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9920"/>
      </w:tblGrid>
      <w:tr w:rsidR="00610BD0" w:rsidRPr="00342D54" w14:paraId="04EBBAD2" w14:textId="77777777" w:rsidTr="002D60EB">
        <w:trPr>
          <w:trHeight w:val="2880"/>
          <w:jc w:val="center"/>
        </w:trPr>
        <w:tc>
          <w:tcPr>
            <w:tcW w:w="5000" w:type="pct"/>
          </w:tcPr>
          <w:p w14:paraId="4C055DC9" w14:textId="013AE977" w:rsidR="00610BD0" w:rsidRPr="00CC15BD" w:rsidRDefault="004A598F" w:rsidP="00CC15BD">
            <w:pPr>
              <w:spacing w:after="0"/>
              <w:rPr>
                <w:rFonts w:ascii="Times New Roman" w:hAnsi="Times New Roman"/>
                <w:sz w:val="8"/>
              </w:rPr>
            </w:pPr>
            <w:r w:rsidRPr="00342D54">
              <w:rPr>
                <w:noProof/>
              </w:rPr>
              <w:drawing>
                <wp:anchor distT="0" distB="0" distL="114300" distR="114300" simplePos="0" relativeHeight="251629568" behindDoc="0" locked="0" layoutInCell="1" allowOverlap="1" wp14:anchorId="1BBF9458" wp14:editId="1FAAC305">
                  <wp:simplePos x="0" y="0"/>
                  <wp:positionH relativeFrom="column">
                    <wp:posOffset>2539365</wp:posOffset>
                  </wp:positionH>
                  <wp:positionV relativeFrom="paragraph">
                    <wp:posOffset>2540</wp:posOffset>
                  </wp:positionV>
                  <wp:extent cx="1171575" cy="1190625"/>
                  <wp:effectExtent l="0" t="0" r="0" b="0"/>
                  <wp:wrapSquare wrapText="r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0BD0" w:rsidRPr="00342D54" w14:paraId="32584CE3" w14:textId="77777777" w:rsidTr="002D60EB">
        <w:trPr>
          <w:trHeight w:val="1440"/>
          <w:jc w:val="center"/>
        </w:trPr>
        <w:tc>
          <w:tcPr>
            <w:tcW w:w="5000" w:type="pct"/>
            <w:tcBorders>
              <w:bottom w:val="single" w:sz="4" w:space="0" w:color="4F81BD"/>
            </w:tcBorders>
            <w:vAlign w:val="center"/>
          </w:tcPr>
          <w:p w14:paraId="626AB2C0" w14:textId="77777777" w:rsidR="00610BD0" w:rsidRPr="00342D54" w:rsidRDefault="00610BD0" w:rsidP="00B13265">
            <w:pPr>
              <w:pStyle w:val="NoSpacing"/>
              <w:jc w:val="center"/>
              <w:rPr>
                <w:sz w:val="48"/>
                <w:szCs w:val="48"/>
              </w:rPr>
            </w:pPr>
            <w:r w:rsidRPr="00342D54">
              <w:rPr>
                <w:b/>
                <w:sz w:val="48"/>
                <w:szCs w:val="48"/>
              </w:rPr>
              <w:t>KAMULI DISTRICT LOCAL GOVERNMENT</w:t>
            </w:r>
          </w:p>
        </w:tc>
      </w:tr>
      <w:tr w:rsidR="00610BD0" w:rsidRPr="00342D54" w14:paraId="5A3E029F" w14:textId="77777777" w:rsidTr="002D60EB">
        <w:trPr>
          <w:trHeight w:val="720"/>
          <w:jc w:val="center"/>
        </w:trPr>
        <w:tc>
          <w:tcPr>
            <w:tcW w:w="5000" w:type="pct"/>
            <w:tcBorders>
              <w:top w:val="single" w:sz="4" w:space="0" w:color="4F81BD"/>
            </w:tcBorders>
            <w:vAlign w:val="center"/>
          </w:tcPr>
          <w:p w14:paraId="008A71D7" w14:textId="77777777" w:rsidR="00610BD0" w:rsidRPr="00342D54" w:rsidRDefault="00610BD0" w:rsidP="00B13265">
            <w:pPr>
              <w:pStyle w:val="NoSpacing"/>
              <w:jc w:val="center"/>
              <w:rPr>
                <w:sz w:val="44"/>
                <w:szCs w:val="44"/>
              </w:rPr>
            </w:pPr>
            <w:r w:rsidRPr="00342D54">
              <w:rPr>
                <w:sz w:val="44"/>
                <w:szCs w:val="44"/>
              </w:rPr>
              <w:t>DISTRICT DEVELOPMENT PLAN (DDPIII) 2020/21 -2024/25</w:t>
            </w:r>
          </w:p>
        </w:tc>
      </w:tr>
      <w:tr w:rsidR="00610BD0" w:rsidRPr="00342D54" w14:paraId="0A0933AE" w14:textId="77777777" w:rsidTr="002D60EB">
        <w:trPr>
          <w:trHeight w:val="360"/>
          <w:jc w:val="center"/>
        </w:trPr>
        <w:tc>
          <w:tcPr>
            <w:tcW w:w="5000" w:type="pct"/>
            <w:vAlign w:val="center"/>
          </w:tcPr>
          <w:p w14:paraId="17F76C7A" w14:textId="77777777" w:rsidR="00610BD0" w:rsidRPr="00342D54" w:rsidRDefault="00610BD0" w:rsidP="00B13265">
            <w:pPr>
              <w:pStyle w:val="NoSpacing"/>
              <w:jc w:val="center"/>
            </w:pPr>
          </w:p>
        </w:tc>
      </w:tr>
      <w:tr w:rsidR="00610BD0" w:rsidRPr="00342D54" w14:paraId="7156380E" w14:textId="77777777" w:rsidTr="002D60EB">
        <w:trPr>
          <w:trHeight w:val="360"/>
          <w:jc w:val="center"/>
        </w:trPr>
        <w:tc>
          <w:tcPr>
            <w:tcW w:w="5000" w:type="pct"/>
            <w:vAlign w:val="center"/>
          </w:tcPr>
          <w:p w14:paraId="1E1045E6" w14:textId="77777777" w:rsidR="00610BD0" w:rsidRPr="00342D54" w:rsidRDefault="00610BD0" w:rsidP="00B13265">
            <w:pPr>
              <w:pStyle w:val="NoSpacing"/>
              <w:jc w:val="center"/>
              <w:rPr>
                <w:b/>
                <w:bCs/>
              </w:rPr>
            </w:pPr>
          </w:p>
        </w:tc>
      </w:tr>
      <w:tr w:rsidR="00610BD0" w:rsidRPr="00D04ADE" w14:paraId="2DDC5C90" w14:textId="77777777" w:rsidTr="002D60EB">
        <w:trPr>
          <w:trHeight w:val="360"/>
          <w:jc w:val="center"/>
        </w:trPr>
        <w:tc>
          <w:tcPr>
            <w:tcW w:w="5000" w:type="pct"/>
            <w:vAlign w:val="center"/>
          </w:tcPr>
          <w:p w14:paraId="13B1776F" w14:textId="77777777" w:rsidR="00610BD0" w:rsidRPr="00B13265" w:rsidRDefault="00610BD0" w:rsidP="00B13265">
            <w:pPr>
              <w:spacing w:after="0" w:line="360" w:lineRule="auto"/>
              <w:jc w:val="center"/>
              <w:rPr>
                <w:rFonts w:ascii="Times New Roman" w:hAnsi="Times New Roman"/>
                <w:b/>
                <w:sz w:val="24"/>
                <w:szCs w:val="24"/>
              </w:rPr>
            </w:pPr>
            <w:r w:rsidRPr="00B13265">
              <w:rPr>
                <w:rFonts w:ascii="Times New Roman" w:hAnsi="Times New Roman"/>
                <w:b/>
                <w:sz w:val="24"/>
                <w:szCs w:val="24"/>
              </w:rPr>
              <w:t>VISION</w:t>
            </w:r>
          </w:p>
          <w:p w14:paraId="1A3FAB07" w14:textId="68FE96D1" w:rsidR="00610BD0" w:rsidRPr="00B13265" w:rsidRDefault="00610BD0" w:rsidP="00B13265">
            <w:pPr>
              <w:spacing w:after="0" w:line="360" w:lineRule="auto"/>
              <w:jc w:val="center"/>
              <w:rPr>
                <w:rFonts w:ascii="Times New Roman" w:hAnsi="Times New Roman"/>
                <w:sz w:val="24"/>
                <w:szCs w:val="24"/>
              </w:rPr>
            </w:pPr>
            <w:r w:rsidRPr="00B13265">
              <w:rPr>
                <w:rFonts w:ascii="Times New Roman" w:hAnsi="Times New Roman"/>
                <w:sz w:val="24"/>
                <w:szCs w:val="24"/>
              </w:rPr>
              <w:t xml:space="preserve">“A district where people live a quality life through access of basic </w:t>
            </w:r>
            <w:r w:rsidR="00CC15BD" w:rsidRPr="00B13265">
              <w:rPr>
                <w:rFonts w:ascii="Times New Roman" w:hAnsi="Times New Roman"/>
                <w:sz w:val="24"/>
                <w:szCs w:val="24"/>
              </w:rPr>
              <w:t xml:space="preserve">social </w:t>
            </w:r>
            <w:proofErr w:type="gramStart"/>
            <w:r w:rsidR="00CC15BD" w:rsidRPr="00B13265">
              <w:rPr>
                <w:rFonts w:ascii="Times New Roman" w:hAnsi="Times New Roman"/>
                <w:sz w:val="24"/>
                <w:szCs w:val="24"/>
              </w:rPr>
              <w:t>services</w:t>
            </w:r>
            <w:r w:rsidRPr="00B13265">
              <w:rPr>
                <w:rFonts w:ascii="Times New Roman" w:hAnsi="Times New Roman"/>
                <w:sz w:val="24"/>
                <w:szCs w:val="24"/>
              </w:rPr>
              <w:t xml:space="preserve">  with</w:t>
            </w:r>
            <w:proofErr w:type="gramEnd"/>
            <w:r w:rsidRPr="00B13265">
              <w:rPr>
                <w:rFonts w:ascii="Times New Roman" w:hAnsi="Times New Roman"/>
                <w:sz w:val="24"/>
                <w:szCs w:val="24"/>
              </w:rPr>
              <w:t xml:space="preserve"> sustainable household income by 2040”</w:t>
            </w:r>
          </w:p>
          <w:p w14:paraId="1790ECE2" w14:textId="77777777" w:rsidR="00610BD0" w:rsidRPr="00B13265" w:rsidRDefault="00610BD0" w:rsidP="00B13265">
            <w:pPr>
              <w:pStyle w:val="NoSpacing"/>
              <w:spacing w:line="360" w:lineRule="auto"/>
              <w:jc w:val="center"/>
              <w:rPr>
                <w:szCs w:val="24"/>
              </w:rPr>
            </w:pPr>
          </w:p>
        </w:tc>
      </w:tr>
    </w:tbl>
    <w:p w14:paraId="79D7DE92" w14:textId="77777777" w:rsidR="00610BD0" w:rsidRPr="00B13265" w:rsidRDefault="00610BD0" w:rsidP="00B13265">
      <w:pPr>
        <w:spacing w:after="0" w:line="360" w:lineRule="auto"/>
        <w:jc w:val="center"/>
        <w:rPr>
          <w:rFonts w:ascii="Times New Roman" w:hAnsi="Times New Roman"/>
          <w:sz w:val="24"/>
          <w:szCs w:val="24"/>
        </w:rPr>
      </w:pPr>
    </w:p>
    <w:p w14:paraId="69827435" w14:textId="77777777" w:rsidR="00610BD0" w:rsidRPr="00B13265" w:rsidRDefault="00610BD0" w:rsidP="00B13265">
      <w:pPr>
        <w:spacing w:after="0" w:line="360" w:lineRule="auto"/>
        <w:rPr>
          <w:rFonts w:ascii="Times New Roman" w:hAnsi="Times New Roman"/>
          <w:sz w:val="24"/>
          <w:szCs w:val="24"/>
        </w:rPr>
      </w:pPr>
    </w:p>
    <w:p w14:paraId="4CB1081E" w14:textId="32ED05FD" w:rsidR="00610BD0" w:rsidRPr="00B13265" w:rsidRDefault="00610BD0" w:rsidP="00B13265">
      <w:pPr>
        <w:spacing w:after="0" w:line="360" w:lineRule="auto"/>
        <w:jc w:val="center"/>
        <w:rPr>
          <w:rFonts w:ascii="Times New Roman" w:hAnsi="Times New Roman"/>
          <w:b/>
          <w:sz w:val="24"/>
          <w:szCs w:val="24"/>
        </w:rPr>
      </w:pPr>
      <w:r w:rsidRPr="00B13265">
        <w:rPr>
          <w:rFonts w:ascii="Times New Roman" w:hAnsi="Times New Roman"/>
          <w:b/>
          <w:sz w:val="24"/>
          <w:szCs w:val="24"/>
        </w:rPr>
        <w:t>THEME</w:t>
      </w:r>
    </w:p>
    <w:p w14:paraId="3E915232" w14:textId="7EF3F77B" w:rsidR="00610BD0" w:rsidRPr="000B2A1D" w:rsidRDefault="00610BD0" w:rsidP="00B13265">
      <w:pPr>
        <w:spacing w:after="0" w:line="360" w:lineRule="auto"/>
        <w:jc w:val="center"/>
        <w:rPr>
          <w:rFonts w:ascii="Times New Roman" w:hAnsi="Times New Roman"/>
          <w:color w:val="000000" w:themeColor="text1"/>
          <w:sz w:val="24"/>
          <w:szCs w:val="24"/>
        </w:rPr>
      </w:pPr>
      <w:r w:rsidRPr="000B2A1D">
        <w:rPr>
          <w:rFonts w:ascii="Times New Roman" w:hAnsi="Times New Roman"/>
          <w:color w:val="000000" w:themeColor="text1"/>
          <w:sz w:val="24"/>
          <w:szCs w:val="24"/>
        </w:rPr>
        <w:t>“Sustainable Industrialization for inclusive growth, employment and wealth creation”</w:t>
      </w:r>
    </w:p>
    <w:p w14:paraId="706A2DEE" w14:textId="6748E547" w:rsidR="002717D8" w:rsidRPr="000B2A1D" w:rsidRDefault="002717D8" w:rsidP="00B13265">
      <w:pPr>
        <w:spacing w:after="0" w:line="360" w:lineRule="auto"/>
        <w:jc w:val="center"/>
        <w:rPr>
          <w:rFonts w:ascii="Times New Roman" w:hAnsi="Times New Roman"/>
          <w:color w:val="000000" w:themeColor="text1"/>
          <w:sz w:val="24"/>
          <w:szCs w:val="24"/>
        </w:rPr>
      </w:pPr>
    </w:p>
    <w:p w14:paraId="7290BF7D" w14:textId="2FBC6291" w:rsidR="002717D8" w:rsidRPr="000B2A1D" w:rsidRDefault="002717D8" w:rsidP="00B13265">
      <w:pPr>
        <w:spacing w:after="0" w:line="360" w:lineRule="auto"/>
        <w:jc w:val="center"/>
        <w:rPr>
          <w:rFonts w:ascii="Times New Roman" w:hAnsi="Times New Roman"/>
          <w:b/>
          <w:color w:val="000000" w:themeColor="text1"/>
          <w:sz w:val="24"/>
          <w:szCs w:val="24"/>
        </w:rPr>
      </w:pPr>
      <w:r w:rsidRPr="000B2A1D">
        <w:rPr>
          <w:rFonts w:ascii="Times New Roman" w:hAnsi="Times New Roman"/>
          <w:b/>
          <w:color w:val="000000" w:themeColor="text1"/>
          <w:sz w:val="24"/>
          <w:szCs w:val="24"/>
        </w:rPr>
        <w:t>Core Values</w:t>
      </w:r>
    </w:p>
    <w:p w14:paraId="691E2BAA" w14:textId="612C3C0B" w:rsidR="000C0F22" w:rsidRPr="000B2A1D" w:rsidRDefault="000C0F22" w:rsidP="00B13265">
      <w:pPr>
        <w:spacing w:after="0" w:line="360" w:lineRule="auto"/>
        <w:jc w:val="center"/>
        <w:rPr>
          <w:rFonts w:ascii="Times New Roman" w:hAnsi="Times New Roman"/>
          <w:b/>
          <w:color w:val="000000" w:themeColor="text1"/>
          <w:sz w:val="24"/>
          <w:szCs w:val="24"/>
        </w:rPr>
      </w:pPr>
      <w:r w:rsidRPr="000B2A1D">
        <w:rPr>
          <w:rFonts w:ascii="Times New Roman" w:hAnsi="Times New Roman"/>
          <w:b/>
          <w:color w:val="000000" w:themeColor="text1"/>
          <w:sz w:val="24"/>
          <w:szCs w:val="24"/>
        </w:rPr>
        <w:t xml:space="preserve"> </w:t>
      </w:r>
      <w:r w:rsidRPr="000B2A1D">
        <w:rPr>
          <w:color w:val="000000" w:themeColor="text1"/>
        </w:rPr>
        <w:t>Honesty and Integrity, Accountability an</w:t>
      </w:r>
      <w:r w:rsidR="00314FE3">
        <w:rPr>
          <w:color w:val="000000" w:themeColor="text1"/>
        </w:rPr>
        <w:t>d transparency, Professionalism</w:t>
      </w:r>
    </w:p>
    <w:p w14:paraId="680B2632" w14:textId="77777777" w:rsidR="00610BD0" w:rsidRPr="000B2A1D" w:rsidRDefault="00610BD0" w:rsidP="00B13265">
      <w:pPr>
        <w:spacing w:after="0" w:line="360" w:lineRule="auto"/>
        <w:rPr>
          <w:rFonts w:ascii="Times New Roman" w:hAnsi="Times New Roman"/>
          <w:sz w:val="24"/>
          <w:szCs w:val="24"/>
        </w:rPr>
      </w:pPr>
    </w:p>
    <w:p w14:paraId="0EC54ACC" w14:textId="77777777" w:rsidR="00610BD0" w:rsidRPr="00D04ADE" w:rsidRDefault="00610BD0" w:rsidP="000B2A1D">
      <w:pPr>
        <w:spacing w:after="0"/>
        <w:rPr>
          <w:rFonts w:ascii="Times New Roman" w:hAnsi="Times New Roman"/>
        </w:rPr>
      </w:pPr>
    </w:p>
    <w:p w14:paraId="41D32689" w14:textId="77777777" w:rsidR="00610BD0" w:rsidRPr="00D04ADE" w:rsidRDefault="00610BD0" w:rsidP="000B2A1D">
      <w:pPr>
        <w:spacing w:after="0"/>
        <w:rPr>
          <w:rFonts w:ascii="Times New Roman" w:hAnsi="Times New Roman"/>
        </w:rPr>
      </w:pPr>
    </w:p>
    <w:p w14:paraId="5C7A38F9" w14:textId="77777777" w:rsidR="00610BD0" w:rsidRPr="00342D54" w:rsidRDefault="00610BD0" w:rsidP="000B2A1D">
      <w:pPr>
        <w:spacing w:after="0"/>
        <w:rPr>
          <w:rFonts w:ascii="Times New Roman" w:hAnsi="Times New Roman"/>
        </w:rPr>
      </w:pPr>
    </w:p>
    <w:p w14:paraId="57E8952D" w14:textId="77777777" w:rsidR="00610BD0" w:rsidRPr="00342D54" w:rsidRDefault="00610BD0" w:rsidP="000B2A1D">
      <w:pPr>
        <w:spacing w:after="0"/>
        <w:rPr>
          <w:rFonts w:ascii="Times New Roman" w:hAnsi="Times New Roman"/>
        </w:rPr>
      </w:pPr>
    </w:p>
    <w:p w14:paraId="10AFCEB2" w14:textId="77777777" w:rsidR="00610BD0" w:rsidRPr="00342D54" w:rsidRDefault="00610BD0" w:rsidP="000B2A1D">
      <w:pPr>
        <w:spacing w:after="0"/>
        <w:rPr>
          <w:rFonts w:ascii="Times New Roman" w:hAnsi="Times New Roman"/>
        </w:rPr>
      </w:pPr>
    </w:p>
    <w:p w14:paraId="439932FE" w14:textId="77777777" w:rsidR="00610BD0" w:rsidRPr="00342D54" w:rsidRDefault="00610BD0" w:rsidP="000B2A1D">
      <w:pPr>
        <w:spacing w:after="0"/>
        <w:rPr>
          <w:rFonts w:ascii="Times New Roman" w:hAnsi="Times New Roman"/>
        </w:rPr>
      </w:pPr>
    </w:p>
    <w:p w14:paraId="67461A2E" w14:textId="77777777" w:rsidR="00610BD0" w:rsidRPr="00342D54" w:rsidRDefault="00610BD0" w:rsidP="000B2A1D">
      <w:pPr>
        <w:spacing w:after="0"/>
        <w:rPr>
          <w:rFonts w:ascii="Times New Roman" w:hAnsi="Times New Roman"/>
        </w:rPr>
      </w:pPr>
    </w:p>
    <w:p w14:paraId="076743BC" w14:textId="77777777" w:rsidR="00610BD0" w:rsidRPr="00342D54" w:rsidRDefault="00610BD0" w:rsidP="000B2A1D">
      <w:pPr>
        <w:spacing w:after="0"/>
        <w:rPr>
          <w:rFonts w:ascii="Times New Roman" w:hAnsi="Times New Roman"/>
        </w:rPr>
      </w:pPr>
    </w:p>
    <w:p w14:paraId="1F9E41CA" w14:textId="77777777" w:rsidR="00610BD0" w:rsidRPr="00342D54" w:rsidRDefault="00610BD0" w:rsidP="000B2A1D">
      <w:pPr>
        <w:spacing w:after="0"/>
        <w:rPr>
          <w:rFonts w:ascii="Times New Roman" w:hAnsi="Times New Roman"/>
        </w:rPr>
      </w:pPr>
    </w:p>
    <w:p w14:paraId="154EA898" w14:textId="77777777" w:rsidR="00610BD0" w:rsidRPr="00342D54" w:rsidRDefault="00610BD0" w:rsidP="000B2A1D">
      <w:pPr>
        <w:spacing w:after="0"/>
        <w:rPr>
          <w:rFonts w:ascii="Times New Roman" w:hAnsi="Times New Roman"/>
        </w:rPr>
      </w:pPr>
    </w:p>
    <w:tbl>
      <w:tblPr>
        <w:tblW w:w="10850" w:type="dxa"/>
        <w:tblInd w:w="720" w:type="dxa"/>
        <w:tblLook w:val="04A0" w:firstRow="1" w:lastRow="0" w:firstColumn="1" w:lastColumn="0" w:noHBand="0" w:noVBand="1"/>
      </w:tblPr>
      <w:tblGrid>
        <w:gridCol w:w="2987"/>
        <w:gridCol w:w="609"/>
        <w:gridCol w:w="7254"/>
      </w:tblGrid>
      <w:tr w:rsidR="00610BD0" w:rsidRPr="00342D54" w14:paraId="7804FEC9" w14:textId="77777777" w:rsidTr="002D60EB">
        <w:trPr>
          <w:trHeight w:val="6165"/>
        </w:trPr>
        <w:tc>
          <w:tcPr>
            <w:tcW w:w="2987" w:type="dxa"/>
          </w:tcPr>
          <w:p w14:paraId="05A68A44" w14:textId="50274161" w:rsidR="00610BD0" w:rsidRPr="00342D54" w:rsidRDefault="00610BD0" w:rsidP="000B2A1D">
            <w:pPr>
              <w:spacing w:after="0"/>
              <w:rPr>
                <w:rFonts w:ascii="Times New Roman" w:hAnsi="Times New Roman"/>
              </w:rPr>
            </w:pPr>
            <w:r w:rsidRPr="00342D54">
              <w:t xml:space="preserve">Map 1: Map of Uganda by District - 2020 </w:t>
            </w:r>
            <w:r w:rsidR="009E040C" w:rsidRPr="00342D54">
              <w:rPr>
                <w:noProof/>
              </w:rPr>
              <mc:AlternateContent>
                <mc:Choice Requires="wps">
                  <w:drawing>
                    <wp:anchor distT="0" distB="0" distL="114300" distR="114300" simplePos="0" relativeHeight="251662336" behindDoc="0" locked="0" layoutInCell="1" allowOverlap="1" wp14:anchorId="7508627E" wp14:editId="65B4477C">
                      <wp:simplePos x="0" y="0"/>
                      <wp:positionH relativeFrom="column">
                        <wp:posOffset>638810</wp:posOffset>
                      </wp:positionH>
                      <wp:positionV relativeFrom="paragraph">
                        <wp:posOffset>2877820</wp:posOffset>
                      </wp:positionV>
                      <wp:extent cx="3902075" cy="85725"/>
                      <wp:effectExtent l="0" t="19050" r="60325" b="8572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2075"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0CCD4B" id="_x0000_t32" coordsize="21600,21600" o:spt="32" o:oned="t" path="m,l21600,21600e" filled="f">
                      <v:path arrowok="t" fillok="f" o:connecttype="none"/>
                      <o:lock v:ext="edit" shapetype="t"/>
                    </v:shapetype>
                    <v:shape id="Straight Arrow Connector 62" o:spid="_x0000_s1026" type="#_x0000_t32" style="position:absolute;margin-left:50.3pt;margin-top:226.6pt;width:307.2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" strokecolor="black [3040]">
                      <v:stroke endarrow="open"/>
                      <o:lock v:ext="edit" shapetype="f"/>
                    </v:shape>
                  </w:pict>
                </mc:Fallback>
              </mc:AlternateContent>
            </w:r>
            <w:r w:rsidR="009E040C" w:rsidRPr="00342D54">
              <w:rPr>
                <w:noProof/>
              </w:rPr>
              <mc:AlternateContent>
                <mc:Choice Requires="wpg">
                  <w:drawing>
                    <wp:anchor distT="0" distB="0" distL="114300" distR="114300" simplePos="0" relativeHeight="251660288" behindDoc="0" locked="0" layoutInCell="1" allowOverlap="1" wp14:anchorId="5DB76725" wp14:editId="0915C70A">
                      <wp:simplePos x="0" y="0"/>
                      <wp:positionH relativeFrom="column">
                        <wp:posOffset>-775335</wp:posOffset>
                      </wp:positionH>
                      <wp:positionV relativeFrom="paragraph">
                        <wp:posOffset>1145540</wp:posOffset>
                      </wp:positionV>
                      <wp:extent cx="2816860" cy="3104515"/>
                      <wp:effectExtent l="0" t="0" r="254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860" cy="3104515"/>
                                <a:chOff x="3329" y="3855"/>
                                <a:chExt cx="7915" cy="7823"/>
                              </a:xfrm>
                            </wpg:grpSpPr>
                            <wpg:grpSp>
                              <wpg:cNvPr id="75" name="Group 6"/>
                              <wpg:cNvGrpSpPr>
                                <a:grpSpLocks/>
                              </wpg:cNvGrpSpPr>
                              <wpg:grpSpPr bwMode="auto">
                                <a:xfrm>
                                  <a:off x="3329" y="4679"/>
                                  <a:ext cx="7915" cy="6999"/>
                                  <a:chOff x="3664" y="5017"/>
                                  <a:chExt cx="7915" cy="6999"/>
                                </a:xfrm>
                              </wpg:grpSpPr>
                              <wpg:grpSp>
                                <wpg:cNvPr id="76" name="Group 7"/>
                                <wpg:cNvGrpSpPr>
                                  <a:grpSpLocks/>
                                </wpg:cNvGrpSpPr>
                                <wpg:grpSpPr bwMode="auto">
                                  <a:xfrm>
                                    <a:off x="3664" y="5241"/>
                                    <a:ext cx="7915" cy="6775"/>
                                    <a:chOff x="4185" y="4027"/>
                                    <a:chExt cx="7915" cy="6775"/>
                                  </a:xfrm>
                                </wpg:grpSpPr>
                                <wpg:grpSp>
                                  <wpg:cNvPr id="77" name="Group 9"/>
                                  <wpg:cNvGrpSpPr>
                                    <a:grpSpLocks/>
                                  </wpg:cNvGrpSpPr>
                                  <wpg:grpSpPr bwMode="auto">
                                    <a:xfrm>
                                      <a:off x="4743" y="4027"/>
                                      <a:ext cx="7357" cy="6775"/>
                                      <a:chOff x="2932" y="4131"/>
                                      <a:chExt cx="7357" cy="6775"/>
                                    </a:xfrm>
                                  </wpg:grpSpPr>
                                  <wpg:grpSp>
                                    <wpg:cNvPr id="78" name="Group 10"/>
                                    <wpg:cNvGrpSpPr>
                                      <a:grpSpLocks/>
                                    </wpg:cNvGrpSpPr>
                                    <wpg:grpSpPr bwMode="auto">
                                      <a:xfrm>
                                        <a:off x="2932" y="4131"/>
                                        <a:ext cx="7357" cy="6413"/>
                                        <a:chOff x="2932" y="4266"/>
                                        <a:chExt cx="7357" cy="6413"/>
                                      </a:xfrm>
                                    </wpg:grpSpPr>
                                    <wpg:grpSp>
                                      <wpg:cNvPr id="79" name="Group 11"/>
                                      <wpg:cNvGrpSpPr>
                                        <a:grpSpLocks/>
                                      </wpg:cNvGrpSpPr>
                                      <wpg:grpSpPr bwMode="auto">
                                        <a:xfrm>
                                          <a:off x="2932" y="4266"/>
                                          <a:ext cx="7357" cy="6413"/>
                                          <a:chOff x="2932" y="4266"/>
                                          <a:chExt cx="7357" cy="6413"/>
                                        </a:xfrm>
                                      </wpg:grpSpPr>
                                      <wpg:grpSp>
                                        <wpg:cNvPr id="80" name="Group 12"/>
                                        <wpg:cNvGrpSpPr>
                                          <a:grpSpLocks/>
                                        </wpg:cNvGrpSpPr>
                                        <wpg:grpSpPr bwMode="auto">
                                          <a:xfrm>
                                            <a:off x="2932" y="4266"/>
                                            <a:ext cx="7357" cy="6413"/>
                                            <a:chOff x="2932" y="4266"/>
                                            <a:chExt cx="7357" cy="6413"/>
                                          </a:xfrm>
                                        </wpg:grpSpPr>
                                        <wps:wsp>
                                          <wps:cNvPr id="81" name="AutoShape 13"/>
                                          <wps:cNvSpPr>
                                            <a:spLocks noChangeArrowheads="1"/>
                                          </wps:cNvSpPr>
                                          <wps:spPr bwMode="auto">
                                            <a:xfrm>
                                              <a:off x="2932" y="4266"/>
                                              <a:ext cx="7357" cy="641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2" name="Group 14"/>
                                          <wpg:cNvGrpSpPr>
                                            <a:grpSpLocks/>
                                          </wpg:cNvGrpSpPr>
                                          <wpg:grpSpPr bwMode="auto">
                                            <a:xfrm>
                                              <a:off x="4277" y="4732"/>
                                              <a:ext cx="4299" cy="5193"/>
                                              <a:chOff x="4277" y="4732"/>
                                              <a:chExt cx="4299" cy="5193"/>
                                            </a:xfrm>
                                          </wpg:grpSpPr>
                                          <wpg:grpSp>
                                            <wpg:cNvPr id="83" name="Group 15"/>
                                            <wpg:cNvGrpSpPr>
                                              <a:grpSpLocks/>
                                            </wpg:cNvGrpSpPr>
                                            <wpg:grpSpPr bwMode="auto">
                                              <a:xfrm>
                                                <a:off x="4277" y="4732"/>
                                                <a:ext cx="4299" cy="5193"/>
                                                <a:chOff x="4277" y="4732"/>
                                                <a:chExt cx="4299" cy="5193"/>
                                              </a:xfrm>
                                            </wpg:grpSpPr>
                                            <wpg:grpSp>
                                              <wpg:cNvPr id="84" name="Group 16"/>
                                              <wpg:cNvGrpSpPr>
                                                <a:grpSpLocks/>
                                              </wpg:cNvGrpSpPr>
                                              <wpg:grpSpPr bwMode="auto">
                                                <a:xfrm>
                                                  <a:off x="4277" y="4732"/>
                                                  <a:ext cx="4299" cy="5193"/>
                                                  <a:chOff x="4277" y="4732"/>
                                                  <a:chExt cx="4299" cy="5193"/>
                                                </a:xfrm>
                                              </wpg:grpSpPr>
                                              <wpg:grpSp>
                                                <wpg:cNvPr id="85" name="Group 17"/>
                                                <wpg:cNvGrpSpPr>
                                                  <a:grpSpLocks/>
                                                </wpg:cNvGrpSpPr>
                                                <wpg:grpSpPr bwMode="auto">
                                                  <a:xfrm>
                                                    <a:off x="4277" y="4732"/>
                                                    <a:ext cx="4299" cy="5193"/>
                                                    <a:chOff x="4277" y="4732"/>
                                                    <a:chExt cx="4299" cy="5193"/>
                                                  </a:xfrm>
                                                </wpg:grpSpPr>
                                                <wpg:grpSp>
                                                  <wpg:cNvPr id="86" name="Group 18"/>
                                                  <wpg:cNvGrpSpPr>
                                                    <a:grpSpLocks/>
                                                  </wpg:cNvGrpSpPr>
                                                  <wpg:grpSpPr bwMode="auto">
                                                    <a:xfrm>
                                                      <a:off x="4277" y="4732"/>
                                                      <a:ext cx="4299" cy="5193"/>
                                                      <a:chOff x="4277" y="4732"/>
                                                      <a:chExt cx="4299" cy="5193"/>
                                                    </a:xfrm>
                                                  </wpg:grpSpPr>
                                                  <wpg:grpSp>
                                                    <wpg:cNvPr id="87" name="Group 19"/>
                                                    <wpg:cNvGrpSpPr>
                                                      <a:grpSpLocks/>
                                                    </wpg:cNvGrpSpPr>
                                                    <wpg:grpSpPr bwMode="auto">
                                                      <a:xfrm>
                                                        <a:off x="4277" y="4732"/>
                                                        <a:ext cx="4299" cy="5193"/>
                                                        <a:chOff x="4277" y="4732"/>
                                                        <a:chExt cx="4299" cy="5193"/>
                                                      </a:xfrm>
                                                    </wpg:grpSpPr>
                                                    <wpg:grpSp>
                                                      <wpg:cNvPr id="88" name="Group 20"/>
                                                      <wpg:cNvGrpSpPr>
                                                        <a:grpSpLocks/>
                                                      </wpg:cNvGrpSpPr>
                                                      <wpg:grpSpPr bwMode="auto">
                                                        <a:xfrm>
                                                          <a:off x="4277" y="4732"/>
                                                          <a:ext cx="3625" cy="5193"/>
                                                          <a:chOff x="4277" y="4732"/>
                                                          <a:chExt cx="3625" cy="5193"/>
                                                        </a:xfrm>
                                                      </wpg:grpSpPr>
                                                      <wpg:grpSp>
                                                        <wpg:cNvPr id="89" name="Group 21"/>
                                                        <wpg:cNvGrpSpPr>
                                                          <a:grpSpLocks/>
                                                        </wpg:cNvGrpSpPr>
                                                        <wpg:grpSpPr bwMode="auto">
                                                          <a:xfrm>
                                                            <a:off x="4277" y="4732"/>
                                                            <a:ext cx="3625" cy="5193"/>
                                                            <a:chOff x="4277" y="4732"/>
                                                            <a:chExt cx="3625" cy="5193"/>
                                                          </a:xfrm>
                                                        </wpg:grpSpPr>
                                                        <wpg:grpSp>
                                                          <wpg:cNvPr id="90" name="Group 22"/>
                                                          <wpg:cNvGrpSpPr>
                                                            <a:grpSpLocks/>
                                                          </wpg:cNvGrpSpPr>
                                                          <wpg:grpSpPr bwMode="auto">
                                                            <a:xfrm>
                                                              <a:off x="4277" y="4732"/>
                                                              <a:ext cx="3625" cy="5193"/>
                                                              <a:chOff x="4277" y="4732"/>
                                                              <a:chExt cx="3625" cy="5193"/>
                                                            </a:xfrm>
                                                          </wpg:grpSpPr>
                                                          <wpg:grpSp>
                                                            <wpg:cNvPr id="91" name="Group 23"/>
                                                            <wpg:cNvGrpSpPr>
                                                              <a:grpSpLocks/>
                                                            </wpg:cNvGrpSpPr>
                                                            <wpg:grpSpPr bwMode="auto">
                                                              <a:xfrm>
                                                                <a:off x="4277" y="4732"/>
                                                                <a:ext cx="3625" cy="5193"/>
                                                                <a:chOff x="4277" y="9349"/>
                                                                <a:chExt cx="3625" cy="5193"/>
                                                              </a:xfrm>
                                                            </wpg:grpSpPr>
                                                            <wps:wsp>
                                                              <wps:cNvPr id="92" name="Freeform 24"/>
                                                              <wps:cNvSpPr>
                                                                <a:spLocks/>
                                                              </wps:cNvSpPr>
                                                              <wps:spPr bwMode="auto">
                                                                <a:xfrm>
                                                                  <a:off x="4939" y="12343"/>
                                                                  <a:ext cx="1458" cy="944"/>
                                                                </a:xfrm>
                                                                <a:custGeom>
                                                                  <a:avLst/>
                                                                  <a:gdLst>
                                                                    <a:gd name="T0" fmla="*/ 830 w 1954"/>
                                                                    <a:gd name="T1" fmla="*/ 69 h 1318"/>
                                                                    <a:gd name="T2" fmla="*/ 854 w 1954"/>
                                                                    <a:gd name="T3" fmla="*/ 103 h 1318"/>
                                                                    <a:gd name="T4" fmla="*/ 819 w 1954"/>
                                                                    <a:gd name="T5" fmla="*/ 148 h 1318"/>
                                                                    <a:gd name="T6" fmla="*/ 786 w 1954"/>
                                                                    <a:gd name="T7" fmla="*/ 249 h 1318"/>
                                                                    <a:gd name="T8" fmla="*/ 749 w 1954"/>
                                                                    <a:gd name="T9" fmla="*/ 304 h 1318"/>
                                                                    <a:gd name="T10" fmla="*/ 737 w 1954"/>
                                                                    <a:gd name="T11" fmla="*/ 377 h 1318"/>
                                                                    <a:gd name="T12" fmla="*/ 772 w 1954"/>
                                                                    <a:gd name="T13" fmla="*/ 441 h 1318"/>
                                                                    <a:gd name="T14" fmla="*/ 857 w 1954"/>
                                                                    <a:gd name="T15" fmla="*/ 472 h 1318"/>
                                                                    <a:gd name="T16" fmla="*/ 935 w 1954"/>
                                                                    <a:gd name="T17" fmla="*/ 486 h 1318"/>
                                                                    <a:gd name="T18" fmla="*/ 947 w 1954"/>
                                                                    <a:gd name="T19" fmla="*/ 427 h 1318"/>
                                                                    <a:gd name="T20" fmla="*/ 975 w 1954"/>
                                                                    <a:gd name="T21" fmla="*/ 385 h 1318"/>
                                                                    <a:gd name="T22" fmla="*/ 1025 w 1954"/>
                                                                    <a:gd name="T23" fmla="*/ 363 h 1318"/>
                                                                    <a:gd name="T24" fmla="*/ 1127 w 1954"/>
                                                                    <a:gd name="T25" fmla="*/ 391 h 1318"/>
                                                                    <a:gd name="T26" fmla="*/ 1115 w 1954"/>
                                                                    <a:gd name="T27" fmla="*/ 435 h 1318"/>
                                                                    <a:gd name="T28" fmla="*/ 1107 w 1954"/>
                                                                    <a:gd name="T29" fmla="*/ 475 h 1318"/>
                                                                    <a:gd name="T30" fmla="*/ 1121 w 1954"/>
                                                                    <a:gd name="T31" fmla="*/ 514 h 1318"/>
                                                                    <a:gd name="T32" fmla="*/ 1179 w 1954"/>
                                                                    <a:gd name="T33" fmla="*/ 534 h 1318"/>
                                                                    <a:gd name="T34" fmla="*/ 1257 w 1954"/>
                                                                    <a:gd name="T35" fmla="*/ 536 h 1318"/>
                                                                    <a:gd name="T36" fmla="*/ 1298 w 1954"/>
                                                                    <a:gd name="T37" fmla="*/ 562 h 1318"/>
                                                                    <a:gd name="T38" fmla="*/ 1394 w 1954"/>
                                                                    <a:gd name="T39" fmla="*/ 662 h 1318"/>
                                                                    <a:gd name="T40" fmla="*/ 1426 w 1954"/>
                                                                    <a:gd name="T41" fmla="*/ 703 h 1318"/>
                                                                    <a:gd name="T42" fmla="*/ 1446 w 1954"/>
                                                                    <a:gd name="T43" fmla="*/ 743 h 1318"/>
                                                                    <a:gd name="T44" fmla="*/ 1437 w 1954"/>
                                                                    <a:gd name="T45" fmla="*/ 790 h 1318"/>
                                                                    <a:gd name="T46" fmla="*/ 1397 w 1954"/>
                                                                    <a:gd name="T47" fmla="*/ 829 h 1318"/>
                                                                    <a:gd name="T48" fmla="*/ 1348 w 1954"/>
                                                                    <a:gd name="T49" fmla="*/ 866 h 1318"/>
                                                                    <a:gd name="T50" fmla="*/ 1304 w 1954"/>
                                                                    <a:gd name="T51" fmla="*/ 894 h 1318"/>
                                                                    <a:gd name="T52" fmla="*/ 1251 w 1954"/>
                                                                    <a:gd name="T53" fmla="*/ 916 h 1318"/>
                                                                    <a:gd name="T54" fmla="*/ 1211 w 1954"/>
                                                                    <a:gd name="T55" fmla="*/ 933 h 1318"/>
                                                                    <a:gd name="T56" fmla="*/ 1159 w 1954"/>
                                                                    <a:gd name="T57" fmla="*/ 938 h 1318"/>
                                                                    <a:gd name="T58" fmla="*/ 1115 w 1954"/>
                                                                    <a:gd name="T59" fmla="*/ 930 h 1318"/>
                                                                    <a:gd name="T60" fmla="*/ 1069 w 1954"/>
                                                                    <a:gd name="T61" fmla="*/ 930 h 1318"/>
                                                                    <a:gd name="T62" fmla="*/ 1019 w 1954"/>
                                                                    <a:gd name="T63" fmla="*/ 919 h 1318"/>
                                                                    <a:gd name="T64" fmla="*/ 981 w 1954"/>
                                                                    <a:gd name="T65" fmla="*/ 896 h 1318"/>
                                                                    <a:gd name="T66" fmla="*/ 947 w 1954"/>
                                                                    <a:gd name="T67" fmla="*/ 882 h 1318"/>
                                                                    <a:gd name="T68" fmla="*/ 929 w 1954"/>
                                                                    <a:gd name="T69" fmla="*/ 857 h 1318"/>
                                                                    <a:gd name="T70" fmla="*/ 906 w 1954"/>
                                                                    <a:gd name="T71" fmla="*/ 835 h 1318"/>
                                                                    <a:gd name="T72" fmla="*/ 880 w 1954"/>
                                                                    <a:gd name="T73" fmla="*/ 801 h 1318"/>
                                                                    <a:gd name="T74" fmla="*/ 854 w 1954"/>
                                                                    <a:gd name="T75" fmla="*/ 765 h 1318"/>
                                                                    <a:gd name="T76" fmla="*/ 822 w 1954"/>
                                                                    <a:gd name="T77" fmla="*/ 754 h 1318"/>
                                                                    <a:gd name="T78" fmla="*/ 789 w 1954"/>
                                                                    <a:gd name="T79" fmla="*/ 734 h 1318"/>
                                                                    <a:gd name="T80" fmla="*/ 752 w 1954"/>
                                                                    <a:gd name="T81" fmla="*/ 731 h 1318"/>
                                                                    <a:gd name="T82" fmla="*/ 726 w 1954"/>
                                                                    <a:gd name="T83" fmla="*/ 726 h 1318"/>
                                                                    <a:gd name="T84" fmla="*/ 691 w 1954"/>
                                                                    <a:gd name="T85" fmla="*/ 723 h 1318"/>
                                                                    <a:gd name="T86" fmla="*/ 668 w 1954"/>
                                                                    <a:gd name="T87" fmla="*/ 698 h 1318"/>
                                                                    <a:gd name="T88" fmla="*/ 622 w 1954"/>
                                                                    <a:gd name="T89" fmla="*/ 693 h 1318"/>
                                                                    <a:gd name="T90" fmla="*/ 598 w 1954"/>
                                                                    <a:gd name="T91" fmla="*/ 662 h 1318"/>
                                                                    <a:gd name="T92" fmla="*/ 575 w 1954"/>
                                                                    <a:gd name="T93" fmla="*/ 642 h 1318"/>
                                                                    <a:gd name="T94" fmla="*/ 545 w 1954"/>
                                                                    <a:gd name="T95" fmla="*/ 678 h 1318"/>
                                                                    <a:gd name="T96" fmla="*/ 531 w 1954"/>
                                                                    <a:gd name="T97" fmla="*/ 849 h 1318"/>
                                                                    <a:gd name="T98" fmla="*/ 340 w 1954"/>
                                                                    <a:gd name="T99" fmla="*/ 854 h 1318"/>
                                                                    <a:gd name="T100" fmla="*/ 275 w 1954"/>
                                                                    <a:gd name="T101" fmla="*/ 737 h 1318"/>
                                                                    <a:gd name="T102" fmla="*/ 232 w 1954"/>
                                                                    <a:gd name="T103" fmla="*/ 592 h 1318"/>
                                                                    <a:gd name="T104" fmla="*/ 122 w 1954"/>
                                                                    <a:gd name="T105" fmla="*/ 503 h 1318"/>
                                                                    <a:gd name="T106" fmla="*/ 43 w 1954"/>
                                                                    <a:gd name="T107" fmla="*/ 329 h 1318"/>
                                                                    <a:gd name="T108" fmla="*/ 43 w 1954"/>
                                                                    <a:gd name="T109" fmla="*/ 215 h 1318"/>
                                                                    <a:gd name="T110" fmla="*/ 110 w 1954"/>
                                                                    <a:gd name="T111" fmla="*/ 218 h 1318"/>
                                                                    <a:gd name="T112" fmla="*/ 183 w 1954"/>
                                                                    <a:gd name="T113" fmla="*/ 212 h 1318"/>
                                                                    <a:gd name="T114" fmla="*/ 337 w 1954"/>
                                                                    <a:gd name="T115" fmla="*/ 162 h 1318"/>
                                                                    <a:gd name="T116" fmla="*/ 433 w 1954"/>
                                                                    <a:gd name="T117" fmla="*/ 100 h 1318"/>
                                                                    <a:gd name="T118" fmla="*/ 499 w 1954"/>
                                                                    <a:gd name="T119" fmla="*/ 28 h 1318"/>
                                                                    <a:gd name="T120" fmla="*/ 551 w 1954"/>
                                                                    <a:gd name="T121" fmla="*/ 19 h 1318"/>
                                                                    <a:gd name="T122" fmla="*/ 581 w 1954"/>
                                                                    <a:gd name="T123" fmla="*/ 72 h 1318"/>
                                                                    <a:gd name="T124" fmla="*/ 659 w 1954"/>
                                                                    <a:gd name="T125" fmla="*/ 81 h 131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954" h="1318">
                                                                      <a:moveTo>
                                                                        <a:pt x="1016" y="105"/>
                                                                      </a:moveTo>
                                                                      <a:lnTo>
                                                                        <a:pt x="1027" y="105"/>
                                                                      </a:lnTo>
                                                                      <a:lnTo>
                                                                        <a:pt x="1031" y="109"/>
                                                                      </a:lnTo>
                                                                      <a:lnTo>
                                                                        <a:pt x="1039" y="113"/>
                                                                      </a:lnTo>
                                                                      <a:lnTo>
                                                                        <a:pt x="1043" y="113"/>
                                                                      </a:lnTo>
                                                                      <a:lnTo>
                                                                        <a:pt x="1054" y="125"/>
                                                                      </a:lnTo>
                                                                      <a:lnTo>
                                                                        <a:pt x="1062" y="128"/>
                                                                      </a:lnTo>
                                                                      <a:lnTo>
                                                                        <a:pt x="1066" y="132"/>
                                                                      </a:lnTo>
                                                                      <a:lnTo>
                                                                        <a:pt x="1078" y="125"/>
                                                                      </a:lnTo>
                                                                      <a:lnTo>
                                                                        <a:pt x="1097" y="109"/>
                                                                      </a:lnTo>
                                                                      <a:lnTo>
                                                                        <a:pt x="1113" y="97"/>
                                                                      </a:lnTo>
                                                                      <a:lnTo>
                                                                        <a:pt x="1117" y="93"/>
                                                                      </a:lnTo>
                                                                      <a:lnTo>
                                                                        <a:pt x="1117" y="97"/>
                                                                      </a:lnTo>
                                                                      <a:lnTo>
                                                                        <a:pt x="1117" y="101"/>
                                                                      </a:lnTo>
                                                                      <a:lnTo>
                                                                        <a:pt x="1117" y="109"/>
                                                                      </a:lnTo>
                                                                      <a:lnTo>
                                                                        <a:pt x="1121" y="113"/>
                                                                      </a:lnTo>
                                                                      <a:lnTo>
                                                                        <a:pt x="1121" y="117"/>
                                                                      </a:lnTo>
                                                                      <a:lnTo>
                                                                        <a:pt x="1125" y="125"/>
                                                                      </a:lnTo>
                                                                      <a:lnTo>
                                                                        <a:pt x="1128" y="128"/>
                                                                      </a:lnTo>
                                                                      <a:lnTo>
                                                                        <a:pt x="1136" y="128"/>
                                                                      </a:lnTo>
                                                                      <a:lnTo>
                                                                        <a:pt x="1136" y="132"/>
                                                                      </a:lnTo>
                                                                      <a:lnTo>
                                                                        <a:pt x="1144" y="144"/>
                                                                      </a:lnTo>
                                                                      <a:lnTo>
                                                                        <a:pt x="1148" y="144"/>
                                                                      </a:lnTo>
                                                                      <a:lnTo>
                                                                        <a:pt x="1148" y="152"/>
                                                                      </a:lnTo>
                                                                      <a:lnTo>
                                                                        <a:pt x="1152" y="156"/>
                                                                      </a:lnTo>
                                                                      <a:lnTo>
                                                                        <a:pt x="1156" y="160"/>
                                                                      </a:lnTo>
                                                                      <a:lnTo>
                                                                        <a:pt x="1156" y="164"/>
                                                                      </a:lnTo>
                                                                      <a:lnTo>
                                                                        <a:pt x="1148" y="171"/>
                                                                      </a:lnTo>
                                                                      <a:lnTo>
                                                                        <a:pt x="1132" y="175"/>
                                                                      </a:lnTo>
                                                                      <a:lnTo>
                                                                        <a:pt x="1117" y="179"/>
                                                                      </a:lnTo>
                                                                      <a:lnTo>
                                                                        <a:pt x="1097" y="187"/>
                                                                      </a:lnTo>
                                                                      <a:lnTo>
                                                                        <a:pt x="1093" y="191"/>
                                                                      </a:lnTo>
                                                                      <a:lnTo>
                                                                        <a:pt x="1097" y="206"/>
                                                                      </a:lnTo>
                                                                      <a:lnTo>
                                                                        <a:pt x="1097" y="226"/>
                                                                      </a:lnTo>
                                                                      <a:lnTo>
                                                                        <a:pt x="1097" y="242"/>
                                                                      </a:lnTo>
                                                                      <a:lnTo>
                                                                        <a:pt x="1097" y="253"/>
                                                                      </a:lnTo>
                                                                      <a:lnTo>
                                                                        <a:pt x="1097" y="261"/>
                                                                      </a:lnTo>
                                                                      <a:lnTo>
                                                                        <a:pt x="1090" y="281"/>
                                                                      </a:lnTo>
                                                                      <a:lnTo>
                                                                        <a:pt x="1082" y="296"/>
                                                                      </a:lnTo>
                                                                      <a:lnTo>
                                                                        <a:pt x="1074" y="312"/>
                                                                      </a:lnTo>
                                                                      <a:lnTo>
                                                                        <a:pt x="1074" y="316"/>
                                                                      </a:lnTo>
                                                                      <a:lnTo>
                                                                        <a:pt x="1066" y="323"/>
                                                                      </a:lnTo>
                                                                      <a:lnTo>
                                                                        <a:pt x="1058" y="335"/>
                                                                      </a:lnTo>
                                                                      <a:lnTo>
                                                                        <a:pt x="1054" y="347"/>
                                                                      </a:lnTo>
                                                                      <a:lnTo>
                                                                        <a:pt x="1051" y="347"/>
                                                                      </a:lnTo>
                                                                      <a:lnTo>
                                                                        <a:pt x="1039" y="359"/>
                                                                      </a:lnTo>
                                                                      <a:lnTo>
                                                                        <a:pt x="1027" y="366"/>
                                                                      </a:lnTo>
                                                                      <a:lnTo>
                                                                        <a:pt x="1019" y="370"/>
                                                                      </a:lnTo>
                                                                      <a:lnTo>
                                                                        <a:pt x="1012" y="370"/>
                                                                      </a:lnTo>
                                                                      <a:lnTo>
                                                                        <a:pt x="1004" y="374"/>
                                                                      </a:lnTo>
                                                                      <a:lnTo>
                                                                        <a:pt x="1004" y="378"/>
                                                                      </a:lnTo>
                                                                      <a:lnTo>
                                                                        <a:pt x="1004" y="386"/>
                                                                      </a:lnTo>
                                                                      <a:lnTo>
                                                                        <a:pt x="1004" y="394"/>
                                                                      </a:lnTo>
                                                                      <a:lnTo>
                                                                        <a:pt x="1004" y="401"/>
                                                                      </a:lnTo>
                                                                      <a:lnTo>
                                                                        <a:pt x="1004" y="425"/>
                                                                      </a:lnTo>
                                                                      <a:lnTo>
                                                                        <a:pt x="1004" y="437"/>
                                                                      </a:lnTo>
                                                                      <a:lnTo>
                                                                        <a:pt x="1004" y="456"/>
                                                                      </a:lnTo>
                                                                      <a:lnTo>
                                                                        <a:pt x="1004" y="460"/>
                                                                      </a:lnTo>
                                                                      <a:lnTo>
                                                                        <a:pt x="1004" y="468"/>
                                                                      </a:lnTo>
                                                                      <a:lnTo>
                                                                        <a:pt x="1004" y="472"/>
                                                                      </a:lnTo>
                                                                      <a:lnTo>
                                                                        <a:pt x="1004" y="479"/>
                                                                      </a:lnTo>
                                                                      <a:lnTo>
                                                                        <a:pt x="1004" y="483"/>
                                                                      </a:lnTo>
                                                                      <a:lnTo>
                                                                        <a:pt x="1004" y="491"/>
                                                                      </a:lnTo>
                                                                      <a:lnTo>
                                                                        <a:pt x="1000" y="495"/>
                                                                      </a:lnTo>
                                                                      <a:lnTo>
                                                                        <a:pt x="996" y="503"/>
                                                                      </a:lnTo>
                                                                      <a:lnTo>
                                                                        <a:pt x="988" y="526"/>
                                                                      </a:lnTo>
                                                                      <a:lnTo>
                                                                        <a:pt x="984" y="542"/>
                                                                      </a:lnTo>
                                                                      <a:lnTo>
                                                                        <a:pt x="981" y="569"/>
                                                                      </a:lnTo>
                                                                      <a:lnTo>
                                                                        <a:pt x="973" y="573"/>
                                                                      </a:lnTo>
                                                                      <a:lnTo>
                                                                        <a:pt x="969" y="581"/>
                                                                      </a:lnTo>
                                                                      <a:lnTo>
                                                                        <a:pt x="969" y="585"/>
                                                                      </a:lnTo>
                                                                      <a:lnTo>
                                                                        <a:pt x="981" y="592"/>
                                                                      </a:lnTo>
                                                                      <a:lnTo>
                                                                        <a:pt x="996" y="596"/>
                                                                      </a:lnTo>
                                                                      <a:lnTo>
                                                                        <a:pt x="1008" y="600"/>
                                                                      </a:lnTo>
                                                                      <a:lnTo>
                                                                        <a:pt x="1012" y="608"/>
                                                                      </a:lnTo>
                                                                      <a:lnTo>
                                                                        <a:pt x="1023" y="616"/>
                                                                      </a:lnTo>
                                                                      <a:lnTo>
                                                                        <a:pt x="1035" y="616"/>
                                                                      </a:lnTo>
                                                                      <a:lnTo>
                                                                        <a:pt x="1058" y="620"/>
                                                                      </a:lnTo>
                                                                      <a:lnTo>
                                                                        <a:pt x="1066" y="624"/>
                                                                      </a:lnTo>
                                                                      <a:lnTo>
                                                                        <a:pt x="1082" y="631"/>
                                                                      </a:lnTo>
                                                                      <a:lnTo>
                                                                        <a:pt x="1093" y="635"/>
                                                                      </a:lnTo>
                                                                      <a:lnTo>
                                                                        <a:pt x="1097" y="639"/>
                                                                      </a:lnTo>
                                                                      <a:lnTo>
                                                                        <a:pt x="1101" y="639"/>
                                                                      </a:lnTo>
                                                                      <a:lnTo>
                                                                        <a:pt x="1105" y="639"/>
                                                                      </a:lnTo>
                                                                      <a:lnTo>
                                                                        <a:pt x="1109" y="639"/>
                                                                      </a:lnTo>
                                                                      <a:lnTo>
                                                                        <a:pt x="1117" y="643"/>
                                                                      </a:lnTo>
                                                                      <a:lnTo>
                                                                        <a:pt x="1132" y="647"/>
                                                                      </a:lnTo>
                                                                      <a:lnTo>
                                                                        <a:pt x="1148" y="659"/>
                                                                      </a:lnTo>
                                                                      <a:lnTo>
                                                                        <a:pt x="1163" y="663"/>
                                                                      </a:lnTo>
                                                                      <a:lnTo>
                                                                        <a:pt x="1171" y="667"/>
                                                                      </a:lnTo>
                                                                      <a:lnTo>
                                                                        <a:pt x="1183" y="667"/>
                                                                      </a:lnTo>
                                                                      <a:lnTo>
                                                                        <a:pt x="1191" y="667"/>
                                                                      </a:lnTo>
                                                                      <a:lnTo>
                                                                        <a:pt x="1199" y="674"/>
                                                                      </a:lnTo>
                                                                      <a:lnTo>
                                                                        <a:pt x="1202" y="674"/>
                                                                      </a:lnTo>
                                                                      <a:lnTo>
                                                                        <a:pt x="1206" y="678"/>
                                                                      </a:lnTo>
                                                                      <a:lnTo>
                                                                        <a:pt x="1218" y="678"/>
                                                                      </a:lnTo>
                                                                      <a:lnTo>
                                                                        <a:pt x="1230" y="678"/>
                                                                      </a:lnTo>
                                                                      <a:lnTo>
                                                                        <a:pt x="1241" y="682"/>
                                                                      </a:lnTo>
                                                                      <a:lnTo>
                                                                        <a:pt x="1253" y="678"/>
                                                                      </a:lnTo>
                                                                      <a:lnTo>
                                                                        <a:pt x="1249" y="674"/>
                                                                      </a:lnTo>
                                                                      <a:lnTo>
                                                                        <a:pt x="1249" y="663"/>
                                                                      </a:lnTo>
                                                                      <a:lnTo>
                                                                        <a:pt x="1249" y="659"/>
                                                                      </a:lnTo>
                                                                      <a:lnTo>
                                                                        <a:pt x="1249" y="643"/>
                                                                      </a:lnTo>
                                                                      <a:lnTo>
                                                                        <a:pt x="1245" y="635"/>
                                                                      </a:lnTo>
                                                                      <a:lnTo>
                                                                        <a:pt x="1249" y="631"/>
                                                                      </a:lnTo>
                                                                      <a:lnTo>
                                                                        <a:pt x="1249" y="620"/>
                                                                      </a:lnTo>
                                                                      <a:lnTo>
                                                                        <a:pt x="1253" y="612"/>
                                                                      </a:lnTo>
                                                                      <a:lnTo>
                                                                        <a:pt x="1261" y="612"/>
                                                                      </a:lnTo>
                                                                      <a:lnTo>
                                                                        <a:pt x="1265" y="604"/>
                                                                      </a:lnTo>
                                                                      <a:lnTo>
                                                                        <a:pt x="1269" y="596"/>
                                                                      </a:lnTo>
                                                                      <a:lnTo>
                                                                        <a:pt x="1272" y="592"/>
                                                                      </a:lnTo>
                                                                      <a:lnTo>
                                                                        <a:pt x="1272" y="581"/>
                                                                      </a:lnTo>
                                                                      <a:lnTo>
                                                                        <a:pt x="1272" y="577"/>
                                                                      </a:lnTo>
                                                                      <a:lnTo>
                                                                        <a:pt x="1280" y="569"/>
                                                                      </a:lnTo>
                                                                      <a:lnTo>
                                                                        <a:pt x="1288" y="569"/>
                                                                      </a:lnTo>
                                                                      <a:lnTo>
                                                                        <a:pt x="1292" y="565"/>
                                                                      </a:lnTo>
                                                                      <a:lnTo>
                                                                        <a:pt x="1296" y="561"/>
                                                                      </a:lnTo>
                                                                      <a:lnTo>
                                                                        <a:pt x="1307" y="557"/>
                                                                      </a:lnTo>
                                                                      <a:lnTo>
                                                                        <a:pt x="1311" y="550"/>
                                                                      </a:lnTo>
                                                                      <a:lnTo>
                                                                        <a:pt x="1311" y="542"/>
                                                                      </a:lnTo>
                                                                      <a:lnTo>
                                                                        <a:pt x="1307" y="538"/>
                                                                      </a:lnTo>
                                                                      <a:lnTo>
                                                                        <a:pt x="1311" y="534"/>
                                                                      </a:lnTo>
                                                                      <a:lnTo>
                                                                        <a:pt x="1319" y="534"/>
                                                                      </a:lnTo>
                                                                      <a:lnTo>
                                                                        <a:pt x="1327" y="530"/>
                                                                      </a:lnTo>
                                                                      <a:lnTo>
                                                                        <a:pt x="1335" y="526"/>
                                                                      </a:lnTo>
                                                                      <a:lnTo>
                                                                        <a:pt x="1343" y="522"/>
                                                                      </a:lnTo>
                                                                      <a:lnTo>
                                                                        <a:pt x="1346" y="522"/>
                                                                      </a:lnTo>
                                                                      <a:lnTo>
                                                                        <a:pt x="1350" y="526"/>
                                                                      </a:lnTo>
                                                                      <a:lnTo>
                                                                        <a:pt x="1354" y="518"/>
                                                                      </a:lnTo>
                                                                      <a:lnTo>
                                                                        <a:pt x="1358" y="518"/>
                                                                      </a:lnTo>
                                                                      <a:lnTo>
                                                                        <a:pt x="1362" y="515"/>
                                                                      </a:lnTo>
                                                                      <a:lnTo>
                                                                        <a:pt x="1374" y="507"/>
                                                                      </a:lnTo>
                                                                      <a:lnTo>
                                                                        <a:pt x="1374" y="503"/>
                                                                      </a:lnTo>
                                                                      <a:lnTo>
                                                                        <a:pt x="1374" y="499"/>
                                                                      </a:lnTo>
                                                                      <a:lnTo>
                                                                        <a:pt x="1393" y="503"/>
                                                                      </a:lnTo>
                                                                      <a:lnTo>
                                                                        <a:pt x="1416" y="503"/>
                                                                      </a:lnTo>
                                                                      <a:lnTo>
                                                                        <a:pt x="1448" y="503"/>
                                                                      </a:lnTo>
                                                                      <a:lnTo>
                                                                        <a:pt x="1452" y="503"/>
                                                                      </a:lnTo>
                                                                      <a:lnTo>
                                                                        <a:pt x="1463" y="507"/>
                                                                      </a:lnTo>
                                                                      <a:lnTo>
                                                                        <a:pt x="1475" y="507"/>
                                                                      </a:lnTo>
                                                                      <a:lnTo>
                                                                        <a:pt x="1487" y="522"/>
                                                                      </a:lnTo>
                                                                      <a:lnTo>
                                                                        <a:pt x="1506" y="534"/>
                                                                      </a:lnTo>
                                                                      <a:lnTo>
                                                                        <a:pt x="1510" y="546"/>
                                                                      </a:lnTo>
                                                                      <a:lnTo>
                                                                        <a:pt x="1518" y="553"/>
                                                                      </a:lnTo>
                                                                      <a:lnTo>
                                                                        <a:pt x="1525" y="565"/>
                                                                      </a:lnTo>
                                                                      <a:lnTo>
                                                                        <a:pt x="1529" y="569"/>
                                                                      </a:lnTo>
                                                                      <a:lnTo>
                                                                        <a:pt x="1529" y="573"/>
                                                                      </a:lnTo>
                                                                      <a:lnTo>
                                                                        <a:pt x="1522" y="577"/>
                                                                      </a:lnTo>
                                                                      <a:lnTo>
                                                                        <a:pt x="1514" y="585"/>
                                                                      </a:lnTo>
                                                                      <a:lnTo>
                                                                        <a:pt x="1514" y="592"/>
                                                                      </a:lnTo>
                                                                      <a:lnTo>
                                                                        <a:pt x="1510" y="596"/>
                                                                      </a:lnTo>
                                                                      <a:lnTo>
                                                                        <a:pt x="1506" y="600"/>
                                                                      </a:lnTo>
                                                                      <a:lnTo>
                                                                        <a:pt x="1494" y="604"/>
                                                                      </a:lnTo>
                                                                      <a:lnTo>
                                                                        <a:pt x="1494" y="608"/>
                                                                      </a:lnTo>
                                                                      <a:lnTo>
                                                                        <a:pt x="1490" y="612"/>
                                                                      </a:lnTo>
                                                                      <a:lnTo>
                                                                        <a:pt x="1490" y="616"/>
                                                                      </a:lnTo>
                                                                      <a:lnTo>
                                                                        <a:pt x="1490" y="620"/>
                                                                      </a:lnTo>
                                                                      <a:lnTo>
                                                                        <a:pt x="1487" y="624"/>
                                                                      </a:lnTo>
                                                                      <a:lnTo>
                                                                        <a:pt x="1487" y="628"/>
                                                                      </a:lnTo>
                                                                      <a:lnTo>
                                                                        <a:pt x="1487" y="635"/>
                                                                      </a:lnTo>
                                                                      <a:lnTo>
                                                                        <a:pt x="1487" y="639"/>
                                                                      </a:lnTo>
                                                                      <a:lnTo>
                                                                        <a:pt x="1483" y="643"/>
                                                                      </a:lnTo>
                                                                      <a:lnTo>
                                                                        <a:pt x="1479" y="651"/>
                                                                      </a:lnTo>
                                                                      <a:lnTo>
                                                                        <a:pt x="1479" y="655"/>
                                                                      </a:lnTo>
                                                                      <a:lnTo>
                                                                        <a:pt x="1483" y="663"/>
                                                                      </a:lnTo>
                                                                      <a:lnTo>
                                                                        <a:pt x="1483" y="667"/>
                                                                      </a:lnTo>
                                                                      <a:lnTo>
                                                                        <a:pt x="1487" y="670"/>
                                                                      </a:lnTo>
                                                                      <a:lnTo>
                                                                        <a:pt x="1483" y="678"/>
                                                                      </a:lnTo>
                                                                      <a:lnTo>
                                                                        <a:pt x="1483" y="686"/>
                                                                      </a:lnTo>
                                                                      <a:lnTo>
                                                                        <a:pt x="1483" y="694"/>
                                                                      </a:lnTo>
                                                                      <a:lnTo>
                                                                        <a:pt x="1483" y="698"/>
                                                                      </a:lnTo>
                                                                      <a:lnTo>
                                                                        <a:pt x="1487" y="702"/>
                                                                      </a:lnTo>
                                                                      <a:lnTo>
                                                                        <a:pt x="1490" y="702"/>
                                                                      </a:lnTo>
                                                                      <a:lnTo>
                                                                        <a:pt x="1498" y="706"/>
                                                                      </a:lnTo>
                                                                      <a:lnTo>
                                                                        <a:pt x="1498" y="713"/>
                                                                      </a:lnTo>
                                                                      <a:lnTo>
                                                                        <a:pt x="1502" y="717"/>
                                                                      </a:lnTo>
                                                                      <a:lnTo>
                                                                        <a:pt x="1510" y="729"/>
                                                                      </a:lnTo>
                                                                      <a:lnTo>
                                                                        <a:pt x="1518" y="733"/>
                                                                      </a:lnTo>
                                                                      <a:lnTo>
                                                                        <a:pt x="1522" y="737"/>
                                                                      </a:lnTo>
                                                                      <a:lnTo>
                                                                        <a:pt x="1533" y="741"/>
                                                                      </a:lnTo>
                                                                      <a:lnTo>
                                                                        <a:pt x="1537" y="748"/>
                                                                      </a:lnTo>
                                                                      <a:lnTo>
                                                                        <a:pt x="1541" y="756"/>
                                                                      </a:lnTo>
                                                                      <a:lnTo>
                                                                        <a:pt x="1541" y="764"/>
                                                                      </a:lnTo>
                                                                      <a:lnTo>
                                                                        <a:pt x="1549" y="764"/>
                                                                      </a:lnTo>
                                                                      <a:lnTo>
                                                                        <a:pt x="1568" y="764"/>
                                                                      </a:lnTo>
                                                                      <a:lnTo>
                                                                        <a:pt x="1580" y="752"/>
                                                                      </a:lnTo>
                                                                      <a:lnTo>
                                                                        <a:pt x="1580" y="745"/>
                                                                      </a:lnTo>
                                                                      <a:lnTo>
                                                                        <a:pt x="1584" y="733"/>
                                                                      </a:lnTo>
                                                                      <a:lnTo>
                                                                        <a:pt x="1588" y="725"/>
                                                                      </a:lnTo>
                                                                      <a:lnTo>
                                                                        <a:pt x="1596" y="725"/>
                                                                      </a:lnTo>
                                                                      <a:lnTo>
                                                                        <a:pt x="1611" y="725"/>
                                                                      </a:lnTo>
                                                                      <a:lnTo>
                                                                        <a:pt x="1627" y="721"/>
                                                                      </a:lnTo>
                                                                      <a:lnTo>
                                                                        <a:pt x="1638" y="725"/>
                                                                      </a:lnTo>
                                                                      <a:lnTo>
                                                                        <a:pt x="1646" y="725"/>
                                                                      </a:lnTo>
                                                                      <a:lnTo>
                                                                        <a:pt x="1646" y="729"/>
                                                                      </a:lnTo>
                                                                      <a:lnTo>
                                                                        <a:pt x="1654" y="729"/>
                                                                      </a:lnTo>
                                                                      <a:lnTo>
                                                                        <a:pt x="1670" y="741"/>
                                                                      </a:lnTo>
                                                                      <a:lnTo>
                                                                        <a:pt x="1685" y="748"/>
                                                                      </a:lnTo>
                                                                      <a:lnTo>
                                                                        <a:pt x="1689" y="752"/>
                                                                      </a:lnTo>
                                                                      <a:lnTo>
                                                                        <a:pt x="1697" y="756"/>
                                                                      </a:lnTo>
                                                                      <a:lnTo>
                                                                        <a:pt x="1705" y="756"/>
                                                                      </a:lnTo>
                                                                      <a:lnTo>
                                                                        <a:pt x="1708" y="756"/>
                                                                      </a:lnTo>
                                                                      <a:lnTo>
                                                                        <a:pt x="1712" y="756"/>
                                                                      </a:lnTo>
                                                                      <a:lnTo>
                                                                        <a:pt x="1720" y="756"/>
                                                                      </a:lnTo>
                                                                      <a:lnTo>
                                                                        <a:pt x="1724" y="756"/>
                                                                      </a:lnTo>
                                                                      <a:lnTo>
                                                                        <a:pt x="1724" y="760"/>
                                                                      </a:lnTo>
                                                                      <a:lnTo>
                                                                        <a:pt x="1728" y="760"/>
                                                                      </a:lnTo>
                                                                      <a:lnTo>
                                                                        <a:pt x="1732" y="772"/>
                                                                      </a:lnTo>
                                                                      <a:lnTo>
                                                                        <a:pt x="1740" y="784"/>
                                                                      </a:lnTo>
                                                                      <a:lnTo>
                                                                        <a:pt x="1743" y="787"/>
                                                                      </a:lnTo>
                                                                      <a:lnTo>
                                                                        <a:pt x="1751" y="803"/>
                                                                      </a:lnTo>
                                                                      <a:lnTo>
                                                                        <a:pt x="1751" y="811"/>
                                                                      </a:lnTo>
                                                                      <a:lnTo>
                                                                        <a:pt x="1759" y="830"/>
                                                                      </a:lnTo>
                                                                      <a:lnTo>
                                                                        <a:pt x="1763" y="842"/>
                                                                      </a:lnTo>
                                                                      <a:lnTo>
                                                                        <a:pt x="1771" y="865"/>
                                                                      </a:lnTo>
                                                                      <a:lnTo>
                                                                        <a:pt x="1779" y="873"/>
                                                                      </a:lnTo>
                                                                      <a:lnTo>
                                                                        <a:pt x="1790" y="881"/>
                                                                      </a:lnTo>
                                                                      <a:lnTo>
                                                                        <a:pt x="1821" y="897"/>
                                                                      </a:lnTo>
                                                                      <a:lnTo>
                                                                        <a:pt x="1852" y="912"/>
                                                                      </a:lnTo>
                                                                      <a:lnTo>
                                                                        <a:pt x="1868" y="924"/>
                                                                      </a:lnTo>
                                                                      <a:lnTo>
                                                                        <a:pt x="1876" y="940"/>
                                                                      </a:lnTo>
                                                                      <a:lnTo>
                                                                        <a:pt x="1880" y="943"/>
                                                                      </a:lnTo>
                                                                      <a:lnTo>
                                                                        <a:pt x="1884" y="947"/>
                                                                      </a:lnTo>
                                                                      <a:lnTo>
                                                                        <a:pt x="1888" y="951"/>
                                                                      </a:lnTo>
                                                                      <a:lnTo>
                                                                        <a:pt x="1891" y="955"/>
                                                                      </a:lnTo>
                                                                      <a:lnTo>
                                                                        <a:pt x="1895" y="959"/>
                                                                      </a:lnTo>
                                                                      <a:lnTo>
                                                                        <a:pt x="1895" y="967"/>
                                                                      </a:lnTo>
                                                                      <a:lnTo>
                                                                        <a:pt x="1899" y="967"/>
                                                                      </a:lnTo>
                                                                      <a:lnTo>
                                                                        <a:pt x="1907" y="975"/>
                                                                      </a:lnTo>
                                                                      <a:lnTo>
                                                                        <a:pt x="1911" y="978"/>
                                                                      </a:lnTo>
                                                                      <a:lnTo>
                                                                        <a:pt x="1911" y="982"/>
                                                                      </a:lnTo>
                                                                      <a:lnTo>
                                                                        <a:pt x="1919" y="986"/>
                                                                      </a:lnTo>
                                                                      <a:lnTo>
                                                                        <a:pt x="1919" y="994"/>
                                                                      </a:lnTo>
                                                                      <a:lnTo>
                                                                        <a:pt x="1923" y="998"/>
                                                                      </a:lnTo>
                                                                      <a:lnTo>
                                                                        <a:pt x="1923" y="1002"/>
                                                                      </a:lnTo>
                                                                      <a:lnTo>
                                                                        <a:pt x="1926" y="1006"/>
                                                                      </a:lnTo>
                                                                      <a:lnTo>
                                                                        <a:pt x="1930" y="1010"/>
                                                                      </a:lnTo>
                                                                      <a:lnTo>
                                                                        <a:pt x="1930" y="1014"/>
                                                                      </a:lnTo>
                                                                      <a:lnTo>
                                                                        <a:pt x="1930" y="1021"/>
                                                                      </a:lnTo>
                                                                      <a:lnTo>
                                                                        <a:pt x="1934" y="1025"/>
                                                                      </a:lnTo>
                                                                      <a:lnTo>
                                                                        <a:pt x="1934" y="1033"/>
                                                                      </a:lnTo>
                                                                      <a:lnTo>
                                                                        <a:pt x="1938" y="1037"/>
                                                                      </a:lnTo>
                                                                      <a:lnTo>
                                                                        <a:pt x="1942" y="1037"/>
                                                                      </a:lnTo>
                                                                      <a:lnTo>
                                                                        <a:pt x="1946" y="1041"/>
                                                                      </a:lnTo>
                                                                      <a:lnTo>
                                                                        <a:pt x="1950" y="1045"/>
                                                                      </a:lnTo>
                                                                      <a:lnTo>
                                                                        <a:pt x="1950" y="1049"/>
                                                                      </a:lnTo>
                                                                      <a:lnTo>
                                                                        <a:pt x="1954" y="1049"/>
                                                                      </a:lnTo>
                                                                      <a:lnTo>
                                                                        <a:pt x="1954" y="1053"/>
                                                                      </a:lnTo>
                                                                      <a:lnTo>
                                                                        <a:pt x="1954" y="1072"/>
                                                                      </a:lnTo>
                                                                      <a:lnTo>
                                                                        <a:pt x="1942" y="1076"/>
                                                                      </a:lnTo>
                                                                      <a:lnTo>
                                                                        <a:pt x="1938" y="1088"/>
                                                                      </a:lnTo>
                                                                      <a:lnTo>
                                                                        <a:pt x="1930" y="1095"/>
                                                                      </a:lnTo>
                                                                      <a:lnTo>
                                                                        <a:pt x="1926" y="1103"/>
                                                                      </a:lnTo>
                                                                      <a:lnTo>
                                                                        <a:pt x="1919" y="1119"/>
                                                                      </a:lnTo>
                                                                      <a:lnTo>
                                                                        <a:pt x="1915" y="1123"/>
                                                                      </a:lnTo>
                                                                      <a:lnTo>
                                                                        <a:pt x="1911" y="1131"/>
                                                                      </a:lnTo>
                                                                      <a:lnTo>
                                                                        <a:pt x="1907" y="1131"/>
                                                                      </a:lnTo>
                                                                      <a:lnTo>
                                                                        <a:pt x="1903" y="1131"/>
                                                                      </a:lnTo>
                                                                      <a:lnTo>
                                                                        <a:pt x="1895" y="1134"/>
                                                                      </a:lnTo>
                                                                      <a:lnTo>
                                                                        <a:pt x="1888" y="1131"/>
                                                                      </a:lnTo>
                                                                      <a:lnTo>
                                                                        <a:pt x="1884" y="1134"/>
                                                                      </a:lnTo>
                                                                      <a:lnTo>
                                                                        <a:pt x="1880" y="1138"/>
                                                                      </a:lnTo>
                                                                      <a:lnTo>
                                                                        <a:pt x="1872" y="1150"/>
                                                                      </a:lnTo>
                                                                      <a:lnTo>
                                                                        <a:pt x="1872" y="1158"/>
                                                                      </a:lnTo>
                                                                      <a:lnTo>
                                                                        <a:pt x="1872" y="1162"/>
                                                                      </a:lnTo>
                                                                      <a:lnTo>
                                                                        <a:pt x="1868" y="1166"/>
                                                                      </a:lnTo>
                                                                      <a:lnTo>
                                                                        <a:pt x="1856" y="1166"/>
                                                                      </a:lnTo>
                                                                      <a:lnTo>
                                                                        <a:pt x="1852" y="1170"/>
                                                                      </a:lnTo>
                                                                      <a:lnTo>
                                                                        <a:pt x="1852" y="1173"/>
                                                                      </a:lnTo>
                                                                      <a:lnTo>
                                                                        <a:pt x="1849" y="1177"/>
                                                                      </a:lnTo>
                                                                      <a:lnTo>
                                                                        <a:pt x="1837" y="1181"/>
                                                                      </a:lnTo>
                                                                      <a:lnTo>
                                                                        <a:pt x="1829" y="1185"/>
                                                                      </a:lnTo>
                                                                      <a:lnTo>
                                                                        <a:pt x="1821" y="1193"/>
                                                                      </a:lnTo>
                                                                      <a:lnTo>
                                                                        <a:pt x="1814" y="1201"/>
                                                                      </a:lnTo>
                                                                      <a:lnTo>
                                                                        <a:pt x="1806" y="1209"/>
                                                                      </a:lnTo>
                                                                      <a:lnTo>
                                                                        <a:pt x="1802" y="1216"/>
                                                                      </a:lnTo>
                                                                      <a:lnTo>
                                                                        <a:pt x="1798" y="1220"/>
                                                                      </a:lnTo>
                                                                      <a:lnTo>
                                                                        <a:pt x="1794" y="1220"/>
                                                                      </a:lnTo>
                                                                      <a:lnTo>
                                                                        <a:pt x="1786" y="1220"/>
                                                                      </a:lnTo>
                                                                      <a:lnTo>
                                                                        <a:pt x="1782" y="1224"/>
                                                                      </a:lnTo>
                                                                      <a:lnTo>
                                                                        <a:pt x="1775" y="1232"/>
                                                                      </a:lnTo>
                                                                      <a:lnTo>
                                                                        <a:pt x="1775" y="1236"/>
                                                                      </a:lnTo>
                                                                      <a:lnTo>
                                                                        <a:pt x="1767" y="1240"/>
                                                                      </a:lnTo>
                                                                      <a:lnTo>
                                                                        <a:pt x="1759" y="1248"/>
                                                                      </a:lnTo>
                                                                      <a:lnTo>
                                                                        <a:pt x="1755" y="1248"/>
                                                                      </a:lnTo>
                                                                      <a:lnTo>
                                                                        <a:pt x="1747" y="1248"/>
                                                                      </a:lnTo>
                                                                      <a:lnTo>
                                                                        <a:pt x="1743" y="1248"/>
                                                                      </a:lnTo>
                                                                      <a:lnTo>
                                                                        <a:pt x="1740" y="1251"/>
                                                                      </a:lnTo>
                                                                      <a:lnTo>
                                                                        <a:pt x="1732" y="1259"/>
                                                                      </a:lnTo>
                                                                      <a:lnTo>
                                                                        <a:pt x="1720" y="1263"/>
                                                                      </a:lnTo>
                                                                      <a:lnTo>
                                                                        <a:pt x="1716" y="1267"/>
                                                                      </a:lnTo>
                                                                      <a:lnTo>
                                                                        <a:pt x="1708" y="1267"/>
                                                                      </a:lnTo>
                                                                      <a:lnTo>
                                                                        <a:pt x="1705" y="1267"/>
                                                                      </a:lnTo>
                                                                      <a:lnTo>
                                                                        <a:pt x="1697" y="1271"/>
                                                                      </a:lnTo>
                                                                      <a:lnTo>
                                                                        <a:pt x="1685" y="1271"/>
                                                                      </a:lnTo>
                                                                      <a:lnTo>
                                                                        <a:pt x="1681" y="1275"/>
                                                                      </a:lnTo>
                                                                      <a:lnTo>
                                                                        <a:pt x="1677" y="1279"/>
                                                                      </a:lnTo>
                                                                      <a:lnTo>
                                                                        <a:pt x="1673" y="1283"/>
                                                                      </a:lnTo>
                                                                      <a:lnTo>
                                                                        <a:pt x="1670" y="1279"/>
                                                                      </a:lnTo>
                                                                      <a:lnTo>
                                                                        <a:pt x="1666" y="1275"/>
                                                                      </a:lnTo>
                                                                      <a:lnTo>
                                                                        <a:pt x="1658" y="1279"/>
                                                                      </a:lnTo>
                                                                      <a:lnTo>
                                                                        <a:pt x="1654" y="1283"/>
                                                                      </a:lnTo>
                                                                      <a:lnTo>
                                                                        <a:pt x="1650" y="1287"/>
                                                                      </a:lnTo>
                                                                      <a:lnTo>
                                                                        <a:pt x="1646" y="1290"/>
                                                                      </a:lnTo>
                                                                      <a:lnTo>
                                                                        <a:pt x="1634" y="1298"/>
                                                                      </a:lnTo>
                                                                      <a:lnTo>
                                                                        <a:pt x="1631" y="1294"/>
                                                                      </a:lnTo>
                                                                      <a:lnTo>
                                                                        <a:pt x="1627" y="1298"/>
                                                                      </a:lnTo>
                                                                      <a:lnTo>
                                                                        <a:pt x="1623" y="1302"/>
                                                                      </a:lnTo>
                                                                      <a:lnTo>
                                                                        <a:pt x="1619" y="1306"/>
                                                                      </a:lnTo>
                                                                      <a:lnTo>
                                                                        <a:pt x="1611" y="1306"/>
                                                                      </a:lnTo>
                                                                      <a:lnTo>
                                                                        <a:pt x="1599" y="1310"/>
                                                                      </a:lnTo>
                                                                      <a:lnTo>
                                                                        <a:pt x="1596" y="1314"/>
                                                                      </a:lnTo>
                                                                      <a:lnTo>
                                                                        <a:pt x="1580" y="1314"/>
                                                                      </a:lnTo>
                                                                      <a:lnTo>
                                                                        <a:pt x="1576" y="1314"/>
                                                                      </a:lnTo>
                                                                      <a:lnTo>
                                                                        <a:pt x="1576" y="1318"/>
                                                                      </a:lnTo>
                                                                      <a:lnTo>
                                                                        <a:pt x="1568" y="1318"/>
                                                                      </a:lnTo>
                                                                      <a:lnTo>
                                                                        <a:pt x="1564" y="1318"/>
                                                                      </a:lnTo>
                                                                      <a:lnTo>
                                                                        <a:pt x="1557" y="1310"/>
                                                                      </a:lnTo>
                                                                      <a:lnTo>
                                                                        <a:pt x="1553" y="1310"/>
                                                                      </a:lnTo>
                                                                      <a:lnTo>
                                                                        <a:pt x="1549" y="1314"/>
                                                                      </a:lnTo>
                                                                      <a:lnTo>
                                                                        <a:pt x="1545" y="1314"/>
                                                                      </a:lnTo>
                                                                      <a:lnTo>
                                                                        <a:pt x="1537" y="1310"/>
                                                                      </a:lnTo>
                                                                      <a:lnTo>
                                                                        <a:pt x="1533" y="1314"/>
                                                                      </a:lnTo>
                                                                      <a:lnTo>
                                                                        <a:pt x="1529" y="1314"/>
                                                                      </a:lnTo>
                                                                      <a:lnTo>
                                                                        <a:pt x="1525" y="1306"/>
                                                                      </a:lnTo>
                                                                      <a:lnTo>
                                                                        <a:pt x="1514" y="1306"/>
                                                                      </a:lnTo>
                                                                      <a:lnTo>
                                                                        <a:pt x="1510" y="1302"/>
                                                                      </a:lnTo>
                                                                      <a:lnTo>
                                                                        <a:pt x="1502" y="1294"/>
                                                                      </a:lnTo>
                                                                      <a:lnTo>
                                                                        <a:pt x="1498" y="1298"/>
                                                                      </a:lnTo>
                                                                      <a:lnTo>
                                                                        <a:pt x="1494" y="1298"/>
                                                                      </a:lnTo>
                                                                      <a:lnTo>
                                                                        <a:pt x="1483" y="1294"/>
                                                                      </a:lnTo>
                                                                      <a:lnTo>
                                                                        <a:pt x="1479" y="1298"/>
                                                                      </a:lnTo>
                                                                      <a:lnTo>
                                                                        <a:pt x="1471" y="1294"/>
                                                                      </a:lnTo>
                                                                      <a:lnTo>
                                                                        <a:pt x="1463" y="1294"/>
                                                                      </a:lnTo>
                                                                      <a:lnTo>
                                                                        <a:pt x="1463" y="1298"/>
                                                                      </a:lnTo>
                                                                      <a:lnTo>
                                                                        <a:pt x="1459" y="1294"/>
                                                                      </a:lnTo>
                                                                      <a:lnTo>
                                                                        <a:pt x="1455" y="1294"/>
                                                                      </a:lnTo>
                                                                      <a:lnTo>
                                                                        <a:pt x="1452" y="1294"/>
                                                                      </a:lnTo>
                                                                      <a:lnTo>
                                                                        <a:pt x="1448" y="1287"/>
                                                                      </a:lnTo>
                                                                      <a:lnTo>
                                                                        <a:pt x="1440" y="1290"/>
                                                                      </a:lnTo>
                                                                      <a:lnTo>
                                                                        <a:pt x="1432" y="1298"/>
                                                                      </a:lnTo>
                                                                      <a:lnTo>
                                                                        <a:pt x="1424" y="1298"/>
                                                                      </a:lnTo>
                                                                      <a:lnTo>
                                                                        <a:pt x="1420" y="1294"/>
                                                                      </a:lnTo>
                                                                      <a:lnTo>
                                                                        <a:pt x="1416" y="1294"/>
                                                                      </a:lnTo>
                                                                      <a:lnTo>
                                                                        <a:pt x="1413" y="1294"/>
                                                                      </a:lnTo>
                                                                      <a:lnTo>
                                                                        <a:pt x="1401" y="1290"/>
                                                                      </a:lnTo>
                                                                      <a:lnTo>
                                                                        <a:pt x="1393" y="1287"/>
                                                                      </a:lnTo>
                                                                      <a:lnTo>
                                                                        <a:pt x="1389" y="1283"/>
                                                                      </a:lnTo>
                                                                      <a:lnTo>
                                                                        <a:pt x="1385" y="1283"/>
                                                                      </a:lnTo>
                                                                      <a:lnTo>
                                                                        <a:pt x="1378" y="1287"/>
                                                                      </a:lnTo>
                                                                      <a:lnTo>
                                                                        <a:pt x="1370" y="1283"/>
                                                                      </a:lnTo>
                                                                      <a:lnTo>
                                                                        <a:pt x="1366" y="1283"/>
                                                                      </a:lnTo>
                                                                      <a:lnTo>
                                                                        <a:pt x="1362" y="1275"/>
                                                                      </a:lnTo>
                                                                      <a:lnTo>
                                                                        <a:pt x="1354" y="1279"/>
                                                                      </a:lnTo>
                                                                      <a:lnTo>
                                                                        <a:pt x="1350" y="1279"/>
                                                                      </a:lnTo>
                                                                      <a:lnTo>
                                                                        <a:pt x="1346" y="1267"/>
                                                                      </a:lnTo>
                                                                      <a:lnTo>
                                                                        <a:pt x="1343" y="1263"/>
                                                                      </a:lnTo>
                                                                      <a:lnTo>
                                                                        <a:pt x="1335" y="1263"/>
                                                                      </a:lnTo>
                                                                      <a:lnTo>
                                                                        <a:pt x="1331" y="1263"/>
                                                                      </a:lnTo>
                                                                      <a:lnTo>
                                                                        <a:pt x="1327" y="1259"/>
                                                                      </a:lnTo>
                                                                      <a:lnTo>
                                                                        <a:pt x="1319" y="1259"/>
                                                                      </a:lnTo>
                                                                      <a:lnTo>
                                                                        <a:pt x="1315" y="1259"/>
                                                                      </a:lnTo>
                                                                      <a:lnTo>
                                                                        <a:pt x="1315" y="1251"/>
                                                                      </a:lnTo>
                                                                      <a:lnTo>
                                                                        <a:pt x="1311" y="1248"/>
                                                                      </a:lnTo>
                                                                      <a:lnTo>
                                                                        <a:pt x="1304" y="1244"/>
                                                                      </a:lnTo>
                                                                      <a:lnTo>
                                                                        <a:pt x="1296" y="1244"/>
                                                                      </a:lnTo>
                                                                      <a:lnTo>
                                                                        <a:pt x="1296" y="1248"/>
                                                                      </a:lnTo>
                                                                      <a:lnTo>
                                                                        <a:pt x="1292" y="1248"/>
                                                                      </a:lnTo>
                                                                      <a:lnTo>
                                                                        <a:pt x="1284" y="1248"/>
                                                                      </a:lnTo>
                                                                      <a:lnTo>
                                                                        <a:pt x="1280" y="1244"/>
                                                                      </a:lnTo>
                                                                      <a:lnTo>
                                                                        <a:pt x="1280" y="1240"/>
                                                                      </a:lnTo>
                                                                      <a:lnTo>
                                                                        <a:pt x="1276" y="1240"/>
                                                                      </a:lnTo>
                                                                      <a:lnTo>
                                                                        <a:pt x="1269" y="1236"/>
                                                                      </a:lnTo>
                                                                      <a:lnTo>
                                                                        <a:pt x="1269" y="1232"/>
                                                                      </a:lnTo>
                                                                      <a:lnTo>
                                                                        <a:pt x="1265" y="1232"/>
                                                                      </a:lnTo>
                                                                      <a:lnTo>
                                                                        <a:pt x="1265" y="1228"/>
                                                                      </a:lnTo>
                                                                      <a:lnTo>
                                                                        <a:pt x="1261" y="1224"/>
                                                                      </a:lnTo>
                                                                      <a:lnTo>
                                                                        <a:pt x="1257" y="1224"/>
                                                                      </a:lnTo>
                                                                      <a:lnTo>
                                                                        <a:pt x="1257" y="1220"/>
                                                                      </a:lnTo>
                                                                      <a:lnTo>
                                                                        <a:pt x="1257" y="1216"/>
                                                                      </a:lnTo>
                                                                      <a:lnTo>
                                                                        <a:pt x="1253" y="1212"/>
                                                                      </a:lnTo>
                                                                      <a:lnTo>
                                                                        <a:pt x="1253" y="1209"/>
                                                                      </a:lnTo>
                                                                      <a:lnTo>
                                                                        <a:pt x="1245" y="1209"/>
                                                                      </a:lnTo>
                                                                      <a:lnTo>
                                                                        <a:pt x="1245" y="1205"/>
                                                                      </a:lnTo>
                                                                      <a:lnTo>
                                                                        <a:pt x="1245" y="1197"/>
                                                                      </a:lnTo>
                                                                      <a:lnTo>
                                                                        <a:pt x="1237" y="1197"/>
                                                                      </a:lnTo>
                                                                      <a:lnTo>
                                                                        <a:pt x="1237" y="1201"/>
                                                                      </a:lnTo>
                                                                      <a:lnTo>
                                                                        <a:pt x="1237" y="1193"/>
                                                                      </a:lnTo>
                                                                      <a:lnTo>
                                                                        <a:pt x="1237" y="1185"/>
                                                                      </a:lnTo>
                                                                      <a:lnTo>
                                                                        <a:pt x="1237" y="1177"/>
                                                                      </a:lnTo>
                                                                      <a:lnTo>
                                                                        <a:pt x="1234" y="1177"/>
                                                                      </a:lnTo>
                                                                      <a:lnTo>
                                                                        <a:pt x="1226" y="1177"/>
                                                                      </a:lnTo>
                                                                      <a:lnTo>
                                                                        <a:pt x="1226" y="1173"/>
                                                                      </a:lnTo>
                                                                      <a:lnTo>
                                                                        <a:pt x="1226" y="1158"/>
                                                                      </a:lnTo>
                                                                      <a:lnTo>
                                                                        <a:pt x="1226" y="1162"/>
                                                                      </a:lnTo>
                                                                      <a:lnTo>
                                                                        <a:pt x="1214" y="1166"/>
                                                                      </a:lnTo>
                                                                      <a:lnTo>
                                                                        <a:pt x="1210" y="1158"/>
                                                                      </a:lnTo>
                                                                      <a:lnTo>
                                                                        <a:pt x="1206" y="1154"/>
                                                                      </a:lnTo>
                                                                      <a:lnTo>
                                                                        <a:pt x="1202" y="1154"/>
                                                                      </a:lnTo>
                                                                      <a:lnTo>
                                                                        <a:pt x="1199" y="1150"/>
                                                                      </a:lnTo>
                                                                      <a:lnTo>
                                                                        <a:pt x="1199" y="1142"/>
                                                                      </a:lnTo>
                                                                      <a:lnTo>
                                                                        <a:pt x="1195" y="1142"/>
                                                                      </a:lnTo>
                                                                      <a:lnTo>
                                                                        <a:pt x="1187" y="1142"/>
                                                                      </a:lnTo>
                                                                      <a:lnTo>
                                                                        <a:pt x="1183" y="1138"/>
                                                                      </a:lnTo>
                                                                      <a:lnTo>
                                                                        <a:pt x="1183" y="1131"/>
                                                                      </a:lnTo>
                                                                      <a:lnTo>
                                                                        <a:pt x="1179" y="1123"/>
                                                                      </a:lnTo>
                                                                      <a:lnTo>
                                                                        <a:pt x="1179" y="1119"/>
                                                                      </a:lnTo>
                                                                      <a:lnTo>
                                                                        <a:pt x="1179" y="1115"/>
                                                                      </a:lnTo>
                                                                      <a:lnTo>
                                                                        <a:pt x="1175" y="1111"/>
                                                                      </a:lnTo>
                                                                      <a:lnTo>
                                                                        <a:pt x="1171" y="1103"/>
                                                                      </a:lnTo>
                                                                      <a:lnTo>
                                                                        <a:pt x="1167" y="1095"/>
                                                                      </a:lnTo>
                                                                      <a:lnTo>
                                                                        <a:pt x="1167" y="1092"/>
                                                                      </a:lnTo>
                                                                      <a:lnTo>
                                                                        <a:pt x="1167" y="1080"/>
                                                                      </a:lnTo>
                                                                      <a:lnTo>
                                                                        <a:pt x="1163" y="1080"/>
                                                                      </a:lnTo>
                                                                      <a:lnTo>
                                                                        <a:pt x="1160" y="1080"/>
                                                                      </a:lnTo>
                                                                      <a:lnTo>
                                                                        <a:pt x="1156" y="1076"/>
                                                                      </a:lnTo>
                                                                      <a:lnTo>
                                                                        <a:pt x="1148" y="1076"/>
                                                                      </a:lnTo>
                                                                      <a:lnTo>
                                                                        <a:pt x="1144" y="1068"/>
                                                                      </a:lnTo>
                                                                      <a:lnTo>
                                                                        <a:pt x="1136" y="1068"/>
                                                                      </a:lnTo>
                                                                      <a:lnTo>
                                                                        <a:pt x="1132" y="1068"/>
                                                                      </a:lnTo>
                                                                      <a:lnTo>
                                                                        <a:pt x="1128" y="1064"/>
                                                                      </a:lnTo>
                                                                      <a:lnTo>
                                                                        <a:pt x="1121" y="1064"/>
                                                                      </a:lnTo>
                                                                      <a:lnTo>
                                                                        <a:pt x="1121" y="1060"/>
                                                                      </a:lnTo>
                                                                      <a:lnTo>
                                                                        <a:pt x="1117" y="1056"/>
                                                                      </a:lnTo>
                                                                      <a:lnTo>
                                                                        <a:pt x="1113" y="1060"/>
                                                                      </a:lnTo>
                                                                      <a:lnTo>
                                                                        <a:pt x="1109" y="1056"/>
                                                                      </a:lnTo>
                                                                      <a:lnTo>
                                                                        <a:pt x="1113" y="1049"/>
                                                                      </a:lnTo>
                                                                      <a:lnTo>
                                                                        <a:pt x="1105" y="1049"/>
                                                                      </a:lnTo>
                                                                      <a:lnTo>
                                                                        <a:pt x="1101" y="1053"/>
                                                                      </a:lnTo>
                                                                      <a:lnTo>
                                                                        <a:pt x="1097" y="1053"/>
                                                                      </a:lnTo>
                                                                      <a:lnTo>
                                                                        <a:pt x="1090" y="1049"/>
                                                                      </a:lnTo>
                                                                      <a:lnTo>
                                                                        <a:pt x="1086" y="1045"/>
                                                                      </a:lnTo>
                                                                      <a:lnTo>
                                                                        <a:pt x="1082" y="1045"/>
                                                                      </a:lnTo>
                                                                      <a:lnTo>
                                                                        <a:pt x="1074" y="1037"/>
                                                                      </a:lnTo>
                                                                      <a:lnTo>
                                                                        <a:pt x="1070" y="1037"/>
                                                                      </a:lnTo>
                                                                      <a:lnTo>
                                                                        <a:pt x="1066" y="1041"/>
                                                                      </a:lnTo>
                                                                      <a:lnTo>
                                                                        <a:pt x="1062" y="1033"/>
                                                                      </a:lnTo>
                                                                      <a:lnTo>
                                                                        <a:pt x="1062" y="1029"/>
                                                                      </a:lnTo>
                                                                      <a:lnTo>
                                                                        <a:pt x="1058" y="1029"/>
                                                                      </a:lnTo>
                                                                      <a:lnTo>
                                                                        <a:pt x="1058" y="1025"/>
                                                                      </a:lnTo>
                                                                      <a:lnTo>
                                                                        <a:pt x="1054" y="1021"/>
                                                                      </a:lnTo>
                                                                      <a:lnTo>
                                                                        <a:pt x="1051" y="1021"/>
                                                                      </a:lnTo>
                                                                      <a:lnTo>
                                                                        <a:pt x="1047" y="1021"/>
                                                                      </a:lnTo>
                                                                      <a:lnTo>
                                                                        <a:pt x="1047" y="1017"/>
                                                                      </a:lnTo>
                                                                      <a:lnTo>
                                                                        <a:pt x="1039" y="1017"/>
                                                                      </a:lnTo>
                                                                      <a:lnTo>
                                                                        <a:pt x="1035" y="1014"/>
                                                                      </a:lnTo>
                                                                      <a:lnTo>
                                                                        <a:pt x="1027" y="1014"/>
                                                                      </a:lnTo>
                                                                      <a:lnTo>
                                                                        <a:pt x="1023" y="1021"/>
                                                                      </a:lnTo>
                                                                      <a:lnTo>
                                                                        <a:pt x="1019" y="1021"/>
                                                                      </a:lnTo>
                                                                      <a:lnTo>
                                                                        <a:pt x="1012" y="1021"/>
                                                                      </a:lnTo>
                                                                      <a:lnTo>
                                                                        <a:pt x="1008" y="1021"/>
                                                                      </a:lnTo>
                                                                      <a:lnTo>
                                                                        <a:pt x="1004" y="1021"/>
                                                                      </a:lnTo>
                                                                      <a:lnTo>
                                                                        <a:pt x="1000" y="1021"/>
                                                                      </a:lnTo>
                                                                      <a:lnTo>
                                                                        <a:pt x="996" y="1021"/>
                                                                      </a:lnTo>
                                                                      <a:lnTo>
                                                                        <a:pt x="992" y="1017"/>
                                                                      </a:lnTo>
                                                                      <a:lnTo>
                                                                        <a:pt x="992" y="1014"/>
                                                                      </a:lnTo>
                                                                      <a:lnTo>
                                                                        <a:pt x="988" y="1014"/>
                                                                      </a:lnTo>
                                                                      <a:lnTo>
                                                                        <a:pt x="984" y="1017"/>
                                                                      </a:lnTo>
                                                                      <a:lnTo>
                                                                        <a:pt x="981" y="1014"/>
                                                                      </a:lnTo>
                                                                      <a:lnTo>
                                                                        <a:pt x="981" y="1010"/>
                                                                      </a:lnTo>
                                                                      <a:lnTo>
                                                                        <a:pt x="973" y="1010"/>
                                                                      </a:lnTo>
                                                                      <a:lnTo>
                                                                        <a:pt x="973" y="1014"/>
                                                                      </a:lnTo>
                                                                      <a:lnTo>
                                                                        <a:pt x="969" y="1010"/>
                                                                      </a:lnTo>
                                                                      <a:lnTo>
                                                                        <a:pt x="965" y="1010"/>
                                                                      </a:lnTo>
                                                                      <a:lnTo>
                                                                        <a:pt x="965" y="1014"/>
                                                                      </a:lnTo>
                                                                      <a:lnTo>
                                                                        <a:pt x="961" y="1014"/>
                                                                      </a:lnTo>
                                                                      <a:lnTo>
                                                                        <a:pt x="957" y="1014"/>
                                                                      </a:lnTo>
                                                                      <a:lnTo>
                                                                        <a:pt x="957" y="1010"/>
                                                                      </a:lnTo>
                                                                      <a:lnTo>
                                                                        <a:pt x="949" y="1010"/>
                                                                      </a:lnTo>
                                                                      <a:lnTo>
                                                                        <a:pt x="945" y="1014"/>
                                                                      </a:lnTo>
                                                                      <a:lnTo>
                                                                        <a:pt x="934" y="1014"/>
                                                                      </a:lnTo>
                                                                      <a:lnTo>
                                                                        <a:pt x="930" y="1014"/>
                                                                      </a:lnTo>
                                                                      <a:lnTo>
                                                                        <a:pt x="926" y="1010"/>
                                                                      </a:lnTo>
                                                                      <a:lnTo>
                                                                        <a:pt x="926" y="1006"/>
                                                                      </a:lnTo>
                                                                      <a:lnTo>
                                                                        <a:pt x="922" y="1002"/>
                                                                      </a:lnTo>
                                                                      <a:lnTo>
                                                                        <a:pt x="914" y="1002"/>
                                                                      </a:lnTo>
                                                                      <a:lnTo>
                                                                        <a:pt x="914" y="998"/>
                                                                      </a:lnTo>
                                                                      <a:lnTo>
                                                                        <a:pt x="914" y="994"/>
                                                                      </a:lnTo>
                                                                      <a:lnTo>
                                                                        <a:pt x="910" y="994"/>
                                                                      </a:lnTo>
                                                                      <a:lnTo>
                                                                        <a:pt x="910" y="986"/>
                                                                      </a:lnTo>
                                                                      <a:lnTo>
                                                                        <a:pt x="907" y="982"/>
                                                                      </a:lnTo>
                                                                      <a:lnTo>
                                                                        <a:pt x="903" y="978"/>
                                                                      </a:lnTo>
                                                                      <a:lnTo>
                                                                        <a:pt x="899" y="978"/>
                                                                      </a:lnTo>
                                                                      <a:lnTo>
                                                                        <a:pt x="895" y="975"/>
                                                                      </a:lnTo>
                                                                      <a:lnTo>
                                                                        <a:pt x="895" y="971"/>
                                                                      </a:lnTo>
                                                                      <a:lnTo>
                                                                        <a:pt x="895" y="967"/>
                                                                      </a:lnTo>
                                                                      <a:lnTo>
                                                                        <a:pt x="891" y="967"/>
                                                                      </a:lnTo>
                                                                      <a:lnTo>
                                                                        <a:pt x="887" y="967"/>
                                                                      </a:lnTo>
                                                                      <a:lnTo>
                                                                        <a:pt x="879" y="963"/>
                                                                      </a:lnTo>
                                                                      <a:lnTo>
                                                                        <a:pt x="875" y="963"/>
                                                                      </a:lnTo>
                                                                      <a:lnTo>
                                                                        <a:pt x="868" y="967"/>
                                                                      </a:lnTo>
                                                                      <a:lnTo>
                                                                        <a:pt x="856" y="971"/>
                                                                      </a:lnTo>
                                                                      <a:lnTo>
                                                                        <a:pt x="848" y="967"/>
                                                                      </a:lnTo>
                                                                      <a:lnTo>
                                                                        <a:pt x="840" y="967"/>
                                                                      </a:lnTo>
                                                                      <a:lnTo>
                                                                        <a:pt x="833" y="967"/>
                                                                      </a:lnTo>
                                                                      <a:lnTo>
                                                                        <a:pt x="829" y="963"/>
                                                                      </a:lnTo>
                                                                      <a:lnTo>
                                                                        <a:pt x="825" y="959"/>
                                                                      </a:lnTo>
                                                                      <a:lnTo>
                                                                        <a:pt x="825" y="955"/>
                                                                      </a:lnTo>
                                                                      <a:lnTo>
                                                                        <a:pt x="825" y="951"/>
                                                                      </a:lnTo>
                                                                      <a:lnTo>
                                                                        <a:pt x="817" y="947"/>
                                                                      </a:lnTo>
                                                                      <a:lnTo>
                                                                        <a:pt x="813" y="940"/>
                                                                      </a:lnTo>
                                                                      <a:lnTo>
                                                                        <a:pt x="813" y="936"/>
                                                                      </a:lnTo>
                                                                      <a:lnTo>
                                                                        <a:pt x="809" y="932"/>
                                                                      </a:lnTo>
                                                                      <a:lnTo>
                                                                        <a:pt x="805" y="928"/>
                                                                      </a:lnTo>
                                                                      <a:lnTo>
                                                                        <a:pt x="801" y="928"/>
                                                                      </a:lnTo>
                                                                      <a:lnTo>
                                                                        <a:pt x="801" y="924"/>
                                                                      </a:lnTo>
                                                                      <a:lnTo>
                                                                        <a:pt x="798" y="920"/>
                                                                      </a:lnTo>
                                                                      <a:lnTo>
                                                                        <a:pt x="798" y="916"/>
                                                                      </a:lnTo>
                                                                      <a:lnTo>
                                                                        <a:pt x="790" y="920"/>
                                                                      </a:lnTo>
                                                                      <a:lnTo>
                                                                        <a:pt x="786" y="916"/>
                                                                      </a:lnTo>
                                                                      <a:lnTo>
                                                                        <a:pt x="782" y="916"/>
                                                                      </a:lnTo>
                                                                      <a:lnTo>
                                                                        <a:pt x="778" y="916"/>
                                                                      </a:lnTo>
                                                                      <a:lnTo>
                                                                        <a:pt x="778" y="908"/>
                                                                      </a:lnTo>
                                                                      <a:lnTo>
                                                                        <a:pt x="778" y="901"/>
                                                                      </a:lnTo>
                                                                      <a:lnTo>
                                                                        <a:pt x="778" y="897"/>
                                                                      </a:lnTo>
                                                                      <a:lnTo>
                                                                        <a:pt x="774" y="893"/>
                                                                      </a:lnTo>
                                                                      <a:lnTo>
                                                                        <a:pt x="770" y="897"/>
                                                                      </a:lnTo>
                                                                      <a:lnTo>
                                                                        <a:pt x="766" y="897"/>
                                                                      </a:lnTo>
                                                                      <a:lnTo>
                                                                        <a:pt x="766" y="889"/>
                                                                      </a:lnTo>
                                                                      <a:lnTo>
                                                                        <a:pt x="763" y="889"/>
                                                                      </a:lnTo>
                                                                      <a:lnTo>
                                                                        <a:pt x="759" y="889"/>
                                                                      </a:lnTo>
                                                                      <a:lnTo>
                                                                        <a:pt x="755" y="889"/>
                                                                      </a:lnTo>
                                                                      <a:lnTo>
                                                                        <a:pt x="751" y="885"/>
                                                                      </a:lnTo>
                                                                      <a:lnTo>
                                                                        <a:pt x="743" y="885"/>
                                                                      </a:lnTo>
                                                                      <a:lnTo>
                                                                        <a:pt x="739" y="877"/>
                                                                      </a:lnTo>
                                                                      <a:lnTo>
                                                                        <a:pt x="735" y="897"/>
                                                                      </a:lnTo>
                                                                      <a:lnTo>
                                                                        <a:pt x="731" y="928"/>
                                                                      </a:lnTo>
                                                                      <a:lnTo>
                                                                        <a:pt x="731" y="947"/>
                                                                      </a:lnTo>
                                                                      <a:lnTo>
                                                                        <a:pt x="731" y="959"/>
                                                                      </a:lnTo>
                                                                      <a:lnTo>
                                                                        <a:pt x="727" y="1017"/>
                                                                      </a:lnTo>
                                                                      <a:lnTo>
                                                                        <a:pt x="727" y="1029"/>
                                                                      </a:lnTo>
                                                                      <a:lnTo>
                                                                        <a:pt x="727" y="1041"/>
                                                                      </a:lnTo>
                                                                      <a:lnTo>
                                                                        <a:pt x="727" y="1064"/>
                                                                      </a:lnTo>
                                                                      <a:lnTo>
                                                                        <a:pt x="731" y="1103"/>
                                                                      </a:lnTo>
                                                                      <a:lnTo>
                                                                        <a:pt x="731" y="1123"/>
                                                                      </a:lnTo>
                                                                      <a:lnTo>
                                                                        <a:pt x="735" y="1154"/>
                                                                      </a:lnTo>
                                                                      <a:lnTo>
                                                                        <a:pt x="739" y="1185"/>
                                                                      </a:lnTo>
                                                                      <a:lnTo>
                                                                        <a:pt x="731" y="1185"/>
                                                                      </a:lnTo>
                                                                      <a:lnTo>
                                                                        <a:pt x="712" y="1185"/>
                                                                      </a:lnTo>
                                                                      <a:lnTo>
                                                                        <a:pt x="689" y="1189"/>
                                                                      </a:lnTo>
                                                                      <a:lnTo>
                                                                        <a:pt x="630" y="1189"/>
                                                                      </a:lnTo>
                                                                      <a:lnTo>
                                                                        <a:pt x="618" y="1185"/>
                                                                      </a:lnTo>
                                                                      <a:lnTo>
                                                                        <a:pt x="595" y="1189"/>
                                                                      </a:lnTo>
                                                                      <a:lnTo>
                                                                        <a:pt x="564" y="1189"/>
                                                                      </a:lnTo>
                                                                      <a:lnTo>
                                                                        <a:pt x="541" y="1189"/>
                                                                      </a:lnTo>
                                                                      <a:lnTo>
                                                                        <a:pt x="525" y="1189"/>
                                                                      </a:lnTo>
                                                                      <a:lnTo>
                                                                        <a:pt x="498" y="1189"/>
                                                                      </a:lnTo>
                                                                      <a:lnTo>
                                                                        <a:pt x="486" y="1189"/>
                                                                      </a:lnTo>
                                                                      <a:lnTo>
                                                                        <a:pt x="478" y="1189"/>
                                                                      </a:lnTo>
                                                                      <a:lnTo>
                                                                        <a:pt x="455" y="1193"/>
                                                                      </a:lnTo>
                                                                      <a:lnTo>
                                                                        <a:pt x="424" y="1197"/>
                                                                      </a:lnTo>
                                                                      <a:lnTo>
                                                                        <a:pt x="420" y="1189"/>
                                                                      </a:lnTo>
                                                                      <a:lnTo>
                                                                        <a:pt x="408" y="1170"/>
                                                                      </a:lnTo>
                                                                      <a:lnTo>
                                                                        <a:pt x="397" y="1146"/>
                                                                      </a:lnTo>
                                                                      <a:lnTo>
                                                                        <a:pt x="393" y="1127"/>
                                                                      </a:lnTo>
                                                                      <a:lnTo>
                                                                        <a:pt x="381" y="1095"/>
                                                                      </a:lnTo>
                                                                      <a:lnTo>
                                                                        <a:pt x="381" y="1092"/>
                                                                      </a:lnTo>
                                                                      <a:lnTo>
                                                                        <a:pt x="381" y="1088"/>
                                                                      </a:lnTo>
                                                                      <a:lnTo>
                                                                        <a:pt x="377" y="1068"/>
                                                                      </a:lnTo>
                                                                      <a:lnTo>
                                                                        <a:pt x="369" y="1045"/>
                                                                      </a:lnTo>
                                                                      <a:lnTo>
                                                                        <a:pt x="369" y="1029"/>
                                                                      </a:lnTo>
                                                                      <a:lnTo>
                                                                        <a:pt x="365" y="1025"/>
                                                                      </a:lnTo>
                                                                      <a:lnTo>
                                                                        <a:pt x="369" y="998"/>
                                                                      </a:lnTo>
                                                                      <a:lnTo>
                                                                        <a:pt x="362" y="967"/>
                                                                      </a:lnTo>
                                                                      <a:lnTo>
                                                                        <a:pt x="354" y="943"/>
                                                                      </a:lnTo>
                                                                      <a:lnTo>
                                                                        <a:pt x="354" y="940"/>
                                                                      </a:lnTo>
                                                                      <a:lnTo>
                                                                        <a:pt x="342" y="916"/>
                                                                      </a:lnTo>
                                                                      <a:lnTo>
                                                                        <a:pt x="334" y="893"/>
                                                                      </a:lnTo>
                                                                      <a:lnTo>
                                                                        <a:pt x="334" y="885"/>
                                                                      </a:lnTo>
                                                                      <a:lnTo>
                                                                        <a:pt x="334" y="865"/>
                                                                      </a:lnTo>
                                                                      <a:lnTo>
                                                                        <a:pt x="327" y="838"/>
                                                                      </a:lnTo>
                                                                      <a:lnTo>
                                                                        <a:pt x="311" y="826"/>
                                                                      </a:lnTo>
                                                                      <a:lnTo>
                                                                        <a:pt x="299" y="815"/>
                                                                      </a:lnTo>
                                                                      <a:lnTo>
                                                                        <a:pt x="284" y="791"/>
                                                                      </a:lnTo>
                                                                      <a:lnTo>
                                                                        <a:pt x="280" y="787"/>
                                                                      </a:lnTo>
                                                                      <a:lnTo>
                                                                        <a:pt x="280" y="784"/>
                                                                      </a:lnTo>
                                                                      <a:lnTo>
                                                                        <a:pt x="264" y="768"/>
                                                                      </a:lnTo>
                                                                      <a:lnTo>
                                                                        <a:pt x="237" y="756"/>
                                                                      </a:lnTo>
                                                                      <a:lnTo>
                                                                        <a:pt x="214" y="756"/>
                                                                      </a:lnTo>
                                                                      <a:lnTo>
                                                                        <a:pt x="210" y="756"/>
                                                                      </a:lnTo>
                                                                      <a:lnTo>
                                                                        <a:pt x="198" y="729"/>
                                                                      </a:lnTo>
                                                                      <a:lnTo>
                                                                        <a:pt x="186" y="713"/>
                                                                      </a:lnTo>
                                                                      <a:lnTo>
                                                                        <a:pt x="163" y="702"/>
                                                                      </a:lnTo>
                                                                      <a:lnTo>
                                                                        <a:pt x="140" y="694"/>
                                                                      </a:lnTo>
                                                                      <a:lnTo>
                                                                        <a:pt x="116" y="674"/>
                                                                      </a:lnTo>
                                                                      <a:lnTo>
                                                                        <a:pt x="89" y="635"/>
                                                                      </a:lnTo>
                                                                      <a:lnTo>
                                                                        <a:pt x="77" y="612"/>
                                                                      </a:lnTo>
                                                                      <a:lnTo>
                                                                        <a:pt x="66" y="585"/>
                                                                      </a:lnTo>
                                                                      <a:lnTo>
                                                                        <a:pt x="62" y="553"/>
                                                                      </a:lnTo>
                                                                      <a:lnTo>
                                                                        <a:pt x="66" y="534"/>
                                                                      </a:lnTo>
                                                                      <a:lnTo>
                                                                        <a:pt x="74" y="515"/>
                                                                      </a:lnTo>
                                                                      <a:lnTo>
                                                                        <a:pt x="74" y="483"/>
                                                                      </a:lnTo>
                                                                      <a:lnTo>
                                                                        <a:pt x="62" y="464"/>
                                                                      </a:lnTo>
                                                                      <a:lnTo>
                                                                        <a:pt x="58" y="460"/>
                                                                      </a:lnTo>
                                                                      <a:lnTo>
                                                                        <a:pt x="42" y="444"/>
                                                                      </a:lnTo>
                                                                      <a:lnTo>
                                                                        <a:pt x="23" y="425"/>
                                                                      </a:lnTo>
                                                                      <a:lnTo>
                                                                        <a:pt x="15" y="405"/>
                                                                      </a:lnTo>
                                                                      <a:lnTo>
                                                                        <a:pt x="0" y="382"/>
                                                                      </a:lnTo>
                                                                      <a:lnTo>
                                                                        <a:pt x="0" y="355"/>
                                                                      </a:lnTo>
                                                                      <a:lnTo>
                                                                        <a:pt x="0" y="339"/>
                                                                      </a:lnTo>
                                                                      <a:lnTo>
                                                                        <a:pt x="0" y="323"/>
                                                                      </a:lnTo>
                                                                      <a:lnTo>
                                                                        <a:pt x="7" y="304"/>
                                                                      </a:lnTo>
                                                                      <a:lnTo>
                                                                        <a:pt x="31" y="304"/>
                                                                      </a:lnTo>
                                                                      <a:lnTo>
                                                                        <a:pt x="50" y="300"/>
                                                                      </a:lnTo>
                                                                      <a:lnTo>
                                                                        <a:pt x="58" y="300"/>
                                                                      </a:lnTo>
                                                                      <a:lnTo>
                                                                        <a:pt x="66" y="300"/>
                                                                      </a:lnTo>
                                                                      <a:lnTo>
                                                                        <a:pt x="81" y="304"/>
                                                                      </a:lnTo>
                                                                      <a:lnTo>
                                                                        <a:pt x="93" y="304"/>
                                                                      </a:lnTo>
                                                                      <a:lnTo>
                                                                        <a:pt x="97" y="296"/>
                                                                      </a:lnTo>
                                                                      <a:lnTo>
                                                                        <a:pt x="101" y="296"/>
                                                                      </a:lnTo>
                                                                      <a:lnTo>
                                                                        <a:pt x="112" y="296"/>
                                                                      </a:lnTo>
                                                                      <a:lnTo>
                                                                        <a:pt x="120" y="300"/>
                                                                      </a:lnTo>
                                                                      <a:lnTo>
                                                                        <a:pt x="128" y="296"/>
                                                                      </a:lnTo>
                                                                      <a:lnTo>
                                                                        <a:pt x="132" y="296"/>
                                                                      </a:lnTo>
                                                                      <a:lnTo>
                                                                        <a:pt x="140" y="300"/>
                                                                      </a:lnTo>
                                                                      <a:lnTo>
                                                                        <a:pt x="147" y="304"/>
                                                                      </a:lnTo>
                                                                      <a:lnTo>
                                                                        <a:pt x="151" y="300"/>
                                                                      </a:lnTo>
                                                                      <a:lnTo>
                                                                        <a:pt x="155" y="296"/>
                                                                      </a:lnTo>
                                                                      <a:lnTo>
                                                                        <a:pt x="167" y="296"/>
                                                                      </a:lnTo>
                                                                      <a:lnTo>
                                                                        <a:pt x="179" y="296"/>
                                                                      </a:lnTo>
                                                                      <a:lnTo>
                                                                        <a:pt x="183" y="300"/>
                                                                      </a:lnTo>
                                                                      <a:lnTo>
                                                                        <a:pt x="186" y="300"/>
                                                                      </a:lnTo>
                                                                      <a:lnTo>
                                                                        <a:pt x="194" y="292"/>
                                                                      </a:lnTo>
                                                                      <a:lnTo>
                                                                        <a:pt x="206" y="292"/>
                                                                      </a:lnTo>
                                                                      <a:lnTo>
                                                                        <a:pt x="214" y="296"/>
                                                                      </a:lnTo>
                                                                      <a:lnTo>
                                                                        <a:pt x="218" y="296"/>
                                                                      </a:lnTo>
                                                                      <a:lnTo>
                                                                        <a:pt x="245" y="296"/>
                                                                      </a:lnTo>
                                                                      <a:lnTo>
                                                                        <a:pt x="272" y="296"/>
                                                                      </a:lnTo>
                                                                      <a:lnTo>
                                                                        <a:pt x="323" y="288"/>
                                                                      </a:lnTo>
                                                                      <a:lnTo>
                                                                        <a:pt x="327" y="288"/>
                                                                      </a:lnTo>
                                                                      <a:lnTo>
                                                                        <a:pt x="334" y="284"/>
                                                                      </a:lnTo>
                                                                      <a:lnTo>
                                                                        <a:pt x="354" y="269"/>
                                                                      </a:lnTo>
                                                                      <a:lnTo>
                                                                        <a:pt x="393" y="253"/>
                                                                      </a:lnTo>
                                                                      <a:lnTo>
                                                                        <a:pt x="412" y="242"/>
                                                                      </a:lnTo>
                                                                      <a:lnTo>
                                                                        <a:pt x="424" y="234"/>
                                                                      </a:lnTo>
                                                                      <a:lnTo>
                                                                        <a:pt x="439" y="230"/>
                                                                      </a:lnTo>
                                                                      <a:lnTo>
                                                                        <a:pt x="447" y="226"/>
                                                                      </a:lnTo>
                                                                      <a:lnTo>
                                                                        <a:pt x="451" y="226"/>
                                                                      </a:lnTo>
                                                                      <a:lnTo>
                                                                        <a:pt x="463" y="222"/>
                                                                      </a:lnTo>
                                                                      <a:lnTo>
                                                                        <a:pt x="467" y="222"/>
                                                                      </a:lnTo>
                                                                      <a:lnTo>
                                                                        <a:pt x="471" y="218"/>
                                                                      </a:lnTo>
                                                                      <a:lnTo>
                                                                        <a:pt x="478" y="214"/>
                                                                      </a:lnTo>
                                                                      <a:lnTo>
                                                                        <a:pt x="486" y="206"/>
                                                                      </a:lnTo>
                                                                      <a:lnTo>
                                                                        <a:pt x="494" y="195"/>
                                                                      </a:lnTo>
                                                                      <a:lnTo>
                                                                        <a:pt x="506" y="183"/>
                                                                      </a:lnTo>
                                                                      <a:lnTo>
                                                                        <a:pt x="533" y="167"/>
                                                                      </a:lnTo>
                                                                      <a:lnTo>
                                                                        <a:pt x="552" y="160"/>
                                                                      </a:lnTo>
                                                                      <a:lnTo>
                                                                        <a:pt x="560" y="152"/>
                                                                      </a:lnTo>
                                                                      <a:lnTo>
                                                                        <a:pt x="580" y="140"/>
                                                                      </a:lnTo>
                                                                      <a:lnTo>
                                                                        <a:pt x="603" y="125"/>
                                                                      </a:lnTo>
                                                                      <a:lnTo>
                                                                        <a:pt x="615" y="121"/>
                                                                      </a:lnTo>
                                                                      <a:lnTo>
                                                                        <a:pt x="622" y="117"/>
                                                                      </a:lnTo>
                                                                      <a:lnTo>
                                                                        <a:pt x="626" y="117"/>
                                                                      </a:lnTo>
                                                                      <a:lnTo>
                                                                        <a:pt x="626" y="113"/>
                                                                      </a:lnTo>
                                                                      <a:lnTo>
                                                                        <a:pt x="630" y="101"/>
                                                                      </a:lnTo>
                                                                      <a:lnTo>
                                                                        <a:pt x="634" y="89"/>
                                                                      </a:lnTo>
                                                                      <a:lnTo>
                                                                        <a:pt x="650" y="62"/>
                                                                      </a:lnTo>
                                                                      <a:lnTo>
                                                                        <a:pt x="657" y="51"/>
                                                                      </a:lnTo>
                                                                      <a:lnTo>
                                                                        <a:pt x="661" y="43"/>
                                                                      </a:lnTo>
                                                                      <a:lnTo>
                                                                        <a:pt x="669" y="39"/>
                                                                      </a:lnTo>
                                                                      <a:lnTo>
                                                                        <a:pt x="681" y="27"/>
                                                                      </a:lnTo>
                                                                      <a:lnTo>
                                                                        <a:pt x="692" y="19"/>
                                                                      </a:lnTo>
                                                                      <a:lnTo>
                                                                        <a:pt x="704" y="12"/>
                                                                      </a:lnTo>
                                                                      <a:lnTo>
                                                                        <a:pt x="712" y="4"/>
                                                                      </a:lnTo>
                                                                      <a:lnTo>
                                                                        <a:pt x="712" y="0"/>
                                                                      </a:lnTo>
                                                                      <a:lnTo>
                                                                        <a:pt x="716" y="0"/>
                                                                      </a:lnTo>
                                                                      <a:lnTo>
                                                                        <a:pt x="720" y="4"/>
                                                                      </a:lnTo>
                                                                      <a:lnTo>
                                                                        <a:pt x="724" y="12"/>
                                                                      </a:lnTo>
                                                                      <a:lnTo>
                                                                        <a:pt x="727" y="12"/>
                                                                      </a:lnTo>
                                                                      <a:lnTo>
                                                                        <a:pt x="731" y="19"/>
                                                                      </a:lnTo>
                                                                      <a:lnTo>
                                                                        <a:pt x="739" y="27"/>
                                                                      </a:lnTo>
                                                                      <a:lnTo>
                                                                        <a:pt x="747" y="35"/>
                                                                      </a:lnTo>
                                                                      <a:lnTo>
                                                                        <a:pt x="755" y="43"/>
                                                                      </a:lnTo>
                                                                      <a:lnTo>
                                                                        <a:pt x="759" y="51"/>
                                                                      </a:lnTo>
                                                                      <a:lnTo>
                                                                        <a:pt x="763" y="54"/>
                                                                      </a:lnTo>
                                                                      <a:lnTo>
                                                                        <a:pt x="766" y="62"/>
                                                                      </a:lnTo>
                                                                      <a:lnTo>
                                                                        <a:pt x="766" y="66"/>
                                                                      </a:lnTo>
                                                                      <a:lnTo>
                                                                        <a:pt x="766" y="74"/>
                                                                      </a:lnTo>
                                                                      <a:lnTo>
                                                                        <a:pt x="770" y="82"/>
                                                                      </a:lnTo>
                                                                      <a:lnTo>
                                                                        <a:pt x="774" y="89"/>
                                                                      </a:lnTo>
                                                                      <a:lnTo>
                                                                        <a:pt x="778" y="97"/>
                                                                      </a:lnTo>
                                                                      <a:lnTo>
                                                                        <a:pt x="778" y="101"/>
                                                                      </a:lnTo>
                                                                      <a:lnTo>
                                                                        <a:pt x="782" y="109"/>
                                                                      </a:lnTo>
                                                                      <a:lnTo>
                                                                        <a:pt x="786" y="117"/>
                                                                      </a:lnTo>
                                                                      <a:lnTo>
                                                                        <a:pt x="798" y="125"/>
                                                                      </a:lnTo>
                                                                      <a:lnTo>
                                                                        <a:pt x="805" y="132"/>
                                                                      </a:lnTo>
                                                                      <a:lnTo>
                                                                        <a:pt x="809" y="140"/>
                                                                      </a:lnTo>
                                                                      <a:lnTo>
                                                                        <a:pt x="813" y="144"/>
                                                                      </a:lnTo>
                                                                      <a:lnTo>
                                                                        <a:pt x="829" y="136"/>
                                                                      </a:lnTo>
                                                                      <a:lnTo>
                                                                        <a:pt x="848" y="128"/>
                                                                      </a:lnTo>
                                                                      <a:lnTo>
                                                                        <a:pt x="860" y="125"/>
                                                                      </a:lnTo>
                                                                      <a:lnTo>
                                                                        <a:pt x="872" y="117"/>
                                                                      </a:lnTo>
                                                                      <a:lnTo>
                                                                        <a:pt x="883" y="113"/>
                                                                      </a:lnTo>
                                                                      <a:lnTo>
                                                                        <a:pt x="907" y="109"/>
                                                                      </a:lnTo>
                                                                      <a:lnTo>
                                                                        <a:pt x="918" y="105"/>
                                                                      </a:lnTo>
                                                                      <a:lnTo>
                                                                        <a:pt x="930" y="101"/>
                                                                      </a:lnTo>
                                                                      <a:lnTo>
                                                                        <a:pt x="945" y="97"/>
                                                                      </a:lnTo>
                                                                      <a:lnTo>
                                                                        <a:pt x="957" y="97"/>
                                                                      </a:lnTo>
                                                                      <a:lnTo>
                                                                        <a:pt x="973" y="97"/>
                                                                      </a:lnTo>
                                                                      <a:lnTo>
                                                                        <a:pt x="988" y="97"/>
                                                                      </a:lnTo>
                                                                      <a:lnTo>
                                                                        <a:pt x="1004" y="101"/>
                                                                      </a:lnTo>
                                                                      <a:lnTo>
                                                                        <a:pt x="1012" y="101"/>
                                                                      </a:lnTo>
                                                                      <a:lnTo>
                                                                        <a:pt x="1016" y="105"/>
                                                                      </a:lnTo>
                                                                      <a:close/>
                                                                    </a:path>
                                                                  </a:pathLst>
                                                                </a:custGeom>
                                                                <a:solidFill>
                                                                  <a:srgbClr val="D7FCFC"/>
                                                                </a:solidFill>
                                                                <a:ln w="5080">
                                                                  <a:solidFill>
                                                                    <a:srgbClr val="6E6E6E"/>
                                                                  </a:solidFill>
                                                                  <a:round/>
                                                                  <a:headEnd/>
                                                                  <a:tailEnd/>
                                                                </a:ln>
                                                              </wps:spPr>
                                                              <wps:bodyPr rot="0" vert="horz" wrap="square" lIns="91440" tIns="45720" rIns="91440" bIns="45720" anchor="t" anchorCtr="0" upright="1">
                                                                <a:noAutofit/>
                                                              </wps:bodyPr>
                                                            </wps:wsp>
                                                            <wps:wsp>
                                                              <wps:cNvPr id="93" name="Freeform 25"/>
                                                              <wps:cNvSpPr>
                                                                <a:spLocks/>
                                                              </wps:cNvSpPr>
                                                              <wps:spPr bwMode="auto">
                                                                <a:xfrm>
                                                                  <a:off x="5476" y="10993"/>
                                                                  <a:ext cx="1368" cy="1208"/>
                                                                </a:xfrm>
                                                                <a:custGeom>
                                                                  <a:avLst/>
                                                                  <a:gdLst>
                                                                    <a:gd name="T0" fmla="*/ 270 w 1833"/>
                                                                    <a:gd name="T1" fmla="*/ 1161 h 1688"/>
                                                                    <a:gd name="T2" fmla="*/ 197 w 1833"/>
                                                                    <a:gd name="T3" fmla="*/ 1108 h 1688"/>
                                                                    <a:gd name="T4" fmla="*/ 192 w 1833"/>
                                                                    <a:gd name="T5" fmla="*/ 999 h 1688"/>
                                                                    <a:gd name="T6" fmla="*/ 174 w 1833"/>
                                                                    <a:gd name="T7" fmla="*/ 887 h 1688"/>
                                                                    <a:gd name="T8" fmla="*/ 107 w 1833"/>
                                                                    <a:gd name="T9" fmla="*/ 817 h 1688"/>
                                                                    <a:gd name="T10" fmla="*/ 52 w 1833"/>
                                                                    <a:gd name="T11" fmla="*/ 725 h 1688"/>
                                                                    <a:gd name="T12" fmla="*/ 5 w 1833"/>
                                                                    <a:gd name="T13" fmla="*/ 695 h 1688"/>
                                                                    <a:gd name="T14" fmla="*/ 26 w 1833"/>
                                                                    <a:gd name="T15" fmla="*/ 641 h 1688"/>
                                                                    <a:gd name="T16" fmla="*/ 26 w 1833"/>
                                                                    <a:gd name="T17" fmla="*/ 591 h 1688"/>
                                                                    <a:gd name="T18" fmla="*/ 49 w 1833"/>
                                                                    <a:gd name="T19" fmla="*/ 550 h 1688"/>
                                                                    <a:gd name="T20" fmla="*/ 93 w 1833"/>
                                                                    <a:gd name="T21" fmla="*/ 474 h 1688"/>
                                                                    <a:gd name="T22" fmla="*/ 157 w 1833"/>
                                                                    <a:gd name="T23" fmla="*/ 379 h 1688"/>
                                                                    <a:gd name="T24" fmla="*/ 212 w 1833"/>
                                                                    <a:gd name="T25" fmla="*/ 301 h 1688"/>
                                                                    <a:gd name="T26" fmla="*/ 255 w 1833"/>
                                                                    <a:gd name="T27" fmla="*/ 253 h 1688"/>
                                                                    <a:gd name="T28" fmla="*/ 349 w 1833"/>
                                                                    <a:gd name="T29" fmla="*/ 237 h 1688"/>
                                                                    <a:gd name="T30" fmla="*/ 398 w 1833"/>
                                                                    <a:gd name="T31" fmla="*/ 315 h 1688"/>
                                                                    <a:gd name="T32" fmla="*/ 436 w 1833"/>
                                                                    <a:gd name="T33" fmla="*/ 382 h 1688"/>
                                                                    <a:gd name="T34" fmla="*/ 531 w 1833"/>
                                                                    <a:gd name="T35" fmla="*/ 424 h 1688"/>
                                                                    <a:gd name="T36" fmla="*/ 662 w 1833"/>
                                                                    <a:gd name="T37" fmla="*/ 382 h 1688"/>
                                                                    <a:gd name="T38" fmla="*/ 709 w 1833"/>
                                                                    <a:gd name="T39" fmla="*/ 256 h 1688"/>
                                                                    <a:gd name="T40" fmla="*/ 763 w 1833"/>
                                                                    <a:gd name="T41" fmla="*/ 181 h 1688"/>
                                                                    <a:gd name="T42" fmla="*/ 837 w 1833"/>
                                                                    <a:gd name="T43" fmla="*/ 87 h 1688"/>
                                                                    <a:gd name="T44" fmla="*/ 929 w 1833"/>
                                                                    <a:gd name="T45" fmla="*/ 22 h 1688"/>
                                                                    <a:gd name="T46" fmla="*/ 1084 w 1833"/>
                                                                    <a:gd name="T47" fmla="*/ 8 h 1688"/>
                                                                    <a:gd name="T48" fmla="*/ 1179 w 1833"/>
                                                                    <a:gd name="T49" fmla="*/ 100 h 1688"/>
                                                                    <a:gd name="T50" fmla="*/ 1225 w 1833"/>
                                                                    <a:gd name="T51" fmla="*/ 167 h 1688"/>
                                                                    <a:gd name="T52" fmla="*/ 1287 w 1833"/>
                                                                    <a:gd name="T53" fmla="*/ 248 h 1688"/>
                                                                    <a:gd name="T54" fmla="*/ 1336 w 1833"/>
                                                                    <a:gd name="T55" fmla="*/ 293 h 1688"/>
                                                                    <a:gd name="T56" fmla="*/ 1325 w 1833"/>
                                                                    <a:gd name="T57" fmla="*/ 396 h 1688"/>
                                                                    <a:gd name="T58" fmla="*/ 1316 w 1833"/>
                                                                    <a:gd name="T59" fmla="*/ 482 h 1688"/>
                                                                    <a:gd name="T60" fmla="*/ 1305 w 1833"/>
                                                                    <a:gd name="T61" fmla="*/ 525 h 1688"/>
                                                                    <a:gd name="T62" fmla="*/ 1290 w 1833"/>
                                                                    <a:gd name="T63" fmla="*/ 597 h 1688"/>
                                                                    <a:gd name="T64" fmla="*/ 1278 w 1833"/>
                                                                    <a:gd name="T65" fmla="*/ 664 h 1688"/>
                                                                    <a:gd name="T66" fmla="*/ 1281 w 1833"/>
                                                                    <a:gd name="T67" fmla="*/ 736 h 1688"/>
                                                                    <a:gd name="T68" fmla="*/ 1252 w 1833"/>
                                                                    <a:gd name="T69" fmla="*/ 806 h 1688"/>
                                                                    <a:gd name="T70" fmla="*/ 1170 w 1833"/>
                                                                    <a:gd name="T71" fmla="*/ 798 h 1688"/>
                                                                    <a:gd name="T72" fmla="*/ 1078 w 1833"/>
                                                                    <a:gd name="T73" fmla="*/ 756 h 1688"/>
                                                                    <a:gd name="T74" fmla="*/ 1028 w 1833"/>
                                                                    <a:gd name="T75" fmla="*/ 695 h 1688"/>
                                                                    <a:gd name="T76" fmla="*/ 993 w 1833"/>
                                                                    <a:gd name="T77" fmla="*/ 672 h 1688"/>
                                                                    <a:gd name="T78" fmla="*/ 944 w 1833"/>
                                                                    <a:gd name="T79" fmla="*/ 739 h 1688"/>
                                                                    <a:gd name="T80" fmla="*/ 950 w 1833"/>
                                                                    <a:gd name="T81" fmla="*/ 837 h 1688"/>
                                                                    <a:gd name="T82" fmla="*/ 950 w 1833"/>
                                                                    <a:gd name="T83" fmla="*/ 948 h 1688"/>
                                                                    <a:gd name="T84" fmla="*/ 947 w 1833"/>
                                                                    <a:gd name="T85" fmla="*/ 1063 h 1688"/>
                                                                    <a:gd name="T86" fmla="*/ 973 w 1833"/>
                                                                    <a:gd name="T87" fmla="*/ 1127 h 1688"/>
                                                                    <a:gd name="T88" fmla="*/ 979 w 1833"/>
                                                                    <a:gd name="T89" fmla="*/ 1183 h 1688"/>
                                                                    <a:gd name="T90" fmla="*/ 900 w 1833"/>
                                                                    <a:gd name="T91" fmla="*/ 1152 h 1688"/>
                                                                    <a:gd name="T92" fmla="*/ 813 w 1833"/>
                                                                    <a:gd name="T93" fmla="*/ 1166 h 1688"/>
                                                                    <a:gd name="T94" fmla="*/ 755 w 1833"/>
                                                                    <a:gd name="T95" fmla="*/ 1205 h 1688"/>
                                                                    <a:gd name="T96" fmla="*/ 749 w 1833"/>
                                                                    <a:gd name="T97" fmla="*/ 1110 h 1688"/>
                                                                    <a:gd name="T98" fmla="*/ 740 w 1833"/>
                                                                    <a:gd name="T99" fmla="*/ 1021 h 1688"/>
                                                                    <a:gd name="T100" fmla="*/ 703 w 1833"/>
                                                                    <a:gd name="T101" fmla="*/ 993 h 1688"/>
                                                                    <a:gd name="T102" fmla="*/ 688 w 1833"/>
                                                                    <a:gd name="T103" fmla="*/ 926 h 1688"/>
                                                                    <a:gd name="T104" fmla="*/ 680 w 1833"/>
                                                                    <a:gd name="T105" fmla="*/ 859 h 1688"/>
                                                                    <a:gd name="T106" fmla="*/ 610 w 1833"/>
                                                                    <a:gd name="T107" fmla="*/ 839 h 1688"/>
                                                                    <a:gd name="T108" fmla="*/ 555 w 1833"/>
                                                                    <a:gd name="T109" fmla="*/ 890 h 1688"/>
                                                                    <a:gd name="T110" fmla="*/ 590 w 1833"/>
                                                                    <a:gd name="T111" fmla="*/ 1027 h 1688"/>
                                                                    <a:gd name="T112" fmla="*/ 709 w 1833"/>
                                                                    <a:gd name="T113" fmla="*/ 1083 h 1688"/>
                                                                    <a:gd name="T114" fmla="*/ 584 w 1833"/>
                                                                    <a:gd name="T115" fmla="*/ 1180 h 1688"/>
                                                                    <a:gd name="T116" fmla="*/ 534 w 1833"/>
                                                                    <a:gd name="T117" fmla="*/ 1197 h 1688"/>
                                                                    <a:gd name="T118" fmla="*/ 447 w 1833"/>
                                                                    <a:gd name="T119" fmla="*/ 1186 h 168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833" h="1688">
                                                                      <a:moveTo>
                                                                        <a:pt x="545" y="1645"/>
                                                                      </a:moveTo>
                                                                      <a:lnTo>
                                                                        <a:pt x="537" y="1649"/>
                                                                      </a:lnTo>
                                                                      <a:lnTo>
                                                                        <a:pt x="521" y="1645"/>
                                                                      </a:lnTo>
                                                                      <a:lnTo>
                                                                        <a:pt x="490" y="1641"/>
                                                                      </a:lnTo>
                                                                      <a:lnTo>
                                                                        <a:pt x="467" y="1637"/>
                                                                      </a:lnTo>
                                                                      <a:lnTo>
                                                                        <a:pt x="440" y="1633"/>
                                                                      </a:lnTo>
                                                                      <a:lnTo>
                                                                        <a:pt x="424" y="1626"/>
                                                                      </a:lnTo>
                                                                      <a:lnTo>
                                                                        <a:pt x="405" y="1626"/>
                                                                      </a:lnTo>
                                                                      <a:lnTo>
                                                                        <a:pt x="385" y="1622"/>
                                                                      </a:lnTo>
                                                                      <a:lnTo>
                                                                        <a:pt x="377" y="1622"/>
                                                                      </a:lnTo>
                                                                      <a:lnTo>
                                                                        <a:pt x="362" y="1622"/>
                                                                      </a:lnTo>
                                                                      <a:lnTo>
                                                                        <a:pt x="331" y="1614"/>
                                                                      </a:lnTo>
                                                                      <a:lnTo>
                                                                        <a:pt x="307" y="1602"/>
                                                                      </a:lnTo>
                                                                      <a:lnTo>
                                                                        <a:pt x="296" y="1594"/>
                                                                      </a:lnTo>
                                                                      <a:lnTo>
                                                                        <a:pt x="292" y="1583"/>
                                                                      </a:lnTo>
                                                                      <a:lnTo>
                                                                        <a:pt x="288" y="1575"/>
                                                                      </a:lnTo>
                                                                      <a:lnTo>
                                                                        <a:pt x="284" y="1567"/>
                                                                      </a:lnTo>
                                                                      <a:lnTo>
                                                                        <a:pt x="280" y="1567"/>
                                                                      </a:lnTo>
                                                                      <a:lnTo>
                                                                        <a:pt x="280" y="1563"/>
                                                                      </a:lnTo>
                                                                      <a:lnTo>
                                                                        <a:pt x="276" y="1563"/>
                                                                      </a:lnTo>
                                                                      <a:lnTo>
                                                                        <a:pt x="272" y="1559"/>
                                                                      </a:lnTo>
                                                                      <a:lnTo>
                                                                        <a:pt x="264" y="1548"/>
                                                                      </a:lnTo>
                                                                      <a:lnTo>
                                                                        <a:pt x="253" y="1536"/>
                                                                      </a:lnTo>
                                                                      <a:lnTo>
                                                                        <a:pt x="253" y="1532"/>
                                                                      </a:lnTo>
                                                                      <a:lnTo>
                                                                        <a:pt x="245" y="1520"/>
                                                                      </a:lnTo>
                                                                      <a:lnTo>
                                                                        <a:pt x="241" y="1505"/>
                                                                      </a:lnTo>
                                                                      <a:lnTo>
                                                                        <a:pt x="249" y="1489"/>
                                                                      </a:lnTo>
                                                                      <a:lnTo>
                                                                        <a:pt x="249" y="1470"/>
                                                                      </a:lnTo>
                                                                      <a:lnTo>
                                                                        <a:pt x="253" y="1462"/>
                                                                      </a:lnTo>
                                                                      <a:lnTo>
                                                                        <a:pt x="257" y="1438"/>
                                                                      </a:lnTo>
                                                                      <a:lnTo>
                                                                        <a:pt x="257" y="1427"/>
                                                                      </a:lnTo>
                                                                      <a:lnTo>
                                                                        <a:pt x="257" y="1411"/>
                                                                      </a:lnTo>
                                                                      <a:lnTo>
                                                                        <a:pt x="257" y="1396"/>
                                                                      </a:lnTo>
                                                                      <a:lnTo>
                                                                        <a:pt x="261" y="1368"/>
                                                                      </a:lnTo>
                                                                      <a:lnTo>
                                                                        <a:pt x="257" y="1360"/>
                                                                      </a:lnTo>
                                                                      <a:lnTo>
                                                                        <a:pt x="257" y="1341"/>
                                                                      </a:lnTo>
                                                                      <a:lnTo>
                                                                        <a:pt x="261" y="1318"/>
                                                                      </a:lnTo>
                                                                      <a:lnTo>
                                                                        <a:pt x="261" y="1290"/>
                                                                      </a:lnTo>
                                                                      <a:lnTo>
                                                                        <a:pt x="257" y="1267"/>
                                                                      </a:lnTo>
                                                                      <a:lnTo>
                                                                        <a:pt x="257" y="1259"/>
                                                                      </a:lnTo>
                                                                      <a:lnTo>
                                                                        <a:pt x="253" y="1255"/>
                                                                      </a:lnTo>
                                                                      <a:lnTo>
                                                                        <a:pt x="249" y="1251"/>
                                                                      </a:lnTo>
                                                                      <a:lnTo>
                                                                        <a:pt x="245" y="1247"/>
                                                                      </a:lnTo>
                                                                      <a:lnTo>
                                                                        <a:pt x="233" y="1240"/>
                                                                      </a:lnTo>
                                                                      <a:lnTo>
                                                                        <a:pt x="225" y="1236"/>
                                                                      </a:lnTo>
                                                                      <a:lnTo>
                                                                        <a:pt x="225" y="1232"/>
                                                                      </a:lnTo>
                                                                      <a:lnTo>
                                                                        <a:pt x="222" y="1228"/>
                                                                      </a:lnTo>
                                                                      <a:lnTo>
                                                                        <a:pt x="206" y="1216"/>
                                                                      </a:lnTo>
                                                                      <a:lnTo>
                                                                        <a:pt x="190" y="1204"/>
                                                                      </a:lnTo>
                                                                      <a:lnTo>
                                                                        <a:pt x="179" y="1193"/>
                                                                      </a:lnTo>
                                                                      <a:lnTo>
                                                                        <a:pt x="167" y="1173"/>
                                                                      </a:lnTo>
                                                                      <a:lnTo>
                                                                        <a:pt x="163" y="1165"/>
                                                                      </a:lnTo>
                                                                      <a:lnTo>
                                                                        <a:pt x="155" y="1158"/>
                                                                      </a:lnTo>
                                                                      <a:lnTo>
                                                                        <a:pt x="148" y="1146"/>
                                                                      </a:lnTo>
                                                                      <a:lnTo>
                                                                        <a:pt x="144" y="1142"/>
                                                                      </a:lnTo>
                                                                      <a:lnTo>
                                                                        <a:pt x="109" y="1091"/>
                                                                      </a:lnTo>
                                                                      <a:lnTo>
                                                                        <a:pt x="109" y="1088"/>
                                                                      </a:lnTo>
                                                                      <a:lnTo>
                                                                        <a:pt x="101" y="1072"/>
                                                                      </a:lnTo>
                                                                      <a:lnTo>
                                                                        <a:pt x="97" y="1068"/>
                                                                      </a:lnTo>
                                                                      <a:lnTo>
                                                                        <a:pt x="93" y="1045"/>
                                                                      </a:lnTo>
                                                                      <a:lnTo>
                                                                        <a:pt x="97" y="1021"/>
                                                                      </a:lnTo>
                                                                      <a:lnTo>
                                                                        <a:pt x="97" y="1017"/>
                                                                      </a:lnTo>
                                                                      <a:lnTo>
                                                                        <a:pt x="93" y="1017"/>
                                                                      </a:lnTo>
                                                                      <a:lnTo>
                                                                        <a:pt x="85" y="1017"/>
                                                                      </a:lnTo>
                                                                      <a:lnTo>
                                                                        <a:pt x="81" y="1017"/>
                                                                      </a:lnTo>
                                                                      <a:lnTo>
                                                                        <a:pt x="70" y="1013"/>
                                                                      </a:lnTo>
                                                                      <a:lnTo>
                                                                        <a:pt x="62" y="1013"/>
                                                                      </a:lnTo>
                                                                      <a:lnTo>
                                                                        <a:pt x="50" y="1010"/>
                                                                      </a:lnTo>
                                                                      <a:lnTo>
                                                                        <a:pt x="43" y="1010"/>
                                                                      </a:lnTo>
                                                                      <a:lnTo>
                                                                        <a:pt x="35" y="1006"/>
                                                                      </a:lnTo>
                                                                      <a:lnTo>
                                                                        <a:pt x="27" y="1002"/>
                                                                      </a:lnTo>
                                                                      <a:lnTo>
                                                                        <a:pt x="7" y="1002"/>
                                                                      </a:lnTo>
                                                                      <a:lnTo>
                                                                        <a:pt x="0" y="1002"/>
                                                                      </a:lnTo>
                                                                      <a:lnTo>
                                                                        <a:pt x="4" y="998"/>
                                                                      </a:lnTo>
                                                                      <a:lnTo>
                                                                        <a:pt x="4" y="994"/>
                                                                      </a:lnTo>
                                                                      <a:lnTo>
                                                                        <a:pt x="7" y="982"/>
                                                                      </a:lnTo>
                                                                      <a:lnTo>
                                                                        <a:pt x="7" y="971"/>
                                                                      </a:lnTo>
                                                                      <a:lnTo>
                                                                        <a:pt x="11" y="959"/>
                                                                      </a:lnTo>
                                                                      <a:lnTo>
                                                                        <a:pt x="15" y="947"/>
                                                                      </a:lnTo>
                                                                      <a:lnTo>
                                                                        <a:pt x="15" y="943"/>
                                                                      </a:lnTo>
                                                                      <a:lnTo>
                                                                        <a:pt x="19" y="939"/>
                                                                      </a:lnTo>
                                                                      <a:lnTo>
                                                                        <a:pt x="23" y="932"/>
                                                                      </a:lnTo>
                                                                      <a:lnTo>
                                                                        <a:pt x="27" y="924"/>
                                                                      </a:lnTo>
                                                                      <a:lnTo>
                                                                        <a:pt x="35" y="916"/>
                                                                      </a:lnTo>
                                                                      <a:lnTo>
                                                                        <a:pt x="39" y="912"/>
                                                                      </a:lnTo>
                                                                      <a:lnTo>
                                                                        <a:pt x="46" y="904"/>
                                                                      </a:lnTo>
                                                                      <a:lnTo>
                                                                        <a:pt x="43" y="904"/>
                                                                      </a:lnTo>
                                                                      <a:lnTo>
                                                                        <a:pt x="35" y="896"/>
                                                                      </a:lnTo>
                                                                      <a:lnTo>
                                                                        <a:pt x="31" y="896"/>
                                                                      </a:lnTo>
                                                                      <a:lnTo>
                                                                        <a:pt x="27" y="893"/>
                                                                      </a:lnTo>
                                                                      <a:lnTo>
                                                                        <a:pt x="23" y="893"/>
                                                                      </a:lnTo>
                                                                      <a:lnTo>
                                                                        <a:pt x="15" y="889"/>
                                                                      </a:lnTo>
                                                                      <a:lnTo>
                                                                        <a:pt x="15" y="885"/>
                                                                      </a:lnTo>
                                                                      <a:lnTo>
                                                                        <a:pt x="15" y="881"/>
                                                                      </a:lnTo>
                                                                      <a:lnTo>
                                                                        <a:pt x="23" y="869"/>
                                                                      </a:lnTo>
                                                                      <a:lnTo>
                                                                        <a:pt x="27" y="846"/>
                                                                      </a:lnTo>
                                                                      <a:lnTo>
                                                                        <a:pt x="31" y="838"/>
                                                                      </a:lnTo>
                                                                      <a:lnTo>
                                                                        <a:pt x="35" y="830"/>
                                                                      </a:lnTo>
                                                                      <a:lnTo>
                                                                        <a:pt x="35" y="826"/>
                                                                      </a:lnTo>
                                                                      <a:lnTo>
                                                                        <a:pt x="35" y="818"/>
                                                                      </a:lnTo>
                                                                      <a:lnTo>
                                                                        <a:pt x="39" y="811"/>
                                                                      </a:lnTo>
                                                                      <a:lnTo>
                                                                        <a:pt x="39" y="807"/>
                                                                      </a:lnTo>
                                                                      <a:lnTo>
                                                                        <a:pt x="43" y="803"/>
                                                                      </a:lnTo>
                                                                      <a:lnTo>
                                                                        <a:pt x="46" y="799"/>
                                                                      </a:lnTo>
                                                                      <a:lnTo>
                                                                        <a:pt x="50" y="799"/>
                                                                      </a:lnTo>
                                                                      <a:lnTo>
                                                                        <a:pt x="54" y="791"/>
                                                                      </a:lnTo>
                                                                      <a:lnTo>
                                                                        <a:pt x="62" y="783"/>
                                                                      </a:lnTo>
                                                                      <a:lnTo>
                                                                        <a:pt x="66" y="783"/>
                                                                      </a:lnTo>
                                                                      <a:lnTo>
                                                                        <a:pt x="66" y="776"/>
                                                                      </a:lnTo>
                                                                      <a:lnTo>
                                                                        <a:pt x="66" y="768"/>
                                                                      </a:lnTo>
                                                                      <a:lnTo>
                                                                        <a:pt x="66" y="733"/>
                                                                      </a:lnTo>
                                                                      <a:lnTo>
                                                                        <a:pt x="78" y="725"/>
                                                                      </a:lnTo>
                                                                      <a:lnTo>
                                                                        <a:pt x="89" y="717"/>
                                                                      </a:lnTo>
                                                                      <a:lnTo>
                                                                        <a:pt x="105" y="705"/>
                                                                      </a:lnTo>
                                                                      <a:lnTo>
                                                                        <a:pt x="113" y="701"/>
                                                                      </a:lnTo>
                                                                      <a:lnTo>
                                                                        <a:pt x="113" y="698"/>
                                                                      </a:lnTo>
                                                                      <a:lnTo>
                                                                        <a:pt x="120" y="690"/>
                                                                      </a:lnTo>
                                                                      <a:lnTo>
                                                                        <a:pt x="124" y="690"/>
                                                                      </a:lnTo>
                                                                      <a:lnTo>
                                                                        <a:pt x="120" y="690"/>
                                                                      </a:lnTo>
                                                                      <a:lnTo>
                                                                        <a:pt x="120" y="678"/>
                                                                      </a:lnTo>
                                                                      <a:lnTo>
                                                                        <a:pt x="124" y="663"/>
                                                                      </a:lnTo>
                                                                      <a:lnTo>
                                                                        <a:pt x="124" y="651"/>
                                                                      </a:lnTo>
                                                                      <a:lnTo>
                                                                        <a:pt x="124" y="631"/>
                                                                      </a:lnTo>
                                                                      <a:lnTo>
                                                                        <a:pt x="128" y="604"/>
                                                                      </a:lnTo>
                                                                      <a:lnTo>
                                                                        <a:pt x="128" y="600"/>
                                                                      </a:lnTo>
                                                                      <a:lnTo>
                                                                        <a:pt x="136" y="600"/>
                                                                      </a:lnTo>
                                                                      <a:lnTo>
                                                                        <a:pt x="136" y="592"/>
                                                                      </a:lnTo>
                                                                      <a:lnTo>
                                                                        <a:pt x="136" y="588"/>
                                                                      </a:lnTo>
                                                                      <a:lnTo>
                                                                        <a:pt x="140" y="569"/>
                                                                      </a:lnTo>
                                                                      <a:lnTo>
                                                                        <a:pt x="148" y="557"/>
                                                                      </a:lnTo>
                                                                      <a:lnTo>
                                                                        <a:pt x="171" y="546"/>
                                                                      </a:lnTo>
                                                                      <a:lnTo>
                                                                        <a:pt x="210" y="530"/>
                                                                      </a:lnTo>
                                                                      <a:lnTo>
                                                                        <a:pt x="233" y="514"/>
                                                                      </a:lnTo>
                                                                      <a:lnTo>
                                                                        <a:pt x="257" y="499"/>
                                                                      </a:lnTo>
                                                                      <a:lnTo>
                                                                        <a:pt x="261" y="495"/>
                                                                      </a:lnTo>
                                                                      <a:lnTo>
                                                                        <a:pt x="276" y="483"/>
                                                                      </a:lnTo>
                                                                      <a:lnTo>
                                                                        <a:pt x="292" y="471"/>
                                                                      </a:lnTo>
                                                                      <a:lnTo>
                                                                        <a:pt x="299" y="464"/>
                                                                      </a:lnTo>
                                                                      <a:lnTo>
                                                                        <a:pt x="296" y="460"/>
                                                                      </a:lnTo>
                                                                      <a:lnTo>
                                                                        <a:pt x="292" y="448"/>
                                                                      </a:lnTo>
                                                                      <a:lnTo>
                                                                        <a:pt x="288" y="440"/>
                                                                      </a:lnTo>
                                                                      <a:lnTo>
                                                                        <a:pt x="284" y="429"/>
                                                                      </a:lnTo>
                                                                      <a:lnTo>
                                                                        <a:pt x="284" y="421"/>
                                                                      </a:lnTo>
                                                                      <a:lnTo>
                                                                        <a:pt x="288" y="417"/>
                                                                      </a:lnTo>
                                                                      <a:lnTo>
                                                                        <a:pt x="292" y="409"/>
                                                                      </a:lnTo>
                                                                      <a:lnTo>
                                                                        <a:pt x="299" y="401"/>
                                                                      </a:lnTo>
                                                                      <a:lnTo>
                                                                        <a:pt x="311" y="393"/>
                                                                      </a:lnTo>
                                                                      <a:lnTo>
                                                                        <a:pt x="319" y="390"/>
                                                                      </a:lnTo>
                                                                      <a:lnTo>
                                                                        <a:pt x="327" y="386"/>
                                                                      </a:lnTo>
                                                                      <a:lnTo>
                                                                        <a:pt x="327" y="382"/>
                                                                      </a:lnTo>
                                                                      <a:lnTo>
                                                                        <a:pt x="338" y="374"/>
                                                                      </a:lnTo>
                                                                      <a:lnTo>
                                                                        <a:pt x="338" y="370"/>
                                                                      </a:lnTo>
                                                                      <a:lnTo>
                                                                        <a:pt x="338" y="354"/>
                                                                      </a:lnTo>
                                                                      <a:lnTo>
                                                                        <a:pt x="342" y="354"/>
                                                                      </a:lnTo>
                                                                      <a:lnTo>
                                                                        <a:pt x="350" y="339"/>
                                                                      </a:lnTo>
                                                                      <a:lnTo>
                                                                        <a:pt x="362" y="331"/>
                                                                      </a:lnTo>
                                                                      <a:lnTo>
                                                                        <a:pt x="373" y="327"/>
                                                                      </a:lnTo>
                                                                      <a:lnTo>
                                                                        <a:pt x="385" y="327"/>
                                                                      </a:lnTo>
                                                                      <a:lnTo>
                                                                        <a:pt x="389" y="327"/>
                                                                      </a:lnTo>
                                                                      <a:lnTo>
                                                                        <a:pt x="405" y="327"/>
                                                                      </a:lnTo>
                                                                      <a:lnTo>
                                                                        <a:pt x="408" y="327"/>
                                                                      </a:lnTo>
                                                                      <a:lnTo>
                                                                        <a:pt x="412" y="327"/>
                                                                      </a:lnTo>
                                                                      <a:lnTo>
                                                                        <a:pt x="420" y="327"/>
                                                                      </a:lnTo>
                                                                      <a:lnTo>
                                                                        <a:pt x="432" y="331"/>
                                                                      </a:lnTo>
                                                                      <a:lnTo>
                                                                        <a:pt x="467" y="331"/>
                                                                      </a:lnTo>
                                                                      <a:lnTo>
                                                                        <a:pt x="494" y="327"/>
                                                                      </a:lnTo>
                                                                      <a:lnTo>
                                                                        <a:pt x="506" y="327"/>
                                                                      </a:lnTo>
                                                                      <a:lnTo>
                                                                        <a:pt x="514" y="327"/>
                                                                      </a:lnTo>
                                                                      <a:lnTo>
                                                                        <a:pt x="517" y="331"/>
                                                                      </a:lnTo>
                                                                      <a:lnTo>
                                                                        <a:pt x="517" y="343"/>
                                                                      </a:lnTo>
                                                                      <a:lnTo>
                                                                        <a:pt x="521" y="358"/>
                                                                      </a:lnTo>
                                                                      <a:lnTo>
                                                                        <a:pt x="525" y="378"/>
                                                                      </a:lnTo>
                                                                      <a:lnTo>
                                                                        <a:pt x="529" y="397"/>
                                                                      </a:lnTo>
                                                                      <a:lnTo>
                                                                        <a:pt x="529" y="413"/>
                                                                      </a:lnTo>
                                                                      <a:lnTo>
                                                                        <a:pt x="533" y="432"/>
                                                                      </a:lnTo>
                                                                      <a:lnTo>
                                                                        <a:pt x="533" y="440"/>
                                                                      </a:lnTo>
                                                                      <a:lnTo>
                                                                        <a:pt x="537" y="444"/>
                                                                      </a:lnTo>
                                                                      <a:lnTo>
                                                                        <a:pt x="545" y="444"/>
                                                                      </a:lnTo>
                                                                      <a:lnTo>
                                                                        <a:pt x="545" y="464"/>
                                                                      </a:lnTo>
                                                                      <a:lnTo>
                                                                        <a:pt x="545" y="491"/>
                                                                      </a:lnTo>
                                                                      <a:lnTo>
                                                                        <a:pt x="545" y="499"/>
                                                                      </a:lnTo>
                                                                      <a:lnTo>
                                                                        <a:pt x="545" y="510"/>
                                                                      </a:lnTo>
                                                                      <a:lnTo>
                                                                        <a:pt x="545" y="522"/>
                                                                      </a:lnTo>
                                                                      <a:lnTo>
                                                                        <a:pt x="545" y="530"/>
                                                                      </a:lnTo>
                                                                      <a:lnTo>
                                                                        <a:pt x="560" y="526"/>
                                                                      </a:lnTo>
                                                                      <a:lnTo>
                                                                        <a:pt x="572" y="530"/>
                                                                      </a:lnTo>
                                                                      <a:lnTo>
                                                                        <a:pt x="584" y="534"/>
                                                                      </a:lnTo>
                                                                      <a:lnTo>
                                                                        <a:pt x="587" y="534"/>
                                                                      </a:lnTo>
                                                                      <a:lnTo>
                                                                        <a:pt x="587" y="538"/>
                                                                      </a:lnTo>
                                                                      <a:lnTo>
                                                                        <a:pt x="599" y="546"/>
                                                                      </a:lnTo>
                                                                      <a:lnTo>
                                                                        <a:pt x="615" y="553"/>
                                                                      </a:lnTo>
                                                                      <a:lnTo>
                                                                        <a:pt x="623" y="565"/>
                                                                      </a:lnTo>
                                                                      <a:lnTo>
                                                                        <a:pt x="642" y="581"/>
                                                                      </a:lnTo>
                                                                      <a:lnTo>
                                                                        <a:pt x="658" y="588"/>
                                                                      </a:lnTo>
                                                                      <a:lnTo>
                                                                        <a:pt x="661" y="592"/>
                                                                      </a:lnTo>
                                                                      <a:lnTo>
                                                                        <a:pt x="685" y="592"/>
                                                                      </a:lnTo>
                                                                      <a:lnTo>
                                                                        <a:pt x="708" y="592"/>
                                                                      </a:lnTo>
                                                                      <a:lnTo>
                                                                        <a:pt x="712" y="592"/>
                                                                      </a:lnTo>
                                                                      <a:lnTo>
                                                                        <a:pt x="732" y="592"/>
                                                                      </a:lnTo>
                                                                      <a:lnTo>
                                                                        <a:pt x="751" y="588"/>
                                                                      </a:lnTo>
                                                                      <a:lnTo>
                                                                        <a:pt x="782" y="581"/>
                                                                      </a:lnTo>
                                                                      <a:lnTo>
                                                                        <a:pt x="805" y="581"/>
                                                                      </a:lnTo>
                                                                      <a:lnTo>
                                                                        <a:pt x="837" y="577"/>
                                                                      </a:lnTo>
                                                                      <a:lnTo>
                                                                        <a:pt x="856" y="569"/>
                                                                      </a:lnTo>
                                                                      <a:lnTo>
                                                                        <a:pt x="868" y="557"/>
                                                                      </a:lnTo>
                                                                      <a:lnTo>
                                                                        <a:pt x="872" y="553"/>
                                                                      </a:lnTo>
                                                                      <a:lnTo>
                                                                        <a:pt x="876" y="549"/>
                                                                      </a:lnTo>
                                                                      <a:lnTo>
                                                                        <a:pt x="879" y="542"/>
                                                                      </a:lnTo>
                                                                      <a:lnTo>
                                                                        <a:pt x="887" y="534"/>
                                                                      </a:lnTo>
                                                                      <a:lnTo>
                                                                        <a:pt x="891" y="510"/>
                                                                      </a:lnTo>
                                                                      <a:lnTo>
                                                                        <a:pt x="899" y="487"/>
                                                                      </a:lnTo>
                                                                      <a:lnTo>
                                                                        <a:pt x="903" y="479"/>
                                                                      </a:lnTo>
                                                                      <a:lnTo>
                                                                        <a:pt x="903" y="475"/>
                                                                      </a:lnTo>
                                                                      <a:lnTo>
                                                                        <a:pt x="911" y="460"/>
                                                                      </a:lnTo>
                                                                      <a:lnTo>
                                                                        <a:pt x="918" y="444"/>
                                                                      </a:lnTo>
                                                                      <a:lnTo>
                                                                        <a:pt x="918" y="425"/>
                                                                      </a:lnTo>
                                                                      <a:lnTo>
                                                                        <a:pt x="922" y="401"/>
                                                                      </a:lnTo>
                                                                      <a:lnTo>
                                                                        <a:pt x="922" y="386"/>
                                                                      </a:lnTo>
                                                                      <a:lnTo>
                                                                        <a:pt x="934" y="370"/>
                                                                      </a:lnTo>
                                                                      <a:lnTo>
                                                                        <a:pt x="950" y="358"/>
                                                                      </a:lnTo>
                                                                      <a:lnTo>
                                                                        <a:pt x="961" y="347"/>
                                                                      </a:lnTo>
                                                                      <a:lnTo>
                                                                        <a:pt x="973" y="327"/>
                                                                      </a:lnTo>
                                                                      <a:lnTo>
                                                                        <a:pt x="973" y="323"/>
                                                                      </a:lnTo>
                                                                      <a:lnTo>
                                                                        <a:pt x="977" y="312"/>
                                                                      </a:lnTo>
                                                                      <a:lnTo>
                                                                        <a:pt x="981" y="312"/>
                                                                      </a:lnTo>
                                                                      <a:lnTo>
                                                                        <a:pt x="988" y="300"/>
                                                                      </a:lnTo>
                                                                      <a:lnTo>
                                                                        <a:pt x="1004" y="280"/>
                                                                      </a:lnTo>
                                                                      <a:lnTo>
                                                                        <a:pt x="1012" y="269"/>
                                                                      </a:lnTo>
                                                                      <a:lnTo>
                                                                        <a:pt x="1012" y="265"/>
                                                                      </a:lnTo>
                                                                      <a:lnTo>
                                                                        <a:pt x="1020" y="257"/>
                                                                      </a:lnTo>
                                                                      <a:lnTo>
                                                                        <a:pt x="1023" y="253"/>
                                                                      </a:lnTo>
                                                                      <a:lnTo>
                                                                        <a:pt x="1039" y="222"/>
                                                                      </a:lnTo>
                                                                      <a:lnTo>
                                                                        <a:pt x="1043" y="210"/>
                                                                      </a:lnTo>
                                                                      <a:lnTo>
                                                                        <a:pt x="1047" y="210"/>
                                                                      </a:lnTo>
                                                                      <a:lnTo>
                                                                        <a:pt x="1047" y="206"/>
                                                                      </a:lnTo>
                                                                      <a:lnTo>
                                                                        <a:pt x="1055" y="199"/>
                                                                      </a:lnTo>
                                                                      <a:lnTo>
                                                                        <a:pt x="1066" y="191"/>
                                                                      </a:lnTo>
                                                                      <a:lnTo>
                                                                        <a:pt x="1078" y="179"/>
                                                                      </a:lnTo>
                                                                      <a:lnTo>
                                                                        <a:pt x="1090" y="171"/>
                                                                      </a:lnTo>
                                                                      <a:lnTo>
                                                                        <a:pt x="1101" y="156"/>
                                                                      </a:lnTo>
                                                                      <a:lnTo>
                                                                        <a:pt x="1109" y="144"/>
                                                                      </a:lnTo>
                                                                      <a:lnTo>
                                                                        <a:pt x="1121" y="121"/>
                                                                      </a:lnTo>
                                                                      <a:lnTo>
                                                                        <a:pt x="1132" y="101"/>
                                                                      </a:lnTo>
                                                                      <a:lnTo>
                                                                        <a:pt x="1140" y="85"/>
                                                                      </a:lnTo>
                                                                      <a:lnTo>
                                                                        <a:pt x="1156" y="58"/>
                                                                      </a:lnTo>
                                                                      <a:lnTo>
                                                                        <a:pt x="1171" y="31"/>
                                                                      </a:lnTo>
                                                                      <a:lnTo>
                                                                        <a:pt x="1179" y="15"/>
                                                                      </a:lnTo>
                                                                      <a:lnTo>
                                                                        <a:pt x="1183" y="11"/>
                                                                      </a:lnTo>
                                                                      <a:lnTo>
                                                                        <a:pt x="1187" y="4"/>
                                                                      </a:lnTo>
                                                                      <a:lnTo>
                                                                        <a:pt x="1191" y="0"/>
                                                                      </a:lnTo>
                                                                      <a:lnTo>
                                                                        <a:pt x="1210" y="11"/>
                                                                      </a:lnTo>
                                                                      <a:lnTo>
                                                                        <a:pt x="1234" y="23"/>
                                                                      </a:lnTo>
                                                                      <a:lnTo>
                                                                        <a:pt x="1245" y="31"/>
                                                                      </a:lnTo>
                                                                      <a:lnTo>
                                                                        <a:pt x="1265" y="31"/>
                                                                      </a:lnTo>
                                                                      <a:lnTo>
                                                                        <a:pt x="1288" y="35"/>
                                                                      </a:lnTo>
                                                                      <a:lnTo>
                                                                        <a:pt x="1300" y="39"/>
                                                                      </a:lnTo>
                                                                      <a:lnTo>
                                                                        <a:pt x="1319" y="35"/>
                                                                      </a:lnTo>
                                                                      <a:lnTo>
                                                                        <a:pt x="1339" y="31"/>
                                                                      </a:lnTo>
                                                                      <a:lnTo>
                                                                        <a:pt x="1358" y="27"/>
                                                                      </a:lnTo>
                                                                      <a:lnTo>
                                                                        <a:pt x="1378" y="19"/>
                                                                      </a:lnTo>
                                                                      <a:lnTo>
                                                                        <a:pt x="1393" y="15"/>
                                                                      </a:lnTo>
                                                                      <a:lnTo>
                                                                        <a:pt x="1417" y="4"/>
                                                                      </a:lnTo>
                                                                      <a:lnTo>
                                                                        <a:pt x="1432" y="7"/>
                                                                      </a:lnTo>
                                                                      <a:lnTo>
                                                                        <a:pt x="1452" y="11"/>
                                                                      </a:lnTo>
                                                                      <a:lnTo>
                                                                        <a:pt x="1459" y="15"/>
                                                                      </a:lnTo>
                                                                      <a:lnTo>
                                                                        <a:pt x="1494" y="27"/>
                                                                      </a:lnTo>
                                                                      <a:lnTo>
                                                                        <a:pt x="1514" y="39"/>
                                                                      </a:lnTo>
                                                                      <a:lnTo>
                                                                        <a:pt x="1514" y="43"/>
                                                                      </a:lnTo>
                                                                      <a:lnTo>
                                                                        <a:pt x="1530" y="46"/>
                                                                      </a:lnTo>
                                                                      <a:lnTo>
                                                                        <a:pt x="1541" y="58"/>
                                                                      </a:lnTo>
                                                                      <a:lnTo>
                                                                        <a:pt x="1545" y="62"/>
                                                                      </a:lnTo>
                                                                      <a:lnTo>
                                                                        <a:pt x="1557" y="78"/>
                                                                      </a:lnTo>
                                                                      <a:lnTo>
                                                                        <a:pt x="1565" y="89"/>
                                                                      </a:lnTo>
                                                                      <a:lnTo>
                                                                        <a:pt x="1568" y="101"/>
                                                                      </a:lnTo>
                                                                      <a:lnTo>
                                                                        <a:pt x="1580" y="140"/>
                                                                      </a:lnTo>
                                                                      <a:lnTo>
                                                                        <a:pt x="1588" y="160"/>
                                                                      </a:lnTo>
                                                                      <a:lnTo>
                                                                        <a:pt x="1596" y="175"/>
                                                                      </a:lnTo>
                                                                      <a:lnTo>
                                                                        <a:pt x="1600" y="187"/>
                                                                      </a:lnTo>
                                                                      <a:lnTo>
                                                                        <a:pt x="1603" y="187"/>
                                                                      </a:lnTo>
                                                                      <a:lnTo>
                                                                        <a:pt x="1603" y="191"/>
                                                                      </a:lnTo>
                                                                      <a:lnTo>
                                                                        <a:pt x="1607" y="202"/>
                                                                      </a:lnTo>
                                                                      <a:lnTo>
                                                                        <a:pt x="1619" y="214"/>
                                                                      </a:lnTo>
                                                                      <a:lnTo>
                                                                        <a:pt x="1627" y="222"/>
                                                                      </a:lnTo>
                                                                      <a:lnTo>
                                                                        <a:pt x="1631" y="222"/>
                                                                      </a:lnTo>
                                                                      <a:lnTo>
                                                                        <a:pt x="1631" y="226"/>
                                                                      </a:lnTo>
                                                                      <a:lnTo>
                                                                        <a:pt x="1642" y="234"/>
                                                                      </a:lnTo>
                                                                      <a:lnTo>
                                                                        <a:pt x="1658" y="241"/>
                                                                      </a:lnTo>
                                                                      <a:lnTo>
                                                                        <a:pt x="1677" y="257"/>
                                                                      </a:lnTo>
                                                                      <a:lnTo>
                                                                        <a:pt x="1685" y="265"/>
                                                                      </a:lnTo>
                                                                      <a:lnTo>
                                                                        <a:pt x="1693" y="273"/>
                                                                      </a:lnTo>
                                                                      <a:lnTo>
                                                                        <a:pt x="1697" y="276"/>
                                                                      </a:lnTo>
                                                                      <a:lnTo>
                                                                        <a:pt x="1701" y="280"/>
                                                                      </a:lnTo>
                                                                      <a:lnTo>
                                                                        <a:pt x="1705" y="292"/>
                                                                      </a:lnTo>
                                                                      <a:lnTo>
                                                                        <a:pt x="1709" y="308"/>
                                                                      </a:lnTo>
                                                                      <a:lnTo>
                                                                        <a:pt x="1716" y="327"/>
                                                                      </a:lnTo>
                                                                      <a:lnTo>
                                                                        <a:pt x="1724" y="343"/>
                                                                      </a:lnTo>
                                                                      <a:lnTo>
                                                                        <a:pt x="1724" y="347"/>
                                                                      </a:lnTo>
                                                                      <a:lnTo>
                                                                        <a:pt x="1728" y="351"/>
                                                                      </a:lnTo>
                                                                      <a:lnTo>
                                                                        <a:pt x="1732" y="358"/>
                                                                      </a:lnTo>
                                                                      <a:lnTo>
                                                                        <a:pt x="1736" y="366"/>
                                                                      </a:lnTo>
                                                                      <a:lnTo>
                                                                        <a:pt x="1740" y="374"/>
                                                                      </a:lnTo>
                                                                      <a:lnTo>
                                                                        <a:pt x="1744" y="378"/>
                                                                      </a:lnTo>
                                                                      <a:lnTo>
                                                                        <a:pt x="1755" y="382"/>
                                                                      </a:lnTo>
                                                                      <a:lnTo>
                                                                        <a:pt x="1767" y="382"/>
                                                                      </a:lnTo>
                                                                      <a:lnTo>
                                                                        <a:pt x="1771" y="393"/>
                                                                      </a:lnTo>
                                                                      <a:lnTo>
                                                                        <a:pt x="1775" y="397"/>
                                                                      </a:lnTo>
                                                                      <a:lnTo>
                                                                        <a:pt x="1779" y="401"/>
                                                                      </a:lnTo>
                                                                      <a:lnTo>
                                                                        <a:pt x="1790" y="409"/>
                                                                      </a:lnTo>
                                                                      <a:lnTo>
                                                                        <a:pt x="1798" y="409"/>
                                                                      </a:lnTo>
                                                                      <a:lnTo>
                                                                        <a:pt x="1810" y="417"/>
                                                                      </a:lnTo>
                                                                      <a:lnTo>
                                                                        <a:pt x="1818" y="425"/>
                                                                      </a:lnTo>
                                                                      <a:lnTo>
                                                                        <a:pt x="1829" y="432"/>
                                                                      </a:lnTo>
                                                                      <a:lnTo>
                                                                        <a:pt x="1833" y="440"/>
                                                                      </a:lnTo>
                                                                      <a:lnTo>
                                                                        <a:pt x="1833" y="448"/>
                                                                      </a:lnTo>
                                                                      <a:lnTo>
                                                                        <a:pt x="1814" y="464"/>
                                                                      </a:lnTo>
                                                                      <a:lnTo>
                                                                        <a:pt x="1806" y="487"/>
                                                                      </a:lnTo>
                                                                      <a:lnTo>
                                                                        <a:pt x="1794" y="510"/>
                                                                      </a:lnTo>
                                                                      <a:lnTo>
                                                                        <a:pt x="1786" y="530"/>
                                                                      </a:lnTo>
                                                                      <a:lnTo>
                                                                        <a:pt x="1775" y="553"/>
                                                                      </a:lnTo>
                                                                      <a:lnTo>
                                                                        <a:pt x="1767" y="585"/>
                                                                      </a:lnTo>
                                                                      <a:lnTo>
                                                                        <a:pt x="1763" y="592"/>
                                                                      </a:lnTo>
                                                                      <a:lnTo>
                                                                        <a:pt x="1763" y="596"/>
                                                                      </a:lnTo>
                                                                      <a:lnTo>
                                                                        <a:pt x="1767" y="600"/>
                                                                      </a:lnTo>
                                                                      <a:lnTo>
                                                                        <a:pt x="1767" y="608"/>
                                                                      </a:lnTo>
                                                                      <a:lnTo>
                                                                        <a:pt x="1767" y="620"/>
                                                                      </a:lnTo>
                                                                      <a:lnTo>
                                                                        <a:pt x="1763" y="631"/>
                                                                      </a:lnTo>
                                                                      <a:lnTo>
                                                                        <a:pt x="1767" y="647"/>
                                                                      </a:lnTo>
                                                                      <a:lnTo>
                                                                        <a:pt x="1767" y="659"/>
                                                                      </a:lnTo>
                                                                      <a:lnTo>
                                                                        <a:pt x="1763" y="666"/>
                                                                      </a:lnTo>
                                                                      <a:lnTo>
                                                                        <a:pt x="1763" y="674"/>
                                                                      </a:lnTo>
                                                                      <a:lnTo>
                                                                        <a:pt x="1759" y="682"/>
                                                                      </a:lnTo>
                                                                      <a:lnTo>
                                                                        <a:pt x="1755" y="682"/>
                                                                      </a:lnTo>
                                                                      <a:lnTo>
                                                                        <a:pt x="1755" y="686"/>
                                                                      </a:lnTo>
                                                                      <a:lnTo>
                                                                        <a:pt x="1755" y="690"/>
                                                                      </a:lnTo>
                                                                      <a:lnTo>
                                                                        <a:pt x="1751" y="698"/>
                                                                      </a:lnTo>
                                                                      <a:lnTo>
                                                                        <a:pt x="1748" y="709"/>
                                                                      </a:lnTo>
                                                                      <a:lnTo>
                                                                        <a:pt x="1748" y="713"/>
                                                                      </a:lnTo>
                                                                      <a:lnTo>
                                                                        <a:pt x="1748" y="721"/>
                                                                      </a:lnTo>
                                                                      <a:lnTo>
                                                                        <a:pt x="1748" y="725"/>
                                                                      </a:lnTo>
                                                                      <a:lnTo>
                                                                        <a:pt x="1748" y="729"/>
                                                                      </a:lnTo>
                                                                      <a:lnTo>
                                                                        <a:pt x="1748" y="733"/>
                                                                      </a:lnTo>
                                                                      <a:lnTo>
                                                                        <a:pt x="1748" y="740"/>
                                                                      </a:lnTo>
                                                                      <a:lnTo>
                                                                        <a:pt x="1748" y="748"/>
                                                                      </a:lnTo>
                                                                      <a:lnTo>
                                                                        <a:pt x="1751" y="752"/>
                                                                      </a:lnTo>
                                                                      <a:lnTo>
                                                                        <a:pt x="1751" y="764"/>
                                                                      </a:lnTo>
                                                                      <a:lnTo>
                                                                        <a:pt x="1748" y="772"/>
                                                                      </a:lnTo>
                                                                      <a:lnTo>
                                                                        <a:pt x="1748" y="783"/>
                                                                      </a:lnTo>
                                                                      <a:lnTo>
                                                                        <a:pt x="1744" y="791"/>
                                                                      </a:lnTo>
                                                                      <a:lnTo>
                                                                        <a:pt x="1740" y="799"/>
                                                                      </a:lnTo>
                                                                      <a:lnTo>
                                                                        <a:pt x="1736" y="807"/>
                                                                      </a:lnTo>
                                                                      <a:lnTo>
                                                                        <a:pt x="1728" y="822"/>
                                                                      </a:lnTo>
                                                                      <a:lnTo>
                                                                        <a:pt x="1728" y="834"/>
                                                                      </a:lnTo>
                                                                      <a:lnTo>
                                                                        <a:pt x="1728" y="846"/>
                                                                      </a:lnTo>
                                                                      <a:lnTo>
                                                                        <a:pt x="1728" y="865"/>
                                                                      </a:lnTo>
                                                                      <a:lnTo>
                                                                        <a:pt x="1724" y="873"/>
                                                                      </a:lnTo>
                                                                      <a:lnTo>
                                                                        <a:pt x="1720" y="885"/>
                                                                      </a:lnTo>
                                                                      <a:lnTo>
                                                                        <a:pt x="1720" y="893"/>
                                                                      </a:lnTo>
                                                                      <a:lnTo>
                                                                        <a:pt x="1720" y="896"/>
                                                                      </a:lnTo>
                                                                      <a:lnTo>
                                                                        <a:pt x="1720" y="900"/>
                                                                      </a:lnTo>
                                                                      <a:lnTo>
                                                                        <a:pt x="1716" y="900"/>
                                                                      </a:lnTo>
                                                                      <a:lnTo>
                                                                        <a:pt x="1716" y="912"/>
                                                                      </a:lnTo>
                                                                      <a:lnTo>
                                                                        <a:pt x="1716" y="920"/>
                                                                      </a:lnTo>
                                                                      <a:lnTo>
                                                                        <a:pt x="1712" y="928"/>
                                                                      </a:lnTo>
                                                                      <a:lnTo>
                                                                        <a:pt x="1712" y="939"/>
                                                                      </a:lnTo>
                                                                      <a:lnTo>
                                                                        <a:pt x="1716" y="947"/>
                                                                      </a:lnTo>
                                                                      <a:lnTo>
                                                                        <a:pt x="1716" y="959"/>
                                                                      </a:lnTo>
                                                                      <a:lnTo>
                                                                        <a:pt x="1716" y="967"/>
                                                                      </a:lnTo>
                                                                      <a:lnTo>
                                                                        <a:pt x="1716" y="978"/>
                                                                      </a:lnTo>
                                                                      <a:lnTo>
                                                                        <a:pt x="1716" y="990"/>
                                                                      </a:lnTo>
                                                                      <a:lnTo>
                                                                        <a:pt x="1716" y="998"/>
                                                                      </a:lnTo>
                                                                      <a:lnTo>
                                                                        <a:pt x="1716" y="1006"/>
                                                                      </a:lnTo>
                                                                      <a:lnTo>
                                                                        <a:pt x="1716" y="1013"/>
                                                                      </a:lnTo>
                                                                      <a:lnTo>
                                                                        <a:pt x="1716" y="1021"/>
                                                                      </a:lnTo>
                                                                      <a:lnTo>
                                                                        <a:pt x="1716" y="1029"/>
                                                                      </a:lnTo>
                                                                      <a:lnTo>
                                                                        <a:pt x="1720" y="1041"/>
                                                                      </a:lnTo>
                                                                      <a:lnTo>
                                                                        <a:pt x="1716" y="1052"/>
                                                                      </a:lnTo>
                                                                      <a:lnTo>
                                                                        <a:pt x="1709" y="1080"/>
                                                                      </a:lnTo>
                                                                      <a:lnTo>
                                                                        <a:pt x="1701" y="1091"/>
                                                                      </a:lnTo>
                                                                      <a:lnTo>
                                                                        <a:pt x="1701" y="1099"/>
                                                                      </a:lnTo>
                                                                      <a:lnTo>
                                                                        <a:pt x="1697" y="1111"/>
                                                                      </a:lnTo>
                                                                      <a:lnTo>
                                                                        <a:pt x="1697" y="1123"/>
                                                                      </a:lnTo>
                                                                      <a:lnTo>
                                                                        <a:pt x="1693" y="1126"/>
                                                                      </a:lnTo>
                                                                      <a:lnTo>
                                                                        <a:pt x="1689" y="1123"/>
                                                                      </a:lnTo>
                                                                      <a:lnTo>
                                                                        <a:pt x="1685" y="1126"/>
                                                                      </a:lnTo>
                                                                      <a:lnTo>
                                                                        <a:pt x="1677" y="1126"/>
                                                                      </a:lnTo>
                                                                      <a:lnTo>
                                                                        <a:pt x="1666" y="1126"/>
                                                                      </a:lnTo>
                                                                      <a:lnTo>
                                                                        <a:pt x="1654" y="1126"/>
                                                                      </a:lnTo>
                                                                      <a:lnTo>
                                                                        <a:pt x="1646" y="1126"/>
                                                                      </a:lnTo>
                                                                      <a:lnTo>
                                                                        <a:pt x="1635" y="1123"/>
                                                                      </a:lnTo>
                                                                      <a:lnTo>
                                                                        <a:pt x="1627" y="1123"/>
                                                                      </a:lnTo>
                                                                      <a:lnTo>
                                                                        <a:pt x="1615" y="1123"/>
                                                                      </a:lnTo>
                                                                      <a:lnTo>
                                                                        <a:pt x="1603" y="1123"/>
                                                                      </a:lnTo>
                                                                      <a:lnTo>
                                                                        <a:pt x="1592" y="1123"/>
                                                                      </a:lnTo>
                                                                      <a:lnTo>
                                                                        <a:pt x="1584" y="1115"/>
                                                                      </a:lnTo>
                                                                      <a:lnTo>
                                                                        <a:pt x="1572" y="1115"/>
                                                                      </a:lnTo>
                                                                      <a:lnTo>
                                                                        <a:pt x="1568" y="1115"/>
                                                                      </a:lnTo>
                                                                      <a:lnTo>
                                                                        <a:pt x="1565" y="1115"/>
                                                                      </a:lnTo>
                                                                      <a:lnTo>
                                                                        <a:pt x="1553" y="1111"/>
                                                                      </a:lnTo>
                                                                      <a:lnTo>
                                                                        <a:pt x="1537" y="1107"/>
                                                                      </a:lnTo>
                                                                      <a:lnTo>
                                                                        <a:pt x="1518" y="1103"/>
                                                                      </a:lnTo>
                                                                      <a:lnTo>
                                                                        <a:pt x="1494" y="1091"/>
                                                                      </a:lnTo>
                                                                      <a:lnTo>
                                                                        <a:pt x="1475" y="1080"/>
                                                                      </a:lnTo>
                                                                      <a:lnTo>
                                                                        <a:pt x="1471" y="1080"/>
                                                                      </a:lnTo>
                                                                      <a:lnTo>
                                                                        <a:pt x="1467" y="1076"/>
                                                                      </a:lnTo>
                                                                      <a:lnTo>
                                                                        <a:pt x="1463" y="1076"/>
                                                                      </a:lnTo>
                                                                      <a:lnTo>
                                                                        <a:pt x="1448" y="1064"/>
                                                                      </a:lnTo>
                                                                      <a:lnTo>
                                                                        <a:pt x="1444" y="1056"/>
                                                                      </a:lnTo>
                                                                      <a:lnTo>
                                                                        <a:pt x="1428" y="1037"/>
                                                                      </a:lnTo>
                                                                      <a:lnTo>
                                                                        <a:pt x="1424" y="1033"/>
                                                                      </a:lnTo>
                                                                      <a:lnTo>
                                                                        <a:pt x="1424" y="1025"/>
                                                                      </a:lnTo>
                                                                      <a:lnTo>
                                                                        <a:pt x="1421" y="1017"/>
                                                                      </a:lnTo>
                                                                      <a:lnTo>
                                                                        <a:pt x="1413" y="1013"/>
                                                                      </a:lnTo>
                                                                      <a:lnTo>
                                                                        <a:pt x="1409" y="1006"/>
                                                                      </a:lnTo>
                                                                      <a:lnTo>
                                                                        <a:pt x="1405" y="1006"/>
                                                                      </a:lnTo>
                                                                      <a:lnTo>
                                                                        <a:pt x="1397" y="994"/>
                                                                      </a:lnTo>
                                                                      <a:lnTo>
                                                                        <a:pt x="1389" y="982"/>
                                                                      </a:lnTo>
                                                                      <a:lnTo>
                                                                        <a:pt x="1389" y="978"/>
                                                                      </a:lnTo>
                                                                      <a:lnTo>
                                                                        <a:pt x="1378" y="971"/>
                                                                      </a:lnTo>
                                                                      <a:lnTo>
                                                                        <a:pt x="1378" y="967"/>
                                                                      </a:lnTo>
                                                                      <a:lnTo>
                                                                        <a:pt x="1378" y="963"/>
                                                                      </a:lnTo>
                                                                      <a:lnTo>
                                                                        <a:pt x="1370" y="955"/>
                                                                      </a:lnTo>
                                                                      <a:lnTo>
                                                                        <a:pt x="1366" y="959"/>
                                                                      </a:lnTo>
                                                                      <a:lnTo>
                                                                        <a:pt x="1358" y="955"/>
                                                                      </a:lnTo>
                                                                      <a:lnTo>
                                                                        <a:pt x="1354" y="951"/>
                                                                      </a:lnTo>
                                                                      <a:lnTo>
                                                                        <a:pt x="1350" y="947"/>
                                                                      </a:lnTo>
                                                                      <a:lnTo>
                                                                        <a:pt x="1343" y="947"/>
                                                                      </a:lnTo>
                                                                      <a:lnTo>
                                                                        <a:pt x="1339" y="943"/>
                                                                      </a:lnTo>
                                                                      <a:lnTo>
                                                                        <a:pt x="1335" y="939"/>
                                                                      </a:lnTo>
                                                                      <a:lnTo>
                                                                        <a:pt x="1331" y="939"/>
                                                                      </a:lnTo>
                                                                      <a:lnTo>
                                                                        <a:pt x="1323" y="935"/>
                                                                      </a:lnTo>
                                                                      <a:lnTo>
                                                                        <a:pt x="1315" y="935"/>
                                                                      </a:lnTo>
                                                                      <a:lnTo>
                                                                        <a:pt x="1308" y="935"/>
                                                                      </a:lnTo>
                                                                      <a:lnTo>
                                                                        <a:pt x="1300" y="951"/>
                                                                      </a:lnTo>
                                                                      <a:lnTo>
                                                                        <a:pt x="1296" y="955"/>
                                                                      </a:lnTo>
                                                                      <a:lnTo>
                                                                        <a:pt x="1288" y="971"/>
                                                                      </a:lnTo>
                                                                      <a:lnTo>
                                                                        <a:pt x="1280" y="986"/>
                                                                      </a:lnTo>
                                                                      <a:lnTo>
                                                                        <a:pt x="1276" y="998"/>
                                                                      </a:lnTo>
                                                                      <a:lnTo>
                                                                        <a:pt x="1269" y="1017"/>
                                                                      </a:lnTo>
                                                                      <a:lnTo>
                                                                        <a:pt x="1265" y="1029"/>
                                                                      </a:lnTo>
                                                                      <a:lnTo>
                                                                        <a:pt x="1265" y="1033"/>
                                                                      </a:lnTo>
                                                                      <a:lnTo>
                                                                        <a:pt x="1269" y="1041"/>
                                                                      </a:lnTo>
                                                                      <a:lnTo>
                                                                        <a:pt x="1273" y="1049"/>
                                                                      </a:lnTo>
                                                                      <a:lnTo>
                                                                        <a:pt x="1276" y="1052"/>
                                                                      </a:lnTo>
                                                                      <a:lnTo>
                                                                        <a:pt x="1276" y="1056"/>
                                                                      </a:lnTo>
                                                                      <a:lnTo>
                                                                        <a:pt x="1280" y="1068"/>
                                                                      </a:lnTo>
                                                                      <a:lnTo>
                                                                        <a:pt x="1284" y="1080"/>
                                                                      </a:lnTo>
                                                                      <a:lnTo>
                                                                        <a:pt x="1280" y="1134"/>
                                                                      </a:lnTo>
                                                                      <a:lnTo>
                                                                        <a:pt x="1276" y="1146"/>
                                                                      </a:lnTo>
                                                                      <a:lnTo>
                                                                        <a:pt x="1276" y="1154"/>
                                                                      </a:lnTo>
                                                                      <a:lnTo>
                                                                        <a:pt x="1273" y="1158"/>
                                                                      </a:lnTo>
                                                                      <a:lnTo>
                                                                        <a:pt x="1273" y="1169"/>
                                                                      </a:lnTo>
                                                                      <a:lnTo>
                                                                        <a:pt x="1269" y="1189"/>
                                                                      </a:lnTo>
                                                                      <a:lnTo>
                                                                        <a:pt x="1269" y="1204"/>
                                                                      </a:lnTo>
                                                                      <a:lnTo>
                                                                        <a:pt x="1269" y="1208"/>
                                                                      </a:lnTo>
                                                                      <a:lnTo>
                                                                        <a:pt x="1269" y="1216"/>
                                                                      </a:lnTo>
                                                                      <a:lnTo>
                                                                        <a:pt x="1269" y="1220"/>
                                                                      </a:lnTo>
                                                                      <a:lnTo>
                                                                        <a:pt x="1269" y="1228"/>
                                                                      </a:lnTo>
                                                                      <a:lnTo>
                                                                        <a:pt x="1269" y="1240"/>
                                                                      </a:lnTo>
                                                                      <a:lnTo>
                                                                        <a:pt x="1273" y="1298"/>
                                                                      </a:lnTo>
                                                                      <a:lnTo>
                                                                        <a:pt x="1273" y="1302"/>
                                                                      </a:lnTo>
                                                                      <a:lnTo>
                                                                        <a:pt x="1273" y="1321"/>
                                                                      </a:lnTo>
                                                                      <a:lnTo>
                                                                        <a:pt x="1273" y="1325"/>
                                                                      </a:lnTo>
                                                                      <a:lnTo>
                                                                        <a:pt x="1273" y="1345"/>
                                                                      </a:lnTo>
                                                                      <a:lnTo>
                                                                        <a:pt x="1273" y="1349"/>
                                                                      </a:lnTo>
                                                                      <a:lnTo>
                                                                        <a:pt x="1273" y="1376"/>
                                                                      </a:lnTo>
                                                                      <a:lnTo>
                                                                        <a:pt x="1273" y="1380"/>
                                                                      </a:lnTo>
                                                                      <a:lnTo>
                                                                        <a:pt x="1273" y="1388"/>
                                                                      </a:lnTo>
                                                                      <a:lnTo>
                                                                        <a:pt x="1273" y="1403"/>
                                                                      </a:lnTo>
                                                                      <a:lnTo>
                                                                        <a:pt x="1273" y="1423"/>
                                                                      </a:lnTo>
                                                                      <a:lnTo>
                                                                        <a:pt x="1273" y="1438"/>
                                                                      </a:lnTo>
                                                                      <a:lnTo>
                                                                        <a:pt x="1273" y="1454"/>
                                                                      </a:lnTo>
                                                                      <a:lnTo>
                                                                        <a:pt x="1269" y="1474"/>
                                                                      </a:lnTo>
                                                                      <a:lnTo>
                                                                        <a:pt x="1269" y="1485"/>
                                                                      </a:lnTo>
                                                                      <a:lnTo>
                                                                        <a:pt x="1269" y="1489"/>
                                                                      </a:lnTo>
                                                                      <a:lnTo>
                                                                        <a:pt x="1269" y="1493"/>
                                                                      </a:lnTo>
                                                                      <a:lnTo>
                                                                        <a:pt x="1273" y="1524"/>
                                                                      </a:lnTo>
                                                                      <a:lnTo>
                                                                        <a:pt x="1273" y="1532"/>
                                                                      </a:lnTo>
                                                                      <a:lnTo>
                                                                        <a:pt x="1276" y="1536"/>
                                                                      </a:lnTo>
                                                                      <a:lnTo>
                                                                        <a:pt x="1284" y="1548"/>
                                                                      </a:lnTo>
                                                                      <a:lnTo>
                                                                        <a:pt x="1284" y="1551"/>
                                                                      </a:lnTo>
                                                                      <a:lnTo>
                                                                        <a:pt x="1288" y="1555"/>
                                                                      </a:lnTo>
                                                                      <a:lnTo>
                                                                        <a:pt x="1292" y="1559"/>
                                                                      </a:lnTo>
                                                                      <a:lnTo>
                                                                        <a:pt x="1300" y="1567"/>
                                                                      </a:lnTo>
                                                                      <a:lnTo>
                                                                        <a:pt x="1304" y="1575"/>
                                                                      </a:lnTo>
                                                                      <a:lnTo>
                                                                        <a:pt x="1308" y="1583"/>
                                                                      </a:lnTo>
                                                                      <a:lnTo>
                                                                        <a:pt x="1312" y="1590"/>
                                                                      </a:lnTo>
                                                                      <a:lnTo>
                                                                        <a:pt x="1315" y="1598"/>
                                                                      </a:lnTo>
                                                                      <a:lnTo>
                                                                        <a:pt x="1319" y="1606"/>
                                                                      </a:lnTo>
                                                                      <a:lnTo>
                                                                        <a:pt x="1319" y="1610"/>
                                                                      </a:lnTo>
                                                                      <a:lnTo>
                                                                        <a:pt x="1323" y="1618"/>
                                                                      </a:lnTo>
                                                                      <a:lnTo>
                                                                        <a:pt x="1327" y="1622"/>
                                                                      </a:lnTo>
                                                                      <a:lnTo>
                                                                        <a:pt x="1331" y="1633"/>
                                                                      </a:lnTo>
                                                                      <a:lnTo>
                                                                        <a:pt x="1335" y="1641"/>
                                                                      </a:lnTo>
                                                                      <a:lnTo>
                                                                        <a:pt x="1327" y="1653"/>
                                                                      </a:lnTo>
                                                                      <a:lnTo>
                                                                        <a:pt x="1312" y="1653"/>
                                                                      </a:lnTo>
                                                                      <a:lnTo>
                                                                        <a:pt x="1296" y="1665"/>
                                                                      </a:lnTo>
                                                                      <a:lnTo>
                                                                        <a:pt x="1276" y="1672"/>
                                                                      </a:lnTo>
                                                                      <a:lnTo>
                                                                        <a:pt x="1265" y="1684"/>
                                                                      </a:lnTo>
                                                                      <a:lnTo>
                                                                        <a:pt x="1265" y="1688"/>
                                                                      </a:lnTo>
                                                                      <a:lnTo>
                                                                        <a:pt x="1261" y="1680"/>
                                                                      </a:lnTo>
                                                                      <a:lnTo>
                                                                        <a:pt x="1257" y="1676"/>
                                                                      </a:lnTo>
                                                                      <a:lnTo>
                                                                        <a:pt x="1249" y="1661"/>
                                                                      </a:lnTo>
                                                                      <a:lnTo>
                                                                        <a:pt x="1238" y="1645"/>
                                                                      </a:lnTo>
                                                                      <a:lnTo>
                                                                        <a:pt x="1230" y="1633"/>
                                                                      </a:lnTo>
                                                                      <a:lnTo>
                                                                        <a:pt x="1214" y="1618"/>
                                                                      </a:lnTo>
                                                                      <a:lnTo>
                                                                        <a:pt x="1206" y="1610"/>
                                                                      </a:lnTo>
                                                                      <a:lnTo>
                                                                        <a:pt x="1203" y="1610"/>
                                                                      </a:lnTo>
                                                                      <a:lnTo>
                                                                        <a:pt x="1191" y="1602"/>
                                                                      </a:lnTo>
                                                                      <a:lnTo>
                                                                        <a:pt x="1187" y="1602"/>
                                                                      </a:lnTo>
                                                                      <a:lnTo>
                                                                        <a:pt x="1171" y="1598"/>
                                                                      </a:lnTo>
                                                                      <a:lnTo>
                                                                        <a:pt x="1152" y="1598"/>
                                                                      </a:lnTo>
                                                                      <a:lnTo>
                                                                        <a:pt x="1125" y="1602"/>
                                                                      </a:lnTo>
                                                                      <a:lnTo>
                                                                        <a:pt x="1117" y="1610"/>
                                                                      </a:lnTo>
                                                                      <a:lnTo>
                                                                        <a:pt x="1109" y="1618"/>
                                                                      </a:lnTo>
                                                                      <a:lnTo>
                                                                        <a:pt x="1105" y="1622"/>
                                                                      </a:lnTo>
                                                                      <a:lnTo>
                                                                        <a:pt x="1094" y="1629"/>
                                                                      </a:lnTo>
                                                                      <a:lnTo>
                                                                        <a:pt x="1090" y="1629"/>
                                                                      </a:lnTo>
                                                                      <a:lnTo>
                                                                        <a:pt x="1086" y="1637"/>
                                                                      </a:lnTo>
                                                                      <a:lnTo>
                                                                        <a:pt x="1082" y="1637"/>
                                                                      </a:lnTo>
                                                                      <a:lnTo>
                                                                        <a:pt x="1066" y="1645"/>
                                                                      </a:lnTo>
                                                                      <a:lnTo>
                                                                        <a:pt x="1059" y="1653"/>
                                                                      </a:lnTo>
                                                                      <a:lnTo>
                                                                        <a:pt x="1051" y="1661"/>
                                                                      </a:lnTo>
                                                                      <a:lnTo>
                                                                        <a:pt x="1043" y="1665"/>
                                                                      </a:lnTo>
                                                                      <a:lnTo>
                                                                        <a:pt x="1031" y="1665"/>
                                                                      </a:lnTo>
                                                                      <a:lnTo>
                                                                        <a:pt x="1027" y="1672"/>
                                                                      </a:lnTo>
                                                                      <a:lnTo>
                                                                        <a:pt x="1023" y="1680"/>
                                                                      </a:lnTo>
                                                                      <a:lnTo>
                                                                        <a:pt x="1016" y="1688"/>
                                                                      </a:lnTo>
                                                                      <a:lnTo>
                                                                        <a:pt x="1012" y="1684"/>
                                                                      </a:lnTo>
                                                                      <a:lnTo>
                                                                        <a:pt x="1012" y="1676"/>
                                                                      </a:lnTo>
                                                                      <a:lnTo>
                                                                        <a:pt x="1012" y="1661"/>
                                                                      </a:lnTo>
                                                                      <a:lnTo>
                                                                        <a:pt x="1012" y="1653"/>
                                                                      </a:lnTo>
                                                                      <a:lnTo>
                                                                        <a:pt x="1008" y="1641"/>
                                                                      </a:lnTo>
                                                                      <a:lnTo>
                                                                        <a:pt x="1008" y="1633"/>
                                                                      </a:lnTo>
                                                                      <a:lnTo>
                                                                        <a:pt x="1004" y="1618"/>
                                                                      </a:lnTo>
                                                                      <a:lnTo>
                                                                        <a:pt x="1000" y="1610"/>
                                                                      </a:lnTo>
                                                                      <a:lnTo>
                                                                        <a:pt x="996" y="1602"/>
                                                                      </a:lnTo>
                                                                      <a:lnTo>
                                                                        <a:pt x="1000" y="1583"/>
                                                                      </a:lnTo>
                                                                      <a:lnTo>
                                                                        <a:pt x="1000" y="1571"/>
                                                                      </a:lnTo>
                                                                      <a:lnTo>
                                                                        <a:pt x="1004" y="1551"/>
                                                                      </a:lnTo>
                                                                      <a:lnTo>
                                                                        <a:pt x="1004" y="1540"/>
                                                                      </a:lnTo>
                                                                      <a:lnTo>
                                                                        <a:pt x="1000" y="1532"/>
                                                                      </a:lnTo>
                                                                      <a:lnTo>
                                                                        <a:pt x="996" y="1524"/>
                                                                      </a:lnTo>
                                                                      <a:lnTo>
                                                                        <a:pt x="996" y="1501"/>
                                                                      </a:lnTo>
                                                                      <a:lnTo>
                                                                        <a:pt x="996" y="1481"/>
                                                                      </a:lnTo>
                                                                      <a:lnTo>
                                                                        <a:pt x="996" y="1466"/>
                                                                      </a:lnTo>
                                                                      <a:lnTo>
                                                                        <a:pt x="996" y="1458"/>
                                                                      </a:lnTo>
                                                                      <a:lnTo>
                                                                        <a:pt x="992" y="1454"/>
                                                                      </a:lnTo>
                                                                      <a:lnTo>
                                                                        <a:pt x="992" y="1450"/>
                                                                      </a:lnTo>
                                                                      <a:lnTo>
                                                                        <a:pt x="992" y="1442"/>
                                                                      </a:lnTo>
                                                                      <a:lnTo>
                                                                        <a:pt x="992" y="1427"/>
                                                                      </a:lnTo>
                                                                      <a:lnTo>
                                                                        <a:pt x="992" y="1407"/>
                                                                      </a:lnTo>
                                                                      <a:lnTo>
                                                                        <a:pt x="988" y="1396"/>
                                                                      </a:lnTo>
                                                                      <a:lnTo>
                                                                        <a:pt x="981" y="1392"/>
                                                                      </a:lnTo>
                                                                      <a:lnTo>
                                                                        <a:pt x="969" y="1388"/>
                                                                      </a:lnTo>
                                                                      <a:lnTo>
                                                                        <a:pt x="965" y="1388"/>
                                                                      </a:lnTo>
                                                                      <a:lnTo>
                                                                        <a:pt x="961" y="1392"/>
                                                                      </a:lnTo>
                                                                      <a:lnTo>
                                                                        <a:pt x="953" y="1392"/>
                                                                      </a:lnTo>
                                                                      <a:lnTo>
                                                                        <a:pt x="953" y="1396"/>
                                                                      </a:lnTo>
                                                                      <a:lnTo>
                                                                        <a:pt x="950" y="1396"/>
                                                                      </a:lnTo>
                                                                      <a:lnTo>
                                                                        <a:pt x="942" y="1392"/>
                                                                      </a:lnTo>
                                                                      <a:lnTo>
                                                                        <a:pt x="942" y="1388"/>
                                                                      </a:lnTo>
                                                                      <a:lnTo>
                                                                        <a:pt x="934" y="1376"/>
                                                                      </a:lnTo>
                                                                      <a:lnTo>
                                                                        <a:pt x="934" y="1372"/>
                                                                      </a:lnTo>
                                                                      <a:lnTo>
                                                                        <a:pt x="930" y="1372"/>
                                                                      </a:lnTo>
                                                                      <a:lnTo>
                                                                        <a:pt x="922" y="1360"/>
                                                                      </a:lnTo>
                                                                      <a:lnTo>
                                                                        <a:pt x="918" y="1349"/>
                                                                      </a:lnTo>
                                                                      <a:lnTo>
                                                                        <a:pt x="918" y="1341"/>
                                                                      </a:lnTo>
                                                                      <a:lnTo>
                                                                        <a:pt x="918" y="1333"/>
                                                                      </a:lnTo>
                                                                      <a:lnTo>
                                                                        <a:pt x="918" y="1325"/>
                                                                      </a:lnTo>
                                                                      <a:lnTo>
                                                                        <a:pt x="918" y="1306"/>
                                                                      </a:lnTo>
                                                                      <a:lnTo>
                                                                        <a:pt x="918" y="1298"/>
                                                                      </a:lnTo>
                                                                      <a:lnTo>
                                                                        <a:pt x="922" y="1294"/>
                                                                      </a:lnTo>
                                                                      <a:lnTo>
                                                                        <a:pt x="930" y="1282"/>
                                                                      </a:lnTo>
                                                                      <a:lnTo>
                                                                        <a:pt x="934" y="1271"/>
                                                                      </a:lnTo>
                                                                      <a:lnTo>
                                                                        <a:pt x="938" y="1259"/>
                                                                      </a:lnTo>
                                                                      <a:lnTo>
                                                                        <a:pt x="934" y="1255"/>
                                                                      </a:lnTo>
                                                                      <a:lnTo>
                                                                        <a:pt x="934" y="1243"/>
                                                                      </a:lnTo>
                                                                      <a:lnTo>
                                                                        <a:pt x="934" y="1240"/>
                                                                      </a:lnTo>
                                                                      <a:lnTo>
                                                                        <a:pt x="930" y="1228"/>
                                                                      </a:lnTo>
                                                                      <a:lnTo>
                                                                        <a:pt x="930" y="1220"/>
                                                                      </a:lnTo>
                                                                      <a:lnTo>
                                                                        <a:pt x="922" y="1216"/>
                                                                      </a:lnTo>
                                                                      <a:lnTo>
                                                                        <a:pt x="914" y="1208"/>
                                                                      </a:lnTo>
                                                                      <a:lnTo>
                                                                        <a:pt x="911" y="1201"/>
                                                                      </a:lnTo>
                                                                      <a:lnTo>
                                                                        <a:pt x="899" y="1193"/>
                                                                      </a:lnTo>
                                                                      <a:lnTo>
                                                                        <a:pt x="891" y="1189"/>
                                                                      </a:lnTo>
                                                                      <a:lnTo>
                                                                        <a:pt x="883" y="1185"/>
                                                                      </a:lnTo>
                                                                      <a:lnTo>
                                                                        <a:pt x="876" y="1181"/>
                                                                      </a:lnTo>
                                                                      <a:lnTo>
                                                                        <a:pt x="868" y="1181"/>
                                                                      </a:lnTo>
                                                                      <a:lnTo>
                                                                        <a:pt x="856" y="1177"/>
                                                                      </a:lnTo>
                                                                      <a:lnTo>
                                                                        <a:pt x="852" y="1177"/>
                                                                      </a:lnTo>
                                                                      <a:lnTo>
                                                                        <a:pt x="848" y="1177"/>
                                                                      </a:lnTo>
                                                                      <a:lnTo>
                                                                        <a:pt x="844" y="1177"/>
                                                                      </a:lnTo>
                                                                      <a:lnTo>
                                                                        <a:pt x="829" y="1173"/>
                                                                      </a:lnTo>
                                                                      <a:lnTo>
                                                                        <a:pt x="817" y="1173"/>
                                                                      </a:lnTo>
                                                                      <a:lnTo>
                                                                        <a:pt x="802" y="1177"/>
                                                                      </a:lnTo>
                                                                      <a:lnTo>
                                                                        <a:pt x="790" y="1181"/>
                                                                      </a:lnTo>
                                                                      <a:lnTo>
                                                                        <a:pt x="782" y="1185"/>
                                                                      </a:lnTo>
                                                                      <a:lnTo>
                                                                        <a:pt x="774" y="1185"/>
                                                                      </a:lnTo>
                                                                      <a:lnTo>
                                                                        <a:pt x="767" y="1185"/>
                                                                      </a:lnTo>
                                                                      <a:lnTo>
                                                                        <a:pt x="763" y="1185"/>
                                                                      </a:lnTo>
                                                                      <a:lnTo>
                                                                        <a:pt x="735" y="1201"/>
                                                                      </a:lnTo>
                                                                      <a:lnTo>
                                                                        <a:pt x="732" y="1204"/>
                                                                      </a:lnTo>
                                                                      <a:lnTo>
                                                                        <a:pt x="728" y="1208"/>
                                                                      </a:lnTo>
                                                                      <a:lnTo>
                                                                        <a:pt x="735" y="1224"/>
                                                                      </a:lnTo>
                                                                      <a:lnTo>
                                                                        <a:pt x="743" y="1243"/>
                                                                      </a:lnTo>
                                                                      <a:lnTo>
                                                                        <a:pt x="751" y="1263"/>
                                                                      </a:lnTo>
                                                                      <a:lnTo>
                                                                        <a:pt x="751" y="1286"/>
                                                                      </a:lnTo>
                                                                      <a:lnTo>
                                                                        <a:pt x="751" y="1306"/>
                                                                      </a:lnTo>
                                                                      <a:lnTo>
                                                                        <a:pt x="763" y="1321"/>
                                                                      </a:lnTo>
                                                                      <a:lnTo>
                                                                        <a:pt x="774" y="1337"/>
                                                                      </a:lnTo>
                                                                      <a:lnTo>
                                                                        <a:pt x="778" y="1349"/>
                                                                      </a:lnTo>
                                                                      <a:lnTo>
                                                                        <a:pt x="778" y="1364"/>
                                                                      </a:lnTo>
                                                                      <a:lnTo>
                                                                        <a:pt x="778" y="1392"/>
                                                                      </a:lnTo>
                                                                      <a:lnTo>
                                                                        <a:pt x="782" y="1407"/>
                                                                      </a:lnTo>
                                                                      <a:lnTo>
                                                                        <a:pt x="782" y="1423"/>
                                                                      </a:lnTo>
                                                                      <a:lnTo>
                                                                        <a:pt x="790" y="1435"/>
                                                                      </a:lnTo>
                                                                      <a:lnTo>
                                                                        <a:pt x="790" y="1438"/>
                                                                      </a:lnTo>
                                                                      <a:lnTo>
                                                                        <a:pt x="794" y="1442"/>
                                                                      </a:lnTo>
                                                                      <a:lnTo>
                                                                        <a:pt x="809" y="1454"/>
                                                                      </a:lnTo>
                                                                      <a:lnTo>
                                                                        <a:pt x="837" y="1462"/>
                                                                      </a:lnTo>
                                                                      <a:lnTo>
                                                                        <a:pt x="860" y="1466"/>
                                                                      </a:lnTo>
                                                                      <a:lnTo>
                                                                        <a:pt x="879" y="1474"/>
                                                                      </a:lnTo>
                                                                      <a:lnTo>
                                                                        <a:pt x="926" y="1477"/>
                                                                      </a:lnTo>
                                                                      <a:lnTo>
                                                                        <a:pt x="942" y="1474"/>
                                                                      </a:lnTo>
                                                                      <a:lnTo>
                                                                        <a:pt x="950" y="1474"/>
                                                                      </a:lnTo>
                                                                      <a:lnTo>
                                                                        <a:pt x="950" y="1489"/>
                                                                      </a:lnTo>
                                                                      <a:lnTo>
                                                                        <a:pt x="950" y="1513"/>
                                                                      </a:lnTo>
                                                                      <a:lnTo>
                                                                        <a:pt x="946" y="1524"/>
                                                                      </a:lnTo>
                                                                      <a:lnTo>
                                                                        <a:pt x="926" y="1532"/>
                                                                      </a:lnTo>
                                                                      <a:lnTo>
                                                                        <a:pt x="895" y="1540"/>
                                                                      </a:lnTo>
                                                                      <a:lnTo>
                                                                        <a:pt x="883" y="1544"/>
                                                                      </a:lnTo>
                                                                      <a:lnTo>
                                                                        <a:pt x="872" y="1559"/>
                                                                      </a:lnTo>
                                                                      <a:lnTo>
                                                                        <a:pt x="856" y="1571"/>
                                                                      </a:lnTo>
                                                                      <a:lnTo>
                                                                        <a:pt x="848" y="1575"/>
                                                                      </a:lnTo>
                                                                      <a:lnTo>
                                                                        <a:pt x="829" y="1594"/>
                                                                      </a:lnTo>
                                                                      <a:lnTo>
                                                                        <a:pt x="821" y="1606"/>
                                                                      </a:lnTo>
                                                                      <a:lnTo>
                                                                        <a:pt x="790" y="1637"/>
                                                                      </a:lnTo>
                                                                      <a:lnTo>
                                                                        <a:pt x="782" y="1649"/>
                                                                      </a:lnTo>
                                                                      <a:lnTo>
                                                                        <a:pt x="774" y="1657"/>
                                                                      </a:lnTo>
                                                                      <a:lnTo>
                                                                        <a:pt x="763" y="1668"/>
                                                                      </a:lnTo>
                                                                      <a:lnTo>
                                                                        <a:pt x="759" y="1672"/>
                                                                      </a:lnTo>
                                                                      <a:lnTo>
                                                                        <a:pt x="755" y="1672"/>
                                                                      </a:lnTo>
                                                                      <a:lnTo>
                                                                        <a:pt x="743" y="1668"/>
                                                                      </a:lnTo>
                                                                      <a:lnTo>
                                                                        <a:pt x="743" y="1672"/>
                                                                      </a:lnTo>
                                                                      <a:lnTo>
                                                                        <a:pt x="735" y="1676"/>
                                                                      </a:lnTo>
                                                                      <a:lnTo>
                                                                        <a:pt x="732" y="1676"/>
                                                                      </a:lnTo>
                                                                      <a:lnTo>
                                                                        <a:pt x="728" y="1676"/>
                                                                      </a:lnTo>
                                                                      <a:lnTo>
                                                                        <a:pt x="724" y="1676"/>
                                                                      </a:lnTo>
                                                                      <a:lnTo>
                                                                        <a:pt x="716" y="1672"/>
                                                                      </a:lnTo>
                                                                      <a:lnTo>
                                                                        <a:pt x="708" y="1672"/>
                                                                      </a:lnTo>
                                                                      <a:lnTo>
                                                                        <a:pt x="700" y="1672"/>
                                                                      </a:lnTo>
                                                                      <a:lnTo>
                                                                        <a:pt x="689" y="1672"/>
                                                                      </a:lnTo>
                                                                      <a:lnTo>
                                                                        <a:pt x="669" y="1672"/>
                                                                      </a:lnTo>
                                                                      <a:lnTo>
                                                                        <a:pt x="658" y="1665"/>
                                                                      </a:lnTo>
                                                                      <a:lnTo>
                                                                        <a:pt x="646" y="1661"/>
                                                                      </a:lnTo>
                                                                      <a:lnTo>
                                                                        <a:pt x="638" y="1661"/>
                                                                      </a:lnTo>
                                                                      <a:lnTo>
                                                                        <a:pt x="630" y="1653"/>
                                                                      </a:lnTo>
                                                                      <a:lnTo>
                                                                        <a:pt x="623" y="1653"/>
                                                                      </a:lnTo>
                                                                      <a:lnTo>
                                                                        <a:pt x="607" y="1653"/>
                                                                      </a:lnTo>
                                                                      <a:lnTo>
                                                                        <a:pt x="599" y="1657"/>
                                                                      </a:lnTo>
                                                                      <a:lnTo>
                                                                        <a:pt x="587" y="1653"/>
                                                                      </a:lnTo>
                                                                      <a:lnTo>
                                                                        <a:pt x="580" y="1649"/>
                                                                      </a:lnTo>
                                                                      <a:lnTo>
                                                                        <a:pt x="572" y="1649"/>
                                                                      </a:lnTo>
                                                                      <a:lnTo>
                                                                        <a:pt x="568" y="1649"/>
                                                                      </a:lnTo>
                                                                      <a:lnTo>
                                                                        <a:pt x="556" y="1649"/>
                                                                      </a:lnTo>
                                                                      <a:lnTo>
                                                                        <a:pt x="549" y="1653"/>
                                                                      </a:lnTo>
                                                                      <a:lnTo>
                                                                        <a:pt x="545" y="1645"/>
                                                                      </a:lnTo>
                                                                      <a:close/>
                                                                    </a:path>
                                                                  </a:pathLst>
                                                                </a:custGeom>
                                                                <a:solidFill>
                                                                  <a:srgbClr val="CCDAFC"/>
                                                                </a:solidFill>
                                                                <a:ln w="5080">
                                                                  <a:solidFill>
                                                                    <a:srgbClr val="6E6E6E"/>
                                                                  </a:solidFill>
                                                                  <a:round/>
                                                                  <a:headEnd/>
                                                                  <a:tailEnd/>
                                                                </a:ln>
                                                              </wps:spPr>
                                                              <wps:bodyPr rot="0" vert="horz" wrap="square" lIns="91440" tIns="45720" rIns="91440" bIns="45720" anchor="t" anchorCtr="0" upright="1">
                                                                <a:noAutofit/>
                                                              </wps:bodyPr>
                                                            </wps:wsp>
                                                            <wps:wsp>
                                                              <wps:cNvPr id="94" name="Freeform 26"/>
                                                              <wps:cNvSpPr>
                                                                <a:spLocks/>
                                                              </wps:cNvSpPr>
                                                              <wps:spPr bwMode="auto">
                                                                <a:xfrm>
                                                                  <a:off x="4277" y="10334"/>
                                                                  <a:ext cx="1350" cy="1950"/>
                                                                </a:xfrm>
                                                                <a:custGeom>
                                                                  <a:avLst/>
                                                                  <a:gdLst>
                                                                    <a:gd name="T0" fmla="*/ 779 w 1810"/>
                                                                    <a:gd name="T1" fmla="*/ 1657 h 2725"/>
                                                                    <a:gd name="T2" fmla="*/ 802 w 1810"/>
                                                                    <a:gd name="T3" fmla="*/ 1744 h 2725"/>
                                                                    <a:gd name="T4" fmla="*/ 834 w 1810"/>
                                                                    <a:gd name="T5" fmla="*/ 1819 h 2725"/>
                                                                    <a:gd name="T6" fmla="*/ 831 w 1810"/>
                                                                    <a:gd name="T7" fmla="*/ 1853 h 2725"/>
                                                                    <a:gd name="T8" fmla="*/ 712 w 1810"/>
                                                                    <a:gd name="T9" fmla="*/ 1819 h 2725"/>
                                                                    <a:gd name="T10" fmla="*/ 659 w 1810"/>
                                                                    <a:gd name="T11" fmla="*/ 1869 h 2725"/>
                                                                    <a:gd name="T12" fmla="*/ 575 w 1810"/>
                                                                    <a:gd name="T13" fmla="*/ 1916 h 2725"/>
                                                                    <a:gd name="T14" fmla="*/ 485 w 1810"/>
                                                                    <a:gd name="T15" fmla="*/ 1928 h 2725"/>
                                                                    <a:gd name="T16" fmla="*/ 439 w 1810"/>
                                                                    <a:gd name="T17" fmla="*/ 1936 h 2725"/>
                                                                    <a:gd name="T18" fmla="*/ 421 w 1810"/>
                                                                    <a:gd name="T19" fmla="*/ 1914 h 2725"/>
                                                                    <a:gd name="T20" fmla="*/ 360 w 1810"/>
                                                                    <a:gd name="T21" fmla="*/ 1869 h 2725"/>
                                                                    <a:gd name="T22" fmla="*/ 334 w 1810"/>
                                                                    <a:gd name="T23" fmla="*/ 1783 h 2725"/>
                                                                    <a:gd name="T24" fmla="*/ 322 w 1810"/>
                                                                    <a:gd name="T25" fmla="*/ 1707 h 2725"/>
                                                                    <a:gd name="T26" fmla="*/ 308 w 1810"/>
                                                                    <a:gd name="T27" fmla="*/ 1657 h 2725"/>
                                                                    <a:gd name="T28" fmla="*/ 279 w 1810"/>
                                                                    <a:gd name="T29" fmla="*/ 1649 h 2725"/>
                                                                    <a:gd name="T30" fmla="*/ 215 w 1810"/>
                                                                    <a:gd name="T31" fmla="*/ 1643 h 2725"/>
                                                                    <a:gd name="T32" fmla="*/ 175 w 1810"/>
                                                                    <a:gd name="T33" fmla="*/ 1593 h 2725"/>
                                                                    <a:gd name="T34" fmla="*/ 163 w 1810"/>
                                                                    <a:gd name="T35" fmla="*/ 1493 h 2725"/>
                                                                    <a:gd name="T36" fmla="*/ 172 w 1810"/>
                                                                    <a:gd name="T37" fmla="*/ 1425 h 2725"/>
                                                                    <a:gd name="T38" fmla="*/ 175 w 1810"/>
                                                                    <a:gd name="T39" fmla="*/ 1392 h 2725"/>
                                                                    <a:gd name="T40" fmla="*/ 148 w 1810"/>
                                                                    <a:gd name="T41" fmla="*/ 1328 h 2725"/>
                                                                    <a:gd name="T42" fmla="*/ 128 w 1810"/>
                                                                    <a:gd name="T43" fmla="*/ 1278 h 2725"/>
                                                                    <a:gd name="T44" fmla="*/ 119 w 1810"/>
                                                                    <a:gd name="T45" fmla="*/ 1222 h 2725"/>
                                                                    <a:gd name="T46" fmla="*/ 116 w 1810"/>
                                                                    <a:gd name="T47" fmla="*/ 1174 h 2725"/>
                                                                    <a:gd name="T48" fmla="*/ 122 w 1810"/>
                                                                    <a:gd name="T49" fmla="*/ 1124 h 2725"/>
                                                                    <a:gd name="T50" fmla="*/ 67 w 1810"/>
                                                                    <a:gd name="T51" fmla="*/ 1096 h 2725"/>
                                                                    <a:gd name="T52" fmla="*/ 35 w 1810"/>
                                                                    <a:gd name="T53" fmla="*/ 1007 h 2725"/>
                                                                    <a:gd name="T54" fmla="*/ 15 w 1810"/>
                                                                    <a:gd name="T55" fmla="*/ 907 h 2725"/>
                                                                    <a:gd name="T56" fmla="*/ 0 w 1810"/>
                                                                    <a:gd name="T57" fmla="*/ 809 h 2725"/>
                                                                    <a:gd name="T58" fmla="*/ 29 w 1810"/>
                                                                    <a:gd name="T59" fmla="*/ 647 h 2725"/>
                                                                    <a:gd name="T60" fmla="*/ 64 w 1810"/>
                                                                    <a:gd name="T61" fmla="*/ 575 h 2725"/>
                                                                    <a:gd name="T62" fmla="*/ 64 w 1810"/>
                                                                    <a:gd name="T63" fmla="*/ 488 h 2725"/>
                                                                    <a:gd name="T64" fmla="*/ 49 w 1810"/>
                                                                    <a:gd name="T65" fmla="*/ 326 h 2725"/>
                                                                    <a:gd name="T66" fmla="*/ 64 w 1810"/>
                                                                    <a:gd name="T67" fmla="*/ 254 h 2725"/>
                                                                    <a:gd name="T68" fmla="*/ 110 w 1810"/>
                                                                    <a:gd name="T69" fmla="*/ 137 h 2725"/>
                                                                    <a:gd name="T70" fmla="*/ 189 w 1810"/>
                                                                    <a:gd name="T71" fmla="*/ 0 h 2725"/>
                                                                    <a:gd name="T72" fmla="*/ 250 w 1810"/>
                                                                    <a:gd name="T73" fmla="*/ 50 h 2725"/>
                                                                    <a:gd name="T74" fmla="*/ 337 w 1810"/>
                                                                    <a:gd name="T75" fmla="*/ 147 h 2725"/>
                                                                    <a:gd name="T76" fmla="*/ 471 w 1810"/>
                                                                    <a:gd name="T77" fmla="*/ 231 h 2725"/>
                                                                    <a:gd name="T78" fmla="*/ 618 w 1810"/>
                                                                    <a:gd name="T79" fmla="*/ 284 h 2725"/>
                                                                    <a:gd name="T80" fmla="*/ 729 w 1810"/>
                                                                    <a:gd name="T81" fmla="*/ 340 h 2725"/>
                                                                    <a:gd name="T82" fmla="*/ 836 w 1810"/>
                                                                    <a:gd name="T83" fmla="*/ 360 h 2725"/>
                                                                    <a:gd name="T84" fmla="*/ 920 w 1810"/>
                                                                    <a:gd name="T85" fmla="*/ 419 h 2725"/>
                                                                    <a:gd name="T86" fmla="*/ 985 w 1810"/>
                                                                    <a:gd name="T87" fmla="*/ 550 h 2725"/>
                                                                    <a:gd name="T88" fmla="*/ 1057 w 1810"/>
                                                                    <a:gd name="T89" fmla="*/ 672 h 2725"/>
                                                                    <a:gd name="T90" fmla="*/ 1179 w 1810"/>
                                                                    <a:gd name="T91" fmla="*/ 708 h 2725"/>
                                                                    <a:gd name="T92" fmla="*/ 1222 w 1810"/>
                                                                    <a:gd name="T93" fmla="*/ 811 h 2725"/>
                                                                    <a:gd name="T94" fmla="*/ 1290 w 1810"/>
                                                                    <a:gd name="T95" fmla="*/ 879 h 2725"/>
                                                                    <a:gd name="T96" fmla="*/ 1350 w 1810"/>
                                                                    <a:gd name="T97" fmla="*/ 974 h 2725"/>
                                                                    <a:gd name="T98" fmla="*/ 1339 w 1810"/>
                                                                    <a:gd name="T99" fmla="*/ 1074 h 2725"/>
                                                                    <a:gd name="T100" fmla="*/ 1327 w 1810"/>
                                                                    <a:gd name="T101" fmla="*/ 1141 h 2725"/>
                                                                    <a:gd name="T102" fmla="*/ 1263 w 1810"/>
                                                                    <a:gd name="T103" fmla="*/ 1202 h 2725"/>
                                                                    <a:gd name="T104" fmla="*/ 1127 w 1810"/>
                                                                    <a:gd name="T105" fmla="*/ 1252 h 2725"/>
                                                                    <a:gd name="T106" fmla="*/ 1066 w 1810"/>
                                                                    <a:gd name="T107" fmla="*/ 1300 h 2725"/>
                                                                    <a:gd name="T108" fmla="*/ 985 w 1810"/>
                                                                    <a:gd name="T109" fmla="*/ 1387 h 2725"/>
                                                                    <a:gd name="T110" fmla="*/ 952 w 1810"/>
                                                                    <a:gd name="T111" fmla="*/ 1468 h 2725"/>
                                                                    <a:gd name="T112" fmla="*/ 860 w 1810"/>
                                                                    <a:gd name="T113" fmla="*/ 1498 h 272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810" h="2725">
                                                                      <a:moveTo>
                                                                        <a:pt x="1094" y="2187"/>
                                                                      </a:moveTo>
                                                                      <a:lnTo>
                                                                        <a:pt x="1094" y="2191"/>
                                                                      </a:lnTo>
                                                                      <a:lnTo>
                                                                        <a:pt x="1090" y="2203"/>
                                                                      </a:lnTo>
                                                                      <a:lnTo>
                                                                        <a:pt x="1082" y="2222"/>
                                                                      </a:lnTo>
                                                                      <a:lnTo>
                                                                        <a:pt x="1075" y="2242"/>
                                                                      </a:lnTo>
                                                                      <a:lnTo>
                                                                        <a:pt x="1067" y="2257"/>
                                                                      </a:lnTo>
                                                                      <a:lnTo>
                                                                        <a:pt x="1059" y="2281"/>
                                                                      </a:lnTo>
                                                                      <a:lnTo>
                                                                        <a:pt x="1055" y="2289"/>
                                                                      </a:lnTo>
                                                                      <a:lnTo>
                                                                        <a:pt x="1047" y="2308"/>
                                                                      </a:lnTo>
                                                                      <a:lnTo>
                                                                        <a:pt x="1044" y="2316"/>
                                                                      </a:lnTo>
                                                                      <a:lnTo>
                                                                        <a:pt x="1036" y="2335"/>
                                                                      </a:lnTo>
                                                                      <a:lnTo>
                                                                        <a:pt x="1032" y="2347"/>
                                                                      </a:lnTo>
                                                                      <a:lnTo>
                                                                        <a:pt x="1040" y="2351"/>
                                                                      </a:lnTo>
                                                                      <a:lnTo>
                                                                        <a:pt x="1044" y="2359"/>
                                                                      </a:lnTo>
                                                                      <a:lnTo>
                                                                        <a:pt x="1044" y="2363"/>
                                                                      </a:lnTo>
                                                                      <a:lnTo>
                                                                        <a:pt x="1047" y="2370"/>
                                                                      </a:lnTo>
                                                                      <a:lnTo>
                                                                        <a:pt x="1055" y="2402"/>
                                                                      </a:lnTo>
                                                                      <a:lnTo>
                                                                        <a:pt x="1067" y="2421"/>
                                                                      </a:lnTo>
                                                                      <a:lnTo>
                                                                        <a:pt x="1075" y="2429"/>
                                                                      </a:lnTo>
                                                                      <a:lnTo>
                                                                        <a:pt x="1075" y="2437"/>
                                                                      </a:lnTo>
                                                                      <a:lnTo>
                                                                        <a:pt x="1079" y="2445"/>
                                                                      </a:lnTo>
                                                                      <a:lnTo>
                                                                        <a:pt x="1086" y="2460"/>
                                                                      </a:lnTo>
                                                                      <a:lnTo>
                                                                        <a:pt x="1094" y="2476"/>
                                                                      </a:lnTo>
                                                                      <a:lnTo>
                                                                        <a:pt x="1094" y="2483"/>
                                                                      </a:lnTo>
                                                                      <a:lnTo>
                                                                        <a:pt x="1098" y="2491"/>
                                                                      </a:lnTo>
                                                                      <a:lnTo>
                                                                        <a:pt x="1106" y="2503"/>
                                                                      </a:lnTo>
                                                                      <a:lnTo>
                                                                        <a:pt x="1114" y="2511"/>
                                                                      </a:lnTo>
                                                                      <a:lnTo>
                                                                        <a:pt x="1114" y="2519"/>
                                                                      </a:lnTo>
                                                                      <a:lnTo>
                                                                        <a:pt x="1118" y="2526"/>
                                                                      </a:lnTo>
                                                                      <a:lnTo>
                                                                        <a:pt x="1118" y="2542"/>
                                                                      </a:lnTo>
                                                                      <a:lnTo>
                                                                        <a:pt x="1125" y="2546"/>
                                                                      </a:lnTo>
                                                                      <a:lnTo>
                                                                        <a:pt x="1129" y="2550"/>
                                                                      </a:lnTo>
                                                                      <a:lnTo>
                                                                        <a:pt x="1137" y="2561"/>
                                                                      </a:lnTo>
                                                                      <a:lnTo>
                                                                        <a:pt x="1141" y="2573"/>
                                                                      </a:lnTo>
                                                                      <a:lnTo>
                                                                        <a:pt x="1145" y="2577"/>
                                                                      </a:lnTo>
                                                                      <a:lnTo>
                                                                        <a:pt x="1149" y="2581"/>
                                                                      </a:lnTo>
                                                                      <a:lnTo>
                                                                        <a:pt x="1149" y="2589"/>
                                                                      </a:lnTo>
                                                                      <a:lnTo>
                                                                        <a:pt x="1149" y="2593"/>
                                                                      </a:lnTo>
                                                                      <a:lnTo>
                                                                        <a:pt x="1125" y="2593"/>
                                                                      </a:lnTo>
                                                                      <a:lnTo>
                                                                        <a:pt x="1114" y="2589"/>
                                                                      </a:lnTo>
                                                                      <a:lnTo>
                                                                        <a:pt x="1106" y="2589"/>
                                                                      </a:lnTo>
                                                                      <a:lnTo>
                                                                        <a:pt x="1102" y="2589"/>
                                                                      </a:lnTo>
                                                                      <a:lnTo>
                                                                        <a:pt x="1086" y="2589"/>
                                                                      </a:lnTo>
                                                                      <a:lnTo>
                                                                        <a:pt x="1059" y="2577"/>
                                                                      </a:lnTo>
                                                                      <a:lnTo>
                                                                        <a:pt x="1036" y="2569"/>
                                                                      </a:lnTo>
                                                                      <a:lnTo>
                                                                        <a:pt x="1032" y="2569"/>
                                                                      </a:lnTo>
                                                                      <a:lnTo>
                                                                        <a:pt x="1028" y="2565"/>
                                                                      </a:lnTo>
                                                                      <a:lnTo>
                                                                        <a:pt x="1016" y="2561"/>
                                                                      </a:lnTo>
                                                                      <a:lnTo>
                                                                        <a:pt x="973" y="2546"/>
                                                                      </a:lnTo>
                                                                      <a:lnTo>
                                                                        <a:pt x="954" y="2542"/>
                                                                      </a:lnTo>
                                                                      <a:lnTo>
                                                                        <a:pt x="942" y="2538"/>
                                                                      </a:lnTo>
                                                                      <a:lnTo>
                                                                        <a:pt x="935" y="2546"/>
                                                                      </a:lnTo>
                                                                      <a:lnTo>
                                                                        <a:pt x="931" y="2546"/>
                                                                      </a:lnTo>
                                                                      <a:lnTo>
                                                                        <a:pt x="915" y="2565"/>
                                                                      </a:lnTo>
                                                                      <a:lnTo>
                                                                        <a:pt x="911" y="2569"/>
                                                                      </a:lnTo>
                                                                      <a:lnTo>
                                                                        <a:pt x="907" y="2573"/>
                                                                      </a:lnTo>
                                                                      <a:lnTo>
                                                                        <a:pt x="903" y="2585"/>
                                                                      </a:lnTo>
                                                                      <a:lnTo>
                                                                        <a:pt x="900" y="2593"/>
                                                                      </a:lnTo>
                                                                      <a:lnTo>
                                                                        <a:pt x="892" y="2600"/>
                                                                      </a:lnTo>
                                                                      <a:lnTo>
                                                                        <a:pt x="884" y="2612"/>
                                                                      </a:lnTo>
                                                                      <a:lnTo>
                                                                        <a:pt x="876" y="2628"/>
                                                                      </a:lnTo>
                                                                      <a:lnTo>
                                                                        <a:pt x="868" y="2636"/>
                                                                      </a:lnTo>
                                                                      <a:lnTo>
                                                                        <a:pt x="853" y="2639"/>
                                                                      </a:lnTo>
                                                                      <a:lnTo>
                                                                        <a:pt x="845" y="2647"/>
                                                                      </a:lnTo>
                                                                      <a:lnTo>
                                                                        <a:pt x="833" y="2651"/>
                                                                      </a:lnTo>
                                                                      <a:lnTo>
                                                                        <a:pt x="818" y="2659"/>
                                                                      </a:lnTo>
                                                                      <a:lnTo>
                                                                        <a:pt x="810" y="2667"/>
                                                                      </a:lnTo>
                                                                      <a:lnTo>
                                                                        <a:pt x="798" y="2675"/>
                                                                      </a:lnTo>
                                                                      <a:lnTo>
                                                                        <a:pt x="787" y="2675"/>
                                                                      </a:lnTo>
                                                                      <a:lnTo>
                                                                        <a:pt x="771" y="2678"/>
                                                                      </a:lnTo>
                                                                      <a:lnTo>
                                                                        <a:pt x="755" y="2678"/>
                                                                      </a:lnTo>
                                                                      <a:lnTo>
                                                                        <a:pt x="748" y="2678"/>
                                                                      </a:lnTo>
                                                                      <a:lnTo>
                                                                        <a:pt x="732" y="2682"/>
                                                                      </a:lnTo>
                                                                      <a:lnTo>
                                                                        <a:pt x="724" y="2682"/>
                                                                      </a:lnTo>
                                                                      <a:lnTo>
                                                                        <a:pt x="713" y="2678"/>
                                                                      </a:lnTo>
                                                                      <a:lnTo>
                                                                        <a:pt x="705" y="2678"/>
                                                                      </a:lnTo>
                                                                      <a:lnTo>
                                                                        <a:pt x="693" y="2678"/>
                                                                      </a:lnTo>
                                                                      <a:lnTo>
                                                                        <a:pt x="682" y="2686"/>
                                                                      </a:lnTo>
                                                                      <a:lnTo>
                                                                        <a:pt x="666" y="2690"/>
                                                                      </a:lnTo>
                                                                      <a:lnTo>
                                                                        <a:pt x="650" y="2694"/>
                                                                      </a:lnTo>
                                                                      <a:lnTo>
                                                                        <a:pt x="639" y="2702"/>
                                                                      </a:lnTo>
                                                                      <a:lnTo>
                                                                        <a:pt x="627" y="2706"/>
                                                                      </a:lnTo>
                                                                      <a:lnTo>
                                                                        <a:pt x="619" y="2710"/>
                                                                      </a:lnTo>
                                                                      <a:lnTo>
                                                                        <a:pt x="608" y="2717"/>
                                                                      </a:lnTo>
                                                                      <a:lnTo>
                                                                        <a:pt x="604" y="2717"/>
                                                                      </a:lnTo>
                                                                      <a:lnTo>
                                                                        <a:pt x="596" y="2725"/>
                                                                      </a:lnTo>
                                                                      <a:lnTo>
                                                                        <a:pt x="592" y="2721"/>
                                                                      </a:lnTo>
                                                                      <a:lnTo>
                                                                        <a:pt x="588" y="2717"/>
                                                                      </a:lnTo>
                                                                      <a:lnTo>
                                                                        <a:pt x="588" y="2714"/>
                                                                      </a:lnTo>
                                                                      <a:lnTo>
                                                                        <a:pt x="588" y="2706"/>
                                                                      </a:lnTo>
                                                                      <a:lnTo>
                                                                        <a:pt x="588" y="2702"/>
                                                                      </a:lnTo>
                                                                      <a:lnTo>
                                                                        <a:pt x="584" y="2694"/>
                                                                      </a:lnTo>
                                                                      <a:lnTo>
                                                                        <a:pt x="584" y="2690"/>
                                                                      </a:lnTo>
                                                                      <a:lnTo>
                                                                        <a:pt x="580" y="2682"/>
                                                                      </a:lnTo>
                                                                      <a:lnTo>
                                                                        <a:pt x="580" y="2678"/>
                                                                      </a:lnTo>
                                                                      <a:lnTo>
                                                                        <a:pt x="576" y="2678"/>
                                                                      </a:lnTo>
                                                                      <a:lnTo>
                                                                        <a:pt x="576" y="2682"/>
                                                                      </a:lnTo>
                                                                      <a:lnTo>
                                                                        <a:pt x="573" y="2678"/>
                                                                      </a:lnTo>
                                                                      <a:lnTo>
                                                                        <a:pt x="569" y="2678"/>
                                                                      </a:lnTo>
                                                                      <a:lnTo>
                                                                        <a:pt x="565" y="2675"/>
                                                                      </a:lnTo>
                                                                      <a:lnTo>
                                                                        <a:pt x="561" y="2667"/>
                                                                      </a:lnTo>
                                                                      <a:lnTo>
                                                                        <a:pt x="557" y="2663"/>
                                                                      </a:lnTo>
                                                                      <a:lnTo>
                                                                        <a:pt x="553" y="2663"/>
                                                                      </a:lnTo>
                                                                      <a:lnTo>
                                                                        <a:pt x="545" y="2659"/>
                                                                      </a:lnTo>
                                                                      <a:lnTo>
                                                                        <a:pt x="522" y="2647"/>
                                                                      </a:lnTo>
                                                                      <a:lnTo>
                                                                        <a:pt x="518" y="2643"/>
                                                                      </a:lnTo>
                                                                      <a:lnTo>
                                                                        <a:pt x="514" y="2636"/>
                                                                      </a:lnTo>
                                                                      <a:lnTo>
                                                                        <a:pt x="506" y="2632"/>
                                                                      </a:lnTo>
                                                                      <a:lnTo>
                                                                        <a:pt x="495" y="2624"/>
                                                                      </a:lnTo>
                                                                      <a:lnTo>
                                                                        <a:pt x="483" y="2612"/>
                                                                      </a:lnTo>
                                                                      <a:lnTo>
                                                                        <a:pt x="475" y="2593"/>
                                                                      </a:lnTo>
                                                                      <a:lnTo>
                                                                        <a:pt x="471" y="2589"/>
                                                                      </a:lnTo>
                                                                      <a:lnTo>
                                                                        <a:pt x="464" y="2577"/>
                                                                      </a:lnTo>
                                                                      <a:lnTo>
                                                                        <a:pt x="460" y="2573"/>
                                                                      </a:lnTo>
                                                                      <a:lnTo>
                                                                        <a:pt x="444" y="2561"/>
                                                                      </a:lnTo>
                                                                      <a:lnTo>
                                                                        <a:pt x="444" y="2546"/>
                                                                      </a:lnTo>
                                                                      <a:lnTo>
                                                                        <a:pt x="444" y="2538"/>
                                                                      </a:lnTo>
                                                                      <a:lnTo>
                                                                        <a:pt x="440" y="2526"/>
                                                                      </a:lnTo>
                                                                      <a:lnTo>
                                                                        <a:pt x="436" y="2503"/>
                                                                      </a:lnTo>
                                                                      <a:lnTo>
                                                                        <a:pt x="448" y="2491"/>
                                                                      </a:lnTo>
                                                                      <a:lnTo>
                                                                        <a:pt x="448" y="2487"/>
                                                                      </a:lnTo>
                                                                      <a:lnTo>
                                                                        <a:pt x="456" y="2472"/>
                                                                      </a:lnTo>
                                                                      <a:lnTo>
                                                                        <a:pt x="456" y="2464"/>
                                                                      </a:lnTo>
                                                                      <a:lnTo>
                                                                        <a:pt x="456" y="2445"/>
                                                                      </a:lnTo>
                                                                      <a:lnTo>
                                                                        <a:pt x="456" y="2437"/>
                                                                      </a:lnTo>
                                                                      <a:lnTo>
                                                                        <a:pt x="452" y="2433"/>
                                                                      </a:lnTo>
                                                                      <a:lnTo>
                                                                        <a:pt x="448" y="2421"/>
                                                                      </a:lnTo>
                                                                      <a:lnTo>
                                                                        <a:pt x="444" y="2406"/>
                                                                      </a:lnTo>
                                                                      <a:lnTo>
                                                                        <a:pt x="440" y="2394"/>
                                                                      </a:lnTo>
                                                                      <a:lnTo>
                                                                        <a:pt x="432" y="2386"/>
                                                                      </a:lnTo>
                                                                      <a:lnTo>
                                                                        <a:pt x="429" y="2378"/>
                                                                      </a:lnTo>
                                                                      <a:lnTo>
                                                                        <a:pt x="425" y="2370"/>
                                                                      </a:lnTo>
                                                                      <a:lnTo>
                                                                        <a:pt x="421" y="2367"/>
                                                                      </a:lnTo>
                                                                      <a:lnTo>
                                                                        <a:pt x="421" y="2347"/>
                                                                      </a:lnTo>
                                                                      <a:lnTo>
                                                                        <a:pt x="417" y="2339"/>
                                                                      </a:lnTo>
                                                                      <a:lnTo>
                                                                        <a:pt x="417" y="2331"/>
                                                                      </a:lnTo>
                                                                      <a:lnTo>
                                                                        <a:pt x="421" y="2324"/>
                                                                      </a:lnTo>
                                                                      <a:lnTo>
                                                                        <a:pt x="421" y="2320"/>
                                                                      </a:lnTo>
                                                                      <a:lnTo>
                                                                        <a:pt x="417" y="2316"/>
                                                                      </a:lnTo>
                                                                      <a:lnTo>
                                                                        <a:pt x="413" y="2316"/>
                                                                      </a:lnTo>
                                                                      <a:lnTo>
                                                                        <a:pt x="409" y="2312"/>
                                                                      </a:lnTo>
                                                                      <a:lnTo>
                                                                        <a:pt x="405" y="2308"/>
                                                                      </a:lnTo>
                                                                      <a:lnTo>
                                                                        <a:pt x="401" y="2304"/>
                                                                      </a:lnTo>
                                                                      <a:lnTo>
                                                                        <a:pt x="397" y="2304"/>
                                                                      </a:lnTo>
                                                                      <a:lnTo>
                                                                        <a:pt x="393" y="2300"/>
                                                                      </a:lnTo>
                                                                      <a:lnTo>
                                                                        <a:pt x="390" y="2304"/>
                                                                      </a:lnTo>
                                                                      <a:lnTo>
                                                                        <a:pt x="386" y="2300"/>
                                                                      </a:lnTo>
                                                                      <a:lnTo>
                                                                        <a:pt x="382" y="2304"/>
                                                                      </a:lnTo>
                                                                      <a:lnTo>
                                                                        <a:pt x="378" y="2304"/>
                                                                      </a:lnTo>
                                                                      <a:lnTo>
                                                                        <a:pt x="374" y="2304"/>
                                                                      </a:lnTo>
                                                                      <a:lnTo>
                                                                        <a:pt x="370" y="2304"/>
                                                                      </a:lnTo>
                                                                      <a:lnTo>
                                                                        <a:pt x="366" y="2300"/>
                                                                      </a:lnTo>
                                                                      <a:lnTo>
                                                                        <a:pt x="358" y="2300"/>
                                                                      </a:lnTo>
                                                                      <a:lnTo>
                                                                        <a:pt x="355" y="2300"/>
                                                                      </a:lnTo>
                                                                      <a:lnTo>
                                                                        <a:pt x="347" y="2300"/>
                                                                      </a:lnTo>
                                                                      <a:lnTo>
                                                                        <a:pt x="335" y="2304"/>
                                                                      </a:lnTo>
                                                                      <a:lnTo>
                                                                        <a:pt x="323" y="2304"/>
                                                                      </a:lnTo>
                                                                      <a:lnTo>
                                                                        <a:pt x="308" y="2300"/>
                                                                      </a:lnTo>
                                                                      <a:lnTo>
                                                                        <a:pt x="300" y="2300"/>
                                                                      </a:lnTo>
                                                                      <a:lnTo>
                                                                        <a:pt x="288" y="2296"/>
                                                                      </a:lnTo>
                                                                      <a:lnTo>
                                                                        <a:pt x="284" y="2296"/>
                                                                      </a:lnTo>
                                                                      <a:lnTo>
                                                                        <a:pt x="281" y="2292"/>
                                                                      </a:lnTo>
                                                                      <a:lnTo>
                                                                        <a:pt x="273" y="2281"/>
                                                                      </a:lnTo>
                                                                      <a:lnTo>
                                                                        <a:pt x="269" y="2277"/>
                                                                      </a:lnTo>
                                                                      <a:lnTo>
                                                                        <a:pt x="269" y="2273"/>
                                                                      </a:lnTo>
                                                                      <a:lnTo>
                                                                        <a:pt x="265" y="2269"/>
                                                                      </a:lnTo>
                                                                      <a:lnTo>
                                                                        <a:pt x="261" y="2261"/>
                                                                      </a:lnTo>
                                                                      <a:lnTo>
                                                                        <a:pt x="257" y="2253"/>
                                                                      </a:lnTo>
                                                                      <a:lnTo>
                                                                        <a:pt x="242" y="2234"/>
                                                                      </a:lnTo>
                                                                      <a:lnTo>
                                                                        <a:pt x="234" y="2226"/>
                                                                      </a:lnTo>
                                                                      <a:lnTo>
                                                                        <a:pt x="226" y="2218"/>
                                                                      </a:lnTo>
                                                                      <a:lnTo>
                                                                        <a:pt x="226" y="2211"/>
                                                                      </a:lnTo>
                                                                      <a:lnTo>
                                                                        <a:pt x="222" y="2203"/>
                                                                      </a:lnTo>
                                                                      <a:lnTo>
                                                                        <a:pt x="214" y="2191"/>
                                                                      </a:lnTo>
                                                                      <a:lnTo>
                                                                        <a:pt x="214" y="2164"/>
                                                                      </a:lnTo>
                                                                      <a:lnTo>
                                                                        <a:pt x="214" y="2148"/>
                                                                      </a:lnTo>
                                                                      <a:lnTo>
                                                                        <a:pt x="214" y="2113"/>
                                                                      </a:lnTo>
                                                                      <a:lnTo>
                                                                        <a:pt x="214" y="2101"/>
                                                                      </a:lnTo>
                                                                      <a:lnTo>
                                                                        <a:pt x="218" y="2094"/>
                                                                      </a:lnTo>
                                                                      <a:lnTo>
                                                                        <a:pt x="218" y="2086"/>
                                                                      </a:lnTo>
                                                                      <a:lnTo>
                                                                        <a:pt x="222" y="2062"/>
                                                                      </a:lnTo>
                                                                      <a:lnTo>
                                                                        <a:pt x="222" y="2055"/>
                                                                      </a:lnTo>
                                                                      <a:lnTo>
                                                                        <a:pt x="226" y="2051"/>
                                                                      </a:lnTo>
                                                                      <a:lnTo>
                                                                        <a:pt x="226" y="2039"/>
                                                                      </a:lnTo>
                                                                      <a:lnTo>
                                                                        <a:pt x="226" y="2031"/>
                                                                      </a:lnTo>
                                                                      <a:lnTo>
                                                                        <a:pt x="226" y="2027"/>
                                                                      </a:lnTo>
                                                                      <a:lnTo>
                                                                        <a:pt x="226" y="2008"/>
                                                                      </a:lnTo>
                                                                      <a:lnTo>
                                                                        <a:pt x="226" y="2004"/>
                                                                      </a:lnTo>
                                                                      <a:lnTo>
                                                                        <a:pt x="226" y="2000"/>
                                                                      </a:lnTo>
                                                                      <a:lnTo>
                                                                        <a:pt x="230" y="1992"/>
                                                                      </a:lnTo>
                                                                      <a:lnTo>
                                                                        <a:pt x="230" y="1988"/>
                                                                      </a:lnTo>
                                                                      <a:lnTo>
                                                                        <a:pt x="230" y="1981"/>
                                                                      </a:lnTo>
                                                                      <a:lnTo>
                                                                        <a:pt x="234" y="1977"/>
                                                                      </a:lnTo>
                                                                      <a:lnTo>
                                                                        <a:pt x="238" y="1977"/>
                                                                      </a:lnTo>
                                                                      <a:lnTo>
                                                                        <a:pt x="242" y="1973"/>
                                                                      </a:lnTo>
                                                                      <a:lnTo>
                                                                        <a:pt x="238" y="1969"/>
                                                                      </a:lnTo>
                                                                      <a:lnTo>
                                                                        <a:pt x="238" y="1965"/>
                                                                      </a:lnTo>
                                                                      <a:lnTo>
                                                                        <a:pt x="238" y="1957"/>
                                                                      </a:lnTo>
                                                                      <a:lnTo>
                                                                        <a:pt x="238" y="1949"/>
                                                                      </a:lnTo>
                                                                      <a:lnTo>
                                                                        <a:pt x="234" y="1945"/>
                                                                      </a:lnTo>
                                                                      <a:lnTo>
                                                                        <a:pt x="230" y="1938"/>
                                                                      </a:lnTo>
                                                                      <a:lnTo>
                                                                        <a:pt x="230" y="1930"/>
                                                                      </a:lnTo>
                                                                      <a:lnTo>
                                                                        <a:pt x="230" y="1926"/>
                                                                      </a:lnTo>
                                                                      <a:lnTo>
                                                                        <a:pt x="222" y="1918"/>
                                                                      </a:lnTo>
                                                                      <a:lnTo>
                                                                        <a:pt x="218" y="1906"/>
                                                                      </a:lnTo>
                                                                      <a:lnTo>
                                                                        <a:pt x="214" y="1899"/>
                                                                      </a:lnTo>
                                                                      <a:lnTo>
                                                                        <a:pt x="214" y="1895"/>
                                                                      </a:lnTo>
                                                                      <a:lnTo>
                                                                        <a:pt x="211" y="1887"/>
                                                                      </a:lnTo>
                                                                      <a:lnTo>
                                                                        <a:pt x="203" y="1864"/>
                                                                      </a:lnTo>
                                                                      <a:lnTo>
                                                                        <a:pt x="199" y="1856"/>
                                                                      </a:lnTo>
                                                                      <a:lnTo>
                                                                        <a:pt x="187" y="1840"/>
                                                                      </a:lnTo>
                                                                      <a:lnTo>
                                                                        <a:pt x="187" y="1836"/>
                                                                      </a:lnTo>
                                                                      <a:lnTo>
                                                                        <a:pt x="187" y="1832"/>
                                                                      </a:lnTo>
                                                                      <a:lnTo>
                                                                        <a:pt x="187" y="1825"/>
                                                                      </a:lnTo>
                                                                      <a:lnTo>
                                                                        <a:pt x="183" y="1821"/>
                                                                      </a:lnTo>
                                                                      <a:lnTo>
                                                                        <a:pt x="183" y="1813"/>
                                                                      </a:lnTo>
                                                                      <a:lnTo>
                                                                        <a:pt x="179" y="1805"/>
                                                                      </a:lnTo>
                                                                      <a:lnTo>
                                                                        <a:pt x="175" y="1793"/>
                                                                      </a:lnTo>
                                                                      <a:lnTo>
                                                                        <a:pt x="172" y="1793"/>
                                                                      </a:lnTo>
                                                                      <a:lnTo>
                                                                        <a:pt x="172" y="1786"/>
                                                                      </a:lnTo>
                                                                      <a:lnTo>
                                                                        <a:pt x="168" y="1766"/>
                                                                      </a:lnTo>
                                                                      <a:lnTo>
                                                                        <a:pt x="168" y="1762"/>
                                                                      </a:lnTo>
                                                                      <a:lnTo>
                                                                        <a:pt x="164" y="1762"/>
                                                                      </a:lnTo>
                                                                      <a:lnTo>
                                                                        <a:pt x="164" y="1758"/>
                                                                      </a:lnTo>
                                                                      <a:lnTo>
                                                                        <a:pt x="164" y="1750"/>
                                                                      </a:lnTo>
                                                                      <a:lnTo>
                                                                        <a:pt x="164" y="1739"/>
                                                                      </a:lnTo>
                                                                      <a:lnTo>
                                                                        <a:pt x="164" y="1731"/>
                                                                      </a:lnTo>
                                                                      <a:lnTo>
                                                                        <a:pt x="160" y="1727"/>
                                                                      </a:lnTo>
                                                                      <a:lnTo>
                                                                        <a:pt x="160" y="1723"/>
                                                                      </a:lnTo>
                                                                      <a:lnTo>
                                                                        <a:pt x="160" y="1708"/>
                                                                      </a:lnTo>
                                                                      <a:lnTo>
                                                                        <a:pt x="160" y="1704"/>
                                                                      </a:lnTo>
                                                                      <a:lnTo>
                                                                        <a:pt x="160" y="1688"/>
                                                                      </a:lnTo>
                                                                      <a:lnTo>
                                                                        <a:pt x="160" y="1684"/>
                                                                      </a:lnTo>
                                                                      <a:lnTo>
                                                                        <a:pt x="160" y="1680"/>
                                                                      </a:lnTo>
                                                                      <a:lnTo>
                                                                        <a:pt x="156" y="1676"/>
                                                                      </a:lnTo>
                                                                      <a:lnTo>
                                                                        <a:pt x="156" y="1672"/>
                                                                      </a:lnTo>
                                                                      <a:lnTo>
                                                                        <a:pt x="156" y="1665"/>
                                                                      </a:lnTo>
                                                                      <a:lnTo>
                                                                        <a:pt x="160" y="1657"/>
                                                                      </a:lnTo>
                                                                      <a:lnTo>
                                                                        <a:pt x="156" y="1645"/>
                                                                      </a:lnTo>
                                                                      <a:lnTo>
                                                                        <a:pt x="156" y="1641"/>
                                                                      </a:lnTo>
                                                                      <a:lnTo>
                                                                        <a:pt x="156" y="1637"/>
                                                                      </a:lnTo>
                                                                      <a:lnTo>
                                                                        <a:pt x="152" y="1630"/>
                                                                      </a:lnTo>
                                                                      <a:lnTo>
                                                                        <a:pt x="152" y="1626"/>
                                                                      </a:lnTo>
                                                                      <a:lnTo>
                                                                        <a:pt x="148" y="1622"/>
                                                                      </a:lnTo>
                                                                      <a:lnTo>
                                                                        <a:pt x="148" y="1618"/>
                                                                      </a:lnTo>
                                                                      <a:lnTo>
                                                                        <a:pt x="148" y="1614"/>
                                                                      </a:lnTo>
                                                                      <a:lnTo>
                                                                        <a:pt x="148" y="1610"/>
                                                                      </a:lnTo>
                                                                      <a:lnTo>
                                                                        <a:pt x="148" y="1602"/>
                                                                      </a:lnTo>
                                                                      <a:lnTo>
                                                                        <a:pt x="164" y="1575"/>
                                                                      </a:lnTo>
                                                                      <a:lnTo>
                                                                        <a:pt x="164" y="1571"/>
                                                                      </a:lnTo>
                                                                      <a:lnTo>
                                                                        <a:pt x="160" y="1567"/>
                                                                      </a:lnTo>
                                                                      <a:lnTo>
                                                                        <a:pt x="156" y="1559"/>
                                                                      </a:lnTo>
                                                                      <a:lnTo>
                                                                        <a:pt x="152" y="1556"/>
                                                                      </a:lnTo>
                                                                      <a:lnTo>
                                                                        <a:pt x="152" y="1544"/>
                                                                      </a:lnTo>
                                                                      <a:lnTo>
                                                                        <a:pt x="140" y="1544"/>
                                                                      </a:lnTo>
                                                                      <a:lnTo>
                                                                        <a:pt x="129" y="1540"/>
                                                                      </a:lnTo>
                                                                      <a:lnTo>
                                                                        <a:pt x="121" y="1540"/>
                                                                      </a:lnTo>
                                                                      <a:lnTo>
                                                                        <a:pt x="105" y="1536"/>
                                                                      </a:lnTo>
                                                                      <a:lnTo>
                                                                        <a:pt x="94" y="1532"/>
                                                                      </a:lnTo>
                                                                      <a:lnTo>
                                                                        <a:pt x="90" y="1532"/>
                                                                      </a:lnTo>
                                                                      <a:lnTo>
                                                                        <a:pt x="86" y="1528"/>
                                                                      </a:lnTo>
                                                                      <a:lnTo>
                                                                        <a:pt x="82" y="1517"/>
                                                                      </a:lnTo>
                                                                      <a:lnTo>
                                                                        <a:pt x="70" y="1489"/>
                                                                      </a:lnTo>
                                                                      <a:lnTo>
                                                                        <a:pt x="63" y="1481"/>
                                                                      </a:lnTo>
                                                                      <a:lnTo>
                                                                        <a:pt x="59" y="1466"/>
                                                                      </a:lnTo>
                                                                      <a:lnTo>
                                                                        <a:pt x="51" y="1458"/>
                                                                      </a:lnTo>
                                                                      <a:lnTo>
                                                                        <a:pt x="47" y="1446"/>
                                                                      </a:lnTo>
                                                                      <a:lnTo>
                                                                        <a:pt x="43" y="1431"/>
                                                                      </a:lnTo>
                                                                      <a:lnTo>
                                                                        <a:pt x="43" y="1423"/>
                                                                      </a:lnTo>
                                                                      <a:lnTo>
                                                                        <a:pt x="47" y="1407"/>
                                                                      </a:lnTo>
                                                                      <a:lnTo>
                                                                        <a:pt x="47" y="1400"/>
                                                                      </a:lnTo>
                                                                      <a:lnTo>
                                                                        <a:pt x="47" y="1376"/>
                                                                      </a:lnTo>
                                                                      <a:lnTo>
                                                                        <a:pt x="43" y="1372"/>
                                                                      </a:lnTo>
                                                                      <a:lnTo>
                                                                        <a:pt x="39" y="1364"/>
                                                                      </a:lnTo>
                                                                      <a:lnTo>
                                                                        <a:pt x="35" y="1357"/>
                                                                      </a:lnTo>
                                                                      <a:lnTo>
                                                                        <a:pt x="31" y="1341"/>
                                                                      </a:lnTo>
                                                                      <a:lnTo>
                                                                        <a:pt x="31" y="1329"/>
                                                                      </a:lnTo>
                                                                      <a:lnTo>
                                                                        <a:pt x="24" y="1306"/>
                                                                      </a:lnTo>
                                                                      <a:lnTo>
                                                                        <a:pt x="20" y="1283"/>
                                                                      </a:lnTo>
                                                                      <a:lnTo>
                                                                        <a:pt x="20" y="1267"/>
                                                                      </a:lnTo>
                                                                      <a:lnTo>
                                                                        <a:pt x="24" y="1255"/>
                                                                      </a:lnTo>
                                                                      <a:lnTo>
                                                                        <a:pt x="24" y="1236"/>
                                                                      </a:lnTo>
                                                                      <a:lnTo>
                                                                        <a:pt x="20" y="1224"/>
                                                                      </a:lnTo>
                                                                      <a:lnTo>
                                                                        <a:pt x="24" y="1208"/>
                                                                      </a:lnTo>
                                                                      <a:lnTo>
                                                                        <a:pt x="24" y="1193"/>
                                                                      </a:lnTo>
                                                                      <a:lnTo>
                                                                        <a:pt x="24" y="1177"/>
                                                                      </a:lnTo>
                                                                      <a:lnTo>
                                                                        <a:pt x="20" y="1158"/>
                                                                      </a:lnTo>
                                                                      <a:lnTo>
                                                                        <a:pt x="8" y="1146"/>
                                                                      </a:lnTo>
                                                                      <a:lnTo>
                                                                        <a:pt x="4" y="1146"/>
                                                                      </a:lnTo>
                                                                      <a:lnTo>
                                                                        <a:pt x="0" y="1131"/>
                                                                      </a:lnTo>
                                                                      <a:lnTo>
                                                                        <a:pt x="0" y="1095"/>
                                                                      </a:lnTo>
                                                                      <a:lnTo>
                                                                        <a:pt x="0" y="1068"/>
                                                                      </a:lnTo>
                                                                      <a:lnTo>
                                                                        <a:pt x="0" y="1053"/>
                                                                      </a:lnTo>
                                                                      <a:lnTo>
                                                                        <a:pt x="0" y="1029"/>
                                                                      </a:lnTo>
                                                                      <a:lnTo>
                                                                        <a:pt x="0" y="1021"/>
                                                                      </a:lnTo>
                                                                      <a:lnTo>
                                                                        <a:pt x="0" y="1017"/>
                                                                      </a:lnTo>
                                                                      <a:lnTo>
                                                                        <a:pt x="4" y="994"/>
                                                                      </a:lnTo>
                                                                      <a:lnTo>
                                                                        <a:pt x="12" y="967"/>
                                                                      </a:lnTo>
                                                                      <a:lnTo>
                                                                        <a:pt x="35" y="924"/>
                                                                      </a:lnTo>
                                                                      <a:lnTo>
                                                                        <a:pt x="39" y="904"/>
                                                                      </a:lnTo>
                                                                      <a:lnTo>
                                                                        <a:pt x="43" y="900"/>
                                                                      </a:lnTo>
                                                                      <a:lnTo>
                                                                        <a:pt x="47" y="885"/>
                                                                      </a:lnTo>
                                                                      <a:lnTo>
                                                                        <a:pt x="55" y="877"/>
                                                                      </a:lnTo>
                                                                      <a:lnTo>
                                                                        <a:pt x="74" y="865"/>
                                                                      </a:lnTo>
                                                                      <a:lnTo>
                                                                        <a:pt x="86" y="858"/>
                                                                      </a:lnTo>
                                                                      <a:lnTo>
                                                                        <a:pt x="78" y="846"/>
                                                                      </a:lnTo>
                                                                      <a:lnTo>
                                                                        <a:pt x="74" y="834"/>
                                                                      </a:lnTo>
                                                                      <a:lnTo>
                                                                        <a:pt x="86" y="822"/>
                                                                      </a:lnTo>
                                                                      <a:lnTo>
                                                                        <a:pt x="90" y="815"/>
                                                                      </a:lnTo>
                                                                      <a:lnTo>
                                                                        <a:pt x="86" y="803"/>
                                                                      </a:lnTo>
                                                                      <a:lnTo>
                                                                        <a:pt x="86" y="791"/>
                                                                      </a:lnTo>
                                                                      <a:lnTo>
                                                                        <a:pt x="90" y="776"/>
                                                                      </a:lnTo>
                                                                      <a:lnTo>
                                                                        <a:pt x="82" y="772"/>
                                                                      </a:lnTo>
                                                                      <a:lnTo>
                                                                        <a:pt x="82" y="760"/>
                                                                      </a:lnTo>
                                                                      <a:lnTo>
                                                                        <a:pt x="82" y="756"/>
                                                                      </a:lnTo>
                                                                      <a:lnTo>
                                                                        <a:pt x="82" y="745"/>
                                                                      </a:lnTo>
                                                                      <a:lnTo>
                                                                        <a:pt x="82" y="733"/>
                                                                      </a:lnTo>
                                                                      <a:lnTo>
                                                                        <a:pt x="86" y="721"/>
                                                                      </a:lnTo>
                                                                      <a:lnTo>
                                                                        <a:pt x="86" y="709"/>
                                                                      </a:lnTo>
                                                                      <a:lnTo>
                                                                        <a:pt x="86" y="682"/>
                                                                      </a:lnTo>
                                                                      <a:lnTo>
                                                                        <a:pt x="82" y="659"/>
                                                                      </a:lnTo>
                                                                      <a:lnTo>
                                                                        <a:pt x="82" y="647"/>
                                                                      </a:lnTo>
                                                                      <a:lnTo>
                                                                        <a:pt x="78" y="631"/>
                                                                      </a:lnTo>
                                                                      <a:lnTo>
                                                                        <a:pt x="78" y="604"/>
                                                                      </a:lnTo>
                                                                      <a:lnTo>
                                                                        <a:pt x="74" y="581"/>
                                                                      </a:lnTo>
                                                                      <a:lnTo>
                                                                        <a:pt x="70" y="530"/>
                                                                      </a:lnTo>
                                                                      <a:lnTo>
                                                                        <a:pt x="66" y="518"/>
                                                                      </a:lnTo>
                                                                      <a:lnTo>
                                                                        <a:pt x="66" y="507"/>
                                                                      </a:lnTo>
                                                                      <a:lnTo>
                                                                        <a:pt x="66" y="479"/>
                                                                      </a:lnTo>
                                                                      <a:lnTo>
                                                                        <a:pt x="66" y="456"/>
                                                                      </a:lnTo>
                                                                      <a:lnTo>
                                                                        <a:pt x="70" y="440"/>
                                                                      </a:lnTo>
                                                                      <a:lnTo>
                                                                        <a:pt x="70" y="436"/>
                                                                      </a:lnTo>
                                                                      <a:lnTo>
                                                                        <a:pt x="70" y="429"/>
                                                                      </a:lnTo>
                                                                      <a:lnTo>
                                                                        <a:pt x="70" y="417"/>
                                                                      </a:lnTo>
                                                                      <a:lnTo>
                                                                        <a:pt x="74" y="405"/>
                                                                      </a:lnTo>
                                                                      <a:lnTo>
                                                                        <a:pt x="78" y="394"/>
                                                                      </a:lnTo>
                                                                      <a:lnTo>
                                                                        <a:pt x="78" y="382"/>
                                                                      </a:lnTo>
                                                                      <a:lnTo>
                                                                        <a:pt x="78" y="374"/>
                                                                      </a:lnTo>
                                                                      <a:lnTo>
                                                                        <a:pt x="82" y="366"/>
                                                                      </a:lnTo>
                                                                      <a:lnTo>
                                                                        <a:pt x="86" y="355"/>
                                                                      </a:lnTo>
                                                                      <a:lnTo>
                                                                        <a:pt x="86" y="351"/>
                                                                      </a:lnTo>
                                                                      <a:lnTo>
                                                                        <a:pt x="90" y="339"/>
                                                                      </a:lnTo>
                                                                      <a:lnTo>
                                                                        <a:pt x="94" y="331"/>
                                                                      </a:lnTo>
                                                                      <a:lnTo>
                                                                        <a:pt x="102" y="308"/>
                                                                      </a:lnTo>
                                                                      <a:lnTo>
                                                                        <a:pt x="109" y="281"/>
                                                                      </a:lnTo>
                                                                      <a:lnTo>
                                                                        <a:pt x="117" y="257"/>
                                                                      </a:lnTo>
                                                                      <a:lnTo>
                                                                        <a:pt x="125" y="234"/>
                                                                      </a:lnTo>
                                                                      <a:lnTo>
                                                                        <a:pt x="137" y="210"/>
                                                                      </a:lnTo>
                                                                      <a:lnTo>
                                                                        <a:pt x="140" y="199"/>
                                                                      </a:lnTo>
                                                                      <a:lnTo>
                                                                        <a:pt x="148" y="191"/>
                                                                      </a:lnTo>
                                                                      <a:lnTo>
                                                                        <a:pt x="156" y="167"/>
                                                                      </a:lnTo>
                                                                      <a:lnTo>
                                                                        <a:pt x="156" y="164"/>
                                                                      </a:lnTo>
                                                                      <a:lnTo>
                                                                        <a:pt x="168" y="140"/>
                                                                      </a:lnTo>
                                                                      <a:lnTo>
                                                                        <a:pt x="179" y="121"/>
                                                                      </a:lnTo>
                                                                      <a:lnTo>
                                                                        <a:pt x="187" y="93"/>
                                                                      </a:lnTo>
                                                                      <a:lnTo>
                                                                        <a:pt x="199" y="74"/>
                                                                      </a:lnTo>
                                                                      <a:lnTo>
                                                                        <a:pt x="214" y="54"/>
                                                                      </a:lnTo>
                                                                      <a:lnTo>
                                                                        <a:pt x="230" y="35"/>
                                                                      </a:lnTo>
                                                                      <a:lnTo>
                                                                        <a:pt x="249" y="11"/>
                                                                      </a:lnTo>
                                                                      <a:lnTo>
                                                                        <a:pt x="253" y="0"/>
                                                                      </a:lnTo>
                                                                      <a:lnTo>
                                                                        <a:pt x="253" y="4"/>
                                                                      </a:lnTo>
                                                                      <a:lnTo>
                                                                        <a:pt x="269" y="11"/>
                                                                      </a:lnTo>
                                                                      <a:lnTo>
                                                                        <a:pt x="277" y="19"/>
                                                                      </a:lnTo>
                                                                      <a:lnTo>
                                                                        <a:pt x="296" y="35"/>
                                                                      </a:lnTo>
                                                                      <a:lnTo>
                                                                        <a:pt x="316" y="47"/>
                                                                      </a:lnTo>
                                                                      <a:lnTo>
                                                                        <a:pt x="320" y="54"/>
                                                                      </a:lnTo>
                                                                      <a:lnTo>
                                                                        <a:pt x="323" y="58"/>
                                                                      </a:lnTo>
                                                                      <a:lnTo>
                                                                        <a:pt x="331" y="66"/>
                                                                      </a:lnTo>
                                                                      <a:lnTo>
                                                                        <a:pt x="335" y="66"/>
                                                                      </a:lnTo>
                                                                      <a:lnTo>
                                                                        <a:pt x="335" y="70"/>
                                                                      </a:lnTo>
                                                                      <a:lnTo>
                                                                        <a:pt x="351" y="82"/>
                                                                      </a:lnTo>
                                                                      <a:lnTo>
                                                                        <a:pt x="355" y="89"/>
                                                                      </a:lnTo>
                                                                      <a:lnTo>
                                                                        <a:pt x="358" y="93"/>
                                                                      </a:lnTo>
                                                                      <a:lnTo>
                                                                        <a:pt x="370" y="105"/>
                                                                      </a:lnTo>
                                                                      <a:lnTo>
                                                                        <a:pt x="374" y="113"/>
                                                                      </a:lnTo>
                                                                      <a:lnTo>
                                                                        <a:pt x="378" y="117"/>
                                                                      </a:lnTo>
                                                                      <a:lnTo>
                                                                        <a:pt x="386" y="128"/>
                                                                      </a:lnTo>
                                                                      <a:lnTo>
                                                                        <a:pt x="393" y="136"/>
                                                                      </a:lnTo>
                                                                      <a:lnTo>
                                                                        <a:pt x="440" y="199"/>
                                                                      </a:lnTo>
                                                                      <a:lnTo>
                                                                        <a:pt x="452" y="206"/>
                                                                      </a:lnTo>
                                                                      <a:lnTo>
                                                                        <a:pt x="456" y="214"/>
                                                                      </a:lnTo>
                                                                      <a:lnTo>
                                                                        <a:pt x="487" y="245"/>
                                                                      </a:lnTo>
                                                                      <a:lnTo>
                                                                        <a:pt x="514" y="265"/>
                                                                      </a:lnTo>
                                                                      <a:lnTo>
                                                                        <a:pt x="522" y="273"/>
                                                                      </a:lnTo>
                                                                      <a:lnTo>
                                                                        <a:pt x="534" y="281"/>
                                                                      </a:lnTo>
                                                                      <a:lnTo>
                                                                        <a:pt x="561" y="296"/>
                                                                      </a:lnTo>
                                                                      <a:lnTo>
                                                                        <a:pt x="569" y="300"/>
                                                                      </a:lnTo>
                                                                      <a:lnTo>
                                                                        <a:pt x="584" y="308"/>
                                                                      </a:lnTo>
                                                                      <a:lnTo>
                                                                        <a:pt x="627" y="323"/>
                                                                      </a:lnTo>
                                                                      <a:lnTo>
                                                                        <a:pt x="631" y="323"/>
                                                                      </a:lnTo>
                                                                      <a:lnTo>
                                                                        <a:pt x="635" y="323"/>
                                                                      </a:lnTo>
                                                                      <a:lnTo>
                                                                        <a:pt x="647" y="331"/>
                                                                      </a:lnTo>
                                                                      <a:lnTo>
                                                                        <a:pt x="662" y="335"/>
                                                                      </a:lnTo>
                                                                      <a:lnTo>
                                                                        <a:pt x="682" y="343"/>
                                                                      </a:lnTo>
                                                                      <a:lnTo>
                                                                        <a:pt x="697" y="347"/>
                                                                      </a:lnTo>
                                                                      <a:lnTo>
                                                                        <a:pt x="736" y="366"/>
                                                                      </a:lnTo>
                                                                      <a:lnTo>
                                                                        <a:pt x="740" y="366"/>
                                                                      </a:lnTo>
                                                                      <a:lnTo>
                                                                        <a:pt x="767" y="374"/>
                                                                      </a:lnTo>
                                                                      <a:lnTo>
                                                                        <a:pt x="822" y="394"/>
                                                                      </a:lnTo>
                                                                      <a:lnTo>
                                                                        <a:pt x="829" y="397"/>
                                                                      </a:lnTo>
                                                                      <a:lnTo>
                                                                        <a:pt x="837" y="401"/>
                                                                      </a:lnTo>
                                                                      <a:lnTo>
                                                                        <a:pt x="853" y="409"/>
                                                                      </a:lnTo>
                                                                      <a:lnTo>
                                                                        <a:pt x="876" y="417"/>
                                                                      </a:lnTo>
                                                                      <a:lnTo>
                                                                        <a:pt x="903" y="425"/>
                                                                      </a:lnTo>
                                                                      <a:lnTo>
                                                                        <a:pt x="911" y="429"/>
                                                                      </a:lnTo>
                                                                      <a:lnTo>
                                                                        <a:pt x="919" y="433"/>
                                                                      </a:lnTo>
                                                                      <a:lnTo>
                                                                        <a:pt x="927" y="436"/>
                                                                      </a:lnTo>
                                                                      <a:lnTo>
                                                                        <a:pt x="938" y="444"/>
                                                                      </a:lnTo>
                                                                      <a:lnTo>
                                                                        <a:pt x="962" y="456"/>
                                                                      </a:lnTo>
                                                                      <a:lnTo>
                                                                        <a:pt x="977" y="475"/>
                                                                      </a:lnTo>
                                                                      <a:lnTo>
                                                                        <a:pt x="989" y="487"/>
                                                                      </a:lnTo>
                                                                      <a:lnTo>
                                                                        <a:pt x="1005" y="499"/>
                                                                      </a:lnTo>
                                                                      <a:lnTo>
                                                                        <a:pt x="1028" y="503"/>
                                                                      </a:lnTo>
                                                                      <a:lnTo>
                                                                        <a:pt x="1055" y="499"/>
                                                                      </a:lnTo>
                                                                      <a:lnTo>
                                                                        <a:pt x="1067" y="495"/>
                                                                      </a:lnTo>
                                                                      <a:lnTo>
                                                                        <a:pt x="1079" y="495"/>
                                                                      </a:lnTo>
                                                                      <a:lnTo>
                                                                        <a:pt x="1098" y="491"/>
                                                                      </a:lnTo>
                                                                      <a:lnTo>
                                                                        <a:pt x="1098" y="495"/>
                                                                      </a:lnTo>
                                                                      <a:lnTo>
                                                                        <a:pt x="1106" y="495"/>
                                                                      </a:lnTo>
                                                                      <a:lnTo>
                                                                        <a:pt x="1121" y="503"/>
                                                                      </a:lnTo>
                                                                      <a:lnTo>
                                                                        <a:pt x="1133" y="507"/>
                                                                      </a:lnTo>
                                                                      <a:lnTo>
                                                                        <a:pt x="1153" y="518"/>
                                                                      </a:lnTo>
                                                                      <a:lnTo>
                                                                        <a:pt x="1164" y="522"/>
                                                                      </a:lnTo>
                                                                      <a:lnTo>
                                                                        <a:pt x="1191" y="538"/>
                                                                      </a:lnTo>
                                                                      <a:lnTo>
                                                                        <a:pt x="1195" y="542"/>
                                                                      </a:lnTo>
                                                                      <a:lnTo>
                                                                        <a:pt x="1207" y="550"/>
                                                                      </a:lnTo>
                                                                      <a:lnTo>
                                                                        <a:pt x="1223" y="565"/>
                                                                      </a:lnTo>
                                                                      <a:lnTo>
                                                                        <a:pt x="1227" y="573"/>
                                                                      </a:lnTo>
                                                                      <a:lnTo>
                                                                        <a:pt x="1230" y="577"/>
                                                                      </a:lnTo>
                                                                      <a:lnTo>
                                                                        <a:pt x="1234" y="585"/>
                                                                      </a:lnTo>
                                                                      <a:lnTo>
                                                                        <a:pt x="1246" y="604"/>
                                                                      </a:lnTo>
                                                                      <a:lnTo>
                                                                        <a:pt x="1250" y="608"/>
                                                                      </a:lnTo>
                                                                      <a:lnTo>
                                                                        <a:pt x="1250" y="612"/>
                                                                      </a:lnTo>
                                                                      <a:lnTo>
                                                                        <a:pt x="1262" y="624"/>
                                                                      </a:lnTo>
                                                                      <a:lnTo>
                                                                        <a:pt x="1273" y="643"/>
                                                                      </a:lnTo>
                                                                      <a:lnTo>
                                                                        <a:pt x="1281" y="678"/>
                                                                      </a:lnTo>
                                                                      <a:lnTo>
                                                                        <a:pt x="1281" y="690"/>
                                                                      </a:lnTo>
                                                                      <a:lnTo>
                                                                        <a:pt x="1285" y="713"/>
                                                                      </a:lnTo>
                                                                      <a:lnTo>
                                                                        <a:pt x="1300" y="745"/>
                                                                      </a:lnTo>
                                                                      <a:lnTo>
                                                                        <a:pt x="1320" y="768"/>
                                                                      </a:lnTo>
                                                                      <a:lnTo>
                                                                        <a:pt x="1328" y="780"/>
                                                                      </a:lnTo>
                                                                      <a:lnTo>
                                                                        <a:pt x="1336" y="787"/>
                                                                      </a:lnTo>
                                                                      <a:lnTo>
                                                                        <a:pt x="1339" y="799"/>
                                                                      </a:lnTo>
                                                                      <a:lnTo>
                                                                        <a:pt x="1367" y="854"/>
                                                                      </a:lnTo>
                                                                      <a:lnTo>
                                                                        <a:pt x="1367" y="858"/>
                                                                      </a:lnTo>
                                                                      <a:lnTo>
                                                                        <a:pt x="1378" y="873"/>
                                                                      </a:lnTo>
                                                                      <a:lnTo>
                                                                        <a:pt x="1386" y="897"/>
                                                                      </a:lnTo>
                                                                      <a:lnTo>
                                                                        <a:pt x="1398" y="920"/>
                                                                      </a:lnTo>
                                                                      <a:lnTo>
                                                                        <a:pt x="1413" y="936"/>
                                                                      </a:lnTo>
                                                                      <a:lnTo>
                                                                        <a:pt x="1417" y="939"/>
                                                                      </a:lnTo>
                                                                      <a:lnTo>
                                                                        <a:pt x="1429" y="943"/>
                                                                      </a:lnTo>
                                                                      <a:lnTo>
                                                                        <a:pt x="1444" y="943"/>
                                                                      </a:lnTo>
                                                                      <a:lnTo>
                                                                        <a:pt x="1483" y="943"/>
                                                                      </a:lnTo>
                                                                      <a:lnTo>
                                                                        <a:pt x="1499" y="943"/>
                                                                      </a:lnTo>
                                                                      <a:lnTo>
                                                                        <a:pt x="1515" y="947"/>
                                                                      </a:lnTo>
                                                                      <a:lnTo>
                                                                        <a:pt x="1530" y="947"/>
                                                                      </a:lnTo>
                                                                      <a:lnTo>
                                                                        <a:pt x="1550" y="955"/>
                                                                      </a:lnTo>
                                                                      <a:lnTo>
                                                                        <a:pt x="1561" y="963"/>
                                                                      </a:lnTo>
                                                                      <a:lnTo>
                                                                        <a:pt x="1573" y="978"/>
                                                                      </a:lnTo>
                                                                      <a:lnTo>
                                                                        <a:pt x="1581" y="990"/>
                                                                      </a:lnTo>
                                                                      <a:lnTo>
                                                                        <a:pt x="1589" y="1006"/>
                                                                      </a:lnTo>
                                                                      <a:lnTo>
                                                                        <a:pt x="1596" y="1025"/>
                                                                      </a:lnTo>
                                                                      <a:lnTo>
                                                                        <a:pt x="1604" y="1037"/>
                                                                      </a:lnTo>
                                                                      <a:lnTo>
                                                                        <a:pt x="1608" y="1049"/>
                                                                      </a:lnTo>
                                                                      <a:lnTo>
                                                                        <a:pt x="1616" y="1072"/>
                                                                      </a:lnTo>
                                                                      <a:lnTo>
                                                                        <a:pt x="1627" y="1107"/>
                                                                      </a:lnTo>
                                                                      <a:lnTo>
                                                                        <a:pt x="1631" y="1107"/>
                                                                      </a:lnTo>
                                                                      <a:lnTo>
                                                                        <a:pt x="1631" y="1115"/>
                                                                      </a:lnTo>
                                                                      <a:lnTo>
                                                                        <a:pt x="1635" y="1119"/>
                                                                      </a:lnTo>
                                                                      <a:lnTo>
                                                                        <a:pt x="1639" y="1134"/>
                                                                      </a:lnTo>
                                                                      <a:lnTo>
                                                                        <a:pt x="1643" y="1142"/>
                                                                      </a:lnTo>
                                                                      <a:lnTo>
                                                                        <a:pt x="1655" y="1162"/>
                                                                      </a:lnTo>
                                                                      <a:lnTo>
                                                                        <a:pt x="1666" y="1181"/>
                                                                      </a:lnTo>
                                                                      <a:lnTo>
                                                                        <a:pt x="1674" y="1201"/>
                                                                      </a:lnTo>
                                                                      <a:lnTo>
                                                                        <a:pt x="1682" y="1205"/>
                                                                      </a:lnTo>
                                                                      <a:lnTo>
                                                                        <a:pt x="1682" y="1208"/>
                                                                      </a:lnTo>
                                                                      <a:lnTo>
                                                                        <a:pt x="1686" y="1208"/>
                                                                      </a:lnTo>
                                                                      <a:lnTo>
                                                                        <a:pt x="1694" y="1212"/>
                                                                      </a:lnTo>
                                                                      <a:lnTo>
                                                                        <a:pt x="1709" y="1224"/>
                                                                      </a:lnTo>
                                                                      <a:lnTo>
                                                                        <a:pt x="1729" y="1228"/>
                                                                      </a:lnTo>
                                                                      <a:lnTo>
                                                                        <a:pt x="1744" y="1240"/>
                                                                      </a:lnTo>
                                                                      <a:lnTo>
                                                                        <a:pt x="1760" y="1247"/>
                                                                      </a:lnTo>
                                                                      <a:lnTo>
                                                                        <a:pt x="1771" y="1251"/>
                                                                      </a:lnTo>
                                                                      <a:lnTo>
                                                                        <a:pt x="1771" y="1255"/>
                                                                      </a:lnTo>
                                                                      <a:lnTo>
                                                                        <a:pt x="1787" y="1283"/>
                                                                      </a:lnTo>
                                                                      <a:lnTo>
                                                                        <a:pt x="1795" y="1298"/>
                                                                      </a:lnTo>
                                                                      <a:lnTo>
                                                                        <a:pt x="1803" y="1318"/>
                                                                      </a:lnTo>
                                                                      <a:lnTo>
                                                                        <a:pt x="1810" y="1341"/>
                                                                      </a:lnTo>
                                                                      <a:lnTo>
                                                                        <a:pt x="1810" y="1357"/>
                                                                      </a:lnTo>
                                                                      <a:lnTo>
                                                                        <a:pt x="1810" y="1361"/>
                                                                      </a:lnTo>
                                                                      <a:lnTo>
                                                                        <a:pt x="1810" y="1368"/>
                                                                      </a:lnTo>
                                                                      <a:lnTo>
                                                                        <a:pt x="1810" y="1380"/>
                                                                      </a:lnTo>
                                                                      <a:lnTo>
                                                                        <a:pt x="1810" y="1407"/>
                                                                      </a:lnTo>
                                                                      <a:lnTo>
                                                                        <a:pt x="1807" y="1431"/>
                                                                      </a:lnTo>
                                                                      <a:lnTo>
                                                                        <a:pt x="1807" y="1454"/>
                                                                      </a:lnTo>
                                                                      <a:lnTo>
                                                                        <a:pt x="1803" y="1462"/>
                                                                      </a:lnTo>
                                                                      <a:lnTo>
                                                                        <a:pt x="1803" y="1481"/>
                                                                      </a:lnTo>
                                                                      <a:lnTo>
                                                                        <a:pt x="1803" y="1485"/>
                                                                      </a:lnTo>
                                                                      <a:lnTo>
                                                                        <a:pt x="1803" y="1489"/>
                                                                      </a:lnTo>
                                                                      <a:lnTo>
                                                                        <a:pt x="1795" y="1501"/>
                                                                      </a:lnTo>
                                                                      <a:lnTo>
                                                                        <a:pt x="1791" y="1520"/>
                                                                      </a:lnTo>
                                                                      <a:lnTo>
                                                                        <a:pt x="1791" y="1524"/>
                                                                      </a:lnTo>
                                                                      <a:lnTo>
                                                                        <a:pt x="1791" y="1532"/>
                                                                      </a:lnTo>
                                                                      <a:lnTo>
                                                                        <a:pt x="1783" y="1532"/>
                                                                      </a:lnTo>
                                                                      <a:lnTo>
                                                                        <a:pt x="1775" y="1532"/>
                                                                      </a:lnTo>
                                                                      <a:lnTo>
                                                                        <a:pt x="1783" y="1532"/>
                                                                      </a:lnTo>
                                                                      <a:lnTo>
                                                                        <a:pt x="1783" y="1536"/>
                                                                      </a:lnTo>
                                                                      <a:lnTo>
                                                                        <a:pt x="1779" y="1563"/>
                                                                      </a:lnTo>
                                                                      <a:lnTo>
                                                                        <a:pt x="1779" y="1583"/>
                                                                      </a:lnTo>
                                                                      <a:lnTo>
                                                                        <a:pt x="1779" y="1595"/>
                                                                      </a:lnTo>
                                                                      <a:lnTo>
                                                                        <a:pt x="1775" y="1610"/>
                                                                      </a:lnTo>
                                                                      <a:lnTo>
                                                                        <a:pt x="1775" y="1622"/>
                                                                      </a:lnTo>
                                                                      <a:lnTo>
                                                                        <a:pt x="1768" y="1630"/>
                                                                      </a:lnTo>
                                                                      <a:lnTo>
                                                                        <a:pt x="1768" y="1633"/>
                                                                      </a:lnTo>
                                                                      <a:lnTo>
                                                                        <a:pt x="1760" y="1637"/>
                                                                      </a:lnTo>
                                                                      <a:lnTo>
                                                                        <a:pt x="1744" y="1649"/>
                                                                      </a:lnTo>
                                                                      <a:lnTo>
                                                                        <a:pt x="1733" y="1657"/>
                                                                      </a:lnTo>
                                                                      <a:lnTo>
                                                                        <a:pt x="1721" y="1665"/>
                                                                      </a:lnTo>
                                                                      <a:lnTo>
                                                                        <a:pt x="1713" y="1669"/>
                                                                      </a:lnTo>
                                                                      <a:lnTo>
                                                                        <a:pt x="1694" y="1680"/>
                                                                      </a:lnTo>
                                                                      <a:lnTo>
                                                                        <a:pt x="1678" y="1692"/>
                                                                      </a:lnTo>
                                                                      <a:lnTo>
                                                                        <a:pt x="1639" y="1696"/>
                                                                      </a:lnTo>
                                                                      <a:lnTo>
                                                                        <a:pt x="1627" y="1696"/>
                                                                      </a:lnTo>
                                                                      <a:lnTo>
                                                                        <a:pt x="1612" y="1692"/>
                                                                      </a:lnTo>
                                                                      <a:lnTo>
                                                                        <a:pt x="1600" y="1696"/>
                                                                      </a:lnTo>
                                                                      <a:lnTo>
                                                                        <a:pt x="1585" y="1696"/>
                                                                      </a:lnTo>
                                                                      <a:lnTo>
                                                                        <a:pt x="1577" y="1704"/>
                                                                      </a:lnTo>
                                                                      <a:lnTo>
                                                                        <a:pt x="1561" y="1715"/>
                                                                      </a:lnTo>
                                                                      <a:lnTo>
                                                                        <a:pt x="1534" y="1735"/>
                                                                      </a:lnTo>
                                                                      <a:lnTo>
                                                                        <a:pt x="1511" y="1750"/>
                                                                      </a:lnTo>
                                                                      <a:lnTo>
                                                                        <a:pt x="1499" y="1758"/>
                                                                      </a:lnTo>
                                                                      <a:lnTo>
                                                                        <a:pt x="1495" y="1758"/>
                                                                      </a:lnTo>
                                                                      <a:lnTo>
                                                                        <a:pt x="1491" y="1762"/>
                                                                      </a:lnTo>
                                                                      <a:lnTo>
                                                                        <a:pt x="1487" y="1766"/>
                                                                      </a:lnTo>
                                                                      <a:lnTo>
                                                                        <a:pt x="1483" y="1770"/>
                                                                      </a:lnTo>
                                                                      <a:lnTo>
                                                                        <a:pt x="1472" y="1778"/>
                                                                      </a:lnTo>
                                                                      <a:lnTo>
                                                                        <a:pt x="1464" y="1782"/>
                                                                      </a:lnTo>
                                                                      <a:lnTo>
                                                                        <a:pt x="1452" y="1797"/>
                                                                      </a:lnTo>
                                                                      <a:lnTo>
                                                                        <a:pt x="1441" y="1805"/>
                                                                      </a:lnTo>
                                                                      <a:lnTo>
                                                                        <a:pt x="1429" y="1817"/>
                                                                      </a:lnTo>
                                                                      <a:lnTo>
                                                                        <a:pt x="1421" y="1832"/>
                                                                      </a:lnTo>
                                                                      <a:lnTo>
                                                                        <a:pt x="1417" y="1844"/>
                                                                      </a:lnTo>
                                                                      <a:lnTo>
                                                                        <a:pt x="1409" y="1856"/>
                                                                      </a:lnTo>
                                                                      <a:lnTo>
                                                                        <a:pt x="1402" y="1864"/>
                                                                      </a:lnTo>
                                                                      <a:lnTo>
                                                                        <a:pt x="1390" y="1871"/>
                                                                      </a:lnTo>
                                                                      <a:lnTo>
                                                                        <a:pt x="1374" y="1891"/>
                                                                      </a:lnTo>
                                                                      <a:lnTo>
                                                                        <a:pt x="1363" y="1903"/>
                                                                      </a:lnTo>
                                                                      <a:lnTo>
                                                                        <a:pt x="1339" y="1922"/>
                                                                      </a:lnTo>
                                                                      <a:lnTo>
                                                                        <a:pt x="1328" y="1934"/>
                                                                      </a:lnTo>
                                                                      <a:lnTo>
                                                                        <a:pt x="1320" y="1938"/>
                                                                      </a:lnTo>
                                                                      <a:lnTo>
                                                                        <a:pt x="1297" y="1969"/>
                                                                      </a:lnTo>
                                                                      <a:lnTo>
                                                                        <a:pt x="1293" y="1969"/>
                                                                      </a:lnTo>
                                                                      <a:lnTo>
                                                                        <a:pt x="1293" y="1973"/>
                                                                      </a:lnTo>
                                                                      <a:lnTo>
                                                                        <a:pt x="1285" y="1977"/>
                                                                      </a:lnTo>
                                                                      <a:lnTo>
                                                                        <a:pt x="1277" y="1992"/>
                                                                      </a:lnTo>
                                                                      <a:lnTo>
                                                                        <a:pt x="1273" y="2008"/>
                                                                      </a:lnTo>
                                                                      <a:lnTo>
                                                                        <a:pt x="1273" y="2020"/>
                                                                      </a:lnTo>
                                                                      <a:lnTo>
                                                                        <a:pt x="1273" y="2027"/>
                                                                      </a:lnTo>
                                                                      <a:lnTo>
                                                                        <a:pt x="1273" y="2047"/>
                                                                      </a:lnTo>
                                                                      <a:lnTo>
                                                                        <a:pt x="1277" y="2051"/>
                                                                      </a:lnTo>
                                                                      <a:lnTo>
                                                                        <a:pt x="1273" y="2055"/>
                                                                      </a:lnTo>
                                                                      <a:lnTo>
                                                                        <a:pt x="1262" y="2058"/>
                                                                      </a:lnTo>
                                                                      <a:lnTo>
                                                                        <a:pt x="1242" y="2058"/>
                                                                      </a:lnTo>
                                                                      <a:lnTo>
                                                                        <a:pt x="1238" y="2058"/>
                                                                      </a:lnTo>
                                                                      <a:lnTo>
                                                                        <a:pt x="1203" y="2062"/>
                                                                      </a:lnTo>
                                                                      <a:lnTo>
                                                                        <a:pt x="1195" y="2066"/>
                                                                      </a:lnTo>
                                                                      <a:lnTo>
                                                                        <a:pt x="1188" y="2070"/>
                                                                      </a:lnTo>
                                                                      <a:lnTo>
                                                                        <a:pt x="1164" y="2082"/>
                                                                      </a:lnTo>
                                                                      <a:lnTo>
                                                                        <a:pt x="1156" y="2086"/>
                                                                      </a:lnTo>
                                                                      <a:lnTo>
                                                                        <a:pt x="1153" y="2094"/>
                                                                      </a:lnTo>
                                                                      <a:lnTo>
                                                                        <a:pt x="1145" y="2097"/>
                                                                      </a:lnTo>
                                                                      <a:lnTo>
                                                                        <a:pt x="1125" y="2121"/>
                                                                      </a:lnTo>
                                                                      <a:lnTo>
                                                                        <a:pt x="1118" y="2133"/>
                                                                      </a:lnTo>
                                                                      <a:lnTo>
                                                                        <a:pt x="1114" y="2140"/>
                                                                      </a:lnTo>
                                                                      <a:lnTo>
                                                                        <a:pt x="1106" y="2156"/>
                                                                      </a:lnTo>
                                                                      <a:lnTo>
                                                                        <a:pt x="1106" y="2164"/>
                                                                      </a:lnTo>
                                                                      <a:lnTo>
                                                                        <a:pt x="1102" y="2175"/>
                                                                      </a:lnTo>
                                                                      <a:lnTo>
                                                                        <a:pt x="1094" y="2187"/>
                                                                      </a:lnTo>
                                                                      <a:close/>
                                                                    </a:path>
                                                                  </a:pathLst>
                                                                </a:custGeom>
                                                                <a:solidFill>
                                                                  <a:srgbClr val="FCCFB6"/>
                                                                </a:solidFill>
                                                                <a:ln w="5080">
                                                                  <a:solidFill>
                                                                    <a:srgbClr val="6E6E6E"/>
                                                                  </a:solidFill>
                                                                  <a:round/>
                                                                  <a:headEnd/>
                                                                  <a:tailEnd/>
                                                                </a:ln>
                                                              </wps:spPr>
                                                              <wps:bodyPr rot="0" vert="horz" wrap="square" lIns="91440" tIns="45720" rIns="91440" bIns="45720" anchor="t" anchorCtr="0" upright="1">
                                                                <a:noAutofit/>
                                                              </wps:bodyPr>
                                                            </wps:wsp>
                                                            <wps:wsp>
                                                              <wps:cNvPr id="95" name="Freeform 27"/>
                                                              <wps:cNvSpPr>
                                                                <a:spLocks/>
                                                              </wps:cNvSpPr>
                                                              <wps:spPr bwMode="auto">
                                                                <a:xfrm>
                                                                  <a:off x="5244" y="12971"/>
                                                                  <a:ext cx="993" cy="1571"/>
                                                                </a:xfrm>
                                                                <a:custGeom>
                                                                  <a:avLst/>
                                                                  <a:gdLst>
                                                                    <a:gd name="T0" fmla="*/ 972 w 1332"/>
                                                                    <a:gd name="T1" fmla="*/ 1434 h 2195"/>
                                                                    <a:gd name="T2" fmla="*/ 929 w 1332"/>
                                                                    <a:gd name="T3" fmla="*/ 1451 h 2195"/>
                                                                    <a:gd name="T4" fmla="*/ 862 w 1332"/>
                                                                    <a:gd name="T5" fmla="*/ 1426 h 2195"/>
                                                                    <a:gd name="T6" fmla="*/ 769 w 1332"/>
                                                                    <a:gd name="T7" fmla="*/ 1381 h 2195"/>
                                                                    <a:gd name="T8" fmla="*/ 728 w 1332"/>
                                                                    <a:gd name="T9" fmla="*/ 1351 h 2195"/>
                                                                    <a:gd name="T10" fmla="*/ 642 w 1332"/>
                                                                    <a:gd name="T11" fmla="*/ 1371 h 2195"/>
                                                                    <a:gd name="T12" fmla="*/ 569 w 1332"/>
                                                                    <a:gd name="T13" fmla="*/ 1353 h 2195"/>
                                                                    <a:gd name="T14" fmla="*/ 502 w 1332"/>
                                                                    <a:gd name="T15" fmla="*/ 1340 h 2195"/>
                                                                    <a:gd name="T16" fmla="*/ 497 w 1332"/>
                                                                    <a:gd name="T17" fmla="*/ 1426 h 2195"/>
                                                                    <a:gd name="T18" fmla="*/ 398 w 1332"/>
                                                                    <a:gd name="T19" fmla="*/ 1521 h 2195"/>
                                                                    <a:gd name="T20" fmla="*/ 319 w 1332"/>
                                                                    <a:gd name="T21" fmla="*/ 1568 h 2195"/>
                                                                    <a:gd name="T22" fmla="*/ 244 w 1332"/>
                                                                    <a:gd name="T23" fmla="*/ 1555 h 2195"/>
                                                                    <a:gd name="T24" fmla="*/ 142 w 1332"/>
                                                                    <a:gd name="T25" fmla="*/ 1532 h 2195"/>
                                                                    <a:gd name="T26" fmla="*/ 177 w 1332"/>
                                                                    <a:gd name="T27" fmla="*/ 1376 h 2195"/>
                                                                    <a:gd name="T28" fmla="*/ 218 w 1332"/>
                                                                    <a:gd name="T29" fmla="*/ 1180 h 2195"/>
                                                                    <a:gd name="T30" fmla="*/ 163 w 1332"/>
                                                                    <a:gd name="T31" fmla="*/ 1018 h 2195"/>
                                                                    <a:gd name="T32" fmla="*/ 116 w 1332"/>
                                                                    <a:gd name="T33" fmla="*/ 887 h 2195"/>
                                                                    <a:gd name="T34" fmla="*/ 163 w 1332"/>
                                                                    <a:gd name="T35" fmla="*/ 818 h 2195"/>
                                                                    <a:gd name="T36" fmla="*/ 139 w 1332"/>
                                                                    <a:gd name="T37" fmla="*/ 739 h 2195"/>
                                                                    <a:gd name="T38" fmla="*/ 119 w 1332"/>
                                                                    <a:gd name="T39" fmla="*/ 603 h 2195"/>
                                                                    <a:gd name="T40" fmla="*/ 78 w 1332"/>
                                                                    <a:gd name="T41" fmla="*/ 511 h 2195"/>
                                                                    <a:gd name="T42" fmla="*/ 32 w 1332"/>
                                                                    <a:gd name="T43" fmla="*/ 363 h 2195"/>
                                                                    <a:gd name="T44" fmla="*/ 52 w 1332"/>
                                                                    <a:gd name="T45" fmla="*/ 223 h 2195"/>
                                                                    <a:gd name="T46" fmla="*/ 247 w 1332"/>
                                                                    <a:gd name="T47" fmla="*/ 220 h 2195"/>
                                                                    <a:gd name="T48" fmla="*/ 247 w 1332"/>
                                                                    <a:gd name="T49" fmla="*/ 0 h 2195"/>
                                                                    <a:gd name="T50" fmla="*/ 276 w 1332"/>
                                                                    <a:gd name="T51" fmla="*/ 22 h 2195"/>
                                                                    <a:gd name="T52" fmla="*/ 302 w 1332"/>
                                                                    <a:gd name="T53" fmla="*/ 45 h 2195"/>
                                                                    <a:gd name="T54" fmla="*/ 351 w 1332"/>
                                                                    <a:gd name="T55" fmla="*/ 62 h 2195"/>
                                                                    <a:gd name="T56" fmla="*/ 392 w 1332"/>
                                                                    <a:gd name="T57" fmla="*/ 98 h 2195"/>
                                                                    <a:gd name="T58" fmla="*/ 427 w 1332"/>
                                                                    <a:gd name="T59" fmla="*/ 98 h 2195"/>
                                                                    <a:gd name="T60" fmla="*/ 461 w 1332"/>
                                                                    <a:gd name="T61" fmla="*/ 98 h 2195"/>
                                                                    <a:gd name="T62" fmla="*/ 494 w 1332"/>
                                                                    <a:gd name="T63" fmla="*/ 115 h 2195"/>
                                                                    <a:gd name="T64" fmla="*/ 532 w 1332"/>
                                                                    <a:gd name="T65" fmla="*/ 131 h 2195"/>
                                                                    <a:gd name="T66" fmla="*/ 566 w 1332"/>
                                                                    <a:gd name="T67" fmla="*/ 156 h 2195"/>
                                                                    <a:gd name="T68" fmla="*/ 592 w 1332"/>
                                                                    <a:gd name="T69" fmla="*/ 198 h 2195"/>
                                                                    <a:gd name="T70" fmla="*/ 618 w 1332"/>
                                                                    <a:gd name="T71" fmla="*/ 232 h 2195"/>
                                                                    <a:gd name="T72" fmla="*/ 639 w 1332"/>
                                                                    <a:gd name="T73" fmla="*/ 254 h 2195"/>
                                                                    <a:gd name="T74" fmla="*/ 676 w 1332"/>
                                                                    <a:gd name="T75" fmla="*/ 268 h 2195"/>
                                                                    <a:gd name="T76" fmla="*/ 717 w 1332"/>
                                                                    <a:gd name="T77" fmla="*/ 291 h 2195"/>
                                                                    <a:gd name="T78" fmla="*/ 746 w 1332"/>
                                                                    <a:gd name="T79" fmla="*/ 321 h 2195"/>
                                                                    <a:gd name="T80" fmla="*/ 743 w 1332"/>
                                                                    <a:gd name="T81" fmla="*/ 374 h 2195"/>
                                                                    <a:gd name="T82" fmla="*/ 743 w 1332"/>
                                                                    <a:gd name="T83" fmla="*/ 435 h 2195"/>
                                                                    <a:gd name="T84" fmla="*/ 725 w 1332"/>
                                                                    <a:gd name="T85" fmla="*/ 514 h 2195"/>
                                                                    <a:gd name="T86" fmla="*/ 685 w 1332"/>
                                                                    <a:gd name="T87" fmla="*/ 580 h 2195"/>
                                                                    <a:gd name="T88" fmla="*/ 699 w 1332"/>
                                                                    <a:gd name="T89" fmla="*/ 661 h 2195"/>
                                                                    <a:gd name="T90" fmla="*/ 711 w 1332"/>
                                                                    <a:gd name="T91" fmla="*/ 706 h 2195"/>
                                                                    <a:gd name="T92" fmla="*/ 728 w 1332"/>
                                                                    <a:gd name="T93" fmla="*/ 742 h 2195"/>
                                                                    <a:gd name="T94" fmla="*/ 751 w 1332"/>
                                                                    <a:gd name="T95" fmla="*/ 773 h 2195"/>
                                                                    <a:gd name="T96" fmla="*/ 778 w 1332"/>
                                                                    <a:gd name="T97" fmla="*/ 823 h 2195"/>
                                                                    <a:gd name="T98" fmla="*/ 778 w 1332"/>
                                                                    <a:gd name="T99" fmla="*/ 874 h 2195"/>
                                                                    <a:gd name="T100" fmla="*/ 784 w 1332"/>
                                                                    <a:gd name="T101" fmla="*/ 918 h 2195"/>
                                                                    <a:gd name="T102" fmla="*/ 807 w 1332"/>
                                                                    <a:gd name="T103" fmla="*/ 952 h 2195"/>
                                                                    <a:gd name="T104" fmla="*/ 816 w 1332"/>
                                                                    <a:gd name="T105" fmla="*/ 983 h 2195"/>
                                                                    <a:gd name="T106" fmla="*/ 830 w 1332"/>
                                                                    <a:gd name="T107" fmla="*/ 1016 h 2195"/>
                                                                    <a:gd name="T108" fmla="*/ 842 w 1332"/>
                                                                    <a:gd name="T109" fmla="*/ 1046 h 2195"/>
                                                                    <a:gd name="T110" fmla="*/ 854 w 1332"/>
                                                                    <a:gd name="T111" fmla="*/ 1074 h 2195"/>
                                                                    <a:gd name="T112" fmla="*/ 874 w 1332"/>
                                                                    <a:gd name="T113" fmla="*/ 1108 h 2195"/>
                                                                    <a:gd name="T114" fmla="*/ 891 w 1332"/>
                                                                    <a:gd name="T115" fmla="*/ 1150 h 2195"/>
                                                                    <a:gd name="T116" fmla="*/ 920 w 1332"/>
                                                                    <a:gd name="T117" fmla="*/ 1200 h 219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332" h="2195">
                                                                      <a:moveTo>
                                                                        <a:pt x="1297" y="1817"/>
                                                                      </a:moveTo>
                                                                      <a:lnTo>
                                                                        <a:pt x="1304" y="1848"/>
                                                                      </a:lnTo>
                                                                      <a:lnTo>
                                                                        <a:pt x="1304" y="1879"/>
                                                                      </a:lnTo>
                                                                      <a:lnTo>
                                                                        <a:pt x="1308" y="1899"/>
                                                                      </a:lnTo>
                                                                      <a:lnTo>
                                                                        <a:pt x="1316" y="1926"/>
                                                                      </a:lnTo>
                                                                      <a:lnTo>
                                                                        <a:pt x="1324" y="1942"/>
                                                                      </a:lnTo>
                                                                      <a:lnTo>
                                                                        <a:pt x="1332" y="1973"/>
                                                                      </a:lnTo>
                                                                      <a:lnTo>
                                                                        <a:pt x="1316" y="1993"/>
                                                                      </a:lnTo>
                                                                      <a:lnTo>
                                                                        <a:pt x="1308" y="1996"/>
                                                                      </a:lnTo>
                                                                      <a:lnTo>
                                                                        <a:pt x="1308" y="2000"/>
                                                                      </a:lnTo>
                                                                      <a:lnTo>
                                                                        <a:pt x="1308" y="2004"/>
                                                                      </a:lnTo>
                                                                      <a:lnTo>
                                                                        <a:pt x="1304" y="2004"/>
                                                                      </a:lnTo>
                                                                      <a:lnTo>
                                                                        <a:pt x="1300" y="2008"/>
                                                                      </a:lnTo>
                                                                      <a:lnTo>
                                                                        <a:pt x="1300" y="2012"/>
                                                                      </a:lnTo>
                                                                      <a:lnTo>
                                                                        <a:pt x="1297" y="2012"/>
                                                                      </a:lnTo>
                                                                      <a:lnTo>
                                                                        <a:pt x="1289" y="2016"/>
                                                                      </a:lnTo>
                                                                      <a:lnTo>
                                                                        <a:pt x="1285" y="2020"/>
                                                                      </a:lnTo>
                                                                      <a:lnTo>
                                                                        <a:pt x="1281" y="2020"/>
                                                                      </a:lnTo>
                                                                      <a:lnTo>
                                                                        <a:pt x="1277" y="2020"/>
                                                                      </a:lnTo>
                                                                      <a:lnTo>
                                                                        <a:pt x="1273" y="2024"/>
                                                                      </a:lnTo>
                                                                      <a:lnTo>
                                                                        <a:pt x="1262" y="2024"/>
                                                                      </a:lnTo>
                                                                      <a:lnTo>
                                                                        <a:pt x="1254" y="2024"/>
                                                                      </a:lnTo>
                                                                      <a:lnTo>
                                                                        <a:pt x="1250" y="2024"/>
                                                                      </a:lnTo>
                                                                      <a:lnTo>
                                                                        <a:pt x="1246" y="2028"/>
                                                                      </a:lnTo>
                                                                      <a:lnTo>
                                                                        <a:pt x="1242" y="2028"/>
                                                                      </a:lnTo>
                                                                      <a:lnTo>
                                                                        <a:pt x="1238" y="2028"/>
                                                                      </a:lnTo>
                                                                      <a:lnTo>
                                                                        <a:pt x="1230" y="2024"/>
                                                                      </a:lnTo>
                                                                      <a:lnTo>
                                                                        <a:pt x="1219" y="2020"/>
                                                                      </a:lnTo>
                                                                      <a:lnTo>
                                                                        <a:pt x="1207" y="2016"/>
                                                                      </a:lnTo>
                                                                      <a:lnTo>
                                                                        <a:pt x="1203" y="2012"/>
                                                                      </a:lnTo>
                                                                      <a:lnTo>
                                                                        <a:pt x="1188" y="2012"/>
                                                                      </a:lnTo>
                                                                      <a:lnTo>
                                                                        <a:pt x="1180" y="2008"/>
                                                                      </a:lnTo>
                                                                      <a:lnTo>
                                                                        <a:pt x="1176" y="2004"/>
                                                                      </a:lnTo>
                                                                      <a:lnTo>
                                                                        <a:pt x="1172" y="2000"/>
                                                                      </a:lnTo>
                                                                      <a:lnTo>
                                                                        <a:pt x="1168" y="1996"/>
                                                                      </a:lnTo>
                                                                      <a:lnTo>
                                                                        <a:pt x="1156" y="1993"/>
                                                                      </a:lnTo>
                                                                      <a:lnTo>
                                                                        <a:pt x="1149" y="1989"/>
                                                                      </a:lnTo>
                                                                      <a:lnTo>
                                                                        <a:pt x="1149" y="1981"/>
                                                                      </a:lnTo>
                                                                      <a:lnTo>
                                                                        <a:pt x="1137" y="1977"/>
                                                                      </a:lnTo>
                                                                      <a:lnTo>
                                                                        <a:pt x="1129" y="1969"/>
                                                                      </a:lnTo>
                                                                      <a:lnTo>
                                                                        <a:pt x="1106" y="1961"/>
                                                                      </a:lnTo>
                                                                      <a:lnTo>
                                                                        <a:pt x="1082" y="1957"/>
                                                                      </a:lnTo>
                                                                      <a:lnTo>
                                                                        <a:pt x="1059" y="1942"/>
                                                                      </a:lnTo>
                                                                      <a:lnTo>
                                                                        <a:pt x="1059" y="1938"/>
                                                                      </a:lnTo>
                                                                      <a:lnTo>
                                                                        <a:pt x="1047" y="1938"/>
                                                                      </a:lnTo>
                                                                      <a:lnTo>
                                                                        <a:pt x="1044" y="1934"/>
                                                                      </a:lnTo>
                                                                      <a:lnTo>
                                                                        <a:pt x="1040" y="1934"/>
                                                                      </a:lnTo>
                                                                      <a:lnTo>
                                                                        <a:pt x="1032" y="1930"/>
                                                                      </a:lnTo>
                                                                      <a:lnTo>
                                                                        <a:pt x="1032" y="1926"/>
                                                                      </a:lnTo>
                                                                      <a:lnTo>
                                                                        <a:pt x="1032" y="1922"/>
                                                                      </a:lnTo>
                                                                      <a:lnTo>
                                                                        <a:pt x="1028" y="1918"/>
                                                                      </a:lnTo>
                                                                      <a:lnTo>
                                                                        <a:pt x="1024" y="1915"/>
                                                                      </a:lnTo>
                                                                      <a:lnTo>
                                                                        <a:pt x="1024" y="1911"/>
                                                                      </a:lnTo>
                                                                      <a:lnTo>
                                                                        <a:pt x="1020" y="1911"/>
                                                                      </a:lnTo>
                                                                      <a:lnTo>
                                                                        <a:pt x="1016" y="1911"/>
                                                                      </a:lnTo>
                                                                      <a:lnTo>
                                                                        <a:pt x="1016" y="1907"/>
                                                                      </a:lnTo>
                                                                      <a:lnTo>
                                                                        <a:pt x="1008" y="1903"/>
                                                                      </a:lnTo>
                                                                      <a:lnTo>
                                                                        <a:pt x="1005" y="1895"/>
                                                                      </a:lnTo>
                                                                      <a:lnTo>
                                                                        <a:pt x="1001" y="1891"/>
                                                                      </a:lnTo>
                                                                      <a:lnTo>
                                                                        <a:pt x="977" y="1887"/>
                                                                      </a:lnTo>
                                                                      <a:lnTo>
                                                                        <a:pt x="962" y="1895"/>
                                                                      </a:lnTo>
                                                                      <a:lnTo>
                                                                        <a:pt x="950" y="1903"/>
                                                                      </a:lnTo>
                                                                      <a:lnTo>
                                                                        <a:pt x="938" y="1903"/>
                                                                      </a:lnTo>
                                                                      <a:lnTo>
                                                                        <a:pt x="935" y="1907"/>
                                                                      </a:lnTo>
                                                                      <a:lnTo>
                                                                        <a:pt x="927" y="1915"/>
                                                                      </a:lnTo>
                                                                      <a:lnTo>
                                                                        <a:pt x="923" y="1918"/>
                                                                      </a:lnTo>
                                                                      <a:lnTo>
                                                                        <a:pt x="919" y="1922"/>
                                                                      </a:lnTo>
                                                                      <a:lnTo>
                                                                        <a:pt x="911" y="1922"/>
                                                                      </a:lnTo>
                                                                      <a:lnTo>
                                                                        <a:pt x="907" y="1918"/>
                                                                      </a:lnTo>
                                                                      <a:lnTo>
                                                                        <a:pt x="884" y="1922"/>
                                                                      </a:lnTo>
                                                                      <a:lnTo>
                                                                        <a:pt x="868" y="1922"/>
                                                                      </a:lnTo>
                                                                      <a:lnTo>
                                                                        <a:pt x="861" y="1915"/>
                                                                      </a:lnTo>
                                                                      <a:lnTo>
                                                                        <a:pt x="857" y="1915"/>
                                                                      </a:lnTo>
                                                                      <a:lnTo>
                                                                        <a:pt x="853" y="1911"/>
                                                                      </a:lnTo>
                                                                      <a:lnTo>
                                                                        <a:pt x="837" y="1903"/>
                                                                      </a:lnTo>
                                                                      <a:lnTo>
                                                                        <a:pt x="826" y="1895"/>
                                                                      </a:lnTo>
                                                                      <a:lnTo>
                                                                        <a:pt x="814" y="1891"/>
                                                                      </a:lnTo>
                                                                      <a:lnTo>
                                                                        <a:pt x="798" y="1887"/>
                                                                      </a:lnTo>
                                                                      <a:lnTo>
                                                                        <a:pt x="791" y="1887"/>
                                                                      </a:lnTo>
                                                                      <a:lnTo>
                                                                        <a:pt x="787" y="1887"/>
                                                                      </a:lnTo>
                                                                      <a:lnTo>
                                                                        <a:pt x="779" y="1887"/>
                                                                      </a:lnTo>
                                                                      <a:lnTo>
                                                                        <a:pt x="775" y="1887"/>
                                                                      </a:lnTo>
                                                                      <a:lnTo>
                                                                        <a:pt x="771" y="1887"/>
                                                                      </a:lnTo>
                                                                      <a:lnTo>
                                                                        <a:pt x="763" y="1891"/>
                                                                      </a:lnTo>
                                                                      <a:lnTo>
                                                                        <a:pt x="759" y="1891"/>
                                                                      </a:lnTo>
                                                                      <a:lnTo>
                                                                        <a:pt x="755" y="1891"/>
                                                                      </a:lnTo>
                                                                      <a:lnTo>
                                                                        <a:pt x="748" y="1895"/>
                                                                      </a:lnTo>
                                                                      <a:lnTo>
                                                                        <a:pt x="724" y="1891"/>
                                                                      </a:lnTo>
                                                                      <a:lnTo>
                                                                        <a:pt x="717" y="1891"/>
                                                                      </a:lnTo>
                                                                      <a:lnTo>
                                                                        <a:pt x="709" y="1891"/>
                                                                      </a:lnTo>
                                                                      <a:lnTo>
                                                                        <a:pt x="705" y="1887"/>
                                                                      </a:lnTo>
                                                                      <a:lnTo>
                                                                        <a:pt x="705" y="1883"/>
                                                                      </a:lnTo>
                                                                      <a:lnTo>
                                                                        <a:pt x="697" y="1883"/>
                                                                      </a:lnTo>
                                                                      <a:lnTo>
                                                                        <a:pt x="693" y="1883"/>
                                                                      </a:lnTo>
                                                                      <a:lnTo>
                                                                        <a:pt x="689" y="1883"/>
                                                                      </a:lnTo>
                                                                      <a:lnTo>
                                                                        <a:pt x="674" y="1872"/>
                                                                      </a:lnTo>
                                                                      <a:lnTo>
                                                                        <a:pt x="670" y="1872"/>
                                                                      </a:lnTo>
                                                                      <a:lnTo>
                                                                        <a:pt x="670" y="1883"/>
                                                                      </a:lnTo>
                                                                      <a:lnTo>
                                                                        <a:pt x="670" y="1887"/>
                                                                      </a:lnTo>
                                                                      <a:lnTo>
                                                                        <a:pt x="670" y="1895"/>
                                                                      </a:lnTo>
                                                                      <a:lnTo>
                                                                        <a:pt x="666" y="1926"/>
                                                                      </a:lnTo>
                                                                      <a:lnTo>
                                                                        <a:pt x="666" y="1938"/>
                                                                      </a:lnTo>
                                                                      <a:lnTo>
                                                                        <a:pt x="666" y="1946"/>
                                                                      </a:lnTo>
                                                                      <a:lnTo>
                                                                        <a:pt x="666" y="1961"/>
                                                                      </a:lnTo>
                                                                      <a:lnTo>
                                                                        <a:pt x="666" y="1969"/>
                                                                      </a:lnTo>
                                                                      <a:lnTo>
                                                                        <a:pt x="666" y="1977"/>
                                                                      </a:lnTo>
                                                                      <a:lnTo>
                                                                        <a:pt x="666" y="1981"/>
                                                                      </a:lnTo>
                                                                      <a:lnTo>
                                                                        <a:pt x="666" y="1993"/>
                                                                      </a:lnTo>
                                                                      <a:lnTo>
                                                                        <a:pt x="670" y="2008"/>
                                                                      </a:lnTo>
                                                                      <a:lnTo>
                                                                        <a:pt x="670" y="2012"/>
                                                                      </a:lnTo>
                                                                      <a:lnTo>
                                                                        <a:pt x="674" y="2020"/>
                                                                      </a:lnTo>
                                                                      <a:lnTo>
                                                                        <a:pt x="674" y="2028"/>
                                                                      </a:lnTo>
                                                                      <a:lnTo>
                                                                        <a:pt x="662" y="2043"/>
                                                                      </a:lnTo>
                                                                      <a:lnTo>
                                                                        <a:pt x="615" y="2063"/>
                                                                      </a:lnTo>
                                                                      <a:lnTo>
                                                                        <a:pt x="588" y="2071"/>
                                                                      </a:lnTo>
                                                                      <a:lnTo>
                                                                        <a:pt x="565" y="2082"/>
                                                                      </a:lnTo>
                                                                      <a:lnTo>
                                                                        <a:pt x="545" y="2094"/>
                                                                      </a:lnTo>
                                                                      <a:lnTo>
                                                                        <a:pt x="541" y="2094"/>
                                                                      </a:lnTo>
                                                                      <a:lnTo>
                                                                        <a:pt x="534" y="2117"/>
                                                                      </a:lnTo>
                                                                      <a:lnTo>
                                                                        <a:pt x="534" y="2125"/>
                                                                      </a:lnTo>
                                                                      <a:lnTo>
                                                                        <a:pt x="534" y="2129"/>
                                                                      </a:lnTo>
                                                                      <a:lnTo>
                                                                        <a:pt x="530" y="2141"/>
                                                                      </a:lnTo>
                                                                      <a:lnTo>
                                                                        <a:pt x="514" y="2164"/>
                                                                      </a:lnTo>
                                                                      <a:lnTo>
                                                                        <a:pt x="499" y="2172"/>
                                                                      </a:lnTo>
                                                                      <a:lnTo>
                                                                        <a:pt x="479" y="2176"/>
                                                                      </a:lnTo>
                                                                      <a:lnTo>
                                                                        <a:pt x="475" y="2176"/>
                                                                      </a:lnTo>
                                                                      <a:lnTo>
                                                                        <a:pt x="467" y="2184"/>
                                                                      </a:lnTo>
                                                                      <a:lnTo>
                                                                        <a:pt x="464" y="2184"/>
                                                                      </a:lnTo>
                                                                      <a:lnTo>
                                                                        <a:pt x="456" y="2191"/>
                                                                      </a:lnTo>
                                                                      <a:lnTo>
                                                                        <a:pt x="444" y="2195"/>
                                                                      </a:lnTo>
                                                                      <a:lnTo>
                                                                        <a:pt x="444" y="2191"/>
                                                                      </a:lnTo>
                                                                      <a:lnTo>
                                                                        <a:pt x="428" y="2191"/>
                                                                      </a:lnTo>
                                                                      <a:lnTo>
                                                                        <a:pt x="417" y="2184"/>
                                                                      </a:lnTo>
                                                                      <a:lnTo>
                                                                        <a:pt x="409" y="2176"/>
                                                                      </a:lnTo>
                                                                      <a:lnTo>
                                                                        <a:pt x="405" y="2176"/>
                                                                      </a:lnTo>
                                                                      <a:lnTo>
                                                                        <a:pt x="390" y="2172"/>
                                                                      </a:lnTo>
                                                                      <a:lnTo>
                                                                        <a:pt x="386" y="2172"/>
                                                                      </a:lnTo>
                                                                      <a:lnTo>
                                                                        <a:pt x="382" y="2168"/>
                                                                      </a:lnTo>
                                                                      <a:lnTo>
                                                                        <a:pt x="378" y="2168"/>
                                                                      </a:lnTo>
                                                                      <a:lnTo>
                                                                        <a:pt x="358" y="2172"/>
                                                                      </a:lnTo>
                                                                      <a:lnTo>
                                                                        <a:pt x="351" y="2172"/>
                                                                      </a:lnTo>
                                                                      <a:lnTo>
                                                                        <a:pt x="347" y="2172"/>
                                                                      </a:lnTo>
                                                                      <a:lnTo>
                                                                        <a:pt x="339" y="2172"/>
                                                                      </a:lnTo>
                                                                      <a:lnTo>
                                                                        <a:pt x="327" y="2172"/>
                                                                      </a:lnTo>
                                                                      <a:lnTo>
                                                                        <a:pt x="323" y="2168"/>
                                                                      </a:lnTo>
                                                                      <a:lnTo>
                                                                        <a:pt x="319" y="2164"/>
                                                                      </a:lnTo>
                                                                      <a:lnTo>
                                                                        <a:pt x="308" y="2164"/>
                                                                      </a:lnTo>
                                                                      <a:lnTo>
                                                                        <a:pt x="304" y="2160"/>
                                                                      </a:lnTo>
                                                                      <a:lnTo>
                                                                        <a:pt x="300" y="2160"/>
                                                                      </a:lnTo>
                                                                      <a:lnTo>
                                                                        <a:pt x="292" y="2156"/>
                                                                      </a:lnTo>
                                                                      <a:lnTo>
                                                                        <a:pt x="284" y="2156"/>
                                                                      </a:lnTo>
                                                                      <a:lnTo>
                                                                        <a:pt x="281" y="2152"/>
                                                                      </a:lnTo>
                                                                      <a:lnTo>
                                                                        <a:pt x="269" y="2156"/>
                                                                      </a:lnTo>
                                                                      <a:lnTo>
                                                                        <a:pt x="242" y="2152"/>
                                                                      </a:lnTo>
                                                                      <a:lnTo>
                                                                        <a:pt x="218" y="2145"/>
                                                                      </a:lnTo>
                                                                      <a:lnTo>
                                                                        <a:pt x="191" y="2141"/>
                                                                      </a:lnTo>
                                                                      <a:lnTo>
                                                                        <a:pt x="172" y="2133"/>
                                                                      </a:lnTo>
                                                                      <a:lnTo>
                                                                        <a:pt x="175" y="2129"/>
                                                                      </a:lnTo>
                                                                      <a:lnTo>
                                                                        <a:pt x="172" y="2125"/>
                                                                      </a:lnTo>
                                                                      <a:lnTo>
                                                                        <a:pt x="179" y="2082"/>
                                                                      </a:lnTo>
                                                                      <a:lnTo>
                                                                        <a:pt x="191" y="2055"/>
                                                                      </a:lnTo>
                                                                      <a:lnTo>
                                                                        <a:pt x="191" y="2032"/>
                                                                      </a:lnTo>
                                                                      <a:lnTo>
                                                                        <a:pt x="195" y="2000"/>
                                                                      </a:lnTo>
                                                                      <a:lnTo>
                                                                        <a:pt x="207" y="1977"/>
                                                                      </a:lnTo>
                                                                      <a:lnTo>
                                                                        <a:pt x="218" y="1954"/>
                                                                      </a:lnTo>
                                                                      <a:lnTo>
                                                                        <a:pt x="230" y="1938"/>
                                                                      </a:lnTo>
                                                                      <a:lnTo>
                                                                        <a:pt x="238" y="1926"/>
                                                                      </a:lnTo>
                                                                      <a:lnTo>
                                                                        <a:pt x="238" y="1922"/>
                                                                      </a:lnTo>
                                                                      <a:lnTo>
                                                                        <a:pt x="246" y="1911"/>
                                                                      </a:lnTo>
                                                                      <a:lnTo>
                                                                        <a:pt x="257" y="1899"/>
                                                                      </a:lnTo>
                                                                      <a:lnTo>
                                                                        <a:pt x="273" y="1887"/>
                                                                      </a:lnTo>
                                                                      <a:lnTo>
                                                                        <a:pt x="281" y="1868"/>
                                                                      </a:lnTo>
                                                                      <a:lnTo>
                                                                        <a:pt x="288" y="1837"/>
                                                                      </a:lnTo>
                                                                      <a:lnTo>
                                                                        <a:pt x="288" y="1817"/>
                                                                      </a:lnTo>
                                                                      <a:lnTo>
                                                                        <a:pt x="288" y="1786"/>
                                                                      </a:lnTo>
                                                                      <a:lnTo>
                                                                        <a:pt x="292" y="1755"/>
                                                                      </a:lnTo>
                                                                      <a:lnTo>
                                                                        <a:pt x="296" y="1712"/>
                                                                      </a:lnTo>
                                                                      <a:lnTo>
                                                                        <a:pt x="292" y="1688"/>
                                                                      </a:lnTo>
                                                                      <a:lnTo>
                                                                        <a:pt x="292" y="1669"/>
                                                                      </a:lnTo>
                                                                      <a:lnTo>
                                                                        <a:pt x="292" y="1649"/>
                                                                      </a:lnTo>
                                                                      <a:lnTo>
                                                                        <a:pt x="284" y="1626"/>
                                                                      </a:lnTo>
                                                                      <a:lnTo>
                                                                        <a:pt x="281" y="1599"/>
                                                                      </a:lnTo>
                                                                      <a:lnTo>
                                                                        <a:pt x="269" y="1579"/>
                                                                      </a:lnTo>
                                                                      <a:lnTo>
                                                                        <a:pt x="249" y="1568"/>
                                                                      </a:lnTo>
                                                                      <a:lnTo>
                                                                        <a:pt x="230" y="1544"/>
                                                                      </a:lnTo>
                                                                      <a:lnTo>
                                                                        <a:pt x="230" y="1521"/>
                                                                      </a:lnTo>
                                                                      <a:lnTo>
                                                                        <a:pt x="226" y="1493"/>
                                                                      </a:lnTo>
                                                                      <a:lnTo>
                                                                        <a:pt x="222" y="1486"/>
                                                                      </a:lnTo>
                                                                      <a:lnTo>
                                                                        <a:pt x="222" y="1474"/>
                                                                      </a:lnTo>
                                                                      <a:lnTo>
                                                                        <a:pt x="218" y="1462"/>
                                                                      </a:lnTo>
                                                                      <a:lnTo>
                                                                        <a:pt x="218" y="1447"/>
                                                                      </a:lnTo>
                                                                      <a:lnTo>
                                                                        <a:pt x="218" y="1423"/>
                                                                      </a:lnTo>
                                                                      <a:lnTo>
                                                                        <a:pt x="218" y="1419"/>
                                                                      </a:lnTo>
                                                                      <a:lnTo>
                                                                        <a:pt x="218" y="1400"/>
                                                                      </a:lnTo>
                                                                      <a:lnTo>
                                                                        <a:pt x="210" y="1373"/>
                                                                      </a:lnTo>
                                                                      <a:lnTo>
                                                                        <a:pt x="203" y="1361"/>
                                                                      </a:lnTo>
                                                                      <a:lnTo>
                                                                        <a:pt x="203" y="1349"/>
                                                                      </a:lnTo>
                                                                      <a:lnTo>
                                                                        <a:pt x="199" y="1322"/>
                                                                      </a:lnTo>
                                                                      <a:lnTo>
                                                                        <a:pt x="195" y="1299"/>
                                                                      </a:lnTo>
                                                                      <a:lnTo>
                                                                        <a:pt x="187" y="1275"/>
                                                                      </a:lnTo>
                                                                      <a:lnTo>
                                                                        <a:pt x="183" y="1275"/>
                                                                      </a:lnTo>
                                                                      <a:lnTo>
                                                                        <a:pt x="168" y="1252"/>
                                                                      </a:lnTo>
                                                                      <a:lnTo>
                                                                        <a:pt x="160" y="1244"/>
                                                                      </a:lnTo>
                                                                      <a:lnTo>
                                                                        <a:pt x="156" y="1240"/>
                                                                      </a:lnTo>
                                                                      <a:lnTo>
                                                                        <a:pt x="156" y="1232"/>
                                                                      </a:lnTo>
                                                                      <a:lnTo>
                                                                        <a:pt x="152" y="1217"/>
                                                                      </a:lnTo>
                                                                      <a:lnTo>
                                                                        <a:pt x="152" y="1205"/>
                                                                      </a:lnTo>
                                                                      <a:lnTo>
                                                                        <a:pt x="156" y="1193"/>
                                                                      </a:lnTo>
                                                                      <a:lnTo>
                                                                        <a:pt x="164" y="1189"/>
                                                                      </a:lnTo>
                                                                      <a:lnTo>
                                                                        <a:pt x="168" y="1185"/>
                                                                      </a:lnTo>
                                                                      <a:lnTo>
                                                                        <a:pt x="179" y="1178"/>
                                                                      </a:lnTo>
                                                                      <a:lnTo>
                                                                        <a:pt x="191" y="1174"/>
                                                                      </a:lnTo>
                                                                      <a:lnTo>
                                                                        <a:pt x="199" y="1162"/>
                                                                      </a:lnTo>
                                                                      <a:lnTo>
                                                                        <a:pt x="207" y="1158"/>
                                                                      </a:lnTo>
                                                                      <a:lnTo>
                                                                        <a:pt x="218" y="1150"/>
                                                                      </a:lnTo>
                                                                      <a:lnTo>
                                                                        <a:pt x="218" y="1143"/>
                                                                      </a:lnTo>
                                                                      <a:lnTo>
                                                                        <a:pt x="222" y="1143"/>
                                                                      </a:lnTo>
                                                                      <a:lnTo>
                                                                        <a:pt x="222" y="1139"/>
                                                                      </a:lnTo>
                                                                      <a:lnTo>
                                                                        <a:pt x="222" y="1135"/>
                                                                      </a:lnTo>
                                                                      <a:lnTo>
                                                                        <a:pt x="222" y="1123"/>
                                                                      </a:lnTo>
                                                                      <a:lnTo>
                                                                        <a:pt x="218" y="1111"/>
                                                                      </a:lnTo>
                                                                      <a:lnTo>
                                                                        <a:pt x="214" y="1100"/>
                                                                      </a:lnTo>
                                                                      <a:lnTo>
                                                                        <a:pt x="203" y="1092"/>
                                                                      </a:lnTo>
                                                                      <a:lnTo>
                                                                        <a:pt x="199" y="1080"/>
                                                                      </a:lnTo>
                                                                      <a:lnTo>
                                                                        <a:pt x="195" y="1068"/>
                                                                      </a:lnTo>
                                                                      <a:lnTo>
                                                                        <a:pt x="191" y="1057"/>
                                                                      </a:lnTo>
                                                                      <a:lnTo>
                                                                        <a:pt x="187" y="1041"/>
                                                                      </a:lnTo>
                                                                      <a:lnTo>
                                                                        <a:pt x="187" y="1033"/>
                                                                      </a:lnTo>
                                                                      <a:lnTo>
                                                                        <a:pt x="195" y="1018"/>
                                                                      </a:lnTo>
                                                                      <a:lnTo>
                                                                        <a:pt x="195" y="1014"/>
                                                                      </a:lnTo>
                                                                      <a:lnTo>
                                                                        <a:pt x="199" y="1014"/>
                                                                      </a:lnTo>
                                                                      <a:lnTo>
                                                                        <a:pt x="199" y="1010"/>
                                                                      </a:lnTo>
                                                                      <a:lnTo>
                                                                        <a:pt x="203" y="990"/>
                                                                      </a:lnTo>
                                                                      <a:lnTo>
                                                                        <a:pt x="195" y="967"/>
                                                                      </a:lnTo>
                                                                      <a:lnTo>
                                                                        <a:pt x="183" y="940"/>
                                                                      </a:lnTo>
                                                                      <a:lnTo>
                                                                        <a:pt x="187" y="916"/>
                                                                      </a:lnTo>
                                                                      <a:lnTo>
                                                                        <a:pt x="175" y="893"/>
                                                                      </a:lnTo>
                                                                      <a:lnTo>
                                                                        <a:pt x="160" y="870"/>
                                                                      </a:lnTo>
                                                                      <a:lnTo>
                                                                        <a:pt x="160" y="862"/>
                                                                      </a:lnTo>
                                                                      <a:lnTo>
                                                                        <a:pt x="160" y="842"/>
                                                                      </a:lnTo>
                                                                      <a:lnTo>
                                                                        <a:pt x="160" y="838"/>
                                                                      </a:lnTo>
                                                                      <a:lnTo>
                                                                        <a:pt x="164" y="827"/>
                                                                      </a:lnTo>
                                                                      <a:lnTo>
                                                                        <a:pt x="172" y="815"/>
                                                                      </a:lnTo>
                                                                      <a:lnTo>
                                                                        <a:pt x="175" y="799"/>
                                                                      </a:lnTo>
                                                                      <a:lnTo>
                                                                        <a:pt x="183" y="792"/>
                                                                      </a:lnTo>
                                                                      <a:lnTo>
                                                                        <a:pt x="175" y="780"/>
                                                                      </a:lnTo>
                                                                      <a:lnTo>
                                                                        <a:pt x="164" y="760"/>
                                                                      </a:lnTo>
                                                                      <a:lnTo>
                                                                        <a:pt x="160" y="753"/>
                                                                      </a:lnTo>
                                                                      <a:lnTo>
                                                                        <a:pt x="144" y="737"/>
                                                                      </a:lnTo>
                                                                      <a:lnTo>
                                                                        <a:pt x="137" y="733"/>
                                                                      </a:lnTo>
                                                                      <a:lnTo>
                                                                        <a:pt x="121" y="725"/>
                                                                      </a:lnTo>
                                                                      <a:lnTo>
                                                                        <a:pt x="105" y="714"/>
                                                                      </a:lnTo>
                                                                      <a:lnTo>
                                                                        <a:pt x="86" y="686"/>
                                                                      </a:lnTo>
                                                                      <a:lnTo>
                                                                        <a:pt x="82" y="663"/>
                                                                      </a:lnTo>
                                                                      <a:lnTo>
                                                                        <a:pt x="86" y="655"/>
                                                                      </a:lnTo>
                                                                      <a:lnTo>
                                                                        <a:pt x="90" y="636"/>
                                                                      </a:lnTo>
                                                                      <a:lnTo>
                                                                        <a:pt x="98" y="624"/>
                                                                      </a:lnTo>
                                                                      <a:lnTo>
                                                                        <a:pt x="101" y="616"/>
                                                                      </a:lnTo>
                                                                      <a:lnTo>
                                                                        <a:pt x="105" y="612"/>
                                                                      </a:lnTo>
                                                                      <a:lnTo>
                                                                        <a:pt x="101" y="589"/>
                                                                      </a:lnTo>
                                                                      <a:lnTo>
                                                                        <a:pt x="86" y="569"/>
                                                                      </a:lnTo>
                                                                      <a:lnTo>
                                                                        <a:pt x="66" y="554"/>
                                                                      </a:lnTo>
                                                                      <a:lnTo>
                                                                        <a:pt x="51" y="530"/>
                                                                      </a:lnTo>
                                                                      <a:lnTo>
                                                                        <a:pt x="43" y="507"/>
                                                                      </a:lnTo>
                                                                      <a:lnTo>
                                                                        <a:pt x="43" y="480"/>
                                                                      </a:lnTo>
                                                                      <a:lnTo>
                                                                        <a:pt x="43" y="452"/>
                                                                      </a:lnTo>
                                                                      <a:lnTo>
                                                                        <a:pt x="35" y="441"/>
                                                                      </a:lnTo>
                                                                      <a:lnTo>
                                                                        <a:pt x="35" y="433"/>
                                                                      </a:lnTo>
                                                                      <a:lnTo>
                                                                        <a:pt x="31" y="425"/>
                                                                      </a:lnTo>
                                                                      <a:lnTo>
                                                                        <a:pt x="31" y="410"/>
                                                                      </a:lnTo>
                                                                      <a:lnTo>
                                                                        <a:pt x="16" y="390"/>
                                                                      </a:lnTo>
                                                                      <a:lnTo>
                                                                        <a:pt x="0" y="363"/>
                                                                      </a:lnTo>
                                                                      <a:lnTo>
                                                                        <a:pt x="8" y="335"/>
                                                                      </a:lnTo>
                                                                      <a:lnTo>
                                                                        <a:pt x="16" y="320"/>
                                                                      </a:lnTo>
                                                                      <a:lnTo>
                                                                        <a:pt x="47" y="316"/>
                                                                      </a:lnTo>
                                                                      <a:lnTo>
                                                                        <a:pt x="70" y="312"/>
                                                                      </a:lnTo>
                                                                      <a:lnTo>
                                                                        <a:pt x="78" y="312"/>
                                                                      </a:lnTo>
                                                                      <a:lnTo>
                                                                        <a:pt x="90" y="312"/>
                                                                      </a:lnTo>
                                                                      <a:lnTo>
                                                                        <a:pt x="117" y="312"/>
                                                                      </a:lnTo>
                                                                      <a:lnTo>
                                                                        <a:pt x="133" y="312"/>
                                                                      </a:lnTo>
                                                                      <a:lnTo>
                                                                        <a:pt x="156" y="312"/>
                                                                      </a:lnTo>
                                                                      <a:lnTo>
                                                                        <a:pt x="187" y="312"/>
                                                                      </a:lnTo>
                                                                      <a:lnTo>
                                                                        <a:pt x="210" y="308"/>
                                                                      </a:lnTo>
                                                                      <a:lnTo>
                                                                        <a:pt x="222" y="312"/>
                                                                      </a:lnTo>
                                                                      <a:lnTo>
                                                                        <a:pt x="281" y="312"/>
                                                                      </a:lnTo>
                                                                      <a:lnTo>
                                                                        <a:pt x="304" y="308"/>
                                                                      </a:lnTo>
                                                                      <a:lnTo>
                                                                        <a:pt x="323" y="308"/>
                                                                      </a:lnTo>
                                                                      <a:lnTo>
                                                                        <a:pt x="331" y="308"/>
                                                                      </a:lnTo>
                                                                      <a:lnTo>
                                                                        <a:pt x="327" y="277"/>
                                                                      </a:lnTo>
                                                                      <a:lnTo>
                                                                        <a:pt x="323" y="246"/>
                                                                      </a:lnTo>
                                                                      <a:lnTo>
                                                                        <a:pt x="323" y="226"/>
                                                                      </a:lnTo>
                                                                      <a:lnTo>
                                                                        <a:pt x="319" y="187"/>
                                                                      </a:lnTo>
                                                                      <a:lnTo>
                                                                        <a:pt x="319" y="164"/>
                                                                      </a:lnTo>
                                                                      <a:lnTo>
                                                                        <a:pt x="319" y="152"/>
                                                                      </a:lnTo>
                                                                      <a:lnTo>
                                                                        <a:pt x="319" y="140"/>
                                                                      </a:lnTo>
                                                                      <a:lnTo>
                                                                        <a:pt x="323" y="82"/>
                                                                      </a:lnTo>
                                                                      <a:lnTo>
                                                                        <a:pt x="323" y="70"/>
                                                                      </a:lnTo>
                                                                      <a:lnTo>
                                                                        <a:pt x="323" y="51"/>
                                                                      </a:lnTo>
                                                                      <a:lnTo>
                                                                        <a:pt x="327" y="20"/>
                                                                      </a:lnTo>
                                                                      <a:lnTo>
                                                                        <a:pt x="331" y="0"/>
                                                                      </a:lnTo>
                                                                      <a:lnTo>
                                                                        <a:pt x="335" y="8"/>
                                                                      </a:lnTo>
                                                                      <a:lnTo>
                                                                        <a:pt x="343" y="8"/>
                                                                      </a:lnTo>
                                                                      <a:lnTo>
                                                                        <a:pt x="347" y="12"/>
                                                                      </a:lnTo>
                                                                      <a:lnTo>
                                                                        <a:pt x="351" y="12"/>
                                                                      </a:lnTo>
                                                                      <a:lnTo>
                                                                        <a:pt x="355" y="12"/>
                                                                      </a:lnTo>
                                                                      <a:lnTo>
                                                                        <a:pt x="358" y="12"/>
                                                                      </a:lnTo>
                                                                      <a:lnTo>
                                                                        <a:pt x="358" y="20"/>
                                                                      </a:lnTo>
                                                                      <a:lnTo>
                                                                        <a:pt x="362" y="20"/>
                                                                      </a:lnTo>
                                                                      <a:lnTo>
                                                                        <a:pt x="366" y="16"/>
                                                                      </a:lnTo>
                                                                      <a:lnTo>
                                                                        <a:pt x="370" y="20"/>
                                                                      </a:lnTo>
                                                                      <a:lnTo>
                                                                        <a:pt x="370" y="24"/>
                                                                      </a:lnTo>
                                                                      <a:lnTo>
                                                                        <a:pt x="370" y="31"/>
                                                                      </a:lnTo>
                                                                      <a:lnTo>
                                                                        <a:pt x="370" y="39"/>
                                                                      </a:lnTo>
                                                                      <a:lnTo>
                                                                        <a:pt x="374" y="39"/>
                                                                      </a:lnTo>
                                                                      <a:lnTo>
                                                                        <a:pt x="378" y="39"/>
                                                                      </a:lnTo>
                                                                      <a:lnTo>
                                                                        <a:pt x="382" y="43"/>
                                                                      </a:lnTo>
                                                                      <a:lnTo>
                                                                        <a:pt x="390" y="39"/>
                                                                      </a:lnTo>
                                                                      <a:lnTo>
                                                                        <a:pt x="390" y="43"/>
                                                                      </a:lnTo>
                                                                      <a:lnTo>
                                                                        <a:pt x="393" y="47"/>
                                                                      </a:lnTo>
                                                                      <a:lnTo>
                                                                        <a:pt x="393" y="51"/>
                                                                      </a:lnTo>
                                                                      <a:lnTo>
                                                                        <a:pt x="397" y="51"/>
                                                                      </a:lnTo>
                                                                      <a:lnTo>
                                                                        <a:pt x="401" y="55"/>
                                                                      </a:lnTo>
                                                                      <a:lnTo>
                                                                        <a:pt x="405" y="59"/>
                                                                      </a:lnTo>
                                                                      <a:lnTo>
                                                                        <a:pt x="405" y="63"/>
                                                                      </a:lnTo>
                                                                      <a:lnTo>
                                                                        <a:pt x="409" y="70"/>
                                                                      </a:lnTo>
                                                                      <a:lnTo>
                                                                        <a:pt x="417" y="74"/>
                                                                      </a:lnTo>
                                                                      <a:lnTo>
                                                                        <a:pt x="417" y="78"/>
                                                                      </a:lnTo>
                                                                      <a:lnTo>
                                                                        <a:pt x="417" y="82"/>
                                                                      </a:lnTo>
                                                                      <a:lnTo>
                                                                        <a:pt x="421" y="86"/>
                                                                      </a:lnTo>
                                                                      <a:lnTo>
                                                                        <a:pt x="425" y="90"/>
                                                                      </a:lnTo>
                                                                      <a:lnTo>
                                                                        <a:pt x="432" y="90"/>
                                                                      </a:lnTo>
                                                                      <a:lnTo>
                                                                        <a:pt x="440" y="90"/>
                                                                      </a:lnTo>
                                                                      <a:lnTo>
                                                                        <a:pt x="448" y="94"/>
                                                                      </a:lnTo>
                                                                      <a:lnTo>
                                                                        <a:pt x="460" y="90"/>
                                                                      </a:lnTo>
                                                                      <a:lnTo>
                                                                        <a:pt x="467" y="86"/>
                                                                      </a:lnTo>
                                                                      <a:lnTo>
                                                                        <a:pt x="471" y="86"/>
                                                                      </a:lnTo>
                                                                      <a:lnTo>
                                                                        <a:pt x="479" y="90"/>
                                                                      </a:lnTo>
                                                                      <a:lnTo>
                                                                        <a:pt x="483" y="90"/>
                                                                      </a:lnTo>
                                                                      <a:lnTo>
                                                                        <a:pt x="487" y="98"/>
                                                                      </a:lnTo>
                                                                      <a:lnTo>
                                                                        <a:pt x="487" y="101"/>
                                                                      </a:lnTo>
                                                                      <a:lnTo>
                                                                        <a:pt x="491" y="101"/>
                                                                      </a:lnTo>
                                                                      <a:lnTo>
                                                                        <a:pt x="506" y="121"/>
                                                                      </a:lnTo>
                                                                      <a:lnTo>
                                                                        <a:pt x="506" y="125"/>
                                                                      </a:lnTo>
                                                                      <a:lnTo>
                                                                        <a:pt x="514" y="125"/>
                                                                      </a:lnTo>
                                                                      <a:lnTo>
                                                                        <a:pt x="518" y="129"/>
                                                                      </a:lnTo>
                                                                      <a:lnTo>
                                                                        <a:pt x="518" y="133"/>
                                                                      </a:lnTo>
                                                                      <a:lnTo>
                                                                        <a:pt x="522" y="137"/>
                                                                      </a:lnTo>
                                                                      <a:lnTo>
                                                                        <a:pt x="526" y="137"/>
                                                                      </a:lnTo>
                                                                      <a:lnTo>
                                                                        <a:pt x="537" y="137"/>
                                                                      </a:lnTo>
                                                                      <a:lnTo>
                                                                        <a:pt x="541" y="133"/>
                                                                      </a:lnTo>
                                                                      <a:lnTo>
                                                                        <a:pt x="549" y="133"/>
                                                                      </a:lnTo>
                                                                      <a:lnTo>
                                                                        <a:pt x="549" y="137"/>
                                                                      </a:lnTo>
                                                                      <a:lnTo>
                                                                        <a:pt x="553" y="137"/>
                                                                      </a:lnTo>
                                                                      <a:lnTo>
                                                                        <a:pt x="557" y="137"/>
                                                                      </a:lnTo>
                                                                      <a:lnTo>
                                                                        <a:pt x="557" y="133"/>
                                                                      </a:lnTo>
                                                                      <a:lnTo>
                                                                        <a:pt x="561" y="133"/>
                                                                      </a:lnTo>
                                                                      <a:lnTo>
                                                                        <a:pt x="565" y="137"/>
                                                                      </a:lnTo>
                                                                      <a:lnTo>
                                                                        <a:pt x="565" y="133"/>
                                                                      </a:lnTo>
                                                                      <a:lnTo>
                                                                        <a:pt x="573" y="133"/>
                                                                      </a:lnTo>
                                                                      <a:lnTo>
                                                                        <a:pt x="573" y="137"/>
                                                                      </a:lnTo>
                                                                      <a:lnTo>
                                                                        <a:pt x="576" y="140"/>
                                                                      </a:lnTo>
                                                                      <a:lnTo>
                                                                        <a:pt x="580" y="137"/>
                                                                      </a:lnTo>
                                                                      <a:lnTo>
                                                                        <a:pt x="584" y="137"/>
                                                                      </a:lnTo>
                                                                      <a:lnTo>
                                                                        <a:pt x="584" y="140"/>
                                                                      </a:lnTo>
                                                                      <a:lnTo>
                                                                        <a:pt x="588" y="144"/>
                                                                      </a:lnTo>
                                                                      <a:lnTo>
                                                                        <a:pt x="592" y="144"/>
                                                                      </a:lnTo>
                                                                      <a:lnTo>
                                                                        <a:pt x="596" y="144"/>
                                                                      </a:lnTo>
                                                                      <a:lnTo>
                                                                        <a:pt x="600" y="144"/>
                                                                      </a:lnTo>
                                                                      <a:lnTo>
                                                                        <a:pt x="604" y="144"/>
                                                                      </a:lnTo>
                                                                      <a:lnTo>
                                                                        <a:pt x="611" y="144"/>
                                                                      </a:lnTo>
                                                                      <a:lnTo>
                                                                        <a:pt x="615" y="144"/>
                                                                      </a:lnTo>
                                                                      <a:lnTo>
                                                                        <a:pt x="619" y="137"/>
                                                                      </a:lnTo>
                                                                      <a:lnTo>
                                                                        <a:pt x="627" y="137"/>
                                                                      </a:lnTo>
                                                                      <a:lnTo>
                                                                        <a:pt x="631" y="140"/>
                                                                      </a:lnTo>
                                                                      <a:lnTo>
                                                                        <a:pt x="639" y="140"/>
                                                                      </a:lnTo>
                                                                      <a:lnTo>
                                                                        <a:pt x="639" y="144"/>
                                                                      </a:lnTo>
                                                                      <a:lnTo>
                                                                        <a:pt x="643" y="144"/>
                                                                      </a:lnTo>
                                                                      <a:lnTo>
                                                                        <a:pt x="646" y="144"/>
                                                                      </a:lnTo>
                                                                      <a:lnTo>
                                                                        <a:pt x="650" y="148"/>
                                                                      </a:lnTo>
                                                                      <a:lnTo>
                                                                        <a:pt x="650" y="152"/>
                                                                      </a:lnTo>
                                                                      <a:lnTo>
                                                                        <a:pt x="654" y="152"/>
                                                                      </a:lnTo>
                                                                      <a:lnTo>
                                                                        <a:pt x="654" y="156"/>
                                                                      </a:lnTo>
                                                                      <a:lnTo>
                                                                        <a:pt x="658" y="164"/>
                                                                      </a:lnTo>
                                                                      <a:lnTo>
                                                                        <a:pt x="662" y="160"/>
                                                                      </a:lnTo>
                                                                      <a:lnTo>
                                                                        <a:pt x="666" y="160"/>
                                                                      </a:lnTo>
                                                                      <a:lnTo>
                                                                        <a:pt x="674" y="168"/>
                                                                      </a:lnTo>
                                                                      <a:lnTo>
                                                                        <a:pt x="678" y="168"/>
                                                                      </a:lnTo>
                                                                      <a:lnTo>
                                                                        <a:pt x="682" y="172"/>
                                                                      </a:lnTo>
                                                                      <a:lnTo>
                                                                        <a:pt x="689" y="176"/>
                                                                      </a:lnTo>
                                                                      <a:lnTo>
                                                                        <a:pt x="693" y="176"/>
                                                                      </a:lnTo>
                                                                      <a:lnTo>
                                                                        <a:pt x="697" y="172"/>
                                                                      </a:lnTo>
                                                                      <a:lnTo>
                                                                        <a:pt x="705" y="172"/>
                                                                      </a:lnTo>
                                                                      <a:lnTo>
                                                                        <a:pt x="701" y="179"/>
                                                                      </a:lnTo>
                                                                      <a:lnTo>
                                                                        <a:pt x="705" y="183"/>
                                                                      </a:lnTo>
                                                                      <a:lnTo>
                                                                        <a:pt x="709" y="179"/>
                                                                      </a:lnTo>
                                                                      <a:lnTo>
                                                                        <a:pt x="713" y="183"/>
                                                                      </a:lnTo>
                                                                      <a:lnTo>
                                                                        <a:pt x="713" y="187"/>
                                                                      </a:lnTo>
                                                                      <a:lnTo>
                                                                        <a:pt x="720" y="187"/>
                                                                      </a:lnTo>
                                                                      <a:lnTo>
                                                                        <a:pt x="724" y="191"/>
                                                                      </a:lnTo>
                                                                      <a:lnTo>
                                                                        <a:pt x="728" y="191"/>
                                                                      </a:lnTo>
                                                                      <a:lnTo>
                                                                        <a:pt x="736" y="191"/>
                                                                      </a:lnTo>
                                                                      <a:lnTo>
                                                                        <a:pt x="740" y="199"/>
                                                                      </a:lnTo>
                                                                      <a:lnTo>
                                                                        <a:pt x="748" y="199"/>
                                                                      </a:lnTo>
                                                                      <a:lnTo>
                                                                        <a:pt x="752" y="203"/>
                                                                      </a:lnTo>
                                                                      <a:lnTo>
                                                                        <a:pt x="755" y="203"/>
                                                                      </a:lnTo>
                                                                      <a:lnTo>
                                                                        <a:pt x="759" y="203"/>
                                                                      </a:lnTo>
                                                                      <a:lnTo>
                                                                        <a:pt x="759" y="215"/>
                                                                      </a:lnTo>
                                                                      <a:lnTo>
                                                                        <a:pt x="759" y="218"/>
                                                                      </a:lnTo>
                                                                      <a:lnTo>
                                                                        <a:pt x="763" y="226"/>
                                                                      </a:lnTo>
                                                                      <a:lnTo>
                                                                        <a:pt x="767" y="234"/>
                                                                      </a:lnTo>
                                                                      <a:lnTo>
                                                                        <a:pt x="771" y="238"/>
                                                                      </a:lnTo>
                                                                      <a:lnTo>
                                                                        <a:pt x="771" y="242"/>
                                                                      </a:lnTo>
                                                                      <a:lnTo>
                                                                        <a:pt x="771" y="246"/>
                                                                      </a:lnTo>
                                                                      <a:lnTo>
                                                                        <a:pt x="775" y="254"/>
                                                                      </a:lnTo>
                                                                      <a:lnTo>
                                                                        <a:pt x="775" y="261"/>
                                                                      </a:lnTo>
                                                                      <a:lnTo>
                                                                        <a:pt x="779" y="265"/>
                                                                      </a:lnTo>
                                                                      <a:lnTo>
                                                                        <a:pt x="787" y="265"/>
                                                                      </a:lnTo>
                                                                      <a:lnTo>
                                                                        <a:pt x="791" y="265"/>
                                                                      </a:lnTo>
                                                                      <a:lnTo>
                                                                        <a:pt x="791" y="273"/>
                                                                      </a:lnTo>
                                                                      <a:lnTo>
                                                                        <a:pt x="794" y="277"/>
                                                                      </a:lnTo>
                                                                      <a:lnTo>
                                                                        <a:pt x="798" y="277"/>
                                                                      </a:lnTo>
                                                                      <a:lnTo>
                                                                        <a:pt x="802" y="281"/>
                                                                      </a:lnTo>
                                                                      <a:lnTo>
                                                                        <a:pt x="806" y="289"/>
                                                                      </a:lnTo>
                                                                      <a:lnTo>
                                                                        <a:pt x="818" y="285"/>
                                                                      </a:lnTo>
                                                                      <a:lnTo>
                                                                        <a:pt x="818" y="281"/>
                                                                      </a:lnTo>
                                                                      <a:lnTo>
                                                                        <a:pt x="818" y="296"/>
                                                                      </a:lnTo>
                                                                      <a:lnTo>
                                                                        <a:pt x="818" y="300"/>
                                                                      </a:lnTo>
                                                                      <a:lnTo>
                                                                        <a:pt x="826" y="300"/>
                                                                      </a:lnTo>
                                                                      <a:lnTo>
                                                                        <a:pt x="829" y="300"/>
                                                                      </a:lnTo>
                                                                      <a:lnTo>
                                                                        <a:pt x="829" y="308"/>
                                                                      </a:lnTo>
                                                                      <a:lnTo>
                                                                        <a:pt x="829" y="316"/>
                                                                      </a:lnTo>
                                                                      <a:lnTo>
                                                                        <a:pt x="829" y="324"/>
                                                                      </a:lnTo>
                                                                      <a:lnTo>
                                                                        <a:pt x="829" y="320"/>
                                                                      </a:lnTo>
                                                                      <a:lnTo>
                                                                        <a:pt x="837" y="320"/>
                                                                      </a:lnTo>
                                                                      <a:lnTo>
                                                                        <a:pt x="837" y="328"/>
                                                                      </a:lnTo>
                                                                      <a:lnTo>
                                                                        <a:pt x="837" y="332"/>
                                                                      </a:lnTo>
                                                                      <a:lnTo>
                                                                        <a:pt x="845" y="332"/>
                                                                      </a:lnTo>
                                                                      <a:lnTo>
                                                                        <a:pt x="845" y="335"/>
                                                                      </a:lnTo>
                                                                      <a:lnTo>
                                                                        <a:pt x="849" y="339"/>
                                                                      </a:lnTo>
                                                                      <a:lnTo>
                                                                        <a:pt x="849" y="343"/>
                                                                      </a:lnTo>
                                                                      <a:lnTo>
                                                                        <a:pt x="849" y="347"/>
                                                                      </a:lnTo>
                                                                      <a:lnTo>
                                                                        <a:pt x="853" y="347"/>
                                                                      </a:lnTo>
                                                                      <a:lnTo>
                                                                        <a:pt x="857" y="351"/>
                                                                      </a:lnTo>
                                                                      <a:lnTo>
                                                                        <a:pt x="857" y="355"/>
                                                                      </a:lnTo>
                                                                      <a:lnTo>
                                                                        <a:pt x="861" y="355"/>
                                                                      </a:lnTo>
                                                                      <a:lnTo>
                                                                        <a:pt x="861" y="359"/>
                                                                      </a:lnTo>
                                                                      <a:lnTo>
                                                                        <a:pt x="868" y="363"/>
                                                                      </a:lnTo>
                                                                      <a:lnTo>
                                                                        <a:pt x="872" y="363"/>
                                                                      </a:lnTo>
                                                                      <a:lnTo>
                                                                        <a:pt x="872" y="367"/>
                                                                      </a:lnTo>
                                                                      <a:lnTo>
                                                                        <a:pt x="876" y="371"/>
                                                                      </a:lnTo>
                                                                      <a:lnTo>
                                                                        <a:pt x="884" y="371"/>
                                                                      </a:lnTo>
                                                                      <a:lnTo>
                                                                        <a:pt x="888" y="371"/>
                                                                      </a:lnTo>
                                                                      <a:lnTo>
                                                                        <a:pt x="888" y="367"/>
                                                                      </a:lnTo>
                                                                      <a:lnTo>
                                                                        <a:pt x="896" y="367"/>
                                                                      </a:lnTo>
                                                                      <a:lnTo>
                                                                        <a:pt x="903" y="371"/>
                                                                      </a:lnTo>
                                                                      <a:lnTo>
                                                                        <a:pt x="907" y="374"/>
                                                                      </a:lnTo>
                                                                      <a:lnTo>
                                                                        <a:pt x="907" y="382"/>
                                                                      </a:lnTo>
                                                                      <a:lnTo>
                                                                        <a:pt x="911" y="382"/>
                                                                      </a:lnTo>
                                                                      <a:lnTo>
                                                                        <a:pt x="919" y="382"/>
                                                                      </a:lnTo>
                                                                      <a:lnTo>
                                                                        <a:pt x="923" y="386"/>
                                                                      </a:lnTo>
                                                                      <a:lnTo>
                                                                        <a:pt x="927" y="386"/>
                                                                      </a:lnTo>
                                                                      <a:lnTo>
                                                                        <a:pt x="935" y="386"/>
                                                                      </a:lnTo>
                                                                      <a:lnTo>
                                                                        <a:pt x="938" y="390"/>
                                                                      </a:lnTo>
                                                                      <a:lnTo>
                                                                        <a:pt x="942" y="402"/>
                                                                      </a:lnTo>
                                                                      <a:lnTo>
                                                                        <a:pt x="946" y="402"/>
                                                                      </a:lnTo>
                                                                      <a:lnTo>
                                                                        <a:pt x="954" y="398"/>
                                                                      </a:lnTo>
                                                                      <a:lnTo>
                                                                        <a:pt x="958" y="406"/>
                                                                      </a:lnTo>
                                                                      <a:lnTo>
                                                                        <a:pt x="962" y="406"/>
                                                                      </a:lnTo>
                                                                      <a:lnTo>
                                                                        <a:pt x="970" y="410"/>
                                                                      </a:lnTo>
                                                                      <a:lnTo>
                                                                        <a:pt x="977" y="406"/>
                                                                      </a:lnTo>
                                                                      <a:lnTo>
                                                                        <a:pt x="981" y="406"/>
                                                                      </a:lnTo>
                                                                      <a:lnTo>
                                                                        <a:pt x="985" y="410"/>
                                                                      </a:lnTo>
                                                                      <a:lnTo>
                                                                        <a:pt x="993" y="413"/>
                                                                      </a:lnTo>
                                                                      <a:lnTo>
                                                                        <a:pt x="1005" y="417"/>
                                                                      </a:lnTo>
                                                                      <a:lnTo>
                                                                        <a:pt x="1008" y="417"/>
                                                                      </a:lnTo>
                                                                      <a:lnTo>
                                                                        <a:pt x="1008" y="421"/>
                                                                      </a:lnTo>
                                                                      <a:lnTo>
                                                                        <a:pt x="1008" y="425"/>
                                                                      </a:lnTo>
                                                                      <a:lnTo>
                                                                        <a:pt x="1005" y="433"/>
                                                                      </a:lnTo>
                                                                      <a:lnTo>
                                                                        <a:pt x="1001" y="441"/>
                                                                      </a:lnTo>
                                                                      <a:lnTo>
                                                                        <a:pt x="1001" y="449"/>
                                                                      </a:lnTo>
                                                                      <a:lnTo>
                                                                        <a:pt x="1005" y="449"/>
                                                                      </a:lnTo>
                                                                      <a:lnTo>
                                                                        <a:pt x="1005" y="456"/>
                                                                      </a:lnTo>
                                                                      <a:lnTo>
                                                                        <a:pt x="1005" y="464"/>
                                                                      </a:lnTo>
                                                                      <a:lnTo>
                                                                        <a:pt x="1001" y="472"/>
                                                                      </a:lnTo>
                                                                      <a:lnTo>
                                                                        <a:pt x="1001" y="476"/>
                                                                      </a:lnTo>
                                                                      <a:lnTo>
                                                                        <a:pt x="1001" y="484"/>
                                                                      </a:lnTo>
                                                                      <a:lnTo>
                                                                        <a:pt x="1005" y="491"/>
                                                                      </a:lnTo>
                                                                      <a:lnTo>
                                                                        <a:pt x="1005" y="495"/>
                                                                      </a:lnTo>
                                                                      <a:lnTo>
                                                                        <a:pt x="1005" y="503"/>
                                                                      </a:lnTo>
                                                                      <a:lnTo>
                                                                        <a:pt x="1001" y="511"/>
                                                                      </a:lnTo>
                                                                      <a:lnTo>
                                                                        <a:pt x="997" y="519"/>
                                                                      </a:lnTo>
                                                                      <a:lnTo>
                                                                        <a:pt x="997" y="523"/>
                                                                      </a:lnTo>
                                                                      <a:lnTo>
                                                                        <a:pt x="1001" y="530"/>
                                                                      </a:lnTo>
                                                                      <a:lnTo>
                                                                        <a:pt x="1001" y="538"/>
                                                                      </a:lnTo>
                                                                      <a:lnTo>
                                                                        <a:pt x="1001" y="542"/>
                                                                      </a:lnTo>
                                                                      <a:lnTo>
                                                                        <a:pt x="1001" y="550"/>
                                                                      </a:lnTo>
                                                                      <a:lnTo>
                                                                        <a:pt x="1001" y="558"/>
                                                                      </a:lnTo>
                                                                      <a:lnTo>
                                                                        <a:pt x="1001" y="562"/>
                                                                      </a:lnTo>
                                                                      <a:lnTo>
                                                                        <a:pt x="993" y="565"/>
                                                                      </a:lnTo>
                                                                      <a:lnTo>
                                                                        <a:pt x="993" y="573"/>
                                                                      </a:lnTo>
                                                                      <a:lnTo>
                                                                        <a:pt x="993" y="585"/>
                                                                      </a:lnTo>
                                                                      <a:lnTo>
                                                                        <a:pt x="997" y="593"/>
                                                                      </a:lnTo>
                                                                      <a:lnTo>
                                                                        <a:pt x="1001" y="601"/>
                                                                      </a:lnTo>
                                                                      <a:lnTo>
                                                                        <a:pt x="997" y="608"/>
                                                                      </a:lnTo>
                                                                      <a:lnTo>
                                                                        <a:pt x="997" y="616"/>
                                                                      </a:lnTo>
                                                                      <a:lnTo>
                                                                        <a:pt x="997" y="628"/>
                                                                      </a:lnTo>
                                                                      <a:lnTo>
                                                                        <a:pt x="997" y="636"/>
                                                                      </a:lnTo>
                                                                      <a:lnTo>
                                                                        <a:pt x="997" y="643"/>
                                                                      </a:lnTo>
                                                                      <a:lnTo>
                                                                        <a:pt x="997" y="651"/>
                                                                      </a:lnTo>
                                                                      <a:lnTo>
                                                                        <a:pt x="997" y="663"/>
                                                                      </a:lnTo>
                                                                      <a:lnTo>
                                                                        <a:pt x="993" y="671"/>
                                                                      </a:lnTo>
                                                                      <a:lnTo>
                                                                        <a:pt x="989" y="686"/>
                                                                      </a:lnTo>
                                                                      <a:lnTo>
                                                                        <a:pt x="985" y="698"/>
                                                                      </a:lnTo>
                                                                      <a:lnTo>
                                                                        <a:pt x="981" y="706"/>
                                                                      </a:lnTo>
                                                                      <a:lnTo>
                                                                        <a:pt x="977" y="710"/>
                                                                      </a:lnTo>
                                                                      <a:lnTo>
                                                                        <a:pt x="973" y="718"/>
                                                                      </a:lnTo>
                                                                      <a:lnTo>
                                                                        <a:pt x="973" y="721"/>
                                                                      </a:lnTo>
                                                                      <a:lnTo>
                                                                        <a:pt x="973" y="725"/>
                                                                      </a:lnTo>
                                                                      <a:lnTo>
                                                                        <a:pt x="970" y="729"/>
                                                                      </a:lnTo>
                                                                      <a:lnTo>
                                                                        <a:pt x="962" y="741"/>
                                                                      </a:lnTo>
                                                                      <a:lnTo>
                                                                        <a:pt x="958" y="749"/>
                                                                      </a:lnTo>
                                                                      <a:lnTo>
                                                                        <a:pt x="954" y="757"/>
                                                                      </a:lnTo>
                                                                      <a:lnTo>
                                                                        <a:pt x="950" y="768"/>
                                                                      </a:lnTo>
                                                                      <a:lnTo>
                                                                        <a:pt x="950" y="776"/>
                                                                      </a:lnTo>
                                                                      <a:lnTo>
                                                                        <a:pt x="942" y="784"/>
                                                                      </a:lnTo>
                                                                      <a:lnTo>
                                                                        <a:pt x="935" y="796"/>
                                                                      </a:lnTo>
                                                                      <a:lnTo>
                                                                        <a:pt x="923" y="803"/>
                                                                      </a:lnTo>
                                                                      <a:lnTo>
                                                                        <a:pt x="919" y="811"/>
                                                                      </a:lnTo>
                                                                      <a:lnTo>
                                                                        <a:pt x="915" y="823"/>
                                                                      </a:lnTo>
                                                                      <a:lnTo>
                                                                        <a:pt x="919" y="835"/>
                                                                      </a:lnTo>
                                                                      <a:lnTo>
                                                                        <a:pt x="923" y="846"/>
                                                                      </a:lnTo>
                                                                      <a:lnTo>
                                                                        <a:pt x="923" y="862"/>
                                                                      </a:lnTo>
                                                                      <a:lnTo>
                                                                        <a:pt x="927" y="870"/>
                                                                      </a:lnTo>
                                                                      <a:lnTo>
                                                                        <a:pt x="935" y="877"/>
                                                                      </a:lnTo>
                                                                      <a:lnTo>
                                                                        <a:pt x="935" y="885"/>
                                                                      </a:lnTo>
                                                                      <a:lnTo>
                                                                        <a:pt x="931" y="889"/>
                                                                      </a:lnTo>
                                                                      <a:lnTo>
                                                                        <a:pt x="927" y="897"/>
                                                                      </a:lnTo>
                                                                      <a:lnTo>
                                                                        <a:pt x="923" y="905"/>
                                                                      </a:lnTo>
                                                                      <a:lnTo>
                                                                        <a:pt x="931" y="913"/>
                                                                      </a:lnTo>
                                                                      <a:lnTo>
                                                                        <a:pt x="938" y="924"/>
                                                                      </a:lnTo>
                                                                      <a:lnTo>
                                                                        <a:pt x="942" y="928"/>
                                                                      </a:lnTo>
                                                                      <a:lnTo>
                                                                        <a:pt x="946" y="932"/>
                                                                      </a:lnTo>
                                                                      <a:lnTo>
                                                                        <a:pt x="946" y="940"/>
                                                                      </a:lnTo>
                                                                      <a:lnTo>
                                                                        <a:pt x="950" y="948"/>
                                                                      </a:lnTo>
                                                                      <a:lnTo>
                                                                        <a:pt x="954" y="951"/>
                                                                      </a:lnTo>
                                                                      <a:lnTo>
                                                                        <a:pt x="950" y="951"/>
                                                                      </a:lnTo>
                                                                      <a:lnTo>
                                                                        <a:pt x="954" y="955"/>
                                                                      </a:lnTo>
                                                                      <a:lnTo>
                                                                        <a:pt x="954" y="963"/>
                                                                      </a:lnTo>
                                                                      <a:lnTo>
                                                                        <a:pt x="954" y="967"/>
                                                                      </a:lnTo>
                                                                      <a:lnTo>
                                                                        <a:pt x="958" y="971"/>
                                                                      </a:lnTo>
                                                                      <a:lnTo>
                                                                        <a:pt x="958" y="979"/>
                                                                      </a:lnTo>
                                                                      <a:lnTo>
                                                                        <a:pt x="954" y="987"/>
                                                                      </a:lnTo>
                                                                      <a:lnTo>
                                                                        <a:pt x="958" y="990"/>
                                                                      </a:lnTo>
                                                                      <a:lnTo>
                                                                        <a:pt x="958" y="994"/>
                                                                      </a:lnTo>
                                                                      <a:lnTo>
                                                                        <a:pt x="962" y="998"/>
                                                                      </a:lnTo>
                                                                      <a:lnTo>
                                                                        <a:pt x="962" y="1002"/>
                                                                      </a:lnTo>
                                                                      <a:lnTo>
                                                                        <a:pt x="966" y="1006"/>
                                                                      </a:lnTo>
                                                                      <a:lnTo>
                                                                        <a:pt x="966" y="1014"/>
                                                                      </a:lnTo>
                                                                      <a:lnTo>
                                                                        <a:pt x="970" y="1014"/>
                                                                      </a:lnTo>
                                                                      <a:lnTo>
                                                                        <a:pt x="970" y="1018"/>
                                                                      </a:lnTo>
                                                                      <a:lnTo>
                                                                        <a:pt x="970" y="1026"/>
                                                                      </a:lnTo>
                                                                      <a:lnTo>
                                                                        <a:pt x="970" y="1029"/>
                                                                      </a:lnTo>
                                                                      <a:lnTo>
                                                                        <a:pt x="973" y="1037"/>
                                                                      </a:lnTo>
                                                                      <a:lnTo>
                                                                        <a:pt x="977" y="1037"/>
                                                                      </a:lnTo>
                                                                      <a:lnTo>
                                                                        <a:pt x="977" y="1041"/>
                                                                      </a:lnTo>
                                                                      <a:lnTo>
                                                                        <a:pt x="981" y="1045"/>
                                                                      </a:lnTo>
                                                                      <a:lnTo>
                                                                        <a:pt x="981" y="1049"/>
                                                                      </a:lnTo>
                                                                      <a:lnTo>
                                                                        <a:pt x="981" y="1057"/>
                                                                      </a:lnTo>
                                                                      <a:lnTo>
                                                                        <a:pt x="985" y="1061"/>
                                                                      </a:lnTo>
                                                                      <a:lnTo>
                                                                        <a:pt x="989" y="1065"/>
                                                                      </a:lnTo>
                                                                      <a:lnTo>
                                                                        <a:pt x="989" y="1068"/>
                                                                      </a:lnTo>
                                                                      <a:lnTo>
                                                                        <a:pt x="993" y="1068"/>
                                                                      </a:lnTo>
                                                                      <a:lnTo>
                                                                        <a:pt x="1001" y="1072"/>
                                                                      </a:lnTo>
                                                                      <a:lnTo>
                                                                        <a:pt x="1001" y="1076"/>
                                                                      </a:lnTo>
                                                                      <a:lnTo>
                                                                        <a:pt x="1005" y="1076"/>
                                                                      </a:lnTo>
                                                                      <a:lnTo>
                                                                        <a:pt x="1008" y="1080"/>
                                                                      </a:lnTo>
                                                                      <a:lnTo>
                                                                        <a:pt x="1012" y="1084"/>
                                                                      </a:lnTo>
                                                                      <a:lnTo>
                                                                        <a:pt x="1016" y="1096"/>
                                                                      </a:lnTo>
                                                                      <a:lnTo>
                                                                        <a:pt x="1020" y="1104"/>
                                                                      </a:lnTo>
                                                                      <a:lnTo>
                                                                        <a:pt x="1024" y="1111"/>
                                                                      </a:lnTo>
                                                                      <a:lnTo>
                                                                        <a:pt x="1032" y="1115"/>
                                                                      </a:lnTo>
                                                                      <a:lnTo>
                                                                        <a:pt x="1032" y="1119"/>
                                                                      </a:lnTo>
                                                                      <a:lnTo>
                                                                        <a:pt x="1032" y="1123"/>
                                                                      </a:lnTo>
                                                                      <a:lnTo>
                                                                        <a:pt x="1032" y="1127"/>
                                                                      </a:lnTo>
                                                                      <a:lnTo>
                                                                        <a:pt x="1032" y="1131"/>
                                                                      </a:lnTo>
                                                                      <a:lnTo>
                                                                        <a:pt x="1036" y="1135"/>
                                                                      </a:lnTo>
                                                                      <a:lnTo>
                                                                        <a:pt x="1040" y="1143"/>
                                                                      </a:lnTo>
                                                                      <a:lnTo>
                                                                        <a:pt x="1044" y="1150"/>
                                                                      </a:lnTo>
                                                                      <a:lnTo>
                                                                        <a:pt x="1044" y="1158"/>
                                                                      </a:lnTo>
                                                                      <a:lnTo>
                                                                        <a:pt x="1040" y="1166"/>
                                                                      </a:lnTo>
                                                                      <a:lnTo>
                                                                        <a:pt x="1044" y="1170"/>
                                                                      </a:lnTo>
                                                                      <a:lnTo>
                                                                        <a:pt x="1044" y="1174"/>
                                                                      </a:lnTo>
                                                                      <a:lnTo>
                                                                        <a:pt x="1047" y="1178"/>
                                                                      </a:lnTo>
                                                                      <a:lnTo>
                                                                        <a:pt x="1047" y="1185"/>
                                                                      </a:lnTo>
                                                                      <a:lnTo>
                                                                        <a:pt x="1044" y="1197"/>
                                                                      </a:lnTo>
                                                                      <a:lnTo>
                                                                        <a:pt x="1044" y="1205"/>
                                                                      </a:lnTo>
                                                                      <a:lnTo>
                                                                        <a:pt x="1044" y="1209"/>
                                                                      </a:lnTo>
                                                                      <a:lnTo>
                                                                        <a:pt x="1044" y="1213"/>
                                                                      </a:lnTo>
                                                                      <a:lnTo>
                                                                        <a:pt x="1044" y="1217"/>
                                                                      </a:lnTo>
                                                                      <a:lnTo>
                                                                        <a:pt x="1044" y="1221"/>
                                                                      </a:lnTo>
                                                                      <a:lnTo>
                                                                        <a:pt x="1044" y="1228"/>
                                                                      </a:lnTo>
                                                                      <a:lnTo>
                                                                        <a:pt x="1044" y="1232"/>
                                                                      </a:lnTo>
                                                                      <a:lnTo>
                                                                        <a:pt x="1044" y="1236"/>
                                                                      </a:lnTo>
                                                                      <a:lnTo>
                                                                        <a:pt x="1044" y="1244"/>
                                                                      </a:lnTo>
                                                                      <a:lnTo>
                                                                        <a:pt x="1040" y="1252"/>
                                                                      </a:lnTo>
                                                                      <a:lnTo>
                                                                        <a:pt x="1040" y="1260"/>
                                                                      </a:lnTo>
                                                                      <a:lnTo>
                                                                        <a:pt x="1040" y="1263"/>
                                                                      </a:lnTo>
                                                                      <a:lnTo>
                                                                        <a:pt x="1044" y="1267"/>
                                                                      </a:lnTo>
                                                                      <a:lnTo>
                                                                        <a:pt x="1047" y="1267"/>
                                                                      </a:lnTo>
                                                                      <a:lnTo>
                                                                        <a:pt x="1047" y="1275"/>
                                                                      </a:lnTo>
                                                                      <a:lnTo>
                                                                        <a:pt x="1051" y="1279"/>
                                                                      </a:lnTo>
                                                                      <a:lnTo>
                                                                        <a:pt x="1051" y="1283"/>
                                                                      </a:lnTo>
                                                                      <a:lnTo>
                                                                        <a:pt x="1051" y="1287"/>
                                                                      </a:lnTo>
                                                                      <a:lnTo>
                                                                        <a:pt x="1055" y="1291"/>
                                                                      </a:lnTo>
                                                                      <a:lnTo>
                                                                        <a:pt x="1059" y="1295"/>
                                                                      </a:lnTo>
                                                                      <a:lnTo>
                                                                        <a:pt x="1063" y="1299"/>
                                                                      </a:lnTo>
                                                                      <a:lnTo>
                                                                        <a:pt x="1067" y="1302"/>
                                                                      </a:lnTo>
                                                                      <a:lnTo>
                                                                        <a:pt x="1071" y="1306"/>
                                                                      </a:lnTo>
                                                                      <a:lnTo>
                                                                        <a:pt x="1075" y="1310"/>
                                                                      </a:lnTo>
                                                                      <a:lnTo>
                                                                        <a:pt x="1075" y="1314"/>
                                                                      </a:lnTo>
                                                                      <a:lnTo>
                                                                        <a:pt x="1079" y="1318"/>
                                                                      </a:lnTo>
                                                                      <a:lnTo>
                                                                        <a:pt x="1082" y="1322"/>
                                                                      </a:lnTo>
                                                                      <a:lnTo>
                                                                        <a:pt x="1079" y="1322"/>
                                                                      </a:lnTo>
                                                                      <a:lnTo>
                                                                        <a:pt x="1082" y="1330"/>
                                                                      </a:lnTo>
                                                                      <a:lnTo>
                                                                        <a:pt x="1086" y="1330"/>
                                                                      </a:lnTo>
                                                                      <a:lnTo>
                                                                        <a:pt x="1082" y="1334"/>
                                                                      </a:lnTo>
                                                                      <a:lnTo>
                                                                        <a:pt x="1086" y="1338"/>
                                                                      </a:lnTo>
                                                                      <a:lnTo>
                                                                        <a:pt x="1090" y="1341"/>
                                                                      </a:lnTo>
                                                                      <a:lnTo>
                                                                        <a:pt x="1090" y="1345"/>
                                                                      </a:lnTo>
                                                                      <a:lnTo>
                                                                        <a:pt x="1090" y="1349"/>
                                                                      </a:lnTo>
                                                                      <a:lnTo>
                                                                        <a:pt x="1090" y="1353"/>
                                                                      </a:lnTo>
                                                                      <a:lnTo>
                                                                        <a:pt x="1090" y="1357"/>
                                                                      </a:lnTo>
                                                                      <a:lnTo>
                                                                        <a:pt x="1094" y="1361"/>
                                                                      </a:lnTo>
                                                                      <a:lnTo>
                                                                        <a:pt x="1090" y="1365"/>
                                                                      </a:lnTo>
                                                                      <a:lnTo>
                                                                        <a:pt x="1090" y="1369"/>
                                                                      </a:lnTo>
                                                                      <a:lnTo>
                                                                        <a:pt x="1094" y="1373"/>
                                                                      </a:lnTo>
                                                                      <a:lnTo>
                                                                        <a:pt x="1094" y="1376"/>
                                                                      </a:lnTo>
                                                                      <a:lnTo>
                                                                        <a:pt x="1098" y="1380"/>
                                                                      </a:lnTo>
                                                                      <a:lnTo>
                                                                        <a:pt x="1098" y="1384"/>
                                                                      </a:lnTo>
                                                                      <a:lnTo>
                                                                        <a:pt x="1102" y="1388"/>
                                                                      </a:lnTo>
                                                                      <a:lnTo>
                                                                        <a:pt x="1106" y="1396"/>
                                                                      </a:lnTo>
                                                                      <a:lnTo>
                                                                        <a:pt x="1114" y="1400"/>
                                                                      </a:lnTo>
                                                                      <a:lnTo>
                                                                        <a:pt x="1117" y="1404"/>
                                                                      </a:lnTo>
                                                                      <a:lnTo>
                                                                        <a:pt x="1114" y="1408"/>
                                                                      </a:lnTo>
                                                                      <a:lnTo>
                                                                        <a:pt x="1114" y="1412"/>
                                                                      </a:lnTo>
                                                                      <a:lnTo>
                                                                        <a:pt x="1117" y="1415"/>
                                                                      </a:lnTo>
                                                                      <a:lnTo>
                                                                        <a:pt x="1117" y="1419"/>
                                                                      </a:lnTo>
                                                                      <a:lnTo>
                                                                        <a:pt x="1114" y="1419"/>
                                                                      </a:lnTo>
                                                                      <a:lnTo>
                                                                        <a:pt x="1114" y="1423"/>
                                                                      </a:lnTo>
                                                                      <a:lnTo>
                                                                        <a:pt x="1114" y="1427"/>
                                                                      </a:lnTo>
                                                                      <a:lnTo>
                                                                        <a:pt x="1110" y="1431"/>
                                                                      </a:lnTo>
                                                                      <a:lnTo>
                                                                        <a:pt x="1110" y="1435"/>
                                                                      </a:lnTo>
                                                                      <a:lnTo>
                                                                        <a:pt x="1114" y="1439"/>
                                                                      </a:lnTo>
                                                                      <a:lnTo>
                                                                        <a:pt x="1114" y="1443"/>
                                                                      </a:lnTo>
                                                                      <a:lnTo>
                                                                        <a:pt x="1117" y="1447"/>
                                                                      </a:lnTo>
                                                                      <a:lnTo>
                                                                        <a:pt x="1117" y="1451"/>
                                                                      </a:lnTo>
                                                                      <a:lnTo>
                                                                        <a:pt x="1121" y="1454"/>
                                                                      </a:lnTo>
                                                                      <a:lnTo>
                                                                        <a:pt x="1125" y="1458"/>
                                                                      </a:lnTo>
                                                                      <a:lnTo>
                                                                        <a:pt x="1125" y="1462"/>
                                                                      </a:lnTo>
                                                                      <a:lnTo>
                                                                        <a:pt x="1129" y="1462"/>
                                                                      </a:lnTo>
                                                                      <a:lnTo>
                                                                        <a:pt x="1133" y="1466"/>
                                                                      </a:lnTo>
                                                                      <a:lnTo>
                                                                        <a:pt x="1133" y="1470"/>
                                                                      </a:lnTo>
                                                                      <a:lnTo>
                                                                        <a:pt x="1133" y="1474"/>
                                                                      </a:lnTo>
                                                                      <a:lnTo>
                                                                        <a:pt x="1137" y="1474"/>
                                                                      </a:lnTo>
                                                                      <a:lnTo>
                                                                        <a:pt x="1137" y="1478"/>
                                                                      </a:lnTo>
                                                                      <a:lnTo>
                                                                        <a:pt x="1133" y="1486"/>
                                                                      </a:lnTo>
                                                                      <a:lnTo>
                                                                        <a:pt x="1137" y="1486"/>
                                                                      </a:lnTo>
                                                                      <a:lnTo>
                                                                        <a:pt x="1141" y="1486"/>
                                                                      </a:lnTo>
                                                                      <a:lnTo>
                                                                        <a:pt x="1141" y="1490"/>
                                                                      </a:lnTo>
                                                                      <a:lnTo>
                                                                        <a:pt x="1141" y="1493"/>
                                                                      </a:lnTo>
                                                                      <a:lnTo>
                                                                        <a:pt x="1141" y="1497"/>
                                                                      </a:lnTo>
                                                                      <a:lnTo>
                                                                        <a:pt x="1145" y="1501"/>
                                                                      </a:lnTo>
                                                                      <a:lnTo>
                                                                        <a:pt x="1145" y="1505"/>
                                                                      </a:lnTo>
                                                                      <a:lnTo>
                                                                        <a:pt x="1145" y="1509"/>
                                                                      </a:lnTo>
                                                                      <a:lnTo>
                                                                        <a:pt x="1153" y="1513"/>
                                                                      </a:lnTo>
                                                                      <a:lnTo>
                                                                        <a:pt x="1156" y="1517"/>
                                                                      </a:lnTo>
                                                                      <a:lnTo>
                                                                        <a:pt x="1160" y="1521"/>
                                                                      </a:lnTo>
                                                                      <a:lnTo>
                                                                        <a:pt x="1160" y="1525"/>
                                                                      </a:lnTo>
                                                                      <a:lnTo>
                                                                        <a:pt x="1164" y="1529"/>
                                                                      </a:lnTo>
                                                                      <a:lnTo>
                                                                        <a:pt x="1172" y="1532"/>
                                                                      </a:lnTo>
                                                                      <a:lnTo>
                                                                        <a:pt x="1176" y="1536"/>
                                                                      </a:lnTo>
                                                                      <a:lnTo>
                                                                        <a:pt x="1176" y="1540"/>
                                                                      </a:lnTo>
                                                                      <a:lnTo>
                                                                        <a:pt x="1176" y="1544"/>
                                                                      </a:lnTo>
                                                                      <a:lnTo>
                                                                        <a:pt x="1172" y="1548"/>
                                                                      </a:lnTo>
                                                                      <a:lnTo>
                                                                        <a:pt x="1172" y="1552"/>
                                                                      </a:lnTo>
                                                                      <a:lnTo>
                                                                        <a:pt x="1172" y="1556"/>
                                                                      </a:lnTo>
                                                                      <a:lnTo>
                                                                        <a:pt x="1172" y="1560"/>
                                                                      </a:lnTo>
                                                                      <a:lnTo>
                                                                        <a:pt x="1172" y="1568"/>
                                                                      </a:lnTo>
                                                                      <a:lnTo>
                                                                        <a:pt x="1176" y="1571"/>
                                                                      </a:lnTo>
                                                                      <a:lnTo>
                                                                        <a:pt x="1176" y="1579"/>
                                                                      </a:lnTo>
                                                                      <a:lnTo>
                                                                        <a:pt x="1180" y="1579"/>
                                                                      </a:lnTo>
                                                                      <a:lnTo>
                                                                        <a:pt x="1188" y="1587"/>
                                                                      </a:lnTo>
                                                                      <a:lnTo>
                                                                        <a:pt x="1188" y="1591"/>
                                                                      </a:lnTo>
                                                                      <a:lnTo>
                                                                        <a:pt x="1191" y="1599"/>
                                                                      </a:lnTo>
                                                                      <a:lnTo>
                                                                        <a:pt x="1195" y="1603"/>
                                                                      </a:lnTo>
                                                                      <a:lnTo>
                                                                        <a:pt x="1195" y="1607"/>
                                                                      </a:lnTo>
                                                                      <a:lnTo>
                                                                        <a:pt x="1191" y="1607"/>
                                                                      </a:lnTo>
                                                                      <a:lnTo>
                                                                        <a:pt x="1191" y="1614"/>
                                                                      </a:lnTo>
                                                                      <a:lnTo>
                                                                        <a:pt x="1195" y="1618"/>
                                                                      </a:lnTo>
                                                                      <a:lnTo>
                                                                        <a:pt x="1195" y="1622"/>
                                                                      </a:lnTo>
                                                                      <a:lnTo>
                                                                        <a:pt x="1195" y="1630"/>
                                                                      </a:lnTo>
                                                                      <a:lnTo>
                                                                        <a:pt x="1199" y="1638"/>
                                                                      </a:lnTo>
                                                                      <a:lnTo>
                                                                        <a:pt x="1203" y="1642"/>
                                                                      </a:lnTo>
                                                                      <a:lnTo>
                                                                        <a:pt x="1211" y="1653"/>
                                                                      </a:lnTo>
                                                                      <a:lnTo>
                                                                        <a:pt x="1219" y="1661"/>
                                                                      </a:lnTo>
                                                                      <a:lnTo>
                                                                        <a:pt x="1226" y="1669"/>
                                                                      </a:lnTo>
                                                                      <a:lnTo>
                                                                        <a:pt x="1230" y="1673"/>
                                                                      </a:lnTo>
                                                                      <a:lnTo>
                                                                        <a:pt x="1234" y="1677"/>
                                                                      </a:lnTo>
                                                                      <a:lnTo>
                                                                        <a:pt x="1234" y="1685"/>
                                                                      </a:lnTo>
                                                                      <a:lnTo>
                                                                        <a:pt x="1234" y="1696"/>
                                                                      </a:lnTo>
                                                                      <a:lnTo>
                                                                        <a:pt x="1234" y="1700"/>
                                                                      </a:lnTo>
                                                                      <a:lnTo>
                                                                        <a:pt x="1242" y="1708"/>
                                                                      </a:lnTo>
                                                                      <a:lnTo>
                                                                        <a:pt x="1250" y="1712"/>
                                                                      </a:lnTo>
                                                                      <a:lnTo>
                                                                        <a:pt x="1269" y="1727"/>
                                                                      </a:lnTo>
                                                                      <a:lnTo>
                                                                        <a:pt x="1281" y="1735"/>
                                                                      </a:lnTo>
                                                                      <a:lnTo>
                                                                        <a:pt x="1273" y="1751"/>
                                                                      </a:lnTo>
                                                                      <a:lnTo>
                                                                        <a:pt x="1277" y="1770"/>
                                                                      </a:lnTo>
                                                                      <a:lnTo>
                                                                        <a:pt x="1289" y="1801"/>
                                                                      </a:lnTo>
                                                                      <a:lnTo>
                                                                        <a:pt x="1297" y="1817"/>
                                                                      </a:lnTo>
                                                                      <a:close/>
                                                                    </a:path>
                                                                  </a:pathLst>
                                                                </a:custGeom>
                                                                <a:solidFill>
                                                                  <a:srgbClr val="E7CCFC"/>
                                                                </a:solidFill>
                                                                <a:ln w="5080">
                                                                  <a:solidFill>
                                                                    <a:srgbClr val="6E6E6E"/>
                                                                  </a:solidFill>
                                                                  <a:round/>
                                                                  <a:headEnd/>
                                                                  <a:tailEnd/>
                                                                </a:ln>
                                                              </wps:spPr>
                                                              <wps:bodyPr rot="0" vert="horz" wrap="square" lIns="91440" tIns="45720" rIns="91440" bIns="45720" anchor="t" anchorCtr="0" upright="1">
                                                                <a:noAutofit/>
                                                              </wps:bodyPr>
                                                            </wps:wsp>
                                                            <wps:wsp>
                                                              <wps:cNvPr id="96" name="Freeform 28"/>
                                                              <wps:cNvSpPr>
                                                                <a:spLocks/>
                                                              </wps:cNvSpPr>
                                                              <wps:spPr bwMode="auto">
                                                                <a:xfrm>
                                                                  <a:off x="6733" y="11308"/>
                                                                  <a:ext cx="1112" cy="1431"/>
                                                                </a:xfrm>
                                                                <a:custGeom>
                                                                  <a:avLst/>
                                                                  <a:gdLst>
                                                                    <a:gd name="T0" fmla="*/ 154 w 1491"/>
                                                                    <a:gd name="T1" fmla="*/ 589 h 2000"/>
                                                                    <a:gd name="T2" fmla="*/ 81 w 1491"/>
                                                                    <a:gd name="T3" fmla="*/ 539 h 2000"/>
                                                                    <a:gd name="T4" fmla="*/ 0 w 1491"/>
                                                                    <a:gd name="T5" fmla="*/ 508 h 2000"/>
                                                                    <a:gd name="T6" fmla="*/ 18 w 1491"/>
                                                                    <a:gd name="T7" fmla="*/ 458 h 2000"/>
                                                                    <a:gd name="T8" fmla="*/ 23 w 1491"/>
                                                                    <a:gd name="T9" fmla="*/ 394 h 2000"/>
                                                                    <a:gd name="T10" fmla="*/ 23 w 1491"/>
                                                                    <a:gd name="T11" fmla="*/ 338 h 2000"/>
                                                                    <a:gd name="T12" fmla="*/ 32 w 1491"/>
                                                                    <a:gd name="T13" fmla="*/ 290 h 2000"/>
                                                                    <a:gd name="T14" fmla="*/ 49 w 1491"/>
                                                                    <a:gd name="T15" fmla="*/ 232 h 2000"/>
                                                                    <a:gd name="T16" fmla="*/ 47 w 1491"/>
                                                                    <a:gd name="T17" fmla="*/ 195 h 2000"/>
                                                                    <a:gd name="T18" fmla="*/ 58 w 1491"/>
                                                                    <a:gd name="T19" fmla="*/ 162 h 2000"/>
                                                                    <a:gd name="T20" fmla="*/ 58 w 1491"/>
                                                                    <a:gd name="T21" fmla="*/ 109 h 2000"/>
                                                                    <a:gd name="T22" fmla="*/ 110 w 1491"/>
                                                                    <a:gd name="T23" fmla="*/ 0 h 2000"/>
                                                                    <a:gd name="T24" fmla="*/ 133 w 1491"/>
                                                                    <a:gd name="T25" fmla="*/ 31 h 2000"/>
                                                                    <a:gd name="T26" fmla="*/ 189 w 1491"/>
                                                                    <a:gd name="T27" fmla="*/ 73 h 2000"/>
                                                                    <a:gd name="T28" fmla="*/ 247 w 1491"/>
                                                                    <a:gd name="T29" fmla="*/ 112 h 2000"/>
                                                                    <a:gd name="T30" fmla="*/ 276 w 1491"/>
                                                                    <a:gd name="T31" fmla="*/ 151 h 2000"/>
                                                                    <a:gd name="T32" fmla="*/ 337 w 1491"/>
                                                                    <a:gd name="T33" fmla="*/ 207 h 2000"/>
                                                                    <a:gd name="T34" fmla="*/ 412 w 1491"/>
                                                                    <a:gd name="T35" fmla="*/ 190 h 2000"/>
                                                                    <a:gd name="T36" fmla="*/ 445 w 1491"/>
                                                                    <a:gd name="T37" fmla="*/ 165 h 2000"/>
                                                                    <a:gd name="T38" fmla="*/ 468 w 1491"/>
                                                                    <a:gd name="T39" fmla="*/ 140 h 2000"/>
                                                                    <a:gd name="T40" fmla="*/ 497 w 1491"/>
                                                                    <a:gd name="T41" fmla="*/ 129 h 2000"/>
                                                                    <a:gd name="T42" fmla="*/ 526 w 1491"/>
                                                                    <a:gd name="T43" fmla="*/ 126 h 2000"/>
                                                                    <a:gd name="T44" fmla="*/ 558 w 1491"/>
                                                                    <a:gd name="T45" fmla="*/ 126 h 2000"/>
                                                                    <a:gd name="T46" fmla="*/ 587 w 1491"/>
                                                                    <a:gd name="T47" fmla="*/ 132 h 2000"/>
                                                                    <a:gd name="T48" fmla="*/ 662 w 1491"/>
                                                                    <a:gd name="T49" fmla="*/ 151 h 2000"/>
                                                                    <a:gd name="T50" fmla="*/ 741 w 1491"/>
                                                                    <a:gd name="T51" fmla="*/ 220 h 2000"/>
                                                                    <a:gd name="T52" fmla="*/ 816 w 1491"/>
                                                                    <a:gd name="T53" fmla="*/ 195 h 2000"/>
                                                                    <a:gd name="T54" fmla="*/ 900 w 1491"/>
                                                                    <a:gd name="T55" fmla="*/ 192 h 2000"/>
                                                                    <a:gd name="T56" fmla="*/ 979 w 1491"/>
                                                                    <a:gd name="T57" fmla="*/ 201 h 2000"/>
                                                                    <a:gd name="T58" fmla="*/ 1063 w 1491"/>
                                                                    <a:gd name="T59" fmla="*/ 218 h 2000"/>
                                                                    <a:gd name="T60" fmla="*/ 1106 w 1491"/>
                                                                    <a:gd name="T61" fmla="*/ 260 h 2000"/>
                                                                    <a:gd name="T62" fmla="*/ 1075 w 1491"/>
                                                                    <a:gd name="T63" fmla="*/ 374 h 2000"/>
                                                                    <a:gd name="T64" fmla="*/ 1083 w 1491"/>
                                                                    <a:gd name="T65" fmla="*/ 583 h 2000"/>
                                                                    <a:gd name="T66" fmla="*/ 1072 w 1491"/>
                                                                    <a:gd name="T67" fmla="*/ 712 h 2000"/>
                                                                    <a:gd name="T68" fmla="*/ 1022 w 1491"/>
                                                                    <a:gd name="T69" fmla="*/ 793 h 2000"/>
                                                                    <a:gd name="T70" fmla="*/ 1008 w 1491"/>
                                                                    <a:gd name="T71" fmla="*/ 881 h 2000"/>
                                                                    <a:gd name="T72" fmla="*/ 1005 w 1491"/>
                                                                    <a:gd name="T73" fmla="*/ 1005 h 2000"/>
                                                                    <a:gd name="T74" fmla="*/ 964 w 1491"/>
                                                                    <a:gd name="T75" fmla="*/ 1166 h 2000"/>
                                                                    <a:gd name="T76" fmla="*/ 903 w 1491"/>
                                                                    <a:gd name="T77" fmla="*/ 1264 h 2000"/>
                                                                    <a:gd name="T78" fmla="*/ 842 w 1491"/>
                                                                    <a:gd name="T79" fmla="*/ 1314 h 2000"/>
                                                                    <a:gd name="T80" fmla="*/ 752 w 1491"/>
                                                                    <a:gd name="T81" fmla="*/ 1297 h 2000"/>
                                                                    <a:gd name="T82" fmla="*/ 685 w 1491"/>
                                                                    <a:gd name="T83" fmla="*/ 1353 h 2000"/>
                                                                    <a:gd name="T84" fmla="*/ 636 w 1491"/>
                                                                    <a:gd name="T85" fmla="*/ 1431 h 2000"/>
                                                                    <a:gd name="T86" fmla="*/ 578 w 1491"/>
                                                                    <a:gd name="T87" fmla="*/ 1406 h 2000"/>
                                                                    <a:gd name="T88" fmla="*/ 506 w 1491"/>
                                                                    <a:gd name="T89" fmla="*/ 1406 h 2000"/>
                                                                    <a:gd name="T90" fmla="*/ 412 w 1491"/>
                                                                    <a:gd name="T91" fmla="*/ 1387 h 2000"/>
                                                                    <a:gd name="T92" fmla="*/ 325 w 1491"/>
                                                                    <a:gd name="T93" fmla="*/ 1364 h 2000"/>
                                                                    <a:gd name="T94" fmla="*/ 296 w 1491"/>
                                                                    <a:gd name="T95" fmla="*/ 1281 h 2000"/>
                                                                    <a:gd name="T96" fmla="*/ 322 w 1491"/>
                                                                    <a:gd name="T97" fmla="*/ 1203 h 2000"/>
                                                                    <a:gd name="T98" fmla="*/ 343 w 1491"/>
                                                                    <a:gd name="T99" fmla="*/ 1138 h 2000"/>
                                                                    <a:gd name="T100" fmla="*/ 285 w 1491"/>
                                                                    <a:gd name="T101" fmla="*/ 1127 h 2000"/>
                                                                    <a:gd name="T102" fmla="*/ 215 w 1491"/>
                                                                    <a:gd name="T103" fmla="*/ 1135 h 2000"/>
                                                                    <a:gd name="T104" fmla="*/ 178 w 1491"/>
                                                                    <a:gd name="T105" fmla="*/ 1066 h 2000"/>
                                                                    <a:gd name="T106" fmla="*/ 230 w 1491"/>
                                                                    <a:gd name="T107" fmla="*/ 965 h 2000"/>
                                                                    <a:gd name="T108" fmla="*/ 221 w 1491"/>
                                                                    <a:gd name="T109" fmla="*/ 915 h 2000"/>
                                                                    <a:gd name="T110" fmla="*/ 101 w 1491"/>
                                                                    <a:gd name="T111" fmla="*/ 843 h 2000"/>
                                                                    <a:gd name="T112" fmla="*/ 110 w 1491"/>
                                                                    <a:gd name="T113" fmla="*/ 776 h 2000"/>
                                                                    <a:gd name="T114" fmla="*/ 192 w 1491"/>
                                                                    <a:gd name="T115" fmla="*/ 723 h 2000"/>
                                                                    <a:gd name="T116" fmla="*/ 221 w 1491"/>
                                                                    <a:gd name="T117" fmla="*/ 639 h 200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491" h="2000">
                                                                      <a:moveTo>
                                                                        <a:pt x="296" y="893"/>
                                                                      </a:moveTo>
                                                                      <a:lnTo>
                                                                        <a:pt x="292" y="878"/>
                                                                      </a:lnTo>
                                                                      <a:lnTo>
                                                                        <a:pt x="288" y="870"/>
                                                                      </a:lnTo>
                                                                      <a:lnTo>
                                                                        <a:pt x="280" y="858"/>
                                                                      </a:lnTo>
                                                                      <a:lnTo>
                                                                        <a:pt x="261" y="850"/>
                                                                      </a:lnTo>
                                                                      <a:lnTo>
                                                                        <a:pt x="242" y="839"/>
                                                                      </a:lnTo>
                                                                      <a:lnTo>
                                                                        <a:pt x="214" y="827"/>
                                                                      </a:lnTo>
                                                                      <a:lnTo>
                                                                        <a:pt x="207" y="823"/>
                                                                      </a:lnTo>
                                                                      <a:lnTo>
                                                                        <a:pt x="195" y="815"/>
                                                                      </a:lnTo>
                                                                      <a:lnTo>
                                                                        <a:pt x="191" y="815"/>
                                                                      </a:lnTo>
                                                                      <a:lnTo>
                                                                        <a:pt x="156" y="788"/>
                                                                      </a:lnTo>
                                                                      <a:lnTo>
                                                                        <a:pt x="148" y="780"/>
                                                                      </a:lnTo>
                                                                      <a:lnTo>
                                                                        <a:pt x="133" y="772"/>
                                                                      </a:lnTo>
                                                                      <a:lnTo>
                                                                        <a:pt x="125" y="764"/>
                                                                      </a:lnTo>
                                                                      <a:lnTo>
                                                                        <a:pt x="125" y="757"/>
                                                                      </a:lnTo>
                                                                      <a:lnTo>
                                                                        <a:pt x="109" y="753"/>
                                                                      </a:lnTo>
                                                                      <a:lnTo>
                                                                        <a:pt x="94" y="749"/>
                                                                      </a:lnTo>
                                                                      <a:lnTo>
                                                                        <a:pt x="70" y="733"/>
                                                                      </a:lnTo>
                                                                      <a:lnTo>
                                                                        <a:pt x="55" y="729"/>
                                                                      </a:lnTo>
                                                                      <a:lnTo>
                                                                        <a:pt x="35" y="722"/>
                                                                      </a:lnTo>
                                                                      <a:lnTo>
                                                                        <a:pt x="27" y="718"/>
                                                                      </a:lnTo>
                                                                      <a:lnTo>
                                                                        <a:pt x="24" y="714"/>
                                                                      </a:lnTo>
                                                                      <a:lnTo>
                                                                        <a:pt x="8" y="714"/>
                                                                      </a:lnTo>
                                                                      <a:lnTo>
                                                                        <a:pt x="0" y="710"/>
                                                                      </a:lnTo>
                                                                      <a:lnTo>
                                                                        <a:pt x="4" y="702"/>
                                                                      </a:lnTo>
                                                                      <a:lnTo>
                                                                        <a:pt x="8" y="694"/>
                                                                      </a:lnTo>
                                                                      <a:lnTo>
                                                                        <a:pt x="8" y="686"/>
                                                                      </a:lnTo>
                                                                      <a:lnTo>
                                                                        <a:pt x="12" y="683"/>
                                                                      </a:lnTo>
                                                                      <a:lnTo>
                                                                        <a:pt x="12" y="671"/>
                                                                      </a:lnTo>
                                                                      <a:lnTo>
                                                                        <a:pt x="16" y="659"/>
                                                                      </a:lnTo>
                                                                      <a:lnTo>
                                                                        <a:pt x="16" y="651"/>
                                                                      </a:lnTo>
                                                                      <a:lnTo>
                                                                        <a:pt x="24" y="640"/>
                                                                      </a:lnTo>
                                                                      <a:lnTo>
                                                                        <a:pt x="31" y="612"/>
                                                                      </a:lnTo>
                                                                      <a:lnTo>
                                                                        <a:pt x="35" y="601"/>
                                                                      </a:lnTo>
                                                                      <a:lnTo>
                                                                        <a:pt x="31" y="589"/>
                                                                      </a:lnTo>
                                                                      <a:lnTo>
                                                                        <a:pt x="31" y="581"/>
                                                                      </a:lnTo>
                                                                      <a:lnTo>
                                                                        <a:pt x="31" y="573"/>
                                                                      </a:lnTo>
                                                                      <a:lnTo>
                                                                        <a:pt x="31" y="566"/>
                                                                      </a:lnTo>
                                                                      <a:lnTo>
                                                                        <a:pt x="31" y="558"/>
                                                                      </a:lnTo>
                                                                      <a:lnTo>
                                                                        <a:pt x="31" y="550"/>
                                                                      </a:lnTo>
                                                                      <a:lnTo>
                                                                        <a:pt x="31" y="538"/>
                                                                      </a:lnTo>
                                                                      <a:lnTo>
                                                                        <a:pt x="31" y="527"/>
                                                                      </a:lnTo>
                                                                      <a:lnTo>
                                                                        <a:pt x="31" y="519"/>
                                                                      </a:lnTo>
                                                                      <a:lnTo>
                                                                        <a:pt x="31" y="507"/>
                                                                      </a:lnTo>
                                                                      <a:lnTo>
                                                                        <a:pt x="27" y="499"/>
                                                                      </a:lnTo>
                                                                      <a:lnTo>
                                                                        <a:pt x="27" y="488"/>
                                                                      </a:lnTo>
                                                                      <a:lnTo>
                                                                        <a:pt x="31" y="480"/>
                                                                      </a:lnTo>
                                                                      <a:lnTo>
                                                                        <a:pt x="31" y="472"/>
                                                                      </a:lnTo>
                                                                      <a:lnTo>
                                                                        <a:pt x="31" y="460"/>
                                                                      </a:lnTo>
                                                                      <a:lnTo>
                                                                        <a:pt x="35" y="460"/>
                                                                      </a:lnTo>
                                                                      <a:lnTo>
                                                                        <a:pt x="35" y="456"/>
                                                                      </a:lnTo>
                                                                      <a:lnTo>
                                                                        <a:pt x="35" y="453"/>
                                                                      </a:lnTo>
                                                                      <a:lnTo>
                                                                        <a:pt x="35" y="445"/>
                                                                      </a:lnTo>
                                                                      <a:lnTo>
                                                                        <a:pt x="39" y="433"/>
                                                                      </a:lnTo>
                                                                      <a:lnTo>
                                                                        <a:pt x="43" y="425"/>
                                                                      </a:lnTo>
                                                                      <a:lnTo>
                                                                        <a:pt x="43" y="406"/>
                                                                      </a:lnTo>
                                                                      <a:lnTo>
                                                                        <a:pt x="43" y="394"/>
                                                                      </a:lnTo>
                                                                      <a:lnTo>
                                                                        <a:pt x="43" y="382"/>
                                                                      </a:lnTo>
                                                                      <a:lnTo>
                                                                        <a:pt x="51" y="367"/>
                                                                      </a:lnTo>
                                                                      <a:lnTo>
                                                                        <a:pt x="55" y="359"/>
                                                                      </a:lnTo>
                                                                      <a:lnTo>
                                                                        <a:pt x="59" y="351"/>
                                                                      </a:lnTo>
                                                                      <a:lnTo>
                                                                        <a:pt x="63" y="343"/>
                                                                      </a:lnTo>
                                                                      <a:lnTo>
                                                                        <a:pt x="63" y="332"/>
                                                                      </a:lnTo>
                                                                      <a:lnTo>
                                                                        <a:pt x="66" y="324"/>
                                                                      </a:lnTo>
                                                                      <a:lnTo>
                                                                        <a:pt x="66" y="312"/>
                                                                      </a:lnTo>
                                                                      <a:lnTo>
                                                                        <a:pt x="63" y="308"/>
                                                                      </a:lnTo>
                                                                      <a:lnTo>
                                                                        <a:pt x="63" y="300"/>
                                                                      </a:lnTo>
                                                                      <a:lnTo>
                                                                        <a:pt x="63" y="293"/>
                                                                      </a:lnTo>
                                                                      <a:lnTo>
                                                                        <a:pt x="63" y="289"/>
                                                                      </a:lnTo>
                                                                      <a:lnTo>
                                                                        <a:pt x="63" y="285"/>
                                                                      </a:lnTo>
                                                                      <a:lnTo>
                                                                        <a:pt x="63" y="281"/>
                                                                      </a:lnTo>
                                                                      <a:lnTo>
                                                                        <a:pt x="63" y="273"/>
                                                                      </a:lnTo>
                                                                      <a:lnTo>
                                                                        <a:pt x="63" y="269"/>
                                                                      </a:lnTo>
                                                                      <a:lnTo>
                                                                        <a:pt x="66" y="258"/>
                                                                      </a:lnTo>
                                                                      <a:lnTo>
                                                                        <a:pt x="70" y="250"/>
                                                                      </a:lnTo>
                                                                      <a:lnTo>
                                                                        <a:pt x="70" y="246"/>
                                                                      </a:lnTo>
                                                                      <a:lnTo>
                                                                        <a:pt x="70" y="242"/>
                                                                      </a:lnTo>
                                                                      <a:lnTo>
                                                                        <a:pt x="74" y="242"/>
                                                                      </a:lnTo>
                                                                      <a:lnTo>
                                                                        <a:pt x="78" y="234"/>
                                                                      </a:lnTo>
                                                                      <a:lnTo>
                                                                        <a:pt x="78" y="226"/>
                                                                      </a:lnTo>
                                                                      <a:lnTo>
                                                                        <a:pt x="82" y="219"/>
                                                                      </a:lnTo>
                                                                      <a:lnTo>
                                                                        <a:pt x="82" y="207"/>
                                                                      </a:lnTo>
                                                                      <a:lnTo>
                                                                        <a:pt x="78" y="191"/>
                                                                      </a:lnTo>
                                                                      <a:lnTo>
                                                                        <a:pt x="82" y="180"/>
                                                                      </a:lnTo>
                                                                      <a:lnTo>
                                                                        <a:pt x="82" y="168"/>
                                                                      </a:lnTo>
                                                                      <a:lnTo>
                                                                        <a:pt x="82" y="160"/>
                                                                      </a:lnTo>
                                                                      <a:lnTo>
                                                                        <a:pt x="78" y="156"/>
                                                                      </a:lnTo>
                                                                      <a:lnTo>
                                                                        <a:pt x="78" y="152"/>
                                                                      </a:lnTo>
                                                                      <a:lnTo>
                                                                        <a:pt x="82" y="145"/>
                                                                      </a:lnTo>
                                                                      <a:lnTo>
                                                                        <a:pt x="90" y="113"/>
                                                                      </a:lnTo>
                                                                      <a:lnTo>
                                                                        <a:pt x="101" y="90"/>
                                                                      </a:lnTo>
                                                                      <a:lnTo>
                                                                        <a:pt x="109" y="70"/>
                                                                      </a:lnTo>
                                                                      <a:lnTo>
                                                                        <a:pt x="121" y="47"/>
                                                                      </a:lnTo>
                                                                      <a:lnTo>
                                                                        <a:pt x="129" y="24"/>
                                                                      </a:lnTo>
                                                                      <a:lnTo>
                                                                        <a:pt x="148" y="8"/>
                                                                      </a:lnTo>
                                                                      <a:lnTo>
                                                                        <a:pt x="148" y="0"/>
                                                                      </a:lnTo>
                                                                      <a:lnTo>
                                                                        <a:pt x="152" y="4"/>
                                                                      </a:lnTo>
                                                                      <a:lnTo>
                                                                        <a:pt x="156" y="12"/>
                                                                      </a:lnTo>
                                                                      <a:lnTo>
                                                                        <a:pt x="160" y="20"/>
                                                                      </a:lnTo>
                                                                      <a:lnTo>
                                                                        <a:pt x="168" y="24"/>
                                                                      </a:lnTo>
                                                                      <a:lnTo>
                                                                        <a:pt x="168" y="28"/>
                                                                      </a:lnTo>
                                                                      <a:lnTo>
                                                                        <a:pt x="172" y="31"/>
                                                                      </a:lnTo>
                                                                      <a:lnTo>
                                                                        <a:pt x="175" y="39"/>
                                                                      </a:lnTo>
                                                                      <a:lnTo>
                                                                        <a:pt x="179" y="43"/>
                                                                      </a:lnTo>
                                                                      <a:lnTo>
                                                                        <a:pt x="195" y="47"/>
                                                                      </a:lnTo>
                                                                      <a:lnTo>
                                                                        <a:pt x="207" y="59"/>
                                                                      </a:lnTo>
                                                                      <a:lnTo>
                                                                        <a:pt x="214" y="67"/>
                                                                      </a:lnTo>
                                                                      <a:lnTo>
                                                                        <a:pt x="218" y="67"/>
                                                                      </a:lnTo>
                                                                      <a:lnTo>
                                                                        <a:pt x="226" y="74"/>
                                                                      </a:lnTo>
                                                                      <a:lnTo>
                                                                        <a:pt x="238" y="82"/>
                                                                      </a:lnTo>
                                                                      <a:lnTo>
                                                                        <a:pt x="242" y="86"/>
                                                                      </a:lnTo>
                                                                      <a:lnTo>
                                                                        <a:pt x="253" y="102"/>
                                                                      </a:lnTo>
                                                                      <a:lnTo>
                                                                        <a:pt x="265" y="109"/>
                                                                      </a:lnTo>
                                                                      <a:lnTo>
                                                                        <a:pt x="280" y="121"/>
                                                                      </a:lnTo>
                                                                      <a:lnTo>
                                                                        <a:pt x="292" y="133"/>
                                                                      </a:lnTo>
                                                                      <a:lnTo>
                                                                        <a:pt x="300" y="141"/>
                                                                      </a:lnTo>
                                                                      <a:lnTo>
                                                                        <a:pt x="304" y="145"/>
                                                                      </a:lnTo>
                                                                      <a:lnTo>
                                                                        <a:pt x="323" y="152"/>
                                                                      </a:lnTo>
                                                                      <a:lnTo>
                                                                        <a:pt x="327" y="152"/>
                                                                      </a:lnTo>
                                                                      <a:lnTo>
                                                                        <a:pt x="331" y="156"/>
                                                                      </a:lnTo>
                                                                      <a:lnTo>
                                                                        <a:pt x="335" y="156"/>
                                                                      </a:lnTo>
                                                                      <a:lnTo>
                                                                        <a:pt x="335" y="160"/>
                                                                      </a:lnTo>
                                                                      <a:lnTo>
                                                                        <a:pt x="339" y="160"/>
                                                                      </a:lnTo>
                                                                      <a:lnTo>
                                                                        <a:pt x="343" y="172"/>
                                                                      </a:lnTo>
                                                                      <a:lnTo>
                                                                        <a:pt x="351" y="184"/>
                                                                      </a:lnTo>
                                                                      <a:lnTo>
                                                                        <a:pt x="354" y="191"/>
                                                                      </a:lnTo>
                                                                      <a:lnTo>
                                                                        <a:pt x="366" y="203"/>
                                                                      </a:lnTo>
                                                                      <a:lnTo>
                                                                        <a:pt x="370" y="211"/>
                                                                      </a:lnTo>
                                                                      <a:lnTo>
                                                                        <a:pt x="378" y="219"/>
                                                                      </a:lnTo>
                                                                      <a:lnTo>
                                                                        <a:pt x="389" y="230"/>
                                                                      </a:lnTo>
                                                                      <a:lnTo>
                                                                        <a:pt x="417" y="254"/>
                                                                      </a:lnTo>
                                                                      <a:lnTo>
                                                                        <a:pt x="425" y="261"/>
                                                                      </a:lnTo>
                                                                      <a:lnTo>
                                                                        <a:pt x="436" y="273"/>
                                                                      </a:lnTo>
                                                                      <a:lnTo>
                                                                        <a:pt x="444" y="281"/>
                                                                      </a:lnTo>
                                                                      <a:lnTo>
                                                                        <a:pt x="448" y="289"/>
                                                                      </a:lnTo>
                                                                      <a:lnTo>
                                                                        <a:pt x="452" y="289"/>
                                                                      </a:lnTo>
                                                                      <a:lnTo>
                                                                        <a:pt x="460" y="289"/>
                                                                      </a:lnTo>
                                                                      <a:lnTo>
                                                                        <a:pt x="475" y="281"/>
                                                                      </a:lnTo>
                                                                      <a:lnTo>
                                                                        <a:pt x="495" y="277"/>
                                                                      </a:lnTo>
                                                                      <a:lnTo>
                                                                        <a:pt x="510" y="273"/>
                                                                      </a:lnTo>
                                                                      <a:lnTo>
                                                                        <a:pt x="526" y="269"/>
                                                                      </a:lnTo>
                                                                      <a:lnTo>
                                                                        <a:pt x="545" y="265"/>
                                                                      </a:lnTo>
                                                                      <a:lnTo>
                                                                        <a:pt x="549" y="269"/>
                                                                      </a:lnTo>
                                                                      <a:lnTo>
                                                                        <a:pt x="553" y="265"/>
                                                                      </a:lnTo>
                                                                      <a:lnTo>
                                                                        <a:pt x="553" y="261"/>
                                                                      </a:lnTo>
                                                                      <a:lnTo>
                                                                        <a:pt x="561" y="254"/>
                                                                      </a:lnTo>
                                                                      <a:lnTo>
                                                                        <a:pt x="565" y="246"/>
                                                                      </a:lnTo>
                                                                      <a:lnTo>
                                                                        <a:pt x="569" y="242"/>
                                                                      </a:lnTo>
                                                                      <a:lnTo>
                                                                        <a:pt x="569" y="238"/>
                                                                      </a:lnTo>
                                                                      <a:lnTo>
                                                                        <a:pt x="576" y="234"/>
                                                                      </a:lnTo>
                                                                      <a:lnTo>
                                                                        <a:pt x="588" y="234"/>
                                                                      </a:lnTo>
                                                                      <a:lnTo>
                                                                        <a:pt x="596" y="230"/>
                                                                      </a:lnTo>
                                                                      <a:lnTo>
                                                                        <a:pt x="600" y="226"/>
                                                                      </a:lnTo>
                                                                      <a:lnTo>
                                                                        <a:pt x="604" y="223"/>
                                                                      </a:lnTo>
                                                                      <a:lnTo>
                                                                        <a:pt x="611" y="219"/>
                                                                      </a:lnTo>
                                                                      <a:lnTo>
                                                                        <a:pt x="615" y="211"/>
                                                                      </a:lnTo>
                                                                      <a:lnTo>
                                                                        <a:pt x="619" y="207"/>
                                                                      </a:lnTo>
                                                                      <a:lnTo>
                                                                        <a:pt x="619" y="199"/>
                                                                      </a:lnTo>
                                                                      <a:lnTo>
                                                                        <a:pt x="623" y="195"/>
                                                                      </a:lnTo>
                                                                      <a:lnTo>
                                                                        <a:pt x="627" y="195"/>
                                                                      </a:lnTo>
                                                                      <a:lnTo>
                                                                        <a:pt x="631" y="191"/>
                                                                      </a:lnTo>
                                                                      <a:lnTo>
                                                                        <a:pt x="639" y="191"/>
                                                                      </a:lnTo>
                                                                      <a:lnTo>
                                                                        <a:pt x="646" y="191"/>
                                                                      </a:lnTo>
                                                                      <a:lnTo>
                                                                        <a:pt x="650" y="184"/>
                                                                      </a:lnTo>
                                                                      <a:lnTo>
                                                                        <a:pt x="654" y="180"/>
                                                                      </a:lnTo>
                                                                      <a:lnTo>
                                                                        <a:pt x="658" y="176"/>
                                                                      </a:lnTo>
                                                                      <a:lnTo>
                                                                        <a:pt x="662" y="180"/>
                                                                      </a:lnTo>
                                                                      <a:lnTo>
                                                                        <a:pt x="666" y="180"/>
                                                                      </a:lnTo>
                                                                      <a:lnTo>
                                                                        <a:pt x="674" y="180"/>
                                                                      </a:lnTo>
                                                                      <a:lnTo>
                                                                        <a:pt x="678" y="180"/>
                                                                      </a:lnTo>
                                                                      <a:lnTo>
                                                                        <a:pt x="685" y="180"/>
                                                                      </a:lnTo>
                                                                      <a:lnTo>
                                                                        <a:pt x="689" y="176"/>
                                                                      </a:lnTo>
                                                                      <a:lnTo>
                                                                        <a:pt x="697" y="180"/>
                                                                      </a:lnTo>
                                                                      <a:lnTo>
                                                                        <a:pt x="697" y="176"/>
                                                                      </a:lnTo>
                                                                      <a:lnTo>
                                                                        <a:pt x="701" y="176"/>
                                                                      </a:lnTo>
                                                                      <a:lnTo>
                                                                        <a:pt x="705" y="176"/>
                                                                      </a:lnTo>
                                                                      <a:lnTo>
                                                                        <a:pt x="713" y="176"/>
                                                                      </a:lnTo>
                                                                      <a:lnTo>
                                                                        <a:pt x="716" y="176"/>
                                                                      </a:lnTo>
                                                                      <a:lnTo>
                                                                        <a:pt x="724" y="176"/>
                                                                      </a:lnTo>
                                                                      <a:lnTo>
                                                                        <a:pt x="728" y="176"/>
                                                                      </a:lnTo>
                                                                      <a:lnTo>
                                                                        <a:pt x="732" y="176"/>
                                                                      </a:lnTo>
                                                                      <a:lnTo>
                                                                        <a:pt x="740" y="176"/>
                                                                      </a:lnTo>
                                                                      <a:lnTo>
                                                                        <a:pt x="744" y="176"/>
                                                                      </a:lnTo>
                                                                      <a:lnTo>
                                                                        <a:pt x="748" y="176"/>
                                                                      </a:lnTo>
                                                                      <a:lnTo>
                                                                        <a:pt x="752" y="176"/>
                                                                      </a:lnTo>
                                                                      <a:lnTo>
                                                                        <a:pt x="755" y="176"/>
                                                                      </a:lnTo>
                                                                      <a:lnTo>
                                                                        <a:pt x="763" y="176"/>
                                                                      </a:lnTo>
                                                                      <a:lnTo>
                                                                        <a:pt x="767" y="172"/>
                                                                      </a:lnTo>
                                                                      <a:lnTo>
                                                                        <a:pt x="771" y="176"/>
                                                                      </a:lnTo>
                                                                      <a:lnTo>
                                                                        <a:pt x="775" y="176"/>
                                                                      </a:lnTo>
                                                                      <a:lnTo>
                                                                        <a:pt x="775" y="180"/>
                                                                      </a:lnTo>
                                                                      <a:lnTo>
                                                                        <a:pt x="787" y="184"/>
                                                                      </a:lnTo>
                                                                      <a:lnTo>
                                                                        <a:pt x="806" y="203"/>
                                                                      </a:lnTo>
                                                                      <a:lnTo>
                                                                        <a:pt x="814" y="211"/>
                                                                      </a:lnTo>
                                                                      <a:lnTo>
                                                                        <a:pt x="822" y="215"/>
                                                                      </a:lnTo>
                                                                      <a:lnTo>
                                                                        <a:pt x="833" y="219"/>
                                                                      </a:lnTo>
                                                                      <a:lnTo>
                                                                        <a:pt x="849" y="219"/>
                                                                      </a:lnTo>
                                                                      <a:lnTo>
                                                                        <a:pt x="861" y="215"/>
                                                                      </a:lnTo>
                                                                      <a:lnTo>
                                                                        <a:pt x="880" y="211"/>
                                                                      </a:lnTo>
                                                                      <a:lnTo>
                                                                        <a:pt x="888" y="211"/>
                                                                      </a:lnTo>
                                                                      <a:lnTo>
                                                                        <a:pt x="896" y="207"/>
                                                                      </a:lnTo>
                                                                      <a:lnTo>
                                                                        <a:pt x="896" y="211"/>
                                                                      </a:lnTo>
                                                                      <a:lnTo>
                                                                        <a:pt x="915" y="226"/>
                                                                      </a:lnTo>
                                                                      <a:lnTo>
                                                                        <a:pt x="934" y="242"/>
                                                                      </a:lnTo>
                                                                      <a:lnTo>
                                                                        <a:pt x="958" y="273"/>
                                                                      </a:lnTo>
                                                                      <a:lnTo>
                                                                        <a:pt x="973" y="293"/>
                                                                      </a:lnTo>
                                                                      <a:lnTo>
                                                                        <a:pt x="977" y="300"/>
                                                                      </a:lnTo>
                                                                      <a:lnTo>
                                                                        <a:pt x="993" y="308"/>
                                                                      </a:lnTo>
                                                                      <a:lnTo>
                                                                        <a:pt x="1008" y="304"/>
                                                                      </a:lnTo>
                                                                      <a:lnTo>
                                                                        <a:pt x="1024" y="304"/>
                                                                      </a:lnTo>
                                                                      <a:lnTo>
                                                                        <a:pt x="1043" y="300"/>
                                                                      </a:lnTo>
                                                                      <a:lnTo>
                                                                        <a:pt x="1051" y="293"/>
                                                                      </a:lnTo>
                                                                      <a:lnTo>
                                                                        <a:pt x="1059" y="289"/>
                                                                      </a:lnTo>
                                                                      <a:lnTo>
                                                                        <a:pt x="1071" y="281"/>
                                                                      </a:lnTo>
                                                                      <a:lnTo>
                                                                        <a:pt x="1086" y="273"/>
                                                                      </a:lnTo>
                                                                      <a:lnTo>
                                                                        <a:pt x="1094" y="273"/>
                                                                      </a:lnTo>
                                                                      <a:lnTo>
                                                                        <a:pt x="1098" y="273"/>
                                                                      </a:lnTo>
                                                                      <a:lnTo>
                                                                        <a:pt x="1106" y="273"/>
                                                                      </a:lnTo>
                                                                      <a:lnTo>
                                                                        <a:pt x="1114" y="269"/>
                                                                      </a:lnTo>
                                                                      <a:lnTo>
                                                                        <a:pt x="1137" y="265"/>
                                                                      </a:lnTo>
                                                                      <a:lnTo>
                                                                        <a:pt x="1172" y="265"/>
                                                                      </a:lnTo>
                                                                      <a:lnTo>
                                                                        <a:pt x="1187" y="269"/>
                                                                      </a:lnTo>
                                                                      <a:lnTo>
                                                                        <a:pt x="1199" y="269"/>
                                                                      </a:lnTo>
                                                                      <a:lnTo>
                                                                        <a:pt x="1207" y="269"/>
                                                                      </a:lnTo>
                                                                      <a:lnTo>
                                                                        <a:pt x="1215" y="273"/>
                                                                      </a:lnTo>
                                                                      <a:lnTo>
                                                                        <a:pt x="1230" y="273"/>
                                                                      </a:lnTo>
                                                                      <a:lnTo>
                                                                        <a:pt x="1246" y="277"/>
                                                                      </a:lnTo>
                                                                      <a:lnTo>
                                                                        <a:pt x="1250" y="277"/>
                                                                      </a:lnTo>
                                                                      <a:lnTo>
                                                                        <a:pt x="1258" y="285"/>
                                                                      </a:lnTo>
                                                                      <a:lnTo>
                                                                        <a:pt x="1277" y="285"/>
                                                                      </a:lnTo>
                                                                      <a:lnTo>
                                                                        <a:pt x="1289" y="281"/>
                                                                      </a:lnTo>
                                                                      <a:lnTo>
                                                                        <a:pt x="1312" y="281"/>
                                                                      </a:lnTo>
                                                                      <a:lnTo>
                                                                        <a:pt x="1316" y="281"/>
                                                                      </a:lnTo>
                                                                      <a:lnTo>
                                                                        <a:pt x="1339" y="277"/>
                                                                      </a:lnTo>
                                                                      <a:lnTo>
                                                                        <a:pt x="1355" y="285"/>
                                                                      </a:lnTo>
                                                                      <a:lnTo>
                                                                        <a:pt x="1370" y="289"/>
                                                                      </a:lnTo>
                                                                      <a:lnTo>
                                                                        <a:pt x="1378" y="297"/>
                                                                      </a:lnTo>
                                                                      <a:lnTo>
                                                                        <a:pt x="1405" y="300"/>
                                                                      </a:lnTo>
                                                                      <a:lnTo>
                                                                        <a:pt x="1409" y="304"/>
                                                                      </a:lnTo>
                                                                      <a:lnTo>
                                                                        <a:pt x="1425" y="304"/>
                                                                      </a:lnTo>
                                                                      <a:lnTo>
                                                                        <a:pt x="1452" y="312"/>
                                                                      </a:lnTo>
                                                                      <a:lnTo>
                                                                        <a:pt x="1476" y="320"/>
                                                                      </a:lnTo>
                                                                      <a:lnTo>
                                                                        <a:pt x="1487" y="324"/>
                                                                      </a:lnTo>
                                                                      <a:lnTo>
                                                                        <a:pt x="1487" y="320"/>
                                                                      </a:lnTo>
                                                                      <a:lnTo>
                                                                        <a:pt x="1491" y="320"/>
                                                                      </a:lnTo>
                                                                      <a:lnTo>
                                                                        <a:pt x="1491" y="324"/>
                                                                      </a:lnTo>
                                                                      <a:lnTo>
                                                                        <a:pt x="1491" y="336"/>
                                                                      </a:lnTo>
                                                                      <a:lnTo>
                                                                        <a:pt x="1483" y="363"/>
                                                                      </a:lnTo>
                                                                      <a:lnTo>
                                                                        <a:pt x="1479" y="386"/>
                                                                      </a:lnTo>
                                                                      <a:lnTo>
                                                                        <a:pt x="1479" y="390"/>
                                                                      </a:lnTo>
                                                                      <a:lnTo>
                                                                        <a:pt x="1476" y="402"/>
                                                                      </a:lnTo>
                                                                      <a:lnTo>
                                                                        <a:pt x="1472" y="414"/>
                                                                      </a:lnTo>
                                                                      <a:lnTo>
                                                                        <a:pt x="1472" y="417"/>
                                                                      </a:lnTo>
                                                                      <a:lnTo>
                                                                        <a:pt x="1460" y="449"/>
                                                                      </a:lnTo>
                                                                      <a:lnTo>
                                                                        <a:pt x="1452" y="492"/>
                                                                      </a:lnTo>
                                                                      <a:lnTo>
                                                                        <a:pt x="1441" y="523"/>
                                                                      </a:lnTo>
                                                                      <a:lnTo>
                                                                        <a:pt x="1437" y="534"/>
                                                                      </a:lnTo>
                                                                      <a:lnTo>
                                                                        <a:pt x="1437" y="538"/>
                                                                      </a:lnTo>
                                                                      <a:lnTo>
                                                                        <a:pt x="1433" y="562"/>
                                                                      </a:lnTo>
                                                                      <a:lnTo>
                                                                        <a:pt x="1433" y="581"/>
                                                                      </a:lnTo>
                                                                      <a:lnTo>
                                                                        <a:pt x="1437" y="632"/>
                                                                      </a:lnTo>
                                                                      <a:lnTo>
                                                                        <a:pt x="1444" y="714"/>
                                                                      </a:lnTo>
                                                                      <a:lnTo>
                                                                        <a:pt x="1448" y="792"/>
                                                                      </a:lnTo>
                                                                      <a:lnTo>
                                                                        <a:pt x="1452" y="815"/>
                                                                      </a:lnTo>
                                                                      <a:lnTo>
                                                                        <a:pt x="1452" y="846"/>
                                                                      </a:lnTo>
                                                                      <a:lnTo>
                                                                        <a:pt x="1456" y="885"/>
                                                                      </a:lnTo>
                                                                      <a:lnTo>
                                                                        <a:pt x="1456" y="893"/>
                                                                      </a:lnTo>
                                                                      <a:lnTo>
                                                                        <a:pt x="1460" y="920"/>
                                                                      </a:lnTo>
                                                                      <a:lnTo>
                                                                        <a:pt x="1460" y="932"/>
                                                                      </a:lnTo>
                                                                      <a:lnTo>
                                                                        <a:pt x="1460" y="952"/>
                                                                      </a:lnTo>
                                                                      <a:lnTo>
                                                                        <a:pt x="1448" y="971"/>
                                                                      </a:lnTo>
                                                                      <a:lnTo>
                                                                        <a:pt x="1437" y="995"/>
                                                                      </a:lnTo>
                                                                      <a:lnTo>
                                                                        <a:pt x="1425" y="1010"/>
                                                                      </a:lnTo>
                                                                      <a:lnTo>
                                                                        <a:pt x="1405" y="1037"/>
                                                                      </a:lnTo>
                                                                      <a:lnTo>
                                                                        <a:pt x="1402" y="1045"/>
                                                                      </a:lnTo>
                                                                      <a:lnTo>
                                                                        <a:pt x="1394" y="1061"/>
                                                                      </a:lnTo>
                                                                      <a:lnTo>
                                                                        <a:pt x="1386" y="1073"/>
                                                                      </a:lnTo>
                                                                      <a:lnTo>
                                                                        <a:pt x="1378" y="1080"/>
                                                                      </a:lnTo>
                                                                      <a:lnTo>
                                                                        <a:pt x="1370" y="1092"/>
                                                                      </a:lnTo>
                                                                      <a:lnTo>
                                                                        <a:pt x="1370" y="1108"/>
                                                                      </a:lnTo>
                                                                      <a:lnTo>
                                                                        <a:pt x="1367" y="1115"/>
                                                                      </a:lnTo>
                                                                      <a:lnTo>
                                                                        <a:pt x="1367" y="1131"/>
                                                                      </a:lnTo>
                                                                      <a:lnTo>
                                                                        <a:pt x="1363" y="1154"/>
                                                                      </a:lnTo>
                                                                      <a:lnTo>
                                                                        <a:pt x="1359" y="1162"/>
                                                                      </a:lnTo>
                                                                      <a:lnTo>
                                                                        <a:pt x="1355" y="1182"/>
                                                                      </a:lnTo>
                                                                      <a:lnTo>
                                                                        <a:pt x="1355" y="1189"/>
                                                                      </a:lnTo>
                                                                      <a:lnTo>
                                                                        <a:pt x="1351" y="1213"/>
                                                                      </a:lnTo>
                                                                      <a:lnTo>
                                                                        <a:pt x="1351" y="1232"/>
                                                                      </a:lnTo>
                                                                      <a:lnTo>
                                                                        <a:pt x="1355" y="1260"/>
                                                                      </a:lnTo>
                                                                      <a:lnTo>
                                                                        <a:pt x="1355" y="1264"/>
                                                                      </a:lnTo>
                                                                      <a:lnTo>
                                                                        <a:pt x="1363" y="1306"/>
                                                                      </a:lnTo>
                                                                      <a:lnTo>
                                                                        <a:pt x="1363" y="1314"/>
                                                                      </a:lnTo>
                                                                      <a:lnTo>
                                                                        <a:pt x="1367" y="1322"/>
                                                                      </a:lnTo>
                                                                      <a:lnTo>
                                                                        <a:pt x="1363" y="1334"/>
                                                                      </a:lnTo>
                                                                      <a:lnTo>
                                                                        <a:pt x="1351" y="1377"/>
                                                                      </a:lnTo>
                                                                      <a:lnTo>
                                                                        <a:pt x="1347" y="1404"/>
                                                                      </a:lnTo>
                                                                      <a:lnTo>
                                                                        <a:pt x="1335" y="1451"/>
                                                                      </a:lnTo>
                                                                      <a:lnTo>
                                                                        <a:pt x="1328" y="1482"/>
                                                                      </a:lnTo>
                                                                      <a:lnTo>
                                                                        <a:pt x="1316" y="1529"/>
                                                                      </a:lnTo>
                                                                      <a:lnTo>
                                                                        <a:pt x="1308" y="1556"/>
                                                                      </a:lnTo>
                                                                      <a:lnTo>
                                                                        <a:pt x="1304" y="1583"/>
                                                                      </a:lnTo>
                                                                      <a:lnTo>
                                                                        <a:pt x="1300" y="1587"/>
                                                                      </a:lnTo>
                                                                      <a:lnTo>
                                                                        <a:pt x="1296" y="1614"/>
                                                                      </a:lnTo>
                                                                      <a:lnTo>
                                                                        <a:pt x="1293" y="1630"/>
                                                                      </a:lnTo>
                                                                      <a:lnTo>
                                                                        <a:pt x="1289" y="1630"/>
                                                                      </a:lnTo>
                                                                      <a:lnTo>
                                                                        <a:pt x="1289" y="1638"/>
                                                                      </a:lnTo>
                                                                      <a:lnTo>
                                                                        <a:pt x="1273" y="1665"/>
                                                                      </a:lnTo>
                                                                      <a:lnTo>
                                                                        <a:pt x="1261" y="1685"/>
                                                                      </a:lnTo>
                                                                      <a:lnTo>
                                                                        <a:pt x="1246" y="1708"/>
                                                                      </a:lnTo>
                                                                      <a:lnTo>
                                                                        <a:pt x="1238" y="1728"/>
                                                                      </a:lnTo>
                                                                      <a:lnTo>
                                                                        <a:pt x="1223" y="1747"/>
                                                                      </a:lnTo>
                                                                      <a:lnTo>
                                                                        <a:pt x="1211" y="1767"/>
                                                                      </a:lnTo>
                                                                      <a:lnTo>
                                                                        <a:pt x="1195" y="1790"/>
                                                                      </a:lnTo>
                                                                      <a:lnTo>
                                                                        <a:pt x="1195" y="1806"/>
                                                                      </a:lnTo>
                                                                      <a:lnTo>
                                                                        <a:pt x="1191" y="1845"/>
                                                                      </a:lnTo>
                                                                      <a:lnTo>
                                                                        <a:pt x="1187" y="1860"/>
                                                                      </a:lnTo>
                                                                      <a:lnTo>
                                                                        <a:pt x="1176" y="1860"/>
                                                                      </a:lnTo>
                                                                      <a:lnTo>
                                                                        <a:pt x="1156" y="1852"/>
                                                                      </a:lnTo>
                                                                      <a:lnTo>
                                                                        <a:pt x="1149" y="1848"/>
                                                                      </a:lnTo>
                                                                      <a:lnTo>
                                                                        <a:pt x="1129" y="1837"/>
                                                                      </a:lnTo>
                                                                      <a:lnTo>
                                                                        <a:pt x="1114" y="1821"/>
                                                                      </a:lnTo>
                                                                      <a:lnTo>
                                                                        <a:pt x="1098" y="1809"/>
                                                                      </a:lnTo>
                                                                      <a:lnTo>
                                                                        <a:pt x="1098" y="1806"/>
                                                                      </a:lnTo>
                                                                      <a:lnTo>
                                                                        <a:pt x="1055" y="1802"/>
                                                                      </a:lnTo>
                                                                      <a:lnTo>
                                                                        <a:pt x="1032" y="1802"/>
                                                                      </a:lnTo>
                                                                      <a:lnTo>
                                                                        <a:pt x="1020" y="1809"/>
                                                                      </a:lnTo>
                                                                      <a:lnTo>
                                                                        <a:pt x="1012" y="1813"/>
                                                                      </a:lnTo>
                                                                      <a:lnTo>
                                                                        <a:pt x="1008" y="1813"/>
                                                                      </a:lnTo>
                                                                      <a:lnTo>
                                                                        <a:pt x="997" y="1821"/>
                                                                      </a:lnTo>
                                                                      <a:lnTo>
                                                                        <a:pt x="981" y="1837"/>
                                                                      </a:lnTo>
                                                                      <a:lnTo>
                                                                        <a:pt x="962" y="1852"/>
                                                                      </a:lnTo>
                                                                      <a:lnTo>
                                                                        <a:pt x="954" y="1856"/>
                                                                      </a:lnTo>
                                                                      <a:lnTo>
                                                                        <a:pt x="950" y="1860"/>
                                                                      </a:lnTo>
                                                                      <a:lnTo>
                                                                        <a:pt x="942" y="1864"/>
                                                                      </a:lnTo>
                                                                      <a:lnTo>
                                                                        <a:pt x="931" y="1876"/>
                                                                      </a:lnTo>
                                                                      <a:lnTo>
                                                                        <a:pt x="919" y="1891"/>
                                                                      </a:lnTo>
                                                                      <a:lnTo>
                                                                        <a:pt x="907" y="1907"/>
                                                                      </a:lnTo>
                                                                      <a:lnTo>
                                                                        <a:pt x="899" y="1926"/>
                                                                      </a:lnTo>
                                                                      <a:lnTo>
                                                                        <a:pt x="896" y="1938"/>
                                                                      </a:lnTo>
                                                                      <a:lnTo>
                                                                        <a:pt x="888" y="1969"/>
                                                                      </a:lnTo>
                                                                      <a:lnTo>
                                                                        <a:pt x="872" y="1993"/>
                                                                      </a:lnTo>
                                                                      <a:lnTo>
                                                                        <a:pt x="864" y="2000"/>
                                                                      </a:lnTo>
                                                                      <a:lnTo>
                                                                        <a:pt x="857" y="2000"/>
                                                                      </a:lnTo>
                                                                      <a:lnTo>
                                                                        <a:pt x="853" y="2000"/>
                                                                      </a:lnTo>
                                                                      <a:lnTo>
                                                                        <a:pt x="837" y="1997"/>
                                                                      </a:lnTo>
                                                                      <a:lnTo>
                                                                        <a:pt x="822" y="1997"/>
                                                                      </a:lnTo>
                                                                      <a:lnTo>
                                                                        <a:pt x="814" y="1993"/>
                                                                      </a:lnTo>
                                                                      <a:lnTo>
                                                                        <a:pt x="806" y="1989"/>
                                                                      </a:lnTo>
                                                                      <a:lnTo>
                                                                        <a:pt x="794" y="1985"/>
                                                                      </a:lnTo>
                                                                      <a:lnTo>
                                                                        <a:pt x="783" y="1977"/>
                                                                      </a:lnTo>
                                                                      <a:lnTo>
                                                                        <a:pt x="775" y="1973"/>
                                                                      </a:lnTo>
                                                                      <a:lnTo>
                                                                        <a:pt x="775" y="1965"/>
                                                                      </a:lnTo>
                                                                      <a:lnTo>
                                                                        <a:pt x="771" y="1965"/>
                                                                      </a:lnTo>
                                                                      <a:lnTo>
                                                                        <a:pt x="752" y="1977"/>
                                                                      </a:lnTo>
                                                                      <a:lnTo>
                                                                        <a:pt x="740" y="1981"/>
                                                                      </a:lnTo>
                                                                      <a:lnTo>
                                                                        <a:pt x="728" y="1981"/>
                                                                      </a:lnTo>
                                                                      <a:lnTo>
                                                                        <a:pt x="716" y="1981"/>
                                                                      </a:lnTo>
                                                                      <a:lnTo>
                                                                        <a:pt x="713" y="1981"/>
                                                                      </a:lnTo>
                                                                      <a:lnTo>
                                                                        <a:pt x="693" y="1973"/>
                                                                      </a:lnTo>
                                                                      <a:lnTo>
                                                                        <a:pt x="678" y="1965"/>
                                                                      </a:lnTo>
                                                                      <a:lnTo>
                                                                        <a:pt x="670" y="1962"/>
                                                                      </a:lnTo>
                                                                      <a:lnTo>
                                                                        <a:pt x="658" y="1962"/>
                                                                      </a:lnTo>
                                                                      <a:lnTo>
                                                                        <a:pt x="639" y="1958"/>
                                                                      </a:lnTo>
                                                                      <a:lnTo>
                                                                        <a:pt x="619" y="1958"/>
                                                                      </a:lnTo>
                                                                      <a:lnTo>
                                                                        <a:pt x="600" y="1962"/>
                                                                      </a:lnTo>
                                                                      <a:lnTo>
                                                                        <a:pt x="572" y="1946"/>
                                                                      </a:lnTo>
                                                                      <a:lnTo>
                                                                        <a:pt x="557" y="1942"/>
                                                                      </a:lnTo>
                                                                      <a:lnTo>
                                                                        <a:pt x="553" y="1938"/>
                                                                      </a:lnTo>
                                                                      <a:lnTo>
                                                                        <a:pt x="549" y="1934"/>
                                                                      </a:lnTo>
                                                                      <a:lnTo>
                                                                        <a:pt x="541" y="1930"/>
                                                                      </a:lnTo>
                                                                      <a:lnTo>
                                                                        <a:pt x="537" y="1926"/>
                                                                      </a:lnTo>
                                                                      <a:lnTo>
                                                                        <a:pt x="518" y="1919"/>
                                                                      </a:lnTo>
                                                                      <a:lnTo>
                                                                        <a:pt x="498" y="1915"/>
                                                                      </a:lnTo>
                                                                      <a:lnTo>
                                                                        <a:pt x="475" y="1915"/>
                                                                      </a:lnTo>
                                                                      <a:lnTo>
                                                                        <a:pt x="452" y="1907"/>
                                                                      </a:lnTo>
                                                                      <a:lnTo>
                                                                        <a:pt x="436" y="1907"/>
                                                                      </a:lnTo>
                                                                      <a:lnTo>
                                                                        <a:pt x="421" y="1907"/>
                                                                      </a:lnTo>
                                                                      <a:lnTo>
                                                                        <a:pt x="413" y="1903"/>
                                                                      </a:lnTo>
                                                                      <a:lnTo>
                                                                        <a:pt x="409" y="1884"/>
                                                                      </a:lnTo>
                                                                      <a:lnTo>
                                                                        <a:pt x="405" y="1864"/>
                                                                      </a:lnTo>
                                                                      <a:lnTo>
                                                                        <a:pt x="405" y="1848"/>
                                                                      </a:lnTo>
                                                                      <a:lnTo>
                                                                        <a:pt x="401" y="1829"/>
                                                                      </a:lnTo>
                                                                      <a:lnTo>
                                                                        <a:pt x="397" y="1817"/>
                                                                      </a:lnTo>
                                                                      <a:lnTo>
                                                                        <a:pt x="397" y="1790"/>
                                                                      </a:lnTo>
                                                                      <a:lnTo>
                                                                        <a:pt x="409" y="1767"/>
                                                                      </a:lnTo>
                                                                      <a:lnTo>
                                                                        <a:pt x="409" y="1759"/>
                                                                      </a:lnTo>
                                                                      <a:lnTo>
                                                                        <a:pt x="413" y="1731"/>
                                                                      </a:lnTo>
                                                                      <a:lnTo>
                                                                        <a:pt x="417" y="1724"/>
                                                                      </a:lnTo>
                                                                      <a:lnTo>
                                                                        <a:pt x="417" y="1720"/>
                                                                      </a:lnTo>
                                                                      <a:lnTo>
                                                                        <a:pt x="417" y="1712"/>
                                                                      </a:lnTo>
                                                                      <a:lnTo>
                                                                        <a:pt x="428" y="1689"/>
                                                                      </a:lnTo>
                                                                      <a:lnTo>
                                                                        <a:pt x="432" y="1681"/>
                                                                      </a:lnTo>
                                                                      <a:lnTo>
                                                                        <a:pt x="436" y="1665"/>
                                                                      </a:lnTo>
                                                                      <a:lnTo>
                                                                        <a:pt x="436" y="1661"/>
                                                                      </a:lnTo>
                                                                      <a:lnTo>
                                                                        <a:pt x="444" y="1650"/>
                                                                      </a:lnTo>
                                                                      <a:lnTo>
                                                                        <a:pt x="456" y="1634"/>
                                                                      </a:lnTo>
                                                                      <a:lnTo>
                                                                        <a:pt x="467" y="1622"/>
                                                                      </a:lnTo>
                                                                      <a:lnTo>
                                                                        <a:pt x="467" y="1611"/>
                                                                      </a:lnTo>
                                                                      <a:lnTo>
                                                                        <a:pt x="471" y="1595"/>
                                                                      </a:lnTo>
                                                                      <a:lnTo>
                                                                        <a:pt x="460" y="1591"/>
                                                                      </a:lnTo>
                                                                      <a:lnTo>
                                                                        <a:pt x="456" y="1587"/>
                                                                      </a:lnTo>
                                                                      <a:lnTo>
                                                                        <a:pt x="448" y="1579"/>
                                                                      </a:lnTo>
                                                                      <a:lnTo>
                                                                        <a:pt x="444" y="1579"/>
                                                                      </a:lnTo>
                                                                      <a:lnTo>
                                                                        <a:pt x="432" y="1579"/>
                                                                      </a:lnTo>
                                                                      <a:lnTo>
                                                                        <a:pt x="421" y="1579"/>
                                                                      </a:lnTo>
                                                                      <a:lnTo>
                                                                        <a:pt x="409" y="1579"/>
                                                                      </a:lnTo>
                                                                      <a:lnTo>
                                                                        <a:pt x="389" y="1575"/>
                                                                      </a:lnTo>
                                                                      <a:lnTo>
                                                                        <a:pt x="382" y="1575"/>
                                                                      </a:lnTo>
                                                                      <a:lnTo>
                                                                        <a:pt x="374" y="1583"/>
                                                                      </a:lnTo>
                                                                      <a:lnTo>
                                                                        <a:pt x="351" y="1587"/>
                                                                      </a:lnTo>
                                                                      <a:lnTo>
                                                                        <a:pt x="347" y="1587"/>
                                                                      </a:lnTo>
                                                                      <a:lnTo>
                                                                        <a:pt x="339" y="1591"/>
                                                                      </a:lnTo>
                                                                      <a:lnTo>
                                                                        <a:pt x="327" y="1595"/>
                                                                      </a:lnTo>
                                                                      <a:lnTo>
                                                                        <a:pt x="316" y="1599"/>
                                                                      </a:lnTo>
                                                                      <a:lnTo>
                                                                        <a:pt x="304" y="1595"/>
                                                                      </a:lnTo>
                                                                      <a:lnTo>
                                                                        <a:pt x="288" y="1587"/>
                                                                      </a:lnTo>
                                                                      <a:lnTo>
                                                                        <a:pt x="265" y="1572"/>
                                                                      </a:lnTo>
                                                                      <a:lnTo>
                                                                        <a:pt x="230" y="1556"/>
                                                                      </a:lnTo>
                                                                      <a:lnTo>
                                                                        <a:pt x="226" y="1556"/>
                                                                      </a:lnTo>
                                                                      <a:lnTo>
                                                                        <a:pt x="226" y="1540"/>
                                                                      </a:lnTo>
                                                                      <a:lnTo>
                                                                        <a:pt x="226" y="1517"/>
                                                                      </a:lnTo>
                                                                      <a:lnTo>
                                                                        <a:pt x="226" y="1505"/>
                                                                      </a:lnTo>
                                                                      <a:lnTo>
                                                                        <a:pt x="226" y="1501"/>
                                                                      </a:lnTo>
                                                                      <a:lnTo>
                                                                        <a:pt x="238" y="1490"/>
                                                                      </a:lnTo>
                                                                      <a:lnTo>
                                                                        <a:pt x="261" y="1482"/>
                                                                      </a:lnTo>
                                                                      <a:lnTo>
                                                                        <a:pt x="273" y="1478"/>
                                                                      </a:lnTo>
                                                                      <a:lnTo>
                                                                        <a:pt x="292" y="1462"/>
                                                                      </a:lnTo>
                                                                      <a:lnTo>
                                                                        <a:pt x="300" y="1435"/>
                                                                      </a:lnTo>
                                                                      <a:lnTo>
                                                                        <a:pt x="304" y="1416"/>
                                                                      </a:lnTo>
                                                                      <a:lnTo>
                                                                        <a:pt x="304" y="1408"/>
                                                                      </a:lnTo>
                                                                      <a:lnTo>
                                                                        <a:pt x="308" y="1353"/>
                                                                      </a:lnTo>
                                                                      <a:lnTo>
                                                                        <a:pt x="308" y="1349"/>
                                                                      </a:lnTo>
                                                                      <a:lnTo>
                                                                        <a:pt x="308" y="1342"/>
                                                                      </a:lnTo>
                                                                      <a:lnTo>
                                                                        <a:pt x="304" y="1326"/>
                                                                      </a:lnTo>
                                                                      <a:lnTo>
                                                                        <a:pt x="304" y="1318"/>
                                                                      </a:lnTo>
                                                                      <a:lnTo>
                                                                        <a:pt x="304" y="1303"/>
                                                                      </a:lnTo>
                                                                      <a:lnTo>
                                                                        <a:pt x="304" y="1295"/>
                                                                      </a:lnTo>
                                                                      <a:lnTo>
                                                                        <a:pt x="300" y="1283"/>
                                                                      </a:lnTo>
                                                                      <a:lnTo>
                                                                        <a:pt x="296" y="1283"/>
                                                                      </a:lnTo>
                                                                      <a:lnTo>
                                                                        <a:pt x="296" y="1279"/>
                                                                      </a:lnTo>
                                                                      <a:lnTo>
                                                                        <a:pt x="280" y="1267"/>
                                                                      </a:lnTo>
                                                                      <a:lnTo>
                                                                        <a:pt x="265" y="1260"/>
                                                                      </a:lnTo>
                                                                      <a:lnTo>
                                                                        <a:pt x="245" y="1256"/>
                                                                      </a:lnTo>
                                                                      <a:lnTo>
                                                                        <a:pt x="226" y="1244"/>
                                                                      </a:lnTo>
                                                                      <a:lnTo>
                                                                        <a:pt x="207" y="1232"/>
                                                                      </a:lnTo>
                                                                      <a:lnTo>
                                                                        <a:pt x="195" y="1225"/>
                                                                      </a:lnTo>
                                                                      <a:lnTo>
                                                                        <a:pt x="152" y="1189"/>
                                                                      </a:lnTo>
                                                                      <a:lnTo>
                                                                        <a:pt x="136" y="1178"/>
                                                                      </a:lnTo>
                                                                      <a:lnTo>
                                                                        <a:pt x="136" y="1174"/>
                                                                      </a:lnTo>
                                                                      <a:lnTo>
                                                                        <a:pt x="117" y="1158"/>
                                                                      </a:lnTo>
                                                                      <a:lnTo>
                                                                        <a:pt x="105" y="1147"/>
                                                                      </a:lnTo>
                                                                      <a:lnTo>
                                                                        <a:pt x="101" y="1143"/>
                                                                      </a:lnTo>
                                                                      <a:lnTo>
                                                                        <a:pt x="105" y="1135"/>
                                                                      </a:lnTo>
                                                                      <a:lnTo>
                                                                        <a:pt x="117" y="1111"/>
                                                                      </a:lnTo>
                                                                      <a:lnTo>
                                                                        <a:pt x="129" y="1100"/>
                                                                      </a:lnTo>
                                                                      <a:lnTo>
                                                                        <a:pt x="148" y="1084"/>
                                                                      </a:lnTo>
                                                                      <a:lnTo>
                                                                        <a:pt x="179" y="1061"/>
                                                                      </a:lnTo>
                                                                      <a:lnTo>
                                                                        <a:pt x="191" y="1057"/>
                                                                      </a:lnTo>
                                                                      <a:lnTo>
                                                                        <a:pt x="203" y="1041"/>
                                                                      </a:lnTo>
                                                                      <a:lnTo>
                                                                        <a:pt x="222" y="1030"/>
                                                                      </a:lnTo>
                                                                      <a:lnTo>
                                                                        <a:pt x="242" y="1030"/>
                                                                      </a:lnTo>
                                                                      <a:lnTo>
                                                                        <a:pt x="249" y="1018"/>
                                                                      </a:lnTo>
                                                                      <a:lnTo>
                                                                        <a:pt x="253" y="1018"/>
                                                                      </a:lnTo>
                                                                      <a:lnTo>
                                                                        <a:pt x="257" y="1010"/>
                                                                      </a:lnTo>
                                                                      <a:lnTo>
                                                                        <a:pt x="261" y="991"/>
                                                                      </a:lnTo>
                                                                      <a:lnTo>
                                                                        <a:pt x="265" y="983"/>
                                                                      </a:lnTo>
                                                                      <a:lnTo>
                                                                        <a:pt x="269" y="975"/>
                                                                      </a:lnTo>
                                                                      <a:lnTo>
                                                                        <a:pt x="284" y="952"/>
                                                                      </a:lnTo>
                                                                      <a:lnTo>
                                                                        <a:pt x="292" y="932"/>
                                                                      </a:lnTo>
                                                                      <a:lnTo>
                                                                        <a:pt x="296" y="909"/>
                                                                      </a:lnTo>
                                                                      <a:lnTo>
                                                                        <a:pt x="296" y="901"/>
                                                                      </a:lnTo>
                                                                      <a:lnTo>
                                                                        <a:pt x="296" y="893"/>
                                                                      </a:lnTo>
                                                                      <a:close/>
                                                                    </a:path>
                                                                  </a:pathLst>
                                                                </a:custGeom>
                                                                <a:solidFill>
                                                                  <a:srgbClr val="D4FCCC"/>
                                                                </a:solidFill>
                                                                <a:ln w="5080">
                                                                  <a:solidFill>
                                                                    <a:srgbClr val="6E6E6E"/>
                                                                  </a:solidFill>
                                                                  <a:round/>
                                                                  <a:headEnd/>
                                                                  <a:tailEnd/>
                                                                </a:ln>
                                                              </wps:spPr>
                                                              <wps:bodyPr rot="0" vert="horz" wrap="square" lIns="91440" tIns="45720" rIns="91440" bIns="45720" anchor="t" anchorCtr="0" upright="1">
                                                                <a:noAutofit/>
                                                              </wps:bodyPr>
                                                            </wps:wsp>
                                                            <wps:wsp>
                                                              <wps:cNvPr id="97" name="Freeform 29"/>
                                                              <wps:cNvSpPr>
                                                                <a:spLocks/>
                                                              </wps:cNvSpPr>
                                                              <wps:spPr bwMode="auto">
                                                                <a:xfrm>
                                                                  <a:off x="4686" y="11518"/>
                                                                  <a:ext cx="1307" cy="1314"/>
                                                                </a:xfrm>
                                                                <a:custGeom>
                                                                  <a:avLst/>
                                                                  <a:gdLst>
                                                                    <a:gd name="T0" fmla="*/ 738 w 1752"/>
                                                                    <a:gd name="T1" fmla="*/ 870 h 1836"/>
                                                                    <a:gd name="T2" fmla="*/ 665 w 1752"/>
                                                                    <a:gd name="T3" fmla="*/ 940 h 1836"/>
                                                                    <a:gd name="T4" fmla="*/ 586 w 1752"/>
                                                                    <a:gd name="T5" fmla="*/ 988 h 1836"/>
                                                                    <a:gd name="T6" fmla="*/ 436 w 1752"/>
                                                                    <a:gd name="T7" fmla="*/ 1038 h 1836"/>
                                                                    <a:gd name="T8" fmla="*/ 366 w 1752"/>
                                                                    <a:gd name="T9" fmla="*/ 1041 h 1836"/>
                                                                    <a:gd name="T10" fmla="*/ 313 w 1752"/>
                                                                    <a:gd name="T11" fmla="*/ 1043 h 1836"/>
                                                                    <a:gd name="T12" fmla="*/ 253 w 1752"/>
                                                                    <a:gd name="T13" fmla="*/ 1018 h 1836"/>
                                                                    <a:gd name="T14" fmla="*/ 209 w 1752"/>
                                                                    <a:gd name="T15" fmla="*/ 979 h 1836"/>
                                                                    <a:gd name="T16" fmla="*/ 131 w 1752"/>
                                                                    <a:gd name="T17" fmla="*/ 904 h 1836"/>
                                                                    <a:gd name="T18" fmla="*/ 52 w 1752"/>
                                                                    <a:gd name="T19" fmla="*/ 812 h 1836"/>
                                                                    <a:gd name="T20" fmla="*/ 9 w 1752"/>
                                                                    <a:gd name="T21" fmla="*/ 761 h 1836"/>
                                                                    <a:gd name="T22" fmla="*/ 72 w 1752"/>
                                                                    <a:gd name="T23" fmla="*/ 725 h 1836"/>
                                                                    <a:gd name="T24" fmla="*/ 160 w 1752"/>
                                                                    <a:gd name="T25" fmla="*/ 717 h 1836"/>
                                                                    <a:gd name="T26" fmla="*/ 229 w 1752"/>
                                                                    <a:gd name="T27" fmla="*/ 658 h 1836"/>
                                                                    <a:gd name="T28" fmla="*/ 322 w 1752"/>
                                                                    <a:gd name="T29" fmla="*/ 644 h 1836"/>
                                                                    <a:gd name="T30" fmla="*/ 413 w 1752"/>
                                                                    <a:gd name="T31" fmla="*/ 661 h 1836"/>
                                                                    <a:gd name="T32" fmla="*/ 386 w 1752"/>
                                                                    <a:gd name="T33" fmla="*/ 605 h 1836"/>
                                                                    <a:gd name="T34" fmla="*/ 342 w 1752"/>
                                                                    <a:gd name="T35" fmla="*/ 527 h 1836"/>
                                                                    <a:gd name="T36" fmla="*/ 345 w 1752"/>
                                                                    <a:gd name="T37" fmla="*/ 441 h 1836"/>
                                                                    <a:gd name="T38" fmla="*/ 386 w 1752"/>
                                                                    <a:gd name="T39" fmla="*/ 340 h 1836"/>
                                                                    <a:gd name="T40" fmla="*/ 479 w 1752"/>
                                                                    <a:gd name="T41" fmla="*/ 281 h 1836"/>
                                                                    <a:gd name="T42" fmla="*/ 514 w 1752"/>
                                                                    <a:gd name="T43" fmla="*/ 223 h 1836"/>
                                                                    <a:gd name="T44" fmla="*/ 601 w 1752"/>
                                                                    <a:gd name="T45" fmla="*/ 142 h 1836"/>
                                                                    <a:gd name="T46" fmla="*/ 665 w 1752"/>
                                                                    <a:gd name="T47" fmla="*/ 72 h 1836"/>
                                                                    <a:gd name="T48" fmla="*/ 758 w 1752"/>
                                                                    <a:gd name="T49" fmla="*/ 19 h 1836"/>
                                                                    <a:gd name="T50" fmla="*/ 836 w 1752"/>
                                                                    <a:gd name="T51" fmla="*/ 36 h 1836"/>
                                                                    <a:gd name="T52" fmla="*/ 813 w 1752"/>
                                                                    <a:gd name="T53" fmla="*/ 75 h 1836"/>
                                                                    <a:gd name="T54" fmla="*/ 822 w 1752"/>
                                                                    <a:gd name="T55" fmla="*/ 122 h 1836"/>
                                                                    <a:gd name="T56" fmla="*/ 795 w 1752"/>
                                                                    <a:gd name="T57" fmla="*/ 170 h 1836"/>
                                                                    <a:gd name="T58" fmla="*/ 836 w 1752"/>
                                                                    <a:gd name="T59" fmla="*/ 200 h 1836"/>
                                                                    <a:gd name="T60" fmla="*/ 871 w 1752"/>
                                                                    <a:gd name="T61" fmla="*/ 254 h 1836"/>
                                                                    <a:gd name="T62" fmla="*/ 956 w 1752"/>
                                                                    <a:gd name="T63" fmla="*/ 354 h 1836"/>
                                                                    <a:gd name="T64" fmla="*/ 985 w 1752"/>
                                                                    <a:gd name="T65" fmla="*/ 419 h 1836"/>
                                                                    <a:gd name="T66" fmla="*/ 976 w 1752"/>
                                                                    <a:gd name="T67" fmla="*/ 541 h 1836"/>
                                                                    <a:gd name="T68" fmla="*/ 1002 w 1752"/>
                                                                    <a:gd name="T69" fmla="*/ 597 h 1836"/>
                                                                    <a:gd name="T70" fmla="*/ 1106 w 1752"/>
                                                                    <a:gd name="T71" fmla="*/ 639 h 1836"/>
                                                                    <a:gd name="T72" fmla="*/ 1132 w 1752"/>
                                                                    <a:gd name="T73" fmla="*/ 703 h 1836"/>
                                                                    <a:gd name="T74" fmla="*/ 1165 w 1752"/>
                                                                    <a:gd name="T75" fmla="*/ 745 h 1836"/>
                                                                    <a:gd name="T76" fmla="*/ 1205 w 1752"/>
                                                                    <a:gd name="T77" fmla="*/ 776 h 1836"/>
                                                                    <a:gd name="T78" fmla="*/ 1237 w 1752"/>
                                                                    <a:gd name="T79" fmla="*/ 840 h 1836"/>
                                                                    <a:gd name="T80" fmla="*/ 1260 w 1752"/>
                                                                    <a:gd name="T81" fmla="*/ 926 h 1836"/>
                                                                    <a:gd name="T82" fmla="*/ 1278 w 1752"/>
                                                                    <a:gd name="T83" fmla="*/ 1027 h 1836"/>
                                                                    <a:gd name="T84" fmla="*/ 1307 w 1752"/>
                                                                    <a:gd name="T85" fmla="*/ 1113 h 1836"/>
                                                                    <a:gd name="T86" fmla="*/ 1278 w 1752"/>
                                                                    <a:gd name="T87" fmla="*/ 1183 h 1836"/>
                                                                    <a:gd name="T88" fmla="*/ 1243 w 1752"/>
                                                                    <a:gd name="T89" fmla="*/ 1205 h 1836"/>
                                                                    <a:gd name="T90" fmla="*/ 1208 w 1752"/>
                                                                    <a:gd name="T91" fmla="*/ 1233 h 1836"/>
                                                                    <a:gd name="T92" fmla="*/ 1182 w 1752"/>
                                                                    <a:gd name="T93" fmla="*/ 1280 h 1836"/>
                                                                    <a:gd name="T94" fmla="*/ 1150 w 1752"/>
                                                                    <a:gd name="T95" fmla="*/ 1308 h 1836"/>
                                                                    <a:gd name="T96" fmla="*/ 1077 w 1752"/>
                                                                    <a:gd name="T97" fmla="*/ 1283 h 1836"/>
                                                                    <a:gd name="T98" fmla="*/ 1005 w 1752"/>
                                                                    <a:gd name="T99" fmla="*/ 1255 h 1836"/>
                                                                    <a:gd name="T100" fmla="*/ 999 w 1752"/>
                                                                    <a:gd name="T101" fmla="*/ 1180 h 1836"/>
                                                                    <a:gd name="T102" fmla="*/ 1002 w 1752"/>
                                                                    <a:gd name="T103" fmla="*/ 1113 h 1836"/>
                                                                    <a:gd name="T104" fmla="*/ 1039 w 1752"/>
                                                                    <a:gd name="T105" fmla="*/ 1074 h 1836"/>
                                                                    <a:gd name="T106" fmla="*/ 1071 w 1752"/>
                                                                    <a:gd name="T107" fmla="*/ 988 h 1836"/>
                                                                    <a:gd name="T108" fmla="*/ 1109 w 1752"/>
                                                                    <a:gd name="T109" fmla="*/ 935 h 1836"/>
                                                                    <a:gd name="T110" fmla="*/ 1086 w 1752"/>
                                                                    <a:gd name="T111" fmla="*/ 898 h 1836"/>
                                                                    <a:gd name="T112" fmla="*/ 1028 w 1752"/>
                                                                    <a:gd name="T113" fmla="*/ 907 h 1836"/>
                                                                    <a:gd name="T114" fmla="*/ 947 w 1752"/>
                                                                    <a:gd name="T115" fmla="*/ 898 h 1836"/>
                                                                    <a:gd name="T116" fmla="*/ 853 w 1752"/>
                                                                    <a:gd name="T117" fmla="*/ 920 h 1836"/>
                                                                    <a:gd name="T118" fmla="*/ 824 w 1752"/>
                                                                    <a:gd name="T119" fmla="*/ 870 h 1836"/>
                                                                    <a:gd name="T120" fmla="*/ 787 w 1752"/>
                                                                    <a:gd name="T121" fmla="*/ 826 h 18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52" h="1836">
                                                                      <a:moveTo>
                                                                        <a:pt x="1055" y="1154"/>
                                                                      </a:moveTo>
                                                                      <a:lnTo>
                                                                        <a:pt x="1051" y="1154"/>
                                                                      </a:lnTo>
                                                                      <a:lnTo>
                                                                        <a:pt x="1051" y="1158"/>
                                                                      </a:lnTo>
                                                                      <a:lnTo>
                                                                        <a:pt x="1043" y="1166"/>
                                                                      </a:lnTo>
                                                                      <a:lnTo>
                                                                        <a:pt x="1031" y="1173"/>
                                                                      </a:lnTo>
                                                                      <a:lnTo>
                                                                        <a:pt x="1020" y="1181"/>
                                                                      </a:lnTo>
                                                                      <a:lnTo>
                                                                        <a:pt x="1008" y="1193"/>
                                                                      </a:lnTo>
                                                                      <a:lnTo>
                                                                        <a:pt x="1000" y="1197"/>
                                                                      </a:lnTo>
                                                                      <a:lnTo>
                                                                        <a:pt x="996" y="1205"/>
                                                                      </a:lnTo>
                                                                      <a:lnTo>
                                                                        <a:pt x="989" y="1216"/>
                                                                      </a:lnTo>
                                                                      <a:lnTo>
                                                                        <a:pt x="973" y="1243"/>
                                                                      </a:lnTo>
                                                                      <a:lnTo>
                                                                        <a:pt x="969" y="1255"/>
                                                                      </a:lnTo>
                                                                      <a:lnTo>
                                                                        <a:pt x="965" y="1267"/>
                                                                      </a:lnTo>
                                                                      <a:lnTo>
                                                                        <a:pt x="965" y="1271"/>
                                                                      </a:lnTo>
                                                                      <a:lnTo>
                                                                        <a:pt x="961" y="1271"/>
                                                                      </a:lnTo>
                                                                      <a:lnTo>
                                                                        <a:pt x="954" y="1275"/>
                                                                      </a:lnTo>
                                                                      <a:lnTo>
                                                                        <a:pt x="942" y="1279"/>
                                                                      </a:lnTo>
                                                                      <a:lnTo>
                                                                        <a:pt x="919" y="1294"/>
                                                                      </a:lnTo>
                                                                      <a:lnTo>
                                                                        <a:pt x="899" y="1306"/>
                                                                      </a:lnTo>
                                                                      <a:lnTo>
                                                                        <a:pt x="891" y="1314"/>
                                                                      </a:lnTo>
                                                                      <a:lnTo>
                                                                        <a:pt x="872" y="1321"/>
                                                                      </a:lnTo>
                                                                      <a:lnTo>
                                                                        <a:pt x="845" y="1337"/>
                                                                      </a:lnTo>
                                                                      <a:lnTo>
                                                                        <a:pt x="833" y="1349"/>
                                                                      </a:lnTo>
                                                                      <a:lnTo>
                                                                        <a:pt x="825" y="1360"/>
                                                                      </a:lnTo>
                                                                      <a:lnTo>
                                                                        <a:pt x="817" y="1368"/>
                                                                      </a:lnTo>
                                                                      <a:lnTo>
                                                                        <a:pt x="810" y="1372"/>
                                                                      </a:lnTo>
                                                                      <a:lnTo>
                                                                        <a:pt x="806" y="1376"/>
                                                                      </a:lnTo>
                                                                      <a:lnTo>
                                                                        <a:pt x="802" y="1376"/>
                                                                      </a:lnTo>
                                                                      <a:lnTo>
                                                                        <a:pt x="790" y="1380"/>
                                                                      </a:lnTo>
                                                                      <a:lnTo>
                                                                        <a:pt x="786" y="1380"/>
                                                                      </a:lnTo>
                                                                      <a:lnTo>
                                                                        <a:pt x="778" y="1384"/>
                                                                      </a:lnTo>
                                                                      <a:lnTo>
                                                                        <a:pt x="763" y="1388"/>
                                                                      </a:lnTo>
                                                                      <a:lnTo>
                                                                        <a:pt x="751" y="1396"/>
                                                                      </a:lnTo>
                                                                      <a:lnTo>
                                                                        <a:pt x="732" y="1407"/>
                                                                      </a:lnTo>
                                                                      <a:lnTo>
                                                                        <a:pt x="693" y="1423"/>
                                                                      </a:lnTo>
                                                                      <a:lnTo>
                                                                        <a:pt x="673" y="1438"/>
                                                                      </a:lnTo>
                                                                      <a:lnTo>
                                                                        <a:pt x="666" y="1442"/>
                                                                      </a:lnTo>
                                                                      <a:lnTo>
                                                                        <a:pt x="662" y="1442"/>
                                                                      </a:lnTo>
                                                                      <a:lnTo>
                                                                        <a:pt x="611" y="1450"/>
                                                                      </a:lnTo>
                                                                      <a:lnTo>
                                                                        <a:pt x="584" y="1450"/>
                                                                      </a:lnTo>
                                                                      <a:lnTo>
                                                                        <a:pt x="557" y="1450"/>
                                                                      </a:lnTo>
                                                                      <a:lnTo>
                                                                        <a:pt x="553" y="1450"/>
                                                                      </a:lnTo>
                                                                      <a:lnTo>
                                                                        <a:pt x="545" y="1446"/>
                                                                      </a:lnTo>
                                                                      <a:lnTo>
                                                                        <a:pt x="533" y="1446"/>
                                                                      </a:lnTo>
                                                                      <a:lnTo>
                                                                        <a:pt x="525" y="1454"/>
                                                                      </a:lnTo>
                                                                      <a:lnTo>
                                                                        <a:pt x="522" y="1454"/>
                                                                      </a:lnTo>
                                                                      <a:lnTo>
                                                                        <a:pt x="518" y="1450"/>
                                                                      </a:lnTo>
                                                                      <a:lnTo>
                                                                        <a:pt x="506" y="1450"/>
                                                                      </a:lnTo>
                                                                      <a:lnTo>
                                                                        <a:pt x="494" y="1450"/>
                                                                      </a:lnTo>
                                                                      <a:lnTo>
                                                                        <a:pt x="490" y="1454"/>
                                                                      </a:lnTo>
                                                                      <a:lnTo>
                                                                        <a:pt x="486" y="1458"/>
                                                                      </a:lnTo>
                                                                      <a:lnTo>
                                                                        <a:pt x="479" y="1454"/>
                                                                      </a:lnTo>
                                                                      <a:lnTo>
                                                                        <a:pt x="471" y="1450"/>
                                                                      </a:lnTo>
                                                                      <a:lnTo>
                                                                        <a:pt x="467" y="1450"/>
                                                                      </a:lnTo>
                                                                      <a:lnTo>
                                                                        <a:pt x="459" y="1454"/>
                                                                      </a:lnTo>
                                                                      <a:lnTo>
                                                                        <a:pt x="451" y="1450"/>
                                                                      </a:lnTo>
                                                                      <a:lnTo>
                                                                        <a:pt x="440" y="1450"/>
                                                                      </a:lnTo>
                                                                      <a:lnTo>
                                                                        <a:pt x="436" y="1450"/>
                                                                      </a:lnTo>
                                                                      <a:lnTo>
                                                                        <a:pt x="432" y="1458"/>
                                                                      </a:lnTo>
                                                                      <a:lnTo>
                                                                        <a:pt x="420" y="1458"/>
                                                                      </a:lnTo>
                                                                      <a:lnTo>
                                                                        <a:pt x="405" y="1454"/>
                                                                      </a:lnTo>
                                                                      <a:lnTo>
                                                                        <a:pt x="397" y="1454"/>
                                                                      </a:lnTo>
                                                                      <a:lnTo>
                                                                        <a:pt x="389" y="1454"/>
                                                                      </a:lnTo>
                                                                      <a:lnTo>
                                                                        <a:pt x="370" y="1458"/>
                                                                      </a:lnTo>
                                                                      <a:lnTo>
                                                                        <a:pt x="346" y="1458"/>
                                                                      </a:lnTo>
                                                                      <a:lnTo>
                                                                        <a:pt x="342" y="1458"/>
                                                                      </a:lnTo>
                                                                      <a:lnTo>
                                                                        <a:pt x="342" y="1454"/>
                                                                      </a:lnTo>
                                                                      <a:lnTo>
                                                                        <a:pt x="346" y="1442"/>
                                                                      </a:lnTo>
                                                                      <a:lnTo>
                                                                        <a:pt x="342" y="1431"/>
                                                                      </a:lnTo>
                                                                      <a:lnTo>
                                                                        <a:pt x="339" y="1423"/>
                                                                      </a:lnTo>
                                                                      <a:lnTo>
                                                                        <a:pt x="335" y="1407"/>
                                                                      </a:lnTo>
                                                                      <a:lnTo>
                                                                        <a:pt x="331" y="1392"/>
                                                                      </a:lnTo>
                                                                      <a:lnTo>
                                                                        <a:pt x="319" y="1380"/>
                                                                      </a:lnTo>
                                                                      <a:lnTo>
                                                                        <a:pt x="315" y="1380"/>
                                                                      </a:lnTo>
                                                                      <a:lnTo>
                                                                        <a:pt x="311" y="1376"/>
                                                                      </a:lnTo>
                                                                      <a:lnTo>
                                                                        <a:pt x="304" y="1372"/>
                                                                      </a:lnTo>
                                                                      <a:lnTo>
                                                                        <a:pt x="296" y="1372"/>
                                                                      </a:lnTo>
                                                                      <a:lnTo>
                                                                        <a:pt x="292" y="1372"/>
                                                                      </a:lnTo>
                                                                      <a:lnTo>
                                                                        <a:pt x="284" y="1368"/>
                                                                      </a:lnTo>
                                                                      <a:lnTo>
                                                                        <a:pt x="280" y="1368"/>
                                                                      </a:lnTo>
                                                                      <a:lnTo>
                                                                        <a:pt x="272" y="1364"/>
                                                                      </a:lnTo>
                                                                      <a:lnTo>
                                                                        <a:pt x="265" y="1357"/>
                                                                      </a:lnTo>
                                                                      <a:lnTo>
                                                                        <a:pt x="237" y="1333"/>
                                                                      </a:lnTo>
                                                                      <a:lnTo>
                                                                        <a:pt x="226" y="1321"/>
                                                                      </a:lnTo>
                                                                      <a:lnTo>
                                                                        <a:pt x="218" y="1310"/>
                                                                      </a:lnTo>
                                                                      <a:lnTo>
                                                                        <a:pt x="206" y="1290"/>
                                                                      </a:lnTo>
                                                                      <a:lnTo>
                                                                        <a:pt x="202" y="1290"/>
                                                                      </a:lnTo>
                                                                      <a:lnTo>
                                                                        <a:pt x="198" y="1282"/>
                                                                      </a:lnTo>
                                                                      <a:lnTo>
                                                                        <a:pt x="191" y="1275"/>
                                                                      </a:lnTo>
                                                                      <a:lnTo>
                                                                        <a:pt x="175" y="1263"/>
                                                                      </a:lnTo>
                                                                      <a:lnTo>
                                                                        <a:pt x="163" y="1251"/>
                                                                      </a:lnTo>
                                                                      <a:lnTo>
                                                                        <a:pt x="148" y="1232"/>
                                                                      </a:lnTo>
                                                                      <a:lnTo>
                                                                        <a:pt x="136" y="1212"/>
                                                                      </a:lnTo>
                                                                      <a:lnTo>
                                                                        <a:pt x="124" y="1197"/>
                                                                      </a:lnTo>
                                                                      <a:lnTo>
                                                                        <a:pt x="109" y="1181"/>
                                                                      </a:lnTo>
                                                                      <a:lnTo>
                                                                        <a:pt x="97" y="1166"/>
                                                                      </a:lnTo>
                                                                      <a:lnTo>
                                                                        <a:pt x="89" y="1158"/>
                                                                      </a:lnTo>
                                                                      <a:lnTo>
                                                                        <a:pt x="82" y="1154"/>
                                                                      </a:lnTo>
                                                                      <a:lnTo>
                                                                        <a:pt x="78" y="1146"/>
                                                                      </a:lnTo>
                                                                      <a:lnTo>
                                                                        <a:pt x="70" y="1134"/>
                                                                      </a:lnTo>
                                                                      <a:lnTo>
                                                                        <a:pt x="66" y="1130"/>
                                                                      </a:lnTo>
                                                                      <a:lnTo>
                                                                        <a:pt x="62" y="1123"/>
                                                                      </a:lnTo>
                                                                      <a:lnTo>
                                                                        <a:pt x="58" y="1119"/>
                                                                      </a:lnTo>
                                                                      <a:lnTo>
                                                                        <a:pt x="51" y="1111"/>
                                                                      </a:lnTo>
                                                                      <a:lnTo>
                                                                        <a:pt x="39" y="1103"/>
                                                                      </a:lnTo>
                                                                      <a:lnTo>
                                                                        <a:pt x="31" y="1095"/>
                                                                      </a:lnTo>
                                                                      <a:lnTo>
                                                                        <a:pt x="27" y="1088"/>
                                                                      </a:lnTo>
                                                                      <a:lnTo>
                                                                        <a:pt x="23" y="1076"/>
                                                                      </a:lnTo>
                                                                      <a:lnTo>
                                                                        <a:pt x="19" y="1072"/>
                                                                      </a:lnTo>
                                                                      <a:lnTo>
                                                                        <a:pt x="12" y="1064"/>
                                                                      </a:lnTo>
                                                                      <a:lnTo>
                                                                        <a:pt x="0" y="1060"/>
                                                                      </a:lnTo>
                                                                      <a:lnTo>
                                                                        <a:pt x="8" y="1052"/>
                                                                      </a:lnTo>
                                                                      <a:lnTo>
                                                                        <a:pt x="12" y="1052"/>
                                                                      </a:lnTo>
                                                                      <a:lnTo>
                                                                        <a:pt x="23" y="1045"/>
                                                                      </a:lnTo>
                                                                      <a:lnTo>
                                                                        <a:pt x="31" y="1041"/>
                                                                      </a:lnTo>
                                                                      <a:lnTo>
                                                                        <a:pt x="43" y="1037"/>
                                                                      </a:lnTo>
                                                                      <a:lnTo>
                                                                        <a:pt x="54" y="1029"/>
                                                                      </a:lnTo>
                                                                      <a:lnTo>
                                                                        <a:pt x="70" y="1025"/>
                                                                      </a:lnTo>
                                                                      <a:lnTo>
                                                                        <a:pt x="86" y="1021"/>
                                                                      </a:lnTo>
                                                                      <a:lnTo>
                                                                        <a:pt x="97" y="1013"/>
                                                                      </a:lnTo>
                                                                      <a:lnTo>
                                                                        <a:pt x="109" y="1013"/>
                                                                      </a:lnTo>
                                                                      <a:lnTo>
                                                                        <a:pt x="117" y="1013"/>
                                                                      </a:lnTo>
                                                                      <a:lnTo>
                                                                        <a:pt x="128" y="1017"/>
                                                                      </a:lnTo>
                                                                      <a:lnTo>
                                                                        <a:pt x="136" y="1017"/>
                                                                      </a:lnTo>
                                                                      <a:lnTo>
                                                                        <a:pt x="152" y="1013"/>
                                                                      </a:lnTo>
                                                                      <a:lnTo>
                                                                        <a:pt x="159" y="1013"/>
                                                                      </a:lnTo>
                                                                      <a:lnTo>
                                                                        <a:pt x="175" y="1013"/>
                                                                      </a:lnTo>
                                                                      <a:lnTo>
                                                                        <a:pt x="191" y="1010"/>
                                                                      </a:lnTo>
                                                                      <a:lnTo>
                                                                        <a:pt x="202" y="1010"/>
                                                                      </a:lnTo>
                                                                      <a:lnTo>
                                                                        <a:pt x="214" y="1002"/>
                                                                      </a:lnTo>
                                                                      <a:lnTo>
                                                                        <a:pt x="222" y="994"/>
                                                                      </a:lnTo>
                                                                      <a:lnTo>
                                                                        <a:pt x="237" y="986"/>
                                                                      </a:lnTo>
                                                                      <a:lnTo>
                                                                        <a:pt x="249" y="982"/>
                                                                      </a:lnTo>
                                                                      <a:lnTo>
                                                                        <a:pt x="257" y="974"/>
                                                                      </a:lnTo>
                                                                      <a:lnTo>
                                                                        <a:pt x="272" y="971"/>
                                                                      </a:lnTo>
                                                                      <a:lnTo>
                                                                        <a:pt x="280" y="963"/>
                                                                      </a:lnTo>
                                                                      <a:lnTo>
                                                                        <a:pt x="288" y="947"/>
                                                                      </a:lnTo>
                                                                      <a:lnTo>
                                                                        <a:pt x="296" y="935"/>
                                                                      </a:lnTo>
                                                                      <a:lnTo>
                                                                        <a:pt x="304" y="928"/>
                                                                      </a:lnTo>
                                                                      <a:lnTo>
                                                                        <a:pt x="307" y="920"/>
                                                                      </a:lnTo>
                                                                      <a:lnTo>
                                                                        <a:pt x="311" y="908"/>
                                                                      </a:lnTo>
                                                                      <a:lnTo>
                                                                        <a:pt x="315" y="904"/>
                                                                      </a:lnTo>
                                                                      <a:lnTo>
                                                                        <a:pt x="319" y="900"/>
                                                                      </a:lnTo>
                                                                      <a:lnTo>
                                                                        <a:pt x="335" y="881"/>
                                                                      </a:lnTo>
                                                                      <a:lnTo>
                                                                        <a:pt x="339" y="881"/>
                                                                      </a:lnTo>
                                                                      <a:lnTo>
                                                                        <a:pt x="346" y="873"/>
                                                                      </a:lnTo>
                                                                      <a:lnTo>
                                                                        <a:pt x="358" y="877"/>
                                                                      </a:lnTo>
                                                                      <a:lnTo>
                                                                        <a:pt x="377" y="881"/>
                                                                      </a:lnTo>
                                                                      <a:lnTo>
                                                                        <a:pt x="420" y="896"/>
                                                                      </a:lnTo>
                                                                      <a:lnTo>
                                                                        <a:pt x="432" y="900"/>
                                                                      </a:lnTo>
                                                                      <a:lnTo>
                                                                        <a:pt x="436" y="904"/>
                                                                      </a:lnTo>
                                                                      <a:lnTo>
                                                                        <a:pt x="440" y="904"/>
                                                                      </a:lnTo>
                                                                      <a:lnTo>
                                                                        <a:pt x="463" y="912"/>
                                                                      </a:lnTo>
                                                                      <a:lnTo>
                                                                        <a:pt x="490" y="924"/>
                                                                      </a:lnTo>
                                                                      <a:lnTo>
                                                                        <a:pt x="506" y="924"/>
                                                                      </a:lnTo>
                                                                      <a:lnTo>
                                                                        <a:pt x="510" y="924"/>
                                                                      </a:lnTo>
                                                                      <a:lnTo>
                                                                        <a:pt x="518" y="924"/>
                                                                      </a:lnTo>
                                                                      <a:lnTo>
                                                                        <a:pt x="529" y="928"/>
                                                                      </a:lnTo>
                                                                      <a:lnTo>
                                                                        <a:pt x="553" y="928"/>
                                                                      </a:lnTo>
                                                                      <a:lnTo>
                                                                        <a:pt x="553" y="924"/>
                                                                      </a:lnTo>
                                                                      <a:lnTo>
                                                                        <a:pt x="553" y="916"/>
                                                                      </a:lnTo>
                                                                      <a:lnTo>
                                                                        <a:pt x="549" y="912"/>
                                                                      </a:lnTo>
                                                                      <a:lnTo>
                                                                        <a:pt x="545" y="908"/>
                                                                      </a:lnTo>
                                                                      <a:lnTo>
                                                                        <a:pt x="541" y="896"/>
                                                                      </a:lnTo>
                                                                      <a:lnTo>
                                                                        <a:pt x="533" y="885"/>
                                                                      </a:lnTo>
                                                                      <a:lnTo>
                                                                        <a:pt x="529" y="881"/>
                                                                      </a:lnTo>
                                                                      <a:lnTo>
                                                                        <a:pt x="522" y="877"/>
                                                                      </a:lnTo>
                                                                      <a:lnTo>
                                                                        <a:pt x="522" y="861"/>
                                                                      </a:lnTo>
                                                                      <a:lnTo>
                                                                        <a:pt x="518" y="854"/>
                                                                      </a:lnTo>
                                                                      <a:lnTo>
                                                                        <a:pt x="518" y="846"/>
                                                                      </a:lnTo>
                                                                      <a:lnTo>
                                                                        <a:pt x="510" y="838"/>
                                                                      </a:lnTo>
                                                                      <a:lnTo>
                                                                        <a:pt x="502" y="826"/>
                                                                      </a:lnTo>
                                                                      <a:lnTo>
                                                                        <a:pt x="498" y="818"/>
                                                                      </a:lnTo>
                                                                      <a:lnTo>
                                                                        <a:pt x="498" y="811"/>
                                                                      </a:lnTo>
                                                                      <a:lnTo>
                                                                        <a:pt x="490" y="795"/>
                                                                      </a:lnTo>
                                                                      <a:lnTo>
                                                                        <a:pt x="483" y="780"/>
                                                                      </a:lnTo>
                                                                      <a:lnTo>
                                                                        <a:pt x="479" y="772"/>
                                                                      </a:lnTo>
                                                                      <a:lnTo>
                                                                        <a:pt x="479" y="764"/>
                                                                      </a:lnTo>
                                                                      <a:lnTo>
                                                                        <a:pt x="471" y="756"/>
                                                                      </a:lnTo>
                                                                      <a:lnTo>
                                                                        <a:pt x="459" y="737"/>
                                                                      </a:lnTo>
                                                                      <a:lnTo>
                                                                        <a:pt x="451" y="705"/>
                                                                      </a:lnTo>
                                                                      <a:lnTo>
                                                                        <a:pt x="448" y="698"/>
                                                                      </a:lnTo>
                                                                      <a:lnTo>
                                                                        <a:pt x="448" y="694"/>
                                                                      </a:lnTo>
                                                                      <a:lnTo>
                                                                        <a:pt x="444" y="686"/>
                                                                      </a:lnTo>
                                                                      <a:lnTo>
                                                                        <a:pt x="436" y="682"/>
                                                                      </a:lnTo>
                                                                      <a:lnTo>
                                                                        <a:pt x="440" y="670"/>
                                                                      </a:lnTo>
                                                                      <a:lnTo>
                                                                        <a:pt x="448" y="651"/>
                                                                      </a:lnTo>
                                                                      <a:lnTo>
                                                                        <a:pt x="451" y="643"/>
                                                                      </a:lnTo>
                                                                      <a:lnTo>
                                                                        <a:pt x="459" y="624"/>
                                                                      </a:lnTo>
                                                                      <a:lnTo>
                                                                        <a:pt x="463" y="616"/>
                                                                      </a:lnTo>
                                                                      <a:lnTo>
                                                                        <a:pt x="471" y="592"/>
                                                                      </a:lnTo>
                                                                      <a:lnTo>
                                                                        <a:pt x="479" y="577"/>
                                                                      </a:lnTo>
                                                                      <a:lnTo>
                                                                        <a:pt x="486" y="557"/>
                                                                      </a:lnTo>
                                                                      <a:lnTo>
                                                                        <a:pt x="494" y="538"/>
                                                                      </a:lnTo>
                                                                      <a:lnTo>
                                                                        <a:pt x="498" y="526"/>
                                                                      </a:lnTo>
                                                                      <a:lnTo>
                                                                        <a:pt x="498" y="522"/>
                                                                      </a:lnTo>
                                                                      <a:lnTo>
                                                                        <a:pt x="506" y="510"/>
                                                                      </a:lnTo>
                                                                      <a:lnTo>
                                                                        <a:pt x="510" y="499"/>
                                                                      </a:lnTo>
                                                                      <a:lnTo>
                                                                        <a:pt x="510" y="491"/>
                                                                      </a:lnTo>
                                                                      <a:lnTo>
                                                                        <a:pt x="518" y="475"/>
                                                                      </a:lnTo>
                                                                      <a:lnTo>
                                                                        <a:pt x="522" y="468"/>
                                                                      </a:lnTo>
                                                                      <a:lnTo>
                                                                        <a:pt x="529" y="456"/>
                                                                      </a:lnTo>
                                                                      <a:lnTo>
                                                                        <a:pt x="549" y="432"/>
                                                                      </a:lnTo>
                                                                      <a:lnTo>
                                                                        <a:pt x="557" y="429"/>
                                                                      </a:lnTo>
                                                                      <a:lnTo>
                                                                        <a:pt x="560" y="421"/>
                                                                      </a:lnTo>
                                                                      <a:lnTo>
                                                                        <a:pt x="568" y="417"/>
                                                                      </a:lnTo>
                                                                      <a:lnTo>
                                                                        <a:pt x="592" y="405"/>
                                                                      </a:lnTo>
                                                                      <a:lnTo>
                                                                        <a:pt x="599" y="401"/>
                                                                      </a:lnTo>
                                                                      <a:lnTo>
                                                                        <a:pt x="607" y="397"/>
                                                                      </a:lnTo>
                                                                      <a:lnTo>
                                                                        <a:pt x="642" y="393"/>
                                                                      </a:lnTo>
                                                                      <a:lnTo>
                                                                        <a:pt x="646" y="393"/>
                                                                      </a:lnTo>
                                                                      <a:lnTo>
                                                                        <a:pt x="666" y="393"/>
                                                                      </a:lnTo>
                                                                      <a:lnTo>
                                                                        <a:pt x="677" y="390"/>
                                                                      </a:lnTo>
                                                                      <a:lnTo>
                                                                        <a:pt x="681" y="386"/>
                                                                      </a:lnTo>
                                                                      <a:lnTo>
                                                                        <a:pt x="677" y="382"/>
                                                                      </a:lnTo>
                                                                      <a:lnTo>
                                                                        <a:pt x="677" y="362"/>
                                                                      </a:lnTo>
                                                                      <a:lnTo>
                                                                        <a:pt x="677" y="355"/>
                                                                      </a:lnTo>
                                                                      <a:lnTo>
                                                                        <a:pt x="677" y="343"/>
                                                                      </a:lnTo>
                                                                      <a:lnTo>
                                                                        <a:pt x="681" y="327"/>
                                                                      </a:lnTo>
                                                                      <a:lnTo>
                                                                        <a:pt x="689" y="312"/>
                                                                      </a:lnTo>
                                                                      <a:lnTo>
                                                                        <a:pt x="697" y="308"/>
                                                                      </a:lnTo>
                                                                      <a:lnTo>
                                                                        <a:pt x="697" y="304"/>
                                                                      </a:lnTo>
                                                                      <a:lnTo>
                                                                        <a:pt x="701" y="304"/>
                                                                      </a:lnTo>
                                                                      <a:lnTo>
                                                                        <a:pt x="724" y="273"/>
                                                                      </a:lnTo>
                                                                      <a:lnTo>
                                                                        <a:pt x="732" y="269"/>
                                                                      </a:lnTo>
                                                                      <a:lnTo>
                                                                        <a:pt x="743" y="257"/>
                                                                      </a:lnTo>
                                                                      <a:lnTo>
                                                                        <a:pt x="767" y="238"/>
                                                                      </a:lnTo>
                                                                      <a:lnTo>
                                                                        <a:pt x="778" y="226"/>
                                                                      </a:lnTo>
                                                                      <a:lnTo>
                                                                        <a:pt x="794" y="206"/>
                                                                      </a:lnTo>
                                                                      <a:lnTo>
                                                                        <a:pt x="806" y="199"/>
                                                                      </a:lnTo>
                                                                      <a:lnTo>
                                                                        <a:pt x="813" y="191"/>
                                                                      </a:lnTo>
                                                                      <a:lnTo>
                                                                        <a:pt x="821" y="179"/>
                                                                      </a:lnTo>
                                                                      <a:lnTo>
                                                                        <a:pt x="825" y="167"/>
                                                                      </a:lnTo>
                                                                      <a:lnTo>
                                                                        <a:pt x="833" y="152"/>
                                                                      </a:lnTo>
                                                                      <a:lnTo>
                                                                        <a:pt x="845" y="140"/>
                                                                      </a:lnTo>
                                                                      <a:lnTo>
                                                                        <a:pt x="856" y="132"/>
                                                                      </a:lnTo>
                                                                      <a:lnTo>
                                                                        <a:pt x="868" y="117"/>
                                                                      </a:lnTo>
                                                                      <a:lnTo>
                                                                        <a:pt x="876" y="113"/>
                                                                      </a:lnTo>
                                                                      <a:lnTo>
                                                                        <a:pt x="887" y="105"/>
                                                                      </a:lnTo>
                                                                      <a:lnTo>
                                                                        <a:pt x="891" y="101"/>
                                                                      </a:lnTo>
                                                                      <a:lnTo>
                                                                        <a:pt x="895" y="97"/>
                                                                      </a:lnTo>
                                                                      <a:lnTo>
                                                                        <a:pt x="899" y="93"/>
                                                                      </a:lnTo>
                                                                      <a:lnTo>
                                                                        <a:pt x="903" y="93"/>
                                                                      </a:lnTo>
                                                                      <a:lnTo>
                                                                        <a:pt x="915" y="85"/>
                                                                      </a:lnTo>
                                                                      <a:lnTo>
                                                                        <a:pt x="938" y="70"/>
                                                                      </a:lnTo>
                                                                      <a:lnTo>
                                                                        <a:pt x="965" y="50"/>
                                                                      </a:lnTo>
                                                                      <a:lnTo>
                                                                        <a:pt x="981" y="39"/>
                                                                      </a:lnTo>
                                                                      <a:lnTo>
                                                                        <a:pt x="989" y="31"/>
                                                                      </a:lnTo>
                                                                      <a:lnTo>
                                                                        <a:pt x="1004" y="31"/>
                                                                      </a:lnTo>
                                                                      <a:lnTo>
                                                                        <a:pt x="1016" y="27"/>
                                                                      </a:lnTo>
                                                                      <a:lnTo>
                                                                        <a:pt x="1031" y="31"/>
                                                                      </a:lnTo>
                                                                      <a:lnTo>
                                                                        <a:pt x="1043" y="31"/>
                                                                      </a:lnTo>
                                                                      <a:lnTo>
                                                                        <a:pt x="1082" y="27"/>
                                                                      </a:lnTo>
                                                                      <a:lnTo>
                                                                        <a:pt x="1098" y="15"/>
                                                                      </a:lnTo>
                                                                      <a:lnTo>
                                                                        <a:pt x="1117" y="4"/>
                                                                      </a:lnTo>
                                                                      <a:lnTo>
                                                                        <a:pt x="1125" y="0"/>
                                                                      </a:lnTo>
                                                                      <a:lnTo>
                                                                        <a:pt x="1125" y="35"/>
                                                                      </a:lnTo>
                                                                      <a:lnTo>
                                                                        <a:pt x="1125" y="43"/>
                                                                      </a:lnTo>
                                                                      <a:lnTo>
                                                                        <a:pt x="1125" y="50"/>
                                                                      </a:lnTo>
                                                                      <a:lnTo>
                                                                        <a:pt x="1121" y="50"/>
                                                                      </a:lnTo>
                                                                      <a:lnTo>
                                                                        <a:pt x="1113" y="58"/>
                                                                      </a:lnTo>
                                                                      <a:lnTo>
                                                                        <a:pt x="1109" y="66"/>
                                                                      </a:lnTo>
                                                                      <a:lnTo>
                                                                        <a:pt x="1105" y="66"/>
                                                                      </a:lnTo>
                                                                      <a:lnTo>
                                                                        <a:pt x="1102" y="70"/>
                                                                      </a:lnTo>
                                                                      <a:lnTo>
                                                                        <a:pt x="1098" y="74"/>
                                                                      </a:lnTo>
                                                                      <a:lnTo>
                                                                        <a:pt x="1098" y="78"/>
                                                                      </a:lnTo>
                                                                      <a:lnTo>
                                                                        <a:pt x="1094" y="85"/>
                                                                      </a:lnTo>
                                                                      <a:lnTo>
                                                                        <a:pt x="1094" y="93"/>
                                                                      </a:lnTo>
                                                                      <a:lnTo>
                                                                        <a:pt x="1094" y="97"/>
                                                                      </a:lnTo>
                                                                      <a:lnTo>
                                                                        <a:pt x="1090" y="105"/>
                                                                      </a:lnTo>
                                                                      <a:lnTo>
                                                                        <a:pt x="1086" y="113"/>
                                                                      </a:lnTo>
                                                                      <a:lnTo>
                                                                        <a:pt x="1082" y="136"/>
                                                                      </a:lnTo>
                                                                      <a:lnTo>
                                                                        <a:pt x="1074" y="148"/>
                                                                      </a:lnTo>
                                                                      <a:lnTo>
                                                                        <a:pt x="1074" y="152"/>
                                                                      </a:lnTo>
                                                                      <a:lnTo>
                                                                        <a:pt x="1074" y="156"/>
                                                                      </a:lnTo>
                                                                      <a:lnTo>
                                                                        <a:pt x="1082" y="160"/>
                                                                      </a:lnTo>
                                                                      <a:lnTo>
                                                                        <a:pt x="1086" y="160"/>
                                                                      </a:lnTo>
                                                                      <a:lnTo>
                                                                        <a:pt x="1090" y="163"/>
                                                                      </a:lnTo>
                                                                      <a:lnTo>
                                                                        <a:pt x="1094" y="163"/>
                                                                      </a:lnTo>
                                                                      <a:lnTo>
                                                                        <a:pt x="1102" y="171"/>
                                                                      </a:lnTo>
                                                                      <a:lnTo>
                                                                        <a:pt x="1105" y="171"/>
                                                                      </a:lnTo>
                                                                      <a:lnTo>
                                                                        <a:pt x="1098" y="179"/>
                                                                      </a:lnTo>
                                                                      <a:lnTo>
                                                                        <a:pt x="1094" y="183"/>
                                                                      </a:lnTo>
                                                                      <a:lnTo>
                                                                        <a:pt x="1086" y="191"/>
                                                                      </a:lnTo>
                                                                      <a:lnTo>
                                                                        <a:pt x="1082" y="199"/>
                                                                      </a:lnTo>
                                                                      <a:lnTo>
                                                                        <a:pt x="1078" y="206"/>
                                                                      </a:lnTo>
                                                                      <a:lnTo>
                                                                        <a:pt x="1074" y="210"/>
                                                                      </a:lnTo>
                                                                      <a:lnTo>
                                                                        <a:pt x="1074" y="214"/>
                                                                      </a:lnTo>
                                                                      <a:lnTo>
                                                                        <a:pt x="1070" y="226"/>
                                                                      </a:lnTo>
                                                                      <a:lnTo>
                                                                        <a:pt x="1066" y="238"/>
                                                                      </a:lnTo>
                                                                      <a:lnTo>
                                                                        <a:pt x="1066" y="249"/>
                                                                      </a:lnTo>
                                                                      <a:lnTo>
                                                                        <a:pt x="1063" y="261"/>
                                                                      </a:lnTo>
                                                                      <a:lnTo>
                                                                        <a:pt x="1063" y="265"/>
                                                                      </a:lnTo>
                                                                      <a:lnTo>
                                                                        <a:pt x="1059" y="269"/>
                                                                      </a:lnTo>
                                                                      <a:lnTo>
                                                                        <a:pt x="1066" y="269"/>
                                                                      </a:lnTo>
                                                                      <a:lnTo>
                                                                        <a:pt x="1086" y="269"/>
                                                                      </a:lnTo>
                                                                      <a:lnTo>
                                                                        <a:pt x="1094" y="273"/>
                                                                      </a:lnTo>
                                                                      <a:lnTo>
                                                                        <a:pt x="1102" y="277"/>
                                                                      </a:lnTo>
                                                                      <a:lnTo>
                                                                        <a:pt x="1109" y="277"/>
                                                                      </a:lnTo>
                                                                      <a:lnTo>
                                                                        <a:pt x="1121" y="280"/>
                                                                      </a:lnTo>
                                                                      <a:lnTo>
                                                                        <a:pt x="1129" y="280"/>
                                                                      </a:lnTo>
                                                                      <a:lnTo>
                                                                        <a:pt x="1140" y="284"/>
                                                                      </a:lnTo>
                                                                      <a:lnTo>
                                                                        <a:pt x="1144" y="284"/>
                                                                      </a:lnTo>
                                                                      <a:lnTo>
                                                                        <a:pt x="1152" y="284"/>
                                                                      </a:lnTo>
                                                                      <a:lnTo>
                                                                        <a:pt x="1156" y="284"/>
                                                                      </a:lnTo>
                                                                      <a:lnTo>
                                                                        <a:pt x="1156" y="288"/>
                                                                      </a:lnTo>
                                                                      <a:lnTo>
                                                                        <a:pt x="1152" y="312"/>
                                                                      </a:lnTo>
                                                                      <a:lnTo>
                                                                        <a:pt x="1156" y="335"/>
                                                                      </a:lnTo>
                                                                      <a:lnTo>
                                                                        <a:pt x="1160" y="339"/>
                                                                      </a:lnTo>
                                                                      <a:lnTo>
                                                                        <a:pt x="1168" y="355"/>
                                                                      </a:lnTo>
                                                                      <a:lnTo>
                                                                        <a:pt x="1168" y="358"/>
                                                                      </a:lnTo>
                                                                      <a:lnTo>
                                                                        <a:pt x="1203" y="409"/>
                                                                      </a:lnTo>
                                                                      <a:lnTo>
                                                                        <a:pt x="1207" y="413"/>
                                                                      </a:lnTo>
                                                                      <a:lnTo>
                                                                        <a:pt x="1214" y="425"/>
                                                                      </a:lnTo>
                                                                      <a:lnTo>
                                                                        <a:pt x="1222" y="432"/>
                                                                      </a:lnTo>
                                                                      <a:lnTo>
                                                                        <a:pt x="1226" y="440"/>
                                                                      </a:lnTo>
                                                                      <a:lnTo>
                                                                        <a:pt x="1238" y="460"/>
                                                                      </a:lnTo>
                                                                      <a:lnTo>
                                                                        <a:pt x="1249" y="471"/>
                                                                      </a:lnTo>
                                                                      <a:lnTo>
                                                                        <a:pt x="1265" y="483"/>
                                                                      </a:lnTo>
                                                                      <a:lnTo>
                                                                        <a:pt x="1281" y="495"/>
                                                                      </a:lnTo>
                                                                      <a:lnTo>
                                                                        <a:pt x="1284" y="499"/>
                                                                      </a:lnTo>
                                                                      <a:lnTo>
                                                                        <a:pt x="1284" y="503"/>
                                                                      </a:lnTo>
                                                                      <a:lnTo>
                                                                        <a:pt x="1292" y="507"/>
                                                                      </a:lnTo>
                                                                      <a:lnTo>
                                                                        <a:pt x="1304" y="514"/>
                                                                      </a:lnTo>
                                                                      <a:lnTo>
                                                                        <a:pt x="1308" y="518"/>
                                                                      </a:lnTo>
                                                                      <a:lnTo>
                                                                        <a:pt x="1312" y="522"/>
                                                                      </a:lnTo>
                                                                      <a:lnTo>
                                                                        <a:pt x="1316" y="526"/>
                                                                      </a:lnTo>
                                                                      <a:lnTo>
                                                                        <a:pt x="1316" y="534"/>
                                                                      </a:lnTo>
                                                                      <a:lnTo>
                                                                        <a:pt x="1320" y="557"/>
                                                                      </a:lnTo>
                                                                      <a:lnTo>
                                                                        <a:pt x="1320" y="585"/>
                                                                      </a:lnTo>
                                                                      <a:lnTo>
                                                                        <a:pt x="1316" y="608"/>
                                                                      </a:lnTo>
                                                                      <a:lnTo>
                                                                        <a:pt x="1316" y="627"/>
                                                                      </a:lnTo>
                                                                      <a:lnTo>
                                                                        <a:pt x="1320" y="635"/>
                                                                      </a:lnTo>
                                                                      <a:lnTo>
                                                                        <a:pt x="1316" y="663"/>
                                                                      </a:lnTo>
                                                                      <a:lnTo>
                                                                        <a:pt x="1316" y="678"/>
                                                                      </a:lnTo>
                                                                      <a:lnTo>
                                                                        <a:pt x="1316" y="694"/>
                                                                      </a:lnTo>
                                                                      <a:lnTo>
                                                                        <a:pt x="1316" y="705"/>
                                                                      </a:lnTo>
                                                                      <a:lnTo>
                                                                        <a:pt x="1312" y="729"/>
                                                                      </a:lnTo>
                                                                      <a:lnTo>
                                                                        <a:pt x="1308" y="737"/>
                                                                      </a:lnTo>
                                                                      <a:lnTo>
                                                                        <a:pt x="1308" y="756"/>
                                                                      </a:lnTo>
                                                                      <a:lnTo>
                                                                        <a:pt x="1300" y="772"/>
                                                                      </a:lnTo>
                                                                      <a:lnTo>
                                                                        <a:pt x="1304" y="787"/>
                                                                      </a:lnTo>
                                                                      <a:lnTo>
                                                                        <a:pt x="1312" y="799"/>
                                                                      </a:lnTo>
                                                                      <a:lnTo>
                                                                        <a:pt x="1312" y="803"/>
                                                                      </a:lnTo>
                                                                      <a:lnTo>
                                                                        <a:pt x="1323" y="815"/>
                                                                      </a:lnTo>
                                                                      <a:lnTo>
                                                                        <a:pt x="1331" y="826"/>
                                                                      </a:lnTo>
                                                                      <a:lnTo>
                                                                        <a:pt x="1335" y="830"/>
                                                                      </a:lnTo>
                                                                      <a:lnTo>
                                                                        <a:pt x="1339" y="830"/>
                                                                      </a:lnTo>
                                                                      <a:lnTo>
                                                                        <a:pt x="1339" y="834"/>
                                                                      </a:lnTo>
                                                                      <a:lnTo>
                                                                        <a:pt x="1343" y="834"/>
                                                                      </a:lnTo>
                                                                      <a:lnTo>
                                                                        <a:pt x="1347" y="842"/>
                                                                      </a:lnTo>
                                                                      <a:lnTo>
                                                                        <a:pt x="1351" y="850"/>
                                                                      </a:lnTo>
                                                                      <a:lnTo>
                                                                        <a:pt x="1355" y="861"/>
                                                                      </a:lnTo>
                                                                      <a:lnTo>
                                                                        <a:pt x="1366" y="869"/>
                                                                      </a:lnTo>
                                                                      <a:lnTo>
                                                                        <a:pt x="1390" y="881"/>
                                                                      </a:lnTo>
                                                                      <a:lnTo>
                                                                        <a:pt x="1421" y="889"/>
                                                                      </a:lnTo>
                                                                      <a:lnTo>
                                                                        <a:pt x="1436" y="889"/>
                                                                      </a:lnTo>
                                                                      <a:lnTo>
                                                                        <a:pt x="1444" y="889"/>
                                                                      </a:lnTo>
                                                                      <a:lnTo>
                                                                        <a:pt x="1464" y="893"/>
                                                                      </a:lnTo>
                                                                      <a:lnTo>
                                                                        <a:pt x="1483" y="893"/>
                                                                      </a:lnTo>
                                                                      <a:lnTo>
                                                                        <a:pt x="1499" y="900"/>
                                                                      </a:lnTo>
                                                                      <a:lnTo>
                                                                        <a:pt x="1499" y="916"/>
                                                                      </a:lnTo>
                                                                      <a:lnTo>
                                                                        <a:pt x="1502" y="932"/>
                                                                      </a:lnTo>
                                                                      <a:lnTo>
                                                                        <a:pt x="1502" y="935"/>
                                                                      </a:lnTo>
                                                                      <a:lnTo>
                                                                        <a:pt x="1502" y="939"/>
                                                                      </a:lnTo>
                                                                      <a:lnTo>
                                                                        <a:pt x="1506" y="943"/>
                                                                      </a:lnTo>
                                                                      <a:lnTo>
                                                                        <a:pt x="1510" y="951"/>
                                                                      </a:lnTo>
                                                                      <a:lnTo>
                                                                        <a:pt x="1510" y="959"/>
                                                                      </a:lnTo>
                                                                      <a:lnTo>
                                                                        <a:pt x="1514" y="974"/>
                                                                      </a:lnTo>
                                                                      <a:lnTo>
                                                                        <a:pt x="1518" y="982"/>
                                                                      </a:lnTo>
                                                                      <a:lnTo>
                                                                        <a:pt x="1522" y="990"/>
                                                                      </a:lnTo>
                                                                      <a:lnTo>
                                                                        <a:pt x="1522" y="994"/>
                                                                      </a:lnTo>
                                                                      <a:lnTo>
                                                                        <a:pt x="1530" y="998"/>
                                                                      </a:lnTo>
                                                                      <a:lnTo>
                                                                        <a:pt x="1534" y="1002"/>
                                                                      </a:lnTo>
                                                                      <a:lnTo>
                                                                        <a:pt x="1534" y="1010"/>
                                                                      </a:lnTo>
                                                                      <a:lnTo>
                                                                        <a:pt x="1538" y="1017"/>
                                                                      </a:lnTo>
                                                                      <a:lnTo>
                                                                        <a:pt x="1541" y="1021"/>
                                                                      </a:lnTo>
                                                                      <a:lnTo>
                                                                        <a:pt x="1549" y="1025"/>
                                                                      </a:lnTo>
                                                                      <a:lnTo>
                                                                        <a:pt x="1553" y="1033"/>
                                                                      </a:lnTo>
                                                                      <a:lnTo>
                                                                        <a:pt x="1561" y="1041"/>
                                                                      </a:lnTo>
                                                                      <a:lnTo>
                                                                        <a:pt x="1565" y="1049"/>
                                                                      </a:lnTo>
                                                                      <a:lnTo>
                                                                        <a:pt x="1569" y="1052"/>
                                                                      </a:lnTo>
                                                                      <a:lnTo>
                                                                        <a:pt x="1573" y="1056"/>
                                                                      </a:lnTo>
                                                                      <a:lnTo>
                                                                        <a:pt x="1576" y="1056"/>
                                                                      </a:lnTo>
                                                                      <a:lnTo>
                                                                        <a:pt x="1584" y="1060"/>
                                                                      </a:lnTo>
                                                                      <a:lnTo>
                                                                        <a:pt x="1592" y="1068"/>
                                                                      </a:lnTo>
                                                                      <a:lnTo>
                                                                        <a:pt x="1596" y="1068"/>
                                                                      </a:lnTo>
                                                                      <a:lnTo>
                                                                        <a:pt x="1604" y="1072"/>
                                                                      </a:lnTo>
                                                                      <a:lnTo>
                                                                        <a:pt x="1611" y="1080"/>
                                                                      </a:lnTo>
                                                                      <a:lnTo>
                                                                        <a:pt x="1615" y="1084"/>
                                                                      </a:lnTo>
                                                                      <a:lnTo>
                                                                        <a:pt x="1611" y="1099"/>
                                                                      </a:lnTo>
                                                                      <a:lnTo>
                                                                        <a:pt x="1608" y="1107"/>
                                                                      </a:lnTo>
                                                                      <a:lnTo>
                                                                        <a:pt x="1608" y="1123"/>
                                                                      </a:lnTo>
                                                                      <a:lnTo>
                                                                        <a:pt x="1608" y="1127"/>
                                                                      </a:lnTo>
                                                                      <a:lnTo>
                                                                        <a:pt x="1615" y="1134"/>
                                                                      </a:lnTo>
                                                                      <a:lnTo>
                                                                        <a:pt x="1627" y="1150"/>
                                                                      </a:lnTo>
                                                                      <a:lnTo>
                                                                        <a:pt x="1631" y="1158"/>
                                                                      </a:lnTo>
                                                                      <a:lnTo>
                                                                        <a:pt x="1635" y="1158"/>
                                                                      </a:lnTo>
                                                                      <a:lnTo>
                                                                        <a:pt x="1646" y="1166"/>
                                                                      </a:lnTo>
                                                                      <a:lnTo>
                                                                        <a:pt x="1658" y="1173"/>
                                                                      </a:lnTo>
                                                                      <a:lnTo>
                                                                        <a:pt x="1658" y="1177"/>
                                                                      </a:lnTo>
                                                                      <a:lnTo>
                                                                        <a:pt x="1658" y="1201"/>
                                                                      </a:lnTo>
                                                                      <a:lnTo>
                                                                        <a:pt x="1658" y="1205"/>
                                                                      </a:lnTo>
                                                                      <a:lnTo>
                                                                        <a:pt x="1658" y="1216"/>
                                                                      </a:lnTo>
                                                                      <a:lnTo>
                                                                        <a:pt x="1658" y="1236"/>
                                                                      </a:lnTo>
                                                                      <a:lnTo>
                                                                        <a:pt x="1662" y="1251"/>
                                                                      </a:lnTo>
                                                                      <a:lnTo>
                                                                        <a:pt x="1662" y="1263"/>
                                                                      </a:lnTo>
                                                                      <a:lnTo>
                                                                        <a:pt x="1670" y="1271"/>
                                                                      </a:lnTo>
                                                                      <a:lnTo>
                                                                        <a:pt x="1674" y="1279"/>
                                                                      </a:lnTo>
                                                                      <a:lnTo>
                                                                        <a:pt x="1689" y="1294"/>
                                                                      </a:lnTo>
                                                                      <a:lnTo>
                                                                        <a:pt x="1693" y="1302"/>
                                                                      </a:lnTo>
                                                                      <a:lnTo>
                                                                        <a:pt x="1693" y="1306"/>
                                                                      </a:lnTo>
                                                                      <a:lnTo>
                                                                        <a:pt x="1689" y="1341"/>
                                                                      </a:lnTo>
                                                                      <a:lnTo>
                                                                        <a:pt x="1689" y="1353"/>
                                                                      </a:lnTo>
                                                                      <a:lnTo>
                                                                        <a:pt x="1693" y="1368"/>
                                                                      </a:lnTo>
                                                                      <a:lnTo>
                                                                        <a:pt x="1701" y="1403"/>
                                                                      </a:lnTo>
                                                                      <a:lnTo>
                                                                        <a:pt x="1705" y="1411"/>
                                                                      </a:lnTo>
                                                                      <a:lnTo>
                                                                        <a:pt x="1705" y="1415"/>
                                                                      </a:lnTo>
                                                                      <a:lnTo>
                                                                        <a:pt x="1705" y="1423"/>
                                                                      </a:lnTo>
                                                                      <a:lnTo>
                                                                        <a:pt x="1713" y="1435"/>
                                                                      </a:lnTo>
                                                                      <a:lnTo>
                                                                        <a:pt x="1713" y="1450"/>
                                                                      </a:lnTo>
                                                                      <a:lnTo>
                                                                        <a:pt x="1717" y="1462"/>
                                                                      </a:lnTo>
                                                                      <a:lnTo>
                                                                        <a:pt x="1720" y="1474"/>
                                                                      </a:lnTo>
                                                                      <a:lnTo>
                                                                        <a:pt x="1732" y="1489"/>
                                                                      </a:lnTo>
                                                                      <a:lnTo>
                                                                        <a:pt x="1740" y="1497"/>
                                                                      </a:lnTo>
                                                                      <a:lnTo>
                                                                        <a:pt x="1748" y="1505"/>
                                                                      </a:lnTo>
                                                                      <a:lnTo>
                                                                        <a:pt x="1752" y="1516"/>
                                                                      </a:lnTo>
                                                                      <a:lnTo>
                                                                        <a:pt x="1752" y="1532"/>
                                                                      </a:lnTo>
                                                                      <a:lnTo>
                                                                        <a:pt x="1752" y="1548"/>
                                                                      </a:lnTo>
                                                                      <a:lnTo>
                                                                        <a:pt x="1752" y="1555"/>
                                                                      </a:lnTo>
                                                                      <a:lnTo>
                                                                        <a:pt x="1748" y="1567"/>
                                                                      </a:lnTo>
                                                                      <a:lnTo>
                                                                        <a:pt x="1748" y="1571"/>
                                                                      </a:lnTo>
                                                                      <a:lnTo>
                                                                        <a:pt x="1744" y="1587"/>
                                                                      </a:lnTo>
                                                                      <a:lnTo>
                                                                        <a:pt x="1736" y="1594"/>
                                                                      </a:lnTo>
                                                                      <a:lnTo>
                                                                        <a:pt x="1732" y="1614"/>
                                                                      </a:lnTo>
                                                                      <a:lnTo>
                                                                        <a:pt x="1724" y="1626"/>
                                                                      </a:lnTo>
                                                                      <a:lnTo>
                                                                        <a:pt x="1720" y="1637"/>
                                                                      </a:lnTo>
                                                                      <a:lnTo>
                                                                        <a:pt x="1717" y="1645"/>
                                                                      </a:lnTo>
                                                                      <a:lnTo>
                                                                        <a:pt x="1713" y="1649"/>
                                                                      </a:lnTo>
                                                                      <a:lnTo>
                                                                        <a:pt x="1713" y="1653"/>
                                                                      </a:lnTo>
                                                                      <a:lnTo>
                                                                        <a:pt x="1713" y="1657"/>
                                                                      </a:lnTo>
                                                                      <a:lnTo>
                                                                        <a:pt x="1713" y="1661"/>
                                                                      </a:lnTo>
                                                                      <a:lnTo>
                                                                        <a:pt x="1701" y="1669"/>
                                                                      </a:lnTo>
                                                                      <a:lnTo>
                                                                        <a:pt x="1697" y="1672"/>
                                                                      </a:lnTo>
                                                                      <a:lnTo>
                                                                        <a:pt x="1693" y="1672"/>
                                                                      </a:lnTo>
                                                                      <a:lnTo>
                                                                        <a:pt x="1689" y="1680"/>
                                                                      </a:lnTo>
                                                                      <a:lnTo>
                                                                        <a:pt x="1685" y="1676"/>
                                                                      </a:lnTo>
                                                                      <a:lnTo>
                                                                        <a:pt x="1682" y="1676"/>
                                                                      </a:lnTo>
                                                                      <a:lnTo>
                                                                        <a:pt x="1674" y="1680"/>
                                                                      </a:lnTo>
                                                                      <a:lnTo>
                                                                        <a:pt x="1666" y="1684"/>
                                                                      </a:lnTo>
                                                                      <a:lnTo>
                                                                        <a:pt x="1658" y="1688"/>
                                                                      </a:lnTo>
                                                                      <a:lnTo>
                                                                        <a:pt x="1650" y="1688"/>
                                                                      </a:lnTo>
                                                                      <a:lnTo>
                                                                        <a:pt x="1646" y="1692"/>
                                                                      </a:lnTo>
                                                                      <a:lnTo>
                                                                        <a:pt x="1650" y="1696"/>
                                                                      </a:lnTo>
                                                                      <a:lnTo>
                                                                        <a:pt x="1650" y="1704"/>
                                                                      </a:lnTo>
                                                                      <a:lnTo>
                                                                        <a:pt x="1646" y="1711"/>
                                                                      </a:lnTo>
                                                                      <a:lnTo>
                                                                        <a:pt x="1635" y="1715"/>
                                                                      </a:lnTo>
                                                                      <a:lnTo>
                                                                        <a:pt x="1631" y="1719"/>
                                                                      </a:lnTo>
                                                                      <a:lnTo>
                                                                        <a:pt x="1627" y="1723"/>
                                                                      </a:lnTo>
                                                                      <a:lnTo>
                                                                        <a:pt x="1619" y="1723"/>
                                                                      </a:lnTo>
                                                                      <a:lnTo>
                                                                        <a:pt x="1611" y="1731"/>
                                                                      </a:lnTo>
                                                                      <a:lnTo>
                                                                        <a:pt x="1611" y="1735"/>
                                                                      </a:lnTo>
                                                                      <a:lnTo>
                                                                        <a:pt x="1611" y="1746"/>
                                                                      </a:lnTo>
                                                                      <a:lnTo>
                                                                        <a:pt x="1608" y="1750"/>
                                                                      </a:lnTo>
                                                                      <a:lnTo>
                                                                        <a:pt x="1604" y="1758"/>
                                                                      </a:lnTo>
                                                                      <a:lnTo>
                                                                        <a:pt x="1600" y="1766"/>
                                                                      </a:lnTo>
                                                                      <a:lnTo>
                                                                        <a:pt x="1592" y="1766"/>
                                                                      </a:lnTo>
                                                                      <a:lnTo>
                                                                        <a:pt x="1588" y="1774"/>
                                                                      </a:lnTo>
                                                                      <a:lnTo>
                                                                        <a:pt x="1588" y="1785"/>
                                                                      </a:lnTo>
                                                                      <a:lnTo>
                                                                        <a:pt x="1584" y="1789"/>
                                                                      </a:lnTo>
                                                                      <a:lnTo>
                                                                        <a:pt x="1588" y="1797"/>
                                                                      </a:lnTo>
                                                                      <a:lnTo>
                                                                        <a:pt x="1588" y="1813"/>
                                                                      </a:lnTo>
                                                                      <a:lnTo>
                                                                        <a:pt x="1588" y="1817"/>
                                                                      </a:lnTo>
                                                                      <a:lnTo>
                                                                        <a:pt x="1588" y="1828"/>
                                                                      </a:lnTo>
                                                                      <a:lnTo>
                                                                        <a:pt x="1592" y="1832"/>
                                                                      </a:lnTo>
                                                                      <a:lnTo>
                                                                        <a:pt x="1580" y="1836"/>
                                                                      </a:lnTo>
                                                                      <a:lnTo>
                                                                        <a:pt x="1569" y="1832"/>
                                                                      </a:lnTo>
                                                                      <a:lnTo>
                                                                        <a:pt x="1557" y="1832"/>
                                                                      </a:lnTo>
                                                                      <a:lnTo>
                                                                        <a:pt x="1545" y="1832"/>
                                                                      </a:lnTo>
                                                                      <a:lnTo>
                                                                        <a:pt x="1541" y="1828"/>
                                                                      </a:lnTo>
                                                                      <a:lnTo>
                                                                        <a:pt x="1538" y="1828"/>
                                                                      </a:lnTo>
                                                                      <a:lnTo>
                                                                        <a:pt x="1530" y="1821"/>
                                                                      </a:lnTo>
                                                                      <a:lnTo>
                                                                        <a:pt x="1522" y="1821"/>
                                                                      </a:lnTo>
                                                                      <a:lnTo>
                                                                        <a:pt x="1510" y="1821"/>
                                                                      </a:lnTo>
                                                                      <a:lnTo>
                                                                        <a:pt x="1502" y="1817"/>
                                                                      </a:lnTo>
                                                                      <a:lnTo>
                                                                        <a:pt x="1487" y="1813"/>
                                                                      </a:lnTo>
                                                                      <a:lnTo>
                                                                        <a:pt x="1471" y="1801"/>
                                                                      </a:lnTo>
                                                                      <a:lnTo>
                                                                        <a:pt x="1456" y="1797"/>
                                                                      </a:lnTo>
                                                                      <a:lnTo>
                                                                        <a:pt x="1448" y="1793"/>
                                                                      </a:lnTo>
                                                                      <a:lnTo>
                                                                        <a:pt x="1444" y="1793"/>
                                                                      </a:lnTo>
                                                                      <a:lnTo>
                                                                        <a:pt x="1440" y="1793"/>
                                                                      </a:lnTo>
                                                                      <a:lnTo>
                                                                        <a:pt x="1436" y="1793"/>
                                                                      </a:lnTo>
                                                                      <a:lnTo>
                                                                        <a:pt x="1432" y="1789"/>
                                                                      </a:lnTo>
                                                                      <a:lnTo>
                                                                        <a:pt x="1421" y="1785"/>
                                                                      </a:lnTo>
                                                                      <a:lnTo>
                                                                        <a:pt x="1405" y="1778"/>
                                                                      </a:lnTo>
                                                                      <a:lnTo>
                                                                        <a:pt x="1397" y="1774"/>
                                                                      </a:lnTo>
                                                                      <a:lnTo>
                                                                        <a:pt x="1374" y="1770"/>
                                                                      </a:lnTo>
                                                                      <a:lnTo>
                                                                        <a:pt x="1362" y="1770"/>
                                                                      </a:lnTo>
                                                                      <a:lnTo>
                                                                        <a:pt x="1351" y="1762"/>
                                                                      </a:lnTo>
                                                                      <a:lnTo>
                                                                        <a:pt x="1347" y="1754"/>
                                                                      </a:lnTo>
                                                                      <a:lnTo>
                                                                        <a:pt x="1335" y="1750"/>
                                                                      </a:lnTo>
                                                                      <a:lnTo>
                                                                        <a:pt x="1320" y="1746"/>
                                                                      </a:lnTo>
                                                                      <a:lnTo>
                                                                        <a:pt x="1308" y="1739"/>
                                                                      </a:lnTo>
                                                                      <a:lnTo>
                                                                        <a:pt x="1308" y="1735"/>
                                                                      </a:lnTo>
                                                                      <a:lnTo>
                                                                        <a:pt x="1312" y="1727"/>
                                                                      </a:lnTo>
                                                                      <a:lnTo>
                                                                        <a:pt x="1320" y="1723"/>
                                                                      </a:lnTo>
                                                                      <a:lnTo>
                                                                        <a:pt x="1323" y="1696"/>
                                                                      </a:lnTo>
                                                                      <a:lnTo>
                                                                        <a:pt x="1327" y="1680"/>
                                                                      </a:lnTo>
                                                                      <a:lnTo>
                                                                        <a:pt x="1335" y="1657"/>
                                                                      </a:lnTo>
                                                                      <a:lnTo>
                                                                        <a:pt x="1339" y="1649"/>
                                                                      </a:lnTo>
                                                                      <a:lnTo>
                                                                        <a:pt x="1343" y="1645"/>
                                                                      </a:lnTo>
                                                                      <a:lnTo>
                                                                        <a:pt x="1343" y="1637"/>
                                                                      </a:lnTo>
                                                                      <a:lnTo>
                                                                        <a:pt x="1343" y="1633"/>
                                                                      </a:lnTo>
                                                                      <a:lnTo>
                                                                        <a:pt x="1343" y="1626"/>
                                                                      </a:lnTo>
                                                                      <a:lnTo>
                                                                        <a:pt x="1343" y="1622"/>
                                                                      </a:lnTo>
                                                                      <a:lnTo>
                                                                        <a:pt x="1343" y="1614"/>
                                                                      </a:lnTo>
                                                                      <a:lnTo>
                                                                        <a:pt x="1343" y="1610"/>
                                                                      </a:lnTo>
                                                                      <a:lnTo>
                                                                        <a:pt x="1343" y="1591"/>
                                                                      </a:lnTo>
                                                                      <a:lnTo>
                                                                        <a:pt x="1343" y="1579"/>
                                                                      </a:lnTo>
                                                                      <a:lnTo>
                                                                        <a:pt x="1343" y="1555"/>
                                                                      </a:lnTo>
                                                                      <a:lnTo>
                                                                        <a:pt x="1343" y="1548"/>
                                                                      </a:lnTo>
                                                                      <a:lnTo>
                                                                        <a:pt x="1343" y="1540"/>
                                                                      </a:lnTo>
                                                                      <a:lnTo>
                                                                        <a:pt x="1343" y="1532"/>
                                                                      </a:lnTo>
                                                                      <a:lnTo>
                                                                        <a:pt x="1343" y="1528"/>
                                                                      </a:lnTo>
                                                                      <a:lnTo>
                                                                        <a:pt x="1351" y="1524"/>
                                                                      </a:lnTo>
                                                                      <a:lnTo>
                                                                        <a:pt x="1358" y="1524"/>
                                                                      </a:lnTo>
                                                                      <a:lnTo>
                                                                        <a:pt x="1366" y="1520"/>
                                                                      </a:lnTo>
                                                                      <a:lnTo>
                                                                        <a:pt x="1378" y="1513"/>
                                                                      </a:lnTo>
                                                                      <a:lnTo>
                                                                        <a:pt x="1390" y="1501"/>
                                                                      </a:lnTo>
                                                                      <a:lnTo>
                                                                        <a:pt x="1393" y="1501"/>
                                                                      </a:lnTo>
                                                                      <a:lnTo>
                                                                        <a:pt x="1397" y="1489"/>
                                                                      </a:lnTo>
                                                                      <a:lnTo>
                                                                        <a:pt x="1405" y="1477"/>
                                                                      </a:lnTo>
                                                                      <a:lnTo>
                                                                        <a:pt x="1413" y="1470"/>
                                                                      </a:lnTo>
                                                                      <a:lnTo>
                                                                        <a:pt x="1413" y="1466"/>
                                                                      </a:lnTo>
                                                                      <a:lnTo>
                                                                        <a:pt x="1421" y="1450"/>
                                                                      </a:lnTo>
                                                                      <a:lnTo>
                                                                        <a:pt x="1429" y="1435"/>
                                                                      </a:lnTo>
                                                                      <a:lnTo>
                                                                        <a:pt x="1436" y="1415"/>
                                                                      </a:lnTo>
                                                                      <a:lnTo>
                                                                        <a:pt x="1436" y="1407"/>
                                                                      </a:lnTo>
                                                                      <a:lnTo>
                                                                        <a:pt x="1436" y="1396"/>
                                                                      </a:lnTo>
                                                                      <a:lnTo>
                                                                        <a:pt x="1436" y="1380"/>
                                                                      </a:lnTo>
                                                                      <a:lnTo>
                                                                        <a:pt x="1436" y="1360"/>
                                                                      </a:lnTo>
                                                                      <a:lnTo>
                                                                        <a:pt x="1432" y="1345"/>
                                                                      </a:lnTo>
                                                                      <a:lnTo>
                                                                        <a:pt x="1436" y="1341"/>
                                                                      </a:lnTo>
                                                                      <a:lnTo>
                                                                        <a:pt x="1456" y="1333"/>
                                                                      </a:lnTo>
                                                                      <a:lnTo>
                                                                        <a:pt x="1471" y="1329"/>
                                                                      </a:lnTo>
                                                                      <a:lnTo>
                                                                        <a:pt x="1487" y="1325"/>
                                                                      </a:lnTo>
                                                                      <a:lnTo>
                                                                        <a:pt x="1495" y="1318"/>
                                                                      </a:lnTo>
                                                                      <a:lnTo>
                                                                        <a:pt x="1495" y="1314"/>
                                                                      </a:lnTo>
                                                                      <a:lnTo>
                                                                        <a:pt x="1491" y="1310"/>
                                                                      </a:lnTo>
                                                                      <a:lnTo>
                                                                        <a:pt x="1487" y="1306"/>
                                                                      </a:lnTo>
                                                                      <a:lnTo>
                                                                        <a:pt x="1487" y="1298"/>
                                                                      </a:lnTo>
                                                                      <a:lnTo>
                                                                        <a:pt x="1483" y="1298"/>
                                                                      </a:lnTo>
                                                                      <a:lnTo>
                                                                        <a:pt x="1475" y="1286"/>
                                                                      </a:lnTo>
                                                                      <a:lnTo>
                                                                        <a:pt x="1475" y="1282"/>
                                                                      </a:lnTo>
                                                                      <a:lnTo>
                                                                        <a:pt x="1467" y="1282"/>
                                                                      </a:lnTo>
                                                                      <a:lnTo>
                                                                        <a:pt x="1464" y="1279"/>
                                                                      </a:lnTo>
                                                                      <a:lnTo>
                                                                        <a:pt x="1460" y="1271"/>
                                                                      </a:lnTo>
                                                                      <a:lnTo>
                                                                        <a:pt x="1460" y="1267"/>
                                                                      </a:lnTo>
                                                                      <a:lnTo>
                                                                        <a:pt x="1456" y="1263"/>
                                                                      </a:lnTo>
                                                                      <a:lnTo>
                                                                        <a:pt x="1456" y="1255"/>
                                                                      </a:lnTo>
                                                                      <a:lnTo>
                                                                        <a:pt x="1456" y="1251"/>
                                                                      </a:lnTo>
                                                                      <a:lnTo>
                                                                        <a:pt x="1456" y="1247"/>
                                                                      </a:lnTo>
                                                                      <a:lnTo>
                                                                        <a:pt x="1452" y="1251"/>
                                                                      </a:lnTo>
                                                                      <a:lnTo>
                                                                        <a:pt x="1436" y="1263"/>
                                                                      </a:lnTo>
                                                                      <a:lnTo>
                                                                        <a:pt x="1417" y="1279"/>
                                                                      </a:lnTo>
                                                                      <a:lnTo>
                                                                        <a:pt x="1405" y="1286"/>
                                                                      </a:lnTo>
                                                                      <a:lnTo>
                                                                        <a:pt x="1401" y="1282"/>
                                                                      </a:lnTo>
                                                                      <a:lnTo>
                                                                        <a:pt x="1393" y="1279"/>
                                                                      </a:lnTo>
                                                                      <a:lnTo>
                                                                        <a:pt x="1382" y="1267"/>
                                                                      </a:lnTo>
                                                                      <a:lnTo>
                                                                        <a:pt x="1378" y="1267"/>
                                                                      </a:lnTo>
                                                                      <a:lnTo>
                                                                        <a:pt x="1370" y="1263"/>
                                                                      </a:lnTo>
                                                                      <a:lnTo>
                                                                        <a:pt x="1366" y="1259"/>
                                                                      </a:lnTo>
                                                                      <a:lnTo>
                                                                        <a:pt x="1355" y="1259"/>
                                                                      </a:lnTo>
                                                                      <a:lnTo>
                                                                        <a:pt x="1351" y="1255"/>
                                                                      </a:lnTo>
                                                                      <a:lnTo>
                                                                        <a:pt x="1343" y="1255"/>
                                                                      </a:lnTo>
                                                                      <a:lnTo>
                                                                        <a:pt x="1327" y="1251"/>
                                                                      </a:lnTo>
                                                                      <a:lnTo>
                                                                        <a:pt x="1312" y="1251"/>
                                                                      </a:lnTo>
                                                                      <a:lnTo>
                                                                        <a:pt x="1296" y="1251"/>
                                                                      </a:lnTo>
                                                                      <a:lnTo>
                                                                        <a:pt x="1284" y="1251"/>
                                                                      </a:lnTo>
                                                                      <a:lnTo>
                                                                        <a:pt x="1269" y="1255"/>
                                                                      </a:lnTo>
                                                                      <a:lnTo>
                                                                        <a:pt x="1257" y="1259"/>
                                                                      </a:lnTo>
                                                                      <a:lnTo>
                                                                        <a:pt x="1246" y="1263"/>
                                                                      </a:lnTo>
                                                                      <a:lnTo>
                                                                        <a:pt x="1222" y="1267"/>
                                                                      </a:lnTo>
                                                                      <a:lnTo>
                                                                        <a:pt x="1211" y="1271"/>
                                                                      </a:lnTo>
                                                                      <a:lnTo>
                                                                        <a:pt x="1199" y="1279"/>
                                                                      </a:lnTo>
                                                                      <a:lnTo>
                                                                        <a:pt x="1187" y="1282"/>
                                                                      </a:lnTo>
                                                                      <a:lnTo>
                                                                        <a:pt x="1168" y="1290"/>
                                                                      </a:lnTo>
                                                                      <a:lnTo>
                                                                        <a:pt x="1152" y="1298"/>
                                                                      </a:lnTo>
                                                                      <a:lnTo>
                                                                        <a:pt x="1148" y="1294"/>
                                                                      </a:lnTo>
                                                                      <a:lnTo>
                                                                        <a:pt x="1144" y="1286"/>
                                                                      </a:lnTo>
                                                                      <a:lnTo>
                                                                        <a:pt x="1137" y="1279"/>
                                                                      </a:lnTo>
                                                                      <a:lnTo>
                                                                        <a:pt x="1125" y="1271"/>
                                                                      </a:lnTo>
                                                                      <a:lnTo>
                                                                        <a:pt x="1121" y="1263"/>
                                                                      </a:lnTo>
                                                                      <a:lnTo>
                                                                        <a:pt x="1117" y="1255"/>
                                                                      </a:lnTo>
                                                                      <a:lnTo>
                                                                        <a:pt x="1117" y="1251"/>
                                                                      </a:lnTo>
                                                                      <a:lnTo>
                                                                        <a:pt x="1113" y="1243"/>
                                                                      </a:lnTo>
                                                                      <a:lnTo>
                                                                        <a:pt x="1109" y="1236"/>
                                                                      </a:lnTo>
                                                                      <a:lnTo>
                                                                        <a:pt x="1105" y="1228"/>
                                                                      </a:lnTo>
                                                                      <a:lnTo>
                                                                        <a:pt x="1105" y="1220"/>
                                                                      </a:lnTo>
                                                                      <a:lnTo>
                                                                        <a:pt x="1105" y="1216"/>
                                                                      </a:lnTo>
                                                                      <a:lnTo>
                                                                        <a:pt x="1102" y="1208"/>
                                                                      </a:lnTo>
                                                                      <a:lnTo>
                                                                        <a:pt x="1098" y="1205"/>
                                                                      </a:lnTo>
                                                                      <a:lnTo>
                                                                        <a:pt x="1094" y="1197"/>
                                                                      </a:lnTo>
                                                                      <a:lnTo>
                                                                        <a:pt x="1086" y="1189"/>
                                                                      </a:lnTo>
                                                                      <a:lnTo>
                                                                        <a:pt x="1078" y="1181"/>
                                                                      </a:lnTo>
                                                                      <a:lnTo>
                                                                        <a:pt x="1070" y="1173"/>
                                                                      </a:lnTo>
                                                                      <a:lnTo>
                                                                        <a:pt x="1066" y="1166"/>
                                                                      </a:lnTo>
                                                                      <a:lnTo>
                                                                        <a:pt x="1063" y="1166"/>
                                                                      </a:lnTo>
                                                                      <a:lnTo>
                                                                        <a:pt x="1059" y="1158"/>
                                                                      </a:lnTo>
                                                                      <a:lnTo>
                                                                        <a:pt x="1055" y="1154"/>
                                                                      </a:lnTo>
                                                                      <a:close/>
                                                                    </a:path>
                                                                  </a:pathLst>
                                                                </a:custGeom>
                                                                <a:solidFill>
                                                                  <a:srgbClr val="FCEFCA"/>
                                                                </a:solidFill>
                                                                <a:ln w="5080">
                                                                  <a:solidFill>
                                                                    <a:srgbClr val="6E6E6E"/>
                                                                  </a:solidFill>
                                                                  <a:round/>
                                                                  <a:headEnd/>
                                                                  <a:tailEnd/>
                                                                </a:ln>
                                                              </wps:spPr>
                                                              <wps:bodyPr rot="0" vert="horz" wrap="square" lIns="91440" tIns="45720" rIns="91440" bIns="45720" anchor="t" anchorCtr="0" upright="1">
                                                                <a:noAutofit/>
                                                              </wps:bodyPr>
                                                            </wps:wsp>
                                                            <wps:wsp>
                                                              <wps:cNvPr id="98" name="Freeform 30"/>
                                                              <wps:cNvSpPr>
                                                                <a:spLocks noEditPoints="1"/>
                                                              </wps:cNvSpPr>
                                                              <wps:spPr bwMode="auto">
                                                                <a:xfrm>
                                                                  <a:off x="4277" y="9349"/>
                                                                  <a:ext cx="2088" cy="2068"/>
                                                                </a:xfrm>
                                                                <a:custGeom>
                                                                  <a:avLst/>
                                                                  <a:gdLst>
                                                                    <a:gd name="T0" fmla="*/ 656 w 2799"/>
                                                                    <a:gd name="T1" fmla="*/ 1289 h 2889"/>
                                                                    <a:gd name="T2" fmla="*/ 514 w 2799"/>
                                                                    <a:gd name="T3" fmla="*/ 1239 h 2889"/>
                                                                    <a:gd name="T4" fmla="*/ 363 w 2799"/>
                                                                    <a:gd name="T5" fmla="*/ 1178 h 2889"/>
                                                                    <a:gd name="T6" fmla="*/ 241 w 2799"/>
                                                                    <a:gd name="T7" fmla="*/ 1052 h 2889"/>
                                                                    <a:gd name="T8" fmla="*/ 172 w 2799"/>
                                                                    <a:gd name="T9" fmla="*/ 991 h 2889"/>
                                                                    <a:gd name="T10" fmla="*/ 186 w 2799"/>
                                                                    <a:gd name="T11" fmla="*/ 882 h 2889"/>
                                                                    <a:gd name="T12" fmla="*/ 189 w 2799"/>
                                                                    <a:gd name="T13" fmla="*/ 723 h 2889"/>
                                                                    <a:gd name="T14" fmla="*/ 139 w 2799"/>
                                                                    <a:gd name="T15" fmla="*/ 578 h 2889"/>
                                                                    <a:gd name="T16" fmla="*/ 107 w 2799"/>
                                                                    <a:gd name="T17" fmla="*/ 483 h 2889"/>
                                                                    <a:gd name="T18" fmla="*/ 116 w 2799"/>
                                                                    <a:gd name="T19" fmla="*/ 438 h 2889"/>
                                                                    <a:gd name="T20" fmla="*/ 113 w 2799"/>
                                                                    <a:gd name="T21" fmla="*/ 363 h 2889"/>
                                                                    <a:gd name="T22" fmla="*/ 113 w 2799"/>
                                                                    <a:gd name="T23" fmla="*/ 296 h 2889"/>
                                                                    <a:gd name="T24" fmla="*/ 61 w 2799"/>
                                                                    <a:gd name="T25" fmla="*/ 212 h 2889"/>
                                                                    <a:gd name="T26" fmla="*/ 9 w 2799"/>
                                                                    <a:gd name="T27" fmla="*/ 81 h 2889"/>
                                                                    <a:gd name="T28" fmla="*/ 110 w 2799"/>
                                                                    <a:gd name="T29" fmla="*/ 19 h 2889"/>
                                                                    <a:gd name="T30" fmla="*/ 238 w 2799"/>
                                                                    <a:gd name="T31" fmla="*/ 44 h 2889"/>
                                                                    <a:gd name="T32" fmla="*/ 459 w 2799"/>
                                                                    <a:gd name="T33" fmla="*/ 22 h 2889"/>
                                                                    <a:gd name="T34" fmla="*/ 648 w 2799"/>
                                                                    <a:gd name="T35" fmla="*/ 6 h 2889"/>
                                                                    <a:gd name="T36" fmla="*/ 796 w 2799"/>
                                                                    <a:gd name="T37" fmla="*/ 3 h 2889"/>
                                                                    <a:gd name="T38" fmla="*/ 947 w 2799"/>
                                                                    <a:gd name="T39" fmla="*/ 25 h 2889"/>
                                                                    <a:gd name="T40" fmla="*/ 1066 w 2799"/>
                                                                    <a:gd name="T41" fmla="*/ 117 h 2889"/>
                                                                    <a:gd name="T42" fmla="*/ 1123 w 2799"/>
                                                                    <a:gd name="T43" fmla="*/ 193 h 2889"/>
                                                                    <a:gd name="T44" fmla="*/ 1217 w 2799"/>
                                                                    <a:gd name="T45" fmla="*/ 246 h 2889"/>
                                                                    <a:gd name="T46" fmla="*/ 1359 w 2799"/>
                                                                    <a:gd name="T47" fmla="*/ 254 h 2889"/>
                                                                    <a:gd name="T48" fmla="*/ 1438 w 2799"/>
                                                                    <a:gd name="T49" fmla="*/ 321 h 2889"/>
                                                                    <a:gd name="T50" fmla="*/ 1484 w 2799"/>
                                                                    <a:gd name="T51" fmla="*/ 452 h 2889"/>
                                                                    <a:gd name="T52" fmla="*/ 1539 w 2799"/>
                                                                    <a:gd name="T53" fmla="*/ 511 h 2889"/>
                                                                    <a:gd name="T54" fmla="*/ 1714 w 2799"/>
                                                                    <a:gd name="T55" fmla="*/ 514 h 2889"/>
                                                                    <a:gd name="T56" fmla="*/ 1818 w 2799"/>
                                                                    <a:gd name="T57" fmla="*/ 547 h 2889"/>
                                                                    <a:gd name="T58" fmla="*/ 1847 w 2799"/>
                                                                    <a:gd name="T59" fmla="*/ 628 h 2889"/>
                                                                    <a:gd name="T60" fmla="*/ 1858 w 2799"/>
                                                                    <a:gd name="T61" fmla="*/ 729 h 2889"/>
                                                                    <a:gd name="T62" fmla="*/ 1870 w 2799"/>
                                                                    <a:gd name="T63" fmla="*/ 823 h 2889"/>
                                                                    <a:gd name="T64" fmla="*/ 1890 w 2799"/>
                                                                    <a:gd name="T65" fmla="*/ 974 h 2889"/>
                                                                    <a:gd name="T66" fmla="*/ 1913 w 2799"/>
                                                                    <a:gd name="T67" fmla="*/ 1094 h 2889"/>
                                                                    <a:gd name="T68" fmla="*/ 1951 w 2799"/>
                                                                    <a:gd name="T69" fmla="*/ 1203 h 2889"/>
                                                                    <a:gd name="T70" fmla="*/ 1992 w 2799"/>
                                                                    <a:gd name="T71" fmla="*/ 1289 h 2889"/>
                                                                    <a:gd name="T72" fmla="*/ 2010 w 2799"/>
                                                                    <a:gd name="T73" fmla="*/ 1393 h 2889"/>
                                                                    <a:gd name="T74" fmla="*/ 2021 w 2799"/>
                                                                    <a:gd name="T75" fmla="*/ 1452 h 2889"/>
                                                                    <a:gd name="T76" fmla="*/ 2050 w 2799"/>
                                                                    <a:gd name="T77" fmla="*/ 1543 h 2889"/>
                                                                    <a:gd name="T78" fmla="*/ 2065 w 2799"/>
                                                                    <a:gd name="T79" fmla="*/ 1611 h 2889"/>
                                                                    <a:gd name="T80" fmla="*/ 2044 w 2799"/>
                                                                    <a:gd name="T81" fmla="*/ 1717 h 2889"/>
                                                                    <a:gd name="T82" fmla="*/ 1975 w 2799"/>
                                                                    <a:gd name="T83" fmla="*/ 1803 h 2889"/>
                                                                    <a:gd name="T84" fmla="*/ 1916 w 2799"/>
                                                                    <a:gd name="T85" fmla="*/ 1893 h 2889"/>
                                                                    <a:gd name="T86" fmla="*/ 1864 w 2799"/>
                                                                    <a:gd name="T87" fmla="*/ 2009 h 2889"/>
                                                                    <a:gd name="T88" fmla="*/ 1746 w 2799"/>
                                                                    <a:gd name="T89" fmla="*/ 2068 h 2889"/>
                                                                    <a:gd name="T90" fmla="*/ 1637 w 2799"/>
                                                                    <a:gd name="T91" fmla="*/ 2026 h 2889"/>
                                                                    <a:gd name="T92" fmla="*/ 1600 w 2799"/>
                                                                    <a:gd name="T93" fmla="*/ 1962 h 2889"/>
                                                                    <a:gd name="T94" fmla="*/ 1568 w 2799"/>
                                                                    <a:gd name="T95" fmla="*/ 1878 h 2889"/>
                                                                    <a:gd name="T96" fmla="*/ 1461 w 2799"/>
                                                                    <a:gd name="T97" fmla="*/ 1887 h 2889"/>
                                                                    <a:gd name="T98" fmla="*/ 1414 w 2799"/>
                                                                    <a:gd name="T99" fmla="*/ 1943 h 2889"/>
                                                                    <a:gd name="T100" fmla="*/ 1373 w 2799"/>
                                                                    <a:gd name="T101" fmla="*/ 2012 h 2889"/>
                                                                    <a:gd name="T102" fmla="*/ 1315 w 2799"/>
                                                                    <a:gd name="T103" fmla="*/ 1956 h 2889"/>
                                                                    <a:gd name="T104" fmla="*/ 1255 w 2799"/>
                                                                    <a:gd name="T105" fmla="*/ 1856 h 2889"/>
                                                                    <a:gd name="T106" fmla="*/ 1185 w 2799"/>
                                                                    <a:gd name="T107" fmla="*/ 1778 h 2889"/>
                                                                    <a:gd name="T108" fmla="*/ 1129 w 2799"/>
                                                                    <a:gd name="T109" fmla="*/ 1666 h 2889"/>
                                                                    <a:gd name="T110" fmla="*/ 999 w 2799"/>
                                                                    <a:gd name="T111" fmla="*/ 1619 h 2889"/>
                                                                    <a:gd name="T112" fmla="*/ 921 w 2799"/>
                                                                    <a:gd name="T113" fmla="*/ 1462 h 2889"/>
                                                                    <a:gd name="T114" fmla="*/ 856 w 2799"/>
                                                                    <a:gd name="T115" fmla="*/ 1365 h 2889"/>
                                                                    <a:gd name="T116" fmla="*/ 648 w 2799"/>
                                                                    <a:gd name="T117" fmla="*/ 567 h 288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799" h="2889">
                                                                      <a:moveTo>
                                                                        <a:pt x="1051" y="1856"/>
                                                                      </a:moveTo>
                                                                      <a:lnTo>
                                                                        <a:pt x="1032" y="1860"/>
                                                                      </a:lnTo>
                                                                      <a:lnTo>
                                                                        <a:pt x="1020" y="1860"/>
                                                                      </a:lnTo>
                                                                      <a:lnTo>
                                                                        <a:pt x="1008" y="1864"/>
                                                                      </a:lnTo>
                                                                      <a:lnTo>
                                                                        <a:pt x="981" y="1868"/>
                                                                      </a:lnTo>
                                                                      <a:lnTo>
                                                                        <a:pt x="958" y="1864"/>
                                                                      </a:lnTo>
                                                                      <a:lnTo>
                                                                        <a:pt x="942" y="1852"/>
                                                                      </a:lnTo>
                                                                      <a:lnTo>
                                                                        <a:pt x="930" y="1840"/>
                                                                      </a:lnTo>
                                                                      <a:lnTo>
                                                                        <a:pt x="915" y="1821"/>
                                                                      </a:lnTo>
                                                                      <a:lnTo>
                                                                        <a:pt x="891" y="1809"/>
                                                                      </a:lnTo>
                                                                      <a:lnTo>
                                                                        <a:pt x="880" y="1801"/>
                                                                      </a:lnTo>
                                                                      <a:lnTo>
                                                                        <a:pt x="872" y="1798"/>
                                                                      </a:lnTo>
                                                                      <a:lnTo>
                                                                        <a:pt x="864" y="1794"/>
                                                                      </a:lnTo>
                                                                      <a:lnTo>
                                                                        <a:pt x="856" y="1790"/>
                                                                      </a:lnTo>
                                                                      <a:lnTo>
                                                                        <a:pt x="829" y="1782"/>
                                                                      </a:lnTo>
                                                                      <a:lnTo>
                                                                        <a:pt x="806" y="1774"/>
                                                                      </a:lnTo>
                                                                      <a:lnTo>
                                                                        <a:pt x="790" y="1766"/>
                                                                      </a:lnTo>
                                                                      <a:lnTo>
                                                                        <a:pt x="782" y="1762"/>
                                                                      </a:lnTo>
                                                                      <a:lnTo>
                                                                        <a:pt x="775" y="1759"/>
                                                                      </a:lnTo>
                                                                      <a:lnTo>
                                                                        <a:pt x="720" y="1739"/>
                                                                      </a:lnTo>
                                                                      <a:lnTo>
                                                                        <a:pt x="693" y="1731"/>
                                                                      </a:lnTo>
                                                                      <a:lnTo>
                                                                        <a:pt x="689" y="1731"/>
                                                                      </a:lnTo>
                                                                      <a:lnTo>
                                                                        <a:pt x="650" y="1712"/>
                                                                      </a:lnTo>
                                                                      <a:lnTo>
                                                                        <a:pt x="635" y="1708"/>
                                                                      </a:lnTo>
                                                                      <a:lnTo>
                                                                        <a:pt x="615" y="1700"/>
                                                                      </a:lnTo>
                                                                      <a:lnTo>
                                                                        <a:pt x="600" y="1696"/>
                                                                      </a:lnTo>
                                                                      <a:lnTo>
                                                                        <a:pt x="588" y="1688"/>
                                                                      </a:lnTo>
                                                                      <a:lnTo>
                                                                        <a:pt x="584" y="1688"/>
                                                                      </a:lnTo>
                                                                      <a:lnTo>
                                                                        <a:pt x="580" y="1688"/>
                                                                      </a:lnTo>
                                                                      <a:lnTo>
                                                                        <a:pt x="537" y="1673"/>
                                                                      </a:lnTo>
                                                                      <a:lnTo>
                                                                        <a:pt x="522" y="1665"/>
                                                                      </a:lnTo>
                                                                      <a:lnTo>
                                                                        <a:pt x="514" y="1661"/>
                                                                      </a:lnTo>
                                                                      <a:lnTo>
                                                                        <a:pt x="487" y="1646"/>
                                                                      </a:lnTo>
                                                                      <a:lnTo>
                                                                        <a:pt x="475" y="1638"/>
                                                                      </a:lnTo>
                                                                      <a:lnTo>
                                                                        <a:pt x="467" y="1630"/>
                                                                      </a:lnTo>
                                                                      <a:lnTo>
                                                                        <a:pt x="440" y="1610"/>
                                                                      </a:lnTo>
                                                                      <a:lnTo>
                                                                        <a:pt x="409" y="1579"/>
                                                                      </a:lnTo>
                                                                      <a:lnTo>
                                                                        <a:pt x="405" y="1571"/>
                                                                      </a:lnTo>
                                                                      <a:lnTo>
                                                                        <a:pt x="393" y="1564"/>
                                                                      </a:lnTo>
                                                                      <a:lnTo>
                                                                        <a:pt x="346" y="1501"/>
                                                                      </a:lnTo>
                                                                      <a:lnTo>
                                                                        <a:pt x="339" y="1493"/>
                                                                      </a:lnTo>
                                                                      <a:lnTo>
                                                                        <a:pt x="331" y="1482"/>
                                                                      </a:lnTo>
                                                                      <a:lnTo>
                                                                        <a:pt x="327" y="1478"/>
                                                                      </a:lnTo>
                                                                      <a:lnTo>
                                                                        <a:pt x="323" y="1470"/>
                                                                      </a:lnTo>
                                                                      <a:lnTo>
                                                                        <a:pt x="311" y="1458"/>
                                                                      </a:lnTo>
                                                                      <a:lnTo>
                                                                        <a:pt x="308" y="1454"/>
                                                                      </a:lnTo>
                                                                      <a:lnTo>
                                                                        <a:pt x="304" y="1447"/>
                                                                      </a:lnTo>
                                                                      <a:lnTo>
                                                                        <a:pt x="288" y="1435"/>
                                                                      </a:lnTo>
                                                                      <a:lnTo>
                                                                        <a:pt x="288" y="1431"/>
                                                                      </a:lnTo>
                                                                      <a:lnTo>
                                                                        <a:pt x="284" y="1431"/>
                                                                      </a:lnTo>
                                                                      <a:lnTo>
                                                                        <a:pt x="276" y="1423"/>
                                                                      </a:lnTo>
                                                                      <a:lnTo>
                                                                        <a:pt x="273" y="1419"/>
                                                                      </a:lnTo>
                                                                      <a:lnTo>
                                                                        <a:pt x="269" y="1412"/>
                                                                      </a:lnTo>
                                                                      <a:lnTo>
                                                                        <a:pt x="249" y="1400"/>
                                                                      </a:lnTo>
                                                                      <a:lnTo>
                                                                        <a:pt x="230" y="1384"/>
                                                                      </a:lnTo>
                                                                      <a:lnTo>
                                                                        <a:pt x="222" y="1376"/>
                                                                      </a:lnTo>
                                                                      <a:lnTo>
                                                                        <a:pt x="206" y="1369"/>
                                                                      </a:lnTo>
                                                                      <a:lnTo>
                                                                        <a:pt x="206" y="1365"/>
                                                                      </a:lnTo>
                                                                      <a:lnTo>
                                                                        <a:pt x="218" y="1341"/>
                                                                      </a:lnTo>
                                                                      <a:lnTo>
                                                                        <a:pt x="222" y="1334"/>
                                                                      </a:lnTo>
                                                                      <a:lnTo>
                                                                        <a:pt x="226" y="1322"/>
                                                                      </a:lnTo>
                                                                      <a:lnTo>
                                                                        <a:pt x="226" y="1318"/>
                                                                      </a:lnTo>
                                                                      <a:lnTo>
                                                                        <a:pt x="226" y="1306"/>
                                                                      </a:lnTo>
                                                                      <a:lnTo>
                                                                        <a:pt x="234" y="1287"/>
                                                                      </a:lnTo>
                                                                      <a:lnTo>
                                                                        <a:pt x="237" y="1267"/>
                                                                      </a:lnTo>
                                                                      <a:lnTo>
                                                                        <a:pt x="249" y="1232"/>
                                                                      </a:lnTo>
                                                                      <a:lnTo>
                                                                        <a:pt x="257" y="1209"/>
                                                                      </a:lnTo>
                                                                      <a:lnTo>
                                                                        <a:pt x="269" y="1185"/>
                                                                      </a:lnTo>
                                                                      <a:lnTo>
                                                                        <a:pt x="276" y="1154"/>
                                                                      </a:lnTo>
                                                                      <a:lnTo>
                                                                        <a:pt x="280" y="1131"/>
                                                                      </a:lnTo>
                                                                      <a:lnTo>
                                                                        <a:pt x="280" y="1107"/>
                                                                      </a:lnTo>
                                                                      <a:lnTo>
                                                                        <a:pt x="280" y="1080"/>
                                                                      </a:lnTo>
                                                                      <a:lnTo>
                                                                        <a:pt x="273" y="1061"/>
                                                                      </a:lnTo>
                                                                      <a:lnTo>
                                                                        <a:pt x="273" y="1057"/>
                                                                      </a:lnTo>
                                                                      <a:lnTo>
                                                                        <a:pt x="269" y="1037"/>
                                                                      </a:lnTo>
                                                                      <a:lnTo>
                                                                        <a:pt x="265" y="1029"/>
                                                                      </a:lnTo>
                                                                      <a:lnTo>
                                                                        <a:pt x="253" y="1010"/>
                                                                      </a:lnTo>
                                                                      <a:lnTo>
                                                                        <a:pt x="245" y="994"/>
                                                                      </a:lnTo>
                                                                      <a:lnTo>
                                                                        <a:pt x="234" y="975"/>
                                                                      </a:lnTo>
                                                                      <a:lnTo>
                                                                        <a:pt x="226" y="963"/>
                                                                      </a:lnTo>
                                                                      <a:lnTo>
                                                                        <a:pt x="214" y="924"/>
                                                                      </a:lnTo>
                                                                      <a:lnTo>
                                                                        <a:pt x="206" y="901"/>
                                                                      </a:lnTo>
                                                                      <a:lnTo>
                                                                        <a:pt x="206" y="897"/>
                                                                      </a:lnTo>
                                                                      <a:lnTo>
                                                                        <a:pt x="202" y="881"/>
                                                                      </a:lnTo>
                                                                      <a:lnTo>
                                                                        <a:pt x="199" y="877"/>
                                                                      </a:lnTo>
                                                                      <a:lnTo>
                                                                        <a:pt x="191" y="858"/>
                                                                      </a:lnTo>
                                                                      <a:lnTo>
                                                                        <a:pt x="191" y="827"/>
                                                                      </a:lnTo>
                                                                      <a:lnTo>
                                                                        <a:pt x="187" y="807"/>
                                                                      </a:lnTo>
                                                                      <a:lnTo>
                                                                        <a:pt x="187" y="796"/>
                                                                      </a:lnTo>
                                                                      <a:lnTo>
                                                                        <a:pt x="183" y="776"/>
                                                                      </a:lnTo>
                                                                      <a:lnTo>
                                                                        <a:pt x="183" y="768"/>
                                                                      </a:lnTo>
                                                                      <a:lnTo>
                                                                        <a:pt x="183" y="745"/>
                                                                      </a:lnTo>
                                                                      <a:lnTo>
                                                                        <a:pt x="179" y="721"/>
                                                                      </a:lnTo>
                                                                      <a:lnTo>
                                                                        <a:pt x="175" y="694"/>
                                                                      </a:lnTo>
                                                                      <a:lnTo>
                                                                        <a:pt x="171" y="686"/>
                                                                      </a:lnTo>
                                                                      <a:lnTo>
                                                                        <a:pt x="167" y="679"/>
                                                                      </a:lnTo>
                                                                      <a:lnTo>
                                                                        <a:pt x="160" y="675"/>
                                                                      </a:lnTo>
                                                                      <a:lnTo>
                                                                        <a:pt x="152" y="679"/>
                                                                      </a:lnTo>
                                                                      <a:lnTo>
                                                                        <a:pt x="144" y="675"/>
                                                                      </a:lnTo>
                                                                      <a:lnTo>
                                                                        <a:pt x="144" y="671"/>
                                                                      </a:lnTo>
                                                                      <a:lnTo>
                                                                        <a:pt x="148" y="671"/>
                                                                      </a:lnTo>
                                                                      <a:lnTo>
                                                                        <a:pt x="152" y="663"/>
                                                                      </a:lnTo>
                                                                      <a:lnTo>
                                                                        <a:pt x="164" y="655"/>
                                                                      </a:lnTo>
                                                                      <a:lnTo>
                                                                        <a:pt x="160" y="643"/>
                                                                      </a:lnTo>
                                                                      <a:lnTo>
                                                                        <a:pt x="160" y="628"/>
                                                                      </a:lnTo>
                                                                      <a:lnTo>
                                                                        <a:pt x="156" y="632"/>
                                                                      </a:lnTo>
                                                                      <a:lnTo>
                                                                        <a:pt x="156" y="628"/>
                                                                      </a:lnTo>
                                                                      <a:lnTo>
                                                                        <a:pt x="156" y="624"/>
                                                                      </a:lnTo>
                                                                      <a:lnTo>
                                                                        <a:pt x="156" y="616"/>
                                                                      </a:lnTo>
                                                                      <a:lnTo>
                                                                        <a:pt x="156" y="612"/>
                                                                      </a:lnTo>
                                                                      <a:lnTo>
                                                                        <a:pt x="156" y="604"/>
                                                                      </a:lnTo>
                                                                      <a:lnTo>
                                                                        <a:pt x="156" y="601"/>
                                                                      </a:lnTo>
                                                                      <a:lnTo>
                                                                        <a:pt x="156" y="593"/>
                                                                      </a:lnTo>
                                                                      <a:lnTo>
                                                                        <a:pt x="156" y="585"/>
                                                                      </a:lnTo>
                                                                      <a:lnTo>
                                                                        <a:pt x="156" y="573"/>
                                                                      </a:lnTo>
                                                                      <a:lnTo>
                                                                        <a:pt x="152" y="554"/>
                                                                      </a:lnTo>
                                                                      <a:lnTo>
                                                                        <a:pt x="152" y="534"/>
                                                                      </a:lnTo>
                                                                      <a:lnTo>
                                                                        <a:pt x="152" y="530"/>
                                                                      </a:lnTo>
                                                                      <a:lnTo>
                                                                        <a:pt x="152" y="523"/>
                                                                      </a:lnTo>
                                                                      <a:lnTo>
                                                                        <a:pt x="152" y="519"/>
                                                                      </a:lnTo>
                                                                      <a:lnTo>
                                                                        <a:pt x="152" y="507"/>
                                                                      </a:lnTo>
                                                                      <a:lnTo>
                                                                        <a:pt x="152" y="503"/>
                                                                      </a:lnTo>
                                                                      <a:lnTo>
                                                                        <a:pt x="152" y="495"/>
                                                                      </a:lnTo>
                                                                      <a:lnTo>
                                                                        <a:pt x="152" y="480"/>
                                                                      </a:lnTo>
                                                                      <a:lnTo>
                                                                        <a:pt x="156" y="472"/>
                                                                      </a:lnTo>
                                                                      <a:lnTo>
                                                                        <a:pt x="156" y="468"/>
                                                                      </a:lnTo>
                                                                      <a:lnTo>
                                                                        <a:pt x="156" y="456"/>
                                                                      </a:lnTo>
                                                                      <a:lnTo>
                                                                        <a:pt x="156" y="452"/>
                                                                      </a:lnTo>
                                                                      <a:lnTo>
                                                                        <a:pt x="156" y="437"/>
                                                                      </a:lnTo>
                                                                      <a:lnTo>
                                                                        <a:pt x="156" y="433"/>
                                                                      </a:lnTo>
                                                                      <a:lnTo>
                                                                        <a:pt x="152" y="421"/>
                                                                      </a:lnTo>
                                                                      <a:lnTo>
                                                                        <a:pt x="152" y="413"/>
                                                                      </a:lnTo>
                                                                      <a:lnTo>
                                                                        <a:pt x="148" y="402"/>
                                                                      </a:lnTo>
                                                                      <a:lnTo>
                                                                        <a:pt x="148" y="382"/>
                                                                      </a:lnTo>
                                                                      <a:lnTo>
                                                                        <a:pt x="144" y="355"/>
                                                                      </a:lnTo>
                                                                      <a:lnTo>
                                                                        <a:pt x="136" y="347"/>
                                                                      </a:lnTo>
                                                                      <a:lnTo>
                                                                        <a:pt x="132" y="339"/>
                                                                      </a:lnTo>
                                                                      <a:lnTo>
                                                                        <a:pt x="121" y="335"/>
                                                                      </a:lnTo>
                                                                      <a:lnTo>
                                                                        <a:pt x="113" y="328"/>
                                                                      </a:lnTo>
                                                                      <a:lnTo>
                                                                        <a:pt x="105" y="324"/>
                                                                      </a:lnTo>
                                                                      <a:lnTo>
                                                                        <a:pt x="90" y="316"/>
                                                                      </a:lnTo>
                                                                      <a:lnTo>
                                                                        <a:pt x="86" y="304"/>
                                                                      </a:lnTo>
                                                                      <a:lnTo>
                                                                        <a:pt x="82" y="296"/>
                                                                      </a:lnTo>
                                                                      <a:lnTo>
                                                                        <a:pt x="74" y="281"/>
                                                                      </a:lnTo>
                                                                      <a:lnTo>
                                                                        <a:pt x="62" y="265"/>
                                                                      </a:lnTo>
                                                                      <a:lnTo>
                                                                        <a:pt x="58" y="257"/>
                                                                      </a:lnTo>
                                                                      <a:lnTo>
                                                                        <a:pt x="58" y="250"/>
                                                                      </a:lnTo>
                                                                      <a:lnTo>
                                                                        <a:pt x="55" y="234"/>
                                                                      </a:lnTo>
                                                                      <a:lnTo>
                                                                        <a:pt x="47" y="215"/>
                                                                      </a:lnTo>
                                                                      <a:lnTo>
                                                                        <a:pt x="43" y="199"/>
                                                                      </a:lnTo>
                                                                      <a:lnTo>
                                                                        <a:pt x="35" y="191"/>
                                                                      </a:lnTo>
                                                                      <a:lnTo>
                                                                        <a:pt x="23" y="168"/>
                                                                      </a:lnTo>
                                                                      <a:lnTo>
                                                                        <a:pt x="19" y="140"/>
                                                                      </a:lnTo>
                                                                      <a:lnTo>
                                                                        <a:pt x="12" y="113"/>
                                                                      </a:lnTo>
                                                                      <a:lnTo>
                                                                        <a:pt x="8" y="90"/>
                                                                      </a:lnTo>
                                                                      <a:lnTo>
                                                                        <a:pt x="4" y="66"/>
                                                                      </a:lnTo>
                                                                      <a:lnTo>
                                                                        <a:pt x="4" y="47"/>
                                                                      </a:lnTo>
                                                                      <a:lnTo>
                                                                        <a:pt x="0" y="39"/>
                                                                      </a:lnTo>
                                                                      <a:lnTo>
                                                                        <a:pt x="4" y="31"/>
                                                                      </a:lnTo>
                                                                      <a:lnTo>
                                                                        <a:pt x="12" y="23"/>
                                                                      </a:lnTo>
                                                                      <a:lnTo>
                                                                        <a:pt x="23" y="27"/>
                                                                      </a:lnTo>
                                                                      <a:lnTo>
                                                                        <a:pt x="62" y="27"/>
                                                                      </a:lnTo>
                                                                      <a:lnTo>
                                                                        <a:pt x="97" y="27"/>
                                                                      </a:lnTo>
                                                                      <a:lnTo>
                                                                        <a:pt x="113" y="27"/>
                                                                      </a:lnTo>
                                                                      <a:lnTo>
                                                                        <a:pt x="148" y="27"/>
                                                                      </a:lnTo>
                                                                      <a:lnTo>
                                                                        <a:pt x="171" y="27"/>
                                                                      </a:lnTo>
                                                                      <a:lnTo>
                                                                        <a:pt x="183" y="27"/>
                                                                      </a:lnTo>
                                                                      <a:lnTo>
                                                                        <a:pt x="195" y="31"/>
                                                                      </a:lnTo>
                                                                      <a:lnTo>
                                                                        <a:pt x="202" y="31"/>
                                                                      </a:lnTo>
                                                                      <a:lnTo>
                                                                        <a:pt x="210" y="35"/>
                                                                      </a:lnTo>
                                                                      <a:lnTo>
                                                                        <a:pt x="237" y="55"/>
                                                                      </a:lnTo>
                                                                      <a:lnTo>
                                                                        <a:pt x="257" y="66"/>
                                                                      </a:lnTo>
                                                                      <a:lnTo>
                                                                        <a:pt x="276" y="70"/>
                                                                      </a:lnTo>
                                                                      <a:lnTo>
                                                                        <a:pt x="292" y="66"/>
                                                                      </a:lnTo>
                                                                      <a:lnTo>
                                                                        <a:pt x="304" y="66"/>
                                                                      </a:lnTo>
                                                                      <a:lnTo>
                                                                        <a:pt x="319" y="62"/>
                                                                      </a:lnTo>
                                                                      <a:lnTo>
                                                                        <a:pt x="327" y="62"/>
                                                                      </a:lnTo>
                                                                      <a:lnTo>
                                                                        <a:pt x="374" y="55"/>
                                                                      </a:lnTo>
                                                                      <a:lnTo>
                                                                        <a:pt x="397" y="55"/>
                                                                      </a:lnTo>
                                                                      <a:lnTo>
                                                                        <a:pt x="417" y="51"/>
                                                                      </a:lnTo>
                                                                      <a:lnTo>
                                                                        <a:pt x="432" y="47"/>
                                                                      </a:lnTo>
                                                                      <a:lnTo>
                                                                        <a:pt x="487" y="43"/>
                                                                      </a:lnTo>
                                                                      <a:lnTo>
                                                                        <a:pt x="537" y="35"/>
                                                                      </a:lnTo>
                                                                      <a:lnTo>
                                                                        <a:pt x="553" y="35"/>
                                                                      </a:lnTo>
                                                                      <a:lnTo>
                                                                        <a:pt x="557" y="35"/>
                                                                      </a:lnTo>
                                                                      <a:lnTo>
                                                                        <a:pt x="588" y="35"/>
                                                                      </a:lnTo>
                                                                      <a:lnTo>
                                                                        <a:pt x="615" y="31"/>
                                                                      </a:lnTo>
                                                                      <a:lnTo>
                                                                        <a:pt x="638" y="27"/>
                                                                      </a:lnTo>
                                                                      <a:lnTo>
                                                                        <a:pt x="646" y="27"/>
                                                                      </a:lnTo>
                                                                      <a:lnTo>
                                                                        <a:pt x="654" y="27"/>
                                                                      </a:lnTo>
                                                                      <a:lnTo>
                                                                        <a:pt x="708" y="23"/>
                                                                      </a:lnTo>
                                                                      <a:lnTo>
                                                                        <a:pt x="736" y="20"/>
                                                                      </a:lnTo>
                                                                      <a:lnTo>
                                                                        <a:pt x="747" y="20"/>
                                                                      </a:lnTo>
                                                                      <a:lnTo>
                                                                        <a:pt x="755" y="20"/>
                                                                      </a:lnTo>
                                                                      <a:lnTo>
                                                                        <a:pt x="763" y="20"/>
                                                                      </a:lnTo>
                                                                      <a:lnTo>
                                                                        <a:pt x="821" y="16"/>
                                                                      </a:lnTo>
                                                                      <a:lnTo>
                                                                        <a:pt x="856" y="8"/>
                                                                      </a:lnTo>
                                                                      <a:lnTo>
                                                                        <a:pt x="868" y="8"/>
                                                                      </a:lnTo>
                                                                      <a:lnTo>
                                                                        <a:pt x="872" y="12"/>
                                                                      </a:lnTo>
                                                                      <a:lnTo>
                                                                        <a:pt x="880" y="12"/>
                                                                      </a:lnTo>
                                                                      <a:lnTo>
                                                                        <a:pt x="911" y="8"/>
                                                                      </a:lnTo>
                                                                      <a:lnTo>
                                                                        <a:pt x="915" y="8"/>
                                                                      </a:lnTo>
                                                                      <a:lnTo>
                                                                        <a:pt x="938" y="8"/>
                                                                      </a:lnTo>
                                                                      <a:lnTo>
                                                                        <a:pt x="969" y="4"/>
                                                                      </a:lnTo>
                                                                      <a:lnTo>
                                                                        <a:pt x="1000" y="4"/>
                                                                      </a:lnTo>
                                                                      <a:lnTo>
                                                                        <a:pt x="1008" y="4"/>
                                                                      </a:lnTo>
                                                                      <a:lnTo>
                                                                        <a:pt x="1028" y="0"/>
                                                                      </a:lnTo>
                                                                      <a:lnTo>
                                                                        <a:pt x="1032" y="4"/>
                                                                      </a:lnTo>
                                                                      <a:lnTo>
                                                                        <a:pt x="1067" y="4"/>
                                                                      </a:lnTo>
                                                                      <a:lnTo>
                                                                        <a:pt x="1102" y="8"/>
                                                                      </a:lnTo>
                                                                      <a:lnTo>
                                                                        <a:pt x="1129" y="4"/>
                                                                      </a:lnTo>
                                                                      <a:lnTo>
                                                                        <a:pt x="1148" y="4"/>
                                                                      </a:lnTo>
                                                                      <a:lnTo>
                                                                        <a:pt x="1183" y="8"/>
                                                                      </a:lnTo>
                                                                      <a:lnTo>
                                                                        <a:pt x="1195" y="8"/>
                                                                      </a:lnTo>
                                                                      <a:lnTo>
                                                                        <a:pt x="1207" y="8"/>
                                                                      </a:lnTo>
                                                                      <a:lnTo>
                                                                        <a:pt x="1230" y="12"/>
                                                                      </a:lnTo>
                                                                      <a:lnTo>
                                                                        <a:pt x="1238" y="12"/>
                                                                      </a:lnTo>
                                                                      <a:lnTo>
                                                                        <a:pt x="1246" y="12"/>
                                                                      </a:lnTo>
                                                                      <a:lnTo>
                                                                        <a:pt x="1253" y="20"/>
                                                                      </a:lnTo>
                                                                      <a:lnTo>
                                                                        <a:pt x="1269" y="35"/>
                                                                      </a:lnTo>
                                                                      <a:lnTo>
                                                                        <a:pt x="1285" y="47"/>
                                                                      </a:lnTo>
                                                                      <a:lnTo>
                                                                        <a:pt x="1308" y="66"/>
                                                                      </a:lnTo>
                                                                      <a:lnTo>
                                                                        <a:pt x="1324" y="78"/>
                                                                      </a:lnTo>
                                                                      <a:lnTo>
                                                                        <a:pt x="1339" y="90"/>
                                                                      </a:lnTo>
                                                                      <a:lnTo>
                                                                        <a:pt x="1355" y="101"/>
                                                                      </a:lnTo>
                                                                      <a:lnTo>
                                                                        <a:pt x="1366" y="109"/>
                                                                      </a:lnTo>
                                                                      <a:lnTo>
                                                                        <a:pt x="1374" y="117"/>
                                                                      </a:lnTo>
                                                                      <a:lnTo>
                                                                        <a:pt x="1386" y="125"/>
                                                                      </a:lnTo>
                                                                      <a:lnTo>
                                                                        <a:pt x="1397" y="137"/>
                                                                      </a:lnTo>
                                                                      <a:lnTo>
                                                                        <a:pt x="1413" y="152"/>
                                                                      </a:lnTo>
                                                                      <a:lnTo>
                                                                        <a:pt x="1429" y="164"/>
                                                                      </a:lnTo>
                                                                      <a:lnTo>
                                                                        <a:pt x="1444" y="179"/>
                                                                      </a:lnTo>
                                                                      <a:lnTo>
                                                                        <a:pt x="1460" y="199"/>
                                                                      </a:lnTo>
                                                                      <a:lnTo>
                                                                        <a:pt x="1464" y="203"/>
                                                                      </a:lnTo>
                                                                      <a:lnTo>
                                                                        <a:pt x="1468" y="211"/>
                                                                      </a:lnTo>
                                                                      <a:lnTo>
                                                                        <a:pt x="1475" y="215"/>
                                                                      </a:lnTo>
                                                                      <a:lnTo>
                                                                        <a:pt x="1475" y="218"/>
                                                                      </a:lnTo>
                                                                      <a:lnTo>
                                                                        <a:pt x="1483" y="230"/>
                                                                      </a:lnTo>
                                                                      <a:lnTo>
                                                                        <a:pt x="1491" y="242"/>
                                                                      </a:lnTo>
                                                                      <a:lnTo>
                                                                        <a:pt x="1499" y="254"/>
                                                                      </a:lnTo>
                                                                      <a:lnTo>
                                                                        <a:pt x="1503" y="257"/>
                                                                      </a:lnTo>
                                                                      <a:lnTo>
                                                                        <a:pt x="1506" y="269"/>
                                                                      </a:lnTo>
                                                                      <a:lnTo>
                                                                        <a:pt x="1526" y="293"/>
                                                                      </a:lnTo>
                                                                      <a:lnTo>
                                                                        <a:pt x="1534" y="304"/>
                                                                      </a:lnTo>
                                                                      <a:lnTo>
                                                                        <a:pt x="1542" y="316"/>
                                                                      </a:lnTo>
                                                                      <a:lnTo>
                                                                        <a:pt x="1553" y="324"/>
                                                                      </a:lnTo>
                                                                      <a:lnTo>
                                                                        <a:pt x="1565" y="332"/>
                                                                      </a:lnTo>
                                                                      <a:lnTo>
                                                                        <a:pt x="1577" y="335"/>
                                                                      </a:lnTo>
                                                                      <a:lnTo>
                                                                        <a:pt x="1596" y="339"/>
                                                                      </a:lnTo>
                                                                      <a:lnTo>
                                                                        <a:pt x="1612" y="343"/>
                                                                      </a:lnTo>
                                                                      <a:lnTo>
                                                                        <a:pt x="1615" y="343"/>
                                                                      </a:lnTo>
                                                                      <a:lnTo>
                                                                        <a:pt x="1627" y="343"/>
                                                                      </a:lnTo>
                                                                      <a:lnTo>
                                                                        <a:pt x="1631" y="343"/>
                                                                      </a:lnTo>
                                                                      <a:lnTo>
                                                                        <a:pt x="1647" y="347"/>
                                                                      </a:lnTo>
                                                                      <a:lnTo>
                                                                        <a:pt x="1682" y="347"/>
                                                                      </a:lnTo>
                                                                      <a:lnTo>
                                                                        <a:pt x="1686" y="347"/>
                                                                      </a:lnTo>
                                                                      <a:lnTo>
                                                                        <a:pt x="1701" y="347"/>
                                                                      </a:lnTo>
                                                                      <a:lnTo>
                                                                        <a:pt x="1717" y="347"/>
                                                                      </a:lnTo>
                                                                      <a:lnTo>
                                                                        <a:pt x="1721" y="347"/>
                                                                      </a:lnTo>
                                                                      <a:lnTo>
                                                                        <a:pt x="1744" y="351"/>
                                                                      </a:lnTo>
                                                                      <a:lnTo>
                                                                        <a:pt x="1756" y="351"/>
                                                                      </a:lnTo>
                                                                      <a:lnTo>
                                                                        <a:pt x="1787" y="351"/>
                                                                      </a:lnTo>
                                                                      <a:lnTo>
                                                                        <a:pt x="1806" y="351"/>
                                                                      </a:lnTo>
                                                                      <a:lnTo>
                                                                        <a:pt x="1822" y="355"/>
                                                                      </a:lnTo>
                                                                      <a:lnTo>
                                                                        <a:pt x="1837" y="359"/>
                                                                      </a:lnTo>
                                                                      <a:lnTo>
                                                                        <a:pt x="1849" y="363"/>
                                                                      </a:lnTo>
                                                                      <a:lnTo>
                                                                        <a:pt x="1861" y="371"/>
                                                                      </a:lnTo>
                                                                      <a:lnTo>
                                                                        <a:pt x="1872" y="378"/>
                                                                      </a:lnTo>
                                                                      <a:lnTo>
                                                                        <a:pt x="1876" y="382"/>
                                                                      </a:lnTo>
                                                                      <a:lnTo>
                                                                        <a:pt x="1884" y="390"/>
                                                                      </a:lnTo>
                                                                      <a:lnTo>
                                                                        <a:pt x="1900" y="406"/>
                                                                      </a:lnTo>
                                                                      <a:lnTo>
                                                                        <a:pt x="1904" y="413"/>
                                                                      </a:lnTo>
                                                                      <a:lnTo>
                                                                        <a:pt x="1911" y="425"/>
                                                                      </a:lnTo>
                                                                      <a:lnTo>
                                                                        <a:pt x="1919" y="437"/>
                                                                      </a:lnTo>
                                                                      <a:lnTo>
                                                                        <a:pt x="1927" y="448"/>
                                                                      </a:lnTo>
                                                                      <a:lnTo>
                                                                        <a:pt x="1939" y="464"/>
                                                                      </a:lnTo>
                                                                      <a:lnTo>
                                                                        <a:pt x="1946" y="476"/>
                                                                      </a:lnTo>
                                                                      <a:lnTo>
                                                                        <a:pt x="1950" y="491"/>
                                                                      </a:lnTo>
                                                                      <a:lnTo>
                                                                        <a:pt x="1962" y="507"/>
                                                                      </a:lnTo>
                                                                      <a:lnTo>
                                                                        <a:pt x="1962" y="523"/>
                                                                      </a:lnTo>
                                                                      <a:lnTo>
                                                                        <a:pt x="1966" y="538"/>
                                                                      </a:lnTo>
                                                                      <a:lnTo>
                                                                        <a:pt x="1970" y="550"/>
                                                                      </a:lnTo>
                                                                      <a:lnTo>
                                                                        <a:pt x="1974" y="565"/>
                                                                      </a:lnTo>
                                                                      <a:lnTo>
                                                                        <a:pt x="1981" y="593"/>
                                                                      </a:lnTo>
                                                                      <a:lnTo>
                                                                        <a:pt x="1985" y="612"/>
                                                                      </a:lnTo>
                                                                      <a:lnTo>
                                                                        <a:pt x="1989" y="632"/>
                                                                      </a:lnTo>
                                                                      <a:lnTo>
                                                                        <a:pt x="1993" y="643"/>
                                                                      </a:lnTo>
                                                                      <a:lnTo>
                                                                        <a:pt x="1993" y="651"/>
                                                                      </a:lnTo>
                                                                      <a:lnTo>
                                                                        <a:pt x="2005" y="663"/>
                                                                      </a:lnTo>
                                                                      <a:lnTo>
                                                                        <a:pt x="2009" y="675"/>
                                                                      </a:lnTo>
                                                                      <a:lnTo>
                                                                        <a:pt x="2013" y="682"/>
                                                                      </a:lnTo>
                                                                      <a:lnTo>
                                                                        <a:pt x="2016" y="686"/>
                                                                      </a:lnTo>
                                                                      <a:lnTo>
                                                                        <a:pt x="2028" y="698"/>
                                                                      </a:lnTo>
                                                                      <a:lnTo>
                                                                        <a:pt x="2036" y="702"/>
                                                                      </a:lnTo>
                                                                      <a:lnTo>
                                                                        <a:pt x="2048" y="706"/>
                                                                      </a:lnTo>
                                                                      <a:lnTo>
                                                                        <a:pt x="2055" y="710"/>
                                                                      </a:lnTo>
                                                                      <a:lnTo>
                                                                        <a:pt x="2063" y="714"/>
                                                                      </a:lnTo>
                                                                      <a:lnTo>
                                                                        <a:pt x="2083" y="714"/>
                                                                      </a:lnTo>
                                                                      <a:lnTo>
                                                                        <a:pt x="2098" y="718"/>
                                                                      </a:lnTo>
                                                                      <a:lnTo>
                                                                        <a:pt x="2114" y="718"/>
                                                                      </a:lnTo>
                                                                      <a:lnTo>
                                                                        <a:pt x="2137" y="718"/>
                                                                      </a:lnTo>
                                                                      <a:lnTo>
                                                                        <a:pt x="2157" y="718"/>
                                                                      </a:lnTo>
                                                                      <a:lnTo>
                                                                        <a:pt x="2172" y="718"/>
                                                                      </a:lnTo>
                                                                      <a:lnTo>
                                                                        <a:pt x="2223" y="718"/>
                                                                      </a:lnTo>
                                                                      <a:lnTo>
                                                                        <a:pt x="2227" y="718"/>
                                                                      </a:lnTo>
                                                                      <a:lnTo>
                                                                        <a:pt x="2246" y="718"/>
                                                                      </a:lnTo>
                                                                      <a:lnTo>
                                                                        <a:pt x="2269" y="718"/>
                                                                      </a:lnTo>
                                                                      <a:lnTo>
                                                                        <a:pt x="2297" y="718"/>
                                                                      </a:lnTo>
                                                                      <a:lnTo>
                                                                        <a:pt x="2308" y="718"/>
                                                                      </a:lnTo>
                                                                      <a:lnTo>
                                                                        <a:pt x="2324" y="721"/>
                                                                      </a:lnTo>
                                                                      <a:lnTo>
                                                                        <a:pt x="2336" y="721"/>
                                                                      </a:lnTo>
                                                                      <a:lnTo>
                                                                        <a:pt x="2347" y="725"/>
                                                                      </a:lnTo>
                                                                      <a:lnTo>
                                                                        <a:pt x="2363" y="729"/>
                                                                      </a:lnTo>
                                                                      <a:lnTo>
                                                                        <a:pt x="2375" y="733"/>
                                                                      </a:lnTo>
                                                                      <a:lnTo>
                                                                        <a:pt x="2382" y="733"/>
                                                                      </a:lnTo>
                                                                      <a:lnTo>
                                                                        <a:pt x="2406" y="745"/>
                                                                      </a:lnTo>
                                                                      <a:lnTo>
                                                                        <a:pt x="2413" y="749"/>
                                                                      </a:lnTo>
                                                                      <a:lnTo>
                                                                        <a:pt x="2421" y="757"/>
                                                                      </a:lnTo>
                                                                      <a:lnTo>
                                                                        <a:pt x="2437" y="764"/>
                                                                      </a:lnTo>
                                                                      <a:lnTo>
                                                                        <a:pt x="2445" y="776"/>
                                                                      </a:lnTo>
                                                                      <a:lnTo>
                                                                        <a:pt x="2452" y="784"/>
                                                                      </a:lnTo>
                                                                      <a:lnTo>
                                                                        <a:pt x="2456" y="792"/>
                                                                      </a:lnTo>
                                                                      <a:lnTo>
                                                                        <a:pt x="2460" y="803"/>
                                                                      </a:lnTo>
                                                                      <a:lnTo>
                                                                        <a:pt x="2464" y="815"/>
                                                                      </a:lnTo>
                                                                      <a:lnTo>
                                                                        <a:pt x="2468" y="823"/>
                                                                      </a:lnTo>
                                                                      <a:lnTo>
                                                                        <a:pt x="2468" y="831"/>
                                                                      </a:lnTo>
                                                                      <a:lnTo>
                                                                        <a:pt x="2472" y="838"/>
                                                                      </a:lnTo>
                                                                      <a:lnTo>
                                                                        <a:pt x="2472" y="850"/>
                                                                      </a:lnTo>
                                                                      <a:lnTo>
                                                                        <a:pt x="2476" y="862"/>
                                                                      </a:lnTo>
                                                                      <a:lnTo>
                                                                        <a:pt x="2476" y="877"/>
                                                                      </a:lnTo>
                                                                      <a:lnTo>
                                                                        <a:pt x="2480" y="885"/>
                                                                      </a:lnTo>
                                                                      <a:lnTo>
                                                                        <a:pt x="2480" y="897"/>
                                                                      </a:lnTo>
                                                                      <a:lnTo>
                                                                        <a:pt x="2484" y="912"/>
                                                                      </a:lnTo>
                                                                      <a:lnTo>
                                                                        <a:pt x="2484" y="924"/>
                                                                      </a:lnTo>
                                                                      <a:lnTo>
                                                                        <a:pt x="2484" y="936"/>
                                                                      </a:lnTo>
                                                                      <a:lnTo>
                                                                        <a:pt x="2487" y="959"/>
                                                                      </a:lnTo>
                                                                      <a:lnTo>
                                                                        <a:pt x="2487" y="971"/>
                                                                      </a:lnTo>
                                                                      <a:lnTo>
                                                                        <a:pt x="2491" y="979"/>
                                                                      </a:lnTo>
                                                                      <a:lnTo>
                                                                        <a:pt x="2491" y="994"/>
                                                                      </a:lnTo>
                                                                      <a:lnTo>
                                                                        <a:pt x="2491" y="1010"/>
                                                                      </a:lnTo>
                                                                      <a:lnTo>
                                                                        <a:pt x="2491" y="1018"/>
                                                                      </a:lnTo>
                                                                      <a:lnTo>
                                                                        <a:pt x="2495" y="1041"/>
                                                                      </a:lnTo>
                                                                      <a:lnTo>
                                                                        <a:pt x="2495" y="1061"/>
                                                                      </a:lnTo>
                                                                      <a:lnTo>
                                                                        <a:pt x="2499" y="1076"/>
                                                                      </a:lnTo>
                                                                      <a:lnTo>
                                                                        <a:pt x="2499" y="1092"/>
                                                                      </a:lnTo>
                                                                      <a:lnTo>
                                                                        <a:pt x="2499" y="1104"/>
                                                                      </a:lnTo>
                                                                      <a:lnTo>
                                                                        <a:pt x="2503" y="1115"/>
                                                                      </a:lnTo>
                                                                      <a:lnTo>
                                                                        <a:pt x="2503" y="1119"/>
                                                                      </a:lnTo>
                                                                      <a:lnTo>
                                                                        <a:pt x="2503" y="1123"/>
                                                                      </a:lnTo>
                                                                      <a:lnTo>
                                                                        <a:pt x="2503" y="1131"/>
                                                                      </a:lnTo>
                                                                      <a:lnTo>
                                                                        <a:pt x="2503" y="1139"/>
                                                                      </a:lnTo>
                                                                      <a:lnTo>
                                                                        <a:pt x="2507" y="1150"/>
                                                                      </a:lnTo>
                                                                      <a:lnTo>
                                                                        <a:pt x="2507" y="1178"/>
                                                                      </a:lnTo>
                                                                      <a:lnTo>
                                                                        <a:pt x="2511" y="1189"/>
                                                                      </a:lnTo>
                                                                      <a:lnTo>
                                                                        <a:pt x="2511" y="1201"/>
                                                                      </a:lnTo>
                                                                      <a:lnTo>
                                                                        <a:pt x="2515" y="1221"/>
                                                                      </a:lnTo>
                                                                      <a:lnTo>
                                                                        <a:pt x="2515" y="1224"/>
                                                                      </a:lnTo>
                                                                      <a:lnTo>
                                                                        <a:pt x="2515" y="1240"/>
                                                                      </a:lnTo>
                                                                      <a:lnTo>
                                                                        <a:pt x="2519" y="1259"/>
                                                                      </a:lnTo>
                                                                      <a:lnTo>
                                                                        <a:pt x="2519" y="1275"/>
                                                                      </a:lnTo>
                                                                      <a:lnTo>
                                                                        <a:pt x="2526" y="1322"/>
                                                                      </a:lnTo>
                                                                      <a:lnTo>
                                                                        <a:pt x="2530" y="1341"/>
                                                                      </a:lnTo>
                                                                      <a:lnTo>
                                                                        <a:pt x="2534" y="1361"/>
                                                                      </a:lnTo>
                                                                      <a:lnTo>
                                                                        <a:pt x="2534" y="1365"/>
                                                                      </a:lnTo>
                                                                      <a:lnTo>
                                                                        <a:pt x="2538" y="1384"/>
                                                                      </a:lnTo>
                                                                      <a:lnTo>
                                                                        <a:pt x="2542" y="1400"/>
                                                                      </a:lnTo>
                                                                      <a:lnTo>
                                                                        <a:pt x="2542" y="1419"/>
                                                                      </a:lnTo>
                                                                      <a:lnTo>
                                                                        <a:pt x="2542" y="1435"/>
                                                                      </a:lnTo>
                                                                      <a:lnTo>
                                                                        <a:pt x="2546" y="1454"/>
                                                                      </a:lnTo>
                                                                      <a:lnTo>
                                                                        <a:pt x="2546" y="1478"/>
                                                                      </a:lnTo>
                                                                      <a:lnTo>
                                                                        <a:pt x="2550" y="1493"/>
                                                                      </a:lnTo>
                                                                      <a:lnTo>
                                                                        <a:pt x="2554" y="1505"/>
                                                                      </a:lnTo>
                                                                      <a:lnTo>
                                                                        <a:pt x="2561" y="1517"/>
                                                                      </a:lnTo>
                                                                      <a:lnTo>
                                                                        <a:pt x="2565" y="1529"/>
                                                                      </a:lnTo>
                                                                      <a:lnTo>
                                                                        <a:pt x="2569" y="1540"/>
                                                                      </a:lnTo>
                                                                      <a:lnTo>
                                                                        <a:pt x="2585" y="1571"/>
                                                                      </a:lnTo>
                                                                      <a:lnTo>
                                                                        <a:pt x="2593" y="1587"/>
                                                                      </a:lnTo>
                                                                      <a:lnTo>
                                                                        <a:pt x="2596" y="1603"/>
                                                                      </a:lnTo>
                                                                      <a:lnTo>
                                                                        <a:pt x="2600" y="1614"/>
                                                                      </a:lnTo>
                                                                      <a:lnTo>
                                                                        <a:pt x="2600" y="1618"/>
                                                                      </a:lnTo>
                                                                      <a:lnTo>
                                                                        <a:pt x="2604" y="1626"/>
                                                                      </a:lnTo>
                                                                      <a:lnTo>
                                                                        <a:pt x="2608" y="1646"/>
                                                                      </a:lnTo>
                                                                      <a:lnTo>
                                                                        <a:pt x="2608" y="1657"/>
                                                                      </a:lnTo>
                                                                      <a:lnTo>
                                                                        <a:pt x="2612" y="1669"/>
                                                                      </a:lnTo>
                                                                      <a:lnTo>
                                                                        <a:pt x="2616" y="1681"/>
                                                                      </a:lnTo>
                                                                      <a:lnTo>
                                                                        <a:pt x="2616" y="1688"/>
                                                                      </a:lnTo>
                                                                      <a:lnTo>
                                                                        <a:pt x="2624" y="1708"/>
                                                                      </a:lnTo>
                                                                      <a:lnTo>
                                                                        <a:pt x="2628" y="1712"/>
                                                                      </a:lnTo>
                                                                      <a:lnTo>
                                                                        <a:pt x="2631" y="1723"/>
                                                                      </a:lnTo>
                                                                      <a:lnTo>
                                                                        <a:pt x="2639" y="1735"/>
                                                                      </a:lnTo>
                                                                      <a:lnTo>
                                                                        <a:pt x="2643" y="1747"/>
                                                                      </a:lnTo>
                                                                      <a:lnTo>
                                                                        <a:pt x="2651" y="1762"/>
                                                                      </a:lnTo>
                                                                      <a:lnTo>
                                                                        <a:pt x="2655" y="1770"/>
                                                                      </a:lnTo>
                                                                      <a:lnTo>
                                                                        <a:pt x="2663" y="1786"/>
                                                                      </a:lnTo>
                                                                      <a:lnTo>
                                                                        <a:pt x="2670" y="1798"/>
                                                                      </a:lnTo>
                                                                      <a:lnTo>
                                                                        <a:pt x="2670" y="1801"/>
                                                                      </a:lnTo>
                                                                      <a:lnTo>
                                                                        <a:pt x="2678" y="1817"/>
                                                                      </a:lnTo>
                                                                      <a:lnTo>
                                                                        <a:pt x="2678" y="1825"/>
                                                                      </a:lnTo>
                                                                      <a:lnTo>
                                                                        <a:pt x="2678" y="1829"/>
                                                                      </a:lnTo>
                                                                      <a:lnTo>
                                                                        <a:pt x="2678" y="1840"/>
                                                                      </a:lnTo>
                                                                      <a:lnTo>
                                                                        <a:pt x="2678" y="1844"/>
                                                                      </a:lnTo>
                                                                      <a:lnTo>
                                                                        <a:pt x="2682" y="1848"/>
                                                                      </a:lnTo>
                                                                      <a:lnTo>
                                                                        <a:pt x="2686" y="1883"/>
                                                                      </a:lnTo>
                                                                      <a:lnTo>
                                                                        <a:pt x="2690" y="1903"/>
                                                                      </a:lnTo>
                                                                      <a:lnTo>
                                                                        <a:pt x="2690" y="1926"/>
                                                                      </a:lnTo>
                                                                      <a:lnTo>
                                                                        <a:pt x="2694" y="1938"/>
                                                                      </a:lnTo>
                                                                      <a:lnTo>
                                                                        <a:pt x="2694" y="1946"/>
                                                                      </a:lnTo>
                                                                      <a:lnTo>
                                                                        <a:pt x="2694" y="1961"/>
                                                                      </a:lnTo>
                                                                      <a:lnTo>
                                                                        <a:pt x="2698" y="1969"/>
                                                                      </a:lnTo>
                                                                      <a:lnTo>
                                                                        <a:pt x="2705" y="1985"/>
                                                                      </a:lnTo>
                                                                      <a:lnTo>
                                                                        <a:pt x="2705" y="1989"/>
                                                                      </a:lnTo>
                                                                      <a:lnTo>
                                                                        <a:pt x="2705" y="1996"/>
                                                                      </a:lnTo>
                                                                      <a:lnTo>
                                                                        <a:pt x="2705" y="2000"/>
                                                                      </a:lnTo>
                                                                      <a:lnTo>
                                                                        <a:pt x="2705" y="2004"/>
                                                                      </a:lnTo>
                                                                      <a:lnTo>
                                                                        <a:pt x="2709" y="2008"/>
                                                                      </a:lnTo>
                                                                      <a:lnTo>
                                                                        <a:pt x="2709" y="2016"/>
                                                                      </a:lnTo>
                                                                      <a:lnTo>
                                                                        <a:pt x="2709" y="2024"/>
                                                                      </a:lnTo>
                                                                      <a:lnTo>
                                                                        <a:pt x="2709" y="2028"/>
                                                                      </a:lnTo>
                                                                      <a:lnTo>
                                                                        <a:pt x="2713" y="2043"/>
                                                                      </a:lnTo>
                                                                      <a:lnTo>
                                                                        <a:pt x="2721" y="2059"/>
                                                                      </a:lnTo>
                                                                      <a:lnTo>
                                                                        <a:pt x="2721" y="2071"/>
                                                                      </a:lnTo>
                                                                      <a:lnTo>
                                                                        <a:pt x="2725" y="2082"/>
                                                                      </a:lnTo>
                                                                      <a:lnTo>
                                                                        <a:pt x="2725" y="2094"/>
                                                                      </a:lnTo>
                                                                      <a:lnTo>
                                                                        <a:pt x="2729" y="2110"/>
                                                                      </a:lnTo>
                                                                      <a:lnTo>
                                                                        <a:pt x="2733" y="2125"/>
                                                                      </a:lnTo>
                                                                      <a:lnTo>
                                                                        <a:pt x="2737" y="2133"/>
                                                                      </a:lnTo>
                                                                      <a:lnTo>
                                                                        <a:pt x="2744" y="2145"/>
                                                                      </a:lnTo>
                                                                      <a:lnTo>
                                                                        <a:pt x="2748" y="2152"/>
                                                                      </a:lnTo>
                                                                      <a:lnTo>
                                                                        <a:pt x="2748" y="2156"/>
                                                                      </a:lnTo>
                                                                      <a:lnTo>
                                                                        <a:pt x="2748" y="2172"/>
                                                                      </a:lnTo>
                                                                      <a:lnTo>
                                                                        <a:pt x="2748" y="2180"/>
                                                                      </a:lnTo>
                                                                      <a:lnTo>
                                                                        <a:pt x="2748" y="2191"/>
                                                                      </a:lnTo>
                                                                      <a:lnTo>
                                                                        <a:pt x="2752" y="2199"/>
                                                                      </a:lnTo>
                                                                      <a:lnTo>
                                                                        <a:pt x="2752" y="2203"/>
                                                                      </a:lnTo>
                                                                      <a:lnTo>
                                                                        <a:pt x="2752" y="2215"/>
                                                                      </a:lnTo>
                                                                      <a:lnTo>
                                                                        <a:pt x="2756" y="2226"/>
                                                                      </a:lnTo>
                                                                      <a:lnTo>
                                                                        <a:pt x="2760" y="2234"/>
                                                                      </a:lnTo>
                                                                      <a:lnTo>
                                                                        <a:pt x="2764" y="2242"/>
                                                                      </a:lnTo>
                                                                      <a:lnTo>
                                                                        <a:pt x="2768" y="2246"/>
                                                                      </a:lnTo>
                                                                      <a:lnTo>
                                                                        <a:pt x="2768" y="2250"/>
                                                                      </a:lnTo>
                                                                      <a:lnTo>
                                                                        <a:pt x="2772" y="2265"/>
                                                                      </a:lnTo>
                                                                      <a:lnTo>
                                                                        <a:pt x="2787" y="2281"/>
                                                                      </a:lnTo>
                                                                      <a:lnTo>
                                                                        <a:pt x="2791" y="2289"/>
                                                                      </a:lnTo>
                                                                      <a:lnTo>
                                                                        <a:pt x="2799" y="2297"/>
                                                                      </a:lnTo>
                                                                      <a:lnTo>
                                                                        <a:pt x="2795" y="2301"/>
                                                                      </a:lnTo>
                                                                      <a:lnTo>
                                                                        <a:pt x="2791" y="2308"/>
                                                                      </a:lnTo>
                                                                      <a:lnTo>
                                                                        <a:pt x="2787" y="2312"/>
                                                                      </a:lnTo>
                                                                      <a:lnTo>
                                                                        <a:pt x="2779" y="2328"/>
                                                                      </a:lnTo>
                                                                      <a:lnTo>
                                                                        <a:pt x="2764" y="2355"/>
                                                                      </a:lnTo>
                                                                      <a:lnTo>
                                                                        <a:pt x="2748" y="2382"/>
                                                                      </a:lnTo>
                                                                      <a:lnTo>
                                                                        <a:pt x="2740" y="2398"/>
                                                                      </a:lnTo>
                                                                      <a:lnTo>
                                                                        <a:pt x="2729" y="2418"/>
                                                                      </a:lnTo>
                                                                      <a:lnTo>
                                                                        <a:pt x="2717" y="2441"/>
                                                                      </a:lnTo>
                                                                      <a:lnTo>
                                                                        <a:pt x="2709" y="2453"/>
                                                                      </a:lnTo>
                                                                      <a:lnTo>
                                                                        <a:pt x="2698" y="2468"/>
                                                                      </a:lnTo>
                                                                      <a:lnTo>
                                                                        <a:pt x="2686" y="2476"/>
                                                                      </a:lnTo>
                                                                      <a:lnTo>
                                                                        <a:pt x="2674" y="2488"/>
                                                                      </a:lnTo>
                                                                      <a:lnTo>
                                                                        <a:pt x="2663" y="2496"/>
                                                                      </a:lnTo>
                                                                      <a:lnTo>
                                                                        <a:pt x="2655" y="2503"/>
                                                                      </a:lnTo>
                                                                      <a:lnTo>
                                                                        <a:pt x="2655" y="2507"/>
                                                                      </a:lnTo>
                                                                      <a:lnTo>
                                                                        <a:pt x="2651" y="2507"/>
                                                                      </a:lnTo>
                                                                      <a:lnTo>
                                                                        <a:pt x="2647" y="2519"/>
                                                                      </a:lnTo>
                                                                      <a:lnTo>
                                                                        <a:pt x="2631" y="2550"/>
                                                                      </a:lnTo>
                                                                      <a:lnTo>
                                                                        <a:pt x="2628" y="2554"/>
                                                                      </a:lnTo>
                                                                      <a:lnTo>
                                                                        <a:pt x="2620" y="2562"/>
                                                                      </a:lnTo>
                                                                      <a:lnTo>
                                                                        <a:pt x="2620" y="2566"/>
                                                                      </a:lnTo>
                                                                      <a:lnTo>
                                                                        <a:pt x="2612" y="2577"/>
                                                                      </a:lnTo>
                                                                      <a:lnTo>
                                                                        <a:pt x="2596" y="2597"/>
                                                                      </a:lnTo>
                                                                      <a:lnTo>
                                                                        <a:pt x="2589" y="2609"/>
                                                                      </a:lnTo>
                                                                      <a:lnTo>
                                                                        <a:pt x="2585" y="2609"/>
                                                                      </a:lnTo>
                                                                      <a:lnTo>
                                                                        <a:pt x="2581" y="2620"/>
                                                                      </a:lnTo>
                                                                      <a:lnTo>
                                                                        <a:pt x="2581" y="2624"/>
                                                                      </a:lnTo>
                                                                      <a:lnTo>
                                                                        <a:pt x="2569" y="2644"/>
                                                                      </a:lnTo>
                                                                      <a:lnTo>
                                                                        <a:pt x="2558" y="2655"/>
                                                                      </a:lnTo>
                                                                      <a:lnTo>
                                                                        <a:pt x="2542" y="2667"/>
                                                                      </a:lnTo>
                                                                      <a:lnTo>
                                                                        <a:pt x="2530" y="2683"/>
                                                                      </a:lnTo>
                                                                      <a:lnTo>
                                                                        <a:pt x="2530" y="2698"/>
                                                                      </a:lnTo>
                                                                      <a:lnTo>
                                                                        <a:pt x="2526" y="2722"/>
                                                                      </a:lnTo>
                                                                      <a:lnTo>
                                                                        <a:pt x="2526" y="2741"/>
                                                                      </a:lnTo>
                                                                      <a:lnTo>
                                                                        <a:pt x="2519" y="2757"/>
                                                                      </a:lnTo>
                                                                      <a:lnTo>
                                                                        <a:pt x="2511" y="2772"/>
                                                                      </a:lnTo>
                                                                      <a:lnTo>
                                                                        <a:pt x="2511" y="2776"/>
                                                                      </a:lnTo>
                                                                      <a:lnTo>
                                                                        <a:pt x="2507" y="2784"/>
                                                                      </a:lnTo>
                                                                      <a:lnTo>
                                                                        <a:pt x="2499" y="2807"/>
                                                                      </a:lnTo>
                                                                      <a:lnTo>
                                                                        <a:pt x="2495" y="2831"/>
                                                                      </a:lnTo>
                                                                      <a:lnTo>
                                                                        <a:pt x="2487" y="2839"/>
                                                                      </a:lnTo>
                                                                      <a:lnTo>
                                                                        <a:pt x="2484" y="2846"/>
                                                                      </a:lnTo>
                                                                      <a:lnTo>
                                                                        <a:pt x="2480" y="2850"/>
                                                                      </a:lnTo>
                                                                      <a:lnTo>
                                                                        <a:pt x="2476" y="2854"/>
                                                                      </a:lnTo>
                                                                      <a:lnTo>
                                                                        <a:pt x="2464" y="2866"/>
                                                                      </a:lnTo>
                                                                      <a:lnTo>
                                                                        <a:pt x="2445" y="2874"/>
                                                                      </a:lnTo>
                                                                      <a:lnTo>
                                                                        <a:pt x="2413" y="2878"/>
                                                                      </a:lnTo>
                                                                      <a:lnTo>
                                                                        <a:pt x="2390" y="2878"/>
                                                                      </a:lnTo>
                                                                      <a:lnTo>
                                                                        <a:pt x="2359" y="2885"/>
                                                                      </a:lnTo>
                                                                      <a:lnTo>
                                                                        <a:pt x="2340" y="2889"/>
                                                                      </a:lnTo>
                                                                      <a:lnTo>
                                                                        <a:pt x="2320" y="2889"/>
                                                                      </a:lnTo>
                                                                      <a:lnTo>
                                                                        <a:pt x="2316" y="2889"/>
                                                                      </a:lnTo>
                                                                      <a:lnTo>
                                                                        <a:pt x="2293" y="2889"/>
                                                                      </a:lnTo>
                                                                      <a:lnTo>
                                                                        <a:pt x="2269" y="2889"/>
                                                                      </a:lnTo>
                                                                      <a:lnTo>
                                                                        <a:pt x="2266" y="2885"/>
                                                                      </a:lnTo>
                                                                      <a:lnTo>
                                                                        <a:pt x="2250" y="2878"/>
                                                                      </a:lnTo>
                                                                      <a:lnTo>
                                                                        <a:pt x="2231" y="2862"/>
                                                                      </a:lnTo>
                                                                      <a:lnTo>
                                                                        <a:pt x="2223" y="2850"/>
                                                                      </a:lnTo>
                                                                      <a:lnTo>
                                                                        <a:pt x="2207" y="2843"/>
                                                                      </a:lnTo>
                                                                      <a:lnTo>
                                                                        <a:pt x="2195" y="2835"/>
                                                                      </a:lnTo>
                                                                      <a:lnTo>
                                                                        <a:pt x="2195" y="2831"/>
                                                                      </a:lnTo>
                                                                      <a:lnTo>
                                                                        <a:pt x="2192" y="2831"/>
                                                                      </a:lnTo>
                                                                      <a:lnTo>
                                                                        <a:pt x="2180" y="2827"/>
                                                                      </a:lnTo>
                                                                      <a:lnTo>
                                                                        <a:pt x="2168" y="2823"/>
                                                                      </a:lnTo>
                                                                      <a:lnTo>
                                                                        <a:pt x="2153" y="2827"/>
                                                                      </a:lnTo>
                                                                      <a:lnTo>
                                                                        <a:pt x="2153" y="2819"/>
                                                                      </a:lnTo>
                                                                      <a:lnTo>
                                                                        <a:pt x="2153" y="2807"/>
                                                                      </a:lnTo>
                                                                      <a:lnTo>
                                                                        <a:pt x="2153" y="2796"/>
                                                                      </a:lnTo>
                                                                      <a:lnTo>
                                                                        <a:pt x="2153" y="2788"/>
                                                                      </a:lnTo>
                                                                      <a:lnTo>
                                                                        <a:pt x="2153" y="2761"/>
                                                                      </a:lnTo>
                                                                      <a:lnTo>
                                                                        <a:pt x="2153" y="2741"/>
                                                                      </a:lnTo>
                                                                      <a:lnTo>
                                                                        <a:pt x="2145" y="2741"/>
                                                                      </a:lnTo>
                                                                      <a:lnTo>
                                                                        <a:pt x="2141" y="2737"/>
                                                                      </a:lnTo>
                                                                      <a:lnTo>
                                                                        <a:pt x="2141" y="2729"/>
                                                                      </a:lnTo>
                                                                      <a:lnTo>
                                                                        <a:pt x="2137" y="2710"/>
                                                                      </a:lnTo>
                                                                      <a:lnTo>
                                                                        <a:pt x="2137" y="2694"/>
                                                                      </a:lnTo>
                                                                      <a:lnTo>
                                                                        <a:pt x="2133" y="2675"/>
                                                                      </a:lnTo>
                                                                      <a:lnTo>
                                                                        <a:pt x="2129" y="2655"/>
                                                                      </a:lnTo>
                                                                      <a:lnTo>
                                                                        <a:pt x="2125" y="2640"/>
                                                                      </a:lnTo>
                                                                      <a:lnTo>
                                                                        <a:pt x="2125" y="2628"/>
                                                                      </a:lnTo>
                                                                      <a:lnTo>
                                                                        <a:pt x="2122" y="2624"/>
                                                                      </a:lnTo>
                                                                      <a:lnTo>
                                                                        <a:pt x="2114" y="2624"/>
                                                                      </a:lnTo>
                                                                      <a:lnTo>
                                                                        <a:pt x="2102" y="2624"/>
                                                                      </a:lnTo>
                                                                      <a:lnTo>
                                                                        <a:pt x="2075" y="2628"/>
                                                                      </a:lnTo>
                                                                      <a:lnTo>
                                                                        <a:pt x="2040" y="2628"/>
                                                                      </a:lnTo>
                                                                      <a:lnTo>
                                                                        <a:pt x="2028" y="2624"/>
                                                                      </a:lnTo>
                                                                      <a:lnTo>
                                                                        <a:pt x="2020" y="2624"/>
                                                                      </a:lnTo>
                                                                      <a:lnTo>
                                                                        <a:pt x="2016" y="2624"/>
                                                                      </a:lnTo>
                                                                      <a:lnTo>
                                                                        <a:pt x="2013" y="2624"/>
                                                                      </a:lnTo>
                                                                      <a:lnTo>
                                                                        <a:pt x="1997" y="2624"/>
                                                                      </a:lnTo>
                                                                      <a:lnTo>
                                                                        <a:pt x="1993" y="2624"/>
                                                                      </a:lnTo>
                                                                      <a:lnTo>
                                                                        <a:pt x="1981" y="2624"/>
                                                                      </a:lnTo>
                                                                      <a:lnTo>
                                                                        <a:pt x="1970" y="2628"/>
                                                                      </a:lnTo>
                                                                      <a:lnTo>
                                                                        <a:pt x="1958" y="2636"/>
                                                                      </a:lnTo>
                                                                      <a:lnTo>
                                                                        <a:pt x="1950" y="2651"/>
                                                                      </a:lnTo>
                                                                      <a:lnTo>
                                                                        <a:pt x="1946" y="2651"/>
                                                                      </a:lnTo>
                                                                      <a:lnTo>
                                                                        <a:pt x="1946" y="2667"/>
                                                                      </a:lnTo>
                                                                      <a:lnTo>
                                                                        <a:pt x="1946" y="2671"/>
                                                                      </a:lnTo>
                                                                      <a:lnTo>
                                                                        <a:pt x="1935" y="2679"/>
                                                                      </a:lnTo>
                                                                      <a:lnTo>
                                                                        <a:pt x="1935" y="2683"/>
                                                                      </a:lnTo>
                                                                      <a:lnTo>
                                                                        <a:pt x="1927" y="2687"/>
                                                                      </a:lnTo>
                                                                      <a:lnTo>
                                                                        <a:pt x="1919" y="2690"/>
                                                                      </a:lnTo>
                                                                      <a:lnTo>
                                                                        <a:pt x="1907" y="2698"/>
                                                                      </a:lnTo>
                                                                      <a:lnTo>
                                                                        <a:pt x="1900" y="2706"/>
                                                                      </a:lnTo>
                                                                      <a:lnTo>
                                                                        <a:pt x="1896" y="2714"/>
                                                                      </a:lnTo>
                                                                      <a:lnTo>
                                                                        <a:pt x="1892" y="2718"/>
                                                                      </a:lnTo>
                                                                      <a:lnTo>
                                                                        <a:pt x="1892" y="2726"/>
                                                                      </a:lnTo>
                                                                      <a:lnTo>
                                                                        <a:pt x="1896" y="2737"/>
                                                                      </a:lnTo>
                                                                      <a:lnTo>
                                                                        <a:pt x="1900" y="2745"/>
                                                                      </a:lnTo>
                                                                      <a:lnTo>
                                                                        <a:pt x="1904" y="2757"/>
                                                                      </a:lnTo>
                                                                      <a:lnTo>
                                                                        <a:pt x="1907" y="2761"/>
                                                                      </a:lnTo>
                                                                      <a:lnTo>
                                                                        <a:pt x="1900" y="2768"/>
                                                                      </a:lnTo>
                                                                      <a:lnTo>
                                                                        <a:pt x="1884" y="2780"/>
                                                                      </a:lnTo>
                                                                      <a:lnTo>
                                                                        <a:pt x="1869" y="2792"/>
                                                                      </a:lnTo>
                                                                      <a:lnTo>
                                                                        <a:pt x="1865" y="2796"/>
                                                                      </a:lnTo>
                                                                      <a:lnTo>
                                                                        <a:pt x="1841" y="2811"/>
                                                                      </a:lnTo>
                                                                      <a:lnTo>
                                                                        <a:pt x="1818" y="2827"/>
                                                                      </a:lnTo>
                                                                      <a:lnTo>
                                                                        <a:pt x="1779" y="2843"/>
                                                                      </a:lnTo>
                                                                      <a:lnTo>
                                                                        <a:pt x="1756" y="2854"/>
                                                                      </a:lnTo>
                                                                      <a:lnTo>
                                                                        <a:pt x="1756" y="2850"/>
                                                                      </a:lnTo>
                                                                      <a:lnTo>
                                                                        <a:pt x="1756" y="2846"/>
                                                                      </a:lnTo>
                                                                      <a:lnTo>
                                                                        <a:pt x="1756" y="2827"/>
                                                                      </a:lnTo>
                                                                      <a:lnTo>
                                                                        <a:pt x="1760" y="2819"/>
                                                                      </a:lnTo>
                                                                      <a:lnTo>
                                                                        <a:pt x="1760" y="2796"/>
                                                                      </a:lnTo>
                                                                      <a:lnTo>
                                                                        <a:pt x="1763" y="2772"/>
                                                                      </a:lnTo>
                                                                      <a:lnTo>
                                                                        <a:pt x="1763" y="2745"/>
                                                                      </a:lnTo>
                                                                      <a:lnTo>
                                                                        <a:pt x="1763" y="2733"/>
                                                                      </a:lnTo>
                                                                      <a:lnTo>
                                                                        <a:pt x="1763" y="2726"/>
                                                                      </a:lnTo>
                                                                      <a:lnTo>
                                                                        <a:pt x="1763" y="2722"/>
                                                                      </a:lnTo>
                                                                      <a:lnTo>
                                                                        <a:pt x="1763" y="2706"/>
                                                                      </a:lnTo>
                                                                      <a:lnTo>
                                                                        <a:pt x="1756" y="2683"/>
                                                                      </a:lnTo>
                                                                      <a:lnTo>
                                                                        <a:pt x="1748" y="2663"/>
                                                                      </a:lnTo>
                                                                      <a:lnTo>
                                                                        <a:pt x="1740" y="2648"/>
                                                                      </a:lnTo>
                                                                      <a:lnTo>
                                                                        <a:pt x="1724" y="2620"/>
                                                                      </a:lnTo>
                                                                      <a:lnTo>
                                                                        <a:pt x="1724" y="2616"/>
                                                                      </a:lnTo>
                                                                      <a:lnTo>
                                                                        <a:pt x="1713" y="2612"/>
                                                                      </a:lnTo>
                                                                      <a:lnTo>
                                                                        <a:pt x="1697" y="2605"/>
                                                                      </a:lnTo>
                                                                      <a:lnTo>
                                                                        <a:pt x="1682" y="2593"/>
                                                                      </a:lnTo>
                                                                      <a:lnTo>
                                                                        <a:pt x="1662" y="2589"/>
                                                                      </a:lnTo>
                                                                      <a:lnTo>
                                                                        <a:pt x="1647" y="2577"/>
                                                                      </a:lnTo>
                                                                      <a:lnTo>
                                                                        <a:pt x="1639" y="2573"/>
                                                                      </a:lnTo>
                                                                      <a:lnTo>
                                                                        <a:pt x="1635" y="2573"/>
                                                                      </a:lnTo>
                                                                      <a:lnTo>
                                                                        <a:pt x="1635" y="2570"/>
                                                                      </a:lnTo>
                                                                      <a:lnTo>
                                                                        <a:pt x="1627" y="2566"/>
                                                                      </a:lnTo>
                                                                      <a:lnTo>
                                                                        <a:pt x="1619" y="2546"/>
                                                                      </a:lnTo>
                                                                      <a:lnTo>
                                                                        <a:pt x="1608" y="2527"/>
                                                                      </a:lnTo>
                                                                      <a:lnTo>
                                                                        <a:pt x="1596" y="2507"/>
                                                                      </a:lnTo>
                                                                      <a:lnTo>
                                                                        <a:pt x="1592" y="2499"/>
                                                                      </a:lnTo>
                                                                      <a:lnTo>
                                                                        <a:pt x="1588" y="2484"/>
                                                                      </a:lnTo>
                                                                      <a:lnTo>
                                                                        <a:pt x="1584" y="2480"/>
                                                                      </a:lnTo>
                                                                      <a:lnTo>
                                                                        <a:pt x="1584" y="2472"/>
                                                                      </a:lnTo>
                                                                      <a:lnTo>
                                                                        <a:pt x="1580" y="2472"/>
                                                                      </a:lnTo>
                                                                      <a:lnTo>
                                                                        <a:pt x="1569" y="2437"/>
                                                                      </a:lnTo>
                                                                      <a:lnTo>
                                                                        <a:pt x="1561" y="2414"/>
                                                                      </a:lnTo>
                                                                      <a:lnTo>
                                                                        <a:pt x="1557" y="2402"/>
                                                                      </a:lnTo>
                                                                      <a:lnTo>
                                                                        <a:pt x="1549" y="2390"/>
                                                                      </a:lnTo>
                                                                      <a:lnTo>
                                                                        <a:pt x="1542" y="2371"/>
                                                                      </a:lnTo>
                                                                      <a:lnTo>
                                                                        <a:pt x="1534" y="2355"/>
                                                                      </a:lnTo>
                                                                      <a:lnTo>
                                                                        <a:pt x="1526" y="2343"/>
                                                                      </a:lnTo>
                                                                      <a:lnTo>
                                                                        <a:pt x="1514" y="2328"/>
                                                                      </a:lnTo>
                                                                      <a:lnTo>
                                                                        <a:pt x="1503" y="2320"/>
                                                                      </a:lnTo>
                                                                      <a:lnTo>
                                                                        <a:pt x="1483" y="2312"/>
                                                                      </a:lnTo>
                                                                      <a:lnTo>
                                                                        <a:pt x="1468" y="2312"/>
                                                                      </a:lnTo>
                                                                      <a:lnTo>
                                                                        <a:pt x="1452" y="2308"/>
                                                                      </a:lnTo>
                                                                      <a:lnTo>
                                                                        <a:pt x="1436" y="2308"/>
                                                                      </a:lnTo>
                                                                      <a:lnTo>
                                                                        <a:pt x="1397" y="2308"/>
                                                                      </a:lnTo>
                                                                      <a:lnTo>
                                                                        <a:pt x="1382" y="2308"/>
                                                                      </a:lnTo>
                                                                      <a:lnTo>
                                                                        <a:pt x="1370" y="2304"/>
                                                                      </a:lnTo>
                                                                      <a:lnTo>
                                                                        <a:pt x="1366" y="2301"/>
                                                                      </a:lnTo>
                                                                      <a:lnTo>
                                                                        <a:pt x="1351" y="2285"/>
                                                                      </a:lnTo>
                                                                      <a:lnTo>
                                                                        <a:pt x="1339" y="2262"/>
                                                                      </a:lnTo>
                                                                      <a:lnTo>
                                                                        <a:pt x="1331" y="2238"/>
                                                                      </a:lnTo>
                                                                      <a:lnTo>
                                                                        <a:pt x="1320" y="2223"/>
                                                                      </a:lnTo>
                                                                      <a:lnTo>
                                                                        <a:pt x="1320" y="2219"/>
                                                                      </a:lnTo>
                                                                      <a:lnTo>
                                                                        <a:pt x="1292" y="2164"/>
                                                                      </a:lnTo>
                                                                      <a:lnTo>
                                                                        <a:pt x="1289" y="2152"/>
                                                                      </a:lnTo>
                                                                      <a:lnTo>
                                                                        <a:pt x="1281" y="2145"/>
                                                                      </a:lnTo>
                                                                      <a:lnTo>
                                                                        <a:pt x="1273" y="2133"/>
                                                                      </a:lnTo>
                                                                      <a:lnTo>
                                                                        <a:pt x="1253" y="2110"/>
                                                                      </a:lnTo>
                                                                      <a:lnTo>
                                                                        <a:pt x="1238" y="2078"/>
                                                                      </a:lnTo>
                                                                      <a:lnTo>
                                                                        <a:pt x="1234" y="2055"/>
                                                                      </a:lnTo>
                                                                      <a:lnTo>
                                                                        <a:pt x="1234" y="2043"/>
                                                                      </a:lnTo>
                                                                      <a:lnTo>
                                                                        <a:pt x="1226" y="2008"/>
                                                                      </a:lnTo>
                                                                      <a:lnTo>
                                                                        <a:pt x="1215" y="1989"/>
                                                                      </a:lnTo>
                                                                      <a:lnTo>
                                                                        <a:pt x="1203" y="1977"/>
                                                                      </a:lnTo>
                                                                      <a:lnTo>
                                                                        <a:pt x="1203" y="1973"/>
                                                                      </a:lnTo>
                                                                      <a:lnTo>
                                                                        <a:pt x="1199" y="1969"/>
                                                                      </a:lnTo>
                                                                      <a:lnTo>
                                                                        <a:pt x="1187" y="1950"/>
                                                                      </a:lnTo>
                                                                      <a:lnTo>
                                                                        <a:pt x="1183" y="1942"/>
                                                                      </a:lnTo>
                                                                      <a:lnTo>
                                                                        <a:pt x="1180" y="1938"/>
                                                                      </a:lnTo>
                                                                      <a:lnTo>
                                                                        <a:pt x="1176" y="1930"/>
                                                                      </a:lnTo>
                                                                      <a:lnTo>
                                                                        <a:pt x="1160" y="1915"/>
                                                                      </a:lnTo>
                                                                      <a:lnTo>
                                                                        <a:pt x="1148" y="1907"/>
                                                                      </a:lnTo>
                                                                      <a:lnTo>
                                                                        <a:pt x="1144" y="1903"/>
                                                                      </a:lnTo>
                                                                      <a:lnTo>
                                                                        <a:pt x="1117" y="1887"/>
                                                                      </a:lnTo>
                                                                      <a:lnTo>
                                                                        <a:pt x="1106" y="1883"/>
                                                                      </a:lnTo>
                                                                      <a:lnTo>
                                                                        <a:pt x="1086" y="1872"/>
                                                                      </a:lnTo>
                                                                      <a:lnTo>
                                                                        <a:pt x="1074" y="1868"/>
                                                                      </a:lnTo>
                                                                      <a:lnTo>
                                                                        <a:pt x="1059" y="1860"/>
                                                                      </a:lnTo>
                                                                      <a:lnTo>
                                                                        <a:pt x="1051" y="1860"/>
                                                                      </a:lnTo>
                                                                      <a:lnTo>
                                                                        <a:pt x="1051" y="1856"/>
                                                                      </a:lnTo>
                                                                      <a:close/>
                                                                      <a:moveTo>
                                                                        <a:pt x="868" y="784"/>
                                                                      </a:moveTo>
                                                                      <a:lnTo>
                                                                        <a:pt x="868" y="796"/>
                                                                      </a:lnTo>
                                                                      <a:lnTo>
                                                                        <a:pt x="868" y="792"/>
                                                                      </a:lnTo>
                                                                      <a:lnTo>
                                                                        <a:pt x="872" y="788"/>
                                                                      </a:lnTo>
                                                                      <a:lnTo>
                                                                        <a:pt x="872" y="784"/>
                                                                      </a:lnTo>
                                                                      <a:lnTo>
                                                                        <a:pt x="868" y="784"/>
                                                                      </a:lnTo>
                                                                      <a:close/>
                                                                    </a:path>
                                                                  </a:pathLst>
                                                                </a:custGeom>
                                                                <a:solidFill>
                                                                  <a:srgbClr val="CCB8FC"/>
                                                                </a:solidFill>
                                                                <a:ln w="5080">
                                                                  <a:solidFill>
                                                                    <a:srgbClr val="6E6E6E"/>
                                                                  </a:solidFill>
                                                                  <a:round/>
                                                                  <a:headEnd/>
                                                                  <a:tailEnd/>
                                                                </a:ln>
                                                              </wps:spPr>
                                                              <wps:bodyPr rot="0" vert="horz" wrap="square" lIns="91440" tIns="45720" rIns="91440" bIns="45720" anchor="t" anchorCtr="0" upright="1">
                                                                <a:noAutofit/>
                                                              </wps:bodyPr>
                                                            </wps:wsp>
                                                            <wps:wsp>
                                                              <wps:cNvPr id="99" name="Freeform 31"/>
                                                              <wps:cNvSpPr>
                                                                <a:spLocks/>
                                                              </wps:cNvSpPr>
                                                              <wps:spPr bwMode="auto">
                                                                <a:xfrm>
                                                                  <a:off x="6443" y="13381"/>
                                                                  <a:ext cx="796" cy="916"/>
                                                                </a:xfrm>
                                                                <a:custGeom>
                                                                  <a:avLst/>
                                                                  <a:gdLst>
                                                                    <a:gd name="T0" fmla="*/ 715 w 1067"/>
                                                                    <a:gd name="T1" fmla="*/ 297 h 1279"/>
                                                                    <a:gd name="T2" fmla="*/ 726 w 1067"/>
                                                                    <a:gd name="T3" fmla="*/ 319 h 1279"/>
                                                                    <a:gd name="T4" fmla="*/ 767 w 1067"/>
                                                                    <a:gd name="T5" fmla="*/ 324 h 1279"/>
                                                                    <a:gd name="T6" fmla="*/ 770 w 1067"/>
                                                                    <a:gd name="T7" fmla="*/ 360 h 1279"/>
                                                                    <a:gd name="T8" fmla="*/ 726 w 1067"/>
                                                                    <a:gd name="T9" fmla="*/ 400 h 1279"/>
                                                                    <a:gd name="T10" fmla="*/ 694 w 1067"/>
                                                                    <a:gd name="T11" fmla="*/ 375 h 1279"/>
                                                                    <a:gd name="T12" fmla="*/ 621 w 1067"/>
                                                                    <a:gd name="T13" fmla="*/ 391 h 1279"/>
                                                                    <a:gd name="T14" fmla="*/ 583 w 1067"/>
                                                                    <a:gd name="T15" fmla="*/ 461 h 1279"/>
                                                                    <a:gd name="T16" fmla="*/ 578 w 1067"/>
                                                                    <a:gd name="T17" fmla="*/ 553 h 1279"/>
                                                                    <a:gd name="T18" fmla="*/ 589 w 1067"/>
                                                                    <a:gd name="T19" fmla="*/ 626 h 1279"/>
                                                                    <a:gd name="T20" fmla="*/ 589 w 1067"/>
                                                                    <a:gd name="T21" fmla="*/ 715 h 1279"/>
                                                                    <a:gd name="T22" fmla="*/ 592 w 1067"/>
                                                                    <a:gd name="T23" fmla="*/ 807 h 1279"/>
                                                                    <a:gd name="T24" fmla="*/ 601 w 1067"/>
                                                                    <a:gd name="T25" fmla="*/ 882 h 1279"/>
                                                                    <a:gd name="T26" fmla="*/ 447 w 1067"/>
                                                                    <a:gd name="T27" fmla="*/ 891 h 1279"/>
                                                                    <a:gd name="T28" fmla="*/ 395 w 1067"/>
                                                                    <a:gd name="T29" fmla="*/ 852 h 1279"/>
                                                                    <a:gd name="T30" fmla="*/ 380 w 1067"/>
                                                                    <a:gd name="T31" fmla="*/ 826 h 1279"/>
                                                                    <a:gd name="T32" fmla="*/ 325 w 1067"/>
                                                                    <a:gd name="T33" fmla="*/ 807 h 1279"/>
                                                                    <a:gd name="T34" fmla="*/ 284 w 1067"/>
                                                                    <a:gd name="T35" fmla="*/ 782 h 1279"/>
                                                                    <a:gd name="T36" fmla="*/ 276 w 1067"/>
                                                                    <a:gd name="T37" fmla="*/ 751 h 1279"/>
                                                                    <a:gd name="T38" fmla="*/ 264 w 1067"/>
                                                                    <a:gd name="T39" fmla="*/ 720 h 1279"/>
                                                                    <a:gd name="T40" fmla="*/ 258 w 1067"/>
                                                                    <a:gd name="T41" fmla="*/ 685 h 1279"/>
                                                                    <a:gd name="T42" fmla="*/ 247 w 1067"/>
                                                                    <a:gd name="T43" fmla="*/ 657 h 1279"/>
                                                                    <a:gd name="T44" fmla="*/ 232 w 1067"/>
                                                                    <a:gd name="T45" fmla="*/ 629 h 1279"/>
                                                                    <a:gd name="T46" fmla="*/ 224 w 1067"/>
                                                                    <a:gd name="T47" fmla="*/ 598 h 1279"/>
                                                                    <a:gd name="T48" fmla="*/ 218 w 1067"/>
                                                                    <a:gd name="T49" fmla="*/ 559 h 1279"/>
                                                                    <a:gd name="T50" fmla="*/ 198 w 1067"/>
                                                                    <a:gd name="T51" fmla="*/ 528 h 1279"/>
                                                                    <a:gd name="T52" fmla="*/ 186 w 1067"/>
                                                                    <a:gd name="T53" fmla="*/ 522 h 1279"/>
                                                                    <a:gd name="T54" fmla="*/ 169 w 1067"/>
                                                                    <a:gd name="T55" fmla="*/ 511 h 1279"/>
                                                                    <a:gd name="T56" fmla="*/ 157 w 1067"/>
                                                                    <a:gd name="T57" fmla="*/ 489 h 1279"/>
                                                                    <a:gd name="T58" fmla="*/ 151 w 1067"/>
                                                                    <a:gd name="T59" fmla="*/ 475 h 1279"/>
                                                                    <a:gd name="T60" fmla="*/ 148 w 1067"/>
                                                                    <a:gd name="T61" fmla="*/ 447 h 1279"/>
                                                                    <a:gd name="T62" fmla="*/ 140 w 1067"/>
                                                                    <a:gd name="T63" fmla="*/ 441 h 1279"/>
                                                                    <a:gd name="T64" fmla="*/ 128 w 1067"/>
                                                                    <a:gd name="T65" fmla="*/ 419 h 1279"/>
                                                                    <a:gd name="T66" fmla="*/ 125 w 1067"/>
                                                                    <a:gd name="T67" fmla="*/ 408 h 1279"/>
                                                                    <a:gd name="T68" fmla="*/ 116 w 1067"/>
                                                                    <a:gd name="T69" fmla="*/ 391 h 1279"/>
                                                                    <a:gd name="T70" fmla="*/ 101 w 1067"/>
                                                                    <a:gd name="T71" fmla="*/ 372 h 1279"/>
                                                                    <a:gd name="T72" fmla="*/ 72 w 1067"/>
                                                                    <a:gd name="T73" fmla="*/ 349 h 1279"/>
                                                                    <a:gd name="T74" fmla="*/ 52 w 1067"/>
                                                                    <a:gd name="T75" fmla="*/ 319 h 1279"/>
                                                                    <a:gd name="T76" fmla="*/ 52 w 1067"/>
                                                                    <a:gd name="T77" fmla="*/ 304 h 1279"/>
                                                                    <a:gd name="T78" fmla="*/ 61 w 1067"/>
                                                                    <a:gd name="T79" fmla="*/ 285 h 1279"/>
                                                                    <a:gd name="T80" fmla="*/ 58 w 1067"/>
                                                                    <a:gd name="T81" fmla="*/ 271 h 1279"/>
                                                                    <a:gd name="T82" fmla="*/ 58 w 1067"/>
                                                                    <a:gd name="T83" fmla="*/ 257 h 1279"/>
                                                                    <a:gd name="T84" fmla="*/ 49 w 1067"/>
                                                                    <a:gd name="T85" fmla="*/ 251 h 1279"/>
                                                                    <a:gd name="T86" fmla="*/ 29 w 1067"/>
                                                                    <a:gd name="T87" fmla="*/ 263 h 1279"/>
                                                                    <a:gd name="T88" fmla="*/ 14 w 1067"/>
                                                                    <a:gd name="T89" fmla="*/ 244 h 1279"/>
                                                                    <a:gd name="T90" fmla="*/ 9 w 1067"/>
                                                                    <a:gd name="T91" fmla="*/ 229 h 1279"/>
                                                                    <a:gd name="T92" fmla="*/ 0 w 1067"/>
                                                                    <a:gd name="T93" fmla="*/ 218 h 1279"/>
                                                                    <a:gd name="T94" fmla="*/ 17 w 1067"/>
                                                                    <a:gd name="T95" fmla="*/ 170 h 1279"/>
                                                                    <a:gd name="T96" fmla="*/ 43 w 1067"/>
                                                                    <a:gd name="T97" fmla="*/ 95 h 1279"/>
                                                                    <a:gd name="T98" fmla="*/ 78 w 1067"/>
                                                                    <a:gd name="T99" fmla="*/ 9 h 1279"/>
                                                                    <a:gd name="T100" fmla="*/ 119 w 1067"/>
                                                                    <a:gd name="T101" fmla="*/ 6 h 1279"/>
                                                                    <a:gd name="T102" fmla="*/ 172 w 1067"/>
                                                                    <a:gd name="T103" fmla="*/ 31 h 1279"/>
                                                                    <a:gd name="T104" fmla="*/ 261 w 1067"/>
                                                                    <a:gd name="T105" fmla="*/ 45 h 1279"/>
                                                                    <a:gd name="T106" fmla="*/ 337 w 1067"/>
                                                                    <a:gd name="T107" fmla="*/ 70 h 1279"/>
                                                                    <a:gd name="T108" fmla="*/ 410 w 1067"/>
                                                                    <a:gd name="T109" fmla="*/ 106 h 1279"/>
                                                                    <a:gd name="T110" fmla="*/ 471 w 1067"/>
                                                                    <a:gd name="T111" fmla="*/ 117 h 1279"/>
                                                                    <a:gd name="T112" fmla="*/ 459 w 1067"/>
                                                                    <a:gd name="T113" fmla="*/ 151 h 1279"/>
                                                                    <a:gd name="T114" fmla="*/ 468 w 1067"/>
                                                                    <a:gd name="T115" fmla="*/ 170 h 1279"/>
                                                                    <a:gd name="T116" fmla="*/ 499 w 1067"/>
                                                                    <a:gd name="T117" fmla="*/ 190 h 1279"/>
                                                                    <a:gd name="T118" fmla="*/ 523 w 1067"/>
                                                                    <a:gd name="T119" fmla="*/ 193 h 1279"/>
                                                                    <a:gd name="T120" fmla="*/ 554 w 1067"/>
                                                                    <a:gd name="T121" fmla="*/ 207 h 1279"/>
                                                                    <a:gd name="T122" fmla="*/ 601 w 1067"/>
                                                                    <a:gd name="T123" fmla="*/ 229 h 127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67" h="1279">
                                                                      <a:moveTo>
                                                                        <a:pt x="895" y="375"/>
                                                                      </a:moveTo>
                                                                      <a:lnTo>
                                                                        <a:pt x="903" y="382"/>
                                                                      </a:lnTo>
                                                                      <a:lnTo>
                                                                        <a:pt x="923" y="394"/>
                                                                      </a:lnTo>
                                                                      <a:lnTo>
                                                                        <a:pt x="934" y="402"/>
                                                                      </a:lnTo>
                                                                      <a:lnTo>
                                                                        <a:pt x="946" y="410"/>
                                                                      </a:lnTo>
                                                                      <a:lnTo>
                                                                        <a:pt x="954" y="414"/>
                                                                      </a:lnTo>
                                                                      <a:lnTo>
                                                                        <a:pt x="958" y="414"/>
                                                                      </a:lnTo>
                                                                      <a:lnTo>
                                                                        <a:pt x="969" y="417"/>
                                                                      </a:lnTo>
                                                                      <a:lnTo>
                                                                        <a:pt x="981" y="425"/>
                                                                      </a:lnTo>
                                                                      <a:lnTo>
                                                                        <a:pt x="977" y="437"/>
                                                                      </a:lnTo>
                                                                      <a:lnTo>
                                                                        <a:pt x="973" y="441"/>
                                                                      </a:lnTo>
                                                                      <a:lnTo>
                                                                        <a:pt x="973" y="445"/>
                                                                      </a:lnTo>
                                                                      <a:lnTo>
                                                                        <a:pt x="977" y="449"/>
                                                                      </a:lnTo>
                                                                      <a:lnTo>
                                                                        <a:pt x="1024" y="449"/>
                                                                      </a:lnTo>
                                                                      <a:lnTo>
                                                                        <a:pt x="1028" y="453"/>
                                                                      </a:lnTo>
                                                                      <a:lnTo>
                                                                        <a:pt x="1039" y="460"/>
                                                                      </a:lnTo>
                                                                      <a:lnTo>
                                                                        <a:pt x="1055" y="468"/>
                                                                      </a:lnTo>
                                                                      <a:lnTo>
                                                                        <a:pt x="1067" y="476"/>
                                                                      </a:lnTo>
                                                                      <a:lnTo>
                                                                        <a:pt x="1063" y="480"/>
                                                                      </a:lnTo>
                                                                      <a:lnTo>
                                                                        <a:pt x="1051" y="488"/>
                                                                      </a:lnTo>
                                                                      <a:lnTo>
                                                                        <a:pt x="1039" y="495"/>
                                                                      </a:lnTo>
                                                                      <a:lnTo>
                                                                        <a:pt x="1032" y="503"/>
                                                                      </a:lnTo>
                                                                      <a:lnTo>
                                                                        <a:pt x="1024" y="511"/>
                                                                      </a:lnTo>
                                                                      <a:lnTo>
                                                                        <a:pt x="1020" y="511"/>
                                                                      </a:lnTo>
                                                                      <a:lnTo>
                                                                        <a:pt x="1016" y="523"/>
                                                                      </a:lnTo>
                                                                      <a:lnTo>
                                                                        <a:pt x="1008" y="531"/>
                                                                      </a:lnTo>
                                                                      <a:lnTo>
                                                                        <a:pt x="993" y="558"/>
                                                                      </a:lnTo>
                                                                      <a:lnTo>
                                                                        <a:pt x="989" y="562"/>
                                                                      </a:lnTo>
                                                                      <a:lnTo>
                                                                        <a:pt x="973" y="558"/>
                                                                      </a:lnTo>
                                                                      <a:lnTo>
                                                                        <a:pt x="961" y="550"/>
                                                                      </a:lnTo>
                                                                      <a:lnTo>
                                                                        <a:pt x="958" y="546"/>
                                                                      </a:lnTo>
                                                                      <a:lnTo>
                                                                        <a:pt x="954" y="542"/>
                                                                      </a:lnTo>
                                                                      <a:lnTo>
                                                                        <a:pt x="950" y="538"/>
                                                                      </a:lnTo>
                                                                      <a:lnTo>
                                                                        <a:pt x="942" y="531"/>
                                                                      </a:lnTo>
                                                                      <a:lnTo>
                                                                        <a:pt x="938" y="531"/>
                                                                      </a:lnTo>
                                                                      <a:lnTo>
                                                                        <a:pt x="930" y="523"/>
                                                                      </a:lnTo>
                                                                      <a:lnTo>
                                                                        <a:pt x="923" y="519"/>
                                                                      </a:lnTo>
                                                                      <a:lnTo>
                                                                        <a:pt x="911" y="519"/>
                                                                      </a:lnTo>
                                                                      <a:lnTo>
                                                                        <a:pt x="907" y="515"/>
                                                                      </a:lnTo>
                                                                      <a:lnTo>
                                                                        <a:pt x="895" y="511"/>
                                                                      </a:lnTo>
                                                                      <a:lnTo>
                                                                        <a:pt x="884" y="523"/>
                                                                      </a:lnTo>
                                                                      <a:lnTo>
                                                                        <a:pt x="856" y="531"/>
                                                                      </a:lnTo>
                                                                      <a:lnTo>
                                                                        <a:pt x="833" y="546"/>
                                                                      </a:lnTo>
                                                                      <a:lnTo>
                                                                        <a:pt x="825" y="554"/>
                                                                      </a:lnTo>
                                                                      <a:lnTo>
                                                                        <a:pt x="833" y="566"/>
                                                                      </a:lnTo>
                                                                      <a:lnTo>
                                                                        <a:pt x="849" y="589"/>
                                                                      </a:lnTo>
                                                                      <a:lnTo>
                                                                        <a:pt x="852" y="609"/>
                                                                      </a:lnTo>
                                                                      <a:lnTo>
                                                                        <a:pt x="829" y="620"/>
                                                                      </a:lnTo>
                                                                      <a:lnTo>
                                                                        <a:pt x="806" y="636"/>
                                                                      </a:lnTo>
                                                                      <a:lnTo>
                                                                        <a:pt x="782" y="644"/>
                                                                      </a:lnTo>
                                                                      <a:lnTo>
                                                                        <a:pt x="771" y="655"/>
                                                                      </a:lnTo>
                                                                      <a:lnTo>
                                                                        <a:pt x="771" y="667"/>
                                                                      </a:lnTo>
                                                                      <a:lnTo>
                                                                        <a:pt x="771" y="690"/>
                                                                      </a:lnTo>
                                                                      <a:lnTo>
                                                                        <a:pt x="771" y="718"/>
                                                                      </a:lnTo>
                                                                      <a:lnTo>
                                                                        <a:pt x="775" y="741"/>
                                                                      </a:lnTo>
                                                                      <a:lnTo>
                                                                        <a:pt x="775" y="772"/>
                                                                      </a:lnTo>
                                                                      <a:lnTo>
                                                                        <a:pt x="771" y="776"/>
                                                                      </a:lnTo>
                                                                      <a:lnTo>
                                                                        <a:pt x="775" y="796"/>
                                                                      </a:lnTo>
                                                                      <a:lnTo>
                                                                        <a:pt x="778" y="811"/>
                                                                      </a:lnTo>
                                                                      <a:lnTo>
                                                                        <a:pt x="782" y="819"/>
                                                                      </a:lnTo>
                                                                      <a:lnTo>
                                                                        <a:pt x="790" y="846"/>
                                                                      </a:lnTo>
                                                                      <a:lnTo>
                                                                        <a:pt x="790" y="874"/>
                                                                      </a:lnTo>
                                                                      <a:lnTo>
                                                                        <a:pt x="790" y="897"/>
                                                                      </a:lnTo>
                                                                      <a:lnTo>
                                                                        <a:pt x="790" y="913"/>
                                                                      </a:lnTo>
                                                                      <a:lnTo>
                                                                        <a:pt x="790" y="924"/>
                                                                      </a:lnTo>
                                                                      <a:lnTo>
                                                                        <a:pt x="790" y="948"/>
                                                                      </a:lnTo>
                                                                      <a:lnTo>
                                                                        <a:pt x="790" y="975"/>
                                                                      </a:lnTo>
                                                                      <a:lnTo>
                                                                        <a:pt x="790" y="995"/>
                                                                      </a:lnTo>
                                                                      <a:lnTo>
                                                                        <a:pt x="790" y="998"/>
                                                                      </a:lnTo>
                                                                      <a:lnTo>
                                                                        <a:pt x="790" y="1002"/>
                                                                      </a:lnTo>
                                                                      <a:lnTo>
                                                                        <a:pt x="790" y="1026"/>
                                                                      </a:lnTo>
                                                                      <a:lnTo>
                                                                        <a:pt x="790" y="1053"/>
                                                                      </a:lnTo>
                                                                      <a:lnTo>
                                                                        <a:pt x="790" y="1076"/>
                                                                      </a:lnTo>
                                                                      <a:lnTo>
                                                                        <a:pt x="790" y="1104"/>
                                                                      </a:lnTo>
                                                                      <a:lnTo>
                                                                        <a:pt x="794" y="1127"/>
                                                                      </a:lnTo>
                                                                      <a:lnTo>
                                                                        <a:pt x="798" y="1154"/>
                                                                      </a:lnTo>
                                                                      <a:lnTo>
                                                                        <a:pt x="802" y="1162"/>
                                                                      </a:lnTo>
                                                                      <a:lnTo>
                                                                        <a:pt x="806" y="1178"/>
                                                                      </a:lnTo>
                                                                      <a:lnTo>
                                                                        <a:pt x="806" y="1193"/>
                                                                      </a:lnTo>
                                                                      <a:lnTo>
                                                                        <a:pt x="810" y="1205"/>
                                                                      </a:lnTo>
                                                                      <a:lnTo>
                                                                        <a:pt x="806" y="1221"/>
                                                                      </a:lnTo>
                                                                      <a:lnTo>
                                                                        <a:pt x="806" y="1232"/>
                                                                      </a:lnTo>
                                                                      <a:lnTo>
                                                                        <a:pt x="810" y="1236"/>
                                                                      </a:lnTo>
                                                                      <a:lnTo>
                                                                        <a:pt x="810" y="1244"/>
                                                                      </a:lnTo>
                                                                      <a:lnTo>
                                                                        <a:pt x="810" y="1248"/>
                                                                      </a:lnTo>
                                                                      <a:lnTo>
                                                                        <a:pt x="806" y="1244"/>
                                                                      </a:lnTo>
                                                                      <a:lnTo>
                                                                        <a:pt x="705" y="1279"/>
                                                                      </a:lnTo>
                                                                      <a:lnTo>
                                                                        <a:pt x="638" y="1271"/>
                                                                      </a:lnTo>
                                                                      <a:lnTo>
                                                                        <a:pt x="599" y="1244"/>
                                                                      </a:lnTo>
                                                                      <a:lnTo>
                                                                        <a:pt x="533" y="1221"/>
                                                                      </a:lnTo>
                                                                      <a:lnTo>
                                                                        <a:pt x="533" y="1213"/>
                                                                      </a:lnTo>
                                                                      <a:lnTo>
                                                                        <a:pt x="533" y="1201"/>
                                                                      </a:lnTo>
                                                                      <a:lnTo>
                                                                        <a:pt x="533" y="1193"/>
                                                                      </a:lnTo>
                                                                      <a:lnTo>
                                                                        <a:pt x="529" y="1190"/>
                                                                      </a:lnTo>
                                                                      <a:lnTo>
                                                                        <a:pt x="525" y="1186"/>
                                                                      </a:lnTo>
                                                                      <a:lnTo>
                                                                        <a:pt x="522" y="1178"/>
                                                                      </a:lnTo>
                                                                      <a:lnTo>
                                                                        <a:pt x="525" y="1170"/>
                                                                      </a:lnTo>
                                                                      <a:lnTo>
                                                                        <a:pt x="522" y="1162"/>
                                                                      </a:lnTo>
                                                                      <a:lnTo>
                                                                        <a:pt x="518" y="1162"/>
                                                                      </a:lnTo>
                                                                      <a:lnTo>
                                                                        <a:pt x="514" y="1158"/>
                                                                      </a:lnTo>
                                                                      <a:lnTo>
                                                                        <a:pt x="510" y="1154"/>
                                                                      </a:lnTo>
                                                                      <a:lnTo>
                                                                        <a:pt x="506" y="1151"/>
                                                                      </a:lnTo>
                                                                      <a:lnTo>
                                                                        <a:pt x="490" y="1139"/>
                                                                      </a:lnTo>
                                                                      <a:lnTo>
                                                                        <a:pt x="483" y="1135"/>
                                                                      </a:lnTo>
                                                                      <a:lnTo>
                                                                        <a:pt x="459" y="1135"/>
                                                                      </a:lnTo>
                                                                      <a:lnTo>
                                                                        <a:pt x="440" y="1127"/>
                                                                      </a:lnTo>
                                                                      <a:lnTo>
                                                                        <a:pt x="436" y="1127"/>
                                                                      </a:lnTo>
                                                                      <a:lnTo>
                                                                        <a:pt x="432" y="1127"/>
                                                                      </a:lnTo>
                                                                      <a:lnTo>
                                                                        <a:pt x="424" y="1123"/>
                                                                      </a:lnTo>
                                                                      <a:lnTo>
                                                                        <a:pt x="409" y="1119"/>
                                                                      </a:lnTo>
                                                                      <a:lnTo>
                                                                        <a:pt x="397" y="1112"/>
                                                                      </a:lnTo>
                                                                      <a:lnTo>
                                                                        <a:pt x="385" y="1104"/>
                                                                      </a:lnTo>
                                                                      <a:lnTo>
                                                                        <a:pt x="385" y="1100"/>
                                                                      </a:lnTo>
                                                                      <a:lnTo>
                                                                        <a:pt x="381" y="1092"/>
                                                                      </a:lnTo>
                                                                      <a:lnTo>
                                                                        <a:pt x="381" y="1084"/>
                                                                      </a:lnTo>
                                                                      <a:lnTo>
                                                                        <a:pt x="378" y="1076"/>
                                                                      </a:lnTo>
                                                                      <a:lnTo>
                                                                        <a:pt x="374" y="1069"/>
                                                                      </a:lnTo>
                                                                      <a:lnTo>
                                                                        <a:pt x="374" y="1061"/>
                                                                      </a:lnTo>
                                                                      <a:lnTo>
                                                                        <a:pt x="374" y="1057"/>
                                                                      </a:lnTo>
                                                                      <a:lnTo>
                                                                        <a:pt x="370" y="1049"/>
                                                                      </a:lnTo>
                                                                      <a:lnTo>
                                                                        <a:pt x="366" y="1045"/>
                                                                      </a:lnTo>
                                                                      <a:lnTo>
                                                                        <a:pt x="366" y="1037"/>
                                                                      </a:lnTo>
                                                                      <a:lnTo>
                                                                        <a:pt x="366" y="1034"/>
                                                                      </a:lnTo>
                                                                      <a:lnTo>
                                                                        <a:pt x="358" y="1022"/>
                                                                      </a:lnTo>
                                                                      <a:lnTo>
                                                                        <a:pt x="358" y="1018"/>
                                                                      </a:lnTo>
                                                                      <a:lnTo>
                                                                        <a:pt x="354" y="1014"/>
                                                                      </a:lnTo>
                                                                      <a:lnTo>
                                                                        <a:pt x="354" y="1006"/>
                                                                      </a:lnTo>
                                                                      <a:lnTo>
                                                                        <a:pt x="350" y="998"/>
                                                                      </a:lnTo>
                                                                      <a:lnTo>
                                                                        <a:pt x="346" y="983"/>
                                                                      </a:lnTo>
                                                                      <a:lnTo>
                                                                        <a:pt x="343" y="979"/>
                                                                      </a:lnTo>
                                                                      <a:lnTo>
                                                                        <a:pt x="343" y="975"/>
                                                                      </a:lnTo>
                                                                      <a:lnTo>
                                                                        <a:pt x="343" y="967"/>
                                                                      </a:lnTo>
                                                                      <a:lnTo>
                                                                        <a:pt x="346" y="959"/>
                                                                      </a:lnTo>
                                                                      <a:lnTo>
                                                                        <a:pt x="346" y="956"/>
                                                                      </a:lnTo>
                                                                      <a:lnTo>
                                                                        <a:pt x="346" y="952"/>
                                                                      </a:lnTo>
                                                                      <a:lnTo>
                                                                        <a:pt x="346" y="944"/>
                                                                      </a:lnTo>
                                                                      <a:lnTo>
                                                                        <a:pt x="346" y="936"/>
                                                                      </a:lnTo>
                                                                      <a:lnTo>
                                                                        <a:pt x="346" y="928"/>
                                                                      </a:lnTo>
                                                                      <a:lnTo>
                                                                        <a:pt x="343" y="924"/>
                                                                      </a:lnTo>
                                                                      <a:lnTo>
                                                                        <a:pt x="335" y="917"/>
                                                                      </a:lnTo>
                                                                      <a:lnTo>
                                                                        <a:pt x="331" y="917"/>
                                                                      </a:lnTo>
                                                                      <a:lnTo>
                                                                        <a:pt x="327" y="913"/>
                                                                      </a:lnTo>
                                                                      <a:lnTo>
                                                                        <a:pt x="323" y="905"/>
                                                                      </a:lnTo>
                                                                      <a:lnTo>
                                                                        <a:pt x="319" y="901"/>
                                                                      </a:lnTo>
                                                                      <a:lnTo>
                                                                        <a:pt x="315" y="893"/>
                                                                      </a:lnTo>
                                                                      <a:lnTo>
                                                                        <a:pt x="311" y="889"/>
                                                                      </a:lnTo>
                                                                      <a:lnTo>
                                                                        <a:pt x="311" y="878"/>
                                                                      </a:lnTo>
                                                                      <a:lnTo>
                                                                        <a:pt x="311" y="874"/>
                                                                      </a:lnTo>
                                                                      <a:lnTo>
                                                                        <a:pt x="307" y="866"/>
                                                                      </a:lnTo>
                                                                      <a:lnTo>
                                                                        <a:pt x="307" y="862"/>
                                                                      </a:lnTo>
                                                                      <a:lnTo>
                                                                        <a:pt x="304" y="858"/>
                                                                      </a:lnTo>
                                                                      <a:lnTo>
                                                                        <a:pt x="300" y="854"/>
                                                                      </a:lnTo>
                                                                      <a:lnTo>
                                                                        <a:pt x="300" y="842"/>
                                                                      </a:lnTo>
                                                                      <a:lnTo>
                                                                        <a:pt x="300" y="835"/>
                                                                      </a:lnTo>
                                                                      <a:lnTo>
                                                                        <a:pt x="296" y="831"/>
                                                                      </a:lnTo>
                                                                      <a:lnTo>
                                                                        <a:pt x="296" y="819"/>
                                                                      </a:lnTo>
                                                                      <a:lnTo>
                                                                        <a:pt x="296" y="811"/>
                                                                      </a:lnTo>
                                                                      <a:lnTo>
                                                                        <a:pt x="296" y="807"/>
                                                                      </a:lnTo>
                                                                      <a:lnTo>
                                                                        <a:pt x="292" y="796"/>
                                                                      </a:lnTo>
                                                                      <a:lnTo>
                                                                        <a:pt x="296" y="792"/>
                                                                      </a:lnTo>
                                                                      <a:lnTo>
                                                                        <a:pt x="292" y="780"/>
                                                                      </a:lnTo>
                                                                      <a:lnTo>
                                                                        <a:pt x="288" y="768"/>
                                                                      </a:lnTo>
                                                                      <a:lnTo>
                                                                        <a:pt x="280" y="761"/>
                                                                      </a:lnTo>
                                                                      <a:lnTo>
                                                                        <a:pt x="276" y="757"/>
                                                                      </a:lnTo>
                                                                      <a:lnTo>
                                                                        <a:pt x="272" y="749"/>
                                                                      </a:lnTo>
                                                                      <a:lnTo>
                                                                        <a:pt x="269" y="745"/>
                                                                      </a:lnTo>
                                                                      <a:lnTo>
                                                                        <a:pt x="265" y="741"/>
                                                                      </a:lnTo>
                                                                      <a:lnTo>
                                                                        <a:pt x="265" y="737"/>
                                                                      </a:lnTo>
                                                                      <a:lnTo>
                                                                        <a:pt x="261" y="729"/>
                                                                      </a:lnTo>
                                                                      <a:lnTo>
                                                                        <a:pt x="257" y="726"/>
                                                                      </a:lnTo>
                                                                      <a:lnTo>
                                                                        <a:pt x="253" y="726"/>
                                                                      </a:lnTo>
                                                                      <a:lnTo>
                                                                        <a:pt x="253" y="718"/>
                                                                      </a:lnTo>
                                                                      <a:lnTo>
                                                                        <a:pt x="253" y="722"/>
                                                                      </a:lnTo>
                                                                      <a:lnTo>
                                                                        <a:pt x="249" y="729"/>
                                                                      </a:lnTo>
                                                                      <a:lnTo>
                                                                        <a:pt x="245" y="726"/>
                                                                      </a:lnTo>
                                                                      <a:lnTo>
                                                                        <a:pt x="241" y="722"/>
                                                                      </a:lnTo>
                                                                      <a:lnTo>
                                                                        <a:pt x="237" y="718"/>
                                                                      </a:lnTo>
                                                                      <a:lnTo>
                                                                        <a:pt x="237" y="714"/>
                                                                      </a:lnTo>
                                                                      <a:lnTo>
                                                                        <a:pt x="234" y="714"/>
                                                                      </a:lnTo>
                                                                      <a:lnTo>
                                                                        <a:pt x="230" y="714"/>
                                                                      </a:lnTo>
                                                                      <a:lnTo>
                                                                        <a:pt x="226" y="714"/>
                                                                      </a:lnTo>
                                                                      <a:lnTo>
                                                                        <a:pt x="222" y="706"/>
                                                                      </a:lnTo>
                                                                      <a:lnTo>
                                                                        <a:pt x="222" y="702"/>
                                                                      </a:lnTo>
                                                                      <a:lnTo>
                                                                        <a:pt x="218" y="698"/>
                                                                      </a:lnTo>
                                                                      <a:lnTo>
                                                                        <a:pt x="214" y="694"/>
                                                                      </a:lnTo>
                                                                      <a:lnTo>
                                                                        <a:pt x="210" y="690"/>
                                                                      </a:lnTo>
                                                                      <a:lnTo>
                                                                        <a:pt x="206" y="687"/>
                                                                      </a:lnTo>
                                                                      <a:lnTo>
                                                                        <a:pt x="210" y="683"/>
                                                                      </a:lnTo>
                                                                      <a:lnTo>
                                                                        <a:pt x="206" y="683"/>
                                                                      </a:lnTo>
                                                                      <a:lnTo>
                                                                        <a:pt x="202" y="679"/>
                                                                      </a:lnTo>
                                                                      <a:lnTo>
                                                                        <a:pt x="198" y="675"/>
                                                                      </a:lnTo>
                                                                      <a:lnTo>
                                                                        <a:pt x="202" y="671"/>
                                                                      </a:lnTo>
                                                                      <a:lnTo>
                                                                        <a:pt x="198" y="671"/>
                                                                      </a:lnTo>
                                                                      <a:lnTo>
                                                                        <a:pt x="198" y="663"/>
                                                                      </a:lnTo>
                                                                      <a:lnTo>
                                                                        <a:pt x="202" y="663"/>
                                                                      </a:lnTo>
                                                                      <a:lnTo>
                                                                        <a:pt x="202" y="659"/>
                                                                      </a:lnTo>
                                                                      <a:lnTo>
                                                                        <a:pt x="202" y="655"/>
                                                                      </a:lnTo>
                                                                      <a:lnTo>
                                                                        <a:pt x="198" y="644"/>
                                                                      </a:lnTo>
                                                                      <a:lnTo>
                                                                        <a:pt x="198" y="640"/>
                                                                      </a:lnTo>
                                                                      <a:lnTo>
                                                                        <a:pt x="198" y="632"/>
                                                                      </a:lnTo>
                                                                      <a:lnTo>
                                                                        <a:pt x="198" y="628"/>
                                                                      </a:lnTo>
                                                                      <a:lnTo>
                                                                        <a:pt x="198" y="624"/>
                                                                      </a:lnTo>
                                                                      <a:lnTo>
                                                                        <a:pt x="198" y="620"/>
                                                                      </a:lnTo>
                                                                      <a:lnTo>
                                                                        <a:pt x="195" y="624"/>
                                                                      </a:lnTo>
                                                                      <a:lnTo>
                                                                        <a:pt x="195" y="628"/>
                                                                      </a:lnTo>
                                                                      <a:lnTo>
                                                                        <a:pt x="187" y="628"/>
                                                                      </a:lnTo>
                                                                      <a:lnTo>
                                                                        <a:pt x="187" y="624"/>
                                                                      </a:lnTo>
                                                                      <a:lnTo>
                                                                        <a:pt x="187" y="620"/>
                                                                      </a:lnTo>
                                                                      <a:lnTo>
                                                                        <a:pt x="187" y="616"/>
                                                                      </a:lnTo>
                                                                      <a:lnTo>
                                                                        <a:pt x="183" y="612"/>
                                                                      </a:lnTo>
                                                                      <a:lnTo>
                                                                        <a:pt x="179" y="612"/>
                                                                      </a:lnTo>
                                                                      <a:lnTo>
                                                                        <a:pt x="175" y="609"/>
                                                                      </a:lnTo>
                                                                      <a:lnTo>
                                                                        <a:pt x="175" y="601"/>
                                                                      </a:lnTo>
                                                                      <a:lnTo>
                                                                        <a:pt x="171" y="597"/>
                                                                      </a:lnTo>
                                                                      <a:lnTo>
                                                                        <a:pt x="171" y="593"/>
                                                                      </a:lnTo>
                                                                      <a:lnTo>
                                                                        <a:pt x="171" y="585"/>
                                                                      </a:lnTo>
                                                                      <a:lnTo>
                                                                        <a:pt x="167" y="581"/>
                                                                      </a:lnTo>
                                                                      <a:lnTo>
                                                                        <a:pt x="167" y="577"/>
                                                                      </a:lnTo>
                                                                      <a:lnTo>
                                                                        <a:pt x="171" y="573"/>
                                                                      </a:lnTo>
                                                                      <a:lnTo>
                                                                        <a:pt x="167" y="573"/>
                                                                      </a:lnTo>
                                                                      <a:lnTo>
                                                                        <a:pt x="167" y="570"/>
                                                                      </a:lnTo>
                                                                      <a:lnTo>
                                                                        <a:pt x="171" y="562"/>
                                                                      </a:lnTo>
                                                                      <a:lnTo>
                                                                        <a:pt x="171" y="558"/>
                                                                      </a:lnTo>
                                                                      <a:lnTo>
                                                                        <a:pt x="167" y="550"/>
                                                                      </a:lnTo>
                                                                      <a:lnTo>
                                                                        <a:pt x="163" y="554"/>
                                                                      </a:lnTo>
                                                                      <a:lnTo>
                                                                        <a:pt x="156" y="550"/>
                                                                      </a:lnTo>
                                                                      <a:lnTo>
                                                                        <a:pt x="156" y="546"/>
                                                                      </a:lnTo>
                                                                      <a:lnTo>
                                                                        <a:pt x="160" y="538"/>
                                                                      </a:lnTo>
                                                                      <a:lnTo>
                                                                        <a:pt x="160" y="534"/>
                                                                      </a:lnTo>
                                                                      <a:lnTo>
                                                                        <a:pt x="160" y="531"/>
                                                                      </a:lnTo>
                                                                      <a:lnTo>
                                                                        <a:pt x="152" y="527"/>
                                                                      </a:lnTo>
                                                                      <a:lnTo>
                                                                        <a:pt x="144" y="527"/>
                                                                      </a:lnTo>
                                                                      <a:lnTo>
                                                                        <a:pt x="136" y="519"/>
                                                                      </a:lnTo>
                                                                      <a:lnTo>
                                                                        <a:pt x="132" y="515"/>
                                                                      </a:lnTo>
                                                                      <a:lnTo>
                                                                        <a:pt x="125" y="507"/>
                                                                      </a:lnTo>
                                                                      <a:lnTo>
                                                                        <a:pt x="121" y="511"/>
                                                                      </a:lnTo>
                                                                      <a:lnTo>
                                                                        <a:pt x="117" y="511"/>
                                                                      </a:lnTo>
                                                                      <a:lnTo>
                                                                        <a:pt x="113" y="507"/>
                                                                      </a:lnTo>
                                                                      <a:lnTo>
                                                                        <a:pt x="109" y="499"/>
                                                                      </a:lnTo>
                                                                      <a:lnTo>
                                                                        <a:pt x="97" y="488"/>
                                                                      </a:lnTo>
                                                                      <a:lnTo>
                                                                        <a:pt x="86" y="476"/>
                                                                      </a:lnTo>
                                                                      <a:lnTo>
                                                                        <a:pt x="78" y="472"/>
                                                                      </a:lnTo>
                                                                      <a:lnTo>
                                                                        <a:pt x="70" y="464"/>
                                                                      </a:lnTo>
                                                                      <a:lnTo>
                                                                        <a:pt x="70" y="453"/>
                                                                      </a:lnTo>
                                                                      <a:lnTo>
                                                                        <a:pt x="70" y="445"/>
                                                                      </a:lnTo>
                                                                      <a:lnTo>
                                                                        <a:pt x="74" y="441"/>
                                                                      </a:lnTo>
                                                                      <a:lnTo>
                                                                        <a:pt x="74" y="437"/>
                                                                      </a:lnTo>
                                                                      <a:lnTo>
                                                                        <a:pt x="74" y="433"/>
                                                                      </a:lnTo>
                                                                      <a:lnTo>
                                                                        <a:pt x="70" y="425"/>
                                                                      </a:lnTo>
                                                                      <a:lnTo>
                                                                        <a:pt x="74" y="425"/>
                                                                      </a:lnTo>
                                                                      <a:lnTo>
                                                                        <a:pt x="74" y="421"/>
                                                                      </a:lnTo>
                                                                      <a:lnTo>
                                                                        <a:pt x="78" y="417"/>
                                                                      </a:lnTo>
                                                                      <a:lnTo>
                                                                        <a:pt x="82" y="414"/>
                                                                      </a:lnTo>
                                                                      <a:lnTo>
                                                                        <a:pt x="86" y="410"/>
                                                                      </a:lnTo>
                                                                      <a:lnTo>
                                                                        <a:pt x="82" y="402"/>
                                                                      </a:lnTo>
                                                                      <a:lnTo>
                                                                        <a:pt x="82" y="398"/>
                                                                      </a:lnTo>
                                                                      <a:lnTo>
                                                                        <a:pt x="78" y="394"/>
                                                                      </a:lnTo>
                                                                      <a:lnTo>
                                                                        <a:pt x="74" y="390"/>
                                                                      </a:lnTo>
                                                                      <a:lnTo>
                                                                        <a:pt x="78" y="390"/>
                                                                      </a:lnTo>
                                                                      <a:lnTo>
                                                                        <a:pt x="78" y="382"/>
                                                                      </a:lnTo>
                                                                      <a:lnTo>
                                                                        <a:pt x="74" y="382"/>
                                                                      </a:lnTo>
                                                                      <a:lnTo>
                                                                        <a:pt x="78" y="378"/>
                                                                      </a:lnTo>
                                                                      <a:lnTo>
                                                                        <a:pt x="82" y="378"/>
                                                                      </a:lnTo>
                                                                      <a:lnTo>
                                                                        <a:pt x="78" y="375"/>
                                                                      </a:lnTo>
                                                                      <a:lnTo>
                                                                        <a:pt x="78" y="371"/>
                                                                      </a:lnTo>
                                                                      <a:lnTo>
                                                                        <a:pt x="78" y="367"/>
                                                                      </a:lnTo>
                                                                      <a:lnTo>
                                                                        <a:pt x="78" y="363"/>
                                                                      </a:lnTo>
                                                                      <a:lnTo>
                                                                        <a:pt x="78" y="359"/>
                                                                      </a:lnTo>
                                                                      <a:lnTo>
                                                                        <a:pt x="82" y="359"/>
                                                                      </a:lnTo>
                                                                      <a:lnTo>
                                                                        <a:pt x="82" y="351"/>
                                                                      </a:lnTo>
                                                                      <a:lnTo>
                                                                        <a:pt x="78" y="351"/>
                                                                      </a:lnTo>
                                                                      <a:lnTo>
                                                                        <a:pt x="74" y="351"/>
                                                                      </a:lnTo>
                                                                      <a:lnTo>
                                                                        <a:pt x="70" y="347"/>
                                                                      </a:lnTo>
                                                                      <a:lnTo>
                                                                        <a:pt x="66" y="347"/>
                                                                      </a:lnTo>
                                                                      <a:lnTo>
                                                                        <a:pt x="66" y="351"/>
                                                                      </a:lnTo>
                                                                      <a:lnTo>
                                                                        <a:pt x="66" y="355"/>
                                                                      </a:lnTo>
                                                                      <a:lnTo>
                                                                        <a:pt x="62" y="355"/>
                                                                      </a:lnTo>
                                                                      <a:lnTo>
                                                                        <a:pt x="58" y="359"/>
                                                                      </a:lnTo>
                                                                      <a:lnTo>
                                                                        <a:pt x="51" y="359"/>
                                                                      </a:lnTo>
                                                                      <a:lnTo>
                                                                        <a:pt x="47" y="363"/>
                                                                      </a:lnTo>
                                                                      <a:lnTo>
                                                                        <a:pt x="43" y="367"/>
                                                                      </a:lnTo>
                                                                      <a:lnTo>
                                                                        <a:pt x="39" y="367"/>
                                                                      </a:lnTo>
                                                                      <a:lnTo>
                                                                        <a:pt x="35" y="363"/>
                                                                      </a:lnTo>
                                                                      <a:lnTo>
                                                                        <a:pt x="31" y="359"/>
                                                                      </a:lnTo>
                                                                      <a:lnTo>
                                                                        <a:pt x="27" y="359"/>
                                                                      </a:lnTo>
                                                                      <a:lnTo>
                                                                        <a:pt x="27" y="351"/>
                                                                      </a:lnTo>
                                                                      <a:lnTo>
                                                                        <a:pt x="27" y="343"/>
                                                                      </a:lnTo>
                                                                      <a:lnTo>
                                                                        <a:pt x="23" y="340"/>
                                                                      </a:lnTo>
                                                                      <a:lnTo>
                                                                        <a:pt x="19" y="340"/>
                                                                      </a:lnTo>
                                                                      <a:lnTo>
                                                                        <a:pt x="16" y="340"/>
                                                                      </a:lnTo>
                                                                      <a:lnTo>
                                                                        <a:pt x="16" y="336"/>
                                                                      </a:lnTo>
                                                                      <a:lnTo>
                                                                        <a:pt x="12" y="332"/>
                                                                      </a:lnTo>
                                                                      <a:lnTo>
                                                                        <a:pt x="12" y="328"/>
                                                                      </a:lnTo>
                                                                      <a:lnTo>
                                                                        <a:pt x="16" y="324"/>
                                                                      </a:lnTo>
                                                                      <a:lnTo>
                                                                        <a:pt x="12" y="320"/>
                                                                      </a:lnTo>
                                                                      <a:lnTo>
                                                                        <a:pt x="12" y="316"/>
                                                                      </a:lnTo>
                                                                      <a:lnTo>
                                                                        <a:pt x="8" y="312"/>
                                                                      </a:lnTo>
                                                                      <a:lnTo>
                                                                        <a:pt x="4" y="308"/>
                                                                      </a:lnTo>
                                                                      <a:lnTo>
                                                                        <a:pt x="0" y="304"/>
                                                                      </a:lnTo>
                                                                      <a:lnTo>
                                                                        <a:pt x="4" y="289"/>
                                                                      </a:lnTo>
                                                                      <a:lnTo>
                                                                        <a:pt x="16" y="265"/>
                                                                      </a:lnTo>
                                                                      <a:lnTo>
                                                                        <a:pt x="23" y="242"/>
                                                                      </a:lnTo>
                                                                      <a:lnTo>
                                                                        <a:pt x="23" y="238"/>
                                                                      </a:lnTo>
                                                                      <a:lnTo>
                                                                        <a:pt x="27" y="234"/>
                                                                      </a:lnTo>
                                                                      <a:lnTo>
                                                                        <a:pt x="31" y="219"/>
                                                                      </a:lnTo>
                                                                      <a:lnTo>
                                                                        <a:pt x="35" y="199"/>
                                                                      </a:lnTo>
                                                                      <a:lnTo>
                                                                        <a:pt x="39" y="191"/>
                                                                      </a:lnTo>
                                                                      <a:lnTo>
                                                                        <a:pt x="43" y="187"/>
                                                                      </a:lnTo>
                                                                      <a:lnTo>
                                                                        <a:pt x="51" y="156"/>
                                                                      </a:lnTo>
                                                                      <a:lnTo>
                                                                        <a:pt x="58" y="133"/>
                                                                      </a:lnTo>
                                                                      <a:lnTo>
                                                                        <a:pt x="70" y="98"/>
                                                                      </a:lnTo>
                                                                      <a:lnTo>
                                                                        <a:pt x="78" y="70"/>
                                                                      </a:lnTo>
                                                                      <a:lnTo>
                                                                        <a:pt x="82" y="43"/>
                                                                      </a:lnTo>
                                                                      <a:lnTo>
                                                                        <a:pt x="86" y="35"/>
                                                                      </a:lnTo>
                                                                      <a:lnTo>
                                                                        <a:pt x="93" y="24"/>
                                                                      </a:lnTo>
                                                                      <a:lnTo>
                                                                        <a:pt x="101" y="16"/>
                                                                      </a:lnTo>
                                                                      <a:lnTo>
                                                                        <a:pt x="105" y="12"/>
                                                                      </a:lnTo>
                                                                      <a:lnTo>
                                                                        <a:pt x="113" y="8"/>
                                                                      </a:lnTo>
                                                                      <a:lnTo>
                                                                        <a:pt x="117" y="4"/>
                                                                      </a:lnTo>
                                                                      <a:lnTo>
                                                                        <a:pt x="121" y="0"/>
                                                                      </a:lnTo>
                                                                      <a:lnTo>
                                                                        <a:pt x="125" y="0"/>
                                                                      </a:lnTo>
                                                                      <a:lnTo>
                                                                        <a:pt x="128" y="0"/>
                                                                      </a:lnTo>
                                                                      <a:lnTo>
                                                                        <a:pt x="144" y="0"/>
                                                                      </a:lnTo>
                                                                      <a:lnTo>
                                                                        <a:pt x="160" y="8"/>
                                                                      </a:lnTo>
                                                                      <a:lnTo>
                                                                        <a:pt x="163" y="12"/>
                                                                      </a:lnTo>
                                                                      <a:lnTo>
                                                                        <a:pt x="171" y="16"/>
                                                                      </a:lnTo>
                                                                      <a:lnTo>
                                                                        <a:pt x="175" y="20"/>
                                                                      </a:lnTo>
                                                                      <a:lnTo>
                                                                        <a:pt x="195" y="28"/>
                                                                      </a:lnTo>
                                                                      <a:lnTo>
                                                                        <a:pt x="202" y="31"/>
                                                                      </a:lnTo>
                                                                      <a:lnTo>
                                                                        <a:pt x="214" y="39"/>
                                                                      </a:lnTo>
                                                                      <a:lnTo>
                                                                        <a:pt x="230" y="43"/>
                                                                      </a:lnTo>
                                                                      <a:lnTo>
                                                                        <a:pt x="245" y="47"/>
                                                                      </a:lnTo>
                                                                      <a:lnTo>
                                                                        <a:pt x="261" y="47"/>
                                                                      </a:lnTo>
                                                                      <a:lnTo>
                                                                        <a:pt x="284" y="43"/>
                                                                      </a:lnTo>
                                                                      <a:lnTo>
                                                                        <a:pt x="311" y="47"/>
                                                                      </a:lnTo>
                                                                      <a:lnTo>
                                                                        <a:pt x="319" y="51"/>
                                                                      </a:lnTo>
                                                                      <a:lnTo>
                                                                        <a:pt x="331" y="55"/>
                                                                      </a:lnTo>
                                                                      <a:lnTo>
                                                                        <a:pt x="350" y="63"/>
                                                                      </a:lnTo>
                                                                      <a:lnTo>
                                                                        <a:pt x="366" y="74"/>
                                                                      </a:lnTo>
                                                                      <a:lnTo>
                                                                        <a:pt x="385" y="86"/>
                                                                      </a:lnTo>
                                                                      <a:lnTo>
                                                                        <a:pt x="397" y="98"/>
                                                                      </a:lnTo>
                                                                      <a:lnTo>
                                                                        <a:pt x="413" y="98"/>
                                                                      </a:lnTo>
                                                                      <a:lnTo>
                                                                        <a:pt x="428" y="98"/>
                                                                      </a:lnTo>
                                                                      <a:lnTo>
                                                                        <a:pt x="440" y="94"/>
                                                                      </a:lnTo>
                                                                      <a:lnTo>
                                                                        <a:pt x="452" y="98"/>
                                                                      </a:lnTo>
                                                                      <a:lnTo>
                                                                        <a:pt x="463" y="102"/>
                                                                      </a:lnTo>
                                                                      <a:lnTo>
                                                                        <a:pt x="475" y="109"/>
                                                                      </a:lnTo>
                                                                      <a:lnTo>
                                                                        <a:pt x="502" y="129"/>
                                                                      </a:lnTo>
                                                                      <a:lnTo>
                                                                        <a:pt x="518" y="133"/>
                                                                      </a:lnTo>
                                                                      <a:lnTo>
                                                                        <a:pt x="533" y="141"/>
                                                                      </a:lnTo>
                                                                      <a:lnTo>
                                                                        <a:pt x="533" y="145"/>
                                                                      </a:lnTo>
                                                                      <a:lnTo>
                                                                        <a:pt x="549" y="148"/>
                                                                      </a:lnTo>
                                                                      <a:lnTo>
                                                                        <a:pt x="564" y="156"/>
                                                                      </a:lnTo>
                                                                      <a:lnTo>
                                                                        <a:pt x="576" y="160"/>
                                                                      </a:lnTo>
                                                                      <a:lnTo>
                                                                        <a:pt x="603" y="160"/>
                                                                      </a:lnTo>
                                                                      <a:lnTo>
                                                                        <a:pt x="619" y="160"/>
                                                                      </a:lnTo>
                                                                      <a:lnTo>
                                                                        <a:pt x="627" y="160"/>
                                                                      </a:lnTo>
                                                                      <a:lnTo>
                                                                        <a:pt x="631" y="164"/>
                                                                      </a:lnTo>
                                                                      <a:lnTo>
                                                                        <a:pt x="631" y="172"/>
                                                                      </a:lnTo>
                                                                      <a:lnTo>
                                                                        <a:pt x="627" y="180"/>
                                                                      </a:lnTo>
                                                                      <a:lnTo>
                                                                        <a:pt x="627" y="187"/>
                                                                      </a:lnTo>
                                                                      <a:lnTo>
                                                                        <a:pt x="627" y="191"/>
                                                                      </a:lnTo>
                                                                      <a:lnTo>
                                                                        <a:pt x="627" y="195"/>
                                                                      </a:lnTo>
                                                                      <a:lnTo>
                                                                        <a:pt x="623" y="203"/>
                                                                      </a:lnTo>
                                                                      <a:lnTo>
                                                                        <a:pt x="615" y="211"/>
                                                                      </a:lnTo>
                                                                      <a:lnTo>
                                                                        <a:pt x="611" y="219"/>
                                                                      </a:lnTo>
                                                                      <a:lnTo>
                                                                        <a:pt x="603" y="226"/>
                                                                      </a:lnTo>
                                                                      <a:lnTo>
                                                                        <a:pt x="607" y="226"/>
                                                                      </a:lnTo>
                                                                      <a:lnTo>
                                                                        <a:pt x="611" y="226"/>
                                                                      </a:lnTo>
                                                                      <a:lnTo>
                                                                        <a:pt x="619" y="230"/>
                                                                      </a:lnTo>
                                                                      <a:lnTo>
                                                                        <a:pt x="627" y="238"/>
                                                                      </a:lnTo>
                                                                      <a:lnTo>
                                                                        <a:pt x="631" y="238"/>
                                                                      </a:lnTo>
                                                                      <a:lnTo>
                                                                        <a:pt x="634" y="238"/>
                                                                      </a:lnTo>
                                                                      <a:lnTo>
                                                                        <a:pt x="638" y="246"/>
                                                                      </a:lnTo>
                                                                      <a:lnTo>
                                                                        <a:pt x="642" y="250"/>
                                                                      </a:lnTo>
                                                                      <a:lnTo>
                                                                        <a:pt x="650" y="254"/>
                                                                      </a:lnTo>
                                                                      <a:lnTo>
                                                                        <a:pt x="666" y="262"/>
                                                                      </a:lnTo>
                                                                      <a:lnTo>
                                                                        <a:pt x="669" y="265"/>
                                                                      </a:lnTo>
                                                                      <a:lnTo>
                                                                        <a:pt x="673" y="265"/>
                                                                      </a:lnTo>
                                                                      <a:lnTo>
                                                                        <a:pt x="677" y="269"/>
                                                                      </a:lnTo>
                                                                      <a:lnTo>
                                                                        <a:pt x="681" y="269"/>
                                                                      </a:lnTo>
                                                                      <a:lnTo>
                                                                        <a:pt x="689" y="265"/>
                                                                      </a:lnTo>
                                                                      <a:lnTo>
                                                                        <a:pt x="693" y="265"/>
                                                                      </a:lnTo>
                                                                      <a:lnTo>
                                                                        <a:pt x="697" y="265"/>
                                                                      </a:lnTo>
                                                                      <a:lnTo>
                                                                        <a:pt x="701" y="269"/>
                                                                      </a:lnTo>
                                                                      <a:lnTo>
                                                                        <a:pt x="701" y="273"/>
                                                                      </a:lnTo>
                                                                      <a:lnTo>
                                                                        <a:pt x="705" y="273"/>
                                                                      </a:lnTo>
                                                                      <a:lnTo>
                                                                        <a:pt x="712" y="273"/>
                                                                      </a:lnTo>
                                                                      <a:lnTo>
                                                                        <a:pt x="724" y="281"/>
                                                                      </a:lnTo>
                                                                      <a:lnTo>
                                                                        <a:pt x="728" y="285"/>
                                                                      </a:lnTo>
                                                                      <a:lnTo>
                                                                        <a:pt x="736" y="285"/>
                                                                      </a:lnTo>
                                                                      <a:lnTo>
                                                                        <a:pt x="743" y="289"/>
                                                                      </a:lnTo>
                                                                      <a:lnTo>
                                                                        <a:pt x="751" y="297"/>
                                                                      </a:lnTo>
                                                                      <a:lnTo>
                                                                        <a:pt x="759" y="301"/>
                                                                      </a:lnTo>
                                                                      <a:lnTo>
                                                                        <a:pt x="775" y="312"/>
                                                                      </a:lnTo>
                                                                      <a:lnTo>
                                                                        <a:pt x="782" y="312"/>
                                                                      </a:lnTo>
                                                                      <a:lnTo>
                                                                        <a:pt x="790" y="316"/>
                                                                      </a:lnTo>
                                                                      <a:lnTo>
                                                                        <a:pt x="798" y="320"/>
                                                                      </a:lnTo>
                                                                      <a:lnTo>
                                                                        <a:pt x="806" y="320"/>
                                                                      </a:lnTo>
                                                                      <a:lnTo>
                                                                        <a:pt x="810" y="324"/>
                                                                      </a:lnTo>
                                                                      <a:lnTo>
                                                                        <a:pt x="825" y="328"/>
                                                                      </a:lnTo>
                                                                      <a:lnTo>
                                                                        <a:pt x="841" y="340"/>
                                                                      </a:lnTo>
                                                                      <a:lnTo>
                                                                        <a:pt x="868" y="355"/>
                                                                      </a:lnTo>
                                                                      <a:lnTo>
                                                                        <a:pt x="895" y="375"/>
                                                                      </a:lnTo>
                                                                      <a:close/>
                                                                    </a:path>
                                                                  </a:pathLst>
                                                                </a:custGeom>
                                                                <a:solidFill>
                                                                  <a:srgbClr val="B3E6FC"/>
                                                                </a:solidFill>
                                                                <a:ln w="5080">
                                                                  <a:solidFill>
                                                                    <a:srgbClr val="6E6E6E"/>
                                                                  </a:solidFill>
                                                                  <a:round/>
                                                                  <a:headEnd/>
                                                                  <a:tailEnd/>
                                                                </a:ln>
                                                              </wps:spPr>
                                                              <wps:bodyPr rot="0" vert="horz" wrap="square" lIns="91440" tIns="45720" rIns="91440" bIns="45720" anchor="t" anchorCtr="0" upright="1">
                                                                <a:noAutofit/>
                                                              </wps:bodyPr>
                                                            </wps:wsp>
                                                            <wps:wsp>
                                                              <wps:cNvPr id="100" name="Freeform 32"/>
                                                              <wps:cNvSpPr>
                                                                <a:spLocks/>
                                                              </wps:cNvSpPr>
                                                              <wps:spPr bwMode="auto">
                                                                <a:xfrm>
                                                                  <a:off x="6828" y="12570"/>
                                                                  <a:ext cx="1074" cy="901"/>
                                                                </a:xfrm>
                                                                <a:custGeom>
                                                                  <a:avLst/>
                                                                  <a:gdLst>
                                                                    <a:gd name="T0" fmla="*/ 438 w 1242"/>
                                                                    <a:gd name="T1" fmla="*/ 785 h 1091"/>
                                                                    <a:gd name="T2" fmla="*/ 411 w 1242"/>
                                                                    <a:gd name="T3" fmla="*/ 734 h 1091"/>
                                                                    <a:gd name="T4" fmla="*/ 391 w 1242"/>
                                                                    <a:gd name="T5" fmla="*/ 676 h 1091"/>
                                                                    <a:gd name="T6" fmla="*/ 394 w 1242"/>
                                                                    <a:gd name="T7" fmla="*/ 609 h 1091"/>
                                                                    <a:gd name="T8" fmla="*/ 394 w 1242"/>
                                                                    <a:gd name="T9" fmla="*/ 544 h 1091"/>
                                                                    <a:gd name="T10" fmla="*/ 377 w 1242"/>
                                                                    <a:gd name="T11" fmla="*/ 496 h 1091"/>
                                                                    <a:gd name="T12" fmla="*/ 327 w 1242"/>
                                                                    <a:gd name="T13" fmla="*/ 470 h 1091"/>
                                                                    <a:gd name="T14" fmla="*/ 276 w 1242"/>
                                                                    <a:gd name="T15" fmla="*/ 453 h 1091"/>
                                                                    <a:gd name="T16" fmla="*/ 206 w 1242"/>
                                                                    <a:gd name="T17" fmla="*/ 428 h 1091"/>
                                                                    <a:gd name="T18" fmla="*/ 158 w 1242"/>
                                                                    <a:gd name="T19" fmla="*/ 405 h 1091"/>
                                                                    <a:gd name="T20" fmla="*/ 108 w 1242"/>
                                                                    <a:gd name="T21" fmla="*/ 402 h 1091"/>
                                                                    <a:gd name="T22" fmla="*/ 91 w 1242"/>
                                                                    <a:gd name="T23" fmla="*/ 360 h 1091"/>
                                                                    <a:gd name="T24" fmla="*/ 71 w 1242"/>
                                                                    <a:gd name="T25" fmla="*/ 334 h 1091"/>
                                                                    <a:gd name="T26" fmla="*/ 67 w 1242"/>
                                                                    <a:gd name="T27" fmla="*/ 306 h 1091"/>
                                                                    <a:gd name="T28" fmla="*/ 57 w 1242"/>
                                                                    <a:gd name="T29" fmla="*/ 267 h 1091"/>
                                                                    <a:gd name="T30" fmla="*/ 30 w 1242"/>
                                                                    <a:gd name="T31" fmla="*/ 219 h 1091"/>
                                                                    <a:gd name="T32" fmla="*/ 23 w 1242"/>
                                                                    <a:gd name="T33" fmla="*/ 177 h 1091"/>
                                                                    <a:gd name="T34" fmla="*/ 84 w 1242"/>
                                                                    <a:gd name="T35" fmla="*/ 135 h 1091"/>
                                                                    <a:gd name="T36" fmla="*/ 114 w 1242"/>
                                                                    <a:gd name="T37" fmla="*/ 112 h 1091"/>
                                                                    <a:gd name="T38" fmla="*/ 165 w 1242"/>
                                                                    <a:gd name="T39" fmla="*/ 83 h 1091"/>
                                                                    <a:gd name="T40" fmla="*/ 239 w 1242"/>
                                                                    <a:gd name="T41" fmla="*/ 93 h 1091"/>
                                                                    <a:gd name="T42" fmla="*/ 286 w 1242"/>
                                                                    <a:gd name="T43" fmla="*/ 112 h 1091"/>
                                                                    <a:gd name="T44" fmla="*/ 361 w 1242"/>
                                                                    <a:gd name="T45" fmla="*/ 129 h 1091"/>
                                                                    <a:gd name="T46" fmla="*/ 425 w 1242"/>
                                                                    <a:gd name="T47" fmla="*/ 148 h 1091"/>
                                                                    <a:gd name="T48" fmla="*/ 475 w 1242"/>
                                                                    <a:gd name="T49" fmla="*/ 135 h 1091"/>
                                                                    <a:gd name="T50" fmla="*/ 478 w 1242"/>
                                                                    <a:gd name="T51" fmla="*/ 135 h 1091"/>
                                                                    <a:gd name="T52" fmla="*/ 505 w 1242"/>
                                                                    <a:gd name="T53" fmla="*/ 154 h 1091"/>
                                                                    <a:gd name="T54" fmla="*/ 549 w 1242"/>
                                                                    <a:gd name="T55" fmla="*/ 164 h 1091"/>
                                                                    <a:gd name="T56" fmla="*/ 585 w 1242"/>
                                                                    <a:gd name="T57" fmla="*/ 102 h 1091"/>
                                                                    <a:gd name="T58" fmla="*/ 630 w 1242"/>
                                                                    <a:gd name="T59" fmla="*/ 48 h 1091"/>
                                                                    <a:gd name="T60" fmla="*/ 680 w 1242"/>
                                                                    <a:gd name="T61" fmla="*/ 9 h 1091"/>
                                                                    <a:gd name="T62" fmla="*/ 758 w 1242"/>
                                                                    <a:gd name="T63" fmla="*/ 3 h 1091"/>
                                                                    <a:gd name="T64" fmla="*/ 808 w 1242"/>
                                                                    <a:gd name="T65" fmla="*/ 41 h 1091"/>
                                                                    <a:gd name="T66" fmla="*/ 862 w 1242"/>
                                                                    <a:gd name="T67" fmla="*/ 61 h 1091"/>
                                                                    <a:gd name="T68" fmla="*/ 936 w 1242"/>
                                                                    <a:gd name="T69" fmla="*/ 87 h 1091"/>
                                                                    <a:gd name="T70" fmla="*/ 1007 w 1242"/>
                                                                    <a:gd name="T71" fmla="*/ 112 h 1091"/>
                                                                    <a:gd name="T72" fmla="*/ 1074 w 1242"/>
                                                                    <a:gd name="T73" fmla="*/ 196 h 1091"/>
                                                                    <a:gd name="T74" fmla="*/ 980 w 1242"/>
                                                                    <a:gd name="T75" fmla="*/ 219 h 1091"/>
                                                                    <a:gd name="T76" fmla="*/ 898 w 1242"/>
                                                                    <a:gd name="T77" fmla="*/ 273 h 1091"/>
                                                                    <a:gd name="T78" fmla="*/ 866 w 1242"/>
                                                                    <a:gd name="T79" fmla="*/ 306 h 1091"/>
                                                                    <a:gd name="T80" fmla="*/ 825 w 1242"/>
                                                                    <a:gd name="T81" fmla="*/ 354 h 1091"/>
                                                                    <a:gd name="T82" fmla="*/ 815 w 1242"/>
                                                                    <a:gd name="T83" fmla="*/ 424 h 1091"/>
                                                                    <a:gd name="T84" fmla="*/ 808 w 1242"/>
                                                                    <a:gd name="T85" fmla="*/ 541 h 1091"/>
                                                                    <a:gd name="T86" fmla="*/ 784 w 1242"/>
                                                                    <a:gd name="T87" fmla="*/ 621 h 1091"/>
                                                                    <a:gd name="T88" fmla="*/ 784 w 1242"/>
                                                                    <a:gd name="T89" fmla="*/ 663 h 1091"/>
                                                                    <a:gd name="T90" fmla="*/ 758 w 1242"/>
                                                                    <a:gd name="T91" fmla="*/ 718 h 1091"/>
                                                                    <a:gd name="T92" fmla="*/ 734 w 1242"/>
                                                                    <a:gd name="T93" fmla="*/ 753 h 1091"/>
                                                                    <a:gd name="T94" fmla="*/ 700 w 1242"/>
                                                                    <a:gd name="T95" fmla="*/ 789 h 1091"/>
                                                                    <a:gd name="T96" fmla="*/ 677 w 1242"/>
                                                                    <a:gd name="T97" fmla="*/ 795 h 1091"/>
                                                                    <a:gd name="T98" fmla="*/ 649 w 1242"/>
                                                                    <a:gd name="T99" fmla="*/ 814 h 1091"/>
                                                                    <a:gd name="T100" fmla="*/ 616 w 1242"/>
                                                                    <a:gd name="T101" fmla="*/ 821 h 1091"/>
                                                                    <a:gd name="T102" fmla="*/ 566 w 1242"/>
                                                                    <a:gd name="T103" fmla="*/ 814 h 1091"/>
                                                                    <a:gd name="T104" fmla="*/ 525 w 1242"/>
                                                                    <a:gd name="T105" fmla="*/ 804 h 1091"/>
                                                                    <a:gd name="T106" fmla="*/ 498 w 1242"/>
                                                                    <a:gd name="T107" fmla="*/ 889 h 1091"/>
                                                                    <a:gd name="T108" fmla="*/ 478 w 1242"/>
                                                                    <a:gd name="T109" fmla="*/ 898 h 1091"/>
                                                                    <a:gd name="T110" fmla="*/ 475 w 1242"/>
                                                                    <a:gd name="T111" fmla="*/ 898 h 1091"/>
                                                                    <a:gd name="T112" fmla="*/ 464 w 1242"/>
                                                                    <a:gd name="T113" fmla="*/ 875 h 1091"/>
                                                                    <a:gd name="T114" fmla="*/ 448 w 1242"/>
                                                                    <a:gd name="T115" fmla="*/ 818 h 109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242" h="1091">
                                                                      <a:moveTo>
                                                                        <a:pt x="510" y="967"/>
                                                                      </a:moveTo>
                                                                      <a:lnTo>
                                                                        <a:pt x="510" y="967"/>
                                                                      </a:lnTo>
                                                                      <a:lnTo>
                                                                        <a:pt x="506" y="959"/>
                                                                      </a:lnTo>
                                                                      <a:lnTo>
                                                                        <a:pt x="506" y="951"/>
                                                                      </a:lnTo>
                                                                      <a:lnTo>
                                                                        <a:pt x="498" y="939"/>
                                                                      </a:lnTo>
                                                                      <a:lnTo>
                                                                        <a:pt x="483" y="904"/>
                                                                      </a:lnTo>
                                                                      <a:lnTo>
                                                                        <a:pt x="483" y="900"/>
                                                                      </a:lnTo>
                                                                      <a:lnTo>
                                                                        <a:pt x="475" y="889"/>
                                                                      </a:lnTo>
                                                                      <a:lnTo>
                                                                        <a:pt x="471" y="877"/>
                                                                      </a:lnTo>
                                                                      <a:lnTo>
                                                                        <a:pt x="463" y="865"/>
                                                                      </a:lnTo>
                                                                      <a:lnTo>
                                                                        <a:pt x="459" y="854"/>
                                                                      </a:lnTo>
                                                                      <a:lnTo>
                                                                        <a:pt x="456" y="838"/>
                                                                      </a:lnTo>
                                                                      <a:lnTo>
                                                                        <a:pt x="452" y="818"/>
                                                                      </a:lnTo>
                                                                      <a:lnTo>
                                                                        <a:pt x="452" y="811"/>
                                                                      </a:lnTo>
                                                                      <a:lnTo>
                                                                        <a:pt x="452" y="791"/>
                                                                      </a:lnTo>
                                                                      <a:lnTo>
                                                                        <a:pt x="452" y="776"/>
                                                                      </a:lnTo>
                                                                      <a:lnTo>
                                                                        <a:pt x="456" y="737"/>
                                                                      </a:lnTo>
                                                                      <a:lnTo>
                                                                        <a:pt x="456" y="733"/>
                                                                      </a:lnTo>
                                                                      <a:lnTo>
                                                                        <a:pt x="456" y="698"/>
                                                                      </a:lnTo>
                                                                      <a:lnTo>
                                                                        <a:pt x="456" y="670"/>
                                                                      </a:lnTo>
                                                                      <a:lnTo>
                                                                        <a:pt x="456" y="666"/>
                                                                      </a:lnTo>
                                                                      <a:lnTo>
                                                                        <a:pt x="456" y="659"/>
                                                                      </a:lnTo>
                                                                      <a:lnTo>
                                                                        <a:pt x="456" y="647"/>
                                                                      </a:lnTo>
                                                                      <a:lnTo>
                                                                        <a:pt x="452" y="639"/>
                                                                      </a:lnTo>
                                                                      <a:lnTo>
                                                                        <a:pt x="452" y="623"/>
                                                                      </a:lnTo>
                                                                      <a:lnTo>
                                                                        <a:pt x="448" y="612"/>
                                                                      </a:lnTo>
                                                                      <a:lnTo>
                                                                        <a:pt x="436" y="600"/>
                                                                      </a:lnTo>
                                                                      <a:lnTo>
                                                                        <a:pt x="432" y="592"/>
                                                                      </a:lnTo>
                                                                      <a:lnTo>
                                                                        <a:pt x="417" y="581"/>
                                                                      </a:lnTo>
                                                                      <a:lnTo>
                                                                        <a:pt x="409" y="577"/>
                                                                      </a:lnTo>
                                                                      <a:lnTo>
                                                                        <a:pt x="405" y="577"/>
                                                                      </a:lnTo>
                                                                      <a:lnTo>
                                                                        <a:pt x="378" y="569"/>
                                                                      </a:lnTo>
                                                                      <a:lnTo>
                                                                        <a:pt x="366" y="565"/>
                                                                      </a:lnTo>
                                                                      <a:lnTo>
                                                                        <a:pt x="354" y="557"/>
                                                                      </a:lnTo>
                                                                      <a:lnTo>
                                                                        <a:pt x="347" y="557"/>
                                                                      </a:lnTo>
                                                                      <a:lnTo>
                                                                        <a:pt x="335" y="553"/>
                                                                      </a:lnTo>
                                                                      <a:lnTo>
                                                                        <a:pt x="319" y="549"/>
                                                                      </a:lnTo>
                                                                      <a:lnTo>
                                                                        <a:pt x="312" y="546"/>
                                                                      </a:lnTo>
                                                                      <a:lnTo>
                                                                        <a:pt x="292" y="542"/>
                                                                      </a:lnTo>
                                                                      <a:lnTo>
                                                                        <a:pt x="284" y="538"/>
                                                                      </a:lnTo>
                                                                      <a:lnTo>
                                                                        <a:pt x="253" y="522"/>
                                                                      </a:lnTo>
                                                                      <a:lnTo>
                                                                        <a:pt x="238" y="518"/>
                                                                      </a:lnTo>
                                                                      <a:lnTo>
                                                                        <a:pt x="234" y="518"/>
                                                                      </a:lnTo>
                                                                      <a:lnTo>
                                                                        <a:pt x="234" y="514"/>
                                                                      </a:lnTo>
                                                                      <a:lnTo>
                                                                        <a:pt x="214" y="507"/>
                                                                      </a:lnTo>
                                                                      <a:lnTo>
                                                                        <a:pt x="195" y="499"/>
                                                                      </a:lnTo>
                                                                      <a:lnTo>
                                                                        <a:pt x="183" y="491"/>
                                                                      </a:lnTo>
                                                                      <a:lnTo>
                                                                        <a:pt x="175" y="491"/>
                                                                      </a:lnTo>
                                                                      <a:lnTo>
                                                                        <a:pt x="148" y="495"/>
                                                                      </a:lnTo>
                                                                      <a:lnTo>
                                                                        <a:pt x="129" y="495"/>
                                                                      </a:lnTo>
                                                                      <a:lnTo>
                                                                        <a:pt x="121" y="491"/>
                                                                      </a:lnTo>
                                                                      <a:lnTo>
                                                                        <a:pt x="125" y="487"/>
                                                                      </a:lnTo>
                                                                      <a:lnTo>
                                                                        <a:pt x="109" y="475"/>
                                                                      </a:lnTo>
                                                                      <a:lnTo>
                                                                        <a:pt x="105" y="468"/>
                                                                      </a:lnTo>
                                                                      <a:lnTo>
                                                                        <a:pt x="105" y="456"/>
                                                                      </a:lnTo>
                                                                      <a:lnTo>
                                                                        <a:pt x="105" y="452"/>
                                                                      </a:lnTo>
                                                                      <a:lnTo>
                                                                        <a:pt x="105" y="436"/>
                                                                      </a:lnTo>
                                                                      <a:lnTo>
                                                                        <a:pt x="105" y="429"/>
                                                                      </a:lnTo>
                                                                      <a:lnTo>
                                                                        <a:pt x="101" y="421"/>
                                                                      </a:lnTo>
                                                                      <a:lnTo>
                                                                        <a:pt x="94" y="413"/>
                                                                      </a:lnTo>
                                                                      <a:lnTo>
                                                                        <a:pt x="86" y="413"/>
                                                                      </a:lnTo>
                                                                      <a:lnTo>
                                                                        <a:pt x="82" y="405"/>
                                                                      </a:lnTo>
                                                                      <a:lnTo>
                                                                        <a:pt x="82" y="401"/>
                                                                      </a:lnTo>
                                                                      <a:lnTo>
                                                                        <a:pt x="82" y="390"/>
                                                                      </a:lnTo>
                                                                      <a:lnTo>
                                                                        <a:pt x="82" y="382"/>
                                                                      </a:lnTo>
                                                                      <a:lnTo>
                                                                        <a:pt x="78" y="370"/>
                                                                      </a:lnTo>
                                                                      <a:lnTo>
                                                                        <a:pt x="78" y="366"/>
                                                                      </a:lnTo>
                                                                      <a:lnTo>
                                                                        <a:pt x="78" y="351"/>
                                                                      </a:lnTo>
                                                                      <a:lnTo>
                                                                        <a:pt x="74" y="335"/>
                                                                      </a:lnTo>
                                                                      <a:lnTo>
                                                                        <a:pt x="70" y="331"/>
                                                                      </a:lnTo>
                                                                      <a:lnTo>
                                                                        <a:pt x="66" y="323"/>
                                                                      </a:lnTo>
                                                                      <a:lnTo>
                                                                        <a:pt x="62" y="319"/>
                                                                      </a:lnTo>
                                                                      <a:lnTo>
                                                                        <a:pt x="58" y="308"/>
                                                                      </a:lnTo>
                                                                      <a:lnTo>
                                                                        <a:pt x="51" y="296"/>
                                                                      </a:lnTo>
                                                                      <a:lnTo>
                                                                        <a:pt x="39" y="269"/>
                                                                      </a:lnTo>
                                                                      <a:lnTo>
                                                                        <a:pt x="35" y="265"/>
                                                                      </a:lnTo>
                                                                      <a:lnTo>
                                                                        <a:pt x="31" y="257"/>
                                                                      </a:lnTo>
                                                                      <a:lnTo>
                                                                        <a:pt x="16" y="241"/>
                                                                      </a:lnTo>
                                                                      <a:lnTo>
                                                                        <a:pt x="8" y="234"/>
                                                                      </a:lnTo>
                                                                      <a:lnTo>
                                                                        <a:pt x="0" y="226"/>
                                                                      </a:lnTo>
                                                                      <a:lnTo>
                                                                        <a:pt x="27" y="214"/>
                                                                      </a:lnTo>
                                                                      <a:lnTo>
                                                                        <a:pt x="62" y="191"/>
                                                                      </a:lnTo>
                                                                      <a:lnTo>
                                                                        <a:pt x="66" y="191"/>
                                                                      </a:lnTo>
                                                                      <a:lnTo>
                                                                        <a:pt x="70" y="183"/>
                                                                      </a:lnTo>
                                                                      <a:lnTo>
                                                                        <a:pt x="97" y="163"/>
                                                                      </a:lnTo>
                                                                      <a:lnTo>
                                                                        <a:pt x="101" y="156"/>
                                                                      </a:lnTo>
                                                                      <a:lnTo>
                                                                        <a:pt x="113" y="144"/>
                                                                      </a:lnTo>
                                                                      <a:lnTo>
                                                                        <a:pt x="129" y="136"/>
                                                                      </a:lnTo>
                                                                      <a:lnTo>
                                                                        <a:pt x="132" y="136"/>
                                                                      </a:lnTo>
                                                                      <a:lnTo>
                                                                        <a:pt x="152" y="117"/>
                                                                      </a:lnTo>
                                                                      <a:lnTo>
                                                                        <a:pt x="164" y="109"/>
                                                                      </a:lnTo>
                                                                      <a:lnTo>
                                                                        <a:pt x="187" y="105"/>
                                                                      </a:lnTo>
                                                                      <a:lnTo>
                                                                        <a:pt x="191" y="105"/>
                                                                      </a:lnTo>
                                                                      <a:lnTo>
                                                                        <a:pt x="191" y="101"/>
                                                                      </a:lnTo>
                                                                      <a:lnTo>
                                                                        <a:pt x="199" y="105"/>
                                                                      </a:lnTo>
                                                                      <a:lnTo>
                                                                        <a:pt x="214" y="105"/>
                                                                      </a:lnTo>
                                                                      <a:lnTo>
                                                                        <a:pt x="230" y="105"/>
                                                                      </a:lnTo>
                                                                      <a:lnTo>
                                                                        <a:pt x="253" y="113"/>
                                                                      </a:lnTo>
                                                                      <a:lnTo>
                                                                        <a:pt x="276" y="113"/>
                                                                      </a:lnTo>
                                                                      <a:lnTo>
                                                                        <a:pt x="296" y="117"/>
                                                                      </a:lnTo>
                                                                      <a:lnTo>
                                                                        <a:pt x="315" y="124"/>
                                                                      </a:lnTo>
                                                                      <a:lnTo>
                                                                        <a:pt x="319" y="128"/>
                                                                      </a:lnTo>
                                                                      <a:lnTo>
                                                                        <a:pt x="327" y="132"/>
                                                                      </a:lnTo>
                                                                      <a:lnTo>
                                                                        <a:pt x="331" y="136"/>
                                                                      </a:lnTo>
                                                                      <a:lnTo>
                                                                        <a:pt x="335" y="140"/>
                                                                      </a:lnTo>
                                                                      <a:lnTo>
                                                                        <a:pt x="350" y="144"/>
                                                                      </a:lnTo>
                                                                      <a:lnTo>
                                                                        <a:pt x="378" y="160"/>
                                                                      </a:lnTo>
                                                                      <a:lnTo>
                                                                        <a:pt x="397" y="156"/>
                                                                      </a:lnTo>
                                                                      <a:lnTo>
                                                                        <a:pt x="417" y="156"/>
                                                                      </a:lnTo>
                                                                      <a:lnTo>
                                                                        <a:pt x="436" y="160"/>
                                                                      </a:lnTo>
                                                                      <a:lnTo>
                                                                        <a:pt x="448" y="160"/>
                                                                      </a:lnTo>
                                                                      <a:lnTo>
                                                                        <a:pt x="456" y="163"/>
                                                                      </a:lnTo>
                                                                      <a:lnTo>
                                                                        <a:pt x="471" y="171"/>
                                                                      </a:lnTo>
                                                                      <a:lnTo>
                                                                        <a:pt x="491" y="179"/>
                                                                      </a:lnTo>
                                                                      <a:lnTo>
                                                                        <a:pt x="494" y="179"/>
                                                                      </a:lnTo>
                                                                      <a:lnTo>
                                                                        <a:pt x="506" y="179"/>
                                                                      </a:lnTo>
                                                                      <a:lnTo>
                                                                        <a:pt x="518" y="179"/>
                                                                      </a:lnTo>
                                                                      <a:lnTo>
                                                                        <a:pt x="530" y="175"/>
                                                                      </a:lnTo>
                                                                      <a:lnTo>
                                                                        <a:pt x="549" y="163"/>
                                                                      </a:lnTo>
                                                                      <a:lnTo>
                                                                        <a:pt x="553" y="163"/>
                                                                      </a:lnTo>
                                                                      <a:lnTo>
                                                                        <a:pt x="553" y="171"/>
                                                                      </a:lnTo>
                                                                      <a:lnTo>
                                                                        <a:pt x="561" y="175"/>
                                                                      </a:lnTo>
                                                                      <a:lnTo>
                                                                        <a:pt x="572" y="183"/>
                                                                      </a:lnTo>
                                                                      <a:lnTo>
                                                                        <a:pt x="584" y="187"/>
                                                                      </a:lnTo>
                                                                      <a:lnTo>
                                                                        <a:pt x="592" y="191"/>
                                                                      </a:lnTo>
                                                                      <a:lnTo>
                                                                        <a:pt x="600" y="195"/>
                                                                      </a:lnTo>
                                                                      <a:lnTo>
                                                                        <a:pt x="615" y="195"/>
                                                                      </a:lnTo>
                                                                      <a:lnTo>
                                                                        <a:pt x="631" y="198"/>
                                                                      </a:lnTo>
                                                                      <a:lnTo>
                                                                        <a:pt x="635" y="198"/>
                                                                      </a:lnTo>
                                                                      <a:lnTo>
                                                                        <a:pt x="642" y="198"/>
                                                                      </a:lnTo>
                                                                      <a:lnTo>
                                                                        <a:pt x="650" y="191"/>
                                                                      </a:lnTo>
                                                                      <a:lnTo>
                                                                        <a:pt x="666" y="167"/>
                                                                      </a:lnTo>
                                                                      <a:lnTo>
                                                                        <a:pt x="674" y="136"/>
                                                                      </a:lnTo>
                                                                      <a:lnTo>
                                                                        <a:pt x="677" y="124"/>
                                                                      </a:lnTo>
                                                                      <a:lnTo>
                                                                        <a:pt x="685" y="105"/>
                                                                      </a:lnTo>
                                                                      <a:lnTo>
                                                                        <a:pt x="697" y="89"/>
                                                                      </a:lnTo>
                                                                      <a:lnTo>
                                                                        <a:pt x="709" y="74"/>
                                                                      </a:lnTo>
                                                                      <a:lnTo>
                                                                        <a:pt x="720" y="62"/>
                                                                      </a:lnTo>
                                                                      <a:lnTo>
                                                                        <a:pt x="728" y="58"/>
                                                                      </a:lnTo>
                                                                      <a:lnTo>
                                                                        <a:pt x="732" y="54"/>
                                                                      </a:lnTo>
                                                                      <a:lnTo>
                                                                        <a:pt x="740" y="50"/>
                                                                      </a:lnTo>
                                                                      <a:lnTo>
                                                                        <a:pt x="759" y="35"/>
                                                                      </a:lnTo>
                                                                      <a:lnTo>
                                                                        <a:pt x="775" y="19"/>
                                                                      </a:lnTo>
                                                                      <a:lnTo>
                                                                        <a:pt x="786" y="11"/>
                                                                      </a:lnTo>
                                                                      <a:lnTo>
                                                                        <a:pt x="790" y="11"/>
                                                                      </a:lnTo>
                                                                      <a:lnTo>
                                                                        <a:pt x="798" y="7"/>
                                                                      </a:lnTo>
                                                                      <a:lnTo>
                                                                        <a:pt x="810" y="0"/>
                                                                      </a:lnTo>
                                                                      <a:lnTo>
                                                                        <a:pt x="833" y="0"/>
                                                                      </a:lnTo>
                                                                      <a:lnTo>
                                                                        <a:pt x="876" y="4"/>
                                                                      </a:lnTo>
                                                                      <a:lnTo>
                                                                        <a:pt x="876" y="7"/>
                                                                      </a:lnTo>
                                                                      <a:lnTo>
                                                                        <a:pt x="892" y="19"/>
                                                                      </a:lnTo>
                                                                      <a:lnTo>
                                                                        <a:pt x="907" y="35"/>
                                                                      </a:lnTo>
                                                                      <a:lnTo>
                                                                        <a:pt x="927" y="46"/>
                                                                      </a:lnTo>
                                                                      <a:lnTo>
                                                                        <a:pt x="934" y="50"/>
                                                                      </a:lnTo>
                                                                      <a:lnTo>
                                                                        <a:pt x="954" y="58"/>
                                                                      </a:lnTo>
                                                                      <a:lnTo>
                                                                        <a:pt x="965" y="58"/>
                                                                      </a:lnTo>
                                                                      <a:lnTo>
                                                                        <a:pt x="969" y="66"/>
                                                                      </a:lnTo>
                                                                      <a:lnTo>
                                                                        <a:pt x="989" y="70"/>
                                                                      </a:lnTo>
                                                                      <a:lnTo>
                                                                        <a:pt x="997" y="74"/>
                                                                      </a:lnTo>
                                                                      <a:lnTo>
                                                                        <a:pt x="1020" y="85"/>
                                                                      </a:lnTo>
                                                                      <a:lnTo>
                                                                        <a:pt x="1036" y="89"/>
                                                                      </a:lnTo>
                                                                      <a:lnTo>
                                                                        <a:pt x="1047" y="93"/>
                                                                      </a:lnTo>
                                                                      <a:lnTo>
                                                                        <a:pt x="1071" y="101"/>
                                                                      </a:lnTo>
                                                                      <a:lnTo>
                                                                        <a:pt x="1082" y="105"/>
                                                                      </a:lnTo>
                                                                      <a:lnTo>
                                                                        <a:pt x="1090" y="109"/>
                                                                      </a:lnTo>
                                                                      <a:lnTo>
                                                                        <a:pt x="1102" y="113"/>
                                                                      </a:lnTo>
                                                                      <a:lnTo>
                                                                        <a:pt x="1117" y="117"/>
                                                                      </a:lnTo>
                                                                      <a:lnTo>
                                                                        <a:pt x="1141" y="124"/>
                                                                      </a:lnTo>
                                                                      <a:lnTo>
                                                                        <a:pt x="1164" y="136"/>
                                                                      </a:lnTo>
                                                                      <a:lnTo>
                                                                        <a:pt x="1180" y="156"/>
                                                                      </a:lnTo>
                                                                      <a:lnTo>
                                                                        <a:pt x="1195" y="175"/>
                                                                      </a:lnTo>
                                                                      <a:lnTo>
                                                                        <a:pt x="1215" y="202"/>
                                                                      </a:lnTo>
                                                                      <a:lnTo>
                                                                        <a:pt x="1226" y="222"/>
                                                                      </a:lnTo>
                                                                      <a:lnTo>
                                                                        <a:pt x="1242" y="237"/>
                                                                      </a:lnTo>
                                                                      <a:lnTo>
                                                                        <a:pt x="1234" y="241"/>
                                                                      </a:lnTo>
                                                                      <a:lnTo>
                                                                        <a:pt x="1219" y="241"/>
                                                                      </a:lnTo>
                                                                      <a:lnTo>
                                                                        <a:pt x="1168" y="253"/>
                                                                      </a:lnTo>
                                                                      <a:lnTo>
                                                                        <a:pt x="1145" y="261"/>
                                                                      </a:lnTo>
                                                                      <a:lnTo>
                                                                        <a:pt x="1133" y="265"/>
                                                                      </a:lnTo>
                                                                      <a:lnTo>
                                                                        <a:pt x="1121" y="273"/>
                                                                      </a:lnTo>
                                                                      <a:lnTo>
                                                                        <a:pt x="1098" y="284"/>
                                                                      </a:lnTo>
                                                                      <a:lnTo>
                                                                        <a:pt x="1082" y="300"/>
                                                                      </a:lnTo>
                                                                      <a:lnTo>
                                                                        <a:pt x="1055" y="315"/>
                                                                      </a:lnTo>
                                                                      <a:lnTo>
                                                                        <a:pt x="1039" y="331"/>
                                                                      </a:lnTo>
                                                                      <a:lnTo>
                                                                        <a:pt x="1032" y="339"/>
                                                                      </a:lnTo>
                                                                      <a:lnTo>
                                                                        <a:pt x="1016" y="351"/>
                                                                      </a:lnTo>
                                                                      <a:lnTo>
                                                                        <a:pt x="1004" y="366"/>
                                                                      </a:lnTo>
                                                                      <a:lnTo>
                                                                        <a:pt x="1001" y="370"/>
                                                                      </a:lnTo>
                                                                      <a:lnTo>
                                                                        <a:pt x="981" y="386"/>
                                                                      </a:lnTo>
                                                                      <a:lnTo>
                                                                        <a:pt x="973" y="397"/>
                                                                      </a:lnTo>
                                                                      <a:lnTo>
                                                                        <a:pt x="965" y="405"/>
                                                                      </a:lnTo>
                                                                      <a:lnTo>
                                                                        <a:pt x="958" y="425"/>
                                                                      </a:lnTo>
                                                                      <a:lnTo>
                                                                        <a:pt x="954" y="429"/>
                                                                      </a:lnTo>
                                                                      <a:lnTo>
                                                                        <a:pt x="946" y="452"/>
                                                                      </a:lnTo>
                                                                      <a:lnTo>
                                                                        <a:pt x="938" y="475"/>
                                                                      </a:lnTo>
                                                                      <a:lnTo>
                                                                        <a:pt x="938" y="507"/>
                                                                      </a:lnTo>
                                                                      <a:lnTo>
                                                                        <a:pt x="942" y="514"/>
                                                                      </a:lnTo>
                                                                      <a:lnTo>
                                                                        <a:pt x="942" y="530"/>
                                                                      </a:lnTo>
                                                                      <a:lnTo>
                                                                        <a:pt x="946" y="581"/>
                                                                      </a:lnTo>
                                                                      <a:lnTo>
                                                                        <a:pt x="946" y="608"/>
                                                                      </a:lnTo>
                                                                      <a:lnTo>
                                                                        <a:pt x="942" y="631"/>
                                                                      </a:lnTo>
                                                                      <a:lnTo>
                                                                        <a:pt x="934" y="655"/>
                                                                      </a:lnTo>
                                                                      <a:lnTo>
                                                                        <a:pt x="934" y="659"/>
                                                                      </a:lnTo>
                                                                      <a:lnTo>
                                                                        <a:pt x="923" y="682"/>
                                                                      </a:lnTo>
                                                                      <a:lnTo>
                                                                        <a:pt x="915" y="705"/>
                                                                      </a:lnTo>
                                                                      <a:lnTo>
                                                                        <a:pt x="911" y="733"/>
                                                                      </a:lnTo>
                                                                      <a:lnTo>
                                                                        <a:pt x="907" y="752"/>
                                                                      </a:lnTo>
                                                                      <a:lnTo>
                                                                        <a:pt x="907" y="756"/>
                                                                      </a:lnTo>
                                                                      <a:lnTo>
                                                                        <a:pt x="907" y="783"/>
                                                                      </a:lnTo>
                                                                      <a:lnTo>
                                                                        <a:pt x="907" y="795"/>
                                                                      </a:lnTo>
                                                                      <a:lnTo>
                                                                        <a:pt x="907" y="799"/>
                                                                      </a:lnTo>
                                                                      <a:lnTo>
                                                                        <a:pt x="907" y="803"/>
                                                                      </a:lnTo>
                                                                      <a:lnTo>
                                                                        <a:pt x="903" y="807"/>
                                                                      </a:lnTo>
                                                                      <a:lnTo>
                                                                        <a:pt x="892" y="830"/>
                                                                      </a:lnTo>
                                                                      <a:lnTo>
                                                                        <a:pt x="884" y="846"/>
                                                                      </a:lnTo>
                                                                      <a:lnTo>
                                                                        <a:pt x="884" y="857"/>
                                                                      </a:lnTo>
                                                                      <a:lnTo>
                                                                        <a:pt x="876" y="869"/>
                                                                      </a:lnTo>
                                                                      <a:lnTo>
                                                                        <a:pt x="872" y="873"/>
                                                                      </a:lnTo>
                                                                      <a:lnTo>
                                                                        <a:pt x="872" y="881"/>
                                                                      </a:lnTo>
                                                                      <a:lnTo>
                                                                        <a:pt x="868" y="889"/>
                                                                      </a:lnTo>
                                                                      <a:lnTo>
                                                                        <a:pt x="856" y="904"/>
                                                                      </a:lnTo>
                                                                      <a:lnTo>
                                                                        <a:pt x="849" y="912"/>
                                                                      </a:lnTo>
                                                                      <a:lnTo>
                                                                        <a:pt x="845" y="920"/>
                                                                      </a:lnTo>
                                                                      <a:lnTo>
                                                                        <a:pt x="818" y="943"/>
                                                                      </a:lnTo>
                                                                      <a:lnTo>
                                                                        <a:pt x="818" y="947"/>
                                                                      </a:lnTo>
                                                                      <a:lnTo>
                                                                        <a:pt x="814" y="951"/>
                                                                      </a:lnTo>
                                                                      <a:lnTo>
                                                                        <a:pt x="810" y="955"/>
                                                                      </a:lnTo>
                                                                      <a:lnTo>
                                                                        <a:pt x="806" y="955"/>
                                                                      </a:lnTo>
                                                                      <a:lnTo>
                                                                        <a:pt x="798" y="959"/>
                                                                      </a:lnTo>
                                                                      <a:lnTo>
                                                                        <a:pt x="794" y="963"/>
                                                                      </a:lnTo>
                                                                      <a:lnTo>
                                                                        <a:pt x="790" y="963"/>
                                                                      </a:lnTo>
                                                                      <a:lnTo>
                                                                        <a:pt x="783" y="963"/>
                                                                      </a:lnTo>
                                                                      <a:lnTo>
                                                                        <a:pt x="779" y="967"/>
                                                                      </a:lnTo>
                                                                      <a:lnTo>
                                                                        <a:pt x="767" y="974"/>
                                                                      </a:lnTo>
                                                                      <a:lnTo>
                                                                        <a:pt x="759" y="978"/>
                                                                      </a:lnTo>
                                                                      <a:lnTo>
                                                                        <a:pt x="751" y="986"/>
                                                                      </a:lnTo>
                                                                      <a:lnTo>
                                                                        <a:pt x="748" y="990"/>
                                                                      </a:lnTo>
                                                                      <a:lnTo>
                                                                        <a:pt x="740" y="990"/>
                                                                      </a:lnTo>
                                                                      <a:lnTo>
                                                                        <a:pt x="736" y="990"/>
                                                                      </a:lnTo>
                                                                      <a:lnTo>
                                                                        <a:pt x="732" y="994"/>
                                                                      </a:lnTo>
                                                                      <a:lnTo>
                                                                        <a:pt x="712" y="994"/>
                                                                      </a:lnTo>
                                                                      <a:lnTo>
                                                                        <a:pt x="705" y="994"/>
                                                                      </a:lnTo>
                                                                      <a:lnTo>
                                                                        <a:pt x="697" y="994"/>
                                                                      </a:lnTo>
                                                                      <a:lnTo>
                                                                        <a:pt x="685" y="994"/>
                                                                      </a:lnTo>
                                                                      <a:lnTo>
                                                                        <a:pt x="666" y="990"/>
                                                                      </a:lnTo>
                                                                      <a:lnTo>
                                                                        <a:pt x="654" y="986"/>
                                                                      </a:lnTo>
                                                                      <a:lnTo>
                                                                        <a:pt x="646" y="982"/>
                                                                      </a:lnTo>
                                                                      <a:lnTo>
                                                                        <a:pt x="642" y="978"/>
                                                                      </a:lnTo>
                                                                      <a:lnTo>
                                                                        <a:pt x="631" y="971"/>
                                                                      </a:lnTo>
                                                                      <a:lnTo>
                                                                        <a:pt x="619" y="971"/>
                                                                      </a:lnTo>
                                                                      <a:lnTo>
                                                                        <a:pt x="607" y="974"/>
                                                                      </a:lnTo>
                                                                      <a:lnTo>
                                                                        <a:pt x="596" y="990"/>
                                                                      </a:lnTo>
                                                                      <a:lnTo>
                                                                        <a:pt x="592" y="998"/>
                                                                      </a:lnTo>
                                                                      <a:lnTo>
                                                                        <a:pt x="588" y="1021"/>
                                                                      </a:lnTo>
                                                                      <a:lnTo>
                                                                        <a:pt x="580" y="1048"/>
                                                                      </a:lnTo>
                                                                      <a:lnTo>
                                                                        <a:pt x="576" y="1076"/>
                                                                      </a:lnTo>
                                                                      <a:lnTo>
                                                                        <a:pt x="576" y="1080"/>
                                                                      </a:lnTo>
                                                                      <a:lnTo>
                                                                        <a:pt x="572" y="1080"/>
                                                                      </a:lnTo>
                                                                      <a:lnTo>
                                                                        <a:pt x="568" y="1080"/>
                                                                      </a:lnTo>
                                                                      <a:lnTo>
                                                                        <a:pt x="561" y="1084"/>
                                                                      </a:lnTo>
                                                                      <a:lnTo>
                                                                        <a:pt x="553" y="1087"/>
                                                                      </a:lnTo>
                                                                      <a:lnTo>
                                                                        <a:pt x="549" y="1087"/>
                                                                      </a:lnTo>
                                                                      <a:lnTo>
                                                                        <a:pt x="541" y="1091"/>
                                                                      </a:lnTo>
                                                                      <a:lnTo>
                                                                        <a:pt x="541" y="1087"/>
                                                                      </a:lnTo>
                                                                      <a:lnTo>
                                                                        <a:pt x="541" y="1076"/>
                                                                      </a:lnTo>
                                                                      <a:lnTo>
                                                                        <a:pt x="537" y="1060"/>
                                                                      </a:lnTo>
                                                                      <a:lnTo>
                                                                        <a:pt x="533" y="1045"/>
                                                                      </a:lnTo>
                                                                      <a:lnTo>
                                                                        <a:pt x="533" y="1037"/>
                                                                      </a:lnTo>
                                                                      <a:lnTo>
                                                                        <a:pt x="526" y="1017"/>
                                                                      </a:lnTo>
                                                                      <a:lnTo>
                                                                        <a:pt x="522" y="1002"/>
                                                                      </a:lnTo>
                                                                      <a:lnTo>
                                                                        <a:pt x="518" y="990"/>
                                                                      </a:lnTo>
                                                                      <a:lnTo>
                                                                        <a:pt x="510" y="967"/>
                                                                      </a:lnTo>
                                                                      <a:close/>
                                                                    </a:path>
                                                                  </a:pathLst>
                                                                </a:custGeom>
                                                                <a:solidFill>
                                                                  <a:srgbClr val="BDC3FC"/>
                                                                </a:solidFill>
                                                                <a:ln w="5080">
                                                                  <a:solidFill>
                                                                    <a:srgbClr val="6E6E6E"/>
                                                                  </a:solidFill>
                                                                  <a:round/>
                                                                  <a:headEnd/>
                                                                  <a:tailEnd/>
                                                                </a:ln>
                                                              </wps:spPr>
                                                              <wps:bodyPr rot="0" vert="horz" wrap="square" lIns="91440" tIns="45720" rIns="91440" bIns="45720" anchor="t" anchorCtr="0" upright="1">
                                                                <a:noAutofit/>
                                                              </wps:bodyPr>
                                                            </wps:wsp>
                                                          </wpg:grpSp>
                                                          <wps:wsp>
                                                            <wps:cNvPr id="101" name="Rectangle 33"/>
                                                            <wps:cNvSpPr>
                                                              <a:spLocks noChangeArrowheads="1"/>
                                                            </wps:cNvSpPr>
                                                            <wps:spPr bwMode="auto">
                                                              <a:xfrm>
                                                                <a:off x="4502" y="5335"/>
                                                                <a:ext cx="149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4EA5E" w14:textId="77777777" w:rsidR="002E77B9" w:rsidRDefault="002E77B9" w:rsidP="00610BD0">
                                                                  <w:pPr>
                                                                    <w:rPr>
                                                                      <w:b/>
                                                                      <w:sz w:val="8"/>
                                                                      <w:szCs w:val="8"/>
                                                                    </w:rPr>
                                                                  </w:pPr>
                                                                  <w:r>
                                                                    <w:rPr>
                                                                      <w:rFonts w:ascii="Arial Unicode MS" w:eastAsia="Arial Unicode MS" w:cs="Arial Unicode MS"/>
                                                                      <w:b/>
                                                                      <w:color w:val="000000"/>
                                                                      <w:sz w:val="8"/>
                                                                      <w:szCs w:val="8"/>
                                                                    </w:rPr>
                                                                    <w:t xml:space="preserve">       BALAWOLI</w:t>
                                                                  </w:r>
                                                                </w:p>
                                                              </w:txbxContent>
                                                            </wps:txbx>
                                                            <wps:bodyPr rot="0" vert="horz" wrap="square" lIns="0" tIns="0" rIns="0" bIns="0" anchor="t" anchorCtr="0" upright="1">
                                                              <a:noAutofit/>
                                                            </wps:bodyPr>
                                                          </wps:wsp>
                                                        </wpg:grpSp>
                                                        <wps:wsp>
                                                          <wps:cNvPr id="102" name="Rectangle 34"/>
                                                          <wps:cNvSpPr>
                                                            <a:spLocks noChangeArrowheads="1"/>
                                                          </wps:cNvSpPr>
                                                          <wps:spPr bwMode="auto">
                                                            <a:xfrm>
                                                              <a:off x="4396" y="6519"/>
                                                              <a:ext cx="108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D160" w14:textId="77777777" w:rsidR="002E77B9" w:rsidRDefault="002E77B9" w:rsidP="00610BD0">
                                                                <w:pPr>
                                                                  <w:rPr>
                                                                    <w:b/>
                                                                    <w:sz w:val="8"/>
                                                                    <w:szCs w:val="8"/>
                                                                  </w:rPr>
                                                                </w:pPr>
                                                                <w:r>
                                                                  <w:rPr>
                                                                    <w:rFonts w:ascii="Arial Unicode MS" w:eastAsia="Arial Unicode MS" w:cs="Arial Unicode MS"/>
                                                                    <w:b/>
                                                                    <w:color w:val="000000"/>
                                                                    <w:sz w:val="8"/>
                                                                    <w:szCs w:val="8"/>
                                                                  </w:rPr>
                                                                  <w:t>NAMASAGALI</w:t>
                                                                </w:r>
                                                              </w:p>
                                                            </w:txbxContent>
                                                          </wps:txbx>
                                                          <wps:bodyPr rot="0" vert="horz" wrap="square" lIns="0" tIns="0" rIns="0" bIns="0" anchor="t" anchorCtr="0" upright="1">
                                                            <a:noAutofit/>
                                                          </wps:bodyPr>
                                                        </wps:wsp>
                                                      </wpg:grpSp>
                                                      <wps:wsp>
                                                        <wps:cNvPr id="135" name="Rectangle 35"/>
                                                        <wps:cNvSpPr>
                                                          <a:spLocks noChangeArrowheads="1"/>
                                                        </wps:cNvSpPr>
                                                        <wps:spPr bwMode="auto">
                                                          <a:xfrm>
                                                            <a:off x="5594" y="6747"/>
                                                            <a:ext cx="125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C4FC1" w14:textId="77777777" w:rsidR="002E77B9" w:rsidRDefault="002E77B9" w:rsidP="00610BD0">
                                                              <w:pPr>
                                                                <w:rPr>
                                                                  <w:b/>
                                                                  <w:sz w:val="8"/>
                                                                  <w:szCs w:val="8"/>
                                                                </w:rPr>
                                                              </w:pPr>
                                                              <w:r>
                                                                <w:rPr>
                                                                  <w:rFonts w:ascii="Arial Unicode MS" w:eastAsia="Arial Unicode MS" w:cs="Arial Unicode MS"/>
                                                                  <w:b/>
                                                                  <w:color w:val="000000"/>
                                                                  <w:sz w:val="8"/>
                                                                  <w:szCs w:val="8"/>
                                                                </w:rPr>
                                                                <w:t xml:space="preserve">  NABWIGULU</w:t>
                                                              </w:r>
                                                            </w:p>
                                                          </w:txbxContent>
                                                        </wps:txbx>
                                                        <wps:bodyPr rot="0" vert="horz" wrap="square" lIns="0" tIns="0" rIns="0" bIns="0" anchor="t" anchorCtr="0" upright="1">
                                                          <a:noAutofit/>
                                                        </wps:bodyPr>
                                                      </wps:wsp>
                                                    </wpg:grpSp>
                                                    <wps:wsp>
                                                      <wps:cNvPr id="136" name="Rectangle 36"/>
                                                      <wps:cNvSpPr>
                                                        <a:spLocks noChangeArrowheads="1"/>
                                                      </wps:cNvSpPr>
                                                      <wps:spPr bwMode="auto">
                                                        <a:xfrm>
                                                          <a:off x="7085" y="7202"/>
                                                          <a:ext cx="149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10297" w14:textId="77777777" w:rsidR="002E77B9" w:rsidRDefault="002E77B9" w:rsidP="00610BD0">
                                                            <w:pPr>
                                                              <w:rPr>
                                                                <w:b/>
                                                                <w:sz w:val="8"/>
                                                                <w:szCs w:val="8"/>
                                                              </w:rPr>
                                                            </w:pPr>
                                                            <w:r>
                                                              <w:rPr>
                                                                <w:rFonts w:ascii="Arial Unicode MS" w:eastAsia="Arial Unicode MS" w:cs="Arial Unicode MS"/>
                                                                <w:b/>
                                                                <w:color w:val="000000"/>
                                                                <w:sz w:val="8"/>
                                                                <w:szCs w:val="8"/>
                                                              </w:rPr>
                                                              <w:t>NAMWENDWA</w:t>
                                                            </w:r>
                                                          </w:p>
                                                        </w:txbxContent>
                                                      </wps:txbx>
                                                      <wps:bodyPr rot="0" vert="horz" wrap="square" lIns="0" tIns="0" rIns="0" bIns="0" anchor="t" anchorCtr="0" upright="1">
                                                        <a:noAutofit/>
                                                      </wps:bodyPr>
                                                    </wps:wsp>
                                                  </wpg:grpSp>
                                                  <wps:wsp>
                                                    <wps:cNvPr id="137" name="Rectangle 37"/>
                                                    <wps:cNvSpPr>
                                                      <a:spLocks noChangeArrowheads="1"/>
                                                    </wps:cNvSpPr>
                                                    <wps:spPr bwMode="auto">
                                                      <a:xfrm>
                                                        <a:off x="6722" y="9085"/>
                                                        <a:ext cx="149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22B63" w14:textId="77777777" w:rsidR="002E77B9" w:rsidRDefault="002E77B9" w:rsidP="00610BD0">
                                                          <w:pPr>
                                                            <w:rPr>
                                                              <w:b/>
                                                              <w:sz w:val="8"/>
                                                              <w:szCs w:val="8"/>
                                                            </w:rPr>
                                                          </w:pPr>
                                                          <w:r>
                                                            <w:rPr>
                                                              <w:rFonts w:ascii="Arial Unicode MS" w:eastAsia="Arial Unicode MS" w:cs="Arial Unicode MS"/>
                                                              <w:b/>
                                                              <w:color w:val="000000"/>
                                                              <w:sz w:val="8"/>
                                                              <w:szCs w:val="8"/>
                                                            </w:rPr>
                                                            <w:t xml:space="preserve">WANKOLE </w:t>
                                                          </w:r>
                                                        </w:p>
                                                      </w:txbxContent>
                                                    </wps:txbx>
                                                    <wps:bodyPr rot="0" vert="horz" wrap="square" lIns="0" tIns="0" rIns="0" bIns="0" anchor="t" anchorCtr="0" upright="1">
                                                      <a:noAutofit/>
                                                    </wps:bodyPr>
                                                  </wps:wsp>
                                                </wpg:grpSp>
                                                <wps:wsp>
                                                  <wps:cNvPr id="138" name="Rectangle 38"/>
                                                  <wps:cNvSpPr>
                                                    <a:spLocks noChangeArrowheads="1"/>
                                                  </wps:cNvSpPr>
                                                  <wps:spPr bwMode="auto">
                                                    <a:xfrm>
                                                      <a:off x="5379" y="8910"/>
                                                      <a:ext cx="108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264E1" w14:textId="77777777" w:rsidR="002E77B9" w:rsidRDefault="002E77B9" w:rsidP="00610BD0">
                                                        <w:pPr>
                                                          <w:rPr>
                                                            <w:b/>
                                                            <w:sz w:val="8"/>
                                                            <w:szCs w:val="8"/>
                                                          </w:rPr>
                                                        </w:pPr>
                                                        <w:r>
                                                          <w:rPr>
                                                            <w:rFonts w:ascii="Arial Unicode MS" w:eastAsia="Arial Unicode MS" w:cs="Arial Unicode MS"/>
                                                            <w:b/>
                                                            <w:color w:val="000000"/>
                                                            <w:sz w:val="8"/>
                                                            <w:szCs w:val="8"/>
                                                          </w:rPr>
                                                          <w:t>KISOZI</w:t>
                                                        </w:r>
                                                      </w:p>
                                                    </w:txbxContent>
                                                  </wps:txbx>
                                                  <wps:bodyPr rot="0" vert="horz" wrap="square" lIns="0" tIns="0" rIns="0" bIns="0" anchor="t" anchorCtr="0" upright="1">
                                                    <a:noAutofit/>
                                                  </wps:bodyPr>
                                                </wps:wsp>
                                              </wpg:grpSp>
                                              <wps:wsp>
                                                <wps:cNvPr id="139" name="Rectangle 39"/>
                                                <wps:cNvSpPr>
                                                  <a:spLocks noChangeArrowheads="1"/>
                                                </wps:cNvSpPr>
                                                <wps:spPr bwMode="auto">
                                                  <a:xfrm>
                                                    <a:off x="5231" y="8010"/>
                                                    <a:ext cx="1134"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3EA28" w14:textId="77777777" w:rsidR="002E77B9" w:rsidRDefault="002E77B9" w:rsidP="00610BD0">
                                                      <w:pPr>
                                                        <w:rPr>
                                                          <w:b/>
                                                          <w:sz w:val="8"/>
                                                          <w:szCs w:val="8"/>
                                                        </w:rPr>
                                                      </w:pPr>
                                                      <w:r>
                                                        <w:rPr>
                                                          <w:rFonts w:ascii="Arial Unicode MS" w:eastAsia="Arial Unicode MS" w:cs="Arial Unicode MS"/>
                                                          <w:b/>
                                                          <w:color w:val="000000"/>
                                                          <w:sz w:val="8"/>
                                                          <w:szCs w:val="8"/>
                                                        </w:rPr>
                                                        <w:t>MBULAMUTI</w:t>
                                                      </w:r>
                                                    </w:p>
                                                  </w:txbxContent>
                                                </wps:txbx>
                                                <wps:bodyPr rot="0" vert="horz" wrap="square" lIns="0" tIns="0" rIns="0" bIns="0" anchor="t" anchorCtr="0" upright="1">
                                                  <a:noAutofit/>
                                                </wps:bodyPr>
                                              </wps:wsp>
                                            </wpg:grpSp>
                                            <wps:wsp>
                                              <wps:cNvPr id="140" name="Rectangle 40"/>
                                              <wps:cNvSpPr>
                                                <a:spLocks noChangeArrowheads="1"/>
                                              </wps:cNvSpPr>
                                              <wps:spPr bwMode="auto">
                                                <a:xfrm>
                                                  <a:off x="5072" y="7452"/>
                                                  <a:ext cx="149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E2FAF" w14:textId="77777777" w:rsidR="002E77B9" w:rsidRDefault="002E77B9" w:rsidP="00610BD0">
                                                    <w:pPr>
                                                      <w:rPr>
                                                        <w:b/>
                                                        <w:sz w:val="8"/>
                                                        <w:szCs w:val="8"/>
                                                      </w:rPr>
                                                    </w:pPr>
                                                    <w:r>
                                                      <w:rPr>
                                                        <w:rFonts w:ascii="Arial Unicode MS" w:eastAsia="Arial Unicode MS" w:cs="Arial Unicode MS"/>
                                                        <w:b/>
                                                        <w:color w:val="000000"/>
                                                        <w:sz w:val="8"/>
                                                        <w:szCs w:val="8"/>
                                                      </w:rPr>
                                                      <w:t>BUTANSI</w:t>
                                                    </w:r>
                                                  </w:p>
                                                </w:txbxContent>
                                              </wps:txbx>
                                              <wps:bodyPr rot="0" vert="horz" wrap="square" lIns="0" tIns="0" rIns="0" bIns="0" anchor="t" anchorCtr="0" upright="1">
                                                <a:noAutofit/>
                                              </wps:bodyPr>
                                            </wps:wsp>
                                          </wpg:grpSp>
                                          <wps:wsp>
                                            <wps:cNvPr id="141" name="Rectangle 41"/>
                                            <wps:cNvSpPr>
                                              <a:spLocks noChangeArrowheads="1"/>
                                            </wps:cNvSpPr>
                                            <wps:spPr bwMode="auto">
                                              <a:xfrm>
                                                <a:off x="6092" y="7223"/>
                                                <a:ext cx="108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4337E" w14:textId="77777777" w:rsidR="002E77B9" w:rsidRDefault="002E77B9" w:rsidP="00610BD0">
                                                  <w:pPr>
                                                    <w:rPr>
                                                      <w:b/>
                                                      <w:sz w:val="8"/>
                                                      <w:szCs w:val="8"/>
                                                    </w:rPr>
                                                  </w:pPr>
                                                  <w:r>
                                                    <w:rPr>
                                                      <w:rFonts w:ascii="Arial Unicode MS" w:eastAsia="Arial Unicode MS" w:cs="Arial Unicode MS"/>
                                                      <w:b/>
                                                      <w:color w:val="000000"/>
                                                      <w:sz w:val="8"/>
                                                      <w:szCs w:val="8"/>
                                                    </w:rPr>
                                                    <w:t>KTC</w:t>
                                                  </w:r>
                                                  <w:r>
                                                    <w:rPr>
                                                      <w:rFonts w:ascii="Arial Unicode MS" w:eastAsia="Arial Unicode MS" w:hAnsi="Arial Unicode MS" w:cs="Arial Unicode MS" w:hint="eastAsia"/>
                                                      <w:b/>
                                                      <w:color w:val="000000"/>
                                                      <w:sz w:val="8"/>
                                                      <w:szCs w:val="8"/>
                                                    </w:rPr>
                                                    <w:t>￫￫</w:t>
                                                  </w:r>
                                                </w:p>
                                              </w:txbxContent>
                                            </wps:txbx>
                                            <wps:bodyPr rot="0" vert="horz" wrap="square" lIns="0" tIns="0" rIns="0" bIns="0" anchor="t" anchorCtr="0" upright="1">
                                              <a:noAutofit/>
                                            </wps:bodyPr>
                                          </wps:wsp>
                                        </wpg:grpSp>
                                      </wpg:grpSp>
                                      <wpg:grpSp>
                                        <wpg:cNvPr id="142" name="Group 42"/>
                                        <wpg:cNvGrpSpPr>
                                          <a:grpSpLocks/>
                                        </wpg:cNvGrpSpPr>
                                        <wpg:grpSpPr bwMode="auto">
                                          <a:xfrm>
                                            <a:off x="5805" y="7045"/>
                                            <a:ext cx="2240" cy="2935"/>
                                            <a:chOff x="5805" y="7045"/>
                                            <a:chExt cx="2240" cy="2935"/>
                                          </a:xfrm>
                                        </wpg:grpSpPr>
                                        <wpg:grpSp>
                                          <wpg:cNvPr id="143" name="Group 43"/>
                                          <wpg:cNvGrpSpPr>
                                            <a:grpSpLocks/>
                                          </wpg:cNvGrpSpPr>
                                          <wpg:grpSpPr bwMode="auto">
                                            <a:xfrm>
                                              <a:off x="5805" y="7045"/>
                                              <a:ext cx="2240" cy="2576"/>
                                              <a:chOff x="5805" y="7045"/>
                                              <a:chExt cx="2240" cy="2576"/>
                                            </a:xfrm>
                                          </wpg:grpSpPr>
                                          <wpg:grpSp>
                                            <wpg:cNvPr id="144" name="Group 44"/>
                                            <wpg:cNvGrpSpPr>
                                              <a:grpSpLocks/>
                                            </wpg:cNvGrpSpPr>
                                            <wpg:grpSpPr bwMode="auto">
                                              <a:xfrm>
                                                <a:off x="5805" y="7045"/>
                                                <a:ext cx="2240" cy="2576"/>
                                                <a:chOff x="5805" y="7045"/>
                                                <a:chExt cx="2240" cy="2576"/>
                                              </a:xfrm>
                                            </wpg:grpSpPr>
                                            <wpg:grpSp>
                                              <wpg:cNvPr id="145" name="Group 45"/>
                                              <wpg:cNvGrpSpPr>
                                                <a:grpSpLocks/>
                                              </wpg:cNvGrpSpPr>
                                              <wpg:grpSpPr bwMode="auto">
                                                <a:xfrm>
                                                  <a:off x="5805" y="7045"/>
                                                  <a:ext cx="1520" cy="2576"/>
                                                  <a:chOff x="5805" y="11662"/>
                                                  <a:chExt cx="1520" cy="2576"/>
                                                </a:xfrm>
                                              </wpg:grpSpPr>
                                              <wps:wsp>
                                                <wps:cNvPr id="146" name="Freeform 46"/>
                                                <wps:cNvSpPr>
                                                  <a:spLocks/>
                                                </wps:cNvSpPr>
                                                <wps:spPr bwMode="auto">
                                                  <a:xfrm>
                                                    <a:off x="5805" y="11662"/>
                                                    <a:ext cx="1280" cy="1449"/>
                                                  </a:xfrm>
                                                  <a:custGeom>
                                                    <a:avLst/>
                                                    <a:gdLst>
                                                      <a:gd name="T0" fmla="*/ 1114 w 1716"/>
                                                      <a:gd name="T1" fmla="*/ 374 h 2024"/>
                                                      <a:gd name="T2" fmla="*/ 1007 w 1716"/>
                                                      <a:gd name="T3" fmla="*/ 467 h 2024"/>
                                                      <a:gd name="T4" fmla="*/ 1149 w 1716"/>
                                                      <a:gd name="T5" fmla="*/ 561 h 2024"/>
                                                      <a:gd name="T6" fmla="*/ 1155 w 1716"/>
                                                      <a:gd name="T7" fmla="*/ 659 h 2024"/>
                                                      <a:gd name="T8" fmla="*/ 1100 w 1716"/>
                                                      <a:gd name="T9" fmla="*/ 760 h 2024"/>
                                                      <a:gd name="T10" fmla="*/ 1219 w 1716"/>
                                                      <a:gd name="T11" fmla="*/ 773 h 2024"/>
                                                      <a:gd name="T12" fmla="*/ 1269 w 1716"/>
                                                      <a:gd name="T13" fmla="*/ 815 h 2024"/>
                                                      <a:gd name="T14" fmla="*/ 1234 w 1716"/>
                                                      <a:gd name="T15" fmla="*/ 911 h 2024"/>
                                                      <a:gd name="T16" fmla="*/ 1208 w 1716"/>
                                                      <a:gd name="T17" fmla="*/ 1019 h 2024"/>
                                                      <a:gd name="T18" fmla="*/ 1080 w 1716"/>
                                                      <a:gd name="T19" fmla="*/ 1097 h 2024"/>
                                                      <a:gd name="T20" fmla="*/ 1016 w 1716"/>
                                                      <a:gd name="T21" fmla="*/ 1111 h 2024"/>
                                                      <a:gd name="T22" fmla="*/ 949 w 1716"/>
                                                      <a:gd name="T23" fmla="*/ 1142 h 2024"/>
                                                      <a:gd name="T24" fmla="*/ 900 w 1716"/>
                                                      <a:gd name="T25" fmla="*/ 1167 h 2024"/>
                                                      <a:gd name="T26" fmla="*/ 873 w 1716"/>
                                                      <a:gd name="T27" fmla="*/ 1229 h 2024"/>
                                                      <a:gd name="T28" fmla="*/ 844 w 1716"/>
                                                      <a:gd name="T29" fmla="*/ 1271 h 2024"/>
                                                      <a:gd name="T30" fmla="*/ 792 w 1716"/>
                                                      <a:gd name="T31" fmla="*/ 1307 h 2024"/>
                                                      <a:gd name="T32" fmla="*/ 737 w 1716"/>
                                                      <a:gd name="T33" fmla="*/ 1355 h 2024"/>
                                                      <a:gd name="T34" fmla="*/ 685 w 1716"/>
                                                      <a:gd name="T35" fmla="*/ 1399 h 2024"/>
                                                      <a:gd name="T36" fmla="*/ 639 w 1716"/>
                                                      <a:gd name="T37" fmla="*/ 1424 h 2024"/>
                                                      <a:gd name="T38" fmla="*/ 592 w 1716"/>
                                                      <a:gd name="T39" fmla="*/ 1433 h 2024"/>
                                                      <a:gd name="T40" fmla="*/ 571 w 1716"/>
                                                      <a:gd name="T41" fmla="*/ 1402 h 2024"/>
                                                      <a:gd name="T42" fmla="*/ 545 w 1716"/>
                                                      <a:gd name="T43" fmla="*/ 1365 h 2024"/>
                                                      <a:gd name="T44" fmla="*/ 450 w 1716"/>
                                                      <a:gd name="T45" fmla="*/ 1284 h 2024"/>
                                                      <a:gd name="T46" fmla="*/ 412 w 1716"/>
                                                      <a:gd name="T47" fmla="*/ 1223 h 2024"/>
                                                      <a:gd name="T48" fmla="*/ 348 w 1716"/>
                                                      <a:gd name="T49" fmla="*/ 1198 h 2024"/>
                                                      <a:gd name="T50" fmla="*/ 281 w 1716"/>
                                                      <a:gd name="T51" fmla="*/ 1217 h 2024"/>
                                                      <a:gd name="T52" fmla="*/ 241 w 1716"/>
                                                      <a:gd name="T53" fmla="*/ 1178 h 2024"/>
                                                      <a:gd name="T54" fmla="*/ 244 w 1716"/>
                                                      <a:gd name="T55" fmla="*/ 1131 h 2024"/>
                                                      <a:gd name="T56" fmla="*/ 270 w 1716"/>
                                                      <a:gd name="T57" fmla="*/ 1095 h 2024"/>
                                                      <a:gd name="T58" fmla="*/ 215 w 1716"/>
                                                      <a:gd name="T59" fmla="*/ 1042 h 2024"/>
                                                      <a:gd name="T60" fmla="*/ 186 w 1716"/>
                                                      <a:gd name="T61" fmla="*/ 980 h 2024"/>
                                                      <a:gd name="T62" fmla="*/ 160 w 1716"/>
                                                      <a:gd name="T63" fmla="*/ 893 h 2024"/>
                                                      <a:gd name="T64" fmla="*/ 142 w 1716"/>
                                                      <a:gd name="T65" fmla="*/ 782 h 2024"/>
                                                      <a:gd name="T66" fmla="*/ 110 w 1716"/>
                                                      <a:gd name="T67" fmla="*/ 690 h 2024"/>
                                                      <a:gd name="T68" fmla="*/ 78 w 1716"/>
                                                      <a:gd name="T69" fmla="*/ 623 h 2024"/>
                                                      <a:gd name="T70" fmla="*/ 31 w 1716"/>
                                                      <a:gd name="T71" fmla="*/ 586 h 2024"/>
                                                      <a:gd name="T72" fmla="*/ 5 w 1716"/>
                                                      <a:gd name="T73" fmla="*/ 530 h 2024"/>
                                                      <a:gd name="T74" fmla="*/ 81 w 1716"/>
                                                      <a:gd name="T75" fmla="*/ 514 h 2024"/>
                                                      <a:gd name="T76" fmla="*/ 154 w 1716"/>
                                                      <a:gd name="T77" fmla="*/ 520 h 2024"/>
                                                      <a:gd name="T78" fmla="*/ 226 w 1716"/>
                                                      <a:gd name="T79" fmla="*/ 528 h 2024"/>
                                                      <a:gd name="T80" fmla="*/ 310 w 1716"/>
                                                      <a:gd name="T81" fmla="*/ 455 h 2024"/>
                                                      <a:gd name="T82" fmla="*/ 380 w 1716"/>
                                                      <a:gd name="T83" fmla="*/ 352 h 2024"/>
                                                      <a:gd name="T84" fmla="*/ 412 w 1716"/>
                                                      <a:gd name="T85" fmla="*/ 338 h 2024"/>
                                                      <a:gd name="T86" fmla="*/ 421 w 1716"/>
                                                      <a:gd name="T87" fmla="*/ 433 h 2024"/>
                                                      <a:gd name="T88" fmla="*/ 427 w 1716"/>
                                                      <a:gd name="T89" fmla="*/ 530 h 2024"/>
                                                      <a:gd name="T90" fmla="*/ 482 w 1716"/>
                                                      <a:gd name="T91" fmla="*/ 503 h 2024"/>
                                                      <a:gd name="T92" fmla="*/ 569 w 1716"/>
                                                      <a:gd name="T93" fmla="*/ 483 h 2024"/>
                                                      <a:gd name="T94" fmla="*/ 639 w 1716"/>
                                                      <a:gd name="T95" fmla="*/ 523 h 2024"/>
                                                      <a:gd name="T96" fmla="*/ 647 w 1716"/>
                                                      <a:gd name="T97" fmla="*/ 464 h 2024"/>
                                                      <a:gd name="T98" fmla="*/ 618 w 1716"/>
                                                      <a:gd name="T99" fmla="*/ 397 h 2024"/>
                                                      <a:gd name="T100" fmla="*/ 621 w 1716"/>
                                                      <a:gd name="T101" fmla="*/ 294 h 2024"/>
                                                      <a:gd name="T102" fmla="*/ 618 w 1716"/>
                                                      <a:gd name="T103" fmla="*/ 182 h 2024"/>
                                                      <a:gd name="T104" fmla="*/ 618 w 1716"/>
                                                      <a:gd name="T105" fmla="*/ 76 h 2024"/>
                                                      <a:gd name="T106" fmla="*/ 659 w 1716"/>
                                                      <a:gd name="T107" fmla="*/ 0 h 2024"/>
                                                      <a:gd name="T108" fmla="*/ 700 w 1716"/>
                                                      <a:gd name="T109" fmla="*/ 23 h 2024"/>
                                                      <a:gd name="T110" fmla="*/ 737 w 1716"/>
                                                      <a:gd name="T111" fmla="*/ 73 h 2024"/>
                                                      <a:gd name="T112" fmla="*/ 839 w 1716"/>
                                                      <a:gd name="T113" fmla="*/ 129 h 2024"/>
                                                      <a:gd name="T114" fmla="*/ 914 w 1716"/>
                                                      <a:gd name="T115" fmla="*/ 137 h 2024"/>
                                                      <a:gd name="T116" fmla="*/ 955 w 1716"/>
                                                      <a:gd name="T117" fmla="*/ 163 h 2024"/>
                                                      <a:gd name="T118" fmla="*/ 1074 w 1716"/>
                                                      <a:gd name="T119" fmla="*/ 229 h 202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716" h="2024">
                                                        <a:moveTo>
                                                          <a:pt x="1541" y="398"/>
                                                        </a:moveTo>
                                                        <a:lnTo>
                                                          <a:pt x="1541" y="406"/>
                                                        </a:lnTo>
                                                        <a:lnTo>
                                                          <a:pt x="1541" y="414"/>
                                                        </a:lnTo>
                                                        <a:lnTo>
                                                          <a:pt x="1537" y="437"/>
                                                        </a:lnTo>
                                                        <a:lnTo>
                                                          <a:pt x="1529" y="457"/>
                                                        </a:lnTo>
                                                        <a:lnTo>
                                                          <a:pt x="1514" y="480"/>
                                                        </a:lnTo>
                                                        <a:lnTo>
                                                          <a:pt x="1510" y="488"/>
                                                        </a:lnTo>
                                                        <a:lnTo>
                                                          <a:pt x="1506" y="496"/>
                                                        </a:lnTo>
                                                        <a:lnTo>
                                                          <a:pt x="1502" y="515"/>
                                                        </a:lnTo>
                                                        <a:lnTo>
                                                          <a:pt x="1498" y="523"/>
                                                        </a:lnTo>
                                                        <a:lnTo>
                                                          <a:pt x="1494" y="523"/>
                                                        </a:lnTo>
                                                        <a:lnTo>
                                                          <a:pt x="1487" y="535"/>
                                                        </a:lnTo>
                                                        <a:lnTo>
                                                          <a:pt x="1467" y="535"/>
                                                        </a:lnTo>
                                                        <a:lnTo>
                                                          <a:pt x="1448" y="546"/>
                                                        </a:lnTo>
                                                        <a:lnTo>
                                                          <a:pt x="1436" y="562"/>
                                                        </a:lnTo>
                                                        <a:lnTo>
                                                          <a:pt x="1424" y="566"/>
                                                        </a:lnTo>
                                                        <a:lnTo>
                                                          <a:pt x="1393" y="589"/>
                                                        </a:lnTo>
                                                        <a:lnTo>
                                                          <a:pt x="1374" y="605"/>
                                                        </a:lnTo>
                                                        <a:lnTo>
                                                          <a:pt x="1362" y="616"/>
                                                        </a:lnTo>
                                                        <a:lnTo>
                                                          <a:pt x="1350" y="640"/>
                                                        </a:lnTo>
                                                        <a:lnTo>
                                                          <a:pt x="1346" y="648"/>
                                                        </a:lnTo>
                                                        <a:lnTo>
                                                          <a:pt x="1350" y="652"/>
                                                        </a:lnTo>
                                                        <a:lnTo>
                                                          <a:pt x="1362" y="663"/>
                                                        </a:lnTo>
                                                        <a:lnTo>
                                                          <a:pt x="1381" y="679"/>
                                                        </a:lnTo>
                                                        <a:lnTo>
                                                          <a:pt x="1381" y="683"/>
                                                        </a:lnTo>
                                                        <a:lnTo>
                                                          <a:pt x="1397" y="694"/>
                                                        </a:lnTo>
                                                        <a:lnTo>
                                                          <a:pt x="1440" y="730"/>
                                                        </a:lnTo>
                                                        <a:lnTo>
                                                          <a:pt x="1452" y="737"/>
                                                        </a:lnTo>
                                                        <a:lnTo>
                                                          <a:pt x="1471" y="749"/>
                                                        </a:lnTo>
                                                        <a:lnTo>
                                                          <a:pt x="1490" y="761"/>
                                                        </a:lnTo>
                                                        <a:lnTo>
                                                          <a:pt x="1510" y="765"/>
                                                        </a:lnTo>
                                                        <a:lnTo>
                                                          <a:pt x="1525" y="772"/>
                                                        </a:lnTo>
                                                        <a:lnTo>
                                                          <a:pt x="1541" y="784"/>
                                                        </a:lnTo>
                                                        <a:lnTo>
                                                          <a:pt x="1541" y="788"/>
                                                        </a:lnTo>
                                                        <a:lnTo>
                                                          <a:pt x="1545" y="788"/>
                                                        </a:lnTo>
                                                        <a:lnTo>
                                                          <a:pt x="1549" y="800"/>
                                                        </a:lnTo>
                                                        <a:lnTo>
                                                          <a:pt x="1549" y="808"/>
                                                        </a:lnTo>
                                                        <a:lnTo>
                                                          <a:pt x="1549" y="823"/>
                                                        </a:lnTo>
                                                        <a:lnTo>
                                                          <a:pt x="1549" y="831"/>
                                                        </a:lnTo>
                                                        <a:lnTo>
                                                          <a:pt x="1553" y="847"/>
                                                        </a:lnTo>
                                                        <a:lnTo>
                                                          <a:pt x="1553" y="854"/>
                                                        </a:lnTo>
                                                        <a:lnTo>
                                                          <a:pt x="1553" y="858"/>
                                                        </a:lnTo>
                                                        <a:lnTo>
                                                          <a:pt x="1549" y="913"/>
                                                        </a:lnTo>
                                                        <a:lnTo>
                                                          <a:pt x="1549" y="921"/>
                                                        </a:lnTo>
                                                        <a:lnTo>
                                                          <a:pt x="1545" y="940"/>
                                                        </a:lnTo>
                                                        <a:lnTo>
                                                          <a:pt x="1537" y="967"/>
                                                        </a:lnTo>
                                                        <a:lnTo>
                                                          <a:pt x="1518" y="983"/>
                                                        </a:lnTo>
                                                        <a:lnTo>
                                                          <a:pt x="1506" y="987"/>
                                                        </a:lnTo>
                                                        <a:lnTo>
                                                          <a:pt x="1483" y="995"/>
                                                        </a:lnTo>
                                                        <a:lnTo>
                                                          <a:pt x="1471" y="1006"/>
                                                        </a:lnTo>
                                                        <a:lnTo>
                                                          <a:pt x="1471" y="1010"/>
                                                        </a:lnTo>
                                                        <a:lnTo>
                                                          <a:pt x="1471" y="1022"/>
                                                        </a:lnTo>
                                                        <a:lnTo>
                                                          <a:pt x="1471" y="1045"/>
                                                        </a:lnTo>
                                                        <a:lnTo>
                                                          <a:pt x="1471" y="1061"/>
                                                        </a:lnTo>
                                                        <a:lnTo>
                                                          <a:pt x="1475" y="1061"/>
                                                        </a:lnTo>
                                                        <a:lnTo>
                                                          <a:pt x="1510" y="1077"/>
                                                        </a:lnTo>
                                                        <a:lnTo>
                                                          <a:pt x="1533" y="1092"/>
                                                        </a:lnTo>
                                                        <a:lnTo>
                                                          <a:pt x="1549" y="1100"/>
                                                        </a:lnTo>
                                                        <a:lnTo>
                                                          <a:pt x="1561" y="1104"/>
                                                        </a:lnTo>
                                                        <a:lnTo>
                                                          <a:pt x="1572" y="1100"/>
                                                        </a:lnTo>
                                                        <a:lnTo>
                                                          <a:pt x="1584" y="1096"/>
                                                        </a:lnTo>
                                                        <a:lnTo>
                                                          <a:pt x="1592" y="1092"/>
                                                        </a:lnTo>
                                                        <a:lnTo>
                                                          <a:pt x="1596" y="1092"/>
                                                        </a:lnTo>
                                                        <a:lnTo>
                                                          <a:pt x="1619" y="1088"/>
                                                        </a:lnTo>
                                                        <a:lnTo>
                                                          <a:pt x="1627" y="1080"/>
                                                        </a:lnTo>
                                                        <a:lnTo>
                                                          <a:pt x="1634" y="1080"/>
                                                        </a:lnTo>
                                                        <a:lnTo>
                                                          <a:pt x="1654" y="1084"/>
                                                        </a:lnTo>
                                                        <a:lnTo>
                                                          <a:pt x="1666" y="1084"/>
                                                        </a:lnTo>
                                                        <a:lnTo>
                                                          <a:pt x="1677" y="1084"/>
                                                        </a:lnTo>
                                                        <a:lnTo>
                                                          <a:pt x="1689" y="1084"/>
                                                        </a:lnTo>
                                                        <a:lnTo>
                                                          <a:pt x="1693" y="1084"/>
                                                        </a:lnTo>
                                                        <a:lnTo>
                                                          <a:pt x="1701" y="1092"/>
                                                        </a:lnTo>
                                                        <a:lnTo>
                                                          <a:pt x="1705" y="1096"/>
                                                        </a:lnTo>
                                                        <a:lnTo>
                                                          <a:pt x="1716" y="1100"/>
                                                        </a:lnTo>
                                                        <a:lnTo>
                                                          <a:pt x="1712" y="1116"/>
                                                        </a:lnTo>
                                                        <a:lnTo>
                                                          <a:pt x="1712" y="1127"/>
                                                        </a:lnTo>
                                                        <a:lnTo>
                                                          <a:pt x="1701" y="1139"/>
                                                        </a:lnTo>
                                                        <a:lnTo>
                                                          <a:pt x="1689" y="1155"/>
                                                        </a:lnTo>
                                                        <a:lnTo>
                                                          <a:pt x="1681" y="1166"/>
                                                        </a:lnTo>
                                                        <a:lnTo>
                                                          <a:pt x="1681" y="1170"/>
                                                        </a:lnTo>
                                                        <a:lnTo>
                                                          <a:pt x="1677" y="1186"/>
                                                        </a:lnTo>
                                                        <a:lnTo>
                                                          <a:pt x="1673" y="1194"/>
                                                        </a:lnTo>
                                                        <a:lnTo>
                                                          <a:pt x="1662" y="1217"/>
                                                        </a:lnTo>
                                                        <a:lnTo>
                                                          <a:pt x="1662" y="1225"/>
                                                        </a:lnTo>
                                                        <a:lnTo>
                                                          <a:pt x="1662" y="1229"/>
                                                        </a:lnTo>
                                                        <a:lnTo>
                                                          <a:pt x="1658" y="1236"/>
                                                        </a:lnTo>
                                                        <a:lnTo>
                                                          <a:pt x="1654" y="1264"/>
                                                        </a:lnTo>
                                                        <a:lnTo>
                                                          <a:pt x="1654" y="1272"/>
                                                        </a:lnTo>
                                                        <a:lnTo>
                                                          <a:pt x="1642" y="1295"/>
                                                        </a:lnTo>
                                                        <a:lnTo>
                                                          <a:pt x="1642" y="1322"/>
                                                        </a:lnTo>
                                                        <a:lnTo>
                                                          <a:pt x="1646" y="1334"/>
                                                        </a:lnTo>
                                                        <a:lnTo>
                                                          <a:pt x="1650" y="1353"/>
                                                        </a:lnTo>
                                                        <a:lnTo>
                                                          <a:pt x="1650" y="1369"/>
                                                        </a:lnTo>
                                                        <a:lnTo>
                                                          <a:pt x="1654" y="1389"/>
                                                        </a:lnTo>
                                                        <a:lnTo>
                                                          <a:pt x="1658" y="1408"/>
                                                        </a:lnTo>
                                                        <a:lnTo>
                                                          <a:pt x="1658" y="1412"/>
                                                        </a:lnTo>
                                                        <a:lnTo>
                                                          <a:pt x="1654" y="1412"/>
                                                        </a:lnTo>
                                                        <a:lnTo>
                                                          <a:pt x="1631" y="1416"/>
                                                        </a:lnTo>
                                                        <a:lnTo>
                                                          <a:pt x="1619" y="1424"/>
                                                        </a:lnTo>
                                                        <a:lnTo>
                                                          <a:pt x="1599" y="1443"/>
                                                        </a:lnTo>
                                                        <a:lnTo>
                                                          <a:pt x="1596" y="1443"/>
                                                        </a:lnTo>
                                                        <a:lnTo>
                                                          <a:pt x="1580" y="1451"/>
                                                        </a:lnTo>
                                                        <a:lnTo>
                                                          <a:pt x="1568" y="1463"/>
                                                        </a:lnTo>
                                                        <a:lnTo>
                                                          <a:pt x="1564" y="1470"/>
                                                        </a:lnTo>
                                                        <a:lnTo>
                                                          <a:pt x="1537" y="1490"/>
                                                        </a:lnTo>
                                                        <a:lnTo>
                                                          <a:pt x="1533" y="1498"/>
                                                        </a:lnTo>
                                                        <a:lnTo>
                                                          <a:pt x="1529" y="1498"/>
                                                        </a:lnTo>
                                                        <a:lnTo>
                                                          <a:pt x="1494" y="1521"/>
                                                        </a:lnTo>
                                                        <a:lnTo>
                                                          <a:pt x="1467" y="1533"/>
                                                        </a:lnTo>
                                                        <a:lnTo>
                                                          <a:pt x="1448" y="1533"/>
                                                        </a:lnTo>
                                                        <a:lnTo>
                                                          <a:pt x="1444" y="1533"/>
                                                        </a:lnTo>
                                                        <a:lnTo>
                                                          <a:pt x="1440" y="1533"/>
                                                        </a:lnTo>
                                                        <a:lnTo>
                                                          <a:pt x="1436" y="1533"/>
                                                        </a:lnTo>
                                                        <a:lnTo>
                                                          <a:pt x="1424" y="1541"/>
                                                        </a:lnTo>
                                                        <a:lnTo>
                                                          <a:pt x="1417" y="1541"/>
                                                        </a:lnTo>
                                                        <a:lnTo>
                                                          <a:pt x="1409" y="1548"/>
                                                        </a:lnTo>
                                                        <a:lnTo>
                                                          <a:pt x="1397" y="1548"/>
                                                        </a:lnTo>
                                                        <a:lnTo>
                                                          <a:pt x="1389" y="1544"/>
                                                        </a:lnTo>
                                                        <a:lnTo>
                                                          <a:pt x="1378" y="1548"/>
                                                        </a:lnTo>
                                                        <a:lnTo>
                                                          <a:pt x="1370" y="1548"/>
                                                        </a:lnTo>
                                                        <a:lnTo>
                                                          <a:pt x="1362" y="1552"/>
                                                        </a:lnTo>
                                                        <a:lnTo>
                                                          <a:pt x="1350" y="1560"/>
                                                        </a:lnTo>
                                                        <a:lnTo>
                                                          <a:pt x="1339" y="1564"/>
                                                        </a:lnTo>
                                                        <a:lnTo>
                                                          <a:pt x="1327" y="1572"/>
                                                        </a:lnTo>
                                                        <a:lnTo>
                                                          <a:pt x="1319" y="1572"/>
                                                        </a:lnTo>
                                                        <a:lnTo>
                                                          <a:pt x="1311" y="1576"/>
                                                        </a:lnTo>
                                                        <a:lnTo>
                                                          <a:pt x="1300" y="1583"/>
                                                        </a:lnTo>
                                                        <a:lnTo>
                                                          <a:pt x="1288" y="1587"/>
                                                        </a:lnTo>
                                                        <a:lnTo>
                                                          <a:pt x="1284" y="1591"/>
                                                        </a:lnTo>
                                                        <a:lnTo>
                                                          <a:pt x="1280" y="1591"/>
                                                        </a:lnTo>
                                                        <a:lnTo>
                                                          <a:pt x="1276" y="1595"/>
                                                        </a:lnTo>
                                                        <a:lnTo>
                                                          <a:pt x="1272" y="1595"/>
                                                        </a:lnTo>
                                                        <a:lnTo>
                                                          <a:pt x="1265" y="1595"/>
                                                        </a:lnTo>
                                                        <a:lnTo>
                                                          <a:pt x="1253" y="1595"/>
                                                        </a:lnTo>
                                                        <a:lnTo>
                                                          <a:pt x="1249" y="1599"/>
                                                        </a:lnTo>
                                                        <a:lnTo>
                                                          <a:pt x="1241" y="1603"/>
                                                        </a:lnTo>
                                                        <a:lnTo>
                                                          <a:pt x="1234" y="1607"/>
                                                        </a:lnTo>
                                                        <a:lnTo>
                                                          <a:pt x="1230" y="1611"/>
                                                        </a:lnTo>
                                                        <a:lnTo>
                                                          <a:pt x="1222" y="1611"/>
                                                        </a:lnTo>
                                                        <a:lnTo>
                                                          <a:pt x="1218" y="1619"/>
                                                        </a:lnTo>
                                                        <a:lnTo>
                                                          <a:pt x="1214" y="1622"/>
                                                        </a:lnTo>
                                                        <a:lnTo>
                                                          <a:pt x="1214" y="1626"/>
                                                        </a:lnTo>
                                                        <a:lnTo>
                                                          <a:pt x="1206" y="1630"/>
                                                        </a:lnTo>
                                                        <a:lnTo>
                                                          <a:pt x="1202" y="1634"/>
                                                        </a:lnTo>
                                                        <a:lnTo>
                                                          <a:pt x="1199" y="1642"/>
                                                        </a:lnTo>
                                                        <a:lnTo>
                                                          <a:pt x="1191" y="1654"/>
                                                        </a:lnTo>
                                                        <a:lnTo>
                                                          <a:pt x="1183" y="1661"/>
                                                        </a:lnTo>
                                                        <a:lnTo>
                                                          <a:pt x="1183" y="1669"/>
                                                        </a:lnTo>
                                                        <a:lnTo>
                                                          <a:pt x="1179" y="1685"/>
                                                        </a:lnTo>
                                                        <a:lnTo>
                                                          <a:pt x="1179" y="1693"/>
                                                        </a:lnTo>
                                                        <a:lnTo>
                                                          <a:pt x="1179" y="1697"/>
                                                        </a:lnTo>
                                                        <a:lnTo>
                                                          <a:pt x="1179" y="1704"/>
                                                        </a:lnTo>
                                                        <a:lnTo>
                                                          <a:pt x="1175" y="1712"/>
                                                        </a:lnTo>
                                                        <a:lnTo>
                                                          <a:pt x="1171" y="1716"/>
                                                        </a:lnTo>
                                                        <a:lnTo>
                                                          <a:pt x="1167" y="1720"/>
                                                        </a:lnTo>
                                                        <a:lnTo>
                                                          <a:pt x="1167" y="1724"/>
                                                        </a:lnTo>
                                                        <a:lnTo>
                                                          <a:pt x="1171" y="1739"/>
                                                        </a:lnTo>
                                                        <a:lnTo>
                                                          <a:pt x="1167" y="1739"/>
                                                        </a:lnTo>
                                                        <a:lnTo>
                                                          <a:pt x="1167" y="1751"/>
                                                        </a:lnTo>
                                                        <a:lnTo>
                                                          <a:pt x="1163" y="1759"/>
                                                        </a:lnTo>
                                                        <a:lnTo>
                                                          <a:pt x="1156" y="1763"/>
                                                        </a:lnTo>
                                                        <a:lnTo>
                                                          <a:pt x="1156" y="1767"/>
                                                        </a:lnTo>
                                                        <a:lnTo>
                                                          <a:pt x="1148" y="1771"/>
                                                        </a:lnTo>
                                                        <a:lnTo>
                                                          <a:pt x="1136" y="1771"/>
                                                        </a:lnTo>
                                                        <a:lnTo>
                                                          <a:pt x="1132" y="1775"/>
                                                        </a:lnTo>
                                                        <a:lnTo>
                                                          <a:pt x="1125" y="1782"/>
                                                        </a:lnTo>
                                                        <a:lnTo>
                                                          <a:pt x="1117" y="1790"/>
                                                        </a:lnTo>
                                                        <a:lnTo>
                                                          <a:pt x="1113" y="1790"/>
                                                        </a:lnTo>
                                                        <a:lnTo>
                                                          <a:pt x="1101" y="1794"/>
                                                        </a:lnTo>
                                                        <a:lnTo>
                                                          <a:pt x="1090" y="1798"/>
                                                        </a:lnTo>
                                                        <a:lnTo>
                                                          <a:pt x="1082" y="1802"/>
                                                        </a:lnTo>
                                                        <a:lnTo>
                                                          <a:pt x="1078" y="1806"/>
                                                        </a:lnTo>
                                                        <a:lnTo>
                                                          <a:pt x="1074" y="1806"/>
                                                        </a:lnTo>
                                                        <a:lnTo>
                                                          <a:pt x="1070" y="1810"/>
                                                        </a:lnTo>
                                                        <a:lnTo>
                                                          <a:pt x="1062" y="1817"/>
                                                        </a:lnTo>
                                                        <a:lnTo>
                                                          <a:pt x="1062" y="1825"/>
                                                        </a:lnTo>
                                                        <a:lnTo>
                                                          <a:pt x="1058" y="1833"/>
                                                        </a:lnTo>
                                                        <a:lnTo>
                                                          <a:pt x="1054" y="1841"/>
                                                        </a:lnTo>
                                                        <a:lnTo>
                                                          <a:pt x="1047" y="1845"/>
                                                        </a:lnTo>
                                                        <a:lnTo>
                                                          <a:pt x="1039" y="1853"/>
                                                        </a:lnTo>
                                                        <a:lnTo>
                                                          <a:pt x="1027" y="1864"/>
                                                        </a:lnTo>
                                                        <a:lnTo>
                                                          <a:pt x="1019" y="1868"/>
                                                        </a:lnTo>
                                                        <a:lnTo>
                                                          <a:pt x="1008" y="1876"/>
                                                        </a:lnTo>
                                                        <a:lnTo>
                                                          <a:pt x="1004" y="1876"/>
                                                        </a:lnTo>
                                                        <a:lnTo>
                                                          <a:pt x="996" y="1880"/>
                                                        </a:lnTo>
                                                        <a:lnTo>
                                                          <a:pt x="992" y="1884"/>
                                                        </a:lnTo>
                                                        <a:lnTo>
                                                          <a:pt x="988" y="1892"/>
                                                        </a:lnTo>
                                                        <a:lnTo>
                                                          <a:pt x="984" y="1895"/>
                                                        </a:lnTo>
                                                        <a:lnTo>
                                                          <a:pt x="977" y="1903"/>
                                                        </a:lnTo>
                                                        <a:lnTo>
                                                          <a:pt x="969" y="1911"/>
                                                        </a:lnTo>
                                                        <a:lnTo>
                                                          <a:pt x="969" y="1915"/>
                                                        </a:lnTo>
                                                        <a:lnTo>
                                                          <a:pt x="961" y="1923"/>
                                                        </a:lnTo>
                                                        <a:lnTo>
                                                          <a:pt x="953" y="1930"/>
                                                        </a:lnTo>
                                                        <a:lnTo>
                                                          <a:pt x="945" y="1934"/>
                                                        </a:lnTo>
                                                        <a:lnTo>
                                                          <a:pt x="938" y="1938"/>
                                                        </a:lnTo>
                                                        <a:lnTo>
                                                          <a:pt x="930" y="1946"/>
                                                        </a:lnTo>
                                                        <a:lnTo>
                                                          <a:pt x="926" y="1954"/>
                                                        </a:lnTo>
                                                        <a:lnTo>
                                                          <a:pt x="918" y="1954"/>
                                                        </a:lnTo>
                                                        <a:lnTo>
                                                          <a:pt x="910" y="1962"/>
                                                        </a:lnTo>
                                                        <a:lnTo>
                                                          <a:pt x="899" y="1966"/>
                                                        </a:lnTo>
                                                        <a:lnTo>
                                                          <a:pt x="891" y="1969"/>
                                                        </a:lnTo>
                                                        <a:lnTo>
                                                          <a:pt x="887" y="1977"/>
                                                        </a:lnTo>
                                                        <a:lnTo>
                                                          <a:pt x="883" y="1981"/>
                                                        </a:lnTo>
                                                        <a:lnTo>
                                                          <a:pt x="883" y="1989"/>
                                                        </a:lnTo>
                                                        <a:lnTo>
                                                          <a:pt x="875" y="1993"/>
                                                        </a:lnTo>
                                                        <a:lnTo>
                                                          <a:pt x="872" y="1997"/>
                                                        </a:lnTo>
                                                        <a:lnTo>
                                                          <a:pt x="868" y="1993"/>
                                                        </a:lnTo>
                                                        <a:lnTo>
                                                          <a:pt x="860" y="1993"/>
                                                        </a:lnTo>
                                                        <a:lnTo>
                                                          <a:pt x="856" y="1989"/>
                                                        </a:lnTo>
                                                        <a:lnTo>
                                                          <a:pt x="852" y="1997"/>
                                                        </a:lnTo>
                                                        <a:lnTo>
                                                          <a:pt x="844" y="2005"/>
                                                        </a:lnTo>
                                                        <a:lnTo>
                                                          <a:pt x="836" y="2008"/>
                                                        </a:lnTo>
                                                        <a:lnTo>
                                                          <a:pt x="829" y="2008"/>
                                                        </a:lnTo>
                                                        <a:lnTo>
                                                          <a:pt x="825" y="2012"/>
                                                        </a:lnTo>
                                                        <a:lnTo>
                                                          <a:pt x="813" y="2016"/>
                                                        </a:lnTo>
                                                        <a:lnTo>
                                                          <a:pt x="801" y="2020"/>
                                                        </a:lnTo>
                                                        <a:lnTo>
                                                          <a:pt x="798" y="2024"/>
                                                        </a:lnTo>
                                                        <a:lnTo>
                                                          <a:pt x="794" y="2024"/>
                                                        </a:lnTo>
                                                        <a:lnTo>
                                                          <a:pt x="794" y="2005"/>
                                                        </a:lnTo>
                                                        <a:lnTo>
                                                          <a:pt x="794" y="2001"/>
                                                        </a:lnTo>
                                                        <a:lnTo>
                                                          <a:pt x="790" y="2001"/>
                                                        </a:lnTo>
                                                        <a:lnTo>
                                                          <a:pt x="790" y="1997"/>
                                                        </a:lnTo>
                                                        <a:lnTo>
                                                          <a:pt x="786" y="1993"/>
                                                        </a:lnTo>
                                                        <a:lnTo>
                                                          <a:pt x="782" y="1989"/>
                                                        </a:lnTo>
                                                        <a:lnTo>
                                                          <a:pt x="778" y="1989"/>
                                                        </a:lnTo>
                                                        <a:lnTo>
                                                          <a:pt x="774" y="1985"/>
                                                        </a:lnTo>
                                                        <a:lnTo>
                                                          <a:pt x="774" y="1977"/>
                                                        </a:lnTo>
                                                        <a:lnTo>
                                                          <a:pt x="770" y="1973"/>
                                                        </a:lnTo>
                                                        <a:lnTo>
                                                          <a:pt x="770" y="1966"/>
                                                        </a:lnTo>
                                                        <a:lnTo>
                                                          <a:pt x="770" y="1962"/>
                                                        </a:lnTo>
                                                        <a:lnTo>
                                                          <a:pt x="766" y="1958"/>
                                                        </a:lnTo>
                                                        <a:lnTo>
                                                          <a:pt x="763" y="1954"/>
                                                        </a:lnTo>
                                                        <a:lnTo>
                                                          <a:pt x="763" y="1950"/>
                                                        </a:lnTo>
                                                        <a:lnTo>
                                                          <a:pt x="759" y="1946"/>
                                                        </a:lnTo>
                                                        <a:lnTo>
                                                          <a:pt x="759" y="1938"/>
                                                        </a:lnTo>
                                                        <a:lnTo>
                                                          <a:pt x="751" y="1934"/>
                                                        </a:lnTo>
                                                        <a:lnTo>
                                                          <a:pt x="751" y="1930"/>
                                                        </a:lnTo>
                                                        <a:lnTo>
                                                          <a:pt x="747" y="1927"/>
                                                        </a:lnTo>
                                                        <a:lnTo>
                                                          <a:pt x="739" y="1919"/>
                                                        </a:lnTo>
                                                        <a:lnTo>
                                                          <a:pt x="735" y="1919"/>
                                                        </a:lnTo>
                                                        <a:lnTo>
                                                          <a:pt x="735" y="1911"/>
                                                        </a:lnTo>
                                                        <a:lnTo>
                                                          <a:pt x="731" y="1907"/>
                                                        </a:lnTo>
                                                        <a:lnTo>
                                                          <a:pt x="728" y="1903"/>
                                                        </a:lnTo>
                                                        <a:lnTo>
                                                          <a:pt x="724" y="1899"/>
                                                        </a:lnTo>
                                                        <a:lnTo>
                                                          <a:pt x="720" y="1895"/>
                                                        </a:lnTo>
                                                        <a:lnTo>
                                                          <a:pt x="716" y="1892"/>
                                                        </a:lnTo>
                                                        <a:lnTo>
                                                          <a:pt x="708" y="1876"/>
                                                        </a:lnTo>
                                                        <a:lnTo>
                                                          <a:pt x="692" y="1864"/>
                                                        </a:lnTo>
                                                        <a:lnTo>
                                                          <a:pt x="661" y="1849"/>
                                                        </a:lnTo>
                                                        <a:lnTo>
                                                          <a:pt x="630" y="1833"/>
                                                        </a:lnTo>
                                                        <a:lnTo>
                                                          <a:pt x="619" y="1825"/>
                                                        </a:lnTo>
                                                        <a:lnTo>
                                                          <a:pt x="611" y="1817"/>
                                                        </a:lnTo>
                                                        <a:lnTo>
                                                          <a:pt x="603" y="1794"/>
                                                        </a:lnTo>
                                                        <a:lnTo>
                                                          <a:pt x="599" y="1782"/>
                                                        </a:lnTo>
                                                        <a:lnTo>
                                                          <a:pt x="591" y="1763"/>
                                                        </a:lnTo>
                                                        <a:lnTo>
                                                          <a:pt x="591" y="1755"/>
                                                        </a:lnTo>
                                                        <a:lnTo>
                                                          <a:pt x="583" y="1739"/>
                                                        </a:lnTo>
                                                        <a:lnTo>
                                                          <a:pt x="580" y="1736"/>
                                                        </a:lnTo>
                                                        <a:lnTo>
                                                          <a:pt x="572" y="1724"/>
                                                        </a:lnTo>
                                                        <a:lnTo>
                                                          <a:pt x="568" y="1712"/>
                                                        </a:lnTo>
                                                        <a:lnTo>
                                                          <a:pt x="564" y="1712"/>
                                                        </a:lnTo>
                                                        <a:lnTo>
                                                          <a:pt x="564" y="1708"/>
                                                        </a:lnTo>
                                                        <a:lnTo>
                                                          <a:pt x="560" y="1708"/>
                                                        </a:lnTo>
                                                        <a:lnTo>
                                                          <a:pt x="552" y="1708"/>
                                                        </a:lnTo>
                                                        <a:lnTo>
                                                          <a:pt x="548" y="1708"/>
                                                        </a:lnTo>
                                                        <a:lnTo>
                                                          <a:pt x="545" y="1708"/>
                                                        </a:lnTo>
                                                        <a:lnTo>
                                                          <a:pt x="537" y="1708"/>
                                                        </a:lnTo>
                                                        <a:lnTo>
                                                          <a:pt x="529" y="1704"/>
                                                        </a:lnTo>
                                                        <a:lnTo>
                                                          <a:pt x="525" y="1700"/>
                                                        </a:lnTo>
                                                        <a:lnTo>
                                                          <a:pt x="510" y="1693"/>
                                                        </a:lnTo>
                                                        <a:lnTo>
                                                          <a:pt x="494" y="1681"/>
                                                        </a:lnTo>
                                                        <a:lnTo>
                                                          <a:pt x="486" y="1681"/>
                                                        </a:lnTo>
                                                        <a:lnTo>
                                                          <a:pt x="486" y="1677"/>
                                                        </a:lnTo>
                                                        <a:lnTo>
                                                          <a:pt x="478" y="1677"/>
                                                        </a:lnTo>
                                                        <a:lnTo>
                                                          <a:pt x="467" y="1673"/>
                                                        </a:lnTo>
                                                        <a:lnTo>
                                                          <a:pt x="451" y="1677"/>
                                                        </a:lnTo>
                                                        <a:lnTo>
                                                          <a:pt x="436" y="1677"/>
                                                        </a:lnTo>
                                                        <a:lnTo>
                                                          <a:pt x="428" y="1677"/>
                                                        </a:lnTo>
                                                        <a:lnTo>
                                                          <a:pt x="424" y="1685"/>
                                                        </a:lnTo>
                                                        <a:lnTo>
                                                          <a:pt x="420" y="1697"/>
                                                        </a:lnTo>
                                                        <a:lnTo>
                                                          <a:pt x="420" y="1704"/>
                                                        </a:lnTo>
                                                        <a:lnTo>
                                                          <a:pt x="408" y="1716"/>
                                                        </a:lnTo>
                                                        <a:lnTo>
                                                          <a:pt x="389" y="1716"/>
                                                        </a:lnTo>
                                                        <a:lnTo>
                                                          <a:pt x="381" y="1716"/>
                                                        </a:lnTo>
                                                        <a:lnTo>
                                                          <a:pt x="381" y="1708"/>
                                                        </a:lnTo>
                                                        <a:lnTo>
                                                          <a:pt x="377" y="1700"/>
                                                        </a:lnTo>
                                                        <a:lnTo>
                                                          <a:pt x="373" y="1693"/>
                                                        </a:lnTo>
                                                        <a:lnTo>
                                                          <a:pt x="362" y="1689"/>
                                                        </a:lnTo>
                                                        <a:lnTo>
                                                          <a:pt x="358" y="1685"/>
                                                        </a:lnTo>
                                                        <a:lnTo>
                                                          <a:pt x="350" y="1681"/>
                                                        </a:lnTo>
                                                        <a:lnTo>
                                                          <a:pt x="342" y="1669"/>
                                                        </a:lnTo>
                                                        <a:lnTo>
                                                          <a:pt x="338" y="1665"/>
                                                        </a:lnTo>
                                                        <a:lnTo>
                                                          <a:pt x="338" y="1658"/>
                                                        </a:lnTo>
                                                        <a:lnTo>
                                                          <a:pt x="330" y="1654"/>
                                                        </a:lnTo>
                                                        <a:lnTo>
                                                          <a:pt x="327" y="1654"/>
                                                        </a:lnTo>
                                                        <a:lnTo>
                                                          <a:pt x="323" y="1650"/>
                                                        </a:lnTo>
                                                        <a:lnTo>
                                                          <a:pt x="323" y="1646"/>
                                                        </a:lnTo>
                                                        <a:lnTo>
                                                          <a:pt x="323" y="1638"/>
                                                        </a:lnTo>
                                                        <a:lnTo>
                                                          <a:pt x="323" y="1630"/>
                                                        </a:lnTo>
                                                        <a:lnTo>
                                                          <a:pt x="327" y="1622"/>
                                                        </a:lnTo>
                                                        <a:lnTo>
                                                          <a:pt x="323" y="1619"/>
                                                        </a:lnTo>
                                                        <a:lnTo>
                                                          <a:pt x="323" y="1615"/>
                                                        </a:lnTo>
                                                        <a:lnTo>
                                                          <a:pt x="319" y="1607"/>
                                                        </a:lnTo>
                                                        <a:lnTo>
                                                          <a:pt x="319" y="1603"/>
                                                        </a:lnTo>
                                                        <a:lnTo>
                                                          <a:pt x="323" y="1595"/>
                                                        </a:lnTo>
                                                        <a:lnTo>
                                                          <a:pt x="327" y="1591"/>
                                                        </a:lnTo>
                                                        <a:lnTo>
                                                          <a:pt x="327" y="1587"/>
                                                        </a:lnTo>
                                                        <a:lnTo>
                                                          <a:pt x="327" y="1580"/>
                                                        </a:lnTo>
                                                        <a:lnTo>
                                                          <a:pt x="327" y="1576"/>
                                                        </a:lnTo>
                                                        <a:lnTo>
                                                          <a:pt x="330" y="1572"/>
                                                        </a:lnTo>
                                                        <a:lnTo>
                                                          <a:pt x="330" y="1568"/>
                                                        </a:lnTo>
                                                        <a:lnTo>
                                                          <a:pt x="330" y="1564"/>
                                                        </a:lnTo>
                                                        <a:lnTo>
                                                          <a:pt x="334" y="1560"/>
                                                        </a:lnTo>
                                                        <a:lnTo>
                                                          <a:pt x="334" y="1556"/>
                                                        </a:lnTo>
                                                        <a:lnTo>
                                                          <a:pt x="346" y="1552"/>
                                                        </a:lnTo>
                                                        <a:lnTo>
                                                          <a:pt x="350" y="1548"/>
                                                        </a:lnTo>
                                                        <a:lnTo>
                                                          <a:pt x="354" y="1544"/>
                                                        </a:lnTo>
                                                        <a:lnTo>
                                                          <a:pt x="354" y="1537"/>
                                                        </a:lnTo>
                                                        <a:lnTo>
                                                          <a:pt x="362" y="1529"/>
                                                        </a:lnTo>
                                                        <a:lnTo>
                                                          <a:pt x="369" y="1525"/>
                                                        </a:lnTo>
                                                        <a:lnTo>
                                                          <a:pt x="369" y="1521"/>
                                                        </a:lnTo>
                                                        <a:lnTo>
                                                          <a:pt x="365" y="1517"/>
                                                        </a:lnTo>
                                                        <a:lnTo>
                                                          <a:pt x="358" y="1505"/>
                                                        </a:lnTo>
                                                        <a:lnTo>
                                                          <a:pt x="350" y="1498"/>
                                                        </a:lnTo>
                                                        <a:lnTo>
                                                          <a:pt x="346" y="1486"/>
                                                        </a:lnTo>
                                                        <a:lnTo>
                                                          <a:pt x="327" y="1474"/>
                                                        </a:lnTo>
                                                        <a:lnTo>
                                                          <a:pt x="315" y="1459"/>
                                                        </a:lnTo>
                                                        <a:lnTo>
                                                          <a:pt x="303" y="1459"/>
                                                        </a:lnTo>
                                                        <a:lnTo>
                                                          <a:pt x="292" y="1455"/>
                                                        </a:lnTo>
                                                        <a:lnTo>
                                                          <a:pt x="288" y="1455"/>
                                                        </a:lnTo>
                                                        <a:lnTo>
                                                          <a:pt x="256" y="1455"/>
                                                        </a:lnTo>
                                                        <a:lnTo>
                                                          <a:pt x="233" y="1455"/>
                                                        </a:lnTo>
                                                        <a:lnTo>
                                                          <a:pt x="214" y="1451"/>
                                                        </a:lnTo>
                                                        <a:lnTo>
                                                          <a:pt x="214" y="1447"/>
                                                        </a:lnTo>
                                                        <a:lnTo>
                                                          <a:pt x="218" y="1443"/>
                                                        </a:lnTo>
                                                        <a:lnTo>
                                                          <a:pt x="221" y="1435"/>
                                                        </a:lnTo>
                                                        <a:lnTo>
                                                          <a:pt x="225" y="1424"/>
                                                        </a:lnTo>
                                                        <a:lnTo>
                                                          <a:pt x="233" y="1412"/>
                                                        </a:lnTo>
                                                        <a:lnTo>
                                                          <a:pt x="237" y="1392"/>
                                                        </a:lnTo>
                                                        <a:lnTo>
                                                          <a:pt x="245" y="1385"/>
                                                        </a:lnTo>
                                                        <a:lnTo>
                                                          <a:pt x="249" y="1369"/>
                                                        </a:lnTo>
                                                        <a:lnTo>
                                                          <a:pt x="249" y="1365"/>
                                                        </a:lnTo>
                                                        <a:lnTo>
                                                          <a:pt x="253" y="1353"/>
                                                        </a:lnTo>
                                                        <a:lnTo>
                                                          <a:pt x="253" y="1346"/>
                                                        </a:lnTo>
                                                        <a:lnTo>
                                                          <a:pt x="253" y="1330"/>
                                                        </a:lnTo>
                                                        <a:lnTo>
                                                          <a:pt x="253" y="1314"/>
                                                        </a:lnTo>
                                                        <a:lnTo>
                                                          <a:pt x="249" y="1303"/>
                                                        </a:lnTo>
                                                        <a:lnTo>
                                                          <a:pt x="241" y="1295"/>
                                                        </a:lnTo>
                                                        <a:lnTo>
                                                          <a:pt x="233" y="1287"/>
                                                        </a:lnTo>
                                                        <a:lnTo>
                                                          <a:pt x="221" y="1272"/>
                                                        </a:lnTo>
                                                        <a:lnTo>
                                                          <a:pt x="218" y="1260"/>
                                                        </a:lnTo>
                                                        <a:lnTo>
                                                          <a:pt x="214" y="1248"/>
                                                        </a:lnTo>
                                                        <a:lnTo>
                                                          <a:pt x="214" y="1233"/>
                                                        </a:lnTo>
                                                        <a:lnTo>
                                                          <a:pt x="206" y="1221"/>
                                                        </a:lnTo>
                                                        <a:lnTo>
                                                          <a:pt x="206" y="1213"/>
                                                        </a:lnTo>
                                                        <a:lnTo>
                                                          <a:pt x="206" y="1209"/>
                                                        </a:lnTo>
                                                        <a:lnTo>
                                                          <a:pt x="202" y="1201"/>
                                                        </a:lnTo>
                                                        <a:lnTo>
                                                          <a:pt x="194" y="1166"/>
                                                        </a:lnTo>
                                                        <a:lnTo>
                                                          <a:pt x="190" y="1151"/>
                                                        </a:lnTo>
                                                        <a:lnTo>
                                                          <a:pt x="190" y="1139"/>
                                                        </a:lnTo>
                                                        <a:lnTo>
                                                          <a:pt x="194" y="1104"/>
                                                        </a:lnTo>
                                                        <a:lnTo>
                                                          <a:pt x="194" y="1100"/>
                                                        </a:lnTo>
                                                        <a:lnTo>
                                                          <a:pt x="190" y="1092"/>
                                                        </a:lnTo>
                                                        <a:lnTo>
                                                          <a:pt x="175" y="1077"/>
                                                        </a:lnTo>
                                                        <a:lnTo>
                                                          <a:pt x="171" y="1069"/>
                                                        </a:lnTo>
                                                        <a:lnTo>
                                                          <a:pt x="163" y="1061"/>
                                                        </a:lnTo>
                                                        <a:lnTo>
                                                          <a:pt x="163" y="1049"/>
                                                        </a:lnTo>
                                                        <a:lnTo>
                                                          <a:pt x="159" y="1034"/>
                                                        </a:lnTo>
                                                        <a:lnTo>
                                                          <a:pt x="159" y="1014"/>
                                                        </a:lnTo>
                                                        <a:lnTo>
                                                          <a:pt x="159" y="1003"/>
                                                        </a:lnTo>
                                                        <a:lnTo>
                                                          <a:pt x="159" y="999"/>
                                                        </a:lnTo>
                                                        <a:lnTo>
                                                          <a:pt x="159" y="975"/>
                                                        </a:lnTo>
                                                        <a:lnTo>
                                                          <a:pt x="159" y="971"/>
                                                        </a:lnTo>
                                                        <a:lnTo>
                                                          <a:pt x="147" y="964"/>
                                                        </a:lnTo>
                                                        <a:lnTo>
                                                          <a:pt x="136" y="956"/>
                                                        </a:lnTo>
                                                        <a:lnTo>
                                                          <a:pt x="132" y="956"/>
                                                        </a:lnTo>
                                                        <a:lnTo>
                                                          <a:pt x="128" y="948"/>
                                                        </a:lnTo>
                                                        <a:lnTo>
                                                          <a:pt x="116" y="932"/>
                                                        </a:lnTo>
                                                        <a:lnTo>
                                                          <a:pt x="109" y="925"/>
                                                        </a:lnTo>
                                                        <a:lnTo>
                                                          <a:pt x="109" y="921"/>
                                                        </a:lnTo>
                                                        <a:lnTo>
                                                          <a:pt x="109" y="905"/>
                                                        </a:lnTo>
                                                        <a:lnTo>
                                                          <a:pt x="112" y="897"/>
                                                        </a:lnTo>
                                                        <a:lnTo>
                                                          <a:pt x="116" y="882"/>
                                                        </a:lnTo>
                                                        <a:lnTo>
                                                          <a:pt x="112" y="878"/>
                                                        </a:lnTo>
                                                        <a:lnTo>
                                                          <a:pt x="105" y="870"/>
                                                        </a:lnTo>
                                                        <a:lnTo>
                                                          <a:pt x="97" y="866"/>
                                                        </a:lnTo>
                                                        <a:lnTo>
                                                          <a:pt x="93" y="866"/>
                                                        </a:lnTo>
                                                        <a:lnTo>
                                                          <a:pt x="85" y="858"/>
                                                        </a:lnTo>
                                                        <a:lnTo>
                                                          <a:pt x="77" y="854"/>
                                                        </a:lnTo>
                                                        <a:lnTo>
                                                          <a:pt x="74" y="854"/>
                                                        </a:lnTo>
                                                        <a:lnTo>
                                                          <a:pt x="70" y="850"/>
                                                        </a:lnTo>
                                                        <a:lnTo>
                                                          <a:pt x="66" y="847"/>
                                                        </a:lnTo>
                                                        <a:lnTo>
                                                          <a:pt x="62" y="839"/>
                                                        </a:lnTo>
                                                        <a:lnTo>
                                                          <a:pt x="54" y="831"/>
                                                        </a:lnTo>
                                                        <a:lnTo>
                                                          <a:pt x="50" y="823"/>
                                                        </a:lnTo>
                                                        <a:lnTo>
                                                          <a:pt x="42" y="819"/>
                                                        </a:lnTo>
                                                        <a:lnTo>
                                                          <a:pt x="39" y="815"/>
                                                        </a:lnTo>
                                                        <a:lnTo>
                                                          <a:pt x="35" y="808"/>
                                                        </a:lnTo>
                                                        <a:lnTo>
                                                          <a:pt x="35" y="800"/>
                                                        </a:lnTo>
                                                        <a:lnTo>
                                                          <a:pt x="31" y="796"/>
                                                        </a:lnTo>
                                                        <a:lnTo>
                                                          <a:pt x="23" y="792"/>
                                                        </a:lnTo>
                                                        <a:lnTo>
                                                          <a:pt x="23" y="788"/>
                                                        </a:lnTo>
                                                        <a:lnTo>
                                                          <a:pt x="19" y="780"/>
                                                        </a:lnTo>
                                                        <a:lnTo>
                                                          <a:pt x="15" y="772"/>
                                                        </a:lnTo>
                                                        <a:lnTo>
                                                          <a:pt x="11" y="757"/>
                                                        </a:lnTo>
                                                        <a:lnTo>
                                                          <a:pt x="11" y="749"/>
                                                        </a:lnTo>
                                                        <a:lnTo>
                                                          <a:pt x="7" y="741"/>
                                                        </a:lnTo>
                                                        <a:lnTo>
                                                          <a:pt x="3" y="737"/>
                                                        </a:lnTo>
                                                        <a:lnTo>
                                                          <a:pt x="3" y="733"/>
                                                        </a:lnTo>
                                                        <a:lnTo>
                                                          <a:pt x="3" y="730"/>
                                                        </a:lnTo>
                                                        <a:lnTo>
                                                          <a:pt x="0" y="714"/>
                                                        </a:lnTo>
                                                        <a:lnTo>
                                                          <a:pt x="0" y="698"/>
                                                        </a:lnTo>
                                                        <a:lnTo>
                                                          <a:pt x="27" y="702"/>
                                                        </a:lnTo>
                                                        <a:lnTo>
                                                          <a:pt x="50" y="706"/>
                                                        </a:lnTo>
                                                        <a:lnTo>
                                                          <a:pt x="81" y="710"/>
                                                        </a:lnTo>
                                                        <a:lnTo>
                                                          <a:pt x="97" y="714"/>
                                                        </a:lnTo>
                                                        <a:lnTo>
                                                          <a:pt x="105" y="710"/>
                                                        </a:lnTo>
                                                        <a:lnTo>
                                                          <a:pt x="109" y="718"/>
                                                        </a:lnTo>
                                                        <a:lnTo>
                                                          <a:pt x="116" y="714"/>
                                                        </a:lnTo>
                                                        <a:lnTo>
                                                          <a:pt x="128" y="714"/>
                                                        </a:lnTo>
                                                        <a:lnTo>
                                                          <a:pt x="132" y="714"/>
                                                        </a:lnTo>
                                                        <a:lnTo>
                                                          <a:pt x="140" y="714"/>
                                                        </a:lnTo>
                                                        <a:lnTo>
                                                          <a:pt x="147" y="718"/>
                                                        </a:lnTo>
                                                        <a:lnTo>
                                                          <a:pt x="159" y="722"/>
                                                        </a:lnTo>
                                                        <a:lnTo>
                                                          <a:pt x="167" y="718"/>
                                                        </a:lnTo>
                                                        <a:lnTo>
                                                          <a:pt x="183" y="718"/>
                                                        </a:lnTo>
                                                        <a:lnTo>
                                                          <a:pt x="190" y="718"/>
                                                        </a:lnTo>
                                                        <a:lnTo>
                                                          <a:pt x="198" y="726"/>
                                                        </a:lnTo>
                                                        <a:lnTo>
                                                          <a:pt x="206" y="726"/>
                                                        </a:lnTo>
                                                        <a:lnTo>
                                                          <a:pt x="218" y="730"/>
                                                        </a:lnTo>
                                                        <a:lnTo>
                                                          <a:pt x="229" y="737"/>
                                                        </a:lnTo>
                                                        <a:lnTo>
                                                          <a:pt x="249" y="737"/>
                                                        </a:lnTo>
                                                        <a:lnTo>
                                                          <a:pt x="260" y="737"/>
                                                        </a:lnTo>
                                                        <a:lnTo>
                                                          <a:pt x="268" y="737"/>
                                                        </a:lnTo>
                                                        <a:lnTo>
                                                          <a:pt x="276" y="737"/>
                                                        </a:lnTo>
                                                        <a:lnTo>
                                                          <a:pt x="284" y="741"/>
                                                        </a:lnTo>
                                                        <a:lnTo>
                                                          <a:pt x="288" y="741"/>
                                                        </a:lnTo>
                                                        <a:lnTo>
                                                          <a:pt x="292" y="741"/>
                                                        </a:lnTo>
                                                        <a:lnTo>
                                                          <a:pt x="295" y="741"/>
                                                        </a:lnTo>
                                                        <a:lnTo>
                                                          <a:pt x="303" y="737"/>
                                                        </a:lnTo>
                                                        <a:lnTo>
                                                          <a:pt x="303" y="733"/>
                                                        </a:lnTo>
                                                        <a:lnTo>
                                                          <a:pt x="315" y="737"/>
                                                        </a:lnTo>
                                                        <a:lnTo>
                                                          <a:pt x="319" y="737"/>
                                                        </a:lnTo>
                                                        <a:lnTo>
                                                          <a:pt x="323" y="733"/>
                                                        </a:lnTo>
                                                        <a:lnTo>
                                                          <a:pt x="334" y="722"/>
                                                        </a:lnTo>
                                                        <a:lnTo>
                                                          <a:pt x="342" y="714"/>
                                                        </a:lnTo>
                                                        <a:lnTo>
                                                          <a:pt x="350" y="702"/>
                                                        </a:lnTo>
                                                        <a:lnTo>
                                                          <a:pt x="381" y="671"/>
                                                        </a:lnTo>
                                                        <a:lnTo>
                                                          <a:pt x="389" y="659"/>
                                                        </a:lnTo>
                                                        <a:lnTo>
                                                          <a:pt x="408" y="640"/>
                                                        </a:lnTo>
                                                        <a:lnTo>
                                                          <a:pt x="416" y="636"/>
                                                        </a:lnTo>
                                                        <a:lnTo>
                                                          <a:pt x="432" y="624"/>
                                                        </a:lnTo>
                                                        <a:lnTo>
                                                          <a:pt x="443" y="609"/>
                                                        </a:lnTo>
                                                        <a:lnTo>
                                                          <a:pt x="455" y="605"/>
                                                        </a:lnTo>
                                                        <a:lnTo>
                                                          <a:pt x="486" y="597"/>
                                                        </a:lnTo>
                                                        <a:lnTo>
                                                          <a:pt x="506" y="589"/>
                                                        </a:lnTo>
                                                        <a:lnTo>
                                                          <a:pt x="510" y="578"/>
                                                        </a:lnTo>
                                                        <a:lnTo>
                                                          <a:pt x="510" y="554"/>
                                                        </a:lnTo>
                                                        <a:lnTo>
                                                          <a:pt x="510" y="539"/>
                                                        </a:lnTo>
                                                        <a:lnTo>
                                                          <a:pt x="510" y="531"/>
                                                        </a:lnTo>
                                                        <a:lnTo>
                                                          <a:pt x="510" y="511"/>
                                                        </a:lnTo>
                                                        <a:lnTo>
                                                          <a:pt x="510" y="492"/>
                                                        </a:lnTo>
                                                        <a:lnTo>
                                                          <a:pt x="510" y="476"/>
                                                        </a:lnTo>
                                                        <a:lnTo>
                                                          <a:pt x="510" y="464"/>
                                                        </a:lnTo>
                                                        <a:lnTo>
                                                          <a:pt x="510" y="461"/>
                                                        </a:lnTo>
                                                        <a:lnTo>
                                                          <a:pt x="513" y="461"/>
                                                        </a:lnTo>
                                                        <a:lnTo>
                                                          <a:pt x="513" y="457"/>
                                                        </a:lnTo>
                                                        <a:lnTo>
                                                          <a:pt x="521" y="457"/>
                                                        </a:lnTo>
                                                        <a:lnTo>
                                                          <a:pt x="525" y="453"/>
                                                        </a:lnTo>
                                                        <a:lnTo>
                                                          <a:pt x="529" y="453"/>
                                                        </a:lnTo>
                                                        <a:lnTo>
                                                          <a:pt x="541" y="457"/>
                                                        </a:lnTo>
                                                        <a:lnTo>
                                                          <a:pt x="548" y="461"/>
                                                        </a:lnTo>
                                                        <a:lnTo>
                                                          <a:pt x="552" y="472"/>
                                                        </a:lnTo>
                                                        <a:lnTo>
                                                          <a:pt x="552" y="492"/>
                                                        </a:lnTo>
                                                        <a:lnTo>
                                                          <a:pt x="552" y="507"/>
                                                        </a:lnTo>
                                                        <a:lnTo>
                                                          <a:pt x="552" y="515"/>
                                                        </a:lnTo>
                                                        <a:lnTo>
                                                          <a:pt x="552" y="519"/>
                                                        </a:lnTo>
                                                        <a:lnTo>
                                                          <a:pt x="556" y="523"/>
                                                        </a:lnTo>
                                                        <a:lnTo>
                                                          <a:pt x="556" y="531"/>
                                                        </a:lnTo>
                                                        <a:lnTo>
                                                          <a:pt x="556" y="546"/>
                                                        </a:lnTo>
                                                        <a:lnTo>
                                                          <a:pt x="556" y="566"/>
                                                        </a:lnTo>
                                                        <a:lnTo>
                                                          <a:pt x="556" y="589"/>
                                                        </a:lnTo>
                                                        <a:lnTo>
                                                          <a:pt x="560" y="597"/>
                                                        </a:lnTo>
                                                        <a:lnTo>
                                                          <a:pt x="564" y="605"/>
                                                        </a:lnTo>
                                                        <a:lnTo>
                                                          <a:pt x="564" y="616"/>
                                                        </a:lnTo>
                                                        <a:lnTo>
                                                          <a:pt x="560" y="636"/>
                                                        </a:lnTo>
                                                        <a:lnTo>
                                                          <a:pt x="560" y="648"/>
                                                        </a:lnTo>
                                                        <a:lnTo>
                                                          <a:pt x="556" y="667"/>
                                                        </a:lnTo>
                                                        <a:lnTo>
                                                          <a:pt x="560" y="675"/>
                                                        </a:lnTo>
                                                        <a:lnTo>
                                                          <a:pt x="564" y="683"/>
                                                        </a:lnTo>
                                                        <a:lnTo>
                                                          <a:pt x="568" y="698"/>
                                                        </a:lnTo>
                                                        <a:lnTo>
                                                          <a:pt x="568" y="706"/>
                                                        </a:lnTo>
                                                        <a:lnTo>
                                                          <a:pt x="572" y="718"/>
                                                        </a:lnTo>
                                                        <a:lnTo>
                                                          <a:pt x="572" y="726"/>
                                                        </a:lnTo>
                                                        <a:lnTo>
                                                          <a:pt x="572" y="741"/>
                                                        </a:lnTo>
                                                        <a:lnTo>
                                                          <a:pt x="572" y="749"/>
                                                        </a:lnTo>
                                                        <a:lnTo>
                                                          <a:pt x="576" y="753"/>
                                                        </a:lnTo>
                                                        <a:lnTo>
                                                          <a:pt x="583" y="745"/>
                                                        </a:lnTo>
                                                        <a:lnTo>
                                                          <a:pt x="587" y="737"/>
                                                        </a:lnTo>
                                                        <a:lnTo>
                                                          <a:pt x="591" y="730"/>
                                                        </a:lnTo>
                                                        <a:lnTo>
                                                          <a:pt x="603" y="730"/>
                                                        </a:lnTo>
                                                        <a:lnTo>
                                                          <a:pt x="611" y="726"/>
                                                        </a:lnTo>
                                                        <a:lnTo>
                                                          <a:pt x="619" y="718"/>
                                                        </a:lnTo>
                                                        <a:lnTo>
                                                          <a:pt x="626" y="710"/>
                                                        </a:lnTo>
                                                        <a:lnTo>
                                                          <a:pt x="642" y="702"/>
                                                        </a:lnTo>
                                                        <a:lnTo>
                                                          <a:pt x="646" y="702"/>
                                                        </a:lnTo>
                                                        <a:lnTo>
                                                          <a:pt x="650" y="694"/>
                                                        </a:lnTo>
                                                        <a:lnTo>
                                                          <a:pt x="654" y="694"/>
                                                        </a:lnTo>
                                                        <a:lnTo>
                                                          <a:pt x="665" y="687"/>
                                                        </a:lnTo>
                                                        <a:lnTo>
                                                          <a:pt x="669" y="683"/>
                                                        </a:lnTo>
                                                        <a:lnTo>
                                                          <a:pt x="677" y="675"/>
                                                        </a:lnTo>
                                                        <a:lnTo>
                                                          <a:pt x="685" y="667"/>
                                                        </a:lnTo>
                                                        <a:lnTo>
                                                          <a:pt x="712" y="663"/>
                                                        </a:lnTo>
                                                        <a:lnTo>
                                                          <a:pt x="731" y="663"/>
                                                        </a:lnTo>
                                                        <a:lnTo>
                                                          <a:pt x="747" y="667"/>
                                                        </a:lnTo>
                                                        <a:lnTo>
                                                          <a:pt x="751" y="667"/>
                                                        </a:lnTo>
                                                        <a:lnTo>
                                                          <a:pt x="763" y="675"/>
                                                        </a:lnTo>
                                                        <a:lnTo>
                                                          <a:pt x="766" y="675"/>
                                                        </a:lnTo>
                                                        <a:lnTo>
                                                          <a:pt x="774" y="683"/>
                                                        </a:lnTo>
                                                        <a:lnTo>
                                                          <a:pt x="790" y="698"/>
                                                        </a:lnTo>
                                                        <a:lnTo>
                                                          <a:pt x="798" y="710"/>
                                                        </a:lnTo>
                                                        <a:lnTo>
                                                          <a:pt x="809" y="726"/>
                                                        </a:lnTo>
                                                        <a:lnTo>
                                                          <a:pt x="817" y="741"/>
                                                        </a:lnTo>
                                                        <a:lnTo>
                                                          <a:pt x="821" y="745"/>
                                                        </a:lnTo>
                                                        <a:lnTo>
                                                          <a:pt x="825" y="753"/>
                                                        </a:lnTo>
                                                        <a:lnTo>
                                                          <a:pt x="825" y="749"/>
                                                        </a:lnTo>
                                                        <a:lnTo>
                                                          <a:pt x="836" y="737"/>
                                                        </a:lnTo>
                                                        <a:lnTo>
                                                          <a:pt x="856" y="730"/>
                                                        </a:lnTo>
                                                        <a:lnTo>
                                                          <a:pt x="872" y="718"/>
                                                        </a:lnTo>
                                                        <a:lnTo>
                                                          <a:pt x="887" y="718"/>
                                                        </a:lnTo>
                                                        <a:lnTo>
                                                          <a:pt x="895" y="706"/>
                                                        </a:lnTo>
                                                        <a:lnTo>
                                                          <a:pt x="891" y="698"/>
                                                        </a:lnTo>
                                                        <a:lnTo>
                                                          <a:pt x="887" y="687"/>
                                                        </a:lnTo>
                                                        <a:lnTo>
                                                          <a:pt x="883" y="683"/>
                                                        </a:lnTo>
                                                        <a:lnTo>
                                                          <a:pt x="879" y="675"/>
                                                        </a:lnTo>
                                                        <a:lnTo>
                                                          <a:pt x="879" y="671"/>
                                                        </a:lnTo>
                                                        <a:lnTo>
                                                          <a:pt x="875" y="663"/>
                                                        </a:lnTo>
                                                        <a:lnTo>
                                                          <a:pt x="872" y="655"/>
                                                        </a:lnTo>
                                                        <a:lnTo>
                                                          <a:pt x="868" y="648"/>
                                                        </a:lnTo>
                                                        <a:lnTo>
                                                          <a:pt x="864" y="640"/>
                                                        </a:lnTo>
                                                        <a:lnTo>
                                                          <a:pt x="860" y="632"/>
                                                        </a:lnTo>
                                                        <a:lnTo>
                                                          <a:pt x="852" y="624"/>
                                                        </a:lnTo>
                                                        <a:lnTo>
                                                          <a:pt x="848" y="620"/>
                                                        </a:lnTo>
                                                        <a:lnTo>
                                                          <a:pt x="844" y="616"/>
                                                        </a:lnTo>
                                                        <a:lnTo>
                                                          <a:pt x="844" y="613"/>
                                                        </a:lnTo>
                                                        <a:lnTo>
                                                          <a:pt x="836" y="601"/>
                                                        </a:lnTo>
                                                        <a:lnTo>
                                                          <a:pt x="833" y="597"/>
                                                        </a:lnTo>
                                                        <a:lnTo>
                                                          <a:pt x="833" y="589"/>
                                                        </a:lnTo>
                                                        <a:lnTo>
                                                          <a:pt x="829" y="558"/>
                                                        </a:lnTo>
                                                        <a:lnTo>
                                                          <a:pt x="829" y="554"/>
                                                        </a:lnTo>
                                                        <a:lnTo>
                                                          <a:pt x="829" y="550"/>
                                                        </a:lnTo>
                                                        <a:lnTo>
                                                          <a:pt x="829" y="539"/>
                                                        </a:lnTo>
                                                        <a:lnTo>
                                                          <a:pt x="833" y="519"/>
                                                        </a:lnTo>
                                                        <a:lnTo>
                                                          <a:pt x="833" y="503"/>
                                                        </a:lnTo>
                                                        <a:lnTo>
                                                          <a:pt x="833" y="488"/>
                                                        </a:lnTo>
                                                        <a:lnTo>
                                                          <a:pt x="833" y="468"/>
                                                        </a:lnTo>
                                                        <a:lnTo>
                                                          <a:pt x="833" y="453"/>
                                                        </a:lnTo>
                                                        <a:lnTo>
                                                          <a:pt x="833" y="445"/>
                                                        </a:lnTo>
                                                        <a:lnTo>
                                                          <a:pt x="833" y="441"/>
                                                        </a:lnTo>
                                                        <a:lnTo>
                                                          <a:pt x="833" y="414"/>
                                                        </a:lnTo>
                                                        <a:lnTo>
                                                          <a:pt x="833" y="410"/>
                                                        </a:lnTo>
                                                        <a:lnTo>
                                                          <a:pt x="833" y="390"/>
                                                        </a:lnTo>
                                                        <a:lnTo>
                                                          <a:pt x="833" y="386"/>
                                                        </a:lnTo>
                                                        <a:lnTo>
                                                          <a:pt x="833" y="367"/>
                                                        </a:lnTo>
                                                        <a:lnTo>
                                                          <a:pt x="833" y="363"/>
                                                        </a:lnTo>
                                                        <a:lnTo>
                                                          <a:pt x="829" y="305"/>
                                                        </a:lnTo>
                                                        <a:lnTo>
                                                          <a:pt x="829" y="293"/>
                                                        </a:lnTo>
                                                        <a:lnTo>
                                                          <a:pt x="829" y="285"/>
                                                        </a:lnTo>
                                                        <a:lnTo>
                                                          <a:pt x="829" y="281"/>
                                                        </a:lnTo>
                                                        <a:lnTo>
                                                          <a:pt x="829" y="273"/>
                                                        </a:lnTo>
                                                        <a:lnTo>
                                                          <a:pt x="829" y="269"/>
                                                        </a:lnTo>
                                                        <a:lnTo>
                                                          <a:pt x="829" y="254"/>
                                                        </a:lnTo>
                                                        <a:lnTo>
                                                          <a:pt x="833" y="234"/>
                                                        </a:lnTo>
                                                        <a:lnTo>
                                                          <a:pt x="833" y="223"/>
                                                        </a:lnTo>
                                                        <a:lnTo>
                                                          <a:pt x="836" y="219"/>
                                                        </a:lnTo>
                                                        <a:lnTo>
                                                          <a:pt x="836" y="211"/>
                                                        </a:lnTo>
                                                        <a:lnTo>
                                                          <a:pt x="840" y="199"/>
                                                        </a:lnTo>
                                                        <a:lnTo>
                                                          <a:pt x="844" y="145"/>
                                                        </a:lnTo>
                                                        <a:lnTo>
                                                          <a:pt x="840" y="133"/>
                                                        </a:lnTo>
                                                        <a:lnTo>
                                                          <a:pt x="836" y="121"/>
                                                        </a:lnTo>
                                                        <a:lnTo>
                                                          <a:pt x="836" y="117"/>
                                                        </a:lnTo>
                                                        <a:lnTo>
                                                          <a:pt x="833" y="114"/>
                                                        </a:lnTo>
                                                        <a:lnTo>
                                                          <a:pt x="829" y="106"/>
                                                        </a:lnTo>
                                                        <a:lnTo>
                                                          <a:pt x="825" y="98"/>
                                                        </a:lnTo>
                                                        <a:lnTo>
                                                          <a:pt x="825" y="94"/>
                                                        </a:lnTo>
                                                        <a:lnTo>
                                                          <a:pt x="829" y="82"/>
                                                        </a:lnTo>
                                                        <a:lnTo>
                                                          <a:pt x="836" y="63"/>
                                                        </a:lnTo>
                                                        <a:lnTo>
                                                          <a:pt x="840" y="51"/>
                                                        </a:lnTo>
                                                        <a:lnTo>
                                                          <a:pt x="848" y="36"/>
                                                        </a:lnTo>
                                                        <a:lnTo>
                                                          <a:pt x="856" y="20"/>
                                                        </a:lnTo>
                                                        <a:lnTo>
                                                          <a:pt x="860" y="16"/>
                                                        </a:lnTo>
                                                        <a:lnTo>
                                                          <a:pt x="868" y="0"/>
                                                        </a:lnTo>
                                                        <a:lnTo>
                                                          <a:pt x="875" y="0"/>
                                                        </a:lnTo>
                                                        <a:lnTo>
                                                          <a:pt x="883" y="0"/>
                                                        </a:lnTo>
                                                        <a:lnTo>
                                                          <a:pt x="891" y="4"/>
                                                        </a:lnTo>
                                                        <a:lnTo>
                                                          <a:pt x="895" y="4"/>
                                                        </a:lnTo>
                                                        <a:lnTo>
                                                          <a:pt x="899" y="8"/>
                                                        </a:lnTo>
                                                        <a:lnTo>
                                                          <a:pt x="903" y="12"/>
                                                        </a:lnTo>
                                                        <a:lnTo>
                                                          <a:pt x="910" y="12"/>
                                                        </a:lnTo>
                                                        <a:lnTo>
                                                          <a:pt x="914" y="16"/>
                                                        </a:lnTo>
                                                        <a:lnTo>
                                                          <a:pt x="918" y="20"/>
                                                        </a:lnTo>
                                                        <a:lnTo>
                                                          <a:pt x="926" y="24"/>
                                                        </a:lnTo>
                                                        <a:lnTo>
                                                          <a:pt x="930" y="20"/>
                                                        </a:lnTo>
                                                        <a:lnTo>
                                                          <a:pt x="938" y="28"/>
                                                        </a:lnTo>
                                                        <a:lnTo>
                                                          <a:pt x="938" y="32"/>
                                                        </a:lnTo>
                                                        <a:lnTo>
                                                          <a:pt x="938" y="36"/>
                                                        </a:lnTo>
                                                        <a:lnTo>
                                                          <a:pt x="949" y="43"/>
                                                        </a:lnTo>
                                                        <a:lnTo>
                                                          <a:pt x="949" y="47"/>
                                                        </a:lnTo>
                                                        <a:lnTo>
                                                          <a:pt x="957" y="59"/>
                                                        </a:lnTo>
                                                        <a:lnTo>
                                                          <a:pt x="965" y="71"/>
                                                        </a:lnTo>
                                                        <a:lnTo>
                                                          <a:pt x="969" y="71"/>
                                                        </a:lnTo>
                                                        <a:lnTo>
                                                          <a:pt x="973" y="78"/>
                                                        </a:lnTo>
                                                        <a:lnTo>
                                                          <a:pt x="981" y="82"/>
                                                        </a:lnTo>
                                                        <a:lnTo>
                                                          <a:pt x="984" y="90"/>
                                                        </a:lnTo>
                                                        <a:lnTo>
                                                          <a:pt x="984" y="98"/>
                                                        </a:lnTo>
                                                        <a:lnTo>
                                                          <a:pt x="988" y="102"/>
                                                        </a:lnTo>
                                                        <a:lnTo>
                                                          <a:pt x="1004" y="121"/>
                                                        </a:lnTo>
                                                        <a:lnTo>
                                                          <a:pt x="1008" y="129"/>
                                                        </a:lnTo>
                                                        <a:lnTo>
                                                          <a:pt x="1023" y="141"/>
                                                        </a:lnTo>
                                                        <a:lnTo>
                                                          <a:pt x="1027" y="141"/>
                                                        </a:lnTo>
                                                        <a:lnTo>
                                                          <a:pt x="1031" y="145"/>
                                                        </a:lnTo>
                                                        <a:lnTo>
                                                          <a:pt x="1035" y="145"/>
                                                        </a:lnTo>
                                                        <a:lnTo>
                                                          <a:pt x="1054" y="156"/>
                                                        </a:lnTo>
                                                        <a:lnTo>
                                                          <a:pt x="1078" y="168"/>
                                                        </a:lnTo>
                                                        <a:lnTo>
                                                          <a:pt x="1097" y="172"/>
                                                        </a:lnTo>
                                                        <a:lnTo>
                                                          <a:pt x="1113" y="176"/>
                                                        </a:lnTo>
                                                        <a:lnTo>
                                                          <a:pt x="1125" y="180"/>
                                                        </a:lnTo>
                                                        <a:lnTo>
                                                          <a:pt x="1128" y="180"/>
                                                        </a:lnTo>
                                                        <a:lnTo>
                                                          <a:pt x="1132" y="180"/>
                                                        </a:lnTo>
                                                        <a:lnTo>
                                                          <a:pt x="1144" y="180"/>
                                                        </a:lnTo>
                                                        <a:lnTo>
                                                          <a:pt x="1152" y="188"/>
                                                        </a:lnTo>
                                                        <a:lnTo>
                                                          <a:pt x="1163" y="188"/>
                                                        </a:lnTo>
                                                        <a:lnTo>
                                                          <a:pt x="1175" y="188"/>
                                                        </a:lnTo>
                                                        <a:lnTo>
                                                          <a:pt x="1187" y="188"/>
                                                        </a:lnTo>
                                                        <a:lnTo>
                                                          <a:pt x="1195" y="188"/>
                                                        </a:lnTo>
                                                        <a:lnTo>
                                                          <a:pt x="1206" y="191"/>
                                                        </a:lnTo>
                                                        <a:lnTo>
                                                          <a:pt x="1214" y="191"/>
                                                        </a:lnTo>
                                                        <a:lnTo>
                                                          <a:pt x="1226" y="191"/>
                                                        </a:lnTo>
                                                        <a:lnTo>
                                                          <a:pt x="1237" y="191"/>
                                                        </a:lnTo>
                                                        <a:lnTo>
                                                          <a:pt x="1245" y="191"/>
                                                        </a:lnTo>
                                                        <a:lnTo>
                                                          <a:pt x="1249" y="188"/>
                                                        </a:lnTo>
                                                        <a:lnTo>
                                                          <a:pt x="1253" y="191"/>
                                                        </a:lnTo>
                                                        <a:lnTo>
                                                          <a:pt x="1253" y="199"/>
                                                        </a:lnTo>
                                                        <a:lnTo>
                                                          <a:pt x="1249" y="207"/>
                                                        </a:lnTo>
                                                        <a:lnTo>
                                                          <a:pt x="1245" y="215"/>
                                                        </a:lnTo>
                                                        <a:lnTo>
                                                          <a:pt x="1253" y="219"/>
                                                        </a:lnTo>
                                                        <a:lnTo>
                                                          <a:pt x="1269" y="219"/>
                                                        </a:lnTo>
                                                        <a:lnTo>
                                                          <a:pt x="1272" y="223"/>
                                                        </a:lnTo>
                                                        <a:lnTo>
                                                          <a:pt x="1280" y="227"/>
                                                        </a:lnTo>
                                                        <a:lnTo>
                                                          <a:pt x="1300" y="234"/>
                                                        </a:lnTo>
                                                        <a:lnTo>
                                                          <a:pt x="1315" y="238"/>
                                                        </a:lnTo>
                                                        <a:lnTo>
                                                          <a:pt x="1339" y="254"/>
                                                        </a:lnTo>
                                                        <a:lnTo>
                                                          <a:pt x="1354" y="258"/>
                                                        </a:lnTo>
                                                        <a:lnTo>
                                                          <a:pt x="1370" y="262"/>
                                                        </a:lnTo>
                                                        <a:lnTo>
                                                          <a:pt x="1370" y="269"/>
                                                        </a:lnTo>
                                                        <a:lnTo>
                                                          <a:pt x="1378" y="277"/>
                                                        </a:lnTo>
                                                        <a:lnTo>
                                                          <a:pt x="1393" y="285"/>
                                                        </a:lnTo>
                                                        <a:lnTo>
                                                          <a:pt x="1401" y="293"/>
                                                        </a:lnTo>
                                                        <a:lnTo>
                                                          <a:pt x="1436" y="320"/>
                                                        </a:lnTo>
                                                        <a:lnTo>
                                                          <a:pt x="1440" y="320"/>
                                                        </a:lnTo>
                                                        <a:lnTo>
                                                          <a:pt x="1452" y="328"/>
                                                        </a:lnTo>
                                                        <a:lnTo>
                                                          <a:pt x="1459" y="332"/>
                                                        </a:lnTo>
                                                        <a:lnTo>
                                                          <a:pt x="1487" y="344"/>
                                                        </a:lnTo>
                                                        <a:lnTo>
                                                          <a:pt x="1506" y="355"/>
                                                        </a:lnTo>
                                                        <a:lnTo>
                                                          <a:pt x="1525" y="363"/>
                                                        </a:lnTo>
                                                        <a:lnTo>
                                                          <a:pt x="1533" y="375"/>
                                                        </a:lnTo>
                                                        <a:lnTo>
                                                          <a:pt x="1537" y="383"/>
                                                        </a:lnTo>
                                                        <a:lnTo>
                                                          <a:pt x="1541" y="398"/>
                                                        </a:lnTo>
                                                        <a:close/>
                                                      </a:path>
                                                    </a:pathLst>
                                                  </a:custGeom>
                                                  <a:solidFill>
                                                    <a:srgbClr val="F2B8FC"/>
                                                  </a:solidFill>
                                                  <a:ln w="5080">
                                                    <a:solidFill>
                                                      <a:srgbClr val="6E6E6E"/>
                                                    </a:solidFill>
                                                    <a:round/>
                                                    <a:headEnd/>
                                                    <a:tailEnd/>
                                                  </a:ln>
                                                </wps:spPr>
                                                <wps:bodyPr rot="0" vert="horz" wrap="square" lIns="91440" tIns="45720" rIns="91440" bIns="45720" anchor="t" anchorCtr="0" upright="1">
                                                  <a:noAutofit/>
                                                </wps:bodyPr>
                                              </wps:wsp>
                                              <wps:wsp>
                                                <wps:cNvPr id="147" name="Freeform 47"/>
                                                <wps:cNvSpPr>
                                                  <a:spLocks/>
                                                </wps:cNvSpPr>
                                                <wps:spPr bwMode="auto">
                                                  <a:xfrm>
                                                    <a:off x="6092" y="12759"/>
                                                    <a:ext cx="1233" cy="926"/>
                                                  </a:xfrm>
                                                  <a:custGeom>
                                                    <a:avLst/>
                                                    <a:gdLst>
                                                      <a:gd name="T0" fmla="*/ 409 w 1654"/>
                                                      <a:gd name="T1" fmla="*/ 672 h 1294"/>
                                                      <a:gd name="T2" fmla="*/ 368 w 1654"/>
                                                      <a:gd name="T3" fmla="*/ 795 h 1294"/>
                                                      <a:gd name="T4" fmla="*/ 334 w 1654"/>
                                                      <a:gd name="T5" fmla="*/ 823 h 1294"/>
                                                      <a:gd name="T6" fmla="*/ 322 w 1654"/>
                                                      <a:gd name="T7" fmla="*/ 798 h 1294"/>
                                                      <a:gd name="T8" fmla="*/ 310 w 1654"/>
                                                      <a:gd name="T9" fmla="*/ 781 h 1294"/>
                                                      <a:gd name="T10" fmla="*/ 293 w 1654"/>
                                                      <a:gd name="T11" fmla="*/ 754 h 1294"/>
                                                      <a:gd name="T12" fmla="*/ 270 w 1654"/>
                                                      <a:gd name="T13" fmla="*/ 736 h 1294"/>
                                                      <a:gd name="T14" fmla="*/ 261 w 1654"/>
                                                      <a:gd name="T15" fmla="*/ 714 h 1294"/>
                                                      <a:gd name="T16" fmla="*/ 241 w 1654"/>
                                                      <a:gd name="T17" fmla="*/ 692 h 1294"/>
                                                      <a:gd name="T18" fmla="*/ 232 w 1654"/>
                                                      <a:gd name="T19" fmla="*/ 675 h 1294"/>
                                                      <a:gd name="T20" fmla="*/ 203 w 1654"/>
                                                      <a:gd name="T21" fmla="*/ 655 h 1294"/>
                                                      <a:gd name="T22" fmla="*/ 189 w 1654"/>
                                                      <a:gd name="T23" fmla="*/ 628 h 1294"/>
                                                      <a:gd name="T24" fmla="*/ 168 w 1654"/>
                                                      <a:gd name="T25" fmla="*/ 614 h 1294"/>
                                                      <a:gd name="T26" fmla="*/ 151 w 1654"/>
                                                      <a:gd name="T27" fmla="*/ 583 h 1294"/>
                                                      <a:gd name="T28" fmla="*/ 116 w 1654"/>
                                                      <a:gd name="T29" fmla="*/ 577 h 1294"/>
                                                      <a:gd name="T30" fmla="*/ 81 w 1654"/>
                                                      <a:gd name="T31" fmla="*/ 572 h 1294"/>
                                                      <a:gd name="T32" fmla="*/ 58 w 1654"/>
                                                      <a:gd name="T33" fmla="*/ 569 h 1294"/>
                                                      <a:gd name="T34" fmla="*/ 35 w 1654"/>
                                                      <a:gd name="T35" fmla="*/ 547 h 1294"/>
                                                      <a:gd name="T36" fmla="*/ 12 w 1654"/>
                                                      <a:gd name="T37" fmla="*/ 538 h 1294"/>
                                                      <a:gd name="T38" fmla="*/ 23 w 1654"/>
                                                      <a:gd name="T39" fmla="*/ 527 h 1294"/>
                                                      <a:gd name="T40" fmla="*/ 66 w 1654"/>
                                                      <a:gd name="T41" fmla="*/ 513 h 1294"/>
                                                      <a:gd name="T42" fmla="*/ 104 w 1654"/>
                                                      <a:gd name="T43" fmla="*/ 494 h 1294"/>
                                                      <a:gd name="T44" fmla="*/ 157 w 1654"/>
                                                      <a:gd name="T45" fmla="*/ 477 h 1294"/>
                                                      <a:gd name="T46" fmla="*/ 195 w 1654"/>
                                                      <a:gd name="T47" fmla="*/ 449 h 1294"/>
                                                      <a:gd name="T48" fmla="*/ 244 w 1654"/>
                                                      <a:gd name="T49" fmla="*/ 416 h 1294"/>
                                                      <a:gd name="T50" fmla="*/ 276 w 1654"/>
                                                      <a:gd name="T51" fmla="*/ 388 h 1294"/>
                                                      <a:gd name="T52" fmla="*/ 328 w 1654"/>
                                                      <a:gd name="T53" fmla="*/ 343 h 1294"/>
                                                      <a:gd name="T54" fmla="*/ 371 w 1654"/>
                                                      <a:gd name="T55" fmla="*/ 326 h 1294"/>
                                                      <a:gd name="T56" fmla="*/ 417 w 1654"/>
                                                      <a:gd name="T57" fmla="*/ 287 h 1294"/>
                                                      <a:gd name="T58" fmla="*/ 461 w 1654"/>
                                                      <a:gd name="T59" fmla="*/ 245 h 1294"/>
                                                      <a:gd name="T60" fmla="*/ 511 w 1654"/>
                                                      <a:gd name="T61" fmla="*/ 198 h 1294"/>
                                                      <a:gd name="T62" fmla="*/ 560 w 1654"/>
                                                      <a:gd name="T63" fmla="*/ 170 h 1294"/>
                                                      <a:gd name="T64" fmla="*/ 586 w 1654"/>
                                                      <a:gd name="T65" fmla="*/ 131 h 1294"/>
                                                      <a:gd name="T66" fmla="*/ 609 w 1654"/>
                                                      <a:gd name="T67" fmla="*/ 72 h 1294"/>
                                                      <a:gd name="T68" fmla="*/ 647 w 1654"/>
                                                      <a:gd name="T69" fmla="*/ 44 h 1294"/>
                                                      <a:gd name="T70" fmla="*/ 702 w 1654"/>
                                                      <a:gd name="T71" fmla="*/ 28 h 1294"/>
                                                      <a:gd name="T72" fmla="*/ 775 w 1654"/>
                                                      <a:gd name="T73" fmla="*/ 6 h 1294"/>
                                                      <a:gd name="T74" fmla="*/ 836 w 1654"/>
                                                      <a:gd name="T75" fmla="*/ 31 h 1294"/>
                                                      <a:gd name="T76" fmla="*/ 868 w 1654"/>
                                                      <a:gd name="T77" fmla="*/ 112 h 1294"/>
                                                      <a:gd name="T78" fmla="*/ 885 w 1654"/>
                                                      <a:gd name="T79" fmla="*/ 165 h 1294"/>
                                                      <a:gd name="T80" fmla="*/ 966 w 1654"/>
                                                      <a:gd name="T81" fmla="*/ 201 h 1294"/>
                                                      <a:gd name="T82" fmla="*/ 1065 w 1654"/>
                                                      <a:gd name="T83" fmla="*/ 237 h 1294"/>
                                                      <a:gd name="T84" fmla="*/ 1144 w 1654"/>
                                                      <a:gd name="T85" fmla="*/ 284 h 1294"/>
                                                      <a:gd name="T86" fmla="*/ 1144 w 1654"/>
                                                      <a:gd name="T87" fmla="*/ 404 h 1294"/>
                                                      <a:gd name="T88" fmla="*/ 1178 w 1654"/>
                                                      <a:gd name="T89" fmla="*/ 510 h 1294"/>
                                                      <a:gd name="T90" fmla="*/ 1210 w 1654"/>
                                                      <a:gd name="T91" fmla="*/ 608 h 1294"/>
                                                      <a:gd name="T92" fmla="*/ 1225 w 1654"/>
                                                      <a:gd name="T93" fmla="*/ 703 h 1294"/>
                                                      <a:gd name="T94" fmla="*/ 1210 w 1654"/>
                                                      <a:gd name="T95" fmla="*/ 784 h 1294"/>
                                                      <a:gd name="T96" fmla="*/ 1120 w 1654"/>
                                                      <a:gd name="T97" fmla="*/ 862 h 1294"/>
                                                      <a:gd name="T98" fmla="*/ 1056 w 1654"/>
                                                      <a:gd name="T99" fmla="*/ 915 h 1294"/>
                                                      <a:gd name="T100" fmla="*/ 946 w 1654"/>
                                                      <a:gd name="T101" fmla="*/ 851 h 1294"/>
                                                      <a:gd name="T102" fmla="*/ 882 w 1654"/>
                                                      <a:gd name="T103" fmla="*/ 817 h 1294"/>
                                                      <a:gd name="T104" fmla="*/ 850 w 1654"/>
                                                      <a:gd name="T105" fmla="*/ 812 h 1294"/>
                                                      <a:gd name="T106" fmla="*/ 804 w 1654"/>
                                                      <a:gd name="T107" fmla="*/ 784 h 1294"/>
                                                      <a:gd name="T108" fmla="*/ 822 w 1654"/>
                                                      <a:gd name="T109" fmla="*/ 739 h 1294"/>
                                                      <a:gd name="T110" fmla="*/ 725 w 1654"/>
                                                      <a:gd name="T111" fmla="*/ 714 h 1294"/>
                                                      <a:gd name="T112" fmla="*/ 612 w 1654"/>
                                                      <a:gd name="T113" fmla="*/ 667 h 1294"/>
                                                      <a:gd name="T114" fmla="*/ 496 w 1654"/>
                                                      <a:gd name="T115" fmla="*/ 642 h 129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54" h="1294">
                                                        <a:moveTo>
                                                          <a:pt x="596" y="869"/>
                                                        </a:moveTo>
                                                        <a:lnTo>
                                                          <a:pt x="592" y="869"/>
                                                        </a:lnTo>
                                                        <a:lnTo>
                                                          <a:pt x="588" y="873"/>
                                                        </a:lnTo>
                                                        <a:lnTo>
                                                          <a:pt x="584" y="877"/>
                                                        </a:lnTo>
                                                        <a:lnTo>
                                                          <a:pt x="576" y="881"/>
                                                        </a:lnTo>
                                                        <a:lnTo>
                                                          <a:pt x="572" y="885"/>
                                                        </a:lnTo>
                                                        <a:lnTo>
                                                          <a:pt x="564" y="893"/>
                                                        </a:lnTo>
                                                        <a:lnTo>
                                                          <a:pt x="557" y="904"/>
                                                        </a:lnTo>
                                                        <a:lnTo>
                                                          <a:pt x="553" y="912"/>
                                                        </a:lnTo>
                                                        <a:lnTo>
                                                          <a:pt x="549" y="939"/>
                                                        </a:lnTo>
                                                        <a:lnTo>
                                                          <a:pt x="541" y="967"/>
                                                        </a:lnTo>
                                                        <a:lnTo>
                                                          <a:pt x="529" y="1002"/>
                                                        </a:lnTo>
                                                        <a:lnTo>
                                                          <a:pt x="522" y="1025"/>
                                                        </a:lnTo>
                                                        <a:lnTo>
                                                          <a:pt x="514" y="1056"/>
                                                        </a:lnTo>
                                                        <a:lnTo>
                                                          <a:pt x="510" y="1060"/>
                                                        </a:lnTo>
                                                        <a:lnTo>
                                                          <a:pt x="506" y="1068"/>
                                                        </a:lnTo>
                                                        <a:lnTo>
                                                          <a:pt x="502" y="1088"/>
                                                        </a:lnTo>
                                                        <a:lnTo>
                                                          <a:pt x="498" y="1103"/>
                                                        </a:lnTo>
                                                        <a:lnTo>
                                                          <a:pt x="494" y="1107"/>
                                                        </a:lnTo>
                                                        <a:lnTo>
                                                          <a:pt x="494" y="1111"/>
                                                        </a:lnTo>
                                                        <a:lnTo>
                                                          <a:pt x="487" y="1134"/>
                                                        </a:lnTo>
                                                        <a:lnTo>
                                                          <a:pt x="475" y="1158"/>
                                                        </a:lnTo>
                                                        <a:lnTo>
                                                          <a:pt x="471" y="1173"/>
                                                        </a:lnTo>
                                                        <a:lnTo>
                                                          <a:pt x="467" y="1170"/>
                                                        </a:lnTo>
                                                        <a:lnTo>
                                                          <a:pt x="459" y="1170"/>
                                                        </a:lnTo>
                                                        <a:lnTo>
                                                          <a:pt x="455" y="1166"/>
                                                        </a:lnTo>
                                                        <a:lnTo>
                                                          <a:pt x="455" y="1158"/>
                                                        </a:lnTo>
                                                        <a:lnTo>
                                                          <a:pt x="451" y="1154"/>
                                                        </a:lnTo>
                                                        <a:lnTo>
                                                          <a:pt x="448" y="1154"/>
                                                        </a:lnTo>
                                                        <a:lnTo>
                                                          <a:pt x="448" y="1150"/>
                                                        </a:lnTo>
                                                        <a:lnTo>
                                                          <a:pt x="448" y="1146"/>
                                                        </a:lnTo>
                                                        <a:lnTo>
                                                          <a:pt x="448" y="1142"/>
                                                        </a:lnTo>
                                                        <a:lnTo>
                                                          <a:pt x="444" y="1138"/>
                                                        </a:lnTo>
                                                        <a:lnTo>
                                                          <a:pt x="444" y="1134"/>
                                                        </a:lnTo>
                                                        <a:lnTo>
                                                          <a:pt x="440" y="1131"/>
                                                        </a:lnTo>
                                                        <a:lnTo>
                                                          <a:pt x="440" y="1127"/>
                                                        </a:lnTo>
                                                        <a:lnTo>
                                                          <a:pt x="440" y="1119"/>
                                                        </a:lnTo>
                                                        <a:lnTo>
                                                          <a:pt x="440" y="1115"/>
                                                        </a:lnTo>
                                                        <a:lnTo>
                                                          <a:pt x="436" y="1111"/>
                                                        </a:lnTo>
                                                        <a:lnTo>
                                                          <a:pt x="432" y="1115"/>
                                                        </a:lnTo>
                                                        <a:lnTo>
                                                          <a:pt x="432" y="1111"/>
                                                        </a:lnTo>
                                                        <a:lnTo>
                                                          <a:pt x="432" y="1107"/>
                                                        </a:lnTo>
                                                        <a:lnTo>
                                                          <a:pt x="428" y="1107"/>
                                                        </a:lnTo>
                                                        <a:lnTo>
                                                          <a:pt x="428" y="1103"/>
                                                        </a:lnTo>
                                                        <a:lnTo>
                                                          <a:pt x="424" y="1103"/>
                                                        </a:lnTo>
                                                        <a:lnTo>
                                                          <a:pt x="424" y="1099"/>
                                                        </a:lnTo>
                                                        <a:lnTo>
                                                          <a:pt x="420" y="1099"/>
                                                        </a:lnTo>
                                                        <a:lnTo>
                                                          <a:pt x="416" y="1099"/>
                                                        </a:lnTo>
                                                        <a:lnTo>
                                                          <a:pt x="416" y="1095"/>
                                                        </a:lnTo>
                                                        <a:lnTo>
                                                          <a:pt x="416" y="1092"/>
                                                        </a:lnTo>
                                                        <a:lnTo>
                                                          <a:pt x="416" y="1088"/>
                                                        </a:lnTo>
                                                        <a:lnTo>
                                                          <a:pt x="413" y="1084"/>
                                                        </a:lnTo>
                                                        <a:lnTo>
                                                          <a:pt x="409" y="1076"/>
                                                        </a:lnTo>
                                                        <a:lnTo>
                                                          <a:pt x="409" y="1068"/>
                                                        </a:lnTo>
                                                        <a:lnTo>
                                                          <a:pt x="409" y="1060"/>
                                                        </a:lnTo>
                                                        <a:lnTo>
                                                          <a:pt x="405" y="1060"/>
                                                        </a:lnTo>
                                                        <a:lnTo>
                                                          <a:pt x="401" y="1064"/>
                                                        </a:lnTo>
                                                        <a:lnTo>
                                                          <a:pt x="397" y="1060"/>
                                                        </a:lnTo>
                                                        <a:lnTo>
                                                          <a:pt x="397" y="1056"/>
                                                        </a:lnTo>
                                                        <a:lnTo>
                                                          <a:pt x="393" y="1053"/>
                                                        </a:lnTo>
                                                        <a:lnTo>
                                                          <a:pt x="389" y="1053"/>
                                                        </a:lnTo>
                                                        <a:lnTo>
                                                          <a:pt x="385" y="1053"/>
                                                        </a:lnTo>
                                                        <a:lnTo>
                                                          <a:pt x="381" y="1053"/>
                                                        </a:lnTo>
                                                        <a:lnTo>
                                                          <a:pt x="378" y="1049"/>
                                                        </a:lnTo>
                                                        <a:lnTo>
                                                          <a:pt x="374" y="1045"/>
                                                        </a:lnTo>
                                                        <a:lnTo>
                                                          <a:pt x="370" y="1041"/>
                                                        </a:lnTo>
                                                        <a:lnTo>
                                                          <a:pt x="366" y="1041"/>
                                                        </a:lnTo>
                                                        <a:lnTo>
                                                          <a:pt x="362" y="1041"/>
                                                        </a:lnTo>
                                                        <a:lnTo>
                                                          <a:pt x="362" y="1037"/>
                                                        </a:lnTo>
                                                        <a:lnTo>
                                                          <a:pt x="362" y="1029"/>
                                                        </a:lnTo>
                                                        <a:lnTo>
                                                          <a:pt x="366" y="1025"/>
                                                        </a:lnTo>
                                                        <a:lnTo>
                                                          <a:pt x="362" y="1025"/>
                                                        </a:lnTo>
                                                        <a:lnTo>
                                                          <a:pt x="358" y="1025"/>
                                                        </a:lnTo>
                                                        <a:lnTo>
                                                          <a:pt x="354" y="1025"/>
                                                        </a:lnTo>
                                                        <a:lnTo>
                                                          <a:pt x="354" y="1021"/>
                                                        </a:lnTo>
                                                        <a:lnTo>
                                                          <a:pt x="350" y="1017"/>
                                                        </a:lnTo>
                                                        <a:lnTo>
                                                          <a:pt x="346" y="1014"/>
                                                        </a:lnTo>
                                                        <a:lnTo>
                                                          <a:pt x="350" y="1010"/>
                                                        </a:lnTo>
                                                        <a:lnTo>
                                                          <a:pt x="350" y="1002"/>
                                                        </a:lnTo>
                                                        <a:lnTo>
                                                          <a:pt x="350" y="998"/>
                                                        </a:lnTo>
                                                        <a:lnTo>
                                                          <a:pt x="346" y="998"/>
                                                        </a:lnTo>
                                                        <a:lnTo>
                                                          <a:pt x="346" y="994"/>
                                                        </a:lnTo>
                                                        <a:lnTo>
                                                          <a:pt x="343" y="986"/>
                                                        </a:lnTo>
                                                        <a:lnTo>
                                                          <a:pt x="343" y="982"/>
                                                        </a:lnTo>
                                                        <a:lnTo>
                                                          <a:pt x="339" y="978"/>
                                                        </a:lnTo>
                                                        <a:lnTo>
                                                          <a:pt x="335" y="978"/>
                                                        </a:lnTo>
                                                        <a:lnTo>
                                                          <a:pt x="335" y="975"/>
                                                        </a:lnTo>
                                                        <a:lnTo>
                                                          <a:pt x="335" y="971"/>
                                                        </a:lnTo>
                                                        <a:lnTo>
                                                          <a:pt x="331" y="967"/>
                                                        </a:lnTo>
                                                        <a:lnTo>
                                                          <a:pt x="323" y="967"/>
                                                        </a:lnTo>
                                                        <a:lnTo>
                                                          <a:pt x="319" y="971"/>
                                                        </a:lnTo>
                                                        <a:lnTo>
                                                          <a:pt x="315" y="971"/>
                                                        </a:lnTo>
                                                        <a:lnTo>
                                                          <a:pt x="311" y="971"/>
                                                        </a:lnTo>
                                                        <a:lnTo>
                                                          <a:pt x="307" y="967"/>
                                                        </a:lnTo>
                                                        <a:lnTo>
                                                          <a:pt x="307" y="963"/>
                                                        </a:lnTo>
                                                        <a:lnTo>
                                                          <a:pt x="307" y="959"/>
                                                        </a:lnTo>
                                                        <a:lnTo>
                                                          <a:pt x="307" y="955"/>
                                                        </a:lnTo>
                                                        <a:lnTo>
                                                          <a:pt x="307" y="951"/>
                                                        </a:lnTo>
                                                        <a:lnTo>
                                                          <a:pt x="311" y="947"/>
                                                        </a:lnTo>
                                                        <a:lnTo>
                                                          <a:pt x="311" y="943"/>
                                                        </a:lnTo>
                                                        <a:lnTo>
                                                          <a:pt x="311" y="939"/>
                                                        </a:lnTo>
                                                        <a:lnTo>
                                                          <a:pt x="304" y="932"/>
                                                        </a:lnTo>
                                                        <a:lnTo>
                                                          <a:pt x="304" y="928"/>
                                                        </a:lnTo>
                                                        <a:lnTo>
                                                          <a:pt x="300" y="924"/>
                                                        </a:lnTo>
                                                        <a:lnTo>
                                                          <a:pt x="288" y="924"/>
                                                        </a:lnTo>
                                                        <a:lnTo>
                                                          <a:pt x="284" y="924"/>
                                                        </a:lnTo>
                                                        <a:lnTo>
                                                          <a:pt x="280" y="924"/>
                                                        </a:lnTo>
                                                        <a:lnTo>
                                                          <a:pt x="276" y="924"/>
                                                        </a:lnTo>
                                                        <a:lnTo>
                                                          <a:pt x="272" y="920"/>
                                                        </a:lnTo>
                                                        <a:lnTo>
                                                          <a:pt x="272" y="916"/>
                                                        </a:lnTo>
                                                        <a:lnTo>
                                                          <a:pt x="269" y="912"/>
                                                        </a:lnTo>
                                                        <a:lnTo>
                                                          <a:pt x="265" y="908"/>
                                                        </a:lnTo>
                                                        <a:lnTo>
                                                          <a:pt x="265" y="904"/>
                                                        </a:lnTo>
                                                        <a:lnTo>
                                                          <a:pt x="261" y="900"/>
                                                        </a:lnTo>
                                                        <a:lnTo>
                                                          <a:pt x="261" y="897"/>
                                                        </a:lnTo>
                                                        <a:lnTo>
                                                          <a:pt x="257" y="897"/>
                                                        </a:lnTo>
                                                        <a:lnTo>
                                                          <a:pt x="257" y="893"/>
                                                        </a:lnTo>
                                                        <a:lnTo>
                                                          <a:pt x="261" y="889"/>
                                                        </a:lnTo>
                                                        <a:lnTo>
                                                          <a:pt x="257" y="885"/>
                                                        </a:lnTo>
                                                        <a:lnTo>
                                                          <a:pt x="253" y="877"/>
                                                        </a:lnTo>
                                                        <a:lnTo>
                                                          <a:pt x="249" y="873"/>
                                                        </a:lnTo>
                                                        <a:lnTo>
                                                          <a:pt x="245" y="873"/>
                                                        </a:lnTo>
                                                        <a:lnTo>
                                                          <a:pt x="241" y="869"/>
                                                        </a:lnTo>
                                                        <a:lnTo>
                                                          <a:pt x="245" y="865"/>
                                                        </a:lnTo>
                                                        <a:lnTo>
                                                          <a:pt x="245" y="861"/>
                                                        </a:lnTo>
                                                        <a:lnTo>
                                                          <a:pt x="241" y="861"/>
                                                        </a:lnTo>
                                                        <a:lnTo>
                                                          <a:pt x="237" y="861"/>
                                                        </a:lnTo>
                                                        <a:lnTo>
                                                          <a:pt x="234" y="861"/>
                                                        </a:lnTo>
                                                        <a:lnTo>
                                                          <a:pt x="230" y="858"/>
                                                        </a:lnTo>
                                                        <a:lnTo>
                                                          <a:pt x="226" y="858"/>
                                                        </a:lnTo>
                                                        <a:lnTo>
                                                          <a:pt x="222" y="850"/>
                                                        </a:lnTo>
                                                        <a:lnTo>
                                                          <a:pt x="222" y="846"/>
                                                        </a:lnTo>
                                                        <a:lnTo>
                                                          <a:pt x="222" y="842"/>
                                                        </a:lnTo>
                                                        <a:lnTo>
                                                          <a:pt x="218" y="838"/>
                                                        </a:lnTo>
                                                        <a:lnTo>
                                                          <a:pt x="218" y="830"/>
                                                        </a:lnTo>
                                                        <a:lnTo>
                                                          <a:pt x="210" y="830"/>
                                                        </a:lnTo>
                                                        <a:lnTo>
                                                          <a:pt x="206" y="830"/>
                                                        </a:lnTo>
                                                        <a:lnTo>
                                                          <a:pt x="206" y="822"/>
                                                        </a:lnTo>
                                                        <a:lnTo>
                                                          <a:pt x="206" y="819"/>
                                                        </a:lnTo>
                                                        <a:lnTo>
                                                          <a:pt x="202" y="815"/>
                                                        </a:lnTo>
                                                        <a:lnTo>
                                                          <a:pt x="202" y="811"/>
                                                        </a:lnTo>
                                                        <a:lnTo>
                                                          <a:pt x="198" y="807"/>
                                                        </a:lnTo>
                                                        <a:lnTo>
                                                          <a:pt x="195" y="811"/>
                                                        </a:lnTo>
                                                        <a:lnTo>
                                                          <a:pt x="191" y="815"/>
                                                        </a:lnTo>
                                                        <a:lnTo>
                                                          <a:pt x="183" y="815"/>
                                                        </a:lnTo>
                                                        <a:lnTo>
                                                          <a:pt x="179" y="815"/>
                                                        </a:lnTo>
                                                        <a:lnTo>
                                                          <a:pt x="171" y="819"/>
                                                        </a:lnTo>
                                                        <a:lnTo>
                                                          <a:pt x="167" y="819"/>
                                                        </a:lnTo>
                                                        <a:lnTo>
                                                          <a:pt x="160" y="811"/>
                                                        </a:lnTo>
                                                        <a:lnTo>
                                                          <a:pt x="156" y="807"/>
                                                        </a:lnTo>
                                                        <a:lnTo>
                                                          <a:pt x="148" y="803"/>
                                                        </a:lnTo>
                                                        <a:lnTo>
                                                          <a:pt x="144" y="803"/>
                                                        </a:lnTo>
                                                        <a:lnTo>
                                                          <a:pt x="140" y="807"/>
                                                        </a:lnTo>
                                                        <a:lnTo>
                                                          <a:pt x="136" y="803"/>
                                                        </a:lnTo>
                                                        <a:lnTo>
                                                          <a:pt x="132" y="807"/>
                                                        </a:lnTo>
                                                        <a:lnTo>
                                                          <a:pt x="128" y="807"/>
                                                        </a:lnTo>
                                                        <a:lnTo>
                                                          <a:pt x="125" y="799"/>
                                                        </a:lnTo>
                                                        <a:lnTo>
                                                          <a:pt x="121" y="799"/>
                                                        </a:lnTo>
                                                        <a:lnTo>
                                                          <a:pt x="113" y="799"/>
                                                        </a:lnTo>
                                                        <a:lnTo>
                                                          <a:pt x="109" y="799"/>
                                                        </a:lnTo>
                                                        <a:lnTo>
                                                          <a:pt x="109" y="795"/>
                                                        </a:lnTo>
                                                        <a:lnTo>
                                                          <a:pt x="109" y="791"/>
                                                        </a:lnTo>
                                                        <a:lnTo>
                                                          <a:pt x="105" y="787"/>
                                                        </a:lnTo>
                                                        <a:lnTo>
                                                          <a:pt x="105" y="791"/>
                                                        </a:lnTo>
                                                        <a:lnTo>
                                                          <a:pt x="101" y="795"/>
                                                        </a:lnTo>
                                                        <a:lnTo>
                                                          <a:pt x="97" y="795"/>
                                                        </a:lnTo>
                                                        <a:lnTo>
                                                          <a:pt x="89" y="791"/>
                                                        </a:lnTo>
                                                        <a:lnTo>
                                                          <a:pt x="86" y="791"/>
                                                        </a:lnTo>
                                                        <a:lnTo>
                                                          <a:pt x="78" y="791"/>
                                                        </a:lnTo>
                                                        <a:lnTo>
                                                          <a:pt x="78" y="795"/>
                                                        </a:lnTo>
                                                        <a:lnTo>
                                                          <a:pt x="74" y="787"/>
                                                        </a:lnTo>
                                                        <a:lnTo>
                                                          <a:pt x="74" y="784"/>
                                                        </a:lnTo>
                                                        <a:lnTo>
                                                          <a:pt x="70" y="780"/>
                                                        </a:lnTo>
                                                        <a:lnTo>
                                                          <a:pt x="66" y="776"/>
                                                        </a:lnTo>
                                                        <a:lnTo>
                                                          <a:pt x="62" y="776"/>
                                                        </a:lnTo>
                                                        <a:lnTo>
                                                          <a:pt x="58" y="772"/>
                                                        </a:lnTo>
                                                        <a:lnTo>
                                                          <a:pt x="54" y="776"/>
                                                        </a:lnTo>
                                                        <a:lnTo>
                                                          <a:pt x="51" y="772"/>
                                                        </a:lnTo>
                                                        <a:lnTo>
                                                          <a:pt x="51" y="764"/>
                                                        </a:lnTo>
                                                        <a:lnTo>
                                                          <a:pt x="47" y="764"/>
                                                        </a:lnTo>
                                                        <a:lnTo>
                                                          <a:pt x="47" y="768"/>
                                                        </a:lnTo>
                                                        <a:lnTo>
                                                          <a:pt x="43" y="764"/>
                                                        </a:lnTo>
                                                        <a:lnTo>
                                                          <a:pt x="39" y="760"/>
                                                        </a:lnTo>
                                                        <a:lnTo>
                                                          <a:pt x="35" y="764"/>
                                                        </a:lnTo>
                                                        <a:lnTo>
                                                          <a:pt x="31" y="760"/>
                                                        </a:lnTo>
                                                        <a:lnTo>
                                                          <a:pt x="27" y="760"/>
                                                        </a:lnTo>
                                                        <a:lnTo>
                                                          <a:pt x="19" y="760"/>
                                                        </a:lnTo>
                                                        <a:lnTo>
                                                          <a:pt x="19" y="756"/>
                                                        </a:lnTo>
                                                        <a:lnTo>
                                                          <a:pt x="19" y="752"/>
                                                        </a:lnTo>
                                                        <a:lnTo>
                                                          <a:pt x="16" y="752"/>
                                                        </a:lnTo>
                                                        <a:lnTo>
                                                          <a:pt x="12" y="752"/>
                                                        </a:lnTo>
                                                        <a:lnTo>
                                                          <a:pt x="8" y="745"/>
                                                        </a:lnTo>
                                                        <a:lnTo>
                                                          <a:pt x="4" y="741"/>
                                                        </a:lnTo>
                                                        <a:lnTo>
                                                          <a:pt x="0" y="733"/>
                                                        </a:lnTo>
                                                        <a:lnTo>
                                                          <a:pt x="4" y="733"/>
                                                        </a:lnTo>
                                                        <a:lnTo>
                                                          <a:pt x="8" y="729"/>
                                                        </a:lnTo>
                                                        <a:lnTo>
                                                          <a:pt x="12" y="729"/>
                                                        </a:lnTo>
                                                        <a:lnTo>
                                                          <a:pt x="19" y="737"/>
                                                        </a:lnTo>
                                                        <a:lnTo>
                                                          <a:pt x="23" y="737"/>
                                                        </a:lnTo>
                                                        <a:lnTo>
                                                          <a:pt x="31" y="737"/>
                                                        </a:lnTo>
                                                        <a:lnTo>
                                                          <a:pt x="31" y="733"/>
                                                        </a:lnTo>
                                                        <a:lnTo>
                                                          <a:pt x="35" y="733"/>
                                                        </a:lnTo>
                                                        <a:lnTo>
                                                          <a:pt x="51" y="733"/>
                                                        </a:lnTo>
                                                        <a:lnTo>
                                                          <a:pt x="54" y="729"/>
                                                        </a:lnTo>
                                                        <a:lnTo>
                                                          <a:pt x="66" y="725"/>
                                                        </a:lnTo>
                                                        <a:lnTo>
                                                          <a:pt x="74" y="725"/>
                                                        </a:lnTo>
                                                        <a:lnTo>
                                                          <a:pt x="78" y="721"/>
                                                        </a:lnTo>
                                                        <a:lnTo>
                                                          <a:pt x="82" y="717"/>
                                                        </a:lnTo>
                                                        <a:lnTo>
                                                          <a:pt x="86" y="713"/>
                                                        </a:lnTo>
                                                        <a:lnTo>
                                                          <a:pt x="89" y="717"/>
                                                        </a:lnTo>
                                                        <a:lnTo>
                                                          <a:pt x="101" y="709"/>
                                                        </a:lnTo>
                                                        <a:lnTo>
                                                          <a:pt x="105" y="706"/>
                                                        </a:lnTo>
                                                        <a:lnTo>
                                                          <a:pt x="109" y="702"/>
                                                        </a:lnTo>
                                                        <a:lnTo>
                                                          <a:pt x="113" y="698"/>
                                                        </a:lnTo>
                                                        <a:lnTo>
                                                          <a:pt x="121" y="694"/>
                                                        </a:lnTo>
                                                        <a:lnTo>
                                                          <a:pt x="125" y="698"/>
                                                        </a:lnTo>
                                                        <a:lnTo>
                                                          <a:pt x="128" y="702"/>
                                                        </a:lnTo>
                                                        <a:lnTo>
                                                          <a:pt x="132" y="698"/>
                                                        </a:lnTo>
                                                        <a:lnTo>
                                                          <a:pt x="136" y="694"/>
                                                        </a:lnTo>
                                                        <a:lnTo>
                                                          <a:pt x="140" y="690"/>
                                                        </a:lnTo>
                                                        <a:lnTo>
                                                          <a:pt x="152" y="690"/>
                                                        </a:lnTo>
                                                        <a:lnTo>
                                                          <a:pt x="160" y="686"/>
                                                        </a:lnTo>
                                                        <a:lnTo>
                                                          <a:pt x="163" y="686"/>
                                                        </a:lnTo>
                                                        <a:lnTo>
                                                          <a:pt x="171" y="686"/>
                                                        </a:lnTo>
                                                        <a:lnTo>
                                                          <a:pt x="175" y="682"/>
                                                        </a:lnTo>
                                                        <a:lnTo>
                                                          <a:pt x="187" y="678"/>
                                                        </a:lnTo>
                                                        <a:lnTo>
                                                          <a:pt x="195" y="670"/>
                                                        </a:lnTo>
                                                        <a:lnTo>
                                                          <a:pt x="198" y="667"/>
                                                        </a:lnTo>
                                                        <a:lnTo>
                                                          <a:pt x="202" y="667"/>
                                                        </a:lnTo>
                                                        <a:lnTo>
                                                          <a:pt x="210" y="667"/>
                                                        </a:lnTo>
                                                        <a:lnTo>
                                                          <a:pt x="214" y="667"/>
                                                        </a:lnTo>
                                                        <a:lnTo>
                                                          <a:pt x="222" y="659"/>
                                                        </a:lnTo>
                                                        <a:lnTo>
                                                          <a:pt x="230" y="655"/>
                                                        </a:lnTo>
                                                        <a:lnTo>
                                                          <a:pt x="230" y="651"/>
                                                        </a:lnTo>
                                                        <a:lnTo>
                                                          <a:pt x="237" y="643"/>
                                                        </a:lnTo>
                                                        <a:lnTo>
                                                          <a:pt x="241" y="639"/>
                                                        </a:lnTo>
                                                        <a:lnTo>
                                                          <a:pt x="249" y="639"/>
                                                        </a:lnTo>
                                                        <a:lnTo>
                                                          <a:pt x="253" y="639"/>
                                                        </a:lnTo>
                                                        <a:lnTo>
                                                          <a:pt x="257" y="635"/>
                                                        </a:lnTo>
                                                        <a:lnTo>
                                                          <a:pt x="261" y="628"/>
                                                        </a:lnTo>
                                                        <a:lnTo>
                                                          <a:pt x="269" y="620"/>
                                                        </a:lnTo>
                                                        <a:lnTo>
                                                          <a:pt x="276" y="612"/>
                                                        </a:lnTo>
                                                        <a:lnTo>
                                                          <a:pt x="284" y="604"/>
                                                        </a:lnTo>
                                                        <a:lnTo>
                                                          <a:pt x="292" y="600"/>
                                                        </a:lnTo>
                                                        <a:lnTo>
                                                          <a:pt x="304" y="596"/>
                                                        </a:lnTo>
                                                        <a:lnTo>
                                                          <a:pt x="307" y="592"/>
                                                        </a:lnTo>
                                                        <a:lnTo>
                                                          <a:pt x="307" y="589"/>
                                                        </a:lnTo>
                                                        <a:lnTo>
                                                          <a:pt x="311" y="585"/>
                                                        </a:lnTo>
                                                        <a:lnTo>
                                                          <a:pt x="323" y="585"/>
                                                        </a:lnTo>
                                                        <a:lnTo>
                                                          <a:pt x="327" y="581"/>
                                                        </a:lnTo>
                                                        <a:lnTo>
                                                          <a:pt x="327" y="577"/>
                                                        </a:lnTo>
                                                        <a:lnTo>
                                                          <a:pt x="327" y="569"/>
                                                        </a:lnTo>
                                                        <a:lnTo>
                                                          <a:pt x="335" y="557"/>
                                                        </a:lnTo>
                                                        <a:lnTo>
                                                          <a:pt x="339" y="553"/>
                                                        </a:lnTo>
                                                        <a:lnTo>
                                                          <a:pt x="343" y="550"/>
                                                        </a:lnTo>
                                                        <a:lnTo>
                                                          <a:pt x="350" y="553"/>
                                                        </a:lnTo>
                                                        <a:lnTo>
                                                          <a:pt x="358" y="550"/>
                                                        </a:lnTo>
                                                        <a:lnTo>
                                                          <a:pt x="362" y="550"/>
                                                        </a:lnTo>
                                                        <a:lnTo>
                                                          <a:pt x="366" y="550"/>
                                                        </a:lnTo>
                                                        <a:lnTo>
                                                          <a:pt x="370" y="542"/>
                                                        </a:lnTo>
                                                        <a:lnTo>
                                                          <a:pt x="374" y="538"/>
                                                        </a:lnTo>
                                                        <a:lnTo>
                                                          <a:pt x="381" y="522"/>
                                                        </a:lnTo>
                                                        <a:lnTo>
                                                          <a:pt x="385" y="514"/>
                                                        </a:lnTo>
                                                        <a:lnTo>
                                                          <a:pt x="393" y="507"/>
                                                        </a:lnTo>
                                                        <a:lnTo>
                                                          <a:pt x="397" y="495"/>
                                                        </a:lnTo>
                                                        <a:lnTo>
                                                          <a:pt x="409" y="491"/>
                                                        </a:lnTo>
                                                        <a:lnTo>
                                                          <a:pt x="413" y="491"/>
                                                        </a:lnTo>
                                                        <a:lnTo>
                                                          <a:pt x="416" y="487"/>
                                                        </a:lnTo>
                                                        <a:lnTo>
                                                          <a:pt x="428" y="483"/>
                                                        </a:lnTo>
                                                        <a:lnTo>
                                                          <a:pt x="440" y="479"/>
                                                        </a:lnTo>
                                                        <a:lnTo>
                                                          <a:pt x="444" y="475"/>
                                                        </a:lnTo>
                                                        <a:lnTo>
                                                          <a:pt x="451" y="475"/>
                                                        </a:lnTo>
                                                        <a:lnTo>
                                                          <a:pt x="459" y="472"/>
                                                        </a:lnTo>
                                                        <a:lnTo>
                                                          <a:pt x="467" y="464"/>
                                                        </a:lnTo>
                                                        <a:lnTo>
                                                          <a:pt x="471" y="456"/>
                                                        </a:lnTo>
                                                        <a:lnTo>
                                                          <a:pt x="475" y="460"/>
                                                        </a:lnTo>
                                                        <a:lnTo>
                                                          <a:pt x="483" y="460"/>
                                                        </a:lnTo>
                                                        <a:lnTo>
                                                          <a:pt x="487" y="464"/>
                                                        </a:lnTo>
                                                        <a:lnTo>
                                                          <a:pt x="490" y="460"/>
                                                        </a:lnTo>
                                                        <a:lnTo>
                                                          <a:pt x="498" y="456"/>
                                                        </a:lnTo>
                                                        <a:lnTo>
                                                          <a:pt x="498" y="448"/>
                                                        </a:lnTo>
                                                        <a:lnTo>
                                                          <a:pt x="502" y="444"/>
                                                        </a:lnTo>
                                                        <a:lnTo>
                                                          <a:pt x="506" y="436"/>
                                                        </a:lnTo>
                                                        <a:lnTo>
                                                          <a:pt x="514" y="433"/>
                                                        </a:lnTo>
                                                        <a:lnTo>
                                                          <a:pt x="525" y="429"/>
                                                        </a:lnTo>
                                                        <a:lnTo>
                                                          <a:pt x="533" y="421"/>
                                                        </a:lnTo>
                                                        <a:lnTo>
                                                          <a:pt x="541" y="421"/>
                                                        </a:lnTo>
                                                        <a:lnTo>
                                                          <a:pt x="545" y="413"/>
                                                        </a:lnTo>
                                                        <a:lnTo>
                                                          <a:pt x="553" y="405"/>
                                                        </a:lnTo>
                                                        <a:lnTo>
                                                          <a:pt x="560" y="401"/>
                                                        </a:lnTo>
                                                        <a:lnTo>
                                                          <a:pt x="568" y="397"/>
                                                        </a:lnTo>
                                                        <a:lnTo>
                                                          <a:pt x="576" y="390"/>
                                                        </a:lnTo>
                                                        <a:lnTo>
                                                          <a:pt x="584" y="382"/>
                                                        </a:lnTo>
                                                        <a:lnTo>
                                                          <a:pt x="584" y="378"/>
                                                        </a:lnTo>
                                                        <a:lnTo>
                                                          <a:pt x="592" y="370"/>
                                                        </a:lnTo>
                                                        <a:lnTo>
                                                          <a:pt x="599" y="362"/>
                                                        </a:lnTo>
                                                        <a:lnTo>
                                                          <a:pt x="603" y="359"/>
                                                        </a:lnTo>
                                                        <a:lnTo>
                                                          <a:pt x="607" y="351"/>
                                                        </a:lnTo>
                                                        <a:lnTo>
                                                          <a:pt x="611" y="347"/>
                                                        </a:lnTo>
                                                        <a:lnTo>
                                                          <a:pt x="619" y="343"/>
                                                        </a:lnTo>
                                                        <a:lnTo>
                                                          <a:pt x="623" y="343"/>
                                                        </a:lnTo>
                                                        <a:lnTo>
                                                          <a:pt x="634" y="335"/>
                                                        </a:lnTo>
                                                        <a:lnTo>
                                                          <a:pt x="642" y="331"/>
                                                        </a:lnTo>
                                                        <a:lnTo>
                                                          <a:pt x="654" y="320"/>
                                                        </a:lnTo>
                                                        <a:lnTo>
                                                          <a:pt x="662" y="312"/>
                                                        </a:lnTo>
                                                        <a:lnTo>
                                                          <a:pt x="669" y="308"/>
                                                        </a:lnTo>
                                                        <a:lnTo>
                                                          <a:pt x="673" y="300"/>
                                                        </a:lnTo>
                                                        <a:lnTo>
                                                          <a:pt x="677" y="292"/>
                                                        </a:lnTo>
                                                        <a:lnTo>
                                                          <a:pt x="677" y="284"/>
                                                        </a:lnTo>
                                                        <a:lnTo>
                                                          <a:pt x="685" y="277"/>
                                                        </a:lnTo>
                                                        <a:lnTo>
                                                          <a:pt x="689" y="273"/>
                                                        </a:lnTo>
                                                        <a:lnTo>
                                                          <a:pt x="693" y="273"/>
                                                        </a:lnTo>
                                                        <a:lnTo>
                                                          <a:pt x="697" y="269"/>
                                                        </a:lnTo>
                                                        <a:lnTo>
                                                          <a:pt x="705" y="265"/>
                                                        </a:lnTo>
                                                        <a:lnTo>
                                                          <a:pt x="716" y="261"/>
                                                        </a:lnTo>
                                                        <a:lnTo>
                                                          <a:pt x="728" y="257"/>
                                                        </a:lnTo>
                                                        <a:lnTo>
                                                          <a:pt x="732" y="257"/>
                                                        </a:lnTo>
                                                        <a:lnTo>
                                                          <a:pt x="740" y="249"/>
                                                        </a:lnTo>
                                                        <a:lnTo>
                                                          <a:pt x="747" y="242"/>
                                                        </a:lnTo>
                                                        <a:lnTo>
                                                          <a:pt x="751" y="238"/>
                                                        </a:lnTo>
                                                        <a:lnTo>
                                                          <a:pt x="763" y="238"/>
                                                        </a:lnTo>
                                                        <a:lnTo>
                                                          <a:pt x="771" y="234"/>
                                                        </a:lnTo>
                                                        <a:lnTo>
                                                          <a:pt x="771" y="230"/>
                                                        </a:lnTo>
                                                        <a:lnTo>
                                                          <a:pt x="778" y="226"/>
                                                        </a:lnTo>
                                                        <a:lnTo>
                                                          <a:pt x="782" y="218"/>
                                                        </a:lnTo>
                                                        <a:lnTo>
                                                          <a:pt x="782" y="206"/>
                                                        </a:lnTo>
                                                        <a:lnTo>
                                                          <a:pt x="786" y="206"/>
                                                        </a:lnTo>
                                                        <a:lnTo>
                                                          <a:pt x="782" y="191"/>
                                                        </a:lnTo>
                                                        <a:lnTo>
                                                          <a:pt x="782" y="187"/>
                                                        </a:lnTo>
                                                        <a:lnTo>
                                                          <a:pt x="786" y="183"/>
                                                        </a:lnTo>
                                                        <a:lnTo>
                                                          <a:pt x="790" y="179"/>
                                                        </a:lnTo>
                                                        <a:lnTo>
                                                          <a:pt x="794" y="171"/>
                                                        </a:lnTo>
                                                        <a:lnTo>
                                                          <a:pt x="794" y="164"/>
                                                        </a:lnTo>
                                                        <a:lnTo>
                                                          <a:pt x="794" y="160"/>
                                                        </a:lnTo>
                                                        <a:lnTo>
                                                          <a:pt x="794" y="152"/>
                                                        </a:lnTo>
                                                        <a:lnTo>
                                                          <a:pt x="798" y="136"/>
                                                        </a:lnTo>
                                                        <a:lnTo>
                                                          <a:pt x="798" y="128"/>
                                                        </a:lnTo>
                                                        <a:lnTo>
                                                          <a:pt x="806" y="121"/>
                                                        </a:lnTo>
                                                        <a:lnTo>
                                                          <a:pt x="814" y="109"/>
                                                        </a:lnTo>
                                                        <a:lnTo>
                                                          <a:pt x="817" y="101"/>
                                                        </a:lnTo>
                                                        <a:lnTo>
                                                          <a:pt x="821" y="97"/>
                                                        </a:lnTo>
                                                        <a:lnTo>
                                                          <a:pt x="829" y="93"/>
                                                        </a:lnTo>
                                                        <a:lnTo>
                                                          <a:pt x="829" y="89"/>
                                                        </a:lnTo>
                                                        <a:lnTo>
                                                          <a:pt x="833" y="86"/>
                                                        </a:lnTo>
                                                        <a:lnTo>
                                                          <a:pt x="837" y="78"/>
                                                        </a:lnTo>
                                                        <a:lnTo>
                                                          <a:pt x="845" y="78"/>
                                                        </a:lnTo>
                                                        <a:lnTo>
                                                          <a:pt x="849" y="74"/>
                                                        </a:lnTo>
                                                        <a:lnTo>
                                                          <a:pt x="856" y="70"/>
                                                        </a:lnTo>
                                                        <a:lnTo>
                                                          <a:pt x="864" y="66"/>
                                                        </a:lnTo>
                                                        <a:lnTo>
                                                          <a:pt x="868" y="62"/>
                                                        </a:lnTo>
                                                        <a:lnTo>
                                                          <a:pt x="880" y="62"/>
                                                        </a:lnTo>
                                                        <a:lnTo>
                                                          <a:pt x="887" y="62"/>
                                                        </a:lnTo>
                                                        <a:lnTo>
                                                          <a:pt x="891" y="62"/>
                                                        </a:lnTo>
                                                        <a:lnTo>
                                                          <a:pt x="895" y="58"/>
                                                        </a:lnTo>
                                                        <a:lnTo>
                                                          <a:pt x="899" y="58"/>
                                                        </a:lnTo>
                                                        <a:lnTo>
                                                          <a:pt x="903" y="54"/>
                                                        </a:lnTo>
                                                        <a:lnTo>
                                                          <a:pt x="915" y="50"/>
                                                        </a:lnTo>
                                                        <a:lnTo>
                                                          <a:pt x="926" y="43"/>
                                                        </a:lnTo>
                                                        <a:lnTo>
                                                          <a:pt x="934" y="39"/>
                                                        </a:lnTo>
                                                        <a:lnTo>
                                                          <a:pt x="942" y="39"/>
                                                        </a:lnTo>
                                                        <a:lnTo>
                                                          <a:pt x="954" y="31"/>
                                                        </a:lnTo>
                                                        <a:lnTo>
                                                          <a:pt x="965" y="27"/>
                                                        </a:lnTo>
                                                        <a:lnTo>
                                                          <a:pt x="977" y="19"/>
                                                        </a:lnTo>
                                                        <a:lnTo>
                                                          <a:pt x="985" y="15"/>
                                                        </a:lnTo>
                                                        <a:lnTo>
                                                          <a:pt x="993" y="15"/>
                                                        </a:lnTo>
                                                        <a:lnTo>
                                                          <a:pt x="1004" y="11"/>
                                                        </a:lnTo>
                                                        <a:lnTo>
                                                          <a:pt x="1012" y="15"/>
                                                        </a:lnTo>
                                                        <a:lnTo>
                                                          <a:pt x="1024" y="15"/>
                                                        </a:lnTo>
                                                        <a:lnTo>
                                                          <a:pt x="1032" y="8"/>
                                                        </a:lnTo>
                                                        <a:lnTo>
                                                          <a:pt x="1039" y="8"/>
                                                        </a:lnTo>
                                                        <a:lnTo>
                                                          <a:pt x="1051" y="0"/>
                                                        </a:lnTo>
                                                        <a:lnTo>
                                                          <a:pt x="1055" y="0"/>
                                                        </a:lnTo>
                                                        <a:lnTo>
                                                          <a:pt x="1059" y="0"/>
                                                        </a:lnTo>
                                                        <a:lnTo>
                                                          <a:pt x="1063" y="0"/>
                                                        </a:lnTo>
                                                        <a:lnTo>
                                                          <a:pt x="1082" y="0"/>
                                                        </a:lnTo>
                                                        <a:lnTo>
                                                          <a:pt x="1090" y="8"/>
                                                        </a:lnTo>
                                                        <a:lnTo>
                                                          <a:pt x="1098" y="15"/>
                                                        </a:lnTo>
                                                        <a:lnTo>
                                                          <a:pt x="1113" y="31"/>
                                                        </a:lnTo>
                                                        <a:lnTo>
                                                          <a:pt x="1117" y="39"/>
                                                        </a:lnTo>
                                                        <a:lnTo>
                                                          <a:pt x="1121" y="43"/>
                                                        </a:lnTo>
                                                        <a:lnTo>
                                                          <a:pt x="1133" y="70"/>
                                                        </a:lnTo>
                                                        <a:lnTo>
                                                          <a:pt x="1140" y="82"/>
                                                        </a:lnTo>
                                                        <a:lnTo>
                                                          <a:pt x="1144" y="93"/>
                                                        </a:lnTo>
                                                        <a:lnTo>
                                                          <a:pt x="1148" y="97"/>
                                                        </a:lnTo>
                                                        <a:lnTo>
                                                          <a:pt x="1152" y="105"/>
                                                        </a:lnTo>
                                                        <a:lnTo>
                                                          <a:pt x="1156" y="109"/>
                                                        </a:lnTo>
                                                        <a:lnTo>
                                                          <a:pt x="1160" y="125"/>
                                                        </a:lnTo>
                                                        <a:lnTo>
                                                          <a:pt x="1160" y="140"/>
                                                        </a:lnTo>
                                                        <a:lnTo>
                                                          <a:pt x="1160" y="144"/>
                                                        </a:lnTo>
                                                        <a:lnTo>
                                                          <a:pt x="1164" y="156"/>
                                                        </a:lnTo>
                                                        <a:lnTo>
                                                          <a:pt x="1164" y="164"/>
                                                        </a:lnTo>
                                                        <a:lnTo>
                                                          <a:pt x="1164" y="175"/>
                                                        </a:lnTo>
                                                        <a:lnTo>
                                                          <a:pt x="1164" y="179"/>
                                                        </a:lnTo>
                                                        <a:lnTo>
                                                          <a:pt x="1168" y="187"/>
                                                        </a:lnTo>
                                                        <a:lnTo>
                                                          <a:pt x="1176" y="187"/>
                                                        </a:lnTo>
                                                        <a:lnTo>
                                                          <a:pt x="1183" y="195"/>
                                                        </a:lnTo>
                                                        <a:lnTo>
                                                          <a:pt x="1187" y="203"/>
                                                        </a:lnTo>
                                                        <a:lnTo>
                                                          <a:pt x="1187" y="210"/>
                                                        </a:lnTo>
                                                        <a:lnTo>
                                                          <a:pt x="1187" y="226"/>
                                                        </a:lnTo>
                                                        <a:lnTo>
                                                          <a:pt x="1187" y="230"/>
                                                        </a:lnTo>
                                                        <a:lnTo>
                                                          <a:pt x="1187" y="242"/>
                                                        </a:lnTo>
                                                        <a:lnTo>
                                                          <a:pt x="1191" y="249"/>
                                                        </a:lnTo>
                                                        <a:lnTo>
                                                          <a:pt x="1207" y="261"/>
                                                        </a:lnTo>
                                                        <a:lnTo>
                                                          <a:pt x="1203" y="265"/>
                                                        </a:lnTo>
                                                        <a:lnTo>
                                                          <a:pt x="1211" y="269"/>
                                                        </a:lnTo>
                                                        <a:lnTo>
                                                          <a:pt x="1230" y="269"/>
                                                        </a:lnTo>
                                                        <a:lnTo>
                                                          <a:pt x="1257" y="265"/>
                                                        </a:lnTo>
                                                        <a:lnTo>
                                                          <a:pt x="1265" y="265"/>
                                                        </a:lnTo>
                                                        <a:lnTo>
                                                          <a:pt x="1277" y="273"/>
                                                        </a:lnTo>
                                                        <a:lnTo>
                                                          <a:pt x="1296" y="281"/>
                                                        </a:lnTo>
                                                        <a:lnTo>
                                                          <a:pt x="1316" y="288"/>
                                                        </a:lnTo>
                                                        <a:lnTo>
                                                          <a:pt x="1316" y="292"/>
                                                        </a:lnTo>
                                                        <a:lnTo>
                                                          <a:pt x="1320" y="292"/>
                                                        </a:lnTo>
                                                        <a:lnTo>
                                                          <a:pt x="1335" y="296"/>
                                                        </a:lnTo>
                                                        <a:lnTo>
                                                          <a:pt x="1366" y="312"/>
                                                        </a:lnTo>
                                                        <a:lnTo>
                                                          <a:pt x="1374" y="316"/>
                                                        </a:lnTo>
                                                        <a:lnTo>
                                                          <a:pt x="1394" y="320"/>
                                                        </a:lnTo>
                                                        <a:lnTo>
                                                          <a:pt x="1401" y="323"/>
                                                        </a:lnTo>
                                                        <a:lnTo>
                                                          <a:pt x="1417" y="327"/>
                                                        </a:lnTo>
                                                        <a:lnTo>
                                                          <a:pt x="1429" y="331"/>
                                                        </a:lnTo>
                                                        <a:lnTo>
                                                          <a:pt x="1436" y="331"/>
                                                        </a:lnTo>
                                                        <a:lnTo>
                                                          <a:pt x="1448" y="339"/>
                                                        </a:lnTo>
                                                        <a:lnTo>
                                                          <a:pt x="1460" y="343"/>
                                                        </a:lnTo>
                                                        <a:lnTo>
                                                          <a:pt x="1487" y="351"/>
                                                        </a:lnTo>
                                                        <a:lnTo>
                                                          <a:pt x="1491" y="351"/>
                                                        </a:lnTo>
                                                        <a:lnTo>
                                                          <a:pt x="1499" y="355"/>
                                                        </a:lnTo>
                                                        <a:lnTo>
                                                          <a:pt x="1514" y="366"/>
                                                        </a:lnTo>
                                                        <a:lnTo>
                                                          <a:pt x="1518" y="374"/>
                                                        </a:lnTo>
                                                        <a:lnTo>
                                                          <a:pt x="1530" y="386"/>
                                                        </a:lnTo>
                                                        <a:lnTo>
                                                          <a:pt x="1534" y="397"/>
                                                        </a:lnTo>
                                                        <a:lnTo>
                                                          <a:pt x="1534" y="413"/>
                                                        </a:lnTo>
                                                        <a:lnTo>
                                                          <a:pt x="1538" y="421"/>
                                                        </a:lnTo>
                                                        <a:lnTo>
                                                          <a:pt x="1538" y="433"/>
                                                        </a:lnTo>
                                                        <a:lnTo>
                                                          <a:pt x="1538" y="440"/>
                                                        </a:lnTo>
                                                        <a:lnTo>
                                                          <a:pt x="1538" y="444"/>
                                                        </a:lnTo>
                                                        <a:lnTo>
                                                          <a:pt x="1538" y="472"/>
                                                        </a:lnTo>
                                                        <a:lnTo>
                                                          <a:pt x="1538" y="507"/>
                                                        </a:lnTo>
                                                        <a:lnTo>
                                                          <a:pt x="1538" y="511"/>
                                                        </a:lnTo>
                                                        <a:lnTo>
                                                          <a:pt x="1534" y="550"/>
                                                        </a:lnTo>
                                                        <a:lnTo>
                                                          <a:pt x="1534" y="565"/>
                                                        </a:lnTo>
                                                        <a:lnTo>
                                                          <a:pt x="1534" y="585"/>
                                                        </a:lnTo>
                                                        <a:lnTo>
                                                          <a:pt x="1534" y="592"/>
                                                        </a:lnTo>
                                                        <a:lnTo>
                                                          <a:pt x="1538" y="612"/>
                                                        </a:lnTo>
                                                        <a:lnTo>
                                                          <a:pt x="1541" y="628"/>
                                                        </a:lnTo>
                                                        <a:lnTo>
                                                          <a:pt x="1545" y="639"/>
                                                        </a:lnTo>
                                                        <a:lnTo>
                                                          <a:pt x="1553" y="651"/>
                                                        </a:lnTo>
                                                        <a:lnTo>
                                                          <a:pt x="1557" y="663"/>
                                                        </a:lnTo>
                                                        <a:lnTo>
                                                          <a:pt x="1565" y="674"/>
                                                        </a:lnTo>
                                                        <a:lnTo>
                                                          <a:pt x="1565" y="678"/>
                                                        </a:lnTo>
                                                        <a:lnTo>
                                                          <a:pt x="1580" y="713"/>
                                                        </a:lnTo>
                                                        <a:lnTo>
                                                          <a:pt x="1588" y="725"/>
                                                        </a:lnTo>
                                                        <a:lnTo>
                                                          <a:pt x="1588" y="733"/>
                                                        </a:lnTo>
                                                        <a:lnTo>
                                                          <a:pt x="1592" y="741"/>
                                                        </a:lnTo>
                                                        <a:lnTo>
                                                          <a:pt x="1600" y="764"/>
                                                        </a:lnTo>
                                                        <a:lnTo>
                                                          <a:pt x="1604" y="776"/>
                                                        </a:lnTo>
                                                        <a:lnTo>
                                                          <a:pt x="1608" y="791"/>
                                                        </a:lnTo>
                                                        <a:lnTo>
                                                          <a:pt x="1615" y="811"/>
                                                        </a:lnTo>
                                                        <a:lnTo>
                                                          <a:pt x="1615" y="819"/>
                                                        </a:lnTo>
                                                        <a:lnTo>
                                                          <a:pt x="1619" y="834"/>
                                                        </a:lnTo>
                                                        <a:lnTo>
                                                          <a:pt x="1623" y="850"/>
                                                        </a:lnTo>
                                                        <a:lnTo>
                                                          <a:pt x="1623" y="861"/>
                                                        </a:lnTo>
                                                        <a:lnTo>
                                                          <a:pt x="1623" y="865"/>
                                                        </a:lnTo>
                                                        <a:lnTo>
                                                          <a:pt x="1631" y="861"/>
                                                        </a:lnTo>
                                                        <a:lnTo>
                                                          <a:pt x="1635" y="861"/>
                                                        </a:lnTo>
                                                        <a:lnTo>
                                                          <a:pt x="1643" y="858"/>
                                                        </a:lnTo>
                                                        <a:lnTo>
                                                          <a:pt x="1650" y="854"/>
                                                        </a:lnTo>
                                                        <a:lnTo>
                                                          <a:pt x="1654" y="854"/>
                                                        </a:lnTo>
                                                        <a:lnTo>
                                                          <a:pt x="1647" y="916"/>
                                                        </a:lnTo>
                                                        <a:lnTo>
                                                          <a:pt x="1643" y="963"/>
                                                        </a:lnTo>
                                                        <a:lnTo>
                                                          <a:pt x="1643" y="982"/>
                                                        </a:lnTo>
                                                        <a:lnTo>
                                                          <a:pt x="1639" y="998"/>
                                                        </a:lnTo>
                                                        <a:lnTo>
                                                          <a:pt x="1635" y="1002"/>
                                                        </a:lnTo>
                                                        <a:lnTo>
                                                          <a:pt x="1631" y="1006"/>
                                                        </a:lnTo>
                                                        <a:lnTo>
                                                          <a:pt x="1631" y="1010"/>
                                                        </a:lnTo>
                                                        <a:lnTo>
                                                          <a:pt x="1631" y="1017"/>
                                                        </a:lnTo>
                                                        <a:lnTo>
                                                          <a:pt x="1631" y="1053"/>
                                                        </a:lnTo>
                                                        <a:lnTo>
                                                          <a:pt x="1631" y="1064"/>
                                                        </a:lnTo>
                                                        <a:lnTo>
                                                          <a:pt x="1631" y="1068"/>
                                                        </a:lnTo>
                                                        <a:lnTo>
                                                          <a:pt x="1627" y="1084"/>
                                                        </a:lnTo>
                                                        <a:lnTo>
                                                          <a:pt x="1623" y="1095"/>
                                                        </a:lnTo>
                                                        <a:lnTo>
                                                          <a:pt x="1608" y="1115"/>
                                                        </a:lnTo>
                                                        <a:lnTo>
                                                          <a:pt x="1592" y="1131"/>
                                                        </a:lnTo>
                                                        <a:lnTo>
                                                          <a:pt x="1580" y="1142"/>
                                                        </a:lnTo>
                                                        <a:lnTo>
                                                          <a:pt x="1573" y="1158"/>
                                                        </a:lnTo>
                                                        <a:lnTo>
                                                          <a:pt x="1561" y="1170"/>
                                                        </a:lnTo>
                                                        <a:lnTo>
                                                          <a:pt x="1557" y="1170"/>
                                                        </a:lnTo>
                                                        <a:lnTo>
                                                          <a:pt x="1538" y="1181"/>
                                                        </a:lnTo>
                                                        <a:lnTo>
                                                          <a:pt x="1526" y="1193"/>
                                                        </a:lnTo>
                                                        <a:lnTo>
                                                          <a:pt x="1510" y="1201"/>
                                                        </a:lnTo>
                                                        <a:lnTo>
                                                          <a:pt x="1503" y="1205"/>
                                                        </a:lnTo>
                                                        <a:lnTo>
                                                          <a:pt x="1503" y="1216"/>
                                                        </a:lnTo>
                                                        <a:lnTo>
                                                          <a:pt x="1503" y="1220"/>
                                                        </a:lnTo>
                                                        <a:lnTo>
                                                          <a:pt x="1491" y="1247"/>
                                                        </a:lnTo>
                                                        <a:lnTo>
                                                          <a:pt x="1475" y="1267"/>
                                                        </a:lnTo>
                                                        <a:lnTo>
                                                          <a:pt x="1464" y="1286"/>
                                                        </a:lnTo>
                                                        <a:lnTo>
                                                          <a:pt x="1452" y="1294"/>
                                                        </a:lnTo>
                                                        <a:lnTo>
                                                          <a:pt x="1440" y="1286"/>
                                                        </a:lnTo>
                                                        <a:lnTo>
                                                          <a:pt x="1429" y="1283"/>
                                                        </a:lnTo>
                                                        <a:lnTo>
                                                          <a:pt x="1425" y="1283"/>
                                                        </a:lnTo>
                                                        <a:lnTo>
                                                          <a:pt x="1417" y="1279"/>
                                                        </a:lnTo>
                                                        <a:lnTo>
                                                          <a:pt x="1405" y="1271"/>
                                                        </a:lnTo>
                                                        <a:lnTo>
                                                          <a:pt x="1394" y="1263"/>
                                                        </a:lnTo>
                                                        <a:lnTo>
                                                          <a:pt x="1374" y="1251"/>
                                                        </a:lnTo>
                                                        <a:lnTo>
                                                          <a:pt x="1366" y="1244"/>
                                                        </a:lnTo>
                                                        <a:lnTo>
                                                          <a:pt x="1339" y="1224"/>
                                                        </a:lnTo>
                                                        <a:lnTo>
                                                          <a:pt x="1312" y="1209"/>
                                                        </a:lnTo>
                                                        <a:lnTo>
                                                          <a:pt x="1296" y="1197"/>
                                                        </a:lnTo>
                                                        <a:lnTo>
                                                          <a:pt x="1281" y="1193"/>
                                                        </a:lnTo>
                                                        <a:lnTo>
                                                          <a:pt x="1277" y="1189"/>
                                                        </a:lnTo>
                                                        <a:lnTo>
                                                          <a:pt x="1269" y="1189"/>
                                                        </a:lnTo>
                                                        <a:lnTo>
                                                          <a:pt x="1261" y="1185"/>
                                                        </a:lnTo>
                                                        <a:lnTo>
                                                          <a:pt x="1253" y="1181"/>
                                                        </a:lnTo>
                                                        <a:lnTo>
                                                          <a:pt x="1246" y="1181"/>
                                                        </a:lnTo>
                                                        <a:lnTo>
                                                          <a:pt x="1230" y="1170"/>
                                                        </a:lnTo>
                                                        <a:lnTo>
                                                          <a:pt x="1222" y="1166"/>
                                                        </a:lnTo>
                                                        <a:lnTo>
                                                          <a:pt x="1214" y="1158"/>
                                                        </a:lnTo>
                                                        <a:lnTo>
                                                          <a:pt x="1207" y="1154"/>
                                                        </a:lnTo>
                                                        <a:lnTo>
                                                          <a:pt x="1199" y="1154"/>
                                                        </a:lnTo>
                                                        <a:lnTo>
                                                          <a:pt x="1195" y="1150"/>
                                                        </a:lnTo>
                                                        <a:lnTo>
                                                          <a:pt x="1183" y="1142"/>
                                                        </a:lnTo>
                                                        <a:lnTo>
                                                          <a:pt x="1176" y="1142"/>
                                                        </a:lnTo>
                                                        <a:lnTo>
                                                          <a:pt x="1172" y="1142"/>
                                                        </a:lnTo>
                                                        <a:lnTo>
                                                          <a:pt x="1172" y="1138"/>
                                                        </a:lnTo>
                                                        <a:lnTo>
                                                          <a:pt x="1168" y="1134"/>
                                                        </a:lnTo>
                                                        <a:lnTo>
                                                          <a:pt x="1164" y="1134"/>
                                                        </a:lnTo>
                                                        <a:lnTo>
                                                          <a:pt x="1160" y="1134"/>
                                                        </a:lnTo>
                                                        <a:lnTo>
                                                          <a:pt x="1152" y="1138"/>
                                                        </a:lnTo>
                                                        <a:lnTo>
                                                          <a:pt x="1148" y="1138"/>
                                                        </a:lnTo>
                                                        <a:lnTo>
                                                          <a:pt x="1144" y="1134"/>
                                                        </a:lnTo>
                                                        <a:lnTo>
                                                          <a:pt x="1140" y="1134"/>
                                                        </a:lnTo>
                                                        <a:lnTo>
                                                          <a:pt x="1137" y="1131"/>
                                                        </a:lnTo>
                                                        <a:lnTo>
                                                          <a:pt x="1121" y="1123"/>
                                                        </a:lnTo>
                                                        <a:lnTo>
                                                          <a:pt x="1113" y="1119"/>
                                                        </a:lnTo>
                                                        <a:lnTo>
                                                          <a:pt x="1109" y="1115"/>
                                                        </a:lnTo>
                                                        <a:lnTo>
                                                          <a:pt x="1105" y="1107"/>
                                                        </a:lnTo>
                                                        <a:lnTo>
                                                          <a:pt x="1102" y="1107"/>
                                                        </a:lnTo>
                                                        <a:lnTo>
                                                          <a:pt x="1098" y="1107"/>
                                                        </a:lnTo>
                                                        <a:lnTo>
                                                          <a:pt x="1090" y="1099"/>
                                                        </a:lnTo>
                                                        <a:lnTo>
                                                          <a:pt x="1082" y="1095"/>
                                                        </a:lnTo>
                                                        <a:lnTo>
                                                          <a:pt x="1078" y="1095"/>
                                                        </a:lnTo>
                                                        <a:lnTo>
                                                          <a:pt x="1074" y="1095"/>
                                                        </a:lnTo>
                                                        <a:lnTo>
                                                          <a:pt x="1082" y="1088"/>
                                                        </a:lnTo>
                                                        <a:lnTo>
                                                          <a:pt x="1086" y="1080"/>
                                                        </a:lnTo>
                                                        <a:lnTo>
                                                          <a:pt x="1094" y="1072"/>
                                                        </a:lnTo>
                                                        <a:lnTo>
                                                          <a:pt x="1098" y="1064"/>
                                                        </a:lnTo>
                                                        <a:lnTo>
                                                          <a:pt x="1098" y="1060"/>
                                                        </a:lnTo>
                                                        <a:lnTo>
                                                          <a:pt x="1098" y="1056"/>
                                                        </a:lnTo>
                                                        <a:lnTo>
                                                          <a:pt x="1098" y="1049"/>
                                                        </a:lnTo>
                                                        <a:lnTo>
                                                          <a:pt x="1102" y="1041"/>
                                                        </a:lnTo>
                                                        <a:lnTo>
                                                          <a:pt x="1102" y="1033"/>
                                                        </a:lnTo>
                                                        <a:lnTo>
                                                          <a:pt x="1098" y="1029"/>
                                                        </a:lnTo>
                                                        <a:lnTo>
                                                          <a:pt x="1090" y="1029"/>
                                                        </a:lnTo>
                                                        <a:lnTo>
                                                          <a:pt x="1074" y="1029"/>
                                                        </a:lnTo>
                                                        <a:lnTo>
                                                          <a:pt x="1047" y="1029"/>
                                                        </a:lnTo>
                                                        <a:lnTo>
                                                          <a:pt x="1035" y="1025"/>
                                                        </a:lnTo>
                                                        <a:lnTo>
                                                          <a:pt x="1020" y="1017"/>
                                                        </a:lnTo>
                                                        <a:lnTo>
                                                          <a:pt x="1004" y="1014"/>
                                                        </a:lnTo>
                                                        <a:lnTo>
                                                          <a:pt x="1004" y="1010"/>
                                                        </a:lnTo>
                                                        <a:lnTo>
                                                          <a:pt x="989" y="1002"/>
                                                        </a:lnTo>
                                                        <a:lnTo>
                                                          <a:pt x="973" y="998"/>
                                                        </a:lnTo>
                                                        <a:lnTo>
                                                          <a:pt x="946" y="978"/>
                                                        </a:lnTo>
                                                        <a:lnTo>
                                                          <a:pt x="934" y="971"/>
                                                        </a:lnTo>
                                                        <a:lnTo>
                                                          <a:pt x="923" y="967"/>
                                                        </a:lnTo>
                                                        <a:lnTo>
                                                          <a:pt x="911" y="963"/>
                                                        </a:lnTo>
                                                        <a:lnTo>
                                                          <a:pt x="899" y="967"/>
                                                        </a:lnTo>
                                                        <a:lnTo>
                                                          <a:pt x="884" y="967"/>
                                                        </a:lnTo>
                                                        <a:lnTo>
                                                          <a:pt x="868" y="967"/>
                                                        </a:lnTo>
                                                        <a:lnTo>
                                                          <a:pt x="856" y="955"/>
                                                        </a:lnTo>
                                                        <a:lnTo>
                                                          <a:pt x="837" y="943"/>
                                                        </a:lnTo>
                                                        <a:lnTo>
                                                          <a:pt x="821" y="932"/>
                                                        </a:lnTo>
                                                        <a:lnTo>
                                                          <a:pt x="802" y="924"/>
                                                        </a:lnTo>
                                                        <a:lnTo>
                                                          <a:pt x="790" y="920"/>
                                                        </a:lnTo>
                                                        <a:lnTo>
                                                          <a:pt x="782" y="916"/>
                                                        </a:lnTo>
                                                        <a:lnTo>
                                                          <a:pt x="755" y="912"/>
                                                        </a:lnTo>
                                                        <a:lnTo>
                                                          <a:pt x="732" y="916"/>
                                                        </a:lnTo>
                                                        <a:lnTo>
                                                          <a:pt x="716" y="916"/>
                                                        </a:lnTo>
                                                        <a:lnTo>
                                                          <a:pt x="701" y="912"/>
                                                        </a:lnTo>
                                                        <a:lnTo>
                                                          <a:pt x="685" y="908"/>
                                                        </a:lnTo>
                                                        <a:lnTo>
                                                          <a:pt x="673" y="900"/>
                                                        </a:lnTo>
                                                        <a:lnTo>
                                                          <a:pt x="666" y="897"/>
                                                        </a:lnTo>
                                                        <a:lnTo>
                                                          <a:pt x="646" y="889"/>
                                                        </a:lnTo>
                                                        <a:lnTo>
                                                          <a:pt x="642" y="885"/>
                                                        </a:lnTo>
                                                        <a:lnTo>
                                                          <a:pt x="634" y="881"/>
                                                        </a:lnTo>
                                                        <a:lnTo>
                                                          <a:pt x="631" y="877"/>
                                                        </a:lnTo>
                                                        <a:lnTo>
                                                          <a:pt x="615" y="869"/>
                                                        </a:lnTo>
                                                        <a:lnTo>
                                                          <a:pt x="599" y="869"/>
                                                        </a:lnTo>
                                                        <a:lnTo>
                                                          <a:pt x="596" y="869"/>
                                                        </a:lnTo>
                                                        <a:close/>
                                                      </a:path>
                                                    </a:pathLst>
                                                  </a:custGeom>
                                                  <a:solidFill>
                                                    <a:srgbClr val="BDFCE3"/>
                                                  </a:solidFill>
                                                  <a:ln w="5080">
                                                    <a:solidFill>
                                                      <a:srgbClr val="6E6E6E"/>
                                                    </a:solidFill>
                                                    <a:round/>
                                                    <a:headEnd/>
                                                    <a:tailEnd/>
                                                  </a:ln>
                                                </wps:spPr>
                                                <wps:bodyPr rot="0" vert="horz" wrap="square" lIns="91440" tIns="45720" rIns="91440" bIns="45720" anchor="t" anchorCtr="0" upright="1">
                                                  <a:noAutofit/>
                                                </wps:bodyPr>
                                              </wps:wsp>
                                              <wps:wsp>
                                                <wps:cNvPr id="148" name="Freeform 48"/>
                                                <wps:cNvSpPr>
                                                  <a:spLocks/>
                                                </wps:cNvSpPr>
                                                <wps:spPr bwMode="auto">
                                                  <a:xfrm>
                                                    <a:off x="5926" y="13265"/>
                                                    <a:ext cx="796" cy="973"/>
                                                  </a:xfrm>
                                                  <a:custGeom>
                                                    <a:avLst/>
                                                    <a:gdLst>
                                                      <a:gd name="T0" fmla="*/ 87 w 1067"/>
                                                      <a:gd name="T1" fmla="*/ 504 h 1360"/>
                                                      <a:gd name="T2" fmla="*/ 55 w 1067"/>
                                                      <a:gd name="T3" fmla="*/ 469 h 1360"/>
                                                      <a:gd name="T4" fmla="*/ 41 w 1067"/>
                                                      <a:gd name="T5" fmla="*/ 432 h 1360"/>
                                                      <a:gd name="T6" fmla="*/ 29 w 1067"/>
                                                      <a:gd name="T7" fmla="*/ 396 h 1360"/>
                                                      <a:gd name="T8" fmla="*/ 9 w 1067"/>
                                                      <a:gd name="T9" fmla="*/ 348 h 1360"/>
                                                      <a:gd name="T10" fmla="*/ 15 w 1067"/>
                                                      <a:gd name="T11" fmla="*/ 276 h 1360"/>
                                                      <a:gd name="T12" fmla="*/ 46 w 1067"/>
                                                      <a:gd name="T13" fmla="*/ 215 h 1360"/>
                                                      <a:gd name="T14" fmla="*/ 61 w 1067"/>
                                                      <a:gd name="T15" fmla="*/ 142 h 1360"/>
                                                      <a:gd name="T16" fmla="*/ 64 w 1067"/>
                                                      <a:gd name="T17" fmla="*/ 86 h 1360"/>
                                                      <a:gd name="T18" fmla="*/ 67 w 1067"/>
                                                      <a:gd name="T19" fmla="*/ 33 h 1360"/>
                                                      <a:gd name="T20" fmla="*/ 87 w 1067"/>
                                                      <a:gd name="T21" fmla="*/ 2 h 1360"/>
                                                      <a:gd name="T22" fmla="*/ 131 w 1067"/>
                                                      <a:gd name="T23" fmla="*/ 8 h 1360"/>
                                                      <a:gd name="T24" fmla="*/ 175 w 1067"/>
                                                      <a:gd name="T25" fmla="*/ 33 h 1360"/>
                                                      <a:gd name="T26" fmla="*/ 201 w 1067"/>
                                                      <a:gd name="T27" fmla="*/ 41 h 1360"/>
                                                      <a:gd name="T28" fmla="*/ 224 w 1067"/>
                                                      <a:gd name="T29" fmla="*/ 61 h 1360"/>
                                                      <a:gd name="T30" fmla="*/ 256 w 1067"/>
                                                      <a:gd name="T31" fmla="*/ 67 h 1360"/>
                                                      <a:gd name="T32" fmla="*/ 293 w 1067"/>
                                                      <a:gd name="T33" fmla="*/ 81 h 1360"/>
                                                      <a:gd name="T34" fmla="*/ 322 w 1067"/>
                                                      <a:gd name="T35" fmla="*/ 89 h 1360"/>
                                                      <a:gd name="T36" fmla="*/ 348 w 1067"/>
                                                      <a:gd name="T37" fmla="*/ 111 h 1360"/>
                                                      <a:gd name="T38" fmla="*/ 360 w 1067"/>
                                                      <a:gd name="T39" fmla="*/ 139 h 1360"/>
                                                      <a:gd name="T40" fmla="*/ 392 w 1067"/>
                                                      <a:gd name="T41" fmla="*/ 159 h 1360"/>
                                                      <a:gd name="T42" fmla="*/ 401 w 1067"/>
                                                      <a:gd name="T43" fmla="*/ 190 h 1360"/>
                                                      <a:gd name="T44" fmla="*/ 424 w 1067"/>
                                                      <a:gd name="T45" fmla="*/ 209 h 1360"/>
                                                      <a:gd name="T46" fmla="*/ 436 w 1067"/>
                                                      <a:gd name="T47" fmla="*/ 231 h 1360"/>
                                                      <a:gd name="T48" fmla="*/ 462 w 1067"/>
                                                      <a:gd name="T49" fmla="*/ 250 h 1360"/>
                                                      <a:gd name="T50" fmla="*/ 476 w 1067"/>
                                                      <a:gd name="T51" fmla="*/ 281 h 1360"/>
                                                      <a:gd name="T52" fmla="*/ 494 w 1067"/>
                                                      <a:gd name="T53" fmla="*/ 295 h 1360"/>
                                                      <a:gd name="T54" fmla="*/ 505 w 1067"/>
                                                      <a:gd name="T55" fmla="*/ 329 h 1360"/>
                                                      <a:gd name="T56" fmla="*/ 529 w 1067"/>
                                                      <a:gd name="T57" fmla="*/ 357 h 1360"/>
                                                      <a:gd name="T58" fmla="*/ 552 w 1067"/>
                                                      <a:gd name="T59" fmla="*/ 376 h 1360"/>
                                                      <a:gd name="T60" fmla="*/ 578 w 1067"/>
                                                      <a:gd name="T61" fmla="*/ 373 h 1360"/>
                                                      <a:gd name="T62" fmla="*/ 572 w 1067"/>
                                                      <a:gd name="T63" fmla="*/ 396 h 1360"/>
                                                      <a:gd name="T64" fmla="*/ 572 w 1067"/>
                                                      <a:gd name="T65" fmla="*/ 429 h 1360"/>
                                                      <a:gd name="T66" fmla="*/ 607 w 1067"/>
                                                      <a:gd name="T67" fmla="*/ 482 h 1360"/>
                                                      <a:gd name="T68" fmla="*/ 639 w 1067"/>
                                                      <a:gd name="T69" fmla="*/ 513 h 1360"/>
                                                      <a:gd name="T70" fmla="*/ 645 w 1067"/>
                                                      <a:gd name="T71" fmla="*/ 544 h 1360"/>
                                                      <a:gd name="T72" fmla="*/ 665 w 1067"/>
                                                      <a:gd name="T73" fmla="*/ 560 h 1360"/>
                                                      <a:gd name="T74" fmla="*/ 668 w 1067"/>
                                                      <a:gd name="T75" fmla="*/ 597 h 1360"/>
                                                      <a:gd name="T76" fmla="*/ 686 w 1067"/>
                                                      <a:gd name="T77" fmla="*/ 627 h 1360"/>
                                                      <a:gd name="T78" fmla="*/ 709 w 1067"/>
                                                      <a:gd name="T79" fmla="*/ 636 h 1360"/>
                                                      <a:gd name="T80" fmla="*/ 735 w 1067"/>
                                                      <a:gd name="T81" fmla="*/ 686 h 1360"/>
                                                      <a:gd name="T82" fmla="*/ 749 w 1067"/>
                                                      <a:gd name="T83" fmla="*/ 742 h 1360"/>
                                                      <a:gd name="T84" fmla="*/ 775 w 1067"/>
                                                      <a:gd name="T85" fmla="*/ 786 h 1360"/>
                                                      <a:gd name="T86" fmla="*/ 781 w 1067"/>
                                                      <a:gd name="T87" fmla="*/ 842 h 1360"/>
                                                      <a:gd name="T88" fmla="*/ 726 w 1067"/>
                                                      <a:gd name="T89" fmla="*/ 917 h 1360"/>
                                                      <a:gd name="T90" fmla="*/ 566 w 1067"/>
                                                      <a:gd name="T91" fmla="*/ 909 h 1360"/>
                                                      <a:gd name="T92" fmla="*/ 448 w 1067"/>
                                                      <a:gd name="T93" fmla="*/ 957 h 1360"/>
                                                      <a:gd name="T94" fmla="*/ 273 w 1067"/>
                                                      <a:gd name="T95" fmla="*/ 948 h 1360"/>
                                                      <a:gd name="T96" fmla="*/ 221 w 1067"/>
                                                      <a:gd name="T97" fmla="*/ 889 h 1360"/>
                                                      <a:gd name="T98" fmla="*/ 204 w 1067"/>
                                                      <a:gd name="T99" fmla="*/ 845 h 1360"/>
                                                      <a:gd name="T100" fmla="*/ 195 w 1067"/>
                                                      <a:gd name="T101" fmla="*/ 808 h 1360"/>
                                                      <a:gd name="T102" fmla="*/ 169 w 1067"/>
                                                      <a:gd name="T103" fmla="*/ 778 h 1360"/>
                                                      <a:gd name="T104" fmla="*/ 160 w 1067"/>
                                                      <a:gd name="T105" fmla="*/ 753 h 1360"/>
                                                      <a:gd name="T106" fmla="*/ 148 w 1067"/>
                                                      <a:gd name="T107" fmla="*/ 725 h 1360"/>
                                                      <a:gd name="T108" fmla="*/ 137 w 1067"/>
                                                      <a:gd name="T109" fmla="*/ 694 h 1360"/>
                                                      <a:gd name="T110" fmla="*/ 128 w 1067"/>
                                                      <a:gd name="T111" fmla="*/ 664 h 1360"/>
                                                      <a:gd name="T112" fmla="*/ 110 w 1067"/>
                                                      <a:gd name="T113" fmla="*/ 636 h 1360"/>
                                                      <a:gd name="T114" fmla="*/ 93 w 1067"/>
                                                      <a:gd name="T115" fmla="*/ 602 h 1360"/>
                                                      <a:gd name="T116" fmla="*/ 98 w 1067"/>
                                                      <a:gd name="T117" fmla="*/ 554 h 136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67" h="1360">
                                                        <a:moveTo>
                                                          <a:pt x="129" y="760"/>
                                                        </a:moveTo>
                                                        <a:lnTo>
                                                          <a:pt x="125" y="756"/>
                                                        </a:lnTo>
                                                        <a:lnTo>
                                                          <a:pt x="129" y="748"/>
                                                        </a:lnTo>
                                                        <a:lnTo>
                                                          <a:pt x="129" y="740"/>
                                                        </a:lnTo>
                                                        <a:lnTo>
                                                          <a:pt x="125" y="733"/>
                                                        </a:lnTo>
                                                        <a:lnTo>
                                                          <a:pt x="121" y="725"/>
                                                        </a:lnTo>
                                                        <a:lnTo>
                                                          <a:pt x="117" y="721"/>
                                                        </a:lnTo>
                                                        <a:lnTo>
                                                          <a:pt x="117" y="717"/>
                                                        </a:lnTo>
                                                        <a:lnTo>
                                                          <a:pt x="117" y="713"/>
                                                        </a:lnTo>
                                                        <a:lnTo>
                                                          <a:pt x="117" y="709"/>
                                                        </a:lnTo>
                                                        <a:lnTo>
                                                          <a:pt x="117" y="705"/>
                                                        </a:lnTo>
                                                        <a:lnTo>
                                                          <a:pt x="109" y="701"/>
                                                        </a:lnTo>
                                                        <a:lnTo>
                                                          <a:pt x="105" y="694"/>
                                                        </a:lnTo>
                                                        <a:lnTo>
                                                          <a:pt x="101" y="686"/>
                                                        </a:lnTo>
                                                        <a:lnTo>
                                                          <a:pt x="97" y="674"/>
                                                        </a:lnTo>
                                                        <a:lnTo>
                                                          <a:pt x="93" y="670"/>
                                                        </a:lnTo>
                                                        <a:lnTo>
                                                          <a:pt x="90" y="666"/>
                                                        </a:lnTo>
                                                        <a:lnTo>
                                                          <a:pt x="86" y="666"/>
                                                        </a:lnTo>
                                                        <a:lnTo>
                                                          <a:pt x="86" y="662"/>
                                                        </a:lnTo>
                                                        <a:lnTo>
                                                          <a:pt x="78" y="658"/>
                                                        </a:lnTo>
                                                        <a:lnTo>
                                                          <a:pt x="74" y="658"/>
                                                        </a:lnTo>
                                                        <a:lnTo>
                                                          <a:pt x="74" y="655"/>
                                                        </a:lnTo>
                                                        <a:lnTo>
                                                          <a:pt x="70" y="651"/>
                                                        </a:lnTo>
                                                        <a:lnTo>
                                                          <a:pt x="66" y="647"/>
                                                        </a:lnTo>
                                                        <a:lnTo>
                                                          <a:pt x="66" y="639"/>
                                                        </a:lnTo>
                                                        <a:lnTo>
                                                          <a:pt x="66" y="635"/>
                                                        </a:lnTo>
                                                        <a:lnTo>
                                                          <a:pt x="62" y="631"/>
                                                        </a:lnTo>
                                                        <a:lnTo>
                                                          <a:pt x="62" y="627"/>
                                                        </a:lnTo>
                                                        <a:lnTo>
                                                          <a:pt x="58" y="627"/>
                                                        </a:lnTo>
                                                        <a:lnTo>
                                                          <a:pt x="55" y="619"/>
                                                        </a:lnTo>
                                                        <a:lnTo>
                                                          <a:pt x="55" y="616"/>
                                                        </a:lnTo>
                                                        <a:lnTo>
                                                          <a:pt x="55" y="608"/>
                                                        </a:lnTo>
                                                        <a:lnTo>
                                                          <a:pt x="55" y="604"/>
                                                        </a:lnTo>
                                                        <a:lnTo>
                                                          <a:pt x="51" y="604"/>
                                                        </a:lnTo>
                                                        <a:lnTo>
                                                          <a:pt x="51" y="596"/>
                                                        </a:lnTo>
                                                        <a:lnTo>
                                                          <a:pt x="47" y="592"/>
                                                        </a:lnTo>
                                                        <a:lnTo>
                                                          <a:pt x="47" y="588"/>
                                                        </a:lnTo>
                                                        <a:lnTo>
                                                          <a:pt x="43" y="584"/>
                                                        </a:lnTo>
                                                        <a:lnTo>
                                                          <a:pt x="43" y="580"/>
                                                        </a:lnTo>
                                                        <a:lnTo>
                                                          <a:pt x="39" y="577"/>
                                                        </a:lnTo>
                                                        <a:lnTo>
                                                          <a:pt x="43" y="569"/>
                                                        </a:lnTo>
                                                        <a:lnTo>
                                                          <a:pt x="43" y="561"/>
                                                        </a:lnTo>
                                                        <a:lnTo>
                                                          <a:pt x="39" y="557"/>
                                                        </a:lnTo>
                                                        <a:lnTo>
                                                          <a:pt x="39" y="553"/>
                                                        </a:lnTo>
                                                        <a:lnTo>
                                                          <a:pt x="39" y="545"/>
                                                        </a:lnTo>
                                                        <a:lnTo>
                                                          <a:pt x="35" y="541"/>
                                                        </a:lnTo>
                                                        <a:lnTo>
                                                          <a:pt x="39" y="541"/>
                                                        </a:lnTo>
                                                        <a:lnTo>
                                                          <a:pt x="35" y="538"/>
                                                        </a:lnTo>
                                                        <a:lnTo>
                                                          <a:pt x="31" y="530"/>
                                                        </a:lnTo>
                                                        <a:lnTo>
                                                          <a:pt x="31" y="522"/>
                                                        </a:lnTo>
                                                        <a:lnTo>
                                                          <a:pt x="27" y="518"/>
                                                        </a:lnTo>
                                                        <a:lnTo>
                                                          <a:pt x="23" y="514"/>
                                                        </a:lnTo>
                                                        <a:lnTo>
                                                          <a:pt x="16" y="503"/>
                                                        </a:lnTo>
                                                        <a:lnTo>
                                                          <a:pt x="8" y="495"/>
                                                        </a:lnTo>
                                                        <a:lnTo>
                                                          <a:pt x="12" y="487"/>
                                                        </a:lnTo>
                                                        <a:lnTo>
                                                          <a:pt x="16" y="479"/>
                                                        </a:lnTo>
                                                        <a:lnTo>
                                                          <a:pt x="20" y="475"/>
                                                        </a:lnTo>
                                                        <a:lnTo>
                                                          <a:pt x="20" y="467"/>
                                                        </a:lnTo>
                                                        <a:lnTo>
                                                          <a:pt x="12" y="460"/>
                                                        </a:lnTo>
                                                        <a:lnTo>
                                                          <a:pt x="8" y="452"/>
                                                        </a:lnTo>
                                                        <a:lnTo>
                                                          <a:pt x="8" y="436"/>
                                                        </a:lnTo>
                                                        <a:lnTo>
                                                          <a:pt x="4" y="425"/>
                                                        </a:lnTo>
                                                        <a:lnTo>
                                                          <a:pt x="0" y="413"/>
                                                        </a:lnTo>
                                                        <a:lnTo>
                                                          <a:pt x="4" y="401"/>
                                                        </a:lnTo>
                                                        <a:lnTo>
                                                          <a:pt x="8" y="393"/>
                                                        </a:lnTo>
                                                        <a:lnTo>
                                                          <a:pt x="20" y="386"/>
                                                        </a:lnTo>
                                                        <a:lnTo>
                                                          <a:pt x="27" y="374"/>
                                                        </a:lnTo>
                                                        <a:lnTo>
                                                          <a:pt x="35" y="366"/>
                                                        </a:lnTo>
                                                        <a:lnTo>
                                                          <a:pt x="35" y="358"/>
                                                        </a:lnTo>
                                                        <a:lnTo>
                                                          <a:pt x="39" y="347"/>
                                                        </a:lnTo>
                                                        <a:lnTo>
                                                          <a:pt x="43" y="339"/>
                                                        </a:lnTo>
                                                        <a:lnTo>
                                                          <a:pt x="47" y="331"/>
                                                        </a:lnTo>
                                                        <a:lnTo>
                                                          <a:pt x="55" y="319"/>
                                                        </a:lnTo>
                                                        <a:lnTo>
                                                          <a:pt x="58" y="315"/>
                                                        </a:lnTo>
                                                        <a:lnTo>
                                                          <a:pt x="58" y="311"/>
                                                        </a:lnTo>
                                                        <a:lnTo>
                                                          <a:pt x="58" y="308"/>
                                                        </a:lnTo>
                                                        <a:lnTo>
                                                          <a:pt x="62" y="300"/>
                                                        </a:lnTo>
                                                        <a:lnTo>
                                                          <a:pt x="66" y="296"/>
                                                        </a:lnTo>
                                                        <a:lnTo>
                                                          <a:pt x="70" y="288"/>
                                                        </a:lnTo>
                                                        <a:lnTo>
                                                          <a:pt x="74" y="276"/>
                                                        </a:lnTo>
                                                        <a:lnTo>
                                                          <a:pt x="78" y="261"/>
                                                        </a:lnTo>
                                                        <a:lnTo>
                                                          <a:pt x="82" y="253"/>
                                                        </a:lnTo>
                                                        <a:lnTo>
                                                          <a:pt x="82" y="241"/>
                                                        </a:lnTo>
                                                        <a:lnTo>
                                                          <a:pt x="82" y="233"/>
                                                        </a:lnTo>
                                                        <a:lnTo>
                                                          <a:pt x="82" y="226"/>
                                                        </a:lnTo>
                                                        <a:lnTo>
                                                          <a:pt x="82" y="218"/>
                                                        </a:lnTo>
                                                        <a:lnTo>
                                                          <a:pt x="82" y="206"/>
                                                        </a:lnTo>
                                                        <a:lnTo>
                                                          <a:pt x="82" y="198"/>
                                                        </a:lnTo>
                                                        <a:lnTo>
                                                          <a:pt x="86" y="191"/>
                                                        </a:lnTo>
                                                        <a:lnTo>
                                                          <a:pt x="82" y="183"/>
                                                        </a:lnTo>
                                                        <a:lnTo>
                                                          <a:pt x="78" y="175"/>
                                                        </a:lnTo>
                                                        <a:lnTo>
                                                          <a:pt x="78" y="163"/>
                                                        </a:lnTo>
                                                        <a:lnTo>
                                                          <a:pt x="78" y="155"/>
                                                        </a:lnTo>
                                                        <a:lnTo>
                                                          <a:pt x="86" y="152"/>
                                                        </a:lnTo>
                                                        <a:lnTo>
                                                          <a:pt x="86" y="148"/>
                                                        </a:lnTo>
                                                        <a:lnTo>
                                                          <a:pt x="86" y="140"/>
                                                        </a:lnTo>
                                                        <a:lnTo>
                                                          <a:pt x="86" y="132"/>
                                                        </a:lnTo>
                                                        <a:lnTo>
                                                          <a:pt x="86" y="128"/>
                                                        </a:lnTo>
                                                        <a:lnTo>
                                                          <a:pt x="86" y="120"/>
                                                        </a:lnTo>
                                                        <a:lnTo>
                                                          <a:pt x="82" y="113"/>
                                                        </a:lnTo>
                                                        <a:lnTo>
                                                          <a:pt x="82" y="109"/>
                                                        </a:lnTo>
                                                        <a:lnTo>
                                                          <a:pt x="86" y="101"/>
                                                        </a:lnTo>
                                                        <a:lnTo>
                                                          <a:pt x="90" y="93"/>
                                                        </a:lnTo>
                                                        <a:lnTo>
                                                          <a:pt x="90" y="85"/>
                                                        </a:lnTo>
                                                        <a:lnTo>
                                                          <a:pt x="90" y="81"/>
                                                        </a:lnTo>
                                                        <a:lnTo>
                                                          <a:pt x="86" y="74"/>
                                                        </a:lnTo>
                                                        <a:lnTo>
                                                          <a:pt x="86" y="66"/>
                                                        </a:lnTo>
                                                        <a:lnTo>
                                                          <a:pt x="86" y="62"/>
                                                        </a:lnTo>
                                                        <a:lnTo>
                                                          <a:pt x="90" y="54"/>
                                                        </a:lnTo>
                                                        <a:lnTo>
                                                          <a:pt x="90" y="46"/>
                                                        </a:lnTo>
                                                        <a:lnTo>
                                                          <a:pt x="90" y="39"/>
                                                        </a:lnTo>
                                                        <a:lnTo>
                                                          <a:pt x="86" y="39"/>
                                                        </a:lnTo>
                                                        <a:lnTo>
                                                          <a:pt x="86" y="31"/>
                                                        </a:lnTo>
                                                        <a:lnTo>
                                                          <a:pt x="90" y="23"/>
                                                        </a:lnTo>
                                                        <a:lnTo>
                                                          <a:pt x="93" y="15"/>
                                                        </a:lnTo>
                                                        <a:lnTo>
                                                          <a:pt x="93" y="11"/>
                                                        </a:lnTo>
                                                        <a:lnTo>
                                                          <a:pt x="93" y="7"/>
                                                        </a:lnTo>
                                                        <a:lnTo>
                                                          <a:pt x="97" y="7"/>
                                                        </a:lnTo>
                                                        <a:lnTo>
                                                          <a:pt x="101" y="11"/>
                                                        </a:lnTo>
                                                        <a:lnTo>
                                                          <a:pt x="109" y="11"/>
                                                        </a:lnTo>
                                                        <a:lnTo>
                                                          <a:pt x="117" y="3"/>
                                                        </a:lnTo>
                                                        <a:lnTo>
                                                          <a:pt x="125" y="0"/>
                                                        </a:lnTo>
                                                        <a:lnTo>
                                                          <a:pt x="129" y="7"/>
                                                        </a:lnTo>
                                                        <a:lnTo>
                                                          <a:pt x="132" y="7"/>
                                                        </a:lnTo>
                                                        <a:lnTo>
                                                          <a:pt x="136" y="7"/>
                                                        </a:lnTo>
                                                        <a:lnTo>
                                                          <a:pt x="140" y="11"/>
                                                        </a:lnTo>
                                                        <a:lnTo>
                                                          <a:pt x="140" y="7"/>
                                                        </a:lnTo>
                                                        <a:lnTo>
                                                          <a:pt x="148" y="7"/>
                                                        </a:lnTo>
                                                        <a:lnTo>
                                                          <a:pt x="156" y="11"/>
                                                        </a:lnTo>
                                                        <a:lnTo>
                                                          <a:pt x="160" y="7"/>
                                                        </a:lnTo>
                                                        <a:lnTo>
                                                          <a:pt x="171" y="11"/>
                                                        </a:lnTo>
                                                        <a:lnTo>
                                                          <a:pt x="175" y="11"/>
                                                        </a:lnTo>
                                                        <a:lnTo>
                                                          <a:pt x="179" y="7"/>
                                                        </a:lnTo>
                                                        <a:lnTo>
                                                          <a:pt x="187" y="15"/>
                                                        </a:lnTo>
                                                        <a:lnTo>
                                                          <a:pt x="191" y="19"/>
                                                        </a:lnTo>
                                                        <a:lnTo>
                                                          <a:pt x="202" y="19"/>
                                                        </a:lnTo>
                                                        <a:lnTo>
                                                          <a:pt x="206" y="27"/>
                                                        </a:lnTo>
                                                        <a:lnTo>
                                                          <a:pt x="210" y="27"/>
                                                        </a:lnTo>
                                                        <a:lnTo>
                                                          <a:pt x="214" y="23"/>
                                                        </a:lnTo>
                                                        <a:lnTo>
                                                          <a:pt x="222" y="27"/>
                                                        </a:lnTo>
                                                        <a:lnTo>
                                                          <a:pt x="226" y="35"/>
                                                        </a:lnTo>
                                                        <a:lnTo>
                                                          <a:pt x="230" y="39"/>
                                                        </a:lnTo>
                                                        <a:lnTo>
                                                          <a:pt x="234" y="46"/>
                                                        </a:lnTo>
                                                        <a:lnTo>
                                                          <a:pt x="238" y="46"/>
                                                        </a:lnTo>
                                                        <a:lnTo>
                                                          <a:pt x="241" y="46"/>
                                                        </a:lnTo>
                                                        <a:lnTo>
                                                          <a:pt x="241" y="50"/>
                                                        </a:lnTo>
                                                        <a:lnTo>
                                                          <a:pt x="241" y="54"/>
                                                        </a:lnTo>
                                                        <a:lnTo>
                                                          <a:pt x="249" y="54"/>
                                                        </a:lnTo>
                                                        <a:lnTo>
                                                          <a:pt x="253" y="54"/>
                                                        </a:lnTo>
                                                        <a:lnTo>
                                                          <a:pt x="257" y="58"/>
                                                        </a:lnTo>
                                                        <a:lnTo>
                                                          <a:pt x="261" y="54"/>
                                                        </a:lnTo>
                                                        <a:lnTo>
                                                          <a:pt x="265" y="58"/>
                                                        </a:lnTo>
                                                        <a:lnTo>
                                                          <a:pt x="269" y="62"/>
                                                        </a:lnTo>
                                                        <a:lnTo>
                                                          <a:pt x="269" y="58"/>
                                                        </a:lnTo>
                                                        <a:lnTo>
                                                          <a:pt x="273" y="58"/>
                                                        </a:lnTo>
                                                        <a:lnTo>
                                                          <a:pt x="273" y="66"/>
                                                        </a:lnTo>
                                                        <a:lnTo>
                                                          <a:pt x="276" y="70"/>
                                                        </a:lnTo>
                                                        <a:lnTo>
                                                          <a:pt x="280" y="66"/>
                                                        </a:lnTo>
                                                        <a:lnTo>
                                                          <a:pt x="284" y="70"/>
                                                        </a:lnTo>
                                                        <a:lnTo>
                                                          <a:pt x="288" y="70"/>
                                                        </a:lnTo>
                                                        <a:lnTo>
                                                          <a:pt x="292" y="74"/>
                                                        </a:lnTo>
                                                        <a:lnTo>
                                                          <a:pt x="296" y="78"/>
                                                        </a:lnTo>
                                                        <a:lnTo>
                                                          <a:pt x="296" y="81"/>
                                                        </a:lnTo>
                                                        <a:lnTo>
                                                          <a:pt x="300" y="89"/>
                                                        </a:lnTo>
                                                        <a:lnTo>
                                                          <a:pt x="300" y="85"/>
                                                        </a:lnTo>
                                                        <a:lnTo>
                                                          <a:pt x="308" y="85"/>
                                                        </a:lnTo>
                                                        <a:lnTo>
                                                          <a:pt x="311" y="85"/>
                                                        </a:lnTo>
                                                        <a:lnTo>
                                                          <a:pt x="319" y="89"/>
                                                        </a:lnTo>
                                                        <a:lnTo>
                                                          <a:pt x="323" y="89"/>
                                                        </a:lnTo>
                                                        <a:lnTo>
                                                          <a:pt x="327" y="85"/>
                                                        </a:lnTo>
                                                        <a:lnTo>
                                                          <a:pt x="327" y="81"/>
                                                        </a:lnTo>
                                                        <a:lnTo>
                                                          <a:pt x="331" y="85"/>
                                                        </a:lnTo>
                                                        <a:lnTo>
                                                          <a:pt x="331" y="89"/>
                                                        </a:lnTo>
                                                        <a:lnTo>
                                                          <a:pt x="331" y="93"/>
                                                        </a:lnTo>
                                                        <a:lnTo>
                                                          <a:pt x="335" y="93"/>
                                                        </a:lnTo>
                                                        <a:lnTo>
                                                          <a:pt x="343" y="93"/>
                                                        </a:lnTo>
                                                        <a:lnTo>
                                                          <a:pt x="347" y="93"/>
                                                        </a:lnTo>
                                                        <a:lnTo>
                                                          <a:pt x="350" y="101"/>
                                                        </a:lnTo>
                                                        <a:lnTo>
                                                          <a:pt x="354" y="101"/>
                                                        </a:lnTo>
                                                        <a:lnTo>
                                                          <a:pt x="358" y="97"/>
                                                        </a:lnTo>
                                                        <a:lnTo>
                                                          <a:pt x="362" y="101"/>
                                                        </a:lnTo>
                                                        <a:lnTo>
                                                          <a:pt x="366" y="97"/>
                                                        </a:lnTo>
                                                        <a:lnTo>
                                                          <a:pt x="370" y="97"/>
                                                        </a:lnTo>
                                                        <a:lnTo>
                                                          <a:pt x="378" y="101"/>
                                                        </a:lnTo>
                                                        <a:lnTo>
                                                          <a:pt x="382" y="105"/>
                                                        </a:lnTo>
                                                        <a:lnTo>
                                                          <a:pt x="389" y="113"/>
                                                        </a:lnTo>
                                                        <a:lnTo>
                                                          <a:pt x="393" y="113"/>
                                                        </a:lnTo>
                                                        <a:lnTo>
                                                          <a:pt x="401" y="109"/>
                                                        </a:lnTo>
                                                        <a:lnTo>
                                                          <a:pt x="405" y="109"/>
                                                        </a:lnTo>
                                                        <a:lnTo>
                                                          <a:pt x="413" y="109"/>
                                                        </a:lnTo>
                                                        <a:lnTo>
                                                          <a:pt x="417" y="105"/>
                                                        </a:lnTo>
                                                        <a:lnTo>
                                                          <a:pt x="420" y="101"/>
                                                        </a:lnTo>
                                                        <a:lnTo>
                                                          <a:pt x="424" y="105"/>
                                                        </a:lnTo>
                                                        <a:lnTo>
                                                          <a:pt x="424" y="109"/>
                                                        </a:lnTo>
                                                        <a:lnTo>
                                                          <a:pt x="428" y="113"/>
                                                        </a:lnTo>
                                                        <a:lnTo>
                                                          <a:pt x="428" y="116"/>
                                                        </a:lnTo>
                                                        <a:lnTo>
                                                          <a:pt x="428" y="124"/>
                                                        </a:lnTo>
                                                        <a:lnTo>
                                                          <a:pt x="432" y="124"/>
                                                        </a:lnTo>
                                                        <a:lnTo>
                                                          <a:pt x="440" y="124"/>
                                                        </a:lnTo>
                                                        <a:lnTo>
                                                          <a:pt x="440" y="132"/>
                                                        </a:lnTo>
                                                        <a:lnTo>
                                                          <a:pt x="444" y="136"/>
                                                        </a:lnTo>
                                                        <a:lnTo>
                                                          <a:pt x="444" y="140"/>
                                                        </a:lnTo>
                                                        <a:lnTo>
                                                          <a:pt x="444" y="144"/>
                                                        </a:lnTo>
                                                        <a:lnTo>
                                                          <a:pt x="448" y="152"/>
                                                        </a:lnTo>
                                                        <a:lnTo>
                                                          <a:pt x="452" y="152"/>
                                                        </a:lnTo>
                                                        <a:lnTo>
                                                          <a:pt x="456" y="155"/>
                                                        </a:lnTo>
                                                        <a:lnTo>
                                                          <a:pt x="459" y="155"/>
                                                        </a:lnTo>
                                                        <a:lnTo>
                                                          <a:pt x="463" y="155"/>
                                                        </a:lnTo>
                                                        <a:lnTo>
                                                          <a:pt x="467" y="155"/>
                                                        </a:lnTo>
                                                        <a:lnTo>
                                                          <a:pt x="467" y="159"/>
                                                        </a:lnTo>
                                                        <a:lnTo>
                                                          <a:pt x="463" y="163"/>
                                                        </a:lnTo>
                                                        <a:lnTo>
                                                          <a:pt x="467" y="167"/>
                                                        </a:lnTo>
                                                        <a:lnTo>
                                                          <a:pt x="471" y="167"/>
                                                        </a:lnTo>
                                                        <a:lnTo>
                                                          <a:pt x="475" y="171"/>
                                                        </a:lnTo>
                                                        <a:lnTo>
                                                          <a:pt x="479" y="179"/>
                                                        </a:lnTo>
                                                        <a:lnTo>
                                                          <a:pt x="483" y="183"/>
                                                        </a:lnTo>
                                                        <a:lnTo>
                                                          <a:pt x="479" y="187"/>
                                                        </a:lnTo>
                                                        <a:lnTo>
                                                          <a:pt x="479" y="191"/>
                                                        </a:lnTo>
                                                        <a:lnTo>
                                                          <a:pt x="483" y="191"/>
                                                        </a:lnTo>
                                                        <a:lnTo>
                                                          <a:pt x="483" y="194"/>
                                                        </a:lnTo>
                                                        <a:lnTo>
                                                          <a:pt x="487" y="198"/>
                                                        </a:lnTo>
                                                        <a:lnTo>
                                                          <a:pt x="487" y="202"/>
                                                        </a:lnTo>
                                                        <a:lnTo>
                                                          <a:pt x="491" y="206"/>
                                                        </a:lnTo>
                                                        <a:lnTo>
                                                          <a:pt x="494" y="210"/>
                                                        </a:lnTo>
                                                        <a:lnTo>
                                                          <a:pt x="494" y="214"/>
                                                        </a:lnTo>
                                                        <a:lnTo>
                                                          <a:pt x="498" y="218"/>
                                                        </a:lnTo>
                                                        <a:lnTo>
                                                          <a:pt x="502" y="218"/>
                                                        </a:lnTo>
                                                        <a:lnTo>
                                                          <a:pt x="506" y="218"/>
                                                        </a:lnTo>
                                                        <a:lnTo>
                                                          <a:pt x="510" y="218"/>
                                                        </a:lnTo>
                                                        <a:lnTo>
                                                          <a:pt x="522" y="218"/>
                                                        </a:lnTo>
                                                        <a:lnTo>
                                                          <a:pt x="526" y="222"/>
                                                        </a:lnTo>
                                                        <a:lnTo>
                                                          <a:pt x="526" y="226"/>
                                                        </a:lnTo>
                                                        <a:lnTo>
                                                          <a:pt x="533" y="233"/>
                                                        </a:lnTo>
                                                        <a:lnTo>
                                                          <a:pt x="533" y="237"/>
                                                        </a:lnTo>
                                                        <a:lnTo>
                                                          <a:pt x="533" y="241"/>
                                                        </a:lnTo>
                                                        <a:lnTo>
                                                          <a:pt x="529" y="245"/>
                                                        </a:lnTo>
                                                        <a:lnTo>
                                                          <a:pt x="529" y="249"/>
                                                        </a:lnTo>
                                                        <a:lnTo>
                                                          <a:pt x="529" y="253"/>
                                                        </a:lnTo>
                                                        <a:lnTo>
                                                          <a:pt x="529" y="257"/>
                                                        </a:lnTo>
                                                        <a:lnTo>
                                                          <a:pt x="529" y="261"/>
                                                        </a:lnTo>
                                                        <a:lnTo>
                                                          <a:pt x="533" y="265"/>
                                                        </a:lnTo>
                                                        <a:lnTo>
                                                          <a:pt x="537" y="265"/>
                                                        </a:lnTo>
                                                        <a:lnTo>
                                                          <a:pt x="541" y="265"/>
                                                        </a:lnTo>
                                                        <a:lnTo>
                                                          <a:pt x="545" y="261"/>
                                                        </a:lnTo>
                                                        <a:lnTo>
                                                          <a:pt x="553" y="261"/>
                                                        </a:lnTo>
                                                        <a:lnTo>
                                                          <a:pt x="557" y="265"/>
                                                        </a:lnTo>
                                                        <a:lnTo>
                                                          <a:pt x="557" y="269"/>
                                                        </a:lnTo>
                                                        <a:lnTo>
                                                          <a:pt x="557" y="272"/>
                                                        </a:lnTo>
                                                        <a:lnTo>
                                                          <a:pt x="561" y="272"/>
                                                        </a:lnTo>
                                                        <a:lnTo>
                                                          <a:pt x="565" y="276"/>
                                                        </a:lnTo>
                                                        <a:lnTo>
                                                          <a:pt x="565" y="280"/>
                                                        </a:lnTo>
                                                        <a:lnTo>
                                                          <a:pt x="568" y="288"/>
                                                        </a:lnTo>
                                                        <a:lnTo>
                                                          <a:pt x="568" y="292"/>
                                                        </a:lnTo>
                                                        <a:lnTo>
                                                          <a:pt x="572" y="292"/>
                                                        </a:lnTo>
                                                        <a:lnTo>
                                                          <a:pt x="572" y="296"/>
                                                        </a:lnTo>
                                                        <a:lnTo>
                                                          <a:pt x="572" y="304"/>
                                                        </a:lnTo>
                                                        <a:lnTo>
                                                          <a:pt x="568" y="308"/>
                                                        </a:lnTo>
                                                        <a:lnTo>
                                                          <a:pt x="572" y="311"/>
                                                        </a:lnTo>
                                                        <a:lnTo>
                                                          <a:pt x="576" y="315"/>
                                                        </a:lnTo>
                                                        <a:lnTo>
                                                          <a:pt x="576" y="319"/>
                                                        </a:lnTo>
                                                        <a:lnTo>
                                                          <a:pt x="580" y="319"/>
                                                        </a:lnTo>
                                                        <a:lnTo>
                                                          <a:pt x="584" y="319"/>
                                                        </a:lnTo>
                                                        <a:lnTo>
                                                          <a:pt x="588" y="319"/>
                                                        </a:lnTo>
                                                        <a:lnTo>
                                                          <a:pt x="584" y="323"/>
                                                        </a:lnTo>
                                                        <a:lnTo>
                                                          <a:pt x="584" y="331"/>
                                                        </a:lnTo>
                                                        <a:lnTo>
                                                          <a:pt x="584" y="335"/>
                                                        </a:lnTo>
                                                        <a:lnTo>
                                                          <a:pt x="588" y="335"/>
                                                        </a:lnTo>
                                                        <a:lnTo>
                                                          <a:pt x="592" y="335"/>
                                                        </a:lnTo>
                                                        <a:lnTo>
                                                          <a:pt x="596" y="339"/>
                                                        </a:lnTo>
                                                        <a:lnTo>
                                                          <a:pt x="600" y="343"/>
                                                        </a:lnTo>
                                                        <a:lnTo>
                                                          <a:pt x="603" y="347"/>
                                                        </a:lnTo>
                                                        <a:lnTo>
                                                          <a:pt x="607" y="347"/>
                                                        </a:lnTo>
                                                        <a:lnTo>
                                                          <a:pt x="611" y="347"/>
                                                        </a:lnTo>
                                                        <a:lnTo>
                                                          <a:pt x="615" y="347"/>
                                                        </a:lnTo>
                                                        <a:lnTo>
                                                          <a:pt x="619" y="350"/>
                                                        </a:lnTo>
                                                        <a:lnTo>
                                                          <a:pt x="619" y="354"/>
                                                        </a:lnTo>
                                                        <a:lnTo>
                                                          <a:pt x="623" y="358"/>
                                                        </a:lnTo>
                                                        <a:lnTo>
                                                          <a:pt x="627" y="354"/>
                                                        </a:lnTo>
                                                        <a:lnTo>
                                                          <a:pt x="631" y="354"/>
                                                        </a:lnTo>
                                                        <a:lnTo>
                                                          <a:pt x="631" y="362"/>
                                                        </a:lnTo>
                                                        <a:lnTo>
                                                          <a:pt x="631" y="370"/>
                                                        </a:lnTo>
                                                        <a:lnTo>
                                                          <a:pt x="635" y="378"/>
                                                        </a:lnTo>
                                                        <a:lnTo>
                                                          <a:pt x="638" y="382"/>
                                                        </a:lnTo>
                                                        <a:lnTo>
                                                          <a:pt x="638" y="386"/>
                                                        </a:lnTo>
                                                        <a:lnTo>
                                                          <a:pt x="638" y="389"/>
                                                        </a:lnTo>
                                                        <a:lnTo>
                                                          <a:pt x="638" y="393"/>
                                                        </a:lnTo>
                                                        <a:lnTo>
                                                          <a:pt x="642" y="393"/>
                                                        </a:lnTo>
                                                        <a:lnTo>
                                                          <a:pt x="646" y="393"/>
                                                        </a:lnTo>
                                                        <a:lnTo>
                                                          <a:pt x="646" y="397"/>
                                                        </a:lnTo>
                                                        <a:lnTo>
                                                          <a:pt x="650" y="397"/>
                                                        </a:lnTo>
                                                        <a:lnTo>
                                                          <a:pt x="650" y="401"/>
                                                        </a:lnTo>
                                                        <a:lnTo>
                                                          <a:pt x="654" y="401"/>
                                                        </a:lnTo>
                                                        <a:lnTo>
                                                          <a:pt x="654" y="405"/>
                                                        </a:lnTo>
                                                        <a:lnTo>
                                                          <a:pt x="654" y="409"/>
                                                        </a:lnTo>
                                                        <a:lnTo>
                                                          <a:pt x="658" y="405"/>
                                                        </a:lnTo>
                                                        <a:lnTo>
                                                          <a:pt x="662" y="409"/>
                                                        </a:lnTo>
                                                        <a:lnTo>
                                                          <a:pt x="662" y="413"/>
                                                        </a:lnTo>
                                                        <a:lnTo>
                                                          <a:pt x="662" y="421"/>
                                                        </a:lnTo>
                                                        <a:lnTo>
                                                          <a:pt x="662" y="425"/>
                                                        </a:lnTo>
                                                        <a:lnTo>
                                                          <a:pt x="666" y="428"/>
                                                        </a:lnTo>
                                                        <a:lnTo>
                                                          <a:pt x="666" y="432"/>
                                                        </a:lnTo>
                                                        <a:lnTo>
                                                          <a:pt x="670" y="436"/>
                                                        </a:lnTo>
                                                        <a:lnTo>
                                                          <a:pt x="670" y="440"/>
                                                        </a:lnTo>
                                                        <a:lnTo>
                                                          <a:pt x="670" y="444"/>
                                                        </a:lnTo>
                                                        <a:lnTo>
                                                          <a:pt x="670" y="448"/>
                                                        </a:lnTo>
                                                        <a:lnTo>
                                                          <a:pt x="673" y="448"/>
                                                        </a:lnTo>
                                                        <a:lnTo>
                                                          <a:pt x="677" y="452"/>
                                                        </a:lnTo>
                                                        <a:lnTo>
                                                          <a:pt x="677" y="460"/>
                                                        </a:lnTo>
                                                        <a:lnTo>
                                                          <a:pt x="681" y="464"/>
                                                        </a:lnTo>
                                                        <a:lnTo>
                                                          <a:pt x="689" y="464"/>
                                                        </a:lnTo>
                                                        <a:lnTo>
                                                          <a:pt x="693" y="467"/>
                                                        </a:lnTo>
                                                        <a:lnTo>
                                                          <a:pt x="697" y="471"/>
                                                        </a:lnTo>
                                                        <a:lnTo>
                                                          <a:pt x="701" y="475"/>
                                                        </a:lnTo>
                                                        <a:lnTo>
                                                          <a:pt x="705" y="479"/>
                                                        </a:lnTo>
                                                        <a:lnTo>
                                                          <a:pt x="705" y="483"/>
                                                        </a:lnTo>
                                                        <a:lnTo>
                                                          <a:pt x="709" y="487"/>
                                                        </a:lnTo>
                                                        <a:lnTo>
                                                          <a:pt x="705" y="491"/>
                                                        </a:lnTo>
                                                        <a:lnTo>
                                                          <a:pt x="705" y="495"/>
                                                        </a:lnTo>
                                                        <a:lnTo>
                                                          <a:pt x="709" y="499"/>
                                                        </a:lnTo>
                                                        <a:lnTo>
                                                          <a:pt x="709" y="503"/>
                                                        </a:lnTo>
                                                        <a:lnTo>
                                                          <a:pt x="712" y="503"/>
                                                        </a:lnTo>
                                                        <a:lnTo>
                                                          <a:pt x="716" y="503"/>
                                                        </a:lnTo>
                                                        <a:lnTo>
                                                          <a:pt x="720" y="506"/>
                                                        </a:lnTo>
                                                        <a:lnTo>
                                                          <a:pt x="720" y="514"/>
                                                        </a:lnTo>
                                                        <a:lnTo>
                                                          <a:pt x="720" y="522"/>
                                                        </a:lnTo>
                                                        <a:lnTo>
                                                          <a:pt x="724" y="522"/>
                                                        </a:lnTo>
                                                        <a:lnTo>
                                                          <a:pt x="728" y="526"/>
                                                        </a:lnTo>
                                                        <a:lnTo>
                                                          <a:pt x="732" y="530"/>
                                                        </a:lnTo>
                                                        <a:lnTo>
                                                          <a:pt x="736" y="530"/>
                                                        </a:lnTo>
                                                        <a:lnTo>
                                                          <a:pt x="740" y="526"/>
                                                        </a:lnTo>
                                                        <a:lnTo>
                                                          <a:pt x="744" y="522"/>
                                                        </a:lnTo>
                                                        <a:lnTo>
                                                          <a:pt x="751" y="522"/>
                                                        </a:lnTo>
                                                        <a:lnTo>
                                                          <a:pt x="755" y="518"/>
                                                        </a:lnTo>
                                                        <a:lnTo>
                                                          <a:pt x="759" y="518"/>
                                                        </a:lnTo>
                                                        <a:lnTo>
                                                          <a:pt x="759" y="514"/>
                                                        </a:lnTo>
                                                        <a:lnTo>
                                                          <a:pt x="759" y="510"/>
                                                        </a:lnTo>
                                                        <a:lnTo>
                                                          <a:pt x="763" y="510"/>
                                                        </a:lnTo>
                                                        <a:lnTo>
                                                          <a:pt x="767" y="514"/>
                                                        </a:lnTo>
                                                        <a:lnTo>
                                                          <a:pt x="771" y="514"/>
                                                        </a:lnTo>
                                                        <a:lnTo>
                                                          <a:pt x="775" y="514"/>
                                                        </a:lnTo>
                                                        <a:lnTo>
                                                          <a:pt x="775" y="522"/>
                                                        </a:lnTo>
                                                        <a:lnTo>
                                                          <a:pt x="771" y="522"/>
                                                        </a:lnTo>
                                                        <a:lnTo>
                                                          <a:pt x="771" y="526"/>
                                                        </a:lnTo>
                                                        <a:lnTo>
                                                          <a:pt x="771" y="530"/>
                                                        </a:lnTo>
                                                        <a:lnTo>
                                                          <a:pt x="771" y="534"/>
                                                        </a:lnTo>
                                                        <a:lnTo>
                                                          <a:pt x="771" y="538"/>
                                                        </a:lnTo>
                                                        <a:lnTo>
                                                          <a:pt x="775" y="541"/>
                                                        </a:lnTo>
                                                        <a:lnTo>
                                                          <a:pt x="771" y="541"/>
                                                        </a:lnTo>
                                                        <a:lnTo>
                                                          <a:pt x="767" y="545"/>
                                                        </a:lnTo>
                                                        <a:lnTo>
                                                          <a:pt x="771" y="545"/>
                                                        </a:lnTo>
                                                        <a:lnTo>
                                                          <a:pt x="771" y="553"/>
                                                        </a:lnTo>
                                                        <a:lnTo>
                                                          <a:pt x="767" y="553"/>
                                                        </a:lnTo>
                                                        <a:lnTo>
                                                          <a:pt x="771" y="557"/>
                                                        </a:lnTo>
                                                        <a:lnTo>
                                                          <a:pt x="775" y="561"/>
                                                        </a:lnTo>
                                                        <a:lnTo>
                                                          <a:pt x="775" y="565"/>
                                                        </a:lnTo>
                                                        <a:lnTo>
                                                          <a:pt x="779" y="573"/>
                                                        </a:lnTo>
                                                        <a:lnTo>
                                                          <a:pt x="775" y="577"/>
                                                        </a:lnTo>
                                                        <a:lnTo>
                                                          <a:pt x="771" y="580"/>
                                                        </a:lnTo>
                                                        <a:lnTo>
                                                          <a:pt x="767" y="584"/>
                                                        </a:lnTo>
                                                        <a:lnTo>
                                                          <a:pt x="767" y="588"/>
                                                        </a:lnTo>
                                                        <a:lnTo>
                                                          <a:pt x="763" y="588"/>
                                                        </a:lnTo>
                                                        <a:lnTo>
                                                          <a:pt x="767" y="596"/>
                                                        </a:lnTo>
                                                        <a:lnTo>
                                                          <a:pt x="767" y="600"/>
                                                        </a:lnTo>
                                                        <a:lnTo>
                                                          <a:pt x="767" y="604"/>
                                                        </a:lnTo>
                                                        <a:lnTo>
                                                          <a:pt x="763" y="608"/>
                                                        </a:lnTo>
                                                        <a:lnTo>
                                                          <a:pt x="763" y="616"/>
                                                        </a:lnTo>
                                                        <a:lnTo>
                                                          <a:pt x="763" y="627"/>
                                                        </a:lnTo>
                                                        <a:lnTo>
                                                          <a:pt x="771" y="635"/>
                                                        </a:lnTo>
                                                        <a:lnTo>
                                                          <a:pt x="779" y="639"/>
                                                        </a:lnTo>
                                                        <a:lnTo>
                                                          <a:pt x="790" y="651"/>
                                                        </a:lnTo>
                                                        <a:lnTo>
                                                          <a:pt x="802" y="662"/>
                                                        </a:lnTo>
                                                        <a:lnTo>
                                                          <a:pt x="806" y="670"/>
                                                        </a:lnTo>
                                                        <a:lnTo>
                                                          <a:pt x="810" y="674"/>
                                                        </a:lnTo>
                                                        <a:lnTo>
                                                          <a:pt x="814" y="674"/>
                                                        </a:lnTo>
                                                        <a:lnTo>
                                                          <a:pt x="818" y="670"/>
                                                        </a:lnTo>
                                                        <a:lnTo>
                                                          <a:pt x="825" y="678"/>
                                                        </a:lnTo>
                                                        <a:lnTo>
                                                          <a:pt x="829" y="682"/>
                                                        </a:lnTo>
                                                        <a:lnTo>
                                                          <a:pt x="837" y="690"/>
                                                        </a:lnTo>
                                                        <a:lnTo>
                                                          <a:pt x="845" y="690"/>
                                                        </a:lnTo>
                                                        <a:lnTo>
                                                          <a:pt x="853" y="694"/>
                                                        </a:lnTo>
                                                        <a:lnTo>
                                                          <a:pt x="853" y="697"/>
                                                        </a:lnTo>
                                                        <a:lnTo>
                                                          <a:pt x="853" y="701"/>
                                                        </a:lnTo>
                                                        <a:lnTo>
                                                          <a:pt x="849" y="709"/>
                                                        </a:lnTo>
                                                        <a:lnTo>
                                                          <a:pt x="849" y="713"/>
                                                        </a:lnTo>
                                                        <a:lnTo>
                                                          <a:pt x="856" y="717"/>
                                                        </a:lnTo>
                                                        <a:lnTo>
                                                          <a:pt x="860" y="713"/>
                                                        </a:lnTo>
                                                        <a:lnTo>
                                                          <a:pt x="864" y="721"/>
                                                        </a:lnTo>
                                                        <a:lnTo>
                                                          <a:pt x="864" y="725"/>
                                                        </a:lnTo>
                                                        <a:lnTo>
                                                          <a:pt x="860" y="733"/>
                                                        </a:lnTo>
                                                        <a:lnTo>
                                                          <a:pt x="860" y="736"/>
                                                        </a:lnTo>
                                                        <a:lnTo>
                                                          <a:pt x="864" y="736"/>
                                                        </a:lnTo>
                                                        <a:lnTo>
                                                          <a:pt x="860" y="740"/>
                                                        </a:lnTo>
                                                        <a:lnTo>
                                                          <a:pt x="860" y="744"/>
                                                        </a:lnTo>
                                                        <a:lnTo>
                                                          <a:pt x="864" y="748"/>
                                                        </a:lnTo>
                                                        <a:lnTo>
                                                          <a:pt x="864" y="756"/>
                                                        </a:lnTo>
                                                        <a:lnTo>
                                                          <a:pt x="864" y="760"/>
                                                        </a:lnTo>
                                                        <a:lnTo>
                                                          <a:pt x="868" y="764"/>
                                                        </a:lnTo>
                                                        <a:lnTo>
                                                          <a:pt x="868" y="772"/>
                                                        </a:lnTo>
                                                        <a:lnTo>
                                                          <a:pt x="872" y="775"/>
                                                        </a:lnTo>
                                                        <a:lnTo>
                                                          <a:pt x="876" y="775"/>
                                                        </a:lnTo>
                                                        <a:lnTo>
                                                          <a:pt x="880" y="779"/>
                                                        </a:lnTo>
                                                        <a:lnTo>
                                                          <a:pt x="880" y="783"/>
                                                        </a:lnTo>
                                                        <a:lnTo>
                                                          <a:pt x="880" y="787"/>
                                                        </a:lnTo>
                                                        <a:lnTo>
                                                          <a:pt x="880" y="791"/>
                                                        </a:lnTo>
                                                        <a:lnTo>
                                                          <a:pt x="888" y="791"/>
                                                        </a:lnTo>
                                                        <a:lnTo>
                                                          <a:pt x="888" y="787"/>
                                                        </a:lnTo>
                                                        <a:lnTo>
                                                          <a:pt x="891" y="783"/>
                                                        </a:lnTo>
                                                        <a:lnTo>
                                                          <a:pt x="891" y="787"/>
                                                        </a:lnTo>
                                                        <a:lnTo>
                                                          <a:pt x="891" y="791"/>
                                                        </a:lnTo>
                                                        <a:lnTo>
                                                          <a:pt x="891" y="795"/>
                                                        </a:lnTo>
                                                        <a:lnTo>
                                                          <a:pt x="891" y="803"/>
                                                        </a:lnTo>
                                                        <a:lnTo>
                                                          <a:pt x="891" y="807"/>
                                                        </a:lnTo>
                                                        <a:lnTo>
                                                          <a:pt x="895" y="818"/>
                                                        </a:lnTo>
                                                        <a:lnTo>
                                                          <a:pt x="895" y="822"/>
                                                        </a:lnTo>
                                                        <a:lnTo>
                                                          <a:pt x="895" y="826"/>
                                                        </a:lnTo>
                                                        <a:lnTo>
                                                          <a:pt x="891" y="826"/>
                                                        </a:lnTo>
                                                        <a:lnTo>
                                                          <a:pt x="891" y="834"/>
                                                        </a:lnTo>
                                                        <a:lnTo>
                                                          <a:pt x="895" y="834"/>
                                                        </a:lnTo>
                                                        <a:lnTo>
                                                          <a:pt x="891" y="838"/>
                                                        </a:lnTo>
                                                        <a:lnTo>
                                                          <a:pt x="895" y="842"/>
                                                        </a:lnTo>
                                                        <a:lnTo>
                                                          <a:pt x="899" y="846"/>
                                                        </a:lnTo>
                                                        <a:lnTo>
                                                          <a:pt x="903" y="846"/>
                                                        </a:lnTo>
                                                        <a:lnTo>
                                                          <a:pt x="899" y="850"/>
                                                        </a:lnTo>
                                                        <a:lnTo>
                                                          <a:pt x="903" y="853"/>
                                                        </a:lnTo>
                                                        <a:lnTo>
                                                          <a:pt x="907" y="857"/>
                                                        </a:lnTo>
                                                        <a:lnTo>
                                                          <a:pt x="911" y="861"/>
                                                        </a:lnTo>
                                                        <a:lnTo>
                                                          <a:pt x="915" y="865"/>
                                                        </a:lnTo>
                                                        <a:lnTo>
                                                          <a:pt x="915" y="869"/>
                                                        </a:lnTo>
                                                        <a:lnTo>
                                                          <a:pt x="919" y="877"/>
                                                        </a:lnTo>
                                                        <a:lnTo>
                                                          <a:pt x="923" y="877"/>
                                                        </a:lnTo>
                                                        <a:lnTo>
                                                          <a:pt x="927" y="877"/>
                                                        </a:lnTo>
                                                        <a:lnTo>
                                                          <a:pt x="930" y="877"/>
                                                        </a:lnTo>
                                                        <a:lnTo>
                                                          <a:pt x="930" y="881"/>
                                                        </a:lnTo>
                                                        <a:lnTo>
                                                          <a:pt x="934" y="885"/>
                                                        </a:lnTo>
                                                        <a:lnTo>
                                                          <a:pt x="938" y="889"/>
                                                        </a:lnTo>
                                                        <a:lnTo>
                                                          <a:pt x="942" y="892"/>
                                                        </a:lnTo>
                                                        <a:lnTo>
                                                          <a:pt x="946" y="885"/>
                                                        </a:lnTo>
                                                        <a:lnTo>
                                                          <a:pt x="946" y="881"/>
                                                        </a:lnTo>
                                                        <a:lnTo>
                                                          <a:pt x="946" y="889"/>
                                                        </a:lnTo>
                                                        <a:lnTo>
                                                          <a:pt x="950" y="889"/>
                                                        </a:lnTo>
                                                        <a:lnTo>
                                                          <a:pt x="954" y="892"/>
                                                        </a:lnTo>
                                                        <a:lnTo>
                                                          <a:pt x="958" y="900"/>
                                                        </a:lnTo>
                                                        <a:lnTo>
                                                          <a:pt x="958" y="904"/>
                                                        </a:lnTo>
                                                        <a:lnTo>
                                                          <a:pt x="962" y="908"/>
                                                        </a:lnTo>
                                                        <a:lnTo>
                                                          <a:pt x="965" y="912"/>
                                                        </a:lnTo>
                                                        <a:lnTo>
                                                          <a:pt x="969" y="920"/>
                                                        </a:lnTo>
                                                        <a:lnTo>
                                                          <a:pt x="973" y="924"/>
                                                        </a:lnTo>
                                                        <a:lnTo>
                                                          <a:pt x="981" y="931"/>
                                                        </a:lnTo>
                                                        <a:lnTo>
                                                          <a:pt x="985" y="943"/>
                                                        </a:lnTo>
                                                        <a:lnTo>
                                                          <a:pt x="989" y="955"/>
                                                        </a:lnTo>
                                                        <a:lnTo>
                                                          <a:pt x="985" y="959"/>
                                                        </a:lnTo>
                                                        <a:lnTo>
                                                          <a:pt x="989" y="970"/>
                                                        </a:lnTo>
                                                        <a:lnTo>
                                                          <a:pt x="989" y="974"/>
                                                        </a:lnTo>
                                                        <a:lnTo>
                                                          <a:pt x="989" y="982"/>
                                                        </a:lnTo>
                                                        <a:lnTo>
                                                          <a:pt x="989" y="994"/>
                                                        </a:lnTo>
                                                        <a:lnTo>
                                                          <a:pt x="993" y="998"/>
                                                        </a:lnTo>
                                                        <a:lnTo>
                                                          <a:pt x="993" y="1005"/>
                                                        </a:lnTo>
                                                        <a:lnTo>
                                                          <a:pt x="993" y="1017"/>
                                                        </a:lnTo>
                                                        <a:lnTo>
                                                          <a:pt x="997" y="1021"/>
                                                        </a:lnTo>
                                                        <a:lnTo>
                                                          <a:pt x="1000" y="1025"/>
                                                        </a:lnTo>
                                                        <a:lnTo>
                                                          <a:pt x="1000" y="1029"/>
                                                        </a:lnTo>
                                                        <a:lnTo>
                                                          <a:pt x="1004" y="1037"/>
                                                        </a:lnTo>
                                                        <a:lnTo>
                                                          <a:pt x="1004" y="1041"/>
                                                        </a:lnTo>
                                                        <a:lnTo>
                                                          <a:pt x="1004" y="1052"/>
                                                        </a:lnTo>
                                                        <a:lnTo>
                                                          <a:pt x="1008" y="1056"/>
                                                        </a:lnTo>
                                                        <a:lnTo>
                                                          <a:pt x="1012" y="1064"/>
                                                        </a:lnTo>
                                                        <a:lnTo>
                                                          <a:pt x="1016" y="1068"/>
                                                        </a:lnTo>
                                                        <a:lnTo>
                                                          <a:pt x="1020" y="1076"/>
                                                        </a:lnTo>
                                                        <a:lnTo>
                                                          <a:pt x="1024" y="1080"/>
                                                        </a:lnTo>
                                                        <a:lnTo>
                                                          <a:pt x="1028" y="1080"/>
                                                        </a:lnTo>
                                                        <a:lnTo>
                                                          <a:pt x="1036" y="1087"/>
                                                        </a:lnTo>
                                                        <a:lnTo>
                                                          <a:pt x="1039" y="1091"/>
                                                        </a:lnTo>
                                                        <a:lnTo>
                                                          <a:pt x="1039" y="1099"/>
                                                        </a:lnTo>
                                                        <a:lnTo>
                                                          <a:pt x="1039" y="1107"/>
                                                        </a:lnTo>
                                                        <a:lnTo>
                                                          <a:pt x="1039" y="1115"/>
                                                        </a:lnTo>
                                                        <a:lnTo>
                                                          <a:pt x="1039" y="1119"/>
                                                        </a:lnTo>
                                                        <a:lnTo>
                                                          <a:pt x="1039" y="1122"/>
                                                        </a:lnTo>
                                                        <a:lnTo>
                                                          <a:pt x="1036" y="1130"/>
                                                        </a:lnTo>
                                                        <a:lnTo>
                                                          <a:pt x="1036" y="1138"/>
                                                        </a:lnTo>
                                                        <a:lnTo>
                                                          <a:pt x="1036" y="1142"/>
                                                        </a:lnTo>
                                                        <a:lnTo>
                                                          <a:pt x="1039" y="1146"/>
                                                        </a:lnTo>
                                                        <a:lnTo>
                                                          <a:pt x="1043" y="1161"/>
                                                        </a:lnTo>
                                                        <a:lnTo>
                                                          <a:pt x="1047" y="1169"/>
                                                        </a:lnTo>
                                                        <a:lnTo>
                                                          <a:pt x="1047" y="1177"/>
                                                        </a:lnTo>
                                                        <a:lnTo>
                                                          <a:pt x="1051" y="1181"/>
                                                        </a:lnTo>
                                                        <a:lnTo>
                                                          <a:pt x="1051" y="1185"/>
                                                        </a:lnTo>
                                                        <a:lnTo>
                                                          <a:pt x="1059" y="1197"/>
                                                        </a:lnTo>
                                                        <a:lnTo>
                                                          <a:pt x="1059" y="1200"/>
                                                        </a:lnTo>
                                                        <a:lnTo>
                                                          <a:pt x="1059" y="1208"/>
                                                        </a:lnTo>
                                                        <a:lnTo>
                                                          <a:pt x="1063" y="1212"/>
                                                        </a:lnTo>
                                                        <a:lnTo>
                                                          <a:pt x="1067" y="1220"/>
                                                        </a:lnTo>
                                                        <a:lnTo>
                                                          <a:pt x="1067" y="1224"/>
                                                        </a:lnTo>
                                                        <a:lnTo>
                                                          <a:pt x="1043" y="1239"/>
                                                        </a:lnTo>
                                                        <a:lnTo>
                                                          <a:pt x="1020" y="1255"/>
                                                        </a:lnTo>
                                                        <a:lnTo>
                                                          <a:pt x="973" y="1282"/>
                                                        </a:lnTo>
                                                        <a:lnTo>
                                                          <a:pt x="942" y="1298"/>
                                                        </a:lnTo>
                                                        <a:lnTo>
                                                          <a:pt x="927" y="1298"/>
                                                        </a:lnTo>
                                                        <a:lnTo>
                                                          <a:pt x="915" y="1294"/>
                                                        </a:lnTo>
                                                        <a:lnTo>
                                                          <a:pt x="903" y="1286"/>
                                                        </a:lnTo>
                                                        <a:lnTo>
                                                          <a:pt x="880" y="1275"/>
                                                        </a:lnTo>
                                                        <a:lnTo>
                                                          <a:pt x="853" y="1275"/>
                                                        </a:lnTo>
                                                        <a:lnTo>
                                                          <a:pt x="829" y="1275"/>
                                                        </a:lnTo>
                                                        <a:lnTo>
                                                          <a:pt x="810" y="1267"/>
                                                        </a:lnTo>
                                                        <a:lnTo>
                                                          <a:pt x="802" y="1267"/>
                                                        </a:lnTo>
                                                        <a:lnTo>
                                                          <a:pt x="779" y="1267"/>
                                                        </a:lnTo>
                                                        <a:lnTo>
                                                          <a:pt x="759" y="1271"/>
                                                        </a:lnTo>
                                                        <a:lnTo>
                                                          <a:pt x="751" y="1271"/>
                                                        </a:lnTo>
                                                        <a:lnTo>
                                                          <a:pt x="732" y="1271"/>
                                                        </a:lnTo>
                                                        <a:lnTo>
                                                          <a:pt x="724" y="1271"/>
                                                        </a:lnTo>
                                                        <a:lnTo>
                                                          <a:pt x="693" y="1271"/>
                                                        </a:lnTo>
                                                        <a:lnTo>
                                                          <a:pt x="685" y="1271"/>
                                                        </a:lnTo>
                                                        <a:lnTo>
                                                          <a:pt x="673" y="1271"/>
                                                        </a:lnTo>
                                                        <a:lnTo>
                                                          <a:pt x="670" y="1271"/>
                                                        </a:lnTo>
                                                        <a:lnTo>
                                                          <a:pt x="654" y="1278"/>
                                                        </a:lnTo>
                                                        <a:lnTo>
                                                          <a:pt x="635" y="1302"/>
                                                        </a:lnTo>
                                                        <a:lnTo>
                                                          <a:pt x="619" y="1321"/>
                                                        </a:lnTo>
                                                        <a:lnTo>
                                                          <a:pt x="600" y="1337"/>
                                                        </a:lnTo>
                                                        <a:lnTo>
                                                          <a:pt x="584" y="1337"/>
                                                        </a:lnTo>
                                                        <a:lnTo>
                                                          <a:pt x="576" y="1337"/>
                                                        </a:lnTo>
                                                        <a:lnTo>
                                                          <a:pt x="557" y="1341"/>
                                                        </a:lnTo>
                                                        <a:lnTo>
                                                          <a:pt x="549" y="1345"/>
                                                        </a:lnTo>
                                                        <a:lnTo>
                                                          <a:pt x="502" y="1360"/>
                                                        </a:lnTo>
                                                        <a:lnTo>
                                                          <a:pt x="479" y="1360"/>
                                                        </a:lnTo>
                                                        <a:lnTo>
                                                          <a:pt x="456" y="1349"/>
                                                        </a:lnTo>
                                                        <a:lnTo>
                                                          <a:pt x="436" y="1345"/>
                                                        </a:lnTo>
                                                        <a:lnTo>
                                                          <a:pt x="401" y="1341"/>
                                                        </a:lnTo>
                                                        <a:lnTo>
                                                          <a:pt x="385" y="1333"/>
                                                        </a:lnTo>
                                                        <a:lnTo>
                                                          <a:pt x="366" y="1325"/>
                                                        </a:lnTo>
                                                        <a:lnTo>
                                                          <a:pt x="354" y="1317"/>
                                                        </a:lnTo>
                                                        <a:lnTo>
                                                          <a:pt x="335" y="1302"/>
                                                        </a:lnTo>
                                                        <a:lnTo>
                                                          <a:pt x="327" y="1298"/>
                                                        </a:lnTo>
                                                        <a:lnTo>
                                                          <a:pt x="319" y="1290"/>
                                                        </a:lnTo>
                                                        <a:lnTo>
                                                          <a:pt x="319" y="1286"/>
                                                        </a:lnTo>
                                                        <a:lnTo>
                                                          <a:pt x="319" y="1275"/>
                                                        </a:lnTo>
                                                        <a:lnTo>
                                                          <a:pt x="319" y="1267"/>
                                                        </a:lnTo>
                                                        <a:lnTo>
                                                          <a:pt x="315" y="1263"/>
                                                        </a:lnTo>
                                                        <a:lnTo>
                                                          <a:pt x="311" y="1259"/>
                                                        </a:lnTo>
                                                        <a:lnTo>
                                                          <a:pt x="304" y="1251"/>
                                                        </a:lnTo>
                                                        <a:lnTo>
                                                          <a:pt x="296" y="1243"/>
                                                        </a:lnTo>
                                                        <a:lnTo>
                                                          <a:pt x="288" y="1232"/>
                                                        </a:lnTo>
                                                        <a:lnTo>
                                                          <a:pt x="284" y="1228"/>
                                                        </a:lnTo>
                                                        <a:lnTo>
                                                          <a:pt x="280" y="1220"/>
                                                        </a:lnTo>
                                                        <a:lnTo>
                                                          <a:pt x="280" y="1212"/>
                                                        </a:lnTo>
                                                        <a:lnTo>
                                                          <a:pt x="280" y="1208"/>
                                                        </a:lnTo>
                                                        <a:lnTo>
                                                          <a:pt x="276" y="1204"/>
                                                        </a:lnTo>
                                                        <a:lnTo>
                                                          <a:pt x="276" y="1197"/>
                                                        </a:lnTo>
                                                        <a:lnTo>
                                                          <a:pt x="280" y="1197"/>
                                                        </a:lnTo>
                                                        <a:lnTo>
                                                          <a:pt x="280" y="1193"/>
                                                        </a:lnTo>
                                                        <a:lnTo>
                                                          <a:pt x="276" y="1189"/>
                                                        </a:lnTo>
                                                        <a:lnTo>
                                                          <a:pt x="273" y="1181"/>
                                                        </a:lnTo>
                                                        <a:lnTo>
                                                          <a:pt x="273" y="1177"/>
                                                        </a:lnTo>
                                                        <a:lnTo>
                                                          <a:pt x="265" y="1169"/>
                                                        </a:lnTo>
                                                        <a:lnTo>
                                                          <a:pt x="261" y="1169"/>
                                                        </a:lnTo>
                                                        <a:lnTo>
                                                          <a:pt x="261" y="1161"/>
                                                        </a:lnTo>
                                                        <a:lnTo>
                                                          <a:pt x="257" y="1158"/>
                                                        </a:lnTo>
                                                        <a:lnTo>
                                                          <a:pt x="257" y="1150"/>
                                                        </a:lnTo>
                                                        <a:lnTo>
                                                          <a:pt x="257" y="1146"/>
                                                        </a:lnTo>
                                                        <a:lnTo>
                                                          <a:pt x="257" y="1142"/>
                                                        </a:lnTo>
                                                        <a:lnTo>
                                                          <a:pt x="257" y="1138"/>
                                                        </a:lnTo>
                                                        <a:lnTo>
                                                          <a:pt x="261" y="1134"/>
                                                        </a:lnTo>
                                                        <a:lnTo>
                                                          <a:pt x="261" y="1130"/>
                                                        </a:lnTo>
                                                        <a:lnTo>
                                                          <a:pt x="261" y="1126"/>
                                                        </a:lnTo>
                                                        <a:lnTo>
                                                          <a:pt x="257" y="1122"/>
                                                        </a:lnTo>
                                                        <a:lnTo>
                                                          <a:pt x="249" y="1119"/>
                                                        </a:lnTo>
                                                        <a:lnTo>
                                                          <a:pt x="245" y="1115"/>
                                                        </a:lnTo>
                                                        <a:lnTo>
                                                          <a:pt x="245" y="1111"/>
                                                        </a:lnTo>
                                                        <a:lnTo>
                                                          <a:pt x="241" y="1107"/>
                                                        </a:lnTo>
                                                        <a:lnTo>
                                                          <a:pt x="238" y="1103"/>
                                                        </a:lnTo>
                                                        <a:lnTo>
                                                          <a:pt x="230" y="1099"/>
                                                        </a:lnTo>
                                                        <a:lnTo>
                                                          <a:pt x="230" y="1095"/>
                                                        </a:lnTo>
                                                        <a:lnTo>
                                                          <a:pt x="230" y="1091"/>
                                                        </a:lnTo>
                                                        <a:lnTo>
                                                          <a:pt x="226" y="1087"/>
                                                        </a:lnTo>
                                                        <a:lnTo>
                                                          <a:pt x="226" y="1083"/>
                                                        </a:lnTo>
                                                        <a:lnTo>
                                                          <a:pt x="226" y="1080"/>
                                                        </a:lnTo>
                                                        <a:lnTo>
                                                          <a:pt x="226" y="1076"/>
                                                        </a:lnTo>
                                                        <a:lnTo>
                                                          <a:pt x="222" y="1076"/>
                                                        </a:lnTo>
                                                        <a:lnTo>
                                                          <a:pt x="218" y="1076"/>
                                                        </a:lnTo>
                                                        <a:lnTo>
                                                          <a:pt x="222" y="1068"/>
                                                        </a:lnTo>
                                                        <a:lnTo>
                                                          <a:pt x="222" y="1064"/>
                                                        </a:lnTo>
                                                        <a:lnTo>
                                                          <a:pt x="218" y="1064"/>
                                                        </a:lnTo>
                                                        <a:lnTo>
                                                          <a:pt x="218" y="1060"/>
                                                        </a:lnTo>
                                                        <a:lnTo>
                                                          <a:pt x="218" y="1056"/>
                                                        </a:lnTo>
                                                        <a:lnTo>
                                                          <a:pt x="214" y="1052"/>
                                                        </a:lnTo>
                                                        <a:lnTo>
                                                          <a:pt x="210" y="1052"/>
                                                        </a:lnTo>
                                                        <a:lnTo>
                                                          <a:pt x="210" y="1048"/>
                                                        </a:lnTo>
                                                        <a:lnTo>
                                                          <a:pt x="206" y="1044"/>
                                                        </a:lnTo>
                                                        <a:lnTo>
                                                          <a:pt x="202" y="1041"/>
                                                        </a:lnTo>
                                                        <a:lnTo>
                                                          <a:pt x="202" y="1037"/>
                                                        </a:lnTo>
                                                        <a:lnTo>
                                                          <a:pt x="199" y="1033"/>
                                                        </a:lnTo>
                                                        <a:lnTo>
                                                          <a:pt x="199" y="1029"/>
                                                        </a:lnTo>
                                                        <a:lnTo>
                                                          <a:pt x="195" y="1025"/>
                                                        </a:lnTo>
                                                        <a:lnTo>
                                                          <a:pt x="195" y="1021"/>
                                                        </a:lnTo>
                                                        <a:lnTo>
                                                          <a:pt x="199" y="1017"/>
                                                        </a:lnTo>
                                                        <a:lnTo>
                                                          <a:pt x="199" y="1013"/>
                                                        </a:lnTo>
                                                        <a:lnTo>
                                                          <a:pt x="199" y="1009"/>
                                                        </a:lnTo>
                                                        <a:lnTo>
                                                          <a:pt x="202" y="1009"/>
                                                        </a:lnTo>
                                                        <a:lnTo>
                                                          <a:pt x="202" y="1005"/>
                                                        </a:lnTo>
                                                        <a:lnTo>
                                                          <a:pt x="199" y="1002"/>
                                                        </a:lnTo>
                                                        <a:lnTo>
                                                          <a:pt x="199" y="998"/>
                                                        </a:lnTo>
                                                        <a:lnTo>
                                                          <a:pt x="202" y="994"/>
                                                        </a:lnTo>
                                                        <a:lnTo>
                                                          <a:pt x="199" y="990"/>
                                                        </a:lnTo>
                                                        <a:lnTo>
                                                          <a:pt x="191" y="986"/>
                                                        </a:lnTo>
                                                        <a:lnTo>
                                                          <a:pt x="187" y="978"/>
                                                        </a:lnTo>
                                                        <a:lnTo>
                                                          <a:pt x="183" y="974"/>
                                                        </a:lnTo>
                                                        <a:lnTo>
                                                          <a:pt x="183" y="970"/>
                                                        </a:lnTo>
                                                        <a:lnTo>
                                                          <a:pt x="179" y="966"/>
                                                        </a:lnTo>
                                                        <a:lnTo>
                                                          <a:pt x="179" y="963"/>
                                                        </a:lnTo>
                                                        <a:lnTo>
                                                          <a:pt x="175" y="959"/>
                                                        </a:lnTo>
                                                        <a:lnTo>
                                                          <a:pt x="175" y="955"/>
                                                        </a:lnTo>
                                                        <a:lnTo>
                                                          <a:pt x="179" y="951"/>
                                                        </a:lnTo>
                                                        <a:lnTo>
                                                          <a:pt x="175" y="947"/>
                                                        </a:lnTo>
                                                        <a:lnTo>
                                                          <a:pt x="175" y="943"/>
                                                        </a:lnTo>
                                                        <a:lnTo>
                                                          <a:pt x="175" y="939"/>
                                                        </a:lnTo>
                                                        <a:lnTo>
                                                          <a:pt x="175" y="935"/>
                                                        </a:lnTo>
                                                        <a:lnTo>
                                                          <a:pt x="175" y="931"/>
                                                        </a:lnTo>
                                                        <a:lnTo>
                                                          <a:pt x="171" y="928"/>
                                                        </a:lnTo>
                                                        <a:lnTo>
                                                          <a:pt x="167" y="924"/>
                                                        </a:lnTo>
                                                        <a:lnTo>
                                                          <a:pt x="171" y="920"/>
                                                        </a:lnTo>
                                                        <a:lnTo>
                                                          <a:pt x="167" y="920"/>
                                                        </a:lnTo>
                                                        <a:lnTo>
                                                          <a:pt x="164" y="912"/>
                                                        </a:lnTo>
                                                        <a:lnTo>
                                                          <a:pt x="167" y="912"/>
                                                        </a:lnTo>
                                                        <a:lnTo>
                                                          <a:pt x="164" y="908"/>
                                                        </a:lnTo>
                                                        <a:lnTo>
                                                          <a:pt x="160" y="904"/>
                                                        </a:lnTo>
                                                        <a:lnTo>
                                                          <a:pt x="160" y="900"/>
                                                        </a:lnTo>
                                                        <a:lnTo>
                                                          <a:pt x="156" y="896"/>
                                                        </a:lnTo>
                                                        <a:lnTo>
                                                          <a:pt x="152" y="892"/>
                                                        </a:lnTo>
                                                        <a:lnTo>
                                                          <a:pt x="148" y="889"/>
                                                        </a:lnTo>
                                                        <a:lnTo>
                                                          <a:pt x="144" y="885"/>
                                                        </a:lnTo>
                                                        <a:lnTo>
                                                          <a:pt x="140" y="881"/>
                                                        </a:lnTo>
                                                        <a:lnTo>
                                                          <a:pt x="136" y="877"/>
                                                        </a:lnTo>
                                                        <a:lnTo>
                                                          <a:pt x="136" y="873"/>
                                                        </a:lnTo>
                                                        <a:lnTo>
                                                          <a:pt x="136" y="869"/>
                                                        </a:lnTo>
                                                        <a:lnTo>
                                                          <a:pt x="132" y="865"/>
                                                        </a:lnTo>
                                                        <a:lnTo>
                                                          <a:pt x="132" y="857"/>
                                                        </a:lnTo>
                                                        <a:lnTo>
                                                          <a:pt x="129" y="857"/>
                                                        </a:lnTo>
                                                        <a:lnTo>
                                                          <a:pt x="125" y="853"/>
                                                        </a:lnTo>
                                                        <a:lnTo>
                                                          <a:pt x="125" y="850"/>
                                                        </a:lnTo>
                                                        <a:lnTo>
                                                          <a:pt x="125" y="842"/>
                                                        </a:lnTo>
                                                        <a:lnTo>
                                                          <a:pt x="129" y="834"/>
                                                        </a:lnTo>
                                                        <a:lnTo>
                                                          <a:pt x="129" y="826"/>
                                                        </a:lnTo>
                                                        <a:lnTo>
                                                          <a:pt x="129" y="822"/>
                                                        </a:lnTo>
                                                        <a:lnTo>
                                                          <a:pt x="129" y="818"/>
                                                        </a:lnTo>
                                                        <a:lnTo>
                                                          <a:pt x="129" y="811"/>
                                                        </a:lnTo>
                                                        <a:lnTo>
                                                          <a:pt x="129" y="807"/>
                                                        </a:lnTo>
                                                        <a:lnTo>
                                                          <a:pt x="129" y="803"/>
                                                        </a:lnTo>
                                                        <a:lnTo>
                                                          <a:pt x="129" y="799"/>
                                                        </a:lnTo>
                                                        <a:lnTo>
                                                          <a:pt x="129" y="795"/>
                                                        </a:lnTo>
                                                        <a:lnTo>
                                                          <a:pt x="129" y="787"/>
                                                        </a:lnTo>
                                                        <a:lnTo>
                                                          <a:pt x="132" y="775"/>
                                                        </a:lnTo>
                                                        <a:lnTo>
                                                          <a:pt x="132" y="768"/>
                                                        </a:lnTo>
                                                        <a:lnTo>
                                                          <a:pt x="129" y="764"/>
                                                        </a:lnTo>
                                                        <a:lnTo>
                                                          <a:pt x="129" y="760"/>
                                                        </a:lnTo>
                                                        <a:close/>
                                                      </a:path>
                                                    </a:pathLst>
                                                  </a:custGeom>
                                                  <a:solidFill>
                                                    <a:srgbClr val="FCB6DF"/>
                                                  </a:solidFill>
                                                  <a:ln w="5080">
                                                    <a:solidFill>
                                                      <a:srgbClr val="6E6E6E"/>
                                                    </a:solidFill>
                                                    <a:round/>
                                                    <a:headEnd/>
                                                    <a:tailEnd/>
                                                  </a:ln>
                                                </wps:spPr>
                                                <wps:bodyPr rot="0" vert="horz" wrap="square" lIns="91440" tIns="45720" rIns="91440" bIns="45720" anchor="t" anchorCtr="0" upright="1">
                                                  <a:noAutofit/>
                                                </wps:bodyPr>
                                              </wps:wsp>
                                            </wpg:grpSp>
                                            <wps:wsp>
                                              <wps:cNvPr id="149" name="Rectangle 49"/>
                                              <wps:cNvSpPr>
                                                <a:spLocks noChangeArrowheads="1"/>
                                              </wps:cNvSpPr>
                                              <wps:spPr bwMode="auto">
                                                <a:xfrm>
                                                  <a:off x="7325" y="8207"/>
                                                  <a:ext cx="720"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3E4DE" w14:textId="77777777" w:rsidR="002E77B9" w:rsidRDefault="002E77B9" w:rsidP="00610BD0">
                                                    <w:pPr>
                                                      <w:rPr>
                                                        <w:b/>
                                                        <w:sz w:val="8"/>
                                                        <w:szCs w:val="8"/>
                                                      </w:rPr>
                                                    </w:pPr>
                                                    <w:r>
                                                      <w:rPr>
                                                        <w:rFonts w:ascii="Arial Unicode MS" w:eastAsia="Arial Unicode MS" w:cs="Arial Unicode MS"/>
                                                        <w:b/>
                                                        <w:color w:val="000000"/>
                                                        <w:sz w:val="8"/>
                                                        <w:szCs w:val="8"/>
                                                      </w:rPr>
                                                      <w:t>BULOPA</w:t>
                                                    </w:r>
                                                  </w:p>
                                                </w:txbxContent>
                                              </wps:txbx>
                                              <wps:bodyPr rot="0" vert="horz" wrap="square" lIns="0" tIns="0" rIns="0" bIns="0" anchor="t" anchorCtr="0" upright="1">
                                                <a:noAutofit/>
                                              </wps:bodyPr>
                                            </wps:wsp>
                                          </wpg:grpSp>
                                          <wps:wsp>
                                            <wps:cNvPr id="150" name="Rectangle 50"/>
                                            <wps:cNvSpPr>
                                              <a:spLocks noChangeArrowheads="1"/>
                                            </wps:cNvSpPr>
                                            <wps:spPr bwMode="auto">
                                              <a:xfrm>
                                                <a:off x="6354" y="8472"/>
                                                <a:ext cx="116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DB65C" w14:textId="77777777" w:rsidR="002E77B9" w:rsidRDefault="002E77B9" w:rsidP="00610BD0">
                                                  <w:pPr>
                                                    <w:rPr>
                                                      <w:b/>
                                                      <w:sz w:val="8"/>
                                                      <w:szCs w:val="8"/>
                                                    </w:rPr>
                                                  </w:pPr>
                                                  <w:r>
                                                    <w:rPr>
                                                      <w:rFonts w:ascii="Arial Unicode MS" w:eastAsia="Arial Unicode MS" w:cs="Arial Unicode MS"/>
                                                      <w:b/>
                                                      <w:color w:val="000000"/>
                                                      <w:sz w:val="8"/>
                                                      <w:szCs w:val="8"/>
                                                    </w:rPr>
                                                    <w:t>BUGULUMBYA</w:t>
                                                  </w:r>
                                                </w:p>
                                              </w:txbxContent>
                                            </wps:txbx>
                                            <wps:bodyPr rot="0" vert="horz" wrap="square" lIns="0" tIns="0" rIns="0" bIns="0" anchor="t" anchorCtr="0" upright="1">
                                              <a:noAutofit/>
                                            </wps:bodyPr>
                                          </wps:wsp>
                                        </wpg:grpSp>
                                        <wps:wsp>
                                          <wps:cNvPr id="151" name="Rectangle 51"/>
                                          <wps:cNvSpPr>
                                            <a:spLocks noChangeArrowheads="1"/>
                                          </wps:cNvSpPr>
                                          <wps:spPr bwMode="auto">
                                            <a:xfrm rot="323273">
                                              <a:off x="5972" y="9085"/>
                                              <a:ext cx="1375"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0E37E" w14:textId="77777777" w:rsidR="002E77B9" w:rsidRDefault="002E77B9" w:rsidP="00610BD0">
                                                <w:pPr>
                                                  <w:rPr>
                                                    <w:rFonts w:ascii="Arial Unicode MS" w:eastAsia="Arial Unicode MS" w:cs="Arial Unicode MS"/>
                                                    <w:b/>
                                                    <w:color w:val="000000"/>
                                                    <w:sz w:val="8"/>
                                                    <w:szCs w:val="8"/>
                                                  </w:rPr>
                                                </w:pPr>
                                                <w:r>
                                                  <w:rPr>
                                                    <w:rFonts w:ascii="Arial Unicode MS" w:eastAsia="Arial Unicode MS" w:cs="Arial Unicode MS"/>
                                                    <w:b/>
                                                    <w:color w:val="000000"/>
                                                    <w:sz w:val="8"/>
                                                    <w:szCs w:val="8"/>
                                                  </w:rPr>
                                                  <w:t xml:space="preserve">NAWA </w:t>
                                                </w:r>
                                                <w:r>
                                                  <w:rPr>
                                                    <w:rFonts w:ascii="Arial Unicode MS" w:eastAsia="Arial Unicode MS" w:cs="Arial Unicode MS"/>
                                                    <w:b/>
                                                    <w:color w:val="000000"/>
                                                    <w:sz w:val="8"/>
                                                    <w:szCs w:val="8"/>
                                                  </w:rPr>
                                                  <w:t>–</w:t>
                                                </w:r>
                                              </w:p>
                                              <w:p w14:paraId="4A3429D8" w14:textId="77777777" w:rsidR="002E77B9" w:rsidRDefault="002E77B9" w:rsidP="00610BD0">
                                                <w:pPr>
                                                  <w:rPr>
                                                    <w:rFonts w:ascii="Arial Unicode MS" w:eastAsia="Arial Unicode MS" w:cs="Arial Unicode MS"/>
                                                    <w:b/>
                                                    <w:color w:val="000000"/>
                                                    <w:sz w:val="8"/>
                                                    <w:szCs w:val="8"/>
                                                  </w:rPr>
                                                </w:pPr>
                                                <w:r>
                                                  <w:rPr>
                                                    <w:rFonts w:ascii="Arial Unicode MS" w:eastAsia="Arial Unicode MS" w:cs="Arial Unicode MS"/>
                                                    <w:b/>
                                                    <w:color w:val="000000"/>
                                                    <w:sz w:val="8"/>
                                                    <w:szCs w:val="8"/>
                                                  </w:rPr>
                                                  <w:t>NYAGO</w:t>
                                                </w:r>
                                              </w:p>
                                            </w:txbxContent>
                                          </wps:txbx>
                                          <wps:bodyPr rot="0" vert="horz" wrap="square" lIns="0" tIns="0" rIns="0" bIns="0" anchor="t" anchorCtr="0" upright="1">
                                            <a:noAutofit/>
                                          </wps:bodyPr>
                                        </wps:wsp>
                                      </wpg:grpSp>
                                    </wpg:grpSp>
                                    <wps:wsp>
                                      <wps:cNvPr id="152" name="Rectangle 52"/>
                                      <wps:cNvSpPr>
                                        <a:spLocks noChangeArrowheads="1"/>
                                      </wps:cNvSpPr>
                                      <wps:spPr bwMode="auto">
                                        <a:xfrm>
                                          <a:off x="6237" y="7641"/>
                                          <a:ext cx="149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CDF0" w14:textId="77777777" w:rsidR="002E77B9" w:rsidRDefault="002E77B9" w:rsidP="00610BD0">
                                            <w:pPr>
                                              <w:rPr>
                                                <w:b/>
                                                <w:sz w:val="8"/>
                                                <w:szCs w:val="8"/>
                                              </w:rPr>
                                            </w:pPr>
                                            <w:r>
                                              <w:rPr>
                                                <w:rFonts w:ascii="Arial Unicode MS" w:eastAsia="Arial Unicode MS" w:cs="Arial Unicode MS"/>
                                                <w:b/>
                                                <w:color w:val="000000"/>
                                                <w:sz w:val="8"/>
                                                <w:szCs w:val="8"/>
                                              </w:rPr>
                                              <w:t>KITAYUNJWA</w:t>
                                            </w:r>
                                          </w:p>
                                        </w:txbxContent>
                                      </wps:txbx>
                                      <wps:bodyPr rot="0" vert="horz" wrap="square" lIns="0" tIns="0" rIns="0" bIns="0" anchor="t" anchorCtr="0" upright="1">
                                        <a:noAutofit/>
                                      </wps:bodyPr>
                                    </wps:wsp>
                                  </wpg:grpSp>
                                  <wps:wsp>
                                    <wps:cNvPr id="153" name="Rectangle 53"/>
                                    <wps:cNvSpPr>
                                      <a:spLocks noChangeArrowheads="1"/>
                                    </wps:cNvSpPr>
                                    <wps:spPr bwMode="auto">
                                      <a:xfrm>
                                        <a:off x="5805" y="10105"/>
                                        <a:ext cx="738"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C5DB4" w14:textId="77777777" w:rsidR="002E77B9" w:rsidRDefault="002E77B9" w:rsidP="00610BD0">
                                          <w:pPr>
                                            <w:rPr>
                                              <w:sz w:val="8"/>
                                              <w:szCs w:val="8"/>
                                            </w:rPr>
                                          </w:pPr>
                                        </w:p>
                                      </w:txbxContent>
                                    </wps:txbx>
                                    <wps:bodyPr rot="0" vert="horz" wrap="square" lIns="0" tIns="0" rIns="0" bIns="0" anchor="t" anchorCtr="0" upright="1">
                                      <a:noAutofit/>
                                    </wps:bodyPr>
                                  </wps:wsp>
                                </wpg:grpSp>
                                <wps:wsp>
                                  <wps:cNvPr id="154" name="Rectangle 55"/>
                                  <wps:cNvSpPr>
                                    <a:spLocks noChangeArrowheads="1"/>
                                  </wps:cNvSpPr>
                                  <wps:spPr bwMode="auto">
                                    <a:xfrm>
                                      <a:off x="4185" y="6713"/>
                                      <a:ext cx="1080"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B781" w14:textId="77777777" w:rsidR="002E77B9" w:rsidRDefault="002E77B9" w:rsidP="00610BD0">
                                        <w:pPr>
                                          <w:rPr>
                                            <w:sz w:val="8"/>
                                            <w:szCs w:val="8"/>
                                          </w:rPr>
                                        </w:pPr>
                                      </w:p>
                                    </w:txbxContent>
                                  </wps:txbx>
                                  <wps:bodyPr rot="0" vert="horz" wrap="square" lIns="0" tIns="0" rIns="0" bIns="0" anchor="t" anchorCtr="0" upright="1">
                                    <a:noAutofit/>
                                  </wps:bodyPr>
                                </wps:wsp>
                              </wpg:grpSp>
                              <wps:wsp>
                                <wps:cNvPr id="155" name="Rectangle 56"/>
                                <wps:cNvSpPr>
                                  <a:spLocks noChangeArrowheads="1"/>
                                </wps:cNvSpPr>
                                <wps:spPr bwMode="auto">
                                  <a:xfrm>
                                    <a:off x="6753" y="5017"/>
                                    <a:ext cx="108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30AE5" w14:textId="77777777" w:rsidR="002E77B9" w:rsidRDefault="002E77B9" w:rsidP="00610BD0">
                                      <w:pPr>
                                        <w:rPr>
                                          <w:rFonts w:ascii="Tahoma" w:hAnsi="Tahoma" w:cs="Tahoma"/>
                                          <w:b/>
                                          <w:sz w:val="8"/>
                                          <w:szCs w:val="8"/>
                                        </w:rPr>
                                      </w:pPr>
                                    </w:p>
                                  </w:txbxContent>
                                </wps:txbx>
                                <wps:bodyPr rot="0" vert="horz" wrap="square" lIns="0" tIns="0" rIns="0" bIns="0" anchor="t" anchorCtr="0" upright="1">
                                  <a:noAutofit/>
                                </wps:bodyPr>
                              </wps:wsp>
                            </wpg:grpSp>
                            <wps:wsp>
                              <wps:cNvPr id="156" name="Text Box 57"/>
                              <wps:cNvSpPr txBox="1">
                                <a:spLocks noChangeArrowheads="1"/>
                              </wps:cNvSpPr>
                              <wps:spPr bwMode="auto">
                                <a:xfrm>
                                  <a:off x="4251" y="3855"/>
                                  <a:ext cx="5424" cy="510"/>
                                </a:xfrm>
                                <a:prstGeom prst="rect">
                                  <a:avLst/>
                                </a:prstGeom>
                                <a:solidFill>
                                  <a:srgbClr val="FFFFFF"/>
                                </a:solidFill>
                                <a:ln w="9525">
                                  <a:solidFill>
                                    <a:srgbClr val="000000"/>
                                  </a:solidFill>
                                  <a:miter lim="800000"/>
                                  <a:headEnd/>
                                  <a:tailEnd/>
                                </a:ln>
                              </wps:spPr>
                              <wps:txbx>
                                <w:txbxContent>
                                  <w:p w14:paraId="241DD068" w14:textId="77777777" w:rsidR="002E77B9" w:rsidRDefault="002E77B9" w:rsidP="00610BD0">
                                    <w:pPr>
                                      <w:jc w:val="center"/>
                                      <w:rPr>
                                        <w:rFonts w:ascii="Arial" w:hAnsi="Arial" w:cs="Arial"/>
                                        <w:b/>
                                        <w:sz w:val="16"/>
                                        <w:szCs w:val="8"/>
                                      </w:rPr>
                                    </w:pPr>
                                    <w:r>
                                      <w:rPr>
                                        <w:rFonts w:ascii="Arial" w:hAnsi="Arial" w:cs="Arial"/>
                                        <w:b/>
                                        <w:sz w:val="16"/>
                                        <w:szCs w:val="8"/>
                                      </w:rPr>
                                      <w:t>KAMULI DISTRICT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76725" id="Group 63" o:spid="_x0000_s1026" style="position:absolute;margin-left:-61.05pt;margin-top:90.2pt;width:221.8pt;height:244.45pt;z-index:251660288" coordorigin="3329,3855" coordsize="7915,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">
                      <v:group id="Group 6" o:spid="_x0000_s1027" style="position:absolute;left:3329;top:4679;width:7915;height:6999" coordorigin="3664,5017" coordsize="7915,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 o:spid="_x0000_s1028" style="position:absolute;left:3664;top:5241;width:7915;height:6775" coordorigin="4185,4027" coordsize="791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9" o:spid="_x0000_s1029" style="position:absolute;left:4743;top:4027;width:7357;height:6775" coordorigin="2932,4131" coordsize="7357,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10" o:spid="_x0000_s1030" style="position:absolute;left:2932;top:4131;width:7357;height:6413" coordorigin="2932,4266" coordsize="7357,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11" o:spid="_x0000_s1031" style="position:absolute;left:2932;top:4266;width:7357;height:6413" coordorigin="2932,4266" coordsize="7357,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12" o:spid="_x0000_s1032" style="position:absolute;left:2932;top:4266;width:7357;height:6413" coordorigin="2932,4266" coordsize="7357,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AutoShape 13" o:spid="_x0000_s1033" style="position:absolute;left:2932;top:4266;width:7357;height:6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"/>
                                  <v:group id="Group 14" o:spid="_x0000_s1034" style="position:absolute;left:4277;top:4732;width:4299;height:5193" coordorigin="4277,4732" coordsize="429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15" o:spid="_x0000_s1035" style="position:absolute;left:4277;top:4732;width:4299;height:5193" coordorigin="4277,4732" coordsize="429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16" o:spid="_x0000_s1036" style="position:absolute;left:4277;top:4732;width:4299;height:5193" coordorigin="4277,4732" coordsize="429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17" o:spid="_x0000_s1037" style="position:absolute;left:4277;top:4732;width:4299;height:5193" coordorigin="4277,4732" coordsize="429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18" o:spid="_x0000_s1038" style="position:absolute;left:4277;top:4732;width:4299;height:5193" coordorigin="4277,4732" coordsize="429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19" o:spid="_x0000_s1039" style="position:absolute;left:4277;top:4732;width:4299;height:5193" coordorigin="4277,4732" coordsize="429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20" o:spid="_x0000_s1040" style="position:absolute;left:4277;top:4732;width:3625;height:5193" coordorigin="4277,4732" coordsize="3625,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21" o:spid="_x0000_s1041" style="position:absolute;left:4277;top:4732;width:3625;height:5193" coordorigin="4277,4732" coordsize="3625,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22" o:spid="_x0000_s1042" style="position:absolute;left:4277;top:4732;width:3625;height:5193" coordorigin="4277,4732" coordsize="3625,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23" o:spid="_x0000_s1043" style="position:absolute;left:4277;top:4732;width:3625;height:5193" coordorigin="4277,9349" coordsize="3625,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24" o:spid="_x0000_s1044" style="position:absolute;left:4939;top:12343;width:1458;height:944;visibility:visible;mso-wrap-style:square;v-text-anchor:top" coordsize="1954,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" path="m1016,105r11,l1031,109r8,4l1043,113r11,12l1062,128r4,4l1078,125r19,-16l1113,97r4,-4l1117,97r,4l1117,109r4,4l1121,117r4,8l1128,128r8,l1136,132r8,12l1148,144r,8l1152,156r4,4l1156,164r-8,7l1132,175r-15,4l1097,187r-4,4l1097,206r,20l1097,242r,11l1097,261r-7,20l1082,296r-8,16l1074,316r-8,7l1058,335r-4,12l1051,347r-12,12l1027,366r-8,4l1012,370r-8,4l1004,378r,8l1004,394r,7l1004,425r,12l1004,456r,4l1004,468r,4l1004,479r,4l1004,491r-4,4l996,503r-8,23l984,542r-3,27l973,573r-4,8l969,585r12,7l996,596r12,4l1012,608r11,8l1035,616r23,4l1066,624r16,7l1093,635r4,4l1101,639r4,l1109,639r8,4l1132,647r16,12l1163,663r8,4l1183,667r8,l1199,674r3,l1206,678r12,l1230,678r11,4l1253,678r-4,-4l1249,663r,-4l1249,643r-4,-8l1249,631r,-11l1253,612r8,l1265,604r4,-8l1272,592r,-11l1272,577r8,-8l1288,569r4,-4l1296,561r11,-4l1311,550r,-8l1307,538r4,-4l1319,534r8,-4l1335,526r8,-4l1346,522r4,4l1354,518r4,l1362,515r12,-8l1374,503r,-4l1393,503r23,l1448,503r4,l1463,507r12,l1487,522r19,12l1510,546r8,7l1525,565r4,4l1529,573r-7,4l1514,585r,7l1510,596r-4,4l1494,604r,4l1490,612r,4l1490,620r-3,4l1487,628r,7l1487,639r-4,4l1479,651r,4l1483,663r,4l1487,670r-4,8l1483,686r,8l1483,698r4,4l1490,702r8,4l1498,713r4,4l1510,729r8,4l1522,737r11,4l1537,748r4,8l1541,764r8,l1568,764r12,-12l1580,745r4,-12l1588,725r8,l1611,725r16,-4l1638,725r8,l1646,729r8,l1670,741r15,7l1689,752r8,4l1705,756r3,l1712,756r8,l1724,756r,4l1728,760r4,12l1740,784r3,3l1751,803r,8l1759,830r4,12l1771,865r8,8l1790,881r31,16l1852,912r16,12l1876,940r4,3l1884,947r4,4l1891,955r4,4l1895,967r4,l1907,975r4,3l1911,982r8,4l1919,994r4,4l1923,1002r3,4l1930,1010r,4l1930,1021r4,4l1934,1033r4,4l1942,1037r4,4l1950,1045r,4l1954,1049r,4l1954,1072r-12,4l1938,1088r-8,7l1926,1103r-7,16l1915,1123r-4,8l1907,1131r-4,l1895,1134r-7,-3l1884,1134r-4,4l1872,1150r,8l1872,1162r-4,4l1856,1166r-4,4l1852,1173r-3,4l1837,1181r-8,4l1821,1193r-7,8l1806,1209r-4,7l1798,1220r-4,l1786,1220r-4,4l1775,1232r,4l1767,1240r-8,8l1755,1248r-8,l1743,1248r-3,3l1732,1259r-12,4l1716,1267r-8,l1705,1267r-8,4l1685,1271r-4,4l1677,1279r-4,4l1670,1279r-4,-4l1658,1279r-4,4l1650,1287r-4,3l1634,1298r-3,-4l1627,1298r-4,4l1619,1306r-8,l1599,1310r-3,4l1580,1314r-4,l1576,1318r-8,l1564,1318r-7,-8l1553,1310r-4,4l1545,1314r-8,-4l1533,1314r-4,l1525,1306r-11,l1510,1302r-8,-8l1498,1298r-4,l1483,1294r-4,4l1471,1294r-8,l1463,1298r-4,-4l1455,1294r-3,l1448,1287r-8,3l1432,1298r-8,l1420,1294r-4,l1413,1294r-12,-4l1393,1287r-4,-4l1385,1283r-7,4l1370,1283r-4,l1362,1275r-8,4l1350,1279r-4,-12l1343,1263r-8,l1331,1263r-4,-4l1319,1259r-4,l1315,1251r-4,-3l1304,1244r-8,l1296,1248r-4,l1284,1248r-4,-4l1280,1240r-4,l1269,1236r,-4l1265,1232r,-4l1261,1224r-4,l1257,1220r,-4l1253,1212r,-3l1245,1209r,-4l1245,1197r-8,l1237,1201r,-8l1237,1185r,-8l1234,1177r-8,l1226,1173r,-15l1226,1162r-12,4l1210,1158r-4,-4l1202,1154r-3,-4l1199,1142r-4,l1187,1142r-4,-4l1183,1131r-4,-8l1179,1119r,-4l1175,1111r-4,-8l1167,1095r,-3l1167,1080r-4,l1160,1080r-4,-4l1148,1076r-4,-8l1136,1068r-4,l1128,1064r-7,l1121,1060r-4,-4l1113,1060r-4,-4l1113,1049r-8,l1101,1053r-4,l1090,1049r-4,-4l1082,1045r-8,-8l1070,1037r-4,4l1062,1033r,-4l1058,1029r,-4l1054,1021r-3,l1047,1021r,-4l1039,1017r-4,-3l1027,1014r-4,7l1019,1021r-7,l1008,1021r-4,l1000,1021r-4,l992,1017r,-3l988,1014r-4,3l981,1014r,-4l973,1010r,4l969,1010r-4,l965,1014r-4,l957,1014r,-4l949,1010r-4,4l934,1014r-4,l926,1010r,-4l922,1002r-8,l914,998r,-4l910,994r,-8l907,982r-4,-4l899,978r-4,-3l895,971r,-4l891,967r-4,l879,963r-4,l868,967r-12,4l848,967r-8,l833,967r-4,-4l825,959r,-4l825,951r-8,-4l813,940r,-4l809,932r-4,-4l801,928r,-4l798,920r,-4l790,920r-4,-4l782,916r-4,l778,908r,-7l778,897r-4,-4l770,897r-4,l766,889r-3,l759,889r-4,l751,885r-8,l739,877r-4,20l731,928r,19l731,959r-4,58l727,1029r,12l727,1064r4,39l731,1123r4,31l739,1185r-8,l712,1185r-23,4l630,1189r-12,-4l595,1189r-31,l541,1189r-16,l498,1189r-12,l478,1189r-23,4l424,1197r-4,-8l408,1170r-11,-24l393,1127r-12,-32l381,1092r,-4l377,1068r-8,-23l369,1029r-4,-4l369,998r-7,-31l354,943r,-3l342,916r-8,-23l334,885r,-20l327,838,311,826,299,815,284,791r-4,-4l280,784,264,768,237,756r-23,l210,756,198,729,186,713,163,702r-23,-8l116,674,89,635,77,612,66,585,62,553r4,-19l74,515r,-32l62,464r-4,-4l42,444,23,425,15,405,,382,,355,,339,,323,7,304r24,l50,300r8,l66,300r15,4l93,304r4,-8l101,296r11,l120,300r8,-4l132,296r8,4l147,304r4,-4l155,296r12,l179,296r4,4l186,300r8,-8l206,292r8,4l218,296r27,l272,296r51,-8l327,288r7,-4l354,269r39,-16l412,242r12,-8l439,230r8,-4l451,226r12,-4l467,222r4,-4l478,214r8,-8l494,195r12,-12l533,167r19,-7l560,152r20,-12l603,125r12,-4l622,117r4,l626,113r4,-12l634,89,650,62r7,-11l661,43r8,-4l681,27r11,-8l704,12r8,-8l712,r4,l720,4r4,8l727,12r4,7l739,27r8,8l755,43r4,8l763,54r3,8l766,66r,8l770,82r4,7l778,97r,4l782,109r4,8l798,125r7,7l809,140r4,4l829,136r19,-8l860,125r12,-8l883,113r24,-4l918,105r12,-4l945,97r12,l973,97r15,l1004,101r8,l1016,105xe" fillcolor="#d7fcfc" strokecolor="#6e6e6e" strokeweight=".4pt">
                                                        <v:path arrowok="t" o:connecttype="custom" o:connectlocs="619,49;637,74;611,106;586,178;559,218;550,270;576,316;639,338;698,348;707,306;728,276;765,260;841,280;832,312;826,340;836,368;880,382;938,384;969,403;1040,474;1064,504;1079,532;1072,566;1042,594;1006,620;973,640;933,656;904,668;865,672;832,666;798,666;760,658;732,642;707,632;693,614;676,598;657,574;637,548;613,540;589,526;561,524;542,520;516,518;498,500;464,496;446,474;429,460;407,486;396,608;254,612;205,528;173,424;91,360;32,236;32,154;82,156;137,152;251,116;323,72;372,20;411,14;434,52;492,58" o:connectangles="0,0,0,0,0,0,0,0,0,0,0,0,0,0,0,0,0,0,0,0,0,0,0,0,0,0,0,0,0,0,0,0,0,0,0,0,0,0,0,0,0,0,0,0,0,0,0,0,0,0,0,0,0,0,0,0,0,0,0,0,0,0,0"/>
                                                      </v:shape>
                                                      <v:shape id="Freeform 25" o:spid="_x0000_s1045" style="position:absolute;left:5476;top:10993;width:1368;height:1208;visibility:visible;mso-wrap-style:square;v-text-anchor:top" coordsize="1833,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" path="m545,1645r-8,4l521,1645r-31,-4l467,1637r-27,-4l424,1626r-19,l385,1622r-8,l362,1622r-31,-8l307,1602r-11,-8l292,1583r-4,-8l284,1567r-4,l280,1563r-4,l272,1559r-8,-11l253,1536r,-4l245,1520r-4,-15l249,1489r,-19l253,1462r4,-24l257,1427r,-16l257,1396r4,-28l257,1360r,-19l261,1318r,-28l257,1267r,-8l253,1255r-4,-4l245,1247r-12,-7l225,1236r,-4l222,1228r-16,-12l190,1204r-11,-11l167,1173r-4,-8l155,1158r-7,-12l144,1142r-35,-51l109,1088r-8,-16l97,1068r-4,-23l97,1021r,-4l93,1017r-8,l81,1017r-11,-4l62,1013r-12,-3l43,1010r-8,-4l27,1002r-20,l,1002r4,-4l4,994,7,982r,-11l11,959r4,-12l15,943r4,-4l23,932r4,-8l35,916r4,-4l46,904r-3,l35,896r-4,l27,893r-4,l15,889r,-4l15,881r8,-12l27,846r4,-8l35,830r,-4l35,818r4,-7l39,807r4,-4l46,799r4,l54,791r8,-8l66,783r,-7l66,768r,-35l78,725r11,-8l105,705r8,-4l113,698r7,-8l124,690r-4,l120,678r4,-15l124,651r,-20l128,604r,-4l136,600r,-8l136,588r4,-19l148,557r23,-11l210,530r23,-16l257,499r4,-4l276,483r16,-12l299,464r-3,-4l292,448r-4,-8l284,429r,-8l288,417r4,-8l299,401r12,-8l319,390r8,-4l327,382r11,-8l338,370r,-16l342,354r8,-15l362,331r11,-4l385,327r4,l405,327r3,l412,327r8,l432,331r35,l494,327r12,l514,327r3,4l517,343r4,15l525,378r4,19l529,413r4,19l533,440r4,4l545,444r,20l545,491r,8l545,510r,12l545,530r15,-4l572,530r12,4l587,534r,4l599,546r16,7l623,565r19,16l658,588r3,4l685,592r23,l712,592r20,l751,588r31,-7l805,581r32,-4l856,569r12,-12l872,553r4,-4l879,542r8,-8l891,510r8,-23l903,479r,-4l911,460r7,-16l918,425r4,-24l922,386r12,-16l950,358r11,-11l973,327r,-4l977,312r4,l988,300r16,-20l1012,269r,-4l1020,257r3,-4l1039,222r4,-12l1047,210r,-4l1055,199r11,-8l1078,179r12,-8l1101,156r8,-12l1121,121r11,-20l1140,85r16,-27l1171,31r8,-16l1183,11r4,-7l1191,r19,11l1234,23r11,8l1265,31r23,4l1300,39r19,-4l1339,31r19,-4l1378,19r15,-4l1417,4r15,3l1452,11r7,4l1494,27r20,12l1514,43r16,3l1541,58r4,4l1557,78r8,11l1568,101r12,39l1588,160r8,15l1600,187r3,l1603,191r4,11l1619,214r8,8l1631,222r,4l1642,234r16,7l1677,257r8,8l1693,273r4,3l1701,280r4,12l1709,308r7,19l1724,343r,4l1728,351r4,7l1736,366r4,8l1744,378r11,4l1767,382r4,11l1775,397r4,4l1790,409r8,l1810,417r8,8l1829,432r4,8l1833,448r-19,16l1806,487r-12,23l1786,530r-11,23l1767,585r-4,7l1763,596r4,4l1767,608r,12l1763,631r4,16l1767,659r-4,7l1763,674r-4,8l1755,682r,4l1755,690r-4,8l1748,709r,4l1748,721r,4l1748,729r,4l1748,740r,8l1751,752r,12l1748,772r,11l1744,791r-4,8l1736,807r-8,15l1728,834r,12l1728,865r-4,8l1720,885r,8l1720,896r,4l1716,900r,12l1716,920r-4,8l1712,939r4,8l1716,959r,8l1716,978r,12l1716,998r,8l1716,1013r,8l1716,1029r4,12l1716,1052r-7,28l1701,1091r,8l1697,1111r,12l1693,1126r-4,-3l1685,1126r-8,l1666,1126r-12,l1646,1126r-11,-3l1627,1123r-12,l1603,1123r-11,l1584,1115r-12,l1568,1115r-3,l1553,1111r-16,-4l1518,1103r-24,-12l1475,1080r-4,l1467,1076r-4,l1448,1064r-4,-8l1428,1037r-4,-4l1424,1025r-3,-8l1413,1013r-4,-7l1405,1006r-8,-12l1389,982r,-4l1378,971r,-4l1378,963r-8,-8l1366,959r-8,-4l1354,951r-4,-4l1343,947r-4,-4l1335,939r-4,l1323,935r-8,l1308,935r-8,16l1296,955r-8,16l1280,986r-4,12l1269,1017r-4,12l1265,1033r4,8l1273,1049r3,3l1276,1056r4,12l1284,1080r-4,54l1276,1146r,8l1273,1158r,11l1269,1189r,15l1269,1208r,8l1269,1220r,8l1269,1240r4,58l1273,1302r,19l1273,1325r,20l1273,1349r,27l1273,1380r,8l1273,1403r,20l1273,1438r,16l1269,1474r,11l1269,1489r,4l1273,1524r,8l1276,1536r8,12l1284,1551r4,4l1292,1559r8,8l1304,1575r4,8l1312,1590r3,8l1319,1606r,4l1323,1618r4,4l1331,1633r4,8l1327,1653r-15,l1296,1665r-20,7l1265,1684r,4l1261,1680r-4,-4l1249,1661r-11,-16l1230,1633r-16,-15l1206,1610r-3,l1191,1602r-4,l1171,1598r-19,l1125,1602r-8,8l1109,1618r-4,4l1094,1629r-4,l1086,1637r-4,l1066,1645r-7,8l1051,1661r-8,4l1031,1665r-4,7l1023,1680r-7,8l1012,1684r,-8l1012,1661r,-8l1008,1641r,-8l1004,1618r-4,-8l996,1602r4,-19l1000,1571r4,-20l1004,1540r-4,-8l996,1524r,-23l996,1481r,-15l996,1458r-4,-4l992,1450r,-8l992,1427r,-20l988,1396r-7,-4l969,1388r-4,l961,1392r-8,l953,1396r-3,l942,1392r,-4l934,1376r,-4l930,1372r-8,-12l918,1349r,-8l918,1333r,-8l918,1306r,-8l922,1294r8,-12l934,1271r4,-12l934,1255r,-12l934,1240r-4,-12l930,1220r-8,-4l914,1208r-3,-7l899,1193r-8,-4l883,1185r-7,-4l868,1181r-12,-4l852,1177r-4,l844,1177r-15,-4l817,1173r-15,4l790,1181r-8,4l774,1185r-7,l763,1185r-28,16l732,1204r-4,4l735,1224r8,19l751,1263r,23l751,1306r12,15l774,1337r4,12l778,1364r,28l782,1407r,16l790,1435r,3l794,1442r15,12l837,1462r23,4l879,1474r47,3l942,1474r8,l950,1489r,24l946,1524r-20,8l895,1540r-12,4l872,1559r-16,12l848,1575r-19,19l821,1606r-31,31l782,1649r-8,8l763,1668r-4,4l755,1672r-12,-4l743,1672r-8,4l732,1676r-4,l724,1676r-8,-4l708,1672r-8,l689,1672r-20,l658,1665r-12,-4l638,1661r-8,-8l623,1653r-16,l599,1657r-12,-4l580,1649r-8,l568,1649r-12,l549,1653r-4,-8xe" fillcolor="#ccdafc" strokecolor="#6e6e6e" strokeweight=".4pt">
                                                        <v:path arrowok="t" o:connecttype="custom" o:connectlocs="202,831;147,793;143,715;130,635;80,585;39,519;4,497;19,459;19,423;37,394;69,339;117,271;158,215;190,181;260,170;297,225;325,273;396,303;494,273;529,183;569,130;625,62;693,16;809,6;880,72;914,120;961,177;997,210;989,283;982,345;974,376;963,427;954,475;956,527;934,577;873,571;805,541;767,497;741,481;705,529;709,599;709,678;707,761;726,807;731,847;672,824;607,834;563,862;559,794;552,731;525,711;513,663;507,615;455,600;414,637;440,735;529,775;436,844;399,857;334,849" o:connectangles="0,0,0,0,0,0,0,0,0,0,0,0,0,0,0,0,0,0,0,0,0,0,0,0,0,0,0,0,0,0,0,0,0,0,0,0,0,0,0,0,0,0,0,0,0,0,0,0,0,0,0,0,0,0,0,0,0,0,0,0"/>
                                                      </v:shape>
                                                      <v:shape id="Freeform 26" o:spid="_x0000_s1046" style="position:absolute;left:4277;top:10334;width:1350;height:1950;visibility:visible;mso-wrap-style:square;v-text-anchor:top" coordsize="1810,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" path="m1094,2187r,4l1090,2203r-8,19l1075,2242r-8,15l1059,2281r-4,8l1047,2308r-3,8l1036,2335r-4,12l1040,2351r4,8l1044,2363r3,7l1055,2402r12,19l1075,2429r,8l1079,2445r7,15l1094,2476r,7l1098,2491r8,12l1114,2511r,8l1118,2526r,16l1125,2546r4,4l1137,2561r4,12l1145,2577r4,4l1149,2589r,4l1125,2593r-11,-4l1106,2589r-4,l1086,2589r-27,-12l1036,2569r-4,l1028,2565r-12,-4l973,2546r-19,-4l942,2538r-7,8l931,2546r-16,19l911,2569r-4,4l903,2585r-3,8l892,2600r-8,12l876,2628r-8,8l853,2639r-8,8l833,2651r-15,8l810,2667r-12,8l787,2675r-16,3l755,2678r-7,l732,2682r-8,l713,2678r-8,l693,2678r-11,8l666,2690r-16,4l639,2702r-12,4l619,2710r-11,7l604,2717r-8,8l592,2721r-4,-4l588,2714r,-8l588,2702r-4,-8l584,2690r-4,-8l580,2678r-4,l576,2682r-3,-4l569,2678r-4,-3l561,2667r-4,-4l553,2663r-8,-4l522,2647r-4,-4l514,2636r-8,-4l495,2624r-12,-12l475,2593r-4,-4l464,2577r-4,-4l444,2561r,-15l444,2538r-4,-12l436,2503r12,-12l448,2487r8,-15l456,2464r,-19l456,2437r-4,-4l448,2421r-4,-15l440,2394r-8,-8l429,2378r-4,-8l421,2367r,-20l417,2339r,-8l421,2324r,-4l417,2316r-4,l409,2312r-4,-4l401,2304r-4,l393,2300r-3,4l386,2300r-4,4l378,2304r-4,l370,2304r-4,-4l358,2300r-3,l347,2300r-12,4l323,2304r-15,-4l300,2300r-12,-4l284,2296r-3,-4l273,2281r-4,-4l269,2273r-4,-4l261,2261r-4,-8l242,2234r-8,-8l226,2218r,-7l222,2203r-8,-12l214,2164r,-16l214,2113r,-12l218,2094r,-8l222,2062r,-7l226,2051r,-12l226,2031r,-4l226,2008r,-4l226,2000r4,-8l230,1988r,-7l234,1977r4,l242,1973r-4,-4l238,1965r,-8l238,1949r-4,-4l230,1938r,-8l230,1926r-8,-8l218,1906r-4,-7l214,1895r-3,-8l203,1864r-4,-8l187,1840r,-4l187,1832r,-7l183,1821r,-8l179,1805r-4,-12l172,1793r,-7l168,1766r,-4l164,1762r,-4l164,1750r,-11l164,1731r-4,-4l160,1723r,-15l160,1704r,-16l160,1684r,-4l156,1676r,-4l156,1665r4,-8l156,1645r,-4l156,1637r-4,-7l152,1626r-4,-4l148,1618r,-4l148,1610r,-8l164,1575r,-4l160,1567r-4,-8l152,1556r,-12l140,1544r-11,-4l121,1540r-16,-4l94,1532r-4,l86,1528r-4,-11l70,1489r-7,-8l59,1466r-8,-8l47,1446r-4,-15l43,1423r4,-16l47,1400r,-24l43,1372r-4,-8l35,1357r-4,-16l31,1329r-7,-23l20,1283r,-16l24,1255r,-19l20,1224r4,-16l24,1193r,-16l20,1158,8,1146r-4,l,1131r,-36l,1068r,-15l,1029r,-8l,1017,4,994r8,-27l35,924r4,-20l43,900r4,-15l55,877,74,865r12,-7l78,846,74,834,86,822r4,-7l86,803r,-12l90,776r-8,-4l82,760r,-4l82,745r,-12l86,721r,-12l86,682,82,659r,-12l78,631r,-27l74,581,70,530,66,518r,-11l66,479r,-23l70,440r,-4l70,429r,-12l74,405r4,-11l78,382r,-8l82,366r4,-11l86,351r4,-12l94,331r8,-23l109,281r8,-24l125,234r12,-24l140,199r8,-8l156,167r,-3l168,140r11,-19l187,93,199,74,214,54,230,35,249,11,253,r,4l269,11r8,8l296,35r20,12l320,54r3,4l331,66r4,l335,70r16,12l355,89r3,4l370,105r4,8l378,117r8,11l393,136r47,63l452,206r4,8l487,245r27,20l522,273r12,8l561,296r8,4l584,308r43,15l631,323r4,l647,331r15,4l682,343r15,4l736,366r4,l767,374r55,20l829,397r8,4l853,409r23,8l903,425r8,4l919,433r8,3l938,444r24,12l977,475r12,12l1005,499r23,4l1055,499r12,-4l1079,495r19,-4l1098,495r8,l1121,503r12,4l1153,518r11,4l1191,538r4,4l1207,550r16,15l1227,573r3,4l1234,585r12,19l1250,608r,4l1262,624r11,19l1281,678r,12l1285,713r15,32l1320,768r8,12l1336,787r3,12l1367,854r,4l1378,873r8,24l1398,920r15,16l1417,939r12,4l1444,943r39,l1499,943r16,4l1530,947r20,8l1561,963r12,15l1581,990r8,16l1596,1025r8,12l1608,1049r8,23l1627,1107r4,l1631,1115r4,4l1639,1134r4,8l1655,1162r11,19l1674,1201r8,4l1682,1208r4,l1694,1212r15,12l1729,1228r15,12l1760,1247r11,4l1771,1255r16,28l1795,1298r8,20l1810,1341r,16l1810,1361r,7l1810,1380r,27l1807,1431r,23l1803,1462r,19l1803,1485r,4l1795,1501r-4,19l1791,1524r,8l1783,1532r-8,l1783,1532r,4l1779,1563r,20l1779,1595r-4,15l1775,1622r-7,8l1768,1633r-8,4l1744,1649r-11,8l1721,1665r-8,4l1694,1680r-16,12l1639,1696r-12,l1612,1692r-12,4l1585,1696r-8,8l1561,1715r-27,20l1511,1750r-12,8l1495,1758r-4,4l1487,1766r-4,4l1472,1778r-8,4l1452,1797r-11,8l1429,1817r-8,15l1417,1844r-8,12l1402,1864r-12,7l1374,1891r-11,12l1339,1922r-11,12l1320,1938r-23,31l1293,1969r,4l1285,1977r-8,15l1273,2008r,12l1273,2027r,20l1277,2051r-4,4l1262,2058r-20,l1238,2058r-35,4l1195,2066r-7,4l1164,2082r-8,4l1153,2094r-8,3l1125,2121r-7,12l1114,2140r-8,16l1106,2164r-4,11l1094,2187xe" fillcolor="#fccfb6" strokecolor="#6e6e6e" strokeweight=".4pt">
                                                        <v:path arrowok="t" o:connecttype="custom" o:connectlocs="581,1186;598,1248;622,1302;620,1326;531,1302;492,1337;429,1371;362,1380;327,1385;314,1370;269,1337;249,1276;240,1222;230,1186;208,1180;160,1176;131,1140;122,1068;128,1020;131,996;110,950;95,915;89,874;87,840;91,804;50,784;26,721;11,649;0,579;22,463;48,411;48,349;37,233;48,182;82,98;141,0;186,36;251,105;351,165;461,203;544,243;624,258;686,300;735,394;788,481;879,507;911,580;962,629;1007,697;999,769;990,816;942,860;841,896;795,930;735,993;710,1050;641,1072" o:connectangles="0,0,0,0,0,0,0,0,0,0,0,0,0,0,0,0,0,0,0,0,0,0,0,0,0,0,0,0,0,0,0,0,0,0,0,0,0,0,0,0,0,0,0,0,0,0,0,0,0,0,0,0,0,0,0,0,0"/>
                                                      </v:shape>
                                                      <v:shape id="Freeform 27" o:spid="_x0000_s1047" style="position:absolute;left:5244;top:12971;width:993;height:1571;visibility:visible;mso-wrap-style:square;v-text-anchor:top" coordsize="1332,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" path="m1297,1817r7,31l1304,1879r4,20l1316,1926r8,16l1332,1973r-16,20l1308,1996r,4l1308,2004r-4,l1300,2008r,4l1297,2012r-8,4l1285,2020r-4,l1277,2020r-4,4l1262,2024r-8,l1250,2024r-4,4l1242,2028r-4,l1230,2024r-11,-4l1207,2016r-4,-4l1188,2012r-8,-4l1176,2004r-4,-4l1168,1996r-12,-3l1149,1989r,-8l1137,1977r-8,-8l1106,1961r-24,-4l1059,1942r,-4l1047,1938r-3,-4l1040,1934r-8,-4l1032,1926r,-4l1028,1918r-4,-3l1024,1911r-4,l1016,1911r,-4l1008,1903r-3,-8l1001,1891r-24,-4l962,1895r-12,8l938,1903r-3,4l927,1915r-4,3l919,1922r-8,l907,1918r-23,4l868,1922r-7,-7l857,1915r-4,-4l837,1903r-11,-8l814,1891r-16,-4l791,1887r-4,l779,1887r-4,l771,1887r-8,4l759,1891r-4,l748,1895r-24,-4l717,1891r-8,l705,1887r,-4l697,1883r-4,l689,1883r-15,-11l670,1872r,11l670,1887r,8l666,1926r,12l666,1946r,15l666,1969r,8l666,1981r,12l670,2008r,4l674,2020r,8l662,2043r-47,20l588,2071r-23,11l545,2094r-4,l534,2117r,8l534,2129r-4,12l514,2164r-15,8l479,2176r-4,l467,2184r-3,l456,2191r-12,4l444,2191r-16,l417,2184r-8,-8l405,2176r-15,-4l386,2172r-4,-4l378,2168r-20,4l351,2172r-4,l339,2172r-12,l323,2168r-4,-4l308,2164r-4,-4l300,2160r-8,-4l284,2156r-3,-4l269,2156r-27,-4l218,2145r-27,-4l172,2133r3,-4l172,2125r7,-43l191,2055r,-23l195,2000r12,-23l218,1954r12,-16l238,1926r,-4l246,1911r11,-12l273,1887r8,-19l288,1837r,-20l288,1786r4,-31l296,1712r-4,-24l292,1669r,-20l284,1626r-3,-27l269,1579r-20,-11l230,1544r,-23l226,1493r-4,-7l222,1474r-4,-12l218,1447r,-24l218,1419r,-19l210,1373r-7,-12l203,1349r-4,-27l195,1299r-8,-24l183,1275r-15,-23l160,1244r-4,-4l156,1232r-4,-15l152,1205r4,-12l164,1189r4,-4l179,1178r12,-4l199,1162r8,-4l218,1150r,-7l222,1143r,-4l222,1135r,-12l218,1111r-4,-11l203,1092r-4,-12l195,1068r-4,-11l187,1041r,-8l195,1018r,-4l199,1014r,-4l203,990r-8,-23l183,940r4,-24l175,893,160,870r,-8l160,842r,-4l164,827r8,-12l175,799r8,-7l175,780,164,760r-4,-7l144,737r-7,-4l121,725,105,714,86,686,82,663r4,-8l90,636r8,-12l101,616r4,-4l101,589,86,569,66,554,51,530,43,507r,-27l43,452,35,441r,-8l31,425r,-15l16,390,,363,8,335r8,-15l47,316r23,-4l78,312r12,l117,312r16,l156,312r31,l210,308r12,4l281,312r23,-4l323,308r8,l327,277r-4,-31l323,226r-4,-39l319,164r,-12l319,140r4,-58l323,70r,-19l327,20,331,r4,8l343,8r4,4l351,12r4,l358,12r,8l362,20r4,-4l370,20r,4l370,31r,8l374,39r4,l382,43r8,-4l390,43r3,4l393,51r4,l401,55r4,4l405,63r4,7l417,74r,4l417,82r4,4l425,90r7,l440,90r8,4l460,90r7,-4l471,86r8,4l483,90r4,8l487,101r4,l506,121r,4l514,125r4,4l518,133r4,4l526,137r11,l541,133r8,l549,137r4,l557,137r,-4l561,133r4,4l565,133r8,l573,137r3,3l580,137r4,l584,140r4,4l592,144r4,l600,144r4,l611,144r4,l619,137r8,l631,140r8,l639,144r4,l646,144r4,4l650,152r4,l654,156r4,8l662,160r4,l674,168r4,l682,172r7,4l693,176r4,-4l705,172r-4,7l705,183r4,-4l713,183r,4l720,187r4,4l728,191r8,l740,199r8,l752,203r3,l759,203r,12l759,218r4,8l767,234r4,4l771,242r,4l775,254r,7l779,265r8,l791,265r,8l794,277r4,l802,281r4,8l818,285r,-4l818,296r,4l826,300r3,l829,308r,8l829,324r,-4l837,320r,8l837,332r8,l845,335r4,4l849,343r,4l853,347r4,4l857,355r4,l861,359r7,4l872,363r,4l876,371r8,l888,371r,-4l896,367r7,4l907,374r,8l911,382r8,l923,386r4,l935,386r3,4l942,402r4,l954,398r4,8l962,406r8,4l977,406r4,l985,410r8,3l1005,417r3,l1008,421r,4l1005,433r-4,8l1001,449r4,l1005,456r,8l1001,472r,4l1001,484r4,7l1005,495r,8l1001,511r-4,8l997,523r4,7l1001,538r,4l1001,550r,8l1001,562r-8,3l993,573r,12l997,593r4,8l997,608r,8l997,628r,8l997,643r,8l997,663r-4,8l989,686r-4,12l981,706r-4,4l973,718r,3l973,725r-3,4l962,741r-4,8l954,757r-4,11l950,776r-8,8l935,796r-12,7l919,811r-4,12l919,835r4,11l923,862r4,8l935,877r,8l931,889r-4,8l923,905r8,8l938,924r4,4l946,932r,8l950,948r4,3l950,951r4,4l954,963r,4l958,971r,8l954,987r4,3l958,994r4,4l962,1002r4,4l966,1014r4,l970,1018r,8l970,1029r3,8l977,1037r,4l981,1045r,4l981,1057r4,4l989,1065r,3l993,1068r8,4l1001,1076r4,l1008,1080r4,4l1016,1096r4,8l1024,1111r8,4l1032,1119r,4l1032,1127r,4l1036,1135r4,8l1044,1150r,8l1040,1166r4,4l1044,1174r3,4l1047,1185r-3,12l1044,1205r,4l1044,1213r,4l1044,1221r,7l1044,1232r,4l1044,1244r-4,8l1040,1260r,3l1044,1267r3,l1047,1275r4,4l1051,1283r,4l1055,1291r4,4l1063,1299r4,3l1071,1306r4,4l1075,1314r4,4l1082,1322r-3,l1082,1330r4,l1082,1334r4,4l1090,1341r,4l1090,1349r,4l1090,1357r4,4l1090,1365r,4l1094,1373r,3l1098,1380r,4l1102,1388r4,8l1114,1400r3,4l1114,1408r,4l1117,1415r,4l1114,1419r,4l1114,1427r-4,4l1110,1435r4,4l1114,1443r3,4l1117,1451r4,3l1125,1458r,4l1129,1462r4,4l1133,1470r,4l1137,1474r,4l1133,1486r4,l1141,1486r,4l1141,1493r,4l1145,1501r,4l1145,1509r8,4l1156,1517r4,4l1160,1525r4,4l1172,1532r4,4l1176,1540r,4l1172,1548r,4l1172,1556r,4l1172,1568r4,3l1176,1579r4,l1188,1587r,4l1191,1599r4,4l1195,1607r-4,l1191,1614r4,4l1195,1622r,8l1199,1638r4,4l1211,1653r8,8l1226,1669r4,4l1234,1677r,8l1234,1696r,4l1242,1708r8,4l1269,1727r12,8l1273,1751r4,19l1289,1801r8,16xe" fillcolor="#e7ccfc" strokecolor="#6e6e6e" strokeweight=".4pt">
                                                        <v:path arrowok="t" o:connecttype="custom" o:connectlocs="725,1026;693,1039;643,1021;573,988;543,967;479,981;424,968;374,959;371,1021;297,1089;238,1122;182,1113;106,1096;132,985;163,845;122,729;86,635;122,585;104,529;89,432;58,366;24,260;39,160;184,157;184,0;206,16;225,32;262,44;292,70;318,70;344,70;368,82;397,94;422,112;441,142;461,166;476,182;504,192;535,208;556,230;554,268;554,311;540,368;511,415;521,473;530,505;543,531;560,553;580,589;580,626;584,657;602,681;608,704;619,727;628,749;637,769;652,793;664,823;686,859" o:connectangles="0,0,0,0,0,0,0,0,0,0,0,0,0,0,0,0,0,0,0,0,0,0,0,0,0,0,0,0,0,0,0,0,0,0,0,0,0,0,0,0,0,0,0,0,0,0,0,0,0,0,0,0,0,0,0,0,0,0,0"/>
                                                      </v:shape>
                                                      <v:shape id="Freeform 28" o:spid="_x0000_s1048" style="position:absolute;left:6733;top:11308;width:1112;height:1431;visibility:visible;mso-wrap-style:square;v-text-anchor:top" coordsize="149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" path="m296,893r-4,-15l288,870r-8,-12l261,850,242,839,214,827r-7,-4l195,815r-4,l156,788r-8,-8l133,772r-8,-8l125,757r-16,-4l94,749,70,733,55,729,35,722r-8,-4l24,714r-16,l,710r4,-8l8,694r,-8l12,683r,-12l16,659r,-8l24,640r7,-28l35,601,31,589r,-8l31,573r,-7l31,558r,-8l31,538r,-11l31,519r,-12l27,499r,-11l31,480r,-8l31,460r4,l35,456r,-3l35,445r4,-12l43,425r,-19l43,394r,-12l51,367r4,-8l59,351r4,-8l63,332r3,-8l66,312r-3,-4l63,300r,-7l63,289r,-4l63,281r,-8l63,269r3,-11l70,250r,-4l70,242r4,l78,234r,-8l82,219r,-12l78,191r4,-11l82,168r,-8l78,156r,-4l82,145r8,-32l101,90r8,-20l121,47r8,-23l148,8r,-8l152,4r4,8l160,20r8,4l168,28r4,3l175,39r4,4l195,47r12,12l214,67r4,l226,74r12,8l242,86r11,16l265,109r15,12l292,133r8,8l304,145r19,7l327,152r4,4l335,156r,4l339,160r4,12l351,184r3,7l366,203r4,8l378,219r11,11l417,254r8,7l436,273r8,8l448,289r4,l460,289r15,-8l495,277r15,-4l526,269r19,-4l549,269r4,-4l553,261r8,-7l565,246r4,-4l569,238r7,-4l588,234r8,-4l600,226r4,-3l611,219r4,-8l619,207r,-8l623,195r4,l631,191r8,l646,191r4,-7l654,180r4,-4l662,180r4,l674,180r4,l685,180r4,-4l697,180r,-4l701,176r4,l713,176r3,l724,176r4,l732,176r8,l744,176r4,l752,176r3,l763,176r4,-4l771,176r4,l775,180r12,4l806,203r8,8l822,215r11,4l849,219r12,-4l880,211r8,l896,207r,4l915,226r19,16l958,273r15,20l977,300r16,8l1008,304r16,l1043,300r8,-7l1059,289r12,-8l1086,273r8,l1098,273r8,l1114,269r23,-4l1172,265r15,4l1199,269r8,l1215,273r15,l1246,277r4,l1258,285r19,l1289,281r23,l1316,281r23,-4l1355,285r15,4l1378,297r27,3l1409,304r16,l1452,312r24,8l1487,324r,-4l1491,320r,4l1491,336r-8,27l1479,386r,4l1476,402r-4,12l1472,417r-12,32l1452,492r-11,31l1437,534r,4l1433,562r,19l1437,632r7,82l1448,792r4,23l1452,846r4,39l1456,893r4,27l1460,932r,20l1448,971r-11,24l1425,1010r-20,27l1402,1045r-8,16l1386,1073r-8,7l1370,1092r,16l1367,1115r,16l1363,1154r-4,8l1355,1182r,7l1351,1213r,19l1355,1260r,4l1363,1306r,8l1367,1322r-4,12l1351,1377r-4,27l1335,1451r-7,31l1316,1529r-8,27l1304,1583r-4,4l1296,1614r-3,16l1289,1630r,8l1273,1665r-12,20l1246,1708r-8,20l1223,1747r-12,20l1195,1790r,16l1191,1845r-4,15l1176,1860r-20,-8l1149,1848r-20,-11l1114,1821r-16,-12l1098,1806r-43,-4l1032,1802r-12,7l1012,1813r-4,l997,1821r-16,16l962,1852r-8,4l950,1860r-8,4l931,1876r-12,15l907,1907r-8,19l896,1938r-8,31l872,1993r-8,7l857,2000r-4,l837,1997r-15,l814,1993r-8,-4l794,1985r-11,-8l775,1973r,-8l771,1965r-19,12l740,1981r-12,l716,1981r-3,l693,1973r-15,-8l670,1962r-12,l639,1958r-20,l600,1962r-28,-16l557,1942r-4,-4l549,1934r-8,-4l537,1926r-19,-7l498,1915r-23,l452,1907r-16,l421,1907r-8,-4l409,1884r-4,-20l405,1848r-4,-19l397,1817r,-27l409,1767r,-8l413,1731r4,-7l417,1720r,-8l428,1689r4,-8l436,1665r,-4l444,1650r12,-16l467,1622r,-11l471,1595r-11,-4l456,1587r-8,-8l444,1579r-12,l421,1579r-12,l389,1575r-7,l374,1583r-23,4l347,1587r-8,4l327,1595r-11,4l304,1595r-16,-8l265,1572r-35,-16l226,1556r,-16l226,1517r,-12l226,1501r12,-11l261,1482r12,-4l292,1462r8,-27l304,1416r,-8l308,1353r,-4l308,1342r-4,-16l304,1318r,-15l304,1295r-4,-12l296,1283r,-4l280,1267r-15,-7l245,1256r-19,-12l207,1232r-12,-7l152,1189r-16,-11l136,1174r-19,-16l105,1147r-4,-4l105,1135r12,-24l129,1100r19,-16l179,1061r12,-4l203,1041r19,-11l242,1030r7,-12l253,1018r4,-8l261,991r4,-8l269,975r15,-23l292,932r4,-23l296,901r,-8xe" fillcolor="#d4fccc" strokecolor="#6e6e6e" strokeweight=".4pt">
                                                        <v:path arrowok="t" o:connecttype="custom" o:connectlocs="115,421;60,386;0,363;13,328;17,282;17,242;24,207;37,166;35,140;43,116;43,78;82,0;99,22;141,52;184,80;206,108;251,148;307,136;332,118;349,100;371,92;392,90;416,90;438,94;494,108;553,157;609,140;671,137;730,144;793,156;825,186;802,268;808,417;800,509;762,567;752,630;750,719;719,834;673,904;628,940;561,928;511,968;474,1024;431,1006;377,1006;307,992;242,976;221,917;240,861;256,814;213,806;160,812;133,763;172,690;165,655;75,603;82,555;143,517;165,457" o:connectangles="0,0,0,0,0,0,0,0,0,0,0,0,0,0,0,0,0,0,0,0,0,0,0,0,0,0,0,0,0,0,0,0,0,0,0,0,0,0,0,0,0,0,0,0,0,0,0,0,0,0,0,0,0,0,0,0,0,0,0"/>
                                                      </v:shape>
                                                      <v:shape id="Freeform 29" o:spid="_x0000_s1049" style="position:absolute;left:4686;top:11518;width:1307;height:1314;visibility:visible;mso-wrap-style:square;v-text-anchor:top" coordsize="1752,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" path="m1055,1154r-4,l1051,1158r-8,8l1031,1173r-11,8l1008,1193r-8,4l996,1205r-7,11l973,1243r-4,12l965,1267r,4l961,1271r-7,4l942,1279r-23,15l899,1306r-8,8l872,1321r-27,16l833,1349r-8,11l817,1368r-7,4l806,1376r-4,l790,1380r-4,l778,1384r-15,4l751,1396r-19,11l693,1423r-20,15l666,1442r-4,l611,1450r-27,l557,1450r-4,l545,1446r-12,l525,1454r-3,l518,1450r-12,l494,1450r-4,4l486,1458r-7,-4l471,1450r-4,l459,1454r-8,-4l440,1450r-4,l432,1458r-12,l405,1454r-8,l389,1454r-19,4l346,1458r-4,l342,1454r4,-12l342,1431r-3,-8l335,1407r-4,-15l319,1380r-4,l311,1376r-7,-4l296,1372r-4,l284,1368r-4,l272,1364r-7,-7l237,1333r-11,-12l218,1310r-12,-20l202,1290r-4,-8l191,1275r-16,-12l163,1251r-15,-19l136,1212r-12,-15l109,1181,97,1166r-8,-8l82,1154r-4,-8l70,1134r-4,-4l62,1123r-4,-4l51,1111r-12,-8l31,1095r-4,-7l23,1076r-4,-4l12,1064,,1060r8,-8l12,1052r11,-7l31,1041r12,-4l54,1029r16,-4l86,1021r11,-8l109,1013r8,l128,1017r8,l152,1013r7,l175,1013r16,-3l202,1010r12,-8l222,994r15,-8l249,982r8,-8l272,971r8,-8l288,947r8,-12l304,928r3,-8l311,908r4,-4l319,900r16,-19l339,881r7,-8l358,877r19,4l420,896r12,4l436,904r4,l463,912r27,12l506,924r4,l518,924r11,4l553,928r,-4l553,916r-4,-4l545,908r-4,-12l533,885r-4,-4l522,877r,-16l518,854r,-8l510,838r-8,-12l498,818r,-7l490,795r-7,-15l479,772r,-8l471,756,459,737r-8,-32l448,698r,-4l444,686r-8,-4l440,670r8,-19l451,643r8,-19l463,616r8,-24l479,577r7,-20l494,538r4,-12l498,522r8,-12l510,499r,-8l518,475r4,-7l529,456r20,-24l557,429r3,-8l568,417r24,-12l599,401r8,-4l642,393r4,l666,393r11,-3l681,386r-4,-4l677,362r,-7l677,343r4,-16l689,312r8,-4l697,304r4,l724,273r8,-4l743,257r24,-19l778,226r16,-20l806,199r7,-8l821,179r4,-12l833,152r12,-12l856,132r12,-15l876,113r11,-8l891,101r4,-4l899,93r4,l915,85,938,70,965,50,981,39r8,-8l1004,31r12,-4l1031,31r12,l1082,27r16,-12l1117,4r8,-4l1125,35r,8l1125,50r-4,l1113,58r-4,8l1105,66r-3,4l1098,74r,4l1094,85r,8l1094,97r-4,8l1086,113r-4,23l1074,148r,4l1074,156r8,4l1086,160r4,3l1094,163r8,8l1105,171r-7,8l1094,183r-8,8l1082,199r-4,7l1074,210r,4l1070,226r-4,12l1066,249r-3,12l1063,265r-4,4l1066,269r20,l1094,273r8,4l1109,277r12,3l1129,280r11,4l1144,284r8,l1156,284r,4l1152,312r4,23l1160,339r8,16l1168,358r35,51l1207,413r7,12l1222,432r4,8l1238,460r11,11l1265,483r16,12l1284,499r,4l1292,507r12,7l1308,518r4,4l1316,526r,8l1320,557r,28l1316,608r,19l1320,635r-4,28l1316,678r,16l1316,705r-4,24l1308,737r,19l1300,772r4,15l1312,799r,4l1323,815r8,11l1335,830r4,l1339,834r4,l1347,842r4,8l1355,861r11,8l1390,881r31,8l1436,889r8,l1464,893r19,l1499,900r,16l1502,932r,3l1502,939r4,4l1510,951r,8l1514,974r4,8l1522,990r,4l1530,998r4,4l1534,1010r4,7l1541,1021r8,4l1553,1033r8,8l1565,1049r4,3l1573,1056r3,l1584,1060r8,8l1596,1068r8,4l1611,1080r4,4l1611,1099r-3,8l1608,1123r,4l1615,1134r12,16l1631,1158r4,l1646,1166r12,7l1658,1177r,24l1658,1205r,11l1658,1236r4,15l1662,1263r8,8l1674,1279r15,15l1693,1302r,4l1689,1341r,12l1693,1368r8,35l1705,1411r,4l1705,1423r8,12l1713,1450r4,12l1720,1474r12,15l1740,1497r8,8l1752,1516r,16l1752,1548r,7l1748,1567r,4l1744,1587r-8,7l1732,1614r-8,12l1720,1637r-3,8l1713,1649r,4l1713,1657r,4l1701,1669r-4,3l1693,1672r-4,8l1685,1676r-3,l1674,1680r-8,4l1658,1688r-8,l1646,1692r4,4l1650,1704r-4,7l1635,1715r-4,4l1627,1723r-8,l1611,1731r,4l1611,1746r-3,4l1604,1758r-4,8l1592,1766r-4,8l1588,1785r-4,4l1588,1797r,16l1588,1817r,11l1592,1832r-12,4l1569,1832r-12,l1545,1832r-4,-4l1538,1828r-8,-7l1522,1821r-12,l1502,1817r-15,-4l1471,1801r-15,-4l1448,1793r-4,l1440,1793r-4,l1432,1789r-11,-4l1405,1778r-8,-4l1374,1770r-12,l1351,1762r-4,-8l1335,1750r-15,-4l1308,1739r,-4l1312,1727r8,-4l1323,1696r4,-16l1335,1657r4,-8l1343,1645r,-8l1343,1633r,-7l1343,1622r,-8l1343,1610r,-19l1343,1579r,-24l1343,1548r,-8l1343,1532r,-4l1351,1524r7,l1366,1520r12,-7l1390,1501r3,l1397,1489r8,-12l1413,1470r,-4l1421,1450r8,-15l1436,1415r,-8l1436,1396r,-16l1436,1360r-4,-15l1436,1341r20,-8l1471,1329r16,-4l1495,1318r,-4l1491,1310r-4,-4l1487,1298r-4,l1475,1286r,-4l1467,1282r-3,-3l1460,1271r,-4l1456,1263r,-8l1456,1251r,-4l1452,1251r-16,12l1417,1279r-12,7l1401,1282r-8,-3l1382,1267r-4,l1370,1263r-4,-4l1355,1259r-4,-4l1343,1255r-16,-4l1312,1251r-16,l1284,1251r-15,4l1257,1259r-11,4l1222,1267r-11,4l1199,1279r-12,3l1168,1290r-16,8l1148,1294r-4,-8l1137,1279r-12,-8l1121,1263r-4,-8l1117,1251r-4,-8l1109,1236r-4,-8l1105,1220r,-4l1102,1208r-4,-3l1094,1197r-8,-8l1078,1181r-8,-8l1066,1166r-3,l1059,1158r-4,-4xe" fillcolor="#fcefca" strokecolor="#6e6e6e" strokeweight=".4pt">
                                                        <v:path arrowok="t" o:connecttype="custom" o:connectlocs="551,623;496,673;437,707;325,743;273,745;233,746;189,729;156,701;98,647;39,581;7,545;54,519;119,513;171,471;240,461;308,473;288,433;255,377;257,316;288,243;357,201;383,160;448,102;496,52;565,14;624,26;607,54;613,87;593,122;624,143;650,182;713,253;735,300;728,387;747,427;825,457;844,503;869,533;899,555;923,601;940,663;953,735;975,797;953,847;927,862;901,882;882,916;858,936;803,918;750,898;745,845;747,797;775,769;799,707;827,669;810,643;767,649;706,643;636,658;615,623;587,591" o:connectangles="0,0,0,0,0,0,0,0,0,0,0,0,0,0,0,0,0,0,0,0,0,0,0,0,0,0,0,0,0,0,0,0,0,0,0,0,0,0,0,0,0,0,0,0,0,0,0,0,0,0,0,0,0,0,0,0,0,0,0,0,0"/>
                                                      </v:shape>
                                                      <v:shape id="Freeform 30" o:spid="_x0000_s1050" style="position:absolute;left:4277;top:9349;width:2088;height:2068;visibility:visible;mso-wrap-style:square;v-text-anchor:top" coordsize="2799,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" path="m1051,1856r-19,4l1020,1860r-12,4l981,1868r-23,-4l942,1852r-12,-12l915,1821r-24,-12l880,1801r-8,-3l864,1794r-8,-4l829,1782r-23,-8l790,1766r-8,-4l775,1759r-55,-20l693,1731r-4,l650,1712r-15,-4l615,1700r-15,-4l588,1688r-4,l580,1688r-43,-15l522,1665r-8,-4l487,1646r-12,-8l467,1630r-27,-20l409,1579r-4,-8l393,1564r-47,-63l339,1493r-8,-11l327,1478r-4,-8l311,1458r-3,-4l304,1447r-16,-12l288,1431r-4,l276,1423r-3,-4l269,1412r-20,-12l230,1384r-8,-8l206,1369r,-4l218,1341r4,-7l226,1322r,-4l226,1306r8,-19l237,1267r12,-35l257,1209r12,-24l276,1154r4,-23l280,1107r,-27l273,1061r,-4l269,1037r-4,-8l253,1010r-8,-16l234,975r-8,-12l214,924r-8,-23l206,897r-4,-16l199,877r-8,-19l191,827r-4,-20l187,796r-4,-20l183,768r,-23l179,721r-4,-27l171,686r-4,-7l160,675r-8,4l144,675r,-4l148,671r4,-8l164,655r-4,-12l160,628r-4,4l156,628r,-4l156,616r,-4l156,604r,-3l156,593r,-8l156,573r-4,-19l152,534r,-4l152,523r,-4l152,507r,-4l152,495r,-15l156,472r,-4l156,456r,-4l156,437r,-4l152,421r,-8l148,402r,-20l144,355r-8,-8l132,339r-11,-4l113,328r-8,-4l90,316,86,304r-4,-8l74,281,62,265r-4,-8l58,250,55,234,47,215,43,199r-8,-8l23,168,19,140,12,113,8,90,4,66,4,47,,39,4,31r8,-8l23,27r39,l97,27r16,l148,27r23,l183,27r12,4l202,31r8,4l237,55r20,11l276,70r16,-4l304,66r15,-4l327,62r47,-7l397,55r20,-4l432,47r55,-4l537,35r16,l557,35r31,l615,31r23,-4l646,27r8,l708,23r28,-3l747,20r8,l763,20r58,-4l856,8r12,l872,12r8,l911,8r4,l938,8,969,4r31,l1008,4,1028,r4,4l1067,4r35,4l1129,4r19,l1183,8r12,l1207,8r23,4l1238,12r8,l1253,20r16,15l1285,47r23,19l1324,78r15,12l1355,101r11,8l1374,117r12,8l1397,137r16,15l1429,164r15,15l1460,199r4,4l1468,211r7,4l1475,218r8,12l1491,242r8,12l1503,257r3,12l1526,293r8,11l1542,316r11,8l1565,332r12,3l1596,339r16,4l1615,343r12,l1631,343r16,4l1682,347r4,l1701,347r16,l1721,347r23,4l1756,351r31,l1806,351r16,4l1837,359r12,4l1861,371r11,7l1876,382r8,8l1900,406r4,7l1911,425r8,12l1927,448r12,16l1946,476r4,15l1962,507r,16l1966,538r4,12l1974,565r7,28l1985,612r4,20l1993,643r,8l2005,663r4,12l2013,682r3,4l2028,698r8,4l2048,706r7,4l2063,714r20,l2098,718r16,l2137,718r20,l2172,718r51,l2227,718r19,l2269,718r28,l2308,718r16,3l2336,721r11,4l2363,729r12,4l2382,733r24,12l2413,749r8,8l2437,764r8,12l2452,784r4,8l2460,803r4,12l2468,823r,8l2472,838r,12l2476,862r,15l2480,885r,12l2484,912r,12l2484,936r3,23l2487,971r4,8l2491,994r,16l2491,1018r4,23l2495,1061r4,15l2499,1092r,12l2503,1115r,4l2503,1123r,8l2503,1139r4,11l2507,1178r4,11l2511,1201r4,20l2515,1224r,16l2519,1259r,16l2526,1322r4,19l2534,1361r,4l2538,1384r4,16l2542,1419r,16l2546,1454r,24l2550,1493r4,12l2561,1517r4,12l2569,1540r16,31l2593,1587r3,16l2600,1614r,4l2604,1626r4,20l2608,1657r4,12l2616,1681r,7l2624,1708r4,4l2631,1723r8,12l2643,1747r8,15l2655,1770r8,16l2670,1798r,3l2678,1817r,8l2678,1829r,11l2678,1844r4,4l2686,1883r4,20l2690,1926r4,12l2694,1946r,15l2698,1969r7,16l2705,1989r,7l2705,2000r,4l2709,2008r,8l2709,2024r,4l2713,2043r8,16l2721,2071r4,11l2725,2094r4,16l2733,2125r4,8l2744,2145r4,7l2748,2156r,16l2748,2180r,11l2752,2199r,4l2752,2215r4,11l2760,2234r4,8l2768,2246r,4l2772,2265r15,16l2791,2289r8,8l2795,2301r-4,7l2787,2312r-8,16l2764,2355r-16,27l2740,2398r-11,20l2717,2441r-8,12l2698,2468r-12,8l2674,2488r-11,8l2655,2503r,4l2651,2507r-4,12l2631,2550r-3,4l2620,2562r,4l2612,2577r-16,20l2589,2609r-4,l2581,2620r,4l2569,2644r-11,11l2542,2667r-12,16l2530,2698r-4,24l2526,2741r-7,16l2511,2772r,4l2507,2784r-8,23l2495,2831r-8,8l2484,2846r-4,4l2476,2854r-12,12l2445,2874r-32,4l2390,2878r-31,7l2340,2889r-20,l2316,2889r-23,l2269,2889r-3,-4l2250,2878r-19,-16l2223,2850r-16,-7l2195,2835r,-4l2192,2831r-12,-4l2168,2823r-15,4l2153,2819r,-12l2153,2796r,-8l2153,2761r,-20l2145,2741r-4,-4l2141,2729r-4,-19l2137,2694r-4,-19l2129,2655r-4,-15l2125,2628r-3,-4l2114,2624r-12,l2075,2628r-35,l2028,2624r-8,l2016,2624r-3,l1997,2624r-4,l1981,2624r-11,4l1958,2636r-8,15l1946,2651r,16l1946,2671r-11,8l1935,2683r-8,4l1919,2690r-12,8l1900,2706r-4,8l1892,2718r,8l1896,2737r4,8l1904,2757r3,4l1900,2768r-16,12l1869,2792r-4,4l1841,2811r-23,16l1779,2843r-23,11l1756,2850r,-4l1756,2827r4,-8l1760,2796r3,-24l1763,2745r,-12l1763,2726r,-4l1763,2706r-7,-23l1748,2663r-8,-15l1724,2620r,-4l1713,2612r-16,-7l1682,2593r-20,-4l1647,2577r-8,-4l1635,2573r,-3l1627,2566r-8,-20l1608,2527r-12,-20l1592,2499r-4,-15l1584,2480r,-8l1580,2472r-11,-35l1561,2414r-4,-12l1549,2390r-7,-19l1534,2355r-8,-12l1514,2328r-11,-8l1483,2312r-15,l1452,2308r-16,l1397,2308r-15,l1370,2304r-4,-3l1351,2285r-12,-23l1331,2238r-11,-15l1320,2219r-28,-55l1289,2152r-8,-7l1273,2133r-20,-23l1238,2078r-4,-23l1234,2043r-8,-35l1215,1989r-12,-12l1203,1973r-4,-4l1187,1950r-4,-8l1180,1938r-4,-8l1160,1915r-12,-8l1144,1903r-27,-16l1106,1883r-20,-11l1074,1868r-15,-8l1051,1860r,-4xm868,784r,12l868,792r4,-4l872,784r-4,xe" fillcolor="#ccb8fc" strokecolor="#6e6e6e" strokeweight=".4pt">
                                                        <v:path arrowok="t" o:connecttype="custom" o:connectlocs="489,923;383,887;271,843;180,753;128,709;139,631;141,518;104,414;80,346;87,314;84,260;84,212;46,152;7,58;82,14;178,31;342,16;483,4;594,2;706,18;795,84;838,138;908,176;1014,182;1073,230;1107,324;1148,366;1279,368;1356,392;1378,450;1386,522;1395,589;1410,697;1427,783;1455,861;1486,923;1499,997;1508,1039;1529,1105;1540,1153;1525,1229;1473,1291;1429,1355;1391,1438;1302,1480;1221,1450;1194,1404;1170,1344;1090,1351;1055,1391;1024,1440;981,1400;936,1329;884,1273;842,1193;745,1159;687,1047;639,977;483,406" o:connectangles="0,0,0,0,0,0,0,0,0,0,0,0,0,0,0,0,0,0,0,0,0,0,0,0,0,0,0,0,0,0,0,0,0,0,0,0,0,0,0,0,0,0,0,0,0,0,0,0,0,0,0,0,0,0,0,0,0,0,0"/>
                                                        <o:lock v:ext="edit" verticies="t"/>
                                                      </v:shape>
                                                      <v:shape id="Freeform 31" o:spid="_x0000_s1051" style="position:absolute;left:6443;top:13381;width:796;height:916;visibility:visible;mso-wrap-style:square;v-text-anchor:top" coordsize="1067,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" path="m895,375r8,7l923,394r11,8l946,410r8,4l958,414r11,3l981,425r-4,12l973,441r,4l977,449r47,l1028,453r11,7l1055,468r12,8l1063,480r-12,8l1039,495r-7,8l1024,511r-4,l1016,523r-8,8l993,558r-4,4l973,558r-12,-8l958,546r-4,-4l950,538r-8,-7l938,531r-8,-8l923,519r-12,l907,515r-12,-4l884,523r-28,8l833,546r-8,8l833,566r16,23l852,609r-23,11l806,636r-24,8l771,655r,12l771,690r,28l775,741r,31l771,776r4,20l778,811r4,8l790,846r,28l790,897r,16l790,924r,24l790,975r,20l790,998r,4l790,1026r,27l790,1076r,28l794,1127r4,27l802,1162r4,16l806,1193r4,12l806,1221r,11l810,1236r,8l810,1248r-4,-4l705,1279r-67,-8l599,1244r-66,-23l533,1213r,-12l533,1193r-4,-3l525,1186r-3,-8l525,1170r-3,-8l518,1162r-4,-4l510,1154r-4,-3l490,1139r-7,-4l459,1135r-19,-8l436,1127r-4,l424,1123r-15,-4l397,1112r-12,-8l385,1100r-4,-8l381,1084r-3,-8l374,1069r,-8l374,1057r-4,-8l366,1045r,-8l366,1034r-8,-12l358,1018r-4,-4l354,1006r-4,-8l346,983r-3,-4l343,975r,-8l346,959r,-3l346,952r,-8l346,936r,-8l343,924r-8,-7l331,917r-4,-4l323,905r-4,-4l315,893r-4,-4l311,878r,-4l307,866r,-4l304,858r-4,-4l300,842r,-7l296,831r,-12l296,811r,-4l292,796r4,-4l292,780r-4,-12l280,761r-4,-4l272,749r-3,-4l265,741r,-4l261,729r-4,-3l253,726r,-8l253,722r-4,7l245,726r-4,-4l237,718r,-4l234,714r-4,l226,714r-4,-8l222,702r-4,-4l214,694r-4,-4l206,687r4,-4l206,683r-4,-4l198,675r4,-4l198,671r,-8l202,663r,-4l202,655r-4,-11l198,640r,-8l198,628r,-4l198,620r-3,4l195,628r-8,l187,624r,-4l187,616r-4,-4l179,612r-4,-3l175,601r-4,-4l171,593r,-8l167,581r,-4l171,573r-4,l167,570r4,-8l171,558r-4,-8l163,554r-7,-4l156,546r4,-8l160,534r,-3l152,527r-8,l136,519r-4,-4l125,507r-4,4l117,511r-4,-4l109,499,97,488,86,476r-8,-4l70,464r,-11l70,445r4,-4l74,437r,-4l70,425r4,l74,421r4,-4l82,414r4,-4l82,402r,-4l78,394r-4,-4l78,390r,-8l74,382r4,-4l82,378r-4,-3l78,371r,-4l78,363r,-4l82,359r,-8l78,351r-4,l70,347r-4,l66,351r,4l62,355r-4,4l51,359r-4,4l43,367r-4,l35,363r-4,-4l27,359r,-8l27,343r-4,-3l19,340r-3,l16,336r-4,-4l12,328r4,-4l12,320r,-4l8,312,4,308,,304,4,289,16,265r7,-23l23,238r4,-4l31,219r4,-20l39,191r4,-4l51,156r7,-23l70,98,78,70,82,43r4,-8l93,24r8,-8l105,12r8,-4l117,4,121,r4,l128,r16,l160,8r3,4l171,16r4,4l195,28r7,3l214,39r16,4l245,47r16,l284,43r27,4l319,51r12,4l350,63r16,11l385,86r12,12l413,98r15,l440,94r12,4l463,102r12,7l502,129r16,4l533,141r,4l549,148r15,8l576,160r27,l619,160r8,l631,164r,8l627,180r,7l627,191r,4l623,203r-8,8l611,219r-8,7l607,226r4,l619,230r8,8l631,238r3,l638,246r4,4l650,254r16,8l669,265r4,l677,269r4,l689,265r4,l697,265r4,4l701,273r4,l712,273r12,8l728,285r8,l743,289r8,8l759,301r16,11l782,312r8,4l798,320r8,l810,324r15,4l841,340r27,15l895,375xe" fillcolor="#b3e6fc" strokecolor="#6e6e6e" strokeweight=".4pt">
                                                        <v:path arrowok="t" o:connecttype="custom" o:connectlocs="533,213;542,228;572,232;574,258;542,286;518,269;463,280;435,330;431,396;439,448;439,512;442,578;448,632;333,638;295,610;283,592;242,578;212,560;206,538;197,516;192,491;184,471;173,450;167,428;163,400;148,378;139,374;126,366;117,350;113,340;110,320;104,316;95,300;93,292;87,280;75,266;54,250;39,228;39,218;46,204;43,194;43,184;37,180;22,188;10,175;7,164;0,156;13,122;32,68;58,6;89,4;128,22;195,32;251,50;306,76;351,84;342,108;349,122;372,136;390,138;413,148;448,164" o:connectangles="0,0,0,0,0,0,0,0,0,0,0,0,0,0,0,0,0,0,0,0,0,0,0,0,0,0,0,0,0,0,0,0,0,0,0,0,0,0,0,0,0,0,0,0,0,0,0,0,0,0,0,0,0,0,0,0,0,0,0,0,0,0"/>
                                                      </v:shape>
                                                      <v:shape id="Freeform 32" o:spid="_x0000_s1052" style="position:absolute;left:6828;top:12570;width:1074;height:901;visibility:visible;mso-wrap-style:square;v-text-anchor:top" coordsize="1242,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" path="m510,967r,l506,959r,-8l498,939,483,904r,-4l475,889r-4,-12l463,865r-4,-11l456,838r-4,-20l452,811r,-20l452,776r4,-39l456,733r,-35l456,670r,-4l456,659r,-12l452,639r,-16l448,612,436,600r-4,-8l417,581r-8,-4l405,577r-27,-8l366,565r-12,-8l347,557r-12,-4l319,549r-7,-3l292,542r-8,-4l253,522r-15,-4l234,518r,-4l214,507r-19,-8l183,491r-8,l148,495r-19,l121,491r4,-4l109,475r-4,-7l105,456r,-4l105,436r,-7l101,421r-7,-8l86,413r-4,-8l82,401r,-11l82,382,78,370r,-4l78,351,74,335r-4,-4l66,323r-4,-4l58,308,51,296,39,269r-4,-4l31,257,16,241,8,234,,226,27,214,62,191r4,l70,183,97,163r4,-7l113,144r16,-8l132,136r20,-19l164,109r23,-4l191,105r,-4l199,105r15,l230,105r23,8l276,113r20,4l315,124r4,4l327,132r4,4l335,140r15,4l378,160r19,-4l417,156r19,4l448,160r8,3l471,171r20,8l494,179r12,l518,179r12,-4l549,163r4,l553,171r8,4l572,183r12,4l592,191r8,4l615,195r16,3l635,198r7,l650,191r16,-24l674,136r3,-12l685,105,697,89,709,74,720,62r8,-4l732,54r8,-4l759,35,775,19r11,-8l790,11r8,-4l810,r23,l876,4r,3l892,19r15,16l927,46r7,4l954,58r11,l969,66r20,4l997,74r23,11l1036,89r11,4l1071,101r11,4l1090,109r12,4l1117,117r24,7l1164,136r16,20l1195,175r20,27l1226,222r16,15l1234,241r-15,l1168,253r-23,8l1133,265r-12,8l1098,284r-16,16l1055,315r-16,16l1032,339r-16,12l1004,366r-3,4l981,386r-8,11l965,405r-7,20l954,429r-8,23l938,475r,32l942,514r,16l946,581r,27l942,631r-8,24l934,659r-11,23l915,705r-4,28l907,752r,4l907,783r,12l907,799r,4l903,807r-11,23l884,846r,11l876,869r-4,4l872,881r-4,8l856,904r-7,8l845,920r-27,23l818,947r-4,4l810,955r-4,l798,959r-4,4l790,963r-7,l779,967r-12,7l759,978r-8,8l748,990r-8,l736,990r-4,4l712,994r-7,l697,994r-12,l666,990r-12,-4l646,982r-4,-4l631,971r-12,l607,974r-11,16l592,998r-4,23l580,1048r-4,28l576,1080r-4,l568,1080r-7,4l553,1087r-4,l541,1091r,-4l541,1076r-4,-16l533,1045r,-8l526,1017r-4,-15l518,990r-8,-23xe" fillcolor="#bdc3fc" strokecolor="#6e6e6e" strokeweight=".4pt">
                                                        <v:path arrowok="t" o:connecttype="custom" o:connectlocs="379,648;355,606;338,558;341,503;341,449;326,410;283,388;239,374;178,353;137,334;93,332;79,297;61,276;58,253;49,221;26,181;20,146;73,111;99,92;143,69;207,77;247,92;312,107;368,122;411,111;413,111;437,127;475,135;506,84;545,40;588,7;655,2;699,34;745,50;809,72;871,92;929,162;847,181;777,225;749,253;713,292;705,350;699,447;678,513;678,548;655,593;635,622;605,652;585,657;561,672;533,678;489,672;454,664;431,734;413,742;411,742;401,723;387,676" o:connectangles="0,0,0,0,0,0,0,0,0,0,0,0,0,0,0,0,0,0,0,0,0,0,0,0,0,0,0,0,0,0,0,0,0,0,0,0,0,0,0,0,0,0,0,0,0,0,0,0,0,0,0,0,0,0,0,0,0,0"/>
                                                      </v:shape>
                                                    </v:group>
                                                    <v:rect id="Rectangle 33" o:spid="_x0000_s1053" style="position:absolute;left:4502;top:5335;width:149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4504EA5E" w14:textId="77777777" w:rsidR="002E77B9" w:rsidRDefault="002E77B9" w:rsidP="00610BD0">
                                                            <w:pPr>
                                                              <w:rPr>
                                                                <w:b/>
                                                                <w:sz w:val="8"/>
                                                                <w:szCs w:val="8"/>
                                                              </w:rPr>
                                                            </w:pPr>
                                                            <w:r>
                                                              <w:rPr>
                                                                <w:rFonts w:ascii="Arial Unicode MS" w:eastAsia="Arial Unicode MS" w:cs="Arial Unicode MS"/>
                                                                <w:b/>
                                                                <w:color w:val="000000"/>
                                                                <w:sz w:val="8"/>
                                                                <w:szCs w:val="8"/>
                                                              </w:rPr>
                                                              <w:t xml:space="preserve">       BALAWOLI</w:t>
                                                            </w:r>
                                                          </w:p>
                                                        </w:txbxContent>
                                                      </v:textbox>
                                                    </v:rect>
                                                  </v:group>
                                                  <v:rect id="Rectangle 34" o:spid="_x0000_s1054" style="position:absolute;left:4396;top:6519;width:108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5A4FD160" w14:textId="77777777" w:rsidR="002E77B9" w:rsidRDefault="002E77B9" w:rsidP="00610BD0">
                                                          <w:pPr>
                                                            <w:rPr>
                                                              <w:b/>
                                                              <w:sz w:val="8"/>
                                                              <w:szCs w:val="8"/>
                                                            </w:rPr>
                                                          </w:pPr>
                                                          <w:r>
                                                            <w:rPr>
                                                              <w:rFonts w:ascii="Arial Unicode MS" w:eastAsia="Arial Unicode MS" w:cs="Arial Unicode MS"/>
                                                              <w:b/>
                                                              <w:color w:val="000000"/>
                                                              <w:sz w:val="8"/>
                                                              <w:szCs w:val="8"/>
                                                            </w:rPr>
                                                            <w:t>NAMASAGALI</w:t>
                                                          </w:r>
                                                        </w:p>
                                                      </w:txbxContent>
                                                    </v:textbox>
                                                  </v:rect>
                                                </v:group>
                                                <v:rect id="Rectangle 35" o:spid="_x0000_s1055" style="position:absolute;left:5594;top:6747;width:125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459C4FC1" w14:textId="77777777" w:rsidR="002E77B9" w:rsidRDefault="002E77B9" w:rsidP="00610BD0">
                                                        <w:pPr>
                                                          <w:rPr>
                                                            <w:b/>
                                                            <w:sz w:val="8"/>
                                                            <w:szCs w:val="8"/>
                                                          </w:rPr>
                                                        </w:pPr>
                                                        <w:r>
                                                          <w:rPr>
                                                            <w:rFonts w:ascii="Arial Unicode MS" w:eastAsia="Arial Unicode MS" w:cs="Arial Unicode MS"/>
                                                            <w:b/>
                                                            <w:color w:val="000000"/>
                                                            <w:sz w:val="8"/>
                                                            <w:szCs w:val="8"/>
                                                          </w:rPr>
                                                          <w:t xml:space="preserve">  NABWIGULU</w:t>
                                                        </w:r>
                                                      </w:p>
                                                    </w:txbxContent>
                                                  </v:textbox>
                                                </v:rect>
                                              </v:group>
                                              <v:rect id="Rectangle 36" o:spid="_x0000_s1056" style="position:absolute;left:7085;top:7202;width:149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2AF10297" w14:textId="77777777" w:rsidR="002E77B9" w:rsidRDefault="002E77B9" w:rsidP="00610BD0">
                                                      <w:pPr>
                                                        <w:rPr>
                                                          <w:b/>
                                                          <w:sz w:val="8"/>
                                                          <w:szCs w:val="8"/>
                                                        </w:rPr>
                                                      </w:pPr>
                                                      <w:r>
                                                        <w:rPr>
                                                          <w:rFonts w:ascii="Arial Unicode MS" w:eastAsia="Arial Unicode MS" w:cs="Arial Unicode MS"/>
                                                          <w:b/>
                                                          <w:color w:val="000000"/>
                                                          <w:sz w:val="8"/>
                                                          <w:szCs w:val="8"/>
                                                        </w:rPr>
                                                        <w:t>NAMWENDWA</w:t>
                                                      </w:r>
                                                    </w:p>
                                                  </w:txbxContent>
                                                </v:textbox>
                                              </v:rect>
                                            </v:group>
                                            <v:rect id="Rectangle 37" o:spid="_x0000_s1057" style="position:absolute;left:6722;top:9085;width:149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E122B63" w14:textId="77777777" w:rsidR="002E77B9" w:rsidRDefault="002E77B9" w:rsidP="00610BD0">
                                                    <w:pPr>
                                                      <w:rPr>
                                                        <w:b/>
                                                        <w:sz w:val="8"/>
                                                        <w:szCs w:val="8"/>
                                                      </w:rPr>
                                                    </w:pPr>
                                                    <w:r>
                                                      <w:rPr>
                                                        <w:rFonts w:ascii="Arial Unicode MS" w:eastAsia="Arial Unicode MS" w:cs="Arial Unicode MS"/>
                                                        <w:b/>
                                                        <w:color w:val="000000"/>
                                                        <w:sz w:val="8"/>
                                                        <w:szCs w:val="8"/>
                                                      </w:rPr>
                                                      <w:t xml:space="preserve">WANKOLE </w:t>
                                                    </w:r>
                                                  </w:p>
                                                </w:txbxContent>
                                              </v:textbox>
                                            </v:rect>
                                          </v:group>
                                          <v:rect id="Rectangle 38" o:spid="_x0000_s1058" style="position:absolute;left:5379;top:8910;width:108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6E2264E1" w14:textId="77777777" w:rsidR="002E77B9" w:rsidRDefault="002E77B9" w:rsidP="00610BD0">
                                                  <w:pPr>
                                                    <w:rPr>
                                                      <w:b/>
                                                      <w:sz w:val="8"/>
                                                      <w:szCs w:val="8"/>
                                                    </w:rPr>
                                                  </w:pPr>
                                                  <w:r>
                                                    <w:rPr>
                                                      <w:rFonts w:ascii="Arial Unicode MS" w:eastAsia="Arial Unicode MS" w:cs="Arial Unicode MS"/>
                                                      <w:b/>
                                                      <w:color w:val="000000"/>
                                                      <w:sz w:val="8"/>
                                                      <w:szCs w:val="8"/>
                                                    </w:rPr>
                                                    <w:t>KISOZI</w:t>
                                                  </w:r>
                                                </w:p>
                                              </w:txbxContent>
                                            </v:textbox>
                                          </v:rect>
                                        </v:group>
                                        <v:rect id="Rectangle 39" o:spid="_x0000_s1059" style="position:absolute;left:5231;top:8010;width:113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6383EA28" w14:textId="77777777" w:rsidR="002E77B9" w:rsidRDefault="002E77B9" w:rsidP="00610BD0">
                                                <w:pPr>
                                                  <w:rPr>
                                                    <w:b/>
                                                    <w:sz w:val="8"/>
                                                    <w:szCs w:val="8"/>
                                                  </w:rPr>
                                                </w:pPr>
                                                <w:r>
                                                  <w:rPr>
                                                    <w:rFonts w:ascii="Arial Unicode MS" w:eastAsia="Arial Unicode MS" w:cs="Arial Unicode MS"/>
                                                    <w:b/>
                                                    <w:color w:val="000000"/>
                                                    <w:sz w:val="8"/>
                                                    <w:szCs w:val="8"/>
                                                  </w:rPr>
                                                  <w:t>MBULAMUTI</w:t>
                                                </w:r>
                                              </w:p>
                                            </w:txbxContent>
                                          </v:textbox>
                                        </v:rect>
                                      </v:group>
                                      <v:rect id="Rectangle 40" o:spid="_x0000_s1060" style="position:absolute;left:5072;top:7452;width:149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5D8E2FAF" w14:textId="77777777" w:rsidR="002E77B9" w:rsidRDefault="002E77B9" w:rsidP="00610BD0">
                                              <w:pPr>
                                                <w:rPr>
                                                  <w:b/>
                                                  <w:sz w:val="8"/>
                                                  <w:szCs w:val="8"/>
                                                </w:rPr>
                                              </w:pPr>
                                              <w:r>
                                                <w:rPr>
                                                  <w:rFonts w:ascii="Arial Unicode MS" w:eastAsia="Arial Unicode MS" w:cs="Arial Unicode MS"/>
                                                  <w:b/>
                                                  <w:color w:val="000000"/>
                                                  <w:sz w:val="8"/>
                                                  <w:szCs w:val="8"/>
                                                </w:rPr>
                                                <w:t>BUTANSI</w:t>
                                              </w:r>
                                            </w:p>
                                          </w:txbxContent>
                                        </v:textbox>
                                      </v:rect>
                                    </v:group>
                                    <v:rect id="Rectangle 41" o:spid="_x0000_s1061" style="position:absolute;left:6092;top:7223;width:108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4784337E" w14:textId="77777777" w:rsidR="002E77B9" w:rsidRDefault="002E77B9" w:rsidP="00610BD0">
                                            <w:pPr>
                                              <w:rPr>
                                                <w:b/>
                                                <w:sz w:val="8"/>
                                                <w:szCs w:val="8"/>
                                              </w:rPr>
                                            </w:pPr>
                                            <w:r>
                                              <w:rPr>
                                                <w:rFonts w:ascii="Arial Unicode MS" w:eastAsia="Arial Unicode MS" w:cs="Arial Unicode MS"/>
                                                <w:b/>
                                                <w:color w:val="000000"/>
                                                <w:sz w:val="8"/>
                                                <w:szCs w:val="8"/>
                                              </w:rPr>
                                              <w:t>KTC</w:t>
                                            </w:r>
                                            <w:r>
                                              <w:rPr>
                                                <w:rFonts w:ascii="Arial Unicode MS" w:eastAsia="Arial Unicode MS" w:hAnsi="Arial Unicode MS" w:cs="Arial Unicode MS" w:hint="eastAsia"/>
                                                <w:b/>
                                                <w:color w:val="000000"/>
                                                <w:sz w:val="8"/>
                                                <w:szCs w:val="8"/>
                                              </w:rPr>
                                              <w:t>￫￫</w:t>
                                            </w:r>
                                          </w:p>
                                        </w:txbxContent>
                                      </v:textbox>
                                    </v:rect>
                                  </v:group>
                                </v:group>
                                <v:group id="Group 42" o:spid="_x0000_s1062" style="position:absolute;left:5805;top:7045;width:2240;height:2935" coordorigin="5805,7045" coordsize="2240,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43" o:spid="_x0000_s1063" style="position:absolute;left:5805;top:7045;width:2240;height:2576" coordorigin="5805,7045" coordsize="2240,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44" o:spid="_x0000_s1064" style="position:absolute;left:5805;top:7045;width:2240;height:2576" coordorigin="5805,7045" coordsize="2240,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45" o:spid="_x0000_s1065" style="position:absolute;left:5805;top:7045;width:1520;height:2576" coordorigin="5805,11662" coordsize="1520,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46" o:spid="_x0000_s1066" style="position:absolute;left:5805;top:11662;width:1280;height:1449;visibility:visible;mso-wrap-style:square;v-text-anchor:top" coordsize="1716,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" path="m1541,398r,8l1541,414r-4,23l1529,457r-15,23l1510,488r-4,8l1502,515r-4,8l1494,523r-7,12l1467,535r-19,11l1436,562r-12,4l1393,589r-19,16l1362,616r-12,24l1346,648r4,4l1362,663r19,16l1381,683r16,11l1440,730r12,7l1471,749r19,12l1510,765r15,7l1541,784r,4l1545,788r4,12l1549,808r,15l1549,831r4,16l1553,854r,4l1549,913r,8l1545,940r-8,27l1518,983r-12,4l1483,995r-12,11l1471,1010r,12l1471,1045r,16l1475,1061r35,16l1533,1092r16,8l1561,1104r11,-4l1584,1096r8,-4l1596,1092r23,-4l1627,1080r7,l1654,1084r12,l1677,1084r12,l1693,1084r8,8l1705,1096r11,4l1712,1116r,11l1701,1139r-12,16l1681,1166r,4l1677,1186r-4,8l1662,1217r,8l1662,1229r-4,7l1654,1264r,8l1642,1295r,27l1646,1334r4,19l1650,1369r4,20l1658,1408r,4l1654,1412r-23,4l1619,1424r-20,19l1596,1443r-16,8l1568,1463r-4,7l1537,1490r-4,8l1529,1498r-35,23l1467,1533r-19,l1444,1533r-4,l1436,1533r-12,8l1417,1541r-8,7l1397,1548r-8,-4l1378,1548r-8,l1362,1552r-12,8l1339,1564r-12,8l1319,1572r-8,4l1300,1583r-12,4l1284,1591r-4,l1276,1595r-4,l1265,1595r-12,l1249,1599r-8,4l1234,1607r-4,4l1222,1611r-4,8l1214,1622r,4l1206,1630r-4,4l1199,1642r-8,12l1183,1661r,8l1179,1685r,8l1179,1697r,7l1175,1712r-4,4l1167,1720r,4l1171,1739r-4,l1167,1751r-4,8l1156,1763r,4l1148,1771r-12,l1132,1775r-7,7l1117,1790r-4,l1101,1794r-11,4l1082,1802r-4,4l1074,1806r-4,4l1062,1817r,8l1058,1833r-4,8l1047,1845r-8,8l1027,1864r-8,4l1008,1876r-4,l996,1880r-4,4l988,1892r-4,3l977,1903r-8,8l969,1915r-8,8l953,1930r-8,4l938,1938r-8,8l926,1954r-8,l910,1962r-11,4l891,1969r-4,8l883,1981r,8l875,1993r-3,4l868,1993r-8,l856,1989r-4,8l844,2005r-8,3l829,2008r-4,4l813,2016r-12,4l798,2024r-4,l794,2005r,-4l790,2001r,-4l786,1993r-4,-4l778,1989r-4,-4l774,1977r-4,-4l770,1966r,-4l766,1958r-3,-4l763,1950r-4,-4l759,1938r-8,-4l751,1930r-4,-3l739,1919r-4,l735,1911r-4,-4l728,1903r-4,-4l720,1895r-4,-3l708,1876r-16,-12l661,1849r-31,-16l619,1825r-8,-8l603,1794r-4,-12l591,1763r,-8l583,1739r-3,-3l572,1724r-4,-12l564,1712r,-4l560,1708r-8,l548,1708r-3,l537,1708r-8,-4l525,1700r-15,-7l494,1681r-8,l486,1677r-8,l467,1673r-16,4l436,1677r-8,l424,1685r-4,12l420,1704r-12,12l389,1716r-8,l381,1708r-4,-8l373,1693r-11,-4l358,1685r-8,-4l342,1669r-4,-4l338,1658r-8,-4l327,1654r-4,-4l323,1646r,-8l323,1630r4,-8l323,1619r,-4l319,1607r,-4l323,1595r4,-4l327,1587r,-7l327,1576r3,-4l330,1568r,-4l334,1560r,-4l346,1552r4,-4l354,1544r,-7l362,1529r7,-4l369,1521r-4,-4l358,1505r-8,-7l346,1486r-19,-12l315,1459r-12,l292,1455r-4,l256,1455r-23,l214,1451r,-4l218,1443r3,-8l225,1424r8,-12l237,1392r8,-7l249,1369r,-4l253,1353r,-7l253,1330r,-16l249,1303r-8,-8l233,1287r-12,-15l218,1260r-4,-12l214,1233r-8,-12l206,1213r,-4l202,1201r-8,-35l190,1151r,-12l194,1104r,-4l190,1092r-15,-15l171,1069r-8,-8l163,1049r-4,-15l159,1014r,-11l159,999r,-24l159,971r-12,-7l136,956r-4,l128,948,116,932r-7,-7l109,921r,-16l112,897r4,-15l112,878r-7,-8l97,866r-4,l85,858r-8,-4l74,854r-4,-4l66,847r-4,-8l54,831r-4,-8l42,819r-3,-4l35,808r,-8l31,796r-8,-4l23,788r-4,-8l15,772,11,757r,-8l7,741,3,737r,-4l3,730,,714,,698r27,4l50,706r31,4l97,714r8,-4l109,718r7,-4l128,714r4,l140,714r7,4l159,722r8,-4l183,718r7,l198,726r8,l218,730r11,7l249,737r11,l268,737r8,l284,741r4,l292,741r3,l303,737r,-4l315,737r4,l323,733r11,-11l342,714r8,-12l381,671r8,-12l408,640r8,-4l432,624r11,-15l455,605r31,-8l506,589r4,-11l510,554r,-15l510,531r,-20l510,492r,-16l510,464r,-3l513,461r,-4l521,457r4,-4l529,453r12,4l548,461r4,11l552,492r,15l552,515r,4l556,523r,8l556,546r,20l556,589r4,8l564,605r,11l560,636r,12l556,667r4,8l564,683r4,15l568,706r4,12l572,726r,15l572,749r4,4l583,745r4,-8l591,730r12,l611,726r8,-8l626,710r16,-8l646,702r4,-8l654,694r11,-7l669,683r8,-8l685,667r27,-4l731,663r16,4l751,667r12,8l766,675r8,8l790,698r8,12l809,726r8,15l821,745r4,8l825,749r11,-12l856,730r16,-12l887,718r8,-12l891,698r-4,-11l883,683r-4,-8l879,671r-4,-8l872,655r-4,-7l864,640r-4,-8l852,624r-4,-4l844,616r,-3l836,601r-3,-4l833,589r-4,-31l829,554r,-4l829,539r4,-20l833,503r,-15l833,468r,-15l833,445r,-4l833,414r,-4l833,390r,-4l833,367r,-4l829,305r,-12l829,285r,-4l829,273r,-4l829,254r4,-20l833,223r3,-4l836,211r4,-12l844,145r-4,-12l836,121r,-4l833,114r-4,-8l825,98r,-4l829,82r7,-19l840,51r8,-15l856,20r4,-4l868,r7,l883,r8,4l895,4r4,4l903,12r7,l914,16r4,4l926,24r4,-4l938,28r,4l938,36r11,7l949,47r8,12l965,71r4,l973,78r8,4l984,90r,8l988,102r16,19l1008,129r15,12l1027,141r4,4l1035,145r19,11l1078,168r19,4l1113,176r12,4l1128,180r4,l1144,180r8,8l1163,188r12,l1187,188r8,l1206,191r8,l1226,191r11,l1245,191r4,-3l1253,191r,8l1249,207r-4,8l1253,219r16,l1272,223r8,4l1300,234r15,4l1339,254r15,4l1370,262r,7l1378,277r15,8l1401,293r35,27l1440,320r12,8l1459,332r28,12l1506,355r19,8l1533,375r4,8l1541,398xe" fillcolor="#f2b8fc" strokecolor="#6e6e6e" strokeweight=".4pt">
                                          <v:path arrowok="t" o:connecttype="custom" o:connectlocs="831,268;751,334;857,402;862,472;821,544;909,553;947,583;920,652;901,730;806,785;758,795;708,818;671,835;651,880;630,910;591,936;550,970;511,1002;477,1019;442,1026;426,1004;407,977;336,919;307,876;260,858;210,871;180,843;182,810;201,784;160,746;139,702;119,639;106,560;82,494;58,446;23,420;4,379;60,368;115,372;169,378;231,326;283,252;307,242;314,310;319,379;360,360;424,346;477,374;483,332;461,284;463,210;461,130;461,54;492,0;522,16;550,52;626,92;682,98;712,117;801,164" o:connectangles="0,0,0,0,0,0,0,0,0,0,0,0,0,0,0,0,0,0,0,0,0,0,0,0,0,0,0,0,0,0,0,0,0,0,0,0,0,0,0,0,0,0,0,0,0,0,0,0,0,0,0,0,0,0,0,0,0,0,0,0"/>
                                        </v:shape>
                                        <v:shape id="Freeform 47" o:spid="_x0000_s1067" style="position:absolute;left:6092;top:12759;width:1233;height:926;visibility:visible;mso-wrap-style:square;v-text-anchor:top" coordsize="1654,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" path="m596,869r-4,l588,873r-4,4l576,881r-4,4l564,893r-7,11l553,912r-4,27l541,967r-12,35l522,1025r-8,31l510,1060r-4,8l502,1088r-4,15l494,1107r,4l487,1134r-12,24l471,1173r-4,-3l459,1170r-4,-4l455,1158r-4,-4l448,1154r,-4l448,1146r,-4l444,1138r,-4l440,1131r,-4l440,1119r,-4l436,1111r-4,4l432,1111r,-4l428,1107r,-4l424,1103r,-4l420,1099r-4,l416,1095r,-3l416,1088r-3,-4l409,1076r,-8l409,1060r-4,l401,1064r-4,-4l397,1056r-4,-3l389,1053r-4,l381,1053r-3,-4l374,1045r-4,-4l366,1041r-4,l362,1037r,-8l366,1025r-4,l358,1025r-4,l354,1021r-4,-4l346,1014r4,-4l350,1002r,-4l346,998r,-4l343,986r,-4l339,978r-4,l335,975r,-4l331,967r-8,l319,971r-4,l311,971r-4,-4l307,963r,-4l307,955r,-4l311,947r,-4l311,939r-7,-7l304,928r-4,-4l288,924r-4,l280,924r-4,l272,920r,-4l269,912r-4,-4l265,904r-4,-4l261,897r-4,l257,893r4,-4l257,885r-4,-8l249,873r-4,l241,869r4,-4l245,861r-4,l237,861r-3,l230,858r-4,l222,850r,-4l222,842r-4,-4l218,830r-8,l206,830r,-8l206,819r-4,-4l202,811r-4,-4l195,811r-4,4l183,815r-4,l171,819r-4,l160,811r-4,-4l148,803r-4,l140,807r-4,-4l132,807r-4,l125,799r-4,l113,799r-4,l109,795r,-4l105,787r,4l101,795r-4,l89,791r-3,l78,791r,4l74,787r,-3l70,780r-4,-4l62,776r-4,-4l54,776r-3,-4l51,764r-4,l47,768r-4,-4l39,760r-4,4l31,760r-4,l19,760r,-4l19,752r-3,l12,752,8,745,4,741,,733r4,l8,729r4,l19,737r4,l31,737r,-4l35,733r16,l54,729r12,-4l74,725r4,-4l82,717r4,-4l89,717r12,-8l105,706r4,-4l113,698r8,-4l125,698r3,4l132,698r4,-4l140,690r12,l160,686r3,l171,686r4,-4l187,678r8,-8l198,667r4,l210,667r4,l222,659r8,-4l230,651r7,-8l241,639r8,l253,639r4,-4l261,628r8,-8l276,612r8,-8l292,600r12,-4l307,592r,-3l311,585r12,l327,581r,-4l327,569r8,-12l339,553r4,-3l350,553r8,-3l362,550r4,l370,542r4,-4l381,522r4,-8l393,507r4,-12l409,491r4,l416,487r12,-4l440,479r4,-4l451,475r8,-3l467,464r4,-8l475,460r8,l487,464r3,-4l498,456r,-8l502,444r4,-8l514,433r11,-4l533,421r8,l545,413r8,-8l560,401r8,-4l576,390r8,-8l584,378r8,-8l599,362r4,-3l607,351r4,-4l619,343r4,l634,335r8,-4l654,320r8,-8l669,308r4,-8l677,292r,-8l685,277r4,-4l693,273r4,-4l705,265r11,-4l728,257r4,l740,249r7,-7l751,238r12,l771,234r,-4l778,226r4,-8l782,206r4,l782,191r,-4l786,183r4,-4l794,171r,-7l794,160r,-8l798,136r,-8l806,121r8,-12l817,101r4,-4l829,93r,-4l833,86r4,-8l845,78r4,-4l856,70r8,-4l868,62r12,l887,62r4,l895,58r4,l903,54r12,-4l926,43r8,-4l942,39r12,-8l965,27r12,-8l985,15r8,l1004,11r8,4l1024,15r8,-7l1039,8,1051,r4,l1059,r4,l1082,r8,8l1098,15r15,16l1117,39r4,4l1133,70r7,12l1144,93r4,4l1152,105r4,4l1160,125r,15l1160,144r4,12l1164,164r,11l1164,179r4,8l1176,187r7,8l1187,203r,7l1187,226r,4l1187,242r4,7l1207,261r-4,4l1211,269r19,l1257,265r8,l1277,273r19,8l1316,288r,4l1320,292r15,4l1366,312r8,4l1394,320r7,3l1417,327r12,4l1436,331r12,8l1460,343r27,8l1491,351r8,4l1514,366r4,8l1530,386r4,11l1534,413r4,8l1538,433r,7l1538,444r,28l1538,507r,4l1534,550r,15l1534,585r,7l1538,612r3,16l1545,639r8,12l1557,663r8,11l1565,678r15,35l1588,725r,8l1592,741r8,23l1604,776r4,15l1615,811r,8l1619,834r4,16l1623,861r,4l1631,861r4,l1643,858r7,-4l1654,854r-7,62l1643,963r,19l1639,998r-4,4l1631,1006r,4l1631,1017r,36l1631,1064r,4l1627,1084r-4,11l1608,1115r-16,16l1580,1142r-7,16l1561,1170r-4,l1538,1181r-12,12l1510,1201r-7,4l1503,1216r,4l1491,1247r-16,20l1464,1286r-12,8l1440,1286r-11,-3l1425,1283r-8,-4l1405,1271r-11,-8l1374,1251r-8,-7l1339,1224r-27,-15l1296,1197r-15,-4l1277,1189r-8,l1261,1185r-8,-4l1246,1181r-16,-11l1222,1166r-8,-8l1207,1154r-8,l1195,1150r-12,-8l1176,1142r-4,l1172,1138r-4,-4l1164,1134r-4,l1152,1138r-4,l1144,1134r-4,l1137,1131r-16,-8l1113,1119r-4,-4l1105,1107r-3,l1098,1107r-8,-8l1082,1095r-4,l1074,1095r8,-7l1086,1080r8,-8l1098,1064r,-4l1098,1056r,-7l1102,1041r,-8l1098,1029r-8,l1074,1029r-27,l1035,1025r-15,-8l1004,1014r,-4l989,1002r-16,-4l946,978r-12,-7l923,967r-12,-4l899,967r-15,l868,967,856,955,837,943,821,932r-19,-8l790,920r-8,-4l755,912r-23,4l716,916r-15,-4l685,908r-12,-8l666,897r-20,-8l642,885r-8,-4l631,877r-16,-8l599,869r-3,xe" fillcolor="#bdfce3" strokecolor="#6e6e6e" strokeweight=".4pt">
                                          <v:path arrowok="t" o:connecttype="custom" o:connectlocs="305,481;274,569;249,589;240,571;231,559;218,540;201,527;195,511;180,495;173,483;151,469;141,449;125,439;113,417;86,413;60,409;43,407;26,391;9,385;17,377;49,367;78,354;117,341;145,321;182,298;206,278;245,245;277,233;311,205;344,175;381,142;417,122;437,94;454,52;482,31;523,20;578,4;623,22;647,80;660,118;720,144;794,170;853,203;853,289;878,365;902,435;913,503;902,561;835,617;787,655;705,609;658,585;634,581;599,561;613,529;540,511;456,477;370,459" o:connectangles="0,0,0,0,0,0,0,0,0,0,0,0,0,0,0,0,0,0,0,0,0,0,0,0,0,0,0,0,0,0,0,0,0,0,0,0,0,0,0,0,0,0,0,0,0,0,0,0,0,0,0,0,0,0,0,0,0,0"/>
                                        </v:shape>
                                        <v:shape id="Freeform 48" o:spid="_x0000_s1068" style="position:absolute;left:5926;top:13265;width:796;height:973;visibility:visible;mso-wrap-style:square;v-text-anchor:top" coordsize="1067,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" path="m129,760r-4,-4l129,748r,-8l125,733r-4,-8l117,721r,-4l117,713r,-4l117,705r-8,-4l105,694r-4,-8l97,674r-4,-4l90,666r-4,l86,662r-8,-4l74,658r,-3l70,651r-4,-4l66,639r,-4l62,631r,-4l58,627r-3,-8l55,616r,-8l55,604r-4,l51,596r-4,-4l47,588r-4,-4l43,580r-4,-3l43,569r,-8l39,557r,-4l39,545r-4,-4l39,541r-4,-3l31,530r,-8l27,518r-4,-4l16,503,8,495r4,-8l16,479r4,-4l20,467r-8,-7l8,452r,-16l4,425,,413,4,401r4,-8l20,386r7,-12l35,366r,-8l39,347r4,-8l47,331r8,-12l58,315r,-4l58,308r4,-8l66,296r4,-8l74,276r4,-15l82,253r,-12l82,233r,-7l82,218r,-12l82,198r4,-7l82,183r-4,-8l78,163r,-8l86,152r,-4l86,140r,-8l86,128r,-8l82,113r,-4l86,101r4,-8l90,85r,-4l86,74r,-8l86,62r4,-8l90,46r,-7l86,39r,-8l90,23r3,-8l93,11r,-4l97,7r4,4l109,11r8,-8l125,r4,7l132,7r4,l140,11r,-4l148,7r8,4l160,7r11,4l175,11r4,-4l187,15r4,4l202,19r4,8l210,27r4,-4l222,27r4,8l230,39r4,7l238,46r3,l241,50r,4l249,54r4,l257,58r4,-4l265,58r4,4l269,58r4,l273,66r3,4l280,66r4,4l288,70r4,4l296,78r,3l300,89r,-4l308,85r3,l319,89r4,l327,85r,-4l331,85r,4l331,93r4,l343,93r4,l350,101r4,l358,97r4,4l366,97r4,l378,101r4,4l389,113r4,l401,109r4,l413,109r4,-4l420,101r4,4l424,109r4,4l428,116r,8l432,124r8,l440,132r4,4l444,140r,4l448,152r4,l456,155r3,l463,155r4,l467,159r-4,4l467,167r4,l475,171r4,8l483,183r-4,4l479,191r4,l483,194r4,4l487,202r4,4l494,210r,4l498,218r4,l506,218r4,l522,218r4,4l526,226r7,7l533,237r,4l529,245r,4l529,253r,4l529,261r4,4l537,265r4,l545,261r8,l557,265r,4l557,272r4,l565,276r,4l568,288r,4l572,292r,4l572,304r-4,4l572,311r4,4l576,319r4,l584,319r4,l584,323r,8l584,335r4,l592,335r4,4l600,343r3,4l607,347r4,l615,347r4,3l619,354r4,4l627,354r4,l631,362r,8l635,378r3,4l638,386r,3l638,393r4,l646,393r,4l650,397r,4l654,401r,4l654,409r4,-4l662,409r,4l662,421r,4l666,428r,4l670,436r,4l670,444r,4l673,448r4,4l677,460r4,4l689,464r4,3l697,471r4,4l705,479r,4l709,487r-4,4l705,495r4,4l709,503r3,l716,503r4,3l720,514r,8l724,522r4,4l732,530r4,l740,526r4,-4l751,522r4,-4l759,518r,-4l759,510r4,l767,514r4,l775,514r,8l771,522r,4l771,530r,4l771,538r4,3l771,541r-4,4l771,545r,8l767,553r4,4l775,561r,4l779,573r-4,4l771,580r-4,4l767,588r-4,l767,596r,4l767,604r-4,4l763,616r,11l771,635r8,4l790,651r12,11l806,670r4,4l814,674r4,-4l825,678r4,4l837,690r8,l853,694r,3l853,701r-4,8l849,713r7,4l860,713r4,8l864,725r-4,8l860,736r4,l860,740r,4l864,748r,8l864,760r4,4l868,772r4,3l876,775r4,4l880,783r,4l880,791r8,l888,787r3,-4l891,787r,4l891,795r,8l891,807r4,11l895,822r,4l891,826r,8l895,834r-4,4l895,842r4,4l903,846r-4,4l903,853r4,4l911,861r4,4l915,869r4,8l923,877r4,l930,877r,4l934,885r4,4l942,892r4,-7l946,881r,8l950,889r4,3l958,900r,4l962,908r3,4l969,920r4,4l981,931r4,12l989,955r-4,4l989,970r,4l989,982r,12l993,998r,7l993,1017r4,4l1000,1025r,4l1004,1037r,4l1004,1052r4,4l1012,1064r4,4l1020,1076r4,4l1028,1080r8,7l1039,1091r,8l1039,1107r,8l1039,1119r,3l1036,1130r,8l1036,1142r3,4l1043,1161r4,8l1047,1177r4,4l1051,1185r8,12l1059,1200r,8l1063,1212r4,8l1067,1224r-24,15l1020,1255r-47,27l942,1298r-15,l915,1294r-12,-8l880,1275r-27,l829,1275r-19,-8l802,1267r-23,l759,1271r-8,l732,1271r-8,l693,1271r-8,l673,1271r-3,l654,1278r-19,24l619,1321r-19,16l584,1337r-8,l557,1341r-8,4l502,1360r-23,l456,1349r-20,-4l401,1341r-16,-8l366,1325r-12,-8l335,1302r-8,-4l319,1290r,-4l319,1275r,-8l315,1263r-4,-4l304,1251r-8,-8l288,1232r-4,-4l280,1220r,-8l280,1208r-4,-4l276,1197r4,l280,1193r-4,-4l273,1181r,-4l265,1169r-4,l261,1161r-4,-3l257,1150r,-4l257,1142r,-4l261,1134r,-4l261,1126r-4,-4l249,1119r-4,-4l245,1111r-4,-4l238,1103r-8,-4l230,1095r,-4l226,1087r,-4l226,1080r,-4l222,1076r-4,l222,1068r,-4l218,1064r,-4l218,1056r-4,-4l210,1052r,-4l206,1044r-4,-3l202,1037r-3,-4l199,1029r-4,-4l195,1021r4,-4l199,1013r,-4l202,1009r,-4l199,1002r,-4l202,994r-3,-4l191,986r-4,-8l183,974r,-4l179,966r,-3l175,959r,-4l179,951r-4,-4l175,943r,-4l175,935r,-4l171,928r-4,-4l171,920r-4,l164,912r3,l164,908r-4,-4l160,900r-4,-4l152,892r-4,-3l144,885r-4,-4l136,877r,-4l136,869r-4,-4l132,857r-3,l125,853r,-3l125,842r4,-8l129,826r,-4l129,818r,-7l129,807r,-4l129,799r,-4l129,787r3,-12l132,768r-3,-4l129,760xe" fillcolor="#fcb6df" strokecolor="#6e6e6e" strokeweight=".4pt">
                                          <v:path arrowok="t" o:connecttype="custom" o:connectlocs="65,361;41,336;31,309;22,283;7,249;11,197;34,154;46,102;48,62;50,24;65,1;98,6;131,24;150,29;167,44;191,48;219,58;240,64;260,79;269,99;292,114;299,136;316,150;325,165;345,179;355,201;369,211;377,235;395,255;412,269;431,267;427,283;427,307;453,345;477,367;481,389;496,401;498,427;512,449;529,455;548,491;559,531;578,562;583,602;542,656;422,650;334,685;204,678;165,636;152,605;145,578;126,557;119,539;110,519;102,497;95,475;82,455;69,431;73,396" o:connectangles="0,0,0,0,0,0,0,0,0,0,0,0,0,0,0,0,0,0,0,0,0,0,0,0,0,0,0,0,0,0,0,0,0,0,0,0,0,0,0,0,0,0,0,0,0,0,0,0,0,0,0,0,0,0,0,0,0,0,0"/>
                                        </v:shape>
                                      </v:group>
                                      <v:rect id="Rectangle 49" o:spid="_x0000_s1069" style="position:absolute;left:7325;top:8207;width:72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7A13E4DE" w14:textId="77777777" w:rsidR="002E77B9" w:rsidRDefault="002E77B9" w:rsidP="00610BD0">
                                              <w:pPr>
                                                <w:rPr>
                                                  <w:b/>
                                                  <w:sz w:val="8"/>
                                                  <w:szCs w:val="8"/>
                                                </w:rPr>
                                              </w:pPr>
                                              <w:r>
                                                <w:rPr>
                                                  <w:rFonts w:ascii="Arial Unicode MS" w:eastAsia="Arial Unicode MS" w:cs="Arial Unicode MS"/>
                                                  <w:b/>
                                                  <w:color w:val="000000"/>
                                                  <w:sz w:val="8"/>
                                                  <w:szCs w:val="8"/>
                                                </w:rPr>
                                                <w:t>BULOPA</w:t>
                                              </w:r>
                                            </w:p>
                                          </w:txbxContent>
                                        </v:textbox>
                                      </v:rect>
                                    </v:group>
                                    <v:rect id="Rectangle 50" o:spid="_x0000_s1070" style="position:absolute;left:6354;top:8472;width:116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7B1DB65C" w14:textId="77777777" w:rsidR="002E77B9" w:rsidRDefault="002E77B9" w:rsidP="00610BD0">
                                            <w:pPr>
                                              <w:rPr>
                                                <w:b/>
                                                <w:sz w:val="8"/>
                                                <w:szCs w:val="8"/>
                                              </w:rPr>
                                            </w:pPr>
                                            <w:r>
                                              <w:rPr>
                                                <w:rFonts w:ascii="Arial Unicode MS" w:eastAsia="Arial Unicode MS" w:cs="Arial Unicode MS"/>
                                                <w:b/>
                                                <w:color w:val="000000"/>
                                                <w:sz w:val="8"/>
                                                <w:szCs w:val="8"/>
                                              </w:rPr>
                                              <w:t>BUGULUMBYA</w:t>
                                            </w:r>
                                          </w:p>
                                        </w:txbxContent>
                                      </v:textbox>
                                    </v:rect>
                                  </v:group>
                                  <v:rect id="Rectangle 51" o:spid="_x0000_s1071" style="position:absolute;left:5972;top:9085;width:1375;height:895;rotation:3531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" filled="f" stroked="f">
                                    <v:textbox inset="0,0,0,0">
                                      <w:txbxContent>
                                        <w:p w14:paraId="5050E37E" w14:textId="77777777" w:rsidR="002E77B9" w:rsidRDefault="002E77B9" w:rsidP="00610BD0">
                                          <w:pPr>
                                            <w:rPr>
                                              <w:rFonts w:ascii="Arial Unicode MS" w:eastAsia="Arial Unicode MS" w:cs="Arial Unicode MS"/>
                                              <w:b/>
                                              <w:color w:val="000000"/>
                                              <w:sz w:val="8"/>
                                              <w:szCs w:val="8"/>
                                            </w:rPr>
                                          </w:pPr>
                                          <w:r>
                                            <w:rPr>
                                              <w:rFonts w:ascii="Arial Unicode MS" w:eastAsia="Arial Unicode MS" w:cs="Arial Unicode MS"/>
                                              <w:b/>
                                              <w:color w:val="000000"/>
                                              <w:sz w:val="8"/>
                                              <w:szCs w:val="8"/>
                                            </w:rPr>
                                            <w:t xml:space="preserve">NAWA </w:t>
                                          </w:r>
                                          <w:r>
                                            <w:rPr>
                                              <w:rFonts w:ascii="Arial Unicode MS" w:eastAsia="Arial Unicode MS" w:cs="Arial Unicode MS"/>
                                              <w:b/>
                                              <w:color w:val="000000"/>
                                              <w:sz w:val="8"/>
                                              <w:szCs w:val="8"/>
                                            </w:rPr>
                                            <w:t>–</w:t>
                                          </w:r>
                                        </w:p>
                                        <w:p w14:paraId="4A3429D8" w14:textId="77777777" w:rsidR="002E77B9" w:rsidRDefault="002E77B9" w:rsidP="00610BD0">
                                          <w:pPr>
                                            <w:rPr>
                                              <w:rFonts w:ascii="Arial Unicode MS" w:eastAsia="Arial Unicode MS" w:cs="Arial Unicode MS"/>
                                              <w:b/>
                                              <w:color w:val="000000"/>
                                              <w:sz w:val="8"/>
                                              <w:szCs w:val="8"/>
                                            </w:rPr>
                                          </w:pPr>
                                          <w:r>
                                            <w:rPr>
                                              <w:rFonts w:ascii="Arial Unicode MS" w:eastAsia="Arial Unicode MS" w:cs="Arial Unicode MS"/>
                                              <w:b/>
                                              <w:color w:val="000000"/>
                                              <w:sz w:val="8"/>
                                              <w:szCs w:val="8"/>
                                            </w:rPr>
                                            <w:t>NYAGO</w:t>
                                          </w:r>
                                        </w:p>
                                      </w:txbxContent>
                                    </v:textbox>
                                  </v:rect>
                                </v:group>
                              </v:group>
                              <v:rect id="Rectangle 52" o:spid="_x0000_s1072" style="position:absolute;left:6237;top:7641;width:149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1022CDF0" w14:textId="77777777" w:rsidR="002E77B9" w:rsidRDefault="002E77B9" w:rsidP="00610BD0">
                                      <w:pPr>
                                        <w:rPr>
                                          <w:b/>
                                          <w:sz w:val="8"/>
                                          <w:szCs w:val="8"/>
                                        </w:rPr>
                                      </w:pPr>
                                      <w:r>
                                        <w:rPr>
                                          <w:rFonts w:ascii="Arial Unicode MS" w:eastAsia="Arial Unicode MS" w:cs="Arial Unicode MS"/>
                                          <w:b/>
                                          <w:color w:val="000000"/>
                                          <w:sz w:val="8"/>
                                          <w:szCs w:val="8"/>
                                        </w:rPr>
                                        <w:t>KITAYUNJWA</w:t>
                                      </w:r>
                                    </w:p>
                                  </w:txbxContent>
                                </v:textbox>
                              </v:rect>
                            </v:group>
                            <v:rect id="Rectangle 53" o:spid="_x0000_s1073" style="position:absolute;left:5805;top:10105;width:738;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07EC5DB4" w14:textId="77777777" w:rsidR="002E77B9" w:rsidRDefault="002E77B9" w:rsidP="00610BD0">
                                    <w:pPr>
                                      <w:rPr>
                                        <w:sz w:val="8"/>
                                        <w:szCs w:val="8"/>
                                      </w:rPr>
                                    </w:pPr>
                                  </w:p>
                                </w:txbxContent>
                              </v:textbox>
                            </v:rect>
                          </v:group>
                          <v:rect id="Rectangle 55" o:spid="_x0000_s1074" style="position:absolute;left:4185;top:6713;width:108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7B20B781" w14:textId="77777777" w:rsidR="002E77B9" w:rsidRDefault="002E77B9" w:rsidP="00610BD0">
                                  <w:pPr>
                                    <w:rPr>
                                      <w:sz w:val="8"/>
                                      <w:szCs w:val="8"/>
                                    </w:rPr>
                                  </w:pPr>
                                </w:p>
                              </w:txbxContent>
                            </v:textbox>
                          </v:rect>
                        </v:group>
                        <v:rect id="Rectangle 56" o:spid="_x0000_s1075" style="position:absolute;left:6753;top:5017;width:108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1CB30AE5" w14:textId="77777777" w:rsidR="002E77B9" w:rsidRDefault="002E77B9" w:rsidP="00610BD0">
                                <w:pPr>
                                  <w:rPr>
                                    <w:rFonts w:ascii="Tahoma" w:hAnsi="Tahoma" w:cs="Tahoma"/>
                                    <w:b/>
                                    <w:sz w:val="8"/>
                                    <w:szCs w:val="8"/>
                                  </w:rPr>
                                </w:pPr>
                              </w:p>
                            </w:txbxContent>
                          </v:textbox>
                        </v:rect>
                      </v:group>
                      <v:shapetype id="_x0000_t202" coordsize="21600,21600" o:spt="202" path="m,l,21600r21600,l21600,xe">
                        <v:stroke joinstyle="miter"/>
                        <v:path gradientshapeok="t" o:connecttype="rect"/>
                      </v:shapetype>
                      <v:shape id="Text Box 57" o:spid="_x0000_s1076" type="#_x0000_t202" style="position:absolute;left:4251;top:3855;width:542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">
                        <v:textbox>
                          <w:txbxContent>
                            <w:p w14:paraId="241DD068" w14:textId="77777777" w:rsidR="002E77B9" w:rsidRDefault="002E77B9" w:rsidP="00610BD0">
                              <w:pPr>
                                <w:jc w:val="center"/>
                                <w:rPr>
                                  <w:rFonts w:ascii="Arial" w:hAnsi="Arial" w:cs="Arial"/>
                                  <w:b/>
                                  <w:sz w:val="16"/>
                                  <w:szCs w:val="8"/>
                                </w:rPr>
                              </w:pPr>
                              <w:r>
                                <w:rPr>
                                  <w:rFonts w:ascii="Arial" w:hAnsi="Arial" w:cs="Arial"/>
                                  <w:b/>
                                  <w:sz w:val="16"/>
                                  <w:szCs w:val="8"/>
                                </w:rPr>
                                <w:t>KAMULI DISTRICT</w:t>
                              </w:r>
                            </w:p>
                          </w:txbxContent>
                        </v:textbox>
                      </v:shape>
                    </v:group>
                  </w:pict>
                </mc:Fallback>
              </mc:AlternateContent>
            </w:r>
          </w:p>
        </w:tc>
        <w:tc>
          <w:tcPr>
            <w:tcW w:w="609" w:type="dxa"/>
          </w:tcPr>
          <w:p w14:paraId="61130B46" w14:textId="77777777" w:rsidR="00610BD0" w:rsidRPr="00342D54" w:rsidRDefault="00610BD0" w:rsidP="000B2A1D">
            <w:pPr>
              <w:spacing w:after="0"/>
              <w:rPr>
                <w:rFonts w:ascii="Times New Roman" w:hAnsi="Times New Roman"/>
              </w:rPr>
            </w:pPr>
          </w:p>
          <w:p w14:paraId="32A45B97" w14:textId="77777777" w:rsidR="00610BD0" w:rsidRPr="00342D54" w:rsidRDefault="00610BD0" w:rsidP="000B2A1D">
            <w:pPr>
              <w:spacing w:after="0"/>
              <w:rPr>
                <w:rFonts w:ascii="Times New Roman" w:hAnsi="Times New Roman"/>
              </w:rPr>
            </w:pPr>
          </w:p>
          <w:p w14:paraId="665A7D8E" w14:textId="77777777" w:rsidR="00610BD0" w:rsidRPr="00342D54" w:rsidRDefault="00610BD0" w:rsidP="000B2A1D">
            <w:pPr>
              <w:spacing w:after="0"/>
              <w:rPr>
                <w:rFonts w:ascii="Times New Roman" w:hAnsi="Times New Roman"/>
              </w:rPr>
            </w:pPr>
          </w:p>
          <w:p w14:paraId="388F984A" w14:textId="77777777" w:rsidR="00610BD0" w:rsidRPr="00342D54" w:rsidRDefault="00610BD0" w:rsidP="000B2A1D">
            <w:pPr>
              <w:spacing w:after="0"/>
              <w:rPr>
                <w:rFonts w:ascii="Times New Roman" w:hAnsi="Times New Roman"/>
              </w:rPr>
            </w:pPr>
          </w:p>
        </w:tc>
        <w:tc>
          <w:tcPr>
            <w:tcW w:w="7254" w:type="dxa"/>
          </w:tcPr>
          <w:p w14:paraId="50F03B3A" w14:textId="2D992636" w:rsidR="00610BD0" w:rsidRPr="00342D54" w:rsidRDefault="00610BD0" w:rsidP="000B2A1D">
            <w:pPr>
              <w:spacing w:after="0"/>
              <w:rPr>
                <w:rFonts w:ascii="Times New Roman" w:hAnsi="Times New Roman"/>
              </w:rPr>
            </w:pPr>
          </w:p>
          <w:p w14:paraId="2B1D0D64" w14:textId="77777777" w:rsidR="00610BD0" w:rsidRPr="00342D54" w:rsidRDefault="00610BD0" w:rsidP="000B2A1D">
            <w:pPr>
              <w:spacing w:after="0"/>
              <w:rPr>
                <w:rFonts w:ascii="Times New Roman" w:hAnsi="Times New Roman"/>
              </w:rPr>
            </w:pPr>
          </w:p>
          <w:p w14:paraId="14978FB2" w14:textId="77777777" w:rsidR="00610BD0" w:rsidRPr="00342D54" w:rsidRDefault="00130CFA" w:rsidP="000B2A1D">
            <w:pPr>
              <w:spacing w:after="0"/>
              <w:rPr>
                <w:rFonts w:ascii="Times New Roman" w:hAnsi="Times New Roman"/>
              </w:rPr>
            </w:pPr>
            <w:r w:rsidRPr="00342D54">
              <w:rPr>
                <w:noProof/>
              </w:rPr>
              <w:drawing>
                <wp:inline distT="0" distB="0" distL="0" distR="0" wp14:anchorId="5FFCDB85" wp14:editId="027E586F">
                  <wp:extent cx="3457575" cy="3609975"/>
                  <wp:effectExtent l="0" t="0" r="0" b="0"/>
                  <wp:docPr id="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3609975"/>
                          </a:xfrm>
                          <a:prstGeom prst="rect">
                            <a:avLst/>
                          </a:prstGeom>
                          <a:noFill/>
                          <a:ln>
                            <a:noFill/>
                          </a:ln>
                        </pic:spPr>
                      </pic:pic>
                    </a:graphicData>
                  </a:graphic>
                </wp:inline>
              </w:drawing>
            </w:r>
          </w:p>
          <w:p w14:paraId="15705564" w14:textId="77777777" w:rsidR="00610BD0" w:rsidRPr="00342D54" w:rsidRDefault="00610BD0" w:rsidP="000B2A1D">
            <w:pPr>
              <w:spacing w:after="0"/>
              <w:rPr>
                <w:rFonts w:ascii="Times New Roman" w:hAnsi="Times New Roman"/>
              </w:rPr>
            </w:pPr>
          </w:p>
          <w:p w14:paraId="118899E0" w14:textId="77777777" w:rsidR="00610BD0" w:rsidRPr="00342D54" w:rsidRDefault="00610BD0" w:rsidP="000B2A1D">
            <w:pPr>
              <w:spacing w:after="0"/>
              <w:rPr>
                <w:rFonts w:ascii="Times New Roman" w:hAnsi="Times New Roman"/>
              </w:rPr>
            </w:pPr>
          </w:p>
          <w:p w14:paraId="4083D0DC" w14:textId="77777777" w:rsidR="00610BD0" w:rsidRPr="00342D54" w:rsidRDefault="00610BD0" w:rsidP="000B2A1D">
            <w:pPr>
              <w:spacing w:after="0"/>
              <w:rPr>
                <w:rFonts w:ascii="Times New Roman" w:hAnsi="Times New Roman"/>
              </w:rPr>
            </w:pPr>
          </w:p>
          <w:p w14:paraId="1BF06164" w14:textId="77777777" w:rsidR="00610BD0" w:rsidRPr="00342D54" w:rsidRDefault="00610BD0" w:rsidP="000B2A1D">
            <w:pPr>
              <w:spacing w:after="0"/>
              <w:rPr>
                <w:rFonts w:ascii="Times New Roman" w:hAnsi="Times New Roman"/>
              </w:rPr>
            </w:pPr>
          </w:p>
          <w:p w14:paraId="6FD4E828" w14:textId="77777777" w:rsidR="00610BD0" w:rsidRPr="00342D54" w:rsidRDefault="00610BD0" w:rsidP="000B2A1D">
            <w:pPr>
              <w:spacing w:after="0"/>
              <w:rPr>
                <w:rFonts w:ascii="Times New Roman" w:hAnsi="Times New Roman"/>
              </w:rPr>
            </w:pPr>
          </w:p>
          <w:p w14:paraId="55DB3486" w14:textId="77777777" w:rsidR="00610BD0" w:rsidRPr="00342D54" w:rsidRDefault="00610BD0" w:rsidP="000B2A1D">
            <w:pPr>
              <w:spacing w:after="0"/>
              <w:rPr>
                <w:rFonts w:ascii="Times New Roman" w:hAnsi="Times New Roman"/>
              </w:rPr>
            </w:pPr>
          </w:p>
          <w:p w14:paraId="557AEB65" w14:textId="77777777" w:rsidR="00610BD0" w:rsidRPr="00342D54" w:rsidRDefault="00610BD0" w:rsidP="000B2A1D">
            <w:pPr>
              <w:spacing w:after="0"/>
              <w:rPr>
                <w:rFonts w:ascii="Times New Roman" w:hAnsi="Times New Roman"/>
              </w:rPr>
            </w:pPr>
          </w:p>
          <w:p w14:paraId="67A55F0D" w14:textId="77777777" w:rsidR="00610BD0" w:rsidRPr="00342D54" w:rsidRDefault="00610BD0" w:rsidP="000B2A1D">
            <w:pPr>
              <w:spacing w:after="0"/>
              <w:rPr>
                <w:rFonts w:ascii="Times New Roman" w:hAnsi="Times New Roman"/>
              </w:rPr>
            </w:pPr>
          </w:p>
          <w:p w14:paraId="4E3C5C00" w14:textId="77777777" w:rsidR="00610BD0" w:rsidRPr="00342D54" w:rsidRDefault="00610BD0" w:rsidP="000B2A1D">
            <w:pPr>
              <w:spacing w:after="0"/>
              <w:rPr>
                <w:rFonts w:ascii="Times New Roman" w:hAnsi="Times New Roman"/>
              </w:rPr>
            </w:pPr>
          </w:p>
          <w:p w14:paraId="7CA24383" w14:textId="77777777" w:rsidR="00610BD0" w:rsidRPr="00342D54" w:rsidRDefault="00610BD0" w:rsidP="000B2A1D">
            <w:pPr>
              <w:spacing w:after="0"/>
              <w:rPr>
                <w:rFonts w:ascii="Times New Roman" w:hAnsi="Times New Roman"/>
              </w:rPr>
            </w:pPr>
          </w:p>
        </w:tc>
      </w:tr>
    </w:tbl>
    <w:p w14:paraId="72AF4B25" w14:textId="77777777" w:rsidR="00610BD0" w:rsidRPr="00342D54" w:rsidRDefault="00610BD0" w:rsidP="00D66AE5">
      <w:pPr>
        <w:spacing w:after="0"/>
      </w:pPr>
    </w:p>
    <w:p w14:paraId="49E2BA75" w14:textId="77777777" w:rsidR="00610BD0" w:rsidRPr="00342D54" w:rsidRDefault="00610BD0" w:rsidP="00D66AE5">
      <w:pPr>
        <w:spacing w:after="0" w:line="276" w:lineRule="auto"/>
        <w:rPr>
          <w:rFonts w:ascii="Times New Roman" w:hAnsi="Times New Roman"/>
          <w:b/>
        </w:rPr>
      </w:pPr>
    </w:p>
    <w:p w14:paraId="1A1809A0" w14:textId="77777777" w:rsidR="00610BD0" w:rsidRPr="00342D54" w:rsidRDefault="00610BD0" w:rsidP="00D66AE5">
      <w:pPr>
        <w:spacing w:after="0"/>
        <w:rPr>
          <w:rFonts w:ascii="Times New Roman" w:hAnsi="Times New Roman"/>
          <w:b/>
        </w:rPr>
      </w:pPr>
      <w:r w:rsidRPr="00342D54">
        <w:rPr>
          <w:rFonts w:ascii="Times New Roman" w:hAnsi="Times New Roman"/>
          <w:b/>
        </w:rPr>
        <w:br w:type="page"/>
      </w:r>
    </w:p>
    <w:p w14:paraId="62A11F56" w14:textId="75BF4A9E" w:rsidR="00610BD0" w:rsidRPr="00CC15BD" w:rsidRDefault="00610BD0" w:rsidP="0057413E">
      <w:pPr>
        <w:pStyle w:val="Heading1"/>
        <w:spacing w:before="0"/>
        <w:rPr>
          <w:rFonts w:ascii="Times New Roman" w:hAnsi="Times New Roman"/>
          <w:b/>
          <w:color w:val="auto"/>
          <w:sz w:val="24"/>
          <w:szCs w:val="24"/>
        </w:rPr>
      </w:pPr>
      <w:bookmarkStart w:id="0" w:name="_Toc89461450"/>
      <w:r w:rsidRPr="00CC15BD">
        <w:rPr>
          <w:rFonts w:ascii="Times New Roman" w:hAnsi="Times New Roman"/>
          <w:b/>
          <w:color w:val="auto"/>
          <w:sz w:val="24"/>
          <w:szCs w:val="24"/>
        </w:rPr>
        <w:lastRenderedPageBreak/>
        <w:t>FOREWORD</w:t>
      </w:r>
      <w:bookmarkEnd w:id="0"/>
    </w:p>
    <w:p w14:paraId="5A3C03E7" w14:textId="4A5F51B3" w:rsidR="00610BD0" w:rsidRDefault="00610BD0" w:rsidP="0057413E">
      <w:pPr>
        <w:spacing w:after="0" w:line="276" w:lineRule="auto"/>
        <w:jc w:val="both"/>
        <w:rPr>
          <w:rFonts w:ascii="Times New Roman" w:hAnsi="Times New Roman"/>
          <w:sz w:val="24"/>
          <w:szCs w:val="24"/>
        </w:rPr>
      </w:pPr>
      <w:r w:rsidRPr="00E50A13">
        <w:rPr>
          <w:rFonts w:ascii="Times New Roman" w:hAnsi="Times New Roman"/>
          <w:sz w:val="24"/>
          <w:szCs w:val="24"/>
        </w:rPr>
        <w:t xml:space="preserve">Under the decentralization policy, and pursuant to the Local Governments Act CAP 243 Local Governments are </w:t>
      </w:r>
      <w:r w:rsidR="0057413E" w:rsidRPr="00E50A13">
        <w:rPr>
          <w:rFonts w:ascii="Times New Roman" w:hAnsi="Times New Roman"/>
          <w:sz w:val="24"/>
          <w:szCs w:val="24"/>
        </w:rPr>
        <w:t>gazette</w:t>
      </w:r>
      <w:r w:rsidRPr="00E50A13">
        <w:rPr>
          <w:rFonts w:ascii="Times New Roman" w:hAnsi="Times New Roman"/>
          <w:sz w:val="24"/>
          <w:szCs w:val="24"/>
        </w:rPr>
        <w:t xml:space="preserve"> as Planning Authorities and the provisions of Sections 36, 37 and 38 empower Local Governments to execute the planning functions and as such, this is the third DDP following the DDP II (2015/16 – 2019/20), where the district registered a number of achievements.</w:t>
      </w:r>
    </w:p>
    <w:p w14:paraId="4A9E7260" w14:textId="77777777" w:rsidR="00E50A13" w:rsidRPr="00E50A13" w:rsidRDefault="00E50A13" w:rsidP="0057413E">
      <w:pPr>
        <w:spacing w:after="0" w:line="276" w:lineRule="auto"/>
        <w:jc w:val="both"/>
        <w:rPr>
          <w:rFonts w:ascii="Times New Roman" w:hAnsi="Times New Roman"/>
          <w:sz w:val="24"/>
          <w:szCs w:val="24"/>
        </w:rPr>
      </w:pPr>
    </w:p>
    <w:p w14:paraId="4B6E90B4" w14:textId="30768D93" w:rsidR="00610BD0" w:rsidRDefault="00610BD0" w:rsidP="0057413E">
      <w:pPr>
        <w:spacing w:after="0" w:line="276" w:lineRule="auto"/>
        <w:jc w:val="both"/>
        <w:rPr>
          <w:rFonts w:ascii="Times New Roman" w:hAnsi="Times New Roman"/>
          <w:sz w:val="24"/>
          <w:szCs w:val="24"/>
        </w:rPr>
      </w:pPr>
      <w:r w:rsidRPr="00E50A13">
        <w:rPr>
          <w:rFonts w:ascii="Times New Roman" w:hAnsi="Times New Roman"/>
          <w:sz w:val="24"/>
          <w:szCs w:val="24"/>
        </w:rPr>
        <w:t xml:space="preserve">It is within this mandate of the aforesaid provisions that this </w:t>
      </w:r>
      <w:r w:rsidR="00E50A13" w:rsidRPr="00E50A13">
        <w:rPr>
          <w:rFonts w:ascii="Times New Roman" w:hAnsi="Times New Roman"/>
          <w:sz w:val="24"/>
          <w:szCs w:val="24"/>
        </w:rPr>
        <w:t>5-year</w:t>
      </w:r>
      <w:r w:rsidRPr="00E50A13">
        <w:rPr>
          <w:rFonts w:ascii="Times New Roman" w:hAnsi="Times New Roman"/>
          <w:sz w:val="24"/>
          <w:szCs w:val="24"/>
        </w:rPr>
        <w:t xml:space="preserve"> District Development Plan III (2020/21 – 2024/25) has been prepared which is aligned to the </w:t>
      </w:r>
      <w:proofErr w:type="gramStart"/>
      <w:r w:rsidRPr="00E50A13">
        <w:rPr>
          <w:rFonts w:ascii="Times New Roman" w:hAnsi="Times New Roman"/>
          <w:sz w:val="24"/>
          <w:szCs w:val="24"/>
        </w:rPr>
        <w:t>5 year</w:t>
      </w:r>
      <w:proofErr w:type="gramEnd"/>
      <w:r w:rsidRPr="00E50A13">
        <w:rPr>
          <w:rFonts w:ascii="Times New Roman" w:hAnsi="Times New Roman"/>
          <w:sz w:val="24"/>
          <w:szCs w:val="24"/>
        </w:rPr>
        <w:t xml:space="preserve"> National Development Plan III. It is an official district document that defines the desired aspirations of the Local Government, sets out the challenges faced and provides priorities for the next five years that the Local Government will pursue towards achieving its desired sector goals and objectives. It also outlines allocation of resources to each sector towards implementation of the sector priorities.</w:t>
      </w:r>
    </w:p>
    <w:p w14:paraId="2F622A1E" w14:textId="77777777" w:rsidR="00E50A13" w:rsidRPr="00E50A13" w:rsidRDefault="00E50A13" w:rsidP="0057413E">
      <w:pPr>
        <w:spacing w:after="0" w:line="276" w:lineRule="auto"/>
        <w:jc w:val="both"/>
        <w:rPr>
          <w:rFonts w:ascii="Times New Roman" w:hAnsi="Times New Roman"/>
          <w:sz w:val="24"/>
          <w:szCs w:val="24"/>
        </w:rPr>
      </w:pPr>
    </w:p>
    <w:p w14:paraId="6BB236C9" w14:textId="324A9E22" w:rsidR="00610BD0" w:rsidRDefault="00610BD0" w:rsidP="0057413E">
      <w:pPr>
        <w:spacing w:after="0" w:line="276" w:lineRule="auto"/>
        <w:jc w:val="both"/>
        <w:rPr>
          <w:rFonts w:ascii="Times New Roman" w:hAnsi="Times New Roman"/>
          <w:sz w:val="24"/>
          <w:szCs w:val="24"/>
        </w:rPr>
      </w:pPr>
      <w:r w:rsidRPr="00E50A13">
        <w:rPr>
          <w:rFonts w:ascii="Times New Roman" w:hAnsi="Times New Roman"/>
          <w:sz w:val="24"/>
          <w:szCs w:val="24"/>
        </w:rPr>
        <w:t>A number of investments have been made by this district and development partners in the various sectors. These investments must continue to contribute to poverty reduction and improvement of the livelihoods of the communities. In order that these contributions are sustained, I am committing the district to ensuring operation and maintenance of the investments made by both the district and development partners on an annual basis to ensure sustainability.</w:t>
      </w:r>
    </w:p>
    <w:p w14:paraId="73A14AB3" w14:textId="77777777" w:rsidR="00E50A13" w:rsidRPr="00E50A13" w:rsidRDefault="00E50A13" w:rsidP="0057413E">
      <w:pPr>
        <w:spacing w:after="0" w:line="276" w:lineRule="auto"/>
        <w:jc w:val="both"/>
        <w:rPr>
          <w:rFonts w:ascii="Times New Roman" w:hAnsi="Times New Roman"/>
          <w:sz w:val="24"/>
          <w:szCs w:val="24"/>
        </w:rPr>
      </w:pPr>
    </w:p>
    <w:p w14:paraId="2EEC9E5A" w14:textId="771ED953" w:rsidR="00610BD0" w:rsidRDefault="00610BD0" w:rsidP="0057413E">
      <w:pPr>
        <w:spacing w:after="0" w:line="276" w:lineRule="auto"/>
        <w:jc w:val="both"/>
        <w:rPr>
          <w:rFonts w:ascii="Times New Roman" w:hAnsi="Times New Roman"/>
          <w:sz w:val="24"/>
          <w:szCs w:val="24"/>
        </w:rPr>
      </w:pPr>
      <w:r w:rsidRPr="00E50A13">
        <w:rPr>
          <w:rFonts w:ascii="Times New Roman" w:hAnsi="Times New Roman"/>
          <w:sz w:val="24"/>
          <w:szCs w:val="24"/>
        </w:rPr>
        <w:t>I wish to express my gratitude to all those who contributed in one way or another in the formulation and production of this Development Plan. Special thanks goes to the Chief Administrative Officer, the entire technical team and the members of the District Planning Unit for the co-ordination role played, Ministry of Local Government &amp; National Planning Authority for their mentoring role.</w:t>
      </w:r>
    </w:p>
    <w:p w14:paraId="75844C18" w14:textId="77777777" w:rsidR="00E50A13" w:rsidRPr="00E50A13" w:rsidRDefault="00E50A13" w:rsidP="0057413E">
      <w:pPr>
        <w:spacing w:after="0" w:line="276" w:lineRule="auto"/>
        <w:jc w:val="both"/>
        <w:rPr>
          <w:rFonts w:ascii="Times New Roman" w:hAnsi="Times New Roman"/>
          <w:sz w:val="24"/>
          <w:szCs w:val="24"/>
        </w:rPr>
      </w:pPr>
    </w:p>
    <w:p w14:paraId="4683BABC" w14:textId="341B1C13" w:rsidR="00610BD0" w:rsidRDefault="00610BD0" w:rsidP="0057413E">
      <w:pPr>
        <w:spacing w:after="0" w:line="276" w:lineRule="auto"/>
        <w:jc w:val="both"/>
        <w:rPr>
          <w:rFonts w:ascii="Times New Roman" w:hAnsi="Times New Roman"/>
          <w:sz w:val="24"/>
          <w:szCs w:val="24"/>
        </w:rPr>
      </w:pPr>
      <w:r w:rsidRPr="00E50A13">
        <w:rPr>
          <w:rFonts w:ascii="Times New Roman" w:hAnsi="Times New Roman"/>
          <w:sz w:val="24"/>
          <w:szCs w:val="24"/>
        </w:rPr>
        <w:t>The district council will annually commit funds in its annual budget for operations and maintenance of the existing and planned investments.</w:t>
      </w:r>
    </w:p>
    <w:p w14:paraId="0F10C425" w14:textId="77777777" w:rsidR="00E50A13" w:rsidRPr="00E50A13" w:rsidRDefault="00E50A13" w:rsidP="0057413E">
      <w:pPr>
        <w:spacing w:after="0" w:line="276" w:lineRule="auto"/>
        <w:jc w:val="both"/>
        <w:rPr>
          <w:rFonts w:ascii="Times New Roman" w:hAnsi="Times New Roman"/>
          <w:sz w:val="24"/>
          <w:szCs w:val="24"/>
        </w:rPr>
      </w:pPr>
    </w:p>
    <w:p w14:paraId="469FA88C" w14:textId="77777777" w:rsidR="00610BD0" w:rsidRPr="00E50A13" w:rsidRDefault="00610BD0" w:rsidP="0057413E">
      <w:pPr>
        <w:spacing w:after="0" w:line="276" w:lineRule="auto"/>
        <w:jc w:val="both"/>
        <w:rPr>
          <w:rFonts w:ascii="Times New Roman" w:hAnsi="Times New Roman"/>
          <w:sz w:val="24"/>
          <w:szCs w:val="24"/>
        </w:rPr>
      </w:pPr>
      <w:r w:rsidRPr="00E50A13">
        <w:rPr>
          <w:rFonts w:ascii="Times New Roman" w:hAnsi="Times New Roman"/>
          <w:sz w:val="24"/>
          <w:szCs w:val="24"/>
        </w:rPr>
        <w:t>Lastly, I appeal to all stakeholders in development, the donor community and technical officers to use this document for better planning geared towards improving the living standards and realizing the overall goal of improved quality of life for the people of Kamuli District.</w:t>
      </w:r>
    </w:p>
    <w:p w14:paraId="7611CC10" w14:textId="2466D100" w:rsidR="00610BD0" w:rsidRPr="00E50A13" w:rsidRDefault="00314FE3" w:rsidP="0057413E">
      <w:pPr>
        <w:spacing w:after="0" w:line="276" w:lineRule="auto"/>
        <w:rPr>
          <w:rFonts w:ascii="Times New Roman" w:hAnsi="Times New Roman"/>
          <w:sz w:val="24"/>
          <w:szCs w:val="24"/>
        </w:rPr>
      </w:pPr>
      <w:r w:rsidRPr="00314FE3">
        <w:rPr>
          <w:rFonts w:ascii="Times New Roman" w:hAnsi="Times New Roman"/>
          <w:noProof/>
          <w:sz w:val="24"/>
          <w:szCs w:val="24"/>
        </w:rPr>
        <w:drawing>
          <wp:inline distT="0" distB="0" distL="0" distR="0" wp14:anchorId="7FA4C31B" wp14:editId="00070031">
            <wp:extent cx="3048000" cy="769034"/>
            <wp:effectExtent l="0" t="0" r="0" b="0"/>
            <wp:docPr id="10" name="Picture 10" descr="C:\Users\ADMIN\Desktop\bfp 22-23\Chairperson LC V signitur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fp 22-23\Chairperson LC V signiture .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261" cy="770866"/>
                    </a:xfrm>
                    <a:prstGeom prst="rect">
                      <a:avLst/>
                    </a:prstGeom>
                    <a:noFill/>
                    <a:ln>
                      <a:noFill/>
                    </a:ln>
                  </pic:spPr>
                </pic:pic>
              </a:graphicData>
            </a:graphic>
          </wp:inline>
        </w:drawing>
      </w:r>
    </w:p>
    <w:p w14:paraId="23CE6D69" w14:textId="09E7F833" w:rsidR="00610BD0" w:rsidRPr="00E50A13" w:rsidRDefault="00314FE3" w:rsidP="00BA41F5">
      <w:pPr>
        <w:spacing w:after="0" w:line="276" w:lineRule="auto"/>
        <w:rPr>
          <w:rFonts w:ascii="Times New Roman" w:hAnsi="Times New Roman"/>
          <w:b/>
          <w:sz w:val="24"/>
          <w:szCs w:val="24"/>
        </w:rPr>
      </w:pPr>
      <w:r>
        <w:rPr>
          <w:rFonts w:ascii="Times New Roman" w:hAnsi="Times New Roman"/>
          <w:b/>
          <w:sz w:val="24"/>
          <w:szCs w:val="24"/>
        </w:rPr>
        <w:t>MUGUDE CHARLES MAXWEL KUWEMBULA</w:t>
      </w:r>
    </w:p>
    <w:p w14:paraId="084DD616" w14:textId="14441D88" w:rsidR="00610BD0" w:rsidRPr="00BA41F5" w:rsidRDefault="00610BD0" w:rsidP="00BA41F5">
      <w:pPr>
        <w:spacing w:after="0" w:line="276" w:lineRule="auto"/>
        <w:rPr>
          <w:rFonts w:ascii="Times New Roman" w:hAnsi="Times New Roman"/>
          <w:sz w:val="24"/>
          <w:szCs w:val="24"/>
        </w:rPr>
      </w:pPr>
      <w:r w:rsidRPr="00E50A13">
        <w:rPr>
          <w:rFonts w:ascii="Times New Roman" w:hAnsi="Times New Roman"/>
          <w:b/>
          <w:sz w:val="24"/>
          <w:szCs w:val="24"/>
        </w:rPr>
        <w:t>DISTRICT CHAIRPERSON</w:t>
      </w:r>
      <w:r w:rsidRPr="00BA41F5">
        <w:rPr>
          <w:rFonts w:ascii="Times New Roman" w:hAnsi="Times New Roman"/>
          <w:sz w:val="24"/>
          <w:szCs w:val="24"/>
        </w:rPr>
        <w:br w:type="page"/>
      </w:r>
    </w:p>
    <w:p w14:paraId="2D1ABDEB" w14:textId="77777777" w:rsidR="00610BD0" w:rsidRPr="00BA41F5" w:rsidRDefault="00610BD0" w:rsidP="001E0D93">
      <w:pPr>
        <w:pStyle w:val="Heading1"/>
        <w:spacing w:before="0"/>
        <w:jc w:val="both"/>
        <w:rPr>
          <w:rFonts w:ascii="Times New Roman" w:hAnsi="Times New Roman"/>
          <w:b/>
          <w:color w:val="auto"/>
          <w:sz w:val="24"/>
          <w:szCs w:val="24"/>
        </w:rPr>
      </w:pPr>
      <w:bookmarkStart w:id="1" w:name="_Toc89461451"/>
      <w:r w:rsidRPr="00BA41F5">
        <w:rPr>
          <w:rFonts w:ascii="Times New Roman" w:hAnsi="Times New Roman"/>
          <w:b/>
          <w:color w:val="auto"/>
          <w:sz w:val="24"/>
          <w:szCs w:val="24"/>
        </w:rPr>
        <w:lastRenderedPageBreak/>
        <w:t>Acknowledgement</w:t>
      </w:r>
      <w:bookmarkEnd w:id="1"/>
    </w:p>
    <w:p w14:paraId="47E36370" w14:textId="675BA7A0" w:rsidR="00610BD0" w:rsidRPr="001E0D93" w:rsidRDefault="00610BD0" w:rsidP="001E0D93">
      <w:pPr>
        <w:spacing w:after="0" w:line="276" w:lineRule="auto"/>
        <w:jc w:val="both"/>
        <w:rPr>
          <w:rFonts w:ascii="Times New Roman" w:hAnsi="Times New Roman"/>
          <w:sz w:val="24"/>
          <w:szCs w:val="24"/>
        </w:rPr>
      </w:pPr>
      <w:r w:rsidRPr="00BA41F5">
        <w:rPr>
          <w:rFonts w:ascii="Times New Roman" w:hAnsi="Times New Roman"/>
          <w:sz w:val="24"/>
          <w:szCs w:val="24"/>
        </w:rPr>
        <w:t>The Local Government Act CAP 243 under sections 77(1) and 77(5) stipulates that Local governments shall have the right and obligation to formulate, approve and execute their budgets and plans provided the budgets</w:t>
      </w:r>
      <w:r w:rsidR="00015283">
        <w:rPr>
          <w:rFonts w:ascii="Times New Roman" w:hAnsi="Times New Roman"/>
          <w:sz w:val="24"/>
          <w:szCs w:val="24"/>
        </w:rPr>
        <w:t xml:space="preserve"> </w:t>
      </w:r>
      <w:r w:rsidRPr="001E0D93">
        <w:rPr>
          <w:rFonts w:ascii="Times New Roman" w:hAnsi="Times New Roman"/>
          <w:sz w:val="24"/>
          <w:szCs w:val="24"/>
        </w:rPr>
        <w:t>shall be balanced and always take into account the approved development plan of that Local Government.</w:t>
      </w:r>
    </w:p>
    <w:p w14:paraId="796A903B" w14:textId="77777777" w:rsidR="00610BD0" w:rsidRPr="001E0D93" w:rsidRDefault="00610BD0" w:rsidP="001E0D93">
      <w:pPr>
        <w:spacing w:after="0" w:line="276" w:lineRule="auto"/>
        <w:jc w:val="both"/>
        <w:rPr>
          <w:rFonts w:ascii="Times New Roman" w:hAnsi="Times New Roman"/>
          <w:sz w:val="24"/>
          <w:szCs w:val="24"/>
        </w:rPr>
      </w:pPr>
    </w:p>
    <w:p w14:paraId="082C31C1" w14:textId="77777777" w:rsidR="00610BD0" w:rsidRPr="001E0D93" w:rsidRDefault="00610BD0" w:rsidP="001E0D93">
      <w:pPr>
        <w:spacing w:after="0" w:line="276" w:lineRule="auto"/>
        <w:jc w:val="both"/>
        <w:rPr>
          <w:rFonts w:ascii="Times New Roman" w:hAnsi="Times New Roman"/>
          <w:sz w:val="24"/>
          <w:szCs w:val="24"/>
        </w:rPr>
      </w:pPr>
      <w:r w:rsidRPr="001E0D93">
        <w:rPr>
          <w:rFonts w:ascii="Times New Roman" w:hAnsi="Times New Roman"/>
          <w:sz w:val="24"/>
          <w:szCs w:val="24"/>
        </w:rPr>
        <w:t>Following the expiry of Kamuli District Development Plan II (2015/16 – 2019/20) in June, the District has prepared the successor five – year Development Plan III running from FY 2020/21 – 2024/25 which will guide the development path of the district for the next five years. This Development Plan is aligned to the National Development Plan (NDP) III and it will contribute to the achievement of the goal and objectives of NDP III.</w:t>
      </w:r>
    </w:p>
    <w:p w14:paraId="227D7894" w14:textId="77777777" w:rsidR="00610BD0" w:rsidRPr="001E0D93" w:rsidRDefault="00610BD0" w:rsidP="001E0D93">
      <w:pPr>
        <w:spacing w:after="0" w:line="276" w:lineRule="auto"/>
        <w:jc w:val="both"/>
        <w:rPr>
          <w:rFonts w:ascii="Times New Roman" w:hAnsi="Times New Roman"/>
          <w:sz w:val="24"/>
          <w:szCs w:val="24"/>
        </w:rPr>
      </w:pPr>
    </w:p>
    <w:p w14:paraId="428799D6" w14:textId="77777777" w:rsidR="00610BD0" w:rsidRPr="001E0D93" w:rsidRDefault="00610BD0" w:rsidP="001E0D93">
      <w:pPr>
        <w:spacing w:after="0" w:line="276" w:lineRule="auto"/>
        <w:jc w:val="both"/>
        <w:rPr>
          <w:rFonts w:ascii="Times New Roman" w:hAnsi="Times New Roman"/>
          <w:sz w:val="24"/>
          <w:szCs w:val="24"/>
        </w:rPr>
      </w:pPr>
      <w:r w:rsidRPr="001E0D93">
        <w:rPr>
          <w:rFonts w:ascii="Times New Roman" w:hAnsi="Times New Roman"/>
          <w:sz w:val="24"/>
          <w:szCs w:val="24"/>
        </w:rPr>
        <w:t xml:space="preserve">On behalf of Kamuli District Local Government, I would like to express our gratitude and indebtedness to all stakeholders and development partners for the continued financial and technical support extended to the district during the last five years DDP II (2015/16 – 2019/20). I also wish to extend special thanks to National Planning Authority for the invaluable technical support given in preparing the Plan and development partners including </w:t>
      </w:r>
      <w:r w:rsidRPr="00015283">
        <w:rPr>
          <w:rFonts w:ascii="Times New Roman" w:hAnsi="Times New Roman"/>
          <w:sz w:val="24"/>
          <w:szCs w:val="24"/>
        </w:rPr>
        <w:t>United National Development Programme</w:t>
      </w:r>
      <w:r w:rsidRPr="001E0D93">
        <w:rPr>
          <w:rFonts w:ascii="Times New Roman" w:hAnsi="Times New Roman"/>
          <w:sz w:val="24"/>
          <w:szCs w:val="24"/>
        </w:rPr>
        <w:t xml:space="preserve"> (UNDP) and VNG who have funded some of the activities of preparing the Plan.</w:t>
      </w:r>
    </w:p>
    <w:p w14:paraId="672578F0" w14:textId="77777777" w:rsidR="00610BD0" w:rsidRPr="001E0D93" w:rsidRDefault="00610BD0" w:rsidP="001E0D93">
      <w:pPr>
        <w:spacing w:after="0" w:line="276" w:lineRule="auto"/>
        <w:jc w:val="both"/>
        <w:rPr>
          <w:rFonts w:ascii="Times New Roman" w:hAnsi="Times New Roman"/>
          <w:sz w:val="24"/>
          <w:szCs w:val="24"/>
        </w:rPr>
      </w:pPr>
    </w:p>
    <w:p w14:paraId="239D72FE" w14:textId="77777777" w:rsidR="00610BD0" w:rsidRPr="001E0D93" w:rsidRDefault="00610BD0" w:rsidP="001E0D93">
      <w:pPr>
        <w:spacing w:after="0" w:line="276" w:lineRule="auto"/>
        <w:jc w:val="both"/>
        <w:rPr>
          <w:rFonts w:ascii="Times New Roman" w:hAnsi="Times New Roman"/>
          <w:sz w:val="24"/>
          <w:szCs w:val="24"/>
        </w:rPr>
      </w:pPr>
      <w:r w:rsidRPr="001E0D93">
        <w:rPr>
          <w:rFonts w:ascii="Times New Roman" w:hAnsi="Times New Roman"/>
          <w:sz w:val="24"/>
          <w:szCs w:val="24"/>
        </w:rPr>
        <w:t>In a special way I thank the Central Government, District Council, Lower Local Governments, District Technical Planning Committee and indeed the District Planning Unit for their valuable input and contributions towards the completion of this plan.</w:t>
      </w:r>
    </w:p>
    <w:p w14:paraId="6A515203" w14:textId="77777777" w:rsidR="00610BD0" w:rsidRPr="001E0D93" w:rsidRDefault="00610BD0" w:rsidP="001E0D93">
      <w:pPr>
        <w:spacing w:after="0" w:line="276" w:lineRule="auto"/>
        <w:jc w:val="both"/>
        <w:rPr>
          <w:rFonts w:ascii="Times New Roman" w:hAnsi="Times New Roman"/>
          <w:sz w:val="24"/>
          <w:szCs w:val="24"/>
        </w:rPr>
      </w:pPr>
    </w:p>
    <w:p w14:paraId="4CC431D4" w14:textId="035361C8" w:rsidR="00610BD0" w:rsidRDefault="00610BD0" w:rsidP="001E0D93">
      <w:pPr>
        <w:spacing w:after="0" w:line="276" w:lineRule="auto"/>
        <w:jc w:val="both"/>
        <w:rPr>
          <w:rFonts w:ascii="Times New Roman" w:hAnsi="Times New Roman"/>
          <w:sz w:val="24"/>
          <w:szCs w:val="24"/>
        </w:rPr>
      </w:pPr>
      <w:r w:rsidRPr="001E0D93">
        <w:rPr>
          <w:rFonts w:ascii="Times New Roman" w:hAnsi="Times New Roman"/>
          <w:sz w:val="24"/>
          <w:szCs w:val="24"/>
        </w:rPr>
        <w:t xml:space="preserve">I take this opportunity to thank the District Planning Unit for the commitment and </w:t>
      </w:r>
      <w:r w:rsidR="00015283" w:rsidRPr="00015283">
        <w:rPr>
          <w:rFonts w:ascii="Times New Roman" w:hAnsi="Times New Roman"/>
          <w:sz w:val="24"/>
          <w:szCs w:val="24"/>
        </w:rPr>
        <w:t xml:space="preserve">technical </w:t>
      </w:r>
      <w:proofErr w:type="gramStart"/>
      <w:r w:rsidR="00015283" w:rsidRPr="00015283">
        <w:rPr>
          <w:rFonts w:ascii="Times New Roman" w:hAnsi="Times New Roman"/>
          <w:sz w:val="24"/>
          <w:szCs w:val="24"/>
        </w:rPr>
        <w:t>support</w:t>
      </w:r>
      <w:r w:rsidRPr="001E0D93">
        <w:rPr>
          <w:rFonts w:ascii="Times New Roman" w:hAnsi="Times New Roman"/>
          <w:sz w:val="24"/>
          <w:szCs w:val="24"/>
        </w:rPr>
        <w:t xml:space="preserve">  to</w:t>
      </w:r>
      <w:proofErr w:type="gramEnd"/>
      <w:r w:rsidRPr="001E0D93">
        <w:rPr>
          <w:rFonts w:ascii="Times New Roman" w:hAnsi="Times New Roman"/>
          <w:sz w:val="24"/>
          <w:szCs w:val="24"/>
        </w:rPr>
        <w:t xml:space="preserve">  all  departments  and  consolidating  the  views  from  the  various contributors into this Plan.  </w:t>
      </w:r>
    </w:p>
    <w:p w14:paraId="7F07AD92" w14:textId="77777777" w:rsidR="00015283" w:rsidRPr="001E0D93" w:rsidRDefault="00015283" w:rsidP="001E0D93">
      <w:pPr>
        <w:spacing w:after="0" w:line="276" w:lineRule="auto"/>
        <w:jc w:val="both"/>
        <w:rPr>
          <w:rFonts w:ascii="Times New Roman" w:hAnsi="Times New Roman"/>
          <w:sz w:val="24"/>
          <w:szCs w:val="24"/>
        </w:rPr>
      </w:pPr>
    </w:p>
    <w:p w14:paraId="1DB86BB5" w14:textId="0CC276BB" w:rsidR="00610BD0" w:rsidRDefault="00610BD0" w:rsidP="001E0D93">
      <w:pPr>
        <w:spacing w:after="0" w:line="276" w:lineRule="auto"/>
        <w:jc w:val="both"/>
        <w:rPr>
          <w:rFonts w:ascii="Times New Roman" w:hAnsi="Times New Roman"/>
          <w:sz w:val="24"/>
          <w:szCs w:val="24"/>
        </w:rPr>
      </w:pPr>
      <w:r w:rsidRPr="00015283">
        <w:rPr>
          <w:rFonts w:ascii="Times New Roman" w:hAnsi="Times New Roman"/>
          <w:sz w:val="24"/>
          <w:szCs w:val="24"/>
        </w:rPr>
        <w:t>It is my sincere hope that the District Council and Technical staff will adopt and implement this Five Year Development Plan III (FY 2020/21-2024/25) in order to achieve the overall goal of increased household incomes and improved quality of life.</w:t>
      </w:r>
    </w:p>
    <w:p w14:paraId="1B519025" w14:textId="1EB101E8" w:rsidR="00314FE3" w:rsidRPr="00015283" w:rsidRDefault="00314FE3" w:rsidP="001E0D93">
      <w:pPr>
        <w:spacing w:after="0" w:line="276" w:lineRule="auto"/>
        <w:jc w:val="both"/>
        <w:rPr>
          <w:rFonts w:ascii="Times New Roman" w:hAnsi="Times New Roman"/>
          <w:sz w:val="24"/>
          <w:szCs w:val="24"/>
        </w:rPr>
      </w:pPr>
      <w:r w:rsidRPr="00314FE3">
        <w:rPr>
          <w:rFonts w:ascii="Times New Roman" w:hAnsi="Times New Roman"/>
          <w:noProof/>
          <w:sz w:val="24"/>
          <w:szCs w:val="24"/>
        </w:rPr>
        <w:drawing>
          <wp:inline distT="0" distB="0" distL="0" distR="0" wp14:anchorId="6DD2AB95" wp14:editId="24CFD95D">
            <wp:extent cx="1962150" cy="590550"/>
            <wp:effectExtent l="0" t="0" r="0" b="0"/>
            <wp:docPr id="7" name="Picture 7" descr="C:\Users\ADMIN\Desktop\bfp 22-23\CAO signiture. Tap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fp 22-23\CAO signiture. Tappy.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590550"/>
                    </a:xfrm>
                    <a:prstGeom prst="rect">
                      <a:avLst/>
                    </a:prstGeom>
                    <a:noFill/>
                    <a:ln>
                      <a:noFill/>
                    </a:ln>
                  </pic:spPr>
                </pic:pic>
              </a:graphicData>
            </a:graphic>
          </wp:inline>
        </w:drawing>
      </w:r>
    </w:p>
    <w:p w14:paraId="21F2CE79" w14:textId="05275CDD" w:rsidR="00610BD0" w:rsidRPr="00015283" w:rsidRDefault="00314FE3" w:rsidP="001E0D93">
      <w:pPr>
        <w:spacing w:after="0" w:line="276" w:lineRule="auto"/>
        <w:jc w:val="both"/>
        <w:rPr>
          <w:rFonts w:ascii="Times New Roman" w:hAnsi="Times New Roman"/>
          <w:b/>
          <w:sz w:val="24"/>
          <w:szCs w:val="24"/>
        </w:rPr>
      </w:pPr>
      <w:r>
        <w:rPr>
          <w:rFonts w:ascii="Times New Roman" w:hAnsi="Times New Roman"/>
          <w:b/>
          <w:sz w:val="24"/>
          <w:szCs w:val="24"/>
        </w:rPr>
        <w:t>TAPPY NAMULONDO</w:t>
      </w:r>
    </w:p>
    <w:p w14:paraId="7AE7CAC0" w14:textId="77777777" w:rsidR="00610BD0" w:rsidRPr="00015283" w:rsidRDefault="00610BD0" w:rsidP="00B8403E">
      <w:pPr>
        <w:spacing w:after="0" w:line="360" w:lineRule="auto"/>
        <w:jc w:val="both"/>
        <w:rPr>
          <w:rFonts w:ascii="Times New Roman" w:hAnsi="Times New Roman"/>
          <w:b/>
          <w:sz w:val="24"/>
          <w:szCs w:val="24"/>
        </w:rPr>
      </w:pPr>
      <w:r w:rsidRPr="00015283">
        <w:rPr>
          <w:rFonts w:ascii="Times New Roman" w:hAnsi="Times New Roman"/>
          <w:b/>
          <w:sz w:val="24"/>
          <w:szCs w:val="24"/>
        </w:rPr>
        <w:t>CHIEF ADMINISTRATIVE OFFICER.</w:t>
      </w:r>
    </w:p>
    <w:p w14:paraId="295A1CF1" w14:textId="77777777" w:rsidR="00610BD0" w:rsidRPr="00B8403E" w:rsidRDefault="00610BD0" w:rsidP="00B8403E">
      <w:pPr>
        <w:spacing w:after="0"/>
        <w:jc w:val="both"/>
        <w:rPr>
          <w:rFonts w:ascii="Times New Roman" w:hAnsi="Times New Roman"/>
          <w:sz w:val="24"/>
          <w:szCs w:val="24"/>
        </w:rPr>
      </w:pPr>
      <w:r w:rsidRPr="00B8403E">
        <w:rPr>
          <w:rFonts w:ascii="Times New Roman" w:hAnsi="Times New Roman"/>
          <w:sz w:val="24"/>
          <w:szCs w:val="24"/>
        </w:rPr>
        <w:br w:type="page"/>
      </w:r>
    </w:p>
    <w:p w14:paraId="01150054" w14:textId="77777777" w:rsidR="00610BD0" w:rsidRPr="00342D54" w:rsidRDefault="00610BD0" w:rsidP="003E1825">
      <w:pPr>
        <w:pStyle w:val="TOCHeading"/>
        <w:spacing w:before="0"/>
        <w:rPr>
          <w:color w:val="auto"/>
        </w:rPr>
      </w:pPr>
      <w:r w:rsidRPr="00342D54">
        <w:rPr>
          <w:color w:val="auto"/>
        </w:rPr>
        <w:lastRenderedPageBreak/>
        <w:t>Table of Contents</w:t>
      </w:r>
    </w:p>
    <w:p w14:paraId="7D292130" w14:textId="77777777" w:rsidR="00F4074E" w:rsidRPr="00342D54" w:rsidRDefault="00610BD0" w:rsidP="003E1825">
      <w:pPr>
        <w:pStyle w:val="TOC1"/>
        <w:rPr>
          <w:rFonts w:asciiTheme="minorHAnsi" w:eastAsiaTheme="minorEastAsia" w:hAnsiTheme="minorHAnsi" w:cstheme="minorBidi"/>
          <w:b w:val="0"/>
          <w:bCs w:val="0"/>
          <w:caps w:val="0"/>
          <w:sz w:val="22"/>
          <w:szCs w:val="22"/>
        </w:rPr>
      </w:pPr>
      <w:r w:rsidRPr="00342D54">
        <w:fldChar w:fldCharType="begin"/>
      </w:r>
      <w:r w:rsidRPr="00342D54">
        <w:instrText xml:space="preserve"> TOC \o "1-3" \h \z \u </w:instrText>
      </w:r>
      <w:r w:rsidRPr="00342D54">
        <w:fldChar w:fldCharType="separate"/>
      </w:r>
      <w:hyperlink w:anchor="_Toc89461450" w:history="1">
        <w:r w:rsidR="00F4074E" w:rsidRPr="00342D54">
          <w:rPr>
            <w:rStyle w:val="Hyperlink"/>
            <w:color w:val="auto"/>
          </w:rPr>
          <w:t>FOREWORD</w:t>
        </w:r>
        <w:r w:rsidR="00F4074E" w:rsidRPr="00342D54">
          <w:rPr>
            <w:webHidden/>
          </w:rPr>
          <w:tab/>
        </w:r>
        <w:r w:rsidR="00F4074E" w:rsidRPr="00342D54">
          <w:rPr>
            <w:webHidden/>
          </w:rPr>
          <w:fldChar w:fldCharType="begin"/>
        </w:r>
        <w:r w:rsidR="00F4074E" w:rsidRPr="00342D54">
          <w:rPr>
            <w:webHidden/>
          </w:rPr>
          <w:instrText xml:space="preserve"> PAGEREF _Toc89461450 \h </w:instrText>
        </w:r>
        <w:r w:rsidR="00F4074E" w:rsidRPr="00342D54">
          <w:rPr>
            <w:webHidden/>
          </w:rPr>
        </w:r>
        <w:r w:rsidR="00F4074E" w:rsidRPr="00342D54">
          <w:rPr>
            <w:webHidden/>
          </w:rPr>
          <w:fldChar w:fldCharType="separate"/>
        </w:r>
        <w:r w:rsidR="00EC3FBB">
          <w:rPr>
            <w:webHidden/>
          </w:rPr>
          <w:t>4</w:t>
        </w:r>
        <w:r w:rsidR="00F4074E" w:rsidRPr="00342D54">
          <w:rPr>
            <w:webHidden/>
          </w:rPr>
          <w:fldChar w:fldCharType="end"/>
        </w:r>
      </w:hyperlink>
    </w:p>
    <w:p w14:paraId="2DEB3529" w14:textId="77777777" w:rsidR="00F4074E" w:rsidRPr="00342D54" w:rsidRDefault="00314FE3" w:rsidP="003E1825">
      <w:pPr>
        <w:pStyle w:val="TOC1"/>
        <w:rPr>
          <w:rFonts w:asciiTheme="minorHAnsi" w:eastAsiaTheme="minorEastAsia" w:hAnsiTheme="minorHAnsi" w:cstheme="minorBidi"/>
          <w:b w:val="0"/>
          <w:bCs w:val="0"/>
          <w:caps w:val="0"/>
          <w:sz w:val="22"/>
          <w:szCs w:val="22"/>
        </w:rPr>
      </w:pPr>
      <w:hyperlink w:anchor="_Toc89461451" w:history="1">
        <w:r w:rsidR="00F4074E" w:rsidRPr="00342D54">
          <w:rPr>
            <w:rStyle w:val="Hyperlink"/>
            <w:color w:val="auto"/>
          </w:rPr>
          <w:t>Acknowledgement</w:t>
        </w:r>
        <w:r w:rsidR="00F4074E" w:rsidRPr="00342D54">
          <w:rPr>
            <w:webHidden/>
          </w:rPr>
          <w:tab/>
        </w:r>
        <w:r w:rsidR="00F4074E" w:rsidRPr="00342D54">
          <w:rPr>
            <w:webHidden/>
          </w:rPr>
          <w:fldChar w:fldCharType="begin"/>
        </w:r>
        <w:r w:rsidR="00F4074E" w:rsidRPr="00342D54">
          <w:rPr>
            <w:webHidden/>
          </w:rPr>
          <w:instrText xml:space="preserve"> PAGEREF _Toc89461451 \h </w:instrText>
        </w:r>
        <w:r w:rsidR="00F4074E" w:rsidRPr="00342D54">
          <w:rPr>
            <w:webHidden/>
          </w:rPr>
        </w:r>
        <w:r w:rsidR="00F4074E" w:rsidRPr="00342D54">
          <w:rPr>
            <w:webHidden/>
          </w:rPr>
          <w:fldChar w:fldCharType="separate"/>
        </w:r>
        <w:r w:rsidR="00EC3FBB">
          <w:rPr>
            <w:webHidden/>
          </w:rPr>
          <w:t>5</w:t>
        </w:r>
        <w:r w:rsidR="00F4074E" w:rsidRPr="00342D54">
          <w:rPr>
            <w:webHidden/>
          </w:rPr>
          <w:fldChar w:fldCharType="end"/>
        </w:r>
      </w:hyperlink>
    </w:p>
    <w:p w14:paraId="33633000" w14:textId="77777777" w:rsidR="00F4074E" w:rsidRPr="00342D54" w:rsidRDefault="00314FE3" w:rsidP="003E1825">
      <w:pPr>
        <w:pStyle w:val="TOC1"/>
        <w:rPr>
          <w:rFonts w:asciiTheme="minorHAnsi" w:eastAsiaTheme="minorEastAsia" w:hAnsiTheme="minorHAnsi" w:cstheme="minorBidi"/>
          <w:b w:val="0"/>
          <w:bCs w:val="0"/>
          <w:caps w:val="0"/>
          <w:sz w:val="22"/>
          <w:szCs w:val="22"/>
        </w:rPr>
      </w:pPr>
      <w:hyperlink w:anchor="_Toc89461452" w:history="1">
        <w:r w:rsidR="00F4074E" w:rsidRPr="00342D54">
          <w:rPr>
            <w:rStyle w:val="Hyperlink"/>
            <w:color w:val="auto"/>
          </w:rPr>
          <w:t>List of Tables</w:t>
        </w:r>
        <w:r w:rsidR="00F4074E" w:rsidRPr="00342D54">
          <w:rPr>
            <w:webHidden/>
          </w:rPr>
          <w:tab/>
        </w:r>
        <w:r w:rsidR="00F4074E" w:rsidRPr="00342D54">
          <w:rPr>
            <w:webHidden/>
          </w:rPr>
          <w:fldChar w:fldCharType="begin"/>
        </w:r>
        <w:r w:rsidR="00F4074E" w:rsidRPr="00342D54">
          <w:rPr>
            <w:webHidden/>
          </w:rPr>
          <w:instrText xml:space="preserve"> PAGEREF _Toc89461452 \h </w:instrText>
        </w:r>
        <w:r w:rsidR="00F4074E" w:rsidRPr="00342D54">
          <w:rPr>
            <w:webHidden/>
          </w:rPr>
        </w:r>
        <w:r w:rsidR="00F4074E" w:rsidRPr="00342D54">
          <w:rPr>
            <w:webHidden/>
          </w:rPr>
          <w:fldChar w:fldCharType="separate"/>
        </w:r>
        <w:r w:rsidR="00EC3FBB">
          <w:rPr>
            <w:webHidden/>
          </w:rPr>
          <w:t>8</w:t>
        </w:r>
        <w:r w:rsidR="00F4074E" w:rsidRPr="00342D54">
          <w:rPr>
            <w:webHidden/>
          </w:rPr>
          <w:fldChar w:fldCharType="end"/>
        </w:r>
      </w:hyperlink>
    </w:p>
    <w:p w14:paraId="7F353C20" w14:textId="77777777" w:rsidR="00F4074E" w:rsidRPr="00342D54" w:rsidRDefault="00314FE3" w:rsidP="003E1825">
      <w:pPr>
        <w:pStyle w:val="TOC1"/>
        <w:rPr>
          <w:rFonts w:asciiTheme="minorHAnsi" w:eastAsiaTheme="minorEastAsia" w:hAnsiTheme="minorHAnsi" w:cstheme="minorBidi"/>
          <w:b w:val="0"/>
          <w:bCs w:val="0"/>
          <w:caps w:val="0"/>
          <w:sz w:val="22"/>
          <w:szCs w:val="22"/>
        </w:rPr>
      </w:pPr>
      <w:hyperlink w:anchor="_Toc89461453" w:history="1">
        <w:r w:rsidR="00F4074E" w:rsidRPr="00342D54">
          <w:rPr>
            <w:rStyle w:val="Hyperlink"/>
            <w:color w:val="auto"/>
          </w:rPr>
          <w:t>List of Figures</w:t>
        </w:r>
        <w:r w:rsidR="00F4074E" w:rsidRPr="00342D54">
          <w:rPr>
            <w:webHidden/>
          </w:rPr>
          <w:tab/>
        </w:r>
        <w:r w:rsidR="00F4074E" w:rsidRPr="00342D54">
          <w:rPr>
            <w:webHidden/>
          </w:rPr>
          <w:fldChar w:fldCharType="begin"/>
        </w:r>
        <w:r w:rsidR="00F4074E" w:rsidRPr="00342D54">
          <w:rPr>
            <w:webHidden/>
          </w:rPr>
          <w:instrText xml:space="preserve"> PAGEREF _Toc89461453 \h </w:instrText>
        </w:r>
        <w:r w:rsidR="00F4074E" w:rsidRPr="00342D54">
          <w:rPr>
            <w:webHidden/>
          </w:rPr>
        </w:r>
        <w:r w:rsidR="00F4074E" w:rsidRPr="00342D54">
          <w:rPr>
            <w:webHidden/>
          </w:rPr>
          <w:fldChar w:fldCharType="separate"/>
        </w:r>
        <w:r w:rsidR="00EC3FBB">
          <w:rPr>
            <w:webHidden/>
          </w:rPr>
          <w:t>10</w:t>
        </w:r>
        <w:r w:rsidR="00F4074E" w:rsidRPr="00342D54">
          <w:rPr>
            <w:webHidden/>
          </w:rPr>
          <w:fldChar w:fldCharType="end"/>
        </w:r>
      </w:hyperlink>
    </w:p>
    <w:p w14:paraId="38508672" w14:textId="77777777" w:rsidR="00F4074E" w:rsidRPr="00342D54" w:rsidRDefault="00314FE3" w:rsidP="003E1825">
      <w:pPr>
        <w:pStyle w:val="TOC1"/>
        <w:rPr>
          <w:rFonts w:asciiTheme="minorHAnsi" w:eastAsiaTheme="minorEastAsia" w:hAnsiTheme="minorHAnsi" w:cstheme="minorBidi"/>
          <w:b w:val="0"/>
          <w:bCs w:val="0"/>
          <w:caps w:val="0"/>
          <w:sz w:val="22"/>
          <w:szCs w:val="22"/>
        </w:rPr>
      </w:pPr>
      <w:hyperlink w:anchor="_Toc89461454" w:history="1">
        <w:r w:rsidR="00F4074E" w:rsidRPr="00342D54">
          <w:rPr>
            <w:rStyle w:val="Hyperlink"/>
            <w:color w:val="auto"/>
          </w:rPr>
          <w:t>EXECUTIVE SUMMARY</w:t>
        </w:r>
        <w:r w:rsidR="00F4074E" w:rsidRPr="00342D54">
          <w:rPr>
            <w:webHidden/>
          </w:rPr>
          <w:tab/>
        </w:r>
        <w:r w:rsidR="00F4074E" w:rsidRPr="00342D54">
          <w:rPr>
            <w:webHidden/>
          </w:rPr>
          <w:fldChar w:fldCharType="begin"/>
        </w:r>
        <w:r w:rsidR="00F4074E" w:rsidRPr="00342D54">
          <w:rPr>
            <w:webHidden/>
          </w:rPr>
          <w:instrText xml:space="preserve"> PAGEREF _Toc89461454 \h </w:instrText>
        </w:r>
        <w:r w:rsidR="00F4074E" w:rsidRPr="00342D54">
          <w:rPr>
            <w:webHidden/>
          </w:rPr>
        </w:r>
        <w:r w:rsidR="00F4074E" w:rsidRPr="00342D54">
          <w:rPr>
            <w:webHidden/>
          </w:rPr>
          <w:fldChar w:fldCharType="separate"/>
        </w:r>
        <w:r w:rsidR="00EC3FBB">
          <w:rPr>
            <w:webHidden/>
          </w:rPr>
          <w:t>13</w:t>
        </w:r>
        <w:r w:rsidR="00F4074E" w:rsidRPr="00342D54">
          <w:rPr>
            <w:webHidden/>
          </w:rPr>
          <w:fldChar w:fldCharType="end"/>
        </w:r>
      </w:hyperlink>
    </w:p>
    <w:p w14:paraId="04428FC5" w14:textId="77777777" w:rsidR="00F4074E" w:rsidRPr="00342D54" w:rsidRDefault="00314FE3" w:rsidP="003E1825">
      <w:pPr>
        <w:pStyle w:val="TOC1"/>
        <w:tabs>
          <w:tab w:val="left" w:pos="660"/>
        </w:tabs>
        <w:rPr>
          <w:rFonts w:asciiTheme="minorHAnsi" w:eastAsiaTheme="minorEastAsia" w:hAnsiTheme="minorHAnsi" w:cstheme="minorBidi"/>
          <w:b w:val="0"/>
          <w:bCs w:val="0"/>
          <w:caps w:val="0"/>
          <w:sz w:val="22"/>
          <w:szCs w:val="22"/>
        </w:rPr>
      </w:pPr>
      <w:hyperlink w:anchor="_Toc89461455" w:history="1">
        <w:r w:rsidR="00F4074E" w:rsidRPr="00342D54">
          <w:rPr>
            <w:rStyle w:val="Hyperlink"/>
            <w:color w:val="auto"/>
          </w:rPr>
          <w:t>1.0</w:t>
        </w:r>
        <w:r w:rsidR="00F4074E" w:rsidRPr="00342D54">
          <w:rPr>
            <w:rFonts w:asciiTheme="minorHAnsi" w:eastAsiaTheme="minorEastAsia" w:hAnsiTheme="minorHAnsi" w:cstheme="minorBidi"/>
            <w:b w:val="0"/>
            <w:bCs w:val="0"/>
            <w:caps w:val="0"/>
            <w:sz w:val="22"/>
            <w:szCs w:val="22"/>
          </w:rPr>
          <w:tab/>
        </w:r>
        <w:r w:rsidR="00F4074E" w:rsidRPr="00342D54">
          <w:rPr>
            <w:rStyle w:val="Hyperlink"/>
            <w:color w:val="auto"/>
          </w:rPr>
          <w:t>INTRODUCTION</w:t>
        </w:r>
        <w:r w:rsidR="00F4074E" w:rsidRPr="00342D54">
          <w:rPr>
            <w:webHidden/>
          </w:rPr>
          <w:tab/>
        </w:r>
        <w:r w:rsidR="00F4074E" w:rsidRPr="00342D54">
          <w:rPr>
            <w:webHidden/>
          </w:rPr>
          <w:fldChar w:fldCharType="begin"/>
        </w:r>
        <w:r w:rsidR="00F4074E" w:rsidRPr="00342D54">
          <w:rPr>
            <w:webHidden/>
          </w:rPr>
          <w:instrText xml:space="preserve"> PAGEREF _Toc89461455 \h </w:instrText>
        </w:r>
        <w:r w:rsidR="00F4074E" w:rsidRPr="00342D54">
          <w:rPr>
            <w:webHidden/>
          </w:rPr>
        </w:r>
        <w:r w:rsidR="00F4074E" w:rsidRPr="00342D54">
          <w:rPr>
            <w:webHidden/>
          </w:rPr>
          <w:fldChar w:fldCharType="separate"/>
        </w:r>
        <w:r w:rsidR="00EC3FBB">
          <w:rPr>
            <w:webHidden/>
          </w:rPr>
          <w:t>16</w:t>
        </w:r>
        <w:r w:rsidR="00F4074E" w:rsidRPr="00342D54">
          <w:rPr>
            <w:webHidden/>
          </w:rPr>
          <w:fldChar w:fldCharType="end"/>
        </w:r>
      </w:hyperlink>
    </w:p>
    <w:p w14:paraId="08922F91"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456" w:history="1">
        <w:r w:rsidR="00F4074E" w:rsidRPr="00342D54">
          <w:rPr>
            <w:rStyle w:val="Hyperlink"/>
            <w:rFonts w:ascii="Times New Roman" w:eastAsiaTheme="majorEastAsia" w:hAnsi="Times New Roman"/>
            <w:noProof/>
            <w:color w:val="auto"/>
          </w:rPr>
          <w:t>1.1</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Background</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_Toc89461456 \h </w:instrText>
        </w:r>
        <w:r w:rsidR="00F4074E" w:rsidRPr="00342D54">
          <w:rPr>
            <w:noProof/>
            <w:webHidden/>
          </w:rPr>
        </w:r>
        <w:r w:rsidR="00F4074E" w:rsidRPr="00342D54">
          <w:rPr>
            <w:noProof/>
            <w:webHidden/>
          </w:rPr>
          <w:fldChar w:fldCharType="separate"/>
        </w:r>
        <w:r w:rsidR="00EC3FBB">
          <w:rPr>
            <w:noProof/>
            <w:webHidden/>
          </w:rPr>
          <w:t>16</w:t>
        </w:r>
        <w:r w:rsidR="00F4074E" w:rsidRPr="00342D54">
          <w:rPr>
            <w:noProof/>
            <w:webHidden/>
          </w:rPr>
          <w:fldChar w:fldCharType="end"/>
        </w:r>
      </w:hyperlink>
    </w:p>
    <w:p w14:paraId="6B378D96" w14:textId="77777777" w:rsidR="00F4074E" w:rsidRPr="00342D54" w:rsidRDefault="00314FE3" w:rsidP="003E1825">
      <w:pPr>
        <w:pStyle w:val="TOC2"/>
        <w:tabs>
          <w:tab w:val="right" w:leader="dot" w:pos="9910"/>
        </w:tabs>
        <w:spacing w:after="0"/>
        <w:rPr>
          <w:rFonts w:asciiTheme="minorHAnsi" w:eastAsiaTheme="minorEastAsia" w:hAnsiTheme="minorHAnsi" w:cstheme="minorBidi"/>
          <w:noProof/>
        </w:rPr>
      </w:pPr>
      <w:hyperlink w:anchor="_Toc89461457" w:history="1">
        <w:r w:rsidR="00F4074E" w:rsidRPr="00342D54">
          <w:rPr>
            <w:rStyle w:val="Hyperlink"/>
            <w:rFonts w:eastAsiaTheme="majorEastAsia"/>
            <w:noProof/>
            <w:color w:val="auto"/>
          </w:rPr>
          <w:t>Key achievements of the previous Plan</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_Toc89461457 \h </w:instrText>
        </w:r>
        <w:r w:rsidR="00F4074E" w:rsidRPr="00342D54">
          <w:rPr>
            <w:noProof/>
            <w:webHidden/>
          </w:rPr>
        </w:r>
        <w:r w:rsidR="00F4074E" w:rsidRPr="00342D54">
          <w:rPr>
            <w:noProof/>
            <w:webHidden/>
          </w:rPr>
          <w:fldChar w:fldCharType="separate"/>
        </w:r>
        <w:r w:rsidR="00EC3FBB">
          <w:rPr>
            <w:noProof/>
            <w:webHidden/>
          </w:rPr>
          <w:t>17</w:t>
        </w:r>
        <w:r w:rsidR="00F4074E" w:rsidRPr="00342D54">
          <w:rPr>
            <w:noProof/>
            <w:webHidden/>
          </w:rPr>
          <w:fldChar w:fldCharType="end"/>
        </w:r>
      </w:hyperlink>
    </w:p>
    <w:p w14:paraId="4D3FB15F" w14:textId="77777777" w:rsidR="00F4074E" w:rsidRPr="00342D54" w:rsidRDefault="00314FE3" w:rsidP="003E1825">
      <w:pPr>
        <w:pStyle w:val="TOC2"/>
        <w:tabs>
          <w:tab w:val="right" w:leader="dot" w:pos="9910"/>
        </w:tabs>
        <w:spacing w:after="0"/>
        <w:rPr>
          <w:rFonts w:asciiTheme="minorHAnsi" w:eastAsiaTheme="minorEastAsia" w:hAnsiTheme="minorHAnsi" w:cstheme="minorBidi"/>
          <w:noProof/>
        </w:rPr>
      </w:pPr>
      <w:hyperlink w:anchor="_Toc89461458" w:history="1">
        <w:r w:rsidR="00F4074E" w:rsidRPr="00342D54">
          <w:rPr>
            <w:rStyle w:val="Hyperlink"/>
            <w:rFonts w:eastAsiaTheme="majorEastAsia"/>
            <w:noProof/>
            <w:color w:val="auto"/>
          </w:rPr>
          <w:t>Major challenges</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_Toc89461458 \h </w:instrText>
        </w:r>
        <w:r w:rsidR="00F4074E" w:rsidRPr="00342D54">
          <w:rPr>
            <w:noProof/>
            <w:webHidden/>
          </w:rPr>
        </w:r>
        <w:r w:rsidR="00F4074E" w:rsidRPr="00342D54">
          <w:rPr>
            <w:noProof/>
            <w:webHidden/>
          </w:rPr>
          <w:fldChar w:fldCharType="separate"/>
        </w:r>
        <w:r w:rsidR="00EC3FBB">
          <w:rPr>
            <w:noProof/>
            <w:webHidden/>
          </w:rPr>
          <w:t>18</w:t>
        </w:r>
        <w:r w:rsidR="00F4074E" w:rsidRPr="00342D54">
          <w:rPr>
            <w:noProof/>
            <w:webHidden/>
          </w:rPr>
          <w:fldChar w:fldCharType="end"/>
        </w:r>
      </w:hyperlink>
    </w:p>
    <w:p w14:paraId="1F846959" w14:textId="77777777" w:rsidR="00F4074E" w:rsidRPr="00342D54" w:rsidRDefault="00314FE3" w:rsidP="003E1825">
      <w:pPr>
        <w:pStyle w:val="TOC2"/>
        <w:tabs>
          <w:tab w:val="right" w:leader="dot" w:pos="9910"/>
        </w:tabs>
        <w:spacing w:after="0"/>
        <w:rPr>
          <w:rFonts w:asciiTheme="minorHAnsi" w:eastAsiaTheme="minorEastAsia" w:hAnsiTheme="minorHAnsi" w:cstheme="minorBidi"/>
          <w:noProof/>
        </w:rPr>
      </w:pPr>
      <w:hyperlink w:anchor="_Toc89461459" w:history="1">
        <w:r w:rsidR="00F4074E" w:rsidRPr="00342D54">
          <w:rPr>
            <w:rStyle w:val="Hyperlink"/>
            <w:rFonts w:eastAsiaTheme="majorEastAsia"/>
            <w:noProof/>
            <w:color w:val="auto"/>
          </w:rPr>
          <w:t>Lessons learnt</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_Toc89461459 \h </w:instrText>
        </w:r>
        <w:r w:rsidR="00F4074E" w:rsidRPr="00342D54">
          <w:rPr>
            <w:noProof/>
            <w:webHidden/>
          </w:rPr>
        </w:r>
        <w:r w:rsidR="00F4074E" w:rsidRPr="00342D54">
          <w:rPr>
            <w:noProof/>
            <w:webHidden/>
          </w:rPr>
          <w:fldChar w:fldCharType="separate"/>
        </w:r>
        <w:r w:rsidR="00EC3FBB">
          <w:rPr>
            <w:noProof/>
            <w:webHidden/>
          </w:rPr>
          <w:t>19</w:t>
        </w:r>
        <w:r w:rsidR="00F4074E" w:rsidRPr="00342D54">
          <w:rPr>
            <w:noProof/>
            <w:webHidden/>
          </w:rPr>
          <w:fldChar w:fldCharType="end"/>
        </w:r>
      </w:hyperlink>
    </w:p>
    <w:p w14:paraId="35CA3B06"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460" w:history="1">
        <w:r w:rsidR="00F4074E" w:rsidRPr="00342D54">
          <w:rPr>
            <w:rStyle w:val="Hyperlink"/>
            <w:rFonts w:ascii="Times New Roman" w:eastAsiaTheme="majorEastAsia" w:hAnsi="Times New Roman"/>
            <w:noProof/>
            <w:color w:val="auto"/>
          </w:rPr>
          <w:t>1.2</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District Profile</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_Toc89461460 \h </w:instrText>
        </w:r>
        <w:r w:rsidR="00F4074E" w:rsidRPr="00342D54">
          <w:rPr>
            <w:noProof/>
            <w:webHidden/>
          </w:rPr>
        </w:r>
        <w:r w:rsidR="00F4074E" w:rsidRPr="00342D54">
          <w:rPr>
            <w:noProof/>
            <w:webHidden/>
          </w:rPr>
          <w:fldChar w:fldCharType="separate"/>
        </w:r>
        <w:r w:rsidR="00EC3FBB">
          <w:rPr>
            <w:noProof/>
            <w:webHidden/>
          </w:rPr>
          <w:t>21</w:t>
        </w:r>
        <w:r w:rsidR="00F4074E" w:rsidRPr="00342D54">
          <w:rPr>
            <w:noProof/>
            <w:webHidden/>
          </w:rPr>
          <w:fldChar w:fldCharType="end"/>
        </w:r>
      </w:hyperlink>
    </w:p>
    <w:p w14:paraId="2A4717CB"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61" w:history="1">
        <w:r w:rsidR="00F4074E" w:rsidRPr="00342D54">
          <w:rPr>
            <w:rStyle w:val="Hyperlink"/>
            <w:rFonts w:eastAsiaTheme="majorEastAsia"/>
            <w:color w:val="auto"/>
          </w:rPr>
          <w:t>1.2.1.1</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Topography</w:t>
        </w:r>
        <w:r w:rsidR="00F4074E" w:rsidRPr="00342D54">
          <w:rPr>
            <w:webHidden/>
          </w:rPr>
          <w:tab/>
        </w:r>
        <w:r w:rsidR="00F4074E" w:rsidRPr="00342D54">
          <w:rPr>
            <w:webHidden/>
          </w:rPr>
          <w:fldChar w:fldCharType="begin"/>
        </w:r>
        <w:r w:rsidR="00F4074E" w:rsidRPr="00342D54">
          <w:rPr>
            <w:webHidden/>
          </w:rPr>
          <w:instrText xml:space="preserve"> PAGEREF _Toc89461461 \h </w:instrText>
        </w:r>
        <w:r w:rsidR="00F4074E" w:rsidRPr="00342D54">
          <w:rPr>
            <w:webHidden/>
          </w:rPr>
        </w:r>
        <w:r w:rsidR="00F4074E" w:rsidRPr="00342D54">
          <w:rPr>
            <w:webHidden/>
          </w:rPr>
          <w:fldChar w:fldCharType="separate"/>
        </w:r>
        <w:r w:rsidR="00EC3FBB">
          <w:rPr>
            <w:webHidden/>
          </w:rPr>
          <w:t>22</w:t>
        </w:r>
        <w:r w:rsidR="00F4074E" w:rsidRPr="00342D54">
          <w:rPr>
            <w:webHidden/>
          </w:rPr>
          <w:fldChar w:fldCharType="end"/>
        </w:r>
      </w:hyperlink>
    </w:p>
    <w:p w14:paraId="04688C95"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62" w:history="1">
        <w:r w:rsidR="00F4074E" w:rsidRPr="00342D54">
          <w:rPr>
            <w:rStyle w:val="Hyperlink"/>
            <w:rFonts w:eastAsiaTheme="majorEastAsia"/>
            <w:color w:val="auto"/>
          </w:rPr>
          <w:t>1.2.1.2</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Climate</w:t>
        </w:r>
        <w:r w:rsidR="00F4074E" w:rsidRPr="00342D54">
          <w:rPr>
            <w:webHidden/>
          </w:rPr>
          <w:tab/>
        </w:r>
        <w:r w:rsidR="00F4074E" w:rsidRPr="00342D54">
          <w:rPr>
            <w:webHidden/>
          </w:rPr>
          <w:fldChar w:fldCharType="begin"/>
        </w:r>
        <w:r w:rsidR="00F4074E" w:rsidRPr="00342D54">
          <w:rPr>
            <w:webHidden/>
          </w:rPr>
          <w:instrText xml:space="preserve"> PAGEREF _Toc89461462 \h </w:instrText>
        </w:r>
        <w:r w:rsidR="00F4074E" w:rsidRPr="00342D54">
          <w:rPr>
            <w:webHidden/>
          </w:rPr>
        </w:r>
        <w:r w:rsidR="00F4074E" w:rsidRPr="00342D54">
          <w:rPr>
            <w:webHidden/>
          </w:rPr>
          <w:fldChar w:fldCharType="separate"/>
        </w:r>
        <w:r w:rsidR="00EC3FBB">
          <w:rPr>
            <w:webHidden/>
          </w:rPr>
          <w:t>22</w:t>
        </w:r>
        <w:r w:rsidR="00F4074E" w:rsidRPr="00342D54">
          <w:rPr>
            <w:webHidden/>
          </w:rPr>
          <w:fldChar w:fldCharType="end"/>
        </w:r>
      </w:hyperlink>
    </w:p>
    <w:p w14:paraId="39E5EEB2"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63" w:history="1">
        <w:r w:rsidR="00F4074E" w:rsidRPr="00342D54">
          <w:rPr>
            <w:rStyle w:val="Hyperlink"/>
            <w:rFonts w:eastAsiaTheme="majorEastAsia"/>
            <w:color w:val="auto"/>
          </w:rPr>
          <w:t>1.2.1.3</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Vegetation</w:t>
        </w:r>
        <w:r w:rsidR="00F4074E" w:rsidRPr="00342D54">
          <w:rPr>
            <w:webHidden/>
          </w:rPr>
          <w:tab/>
        </w:r>
        <w:r w:rsidR="00F4074E" w:rsidRPr="00342D54">
          <w:rPr>
            <w:webHidden/>
          </w:rPr>
          <w:fldChar w:fldCharType="begin"/>
        </w:r>
        <w:r w:rsidR="00F4074E" w:rsidRPr="00342D54">
          <w:rPr>
            <w:webHidden/>
          </w:rPr>
          <w:instrText xml:space="preserve"> PAGEREF _Toc89461463 \h </w:instrText>
        </w:r>
        <w:r w:rsidR="00F4074E" w:rsidRPr="00342D54">
          <w:rPr>
            <w:webHidden/>
          </w:rPr>
        </w:r>
        <w:r w:rsidR="00F4074E" w:rsidRPr="00342D54">
          <w:rPr>
            <w:webHidden/>
          </w:rPr>
          <w:fldChar w:fldCharType="separate"/>
        </w:r>
        <w:r w:rsidR="00EC3FBB">
          <w:rPr>
            <w:webHidden/>
          </w:rPr>
          <w:t>22</w:t>
        </w:r>
        <w:r w:rsidR="00F4074E" w:rsidRPr="00342D54">
          <w:rPr>
            <w:webHidden/>
          </w:rPr>
          <w:fldChar w:fldCharType="end"/>
        </w:r>
      </w:hyperlink>
    </w:p>
    <w:p w14:paraId="4502EFD7"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64" w:history="1">
        <w:r w:rsidR="00F4074E" w:rsidRPr="00342D54">
          <w:rPr>
            <w:rStyle w:val="Hyperlink"/>
            <w:rFonts w:eastAsiaTheme="majorEastAsia"/>
            <w:color w:val="auto"/>
          </w:rPr>
          <w:t>1.2.1.4</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Natural Endowments</w:t>
        </w:r>
        <w:r w:rsidR="00F4074E" w:rsidRPr="00342D54">
          <w:rPr>
            <w:webHidden/>
          </w:rPr>
          <w:tab/>
        </w:r>
        <w:r w:rsidR="00F4074E" w:rsidRPr="00342D54">
          <w:rPr>
            <w:webHidden/>
          </w:rPr>
          <w:fldChar w:fldCharType="begin"/>
        </w:r>
        <w:r w:rsidR="00F4074E" w:rsidRPr="00342D54">
          <w:rPr>
            <w:webHidden/>
          </w:rPr>
          <w:instrText xml:space="preserve"> PAGEREF _Toc89461464 \h </w:instrText>
        </w:r>
        <w:r w:rsidR="00F4074E" w:rsidRPr="00342D54">
          <w:rPr>
            <w:webHidden/>
          </w:rPr>
        </w:r>
        <w:r w:rsidR="00F4074E" w:rsidRPr="00342D54">
          <w:rPr>
            <w:webHidden/>
          </w:rPr>
          <w:fldChar w:fldCharType="separate"/>
        </w:r>
        <w:r w:rsidR="00EC3FBB">
          <w:rPr>
            <w:webHidden/>
          </w:rPr>
          <w:t>22</w:t>
        </w:r>
        <w:r w:rsidR="00F4074E" w:rsidRPr="00342D54">
          <w:rPr>
            <w:webHidden/>
          </w:rPr>
          <w:fldChar w:fldCharType="end"/>
        </w:r>
      </w:hyperlink>
    </w:p>
    <w:p w14:paraId="1CB7E865"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65" w:history="1">
        <w:r w:rsidR="00F4074E" w:rsidRPr="00342D54">
          <w:rPr>
            <w:rStyle w:val="Hyperlink"/>
            <w:rFonts w:eastAsiaTheme="majorEastAsia"/>
            <w:color w:val="auto"/>
          </w:rPr>
          <w:t>1.2.2</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 xml:space="preserve"> Administrative structure</w:t>
        </w:r>
        <w:r w:rsidR="00F4074E" w:rsidRPr="00342D54">
          <w:rPr>
            <w:webHidden/>
          </w:rPr>
          <w:tab/>
        </w:r>
        <w:r w:rsidR="00F4074E" w:rsidRPr="00342D54">
          <w:rPr>
            <w:webHidden/>
          </w:rPr>
          <w:fldChar w:fldCharType="begin"/>
        </w:r>
        <w:r w:rsidR="00F4074E" w:rsidRPr="00342D54">
          <w:rPr>
            <w:webHidden/>
          </w:rPr>
          <w:instrText xml:space="preserve"> PAGEREF _Toc89461465 \h </w:instrText>
        </w:r>
        <w:r w:rsidR="00F4074E" w:rsidRPr="00342D54">
          <w:rPr>
            <w:webHidden/>
          </w:rPr>
        </w:r>
        <w:r w:rsidR="00F4074E" w:rsidRPr="00342D54">
          <w:rPr>
            <w:webHidden/>
          </w:rPr>
          <w:fldChar w:fldCharType="separate"/>
        </w:r>
        <w:r w:rsidR="00EC3FBB">
          <w:rPr>
            <w:webHidden/>
          </w:rPr>
          <w:t>23</w:t>
        </w:r>
        <w:r w:rsidR="00F4074E" w:rsidRPr="00342D54">
          <w:rPr>
            <w:webHidden/>
          </w:rPr>
          <w:fldChar w:fldCharType="end"/>
        </w:r>
      </w:hyperlink>
    </w:p>
    <w:p w14:paraId="565B23A3"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66" w:history="1">
        <w:r w:rsidR="00F4074E" w:rsidRPr="00342D54">
          <w:rPr>
            <w:rStyle w:val="Hyperlink"/>
            <w:rFonts w:eastAsiaTheme="majorEastAsia"/>
            <w:color w:val="auto"/>
          </w:rPr>
          <w:t>1.2.3</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 xml:space="preserve"> Demographic characteristics</w:t>
        </w:r>
        <w:r w:rsidR="00F4074E" w:rsidRPr="00342D54">
          <w:rPr>
            <w:webHidden/>
          </w:rPr>
          <w:tab/>
        </w:r>
        <w:r w:rsidR="00F4074E" w:rsidRPr="00342D54">
          <w:rPr>
            <w:webHidden/>
          </w:rPr>
          <w:fldChar w:fldCharType="begin"/>
        </w:r>
        <w:r w:rsidR="00F4074E" w:rsidRPr="00342D54">
          <w:rPr>
            <w:webHidden/>
          </w:rPr>
          <w:instrText xml:space="preserve"> PAGEREF _Toc89461466 \h </w:instrText>
        </w:r>
        <w:r w:rsidR="00F4074E" w:rsidRPr="00342D54">
          <w:rPr>
            <w:webHidden/>
          </w:rPr>
        </w:r>
        <w:r w:rsidR="00F4074E" w:rsidRPr="00342D54">
          <w:rPr>
            <w:webHidden/>
          </w:rPr>
          <w:fldChar w:fldCharType="separate"/>
        </w:r>
        <w:r w:rsidR="00EC3FBB">
          <w:rPr>
            <w:webHidden/>
          </w:rPr>
          <w:t>26</w:t>
        </w:r>
        <w:r w:rsidR="00F4074E" w:rsidRPr="00342D54">
          <w:rPr>
            <w:webHidden/>
          </w:rPr>
          <w:fldChar w:fldCharType="end"/>
        </w:r>
      </w:hyperlink>
    </w:p>
    <w:p w14:paraId="0172FFDB" w14:textId="77777777" w:rsidR="00F4074E" w:rsidRPr="00342D54" w:rsidRDefault="00314FE3" w:rsidP="003E1825">
      <w:pPr>
        <w:pStyle w:val="TOC1"/>
        <w:tabs>
          <w:tab w:val="left" w:pos="660"/>
        </w:tabs>
        <w:rPr>
          <w:rFonts w:asciiTheme="minorHAnsi" w:eastAsiaTheme="minorEastAsia" w:hAnsiTheme="minorHAnsi" w:cstheme="minorBidi"/>
          <w:b w:val="0"/>
          <w:bCs w:val="0"/>
          <w:caps w:val="0"/>
          <w:sz w:val="22"/>
          <w:szCs w:val="22"/>
        </w:rPr>
      </w:pPr>
      <w:hyperlink w:anchor="_Toc89461467" w:history="1">
        <w:r w:rsidR="00F4074E" w:rsidRPr="00342D54">
          <w:rPr>
            <w:rStyle w:val="Hyperlink"/>
            <w:color w:val="auto"/>
          </w:rPr>
          <w:t>2.0</w:t>
        </w:r>
        <w:r w:rsidR="00F4074E" w:rsidRPr="00342D54">
          <w:rPr>
            <w:rFonts w:asciiTheme="minorHAnsi" w:eastAsiaTheme="minorEastAsia" w:hAnsiTheme="minorHAnsi" w:cstheme="minorBidi"/>
            <w:b w:val="0"/>
            <w:bCs w:val="0"/>
            <w:caps w:val="0"/>
            <w:sz w:val="22"/>
            <w:szCs w:val="22"/>
          </w:rPr>
          <w:tab/>
        </w:r>
        <w:r w:rsidR="00F4074E" w:rsidRPr="00342D54">
          <w:rPr>
            <w:rStyle w:val="Hyperlink"/>
            <w:color w:val="auto"/>
          </w:rPr>
          <w:t>SITUATION ANALYSIS</w:t>
        </w:r>
        <w:r w:rsidR="00F4074E" w:rsidRPr="00342D54">
          <w:rPr>
            <w:webHidden/>
          </w:rPr>
          <w:tab/>
        </w:r>
        <w:r w:rsidR="00F4074E" w:rsidRPr="00342D54">
          <w:rPr>
            <w:webHidden/>
          </w:rPr>
          <w:fldChar w:fldCharType="begin"/>
        </w:r>
        <w:r w:rsidR="00F4074E" w:rsidRPr="00342D54">
          <w:rPr>
            <w:webHidden/>
          </w:rPr>
          <w:instrText xml:space="preserve"> PAGEREF _Toc89461467 \h </w:instrText>
        </w:r>
        <w:r w:rsidR="00F4074E" w:rsidRPr="00342D54">
          <w:rPr>
            <w:webHidden/>
          </w:rPr>
        </w:r>
        <w:r w:rsidR="00F4074E" w:rsidRPr="00342D54">
          <w:rPr>
            <w:webHidden/>
          </w:rPr>
          <w:fldChar w:fldCharType="separate"/>
        </w:r>
        <w:r w:rsidR="00EC3FBB">
          <w:rPr>
            <w:webHidden/>
          </w:rPr>
          <w:t>30</w:t>
        </w:r>
        <w:r w:rsidR="00F4074E" w:rsidRPr="00342D54">
          <w:rPr>
            <w:webHidden/>
          </w:rPr>
          <w:fldChar w:fldCharType="end"/>
        </w:r>
      </w:hyperlink>
    </w:p>
    <w:p w14:paraId="33CE2DA8"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468" w:history="1">
        <w:r w:rsidR="00F4074E" w:rsidRPr="00342D54">
          <w:rPr>
            <w:rStyle w:val="Hyperlink"/>
            <w:rFonts w:ascii="Times New Roman" w:eastAsiaTheme="majorEastAsia" w:hAnsi="Times New Roman"/>
            <w:noProof/>
            <w:color w:val="auto"/>
          </w:rPr>
          <w:t>2.1</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Introduction</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_Toc89461468 \h </w:instrText>
        </w:r>
        <w:r w:rsidR="00F4074E" w:rsidRPr="00342D54">
          <w:rPr>
            <w:noProof/>
            <w:webHidden/>
          </w:rPr>
        </w:r>
        <w:r w:rsidR="00F4074E" w:rsidRPr="00342D54">
          <w:rPr>
            <w:noProof/>
            <w:webHidden/>
          </w:rPr>
          <w:fldChar w:fldCharType="separate"/>
        </w:r>
        <w:r w:rsidR="00EC3FBB">
          <w:rPr>
            <w:noProof/>
            <w:webHidden/>
          </w:rPr>
          <w:t>30</w:t>
        </w:r>
        <w:r w:rsidR="00F4074E" w:rsidRPr="00342D54">
          <w:rPr>
            <w:noProof/>
            <w:webHidden/>
          </w:rPr>
          <w:fldChar w:fldCharType="end"/>
        </w:r>
      </w:hyperlink>
    </w:p>
    <w:p w14:paraId="07BA493F"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69" w:history="1">
        <w:r w:rsidR="00F4074E" w:rsidRPr="00342D54">
          <w:rPr>
            <w:rStyle w:val="Hyperlink"/>
            <w:rFonts w:eastAsiaTheme="majorEastAsia"/>
            <w:color w:val="auto"/>
          </w:rPr>
          <w:t>2.3.1</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 xml:space="preserve"> Agriculture</w:t>
        </w:r>
        <w:r w:rsidR="00F4074E" w:rsidRPr="00342D54">
          <w:rPr>
            <w:webHidden/>
          </w:rPr>
          <w:tab/>
        </w:r>
        <w:r w:rsidR="00F4074E" w:rsidRPr="00342D54">
          <w:rPr>
            <w:webHidden/>
          </w:rPr>
          <w:fldChar w:fldCharType="begin"/>
        </w:r>
        <w:r w:rsidR="00F4074E" w:rsidRPr="00342D54">
          <w:rPr>
            <w:webHidden/>
          </w:rPr>
          <w:instrText xml:space="preserve"> PAGEREF _Toc89461469 \h </w:instrText>
        </w:r>
        <w:r w:rsidR="00F4074E" w:rsidRPr="00342D54">
          <w:rPr>
            <w:webHidden/>
          </w:rPr>
        </w:r>
        <w:r w:rsidR="00F4074E" w:rsidRPr="00342D54">
          <w:rPr>
            <w:webHidden/>
          </w:rPr>
          <w:fldChar w:fldCharType="separate"/>
        </w:r>
        <w:r w:rsidR="00EC3FBB">
          <w:rPr>
            <w:webHidden/>
          </w:rPr>
          <w:t>32</w:t>
        </w:r>
        <w:r w:rsidR="00F4074E" w:rsidRPr="00342D54">
          <w:rPr>
            <w:webHidden/>
          </w:rPr>
          <w:fldChar w:fldCharType="end"/>
        </w:r>
      </w:hyperlink>
    </w:p>
    <w:p w14:paraId="1098B23F"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70" w:history="1">
        <w:r w:rsidR="00F4074E" w:rsidRPr="00342D54">
          <w:rPr>
            <w:rStyle w:val="Hyperlink"/>
            <w:rFonts w:eastAsiaTheme="majorEastAsia"/>
            <w:color w:val="auto"/>
          </w:rPr>
          <w:t xml:space="preserve">2.2.2 </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Tourism</w:t>
        </w:r>
        <w:r w:rsidR="00F4074E" w:rsidRPr="00342D54">
          <w:rPr>
            <w:webHidden/>
          </w:rPr>
          <w:tab/>
        </w:r>
        <w:r w:rsidR="00F4074E" w:rsidRPr="00342D54">
          <w:rPr>
            <w:webHidden/>
          </w:rPr>
          <w:fldChar w:fldCharType="begin"/>
        </w:r>
        <w:r w:rsidR="00F4074E" w:rsidRPr="00342D54">
          <w:rPr>
            <w:webHidden/>
          </w:rPr>
          <w:instrText xml:space="preserve"> PAGEREF _Toc89461470 \h </w:instrText>
        </w:r>
        <w:r w:rsidR="00F4074E" w:rsidRPr="00342D54">
          <w:rPr>
            <w:webHidden/>
          </w:rPr>
        </w:r>
        <w:r w:rsidR="00F4074E" w:rsidRPr="00342D54">
          <w:rPr>
            <w:webHidden/>
          </w:rPr>
          <w:fldChar w:fldCharType="separate"/>
        </w:r>
        <w:r w:rsidR="00EC3FBB">
          <w:rPr>
            <w:webHidden/>
          </w:rPr>
          <w:t>41</w:t>
        </w:r>
        <w:r w:rsidR="00F4074E" w:rsidRPr="00342D54">
          <w:rPr>
            <w:webHidden/>
          </w:rPr>
          <w:fldChar w:fldCharType="end"/>
        </w:r>
      </w:hyperlink>
    </w:p>
    <w:p w14:paraId="4CFAC722"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71" w:history="1">
        <w:r w:rsidR="00F4074E" w:rsidRPr="00342D54">
          <w:rPr>
            <w:rStyle w:val="Hyperlink"/>
            <w:rFonts w:eastAsiaTheme="majorEastAsia"/>
            <w:color w:val="auto"/>
          </w:rPr>
          <w:t>2.2.4 Trade, Industry and Cooperatives</w:t>
        </w:r>
        <w:r w:rsidR="00F4074E" w:rsidRPr="00342D54">
          <w:rPr>
            <w:webHidden/>
          </w:rPr>
          <w:tab/>
        </w:r>
        <w:r w:rsidR="00F4074E" w:rsidRPr="00342D54">
          <w:rPr>
            <w:webHidden/>
          </w:rPr>
          <w:fldChar w:fldCharType="begin"/>
        </w:r>
        <w:r w:rsidR="00F4074E" w:rsidRPr="00342D54">
          <w:rPr>
            <w:webHidden/>
          </w:rPr>
          <w:instrText xml:space="preserve"> PAGEREF _Toc89461471 \h </w:instrText>
        </w:r>
        <w:r w:rsidR="00F4074E" w:rsidRPr="00342D54">
          <w:rPr>
            <w:webHidden/>
          </w:rPr>
        </w:r>
        <w:r w:rsidR="00F4074E" w:rsidRPr="00342D54">
          <w:rPr>
            <w:webHidden/>
          </w:rPr>
          <w:fldChar w:fldCharType="separate"/>
        </w:r>
        <w:r w:rsidR="00EC3FBB">
          <w:rPr>
            <w:webHidden/>
          </w:rPr>
          <w:t>43</w:t>
        </w:r>
        <w:r w:rsidR="00F4074E" w:rsidRPr="00342D54">
          <w:rPr>
            <w:webHidden/>
          </w:rPr>
          <w:fldChar w:fldCharType="end"/>
        </w:r>
      </w:hyperlink>
    </w:p>
    <w:p w14:paraId="4BB633F0"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72" w:history="1">
        <w:r w:rsidR="00F4074E" w:rsidRPr="00342D54">
          <w:rPr>
            <w:rStyle w:val="Hyperlink"/>
            <w:rFonts w:eastAsiaTheme="majorEastAsia"/>
            <w:color w:val="auto"/>
          </w:rPr>
          <w:t>2.2.5 Financial Services</w:t>
        </w:r>
        <w:r w:rsidR="00F4074E" w:rsidRPr="00342D54">
          <w:rPr>
            <w:webHidden/>
          </w:rPr>
          <w:tab/>
        </w:r>
        <w:r w:rsidR="00F4074E" w:rsidRPr="00342D54">
          <w:rPr>
            <w:webHidden/>
          </w:rPr>
          <w:fldChar w:fldCharType="begin"/>
        </w:r>
        <w:r w:rsidR="00F4074E" w:rsidRPr="00342D54">
          <w:rPr>
            <w:webHidden/>
          </w:rPr>
          <w:instrText xml:space="preserve"> PAGEREF _Toc89461472 \h </w:instrText>
        </w:r>
        <w:r w:rsidR="00F4074E" w:rsidRPr="00342D54">
          <w:rPr>
            <w:webHidden/>
          </w:rPr>
        </w:r>
        <w:r w:rsidR="00F4074E" w:rsidRPr="00342D54">
          <w:rPr>
            <w:webHidden/>
          </w:rPr>
          <w:fldChar w:fldCharType="separate"/>
        </w:r>
        <w:r w:rsidR="00EC3FBB">
          <w:rPr>
            <w:webHidden/>
          </w:rPr>
          <w:t>46</w:t>
        </w:r>
        <w:r w:rsidR="00F4074E" w:rsidRPr="00342D54">
          <w:rPr>
            <w:webHidden/>
          </w:rPr>
          <w:fldChar w:fldCharType="end"/>
        </w:r>
      </w:hyperlink>
    </w:p>
    <w:p w14:paraId="27F3527C" w14:textId="255734A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473" w:history="1">
        <w:r w:rsidR="00F4074E" w:rsidRPr="00342D54">
          <w:rPr>
            <w:rStyle w:val="Hyperlink"/>
            <w:rFonts w:ascii="Times New Roman" w:eastAsiaTheme="majorEastAsia" w:hAnsi="Times New Roman"/>
            <w:noProof/>
            <w:color w:val="auto"/>
            <w:lang w:val="en-GB"/>
          </w:rPr>
          <w:t>2.3</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lang w:val="en-GB"/>
          </w:rPr>
          <w:t>Economic/Productive Infrastructur</w:t>
        </w:r>
        <w:r w:rsidR="00F4074E" w:rsidRPr="00342D54">
          <w:rPr>
            <w:noProof/>
            <w:webHidden/>
          </w:rPr>
          <w:fldChar w:fldCharType="begin"/>
        </w:r>
        <w:r w:rsidR="00F4074E" w:rsidRPr="00342D54">
          <w:rPr>
            <w:noProof/>
            <w:webHidden/>
          </w:rPr>
          <w:instrText xml:space="preserve"> PAGEREF _Toc89461473 \h </w:instrText>
        </w:r>
        <w:r w:rsidR="00F4074E" w:rsidRPr="00342D54">
          <w:rPr>
            <w:noProof/>
            <w:webHidden/>
          </w:rPr>
        </w:r>
        <w:r w:rsidR="00F4074E" w:rsidRPr="00342D54">
          <w:rPr>
            <w:noProof/>
            <w:webHidden/>
          </w:rPr>
          <w:fldChar w:fldCharType="separate"/>
        </w:r>
        <w:r w:rsidR="00EC3FBB">
          <w:rPr>
            <w:noProof/>
            <w:webHidden/>
          </w:rPr>
          <w:t>47</w:t>
        </w:r>
        <w:r w:rsidR="00F4074E" w:rsidRPr="00342D54">
          <w:rPr>
            <w:noProof/>
            <w:webHidden/>
          </w:rPr>
          <w:fldChar w:fldCharType="end"/>
        </w:r>
      </w:hyperlink>
    </w:p>
    <w:p w14:paraId="3CB01FC9"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74" w:history="1">
        <w:r w:rsidR="00F4074E" w:rsidRPr="00342D54">
          <w:rPr>
            <w:rStyle w:val="Hyperlink"/>
            <w:rFonts w:eastAsiaTheme="majorEastAsia"/>
            <w:color w:val="auto"/>
          </w:rPr>
          <w:t>2.3.1 Water for Production (WfP).</w:t>
        </w:r>
        <w:r w:rsidR="00F4074E" w:rsidRPr="00342D54">
          <w:rPr>
            <w:webHidden/>
          </w:rPr>
          <w:tab/>
        </w:r>
        <w:r w:rsidR="00F4074E" w:rsidRPr="00342D54">
          <w:rPr>
            <w:webHidden/>
          </w:rPr>
          <w:fldChar w:fldCharType="begin"/>
        </w:r>
        <w:r w:rsidR="00F4074E" w:rsidRPr="00342D54">
          <w:rPr>
            <w:webHidden/>
          </w:rPr>
          <w:instrText xml:space="preserve"> PAGEREF _Toc89461474 \h </w:instrText>
        </w:r>
        <w:r w:rsidR="00F4074E" w:rsidRPr="00342D54">
          <w:rPr>
            <w:webHidden/>
          </w:rPr>
        </w:r>
        <w:r w:rsidR="00F4074E" w:rsidRPr="00342D54">
          <w:rPr>
            <w:webHidden/>
          </w:rPr>
          <w:fldChar w:fldCharType="separate"/>
        </w:r>
        <w:r w:rsidR="00EC3FBB">
          <w:rPr>
            <w:webHidden/>
          </w:rPr>
          <w:t>48</w:t>
        </w:r>
        <w:r w:rsidR="00F4074E" w:rsidRPr="00342D54">
          <w:rPr>
            <w:webHidden/>
          </w:rPr>
          <w:fldChar w:fldCharType="end"/>
        </w:r>
      </w:hyperlink>
    </w:p>
    <w:p w14:paraId="4BC03976"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75" w:history="1">
        <w:r w:rsidR="00F4074E" w:rsidRPr="00342D54">
          <w:rPr>
            <w:rStyle w:val="Hyperlink"/>
            <w:rFonts w:eastAsiaTheme="majorEastAsia"/>
            <w:color w:val="auto"/>
          </w:rPr>
          <w:t>2.3.2 Transport (Road DUCAR)</w:t>
        </w:r>
        <w:r w:rsidR="00F4074E" w:rsidRPr="00342D54">
          <w:rPr>
            <w:webHidden/>
          </w:rPr>
          <w:tab/>
        </w:r>
        <w:r w:rsidR="00F4074E" w:rsidRPr="00342D54">
          <w:rPr>
            <w:webHidden/>
          </w:rPr>
          <w:fldChar w:fldCharType="begin"/>
        </w:r>
        <w:r w:rsidR="00F4074E" w:rsidRPr="00342D54">
          <w:rPr>
            <w:webHidden/>
          </w:rPr>
          <w:instrText xml:space="preserve"> PAGEREF _Toc89461475 \h </w:instrText>
        </w:r>
        <w:r w:rsidR="00F4074E" w:rsidRPr="00342D54">
          <w:rPr>
            <w:webHidden/>
          </w:rPr>
        </w:r>
        <w:r w:rsidR="00F4074E" w:rsidRPr="00342D54">
          <w:rPr>
            <w:webHidden/>
          </w:rPr>
          <w:fldChar w:fldCharType="separate"/>
        </w:r>
        <w:r w:rsidR="00EC3FBB">
          <w:rPr>
            <w:webHidden/>
          </w:rPr>
          <w:t>50</w:t>
        </w:r>
        <w:r w:rsidR="00F4074E" w:rsidRPr="00342D54">
          <w:rPr>
            <w:webHidden/>
          </w:rPr>
          <w:fldChar w:fldCharType="end"/>
        </w:r>
      </w:hyperlink>
    </w:p>
    <w:p w14:paraId="28693CBC"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76" w:history="1">
        <w:r w:rsidR="00F4074E" w:rsidRPr="00342D54">
          <w:rPr>
            <w:rStyle w:val="Hyperlink"/>
            <w:rFonts w:eastAsiaTheme="majorEastAsia"/>
            <w:color w:val="auto"/>
          </w:rPr>
          <w:t>2.3.3 Energy</w:t>
        </w:r>
        <w:r w:rsidR="00F4074E" w:rsidRPr="00342D54">
          <w:rPr>
            <w:webHidden/>
          </w:rPr>
          <w:tab/>
        </w:r>
        <w:r w:rsidR="00F4074E" w:rsidRPr="00342D54">
          <w:rPr>
            <w:webHidden/>
          </w:rPr>
          <w:fldChar w:fldCharType="begin"/>
        </w:r>
        <w:r w:rsidR="00F4074E" w:rsidRPr="00342D54">
          <w:rPr>
            <w:webHidden/>
          </w:rPr>
          <w:instrText xml:space="preserve"> PAGEREF _Toc89461476 \h </w:instrText>
        </w:r>
        <w:r w:rsidR="00F4074E" w:rsidRPr="00342D54">
          <w:rPr>
            <w:webHidden/>
          </w:rPr>
        </w:r>
        <w:r w:rsidR="00F4074E" w:rsidRPr="00342D54">
          <w:rPr>
            <w:webHidden/>
          </w:rPr>
          <w:fldChar w:fldCharType="separate"/>
        </w:r>
        <w:r w:rsidR="00EC3FBB">
          <w:rPr>
            <w:webHidden/>
          </w:rPr>
          <w:t>54</w:t>
        </w:r>
        <w:r w:rsidR="00F4074E" w:rsidRPr="00342D54">
          <w:rPr>
            <w:webHidden/>
          </w:rPr>
          <w:fldChar w:fldCharType="end"/>
        </w:r>
      </w:hyperlink>
    </w:p>
    <w:p w14:paraId="684BBC1B"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77" w:history="1">
        <w:r w:rsidR="00F4074E" w:rsidRPr="00342D54">
          <w:rPr>
            <w:rStyle w:val="Hyperlink"/>
            <w:rFonts w:eastAsiaTheme="majorEastAsia"/>
            <w:color w:val="auto"/>
          </w:rPr>
          <w:t>2.3.4 ICT</w:t>
        </w:r>
        <w:r w:rsidR="00F4074E" w:rsidRPr="00342D54">
          <w:rPr>
            <w:webHidden/>
          </w:rPr>
          <w:tab/>
        </w:r>
        <w:r w:rsidR="00F4074E" w:rsidRPr="00342D54">
          <w:rPr>
            <w:webHidden/>
          </w:rPr>
          <w:fldChar w:fldCharType="begin"/>
        </w:r>
        <w:r w:rsidR="00F4074E" w:rsidRPr="00342D54">
          <w:rPr>
            <w:webHidden/>
          </w:rPr>
          <w:instrText xml:space="preserve"> PAGEREF _Toc89461477 \h </w:instrText>
        </w:r>
        <w:r w:rsidR="00F4074E" w:rsidRPr="00342D54">
          <w:rPr>
            <w:webHidden/>
          </w:rPr>
        </w:r>
        <w:r w:rsidR="00F4074E" w:rsidRPr="00342D54">
          <w:rPr>
            <w:webHidden/>
          </w:rPr>
          <w:fldChar w:fldCharType="separate"/>
        </w:r>
        <w:r w:rsidR="00EC3FBB">
          <w:rPr>
            <w:webHidden/>
          </w:rPr>
          <w:t>55</w:t>
        </w:r>
        <w:r w:rsidR="00F4074E" w:rsidRPr="00342D54">
          <w:rPr>
            <w:webHidden/>
          </w:rPr>
          <w:fldChar w:fldCharType="end"/>
        </w:r>
      </w:hyperlink>
    </w:p>
    <w:p w14:paraId="3C7C4069"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478" w:history="1">
        <w:r w:rsidR="00F4074E" w:rsidRPr="00342D54">
          <w:rPr>
            <w:rStyle w:val="Hyperlink"/>
            <w:rFonts w:ascii="Times New Roman" w:eastAsiaTheme="majorEastAsia" w:hAnsi="Times New Roman"/>
            <w:noProof/>
            <w:color w:val="auto"/>
          </w:rPr>
          <w:t>2.4</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Human and Social Development</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_Toc89461478 \h </w:instrText>
        </w:r>
        <w:r w:rsidR="00F4074E" w:rsidRPr="00342D54">
          <w:rPr>
            <w:noProof/>
            <w:webHidden/>
          </w:rPr>
        </w:r>
        <w:r w:rsidR="00F4074E" w:rsidRPr="00342D54">
          <w:rPr>
            <w:noProof/>
            <w:webHidden/>
          </w:rPr>
          <w:fldChar w:fldCharType="separate"/>
        </w:r>
        <w:r w:rsidR="00EC3FBB">
          <w:rPr>
            <w:noProof/>
            <w:webHidden/>
          </w:rPr>
          <w:t>56</w:t>
        </w:r>
        <w:r w:rsidR="00F4074E" w:rsidRPr="00342D54">
          <w:rPr>
            <w:noProof/>
            <w:webHidden/>
          </w:rPr>
          <w:fldChar w:fldCharType="end"/>
        </w:r>
      </w:hyperlink>
    </w:p>
    <w:p w14:paraId="05BFC581"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79" w:history="1">
        <w:r w:rsidR="00F4074E" w:rsidRPr="00342D54">
          <w:rPr>
            <w:rStyle w:val="Hyperlink"/>
            <w:rFonts w:eastAsiaTheme="majorEastAsia"/>
            <w:color w:val="auto"/>
          </w:rPr>
          <w:t>2.4.1 Health</w:t>
        </w:r>
        <w:r w:rsidR="00F4074E" w:rsidRPr="00342D54">
          <w:rPr>
            <w:webHidden/>
          </w:rPr>
          <w:tab/>
        </w:r>
        <w:r w:rsidR="00F4074E" w:rsidRPr="00342D54">
          <w:rPr>
            <w:webHidden/>
          </w:rPr>
          <w:fldChar w:fldCharType="begin"/>
        </w:r>
        <w:r w:rsidR="00F4074E" w:rsidRPr="00342D54">
          <w:rPr>
            <w:webHidden/>
          </w:rPr>
          <w:instrText xml:space="preserve"> PAGEREF _Toc89461479 \h </w:instrText>
        </w:r>
        <w:r w:rsidR="00F4074E" w:rsidRPr="00342D54">
          <w:rPr>
            <w:webHidden/>
          </w:rPr>
        </w:r>
        <w:r w:rsidR="00F4074E" w:rsidRPr="00342D54">
          <w:rPr>
            <w:webHidden/>
          </w:rPr>
          <w:fldChar w:fldCharType="separate"/>
        </w:r>
        <w:r w:rsidR="00EC3FBB">
          <w:rPr>
            <w:webHidden/>
          </w:rPr>
          <w:t>56</w:t>
        </w:r>
        <w:r w:rsidR="00F4074E" w:rsidRPr="00342D54">
          <w:rPr>
            <w:webHidden/>
          </w:rPr>
          <w:fldChar w:fldCharType="end"/>
        </w:r>
      </w:hyperlink>
    </w:p>
    <w:p w14:paraId="290892AC" w14:textId="77777777" w:rsidR="00F4074E" w:rsidRPr="00342D54" w:rsidRDefault="00314FE3" w:rsidP="003E1825">
      <w:pPr>
        <w:pStyle w:val="TOC2"/>
        <w:tabs>
          <w:tab w:val="right" w:leader="dot" w:pos="9910"/>
        </w:tabs>
        <w:spacing w:after="0"/>
        <w:rPr>
          <w:rFonts w:asciiTheme="minorHAnsi" w:eastAsiaTheme="minorEastAsia" w:hAnsiTheme="minorHAnsi" w:cstheme="minorBidi"/>
          <w:noProof/>
        </w:rPr>
      </w:pPr>
      <w:hyperlink w:anchor="_Toc89461480" w:history="1">
        <w:r w:rsidR="00F4074E" w:rsidRPr="00342D54">
          <w:rPr>
            <w:rStyle w:val="Hyperlink"/>
            <w:rFonts w:ascii="Times New Roman" w:eastAsiaTheme="majorEastAsia" w:hAnsi="Times New Roman"/>
            <w:noProof/>
            <w:color w:val="auto"/>
          </w:rPr>
          <w:t>Accessibility to health Services</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_Toc89461480 \h </w:instrText>
        </w:r>
        <w:r w:rsidR="00F4074E" w:rsidRPr="00342D54">
          <w:rPr>
            <w:noProof/>
            <w:webHidden/>
          </w:rPr>
        </w:r>
        <w:r w:rsidR="00F4074E" w:rsidRPr="00342D54">
          <w:rPr>
            <w:noProof/>
            <w:webHidden/>
          </w:rPr>
          <w:fldChar w:fldCharType="separate"/>
        </w:r>
        <w:r w:rsidR="00EC3FBB">
          <w:rPr>
            <w:noProof/>
            <w:webHidden/>
          </w:rPr>
          <w:t>57</w:t>
        </w:r>
        <w:r w:rsidR="00F4074E" w:rsidRPr="00342D54">
          <w:rPr>
            <w:noProof/>
            <w:webHidden/>
          </w:rPr>
          <w:fldChar w:fldCharType="end"/>
        </w:r>
      </w:hyperlink>
    </w:p>
    <w:p w14:paraId="48EF9BC9"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81" w:history="1">
        <w:r w:rsidR="00F4074E" w:rsidRPr="00342D54">
          <w:rPr>
            <w:rStyle w:val="Hyperlink"/>
            <w:rFonts w:eastAsiaTheme="majorEastAsia"/>
            <w:color w:val="auto"/>
          </w:rPr>
          <w:t>Health Services Accessibility indicators</w:t>
        </w:r>
        <w:r w:rsidR="00F4074E" w:rsidRPr="00342D54">
          <w:rPr>
            <w:webHidden/>
          </w:rPr>
          <w:tab/>
        </w:r>
        <w:r w:rsidR="00F4074E" w:rsidRPr="00342D54">
          <w:rPr>
            <w:webHidden/>
          </w:rPr>
          <w:fldChar w:fldCharType="begin"/>
        </w:r>
        <w:r w:rsidR="00F4074E" w:rsidRPr="00342D54">
          <w:rPr>
            <w:webHidden/>
          </w:rPr>
          <w:instrText xml:space="preserve"> PAGEREF _Toc89461481 \h </w:instrText>
        </w:r>
        <w:r w:rsidR="00F4074E" w:rsidRPr="00342D54">
          <w:rPr>
            <w:webHidden/>
          </w:rPr>
        </w:r>
        <w:r w:rsidR="00F4074E" w:rsidRPr="00342D54">
          <w:rPr>
            <w:webHidden/>
          </w:rPr>
          <w:fldChar w:fldCharType="separate"/>
        </w:r>
        <w:r w:rsidR="00EC3FBB">
          <w:rPr>
            <w:webHidden/>
          </w:rPr>
          <w:t>58</w:t>
        </w:r>
        <w:r w:rsidR="00F4074E" w:rsidRPr="00342D54">
          <w:rPr>
            <w:webHidden/>
          </w:rPr>
          <w:fldChar w:fldCharType="end"/>
        </w:r>
      </w:hyperlink>
    </w:p>
    <w:p w14:paraId="2B385CEA" w14:textId="77777777" w:rsidR="00F4074E" w:rsidRPr="00342D54" w:rsidRDefault="00314FE3" w:rsidP="003E1825">
      <w:pPr>
        <w:pStyle w:val="TOC2"/>
        <w:tabs>
          <w:tab w:val="right" w:leader="dot" w:pos="9910"/>
        </w:tabs>
        <w:spacing w:after="0"/>
        <w:rPr>
          <w:rFonts w:asciiTheme="minorHAnsi" w:eastAsiaTheme="minorEastAsia" w:hAnsiTheme="minorHAnsi" w:cstheme="minorBidi"/>
          <w:noProof/>
        </w:rPr>
      </w:pPr>
      <w:hyperlink w:anchor="_Toc89461482" w:history="1">
        <w:r w:rsidR="00F4074E" w:rsidRPr="00342D54">
          <w:rPr>
            <w:rStyle w:val="Hyperlink"/>
            <w:rFonts w:eastAsiaTheme="majorEastAsia"/>
            <w:b/>
            <w:bCs/>
            <w:noProof/>
            <w:color w:val="auto"/>
          </w:rPr>
          <w:t>D</w:t>
        </w:r>
        <w:r w:rsidR="00F4074E" w:rsidRPr="00342D54">
          <w:rPr>
            <w:rStyle w:val="Hyperlink"/>
            <w:rFonts w:eastAsiaTheme="majorEastAsia"/>
            <w:b/>
            <w:bCs/>
            <w:noProof/>
            <w:color w:val="auto"/>
            <w:spacing w:val="-1"/>
          </w:rPr>
          <w:t>i</w:t>
        </w:r>
        <w:r w:rsidR="00F4074E" w:rsidRPr="00342D54">
          <w:rPr>
            <w:rStyle w:val="Hyperlink"/>
            <w:rFonts w:eastAsiaTheme="majorEastAsia"/>
            <w:b/>
            <w:bCs/>
            <w:noProof/>
            <w:color w:val="auto"/>
          </w:rPr>
          <w:t>sease</w:t>
        </w:r>
        <w:r w:rsidR="00F4074E" w:rsidRPr="00342D54">
          <w:rPr>
            <w:rStyle w:val="Hyperlink"/>
            <w:rFonts w:eastAsiaTheme="majorEastAsia"/>
            <w:b/>
            <w:bCs/>
            <w:noProof/>
            <w:color w:val="auto"/>
            <w:spacing w:val="1"/>
          </w:rPr>
          <w:t xml:space="preserve"> </w:t>
        </w:r>
        <w:r w:rsidR="00F4074E" w:rsidRPr="00342D54">
          <w:rPr>
            <w:rStyle w:val="Hyperlink"/>
            <w:rFonts w:eastAsiaTheme="majorEastAsia"/>
            <w:b/>
            <w:bCs/>
            <w:noProof/>
            <w:color w:val="auto"/>
          </w:rPr>
          <w:t>B</w:t>
        </w:r>
        <w:r w:rsidR="00F4074E" w:rsidRPr="00342D54">
          <w:rPr>
            <w:rStyle w:val="Hyperlink"/>
            <w:rFonts w:eastAsiaTheme="majorEastAsia"/>
            <w:b/>
            <w:bCs/>
            <w:noProof/>
            <w:color w:val="auto"/>
            <w:spacing w:val="-1"/>
          </w:rPr>
          <w:t>u</w:t>
        </w:r>
        <w:r w:rsidR="00F4074E" w:rsidRPr="00342D54">
          <w:rPr>
            <w:rStyle w:val="Hyperlink"/>
            <w:rFonts w:eastAsiaTheme="majorEastAsia"/>
            <w:b/>
            <w:bCs/>
            <w:noProof/>
            <w:color w:val="auto"/>
          </w:rPr>
          <w:t>rde</w:t>
        </w:r>
        <w:r w:rsidR="00F4074E" w:rsidRPr="00342D54">
          <w:rPr>
            <w:rStyle w:val="Hyperlink"/>
            <w:rFonts w:eastAsiaTheme="majorEastAsia"/>
            <w:b/>
            <w:bCs/>
            <w:noProof/>
            <w:color w:val="auto"/>
            <w:spacing w:val="-1"/>
          </w:rPr>
          <w:t>n</w:t>
        </w:r>
        <w:r w:rsidR="00F4074E" w:rsidRPr="00342D54">
          <w:rPr>
            <w:rStyle w:val="Hyperlink"/>
            <w:rFonts w:eastAsiaTheme="majorEastAsia"/>
            <w:b/>
            <w:bCs/>
            <w:noProof/>
            <w:color w:val="auto"/>
          </w:rPr>
          <w:t xml:space="preserve"> and</w:t>
        </w:r>
        <w:r w:rsidR="00F4074E" w:rsidRPr="00342D54">
          <w:rPr>
            <w:rStyle w:val="Hyperlink"/>
            <w:rFonts w:eastAsiaTheme="majorEastAsia"/>
            <w:b/>
            <w:bCs/>
            <w:noProof/>
            <w:color w:val="auto"/>
            <w:spacing w:val="3"/>
          </w:rPr>
          <w:t xml:space="preserve"> </w:t>
        </w:r>
        <w:r w:rsidR="00F4074E" w:rsidRPr="00342D54">
          <w:rPr>
            <w:rStyle w:val="Hyperlink"/>
            <w:rFonts w:eastAsiaTheme="majorEastAsia"/>
            <w:b/>
            <w:bCs/>
            <w:noProof/>
            <w:color w:val="auto"/>
            <w:spacing w:val="-1"/>
          </w:rPr>
          <w:t>C</w:t>
        </w:r>
        <w:r w:rsidR="00F4074E" w:rsidRPr="00342D54">
          <w:rPr>
            <w:rStyle w:val="Hyperlink"/>
            <w:rFonts w:eastAsiaTheme="majorEastAsia"/>
            <w:b/>
            <w:bCs/>
            <w:noProof/>
            <w:color w:val="auto"/>
          </w:rPr>
          <w:t xml:space="preserve">auses </w:t>
        </w:r>
        <w:r w:rsidR="00F4074E" w:rsidRPr="00342D54">
          <w:rPr>
            <w:rStyle w:val="Hyperlink"/>
            <w:rFonts w:eastAsiaTheme="majorEastAsia"/>
            <w:b/>
            <w:bCs/>
            <w:noProof/>
            <w:color w:val="auto"/>
            <w:spacing w:val="2"/>
          </w:rPr>
          <w:t>o</w:t>
        </w:r>
        <w:r w:rsidR="00F4074E" w:rsidRPr="00342D54">
          <w:rPr>
            <w:rStyle w:val="Hyperlink"/>
            <w:rFonts w:eastAsiaTheme="majorEastAsia"/>
            <w:b/>
            <w:bCs/>
            <w:noProof/>
            <w:color w:val="auto"/>
          </w:rPr>
          <w:t xml:space="preserve">f </w:t>
        </w:r>
        <w:r w:rsidR="00F4074E" w:rsidRPr="00342D54">
          <w:rPr>
            <w:rStyle w:val="Hyperlink"/>
            <w:rFonts w:eastAsiaTheme="majorEastAsia"/>
            <w:b/>
            <w:bCs/>
            <w:noProof/>
            <w:color w:val="auto"/>
            <w:spacing w:val="1"/>
          </w:rPr>
          <w:t>death</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_Toc89461482 \h </w:instrText>
        </w:r>
        <w:r w:rsidR="00F4074E" w:rsidRPr="00342D54">
          <w:rPr>
            <w:noProof/>
            <w:webHidden/>
          </w:rPr>
        </w:r>
        <w:r w:rsidR="00F4074E" w:rsidRPr="00342D54">
          <w:rPr>
            <w:noProof/>
            <w:webHidden/>
          </w:rPr>
          <w:fldChar w:fldCharType="separate"/>
        </w:r>
        <w:r w:rsidR="00EC3FBB">
          <w:rPr>
            <w:noProof/>
            <w:webHidden/>
          </w:rPr>
          <w:t>62</w:t>
        </w:r>
        <w:r w:rsidR="00F4074E" w:rsidRPr="00342D54">
          <w:rPr>
            <w:noProof/>
            <w:webHidden/>
          </w:rPr>
          <w:fldChar w:fldCharType="end"/>
        </w:r>
      </w:hyperlink>
    </w:p>
    <w:p w14:paraId="2C515041"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83" w:history="1">
        <w:r w:rsidR="00F4074E" w:rsidRPr="00342D54">
          <w:rPr>
            <w:rStyle w:val="Hyperlink"/>
            <w:rFonts w:eastAsiaTheme="majorEastAsia"/>
            <w:color w:val="auto"/>
          </w:rPr>
          <w:t>2.4.2 Water and Sanitation</w:t>
        </w:r>
        <w:r w:rsidR="00F4074E" w:rsidRPr="00342D54">
          <w:rPr>
            <w:webHidden/>
          </w:rPr>
          <w:tab/>
        </w:r>
        <w:r w:rsidR="00F4074E" w:rsidRPr="00342D54">
          <w:rPr>
            <w:webHidden/>
          </w:rPr>
          <w:fldChar w:fldCharType="begin"/>
        </w:r>
        <w:r w:rsidR="00F4074E" w:rsidRPr="00342D54">
          <w:rPr>
            <w:webHidden/>
          </w:rPr>
          <w:instrText xml:space="preserve"> PAGEREF _Toc89461483 \h </w:instrText>
        </w:r>
        <w:r w:rsidR="00F4074E" w:rsidRPr="00342D54">
          <w:rPr>
            <w:webHidden/>
          </w:rPr>
        </w:r>
        <w:r w:rsidR="00F4074E" w:rsidRPr="00342D54">
          <w:rPr>
            <w:webHidden/>
          </w:rPr>
          <w:fldChar w:fldCharType="separate"/>
        </w:r>
        <w:r w:rsidR="00EC3FBB">
          <w:rPr>
            <w:webHidden/>
          </w:rPr>
          <w:t>67</w:t>
        </w:r>
        <w:r w:rsidR="00F4074E" w:rsidRPr="00342D54">
          <w:rPr>
            <w:webHidden/>
          </w:rPr>
          <w:fldChar w:fldCharType="end"/>
        </w:r>
      </w:hyperlink>
    </w:p>
    <w:p w14:paraId="46809FE2"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84" w:history="1">
        <w:r w:rsidR="00F4074E" w:rsidRPr="00342D54">
          <w:rPr>
            <w:rStyle w:val="Hyperlink"/>
            <w:rFonts w:eastAsiaTheme="majorEastAsia"/>
            <w:color w:val="auto"/>
          </w:rPr>
          <w:t>2.4.3 Education</w:t>
        </w:r>
        <w:r w:rsidR="00F4074E" w:rsidRPr="00342D54">
          <w:rPr>
            <w:webHidden/>
          </w:rPr>
          <w:tab/>
        </w:r>
        <w:r w:rsidR="00F4074E" w:rsidRPr="00342D54">
          <w:rPr>
            <w:webHidden/>
          </w:rPr>
          <w:fldChar w:fldCharType="begin"/>
        </w:r>
        <w:r w:rsidR="00F4074E" w:rsidRPr="00342D54">
          <w:rPr>
            <w:webHidden/>
          </w:rPr>
          <w:instrText xml:space="preserve"> PAGEREF _Toc89461484 \h </w:instrText>
        </w:r>
        <w:r w:rsidR="00F4074E" w:rsidRPr="00342D54">
          <w:rPr>
            <w:webHidden/>
          </w:rPr>
        </w:r>
        <w:r w:rsidR="00F4074E" w:rsidRPr="00342D54">
          <w:rPr>
            <w:webHidden/>
          </w:rPr>
          <w:fldChar w:fldCharType="separate"/>
        </w:r>
        <w:r w:rsidR="00EC3FBB">
          <w:rPr>
            <w:webHidden/>
          </w:rPr>
          <w:t>70</w:t>
        </w:r>
        <w:r w:rsidR="00F4074E" w:rsidRPr="00342D54">
          <w:rPr>
            <w:webHidden/>
          </w:rPr>
          <w:fldChar w:fldCharType="end"/>
        </w:r>
      </w:hyperlink>
    </w:p>
    <w:p w14:paraId="4F828BE0"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85" w:history="1">
        <w:r w:rsidR="00F4074E" w:rsidRPr="00342D54">
          <w:rPr>
            <w:rStyle w:val="Hyperlink"/>
            <w:rFonts w:eastAsiaTheme="majorEastAsia"/>
            <w:color w:val="auto"/>
          </w:rPr>
          <w:t>2.4.4 Community Development and Social Protection</w:t>
        </w:r>
        <w:r w:rsidR="00F4074E" w:rsidRPr="00342D54">
          <w:rPr>
            <w:webHidden/>
          </w:rPr>
          <w:tab/>
        </w:r>
        <w:r w:rsidR="00F4074E" w:rsidRPr="00342D54">
          <w:rPr>
            <w:webHidden/>
          </w:rPr>
          <w:fldChar w:fldCharType="begin"/>
        </w:r>
        <w:r w:rsidR="00F4074E" w:rsidRPr="00342D54">
          <w:rPr>
            <w:webHidden/>
          </w:rPr>
          <w:instrText xml:space="preserve"> PAGEREF _Toc89461485 \h </w:instrText>
        </w:r>
        <w:r w:rsidR="00F4074E" w:rsidRPr="00342D54">
          <w:rPr>
            <w:webHidden/>
          </w:rPr>
        </w:r>
        <w:r w:rsidR="00F4074E" w:rsidRPr="00342D54">
          <w:rPr>
            <w:webHidden/>
          </w:rPr>
          <w:fldChar w:fldCharType="separate"/>
        </w:r>
        <w:r w:rsidR="00EC3FBB">
          <w:rPr>
            <w:webHidden/>
          </w:rPr>
          <w:t>76</w:t>
        </w:r>
        <w:r w:rsidR="00F4074E" w:rsidRPr="00342D54">
          <w:rPr>
            <w:webHidden/>
          </w:rPr>
          <w:fldChar w:fldCharType="end"/>
        </w:r>
      </w:hyperlink>
    </w:p>
    <w:p w14:paraId="5E3CE3FE"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486" w:history="1">
        <w:r w:rsidR="00F4074E" w:rsidRPr="00342D54">
          <w:rPr>
            <w:rStyle w:val="Hyperlink"/>
            <w:rFonts w:ascii="Times New Roman" w:eastAsiaTheme="majorEastAsia" w:hAnsi="Times New Roman"/>
            <w:noProof/>
            <w:color w:val="auto"/>
            <w:lang w:val="en-GB"/>
          </w:rPr>
          <w:t>2.5</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lang w:val="en-GB"/>
          </w:rPr>
          <w:t>Environment and Natural Resources</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_Toc89461486 \h </w:instrText>
        </w:r>
        <w:r w:rsidR="00F4074E" w:rsidRPr="00342D54">
          <w:rPr>
            <w:noProof/>
            <w:webHidden/>
          </w:rPr>
        </w:r>
        <w:r w:rsidR="00F4074E" w:rsidRPr="00342D54">
          <w:rPr>
            <w:noProof/>
            <w:webHidden/>
          </w:rPr>
          <w:fldChar w:fldCharType="separate"/>
        </w:r>
        <w:r w:rsidR="00EC3FBB">
          <w:rPr>
            <w:noProof/>
            <w:webHidden/>
          </w:rPr>
          <w:t>80</w:t>
        </w:r>
        <w:r w:rsidR="00F4074E" w:rsidRPr="00342D54">
          <w:rPr>
            <w:noProof/>
            <w:webHidden/>
          </w:rPr>
          <w:fldChar w:fldCharType="end"/>
        </w:r>
      </w:hyperlink>
    </w:p>
    <w:p w14:paraId="61037C62"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87" w:history="1">
        <w:r w:rsidR="00F4074E" w:rsidRPr="00342D54">
          <w:rPr>
            <w:rStyle w:val="Hyperlink"/>
            <w:rFonts w:eastAsiaTheme="majorEastAsia"/>
            <w:color w:val="auto"/>
          </w:rPr>
          <w:t>2.5.3: Waste Management-Solid and Liquid</w:t>
        </w:r>
        <w:r w:rsidR="00F4074E" w:rsidRPr="00342D54">
          <w:rPr>
            <w:webHidden/>
          </w:rPr>
          <w:tab/>
        </w:r>
        <w:r w:rsidR="00F4074E" w:rsidRPr="00342D54">
          <w:rPr>
            <w:webHidden/>
          </w:rPr>
          <w:fldChar w:fldCharType="begin"/>
        </w:r>
        <w:r w:rsidR="00F4074E" w:rsidRPr="00342D54">
          <w:rPr>
            <w:webHidden/>
          </w:rPr>
          <w:instrText xml:space="preserve"> PAGEREF _Toc89461487 \h </w:instrText>
        </w:r>
        <w:r w:rsidR="00F4074E" w:rsidRPr="00342D54">
          <w:rPr>
            <w:webHidden/>
          </w:rPr>
        </w:r>
        <w:r w:rsidR="00F4074E" w:rsidRPr="00342D54">
          <w:rPr>
            <w:webHidden/>
          </w:rPr>
          <w:fldChar w:fldCharType="separate"/>
        </w:r>
        <w:r w:rsidR="00EC3FBB">
          <w:rPr>
            <w:webHidden/>
          </w:rPr>
          <w:t>89</w:t>
        </w:r>
        <w:r w:rsidR="00F4074E" w:rsidRPr="00342D54">
          <w:rPr>
            <w:webHidden/>
          </w:rPr>
          <w:fldChar w:fldCharType="end"/>
        </w:r>
      </w:hyperlink>
    </w:p>
    <w:p w14:paraId="5DC7B822"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88" w:history="1">
        <w:r w:rsidR="00F4074E" w:rsidRPr="00342D54">
          <w:rPr>
            <w:rStyle w:val="Hyperlink"/>
            <w:rFonts w:eastAsiaTheme="majorEastAsia"/>
            <w:color w:val="auto"/>
          </w:rPr>
          <w:t>2.5.5: Air:</w:t>
        </w:r>
        <w:r w:rsidR="00F4074E" w:rsidRPr="00342D54">
          <w:rPr>
            <w:webHidden/>
          </w:rPr>
          <w:tab/>
        </w:r>
        <w:r w:rsidR="00F4074E" w:rsidRPr="00342D54">
          <w:rPr>
            <w:webHidden/>
          </w:rPr>
          <w:fldChar w:fldCharType="begin"/>
        </w:r>
        <w:r w:rsidR="00F4074E" w:rsidRPr="00342D54">
          <w:rPr>
            <w:webHidden/>
          </w:rPr>
          <w:instrText xml:space="preserve"> PAGEREF _Toc89461488 \h </w:instrText>
        </w:r>
        <w:r w:rsidR="00F4074E" w:rsidRPr="00342D54">
          <w:rPr>
            <w:webHidden/>
          </w:rPr>
        </w:r>
        <w:r w:rsidR="00F4074E" w:rsidRPr="00342D54">
          <w:rPr>
            <w:webHidden/>
          </w:rPr>
          <w:fldChar w:fldCharType="separate"/>
        </w:r>
        <w:r w:rsidR="00EC3FBB">
          <w:rPr>
            <w:webHidden/>
          </w:rPr>
          <w:t>92</w:t>
        </w:r>
        <w:r w:rsidR="00F4074E" w:rsidRPr="00342D54">
          <w:rPr>
            <w:webHidden/>
          </w:rPr>
          <w:fldChar w:fldCharType="end"/>
        </w:r>
      </w:hyperlink>
    </w:p>
    <w:p w14:paraId="51EFC5D8"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89" w:history="1">
        <w:r w:rsidR="00F4074E" w:rsidRPr="00342D54">
          <w:rPr>
            <w:rStyle w:val="Hyperlink"/>
            <w:rFonts w:eastAsiaTheme="majorEastAsia"/>
            <w:color w:val="auto"/>
          </w:rPr>
          <w:t>2.5.6: Lands</w:t>
        </w:r>
        <w:r w:rsidR="00F4074E" w:rsidRPr="00342D54">
          <w:rPr>
            <w:webHidden/>
          </w:rPr>
          <w:tab/>
        </w:r>
        <w:r w:rsidR="00F4074E" w:rsidRPr="00342D54">
          <w:rPr>
            <w:webHidden/>
          </w:rPr>
          <w:fldChar w:fldCharType="begin"/>
        </w:r>
        <w:r w:rsidR="00F4074E" w:rsidRPr="00342D54">
          <w:rPr>
            <w:webHidden/>
          </w:rPr>
          <w:instrText xml:space="preserve"> PAGEREF _Toc89461489 \h </w:instrText>
        </w:r>
        <w:r w:rsidR="00F4074E" w:rsidRPr="00342D54">
          <w:rPr>
            <w:webHidden/>
          </w:rPr>
        </w:r>
        <w:r w:rsidR="00F4074E" w:rsidRPr="00342D54">
          <w:rPr>
            <w:webHidden/>
          </w:rPr>
          <w:fldChar w:fldCharType="separate"/>
        </w:r>
        <w:r w:rsidR="00EC3FBB">
          <w:rPr>
            <w:webHidden/>
          </w:rPr>
          <w:t>93</w:t>
        </w:r>
        <w:r w:rsidR="00F4074E" w:rsidRPr="00342D54">
          <w:rPr>
            <w:webHidden/>
          </w:rPr>
          <w:fldChar w:fldCharType="end"/>
        </w:r>
      </w:hyperlink>
    </w:p>
    <w:p w14:paraId="7685D2F8"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90" w:history="1">
        <w:r w:rsidR="00F4074E" w:rsidRPr="00342D54">
          <w:rPr>
            <w:rStyle w:val="Hyperlink"/>
            <w:rFonts w:eastAsiaTheme="majorEastAsia"/>
            <w:color w:val="auto"/>
          </w:rPr>
          <w:t xml:space="preserve">2.5.7: Summary of Issues </w:t>
        </w:r>
        <w:r w:rsidR="00F4074E" w:rsidRPr="00342D54">
          <w:rPr>
            <w:webHidden/>
          </w:rPr>
          <w:tab/>
        </w:r>
        <w:r w:rsidR="00F4074E" w:rsidRPr="00342D54">
          <w:rPr>
            <w:webHidden/>
          </w:rPr>
          <w:fldChar w:fldCharType="begin"/>
        </w:r>
        <w:r w:rsidR="00F4074E" w:rsidRPr="00342D54">
          <w:rPr>
            <w:webHidden/>
          </w:rPr>
          <w:instrText xml:space="preserve"> PAGEREF _Toc89461490 \h </w:instrText>
        </w:r>
        <w:r w:rsidR="00F4074E" w:rsidRPr="00342D54">
          <w:rPr>
            <w:webHidden/>
          </w:rPr>
        </w:r>
        <w:r w:rsidR="00F4074E" w:rsidRPr="00342D54">
          <w:rPr>
            <w:webHidden/>
          </w:rPr>
          <w:fldChar w:fldCharType="separate"/>
        </w:r>
        <w:r w:rsidR="00EC3FBB">
          <w:rPr>
            <w:webHidden/>
          </w:rPr>
          <w:t>93</w:t>
        </w:r>
        <w:r w:rsidR="00F4074E" w:rsidRPr="00342D54">
          <w:rPr>
            <w:webHidden/>
          </w:rPr>
          <w:fldChar w:fldCharType="end"/>
        </w:r>
      </w:hyperlink>
    </w:p>
    <w:p w14:paraId="06FB7CB1"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491" w:history="1">
        <w:r w:rsidR="00F4074E" w:rsidRPr="00342D54">
          <w:rPr>
            <w:rStyle w:val="Hyperlink"/>
            <w:rFonts w:ascii="Times New Roman" w:eastAsiaTheme="majorEastAsia" w:hAnsi="Times New Roman"/>
            <w:noProof/>
            <w:color w:val="auto"/>
          </w:rPr>
          <w:t>2.6</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lang w:val="en-GB"/>
          </w:rPr>
          <w:t>Urban Development and Physical Planning</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_Toc89461491 \h </w:instrText>
        </w:r>
        <w:r w:rsidR="00F4074E" w:rsidRPr="00342D54">
          <w:rPr>
            <w:noProof/>
            <w:webHidden/>
          </w:rPr>
        </w:r>
        <w:r w:rsidR="00F4074E" w:rsidRPr="00342D54">
          <w:rPr>
            <w:noProof/>
            <w:webHidden/>
          </w:rPr>
          <w:fldChar w:fldCharType="separate"/>
        </w:r>
        <w:r w:rsidR="00EC3FBB">
          <w:rPr>
            <w:noProof/>
            <w:webHidden/>
          </w:rPr>
          <w:t>94</w:t>
        </w:r>
        <w:r w:rsidR="00F4074E" w:rsidRPr="00342D54">
          <w:rPr>
            <w:noProof/>
            <w:webHidden/>
          </w:rPr>
          <w:fldChar w:fldCharType="end"/>
        </w:r>
      </w:hyperlink>
    </w:p>
    <w:p w14:paraId="78EB4ADE"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92" w:history="1">
        <w:r w:rsidR="00F4074E" w:rsidRPr="00342D54">
          <w:rPr>
            <w:rStyle w:val="Hyperlink"/>
            <w:rFonts w:eastAsiaTheme="majorEastAsia"/>
            <w:color w:val="auto"/>
          </w:rPr>
          <w:t>2.6.1</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Urbanization</w:t>
        </w:r>
        <w:r w:rsidR="00F4074E" w:rsidRPr="00342D54">
          <w:rPr>
            <w:webHidden/>
          </w:rPr>
          <w:tab/>
        </w:r>
        <w:r w:rsidR="00F4074E" w:rsidRPr="00342D54">
          <w:rPr>
            <w:webHidden/>
          </w:rPr>
          <w:fldChar w:fldCharType="begin"/>
        </w:r>
        <w:r w:rsidR="00F4074E" w:rsidRPr="00342D54">
          <w:rPr>
            <w:webHidden/>
          </w:rPr>
          <w:instrText xml:space="preserve"> PAGEREF _Toc89461492 \h </w:instrText>
        </w:r>
        <w:r w:rsidR="00F4074E" w:rsidRPr="00342D54">
          <w:rPr>
            <w:webHidden/>
          </w:rPr>
        </w:r>
        <w:r w:rsidR="00F4074E" w:rsidRPr="00342D54">
          <w:rPr>
            <w:webHidden/>
          </w:rPr>
          <w:fldChar w:fldCharType="separate"/>
        </w:r>
        <w:r w:rsidR="00EC3FBB">
          <w:rPr>
            <w:webHidden/>
          </w:rPr>
          <w:t>94</w:t>
        </w:r>
        <w:r w:rsidR="00F4074E" w:rsidRPr="00342D54">
          <w:rPr>
            <w:webHidden/>
          </w:rPr>
          <w:fldChar w:fldCharType="end"/>
        </w:r>
      </w:hyperlink>
    </w:p>
    <w:p w14:paraId="75A42C2B"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93" w:history="1">
        <w:r w:rsidR="00F4074E" w:rsidRPr="00342D54">
          <w:rPr>
            <w:rStyle w:val="Hyperlink"/>
            <w:rFonts w:eastAsiaTheme="majorEastAsia"/>
            <w:color w:val="auto"/>
          </w:rPr>
          <w:t>2.6.2</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Housing</w:t>
        </w:r>
        <w:r w:rsidR="00F4074E" w:rsidRPr="00342D54">
          <w:rPr>
            <w:webHidden/>
          </w:rPr>
          <w:tab/>
        </w:r>
        <w:r w:rsidR="00F4074E" w:rsidRPr="00342D54">
          <w:rPr>
            <w:webHidden/>
          </w:rPr>
          <w:fldChar w:fldCharType="begin"/>
        </w:r>
        <w:r w:rsidR="00F4074E" w:rsidRPr="00342D54">
          <w:rPr>
            <w:webHidden/>
          </w:rPr>
          <w:instrText xml:space="preserve"> PAGEREF _Toc89461493 \h </w:instrText>
        </w:r>
        <w:r w:rsidR="00F4074E" w:rsidRPr="00342D54">
          <w:rPr>
            <w:webHidden/>
          </w:rPr>
        </w:r>
        <w:r w:rsidR="00F4074E" w:rsidRPr="00342D54">
          <w:rPr>
            <w:webHidden/>
          </w:rPr>
          <w:fldChar w:fldCharType="separate"/>
        </w:r>
        <w:r w:rsidR="00EC3FBB">
          <w:rPr>
            <w:webHidden/>
          </w:rPr>
          <w:t>95</w:t>
        </w:r>
        <w:r w:rsidR="00F4074E" w:rsidRPr="00342D54">
          <w:rPr>
            <w:webHidden/>
          </w:rPr>
          <w:fldChar w:fldCharType="end"/>
        </w:r>
      </w:hyperlink>
    </w:p>
    <w:p w14:paraId="363F61B0"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94" w:history="1">
        <w:r w:rsidR="00F4074E" w:rsidRPr="00342D54">
          <w:rPr>
            <w:rStyle w:val="Hyperlink"/>
            <w:rFonts w:eastAsiaTheme="majorEastAsia"/>
            <w:color w:val="auto"/>
          </w:rPr>
          <w:t>2.6.3</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Physical Planning</w:t>
        </w:r>
        <w:r w:rsidR="00F4074E" w:rsidRPr="00342D54">
          <w:rPr>
            <w:webHidden/>
          </w:rPr>
          <w:tab/>
        </w:r>
        <w:r w:rsidR="00F4074E" w:rsidRPr="00342D54">
          <w:rPr>
            <w:webHidden/>
          </w:rPr>
          <w:fldChar w:fldCharType="begin"/>
        </w:r>
        <w:r w:rsidR="00F4074E" w:rsidRPr="00342D54">
          <w:rPr>
            <w:webHidden/>
          </w:rPr>
          <w:instrText xml:space="preserve"> PAGEREF _Toc89461494 \h </w:instrText>
        </w:r>
        <w:r w:rsidR="00F4074E" w:rsidRPr="00342D54">
          <w:rPr>
            <w:webHidden/>
          </w:rPr>
        </w:r>
        <w:r w:rsidR="00F4074E" w:rsidRPr="00342D54">
          <w:rPr>
            <w:webHidden/>
          </w:rPr>
          <w:fldChar w:fldCharType="separate"/>
        </w:r>
        <w:r w:rsidR="00EC3FBB">
          <w:rPr>
            <w:webHidden/>
          </w:rPr>
          <w:t>96</w:t>
        </w:r>
        <w:r w:rsidR="00F4074E" w:rsidRPr="00342D54">
          <w:rPr>
            <w:webHidden/>
          </w:rPr>
          <w:fldChar w:fldCharType="end"/>
        </w:r>
      </w:hyperlink>
    </w:p>
    <w:p w14:paraId="38935E5A"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495" w:history="1">
        <w:r w:rsidR="00F4074E" w:rsidRPr="00342D54">
          <w:rPr>
            <w:rStyle w:val="Hyperlink"/>
            <w:rFonts w:ascii="Times New Roman" w:eastAsiaTheme="majorEastAsia" w:hAnsi="Times New Roman"/>
            <w:noProof/>
            <w:color w:val="auto"/>
            <w:lang w:val="en-GB"/>
          </w:rPr>
          <w:t>2.7</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lang w:val="en-GB"/>
          </w:rPr>
          <w:t>LG Management and Service Delivery</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_Toc89461495 \h </w:instrText>
        </w:r>
        <w:r w:rsidR="00F4074E" w:rsidRPr="00342D54">
          <w:rPr>
            <w:noProof/>
            <w:webHidden/>
          </w:rPr>
        </w:r>
        <w:r w:rsidR="00F4074E" w:rsidRPr="00342D54">
          <w:rPr>
            <w:noProof/>
            <w:webHidden/>
          </w:rPr>
          <w:fldChar w:fldCharType="separate"/>
        </w:r>
        <w:r w:rsidR="00EC3FBB">
          <w:rPr>
            <w:noProof/>
            <w:webHidden/>
          </w:rPr>
          <w:t>97</w:t>
        </w:r>
        <w:r w:rsidR="00F4074E" w:rsidRPr="00342D54">
          <w:rPr>
            <w:noProof/>
            <w:webHidden/>
          </w:rPr>
          <w:fldChar w:fldCharType="end"/>
        </w:r>
      </w:hyperlink>
    </w:p>
    <w:p w14:paraId="08976C21"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96" w:history="1">
        <w:r w:rsidR="00F4074E" w:rsidRPr="00342D54">
          <w:rPr>
            <w:rStyle w:val="Hyperlink"/>
            <w:rFonts w:eastAsiaTheme="majorEastAsia"/>
            <w:color w:val="auto"/>
          </w:rPr>
          <w:t>2.7.1</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Administrative structure and infrastructure at both HLG and LLG levels;</w:t>
        </w:r>
        <w:r w:rsidR="00F4074E" w:rsidRPr="00342D54">
          <w:rPr>
            <w:webHidden/>
          </w:rPr>
          <w:tab/>
        </w:r>
        <w:r w:rsidR="00F4074E" w:rsidRPr="00342D54">
          <w:rPr>
            <w:webHidden/>
          </w:rPr>
          <w:fldChar w:fldCharType="begin"/>
        </w:r>
        <w:r w:rsidR="00F4074E" w:rsidRPr="00342D54">
          <w:rPr>
            <w:webHidden/>
          </w:rPr>
          <w:instrText xml:space="preserve"> PAGEREF _Toc89461496 \h </w:instrText>
        </w:r>
        <w:r w:rsidR="00F4074E" w:rsidRPr="00342D54">
          <w:rPr>
            <w:webHidden/>
          </w:rPr>
        </w:r>
        <w:r w:rsidR="00F4074E" w:rsidRPr="00342D54">
          <w:rPr>
            <w:webHidden/>
          </w:rPr>
          <w:fldChar w:fldCharType="separate"/>
        </w:r>
        <w:r w:rsidR="00EC3FBB">
          <w:rPr>
            <w:webHidden/>
          </w:rPr>
          <w:t>97</w:t>
        </w:r>
        <w:r w:rsidR="00F4074E" w:rsidRPr="00342D54">
          <w:rPr>
            <w:webHidden/>
          </w:rPr>
          <w:fldChar w:fldCharType="end"/>
        </w:r>
      </w:hyperlink>
    </w:p>
    <w:p w14:paraId="341BE1C4"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97" w:history="1">
        <w:r w:rsidR="00F4074E" w:rsidRPr="00342D54">
          <w:rPr>
            <w:rStyle w:val="Hyperlink"/>
            <w:rFonts w:eastAsiaTheme="majorEastAsia"/>
            <w:color w:val="auto"/>
          </w:rPr>
          <w:t>2.7.2</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Staffing structure and staffing level by functions;</w:t>
        </w:r>
        <w:r w:rsidR="00F4074E" w:rsidRPr="00342D54">
          <w:rPr>
            <w:webHidden/>
          </w:rPr>
          <w:tab/>
        </w:r>
        <w:r w:rsidR="00F4074E" w:rsidRPr="00342D54">
          <w:rPr>
            <w:webHidden/>
          </w:rPr>
          <w:fldChar w:fldCharType="begin"/>
        </w:r>
        <w:r w:rsidR="00F4074E" w:rsidRPr="00342D54">
          <w:rPr>
            <w:webHidden/>
          </w:rPr>
          <w:instrText xml:space="preserve"> PAGEREF _Toc89461497 \h </w:instrText>
        </w:r>
        <w:r w:rsidR="00F4074E" w:rsidRPr="00342D54">
          <w:rPr>
            <w:webHidden/>
          </w:rPr>
        </w:r>
        <w:r w:rsidR="00F4074E" w:rsidRPr="00342D54">
          <w:rPr>
            <w:webHidden/>
          </w:rPr>
          <w:fldChar w:fldCharType="separate"/>
        </w:r>
        <w:r w:rsidR="00EC3FBB">
          <w:rPr>
            <w:webHidden/>
          </w:rPr>
          <w:t>104</w:t>
        </w:r>
        <w:r w:rsidR="00F4074E" w:rsidRPr="00342D54">
          <w:rPr>
            <w:webHidden/>
          </w:rPr>
          <w:fldChar w:fldCharType="end"/>
        </w:r>
      </w:hyperlink>
    </w:p>
    <w:p w14:paraId="2CB0E363"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498" w:history="1">
        <w:r w:rsidR="00F4074E" w:rsidRPr="00342D54">
          <w:rPr>
            <w:rStyle w:val="Hyperlink"/>
            <w:rFonts w:eastAsiaTheme="majorEastAsia"/>
            <w:color w:val="auto"/>
          </w:rPr>
          <w:t>2.7.3</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Status of equipment and tools for service delivery;</w:t>
        </w:r>
        <w:r w:rsidR="00F4074E" w:rsidRPr="00342D54">
          <w:rPr>
            <w:webHidden/>
          </w:rPr>
          <w:tab/>
        </w:r>
        <w:r w:rsidR="00F4074E" w:rsidRPr="00342D54">
          <w:rPr>
            <w:webHidden/>
          </w:rPr>
          <w:fldChar w:fldCharType="begin"/>
        </w:r>
        <w:r w:rsidR="00F4074E" w:rsidRPr="00342D54">
          <w:rPr>
            <w:webHidden/>
          </w:rPr>
          <w:instrText xml:space="preserve"> PAGEREF _Toc89461498 \h </w:instrText>
        </w:r>
        <w:r w:rsidR="00F4074E" w:rsidRPr="00342D54">
          <w:rPr>
            <w:webHidden/>
          </w:rPr>
        </w:r>
        <w:r w:rsidR="00F4074E" w:rsidRPr="00342D54">
          <w:rPr>
            <w:webHidden/>
          </w:rPr>
          <w:fldChar w:fldCharType="separate"/>
        </w:r>
        <w:r w:rsidR="00EC3FBB">
          <w:rPr>
            <w:webHidden/>
          </w:rPr>
          <w:t>105</w:t>
        </w:r>
        <w:r w:rsidR="00F4074E" w:rsidRPr="00342D54">
          <w:rPr>
            <w:webHidden/>
          </w:rPr>
          <w:fldChar w:fldCharType="end"/>
        </w:r>
      </w:hyperlink>
    </w:p>
    <w:p w14:paraId="191015DF" w14:textId="77777777" w:rsidR="00F4074E" w:rsidRPr="00342D54" w:rsidRDefault="00314FE3" w:rsidP="003E1825">
      <w:pPr>
        <w:pStyle w:val="TOC1"/>
        <w:tabs>
          <w:tab w:val="left" w:pos="440"/>
        </w:tabs>
        <w:rPr>
          <w:rFonts w:asciiTheme="minorHAnsi" w:eastAsiaTheme="minorEastAsia" w:hAnsiTheme="minorHAnsi" w:cstheme="minorBidi"/>
          <w:b w:val="0"/>
          <w:bCs w:val="0"/>
          <w:caps w:val="0"/>
          <w:sz w:val="22"/>
          <w:szCs w:val="22"/>
        </w:rPr>
      </w:pPr>
      <w:hyperlink w:anchor="_Toc89461499" w:history="1">
        <w:r w:rsidR="00F4074E" w:rsidRPr="00342D54">
          <w:rPr>
            <w:rStyle w:val="Hyperlink"/>
            <w:color w:val="auto"/>
          </w:rPr>
          <w:t>3</w:t>
        </w:r>
        <w:r w:rsidR="00F4074E" w:rsidRPr="00342D54">
          <w:rPr>
            <w:rFonts w:asciiTheme="minorHAnsi" w:eastAsiaTheme="minorEastAsia" w:hAnsiTheme="minorHAnsi" w:cstheme="minorBidi"/>
            <w:b w:val="0"/>
            <w:bCs w:val="0"/>
            <w:caps w:val="0"/>
            <w:sz w:val="22"/>
            <w:szCs w:val="22"/>
          </w:rPr>
          <w:tab/>
        </w:r>
        <w:r w:rsidR="00F4074E" w:rsidRPr="00342D54">
          <w:rPr>
            <w:rStyle w:val="Hyperlink"/>
            <w:color w:val="auto"/>
          </w:rPr>
          <w:t>LGDP STRATEGIC DIRECTION AND PLAN</w:t>
        </w:r>
        <w:r w:rsidR="00F4074E" w:rsidRPr="00342D54">
          <w:rPr>
            <w:webHidden/>
          </w:rPr>
          <w:tab/>
        </w:r>
        <w:r w:rsidR="00F4074E" w:rsidRPr="00342D54">
          <w:rPr>
            <w:webHidden/>
          </w:rPr>
          <w:fldChar w:fldCharType="begin"/>
        </w:r>
        <w:r w:rsidR="00F4074E" w:rsidRPr="00342D54">
          <w:rPr>
            <w:webHidden/>
          </w:rPr>
          <w:instrText xml:space="preserve"> PAGEREF _Toc89461499 \h </w:instrText>
        </w:r>
        <w:r w:rsidR="00F4074E" w:rsidRPr="00342D54">
          <w:rPr>
            <w:webHidden/>
          </w:rPr>
        </w:r>
        <w:r w:rsidR="00F4074E" w:rsidRPr="00342D54">
          <w:rPr>
            <w:webHidden/>
          </w:rPr>
          <w:fldChar w:fldCharType="separate"/>
        </w:r>
        <w:r w:rsidR="00EC3FBB">
          <w:rPr>
            <w:webHidden/>
          </w:rPr>
          <w:t>107</w:t>
        </w:r>
        <w:r w:rsidR="00F4074E" w:rsidRPr="00342D54">
          <w:rPr>
            <w:webHidden/>
          </w:rPr>
          <w:fldChar w:fldCharType="end"/>
        </w:r>
      </w:hyperlink>
    </w:p>
    <w:p w14:paraId="1923DBBD"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500" w:history="1">
        <w:r w:rsidR="00F4074E" w:rsidRPr="00342D54">
          <w:rPr>
            <w:rStyle w:val="Hyperlink"/>
            <w:rFonts w:ascii="Times New Roman" w:eastAsiaTheme="majorEastAsia" w:hAnsi="Times New Roman"/>
            <w:noProof/>
            <w:color w:val="auto"/>
          </w:rPr>
          <w:t>3.1</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LG Vision and Mission Goals, Strategic Objectives</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_Toc89461500 \h </w:instrText>
        </w:r>
        <w:r w:rsidR="00F4074E" w:rsidRPr="00342D54">
          <w:rPr>
            <w:noProof/>
            <w:webHidden/>
          </w:rPr>
        </w:r>
        <w:r w:rsidR="00F4074E" w:rsidRPr="00342D54">
          <w:rPr>
            <w:noProof/>
            <w:webHidden/>
          </w:rPr>
          <w:fldChar w:fldCharType="separate"/>
        </w:r>
        <w:r w:rsidR="00EC3FBB">
          <w:rPr>
            <w:noProof/>
            <w:webHidden/>
          </w:rPr>
          <w:t>107</w:t>
        </w:r>
        <w:r w:rsidR="00F4074E" w:rsidRPr="00342D54">
          <w:rPr>
            <w:noProof/>
            <w:webHidden/>
          </w:rPr>
          <w:fldChar w:fldCharType="end"/>
        </w:r>
      </w:hyperlink>
    </w:p>
    <w:p w14:paraId="0FB19F54"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501" w:history="1">
        <w:r w:rsidR="00F4074E" w:rsidRPr="00342D54">
          <w:rPr>
            <w:rStyle w:val="Hyperlink"/>
            <w:rFonts w:ascii="Times New Roman" w:eastAsiaTheme="majorEastAsia" w:hAnsi="Times New Roman"/>
            <w:noProof/>
            <w:color w:val="auto"/>
          </w:rPr>
          <w:t>3.2</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Summary of adopted NDP III Strategic Direction</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_Toc89461501 \h </w:instrText>
        </w:r>
        <w:r w:rsidR="00F4074E" w:rsidRPr="00342D54">
          <w:rPr>
            <w:noProof/>
            <w:webHidden/>
          </w:rPr>
        </w:r>
        <w:r w:rsidR="00F4074E" w:rsidRPr="00342D54">
          <w:rPr>
            <w:noProof/>
            <w:webHidden/>
          </w:rPr>
          <w:fldChar w:fldCharType="separate"/>
        </w:r>
        <w:r w:rsidR="00EC3FBB">
          <w:rPr>
            <w:noProof/>
            <w:webHidden/>
          </w:rPr>
          <w:t>107</w:t>
        </w:r>
        <w:r w:rsidR="00F4074E" w:rsidRPr="00342D54">
          <w:rPr>
            <w:noProof/>
            <w:webHidden/>
          </w:rPr>
          <w:fldChar w:fldCharType="end"/>
        </w:r>
      </w:hyperlink>
    </w:p>
    <w:p w14:paraId="2C3A1FCD"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502" w:history="1">
        <w:r w:rsidR="00F4074E" w:rsidRPr="00342D54">
          <w:rPr>
            <w:rStyle w:val="Hyperlink"/>
            <w:rFonts w:ascii="Times New Roman" w:eastAsiaTheme="majorEastAsia" w:hAnsi="Times New Roman"/>
            <w:noProof/>
            <w:color w:val="auto"/>
            <w:lang w:val="en-GB"/>
          </w:rPr>
          <w:t xml:space="preserve">3.5 </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lang w:val="en-GB"/>
          </w:rPr>
          <w:t>Adopted NDPIII Programmes and LGDP Programme Objectives</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_Toc89461502 \h </w:instrText>
        </w:r>
        <w:r w:rsidR="00F4074E" w:rsidRPr="00342D54">
          <w:rPr>
            <w:noProof/>
            <w:webHidden/>
          </w:rPr>
        </w:r>
        <w:r w:rsidR="00F4074E" w:rsidRPr="00342D54">
          <w:rPr>
            <w:noProof/>
            <w:webHidden/>
          </w:rPr>
          <w:fldChar w:fldCharType="separate"/>
        </w:r>
        <w:r w:rsidR="00EC3FBB">
          <w:rPr>
            <w:noProof/>
            <w:webHidden/>
          </w:rPr>
          <w:t>114</w:t>
        </w:r>
        <w:r w:rsidR="00F4074E" w:rsidRPr="00342D54">
          <w:rPr>
            <w:noProof/>
            <w:webHidden/>
          </w:rPr>
          <w:fldChar w:fldCharType="end"/>
        </w:r>
      </w:hyperlink>
    </w:p>
    <w:p w14:paraId="4CE2BD7C"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503" w:history="1">
        <w:r w:rsidR="00F4074E" w:rsidRPr="00342D54">
          <w:rPr>
            <w:rStyle w:val="Hyperlink"/>
            <w:rFonts w:ascii="Times New Roman" w:eastAsiaTheme="majorEastAsia" w:hAnsi="Times New Roman"/>
            <w:noProof/>
            <w:color w:val="auto"/>
          </w:rPr>
          <w:t>3.6</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 xml:space="preserve"> LGDP Programme, Objectives, interventions, Results (Outcomes and Outputs</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_Toc89461503 \h </w:instrText>
        </w:r>
        <w:r w:rsidR="00F4074E" w:rsidRPr="00342D54">
          <w:rPr>
            <w:noProof/>
            <w:webHidden/>
          </w:rPr>
        </w:r>
        <w:r w:rsidR="00F4074E" w:rsidRPr="00342D54">
          <w:rPr>
            <w:noProof/>
            <w:webHidden/>
          </w:rPr>
          <w:fldChar w:fldCharType="separate"/>
        </w:r>
        <w:r w:rsidR="00EC3FBB">
          <w:rPr>
            <w:noProof/>
            <w:webHidden/>
          </w:rPr>
          <w:t>116</w:t>
        </w:r>
        <w:r w:rsidR="00F4074E" w:rsidRPr="00342D54">
          <w:rPr>
            <w:noProof/>
            <w:webHidden/>
          </w:rPr>
          <w:fldChar w:fldCharType="end"/>
        </w:r>
      </w:hyperlink>
    </w:p>
    <w:p w14:paraId="318C18DC"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504" w:history="1">
        <w:r w:rsidR="00F4074E" w:rsidRPr="00342D54">
          <w:rPr>
            <w:rStyle w:val="Hyperlink"/>
            <w:rFonts w:eastAsiaTheme="majorEastAsia"/>
            <w:color w:val="auto"/>
            <w:lang w:val="en-GB"/>
          </w:rPr>
          <w:t>3.6.1 (a) NDPIII Objective/LGDP Strategic Objective (s):</w:t>
        </w:r>
        <w:r w:rsidR="00F4074E" w:rsidRPr="00342D54">
          <w:rPr>
            <w:webHidden/>
          </w:rPr>
          <w:tab/>
        </w:r>
        <w:r w:rsidR="00F4074E" w:rsidRPr="00342D54">
          <w:rPr>
            <w:webHidden/>
          </w:rPr>
          <w:fldChar w:fldCharType="begin"/>
        </w:r>
        <w:r w:rsidR="00F4074E" w:rsidRPr="00342D54">
          <w:rPr>
            <w:webHidden/>
          </w:rPr>
          <w:instrText xml:space="preserve"> PAGEREF _Toc89461504 \h </w:instrText>
        </w:r>
        <w:r w:rsidR="00F4074E" w:rsidRPr="00342D54">
          <w:rPr>
            <w:webHidden/>
          </w:rPr>
        </w:r>
        <w:r w:rsidR="00F4074E" w:rsidRPr="00342D54">
          <w:rPr>
            <w:webHidden/>
          </w:rPr>
          <w:fldChar w:fldCharType="separate"/>
        </w:r>
        <w:r w:rsidR="00EC3FBB">
          <w:rPr>
            <w:webHidden/>
          </w:rPr>
          <w:t>116</w:t>
        </w:r>
        <w:r w:rsidR="00F4074E" w:rsidRPr="00342D54">
          <w:rPr>
            <w:webHidden/>
          </w:rPr>
          <w:fldChar w:fldCharType="end"/>
        </w:r>
      </w:hyperlink>
    </w:p>
    <w:p w14:paraId="66A28F74" w14:textId="77777777" w:rsidR="00F4074E" w:rsidRPr="00342D54" w:rsidRDefault="00314FE3" w:rsidP="003E1825">
      <w:pPr>
        <w:pStyle w:val="TOC1"/>
        <w:tabs>
          <w:tab w:val="left" w:pos="660"/>
        </w:tabs>
        <w:rPr>
          <w:rFonts w:asciiTheme="minorHAnsi" w:eastAsiaTheme="minorEastAsia" w:hAnsiTheme="minorHAnsi" w:cstheme="minorBidi"/>
          <w:b w:val="0"/>
          <w:bCs w:val="0"/>
          <w:caps w:val="0"/>
          <w:sz w:val="22"/>
          <w:szCs w:val="22"/>
        </w:rPr>
      </w:pPr>
      <w:hyperlink w:anchor="_Toc89461505" w:history="1">
        <w:r w:rsidR="00F4074E" w:rsidRPr="00342D54">
          <w:rPr>
            <w:rStyle w:val="Hyperlink"/>
            <w:color w:val="auto"/>
          </w:rPr>
          <w:t>4.0</w:t>
        </w:r>
        <w:r w:rsidR="00F4074E" w:rsidRPr="00342D54">
          <w:rPr>
            <w:rFonts w:asciiTheme="minorHAnsi" w:eastAsiaTheme="minorEastAsia" w:hAnsiTheme="minorHAnsi" w:cstheme="minorBidi"/>
            <w:b w:val="0"/>
            <w:bCs w:val="0"/>
            <w:caps w:val="0"/>
            <w:sz w:val="22"/>
            <w:szCs w:val="22"/>
          </w:rPr>
          <w:tab/>
        </w:r>
        <w:r w:rsidR="00F4074E" w:rsidRPr="00342D54">
          <w:rPr>
            <w:rStyle w:val="Hyperlink"/>
            <w:color w:val="auto"/>
          </w:rPr>
          <w:t>LGDP IMPLEMENTATION, COORDINATION AND PARTNERSHIP FRAMEWORK</w:t>
        </w:r>
        <w:r w:rsidR="00F4074E" w:rsidRPr="00342D54">
          <w:rPr>
            <w:webHidden/>
          </w:rPr>
          <w:tab/>
        </w:r>
        <w:r w:rsidR="00F4074E" w:rsidRPr="00342D54">
          <w:rPr>
            <w:webHidden/>
          </w:rPr>
          <w:fldChar w:fldCharType="begin"/>
        </w:r>
        <w:r w:rsidR="00F4074E" w:rsidRPr="00342D54">
          <w:rPr>
            <w:webHidden/>
          </w:rPr>
          <w:instrText xml:space="preserve"> PAGEREF _Toc89461505 \h </w:instrText>
        </w:r>
        <w:r w:rsidR="00F4074E" w:rsidRPr="00342D54">
          <w:rPr>
            <w:webHidden/>
          </w:rPr>
        </w:r>
        <w:r w:rsidR="00F4074E" w:rsidRPr="00342D54">
          <w:rPr>
            <w:webHidden/>
          </w:rPr>
          <w:fldChar w:fldCharType="separate"/>
        </w:r>
        <w:r w:rsidR="00EC3FBB">
          <w:rPr>
            <w:webHidden/>
          </w:rPr>
          <w:t>149</w:t>
        </w:r>
        <w:r w:rsidR="00F4074E" w:rsidRPr="00342D54">
          <w:rPr>
            <w:webHidden/>
          </w:rPr>
          <w:fldChar w:fldCharType="end"/>
        </w:r>
      </w:hyperlink>
    </w:p>
    <w:p w14:paraId="056645B0"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506" w:history="1">
        <w:r w:rsidR="00F4074E" w:rsidRPr="00342D54">
          <w:rPr>
            <w:rStyle w:val="Hyperlink"/>
            <w:rFonts w:ascii="Times New Roman" w:eastAsiaTheme="majorEastAsia" w:hAnsi="Times New Roman"/>
            <w:noProof/>
            <w:color w:val="auto"/>
          </w:rPr>
          <w:t>4.1</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LGDP Implementation and Coordination Strategy</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_Toc89461506 \h </w:instrText>
        </w:r>
        <w:r w:rsidR="00F4074E" w:rsidRPr="00342D54">
          <w:rPr>
            <w:noProof/>
            <w:webHidden/>
          </w:rPr>
        </w:r>
        <w:r w:rsidR="00F4074E" w:rsidRPr="00342D54">
          <w:rPr>
            <w:noProof/>
            <w:webHidden/>
          </w:rPr>
          <w:fldChar w:fldCharType="separate"/>
        </w:r>
        <w:r w:rsidR="00EC3FBB">
          <w:rPr>
            <w:noProof/>
            <w:webHidden/>
          </w:rPr>
          <w:t>149</w:t>
        </w:r>
        <w:r w:rsidR="00F4074E" w:rsidRPr="00342D54">
          <w:rPr>
            <w:noProof/>
            <w:webHidden/>
          </w:rPr>
          <w:fldChar w:fldCharType="end"/>
        </w:r>
      </w:hyperlink>
    </w:p>
    <w:p w14:paraId="3F8C1DAC" w14:textId="77777777" w:rsidR="00F4074E" w:rsidRPr="00342D54" w:rsidRDefault="00314FE3" w:rsidP="003E1825">
      <w:pPr>
        <w:pStyle w:val="TOC2"/>
        <w:tabs>
          <w:tab w:val="left" w:pos="1100"/>
          <w:tab w:val="right" w:leader="dot" w:pos="9910"/>
        </w:tabs>
        <w:spacing w:after="0"/>
        <w:rPr>
          <w:rFonts w:asciiTheme="minorHAnsi" w:eastAsiaTheme="minorEastAsia" w:hAnsiTheme="minorHAnsi" w:cstheme="minorBidi"/>
          <w:noProof/>
        </w:rPr>
      </w:pPr>
      <w:hyperlink w:anchor="_Toc89461507" w:history="1">
        <w:r w:rsidR="00F4074E" w:rsidRPr="00342D54">
          <w:rPr>
            <w:rStyle w:val="Hyperlink"/>
            <w:rFonts w:ascii="Times New Roman" w:eastAsiaTheme="majorEastAsia" w:hAnsi="Times New Roman"/>
            <w:noProof/>
            <w:color w:val="auto"/>
          </w:rPr>
          <w:t>4.1.1</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Introduction</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_Toc89461507 \h </w:instrText>
        </w:r>
        <w:r w:rsidR="00F4074E" w:rsidRPr="00342D54">
          <w:rPr>
            <w:noProof/>
            <w:webHidden/>
          </w:rPr>
        </w:r>
        <w:r w:rsidR="00F4074E" w:rsidRPr="00342D54">
          <w:rPr>
            <w:noProof/>
            <w:webHidden/>
          </w:rPr>
          <w:fldChar w:fldCharType="separate"/>
        </w:r>
        <w:r w:rsidR="00EC3FBB">
          <w:rPr>
            <w:noProof/>
            <w:webHidden/>
          </w:rPr>
          <w:t>149</w:t>
        </w:r>
        <w:r w:rsidR="00F4074E" w:rsidRPr="00342D54">
          <w:rPr>
            <w:noProof/>
            <w:webHidden/>
          </w:rPr>
          <w:fldChar w:fldCharType="end"/>
        </w:r>
      </w:hyperlink>
    </w:p>
    <w:p w14:paraId="7D5B13D1"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508" w:history="1">
        <w:r w:rsidR="00F4074E" w:rsidRPr="00342D54">
          <w:rPr>
            <w:rStyle w:val="Hyperlink"/>
            <w:rFonts w:ascii="Times New Roman" w:eastAsiaTheme="majorEastAsia" w:hAnsi="Times New Roman"/>
            <w:noProof/>
            <w:color w:val="auto"/>
          </w:rPr>
          <w:t>4.2</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LGDP Institutional Arrangements</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_Toc89461508 \h </w:instrText>
        </w:r>
        <w:r w:rsidR="00F4074E" w:rsidRPr="00342D54">
          <w:rPr>
            <w:noProof/>
            <w:webHidden/>
          </w:rPr>
        </w:r>
        <w:r w:rsidR="00F4074E" w:rsidRPr="00342D54">
          <w:rPr>
            <w:noProof/>
            <w:webHidden/>
          </w:rPr>
          <w:fldChar w:fldCharType="separate"/>
        </w:r>
        <w:r w:rsidR="00EC3FBB">
          <w:rPr>
            <w:noProof/>
            <w:webHidden/>
          </w:rPr>
          <w:t>151</w:t>
        </w:r>
        <w:r w:rsidR="00F4074E" w:rsidRPr="00342D54">
          <w:rPr>
            <w:noProof/>
            <w:webHidden/>
          </w:rPr>
          <w:fldChar w:fldCharType="end"/>
        </w:r>
      </w:hyperlink>
    </w:p>
    <w:p w14:paraId="2A142BF1"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509" w:history="1">
        <w:r w:rsidR="00F4074E" w:rsidRPr="00342D54">
          <w:rPr>
            <w:rStyle w:val="Hyperlink"/>
            <w:rFonts w:ascii="Times New Roman" w:eastAsiaTheme="majorEastAsia" w:hAnsi="Times New Roman"/>
            <w:noProof/>
            <w:color w:val="auto"/>
          </w:rPr>
          <w:t>4.3</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LGDP Integration and Partnership Arrangements</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_Toc89461509 \h </w:instrText>
        </w:r>
        <w:r w:rsidR="00F4074E" w:rsidRPr="00342D54">
          <w:rPr>
            <w:noProof/>
            <w:webHidden/>
          </w:rPr>
        </w:r>
        <w:r w:rsidR="00F4074E" w:rsidRPr="00342D54">
          <w:rPr>
            <w:noProof/>
            <w:webHidden/>
          </w:rPr>
          <w:fldChar w:fldCharType="separate"/>
        </w:r>
        <w:r w:rsidR="00EC3FBB">
          <w:rPr>
            <w:noProof/>
            <w:webHidden/>
          </w:rPr>
          <w:t>152</w:t>
        </w:r>
        <w:r w:rsidR="00F4074E" w:rsidRPr="00342D54">
          <w:rPr>
            <w:noProof/>
            <w:webHidden/>
          </w:rPr>
          <w:fldChar w:fldCharType="end"/>
        </w:r>
      </w:hyperlink>
    </w:p>
    <w:p w14:paraId="62E68F7F"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510" w:history="1">
        <w:r w:rsidR="00F4074E" w:rsidRPr="00342D54">
          <w:rPr>
            <w:rStyle w:val="Hyperlink"/>
            <w:rFonts w:ascii="Times New Roman" w:eastAsiaTheme="majorEastAsia" w:hAnsi="Times New Roman"/>
            <w:noProof/>
            <w:color w:val="auto"/>
          </w:rPr>
          <w:t>4.4</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Pre-Requisites for Successful LGDP Implementation</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_Toc89461510 \h </w:instrText>
        </w:r>
        <w:r w:rsidR="00F4074E" w:rsidRPr="00342D54">
          <w:rPr>
            <w:noProof/>
            <w:webHidden/>
          </w:rPr>
        </w:r>
        <w:r w:rsidR="00F4074E" w:rsidRPr="00342D54">
          <w:rPr>
            <w:noProof/>
            <w:webHidden/>
          </w:rPr>
          <w:fldChar w:fldCharType="separate"/>
        </w:r>
        <w:r w:rsidR="00EC3FBB">
          <w:rPr>
            <w:noProof/>
            <w:webHidden/>
          </w:rPr>
          <w:t>153</w:t>
        </w:r>
        <w:r w:rsidR="00F4074E" w:rsidRPr="00342D54">
          <w:rPr>
            <w:noProof/>
            <w:webHidden/>
          </w:rPr>
          <w:fldChar w:fldCharType="end"/>
        </w:r>
      </w:hyperlink>
    </w:p>
    <w:p w14:paraId="421BD7E6" w14:textId="77777777" w:rsidR="00F4074E" w:rsidRPr="00342D54" w:rsidRDefault="00314FE3" w:rsidP="003E1825">
      <w:pPr>
        <w:pStyle w:val="TOC1"/>
        <w:tabs>
          <w:tab w:val="left" w:pos="660"/>
        </w:tabs>
        <w:rPr>
          <w:rFonts w:asciiTheme="minorHAnsi" w:eastAsiaTheme="minorEastAsia" w:hAnsiTheme="minorHAnsi" w:cstheme="minorBidi"/>
          <w:b w:val="0"/>
          <w:bCs w:val="0"/>
          <w:caps w:val="0"/>
          <w:sz w:val="22"/>
          <w:szCs w:val="22"/>
        </w:rPr>
      </w:pPr>
      <w:hyperlink w:anchor="_Toc89461511" w:history="1">
        <w:r w:rsidR="00F4074E" w:rsidRPr="00342D54">
          <w:rPr>
            <w:rStyle w:val="Hyperlink"/>
            <w:color w:val="auto"/>
          </w:rPr>
          <w:t>5.0</w:t>
        </w:r>
        <w:r w:rsidR="00F4074E" w:rsidRPr="00342D54">
          <w:rPr>
            <w:rFonts w:asciiTheme="minorHAnsi" w:eastAsiaTheme="minorEastAsia" w:hAnsiTheme="minorHAnsi" w:cstheme="minorBidi"/>
            <w:b w:val="0"/>
            <w:bCs w:val="0"/>
            <w:caps w:val="0"/>
            <w:sz w:val="22"/>
            <w:szCs w:val="22"/>
          </w:rPr>
          <w:tab/>
        </w:r>
        <w:r w:rsidR="00F4074E" w:rsidRPr="00342D54">
          <w:rPr>
            <w:rStyle w:val="Hyperlink"/>
            <w:color w:val="auto"/>
          </w:rPr>
          <w:t>LGDP FINANCING FRAMEWORKS AND STRATEGY</w:t>
        </w:r>
        <w:r w:rsidR="00F4074E" w:rsidRPr="00342D54">
          <w:rPr>
            <w:webHidden/>
          </w:rPr>
          <w:tab/>
        </w:r>
        <w:r w:rsidR="00F4074E" w:rsidRPr="00342D54">
          <w:rPr>
            <w:webHidden/>
          </w:rPr>
          <w:fldChar w:fldCharType="begin"/>
        </w:r>
        <w:r w:rsidR="00F4074E" w:rsidRPr="00342D54">
          <w:rPr>
            <w:webHidden/>
          </w:rPr>
          <w:instrText xml:space="preserve"> PAGEREF _Toc89461511 \h </w:instrText>
        </w:r>
        <w:r w:rsidR="00F4074E" w:rsidRPr="00342D54">
          <w:rPr>
            <w:webHidden/>
          </w:rPr>
        </w:r>
        <w:r w:rsidR="00F4074E" w:rsidRPr="00342D54">
          <w:rPr>
            <w:webHidden/>
          </w:rPr>
          <w:fldChar w:fldCharType="separate"/>
        </w:r>
        <w:r w:rsidR="00EC3FBB">
          <w:rPr>
            <w:webHidden/>
          </w:rPr>
          <w:t>155</w:t>
        </w:r>
        <w:r w:rsidR="00F4074E" w:rsidRPr="00342D54">
          <w:rPr>
            <w:webHidden/>
          </w:rPr>
          <w:fldChar w:fldCharType="end"/>
        </w:r>
      </w:hyperlink>
    </w:p>
    <w:p w14:paraId="41366773" w14:textId="77777777" w:rsidR="00F4074E" w:rsidRPr="00342D54" w:rsidRDefault="00314FE3" w:rsidP="003E1825">
      <w:pPr>
        <w:pStyle w:val="TOC2"/>
        <w:tabs>
          <w:tab w:val="right" w:leader="dot" w:pos="9910"/>
        </w:tabs>
        <w:spacing w:after="0"/>
        <w:rPr>
          <w:rFonts w:asciiTheme="minorHAnsi" w:eastAsiaTheme="minorEastAsia" w:hAnsiTheme="minorHAnsi" w:cstheme="minorBidi"/>
          <w:noProof/>
        </w:rPr>
      </w:pPr>
      <w:hyperlink w:anchor="_Toc89461512" w:history="1">
        <w:r w:rsidR="00F4074E" w:rsidRPr="00342D54">
          <w:rPr>
            <w:rStyle w:val="Hyperlink"/>
            <w:rFonts w:ascii="Times New Roman" w:eastAsiaTheme="majorEastAsia" w:hAnsi="Times New Roman"/>
            <w:i/>
            <w:noProof/>
            <w:color w:val="auto"/>
          </w:rPr>
          <w:t>5.1.1 Central Government Transfers</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_Toc89461512 \h </w:instrText>
        </w:r>
        <w:r w:rsidR="00F4074E" w:rsidRPr="00342D54">
          <w:rPr>
            <w:noProof/>
            <w:webHidden/>
          </w:rPr>
        </w:r>
        <w:r w:rsidR="00F4074E" w:rsidRPr="00342D54">
          <w:rPr>
            <w:noProof/>
            <w:webHidden/>
          </w:rPr>
          <w:fldChar w:fldCharType="separate"/>
        </w:r>
        <w:r w:rsidR="00EC3FBB">
          <w:rPr>
            <w:noProof/>
            <w:webHidden/>
          </w:rPr>
          <w:t>155</w:t>
        </w:r>
        <w:r w:rsidR="00F4074E" w:rsidRPr="00342D54">
          <w:rPr>
            <w:noProof/>
            <w:webHidden/>
          </w:rPr>
          <w:fldChar w:fldCharType="end"/>
        </w:r>
      </w:hyperlink>
    </w:p>
    <w:p w14:paraId="5F2B78E6" w14:textId="77777777" w:rsidR="00F4074E" w:rsidRPr="00342D54" w:rsidRDefault="00314FE3" w:rsidP="003E1825">
      <w:pPr>
        <w:pStyle w:val="TOC2"/>
        <w:tabs>
          <w:tab w:val="right" w:leader="dot" w:pos="9910"/>
        </w:tabs>
        <w:spacing w:after="0"/>
        <w:rPr>
          <w:rFonts w:asciiTheme="minorHAnsi" w:eastAsiaTheme="minorEastAsia" w:hAnsiTheme="minorHAnsi" w:cstheme="minorBidi"/>
          <w:noProof/>
        </w:rPr>
      </w:pPr>
      <w:hyperlink w:anchor="_Toc89461513" w:history="1">
        <w:r w:rsidR="00F4074E" w:rsidRPr="00342D54">
          <w:rPr>
            <w:rStyle w:val="Hyperlink"/>
            <w:rFonts w:ascii="Times New Roman" w:eastAsiaTheme="majorEastAsia" w:hAnsi="Times New Roman"/>
            <w:i/>
            <w:noProof/>
            <w:color w:val="auto"/>
          </w:rPr>
          <w:t>5.2.2 Local Revenue</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_Toc89461513 \h </w:instrText>
        </w:r>
        <w:r w:rsidR="00F4074E" w:rsidRPr="00342D54">
          <w:rPr>
            <w:noProof/>
            <w:webHidden/>
          </w:rPr>
        </w:r>
        <w:r w:rsidR="00F4074E" w:rsidRPr="00342D54">
          <w:rPr>
            <w:noProof/>
            <w:webHidden/>
          </w:rPr>
          <w:fldChar w:fldCharType="separate"/>
        </w:r>
        <w:r w:rsidR="00EC3FBB">
          <w:rPr>
            <w:noProof/>
            <w:webHidden/>
          </w:rPr>
          <w:t>156</w:t>
        </w:r>
        <w:r w:rsidR="00F4074E" w:rsidRPr="00342D54">
          <w:rPr>
            <w:noProof/>
            <w:webHidden/>
          </w:rPr>
          <w:fldChar w:fldCharType="end"/>
        </w:r>
      </w:hyperlink>
    </w:p>
    <w:p w14:paraId="21C9EC65" w14:textId="77777777" w:rsidR="00F4074E" w:rsidRPr="00342D54" w:rsidRDefault="00314FE3" w:rsidP="003E1825">
      <w:pPr>
        <w:pStyle w:val="TOC2"/>
        <w:tabs>
          <w:tab w:val="left" w:pos="1100"/>
          <w:tab w:val="right" w:leader="dot" w:pos="9910"/>
        </w:tabs>
        <w:spacing w:after="0"/>
        <w:rPr>
          <w:rFonts w:asciiTheme="minorHAnsi" w:eastAsiaTheme="minorEastAsia" w:hAnsiTheme="minorHAnsi" w:cstheme="minorBidi"/>
          <w:noProof/>
        </w:rPr>
      </w:pPr>
      <w:hyperlink w:anchor="_Toc89461514" w:history="1">
        <w:r w:rsidR="00F4074E" w:rsidRPr="00342D54">
          <w:rPr>
            <w:rStyle w:val="Hyperlink"/>
            <w:rFonts w:ascii="Times New Roman" w:eastAsiaTheme="majorEastAsia" w:hAnsi="Times New Roman"/>
            <w:i/>
            <w:noProof/>
            <w:color w:val="auto"/>
          </w:rPr>
          <w:t>5.2.3</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i/>
            <w:noProof/>
            <w:color w:val="auto"/>
          </w:rPr>
          <w:t xml:space="preserve"> Donor support</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_Toc89461514 \h </w:instrText>
        </w:r>
        <w:r w:rsidR="00F4074E" w:rsidRPr="00342D54">
          <w:rPr>
            <w:noProof/>
            <w:webHidden/>
          </w:rPr>
        </w:r>
        <w:r w:rsidR="00F4074E" w:rsidRPr="00342D54">
          <w:rPr>
            <w:noProof/>
            <w:webHidden/>
          </w:rPr>
          <w:fldChar w:fldCharType="separate"/>
        </w:r>
        <w:r w:rsidR="00EC3FBB">
          <w:rPr>
            <w:noProof/>
            <w:webHidden/>
          </w:rPr>
          <w:t>156</w:t>
        </w:r>
        <w:r w:rsidR="00F4074E" w:rsidRPr="00342D54">
          <w:rPr>
            <w:noProof/>
            <w:webHidden/>
          </w:rPr>
          <w:fldChar w:fldCharType="end"/>
        </w:r>
      </w:hyperlink>
    </w:p>
    <w:p w14:paraId="5A7E9430"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515" w:history="1">
        <w:r w:rsidR="00F4074E" w:rsidRPr="00342D54">
          <w:rPr>
            <w:rStyle w:val="Hyperlink"/>
            <w:rFonts w:eastAsiaTheme="majorEastAsia"/>
            <w:color w:val="auto"/>
          </w:rPr>
          <w:t>5.3</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 xml:space="preserve"> Costing of priorities and results (Sector Outcomes, outputs and Targets, annualized costs, sources- GOU, LR, DP, Private Sector)</w:t>
        </w:r>
        <w:r w:rsidR="00F4074E" w:rsidRPr="00342D54">
          <w:rPr>
            <w:webHidden/>
          </w:rPr>
          <w:tab/>
        </w:r>
        <w:r w:rsidR="00F4074E" w:rsidRPr="00342D54">
          <w:rPr>
            <w:webHidden/>
          </w:rPr>
          <w:fldChar w:fldCharType="begin"/>
        </w:r>
        <w:r w:rsidR="00F4074E" w:rsidRPr="00342D54">
          <w:rPr>
            <w:webHidden/>
          </w:rPr>
          <w:instrText xml:space="preserve"> PAGEREF _Toc89461515 \h </w:instrText>
        </w:r>
        <w:r w:rsidR="00F4074E" w:rsidRPr="00342D54">
          <w:rPr>
            <w:webHidden/>
          </w:rPr>
        </w:r>
        <w:r w:rsidR="00F4074E" w:rsidRPr="00342D54">
          <w:rPr>
            <w:webHidden/>
          </w:rPr>
          <w:fldChar w:fldCharType="separate"/>
        </w:r>
        <w:r w:rsidR="00EC3FBB">
          <w:rPr>
            <w:webHidden/>
          </w:rPr>
          <w:t>158</w:t>
        </w:r>
        <w:r w:rsidR="00F4074E" w:rsidRPr="00342D54">
          <w:rPr>
            <w:webHidden/>
          </w:rPr>
          <w:fldChar w:fldCharType="end"/>
        </w:r>
      </w:hyperlink>
    </w:p>
    <w:p w14:paraId="4507E9CD"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516" w:history="1">
        <w:r w:rsidR="00F4074E" w:rsidRPr="00342D54">
          <w:rPr>
            <w:rStyle w:val="Hyperlink"/>
            <w:rFonts w:eastAsiaTheme="majorEastAsia"/>
            <w:color w:val="auto"/>
          </w:rPr>
          <w:t xml:space="preserve">5.4.1 </w:t>
        </w:r>
        <w:r w:rsidR="00F4074E" w:rsidRPr="00342D54">
          <w:rPr>
            <w:rFonts w:asciiTheme="minorHAnsi" w:eastAsiaTheme="minorEastAsia" w:hAnsiTheme="minorHAnsi" w:cstheme="minorBidi"/>
            <w:i w:val="0"/>
            <w:iCs w:val="0"/>
            <w:sz w:val="22"/>
            <w:szCs w:val="22"/>
          </w:rPr>
          <w:tab/>
        </w:r>
        <w:r w:rsidR="00F4074E" w:rsidRPr="00342D54">
          <w:rPr>
            <w:rStyle w:val="Hyperlink"/>
            <w:rFonts w:eastAsiaTheme="majorEastAsia"/>
            <w:color w:val="auto"/>
          </w:rPr>
          <w:t>Objectives for resource mobilization</w:t>
        </w:r>
        <w:r w:rsidR="00F4074E" w:rsidRPr="00342D54">
          <w:rPr>
            <w:webHidden/>
          </w:rPr>
          <w:tab/>
        </w:r>
        <w:r w:rsidR="00F4074E" w:rsidRPr="00342D54">
          <w:rPr>
            <w:webHidden/>
          </w:rPr>
          <w:fldChar w:fldCharType="begin"/>
        </w:r>
        <w:r w:rsidR="00F4074E" w:rsidRPr="00342D54">
          <w:rPr>
            <w:webHidden/>
          </w:rPr>
          <w:instrText xml:space="preserve"> PAGEREF _Toc89461516 \h </w:instrText>
        </w:r>
        <w:r w:rsidR="00F4074E" w:rsidRPr="00342D54">
          <w:rPr>
            <w:webHidden/>
          </w:rPr>
        </w:r>
        <w:r w:rsidR="00F4074E" w:rsidRPr="00342D54">
          <w:rPr>
            <w:webHidden/>
          </w:rPr>
          <w:fldChar w:fldCharType="separate"/>
        </w:r>
        <w:r w:rsidR="00EC3FBB">
          <w:rPr>
            <w:webHidden/>
          </w:rPr>
          <w:t>160</w:t>
        </w:r>
        <w:r w:rsidR="00F4074E" w:rsidRPr="00342D54">
          <w:rPr>
            <w:webHidden/>
          </w:rPr>
          <w:fldChar w:fldCharType="end"/>
        </w:r>
      </w:hyperlink>
    </w:p>
    <w:p w14:paraId="5BA13AAF" w14:textId="77777777" w:rsidR="00F4074E" w:rsidRPr="00342D54" w:rsidRDefault="00314FE3" w:rsidP="003E1825">
      <w:pPr>
        <w:pStyle w:val="TOC3"/>
        <w:rPr>
          <w:rFonts w:asciiTheme="minorHAnsi" w:eastAsiaTheme="minorEastAsia" w:hAnsiTheme="minorHAnsi" w:cstheme="minorBidi"/>
          <w:i w:val="0"/>
          <w:iCs w:val="0"/>
          <w:sz w:val="22"/>
          <w:szCs w:val="22"/>
        </w:rPr>
      </w:pPr>
      <w:hyperlink w:anchor="_Toc89461517" w:history="1">
        <w:r w:rsidR="00F4074E" w:rsidRPr="00342D54">
          <w:rPr>
            <w:rStyle w:val="Hyperlink"/>
            <w:rFonts w:eastAsiaTheme="majorEastAsia"/>
            <w:color w:val="auto"/>
          </w:rPr>
          <w:t>5.4.2 Strategies for resource mobilization</w:t>
        </w:r>
        <w:r w:rsidR="00F4074E" w:rsidRPr="00342D54">
          <w:rPr>
            <w:webHidden/>
          </w:rPr>
          <w:tab/>
        </w:r>
        <w:r w:rsidR="00F4074E" w:rsidRPr="00342D54">
          <w:rPr>
            <w:webHidden/>
          </w:rPr>
          <w:fldChar w:fldCharType="begin"/>
        </w:r>
        <w:r w:rsidR="00F4074E" w:rsidRPr="00342D54">
          <w:rPr>
            <w:webHidden/>
          </w:rPr>
          <w:instrText xml:space="preserve"> PAGEREF _Toc89461517 \h </w:instrText>
        </w:r>
        <w:r w:rsidR="00F4074E" w:rsidRPr="00342D54">
          <w:rPr>
            <w:webHidden/>
          </w:rPr>
        </w:r>
        <w:r w:rsidR="00F4074E" w:rsidRPr="00342D54">
          <w:rPr>
            <w:webHidden/>
          </w:rPr>
          <w:fldChar w:fldCharType="separate"/>
        </w:r>
        <w:r w:rsidR="00EC3FBB">
          <w:rPr>
            <w:webHidden/>
          </w:rPr>
          <w:t>160</w:t>
        </w:r>
        <w:r w:rsidR="00F4074E" w:rsidRPr="00342D54">
          <w:rPr>
            <w:webHidden/>
          </w:rPr>
          <w:fldChar w:fldCharType="end"/>
        </w:r>
      </w:hyperlink>
    </w:p>
    <w:p w14:paraId="535523EA" w14:textId="77777777" w:rsidR="00F4074E" w:rsidRPr="00342D54" w:rsidRDefault="00314FE3" w:rsidP="003E1825">
      <w:pPr>
        <w:pStyle w:val="TOC1"/>
        <w:tabs>
          <w:tab w:val="left" w:pos="660"/>
        </w:tabs>
        <w:rPr>
          <w:rFonts w:asciiTheme="minorHAnsi" w:eastAsiaTheme="minorEastAsia" w:hAnsiTheme="minorHAnsi" w:cstheme="minorBidi"/>
          <w:b w:val="0"/>
          <w:bCs w:val="0"/>
          <w:caps w:val="0"/>
          <w:sz w:val="22"/>
          <w:szCs w:val="22"/>
        </w:rPr>
      </w:pPr>
      <w:hyperlink w:anchor="_Toc89461518" w:history="1">
        <w:r w:rsidR="00F4074E" w:rsidRPr="00342D54">
          <w:rPr>
            <w:rStyle w:val="Hyperlink"/>
            <w:color w:val="auto"/>
          </w:rPr>
          <w:t>6.0</w:t>
        </w:r>
        <w:r w:rsidR="00F4074E" w:rsidRPr="00342D54">
          <w:rPr>
            <w:rFonts w:asciiTheme="minorHAnsi" w:eastAsiaTheme="minorEastAsia" w:hAnsiTheme="minorHAnsi" w:cstheme="minorBidi"/>
            <w:b w:val="0"/>
            <w:bCs w:val="0"/>
            <w:caps w:val="0"/>
            <w:sz w:val="22"/>
            <w:szCs w:val="22"/>
          </w:rPr>
          <w:tab/>
        </w:r>
        <w:r w:rsidR="00F4074E" w:rsidRPr="00342D54">
          <w:rPr>
            <w:rStyle w:val="Hyperlink"/>
            <w:color w:val="auto"/>
          </w:rPr>
          <w:t>LGDP MONITORING AND EVALUATION FRAMEWORK</w:t>
        </w:r>
        <w:r w:rsidR="00F4074E" w:rsidRPr="00342D54">
          <w:rPr>
            <w:webHidden/>
          </w:rPr>
          <w:tab/>
        </w:r>
        <w:r w:rsidR="00F4074E" w:rsidRPr="00342D54">
          <w:rPr>
            <w:webHidden/>
          </w:rPr>
          <w:fldChar w:fldCharType="begin"/>
        </w:r>
        <w:r w:rsidR="00F4074E" w:rsidRPr="00342D54">
          <w:rPr>
            <w:webHidden/>
          </w:rPr>
          <w:instrText xml:space="preserve"> PAGEREF _Toc89461518 \h </w:instrText>
        </w:r>
        <w:r w:rsidR="00F4074E" w:rsidRPr="00342D54">
          <w:rPr>
            <w:webHidden/>
          </w:rPr>
        </w:r>
        <w:r w:rsidR="00F4074E" w:rsidRPr="00342D54">
          <w:rPr>
            <w:webHidden/>
          </w:rPr>
          <w:fldChar w:fldCharType="separate"/>
        </w:r>
        <w:r w:rsidR="00EC3FBB">
          <w:rPr>
            <w:webHidden/>
          </w:rPr>
          <w:t>161</w:t>
        </w:r>
        <w:r w:rsidR="00F4074E" w:rsidRPr="00342D54">
          <w:rPr>
            <w:webHidden/>
          </w:rPr>
          <w:fldChar w:fldCharType="end"/>
        </w:r>
      </w:hyperlink>
    </w:p>
    <w:p w14:paraId="044FA7C5"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519" w:history="1">
        <w:r w:rsidR="00F4074E" w:rsidRPr="00342D54">
          <w:rPr>
            <w:rStyle w:val="Hyperlink"/>
            <w:rFonts w:ascii="Times New Roman" w:eastAsiaTheme="majorEastAsia" w:hAnsi="Times New Roman"/>
            <w:noProof/>
            <w:color w:val="auto"/>
          </w:rPr>
          <w:t>6.1</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LGDP Monitoring and Evaluation Arrangements</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_Toc89461519 \h </w:instrText>
        </w:r>
        <w:r w:rsidR="00F4074E" w:rsidRPr="00342D54">
          <w:rPr>
            <w:noProof/>
            <w:webHidden/>
          </w:rPr>
        </w:r>
        <w:r w:rsidR="00F4074E" w:rsidRPr="00342D54">
          <w:rPr>
            <w:noProof/>
            <w:webHidden/>
          </w:rPr>
          <w:fldChar w:fldCharType="separate"/>
        </w:r>
        <w:r w:rsidR="00EC3FBB">
          <w:rPr>
            <w:noProof/>
            <w:webHidden/>
          </w:rPr>
          <w:t>161</w:t>
        </w:r>
        <w:r w:rsidR="00F4074E" w:rsidRPr="00342D54">
          <w:rPr>
            <w:noProof/>
            <w:webHidden/>
          </w:rPr>
          <w:fldChar w:fldCharType="end"/>
        </w:r>
      </w:hyperlink>
    </w:p>
    <w:p w14:paraId="7EE3E949" w14:textId="77777777" w:rsidR="00F4074E" w:rsidRPr="00342D54" w:rsidRDefault="00314FE3" w:rsidP="003E1825">
      <w:pPr>
        <w:pStyle w:val="TOC2"/>
        <w:tabs>
          <w:tab w:val="left" w:pos="880"/>
          <w:tab w:val="right" w:leader="dot" w:pos="9910"/>
        </w:tabs>
        <w:spacing w:after="0"/>
        <w:rPr>
          <w:rFonts w:asciiTheme="minorHAnsi" w:eastAsiaTheme="minorEastAsia" w:hAnsiTheme="minorHAnsi" w:cstheme="minorBidi"/>
          <w:noProof/>
        </w:rPr>
      </w:pPr>
      <w:hyperlink w:anchor="_Toc89461520" w:history="1">
        <w:r w:rsidR="00F4074E" w:rsidRPr="00342D54">
          <w:rPr>
            <w:rStyle w:val="Hyperlink"/>
            <w:rFonts w:ascii="Times New Roman" w:eastAsiaTheme="majorEastAsia" w:hAnsi="Times New Roman"/>
            <w:noProof/>
            <w:color w:val="auto"/>
          </w:rPr>
          <w:t>6.2</w:t>
        </w:r>
        <w:r w:rsidR="00F4074E" w:rsidRPr="00342D54">
          <w:rPr>
            <w:rFonts w:asciiTheme="minorHAnsi" w:eastAsiaTheme="minorEastAsia" w:hAnsiTheme="minorHAnsi" w:cstheme="minorBidi"/>
            <w:noProof/>
          </w:rPr>
          <w:tab/>
        </w:r>
        <w:r w:rsidR="00F4074E" w:rsidRPr="00342D54">
          <w:rPr>
            <w:rStyle w:val="Hyperlink"/>
            <w:rFonts w:ascii="Times New Roman" w:eastAsiaTheme="majorEastAsia" w:hAnsi="Times New Roman"/>
            <w:noProof/>
            <w:color w:val="auto"/>
          </w:rPr>
          <w:t>LGDP Communication and Feedback Strategy/Arrangements</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_Toc89461520 \h </w:instrText>
        </w:r>
        <w:r w:rsidR="00F4074E" w:rsidRPr="00342D54">
          <w:rPr>
            <w:noProof/>
            <w:webHidden/>
          </w:rPr>
        </w:r>
        <w:r w:rsidR="00F4074E" w:rsidRPr="00342D54">
          <w:rPr>
            <w:noProof/>
            <w:webHidden/>
          </w:rPr>
          <w:fldChar w:fldCharType="separate"/>
        </w:r>
        <w:r w:rsidR="00EC3FBB">
          <w:rPr>
            <w:noProof/>
            <w:webHidden/>
          </w:rPr>
          <w:t>163</w:t>
        </w:r>
        <w:r w:rsidR="00F4074E" w:rsidRPr="00342D54">
          <w:rPr>
            <w:noProof/>
            <w:webHidden/>
          </w:rPr>
          <w:fldChar w:fldCharType="end"/>
        </w:r>
      </w:hyperlink>
    </w:p>
    <w:p w14:paraId="0879829E" w14:textId="77777777" w:rsidR="00F4074E" w:rsidRPr="00342D54" w:rsidRDefault="00314FE3" w:rsidP="003E1825">
      <w:pPr>
        <w:pStyle w:val="TOC2"/>
        <w:tabs>
          <w:tab w:val="right" w:leader="dot" w:pos="9910"/>
        </w:tabs>
        <w:spacing w:after="0"/>
        <w:rPr>
          <w:rFonts w:asciiTheme="minorHAnsi" w:eastAsiaTheme="minorEastAsia" w:hAnsiTheme="minorHAnsi" w:cstheme="minorBidi"/>
          <w:noProof/>
        </w:rPr>
      </w:pPr>
      <w:hyperlink w:anchor="_Toc89461521" w:history="1">
        <w:r w:rsidR="00F4074E" w:rsidRPr="00342D54">
          <w:rPr>
            <w:rStyle w:val="Hyperlink"/>
            <w:rFonts w:eastAsiaTheme="majorEastAsia"/>
            <w:noProof/>
            <w:color w:val="auto"/>
          </w:rPr>
          <w:t>KAMULI PARISHES BY COUNTY AND SUBCOUNTY</w:t>
        </w:r>
        <w:r w:rsidR="00F4074E" w:rsidRPr="00342D54">
          <w:rPr>
            <w:noProof/>
            <w:webHidden/>
          </w:rPr>
          <w:tab/>
        </w:r>
        <w:r w:rsidR="00F4074E" w:rsidRPr="00342D54">
          <w:rPr>
            <w:noProof/>
            <w:webHidden/>
          </w:rPr>
          <w:fldChar w:fldCharType="begin"/>
        </w:r>
        <w:r w:rsidR="00F4074E" w:rsidRPr="00342D54">
          <w:rPr>
            <w:noProof/>
            <w:webHidden/>
          </w:rPr>
          <w:instrText xml:space="preserve"> PAGEREF _Toc89461521 \h </w:instrText>
        </w:r>
        <w:r w:rsidR="00F4074E" w:rsidRPr="00342D54">
          <w:rPr>
            <w:noProof/>
            <w:webHidden/>
          </w:rPr>
        </w:r>
        <w:r w:rsidR="00F4074E" w:rsidRPr="00342D54">
          <w:rPr>
            <w:noProof/>
            <w:webHidden/>
          </w:rPr>
          <w:fldChar w:fldCharType="separate"/>
        </w:r>
        <w:r w:rsidR="00EC3FBB">
          <w:rPr>
            <w:noProof/>
            <w:webHidden/>
          </w:rPr>
          <w:t>231</w:t>
        </w:r>
        <w:r w:rsidR="00F4074E" w:rsidRPr="00342D54">
          <w:rPr>
            <w:noProof/>
            <w:webHidden/>
          </w:rPr>
          <w:fldChar w:fldCharType="end"/>
        </w:r>
      </w:hyperlink>
    </w:p>
    <w:p w14:paraId="274B73B1" w14:textId="030A8231" w:rsidR="00610BD0" w:rsidRDefault="00610BD0" w:rsidP="003E1825">
      <w:pPr>
        <w:spacing w:after="0"/>
      </w:pPr>
      <w:r w:rsidRPr="00342D54">
        <w:fldChar w:fldCharType="end"/>
      </w:r>
    </w:p>
    <w:p w14:paraId="4531383D" w14:textId="1B975A85" w:rsidR="00807B13" w:rsidRDefault="00807B13" w:rsidP="003E1825">
      <w:pPr>
        <w:spacing w:after="0"/>
      </w:pPr>
    </w:p>
    <w:p w14:paraId="1878669A" w14:textId="6C181322" w:rsidR="00807B13" w:rsidRDefault="00807B13" w:rsidP="003E1825">
      <w:pPr>
        <w:spacing w:after="0"/>
      </w:pPr>
    </w:p>
    <w:p w14:paraId="72A2F390" w14:textId="2ABC93E6" w:rsidR="00807B13" w:rsidRDefault="00807B13" w:rsidP="003E1825">
      <w:pPr>
        <w:spacing w:after="0"/>
      </w:pPr>
    </w:p>
    <w:p w14:paraId="1F82AEE1" w14:textId="760EF344" w:rsidR="00807B13" w:rsidRDefault="00807B13" w:rsidP="003E1825">
      <w:pPr>
        <w:spacing w:after="0"/>
      </w:pPr>
    </w:p>
    <w:p w14:paraId="369762DA" w14:textId="205974B0" w:rsidR="00807B13" w:rsidRDefault="00807B13" w:rsidP="003E1825">
      <w:pPr>
        <w:spacing w:after="0"/>
      </w:pPr>
    </w:p>
    <w:p w14:paraId="22DE4234" w14:textId="6B8BC97F" w:rsidR="00807B13" w:rsidRDefault="00807B13" w:rsidP="003E1825">
      <w:pPr>
        <w:spacing w:after="0"/>
      </w:pPr>
    </w:p>
    <w:p w14:paraId="6CBDF98E" w14:textId="75167722" w:rsidR="00807B13" w:rsidRDefault="00807B13" w:rsidP="003E1825">
      <w:pPr>
        <w:spacing w:after="0"/>
      </w:pPr>
    </w:p>
    <w:p w14:paraId="79E54D8E" w14:textId="7B4A793A" w:rsidR="00807B13" w:rsidRDefault="00807B13" w:rsidP="003E1825">
      <w:pPr>
        <w:spacing w:after="0"/>
      </w:pPr>
    </w:p>
    <w:p w14:paraId="7319AE83" w14:textId="77DEE3D5" w:rsidR="00807B13" w:rsidRDefault="00807B13" w:rsidP="003E1825">
      <w:pPr>
        <w:spacing w:after="0"/>
      </w:pPr>
    </w:p>
    <w:p w14:paraId="3CD7594A" w14:textId="1AC1E6C8" w:rsidR="00807B13" w:rsidRDefault="00807B13" w:rsidP="003E1825">
      <w:pPr>
        <w:spacing w:after="0"/>
      </w:pPr>
    </w:p>
    <w:p w14:paraId="1BBF3C88" w14:textId="56FCA06A" w:rsidR="00807B13" w:rsidRDefault="00807B13" w:rsidP="003E1825">
      <w:pPr>
        <w:spacing w:after="0"/>
      </w:pPr>
    </w:p>
    <w:p w14:paraId="34A2D90D" w14:textId="1E7A1AD4" w:rsidR="00807B13" w:rsidRDefault="00807B13" w:rsidP="003E1825">
      <w:pPr>
        <w:spacing w:after="0"/>
      </w:pPr>
    </w:p>
    <w:p w14:paraId="4D63EBC4" w14:textId="50DCCE91" w:rsidR="00807B13" w:rsidRDefault="00807B13" w:rsidP="003E1825">
      <w:pPr>
        <w:spacing w:after="0"/>
      </w:pPr>
    </w:p>
    <w:p w14:paraId="41ED6E09" w14:textId="6E127662" w:rsidR="00807B13" w:rsidRDefault="00807B13" w:rsidP="003E1825">
      <w:pPr>
        <w:spacing w:after="0"/>
      </w:pPr>
    </w:p>
    <w:p w14:paraId="55548B41" w14:textId="77466495" w:rsidR="00807B13" w:rsidRDefault="00807B13" w:rsidP="003E1825">
      <w:pPr>
        <w:spacing w:after="0"/>
      </w:pPr>
    </w:p>
    <w:p w14:paraId="628D8D5B" w14:textId="7C86B2AD" w:rsidR="00807B13" w:rsidRDefault="00807B13" w:rsidP="003E1825">
      <w:pPr>
        <w:spacing w:after="0"/>
      </w:pPr>
    </w:p>
    <w:p w14:paraId="5681A2BD" w14:textId="29AAE068" w:rsidR="00807B13" w:rsidRDefault="00807B13" w:rsidP="003E1825">
      <w:pPr>
        <w:spacing w:after="0"/>
      </w:pPr>
    </w:p>
    <w:p w14:paraId="1B6FC50F" w14:textId="000DF99D" w:rsidR="00807B13" w:rsidRDefault="00807B13" w:rsidP="003E1825">
      <w:pPr>
        <w:spacing w:after="0"/>
      </w:pPr>
    </w:p>
    <w:p w14:paraId="332DA0FA" w14:textId="65BF5AFF" w:rsidR="00807B13" w:rsidRDefault="00807B13" w:rsidP="003E1825">
      <w:pPr>
        <w:spacing w:after="0"/>
      </w:pPr>
    </w:p>
    <w:p w14:paraId="7912D787" w14:textId="7050F298" w:rsidR="00807B13" w:rsidRDefault="00807B13" w:rsidP="003E1825">
      <w:pPr>
        <w:spacing w:after="0"/>
      </w:pPr>
    </w:p>
    <w:p w14:paraId="6C77ACB3" w14:textId="2DE8B6E9" w:rsidR="00807B13" w:rsidRDefault="00807B13" w:rsidP="003E1825">
      <w:pPr>
        <w:spacing w:after="0"/>
      </w:pPr>
    </w:p>
    <w:p w14:paraId="53BDCF3A" w14:textId="77777777" w:rsidR="00807B13" w:rsidRPr="00342D54" w:rsidRDefault="00807B13" w:rsidP="003E1825">
      <w:pPr>
        <w:spacing w:after="0"/>
      </w:pPr>
    </w:p>
    <w:p w14:paraId="14A21037" w14:textId="77777777" w:rsidR="00610BD0" w:rsidRPr="00342D54" w:rsidRDefault="00610BD0" w:rsidP="003E1825">
      <w:pPr>
        <w:pStyle w:val="Heading1"/>
        <w:spacing w:before="0"/>
        <w:rPr>
          <w:color w:val="auto"/>
        </w:rPr>
      </w:pPr>
      <w:bookmarkStart w:id="2" w:name="_Toc89461452"/>
      <w:r w:rsidRPr="00342D54">
        <w:rPr>
          <w:color w:val="auto"/>
        </w:rPr>
        <w:lastRenderedPageBreak/>
        <w:t>List of Tables</w:t>
      </w:r>
      <w:bookmarkEnd w:id="2"/>
    </w:p>
    <w:p w14:paraId="2854C953" w14:textId="77777777" w:rsidR="00610BD0" w:rsidRPr="00342D54" w:rsidRDefault="00610BD0" w:rsidP="003E1825">
      <w:pPr>
        <w:pStyle w:val="TableofFigures"/>
        <w:tabs>
          <w:tab w:val="right" w:leader="dot" w:pos="9910"/>
        </w:tabs>
        <w:rPr>
          <w:rFonts w:asciiTheme="minorHAnsi" w:eastAsiaTheme="minorEastAsia" w:hAnsiTheme="minorHAnsi" w:cs="Times New Roman"/>
          <w:smallCaps w:val="0"/>
          <w:noProof/>
          <w:sz w:val="22"/>
          <w:szCs w:val="22"/>
        </w:rPr>
      </w:pPr>
      <w:r w:rsidRPr="00342D54">
        <w:fldChar w:fldCharType="begin"/>
      </w:r>
      <w:r w:rsidRPr="00342D54">
        <w:instrText xml:space="preserve"> TOC \h \z \c "Table 1." </w:instrText>
      </w:r>
      <w:r w:rsidRPr="00342D54">
        <w:fldChar w:fldCharType="separate"/>
      </w:r>
      <w:hyperlink w:anchor="_Toc71844100" w:history="1">
        <w:r w:rsidRPr="00342D54">
          <w:rPr>
            <w:rStyle w:val="Hyperlink"/>
            <w:noProof/>
            <w:color w:val="auto"/>
          </w:rPr>
          <w:t>Table 1. 1: Showing Kamuli District Population &amp; Area (KM2)</w:t>
        </w:r>
        <w:r w:rsidRPr="00342D54">
          <w:rPr>
            <w:noProof/>
            <w:webHidden/>
          </w:rPr>
          <w:tab/>
        </w:r>
        <w:r w:rsidRPr="00342D54">
          <w:rPr>
            <w:noProof/>
            <w:webHidden/>
          </w:rPr>
          <w:fldChar w:fldCharType="begin"/>
        </w:r>
        <w:r w:rsidRPr="00342D54">
          <w:rPr>
            <w:noProof/>
            <w:webHidden/>
          </w:rPr>
          <w:instrText xml:space="preserve"> PAGEREF _Toc71844100 \h </w:instrText>
        </w:r>
        <w:r w:rsidRPr="00342D54">
          <w:rPr>
            <w:noProof/>
            <w:webHidden/>
          </w:rPr>
        </w:r>
        <w:r w:rsidRPr="00342D54">
          <w:rPr>
            <w:noProof/>
            <w:webHidden/>
          </w:rPr>
          <w:fldChar w:fldCharType="separate"/>
        </w:r>
        <w:r w:rsidR="00EC3FBB">
          <w:rPr>
            <w:noProof/>
            <w:webHidden/>
          </w:rPr>
          <w:t>21</w:t>
        </w:r>
        <w:r w:rsidRPr="00342D54">
          <w:rPr>
            <w:noProof/>
            <w:webHidden/>
          </w:rPr>
          <w:fldChar w:fldCharType="end"/>
        </w:r>
      </w:hyperlink>
    </w:p>
    <w:p w14:paraId="57BC4998"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44101" w:history="1">
        <w:r w:rsidR="00610BD0" w:rsidRPr="00342D54">
          <w:rPr>
            <w:rStyle w:val="Hyperlink"/>
            <w:noProof/>
            <w:color w:val="auto"/>
          </w:rPr>
          <w:t>Table 1. 2  Administrative units Summary 2020</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_Toc71844101 \h </w:instrText>
        </w:r>
        <w:r w:rsidR="00610BD0" w:rsidRPr="00342D54">
          <w:rPr>
            <w:noProof/>
            <w:webHidden/>
          </w:rPr>
        </w:r>
        <w:r w:rsidR="00610BD0" w:rsidRPr="00342D54">
          <w:rPr>
            <w:noProof/>
            <w:webHidden/>
          </w:rPr>
          <w:fldChar w:fldCharType="separate"/>
        </w:r>
        <w:r w:rsidR="00EC3FBB">
          <w:rPr>
            <w:noProof/>
            <w:webHidden/>
          </w:rPr>
          <w:t>23</w:t>
        </w:r>
        <w:r w:rsidR="00610BD0" w:rsidRPr="00342D54">
          <w:rPr>
            <w:noProof/>
            <w:webHidden/>
          </w:rPr>
          <w:fldChar w:fldCharType="end"/>
        </w:r>
      </w:hyperlink>
    </w:p>
    <w:p w14:paraId="6D604141"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44102" w:history="1">
        <w:r w:rsidR="00610BD0" w:rsidRPr="00342D54">
          <w:rPr>
            <w:rStyle w:val="Hyperlink"/>
            <w:noProof/>
            <w:color w:val="auto"/>
          </w:rPr>
          <w:t>Table 1. 3 Total Population by sex, and Sex Ratio by Sub-County; Kamuli District, 2014</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_Toc71844102 \h </w:instrText>
        </w:r>
        <w:r w:rsidR="00610BD0" w:rsidRPr="00342D54">
          <w:rPr>
            <w:noProof/>
            <w:webHidden/>
          </w:rPr>
        </w:r>
        <w:r w:rsidR="00610BD0" w:rsidRPr="00342D54">
          <w:rPr>
            <w:noProof/>
            <w:webHidden/>
          </w:rPr>
          <w:fldChar w:fldCharType="separate"/>
        </w:r>
        <w:r w:rsidR="00EC3FBB">
          <w:rPr>
            <w:noProof/>
            <w:webHidden/>
          </w:rPr>
          <w:t>26</w:t>
        </w:r>
        <w:r w:rsidR="00610BD0" w:rsidRPr="00342D54">
          <w:rPr>
            <w:noProof/>
            <w:webHidden/>
          </w:rPr>
          <w:fldChar w:fldCharType="end"/>
        </w:r>
      </w:hyperlink>
    </w:p>
    <w:p w14:paraId="20B4502E"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44103" w:history="1">
        <w:r w:rsidR="00610BD0" w:rsidRPr="00342D54">
          <w:rPr>
            <w:rStyle w:val="Hyperlink"/>
            <w:noProof/>
            <w:color w:val="auto"/>
          </w:rPr>
          <w:t>Table 1. 4   Total population by age group and sex, Kamuli District, 2014</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_Toc71844103 \h </w:instrText>
        </w:r>
        <w:r w:rsidR="00610BD0" w:rsidRPr="00342D54">
          <w:rPr>
            <w:noProof/>
            <w:webHidden/>
          </w:rPr>
        </w:r>
        <w:r w:rsidR="00610BD0" w:rsidRPr="00342D54">
          <w:rPr>
            <w:noProof/>
            <w:webHidden/>
          </w:rPr>
          <w:fldChar w:fldCharType="separate"/>
        </w:r>
        <w:r w:rsidR="00EC3FBB">
          <w:rPr>
            <w:noProof/>
            <w:webHidden/>
          </w:rPr>
          <w:t>27</w:t>
        </w:r>
        <w:r w:rsidR="00610BD0" w:rsidRPr="00342D54">
          <w:rPr>
            <w:noProof/>
            <w:webHidden/>
          </w:rPr>
          <w:fldChar w:fldCharType="end"/>
        </w:r>
      </w:hyperlink>
    </w:p>
    <w:p w14:paraId="4074A80A"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44104" w:history="1">
        <w:r w:rsidR="00610BD0" w:rsidRPr="00342D54">
          <w:rPr>
            <w:rStyle w:val="Hyperlink"/>
            <w:noProof/>
            <w:color w:val="auto"/>
          </w:rPr>
          <w:t xml:space="preserve">Table 1. 5  </w:t>
        </w:r>
        <w:r w:rsidR="00610BD0" w:rsidRPr="00342D54">
          <w:rPr>
            <w:rStyle w:val="Hyperlink"/>
            <w:noProof/>
            <w:color w:val="auto"/>
            <w:spacing w:val="1"/>
          </w:rPr>
          <w:t xml:space="preserve"> Population </w:t>
        </w:r>
        <w:r w:rsidR="00610BD0" w:rsidRPr="00342D54">
          <w:rPr>
            <w:rStyle w:val="Hyperlink"/>
            <w:noProof/>
            <w:color w:val="auto"/>
            <w:spacing w:val="2"/>
          </w:rPr>
          <w:t>b</w:t>
        </w:r>
        <w:r w:rsidR="00610BD0" w:rsidRPr="00342D54">
          <w:rPr>
            <w:rStyle w:val="Hyperlink"/>
            <w:noProof/>
            <w:color w:val="auto"/>
          </w:rPr>
          <w:t>y</w:t>
        </w:r>
        <w:r w:rsidR="00610BD0" w:rsidRPr="00342D54">
          <w:rPr>
            <w:rStyle w:val="Hyperlink"/>
            <w:noProof/>
            <w:color w:val="auto"/>
            <w:spacing w:val="-7"/>
          </w:rPr>
          <w:t xml:space="preserve"> </w:t>
        </w:r>
        <w:r w:rsidR="00610BD0" w:rsidRPr="00342D54">
          <w:rPr>
            <w:rStyle w:val="Hyperlink"/>
            <w:noProof/>
            <w:color w:val="auto"/>
            <w:spacing w:val="1"/>
          </w:rPr>
          <w:t>S</w:t>
        </w:r>
        <w:r w:rsidR="00610BD0" w:rsidRPr="00342D54">
          <w:rPr>
            <w:rStyle w:val="Hyperlink"/>
            <w:noProof/>
            <w:color w:val="auto"/>
          </w:rPr>
          <w:t>pe</w:t>
        </w:r>
        <w:r w:rsidR="00610BD0" w:rsidRPr="00342D54">
          <w:rPr>
            <w:rStyle w:val="Hyperlink"/>
            <w:noProof/>
            <w:color w:val="auto"/>
            <w:spacing w:val="-1"/>
          </w:rPr>
          <w:t>c</w:t>
        </w:r>
        <w:r w:rsidR="00610BD0" w:rsidRPr="00342D54">
          <w:rPr>
            <w:rStyle w:val="Hyperlink"/>
            <w:noProof/>
            <w:color w:val="auto"/>
            <w:spacing w:val="1"/>
          </w:rPr>
          <w:t>i</w:t>
        </w:r>
        <w:r w:rsidR="00610BD0" w:rsidRPr="00342D54">
          <w:rPr>
            <w:rStyle w:val="Hyperlink"/>
            <w:noProof/>
            <w:color w:val="auto"/>
            <w:spacing w:val="-1"/>
          </w:rPr>
          <w:t>a</w:t>
        </w:r>
        <w:r w:rsidR="00610BD0" w:rsidRPr="00342D54">
          <w:rPr>
            <w:rStyle w:val="Hyperlink"/>
            <w:noProof/>
            <w:color w:val="auto"/>
          </w:rPr>
          <w:t>l</w:t>
        </w:r>
        <w:r w:rsidR="00610BD0" w:rsidRPr="00342D54">
          <w:rPr>
            <w:rStyle w:val="Hyperlink"/>
            <w:noProof/>
            <w:color w:val="auto"/>
            <w:spacing w:val="2"/>
          </w:rPr>
          <w:t xml:space="preserve"> </w:t>
        </w:r>
        <w:r w:rsidR="00610BD0" w:rsidRPr="00342D54">
          <w:rPr>
            <w:rStyle w:val="Hyperlink"/>
            <w:noProof/>
            <w:color w:val="auto"/>
            <w:spacing w:val="-8"/>
          </w:rPr>
          <w:t>A</w:t>
        </w:r>
        <w:r w:rsidR="00610BD0" w:rsidRPr="00342D54">
          <w:rPr>
            <w:rStyle w:val="Hyperlink"/>
            <w:noProof/>
            <w:color w:val="auto"/>
          </w:rPr>
          <w:t>ge groups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_Toc71844104 \h </w:instrText>
        </w:r>
        <w:r w:rsidR="00610BD0" w:rsidRPr="00342D54">
          <w:rPr>
            <w:noProof/>
            <w:webHidden/>
          </w:rPr>
        </w:r>
        <w:r w:rsidR="00610BD0" w:rsidRPr="00342D54">
          <w:rPr>
            <w:noProof/>
            <w:webHidden/>
          </w:rPr>
          <w:fldChar w:fldCharType="separate"/>
        </w:r>
        <w:r w:rsidR="00EC3FBB">
          <w:rPr>
            <w:noProof/>
            <w:webHidden/>
          </w:rPr>
          <w:t>27</w:t>
        </w:r>
        <w:r w:rsidR="00610BD0" w:rsidRPr="00342D54">
          <w:rPr>
            <w:noProof/>
            <w:webHidden/>
          </w:rPr>
          <w:fldChar w:fldCharType="end"/>
        </w:r>
      </w:hyperlink>
    </w:p>
    <w:p w14:paraId="565F4B5E" w14:textId="77777777" w:rsidR="00610BD0" w:rsidRPr="00342D54" w:rsidRDefault="00610BD0" w:rsidP="003E1825">
      <w:pPr>
        <w:spacing w:after="0"/>
        <w:rPr>
          <w:noProof/>
        </w:rPr>
      </w:pPr>
      <w:r w:rsidRPr="00342D54">
        <w:fldChar w:fldCharType="end"/>
      </w:r>
      <w:r w:rsidRPr="00342D54">
        <w:fldChar w:fldCharType="begin"/>
      </w:r>
      <w:r w:rsidRPr="00342D54">
        <w:instrText xml:space="preserve"> TOC \h \z \c "Table 2." </w:instrText>
      </w:r>
      <w:r w:rsidRPr="00342D54">
        <w:fldChar w:fldCharType="separate"/>
      </w:r>
    </w:p>
    <w:p w14:paraId="20DB36C8"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55" w:history="1">
        <w:r w:rsidR="00610BD0" w:rsidRPr="00342D54">
          <w:rPr>
            <w:rStyle w:val="Hyperlink"/>
            <w:noProof/>
            <w:color w:val="auto"/>
          </w:rPr>
          <w:t>Table 2. 1 Key Development Indicators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_Toc71831555 \h </w:instrText>
        </w:r>
        <w:r w:rsidR="00610BD0" w:rsidRPr="00342D54">
          <w:rPr>
            <w:noProof/>
            <w:webHidden/>
          </w:rPr>
        </w:r>
        <w:r w:rsidR="00610BD0" w:rsidRPr="00342D54">
          <w:rPr>
            <w:noProof/>
            <w:webHidden/>
          </w:rPr>
          <w:fldChar w:fldCharType="separate"/>
        </w:r>
        <w:r w:rsidR="00EC3FBB">
          <w:rPr>
            <w:noProof/>
            <w:webHidden/>
          </w:rPr>
          <w:t>31</w:t>
        </w:r>
        <w:r w:rsidR="00610BD0" w:rsidRPr="00342D54">
          <w:rPr>
            <w:noProof/>
            <w:webHidden/>
          </w:rPr>
          <w:fldChar w:fldCharType="end"/>
        </w:r>
      </w:hyperlink>
    </w:p>
    <w:p w14:paraId="14D16423"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56" w:history="1">
        <w:r w:rsidR="00610BD0" w:rsidRPr="00342D54">
          <w:rPr>
            <w:rStyle w:val="Hyperlink"/>
            <w:noProof/>
            <w:color w:val="auto"/>
          </w:rPr>
          <w:t>Table 2. 2  Analysis of Development Situations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_Toc71831556 \h </w:instrText>
        </w:r>
        <w:r w:rsidR="00610BD0" w:rsidRPr="00342D54">
          <w:rPr>
            <w:noProof/>
            <w:webHidden/>
          </w:rPr>
        </w:r>
        <w:r w:rsidR="00610BD0" w:rsidRPr="00342D54">
          <w:rPr>
            <w:noProof/>
            <w:webHidden/>
          </w:rPr>
          <w:fldChar w:fldCharType="separate"/>
        </w:r>
        <w:r w:rsidR="00EC3FBB">
          <w:rPr>
            <w:noProof/>
            <w:webHidden/>
          </w:rPr>
          <w:t>32</w:t>
        </w:r>
        <w:r w:rsidR="00610BD0" w:rsidRPr="00342D54">
          <w:rPr>
            <w:noProof/>
            <w:webHidden/>
          </w:rPr>
          <w:fldChar w:fldCharType="end"/>
        </w:r>
      </w:hyperlink>
    </w:p>
    <w:p w14:paraId="3FFB3F26"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57" w:history="1">
        <w:r w:rsidR="00610BD0" w:rsidRPr="00342D54">
          <w:rPr>
            <w:rStyle w:val="Hyperlink"/>
            <w:noProof/>
            <w:color w:val="auto"/>
          </w:rPr>
          <w:t>Table 2. 3  POCC analysis per LG issue affecting agro-industrialization program</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_Toc71831557 \h </w:instrText>
        </w:r>
        <w:r w:rsidR="00610BD0" w:rsidRPr="00342D54">
          <w:rPr>
            <w:noProof/>
            <w:webHidden/>
          </w:rPr>
        </w:r>
        <w:r w:rsidR="00610BD0" w:rsidRPr="00342D54">
          <w:rPr>
            <w:noProof/>
            <w:webHidden/>
          </w:rPr>
          <w:fldChar w:fldCharType="separate"/>
        </w:r>
        <w:r w:rsidR="00EC3FBB">
          <w:rPr>
            <w:noProof/>
            <w:webHidden/>
          </w:rPr>
          <w:t>32</w:t>
        </w:r>
        <w:r w:rsidR="00610BD0" w:rsidRPr="00342D54">
          <w:rPr>
            <w:noProof/>
            <w:webHidden/>
          </w:rPr>
          <w:fldChar w:fldCharType="end"/>
        </w:r>
      </w:hyperlink>
    </w:p>
    <w:p w14:paraId="24B263A2"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58" w:history="1">
        <w:r w:rsidR="00610BD0" w:rsidRPr="00342D54">
          <w:rPr>
            <w:rStyle w:val="Hyperlink"/>
            <w:noProof/>
            <w:color w:val="auto"/>
          </w:rPr>
          <w:t>Table 2. 4  Estimated number of households engaged in selected crop Enterprises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_Toc71831558 \h </w:instrText>
        </w:r>
        <w:r w:rsidR="00610BD0" w:rsidRPr="00342D54">
          <w:rPr>
            <w:noProof/>
            <w:webHidden/>
          </w:rPr>
        </w:r>
        <w:r w:rsidR="00610BD0" w:rsidRPr="00342D54">
          <w:rPr>
            <w:noProof/>
            <w:webHidden/>
          </w:rPr>
          <w:fldChar w:fldCharType="separate"/>
        </w:r>
        <w:r w:rsidR="00EC3FBB">
          <w:rPr>
            <w:noProof/>
            <w:webHidden/>
          </w:rPr>
          <w:t>34</w:t>
        </w:r>
        <w:r w:rsidR="00610BD0" w:rsidRPr="00342D54">
          <w:rPr>
            <w:noProof/>
            <w:webHidden/>
          </w:rPr>
          <w:fldChar w:fldCharType="end"/>
        </w:r>
      </w:hyperlink>
    </w:p>
    <w:p w14:paraId="6AA4F49F"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59" w:history="1">
        <w:r w:rsidR="00610BD0" w:rsidRPr="00342D54">
          <w:rPr>
            <w:rStyle w:val="Hyperlink"/>
            <w:noProof/>
            <w:color w:val="auto"/>
          </w:rPr>
          <w:t>Table 2. 5  Common Diseases and Pests for selected crops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_Toc71831559 \h </w:instrText>
        </w:r>
        <w:r w:rsidR="00610BD0" w:rsidRPr="00342D54">
          <w:rPr>
            <w:noProof/>
            <w:webHidden/>
          </w:rPr>
        </w:r>
        <w:r w:rsidR="00610BD0" w:rsidRPr="00342D54">
          <w:rPr>
            <w:noProof/>
            <w:webHidden/>
          </w:rPr>
          <w:fldChar w:fldCharType="separate"/>
        </w:r>
        <w:r w:rsidR="00EC3FBB">
          <w:rPr>
            <w:noProof/>
            <w:webHidden/>
          </w:rPr>
          <w:t>35</w:t>
        </w:r>
        <w:r w:rsidR="00610BD0" w:rsidRPr="00342D54">
          <w:rPr>
            <w:noProof/>
            <w:webHidden/>
          </w:rPr>
          <w:fldChar w:fldCharType="end"/>
        </w:r>
      </w:hyperlink>
    </w:p>
    <w:p w14:paraId="55496F7F"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60" w:history="1">
        <w:r w:rsidR="00610BD0" w:rsidRPr="00342D54">
          <w:rPr>
            <w:rStyle w:val="Hyperlink"/>
            <w:noProof/>
            <w:color w:val="auto"/>
          </w:rPr>
          <w:t>Table 2. 6  Livestock Enterprises  by category</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_Toc71831560 \h </w:instrText>
        </w:r>
        <w:r w:rsidR="00610BD0" w:rsidRPr="00342D54">
          <w:rPr>
            <w:noProof/>
            <w:webHidden/>
          </w:rPr>
        </w:r>
        <w:r w:rsidR="00610BD0" w:rsidRPr="00342D54">
          <w:rPr>
            <w:noProof/>
            <w:webHidden/>
          </w:rPr>
          <w:fldChar w:fldCharType="separate"/>
        </w:r>
        <w:r w:rsidR="00EC3FBB">
          <w:rPr>
            <w:noProof/>
            <w:webHidden/>
          </w:rPr>
          <w:t>36</w:t>
        </w:r>
        <w:r w:rsidR="00610BD0" w:rsidRPr="00342D54">
          <w:rPr>
            <w:noProof/>
            <w:webHidden/>
          </w:rPr>
          <w:fldChar w:fldCharType="end"/>
        </w:r>
      </w:hyperlink>
    </w:p>
    <w:p w14:paraId="7D473F03"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61" w:history="1">
        <w:r w:rsidR="00610BD0" w:rsidRPr="00342D54">
          <w:rPr>
            <w:rStyle w:val="Hyperlink"/>
            <w:noProof/>
            <w:color w:val="auto"/>
          </w:rPr>
          <w:t>Table 2. 7  Other Animals by category</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_Toc71831561 \h </w:instrText>
        </w:r>
        <w:r w:rsidR="00610BD0" w:rsidRPr="00342D54">
          <w:rPr>
            <w:noProof/>
            <w:webHidden/>
          </w:rPr>
        </w:r>
        <w:r w:rsidR="00610BD0" w:rsidRPr="00342D54">
          <w:rPr>
            <w:noProof/>
            <w:webHidden/>
          </w:rPr>
          <w:fldChar w:fldCharType="separate"/>
        </w:r>
        <w:r w:rsidR="00EC3FBB">
          <w:rPr>
            <w:noProof/>
            <w:webHidden/>
          </w:rPr>
          <w:t>36</w:t>
        </w:r>
        <w:r w:rsidR="00610BD0" w:rsidRPr="00342D54">
          <w:rPr>
            <w:noProof/>
            <w:webHidden/>
          </w:rPr>
          <w:fldChar w:fldCharType="end"/>
        </w:r>
      </w:hyperlink>
    </w:p>
    <w:p w14:paraId="31495B2A"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62" w:history="1">
        <w:r w:rsidR="00610BD0" w:rsidRPr="00342D54">
          <w:rPr>
            <w:rStyle w:val="Hyperlink"/>
            <w:noProof/>
            <w:color w:val="auto"/>
          </w:rPr>
          <w:t>Table 2. 8  Estimated productivity for the major Crop Enterprises – 2020 Baseline</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_Toc71831562 \h </w:instrText>
        </w:r>
        <w:r w:rsidR="00610BD0" w:rsidRPr="00342D54">
          <w:rPr>
            <w:noProof/>
            <w:webHidden/>
          </w:rPr>
        </w:r>
        <w:r w:rsidR="00610BD0" w:rsidRPr="00342D54">
          <w:rPr>
            <w:noProof/>
            <w:webHidden/>
          </w:rPr>
          <w:fldChar w:fldCharType="separate"/>
        </w:r>
        <w:r w:rsidR="00EC3FBB">
          <w:rPr>
            <w:noProof/>
            <w:webHidden/>
          </w:rPr>
          <w:t>36</w:t>
        </w:r>
        <w:r w:rsidR="00610BD0" w:rsidRPr="00342D54">
          <w:rPr>
            <w:noProof/>
            <w:webHidden/>
          </w:rPr>
          <w:fldChar w:fldCharType="end"/>
        </w:r>
      </w:hyperlink>
    </w:p>
    <w:p w14:paraId="663B2482"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63" w:history="1">
        <w:r w:rsidR="00610BD0" w:rsidRPr="00342D54">
          <w:rPr>
            <w:rStyle w:val="Hyperlink"/>
            <w:noProof/>
            <w:color w:val="auto"/>
          </w:rPr>
          <w:t>Table 2. 9  Estimated productivity for the major Livestock Enterprises – 2020 Baseline</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_Toc71831563 \h </w:instrText>
        </w:r>
        <w:r w:rsidR="00610BD0" w:rsidRPr="00342D54">
          <w:rPr>
            <w:noProof/>
            <w:webHidden/>
          </w:rPr>
        </w:r>
        <w:r w:rsidR="00610BD0" w:rsidRPr="00342D54">
          <w:rPr>
            <w:noProof/>
            <w:webHidden/>
          </w:rPr>
          <w:fldChar w:fldCharType="separate"/>
        </w:r>
        <w:r w:rsidR="00EC3FBB">
          <w:rPr>
            <w:noProof/>
            <w:webHidden/>
          </w:rPr>
          <w:t>37</w:t>
        </w:r>
        <w:r w:rsidR="00610BD0" w:rsidRPr="00342D54">
          <w:rPr>
            <w:noProof/>
            <w:webHidden/>
          </w:rPr>
          <w:fldChar w:fldCharType="end"/>
        </w:r>
      </w:hyperlink>
    </w:p>
    <w:p w14:paraId="05F48FA8"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64" w:history="1">
        <w:r w:rsidR="00610BD0" w:rsidRPr="00342D54">
          <w:rPr>
            <w:rStyle w:val="Hyperlink"/>
            <w:noProof/>
            <w:color w:val="auto"/>
          </w:rPr>
          <w:t>Table 2. 10   Fish Farming</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_Toc71831564 \h </w:instrText>
        </w:r>
        <w:r w:rsidR="00610BD0" w:rsidRPr="00342D54">
          <w:rPr>
            <w:noProof/>
            <w:webHidden/>
          </w:rPr>
        </w:r>
        <w:r w:rsidR="00610BD0" w:rsidRPr="00342D54">
          <w:rPr>
            <w:noProof/>
            <w:webHidden/>
          </w:rPr>
          <w:fldChar w:fldCharType="separate"/>
        </w:r>
        <w:r w:rsidR="00EC3FBB">
          <w:rPr>
            <w:noProof/>
            <w:webHidden/>
          </w:rPr>
          <w:t>37</w:t>
        </w:r>
        <w:r w:rsidR="00610BD0" w:rsidRPr="00342D54">
          <w:rPr>
            <w:noProof/>
            <w:webHidden/>
          </w:rPr>
          <w:fldChar w:fldCharType="end"/>
        </w:r>
      </w:hyperlink>
    </w:p>
    <w:p w14:paraId="1237E03F"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65" w:history="1">
        <w:r w:rsidR="00610BD0" w:rsidRPr="00342D54">
          <w:rPr>
            <w:rStyle w:val="Hyperlink"/>
            <w:noProof/>
            <w:color w:val="auto"/>
          </w:rPr>
          <w:t>Table 2. 11  Number of landing sites by annual fish catch and value by sub-county for 2019</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_Toc71831565 \h </w:instrText>
        </w:r>
        <w:r w:rsidR="00610BD0" w:rsidRPr="00342D54">
          <w:rPr>
            <w:noProof/>
            <w:webHidden/>
          </w:rPr>
        </w:r>
        <w:r w:rsidR="00610BD0" w:rsidRPr="00342D54">
          <w:rPr>
            <w:noProof/>
            <w:webHidden/>
          </w:rPr>
          <w:fldChar w:fldCharType="separate"/>
        </w:r>
        <w:r w:rsidR="00EC3FBB">
          <w:rPr>
            <w:noProof/>
            <w:webHidden/>
          </w:rPr>
          <w:t>38</w:t>
        </w:r>
        <w:r w:rsidR="00610BD0" w:rsidRPr="00342D54">
          <w:rPr>
            <w:noProof/>
            <w:webHidden/>
          </w:rPr>
          <w:fldChar w:fldCharType="end"/>
        </w:r>
      </w:hyperlink>
    </w:p>
    <w:p w14:paraId="04A29DEB"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66" w:history="1">
        <w:r w:rsidR="00610BD0" w:rsidRPr="00342D54">
          <w:rPr>
            <w:rStyle w:val="Hyperlink"/>
            <w:noProof/>
            <w:color w:val="auto"/>
          </w:rPr>
          <w:t>Table 2. 12  Number of bee farmers in the district by type, number of beehives and production</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_Toc71831566 \h </w:instrText>
        </w:r>
        <w:r w:rsidR="00610BD0" w:rsidRPr="00342D54">
          <w:rPr>
            <w:noProof/>
            <w:webHidden/>
          </w:rPr>
        </w:r>
        <w:r w:rsidR="00610BD0" w:rsidRPr="00342D54">
          <w:rPr>
            <w:noProof/>
            <w:webHidden/>
          </w:rPr>
          <w:fldChar w:fldCharType="separate"/>
        </w:r>
        <w:r w:rsidR="00EC3FBB">
          <w:rPr>
            <w:noProof/>
            <w:webHidden/>
          </w:rPr>
          <w:t>38</w:t>
        </w:r>
        <w:r w:rsidR="00610BD0" w:rsidRPr="00342D54">
          <w:rPr>
            <w:noProof/>
            <w:webHidden/>
          </w:rPr>
          <w:fldChar w:fldCharType="end"/>
        </w:r>
      </w:hyperlink>
    </w:p>
    <w:p w14:paraId="6D90E95B"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67" w:history="1">
        <w:r w:rsidR="00610BD0" w:rsidRPr="00342D54">
          <w:rPr>
            <w:rStyle w:val="Hyperlink"/>
            <w:noProof/>
            <w:color w:val="auto"/>
          </w:rPr>
          <w:t>Table 2. 13   Production and Productivity in Entomology</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_Toc71831567 \h </w:instrText>
        </w:r>
        <w:r w:rsidR="00610BD0" w:rsidRPr="00342D54">
          <w:rPr>
            <w:noProof/>
            <w:webHidden/>
          </w:rPr>
        </w:r>
        <w:r w:rsidR="00610BD0" w:rsidRPr="00342D54">
          <w:rPr>
            <w:noProof/>
            <w:webHidden/>
          </w:rPr>
          <w:fldChar w:fldCharType="separate"/>
        </w:r>
        <w:r w:rsidR="00EC3FBB">
          <w:rPr>
            <w:noProof/>
            <w:webHidden/>
          </w:rPr>
          <w:t>39</w:t>
        </w:r>
        <w:r w:rsidR="00610BD0" w:rsidRPr="00342D54">
          <w:rPr>
            <w:noProof/>
            <w:webHidden/>
          </w:rPr>
          <w:fldChar w:fldCharType="end"/>
        </w:r>
      </w:hyperlink>
    </w:p>
    <w:p w14:paraId="6B552F9B"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68" w:history="1">
        <w:r w:rsidR="00610BD0" w:rsidRPr="00342D54">
          <w:rPr>
            <w:rStyle w:val="Hyperlink"/>
            <w:noProof/>
            <w:color w:val="auto"/>
          </w:rPr>
          <w:t>Table 2. 14   Location of Wild game and Vermin</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_Toc71831568 \h </w:instrText>
        </w:r>
        <w:r w:rsidR="00610BD0" w:rsidRPr="00342D54">
          <w:rPr>
            <w:noProof/>
            <w:webHidden/>
          </w:rPr>
        </w:r>
        <w:r w:rsidR="00610BD0" w:rsidRPr="00342D54">
          <w:rPr>
            <w:noProof/>
            <w:webHidden/>
          </w:rPr>
          <w:fldChar w:fldCharType="separate"/>
        </w:r>
        <w:r w:rsidR="00EC3FBB">
          <w:rPr>
            <w:noProof/>
            <w:webHidden/>
          </w:rPr>
          <w:t>41</w:t>
        </w:r>
        <w:r w:rsidR="00610BD0" w:rsidRPr="00342D54">
          <w:rPr>
            <w:noProof/>
            <w:webHidden/>
          </w:rPr>
          <w:fldChar w:fldCharType="end"/>
        </w:r>
      </w:hyperlink>
    </w:p>
    <w:p w14:paraId="3E104EB6"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69" w:history="1">
        <w:r w:rsidR="00610BD0" w:rsidRPr="00342D54">
          <w:rPr>
            <w:rStyle w:val="Hyperlink"/>
            <w:noProof/>
            <w:color w:val="auto"/>
          </w:rPr>
          <w:t>Table 2. 15   POCC Analysis of Tourism Sector</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_Toc71831569 \h </w:instrText>
        </w:r>
        <w:r w:rsidR="00610BD0" w:rsidRPr="00342D54">
          <w:rPr>
            <w:noProof/>
            <w:webHidden/>
          </w:rPr>
        </w:r>
        <w:r w:rsidR="00610BD0" w:rsidRPr="00342D54">
          <w:rPr>
            <w:noProof/>
            <w:webHidden/>
          </w:rPr>
          <w:fldChar w:fldCharType="separate"/>
        </w:r>
        <w:r w:rsidR="00EC3FBB">
          <w:rPr>
            <w:noProof/>
            <w:webHidden/>
          </w:rPr>
          <w:t>42</w:t>
        </w:r>
        <w:r w:rsidR="00610BD0" w:rsidRPr="00342D54">
          <w:rPr>
            <w:noProof/>
            <w:webHidden/>
          </w:rPr>
          <w:fldChar w:fldCharType="end"/>
        </w:r>
      </w:hyperlink>
    </w:p>
    <w:p w14:paraId="12A86A45"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70" w:history="1">
        <w:r w:rsidR="00610BD0" w:rsidRPr="00342D54">
          <w:rPr>
            <w:rStyle w:val="Hyperlink"/>
            <w:noProof/>
            <w:color w:val="auto"/>
          </w:rPr>
          <w:t xml:space="preserve">Table 2. 16  </w:t>
        </w:r>
        <w:r w:rsidR="00610BD0" w:rsidRPr="00342D54">
          <w:rPr>
            <w:rStyle w:val="Hyperlink"/>
            <w:rFonts w:eastAsia="Arial Unicode MS"/>
            <w:noProof/>
            <w:color w:val="auto"/>
          </w:rPr>
          <w:t>Road Category &amp; Management Responsibility</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_Toc71831570 \h </w:instrText>
        </w:r>
        <w:r w:rsidR="00610BD0" w:rsidRPr="00342D54">
          <w:rPr>
            <w:noProof/>
            <w:webHidden/>
          </w:rPr>
        </w:r>
        <w:r w:rsidR="00610BD0" w:rsidRPr="00342D54">
          <w:rPr>
            <w:noProof/>
            <w:webHidden/>
          </w:rPr>
          <w:fldChar w:fldCharType="separate"/>
        </w:r>
        <w:r w:rsidR="00EC3FBB">
          <w:rPr>
            <w:noProof/>
            <w:webHidden/>
          </w:rPr>
          <w:t>50</w:t>
        </w:r>
        <w:r w:rsidR="00610BD0" w:rsidRPr="00342D54">
          <w:rPr>
            <w:noProof/>
            <w:webHidden/>
          </w:rPr>
          <w:fldChar w:fldCharType="end"/>
        </w:r>
      </w:hyperlink>
    </w:p>
    <w:p w14:paraId="62019DD9"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71" w:history="1">
        <w:r w:rsidR="00610BD0" w:rsidRPr="00342D54">
          <w:rPr>
            <w:rStyle w:val="Hyperlink"/>
            <w:noProof/>
            <w:color w:val="auto"/>
          </w:rPr>
          <w:t>Table 2. 17   Kamuli district feeder roads network</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_Toc71831571 \h </w:instrText>
        </w:r>
        <w:r w:rsidR="00610BD0" w:rsidRPr="00342D54">
          <w:rPr>
            <w:noProof/>
            <w:webHidden/>
          </w:rPr>
        </w:r>
        <w:r w:rsidR="00610BD0" w:rsidRPr="00342D54">
          <w:rPr>
            <w:noProof/>
            <w:webHidden/>
          </w:rPr>
          <w:fldChar w:fldCharType="separate"/>
        </w:r>
        <w:r w:rsidR="00EC3FBB">
          <w:rPr>
            <w:noProof/>
            <w:webHidden/>
          </w:rPr>
          <w:t>51</w:t>
        </w:r>
        <w:r w:rsidR="00610BD0" w:rsidRPr="00342D54">
          <w:rPr>
            <w:noProof/>
            <w:webHidden/>
          </w:rPr>
          <w:fldChar w:fldCharType="end"/>
        </w:r>
      </w:hyperlink>
    </w:p>
    <w:p w14:paraId="7311844A"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72" w:history="1">
        <w:r w:rsidR="00610BD0" w:rsidRPr="00342D54">
          <w:rPr>
            <w:rStyle w:val="Hyperlink"/>
            <w:noProof/>
            <w:color w:val="auto"/>
          </w:rPr>
          <w:t xml:space="preserve">Table 2. 18   </w:t>
        </w:r>
        <w:r w:rsidR="00610BD0" w:rsidRPr="00342D54">
          <w:rPr>
            <w:rStyle w:val="Hyperlink"/>
            <w:rFonts w:eastAsia="Arial Unicode MS"/>
            <w:noProof/>
            <w:color w:val="auto"/>
          </w:rPr>
          <w:t>State of the District Feeder Roads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_Toc71831572 \h </w:instrText>
        </w:r>
        <w:r w:rsidR="00610BD0" w:rsidRPr="00342D54">
          <w:rPr>
            <w:noProof/>
            <w:webHidden/>
          </w:rPr>
        </w:r>
        <w:r w:rsidR="00610BD0" w:rsidRPr="00342D54">
          <w:rPr>
            <w:noProof/>
            <w:webHidden/>
          </w:rPr>
          <w:fldChar w:fldCharType="separate"/>
        </w:r>
        <w:r w:rsidR="00EC3FBB">
          <w:rPr>
            <w:noProof/>
            <w:webHidden/>
          </w:rPr>
          <w:t>52</w:t>
        </w:r>
        <w:r w:rsidR="00610BD0" w:rsidRPr="00342D54">
          <w:rPr>
            <w:noProof/>
            <w:webHidden/>
          </w:rPr>
          <w:fldChar w:fldCharType="end"/>
        </w:r>
      </w:hyperlink>
    </w:p>
    <w:p w14:paraId="020D11C2"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73" w:history="1">
        <w:r w:rsidR="00610BD0" w:rsidRPr="00342D54">
          <w:rPr>
            <w:rStyle w:val="Hyperlink"/>
            <w:noProof/>
            <w:color w:val="auto"/>
          </w:rPr>
          <w:t>Table 2. 19</w:t>
        </w:r>
        <w:r w:rsidR="00610BD0" w:rsidRPr="00342D54">
          <w:rPr>
            <w:rStyle w:val="Hyperlink"/>
            <w:noProof/>
            <w:color w:val="auto"/>
            <w:spacing w:val="35"/>
          </w:rPr>
          <w:t xml:space="preserve"> </w:t>
        </w:r>
        <w:r w:rsidR="00610BD0" w:rsidRPr="00342D54">
          <w:rPr>
            <w:rStyle w:val="Hyperlink"/>
            <w:noProof/>
            <w:color w:val="auto"/>
          </w:rPr>
          <w:t>N</w:t>
        </w:r>
        <w:r w:rsidR="00610BD0" w:rsidRPr="00342D54">
          <w:rPr>
            <w:rStyle w:val="Hyperlink"/>
            <w:noProof/>
            <w:color w:val="auto"/>
            <w:spacing w:val="1"/>
          </w:rPr>
          <w:t>u</w:t>
        </w:r>
        <w:r w:rsidR="00610BD0" w:rsidRPr="00342D54">
          <w:rPr>
            <w:rStyle w:val="Hyperlink"/>
            <w:noProof/>
            <w:color w:val="auto"/>
            <w:spacing w:val="-1"/>
          </w:rPr>
          <w:t>m</w:t>
        </w:r>
        <w:r w:rsidR="00610BD0" w:rsidRPr="00342D54">
          <w:rPr>
            <w:rStyle w:val="Hyperlink"/>
            <w:noProof/>
            <w:color w:val="auto"/>
          </w:rPr>
          <w:t>b</w:t>
        </w:r>
        <w:r w:rsidR="00610BD0" w:rsidRPr="00342D54">
          <w:rPr>
            <w:rStyle w:val="Hyperlink"/>
            <w:noProof/>
            <w:color w:val="auto"/>
            <w:spacing w:val="1"/>
          </w:rPr>
          <w:t>e</w:t>
        </w:r>
        <w:r w:rsidR="00610BD0" w:rsidRPr="00342D54">
          <w:rPr>
            <w:rStyle w:val="Hyperlink"/>
            <w:noProof/>
            <w:color w:val="auto"/>
          </w:rPr>
          <w:t>r</w:t>
        </w:r>
        <w:r w:rsidR="00610BD0" w:rsidRPr="00342D54">
          <w:rPr>
            <w:rStyle w:val="Hyperlink"/>
            <w:noProof/>
            <w:color w:val="auto"/>
            <w:spacing w:val="31"/>
          </w:rPr>
          <w:t xml:space="preserve"> </w:t>
        </w:r>
        <w:r w:rsidR="00610BD0" w:rsidRPr="00342D54">
          <w:rPr>
            <w:rStyle w:val="Hyperlink"/>
            <w:noProof/>
            <w:color w:val="auto"/>
            <w:spacing w:val="-1"/>
          </w:rPr>
          <w:t>o</w:t>
        </w:r>
        <w:r w:rsidR="00610BD0" w:rsidRPr="00342D54">
          <w:rPr>
            <w:rStyle w:val="Hyperlink"/>
            <w:noProof/>
            <w:color w:val="auto"/>
          </w:rPr>
          <w:t>f</w:t>
        </w:r>
        <w:r w:rsidR="00610BD0" w:rsidRPr="00342D54">
          <w:rPr>
            <w:rStyle w:val="Hyperlink"/>
            <w:noProof/>
            <w:color w:val="auto"/>
            <w:spacing w:val="37"/>
          </w:rPr>
          <w:t xml:space="preserve"> </w:t>
        </w:r>
        <w:r w:rsidR="00610BD0" w:rsidRPr="00342D54">
          <w:rPr>
            <w:rStyle w:val="Hyperlink"/>
            <w:noProof/>
            <w:color w:val="auto"/>
          </w:rPr>
          <w:t>Ho</w:t>
        </w:r>
        <w:r w:rsidR="00610BD0" w:rsidRPr="00342D54">
          <w:rPr>
            <w:rStyle w:val="Hyperlink"/>
            <w:noProof/>
            <w:color w:val="auto"/>
            <w:spacing w:val="1"/>
          </w:rPr>
          <w:t>u</w:t>
        </w:r>
        <w:r w:rsidR="00610BD0" w:rsidRPr="00342D54">
          <w:rPr>
            <w:rStyle w:val="Hyperlink"/>
            <w:noProof/>
            <w:color w:val="auto"/>
          </w:rPr>
          <w:t>seh</w:t>
        </w:r>
        <w:r w:rsidR="00610BD0" w:rsidRPr="00342D54">
          <w:rPr>
            <w:rStyle w:val="Hyperlink"/>
            <w:noProof/>
            <w:color w:val="auto"/>
            <w:spacing w:val="1"/>
          </w:rPr>
          <w:t>o</w:t>
        </w:r>
        <w:r w:rsidR="00610BD0" w:rsidRPr="00342D54">
          <w:rPr>
            <w:rStyle w:val="Hyperlink"/>
            <w:noProof/>
            <w:color w:val="auto"/>
          </w:rPr>
          <w:t>lds</w:t>
        </w:r>
        <w:r w:rsidR="00610BD0" w:rsidRPr="00342D54">
          <w:rPr>
            <w:rStyle w:val="Hyperlink"/>
            <w:noProof/>
            <w:color w:val="auto"/>
            <w:spacing w:val="27"/>
          </w:rPr>
          <w:t xml:space="preserve"> </w:t>
        </w:r>
        <w:r w:rsidR="00610BD0" w:rsidRPr="00342D54">
          <w:rPr>
            <w:rStyle w:val="Hyperlink"/>
            <w:noProof/>
            <w:color w:val="auto"/>
            <w:spacing w:val="1"/>
          </w:rPr>
          <w:t>a</w:t>
        </w:r>
        <w:r w:rsidR="00610BD0" w:rsidRPr="00342D54">
          <w:rPr>
            <w:rStyle w:val="Hyperlink"/>
            <w:noProof/>
            <w:color w:val="auto"/>
            <w:spacing w:val="-1"/>
          </w:rPr>
          <w:t>n</w:t>
        </w:r>
        <w:r w:rsidR="00610BD0" w:rsidRPr="00342D54">
          <w:rPr>
            <w:rStyle w:val="Hyperlink"/>
            <w:noProof/>
            <w:color w:val="auto"/>
          </w:rPr>
          <w:t>d</w:t>
        </w:r>
        <w:r w:rsidR="00610BD0" w:rsidRPr="00342D54">
          <w:rPr>
            <w:rStyle w:val="Hyperlink"/>
            <w:noProof/>
            <w:color w:val="auto"/>
            <w:spacing w:val="36"/>
          </w:rPr>
          <w:t xml:space="preserve"> </w:t>
        </w:r>
        <w:r w:rsidR="00610BD0" w:rsidRPr="00342D54">
          <w:rPr>
            <w:rStyle w:val="Hyperlink"/>
            <w:noProof/>
            <w:color w:val="auto"/>
            <w:spacing w:val="-2"/>
          </w:rPr>
          <w:t>M</w:t>
        </w:r>
        <w:r w:rsidR="00610BD0" w:rsidRPr="00342D54">
          <w:rPr>
            <w:rStyle w:val="Hyperlink"/>
            <w:noProof/>
            <w:color w:val="auto"/>
            <w:spacing w:val="1"/>
          </w:rPr>
          <w:t>ai</w:t>
        </w:r>
        <w:r w:rsidR="00610BD0" w:rsidRPr="00342D54">
          <w:rPr>
            <w:rStyle w:val="Hyperlink"/>
            <w:noProof/>
            <w:color w:val="auto"/>
          </w:rPr>
          <w:t>n</w:t>
        </w:r>
        <w:r w:rsidR="00610BD0" w:rsidRPr="00342D54">
          <w:rPr>
            <w:rStyle w:val="Hyperlink"/>
            <w:noProof/>
            <w:color w:val="auto"/>
            <w:spacing w:val="33"/>
          </w:rPr>
          <w:t xml:space="preserve"> </w:t>
        </w:r>
        <w:r w:rsidR="00610BD0" w:rsidRPr="00342D54">
          <w:rPr>
            <w:rStyle w:val="Hyperlink"/>
            <w:noProof/>
            <w:color w:val="auto"/>
          </w:rPr>
          <w:t>S</w:t>
        </w:r>
        <w:r w:rsidR="00610BD0" w:rsidRPr="00342D54">
          <w:rPr>
            <w:rStyle w:val="Hyperlink"/>
            <w:noProof/>
            <w:color w:val="auto"/>
            <w:spacing w:val="1"/>
          </w:rPr>
          <w:t>o</w:t>
        </w:r>
        <w:r w:rsidR="00610BD0" w:rsidRPr="00342D54">
          <w:rPr>
            <w:rStyle w:val="Hyperlink"/>
            <w:noProof/>
            <w:color w:val="auto"/>
            <w:spacing w:val="-1"/>
          </w:rPr>
          <w:t>u</w:t>
        </w:r>
        <w:r w:rsidR="00610BD0" w:rsidRPr="00342D54">
          <w:rPr>
            <w:rStyle w:val="Hyperlink"/>
            <w:noProof/>
            <w:color w:val="auto"/>
            <w:spacing w:val="1"/>
          </w:rPr>
          <w:t>r</w:t>
        </w:r>
        <w:r w:rsidR="00610BD0" w:rsidRPr="00342D54">
          <w:rPr>
            <w:rStyle w:val="Hyperlink"/>
            <w:noProof/>
            <w:color w:val="auto"/>
          </w:rPr>
          <w:t>ce</w:t>
        </w:r>
        <w:r w:rsidR="00610BD0" w:rsidRPr="00342D54">
          <w:rPr>
            <w:rStyle w:val="Hyperlink"/>
            <w:noProof/>
            <w:color w:val="auto"/>
            <w:spacing w:val="31"/>
          </w:rPr>
          <w:t xml:space="preserve"> </w:t>
        </w:r>
        <w:r w:rsidR="00610BD0" w:rsidRPr="00342D54">
          <w:rPr>
            <w:rStyle w:val="Hyperlink"/>
            <w:noProof/>
            <w:color w:val="auto"/>
          </w:rPr>
          <w:t>of</w:t>
        </w:r>
        <w:r w:rsidR="00610BD0" w:rsidRPr="00342D54">
          <w:rPr>
            <w:rStyle w:val="Hyperlink"/>
            <w:noProof/>
            <w:color w:val="auto"/>
            <w:spacing w:val="36"/>
          </w:rPr>
          <w:t xml:space="preserve"> </w:t>
        </w:r>
        <w:r w:rsidR="00610BD0" w:rsidRPr="00342D54">
          <w:rPr>
            <w:rStyle w:val="Hyperlink"/>
            <w:noProof/>
            <w:color w:val="auto"/>
          </w:rPr>
          <w:t>Ene</w:t>
        </w:r>
        <w:r w:rsidR="00610BD0" w:rsidRPr="00342D54">
          <w:rPr>
            <w:rStyle w:val="Hyperlink"/>
            <w:noProof/>
            <w:color w:val="auto"/>
            <w:spacing w:val="1"/>
          </w:rPr>
          <w:t>r</w:t>
        </w:r>
        <w:r w:rsidR="00610BD0" w:rsidRPr="00342D54">
          <w:rPr>
            <w:rStyle w:val="Hyperlink"/>
            <w:noProof/>
            <w:color w:val="auto"/>
            <w:spacing w:val="-1"/>
          </w:rPr>
          <w:t>g</w:t>
        </w:r>
        <w:r w:rsidR="00610BD0" w:rsidRPr="00342D54">
          <w:rPr>
            <w:rStyle w:val="Hyperlink"/>
            <w:noProof/>
            <w:color w:val="auto"/>
          </w:rPr>
          <w:t>y</w:t>
        </w:r>
        <w:r w:rsidR="00610BD0" w:rsidRPr="00342D54">
          <w:rPr>
            <w:rStyle w:val="Hyperlink"/>
            <w:noProof/>
            <w:color w:val="auto"/>
            <w:spacing w:val="31"/>
          </w:rPr>
          <w:t xml:space="preserve"> </w:t>
        </w:r>
        <w:r w:rsidR="00610BD0" w:rsidRPr="00342D54">
          <w:rPr>
            <w:rStyle w:val="Hyperlink"/>
            <w:noProof/>
            <w:color w:val="auto"/>
          </w:rPr>
          <w:t>f</w:t>
        </w:r>
        <w:r w:rsidR="00610BD0" w:rsidRPr="00342D54">
          <w:rPr>
            <w:rStyle w:val="Hyperlink"/>
            <w:noProof/>
            <w:color w:val="auto"/>
            <w:spacing w:val="1"/>
          </w:rPr>
          <w:t>o</w:t>
        </w:r>
        <w:r w:rsidR="00610BD0" w:rsidRPr="00342D54">
          <w:rPr>
            <w:rStyle w:val="Hyperlink"/>
            <w:noProof/>
            <w:color w:val="auto"/>
          </w:rPr>
          <w:t>r</w:t>
        </w:r>
        <w:r w:rsidR="00610BD0" w:rsidRPr="00342D54">
          <w:rPr>
            <w:rStyle w:val="Hyperlink"/>
            <w:noProof/>
            <w:color w:val="auto"/>
            <w:spacing w:val="36"/>
          </w:rPr>
          <w:t xml:space="preserve"> </w:t>
        </w:r>
        <w:r w:rsidR="00610BD0" w:rsidRPr="00342D54">
          <w:rPr>
            <w:rStyle w:val="Hyperlink"/>
            <w:noProof/>
            <w:color w:val="auto"/>
            <w:spacing w:val="-2"/>
          </w:rPr>
          <w:t>L</w:t>
        </w:r>
        <w:r w:rsidR="00610BD0" w:rsidRPr="00342D54">
          <w:rPr>
            <w:rStyle w:val="Hyperlink"/>
            <w:noProof/>
            <w:color w:val="auto"/>
            <w:spacing w:val="1"/>
          </w:rPr>
          <w:t>i</w:t>
        </w:r>
        <w:r w:rsidR="00610BD0" w:rsidRPr="00342D54">
          <w:rPr>
            <w:rStyle w:val="Hyperlink"/>
            <w:noProof/>
            <w:color w:val="auto"/>
          </w:rPr>
          <w:t>g</w:t>
        </w:r>
        <w:r w:rsidR="00610BD0" w:rsidRPr="00342D54">
          <w:rPr>
            <w:rStyle w:val="Hyperlink"/>
            <w:noProof/>
            <w:color w:val="auto"/>
            <w:spacing w:val="-1"/>
          </w:rPr>
          <w:t>h</w:t>
        </w:r>
        <w:r w:rsidR="00610BD0" w:rsidRPr="00342D54">
          <w:rPr>
            <w:rStyle w:val="Hyperlink"/>
            <w:noProof/>
            <w:color w:val="auto"/>
            <w:spacing w:val="1"/>
          </w:rPr>
          <w:t>ti</w:t>
        </w:r>
        <w:r w:rsidR="00610BD0" w:rsidRPr="00342D54">
          <w:rPr>
            <w:rStyle w:val="Hyperlink"/>
            <w:noProof/>
            <w:color w:val="auto"/>
            <w:spacing w:val="-1"/>
          </w:rPr>
          <w:t>n</w:t>
        </w:r>
        <w:r w:rsidR="00610BD0" w:rsidRPr="00342D54">
          <w:rPr>
            <w:rStyle w:val="Hyperlink"/>
            <w:noProof/>
            <w:color w:val="auto"/>
          </w:rPr>
          <w:t>g</w:t>
        </w:r>
        <w:r w:rsidR="00610BD0" w:rsidRPr="00342D54">
          <w:rPr>
            <w:rStyle w:val="Hyperlink"/>
            <w:noProof/>
            <w:color w:val="auto"/>
            <w:spacing w:val="31"/>
          </w:rPr>
          <w:t xml:space="preserve"> </w:t>
        </w:r>
        <w:r w:rsidR="00610BD0" w:rsidRPr="00342D54">
          <w:rPr>
            <w:rStyle w:val="Hyperlink"/>
            <w:noProof/>
            <w:color w:val="auto"/>
          </w:rPr>
          <w:t>by</w:t>
        </w:r>
        <w:r w:rsidR="00610BD0" w:rsidRPr="00342D54">
          <w:rPr>
            <w:rStyle w:val="Hyperlink"/>
            <w:noProof/>
            <w:color w:val="auto"/>
            <w:spacing w:val="37"/>
          </w:rPr>
          <w:t xml:space="preserve"> </w:t>
        </w:r>
        <w:r w:rsidR="00610BD0" w:rsidRPr="00342D54">
          <w:rPr>
            <w:rStyle w:val="Hyperlink"/>
            <w:noProof/>
            <w:color w:val="auto"/>
          </w:rPr>
          <w:t>S</w:t>
        </w:r>
        <w:r w:rsidR="00610BD0" w:rsidRPr="00342D54">
          <w:rPr>
            <w:rStyle w:val="Hyperlink"/>
            <w:noProof/>
            <w:color w:val="auto"/>
            <w:spacing w:val="-1"/>
          </w:rPr>
          <w:t>u</w:t>
        </w:r>
        <w:r w:rsidR="00610BD0" w:rsidRPr="00342D54">
          <w:rPr>
            <w:rStyle w:val="Hyperlink"/>
            <w:noProof/>
            <w:color w:val="auto"/>
          </w:rPr>
          <w:t>b</w:t>
        </w:r>
        <w:r w:rsidR="00610BD0" w:rsidRPr="00342D54">
          <w:rPr>
            <w:rStyle w:val="Hyperlink"/>
            <w:noProof/>
            <w:color w:val="auto"/>
            <w:spacing w:val="1"/>
          </w:rPr>
          <w:t>-</w:t>
        </w:r>
        <w:r w:rsidR="00610BD0" w:rsidRPr="00342D54">
          <w:rPr>
            <w:rStyle w:val="Hyperlink"/>
            <w:noProof/>
            <w:color w:val="auto"/>
          </w:rPr>
          <w:t>Cou</w:t>
        </w:r>
        <w:r w:rsidR="00610BD0" w:rsidRPr="00342D54">
          <w:rPr>
            <w:rStyle w:val="Hyperlink"/>
            <w:noProof/>
            <w:color w:val="auto"/>
            <w:spacing w:val="-1"/>
          </w:rPr>
          <w:t>n</w:t>
        </w:r>
        <w:r w:rsidR="00610BD0" w:rsidRPr="00342D54">
          <w:rPr>
            <w:rStyle w:val="Hyperlink"/>
            <w:noProof/>
            <w:color w:val="auto"/>
            <w:spacing w:val="1"/>
          </w:rPr>
          <w:t>t</w:t>
        </w:r>
        <w:r w:rsidR="00610BD0" w:rsidRPr="00342D54">
          <w:rPr>
            <w:rStyle w:val="Hyperlink"/>
            <w:noProof/>
            <w:color w:val="auto"/>
          </w:rPr>
          <w:t>y;</w:t>
        </w:r>
        <w:r w:rsidR="00610BD0" w:rsidRPr="00342D54">
          <w:rPr>
            <w:rStyle w:val="Hyperlink"/>
            <w:noProof/>
            <w:color w:val="auto"/>
            <w:spacing w:val="29"/>
          </w:rPr>
          <w:t xml:space="preserve"> </w:t>
        </w:r>
        <w:r w:rsidR="00610BD0" w:rsidRPr="00342D54">
          <w:rPr>
            <w:rStyle w:val="Hyperlink"/>
            <w:noProof/>
            <w:color w:val="auto"/>
          </w:rPr>
          <w:t>Ka</w:t>
        </w:r>
        <w:r w:rsidR="00610BD0" w:rsidRPr="00342D54">
          <w:rPr>
            <w:rStyle w:val="Hyperlink"/>
            <w:noProof/>
            <w:color w:val="auto"/>
            <w:spacing w:val="1"/>
          </w:rPr>
          <w:t>m</w:t>
        </w:r>
        <w:r w:rsidR="00610BD0" w:rsidRPr="00342D54">
          <w:rPr>
            <w:rStyle w:val="Hyperlink"/>
            <w:noProof/>
            <w:color w:val="auto"/>
            <w:spacing w:val="-1"/>
          </w:rPr>
          <w:t>u</w:t>
        </w:r>
        <w:r w:rsidR="00610BD0" w:rsidRPr="00342D54">
          <w:rPr>
            <w:rStyle w:val="Hyperlink"/>
            <w:noProof/>
            <w:color w:val="auto"/>
            <w:spacing w:val="1"/>
          </w:rPr>
          <w:t>l</w:t>
        </w:r>
        <w:r w:rsidR="00610BD0" w:rsidRPr="00342D54">
          <w:rPr>
            <w:rStyle w:val="Hyperlink"/>
            <w:noProof/>
            <w:color w:val="auto"/>
          </w:rPr>
          <w:t>i</w:t>
        </w:r>
        <w:r w:rsidR="00610BD0" w:rsidRPr="00342D54">
          <w:rPr>
            <w:rStyle w:val="Hyperlink"/>
            <w:noProof/>
            <w:color w:val="auto"/>
            <w:spacing w:val="31"/>
          </w:rPr>
          <w:t xml:space="preserve"> </w:t>
        </w:r>
        <w:r w:rsidR="00610BD0" w:rsidRPr="00342D54">
          <w:rPr>
            <w:rStyle w:val="Hyperlink"/>
            <w:noProof/>
            <w:color w:val="auto"/>
            <w:spacing w:val="1"/>
          </w:rPr>
          <w:t>D</w:t>
        </w:r>
        <w:r w:rsidR="00610BD0" w:rsidRPr="00342D54">
          <w:rPr>
            <w:rStyle w:val="Hyperlink"/>
            <w:noProof/>
            <w:color w:val="auto"/>
            <w:spacing w:val="-1"/>
          </w:rPr>
          <w:t>i</w:t>
        </w:r>
        <w:r w:rsidR="00610BD0" w:rsidRPr="00342D54">
          <w:rPr>
            <w:rStyle w:val="Hyperlink"/>
            <w:noProof/>
            <w:color w:val="auto"/>
          </w:rPr>
          <w:t>s</w:t>
        </w:r>
        <w:r w:rsidR="00610BD0" w:rsidRPr="00342D54">
          <w:rPr>
            <w:rStyle w:val="Hyperlink"/>
            <w:noProof/>
            <w:color w:val="auto"/>
            <w:spacing w:val="1"/>
          </w:rPr>
          <w:t>t</w:t>
        </w:r>
        <w:r w:rsidR="00610BD0" w:rsidRPr="00342D54">
          <w:rPr>
            <w:rStyle w:val="Hyperlink"/>
            <w:noProof/>
            <w:color w:val="auto"/>
          </w:rPr>
          <w:t>rict, 2014</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_Toc71831573 \h </w:instrText>
        </w:r>
        <w:r w:rsidR="00610BD0" w:rsidRPr="00342D54">
          <w:rPr>
            <w:noProof/>
            <w:webHidden/>
          </w:rPr>
        </w:r>
        <w:r w:rsidR="00610BD0" w:rsidRPr="00342D54">
          <w:rPr>
            <w:noProof/>
            <w:webHidden/>
          </w:rPr>
          <w:fldChar w:fldCharType="separate"/>
        </w:r>
        <w:r w:rsidR="00EC3FBB">
          <w:rPr>
            <w:noProof/>
            <w:webHidden/>
          </w:rPr>
          <w:t>54</w:t>
        </w:r>
        <w:r w:rsidR="00610BD0" w:rsidRPr="00342D54">
          <w:rPr>
            <w:noProof/>
            <w:webHidden/>
          </w:rPr>
          <w:fldChar w:fldCharType="end"/>
        </w:r>
      </w:hyperlink>
    </w:p>
    <w:p w14:paraId="4A6EF127"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74" w:history="1">
        <w:r w:rsidR="00610BD0" w:rsidRPr="00342D54">
          <w:rPr>
            <w:rStyle w:val="Hyperlink"/>
            <w:noProof/>
            <w:color w:val="auto"/>
          </w:rPr>
          <w:t>Table 2. 20  U</w:t>
        </w:r>
        <w:r w:rsidR="00610BD0" w:rsidRPr="00342D54">
          <w:rPr>
            <w:rStyle w:val="Hyperlink"/>
            <w:noProof/>
            <w:color w:val="auto"/>
            <w:spacing w:val="-1"/>
          </w:rPr>
          <w:t>S</w:t>
        </w:r>
        <w:r w:rsidR="00610BD0" w:rsidRPr="00342D54">
          <w:rPr>
            <w:rStyle w:val="Hyperlink"/>
            <w:noProof/>
            <w:color w:val="auto"/>
          </w:rPr>
          <w:t>E</w:t>
        </w:r>
        <w:r w:rsidR="00610BD0" w:rsidRPr="00342D54">
          <w:rPr>
            <w:rStyle w:val="Hyperlink"/>
            <w:noProof/>
            <w:color w:val="auto"/>
            <w:spacing w:val="-3"/>
          </w:rPr>
          <w:t xml:space="preserve"> </w:t>
        </w:r>
        <w:r w:rsidR="00610BD0" w:rsidRPr="00342D54">
          <w:rPr>
            <w:rStyle w:val="Hyperlink"/>
            <w:noProof/>
            <w:color w:val="auto"/>
            <w:spacing w:val="1"/>
          </w:rPr>
          <w:t>O</w:t>
        </w:r>
        <w:r w:rsidR="00610BD0" w:rsidRPr="00342D54">
          <w:rPr>
            <w:rStyle w:val="Hyperlink"/>
            <w:noProof/>
            <w:color w:val="auto"/>
          </w:rPr>
          <w:t>F</w:t>
        </w:r>
        <w:r w:rsidR="00610BD0" w:rsidRPr="00342D54">
          <w:rPr>
            <w:rStyle w:val="Hyperlink"/>
            <w:noProof/>
            <w:color w:val="auto"/>
            <w:spacing w:val="-3"/>
          </w:rPr>
          <w:t xml:space="preserve"> </w:t>
        </w:r>
        <w:r w:rsidR="00610BD0" w:rsidRPr="00342D54">
          <w:rPr>
            <w:rStyle w:val="Hyperlink"/>
            <w:noProof/>
            <w:color w:val="auto"/>
          </w:rPr>
          <w:t>ICT</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_Toc71831574 \h </w:instrText>
        </w:r>
        <w:r w:rsidR="00610BD0" w:rsidRPr="00342D54">
          <w:rPr>
            <w:noProof/>
            <w:webHidden/>
          </w:rPr>
        </w:r>
        <w:r w:rsidR="00610BD0" w:rsidRPr="00342D54">
          <w:rPr>
            <w:noProof/>
            <w:webHidden/>
          </w:rPr>
          <w:fldChar w:fldCharType="separate"/>
        </w:r>
        <w:r w:rsidR="00EC3FBB">
          <w:rPr>
            <w:noProof/>
            <w:webHidden/>
          </w:rPr>
          <w:t>55</w:t>
        </w:r>
        <w:r w:rsidR="00610BD0" w:rsidRPr="00342D54">
          <w:rPr>
            <w:noProof/>
            <w:webHidden/>
          </w:rPr>
          <w:fldChar w:fldCharType="end"/>
        </w:r>
      </w:hyperlink>
    </w:p>
    <w:p w14:paraId="1D264F6C"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75" w:history="1">
        <w:r w:rsidR="00610BD0" w:rsidRPr="00342D54">
          <w:rPr>
            <w:rStyle w:val="Hyperlink"/>
            <w:noProof/>
            <w:color w:val="auto"/>
          </w:rPr>
          <w:t>Table 2. 21  Health infrastructure (categories)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_Toc71831575 \h </w:instrText>
        </w:r>
        <w:r w:rsidR="00610BD0" w:rsidRPr="00342D54">
          <w:rPr>
            <w:noProof/>
            <w:webHidden/>
          </w:rPr>
        </w:r>
        <w:r w:rsidR="00610BD0" w:rsidRPr="00342D54">
          <w:rPr>
            <w:noProof/>
            <w:webHidden/>
          </w:rPr>
          <w:fldChar w:fldCharType="separate"/>
        </w:r>
        <w:r w:rsidR="00EC3FBB">
          <w:rPr>
            <w:noProof/>
            <w:webHidden/>
          </w:rPr>
          <w:t>56</w:t>
        </w:r>
        <w:r w:rsidR="00610BD0" w:rsidRPr="00342D54">
          <w:rPr>
            <w:noProof/>
            <w:webHidden/>
          </w:rPr>
          <w:fldChar w:fldCharType="end"/>
        </w:r>
      </w:hyperlink>
    </w:p>
    <w:p w14:paraId="61C19C14"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76" w:history="1">
        <w:r w:rsidR="00610BD0" w:rsidRPr="00342D54">
          <w:rPr>
            <w:rStyle w:val="Hyperlink"/>
            <w:noProof/>
            <w:color w:val="auto"/>
          </w:rPr>
          <w:t>Table 2. 22   Health Transport Equipment</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_Toc71831576 \h </w:instrText>
        </w:r>
        <w:r w:rsidR="00610BD0" w:rsidRPr="00342D54">
          <w:rPr>
            <w:noProof/>
            <w:webHidden/>
          </w:rPr>
        </w:r>
        <w:r w:rsidR="00610BD0" w:rsidRPr="00342D54">
          <w:rPr>
            <w:noProof/>
            <w:webHidden/>
          </w:rPr>
          <w:fldChar w:fldCharType="separate"/>
        </w:r>
        <w:r w:rsidR="00EC3FBB">
          <w:rPr>
            <w:noProof/>
            <w:webHidden/>
          </w:rPr>
          <w:t>58</w:t>
        </w:r>
        <w:r w:rsidR="00610BD0" w:rsidRPr="00342D54">
          <w:rPr>
            <w:noProof/>
            <w:webHidden/>
          </w:rPr>
          <w:fldChar w:fldCharType="end"/>
        </w:r>
      </w:hyperlink>
    </w:p>
    <w:p w14:paraId="5B8D8DCC"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77" w:history="1">
        <w:r w:rsidR="00610BD0" w:rsidRPr="00342D54">
          <w:rPr>
            <w:rStyle w:val="Hyperlink"/>
            <w:noProof/>
            <w:color w:val="auto"/>
          </w:rPr>
          <w:t>Table 2. 23   Staffing In District Health Office</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_Toc71831577 \h </w:instrText>
        </w:r>
        <w:r w:rsidR="00610BD0" w:rsidRPr="00342D54">
          <w:rPr>
            <w:noProof/>
            <w:webHidden/>
          </w:rPr>
        </w:r>
        <w:r w:rsidR="00610BD0" w:rsidRPr="00342D54">
          <w:rPr>
            <w:noProof/>
            <w:webHidden/>
          </w:rPr>
          <w:fldChar w:fldCharType="separate"/>
        </w:r>
        <w:r w:rsidR="00EC3FBB">
          <w:rPr>
            <w:noProof/>
            <w:webHidden/>
          </w:rPr>
          <w:t>58</w:t>
        </w:r>
        <w:r w:rsidR="00610BD0" w:rsidRPr="00342D54">
          <w:rPr>
            <w:noProof/>
            <w:webHidden/>
          </w:rPr>
          <w:fldChar w:fldCharType="end"/>
        </w:r>
      </w:hyperlink>
    </w:p>
    <w:p w14:paraId="60859F7A"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78" w:history="1">
        <w:r w:rsidR="00610BD0" w:rsidRPr="00342D54">
          <w:rPr>
            <w:rStyle w:val="Hyperlink"/>
            <w:noProof/>
            <w:color w:val="auto"/>
          </w:rPr>
          <w:t>Table 2. 24   Staffing In Hospital</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_Toc71831578 \h </w:instrText>
        </w:r>
        <w:r w:rsidR="00610BD0" w:rsidRPr="00342D54">
          <w:rPr>
            <w:noProof/>
            <w:webHidden/>
          </w:rPr>
        </w:r>
        <w:r w:rsidR="00610BD0" w:rsidRPr="00342D54">
          <w:rPr>
            <w:noProof/>
            <w:webHidden/>
          </w:rPr>
          <w:fldChar w:fldCharType="separate"/>
        </w:r>
        <w:r w:rsidR="00EC3FBB">
          <w:rPr>
            <w:noProof/>
            <w:webHidden/>
          </w:rPr>
          <w:t>59</w:t>
        </w:r>
        <w:r w:rsidR="00610BD0" w:rsidRPr="00342D54">
          <w:rPr>
            <w:noProof/>
            <w:webHidden/>
          </w:rPr>
          <w:fldChar w:fldCharType="end"/>
        </w:r>
      </w:hyperlink>
    </w:p>
    <w:p w14:paraId="0143F965"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79" w:history="1">
        <w:r w:rsidR="00610BD0" w:rsidRPr="00342D54">
          <w:rPr>
            <w:rStyle w:val="Hyperlink"/>
            <w:noProof/>
            <w:color w:val="auto"/>
          </w:rPr>
          <w:t>Table 2. 25  Staffing In Government Health Units HC IV</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_Toc71831579 \h </w:instrText>
        </w:r>
        <w:r w:rsidR="00610BD0" w:rsidRPr="00342D54">
          <w:rPr>
            <w:noProof/>
            <w:webHidden/>
          </w:rPr>
        </w:r>
        <w:r w:rsidR="00610BD0" w:rsidRPr="00342D54">
          <w:rPr>
            <w:noProof/>
            <w:webHidden/>
          </w:rPr>
          <w:fldChar w:fldCharType="separate"/>
        </w:r>
        <w:r w:rsidR="00EC3FBB">
          <w:rPr>
            <w:noProof/>
            <w:webHidden/>
          </w:rPr>
          <w:t>60</w:t>
        </w:r>
        <w:r w:rsidR="00610BD0" w:rsidRPr="00342D54">
          <w:rPr>
            <w:noProof/>
            <w:webHidden/>
          </w:rPr>
          <w:fldChar w:fldCharType="end"/>
        </w:r>
      </w:hyperlink>
    </w:p>
    <w:p w14:paraId="27C344A6"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80" w:history="1">
        <w:r w:rsidR="00610BD0" w:rsidRPr="00342D54">
          <w:rPr>
            <w:rStyle w:val="Hyperlink"/>
            <w:noProof/>
            <w:color w:val="auto"/>
          </w:rPr>
          <w:t>Table 2. 26  Staffing Health Centre IIIs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_Toc71831580 \h </w:instrText>
        </w:r>
        <w:r w:rsidR="00610BD0" w:rsidRPr="00342D54">
          <w:rPr>
            <w:noProof/>
            <w:webHidden/>
          </w:rPr>
        </w:r>
        <w:r w:rsidR="00610BD0" w:rsidRPr="00342D54">
          <w:rPr>
            <w:noProof/>
            <w:webHidden/>
          </w:rPr>
          <w:fldChar w:fldCharType="separate"/>
        </w:r>
        <w:r w:rsidR="00EC3FBB">
          <w:rPr>
            <w:noProof/>
            <w:webHidden/>
          </w:rPr>
          <w:t>61</w:t>
        </w:r>
        <w:r w:rsidR="00610BD0" w:rsidRPr="00342D54">
          <w:rPr>
            <w:noProof/>
            <w:webHidden/>
          </w:rPr>
          <w:fldChar w:fldCharType="end"/>
        </w:r>
      </w:hyperlink>
    </w:p>
    <w:p w14:paraId="092D6D8D"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81" w:history="1">
        <w:r w:rsidR="00610BD0" w:rsidRPr="00342D54">
          <w:rPr>
            <w:rStyle w:val="Hyperlink"/>
            <w:noProof/>
            <w:color w:val="auto"/>
          </w:rPr>
          <w:t>Table 2. 27   Staffing Health Centre II</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_Toc71831581 \h </w:instrText>
        </w:r>
        <w:r w:rsidR="00610BD0" w:rsidRPr="00342D54">
          <w:rPr>
            <w:noProof/>
            <w:webHidden/>
          </w:rPr>
        </w:r>
        <w:r w:rsidR="00610BD0" w:rsidRPr="00342D54">
          <w:rPr>
            <w:noProof/>
            <w:webHidden/>
          </w:rPr>
          <w:fldChar w:fldCharType="separate"/>
        </w:r>
        <w:r w:rsidR="00EC3FBB">
          <w:rPr>
            <w:noProof/>
            <w:webHidden/>
          </w:rPr>
          <w:t>61</w:t>
        </w:r>
        <w:r w:rsidR="00610BD0" w:rsidRPr="00342D54">
          <w:rPr>
            <w:noProof/>
            <w:webHidden/>
          </w:rPr>
          <w:fldChar w:fldCharType="end"/>
        </w:r>
      </w:hyperlink>
    </w:p>
    <w:p w14:paraId="2ED05FA7"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82" w:history="1">
        <w:r w:rsidR="00610BD0" w:rsidRPr="00342D54">
          <w:rPr>
            <w:rStyle w:val="Hyperlink"/>
            <w:noProof/>
            <w:color w:val="auto"/>
          </w:rPr>
          <w:t>Table 2. 28  Top Ten Causes of morbidity for all age groups during previous FY 2019/20</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_Toc71831582 \h </w:instrText>
        </w:r>
        <w:r w:rsidR="00610BD0" w:rsidRPr="00342D54">
          <w:rPr>
            <w:noProof/>
            <w:webHidden/>
          </w:rPr>
        </w:r>
        <w:r w:rsidR="00610BD0" w:rsidRPr="00342D54">
          <w:rPr>
            <w:noProof/>
            <w:webHidden/>
          </w:rPr>
          <w:fldChar w:fldCharType="separate"/>
        </w:r>
        <w:r w:rsidR="00EC3FBB">
          <w:rPr>
            <w:noProof/>
            <w:webHidden/>
          </w:rPr>
          <w:t>62</w:t>
        </w:r>
        <w:r w:rsidR="00610BD0" w:rsidRPr="00342D54">
          <w:rPr>
            <w:noProof/>
            <w:webHidden/>
          </w:rPr>
          <w:fldChar w:fldCharType="end"/>
        </w:r>
      </w:hyperlink>
    </w:p>
    <w:p w14:paraId="0AF245F4"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83" w:history="1">
        <w:r w:rsidR="00610BD0" w:rsidRPr="00342D54">
          <w:rPr>
            <w:rStyle w:val="Hyperlink"/>
            <w:noProof/>
            <w:color w:val="auto"/>
          </w:rPr>
          <w:t>Table 2. 29  Top Ten Causes of Morbidity for Under Five during previous FY 2019/20</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_Toc71831583 \h </w:instrText>
        </w:r>
        <w:r w:rsidR="00610BD0" w:rsidRPr="00342D54">
          <w:rPr>
            <w:noProof/>
            <w:webHidden/>
          </w:rPr>
        </w:r>
        <w:r w:rsidR="00610BD0" w:rsidRPr="00342D54">
          <w:rPr>
            <w:noProof/>
            <w:webHidden/>
          </w:rPr>
          <w:fldChar w:fldCharType="separate"/>
        </w:r>
        <w:r w:rsidR="00EC3FBB">
          <w:rPr>
            <w:noProof/>
            <w:webHidden/>
          </w:rPr>
          <w:t>62</w:t>
        </w:r>
        <w:r w:rsidR="00610BD0" w:rsidRPr="00342D54">
          <w:rPr>
            <w:noProof/>
            <w:webHidden/>
          </w:rPr>
          <w:fldChar w:fldCharType="end"/>
        </w:r>
      </w:hyperlink>
    </w:p>
    <w:p w14:paraId="0B7246EC"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84" w:history="1">
        <w:r w:rsidR="00610BD0" w:rsidRPr="00342D54">
          <w:rPr>
            <w:rStyle w:val="Hyperlink"/>
            <w:noProof/>
            <w:color w:val="auto"/>
          </w:rPr>
          <w:t>Table 2. 30  Top Ten Causes of Morbidity for five years and above during previous FY 2019/20</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_Toc71831584 \h </w:instrText>
        </w:r>
        <w:r w:rsidR="00610BD0" w:rsidRPr="00342D54">
          <w:rPr>
            <w:noProof/>
            <w:webHidden/>
          </w:rPr>
        </w:r>
        <w:r w:rsidR="00610BD0" w:rsidRPr="00342D54">
          <w:rPr>
            <w:noProof/>
            <w:webHidden/>
          </w:rPr>
          <w:fldChar w:fldCharType="separate"/>
        </w:r>
        <w:r w:rsidR="00EC3FBB">
          <w:rPr>
            <w:noProof/>
            <w:webHidden/>
          </w:rPr>
          <w:t>62</w:t>
        </w:r>
        <w:r w:rsidR="00610BD0" w:rsidRPr="00342D54">
          <w:rPr>
            <w:noProof/>
            <w:webHidden/>
          </w:rPr>
          <w:fldChar w:fldCharType="end"/>
        </w:r>
      </w:hyperlink>
    </w:p>
    <w:p w14:paraId="3A177A14"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85" w:history="1">
        <w:r w:rsidR="00610BD0" w:rsidRPr="00342D54">
          <w:rPr>
            <w:rStyle w:val="Hyperlink"/>
            <w:noProof/>
            <w:color w:val="auto"/>
          </w:rPr>
          <w:t>Table 2. 31  Top Ten Causes of Mortality for under five years during previous FY 2019/20</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_Toc71831585 \h </w:instrText>
        </w:r>
        <w:r w:rsidR="00610BD0" w:rsidRPr="00342D54">
          <w:rPr>
            <w:noProof/>
            <w:webHidden/>
          </w:rPr>
        </w:r>
        <w:r w:rsidR="00610BD0" w:rsidRPr="00342D54">
          <w:rPr>
            <w:noProof/>
            <w:webHidden/>
          </w:rPr>
          <w:fldChar w:fldCharType="separate"/>
        </w:r>
        <w:r w:rsidR="00EC3FBB">
          <w:rPr>
            <w:noProof/>
            <w:webHidden/>
          </w:rPr>
          <w:t>63</w:t>
        </w:r>
        <w:r w:rsidR="00610BD0" w:rsidRPr="00342D54">
          <w:rPr>
            <w:noProof/>
            <w:webHidden/>
          </w:rPr>
          <w:fldChar w:fldCharType="end"/>
        </w:r>
      </w:hyperlink>
    </w:p>
    <w:p w14:paraId="31B32526"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86" w:history="1">
        <w:r w:rsidR="00610BD0" w:rsidRPr="00342D54">
          <w:rPr>
            <w:rStyle w:val="Hyperlink"/>
            <w:noProof/>
            <w:color w:val="auto"/>
          </w:rPr>
          <w:t>Table 2. 32   Top Ten Causes of Mortality for five years and above during previous FY 2019/20</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_Toc71831586 \h </w:instrText>
        </w:r>
        <w:r w:rsidR="00610BD0" w:rsidRPr="00342D54">
          <w:rPr>
            <w:noProof/>
            <w:webHidden/>
          </w:rPr>
        </w:r>
        <w:r w:rsidR="00610BD0" w:rsidRPr="00342D54">
          <w:rPr>
            <w:noProof/>
            <w:webHidden/>
          </w:rPr>
          <w:fldChar w:fldCharType="separate"/>
        </w:r>
        <w:r w:rsidR="00EC3FBB">
          <w:rPr>
            <w:noProof/>
            <w:webHidden/>
          </w:rPr>
          <w:t>63</w:t>
        </w:r>
        <w:r w:rsidR="00610BD0" w:rsidRPr="00342D54">
          <w:rPr>
            <w:noProof/>
            <w:webHidden/>
          </w:rPr>
          <w:fldChar w:fldCharType="end"/>
        </w:r>
      </w:hyperlink>
    </w:p>
    <w:p w14:paraId="40A4F6BA"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87" w:history="1">
        <w:r w:rsidR="00610BD0" w:rsidRPr="00342D54">
          <w:rPr>
            <w:rStyle w:val="Hyperlink"/>
            <w:noProof/>
            <w:color w:val="auto"/>
          </w:rPr>
          <w:t>Table 2. 33   Safe water coverage per sub-county.</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_Toc71831587 \h </w:instrText>
        </w:r>
        <w:r w:rsidR="00610BD0" w:rsidRPr="00342D54">
          <w:rPr>
            <w:noProof/>
            <w:webHidden/>
          </w:rPr>
        </w:r>
        <w:r w:rsidR="00610BD0" w:rsidRPr="00342D54">
          <w:rPr>
            <w:noProof/>
            <w:webHidden/>
          </w:rPr>
          <w:fldChar w:fldCharType="separate"/>
        </w:r>
        <w:r w:rsidR="00EC3FBB">
          <w:rPr>
            <w:noProof/>
            <w:webHidden/>
          </w:rPr>
          <w:t>68</w:t>
        </w:r>
        <w:r w:rsidR="00610BD0" w:rsidRPr="00342D54">
          <w:rPr>
            <w:noProof/>
            <w:webHidden/>
          </w:rPr>
          <w:fldChar w:fldCharType="end"/>
        </w:r>
      </w:hyperlink>
    </w:p>
    <w:p w14:paraId="139A01D5"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88" w:history="1">
        <w:r w:rsidR="00610BD0" w:rsidRPr="00342D54">
          <w:rPr>
            <w:rStyle w:val="Hyperlink"/>
            <w:noProof/>
            <w:color w:val="auto"/>
          </w:rPr>
          <w:t>Table 2. 34   Latrine and Hand washing coverage in Kamuli district</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_Toc71831588 \h </w:instrText>
        </w:r>
        <w:r w:rsidR="00610BD0" w:rsidRPr="00342D54">
          <w:rPr>
            <w:noProof/>
            <w:webHidden/>
          </w:rPr>
        </w:r>
        <w:r w:rsidR="00610BD0" w:rsidRPr="00342D54">
          <w:rPr>
            <w:noProof/>
            <w:webHidden/>
          </w:rPr>
          <w:fldChar w:fldCharType="separate"/>
        </w:r>
        <w:r w:rsidR="00EC3FBB">
          <w:rPr>
            <w:noProof/>
            <w:webHidden/>
          </w:rPr>
          <w:t>69</w:t>
        </w:r>
        <w:r w:rsidR="00610BD0" w:rsidRPr="00342D54">
          <w:rPr>
            <w:noProof/>
            <w:webHidden/>
          </w:rPr>
          <w:fldChar w:fldCharType="end"/>
        </w:r>
      </w:hyperlink>
    </w:p>
    <w:p w14:paraId="16450E11"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89" w:history="1">
        <w:r w:rsidR="00610BD0" w:rsidRPr="00342D54">
          <w:rPr>
            <w:rStyle w:val="Hyperlink"/>
            <w:noProof/>
            <w:color w:val="auto"/>
          </w:rPr>
          <w:t>Table 2. 35  NUMBER OF ECD CENTRES IN KAMULI BY SUBCOUNTY, TYPE FOUNDING BODY AND LOCATION</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_Toc71831589 \h </w:instrText>
        </w:r>
        <w:r w:rsidR="00610BD0" w:rsidRPr="00342D54">
          <w:rPr>
            <w:noProof/>
            <w:webHidden/>
          </w:rPr>
        </w:r>
        <w:r w:rsidR="00610BD0" w:rsidRPr="00342D54">
          <w:rPr>
            <w:noProof/>
            <w:webHidden/>
          </w:rPr>
          <w:fldChar w:fldCharType="separate"/>
        </w:r>
        <w:r w:rsidR="00EC3FBB">
          <w:rPr>
            <w:noProof/>
            <w:webHidden/>
          </w:rPr>
          <w:t>71</w:t>
        </w:r>
        <w:r w:rsidR="00610BD0" w:rsidRPr="00342D54">
          <w:rPr>
            <w:noProof/>
            <w:webHidden/>
          </w:rPr>
          <w:fldChar w:fldCharType="end"/>
        </w:r>
      </w:hyperlink>
    </w:p>
    <w:p w14:paraId="723952CD"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90" w:history="1">
        <w:r w:rsidR="00610BD0" w:rsidRPr="00342D54">
          <w:rPr>
            <w:rStyle w:val="Hyperlink"/>
            <w:noProof/>
            <w:color w:val="auto"/>
          </w:rPr>
          <w:t>Table 2. 36  PRIMARY SCHOOLS INFRASTRUCTURE 2020</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_Toc71831590 \h </w:instrText>
        </w:r>
        <w:r w:rsidR="00610BD0" w:rsidRPr="00342D54">
          <w:rPr>
            <w:noProof/>
            <w:webHidden/>
          </w:rPr>
        </w:r>
        <w:r w:rsidR="00610BD0" w:rsidRPr="00342D54">
          <w:rPr>
            <w:noProof/>
            <w:webHidden/>
          </w:rPr>
          <w:fldChar w:fldCharType="separate"/>
        </w:r>
        <w:r w:rsidR="00EC3FBB">
          <w:rPr>
            <w:noProof/>
            <w:webHidden/>
          </w:rPr>
          <w:t>73</w:t>
        </w:r>
        <w:r w:rsidR="00610BD0" w:rsidRPr="00342D54">
          <w:rPr>
            <w:noProof/>
            <w:webHidden/>
          </w:rPr>
          <w:fldChar w:fldCharType="end"/>
        </w:r>
      </w:hyperlink>
    </w:p>
    <w:p w14:paraId="1C2A7E42"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91" w:history="1">
        <w:r w:rsidR="00610BD0" w:rsidRPr="00342D54">
          <w:rPr>
            <w:rStyle w:val="Hyperlink"/>
            <w:noProof/>
            <w:color w:val="auto"/>
          </w:rPr>
          <w:t>Table 2. 37   PLE PERFORMANCE TREND 5 YEARS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_Toc71831591 \h </w:instrText>
        </w:r>
        <w:r w:rsidR="00610BD0" w:rsidRPr="00342D54">
          <w:rPr>
            <w:noProof/>
            <w:webHidden/>
          </w:rPr>
        </w:r>
        <w:r w:rsidR="00610BD0" w:rsidRPr="00342D54">
          <w:rPr>
            <w:noProof/>
            <w:webHidden/>
          </w:rPr>
          <w:fldChar w:fldCharType="separate"/>
        </w:r>
        <w:r w:rsidR="00EC3FBB">
          <w:rPr>
            <w:noProof/>
            <w:webHidden/>
          </w:rPr>
          <w:t>74</w:t>
        </w:r>
        <w:r w:rsidR="00610BD0" w:rsidRPr="00342D54">
          <w:rPr>
            <w:noProof/>
            <w:webHidden/>
          </w:rPr>
          <w:fldChar w:fldCharType="end"/>
        </w:r>
      </w:hyperlink>
    </w:p>
    <w:p w14:paraId="253A6027"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92" w:history="1">
        <w:r w:rsidR="00610BD0" w:rsidRPr="00342D54">
          <w:rPr>
            <w:rStyle w:val="Hyperlink"/>
            <w:noProof/>
            <w:color w:val="auto"/>
          </w:rPr>
          <w:t>Table 2. 38  SCHOOL FACILITIES – SECONDARY SCHOOL DATA.</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_Toc71831592 \h </w:instrText>
        </w:r>
        <w:r w:rsidR="00610BD0" w:rsidRPr="00342D54">
          <w:rPr>
            <w:noProof/>
            <w:webHidden/>
          </w:rPr>
        </w:r>
        <w:r w:rsidR="00610BD0" w:rsidRPr="00342D54">
          <w:rPr>
            <w:noProof/>
            <w:webHidden/>
          </w:rPr>
          <w:fldChar w:fldCharType="separate"/>
        </w:r>
        <w:r w:rsidR="00EC3FBB">
          <w:rPr>
            <w:noProof/>
            <w:webHidden/>
          </w:rPr>
          <w:t>75</w:t>
        </w:r>
        <w:r w:rsidR="00610BD0" w:rsidRPr="00342D54">
          <w:rPr>
            <w:noProof/>
            <w:webHidden/>
          </w:rPr>
          <w:fldChar w:fldCharType="end"/>
        </w:r>
      </w:hyperlink>
    </w:p>
    <w:p w14:paraId="4B877828"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93" w:history="1">
        <w:r w:rsidR="00610BD0" w:rsidRPr="00342D54">
          <w:rPr>
            <w:rStyle w:val="Hyperlink"/>
            <w:noProof/>
            <w:color w:val="auto"/>
          </w:rPr>
          <w:t>Table 2. 39  FAL MANAGEMENT INFORMATION SYSTEM 2020</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_Toc71831593 \h </w:instrText>
        </w:r>
        <w:r w:rsidR="00610BD0" w:rsidRPr="00342D54">
          <w:rPr>
            <w:noProof/>
            <w:webHidden/>
          </w:rPr>
        </w:r>
        <w:r w:rsidR="00610BD0" w:rsidRPr="00342D54">
          <w:rPr>
            <w:noProof/>
            <w:webHidden/>
          </w:rPr>
          <w:fldChar w:fldCharType="separate"/>
        </w:r>
        <w:r w:rsidR="00EC3FBB">
          <w:rPr>
            <w:noProof/>
            <w:webHidden/>
          </w:rPr>
          <w:t>77</w:t>
        </w:r>
        <w:r w:rsidR="00610BD0" w:rsidRPr="00342D54">
          <w:rPr>
            <w:noProof/>
            <w:webHidden/>
          </w:rPr>
          <w:fldChar w:fldCharType="end"/>
        </w:r>
      </w:hyperlink>
    </w:p>
    <w:p w14:paraId="27197505"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94" w:history="1">
        <w:r w:rsidR="00610BD0" w:rsidRPr="00342D54">
          <w:rPr>
            <w:rStyle w:val="Hyperlink"/>
            <w:noProof/>
            <w:color w:val="auto"/>
          </w:rPr>
          <w:t>Table 2. 40     SAGE MANAGEMENT INFORMATION SYSTEM  2020</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_Toc71831594 \h </w:instrText>
        </w:r>
        <w:r w:rsidR="00610BD0" w:rsidRPr="00342D54">
          <w:rPr>
            <w:noProof/>
            <w:webHidden/>
          </w:rPr>
        </w:r>
        <w:r w:rsidR="00610BD0" w:rsidRPr="00342D54">
          <w:rPr>
            <w:noProof/>
            <w:webHidden/>
          </w:rPr>
          <w:fldChar w:fldCharType="separate"/>
        </w:r>
        <w:r w:rsidR="00EC3FBB">
          <w:rPr>
            <w:noProof/>
            <w:webHidden/>
          </w:rPr>
          <w:t>78</w:t>
        </w:r>
        <w:r w:rsidR="00610BD0" w:rsidRPr="00342D54">
          <w:rPr>
            <w:noProof/>
            <w:webHidden/>
          </w:rPr>
          <w:fldChar w:fldCharType="end"/>
        </w:r>
      </w:hyperlink>
    </w:p>
    <w:p w14:paraId="16AAF62B"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95" w:history="1">
        <w:r w:rsidR="00610BD0" w:rsidRPr="00342D54">
          <w:rPr>
            <w:rStyle w:val="Hyperlink"/>
            <w:noProof/>
            <w:color w:val="auto"/>
          </w:rPr>
          <w:t>Table 2. 41    UWEP MANAGEMENT INFORMATION SYSTEM 2020</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_Toc71831595 \h </w:instrText>
        </w:r>
        <w:r w:rsidR="00610BD0" w:rsidRPr="00342D54">
          <w:rPr>
            <w:noProof/>
            <w:webHidden/>
          </w:rPr>
        </w:r>
        <w:r w:rsidR="00610BD0" w:rsidRPr="00342D54">
          <w:rPr>
            <w:noProof/>
            <w:webHidden/>
          </w:rPr>
          <w:fldChar w:fldCharType="separate"/>
        </w:r>
        <w:r w:rsidR="00EC3FBB">
          <w:rPr>
            <w:noProof/>
            <w:webHidden/>
          </w:rPr>
          <w:t>78</w:t>
        </w:r>
        <w:r w:rsidR="00610BD0" w:rsidRPr="00342D54">
          <w:rPr>
            <w:noProof/>
            <w:webHidden/>
          </w:rPr>
          <w:fldChar w:fldCharType="end"/>
        </w:r>
      </w:hyperlink>
    </w:p>
    <w:p w14:paraId="37B28FB0"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96" w:history="1">
        <w:r w:rsidR="00610BD0" w:rsidRPr="00342D54">
          <w:rPr>
            <w:rStyle w:val="Hyperlink"/>
            <w:noProof/>
            <w:color w:val="auto"/>
          </w:rPr>
          <w:t xml:space="preserve">Table 2. 42   </w:t>
        </w:r>
        <w:r w:rsidR="00610BD0" w:rsidRPr="00342D54">
          <w:rPr>
            <w:rStyle w:val="Hyperlink"/>
            <w:noProof/>
            <w:color w:val="auto"/>
            <w:spacing w:val="-2"/>
          </w:rPr>
          <w:t xml:space="preserve"> </w:t>
        </w:r>
        <w:r w:rsidR="00610BD0" w:rsidRPr="00342D54">
          <w:rPr>
            <w:rStyle w:val="Hyperlink"/>
            <w:noProof/>
            <w:color w:val="auto"/>
            <w:spacing w:val="1"/>
          </w:rPr>
          <w:t>B</w:t>
        </w:r>
        <w:r w:rsidR="00610BD0" w:rsidRPr="00342D54">
          <w:rPr>
            <w:rStyle w:val="Hyperlink"/>
            <w:noProof/>
            <w:color w:val="auto"/>
          </w:rPr>
          <w:t>a</w:t>
        </w:r>
        <w:r w:rsidR="00610BD0" w:rsidRPr="00342D54">
          <w:rPr>
            <w:rStyle w:val="Hyperlink"/>
            <w:noProof/>
            <w:color w:val="auto"/>
            <w:spacing w:val="-2"/>
          </w:rPr>
          <w:t>s</w:t>
        </w:r>
        <w:r w:rsidR="00610BD0" w:rsidRPr="00342D54">
          <w:rPr>
            <w:rStyle w:val="Hyperlink"/>
            <w:noProof/>
            <w:color w:val="auto"/>
            <w:spacing w:val="1"/>
          </w:rPr>
          <w:t>i</w:t>
        </w:r>
        <w:r w:rsidR="00610BD0" w:rsidRPr="00342D54">
          <w:rPr>
            <w:rStyle w:val="Hyperlink"/>
            <w:noProof/>
            <w:color w:val="auto"/>
          </w:rPr>
          <w:t>c D</w:t>
        </w:r>
        <w:r w:rsidR="00610BD0" w:rsidRPr="00342D54">
          <w:rPr>
            <w:rStyle w:val="Hyperlink"/>
            <w:noProof/>
            <w:color w:val="auto"/>
            <w:spacing w:val="-3"/>
          </w:rPr>
          <w:t>a</w:t>
        </w:r>
        <w:r w:rsidR="00610BD0" w:rsidRPr="00342D54">
          <w:rPr>
            <w:rStyle w:val="Hyperlink"/>
            <w:noProof/>
            <w:color w:val="auto"/>
            <w:spacing w:val="1"/>
          </w:rPr>
          <w:t>t</w:t>
        </w:r>
        <w:r w:rsidR="00610BD0" w:rsidRPr="00342D54">
          <w:rPr>
            <w:rStyle w:val="Hyperlink"/>
            <w:noProof/>
            <w:color w:val="auto"/>
          </w:rPr>
          <w:t>a on</w:t>
        </w:r>
        <w:r w:rsidR="00610BD0" w:rsidRPr="00342D54">
          <w:rPr>
            <w:rStyle w:val="Hyperlink"/>
            <w:noProof/>
            <w:color w:val="auto"/>
            <w:spacing w:val="-3"/>
          </w:rPr>
          <w:t xml:space="preserve"> </w:t>
        </w:r>
        <w:r w:rsidR="00610BD0" w:rsidRPr="00342D54">
          <w:rPr>
            <w:rStyle w:val="Hyperlink"/>
            <w:noProof/>
            <w:color w:val="auto"/>
            <w:spacing w:val="2"/>
          </w:rPr>
          <w:t>F</w:t>
        </w:r>
        <w:r w:rsidR="00610BD0" w:rsidRPr="00342D54">
          <w:rPr>
            <w:rStyle w:val="Hyperlink"/>
            <w:noProof/>
            <w:color w:val="auto"/>
            <w:spacing w:val="-2"/>
          </w:rPr>
          <w:t>o</w:t>
        </w:r>
        <w:r w:rsidR="00610BD0" w:rsidRPr="00342D54">
          <w:rPr>
            <w:rStyle w:val="Hyperlink"/>
            <w:noProof/>
            <w:color w:val="auto"/>
          </w:rPr>
          <w:t>re</w:t>
        </w:r>
        <w:r w:rsidR="00610BD0" w:rsidRPr="00342D54">
          <w:rPr>
            <w:rStyle w:val="Hyperlink"/>
            <w:noProof/>
            <w:color w:val="auto"/>
            <w:spacing w:val="-2"/>
          </w:rPr>
          <w:t>s</w:t>
        </w:r>
        <w:r w:rsidR="00610BD0" w:rsidRPr="00342D54">
          <w:rPr>
            <w:rStyle w:val="Hyperlink"/>
            <w:noProof/>
            <w:color w:val="auto"/>
            <w:spacing w:val="1"/>
          </w:rPr>
          <w:t>t</w:t>
        </w:r>
        <w:r w:rsidR="00610BD0" w:rsidRPr="00342D54">
          <w:rPr>
            <w:rStyle w:val="Hyperlink"/>
            <w:noProof/>
            <w:color w:val="auto"/>
          </w:rPr>
          <w:t>ry</w:t>
        </w:r>
        <w:r w:rsidR="00610BD0" w:rsidRPr="00342D54">
          <w:rPr>
            <w:rStyle w:val="Hyperlink"/>
            <w:noProof/>
            <w:color w:val="auto"/>
            <w:spacing w:val="-2"/>
          </w:rPr>
          <w:t xml:space="preserve"> </w:t>
        </w:r>
        <w:r w:rsidR="00610BD0" w:rsidRPr="00342D54">
          <w:rPr>
            <w:rStyle w:val="Hyperlink"/>
            <w:noProof/>
            <w:color w:val="auto"/>
            <w:spacing w:val="1"/>
          </w:rPr>
          <w:t>i</w:t>
        </w:r>
        <w:r w:rsidR="00610BD0" w:rsidRPr="00342D54">
          <w:rPr>
            <w:rStyle w:val="Hyperlink"/>
            <w:noProof/>
            <w:color w:val="auto"/>
          </w:rPr>
          <w:t>n</w:t>
        </w:r>
        <w:r w:rsidR="00610BD0" w:rsidRPr="00342D54">
          <w:rPr>
            <w:rStyle w:val="Hyperlink"/>
            <w:noProof/>
            <w:color w:val="auto"/>
            <w:spacing w:val="-3"/>
          </w:rPr>
          <w:t xml:space="preserve"> </w:t>
        </w:r>
        <w:r w:rsidR="00610BD0" w:rsidRPr="00342D54">
          <w:rPr>
            <w:rStyle w:val="Hyperlink"/>
            <w:noProof/>
            <w:color w:val="auto"/>
            <w:spacing w:val="1"/>
          </w:rPr>
          <w:t>Kamuli</w:t>
        </w:r>
        <w:r w:rsidR="00610BD0" w:rsidRPr="00342D54">
          <w:rPr>
            <w:rStyle w:val="Hyperlink"/>
            <w:noProof/>
            <w:color w:val="auto"/>
          </w:rPr>
          <w:t xml:space="preserve"> D</w:t>
        </w:r>
        <w:r w:rsidR="00610BD0" w:rsidRPr="00342D54">
          <w:rPr>
            <w:rStyle w:val="Hyperlink"/>
            <w:noProof/>
            <w:color w:val="auto"/>
            <w:spacing w:val="-1"/>
          </w:rPr>
          <w:t>i</w:t>
        </w:r>
        <w:r w:rsidR="00610BD0" w:rsidRPr="00342D54">
          <w:rPr>
            <w:rStyle w:val="Hyperlink"/>
            <w:noProof/>
            <w:color w:val="auto"/>
          </w:rPr>
          <w:t>s</w:t>
        </w:r>
        <w:r w:rsidR="00610BD0" w:rsidRPr="00342D54">
          <w:rPr>
            <w:rStyle w:val="Hyperlink"/>
            <w:noProof/>
            <w:color w:val="auto"/>
            <w:spacing w:val="-1"/>
          </w:rPr>
          <w:t>t</w:t>
        </w:r>
        <w:r w:rsidR="00610BD0" w:rsidRPr="00342D54">
          <w:rPr>
            <w:rStyle w:val="Hyperlink"/>
            <w:noProof/>
            <w:color w:val="auto"/>
          </w:rPr>
          <w:t>r</w:t>
        </w:r>
        <w:r w:rsidR="00610BD0" w:rsidRPr="00342D54">
          <w:rPr>
            <w:rStyle w:val="Hyperlink"/>
            <w:noProof/>
            <w:color w:val="auto"/>
            <w:spacing w:val="-1"/>
          </w:rPr>
          <w:t>i</w:t>
        </w:r>
        <w:r w:rsidR="00610BD0" w:rsidRPr="00342D54">
          <w:rPr>
            <w:rStyle w:val="Hyperlink"/>
            <w:noProof/>
            <w:color w:val="auto"/>
          </w:rPr>
          <w:t>ct</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_Toc71831596 \h </w:instrText>
        </w:r>
        <w:r w:rsidR="00610BD0" w:rsidRPr="00342D54">
          <w:rPr>
            <w:noProof/>
            <w:webHidden/>
          </w:rPr>
        </w:r>
        <w:r w:rsidR="00610BD0" w:rsidRPr="00342D54">
          <w:rPr>
            <w:noProof/>
            <w:webHidden/>
          </w:rPr>
          <w:fldChar w:fldCharType="separate"/>
        </w:r>
        <w:r w:rsidR="00EC3FBB">
          <w:rPr>
            <w:noProof/>
            <w:webHidden/>
          </w:rPr>
          <w:t>82</w:t>
        </w:r>
        <w:r w:rsidR="00610BD0" w:rsidRPr="00342D54">
          <w:rPr>
            <w:noProof/>
            <w:webHidden/>
          </w:rPr>
          <w:fldChar w:fldCharType="end"/>
        </w:r>
      </w:hyperlink>
    </w:p>
    <w:p w14:paraId="583F1207"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97" w:history="1">
        <w:r w:rsidR="00610BD0" w:rsidRPr="00342D54">
          <w:rPr>
            <w:rStyle w:val="Hyperlink"/>
            <w:noProof/>
            <w:color w:val="auto"/>
          </w:rPr>
          <w:t>Table 2. 43     Type of forests by Acreage</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_Toc71831597 \h </w:instrText>
        </w:r>
        <w:r w:rsidR="00610BD0" w:rsidRPr="00342D54">
          <w:rPr>
            <w:noProof/>
            <w:webHidden/>
          </w:rPr>
        </w:r>
        <w:r w:rsidR="00610BD0" w:rsidRPr="00342D54">
          <w:rPr>
            <w:noProof/>
            <w:webHidden/>
          </w:rPr>
          <w:fldChar w:fldCharType="separate"/>
        </w:r>
        <w:r w:rsidR="00EC3FBB">
          <w:rPr>
            <w:noProof/>
            <w:webHidden/>
          </w:rPr>
          <w:t>82</w:t>
        </w:r>
        <w:r w:rsidR="00610BD0" w:rsidRPr="00342D54">
          <w:rPr>
            <w:noProof/>
            <w:webHidden/>
          </w:rPr>
          <w:fldChar w:fldCharType="end"/>
        </w:r>
      </w:hyperlink>
    </w:p>
    <w:p w14:paraId="06A36E23"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98" w:history="1">
        <w:r w:rsidR="00610BD0" w:rsidRPr="00342D54">
          <w:rPr>
            <w:rStyle w:val="Hyperlink"/>
            <w:noProof/>
            <w:color w:val="auto"/>
          </w:rPr>
          <w:t>Table 2. 44    Local Forest Reserves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_Toc71831598 \h </w:instrText>
        </w:r>
        <w:r w:rsidR="00610BD0" w:rsidRPr="00342D54">
          <w:rPr>
            <w:noProof/>
            <w:webHidden/>
          </w:rPr>
        </w:r>
        <w:r w:rsidR="00610BD0" w:rsidRPr="00342D54">
          <w:rPr>
            <w:noProof/>
            <w:webHidden/>
          </w:rPr>
          <w:fldChar w:fldCharType="separate"/>
        </w:r>
        <w:r w:rsidR="00EC3FBB">
          <w:rPr>
            <w:noProof/>
            <w:webHidden/>
          </w:rPr>
          <w:t>83</w:t>
        </w:r>
        <w:r w:rsidR="00610BD0" w:rsidRPr="00342D54">
          <w:rPr>
            <w:noProof/>
            <w:webHidden/>
          </w:rPr>
          <w:fldChar w:fldCharType="end"/>
        </w:r>
      </w:hyperlink>
    </w:p>
    <w:p w14:paraId="46C4F527"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599" w:history="1">
        <w:r w:rsidR="00610BD0" w:rsidRPr="00342D54">
          <w:rPr>
            <w:rStyle w:val="Hyperlink"/>
            <w:noProof/>
            <w:color w:val="auto"/>
          </w:rPr>
          <w:t>Table 2. 45    Forest Reserves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_Toc71831599 \h </w:instrText>
        </w:r>
        <w:r w:rsidR="00610BD0" w:rsidRPr="00342D54">
          <w:rPr>
            <w:noProof/>
            <w:webHidden/>
          </w:rPr>
        </w:r>
        <w:r w:rsidR="00610BD0" w:rsidRPr="00342D54">
          <w:rPr>
            <w:noProof/>
            <w:webHidden/>
          </w:rPr>
          <w:fldChar w:fldCharType="separate"/>
        </w:r>
        <w:r w:rsidR="00EC3FBB">
          <w:rPr>
            <w:noProof/>
            <w:webHidden/>
          </w:rPr>
          <w:t>84</w:t>
        </w:r>
        <w:r w:rsidR="00610BD0" w:rsidRPr="00342D54">
          <w:rPr>
            <w:noProof/>
            <w:webHidden/>
          </w:rPr>
          <w:fldChar w:fldCharType="end"/>
        </w:r>
      </w:hyperlink>
    </w:p>
    <w:p w14:paraId="0CFDBB1A"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600" w:history="1">
        <w:r w:rsidR="00610BD0" w:rsidRPr="00342D54">
          <w:rPr>
            <w:rStyle w:val="Hyperlink"/>
            <w:noProof/>
            <w:color w:val="auto"/>
          </w:rPr>
          <w:t>Table 2. 46  Distribution of Forest Reserves by category</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_Toc71831600 \h </w:instrText>
        </w:r>
        <w:r w:rsidR="00610BD0" w:rsidRPr="00342D54">
          <w:rPr>
            <w:noProof/>
            <w:webHidden/>
          </w:rPr>
        </w:r>
        <w:r w:rsidR="00610BD0" w:rsidRPr="00342D54">
          <w:rPr>
            <w:noProof/>
            <w:webHidden/>
          </w:rPr>
          <w:fldChar w:fldCharType="separate"/>
        </w:r>
        <w:r w:rsidR="00EC3FBB">
          <w:rPr>
            <w:noProof/>
            <w:webHidden/>
          </w:rPr>
          <w:t>84</w:t>
        </w:r>
        <w:r w:rsidR="00610BD0" w:rsidRPr="00342D54">
          <w:rPr>
            <w:noProof/>
            <w:webHidden/>
          </w:rPr>
          <w:fldChar w:fldCharType="end"/>
        </w:r>
      </w:hyperlink>
    </w:p>
    <w:p w14:paraId="7CFF976E"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601" w:history="1">
        <w:r w:rsidR="00610BD0" w:rsidRPr="00342D54">
          <w:rPr>
            <w:rStyle w:val="Hyperlink"/>
            <w:noProof/>
            <w:color w:val="auto"/>
          </w:rPr>
          <w:t>Table 2. 47   Central Forests by location by size</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_Toc71831601 \h </w:instrText>
        </w:r>
        <w:r w:rsidR="00610BD0" w:rsidRPr="00342D54">
          <w:rPr>
            <w:noProof/>
            <w:webHidden/>
          </w:rPr>
        </w:r>
        <w:r w:rsidR="00610BD0" w:rsidRPr="00342D54">
          <w:rPr>
            <w:noProof/>
            <w:webHidden/>
          </w:rPr>
          <w:fldChar w:fldCharType="separate"/>
        </w:r>
        <w:r w:rsidR="00EC3FBB">
          <w:rPr>
            <w:noProof/>
            <w:webHidden/>
          </w:rPr>
          <w:t>84</w:t>
        </w:r>
        <w:r w:rsidR="00610BD0" w:rsidRPr="00342D54">
          <w:rPr>
            <w:noProof/>
            <w:webHidden/>
          </w:rPr>
          <w:fldChar w:fldCharType="end"/>
        </w:r>
      </w:hyperlink>
    </w:p>
    <w:p w14:paraId="74613FA2"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602" w:history="1">
        <w:r w:rsidR="00610BD0" w:rsidRPr="00342D54">
          <w:rPr>
            <w:rStyle w:val="Hyperlink"/>
            <w:noProof/>
            <w:color w:val="auto"/>
          </w:rPr>
          <w:t>Table 2. 48  Central Forest Reserves and Status of Degradation</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_Toc71831602 \h </w:instrText>
        </w:r>
        <w:r w:rsidR="00610BD0" w:rsidRPr="00342D54">
          <w:rPr>
            <w:noProof/>
            <w:webHidden/>
          </w:rPr>
        </w:r>
        <w:r w:rsidR="00610BD0" w:rsidRPr="00342D54">
          <w:rPr>
            <w:noProof/>
            <w:webHidden/>
          </w:rPr>
          <w:fldChar w:fldCharType="separate"/>
        </w:r>
        <w:r w:rsidR="00EC3FBB">
          <w:rPr>
            <w:noProof/>
            <w:webHidden/>
          </w:rPr>
          <w:t>85</w:t>
        </w:r>
        <w:r w:rsidR="00610BD0" w:rsidRPr="00342D54">
          <w:rPr>
            <w:noProof/>
            <w:webHidden/>
          </w:rPr>
          <w:fldChar w:fldCharType="end"/>
        </w:r>
      </w:hyperlink>
    </w:p>
    <w:p w14:paraId="51D3209D"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603" w:history="1">
        <w:r w:rsidR="00610BD0" w:rsidRPr="00342D54">
          <w:rPr>
            <w:rStyle w:val="Hyperlink"/>
            <w:noProof/>
            <w:color w:val="auto"/>
          </w:rPr>
          <w:t>Table 2. 49   Waste management (particularly for urban) as of 2020</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_Toc71831603 \h </w:instrText>
        </w:r>
        <w:r w:rsidR="00610BD0" w:rsidRPr="00342D54">
          <w:rPr>
            <w:noProof/>
            <w:webHidden/>
          </w:rPr>
        </w:r>
        <w:r w:rsidR="00610BD0" w:rsidRPr="00342D54">
          <w:rPr>
            <w:noProof/>
            <w:webHidden/>
          </w:rPr>
          <w:fldChar w:fldCharType="separate"/>
        </w:r>
        <w:r w:rsidR="00EC3FBB">
          <w:rPr>
            <w:noProof/>
            <w:webHidden/>
          </w:rPr>
          <w:t>90</w:t>
        </w:r>
        <w:r w:rsidR="00610BD0" w:rsidRPr="00342D54">
          <w:rPr>
            <w:noProof/>
            <w:webHidden/>
          </w:rPr>
          <w:fldChar w:fldCharType="end"/>
        </w:r>
      </w:hyperlink>
    </w:p>
    <w:p w14:paraId="2B96FD21"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604" w:history="1">
        <w:r w:rsidR="00610BD0" w:rsidRPr="00342D54">
          <w:rPr>
            <w:rStyle w:val="Hyperlink"/>
            <w:noProof/>
            <w:color w:val="auto"/>
          </w:rPr>
          <w:t>Table 2. 50   Physical planning status of Urban Councils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_Toc71831604 \h </w:instrText>
        </w:r>
        <w:r w:rsidR="00610BD0" w:rsidRPr="00342D54">
          <w:rPr>
            <w:noProof/>
            <w:webHidden/>
          </w:rPr>
        </w:r>
        <w:r w:rsidR="00610BD0" w:rsidRPr="00342D54">
          <w:rPr>
            <w:noProof/>
            <w:webHidden/>
          </w:rPr>
          <w:fldChar w:fldCharType="separate"/>
        </w:r>
        <w:r w:rsidR="00EC3FBB">
          <w:rPr>
            <w:noProof/>
            <w:webHidden/>
          </w:rPr>
          <w:t>94</w:t>
        </w:r>
        <w:r w:rsidR="00610BD0" w:rsidRPr="00342D54">
          <w:rPr>
            <w:noProof/>
            <w:webHidden/>
          </w:rPr>
          <w:fldChar w:fldCharType="end"/>
        </w:r>
      </w:hyperlink>
    </w:p>
    <w:p w14:paraId="5A79A983"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605" w:history="1">
        <w:r w:rsidR="00610BD0" w:rsidRPr="00342D54">
          <w:rPr>
            <w:rStyle w:val="Hyperlink"/>
            <w:noProof/>
            <w:color w:val="auto"/>
          </w:rPr>
          <w:t xml:space="preserve">Table 2. 51   </w:t>
        </w:r>
        <w:r w:rsidR="00610BD0" w:rsidRPr="00342D54">
          <w:rPr>
            <w:rStyle w:val="Hyperlink"/>
            <w:rFonts w:ascii="Bookman Old Style" w:hAnsi="Bookman Old Style" w:cs="Tahoma"/>
            <w:noProof/>
            <w:color w:val="auto"/>
          </w:rPr>
          <w:t>Staffing levels in Kamuli district 2020</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_Toc71831605 \h </w:instrText>
        </w:r>
        <w:r w:rsidR="00610BD0" w:rsidRPr="00342D54">
          <w:rPr>
            <w:noProof/>
            <w:webHidden/>
          </w:rPr>
        </w:r>
        <w:r w:rsidR="00610BD0" w:rsidRPr="00342D54">
          <w:rPr>
            <w:noProof/>
            <w:webHidden/>
          </w:rPr>
          <w:fldChar w:fldCharType="separate"/>
        </w:r>
        <w:r w:rsidR="00EC3FBB">
          <w:rPr>
            <w:noProof/>
            <w:webHidden/>
          </w:rPr>
          <w:t>104</w:t>
        </w:r>
        <w:r w:rsidR="00610BD0" w:rsidRPr="00342D54">
          <w:rPr>
            <w:noProof/>
            <w:webHidden/>
          </w:rPr>
          <w:fldChar w:fldCharType="end"/>
        </w:r>
      </w:hyperlink>
    </w:p>
    <w:p w14:paraId="0868EE38"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606" w:history="1">
        <w:r w:rsidR="00610BD0" w:rsidRPr="00342D54">
          <w:rPr>
            <w:rStyle w:val="Hyperlink"/>
            <w:noProof/>
            <w:color w:val="auto"/>
          </w:rPr>
          <w:t>Table 2. 52  Key Standard Development Indicators and status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_Toc71831606 \h </w:instrText>
        </w:r>
        <w:r w:rsidR="00610BD0" w:rsidRPr="00342D54">
          <w:rPr>
            <w:noProof/>
            <w:webHidden/>
          </w:rPr>
        </w:r>
        <w:r w:rsidR="00610BD0" w:rsidRPr="00342D54">
          <w:rPr>
            <w:noProof/>
            <w:webHidden/>
          </w:rPr>
          <w:fldChar w:fldCharType="separate"/>
        </w:r>
        <w:r w:rsidR="00EC3FBB">
          <w:rPr>
            <w:b/>
            <w:bCs/>
            <w:noProof/>
            <w:webHidden/>
          </w:rPr>
          <w:t>Error! Bookmark not defined.</w:t>
        </w:r>
        <w:r w:rsidR="00610BD0" w:rsidRPr="00342D54">
          <w:rPr>
            <w:noProof/>
            <w:webHidden/>
          </w:rPr>
          <w:fldChar w:fldCharType="end"/>
        </w:r>
      </w:hyperlink>
    </w:p>
    <w:p w14:paraId="3C8795D6" w14:textId="77777777" w:rsidR="00610BD0" w:rsidRPr="00342D54" w:rsidRDefault="00610BD0" w:rsidP="003E1825">
      <w:pPr>
        <w:spacing w:after="0"/>
        <w:rPr>
          <w:noProof/>
        </w:rPr>
      </w:pPr>
      <w:r w:rsidRPr="00342D54">
        <w:fldChar w:fldCharType="end"/>
      </w:r>
      <w:r w:rsidRPr="00342D54">
        <w:fldChar w:fldCharType="begin"/>
      </w:r>
      <w:r w:rsidRPr="00342D54">
        <w:instrText xml:space="preserve"> TOC \h \z \c "Table 4." </w:instrText>
      </w:r>
      <w:r w:rsidRPr="00342D54">
        <w:fldChar w:fldCharType="separate"/>
      </w:r>
    </w:p>
    <w:p w14:paraId="388C1520"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607" w:history="1">
        <w:r w:rsidR="00610BD0" w:rsidRPr="00342D54">
          <w:rPr>
            <w:rStyle w:val="Hyperlink"/>
            <w:noProof/>
            <w:color w:val="auto"/>
          </w:rPr>
          <w:t>Table 4. 1  Stakeholders in implementation and coordination</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_Toc71831607 \h </w:instrText>
        </w:r>
        <w:r w:rsidR="00610BD0" w:rsidRPr="00342D54">
          <w:rPr>
            <w:noProof/>
            <w:webHidden/>
          </w:rPr>
        </w:r>
        <w:r w:rsidR="00610BD0" w:rsidRPr="00342D54">
          <w:rPr>
            <w:noProof/>
            <w:webHidden/>
          </w:rPr>
          <w:fldChar w:fldCharType="separate"/>
        </w:r>
        <w:r w:rsidR="00EC3FBB">
          <w:rPr>
            <w:noProof/>
            <w:webHidden/>
          </w:rPr>
          <w:t>149</w:t>
        </w:r>
        <w:r w:rsidR="00610BD0" w:rsidRPr="00342D54">
          <w:rPr>
            <w:noProof/>
            <w:webHidden/>
          </w:rPr>
          <w:fldChar w:fldCharType="end"/>
        </w:r>
      </w:hyperlink>
    </w:p>
    <w:p w14:paraId="7113330E" w14:textId="77777777" w:rsidR="00610BD0" w:rsidRPr="00342D54" w:rsidRDefault="00610BD0" w:rsidP="003E1825">
      <w:pPr>
        <w:spacing w:after="0"/>
        <w:rPr>
          <w:rFonts w:eastAsiaTheme="minorEastAsia"/>
          <w:smallCaps/>
          <w:noProof/>
        </w:rPr>
      </w:pPr>
      <w:r w:rsidRPr="00342D54">
        <w:fldChar w:fldCharType="end"/>
      </w:r>
      <w:r w:rsidRPr="00342D54">
        <w:fldChar w:fldCharType="begin"/>
      </w:r>
      <w:r w:rsidRPr="00342D54">
        <w:instrText xml:space="preserve"> TOC \h \z \c "Table 5." </w:instrText>
      </w:r>
      <w:r w:rsidRPr="00342D54">
        <w:fldChar w:fldCharType="separate"/>
      </w:r>
      <w:hyperlink w:anchor="_Toc71831397" w:history="1">
        <w:r w:rsidRPr="00342D54">
          <w:rPr>
            <w:rStyle w:val="Hyperlink"/>
            <w:noProof/>
            <w:color w:val="auto"/>
          </w:rPr>
          <w:t>Table 5. 1  Showing LGDP Financing Framework (Figures are presented in million shilling)</w:t>
        </w:r>
        <w:r w:rsidRPr="00342D54">
          <w:rPr>
            <w:noProof/>
            <w:webHidden/>
          </w:rPr>
          <w:tab/>
        </w:r>
        <w:r w:rsidRPr="00342D54">
          <w:rPr>
            <w:noProof/>
            <w:webHidden/>
          </w:rPr>
          <w:fldChar w:fldCharType="begin"/>
        </w:r>
        <w:r w:rsidRPr="00342D54">
          <w:rPr>
            <w:noProof/>
            <w:webHidden/>
          </w:rPr>
          <w:instrText xml:space="preserve"> PAGEREF _Toc71831397 \h </w:instrText>
        </w:r>
        <w:r w:rsidRPr="00342D54">
          <w:rPr>
            <w:noProof/>
            <w:webHidden/>
          </w:rPr>
        </w:r>
        <w:r w:rsidRPr="00342D54">
          <w:rPr>
            <w:noProof/>
            <w:webHidden/>
          </w:rPr>
          <w:fldChar w:fldCharType="separate"/>
        </w:r>
        <w:r w:rsidR="00EC3FBB">
          <w:rPr>
            <w:noProof/>
            <w:webHidden/>
          </w:rPr>
          <w:t>155</w:t>
        </w:r>
        <w:r w:rsidRPr="00342D54">
          <w:rPr>
            <w:noProof/>
            <w:webHidden/>
          </w:rPr>
          <w:fldChar w:fldCharType="end"/>
        </w:r>
      </w:hyperlink>
    </w:p>
    <w:p w14:paraId="089A9667"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398" w:history="1">
        <w:r w:rsidR="00610BD0" w:rsidRPr="00342D54">
          <w:rPr>
            <w:rStyle w:val="Hyperlink"/>
            <w:noProof/>
            <w:color w:val="auto"/>
          </w:rPr>
          <w:t>Table 5. 2  Breakdown of the Central Government Transfers (in 000’s)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_Toc71831398 \h </w:instrText>
        </w:r>
        <w:r w:rsidR="00610BD0" w:rsidRPr="00342D54">
          <w:rPr>
            <w:noProof/>
            <w:webHidden/>
          </w:rPr>
        </w:r>
        <w:r w:rsidR="00610BD0" w:rsidRPr="00342D54">
          <w:rPr>
            <w:noProof/>
            <w:webHidden/>
          </w:rPr>
          <w:fldChar w:fldCharType="separate"/>
        </w:r>
        <w:r w:rsidR="00EC3FBB">
          <w:rPr>
            <w:noProof/>
            <w:webHidden/>
          </w:rPr>
          <w:t>155</w:t>
        </w:r>
        <w:r w:rsidR="00610BD0" w:rsidRPr="00342D54">
          <w:rPr>
            <w:noProof/>
            <w:webHidden/>
          </w:rPr>
          <w:fldChar w:fldCharType="end"/>
        </w:r>
      </w:hyperlink>
    </w:p>
    <w:p w14:paraId="2D8899B4"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399" w:history="1">
        <w:r w:rsidR="00610BD0" w:rsidRPr="00342D54">
          <w:rPr>
            <w:rStyle w:val="Hyperlink"/>
            <w:noProof/>
            <w:color w:val="auto"/>
          </w:rPr>
          <w:t>Table 5. 3  Breakdown of the Local Revenue</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_Toc71831399 \h </w:instrText>
        </w:r>
        <w:r w:rsidR="00610BD0" w:rsidRPr="00342D54">
          <w:rPr>
            <w:noProof/>
            <w:webHidden/>
          </w:rPr>
        </w:r>
        <w:r w:rsidR="00610BD0" w:rsidRPr="00342D54">
          <w:rPr>
            <w:noProof/>
            <w:webHidden/>
          </w:rPr>
          <w:fldChar w:fldCharType="separate"/>
        </w:r>
        <w:r w:rsidR="00EC3FBB">
          <w:rPr>
            <w:noProof/>
            <w:webHidden/>
          </w:rPr>
          <w:t>156</w:t>
        </w:r>
        <w:r w:rsidR="00610BD0" w:rsidRPr="00342D54">
          <w:rPr>
            <w:noProof/>
            <w:webHidden/>
          </w:rPr>
          <w:fldChar w:fldCharType="end"/>
        </w:r>
      </w:hyperlink>
    </w:p>
    <w:p w14:paraId="6C7D4F47"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400" w:history="1">
        <w:r w:rsidR="00610BD0" w:rsidRPr="00342D54">
          <w:rPr>
            <w:rStyle w:val="Hyperlink"/>
            <w:noProof/>
            <w:color w:val="auto"/>
          </w:rPr>
          <w:t>Table 5. 4  Breakdown of the Donor Support (in 000’s)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_Toc71831400 \h </w:instrText>
        </w:r>
        <w:r w:rsidR="00610BD0" w:rsidRPr="00342D54">
          <w:rPr>
            <w:noProof/>
            <w:webHidden/>
          </w:rPr>
        </w:r>
        <w:r w:rsidR="00610BD0" w:rsidRPr="00342D54">
          <w:rPr>
            <w:noProof/>
            <w:webHidden/>
          </w:rPr>
          <w:fldChar w:fldCharType="separate"/>
        </w:r>
        <w:r w:rsidR="00EC3FBB">
          <w:rPr>
            <w:noProof/>
            <w:webHidden/>
          </w:rPr>
          <w:t>156</w:t>
        </w:r>
        <w:r w:rsidR="00610BD0" w:rsidRPr="00342D54">
          <w:rPr>
            <w:noProof/>
            <w:webHidden/>
          </w:rPr>
          <w:fldChar w:fldCharType="end"/>
        </w:r>
      </w:hyperlink>
    </w:p>
    <w:p w14:paraId="1E573C2C"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401" w:history="1">
        <w:r w:rsidR="00610BD0" w:rsidRPr="00342D54">
          <w:rPr>
            <w:rStyle w:val="Hyperlink"/>
            <w:noProof/>
            <w:color w:val="auto"/>
          </w:rPr>
          <w:t>Table 5. 5  Breakdown of</w:t>
        </w:r>
        <w:r w:rsidR="00610BD0" w:rsidRPr="00342D54">
          <w:rPr>
            <w:rStyle w:val="Hyperlink"/>
            <w:i/>
            <w:noProof/>
            <w:color w:val="auto"/>
          </w:rPr>
          <w:t xml:space="preserve"> Other Sources of funding (Off budget support)</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_Toc71831401 \h </w:instrText>
        </w:r>
        <w:r w:rsidR="00610BD0" w:rsidRPr="00342D54">
          <w:rPr>
            <w:noProof/>
            <w:webHidden/>
          </w:rPr>
        </w:r>
        <w:r w:rsidR="00610BD0" w:rsidRPr="00342D54">
          <w:rPr>
            <w:noProof/>
            <w:webHidden/>
          </w:rPr>
          <w:fldChar w:fldCharType="separate"/>
        </w:r>
        <w:r w:rsidR="00EC3FBB">
          <w:rPr>
            <w:noProof/>
            <w:webHidden/>
          </w:rPr>
          <w:t>156</w:t>
        </w:r>
        <w:r w:rsidR="00610BD0" w:rsidRPr="00342D54">
          <w:rPr>
            <w:noProof/>
            <w:webHidden/>
          </w:rPr>
          <w:fldChar w:fldCharType="end"/>
        </w:r>
      </w:hyperlink>
    </w:p>
    <w:p w14:paraId="13AC34AF"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402" w:history="1">
        <w:r w:rsidR="00610BD0" w:rsidRPr="00342D54">
          <w:rPr>
            <w:rStyle w:val="Hyperlink"/>
            <w:noProof/>
            <w:color w:val="auto"/>
          </w:rPr>
          <w:t>Table 5. 6  Programme Costs, indicating funding sources (Figures are presented in million shilling)</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_Toc71831402 \h </w:instrText>
        </w:r>
        <w:r w:rsidR="00610BD0" w:rsidRPr="00342D54">
          <w:rPr>
            <w:noProof/>
            <w:webHidden/>
          </w:rPr>
        </w:r>
        <w:r w:rsidR="00610BD0" w:rsidRPr="00342D54">
          <w:rPr>
            <w:noProof/>
            <w:webHidden/>
          </w:rPr>
          <w:fldChar w:fldCharType="separate"/>
        </w:r>
        <w:r w:rsidR="00EC3FBB">
          <w:rPr>
            <w:noProof/>
            <w:webHidden/>
          </w:rPr>
          <w:t>158</w:t>
        </w:r>
        <w:r w:rsidR="00610BD0" w:rsidRPr="00342D54">
          <w:rPr>
            <w:noProof/>
            <w:webHidden/>
          </w:rPr>
          <w:fldChar w:fldCharType="end"/>
        </w:r>
      </w:hyperlink>
    </w:p>
    <w:p w14:paraId="506DE91A"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403" w:history="1">
        <w:r w:rsidR="00610BD0" w:rsidRPr="00342D54">
          <w:rPr>
            <w:rStyle w:val="Hyperlink"/>
            <w:noProof/>
            <w:color w:val="auto"/>
          </w:rPr>
          <w:t>Table 5. 7 Summary of Project Costs and Source of Financings (Cost the Projects is part of the programme cost)</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_Toc71831403 \h </w:instrText>
        </w:r>
        <w:r w:rsidR="00610BD0" w:rsidRPr="00342D54">
          <w:rPr>
            <w:noProof/>
            <w:webHidden/>
          </w:rPr>
        </w:r>
        <w:r w:rsidR="00610BD0" w:rsidRPr="00342D54">
          <w:rPr>
            <w:noProof/>
            <w:webHidden/>
          </w:rPr>
          <w:fldChar w:fldCharType="separate"/>
        </w:r>
        <w:r w:rsidR="00EC3FBB">
          <w:rPr>
            <w:b/>
            <w:bCs/>
            <w:noProof/>
            <w:webHidden/>
          </w:rPr>
          <w:t>Error! Bookmark not defined.</w:t>
        </w:r>
        <w:r w:rsidR="00610BD0" w:rsidRPr="00342D54">
          <w:rPr>
            <w:noProof/>
            <w:webHidden/>
          </w:rPr>
          <w:fldChar w:fldCharType="end"/>
        </w:r>
      </w:hyperlink>
    </w:p>
    <w:p w14:paraId="239467E2"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31404" w:history="1">
        <w:r w:rsidR="00610BD0" w:rsidRPr="00342D54">
          <w:rPr>
            <w:rStyle w:val="Hyperlink"/>
            <w:noProof/>
            <w:color w:val="auto"/>
          </w:rPr>
          <w:t>Table 5. 8  Programme funding gaps</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_Toc71831404 \h </w:instrText>
        </w:r>
        <w:r w:rsidR="00610BD0" w:rsidRPr="00342D54">
          <w:rPr>
            <w:noProof/>
            <w:webHidden/>
          </w:rPr>
        </w:r>
        <w:r w:rsidR="00610BD0" w:rsidRPr="00342D54">
          <w:rPr>
            <w:noProof/>
            <w:webHidden/>
          </w:rPr>
          <w:fldChar w:fldCharType="separate"/>
        </w:r>
        <w:r w:rsidR="00EC3FBB">
          <w:rPr>
            <w:noProof/>
            <w:webHidden/>
          </w:rPr>
          <w:t>159</w:t>
        </w:r>
        <w:r w:rsidR="00610BD0" w:rsidRPr="00342D54">
          <w:rPr>
            <w:noProof/>
            <w:webHidden/>
          </w:rPr>
          <w:fldChar w:fldCharType="end"/>
        </w:r>
      </w:hyperlink>
    </w:p>
    <w:p w14:paraId="0F620FFD" w14:textId="77777777" w:rsidR="00610BD0" w:rsidRPr="00342D54" w:rsidRDefault="00610BD0" w:rsidP="003E1825">
      <w:pPr>
        <w:spacing w:after="0"/>
        <w:rPr>
          <w:rFonts w:ascii="Times New Roman" w:hAnsi="Times New Roman"/>
        </w:rPr>
      </w:pPr>
      <w:r w:rsidRPr="00342D54">
        <w:fldChar w:fldCharType="end"/>
      </w:r>
      <w:r w:rsidRPr="00342D54">
        <w:rPr>
          <w:rFonts w:ascii="Times New Roman" w:hAnsi="Times New Roman"/>
        </w:rPr>
        <w:br w:type="page"/>
      </w:r>
    </w:p>
    <w:p w14:paraId="400C09F1" w14:textId="77777777" w:rsidR="00610BD0" w:rsidRPr="00342D54" w:rsidRDefault="00610BD0" w:rsidP="003E1825">
      <w:pPr>
        <w:pStyle w:val="Heading1"/>
        <w:spacing w:before="0"/>
        <w:rPr>
          <w:rFonts w:ascii="Times New Roman" w:hAnsi="Times New Roman"/>
          <w:color w:val="auto"/>
        </w:rPr>
      </w:pPr>
      <w:bookmarkStart w:id="3" w:name="_Toc89461453"/>
      <w:r w:rsidRPr="00342D54">
        <w:rPr>
          <w:rFonts w:ascii="Times New Roman" w:hAnsi="Times New Roman"/>
          <w:color w:val="auto"/>
        </w:rPr>
        <w:lastRenderedPageBreak/>
        <w:t>List of Figures</w:t>
      </w:r>
      <w:bookmarkEnd w:id="3"/>
    </w:p>
    <w:p w14:paraId="28E642C3" w14:textId="77777777" w:rsidR="00610BD0" w:rsidRPr="00342D54" w:rsidRDefault="00610BD0" w:rsidP="003E1825">
      <w:pPr>
        <w:pStyle w:val="TableofFigures"/>
        <w:tabs>
          <w:tab w:val="right" w:leader="dot" w:pos="9910"/>
        </w:tabs>
        <w:rPr>
          <w:rFonts w:asciiTheme="minorHAnsi" w:eastAsiaTheme="minorEastAsia" w:hAnsiTheme="minorHAnsi" w:cs="Times New Roman"/>
          <w:smallCaps w:val="0"/>
          <w:noProof/>
          <w:sz w:val="22"/>
          <w:szCs w:val="22"/>
        </w:rPr>
      </w:pPr>
      <w:r w:rsidRPr="00342D54">
        <w:rPr>
          <w:rFonts w:cs="Times New Roman"/>
        </w:rPr>
        <w:fldChar w:fldCharType="begin"/>
      </w:r>
      <w:r w:rsidRPr="00342D54">
        <w:rPr>
          <w:rFonts w:cs="Times New Roman"/>
        </w:rPr>
        <w:instrText xml:space="preserve"> TOC \h \z \c "Figure" </w:instrText>
      </w:r>
      <w:r w:rsidRPr="00342D54">
        <w:rPr>
          <w:rFonts w:cs="Times New Roman"/>
        </w:rPr>
        <w:fldChar w:fldCharType="separate"/>
      </w:r>
      <w:hyperlink w:anchor="_Toc71844105" w:history="1">
        <w:r w:rsidRPr="00342D54">
          <w:rPr>
            <w:rStyle w:val="Hyperlink"/>
            <w:noProof/>
            <w:color w:val="auto"/>
          </w:rPr>
          <w:t>Figure 1  Map of Kamuli District Population Distribution by Sub county, 2014</w:t>
        </w:r>
        <w:r w:rsidRPr="00342D54">
          <w:rPr>
            <w:noProof/>
            <w:webHidden/>
          </w:rPr>
          <w:tab/>
        </w:r>
        <w:r w:rsidRPr="00342D54">
          <w:rPr>
            <w:noProof/>
            <w:webHidden/>
          </w:rPr>
          <w:fldChar w:fldCharType="begin"/>
        </w:r>
        <w:r w:rsidRPr="00342D54">
          <w:rPr>
            <w:noProof/>
            <w:webHidden/>
          </w:rPr>
          <w:instrText xml:space="preserve"> PAGEREF _Toc71844105 \h </w:instrText>
        </w:r>
        <w:r w:rsidRPr="00342D54">
          <w:rPr>
            <w:noProof/>
            <w:webHidden/>
          </w:rPr>
        </w:r>
        <w:r w:rsidRPr="00342D54">
          <w:rPr>
            <w:noProof/>
            <w:webHidden/>
          </w:rPr>
          <w:fldChar w:fldCharType="separate"/>
        </w:r>
        <w:r w:rsidR="00EC3FBB">
          <w:rPr>
            <w:noProof/>
            <w:webHidden/>
          </w:rPr>
          <w:t>25</w:t>
        </w:r>
        <w:r w:rsidRPr="00342D54">
          <w:rPr>
            <w:noProof/>
            <w:webHidden/>
          </w:rPr>
          <w:fldChar w:fldCharType="end"/>
        </w:r>
      </w:hyperlink>
    </w:p>
    <w:p w14:paraId="249BEF02"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44106" w:history="1">
        <w:r w:rsidR="00610BD0" w:rsidRPr="00342D54">
          <w:rPr>
            <w:rStyle w:val="Hyperlink"/>
            <w:noProof/>
            <w:color w:val="auto"/>
          </w:rPr>
          <w:t>Figure 2  Map of Health Facilities in Kamuli District</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_Toc71844106 \h </w:instrText>
        </w:r>
        <w:r w:rsidR="00610BD0" w:rsidRPr="00342D54">
          <w:rPr>
            <w:noProof/>
            <w:webHidden/>
          </w:rPr>
        </w:r>
        <w:r w:rsidR="00610BD0" w:rsidRPr="00342D54">
          <w:rPr>
            <w:noProof/>
            <w:webHidden/>
          </w:rPr>
          <w:fldChar w:fldCharType="separate"/>
        </w:r>
        <w:r w:rsidR="00EC3FBB">
          <w:rPr>
            <w:noProof/>
            <w:webHidden/>
          </w:rPr>
          <w:t>57</w:t>
        </w:r>
        <w:r w:rsidR="00610BD0" w:rsidRPr="00342D54">
          <w:rPr>
            <w:noProof/>
            <w:webHidden/>
          </w:rPr>
          <w:fldChar w:fldCharType="end"/>
        </w:r>
      </w:hyperlink>
    </w:p>
    <w:p w14:paraId="0D2CF419" w14:textId="77777777" w:rsidR="00610BD0" w:rsidRPr="00342D54" w:rsidRDefault="00314FE3" w:rsidP="003E1825">
      <w:pPr>
        <w:pStyle w:val="TableofFigures"/>
        <w:tabs>
          <w:tab w:val="right" w:leader="dot" w:pos="9910"/>
        </w:tabs>
        <w:rPr>
          <w:rFonts w:asciiTheme="minorHAnsi" w:eastAsiaTheme="minorEastAsia" w:hAnsiTheme="minorHAnsi" w:cs="Times New Roman"/>
          <w:smallCaps w:val="0"/>
          <w:noProof/>
          <w:sz w:val="22"/>
          <w:szCs w:val="22"/>
        </w:rPr>
      </w:pPr>
      <w:hyperlink w:anchor="_Toc71844107" w:history="1">
        <w:r w:rsidR="00610BD0" w:rsidRPr="00342D54">
          <w:rPr>
            <w:rStyle w:val="Hyperlink"/>
            <w:noProof/>
            <w:color w:val="auto"/>
          </w:rPr>
          <w:t>Figure 3  Kamuli District Local Government Organizational Chart</w:t>
        </w:r>
        <w:r w:rsidR="00610BD0" w:rsidRPr="00342D54">
          <w:rPr>
            <w:noProof/>
            <w:webHidden/>
          </w:rPr>
          <w:tab/>
        </w:r>
        <w:r w:rsidR="00610BD0" w:rsidRPr="00342D54">
          <w:rPr>
            <w:noProof/>
            <w:webHidden/>
          </w:rPr>
          <w:fldChar w:fldCharType="begin"/>
        </w:r>
        <w:r w:rsidR="00610BD0" w:rsidRPr="00342D54">
          <w:rPr>
            <w:noProof/>
            <w:webHidden/>
          </w:rPr>
          <w:instrText xml:space="preserve"> PAGEREF _Toc71844107 \h </w:instrText>
        </w:r>
        <w:r w:rsidR="00610BD0" w:rsidRPr="00342D54">
          <w:rPr>
            <w:noProof/>
            <w:webHidden/>
          </w:rPr>
        </w:r>
        <w:r w:rsidR="00610BD0" w:rsidRPr="00342D54">
          <w:rPr>
            <w:noProof/>
            <w:webHidden/>
          </w:rPr>
          <w:fldChar w:fldCharType="separate"/>
        </w:r>
        <w:r w:rsidR="00EC3FBB">
          <w:rPr>
            <w:noProof/>
            <w:webHidden/>
          </w:rPr>
          <w:t>102</w:t>
        </w:r>
        <w:r w:rsidR="00610BD0" w:rsidRPr="00342D54">
          <w:rPr>
            <w:noProof/>
            <w:webHidden/>
          </w:rPr>
          <w:fldChar w:fldCharType="end"/>
        </w:r>
      </w:hyperlink>
    </w:p>
    <w:p w14:paraId="109D2ACB" w14:textId="77777777" w:rsidR="00610BD0" w:rsidRPr="00342D54" w:rsidRDefault="00610BD0" w:rsidP="003E1825">
      <w:pPr>
        <w:spacing w:after="0"/>
        <w:rPr>
          <w:rFonts w:ascii="Times New Roman" w:hAnsi="Times New Roman"/>
        </w:rPr>
      </w:pPr>
      <w:r w:rsidRPr="00342D54">
        <w:fldChar w:fldCharType="end"/>
      </w:r>
      <w:r w:rsidRPr="00342D54">
        <w:rPr>
          <w:rFonts w:ascii="Times New Roman" w:hAnsi="Times New Roman"/>
        </w:rPr>
        <w:br w:type="page"/>
      </w:r>
    </w:p>
    <w:p w14:paraId="787F5AB3" w14:textId="77777777" w:rsidR="00610BD0" w:rsidRPr="00342D54" w:rsidRDefault="00610BD0" w:rsidP="003E1825">
      <w:pPr>
        <w:spacing w:after="0"/>
        <w:rPr>
          <w:rFonts w:ascii="Times New Roman" w:hAnsi="Times New Roman"/>
          <w:b/>
          <w:sz w:val="24"/>
          <w:szCs w:val="24"/>
        </w:rPr>
      </w:pPr>
      <w:r w:rsidRPr="00342D54">
        <w:rPr>
          <w:rFonts w:ascii="Times New Roman" w:hAnsi="Times New Roman"/>
          <w:b/>
          <w:sz w:val="24"/>
          <w:szCs w:val="24"/>
        </w:rPr>
        <w:lastRenderedPageBreak/>
        <w:t>List of Acronyms</w:t>
      </w:r>
    </w:p>
    <w:p w14:paraId="48C784A1"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ANC               -          Anti-Natal Care</w:t>
      </w:r>
    </w:p>
    <w:p w14:paraId="2937FB37"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ART                -         Anti-Retroviral Treatment</w:t>
      </w:r>
    </w:p>
    <w:p w14:paraId="63AD47F1"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BCC                -          Behaviour Change and Communication</w:t>
      </w:r>
    </w:p>
    <w:p w14:paraId="09ADD606"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CAO               -          Chief Administrative Officer </w:t>
      </w:r>
    </w:p>
    <w:p w14:paraId="6CF8661D"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CBO               -          Community Based Organization </w:t>
      </w:r>
    </w:p>
    <w:p w14:paraId="107260BF"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CFO                -          Chief Finance Officer</w:t>
      </w:r>
    </w:p>
    <w:p w14:paraId="0EF63CC2"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CNDPF           -          Comprehensive National Development Planning Framework</w:t>
      </w:r>
    </w:p>
    <w:p w14:paraId="178588E4"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CSO                -          Civil Society Organization</w:t>
      </w:r>
    </w:p>
    <w:p w14:paraId="78E13EF5"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DDP                -          District Development Plan </w:t>
      </w:r>
    </w:p>
    <w:p w14:paraId="74393CAE"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DEC                -         District Executive Committee</w:t>
      </w:r>
    </w:p>
    <w:p w14:paraId="52D9CCD5"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DHMT            -          District Health Management Team</w:t>
      </w:r>
    </w:p>
    <w:p w14:paraId="0893D755"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DHO               -          District Health Officer</w:t>
      </w:r>
    </w:p>
    <w:p w14:paraId="2AB88417"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DTPC             -          District Technical Planning Committee</w:t>
      </w:r>
    </w:p>
    <w:p w14:paraId="03B02047"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POCC             -          Potential Opportunities Challenges and Constraints</w:t>
      </w:r>
    </w:p>
    <w:p w14:paraId="16D306EE"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 LGDP             -          Local Government Development Plan</w:t>
      </w:r>
    </w:p>
    <w:p w14:paraId="38BDA8B6"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EIA                 -          Environmental Impact Assessment</w:t>
      </w:r>
    </w:p>
    <w:p w14:paraId="5EFE1632"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GoU                -          Government of Uganda</w:t>
      </w:r>
    </w:p>
    <w:p w14:paraId="54A67253"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HC                  -          Health Centre</w:t>
      </w:r>
    </w:p>
    <w:p w14:paraId="107CC527"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HLG               -          Higher Local Government</w:t>
      </w:r>
    </w:p>
    <w:p w14:paraId="1DA42B55"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HIV                -          Human Immunodeficiency Virus</w:t>
      </w:r>
    </w:p>
    <w:p w14:paraId="3E1F1E44"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ICT                 -          Information Communication Technology </w:t>
      </w:r>
    </w:p>
    <w:p w14:paraId="4AD8EDFF"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IEC                 -          Information Education and Communication </w:t>
      </w:r>
    </w:p>
    <w:p w14:paraId="7F2F1A90"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LC                  -          Local Council</w:t>
      </w:r>
    </w:p>
    <w:p w14:paraId="4D1AF8BA"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LED                -          Local Economic Development</w:t>
      </w:r>
    </w:p>
    <w:p w14:paraId="1EC4DF80"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LLG                -          Lower Local Governments</w:t>
      </w:r>
    </w:p>
    <w:p w14:paraId="01BEE282"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MAAIF           -          Ministry of Agriculture, Animal Industry and Fisheries</w:t>
      </w:r>
    </w:p>
    <w:p w14:paraId="130440C3"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MDG              -          Millennium Development Goals </w:t>
      </w:r>
    </w:p>
    <w:p w14:paraId="253540C6"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MoLG             -          Ministry of Local Government </w:t>
      </w:r>
    </w:p>
    <w:p w14:paraId="0702C4CC"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NDP                -          National Development Plan </w:t>
      </w:r>
    </w:p>
    <w:p w14:paraId="104489EC"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NEMA            -          National Environment Management Authority</w:t>
      </w:r>
    </w:p>
    <w:p w14:paraId="306BE4F9"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NGO               -          Non – Governmental Organization </w:t>
      </w:r>
    </w:p>
    <w:p w14:paraId="363BEDD0"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OPD                -          Out Patient Department</w:t>
      </w:r>
    </w:p>
    <w:p w14:paraId="341F17BC"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OPM               -          Office of the Prime Minister</w:t>
      </w:r>
    </w:p>
    <w:p w14:paraId="27DE529A"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PDCs              -          Parish Development Committees</w:t>
      </w:r>
    </w:p>
    <w:p w14:paraId="1713A67B"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PHC                -          Primary Health Care</w:t>
      </w:r>
    </w:p>
    <w:p w14:paraId="67E66990"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POCC             -          Potential Opportunities Challenges and Constrains </w:t>
      </w:r>
    </w:p>
    <w:p w14:paraId="0D6CB1F3" w14:textId="4270A50B"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PWD               -          Persons </w:t>
      </w:r>
      <w:r w:rsidR="00015283" w:rsidRPr="00342D54">
        <w:rPr>
          <w:rFonts w:ascii="Times New Roman" w:hAnsi="Times New Roman"/>
          <w:sz w:val="24"/>
          <w:szCs w:val="24"/>
        </w:rPr>
        <w:t>with</w:t>
      </w:r>
      <w:r w:rsidRPr="00342D54">
        <w:rPr>
          <w:rFonts w:ascii="Times New Roman" w:hAnsi="Times New Roman"/>
          <w:sz w:val="24"/>
          <w:szCs w:val="24"/>
        </w:rPr>
        <w:t xml:space="preserve"> Disabilities</w:t>
      </w:r>
    </w:p>
    <w:p w14:paraId="1DF37BB0"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RGC               -          Rural Gross Centre </w:t>
      </w:r>
    </w:p>
    <w:p w14:paraId="20DCE28F"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SDG               -          Sustainable Development Goals</w:t>
      </w:r>
    </w:p>
    <w:p w14:paraId="54EC56B3"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STI                 -          Sexual Transmitted Infection</w:t>
      </w:r>
    </w:p>
    <w:p w14:paraId="09C6E733"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TB                  -          Tuberculosis</w:t>
      </w:r>
    </w:p>
    <w:p w14:paraId="2EA03EA9"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UDHS             -          Uganda Demographic Health Survey </w:t>
      </w:r>
    </w:p>
    <w:p w14:paraId="54909689"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UNDP             -          United National Development Programme</w:t>
      </w:r>
    </w:p>
    <w:p w14:paraId="49EBE800"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UNFPA          -          United Nations Population Fund</w:t>
      </w:r>
    </w:p>
    <w:p w14:paraId="7A3026DB"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lastRenderedPageBreak/>
        <w:t>USMID           -          Uganda Support to Municipal Infrastructure Development</w:t>
      </w:r>
    </w:p>
    <w:p w14:paraId="244F9E1D"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 xml:space="preserve">UNHCR          -          United Nations High Commission for Refugees </w:t>
      </w:r>
    </w:p>
    <w:p w14:paraId="1D71906F"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UPE                -          Universal Primary Education</w:t>
      </w:r>
    </w:p>
    <w:p w14:paraId="28BEBA42"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VEDCO          -          Volunteer Efforts for Development Concerns</w:t>
      </w:r>
    </w:p>
    <w:p w14:paraId="37FC37D7" w14:textId="77777777" w:rsidR="00610BD0" w:rsidRPr="00342D54" w:rsidRDefault="00610BD0" w:rsidP="003E1825">
      <w:pPr>
        <w:spacing w:after="0"/>
        <w:rPr>
          <w:rFonts w:ascii="Times New Roman" w:hAnsi="Times New Roman"/>
          <w:sz w:val="24"/>
          <w:szCs w:val="24"/>
        </w:rPr>
      </w:pPr>
      <w:r w:rsidRPr="00342D54">
        <w:rPr>
          <w:rFonts w:ascii="Times New Roman" w:hAnsi="Times New Roman"/>
          <w:sz w:val="24"/>
          <w:szCs w:val="24"/>
        </w:rPr>
        <w:t>VHTs              -          Village Health Teams</w:t>
      </w:r>
    </w:p>
    <w:p w14:paraId="61F6FFFB" w14:textId="77777777" w:rsidR="00610BD0" w:rsidRPr="00342D54" w:rsidRDefault="00610BD0" w:rsidP="003E1825">
      <w:pPr>
        <w:pStyle w:val="Heading1"/>
        <w:spacing w:before="0"/>
        <w:rPr>
          <w:rFonts w:ascii="Times New Roman" w:hAnsi="Times New Roman"/>
          <w:b/>
          <w:color w:val="auto"/>
        </w:rPr>
      </w:pPr>
    </w:p>
    <w:p w14:paraId="5BC727F5" w14:textId="77777777" w:rsidR="00610BD0" w:rsidRPr="00342D54" w:rsidRDefault="00610BD0" w:rsidP="003E1825">
      <w:pPr>
        <w:pStyle w:val="Heading1"/>
        <w:spacing w:before="0"/>
        <w:rPr>
          <w:rFonts w:ascii="Times New Roman" w:hAnsi="Times New Roman"/>
          <w:b/>
          <w:color w:val="auto"/>
        </w:rPr>
      </w:pPr>
    </w:p>
    <w:p w14:paraId="0254D1CD" w14:textId="77777777" w:rsidR="00610BD0" w:rsidRPr="00342D54" w:rsidRDefault="00610BD0" w:rsidP="003E1825">
      <w:pPr>
        <w:pStyle w:val="Heading1"/>
        <w:spacing w:before="0"/>
        <w:rPr>
          <w:rFonts w:ascii="Times New Roman" w:hAnsi="Times New Roman"/>
          <w:b/>
          <w:color w:val="auto"/>
        </w:rPr>
      </w:pPr>
    </w:p>
    <w:p w14:paraId="0B015940" w14:textId="77777777" w:rsidR="00610BD0" w:rsidRPr="00342D54" w:rsidRDefault="00610BD0" w:rsidP="003E1825">
      <w:pPr>
        <w:pStyle w:val="Heading1"/>
        <w:spacing w:before="0"/>
        <w:rPr>
          <w:rFonts w:ascii="Times New Roman" w:hAnsi="Times New Roman"/>
          <w:b/>
          <w:color w:val="auto"/>
        </w:rPr>
      </w:pPr>
    </w:p>
    <w:p w14:paraId="4DC9B36F" w14:textId="77777777" w:rsidR="00610BD0" w:rsidRPr="00342D54" w:rsidRDefault="00610BD0" w:rsidP="003E1825">
      <w:pPr>
        <w:spacing w:after="0"/>
        <w:rPr>
          <w:rFonts w:ascii="Times New Roman" w:eastAsiaTheme="majorEastAsia" w:hAnsi="Times New Roman"/>
          <w:b/>
          <w:sz w:val="32"/>
          <w:szCs w:val="32"/>
        </w:rPr>
      </w:pPr>
      <w:r w:rsidRPr="00342D54">
        <w:rPr>
          <w:rFonts w:ascii="Times New Roman" w:hAnsi="Times New Roman"/>
          <w:b/>
        </w:rPr>
        <w:br w:type="page"/>
      </w:r>
    </w:p>
    <w:p w14:paraId="4DF58939" w14:textId="77777777" w:rsidR="00610BD0" w:rsidRPr="00CC4D95" w:rsidRDefault="00610BD0" w:rsidP="00CC4D95">
      <w:pPr>
        <w:pStyle w:val="Heading1"/>
        <w:spacing w:before="0"/>
        <w:jc w:val="both"/>
        <w:rPr>
          <w:rFonts w:ascii="Times New Roman" w:hAnsi="Times New Roman"/>
          <w:b/>
          <w:color w:val="auto"/>
          <w:sz w:val="24"/>
          <w:szCs w:val="24"/>
        </w:rPr>
      </w:pPr>
      <w:bookmarkStart w:id="4" w:name="_Toc71896234"/>
      <w:bookmarkStart w:id="5" w:name="_Toc89461454"/>
      <w:r w:rsidRPr="00CC4D95">
        <w:rPr>
          <w:rFonts w:ascii="Times New Roman" w:hAnsi="Times New Roman"/>
          <w:b/>
          <w:color w:val="auto"/>
          <w:sz w:val="24"/>
          <w:szCs w:val="24"/>
        </w:rPr>
        <w:lastRenderedPageBreak/>
        <w:t>EXECUTIVE SUMMARY</w:t>
      </w:r>
      <w:bookmarkEnd w:id="4"/>
      <w:bookmarkEnd w:id="5"/>
    </w:p>
    <w:p w14:paraId="5F9E2D71" w14:textId="1948AC7B" w:rsidR="00610BD0" w:rsidRPr="00CC4D95" w:rsidRDefault="00610BD0" w:rsidP="00CC4D95">
      <w:pPr>
        <w:spacing w:after="0" w:line="360" w:lineRule="auto"/>
        <w:jc w:val="both"/>
        <w:rPr>
          <w:rFonts w:ascii="Times New Roman" w:hAnsi="Times New Roman"/>
          <w:sz w:val="24"/>
          <w:szCs w:val="24"/>
        </w:rPr>
      </w:pPr>
      <w:r w:rsidRPr="00B13265">
        <w:rPr>
          <w:rFonts w:ascii="Times New Roman" w:hAnsi="Times New Roman"/>
          <w:sz w:val="24"/>
          <w:szCs w:val="24"/>
        </w:rPr>
        <w:t>This District Development Plan (DDP III) for Kamuli District Local Government covers the fiscal period 2020/21 to 2024/2025. It gives the district’s medium term strategic direction, priorities and implementation strategies. It also highlights the district’s current development status, challenges and opportunities. It also takes into consideration the strategic direction of the NDP III and is anchored on the overall goal</w:t>
      </w:r>
      <w:r w:rsidR="00CC4D95">
        <w:rPr>
          <w:rFonts w:ascii="Times New Roman" w:hAnsi="Times New Roman"/>
          <w:sz w:val="24"/>
          <w:szCs w:val="24"/>
        </w:rPr>
        <w:t xml:space="preserve"> </w:t>
      </w:r>
      <w:r w:rsidR="00015283" w:rsidRPr="00CC4D95">
        <w:rPr>
          <w:rFonts w:ascii="Times New Roman" w:hAnsi="Times New Roman"/>
          <w:sz w:val="24"/>
          <w:szCs w:val="24"/>
        </w:rPr>
        <w:t>NDP</w:t>
      </w:r>
      <w:r w:rsidRPr="00CC4D95">
        <w:rPr>
          <w:rFonts w:ascii="Times New Roman" w:hAnsi="Times New Roman"/>
          <w:sz w:val="24"/>
          <w:szCs w:val="24"/>
        </w:rPr>
        <w:t xml:space="preserve"> III which aims at achieving “Increased household incomes and improved Quality of life”.</w:t>
      </w:r>
    </w:p>
    <w:p w14:paraId="52422ACE" w14:textId="5F18B7A8" w:rsidR="00610BD0" w:rsidRPr="00CC4D95" w:rsidRDefault="00610BD0" w:rsidP="00CC4D95">
      <w:pPr>
        <w:spacing w:after="0" w:line="360" w:lineRule="auto"/>
        <w:jc w:val="both"/>
        <w:rPr>
          <w:rFonts w:ascii="Times New Roman" w:hAnsi="Times New Roman"/>
          <w:sz w:val="24"/>
          <w:szCs w:val="24"/>
        </w:rPr>
      </w:pPr>
      <w:r w:rsidRPr="00D66AE5">
        <w:rPr>
          <w:rFonts w:ascii="Times New Roman" w:hAnsi="Times New Roman"/>
          <w:sz w:val="24"/>
          <w:szCs w:val="24"/>
        </w:rPr>
        <w:t>The Plan is in line with the District vision</w:t>
      </w:r>
      <w:r w:rsidRPr="00CC4D95">
        <w:rPr>
          <w:rFonts w:ascii="Times New Roman" w:hAnsi="Times New Roman"/>
          <w:sz w:val="24"/>
          <w:szCs w:val="24"/>
        </w:rPr>
        <w:t xml:space="preserve"> “</w:t>
      </w:r>
      <w:r w:rsidRPr="00B13265">
        <w:rPr>
          <w:rFonts w:ascii="Times New Roman" w:hAnsi="Times New Roman"/>
          <w:sz w:val="24"/>
          <w:szCs w:val="24"/>
        </w:rPr>
        <w:t xml:space="preserve">A district where people live a quality life through access of basic social services with sustainable household income by </w:t>
      </w:r>
      <w:r w:rsidR="00015283" w:rsidRPr="00015283">
        <w:rPr>
          <w:rFonts w:ascii="Times New Roman" w:hAnsi="Times New Roman"/>
          <w:sz w:val="24"/>
          <w:szCs w:val="24"/>
        </w:rPr>
        <w:t>2040” and</w:t>
      </w:r>
      <w:r w:rsidRPr="00B13265">
        <w:rPr>
          <w:rFonts w:ascii="Times New Roman" w:hAnsi="Times New Roman"/>
          <w:sz w:val="24"/>
          <w:szCs w:val="24"/>
        </w:rPr>
        <w:t xml:space="preserve"> Mission “To promote sustainable socio-economic development of the people of Kamuli focusing on the local and national priorities”.</w:t>
      </w:r>
    </w:p>
    <w:p w14:paraId="4F710A1C" w14:textId="77777777" w:rsidR="00610BD0" w:rsidRPr="00D03B66" w:rsidRDefault="00610BD0" w:rsidP="00CC4D95">
      <w:pPr>
        <w:spacing w:after="0" w:line="360" w:lineRule="auto"/>
        <w:jc w:val="both"/>
        <w:rPr>
          <w:rFonts w:ascii="Times New Roman" w:hAnsi="Times New Roman"/>
          <w:sz w:val="24"/>
          <w:szCs w:val="24"/>
        </w:rPr>
      </w:pPr>
      <w:r w:rsidRPr="00D66AE5">
        <w:rPr>
          <w:rFonts w:ascii="Times New Roman" w:hAnsi="Times New Roman"/>
          <w:sz w:val="24"/>
          <w:szCs w:val="24"/>
        </w:rPr>
        <w:t>The Plan focuses on achieving the five NDP strategic objectives namely: -</w:t>
      </w:r>
    </w:p>
    <w:p w14:paraId="3E9DB5E1" w14:textId="77777777" w:rsidR="00610BD0" w:rsidRPr="00B8403E" w:rsidRDefault="00610BD0" w:rsidP="00CC4D95">
      <w:pPr>
        <w:pStyle w:val="ListParagraph"/>
        <w:numPr>
          <w:ilvl w:val="0"/>
          <w:numId w:val="71"/>
        </w:numPr>
        <w:spacing w:after="0" w:line="360" w:lineRule="auto"/>
        <w:jc w:val="both"/>
        <w:rPr>
          <w:rFonts w:ascii="Times New Roman" w:hAnsi="Times New Roman"/>
          <w:sz w:val="24"/>
          <w:szCs w:val="24"/>
        </w:rPr>
      </w:pPr>
      <w:r w:rsidRPr="00BA41F5">
        <w:rPr>
          <w:rFonts w:ascii="Times New Roman" w:hAnsi="Times New Roman"/>
          <w:sz w:val="24"/>
          <w:szCs w:val="24"/>
        </w:rPr>
        <w:t xml:space="preserve">Enhance value addition in </w:t>
      </w:r>
      <w:r w:rsidRPr="00B8403E">
        <w:rPr>
          <w:rFonts w:ascii="Times New Roman" w:hAnsi="Times New Roman"/>
          <w:sz w:val="24"/>
          <w:szCs w:val="24"/>
        </w:rPr>
        <w:t>Key Growth Opportunities</w:t>
      </w:r>
    </w:p>
    <w:p w14:paraId="43574D2F" w14:textId="77777777" w:rsidR="00610BD0" w:rsidRPr="00314FE3" w:rsidRDefault="00610BD0" w:rsidP="00CC4D95">
      <w:pPr>
        <w:pStyle w:val="ListParagraph"/>
        <w:numPr>
          <w:ilvl w:val="0"/>
          <w:numId w:val="71"/>
        </w:numPr>
        <w:spacing w:after="0" w:line="360" w:lineRule="auto"/>
        <w:jc w:val="both"/>
        <w:rPr>
          <w:rFonts w:ascii="Times New Roman" w:hAnsi="Times New Roman"/>
          <w:sz w:val="24"/>
          <w:szCs w:val="24"/>
          <w:lang w:val="en-GB"/>
        </w:rPr>
      </w:pPr>
      <w:r w:rsidRPr="00314FE3">
        <w:rPr>
          <w:rFonts w:ascii="Times New Roman" w:hAnsi="Times New Roman"/>
          <w:sz w:val="24"/>
          <w:szCs w:val="24"/>
          <w:lang w:val="en-GB"/>
        </w:rPr>
        <w:t xml:space="preserve">Strengthen private sector capacity to drive growth and create jobs </w:t>
      </w:r>
    </w:p>
    <w:p w14:paraId="0738D2C1" w14:textId="77777777" w:rsidR="00610BD0" w:rsidRPr="00DB1E86" w:rsidRDefault="00610BD0" w:rsidP="00CC4D95">
      <w:pPr>
        <w:pStyle w:val="ListParagraph"/>
        <w:numPr>
          <w:ilvl w:val="0"/>
          <w:numId w:val="71"/>
        </w:numPr>
        <w:spacing w:after="0" w:line="360" w:lineRule="auto"/>
        <w:jc w:val="both"/>
        <w:rPr>
          <w:rFonts w:ascii="Times New Roman" w:hAnsi="Times New Roman"/>
          <w:sz w:val="24"/>
          <w:szCs w:val="24"/>
          <w:lang w:val="en-GB"/>
        </w:rPr>
      </w:pPr>
      <w:r w:rsidRPr="00DB1E86">
        <w:rPr>
          <w:rFonts w:ascii="Times New Roman" w:hAnsi="Times New Roman"/>
          <w:sz w:val="24"/>
          <w:szCs w:val="24"/>
          <w:lang w:val="en-GB"/>
        </w:rPr>
        <w:t>Consolidate &amp; increase stock and quality of Productive Infrastructure</w:t>
      </w:r>
    </w:p>
    <w:p w14:paraId="29F9DEF3" w14:textId="77777777" w:rsidR="00610BD0" w:rsidRPr="00DB1E86" w:rsidRDefault="00610BD0" w:rsidP="00CC4D95">
      <w:pPr>
        <w:pStyle w:val="ListParagraph"/>
        <w:numPr>
          <w:ilvl w:val="0"/>
          <w:numId w:val="71"/>
        </w:numPr>
        <w:spacing w:after="0" w:line="360" w:lineRule="auto"/>
        <w:jc w:val="both"/>
        <w:rPr>
          <w:rFonts w:ascii="Times New Roman" w:hAnsi="Times New Roman"/>
          <w:sz w:val="24"/>
          <w:szCs w:val="24"/>
        </w:rPr>
      </w:pPr>
      <w:r w:rsidRPr="00DB1E86">
        <w:rPr>
          <w:rFonts w:ascii="Times New Roman" w:hAnsi="Times New Roman"/>
          <w:sz w:val="24"/>
          <w:szCs w:val="24"/>
        </w:rPr>
        <w:t>Increase productivity, inclusiveness and wellbeing of Population</w:t>
      </w:r>
    </w:p>
    <w:p w14:paraId="71EAE9E4" w14:textId="77777777" w:rsidR="00610BD0" w:rsidRPr="00DB1E86" w:rsidRDefault="00610BD0" w:rsidP="00CC4D95">
      <w:pPr>
        <w:pStyle w:val="ListParagraph"/>
        <w:numPr>
          <w:ilvl w:val="0"/>
          <w:numId w:val="71"/>
        </w:numPr>
        <w:spacing w:after="0" w:line="360" w:lineRule="auto"/>
        <w:jc w:val="both"/>
        <w:rPr>
          <w:rFonts w:ascii="Times New Roman" w:hAnsi="Times New Roman"/>
          <w:sz w:val="24"/>
          <w:szCs w:val="24"/>
        </w:rPr>
      </w:pPr>
      <w:r w:rsidRPr="00DB1E86">
        <w:rPr>
          <w:rFonts w:ascii="Times New Roman" w:hAnsi="Times New Roman"/>
          <w:sz w:val="24"/>
          <w:szCs w:val="24"/>
        </w:rPr>
        <w:t>Strengthen the role of the State in development</w:t>
      </w:r>
    </w:p>
    <w:p w14:paraId="5C1BB2F5" w14:textId="77777777" w:rsidR="00610BD0" w:rsidRPr="00DB1E86" w:rsidRDefault="00610BD0" w:rsidP="00CC4D95">
      <w:pPr>
        <w:spacing w:after="0" w:line="360" w:lineRule="auto"/>
        <w:jc w:val="both"/>
        <w:rPr>
          <w:rFonts w:ascii="Times New Roman" w:hAnsi="Times New Roman"/>
          <w:sz w:val="24"/>
          <w:szCs w:val="24"/>
        </w:rPr>
      </w:pPr>
      <w:r w:rsidRPr="00DB1E86">
        <w:rPr>
          <w:rFonts w:ascii="Times New Roman" w:hAnsi="Times New Roman"/>
          <w:sz w:val="24"/>
          <w:szCs w:val="24"/>
        </w:rPr>
        <w:t>The Planning framework in NDP III changed from Sector based planning to Programme based planning comprising of eighteen programmes. In line with NDP III the DDP III has also adopted the Programme based planning by adopting programmes which have the greatest impact on our population and are within the mandate of the district to which it has a significant influence on their outcomes.</w:t>
      </w:r>
    </w:p>
    <w:p w14:paraId="2DAD46D5" w14:textId="6D30D1C2" w:rsidR="00610BD0" w:rsidRPr="00B13265" w:rsidRDefault="00610BD0" w:rsidP="00CC4D95">
      <w:pPr>
        <w:spacing w:after="0" w:line="360" w:lineRule="auto"/>
        <w:jc w:val="both"/>
        <w:rPr>
          <w:rFonts w:ascii="Times New Roman" w:hAnsi="Times New Roman"/>
          <w:sz w:val="24"/>
          <w:szCs w:val="24"/>
        </w:rPr>
      </w:pPr>
      <w:r w:rsidRPr="00DB1E86">
        <w:rPr>
          <w:rFonts w:ascii="Times New Roman" w:hAnsi="Times New Roman"/>
          <w:sz w:val="24"/>
          <w:szCs w:val="24"/>
        </w:rPr>
        <w:t xml:space="preserve">The adopted programmes are summarized </w:t>
      </w:r>
      <w:r w:rsidR="00015283" w:rsidRPr="00015283">
        <w:rPr>
          <w:rFonts w:ascii="Times New Roman" w:hAnsi="Times New Roman"/>
          <w:sz w:val="24"/>
          <w:szCs w:val="24"/>
        </w:rPr>
        <w:t>below: -</w:t>
      </w:r>
    </w:p>
    <w:p w14:paraId="6B832D72" w14:textId="77777777" w:rsidR="00610BD0" w:rsidRPr="001E0D93" w:rsidRDefault="00610BD0" w:rsidP="00CC4D95">
      <w:pPr>
        <w:pStyle w:val="Default"/>
        <w:numPr>
          <w:ilvl w:val="0"/>
          <w:numId w:val="15"/>
        </w:numPr>
        <w:spacing w:line="276" w:lineRule="auto"/>
        <w:jc w:val="both"/>
        <w:rPr>
          <w:color w:val="auto"/>
          <w:lang w:val="en-US"/>
        </w:rPr>
      </w:pPr>
      <w:r w:rsidRPr="00B13265">
        <w:rPr>
          <w:color w:val="auto"/>
        </w:rPr>
        <w:t>Agro-Industrialization</w:t>
      </w:r>
    </w:p>
    <w:p w14:paraId="227366FA" w14:textId="77777777" w:rsidR="00610BD0" w:rsidRPr="00CC4D95" w:rsidRDefault="00610BD0" w:rsidP="00CC4D95">
      <w:pPr>
        <w:pStyle w:val="Default"/>
        <w:numPr>
          <w:ilvl w:val="0"/>
          <w:numId w:val="15"/>
        </w:numPr>
        <w:spacing w:line="276" w:lineRule="auto"/>
        <w:jc w:val="both"/>
        <w:rPr>
          <w:color w:val="auto"/>
        </w:rPr>
      </w:pPr>
      <w:r w:rsidRPr="00CC4D95">
        <w:rPr>
          <w:color w:val="auto"/>
        </w:rPr>
        <w:t xml:space="preserve">Tourism Development </w:t>
      </w:r>
    </w:p>
    <w:p w14:paraId="40424256" w14:textId="77777777" w:rsidR="00610BD0" w:rsidRPr="00CC4D95" w:rsidRDefault="00610BD0" w:rsidP="00CC4D95">
      <w:pPr>
        <w:pStyle w:val="Default"/>
        <w:numPr>
          <w:ilvl w:val="0"/>
          <w:numId w:val="15"/>
        </w:numPr>
        <w:spacing w:line="276" w:lineRule="auto"/>
        <w:jc w:val="both"/>
        <w:rPr>
          <w:color w:val="auto"/>
        </w:rPr>
      </w:pPr>
      <w:r w:rsidRPr="00CC4D95">
        <w:rPr>
          <w:color w:val="auto"/>
        </w:rPr>
        <w:t xml:space="preserve">Natural resources, Environment, Climate Change, Land and Water Management </w:t>
      </w:r>
    </w:p>
    <w:p w14:paraId="48F7BBF4" w14:textId="77777777" w:rsidR="00610BD0" w:rsidRPr="00CC4D95" w:rsidRDefault="00610BD0" w:rsidP="00CC4D95">
      <w:pPr>
        <w:pStyle w:val="Default"/>
        <w:numPr>
          <w:ilvl w:val="0"/>
          <w:numId w:val="15"/>
        </w:numPr>
        <w:spacing w:line="276" w:lineRule="auto"/>
        <w:jc w:val="both"/>
        <w:rPr>
          <w:color w:val="auto"/>
        </w:rPr>
      </w:pPr>
      <w:r w:rsidRPr="00CC4D95">
        <w:rPr>
          <w:color w:val="auto"/>
        </w:rPr>
        <w:t>Private Sector Development</w:t>
      </w:r>
    </w:p>
    <w:p w14:paraId="62F249E5" w14:textId="77777777" w:rsidR="00610BD0" w:rsidRPr="00CC4D95" w:rsidRDefault="00610BD0" w:rsidP="00CC4D95">
      <w:pPr>
        <w:pStyle w:val="Default"/>
        <w:numPr>
          <w:ilvl w:val="0"/>
          <w:numId w:val="15"/>
        </w:numPr>
        <w:spacing w:line="276" w:lineRule="auto"/>
        <w:jc w:val="both"/>
        <w:rPr>
          <w:color w:val="auto"/>
        </w:rPr>
      </w:pPr>
      <w:r w:rsidRPr="00CC4D95">
        <w:rPr>
          <w:color w:val="auto"/>
        </w:rPr>
        <w:t xml:space="preserve">Digital Transformation  </w:t>
      </w:r>
    </w:p>
    <w:p w14:paraId="0409B042" w14:textId="77777777" w:rsidR="00610BD0" w:rsidRPr="00CC4D95" w:rsidRDefault="00610BD0" w:rsidP="00CC4D95">
      <w:pPr>
        <w:pStyle w:val="Default"/>
        <w:numPr>
          <w:ilvl w:val="0"/>
          <w:numId w:val="15"/>
        </w:numPr>
        <w:spacing w:line="276" w:lineRule="auto"/>
        <w:jc w:val="both"/>
        <w:rPr>
          <w:color w:val="auto"/>
        </w:rPr>
      </w:pPr>
      <w:r w:rsidRPr="00CC4D95">
        <w:rPr>
          <w:color w:val="auto"/>
        </w:rPr>
        <w:t>Transport Interconnectivity</w:t>
      </w:r>
    </w:p>
    <w:p w14:paraId="02BB9432" w14:textId="77777777" w:rsidR="00610BD0" w:rsidRPr="00CC4D95" w:rsidRDefault="00610BD0" w:rsidP="00CC4D95">
      <w:pPr>
        <w:pStyle w:val="Default"/>
        <w:numPr>
          <w:ilvl w:val="0"/>
          <w:numId w:val="15"/>
        </w:numPr>
        <w:spacing w:line="276" w:lineRule="auto"/>
        <w:jc w:val="both"/>
        <w:rPr>
          <w:color w:val="auto"/>
          <w:lang w:val="en-US"/>
        </w:rPr>
      </w:pPr>
      <w:r w:rsidRPr="00CC4D95">
        <w:rPr>
          <w:color w:val="auto"/>
        </w:rPr>
        <w:t>Sustainable Energy Development</w:t>
      </w:r>
    </w:p>
    <w:p w14:paraId="7130E8D3" w14:textId="77777777" w:rsidR="00610BD0" w:rsidRPr="00CC4D95" w:rsidRDefault="00610BD0" w:rsidP="00CC4D95">
      <w:pPr>
        <w:pStyle w:val="Default"/>
        <w:numPr>
          <w:ilvl w:val="0"/>
          <w:numId w:val="15"/>
        </w:numPr>
        <w:spacing w:line="276" w:lineRule="auto"/>
        <w:jc w:val="both"/>
        <w:rPr>
          <w:color w:val="auto"/>
        </w:rPr>
      </w:pPr>
      <w:r w:rsidRPr="00CC4D95">
        <w:rPr>
          <w:color w:val="auto"/>
        </w:rPr>
        <w:t>Sustainable Urban Development</w:t>
      </w:r>
    </w:p>
    <w:p w14:paraId="7C60DC5D" w14:textId="77777777" w:rsidR="00610BD0" w:rsidRPr="00CC4D95" w:rsidRDefault="00610BD0" w:rsidP="00CC4D95">
      <w:pPr>
        <w:pStyle w:val="Default"/>
        <w:numPr>
          <w:ilvl w:val="0"/>
          <w:numId w:val="15"/>
        </w:numPr>
        <w:spacing w:line="276" w:lineRule="auto"/>
        <w:jc w:val="both"/>
        <w:rPr>
          <w:color w:val="auto"/>
        </w:rPr>
      </w:pPr>
      <w:r w:rsidRPr="00CC4D95">
        <w:rPr>
          <w:color w:val="auto"/>
        </w:rPr>
        <w:t>Human Capital Development</w:t>
      </w:r>
    </w:p>
    <w:p w14:paraId="2AF2DA57" w14:textId="77777777" w:rsidR="00610BD0" w:rsidRPr="00CC4D95" w:rsidRDefault="00610BD0" w:rsidP="00CC4D95">
      <w:pPr>
        <w:pStyle w:val="Default"/>
        <w:numPr>
          <w:ilvl w:val="0"/>
          <w:numId w:val="15"/>
        </w:numPr>
        <w:spacing w:line="276" w:lineRule="auto"/>
        <w:jc w:val="both"/>
        <w:rPr>
          <w:color w:val="auto"/>
        </w:rPr>
      </w:pPr>
      <w:r w:rsidRPr="00CC4D95">
        <w:rPr>
          <w:color w:val="auto"/>
        </w:rPr>
        <w:t xml:space="preserve">Community Mobilization and Mindset Change </w:t>
      </w:r>
    </w:p>
    <w:p w14:paraId="41AF0D81" w14:textId="77777777" w:rsidR="00610BD0" w:rsidRPr="00CC4D95" w:rsidRDefault="00610BD0" w:rsidP="00CC4D95">
      <w:pPr>
        <w:pStyle w:val="Default"/>
        <w:numPr>
          <w:ilvl w:val="0"/>
          <w:numId w:val="15"/>
        </w:numPr>
        <w:spacing w:line="276" w:lineRule="auto"/>
        <w:jc w:val="both"/>
        <w:rPr>
          <w:color w:val="auto"/>
        </w:rPr>
      </w:pPr>
      <w:r w:rsidRPr="00CC4D95">
        <w:rPr>
          <w:color w:val="auto"/>
        </w:rPr>
        <w:t xml:space="preserve">Regional Development </w:t>
      </w:r>
    </w:p>
    <w:p w14:paraId="73A5D5CB" w14:textId="77777777" w:rsidR="00610BD0" w:rsidRPr="00CC4D95" w:rsidRDefault="00610BD0" w:rsidP="00CC4D95">
      <w:pPr>
        <w:pStyle w:val="Default"/>
        <w:numPr>
          <w:ilvl w:val="0"/>
          <w:numId w:val="15"/>
        </w:numPr>
        <w:spacing w:line="276" w:lineRule="auto"/>
        <w:jc w:val="both"/>
        <w:rPr>
          <w:color w:val="auto"/>
        </w:rPr>
      </w:pPr>
      <w:r w:rsidRPr="00CC4D95">
        <w:rPr>
          <w:color w:val="auto"/>
        </w:rPr>
        <w:t>Governance and Security Strengthening</w:t>
      </w:r>
    </w:p>
    <w:p w14:paraId="3C07B4F9" w14:textId="77777777" w:rsidR="00610BD0" w:rsidRPr="00CC4D95" w:rsidRDefault="00610BD0" w:rsidP="00CC4D95">
      <w:pPr>
        <w:pStyle w:val="Default"/>
        <w:numPr>
          <w:ilvl w:val="0"/>
          <w:numId w:val="15"/>
        </w:numPr>
        <w:spacing w:line="276" w:lineRule="auto"/>
        <w:jc w:val="both"/>
        <w:rPr>
          <w:color w:val="auto"/>
        </w:rPr>
      </w:pPr>
      <w:r w:rsidRPr="00CC4D95">
        <w:rPr>
          <w:color w:val="auto"/>
        </w:rPr>
        <w:t>Public Sector Transformation</w:t>
      </w:r>
    </w:p>
    <w:p w14:paraId="0EB68169" w14:textId="77777777" w:rsidR="00610BD0" w:rsidRPr="00CC4D95" w:rsidRDefault="00610BD0" w:rsidP="00CC4D95">
      <w:pPr>
        <w:pStyle w:val="Default"/>
        <w:numPr>
          <w:ilvl w:val="0"/>
          <w:numId w:val="15"/>
        </w:numPr>
        <w:spacing w:line="276" w:lineRule="auto"/>
        <w:jc w:val="both"/>
        <w:rPr>
          <w:color w:val="auto"/>
          <w:lang w:val="en-US"/>
        </w:rPr>
      </w:pPr>
      <w:r w:rsidRPr="00CC4D95">
        <w:rPr>
          <w:color w:val="auto"/>
        </w:rPr>
        <w:t xml:space="preserve">Development Plan Implementation </w:t>
      </w:r>
    </w:p>
    <w:p w14:paraId="0A8F6187" w14:textId="77777777" w:rsidR="00610BD0" w:rsidRPr="00015283" w:rsidRDefault="00610BD0" w:rsidP="00CC4D95">
      <w:pPr>
        <w:spacing w:after="0" w:line="276" w:lineRule="auto"/>
        <w:jc w:val="both"/>
        <w:rPr>
          <w:rFonts w:ascii="Times New Roman" w:eastAsia="Arial Unicode MS" w:hAnsi="Times New Roman"/>
          <w:b/>
          <w:sz w:val="24"/>
          <w:szCs w:val="24"/>
        </w:rPr>
      </w:pPr>
      <w:r w:rsidRPr="00015283">
        <w:rPr>
          <w:rFonts w:ascii="Times New Roman" w:eastAsia="Arial Unicode MS" w:hAnsi="Times New Roman"/>
          <w:b/>
          <w:sz w:val="24"/>
          <w:szCs w:val="24"/>
        </w:rPr>
        <w:t>Broad objectives</w:t>
      </w:r>
    </w:p>
    <w:p w14:paraId="399D3D5A" w14:textId="77777777" w:rsidR="00610BD0" w:rsidRPr="00015283" w:rsidRDefault="00610BD0" w:rsidP="00CC4D95">
      <w:pPr>
        <w:pStyle w:val="ListParagraph"/>
        <w:numPr>
          <w:ilvl w:val="0"/>
          <w:numId w:val="16"/>
        </w:numPr>
        <w:spacing w:after="0" w:line="276" w:lineRule="auto"/>
        <w:jc w:val="both"/>
        <w:rPr>
          <w:rFonts w:ascii="Times New Roman" w:eastAsia="Arial Unicode MS" w:hAnsi="Times New Roman"/>
          <w:sz w:val="24"/>
          <w:szCs w:val="24"/>
        </w:rPr>
      </w:pPr>
      <w:r w:rsidRPr="00015283">
        <w:rPr>
          <w:rFonts w:ascii="Times New Roman" w:eastAsia="Arial Unicode MS" w:hAnsi="Times New Roman"/>
          <w:sz w:val="24"/>
          <w:szCs w:val="24"/>
        </w:rPr>
        <w:lastRenderedPageBreak/>
        <w:t>Improve household incomes through increased production and productivity</w:t>
      </w:r>
    </w:p>
    <w:p w14:paraId="60478035" w14:textId="77777777" w:rsidR="00610BD0" w:rsidRPr="00015283" w:rsidRDefault="00610BD0" w:rsidP="00CC4D95">
      <w:pPr>
        <w:pStyle w:val="ListParagraph"/>
        <w:numPr>
          <w:ilvl w:val="0"/>
          <w:numId w:val="16"/>
        </w:numPr>
        <w:spacing w:after="0" w:line="276" w:lineRule="auto"/>
        <w:jc w:val="both"/>
        <w:rPr>
          <w:rFonts w:ascii="Times New Roman" w:eastAsia="Arial Unicode MS" w:hAnsi="Times New Roman"/>
          <w:sz w:val="24"/>
          <w:szCs w:val="24"/>
        </w:rPr>
      </w:pPr>
      <w:r w:rsidRPr="00015283">
        <w:rPr>
          <w:rFonts w:ascii="Times New Roman" w:eastAsia="Arial Unicode MS" w:hAnsi="Times New Roman"/>
          <w:sz w:val="24"/>
          <w:szCs w:val="24"/>
        </w:rPr>
        <w:t>Promote and ensure the rational and sustainable utilization, development and effective management of environment and natural resources for socio-economic development.</w:t>
      </w:r>
    </w:p>
    <w:p w14:paraId="320E5B47" w14:textId="77777777" w:rsidR="00610BD0" w:rsidRPr="00015283" w:rsidRDefault="00610BD0" w:rsidP="00CC4D95">
      <w:pPr>
        <w:pStyle w:val="ListParagraph"/>
        <w:numPr>
          <w:ilvl w:val="0"/>
          <w:numId w:val="16"/>
        </w:numPr>
        <w:spacing w:after="0" w:line="276" w:lineRule="auto"/>
        <w:jc w:val="both"/>
        <w:rPr>
          <w:rFonts w:ascii="Times New Roman" w:eastAsia="Arial Unicode MS" w:hAnsi="Times New Roman"/>
          <w:sz w:val="24"/>
          <w:szCs w:val="24"/>
        </w:rPr>
      </w:pPr>
      <w:r w:rsidRPr="00015283">
        <w:rPr>
          <w:rFonts w:ascii="Times New Roman" w:eastAsia="Arial Unicode MS" w:hAnsi="Times New Roman"/>
          <w:sz w:val="24"/>
          <w:szCs w:val="24"/>
        </w:rPr>
        <w:t>Develop adequate, reliable and efficient multi modal transport network in the district</w:t>
      </w:r>
    </w:p>
    <w:p w14:paraId="6BD08D74" w14:textId="69780D84" w:rsidR="00610BD0" w:rsidRPr="00015283" w:rsidRDefault="00610BD0" w:rsidP="00CC4D95">
      <w:pPr>
        <w:pStyle w:val="ListParagraph"/>
        <w:numPr>
          <w:ilvl w:val="0"/>
          <w:numId w:val="16"/>
        </w:numPr>
        <w:spacing w:after="0" w:line="276" w:lineRule="auto"/>
        <w:jc w:val="both"/>
        <w:rPr>
          <w:rFonts w:ascii="Times New Roman" w:eastAsia="Arial Unicode MS" w:hAnsi="Times New Roman"/>
          <w:sz w:val="24"/>
          <w:szCs w:val="24"/>
        </w:rPr>
      </w:pPr>
      <w:r w:rsidRPr="00015283">
        <w:rPr>
          <w:rFonts w:ascii="Times New Roman" w:eastAsia="Arial Unicode MS" w:hAnsi="Times New Roman"/>
          <w:sz w:val="24"/>
          <w:szCs w:val="24"/>
        </w:rPr>
        <w:t xml:space="preserve">Increase access to quality social services focusing on Health, Education </w:t>
      </w:r>
      <w:r w:rsidR="00015283" w:rsidRPr="00015283">
        <w:rPr>
          <w:rFonts w:ascii="Times New Roman" w:eastAsia="Arial Unicode MS" w:hAnsi="Times New Roman"/>
          <w:sz w:val="24"/>
          <w:szCs w:val="24"/>
        </w:rPr>
        <w:t>and safe</w:t>
      </w:r>
      <w:r w:rsidRPr="00015283">
        <w:rPr>
          <w:rFonts w:ascii="Times New Roman" w:eastAsia="Arial Unicode MS" w:hAnsi="Times New Roman"/>
          <w:sz w:val="24"/>
          <w:szCs w:val="24"/>
        </w:rPr>
        <w:t xml:space="preserve"> water  </w:t>
      </w:r>
    </w:p>
    <w:p w14:paraId="3ACF931A" w14:textId="77777777" w:rsidR="00610BD0" w:rsidRPr="00015283" w:rsidRDefault="00610BD0" w:rsidP="00CC4D95">
      <w:pPr>
        <w:pStyle w:val="ListParagraph"/>
        <w:numPr>
          <w:ilvl w:val="0"/>
          <w:numId w:val="16"/>
        </w:numPr>
        <w:spacing w:after="0" w:line="276" w:lineRule="auto"/>
        <w:jc w:val="both"/>
        <w:rPr>
          <w:rFonts w:ascii="Times New Roman" w:eastAsia="Arial Unicode MS" w:hAnsi="Times New Roman"/>
          <w:sz w:val="24"/>
          <w:szCs w:val="24"/>
        </w:rPr>
      </w:pPr>
      <w:r w:rsidRPr="00015283">
        <w:rPr>
          <w:rFonts w:ascii="Times New Roman" w:eastAsia="Arial Unicode MS" w:hAnsi="Times New Roman"/>
          <w:sz w:val="24"/>
          <w:szCs w:val="24"/>
        </w:rPr>
        <w:t>To contribute to the production of a healthy human capital through provision of equitable, safe and sustainable health services.</w:t>
      </w:r>
    </w:p>
    <w:p w14:paraId="484B1EF1" w14:textId="77777777" w:rsidR="00610BD0" w:rsidRPr="00015283" w:rsidRDefault="00610BD0" w:rsidP="00CC4D95">
      <w:pPr>
        <w:pStyle w:val="ListParagraph"/>
        <w:numPr>
          <w:ilvl w:val="0"/>
          <w:numId w:val="16"/>
        </w:numPr>
        <w:spacing w:after="0" w:line="276" w:lineRule="auto"/>
        <w:jc w:val="both"/>
        <w:rPr>
          <w:rFonts w:ascii="Times New Roman" w:eastAsia="Arial Unicode MS" w:hAnsi="Times New Roman"/>
          <w:sz w:val="24"/>
          <w:szCs w:val="24"/>
        </w:rPr>
      </w:pPr>
      <w:r w:rsidRPr="00015283">
        <w:rPr>
          <w:rFonts w:ascii="Times New Roman" w:eastAsia="Arial Unicode MS" w:hAnsi="Times New Roman"/>
          <w:sz w:val="24"/>
          <w:szCs w:val="24"/>
        </w:rPr>
        <w:t>Enhance effective participation of communities in the development process through mindset change</w:t>
      </w:r>
    </w:p>
    <w:p w14:paraId="04EEDCDF" w14:textId="77777777" w:rsidR="00610BD0" w:rsidRPr="00015283" w:rsidRDefault="00610BD0" w:rsidP="00CC4D95">
      <w:pPr>
        <w:pStyle w:val="ListParagraph"/>
        <w:numPr>
          <w:ilvl w:val="0"/>
          <w:numId w:val="16"/>
        </w:numPr>
        <w:spacing w:after="0" w:line="240" w:lineRule="auto"/>
        <w:jc w:val="both"/>
        <w:rPr>
          <w:rFonts w:ascii="Times New Roman" w:eastAsia="Arial Unicode MS" w:hAnsi="Times New Roman"/>
          <w:sz w:val="24"/>
          <w:szCs w:val="24"/>
        </w:rPr>
      </w:pPr>
      <w:r w:rsidRPr="00015283">
        <w:rPr>
          <w:rFonts w:ascii="Times New Roman" w:eastAsia="Arial Unicode MS" w:hAnsi="Times New Roman"/>
          <w:sz w:val="24"/>
          <w:szCs w:val="24"/>
        </w:rPr>
        <w:t>To improve service delivery across all programmes through improved coordination and monitoring and reporting.</w:t>
      </w:r>
    </w:p>
    <w:p w14:paraId="5A9BF7E7" w14:textId="77777777" w:rsidR="00610BD0" w:rsidRPr="00015283" w:rsidRDefault="00610BD0" w:rsidP="00CC4D95">
      <w:pPr>
        <w:spacing w:after="0" w:line="240" w:lineRule="auto"/>
        <w:jc w:val="both"/>
        <w:rPr>
          <w:rFonts w:ascii="Times New Roman" w:eastAsia="Arial Unicode MS" w:hAnsi="Times New Roman"/>
          <w:sz w:val="24"/>
          <w:szCs w:val="24"/>
        </w:rPr>
      </w:pPr>
    </w:p>
    <w:p w14:paraId="2C824F28" w14:textId="04EBE9E1" w:rsidR="00610BD0" w:rsidRPr="00015283" w:rsidRDefault="00610BD0" w:rsidP="00CC4D95">
      <w:pPr>
        <w:spacing w:after="0" w:line="240" w:lineRule="auto"/>
        <w:jc w:val="both"/>
        <w:rPr>
          <w:rFonts w:ascii="Times New Roman" w:eastAsia="Arial Unicode MS" w:hAnsi="Times New Roman"/>
          <w:sz w:val="24"/>
          <w:szCs w:val="24"/>
        </w:rPr>
      </w:pPr>
      <w:r w:rsidRPr="00015283">
        <w:rPr>
          <w:rFonts w:ascii="Times New Roman" w:eastAsia="Arial Unicode MS" w:hAnsi="Times New Roman"/>
          <w:sz w:val="24"/>
          <w:szCs w:val="24"/>
        </w:rPr>
        <w:t xml:space="preserve">The Plan will focus on the following </w:t>
      </w:r>
      <w:r w:rsidR="00015283" w:rsidRPr="00015283">
        <w:rPr>
          <w:rFonts w:ascii="Times New Roman" w:eastAsia="Arial Unicode MS" w:hAnsi="Times New Roman"/>
          <w:sz w:val="24"/>
          <w:szCs w:val="24"/>
        </w:rPr>
        <w:t>priorities: -</w:t>
      </w:r>
    </w:p>
    <w:p w14:paraId="1E237D23" w14:textId="77777777" w:rsidR="00610BD0" w:rsidRPr="001E0D93" w:rsidRDefault="00610BD0" w:rsidP="00CC4D95">
      <w:pPr>
        <w:pStyle w:val="TableParagraph"/>
        <w:tabs>
          <w:tab w:val="left" w:pos="468"/>
        </w:tabs>
        <w:spacing w:line="276" w:lineRule="auto"/>
        <w:ind w:left="0"/>
        <w:jc w:val="both"/>
        <w:rPr>
          <w:sz w:val="24"/>
          <w:szCs w:val="24"/>
        </w:rPr>
      </w:pPr>
      <w:r w:rsidRPr="00B13265">
        <w:rPr>
          <w:sz w:val="24"/>
          <w:szCs w:val="24"/>
        </w:rPr>
        <w:t>Improve post-harvest handling and storage of agricultural</w:t>
      </w:r>
      <w:r w:rsidRPr="00B13265">
        <w:rPr>
          <w:spacing w:val="-16"/>
          <w:sz w:val="24"/>
          <w:szCs w:val="24"/>
        </w:rPr>
        <w:t xml:space="preserve"> </w:t>
      </w:r>
      <w:r w:rsidRPr="001E0D93">
        <w:rPr>
          <w:sz w:val="24"/>
          <w:szCs w:val="24"/>
        </w:rPr>
        <w:t>products.</w:t>
      </w:r>
    </w:p>
    <w:p w14:paraId="528465C1" w14:textId="77777777" w:rsidR="00610BD0" w:rsidRPr="00CC4D95" w:rsidRDefault="00610BD0" w:rsidP="00CC4D95">
      <w:pPr>
        <w:pStyle w:val="TableParagraph"/>
        <w:tabs>
          <w:tab w:val="left" w:pos="468"/>
        </w:tabs>
        <w:spacing w:line="276" w:lineRule="auto"/>
        <w:ind w:left="0"/>
        <w:jc w:val="both"/>
        <w:rPr>
          <w:sz w:val="24"/>
          <w:szCs w:val="24"/>
        </w:rPr>
      </w:pPr>
      <w:r w:rsidRPr="00CC4D95">
        <w:rPr>
          <w:sz w:val="24"/>
          <w:szCs w:val="24"/>
        </w:rPr>
        <w:t>Increase market access and competitive of agricultural products in domestic and international markets.</w:t>
      </w:r>
    </w:p>
    <w:p w14:paraId="3C40863D" w14:textId="77777777" w:rsidR="00610BD0" w:rsidRPr="00CC4D95" w:rsidRDefault="00610BD0" w:rsidP="00CC4D95">
      <w:pPr>
        <w:pStyle w:val="TableParagraph"/>
        <w:tabs>
          <w:tab w:val="left" w:pos="468"/>
        </w:tabs>
        <w:spacing w:line="276" w:lineRule="auto"/>
        <w:ind w:left="0"/>
        <w:jc w:val="both"/>
        <w:rPr>
          <w:sz w:val="24"/>
          <w:szCs w:val="24"/>
        </w:rPr>
      </w:pPr>
      <w:r w:rsidRPr="00CC4D95">
        <w:rPr>
          <w:sz w:val="24"/>
          <w:szCs w:val="24"/>
        </w:rPr>
        <w:t>Increase the stock and quality of tourism infrastructure within the district.</w:t>
      </w:r>
    </w:p>
    <w:p w14:paraId="126AA5EF" w14:textId="77777777" w:rsidR="00610BD0" w:rsidRPr="00CC4D95" w:rsidRDefault="00610BD0" w:rsidP="00CC4D95">
      <w:pPr>
        <w:pStyle w:val="TableParagraph"/>
        <w:tabs>
          <w:tab w:val="left" w:pos="468"/>
        </w:tabs>
        <w:spacing w:line="276" w:lineRule="auto"/>
        <w:ind w:left="0"/>
        <w:jc w:val="both"/>
        <w:rPr>
          <w:sz w:val="24"/>
          <w:szCs w:val="24"/>
        </w:rPr>
      </w:pPr>
      <w:r w:rsidRPr="00CC4D95">
        <w:rPr>
          <w:sz w:val="24"/>
          <w:szCs w:val="24"/>
        </w:rPr>
        <w:t>Develop and diversify tourism products and services.</w:t>
      </w:r>
    </w:p>
    <w:p w14:paraId="206C7826" w14:textId="77777777" w:rsidR="00610BD0" w:rsidRPr="00CC4D95" w:rsidRDefault="00610BD0" w:rsidP="00CC4D95">
      <w:pPr>
        <w:pStyle w:val="TableParagraph"/>
        <w:tabs>
          <w:tab w:val="left" w:pos="468"/>
        </w:tabs>
        <w:spacing w:line="276" w:lineRule="auto"/>
        <w:ind w:left="0"/>
        <w:jc w:val="both"/>
        <w:rPr>
          <w:sz w:val="24"/>
          <w:szCs w:val="24"/>
        </w:rPr>
      </w:pPr>
      <w:r w:rsidRPr="00CC4D95">
        <w:rPr>
          <w:sz w:val="24"/>
          <w:szCs w:val="24"/>
        </w:rPr>
        <w:t>Ensure availability of adequate and reliable quality fresh water resources for all uses.</w:t>
      </w:r>
    </w:p>
    <w:p w14:paraId="7C4A17BA" w14:textId="77777777" w:rsidR="00610BD0" w:rsidRPr="00CC4D95" w:rsidRDefault="00610BD0" w:rsidP="00CC4D95">
      <w:pPr>
        <w:pStyle w:val="TableParagraph"/>
        <w:tabs>
          <w:tab w:val="left" w:pos="468"/>
        </w:tabs>
        <w:spacing w:line="276" w:lineRule="auto"/>
        <w:ind w:left="0"/>
        <w:jc w:val="both"/>
        <w:rPr>
          <w:sz w:val="24"/>
          <w:szCs w:val="24"/>
        </w:rPr>
      </w:pPr>
      <w:r w:rsidRPr="00CC4D95">
        <w:rPr>
          <w:sz w:val="24"/>
          <w:szCs w:val="24"/>
        </w:rPr>
        <w:t>Increase forest, tree and wetland coverage and restore rangelands.</w:t>
      </w:r>
    </w:p>
    <w:p w14:paraId="417D372D" w14:textId="77777777" w:rsidR="00610BD0" w:rsidRPr="00CC4D95" w:rsidRDefault="00610BD0" w:rsidP="00CC4D95">
      <w:pPr>
        <w:pStyle w:val="TableParagraph"/>
        <w:tabs>
          <w:tab w:val="left" w:pos="468"/>
        </w:tabs>
        <w:adjustRightInd w:val="0"/>
        <w:spacing w:line="276" w:lineRule="auto"/>
        <w:ind w:left="0"/>
        <w:jc w:val="both"/>
        <w:rPr>
          <w:b/>
          <w:i/>
          <w:sz w:val="24"/>
          <w:szCs w:val="24"/>
        </w:rPr>
      </w:pPr>
      <w:r w:rsidRPr="00CC4D95">
        <w:rPr>
          <w:sz w:val="24"/>
          <w:szCs w:val="24"/>
        </w:rPr>
        <w:t xml:space="preserve">Strengthen land use and management. </w:t>
      </w:r>
    </w:p>
    <w:p w14:paraId="7BBA95E1" w14:textId="77777777" w:rsidR="00610BD0" w:rsidRPr="00CC4D95" w:rsidRDefault="00610BD0" w:rsidP="00CC4D95">
      <w:pPr>
        <w:pStyle w:val="TableParagraph"/>
        <w:tabs>
          <w:tab w:val="left" w:pos="468"/>
        </w:tabs>
        <w:adjustRightInd w:val="0"/>
        <w:spacing w:line="276" w:lineRule="auto"/>
        <w:ind w:left="0"/>
        <w:jc w:val="both"/>
        <w:rPr>
          <w:b/>
          <w:i/>
          <w:sz w:val="24"/>
          <w:szCs w:val="24"/>
        </w:rPr>
      </w:pPr>
      <w:r w:rsidRPr="00CC4D95">
        <w:rPr>
          <w:sz w:val="24"/>
          <w:szCs w:val="24"/>
        </w:rPr>
        <w:t>Maintain and/or restore a clean, healthy and productive environment.</w:t>
      </w:r>
    </w:p>
    <w:p w14:paraId="4014E574" w14:textId="77777777" w:rsidR="00610BD0" w:rsidRPr="00CC4D95" w:rsidRDefault="00610BD0" w:rsidP="00CC4D95">
      <w:pPr>
        <w:pStyle w:val="TableParagraph"/>
        <w:tabs>
          <w:tab w:val="left" w:pos="518"/>
        </w:tabs>
        <w:spacing w:line="276" w:lineRule="auto"/>
        <w:ind w:left="0"/>
        <w:jc w:val="both"/>
        <w:rPr>
          <w:sz w:val="24"/>
          <w:szCs w:val="24"/>
        </w:rPr>
      </w:pPr>
      <w:r w:rsidRPr="00CC4D95">
        <w:rPr>
          <w:sz w:val="24"/>
          <w:szCs w:val="24"/>
        </w:rPr>
        <w:t>Strengthen the organizational and institutional capacity of the private Sector to drive growth.</w:t>
      </w:r>
    </w:p>
    <w:p w14:paraId="7CB371C6" w14:textId="77777777" w:rsidR="00610BD0" w:rsidRPr="00CC4D95" w:rsidRDefault="00610BD0" w:rsidP="00CC4D95">
      <w:pPr>
        <w:pStyle w:val="TableParagraph"/>
        <w:tabs>
          <w:tab w:val="left" w:pos="518"/>
        </w:tabs>
        <w:spacing w:line="276" w:lineRule="auto"/>
        <w:ind w:left="0"/>
        <w:jc w:val="both"/>
        <w:rPr>
          <w:sz w:val="24"/>
          <w:szCs w:val="24"/>
        </w:rPr>
      </w:pPr>
      <w:r w:rsidRPr="00CC4D95">
        <w:rPr>
          <w:bCs/>
          <w:sz w:val="24"/>
          <w:szCs w:val="24"/>
        </w:rPr>
        <w:t>Enhance usage of ICT in local development and service delivery.</w:t>
      </w:r>
    </w:p>
    <w:p w14:paraId="0B20A295" w14:textId="77777777" w:rsidR="00610BD0" w:rsidRPr="00CC4D95" w:rsidRDefault="00610BD0" w:rsidP="00CC4D95">
      <w:pPr>
        <w:pStyle w:val="TableParagraph"/>
        <w:tabs>
          <w:tab w:val="left" w:pos="468"/>
        </w:tabs>
        <w:spacing w:line="276" w:lineRule="auto"/>
        <w:ind w:left="0" w:right="104"/>
        <w:jc w:val="both"/>
        <w:rPr>
          <w:sz w:val="24"/>
          <w:szCs w:val="24"/>
        </w:rPr>
      </w:pPr>
      <w:r w:rsidRPr="00CC4D95">
        <w:rPr>
          <w:sz w:val="24"/>
          <w:szCs w:val="24"/>
        </w:rPr>
        <w:t>Optimize transport infrastructure and service investment in the road sector.</w:t>
      </w:r>
    </w:p>
    <w:p w14:paraId="7E09E619" w14:textId="77777777" w:rsidR="00610BD0" w:rsidRPr="00CC4D95" w:rsidRDefault="00610BD0" w:rsidP="00CC4D95">
      <w:pPr>
        <w:pStyle w:val="TableParagraph"/>
        <w:tabs>
          <w:tab w:val="left" w:pos="468"/>
        </w:tabs>
        <w:spacing w:line="276" w:lineRule="auto"/>
        <w:ind w:left="0" w:right="104"/>
        <w:jc w:val="both"/>
        <w:rPr>
          <w:sz w:val="24"/>
          <w:szCs w:val="24"/>
        </w:rPr>
      </w:pPr>
      <w:r w:rsidRPr="00CC4D95">
        <w:rPr>
          <w:sz w:val="24"/>
          <w:szCs w:val="24"/>
        </w:rPr>
        <w:t xml:space="preserve">Increase access and utilization of electricity </w:t>
      </w:r>
    </w:p>
    <w:p w14:paraId="5CCD4138" w14:textId="77777777" w:rsidR="00610BD0" w:rsidRPr="00CC4D95" w:rsidRDefault="00610BD0" w:rsidP="00CC4D95">
      <w:pPr>
        <w:pStyle w:val="TableParagraph"/>
        <w:tabs>
          <w:tab w:val="left" w:pos="468"/>
        </w:tabs>
        <w:spacing w:line="276" w:lineRule="auto"/>
        <w:ind w:left="0" w:right="104"/>
        <w:jc w:val="both"/>
        <w:rPr>
          <w:sz w:val="24"/>
          <w:szCs w:val="24"/>
        </w:rPr>
      </w:pPr>
      <w:r w:rsidRPr="00CC4D95">
        <w:rPr>
          <w:sz w:val="24"/>
          <w:szCs w:val="24"/>
        </w:rPr>
        <w:t>Increase adoption and use of clean energy.</w:t>
      </w:r>
    </w:p>
    <w:p w14:paraId="494BF02A" w14:textId="77777777" w:rsidR="00610BD0" w:rsidRPr="00CC4D95" w:rsidRDefault="00610BD0" w:rsidP="00CC4D95">
      <w:pPr>
        <w:pStyle w:val="TableParagraph"/>
        <w:tabs>
          <w:tab w:val="left" w:pos="468"/>
        </w:tabs>
        <w:spacing w:line="276" w:lineRule="auto"/>
        <w:ind w:left="0" w:right="104"/>
        <w:jc w:val="both"/>
        <w:rPr>
          <w:sz w:val="24"/>
          <w:szCs w:val="24"/>
        </w:rPr>
      </w:pPr>
      <w:r w:rsidRPr="00CC4D95">
        <w:rPr>
          <w:sz w:val="24"/>
          <w:szCs w:val="24"/>
        </w:rPr>
        <w:t>Promote utilization of energy efficient practices and technologies.</w:t>
      </w:r>
    </w:p>
    <w:p w14:paraId="0149478A" w14:textId="77777777" w:rsidR="00610BD0" w:rsidRPr="00CC4D95" w:rsidRDefault="00610BD0" w:rsidP="00CC4D95">
      <w:pPr>
        <w:pStyle w:val="TableParagraph"/>
        <w:tabs>
          <w:tab w:val="left" w:pos="468"/>
        </w:tabs>
        <w:spacing w:line="276" w:lineRule="auto"/>
        <w:ind w:left="0" w:right="104"/>
        <w:jc w:val="both"/>
        <w:rPr>
          <w:sz w:val="24"/>
          <w:szCs w:val="24"/>
        </w:rPr>
      </w:pPr>
      <w:r w:rsidRPr="00CC4D95">
        <w:rPr>
          <w:sz w:val="24"/>
          <w:szCs w:val="24"/>
        </w:rPr>
        <w:t>Enhance economic opportunities and promote housing standards in urban areas.</w:t>
      </w:r>
    </w:p>
    <w:p w14:paraId="734A2929" w14:textId="77777777" w:rsidR="00610BD0" w:rsidRPr="00CC4D95" w:rsidRDefault="00610BD0" w:rsidP="00CC4D95">
      <w:pPr>
        <w:pStyle w:val="TableParagraph"/>
        <w:spacing w:line="276" w:lineRule="auto"/>
        <w:ind w:left="0"/>
        <w:jc w:val="both"/>
        <w:rPr>
          <w:sz w:val="24"/>
          <w:szCs w:val="24"/>
        </w:rPr>
      </w:pPr>
      <w:r w:rsidRPr="00CC4D95">
        <w:rPr>
          <w:sz w:val="24"/>
          <w:szCs w:val="24"/>
        </w:rPr>
        <w:t>Improve the foundation for Human Capital development.</w:t>
      </w:r>
    </w:p>
    <w:p w14:paraId="7F19F44A" w14:textId="77777777" w:rsidR="00610BD0" w:rsidRPr="00CC4D95" w:rsidRDefault="00610BD0" w:rsidP="00CC4D95">
      <w:pPr>
        <w:pStyle w:val="TableParagraph"/>
        <w:spacing w:line="276" w:lineRule="auto"/>
        <w:ind w:left="0"/>
        <w:jc w:val="both"/>
        <w:rPr>
          <w:sz w:val="24"/>
          <w:szCs w:val="24"/>
        </w:rPr>
      </w:pPr>
      <w:r w:rsidRPr="00CC4D95">
        <w:rPr>
          <w:sz w:val="24"/>
          <w:szCs w:val="24"/>
        </w:rPr>
        <w:t>To improve population health, safety and management.</w:t>
      </w:r>
    </w:p>
    <w:p w14:paraId="21BDC3EE" w14:textId="77777777" w:rsidR="00610BD0" w:rsidRPr="00CC4D95" w:rsidRDefault="00610BD0" w:rsidP="00CC4D95">
      <w:pPr>
        <w:pStyle w:val="TableParagraph"/>
        <w:spacing w:line="276" w:lineRule="auto"/>
        <w:ind w:left="0"/>
        <w:jc w:val="both"/>
        <w:rPr>
          <w:sz w:val="24"/>
          <w:szCs w:val="24"/>
        </w:rPr>
      </w:pPr>
      <w:r w:rsidRPr="00CC4D95">
        <w:rPr>
          <w:sz w:val="24"/>
          <w:szCs w:val="24"/>
        </w:rPr>
        <w:t>Reduce negative cultural practices and attitudes.</w:t>
      </w:r>
    </w:p>
    <w:p w14:paraId="08123D7B" w14:textId="77777777" w:rsidR="00610BD0" w:rsidRPr="00CC4D95" w:rsidRDefault="00610BD0" w:rsidP="00CC4D95">
      <w:pPr>
        <w:pStyle w:val="TableParagraph"/>
        <w:spacing w:line="276" w:lineRule="auto"/>
        <w:ind w:left="0"/>
        <w:jc w:val="both"/>
        <w:rPr>
          <w:sz w:val="24"/>
          <w:szCs w:val="24"/>
        </w:rPr>
      </w:pPr>
      <w:r w:rsidRPr="00CC4D95">
        <w:rPr>
          <w:sz w:val="24"/>
          <w:szCs w:val="24"/>
        </w:rPr>
        <w:t>Stimulate the growth potential for the Sub-counties through area based agri-business LED initiatives.</w:t>
      </w:r>
    </w:p>
    <w:p w14:paraId="3ECD5E1E" w14:textId="77777777" w:rsidR="00610BD0" w:rsidRPr="005C7F96" w:rsidRDefault="00610BD0" w:rsidP="005C7F96">
      <w:pPr>
        <w:pStyle w:val="TableParagraph"/>
        <w:tabs>
          <w:tab w:val="left" w:pos="468"/>
        </w:tabs>
        <w:adjustRightInd w:val="0"/>
        <w:spacing w:line="276" w:lineRule="auto"/>
        <w:ind w:left="0"/>
        <w:jc w:val="both"/>
        <w:rPr>
          <w:b/>
          <w:i/>
          <w:sz w:val="24"/>
          <w:szCs w:val="24"/>
        </w:rPr>
      </w:pPr>
      <w:r w:rsidRPr="00CC4D95">
        <w:rPr>
          <w:sz w:val="24"/>
          <w:szCs w:val="24"/>
        </w:rPr>
        <w:t>Strengthen the performance measurement and management framework for local leadership and Pub</w:t>
      </w:r>
      <w:r w:rsidRPr="005C7F96">
        <w:rPr>
          <w:sz w:val="24"/>
          <w:szCs w:val="24"/>
        </w:rPr>
        <w:t>lic Sector management.</w:t>
      </w:r>
    </w:p>
    <w:p w14:paraId="67A074D8" w14:textId="77777777" w:rsidR="00610BD0" w:rsidRPr="005C7F96" w:rsidRDefault="00610BD0" w:rsidP="005C7F96">
      <w:pPr>
        <w:pStyle w:val="TableParagraph"/>
        <w:spacing w:line="276" w:lineRule="auto"/>
        <w:ind w:left="0"/>
        <w:jc w:val="both"/>
        <w:rPr>
          <w:sz w:val="24"/>
          <w:szCs w:val="24"/>
        </w:rPr>
      </w:pPr>
      <w:r w:rsidRPr="005C7F96">
        <w:rPr>
          <w:sz w:val="24"/>
          <w:szCs w:val="24"/>
        </w:rPr>
        <w:t>Strengthen transparency and accountability.</w:t>
      </w:r>
    </w:p>
    <w:p w14:paraId="11AF7B68" w14:textId="77777777" w:rsidR="00610BD0" w:rsidRPr="005C7F96" w:rsidRDefault="00610BD0" w:rsidP="005C7F96">
      <w:pPr>
        <w:pStyle w:val="TableParagraph"/>
        <w:spacing w:line="276" w:lineRule="auto"/>
        <w:ind w:left="0"/>
        <w:jc w:val="both"/>
        <w:rPr>
          <w:sz w:val="24"/>
          <w:szCs w:val="24"/>
        </w:rPr>
      </w:pPr>
      <w:r w:rsidRPr="005C7F96">
        <w:rPr>
          <w:sz w:val="24"/>
          <w:szCs w:val="24"/>
        </w:rPr>
        <w:t xml:space="preserve">Strengthen citizen participation and engagement in democratic processes. </w:t>
      </w:r>
    </w:p>
    <w:p w14:paraId="141DFEB4" w14:textId="77777777" w:rsidR="00610BD0" w:rsidRPr="005C7F96" w:rsidRDefault="00610BD0" w:rsidP="005C7F96">
      <w:pPr>
        <w:pStyle w:val="TableParagraph"/>
        <w:spacing w:line="276" w:lineRule="auto"/>
        <w:ind w:left="0"/>
        <w:jc w:val="both"/>
        <w:rPr>
          <w:sz w:val="24"/>
          <w:szCs w:val="24"/>
        </w:rPr>
      </w:pPr>
      <w:r w:rsidRPr="005C7F96">
        <w:rPr>
          <w:sz w:val="24"/>
          <w:szCs w:val="24"/>
        </w:rPr>
        <w:t xml:space="preserve">Strengthen accountability for results across government. </w:t>
      </w:r>
    </w:p>
    <w:p w14:paraId="5DC10286" w14:textId="77777777" w:rsidR="00610BD0" w:rsidRPr="005C7F96" w:rsidRDefault="00610BD0" w:rsidP="005C7F96">
      <w:pPr>
        <w:pStyle w:val="TableParagraph"/>
        <w:spacing w:line="276" w:lineRule="auto"/>
        <w:ind w:left="0"/>
        <w:jc w:val="both"/>
        <w:rPr>
          <w:sz w:val="24"/>
          <w:szCs w:val="24"/>
        </w:rPr>
      </w:pPr>
      <w:r w:rsidRPr="005C7F96">
        <w:rPr>
          <w:sz w:val="24"/>
          <w:szCs w:val="24"/>
        </w:rPr>
        <w:t>Strengthen government structures and institutions for efficient and effective service delivery.</w:t>
      </w:r>
    </w:p>
    <w:p w14:paraId="508AC54A" w14:textId="77777777" w:rsidR="00610BD0" w:rsidRPr="005C7F96" w:rsidRDefault="00610BD0" w:rsidP="005C7F96">
      <w:pPr>
        <w:pStyle w:val="TableParagraph"/>
        <w:spacing w:line="276" w:lineRule="auto"/>
        <w:ind w:left="0"/>
        <w:jc w:val="both"/>
        <w:rPr>
          <w:sz w:val="24"/>
          <w:szCs w:val="24"/>
        </w:rPr>
      </w:pPr>
      <w:r w:rsidRPr="005C7F96">
        <w:rPr>
          <w:sz w:val="24"/>
          <w:szCs w:val="24"/>
        </w:rPr>
        <w:t>Deepen decentralization and citizen participation in local development and increase transparency and eliminate corruption in the delivery of services.</w:t>
      </w:r>
    </w:p>
    <w:p w14:paraId="76BF9653" w14:textId="77777777" w:rsidR="00610BD0" w:rsidRPr="005C7F96" w:rsidRDefault="00610BD0" w:rsidP="005C7F96">
      <w:pPr>
        <w:pStyle w:val="TableParagraph"/>
        <w:spacing w:line="276" w:lineRule="auto"/>
        <w:ind w:left="0"/>
        <w:jc w:val="both"/>
        <w:rPr>
          <w:sz w:val="24"/>
          <w:szCs w:val="24"/>
        </w:rPr>
      </w:pPr>
      <w:r w:rsidRPr="005C7F96">
        <w:rPr>
          <w:sz w:val="24"/>
          <w:szCs w:val="24"/>
        </w:rPr>
        <w:t xml:space="preserve">Strengthen strategic human resource management function of government for improved service delivery. </w:t>
      </w:r>
    </w:p>
    <w:p w14:paraId="2EF6E451" w14:textId="77777777" w:rsidR="00610BD0" w:rsidRPr="005C7F96" w:rsidRDefault="00610BD0" w:rsidP="005C7F96">
      <w:pPr>
        <w:pStyle w:val="TableParagraph"/>
        <w:spacing w:line="276" w:lineRule="auto"/>
        <w:ind w:left="0"/>
        <w:jc w:val="both"/>
        <w:rPr>
          <w:sz w:val="24"/>
          <w:szCs w:val="24"/>
        </w:rPr>
      </w:pPr>
      <w:r w:rsidRPr="005C7F96">
        <w:rPr>
          <w:sz w:val="24"/>
          <w:szCs w:val="24"/>
        </w:rPr>
        <w:t>Strengthen capacity for development planning.</w:t>
      </w:r>
    </w:p>
    <w:p w14:paraId="50A1BC22" w14:textId="77777777" w:rsidR="00610BD0" w:rsidRPr="005C7F96" w:rsidRDefault="00610BD0" w:rsidP="005C7F96">
      <w:pPr>
        <w:pStyle w:val="TableParagraph"/>
        <w:spacing w:line="276" w:lineRule="auto"/>
        <w:ind w:left="0"/>
        <w:jc w:val="both"/>
        <w:rPr>
          <w:sz w:val="24"/>
          <w:szCs w:val="24"/>
        </w:rPr>
      </w:pPr>
      <w:r w:rsidRPr="005C7F96">
        <w:rPr>
          <w:sz w:val="24"/>
          <w:szCs w:val="24"/>
        </w:rPr>
        <w:t>Strengthen the capacity for implementation to ensure a focus on results.</w:t>
      </w:r>
    </w:p>
    <w:p w14:paraId="67BB53D8" w14:textId="77777777" w:rsidR="00610BD0" w:rsidRPr="005C7F96" w:rsidRDefault="00610BD0" w:rsidP="005C7F96">
      <w:pPr>
        <w:pStyle w:val="TableParagraph"/>
        <w:spacing w:line="276" w:lineRule="auto"/>
        <w:ind w:left="0"/>
        <w:jc w:val="both"/>
        <w:rPr>
          <w:sz w:val="24"/>
          <w:szCs w:val="24"/>
        </w:rPr>
      </w:pPr>
      <w:r w:rsidRPr="005C7F96">
        <w:rPr>
          <w:sz w:val="24"/>
          <w:szCs w:val="24"/>
        </w:rPr>
        <w:lastRenderedPageBreak/>
        <w:t xml:space="preserve">Strengthen coordination monitoring and reporting systems. </w:t>
      </w:r>
    </w:p>
    <w:p w14:paraId="188C6A1A" w14:textId="77777777" w:rsidR="00610BD0" w:rsidRPr="00F81C4C" w:rsidRDefault="00610BD0" w:rsidP="00F81C4C">
      <w:pPr>
        <w:pStyle w:val="TableParagraph"/>
        <w:tabs>
          <w:tab w:val="left" w:pos="468"/>
        </w:tabs>
        <w:adjustRightInd w:val="0"/>
        <w:spacing w:line="276" w:lineRule="auto"/>
        <w:ind w:left="0"/>
        <w:jc w:val="both"/>
        <w:rPr>
          <w:b/>
          <w:i/>
          <w:sz w:val="24"/>
          <w:szCs w:val="24"/>
        </w:rPr>
      </w:pPr>
      <w:r w:rsidRPr="005C7F96">
        <w:rPr>
          <w:sz w:val="24"/>
          <w:szCs w:val="24"/>
        </w:rPr>
        <w:t>Strengthen Internal Audit and evaluation f</w:t>
      </w:r>
      <w:r w:rsidRPr="00F81C4C">
        <w:rPr>
          <w:sz w:val="24"/>
          <w:szCs w:val="24"/>
        </w:rPr>
        <w:t>unction to better inform planning and plan implementation.</w:t>
      </w:r>
    </w:p>
    <w:p w14:paraId="186AED58" w14:textId="77777777" w:rsidR="00610BD0" w:rsidRPr="00D66AE5" w:rsidRDefault="00610BD0" w:rsidP="00F81C4C">
      <w:pPr>
        <w:pStyle w:val="TableParagraph"/>
        <w:tabs>
          <w:tab w:val="left" w:pos="468"/>
        </w:tabs>
        <w:adjustRightInd w:val="0"/>
        <w:spacing w:line="276" w:lineRule="auto"/>
        <w:ind w:left="0"/>
        <w:jc w:val="both"/>
        <w:rPr>
          <w:bCs/>
          <w:sz w:val="24"/>
          <w:szCs w:val="24"/>
        </w:rPr>
      </w:pPr>
    </w:p>
    <w:p w14:paraId="59200C54" w14:textId="0F0D82B6" w:rsidR="00610BD0" w:rsidRPr="001E0D93" w:rsidRDefault="00610BD0" w:rsidP="00F81C4C">
      <w:pPr>
        <w:pStyle w:val="TableParagraph"/>
        <w:tabs>
          <w:tab w:val="left" w:pos="468"/>
        </w:tabs>
        <w:adjustRightInd w:val="0"/>
        <w:spacing w:line="276" w:lineRule="auto"/>
        <w:ind w:left="0"/>
        <w:jc w:val="both"/>
        <w:rPr>
          <w:sz w:val="24"/>
          <w:szCs w:val="24"/>
        </w:rPr>
      </w:pPr>
      <w:r w:rsidRPr="00B13265">
        <w:rPr>
          <w:sz w:val="24"/>
          <w:szCs w:val="24"/>
        </w:rPr>
        <w:t xml:space="preserve">The Plan is estimated </w:t>
      </w:r>
      <w:r w:rsidR="00015283" w:rsidRPr="00015283">
        <w:rPr>
          <w:sz w:val="24"/>
          <w:szCs w:val="24"/>
        </w:rPr>
        <w:t>to will</w:t>
      </w:r>
      <w:r w:rsidRPr="00B13265">
        <w:rPr>
          <w:sz w:val="24"/>
          <w:szCs w:val="24"/>
        </w:rPr>
        <w:t xml:space="preserve"> cost UGX. </w:t>
      </w:r>
      <w:r w:rsidR="000408E5" w:rsidRPr="00B13265">
        <w:rPr>
          <w:sz w:val="24"/>
          <w:szCs w:val="24"/>
        </w:rPr>
        <w:t xml:space="preserve">329.004 billion </w:t>
      </w:r>
      <w:r w:rsidRPr="001E0D93">
        <w:rPr>
          <w:sz w:val="24"/>
          <w:szCs w:val="24"/>
        </w:rPr>
        <w:t>and of this amount which will be financed through central Government transfers including other Government transfers of UGX 272</w:t>
      </w:r>
      <w:r w:rsidR="000408E5" w:rsidRPr="00F81C4C">
        <w:rPr>
          <w:sz w:val="24"/>
          <w:szCs w:val="24"/>
        </w:rPr>
        <w:t>.663 b</w:t>
      </w:r>
      <w:r w:rsidR="000408E5" w:rsidRPr="006C6475">
        <w:rPr>
          <w:sz w:val="24"/>
          <w:szCs w:val="24"/>
        </w:rPr>
        <w:t>illion</w:t>
      </w:r>
      <w:r w:rsidRPr="00D66AE5">
        <w:rPr>
          <w:sz w:val="24"/>
          <w:szCs w:val="24"/>
        </w:rPr>
        <w:t xml:space="preserve"> </w:t>
      </w:r>
      <w:proofErr w:type="gramStart"/>
      <w:r w:rsidR="00015283" w:rsidRPr="00B8403E">
        <w:rPr>
          <w:sz w:val="24"/>
          <w:szCs w:val="24"/>
        </w:rPr>
        <w:t>(.</w:t>
      </w:r>
      <w:r w:rsidRPr="00B8403E">
        <w:rPr>
          <w:sz w:val="24"/>
          <w:szCs w:val="24"/>
        </w:rPr>
        <w:t>%)</w:t>
      </w:r>
      <w:proofErr w:type="gramEnd"/>
      <w:r w:rsidRPr="00B8403E">
        <w:rPr>
          <w:sz w:val="24"/>
          <w:szCs w:val="24"/>
        </w:rPr>
        <w:t>, Local Revenue UGX 2</w:t>
      </w:r>
      <w:r w:rsidR="000408E5" w:rsidRPr="00B8403E">
        <w:rPr>
          <w:sz w:val="24"/>
          <w:szCs w:val="24"/>
        </w:rPr>
        <w:t xml:space="preserve">.941 </w:t>
      </w:r>
      <w:r w:rsidR="000408E5" w:rsidRPr="00B8403E">
        <w:rPr>
          <w:color w:val="1F497D" w:themeColor="text2"/>
          <w:sz w:val="24"/>
          <w:szCs w:val="24"/>
        </w:rPr>
        <w:t>billion</w:t>
      </w:r>
      <w:r w:rsidR="000408E5" w:rsidRPr="00B8403E">
        <w:rPr>
          <w:sz w:val="24"/>
          <w:szCs w:val="24"/>
        </w:rPr>
        <w:t xml:space="preserve"> </w:t>
      </w:r>
      <w:r w:rsidRPr="00B8403E">
        <w:rPr>
          <w:sz w:val="24"/>
          <w:szCs w:val="24"/>
        </w:rPr>
        <w:t>(..%), External financing by donors UGX 6</w:t>
      </w:r>
      <w:r w:rsidR="000408E5" w:rsidRPr="00B8403E">
        <w:rPr>
          <w:sz w:val="24"/>
          <w:szCs w:val="24"/>
        </w:rPr>
        <w:t>.</w:t>
      </w:r>
      <w:r w:rsidRPr="00B8403E">
        <w:rPr>
          <w:sz w:val="24"/>
          <w:szCs w:val="24"/>
        </w:rPr>
        <w:t>759</w:t>
      </w:r>
      <w:r w:rsidR="000408E5" w:rsidRPr="00B8403E">
        <w:rPr>
          <w:sz w:val="24"/>
          <w:szCs w:val="24"/>
        </w:rPr>
        <w:t xml:space="preserve"> billion</w:t>
      </w:r>
      <w:r w:rsidRPr="00B8403E">
        <w:rPr>
          <w:sz w:val="24"/>
          <w:szCs w:val="24"/>
        </w:rPr>
        <w:t xml:space="preserve"> (..%) ,</w:t>
      </w:r>
      <w:r w:rsidRPr="00B13265">
        <w:rPr>
          <w:sz w:val="24"/>
          <w:szCs w:val="24"/>
        </w:rPr>
        <w:t xml:space="preserve"> and off budget support UGX 8</w:t>
      </w:r>
      <w:r w:rsidR="000408E5" w:rsidRPr="00B13265">
        <w:rPr>
          <w:sz w:val="24"/>
          <w:szCs w:val="24"/>
        </w:rPr>
        <w:t>.,327 billion</w:t>
      </w:r>
      <w:r w:rsidRPr="001E0D93">
        <w:rPr>
          <w:sz w:val="24"/>
          <w:szCs w:val="24"/>
        </w:rPr>
        <w:t xml:space="preserve"> </w:t>
      </w:r>
    </w:p>
    <w:p w14:paraId="3D85D7AB" w14:textId="77777777" w:rsidR="00610BD0" w:rsidRPr="003E1825" w:rsidRDefault="00610BD0" w:rsidP="00D66AE5">
      <w:pPr>
        <w:spacing w:after="0" w:line="276" w:lineRule="auto"/>
        <w:jc w:val="both"/>
        <w:rPr>
          <w:rFonts w:ascii="Times New Roman" w:hAnsi="Times New Roman"/>
          <w:sz w:val="24"/>
          <w:szCs w:val="24"/>
        </w:rPr>
      </w:pPr>
    </w:p>
    <w:p w14:paraId="029A6033" w14:textId="145C31A6" w:rsidR="000408E5" w:rsidRPr="00B13265" w:rsidRDefault="000408E5" w:rsidP="00D66AE5">
      <w:pPr>
        <w:pStyle w:val="TableParagraph"/>
        <w:tabs>
          <w:tab w:val="left" w:pos="468"/>
        </w:tabs>
        <w:adjustRightInd w:val="0"/>
        <w:spacing w:line="276" w:lineRule="auto"/>
        <w:ind w:left="0"/>
        <w:jc w:val="both"/>
        <w:rPr>
          <w:sz w:val="24"/>
          <w:szCs w:val="24"/>
        </w:rPr>
      </w:pPr>
      <w:r w:rsidRPr="005C7F96">
        <w:rPr>
          <w:sz w:val="24"/>
          <w:szCs w:val="24"/>
        </w:rPr>
        <w:t xml:space="preserve">Unfunded </w:t>
      </w:r>
      <w:r w:rsidR="00015283" w:rsidRPr="00015283">
        <w:rPr>
          <w:sz w:val="24"/>
          <w:szCs w:val="24"/>
        </w:rPr>
        <w:t>priorities: -</w:t>
      </w:r>
    </w:p>
    <w:p w14:paraId="77693C7F" w14:textId="0E947C30" w:rsidR="000408E5" w:rsidRPr="00D66AE5" w:rsidRDefault="000408E5" w:rsidP="00D66AE5">
      <w:pPr>
        <w:pStyle w:val="TableParagraph"/>
        <w:tabs>
          <w:tab w:val="left" w:pos="468"/>
        </w:tabs>
        <w:adjustRightInd w:val="0"/>
        <w:spacing w:line="276" w:lineRule="auto"/>
        <w:ind w:left="0"/>
        <w:jc w:val="both"/>
        <w:rPr>
          <w:bCs/>
          <w:sz w:val="24"/>
          <w:szCs w:val="24"/>
        </w:rPr>
      </w:pPr>
      <w:r w:rsidRPr="00B13265">
        <w:rPr>
          <w:sz w:val="24"/>
          <w:szCs w:val="24"/>
        </w:rPr>
        <w:t xml:space="preserve">Given the projected revenue over the next five years against the planned outcome targets, the district has is not able to fund a number of its priorities which </w:t>
      </w:r>
      <w:r w:rsidR="00015283" w:rsidRPr="00015283">
        <w:rPr>
          <w:sz w:val="24"/>
          <w:szCs w:val="24"/>
        </w:rPr>
        <w:t>include: -</w:t>
      </w:r>
      <w:r w:rsidRPr="00B13265">
        <w:rPr>
          <w:sz w:val="24"/>
          <w:szCs w:val="24"/>
        </w:rPr>
        <w:t xml:space="preserve"> staff houses for primary teachers, classrooms, desks, pit latrines for Primary schools, </w:t>
      </w:r>
      <w:r w:rsidRPr="00D66AE5">
        <w:rPr>
          <w:bCs/>
          <w:sz w:val="24"/>
          <w:szCs w:val="24"/>
        </w:rPr>
        <w:t>development of the district tourism sites, support of private sector</w:t>
      </w:r>
      <w:r w:rsidR="00C07CDE" w:rsidRPr="00D66AE5">
        <w:rPr>
          <w:bCs/>
          <w:sz w:val="24"/>
          <w:szCs w:val="24"/>
        </w:rPr>
        <w:t xml:space="preserve"> in providing energy saving technologies, electrification</w:t>
      </w:r>
      <w:r w:rsidRPr="00D66AE5">
        <w:rPr>
          <w:bCs/>
          <w:sz w:val="24"/>
          <w:szCs w:val="24"/>
        </w:rPr>
        <w:t>,</w:t>
      </w:r>
      <w:r w:rsidR="00C07CDE" w:rsidRPr="00D66AE5">
        <w:rPr>
          <w:bCs/>
          <w:sz w:val="24"/>
          <w:szCs w:val="24"/>
        </w:rPr>
        <w:t xml:space="preserve"> tarmacking of urban roads. </w:t>
      </w:r>
    </w:p>
    <w:p w14:paraId="52AF9D34" w14:textId="77777777" w:rsidR="00610BD0" w:rsidRPr="00015283" w:rsidRDefault="00610BD0" w:rsidP="00D66AE5">
      <w:pPr>
        <w:spacing w:after="0" w:line="276" w:lineRule="auto"/>
        <w:jc w:val="both"/>
        <w:rPr>
          <w:rFonts w:ascii="Times New Roman" w:eastAsia="Arial Unicode MS" w:hAnsi="Times New Roman"/>
          <w:sz w:val="24"/>
          <w:szCs w:val="24"/>
        </w:rPr>
      </w:pPr>
    </w:p>
    <w:p w14:paraId="362EA4D0" w14:textId="77777777" w:rsidR="00610BD0" w:rsidRPr="00A011A5" w:rsidRDefault="00610BD0" w:rsidP="00A011A5">
      <w:pPr>
        <w:spacing w:after="0"/>
        <w:jc w:val="both"/>
        <w:rPr>
          <w:rFonts w:ascii="Times New Roman" w:eastAsiaTheme="majorEastAsia" w:hAnsi="Times New Roman"/>
          <w:b/>
          <w:sz w:val="24"/>
          <w:szCs w:val="24"/>
        </w:rPr>
      </w:pPr>
      <w:r w:rsidRPr="00A011A5">
        <w:rPr>
          <w:rFonts w:ascii="Times New Roman" w:hAnsi="Times New Roman"/>
          <w:b/>
          <w:sz w:val="24"/>
          <w:szCs w:val="24"/>
        </w:rPr>
        <w:br w:type="page"/>
      </w:r>
    </w:p>
    <w:p w14:paraId="1F48C9A0" w14:textId="078BFFB5" w:rsidR="00015283" w:rsidRPr="006A3892" w:rsidRDefault="00015283" w:rsidP="00D03B66">
      <w:pPr>
        <w:pStyle w:val="Heading1"/>
        <w:spacing w:before="0" w:line="360" w:lineRule="auto"/>
        <w:jc w:val="center"/>
        <w:rPr>
          <w:rFonts w:ascii="Times New Roman" w:hAnsi="Times New Roman"/>
          <w:b/>
          <w:color w:val="auto"/>
          <w:sz w:val="24"/>
          <w:szCs w:val="24"/>
        </w:rPr>
      </w:pPr>
      <w:bookmarkStart w:id="6" w:name="_Toc89461455"/>
      <w:r w:rsidRPr="006A3892">
        <w:rPr>
          <w:rFonts w:ascii="Times New Roman" w:hAnsi="Times New Roman"/>
          <w:b/>
          <w:color w:val="auto"/>
          <w:sz w:val="24"/>
          <w:szCs w:val="24"/>
        </w:rPr>
        <w:lastRenderedPageBreak/>
        <w:t>CHAPTER ONE</w:t>
      </w:r>
    </w:p>
    <w:p w14:paraId="36759FFF" w14:textId="306B4BD4" w:rsidR="00610BD0" w:rsidRPr="00D03B66" w:rsidRDefault="00610BD0" w:rsidP="00D03B66">
      <w:pPr>
        <w:pStyle w:val="Heading1"/>
        <w:spacing w:before="0" w:line="360" w:lineRule="auto"/>
        <w:jc w:val="center"/>
        <w:rPr>
          <w:rFonts w:ascii="Times New Roman" w:hAnsi="Times New Roman"/>
          <w:b/>
          <w:color w:val="auto"/>
          <w:sz w:val="24"/>
          <w:szCs w:val="24"/>
        </w:rPr>
      </w:pPr>
      <w:r w:rsidRPr="00D03B66">
        <w:rPr>
          <w:rFonts w:ascii="Times New Roman" w:hAnsi="Times New Roman"/>
          <w:b/>
          <w:color w:val="auto"/>
          <w:sz w:val="24"/>
          <w:szCs w:val="24"/>
        </w:rPr>
        <w:t>INTRODUCTION</w:t>
      </w:r>
      <w:bookmarkEnd w:id="6"/>
    </w:p>
    <w:p w14:paraId="5987CAB5" w14:textId="2809D873" w:rsidR="00610BD0" w:rsidRPr="006A3892" w:rsidRDefault="00610BD0" w:rsidP="00D03B66">
      <w:pPr>
        <w:pStyle w:val="Heading2"/>
        <w:spacing w:before="0" w:line="360" w:lineRule="auto"/>
        <w:jc w:val="both"/>
        <w:rPr>
          <w:rFonts w:ascii="Times New Roman" w:hAnsi="Times New Roman"/>
          <w:color w:val="auto"/>
          <w:sz w:val="24"/>
          <w:szCs w:val="24"/>
        </w:rPr>
      </w:pPr>
      <w:bookmarkStart w:id="7" w:name="_Toc89461456"/>
      <w:r w:rsidRPr="006A3892">
        <w:rPr>
          <w:rFonts w:ascii="Times New Roman" w:hAnsi="Times New Roman"/>
          <w:color w:val="auto"/>
          <w:sz w:val="24"/>
          <w:szCs w:val="24"/>
        </w:rPr>
        <w:t>1.1</w:t>
      </w:r>
      <w:r w:rsidRPr="006A3892">
        <w:rPr>
          <w:rFonts w:ascii="Times New Roman" w:hAnsi="Times New Roman"/>
          <w:color w:val="auto"/>
          <w:sz w:val="24"/>
          <w:szCs w:val="24"/>
        </w:rPr>
        <w:tab/>
        <w:t>Background</w:t>
      </w:r>
      <w:bookmarkEnd w:id="7"/>
    </w:p>
    <w:p w14:paraId="4978701F" w14:textId="4AD38654" w:rsidR="00610BD0" w:rsidRDefault="00610BD0" w:rsidP="00D03B66">
      <w:pPr>
        <w:widowControl w:val="0"/>
        <w:autoSpaceDE w:val="0"/>
        <w:autoSpaceDN w:val="0"/>
        <w:adjustRightInd w:val="0"/>
        <w:spacing w:after="0" w:line="360" w:lineRule="auto"/>
        <w:ind w:right="78"/>
        <w:jc w:val="both"/>
        <w:rPr>
          <w:rFonts w:ascii="Times New Roman" w:hAnsi="Times New Roman"/>
          <w:sz w:val="24"/>
          <w:szCs w:val="24"/>
        </w:rPr>
      </w:pPr>
      <w:r w:rsidRPr="006A3892">
        <w:rPr>
          <w:rFonts w:ascii="Times New Roman" w:hAnsi="Times New Roman"/>
          <w:sz w:val="24"/>
          <w:szCs w:val="24"/>
        </w:rPr>
        <w:t>This</w:t>
      </w:r>
      <w:r w:rsidRPr="006A3892">
        <w:rPr>
          <w:rFonts w:ascii="Times New Roman" w:hAnsi="Times New Roman"/>
          <w:spacing w:val="2"/>
          <w:sz w:val="24"/>
          <w:szCs w:val="24"/>
        </w:rPr>
        <w:t xml:space="preserve"> </w:t>
      </w:r>
      <w:r w:rsidRPr="006A3892">
        <w:rPr>
          <w:rFonts w:ascii="Times New Roman" w:hAnsi="Times New Roman"/>
          <w:spacing w:val="-1"/>
          <w:sz w:val="24"/>
          <w:szCs w:val="24"/>
        </w:rPr>
        <w:t>c</w:t>
      </w:r>
      <w:r w:rsidRPr="006A3892">
        <w:rPr>
          <w:rFonts w:ascii="Times New Roman" w:hAnsi="Times New Roman"/>
          <w:sz w:val="24"/>
          <w:szCs w:val="24"/>
        </w:rPr>
        <w:t>h</w:t>
      </w:r>
      <w:r w:rsidRPr="006A3892">
        <w:rPr>
          <w:rFonts w:ascii="Times New Roman" w:hAnsi="Times New Roman"/>
          <w:spacing w:val="-1"/>
          <w:sz w:val="24"/>
          <w:szCs w:val="24"/>
        </w:rPr>
        <w:t>a</w:t>
      </w:r>
      <w:r w:rsidRPr="006A3892">
        <w:rPr>
          <w:rFonts w:ascii="Times New Roman" w:hAnsi="Times New Roman"/>
          <w:sz w:val="24"/>
          <w:szCs w:val="24"/>
        </w:rPr>
        <w:t>pter provid</w:t>
      </w:r>
      <w:r w:rsidRPr="006A3892">
        <w:rPr>
          <w:rFonts w:ascii="Times New Roman" w:hAnsi="Times New Roman"/>
          <w:spacing w:val="-1"/>
          <w:sz w:val="24"/>
          <w:szCs w:val="24"/>
        </w:rPr>
        <w:t>e</w:t>
      </w:r>
      <w:r w:rsidRPr="006A3892">
        <w:rPr>
          <w:rFonts w:ascii="Times New Roman" w:hAnsi="Times New Roman"/>
          <w:sz w:val="24"/>
          <w:szCs w:val="24"/>
        </w:rPr>
        <w:t>s</w:t>
      </w:r>
      <w:r w:rsidRPr="006A3892">
        <w:rPr>
          <w:rFonts w:ascii="Times New Roman" w:hAnsi="Times New Roman"/>
          <w:spacing w:val="2"/>
          <w:sz w:val="24"/>
          <w:szCs w:val="24"/>
        </w:rPr>
        <w:t xml:space="preserve"> </w:t>
      </w:r>
      <w:r w:rsidRPr="006A3892">
        <w:rPr>
          <w:rFonts w:ascii="Times New Roman" w:hAnsi="Times New Roman"/>
          <w:spacing w:val="3"/>
          <w:sz w:val="24"/>
          <w:szCs w:val="24"/>
        </w:rPr>
        <w:t>t</w:t>
      </w:r>
      <w:r w:rsidRPr="006A3892">
        <w:rPr>
          <w:rFonts w:ascii="Times New Roman" w:hAnsi="Times New Roman"/>
          <w:sz w:val="24"/>
          <w:szCs w:val="24"/>
        </w:rPr>
        <w:t>he</w:t>
      </w:r>
      <w:r w:rsidRPr="006A3892">
        <w:rPr>
          <w:rFonts w:ascii="Times New Roman" w:hAnsi="Times New Roman"/>
          <w:spacing w:val="1"/>
          <w:sz w:val="24"/>
          <w:szCs w:val="24"/>
        </w:rPr>
        <w:t xml:space="preserve"> </w:t>
      </w:r>
      <w:r w:rsidRPr="006A3892">
        <w:rPr>
          <w:rFonts w:ascii="Times New Roman" w:hAnsi="Times New Roman"/>
          <w:sz w:val="24"/>
          <w:szCs w:val="24"/>
        </w:rPr>
        <w:t>b</w:t>
      </w:r>
      <w:r w:rsidRPr="006A3892">
        <w:rPr>
          <w:rFonts w:ascii="Times New Roman" w:hAnsi="Times New Roman"/>
          <w:spacing w:val="-1"/>
          <w:sz w:val="24"/>
          <w:szCs w:val="24"/>
        </w:rPr>
        <w:t>ac</w:t>
      </w:r>
      <w:r w:rsidRPr="006A3892">
        <w:rPr>
          <w:rFonts w:ascii="Times New Roman" w:hAnsi="Times New Roman"/>
          <w:spacing w:val="2"/>
          <w:sz w:val="24"/>
          <w:szCs w:val="24"/>
        </w:rPr>
        <w:t>k</w:t>
      </w:r>
      <w:r w:rsidRPr="006A3892">
        <w:rPr>
          <w:rFonts w:ascii="Times New Roman" w:hAnsi="Times New Roman"/>
          <w:spacing w:val="-2"/>
          <w:sz w:val="24"/>
          <w:szCs w:val="24"/>
        </w:rPr>
        <w:t>g</w:t>
      </w:r>
      <w:r w:rsidRPr="006A3892">
        <w:rPr>
          <w:rFonts w:ascii="Times New Roman" w:hAnsi="Times New Roman"/>
          <w:sz w:val="24"/>
          <w:szCs w:val="24"/>
        </w:rPr>
        <w:t xml:space="preserve">round </w:t>
      </w:r>
      <w:r w:rsidRPr="006A3892">
        <w:rPr>
          <w:rFonts w:ascii="Times New Roman" w:hAnsi="Times New Roman"/>
          <w:spacing w:val="2"/>
          <w:sz w:val="24"/>
          <w:szCs w:val="24"/>
        </w:rPr>
        <w:t>o</w:t>
      </w:r>
      <w:r w:rsidRPr="006A3892">
        <w:rPr>
          <w:rFonts w:ascii="Times New Roman" w:hAnsi="Times New Roman"/>
          <w:sz w:val="24"/>
          <w:szCs w:val="24"/>
        </w:rPr>
        <w:t>f the</w:t>
      </w:r>
      <w:r w:rsidRPr="006A3892">
        <w:rPr>
          <w:rFonts w:ascii="Times New Roman" w:hAnsi="Times New Roman"/>
          <w:spacing w:val="3"/>
          <w:sz w:val="24"/>
          <w:szCs w:val="24"/>
        </w:rPr>
        <w:t xml:space="preserve"> </w:t>
      </w:r>
      <w:r w:rsidRPr="006A3892">
        <w:rPr>
          <w:rFonts w:ascii="Times New Roman" w:hAnsi="Times New Roman"/>
          <w:sz w:val="24"/>
          <w:szCs w:val="24"/>
        </w:rPr>
        <w:t>D</w:t>
      </w:r>
      <w:r w:rsidRPr="006A3892">
        <w:rPr>
          <w:rFonts w:ascii="Times New Roman" w:hAnsi="Times New Roman"/>
          <w:spacing w:val="-1"/>
          <w:sz w:val="24"/>
          <w:szCs w:val="24"/>
        </w:rPr>
        <w:t>e</w:t>
      </w:r>
      <w:r w:rsidRPr="006A3892">
        <w:rPr>
          <w:rFonts w:ascii="Times New Roman" w:hAnsi="Times New Roman"/>
          <w:sz w:val="24"/>
          <w:szCs w:val="24"/>
        </w:rPr>
        <w:t>v</w:t>
      </w:r>
      <w:r w:rsidRPr="006A3892">
        <w:rPr>
          <w:rFonts w:ascii="Times New Roman" w:hAnsi="Times New Roman"/>
          <w:spacing w:val="-1"/>
          <w:sz w:val="24"/>
          <w:szCs w:val="24"/>
        </w:rPr>
        <w:t>e</w:t>
      </w:r>
      <w:r w:rsidRPr="006A3892">
        <w:rPr>
          <w:rFonts w:ascii="Times New Roman" w:hAnsi="Times New Roman"/>
          <w:sz w:val="24"/>
          <w:szCs w:val="24"/>
        </w:rPr>
        <w:t>lop</w:t>
      </w:r>
      <w:r w:rsidRPr="006A3892">
        <w:rPr>
          <w:rFonts w:ascii="Times New Roman" w:hAnsi="Times New Roman"/>
          <w:spacing w:val="1"/>
          <w:sz w:val="24"/>
          <w:szCs w:val="24"/>
        </w:rPr>
        <w:t>m</w:t>
      </w:r>
      <w:r w:rsidRPr="006A3892">
        <w:rPr>
          <w:rFonts w:ascii="Times New Roman" w:hAnsi="Times New Roman"/>
          <w:spacing w:val="-1"/>
          <w:sz w:val="24"/>
          <w:szCs w:val="24"/>
        </w:rPr>
        <w:t>e</w:t>
      </w:r>
      <w:r w:rsidRPr="006A3892">
        <w:rPr>
          <w:rFonts w:ascii="Times New Roman" w:hAnsi="Times New Roman"/>
          <w:sz w:val="24"/>
          <w:szCs w:val="24"/>
        </w:rPr>
        <w:t>nt</w:t>
      </w:r>
      <w:r w:rsidRPr="006A3892">
        <w:rPr>
          <w:rFonts w:ascii="Times New Roman" w:hAnsi="Times New Roman"/>
          <w:spacing w:val="2"/>
          <w:sz w:val="24"/>
          <w:szCs w:val="24"/>
        </w:rPr>
        <w:t xml:space="preserve"> </w:t>
      </w:r>
      <w:r w:rsidRPr="006A3892">
        <w:rPr>
          <w:rFonts w:ascii="Times New Roman" w:hAnsi="Times New Roman"/>
          <w:spacing w:val="1"/>
          <w:sz w:val="24"/>
          <w:szCs w:val="24"/>
        </w:rPr>
        <w:t>P</w:t>
      </w:r>
      <w:r w:rsidRPr="006A3892">
        <w:rPr>
          <w:rFonts w:ascii="Times New Roman" w:hAnsi="Times New Roman"/>
          <w:sz w:val="24"/>
          <w:szCs w:val="24"/>
        </w:rPr>
        <w:t>lan,</w:t>
      </w:r>
      <w:r w:rsidRPr="006A3892">
        <w:rPr>
          <w:rFonts w:ascii="Times New Roman" w:hAnsi="Times New Roman"/>
          <w:spacing w:val="1"/>
          <w:sz w:val="24"/>
          <w:szCs w:val="24"/>
        </w:rPr>
        <w:t xml:space="preserve"> </w:t>
      </w:r>
      <w:r w:rsidRPr="006A3892">
        <w:rPr>
          <w:rFonts w:ascii="Times New Roman" w:hAnsi="Times New Roman"/>
          <w:sz w:val="24"/>
          <w:szCs w:val="24"/>
        </w:rPr>
        <w:t>D</w:t>
      </w:r>
      <w:r w:rsidRPr="006A3892">
        <w:rPr>
          <w:rFonts w:ascii="Times New Roman" w:hAnsi="Times New Roman"/>
          <w:spacing w:val="-1"/>
          <w:sz w:val="24"/>
          <w:szCs w:val="24"/>
        </w:rPr>
        <w:t>e</w:t>
      </w:r>
      <w:r w:rsidRPr="006A3892">
        <w:rPr>
          <w:rFonts w:ascii="Times New Roman" w:hAnsi="Times New Roman"/>
          <w:spacing w:val="2"/>
          <w:sz w:val="24"/>
          <w:szCs w:val="24"/>
        </w:rPr>
        <w:t>v</w:t>
      </w:r>
      <w:r w:rsidRPr="006A3892">
        <w:rPr>
          <w:rFonts w:ascii="Times New Roman" w:hAnsi="Times New Roman"/>
          <w:spacing w:val="-1"/>
          <w:sz w:val="24"/>
          <w:szCs w:val="24"/>
        </w:rPr>
        <w:t>e</w:t>
      </w:r>
      <w:r w:rsidRPr="006A3892">
        <w:rPr>
          <w:rFonts w:ascii="Times New Roman" w:hAnsi="Times New Roman"/>
          <w:sz w:val="24"/>
          <w:szCs w:val="24"/>
        </w:rPr>
        <w:t>lop</w:t>
      </w:r>
      <w:r w:rsidRPr="006A3892">
        <w:rPr>
          <w:rFonts w:ascii="Times New Roman" w:hAnsi="Times New Roman"/>
          <w:spacing w:val="1"/>
          <w:sz w:val="24"/>
          <w:szCs w:val="24"/>
        </w:rPr>
        <w:t>m</w:t>
      </w:r>
      <w:r w:rsidRPr="006A3892">
        <w:rPr>
          <w:rFonts w:ascii="Times New Roman" w:hAnsi="Times New Roman"/>
          <w:spacing w:val="-1"/>
          <w:sz w:val="24"/>
          <w:szCs w:val="24"/>
        </w:rPr>
        <w:t>e</w:t>
      </w:r>
      <w:r w:rsidRPr="006A3892">
        <w:rPr>
          <w:rFonts w:ascii="Times New Roman" w:hAnsi="Times New Roman"/>
          <w:sz w:val="24"/>
          <w:szCs w:val="24"/>
        </w:rPr>
        <w:t>nt</w:t>
      </w:r>
      <w:r w:rsidRPr="006A3892">
        <w:rPr>
          <w:rFonts w:ascii="Times New Roman" w:hAnsi="Times New Roman"/>
          <w:spacing w:val="2"/>
          <w:sz w:val="24"/>
          <w:szCs w:val="24"/>
        </w:rPr>
        <w:t xml:space="preserve"> </w:t>
      </w:r>
      <w:r w:rsidRPr="006A3892">
        <w:rPr>
          <w:rFonts w:ascii="Times New Roman" w:hAnsi="Times New Roman"/>
          <w:spacing w:val="1"/>
          <w:sz w:val="24"/>
          <w:szCs w:val="24"/>
        </w:rPr>
        <w:t>P</w:t>
      </w:r>
      <w:r w:rsidRPr="006A3892">
        <w:rPr>
          <w:rFonts w:ascii="Times New Roman" w:hAnsi="Times New Roman"/>
          <w:sz w:val="24"/>
          <w:szCs w:val="24"/>
        </w:rPr>
        <w:t xml:space="preserve">lanning </w:t>
      </w:r>
      <w:r w:rsidRPr="006A3892">
        <w:rPr>
          <w:rFonts w:ascii="Times New Roman" w:hAnsi="Times New Roman"/>
          <w:spacing w:val="1"/>
          <w:sz w:val="24"/>
          <w:szCs w:val="24"/>
        </w:rPr>
        <w:t>P</w:t>
      </w:r>
      <w:r w:rsidRPr="006A3892">
        <w:rPr>
          <w:rFonts w:ascii="Times New Roman" w:hAnsi="Times New Roman"/>
          <w:sz w:val="24"/>
          <w:szCs w:val="24"/>
        </w:rPr>
        <w:t>ro</w:t>
      </w:r>
      <w:r w:rsidRPr="006A3892">
        <w:rPr>
          <w:rFonts w:ascii="Times New Roman" w:hAnsi="Times New Roman"/>
          <w:spacing w:val="-2"/>
          <w:sz w:val="24"/>
          <w:szCs w:val="24"/>
        </w:rPr>
        <w:t>c</w:t>
      </w:r>
      <w:r w:rsidRPr="006A3892">
        <w:rPr>
          <w:rFonts w:ascii="Times New Roman" w:hAnsi="Times New Roman"/>
          <w:spacing w:val="-1"/>
          <w:sz w:val="24"/>
          <w:szCs w:val="24"/>
        </w:rPr>
        <w:t>e</w:t>
      </w:r>
      <w:r w:rsidRPr="006A3892">
        <w:rPr>
          <w:rFonts w:ascii="Times New Roman" w:hAnsi="Times New Roman"/>
          <w:sz w:val="24"/>
          <w:szCs w:val="24"/>
        </w:rPr>
        <w:t>ss,</w:t>
      </w:r>
      <w:r w:rsidRPr="006A3892">
        <w:rPr>
          <w:rFonts w:ascii="Times New Roman" w:hAnsi="Times New Roman"/>
          <w:spacing w:val="3"/>
          <w:sz w:val="24"/>
          <w:szCs w:val="24"/>
        </w:rPr>
        <w:t xml:space="preserve"> </w:t>
      </w:r>
      <w:r w:rsidRPr="006A3892">
        <w:rPr>
          <w:rFonts w:ascii="Times New Roman" w:hAnsi="Times New Roman"/>
          <w:sz w:val="24"/>
          <w:szCs w:val="24"/>
        </w:rPr>
        <w:t>A</w:t>
      </w:r>
      <w:r w:rsidRPr="006A3892">
        <w:rPr>
          <w:rFonts w:ascii="Times New Roman" w:hAnsi="Times New Roman"/>
          <w:spacing w:val="-1"/>
          <w:sz w:val="24"/>
          <w:szCs w:val="24"/>
        </w:rPr>
        <w:t>c</w:t>
      </w:r>
      <w:r w:rsidRPr="006A3892">
        <w:rPr>
          <w:rFonts w:ascii="Times New Roman" w:hAnsi="Times New Roman"/>
          <w:sz w:val="24"/>
          <w:szCs w:val="24"/>
        </w:rPr>
        <w:t>t</w:t>
      </w:r>
      <w:r w:rsidRPr="006A3892">
        <w:rPr>
          <w:rFonts w:ascii="Times New Roman" w:hAnsi="Times New Roman"/>
          <w:spacing w:val="3"/>
          <w:sz w:val="24"/>
          <w:szCs w:val="24"/>
        </w:rPr>
        <w:t>o</w:t>
      </w:r>
      <w:r w:rsidRPr="006A3892">
        <w:rPr>
          <w:rFonts w:ascii="Times New Roman" w:hAnsi="Times New Roman"/>
          <w:sz w:val="24"/>
          <w:szCs w:val="24"/>
        </w:rPr>
        <w:t>rs</w:t>
      </w:r>
      <w:r w:rsidRPr="006A3892">
        <w:rPr>
          <w:rFonts w:ascii="Times New Roman" w:hAnsi="Times New Roman"/>
          <w:spacing w:val="2"/>
          <w:sz w:val="24"/>
          <w:szCs w:val="24"/>
        </w:rPr>
        <w:t xml:space="preserve"> </w:t>
      </w:r>
      <w:r w:rsidRPr="006A3892">
        <w:rPr>
          <w:rFonts w:ascii="Times New Roman" w:hAnsi="Times New Roman"/>
          <w:spacing w:val="-1"/>
          <w:sz w:val="24"/>
          <w:szCs w:val="24"/>
        </w:rPr>
        <w:t>a</w:t>
      </w:r>
      <w:r w:rsidRPr="006A3892">
        <w:rPr>
          <w:rFonts w:ascii="Times New Roman" w:hAnsi="Times New Roman"/>
          <w:sz w:val="24"/>
          <w:szCs w:val="24"/>
        </w:rPr>
        <w:t>nd</w:t>
      </w:r>
      <w:r w:rsidRPr="006A3892">
        <w:rPr>
          <w:rFonts w:ascii="Times New Roman" w:hAnsi="Times New Roman"/>
          <w:spacing w:val="5"/>
          <w:sz w:val="24"/>
          <w:szCs w:val="24"/>
        </w:rPr>
        <w:t xml:space="preserve"> </w:t>
      </w:r>
      <w:r w:rsidRPr="006A3892">
        <w:rPr>
          <w:rFonts w:ascii="Times New Roman" w:hAnsi="Times New Roman"/>
          <w:spacing w:val="2"/>
          <w:sz w:val="24"/>
          <w:szCs w:val="24"/>
        </w:rPr>
        <w:t>T</w:t>
      </w:r>
      <w:r w:rsidRPr="006A3892">
        <w:rPr>
          <w:rFonts w:ascii="Times New Roman" w:hAnsi="Times New Roman"/>
          <w:sz w:val="24"/>
          <w:szCs w:val="24"/>
        </w:rPr>
        <w:t>i</w:t>
      </w:r>
      <w:r w:rsidRPr="006A3892">
        <w:rPr>
          <w:rFonts w:ascii="Times New Roman" w:hAnsi="Times New Roman"/>
          <w:spacing w:val="1"/>
          <w:sz w:val="24"/>
          <w:szCs w:val="24"/>
        </w:rPr>
        <w:t>m</w:t>
      </w:r>
      <w:r w:rsidRPr="006A3892">
        <w:rPr>
          <w:rFonts w:ascii="Times New Roman" w:hAnsi="Times New Roman"/>
          <w:spacing w:val="-1"/>
          <w:sz w:val="24"/>
          <w:szCs w:val="24"/>
        </w:rPr>
        <w:t>e</w:t>
      </w:r>
      <w:r w:rsidRPr="006A3892">
        <w:rPr>
          <w:rFonts w:ascii="Times New Roman" w:hAnsi="Times New Roman"/>
          <w:sz w:val="24"/>
          <w:szCs w:val="24"/>
        </w:rPr>
        <w:t>f</w:t>
      </w:r>
      <w:r w:rsidRPr="006A3892">
        <w:rPr>
          <w:rFonts w:ascii="Times New Roman" w:hAnsi="Times New Roman"/>
          <w:spacing w:val="-1"/>
          <w:sz w:val="24"/>
          <w:szCs w:val="24"/>
        </w:rPr>
        <w:t>ra</w:t>
      </w:r>
      <w:r w:rsidRPr="006A3892">
        <w:rPr>
          <w:rFonts w:ascii="Times New Roman" w:hAnsi="Times New Roman"/>
          <w:sz w:val="24"/>
          <w:szCs w:val="24"/>
        </w:rPr>
        <w:t>me,</w:t>
      </w:r>
      <w:r w:rsidRPr="006A3892">
        <w:rPr>
          <w:rFonts w:ascii="Times New Roman" w:hAnsi="Times New Roman"/>
          <w:spacing w:val="7"/>
          <w:sz w:val="24"/>
          <w:szCs w:val="24"/>
        </w:rPr>
        <w:t xml:space="preserve"> </w:t>
      </w:r>
      <w:r w:rsidRPr="006A3892">
        <w:rPr>
          <w:rFonts w:ascii="Times New Roman" w:hAnsi="Times New Roman"/>
          <w:spacing w:val="-1"/>
          <w:sz w:val="24"/>
          <w:szCs w:val="24"/>
        </w:rPr>
        <w:t>a</w:t>
      </w:r>
      <w:r w:rsidRPr="006A3892">
        <w:rPr>
          <w:rFonts w:ascii="Times New Roman" w:hAnsi="Times New Roman"/>
          <w:sz w:val="24"/>
          <w:szCs w:val="24"/>
        </w:rPr>
        <w:t>nd</w:t>
      </w:r>
      <w:r w:rsidRPr="006A3892">
        <w:rPr>
          <w:rFonts w:ascii="Times New Roman" w:hAnsi="Times New Roman"/>
          <w:spacing w:val="3"/>
          <w:sz w:val="24"/>
          <w:szCs w:val="24"/>
        </w:rPr>
        <w:t xml:space="preserve"> </w:t>
      </w:r>
      <w:r w:rsidRPr="006A3892">
        <w:rPr>
          <w:rFonts w:ascii="Times New Roman" w:hAnsi="Times New Roman"/>
          <w:sz w:val="24"/>
          <w:szCs w:val="24"/>
        </w:rPr>
        <w:t>the</w:t>
      </w:r>
      <w:r w:rsidRPr="006A3892">
        <w:rPr>
          <w:rFonts w:ascii="Times New Roman" w:hAnsi="Times New Roman"/>
          <w:spacing w:val="5"/>
          <w:sz w:val="24"/>
          <w:szCs w:val="24"/>
        </w:rPr>
        <w:t xml:space="preserve"> </w:t>
      </w:r>
      <w:r w:rsidRPr="006A3892">
        <w:rPr>
          <w:rFonts w:ascii="Times New Roman" w:hAnsi="Times New Roman"/>
          <w:sz w:val="24"/>
          <w:szCs w:val="24"/>
        </w:rPr>
        <w:t>Di</w:t>
      </w:r>
      <w:r w:rsidRPr="006A3892">
        <w:rPr>
          <w:rFonts w:ascii="Times New Roman" w:hAnsi="Times New Roman"/>
          <w:spacing w:val="2"/>
          <w:sz w:val="24"/>
          <w:szCs w:val="24"/>
        </w:rPr>
        <w:t>s</w:t>
      </w:r>
      <w:r w:rsidRPr="006A3892">
        <w:rPr>
          <w:rFonts w:ascii="Times New Roman" w:hAnsi="Times New Roman"/>
          <w:sz w:val="24"/>
          <w:szCs w:val="24"/>
        </w:rPr>
        <w:t>tri</w:t>
      </w:r>
      <w:r w:rsidRPr="006A3892">
        <w:rPr>
          <w:rFonts w:ascii="Times New Roman" w:hAnsi="Times New Roman"/>
          <w:spacing w:val="-1"/>
          <w:sz w:val="24"/>
          <w:szCs w:val="24"/>
        </w:rPr>
        <w:t>c</w:t>
      </w:r>
      <w:r w:rsidRPr="006A3892">
        <w:rPr>
          <w:rFonts w:ascii="Times New Roman" w:hAnsi="Times New Roman"/>
          <w:sz w:val="24"/>
          <w:szCs w:val="24"/>
        </w:rPr>
        <w:t>t</w:t>
      </w:r>
      <w:r w:rsidRPr="006A3892">
        <w:rPr>
          <w:rFonts w:ascii="Times New Roman" w:hAnsi="Times New Roman"/>
          <w:spacing w:val="3"/>
          <w:sz w:val="24"/>
          <w:szCs w:val="24"/>
        </w:rPr>
        <w:t xml:space="preserve"> </w:t>
      </w:r>
      <w:r w:rsidRPr="006A3892">
        <w:rPr>
          <w:rFonts w:ascii="Times New Roman" w:hAnsi="Times New Roman"/>
          <w:spacing w:val="1"/>
          <w:sz w:val="24"/>
          <w:szCs w:val="24"/>
        </w:rPr>
        <w:t>P</w:t>
      </w:r>
      <w:r w:rsidRPr="006A3892">
        <w:rPr>
          <w:rFonts w:ascii="Times New Roman" w:hAnsi="Times New Roman"/>
          <w:sz w:val="24"/>
          <w:szCs w:val="24"/>
        </w:rPr>
        <w:t>ro</w:t>
      </w:r>
      <w:r w:rsidRPr="006A3892">
        <w:rPr>
          <w:rFonts w:ascii="Times New Roman" w:hAnsi="Times New Roman"/>
          <w:spacing w:val="-1"/>
          <w:sz w:val="24"/>
          <w:szCs w:val="24"/>
        </w:rPr>
        <w:t>f</w:t>
      </w:r>
      <w:r w:rsidRPr="006A3892">
        <w:rPr>
          <w:rFonts w:ascii="Times New Roman" w:hAnsi="Times New Roman"/>
          <w:sz w:val="24"/>
          <w:szCs w:val="24"/>
        </w:rPr>
        <w:t>i</w:t>
      </w:r>
      <w:r w:rsidRPr="006A3892">
        <w:rPr>
          <w:rFonts w:ascii="Times New Roman" w:hAnsi="Times New Roman"/>
          <w:spacing w:val="1"/>
          <w:sz w:val="24"/>
          <w:szCs w:val="24"/>
        </w:rPr>
        <w:t>l</w:t>
      </w:r>
      <w:r w:rsidRPr="006A3892">
        <w:rPr>
          <w:rFonts w:ascii="Times New Roman" w:hAnsi="Times New Roman"/>
          <w:sz w:val="24"/>
          <w:szCs w:val="24"/>
        </w:rPr>
        <w:t>e</w:t>
      </w:r>
      <w:r w:rsidRPr="006A3892">
        <w:rPr>
          <w:rFonts w:ascii="Times New Roman" w:hAnsi="Times New Roman"/>
          <w:spacing w:val="3"/>
          <w:sz w:val="24"/>
          <w:szCs w:val="24"/>
        </w:rPr>
        <w:t xml:space="preserve"> </w:t>
      </w:r>
      <w:r w:rsidRPr="006A3892">
        <w:rPr>
          <w:rFonts w:ascii="Times New Roman" w:hAnsi="Times New Roman"/>
          <w:sz w:val="24"/>
          <w:szCs w:val="24"/>
        </w:rPr>
        <w:t>includi</w:t>
      </w:r>
      <w:r w:rsidRPr="006A3892">
        <w:rPr>
          <w:rFonts w:ascii="Times New Roman" w:hAnsi="Times New Roman"/>
          <w:spacing w:val="3"/>
          <w:sz w:val="24"/>
          <w:szCs w:val="24"/>
        </w:rPr>
        <w:t>n</w:t>
      </w:r>
      <w:r w:rsidRPr="006A3892">
        <w:rPr>
          <w:rFonts w:ascii="Times New Roman" w:hAnsi="Times New Roman"/>
          <w:sz w:val="24"/>
          <w:szCs w:val="24"/>
        </w:rPr>
        <w:t>g</w:t>
      </w:r>
      <w:r w:rsidRPr="006A3892">
        <w:rPr>
          <w:rFonts w:ascii="Times New Roman" w:hAnsi="Times New Roman"/>
          <w:spacing w:val="3"/>
          <w:sz w:val="24"/>
          <w:szCs w:val="24"/>
        </w:rPr>
        <w:t xml:space="preserve"> </w:t>
      </w:r>
      <w:r w:rsidRPr="006A3892">
        <w:rPr>
          <w:rFonts w:ascii="Times New Roman" w:hAnsi="Times New Roman"/>
          <w:sz w:val="24"/>
          <w:szCs w:val="24"/>
        </w:rPr>
        <w:t>k</w:t>
      </w:r>
      <w:r w:rsidRPr="006A3892">
        <w:rPr>
          <w:rFonts w:ascii="Times New Roman" w:hAnsi="Times New Roman"/>
          <w:spacing w:val="1"/>
          <w:sz w:val="24"/>
          <w:szCs w:val="24"/>
        </w:rPr>
        <w:t>e</w:t>
      </w:r>
      <w:r w:rsidRPr="006A3892">
        <w:rPr>
          <w:rFonts w:ascii="Times New Roman" w:hAnsi="Times New Roman"/>
          <w:sz w:val="24"/>
          <w:szCs w:val="24"/>
        </w:rPr>
        <w:t>y g</w:t>
      </w:r>
      <w:r w:rsidRPr="006A3892">
        <w:rPr>
          <w:rFonts w:ascii="Times New Roman" w:hAnsi="Times New Roman"/>
          <w:spacing w:val="-1"/>
          <w:sz w:val="24"/>
          <w:szCs w:val="24"/>
        </w:rPr>
        <w:t>e</w:t>
      </w:r>
      <w:r w:rsidRPr="006A3892">
        <w:rPr>
          <w:rFonts w:ascii="Times New Roman" w:hAnsi="Times New Roman"/>
          <w:spacing w:val="2"/>
          <w:sz w:val="24"/>
          <w:szCs w:val="24"/>
        </w:rPr>
        <w:t>o</w:t>
      </w:r>
      <w:r w:rsidRPr="006A3892">
        <w:rPr>
          <w:rFonts w:ascii="Times New Roman" w:hAnsi="Times New Roman"/>
          <w:spacing w:val="-2"/>
          <w:sz w:val="24"/>
          <w:szCs w:val="24"/>
        </w:rPr>
        <w:t>g</w:t>
      </w:r>
      <w:r w:rsidRPr="006A3892">
        <w:rPr>
          <w:rFonts w:ascii="Times New Roman" w:hAnsi="Times New Roman"/>
          <w:spacing w:val="1"/>
          <w:sz w:val="24"/>
          <w:szCs w:val="24"/>
        </w:rPr>
        <w:t>r</w:t>
      </w:r>
      <w:r w:rsidRPr="006A3892">
        <w:rPr>
          <w:rFonts w:ascii="Times New Roman" w:hAnsi="Times New Roman"/>
          <w:spacing w:val="-1"/>
          <w:sz w:val="24"/>
          <w:szCs w:val="24"/>
        </w:rPr>
        <w:t>a</w:t>
      </w:r>
      <w:r w:rsidRPr="006A3892">
        <w:rPr>
          <w:rFonts w:ascii="Times New Roman" w:hAnsi="Times New Roman"/>
          <w:sz w:val="24"/>
          <w:szCs w:val="24"/>
        </w:rPr>
        <w:t>phic</w:t>
      </w:r>
      <w:r w:rsidRPr="006A3892">
        <w:rPr>
          <w:rFonts w:ascii="Times New Roman" w:hAnsi="Times New Roman"/>
          <w:spacing w:val="-1"/>
          <w:sz w:val="24"/>
          <w:szCs w:val="24"/>
        </w:rPr>
        <w:t>a</w:t>
      </w:r>
      <w:r w:rsidRPr="006A3892">
        <w:rPr>
          <w:rFonts w:ascii="Times New Roman" w:hAnsi="Times New Roman"/>
          <w:sz w:val="24"/>
          <w:szCs w:val="24"/>
        </w:rPr>
        <w:t>l info</w:t>
      </w:r>
      <w:r w:rsidRPr="006A3892">
        <w:rPr>
          <w:rFonts w:ascii="Times New Roman" w:hAnsi="Times New Roman"/>
          <w:spacing w:val="-1"/>
          <w:sz w:val="24"/>
          <w:szCs w:val="24"/>
        </w:rPr>
        <w:t>r</w:t>
      </w:r>
      <w:r w:rsidRPr="006A3892">
        <w:rPr>
          <w:rFonts w:ascii="Times New Roman" w:hAnsi="Times New Roman"/>
          <w:sz w:val="24"/>
          <w:szCs w:val="24"/>
        </w:rPr>
        <w:t>mation,</w:t>
      </w:r>
      <w:r w:rsidRPr="006A3892">
        <w:rPr>
          <w:rFonts w:ascii="Times New Roman" w:hAnsi="Times New Roman"/>
          <w:spacing w:val="1"/>
          <w:sz w:val="24"/>
          <w:szCs w:val="24"/>
        </w:rPr>
        <w:t xml:space="preserve"> </w:t>
      </w:r>
      <w:r w:rsidRPr="006A3892">
        <w:rPr>
          <w:rFonts w:ascii="Times New Roman" w:hAnsi="Times New Roman"/>
          <w:spacing w:val="-1"/>
          <w:sz w:val="24"/>
          <w:szCs w:val="24"/>
        </w:rPr>
        <w:t>a</w:t>
      </w:r>
      <w:r w:rsidRPr="006A3892">
        <w:rPr>
          <w:rFonts w:ascii="Times New Roman" w:hAnsi="Times New Roman"/>
          <w:sz w:val="24"/>
          <w:szCs w:val="24"/>
        </w:rPr>
        <w:t>dm</w:t>
      </w:r>
      <w:r w:rsidRPr="006A3892">
        <w:rPr>
          <w:rFonts w:ascii="Times New Roman" w:hAnsi="Times New Roman"/>
          <w:spacing w:val="1"/>
          <w:sz w:val="24"/>
          <w:szCs w:val="24"/>
        </w:rPr>
        <w:t>i</w:t>
      </w:r>
      <w:r w:rsidRPr="006A3892">
        <w:rPr>
          <w:rFonts w:ascii="Times New Roman" w:hAnsi="Times New Roman"/>
          <w:sz w:val="24"/>
          <w:szCs w:val="24"/>
        </w:rPr>
        <w:t>nis</w:t>
      </w:r>
      <w:r w:rsidRPr="006A3892">
        <w:rPr>
          <w:rFonts w:ascii="Times New Roman" w:hAnsi="Times New Roman"/>
          <w:spacing w:val="1"/>
          <w:sz w:val="24"/>
          <w:szCs w:val="24"/>
        </w:rPr>
        <w:t>t</w:t>
      </w:r>
      <w:r w:rsidRPr="006A3892">
        <w:rPr>
          <w:rFonts w:ascii="Times New Roman" w:hAnsi="Times New Roman"/>
          <w:sz w:val="24"/>
          <w:szCs w:val="24"/>
        </w:rPr>
        <w:t>r</w:t>
      </w:r>
      <w:r w:rsidRPr="006A3892">
        <w:rPr>
          <w:rFonts w:ascii="Times New Roman" w:hAnsi="Times New Roman"/>
          <w:spacing w:val="-2"/>
          <w:sz w:val="24"/>
          <w:szCs w:val="24"/>
        </w:rPr>
        <w:t>a</w:t>
      </w:r>
      <w:r w:rsidRPr="006A3892">
        <w:rPr>
          <w:rFonts w:ascii="Times New Roman" w:hAnsi="Times New Roman"/>
          <w:sz w:val="24"/>
          <w:szCs w:val="24"/>
        </w:rPr>
        <w:t>t</w:t>
      </w:r>
      <w:r w:rsidRPr="006A3892">
        <w:rPr>
          <w:rFonts w:ascii="Times New Roman" w:hAnsi="Times New Roman"/>
          <w:spacing w:val="1"/>
          <w:sz w:val="24"/>
          <w:szCs w:val="24"/>
        </w:rPr>
        <w:t>i</w:t>
      </w:r>
      <w:r w:rsidRPr="006A3892">
        <w:rPr>
          <w:rFonts w:ascii="Times New Roman" w:hAnsi="Times New Roman"/>
          <w:sz w:val="24"/>
          <w:szCs w:val="24"/>
        </w:rPr>
        <w:t>ve stru</w:t>
      </w:r>
      <w:r w:rsidRPr="006A3892">
        <w:rPr>
          <w:rFonts w:ascii="Times New Roman" w:hAnsi="Times New Roman"/>
          <w:spacing w:val="-1"/>
          <w:sz w:val="24"/>
          <w:szCs w:val="24"/>
        </w:rPr>
        <w:t>c</w:t>
      </w:r>
      <w:r w:rsidRPr="006A3892">
        <w:rPr>
          <w:rFonts w:ascii="Times New Roman" w:hAnsi="Times New Roman"/>
          <w:sz w:val="24"/>
          <w:szCs w:val="24"/>
        </w:rPr>
        <w:t xml:space="preserve">ture </w:t>
      </w:r>
      <w:r w:rsidRPr="006A3892">
        <w:rPr>
          <w:rFonts w:ascii="Times New Roman" w:hAnsi="Times New Roman"/>
          <w:spacing w:val="-1"/>
          <w:sz w:val="24"/>
          <w:szCs w:val="24"/>
        </w:rPr>
        <w:t>a</w:t>
      </w:r>
      <w:r w:rsidRPr="006A3892">
        <w:rPr>
          <w:rFonts w:ascii="Times New Roman" w:hAnsi="Times New Roman"/>
          <w:sz w:val="24"/>
          <w:szCs w:val="24"/>
        </w:rPr>
        <w:t>nd</w:t>
      </w:r>
      <w:r w:rsidRPr="006A3892">
        <w:rPr>
          <w:rFonts w:ascii="Times New Roman" w:hAnsi="Times New Roman"/>
          <w:spacing w:val="1"/>
          <w:sz w:val="24"/>
          <w:szCs w:val="24"/>
        </w:rPr>
        <w:t xml:space="preserve"> </w:t>
      </w:r>
      <w:r w:rsidRPr="006A3892">
        <w:rPr>
          <w:rFonts w:ascii="Times New Roman" w:hAnsi="Times New Roman"/>
          <w:spacing w:val="2"/>
          <w:sz w:val="24"/>
          <w:szCs w:val="24"/>
        </w:rPr>
        <w:t>d</w:t>
      </w:r>
      <w:r w:rsidRPr="006A3892">
        <w:rPr>
          <w:rFonts w:ascii="Times New Roman" w:hAnsi="Times New Roman"/>
          <w:spacing w:val="-1"/>
          <w:sz w:val="24"/>
          <w:szCs w:val="24"/>
        </w:rPr>
        <w:t>e</w:t>
      </w:r>
      <w:r w:rsidRPr="006A3892">
        <w:rPr>
          <w:rFonts w:ascii="Times New Roman" w:hAnsi="Times New Roman"/>
          <w:sz w:val="24"/>
          <w:szCs w:val="24"/>
        </w:rPr>
        <w:t>mog</w:t>
      </w:r>
      <w:r w:rsidRPr="006A3892">
        <w:rPr>
          <w:rFonts w:ascii="Times New Roman" w:hAnsi="Times New Roman"/>
          <w:spacing w:val="2"/>
          <w:sz w:val="24"/>
          <w:szCs w:val="24"/>
        </w:rPr>
        <w:t>r</w:t>
      </w:r>
      <w:r w:rsidRPr="006A3892">
        <w:rPr>
          <w:rFonts w:ascii="Times New Roman" w:hAnsi="Times New Roman"/>
          <w:spacing w:val="-1"/>
          <w:sz w:val="24"/>
          <w:szCs w:val="24"/>
        </w:rPr>
        <w:t>a</w:t>
      </w:r>
      <w:r w:rsidRPr="006A3892">
        <w:rPr>
          <w:rFonts w:ascii="Times New Roman" w:hAnsi="Times New Roman"/>
          <w:sz w:val="24"/>
          <w:szCs w:val="24"/>
        </w:rPr>
        <w:t xml:space="preserve">phic </w:t>
      </w:r>
      <w:r w:rsidRPr="006A3892">
        <w:rPr>
          <w:rFonts w:ascii="Times New Roman" w:hAnsi="Times New Roman"/>
          <w:spacing w:val="-1"/>
          <w:sz w:val="24"/>
          <w:szCs w:val="24"/>
        </w:rPr>
        <w:t>c</w:t>
      </w:r>
      <w:r w:rsidRPr="006A3892">
        <w:rPr>
          <w:rFonts w:ascii="Times New Roman" w:hAnsi="Times New Roman"/>
          <w:sz w:val="24"/>
          <w:szCs w:val="24"/>
        </w:rPr>
        <w:t>h</w:t>
      </w:r>
      <w:r w:rsidRPr="006A3892">
        <w:rPr>
          <w:rFonts w:ascii="Times New Roman" w:hAnsi="Times New Roman"/>
          <w:spacing w:val="-1"/>
          <w:sz w:val="24"/>
          <w:szCs w:val="24"/>
        </w:rPr>
        <w:t>a</w:t>
      </w:r>
      <w:r w:rsidRPr="006A3892">
        <w:rPr>
          <w:rFonts w:ascii="Times New Roman" w:hAnsi="Times New Roman"/>
          <w:spacing w:val="1"/>
          <w:sz w:val="24"/>
          <w:szCs w:val="24"/>
        </w:rPr>
        <w:t>r</w:t>
      </w:r>
      <w:r w:rsidRPr="006A3892">
        <w:rPr>
          <w:rFonts w:ascii="Times New Roman" w:hAnsi="Times New Roman"/>
          <w:spacing w:val="3"/>
          <w:sz w:val="24"/>
          <w:szCs w:val="24"/>
        </w:rPr>
        <w:t>a</w:t>
      </w:r>
      <w:r w:rsidRPr="006A3892">
        <w:rPr>
          <w:rFonts w:ascii="Times New Roman" w:hAnsi="Times New Roman"/>
          <w:spacing w:val="-1"/>
          <w:sz w:val="24"/>
          <w:szCs w:val="24"/>
        </w:rPr>
        <w:t>c</w:t>
      </w:r>
      <w:r w:rsidRPr="006A3892">
        <w:rPr>
          <w:rFonts w:ascii="Times New Roman" w:hAnsi="Times New Roman"/>
          <w:sz w:val="24"/>
          <w:szCs w:val="24"/>
        </w:rPr>
        <w:t>t</w:t>
      </w:r>
      <w:r w:rsidRPr="006A3892">
        <w:rPr>
          <w:rFonts w:ascii="Times New Roman" w:hAnsi="Times New Roman"/>
          <w:spacing w:val="1"/>
          <w:sz w:val="24"/>
          <w:szCs w:val="24"/>
        </w:rPr>
        <w:t>e</w:t>
      </w:r>
      <w:r w:rsidRPr="006A3892">
        <w:rPr>
          <w:rFonts w:ascii="Times New Roman" w:hAnsi="Times New Roman"/>
          <w:sz w:val="24"/>
          <w:szCs w:val="24"/>
        </w:rPr>
        <w:t>rist</w:t>
      </w:r>
      <w:r w:rsidRPr="006A3892">
        <w:rPr>
          <w:rFonts w:ascii="Times New Roman" w:hAnsi="Times New Roman"/>
          <w:spacing w:val="1"/>
          <w:sz w:val="24"/>
          <w:szCs w:val="24"/>
        </w:rPr>
        <w:t>i</w:t>
      </w:r>
      <w:r w:rsidRPr="006A3892">
        <w:rPr>
          <w:rFonts w:ascii="Times New Roman" w:hAnsi="Times New Roman"/>
          <w:spacing w:val="-1"/>
          <w:sz w:val="24"/>
          <w:szCs w:val="24"/>
        </w:rPr>
        <w:t>c</w:t>
      </w:r>
      <w:r w:rsidRPr="006A3892">
        <w:rPr>
          <w:rFonts w:ascii="Times New Roman" w:hAnsi="Times New Roman"/>
          <w:sz w:val="24"/>
          <w:szCs w:val="24"/>
        </w:rPr>
        <w:t>s</w:t>
      </w:r>
      <w:r w:rsidRPr="006A3892">
        <w:rPr>
          <w:rFonts w:ascii="Times New Roman" w:hAnsi="Times New Roman"/>
          <w:spacing w:val="1"/>
          <w:sz w:val="24"/>
          <w:szCs w:val="24"/>
        </w:rPr>
        <w:t xml:space="preserve"> </w:t>
      </w:r>
      <w:r w:rsidRPr="006A3892">
        <w:rPr>
          <w:rFonts w:ascii="Times New Roman" w:hAnsi="Times New Roman"/>
          <w:sz w:val="24"/>
          <w:szCs w:val="24"/>
        </w:rPr>
        <w:t>of the Distri</w:t>
      </w:r>
      <w:r w:rsidRPr="006A3892">
        <w:rPr>
          <w:rFonts w:ascii="Times New Roman" w:hAnsi="Times New Roman"/>
          <w:spacing w:val="-1"/>
          <w:sz w:val="24"/>
          <w:szCs w:val="24"/>
        </w:rPr>
        <w:t>c</w:t>
      </w:r>
      <w:r w:rsidRPr="006A3892">
        <w:rPr>
          <w:rFonts w:ascii="Times New Roman" w:hAnsi="Times New Roman"/>
          <w:sz w:val="24"/>
          <w:szCs w:val="24"/>
        </w:rPr>
        <w:t>t,</w:t>
      </w:r>
      <w:r w:rsidRPr="006A3892">
        <w:rPr>
          <w:rFonts w:ascii="Times New Roman" w:hAnsi="Times New Roman"/>
          <w:spacing w:val="1"/>
          <w:sz w:val="24"/>
          <w:szCs w:val="24"/>
        </w:rPr>
        <w:t xml:space="preserve"> </w:t>
      </w:r>
      <w:r w:rsidRPr="006A3892">
        <w:rPr>
          <w:rFonts w:ascii="Times New Roman" w:hAnsi="Times New Roman"/>
          <w:sz w:val="24"/>
          <w:szCs w:val="24"/>
        </w:rPr>
        <w:t>n</w:t>
      </w:r>
      <w:r w:rsidRPr="006A3892">
        <w:rPr>
          <w:rFonts w:ascii="Times New Roman" w:hAnsi="Times New Roman"/>
          <w:spacing w:val="-1"/>
          <w:sz w:val="24"/>
          <w:szCs w:val="24"/>
        </w:rPr>
        <w:t>a</w:t>
      </w:r>
      <w:r w:rsidRPr="006A3892">
        <w:rPr>
          <w:rFonts w:ascii="Times New Roman" w:hAnsi="Times New Roman"/>
          <w:sz w:val="24"/>
          <w:szCs w:val="24"/>
        </w:rPr>
        <w:t>tur</w:t>
      </w:r>
      <w:r w:rsidRPr="006A3892">
        <w:rPr>
          <w:rFonts w:ascii="Times New Roman" w:hAnsi="Times New Roman"/>
          <w:spacing w:val="-1"/>
          <w:sz w:val="24"/>
          <w:szCs w:val="24"/>
        </w:rPr>
        <w:t>a</w:t>
      </w:r>
      <w:r w:rsidRPr="006A3892">
        <w:rPr>
          <w:rFonts w:ascii="Times New Roman" w:hAnsi="Times New Roman"/>
          <w:sz w:val="24"/>
          <w:szCs w:val="24"/>
        </w:rPr>
        <w:t xml:space="preserve">l </w:t>
      </w:r>
      <w:r w:rsidRPr="006A3892">
        <w:rPr>
          <w:rFonts w:ascii="Times New Roman" w:hAnsi="Times New Roman"/>
          <w:spacing w:val="-1"/>
          <w:sz w:val="24"/>
          <w:szCs w:val="24"/>
        </w:rPr>
        <w:t>e</w:t>
      </w:r>
      <w:r w:rsidRPr="006A3892">
        <w:rPr>
          <w:rFonts w:ascii="Times New Roman" w:hAnsi="Times New Roman"/>
          <w:sz w:val="24"/>
          <w:szCs w:val="24"/>
        </w:rPr>
        <w:t>ndowm</w:t>
      </w:r>
      <w:r w:rsidRPr="006A3892">
        <w:rPr>
          <w:rFonts w:ascii="Times New Roman" w:hAnsi="Times New Roman"/>
          <w:spacing w:val="-1"/>
          <w:sz w:val="24"/>
          <w:szCs w:val="24"/>
        </w:rPr>
        <w:t>e</w:t>
      </w:r>
      <w:r w:rsidRPr="006A3892">
        <w:rPr>
          <w:rFonts w:ascii="Times New Roman" w:hAnsi="Times New Roman"/>
          <w:sz w:val="24"/>
          <w:szCs w:val="24"/>
        </w:rPr>
        <w:t xml:space="preserve">nt, </w:t>
      </w:r>
      <w:r w:rsidRPr="006A3892">
        <w:rPr>
          <w:rFonts w:ascii="Times New Roman" w:hAnsi="Times New Roman"/>
          <w:spacing w:val="-1"/>
          <w:sz w:val="24"/>
          <w:szCs w:val="24"/>
        </w:rPr>
        <w:t>a</w:t>
      </w:r>
      <w:r w:rsidRPr="006A3892">
        <w:rPr>
          <w:rFonts w:ascii="Times New Roman" w:hAnsi="Times New Roman"/>
          <w:sz w:val="24"/>
          <w:szCs w:val="24"/>
        </w:rPr>
        <w:t>nd info</w:t>
      </w:r>
      <w:r w:rsidRPr="006A3892">
        <w:rPr>
          <w:rFonts w:ascii="Times New Roman" w:hAnsi="Times New Roman"/>
          <w:spacing w:val="-1"/>
          <w:sz w:val="24"/>
          <w:szCs w:val="24"/>
        </w:rPr>
        <w:t>r</w:t>
      </w:r>
      <w:r w:rsidRPr="006A3892">
        <w:rPr>
          <w:rFonts w:ascii="Times New Roman" w:hAnsi="Times New Roman"/>
          <w:spacing w:val="3"/>
          <w:sz w:val="24"/>
          <w:szCs w:val="24"/>
        </w:rPr>
        <w:t>m</w:t>
      </w:r>
      <w:r w:rsidRPr="006A3892">
        <w:rPr>
          <w:rFonts w:ascii="Times New Roman" w:hAnsi="Times New Roman"/>
          <w:spacing w:val="1"/>
          <w:sz w:val="24"/>
          <w:szCs w:val="24"/>
        </w:rPr>
        <w:t>a</w:t>
      </w:r>
      <w:r w:rsidRPr="006A3892">
        <w:rPr>
          <w:rFonts w:ascii="Times New Roman" w:hAnsi="Times New Roman"/>
          <w:sz w:val="24"/>
          <w:szCs w:val="24"/>
        </w:rPr>
        <w:t>t</w:t>
      </w:r>
      <w:r w:rsidRPr="006A3892">
        <w:rPr>
          <w:rFonts w:ascii="Times New Roman" w:hAnsi="Times New Roman"/>
          <w:spacing w:val="1"/>
          <w:sz w:val="24"/>
          <w:szCs w:val="24"/>
        </w:rPr>
        <w:t>i</w:t>
      </w:r>
      <w:r w:rsidRPr="006A3892">
        <w:rPr>
          <w:rFonts w:ascii="Times New Roman" w:hAnsi="Times New Roman"/>
          <w:sz w:val="24"/>
          <w:szCs w:val="24"/>
        </w:rPr>
        <w:t xml:space="preserve">on </w:t>
      </w:r>
      <w:r w:rsidRPr="006A3892">
        <w:rPr>
          <w:rFonts w:ascii="Times New Roman" w:hAnsi="Times New Roman"/>
          <w:spacing w:val="-1"/>
          <w:sz w:val="24"/>
          <w:szCs w:val="24"/>
        </w:rPr>
        <w:t>a</w:t>
      </w:r>
      <w:r w:rsidRPr="006A3892">
        <w:rPr>
          <w:rFonts w:ascii="Times New Roman" w:hAnsi="Times New Roman"/>
          <w:sz w:val="24"/>
          <w:szCs w:val="24"/>
        </w:rPr>
        <w:t xml:space="preserve">bout </w:t>
      </w:r>
      <w:r w:rsidRPr="006A3892">
        <w:rPr>
          <w:rFonts w:ascii="Times New Roman" w:hAnsi="Times New Roman"/>
          <w:spacing w:val="1"/>
          <w:sz w:val="24"/>
          <w:szCs w:val="24"/>
        </w:rPr>
        <w:t>t</w:t>
      </w:r>
      <w:r w:rsidRPr="006A3892">
        <w:rPr>
          <w:rFonts w:ascii="Times New Roman" w:hAnsi="Times New Roman"/>
          <w:sz w:val="24"/>
          <w:szCs w:val="24"/>
        </w:rPr>
        <w:t>he</w:t>
      </w:r>
      <w:r w:rsidRPr="006A3892">
        <w:rPr>
          <w:rFonts w:ascii="Times New Roman" w:hAnsi="Times New Roman"/>
          <w:spacing w:val="1"/>
          <w:sz w:val="24"/>
          <w:szCs w:val="24"/>
        </w:rPr>
        <w:t xml:space="preserve"> </w:t>
      </w:r>
      <w:r w:rsidRPr="006A3892">
        <w:rPr>
          <w:rFonts w:ascii="Times New Roman" w:hAnsi="Times New Roman"/>
          <w:sz w:val="24"/>
          <w:szCs w:val="24"/>
        </w:rPr>
        <w:t>so</w:t>
      </w:r>
      <w:r w:rsidRPr="006A3892">
        <w:rPr>
          <w:rFonts w:ascii="Times New Roman" w:hAnsi="Times New Roman"/>
          <w:spacing w:val="-1"/>
          <w:sz w:val="24"/>
          <w:szCs w:val="24"/>
        </w:rPr>
        <w:t>c</w:t>
      </w:r>
      <w:r w:rsidRPr="006A3892">
        <w:rPr>
          <w:rFonts w:ascii="Times New Roman" w:hAnsi="Times New Roman"/>
          <w:sz w:val="24"/>
          <w:szCs w:val="24"/>
        </w:rPr>
        <w:t>io</w:t>
      </w:r>
      <w:r w:rsidRPr="006A3892">
        <w:rPr>
          <w:rFonts w:ascii="Times New Roman" w:hAnsi="Times New Roman"/>
          <w:spacing w:val="-1"/>
          <w:sz w:val="24"/>
          <w:szCs w:val="24"/>
        </w:rPr>
        <w:t>-ec</w:t>
      </w:r>
      <w:r w:rsidRPr="006A3892">
        <w:rPr>
          <w:rFonts w:ascii="Times New Roman" w:hAnsi="Times New Roman"/>
          <w:sz w:val="24"/>
          <w:szCs w:val="24"/>
        </w:rPr>
        <w:t>o</w:t>
      </w:r>
      <w:r w:rsidRPr="006A3892">
        <w:rPr>
          <w:rFonts w:ascii="Times New Roman" w:hAnsi="Times New Roman"/>
          <w:spacing w:val="2"/>
          <w:sz w:val="24"/>
          <w:szCs w:val="24"/>
        </w:rPr>
        <w:t>n</w:t>
      </w:r>
      <w:r w:rsidRPr="006A3892">
        <w:rPr>
          <w:rFonts w:ascii="Times New Roman" w:hAnsi="Times New Roman"/>
          <w:sz w:val="24"/>
          <w:szCs w:val="24"/>
        </w:rPr>
        <w:t>om</w:t>
      </w:r>
      <w:r w:rsidRPr="006A3892">
        <w:rPr>
          <w:rFonts w:ascii="Times New Roman" w:hAnsi="Times New Roman"/>
          <w:spacing w:val="1"/>
          <w:sz w:val="24"/>
          <w:szCs w:val="24"/>
        </w:rPr>
        <w:t>i</w:t>
      </w:r>
      <w:r w:rsidRPr="006A3892">
        <w:rPr>
          <w:rFonts w:ascii="Times New Roman" w:hAnsi="Times New Roman"/>
          <w:sz w:val="24"/>
          <w:szCs w:val="24"/>
        </w:rPr>
        <w:t>c</w:t>
      </w:r>
      <w:r w:rsidRPr="006A3892">
        <w:rPr>
          <w:rFonts w:ascii="Times New Roman" w:hAnsi="Times New Roman"/>
          <w:spacing w:val="-1"/>
          <w:sz w:val="24"/>
          <w:szCs w:val="24"/>
        </w:rPr>
        <w:t xml:space="preserve"> </w:t>
      </w:r>
      <w:r w:rsidRPr="006A3892">
        <w:rPr>
          <w:rFonts w:ascii="Times New Roman" w:hAnsi="Times New Roman"/>
          <w:sz w:val="24"/>
          <w:szCs w:val="24"/>
        </w:rPr>
        <w:t>inf</w:t>
      </w:r>
      <w:r w:rsidRPr="006A3892">
        <w:rPr>
          <w:rFonts w:ascii="Times New Roman" w:hAnsi="Times New Roman"/>
          <w:spacing w:val="-1"/>
          <w:sz w:val="24"/>
          <w:szCs w:val="24"/>
        </w:rPr>
        <w:t>ra</w:t>
      </w:r>
      <w:r w:rsidRPr="006A3892">
        <w:rPr>
          <w:rFonts w:ascii="Times New Roman" w:hAnsi="Times New Roman"/>
          <w:sz w:val="24"/>
          <w:szCs w:val="24"/>
        </w:rPr>
        <w:t>stru</w:t>
      </w:r>
      <w:r w:rsidRPr="006A3892">
        <w:rPr>
          <w:rFonts w:ascii="Times New Roman" w:hAnsi="Times New Roman"/>
          <w:spacing w:val="-1"/>
          <w:sz w:val="24"/>
          <w:szCs w:val="24"/>
        </w:rPr>
        <w:t>c</w:t>
      </w:r>
      <w:r w:rsidRPr="006A3892">
        <w:rPr>
          <w:rFonts w:ascii="Times New Roman" w:hAnsi="Times New Roman"/>
          <w:sz w:val="24"/>
          <w:szCs w:val="24"/>
        </w:rPr>
        <w:t>tu</w:t>
      </w:r>
      <w:r w:rsidRPr="006A3892">
        <w:rPr>
          <w:rFonts w:ascii="Times New Roman" w:hAnsi="Times New Roman"/>
          <w:spacing w:val="2"/>
          <w:sz w:val="24"/>
          <w:szCs w:val="24"/>
        </w:rPr>
        <w:t>r</w:t>
      </w:r>
      <w:r w:rsidRPr="006A3892">
        <w:rPr>
          <w:rFonts w:ascii="Times New Roman" w:hAnsi="Times New Roman"/>
          <w:sz w:val="24"/>
          <w:szCs w:val="24"/>
        </w:rPr>
        <w:t>e.</w:t>
      </w:r>
    </w:p>
    <w:p w14:paraId="2FD5252D" w14:textId="77777777" w:rsidR="006A3892" w:rsidRPr="006A3892" w:rsidRDefault="006A3892" w:rsidP="00D03B66">
      <w:pPr>
        <w:widowControl w:val="0"/>
        <w:autoSpaceDE w:val="0"/>
        <w:autoSpaceDN w:val="0"/>
        <w:adjustRightInd w:val="0"/>
        <w:spacing w:after="0" w:line="360" w:lineRule="auto"/>
        <w:ind w:right="78"/>
        <w:jc w:val="both"/>
        <w:rPr>
          <w:rFonts w:ascii="Times New Roman" w:hAnsi="Times New Roman"/>
          <w:sz w:val="24"/>
          <w:szCs w:val="24"/>
        </w:rPr>
      </w:pPr>
    </w:p>
    <w:p w14:paraId="6FF8714D" w14:textId="7F1FF399" w:rsidR="006A3892" w:rsidRPr="00D03B66" w:rsidRDefault="006A3892" w:rsidP="00D03B66">
      <w:pPr>
        <w:pStyle w:val="Heading1"/>
        <w:spacing w:before="0"/>
        <w:rPr>
          <w:rFonts w:ascii="Times New Roman" w:hAnsi="Times New Roman"/>
          <w:b/>
          <w:color w:val="000000"/>
          <w:sz w:val="24"/>
          <w:szCs w:val="24"/>
        </w:rPr>
      </w:pPr>
      <w:bookmarkStart w:id="8" w:name="_Toc418423013"/>
      <w:bookmarkStart w:id="9" w:name="_Toc418424578"/>
      <w:bookmarkStart w:id="10" w:name="_Toc418424665"/>
      <w:bookmarkStart w:id="11" w:name="_Toc418425385"/>
      <w:bookmarkStart w:id="12" w:name="_Toc418425911"/>
      <w:bookmarkStart w:id="13" w:name="_Toc418426505"/>
      <w:bookmarkStart w:id="14" w:name="_Toc94795738"/>
      <w:r w:rsidRPr="00D03B66">
        <w:rPr>
          <w:rFonts w:ascii="Times New Roman" w:hAnsi="Times New Roman"/>
          <w:b/>
          <w:color w:val="000000"/>
          <w:sz w:val="24"/>
          <w:szCs w:val="24"/>
        </w:rPr>
        <w:t>1.1.1 Context of the Local Government Development Plan</w:t>
      </w:r>
      <w:bookmarkEnd w:id="8"/>
      <w:bookmarkEnd w:id="9"/>
      <w:bookmarkEnd w:id="10"/>
      <w:bookmarkEnd w:id="11"/>
      <w:bookmarkEnd w:id="12"/>
      <w:bookmarkEnd w:id="13"/>
      <w:bookmarkEnd w:id="14"/>
    </w:p>
    <w:p w14:paraId="291F8B6A" w14:textId="712CA7E3" w:rsidR="006A3892" w:rsidRDefault="006A3892" w:rsidP="00D03B66">
      <w:pPr>
        <w:spacing w:after="0"/>
        <w:jc w:val="both"/>
        <w:rPr>
          <w:rFonts w:ascii="Times New Roman" w:hAnsi="Times New Roman"/>
          <w:bCs/>
          <w:i/>
          <w:iCs/>
          <w:color w:val="000000"/>
          <w:sz w:val="24"/>
          <w:szCs w:val="24"/>
        </w:rPr>
      </w:pPr>
      <w:r w:rsidRPr="00D03B66">
        <w:rPr>
          <w:rFonts w:ascii="Times New Roman" w:hAnsi="Times New Roman"/>
          <w:color w:val="000000"/>
          <w:sz w:val="24"/>
          <w:szCs w:val="24"/>
        </w:rPr>
        <w:t>This LGDP is constructed based on the national development context based on The National Vision “</w:t>
      </w:r>
      <w:r w:rsidRPr="00D03B66">
        <w:rPr>
          <w:rFonts w:ascii="Times New Roman" w:hAnsi="Times New Roman"/>
          <w:bCs/>
          <w:i/>
          <w:iCs/>
          <w:color w:val="000000"/>
          <w:sz w:val="24"/>
          <w:szCs w:val="24"/>
        </w:rPr>
        <w:t>Uganda Vision 2040”.</w:t>
      </w:r>
    </w:p>
    <w:p w14:paraId="59319597" w14:textId="77777777" w:rsidR="005A6A61" w:rsidRPr="00D03B66" w:rsidRDefault="005A6A61" w:rsidP="00D03B66">
      <w:pPr>
        <w:spacing w:after="0"/>
        <w:jc w:val="both"/>
        <w:rPr>
          <w:rFonts w:ascii="Times New Roman" w:hAnsi="Times New Roman"/>
          <w:b/>
          <w:bCs/>
          <w:i/>
          <w:iCs/>
          <w:color w:val="000000"/>
          <w:sz w:val="24"/>
          <w:szCs w:val="24"/>
        </w:rPr>
      </w:pPr>
    </w:p>
    <w:p w14:paraId="3A341F79" w14:textId="77777777" w:rsidR="006A3892" w:rsidRPr="00D03B66" w:rsidRDefault="006A3892" w:rsidP="00D03B66">
      <w:pPr>
        <w:spacing w:after="0"/>
        <w:jc w:val="both"/>
        <w:rPr>
          <w:rFonts w:ascii="Times New Roman" w:hAnsi="Times New Roman"/>
          <w:bCs/>
          <w:iCs/>
          <w:color w:val="000000"/>
          <w:sz w:val="24"/>
          <w:szCs w:val="24"/>
        </w:rPr>
      </w:pPr>
      <w:r w:rsidRPr="00D03B66">
        <w:rPr>
          <w:rFonts w:ascii="Times New Roman" w:hAnsi="Times New Roman"/>
          <w:b/>
          <w:bCs/>
          <w:i/>
          <w:iCs/>
          <w:color w:val="000000"/>
          <w:sz w:val="24"/>
          <w:szCs w:val="24"/>
        </w:rPr>
        <w:t xml:space="preserve">Uganda Vision 2040 </w:t>
      </w:r>
      <w:r w:rsidRPr="00D03B66">
        <w:rPr>
          <w:rFonts w:ascii="Times New Roman" w:hAnsi="Times New Roman"/>
          <w:bCs/>
          <w:iCs/>
          <w:color w:val="000000"/>
          <w:sz w:val="24"/>
          <w:szCs w:val="24"/>
        </w:rPr>
        <w:t>“A Transformed Ugandan Society from a Peasant to a Modern and Prosperous Country within 30 years”</w:t>
      </w:r>
    </w:p>
    <w:p w14:paraId="7CA8471C" w14:textId="77777777" w:rsidR="006A3892" w:rsidRPr="00D03B66" w:rsidRDefault="006A3892" w:rsidP="00D03B66">
      <w:pPr>
        <w:spacing w:after="0"/>
        <w:jc w:val="both"/>
        <w:rPr>
          <w:rFonts w:ascii="Times New Roman" w:hAnsi="Times New Roman"/>
          <w:bCs/>
          <w:iCs/>
          <w:color w:val="000000"/>
          <w:sz w:val="24"/>
          <w:szCs w:val="24"/>
        </w:rPr>
      </w:pPr>
    </w:p>
    <w:p w14:paraId="5EBCFB6D" w14:textId="42150BEF" w:rsidR="006A3892" w:rsidRDefault="006A3892" w:rsidP="00D03B66">
      <w:pPr>
        <w:spacing w:after="0"/>
        <w:jc w:val="both"/>
        <w:rPr>
          <w:rFonts w:ascii="Times New Roman" w:hAnsi="Times New Roman"/>
          <w:color w:val="000000"/>
          <w:sz w:val="24"/>
          <w:szCs w:val="24"/>
        </w:rPr>
      </w:pPr>
      <w:r w:rsidRPr="00D03B66">
        <w:rPr>
          <w:rFonts w:ascii="Times New Roman" w:hAnsi="Times New Roman"/>
          <w:color w:val="000000"/>
          <w:sz w:val="24"/>
          <w:szCs w:val="24"/>
        </w:rPr>
        <w:t>Local governments are mandated to prepare a comprehensive and integrated development plan incorporating plan of lower local governments. Therefore, local governments have the right and obligation to formulate, approve and execute its budget and plan. The formulation of this plan has been guided by National Development Plan and the Local Government Planning and budgeting manuals. The district exercises the planning functions, powers and responsibilities right from the villages, parishes, Sub-County, up to district level as enshrined in the Local Government Act 1997, Section 36(6).</w:t>
      </w:r>
    </w:p>
    <w:p w14:paraId="3C77A8D7" w14:textId="77777777" w:rsidR="00DD0F64" w:rsidRPr="00A011A5" w:rsidRDefault="00DD0F64" w:rsidP="00D03B66">
      <w:pPr>
        <w:spacing w:after="0"/>
        <w:jc w:val="both"/>
        <w:rPr>
          <w:rFonts w:ascii="Times New Roman" w:hAnsi="Times New Roman"/>
          <w:color w:val="000000"/>
          <w:sz w:val="24"/>
          <w:szCs w:val="24"/>
        </w:rPr>
      </w:pPr>
    </w:p>
    <w:p w14:paraId="130660FD" w14:textId="4733993D" w:rsidR="006A3892" w:rsidRDefault="006A3892" w:rsidP="00D03B66">
      <w:pPr>
        <w:spacing w:after="0"/>
        <w:jc w:val="both"/>
        <w:rPr>
          <w:rFonts w:ascii="Times New Roman" w:hAnsi="Times New Roman"/>
          <w:color w:val="000000"/>
          <w:sz w:val="24"/>
          <w:szCs w:val="24"/>
        </w:rPr>
      </w:pPr>
      <w:r w:rsidRPr="00A011A5">
        <w:rPr>
          <w:rFonts w:ascii="Times New Roman" w:hAnsi="Times New Roman"/>
          <w:color w:val="000000"/>
          <w:sz w:val="24"/>
          <w:szCs w:val="24"/>
        </w:rPr>
        <w:t>This development plan provides an operational framework for the conceptualization of development objectives and strategies for poverty reduction. It aims at deepening decentralised development planning process for communities to manage the completed outputs of the cycle for their development management. This plan adds value to decentralised development planning through community empowerment, being vision driven and built on genuine community, it enhances self-reliance at each level of implementation and entails more participatory practices.</w:t>
      </w:r>
    </w:p>
    <w:p w14:paraId="218A88F6" w14:textId="77777777" w:rsidR="00DD0F64" w:rsidRPr="00A011A5" w:rsidRDefault="00DD0F64" w:rsidP="00D03B66">
      <w:pPr>
        <w:spacing w:after="0"/>
        <w:jc w:val="both"/>
        <w:rPr>
          <w:rFonts w:ascii="Times New Roman" w:hAnsi="Times New Roman"/>
          <w:color w:val="000000"/>
          <w:sz w:val="24"/>
          <w:szCs w:val="24"/>
        </w:rPr>
      </w:pPr>
    </w:p>
    <w:p w14:paraId="76C37BF6" w14:textId="7497949D" w:rsidR="006A3892" w:rsidRPr="00A011A5" w:rsidRDefault="006A3892" w:rsidP="00D03B66">
      <w:pPr>
        <w:spacing w:after="0"/>
        <w:jc w:val="both"/>
        <w:rPr>
          <w:rFonts w:ascii="Times New Roman" w:hAnsi="Times New Roman"/>
          <w:color w:val="000000"/>
          <w:sz w:val="24"/>
          <w:szCs w:val="24"/>
        </w:rPr>
      </w:pPr>
      <w:r w:rsidRPr="00A011A5">
        <w:rPr>
          <w:rFonts w:ascii="Times New Roman" w:hAnsi="Times New Roman"/>
          <w:color w:val="000000"/>
          <w:sz w:val="24"/>
          <w:szCs w:val="24"/>
        </w:rPr>
        <w:t xml:space="preserve">The strategies will focus on developmental issues that are needed to address successfully implementation of district development programs. The socio-economic transformation will be the major focus during the next 5 years so that accessibility of quality services is enhanced in order to improve their livelihoods, incomes and quality of life.  Strategic interventions will focus in areas that aim at increasing household economic wellbeing. The district in the past has tended to focus on the development of its population to achieve magnificent change for the better.  A number of challenges and constraints have marred the development process as seen from the </w:t>
      </w:r>
      <w:r w:rsidR="00DD0F64" w:rsidRPr="006A3892">
        <w:rPr>
          <w:rFonts w:ascii="Times New Roman" w:hAnsi="Times New Roman"/>
          <w:color w:val="000000"/>
          <w:sz w:val="24"/>
          <w:szCs w:val="24"/>
        </w:rPr>
        <w:t>mid-term</w:t>
      </w:r>
      <w:r w:rsidRPr="00A011A5">
        <w:rPr>
          <w:rFonts w:ascii="Times New Roman" w:hAnsi="Times New Roman"/>
          <w:color w:val="000000"/>
          <w:sz w:val="24"/>
          <w:szCs w:val="24"/>
        </w:rPr>
        <w:t xml:space="preserve"> review conducted ealier and the situation analysis.</w:t>
      </w:r>
    </w:p>
    <w:p w14:paraId="330A6CAD" w14:textId="77777777" w:rsidR="006A3892" w:rsidRPr="006A3892" w:rsidRDefault="006A3892" w:rsidP="00A011A5">
      <w:pPr>
        <w:widowControl w:val="0"/>
        <w:autoSpaceDE w:val="0"/>
        <w:autoSpaceDN w:val="0"/>
        <w:adjustRightInd w:val="0"/>
        <w:spacing w:after="0" w:line="360" w:lineRule="auto"/>
        <w:ind w:left="100" w:right="76"/>
        <w:jc w:val="both"/>
        <w:rPr>
          <w:rFonts w:ascii="Times New Roman" w:hAnsi="Times New Roman"/>
          <w:b/>
          <w:sz w:val="24"/>
          <w:szCs w:val="24"/>
        </w:rPr>
      </w:pPr>
    </w:p>
    <w:p w14:paraId="0369F531" w14:textId="13071EE7" w:rsidR="00610BD0" w:rsidRDefault="00610BD0" w:rsidP="00A011A5">
      <w:pPr>
        <w:widowControl w:val="0"/>
        <w:autoSpaceDE w:val="0"/>
        <w:autoSpaceDN w:val="0"/>
        <w:adjustRightInd w:val="0"/>
        <w:spacing w:after="0" w:line="360" w:lineRule="auto"/>
        <w:ind w:left="100" w:right="76"/>
        <w:jc w:val="both"/>
        <w:rPr>
          <w:rFonts w:ascii="Times New Roman" w:hAnsi="Times New Roman"/>
          <w:sz w:val="24"/>
          <w:szCs w:val="24"/>
        </w:rPr>
      </w:pPr>
      <w:r w:rsidRPr="006A3892">
        <w:rPr>
          <w:rFonts w:ascii="Times New Roman" w:hAnsi="Times New Roman"/>
          <w:sz w:val="24"/>
          <w:szCs w:val="24"/>
        </w:rPr>
        <w:t>Kamuli Distri</w:t>
      </w:r>
      <w:r w:rsidRPr="006A3892">
        <w:rPr>
          <w:rFonts w:ascii="Times New Roman" w:hAnsi="Times New Roman"/>
          <w:spacing w:val="-1"/>
          <w:sz w:val="24"/>
          <w:szCs w:val="24"/>
        </w:rPr>
        <w:t>c</w:t>
      </w:r>
      <w:r w:rsidRPr="006A3892">
        <w:rPr>
          <w:rFonts w:ascii="Times New Roman" w:hAnsi="Times New Roman"/>
          <w:sz w:val="24"/>
          <w:szCs w:val="24"/>
        </w:rPr>
        <w:t xml:space="preserve">t </w:t>
      </w:r>
      <w:r w:rsidRPr="006A3892">
        <w:rPr>
          <w:rFonts w:ascii="Times New Roman" w:hAnsi="Times New Roman"/>
          <w:spacing w:val="4"/>
          <w:sz w:val="24"/>
          <w:szCs w:val="24"/>
        </w:rPr>
        <w:t>Local</w:t>
      </w:r>
      <w:r w:rsidRPr="006A3892">
        <w:rPr>
          <w:rFonts w:ascii="Times New Roman" w:hAnsi="Times New Roman"/>
          <w:sz w:val="24"/>
          <w:szCs w:val="24"/>
        </w:rPr>
        <w:t xml:space="preserve"> </w:t>
      </w:r>
      <w:r w:rsidRPr="006A3892">
        <w:rPr>
          <w:rFonts w:ascii="Times New Roman" w:hAnsi="Times New Roman"/>
          <w:spacing w:val="4"/>
          <w:sz w:val="24"/>
          <w:szCs w:val="24"/>
        </w:rPr>
        <w:t>Government</w:t>
      </w:r>
      <w:r w:rsidRPr="006A3892">
        <w:rPr>
          <w:rFonts w:ascii="Times New Roman" w:hAnsi="Times New Roman"/>
          <w:sz w:val="24"/>
          <w:szCs w:val="24"/>
        </w:rPr>
        <w:t xml:space="preserve"> </w:t>
      </w:r>
      <w:r w:rsidRPr="006A3892">
        <w:rPr>
          <w:rFonts w:ascii="Times New Roman" w:hAnsi="Times New Roman"/>
          <w:spacing w:val="2"/>
          <w:sz w:val="24"/>
          <w:szCs w:val="24"/>
        </w:rPr>
        <w:t>has</w:t>
      </w:r>
      <w:r w:rsidRPr="006A3892">
        <w:rPr>
          <w:rFonts w:ascii="Times New Roman" w:hAnsi="Times New Roman"/>
          <w:sz w:val="24"/>
          <w:szCs w:val="24"/>
        </w:rPr>
        <w:t xml:space="preserve"> </w:t>
      </w:r>
      <w:r w:rsidRPr="006A3892">
        <w:rPr>
          <w:rFonts w:ascii="Times New Roman" w:hAnsi="Times New Roman"/>
          <w:spacing w:val="2"/>
          <w:sz w:val="24"/>
          <w:szCs w:val="24"/>
        </w:rPr>
        <w:t>developed</w:t>
      </w:r>
      <w:r w:rsidRPr="006A3892">
        <w:rPr>
          <w:rFonts w:ascii="Times New Roman" w:hAnsi="Times New Roman"/>
          <w:sz w:val="24"/>
          <w:szCs w:val="24"/>
        </w:rPr>
        <w:t xml:space="preserve"> LGDP III being the third strategic plan following LGDP I &amp; II </w:t>
      </w:r>
      <w:r w:rsidRPr="006A3892">
        <w:rPr>
          <w:rFonts w:ascii="Times New Roman" w:hAnsi="Times New Roman"/>
          <w:spacing w:val="41"/>
          <w:sz w:val="24"/>
          <w:szCs w:val="24"/>
        </w:rPr>
        <w:t>implemented</w:t>
      </w:r>
      <w:r w:rsidRPr="006A3892">
        <w:rPr>
          <w:rFonts w:ascii="Times New Roman" w:hAnsi="Times New Roman"/>
          <w:sz w:val="24"/>
          <w:szCs w:val="24"/>
        </w:rPr>
        <w:t xml:space="preserve"> un</w:t>
      </w:r>
      <w:r w:rsidRPr="006A3892">
        <w:rPr>
          <w:rFonts w:ascii="Times New Roman" w:hAnsi="Times New Roman"/>
          <w:spacing w:val="-1"/>
          <w:sz w:val="24"/>
          <w:szCs w:val="24"/>
        </w:rPr>
        <w:t>d</w:t>
      </w:r>
      <w:r w:rsidRPr="006A3892">
        <w:rPr>
          <w:rFonts w:ascii="Times New Roman" w:hAnsi="Times New Roman"/>
          <w:sz w:val="24"/>
          <w:szCs w:val="24"/>
        </w:rPr>
        <w:t>er</w:t>
      </w:r>
      <w:r w:rsidRPr="006A3892">
        <w:rPr>
          <w:rFonts w:ascii="Times New Roman" w:hAnsi="Times New Roman"/>
          <w:spacing w:val="42"/>
          <w:sz w:val="24"/>
          <w:szCs w:val="24"/>
        </w:rPr>
        <w:t xml:space="preserve"> </w:t>
      </w:r>
      <w:r w:rsidRPr="006A3892">
        <w:rPr>
          <w:rFonts w:ascii="Times New Roman" w:hAnsi="Times New Roman"/>
          <w:sz w:val="24"/>
          <w:szCs w:val="24"/>
        </w:rPr>
        <w:t>the</w:t>
      </w:r>
      <w:r w:rsidRPr="006A3892">
        <w:rPr>
          <w:rFonts w:ascii="Times New Roman" w:hAnsi="Times New Roman"/>
          <w:spacing w:val="42"/>
          <w:sz w:val="24"/>
          <w:szCs w:val="24"/>
        </w:rPr>
        <w:t xml:space="preserve"> </w:t>
      </w:r>
      <w:r w:rsidRPr="006A3892">
        <w:rPr>
          <w:rFonts w:ascii="Times New Roman" w:hAnsi="Times New Roman"/>
          <w:sz w:val="24"/>
          <w:szCs w:val="24"/>
        </w:rPr>
        <w:t>Compr</w:t>
      </w:r>
      <w:r w:rsidRPr="006A3892">
        <w:rPr>
          <w:rFonts w:ascii="Times New Roman" w:hAnsi="Times New Roman"/>
          <w:spacing w:val="-1"/>
          <w:sz w:val="24"/>
          <w:szCs w:val="24"/>
        </w:rPr>
        <w:t>e</w:t>
      </w:r>
      <w:r w:rsidRPr="006A3892">
        <w:rPr>
          <w:rFonts w:ascii="Times New Roman" w:hAnsi="Times New Roman"/>
          <w:sz w:val="24"/>
          <w:szCs w:val="24"/>
        </w:rPr>
        <w:t>h</w:t>
      </w:r>
      <w:r w:rsidRPr="006A3892">
        <w:rPr>
          <w:rFonts w:ascii="Times New Roman" w:hAnsi="Times New Roman"/>
          <w:spacing w:val="-1"/>
          <w:sz w:val="24"/>
          <w:szCs w:val="24"/>
        </w:rPr>
        <w:t>e</w:t>
      </w:r>
      <w:r w:rsidRPr="006A3892">
        <w:rPr>
          <w:rFonts w:ascii="Times New Roman" w:hAnsi="Times New Roman"/>
          <w:sz w:val="24"/>
          <w:szCs w:val="24"/>
        </w:rPr>
        <w:t>nsive</w:t>
      </w:r>
      <w:r w:rsidRPr="006A3892">
        <w:rPr>
          <w:rFonts w:ascii="Times New Roman" w:hAnsi="Times New Roman"/>
          <w:spacing w:val="43"/>
          <w:sz w:val="24"/>
          <w:szCs w:val="24"/>
        </w:rPr>
        <w:t xml:space="preserve"> </w:t>
      </w:r>
      <w:r w:rsidRPr="006A3892">
        <w:rPr>
          <w:rFonts w:ascii="Times New Roman" w:hAnsi="Times New Roman"/>
          <w:sz w:val="24"/>
          <w:szCs w:val="24"/>
        </w:rPr>
        <w:t>N</w:t>
      </w:r>
      <w:r w:rsidRPr="006A3892">
        <w:rPr>
          <w:rFonts w:ascii="Times New Roman" w:hAnsi="Times New Roman"/>
          <w:spacing w:val="-1"/>
          <w:sz w:val="24"/>
          <w:szCs w:val="24"/>
        </w:rPr>
        <w:t>a</w:t>
      </w:r>
      <w:r w:rsidRPr="006A3892">
        <w:rPr>
          <w:rFonts w:ascii="Times New Roman" w:hAnsi="Times New Roman"/>
          <w:sz w:val="24"/>
          <w:szCs w:val="24"/>
        </w:rPr>
        <w:t>t</w:t>
      </w:r>
      <w:r w:rsidRPr="006A3892">
        <w:rPr>
          <w:rFonts w:ascii="Times New Roman" w:hAnsi="Times New Roman"/>
          <w:spacing w:val="3"/>
          <w:sz w:val="24"/>
          <w:szCs w:val="24"/>
        </w:rPr>
        <w:t>i</w:t>
      </w:r>
      <w:r w:rsidRPr="006A3892">
        <w:rPr>
          <w:rFonts w:ascii="Times New Roman" w:hAnsi="Times New Roman"/>
          <w:sz w:val="24"/>
          <w:szCs w:val="24"/>
        </w:rPr>
        <w:t>on</w:t>
      </w:r>
      <w:r w:rsidRPr="006A3892">
        <w:rPr>
          <w:rFonts w:ascii="Times New Roman" w:hAnsi="Times New Roman"/>
          <w:spacing w:val="-1"/>
          <w:sz w:val="24"/>
          <w:szCs w:val="24"/>
        </w:rPr>
        <w:t>a</w:t>
      </w:r>
      <w:r w:rsidRPr="006A3892">
        <w:rPr>
          <w:rFonts w:ascii="Times New Roman" w:hAnsi="Times New Roman"/>
          <w:sz w:val="24"/>
          <w:szCs w:val="24"/>
        </w:rPr>
        <w:t>l</w:t>
      </w:r>
      <w:r w:rsidRPr="006A3892">
        <w:rPr>
          <w:rFonts w:ascii="Times New Roman" w:hAnsi="Times New Roman"/>
          <w:spacing w:val="43"/>
          <w:sz w:val="24"/>
          <w:szCs w:val="24"/>
        </w:rPr>
        <w:t xml:space="preserve"> </w:t>
      </w:r>
      <w:r w:rsidRPr="006A3892">
        <w:rPr>
          <w:rFonts w:ascii="Times New Roman" w:hAnsi="Times New Roman"/>
          <w:sz w:val="24"/>
          <w:szCs w:val="24"/>
        </w:rPr>
        <w:t>D</w:t>
      </w:r>
      <w:r w:rsidRPr="006A3892">
        <w:rPr>
          <w:rFonts w:ascii="Times New Roman" w:hAnsi="Times New Roman"/>
          <w:spacing w:val="-1"/>
          <w:sz w:val="24"/>
          <w:szCs w:val="24"/>
        </w:rPr>
        <w:t>e</w:t>
      </w:r>
      <w:r w:rsidRPr="006A3892">
        <w:rPr>
          <w:rFonts w:ascii="Times New Roman" w:hAnsi="Times New Roman"/>
          <w:sz w:val="24"/>
          <w:szCs w:val="24"/>
        </w:rPr>
        <w:t>v</w:t>
      </w:r>
      <w:r w:rsidRPr="006A3892">
        <w:rPr>
          <w:rFonts w:ascii="Times New Roman" w:hAnsi="Times New Roman"/>
          <w:spacing w:val="-1"/>
          <w:sz w:val="24"/>
          <w:szCs w:val="24"/>
        </w:rPr>
        <w:t>e</w:t>
      </w:r>
      <w:r w:rsidRPr="006A3892">
        <w:rPr>
          <w:rFonts w:ascii="Times New Roman" w:hAnsi="Times New Roman"/>
          <w:sz w:val="24"/>
          <w:szCs w:val="24"/>
        </w:rPr>
        <w:t>lop</w:t>
      </w:r>
      <w:r w:rsidRPr="006A3892">
        <w:rPr>
          <w:rFonts w:ascii="Times New Roman" w:hAnsi="Times New Roman"/>
          <w:spacing w:val="1"/>
          <w:sz w:val="24"/>
          <w:szCs w:val="24"/>
        </w:rPr>
        <w:t>m</w:t>
      </w:r>
      <w:r w:rsidRPr="006A3892">
        <w:rPr>
          <w:rFonts w:ascii="Times New Roman" w:hAnsi="Times New Roman"/>
          <w:spacing w:val="-1"/>
          <w:sz w:val="24"/>
          <w:szCs w:val="24"/>
        </w:rPr>
        <w:t>e</w:t>
      </w:r>
      <w:r w:rsidRPr="006A3892">
        <w:rPr>
          <w:rFonts w:ascii="Times New Roman" w:hAnsi="Times New Roman"/>
          <w:sz w:val="24"/>
          <w:szCs w:val="24"/>
        </w:rPr>
        <w:t>nt</w:t>
      </w:r>
      <w:r w:rsidRPr="00015283">
        <w:rPr>
          <w:rFonts w:ascii="Times New Roman" w:hAnsi="Times New Roman"/>
          <w:sz w:val="24"/>
          <w:szCs w:val="24"/>
        </w:rPr>
        <w:t xml:space="preserve"> </w:t>
      </w:r>
      <w:r w:rsidRPr="00015283">
        <w:rPr>
          <w:rFonts w:ascii="Times New Roman" w:hAnsi="Times New Roman"/>
          <w:spacing w:val="1"/>
          <w:sz w:val="24"/>
          <w:szCs w:val="24"/>
        </w:rPr>
        <w:t>P</w:t>
      </w:r>
      <w:r w:rsidRPr="00015283">
        <w:rPr>
          <w:rFonts w:ascii="Times New Roman" w:hAnsi="Times New Roman"/>
          <w:sz w:val="24"/>
          <w:szCs w:val="24"/>
        </w:rPr>
        <w:t>lan</w:t>
      </w:r>
      <w:r w:rsidRPr="00015283">
        <w:rPr>
          <w:rFonts w:ascii="Times New Roman" w:hAnsi="Times New Roman"/>
          <w:spacing w:val="1"/>
          <w:sz w:val="24"/>
          <w:szCs w:val="24"/>
        </w:rPr>
        <w:t xml:space="preserve"> </w:t>
      </w:r>
      <w:r w:rsidRPr="00015283">
        <w:rPr>
          <w:rFonts w:ascii="Times New Roman" w:hAnsi="Times New Roman"/>
          <w:spacing w:val="-1"/>
          <w:sz w:val="24"/>
          <w:szCs w:val="24"/>
        </w:rPr>
        <w:t>F</w:t>
      </w:r>
      <w:r w:rsidRPr="00015283">
        <w:rPr>
          <w:rFonts w:ascii="Times New Roman" w:hAnsi="Times New Roman"/>
          <w:sz w:val="24"/>
          <w:szCs w:val="24"/>
        </w:rPr>
        <w:t>r</w:t>
      </w:r>
      <w:r w:rsidRPr="00015283">
        <w:rPr>
          <w:rFonts w:ascii="Times New Roman" w:hAnsi="Times New Roman"/>
          <w:spacing w:val="-2"/>
          <w:sz w:val="24"/>
          <w:szCs w:val="24"/>
        </w:rPr>
        <w:t>a</w:t>
      </w:r>
      <w:r w:rsidRPr="00015283">
        <w:rPr>
          <w:rFonts w:ascii="Times New Roman" w:hAnsi="Times New Roman"/>
          <w:sz w:val="24"/>
          <w:szCs w:val="24"/>
        </w:rPr>
        <w:t>m</w:t>
      </w:r>
      <w:r w:rsidRPr="00015283">
        <w:rPr>
          <w:rFonts w:ascii="Times New Roman" w:hAnsi="Times New Roman"/>
          <w:spacing w:val="2"/>
          <w:sz w:val="24"/>
          <w:szCs w:val="24"/>
        </w:rPr>
        <w:t>e</w:t>
      </w:r>
      <w:r w:rsidRPr="00015283">
        <w:rPr>
          <w:rFonts w:ascii="Times New Roman" w:hAnsi="Times New Roman"/>
          <w:sz w:val="24"/>
          <w:szCs w:val="24"/>
        </w:rPr>
        <w:t>wo</w:t>
      </w:r>
      <w:r w:rsidRPr="00015283">
        <w:rPr>
          <w:rFonts w:ascii="Times New Roman" w:hAnsi="Times New Roman"/>
          <w:spacing w:val="-1"/>
          <w:sz w:val="24"/>
          <w:szCs w:val="24"/>
        </w:rPr>
        <w:t>r</w:t>
      </w:r>
      <w:r w:rsidRPr="00015283">
        <w:rPr>
          <w:rFonts w:ascii="Times New Roman" w:hAnsi="Times New Roman"/>
          <w:sz w:val="24"/>
          <w:szCs w:val="24"/>
        </w:rPr>
        <w:t>k</w:t>
      </w:r>
      <w:r w:rsidRPr="00015283">
        <w:rPr>
          <w:rFonts w:ascii="Times New Roman" w:hAnsi="Times New Roman"/>
          <w:spacing w:val="1"/>
          <w:sz w:val="24"/>
          <w:szCs w:val="24"/>
        </w:rPr>
        <w:t xml:space="preserve"> </w:t>
      </w:r>
      <w:r w:rsidRPr="00015283">
        <w:rPr>
          <w:rFonts w:ascii="Times New Roman" w:hAnsi="Times New Roman"/>
          <w:sz w:val="24"/>
          <w:szCs w:val="24"/>
        </w:rPr>
        <w:t>(CN</w:t>
      </w:r>
      <w:r w:rsidRPr="00015283">
        <w:rPr>
          <w:rFonts w:ascii="Times New Roman" w:hAnsi="Times New Roman"/>
          <w:spacing w:val="-1"/>
          <w:sz w:val="24"/>
          <w:szCs w:val="24"/>
        </w:rPr>
        <w:t>D</w:t>
      </w:r>
      <w:r w:rsidRPr="00015283">
        <w:rPr>
          <w:rFonts w:ascii="Times New Roman" w:hAnsi="Times New Roman"/>
          <w:spacing w:val="3"/>
          <w:sz w:val="24"/>
          <w:szCs w:val="24"/>
        </w:rPr>
        <w:t>P</w:t>
      </w:r>
      <w:r w:rsidRPr="00015283">
        <w:rPr>
          <w:rFonts w:ascii="Times New Roman" w:hAnsi="Times New Roman"/>
          <w:spacing w:val="-1"/>
          <w:sz w:val="24"/>
          <w:szCs w:val="24"/>
        </w:rPr>
        <w:t>F</w:t>
      </w:r>
      <w:r w:rsidRPr="00015283">
        <w:rPr>
          <w:rFonts w:ascii="Times New Roman" w:hAnsi="Times New Roman"/>
          <w:sz w:val="24"/>
          <w:szCs w:val="24"/>
        </w:rPr>
        <w:t>)</w:t>
      </w:r>
    </w:p>
    <w:p w14:paraId="133951FF" w14:textId="77777777" w:rsidR="00DD0F64" w:rsidRPr="00015283" w:rsidRDefault="00DD0F64" w:rsidP="00A011A5">
      <w:pPr>
        <w:widowControl w:val="0"/>
        <w:autoSpaceDE w:val="0"/>
        <w:autoSpaceDN w:val="0"/>
        <w:adjustRightInd w:val="0"/>
        <w:spacing w:after="0" w:line="360" w:lineRule="auto"/>
        <w:ind w:left="100" w:right="76"/>
        <w:jc w:val="both"/>
        <w:rPr>
          <w:rFonts w:ascii="Times New Roman" w:hAnsi="Times New Roman"/>
          <w:sz w:val="24"/>
          <w:szCs w:val="24"/>
        </w:rPr>
      </w:pPr>
    </w:p>
    <w:p w14:paraId="12F004DD" w14:textId="77777777" w:rsidR="00610BD0" w:rsidRPr="00015283" w:rsidRDefault="00610BD0" w:rsidP="00A011A5">
      <w:pPr>
        <w:spacing w:after="0" w:line="360" w:lineRule="auto"/>
        <w:jc w:val="both"/>
        <w:rPr>
          <w:rFonts w:ascii="Times New Roman" w:eastAsia="Arial Unicode MS" w:hAnsi="Times New Roman"/>
          <w:sz w:val="24"/>
          <w:szCs w:val="24"/>
        </w:rPr>
      </w:pPr>
      <w:r w:rsidRPr="00015283">
        <w:rPr>
          <w:rFonts w:ascii="Times New Roman" w:eastAsia="Arial Unicode MS" w:hAnsi="Times New Roman"/>
          <w:sz w:val="24"/>
          <w:szCs w:val="24"/>
        </w:rPr>
        <w:t>Kamuli district had the following objectives to be achieved</w:t>
      </w:r>
    </w:p>
    <w:p w14:paraId="1CF73E45" w14:textId="77777777" w:rsidR="00610BD0" w:rsidRPr="00015283" w:rsidRDefault="00610BD0" w:rsidP="00A011A5">
      <w:pPr>
        <w:pStyle w:val="ListParagraph"/>
        <w:numPr>
          <w:ilvl w:val="0"/>
          <w:numId w:val="16"/>
        </w:numPr>
        <w:spacing w:after="0" w:line="360" w:lineRule="auto"/>
        <w:jc w:val="both"/>
        <w:rPr>
          <w:rFonts w:ascii="Times New Roman" w:eastAsia="Arial Unicode MS" w:hAnsi="Times New Roman"/>
          <w:sz w:val="24"/>
          <w:szCs w:val="24"/>
        </w:rPr>
      </w:pPr>
      <w:r w:rsidRPr="00015283">
        <w:rPr>
          <w:rFonts w:ascii="Times New Roman" w:eastAsia="Arial Unicode MS" w:hAnsi="Times New Roman"/>
          <w:sz w:val="24"/>
          <w:szCs w:val="24"/>
        </w:rPr>
        <w:t>Improve household incomes through increased production</w:t>
      </w:r>
    </w:p>
    <w:p w14:paraId="541CA872" w14:textId="77777777" w:rsidR="00610BD0" w:rsidRPr="00015283" w:rsidRDefault="00610BD0" w:rsidP="00A011A5">
      <w:pPr>
        <w:pStyle w:val="ListParagraph"/>
        <w:numPr>
          <w:ilvl w:val="0"/>
          <w:numId w:val="16"/>
        </w:numPr>
        <w:spacing w:after="0" w:line="360" w:lineRule="auto"/>
        <w:jc w:val="both"/>
        <w:rPr>
          <w:rFonts w:ascii="Times New Roman" w:eastAsia="Arial Unicode MS" w:hAnsi="Times New Roman"/>
          <w:sz w:val="24"/>
          <w:szCs w:val="24"/>
        </w:rPr>
      </w:pPr>
      <w:r w:rsidRPr="00015283">
        <w:rPr>
          <w:rFonts w:ascii="Times New Roman" w:eastAsia="Arial Unicode MS" w:hAnsi="Times New Roman"/>
          <w:sz w:val="24"/>
          <w:szCs w:val="24"/>
        </w:rPr>
        <w:t>improvement of quality, equity, retention, relevance and efficiency in basic education</w:t>
      </w:r>
    </w:p>
    <w:p w14:paraId="6A76ECE9" w14:textId="77777777" w:rsidR="00610BD0" w:rsidRPr="00015283" w:rsidRDefault="00610BD0" w:rsidP="00A011A5">
      <w:pPr>
        <w:pStyle w:val="ListParagraph"/>
        <w:numPr>
          <w:ilvl w:val="0"/>
          <w:numId w:val="16"/>
        </w:numPr>
        <w:spacing w:after="0" w:line="360" w:lineRule="auto"/>
        <w:jc w:val="both"/>
        <w:rPr>
          <w:rFonts w:ascii="Times New Roman" w:eastAsia="Arial Unicode MS" w:hAnsi="Times New Roman"/>
          <w:sz w:val="24"/>
          <w:szCs w:val="24"/>
        </w:rPr>
      </w:pPr>
      <w:r w:rsidRPr="00015283">
        <w:rPr>
          <w:rFonts w:ascii="Times New Roman" w:eastAsia="Arial Unicode MS" w:hAnsi="Times New Roman"/>
          <w:sz w:val="24"/>
          <w:szCs w:val="24"/>
        </w:rPr>
        <w:t>promote and ensure the rational and sustainable utilization, development and effective management of environment and natural resources for socio-economic development.</w:t>
      </w:r>
    </w:p>
    <w:p w14:paraId="6F6B9C21" w14:textId="77777777" w:rsidR="00610BD0" w:rsidRPr="00015283" w:rsidRDefault="00610BD0" w:rsidP="00A011A5">
      <w:pPr>
        <w:pStyle w:val="ListParagraph"/>
        <w:numPr>
          <w:ilvl w:val="0"/>
          <w:numId w:val="16"/>
        </w:numPr>
        <w:spacing w:after="0" w:line="360" w:lineRule="auto"/>
        <w:jc w:val="both"/>
        <w:rPr>
          <w:rFonts w:ascii="Times New Roman" w:eastAsia="Arial Unicode MS" w:hAnsi="Times New Roman"/>
          <w:sz w:val="24"/>
          <w:szCs w:val="24"/>
        </w:rPr>
      </w:pPr>
      <w:r w:rsidRPr="00015283">
        <w:rPr>
          <w:rFonts w:ascii="Times New Roman" w:eastAsia="Arial Unicode MS" w:hAnsi="Times New Roman"/>
          <w:sz w:val="24"/>
          <w:szCs w:val="24"/>
        </w:rPr>
        <w:t>Develop adequate, reliable and efficient multi modal transport network in the district</w:t>
      </w:r>
    </w:p>
    <w:p w14:paraId="0E519700" w14:textId="77777777" w:rsidR="00610BD0" w:rsidRPr="00015283" w:rsidRDefault="00610BD0" w:rsidP="00A011A5">
      <w:pPr>
        <w:pStyle w:val="ListParagraph"/>
        <w:numPr>
          <w:ilvl w:val="0"/>
          <w:numId w:val="16"/>
        </w:numPr>
        <w:spacing w:after="0" w:line="360" w:lineRule="auto"/>
        <w:jc w:val="both"/>
        <w:rPr>
          <w:rFonts w:ascii="Times New Roman" w:eastAsia="Arial Unicode MS" w:hAnsi="Times New Roman"/>
          <w:sz w:val="24"/>
          <w:szCs w:val="24"/>
        </w:rPr>
      </w:pPr>
      <w:r w:rsidRPr="00015283">
        <w:rPr>
          <w:rFonts w:ascii="Times New Roman" w:eastAsia="Arial Unicode MS" w:hAnsi="Times New Roman"/>
          <w:sz w:val="24"/>
          <w:szCs w:val="24"/>
        </w:rPr>
        <w:t xml:space="preserve">increasing access to safe water in rural and urban areas  </w:t>
      </w:r>
    </w:p>
    <w:p w14:paraId="6B1A9BF6" w14:textId="77777777" w:rsidR="00610BD0" w:rsidRPr="00015283" w:rsidRDefault="00610BD0" w:rsidP="00A011A5">
      <w:pPr>
        <w:pStyle w:val="ListParagraph"/>
        <w:numPr>
          <w:ilvl w:val="0"/>
          <w:numId w:val="16"/>
        </w:numPr>
        <w:spacing w:after="0" w:line="360" w:lineRule="auto"/>
        <w:jc w:val="both"/>
        <w:rPr>
          <w:rFonts w:ascii="Times New Roman" w:eastAsia="Arial Unicode MS" w:hAnsi="Times New Roman"/>
          <w:sz w:val="24"/>
          <w:szCs w:val="24"/>
        </w:rPr>
      </w:pPr>
      <w:r w:rsidRPr="00015283">
        <w:rPr>
          <w:rFonts w:ascii="Times New Roman" w:eastAsia="Arial Unicode MS" w:hAnsi="Times New Roman"/>
          <w:sz w:val="24"/>
          <w:szCs w:val="24"/>
        </w:rPr>
        <w:t xml:space="preserve"> increasing sanitation and hygiene levels in rural and urban areas</w:t>
      </w:r>
    </w:p>
    <w:p w14:paraId="76DE18B6" w14:textId="77777777" w:rsidR="00610BD0" w:rsidRPr="00015283" w:rsidRDefault="00610BD0" w:rsidP="00A011A5">
      <w:pPr>
        <w:pStyle w:val="ListParagraph"/>
        <w:numPr>
          <w:ilvl w:val="0"/>
          <w:numId w:val="16"/>
        </w:numPr>
        <w:spacing w:after="0" w:line="360" w:lineRule="auto"/>
        <w:jc w:val="both"/>
        <w:rPr>
          <w:rFonts w:ascii="Times New Roman" w:eastAsia="Arial Unicode MS" w:hAnsi="Times New Roman"/>
          <w:sz w:val="24"/>
          <w:szCs w:val="24"/>
        </w:rPr>
      </w:pPr>
      <w:r w:rsidRPr="00015283">
        <w:rPr>
          <w:rFonts w:ascii="Times New Roman" w:eastAsia="Arial Unicode MS" w:hAnsi="Times New Roman"/>
          <w:sz w:val="24"/>
          <w:szCs w:val="24"/>
        </w:rPr>
        <w:t>To contribute to the production of a healthy human capital through provision of equitable, safe and sustainable health services.</w:t>
      </w:r>
    </w:p>
    <w:p w14:paraId="612B9077" w14:textId="7CA5DCCF" w:rsidR="00DD0F64" w:rsidRPr="00DD0F64" w:rsidRDefault="00610BD0" w:rsidP="00A011A5">
      <w:pPr>
        <w:spacing w:after="0" w:line="360" w:lineRule="auto"/>
        <w:ind w:left="360"/>
        <w:jc w:val="both"/>
        <w:rPr>
          <w:rFonts w:ascii="Times New Roman" w:eastAsia="Arial Unicode MS" w:hAnsi="Times New Roman"/>
          <w:sz w:val="24"/>
          <w:szCs w:val="24"/>
        </w:rPr>
      </w:pPr>
      <w:r w:rsidRPr="00015283">
        <w:rPr>
          <w:rFonts w:ascii="Times New Roman" w:eastAsia="Arial Unicode MS" w:hAnsi="Times New Roman"/>
          <w:sz w:val="24"/>
          <w:szCs w:val="24"/>
        </w:rPr>
        <w:t>To improve service delivery across all sectors and lower level administrative units.</w:t>
      </w:r>
    </w:p>
    <w:p w14:paraId="423CD85F" w14:textId="1704E283" w:rsidR="00610BD0" w:rsidRPr="00D03B66" w:rsidRDefault="005A6A61" w:rsidP="00A011A5">
      <w:pPr>
        <w:pStyle w:val="Heading2"/>
        <w:spacing w:before="0" w:line="360" w:lineRule="auto"/>
        <w:rPr>
          <w:rFonts w:ascii="Times New Roman" w:hAnsi="Times New Roman"/>
          <w:color w:val="auto"/>
          <w:sz w:val="24"/>
          <w:szCs w:val="24"/>
        </w:rPr>
      </w:pPr>
      <w:bookmarkStart w:id="15" w:name="_Toc89461457"/>
      <w:r>
        <w:rPr>
          <w:rFonts w:ascii="Times New Roman" w:hAnsi="Times New Roman"/>
          <w:color w:val="auto"/>
          <w:sz w:val="24"/>
          <w:szCs w:val="24"/>
        </w:rPr>
        <w:t>1.1.2</w:t>
      </w:r>
      <w:r>
        <w:rPr>
          <w:rFonts w:ascii="Times New Roman" w:hAnsi="Times New Roman"/>
          <w:color w:val="auto"/>
          <w:sz w:val="24"/>
          <w:szCs w:val="24"/>
        </w:rPr>
        <w:tab/>
      </w:r>
      <w:r w:rsidR="00610BD0" w:rsidRPr="00D03B66">
        <w:rPr>
          <w:rFonts w:ascii="Times New Roman" w:hAnsi="Times New Roman"/>
          <w:color w:val="auto"/>
          <w:sz w:val="24"/>
          <w:szCs w:val="24"/>
        </w:rPr>
        <w:t>Key achievements of the previous Plan</w:t>
      </w:r>
      <w:bookmarkEnd w:id="15"/>
    </w:p>
    <w:p w14:paraId="19CEFDFE" w14:textId="77777777" w:rsidR="00BB2A3B" w:rsidRPr="00015283" w:rsidRDefault="00BB2A3B" w:rsidP="00A011A5">
      <w:pPr>
        <w:pStyle w:val="ListParagraph"/>
        <w:widowControl w:val="0"/>
        <w:numPr>
          <w:ilvl w:val="0"/>
          <w:numId w:val="17"/>
        </w:numPr>
        <w:autoSpaceDE w:val="0"/>
        <w:autoSpaceDN w:val="0"/>
        <w:adjustRightInd w:val="0"/>
        <w:spacing w:after="0" w:line="360" w:lineRule="auto"/>
        <w:ind w:left="426" w:right="76" w:hanging="66"/>
        <w:jc w:val="both"/>
        <w:rPr>
          <w:rFonts w:ascii="Times New Roman" w:hAnsi="Times New Roman"/>
          <w:sz w:val="24"/>
          <w:szCs w:val="24"/>
        </w:rPr>
      </w:pPr>
      <w:r w:rsidRPr="00015283">
        <w:rPr>
          <w:rFonts w:ascii="Times New Roman" w:hAnsi="Times New Roman"/>
          <w:sz w:val="24"/>
          <w:szCs w:val="24"/>
        </w:rPr>
        <w:t>Proportion of villages with functional VHTs increased from 70% in 2015 to 72% in 2020</w:t>
      </w:r>
      <w:r w:rsidRPr="00015283">
        <w:rPr>
          <w:rFonts w:ascii="Times New Roman" w:hAnsi="Times New Roman"/>
          <w:spacing w:val="1"/>
          <w:sz w:val="24"/>
          <w:szCs w:val="24"/>
        </w:rPr>
        <w:t xml:space="preserve"> </w:t>
      </w:r>
    </w:p>
    <w:p w14:paraId="34F2C0C2" w14:textId="77777777" w:rsidR="00BB2A3B" w:rsidRPr="00015283" w:rsidRDefault="00BB2A3B" w:rsidP="00A011A5">
      <w:pPr>
        <w:pStyle w:val="ListParagraph"/>
        <w:widowControl w:val="0"/>
        <w:numPr>
          <w:ilvl w:val="0"/>
          <w:numId w:val="17"/>
        </w:numPr>
        <w:autoSpaceDE w:val="0"/>
        <w:autoSpaceDN w:val="0"/>
        <w:adjustRightInd w:val="0"/>
        <w:spacing w:after="0" w:line="360" w:lineRule="auto"/>
        <w:ind w:left="426" w:right="76" w:hanging="66"/>
        <w:jc w:val="both"/>
        <w:rPr>
          <w:rFonts w:ascii="Times New Roman" w:hAnsi="Times New Roman"/>
          <w:sz w:val="24"/>
          <w:szCs w:val="24"/>
        </w:rPr>
      </w:pPr>
      <w:r w:rsidRPr="00015283">
        <w:rPr>
          <w:rFonts w:ascii="Times New Roman" w:hAnsi="Times New Roman"/>
          <w:spacing w:val="1"/>
          <w:sz w:val="24"/>
          <w:szCs w:val="24"/>
        </w:rPr>
        <w:t>Proportion of district roads in good to fair condition increased from 49% to 53%</w:t>
      </w:r>
    </w:p>
    <w:p w14:paraId="5FD990E4" w14:textId="77777777" w:rsidR="00BB2A3B" w:rsidRPr="00015283" w:rsidRDefault="00BB2A3B" w:rsidP="00A011A5">
      <w:pPr>
        <w:pStyle w:val="ListParagraph"/>
        <w:widowControl w:val="0"/>
        <w:numPr>
          <w:ilvl w:val="0"/>
          <w:numId w:val="17"/>
        </w:numPr>
        <w:autoSpaceDE w:val="0"/>
        <w:autoSpaceDN w:val="0"/>
        <w:adjustRightInd w:val="0"/>
        <w:spacing w:after="0" w:line="360" w:lineRule="auto"/>
        <w:ind w:left="426" w:right="76" w:hanging="66"/>
        <w:jc w:val="both"/>
        <w:rPr>
          <w:rFonts w:ascii="Times New Roman" w:hAnsi="Times New Roman"/>
          <w:spacing w:val="1"/>
          <w:sz w:val="24"/>
          <w:szCs w:val="24"/>
        </w:rPr>
      </w:pPr>
      <w:r w:rsidRPr="00015283">
        <w:rPr>
          <w:rFonts w:ascii="Times New Roman" w:hAnsi="Times New Roman"/>
          <w:spacing w:val="1"/>
          <w:sz w:val="24"/>
          <w:szCs w:val="24"/>
        </w:rPr>
        <w:t>Average Population served by each health unit decreased from 9,092 to 8,664</w:t>
      </w:r>
    </w:p>
    <w:p w14:paraId="3898606F" w14:textId="77777777" w:rsidR="00BB2A3B" w:rsidRPr="00015283" w:rsidRDefault="00BB2A3B" w:rsidP="00A011A5">
      <w:pPr>
        <w:pStyle w:val="ListParagraph"/>
        <w:widowControl w:val="0"/>
        <w:numPr>
          <w:ilvl w:val="0"/>
          <w:numId w:val="17"/>
        </w:numPr>
        <w:autoSpaceDE w:val="0"/>
        <w:autoSpaceDN w:val="0"/>
        <w:adjustRightInd w:val="0"/>
        <w:spacing w:after="0" w:line="360" w:lineRule="auto"/>
        <w:ind w:left="426" w:right="76" w:hanging="66"/>
        <w:jc w:val="both"/>
        <w:rPr>
          <w:rFonts w:ascii="Times New Roman" w:hAnsi="Times New Roman"/>
          <w:spacing w:val="1"/>
          <w:sz w:val="24"/>
          <w:szCs w:val="24"/>
        </w:rPr>
      </w:pPr>
      <w:r w:rsidRPr="00015283">
        <w:rPr>
          <w:rFonts w:ascii="Times New Roman" w:hAnsi="Times New Roman"/>
          <w:spacing w:val="1"/>
          <w:sz w:val="24"/>
          <w:szCs w:val="24"/>
        </w:rPr>
        <w:t>Practicing Doctor: population ratio reduced from</w:t>
      </w:r>
      <w:r w:rsidRPr="00015283">
        <w:rPr>
          <w:rFonts w:ascii="Times New Roman" w:hAnsi="Times New Roman"/>
          <w:spacing w:val="1"/>
          <w:sz w:val="24"/>
          <w:szCs w:val="24"/>
        </w:rPr>
        <w:tab/>
        <w:t xml:space="preserve">1:55,835 to </w:t>
      </w:r>
      <w:proofErr w:type="gramStart"/>
      <w:r w:rsidRPr="00015283">
        <w:rPr>
          <w:rFonts w:ascii="Times New Roman" w:hAnsi="Times New Roman"/>
          <w:spacing w:val="1"/>
          <w:sz w:val="24"/>
          <w:szCs w:val="24"/>
        </w:rPr>
        <w:t>1:43,643</w:t>
      </w:r>
      <w:proofErr w:type="gramEnd"/>
    </w:p>
    <w:p w14:paraId="48B8417D" w14:textId="77777777" w:rsidR="00BB2A3B" w:rsidRPr="00015283" w:rsidRDefault="00BB2A3B" w:rsidP="00A011A5">
      <w:pPr>
        <w:pStyle w:val="ListParagraph"/>
        <w:widowControl w:val="0"/>
        <w:numPr>
          <w:ilvl w:val="0"/>
          <w:numId w:val="17"/>
        </w:numPr>
        <w:autoSpaceDE w:val="0"/>
        <w:autoSpaceDN w:val="0"/>
        <w:adjustRightInd w:val="0"/>
        <w:spacing w:after="0" w:line="360" w:lineRule="auto"/>
        <w:ind w:left="426" w:right="76" w:hanging="66"/>
        <w:jc w:val="both"/>
        <w:rPr>
          <w:rFonts w:ascii="Times New Roman" w:hAnsi="Times New Roman"/>
          <w:spacing w:val="1"/>
          <w:sz w:val="24"/>
          <w:szCs w:val="24"/>
        </w:rPr>
      </w:pPr>
      <w:r w:rsidRPr="00015283">
        <w:rPr>
          <w:rFonts w:ascii="Times New Roman" w:hAnsi="Times New Roman"/>
          <w:spacing w:val="1"/>
          <w:sz w:val="24"/>
          <w:szCs w:val="24"/>
        </w:rPr>
        <w:t xml:space="preserve">Nurse: Population ratio reduced from 1:5,985 to </w:t>
      </w:r>
      <w:proofErr w:type="gramStart"/>
      <w:r w:rsidRPr="00015283">
        <w:rPr>
          <w:rFonts w:ascii="Times New Roman" w:hAnsi="Times New Roman"/>
          <w:spacing w:val="1"/>
          <w:sz w:val="24"/>
          <w:szCs w:val="24"/>
        </w:rPr>
        <w:t>1:2,262</w:t>
      </w:r>
      <w:proofErr w:type="gramEnd"/>
    </w:p>
    <w:p w14:paraId="5FB536F8" w14:textId="77777777" w:rsidR="00BB2A3B" w:rsidRPr="00015283" w:rsidRDefault="00BB2A3B" w:rsidP="00A011A5">
      <w:pPr>
        <w:pStyle w:val="ListParagraph"/>
        <w:widowControl w:val="0"/>
        <w:numPr>
          <w:ilvl w:val="0"/>
          <w:numId w:val="17"/>
        </w:numPr>
        <w:autoSpaceDE w:val="0"/>
        <w:autoSpaceDN w:val="0"/>
        <w:adjustRightInd w:val="0"/>
        <w:spacing w:after="0" w:line="360" w:lineRule="auto"/>
        <w:ind w:left="426" w:right="76" w:hanging="66"/>
        <w:jc w:val="both"/>
        <w:rPr>
          <w:rFonts w:ascii="Times New Roman" w:hAnsi="Times New Roman"/>
          <w:spacing w:val="1"/>
          <w:sz w:val="24"/>
          <w:szCs w:val="24"/>
        </w:rPr>
      </w:pPr>
      <w:r w:rsidRPr="00015283">
        <w:rPr>
          <w:rFonts w:ascii="Times New Roman" w:hAnsi="Times New Roman"/>
          <w:spacing w:val="1"/>
          <w:sz w:val="24"/>
          <w:szCs w:val="24"/>
        </w:rPr>
        <w:t xml:space="preserve">Clinical Officer: Population ratio reduced from 1:18,646 to </w:t>
      </w:r>
      <w:proofErr w:type="gramStart"/>
      <w:r w:rsidRPr="00015283">
        <w:rPr>
          <w:rFonts w:ascii="Times New Roman" w:hAnsi="Times New Roman"/>
          <w:spacing w:val="1"/>
          <w:sz w:val="24"/>
          <w:szCs w:val="24"/>
        </w:rPr>
        <w:t>1:14,959</w:t>
      </w:r>
      <w:proofErr w:type="gramEnd"/>
    </w:p>
    <w:p w14:paraId="460AAAC6" w14:textId="77777777" w:rsidR="00BB2A3B" w:rsidRPr="00015283" w:rsidRDefault="00BB2A3B" w:rsidP="00A011A5">
      <w:pPr>
        <w:pStyle w:val="ListParagraph"/>
        <w:widowControl w:val="0"/>
        <w:numPr>
          <w:ilvl w:val="0"/>
          <w:numId w:val="17"/>
        </w:numPr>
        <w:autoSpaceDE w:val="0"/>
        <w:autoSpaceDN w:val="0"/>
        <w:adjustRightInd w:val="0"/>
        <w:spacing w:after="0" w:line="360" w:lineRule="auto"/>
        <w:ind w:left="426" w:right="76" w:hanging="66"/>
        <w:jc w:val="both"/>
        <w:rPr>
          <w:rFonts w:ascii="Times New Roman" w:hAnsi="Times New Roman"/>
          <w:spacing w:val="1"/>
          <w:sz w:val="24"/>
          <w:szCs w:val="24"/>
        </w:rPr>
      </w:pPr>
      <w:r w:rsidRPr="00015283">
        <w:rPr>
          <w:rFonts w:ascii="Times New Roman" w:hAnsi="Times New Roman"/>
          <w:spacing w:val="1"/>
          <w:sz w:val="24"/>
          <w:szCs w:val="24"/>
        </w:rPr>
        <w:t>Midwives: pregnant women (15-49) ratio reduced from 1:332 to 1:285</w:t>
      </w:r>
    </w:p>
    <w:p w14:paraId="2246503D" w14:textId="77777777" w:rsidR="00BB2A3B" w:rsidRPr="00015283" w:rsidRDefault="00BB2A3B" w:rsidP="00A011A5">
      <w:pPr>
        <w:pStyle w:val="ListParagraph"/>
        <w:widowControl w:val="0"/>
        <w:numPr>
          <w:ilvl w:val="0"/>
          <w:numId w:val="17"/>
        </w:numPr>
        <w:autoSpaceDE w:val="0"/>
        <w:autoSpaceDN w:val="0"/>
        <w:adjustRightInd w:val="0"/>
        <w:spacing w:after="0" w:line="360" w:lineRule="auto"/>
        <w:ind w:left="426" w:right="76" w:hanging="66"/>
        <w:jc w:val="both"/>
        <w:rPr>
          <w:rFonts w:ascii="Times New Roman" w:hAnsi="Times New Roman"/>
          <w:spacing w:val="1"/>
          <w:sz w:val="24"/>
          <w:szCs w:val="24"/>
        </w:rPr>
      </w:pPr>
      <w:r w:rsidRPr="00015283">
        <w:rPr>
          <w:rFonts w:ascii="Times New Roman" w:hAnsi="Times New Roman"/>
          <w:spacing w:val="1"/>
          <w:sz w:val="24"/>
          <w:szCs w:val="24"/>
        </w:rPr>
        <w:t>Number of Sub counties with a Govt HC III increased from 86% to 92%</w:t>
      </w:r>
    </w:p>
    <w:p w14:paraId="7E80F39F" w14:textId="77777777" w:rsidR="00BB2A3B" w:rsidRPr="00015283" w:rsidRDefault="00BB2A3B" w:rsidP="00A011A5">
      <w:pPr>
        <w:pStyle w:val="ListParagraph"/>
        <w:widowControl w:val="0"/>
        <w:numPr>
          <w:ilvl w:val="0"/>
          <w:numId w:val="17"/>
        </w:numPr>
        <w:autoSpaceDE w:val="0"/>
        <w:autoSpaceDN w:val="0"/>
        <w:adjustRightInd w:val="0"/>
        <w:spacing w:after="0" w:line="360" w:lineRule="auto"/>
        <w:ind w:left="426" w:right="76" w:hanging="66"/>
        <w:jc w:val="both"/>
        <w:rPr>
          <w:rFonts w:ascii="Times New Roman" w:hAnsi="Times New Roman"/>
          <w:spacing w:val="1"/>
          <w:sz w:val="24"/>
          <w:szCs w:val="24"/>
        </w:rPr>
      </w:pPr>
      <w:r w:rsidRPr="00015283">
        <w:rPr>
          <w:rFonts w:ascii="Times New Roman" w:hAnsi="Times New Roman"/>
          <w:spacing w:val="1"/>
          <w:sz w:val="24"/>
          <w:szCs w:val="24"/>
        </w:rPr>
        <w:t>Primary School enrolment increased from 106,076 to 115,631 pupils</w:t>
      </w:r>
    </w:p>
    <w:p w14:paraId="33458968" w14:textId="77777777" w:rsidR="00610BD0" w:rsidRPr="00015283" w:rsidRDefault="00610BD0" w:rsidP="00A011A5">
      <w:pPr>
        <w:pStyle w:val="ListParagraph"/>
        <w:widowControl w:val="0"/>
        <w:numPr>
          <w:ilvl w:val="0"/>
          <w:numId w:val="17"/>
        </w:numPr>
        <w:autoSpaceDE w:val="0"/>
        <w:autoSpaceDN w:val="0"/>
        <w:adjustRightInd w:val="0"/>
        <w:spacing w:after="0" w:line="360" w:lineRule="auto"/>
        <w:jc w:val="both"/>
        <w:rPr>
          <w:rFonts w:ascii="Times New Roman" w:hAnsi="Times New Roman"/>
          <w:sz w:val="24"/>
          <w:szCs w:val="24"/>
        </w:rPr>
      </w:pPr>
      <w:r w:rsidRPr="00015283">
        <w:rPr>
          <w:rFonts w:ascii="Times New Roman" w:hAnsi="Times New Roman"/>
          <w:sz w:val="24"/>
          <w:szCs w:val="24"/>
        </w:rPr>
        <w:t>Forest cover increased from 2.5% to 4%</w:t>
      </w:r>
    </w:p>
    <w:p w14:paraId="0DB52CE8" w14:textId="77777777" w:rsidR="00610BD0" w:rsidRPr="00015283" w:rsidRDefault="00610BD0" w:rsidP="00A011A5">
      <w:pPr>
        <w:pStyle w:val="ListParagraph"/>
        <w:widowControl w:val="0"/>
        <w:numPr>
          <w:ilvl w:val="0"/>
          <w:numId w:val="17"/>
        </w:numPr>
        <w:autoSpaceDE w:val="0"/>
        <w:autoSpaceDN w:val="0"/>
        <w:adjustRightInd w:val="0"/>
        <w:spacing w:after="0" w:line="360" w:lineRule="auto"/>
        <w:jc w:val="both"/>
        <w:rPr>
          <w:rFonts w:ascii="Times New Roman" w:hAnsi="Times New Roman"/>
          <w:sz w:val="24"/>
          <w:szCs w:val="24"/>
        </w:rPr>
      </w:pPr>
      <w:r w:rsidRPr="00015283">
        <w:rPr>
          <w:rFonts w:ascii="Times New Roman" w:hAnsi="Times New Roman"/>
          <w:sz w:val="24"/>
          <w:szCs w:val="24"/>
        </w:rPr>
        <w:t>Percentage of degraded wetlands restored from 0.2% to 0.5%</w:t>
      </w:r>
    </w:p>
    <w:p w14:paraId="7A8876C0" w14:textId="77777777" w:rsidR="00610BD0" w:rsidRPr="00015283" w:rsidRDefault="00610BD0" w:rsidP="00A011A5">
      <w:pPr>
        <w:pStyle w:val="ListParagraph"/>
        <w:widowControl w:val="0"/>
        <w:numPr>
          <w:ilvl w:val="0"/>
          <w:numId w:val="17"/>
        </w:numPr>
        <w:autoSpaceDE w:val="0"/>
        <w:autoSpaceDN w:val="0"/>
        <w:adjustRightInd w:val="0"/>
        <w:spacing w:after="0" w:line="360" w:lineRule="auto"/>
        <w:jc w:val="both"/>
        <w:rPr>
          <w:rFonts w:ascii="Times New Roman" w:hAnsi="Times New Roman"/>
          <w:sz w:val="24"/>
          <w:szCs w:val="24"/>
        </w:rPr>
      </w:pPr>
      <w:r w:rsidRPr="00015283">
        <w:rPr>
          <w:rFonts w:ascii="Times New Roman" w:hAnsi="Times New Roman"/>
          <w:sz w:val="24"/>
          <w:szCs w:val="24"/>
        </w:rPr>
        <w:t>Percentage of LLGs mainstreaming CC issues in their workplans increased from14% to 28%</w:t>
      </w:r>
    </w:p>
    <w:p w14:paraId="6040A5F9" w14:textId="77777777" w:rsidR="00610BD0" w:rsidRPr="00015283" w:rsidRDefault="00610BD0" w:rsidP="00A011A5">
      <w:pPr>
        <w:pStyle w:val="ListParagraph"/>
        <w:widowControl w:val="0"/>
        <w:numPr>
          <w:ilvl w:val="0"/>
          <w:numId w:val="17"/>
        </w:numPr>
        <w:autoSpaceDE w:val="0"/>
        <w:autoSpaceDN w:val="0"/>
        <w:adjustRightInd w:val="0"/>
        <w:spacing w:after="0" w:line="360" w:lineRule="auto"/>
        <w:jc w:val="both"/>
        <w:rPr>
          <w:rFonts w:ascii="Times New Roman" w:hAnsi="Times New Roman"/>
          <w:sz w:val="24"/>
          <w:szCs w:val="24"/>
        </w:rPr>
      </w:pPr>
      <w:r w:rsidRPr="00015283">
        <w:rPr>
          <w:rFonts w:ascii="Times New Roman" w:hAnsi="Times New Roman"/>
          <w:sz w:val="24"/>
          <w:szCs w:val="24"/>
        </w:rPr>
        <w:t>Percentage of government land titled increased from 0% to 11%</w:t>
      </w:r>
    </w:p>
    <w:p w14:paraId="2B2C35F9" w14:textId="77777777" w:rsidR="00610BD0" w:rsidRPr="00015283" w:rsidRDefault="00610BD0" w:rsidP="00A011A5">
      <w:pPr>
        <w:pStyle w:val="ListParagraph"/>
        <w:widowControl w:val="0"/>
        <w:numPr>
          <w:ilvl w:val="0"/>
          <w:numId w:val="17"/>
        </w:numPr>
        <w:autoSpaceDE w:val="0"/>
        <w:autoSpaceDN w:val="0"/>
        <w:adjustRightInd w:val="0"/>
        <w:spacing w:after="0" w:line="360" w:lineRule="auto"/>
        <w:jc w:val="both"/>
        <w:rPr>
          <w:rFonts w:ascii="Times New Roman" w:hAnsi="Times New Roman"/>
          <w:sz w:val="24"/>
          <w:szCs w:val="24"/>
        </w:rPr>
      </w:pPr>
      <w:r w:rsidRPr="00015283">
        <w:rPr>
          <w:rFonts w:ascii="Times New Roman" w:hAnsi="Times New Roman"/>
          <w:sz w:val="24"/>
          <w:szCs w:val="24"/>
        </w:rPr>
        <w:t>Awareness creation on Physical Planning Act 2010 increased from 5% to 20%</w:t>
      </w:r>
    </w:p>
    <w:p w14:paraId="5A1F563D" w14:textId="77777777" w:rsidR="00610BD0" w:rsidRPr="00015283" w:rsidRDefault="00610BD0" w:rsidP="00A011A5">
      <w:pPr>
        <w:pStyle w:val="ListParagraph"/>
        <w:widowControl w:val="0"/>
        <w:numPr>
          <w:ilvl w:val="0"/>
          <w:numId w:val="17"/>
        </w:numPr>
        <w:autoSpaceDE w:val="0"/>
        <w:autoSpaceDN w:val="0"/>
        <w:adjustRightInd w:val="0"/>
        <w:spacing w:after="0" w:line="360" w:lineRule="auto"/>
        <w:jc w:val="both"/>
        <w:rPr>
          <w:rFonts w:ascii="Times New Roman" w:hAnsi="Times New Roman"/>
          <w:sz w:val="24"/>
          <w:szCs w:val="24"/>
        </w:rPr>
      </w:pPr>
      <w:r w:rsidRPr="00015283">
        <w:rPr>
          <w:rFonts w:ascii="Times New Roman" w:hAnsi="Times New Roman"/>
          <w:position w:val="2"/>
          <w:sz w:val="24"/>
          <w:szCs w:val="24"/>
        </w:rPr>
        <w:t>Av</w:t>
      </w:r>
      <w:r w:rsidRPr="00015283">
        <w:rPr>
          <w:rFonts w:ascii="Times New Roman" w:hAnsi="Times New Roman"/>
          <w:spacing w:val="-1"/>
          <w:position w:val="2"/>
          <w:sz w:val="24"/>
          <w:szCs w:val="24"/>
        </w:rPr>
        <w:t>e</w:t>
      </w:r>
      <w:r w:rsidRPr="00015283">
        <w:rPr>
          <w:rFonts w:ascii="Times New Roman" w:hAnsi="Times New Roman"/>
          <w:position w:val="2"/>
          <w:sz w:val="24"/>
          <w:szCs w:val="24"/>
        </w:rPr>
        <w:t>rage</w:t>
      </w:r>
      <w:r w:rsidRPr="00015283">
        <w:rPr>
          <w:rFonts w:ascii="Times New Roman" w:hAnsi="Times New Roman"/>
          <w:spacing w:val="16"/>
          <w:position w:val="2"/>
          <w:sz w:val="24"/>
          <w:szCs w:val="24"/>
        </w:rPr>
        <w:t xml:space="preserve"> </w:t>
      </w:r>
      <w:r w:rsidRPr="00015283">
        <w:rPr>
          <w:rFonts w:ascii="Times New Roman" w:hAnsi="Times New Roman"/>
          <w:position w:val="2"/>
          <w:sz w:val="24"/>
          <w:szCs w:val="24"/>
        </w:rPr>
        <w:t>s</w:t>
      </w:r>
      <w:r w:rsidRPr="00015283">
        <w:rPr>
          <w:rFonts w:ascii="Times New Roman" w:hAnsi="Times New Roman"/>
          <w:spacing w:val="-1"/>
          <w:position w:val="2"/>
          <w:sz w:val="24"/>
          <w:szCs w:val="24"/>
        </w:rPr>
        <w:t>a</w:t>
      </w:r>
      <w:r w:rsidRPr="00015283">
        <w:rPr>
          <w:rFonts w:ascii="Times New Roman" w:hAnsi="Times New Roman"/>
          <w:spacing w:val="1"/>
          <w:position w:val="2"/>
          <w:sz w:val="24"/>
          <w:szCs w:val="24"/>
        </w:rPr>
        <w:t>f</w:t>
      </w:r>
      <w:r w:rsidRPr="00015283">
        <w:rPr>
          <w:rFonts w:ascii="Times New Roman" w:hAnsi="Times New Roman"/>
          <w:position w:val="2"/>
          <w:sz w:val="24"/>
          <w:szCs w:val="24"/>
        </w:rPr>
        <w:t>e</w:t>
      </w:r>
      <w:r w:rsidRPr="00015283">
        <w:rPr>
          <w:rFonts w:ascii="Times New Roman" w:hAnsi="Times New Roman"/>
          <w:spacing w:val="16"/>
          <w:position w:val="2"/>
          <w:sz w:val="24"/>
          <w:szCs w:val="24"/>
        </w:rPr>
        <w:t xml:space="preserve"> </w:t>
      </w:r>
      <w:r w:rsidRPr="00015283">
        <w:rPr>
          <w:rFonts w:ascii="Times New Roman" w:hAnsi="Times New Roman"/>
          <w:position w:val="2"/>
          <w:sz w:val="24"/>
          <w:szCs w:val="24"/>
        </w:rPr>
        <w:t>w</w:t>
      </w:r>
      <w:r w:rsidRPr="00015283">
        <w:rPr>
          <w:rFonts w:ascii="Times New Roman" w:hAnsi="Times New Roman"/>
          <w:spacing w:val="-1"/>
          <w:position w:val="2"/>
          <w:sz w:val="24"/>
          <w:szCs w:val="24"/>
        </w:rPr>
        <w:t>a</w:t>
      </w:r>
      <w:r w:rsidRPr="00015283">
        <w:rPr>
          <w:rFonts w:ascii="Times New Roman" w:hAnsi="Times New Roman"/>
          <w:spacing w:val="3"/>
          <w:position w:val="2"/>
          <w:sz w:val="24"/>
          <w:szCs w:val="24"/>
        </w:rPr>
        <w:t>t</w:t>
      </w:r>
      <w:r w:rsidRPr="00015283">
        <w:rPr>
          <w:rFonts w:ascii="Times New Roman" w:hAnsi="Times New Roman"/>
          <w:spacing w:val="-1"/>
          <w:position w:val="2"/>
          <w:sz w:val="24"/>
          <w:szCs w:val="24"/>
        </w:rPr>
        <w:t>e</w:t>
      </w:r>
      <w:r w:rsidRPr="00015283">
        <w:rPr>
          <w:rFonts w:ascii="Times New Roman" w:hAnsi="Times New Roman"/>
          <w:position w:val="2"/>
          <w:sz w:val="24"/>
          <w:szCs w:val="24"/>
        </w:rPr>
        <w:t>r</w:t>
      </w:r>
      <w:r w:rsidRPr="00015283">
        <w:rPr>
          <w:rFonts w:ascii="Times New Roman" w:hAnsi="Times New Roman"/>
          <w:spacing w:val="16"/>
          <w:position w:val="2"/>
          <w:sz w:val="24"/>
          <w:szCs w:val="24"/>
        </w:rPr>
        <w:t xml:space="preserve"> </w:t>
      </w:r>
      <w:r w:rsidRPr="00015283">
        <w:rPr>
          <w:rFonts w:ascii="Times New Roman" w:hAnsi="Times New Roman"/>
          <w:spacing w:val="-1"/>
          <w:position w:val="2"/>
          <w:sz w:val="24"/>
          <w:szCs w:val="24"/>
        </w:rPr>
        <w:t>c</w:t>
      </w:r>
      <w:r w:rsidRPr="00015283">
        <w:rPr>
          <w:rFonts w:ascii="Times New Roman" w:hAnsi="Times New Roman"/>
          <w:position w:val="2"/>
          <w:sz w:val="24"/>
          <w:szCs w:val="24"/>
        </w:rPr>
        <w:t>o</w:t>
      </w:r>
      <w:r w:rsidRPr="00015283">
        <w:rPr>
          <w:rFonts w:ascii="Times New Roman" w:hAnsi="Times New Roman"/>
          <w:spacing w:val="2"/>
          <w:position w:val="2"/>
          <w:sz w:val="24"/>
          <w:szCs w:val="24"/>
        </w:rPr>
        <w:t>v</w:t>
      </w:r>
      <w:r w:rsidRPr="00015283">
        <w:rPr>
          <w:rFonts w:ascii="Times New Roman" w:hAnsi="Times New Roman"/>
          <w:spacing w:val="1"/>
          <w:position w:val="2"/>
          <w:sz w:val="24"/>
          <w:szCs w:val="24"/>
        </w:rPr>
        <w:t>e</w:t>
      </w:r>
      <w:r w:rsidRPr="00015283">
        <w:rPr>
          <w:rFonts w:ascii="Times New Roman" w:hAnsi="Times New Roman"/>
          <w:position w:val="2"/>
          <w:sz w:val="24"/>
          <w:szCs w:val="24"/>
        </w:rPr>
        <w:t>ra</w:t>
      </w:r>
      <w:r w:rsidRPr="00015283">
        <w:rPr>
          <w:rFonts w:ascii="Times New Roman" w:hAnsi="Times New Roman"/>
          <w:spacing w:val="-2"/>
          <w:position w:val="2"/>
          <w:sz w:val="24"/>
          <w:szCs w:val="24"/>
        </w:rPr>
        <w:t>g</w:t>
      </w:r>
      <w:r w:rsidRPr="00015283">
        <w:rPr>
          <w:rFonts w:ascii="Times New Roman" w:hAnsi="Times New Roman"/>
          <w:position w:val="2"/>
          <w:sz w:val="24"/>
          <w:szCs w:val="24"/>
        </w:rPr>
        <w:t>e</w:t>
      </w:r>
      <w:r w:rsidRPr="00015283">
        <w:rPr>
          <w:rFonts w:ascii="Times New Roman" w:hAnsi="Times New Roman"/>
          <w:spacing w:val="16"/>
          <w:position w:val="2"/>
          <w:sz w:val="24"/>
          <w:szCs w:val="24"/>
        </w:rPr>
        <w:t xml:space="preserve"> </w:t>
      </w:r>
      <w:r w:rsidRPr="00015283">
        <w:rPr>
          <w:rFonts w:ascii="Times New Roman" w:hAnsi="Times New Roman"/>
          <w:position w:val="2"/>
          <w:sz w:val="24"/>
          <w:szCs w:val="24"/>
        </w:rPr>
        <w:t>in</w:t>
      </w:r>
      <w:r w:rsidRPr="00015283">
        <w:rPr>
          <w:rFonts w:ascii="Times New Roman" w:hAnsi="Times New Roman"/>
          <w:spacing w:val="2"/>
          <w:position w:val="2"/>
          <w:sz w:val="24"/>
          <w:szCs w:val="24"/>
        </w:rPr>
        <w:t>c</w:t>
      </w:r>
      <w:r w:rsidRPr="00015283">
        <w:rPr>
          <w:rFonts w:ascii="Times New Roman" w:hAnsi="Times New Roman"/>
          <w:position w:val="2"/>
          <w:sz w:val="24"/>
          <w:szCs w:val="24"/>
        </w:rPr>
        <w:t>r</w:t>
      </w:r>
      <w:r w:rsidRPr="00015283">
        <w:rPr>
          <w:rFonts w:ascii="Times New Roman" w:hAnsi="Times New Roman"/>
          <w:spacing w:val="-2"/>
          <w:position w:val="2"/>
          <w:sz w:val="24"/>
          <w:szCs w:val="24"/>
        </w:rPr>
        <w:t>e</w:t>
      </w:r>
      <w:r w:rsidRPr="00015283">
        <w:rPr>
          <w:rFonts w:ascii="Times New Roman" w:hAnsi="Times New Roman"/>
          <w:spacing w:val="-1"/>
          <w:position w:val="2"/>
          <w:sz w:val="24"/>
          <w:szCs w:val="24"/>
        </w:rPr>
        <w:t>a</w:t>
      </w:r>
      <w:r w:rsidRPr="00015283">
        <w:rPr>
          <w:rFonts w:ascii="Times New Roman" w:hAnsi="Times New Roman"/>
          <w:spacing w:val="2"/>
          <w:position w:val="2"/>
          <w:sz w:val="24"/>
          <w:szCs w:val="24"/>
        </w:rPr>
        <w:t>s</w:t>
      </w:r>
      <w:r w:rsidRPr="00015283">
        <w:rPr>
          <w:rFonts w:ascii="Times New Roman" w:hAnsi="Times New Roman"/>
          <w:spacing w:val="-1"/>
          <w:position w:val="2"/>
          <w:sz w:val="24"/>
          <w:szCs w:val="24"/>
        </w:rPr>
        <w:t>e</w:t>
      </w:r>
      <w:r w:rsidRPr="00015283">
        <w:rPr>
          <w:rFonts w:ascii="Times New Roman" w:hAnsi="Times New Roman"/>
          <w:position w:val="2"/>
          <w:sz w:val="24"/>
          <w:szCs w:val="24"/>
        </w:rPr>
        <w:t>d</w:t>
      </w:r>
      <w:r w:rsidRPr="00015283">
        <w:rPr>
          <w:rFonts w:ascii="Times New Roman" w:hAnsi="Times New Roman"/>
          <w:spacing w:val="17"/>
          <w:position w:val="2"/>
          <w:sz w:val="24"/>
          <w:szCs w:val="24"/>
        </w:rPr>
        <w:t xml:space="preserve"> </w:t>
      </w:r>
      <w:r w:rsidRPr="00015283">
        <w:rPr>
          <w:rFonts w:ascii="Times New Roman" w:hAnsi="Times New Roman"/>
          <w:position w:val="2"/>
          <w:sz w:val="24"/>
          <w:szCs w:val="24"/>
        </w:rPr>
        <w:t>f</w:t>
      </w:r>
      <w:r w:rsidRPr="00015283">
        <w:rPr>
          <w:rFonts w:ascii="Times New Roman" w:hAnsi="Times New Roman"/>
          <w:spacing w:val="-1"/>
          <w:position w:val="2"/>
          <w:sz w:val="24"/>
          <w:szCs w:val="24"/>
        </w:rPr>
        <w:t>r</w:t>
      </w:r>
      <w:r w:rsidRPr="00015283">
        <w:rPr>
          <w:rFonts w:ascii="Times New Roman" w:hAnsi="Times New Roman"/>
          <w:position w:val="2"/>
          <w:sz w:val="24"/>
          <w:szCs w:val="24"/>
        </w:rPr>
        <w:t>om</w:t>
      </w:r>
      <w:r w:rsidRPr="00015283">
        <w:rPr>
          <w:rFonts w:ascii="Times New Roman" w:hAnsi="Times New Roman"/>
          <w:spacing w:val="21"/>
          <w:position w:val="2"/>
          <w:sz w:val="24"/>
          <w:szCs w:val="24"/>
        </w:rPr>
        <w:t xml:space="preserve"> </w:t>
      </w:r>
      <w:r w:rsidRPr="00015283">
        <w:rPr>
          <w:rFonts w:ascii="Times New Roman" w:hAnsi="Times New Roman"/>
          <w:position w:val="2"/>
          <w:sz w:val="24"/>
          <w:szCs w:val="24"/>
        </w:rPr>
        <w:t>72.9%</w:t>
      </w:r>
      <w:r w:rsidRPr="00015283">
        <w:rPr>
          <w:rFonts w:ascii="Times New Roman" w:hAnsi="Times New Roman"/>
          <w:spacing w:val="18"/>
          <w:position w:val="2"/>
          <w:sz w:val="24"/>
          <w:szCs w:val="24"/>
        </w:rPr>
        <w:t xml:space="preserve"> </w:t>
      </w:r>
      <w:r w:rsidRPr="00015283">
        <w:rPr>
          <w:rFonts w:ascii="Times New Roman" w:hAnsi="Times New Roman"/>
          <w:position w:val="2"/>
          <w:sz w:val="24"/>
          <w:szCs w:val="24"/>
        </w:rPr>
        <w:t>in</w:t>
      </w:r>
      <w:r w:rsidRPr="00015283">
        <w:rPr>
          <w:rFonts w:ascii="Times New Roman" w:hAnsi="Times New Roman"/>
          <w:spacing w:val="17"/>
          <w:position w:val="2"/>
          <w:sz w:val="24"/>
          <w:szCs w:val="24"/>
        </w:rPr>
        <w:t xml:space="preserve"> </w:t>
      </w:r>
      <w:r w:rsidRPr="00015283">
        <w:rPr>
          <w:rFonts w:ascii="Times New Roman" w:hAnsi="Times New Roman"/>
          <w:position w:val="2"/>
          <w:sz w:val="24"/>
          <w:szCs w:val="24"/>
        </w:rPr>
        <w:t>20</w:t>
      </w:r>
      <w:r w:rsidRPr="00015283">
        <w:rPr>
          <w:rFonts w:ascii="Times New Roman" w:hAnsi="Times New Roman"/>
          <w:spacing w:val="1"/>
          <w:position w:val="2"/>
          <w:sz w:val="24"/>
          <w:szCs w:val="24"/>
        </w:rPr>
        <w:t>1</w:t>
      </w:r>
      <w:r w:rsidRPr="00015283">
        <w:rPr>
          <w:rFonts w:ascii="Times New Roman" w:hAnsi="Times New Roman"/>
          <w:position w:val="2"/>
          <w:sz w:val="24"/>
          <w:szCs w:val="24"/>
        </w:rPr>
        <w:t>5</w:t>
      </w:r>
      <w:r w:rsidRPr="00015283">
        <w:rPr>
          <w:rFonts w:ascii="Times New Roman" w:hAnsi="Times New Roman"/>
          <w:spacing w:val="17"/>
          <w:position w:val="2"/>
          <w:sz w:val="24"/>
          <w:szCs w:val="24"/>
        </w:rPr>
        <w:t xml:space="preserve"> </w:t>
      </w:r>
      <w:r w:rsidRPr="00015283">
        <w:rPr>
          <w:rFonts w:ascii="Times New Roman" w:hAnsi="Times New Roman"/>
          <w:position w:val="2"/>
          <w:sz w:val="24"/>
          <w:szCs w:val="24"/>
        </w:rPr>
        <w:t>to</w:t>
      </w:r>
      <w:r w:rsidRPr="00015283">
        <w:rPr>
          <w:rFonts w:ascii="Times New Roman" w:hAnsi="Times New Roman"/>
          <w:spacing w:val="17"/>
          <w:position w:val="2"/>
          <w:sz w:val="24"/>
          <w:szCs w:val="24"/>
        </w:rPr>
        <w:t xml:space="preserve"> </w:t>
      </w:r>
      <w:r w:rsidRPr="00015283">
        <w:rPr>
          <w:rFonts w:ascii="Times New Roman" w:hAnsi="Times New Roman"/>
          <w:position w:val="2"/>
          <w:sz w:val="24"/>
          <w:szCs w:val="24"/>
        </w:rPr>
        <w:t>77.2%</w:t>
      </w:r>
      <w:r w:rsidRPr="00015283">
        <w:rPr>
          <w:rFonts w:ascii="Times New Roman" w:hAnsi="Times New Roman"/>
          <w:spacing w:val="16"/>
          <w:position w:val="2"/>
          <w:sz w:val="24"/>
          <w:szCs w:val="24"/>
        </w:rPr>
        <w:t xml:space="preserve"> </w:t>
      </w:r>
      <w:r w:rsidRPr="00015283">
        <w:rPr>
          <w:rFonts w:ascii="Times New Roman" w:hAnsi="Times New Roman"/>
          <w:position w:val="2"/>
          <w:sz w:val="24"/>
          <w:szCs w:val="24"/>
        </w:rPr>
        <w:t>in</w:t>
      </w:r>
      <w:r w:rsidRPr="00015283">
        <w:rPr>
          <w:rFonts w:ascii="Times New Roman" w:hAnsi="Times New Roman"/>
          <w:spacing w:val="17"/>
          <w:position w:val="2"/>
          <w:sz w:val="24"/>
          <w:szCs w:val="24"/>
        </w:rPr>
        <w:t xml:space="preserve"> </w:t>
      </w:r>
      <w:r w:rsidRPr="00015283">
        <w:rPr>
          <w:rFonts w:ascii="Times New Roman" w:hAnsi="Times New Roman"/>
          <w:position w:val="2"/>
          <w:sz w:val="24"/>
          <w:szCs w:val="24"/>
        </w:rPr>
        <w:t>20</w:t>
      </w:r>
      <w:r w:rsidRPr="00015283">
        <w:rPr>
          <w:rFonts w:ascii="Times New Roman" w:hAnsi="Times New Roman"/>
          <w:spacing w:val="1"/>
          <w:position w:val="2"/>
          <w:sz w:val="24"/>
          <w:szCs w:val="24"/>
        </w:rPr>
        <w:t>20</w:t>
      </w:r>
      <w:r w:rsidRPr="00015283">
        <w:rPr>
          <w:rFonts w:ascii="Times New Roman" w:hAnsi="Times New Roman"/>
          <w:position w:val="2"/>
          <w:sz w:val="24"/>
          <w:szCs w:val="24"/>
        </w:rPr>
        <w:t>.</w:t>
      </w:r>
    </w:p>
    <w:p w14:paraId="7F3C589E" w14:textId="77777777" w:rsidR="00610BD0" w:rsidRPr="00015283" w:rsidRDefault="00610BD0" w:rsidP="00A011A5">
      <w:pPr>
        <w:pStyle w:val="ListParagraph"/>
        <w:widowControl w:val="0"/>
        <w:numPr>
          <w:ilvl w:val="0"/>
          <w:numId w:val="17"/>
        </w:numPr>
        <w:autoSpaceDE w:val="0"/>
        <w:autoSpaceDN w:val="0"/>
        <w:adjustRightInd w:val="0"/>
        <w:spacing w:after="0" w:line="360" w:lineRule="auto"/>
        <w:ind w:right="77"/>
        <w:jc w:val="both"/>
        <w:rPr>
          <w:rFonts w:ascii="Times New Roman" w:hAnsi="Times New Roman"/>
          <w:sz w:val="24"/>
          <w:szCs w:val="24"/>
        </w:rPr>
      </w:pPr>
      <w:r w:rsidRPr="00015283">
        <w:rPr>
          <w:rFonts w:ascii="Times New Roman" w:hAnsi="Times New Roman"/>
          <w:spacing w:val="-1"/>
          <w:sz w:val="24"/>
          <w:szCs w:val="24"/>
        </w:rPr>
        <w:t>F</w:t>
      </w:r>
      <w:r w:rsidRPr="00015283">
        <w:rPr>
          <w:rFonts w:ascii="Times New Roman" w:hAnsi="Times New Roman"/>
          <w:sz w:val="24"/>
          <w:szCs w:val="24"/>
        </w:rPr>
        <w:t>un</w:t>
      </w:r>
      <w:r w:rsidRPr="00015283">
        <w:rPr>
          <w:rFonts w:ascii="Times New Roman" w:hAnsi="Times New Roman"/>
          <w:spacing w:val="-1"/>
          <w:sz w:val="24"/>
          <w:szCs w:val="24"/>
        </w:rPr>
        <w:t>c</w:t>
      </w:r>
      <w:r w:rsidRPr="00015283">
        <w:rPr>
          <w:rFonts w:ascii="Times New Roman" w:hAnsi="Times New Roman"/>
          <w:sz w:val="24"/>
          <w:szCs w:val="24"/>
        </w:rPr>
        <w:t>t</w:t>
      </w:r>
      <w:r w:rsidRPr="00015283">
        <w:rPr>
          <w:rFonts w:ascii="Times New Roman" w:hAnsi="Times New Roman"/>
          <w:spacing w:val="1"/>
          <w:sz w:val="24"/>
          <w:szCs w:val="24"/>
        </w:rPr>
        <w:t>i</w:t>
      </w:r>
      <w:r w:rsidRPr="00015283">
        <w:rPr>
          <w:rFonts w:ascii="Times New Roman" w:hAnsi="Times New Roman"/>
          <w:sz w:val="24"/>
          <w:szCs w:val="24"/>
        </w:rPr>
        <w:t>on</w:t>
      </w:r>
      <w:r w:rsidRPr="00015283">
        <w:rPr>
          <w:rFonts w:ascii="Times New Roman" w:hAnsi="Times New Roman"/>
          <w:spacing w:val="-1"/>
          <w:sz w:val="24"/>
          <w:szCs w:val="24"/>
        </w:rPr>
        <w:t>a</w:t>
      </w:r>
      <w:r w:rsidRPr="00015283">
        <w:rPr>
          <w:rFonts w:ascii="Times New Roman" w:hAnsi="Times New Roman"/>
          <w:sz w:val="24"/>
          <w:szCs w:val="24"/>
        </w:rPr>
        <w:t>l</w:t>
      </w:r>
      <w:r w:rsidRPr="00015283">
        <w:rPr>
          <w:rFonts w:ascii="Times New Roman" w:hAnsi="Times New Roman"/>
          <w:spacing w:val="1"/>
          <w:sz w:val="24"/>
          <w:szCs w:val="24"/>
        </w:rPr>
        <w:t>i</w:t>
      </w:r>
      <w:r w:rsidRPr="00015283">
        <w:rPr>
          <w:rFonts w:ascii="Times New Roman" w:hAnsi="Times New Roman"/>
          <w:spacing w:val="3"/>
          <w:sz w:val="24"/>
          <w:szCs w:val="24"/>
        </w:rPr>
        <w:t>t</w:t>
      </w:r>
      <w:r w:rsidRPr="00015283">
        <w:rPr>
          <w:rFonts w:ascii="Times New Roman" w:hAnsi="Times New Roman"/>
          <w:sz w:val="24"/>
          <w:szCs w:val="24"/>
        </w:rPr>
        <w:t>y</w:t>
      </w:r>
      <w:r w:rsidRPr="00015283">
        <w:rPr>
          <w:rFonts w:ascii="Times New Roman" w:hAnsi="Times New Roman"/>
          <w:spacing w:val="45"/>
          <w:sz w:val="24"/>
          <w:szCs w:val="24"/>
        </w:rPr>
        <w:t xml:space="preserve"> </w:t>
      </w:r>
      <w:r w:rsidRPr="00015283">
        <w:rPr>
          <w:rFonts w:ascii="Times New Roman" w:hAnsi="Times New Roman"/>
          <w:spacing w:val="2"/>
          <w:sz w:val="24"/>
          <w:szCs w:val="24"/>
        </w:rPr>
        <w:t>o</w:t>
      </w:r>
      <w:r w:rsidRPr="00015283">
        <w:rPr>
          <w:rFonts w:ascii="Times New Roman" w:hAnsi="Times New Roman"/>
          <w:sz w:val="24"/>
          <w:szCs w:val="24"/>
        </w:rPr>
        <w:t>f</w:t>
      </w:r>
      <w:r w:rsidRPr="00015283">
        <w:rPr>
          <w:rFonts w:ascii="Times New Roman" w:hAnsi="Times New Roman"/>
          <w:spacing w:val="49"/>
          <w:sz w:val="24"/>
          <w:szCs w:val="24"/>
        </w:rPr>
        <w:t xml:space="preserve"> </w:t>
      </w:r>
      <w:r w:rsidRPr="00015283">
        <w:rPr>
          <w:rFonts w:ascii="Times New Roman" w:hAnsi="Times New Roman"/>
          <w:sz w:val="24"/>
          <w:szCs w:val="24"/>
        </w:rPr>
        <w:t>s</w:t>
      </w:r>
      <w:r w:rsidRPr="00015283">
        <w:rPr>
          <w:rFonts w:ascii="Times New Roman" w:hAnsi="Times New Roman"/>
          <w:spacing w:val="-1"/>
          <w:sz w:val="24"/>
          <w:szCs w:val="24"/>
        </w:rPr>
        <w:t>a</w:t>
      </w:r>
      <w:r w:rsidRPr="00015283">
        <w:rPr>
          <w:rFonts w:ascii="Times New Roman" w:hAnsi="Times New Roman"/>
          <w:spacing w:val="1"/>
          <w:sz w:val="24"/>
          <w:szCs w:val="24"/>
        </w:rPr>
        <w:t>f</w:t>
      </w:r>
      <w:r w:rsidRPr="00015283">
        <w:rPr>
          <w:rFonts w:ascii="Times New Roman" w:hAnsi="Times New Roman"/>
          <w:sz w:val="24"/>
          <w:szCs w:val="24"/>
        </w:rPr>
        <w:t>e</w:t>
      </w:r>
      <w:r w:rsidRPr="00015283">
        <w:rPr>
          <w:rFonts w:ascii="Times New Roman" w:hAnsi="Times New Roman"/>
          <w:spacing w:val="49"/>
          <w:sz w:val="24"/>
          <w:szCs w:val="24"/>
        </w:rPr>
        <w:t xml:space="preserve"> </w:t>
      </w:r>
      <w:r w:rsidRPr="00015283">
        <w:rPr>
          <w:rFonts w:ascii="Times New Roman" w:hAnsi="Times New Roman"/>
          <w:spacing w:val="2"/>
          <w:sz w:val="24"/>
          <w:szCs w:val="24"/>
        </w:rPr>
        <w:t>w</w:t>
      </w:r>
      <w:r w:rsidRPr="00015283">
        <w:rPr>
          <w:rFonts w:ascii="Times New Roman" w:hAnsi="Times New Roman"/>
          <w:spacing w:val="-1"/>
          <w:sz w:val="24"/>
          <w:szCs w:val="24"/>
        </w:rPr>
        <w:t>a</w:t>
      </w:r>
      <w:r w:rsidRPr="00015283">
        <w:rPr>
          <w:rFonts w:ascii="Times New Roman" w:hAnsi="Times New Roman"/>
          <w:sz w:val="24"/>
          <w:szCs w:val="24"/>
        </w:rPr>
        <w:t>ter</w:t>
      </w:r>
      <w:r w:rsidRPr="00015283">
        <w:rPr>
          <w:rFonts w:ascii="Times New Roman" w:hAnsi="Times New Roman"/>
          <w:spacing w:val="49"/>
          <w:sz w:val="24"/>
          <w:szCs w:val="24"/>
        </w:rPr>
        <w:t xml:space="preserve"> </w:t>
      </w:r>
      <w:r w:rsidRPr="00015283">
        <w:rPr>
          <w:rFonts w:ascii="Times New Roman" w:hAnsi="Times New Roman"/>
          <w:sz w:val="24"/>
          <w:szCs w:val="24"/>
        </w:rPr>
        <w:t>inc</w:t>
      </w:r>
      <w:r w:rsidRPr="00015283">
        <w:rPr>
          <w:rFonts w:ascii="Times New Roman" w:hAnsi="Times New Roman"/>
          <w:spacing w:val="1"/>
          <w:sz w:val="24"/>
          <w:szCs w:val="24"/>
        </w:rPr>
        <w:t>r</w:t>
      </w:r>
      <w:r w:rsidRPr="00015283">
        <w:rPr>
          <w:rFonts w:ascii="Times New Roman" w:hAnsi="Times New Roman"/>
          <w:spacing w:val="-1"/>
          <w:sz w:val="24"/>
          <w:szCs w:val="24"/>
        </w:rPr>
        <w:t>ea</w:t>
      </w:r>
      <w:r w:rsidRPr="00015283">
        <w:rPr>
          <w:rFonts w:ascii="Times New Roman" w:hAnsi="Times New Roman"/>
          <w:sz w:val="24"/>
          <w:szCs w:val="24"/>
        </w:rPr>
        <w:t>s</w:t>
      </w:r>
      <w:r w:rsidRPr="00015283">
        <w:rPr>
          <w:rFonts w:ascii="Times New Roman" w:hAnsi="Times New Roman"/>
          <w:spacing w:val="-1"/>
          <w:sz w:val="24"/>
          <w:szCs w:val="24"/>
        </w:rPr>
        <w:t>e</w:t>
      </w:r>
      <w:r w:rsidRPr="00015283">
        <w:rPr>
          <w:rFonts w:ascii="Times New Roman" w:hAnsi="Times New Roman"/>
          <w:sz w:val="24"/>
          <w:szCs w:val="24"/>
        </w:rPr>
        <w:t>d</w:t>
      </w:r>
      <w:r w:rsidRPr="00015283">
        <w:rPr>
          <w:rFonts w:ascii="Times New Roman" w:hAnsi="Times New Roman"/>
          <w:spacing w:val="52"/>
          <w:sz w:val="24"/>
          <w:szCs w:val="24"/>
        </w:rPr>
        <w:t xml:space="preserve"> </w:t>
      </w:r>
      <w:r w:rsidRPr="00015283">
        <w:rPr>
          <w:rFonts w:ascii="Times New Roman" w:hAnsi="Times New Roman"/>
          <w:sz w:val="24"/>
          <w:szCs w:val="24"/>
        </w:rPr>
        <w:t>f</w:t>
      </w:r>
      <w:r w:rsidRPr="00015283">
        <w:rPr>
          <w:rFonts w:ascii="Times New Roman" w:hAnsi="Times New Roman"/>
          <w:spacing w:val="-1"/>
          <w:sz w:val="24"/>
          <w:szCs w:val="24"/>
        </w:rPr>
        <w:t>r</w:t>
      </w:r>
      <w:r w:rsidRPr="00015283">
        <w:rPr>
          <w:rFonts w:ascii="Times New Roman" w:hAnsi="Times New Roman"/>
          <w:sz w:val="24"/>
          <w:szCs w:val="24"/>
        </w:rPr>
        <w:t>om</w:t>
      </w:r>
      <w:r w:rsidRPr="00015283">
        <w:rPr>
          <w:rFonts w:ascii="Times New Roman" w:hAnsi="Times New Roman"/>
          <w:spacing w:val="55"/>
          <w:sz w:val="24"/>
          <w:szCs w:val="24"/>
        </w:rPr>
        <w:t xml:space="preserve"> </w:t>
      </w:r>
      <w:r w:rsidRPr="00015283">
        <w:rPr>
          <w:rFonts w:ascii="Times New Roman" w:hAnsi="Times New Roman"/>
          <w:sz w:val="24"/>
          <w:szCs w:val="24"/>
        </w:rPr>
        <w:t>85.7%</w:t>
      </w:r>
      <w:r w:rsidRPr="00015283">
        <w:rPr>
          <w:rFonts w:ascii="Times New Roman" w:hAnsi="Times New Roman"/>
          <w:spacing w:val="49"/>
          <w:sz w:val="24"/>
          <w:szCs w:val="24"/>
        </w:rPr>
        <w:t xml:space="preserve"> </w:t>
      </w:r>
      <w:r w:rsidRPr="00015283">
        <w:rPr>
          <w:rFonts w:ascii="Times New Roman" w:hAnsi="Times New Roman"/>
          <w:sz w:val="24"/>
          <w:szCs w:val="24"/>
        </w:rPr>
        <w:t>in</w:t>
      </w:r>
      <w:r w:rsidRPr="00015283">
        <w:rPr>
          <w:rFonts w:ascii="Times New Roman" w:hAnsi="Times New Roman"/>
          <w:spacing w:val="51"/>
          <w:sz w:val="24"/>
          <w:szCs w:val="24"/>
        </w:rPr>
        <w:t xml:space="preserve"> </w:t>
      </w:r>
      <w:r w:rsidRPr="00015283">
        <w:rPr>
          <w:rFonts w:ascii="Times New Roman" w:hAnsi="Times New Roman"/>
          <w:sz w:val="24"/>
          <w:szCs w:val="24"/>
        </w:rPr>
        <w:t>2015</w:t>
      </w:r>
      <w:r w:rsidRPr="00015283">
        <w:rPr>
          <w:rFonts w:ascii="Times New Roman" w:hAnsi="Times New Roman"/>
          <w:spacing w:val="50"/>
          <w:sz w:val="24"/>
          <w:szCs w:val="24"/>
        </w:rPr>
        <w:t xml:space="preserve"> </w:t>
      </w:r>
      <w:r w:rsidRPr="00015283">
        <w:rPr>
          <w:rFonts w:ascii="Times New Roman" w:hAnsi="Times New Roman"/>
          <w:sz w:val="24"/>
          <w:szCs w:val="24"/>
        </w:rPr>
        <w:t>to</w:t>
      </w:r>
      <w:r w:rsidRPr="00015283">
        <w:rPr>
          <w:rFonts w:ascii="Times New Roman" w:hAnsi="Times New Roman"/>
          <w:spacing w:val="51"/>
          <w:sz w:val="24"/>
          <w:szCs w:val="24"/>
        </w:rPr>
        <w:t xml:space="preserve"> </w:t>
      </w:r>
      <w:r w:rsidRPr="00015283">
        <w:rPr>
          <w:rFonts w:ascii="Times New Roman" w:hAnsi="Times New Roman"/>
          <w:sz w:val="24"/>
          <w:szCs w:val="24"/>
        </w:rPr>
        <w:t>92.3%</w:t>
      </w:r>
      <w:r w:rsidRPr="00015283">
        <w:rPr>
          <w:rFonts w:ascii="Times New Roman" w:hAnsi="Times New Roman"/>
          <w:spacing w:val="49"/>
          <w:sz w:val="24"/>
          <w:szCs w:val="24"/>
        </w:rPr>
        <w:t xml:space="preserve"> </w:t>
      </w:r>
      <w:r w:rsidRPr="00015283">
        <w:rPr>
          <w:rFonts w:ascii="Times New Roman" w:hAnsi="Times New Roman"/>
          <w:sz w:val="24"/>
          <w:szCs w:val="24"/>
        </w:rPr>
        <w:t>in</w:t>
      </w:r>
      <w:r w:rsidRPr="00015283">
        <w:rPr>
          <w:rFonts w:ascii="Times New Roman" w:hAnsi="Times New Roman"/>
          <w:spacing w:val="51"/>
          <w:sz w:val="24"/>
          <w:szCs w:val="24"/>
        </w:rPr>
        <w:t xml:space="preserve"> </w:t>
      </w:r>
      <w:r w:rsidRPr="00015283">
        <w:rPr>
          <w:rFonts w:ascii="Times New Roman" w:hAnsi="Times New Roman"/>
          <w:sz w:val="24"/>
          <w:szCs w:val="24"/>
        </w:rPr>
        <w:t>20</w:t>
      </w:r>
      <w:r w:rsidRPr="00015283">
        <w:rPr>
          <w:rFonts w:ascii="Times New Roman" w:hAnsi="Times New Roman"/>
          <w:spacing w:val="1"/>
          <w:sz w:val="24"/>
          <w:szCs w:val="24"/>
        </w:rPr>
        <w:t>2</w:t>
      </w:r>
      <w:r w:rsidRPr="00015283">
        <w:rPr>
          <w:rFonts w:ascii="Times New Roman" w:hAnsi="Times New Roman"/>
          <w:sz w:val="24"/>
          <w:szCs w:val="24"/>
        </w:rPr>
        <w:t>0.</w:t>
      </w:r>
    </w:p>
    <w:p w14:paraId="4920AC45" w14:textId="3BD47DD6" w:rsidR="00610BD0" w:rsidRDefault="00610BD0" w:rsidP="00A011A5">
      <w:pPr>
        <w:pStyle w:val="ListParagraph"/>
        <w:widowControl w:val="0"/>
        <w:numPr>
          <w:ilvl w:val="0"/>
          <w:numId w:val="17"/>
        </w:numPr>
        <w:autoSpaceDE w:val="0"/>
        <w:autoSpaceDN w:val="0"/>
        <w:adjustRightInd w:val="0"/>
        <w:spacing w:after="0" w:line="360" w:lineRule="auto"/>
        <w:ind w:right="77"/>
        <w:jc w:val="both"/>
        <w:rPr>
          <w:rFonts w:ascii="Times New Roman" w:hAnsi="Times New Roman"/>
          <w:sz w:val="24"/>
          <w:szCs w:val="24"/>
        </w:rPr>
      </w:pPr>
      <w:r w:rsidRPr="00015283">
        <w:rPr>
          <w:rFonts w:ascii="Times New Roman" w:hAnsi="Times New Roman"/>
          <w:sz w:val="24"/>
          <w:szCs w:val="24"/>
        </w:rPr>
        <w:t>Access to safe sanitation increased from 78% in 2015 to 80.8% in 2020</w:t>
      </w:r>
    </w:p>
    <w:p w14:paraId="61EC5AA6" w14:textId="77777777" w:rsidR="005A6A61" w:rsidRPr="005A6A61" w:rsidRDefault="005A6A61" w:rsidP="000B2573">
      <w:pPr>
        <w:widowControl w:val="0"/>
        <w:autoSpaceDE w:val="0"/>
        <w:autoSpaceDN w:val="0"/>
        <w:adjustRightInd w:val="0"/>
        <w:spacing w:after="0" w:line="360" w:lineRule="auto"/>
        <w:ind w:right="77"/>
        <w:jc w:val="both"/>
        <w:rPr>
          <w:rFonts w:ascii="Times New Roman" w:hAnsi="Times New Roman"/>
          <w:sz w:val="24"/>
          <w:szCs w:val="24"/>
        </w:rPr>
      </w:pPr>
    </w:p>
    <w:p w14:paraId="34C75744" w14:textId="67734D4C" w:rsidR="00610BD0" w:rsidRPr="000B2573" w:rsidRDefault="005A6A61" w:rsidP="000B2573">
      <w:pPr>
        <w:pStyle w:val="Heading2"/>
        <w:spacing w:before="0" w:line="360" w:lineRule="auto"/>
        <w:rPr>
          <w:rFonts w:ascii="Times New Roman" w:hAnsi="Times New Roman"/>
          <w:color w:val="auto"/>
          <w:sz w:val="24"/>
          <w:szCs w:val="24"/>
        </w:rPr>
      </w:pPr>
      <w:bookmarkStart w:id="16" w:name="_Toc89461458"/>
      <w:r>
        <w:rPr>
          <w:rFonts w:ascii="Times New Roman" w:hAnsi="Times New Roman"/>
          <w:color w:val="auto"/>
          <w:sz w:val="24"/>
          <w:szCs w:val="24"/>
        </w:rPr>
        <w:lastRenderedPageBreak/>
        <w:t>1.1.3</w:t>
      </w:r>
      <w:r>
        <w:rPr>
          <w:rFonts w:ascii="Times New Roman" w:hAnsi="Times New Roman"/>
          <w:color w:val="auto"/>
          <w:sz w:val="24"/>
          <w:szCs w:val="24"/>
        </w:rPr>
        <w:tab/>
      </w:r>
      <w:r w:rsidR="00610BD0" w:rsidRPr="000B2573">
        <w:rPr>
          <w:rFonts w:ascii="Times New Roman" w:hAnsi="Times New Roman"/>
          <w:color w:val="auto"/>
          <w:sz w:val="24"/>
          <w:szCs w:val="24"/>
        </w:rPr>
        <w:t>Major challenges</w:t>
      </w:r>
      <w:bookmarkEnd w:id="16"/>
    </w:p>
    <w:p w14:paraId="5E6B9F3F" w14:textId="77777777" w:rsidR="00610BD0" w:rsidRPr="00015283" w:rsidRDefault="00610BD0" w:rsidP="000B2573">
      <w:pPr>
        <w:spacing w:after="0" w:line="360" w:lineRule="auto"/>
        <w:ind w:left="360"/>
        <w:jc w:val="both"/>
        <w:rPr>
          <w:rFonts w:ascii="Times New Roman" w:hAnsi="Times New Roman"/>
          <w:sz w:val="24"/>
          <w:szCs w:val="24"/>
        </w:rPr>
      </w:pPr>
      <w:r w:rsidRPr="00015283">
        <w:rPr>
          <w:rFonts w:ascii="Times New Roman" w:hAnsi="Times New Roman"/>
          <w:b/>
          <w:sz w:val="24"/>
          <w:szCs w:val="24"/>
        </w:rPr>
        <w:t>Poor road network:</w:t>
      </w:r>
      <w:r w:rsidRPr="00015283">
        <w:rPr>
          <w:rFonts w:ascii="Times New Roman" w:hAnsi="Times New Roman"/>
          <w:sz w:val="24"/>
          <w:szCs w:val="24"/>
        </w:rPr>
        <w:t xml:space="preserve"> </w:t>
      </w:r>
    </w:p>
    <w:p w14:paraId="61C92208" w14:textId="77777777" w:rsidR="00610BD0" w:rsidRPr="00015283" w:rsidRDefault="00610BD0" w:rsidP="000B2573">
      <w:pPr>
        <w:spacing w:after="0" w:line="360" w:lineRule="auto"/>
        <w:ind w:left="360"/>
        <w:jc w:val="both"/>
        <w:rPr>
          <w:rFonts w:ascii="Times New Roman" w:hAnsi="Times New Roman"/>
          <w:sz w:val="24"/>
          <w:szCs w:val="24"/>
        </w:rPr>
      </w:pPr>
      <w:r w:rsidRPr="00015283">
        <w:rPr>
          <w:rFonts w:ascii="Times New Roman" w:hAnsi="Times New Roman"/>
          <w:sz w:val="24"/>
          <w:szCs w:val="24"/>
        </w:rPr>
        <w:t xml:space="preserve">A significant percentage of the district road network was not in a good condition which was as a result of heavy rains and inadequate funding budget allocation to the roads thus affecting access to markets and other social amenities. </w:t>
      </w:r>
    </w:p>
    <w:p w14:paraId="7C2B6731" w14:textId="77777777" w:rsidR="00610BD0" w:rsidRPr="00015283" w:rsidRDefault="00610BD0" w:rsidP="000B2573">
      <w:pPr>
        <w:numPr>
          <w:ilvl w:val="0"/>
          <w:numId w:val="18"/>
        </w:numPr>
        <w:spacing w:after="0" w:line="360" w:lineRule="auto"/>
        <w:jc w:val="both"/>
        <w:rPr>
          <w:rFonts w:ascii="Times New Roman" w:hAnsi="Times New Roman"/>
          <w:sz w:val="24"/>
          <w:szCs w:val="24"/>
        </w:rPr>
      </w:pPr>
      <w:r w:rsidRPr="00015283">
        <w:rPr>
          <w:rFonts w:ascii="Times New Roman" w:hAnsi="Times New Roman"/>
          <w:b/>
          <w:sz w:val="24"/>
          <w:szCs w:val="24"/>
        </w:rPr>
        <w:t xml:space="preserve">Inadequate staffing: </w:t>
      </w:r>
    </w:p>
    <w:p w14:paraId="2822BE49" w14:textId="20B0068F" w:rsidR="00610BD0" w:rsidRPr="00015283" w:rsidRDefault="00610BD0" w:rsidP="000B2573">
      <w:pPr>
        <w:spacing w:after="0" w:line="360" w:lineRule="auto"/>
        <w:ind w:left="360"/>
        <w:jc w:val="both"/>
        <w:rPr>
          <w:rFonts w:ascii="Times New Roman" w:hAnsi="Times New Roman"/>
          <w:sz w:val="24"/>
          <w:szCs w:val="24"/>
        </w:rPr>
      </w:pPr>
      <w:r w:rsidRPr="00015283">
        <w:rPr>
          <w:rFonts w:ascii="Times New Roman" w:hAnsi="Times New Roman"/>
          <w:sz w:val="24"/>
          <w:szCs w:val="24"/>
        </w:rPr>
        <w:t xml:space="preserve">The district was unable to effectively deliver to the desired level due to inadequate staff which was attributed partly to insufficient wage bill provision and failure to attract staff in some key </w:t>
      </w:r>
      <w:r w:rsidR="00015283" w:rsidRPr="00015283">
        <w:rPr>
          <w:rFonts w:ascii="Times New Roman" w:hAnsi="Times New Roman"/>
          <w:sz w:val="24"/>
          <w:szCs w:val="24"/>
        </w:rPr>
        <w:t>positions.</w:t>
      </w:r>
    </w:p>
    <w:p w14:paraId="57EAB72E" w14:textId="77777777" w:rsidR="00610BD0" w:rsidRPr="00015283" w:rsidRDefault="00610BD0" w:rsidP="000B2573">
      <w:pPr>
        <w:numPr>
          <w:ilvl w:val="0"/>
          <w:numId w:val="18"/>
        </w:numPr>
        <w:spacing w:after="0" w:line="360" w:lineRule="auto"/>
        <w:jc w:val="both"/>
        <w:rPr>
          <w:rFonts w:ascii="Times New Roman" w:hAnsi="Times New Roman"/>
          <w:sz w:val="24"/>
          <w:szCs w:val="24"/>
        </w:rPr>
      </w:pPr>
      <w:r w:rsidRPr="00015283">
        <w:rPr>
          <w:rFonts w:ascii="Times New Roman" w:hAnsi="Times New Roman"/>
          <w:b/>
          <w:sz w:val="24"/>
          <w:szCs w:val="24"/>
        </w:rPr>
        <w:t>Inadequate socio - economic service facilities (Education, Health, Roads, Tourism and water):</w:t>
      </w:r>
      <w:r w:rsidRPr="00015283">
        <w:rPr>
          <w:rFonts w:ascii="Times New Roman" w:hAnsi="Times New Roman"/>
          <w:sz w:val="24"/>
          <w:szCs w:val="24"/>
        </w:rPr>
        <w:t xml:space="preserve">  </w:t>
      </w:r>
    </w:p>
    <w:p w14:paraId="6282568C" w14:textId="77777777" w:rsidR="00610BD0" w:rsidRPr="00015283" w:rsidRDefault="00610BD0" w:rsidP="000B2573">
      <w:pPr>
        <w:spacing w:after="0" w:line="360" w:lineRule="auto"/>
        <w:ind w:left="360"/>
        <w:jc w:val="both"/>
        <w:rPr>
          <w:rFonts w:ascii="Times New Roman" w:hAnsi="Times New Roman"/>
          <w:sz w:val="24"/>
          <w:szCs w:val="24"/>
        </w:rPr>
      </w:pPr>
      <w:r w:rsidRPr="00015283">
        <w:rPr>
          <w:rFonts w:ascii="Times New Roman" w:hAnsi="Times New Roman"/>
          <w:sz w:val="24"/>
          <w:szCs w:val="24"/>
        </w:rPr>
        <w:t>Inadequate facilities including staff houses, classrooms, school desks, latrines affected the quality of service delivery due to the unfavourable environment including congestion.</w:t>
      </w:r>
    </w:p>
    <w:p w14:paraId="3D3F15D9" w14:textId="77777777" w:rsidR="00610BD0" w:rsidRPr="00015283" w:rsidRDefault="00610BD0" w:rsidP="000B2573">
      <w:pPr>
        <w:numPr>
          <w:ilvl w:val="0"/>
          <w:numId w:val="18"/>
        </w:numPr>
        <w:spacing w:after="0" w:line="360" w:lineRule="auto"/>
        <w:jc w:val="both"/>
        <w:rPr>
          <w:rFonts w:ascii="Times New Roman" w:hAnsi="Times New Roman"/>
          <w:sz w:val="24"/>
          <w:szCs w:val="24"/>
        </w:rPr>
      </w:pPr>
      <w:r w:rsidRPr="00015283">
        <w:rPr>
          <w:rFonts w:ascii="Times New Roman" w:hAnsi="Times New Roman"/>
          <w:b/>
          <w:sz w:val="24"/>
          <w:szCs w:val="24"/>
        </w:rPr>
        <w:t>Low agricultural production, productivity:</w:t>
      </w:r>
      <w:r w:rsidRPr="00015283">
        <w:rPr>
          <w:rFonts w:ascii="Times New Roman" w:hAnsi="Times New Roman"/>
          <w:sz w:val="24"/>
          <w:szCs w:val="24"/>
        </w:rPr>
        <w:t xml:space="preserve"> </w:t>
      </w:r>
    </w:p>
    <w:p w14:paraId="3835E945" w14:textId="0214DC93" w:rsidR="00610BD0" w:rsidRPr="00015283" w:rsidRDefault="00610BD0" w:rsidP="000B2573">
      <w:pPr>
        <w:spacing w:after="0" w:line="360" w:lineRule="auto"/>
        <w:ind w:left="720"/>
        <w:jc w:val="both"/>
        <w:rPr>
          <w:rFonts w:ascii="Times New Roman" w:hAnsi="Times New Roman"/>
          <w:sz w:val="24"/>
          <w:szCs w:val="24"/>
        </w:rPr>
      </w:pPr>
      <w:r w:rsidRPr="00015283">
        <w:rPr>
          <w:rFonts w:ascii="Times New Roman" w:hAnsi="Times New Roman"/>
          <w:sz w:val="24"/>
          <w:szCs w:val="24"/>
        </w:rPr>
        <w:t xml:space="preserve">Low agricultural production and productivity is mainly due to low levels of adoption of the recommended production technologies, high incidences of pests and diseases and effects of climate </w:t>
      </w:r>
      <w:r w:rsidR="00015283" w:rsidRPr="00015283">
        <w:rPr>
          <w:rFonts w:ascii="Times New Roman" w:hAnsi="Times New Roman"/>
          <w:sz w:val="24"/>
          <w:szCs w:val="24"/>
        </w:rPr>
        <w:t>change.</w:t>
      </w:r>
      <w:r w:rsidRPr="00015283">
        <w:rPr>
          <w:rFonts w:ascii="Times New Roman" w:hAnsi="Times New Roman"/>
          <w:sz w:val="24"/>
          <w:szCs w:val="24"/>
        </w:rPr>
        <w:t xml:space="preserve">  </w:t>
      </w:r>
    </w:p>
    <w:p w14:paraId="0742C1D4" w14:textId="77777777" w:rsidR="00610BD0" w:rsidRPr="00015283" w:rsidRDefault="00610BD0" w:rsidP="000B2573">
      <w:pPr>
        <w:numPr>
          <w:ilvl w:val="0"/>
          <w:numId w:val="18"/>
        </w:numPr>
        <w:spacing w:after="0" w:line="360" w:lineRule="auto"/>
        <w:jc w:val="both"/>
        <w:rPr>
          <w:rFonts w:ascii="Times New Roman" w:hAnsi="Times New Roman"/>
          <w:sz w:val="24"/>
          <w:szCs w:val="24"/>
        </w:rPr>
      </w:pPr>
      <w:r w:rsidRPr="00015283">
        <w:rPr>
          <w:rFonts w:ascii="Times New Roman" w:hAnsi="Times New Roman"/>
          <w:b/>
          <w:sz w:val="24"/>
          <w:szCs w:val="24"/>
        </w:rPr>
        <w:t>Rapid population growth rate:</w:t>
      </w:r>
      <w:r w:rsidRPr="00015283">
        <w:rPr>
          <w:rFonts w:ascii="Times New Roman" w:hAnsi="Times New Roman"/>
          <w:sz w:val="24"/>
          <w:szCs w:val="24"/>
        </w:rPr>
        <w:t xml:space="preserve"> </w:t>
      </w:r>
    </w:p>
    <w:p w14:paraId="2712999D" w14:textId="77777777" w:rsidR="00610BD0" w:rsidRPr="00015283" w:rsidRDefault="00610BD0" w:rsidP="000B2573">
      <w:pPr>
        <w:spacing w:after="0" w:line="360" w:lineRule="auto"/>
        <w:ind w:left="720"/>
        <w:jc w:val="both"/>
        <w:rPr>
          <w:rFonts w:ascii="Times New Roman" w:hAnsi="Times New Roman"/>
          <w:sz w:val="24"/>
          <w:szCs w:val="24"/>
        </w:rPr>
      </w:pPr>
      <w:r w:rsidRPr="00015283">
        <w:rPr>
          <w:rFonts w:ascii="Times New Roman" w:hAnsi="Times New Roman"/>
          <w:sz w:val="24"/>
          <w:szCs w:val="24"/>
        </w:rPr>
        <w:t>Kamuli district has a population growth rate of 2.5% per annum which affected the improvement in population related service indicators.</w:t>
      </w:r>
    </w:p>
    <w:p w14:paraId="0F9BED56" w14:textId="77777777" w:rsidR="00610BD0" w:rsidRPr="00015283" w:rsidRDefault="00610BD0" w:rsidP="000B2573">
      <w:pPr>
        <w:numPr>
          <w:ilvl w:val="0"/>
          <w:numId w:val="18"/>
        </w:numPr>
        <w:spacing w:after="0" w:line="360" w:lineRule="auto"/>
        <w:jc w:val="both"/>
        <w:rPr>
          <w:rFonts w:ascii="Times New Roman" w:hAnsi="Times New Roman"/>
          <w:sz w:val="24"/>
          <w:szCs w:val="24"/>
        </w:rPr>
      </w:pPr>
      <w:r w:rsidRPr="00015283">
        <w:rPr>
          <w:rFonts w:ascii="Times New Roman" w:hAnsi="Times New Roman"/>
          <w:b/>
          <w:sz w:val="24"/>
          <w:szCs w:val="24"/>
        </w:rPr>
        <w:t>High levels of degradation of natural resources:</w:t>
      </w:r>
      <w:r w:rsidRPr="00015283">
        <w:rPr>
          <w:rFonts w:ascii="Times New Roman" w:hAnsi="Times New Roman"/>
          <w:sz w:val="24"/>
          <w:szCs w:val="24"/>
        </w:rPr>
        <w:t xml:space="preserve"> </w:t>
      </w:r>
    </w:p>
    <w:p w14:paraId="6BECB2CA" w14:textId="77777777" w:rsidR="00610BD0" w:rsidRPr="00015283" w:rsidRDefault="00610BD0" w:rsidP="000B2573">
      <w:pPr>
        <w:spacing w:after="0" w:line="360" w:lineRule="auto"/>
        <w:ind w:left="720"/>
        <w:jc w:val="both"/>
        <w:rPr>
          <w:rFonts w:ascii="Times New Roman" w:hAnsi="Times New Roman"/>
          <w:sz w:val="24"/>
          <w:szCs w:val="24"/>
        </w:rPr>
      </w:pPr>
      <w:r w:rsidRPr="00015283">
        <w:rPr>
          <w:rFonts w:ascii="Times New Roman" w:hAnsi="Times New Roman"/>
          <w:sz w:val="24"/>
          <w:szCs w:val="24"/>
        </w:rPr>
        <w:t xml:space="preserve">There is high degradation of natural resources especially forests on private land owing to relatively high population growth rate in the district, </w:t>
      </w:r>
    </w:p>
    <w:p w14:paraId="7293D236" w14:textId="77777777" w:rsidR="00610BD0" w:rsidRPr="00015283" w:rsidRDefault="00610BD0" w:rsidP="000B2573">
      <w:pPr>
        <w:numPr>
          <w:ilvl w:val="0"/>
          <w:numId w:val="18"/>
        </w:numPr>
        <w:spacing w:after="0" w:line="360" w:lineRule="auto"/>
        <w:jc w:val="both"/>
        <w:rPr>
          <w:rFonts w:ascii="Times New Roman" w:hAnsi="Times New Roman"/>
          <w:sz w:val="24"/>
          <w:szCs w:val="24"/>
        </w:rPr>
      </w:pPr>
      <w:r w:rsidRPr="00015283">
        <w:rPr>
          <w:rFonts w:ascii="Times New Roman" w:hAnsi="Times New Roman"/>
          <w:b/>
          <w:sz w:val="24"/>
          <w:szCs w:val="24"/>
        </w:rPr>
        <w:t>Lack of baseline data:</w:t>
      </w:r>
      <w:r w:rsidRPr="00015283">
        <w:rPr>
          <w:rFonts w:ascii="Times New Roman" w:hAnsi="Times New Roman"/>
          <w:sz w:val="24"/>
          <w:szCs w:val="24"/>
        </w:rPr>
        <w:t xml:space="preserve"> </w:t>
      </w:r>
    </w:p>
    <w:p w14:paraId="2BF451F0" w14:textId="77777777" w:rsidR="00610BD0" w:rsidRPr="00015283" w:rsidRDefault="00610BD0" w:rsidP="000B2573">
      <w:pPr>
        <w:spacing w:after="0" w:line="360" w:lineRule="auto"/>
        <w:ind w:left="360"/>
        <w:jc w:val="both"/>
        <w:rPr>
          <w:rFonts w:ascii="Times New Roman" w:hAnsi="Times New Roman"/>
          <w:sz w:val="24"/>
          <w:szCs w:val="24"/>
        </w:rPr>
      </w:pPr>
      <w:r w:rsidRPr="00015283">
        <w:rPr>
          <w:rFonts w:ascii="Times New Roman" w:hAnsi="Times New Roman"/>
          <w:sz w:val="24"/>
          <w:szCs w:val="24"/>
        </w:rPr>
        <w:t>There was lack of baseline data for a number of indicators thus making it difficult to measure the level of change in terms of performance.</w:t>
      </w:r>
    </w:p>
    <w:p w14:paraId="56F82274" w14:textId="77777777" w:rsidR="00610BD0" w:rsidRPr="00015283" w:rsidRDefault="00610BD0" w:rsidP="000B2573">
      <w:pPr>
        <w:widowControl w:val="0"/>
        <w:autoSpaceDE w:val="0"/>
        <w:autoSpaceDN w:val="0"/>
        <w:adjustRightInd w:val="0"/>
        <w:spacing w:after="0" w:line="360" w:lineRule="auto"/>
        <w:jc w:val="both"/>
        <w:rPr>
          <w:rFonts w:ascii="Times New Roman" w:hAnsi="Times New Roman"/>
          <w:sz w:val="24"/>
          <w:szCs w:val="24"/>
        </w:rPr>
      </w:pPr>
    </w:p>
    <w:p w14:paraId="084E93CF" w14:textId="08B03673" w:rsidR="00610BD0" w:rsidRPr="000B2573" w:rsidRDefault="005A6A61" w:rsidP="000B2573">
      <w:pPr>
        <w:pStyle w:val="Heading2"/>
        <w:spacing w:before="0" w:line="360" w:lineRule="auto"/>
        <w:jc w:val="both"/>
        <w:rPr>
          <w:rFonts w:ascii="Times New Roman" w:hAnsi="Times New Roman"/>
          <w:color w:val="auto"/>
          <w:sz w:val="24"/>
          <w:szCs w:val="24"/>
        </w:rPr>
      </w:pPr>
      <w:bookmarkStart w:id="17" w:name="_Toc89461459"/>
      <w:r>
        <w:rPr>
          <w:rFonts w:ascii="Times New Roman" w:hAnsi="Times New Roman"/>
          <w:color w:val="auto"/>
          <w:sz w:val="24"/>
          <w:szCs w:val="24"/>
        </w:rPr>
        <w:t>1.1.4</w:t>
      </w:r>
      <w:r>
        <w:rPr>
          <w:rFonts w:ascii="Times New Roman" w:hAnsi="Times New Roman"/>
          <w:color w:val="auto"/>
          <w:sz w:val="24"/>
          <w:szCs w:val="24"/>
        </w:rPr>
        <w:tab/>
      </w:r>
      <w:r w:rsidR="00610BD0" w:rsidRPr="000B2573">
        <w:rPr>
          <w:rFonts w:ascii="Times New Roman" w:hAnsi="Times New Roman"/>
          <w:color w:val="auto"/>
          <w:sz w:val="24"/>
          <w:szCs w:val="24"/>
        </w:rPr>
        <w:t>Lessons learnt</w:t>
      </w:r>
      <w:bookmarkEnd w:id="17"/>
    </w:p>
    <w:p w14:paraId="4989339B" w14:textId="77777777" w:rsidR="00610BD0" w:rsidRPr="000B2573" w:rsidRDefault="00610BD0" w:rsidP="000B2573">
      <w:pPr>
        <w:spacing w:after="0" w:line="360" w:lineRule="auto"/>
        <w:jc w:val="both"/>
        <w:rPr>
          <w:rFonts w:ascii="Times New Roman" w:hAnsi="Times New Roman"/>
          <w:sz w:val="24"/>
          <w:szCs w:val="24"/>
        </w:rPr>
      </w:pPr>
      <w:r w:rsidRPr="000B2573">
        <w:rPr>
          <w:rFonts w:ascii="Times New Roman" w:hAnsi="Times New Roman"/>
          <w:sz w:val="24"/>
          <w:szCs w:val="24"/>
        </w:rPr>
        <w:t xml:space="preserve">In order to improve on the performance of the Plan there is need to base on funded and a realistic unfunded budget instead of a wish list where a significant amount of needed resources </w:t>
      </w:r>
      <w:proofErr w:type="gramStart"/>
      <w:r w:rsidRPr="000B2573">
        <w:rPr>
          <w:rFonts w:ascii="Times New Roman" w:hAnsi="Times New Roman"/>
          <w:sz w:val="24"/>
          <w:szCs w:val="24"/>
        </w:rPr>
        <w:t>were</w:t>
      </w:r>
      <w:proofErr w:type="gramEnd"/>
      <w:r w:rsidRPr="000B2573">
        <w:rPr>
          <w:rFonts w:ascii="Times New Roman" w:hAnsi="Times New Roman"/>
          <w:sz w:val="24"/>
          <w:szCs w:val="24"/>
        </w:rPr>
        <w:t xml:space="preserve"> not realized and resulting in low performances.</w:t>
      </w:r>
    </w:p>
    <w:p w14:paraId="2F8D9F1F" w14:textId="77777777" w:rsidR="00610BD0" w:rsidRPr="000B2573" w:rsidRDefault="00610BD0" w:rsidP="000B2573">
      <w:pPr>
        <w:spacing w:after="0" w:line="360" w:lineRule="auto"/>
        <w:jc w:val="both"/>
        <w:rPr>
          <w:rFonts w:ascii="Times New Roman" w:hAnsi="Times New Roman"/>
          <w:sz w:val="24"/>
          <w:szCs w:val="24"/>
        </w:rPr>
      </w:pPr>
      <w:r w:rsidRPr="000B2573">
        <w:rPr>
          <w:rFonts w:ascii="Times New Roman" w:hAnsi="Times New Roman"/>
          <w:sz w:val="24"/>
          <w:szCs w:val="24"/>
        </w:rPr>
        <w:t>There is need to have baseline data for all indicators to be monitored to be able to measure the level of achievement.</w:t>
      </w:r>
    </w:p>
    <w:p w14:paraId="671E2B9F" w14:textId="13630F63" w:rsidR="00610BD0" w:rsidRDefault="00610BD0" w:rsidP="000B2573">
      <w:pPr>
        <w:spacing w:after="0" w:line="360" w:lineRule="auto"/>
        <w:jc w:val="both"/>
        <w:rPr>
          <w:rFonts w:ascii="Times New Roman" w:hAnsi="Times New Roman"/>
          <w:sz w:val="24"/>
          <w:szCs w:val="24"/>
        </w:rPr>
      </w:pPr>
      <w:r w:rsidRPr="000B2573">
        <w:rPr>
          <w:rFonts w:ascii="Times New Roman" w:hAnsi="Times New Roman"/>
          <w:sz w:val="24"/>
          <w:szCs w:val="24"/>
        </w:rPr>
        <w:lastRenderedPageBreak/>
        <w:t xml:space="preserve">There was no regular tracking of progress in terms of the Plan and instead the focus was on the annual </w:t>
      </w:r>
      <w:r w:rsidR="00015283" w:rsidRPr="000B2573">
        <w:rPr>
          <w:rFonts w:ascii="Times New Roman" w:hAnsi="Times New Roman"/>
          <w:sz w:val="24"/>
          <w:szCs w:val="24"/>
        </w:rPr>
        <w:t>work plans</w:t>
      </w:r>
      <w:r w:rsidRPr="000B2573">
        <w:rPr>
          <w:rFonts w:ascii="Times New Roman" w:hAnsi="Times New Roman"/>
          <w:sz w:val="24"/>
          <w:szCs w:val="24"/>
        </w:rPr>
        <w:t xml:space="preserve"> and budgets. So, there is need to have in place a mechanism for regularly monitoring the progress of the outcome indicators in the Plan and be able to make remedial actions.</w:t>
      </w:r>
    </w:p>
    <w:p w14:paraId="54A033EC" w14:textId="77777777" w:rsidR="005A6A61" w:rsidRPr="00E051E2" w:rsidRDefault="005A6A61" w:rsidP="000B2573">
      <w:pPr>
        <w:spacing w:after="0" w:line="360" w:lineRule="auto"/>
        <w:jc w:val="both"/>
        <w:rPr>
          <w:rFonts w:ascii="Times New Roman" w:hAnsi="Times New Roman"/>
          <w:sz w:val="24"/>
          <w:szCs w:val="24"/>
        </w:rPr>
      </w:pPr>
    </w:p>
    <w:p w14:paraId="1879FE2B" w14:textId="5A91A692" w:rsidR="00610BD0" w:rsidRPr="00015283" w:rsidRDefault="00610BD0" w:rsidP="000B2573">
      <w:pPr>
        <w:pStyle w:val="Heading2"/>
        <w:spacing w:before="0" w:line="360" w:lineRule="auto"/>
        <w:rPr>
          <w:rFonts w:ascii="Times New Roman" w:hAnsi="Times New Roman"/>
          <w:color w:val="auto"/>
          <w:sz w:val="24"/>
          <w:szCs w:val="24"/>
        </w:rPr>
      </w:pPr>
      <w:bookmarkStart w:id="18" w:name="_Toc89461460"/>
      <w:r w:rsidRPr="00015283">
        <w:rPr>
          <w:rFonts w:ascii="Times New Roman" w:hAnsi="Times New Roman"/>
          <w:color w:val="auto"/>
          <w:sz w:val="24"/>
          <w:szCs w:val="24"/>
        </w:rPr>
        <w:t>1.2</w:t>
      </w:r>
      <w:r w:rsidRPr="00015283">
        <w:rPr>
          <w:rFonts w:ascii="Times New Roman" w:hAnsi="Times New Roman"/>
          <w:color w:val="auto"/>
          <w:sz w:val="24"/>
          <w:szCs w:val="24"/>
        </w:rPr>
        <w:tab/>
        <w:t>District Profile</w:t>
      </w:r>
      <w:bookmarkEnd w:id="18"/>
    </w:p>
    <w:p w14:paraId="1B187630" w14:textId="6B8E4B21" w:rsidR="00610BD0" w:rsidRDefault="00610BD0" w:rsidP="000B2573">
      <w:pPr>
        <w:spacing w:after="0" w:line="360" w:lineRule="auto"/>
        <w:jc w:val="both"/>
        <w:rPr>
          <w:rFonts w:ascii="Times New Roman" w:hAnsi="Times New Roman"/>
          <w:sz w:val="24"/>
          <w:szCs w:val="24"/>
        </w:rPr>
      </w:pPr>
      <w:r w:rsidRPr="00015283">
        <w:rPr>
          <w:rFonts w:ascii="Times New Roman" w:hAnsi="Times New Roman"/>
          <w:sz w:val="24"/>
          <w:szCs w:val="24"/>
        </w:rPr>
        <w:t>This section provides a brief on key geographical information, administrative structure, demographic characteristics, natural endowments and socio-economic characteristics of Kamuli district.</w:t>
      </w:r>
    </w:p>
    <w:p w14:paraId="4CE52354" w14:textId="77777777" w:rsidR="005A6A61" w:rsidRPr="00015283" w:rsidRDefault="005A6A61" w:rsidP="000B2573">
      <w:pPr>
        <w:spacing w:after="0" w:line="360" w:lineRule="auto"/>
        <w:jc w:val="both"/>
        <w:rPr>
          <w:rFonts w:ascii="Times New Roman" w:hAnsi="Times New Roman"/>
          <w:sz w:val="24"/>
          <w:szCs w:val="24"/>
        </w:rPr>
      </w:pPr>
    </w:p>
    <w:p w14:paraId="147ADC9E" w14:textId="77777777" w:rsidR="00610BD0" w:rsidRPr="00015283" w:rsidRDefault="00610BD0" w:rsidP="000B2573">
      <w:pPr>
        <w:spacing w:after="0" w:line="360" w:lineRule="auto"/>
        <w:rPr>
          <w:rFonts w:ascii="Times New Roman" w:hAnsi="Times New Roman"/>
          <w:b/>
          <w:sz w:val="24"/>
          <w:szCs w:val="24"/>
        </w:rPr>
      </w:pPr>
      <w:r w:rsidRPr="00015283">
        <w:rPr>
          <w:rFonts w:ascii="Times New Roman" w:hAnsi="Times New Roman"/>
          <w:b/>
          <w:sz w:val="24"/>
          <w:szCs w:val="24"/>
        </w:rPr>
        <w:t>1.2.1</w:t>
      </w:r>
      <w:r w:rsidRPr="00015283">
        <w:rPr>
          <w:rFonts w:ascii="Times New Roman" w:hAnsi="Times New Roman"/>
          <w:b/>
          <w:sz w:val="24"/>
          <w:szCs w:val="24"/>
        </w:rPr>
        <w:tab/>
        <w:t>Key Geographic information</w:t>
      </w:r>
    </w:p>
    <w:p w14:paraId="486E5052" w14:textId="50E98CA9" w:rsidR="00610BD0" w:rsidRDefault="00610BD0" w:rsidP="000B2573">
      <w:pPr>
        <w:spacing w:after="0" w:line="360" w:lineRule="auto"/>
        <w:jc w:val="both"/>
        <w:rPr>
          <w:rFonts w:ascii="Times New Roman" w:hAnsi="Times New Roman"/>
          <w:sz w:val="24"/>
          <w:szCs w:val="24"/>
        </w:rPr>
      </w:pPr>
      <w:r w:rsidRPr="00015283">
        <w:rPr>
          <w:rFonts w:ascii="Times New Roman" w:hAnsi="Times New Roman"/>
          <w:sz w:val="24"/>
          <w:szCs w:val="24"/>
        </w:rPr>
        <w:t xml:space="preserve">Kamuli district is located in south-eastern Uganda a distance of about 140km from Kampala. </w:t>
      </w:r>
      <w:r w:rsidR="00015283" w:rsidRPr="00015283">
        <w:rPr>
          <w:rFonts w:ascii="Times New Roman" w:hAnsi="Times New Roman"/>
          <w:sz w:val="24"/>
          <w:szCs w:val="24"/>
        </w:rPr>
        <w:t>However,</w:t>
      </w:r>
      <w:r w:rsidRPr="00015283">
        <w:rPr>
          <w:rFonts w:ascii="Times New Roman" w:hAnsi="Times New Roman"/>
          <w:sz w:val="24"/>
          <w:szCs w:val="24"/>
        </w:rPr>
        <w:t xml:space="preserve"> the distance to Kampala via the ferry through Kayunga is about 105km and access </w:t>
      </w:r>
      <w:r w:rsidR="00015283" w:rsidRPr="00015283">
        <w:rPr>
          <w:rFonts w:ascii="Times New Roman" w:hAnsi="Times New Roman"/>
          <w:sz w:val="24"/>
          <w:szCs w:val="24"/>
        </w:rPr>
        <w:t>may improve</w:t>
      </w:r>
      <w:r w:rsidRPr="00015283">
        <w:rPr>
          <w:rFonts w:ascii="Times New Roman" w:hAnsi="Times New Roman"/>
          <w:sz w:val="24"/>
          <w:szCs w:val="24"/>
        </w:rPr>
        <w:t xml:space="preserve"> further when the Isimba bridge is completed around December 2020.  It lies at an average altitude of 1,083 m above sea level and extends from 00 - 56’ North / 330 - 05’ East up to 010 - 20’ North / 330 - 15’ East. The district is bordered by River Nile and Kayunga District in the west, Jinja district in the South, Luuka district in the Southeast, Buyende District in the North and Northeast. It has a total land area of 1,622.00 km2 and 62.64 km2 (3.9%) of water.</w:t>
      </w:r>
    </w:p>
    <w:p w14:paraId="105F9055" w14:textId="77777777" w:rsidR="005A6A61" w:rsidRPr="00015283" w:rsidRDefault="005A6A61" w:rsidP="000B2573">
      <w:pPr>
        <w:spacing w:after="0" w:line="360" w:lineRule="auto"/>
        <w:jc w:val="both"/>
        <w:rPr>
          <w:rFonts w:ascii="Times New Roman" w:hAnsi="Times New Roman"/>
          <w:sz w:val="24"/>
          <w:szCs w:val="24"/>
        </w:rPr>
      </w:pPr>
    </w:p>
    <w:p w14:paraId="4B0C3919" w14:textId="41500B46" w:rsidR="00610BD0" w:rsidRPr="001E0D93" w:rsidRDefault="00610BD0" w:rsidP="000B2573">
      <w:pPr>
        <w:pStyle w:val="Caption"/>
        <w:spacing w:line="360" w:lineRule="auto"/>
        <w:rPr>
          <w:szCs w:val="24"/>
        </w:rPr>
      </w:pPr>
      <w:bookmarkStart w:id="19" w:name="_Toc71844100"/>
      <w:r w:rsidRPr="00B13265">
        <w:rPr>
          <w:szCs w:val="24"/>
        </w:rPr>
        <w:t xml:space="preserve">Table 1. </w:t>
      </w:r>
      <w:r w:rsidRPr="001E0D93">
        <w:rPr>
          <w:szCs w:val="24"/>
        </w:rPr>
        <w:fldChar w:fldCharType="begin"/>
      </w:r>
      <w:r w:rsidRPr="000B2573">
        <w:rPr>
          <w:szCs w:val="24"/>
        </w:rPr>
        <w:instrText xml:space="preserve"> SEQ Table_1. \* ARABIC </w:instrText>
      </w:r>
      <w:r w:rsidRPr="001E0D93">
        <w:rPr>
          <w:szCs w:val="24"/>
        </w:rPr>
        <w:fldChar w:fldCharType="separate"/>
      </w:r>
      <w:r w:rsidR="00FB1710">
        <w:rPr>
          <w:noProof/>
          <w:szCs w:val="24"/>
        </w:rPr>
        <w:t>1</w:t>
      </w:r>
      <w:r w:rsidRPr="001E0D93">
        <w:rPr>
          <w:szCs w:val="24"/>
        </w:rPr>
        <w:fldChar w:fldCharType="end"/>
      </w:r>
      <w:r w:rsidRPr="00B13265">
        <w:rPr>
          <w:szCs w:val="24"/>
        </w:rPr>
        <w:t>: Showing Kamuli District Population &amp; Area (KM2)</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816"/>
        <w:gridCol w:w="1447"/>
        <w:gridCol w:w="1498"/>
        <w:gridCol w:w="1637"/>
        <w:gridCol w:w="1635"/>
      </w:tblGrid>
      <w:tr w:rsidR="00610BD0" w:rsidRPr="005A6A61" w14:paraId="46D76826" w14:textId="77777777" w:rsidTr="000B2573">
        <w:trPr>
          <w:trHeight w:val="780"/>
        </w:trPr>
        <w:tc>
          <w:tcPr>
            <w:tcW w:w="947" w:type="pct"/>
            <w:shd w:val="clear" w:color="000000" w:fill="F2F2F2"/>
            <w:vAlign w:val="center"/>
            <w:hideMark/>
          </w:tcPr>
          <w:p w14:paraId="2EF74FB8" w14:textId="77777777" w:rsidR="00610BD0" w:rsidRPr="005A6A61" w:rsidRDefault="00610BD0" w:rsidP="000B2573">
            <w:pPr>
              <w:spacing w:after="0" w:line="240" w:lineRule="auto"/>
              <w:rPr>
                <w:rFonts w:ascii="Times New Roman" w:hAnsi="Times New Roman"/>
                <w:b/>
                <w:bCs/>
                <w:sz w:val="20"/>
                <w:szCs w:val="20"/>
              </w:rPr>
            </w:pPr>
            <w:r w:rsidRPr="005A6A61">
              <w:rPr>
                <w:rFonts w:ascii="Times New Roman" w:hAnsi="Times New Roman"/>
                <w:b/>
                <w:bCs/>
                <w:sz w:val="20"/>
                <w:szCs w:val="20"/>
              </w:rPr>
              <w:t>County</w:t>
            </w:r>
          </w:p>
        </w:tc>
        <w:tc>
          <w:tcPr>
            <w:tcW w:w="916" w:type="pct"/>
            <w:shd w:val="clear" w:color="000000" w:fill="F2F2F2"/>
            <w:vAlign w:val="center"/>
            <w:hideMark/>
          </w:tcPr>
          <w:p w14:paraId="60BA254D" w14:textId="77777777" w:rsidR="00610BD0" w:rsidRPr="005A6A61" w:rsidRDefault="00610BD0" w:rsidP="000B2573">
            <w:pPr>
              <w:spacing w:after="0" w:line="240" w:lineRule="auto"/>
              <w:rPr>
                <w:rFonts w:ascii="Times New Roman" w:hAnsi="Times New Roman"/>
                <w:b/>
                <w:bCs/>
                <w:sz w:val="20"/>
                <w:szCs w:val="20"/>
              </w:rPr>
            </w:pPr>
            <w:r w:rsidRPr="005A6A61">
              <w:rPr>
                <w:rFonts w:ascii="Times New Roman" w:hAnsi="Times New Roman"/>
                <w:b/>
                <w:bCs/>
                <w:sz w:val="20"/>
                <w:szCs w:val="20"/>
              </w:rPr>
              <w:t>Sub county</w:t>
            </w:r>
          </w:p>
        </w:tc>
        <w:tc>
          <w:tcPr>
            <w:tcW w:w="730" w:type="pct"/>
            <w:shd w:val="clear" w:color="000000" w:fill="F2F2F2"/>
            <w:vAlign w:val="center"/>
            <w:hideMark/>
          </w:tcPr>
          <w:p w14:paraId="6035E48C" w14:textId="77777777" w:rsidR="00610BD0" w:rsidRPr="005A6A61" w:rsidRDefault="00610BD0" w:rsidP="000B2573">
            <w:pPr>
              <w:spacing w:after="0" w:line="240" w:lineRule="auto"/>
              <w:rPr>
                <w:rFonts w:ascii="Times New Roman" w:hAnsi="Times New Roman"/>
                <w:b/>
                <w:bCs/>
                <w:sz w:val="20"/>
                <w:szCs w:val="20"/>
              </w:rPr>
            </w:pPr>
            <w:r w:rsidRPr="005A6A61">
              <w:rPr>
                <w:rFonts w:ascii="Times New Roman" w:hAnsi="Times New Roman"/>
                <w:b/>
                <w:bCs/>
                <w:sz w:val="20"/>
                <w:szCs w:val="20"/>
              </w:rPr>
              <w:t>Land Area</w:t>
            </w:r>
          </w:p>
        </w:tc>
        <w:tc>
          <w:tcPr>
            <w:tcW w:w="756" w:type="pct"/>
            <w:shd w:val="clear" w:color="000000" w:fill="F2F2F2"/>
            <w:vAlign w:val="center"/>
            <w:hideMark/>
          </w:tcPr>
          <w:p w14:paraId="0E8DA614" w14:textId="77777777" w:rsidR="00610BD0" w:rsidRPr="005A6A61" w:rsidRDefault="00610BD0" w:rsidP="000B2573">
            <w:pPr>
              <w:spacing w:after="0" w:line="240" w:lineRule="auto"/>
              <w:rPr>
                <w:rFonts w:ascii="Times New Roman" w:hAnsi="Times New Roman"/>
                <w:b/>
                <w:bCs/>
                <w:sz w:val="20"/>
                <w:szCs w:val="20"/>
              </w:rPr>
            </w:pPr>
            <w:r w:rsidRPr="005A6A61">
              <w:rPr>
                <w:rFonts w:ascii="Times New Roman" w:hAnsi="Times New Roman"/>
                <w:b/>
                <w:bCs/>
                <w:sz w:val="20"/>
                <w:szCs w:val="20"/>
              </w:rPr>
              <w:t>Total Area</w:t>
            </w:r>
          </w:p>
        </w:tc>
        <w:tc>
          <w:tcPr>
            <w:tcW w:w="826" w:type="pct"/>
            <w:shd w:val="clear" w:color="000000" w:fill="F2F2F2"/>
            <w:vAlign w:val="center"/>
            <w:hideMark/>
          </w:tcPr>
          <w:p w14:paraId="6B291139" w14:textId="77777777" w:rsidR="00610BD0" w:rsidRPr="005A6A61" w:rsidRDefault="00610BD0" w:rsidP="000B2573">
            <w:pPr>
              <w:spacing w:after="0" w:line="240" w:lineRule="auto"/>
              <w:rPr>
                <w:rFonts w:ascii="Times New Roman" w:hAnsi="Times New Roman"/>
                <w:b/>
                <w:bCs/>
                <w:sz w:val="20"/>
                <w:szCs w:val="20"/>
              </w:rPr>
            </w:pPr>
            <w:r w:rsidRPr="005A6A61">
              <w:rPr>
                <w:rFonts w:ascii="Times New Roman" w:hAnsi="Times New Roman"/>
                <w:b/>
                <w:bCs/>
                <w:sz w:val="20"/>
                <w:szCs w:val="20"/>
              </w:rPr>
              <w:t>Population 2014</w:t>
            </w:r>
          </w:p>
        </w:tc>
        <w:tc>
          <w:tcPr>
            <w:tcW w:w="826" w:type="pct"/>
            <w:shd w:val="clear" w:color="000000" w:fill="F2F2F2"/>
            <w:vAlign w:val="center"/>
            <w:hideMark/>
          </w:tcPr>
          <w:p w14:paraId="2186AE3F" w14:textId="77777777" w:rsidR="00610BD0" w:rsidRPr="005A6A61" w:rsidRDefault="00610BD0" w:rsidP="000B2573">
            <w:pPr>
              <w:spacing w:after="0" w:line="240" w:lineRule="auto"/>
              <w:rPr>
                <w:rFonts w:ascii="Times New Roman" w:hAnsi="Times New Roman"/>
                <w:b/>
                <w:bCs/>
                <w:sz w:val="20"/>
                <w:szCs w:val="20"/>
              </w:rPr>
            </w:pPr>
            <w:r w:rsidRPr="005A6A61">
              <w:rPr>
                <w:rFonts w:ascii="Times New Roman" w:hAnsi="Times New Roman"/>
                <w:b/>
                <w:bCs/>
                <w:sz w:val="20"/>
                <w:szCs w:val="20"/>
              </w:rPr>
              <w:t>Population density per Sq km</w:t>
            </w:r>
          </w:p>
        </w:tc>
      </w:tr>
      <w:tr w:rsidR="00610BD0" w:rsidRPr="005A6A61" w14:paraId="254193E3" w14:textId="77777777" w:rsidTr="000B2573">
        <w:trPr>
          <w:trHeight w:val="315"/>
        </w:trPr>
        <w:tc>
          <w:tcPr>
            <w:tcW w:w="947" w:type="pct"/>
            <w:vMerge w:val="restart"/>
            <w:vAlign w:val="center"/>
            <w:hideMark/>
          </w:tcPr>
          <w:p w14:paraId="50C35BA9" w14:textId="77777777" w:rsidR="00610BD0" w:rsidRPr="005A6A61" w:rsidRDefault="00610BD0" w:rsidP="000B2573">
            <w:pPr>
              <w:spacing w:after="0" w:line="240" w:lineRule="auto"/>
              <w:jc w:val="both"/>
              <w:rPr>
                <w:rFonts w:ascii="Times New Roman" w:hAnsi="Times New Roman"/>
                <w:b/>
                <w:bCs/>
                <w:sz w:val="20"/>
                <w:szCs w:val="20"/>
              </w:rPr>
            </w:pPr>
            <w:r w:rsidRPr="005A6A61">
              <w:rPr>
                <w:rFonts w:ascii="Times New Roman" w:hAnsi="Times New Roman"/>
                <w:b/>
                <w:bCs/>
                <w:sz w:val="20"/>
                <w:szCs w:val="20"/>
              </w:rPr>
              <w:t>Bugabula</w:t>
            </w:r>
          </w:p>
        </w:tc>
        <w:tc>
          <w:tcPr>
            <w:tcW w:w="916" w:type="pct"/>
            <w:vAlign w:val="center"/>
            <w:hideMark/>
          </w:tcPr>
          <w:p w14:paraId="71A044C6"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Balawoli</w:t>
            </w:r>
          </w:p>
        </w:tc>
        <w:tc>
          <w:tcPr>
            <w:tcW w:w="730" w:type="pct"/>
            <w:vAlign w:val="center"/>
            <w:hideMark/>
          </w:tcPr>
          <w:p w14:paraId="2C7B4CBA"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96.24</w:t>
            </w:r>
          </w:p>
        </w:tc>
        <w:tc>
          <w:tcPr>
            <w:tcW w:w="756" w:type="pct"/>
            <w:vAlign w:val="center"/>
            <w:hideMark/>
          </w:tcPr>
          <w:p w14:paraId="113B4B86"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96.24</w:t>
            </w:r>
          </w:p>
        </w:tc>
        <w:tc>
          <w:tcPr>
            <w:tcW w:w="826" w:type="pct"/>
            <w:noWrap/>
            <w:vAlign w:val="bottom"/>
            <w:hideMark/>
          </w:tcPr>
          <w:p w14:paraId="2ACCFFE4"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22,013</w:t>
            </w:r>
          </w:p>
        </w:tc>
        <w:tc>
          <w:tcPr>
            <w:tcW w:w="826" w:type="pct"/>
            <w:noWrap/>
            <w:vAlign w:val="bottom"/>
            <w:hideMark/>
          </w:tcPr>
          <w:p w14:paraId="158187C0"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229 </w:t>
            </w:r>
          </w:p>
        </w:tc>
      </w:tr>
      <w:tr w:rsidR="00610BD0" w:rsidRPr="005A6A61" w14:paraId="4EEA1917" w14:textId="77777777" w:rsidTr="000B2573">
        <w:trPr>
          <w:trHeight w:val="315"/>
        </w:trPr>
        <w:tc>
          <w:tcPr>
            <w:tcW w:w="947" w:type="pct"/>
            <w:vMerge/>
            <w:vAlign w:val="center"/>
            <w:hideMark/>
          </w:tcPr>
          <w:p w14:paraId="5FD33BB6" w14:textId="77777777" w:rsidR="00610BD0" w:rsidRPr="005A6A61" w:rsidRDefault="00610BD0" w:rsidP="000B2573">
            <w:pPr>
              <w:spacing w:after="0" w:line="240" w:lineRule="auto"/>
              <w:rPr>
                <w:rFonts w:ascii="Times New Roman" w:hAnsi="Times New Roman"/>
                <w:b/>
                <w:bCs/>
                <w:sz w:val="20"/>
                <w:szCs w:val="20"/>
              </w:rPr>
            </w:pPr>
          </w:p>
        </w:tc>
        <w:tc>
          <w:tcPr>
            <w:tcW w:w="916" w:type="pct"/>
            <w:vAlign w:val="center"/>
            <w:hideMark/>
          </w:tcPr>
          <w:p w14:paraId="45A6A390"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Kagumba</w:t>
            </w:r>
          </w:p>
        </w:tc>
        <w:tc>
          <w:tcPr>
            <w:tcW w:w="730" w:type="pct"/>
            <w:vAlign w:val="center"/>
            <w:hideMark/>
          </w:tcPr>
          <w:p w14:paraId="24DD9B1D" w14:textId="77777777" w:rsidR="00610BD0" w:rsidRPr="000B2573" w:rsidRDefault="00610BD0" w:rsidP="000B2573">
            <w:pPr>
              <w:spacing w:after="0" w:line="240" w:lineRule="auto"/>
              <w:jc w:val="right"/>
              <w:rPr>
                <w:rFonts w:ascii="Times New Roman" w:hAnsi="Times New Roman"/>
                <w:sz w:val="20"/>
                <w:szCs w:val="20"/>
              </w:rPr>
            </w:pPr>
            <w:r w:rsidRPr="000B2573">
              <w:rPr>
                <w:rFonts w:ascii="Times New Roman" w:hAnsi="Times New Roman"/>
                <w:sz w:val="20"/>
                <w:szCs w:val="20"/>
              </w:rPr>
              <w:t>239.57</w:t>
            </w:r>
          </w:p>
        </w:tc>
        <w:tc>
          <w:tcPr>
            <w:tcW w:w="756" w:type="pct"/>
            <w:vAlign w:val="center"/>
            <w:hideMark/>
          </w:tcPr>
          <w:p w14:paraId="64946C2B" w14:textId="77777777" w:rsidR="00610BD0" w:rsidRPr="000B2573" w:rsidRDefault="00610BD0" w:rsidP="000B2573">
            <w:pPr>
              <w:spacing w:after="0" w:line="240" w:lineRule="auto"/>
              <w:jc w:val="right"/>
              <w:rPr>
                <w:rFonts w:ascii="Times New Roman" w:hAnsi="Times New Roman"/>
                <w:sz w:val="20"/>
                <w:szCs w:val="20"/>
              </w:rPr>
            </w:pPr>
            <w:r w:rsidRPr="000B2573">
              <w:rPr>
                <w:rFonts w:ascii="Times New Roman" w:hAnsi="Times New Roman"/>
                <w:sz w:val="20"/>
                <w:szCs w:val="20"/>
              </w:rPr>
              <w:t>260.72</w:t>
            </w:r>
          </w:p>
        </w:tc>
        <w:tc>
          <w:tcPr>
            <w:tcW w:w="826" w:type="pct"/>
            <w:noWrap/>
            <w:vAlign w:val="bottom"/>
            <w:hideMark/>
          </w:tcPr>
          <w:p w14:paraId="2D069626"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32,285</w:t>
            </w:r>
          </w:p>
        </w:tc>
        <w:tc>
          <w:tcPr>
            <w:tcW w:w="826" w:type="pct"/>
            <w:noWrap/>
            <w:vAlign w:val="bottom"/>
            <w:hideMark/>
          </w:tcPr>
          <w:p w14:paraId="70BAF230"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135 </w:t>
            </w:r>
          </w:p>
        </w:tc>
      </w:tr>
      <w:tr w:rsidR="00610BD0" w:rsidRPr="005A6A61" w14:paraId="2AABD6A1" w14:textId="77777777" w:rsidTr="000B2573">
        <w:trPr>
          <w:trHeight w:val="315"/>
        </w:trPr>
        <w:tc>
          <w:tcPr>
            <w:tcW w:w="947" w:type="pct"/>
            <w:vMerge/>
            <w:vAlign w:val="center"/>
            <w:hideMark/>
          </w:tcPr>
          <w:p w14:paraId="05D178BA" w14:textId="77777777" w:rsidR="00610BD0" w:rsidRPr="005A6A61" w:rsidRDefault="00610BD0" w:rsidP="000B2573">
            <w:pPr>
              <w:spacing w:after="0" w:line="240" w:lineRule="auto"/>
              <w:rPr>
                <w:rFonts w:ascii="Times New Roman" w:hAnsi="Times New Roman"/>
                <w:b/>
                <w:bCs/>
                <w:sz w:val="20"/>
                <w:szCs w:val="20"/>
              </w:rPr>
            </w:pPr>
          </w:p>
        </w:tc>
        <w:tc>
          <w:tcPr>
            <w:tcW w:w="916" w:type="pct"/>
            <w:vAlign w:val="center"/>
            <w:hideMark/>
          </w:tcPr>
          <w:p w14:paraId="5011243A"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Bulopa</w:t>
            </w:r>
          </w:p>
        </w:tc>
        <w:tc>
          <w:tcPr>
            <w:tcW w:w="730" w:type="pct"/>
            <w:vAlign w:val="center"/>
            <w:hideMark/>
          </w:tcPr>
          <w:p w14:paraId="3CA7A8CD"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49.24</w:t>
            </w:r>
          </w:p>
        </w:tc>
        <w:tc>
          <w:tcPr>
            <w:tcW w:w="756" w:type="pct"/>
            <w:vAlign w:val="center"/>
            <w:hideMark/>
          </w:tcPr>
          <w:p w14:paraId="07039140"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49.24</w:t>
            </w:r>
          </w:p>
        </w:tc>
        <w:tc>
          <w:tcPr>
            <w:tcW w:w="826" w:type="pct"/>
            <w:noWrap/>
            <w:vAlign w:val="bottom"/>
            <w:hideMark/>
          </w:tcPr>
          <w:p w14:paraId="2EE7F062"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28,909</w:t>
            </w:r>
          </w:p>
        </w:tc>
        <w:tc>
          <w:tcPr>
            <w:tcW w:w="826" w:type="pct"/>
            <w:noWrap/>
            <w:vAlign w:val="bottom"/>
            <w:hideMark/>
          </w:tcPr>
          <w:p w14:paraId="12FDB8EB"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587 </w:t>
            </w:r>
          </w:p>
        </w:tc>
      </w:tr>
      <w:tr w:rsidR="00610BD0" w:rsidRPr="005A6A61" w14:paraId="70D273E7" w14:textId="77777777" w:rsidTr="000B2573">
        <w:trPr>
          <w:trHeight w:val="315"/>
        </w:trPr>
        <w:tc>
          <w:tcPr>
            <w:tcW w:w="947" w:type="pct"/>
            <w:vMerge/>
            <w:vAlign w:val="center"/>
            <w:hideMark/>
          </w:tcPr>
          <w:p w14:paraId="1D55AE5D" w14:textId="77777777" w:rsidR="00610BD0" w:rsidRPr="005A6A61" w:rsidRDefault="00610BD0" w:rsidP="000B2573">
            <w:pPr>
              <w:spacing w:after="0" w:line="240" w:lineRule="auto"/>
              <w:rPr>
                <w:rFonts w:ascii="Times New Roman" w:hAnsi="Times New Roman"/>
                <w:b/>
                <w:bCs/>
                <w:sz w:val="20"/>
                <w:szCs w:val="20"/>
              </w:rPr>
            </w:pPr>
          </w:p>
        </w:tc>
        <w:tc>
          <w:tcPr>
            <w:tcW w:w="916" w:type="pct"/>
            <w:vAlign w:val="center"/>
            <w:hideMark/>
          </w:tcPr>
          <w:p w14:paraId="7B0EF162"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Butansi</w:t>
            </w:r>
          </w:p>
        </w:tc>
        <w:tc>
          <w:tcPr>
            <w:tcW w:w="730" w:type="pct"/>
            <w:vAlign w:val="center"/>
            <w:hideMark/>
          </w:tcPr>
          <w:p w14:paraId="074F475F"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105.86</w:t>
            </w:r>
          </w:p>
        </w:tc>
        <w:tc>
          <w:tcPr>
            <w:tcW w:w="756" w:type="pct"/>
            <w:vAlign w:val="center"/>
            <w:hideMark/>
          </w:tcPr>
          <w:p w14:paraId="0771CA47"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109.46</w:t>
            </w:r>
          </w:p>
        </w:tc>
        <w:tc>
          <w:tcPr>
            <w:tcW w:w="826" w:type="pct"/>
            <w:noWrap/>
            <w:vAlign w:val="bottom"/>
            <w:hideMark/>
          </w:tcPr>
          <w:p w14:paraId="3369B333"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29,570</w:t>
            </w:r>
          </w:p>
        </w:tc>
        <w:tc>
          <w:tcPr>
            <w:tcW w:w="826" w:type="pct"/>
            <w:noWrap/>
            <w:vAlign w:val="bottom"/>
            <w:hideMark/>
          </w:tcPr>
          <w:p w14:paraId="790C8836"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279 </w:t>
            </w:r>
          </w:p>
        </w:tc>
      </w:tr>
      <w:tr w:rsidR="00610BD0" w:rsidRPr="005A6A61" w14:paraId="455053C4" w14:textId="77777777" w:rsidTr="000B2573">
        <w:trPr>
          <w:trHeight w:val="330"/>
        </w:trPr>
        <w:tc>
          <w:tcPr>
            <w:tcW w:w="947" w:type="pct"/>
            <w:vMerge/>
            <w:vAlign w:val="center"/>
            <w:hideMark/>
          </w:tcPr>
          <w:p w14:paraId="54B56186" w14:textId="77777777" w:rsidR="00610BD0" w:rsidRPr="005A6A61" w:rsidRDefault="00610BD0" w:rsidP="000B2573">
            <w:pPr>
              <w:spacing w:after="0" w:line="240" w:lineRule="auto"/>
              <w:rPr>
                <w:rFonts w:ascii="Times New Roman" w:hAnsi="Times New Roman"/>
                <w:b/>
                <w:bCs/>
                <w:sz w:val="20"/>
                <w:szCs w:val="20"/>
              </w:rPr>
            </w:pPr>
          </w:p>
        </w:tc>
        <w:tc>
          <w:tcPr>
            <w:tcW w:w="916" w:type="pct"/>
            <w:vAlign w:val="center"/>
            <w:hideMark/>
          </w:tcPr>
          <w:p w14:paraId="4D6B2E37"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Kitayunjwa</w:t>
            </w:r>
          </w:p>
        </w:tc>
        <w:tc>
          <w:tcPr>
            <w:tcW w:w="730" w:type="pct"/>
            <w:vAlign w:val="center"/>
            <w:hideMark/>
          </w:tcPr>
          <w:p w14:paraId="23D8DA56" w14:textId="77777777" w:rsidR="00610BD0" w:rsidRPr="000B2573" w:rsidRDefault="00610BD0" w:rsidP="000B2573">
            <w:pPr>
              <w:spacing w:after="0" w:line="240" w:lineRule="auto"/>
              <w:jc w:val="right"/>
              <w:rPr>
                <w:rFonts w:ascii="Times New Roman" w:hAnsi="Times New Roman"/>
                <w:sz w:val="20"/>
                <w:szCs w:val="20"/>
              </w:rPr>
            </w:pPr>
            <w:r w:rsidRPr="000B2573">
              <w:rPr>
                <w:rFonts w:ascii="Times New Roman" w:hAnsi="Times New Roman"/>
                <w:sz w:val="20"/>
                <w:szCs w:val="20"/>
              </w:rPr>
              <w:t>115.98</w:t>
            </w:r>
          </w:p>
        </w:tc>
        <w:tc>
          <w:tcPr>
            <w:tcW w:w="756" w:type="pct"/>
            <w:vAlign w:val="center"/>
            <w:hideMark/>
          </w:tcPr>
          <w:p w14:paraId="513CCD5D" w14:textId="77777777" w:rsidR="00610BD0" w:rsidRPr="000B2573" w:rsidRDefault="00610BD0" w:rsidP="000B2573">
            <w:pPr>
              <w:spacing w:after="0" w:line="240" w:lineRule="auto"/>
              <w:jc w:val="right"/>
              <w:rPr>
                <w:rFonts w:ascii="Times New Roman" w:hAnsi="Times New Roman"/>
                <w:sz w:val="20"/>
                <w:szCs w:val="20"/>
              </w:rPr>
            </w:pPr>
            <w:r w:rsidRPr="000B2573">
              <w:rPr>
                <w:rFonts w:ascii="Times New Roman" w:hAnsi="Times New Roman"/>
                <w:sz w:val="20"/>
                <w:szCs w:val="20"/>
              </w:rPr>
              <w:t>115.98</w:t>
            </w:r>
          </w:p>
        </w:tc>
        <w:tc>
          <w:tcPr>
            <w:tcW w:w="826" w:type="pct"/>
            <w:noWrap/>
            <w:vAlign w:val="bottom"/>
            <w:hideMark/>
          </w:tcPr>
          <w:p w14:paraId="249F4480"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40,087</w:t>
            </w:r>
          </w:p>
        </w:tc>
        <w:tc>
          <w:tcPr>
            <w:tcW w:w="826" w:type="pct"/>
            <w:noWrap/>
            <w:vAlign w:val="bottom"/>
            <w:hideMark/>
          </w:tcPr>
          <w:p w14:paraId="0D13A291"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346 </w:t>
            </w:r>
          </w:p>
        </w:tc>
      </w:tr>
      <w:tr w:rsidR="00610BD0" w:rsidRPr="005A6A61" w14:paraId="14C7D4B0" w14:textId="77777777" w:rsidTr="000B2573">
        <w:trPr>
          <w:trHeight w:val="330"/>
        </w:trPr>
        <w:tc>
          <w:tcPr>
            <w:tcW w:w="947" w:type="pct"/>
            <w:vMerge/>
            <w:vAlign w:val="center"/>
            <w:hideMark/>
          </w:tcPr>
          <w:p w14:paraId="35AA5DCC" w14:textId="77777777" w:rsidR="00610BD0" w:rsidRPr="005A6A61" w:rsidRDefault="00610BD0" w:rsidP="000B2573">
            <w:pPr>
              <w:spacing w:after="0" w:line="240" w:lineRule="auto"/>
              <w:rPr>
                <w:rFonts w:ascii="Times New Roman" w:hAnsi="Times New Roman"/>
                <w:b/>
                <w:bCs/>
                <w:sz w:val="20"/>
                <w:szCs w:val="20"/>
              </w:rPr>
            </w:pPr>
          </w:p>
        </w:tc>
        <w:tc>
          <w:tcPr>
            <w:tcW w:w="916" w:type="pct"/>
            <w:vAlign w:val="center"/>
            <w:hideMark/>
          </w:tcPr>
          <w:p w14:paraId="63DD1B8C"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Nabwigulu</w:t>
            </w:r>
          </w:p>
        </w:tc>
        <w:tc>
          <w:tcPr>
            <w:tcW w:w="730" w:type="pct"/>
            <w:vAlign w:val="center"/>
            <w:hideMark/>
          </w:tcPr>
          <w:p w14:paraId="3476ABCB"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77.78</w:t>
            </w:r>
          </w:p>
        </w:tc>
        <w:tc>
          <w:tcPr>
            <w:tcW w:w="756" w:type="pct"/>
            <w:vAlign w:val="center"/>
            <w:hideMark/>
          </w:tcPr>
          <w:p w14:paraId="47A94DBB"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77.78</w:t>
            </w:r>
          </w:p>
        </w:tc>
        <w:tc>
          <w:tcPr>
            <w:tcW w:w="826" w:type="pct"/>
            <w:noWrap/>
            <w:vAlign w:val="bottom"/>
            <w:hideMark/>
          </w:tcPr>
          <w:p w14:paraId="4517E79C"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21,987</w:t>
            </w:r>
          </w:p>
        </w:tc>
        <w:tc>
          <w:tcPr>
            <w:tcW w:w="826" w:type="pct"/>
            <w:noWrap/>
            <w:vAlign w:val="bottom"/>
            <w:hideMark/>
          </w:tcPr>
          <w:p w14:paraId="411D1BFF"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283 </w:t>
            </w:r>
          </w:p>
        </w:tc>
      </w:tr>
      <w:tr w:rsidR="00610BD0" w:rsidRPr="005A6A61" w14:paraId="38C14D61" w14:textId="77777777" w:rsidTr="000B2573">
        <w:trPr>
          <w:trHeight w:val="315"/>
        </w:trPr>
        <w:tc>
          <w:tcPr>
            <w:tcW w:w="947" w:type="pct"/>
            <w:vMerge/>
            <w:vAlign w:val="center"/>
            <w:hideMark/>
          </w:tcPr>
          <w:p w14:paraId="51372F9D" w14:textId="77777777" w:rsidR="00610BD0" w:rsidRPr="005A6A61" w:rsidRDefault="00610BD0" w:rsidP="000B2573">
            <w:pPr>
              <w:spacing w:after="0" w:line="240" w:lineRule="auto"/>
              <w:rPr>
                <w:rFonts w:ascii="Times New Roman" w:hAnsi="Times New Roman"/>
                <w:b/>
                <w:bCs/>
                <w:sz w:val="20"/>
                <w:szCs w:val="20"/>
              </w:rPr>
            </w:pPr>
          </w:p>
        </w:tc>
        <w:tc>
          <w:tcPr>
            <w:tcW w:w="916" w:type="pct"/>
            <w:vAlign w:val="center"/>
            <w:hideMark/>
          </w:tcPr>
          <w:p w14:paraId="4D2A8568"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Namasagali</w:t>
            </w:r>
          </w:p>
        </w:tc>
        <w:tc>
          <w:tcPr>
            <w:tcW w:w="730" w:type="pct"/>
            <w:vAlign w:val="center"/>
            <w:hideMark/>
          </w:tcPr>
          <w:p w14:paraId="734CCBC8"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193.36</w:t>
            </w:r>
          </w:p>
        </w:tc>
        <w:tc>
          <w:tcPr>
            <w:tcW w:w="756" w:type="pct"/>
            <w:vAlign w:val="center"/>
            <w:hideMark/>
          </w:tcPr>
          <w:p w14:paraId="6432B22A"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225.12</w:t>
            </w:r>
          </w:p>
        </w:tc>
        <w:tc>
          <w:tcPr>
            <w:tcW w:w="826" w:type="pct"/>
            <w:noWrap/>
            <w:vAlign w:val="bottom"/>
            <w:hideMark/>
          </w:tcPr>
          <w:p w14:paraId="07E9CE80"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37,563</w:t>
            </w:r>
          </w:p>
        </w:tc>
        <w:tc>
          <w:tcPr>
            <w:tcW w:w="826" w:type="pct"/>
            <w:noWrap/>
            <w:vAlign w:val="bottom"/>
            <w:hideMark/>
          </w:tcPr>
          <w:p w14:paraId="2FA3C4CA"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194 </w:t>
            </w:r>
          </w:p>
        </w:tc>
      </w:tr>
      <w:tr w:rsidR="00610BD0" w:rsidRPr="005A6A61" w14:paraId="0933E815" w14:textId="77777777" w:rsidTr="000B2573">
        <w:trPr>
          <w:trHeight w:val="315"/>
        </w:trPr>
        <w:tc>
          <w:tcPr>
            <w:tcW w:w="947" w:type="pct"/>
            <w:vMerge/>
            <w:vAlign w:val="center"/>
            <w:hideMark/>
          </w:tcPr>
          <w:p w14:paraId="6AC24D77" w14:textId="77777777" w:rsidR="00610BD0" w:rsidRPr="005A6A61" w:rsidRDefault="00610BD0" w:rsidP="000B2573">
            <w:pPr>
              <w:spacing w:after="0" w:line="240" w:lineRule="auto"/>
              <w:rPr>
                <w:rFonts w:ascii="Times New Roman" w:hAnsi="Times New Roman"/>
                <w:b/>
                <w:bCs/>
                <w:sz w:val="20"/>
                <w:szCs w:val="20"/>
              </w:rPr>
            </w:pPr>
          </w:p>
        </w:tc>
        <w:tc>
          <w:tcPr>
            <w:tcW w:w="916" w:type="pct"/>
            <w:vAlign w:val="center"/>
            <w:hideMark/>
          </w:tcPr>
          <w:p w14:paraId="3B22B628"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Namwendwa</w:t>
            </w:r>
          </w:p>
        </w:tc>
        <w:tc>
          <w:tcPr>
            <w:tcW w:w="730" w:type="pct"/>
            <w:vAlign w:val="center"/>
            <w:hideMark/>
          </w:tcPr>
          <w:p w14:paraId="3DB2F3E6"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156.71</w:t>
            </w:r>
          </w:p>
        </w:tc>
        <w:tc>
          <w:tcPr>
            <w:tcW w:w="756" w:type="pct"/>
            <w:vAlign w:val="center"/>
            <w:hideMark/>
          </w:tcPr>
          <w:p w14:paraId="15439074"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156.71</w:t>
            </w:r>
          </w:p>
        </w:tc>
        <w:tc>
          <w:tcPr>
            <w:tcW w:w="826" w:type="pct"/>
            <w:noWrap/>
            <w:vAlign w:val="bottom"/>
            <w:hideMark/>
          </w:tcPr>
          <w:p w14:paraId="5C097A12"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57,606</w:t>
            </w:r>
          </w:p>
        </w:tc>
        <w:tc>
          <w:tcPr>
            <w:tcW w:w="826" w:type="pct"/>
            <w:noWrap/>
            <w:vAlign w:val="bottom"/>
            <w:hideMark/>
          </w:tcPr>
          <w:p w14:paraId="729CECC3"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368 </w:t>
            </w:r>
          </w:p>
        </w:tc>
      </w:tr>
      <w:tr w:rsidR="00610BD0" w:rsidRPr="005A6A61" w14:paraId="2C2FA120" w14:textId="77777777" w:rsidTr="000B2573">
        <w:trPr>
          <w:trHeight w:val="315"/>
        </w:trPr>
        <w:tc>
          <w:tcPr>
            <w:tcW w:w="947" w:type="pct"/>
            <w:vMerge w:val="restart"/>
            <w:vAlign w:val="center"/>
            <w:hideMark/>
          </w:tcPr>
          <w:p w14:paraId="275B2F31" w14:textId="77777777" w:rsidR="00610BD0" w:rsidRPr="005A6A61" w:rsidRDefault="00610BD0" w:rsidP="000B2573">
            <w:pPr>
              <w:spacing w:after="0" w:line="240" w:lineRule="auto"/>
              <w:jc w:val="both"/>
              <w:rPr>
                <w:rFonts w:ascii="Times New Roman" w:hAnsi="Times New Roman"/>
                <w:b/>
                <w:bCs/>
                <w:sz w:val="20"/>
                <w:szCs w:val="20"/>
              </w:rPr>
            </w:pPr>
            <w:r w:rsidRPr="005A6A61">
              <w:rPr>
                <w:rFonts w:ascii="Times New Roman" w:hAnsi="Times New Roman"/>
                <w:b/>
                <w:bCs/>
                <w:sz w:val="20"/>
                <w:szCs w:val="20"/>
              </w:rPr>
              <w:t>Buzaaya</w:t>
            </w:r>
          </w:p>
        </w:tc>
        <w:tc>
          <w:tcPr>
            <w:tcW w:w="916" w:type="pct"/>
            <w:vAlign w:val="center"/>
            <w:hideMark/>
          </w:tcPr>
          <w:p w14:paraId="702E422A"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Bugulumbya</w:t>
            </w:r>
          </w:p>
        </w:tc>
        <w:tc>
          <w:tcPr>
            <w:tcW w:w="730" w:type="pct"/>
            <w:vAlign w:val="center"/>
            <w:hideMark/>
          </w:tcPr>
          <w:p w14:paraId="39AD3D85"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82.44</w:t>
            </w:r>
          </w:p>
        </w:tc>
        <w:tc>
          <w:tcPr>
            <w:tcW w:w="756" w:type="pct"/>
            <w:vAlign w:val="center"/>
            <w:hideMark/>
          </w:tcPr>
          <w:p w14:paraId="461DDF53"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82.44</w:t>
            </w:r>
          </w:p>
        </w:tc>
        <w:tc>
          <w:tcPr>
            <w:tcW w:w="826" w:type="pct"/>
            <w:noWrap/>
            <w:vAlign w:val="bottom"/>
            <w:hideMark/>
          </w:tcPr>
          <w:p w14:paraId="030D3BFD"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36,281</w:t>
            </w:r>
          </w:p>
        </w:tc>
        <w:tc>
          <w:tcPr>
            <w:tcW w:w="826" w:type="pct"/>
            <w:noWrap/>
            <w:vAlign w:val="bottom"/>
            <w:hideMark/>
          </w:tcPr>
          <w:p w14:paraId="2DC2FB4E"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440 </w:t>
            </w:r>
          </w:p>
        </w:tc>
      </w:tr>
      <w:tr w:rsidR="00610BD0" w:rsidRPr="005A6A61" w14:paraId="7AB9DC32" w14:textId="77777777" w:rsidTr="000B2573">
        <w:trPr>
          <w:trHeight w:val="315"/>
        </w:trPr>
        <w:tc>
          <w:tcPr>
            <w:tcW w:w="947" w:type="pct"/>
            <w:vMerge/>
            <w:vAlign w:val="center"/>
            <w:hideMark/>
          </w:tcPr>
          <w:p w14:paraId="3A452589" w14:textId="77777777" w:rsidR="00610BD0" w:rsidRPr="005A6A61" w:rsidRDefault="00610BD0" w:rsidP="000B2573">
            <w:pPr>
              <w:spacing w:after="0" w:line="240" w:lineRule="auto"/>
              <w:rPr>
                <w:rFonts w:ascii="Times New Roman" w:hAnsi="Times New Roman"/>
                <w:b/>
                <w:bCs/>
                <w:sz w:val="20"/>
                <w:szCs w:val="20"/>
              </w:rPr>
            </w:pPr>
          </w:p>
        </w:tc>
        <w:tc>
          <w:tcPr>
            <w:tcW w:w="916" w:type="pct"/>
            <w:vAlign w:val="center"/>
            <w:hideMark/>
          </w:tcPr>
          <w:p w14:paraId="09BDDB9B"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Kisozi</w:t>
            </w:r>
          </w:p>
        </w:tc>
        <w:tc>
          <w:tcPr>
            <w:tcW w:w="730" w:type="pct"/>
            <w:vAlign w:val="center"/>
            <w:hideMark/>
          </w:tcPr>
          <w:p w14:paraId="539E6CD3"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68.19</w:t>
            </w:r>
          </w:p>
        </w:tc>
        <w:tc>
          <w:tcPr>
            <w:tcW w:w="756" w:type="pct"/>
            <w:vAlign w:val="center"/>
            <w:hideMark/>
          </w:tcPr>
          <w:p w14:paraId="7FC1B83C"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72.17</w:t>
            </w:r>
          </w:p>
        </w:tc>
        <w:tc>
          <w:tcPr>
            <w:tcW w:w="826" w:type="pct"/>
            <w:noWrap/>
            <w:vAlign w:val="bottom"/>
            <w:hideMark/>
          </w:tcPr>
          <w:p w14:paraId="45C5D0FB"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25,623</w:t>
            </w:r>
          </w:p>
        </w:tc>
        <w:tc>
          <w:tcPr>
            <w:tcW w:w="826" w:type="pct"/>
            <w:noWrap/>
            <w:vAlign w:val="bottom"/>
            <w:hideMark/>
          </w:tcPr>
          <w:p w14:paraId="50EEF856"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376 </w:t>
            </w:r>
          </w:p>
        </w:tc>
      </w:tr>
      <w:tr w:rsidR="00610BD0" w:rsidRPr="005A6A61" w14:paraId="4EA791CE" w14:textId="77777777" w:rsidTr="000B2573">
        <w:trPr>
          <w:trHeight w:val="315"/>
        </w:trPr>
        <w:tc>
          <w:tcPr>
            <w:tcW w:w="947" w:type="pct"/>
            <w:vMerge/>
            <w:vAlign w:val="center"/>
            <w:hideMark/>
          </w:tcPr>
          <w:p w14:paraId="47416C04" w14:textId="77777777" w:rsidR="00610BD0" w:rsidRPr="005A6A61" w:rsidRDefault="00610BD0" w:rsidP="000B2573">
            <w:pPr>
              <w:spacing w:after="0" w:line="240" w:lineRule="auto"/>
              <w:rPr>
                <w:rFonts w:ascii="Times New Roman" w:hAnsi="Times New Roman"/>
                <w:b/>
                <w:bCs/>
                <w:sz w:val="20"/>
                <w:szCs w:val="20"/>
              </w:rPr>
            </w:pPr>
          </w:p>
        </w:tc>
        <w:tc>
          <w:tcPr>
            <w:tcW w:w="916" w:type="pct"/>
            <w:vAlign w:val="center"/>
            <w:hideMark/>
          </w:tcPr>
          <w:p w14:paraId="33D9A70D"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Magogo</w:t>
            </w:r>
          </w:p>
        </w:tc>
        <w:tc>
          <w:tcPr>
            <w:tcW w:w="730" w:type="pct"/>
            <w:vAlign w:val="center"/>
            <w:hideMark/>
          </w:tcPr>
          <w:p w14:paraId="3FEA7025" w14:textId="77777777" w:rsidR="00610BD0" w:rsidRPr="000B2573" w:rsidRDefault="00610BD0" w:rsidP="000B2573">
            <w:pPr>
              <w:spacing w:after="0" w:line="240" w:lineRule="auto"/>
              <w:jc w:val="right"/>
              <w:rPr>
                <w:rFonts w:ascii="Times New Roman" w:hAnsi="Times New Roman"/>
                <w:sz w:val="20"/>
                <w:szCs w:val="20"/>
              </w:rPr>
            </w:pPr>
            <w:r w:rsidRPr="000B2573">
              <w:rPr>
                <w:rFonts w:ascii="Times New Roman" w:hAnsi="Times New Roman"/>
                <w:sz w:val="20"/>
                <w:szCs w:val="20"/>
              </w:rPr>
              <w:t>51.83</w:t>
            </w:r>
          </w:p>
        </w:tc>
        <w:tc>
          <w:tcPr>
            <w:tcW w:w="756" w:type="pct"/>
            <w:vAlign w:val="center"/>
            <w:hideMark/>
          </w:tcPr>
          <w:p w14:paraId="1FDD0DCA" w14:textId="77777777" w:rsidR="00610BD0" w:rsidRPr="000B2573" w:rsidRDefault="00610BD0" w:rsidP="000B2573">
            <w:pPr>
              <w:spacing w:after="0" w:line="240" w:lineRule="auto"/>
              <w:jc w:val="right"/>
              <w:rPr>
                <w:rFonts w:ascii="Times New Roman" w:hAnsi="Times New Roman"/>
                <w:sz w:val="20"/>
                <w:szCs w:val="20"/>
              </w:rPr>
            </w:pPr>
            <w:r w:rsidRPr="000B2573">
              <w:rPr>
                <w:rFonts w:ascii="Times New Roman" w:hAnsi="Times New Roman"/>
                <w:sz w:val="20"/>
                <w:szCs w:val="20"/>
              </w:rPr>
              <w:t>54.04</w:t>
            </w:r>
          </w:p>
        </w:tc>
        <w:tc>
          <w:tcPr>
            <w:tcW w:w="826" w:type="pct"/>
            <w:noWrap/>
            <w:vAlign w:val="bottom"/>
            <w:hideMark/>
          </w:tcPr>
          <w:p w14:paraId="7E66C9C2"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22,077</w:t>
            </w:r>
          </w:p>
        </w:tc>
        <w:tc>
          <w:tcPr>
            <w:tcW w:w="826" w:type="pct"/>
            <w:noWrap/>
            <w:vAlign w:val="bottom"/>
            <w:hideMark/>
          </w:tcPr>
          <w:p w14:paraId="48570D57"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426 </w:t>
            </w:r>
          </w:p>
        </w:tc>
      </w:tr>
      <w:tr w:rsidR="00610BD0" w:rsidRPr="005A6A61" w14:paraId="5F4545AD" w14:textId="77777777" w:rsidTr="000B2573">
        <w:trPr>
          <w:trHeight w:val="315"/>
        </w:trPr>
        <w:tc>
          <w:tcPr>
            <w:tcW w:w="947" w:type="pct"/>
            <w:vMerge/>
            <w:vAlign w:val="center"/>
            <w:hideMark/>
          </w:tcPr>
          <w:p w14:paraId="0D916574" w14:textId="77777777" w:rsidR="00610BD0" w:rsidRPr="005A6A61" w:rsidRDefault="00610BD0" w:rsidP="000B2573">
            <w:pPr>
              <w:spacing w:after="0" w:line="240" w:lineRule="auto"/>
              <w:rPr>
                <w:rFonts w:ascii="Times New Roman" w:hAnsi="Times New Roman"/>
                <w:b/>
                <w:bCs/>
                <w:sz w:val="20"/>
                <w:szCs w:val="20"/>
              </w:rPr>
            </w:pPr>
          </w:p>
        </w:tc>
        <w:tc>
          <w:tcPr>
            <w:tcW w:w="916" w:type="pct"/>
            <w:vAlign w:val="center"/>
            <w:hideMark/>
          </w:tcPr>
          <w:p w14:paraId="1DEDCFE9"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Mbulamuti</w:t>
            </w:r>
          </w:p>
        </w:tc>
        <w:tc>
          <w:tcPr>
            <w:tcW w:w="730" w:type="pct"/>
            <w:vAlign w:val="center"/>
            <w:hideMark/>
          </w:tcPr>
          <w:p w14:paraId="474DDD09"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97.67</w:t>
            </w:r>
          </w:p>
        </w:tc>
        <w:tc>
          <w:tcPr>
            <w:tcW w:w="756" w:type="pct"/>
            <w:vAlign w:val="center"/>
            <w:hideMark/>
          </w:tcPr>
          <w:p w14:paraId="11256F60"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97.67</w:t>
            </w:r>
          </w:p>
        </w:tc>
        <w:tc>
          <w:tcPr>
            <w:tcW w:w="826" w:type="pct"/>
            <w:noWrap/>
            <w:vAlign w:val="bottom"/>
            <w:hideMark/>
          </w:tcPr>
          <w:p w14:paraId="642E65D4"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29,507</w:t>
            </w:r>
          </w:p>
        </w:tc>
        <w:tc>
          <w:tcPr>
            <w:tcW w:w="826" w:type="pct"/>
            <w:noWrap/>
            <w:vAlign w:val="bottom"/>
            <w:hideMark/>
          </w:tcPr>
          <w:p w14:paraId="63055972"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302 </w:t>
            </w:r>
          </w:p>
        </w:tc>
      </w:tr>
      <w:tr w:rsidR="00610BD0" w:rsidRPr="005A6A61" w14:paraId="2658AB47" w14:textId="77777777" w:rsidTr="000B2573">
        <w:trPr>
          <w:trHeight w:val="330"/>
        </w:trPr>
        <w:tc>
          <w:tcPr>
            <w:tcW w:w="947" w:type="pct"/>
            <w:vMerge/>
            <w:vAlign w:val="center"/>
            <w:hideMark/>
          </w:tcPr>
          <w:p w14:paraId="7F8EE0D3" w14:textId="77777777" w:rsidR="00610BD0" w:rsidRPr="005A6A61" w:rsidRDefault="00610BD0" w:rsidP="000B2573">
            <w:pPr>
              <w:spacing w:after="0" w:line="240" w:lineRule="auto"/>
              <w:rPr>
                <w:rFonts w:ascii="Times New Roman" w:hAnsi="Times New Roman"/>
                <w:b/>
                <w:bCs/>
                <w:sz w:val="20"/>
                <w:szCs w:val="20"/>
              </w:rPr>
            </w:pPr>
          </w:p>
        </w:tc>
        <w:tc>
          <w:tcPr>
            <w:tcW w:w="916" w:type="pct"/>
            <w:vAlign w:val="center"/>
            <w:hideMark/>
          </w:tcPr>
          <w:p w14:paraId="2753FCD5"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Nawanyago</w:t>
            </w:r>
          </w:p>
        </w:tc>
        <w:tc>
          <w:tcPr>
            <w:tcW w:w="730" w:type="pct"/>
            <w:vAlign w:val="center"/>
            <w:hideMark/>
          </w:tcPr>
          <w:p w14:paraId="5C174CB9"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68.7</w:t>
            </w:r>
          </w:p>
        </w:tc>
        <w:tc>
          <w:tcPr>
            <w:tcW w:w="756" w:type="pct"/>
            <w:vAlign w:val="center"/>
            <w:hideMark/>
          </w:tcPr>
          <w:p w14:paraId="04E72AC7"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68.7</w:t>
            </w:r>
          </w:p>
        </w:tc>
        <w:tc>
          <w:tcPr>
            <w:tcW w:w="826" w:type="pct"/>
            <w:noWrap/>
            <w:vAlign w:val="bottom"/>
            <w:hideMark/>
          </w:tcPr>
          <w:p w14:paraId="3360D867"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23,839</w:t>
            </w:r>
          </w:p>
        </w:tc>
        <w:tc>
          <w:tcPr>
            <w:tcW w:w="826" w:type="pct"/>
            <w:noWrap/>
            <w:vAlign w:val="bottom"/>
            <w:hideMark/>
          </w:tcPr>
          <w:p w14:paraId="255AC588"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347 </w:t>
            </w:r>
          </w:p>
        </w:tc>
      </w:tr>
      <w:tr w:rsidR="00610BD0" w:rsidRPr="005A6A61" w14:paraId="19CF297C" w14:textId="77777777" w:rsidTr="000B2573">
        <w:trPr>
          <w:trHeight w:val="315"/>
        </w:trPr>
        <w:tc>
          <w:tcPr>
            <w:tcW w:w="947" w:type="pct"/>
            <w:vMerge/>
            <w:vAlign w:val="center"/>
            <w:hideMark/>
          </w:tcPr>
          <w:p w14:paraId="32AF9777" w14:textId="77777777" w:rsidR="00610BD0" w:rsidRPr="005A6A61" w:rsidRDefault="00610BD0" w:rsidP="000B2573">
            <w:pPr>
              <w:spacing w:after="0" w:line="240" w:lineRule="auto"/>
              <w:rPr>
                <w:rFonts w:ascii="Times New Roman" w:hAnsi="Times New Roman"/>
                <w:b/>
                <w:bCs/>
                <w:sz w:val="20"/>
                <w:szCs w:val="20"/>
              </w:rPr>
            </w:pPr>
          </w:p>
        </w:tc>
        <w:tc>
          <w:tcPr>
            <w:tcW w:w="916" w:type="pct"/>
            <w:vAlign w:val="center"/>
            <w:hideMark/>
          </w:tcPr>
          <w:p w14:paraId="15526D73"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Wankole</w:t>
            </w:r>
          </w:p>
        </w:tc>
        <w:tc>
          <w:tcPr>
            <w:tcW w:w="730" w:type="pct"/>
            <w:vAlign w:val="center"/>
            <w:hideMark/>
          </w:tcPr>
          <w:p w14:paraId="163D979E"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53.54</w:t>
            </w:r>
          </w:p>
        </w:tc>
        <w:tc>
          <w:tcPr>
            <w:tcW w:w="756" w:type="pct"/>
            <w:vAlign w:val="center"/>
            <w:hideMark/>
          </w:tcPr>
          <w:p w14:paraId="53EE3CC6"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53.54</w:t>
            </w:r>
          </w:p>
        </w:tc>
        <w:tc>
          <w:tcPr>
            <w:tcW w:w="826" w:type="pct"/>
            <w:noWrap/>
            <w:vAlign w:val="bottom"/>
            <w:hideMark/>
          </w:tcPr>
          <w:p w14:paraId="759E507E"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19,988</w:t>
            </w:r>
          </w:p>
        </w:tc>
        <w:tc>
          <w:tcPr>
            <w:tcW w:w="826" w:type="pct"/>
            <w:noWrap/>
            <w:vAlign w:val="bottom"/>
            <w:hideMark/>
          </w:tcPr>
          <w:p w14:paraId="5582E670"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373 </w:t>
            </w:r>
          </w:p>
        </w:tc>
      </w:tr>
      <w:tr w:rsidR="00610BD0" w:rsidRPr="005A6A61" w14:paraId="3AA752B6" w14:textId="77777777" w:rsidTr="000B2573">
        <w:trPr>
          <w:trHeight w:val="288"/>
        </w:trPr>
        <w:tc>
          <w:tcPr>
            <w:tcW w:w="947" w:type="pct"/>
            <w:vMerge w:val="restart"/>
            <w:vAlign w:val="center"/>
            <w:hideMark/>
          </w:tcPr>
          <w:p w14:paraId="3B7748DF" w14:textId="77777777" w:rsidR="00610BD0" w:rsidRPr="005A6A61" w:rsidRDefault="00610BD0" w:rsidP="000B2573">
            <w:pPr>
              <w:spacing w:after="0" w:line="240" w:lineRule="auto"/>
              <w:rPr>
                <w:rFonts w:ascii="Times New Roman" w:hAnsi="Times New Roman"/>
                <w:b/>
                <w:bCs/>
                <w:sz w:val="20"/>
                <w:szCs w:val="20"/>
              </w:rPr>
            </w:pPr>
            <w:r w:rsidRPr="005A6A61">
              <w:rPr>
                <w:rFonts w:ascii="Times New Roman" w:hAnsi="Times New Roman"/>
                <w:b/>
                <w:bCs/>
                <w:sz w:val="20"/>
                <w:szCs w:val="20"/>
              </w:rPr>
              <w:t>Kamuli Municipality</w:t>
            </w:r>
          </w:p>
        </w:tc>
        <w:tc>
          <w:tcPr>
            <w:tcW w:w="916" w:type="pct"/>
            <w:vAlign w:val="center"/>
            <w:hideMark/>
          </w:tcPr>
          <w:p w14:paraId="6A337025"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Northern Division</w:t>
            </w:r>
          </w:p>
        </w:tc>
        <w:tc>
          <w:tcPr>
            <w:tcW w:w="730" w:type="pct"/>
            <w:vAlign w:val="center"/>
            <w:hideMark/>
          </w:tcPr>
          <w:p w14:paraId="5262332D" w14:textId="77777777" w:rsidR="00610BD0" w:rsidRPr="000B2573" w:rsidRDefault="00610BD0" w:rsidP="000B2573">
            <w:pPr>
              <w:spacing w:after="0" w:line="240" w:lineRule="auto"/>
              <w:jc w:val="right"/>
              <w:rPr>
                <w:rFonts w:ascii="Times New Roman" w:hAnsi="Times New Roman"/>
                <w:sz w:val="20"/>
                <w:szCs w:val="20"/>
              </w:rPr>
            </w:pPr>
            <w:r w:rsidRPr="000B2573">
              <w:rPr>
                <w:rFonts w:ascii="Times New Roman" w:hAnsi="Times New Roman"/>
                <w:sz w:val="20"/>
                <w:szCs w:val="20"/>
              </w:rPr>
              <w:t>50.25</w:t>
            </w:r>
          </w:p>
        </w:tc>
        <w:tc>
          <w:tcPr>
            <w:tcW w:w="756" w:type="pct"/>
            <w:vAlign w:val="center"/>
            <w:hideMark/>
          </w:tcPr>
          <w:p w14:paraId="1C52293B" w14:textId="77777777" w:rsidR="00610BD0" w:rsidRPr="000B2573" w:rsidRDefault="00610BD0" w:rsidP="000B2573">
            <w:pPr>
              <w:spacing w:after="0" w:line="240" w:lineRule="auto"/>
              <w:jc w:val="right"/>
              <w:rPr>
                <w:rFonts w:ascii="Times New Roman" w:hAnsi="Times New Roman"/>
                <w:sz w:val="20"/>
                <w:szCs w:val="20"/>
              </w:rPr>
            </w:pPr>
            <w:r w:rsidRPr="000B2573">
              <w:rPr>
                <w:rFonts w:ascii="Times New Roman" w:hAnsi="Times New Roman"/>
                <w:sz w:val="20"/>
                <w:szCs w:val="20"/>
              </w:rPr>
              <w:t>70.08</w:t>
            </w:r>
          </w:p>
        </w:tc>
        <w:tc>
          <w:tcPr>
            <w:tcW w:w="826" w:type="pct"/>
            <w:noWrap/>
            <w:vAlign w:val="bottom"/>
            <w:hideMark/>
          </w:tcPr>
          <w:p w14:paraId="170474C8"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30,272</w:t>
            </w:r>
          </w:p>
        </w:tc>
        <w:tc>
          <w:tcPr>
            <w:tcW w:w="826" w:type="pct"/>
            <w:noWrap/>
            <w:vAlign w:val="bottom"/>
            <w:hideMark/>
          </w:tcPr>
          <w:p w14:paraId="2100E6EA"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602 </w:t>
            </w:r>
          </w:p>
        </w:tc>
      </w:tr>
      <w:tr w:rsidR="00610BD0" w:rsidRPr="005A6A61" w14:paraId="474D3C59" w14:textId="77777777" w:rsidTr="000B2573">
        <w:trPr>
          <w:trHeight w:val="264"/>
        </w:trPr>
        <w:tc>
          <w:tcPr>
            <w:tcW w:w="947" w:type="pct"/>
            <w:vMerge/>
            <w:vAlign w:val="center"/>
            <w:hideMark/>
          </w:tcPr>
          <w:p w14:paraId="401CD055" w14:textId="77777777" w:rsidR="00610BD0" w:rsidRPr="005A6A61" w:rsidRDefault="00610BD0" w:rsidP="000B2573">
            <w:pPr>
              <w:spacing w:after="0" w:line="240" w:lineRule="auto"/>
              <w:rPr>
                <w:rFonts w:ascii="Times New Roman" w:hAnsi="Times New Roman"/>
                <w:b/>
                <w:bCs/>
                <w:sz w:val="20"/>
                <w:szCs w:val="20"/>
              </w:rPr>
            </w:pPr>
          </w:p>
        </w:tc>
        <w:tc>
          <w:tcPr>
            <w:tcW w:w="916" w:type="pct"/>
            <w:vAlign w:val="center"/>
            <w:hideMark/>
          </w:tcPr>
          <w:p w14:paraId="2C7119E8" w14:textId="77777777" w:rsidR="00610BD0" w:rsidRPr="005A6A61" w:rsidRDefault="00610BD0" w:rsidP="000B2573">
            <w:pPr>
              <w:spacing w:after="0" w:line="240" w:lineRule="auto"/>
              <w:jc w:val="both"/>
              <w:rPr>
                <w:rFonts w:ascii="Times New Roman" w:hAnsi="Times New Roman"/>
                <w:sz w:val="20"/>
                <w:szCs w:val="20"/>
              </w:rPr>
            </w:pPr>
            <w:r w:rsidRPr="005A6A61">
              <w:rPr>
                <w:rFonts w:ascii="Times New Roman" w:hAnsi="Times New Roman"/>
                <w:sz w:val="20"/>
                <w:szCs w:val="20"/>
              </w:rPr>
              <w:t>Southern Division</w:t>
            </w:r>
          </w:p>
        </w:tc>
        <w:tc>
          <w:tcPr>
            <w:tcW w:w="730" w:type="pct"/>
            <w:vAlign w:val="center"/>
            <w:hideMark/>
          </w:tcPr>
          <w:p w14:paraId="09FBA8A2" w14:textId="77777777" w:rsidR="00610BD0" w:rsidRPr="000B2573" w:rsidRDefault="00610BD0" w:rsidP="000B2573">
            <w:pPr>
              <w:spacing w:after="0" w:line="240" w:lineRule="auto"/>
              <w:jc w:val="right"/>
              <w:rPr>
                <w:rFonts w:ascii="Times New Roman" w:hAnsi="Times New Roman"/>
                <w:sz w:val="20"/>
                <w:szCs w:val="20"/>
              </w:rPr>
            </w:pPr>
            <w:r w:rsidRPr="000B2573">
              <w:rPr>
                <w:rFonts w:ascii="Times New Roman" w:hAnsi="Times New Roman"/>
                <w:sz w:val="20"/>
                <w:szCs w:val="20"/>
              </w:rPr>
              <w:t>52.4</w:t>
            </w:r>
          </w:p>
        </w:tc>
        <w:tc>
          <w:tcPr>
            <w:tcW w:w="756" w:type="pct"/>
            <w:vAlign w:val="center"/>
            <w:hideMark/>
          </w:tcPr>
          <w:p w14:paraId="1681100B" w14:textId="77777777" w:rsidR="00610BD0" w:rsidRPr="000B2573" w:rsidRDefault="00610BD0" w:rsidP="000B2573">
            <w:pPr>
              <w:spacing w:after="0" w:line="240" w:lineRule="auto"/>
              <w:jc w:val="right"/>
              <w:rPr>
                <w:rFonts w:ascii="Times New Roman" w:hAnsi="Times New Roman"/>
                <w:sz w:val="20"/>
                <w:szCs w:val="20"/>
              </w:rPr>
            </w:pPr>
            <w:r w:rsidRPr="000B2573">
              <w:rPr>
                <w:rFonts w:ascii="Times New Roman" w:hAnsi="Times New Roman"/>
                <w:sz w:val="20"/>
                <w:szCs w:val="20"/>
              </w:rPr>
              <w:t>32.57</w:t>
            </w:r>
          </w:p>
        </w:tc>
        <w:tc>
          <w:tcPr>
            <w:tcW w:w="826" w:type="pct"/>
            <w:noWrap/>
            <w:vAlign w:val="bottom"/>
            <w:hideMark/>
          </w:tcPr>
          <w:p w14:paraId="70512A85"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28,712</w:t>
            </w:r>
          </w:p>
        </w:tc>
        <w:tc>
          <w:tcPr>
            <w:tcW w:w="826" w:type="pct"/>
            <w:noWrap/>
            <w:vAlign w:val="bottom"/>
            <w:hideMark/>
          </w:tcPr>
          <w:p w14:paraId="74D916D1" w14:textId="77777777" w:rsidR="00610BD0" w:rsidRPr="005A6A61" w:rsidRDefault="00610BD0" w:rsidP="000B2573">
            <w:pPr>
              <w:spacing w:after="0" w:line="240" w:lineRule="auto"/>
              <w:jc w:val="right"/>
              <w:rPr>
                <w:rFonts w:ascii="Times New Roman" w:hAnsi="Times New Roman"/>
                <w:sz w:val="20"/>
                <w:szCs w:val="20"/>
              </w:rPr>
            </w:pPr>
            <w:r w:rsidRPr="005A6A61">
              <w:rPr>
                <w:rFonts w:ascii="Times New Roman" w:hAnsi="Times New Roman"/>
                <w:sz w:val="20"/>
                <w:szCs w:val="20"/>
              </w:rPr>
              <w:t xml:space="preserve">            548 </w:t>
            </w:r>
          </w:p>
        </w:tc>
      </w:tr>
      <w:tr w:rsidR="00610BD0" w:rsidRPr="005A6A61" w14:paraId="08AE0A4F" w14:textId="77777777" w:rsidTr="000B2573">
        <w:trPr>
          <w:trHeight w:val="315"/>
        </w:trPr>
        <w:tc>
          <w:tcPr>
            <w:tcW w:w="947" w:type="pct"/>
            <w:vAlign w:val="center"/>
            <w:hideMark/>
          </w:tcPr>
          <w:p w14:paraId="7910F5E0" w14:textId="77777777" w:rsidR="00610BD0" w:rsidRPr="005A6A61" w:rsidRDefault="00610BD0" w:rsidP="000B2573">
            <w:pPr>
              <w:spacing w:after="0" w:line="240" w:lineRule="auto"/>
              <w:rPr>
                <w:rFonts w:ascii="Times New Roman" w:hAnsi="Times New Roman"/>
                <w:b/>
                <w:bCs/>
                <w:sz w:val="20"/>
                <w:szCs w:val="20"/>
              </w:rPr>
            </w:pPr>
            <w:r w:rsidRPr="005A6A61">
              <w:rPr>
                <w:rFonts w:ascii="Times New Roman" w:hAnsi="Times New Roman"/>
                <w:b/>
                <w:bCs/>
                <w:sz w:val="20"/>
                <w:szCs w:val="20"/>
              </w:rPr>
              <w:lastRenderedPageBreak/>
              <w:t> </w:t>
            </w:r>
          </w:p>
        </w:tc>
        <w:tc>
          <w:tcPr>
            <w:tcW w:w="916" w:type="pct"/>
            <w:vAlign w:val="center"/>
            <w:hideMark/>
          </w:tcPr>
          <w:p w14:paraId="1AB58086" w14:textId="77777777" w:rsidR="00610BD0" w:rsidRPr="005A6A61" w:rsidRDefault="00610BD0" w:rsidP="000B2573">
            <w:pPr>
              <w:spacing w:after="0" w:line="240" w:lineRule="auto"/>
              <w:rPr>
                <w:rFonts w:ascii="Times New Roman" w:hAnsi="Times New Roman"/>
                <w:b/>
                <w:bCs/>
                <w:sz w:val="20"/>
                <w:szCs w:val="20"/>
              </w:rPr>
            </w:pPr>
            <w:r w:rsidRPr="005A6A61">
              <w:rPr>
                <w:rFonts w:ascii="Times New Roman" w:hAnsi="Times New Roman"/>
                <w:b/>
                <w:bCs/>
                <w:sz w:val="20"/>
                <w:szCs w:val="20"/>
              </w:rPr>
              <w:t xml:space="preserve">Total </w:t>
            </w:r>
          </w:p>
        </w:tc>
        <w:tc>
          <w:tcPr>
            <w:tcW w:w="730" w:type="pct"/>
            <w:vAlign w:val="center"/>
            <w:hideMark/>
          </w:tcPr>
          <w:p w14:paraId="401048C1" w14:textId="77777777" w:rsidR="00610BD0" w:rsidRPr="005A6A61" w:rsidRDefault="00610BD0" w:rsidP="000B2573">
            <w:pPr>
              <w:spacing w:after="0" w:line="240" w:lineRule="auto"/>
              <w:jc w:val="right"/>
              <w:rPr>
                <w:rFonts w:ascii="Times New Roman" w:hAnsi="Times New Roman"/>
                <w:b/>
                <w:bCs/>
                <w:sz w:val="20"/>
                <w:szCs w:val="20"/>
              </w:rPr>
            </w:pPr>
            <w:r w:rsidRPr="005A6A61">
              <w:rPr>
                <w:rFonts w:ascii="Times New Roman" w:hAnsi="Times New Roman"/>
                <w:b/>
                <w:bCs/>
                <w:noProof/>
                <w:sz w:val="20"/>
                <w:szCs w:val="20"/>
              </w:rPr>
              <w:t>1559.36</w:t>
            </w:r>
          </w:p>
        </w:tc>
        <w:tc>
          <w:tcPr>
            <w:tcW w:w="756" w:type="pct"/>
            <w:vAlign w:val="center"/>
            <w:hideMark/>
          </w:tcPr>
          <w:p w14:paraId="4BC3F72B" w14:textId="77777777" w:rsidR="00610BD0" w:rsidRPr="005A6A61" w:rsidRDefault="00610BD0" w:rsidP="000B2573">
            <w:pPr>
              <w:spacing w:after="0" w:line="240" w:lineRule="auto"/>
              <w:jc w:val="right"/>
              <w:rPr>
                <w:rFonts w:ascii="Times New Roman" w:hAnsi="Times New Roman"/>
                <w:b/>
                <w:bCs/>
                <w:sz w:val="20"/>
                <w:szCs w:val="20"/>
              </w:rPr>
            </w:pPr>
            <w:r w:rsidRPr="005A6A61">
              <w:rPr>
                <w:rFonts w:ascii="Times New Roman" w:hAnsi="Times New Roman"/>
                <w:b/>
                <w:bCs/>
                <w:noProof/>
                <w:sz w:val="20"/>
                <w:szCs w:val="20"/>
              </w:rPr>
              <w:t>1622</w:t>
            </w:r>
          </w:p>
        </w:tc>
        <w:tc>
          <w:tcPr>
            <w:tcW w:w="826" w:type="pct"/>
            <w:vAlign w:val="center"/>
            <w:hideMark/>
          </w:tcPr>
          <w:p w14:paraId="37EE0B68" w14:textId="77777777" w:rsidR="00610BD0" w:rsidRPr="005A6A61" w:rsidRDefault="00610BD0" w:rsidP="000B2573">
            <w:pPr>
              <w:spacing w:after="0" w:line="240" w:lineRule="auto"/>
              <w:jc w:val="right"/>
              <w:rPr>
                <w:rFonts w:ascii="Times New Roman" w:hAnsi="Times New Roman"/>
                <w:b/>
                <w:bCs/>
                <w:sz w:val="20"/>
                <w:szCs w:val="20"/>
              </w:rPr>
            </w:pPr>
            <w:r w:rsidRPr="005A6A61">
              <w:rPr>
                <w:rFonts w:ascii="Times New Roman" w:hAnsi="Times New Roman"/>
                <w:b/>
                <w:bCs/>
                <w:sz w:val="20"/>
                <w:szCs w:val="20"/>
              </w:rPr>
              <w:t xml:space="preserve">   486,319 </w:t>
            </w:r>
          </w:p>
        </w:tc>
        <w:tc>
          <w:tcPr>
            <w:tcW w:w="826" w:type="pct"/>
            <w:vAlign w:val="center"/>
            <w:hideMark/>
          </w:tcPr>
          <w:p w14:paraId="42386601" w14:textId="77777777" w:rsidR="00610BD0" w:rsidRPr="005A6A61" w:rsidRDefault="00610BD0" w:rsidP="000B2573">
            <w:pPr>
              <w:spacing w:after="0" w:line="240" w:lineRule="auto"/>
              <w:jc w:val="right"/>
              <w:rPr>
                <w:rFonts w:ascii="Times New Roman" w:hAnsi="Times New Roman"/>
                <w:b/>
                <w:bCs/>
                <w:sz w:val="20"/>
                <w:szCs w:val="20"/>
              </w:rPr>
            </w:pPr>
            <w:r w:rsidRPr="005A6A61">
              <w:rPr>
                <w:rFonts w:ascii="Times New Roman" w:hAnsi="Times New Roman"/>
                <w:b/>
                <w:bCs/>
                <w:sz w:val="20"/>
                <w:szCs w:val="20"/>
              </w:rPr>
              <w:t xml:space="preserve">           312 </w:t>
            </w:r>
          </w:p>
        </w:tc>
      </w:tr>
    </w:tbl>
    <w:p w14:paraId="7607D812" w14:textId="77777777" w:rsidR="00610BD0" w:rsidRPr="000B2573" w:rsidRDefault="00610BD0" w:rsidP="000B2573">
      <w:pPr>
        <w:spacing w:after="0" w:line="360" w:lineRule="auto"/>
        <w:jc w:val="both"/>
        <w:rPr>
          <w:rFonts w:ascii="Times New Roman" w:hAnsi="Times New Roman"/>
          <w:sz w:val="24"/>
          <w:szCs w:val="24"/>
        </w:rPr>
      </w:pPr>
    </w:p>
    <w:p w14:paraId="25F913F7" w14:textId="77777777" w:rsidR="00610BD0" w:rsidRPr="00015283" w:rsidRDefault="00610BD0" w:rsidP="000B2573">
      <w:pPr>
        <w:pStyle w:val="Heading3"/>
        <w:spacing w:before="0" w:line="360" w:lineRule="auto"/>
        <w:contextualSpacing/>
        <w:jc w:val="both"/>
        <w:rPr>
          <w:rFonts w:ascii="Times New Roman" w:hAnsi="Times New Roman"/>
          <w:color w:val="auto"/>
          <w:szCs w:val="24"/>
        </w:rPr>
      </w:pPr>
      <w:bookmarkStart w:id="20" w:name="_Toc428732760"/>
      <w:bookmarkStart w:id="21" w:name="_Toc89461461"/>
      <w:r w:rsidRPr="00015283">
        <w:rPr>
          <w:rFonts w:ascii="Times New Roman" w:hAnsi="Times New Roman"/>
          <w:color w:val="auto"/>
          <w:szCs w:val="24"/>
        </w:rPr>
        <w:t>1.2.1.1</w:t>
      </w:r>
      <w:r w:rsidRPr="00015283">
        <w:rPr>
          <w:rFonts w:ascii="Times New Roman" w:hAnsi="Times New Roman"/>
          <w:color w:val="auto"/>
          <w:szCs w:val="24"/>
        </w:rPr>
        <w:tab/>
        <w:t>Topography</w:t>
      </w:r>
      <w:bookmarkStart w:id="22" w:name="_Toc311119981"/>
      <w:bookmarkEnd w:id="20"/>
      <w:bookmarkEnd w:id="21"/>
    </w:p>
    <w:p w14:paraId="5F7FB415" w14:textId="2AC61AFE" w:rsidR="00610BD0" w:rsidRDefault="00610BD0" w:rsidP="000B2573">
      <w:pPr>
        <w:spacing w:after="0" w:line="360" w:lineRule="auto"/>
        <w:jc w:val="both"/>
        <w:rPr>
          <w:rFonts w:ascii="Times New Roman" w:hAnsi="Times New Roman"/>
          <w:sz w:val="24"/>
          <w:szCs w:val="24"/>
        </w:rPr>
      </w:pPr>
      <w:r w:rsidRPr="00015283">
        <w:rPr>
          <w:rFonts w:ascii="Times New Roman" w:hAnsi="Times New Roman"/>
          <w:sz w:val="24"/>
          <w:szCs w:val="24"/>
        </w:rPr>
        <w:t xml:space="preserve">The district has a number of rocks across a number of sub </w:t>
      </w:r>
      <w:r w:rsidR="00015283" w:rsidRPr="00015283">
        <w:rPr>
          <w:rFonts w:ascii="Times New Roman" w:hAnsi="Times New Roman"/>
          <w:sz w:val="24"/>
          <w:szCs w:val="24"/>
        </w:rPr>
        <w:t>counties. The</w:t>
      </w:r>
      <w:r w:rsidRPr="00015283">
        <w:rPr>
          <w:rFonts w:ascii="Times New Roman" w:hAnsi="Times New Roman"/>
          <w:sz w:val="24"/>
          <w:szCs w:val="24"/>
        </w:rPr>
        <w:t xml:space="preserve"> other parts of the district are low land areas covered with swamps and bordered by River Nile.  The district’s topography is a result of the Precambrian activity that yielded low to high fertility soils in the northern and southern ends respectively. Most of the soils are however, sand loams that support food crops such as potatoes, maize, cassava.</w:t>
      </w:r>
    </w:p>
    <w:p w14:paraId="02DFF260" w14:textId="77777777" w:rsidR="005A6A61" w:rsidRPr="00015283" w:rsidRDefault="005A6A61" w:rsidP="000B2573">
      <w:pPr>
        <w:spacing w:after="0" w:line="360" w:lineRule="auto"/>
        <w:jc w:val="both"/>
        <w:rPr>
          <w:rFonts w:ascii="Times New Roman" w:hAnsi="Times New Roman"/>
          <w:sz w:val="24"/>
          <w:szCs w:val="24"/>
        </w:rPr>
      </w:pPr>
    </w:p>
    <w:p w14:paraId="412C832A" w14:textId="77777777" w:rsidR="00610BD0" w:rsidRPr="00015283" w:rsidRDefault="00610BD0" w:rsidP="000B2573">
      <w:pPr>
        <w:pStyle w:val="Heading3"/>
        <w:spacing w:before="0" w:line="360" w:lineRule="auto"/>
        <w:contextualSpacing/>
        <w:jc w:val="both"/>
        <w:rPr>
          <w:rFonts w:ascii="Times New Roman" w:hAnsi="Times New Roman"/>
          <w:color w:val="auto"/>
          <w:szCs w:val="24"/>
        </w:rPr>
      </w:pPr>
      <w:bookmarkStart w:id="23" w:name="_Toc428732761"/>
      <w:bookmarkStart w:id="24" w:name="_Toc89461462"/>
      <w:bookmarkEnd w:id="22"/>
      <w:r w:rsidRPr="00015283">
        <w:rPr>
          <w:rFonts w:ascii="Times New Roman" w:hAnsi="Times New Roman"/>
          <w:color w:val="auto"/>
          <w:szCs w:val="24"/>
        </w:rPr>
        <w:t>1.2.1.2</w:t>
      </w:r>
      <w:r w:rsidRPr="00015283">
        <w:rPr>
          <w:rFonts w:ascii="Times New Roman" w:hAnsi="Times New Roman"/>
          <w:color w:val="auto"/>
          <w:szCs w:val="24"/>
        </w:rPr>
        <w:tab/>
        <w:t>Climate</w:t>
      </w:r>
      <w:bookmarkEnd w:id="23"/>
      <w:bookmarkEnd w:id="24"/>
    </w:p>
    <w:p w14:paraId="63B0AD8F" w14:textId="77777777" w:rsidR="00610BD0" w:rsidRPr="00015283" w:rsidRDefault="00610BD0" w:rsidP="000B2573">
      <w:pPr>
        <w:spacing w:after="0" w:line="360" w:lineRule="auto"/>
        <w:jc w:val="both"/>
        <w:rPr>
          <w:rFonts w:ascii="Times New Roman" w:hAnsi="Times New Roman"/>
          <w:sz w:val="24"/>
          <w:szCs w:val="24"/>
        </w:rPr>
      </w:pPr>
      <w:bookmarkStart w:id="25" w:name="_Toc157500183"/>
      <w:bookmarkStart w:id="26" w:name="_Toc168283148"/>
      <w:bookmarkStart w:id="27" w:name="_Toc318207421"/>
      <w:r w:rsidRPr="00015283">
        <w:rPr>
          <w:rFonts w:ascii="Times New Roman" w:hAnsi="Times New Roman"/>
          <w:sz w:val="24"/>
          <w:szCs w:val="24"/>
        </w:rPr>
        <w:t>Kamuli district experiences a bi-model type of rainfall which is about 110 mm during the main season that extends from March to May and least during the months of August through October.</w:t>
      </w:r>
    </w:p>
    <w:p w14:paraId="58C172B7" w14:textId="0D0655D2" w:rsidR="00610BD0" w:rsidRDefault="00610BD0" w:rsidP="000B2573">
      <w:pPr>
        <w:spacing w:after="0" w:line="360" w:lineRule="auto"/>
        <w:jc w:val="both"/>
        <w:rPr>
          <w:rFonts w:ascii="Times New Roman" w:hAnsi="Times New Roman"/>
          <w:sz w:val="24"/>
          <w:szCs w:val="24"/>
        </w:rPr>
      </w:pPr>
      <w:r w:rsidRPr="00015283">
        <w:rPr>
          <w:rFonts w:ascii="Times New Roman" w:hAnsi="Times New Roman"/>
          <w:sz w:val="24"/>
          <w:szCs w:val="24"/>
        </w:rPr>
        <w:t>The bi-modal rainfall which ranges between 70mm to 110mm per annum that is moderate to high rainfall. Rainfall comes in two peaks, one form March to May and the second from August to October. The March to May rainfall is the main season. June, July, November, December, January and February are months of experiencing some dry spell. Never the less the district generally experiences moderate temperatures that range between 19 and 36 C.</w:t>
      </w:r>
      <w:r w:rsidR="005A6A61">
        <w:rPr>
          <w:rFonts w:ascii="Times New Roman" w:hAnsi="Times New Roman"/>
          <w:sz w:val="24"/>
          <w:szCs w:val="24"/>
        </w:rPr>
        <w:t xml:space="preserve"> </w:t>
      </w:r>
      <w:r w:rsidRPr="00015283">
        <w:rPr>
          <w:rFonts w:ascii="Times New Roman" w:hAnsi="Times New Roman"/>
          <w:sz w:val="24"/>
          <w:szCs w:val="24"/>
        </w:rPr>
        <w:t xml:space="preserve">The bi-modal type of rainfall is very conducive for rain-fed agricultural production throughout the year. </w:t>
      </w:r>
    </w:p>
    <w:p w14:paraId="382308EB" w14:textId="77777777" w:rsidR="005A6A61" w:rsidRPr="00015283" w:rsidRDefault="005A6A61" w:rsidP="000B2573">
      <w:pPr>
        <w:spacing w:after="0" w:line="360" w:lineRule="auto"/>
        <w:jc w:val="both"/>
        <w:rPr>
          <w:rFonts w:ascii="Times New Roman" w:hAnsi="Times New Roman"/>
          <w:sz w:val="24"/>
          <w:szCs w:val="24"/>
        </w:rPr>
      </w:pPr>
    </w:p>
    <w:p w14:paraId="105AA8C1" w14:textId="77777777" w:rsidR="00610BD0" w:rsidRPr="00015283" w:rsidRDefault="00610BD0" w:rsidP="000B2573">
      <w:pPr>
        <w:pStyle w:val="Heading3"/>
        <w:spacing w:before="0" w:line="360" w:lineRule="auto"/>
        <w:jc w:val="both"/>
        <w:rPr>
          <w:rFonts w:ascii="Times New Roman" w:hAnsi="Times New Roman"/>
          <w:color w:val="auto"/>
          <w:szCs w:val="24"/>
        </w:rPr>
      </w:pPr>
      <w:bookmarkStart w:id="28" w:name="_Toc428732762"/>
      <w:bookmarkStart w:id="29" w:name="_Toc89461463"/>
      <w:r w:rsidRPr="00015283">
        <w:rPr>
          <w:rFonts w:ascii="Times New Roman" w:hAnsi="Times New Roman"/>
          <w:color w:val="auto"/>
          <w:szCs w:val="24"/>
        </w:rPr>
        <w:t>1.2.1.3</w:t>
      </w:r>
      <w:r w:rsidRPr="00015283">
        <w:rPr>
          <w:rFonts w:ascii="Times New Roman" w:hAnsi="Times New Roman"/>
          <w:color w:val="auto"/>
          <w:szCs w:val="24"/>
        </w:rPr>
        <w:tab/>
        <w:t>Vegetation</w:t>
      </w:r>
      <w:bookmarkEnd w:id="25"/>
      <w:bookmarkEnd w:id="26"/>
      <w:bookmarkEnd w:id="27"/>
      <w:bookmarkEnd w:id="28"/>
      <w:bookmarkEnd w:id="29"/>
    </w:p>
    <w:p w14:paraId="0108B887" w14:textId="165C1754" w:rsidR="00610BD0" w:rsidRDefault="00610BD0" w:rsidP="000B2573">
      <w:pPr>
        <w:spacing w:after="0" w:line="360" w:lineRule="auto"/>
        <w:jc w:val="both"/>
        <w:rPr>
          <w:rFonts w:ascii="Times New Roman" w:hAnsi="Times New Roman"/>
          <w:sz w:val="24"/>
          <w:szCs w:val="24"/>
        </w:rPr>
      </w:pPr>
      <w:r w:rsidRPr="00015283">
        <w:rPr>
          <w:rFonts w:ascii="Times New Roman" w:hAnsi="Times New Roman"/>
          <w:sz w:val="24"/>
          <w:szCs w:val="24"/>
        </w:rPr>
        <w:t xml:space="preserve">Kamuli district was predominantly covered by the forest/ savana type of vegetation in its early stages. Currently, it is covered by secondary vegetation of simple woodlands, grass thickets, bushes, swamps, which have replaced the original forests/ savannah cover due to severe human activity of farming, charcoal and firewood harvesting and many others forms of land use. </w:t>
      </w:r>
    </w:p>
    <w:p w14:paraId="65F7B300" w14:textId="77777777" w:rsidR="005A6A61" w:rsidRPr="00015283" w:rsidRDefault="005A6A61" w:rsidP="000B2573">
      <w:pPr>
        <w:spacing w:after="0" w:line="360" w:lineRule="auto"/>
        <w:jc w:val="both"/>
        <w:rPr>
          <w:rFonts w:ascii="Times New Roman" w:hAnsi="Times New Roman"/>
          <w:sz w:val="24"/>
          <w:szCs w:val="24"/>
        </w:rPr>
      </w:pPr>
    </w:p>
    <w:p w14:paraId="469BC04D" w14:textId="77777777" w:rsidR="00610BD0" w:rsidRPr="00015283" w:rsidRDefault="00610BD0" w:rsidP="000B2573">
      <w:pPr>
        <w:spacing w:after="0" w:line="360" w:lineRule="auto"/>
        <w:jc w:val="both"/>
        <w:rPr>
          <w:rFonts w:ascii="Times New Roman" w:hAnsi="Times New Roman"/>
          <w:sz w:val="24"/>
          <w:szCs w:val="24"/>
        </w:rPr>
      </w:pPr>
      <w:r w:rsidRPr="00015283">
        <w:rPr>
          <w:rFonts w:ascii="Times New Roman" w:hAnsi="Times New Roman"/>
          <w:sz w:val="24"/>
          <w:szCs w:val="24"/>
        </w:rPr>
        <w:t xml:space="preserve">There are four central and five local forest reserves in the district. The central forest reserves are Ngereka, Namasagali, Buwaiswa, and Bulogo which total to 1036 hectares. The local forest reserves are Mbulamuti, Mafudu, Kamuli, Kidiki, and Makoka which totals to 77hectares.  </w:t>
      </w:r>
    </w:p>
    <w:p w14:paraId="602D18B9" w14:textId="77777777" w:rsidR="00610BD0" w:rsidRPr="00015283" w:rsidRDefault="00610BD0" w:rsidP="000B2573">
      <w:pPr>
        <w:pStyle w:val="Pa15"/>
        <w:spacing w:line="360" w:lineRule="auto"/>
        <w:ind w:left="860" w:hanging="860"/>
        <w:jc w:val="both"/>
        <w:rPr>
          <w:rFonts w:ascii="Times New Roman" w:hAnsi="Times New Roman"/>
        </w:rPr>
      </w:pPr>
    </w:p>
    <w:p w14:paraId="3D1A52D7" w14:textId="77777777" w:rsidR="00610BD0" w:rsidRPr="00015283" w:rsidRDefault="00610BD0" w:rsidP="000B2573">
      <w:pPr>
        <w:pStyle w:val="Heading3"/>
        <w:spacing w:before="0" w:line="360" w:lineRule="auto"/>
        <w:jc w:val="both"/>
        <w:rPr>
          <w:rFonts w:ascii="Times New Roman" w:hAnsi="Times New Roman"/>
          <w:color w:val="auto"/>
          <w:szCs w:val="24"/>
        </w:rPr>
      </w:pPr>
      <w:bookmarkStart w:id="30" w:name="_Toc89461464"/>
      <w:r w:rsidRPr="00015283">
        <w:rPr>
          <w:rFonts w:ascii="Times New Roman" w:hAnsi="Times New Roman"/>
          <w:color w:val="auto"/>
          <w:szCs w:val="24"/>
        </w:rPr>
        <w:t>1.2.1.4</w:t>
      </w:r>
      <w:r w:rsidRPr="00015283">
        <w:rPr>
          <w:rFonts w:ascii="Times New Roman" w:hAnsi="Times New Roman"/>
          <w:color w:val="auto"/>
          <w:szCs w:val="24"/>
        </w:rPr>
        <w:tab/>
        <w:t>Natural Endowments</w:t>
      </w:r>
      <w:bookmarkEnd w:id="30"/>
    </w:p>
    <w:p w14:paraId="35E8CF95" w14:textId="0E2C004C" w:rsidR="00610BD0" w:rsidRDefault="00610BD0" w:rsidP="000B2573">
      <w:pPr>
        <w:spacing w:after="0" w:line="360" w:lineRule="auto"/>
        <w:jc w:val="both"/>
        <w:rPr>
          <w:rFonts w:ascii="Times New Roman" w:hAnsi="Times New Roman"/>
          <w:sz w:val="24"/>
          <w:szCs w:val="24"/>
        </w:rPr>
      </w:pPr>
      <w:r w:rsidRPr="00015283">
        <w:rPr>
          <w:rFonts w:ascii="Times New Roman" w:hAnsi="Times New Roman"/>
          <w:sz w:val="24"/>
          <w:szCs w:val="24"/>
        </w:rPr>
        <w:t>Kamuli district is endowed with a number of natural resources which include River Nile stretching across 4 Sub counties and marking the boundary with Kayunga district. Others include local and central forest reserves and a large expanse of seasonal and permanent wetlands.</w:t>
      </w:r>
    </w:p>
    <w:p w14:paraId="49140B05" w14:textId="77777777" w:rsidR="005A6A61" w:rsidRPr="00015283" w:rsidRDefault="005A6A61" w:rsidP="000B2573">
      <w:pPr>
        <w:spacing w:after="0" w:line="360" w:lineRule="auto"/>
        <w:jc w:val="both"/>
        <w:rPr>
          <w:rFonts w:ascii="Times New Roman" w:hAnsi="Times New Roman"/>
          <w:sz w:val="24"/>
          <w:szCs w:val="24"/>
        </w:rPr>
      </w:pPr>
    </w:p>
    <w:p w14:paraId="3F7059ED" w14:textId="5490ED4B" w:rsidR="00610BD0" w:rsidRDefault="00610BD0" w:rsidP="000B2573">
      <w:pPr>
        <w:spacing w:after="0" w:line="360" w:lineRule="auto"/>
        <w:jc w:val="both"/>
        <w:rPr>
          <w:rFonts w:ascii="Times New Roman" w:hAnsi="Times New Roman"/>
          <w:sz w:val="24"/>
          <w:szCs w:val="24"/>
        </w:rPr>
      </w:pPr>
      <w:r w:rsidRPr="00015283">
        <w:rPr>
          <w:rFonts w:ascii="Times New Roman" w:hAnsi="Times New Roman"/>
          <w:sz w:val="24"/>
          <w:szCs w:val="24"/>
        </w:rPr>
        <w:t>The district has four major swamps namely: Kiko, Musunu, Nalwekomba, and Nabigaaga. These swamps form boundaries of some sub counties. There are also a number of small wetlands that form boundaries of smaller administrative units like the villages. There are a number of human activities that take place in these wetlands. The wetlands are a source of sand used in construction of housing structures. The wetlands still are a source of clay and papyrus used for hand craft work. Some fishing (Mud fish and “Nsonzi”) also takes place in these wetlands. Seasonal wetlands are used by people for growing of crops like rice, potatoes, and vegetables.</w:t>
      </w:r>
    </w:p>
    <w:p w14:paraId="56EC2B70" w14:textId="77777777" w:rsidR="005A6A61" w:rsidRPr="00015283" w:rsidRDefault="005A6A61" w:rsidP="000B2573">
      <w:pPr>
        <w:spacing w:after="0" w:line="360" w:lineRule="auto"/>
        <w:jc w:val="both"/>
        <w:rPr>
          <w:rFonts w:ascii="Times New Roman" w:hAnsi="Times New Roman"/>
          <w:sz w:val="24"/>
          <w:szCs w:val="24"/>
        </w:rPr>
      </w:pPr>
    </w:p>
    <w:p w14:paraId="5436A7EC" w14:textId="77777777" w:rsidR="00610BD0" w:rsidRPr="00015283" w:rsidRDefault="00610BD0" w:rsidP="000B2573">
      <w:pPr>
        <w:spacing w:after="0" w:line="360" w:lineRule="auto"/>
        <w:jc w:val="both"/>
        <w:rPr>
          <w:rFonts w:ascii="Times New Roman" w:hAnsi="Times New Roman"/>
          <w:sz w:val="24"/>
          <w:szCs w:val="24"/>
        </w:rPr>
      </w:pPr>
      <w:r w:rsidRPr="00015283">
        <w:rPr>
          <w:rFonts w:ascii="Times New Roman" w:hAnsi="Times New Roman"/>
          <w:sz w:val="24"/>
          <w:szCs w:val="24"/>
        </w:rPr>
        <w:t>Wetlands form a very important fragile ecosystem which however has been degraded due to severe human activities resulting from the high population growth and declining soil fertility due to over cultivation in the upland farm lands.</w:t>
      </w:r>
    </w:p>
    <w:p w14:paraId="4FD4E5DF" w14:textId="5D5C89D4" w:rsidR="00610BD0" w:rsidRPr="00015283" w:rsidRDefault="00610BD0" w:rsidP="000B2573">
      <w:pPr>
        <w:pStyle w:val="Heading3"/>
        <w:spacing w:before="0" w:line="360" w:lineRule="auto"/>
        <w:jc w:val="both"/>
        <w:rPr>
          <w:rFonts w:ascii="Times New Roman" w:hAnsi="Times New Roman"/>
          <w:color w:val="auto"/>
          <w:szCs w:val="24"/>
        </w:rPr>
      </w:pPr>
      <w:bookmarkStart w:id="31" w:name="_Toc89461465"/>
      <w:r w:rsidRPr="00015283">
        <w:rPr>
          <w:rFonts w:ascii="Times New Roman" w:hAnsi="Times New Roman"/>
          <w:color w:val="auto"/>
          <w:szCs w:val="24"/>
        </w:rPr>
        <w:t>1.2.2</w:t>
      </w:r>
      <w:r w:rsidR="005A6A61">
        <w:rPr>
          <w:rFonts w:ascii="Times New Roman" w:hAnsi="Times New Roman"/>
          <w:color w:val="auto"/>
          <w:szCs w:val="24"/>
        </w:rPr>
        <w:tab/>
      </w:r>
      <w:r w:rsidRPr="00015283">
        <w:rPr>
          <w:rFonts w:ascii="Times New Roman" w:hAnsi="Times New Roman"/>
          <w:color w:val="auto"/>
          <w:szCs w:val="24"/>
        </w:rPr>
        <w:t xml:space="preserve">Administrative </w:t>
      </w:r>
      <w:r w:rsidR="005A6A61">
        <w:rPr>
          <w:rFonts w:ascii="Times New Roman" w:hAnsi="Times New Roman"/>
          <w:color w:val="auto"/>
          <w:szCs w:val="24"/>
        </w:rPr>
        <w:t>S</w:t>
      </w:r>
      <w:r w:rsidRPr="00015283">
        <w:rPr>
          <w:rFonts w:ascii="Times New Roman" w:hAnsi="Times New Roman"/>
          <w:color w:val="auto"/>
          <w:szCs w:val="24"/>
        </w:rPr>
        <w:t>tructure</w:t>
      </w:r>
      <w:bookmarkEnd w:id="31"/>
    </w:p>
    <w:p w14:paraId="35836D63" w14:textId="6EEE8260" w:rsidR="00610BD0" w:rsidRDefault="00610BD0" w:rsidP="000B2573">
      <w:pPr>
        <w:spacing w:after="0" w:line="360" w:lineRule="auto"/>
        <w:jc w:val="both"/>
        <w:rPr>
          <w:rFonts w:ascii="Times New Roman" w:hAnsi="Times New Roman"/>
          <w:sz w:val="24"/>
          <w:szCs w:val="24"/>
        </w:rPr>
      </w:pPr>
      <w:r w:rsidRPr="00015283">
        <w:rPr>
          <w:rFonts w:ascii="Times New Roman" w:hAnsi="Times New Roman"/>
          <w:sz w:val="24"/>
          <w:szCs w:val="24"/>
        </w:rPr>
        <w:t xml:space="preserve">Administratively, the district is divided into 2 Counties namely Bugabula and Buzaaya and 1 Municipal </w:t>
      </w:r>
      <w:r w:rsidR="005A6A61" w:rsidRPr="00015283">
        <w:rPr>
          <w:rFonts w:ascii="Times New Roman" w:hAnsi="Times New Roman"/>
          <w:sz w:val="24"/>
          <w:szCs w:val="24"/>
        </w:rPr>
        <w:t>Council namely</w:t>
      </w:r>
      <w:r w:rsidRPr="00015283">
        <w:rPr>
          <w:rFonts w:ascii="Times New Roman" w:hAnsi="Times New Roman"/>
          <w:sz w:val="24"/>
          <w:szCs w:val="24"/>
        </w:rPr>
        <w:t xml:space="preserve"> Kamuli Municipal Council comprising of 2 divisions of Northern and Southern.  The 2 Counties have a </w:t>
      </w:r>
      <w:r w:rsidR="005A6A61" w:rsidRPr="00015283">
        <w:rPr>
          <w:rFonts w:ascii="Times New Roman" w:hAnsi="Times New Roman"/>
          <w:sz w:val="24"/>
          <w:szCs w:val="24"/>
        </w:rPr>
        <w:t>total 14</w:t>
      </w:r>
      <w:r w:rsidRPr="00015283">
        <w:rPr>
          <w:rFonts w:ascii="Times New Roman" w:hAnsi="Times New Roman"/>
          <w:sz w:val="24"/>
          <w:szCs w:val="24"/>
        </w:rPr>
        <w:t xml:space="preserve"> sub-counties and 6 newly created Town Councils which are not yet fully operational.  These are Namwendwa, Kasambira, Nawanyago, Kisozi, Mbulamuti and Balawoli. There are also 5 Town Boards namely Bulopa, Nawansaso, Naminage, Naluwoli and Nawanende. The total number of parishes are 91 with 774 villages. The district administration headquarters is located in Kamuli Municipal Council, 63 kilometres north of JinjaTown and 143 km from Kampala.</w:t>
      </w:r>
    </w:p>
    <w:p w14:paraId="34442A39" w14:textId="77777777" w:rsidR="005A6A61" w:rsidRPr="00015283" w:rsidRDefault="005A6A61" w:rsidP="000B2573">
      <w:pPr>
        <w:spacing w:after="0" w:line="360" w:lineRule="auto"/>
        <w:jc w:val="both"/>
        <w:rPr>
          <w:rFonts w:ascii="Times New Roman" w:hAnsi="Times New Roman"/>
          <w:sz w:val="24"/>
          <w:szCs w:val="24"/>
        </w:rPr>
      </w:pPr>
    </w:p>
    <w:p w14:paraId="0E082C7C" w14:textId="4952DDE1" w:rsidR="00610BD0" w:rsidRPr="000B2573" w:rsidRDefault="00610BD0" w:rsidP="000B2573">
      <w:pPr>
        <w:pStyle w:val="TableSmall"/>
        <w:spacing w:line="360" w:lineRule="auto"/>
        <w:rPr>
          <w:sz w:val="24"/>
          <w:szCs w:val="24"/>
        </w:rPr>
      </w:pPr>
      <w:bookmarkStart w:id="32" w:name="_Toc71844101"/>
      <w:r w:rsidRPr="000B2573">
        <w:rPr>
          <w:sz w:val="24"/>
          <w:szCs w:val="24"/>
        </w:rPr>
        <w:t xml:space="preserve">Table 1. </w:t>
      </w:r>
      <w:r w:rsidRPr="000B2573">
        <w:rPr>
          <w:sz w:val="24"/>
          <w:szCs w:val="24"/>
        </w:rPr>
        <w:fldChar w:fldCharType="begin"/>
      </w:r>
      <w:r w:rsidRPr="000B2573">
        <w:rPr>
          <w:sz w:val="24"/>
          <w:szCs w:val="24"/>
        </w:rPr>
        <w:instrText xml:space="preserve"> SEQ Table_1. \* ARABIC </w:instrText>
      </w:r>
      <w:r w:rsidRPr="000B2573">
        <w:rPr>
          <w:sz w:val="24"/>
          <w:szCs w:val="24"/>
        </w:rPr>
        <w:fldChar w:fldCharType="separate"/>
      </w:r>
      <w:r w:rsidR="00FB1710">
        <w:rPr>
          <w:sz w:val="24"/>
          <w:szCs w:val="24"/>
        </w:rPr>
        <w:t>2</w:t>
      </w:r>
      <w:r w:rsidRPr="000B2573">
        <w:rPr>
          <w:sz w:val="24"/>
          <w:szCs w:val="24"/>
        </w:rPr>
        <w:fldChar w:fldCharType="end"/>
      </w:r>
      <w:r w:rsidRPr="000B2573">
        <w:rPr>
          <w:sz w:val="24"/>
          <w:szCs w:val="24"/>
        </w:rPr>
        <w:t xml:space="preserve">  Administrative units Summary 2020</w:t>
      </w:r>
      <w:bookmarkEnd w:id="32"/>
    </w:p>
    <w:tbl>
      <w:tblPr>
        <w:tblW w:w="9644" w:type="dxa"/>
        <w:tblInd w:w="-5" w:type="dxa"/>
        <w:tblLook w:val="04A0" w:firstRow="1" w:lastRow="0" w:firstColumn="1" w:lastColumn="0" w:noHBand="0" w:noVBand="1"/>
      </w:tblPr>
      <w:tblGrid>
        <w:gridCol w:w="18"/>
        <w:gridCol w:w="1851"/>
        <w:gridCol w:w="3402"/>
        <w:gridCol w:w="2411"/>
        <w:gridCol w:w="1962"/>
      </w:tblGrid>
      <w:tr w:rsidR="00610BD0" w:rsidRPr="00015283" w14:paraId="538998D2" w14:textId="77777777" w:rsidTr="002D60EB">
        <w:trPr>
          <w:gridBefore w:val="1"/>
          <w:wBefore w:w="20" w:type="dxa"/>
          <w:trHeight w:val="300"/>
        </w:trPr>
        <w:tc>
          <w:tcPr>
            <w:tcW w:w="1935" w:type="dxa"/>
            <w:tcBorders>
              <w:top w:val="single" w:sz="4" w:space="0" w:color="auto"/>
              <w:left w:val="single" w:sz="4" w:space="0" w:color="auto"/>
              <w:bottom w:val="single" w:sz="4" w:space="0" w:color="auto"/>
              <w:right w:val="single" w:sz="4" w:space="0" w:color="auto"/>
            </w:tcBorders>
          </w:tcPr>
          <w:p w14:paraId="6A9F4964" w14:textId="77777777" w:rsidR="00610BD0" w:rsidRPr="005A6A61" w:rsidRDefault="00610BD0" w:rsidP="000B2573">
            <w:pPr>
              <w:spacing w:after="0" w:line="240" w:lineRule="auto"/>
              <w:rPr>
                <w:rFonts w:ascii="Times New Roman" w:hAnsi="Times New Roman"/>
                <w:b/>
                <w:bCs/>
                <w:sz w:val="20"/>
                <w:szCs w:val="20"/>
              </w:rPr>
            </w:pPr>
            <w:r w:rsidRPr="005A6A61">
              <w:rPr>
                <w:rFonts w:ascii="Times New Roman" w:hAnsi="Times New Roman"/>
                <w:b/>
                <w:bCs/>
                <w:sz w:val="20"/>
                <w:szCs w:val="20"/>
              </w:rPr>
              <w:t>COUNTY</w:t>
            </w:r>
          </w:p>
        </w:tc>
        <w:tc>
          <w:tcPr>
            <w:tcW w:w="3402" w:type="dxa"/>
            <w:tcBorders>
              <w:top w:val="single" w:sz="4" w:space="0" w:color="auto"/>
              <w:left w:val="single" w:sz="4" w:space="0" w:color="auto"/>
              <w:bottom w:val="single" w:sz="4" w:space="0" w:color="auto"/>
              <w:right w:val="single" w:sz="4" w:space="0" w:color="auto"/>
            </w:tcBorders>
            <w:noWrap/>
            <w:vAlign w:val="bottom"/>
            <w:hideMark/>
          </w:tcPr>
          <w:p w14:paraId="7BCF71F1" w14:textId="77777777" w:rsidR="00610BD0" w:rsidRPr="005A6A61" w:rsidRDefault="00610BD0" w:rsidP="000B2573">
            <w:pPr>
              <w:spacing w:after="0" w:line="240" w:lineRule="auto"/>
              <w:rPr>
                <w:rFonts w:ascii="Times New Roman" w:hAnsi="Times New Roman"/>
                <w:b/>
                <w:bCs/>
                <w:sz w:val="20"/>
                <w:szCs w:val="20"/>
              </w:rPr>
            </w:pPr>
            <w:r w:rsidRPr="005A6A61">
              <w:rPr>
                <w:rFonts w:ascii="Times New Roman" w:hAnsi="Times New Roman"/>
                <w:b/>
                <w:bCs/>
                <w:sz w:val="20"/>
                <w:szCs w:val="20"/>
              </w:rPr>
              <w:t>SUBCOUNTY/TOWN COUNCIL</w:t>
            </w:r>
          </w:p>
        </w:tc>
        <w:tc>
          <w:tcPr>
            <w:tcW w:w="2411" w:type="dxa"/>
            <w:tcBorders>
              <w:top w:val="single" w:sz="4" w:space="0" w:color="auto"/>
              <w:left w:val="nil"/>
              <w:bottom w:val="single" w:sz="4" w:space="0" w:color="auto"/>
              <w:right w:val="single" w:sz="4" w:space="0" w:color="auto"/>
            </w:tcBorders>
            <w:noWrap/>
            <w:vAlign w:val="bottom"/>
            <w:hideMark/>
          </w:tcPr>
          <w:p w14:paraId="60532AFA" w14:textId="77777777" w:rsidR="00610BD0" w:rsidRPr="005A6A61" w:rsidRDefault="00610BD0" w:rsidP="000B2573">
            <w:pPr>
              <w:spacing w:after="0" w:line="240" w:lineRule="auto"/>
              <w:rPr>
                <w:rFonts w:ascii="Times New Roman" w:hAnsi="Times New Roman"/>
                <w:b/>
                <w:bCs/>
                <w:sz w:val="20"/>
                <w:szCs w:val="20"/>
              </w:rPr>
            </w:pPr>
            <w:r w:rsidRPr="005A6A61">
              <w:rPr>
                <w:rFonts w:ascii="Times New Roman" w:hAnsi="Times New Roman"/>
                <w:b/>
                <w:bCs/>
                <w:sz w:val="20"/>
                <w:szCs w:val="20"/>
              </w:rPr>
              <w:t>NO. OF PARISHES/WARDS</w:t>
            </w:r>
          </w:p>
        </w:tc>
        <w:tc>
          <w:tcPr>
            <w:tcW w:w="1876" w:type="dxa"/>
            <w:tcBorders>
              <w:top w:val="single" w:sz="4" w:space="0" w:color="auto"/>
              <w:left w:val="nil"/>
              <w:bottom w:val="single" w:sz="4" w:space="0" w:color="auto"/>
              <w:right w:val="single" w:sz="4" w:space="0" w:color="auto"/>
            </w:tcBorders>
            <w:noWrap/>
            <w:vAlign w:val="bottom"/>
            <w:hideMark/>
          </w:tcPr>
          <w:p w14:paraId="71A49F8B" w14:textId="77777777" w:rsidR="00610BD0" w:rsidRPr="005A6A61" w:rsidRDefault="00610BD0" w:rsidP="000B2573">
            <w:pPr>
              <w:spacing w:after="0" w:line="240" w:lineRule="auto"/>
              <w:rPr>
                <w:rFonts w:ascii="Times New Roman" w:hAnsi="Times New Roman"/>
                <w:b/>
                <w:bCs/>
                <w:sz w:val="20"/>
                <w:szCs w:val="20"/>
              </w:rPr>
            </w:pPr>
            <w:r w:rsidRPr="005A6A61">
              <w:rPr>
                <w:rFonts w:ascii="Times New Roman" w:hAnsi="Times New Roman"/>
                <w:b/>
                <w:bCs/>
                <w:sz w:val="20"/>
                <w:szCs w:val="20"/>
              </w:rPr>
              <w:t>NO.  OF VILLAGES/CELLS</w:t>
            </w:r>
          </w:p>
        </w:tc>
      </w:tr>
      <w:tr w:rsidR="00610BD0" w:rsidRPr="00015283" w14:paraId="190E740F" w14:textId="77777777" w:rsidTr="002D60EB">
        <w:trPr>
          <w:gridBefore w:val="1"/>
          <w:wBefore w:w="20" w:type="dxa"/>
          <w:trHeight w:val="300"/>
        </w:trPr>
        <w:tc>
          <w:tcPr>
            <w:tcW w:w="1935" w:type="dxa"/>
            <w:vMerge w:val="restart"/>
            <w:tcBorders>
              <w:top w:val="nil"/>
              <w:left w:val="single" w:sz="4" w:space="0" w:color="auto"/>
              <w:right w:val="single" w:sz="4" w:space="0" w:color="auto"/>
            </w:tcBorders>
          </w:tcPr>
          <w:p w14:paraId="60B89DE8"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Bugabula</w:t>
            </w:r>
          </w:p>
        </w:tc>
        <w:tc>
          <w:tcPr>
            <w:tcW w:w="3402" w:type="dxa"/>
            <w:tcBorders>
              <w:top w:val="nil"/>
              <w:left w:val="single" w:sz="4" w:space="0" w:color="auto"/>
              <w:bottom w:val="single" w:sz="4" w:space="0" w:color="auto"/>
              <w:right w:val="single" w:sz="4" w:space="0" w:color="auto"/>
            </w:tcBorders>
            <w:vAlign w:val="bottom"/>
            <w:hideMark/>
          </w:tcPr>
          <w:p w14:paraId="258EC385"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Balawoli</w:t>
            </w:r>
          </w:p>
        </w:tc>
        <w:tc>
          <w:tcPr>
            <w:tcW w:w="2411" w:type="dxa"/>
            <w:tcBorders>
              <w:top w:val="nil"/>
              <w:left w:val="nil"/>
              <w:bottom w:val="single" w:sz="4" w:space="0" w:color="auto"/>
              <w:right w:val="single" w:sz="4" w:space="0" w:color="auto"/>
            </w:tcBorders>
            <w:noWrap/>
            <w:vAlign w:val="bottom"/>
            <w:hideMark/>
          </w:tcPr>
          <w:p w14:paraId="70EF90EB"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2</w:t>
            </w:r>
          </w:p>
        </w:tc>
        <w:tc>
          <w:tcPr>
            <w:tcW w:w="1876" w:type="dxa"/>
            <w:tcBorders>
              <w:top w:val="nil"/>
              <w:left w:val="nil"/>
              <w:bottom w:val="single" w:sz="4" w:space="0" w:color="auto"/>
              <w:right w:val="single" w:sz="4" w:space="0" w:color="auto"/>
            </w:tcBorders>
            <w:noWrap/>
            <w:vAlign w:val="bottom"/>
            <w:hideMark/>
          </w:tcPr>
          <w:p w14:paraId="31976BC7"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16</w:t>
            </w:r>
          </w:p>
        </w:tc>
      </w:tr>
      <w:tr w:rsidR="00610BD0" w:rsidRPr="00015283" w14:paraId="56133C5F" w14:textId="77777777" w:rsidTr="002D60EB">
        <w:trPr>
          <w:gridBefore w:val="1"/>
          <w:wBefore w:w="20" w:type="dxa"/>
          <w:trHeight w:val="300"/>
        </w:trPr>
        <w:tc>
          <w:tcPr>
            <w:tcW w:w="1935" w:type="dxa"/>
            <w:vMerge/>
            <w:tcBorders>
              <w:left w:val="single" w:sz="4" w:space="0" w:color="auto"/>
              <w:right w:val="single" w:sz="4" w:space="0" w:color="auto"/>
            </w:tcBorders>
          </w:tcPr>
          <w:p w14:paraId="5A8710DB"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0A9E7E40"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Balawoli Town Council</w:t>
            </w:r>
          </w:p>
        </w:tc>
        <w:tc>
          <w:tcPr>
            <w:tcW w:w="2411" w:type="dxa"/>
            <w:tcBorders>
              <w:top w:val="nil"/>
              <w:left w:val="nil"/>
              <w:bottom w:val="single" w:sz="4" w:space="0" w:color="auto"/>
              <w:right w:val="single" w:sz="4" w:space="0" w:color="auto"/>
            </w:tcBorders>
            <w:noWrap/>
            <w:vAlign w:val="bottom"/>
            <w:hideMark/>
          </w:tcPr>
          <w:p w14:paraId="7D5E04CF"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2</w:t>
            </w:r>
          </w:p>
        </w:tc>
        <w:tc>
          <w:tcPr>
            <w:tcW w:w="1876" w:type="dxa"/>
            <w:tcBorders>
              <w:top w:val="nil"/>
              <w:left w:val="nil"/>
              <w:bottom w:val="single" w:sz="4" w:space="0" w:color="auto"/>
              <w:right w:val="single" w:sz="4" w:space="0" w:color="auto"/>
            </w:tcBorders>
            <w:noWrap/>
            <w:vAlign w:val="bottom"/>
            <w:hideMark/>
          </w:tcPr>
          <w:p w14:paraId="1AEB75CF"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23</w:t>
            </w:r>
          </w:p>
        </w:tc>
      </w:tr>
      <w:tr w:rsidR="00610BD0" w:rsidRPr="00015283" w14:paraId="7A7ACECB" w14:textId="77777777" w:rsidTr="002D60EB">
        <w:trPr>
          <w:gridBefore w:val="1"/>
          <w:wBefore w:w="20" w:type="dxa"/>
          <w:trHeight w:val="300"/>
        </w:trPr>
        <w:tc>
          <w:tcPr>
            <w:tcW w:w="1935" w:type="dxa"/>
            <w:vMerge/>
            <w:tcBorders>
              <w:left w:val="single" w:sz="4" w:space="0" w:color="auto"/>
              <w:right w:val="single" w:sz="4" w:space="0" w:color="auto"/>
            </w:tcBorders>
          </w:tcPr>
          <w:p w14:paraId="3AFFEEDD"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077B72C6"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Bulopa</w:t>
            </w:r>
          </w:p>
        </w:tc>
        <w:tc>
          <w:tcPr>
            <w:tcW w:w="2411" w:type="dxa"/>
            <w:tcBorders>
              <w:top w:val="nil"/>
              <w:left w:val="nil"/>
              <w:bottom w:val="single" w:sz="4" w:space="0" w:color="auto"/>
              <w:right w:val="single" w:sz="4" w:space="0" w:color="auto"/>
            </w:tcBorders>
            <w:noWrap/>
            <w:vAlign w:val="bottom"/>
            <w:hideMark/>
          </w:tcPr>
          <w:p w14:paraId="25EECB48"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5</w:t>
            </w:r>
          </w:p>
        </w:tc>
        <w:tc>
          <w:tcPr>
            <w:tcW w:w="1876" w:type="dxa"/>
            <w:tcBorders>
              <w:top w:val="nil"/>
              <w:left w:val="nil"/>
              <w:bottom w:val="single" w:sz="4" w:space="0" w:color="auto"/>
              <w:right w:val="single" w:sz="4" w:space="0" w:color="auto"/>
            </w:tcBorders>
            <w:noWrap/>
            <w:vAlign w:val="bottom"/>
            <w:hideMark/>
          </w:tcPr>
          <w:p w14:paraId="54F94938"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39</w:t>
            </w:r>
          </w:p>
        </w:tc>
      </w:tr>
      <w:tr w:rsidR="00610BD0" w:rsidRPr="00015283" w14:paraId="5A81FE37" w14:textId="77777777" w:rsidTr="002D60EB">
        <w:trPr>
          <w:gridBefore w:val="1"/>
          <w:wBefore w:w="20" w:type="dxa"/>
          <w:trHeight w:val="300"/>
        </w:trPr>
        <w:tc>
          <w:tcPr>
            <w:tcW w:w="1935" w:type="dxa"/>
            <w:vMerge/>
            <w:tcBorders>
              <w:left w:val="single" w:sz="4" w:space="0" w:color="auto"/>
              <w:right w:val="single" w:sz="4" w:space="0" w:color="auto"/>
            </w:tcBorders>
          </w:tcPr>
          <w:p w14:paraId="545C3FB3"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72049CE7"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Butansi</w:t>
            </w:r>
          </w:p>
        </w:tc>
        <w:tc>
          <w:tcPr>
            <w:tcW w:w="2411" w:type="dxa"/>
            <w:tcBorders>
              <w:top w:val="nil"/>
              <w:left w:val="nil"/>
              <w:bottom w:val="single" w:sz="4" w:space="0" w:color="auto"/>
              <w:right w:val="single" w:sz="4" w:space="0" w:color="auto"/>
            </w:tcBorders>
            <w:noWrap/>
            <w:vAlign w:val="bottom"/>
            <w:hideMark/>
          </w:tcPr>
          <w:p w14:paraId="360432D2"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4</w:t>
            </w:r>
          </w:p>
        </w:tc>
        <w:tc>
          <w:tcPr>
            <w:tcW w:w="1876" w:type="dxa"/>
            <w:tcBorders>
              <w:top w:val="nil"/>
              <w:left w:val="nil"/>
              <w:bottom w:val="single" w:sz="4" w:space="0" w:color="auto"/>
              <w:right w:val="single" w:sz="4" w:space="0" w:color="auto"/>
            </w:tcBorders>
            <w:noWrap/>
            <w:vAlign w:val="bottom"/>
            <w:hideMark/>
          </w:tcPr>
          <w:p w14:paraId="5A1E6127"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48</w:t>
            </w:r>
          </w:p>
        </w:tc>
      </w:tr>
      <w:tr w:rsidR="00610BD0" w:rsidRPr="00015283" w14:paraId="719EBFDC" w14:textId="77777777" w:rsidTr="002D60EB">
        <w:trPr>
          <w:gridBefore w:val="1"/>
          <w:wBefore w:w="20" w:type="dxa"/>
          <w:trHeight w:val="300"/>
        </w:trPr>
        <w:tc>
          <w:tcPr>
            <w:tcW w:w="1935" w:type="dxa"/>
            <w:vMerge/>
            <w:tcBorders>
              <w:left w:val="single" w:sz="4" w:space="0" w:color="auto"/>
              <w:right w:val="single" w:sz="4" w:space="0" w:color="auto"/>
            </w:tcBorders>
          </w:tcPr>
          <w:p w14:paraId="48027725"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21A1A740"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Kagumba</w:t>
            </w:r>
          </w:p>
        </w:tc>
        <w:tc>
          <w:tcPr>
            <w:tcW w:w="2411" w:type="dxa"/>
            <w:tcBorders>
              <w:top w:val="nil"/>
              <w:left w:val="nil"/>
              <w:bottom w:val="single" w:sz="4" w:space="0" w:color="auto"/>
              <w:right w:val="single" w:sz="4" w:space="0" w:color="auto"/>
            </w:tcBorders>
            <w:noWrap/>
            <w:vAlign w:val="bottom"/>
            <w:hideMark/>
          </w:tcPr>
          <w:p w14:paraId="519A0FCD"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4</w:t>
            </w:r>
          </w:p>
        </w:tc>
        <w:tc>
          <w:tcPr>
            <w:tcW w:w="1876" w:type="dxa"/>
            <w:tcBorders>
              <w:top w:val="nil"/>
              <w:left w:val="nil"/>
              <w:bottom w:val="single" w:sz="4" w:space="0" w:color="auto"/>
              <w:right w:val="single" w:sz="4" w:space="0" w:color="auto"/>
            </w:tcBorders>
            <w:noWrap/>
            <w:vAlign w:val="bottom"/>
            <w:hideMark/>
          </w:tcPr>
          <w:p w14:paraId="1E5D053D"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37</w:t>
            </w:r>
          </w:p>
        </w:tc>
      </w:tr>
      <w:tr w:rsidR="00610BD0" w:rsidRPr="00015283" w14:paraId="2CFB36CC" w14:textId="77777777" w:rsidTr="002D60EB">
        <w:trPr>
          <w:gridBefore w:val="1"/>
          <w:wBefore w:w="20" w:type="dxa"/>
          <w:trHeight w:val="300"/>
        </w:trPr>
        <w:tc>
          <w:tcPr>
            <w:tcW w:w="1935" w:type="dxa"/>
            <w:vMerge/>
            <w:tcBorders>
              <w:left w:val="single" w:sz="4" w:space="0" w:color="auto"/>
              <w:right w:val="single" w:sz="4" w:space="0" w:color="auto"/>
            </w:tcBorders>
          </w:tcPr>
          <w:p w14:paraId="72335ECB"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37C885F6"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Kitayunjwa</w:t>
            </w:r>
          </w:p>
        </w:tc>
        <w:tc>
          <w:tcPr>
            <w:tcW w:w="2411" w:type="dxa"/>
            <w:tcBorders>
              <w:top w:val="nil"/>
              <w:left w:val="nil"/>
              <w:bottom w:val="single" w:sz="4" w:space="0" w:color="auto"/>
              <w:right w:val="single" w:sz="4" w:space="0" w:color="auto"/>
            </w:tcBorders>
            <w:noWrap/>
            <w:vAlign w:val="bottom"/>
            <w:hideMark/>
          </w:tcPr>
          <w:p w14:paraId="22C7FDB8"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8</w:t>
            </w:r>
          </w:p>
        </w:tc>
        <w:tc>
          <w:tcPr>
            <w:tcW w:w="1876" w:type="dxa"/>
            <w:tcBorders>
              <w:top w:val="nil"/>
              <w:left w:val="nil"/>
              <w:bottom w:val="single" w:sz="4" w:space="0" w:color="auto"/>
              <w:right w:val="single" w:sz="4" w:space="0" w:color="auto"/>
            </w:tcBorders>
            <w:noWrap/>
            <w:vAlign w:val="bottom"/>
            <w:hideMark/>
          </w:tcPr>
          <w:p w14:paraId="6D5D3D07"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90</w:t>
            </w:r>
          </w:p>
        </w:tc>
      </w:tr>
      <w:tr w:rsidR="00610BD0" w:rsidRPr="00015283" w14:paraId="00725AC3" w14:textId="77777777" w:rsidTr="002D60EB">
        <w:trPr>
          <w:gridBefore w:val="1"/>
          <w:wBefore w:w="20" w:type="dxa"/>
          <w:trHeight w:val="300"/>
        </w:trPr>
        <w:tc>
          <w:tcPr>
            <w:tcW w:w="1935" w:type="dxa"/>
            <w:vMerge/>
            <w:tcBorders>
              <w:left w:val="single" w:sz="4" w:space="0" w:color="auto"/>
              <w:right w:val="single" w:sz="4" w:space="0" w:color="auto"/>
            </w:tcBorders>
          </w:tcPr>
          <w:p w14:paraId="3C71F053"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7A1D6D2D"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Nabwigulu</w:t>
            </w:r>
          </w:p>
        </w:tc>
        <w:tc>
          <w:tcPr>
            <w:tcW w:w="2411" w:type="dxa"/>
            <w:tcBorders>
              <w:top w:val="nil"/>
              <w:left w:val="nil"/>
              <w:bottom w:val="single" w:sz="4" w:space="0" w:color="auto"/>
              <w:right w:val="single" w:sz="4" w:space="0" w:color="auto"/>
            </w:tcBorders>
            <w:noWrap/>
            <w:vAlign w:val="bottom"/>
            <w:hideMark/>
          </w:tcPr>
          <w:p w14:paraId="55F24D0F"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4</w:t>
            </w:r>
          </w:p>
        </w:tc>
        <w:tc>
          <w:tcPr>
            <w:tcW w:w="1876" w:type="dxa"/>
            <w:tcBorders>
              <w:top w:val="nil"/>
              <w:left w:val="nil"/>
              <w:bottom w:val="single" w:sz="4" w:space="0" w:color="auto"/>
              <w:right w:val="single" w:sz="4" w:space="0" w:color="auto"/>
            </w:tcBorders>
            <w:noWrap/>
            <w:vAlign w:val="bottom"/>
            <w:hideMark/>
          </w:tcPr>
          <w:p w14:paraId="4B832013"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24</w:t>
            </w:r>
          </w:p>
        </w:tc>
      </w:tr>
      <w:tr w:rsidR="00610BD0" w:rsidRPr="00015283" w14:paraId="61ED5729" w14:textId="77777777" w:rsidTr="002D60EB">
        <w:trPr>
          <w:gridBefore w:val="1"/>
          <w:wBefore w:w="20" w:type="dxa"/>
          <w:trHeight w:val="300"/>
        </w:trPr>
        <w:tc>
          <w:tcPr>
            <w:tcW w:w="1935" w:type="dxa"/>
            <w:vMerge/>
            <w:tcBorders>
              <w:left w:val="single" w:sz="4" w:space="0" w:color="auto"/>
              <w:right w:val="single" w:sz="4" w:space="0" w:color="auto"/>
            </w:tcBorders>
          </w:tcPr>
          <w:p w14:paraId="3E10A6DC"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1FDE0C5C"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Namasagali</w:t>
            </w:r>
          </w:p>
        </w:tc>
        <w:tc>
          <w:tcPr>
            <w:tcW w:w="2411" w:type="dxa"/>
            <w:tcBorders>
              <w:top w:val="nil"/>
              <w:left w:val="nil"/>
              <w:bottom w:val="single" w:sz="4" w:space="0" w:color="auto"/>
              <w:right w:val="single" w:sz="4" w:space="0" w:color="auto"/>
            </w:tcBorders>
            <w:noWrap/>
            <w:vAlign w:val="bottom"/>
            <w:hideMark/>
          </w:tcPr>
          <w:p w14:paraId="248CDA79"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4</w:t>
            </w:r>
          </w:p>
        </w:tc>
        <w:tc>
          <w:tcPr>
            <w:tcW w:w="1876" w:type="dxa"/>
            <w:tcBorders>
              <w:top w:val="nil"/>
              <w:left w:val="nil"/>
              <w:bottom w:val="single" w:sz="4" w:space="0" w:color="auto"/>
              <w:right w:val="single" w:sz="4" w:space="0" w:color="auto"/>
            </w:tcBorders>
            <w:noWrap/>
            <w:vAlign w:val="bottom"/>
            <w:hideMark/>
          </w:tcPr>
          <w:p w14:paraId="4AA61E83"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43</w:t>
            </w:r>
          </w:p>
        </w:tc>
      </w:tr>
      <w:tr w:rsidR="00610BD0" w:rsidRPr="00015283" w14:paraId="41B621A9" w14:textId="77777777" w:rsidTr="002D60EB">
        <w:trPr>
          <w:gridBefore w:val="1"/>
          <w:wBefore w:w="20" w:type="dxa"/>
          <w:trHeight w:val="300"/>
        </w:trPr>
        <w:tc>
          <w:tcPr>
            <w:tcW w:w="1935" w:type="dxa"/>
            <w:vMerge/>
            <w:tcBorders>
              <w:left w:val="single" w:sz="4" w:space="0" w:color="auto"/>
              <w:right w:val="single" w:sz="4" w:space="0" w:color="auto"/>
            </w:tcBorders>
          </w:tcPr>
          <w:p w14:paraId="6935BC59"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4D879738"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Namwendwa</w:t>
            </w:r>
          </w:p>
        </w:tc>
        <w:tc>
          <w:tcPr>
            <w:tcW w:w="2411" w:type="dxa"/>
            <w:tcBorders>
              <w:top w:val="nil"/>
              <w:left w:val="nil"/>
              <w:bottom w:val="single" w:sz="4" w:space="0" w:color="auto"/>
              <w:right w:val="single" w:sz="4" w:space="0" w:color="auto"/>
            </w:tcBorders>
            <w:noWrap/>
            <w:vAlign w:val="bottom"/>
            <w:hideMark/>
          </w:tcPr>
          <w:p w14:paraId="65C126F8"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8</w:t>
            </w:r>
          </w:p>
        </w:tc>
        <w:tc>
          <w:tcPr>
            <w:tcW w:w="1876" w:type="dxa"/>
            <w:tcBorders>
              <w:top w:val="nil"/>
              <w:left w:val="nil"/>
              <w:bottom w:val="single" w:sz="4" w:space="0" w:color="auto"/>
              <w:right w:val="single" w:sz="4" w:space="0" w:color="auto"/>
            </w:tcBorders>
            <w:noWrap/>
            <w:vAlign w:val="bottom"/>
            <w:hideMark/>
          </w:tcPr>
          <w:p w14:paraId="3E00D9F3"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72</w:t>
            </w:r>
          </w:p>
        </w:tc>
      </w:tr>
      <w:tr w:rsidR="00610BD0" w:rsidRPr="00015283" w14:paraId="5EC38168" w14:textId="77777777" w:rsidTr="002D60EB">
        <w:trPr>
          <w:gridBefore w:val="1"/>
          <w:wBefore w:w="20" w:type="dxa"/>
          <w:trHeight w:val="300"/>
        </w:trPr>
        <w:tc>
          <w:tcPr>
            <w:tcW w:w="1935" w:type="dxa"/>
            <w:vMerge/>
            <w:tcBorders>
              <w:left w:val="single" w:sz="4" w:space="0" w:color="auto"/>
              <w:bottom w:val="single" w:sz="4" w:space="0" w:color="auto"/>
              <w:right w:val="single" w:sz="4" w:space="0" w:color="auto"/>
            </w:tcBorders>
          </w:tcPr>
          <w:p w14:paraId="033616D5"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4D1692F7"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Namwendwa Town Council</w:t>
            </w:r>
          </w:p>
        </w:tc>
        <w:tc>
          <w:tcPr>
            <w:tcW w:w="2411" w:type="dxa"/>
            <w:tcBorders>
              <w:top w:val="nil"/>
              <w:left w:val="nil"/>
              <w:bottom w:val="single" w:sz="4" w:space="0" w:color="auto"/>
              <w:right w:val="single" w:sz="4" w:space="0" w:color="auto"/>
            </w:tcBorders>
            <w:noWrap/>
            <w:vAlign w:val="bottom"/>
            <w:hideMark/>
          </w:tcPr>
          <w:p w14:paraId="7610E04D"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5</w:t>
            </w:r>
          </w:p>
        </w:tc>
        <w:tc>
          <w:tcPr>
            <w:tcW w:w="1876" w:type="dxa"/>
            <w:tcBorders>
              <w:top w:val="nil"/>
              <w:left w:val="nil"/>
              <w:bottom w:val="single" w:sz="4" w:space="0" w:color="auto"/>
              <w:right w:val="single" w:sz="4" w:space="0" w:color="auto"/>
            </w:tcBorders>
            <w:noWrap/>
            <w:vAlign w:val="bottom"/>
            <w:hideMark/>
          </w:tcPr>
          <w:p w14:paraId="0079E143"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24</w:t>
            </w:r>
          </w:p>
        </w:tc>
      </w:tr>
      <w:tr w:rsidR="00610BD0" w:rsidRPr="00015283" w14:paraId="0D571349" w14:textId="77777777" w:rsidTr="002D60EB">
        <w:trPr>
          <w:gridBefore w:val="1"/>
          <w:wBefore w:w="20" w:type="dxa"/>
          <w:trHeight w:val="300"/>
        </w:trPr>
        <w:tc>
          <w:tcPr>
            <w:tcW w:w="1935" w:type="dxa"/>
            <w:vMerge w:val="restart"/>
            <w:tcBorders>
              <w:top w:val="nil"/>
              <w:left w:val="single" w:sz="4" w:space="0" w:color="auto"/>
              <w:right w:val="single" w:sz="4" w:space="0" w:color="auto"/>
            </w:tcBorders>
          </w:tcPr>
          <w:p w14:paraId="0D486A39"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Buzaaya</w:t>
            </w:r>
          </w:p>
        </w:tc>
        <w:tc>
          <w:tcPr>
            <w:tcW w:w="3402" w:type="dxa"/>
            <w:tcBorders>
              <w:top w:val="nil"/>
              <w:left w:val="single" w:sz="4" w:space="0" w:color="auto"/>
              <w:bottom w:val="single" w:sz="4" w:space="0" w:color="auto"/>
              <w:right w:val="single" w:sz="4" w:space="0" w:color="auto"/>
            </w:tcBorders>
            <w:vAlign w:val="bottom"/>
            <w:hideMark/>
          </w:tcPr>
          <w:p w14:paraId="2E1FB9D1"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Bugulumbya</w:t>
            </w:r>
          </w:p>
        </w:tc>
        <w:tc>
          <w:tcPr>
            <w:tcW w:w="2411" w:type="dxa"/>
            <w:tcBorders>
              <w:top w:val="nil"/>
              <w:left w:val="nil"/>
              <w:bottom w:val="single" w:sz="4" w:space="0" w:color="auto"/>
              <w:right w:val="single" w:sz="4" w:space="0" w:color="auto"/>
            </w:tcBorders>
            <w:noWrap/>
            <w:vAlign w:val="bottom"/>
            <w:hideMark/>
          </w:tcPr>
          <w:p w14:paraId="122847BE"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6</w:t>
            </w:r>
          </w:p>
        </w:tc>
        <w:tc>
          <w:tcPr>
            <w:tcW w:w="1876" w:type="dxa"/>
            <w:tcBorders>
              <w:top w:val="nil"/>
              <w:left w:val="nil"/>
              <w:bottom w:val="single" w:sz="4" w:space="0" w:color="auto"/>
              <w:right w:val="single" w:sz="4" w:space="0" w:color="auto"/>
            </w:tcBorders>
            <w:noWrap/>
            <w:vAlign w:val="bottom"/>
            <w:hideMark/>
          </w:tcPr>
          <w:p w14:paraId="2E54FC12"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54</w:t>
            </w:r>
          </w:p>
        </w:tc>
      </w:tr>
      <w:tr w:rsidR="00610BD0" w:rsidRPr="00015283" w14:paraId="24A8FD2B" w14:textId="77777777" w:rsidTr="002D60EB">
        <w:trPr>
          <w:gridBefore w:val="1"/>
          <w:wBefore w:w="20" w:type="dxa"/>
          <w:trHeight w:val="300"/>
        </w:trPr>
        <w:tc>
          <w:tcPr>
            <w:tcW w:w="1935" w:type="dxa"/>
            <w:vMerge/>
            <w:tcBorders>
              <w:left w:val="single" w:sz="4" w:space="0" w:color="auto"/>
              <w:right w:val="single" w:sz="4" w:space="0" w:color="auto"/>
            </w:tcBorders>
          </w:tcPr>
          <w:p w14:paraId="608B9BB4"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66E12D78"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Kasambira Town Council</w:t>
            </w:r>
          </w:p>
        </w:tc>
        <w:tc>
          <w:tcPr>
            <w:tcW w:w="2411" w:type="dxa"/>
            <w:tcBorders>
              <w:top w:val="nil"/>
              <w:left w:val="nil"/>
              <w:bottom w:val="single" w:sz="4" w:space="0" w:color="auto"/>
              <w:right w:val="single" w:sz="4" w:space="0" w:color="auto"/>
            </w:tcBorders>
            <w:noWrap/>
            <w:vAlign w:val="bottom"/>
            <w:hideMark/>
          </w:tcPr>
          <w:p w14:paraId="679A2FB4"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1</w:t>
            </w:r>
          </w:p>
        </w:tc>
        <w:tc>
          <w:tcPr>
            <w:tcW w:w="1876" w:type="dxa"/>
            <w:tcBorders>
              <w:top w:val="nil"/>
              <w:left w:val="nil"/>
              <w:bottom w:val="single" w:sz="4" w:space="0" w:color="auto"/>
              <w:right w:val="single" w:sz="4" w:space="0" w:color="auto"/>
            </w:tcBorders>
            <w:noWrap/>
            <w:vAlign w:val="bottom"/>
            <w:hideMark/>
          </w:tcPr>
          <w:p w14:paraId="212507CD"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13</w:t>
            </w:r>
          </w:p>
        </w:tc>
      </w:tr>
      <w:tr w:rsidR="00610BD0" w:rsidRPr="00015283" w14:paraId="6BE73180" w14:textId="77777777" w:rsidTr="002D60EB">
        <w:trPr>
          <w:gridBefore w:val="1"/>
          <w:wBefore w:w="20" w:type="dxa"/>
          <w:trHeight w:val="300"/>
        </w:trPr>
        <w:tc>
          <w:tcPr>
            <w:tcW w:w="1935" w:type="dxa"/>
            <w:vMerge/>
            <w:tcBorders>
              <w:left w:val="single" w:sz="4" w:space="0" w:color="auto"/>
              <w:right w:val="single" w:sz="4" w:space="0" w:color="auto"/>
            </w:tcBorders>
          </w:tcPr>
          <w:p w14:paraId="02052F38"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1BF12D98"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Kisozi</w:t>
            </w:r>
          </w:p>
        </w:tc>
        <w:tc>
          <w:tcPr>
            <w:tcW w:w="2411" w:type="dxa"/>
            <w:tcBorders>
              <w:top w:val="nil"/>
              <w:left w:val="nil"/>
              <w:bottom w:val="single" w:sz="4" w:space="0" w:color="auto"/>
              <w:right w:val="single" w:sz="4" w:space="0" w:color="auto"/>
            </w:tcBorders>
            <w:noWrap/>
            <w:vAlign w:val="bottom"/>
            <w:hideMark/>
          </w:tcPr>
          <w:p w14:paraId="0E6EE72E"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4</w:t>
            </w:r>
          </w:p>
        </w:tc>
        <w:tc>
          <w:tcPr>
            <w:tcW w:w="1876" w:type="dxa"/>
            <w:tcBorders>
              <w:top w:val="nil"/>
              <w:left w:val="nil"/>
              <w:bottom w:val="single" w:sz="4" w:space="0" w:color="auto"/>
              <w:right w:val="single" w:sz="4" w:space="0" w:color="auto"/>
            </w:tcBorders>
            <w:noWrap/>
            <w:vAlign w:val="bottom"/>
            <w:hideMark/>
          </w:tcPr>
          <w:p w14:paraId="4FA79AB7"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29</w:t>
            </w:r>
          </w:p>
        </w:tc>
      </w:tr>
      <w:tr w:rsidR="00610BD0" w:rsidRPr="00015283" w14:paraId="7075D8A2" w14:textId="77777777" w:rsidTr="002D60EB">
        <w:trPr>
          <w:gridBefore w:val="1"/>
          <w:wBefore w:w="20" w:type="dxa"/>
          <w:trHeight w:val="300"/>
        </w:trPr>
        <w:tc>
          <w:tcPr>
            <w:tcW w:w="1935" w:type="dxa"/>
            <w:vMerge/>
            <w:tcBorders>
              <w:left w:val="single" w:sz="4" w:space="0" w:color="auto"/>
              <w:right w:val="single" w:sz="4" w:space="0" w:color="auto"/>
            </w:tcBorders>
          </w:tcPr>
          <w:p w14:paraId="1F62DF3B"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2F1AAB48"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Kisozi Town Council</w:t>
            </w:r>
          </w:p>
        </w:tc>
        <w:tc>
          <w:tcPr>
            <w:tcW w:w="2411" w:type="dxa"/>
            <w:tcBorders>
              <w:top w:val="nil"/>
              <w:left w:val="nil"/>
              <w:bottom w:val="single" w:sz="4" w:space="0" w:color="auto"/>
              <w:right w:val="single" w:sz="4" w:space="0" w:color="auto"/>
            </w:tcBorders>
            <w:noWrap/>
            <w:vAlign w:val="bottom"/>
            <w:hideMark/>
          </w:tcPr>
          <w:p w14:paraId="2D29C29F"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2</w:t>
            </w:r>
          </w:p>
        </w:tc>
        <w:tc>
          <w:tcPr>
            <w:tcW w:w="1876" w:type="dxa"/>
            <w:tcBorders>
              <w:top w:val="nil"/>
              <w:left w:val="nil"/>
              <w:bottom w:val="single" w:sz="4" w:space="0" w:color="auto"/>
              <w:right w:val="single" w:sz="4" w:space="0" w:color="auto"/>
            </w:tcBorders>
            <w:noWrap/>
            <w:vAlign w:val="bottom"/>
            <w:hideMark/>
          </w:tcPr>
          <w:p w14:paraId="361C22F5"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16</w:t>
            </w:r>
          </w:p>
        </w:tc>
      </w:tr>
      <w:tr w:rsidR="00610BD0" w:rsidRPr="00015283" w14:paraId="425116AC" w14:textId="77777777" w:rsidTr="002D60EB">
        <w:trPr>
          <w:gridBefore w:val="1"/>
          <w:wBefore w:w="20" w:type="dxa"/>
          <w:trHeight w:val="300"/>
        </w:trPr>
        <w:tc>
          <w:tcPr>
            <w:tcW w:w="1935" w:type="dxa"/>
            <w:vMerge/>
            <w:tcBorders>
              <w:left w:val="single" w:sz="4" w:space="0" w:color="auto"/>
              <w:right w:val="single" w:sz="4" w:space="0" w:color="auto"/>
            </w:tcBorders>
          </w:tcPr>
          <w:p w14:paraId="7404B190"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731CE51C"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Magogo</w:t>
            </w:r>
          </w:p>
        </w:tc>
        <w:tc>
          <w:tcPr>
            <w:tcW w:w="2411" w:type="dxa"/>
            <w:tcBorders>
              <w:top w:val="nil"/>
              <w:left w:val="nil"/>
              <w:bottom w:val="single" w:sz="4" w:space="0" w:color="auto"/>
              <w:right w:val="single" w:sz="4" w:space="0" w:color="auto"/>
            </w:tcBorders>
            <w:noWrap/>
            <w:vAlign w:val="bottom"/>
            <w:hideMark/>
          </w:tcPr>
          <w:p w14:paraId="368E507E"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6</w:t>
            </w:r>
          </w:p>
        </w:tc>
        <w:tc>
          <w:tcPr>
            <w:tcW w:w="1876" w:type="dxa"/>
            <w:tcBorders>
              <w:top w:val="nil"/>
              <w:left w:val="nil"/>
              <w:bottom w:val="single" w:sz="4" w:space="0" w:color="auto"/>
              <w:right w:val="single" w:sz="4" w:space="0" w:color="auto"/>
            </w:tcBorders>
            <w:noWrap/>
            <w:vAlign w:val="bottom"/>
            <w:hideMark/>
          </w:tcPr>
          <w:p w14:paraId="0CB2CC37"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38</w:t>
            </w:r>
          </w:p>
        </w:tc>
      </w:tr>
      <w:tr w:rsidR="00610BD0" w:rsidRPr="00015283" w14:paraId="6BEF7BD0" w14:textId="77777777" w:rsidTr="002D60EB">
        <w:trPr>
          <w:gridBefore w:val="1"/>
          <w:wBefore w:w="20" w:type="dxa"/>
          <w:trHeight w:val="300"/>
        </w:trPr>
        <w:tc>
          <w:tcPr>
            <w:tcW w:w="1935" w:type="dxa"/>
            <w:vMerge/>
            <w:tcBorders>
              <w:left w:val="single" w:sz="4" w:space="0" w:color="auto"/>
              <w:right w:val="single" w:sz="4" w:space="0" w:color="auto"/>
            </w:tcBorders>
          </w:tcPr>
          <w:p w14:paraId="3BDFA345"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0D875F4B"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Mbulamuti</w:t>
            </w:r>
          </w:p>
        </w:tc>
        <w:tc>
          <w:tcPr>
            <w:tcW w:w="2411" w:type="dxa"/>
            <w:tcBorders>
              <w:top w:val="nil"/>
              <w:left w:val="nil"/>
              <w:bottom w:val="single" w:sz="4" w:space="0" w:color="auto"/>
              <w:right w:val="single" w:sz="4" w:space="0" w:color="auto"/>
            </w:tcBorders>
            <w:noWrap/>
            <w:vAlign w:val="bottom"/>
            <w:hideMark/>
          </w:tcPr>
          <w:p w14:paraId="1D5F6FD4"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3</w:t>
            </w:r>
          </w:p>
        </w:tc>
        <w:tc>
          <w:tcPr>
            <w:tcW w:w="1876" w:type="dxa"/>
            <w:tcBorders>
              <w:top w:val="nil"/>
              <w:left w:val="nil"/>
              <w:bottom w:val="single" w:sz="4" w:space="0" w:color="auto"/>
              <w:right w:val="single" w:sz="4" w:space="0" w:color="auto"/>
            </w:tcBorders>
            <w:noWrap/>
            <w:vAlign w:val="bottom"/>
            <w:hideMark/>
          </w:tcPr>
          <w:p w14:paraId="7151D89A"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30</w:t>
            </w:r>
          </w:p>
        </w:tc>
      </w:tr>
      <w:tr w:rsidR="00610BD0" w:rsidRPr="00015283" w14:paraId="7FB8CA27" w14:textId="77777777" w:rsidTr="002D60EB">
        <w:trPr>
          <w:gridBefore w:val="1"/>
          <w:wBefore w:w="20" w:type="dxa"/>
          <w:trHeight w:val="300"/>
        </w:trPr>
        <w:tc>
          <w:tcPr>
            <w:tcW w:w="1935" w:type="dxa"/>
            <w:vMerge/>
            <w:tcBorders>
              <w:left w:val="single" w:sz="4" w:space="0" w:color="auto"/>
              <w:right w:val="single" w:sz="4" w:space="0" w:color="auto"/>
            </w:tcBorders>
          </w:tcPr>
          <w:p w14:paraId="5D6DBBBE"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55C8587D"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Mbulamuti Town Council</w:t>
            </w:r>
          </w:p>
        </w:tc>
        <w:tc>
          <w:tcPr>
            <w:tcW w:w="2411" w:type="dxa"/>
            <w:tcBorders>
              <w:top w:val="nil"/>
              <w:left w:val="nil"/>
              <w:bottom w:val="single" w:sz="4" w:space="0" w:color="auto"/>
              <w:right w:val="single" w:sz="4" w:space="0" w:color="auto"/>
            </w:tcBorders>
            <w:noWrap/>
            <w:vAlign w:val="bottom"/>
            <w:hideMark/>
          </w:tcPr>
          <w:p w14:paraId="01F7A5E8"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2</w:t>
            </w:r>
          </w:p>
        </w:tc>
        <w:tc>
          <w:tcPr>
            <w:tcW w:w="1876" w:type="dxa"/>
            <w:tcBorders>
              <w:top w:val="nil"/>
              <w:left w:val="nil"/>
              <w:bottom w:val="single" w:sz="4" w:space="0" w:color="auto"/>
              <w:right w:val="single" w:sz="4" w:space="0" w:color="auto"/>
            </w:tcBorders>
            <w:noWrap/>
            <w:vAlign w:val="bottom"/>
            <w:hideMark/>
          </w:tcPr>
          <w:p w14:paraId="14A45760"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13</w:t>
            </w:r>
          </w:p>
        </w:tc>
      </w:tr>
      <w:tr w:rsidR="00610BD0" w:rsidRPr="00015283" w14:paraId="20236F88" w14:textId="77777777" w:rsidTr="002D60EB">
        <w:trPr>
          <w:gridBefore w:val="1"/>
          <w:wBefore w:w="20" w:type="dxa"/>
          <w:trHeight w:val="300"/>
        </w:trPr>
        <w:tc>
          <w:tcPr>
            <w:tcW w:w="1935" w:type="dxa"/>
            <w:vMerge/>
            <w:tcBorders>
              <w:left w:val="single" w:sz="4" w:space="0" w:color="auto"/>
              <w:right w:val="single" w:sz="4" w:space="0" w:color="auto"/>
            </w:tcBorders>
          </w:tcPr>
          <w:p w14:paraId="6F302790"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256AA0A5"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Nawanyago</w:t>
            </w:r>
          </w:p>
        </w:tc>
        <w:tc>
          <w:tcPr>
            <w:tcW w:w="2411" w:type="dxa"/>
            <w:tcBorders>
              <w:top w:val="nil"/>
              <w:left w:val="nil"/>
              <w:bottom w:val="single" w:sz="4" w:space="0" w:color="auto"/>
              <w:right w:val="single" w:sz="4" w:space="0" w:color="auto"/>
            </w:tcBorders>
            <w:noWrap/>
            <w:vAlign w:val="bottom"/>
            <w:hideMark/>
          </w:tcPr>
          <w:p w14:paraId="06A1B1FC"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3</w:t>
            </w:r>
          </w:p>
        </w:tc>
        <w:tc>
          <w:tcPr>
            <w:tcW w:w="1876" w:type="dxa"/>
            <w:tcBorders>
              <w:top w:val="nil"/>
              <w:left w:val="nil"/>
              <w:bottom w:val="single" w:sz="4" w:space="0" w:color="auto"/>
              <w:right w:val="single" w:sz="4" w:space="0" w:color="auto"/>
            </w:tcBorders>
            <w:noWrap/>
            <w:vAlign w:val="bottom"/>
            <w:hideMark/>
          </w:tcPr>
          <w:p w14:paraId="0435D470"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25</w:t>
            </w:r>
          </w:p>
        </w:tc>
      </w:tr>
      <w:tr w:rsidR="00610BD0" w:rsidRPr="00015283" w14:paraId="2E366EBC" w14:textId="77777777" w:rsidTr="002D60EB">
        <w:trPr>
          <w:gridBefore w:val="1"/>
          <w:wBefore w:w="20" w:type="dxa"/>
          <w:trHeight w:val="300"/>
        </w:trPr>
        <w:tc>
          <w:tcPr>
            <w:tcW w:w="1935" w:type="dxa"/>
            <w:vMerge/>
            <w:tcBorders>
              <w:left w:val="single" w:sz="4" w:space="0" w:color="auto"/>
              <w:right w:val="single" w:sz="4" w:space="0" w:color="auto"/>
            </w:tcBorders>
          </w:tcPr>
          <w:p w14:paraId="0A7A79A5"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17995C20"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Nawanyago Town Council</w:t>
            </w:r>
          </w:p>
        </w:tc>
        <w:tc>
          <w:tcPr>
            <w:tcW w:w="2411" w:type="dxa"/>
            <w:tcBorders>
              <w:top w:val="nil"/>
              <w:left w:val="nil"/>
              <w:bottom w:val="single" w:sz="4" w:space="0" w:color="auto"/>
              <w:right w:val="single" w:sz="4" w:space="0" w:color="auto"/>
            </w:tcBorders>
            <w:noWrap/>
            <w:vAlign w:val="bottom"/>
            <w:hideMark/>
          </w:tcPr>
          <w:p w14:paraId="716FFF67"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4</w:t>
            </w:r>
          </w:p>
        </w:tc>
        <w:tc>
          <w:tcPr>
            <w:tcW w:w="1876" w:type="dxa"/>
            <w:tcBorders>
              <w:top w:val="nil"/>
              <w:left w:val="nil"/>
              <w:bottom w:val="single" w:sz="4" w:space="0" w:color="auto"/>
              <w:right w:val="single" w:sz="4" w:space="0" w:color="auto"/>
            </w:tcBorders>
            <w:noWrap/>
            <w:vAlign w:val="bottom"/>
            <w:hideMark/>
          </w:tcPr>
          <w:p w14:paraId="70A61311"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14</w:t>
            </w:r>
          </w:p>
        </w:tc>
      </w:tr>
      <w:tr w:rsidR="00610BD0" w:rsidRPr="00015283" w14:paraId="2D4AA4FA" w14:textId="77777777" w:rsidTr="002D60EB">
        <w:trPr>
          <w:gridBefore w:val="1"/>
          <w:wBefore w:w="20" w:type="dxa"/>
          <w:trHeight w:val="300"/>
        </w:trPr>
        <w:tc>
          <w:tcPr>
            <w:tcW w:w="1935" w:type="dxa"/>
            <w:vMerge/>
            <w:tcBorders>
              <w:left w:val="single" w:sz="4" w:space="0" w:color="auto"/>
              <w:bottom w:val="single" w:sz="4" w:space="0" w:color="auto"/>
              <w:right w:val="single" w:sz="4" w:space="0" w:color="auto"/>
            </w:tcBorders>
          </w:tcPr>
          <w:p w14:paraId="7942EA00" w14:textId="77777777" w:rsidR="00610BD0" w:rsidRPr="005A6A61" w:rsidRDefault="00610BD0" w:rsidP="00D03B66">
            <w:pPr>
              <w:spacing w:after="0" w:line="240" w:lineRule="auto"/>
              <w:rPr>
                <w:rFonts w:ascii="Times New Roman" w:hAnsi="Times New Roman"/>
                <w:sz w:val="20"/>
                <w:szCs w:val="20"/>
              </w:rPr>
            </w:pPr>
          </w:p>
        </w:tc>
        <w:tc>
          <w:tcPr>
            <w:tcW w:w="3402" w:type="dxa"/>
            <w:tcBorders>
              <w:top w:val="nil"/>
              <w:left w:val="single" w:sz="4" w:space="0" w:color="auto"/>
              <w:bottom w:val="single" w:sz="4" w:space="0" w:color="auto"/>
              <w:right w:val="single" w:sz="4" w:space="0" w:color="auto"/>
            </w:tcBorders>
            <w:vAlign w:val="bottom"/>
            <w:hideMark/>
          </w:tcPr>
          <w:p w14:paraId="1717FBB0"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Wankole</w:t>
            </w:r>
          </w:p>
        </w:tc>
        <w:tc>
          <w:tcPr>
            <w:tcW w:w="2411" w:type="dxa"/>
            <w:tcBorders>
              <w:top w:val="nil"/>
              <w:left w:val="nil"/>
              <w:bottom w:val="single" w:sz="4" w:space="0" w:color="auto"/>
              <w:right w:val="single" w:sz="4" w:space="0" w:color="auto"/>
            </w:tcBorders>
            <w:noWrap/>
            <w:vAlign w:val="bottom"/>
            <w:hideMark/>
          </w:tcPr>
          <w:p w14:paraId="0E1F41D1"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3</w:t>
            </w:r>
          </w:p>
        </w:tc>
        <w:tc>
          <w:tcPr>
            <w:tcW w:w="1876" w:type="dxa"/>
            <w:tcBorders>
              <w:top w:val="nil"/>
              <w:left w:val="nil"/>
              <w:bottom w:val="single" w:sz="4" w:space="0" w:color="auto"/>
              <w:right w:val="single" w:sz="4" w:space="0" w:color="auto"/>
            </w:tcBorders>
            <w:noWrap/>
            <w:vAlign w:val="bottom"/>
            <w:hideMark/>
          </w:tcPr>
          <w:p w14:paraId="602CAF36"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45</w:t>
            </w:r>
          </w:p>
        </w:tc>
      </w:tr>
      <w:tr w:rsidR="00610BD0" w:rsidRPr="00015283" w14:paraId="7E87AE74" w14:textId="77777777" w:rsidTr="002D60EB">
        <w:trPr>
          <w:gridBefore w:val="1"/>
          <w:wBefore w:w="20" w:type="dxa"/>
          <w:trHeight w:val="300"/>
        </w:trPr>
        <w:tc>
          <w:tcPr>
            <w:tcW w:w="1935" w:type="dxa"/>
            <w:tcBorders>
              <w:top w:val="nil"/>
              <w:left w:val="single" w:sz="4" w:space="0" w:color="auto"/>
              <w:bottom w:val="single" w:sz="4" w:space="0" w:color="auto"/>
              <w:right w:val="single" w:sz="4" w:space="0" w:color="auto"/>
            </w:tcBorders>
          </w:tcPr>
          <w:p w14:paraId="23A7D60D" w14:textId="77777777" w:rsidR="00610BD0" w:rsidRPr="005A6A61" w:rsidRDefault="00610BD0" w:rsidP="00D03B66">
            <w:pPr>
              <w:spacing w:after="0" w:line="240" w:lineRule="auto"/>
              <w:rPr>
                <w:rFonts w:ascii="Times New Roman" w:hAnsi="Times New Roman"/>
                <w:b/>
                <w:sz w:val="20"/>
                <w:szCs w:val="20"/>
              </w:rPr>
            </w:pPr>
          </w:p>
        </w:tc>
        <w:tc>
          <w:tcPr>
            <w:tcW w:w="3402" w:type="dxa"/>
            <w:tcBorders>
              <w:top w:val="nil"/>
              <w:left w:val="single" w:sz="4" w:space="0" w:color="auto"/>
              <w:bottom w:val="single" w:sz="4" w:space="0" w:color="auto"/>
              <w:right w:val="single" w:sz="4" w:space="0" w:color="auto"/>
            </w:tcBorders>
            <w:noWrap/>
            <w:vAlign w:val="bottom"/>
            <w:hideMark/>
          </w:tcPr>
          <w:p w14:paraId="78CB7248" w14:textId="77777777" w:rsidR="00610BD0" w:rsidRPr="005A6A61" w:rsidRDefault="00610BD0" w:rsidP="00D03B66">
            <w:pPr>
              <w:spacing w:after="0" w:line="240" w:lineRule="auto"/>
              <w:rPr>
                <w:rFonts w:ascii="Times New Roman" w:hAnsi="Times New Roman"/>
                <w:b/>
                <w:sz w:val="20"/>
                <w:szCs w:val="20"/>
              </w:rPr>
            </w:pPr>
            <w:r w:rsidRPr="005A6A61">
              <w:rPr>
                <w:rFonts w:ascii="Times New Roman" w:hAnsi="Times New Roman"/>
                <w:b/>
                <w:sz w:val="20"/>
                <w:szCs w:val="20"/>
              </w:rPr>
              <w:t>S/ Total</w:t>
            </w:r>
          </w:p>
        </w:tc>
        <w:tc>
          <w:tcPr>
            <w:tcW w:w="2411" w:type="dxa"/>
            <w:tcBorders>
              <w:top w:val="nil"/>
              <w:left w:val="nil"/>
              <w:bottom w:val="single" w:sz="4" w:space="0" w:color="auto"/>
              <w:right w:val="single" w:sz="4" w:space="0" w:color="auto"/>
            </w:tcBorders>
            <w:noWrap/>
            <w:vAlign w:val="bottom"/>
            <w:hideMark/>
          </w:tcPr>
          <w:p w14:paraId="2FEC31E3" w14:textId="77777777" w:rsidR="00610BD0" w:rsidRPr="005A6A61" w:rsidRDefault="00610BD0" w:rsidP="00D03B66">
            <w:pPr>
              <w:spacing w:after="0" w:line="240" w:lineRule="auto"/>
              <w:jc w:val="right"/>
              <w:rPr>
                <w:rFonts w:ascii="Times New Roman" w:hAnsi="Times New Roman"/>
                <w:b/>
                <w:sz w:val="20"/>
                <w:szCs w:val="20"/>
              </w:rPr>
            </w:pPr>
            <w:r w:rsidRPr="005A6A61">
              <w:rPr>
                <w:rFonts w:ascii="Times New Roman" w:hAnsi="Times New Roman"/>
                <w:b/>
                <w:sz w:val="20"/>
                <w:szCs w:val="20"/>
              </w:rPr>
              <w:t>80</w:t>
            </w:r>
          </w:p>
        </w:tc>
        <w:tc>
          <w:tcPr>
            <w:tcW w:w="1876" w:type="dxa"/>
            <w:tcBorders>
              <w:top w:val="nil"/>
              <w:left w:val="nil"/>
              <w:bottom w:val="single" w:sz="4" w:space="0" w:color="auto"/>
              <w:right w:val="single" w:sz="4" w:space="0" w:color="auto"/>
            </w:tcBorders>
            <w:noWrap/>
            <w:vAlign w:val="bottom"/>
            <w:hideMark/>
          </w:tcPr>
          <w:p w14:paraId="1342A384" w14:textId="77777777" w:rsidR="00610BD0" w:rsidRPr="005A6A61" w:rsidRDefault="00610BD0" w:rsidP="00D03B66">
            <w:pPr>
              <w:spacing w:after="0" w:line="240" w:lineRule="auto"/>
              <w:jc w:val="right"/>
              <w:rPr>
                <w:rFonts w:ascii="Times New Roman" w:hAnsi="Times New Roman"/>
                <w:b/>
                <w:sz w:val="20"/>
                <w:szCs w:val="20"/>
              </w:rPr>
            </w:pPr>
            <w:r w:rsidRPr="005A6A61">
              <w:rPr>
                <w:rFonts w:ascii="Times New Roman" w:hAnsi="Times New Roman"/>
                <w:b/>
                <w:sz w:val="20"/>
                <w:szCs w:val="20"/>
              </w:rPr>
              <w:t>693</w:t>
            </w:r>
          </w:p>
        </w:tc>
      </w:tr>
      <w:tr w:rsidR="00610BD0" w:rsidRPr="00015283" w14:paraId="62E96300" w14:textId="77777777" w:rsidTr="002D60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5" w:type="dxa"/>
            <w:gridSpan w:val="2"/>
            <w:vMerge w:val="restart"/>
          </w:tcPr>
          <w:p w14:paraId="363C9E7D"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Kamuli Municipality</w:t>
            </w:r>
          </w:p>
        </w:tc>
        <w:tc>
          <w:tcPr>
            <w:tcW w:w="3402" w:type="dxa"/>
            <w:vAlign w:val="center"/>
          </w:tcPr>
          <w:p w14:paraId="4E98EF1C"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Northern Division</w:t>
            </w:r>
          </w:p>
        </w:tc>
        <w:tc>
          <w:tcPr>
            <w:tcW w:w="2411" w:type="dxa"/>
          </w:tcPr>
          <w:p w14:paraId="5C19ECDF"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5</w:t>
            </w:r>
          </w:p>
        </w:tc>
        <w:tc>
          <w:tcPr>
            <w:tcW w:w="1876" w:type="dxa"/>
          </w:tcPr>
          <w:p w14:paraId="69A10FD6"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42</w:t>
            </w:r>
          </w:p>
        </w:tc>
      </w:tr>
      <w:tr w:rsidR="00610BD0" w:rsidRPr="00015283" w14:paraId="1EB55C6E" w14:textId="77777777" w:rsidTr="002D60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5" w:type="dxa"/>
            <w:gridSpan w:val="2"/>
            <w:vMerge/>
          </w:tcPr>
          <w:p w14:paraId="2E87E42C" w14:textId="77777777" w:rsidR="00610BD0" w:rsidRPr="005A6A61" w:rsidRDefault="00610BD0" w:rsidP="00D03B66">
            <w:pPr>
              <w:pStyle w:val="ListParagraph"/>
              <w:spacing w:after="0" w:line="240" w:lineRule="auto"/>
              <w:ind w:left="0"/>
              <w:rPr>
                <w:rFonts w:ascii="Times New Roman" w:hAnsi="Times New Roman"/>
                <w:b/>
                <w:sz w:val="20"/>
                <w:szCs w:val="20"/>
              </w:rPr>
            </w:pPr>
          </w:p>
        </w:tc>
        <w:tc>
          <w:tcPr>
            <w:tcW w:w="3402" w:type="dxa"/>
            <w:vAlign w:val="center"/>
          </w:tcPr>
          <w:p w14:paraId="2E49386A"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Southern Division</w:t>
            </w:r>
          </w:p>
        </w:tc>
        <w:tc>
          <w:tcPr>
            <w:tcW w:w="2411" w:type="dxa"/>
          </w:tcPr>
          <w:p w14:paraId="4A05F879"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5</w:t>
            </w:r>
          </w:p>
        </w:tc>
        <w:tc>
          <w:tcPr>
            <w:tcW w:w="1876" w:type="dxa"/>
          </w:tcPr>
          <w:p w14:paraId="621A1C1D" w14:textId="77777777" w:rsidR="00610BD0" w:rsidRPr="005A6A61" w:rsidRDefault="00610BD0" w:rsidP="00D03B66">
            <w:pPr>
              <w:spacing w:after="0" w:line="240" w:lineRule="auto"/>
              <w:jc w:val="right"/>
              <w:rPr>
                <w:rFonts w:ascii="Times New Roman" w:hAnsi="Times New Roman"/>
                <w:sz w:val="20"/>
                <w:szCs w:val="20"/>
              </w:rPr>
            </w:pPr>
            <w:r w:rsidRPr="005A6A61">
              <w:rPr>
                <w:rFonts w:ascii="Times New Roman" w:hAnsi="Times New Roman"/>
                <w:sz w:val="20"/>
                <w:szCs w:val="20"/>
              </w:rPr>
              <w:t>38</w:t>
            </w:r>
          </w:p>
        </w:tc>
      </w:tr>
      <w:tr w:rsidR="00610BD0" w:rsidRPr="00015283" w14:paraId="2775C80E" w14:textId="77777777" w:rsidTr="002D60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5" w:type="dxa"/>
            <w:gridSpan w:val="2"/>
            <w:vMerge/>
          </w:tcPr>
          <w:p w14:paraId="2EA79DE9" w14:textId="77777777" w:rsidR="00610BD0" w:rsidRPr="005A6A61" w:rsidRDefault="00610BD0" w:rsidP="00D03B66">
            <w:pPr>
              <w:pStyle w:val="ListParagraph"/>
              <w:spacing w:after="0" w:line="240" w:lineRule="auto"/>
              <w:ind w:left="0"/>
              <w:rPr>
                <w:rFonts w:ascii="Times New Roman" w:hAnsi="Times New Roman"/>
                <w:b/>
                <w:sz w:val="20"/>
                <w:szCs w:val="20"/>
              </w:rPr>
            </w:pPr>
          </w:p>
        </w:tc>
        <w:tc>
          <w:tcPr>
            <w:tcW w:w="3402" w:type="dxa"/>
            <w:vAlign w:val="center"/>
          </w:tcPr>
          <w:p w14:paraId="6F61C517" w14:textId="77777777" w:rsidR="00610BD0" w:rsidRPr="005A6A61" w:rsidRDefault="00610BD0" w:rsidP="00D03B66">
            <w:pPr>
              <w:spacing w:after="0" w:line="240" w:lineRule="auto"/>
              <w:rPr>
                <w:rFonts w:ascii="Times New Roman" w:hAnsi="Times New Roman"/>
                <w:b/>
                <w:sz w:val="20"/>
                <w:szCs w:val="20"/>
              </w:rPr>
            </w:pPr>
            <w:r w:rsidRPr="005A6A61">
              <w:rPr>
                <w:rFonts w:ascii="Times New Roman" w:hAnsi="Times New Roman"/>
                <w:b/>
                <w:sz w:val="20"/>
                <w:szCs w:val="20"/>
              </w:rPr>
              <w:t>S/Total</w:t>
            </w:r>
          </w:p>
        </w:tc>
        <w:tc>
          <w:tcPr>
            <w:tcW w:w="2411" w:type="dxa"/>
          </w:tcPr>
          <w:p w14:paraId="14D2EE35" w14:textId="77777777" w:rsidR="00610BD0" w:rsidRPr="005A6A61" w:rsidRDefault="00610BD0" w:rsidP="00D03B66">
            <w:pPr>
              <w:spacing w:after="0" w:line="240" w:lineRule="auto"/>
              <w:jc w:val="right"/>
              <w:rPr>
                <w:rFonts w:ascii="Times New Roman" w:hAnsi="Times New Roman"/>
                <w:b/>
                <w:sz w:val="20"/>
                <w:szCs w:val="20"/>
              </w:rPr>
            </w:pPr>
            <w:r w:rsidRPr="005A6A61">
              <w:rPr>
                <w:rFonts w:ascii="Times New Roman" w:hAnsi="Times New Roman"/>
                <w:b/>
                <w:sz w:val="20"/>
                <w:szCs w:val="20"/>
              </w:rPr>
              <w:t>10</w:t>
            </w:r>
          </w:p>
        </w:tc>
        <w:tc>
          <w:tcPr>
            <w:tcW w:w="1876" w:type="dxa"/>
          </w:tcPr>
          <w:p w14:paraId="7B091BA0" w14:textId="77777777" w:rsidR="00610BD0" w:rsidRPr="005A6A61" w:rsidRDefault="00610BD0" w:rsidP="00D03B66">
            <w:pPr>
              <w:spacing w:after="0" w:line="240" w:lineRule="auto"/>
              <w:jc w:val="right"/>
              <w:rPr>
                <w:rFonts w:ascii="Times New Roman" w:hAnsi="Times New Roman"/>
                <w:b/>
                <w:sz w:val="20"/>
                <w:szCs w:val="20"/>
              </w:rPr>
            </w:pPr>
            <w:r w:rsidRPr="005A6A61">
              <w:rPr>
                <w:rFonts w:ascii="Times New Roman" w:hAnsi="Times New Roman"/>
                <w:b/>
                <w:sz w:val="20"/>
                <w:szCs w:val="20"/>
              </w:rPr>
              <w:t>80</w:t>
            </w:r>
          </w:p>
        </w:tc>
      </w:tr>
      <w:tr w:rsidR="00610BD0" w:rsidRPr="00015283" w14:paraId="2B5D18E2" w14:textId="77777777" w:rsidTr="002D60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5" w:type="dxa"/>
            <w:gridSpan w:val="2"/>
          </w:tcPr>
          <w:p w14:paraId="6C888F89" w14:textId="77777777" w:rsidR="00610BD0" w:rsidRPr="005A6A61" w:rsidRDefault="00610BD0" w:rsidP="00D03B66">
            <w:pPr>
              <w:pStyle w:val="ListParagraph"/>
              <w:spacing w:after="0" w:line="240" w:lineRule="auto"/>
              <w:ind w:left="0"/>
              <w:rPr>
                <w:rFonts w:ascii="Times New Roman" w:hAnsi="Times New Roman"/>
                <w:b/>
                <w:sz w:val="20"/>
                <w:szCs w:val="20"/>
              </w:rPr>
            </w:pPr>
          </w:p>
        </w:tc>
        <w:tc>
          <w:tcPr>
            <w:tcW w:w="3402" w:type="dxa"/>
            <w:vAlign w:val="center"/>
          </w:tcPr>
          <w:p w14:paraId="4DF75B6D" w14:textId="77777777" w:rsidR="00610BD0" w:rsidRPr="005A6A61" w:rsidRDefault="00610BD0" w:rsidP="00D03B66">
            <w:pPr>
              <w:spacing w:after="0" w:line="240" w:lineRule="auto"/>
              <w:rPr>
                <w:rFonts w:ascii="Times New Roman" w:hAnsi="Times New Roman"/>
                <w:b/>
                <w:sz w:val="20"/>
                <w:szCs w:val="20"/>
              </w:rPr>
            </w:pPr>
            <w:r w:rsidRPr="005A6A61">
              <w:rPr>
                <w:rFonts w:ascii="Times New Roman" w:hAnsi="Times New Roman"/>
                <w:b/>
                <w:sz w:val="20"/>
                <w:szCs w:val="20"/>
              </w:rPr>
              <w:t>G/Total</w:t>
            </w:r>
          </w:p>
        </w:tc>
        <w:tc>
          <w:tcPr>
            <w:tcW w:w="2411" w:type="dxa"/>
          </w:tcPr>
          <w:p w14:paraId="257B4ABA" w14:textId="77777777" w:rsidR="00610BD0" w:rsidRPr="005A6A61" w:rsidRDefault="00610BD0" w:rsidP="00D03B66">
            <w:pPr>
              <w:spacing w:after="0" w:line="240" w:lineRule="auto"/>
              <w:jc w:val="right"/>
              <w:rPr>
                <w:rFonts w:ascii="Times New Roman" w:hAnsi="Times New Roman"/>
                <w:b/>
                <w:sz w:val="20"/>
                <w:szCs w:val="20"/>
              </w:rPr>
            </w:pPr>
            <w:r w:rsidRPr="005A6A61">
              <w:rPr>
                <w:rFonts w:ascii="Times New Roman" w:hAnsi="Times New Roman"/>
                <w:b/>
                <w:sz w:val="20"/>
                <w:szCs w:val="20"/>
              </w:rPr>
              <w:t>90</w:t>
            </w:r>
          </w:p>
        </w:tc>
        <w:tc>
          <w:tcPr>
            <w:tcW w:w="1876" w:type="dxa"/>
          </w:tcPr>
          <w:p w14:paraId="05EE8B27" w14:textId="77777777" w:rsidR="00610BD0" w:rsidRPr="005A6A61" w:rsidRDefault="00610BD0" w:rsidP="00D03B66">
            <w:pPr>
              <w:spacing w:after="0" w:line="240" w:lineRule="auto"/>
              <w:jc w:val="right"/>
              <w:rPr>
                <w:rFonts w:ascii="Times New Roman" w:hAnsi="Times New Roman"/>
                <w:b/>
                <w:sz w:val="20"/>
                <w:szCs w:val="20"/>
              </w:rPr>
            </w:pPr>
            <w:r w:rsidRPr="005A6A61">
              <w:rPr>
                <w:rFonts w:ascii="Times New Roman" w:hAnsi="Times New Roman"/>
                <w:b/>
                <w:sz w:val="20"/>
                <w:szCs w:val="20"/>
              </w:rPr>
              <w:t>773</w:t>
            </w:r>
          </w:p>
        </w:tc>
      </w:tr>
    </w:tbl>
    <w:p w14:paraId="2D90550B" w14:textId="7E77FF8B" w:rsidR="00610BD0" w:rsidRPr="00D03B66" w:rsidRDefault="00610BD0" w:rsidP="00D03B66">
      <w:pPr>
        <w:pStyle w:val="TableSmall"/>
        <w:spacing w:line="360" w:lineRule="auto"/>
        <w:rPr>
          <w:sz w:val="24"/>
          <w:szCs w:val="24"/>
        </w:rPr>
      </w:pPr>
      <w:bookmarkStart w:id="33" w:name="_Toc71844105"/>
      <w:r w:rsidRPr="00D03B66">
        <w:rPr>
          <w:sz w:val="24"/>
          <w:szCs w:val="24"/>
        </w:rPr>
        <w:lastRenderedPageBreak/>
        <w:t xml:space="preserve">Figure </w:t>
      </w:r>
      <w:r w:rsidRPr="00D03B66">
        <w:rPr>
          <w:sz w:val="24"/>
          <w:szCs w:val="24"/>
        </w:rPr>
        <w:fldChar w:fldCharType="begin"/>
      </w:r>
      <w:r w:rsidRPr="00D03B66">
        <w:rPr>
          <w:sz w:val="24"/>
          <w:szCs w:val="24"/>
        </w:rPr>
        <w:instrText xml:space="preserve"> SEQ Figure \* ARABIC </w:instrText>
      </w:r>
      <w:r w:rsidRPr="00D03B66">
        <w:rPr>
          <w:sz w:val="24"/>
          <w:szCs w:val="24"/>
        </w:rPr>
        <w:fldChar w:fldCharType="separate"/>
      </w:r>
      <w:r w:rsidR="00FB1710">
        <w:rPr>
          <w:sz w:val="24"/>
          <w:szCs w:val="24"/>
        </w:rPr>
        <w:t>1</w:t>
      </w:r>
      <w:r w:rsidRPr="00D03B66">
        <w:rPr>
          <w:sz w:val="24"/>
          <w:szCs w:val="24"/>
        </w:rPr>
        <w:fldChar w:fldCharType="end"/>
      </w:r>
      <w:r w:rsidRPr="00D03B66">
        <w:rPr>
          <w:sz w:val="24"/>
          <w:szCs w:val="24"/>
        </w:rPr>
        <w:t xml:space="preserve">  Map of Kamuli District Population Distribution by Sub county, 2014</w:t>
      </w:r>
      <w:bookmarkEnd w:id="33"/>
    </w:p>
    <w:p w14:paraId="151B50A7" w14:textId="77777777" w:rsidR="00610BD0" w:rsidRPr="00D03B66" w:rsidRDefault="00130CFA" w:rsidP="00D03B66">
      <w:pPr>
        <w:widowControl w:val="0"/>
        <w:autoSpaceDE w:val="0"/>
        <w:autoSpaceDN w:val="0"/>
        <w:adjustRightInd w:val="0"/>
        <w:spacing w:after="0" w:line="360" w:lineRule="auto"/>
        <w:ind w:left="151"/>
        <w:rPr>
          <w:rFonts w:ascii="Times New Roman" w:hAnsi="Times New Roman"/>
          <w:sz w:val="24"/>
          <w:szCs w:val="24"/>
        </w:rPr>
      </w:pPr>
      <w:r w:rsidRPr="00D03B66">
        <w:rPr>
          <w:rFonts w:ascii="Times New Roman" w:hAnsi="Times New Roman"/>
          <w:noProof/>
          <w:sz w:val="24"/>
          <w:szCs w:val="24"/>
        </w:rPr>
        <w:drawing>
          <wp:inline distT="0" distB="0" distL="0" distR="0" wp14:anchorId="44134901" wp14:editId="32E48B6D">
            <wp:extent cx="5372100" cy="7286625"/>
            <wp:effectExtent l="0" t="0" r="0" b="0"/>
            <wp:docPr id="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7286625"/>
                    </a:xfrm>
                    <a:prstGeom prst="rect">
                      <a:avLst/>
                    </a:prstGeom>
                    <a:noFill/>
                    <a:ln>
                      <a:noFill/>
                    </a:ln>
                  </pic:spPr>
                </pic:pic>
              </a:graphicData>
            </a:graphic>
          </wp:inline>
        </w:drawing>
      </w:r>
    </w:p>
    <w:p w14:paraId="53F1DF59" w14:textId="77777777" w:rsidR="00D03B66" w:rsidRPr="00D03B66" w:rsidRDefault="00D03B66" w:rsidP="00D03B66">
      <w:pPr>
        <w:widowControl w:val="0"/>
        <w:autoSpaceDE w:val="0"/>
        <w:autoSpaceDN w:val="0"/>
        <w:adjustRightInd w:val="0"/>
        <w:spacing w:after="0" w:line="360" w:lineRule="auto"/>
        <w:ind w:left="151"/>
        <w:rPr>
          <w:rFonts w:ascii="Times New Roman" w:hAnsi="Times New Roman"/>
          <w:sz w:val="24"/>
          <w:szCs w:val="24"/>
        </w:rPr>
        <w:sectPr w:rsidR="00D03B66" w:rsidRPr="00D03B66" w:rsidSect="00B13265">
          <w:footerReference w:type="default" r:id="rId13"/>
          <w:pgSz w:w="11920" w:h="16860"/>
          <w:pgMar w:top="820" w:right="980" w:bottom="280" w:left="1020" w:header="626" w:footer="1595" w:gutter="0"/>
          <w:pgNumType w:fmt="lowerRoman" w:start="1"/>
          <w:cols w:space="720" w:equalWidth="0">
            <w:col w:w="9920"/>
          </w:cols>
          <w:noEndnote/>
        </w:sectPr>
      </w:pPr>
    </w:p>
    <w:p w14:paraId="01123A85" w14:textId="77777777" w:rsidR="00610BD0" w:rsidRPr="00015283" w:rsidRDefault="00610BD0" w:rsidP="00D03B66">
      <w:pPr>
        <w:pStyle w:val="Heading3"/>
        <w:spacing w:before="0" w:line="360" w:lineRule="auto"/>
        <w:jc w:val="both"/>
        <w:rPr>
          <w:rFonts w:ascii="Times New Roman" w:hAnsi="Times New Roman"/>
          <w:color w:val="auto"/>
          <w:szCs w:val="24"/>
        </w:rPr>
      </w:pPr>
      <w:bookmarkStart w:id="34" w:name="_Toc89461466"/>
      <w:r w:rsidRPr="00015283">
        <w:rPr>
          <w:rFonts w:ascii="Times New Roman" w:hAnsi="Times New Roman"/>
          <w:color w:val="auto"/>
          <w:szCs w:val="24"/>
        </w:rPr>
        <w:lastRenderedPageBreak/>
        <w:t>1.2.3</w:t>
      </w:r>
      <w:r w:rsidRPr="00015283">
        <w:rPr>
          <w:rFonts w:ascii="Times New Roman" w:hAnsi="Times New Roman"/>
          <w:color w:val="auto"/>
          <w:szCs w:val="24"/>
        </w:rPr>
        <w:tab/>
      </w:r>
      <w:r w:rsidRPr="00015283">
        <w:rPr>
          <w:rFonts w:ascii="Times New Roman" w:hAnsi="Times New Roman"/>
          <w:color w:val="auto"/>
          <w:szCs w:val="24"/>
        </w:rPr>
        <w:tab/>
        <w:t>Demographic characteristics</w:t>
      </w:r>
      <w:bookmarkEnd w:id="34"/>
    </w:p>
    <w:p w14:paraId="335BA3FC" w14:textId="7A3361B8" w:rsidR="00610BD0" w:rsidRDefault="00610BD0" w:rsidP="00D03B66">
      <w:pPr>
        <w:spacing w:after="0" w:line="360" w:lineRule="auto"/>
        <w:contextualSpacing/>
        <w:jc w:val="both"/>
        <w:rPr>
          <w:rFonts w:ascii="Times New Roman" w:hAnsi="Times New Roman"/>
          <w:sz w:val="24"/>
          <w:szCs w:val="24"/>
        </w:rPr>
      </w:pPr>
      <w:r w:rsidRPr="00015283">
        <w:rPr>
          <w:rFonts w:ascii="Times New Roman" w:hAnsi="Times New Roman"/>
          <w:sz w:val="24"/>
          <w:szCs w:val="24"/>
        </w:rPr>
        <w:t xml:space="preserve">Kamuli district had a population of 486,319 of whom 236,389 were male while 249,930 were females which constitutes 1.4% of the Country’s population according to the results of the 2014 National Population and Housing Census. With an annual population growth rate of 2.5% per annum, the population is projected 563,981 people in 2020 and 638,093 people by 2025.  The sex ratio of Kamuli population was 94 males per 100 females. In regard to rural and urban </w:t>
      </w:r>
      <w:r w:rsidR="005A6A61" w:rsidRPr="00015283">
        <w:rPr>
          <w:rFonts w:ascii="Times New Roman" w:hAnsi="Times New Roman"/>
          <w:sz w:val="24"/>
          <w:szCs w:val="24"/>
        </w:rPr>
        <w:t>distribution, 25.4</w:t>
      </w:r>
      <w:r w:rsidRPr="00015283">
        <w:rPr>
          <w:rFonts w:ascii="Times New Roman" w:hAnsi="Times New Roman"/>
          <w:sz w:val="24"/>
          <w:szCs w:val="24"/>
        </w:rPr>
        <w:t>% of Kamuli district population is urban inclusive of six newly created Town Councils and the rest is in rural areas.</w:t>
      </w:r>
    </w:p>
    <w:p w14:paraId="29CC45EB" w14:textId="77777777" w:rsidR="005A6A61" w:rsidRPr="00015283" w:rsidRDefault="005A6A61" w:rsidP="00D03B66">
      <w:pPr>
        <w:spacing w:after="0" w:line="360" w:lineRule="auto"/>
        <w:contextualSpacing/>
        <w:jc w:val="both"/>
        <w:rPr>
          <w:rFonts w:ascii="Times New Roman" w:hAnsi="Times New Roman"/>
          <w:sz w:val="24"/>
          <w:szCs w:val="24"/>
        </w:rPr>
      </w:pPr>
    </w:p>
    <w:p w14:paraId="5DAEBFB5" w14:textId="4E426301" w:rsidR="00610BD0" w:rsidRDefault="00610BD0" w:rsidP="00D03B66">
      <w:pPr>
        <w:spacing w:after="0" w:line="360" w:lineRule="auto"/>
        <w:contextualSpacing/>
        <w:jc w:val="both"/>
        <w:rPr>
          <w:rFonts w:ascii="Times New Roman" w:hAnsi="Times New Roman"/>
          <w:sz w:val="24"/>
          <w:szCs w:val="24"/>
        </w:rPr>
      </w:pPr>
      <w:r w:rsidRPr="00015283">
        <w:rPr>
          <w:rFonts w:ascii="Times New Roman" w:hAnsi="Times New Roman"/>
          <w:sz w:val="24"/>
          <w:szCs w:val="24"/>
        </w:rPr>
        <w:t>The population growth rate is 2.5% per annum, 93,789 households, with an average household size of 5.2 people &amp; a population density of 199.6 persons per square km.</w:t>
      </w:r>
    </w:p>
    <w:p w14:paraId="63DD000B" w14:textId="77777777" w:rsidR="005A6A61" w:rsidRPr="00015283" w:rsidRDefault="005A6A61" w:rsidP="00D03B66">
      <w:pPr>
        <w:spacing w:after="0" w:line="360" w:lineRule="auto"/>
        <w:contextualSpacing/>
        <w:jc w:val="both"/>
        <w:rPr>
          <w:rFonts w:ascii="Times New Roman" w:hAnsi="Times New Roman"/>
          <w:sz w:val="24"/>
          <w:szCs w:val="24"/>
        </w:rPr>
      </w:pPr>
    </w:p>
    <w:p w14:paraId="13FD5AD6" w14:textId="577BC443" w:rsidR="00610BD0" w:rsidRPr="00D03B66" w:rsidRDefault="00610BD0" w:rsidP="00B8403E">
      <w:pPr>
        <w:pStyle w:val="TableSmall"/>
        <w:spacing w:line="360" w:lineRule="auto"/>
        <w:rPr>
          <w:sz w:val="24"/>
          <w:szCs w:val="24"/>
        </w:rPr>
      </w:pPr>
      <w:bookmarkStart w:id="35" w:name="_Toc71844102"/>
      <w:r w:rsidRPr="00D03B66">
        <w:rPr>
          <w:sz w:val="24"/>
          <w:szCs w:val="24"/>
        </w:rPr>
        <w:t xml:space="preserve">Table 1. </w:t>
      </w:r>
      <w:r w:rsidRPr="00D03B66">
        <w:rPr>
          <w:sz w:val="24"/>
          <w:szCs w:val="24"/>
        </w:rPr>
        <w:fldChar w:fldCharType="begin"/>
      </w:r>
      <w:r w:rsidRPr="00D03B66">
        <w:rPr>
          <w:sz w:val="24"/>
          <w:szCs w:val="24"/>
        </w:rPr>
        <w:instrText xml:space="preserve"> SEQ Table_1. \* ARABIC </w:instrText>
      </w:r>
      <w:r w:rsidRPr="00D03B66">
        <w:rPr>
          <w:sz w:val="24"/>
          <w:szCs w:val="24"/>
        </w:rPr>
        <w:fldChar w:fldCharType="separate"/>
      </w:r>
      <w:r w:rsidR="00FB1710">
        <w:rPr>
          <w:sz w:val="24"/>
          <w:szCs w:val="24"/>
        </w:rPr>
        <w:t>3</w:t>
      </w:r>
      <w:r w:rsidRPr="00D03B66">
        <w:rPr>
          <w:sz w:val="24"/>
          <w:szCs w:val="24"/>
        </w:rPr>
        <w:fldChar w:fldCharType="end"/>
      </w:r>
      <w:r w:rsidRPr="00D03B66">
        <w:rPr>
          <w:sz w:val="24"/>
          <w:szCs w:val="24"/>
        </w:rPr>
        <w:t xml:space="preserve"> Total Population by sex, and Sex Ratio by Sub-County; Kamuli District, 2014</w:t>
      </w:r>
      <w:bookmarkEnd w:id="35"/>
    </w:p>
    <w:tbl>
      <w:tblPr>
        <w:tblW w:w="5000" w:type="pct"/>
        <w:tblLook w:val="04A0" w:firstRow="1" w:lastRow="0" w:firstColumn="1" w:lastColumn="0" w:noHBand="0" w:noVBand="1"/>
      </w:tblPr>
      <w:tblGrid>
        <w:gridCol w:w="2011"/>
        <w:gridCol w:w="1678"/>
        <w:gridCol w:w="1711"/>
        <w:gridCol w:w="882"/>
        <w:gridCol w:w="882"/>
        <w:gridCol w:w="883"/>
        <w:gridCol w:w="1133"/>
      </w:tblGrid>
      <w:tr w:rsidR="00610BD0" w:rsidRPr="00015283" w14:paraId="7A35C276" w14:textId="77777777" w:rsidTr="002D60EB">
        <w:trPr>
          <w:trHeight w:val="330"/>
        </w:trPr>
        <w:tc>
          <w:tcPr>
            <w:tcW w:w="940" w:type="pct"/>
            <w:tcBorders>
              <w:top w:val="single" w:sz="4" w:space="0" w:color="auto"/>
              <w:left w:val="single" w:sz="4" w:space="0" w:color="auto"/>
              <w:bottom w:val="single" w:sz="4" w:space="0" w:color="auto"/>
              <w:right w:val="single" w:sz="4" w:space="0" w:color="auto"/>
            </w:tcBorders>
            <w:noWrap/>
            <w:vAlign w:val="bottom"/>
            <w:hideMark/>
          </w:tcPr>
          <w:p w14:paraId="799277E4" w14:textId="77777777" w:rsidR="00610BD0" w:rsidRPr="00D03B66" w:rsidRDefault="00610BD0" w:rsidP="00D03B66">
            <w:pPr>
              <w:spacing w:after="0" w:line="240" w:lineRule="auto"/>
              <w:rPr>
                <w:rFonts w:ascii="Times New Roman" w:hAnsi="Times New Roman"/>
                <w:sz w:val="20"/>
                <w:szCs w:val="20"/>
              </w:rPr>
            </w:pPr>
          </w:p>
        </w:tc>
        <w:tc>
          <w:tcPr>
            <w:tcW w:w="796" w:type="pct"/>
            <w:tcBorders>
              <w:top w:val="single" w:sz="4" w:space="0" w:color="auto"/>
              <w:left w:val="single" w:sz="4" w:space="0" w:color="auto"/>
              <w:bottom w:val="single" w:sz="4" w:space="0" w:color="auto"/>
              <w:right w:val="single" w:sz="4" w:space="0" w:color="auto"/>
            </w:tcBorders>
            <w:noWrap/>
            <w:vAlign w:val="center"/>
            <w:hideMark/>
          </w:tcPr>
          <w:p w14:paraId="030E4FDB" w14:textId="77777777" w:rsidR="00610BD0" w:rsidRPr="00D03B66" w:rsidRDefault="00610BD0" w:rsidP="00D03B66">
            <w:pPr>
              <w:spacing w:after="0" w:line="240" w:lineRule="auto"/>
              <w:rPr>
                <w:rFonts w:ascii="Times New Roman" w:hAnsi="Times New Roman"/>
                <w:b/>
                <w:bCs/>
                <w:sz w:val="20"/>
                <w:szCs w:val="20"/>
              </w:rPr>
            </w:pPr>
            <w:r w:rsidRPr="00D03B66">
              <w:rPr>
                <w:rFonts w:ascii="Times New Roman" w:hAnsi="Times New Roman"/>
                <w:b/>
                <w:bCs/>
                <w:sz w:val="20"/>
                <w:szCs w:val="20"/>
              </w:rPr>
              <w:t>Sub-County</w:t>
            </w: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571A38EF" w14:textId="77777777" w:rsidR="00610BD0" w:rsidRPr="00D03B66" w:rsidRDefault="00610BD0" w:rsidP="00D03B66">
            <w:pPr>
              <w:spacing w:after="0" w:line="240" w:lineRule="auto"/>
              <w:rPr>
                <w:rFonts w:ascii="Times New Roman" w:hAnsi="Times New Roman"/>
                <w:b/>
                <w:bCs/>
                <w:sz w:val="20"/>
                <w:szCs w:val="20"/>
              </w:rPr>
            </w:pPr>
            <w:r w:rsidRPr="00D03B66">
              <w:rPr>
                <w:rFonts w:ascii="Times New Roman" w:hAnsi="Times New Roman"/>
                <w:b/>
                <w:bCs/>
                <w:sz w:val="20"/>
                <w:szCs w:val="20"/>
              </w:rPr>
              <w:t>Total Households</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24070165"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Male</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3BCD3EA2"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Female</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4BE89681"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Total</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34E2C1E8"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Sex Ratio*</w:t>
            </w:r>
          </w:p>
        </w:tc>
      </w:tr>
      <w:tr w:rsidR="00610BD0" w:rsidRPr="00015283" w14:paraId="0A74D605" w14:textId="77777777" w:rsidTr="002D60EB">
        <w:trPr>
          <w:trHeight w:val="300"/>
        </w:trPr>
        <w:tc>
          <w:tcPr>
            <w:tcW w:w="940" w:type="pct"/>
            <w:tcBorders>
              <w:top w:val="nil"/>
              <w:left w:val="single" w:sz="4" w:space="0" w:color="auto"/>
              <w:bottom w:val="nil"/>
              <w:right w:val="single" w:sz="4" w:space="0" w:color="auto"/>
            </w:tcBorders>
            <w:noWrap/>
            <w:vAlign w:val="bottom"/>
            <w:hideMark/>
          </w:tcPr>
          <w:p w14:paraId="7B721942" w14:textId="77777777" w:rsidR="00610BD0" w:rsidRPr="00D03B66" w:rsidRDefault="00610BD0" w:rsidP="00D03B66">
            <w:pPr>
              <w:spacing w:after="0" w:line="240" w:lineRule="auto"/>
              <w:rPr>
                <w:rFonts w:ascii="Times New Roman" w:hAnsi="Times New Roman"/>
                <w:b/>
                <w:bCs/>
                <w:sz w:val="20"/>
                <w:szCs w:val="20"/>
              </w:rPr>
            </w:pPr>
            <w:r w:rsidRPr="00D03B66">
              <w:rPr>
                <w:rFonts w:ascii="Times New Roman" w:hAnsi="Times New Roman"/>
                <w:b/>
                <w:bCs/>
                <w:sz w:val="20"/>
                <w:szCs w:val="20"/>
              </w:rPr>
              <w:t>Bugabula</w:t>
            </w:r>
          </w:p>
        </w:tc>
        <w:tc>
          <w:tcPr>
            <w:tcW w:w="796" w:type="pct"/>
            <w:tcBorders>
              <w:top w:val="nil"/>
              <w:left w:val="nil"/>
              <w:bottom w:val="single" w:sz="4" w:space="0" w:color="auto"/>
              <w:right w:val="single" w:sz="4" w:space="0" w:color="auto"/>
            </w:tcBorders>
            <w:noWrap/>
            <w:vAlign w:val="center"/>
            <w:hideMark/>
          </w:tcPr>
          <w:p w14:paraId="633FE47F"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Balawoli</w:t>
            </w:r>
          </w:p>
        </w:tc>
        <w:tc>
          <w:tcPr>
            <w:tcW w:w="844" w:type="pct"/>
            <w:tcBorders>
              <w:top w:val="nil"/>
              <w:left w:val="nil"/>
              <w:bottom w:val="single" w:sz="4" w:space="0" w:color="auto"/>
              <w:right w:val="single" w:sz="4" w:space="0" w:color="auto"/>
            </w:tcBorders>
            <w:noWrap/>
            <w:vAlign w:val="center"/>
            <w:hideMark/>
          </w:tcPr>
          <w:p w14:paraId="252DCF27"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10,115</w:t>
            </w:r>
          </w:p>
        </w:tc>
        <w:tc>
          <w:tcPr>
            <w:tcW w:w="605" w:type="pct"/>
            <w:tcBorders>
              <w:top w:val="nil"/>
              <w:left w:val="nil"/>
              <w:bottom w:val="single" w:sz="4" w:space="0" w:color="auto"/>
              <w:right w:val="single" w:sz="4" w:space="0" w:color="auto"/>
            </w:tcBorders>
            <w:noWrap/>
            <w:vAlign w:val="center"/>
            <w:hideMark/>
          </w:tcPr>
          <w:p w14:paraId="6970DE09"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26,768</w:t>
            </w:r>
          </w:p>
        </w:tc>
        <w:tc>
          <w:tcPr>
            <w:tcW w:w="605" w:type="pct"/>
            <w:tcBorders>
              <w:top w:val="nil"/>
              <w:left w:val="nil"/>
              <w:bottom w:val="single" w:sz="4" w:space="0" w:color="auto"/>
              <w:right w:val="single" w:sz="4" w:space="0" w:color="auto"/>
            </w:tcBorders>
            <w:noWrap/>
            <w:vAlign w:val="center"/>
            <w:hideMark/>
          </w:tcPr>
          <w:p w14:paraId="2A02FB6D"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27,530</w:t>
            </w:r>
          </w:p>
        </w:tc>
        <w:tc>
          <w:tcPr>
            <w:tcW w:w="605" w:type="pct"/>
            <w:tcBorders>
              <w:top w:val="nil"/>
              <w:left w:val="nil"/>
              <w:bottom w:val="single" w:sz="4" w:space="0" w:color="auto"/>
              <w:right w:val="single" w:sz="4" w:space="0" w:color="auto"/>
            </w:tcBorders>
            <w:noWrap/>
            <w:vAlign w:val="center"/>
            <w:hideMark/>
          </w:tcPr>
          <w:p w14:paraId="4F745D9D"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54,298</w:t>
            </w:r>
          </w:p>
        </w:tc>
        <w:tc>
          <w:tcPr>
            <w:tcW w:w="605" w:type="pct"/>
            <w:tcBorders>
              <w:top w:val="nil"/>
              <w:left w:val="nil"/>
              <w:bottom w:val="single" w:sz="4" w:space="0" w:color="auto"/>
              <w:right w:val="single" w:sz="4" w:space="0" w:color="auto"/>
            </w:tcBorders>
            <w:noWrap/>
            <w:vAlign w:val="center"/>
            <w:hideMark/>
          </w:tcPr>
          <w:p w14:paraId="3E3821C8"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97.2</w:t>
            </w:r>
          </w:p>
        </w:tc>
      </w:tr>
      <w:tr w:rsidR="00610BD0" w:rsidRPr="00015283" w14:paraId="5E054FEB" w14:textId="77777777" w:rsidTr="002D60EB">
        <w:trPr>
          <w:trHeight w:val="300"/>
        </w:trPr>
        <w:tc>
          <w:tcPr>
            <w:tcW w:w="940" w:type="pct"/>
            <w:tcBorders>
              <w:top w:val="nil"/>
              <w:left w:val="single" w:sz="4" w:space="0" w:color="auto"/>
              <w:bottom w:val="nil"/>
              <w:right w:val="single" w:sz="4" w:space="0" w:color="auto"/>
            </w:tcBorders>
            <w:noWrap/>
            <w:vAlign w:val="bottom"/>
            <w:hideMark/>
          </w:tcPr>
          <w:p w14:paraId="3F43218F"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796" w:type="pct"/>
            <w:tcBorders>
              <w:top w:val="nil"/>
              <w:left w:val="nil"/>
              <w:bottom w:val="single" w:sz="4" w:space="0" w:color="auto"/>
              <w:right w:val="single" w:sz="4" w:space="0" w:color="auto"/>
            </w:tcBorders>
            <w:noWrap/>
            <w:vAlign w:val="center"/>
            <w:hideMark/>
          </w:tcPr>
          <w:p w14:paraId="0D6B3714"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Bulopa</w:t>
            </w:r>
          </w:p>
        </w:tc>
        <w:tc>
          <w:tcPr>
            <w:tcW w:w="844" w:type="pct"/>
            <w:tcBorders>
              <w:top w:val="nil"/>
              <w:left w:val="nil"/>
              <w:bottom w:val="single" w:sz="4" w:space="0" w:color="auto"/>
              <w:right w:val="single" w:sz="4" w:space="0" w:color="auto"/>
            </w:tcBorders>
            <w:noWrap/>
            <w:vAlign w:val="center"/>
            <w:hideMark/>
          </w:tcPr>
          <w:p w14:paraId="652CC2B8"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4,568</w:t>
            </w:r>
          </w:p>
        </w:tc>
        <w:tc>
          <w:tcPr>
            <w:tcW w:w="605" w:type="pct"/>
            <w:tcBorders>
              <w:top w:val="nil"/>
              <w:left w:val="nil"/>
              <w:bottom w:val="single" w:sz="4" w:space="0" w:color="auto"/>
              <w:right w:val="single" w:sz="4" w:space="0" w:color="auto"/>
            </w:tcBorders>
            <w:noWrap/>
            <w:vAlign w:val="center"/>
            <w:hideMark/>
          </w:tcPr>
          <w:p w14:paraId="0136FF7D"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14,399</w:t>
            </w:r>
          </w:p>
        </w:tc>
        <w:tc>
          <w:tcPr>
            <w:tcW w:w="605" w:type="pct"/>
            <w:tcBorders>
              <w:top w:val="nil"/>
              <w:left w:val="nil"/>
              <w:bottom w:val="single" w:sz="4" w:space="0" w:color="auto"/>
              <w:right w:val="single" w:sz="4" w:space="0" w:color="auto"/>
            </w:tcBorders>
            <w:noWrap/>
            <w:vAlign w:val="center"/>
            <w:hideMark/>
          </w:tcPr>
          <w:p w14:paraId="35F40E71"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14,510</w:t>
            </w:r>
          </w:p>
        </w:tc>
        <w:tc>
          <w:tcPr>
            <w:tcW w:w="605" w:type="pct"/>
            <w:tcBorders>
              <w:top w:val="nil"/>
              <w:left w:val="nil"/>
              <w:bottom w:val="single" w:sz="4" w:space="0" w:color="auto"/>
              <w:right w:val="single" w:sz="4" w:space="0" w:color="auto"/>
            </w:tcBorders>
            <w:noWrap/>
            <w:vAlign w:val="center"/>
            <w:hideMark/>
          </w:tcPr>
          <w:p w14:paraId="6EDAC916"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28,909</w:t>
            </w:r>
          </w:p>
        </w:tc>
        <w:tc>
          <w:tcPr>
            <w:tcW w:w="605" w:type="pct"/>
            <w:tcBorders>
              <w:top w:val="nil"/>
              <w:left w:val="nil"/>
              <w:bottom w:val="single" w:sz="4" w:space="0" w:color="auto"/>
              <w:right w:val="single" w:sz="4" w:space="0" w:color="auto"/>
            </w:tcBorders>
            <w:noWrap/>
            <w:vAlign w:val="center"/>
            <w:hideMark/>
          </w:tcPr>
          <w:p w14:paraId="5A613399"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99.2</w:t>
            </w:r>
          </w:p>
        </w:tc>
      </w:tr>
      <w:tr w:rsidR="00610BD0" w:rsidRPr="00015283" w14:paraId="485A2A4D" w14:textId="77777777" w:rsidTr="002D60EB">
        <w:trPr>
          <w:trHeight w:val="300"/>
        </w:trPr>
        <w:tc>
          <w:tcPr>
            <w:tcW w:w="940" w:type="pct"/>
            <w:tcBorders>
              <w:top w:val="nil"/>
              <w:left w:val="single" w:sz="4" w:space="0" w:color="auto"/>
              <w:bottom w:val="nil"/>
              <w:right w:val="single" w:sz="4" w:space="0" w:color="auto"/>
            </w:tcBorders>
            <w:noWrap/>
            <w:vAlign w:val="bottom"/>
            <w:hideMark/>
          </w:tcPr>
          <w:p w14:paraId="0CD7D453"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796" w:type="pct"/>
            <w:tcBorders>
              <w:top w:val="nil"/>
              <w:left w:val="nil"/>
              <w:bottom w:val="single" w:sz="4" w:space="0" w:color="auto"/>
              <w:right w:val="single" w:sz="4" w:space="0" w:color="auto"/>
            </w:tcBorders>
            <w:noWrap/>
            <w:vAlign w:val="center"/>
            <w:hideMark/>
          </w:tcPr>
          <w:p w14:paraId="4EF9217C"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Butansi</w:t>
            </w:r>
          </w:p>
        </w:tc>
        <w:tc>
          <w:tcPr>
            <w:tcW w:w="844" w:type="pct"/>
            <w:tcBorders>
              <w:top w:val="nil"/>
              <w:left w:val="nil"/>
              <w:bottom w:val="single" w:sz="4" w:space="0" w:color="auto"/>
              <w:right w:val="single" w:sz="4" w:space="0" w:color="auto"/>
            </w:tcBorders>
            <w:noWrap/>
            <w:vAlign w:val="center"/>
            <w:hideMark/>
          </w:tcPr>
          <w:p w14:paraId="468667C4"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5,509</w:t>
            </w:r>
          </w:p>
        </w:tc>
        <w:tc>
          <w:tcPr>
            <w:tcW w:w="605" w:type="pct"/>
            <w:tcBorders>
              <w:top w:val="nil"/>
              <w:left w:val="nil"/>
              <w:bottom w:val="single" w:sz="4" w:space="0" w:color="auto"/>
              <w:right w:val="single" w:sz="4" w:space="0" w:color="auto"/>
            </w:tcBorders>
            <w:noWrap/>
            <w:vAlign w:val="center"/>
            <w:hideMark/>
          </w:tcPr>
          <w:p w14:paraId="2D479C40"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14,457</w:t>
            </w:r>
          </w:p>
        </w:tc>
        <w:tc>
          <w:tcPr>
            <w:tcW w:w="605" w:type="pct"/>
            <w:tcBorders>
              <w:top w:val="nil"/>
              <w:left w:val="nil"/>
              <w:bottom w:val="single" w:sz="4" w:space="0" w:color="auto"/>
              <w:right w:val="single" w:sz="4" w:space="0" w:color="auto"/>
            </w:tcBorders>
            <w:noWrap/>
            <w:vAlign w:val="center"/>
            <w:hideMark/>
          </w:tcPr>
          <w:p w14:paraId="2F42191F"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15,113</w:t>
            </w:r>
          </w:p>
        </w:tc>
        <w:tc>
          <w:tcPr>
            <w:tcW w:w="605" w:type="pct"/>
            <w:tcBorders>
              <w:top w:val="nil"/>
              <w:left w:val="nil"/>
              <w:bottom w:val="single" w:sz="4" w:space="0" w:color="auto"/>
              <w:right w:val="single" w:sz="4" w:space="0" w:color="auto"/>
            </w:tcBorders>
            <w:noWrap/>
            <w:vAlign w:val="center"/>
            <w:hideMark/>
          </w:tcPr>
          <w:p w14:paraId="15CA73E2"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29,570</w:t>
            </w:r>
          </w:p>
        </w:tc>
        <w:tc>
          <w:tcPr>
            <w:tcW w:w="605" w:type="pct"/>
            <w:tcBorders>
              <w:top w:val="nil"/>
              <w:left w:val="nil"/>
              <w:bottom w:val="single" w:sz="4" w:space="0" w:color="auto"/>
              <w:right w:val="single" w:sz="4" w:space="0" w:color="auto"/>
            </w:tcBorders>
            <w:noWrap/>
            <w:vAlign w:val="center"/>
            <w:hideMark/>
          </w:tcPr>
          <w:p w14:paraId="12CC72BB"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95.7</w:t>
            </w:r>
          </w:p>
        </w:tc>
      </w:tr>
      <w:tr w:rsidR="00610BD0" w:rsidRPr="00015283" w14:paraId="47CB8710" w14:textId="77777777" w:rsidTr="002D60EB">
        <w:trPr>
          <w:trHeight w:val="300"/>
        </w:trPr>
        <w:tc>
          <w:tcPr>
            <w:tcW w:w="940" w:type="pct"/>
            <w:tcBorders>
              <w:top w:val="nil"/>
              <w:left w:val="single" w:sz="4" w:space="0" w:color="auto"/>
              <w:bottom w:val="nil"/>
              <w:right w:val="single" w:sz="4" w:space="0" w:color="auto"/>
            </w:tcBorders>
            <w:noWrap/>
            <w:vAlign w:val="bottom"/>
            <w:hideMark/>
          </w:tcPr>
          <w:p w14:paraId="4615B8EB"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796" w:type="pct"/>
            <w:tcBorders>
              <w:top w:val="nil"/>
              <w:left w:val="nil"/>
              <w:bottom w:val="single" w:sz="4" w:space="0" w:color="auto"/>
              <w:right w:val="single" w:sz="4" w:space="0" w:color="auto"/>
            </w:tcBorders>
            <w:noWrap/>
            <w:vAlign w:val="center"/>
            <w:hideMark/>
          </w:tcPr>
          <w:p w14:paraId="4A63ED42"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Kitayunjwa</w:t>
            </w:r>
          </w:p>
        </w:tc>
        <w:tc>
          <w:tcPr>
            <w:tcW w:w="844" w:type="pct"/>
            <w:tcBorders>
              <w:top w:val="nil"/>
              <w:left w:val="nil"/>
              <w:bottom w:val="single" w:sz="4" w:space="0" w:color="auto"/>
              <w:right w:val="single" w:sz="4" w:space="0" w:color="auto"/>
            </w:tcBorders>
            <w:noWrap/>
            <w:vAlign w:val="center"/>
            <w:hideMark/>
          </w:tcPr>
          <w:p w14:paraId="7691C74D"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8,047</w:t>
            </w:r>
          </w:p>
        </w:tc>
        <w:tc>
          <w:tcPr>
            <w:tcW w:w="605" w:type="pct"/>
            <w:tcBorders>
              <w:top w:val="nil"/>
              <w:left w:val="nil"/>
              <w:bottom w:val="single" w:sz="4" w:space="0" w:color="auto"/>
              <w:right w:val="single" w:sz="4" w:space="0" w:color="auto"/>
            </w:tcBorders>
            <w:noWrap/>
            <w:vAlign w:val="center"/>
            <w:hideMark/>
          </w:tcPr>
          <w:p w14:paraId="5197DC5E"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19,461</w:t>
            </w:r>
          </w:p>
        </w:tc>
        <w:tc>
          <w:tcPr>
            <w:tcW w:w="605" w:type="pct"/>
            <w:tcBorders>
              <w:top w:val="nil"/>
              <w:left w:val="nil"/>
              <w:bottom w:val="single" w:sz="4" w:space="0" w:color="auto"/>
              <w:right w:val="single" w:sz="4" w:space="0" w:color="auto"/>
            </w:tcBorders>
            <w:noWrap/>
            <w:vAlign w:val="center"/>
            <w:hideMark/>
          </w:tcPr>
          <w:p w14:paraId="49EDE4AE"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20,626</w:t>
            </w:r>
          </w:p>
        </w:tc>
        <w:tc>
          <w:tcPr>
            <w:tcW w:w="605" w:type="pct"/>
            <w:tcBorders>
              <w:top w:val="nil"/>
              <w:left w:val="nil"/>
              <w:bottom w:val="single" w:sz="4" w:space="0" w:color="auto"/>
              <w:right w:val="single" w:sz="4" w:space="0" w:color="auto"/>
            </w:tcBorders>
            <w:noWrap/>
            <w:vAlign w:val="center"/>
            <w:hideMark/>
          </w:tcPr>
          <w:p w14:paraId="466ABB95"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40,087</w:t>
            </w:r>
          </w:p>
        </w:tc>
        <w:tc>
          <w:tcPr>
            <w:tcW w:w="605" w:type="pct"/>
            <w:tcBorders>
              <w:top w:val="nil"/>
              <w:left w:val="nil"/>
              <w:bottom w:val="single" w:sz="4" w:space="0" w:color="auto"/>
              <w:right w:val="single" w:sz="4" w:space="0" w:color="auto"/>
            </w:tcBorders>
            <w:noWrap/>
            <w:vAlign w:val="center"/>
            <w:hideMark/>
          </w:tcPr>
          <w:p w14:paraId="07AB0AD7"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94.4</w:t>
            </w:r>
          </w:p>
        </w:tc>
      </w:tr>
      <w:tr w:rsidR="00610BD0" w:rsidRPr="00015283" w14:paraId="50BF6EB8" w14:textId="77777777" w:rsidTr="002D60EB">
        <w:trPr>
          <w:trHeight w:val="300"/>
        </w:trPr>
        <w:tc>
          <w:tcPr>
            <w:tcW w:w="940" w:type="pct"/>
            <w:tcBorders>
              <w:top w:val="nil"/>
              <w:left w:val="single" w:sz="4" w:space="0" w:color="auto"/>
              <w:bottom w:val="nil"/>
              <w:right w:val="single" w:sz="4" w:space="0" w:color="auto"/>
            </w:tcBorders>
            <w:noWrap/>
            <w:vAlign w:val="bottom"/>
            <w:hideMark/>
          </w:tcPr>
          <w:p w14:paraId="66094A0D"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796" w:type="pct"/>
            <w:tcBorders>
              <w:top w:val="nil"/>
              <w:left w:val="nil"/>
              <w:bottom w:val="single" w:sz="4" w:space="0" w:color="auto"/>
              <w:right w:val="single" w:sz="4" w:space="0" w:color="auto"/>
            </w:tcBorders>
            <w:noWrap/>
            <w:vAlign w:val="center"/>
            <w:hideMark/>
          </w:tcPr>
          <w:p w14:paraId="0D6ABB61"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Nabwigulu</w:t>
            </w:r>
          </w:p>
        </w:tc>
        <w:tc>
          <w:tcPr>
            <w:tcW w:w="844" w:type="pct"/>
            <w:tcBorders>
              <w:top w:val="nil"/>
              <w:left w:val="nil"/>
              <w:bottom w:val="single" w:sz="4" w:space="0" w:color="auto"/>
              <w:right w:val="single" w:sz="4" w:space="0" w:color="auto"/>
            </w:tcBorders>
            <w:noWrap/>
            <w:vAlign w:val="center"/>
            <w:hideMark/>
          </w:tcPr>
          <w:p w14:paraId="52A325DE"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4,291</w:t>
            </w:r>
          </w:p>
        </w:tc>
        <w:tc>
          <w:tcPr>
            <w:tcW w:w="605" w:type="pct"/>
            <w:tcBorders>
              <w:top w:val="nil"/>
              <w:left w:val="nil"/>
              <w:bottom w:val="single" w:sz="4" w:space="0" w:color="auto"/>
              <w:right w:val="single" w:sz="4" w:space="0" w:color="auto"/>
            </w:tcBorders>
            <w:noWrap/>
            <w:vAlign w:val="center"/>
            <w:hideMark/>
          </w:tcPr>
          <w:p w14:paraId="57F0A73D"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10,700</w:t>
            </w:r>
          </w:p>
        </w:tc>
        <w:tc>
          <w:tcPr>
            <w:tcW w:w="605" w:type="pct"/>
            <w:tcBorders>
              <w:top w:val="nil"/>
              <w:left w:val="nil"/>
              <w:bottom w:val="single" w:sz="4" w:space="0" w:color="auto"/>
              <w:right w:val="single" w:sz="4" w:space="0" w:color="auto"/>
            </w:tcBorders>
            <w:noWrap/>
            <w:vAlign w:val="center"/>
            <w:hideMark/>
          </w:tcPr>
          <w:p w14:paraId="464CB716"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11,287</w:t>
            </w:r>
          </w:p>
        </w:tc>
        <w:tc>
          <w:tcPr>
            <w:tcW w:w="605" w:type="pct"/>
            <w:tcBorders>
              <w:top w:val="nil"/>
              <w:left w:val="nil"/>
              <w:bottom w:val="single" w:sz="4" w:space="0" w:color="auto"/>
              <w:right w:val="single" w:sz="4" w:space="0" w:color="auto"/>
            </w:tcBorders>
            <w:noWrap/>
            <w:vAlign w:val="center"/>
            <w:hideMark/>
          </w:tcPr>
          <w:p w14:paraId="08189E5D"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21,987</w:t>
            </w:r>
          </w:p>
        </w:tc>
        <w:tc>
          <w:tcPr>
            <w:tcW w:w="605" w:type="pct"/>
            <w:tcBorders>
              <w:top w:val="nil"/>
              <w:left w:val="nil"/>
              <w:bottom w:val="single" w:sz="4" w:space="0" w:color="auto"/>
              <w:right w:val="single" w:sz="4" w:space="0" w:color="auto"/>
            </w:tcBorders>
            <w:noWrap/>
            <w:vAlign w:val="center"/>
            <w:hideMark/>
          </w:tcPr>
          <w:p w14:paraId="33800152"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94.8</w:t>
            </w:r>
          </w:p>
        </w:tc>
      </w:tr>
      <w:tr w:rsidR="00610BD0" w:rsidRPr="00015283" w14:paraId="01B4D44E" w14:textId="77777777" w:rsidTr="002D60EB">
        <w:trPr>
          <w:trHeight w:val="300"/>
        </w:trPr>
        <w:tc>
          <w:tcPr>
            <w:tcW w:w="940" w:type="pct"/>
            <w:tcBorders>
              <w:top w:val="nil"/>
              <w:left w:val="single" w:sz="4" w:space="0" w:color="auto"/>
              <w:bottom w:val="nil"/>
              <w:right w:val="single" w:sz="4" w:space="0" w:color="auto"/>
            </w:tcBorders>
            <w:noWrap/>
            <w:vAlign w:val="bottom"/>
            <w:hideMark/>
          </w:tcPr>
          <w:p w14:paraId="5B077111"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796" w:type="pct"/>
            <w:tcBorders>
              <w:top w:val="nil"/>
              <w:left w:val="nil"/>
              <w:bottom w:val="single" w:sz="4" w:space="0" w:color="auto"/>
              <w:right w:val="single" w:sz="4" w:space="0" w:color="auto"/>
            </w:tcBorders>
            <w:noWrap/>
            <w:vAlign w:val="center"/>
            <w:hideMark/>
          </w:tcPr>
          <w:p w14:paraId="47898C6A"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Namasagali</w:t>
            </w:r>
          </w:p>
        </w:tc>
        <w:tc>
          <w:tcPr>
            <w:tcW w:w="844" w:type="pct"/>
            <w:tcBorders>
              <w:top w:val="nil"/>
              <w:left w:val="nil"/>
              <w:bottom w:val="single" w:sz="4" w:space="0" w:color="auto"/>
              <w:right w:val="single" w:sz="4" w:space="0" w:color="auto"/>
            </w:tcBorders>
            <w:noWrap/>
            <w:vAlign w:val="center"/>
            <w:hideMark/>
          </w:tcPr>
          <w:p w14:paraId="02DCA64A"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6,935</w:t>
            </w:r>
          </w:p>
        </w:tc>
        <w:tc>
          <w:tcPr>
            <w:tcW w:w="605" w:type="pct"/>
            <w:tcBorders>
              <w:top w:val="nil"/>
              <w:left w:val="nil"/>
              <w:bottom w:val="single" w:sz="4" w:space="0" w:color="auto"/>
              <w:right w:val="single" w:sz="4" w:space="0" w:color="auto"/>
            </w:tcBorders>
            <w:noWrap/>
            <w:vAlign w:val="center"/>
            <w:hideMark/>
          </w:tcPr>
          <w:p w14:paraId="65E407F3"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18,653</w:t>
            </w:r>
          </w:p>
        </w:tc>
        <w:tc>
          <w:tcPr>
            <w:tcW w:w="605" w:type="pct"/>
            <w:tcBorders>
              <w:top w:val="nil"/>
              <w:left w:val="nil"/>
              <w:bottom w:val="single" w:sz="4" w:space="0" w:color="auto"/>
              <w:right w:val="single" w:sz="4" w:space="0" w:color="auto"/>
            </w:tcBorders>
            <w:noWrap/>
            <w:vAlign w:val="center"/>
            <w:hideMark/>
          </w:tcPr>
          <w:p w14:paraId="7811CF6A"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18,910</w:t>
            </w:r>
          </w:p>
        </w:tc>
        <w:tc>
          <w:tcPr>
            <w:tcW w:w="605" w:type="pct"/>
            <w:tcBorders>
              <w:top w:val="nil"/>
              <w:left w:val="nil"/>
              <w:bottom w:val="single" w:sz="4" w:space="0" w:color="auto"/>
              <w:right w:val="single" w:sz="4" w:space="0" w:color="auto"/>
            </w:tcBorders>
            <w:noWrap/>
            <w:vAlign w:val="center"/>
            <w:hideMark/>
          </w:tcPr>
          <w:p w14:paraId="5E4F1A0E"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37,563</w:t>
            </w:r>
          </w:p>
        </w:tc>
        <w:tc>
          <w:tcPr>
            <w:tcW w:w="605" w:type="pct"/>
            <w:tcBorders>
              <w:top w:val="nil"/>
              <w:left w:val="nil"/>
              <w:bottom w:val="single" w:sz="4" w:space="0" w:color="auto"/>
              <w:right w:val="single" w:sz="4" w:space="0" w:color="auto"/>
            </w:tcBorders>
            <w:noWrap/>
            <w:vAlign w:val="center"/>
            <w:hideMark/>
          </w:tcPr>
          <w:p w14:paraId="1BA7715E"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98.6</w:t>
            </w:r>
          </w:p>
        </w:tc>
      </w:tr>
      <w:tr w:rsidR="00610BD0" w:rsidRPr="00015283" w14:paraId="72DF2797" w14:textId="77777777" w:rsidTr="002D60EB">
        <w:trPr>
          <w:trHeight w:val="300"/>
        </w:trPr>
        <w:tc>
          <w:tcPr>
            <w:tcW w:w="940" w:type="pct"/>
            <w:tcBorders>
              <w:top w:val="nil"/>
              <w:left w:val="single" w:sz="4" w:space="0" w:color="auto"/>
              <w:bottom w:val="single" w:sz="4" w:space="0" w:color="auto"/>
              <w:right w:val="single" w:sz="4" w:space="0" w:color="auto"/>
            </w:tcBorders>
            <w:noWrap/>
            <w:vAlign w:val="bottom"/>
            <w:hideMark/>
          </w:tcPr>
          <w:p w14:paraId="11416DCF"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796" w:type="pct"/>
            <w:tcBorders>
              <w:top w:val="nil"/>
              <w:left w:val="nil"/>
              <w:bottom w:val="single" w:sz="4" w:space="0" w:color="auto"/>
              <w:right w:val="single" w:sz="4" w:space="0" w:color="auto"/>
            </w:tcBorders>
            <w:noWrap/>
            <w:vAlign w:val="center"/>
            <w:hideMark/>
          </w:tcPr>
          <w:p w14:paraId="161E5DE5"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Namwendwa</w:t>
            </w:r>
          </w:p>
        </w:tc>
        <w:tc>
          <w:tcPr>
            <w:tcW w:w="844" w:type="pct"/>
            <w:tcBorders>
              <w:top w:val="nil"/>
              <w:left w:val="nil"/>
              <w:bottom w:val="single" w:sz="4" w:space="0" w:color="auto"/>
              <w:right w:val="single" w:sz="4" w:space="0" w:color="auto"/>
            </w:tcBorders>
            <w:noWrap/>
            <w:vAlign w:val="center"/>
            <w:hideMark/>
          </w:tcPr>
          <w:p w14:paraId="2604CD72"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11,293</w:t>
            </w:r>
          </w:p>
        </w:tc>
        <w:tc>
          <w:tcPr>
            <w:tcW w:w="605" w:type="pct"/>
            <w:tcBorders>
              <w:top w:val="nil"/>
              <w:left w:val="nil"/>
              <w:bottom w:val="single" w:sz="4" w:space="0" w:color="auto"/>
              <w:right w:val="single" w:sz="4" w:space="0" w:color="auto"/>
            </w:tcBorders>
            <w:noWrap/>
            <w:vAlign w:val="center"/>
            <w:hideMark/>
          </w:tcPr>
          <w:p w14:paraId="214A4B2F"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27,909</w:t>
            </w:r>
          </w:p>
        </w:tc>
        <w:tc>
          <w:tcPr>
            <w:tcW w:w="605" w:type="pct"/>
            <w:tcBorders>
              <w:top w:val="nil"/>
              <w:left w:val="nil"/>
              <w:bottom w:val="single" w:sz="4" w:space="0" w:color="auto"/>
              <w:right w:val="single" w:sz="4" w:space="0" w:color="auto"/>
            </w:tcBorders>
            <w:noWrap/>
            <w:vAlign w:val="center"/>
            <w:hideMark/>
          </w:tcPr>
          <w:p w14:paraId="3A330977"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29,697</w:t>
            </w:r>
          </w:p>
        </w:tc>
        <w:tc>
          <w:tcPr>
            <w:tcW w:w="605" w:type="pct"/>
            <w:tcBorders>
              <w:top w:val="nil"/>
              <w:left w:val="nil"/>
              <w:bottom w:val="single" w:sz="4" w:space="0" w:color="auto"/>
              <w:right w:val="single" w:sz="4" w:space="0" w:color="auto"/>
            </w:tcBorders>
            <w:noWrap/>
            <w:vAlign w:val="center"/>
            <w:hideMark/>
          </w:tcPr>
          <w:p w14:paraId="52FEE755"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57,606</w:t>
            </w:r>
          </w:p>
        </w:tc>
        <w:tc>
          <w:tcPr>
            <w:tcW w:w="605" w:type="pct"/>
            <w:tcBorders>
              <w:top w:val="nil"/>
              <w:left w:val="nil"/>
              <w:bottom w:val="single" w:sz="4" w:space="0" w:color="auto"/>
              <w:right w:val="single" w:sz="4" w:space="0" w:color="auto"/>
            </w:tcBorders>
            <w:noWrap/>
            <w:vAlign w:val="center"/>
            <w:hideMark/>
          </w:tcPr>
          <w:p w14:paraId="17FD7E33"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94</w:t>
            </w:r>
          </w:p>
        </w:tc>
      </w:tr>
      <w:tr w:rsidR="00610BD0" w:rsidRPr="00015283" w14:paraId="68092463" w14:textId="77777777" w:rsidTr="002D60EB">
        <w:trPr>
          <w:trHeight w:val="300"/>
        </w:trPr>
        <w:tc>
          <w:tcPr>
            <w:tcW w:w="94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5FECD7A" w14:textId="77777777" w:rsidR="00610BD0" w:rsidRPr="00D03B66" w:rsidRDefault="00610BD0" w:rsidP="00D03B66">
            <w:pPr>
              <w:spacing w:after="0" w:line="240" w:lineRule="auto"/>
              <w:rPr>
                <w:rFonts w:ascii="Times New Roman" w:hAnsi="Times New Roman"/>
                <w:b/>
                <w:bCs/>
                <w:sz w:val="20"/>
                <w:szCs w:val="20"/>
              </w:rPr>
            </w:pPr>
            <w:r w:rsidRPr="00B13265">
              <w:rPr>
                <w:rFonts w:ascii="Times New Roman" w:hAnsi="Times New Roman"/>
                <w:b/>
                <w:bCs/>
                <w:sz w:val="20"/>
                <w:szCs w:val="20"/>
              </w:rPr>
              <w:t>County Total</w:t>
            </w:r>
          </w:p>
        </w:tc>
        <w:tc>
          <w:tcPr>
            <w:tcW w:w="796" w:type="pct"/>
            <w:tcBorders>
              <w:top w:val="nil"/>
              <w:left w:val="nil"/>
              <w:bottom w:val="single" w:sz="4" w:space="0" w:color="auto"/>
              <w:right w:val="single" w:sz="4" w:space="0" w:color="auto"/>
            </w:tcBorders>
            <w:shd w:val="clear" w:color="000000" w:fill="D9D9D9"/>
            <w:noWrap/>
            <w:vAlign w:val="center"/>
            <w:hideMark/>
          </w:tcPr>
          <w:p w14:paraId="4B1DCAD0"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844" w:type="pct"/>
            <w:tcBorders>
              <w:top w:val="nil"/>
              <w:left w:val="nil"/>
              <w:bottom w:val="single" w:sz="4" w:space="0" w:color="auto"/>
              <w:right w:val="single" w:sz="4" w:space="0" w:color="auto"/>
            </w:tcBorders>
            <w:shd w:val="clear" w:color="000000" w:fill="D9D9D9"/>
            <w:noWrap/>
            <w:vAlign w:val="center"/>
            <w:hideMark/>
          </w:tcPr>
          <w:p w14:paraId="50FA7364"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50,758</w:t>
            </w:r>
          </w:p>
        </w:tc>
        <w:tc>
          <w:tcPr>
            <w:tcW w:w="605" w:type="pct"/>
            <w:tcBorders>
              <w:top w:val="nil"/>
              <w:left w:val="nil"/>
              <w:bottom w:val="single" w:sz="4" w:space="0" w:color="auto"/>
              <w:right w:val="single" w:sz="4" w:space="0" w:color="auto"/>
            </w:tcBorders>
            <w:shd w:val="clear" w:color="000000" w:fill="D9D9D9"/>
            <w:noWrap/>
            <w:vAlign w:val="center"/>
            <w:hideMark/>
          </w:tcPr>
          <w:p w14:paraId="33299766"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132,347</w:t>
            </w:r>
          </w:p>
        </w:tc>
        <w:tc>
          <w:tcPr>
            <w:tcW w:w="605" w:type="pct"/>
            <w:tcBorders>
              <w:top w:val="nil"/>
              <w:left w:val="nil"/>
              <w:bottom w:val="single" w:sz="4" w:space="0" w:color="auto"/>
              <w:right w:val="single" w:sz="4" w:space="0" w:color="auto"/>
            </w:tcBorders>
            <w:shd w:val="clear" w:color="000000" w:fill="D9D9D9"/>
            <w:noWrap/>
            <w:vAlign w:val="center"/>
            <w:hideMark/>
          </w:tcPr>
          <w:p w14:paraId="5DA1F640"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137,673</w:t>
            </w:r>
          </w:p>
        </w:tc>
        <w:tc>
          <w:tcPr>
            <w:tcW w:w="605" w:type="pct"/>
            <w:tcBorders>
              <w:top w:val="nil"/>
              <w:left w:val="nil"/>
              <w:bottom w:val="single" w:sz="4" w:space="0" w:color="auto"/>
              <w:right w:val="single" w:sz="4" w:space="0" w:color="auto"/>
            </w:tcBorders>
            <w:shd w:val="clear" w:color="000000" w:fill="D9D9D9"/>
            <w:noWrap/>
            <w:vAlign w:val="center"/>
            <w:hideMark/>
          </w:tcPr>
          <w:p w14:paraId="2970D90E"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270,020</w:t>
            </w:r>
          </w:p>
        </w:tc>
        <w:tc>
          <w:tcPr>
            <w:tcW w:w="605" w:type="pct"/>
            <w:tcBorders>
              <w:top w:val="nil"/>
              <w:left w:val="nil"/>
              <w:bottom w:val="single" w:sz="4" w:space="0" w:color="auto"/>
              <w:right w:val="single" w:sz="4" w:space="0" w:color="auto"/>
            </w:tcBorders>
            <w:shd w:val="clear" w:color="000000" w:fill="D9D9D9"/>
            <w:noWrap/>
            <w:vAlign w:val="center"/>
            <w:hideMark/>
          </w:tcPr>
          <w:p w14:paraId="6943C5D3"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96.1</w:t>
            </w:r>
          </w:p>
        </w:tc>
      </w:tr>
      <w:tr w:rsidR="00610BD0" w:rsidRPr="00015283" w14:paraId="34D04E17" w14:textId="77777777" w:rsidTr="002D60EB">
        <w:trPr>
          <w:trHeight w:val="300"/>
        </w:trPr>
        <w:tc>
          <w:tcPr>
            <w:tcW w:w="940" w:type="pct"/>
            <w:tcBorders>
              <w:top w:val="nil"/>
              <w:left w:val="single" w:sz="4" w:space="0" w:color="auto"/>
              <w:bottom w:val="nil"/>
              <w:right w:val="single" w:sz="4" w:space="0" w:color="auto"/>
            </w:tcBorders>
            <w:noWrap/>
            <w:vAlign w:val="bottom"/>
            <w:hideMark/>
          </w:tcPr>
          <w:p w14:paraId="41C5EA04" w14:textId="77777777" w:rsidR="00610BD0" w:rsidRPr="00D03B66" w:rsidRDefault="00610BD0" w:rsidP="00D03B66">
            <w:pPr>
              <w:spacing w:after="0" w:line="240" w:lineRule="auto"/>
              <w:rPr>
                <w:rFonts w:ascii="Times New Roman" w:hAnsi="Times New Roman"/>
                <w:b/>
                <w:bCs/>
                <w:sz w:val="20"/>
                <w:szCs w:val="20"/>
              </w:rPr>
            </w:pPr>
            <w:r w:rsidRPr="00D03B66">
              <w:rPr>
                <w:rFonts w:ascii="Times New Roman" w:hAnsi="Times New Roman"/>
                <w:b/>
                <w:bCs/>
                <w:sz w:val="20"/>
                <w:szCs w:val="20"/>
              </w:rPr>
              <w:t>Buzaaya</w:t>
            </w:r>
          </w:p>
        </w:tc>
        <w:tc>
          <w:tcPr>
            <w:tcW w:w="796" w:type="pct"/>
            <w:tcBorders>
              <w:top w:val="nil"/>
              <w:left w:val="nil"/>
              <w:bottom w:val="single" w:sz="4" w:space="0" w:color="auto"/>
              <w:right w:val="single" w:sz="4" w:space="0" w:color="auto"/>
            </w:tcBorders>
            <w:noWrap/>
            <w:vAlign w:val="center"/>
            <w:hideMark/>
          </w:tcPr>
          <w:p w14:paraId="60AF858D"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Bugulumbya</w:t>
            </w:r>
          </w:p>
        </w:tc>
        <w:tc>
          <w:tcPr>
            <w:tcW w:w="844" w:type="pct"/>
            <w:tcBorders>
              <w:top w:val="nil"/>
              <w:left w:val="nil"/>
              <w:bottom w:val="single" w:sz="4" w:space="0" w:color="auto"/>
              <w:right w:val="single" w:sz="4" w:space="0" w:color="auto"/>
            </w:tcBorders>
            <w:noWrap/>
            <w:vAlign w:val="center"/>
            <w:hideMark/>
          </w:tcPr>
          <w:p w14:paraId="48A353DB"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6,958</w:t>
            </w:r>
          </w:p>
        </w:tc>
        <w:tc>
          <w:tcPr>
            <w:tcW w:w="605" w:type="pct"/>
            <w:tcBorders>
              <w:top w:val="nil"/>
              <w:left w:val="nil"/>
              <w:bottom w:val="single" w:sz="4" w:space="0" w:color="auto"/>
              <w:right w:val="single" w:sz="4" w:space="0" w:color="auto"/>
            </w:tcBorders>
            <w:noWrap/>
            <w:vAlign w:val="center"/>
            <w:hideMark/>
          </w:tcPr>
          <w:p w14:paraId="3CD4C609"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17,603</w:t>
            </w:r>
          </w:p>
        </w:tc>
        <w:tc>
          <w:tcPr>
            <w:tcW w:w="605" w:type="pct"/>
            <w:tcBorders>
              <w:top w:val="nil"/>
              <w:left w:val="nil"/>
              <w:bottom w:val="single" w:sz="4" w:space="0" w:color="auto"/>
              <w:right w:val="single" w:sz="4" w:space="0" w:color="auto"/>
            </w:tcBorders>
            <w:noWrap/>
            <w:vAlign w:val="center"/>
            <w:hideMark/>
          </w:tcPr>
          <w:p w14:paraId="49BE1A11"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18,678</w:t>
            </w:r>
          </w:p>
        </w:tc>
        <w:tc>
          <w:tcPr>
            <w:tcW w:w="605" w:type="pct"/>
            <w:tcBorders>
              <w:top w:val="nil"/>
              <w:left w:val="nil"/>
              <w:bottom w:val="single" w:sz="4" w:space="0" w:color="auto"/>
              <w:right w:val="single" w:sz="4" w:space="0" w:color="auto"/>
            </w:tcBorders>
            <w:noWrap/>
            <w:vAlign w:val="center"/>
            <w:hideMark/>
          </w:tcPr>
          <w:p w14:paraId="1CFACD01"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36,281</w:t>
            </w:r>
          </w:p>
        </w:tc>
        <w:tc>
          <w:tcPr>
            <w:tcW w:w="605" w:type="pct"/>
            <w:tcBorders>
              <w:top w:val="nil"/>
              <w:left w:val="nil"/>
              <w:bottom w:val="single" w:sz="4" w:space="0" w:color="auto"/>
              <w:right w:val="single" w:sz="4" w:space="0" w:color="auto"/>
            </w:tcBorders>
            <w:noWrap/>
            <w:vAlign w:val="center"/>
            <w:hideMark/>
          </w:tcPr>
          <w:p w14:paraId="5C975622"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94.2</w:t>
            </w:r>
          </w:p>
        </w:tc>
      </w:tr>
      <w:tr w:rsidR="00610BD0" w:rsidRPr="00015283" w14:paraId="76759492" w14:textId="77777777" w:rsidTr="002D60EB">
        <w:trPr>
          <w:trHeight w:val="300"/>
        </w:trPr>
        <w:tc>
          <w:tcPr>
            <w:tcW w:w="940" w:type="pct"/>
            <w:tcBorders>
              <w:top w:val="nil"/>
              <w:left w:val="single" w:sz="4" w:space="0" w:color="auto"/>
              <w:bottom w:val="nil"/>
              <w:right w:val="single" w:sz="4" w:space="0" w:color="auto"/>
            </w:tcBorders>
            <w:noWrap/>
            <w:vAlign w:val="bottom"/>
            <w:hideMark/>
          </w:tcPr>
          <w:p w14:paraId="365085DF"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796" w:type="pct"/>
            <w:tcBorders>
              <w:top w:val="nil"/>
              <w:left w:val="nil"/>
              <w:bottom w:val="single" w:sz="4" w:space="0" w:color="auto"/>
              <w:right w:val="single" w:sz="4" w:space="0" w:color="auto"/>
            </w:tcBorders>
            <w:noWrap/>
            <w:vAlign w:val="center"/>
            <w:hideMark/>
          </w:tcPr>
          <w:p w14:paraId="4A2C9AB9"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Kisozi</w:t>
            </w:r>
          </w:p>
        </w:tc>
        <w:tc>
          <w:tcPr>
            <w:tcW w:w="844" w:type="pct"/>
            <w:tcBorders>
              <w:top w:val="nil"/>
              <w:left w:val="nil"/>
              <w:bottom w:val="single" w:sz="4" w:space="0" w:color="auto"/>
              <w:right w:val="single" w:sz="4" w:space="0" w:color="auto"/>
            </w:tcBorders>
            <w:noWrap/>
            <w:vAlign w:val="center"/>
            <w:hideMark/>
          </w:tcPr>
          <w:p w14:paraId="2C387576"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8,980</w:t>
            </w:r>
          </w:p>
        </w:tc>
        <w:tc>
          <w:tcPr>
            <w:tcW w:w="605" w:type="pct"/>
            <w:tcBorders>
              <w:top w:val="nil"/>
              <w:left w:val="nil"/>
              <w:bottom w:val="single" w:sz="4" w:space="0" w:color="auto"/>
              <w:right w:val="single" w:sz="4" w:space="0" w:color="auto"/>
            </w:tcBorders>
            <w:noWrap/>
            <w:vAlign w:val="center"/>
            <w:hideMark/>
          </w:tcPr>
          <w:p w14:paraId="0CFF09EF"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23,204</w:t>
            </w:r>
          </w:p>
        </w:tc>
        <w:tc>
          <w:tcPr>
            <w:tcW w:w="605" w:type="pct"/>
            <w:tcBorders>
              <w:top w:val="nil"/>
              <w:left w:val="nil"/>
              <w:bottom w:val="single" w:sz="4" w:space="0" w:color="auto"/>
              <w:right w:val="single" w:sz="4" w:space="0" w:color="auto"/>
            </w:tcBorders>
            <w:noWrap/>
            <w:vAlign w:val="center"/>
            <w:hideMark/>
          </w:tcPr>
          <w:p w14:paraId="2F2CD60A"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24,496</w:t>
            </w:r>
          </w:p>
        </w:tc>
        <w:tc>
          <w:tcPr>
            <w:tcW w:w="605" w:type="pct"/>
            <w:tcBorders>
              <w:top w:val="nil"/>
              <w:left w:val="nil"/>
              <w:bottom w:val="single" w:sz="4" w:space="0" w:color="auto"/>
              <w:right w:val="single" w:sz="4" w:space="0" w:color="auto"/>
            </w:tcBorders>
            <w:noWrap/>
            <w:vAlign w:val="center"/>
            <w:hideMark/>
          </w:tcPr>
          <w:p w14:paraId="661C0AA8"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47,700</w:t>
            </w:r>
          </w:p>
        </w:tc>
        <w:tc>
          <w:tcPr>
            <w:tcW w:w="605" w:type="pct"/>
            <w:tcBorders>
              <w:top w:val="nil"/>
              <w:left w:val="nil"/>
              <w:bottom w:val="single" w:sz="4" w:space="0" w:color="auto"/>
              <w:right w:val="single" w:sz="4" w:space="0" w:color="auto"/>
            </w:tcBorders>
            <w:noWrap/>
            <w:vAlign w:val="center"/>
            <w:hideMark/>
          </w:tcPr>
          <w:p w14:paraId="5CD1C4BE"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94.7</w:t>
            </w:r>
          </w:p>
        </w:tc>
      </w:tr>
      <w:tr w:rsidR="00610BD0" w:rsidRPr="00015283" w14:paraId="23111292" w14:textId="77777777" w:rsidTr="002D60EB">
        <w:trPr>
          <w:trHeight w:val="300"/>
        </w:trPr>
        <w:tc>
          <w:tcPr>
            <w:tcW w:w="940" w:type="pct"/>
            <w:tcBorders>
              <w:top w:val="nil"/>
              <w:left w:val="single" w:sz="4" w:space="0" w:color="auto"/>
              <w:bottom w:val="nil"/>
              <w:right w:val="single" w:sz="4" w:space="0" w:color="auto"/>
            </w:tcBorders>
            <w:noWrap/>
            <w:vAlign w:val="bottom"/>
            <w:hideMark/>
          </w:tcPr>
          <w:p w14:paraId="17D1A64B"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796" w:type="pct"/>
            <w:tcBorders>
              <w:top w:val="nil"/>
              <w:left w:val="nil"/>
              <w:bottom w:val="single" w:sz="4" w:space="0" w:color="auto"/>
              <w:right w:val="single" w:sz="4" w:space="0" w:color="auto"/>
            </w:tcBorders>
            <w:noWrap/>
            <w:vAlign w:val="center"/>
            <w:hideMark/>
          </w:tcPr>
          <w:p w14:paraId="60E54B75"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Mbulamuti</w:t>
            </w:r>
          </w:p>
        </w:tc>
        <w:tc>
          <w:tcPr>
            <w:tcW w:w="844" w:type="pct"/>
            <w:tcBorders>
              <w:top w:val="nil"/>
              <w:left w:val="nil"/>
              <w:bottom w:val="single" w:sz="4" w:space="0" w:color="auto"/>
              <w:right w:val="single" w:sz="4" w:space="0" w:color="auto"/>
            </w:tcBorders>
            <w:noWrap/>
            <w:vAlign w:val="center"/>
            <w:hideMark/>
          </w:tcPr>
          <w:p w14:paraId="578CBAE4"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5,527</w:t>
            </w:r>
          </w:p>
        </w:tc>
        <w:tc>
          <w:tcPr>
            <w:tcW w:w="605" w:type="pct"/>
            <w:tcBorders>
              <w:top w:val="nil"/>
              <w:left w:val="nil"/>
              <w:bottom w:val="single" w:sz="4" w:space="0" w:color="auto"/>
              <w:right w:val="single" w:sz="4" w:space="0" w:color="auto"/>
            </w:tcBorders>
            <w:noWrap/>
            <w:vAlign w:val="center"/>
            <w:hideMark/>
          </w:tcPr>
          <w:p w14:paraId="4CEAB28A"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14,249</w:t>
            </w:r>
          </w:p>
        </w:tc>
        <w:tc>
          <w:tcPr>
            <w:tcW w:w="605" w:type="pct"/>
            <w:tcBorders>
              <w:top w:val="nil"/>
              <w:left w:val="nil"/>
              <w:bottom w:val="single" w:sz="4" w:space="0" w:color="auto"/>
              <w:right w:val="single" w:sz="4" w:space="0" w:color="auto"/>
            </w:tcBorders>
            <w:noWrap/>
            <w:vAlign w:val="center"/>
            <w:hideMark/>
          </w:tcPr>
          <w:p w14:paraId="62D03FAF"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15,258</w:t>
            </w:r>
          </w:p>
        </w:tc>
        <w:tc>
          <w:tcPr>
            <w:tcW w:w="605" w:type="pct"/>
            <w:tcBorders>
              <w:top w:val="nil"/>
              <w:left w:val="nil"/>
              <w:bottom w:val="single" w:sz="4" w:space="0" w:color="auto"/>
              <w:right w:val="single" w:sz="4" w:space="0" w:color="auto"/>
            </w:tcBorders>
            <w:noWrap/>
            <w:vAlign w:val="center"/>
            <w:hideMark/>
          </w:tcPr>
          <w:p w14:paraId="6A27F776"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29,507</w:t>
            </w:r>
          </w:p>
        </w:tc>
        <w:tc>
          <w:tcPr>
            <w:tcW w:w="605" w:type="pct"/>
            <w:tcBorders>
              <w:top w:val="nil"/>
              <w:left w:val="nil"/>
              <w:bottom w:val="single" w:sz="4" w:space="0" w:color="auto"/>
              <w:right w:val="single" w:sz="4" w:space="0" w:color="auto"/>
            </w:tcBorders>
            <w:noWrap/>
            <w:vAlign w:val="center"/>
            <w:hideMark/>
          </w:tcPr>
          <w:p w14:paraId="1A4D505F"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93.4</w:t>
            </w:r>
          </w:p>
        </w:tc>
      </w:tr>
      <w:tr w:rsidR="00610BD0" w:rsidRPr="00015283" w14:paraId="0FACD867" w14:textId="77777777" w:rsidTr="002D60EB">
        <w:trPr>
          <w:trHeight w:val="300"/>
        </w:trPr>
        <w:tc>
          <w:tcPr>
            <w:tcW w:w="940" w:type="pct"/>
            <w:tcBorders>
              <w:top w:val="nil"/>
              <w:left w:val="single" w:sz="4" w:space="0" w:color="auto"/>
              <w:bottom w:val="nil"/>
              <w:right w:val="single" w:sz="4" w:space="0" w:color="auto"/>
            </w:tcBorders>
            <w:noWrap/>
            <w:vAlign w:val="bottom"/>
            <w:hideMark/>
          </w:tcPr>
          <w:p w14:paraId="61023E82"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796" w:type="pct"/>
            <w:tcBorders>
              <w:top w:val="nil"/>
              <w:left w:val="nil"/>
              <w:bottom w:val="single" w:sz="4" w:space="0" w:color="auto"/>
              <w:right w:val="single" w:sz="4" w:space="0" w:color="auto"/>
            </w:tcBorders>
            <w:noWrap/>
            <w:vAlign w:val="center"/>
            <w:hideMark/>
          </w:tcPr>
          <w:p w14:paraId="2E24E867"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Nawanyago</w:t>
            </w:r>
          </w:p>
        </w:tc>
        <w:tc>
          <w:tcPr>
            <w:tcW w:w="844" w:type="pct"/>
            <w:tcBorders>
              <w:top w:val="nil"/>
              <w:left w:val="nil"/>
              <w:bottom w:val="single" w:sz="4" w:space="0" w:color="auto"/>
              <w:right w:val="single" w:sz="4" w:space="0" w:color="auto"/>
            </w:tcBorders>
            <w:noWrap/>
            <w:vAlign w:val="center"/>
            <w:hideMark/>
          </w:tcPr>
          <w:p w14:paraId="58F495D4"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4,666</w:t>
            </w:r>
          </w:p>
        </w:tc>
        <w:tc>
          <w:tcPr>
            <w:tcW w:w="605" w:type="pct"/>
            <w:tcBorders>
              <w:top w:val="nil"/>
              <w:left w:val="nil"/>
              <w:bottom w:val="single" w:sz="4" w:space="0" w:color="auto"/>
              <w:right w:val="single" w:sz="4" w:space="0" w:color="auto"/>
            </w:tcBorders>
            <w:noWrap/>
            <w:vAlign w:val="center"/>
            <w:hideMark/>
          </w:tcPr>
          <w:p w14:paraId="3A24BAC3"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11,252</w:t>
            </w:r>
          </w:p>
        </w:tc>
        <w:tc>
          <w:tcPr>
            <w:tcW w:w="605" w:type="pct"/>
            <w:tcBorders>
              <w:top w:val="nil"/>
              <w:left w:val="nil"/>
              <w:bottom w:val="single" w:sz="4" w:space="0" w:color="auto"/>
              <w:right w:val="single" w:sz="4" w:space="0" w:color="auto"/>
            </w:tcBorders>
            <w:noWrap/>
            <w:vAlign w:val="center"/>
            <w:hideMark/>
          </w:tcPr>
          <w:p w14:paraId="2E1D8F07"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12,587</w:t>
            </w:r>
          </w:p>
        </w:tc>
        <w:tc>
          <w:tcPr>
            <w:tcW w:w="605" w:type="pct"/>
            <w:tcBorders>
              <w:top w:val="nil"/>
              <w:left w:val="nil"/>
              <w:bottom w:val="single" w:sz="4" w:space="0" w:color="auto"/>
              <w:right w:val="single" w:sz="4" w:space="0" w:color="auto"/>
            </w:tcBorders>
            <w:noWrap/>
            <w:vAlign w:val="center"/>
            <w:hideMark/>
          </w:tcPr>
          <w:p w14:paraId="3F04BE42"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23,839</w:t>
            </w:r>
          </w:p>
        </w:tc>
        <w:tc>
          <w:tcPr>
            <w:tcW w:w="605" w:type="pct"/>
            <w:tcBorders>
              <w:top w:val="nil"/>
              <w:left w:val="nil"/>
              <w:bottom w:val="single" w:sz="4" w:space="0" w:color="auto"/>
              <w:right w:val="single" w:sz="4" w:space="0" w:color="auto"/>
            </w:tcBorders>
            <w:noWrap/>
            <w:vAlign w:val="center"/>
            <w:hideMark/>
          </w:tcPr>
          <w:p w14:paraId="3403C517"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89.4</w:t>
            </w:r>
          </w:p>
        </w:tc>
      </w:tr>
      <w:tr w:rsidR="00610BD0" w:rsidRPr="00015283" w14:paraId="49F2E0B7" w14:textId="77777777" w:rsidTr="002D60EB">
        <w:trPr>
          <w:trHeight w:val="235"/>
        </w:trPr>
        <w:tc>
          <w:tcPr>
            <w:tcW w:w="940" w:type="pct"/>
            <w:tcBorders>
              <w:top w:val="nil"/>
              <w:left w:val="single" w:sz="4" w:space="0" w:color="auto"/>
              <w:bottom w:val="single" w:sz="4" w:space="0" w:color="auto"/>
              <w:right w:val="single" w:sz="4" w:space="0" w:color="auto"/>
            </w:tcBorders>
            <w:noWrap/>
            <w:vAlign w:val="bottom"/>
            <w:hideMark/>
          </w:tcPr>
          <w:p w14:paraId="74F6A11C"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796" w:type="pct"/>
            <w:tcBorders>
              <w:top w:val="nil"/>
              <w:left w:val="nil"/>
              <w:bottom w:val="single" w:sz="4" w:space="0" w:color="auto"/>
              <w:right w:val="single" w:sz="4" w:space="0" w:color="auto"/>
            </w:tcBorders>
            <w:noWrap/>
            <w:vAlign w:val="center"/>
            <w:hideMark/>
          </w:tcPr>
          <w:p w14:paraId="348FAA21"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Wankole</w:t>
            </w:r>
          </w:p>
        </w:tc>
        <w:tc>
          <w:tcPr>
            <w:tcW w:w="844" w:type="pct"/>
            <w:tcBorders>
              <w:top w:val="nil"/>
              <w:left w:val="nil"/>
              <w:bottom w:val="single" w:sz="4" w:space="0" w:color="auto"/>
              <w:right w:val="single" w:sz="4" w:space="0" w:color="auto"/>
            </w:tcBorders>
            <w:noWrap/>
            <w:vAlign w:val="center"/>
            <w:hideMark/>
          </w:tcPr>
          <w:p w14:paraId="067E90AE"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3,793</w:t>
            </w:r>
          </w:p>
        </w:tc>
        <w:tc>
          <w:tcPr>
            <w:tcW w:w="605" w:type="pct"/>
            <w:tcBorders>
              <w:top w:val="nil"/>
              <w:left w:val="nil"/>
              <w:bottom w:val="single" w:sz="4" w:space="0" w:color="auto"/>
              <w:right w:val="single" w:sz="4" w:space="0" w:color="auto"/>
            </w:tcBorders>
            <w:noWrap/>
            <w:vAlign w:val="center"/>
            <w:hideMark/>
          </w:tcPr>
          <w:p w14:paraId="40810AC6"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9,685</w:t>
            </w:r>
          </w:p>
        </w:tc>
        <w:tc>
          <w:tcPr>
            <w:tcW w:w="605" w:type="pct"/>
            <w:tcBorders>
              <w:top w:val="nil"/>
              <w:left w:val="nil"/>
              <w:bottom w:val="single" w:sz="4" w:space="0" w:color="auto"/>
              <w:right w:val="single" w:sz="4" w:space="0" w:color="auto"/>
            </w:tcBorders>
            <w:noWrap/>
            <w:vAlign w:val="center"/>
            <w:hideMark/>
          </w:tcPr>
          <w:p w14:paraId="3187242C"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10,303</w:t>
            </w:r>
          </w:p>
        </w:tc>
        <w:tc>
          <w:tcPr>
            <w:tcW w:w="605" w:type="pct"/>
            <w:tcBorders>
              <w:top w:val="nil"/>
              <w:left w:val="nil"/>
              <w:bottom w:val="single" w:sz="4" w:space="0" w:color="auto"/>
              <w:right w:val="single" w:sz="4" w:space="0" w:color="auto"/>
            </w:tcBorders>
            <w:noWrap/>
            <w:vAlign w:val="center"/>
            <w:hideMark/>
          </w:tcPr>
          <w:p w14:paraId="28838873"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19,988</w:t>
            </w:r>
          </w:p>
        </w:tc>
        <w:tc>
          <w:tcPr>
            <w:tcW w:w="605" w:type="pct"/>
            <w:tcBorders>
              <w:top w:val="nil"/>
              <w:left w:val="nil"/>
              <w:bottom w:val="single" w:sz="4" w:space="0" w:color="auto"/>
              <w:right w:val="single" w:sz="4" w:space="0" w:color="auto"/>
            </w:tcBorders>
            <w:noWrap/>
            <w:vAlign w:val="center"/>
            <w:hideMark/>
          </w:tcPr>
          <w:p w14:paraId="59165CCC"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94</w:t>
            </w:r>
          </w:p>
        </w:tc>
      </w:tr>
      <w:tr w:rsidR="00610BD0" w:rsidRPr="00015283" w14:paraId="7F8A79F6" w14:textId="77777777" w:rsidTr="002D60EB">
        <w:trPr>
          <w:trHeight w:val="355"/>
        </w:trPr>
        <w:tc>
          <w:tcPr>
            <w:tcW w:w="94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A3A7D2" w14:textId="77777777" w:rsidR="00610BD0" w:rsidRPr="00D03B66" w:rsidRDefault="00610BD0" w:rsidP="00D03B66">
            <w:pPr>
              <w:spacing w:after="0" w:line="240" w:lineRule="auto"/>
              <w:rPr>
                <w:rFonts w:ascii="Times New Roman" w:hAnsi="Times New Roman"/>
                <w:b/>
                <w:bCs/>
                <w:sz w:val="20"/>
                <w:szCs w:val="20"/>
              </w:rPr>
            </w:pPr>
            <w:r w:rsidRPr="00B13265">
              <w:rPr>
                <w:rFonts w:ascii="Times New Roman" w:hAnsi="Times New Roman"/>
                <w:b/>
                <w:bCs/>
                <w:sz w:val="20"/>
                <w:szCs w:val="20"/>
              </w:rPr>
              <w:t>County Total</w:t>
            </w:r>
          </w:p>
        </w:tc>
        <w:tc>
          <w:tcPr>
            <w:tcW w:w="796" w:type="pct"/>
            <w:tcBorders>
              <w:top w:val="nil"/>
              <w:left w:val="nil"/>
              <w:bottom w:val="single" w:sz="4" w:space="0" w:color="auto"/>
              <w:right w:val="single" w:sz="4" w:space="0" w:color="auto"/>
            </w:tcBorders>
            <w:shd w:val="clear" w:color="000000" w:fill="D9D9D9"/>
            <w:noWrap/>
            <w:vAlign w:val="center"/>
            <w:hideMark/>
          </w:tcPr>
          <w:p w14:paraId="7269E6DF"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844" w:type="pct"/>
            <w:tcBorders>
              <w:top w:val="nil"/>
              <w:left w:val="nil"/>
              <w:bottom w:val="single" w:sz="4" w:space="0" w:color="auto"/>
              <w:right w:val="single" w:sz="4" w:space="0" w:color="auto"/>
            </w:tcBorders>
            <w:shd w:val="clear" w:color="000000" w:fill="D9D9D9"/>
            <w:noWrap/>
            <w:vAlign w:val="center"/>
            <w:hideMark/>
          </w:tcPr>
          <w:p w14:paraId="63CAF311"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29,924</w:t>
            </w:r>
          </w:p>
        </w:tc>
        <w:tc>
          <w:tcPr>
            <w:tcW w:w="605" w:type="pct"/>
            <w:tcBorders>
              <w:top w:val="nil"/>
              <w:left w:val="nil"/>
              <w:bottom w:val="single" w:sz="4" w:space="0" w:color="auto"/>
              <w:right w:val="single" w:sz="4" w:space="0" w:color="auto"/>
            </w:tcBorders>
            <w:shd w:val="clear" w:color="000000" w:fill="D9D9D9"/>
            <w:noWrap/>
            <w:vAlign w:val="center"/>
            <w:hideMark/>
          </w:tcPr>
          <w:p w14:paraId="7BDBCF54"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75,993</w:t>
            </w:r>
          </w:p>
        </w:tc>
        <w:tc>
          <w:tcPr>
            <w:tcW w:w="605" w:type="pct"/>
            <w:tcBorders>
              <w:top w:val="nil"/>
              <w:left w:val="nil"/>
              <w:bottom w:val="single" w:sz="4" w:space="0" w:color="auto"/>
              <w:right w:val="single" w:sz="4" w:space="0" w:color="auto"/>
            </w:tcBorders>
            <w:shd w:val="clear" w:color="000000" w:fill="D9D9D9"/>
            <w:noWrap/>
            <w:vAlign w:val="center"/>
            <w:hideMark/>
          </w:tcPr>
          <w:p w14:paraId="3AADC8E5"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81,322</w:t>
            </w:r>
          </w:p>
        </w:tc>
        <w:tc>
          <w:tcPr>
            <w:tcW w:w="605" w:type="pct"/>
            <w:tcBorders>
              <w:top w:val="nil"/>
              <w:left w:val="nil"/>
              <w:bottom w:val="single" w:sz="4" w:space="0" w:color="auto"/>
              <w:right w:val="single" w:sz="4" w:space="0" w:color="auto"/>
            </w:tcBorders>
            <w:shd w:val="clear" w:color="000000" w:fill="D9D9D9"/>
            <w:noWrap/>
            <w:vAlign w:val="center"/>
            <w:hideMark/>
          </w:tcPr>
          <w:p w14:paraId="3800CAF0"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157,315</w:t>
            </w:r>
          </w:p>
        </w:tc>
        <w:tc>
          <w:tcPr>
            <w:tcW w:w="605" w:type="pct"/>
            <w:tcBorders>
              <w:top w:val="nil"/>
              <w:left w:val="nil"/>
              <w:bottom w:val="single" w:sz="4" w:space="0" w:color="auto"/>
              <w:right w:val="single" w:sz="4" w:space="0" w:color="auto"/>
            </w:tcBorders>
            <w:shd w:val="clear" w:color="000000" w:fill="D9D9D9"/>
            <w:noWrap/>
            <w:vAlign w:val="center"/>
            <w:hideMark/>
          </w:tcPr>
          <w:p w14:paraId="1176398C"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93.4 </w:t>
            </w:r>
          </w:p>
        </w:tc>
      </w:tr>
      <w:tr w:rsidR="00610BD0" w:rsidRPr="00015283" w14:paraId="60C7275C" w14:textId="77777777" w:rsidTr="002D60EB">
        <w:trPr>
          <w:trHeight w:val="300"/>
        </w:trPr>
        <w:tc>
          <w:tcPr>
            <w:tcW w:w="940" w:type="pct"/>
            <w:tcBorders>
              <w:top w:val="single" w:sz="4" w:space="0" w:color="auto"/>
              <w:left w:val="single" w:sz="4" w:space="0" w:color="auto"/>
              <w:bottom w:val="nil"/>
              <w:right w:val="single" w:sz="4" w:space="0" w:color="auto"/>
            </w:tcBorders>
            <w:noWrap/>
            <w:vAlign w:val="center"/>
            <w:hideMark/>
          </w:tcPr>
          <w:p w14:paraId="7E75C4DB" w14:textId="77777777" w:rsidR="00610BD0" w:rsidRPr="00D03B66" w:rsidRDefault="00610BD0" w:rsidP="00D03B66">
            <w:pPr>
              <w:spacing w:after="0" w:line="240" w:lineRule="auto"/>
              <w:rPr>
                <w:rFonts w:ascii="Times New Roman" w:hAnsi="Times New Roman"/>
                <w:b/>
                <w:bCs/>
                <w:sz w:val="20"/>
                <w:szCs w:val="20"/>
              </w:rPr>
            </w:pPr>
            <w:r w:rsidRPr="00D03B66">
              <w:rPr>
                <w:rFonts w:ascii="Times New Roman" w:hAnsi="Times New Roman"/>
                <w:b/>
                <w:bCs/>
                <w:sz w:val="20"/>
                <w:szCs w:val="20"/>
              </w:rPr>
              <w:t>Kamuli Municipality</w:t>
            </w:r>
          </w:p>
        </w:tc>
        <w:tc>
          <w:tcPr>
            <w:tcW w:w="796" w:type="pct"/>
            <w:tcBorders>
              <w:top w:val="single" w:sz="4" w:space="0" w:color="auto"/>
              <w:left w:val="nil"/>
              <w:bottom w:val="single" w:sz="4" w:space="0" w:color="auto"/>
              <w:right w:val="single" w:sz="4" w:space="0" w:color="auto"/>
            </w:tcBorders>
            <w:noWrap/>
            <w:vAlign w:val="center"/>
            <w:hideMark/>
          </w:tcPr>
          <w:p w14:paraId="070DF462"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Northern Division</w:t>
            </w:r>
          </w:p>
        </w:tc>
        <w:tc>
          <w:tcPr>
            <w:tcW w:w="844" w:type="pct"/>
            <w:tcBorders>
              <w:top w:val="single" w:sz="4" w:space="0" w:color="auto"/>
              <w:left w:val="nil"/>
              <w:bottom w:val="single" w:sz="4" w:space="0" w:color="auto"/>
              <w:right w:val="single" w:sz="4" w:space="0" w:color="auto"/>
            </w:tcBorders>
            <w:noWrap/>
            <w:vAlign w:val="center"/>
            <w:hideMark/>
          </w:tcPr>
          <w:p w14:paraId="3D64F997"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6,906</w:t>
            </w:r>
          </w:p>
        </w:tc>
        <w:tc>
          <w:tcPr>
            <w:tcW w:w="605" w:type="pct"/>
            <w:tcBorders>
              <w:top w:val="single" w:sz="4" w:space="0" w:color="auto"/>
              <w:left w:val="nil"/>
              <w:bottom w:val="single" w:sz="4" w:space="0" w:color="auto"/>
              <w:right w:val="single" w:sz="4" w:space="0" w:color="auto"/>
            </w:tcBorders>
            <w:noWrap/>
            <w:vAlign w:val="center"/>
            <w:hideMark/>
          </w:tcPr>
          <w:p w14:paraId="65C7F337"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14,319</w:t>
            </w:r>
          </w:p>
        </w:tc>
        <w:tc>
          <w:tcPr>
            <w:tcW w:w="605" w:type="pct"/>
            <w:tcBorders>
              <w:top w:val="single" w:sz="4" w:space="0" w:color="auto"/>
              <w:left w:val="nil"/>
              <w:bottom w:val="single" w:sz="4" w:space="0" w:color="auto"/>
              <w:right w:val="single" w:sz="4" w:space="0" w:color="auto"/>
            </w:tcBorders>
            <w:noWrap/>
            <w:vAlign w:val="center"/>
            <w:hideMark/>
          </w:tcPr>
          <w:p w14:paraId="42CA6B42"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15,953</w:t>
            </w:r>
          </w:p>
        </w:tc>
        <w:tc>
          <w:tcPr>
            <w:tcW w:w="605" w:type="pct"/>
            <w:tcBorders>
              <w:top w:val="single" w:sz="4" w:space="0" w:color="auto"/>
              <w:left w:val="nil"/>
              <w:bottom w:val="single" w:sz="4" w:space="0" w:color="auto"/>
              <w:right w:val="single" w:sz="4" w:space="0" w:color="auto"/>
            </w:tcBorders>
            <w:noWrap/>
            <w:vAlign w:val="center"/>
            <w:hideMark/>
          </w:tcPr>
          <w:p w14:paraId="6A819A7E"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30,272</w:t>
            </w:r>
          </w:p>
        </w:tc>
        <w:tc>
          <w:tcPr>
            <w:tcW w:w="605" w:type="pct"/>
            <w:tcBorders>
              <w:top w:val="single" w:sz="4" w:space="0" w:color="auto"/>
              <w:left w:val="nil"/>
              <w:bottom w:val="single" w:sz="4" w:space="0" w:color="auto"/>
              <w:right w:val="single" w:sz="4" w:space="0" w:color="auto"/>
            </w:tcBorders>
            <w:noWrap/>
            <w:vAlign w:val="center"/>
            <w:hideMark/>
          </w:tcPr>
          <w:p w14:paraId="0910B39C"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89.8</w:t>
            </w:r>
          </w:p>
        </w:tc>
      </w:tr>
      <w:tr w:rsidR="00610BD0" w:rsidRPr="00015283" w14:paraId="45CDA242" w14:textId="77777777" w:rsidTr="002D60EB">
        <w:trPr>
          <w:trHeight w:val="260"/>
        </w:trPr>
        <w:tc>
          <w:tcPr>
            <w:tcW w:w="940" w:type="pct"/>
            <w:tcBorders>
              <w:top w:val="nil"/>
              <w:left w:val="single" w:sz="4" w:space="0" w:color="auto"/>
              <w:bottom w:val="single" w:sz="4" w:space="0" w:color="auto"/>
              <w:right w:val="single" w:sz="4" w:space="0" w:color="auto"/>
            </w:tcBorders>
            <w:noWrap/>
            <w:vAlign w:val="bottom"/>
            <w:hideMark/>
          </w:tcPr>
          <w:p w14:paraId="533DDD65"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796" w:type="pct"/>
            <w:tcBorders>
              <w:top w:val="nil"/>
              <w:left w:val="nil"/>
              <w:bottom w:val="single" w:sz="4" w:space="0" w:color="auto"/>
              <w:right w:val="single" w:sz="4" w:space="0" w:color="auto"/>
            </w:tcBorders>
            <w:noWrap/>
            <w:vAlign w:val="center"/>
            <w:hideMark/>
          </w:tcPr>
          <w:p w14:paraId="076357E4"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Southern Division</w:t>
            </w:r>
          </w:p>
        </w:tc>
        <w:tc>
          <w:tcPr>
            <w:tcW w:w="844" w:type="pct"/>
            <w:tcBorders>
              <w:top w:val="nil"/>
              <w:left w:val="nil"/>
              <w:bottom w:val="single" w:sz="4" w:space="0" w:color="auto"/>
              <w:right w:val="single" w:sz="4" w:space="0" w:color="auto"/>
            </w:tcBorders>
            <w:noWrap/>
            <w:vAlign w:val="center"/>
            <w:hideMark/>
          </w:tcPr>
          <w:p w14:paraId="092F8466"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6,246</w:t>
            </w:r>
          </w:p>
        </w:tc>
        <w:tc>
          <w:tcPr>
            <w:tcW w:w="605" w:type="pct"/>
            <w:tcBorders>
              <w:top w:val="nil"/>
              <w:left w:val="nil"/>
              <w:bottom w:val="single" w:sz="4" w:space="0" w:color="auto"/>
              <w:right w:val="single" w:sz="4" w:space="0" w:color="auto"/>
            </w:tcBorders>
            <w:noWrap/>
            <w:vAlign w:val="center"/>
            <w:hideMark/>
          </w:tcPr>
          <w:p w14:paraId="7EF6E3DD"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13,730</w:t>
            </w:r>
          </w:p>
        </w:tc>
        <w:tc>
          <w:tcPr>
            <w:tcW w:w="605" w:type="pct"/>
            <w:tcBorders>
              <w:top w:val="nil"/>
              <w:left w:val="nil"/>
              <w:bottom w:val="single" w:sz="4" w:space="0" w:color="auto"/>
              <w:right w:val="single" w:sz="4" w:space="0" w:color="auto"/>
            </w:tcBorders>
            <w:noWrap/>
            <w:vAlign w:val="center"/>
            <w:hideMark/>
          </w:tcPr>
          <w:p w14:paraId="609098EF"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14,982</w:t>
            </w:r>
          </w:p>
        </w:tc>
        <w:tc>
          <w:tcPr>
            <w:tcW w:w="605" w:type="pct"/>
            <w:tcBorders>
              <w:top w:val="nil"/>
              <w:left w:val="nil"/>
              <w:bottom w:val="single" w:sz="4" w:space="0" w:color="auto"/>
              <w:right w:val="single" w:sz="4" w:space="0" w:color="auto"/>
            </w:tcBorders>
            <w:noWrap/>
            <w:vAlign w:val="center"/>
            <w:hideMark/>
          </w:tcPr>
          <w:p w14:paraId="2647E836"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28,712</w:t>
            </w:r>
          </w:p>
        </w:tc>
        <w:tc>
          <w:tcPr>
            <w:tcW w:w="605" w:type="pct"/>
            <w:tcBorders>
              <w:top w:val="nil"/>
              <w:left w:val="nil"/>
              <w:bottom w:val="single" w:sz="4" w:space="0" w:color="auto"/>
              <w:right w:val="single" w:sz="4" w:space="0" w:color="auto"/>
            </w:tcBorders>
            <w:noWrap/>
            <w:vAlign w:val="center"/>
            <w:hideMark/>
          </w:tcPr>
          <w:p w14:paraId="2FA41BDC"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91.6</w:t>
            </w:r>
          </w:p>
        </w:tc>
      </w:tr>
      <w:tr w:rsidR="00610BD0" w:rsidRPr="00015283" w14:paraId="04749DEE" w14:textId="77777777" w:rsidTr="002D60EB">
        <w:trPr>
          <w:trHeight w:val="300"/>
        </w:trPr>
        <w:tc>
          <w:tcPr>
            <w:tcW w:w="94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CD6A7EC" w14:textId="77777777" w:rsidR="00610BD0" w:rsidRPr="00D03B66" w:rsidRDefault="00610BD0" w:rsidP="00D03B66">
            <w:pPr>
              <w:spacing w:after="0" w:line="240" w:lineRule="auto"/>
              <w:rPr>
                <w:rFonts w:ascii="Times New Roman" w:hAnsi="Times New Roman"/>
                <w:b/>
                <w:sz w:val="20"/>
                <w:szCs w:val="20"/>
              </w:rPr>
            </w:pPr>
            <w:r w:rsidRPr="00D03B66">
              <w:rPr>
                <w:rFonts w:ascii="Times New Roman" w:hAnsi="Times New Roman"/>
                <w:b/>
                <w:sz w:val="20"/>
                <w:szCs w:val="20"/>
              </w:rPr>
              <w:t>Municipality Total</w:t>
            </w:r>
          </w:p>
        </w:tc>
        <w:tc>
          <w:tcPr>
            <w:tcW w:w="796" w:type="pct"/>
            <w:tcBorders>
              <w:top w:val="nil"/>
              <w:left w:val="nil"/>
              <w:bottom w:val="single" w:sz="4" w:space="0" w:color="auto"/>
              <w:right w:val="single" w:sz="4" w:space="0" w:color="auto"/>
            </w:tcBorders>
            <w:shd w:val="clear" w:color="000000" w:fill="D9D9D9"/>
            <w:noWrap/>
            <w:vAlign w:val="center"/>
            <w:hideMark/>
          </w:tcPr>
          <w:p w14:paraId="51F502CB" w14:textId="77777777" w:rsidR="00610BD0" w:rsidRPr="00D03B66" w:rsidRDefault="00610BD0" w:rsidP="00D03B66">
            <w:pPr>
              <w:spacing w:after="0" w:line="240" w:lineRule="auto"/>
              <w:rPr>
                <w:rFonts w:ascii="Times New Roman" w:hAnsi="Times New Roman"/>
                <w:sz w:val="20"/>
                <w:szCs w:val="20"/>
              </w:rPr>
            </w:pPr>
            <w:r w:rsidRPr="00D03B66">
              <w:rPr>
                <w:rFonts w:ascii="Times New Roman" w:hAnsi="Times New Roman"/>
                <w:sz w:val="20"/>
                <w:szCs w:val="20"/>
              </w:rPr>
              <w:t> </w:t>
            </w:r>
          </w:p>
        </w:tc>
        <w:tc>
          <w:tcPr>
            <w:tcW w:w="844" w:type="pct"/>
            <w:tcBorders>
              <w:top w:val="nil"/>
              <w:left w:val="nil"/>
              <w:bottom w:val="single" w:sz="4" w:space="0" w:color="auto"/>
              <w:right w:val="single" w:sz="4" w:space="0" w:color="auto"/>
            </w:tcBorders>
            <w:shd w:val="clear" w:color="000000" w:fill="D9D9D9"/>
            <w:noWrap/>
            <w:vAlign w:val="center"/>
            <w:hideMark/>
          </w:tcPr>
          <w:p w14:paraId="3F78FB8A"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13,152</w:t>
            </w:r>
          </w:p>
        </w:tc>
        <w:tc>
          <w:tcPr>
            <w:tcW w:w="605" w:type="pct"/>
            <w:tcBorders>
              <w:top w:val="nil"/>
              <w:left w:val="nil"/>
              <w:bottom w:val="single" w:sz="4" w:space="0" w:color="auto"/>
              <w:right w:val="single" w:sz="4" w:space="0" w:color="auto"/>
            </w:tcBorders>
            <w:shd w:val="clear" w:color="000000" w:fill="D9D9D9"/>
            <w:noWrap/>
            <w:vAlign w:val="center"/>
            <w:hideMark/>
          </w:tcPr>
          <w:p w14:paraId="1F56B626"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28,049</w:t>
            </w:r>
          </w:p>
        </w:tc>
        <w:tc>
          <w:tcPr>
            <w:tcW w:w="605" w:type="pct"/>
            <w:tcBorders>
              <w:top w:val="nil"/>
              <w:left w:val="nil"/>
              <w:bottom w:val="single" w:sz="4" w:space="0" w:color="auto"/>
              <w:right w:val="single" w:sz="4" w:space="0" w:color="auto"/>
            </w:tcBorders>
            <w:shd w:val="clear" w:color="000000" w:fill="D9D9D9"/>
            <w:noWrap/>
            <w:vAlign w:val="center"/>
            <w:hideMark/>
          </w:tcPr>
          <w:p w14:paraId="5C96A18D"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30,935</w:t>
            </w:r>
          </w:p>
        </w:tc>
        <w:tc>
          <w:tcPr>
            <w:tcW w:w="605" w:type="pct"/>
            <w:tcBorders>
              <w:top w:val="nil"/>
              <w:left w:val="nil"/>
              <w:bottom w:val="single" w:sz="4" w:space="0" w:color="auto"/>
              <w:right w:val="single" w:sz="4" w:space="0" w:color="auto"/>
            </w:tcBorders>
            <w:shd w:val="clear" w:color="000000" w:fill="D9D9D9"/>
            <w:noWrap/>
            <w:vAlign w:val="center"/>
            <w:hideMark/>
          </w:tcPr>
          <w:p w14:paraId="19C07E95"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58,984</w:t>
            </w:r>
          </w:p>
        </w:tc>
        <w:tc>
          <w:tcPr>
            <w:tcW w:w="605" w:type="pct"/>
            <w:tcBorders>
              <w:top w:val="nil"/>
              <w:left w:val="nil"/>
              <w:bottom w:val="single" w:sz="4" w:space="0" w:color="auto"/>
              <w:right w:val="single" w:sz="4" w:space="0" w:color="auto"/>
            </w:tcBorders>
            <w:shd w:val="clear" w:color="000000" w:fill="D9D9D9"/>
            <w:noWrap/>
            <w:vAlign w:val="center"/>
            <w:hideMark/>
          </w:tcPr>
          <w:p w14:paraId="08C4E43D" w14:textId="77777777" w:rsidR="00610BD0" w:rsidRPr="00D03B66" w:rsidRDefault="00610BD0" w:rsidP="00D03B66">
            <w:pPr>
              <w:spacing w:after="0" w:line="240" w:lineRule="auto"/>
              <w:jc w:val="right"/>
              <w:rPr>
                <w:rFonts w:ascii="Times New Roman" w:hAnsi="Times New Roman"/>
                <w:sz w:val="20"/>
                <w:szCs w:val="20"/>
              </w:rPr>
            </w:pPr>
            <w:r w:rsidRPr="00D03B66">
              <w:rPr>
                <w:rFonts w:ascii="Times New Roman" w:hAnsi="Times New Roman"/>
                <w:sz w:val="20"/>
                <w:szCs w:val="20"/>
              </w:rPr>
              <w:t>90.7</w:t>
            </w:r>
          </w:p>
        </w:tc>
      </w:tr>
      <w:tr w:rsidR="00610BD0" w:rsidRPr="00015283" w14:paraId="2A84B8C0" w14:textId="77777777" w:rsidTr="002D60EB">
        <w:trPr>
          <w:trHeight w:val="300"/>
        </w:trPr>
        <w:tc>
          <w:tcPr>
            <w:tcW w:w="940" w:type="pct"/>
            <w:tcBorders>
              <w:top w:val="nil"/>
              <w:left w:val="single" w:sz="4" w:space="0" w:color="auto"/>
              <w:bottom w:val="single" w:sz="4" w:space="0" w:color="auto"/>
              <w:right w:val="single" w:sz="4" w:space="0" w:color="auto"/>
            </w:tcBorders>
            <w:shd w:val="clear" w:color="000000" w:fill="92D050"/>
            <w:noWrap/>
            <w:vAlign w:val="bottom"/>
            <w:hideMark/>
          </w:tcPr>
          <w:p w14:paraId="08DB558F" w14:textId="77777777" w:rsidR="00610BD0" w:rsidRPr="00D03B66" w:rsidRDefault="00610BD0" w:rsidP="00D03B66">
            <w:pPr>
              <w:spacing w:after="0" w:line="240" w:lineRule="auto"/>
              <w:rPr>
                <w:rFonts w:ascii="Times New Roman" w:hAnsi="Times New Roman"/>
                <w:b/>
                <w:bCs/>
                <w:sz w:val="20"/>
                <w:szCs w:val="20"/>
              </w:rPr>
            </w:pPr>
            <w:r w:rsidRPr="00D03B66">
              <w:rPr>
                <w:rFonts w:ascii="Times New Roman" w:hAnsi="Times New Roman"/>
                <w:b/>
                <w:bCs/>
                <w:sz w:val="20"/>
                <w:szCs w:val="20"/>
              </w:rPr>
              <w:t>TOTAL</w:t>
            </w:r>
          </w:p>
        </w:tc>
        <w:tc>
          <w:tcPr>
            <w:tcW w:w="796" w:type="pct"/>
            <w:tcBorders>
              <w:top w:val="nil"/>
              <w:left w:val="nil"/>
              <w:bottom w:val="single" w:sz="4" w:space="0" w:color="auto"/>
              <w:right w:val="single" w:sz="4" w:space="0" w:color="auto"/>
            </w:tcBorders>
            <w:shd w:val="clear" w:color="000000" w:fill="92D050"/>
            <w:noWrap/>
            <w:vAlign w:val="center"/>
            <w:hideMark/>
          </w:tcPr>
          <w:p w14:paraId="616DF4DC" w14:textId="77777777" w:rsidR="00610BD0" w:rsidRPr="00D03B66" w:rsidRDefault="00610BD0" w:rsidP="00D03B66">
            <w:pPr>
              <w:spacing w:after="0" w:line="240" w:lineRule="auto"/>
              <w:rPr>
                <w:rFonts w:ascii="Times New Roman" w:hAnsi="Times New Roman"/>
                <w:b/>
                <w:bCs/>
                <w:sz w:val="20"/>
                <w:szCs w:val="20"/>
              </w:rPr>
            </w:pPr>
            <w:r w:rsidRPr="00D03B66">
              <w:rPr>
                <w:rFonts w:ascii="Times New Roman" w:hAnsi="Times New Roman"/>
                <w:b/>
                <w:bCs/>
                <w:sz w:val="20"/>
                <w:szCs w:val="20"/>
              </w:rPr>
              <w:t>District</w:t>
            </w:r>
          </w:p>
        </w:tc>
        <w:tc>
          <w:tcPr>
            <w:tcW w:w="844" w:type="pct"/>
            <w:tcBorders>
              <w:top w:val="nil"/>
              <w:left w:val="nil"/>
              <w:bottom w:val="single" w:sz="4" w:space="0" w:color="auto"/>
              <w:right w:val="single" w:sz="4" w:space="0" w:color="auto"/>
            </w:tcBorders>
            <w:shd w:val="clear" w:color="000000" w:fill="92D050"/>
            <w:noWrap/>
            <w:vAlign w:val="center"/>
            <w:hideMark/>
          </w:tcPr>
          <w:p w14:paraId="525798AD"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93,834</w:t>
            </w:r>
          </w:p>
        </w:tc>
        <w:tc>
          <w:tcPr>
            <w:tcW w:w="605" w:type="pct"/>
            <w:tcBorders>
              <w:top w:val="nil"/>
              <w:left w:val="nil"/>
              <w:bottom w:val="single" w:sz="4" w:space="0" w:color="auto"/>
              <w:right w:val="single" w:sz="4" w:space="0" w:color="auto"/>
            </w:tcBorders>
            <w:shd w:val="clear" w:color="000000" w:fill="92D050"/>
            <w:noWrap/>
            <w:vAlign w:val="center"/>
            <w:hideMark/>
          </w:tcPr>
          <w:p w14:paraId="05890F40"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236,389</w:t>
            </w:r>
          </w:p>
        </w:tc>
        <w:tc>
          <w:tcPr>
            <w:tcW w:w="605" w:type="pct"/>
            <w:tcBorders>
              <w:top w:val="nil"/>
              <w:left w:val="nil"/>
              <w:bottom w:val="single" w:sz="4" w:space="0" w:color="auto"/>
              <w:right w:val="single" w:sz="4" w:space="0" w:color="auto"/>
            </w:tcBorders>
            <w:shd w:val="clear" w:color="000000" w:fill="92D050"/>
            <w:noWrap/>
            <w:vAlign w:val="center"/>
            <w:hideMark/>
          </w:tcPr>
          <w:p w14:paraId="761ABB06"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249,930</w:t>
            </w:r>
          </w:p>
        </w:tc>
        <w:tc>
          <w:tcPr>
            <w:tcW w:w="605" w:type="pct"/>
            <w:tcBorders>
              <w:top w:val="nil"/>
              <w:left w:val="nil"/>
              <w:bottom w:val="single" w:sz="4" w:space="0" w:color="auto"/>
              <w:right w:val="single" w:sz="4" w:space="0" w:color="auto"/>
            </w:tcBorders>
            <w:shd w:val="clear" w:color="000000" w:fill="92D050"/>
            <w:noWrap/>
            <w:vAlign w:val="center"/>
            <w:hideMark/>
          </w:tcPr>
          <w:p w14:paraId="7A85DEE5"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486,319</w:t>
            </w:r>
          </w:p>
        </w:tc>
        <w:tc>
          <w:tcPr>
            <w:tcW w:w="605" w:type="pct"/>
            <w:tcBorders>
              <w:top w:val="nil"/>
              <w:left w:val="nil"/>
              <w:bottom w:val="single" w:sz="4" w:space="0" w:color="auto"/>
              <w:right w:val="single" w:sz="4" w:space="0" w:color="auto"/>
            </w:tcBorders>
            <w:shd w:val="clear" w:color="000000" w:fill="92D050"/>
            <w:noWrap/>
            <w:vAlign w:val="center"/>
            <w:hideMark/>
          </w:tcPr>
          <w:p w14:paraId="7CC4F1FF" w14:textId="77777777" w:rsidR="00610BD0" w:rsidRPr="00D03B66" w:rsidRDefault="00610BD0" w:rsidP="00D03B66">
            <w:pPr>
              <w:spacing w:after="0" w:line="240" w:lineRule="auto"/>
              <w:jc w:val="right"/>
              <w:rPr>
                <w:rFonts w:ascii="Times New Roman" w:hAnsi="Times New Roman"/>
                <w:b/>
                <w:bCs/>
                <w:sz w:val="20"/>
                <w:szCs w:val="20"/>
              </w:rPr>
            </w:pPr>
            <w:r w:rsidRPr="00D03B66">
              <w:rPr>
                <w:rFonts w:ascii="Times New Roman" w:hAnsi="Times New Roman"/>
                <w:b/>
                <w:bCs/>
                <w:sz w:val="20"/>
                <w:szCs w:val="20"/>
              </w:rPr>
              <w:t>94.6</w:t>
            </w:r>
          </w:p>
        </w:tc>
      </w:tr>
    </w:tbl>
    <w:p w14:paraId="40B073FE" w14:textId="77777777" w:rsidR="00610BD0" w:rsidRPr="00D03B66" w:rsidRDefault="00610BD0" w:rsidP="00D03B66">
      <w:pPr>
        <w:spacing w:after="0" w:line="360" w:lineRule="auto"/>
        <w:rPr>
          <w:rFonts w:ascii="Times New Roman" w:hAnsi="Times New Roman"/>
          <w:b/>
          <w:i/>
          <w:sz w:val="24"/>
          <w:szCs w:val="24"/>
        </w:rPr>
      </w:pPr>
      <w:r w:rsidRPr="00D03B66">
        <w:rPr>
          <w:rFonts w:ascii="Times New Roman" w:hAnsi="Times New Roman"/>
          <w:b/>
          <w:i/>
          <w:sz w:val="24"/>
          <w:szCs w:val="24"/>
        </w:rPr>
        <w:t>Source: National Population and Housing Census 2014</w:t>
      </w:r>
    </w:p>
    <w:p w14:paraId="4C5EB3BC" w14:textId="69359985" w:rsidR="00610BD0" w:rsidRDefault="00610BD0" w:rsidP="00D03B66">
      <w:pPr>
        <w:spacing w:after="0" w:line="360" w:lineRule="auto"/>
        <w:rPr>
          <w:rFonts w:ascii="Times New Roman" w:hAnsi="Times New Roman"/>
          <w:sz w:val="24"/>
          <w:szCs w:val="24"/>
        </w:rPr>
      </w:pPr>
      <w:r w:rsidRPr="00015283">
        <w:rPr>
          <w:rFonts w:ascii="Times New Roman" w:hAnsi="Times New Roman"/>
          <w:sz w:val="24"/>
          <w:szCs w:val="24"/>
        </w:rPr>
        <w:lastRenderedPageBreak/>
        <w:t>From the above table, Bugabula County has the highest population in the district constituting 55.5%, followed by Buzaaya County with 32.3% and Kamuli municipality with 12.2%.</w:t>
      </w:r>
    </w:p>
    <w:p w14:paraId="484F6925" w14:textId="77777777" w:rsidR="005A6A61" w:rsidRPr="00015283" w:rsidRDefault="005A6A61" w:rsidP="00D03B66">
      <w:pPr>
        <w:spacing w:after="0" w:line="360" w:lineRule="auto"/>
        <w:rPr>
          <w:rFonts w:ascii="Times New Roman" w:hAnsi="Times New Roman"/>
          <w:sz w:val="24"/>
          <w:szCs w:val="24"/>
        </w:rPr>
      </w:pPr>
    </w:p>
    <w:p w14:paraId="682212AE" w14:textId="77777777" w:rsidR="00610BD0" w:rsidRPr="00D03B66" w:rsidRDefault="00610BD0" w:rsidP="00D03B66">
      <w:pPr>
        <w:spacing w:after="0" w:line="360" w:lineRule="auto"/>
        <w:rPr>
          <w:rFonts w:ascii="Times New Roman" w:hAnsi="Times New Roman"/>
          <w:b/>
          <w:sz w:val="24"/>
          <w:szCs w:val="24"/>
        </w:rPr>
      </w:pPr>
      <w:r w:rsidRPr="00D03B66">
        <w:rPr>
          <w:rFonts w:ascii="Times New Roman" w:hAnsi="Times New Roman"/>
          <w:b/>
          <w:sz w:val="24"/>
          <w:szCs w:val="24"/>
        </w:rPr>
        <w:t>Demographic structure</w:t>
      </w:r>
    </w:p>
    <w:p w14:paraId="7E337FD0" w14:textId="5AA114B4" w:rsidR="00610BD0" w:rsidRPr="001E0D93" w:rsidRDefault="00610BD0" w:rsidP="00D03B66">
      <w:pPr>
        <w:pStyle w:val="Table"/>
        <w:spacing w:line="360" w:lineRule="auto"/>
        <w:rPr>
          <w:szCs w:val="24"/>
        </w:rPr>
      </w:pPr>
      <w:bookmarkStart w:id="36" w:name="_Toc71844103"/>
      <w:r w:rsidRPr="00B13265">
        <w:rPr>
          <w:szCs w:val="24"/>
        </w:rPr>
        <w:t xml:space="preserve">Table 1. </w:t>
      </w:r>
      <w:r w:rsidRPr="001E0D93">
        <w:rPr>
          <w:szCs w:val="24"/>
        </w:rPr>
        <w:fldChar w:fldCharType="begin"/>
      </w:r>
      <w:r w:rsidRPr="00D03B66">
        <w:rPr>
          <w:szCs w:val="24"/>
        </w:rPr>
        <w:instrText xml:space="preserve"> SEQ Table_1. \* ARABIC </w:instrText>
      </w:r>
      <w:r w:rsidRPr="001E0D93">
        <w:rPr>
          <w:szCs w:val="24"/>
        </w:rPr>
        <w:fldChar w:fldCharType="separate"/>
      </w:r>
      <w:r w:rsidR="00FB1710">
        <w:rPr>
          <w:noProof/>
          <w:szCs w:val="24"/>
        </w:rPr>
        <w:t>4</w:t>
      </w:r>
      <w:r w:rsidRPr="001E0D93">
        <w:rPr>
          <w:szCs w:val="24"/>
        </w:rPr>
        <w:fldChar w:fldCharType="end"/>
      </w:r>
      <w:r w:rsidRPr="00B13265">
        <w:rPr>
          <w:szCs w:val="24"/>
        </w:rPr>
        <w:t xml:space="preserve">   Total population by age group and sex, Kamuli District, 2014</w:t>
      </w:r>
      <w:bookmarkEnd w:id="36"/>
    </w:p>
    <w:tbl>
      <w:tblPr>
        <w:tblW w:w="9106" w:type="dxa"/>
        <w:tblInd w:w="93" w:type="dxa"/>
        <w:tblLayout w:type="fixed"/>
        <w:tblLook w:val="04A0" w:firstRow="1" w:lastRow="0" w:firstColumn="1" w:lastColumn="0" w:noHBand="0" w:noVBand="1"/>
      </w:tblPr>
      <w:tblGrid>
        <w:gridCol w:w="1008"/>
        <w:gridCol w:w="1134"/>
        <w:gridCol w:w="1394"/>
        <w:gridCol w:w="1163"/>
        <w:gridCol w:w="1553"/>
        <w:gridCol w:w="1375"/>
        <w:gridCol w:w="1479"/>
      </w:tblGrid>
      <w:tr w:rsidR="00610BD0" w:rsidRPr="005A6A61" w14:paraId="56C24E92" w14:textId="77777777" w:rsidTr="002D60EB">
        <w:trPr>
          <w:trHeight w:hRule="exact" w:val="1151"/>
        </w:trPr>
        <w:tc>
          <w:tcPr>
            <w:tcW w:w="1008" w:type="dxa"/>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14:paraId="18BB5044" w14:textId="77777777" w:rsidR="00610BD0" w:rsidRPr="005A6A61" w:rsidRDefault="00610BD0" w:rsidP="00D03B66">
            <w:pPr>
              <w:spacing w:after="0" w:line="240" w:lineRule="auto"/>
              <w:jc w:val="center"/>
              <w:rPr>
                <w:rFonts w:ascii="Times New Roman" w:hAnsi="Times New Roman"/>
                <w:b/>
                <w:bCs/>
                <w:sz w:val="20"/>
                <w:szCs w:val="20"/>
              </w:rPr>
            </w:pPr>
            <w:r w:rsidRPr="005A6A61">
              <w:rPr>
                <w:rFonts w:ascii="Times New Roman" w:hAnsi="Times New Roman"/>
                <w:b/>
                <w:bCs/>
                <w:sz w:val="20"/>
                <w:szCs w:val="20"/>
              </w:rPr>
              <w:t xml:space="preserve">Age group </w:t>
            </w:r>
          </w:p>
          <w:p w14:paraId="6503045D" w14:textId="77777777" w:rsidR="00610BD0" w:rsidRPr="005A6A61" w:rsidRDefault="00610BD0" w:rsidP="00D03B66">
            <w:pPr>
              <w:spacing w:after="0" w:line="240" w:lineRule="auto"/>
              <w:rPr>
                <w:rFonts w:ascii="Times New Roman" w:hAnsi="Times New Roman"/>
                <w:b/>
                <w:bCs/>
                <w:sz w:val="20"/>
                <w:szCs w:val="20"/>
              </w:rPr>
            </w:pPr>
            <w:r w:rsidRPr="005A6A61">
              <w:rPr>
                <w:rFonts w:ascii="Times New Roman" w:hAnsi="Times New Roman"/>
                <w:b/>
                <w:bCs/>
                <w:sz w:val="20"/>
                <w:szCs w:val="20"/>
              </w:rPr>
              <w:t>(years)</w:t>
            </w:r>
          </w:p>
        </w:tc>
        <w:tc>
          <w:tcPr>
            <w:tcW w:w="1134" w:type="dxa"/>
            <w:tcBorders>
              <w:top w:val="single" w:sz="8" w:space="0" w:color="auto"/>
              <w:left w:val="nil"/>
              <w:bottom w:val="single" w:sz="8" w:space="0" w:color="auto"/>
              <w:right w:val="single" w:sz="8" w:space="0" w:color="auto"/>
            </w:tcBorders>
            <w:shd w:val="clear" w:color="auto" w:fill="E5B8B7" w:themeFill="accent2" w:themeFillTint="66"/>
            <w:vAlign w:val="center"/>
            <w:hideMark/>
          </w:tcPr>
          <w:p w14:paraId="3FCB3E73" w14:textId="77777777" w:rsidR="00610BD0" w:rsidRPr="005A6A61" w:rsidRDefault="00610BD0" w:rsidP="00D03B66">
            <w:pPr>
              <w:spacing w:after="0" w:line="240" w:lineRule="auto"/>
              <w:jc w:val="center"/>
              <w:rPr>
                <w:rFonts w:ascii="Times New Roman" w:hAnsi="Times New Roman"/>
                <w:b/>
                <w:bCs/>
                <w:sz w:val="20"/>
                <w:szCs w:val="20"/>
              </w:rPr>
            </w:pPr>
            <w:r w:rsidRPr="005A6A61">
              <w:rPr>
                <w:rFonts w:ascii="Times New Roman" w:hAnsi="Times New Roman"/>
                <w:b/>
                <w:bCs/>
                <w:sz w:val="20"/>
                <w:szCs w:val="20"/>
              </w:rPr>
              <w:t>Male</w:t>
            </w:r>
          </w:p>
        </w:tc>
        <w:tc>
          <w:tcPr>
            <w:tcW w:w="1394" w:type="dxa"/>
            <w:tcBorders>
              <w:top w:val="single" w:sz="8" w:space="0" w:color="auto"/>
              <w:left w:val="nil"/>
              <w:bottom w:val="single" w:sz="8" w:space="0" w:color="auto"/>
              <w:right w:val="single" w:sz="8" w:space="0" w:color="auto"/>
            </w:tcBorders>
            <w:shd w:val="clear" w:color="auto" w:fill="E5B8B7" w:themeFill="accent2" w:themeFillTint="66"/>
            <w:vAlign w:val="center"/>
            <w:hideMark/>
          </w:tcPr>
          <w:p w14:paraId="7327935F" w14:textId="77777777" w:rsidR="00610BD0" w:rsidRPr="005A6A61" w:rsidRDefault="00610BD0" w:rsidP="00D03B66">
            <w:pPr>
              <w:spacing w:after="0" w:line="240" w:lineRule="auto"/>
              <w:jc w:val="center"/>
              <w:rPr>
                <w:rFonts w:ascii="Times New Roman" w:hAnsi="Times New Roman"/>
                <w:b/>
                <w:bCs/>
                <w:sz w:val="20"/>
                <w:szCs w:val="20"/>
              </w:rPr>
            </w:pPr>
            <w:r w:rsidRPr="005A6A61">
              <w:rPr>
                <w:rFonts w:ascii="Times New Roman" w:hAnsi="Times New Roman"/>
                <w:b/>
                <w:bCs/>
                <w:sz w:val="20"/>
                <w:szCs w:val="20"/>
              </w:rPr>
              <w:t>Percentage of total male population</w:t>
            </w:r>
          </w:p>
        </w:tc>
        <w:tc>
          <w:tcPr>
            <w:tcW w:w="1163" w:type="dxa"/>
            <w:tcBorders>
              <w:top w:val="single" w:sz="8" w:space="0" w:color="auto"/>
              <w:left w:val="nil"/>
              <w:bottom w:val="single" w:sz="8" w:space="0" w:color="auto"/>
              <w:right w:val="single" w:sz="8" w:space="0" w:color="auto"/>
            </w:tcBorders>
            <w:shd w:val="clear" w:color="auto" w:fill="E5B8B7" w:themeFill="accent2" w:themeFillTint="66"/>
            <w:vAlign w:val="center"/>
            <w:hideMark/>
          </w:tcPr>
          <w:p w14:paraId="504D9C4C" w14:textId="77777777" w:rsidR="00610BD0" w:rsidRPr="005A6A61" w:rsidRDefault="00610BD0" w:rsidP="00D03B66">
            <w:pPr>
              <w:spacing w:after="0" w:line="240" w:lineRule="auto"/>
              <w:jc w:val="center"/>
              <w:rPr>
                <w:rFonts w:ascii="Times New Roman" w:hAnsi="Times New Roman"/>
                <w:b/>
                <w:bCs/>
                <w:sz w:val="20"/>
                <w:szCs w:val="20"/>
              </w:rPr>
            </w:pPr>
            <w:r w:rsidRPr="005A6A61">
              <w:rPr>
                <w:rFonts w:ascii="Times New Roman" w:hAnsi="Times New Roman"/>
                <w:b/>
                <w:bCs/>
                <w:sz w:val="20"/>
                <w:szCs w:val="20"/>
              </w:rPr>
              <w:t>Female</w:t>
            </w:r>
          </w:p>
        </w:tc>
        <w:tc>
          <w:tcPr>
            <w:tcW w:w="1553" w:type="dxa"/>
            <w:tcBorders>
              <w:top w:val="single" w:sz="8" w:space="0" w:color="auto"/>
              <w:left w:val="nil"/>
              <w:bottom w:val="single" w:sz="8" w:space="0" w:color="auto"/>
              <w:right w:val="single" w:sz="8" w:space="0" w:color="auto"/>
            </w:tcBorders>
            <w:shd w:val="clear" w:color="auto" w:fill="E5B8B7" w:themeFill="accent2" w:themeFillTint="66"/>
            <w:vAlign w:val="center"/>
            <w:hideMark/>
          </w:tcPr>
          <w:p w14:paraId="4C71E1F5" w14:textId="77777777" w:rsidR="00610BD0" w:rsidRPr="005A6A61" w:rsidRDefault="00610BD0" w:rsidP="00D03B66">
            <w:pPr>
              <w:spacing w:after="0" w:line="240" w:lineRule="auto"/>
              <w:jc w:val="center"/>
              <w:rPr>
                <w:rFonts w:ascii="Times New Roman" w:hAnsi="Times New Roman"/>
                <w:b/>
                <w:bCs/>
                <w:sz w:val="20"/>
                <w:szCs w:val="20"/>
              </w:rPr>
            </w:pPr>
            <w:r w:rsidRPr="005A6A61">
              <w:rPr>
                <w:rFonts w:ascii="Times New Roman" w:hAnsi="Times New Roman"/>
                <w:b/>
                <w:bCs/>
                <w:sz w:val="20"/>
                <w:szCs w:val="20"/>
              </w:rPr>
              <w:t>Percentage of total female population</w:t>
            </w:r>
          </w:p>
        </w:tc>
        <w:tc>
          <w:tcPr>
            <w:tcW w:w="1375" w:type="dxa"/>
            <w:tcBorders>
              <w:top w:val="single" w:sz="8" w:space="0" w:color="auto"/>
              <w:left w:val="nil"/>
              <w:bottom w:val="single" w:sz="8" w:space="0" w:color="auto"/>
              <w:right w:val="single" w:sz="8" w:space="0" w:color="auto"/>
            </w:tcBorders>
            <w:shd w:val="clear" w:color="auto" w:fill="E5B8B7" w:themeFill="accent2" w:themeFillTint="66"/>
            <w:vAlign w:val="center"/>
            <w:hideMark/>
          </w:tcPr>
          <w:p w14:paraId="47F63F62" w14:textId="77777777" w:rsidR="00610BD0" w:rsidRPr="005A6A61" w:rsidRDefault="00610BD0" w:rsidP="00D03B66">
            <w:pPr>
              <w:spacing w:after="0" w:line="240" w:lineRule="auto"/>
              <w:jc w:val="center"/>
              <w:rPr>
                <w:rFonts w:ascii="Times New Roman" w:hAnsi="Times New Roman"/>
                <w:b/>
                <w:bCs/>
                <w:sz w:val="20"/>
                <w:szCs w:val="20"/>
              </w:rPr>
            </w:pPr>
            <w:r w:rsidRPr="005A6A61">
              <w:rPr>
                <w:rFonts w:ascii="Times New Roman" w:hAnsi="Times New Roman"/>
                <w:b/>
                <w:bCs/>
                <w:sz w:val="20"/>
                <w:szCs w:val="20"/>
              </w:rPr>
              <w:t>Total  population</w:t>
            </w:r>
          </w:p>
        </w:tc>
        <w:tc>
          <w:tcPr>
            <w:tcW w:w="1479" w:type="dxa"/>
            <w:tcBorders>
              <w:top w:val="single" w:sz="8" w:space="0" w:color="auto"/>
              <w:left w:val="nil"/>
              <w:bottom w:val="single" w:sz="8" w:space="0" w:color="auto"/>
              <w:right w:val="single" w:sz="8" w:space="0" w:color="auto"/>
            </w:tcBorders>
            <w:shd w:val="clear" w:color="auto" w:fill="E5B8B7" w:themeFill="accent2" w:themeFillTint="66"/>
            <w:vAlign w:val="center"/>
            <w:hideMark/>
          </w:tcPr>
          <w:p w14:paraId="4CEA621A" w14:textId="77777777" w:rsidR="00610BD0" w:rsidRPr="005A6A61" w:rsidRDefault="00610BD0" w:rsidP="00D03B66">
            <w:pPr>
              <w:spacing w:after="0" w:line="240" w:lineRule="auto"/>
              <w:jc w:val="center"/>
              <w:rPr>
                <w:rFonts w:ascii="Times New Roman" w:hAnsi="Times New Roman"/>
                <w:b/>
                <w:bCs/>
                <w:sz w:val="20"/>
                <w:szCs w:val="20"/>
              </w:rPr>
            </w:pPr>
            <w:r w:rsidRPr="005A6A61">
              <w:rPr>
                <w:rFonts w:ascii="Times New Roman" w:hAnsi="Times New Roman"/>
                <w:b/>
                <w:bCs/>
                <w:sz w:val="20"/>
                <w:szCs w:val="20"/>
              </w:rPr>
              <w:t>Percentage of total  population</w:t>
            </w:r>
          </w:p>
        </w:tc>
      </w:tr>
      <w:tr w:rsidR="00610BD0" w:rsidRPr="005A6A61" w14:paraId="4FE3AC0F" w14:textId="77777777" w:rsidTr="002D60EB">
        <w:trPr>
          <w:trHeight w:val="615"/>
        </w:trPr>
        <w:tc>
          <w:tcPr>
            <w:tcW w:w="1008" w:type="dxa"/>
            <w:tcBorders>
              <w:top w:val="nil"/>
              <w:left w:val="single" w:sz="8" w:space="0" w:color="auto"/>
              <w:bottom w:val="single" w:sz="8" w:space="0" w:color="auto"/>
              <w:right w:val="single" w:sz="8" w:space="0" w:color="auto"/>
            </w:tcBorders>
            <w:vAlign w:val="center"/>
            <w:hideMark/>
          </w:tcPr>
          <w:p w14:paraId="774D09AF"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 xml:space="preserve">0-9 </w:t>
            </w:r>
          </w:p>
        </w:tc>
        <w:tc>
          <w:tcPr>
            <w:tcW w:w="1134" w:type="dxa"/>
            <w:tcBorders>
              <w:top w:val="nil"/>
              <w:left w:val="nil"/>
              <w:bottom w:val="single" w:sz="8" w:space="0" w:color="auto"/>
              <w:right w:val="single" w:sz="8" w:space="0" w:color="auto"/>
            </w:tcBorders>
            <w:vAlign w:val="center"/>
            <w:hideMark/>
          </w:tcPr>
          <w:p w14:paraId="617965D3"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89,156</w:t>
            </w:r>
          </w:p>
        </w:tc>
        <w:tc>
          <w:tcPr>
            <w:tcW w:w="1394" w:type="dxa"/>
            <w:tcBorders>
              <w:top w:val="nil"/>
              <w:left w:val="nil"/>
              <w:bottom w:val="single" w:sz="8" w:space="0" w:color="auto"/>
              <w:right w:val="single" w:sz="8" w:space="0" w:color="auto"/>
            </w:tcBorders>
            <w:vAlign w:val="center"/>
            <w:hideMark/>
          </w:tcPr>
          <w:p w14:paraId="0944352F"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38%</w:t>
            </w:r>
          </w:p>
        </w:tc>
        <w:tc>
          <w:tcPr>
            <w:tcW w:w="1163" w:type="dxa"/>
            <w:tcBorders>
              <w:top w:val="nil"/>
              <w:left w:val="nil"/>
              <w:bottom w:val="single" w:sz="8" w:space="0" w:color="auto"/>
              <w:right w:val="single" w:sz="8" w:space="0" w:color="auto"/>
            </w:tcBorders>
            <w:vAlign w:val="center"/>
            <w:hideMark/>
          </w:tcPr>
          <w:p w14:paraId="18B90446"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84,415</w:t>
            </w:r>
          </w:p>
        </w:tc>
        <w:tc>
          <w:tcPr>
            <w:tcW w:w="1553" w:type="dxa"/>
            <w:tcBorders>
              <w:top w:val="nil"/>
              <w:left w:val="nil"/>
              <w:bottom w:val="single" w:sz="8" w:space="0" w:color="auto"/>
              <w:right w:val="single" w:sz="8" w:space="0" w:color="auto"/>
            </w:tcBorders>
            <w:vAlign w:val="center"/>
            <w:hideMark/>
          </w:tcPr>
          <w:p w14:paraId="0CE5ADC0"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34%</w:t>
            </w:r>
          </w:p>
        </w:tc>
        <w:tc>
          <w:tcPr>
            <w:tcW w:w="1375" w:type="dxa"/>
            <w:tcBorders>
              <w:top w:val="nil"/>
              <w:left w:val="nil"/>
              <w:bottom w:val="single" w:sz="8" w:space="0" w:color="auto"/>
              <w:right w:val="single" w:sz="8" w:space="0" w:color="auto"/>
            </w:tcBorders>
            <w:vAlign w:val="center"/>
            <w:hideMark/>
          </w:tcPr>
          <w:p w14:paraId="62475AB1"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173,571</w:t>
            </w:r>
          </w:p>
        </w:tc>
        <w:tc>
          <w:tcPr>
            <w:tcW w:w="1479" w:type="dxa"/>
            <w:tcBorders>
              <w:top w:val="nil"/>
              <w:left w:val="nil"/>
              <w:bottom w:val="single" w:sz="8" w:space="0" w:color="auto"/>
              <w:right w:val="single" w:sz="8" w:space="0" w:color="auto"/>
            </w:tcBorders>
            <w:vAlign w:val="center"/>
            <w:hideMark/>
          </w:tcPr>
          <w:p w14:paraId="666F1E20"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36%</w:t>
            </w:r>
          </w:p>
        </w:tc>
      </w:tr>
      <w:tr w:rsidR="00610BD0" w:rsidRPr="005A6A61" w14:paraId="6354A614" w14:textId="77777777" w:rsidTr="002D60EB">
        <w:trPr>
          <w:trHeight w:hRule="exact" w:val="615"/>
        </w:trPr>
        <w:tc>
          <w:tcPr>
            <w:tcW w:w="1008" w:type="dxa"/>
            <w:tcBorders>
              <w:top w:val="nil"/>
              <w:left w:val="single" w:sz="8" w:space="0" w:color="auto"/>
              <w:bottom w:val="single" w:sz="8" w:space="0" w:color="auto"/>
              <w:right w:val="single" w:sz="8" w:space="0" w:color="auto"/>
            </w:tcBorders>
            <w:vAlign w:val="center"/>
            <w:hideMark/>
          </w:tcPr>
          <w:p w14:paraId="6C4C8DA5"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 xml:space="preserve">10-19 </w:t>
            </w:r>
          </w:p>
        </w:tc>
        <w:tc>
          <w:tcPr>
            <w:tcW w:w="1134" w:type="dxa"/>
            <w:tcBorders>
              <w:top w:val="nil"/>
              <w:left w:val="nil"/>
              <w:bottom w:val="single" w:sz="8" w:space="0" w:color="auto"/>
              <w:right w:val="single" w:sz="8" w:space="0" w:color="auto"/>
            </w:tcBorders>
            <w:vAlign w:val="center"/>
            <w:hideMark/>
          </w:tcPr>
          <w:p w14:paraId="4FE2D6BF"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68,377</w:t>
            </w:r>
          </w:p>
        </w:tc>
        <w:tc>
          <w:tcPr>
            <w:tcW w:w="1394" w:type="dxa"/>
            <w:tcBorders>
              <w:top w:val="nil"/>
              <w:left w:val="nil"/>
              <w:bottom w:val="single" w:sz="8" w:space="0" w:color="auto"/>
              <w:right w:val="single" w:sz="8" w:space="0" w:color="auto"/>
            </w:tcBorders>
            <w:vAlign w:val="center"/>
            <w:hideMark/>
          </w:tcPr>
          <w:p w14:paraId="4C553521"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29%</w:t>
            </w:r>
          </w:p>
        </w:tc>
        <w:tc>
          <w:tcPr>
            <w:tcW w:w="1163" w:type="dxa"/>
            <w:tcBorders>
              <w:top w:val="nil"/>
              <w:left w:val="nil"/>
              <w:bottom w:val="single" w:sz="8" w:space="0" w:color="auto"/>
              <w:right w:val="single" w:sz="8" w:space="0" w:color="auto"/>
            </w:tcBorders>
            <w:vAlign w:val="center"/>
            <w:hideMark/>
          </w:tcPr>
          <w:p w14:paraId="7BE4015C"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67,507</w:t>
            </w:r>
          </w:p>
        </w:tc>
        <w:tc>
          <w:tcPr>
            <w:tcW w:w="1553" w:type="dxa"/>
            <w:tcBorders>
              <w:top w:val="nil"/>
              <w:left w:val="nil"/>
              <w:bottom w:val="single" w:sz="8" w:space="0" w:color="auto"/>
              <w:right w:val="single" w:sz="8" w:space="0" w:color="auto"/>
            </w:tcBorders>
            <w:vAlign w:val="center"/>
            <w:hideMark/>
          </w:tcPr>
          <w:p w14:paraId="75152679"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27%</w:t>
            </w:r>
          </w:p>
        </w:tc>
        <w:tc>
          <w:tcPr>
            <w:tcW w:w="1375" w:type="dxa"/>
            <w:tcBorders>
              <w:top w:val="nil"/>
              <w:left w:val="nil"/>
              <w:bottom w:val="single" w:sz="8" w:space="0" w:color="auto"/>
              <w:right w:val="single" w:sz="8" w:space="0" w:color="auto"/>
            </w:tcBorders>
            <w:vAlign w:val="center"/>
            <w:hideMark/>
          </w:tcPr>
          <w:p w14:paraId="4771DA21"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135,884</w:t>
            </w:r>
          </w:p>
        </w:tc>
        <w:tc>
          <w:tcPr>
            <w:tcW w:w="1479" w:type="dxa"/>
            <w:tcBorders>
              <w:top w:val="nil"/>
              <w:left w:val="nil"/>
              <w:bottom w:val="single" w:sz="8" w:space="0" w:color="auto"/>
              <w:right w:val="single" w:sz="8" w:space="0" w:color="auto"/>
            </w:tcBorders>
            <w:vAlign w:val="center"/>
            <w:hideMark/>
          </w:tcPr>
          <w:p w14:paraId="75CA0CA9"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28%</w:t>
            </w:r>
          </w:p>
        </w:tc>
      </w:tr>
      <w:tr w:rsidR="00610BD0" w:rsidRPr="005A6A61" w14:paraId="57914B52" w14:textId="77777777" w:rsidTr="002D60EB">
        <w:trPr>
          <w:trHeight w:hRule="exact" w:val="615"/>
        </w:trPr>
        <w:tc>
          <w:tcPr>
            <w:tcW w:w="1008" w:type="dxa"/>
            <w:tcBorders>
              <w:top w:val="nil"/>
              <w:left w:val="single" w:sz="8" w:space="0" w:color="auto"/>
              <w:bottom w:val="single" w:sz="8" w:space="0" w:color="auto"/>
              <w:right w:val="single" w:sz="8" w:space="0" w:color="auto"/>
            </w:tcBorders>
            <w:vAlign w:val="center"/>
            <w:hideMark/>
          </w:tcPr>
          <w:p w14:paraId="417442AE"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 xml:space="preserve">20-39 </w:t>
            </w:r>
          </w:p>
        </w:tc>
        <w:tc>
          <w:tcPr>
            <w:tcW w:w="1134" w:type="dxa"/>
            <w:tcBorders>
              <w:top w:val="nil"/>
              <w:left w:val="nil"/>
              <w:bottom w:val="single" w:sz="8" w:space="0" w:color="auto"/>
              <w:right w:val="single" w:sz="8" w:space="0" w:color="auto"/>
            </w:tcBorders>
            <w:vAlign w:val="center"/>
            <w:hideMark/>
          </w:tcPr>
          <w:p w14:paraId="242ED8E4"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47,878</w:t>
            </w:r>
          </w:p>
        </w:tc>
        <w:tc>
          <w:tcPr>
            <w:tcW w:w="1394" w:type="dxa"/>
            <w:tcBorders>
              <w:top w:val="nil"/>
              <w:left w:val="nil"/>
              <w:bottom w:val="single" w:sz="8" w:space="0" w:color="auto"/>
              <w:right w:val="single" w:sz="8" w:space="0" w:color="auto"/>
            </w:tcBorders>
            <w:vAlign w:val="center"/>
            <w:hideMark/>
          </w:tcPr>
          <w:p w14:paraId="344367D7"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20%</w:t>
            </w:r>
          </w:p>
        </w:tc>
        <w:tc>
          <w:tcPr>
            <w:tcW w:w="1163" w:type="dxa"/>
            <w:tcBorders>
              <w:top w:val="nil"/>
              <w:left w:val="nil"/>
              <w:bottom w:val="single" w:sz="8" w:space="0" w:color="auto"/>
              <w:right w:val="single" w:sz="8" w:space="0" w:color="auto"/>
            </w:tcBorders>
            <w:vAlign w:val="center"/>
            <w:hideMark/>
          </w:tcPr>
          <w:p w14:paraId="18F361C0"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59,826</w:t>
            </w:r>
          </w:p>
        </w:tc>
        <w:tc>
          <w:tcPr>
            <w:tcW w:w="1553" w:type="dxa"/>
            <w:tcBorders>
              <w:top w:val="nil"/>
              <w:left w:val="nil"/>
              <w:bottom w:val="single" w:sz="8" w:space="0" w:color="auto"/>
              <w:right w:val="single" w:sz="8" w:space="0" w:color="auto"/>
            </w:tcBorders>
            <w:vAlign w:val="center"/>
            <w:hideMark/>
          </w:tcPr>
          <w:p w14:paraId="4BF9B088"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24%</w:t>
            </w:r>
          </w:p>
        </w:tc>
        <w:tc>
          <w:tcPr>
            <w:tcW w:w="1375" w:type="dxa"/>
            <w:tcBorders>
              <w:top w:val="nil"/>
              <w:left w:val="nil"/>
              <w:bottom w:val="single" w:sz="8" w:space="0" w:color="auto"/>
              <w:right w:val="single" w:sz="8" w:space="0" w:color="auto"/>
            </w:tcBorders>
            <w:vAlign w:val="center"/>
            <w:hideMark/>
          </w:tcPr>
          <w:p w14:paraId="44F62A92"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107,704</w:t>
            </w:r>
          </w:p>
        </w:tc>
        <w:tc>
          <w:tcPr>
            <w:tcW w:w="1479" w:type="dxa"/>
            <w:tcBorders>
              <w:top w:val="nil"/>
              <w:left w:val="nil"/>
              <w:bottom w:val="single" w:sz="8" w:space="0" w:color="auto"/>
              <w:right w:val="single" w:sz="8" w:space="0" w:color="auto"/>
            </w:tcBorders>
            <w:vAlign w:val="center"/>
            <w:hideMark/>
          </w:tcPr>
          <w:p w14:paraId="32CC02B9"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22%</w:t>
            </w:r>
          </w:p>
        </w:tc>
      </w:tr>
      <w:tr w:rsidR="00610BD0" w:rsidRPr="005A6A61" w14:paraId="370E396F" w14:textId="77777777" w:rsidTr="002D60EB">
        <w:trPr>
          <w:trHeight w:hRule="exact" w:val="615"/>
        </w:trPr>
        <w:tc>
          <w:tcPr>
            <w:tcW w:w="1008" w:type="dxa"/>
            <w:tcBorders>
              <w:top w:val="nil"/>
              <w:left w:val="single" w:sz="8" w:space="0" w:color="auto"/>
              <w:bottom w:val="single" w:sz="8" w:space="0" w:color="auto"/>
              <w:right w:val="single" w:sz="8" w:space="0" w:color="auto"/>
            </w:tcBorders>
            <w:vAlign w:val="center"/>
            <w:hideMark/>
          </w:tcPr>
          <w:p w14:paraId="7C037A01"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 xml:space="preserve">40-59 </w:t>
            </w:r>
          </w:p>
        </w:tc>
        <w:tc>
          <w:tcPr>
            <w:tcW w:w="1134" w:type="dxa"/>
            <w:tcBorders>
              <w:top w:val="nil"/>
              <w:left w:val="nil"/>
              <w:bottom w:val="single" w:sz="8" w:space="0" w:color="auto"/>
              <w:right w:val="single" w:sz="8" w:space="0" w:color="auto"/>
            </w:tcBorders>
            <w:vAlign w:val="center"/>
            <w:hideMark/>
          </w:tcPr>
          <w:p w14:paraId="2C6C63D0"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22,129</w:t>
            </w:r>
          </w:p>
        </w:tc>
        <w:tc>
          <w:tcPr>
            <w:tcW w:w="1394" w:type="dxa"/>
            <w:tcBorders>
              <w:top w:val="nil"/>
              <w:left w:val="nil"/>
              <w:bottom w:val="single" w:sz="8" w:space="0" w:color="auto"/>
              <w:right w:val="single" w:sz="8" w:space="0" w:color="auto"/>
            </w:tcBorders>
            <w:vAlign w:val="center"/>
            <w:hideMark/>
          </w:tcPr>
          <w:p w14:paraId="553DE852"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9%</w:t>
            </w:r>
          </w:p>
        </w:tc>
        <w:tc>
          <w:tcPr>
            <w:tcW w:w="1163" w:type="dxa"/>
            <w:tcBorders>
              <w:top w:val="nil"/>
              <w:left w:val="nil"/>
              <w:bottom w:val="single" w:sz="8" w:space="0" w:color="auto"/>
              <w:right w:val="single" w:sz="8" w:space="0" w:color="auto"/>
            </w:tcBorders>
            <w:vAlign w:val="center"/>
            <w:hideMark/>
          </w:tcPr>
          <w:p w14:paraId="43066FC0"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26,824</w:t>
            </w:r>
          </w:p>
        </w:tc>
        <w:tc>
          <w:tcPr>
            <w:tcW w:w="1553" w:type="dxa"/>
            <w:tcBorders>
              <w:top w:val="nil"/>
              <w:left w:val="nil"/>
              <w:bottom w:val="single" w:sz="8" w:space="0" w:color="auto"/>
              <w:right w:val="single" w:sz="8" w:space="0" w:color="auto"/>
            </w:tcBorders>
            <w:vAlign w:val="center"/>
            <w:hideMark/>
          </w:tcPr>
          <w:p w14:paraId="68F9EA0C"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11%</w:t>
            </w:r>
          </w:p>
        </w:tc>
        <w:tc>
          <w:tcPr>
            <w:tcW w:w="1375" w:type="dxa"/>
            <w:tcBorders>
              <w:top w:val="nil"/>
              <w:left w:val="nil"/>
              <w:bottom w:val="single" w:sz="8" w:space="0" w:color="auto"/>
              <w:right w:val="single" w:sz="8" w:space="0" w:color="auto"/>
            </w:tcBorders>
            <w:vAlign w:val="center"/>
            <w:hideMark/>
          </w:tcPr>
          <w:p w14:paraId="5694AB45"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48,953</w:t>
            </w:r>
          </w:p>
        </w:tc>
        <w:tc>
          <w:tcPr>
            <w:tcW w:w="1479" w:type="dxa"/>
            <w:tcBorders>
              <w:top w:val="nil"/>
              <w:left w:val="nil"/>
              <w:bottom w:val="single" w:sz="8" w:space="0" w:color="auto"/>
              <w:right w:val="single" w:sz="8" w:space="0" w:color="auto"/>
            </w:tcBorders>
            <w:vAlign w:val="center"/>
            <w:hideMark/>
          </w:tcPr>
          <w:p w14:paraId="207B58E6"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10%</w:t>
            </w:r>
          </w:p>
        </w:tc>
      </w:tr>
      <w:tr w:rsidR="00610BD0" w:rsidRPr="005A6A61" w14:paraId="15C5F202" w14:textId="77777777" w:rsidTr="002D60EB">
        <w:trPr>
          <w:trHeight w:hRule="exact" w:val="615"/>
        </w:trPr>
        <w:tc>
          <w:tcPr>
            <w:tcW w:w="1008" w:type="dxa"/>
            <w:tcBorders>
              <w:top w:val="nil"/>
              <w:left w:val="single" w:sz="8" w:space="0" w:color="auto"/>
              <w:bottom w:val="single" w:sz="8" w:space="0" w:color="auto"/>
              <w:right w:val="single" w:sz="8" w:space="0" w:color="auto"/>
            </w:tcBorders>
            <w:vAlign w:val="center"/>
            <w:hideMark/>
          </w:tcPr>
          <w:p w14:paraId="37BE34E9" w14:textId="77777777" w:rsidR="00610BD0" w:rsidRPr="005A6A61" w:rsidRDefault="00610BD0" w:rsidP="00D03B66">
            <w:pPr>
              <w:spacing w:after="0" w:line="240" w:lineRule="auto"/>
              <w:rPr>
                <w:rFonts w:ascii="Times New Roman" w:hAnsi="Times New Roman"/>
                <w:sz w:val="20"/>
                <w:szCs w:val="20"/>
              </w:rPr>
            </w:pPr>
            <w:r w:rsidRPr="005A6A61">
              <w:rPr>
                <w:rFonts w:ascii="Times New Roman" w:hAnsi="Times New Roman"/>
                <w:sz w:val="20"/>
                <w:szCs w:val="20"/>
              </w:rPr>
              <w:t xml:space="preserve">60+ </w:t>
            </w:r>
          </w:p>
        </w:tc>
        <w:tc>
          <w:tcPr>
            <w:tcW w:w="1134" w:type="dxa"/>
            <w:tcBorders>
              <w:top w:val="nil"/>
              <w:left w:val="nil"/>
              <w:bottom w:val="single" w:sz="8" w:space="0" w:color="auto"/>
              <w:right w:val="single" w:sz="8" w:space="0" w:color="auto"/>
            </w:tcBorders>
            <w:vAlign w:val="center"/>
            <w:hideMark/>
          </w:tcPr>
          <w:p w14:paraId="1700A377"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8,849</w:t>
            </w:r>
          </w:p>
        </w:tc>
        <w:tc>
          <w:tcPr>
            <w:tcW w:w="1394" w:type="dxa"/>
            <w:tcBorders>
              <w:top w:val="nil"/>
              <w:left w:val="nil"/>
              <w:bottom w:val="single" w:sz="8" w:space="0" w:color="auto"/>
              <w:right w:val="single" w:sz="8" w:space="0" w:color="auto"/>
            </w:tcBorders>
            <w:vAlign w:val="center"/>
            <w:hideMark/>
          </w:tcPr>
          <w:p w14:paraId="0E8BD763"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4%</w:t>
            </w:r>
          </w:p>
        </w:tc>
        <w:tc>
          <w:tcPr>
            <w:tcW w:w="1163" w:type="dxa"/>
            <w:tcBorders>
              <w:top w:val="nil"/>
              <w:left w:val="nil"/>
              <w:bottom w:val="single" w:sz="8" w:space="0" w:color="auto"/>
              <w:right w:val="single" w:sz="8" w:space="0" w:color="auto"/>
            </w:tcBorders>
            <w:vAlign w:val="center"/>
            <w:hideMark/>
          </w:tcPr>
          <w:p w14:paraId="25D2AB90"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11,358</w:t>
            </w:r>
          </w:p>
        </w:tc>
        <w:tc>
          <w:tcPr>
            <w:tcW w:w="1553" w:type="dxa"/>
            <w:tcBorders>
              <w:top w:val="nil"/>
              <w:left w:val="nil"/>
              <w:bottom w:val="single" w:sz="8" w:space="0" w:color="auto"/>
              <w:right w:val="single" w:sz="8" w:space="0" w:color="auto"/>
            </w:tcBorders>
            <w:vAlign w:val="center"/>
            <w:hideMark/>
          </w:tcPr>
          <w:p w14:paraId="1E0C6870"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5%</w:t>
            </w:r>
          </w:p>
        </w:tc>
        <w:tc>
          <w:tcPr>
            <w:tcW w:w="1375" w:type="dxa"/>
            <w:tcBorders>
              <w:top w:val="nil"/>
              <w:left w:val="nil"/>
              <w:bottom w:val="single" w:sz="8" w:space="0" w:color="auto"/>
              <w:right w:val="single" w:sz="8" w:space="0" w:color="auto"/>
            </w:tcBorders>
            <w:vAlign w:val="center"/>
            <w:hideMark/>
          </w:tcPr>
          <w:p w14:paraId="5D0F6235"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20,207</w:t>
            </w:r>
          </w:p>
        </w:tc>
        <w:tc>
          <w:tcPr>
            <w:tcW w:w="1479" w:type="dxa"/>
            <w:tcBorders>
              <w:top w:val="nil"/>
              <w:left w:val="nil"/>
              <w:bottom w:val="single" w:sz="8" w:space="0" w:color="auto"/>
              <w:right w:val="single" w:sz="8" w:space="0" w:color="auto"/>
            </w:tcBorders>
            <w:vAlign w:val="center"/>
            <w:hideMark/>
          </w:tcPr>
          <w:p w14:paraId="32377D12" w14:textId="77777777" w:rsidR="00610BD0" w:rsidRPr="005A6A61" w:rsidRDefault="00610BD0" w:rsidP="00D03B66">
            <w:pPr>
              <w:spacing w:after="0" w:line="240" w:lineRule="auto"/>
              <w:jc w:val="center"/>
              <w:rPr>
                <w:rFonts w:ascii="Times New Roman" w:hAnsi="Times New Roman"/>
                <w:sz w:val="20"/>
                <w:szCs w:val="20"/>
              </w:rPr>
            </w:pPr>
            <w:r w:rsidRPr="005A6A61">
              <w:rPr>
                <w:rFonts w:ascii="Times New Roman" w:hAnsi="Times New Roman"/>
                <w:sz w:val="20"/>
                <w:szCs w:val="20"/>
              </w:rPr>
              <w:t>4%</w:t>
            </w:r>
          </w:p>
        </w:tc>
      </w:tr>
      <w:tr w:rsidR="00610BD0" w:rsidRPr="005A6A61" w14:paraId="6BF88986" w14:textId="77777777" w:rsidTr="002D60EB">
        <w:trPr>
          <w:trHeight w:val="315"/>
        </w:trPr>
        <w:tc>
          <w:tcPr>
            <w:tcW w:w="1008" w:type="dxa"/>
            <w:tcBorders>
              <w:top w:val="nil"/>
              <w:left w:val="single" w:sz="8" w:space="0" w:color="auto"/>
              <w:bottom w:val="single" w:sz="8" w:space="0" w:color="auto"/>
              <w:right w:val="single" w:sz="8" w:space="0" w:color="auto"/>
            </w:tcBorders>
            <w:vAlign w:val="center"/>
            <w:hideMark/>
          </w:tcPr>
          <w:p w14:paraId="65E201BA" w14:textId="77777777" w:rsidR="00610BD0" w:rsidRPr="005A6A61" w:rsidRDefault="00610BD0" w:rsidP="00D03B66">
            <w:pPr>
              <w:spacing w:after="0" w:line="240" w:lineRule="auto"/>
              <w:rPr>
                <w:rFonts w:ascii="Times New Roman" w:hAnsi="Times New Roman"/>
                <w:b/>
                <w:bCs/>
                <w:sz w:val="20"/>
                <w:szCs w:val="20"/>
              </w:rPr>
            </w:pPr>
            <w:r w:rsidRPr="005A6A61">
              <w:rPr>
                <w:rFonts w:ascii="Times New Roman" w:hAnsi="Times New Roman"/>
                <w:b/>
                <w:bCs/>
                <w:sz w:val="20"/>
                <w:szCs w:val="20"/>
              </w:rPr>
              <w:t>Total</w:t>
            </w:r>
          </w:p>
        </w:tc>
        <w:tc>
          <w:tcPr>
            <w:tcW w:w="1134" w:type="dxa"/>
            <w:tcBorders>
              <w:top w:val="nil"/>
              <w:left w:val="nil"/>
              <w:bottom w:val="single" w:sz="8" w:space="0" w:color="auto"/>
              <w:right w:val="single" w:sz="8" w:space="0" w:color="auto"/>
            </w:tcBorders>
            <w:vAlign w:val="center"/>
            <w:hideMark/>
          </w:tcPr>
          <w:p w14:paraId="2A6935F5" w14:textId="77777777" w:rsidR="00610BD0" w:rsidRPr="005A6A61" w:rsidRDefault="00610BD0" w:rsidP="00D03B66">
            <w:pPr>
              <w:spacing w:after="0" w:line="240" w:lineRule="auto"/>
              <w:jc w:val="center"/>
              <w:rPr>
                <w:rFonts w:ascii="Times New Roman" w:hAnsi="Times New Roman"/>
                <w:b/>
                <w:bCs/>
                <w:sz w:val="20"/>
                <w:szCs w:val="20"/>
              </w:rPr>
            </w:pPr>
            <w:r w:rsidRPr="005A6A61">
              <w:rPr>
                <w:rFonts w:ascii="Times New Roman" w:hAnsi="Times New Roman"/>
                <w:b/>
                <w:bCs/>
                <w:sz w:val="20"/>
                <w:szCs w:val="20"/>
              </w:rPr>
              <w:t>236,389</w:t>
            </w:r>
          </w:p>
        </w:tc>
        <w:tc>
          <w:tcPr>
            <w:tcW w:w="1394" w:type="dxa"/>
            <w:tcBorders>
              <w:top w:val="nil"/>
              <w:left w:val="nil"/>
              <w:bottom w:val="single" w:sz="8" w:space="0" w:color="auto"/>
              <w:right w:val="single" w:sz="8" w:space="0" w:color="auto"/>
            </w:tcBorders>
            <w:vAlign w:val="center"/>
            <w:hideMark/>
          </w:tcPr>
          <w:p w14:paraId="2147B55F" w14:textId="77777777" w:rsidR="00610BD0" w:rsidRPr="005A6A61" w:rsidRDefault="00610BD0" w:rsidP="00D03B66">
            <w:pPr>
              <w:spacing w:after="0" w:line="240" w:lineRule="auto"/>
              <w:jc w:val="center"/>
              <w:rPr>
                <w:rFonts w:ascii="Times New Roman" w:hAnsi="Times New Roman"/>
                <w:b/>
                <w:sz w:val="20"/>
                <w:szCs w:val="20"/>
              </w:rPr>
            </w:pPr>
            <w:r w:rsidRPr="005A6A61">
              <w:rPr>
                <w:rFonts w:ascii="Times New Roman" w:hAnsi="Times New Roman"/>
                <w:b/>
                <w:sz w:val="20"/>
                <w:szCs w:val="20"/>
              </w:rPr>
              <w:t>100%</w:t>
            </w:r>
          </w:p>
        </w:tc>
        <w:tc>
          <w:tcPr>
            <w:tcW w:w="1163" w:type="dxa"/>
            <w:tcBorders>
              <w:top w:val="nil"/>
              <w:left w:val="nil"/>
              <w:bottom w:val="single" w:sz="8" w:space="0" w:color="auto"/>
              <w:right w:val="single" w:sz="8" w:space="0" w:color="auto"/>
            </w:tcBorders>
            <w:vAlign w:val="center"/>
            <w:hideMark/>
          </w:tcPr>
          <w:p w14:paraId="5705CE49" w14:textId="77777777" w:rsidR="00610BD0" w:rsidRPr="005A6A61" w:rsidRDefault="00610BD0" w:rsidP="00D03B66">
            <w:pPr>
              <w:spacing w:after="0" w:line="240" w:lineRule="auto"/>
              <w:jc w:val="center"/>
              <w:rPr>
                <w:rFonts w:ascii="Times New Roman" w:hAnsi="Times New Roman"/>
                <w:b/>
                <w:bCs/>
                <w:sz w:val="20"/>
                <w:szCs w:val="20"/>
              </w:rPr>
            </w:pPr>
            <w:r w:rsidRPr="005A6A61">
              <w:rPr>
                <w:rFonts w:ascii="Times New Roman" w:hAnsi="Times New Roman"/>
                <w:b/>
                <w:bCs/>
                <w:sz w:val="20"/>
                <w:szCs w:val="20"/>
              </w:rPr>
              <w:t>249,930</w:t>
            </w:r>
          </w:p>
        </w:tc>
        <w:tc>
          <w:tcPr>
            <w:tcW w:w="1553" w:type="dxa"/>
            <w:tcBorders>
              <w:top w:val="nil"/>
              <w:left w:val="nil"/>
              <w:bottom w:val="single" w:sz="8" w:space="0" w:color="auto"/>
              <w:right w:val="single" w:sz="8" w:space="0" w:color="auto"/>
            </w:tcBorders>
            <w:vAlign w:val="center"/>
            <w:hideMark/>
          </w:tcPr>
          <w:p w14:paraId="14C79905" w14:textId="77777777" w:rsidR="00610BD0" w:rsidRPr="005A6A61" w:rsidRDefault="00610BD0" w:rsidP="00D03B66">
            <w:pPr>
              <w:spacing w:after="0" w:line="240" w:lineRule="auto"/>
              <w:jc w:val="center"/>
              <w:rPr>
                <w:rFonts w:ascii="Times New Roman" w:hAnsi="Times New Roman"/>
                <w:b/>
                <w:sz w:val="20"/>
                <w:szCs w:val="20"/>
              </w:rPr>
            </w:pPr>
            <w:r w:rsidRPr="005A6A61">
              <w:rPr>
                <w:rFonts w:ascii="Times New Roman" w:hAnsi="Times New Roman"/>
                <w:b/>
                <w:sz w:val="20"/>
                <w:szCs w:val="20"/>
              </w:rPr>
              <w:t>100%</w:t>
            </w:r>
          </w:p>
        </w:tc>
        <w:tc>
          <w:tcPr>
            <w:tcW w:w="1375" w:type="dxa"/>
            <w:tcBorders>
              <w:top w:val="nil"/>
              <w:left w:val="nil"/>
              <w:bottom w:val="single" w:sz="8" w:space="0" w:color="auto"/>
              <w:right w:val="single" w:sz="8" w:space="0" w:color="auto"/>
            </w:tcBorders>
            <w:vAlign w:val="center"/>
            <w:hideMark/>
          </w:tcPr>
          <w:p w14:paraId="484607C4" w14:textId="77777777" w:rsidR="00610BD0" w:rsidRPr="005A6A61" w:rsidRDefault="00610BD0" w:rsidP="00D03B66">
            <w:pPr>
              <w:spacing w:after="0" w:line="240" w:lineRule="auto"/>
              <w:jc w:val="center"/>
              <w:rPr>
                <w:rFonts w:ascii="Times New Roman" w:hAnsi="Times New Roman"/>
                <w:b/>
                <w:bCs/>
                <w:sz w:val="20"/>
                <w:szCs w:val="20"/>
              </w:rPr>
            </w:pPr>
            <w:r w:rsidRPr="005A6A61">
              <w:rPr>
                <w:rFonts w:ascii="Times New Roman" w:hAnsi="Times New Roman"/>
                <w:b/>
                <w:bCs/>
                <w:sz w:val="20"/>
                <w:szCs w:val="20"/>
              </w:rPr>
              <w:t>486,319</w:t>
            </w:r>
          </w:p>
        </w:tc>
        <w:tc>
          <w:tcPr>
            <w:tcW w:w="1479" w:type="dxa"/>
            <w:tcBorders>
              <w:top w:val="nil"/>
              <w:left w:val="nil"/>
              <w:bottom w:val="single" w:sz="8" w:space="0" w:color="auto"/>
              <w:right w:val="single" w:sz="8" w:space="0" w:color="auto"/>
            </w:tcBorders>
            <w:vAlign w:val="center"/>
            <w:hideMark/>
          </w:tcPr>
          <w:p w14:paraId="41A4D7D3" w14:textId="77777777" w:rsidR="00610BD0" w:rsidRPr="005A6A61" w:rsidRDefault="00610BD0" w:rsidP="00D03B66">
            <w:pPr>
              <w:spacing w:after="0" w:line="240" w:lineRule="auto"/>
              <w:jc w:val="center"/>
              <w:rPr>
                <w:rFonts w:ascii="Times New Roman" w:hAnsi="Times New Roman"/>
                <w:b/>
                <w:sz w:val="20"/>
                <w:szCs w:val="20"/>
              </w:rPr>
            </w:pPr>
            <w:r w:rsidRPr="005A6A61">
              <w:rPr>
                <w:rFonts w:ascii="Times New Roman" w:hAnsi="Times New Roman"/>
                <w:b/>
                <w:sz w:val="20"/>
                <w:szCs w:val="20"/>
              </w:rPr>
              <w:t>100%</w:t>
            </w:r>
          </w:p>
        </w:tc>
      </w:tr>
    </w:tbl>
    <w:p w14:paraId="38C0CBA5" w14:textId="47A4C3D4" w:rsidR="00610BD0" w:rsidRDefault="00610BD0" w:rsidP="00D03B66">
      <w:pPr>
        <w:spacing w:after="0" w:line="360" w:lineRule="auto"/>
        <w:rPr>
          <w:rFonts w:ascii="Times New Roman" w:hAnsi="Times New Roman"/>
          <w:b/>
          <w:i/>
          <w:sz w:val="24"/>
          <w:szCs w:val="24"/>
        </w:rPr>
      </w:pPr>
      <w:r w:rsidRPr="00D03B66">
        <w:rPr>
          <w:rFonts w:ascii="Times New Roman" w:hAnsi="Times New Roman"/>
          <w:b/>
          <w:i/>
          <w:sz w:val="24"/>
          <w:szCs w:val="24"/>
        </w:rPr>
        <w:t>Source: National Population and Housing Census 2014</w:t>
      </w:r>
    </w:p>
    <w:p w14:paraId="16F97AE1" w14:textId="77777777" w:rsidR="005A6A61" w:rsidRPr="00D03B66" w:rsidRDefault="005A6A61" w:rsidP="00D03B66">
      <w:pPr>
        <w:spacing w:after="0" w:line="360" w:lineRule="auto"/>
        <w:rPr>
          <w:rFonts w:ascii="Times New Roman" w:hAnsi="Times New Roman"/>
          <w:b/>
          <w:i/>
          <w:sz w:val="24"/>
          <w:szCs w:val="24"/>
        </w:rPr>
      </w:pPr>
    </w:p>
    <w:p w14:paraId="57515D6B" w14:textId="79F16171" w:rsidR="00610BD0" w:rsidRPr="00D03B66" w:rsidRDefault="00610BD0" w:rsidP="00D03B66">
      <w:pPr>
        <w:pStyle w:val="TableSmall"/>
        <w:spacing w:line="360" w:lineRule="auto"/>
        <w:rPr>
          <w:sz w:val="24"/>
          <w:szCs w:val="24"/>
        </w:rPr>
      </w:pPr>
      <w:bookmarkStart w:id="37" w:name="_Toc71844104"/>
      <w:r w:rsidRPr="00D03B66">
        <w:rPr>
          <w:sz w:val="24"/>
          <w:szCs w:val="24"/>
        </w:rPr>
        <w:t xml:space="preserve">Table 1. </w:t>
      </w:r>
      <w:r w:rsidRPr="00D03B66">
        <w:rPr>
          <w:sz w:val="24"/>
          <w:szCs w:val="24"/>
        </w:rPr>
        <w:fldChar w:fldCharType="begin"/>
      </w:r>
      <w:r w:rsidRPr="00D03B66">
        <w:rPr>
          <w:sz w:val="24"/>
          <w:szCs w:val="24"/>
        </w:rPr>
        <w:instrText xml:space="preserve"> SEQ Table_1. \* ARABIC </w:instrText>
      </w:r>
      <w:r w:rsidRPr="00D03B66">
        <w:rPr>
          <w:sz w:val="24"/>
          <w:szCs w:val="24"/>
        </w:rPr>
        <w:fldChar w:fldCharType="separate"/>
      </w:r>
      <w:r w:rsidR="00FB1710">
        <w:rPr>
          <w:sz w:val="24"/>
          <w:szCs w:val="24"/>
        </w:rPr>
        <w:t>5</w:t>
      </w:r>
      <w:r w:rsidRPr="00D03B66">
        <w:rPr>
          <w:sz w:val="24"/>
          <w:szCs w:val="24"/>
        </w:rPr>
        <w:fldChar w:fldCharType="end"/>
      </w:r>
      <w:r w:rsidRPr="00D03B66">
        <w:rPr>
          <w:sz w:val="24"/>
          <w:szCs w:val="24"/>
        </w:rPr>
        <w:t xml:space="preserve">  </w:t>
      </w:r>
      <w:r w:rsidRPr="00D03B66">
        <w:rPr>
          <w:spacing w:val="1"/>
          <w:sz w:val="24"/>
          <w:szCs w:val="24"/>
        </w:rPr>
        <w:t xml:space="preserve"> Population </w:t>
      </w:r>
      <w:r w:rsidRPr="00D03B66">
        <w:rPr>
          <w:spacing w:val="2"/>
          <w:sz w:val="24"/>
          <w:szCs w:val="24"/>
        </w:rPr>
        <w:t>b</w:t>
      </w:r>
      <w:r w:rsidRPr="00D03B66">
        <w:rPr>
          <w:sz w:val="24"/>
          <w:szCs w:val="24"/>
        </w:rPr>
        <w:t>y</w:t>
      </w:r>
      <w:r w:rsidRPr="00D03B66">
        <w:rPr>
          <w:spacing w:val="-7"/>
          <w:sz w:val="24"/>
          <w:szCs w:val="24"/>
        </w:rPr>
        <w:t xml:space="preserve"> </w:t>
      </w:r>
      <w:r w:rsidRPr="00D03B66">
        <w:rPr>
          <w:spacing w:val="1"/>
          <w:sz w:val="24"/>
          <w:szCs w:val="24"/>
        </w:rPr>
        <w:t>S</w:t>
      </w:r>
      <w:r w:rsidRPr="00D03B66">
        <w:rPr>
          <w:sz w:val="24"/>
          <w:szCs w:val="24"/>
        </w:rPr>
        <w:t>pe</w:t>
      </w:r>
      <w:r w:rsidRPr="00D03B66">
        <w:rPr>
          <w:spacing w:val="-1"/>
          <w:sz w:val="24"/>
          <w:szCs w:val="24"/>
        </w:rPr>
        <w:t>c</w:t>
      </w:r>
      <w:r w:rsidRPr="00D03B66">
        <w:rPr>
          <w:spacing w:val="1"/>
          <w:sz w:val="24"/>
          <w:szCs w:val="24"/>
        </w:rPr>
        <w:t>i</w:t>
      </w:r>
      <w:r w:rsidRPr="00D03B66">
        <w:rPr>
          <w:spacing w:val="-1"/>
          <w:sz w:val="24"/>
          <w:szCs w:val="24"/>
        </w:rPr>
        <w:t>a</w:t>
      </w:r>
      <w:r w:rsidRPr="00D03B66">
        <w:rPr>
          <w:sz w:val="24"/>
          <w:szCs w:val="24"/>
        </w:rPr>
        <w:t>l</w:t>
      </w:r>
      <w:r w:rsidRPr="00D03B66">
        <w:rPr>
          <w:spacing w:val="2"/>
          <w:sz w:val="24"/>
          <w:szCs w:val="24"/>
        </w:rPr>
        <w:t xml:space="preserve"> </w:t>
      </w:r>
      <w:r w:rsidRPr="00D03B66">
        <w:rPr>
          <w:spacing w:val="-8"/>
          <w:sz w:val="24"/>
          <w:szCs w:val="24"/>
        </w:rPr>
        <w:t>A</w:t>
      </w:r>
      <w:r w:rsidRPr="00D03B66">
        <w:rPr>
          <w:sz w:val="24"/>
          <w:szCs w:val="24"/>
        </w:rPr>
        <w:t>ge groups</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37"/>
        <w:gridCol w:w="1757"/>
        <w:gridCol w:w="2286"/>
      </w:tblGrid>
      <w:tr w:rsidR="00610BD0" w:rsidRPr="005A6A61" w14:paraId="2730A4AC" w14:textId="77777777" w:rsidTr="002D60EB">
        <w:trPr>
          <w:trHeight w:hRule="exact" w:val="728"/>
        </w:trPr>
        <w:tc>
          <w:tcPr>
            <w:tcW w:w="2798" w:type="pct"/>
            <w:shd w:val="clear" w:color="auto" w:fill="E5B8B7" w:themeFill="accent2" w:themeFillTint="66"/>
          </w:tcPr>
          <w:p w14:paraId="6779C1F6" w14:textId="77777777" w:rsidR="00610BD0" w:rsidRPr="00D03B66" w:rsidRDefault="00610BD0" w:rsidP="00D03B66">
            <w:pPr>
              <w:widowControl w:val="0"/>
              <w:autoSpaceDE w:val="0"/>
              <w:autoSpaceDN w:val="0"/>
              <w:adjustRightInd w:val="0"/>
              <w:spacing w:after="0" w:line="240" w:lineRule="auto"/>
              <w:rPr>
                <w:rFonts w:ascii="Times New Roman" w:hAnsi="Times New Roman"/>
                <w:sz w:val="20"/>
                <w:szCs w:val="20"/>
              </w:rPr>
            </w:pPr>
            <w:r w:rsidRPr="00D03B66">
              <w:rPr>
                <w:rFonts w:ascii="Times New Roman" w:hAnsi="Times New Roman"/>
                <w:sz w:val="20"/>
                <w:szCs w:val="20"/>
              </w:rPr>
              <w:t xml:space="preserve">    Age group  </w:t>
            </w:r>
          </w:p>
          <w:p w14:paraId="4512F061" w14:textId="77777777" w:rsidR="00610BD0" w:rsidRPr="00D03B66" w:rsidRDefault="00610BD0" w:rsidP="00D03B66">
            <w:pPr>
              <w:widowControl w:val="0"/>
              <w:autoSpaceDE w:val="0"/>
              <w:autoSpaceDN w:val="0"/>
              <w:adjustRightInd w:val="0"/>
              <w:spacing w:after="0" w:line="240" w:lineRule="auto"/>
              <w:rPr>
                <w:rFonts w:ascii="Times New Roman" w:hAnsi="Times New Roman"/>
                <w:sz w:val="20"/>
                <w:szCs w:val="20"/>
              </w:rPr>
            </w:pPr>
          </w:p>
          <w:p w14:paraId="029C964E"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p>
        </w:tc>
        <w:tc>
          <w:tcPr>
            <w:tcW w:w="957" w:type="pct"/>
            <w:shd w:val="clear" w:color="auto" w:fill="E5B8B7" w:themeFill="accent2" w:themeFillTint="66"/>
            <w:vAlign w:val="center"/>
          </w:tcPr>
          <w:p w14:paraId="4C3ED260" w14:textId="77777777" w:rsidR="00610BD0" w:rsidRPr="00D03B66" w:rsidRDefault="00610BD0" w:rsidP="00D03B66">
            <w:pPr>
              <w:widowControl w:val="0"/>
              <w:autoSpaceDE w:val="0"/>
              <w:autoSpaceDN w:val="0"/>
              <w:adjustRightInd w:val="0"/>
              <w:spacing w:after="0" w:line="240" w:lineRule="auto"/>
              <w:jc w:val="center"/>
              <w:rPr>
                <w:rFonts w:ascii="Times New Roman" w:hAnsi="Times New Roman"/>
                <w:sz w:val="20"/>
                <w:szCs w:val="20"/>
              </w:rPr>
            </w:pPr>
          </w:p>
          <w:p w14:paraId="211994E1" w14:textId="77777777" w:rsidR="00610BD0" w:rsidRPr="00D03B66" w:rsidRDefault="00610BD0" w:rsidP="00D03B66">
            <w:pPr>
              <w:widowControl w:val="0"/>
              <w:autoSpaceDE w:val="0"/>
              <w:autoSpaceDN w:val="0"/>
              <w:adjustRightInd w:val="0"/>
              <w:spacing w:after="0" w:line="240" w:lineRule="auto"/>
              <w:ind w:right="105"/>
              <w:jc w:val="center"/>
              <w:rPr>
                <w:rFonts w:ascii="Times New Roman" w:hAnsi="Times New Roman"/>
                <w:sz w:val="20"/>
                <w:szCs w:val="20"/>
              </w:rPr>
            </w:pPr>
            <w:r w:rsidRPr="00D03B66">
              <w:rPr>
                <w:rFonts w:ascii="Times New Roman" w:hAnsi="Times New Roman"/>
                <w:b/>
                <w:bCs/>
                <w:spacing w:val="-1"/>
                <w:sz w:val="20"/>
                <w:szCs w:val="20"/>
              </w:rPr>
              <w:t>N</w:t>
            </w:r>
            <w:r w:rsidRPr="00D03B66">
              <w:rPr>
                <w:rFonts w:ascii="Times New Roman" w:hAnsi="Times New Roman"/>
                <w:b/>
                <w:bCs/>
                <w:sz w:val="20"/>
                <w:szCs w:val="20"/>
              </w:rPr>
              <w:t>u</w:t>
            </w:r>
            <w:r w:rsidRPr="00D03B66">
              <w:rPr>
                <w:rFonts w:ascii="Times New Roman" w:hAnsi="Times New Roman"/>
                <w:b/>
                <w:bCs/>
                <w:spacing w:val="1"/>
                <w:sz w:val="20"/>
                <w:szCs w:val="20"/>
              </w:rPr>
              <w:t>m</w:t>
            </w:r>
            <w:r w:rsidRPr="00D03B66">
              <w:rPr>
                <w:rFonts w:ascii="Times New Roman" w:hAnsi="Times New Roman"/>
                <w:b/>
                <w:bCs/>
                <w:sz w:val="20"/>
                <w:szCs w:val="20"/>
              </w:rPr>
              <w:t>ber</w:t>
            </w:r>
          </w:p>
          <w:p w14:paraId="6D714AB6" w14:textId="77777777" w:rsidR="00610BD0" w:rsidRPr="00D03B66" w:rsidRDefault="00610BD0" w:rsidP="00D03B66">
            <w:pPr>
              <w:widowControl w:val="0"/>
              <w:autoSpaceDE w:val="0"/>
              <w:autoSpaceDN w:val="0"/>
              <w:adjustRightInd w:val="0"/>
              <w:spacing w:after="0" w:line="240" w:lineRule="auto"/>
              <w:jc w:val="center"/>
              <w:rPr>
                <w:rFonts w:ascii="Times New Roman" w:hAnsi="Times New Roman"/>
                <w:sz w:val="20"/>
                <w:szCs w:val="20"/>
              </w:rPr>
            </w:pPr>
          </w:p>
          <w:p w14:paraId="2E4C1331"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p>
        </w:tc>
        <w:tc>
          <w:tcPr>
            <w:tcW w:w="1245" w:type="pct"/>
            <w:shd w:val="clear" w:color="auto" w:fill="E5B8B7" w:themeFill="accent2" w:themeFillTint="66"/>
            <w:vAlign w:val="center"/>
          </w:tcPr>
          <w:p w14:paraId="37890802" w14:textId="77777777" w:rsidR="00610BD0" w:rsidRPr="00D03B66" w:rsidRDefault="00610BD0" w:rsidP="00D03B66">
            <w:pPr>
              <w:widowControl w:val="0"/>
              <w:autoSpaceDE w:val="0"/>
              <w:autoSpaceDN w:val="0"/>
              <w:adjustRightInd w:val="0"/>
              <w:spacing w:after="0" w:line="240" w:lineRule="auto"/>
              <w:jc w:val="center"/>
              <w:rPr>
                <w:rFonts w:ascii="Times New Roman" w:hAnsi="Times New Roman"/>
                <w:sz w:val="20"/>
                <w:szCs w:val="20"/>
              </w:rPr>
            </w:pPr>
          </w:p>
          <w:p w14:paraId="1F04F9F6"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b/>
                <w:bCs/>
                <w:spacing w:val="1"/>
                <w:sz w:val="20"/>
                <w:szCs w:val="20"/>
              </w:rPr>
              <w:t>P</w:t>
            </w:r>
            <w:r w:rsidRPr="00D03B66">
              <w:rPr>
                <w:rFonts w:ascii="Times New Roman" w:hAnsi="Times New Roman"/>
                <w:b/>
                <w:bCs/>
                <w:spacing w:val="-1"/>
                <w:sz w:val="20"/>
                <w:szCs w:val="20"/>
              </w:rPr>
              <w:t>e</w:t>
            </w:r>
            <w:r w:rsidRPr="00D03B66">
              <w:rPr>
                <w:rFonts w:ascii="Times New Roman" w:hAnsi="Times New Roman"/>
                <w:b/>
                <w:bCs/>
                <w:sz w:val="20"/>
                <w:szCs w:val="20"/>
              </w:rPr>
              <w:t>r</w:t>
            </w:r>
            <w:r w:rsidRPr="00D03B66">
              <w:rPr>
                <w:rFonts w:ascii="Times New Roman" w:hAnsi="Times New Roman"/>
                <w:b/>
                <w:bCs/>
                <w:spacing w:val="-1"/>
                <w:sz w:val="20"/>
                <w:szCs w:val="20"/>
              </w:rPr>
              <w:t>ce</w:t>
            </w:r>
            <w:r w:rsidRPr="00D03B66">
              <w:rPr>
                <w:rFonts w:ascii="Times New Roman" w:hAnsi="Times New Roman"/>
                <w:b/>
                <w:bCs/>
                <w:sz w:val="20"/>
                <w:szCs w:val="20"/>
              </w:rPr>
              <w:t>nt</w:t>
            </w:r>
          </w:p>
          <w:p w14:paraId="1CF625EA" w14:textId="77777777" w:rsidR="00610BD0" w:rsidRPr="00D03B66" w:rsidRDefault="00610BD0" w:rsidP="00D03B66">
            <w:pPr>
              <w:widowControl w:val="0"/>
              <w:autoSpaceDE w:val="0"/>
              <w:autoSpaceDN w:val="0"/>
              <w:adjustRightInd w:val="0"/>
              <w:spacing w:after="0" w:line="240" w:lineRule="auto"/>
              <w:jc w:val="center"/>
              <w:rPr>
                <w:rFonts w:ascii="Times New Roman" w:hAnsi="Times New Roman"/>
                <w:sz w:val="20"/>
                <w:szCs w:val="20"/>
              </w:rPr>
            </w:pPr>
          </w:p>
          <w:p w14:paraId="2A1949CA"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p>
        </w:tc>
      </w:tr>
      <w:tr w:rsidR="00610BD0" w:rsidRPr="005A6A61" w14:paraId="54825C72" w14:textId="77777777" w:rsidTr="002D60EB">
        <w:trPr>
          <w:trHeight w:hRule="exact" w:val="285"/>
        </w:trPr>
        <w:tc>
          <w:tcPr>
            <w:tcW w:w="2798" w:type="pct"/>
          </w:tcPr>
          <w:p w14:paraId="102A2F9B" w14:textId="77777777" w:rsidR="00610BD0" w:rsidRPr="00D03B66" w:rsidRDefault="00610BD0" w:rsidP="00D03B66">
            <w:pPr>
              <w:widowControl w:val="0"/>
              <w:autoSpaceDE w:val="0"/>
              <w:autoSpaceDN w:val="0"/>
              <w:adjustRightInd w:val="0"/>
              <w:spacing w:after="0" w:line="240" w:lineRule="auto"/>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Les</w:t>
            </w:r>
            <w:r w:rsidRPr="00D03B66">
              <w:rPr>
                <w:rFonts w:ascii="Times New Roman" w:hAnsi="Times New Roman"/>
                <w:sz w:val="20"/>
                <w:szCs w:val="20"/>
              </w:rPr>
              <w:t xml:space="preserve">s </w:t>
            </w:r>
            <w:r w:rsidRPr="00D03B66">
              <w:rPr>
                <w:rFonts w:ascii="Times New Roman" w:hAnsi="Times New Roman"/>
                <w:spacing w:val="1"/>
                <w:sz w:val="20"/>
                <w:szCs w:val="20"/>
              </w:rPr>
              <w:t>t</w:t>
            </w:r>
            <w:r w:rsidRPr="00D03B66">
              <w:rPr>
                <w:rFonts w:ascii="Times New Roman" w:hAnsi="Times New Roman"/>
                <w:spacing w:val="-1"/>
                <w:sz w:val="20"/>
                <w:szCs w:val="20"/>
              </w:rPr>
              <w:t>ha</w:t>
            </w:r>
            <w:r w:rsidRPr="00D03B66">
              <w:rPr>
                <w:rFonts w:ascii="Times New Roman" w:hAnsi="Times New Roman"/>
                <w:sz w:val="20"/>
                <w:szCs w:val="20"/>
              </w:rPr>
              <w:t>n</w:t>
            </w:r>
            <w:r w:rsidRPr="00D03B66">
              <w:rPr>
                <w:rFonts w:ascii="Times New Roman" w:hAnsi="Times New Roman"/>
                <w:spacing w:val="1"/>
                <w:sz w:val="20"/>
                <w:szCs w:val="20"/>
              </w:rPr>
              <w:t xml:space="preserve"> </w:t>
            </w:r>
            <w:r w:rsidRPr="00D03B66">
              <w:rPr>
                <w:rFonts w:ascii="Times New Roman" w:hAnsi="Times New Roman"/>
                <w:spacing w:val="-1"/>
                <w:sz w:val="20"/>
                <w:szCs w:val="20"/>
              </w:rPr>
              <w:t>on</w:t>
            </w:r>
            <w:r w:rsidRPr="00D03B66">
              <w:rPr>
                <w:rFonts w:ascii="Times New Roman" w:hAnsi="Times New Roman"/>
                <w:sz w:val="20"/>
                <w:szCs w:val="20"/>
              </w:rPr>
              <w:t>e</w:t>
            </w:r>
            <w:r w:rsidRPr="00D03B66">
              <w:rPr>
                <w:rFonts w:ascii="Times New Roman" w:hAnsi="Times New Roman"/>
                <w:spacing w:val="-2"/>
                <w:sz w:val="20"/>
                <w:szCs w:val="20"/>
              </w:rPr>
              <w:t xml:space="preserve"> </w:t>
            </w:r>
            <w:r w:rsidRPr="00D03B66">
              <w:rPr>
                <w:rFonts w:ascii="Times New Roman" w:hAnsi="Times New Roman"/>
                <w:spacing w:val="1"/>
                <w:sz w:val="20"/>
                <w:szCs w:val="20"/>
              </w:rPr>
              <w:t>Y</w:t>
            </w:r>
            <w:r w:rsidRPr="00D03B66">
              <w:rPr>
                <w:rFonts w:ascii="Times New Roman" w:hAnsi="Times New Roman"/>
                <w:spacing w:val="-3"/>
                <w:sz w:val="20"/>
                <w:szCs w:val="20"/>
              </w:rPr>
              <w:t>e</w:t>
            </w:r>
            <w:r w:rsidRPr="00D03B66">
              <w:rPr>
                <w:rFonts w:ascii="Times New Roman" w:hAnsi="Times New Roman"/>
                <w:spacing w:val="-1"/>
                <w:sz w:val="20"/>
                <w:szCs w:val="20"/>
              </w:rPr>
              <w:t>a</w:t>
            </w:r>
            <w:r w:rsidRPr="00D03B66">
              <w:rPr>
                <w:rFonts w:ascii="Times New Roman" w:hAnsi="Times New Roman"/>
                <w:sz w:val="20"/>
                <w:szCs w:val="20"/>
              </w:rPr>
              <w:t>r</w:t>
            </w:r>
          </w:p>
        </w:tc>
        <w:tc>
          <w:tcPr>
            <w:tcW w:w="957" w:type="pct"/>
            <w:vAlign w:val="center"/>
          </w:tcPr>
          <w:p w14:paraId="3D710DF9"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17</w:t>
            </w:r>
            <w:r w:rsidRPr="00D03B66">
              <w:rPr>
                <w:rFonts w:ascii="Times New Roman" w:hAnsi="Times New Roman"/>
                <w:spacing w:val="1"/>
                <w:sz w:val="20"/>
                <w:szCs w:val="20"/>
              </w:rPr>
              <w:t>,</w:t>
            </w:r>
            <w:r w:rsidRPr="00D03B66">
              <w:rPr>
                <w:rFonts w:ascii="Times New Roman" w:hAnsi="Times New Roman"/>
                <w:spacing w:val="-1"/>
                <w:sz w:val="20"/>
                <w:szCs w:val="20"/>
              </w:rPr>
              <w:t>06</w:t>
            </w:r>
            <w:r w:rsidRPr="00D03B66">
              <w:rPr>
                <w:rFonts w:ascii="Times New Roman" w:hAnsi="Times New Roman"/>
                <w:sz w:val="20"/>
                <w:szCs w:val="20"/>
              </w:rPr>
              <w:t>5</w:t>
            </w:r>
          </w:p>
        </w:tc>
        <w:tc>
          <w:tcPr>
            <w:tcW w:w="1245" w:type="pct"/>
            <w:vAlign w:val="center"/>
          </w:tcPr>
          <w:p w14:paraId="3531D9EE" w14:textId="77777777" w:rsidR="00610BD0" w:rsidRPr="00D03B66" w:rsidRDefault="00610BD0" w:rsidP="00D03B66">
            <w:pPr>
              <w:widowControl w:val="0"/>
              <w:autoSpaceDE w:val="0"/>
              <w:autoSpaceDN w:val="0"/>
              <w:adjustRightInd w:val="0"/>
              <w:spacing w:after="0" w:line="240" w:lineRule="auto"/>
              <w:jc w:val="center"/>
              <w:rPr>
                <w:rFonts w:ascii="Times New Roman" w:hAnsi="Times New Roman"/>
                <w:sz w:val="20"/>
                <w:szCs w:val="20"/>
              </w:rPr>
            </w:pPr>
            <w:r w:rsidRPr="00D03B66">
              <w:rPr>
                <w:rFonts w:ascii="Times New Roman" w:hAnsi="Times New Roman"/>
                <w:spacing w:val="-1"/>
                <w:sz w:val="20"/>
                <w:szCs w:val="20"/>
              </w:rPr>
              <w:t xml:space="preserve">         3</w:t>
            </w:r>
            <w:r w:rsidRPr="00D03B66">
              <w:rPr>
                <w:rFonts w:ascii="Times New Roman" w:hAnsi="Times New Roman"/>
                <w:spacing w:val="1"/>
                <w:sz w:val="20"/>
                <w:szCs w:val="20"/>
              </w:rPr>
              <w:t>.</w:t>
            </w:r>
            <w:r w:rsidRPr="00D03B66">
              <w:rPr>
                <w:rFonts w:ascii="Times New Roman" w:hAnsi="Times New Roman"/>
                <w:sz w:val="20"/>
                <w:szCs w:val="20"/>
              </w:rPr>
              <w:t>5</w:t>
            </w:r>
          </w:p>
        </w:tc>
      </w:tr>
      <w:tr w:rsidR="00610BD0" w:rsidRPr="005A6A61" w14:paraId="2F30870F" w14:textId="77777777" w:rsidTr="002D60EB">
        <w:trPr>
          <w:trHeight w:hRule="exact" w:val="288"/>
        </w:trPr>
        <w:tc>
          <w:tcPr>
            <w:tcW w:w="2798" w:type="pct"/>
          </w:tcPr>
          <w:p w14:paraId="28216B37"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0</w:t>
            </w:r>
            <w:r w:rsidRPr="00D03B66">
              <w:rPr>
                <w:rFonts w:ascii="Times New Roman" w:hAnsi="Times New Roman"/>
                <w:spacing w:val="-1"/>
                <w:sz w:val="20"/>
                <w:szCs w:val="20"/>
              </w:rPr>
              <w:t>-</w:t>
            </w:r>
            <w:r w:rsidRPr="00D03B66">
              <w:rPr>
                <w:rFonts w:ascii="Times New Roman" w:hAnsi="Times New Roman"/>
                <w:sz w:val="20"/>
                <w:szCs w:val="20"/>
              </w:rPr>
              <w:t>4</w:t>
            </w:r>
            <w:r w:rsidRPr="00D03B66">
              <w:rPr>
                <w:rFonts w:ascii="Times New Roman" w:hAnsi="Times New Roman"/>
                <w:spacing w:val="1"/>
                <w:sz w:val="20"/>
                <w:szCs w:val="20"/>
              </w:rPr>
              <w:t xml:space="preserve"> Y</w:t>
            </w:r>
            <w:r w:rsidRPr="00D03B66">
              <w:rPr>
                <w:rFonts w:ascii="Times New Roman" w:hAnsi="Times New Roman"/>
                <w:spacing w:val="-1"/>
                <w:sz w:val="20"/>
                <w:szCs w:val="20"/>
              </w:rPr>
              <w:t>ear</w:t>
            </w:r>
            <w:r w:rsidRPr="00D03B66">
              <w:rPr>
                <w:rFonts w:ascii="Times New Roman" w:hAnsi="Times New Roman"/>
                <w:sz w:val="20"/>
                <w:szCs w:val="20"/>
              </w:rPr>
              <w:t>s</w:t>
            </w:r>
          </w:p>
        </w:tc>
        <w:tc>
          <w:tcPr>
            <w:tcW w:w="957" w:type="pct"/>
            <w:vAlign w:val="center"/>
          </w:tcPr>
          <w:p w14:paraId="251AE2BE"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89</w:t>
            </w:r>
            <w:r w:rsidRPr="00D03B66">
              <w:rPr>
                <w:rFonts w:ascii="Times New Roman" w:hAnsi="Times New Roman"/>
                <w:spacing w:val="1"/>
                <w:sz w:val="20"/>
                <w:szCs w:val="20"/>
              </w:rPr>
              <w:t>,</w:t>
            </w:r>
            <w:r w:rsidRPr="00D03B66">
              <w:rPr>
                <w:rFonts w:ascii="Times New Roman" w:hAnsi="Times New Roman"/>
                <w:spacing w:val="-1"/>
                <w:sz w:val="20"/>
                <w:szCs w:val="20"/>
              </w:rPr>
              <w:t>37</w:t>
            </w:r>
            <w:r w:rsidRPr="00D03B66">
              <w:rPr>
                <w:rFonts w:ascii="Times New Roman" w:hAnsi="Times New Roman"/>
                <w:sz w:val="20"/>
                <w:szCs w:val="20"/>
              </w:rPr>
              <w:t>0</w:t>
            </w:r>
          </w:p>
        </w:tc>
        <w:tc>
          <w:tcPr>
            <w:tcW w:w="1245" w:type="pct"/>
            <w:vAlign w:val="center"/>
          </w:tcPr>
          <w:p w14:paraId="13794AA0"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18</w:t>
            </w:r>
            <w:r w:rsidRPr="00D03B66">
              <w:rPr>
                <w:rFonts w:ascii="Times New Roman" w:hAnsi="Times New Roman"/>
                <w:spacing w:val="1"/>
                <w:sz w:val="20"/>
                <w:szCs w:val="20"/>
              </w:rPr>
              <w:t>.</w:t>
            </w:r>
            <w:r w:rsidRPr="00D03B66">
              <w:rPr>
                <w:rFonts w:ascii="Times New Roman" w:hAnsi="Times New Roman"/>
                <w:sz w:val="20"/>
                <w:szCs w:val="20"/>
              </w:rPr>
              <w:t>6</w:t>
            </w:r>
          </w:p>
        </w:tc>
      </w:tr>
      <w:tr w:rsidR="00610BD0" w:rsidRPr="005A6A61" w14:paraId="6D63793A" w14:textId="77777777" w:rsidTr="002D60EB">
        <w:trPr>
          <w:trHeight w:hRule="exact" w:val="288"/>
        </w:trPr>
        <w:tc>
          <w:tcPr>
            <w:tcW w:w="2798" w:type="pct"/>
          </w:tcPr>
          <w:p w14:paraId="73BA275C"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0</w:t>
            </w:r>
            <w:r w:rsidRPr="00D03B66">
              <w:rPr>
                <w:rFonts w:ascii="Times New Roman" w:hAnsi="Times New Roman"/>
                <w:spacing w:val="-1"/>
                <w:sz w:val="20"/>
                <w:szCs w:val="20"/>
              </w:rPr>
              <w:t>-</w:t>
            </w:r>
            <w:r w:rsidRPr="00D03B66">
              <w:rPr>
                <w:rFonts w:ascii="Times New Roman" w:hAnsi="Times New Roman"/>
                <w:sz w:val="20"/>
                <w:szCs w:val="20"/>
              </w:rPr>
              <w:t>8</w:t>
            </w:r>
            <w:r w:rsidRPr="00D03B66">
              <w:rPr>
                <w:rFonts w:ascii="Times New Roman" w:hAnsi="Times New Roman"/>
                <w:spacing w:val="1"/>
                <w:sz w:val="20"/>
                <w:szCs w:val="20"/>
              </w:rPr>
              <w:t xml:space="preserve"> Y</w:t>
            </w:r>
            <w:r w:rsidRPr="00D03B66">
              <w:rPr>
                <w:rFonts w:ascii="Times New Roman" w:hAnsi="Times New Roman"/>
                <w:spacing w:val="-1"/>
                <w:sz w:val="20"/>
                <w:szCs w:val="20"/>
              </w:rPr>
              <w:t>ear</w:t>
            </w:r>
            <w:r w:rsidRPr="00D03B66">
              <w:rPr>
                <w:rFonts w:ascii="Times New Roman" w:hAnsi="Times New Roman"/>
                <w:sz w:val="20"/>
                <w:szCs w:val="20"/>
              </w:rPr>
              <w:t>s</w:t>
            </w:r>
          </w:p>
        </w:tc>
        <w:tc>
          <w:tcPr>
            <w:tcW w:w="957" w:type="pct"/>
            <w:vAlign w:val="center"/>
          </w:tcPr>
          <w:p w14:paraId="4784D741"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158</w:t>
            </w:r>
            <w:r w:rsidRPr="00D03B66">
              <w:rPr>
                <w:rFonts w:ascii="Times New Roman" w:hAnsi="Times New Roman"/>
                <w:spacing w:val="1"/>
                <w:sz w:val="20"/>
                <w:szCs w:val="20"/>
              </w:rPr>
              <w:t>,</w:t>
            </w:r>
            <w:r w:rsidRPr="00D03B66">
              <w:rPr>
                <w:rFonts w:ascii="Times New Roman" w:hAnsi="Times New Roman"/>
                <w:spacing w:val="-1"/>
                <w:sz w:val="20"/>
                <w:szCs w:val="20"/>
              </w:rPr>
              <w:t>03</w:t>
            </w:r>
            <w:r w:rsidRPr="00D03B66">
              <w:rPr>
                <w:rFonts w:ascii="Times New Roman" w:hAnsi="Times New Roman"/>
                <w:sz w:val="20"/>
                <w:szCs w:val="20"/>
              </w:rPr>
              <w:t>9</w:t>
            </w:r>
          </w:p>
        </w:tc>
        <w:tc>
          <w:tcPr>
            <w:tcW w:w="1245" w:type="pct"/>
            <w:vAlign w:val="center"/>
          </w:tcPr>
          <w:p w14:paraId="4E42A291"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32</w:t>
            </w:r>
            <w:r w:rsidRPr="00D03B66">
              <w:rPr>
                <w:rFonts w:ascii="Times New Roman" w:hAnsi="Times New Roman"/>
                <w:spacing w:val="1"/>
                <w:sz w:val="20"/>
                <w:szCs w:val="20"/>
              </w:rPr>
              <w:t>.</w:t>
            </w:r>
            <w:r w:rsidRPr="00D03B66">
              <w:rPr>
                <w:rFonts w:ascii="Times New Roman" w:hAnsi="Times New Roman"/>
                <w:sz w:val="20"/>
                <w:szCs w:val="20"/>
              </w:rPr>
              <w:t>8</w:t>
            </w:r>
          </w:p>
        </w:tc>
      </w:tr>
      <w:tr w:rsidR="00610BD0" w:rsidRPr="005A6A61" w14:paraId="04975C20" w14:textId="77777777" w:rsidTr="002D60EB">
        <w:trPr>
          <w:trHeight w:hRule="exact" w:val="288"/>
        </w:trPr>
        <w:tc>
          <w:tcPr>
            <w:tcW w:w="2798" w:type="pct"/>
          </w:tcPr>
          <w:p w14:paraId="1C2E9D22"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2</w:t>
            </w:r>
            <w:r w:rsidRPr="00D03B66">
              <w:rPr>
                <w:rFonts w:ascii="Times New Roman" w:hAnsi="Times New Roman"/>
                <w:spacing w:val="-1"/>
                <w:sz w:val="20"/>
                <w:szCs w:val="20"/>
              </w:rPr>
              <w:t>-</w:t>
            </w:r>
            <w:r w:rsidRPr="00D03B66">
              <w:rPr>
                <w:rFonts w:ascii="Times New Roman" w:hAnsi="Times New Roman"/>
                <w:sz w:val="20"/>
                <w:szCs w:val="20"/>
              </w:rPr>
              <w:t>8</w:t>
            </w:r>
            <w:r w:rsidRPr="00D03B66">
              <w:rPr>
                <w:rFonts w:ascii="Times New Roman" w:hAnsi="Times New Roman"/>
                <w:spacing w:val="1"/>
                <w:sz w:val="20"/>
                <w:szCs w:val="20"/>
              </w:rPr>
              <w:t xml:space="preserve"> Y</w:t>
            </w:r>
            <w:r w:rsidRPr="00D03B66">
              <w:rPr>
                <w:rFonts w:ascii="Times New Roman" w:hAnsi="Times New Roman"/>
                <w:spacing w:val="-1"/>
                <w:sz w:val="20"/>
                <w:szCs w:val="20"/>
              </w:rPr>
              <w:t>ear</w:t>
            </w:r>
            <w:r w:rsidRPr="00D03B66">
              <w:rPr>
                <w:rFonts w:ascii="Times New Roman" w:hAnsi="Times New Roman"/>
                <w:sz w:val="20"/>
                <w:szCs w:val="20"/>
              </w:rPr>
              <w:t>s</w:t>
            </w:r>
          </w:p>
        </w:tc>
        <w:tc>
          <w:tcPr>
            <w:tcW w:w="957" w:type="pct"/>
            <w:vAlign w:val="center"/>
          </w:tcPr>
          <w:p w14:paraId="434EECF4"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124</w:t>
            </w:r>
            <w:r w:rsidRPr="00D03B66">
              <w:rPr>
                <w:rFonts w:ascii="Times New Roman" w:hAnsi="Times New Roman"/>
                <w:spacing w:val="1"/>
                <w:sz w:val="20"/>
                <w:szCs w:val="20"/>
              </w:rPr>
              <w:t>,</w:t>
            </w:r>
            <w:r w:rsidRPr="00D03B66">
              <w:rPr>
                <w:rFonts w:ascii="Times New Roman" w:hAnsi="Times New Roman"/>
                <w:spacing w:val="-1"/>
                <w:sz w:val="20"/>
                <w:szCs w:val="20"/>
              </w:rPr>
              <w:t>17</w:t>
            </w:r>
            <w:r w:rsidRPr="00D03B66">
              <w:rPr>
                <w:rFonts w:ascii="Times New Roman" w:hAnsi="Times New Roman"/>
                <w:sz w:val="20"/>
                <w:szCs w:val="20"/>
              </w:rPr>
              <w:t>6</w:t>
            </w:r>
          </w:p>
        </w:tc>
        <w:tc>
          <w:tcPr>
            <w:tcW w:w="1245" w:type="pct"/>
            <w:vAlign w:val="center"/>
          </w:tcPr>
          <w:p w14:paraId="45E5310B"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25</w:t>
            </w:r>
            <w:r w:rsidRPr="00D03B66">
              <w:rPr>
                <w:rFonts w:ascii="Times New Roman" w:hAnsi="Times New Roman"/>
                <w:spacing w:val="1"/>
                <w:sz w:val="20"/>
                <w:szCs w:val="20"/>
              </w:rPr>
              <w:t>.</w:t>
            </w:r>
            <w:r w:rsidRPr="00D03B66">
              <w:rPr>
                <w:rFonts w:ascii="Times New Roman" w:hAnsi="Times New Roman"/>
                <w:sz w:val="20"/>
                <w:szCs w:val="20"/>
              </w:rPr>
              <w:t>8</w:t>
            </w:r>
          </w:p>
        </w:tc>
      </w:tr>
      <w:tr w:rsidR="00610BD0" w:rsidRPr="005A6A61" w14:paraId="1DAFC2B0" w14:textId="77777777" w:rsidTr="002D60EB">
        <w:trPr>
          <w:trHeight w:hRule="exact" w:val="288"/>
        </w:trPr>
        <w:tc>
          <w:tcPr>
            <w:tcW w:w="2798" w:type="pct"/>
          </w:tcPr>
          <w:p w14:paraId="3DB5E508"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2</w:t>
            </w:r>
            <w:r w:rsidRPr="00D03B66">
              <w:rPr>
                <w:rFonts w:ascii="Times New Roman" w:hAnsi="Times New Roman"/>
                <w:spacing w:val="-1"/>
                <w:sz w:val="20"/>
                <w:szCs w:val="20"/>
              </w:rPr>
              <w:t>-1</w:t>
            </w:r>
            <w:r w:rsidRPr="00D03B66">
              <w:rPr>
                <w:rFonts w:ascii="Times New Roman" w:hAnsi="Times New Roman"/>
                <w:sz w:val="20"/>
                <w:szCs w:val="20"/>
              </w:rPr>
              <w:t>7</w:t>
            </w:r>
            <w:r w:rsidRPr="00D03B66">
              <w:rPr>
                <w:rFonts w:ascii="Times New Roman" w:hAnsi="Times New Roman"/>
                <w:spacing w:val="1"/>
                <w:sz w:val="20"/>
                <w:szCs w:val="20"/>
              </w:rPr>
              <w:t xml:space="preserve"> Y</w:t>
            </w:r>
            <w:r w:rsidRPr="00D03B66">
              <w:rPr>
                <w:rFonts w:ascii="Times New Roman" w:hAnsi="Times New Roman"/>
                <w:spacing w:val="-1"/>
                <w:sz w:val="20"/>
                <w:szCs w:val="20"/>
              </w:rPr>
              <w:t>ear</w:t>
            </w:r>
            <w:r w:rsidRPr="00D03B66">
              <w:rPr>
                <w:rFonts w:ascii="Times New Roman" w:hAnsi="Times New Roman"/>
                <w:sz w:val="20"/>
                <w:szCs w:val="20"/>
              </w:rPr>
              <w:t>s</w:t>
            </w:r>
          </w:p>
        </w:tc>
        <w:tc>
          <w:tcPr>
            <w:tcW w:w="957" w:type="pct"/>
            <w:vAlign w:val="center"/>
          </w:tcPr>
          <w:p w14:paraId="06204099"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251</w:t>
            </w:r>
            <w:r w:rsidRPr="00D03B66">
              <w:rPr>
                <w:rFonts w:ascii="Times New Roman" w:hAnsi="Times New Roman"/>
                <w:spacing w:val="1"/>
                <w:sz w:val="20"/>
                <w:szCs w:val="20"/>
              </w:rPr>
              <w:t>,</w:t>
            </w:r>
            <w:r w:rsidRPr="00D03B66">
              <w:rPr>
                <w:rFonts w:ascii="Times New Roman" w:hAnsi="Times New Roman"/>
                <w:spacing w:val="-1"/>
                <w:sz w:val="20"/>
                <w:szCs w:val="20"/>
              </w:rPr>
              <w:t>32</w:t>
            </w:r>
            <w:r w:rsidRPr="00D03B66">
              <w:rPr>
                <w:rFonts w:ascii="Times New Roman" w:hAnsi="Times New Roman"/>
                <w:sz w:val="20"/>
                <w:szCs w:val="20"/>
              </w:rPr>
              <w:t>6</w:t>
            </w:r>
          </w:p>
        </w:tc>
        <w:tc>
          <w:tcPr>
            <w:tcW w:w="1245" w:type="pct"/>
            <w:vAlign w:val="center"/>
          </w:tcPr>
          <w:p w14:paraId="1E5AD526"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52</w:t>
            </w:r>
            <w:r w:rsidRPr="00D03B66">
              <w:rPr>
                <w:rFonts w:ascii="Times New Roman" w:hAnsi="Times New Roman"/>
                <w:spacing w:val="1"/>
                <w:sz w:val="20"/>
                <w:szCs w:val="20"/>
              </w:rPr>
              <w:t>.</w:t>
            </w:r>
            <w:r w:rsidRPr="00D03B66">
              <w:rPr>
                <w:rFonts w:ascii="Times New Roman" w:hAnsi="Times New Roman"/>
                <w:sz w:val="20"/>
                <w:szCs w:val="20"/>
              </w:rPr>
              <w:t>2</w:t>
            </w:r>
          </w:p>
        </w:tc>
      </w:tr>
      <w:tr w:rsidR="00610BD0" w:rsidRPr="005A6A61" w14:paraId="0476A5A4" w14:textId="77777777" w:rsidTr="002D60EB">
        <w:trPr>
          <w:trHeight w:hRule="exact" w:val="288"/>
        </w:trPr>
        <w:tc>
          <w:tcPr>
            <w:tcW w:w="2798" w:type="pct"/>
          </w:tcPr>
          <w:p w14:paraId="7ACC9008"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6</w:t>
            </w:r>
            <w:r w:rsidRPr="00D03B66">
              <w:rPr>
                <w:rFonts w:ascii="Times New Roman" w:hAnsi="Times New Roman"/>
                <w:spacing w:val="-1"/>
                <w:sz w:val="20"/>
                <w:szCs w:val="20"/>
              </w:rPr>
              <w:t>-1</w:t>
            </w:r>
            <w:r w:rsidRPr="00D03B66">
              <w:rPr>
                <w:rFonts w:ascii="Times New Roman" w:hAnsi="Times New Roman"/>
                <w:sz w:val="20"/>
                <w:szCs w:val="20"/>
              </w:rPr>
              <w:t>2</w:t>
            </w:r>
            <w:r w:rsidRPr="00D03B66">
              <w:rPr>
                <w:rFonts w:ascii="Times New Roman" w:hAnsi="Times New Roman"/>
                <w:spacing w:val="1"/>
                <w:sz w:val="20"/>
                <w:szCs w:val="20"/>
              </w:rPr>
              <w:t xml:space="preserve"> Y</w:t>
            </w:r>
            <w:r w:rsidRPr="00D03B66">
              <w:rPr>
                <w:rFonts w:ascii="Times New Roman" w:hAnsi="Times New Roman"/>
                <w:spacing w:val="-1"/>
                <w:sz w:val="20"/>
                <w:szCs w:val="20"/>
              </w:rPr>
              <w:t>ear</w:t>
            </w:r>
            <w:r w:rsidRPr="00D03B66">
              <w:rPr>
                <w:rFonts w:ascii="Times New Roman" w:hAnsi="Times New Roman"/>
                <w:sz w:val="20"/>
                <w:szCs w:val="20"/>
              </w:rPr>
              <w:t>s</w:t>
            </w:r>
          </w:p>
        </w:tc>
        <w:tc>
          <w:tcPr>
            <w:tcW w:w="957" w:type="pct"/>
            <w:vAlign w:val="center"/>
          </w:tcPr>
          <w:p w14:paraId="14BE88A8"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112</w:t>
            </w:r>
            <w:r w:rsidRPr="00D03B66">
              <w:rPr>
                <w:rFonts w:ascii="Times New Roman" w:hAnsi="Times New Roman"/>
                <w:spacing w:val="1"/>
                <w:sz w:val="20"/>
                <w:szCs w:val="20"/>
              </w:rPr>
              <w:t>,</w:t>
            </w:r>
            <w:r w:rsidRPr="00D03B66">
              <w:rPr>
                <w:rFonts w:ascii="Times New Roman" w:hAnsi="Times New Roman"/>
                <w:spacing w:val="-1"/>
                <w:sz w:val="20"/>
                <w:szCs w:val="20"/>
              </w:rPr>
              <w:t>79</w:t>
            </w:r>
            <w:r w:rsidRPr="00D03B66">
              <w:rPr>
                <w:rFonts w:ascii="Times New Roman" w:hAnsi="Times New Roman"/>
                <w:sz w:val="20"/>
                <w:szCs w:val="20"/>
              </w:rPr>
              <w:t>6</w:t>
            </w:r>
          </w:p>
        </w:tc>
        <w:tc>
          <w:tcPr>
            <w:tcW w:w="1245" w:type="pct"/>
            <w:vAlign w:val="center"/>
          </w:tcPr>
          <w:p w14:paraId="6C8D5159"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23</w:t>
            </w:r>
            <w:r w:rsidRPr="00D03B66">
              <w:rPr>
                <w:rFonts w:ascii="Times New Roman" w:hAnsi="Times New Roman"/>
                <w:spacing w:val="1"/>
                <w:sz w:val="20"/>
                <w:szCs w:val="20"/>
              </w:rPr>
              <w:t>.</w:t>
            </w:r>
            <w:r w:rsidRPr="00D03B66">
              <w:rPr>
                <w:rFonts w:ascii="Times New Roman" w:hAnsi="Times New Roman"/>
                <w:sz w:val="20"/>
                <w:szCs w:val="20"/>
              </w:rPr>
              <w:t>4</w:t>
            </w:r>
          </w:p>
        </w:tc>
      </w:tr>
      <w:tr w:rsidR="00610BD0" w:rsidRPr="005A6A61" w14:paraId="46E66451" w14:textId="77777777" w:rsidTr="002D60EB">
        <w:trPr>
          <w:trHeight w:hRule="exact" w:val="288"/>
        </w:trPr>
        <w:tc>
          <w:tcPr>
            <w:tcW w:w="2798" w:type="pct"/>
          </w:tcPr>
          <w:p w14:paraId="56BD440B"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6</w:t>
            </w:r>
            <w:r w:rsidRPr="00D03B66">
              <w:rPr>
                <w:rFonts w:ascii="Times New Roman" w:hAnsi="Times New Roman"/>
                <w:spacing w:val="-1"/>
                <w:sz w:val="20"/>
                <w:szCs w:val="20"/>
              </w:rPr>
              <w:t>-1</w:t>
            </w:r>
            <w:r w:rsidRPr="00D03B66">
              <w:rPr>
                <w:rFonts w:ascii="Times New Roman" w:hAnsi="Times New Roman"/>
                <w:sz w:val="20"/>
                <w:szCs w:val="20"/>
              </w:rPr>
              <w:t>5</w:t>
            </w:r>
            <w:r w:rsidRPr="00D03B66">
              <w:rPr>
                <w:rFonts w:ascii="Times New Roman" w:hAnsi="Times New Roman"/>
                <w:spacing w:val="1"/>
                <w:sz w:val="20"/>
                <w:szCs w:val="20"/>
              </w:rPr>
              <w:t xml:space="preserve"> Y</w:t>
            </w:r>
            <w:r w:rsidRPr="00D03B66">
              <w:rPr>
                <w:rFonts w:ascii="Times New Roman" w:hAnsi="Times New Roman"/>
                <w:spacing w:val="-1"/>
                <w:sz w:val="20"/>
                <w:szCs w:val="20"/>
              </w:rPr>
              <w:t>ear</w:t>
            </w:r>
            <w:r w:rsidRPr="00D03B66">
              <w:rPr>
                <w:rFonts w:ascii="Times New Roman" w:hAnsi="Times New Roman"/>
                <w:sz w:val="20"/>
                <w:szCs w:val="20"/>
              </w:rPr>
              <w:t>s</w:t>
            </w:r>
          </w:p>
        </w:tc>
        <w:tc>
          <w:tcPr>
            <w:tcW w:w="957" w:type="pct"/>
            <w:vAlign w:val="center"/>
          </w:tcPr>
          <w:p w14:paraId="35E82E11"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155</w:t>
            </w:r>
            <w:r w:rsidRPr="00D03B66">
              <w:rPr>
                <w:rFonts w:ascii="Times New Roman" w:hAnsi="Times New Roman"/>
                <w:spacing w:val="1"/>
                <w:sz w:val="20"/>
                <w:szCs w:val="20"/>
              </w:rPr>
              <w:t>,</w:t>
            </w:r>
            <w:r w:rsidRPr="00D03B66">
              <w:rPr>
                <w:rFonts w:ascii="Times New Roman" w:hAnsi="Times New Roman"/>
                <w:spacing w:val="-1"/>
                <w:sz w:val="20"/>
                <w:szCs w:val="20"/>
              </w:rPr>
              <w:t>79</w:t>
            </w:r>
            <w:r w:rsidRPr="00D03B66">
              <w:rPr>
                <w:rFonts w:ascii="Times New Roman" w:hAnsi="Times New Roman"/>
                <w:sz w:val="20"/>
                <w:szCs w:val="20"/>
              </w:rPr>
              <w:t>6</w:t>
            </w:r>
          </w:p>
        </w:tc>
        <w:tc>
          <w:tcPr>
            <w:tcW w:w="1245" w:type="pct"/>
            <w:vAlign w:val="center"/>
          </w:tcPr>
          <w:p w14:paraId="273C1460"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32</w:t>
            </w:r>
            <w:r w:rsidRPr="00D03B66">
              <w:rPr>
                <w:rFonts w:ascii="Times New Roman" w:hAnsi="Times New Roman"/>
                <w:spacing w:val="1"/>
                <w:sz w:val="20"/>
                <w:szCs w:val="20"/>
              </w:rPr>
              <w:t>.</w:t>
            </w:r>
            <w:r w:rsidRPr="00D03B66">
              <w:rPr>
                <w:rFonts w:ascii="Times New Roman" w:hAnsi="Times New Roman"/>
                <w:sz w:val="20"/>
                <w:szCs w:val="20"/>
              </w:rPr>
              <w:t>3</w:t>
            </w:r>
          </w:p>
        </w:tc>
      </w:tr>
      <w:tr w:rsidR="00610BD0" w:rsidRPr="005A6A61" w14:paraId="0A8E2C41" w14:textId="77777777" w:rsidTr="002D60EB">
        <w:trPr>
          <w:trHeight w:hRule="exact" w:val="288"/>
        </w:trPr>
        <w:tc>
          <w:tcPr>
            <w:tcW w:w="2798" w:type="pct"/>
          </w:tcPr>
          <w:p w14:paraId="0FA34F2C"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1</w:t>
            </w:r>
            <w:r w:rsidRPr="00D03B66">
              <w:rPr>
                <w:rFonts w:ascii="Times New Roman" w:hAnsi="Times New Roman"/>
                <w:spacing w:val="1"/>
                <w:sz w:val="20"/>
                <w:szCs w:val="20"/>
              </w:rPr>
              <w:t>0</w:t>
            </w:r>
            <w:r w:rsidRPr="00D03B66">
              <w:rPr>
                <w:rFonts w:ascii="Times New Roman" w:hAnsi="Times New Roman"/>
                <w:spacing w:val="-1"/>
                <w:sz w:val="20"/>
                <w:szCs w:val="20"/>
              </w:rPr>
              <w:t>-1</w:t>
            </w:r>
            <w:r w:rsidRPr="00D03B66">
              <w:rPr>
                <w:rFonts w:ascii="Times New Roman" w:hAnsi="Times New Roman"/>
                <w:sz w:val="20"/>
                <w:szCs w:val="20"/>
              </w:rPr>
              <w:t>5</w:t>
            </w:r>
            <w:r w:rsidRPr="00D03B66">
              <w:rPr>
                <w:rFonts w:ascii="Times New Roman" w:hAnsi="Times New Roman"/>
                <w:spacing w:val="1"/>
                <w:sz w:val="20"/>
                <w:szCs w:val="20"/>
              </w:rPr>
              <w:t xml:space="preserve"> Y</w:t>
            </w:r>
            <w:r w:rsidRPr="00D03B66">
              <w:rPr>
                <w:rFonts w:ascii="Times New Roman" w:hAnsi="Times New Roman"/>
                <w:spacing w:val="-1"/>
                <w:sz w:val="20"/>
                <w:szCs w:val="20"/>
              </w:rPr>
              <w:t>ear</w:t>
            </w:r>
            <w:r w:rsidRPr="00D03B66">
              <w:rPr>
                <w:rFonts w:ascii="Times New Roman" w:hAnsi="Times New Roman"/>
                <w:sz w:val="20"/>
                <w:szCs w:val="20"/>
              </w:rPr>
              <w:t>s</w:t>
            </w:r>
          </w:p>
        </w:tc>
        <w:tc>
          <w:tcPr>
            <w:tcW w:w="957" w:type="pct"/>
            <w:vAlign w:val="center"/>
          </w:tcPr>
          <w:p w14:paraId="0720F300"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88</w:t>
            </w:r>
            <w:r w:rsidRPr="00D03B66">
              <w:rPr>
                <w:rFonts w:ascii="Times New Roman" w:hAnsi="Times New Roman"/>
                <w:spacing w:val="1"/>
                <w:sz w:val="20"/>
                <w:szCs w:val="20"/>
              </w:rPr>
              <w:t>,</w:t>
            </w:r>
            <w:r w:rsidRPr="00D03B66">
              <w:rPr>
                <w:rFonts w:ascii="Times New Roman" w:hAnsi="Times New Roman"/>
                <w:spacing w:val="-1"/>
                <w:sz w:val="20"/>
                <w:szCs w:val="20"/>
              </w:rPr>
              <w:t>87</w:t>
            </w:r>
            <w:r w:rsidRPr="00D03B66">
              <w:rPr>
                <w:rFonts w:ascii="Times New Roman" w:hAnsi="Times New Roman"/>
                <w:sz w:val="20"/>
                <w:szCs w:val="20"/>
              </w:rPr>
              <w:t>6</w:t>
            </w:r>
          </w:p>
        </w:tc>
        <w:tc>
          <w:tcPr>
            <w:tcW w:w="1245" w:type="pct"/>
            <w:vAlign w:val="center"/>
          </w:tcPr>
          <w:p w14:paraId="1616FA54"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18</w:t>
            </w:r>
            <w:r w:rsidRPr="00D03B66">
              <w:rPr>
                <w:rFonts w:ascii="Times New Roman" w:hAnsi="Times New Roman"/>
                <w:spacing w:val="1"/>
                <w:sz w:val="20"/>
                <w:szCs w:val="20"/>
              </w:rPr>
              <w:t>.</w:t>
            </w:r>
            <w:r w:rsidRPr="00D03B66">
              <w:rPr>
                <w:rFonts w:ascii="Times New Roman" w:hAnsi="Times New Roman"/>
                <w:sz w:val="20"/>
                <w:szCs w:val="20"/>
              </w:rPr>
              <w:t>5</w:t>
            </w:r>
          </w:p>
        </w:tc>
      </w:tr>
      <w:tr w:rsidR="00610BD0" w:rsidRPr="005A6A61" w14:paraId="58B2EA23" w14:textId="77777777" w:rsidTr="002D60EB">
        <w:trPr>
          <w:trHeight w:hRule="exact" w:val="288"/>
        </w:trPr>
        <w:tc>
          <w:tcPr>
            <w:tcW w:w="2798" w:type="pct"/>
          </w:tcPr>
          <w:p w14:paraId="0B4474E3"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1</w:t>
            </w:r>
            <w:r w:rsidRPr="00D03B66">
              <w:rPr>
                <w:rFonts w:ascii="Times New Roman" w:hAnsi="Times New Roman"/>
                <w:spacing w:val="1"/>
                <w:sz w:val="20"/>
                <w:szCs w:val="20"/>
              </w:rPr>
              <w:t>0</w:t>
            </w:r>
            <w:r w:rsidRPr="00D03B66">
              <w:rPr>
                <w:rFonts w:ascii="Times New Roman" w:hAnsi="Times New Roman"/>
                <w:spacing w:val="-1"/>
                <w:sz w:val="20"/>
                <w:szCs w:val="20"/>
              </w:rPr>
              <w:t>-1</w:t>
            </w:r>
            <w:r w:rsidRPr="00D03B66">
              <w:rPr>
                <w:rFonts w:ascii="Times New Roman" w:hAnsi="Times New Roman"/>
                <w:sz w:val="20"/>
                <w:szCs w:val="20"/>
              </w:rPr>
              <w:t>7</w:t>
            </w:r>
            <w:r w:rsidRPr="00D03B66">
              <w:rPr>
                <w:rFonts w:ascii="Times New Roman" w:hAnsi="Times New Roman"/>
                <w:spacing w:val="1"/>
                <w:sz w:val="20"/>
                <w:szCs w:val="20"/>
              </w:rPr>
              <w:t xml:space="preserve"> Y</w:t>
            </w:r>
            <w:r w:rsidRPr="00D03B66">
              <w:rPr>
                <w:rFonts w:ascii="Times New Roman" w:hAnsi="Times New Roman"/>
                <w:spacing w:val="-1"/>
                <w:sz w:val="20"/>
                <w:szCs w:val="20"/>
              </w:rPr>
              <w:t>ear</w:t>
            </w:r>
            <w:r w:rsidRPr="00D03B66">
              <w:rPr>
                <w:rFonts w:ascii="Times New Roman" w:hAnsi="Times New Roman"/>
                <w:sz w:val="20"/>
                <w:szCs w:val="20"/>
              </w:rPr>
              <w:t>s</w:t>
            </w:r>
          </w:p>
        </w:tc>
        <w:tc>
          <w:tcPr>
            <w:tcW w:w="957" w:type="pct"/>
            <w:vAlign w:val="center"/>
          </w:tcPr>
          <w:p w14:paraId="5C44CF93"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111</w:t>
            </w:r>
            <w:r w:rsidRPr="00D03B66">
              <w:rPr>
                <w:rFonts w:ascii="Times New Roman" w:hAnsi="Times New Roman"/>
                <w:spacing w:val="1"/>
                <w:sz w:val="20"/>
                <w:szCs w:val="20"/>
              </w:rPr>
              <w:t>,</w:t>
            </w:r>
            <w:r w:rsidRPr="00D03B66">
              <w:rPr>
                <w:rFonts w:ascii="Times New Roman" w:hAnsi="Times New Roman"/>
                <w:spacing w:val="-1"/>
                <w:sz w:val="20"/>
                <w:szCs w:val="20"/>
              </w:rPr>
              <w:t>89</w:t>
            </w:r>
            <w:r w:rsidRPr="00D03B66">
              <w:rPr>
                <w:rFonts w:ascii="Times New Roman" w:hAnsi="Times New Roman"/>
                <w:sz w:val="20"/>
                <w:szCs w:val="20"/>
              </w:rPr>
              <w:t>4</w:t>
            </w:r>
          </w:p>
        </w:tc>
        <w:tc>
          <w:tcPr>
            <w:tcW w:w="1245" w:type="pct"/>
            <w:vAlign w:val="center"/>
          </w:tcPr>
          <w:p w14:paraId="56DC338F"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23</w:t>
            </w:r>
            <w:r w:rsidRPr="00D03B66">
              <w:rPr>
                <w:rFonts w:ascii="Times New Roman" w:hAnsi="Times New Roman"/>
                <w:spacing w:val="1"/>
                <w:sz w:val="20"/>
                <w:szCs w:val="20"/>
              </w:rPr>
              <w:t>.</w:t>
            </w:r>
            <w:r w:rsidRPr="00D03B66">
              <w:rPr>
                <w:rFonts w:ascii="Times New Roman" w:hAnsi="Times New Roman"/>
                <w:sz w:val="20"/>
                <w:szCs w:val="20"/>
              </w:rPr>
              <w:t>2</w:t>
            </w:r>
          </w:p>
        </w:tc>
      </w:tr>
      <w:tr w:rsidR="00610BD0" w:rsidRPr="005A6A61" w14:paraId="1D15795F" w14:textId="77777777" w:rsidTr="002D60EB">
        <w:trPr>
          <w:trHeight w:hRule="exact" w:val="288"/>
        </w:trPr>
        <w:tc>
          <w:tcPr>
            <w:tcW w:w="2798" w:type="pct"/>
          </w:tcPr>
          <w:p w14:paraId="62CD1DD9"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lation</w:t>
            </w:r>
            <w:r w:rsidRPr="00D03B66">
              <w:rPr>
                <w:rFonts w:ascii="Times New Roman" w:hAnsi="Times New Roman"/>
                <w:spacing w:val="1"/>
                <w:sz w:val="20"/>
                <w:szCs w:val="20"/>
              </w:rPr>
              <w:t xml:space="preserve">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1</w:t>
            </w:r>
            <w:r w:rsidRPr="00D03B66">
              <w:rPr>
                <w:rFonts w:ascii="Times New Roman" w:hAnsi="Times New Roman"/>
                <w:sz w:val="20"/>
                <w:szCs w:val="20"/>
              </w:rPr>
              <w:t>5</w:t>
            </w:r>
            <w:r w:rsidRPr="00D03B66">
              <w:rPr>
                <w:rFonts w:ascii="Times New Roman" w:hAnsi="Times New Roman"/>
                <w:spacing w:val="-1"/>
                <w:sz w:val="20"/>
                <w:szCs w:val="20"/>
              </w:rPr>
              <w:t>-2</w:t>
            </w:r>
            <w:r w:rsidRPr="00D03B66">
              <w:rPr>
                <w:rFonts w:ascii="Times New Roman" w:hAnsi="Times New Roman"/>
                <w:sz w:val="20"/>
                <w:szCs w:val="20"/>
              </w:rPr>
              <w:t>4</w:t>
            </w:r>
            <w:r w:rsidRPr="00D03B66">
              <w:rPr>
                <w:rFonts w:ascii="Times New Roman" w:hAnsi="Times New Roman"/>
                <w:spacing w:val="1"/>
                <w:sz w:val="20"/>
                <w:szCs w:val="20"/>
              </w:rPr>
              <w:t xml:space="preserve"> Y</w:t>
            </w:r>
            <w:r w:rsidRPr="00D03B66">
              <w:rPr>
                <w:rFonts w:ascii="Times New Roman" w:hAnsi="Times New Roman"/>
                <w:spacing w:val="-1"/>
                <w:sz w:val="20"/>
                <w:szCs w:val="20"/>
              </w:rPr>
              <w:t>ear</w:t>
            </w:r>
            <w:r w:rsidRPr="00D03B66">
              <w:rPr>
                <w:rFonts w:ascii="Times New Roman" w:hAnsi="Times New Roman"/>
                <w:sz w:val="20"/>
                <w:szCs w:val="20"/>
              </w:rPr>
              <w:t>s</w:t>
            </w:r>
          </w:p>
        </w:tc>
        <w:tc>
          <w:tcPr>
            <w:tcW w:w="957" w:type="pct"/>
            <w:vAlign w:val="center"/>
          </w:tcPr>
          <w:p w14:paraId="71FF0591"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94</w:t>
            </w:r>
            <w:r w:rsidRPr="00D03B66">
              <w:rPr>
                <w:rFonts w:ascii="Times New Roman" w:hAnsi="Times New Roman"/>
                <w:spacing w:val="1"/>
                <w:sz w:val="20"/>
                <w:szCs w:val="20"/>
              </w:rPr>
              <w:t>,</w:t>
            </w:r>
            <w:r w:rsidRPr="00D03B66">
              <w:rPr>
                <w:rFonts w:ascii="Times New Roman" w:hAnsi="Times New Roman"/>
                <w:spacing w:val="-1"/>
                <w:sz w:val="20"/>
                <w:szCs w:val="20"/>
              </w:rPr>
              <w:t>11</w:t>
            </w:r>
            <w:r w:rsidRPr="00D03B66">
              <w:rPr>
                <w:rFonts w:ascii="Times New Roman" w:hAnsi="Times New Roman"/>
                <w:sz w:val="20"/>
                <w:szCs w:val="20"/>
              </w:rPr>
              <w:t>8</w:t>
            </w:r>
          </w:p>
        </w:tc>
        <w:tc>
          <w:tcPr>
            <w:tcW w:w="1245" w:type="pct"/>
            <w:vAlign w:val="center"/>
          </w:tcPr>
          <w:p w14:paraId="5F856F8E"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19</w:t>
            </w:r>
            <w:r w:rsidRPr="00D03B66">
              <w:rPr>
                <w:rFonts w:ascii="Times New Roman" w:hAnsi="Times New Roman"/>
                <w:spacing w:val="1"/>
                <w:sz w:val="20"/>
                <w:szCs w:val="20"/>
              </w:rPr>
              <w:t>.</w:t>
            </w:r>
            <w:r w:rsidRPr="00D03B66">
              <w:rPr>
                <w:rFonts w:ascii="Times New Roman" w:hAnsi="Times New Roman"/>
                <w:sz w:val="20"/>
                <w:szCs w:val="20"/>
              </w:rPr>
              <w:t>5</w:t>
            </w:r>
          </w:p>
        </w:tc>
      </w:tr>
      <w:tr w:rsidR="00610BD0" w:rsidRPr="005A6A61" w14:paraId="3247BD31" w14:textId="77777777" w:rsidTr="002D60EB">
        <w:trPr>
          <w:trHeight w:hRule="exact" w:val="288"/>
        </w:trPr>
        <w:tc>
          <w:tcPr>
            <w:tcW w:w="2798" w:type="pct"/>
          </w:tcPr>
          <w:p w14:paraId="5BDE02BC"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1</w:t>
            </w:r>
            <w:r w:rsidRPr="00D03B66">
              <w:rPr>
                <w:rFonts w:ascii="Times New Roman" w:hAnsi="Times New Roman"/>
                <w:spacing w:val="1"/>
                <w:sz w:val="20"/>
                <w:szCs w:val="20"/>
              </w:rPr>
              <w:t>6</w:t>
            </w:r>
            <w:r w:rsidRPr="00D03B66">
              <w:rPr>
                <w:rFonts w:ascii="Times New Roman" w:hAnsi="Times New Roman"/>
                <w:spacing w:val="-1"/>
                <w:sz w:val="20"/>
                <w:szCs w:val="20"/>
              </w:rPr>
              <w:t>-6</w:t>
            </w:r>
            <w:r w:rsidRPr="00D03B66">
              <w:rPr>
                <w:rFonts w:ascii="Times New Roman" w:hAnsi="Times New Roman"/>
                <w:sz w:val="20"/>
                <w:szCs w:val="20"/>
              </w:rPr>
              <w:t>4</w:t>
            </w:r>
            <w:r w:rsidRPr="00D03B66">
              <w:rPr>
                <w:rFonts w:ascii="Times New Roman" w:hAnsi="Times New Roman"/>
                <w:spacing w:val="1"/>
                <w:sz w:val="20"/>
                <w:szCs w:val="20"/>
              </w:rPr>
              <w:t xml:space="preserve"> Y</w:t>
            </w:r>
            <w:r w:rsidRPr="00D03B66">
              <w:rPr>
                <w:rFonts w:ascii="Times New Roman" w:hAnsi="Times New Roman"/>
                <w:spacing w:val="-1"/>
                <w:sz w:val="20"/>
                <w:szCs w:val="20"/>
              </w:rPr>
              <w:t>ear</w:t>
            </w:r>
            <w:r w:rsidRPr="00D03B66">
              <w:rPr>
                <w:rFonts w:ascii="Times New Roman" w:hAnsi="Times New Roman"/>
                <w:sz w:val="20"/>
                <w:szCs w:val="20"/>
              </w:rPr>
              <w:t>s</w:t>
            </w:r>
          </w:p>
        </w:tc>
        <w:tc>
          <w:tcPr>
            <w:tcW w:w="957" w:type="pct"/>
            <w:vAlign w:val="center"/>
          </w:tcPr>
          <w:p w14:paraId="6F1BBC3D"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205</w:t>
            </w:r>
            <w:r w:rsidRPr="00D03B66">
              <w:rPr>
                <w:rFonts w:ascii="Times New Roman" w:hAnsi="Times New Roman"/>
                <w:spacing w:val="1"/>
                <w:sz w:val="20"/>
                <w:szCs w:val="20"/>
              </w:rPr>
              <w:t>,</w:t>
            </w:r>
            <w:r w:rsidRPr="00D03B66">
              <w:rPr>
                <w:rFonts w:ascii="Times New Roman" w:hAnsi="Times New Roman"/>
                <w:spacing w:val="-1"/>
                <w:sz w:val="20"/>
                <w:szCs w:val="20"/>
              </w:rPr>
              <w:t>64</w:t>
            </w:r>
            <w:r w:rsidRPr="00D03B66">
              <w:rPr>
                <w:rFonts w:ascii="Times New Roman" w:hAnsi="Times New Roman"/>
                <w:sz w:val="20"/>
                <w:szCs w:val="20"/>
              </w:rPr>
              <w:t>7</w:t>
            </w:r>
          </w:p>
        </w:tc>
        <w:tc>
          <w:tcPr>
            <w:tcW w:w="1245" w:type="pct"/>
            <w:vAlign w:val="center"/>
          </w:tcPr>
          <w:p w14:paraId="1611571D"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42</w:t>
            </w:r>
            <w:r w:rsidRPr="00D03B66">
              <w:rPr>
                <w:rFonts w:ascii="Times New Roman" w:hAnsi="Times New Roman"/>
                <w:spacing w:val="1"/>
                <w:sz w:val="20"/>
                <w:szCs w:val="20"/>
              </w:rPr>
              <w:t>.</w:t>
            </w:r>
            <w:r w:rsidRPr="00D03B66">
              <w:rPr>
                <w:rFonts w:ascii="Times New Roman" w:hAnsi="Times New Roman"/>
                <w:sz w:val="20"/>
                <w:szCs w:val="20"/>
              </w:rPr>
              <w:t>7</w:t>
            </w:r>
          </w:p>
        </w:tc>
      </w:tr>
      <w:tr w:rsidR="00610BD0" w:rsidRPr="005A6A61" w14:paraId="54DEE25E" w14:textId="77777777" w:rsidTr="002D60EB">
        <w:trPr>
          <w:trHeight w:hRule="exact" w:val="288"/>
        </w:trPr>
        <w:tc>
          <w:tcPr>
            <w:tcW w:w="2798" w:type="pct"/>
          </w:tcPr>
          <w:p w14:paraId="0531C97C"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1</w:t>
            </w:r>
            <w:r w:rsidRPr="00D03B66">
              <w:rPr>
                <w:rFonts w:ascii="Times New Roman" w:hAnsi="Times New Roman"/>
                <w:spacing w:val="1"/>
                <w:sz w:val="20"/>
                <w:szCs w:val="20"/>
              </w:rPr>
              <w:t>5</w:t>
            </w:r>
            <w:r w:rsidRPr="00D03B66">
              <w:rPr>
                <w:rFonts w:ascii="Times New Roman" w:hAnsi="Times New Roman"/>
                <w:spacing w:val="-1"/>
                <w:sz w:val="20"/>
                <w:szCs w:val="20"/>
              </w:rPr>
              <w:t>-2</w:t>
            </w:r>
            <w:r w:rsidRPr="00D03B66">
              <w:rPr>
                <w:rFonts w:ascii="Times New Roman" w:hAnsi="Times New Roman"/>
                <w:sz w:val="20"/>
                <w:szCs w:val="20"/>
              </w:rPr>
              <w:t>9</w:t>
            </w:r>
            <w:r w:rsidRPr="00D03B66">
              <w:rPr>
                <w:rFonts w:ascii="Times New Roman" w:hAnsi="Times New Roman"/>
                <w:spacing w:val="1"/>
                <w:sz w:val="20"/>
                <w:szCs w:val="20"/>
              </w:rPr>
              <w:t xml:space="preserve"> Y</w:t>
            </w:r>
            <w:r w:rsidRPr="00D03B66">
              <w:rPr>
                <w:rFonts w:ascii="Times New Roman" w:hAnsi="Times New Roman"/>
                <w:spacing w:val="-1"/>
                <w:sz w:val="20"/>
                <w:szCs w:val="20"/>
              </w:rPr>
              <w:t>ear</w:t>
            </w:r>
            <w:r w:rsidRPr="00D03B66">
              <w:rPr>
                <w:rFonts w:ascii="Times New Roman" w:hAnsi="Times New Roman"/>
                <w:sz w:val="20"/>
                <w:szCs w:val="20"/>
              </w:rPr>
              <w:t>s</w:t>
            </w:r>
          </w:p>
        </w:tc>
        <w:tc>
          <w:tcPr>
            <w:tcW w:w="957" w:type="pct"/>
            <w:vAlign w:val="center"/>
          </w:tcPr>
          <w:p w14:paraId="620B54DD"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121</w:t>
            </w:r>
            <w:r w:rsidRPr="00D03B66">
              <w:rPr>
                <w:rFonts w:ascii="Times New Roman" w:hAnsi="Times New Roman"/>
                <w:spacing w:val="1"/>
                <w:sz w:val="20"/>
                <w:szCs w:val="20"/>
              </w:rPr>
              <w:t>,</w:t>
            </w:r>
            <w:r w:rsidRPr="00D03B66">
              <w:rPr>
                <w:rFonts w:ascii="Times New Roman" w:hAnsi="Times New Roman"/>
                <w:spacing w:val="-1"/>
                <w:sz w:val="20"/>
                <w:szCs w:val="20"/>
              </w:rPr>
              <w:t>63</w:t>
            </w:r>
            <w:r w:rsidRPr="00D03B66">
              <w:rPr>
                <w:rFonts w:ascii="Times New Roman" w:hAnsi="Times New Roman"/>
                <w:sz w:val="20"/>
                <w:szCs w:val="20"/>
              </w:rPr>
              <w:t>9</w:t>
            </w:r>
          </w:p>
        </w:tc>
        <w:tc>
          <w:tcPr>
            <w:tcW w:w="1245" w:type="pct"/>
            <w:vAlign w:val="center"/>
          </w:tcPr>
          <w:p w14:paraId="67C392AD"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25</w:t>
            </w:r>
            <w:r w:rsidRPr="00D03B66">
              <w:rPr>
                <w:rFonts w:ascii="Times New Roman" w:hAnsi="Times New Roman"/>
                <w:spacing w:val="1"/>
                <w:sz w:val="20"/>
                <w:szCs w:val="20"/>
              </w:rPr>
              <w:t>.</w:t>
            </w:r>
            <w:r w:rsidRPr="00D03B66">
              <w:rPr>
                <w:rFonts w:ascii="Times New Roman" w:hAnsi="Times New Roman"/>
                <w:sz w:val="20"/>
                <w:szCs w:val="20"/>
              </w:rPr>
              <w:t>3</w:t>
            </w:r>
          </w:p>
        </w:tc>
      </w:tr>
      <w:tr w:rsidR="00610BD0" w:rsidRPr="005A6A61" w14:paraId="1A7A0979" w14:textId="77777777" w:rsidTr="002D60EB">
        <w:trPr>
          <w:trHeight w:hRule="exact" w:val="288"/>
        </w:trPr>
        <w:tc>
          <w:tcPr>
            <w:tcW w:w="2798" w:type="pct"/>
          </w:tcPr>
          <w:p w14:paraId="059F2318"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lastRenderedPageBreak/>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1</w:t>
            </w:r>
            <w:r w:rsidRPr="00D03B66">
              <w:rPr>
                <w:rFonts w:ascii="Times New Roman" w:hAnsi="Times New Roman"/>
                <w:spacing w:val="1"/>
                <w:sz w:val="20"/>
                <w:szCs w:val="20"/>
              </w:rPr>
              <w:t>5</w:t>
            </w:r>
            <w:r w:rsidRPr="00D03B66">
              <w:rPr>
                <w:rFonts w:ascii="Times New Roman" w:hAnsi="Times New Roman"/>
                <w:spacing w:val="-1"/>
                <w:sz w:val="20"/>
                <w:szCs w:val="20"/>
              </w:rPr>
              <w:t>-4</w:t>
            </w:r>
            <w:r w:rsidRPr="00D03B66">
              <w:rPr>
                <w:rFonts w:ascii="Times New Roman" w:hAnsi="Times New Roman"/>
                <w:sz w:val="20"/>
                <w:szCs w:val="20"/>
              </w:rPr>
              <w:t>9</w:t>
            </w:r>
            <w:r w:rsidRPr="00D03B66">
              <w:rPr>
                <w:rFonts w:ascii="Times New Roman" w:hAnsi="Times New Roman"/>
                <w:spacing w:val="1"/>
                <w:sz w:val="20"/>
                <w:szCs w:val="20"/>
              </w:rPr>
              <w:t xml:space="preserve"> Y</w:t>
            </w:r>
            <w:r w:rsidRPr="00D03B66">
              <w:rPr>
                <w:rFonts w:ascii="Times New Roman" w:hAnsi="Times New Roman"/>
                <w:spacing w:val="-1"/>
                <w:sz w:val="20"/>
                <w:szCs w:val="20"/>
              </w:rPr>
              <w:t>ear</w:t>
            </w:r>
            <w:r w:rsidRPr="00D03B66">
              <w:rPr>
                <w:rFonts w:ascii="Times New Roman" w:hAnsi="Times New Roman"/>
                <w:sz w:val="20"/>
                <w:szCs w:val="20"/>
              </w:rPr>
              <w:t>s (Female)</w:t>
            </w:r>
          </w:p>
        </w:tc>
        <w:tc>
          <w:tcPr>
            <w:tcW w:w="957" w:type="pct"/>
            <w:vAlign w:val="center"/>
          </w:tcPr>
          <w:p w14:paraId="4511F542"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103,749</w:t>
            </w:r>
          </w:p>
        </w:tc>
        <w:tc>
          <w:tcPr>
            <w:tcW w:w="1245" w:type="pct"/>
            <w:vAlign w:val="center"/>
          </w:tcPr>
          <w:p w14:paraId="5CFABEE4"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21</w:t>
            </w:r>
            <w:r w:rsidRPr="00D03B66">
              <w:rPr>
                <w:rFonts w:ascii="Times New Roman" w:hAnsi="Times New Roman"/>
                <w:spacing w:val="1"/>
                <w:sz w:val="20"/>
                <w:szCs w:val="20"/>
              </w:rPr>
              <w:t>.</w:t>
            </w:r>
            <w:r w:rsidRPr="00D03B66">
              <w:rPr>
                <w:rFonts w:ascii="Times New Roman" w:hAnsi="Times New Roman"/>
                <w:sz w:val="20"/>
                <w:szCs w:val="20"/>
              </w:rPr>
              <w:t>3</w:t>
            </w:r>
          </w:p>
        </w:tc>
      </w:tr>
      <w:tr w:rsidR="00610BD0" w:rsidRPr="005A6A61" w14:paraId="21145B67" w14:textId="77777777" w:rsidTr="002D60EB">
        <w:trPr>
          <w:trHeight w:hRule="exact" w:val="288"/>
        </w:trPr>
        <w:tc>
          <w:tcPr>
            <w:tcW w:w="2798" w:type="pct"/>
          </w:tcPr>
          <w:p w14:paraId="56CA15DC"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z w:val="20"/>
                <w:szCs w:val="20"/>
              </w:rPr>
              <w:t>2</w:t>
            </w:r>
            <w:r w:rsidRPr="00D03B66">
              <w:rPr>
                <w:rFonts w:ascii="Times New Roman" w:hAnsi="Times New Roman"/>
                <w:spacing w:val="1"/>
                <w:sz w:val="20"/>
                <w:szCs w:val="20"/>
              </w:rPr>
              <w:t xml:space="preserve"> Y</w:t>
            </w:r>
            <w:r w:rsidRPr="00D03B66">
              <w:rPr>
                <w:rFonts w:ascii="Times New Roman" w:hAnsi="Times New Roman"/>
                <w:spacing w:val="-1"/>
                <w:sz w:val="20"/>
                <w:szCs w:val="20"/>
              </w:rPr>
              <w:t>ea</w:t>
            </w:r>
            <w:r w:rsidRPr="00D03B66">
              <w:rPr>
                <w:rFonts w:ascii="Times New Roman" w:hAnsi="Times New Roman"/>
                <w:spacing w:val="-3"/>
                <w:sz w:val="20"/>
                <w:szCs w:val="20"/>
              </w:rPr>
              <w:t>r</w:t>
            </w:r>
            <w:r w:rsidRPr="00D03B66">
              <w:rPr>
                <w:rFonts w:ascii="Times New Roman" w:hAnsi="Times New Roman"/>
                <w:sz w:val="20"/>
                <w:szCs w:val="20"/>
              </w:rPr>
              <w:t>s</w:t>
            </w:r>
            <w:r w:rsidRPr="00D03B66">
              <w:rPr>
                <w:rFonts w:ascii="Times New Roman" w:hAnsi="Times New Roman"/>
                <w:spacing w:val="2"/>
                <w:sz w:val="20"/>
                <w:szCs w:val="20"/>
              </w:rPr>
              <w:t xml:space="preserve"> </w:t>
            </w:r>
            <w:r w:rsidRPr="00D03B66">
              <w:rPr>
                <w:rFonts w:ascii="Times New Roman" w:hAnsi="Times New Roman"/>
                <w:spacing w:val="-1"/>
                <w:sz w:val="20"/>
                <w:szCs w:val="20"/>
              </w:rPr>
              <w:t>an</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z w:val="20"/>
                <w:szCs w:val="20"/>
              </w:rPr>
              <w:t>O</w:t>
            </w:r>
            <w:r w:rsidRPr="00D03B66">
              <w:rPr>
                <w:rFonts w:ascii="Times New Roman" w:hAnsi="Times New Roman"/>
                <w:spacing w:val="-1"/>
                <w:sz w:val="20"/>
                <w:szCs w:val="20"/>
              </w:rPr>
              <w:t>ve</w:t>
            </w:r>
            <w:r w:rsidRPr="00D03B66">
              <w:rPr>
                <w:rFonts w:ascii="Times New Roman" w:hAnsi="Times New Roman"/>
                <w:sz w:val="20"/>
                <w:szCs w:val="20"/>
              </w:rPr>
              <w:t>r</w:t>
            </w:r>
          </w:p>
        </w:tc>
        <w:tc>
          <w:tcPr>
            <w:tcW w:w="957" w:type="pct"/>
            <w:vAlign w:val="center"/>
          </w:tcPr>
          <w:p w14:paraId="21B58DE3"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447</w:t>
            </w:r>
            <w:r w:rsidRPr="00D03B66">
              <w:rPr>
                <w:rFonts w:ascii="Times New Roman" w:hAnsi="Times New Roman"/>
                <w:spacing w:val="1"/>
                <w:sz w:val="20"/>
                <w:szCs w:val="20"/>
              </w:rPr>
              <w:t>,</w:t>
            </w:r>
            <w:r w:rsidRPr="00D03B66">
              <w:rPr>
                <w:rFonts w:ascii="Times New Roman" w:hAnsi="Times New Roman"/>
                <w:spacing w:val="-1"/>
                <w:sz w:val="20"/>
                <w:szCs w:val="20"/>
              </w:rPr>
              <w:t>75</w:t>
            </w:r>
            <w:r w:rsidRPr="00D03B66">
              <w:rPr>
                <w:rFonts w:ascii="Times New Roman" w:hAnsi="Times New Roman"/>
                <w:sz w:val="20"/>
                <w:szCs w:val="20"/>
              </w:rPr>
              <w:t>4</w:t>
            </w:r>
          </w:p>
        </w:tc>
        <w:tc>
          <w:tcPr>
            <w:tcW w:w="1245" w:type="pct"/>
            <w:vAlign w:val="center"/>
          </w:tcPr>
          <w:p w14:paraId="4D1105B2"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93</w:t>
            </w:r>
            <w:r w:rsidRPr="00D03B66">
              <w:rPr>
                <w:rFonts w:ascii="Times New Roman" w:hAnsi="Times New Roman"/>
                <w:spacing w:val="1"/>
                <w:sz w:val="20"/>
                <w:szCs w:val="20"/>
              </w:rPr>
              <w:t>.</w:t>
            </w:r>
            <w:r w:rsidRPr="00D03B66">
              <w:rPr>
                <w:rFonts w:ascii="Times New Roman" w:hAnsi="Times New Roman"/>
                <w:sz w:val="20"/>
                <w:szCs w:val="20"/>
              </w:rPr>
              <w:t>0</w:t>
            </w:r>
          </w:p>
        </w:tc>
      </w:tr>
      <w:tr w:rsidR="00610BD0" w:rsidRPr="005A6A61" w14:paraId="72706533" w14:textId="77777777" w:rsidTr="002D60EB">
        <w:trPr>
          <w:trHeight w:hRule="exact" w:val="288"/>
        </w:trPr>
        <w:tc>
          <w:tcPr>
            <w:tcW w:w="2798" w:type="pct"/>
          </w:tcPr>
          <w:p w14:paraId="25033AD0"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1</w:t>
            </w:r>
            <w:r w:rsidRPr="00D03B66">
              <w:rPr>
                <w:rFonts w:ascii="Times New Roman" w:hAnsi="Times New Roman"/>
                <w:sz w:val="20"/>
                <w:szCs w:val="20"/>
              </w:rPr>
              <w:t>0</w:t>
            </w:r>
            <w:r w:rsidRPr="00D03B66">
              <w:rPr>
                <w:rFonts w:ascii="Times New Roman" w:hAnsi="Times New Roman"/>
                <w:spacing w:val="1"/>
                <w:sz w:val="20"/>
                <w:szCs w:val="20"/>
              </w:rPr>
              <w:t xml:space="preserve"> Y</w:t>
            </w:r>
            <w:r w:rsidRPr="00D03B66">
              <w:rPr>
                <w:rFonts w:ascii="Times New Roman" w:hAnsi="Times New Roman"/>
                <w:spacing w:val="-1"/>
                <w:sz w:val="20"/>
                <w:szCs w:val="20"/>
              </w:rPr>
              <w:t>ea</w:t>
            </w:r>
            <w:r w:rsidRPr="00D03B66">
              <w:rPr>
                <w:rFonts w:ascii="Times New Roman" w:hAnsi="Times New Roman"/>
                <w:spacing w:val="-3"/>
                <w:sz w:val="20"/>
                <w:szCs w:val="20"/>
              </w:rPr>
              <w:t>r</w:t>
            </w:r>
            <w:r w:rsidRPr="00D03B66">
              <w:rPr>
                <w:rFonts w:ascii="Times New Roman" w:hAnsi="Times New Roman"/>
                <w:sz w:val="20"/>
                <w:szCs w:val="20"/>
              </w:rPr>
              <w:t>s</w:t>
            </w:r>
            <w:r w:rsidRPr="00D03B66">
              <w:rPr>
                <w:rFonts w:ascii="Times New Roman" w:hAnsi="Times New Roman"/>
                <w:spacing w:val="2"/>
                <w:sz w:val="20"/>
                <w:szCs w:val="20"/>
              </w:rPr>
              <w:t xml:space="preserve"> </w:t>
            </w:r>
            <w:r w:rsidRPr="00D03B66">
              <w:rPr>
                <w:rFonts w:ascii="Times New Roman" w:hAnsi="Times New Roman"/>
                <w:spacing w:val="-1"/>
                <w:sz w:val="20"/>
                <w:szCs w:val="20"/>
              </w:rPr>
              <w:t>an</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z w:val="20"/>
                <w:szCs w:val="20"/>
              </w:rPr>
              <w:t>O</w:t>
            </w:r>
            <w:r w:rsidRPr="00D03B66">
              <w:rPr>
                <w:rFonts w:ascii="Times New Roman" w:hAnsi="Times New Roman"/>
                <w:spacing w:val="-1"/>
                <w:sz w:val="20"/>
                <w:szCs w:val="20"/>
              </w:rPr>
              <w:t>ve</w:t>
            </w:r>
            <w:r w:rsidRPr="00D03B66">
              <w:rPr>
                <w:rFonts w:ascii="Times New Roman" w:hAnsi="Times New Roman"/>
                <w:sz w:val="20"/>
                <w:szCs w:val="20"/>
              </w:rPr>
              <w:t>r</w:t>
            </w:r>
          </w:p>
        </w:tc>
        <w:tc>
          <w:tcPr>
            <w:tcW w:w="957" w:type="pct"/>
            <w:vAlign w:val="center"/>
          </w:tcPr>
          <w:p w14:paraId="07F4007A"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308</w:t>
            </w:r>
            <w:r w:rsidRPr="00D03B66">
              <w:rPr>
                <w:rFonts w:ascii="Times New Roman" w:hAnsi="Times New Roman"/>
                <w:spacing w:val="1"/>
                <w:sz w:val="20"/>
                <w:szCs w:val="20"/>
              </w:rPr>
              <w:t>,</w:t>
            </w:r>
            <w:r w:rsidRPr="00D03B66">
              <w:rPr>
                <w:rFonts w:ascii="Times New Roman" w:hAnsi="Times New Roman"/>
                <w:spacing w:val="-1"/>
                <w:sz w:val="20"/>
                <w:szCs w:val="20"/>
              </w:rPr>
              <w:t>32</w:t>
            </w:r>
            <w:r w:rsidRPr="00D03B66">
              <w:rPr>
                <w:rFonts w:ascii="Times New Roman" w:hAnsi="Times New Roman"/>
                <w:sz w:val="20"/>
                <w:szCs w:val="20"/>
              </w:rPr>
              <w:t>2</w:t>
            </w:r>
          </w:p>
        </w:tc>
        <w:tc>
          <w:tcPr>
            <w:tcW w:w="1245" w:type="pct"/>
            <w:vAlign w:val="center"/>
          </w:tcPr>
          <w:p w14:paraId="36C303AA"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64</w:t>
            </w:r>
            <w:r w:rsidRPr="00D03B66">
              <w:rPr>
                <w:rFonts w:ascii="Times New Roman" w:hAnsi="Times New Roman"/>
                <w:spacing w:val="1"/>
                <w:sz w:val="20"/>
                <w:szCs w:val="20"/>
              </w:rPr>
              <w:t>.</w:t>
            </w:r>
            <w:r w:rsidRPr="00D03B66">
              <w:rPr>
                <w:rFonts w:ascii="Times New Roman" w:hAnsi="Times New Roman"/>
                <w:sz w:val="20"/>
                <w:szCs w:val="20"/>
              </w:rPr>
              <w:t>0</w:t>
            </w:r>
          </w:p>
        </w:tc>
      </w:tr>
      <w:tr w:rsidR="00610BD0" w:rsidRPr="005A6A61" w14:paraId="3FEF25D2" w14:textId="77777777" w:rsidTr="002D60EB">
        <w:trPr>
          <w:trHeight w:hRule="exact" w:val="288"/>
        </w:trPr>
        <w:tc>
          <w:tcPr>
            <w:tcW w:w="2798" w:type="pct"/>
          </w:tcPr>
          <w:p w14:paraId="5CE74A90"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1</w:t>
            </w:r>
            <w:r w:rsidRPr="00D03B66">
              <w:rPr>
                <w:rFonts w:ascii="Times New Roman" w:hAnsi="Times New Roman"/>
                <w:sz w:val="20"/>
                <w:szCs w:val="20"/>
              </w:rPr>
              <w:t>5</w:t>
            </w:r>
            <w:r w:rsidRPr="00D03B66">
              <w:rPr>
                <w:rFonts w:ascii="Times New Roman" w:hAnsi="Times New Roman"/>
                <w:spacing w:val="1"/>
                <w:sz w:val="20"/>
                <w:szCs w:val="20"/>
              </w:rPr>
              <w:t xml:space="preserve"> Y</w:t>
            </w:r>
            <w:r w:rsidRPr="00D03B66">
              <w:rPr>
                <w:rFonts w:ascii="Times New Roman" w:hAnsi="Times New Roman"/>
                <w:spacing w:val="-1"/>
                <w:sz w:val="20"/>
                <w:szCs w:val="20"/>
              </w:rPr>
              <w:t>ea</w:t>
            </w:r>
            <w:r w:rsidRPr="00D03B66">
              <w:rPr>
                <w:rFonts w:ascii="Times New Roman" w:hAnsi="Times New Roman"/>
                <w:spacing w:val="-3"/>
                <w:sz w:val="20"/>
                <w:szCs w:val="20"/>
              </w:rPr>
              <w:t>r</w:t>
            </w:r>
            <w:r w:rsidRPr="00D03B66">
              <w:rPr>
                <w:rFonts w:ascii="Times New Roman" w:hAnsi="Times New Roman"/>
                <w:sz w:val="20"/>
                <w:szCs w:val="20"/>
              </w:rPr>
              <w:t>s</w:t>
            </w:r>
            <w:r w:rsidRPr="00D03B66">
              <w:rPr>
                <w:rFonts w:ascii="Times New Roman" w:hAnsi="Times New Roman"/>
                <w:spacing w:val="2"/>
                <w:sz w:val="20"/>
                <w:szCs w:val="20"/>
              </w:rPr>
              <w:t xml:space="preserve"> </w:t>
            </w:r>
            <w:r w:rsidRPr="00D03B66">
              <w:rPr>
                <w:rFonts w:ascii="Times New Roman" w:hAnsi="Times New Roman"/>
                <w:spacing w:val="-1"/>
                <w:sz w:val="20"/>
                <w:szCs w:val="20"/>
              </w:rPr>
              <w:t>an</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z w:val="20"/>
                <w:szCs w:val="20"/>
              </w:rPr>
              <w:t>O</w:t>
            </w:r>
            <w:r w:rsidRPr="00D03B66">
              <w:rPr>
                <w:rFonts w:ascii="Times New Roman" w:hAnsi="Times New Roman"/>
                <w:spacing w:val="-1"/>
                <w:sz w:val="20"/>
                <w:szCs w:val="20"/>
              </w:rPr>
              <w:t>ve</w:t>
            </w:r>
            <w:r w:rsidRPr="00D03B66">
              <w:rPr>
                <w:rFonts w:ascii="Times New Roman" w:hAnsi="Times New Roman"/>
                <w:sz w:val="20"/>
                <w:szCs w:val="20"/>
              </w:rPr>
              <w:t>r</w:t>
            </w:r>
          </w:p>
        </w:tc>
        <w:tc>
          <w:tcPr>
            <w:tcW w:w="957" w:type="pct"/>
            <w:vAlign w:val="center"/>
          </w:tcPr>
          <w:p w14:paraId="30246C07"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231</w:t>
            </w:r>
            <w:r w:rsidRPr="00D03B66">
              <w:rPr>
                <w:rFonts w:ascii="Times New Roman" w:hAnsi="Times New Roman"/>
                <w:spacing w:val="1"/>
                <w:sz w:val="20"/>
                <w:szCs w:val="20"/>
              </w:rPr>
              <w:t>,</w:t>
            </w:r>
            <w:r w:rsidRPr="00D03B66">
              <w:rPr>
                <w:rFonts w:ascii="Times New Roman" w:hAnsi="Times New Roman"/>
                <w:spacing w:val="-1"/>
                <w:sz w:val="20"/>
                <w:szCs w:val="20"/>
              </w:rPr>
              <w:t>62</w:t>
            </w:r>
            <w:r w:rsidRPr="00D03B66">
              <w:rPr>
                <w:rFonts w:ascii="Times New Roman" w:hAnsi="Times New Roman"/>
                <w:sz w:val="20"/>
                <w:szCs w:val="20"/>
              </w:rPr>
              <w:t>1</w:t>
            </w:r>
          </w:p>
        </w:tc>
        <w:tc>
          <w:tcPr>
            <w:tcW w:w="1245" w:type="pct"/>
            <w:vAlign w:val="center"/>
          </w:tcPr>
          <w:p w14:paraId="005109BC"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48</w:t>
            </w:r>
            <w:r w:rsidRPr="00D03B66">
              <w:rPr>
                <w:rFonts w:ascii="Times New Roman" w:hAnsi="Times New Roman"/>
                <w:spacing w:val="1"/>
                <w:sz w:val="20"/>
                <w:szCs w:val="20"/>
              </w:rPr>
              <w:t>.</w:t>
            </w:r>
            <w:r w:rsidRPr="00D03B66">
              <w:rPr>
                <w:rFonts w:ascii="Times New Roman" w:hAnsi="Times New Roman"/>
                <w:sz w:val="20"/>
                <w:szCs w:val="20"/>
              </w:rPr>
              <w:t>1</w:t>
            </w:r>
          </w:p>
        </w:tc>
      </w:tr>
      <w:tr w:rsidR="00610BD0" w:rsidRPr="005A6A61" w14:paraId="27B830AC" w14:textId="77777777" w:rsidTr="002D60EB">
        <w:trPr>
          <w:trHeight w:hRule="exact" w:val="288"/>
        </w:trPr>
        <w:tc>
          <w:tcPr>
            <w:tcW w:w="2798" w:type="pct"/>
          </w:tcPr>
          <w:p w14:paraId="548ACFCB"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1</w:t>
            </w:r>
            <w:r w:rsidRPr="00D03B66">
              <w:rPr>
                <w:rFonts w:ascii="Times New Roman" w:hAnsi="Times New Roman"/>
                <w:sz w:val="20"/>
                <w:szCs w:val="20"/>
              </w:rPr>
              <w:t>8</w:t>
            </w:r>
            <w:r w:rsidRPr="00D03B66">
              <w:rPr>
                <w:rFonts w:ascii="Times New Roman" w:hAnsi="Times New Roman"/>
                <w:spacing w:val="1"/>
                <w:sz w:val="20"/>
                <w:szCs w:val="20"/>
              </w:rPr>
              <w:t xml:space="preserve"> Y</w:t>
            </w:r>
            <w:r w:rsidRPr="00D03B66">
              <w:rPr>
                <w:rFonts w:ascii="Times New Roman" w:hAnsi="Times New Roman"/>
                <w:spacing w:val="-1"/>
                <w:sz w:val="20"/>
                <w:szCs w:val="20"/>
              </w:rPr>
              <w:t>ea</w:t>
            </w:r>
            <w:r w:rsidRPr="00D03B66">
              <w:rPr>
                <w:rFonts w:ascii="Times New Roman" w:hAnsi="Times New Roman"/>
                <w:spacing w:val="-3"/>
                <w:sz w:val="20"/>
                <w:szCs w:val="20"/>
              </w:rPr>
              <w:t>r</w:t>
            </w:r>
            <w:r w:rsidRPr="00D03B66">
              <w:rPr>
                <w:rFonts w:ascii="Times New Roman" w:hAnsi="Times New Roman"/>
                <w:sz w:val="20"/>
                <w:szCs w:val="20"/>
              </w:rPr>
              <w:t>s</w:t>
            </w:r>
            <w:r w:rsidRPr="00D03B66">
              <w:rPr>
                <w:rFonts w:ascii="Times New Roman" w:hAnsi="Times New Roman"/>
                <w:spacing w:val="2"/>
                <w:sz w:val="20"/>
                <w:szCs w:val="20"/>
              </w:rPr>
              <w:t xml:space="preserve"> </w:t>
            </w:r>
            <w:r w:rsidRPr="00D03B66">
              <w:rPr>
                <w:rFonts w:ascii="Times New Roman" w:hAnsi="Times New Roman"/>
                <w:spacing w:val="-1"/>
                <w:sz w:val="20"/>
                <w:szCs w:val="20"/>
              </w:rPr>
              <w:t>an</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z w:val="20"/>
                <w:szCs w:val="20"/>
              </w:rPr>
              <w:t>O</w:t>
            </w:r>
            <w:r w:rsidRPr="00D03B66">
              <w:rPr>
                <w:rFonts w:ascii="Times New Roman" w:hAnsi="Times New Roman"/>
                <w:spacing w:val="-1"/>
                <w:sz w:val="20"/>
                <w:szCs w:val="20"/>
              </w:rPr>
              <w:t>ve</w:t>
            </w:r>
            <w:r w:rsidRPr="00D03B66">
              <w:rPr>
                <w:rFonts w:ascii="Times New Roman" w:hAnsi="Times New Roman"/>
                <w:sz w:val="20"/>
                <w:szCs w:val="20"/>
              </w:rPr>
              <w:t>r</w:t>
            </w:r>
          </w:p>
        </w:tc>
        <w:tc>
          <w:tcPr>
            <w:tcW w:w="957" w:type="pct"/>
            <w:vAlign w:val="center"/>
          </w:tcPr>
          <w:p w14:paraId="6C527330"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196</w:t>
            </w:r>
            <w:r w:rsidRPr="00D03B66">
              <w:rPr>
                <w:rFonts w:ascii="Times New Roman" w:hAnsi="Times New Roman"/>
                <w:spacing w:val="1"/>
                <w:sz w:val="20"/>
                <w:szCs w:val="20"/>
              </w:rPr>
              <w:t>,</w:t>
            </w:r>
            <w:r w:rsidRPr="00D03B66">
              <w:rPr>
                <w:rFonts w:ascii="Times New Roman" w:hAnsi="Times New Roman"/>
                <w:spacing w:val="-1"/>
                <w:sz w:val="20"/>
                <w:szCs w:val="20"/>
              </w:rPr>
              <w:t>42</w:t>
            </w:r>
            <w:r w:rsidRPr="00D03B66">
              <w:rPr>
                <w:rFonts w:ascii="Times New Roman" w:hAnsi="Times New Roman"/>
                <w:sz w:val="20"/>
                <w:szCs w:val="20"/>
              </w:rPr>
              <w:t>8</w:t>
            </w:r>
          </w:p>
        </w:tc>
        <w:tc>
          <w:tcPr>
            <w:tcW w:w="1245" w:type="pct"/>
            <w:vAlign w:val="center"/>
          </w:tcPr>
          <w:p w14:paraId="3219ED7A"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40</w:t>
            </w:r>
            <w:r w:rsidRPr="00D03B66">
              <w:rPr>
                <w:rFonts w:ascii="Times New Roman" w:hAnsi="Times New Roman"/>
                <w:spacing w:val="1"/>
                <w:sz w:val="20"/>
                <w:szCs w:val="20"/>
              </w:rPr>
              <w:t>.</w:t>
            </w:r>
            <w:r w:rsidRPr="00D03B66">
              <w:rPr>
                <w:rFonts w:ascii="Times New Roman" w:hAnsi="Times New Roman"/>
                <w:sz w:val="20"/>
                <w:szCs w:val="20"/>
              </w:rPr>
              <w:t>8</w:t>
            </w:r>
          </w:p>
        </w:tc>
      </w:tr>
      <w:tr w:rsidR="00610BD0" w:rsidRPr="005A6A61" w14:paraId="5F345282" w14:textId="77777777" w:rsidTr="002D60EB">
        <w:trPr>
          <w:trHeight w:hRule="exact" w:val="288"/>
        </w:trPr>
        <w:tc>
          <w:tcPr>
            <w:tcW w:w="2798" w:type="pct"/>
          </w:tcPr>
          <w:p w14:paraId="602FF7AC"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2</w:t>
            </w:r>
            <w:r w:rsidRPr="00D03B66">
              <w:rPr>
                <w:rFonts w:ascii="Times New Roman" w:hAnsi="Times New Roman"/>
                <w:sz w:val="20"/>
                <w:szCs w:val="20"/>
              </w:rPr>
              <w:t>0</w:t>
            </w:r>
            <w:r w:rsidRPr="00D03B66">
              <w:rPr>
                <w:rFonts w:ascii="Times New Roman" w:hAnsi="Times New Roman"/>
                <w:spacing w:val="1"/>
                <w:sz w:val="20"/>
                <w:szCs w:val="20"/>
              </w:rPr>
              <w:t xml:space="preserve"> Y</w:t>
            </w:r>
            <w:r w:rsidRPr="00D03B66">
              <w:rPr>
                <w:rFonts w:ascii="Times New Roman" w:hAnsi="Times New Roman"/>
                <w:spacing w:val="-1"/>
                <w:sz w:val="20"/>
                <w:szCs w:val="20"/>
              </w:rPr>
              <w:t>ea</w:t>
            </w:r>
            <w:r w:rsidRPr="00D03B66">
              <w:rPr>
                <w:rFonts w:ascii="Times New Roman" w:hAnsi="Times New Roman"/>
                <w:spacing w:val="-3"/>
                <w:sz w:val="20"/>
                <w:szCs w:val="20"/>
              </w:rPr>
              <w:t>r</w:t>
            </w:r>
            <w:r w:rsidRPr="00D03B66">
              <w:rPr>
                <w:rFonts w:ascii="Times New Roman" w:hAnsi="Times New Roman"/>
                <w:sz w:val="20"/>
                <w:szCs w:val="20"/>
              </w:rPr>
              <w:t>s</w:t>
            </w:r>
            <w:r w:rsidRPr="00D03B66">
              <w:rPr>
                <w:rFonts w:ascii="Times New Roman" w:hAnsi="Times New Roman"/>
                <w:spacing w:val="2"/>
                <w:sz w:val="20"/>
                <w:szCs w:val="20"/>
              </w:rPr>
              <w:t xml:space="preserve"> </w:t>
            </w:r>
            <w:r w:rsidRPr="00D03B66">
              <w:rPr>
                <w:rFonts w:ascii="Times New Roman" w:hAnsi="Times New Roman"/>
                <w:spacing w:val="-1"/>
                <w:sz w:val="20"/>
                <w:szCs w:val="20"/>
              </w:rPr>
              <w:t>an</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z w:val="20"/>
                <w:szCs w:val="20"/>
              </w:rPr>
              <w:t>O</w:t>
            </w:r>
            <w:r w:rsidRPr="00D03B66">
              <w:rPr>
                <w:rFonts w:ascii="Times New Roman" w:hAnsi="Times New Roman"/>
                <w:spacing w:val="-1"/>
                <w:sz w:val="20"/>
                <w:szCs w:val="20"/>
              </w:rPr>
              <w:t>ve</w:t>
            </w:r>
            <w:r w:rsidRPr="00D03B66">
              <w:rPr>
                <w:rFonts w:ascii="Times New Roman" w:hAnsi="Times New Roman"/>
                <w:sz w:val="20"/>
                <w:szCs w:val="20"/>
              </w:rPr>
              <w:t>r</w:t>
            </w:r>
          </w:p>
        </w:tc>
        <w:tc>
          <w:tcPr>
            <w:tcW w:w="957" w:type="pct"/>
            <w:vAlign w:val="center"/>
          </w:tcPr>
          <w:p w14:paraId="2B3D5C60"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175</w:t>
            </w:r>
            <w:r w:rsidRPr="00D03B66">
              <w:rPr>
                <w:rFonts w:ascii="Times New Roman" w:hAnsi="Times New Roman"/>
                <w:spacing w:val="1"/>
                <w:sz w:val="20"/>
                <w:szCs w:val="20"/>
              </w:rPr>
              <w:t>,</w:t>
            </w:r>
            <w:r w:rsidRPr="00D03B66">
              <w:rPr>
                <w:rFonts w:ascii="Times New Roman" w:hAnsi="Times New Roman"/>
                <w:spacing w:val="-1"/>
                <w:sz w:val="20"/>
                <w:szCs w:val="20"/>
              </w:rPr>
              <w:t>73</w:t>
            </w:r>
            <w:r w:rsidRPr="00D03B66">
              <w:rPr>
                <w:rFonts w:ascii="Times New Roman" w:hAnsi="Times New Roman"/>
                <w:sz w:val="20"/>
                <w:szCs w:val="20"/>
              </w:rPr>
              <w:t>6</w:t>
            </w:r>
          </w:p>
        </w:tc>
        <w:tc>
          <w:tcPr>
            <w:tcW w:w="1245" w:type="pct"/>
            <w:vAlign w:val="center"/>
          </w:tcPr>
          <w:p w14:paraId="6C0D8F03" w14:textId="77777777" w:rsidR="00610BD0" w:rsidRPr="00D03B66" w:rsidRDefault="00610BD0" w:rsidP="00D03B66">
            <w:pPr>
              <w:widowControl w:val="0"/>
              <w:autoSpaceDE w:val="0"/>
              <w:autoSpaceDN w:val="0"/>
              <w:adjustRightInd w:val="0"/>
              <w:spacing w:after="0" w:line="240" w:lineRule="auto"/>
              <w:ind w:left="634"/>
              <w:jc w:val="center"/>
              <w:rPr>
                <w:rFonts w:ascii="Times New Roman" w:hAnsi="Times New Roman"/>
                <w:sz w:val="20"/>
                <w:szCs w:val="20"/>
              </w:rPr>
            </w:pPr>
            <w:r w:rsidRPr="00D03B66">
              <w:rPr>
                <w:rFonts w:ascii="Times New Roman" w:hAnsi="Times New Roman"/>
                <w:spacing w:val="-1"/>
                <w:sz w:val="20"/>
                <w:szCs w:val="20"/>
              </w:rPr>
              <w:t>36</w:t>
            </w:r>
            <w:r w:rsidRPr="00D03B66">
              <w:rPr>
                <w:rFonts w:ascii="Times New Roman" w:hAnsi="Times New Roman"/>
                <w:spacing w:val="1"/>
                <w:sz w:val="20"/>
                <w:szCs w:val="20"/>
              </w:rPr>
              <w:t>.</w:t>
            </w:r>
            <w:r w:rsidRPr="00D03B66">
              <w:rPr>
                <w:rFonts w:ascii="Times New Roman" w:hAnsi="Times New Roman"/>
                <w:sz w:val="20"/>
                <w:szCs w:val="20"/>
              </w:rPr>
              <w:t>5</w:t>
            </w:r>
          </w:p>
        </w:tc>
      </w:tr>
      <w:tr w:rsidR="00610BD0" w:rsidRPr="005A6A61" w14:paraId="1397F576" w14:textId="77777777" w:rsidTr="002D60EB">
        <w:trPr>
          <w:trHeight w:hRule="exact" w:val="315"/>
        </w:trPr>
        <w:tc>
          <w:tcPr>
            <w:tcW w:w="2798" w:type="pct"/>
          </w:tcPr>
          <w:p w14:paraId="754E3F22" w14:textId="77777777" w:rsidR="00610BD0" w:rsidRPr="00D03B66" w:rsidRDefault="00610BD0" w:rsidP="00D03B66">
            <w:pPr>
              <w:widowControl w:val="0"/>
              <w:autoSpaceDE w:val="0"/>
              <w:autoSpaceDN w:val="0"/>
              <w:adjustRightInd w:val="0"/>
              <w:spacing w:after="0" w:line="240" w:lineRule="auto"/>
              <w:ind w:left="108"/>
              <w:rPr>
                <w:rFonts w:ascii="Times New Roman" w:hAnsi="Times New Roman"/>
                <w:sz w:val="20"/>
                <w:szCs w:val="20"/>
              </w:rPr>
            </w:pPr>
            <w:r w:rsidRPr="00D03B66">
              <w:rPr>
                <w:rFonts w:ascii="Times New Roman" w:hAnsi="Times New Roman"/>
                <w:spacing w:val="1"/>
                <w:sz w:val="20"/>
                <w:szCs w:val="20"/>
              </w:rPr>
              <w:t>P</w:t>
            </w:r>
            <w:r w:rsidRPr="00D03B66">
              <w:rPr>
                <w:rFonts w:ascii="Times New Roman" w:hAnsi="Times New Roman"/>
                <w:spacing w:val="-1"/>
                <w:sz w:val="20"/>
                <w:szCs w:val="20"/>
              </w:rPr>
              <w:t>opu</w:t>
            </w:r>
            <w:r w:rsidRPr="00D03B66">
              <w:rPr>
                <w:rFonts w:ascii="Times New Roman" w:hAnsi="Times New Roman"/>
                <w:sz w:val="20"/>
                <w:szCs w:val="20"/>
              </w:rPr>
              <w:t xml:space="preserve">lation </w:t>
            </w:r>
            <w:r w:rsidRPr="00D03B66">
              <w:rPr>
                <w:rFonts w:ascii="Times New Roman" w:hAnsi="Times New Roman"/>
                <w:spacing w:val="-1"/>
                <w:sz w:val="20"/>
                <w:szCs w:val="20"/>
              </w:rPr>
              <w:t>age</w:t>
            </w:r>
            <w:r w:rsidRPr="00D03B66">
              <w:rPr>
                <w:rFonts w:ascii="Times New Roman" w:hAnsi="Times New Roman"/>
                <w:sz w:val="20"/>
                <w:szCs w:val="20"/>
              </w:rPr>
              <w:t>d</w:t>
            </w:r>
            <w:r w:rsidRPr="00D03B66">
              <w:rPr>
                <w:rFonts w:ascii="Times New Roman" w:hAnsi="Times New Roman"/>
                <w:spacing w:val="-2"/>
                <w:sz w:val="20"/>
                <w:szCs w:val="20"/>
              </w:rPr>
              <w:t xml:space="preserve"> </w:t>
            </w:r>
            <w:r w:rsidRPr="00D03B66">
              <w:rPr>
                <w:rFonts w:ascii="Times New Roman" w:hAnsi="Times New Roman"/>
                <w:spacing w:val="-1"/>
                <w:sz w:val="20"/>
                <w:szCs w:val="20"/>
              </w:rPr>
              <w:t>6</w:t>
            </w:r>
            <w:r w:rsidRPr="00D03B66">
              <w:rPr>
                <w:rFonts w:ascii="Times New Roman" w:hAnsi="Times New Roman"/>
                <w:sz w:val="20"/>
                <w:szCs w:val="20"/>
              </w:rPr>
              <w:t>5</w:t>
            </w:r>
            <w:r w:rsidRPr="00D03B66">
              <w:rPr>
                <w:rFonts w:ascii="Times New Roman" w:hAnsi="Times New Roman"/>
                <w:spacing w:val="1"/>
                <w:sz w:val="20"/>
                <w:szCs w:val="20"/>
              </w:rPr>
              <w:t xml:space="preserve"> Y</w:t>
            </w:r>
            <w:r w:rsidRPr="00D03B66">
              <w:rPr>
                <w:rFonts w:ascii="Times New Roman" w:hAnsi="Times New Roman"/>
                <w:spacing w:val="-1"/>
                <w:sz w:val="20"/>
                <w:szCs w:val="20"/>
              </w:rPr>
              <w:t>ea</w:t>
            </w:r>
            <w:r w:rsidRPr="00D03B66">
              <w:rPr>
                <w:rFonts w:ascii="Times New Roman" w:hAnsi="Times New Roman"/>
                <w:spacing w:val="-3"/>
                <w:sz w:val="20"/>
                <w:szCs w:val="20"/>
              </w:rPr>
              <w:t>r</w:t>
            </w:r>
            <w:r w:rsidRPr="00D03B66">
              <w:rPr>
                <w:rFonts w:ascii="Times New Roman" w:hAnsi="Times New Roman"/>
                <w:sz w:val="20"/>
                <w:szCs w:val="20"/>
              </w:rPr>
              <w:t>s</w:t>
            </w:r>
            <w:r w:rsidRPr="00D03B66">
              <w:rPr>
                <w:rFonts w:ascii="Times New Roman" w:hAnsi="Times New Roman"/>
                <w:spacing w:val="2"/>
                <w:sz w:val="20"/>
                <w:szCs w:val="20"/>
              </w:rPr>
              <w:t xml:space="preserve"> </w:t>
            </w:r>
            <w:r w:rsidRPr="00D03B66">
              <w:rPr>
                <w:rFonts w:ascii="Times New Roman" w:hAnsi="Times New Roman"/>
                <w:spacing w:val="-1"/>
                <w:sz w:val="20"/>
                <w:szCs w:val="20"/>
              </w:rPr>
              <w:t>an</w:t>
            </w:r>
            <w:r w:rsidRPr="00D03B66">
              <w:rPr>
                <w:rFonts w:ascii="Times New Roman" w:hAnsi="Times New Roman"/>
                <w:sz w:val="20"/>
                <w:szCs w:val="20"/>
              </w:rPr>
              <w:t>d</w:t>
            </w:r>
            <w:r w:rsidRPr="00D03B66">
              <w:rPr>
                <w:rFonts w:ascii="Times New Roman" w:hAnsi="Times New Roman"/>
                <w:spacing w:val="1"/>
                <w:sz w:val="20"/>
                <w:szCs w:val="20"/>
              </w:rPr>
              <w:t xml:space="preserve"> </w:t>
            </w:r>
            <w:r w:rsidRPr="00D03B66">
              <w:rPr>
                <w:rFonts w:ascii="Times New Roman" w:hAnsi="Times New Roman"/>
                <w:spacing w:val="-1"/>
                <w:sz w:val="20"/>
                <w:szCs w:val="20"/>
              </w:rPr>
              <w:t>ov</w:t>
            </w:r>
            <w:r w:rsidRPr="00D03B66">
              <w:rPr>
                <w:rFonts w:ascii="Times New Roman" w:hAnsi="Times New Roman"/>
                <w:spacing w:val="-3"/>
                <w:sz w:val="20"/>
                <w:szCs w:val="20"/>
              </w:rPr>
              <w:t>e</w:t>
            </w:r>
            <w:r w:rsidRPr="00D03B66">
              <w:rPr>
                <w:rFonts w:ascii="Times New Roman" w:hAnsi="Times New Roman"/>
                <w:sz w:val="20"/>
                <w:szCs w:val="20"/>
              </w:rPr>
              <w:t>r</w:t>
            </w:r>
          </w:p>
        </w:tc>
        <w:tc>
          <w:tcPr>
            <w:tcW w:w="957" w:type="pct"/>
            <w:vAlign w:val="center"/>
          </w:tcPr>
          <w:p w14:paraId="55D8E97F"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13</w:t>
            </w:r>
            <w:r w:rsidRPr="00D03B66">
              <w:rPr>
                <w:rFonts w:ascii="Times New Roman" w:hAnsi="Times New Roman"/>
                <w:spacing w:val="1"/>
                <w:sz w:val="20"/>
                <w:szCs w:val="20"/>
              </w:rPr>
              <w:t>,</w:t>
            </w:r>
            <w:r w:rsidRPr="00D03B66">
              <w:rPr>
                <w:rFonts w:ascii="Times New Roman" w:hAnsi="Times New Roman"/>
                <w:spacing w:val="-1"/>
                <w:sz w:val="20"/>
                <w:szCs w:val="20"/>
              </w:rPr>
              <w:t>79</w:t>
            </w:r>
            <w:r w:rsidRPr="00D03B66">
              <w:rPr>
                <w:rFonts w:ascii="Times New Roman" w:hAnsi="Times New Roman"/>
                <w:sz w:val="20"/>
                <w:szCs w:val="20"/>
              </w:rPr>
              <w:t>9</w:t>
            </w:r>
          </w:p>
        </w:tc>
        <w:tc>
          <w:tcPr>
            <w:tcW w:w="1245" w:type="pct"/>
            <w:vAlign w:val="center"/>
          </w:tcPr>
          <w:p w14:paraId="7D828792" w14:textId="77777777" w:rsidR="00610BD0" w:rsidRPr="00D03B66" w:rsidRDefault="00610BD0" w:rsidP="00D03B66">
            <w:pPr>
              <w:widowControl w:val="0"/>
              <w:autoSpaceDE w:val="0"/>
              <w:autoSpaceDN w:val="0"/>
              <w:adjustRightInd w:val="0"/>
              <w:spacing w:after="0" w:line="240" w:lineRule="auto"/>
              <w:ind w:right="108"/>
              <w:jc w:val="center"/>
              <w:rPr>
                <w:rFonts w:ascii="Times New Roman" w:hAnsi="Times New Roman"/>
                <w:sz w:val="20"/>
                <w:szCs w:val="20"/>
              </w:rPr>
            </w:pPr>
            <w:r w:rsidRPr="00D03B66">
              <w:rPr>
                <w:rFonts w:ascii="Times New Roman" w:hAnsi="Times New Roman"/>
                <w:spacing w:val="-1"/>
                <w:sz w:val="20"/>
                <w:szCs w:val="20"/>
              </w:rPr>
              <w:t xml:space="preserve">            2</w:t>
            </w:r>
            <w:r w:rsidRPr="00D03B66">
              <w:rPr>
                <w:rFonts w:ascii="Times New Roman" w:hAnsi="Times New Roman"/>
                <w:spacing w:val="1"/>
                <w:sz w:val="20"/>
                <w:szCs w:val="20"/>
              </w:rPr>
              <w:t>.</w:t>
            </w:r>
            <w:r w:rsidRPr="00D03B66">
              <w:rPr>
                <w:rFonts w:ascii="Times New Roman" w:hAnsi="Times New Roman"/>
                <w:sz w:val="20"/>
                <w:szCs w:val="20"/>
              </w:rPr>
              <w:t>9</w:t>
            </w:r>
          </w:p>
        </w:tc>
      </w:tr>
    </w:tbl>
    <w:p w14:paraId="47B06870" w14:textId="77777777" w:rsidR="00610BD0" w:rsidRPr="00D03B66" w:rsidRDefault="00610BD0" w:rsidP="009C718B">
      <w:pPr>
        <w:spacing w:after="0" w:line="360" w:lineRule="auto"/>
        <w:rPr>
          <w:rFonts w:ascii="Times New Roman" w:hAnsi="Times New Roman"/>
          <w:b/>
          <w:sz w:val="24"/>
          <w:szCs w:val="24"/>
        </w:rPr>
      </w:pPr>
    </w:p>
    <w:p w14:paraId="55A36FD8" w14:textId="00931470" w:rsidR="00610BD0" w:rsidRPr="005A6A61" w:rsidRDefault="00610BD0" w:rsidP="00D03B66">
      <w:pPr>
        <w:spacing w:after="0" w:line="360" w:lineRule="auto"/>
        <w:rPr>
          <w:rFonts w:ascii="Times New Roman" w:hAnsi="Times New Roman"/>
          <w:sz w:val="24"/>
          <w:szCs w:val="24"/>
        </w:rPr>
      </w:pPr>
      <w:r w:rsidRPr="005A6A61">
        <w:rPr>
          <w:rFonts w:ascii="Times New Roman" w:hAnsi="Times New Roman"/>
          <w:sz w:val="24"/>
          <w:szCs w:val="24"/>
        </w:rPr>
        <w:t>Children below 18 years constitute 59.2% of the population, while Adolescents (10-24 years) constituted 38% of the total district population. The age dependency ratio is 115 persons per 100 persons of the working population.</w:t>
      </w:r>
    </w:p>
    <w:p w14:paraId="2583C5EF" w14:textId="77777777" w:rsidR="005A6A61" w:rsidRPr="00B13265" w:rsidRDefault="005A6A61" w:rsidP="00D03B66">
      <w:pPr>
        <w:spacing w:after="0" w:line="360" w:lineRule="auto"/>
        <w:rPr>
          <w:rFonts w:ascii="Times New Roman" w:hAnsi="Times New Roman"/>
          <w:sz w:val="24"/>
          <w:szCs w:val="24"/>
        </w:rPr>
      </w:pPr>
    </w:p>
    <w:p w14:paraId="7A06A588" w14:textId="7C3FBF07" w:rsidR="00610BD0" w:rsidRPr="009C718B" w:rsidRDefault="00610BD0" w:rsidP="00D03B66">
      <w:pPr>
        <w:pStyle w:val="Heading1"/>
        <w:spacing w:before="0"/>
        <w:rPr>
          <w:rFonts w:ascii="Times New Roman" w:hAnsi="Times New Roman"/>
          <w:b/>
          <w:color w:val="000000" w:themeColor="text1"/>
          <w:sz w:val="24"/>
          <w:szCs w:val="24"/>
        </w:rPr>
      </w:pPr>
      <w:r w:rsidRPr="009C718B">
        <w:rPr>
          <w:rFonts w:ascii="Times New Roman" w:hAnsi="Times New Roman"/>
          <w:b/>
          <w:color w:val="000000" w:themeColor="text1"/>
          <w:sz w:val="24"/>
          <w:szCs w:val="24"/>
        </w:rPr>
        <w:t>1.2.4</w:t>
      </w:r>
      <w:r w:rsidR="005A6A61" w:rsidRPr="009C718B">
        <w:rPr>
          <w:rFonts w:ascii="Times New Roman" w:hAnsi="Times New Roman"/>
          <w:b/>
          <w:color w:val="000000" w:themeColor="text1"/>
          <w:sz w:val="24"/>
          <w:szCs w:val="24"/>
        </w:rPr>
        <w:tab/>
      </w:r>
      <w:r w:rsidRPr="009C718B">
        <w:rPr>
          <w:rFonts w:ascii="Times New Roman" w:hAnsi="Times New Roman"/>
          <w:b/>
          <w:color w:val="000000" w:themeColor="text1"/>
          <w:sz w:val="24"/>
          <w:szCs w:val="24"/>
        </w:rPr>
        <w:t>Natural Endowments</w:t>
      </w:r>
    </w:p>
    <w:p w14:paraId="6C093A1B" w14:textId="4EDD1FCC" w:rsidR="00610BD0" w:rsidRPr="005A6A61" w:rsidRDefault="00610BD0" w:rsidP="00137B3F">
      <w:pPr>
        <w:spacing w:after="0" w:line="360" w:lineRule="auto"/>
        <w:rPr>
          <w:rFonts w:ascii="Times New Roman" w:hAnsi="Times New Roman"/>
          <w:sz w:val="24"/>
          <w:szCs w:val="24"/>
        </w:rPr>
      </w:pPr>
      <w:r w:rsidRPr="00B13265">
        <w:rPr>
          <w:rFonts w:ascii="Times New Roman" w:hAnsi="Times New Roman"/>
          <w:sz w:val="24"/>
          <w:szCs w:val="24"/>
        </w:rPr>
        <w:t xml:space="preserve">Kamuli district is endowed with fertile soils and most of it being arable for growing crops and rearing livestock. It also has a lot of water bordering river Nile and several streams spread across the </w:t>
      </w:r>
      <w:r w:rsidRPr="00D66AE5">
        <w:rPr>
          <w:rFonts w:ascii="Times New Roman" w:hAnsi="Times New Roman"/>
          <w:sz w:val="24"/>
          <w:szCs w:val="24"/>
        </w:rPr>
        <w:t>district.  The district also has a favourable climate and bimodal rainfall which favours agriculture.</w:t>
      </w:r>
    </w:p>
    <w:p w14:paraId="1419BBEA" w14:textId="77777777" w:rsidR="005A6A61" w:rsidRPr="00B13265" w:rsidRDefault="005A6A61" w:rsidP="00137B3F">
      <w:pPr>
        <w:spacing w:after="0" w:line="360" w:lineRule="auto"/>
        <w:rPr>
          <w:rFonts w:ascii="Times New Roman" w:hAnsi="Times New Roman"/>
          <w:sz w:val="24"/>
          <w:szCs w:val="24"/>
        </w:rPr>
      </w:pPr>
    </w:p>
    <w:p w14:paraId="390706A2" w14:textId="23135009" w:rsidR="00610BD0" w:rsidRPr="009C718B" w:rsidRDefault="00610BD0" w:rsidP="00137B3F">
      <w:pPr>
        <w:pStyle w:val="Heading1"/>
        <w:spacing w:before="0"/>
        <w:rPr>
          <w:rFonts w:ascii="Times New Roman" w:hAnsi="Times New Roman"/>
          <w:b/>
          <w:color w:val="000000" w:themeColor="text1"/>
          <w:sz w:val="24"/>
          <w:szCs w:val="24"/>
        </w:rPr>
      </w:pPr>
      <w:r w:rsidRPr="009C718B">
        <w:rPr>
          <w:rFonts w:ascii="Times New Roman" w:hAnsi="Times New Roman"/>
          <w:b/>
          <w:color w:val="000000" w:themeColor="text1"/>
          <w:sz w:val="24"/>
          <w:szCs w:val="24"/>
        </w:rPr>
        <w:t>1.2.5</w:t>
      </w:r>
      <w:r w:rsidR="005A6A61" w:rsidRPr="009C718B">
        <w:rPr>
          <w:rFonts w:ascii="Times New Roman" w:hAnsi="Times New Roman"/>
          <w:b/>
          <w:color w:val="000000" w:themeColor="text1"/>
          <w:sz w:val="24"/>
          <w:szCs w:val="24"/>
        </w:rPr>
        <w:tab/>
      </w:r>
      <w:r w:rsidRPr="009C718B">
        <w:rPr>
          <w:rFonts w:ascii="Times New Roman" w:hAnsi="Times New Roman"/>
          <w:b/>
          <w:color w:val="000000" w:themeColor="text1"/>
          <w:sz w:val="24"/>
          <w:szCs w:val="24"/>
        </w:rPr>
        <w:t xml:space="preserve">Social –economic </w:t>
      </w:r>
      <w:r w:rsidR="005A6A61" w:rsidRPr="009C718B">
        <w:rPr>
          <w:rFonts w:ascii="Times New Roman" w:hAnsi="Times New Roman"/>
          <w:b/>
          <w:color w:val="000000" w:themeColor="text1"/>
          <w:sz w:val="24"/>
          <w:szCs w:val="24"/>
        </w:rPr>
        <w:t>I</w:t>
      </w:r>
      <w:r w:rsidRPr="009C718B">
        <w:rPr>
          <w:rFonts w:ascii="Times New Roman" w:hAnsi="Times New Roman"/>
          <w:b/>
          <w:color w:val="000000" w:themeColor="text1"/>
          <w:sz w:val="24"/>
          <w:szCs w:val="24"/>
        </w:rPr>
        <w:t>nfrastructure</w:t>
      </w:r>
    </w:p>
    <w:p w14:paraId="5D96532F" w14:textId="7A9CC3BD" w:rsidR="00610BD0" w:rsidRDefault="00610BD0" w:rsidP="00137B3F">
      <w:pPr>
        <w:spacing w:after="0" w:line="360" w:lineRule="auto"/>
        <w:rPr>
          <w:rFonts w:ascii="Times New Roman" w:hAnsi="Times New Roman"/>
          <w:sz w:val="24"/>
          <w:szCs w:val="24"/>
        </w:rPr>
      </w:pPr>
      <w:r w:rsidRPr="00137B3F">
        <w:rPr>
          <w:rFonts w:ascii="Times New Roman" w:hAnsi="Times New Roman"/>
          <w:sz w:val="24"/>
          <w:szCs w:val="24"/>
        </w:rPr>
        <w:t xml:space="preserve">In Kamuli 78.5% of all the households depend on subsistence farming as their main source of livelihood according to UBOS Area Specific district profiles 2014. </w:t>
      </w:r>
    </w:p>
    <w:p w14:paraId="6B0E224B" w14:textId="77777777" w:rsidR="001A302A" w:rsidRPr="00137B3F" w:rsidRDefault="001A302A" w:rsidP="00137B3F">
      <w:pPr>
        <w:spacing w:after="0" w:line="360" w:lineRule="auto"/>
        <w:rPr>
          <w:rFonts w:ascii="Times New Roman" w:hAnsi="Times New Roman"/>
          <w:sz w:val="24"/>
          <w:szCs w:val="24"/>
        </w:rPr>
      </w:pPr>
    </w:p>
    <w:p w14:paraId="6B022636" w14:textId="0EA767FE" w:rsidR="00610BD0" w:rsidRDefault="00610BD0" w:rsidP="00137B3F">
      <w:pPr>
        <w:spacing w:after="0" w:line="360" w:lineRule="auto"/>
        <w:rPr>
          <w:rFonts w:ascii="Times New Roman" w:hAnsi="Times New Roman"/>
          <w:sz w:val="24"/>
          <w:szCs w:val="24"/>
        </w:rPr>
      </w:pPr>
      <w:r w:rsidRPr="00137B3F">
        <w:rPr>
          <w:rFonts w:ascii="Times New Roman" w:hAnsi="Times New Roman"/>
          <w:sz w:val="24"/>
          <w:szCs w:val="24"/>
        </w:rPr>
        <w:t>Literacy is the ability to write and read with understanding in any language. For Kamuli district, illiteracy rate is higher amongst the female as compared to the male population. According to the NPHC 2014, the illiteracy rate for persons aged 18 years and above for both sexes was 31.4%, whereas the male illiteracy rate was 23.0% and the female rate literacy was 38.2%.</w:t>
      </w:r>
    </w:p>
    <w:p w14:paraId="474D3F9C" w14:textId="77777777" w:rsidR="001A302A" w:rsidRPr="00137B3F" w:rsidRDefault="001A302A" w:rsidP="00137B3F">
      <w:pPr>
        <w:spacing w:after="0" w:line="360" w:lineRule="auto"/>
        <w:rPr>
          <w:rFonts w:ascii="Times New Roman" w:hAnsi="Times New Roman"/>
          <w:sz w:val="24"/>
          <w:szCs w:val="24"/>
        </w:rPr>
      </w:pPr>
    </w:p>
    <w:p w14:paraId="4C80D449" w14:textId="77777777" w:rsidR="00610BD0" w:rsidRPr="00137B3F" w:rsidRDefault="00610BD0" w:rsidP="00137B3F">
      <w:pPr>
        <w:spacing w:after="0" w:line="360" w:lineRule="auto"/>
        <w:rPr>
          <w:rFonts w:ascii="Times New Roman" w:hAnsi="Times New Roman"/>
          <w:sz w:val="24"/>
          <w:szCs w:val="24"/>
        </w:rPr>
      </w:pPr>
      <w:r w:rsidRPr="00137B3F">
        <w:rPr>
          <w:rFonts w:ascii="Times New Roman" w:hAnsi="Times New Roman"/>
          <w:sz w:val="24"/>
          <w:szCs w:val="24"/>
        </w:rPr>
        <w:t>The monetary poverty headcount for Kamuli is 37.1%</w:t>
      </w:r>
    </w:p>
    <w:p w14:paraId="055CD94D" w14:textId="77777777" w:rsidR="00610BD0" w:rsidRPr="00137B3F" w:rsidRDefault="00610BD0" w:rsidP="00137B3F">
      <w:pPr>
        <w:spacing w:after="0" w:line="360" w:lineRule="auto"/>
        <w:rPr>
          <w:rFonts w:ascii="Times New Roman" w:hAnsi="Times New Roman"/>
          <w:sz w:val="24"/>
          <w:szCs w:val="24"/>
        </w:rPr>
      </w:pPr>
      <w:r w:rsidRPr="00137B3F">
        <w:rPr>
          <w:rFonts w:ascii="Times New Roman" w:hAnsi="Times New Roman"/>
          <w:sz w:val="24"/>
          <w:szCs w:val="24"/>
        </w:rPr>
        <w:t>Health Indicators 2018/19</w:t>
      </w:r>
    </w:p>
    <w:p w14:paraId="56091E36" w14:textId="77777777" w:rsidR="00610BD0" w:rsidRPr="00137B3F" w:rsidRDefault="00610BD0" w:rsidP="00137B3F">
      <w:pPr>
        <w:spacing w:after="0" w:line="360" w:lineRule="auto"/>
        <w:rPr>
          <w:rFonts w:ascii="Times New Roman" w:hAnsi="Times New Roman"/>
          <w:sz w:val="24"/>
          <w:szCs w:val="24"/>
        </w:rPr>
      </w:pPr>
      <w:r w:rsidRPr="00137B3F">
        <w:rPr>
          <w:rFonts w:ascii="Times New Roman" w:hAnsi="Times New Roman"/>
          <w:sz w:val="24"/>
          <w:szCs w:val="24"/>
        </w:rPr>
        <w:t xml:space="preserve"> ANC 4th visit - 42.5%</w:t>
      </w:r>
    </w:p>
    <w:p w14:paraId="36D8E325" w14:textId="77777777" w:rsidR="00610BD0" w:rsidRPr="00137B3F" w:rsidRDefault="00610BD0" w:rsidP="00137B3F">
      <w:pPr>
        <w:spacing w:after="0" w:line="360" w:lineRule="auto"/>
        <w:rPr>
          <w:rFonts w:ascii="Times New Roman" w:hAnsi="Times New Roman"/>
          <w:sz w:val="24"/>
          <w:szCs w:val="24"/>
        </w:rPr>
      </w:pPr>
      <w:r w:rsidRPr="00137B3F">
        <w:rPr>
          <w:rFonts w:ascii="Times New Roman" w:hAnsi="Times New Roman"/>
          <w:sz w:val="24"/>
          <w:szCs w:val="24"/>
        </w:rPr>
        <w:t>Latrine coverage 77.0%</w:t>
      </w:r>
    </w:p>
    <w:p w14:paraId="398EE100" w14:textId="6F7BB2FF" w:rsidR="00610BD0" w:rsidRDefault="00610BD0" w:rsidP="00137B3F">
      <w:pPr>
        <w:spacing w:after="0" w:line="360" w:lineRule="auto"/>
        <w:rPr>
          <w:rFonts w:ascii="Times New Roman" w:hAnsi="Times New Roman"/>
          <w:sz w:val="24"/>
          <w:szCs w:val="24"/>
        </w:rPr>
      </w:pPr>
      <w:r w:rsidRPr="00137B3F">
        <w:rPr>
          <w:rFonts w:ascii="Times New Roman" w:hAnsi="Times New Roman"/>
          <w:sz w:val="24"/>
          <w:szCs w:val="24"/>
        </w:rPr>
        <w:lastRenderedPageBreak/>
        <w:t>Safe rural water coverage 77.0%</w:t>
      </w:r>
    </w:p>
    <w:p w14:paraId="778EE4A8" w14:textId="77777777" w:rsidR="001A302A" w:rsidRPr="00137B3F" w:rsidRDefault="001A302A" w:rsidP="00137B3F">
      <w:pPr>
        <w:spacing w:after="0" w:line="360" w:lineRule="auto"/>
        <w:rPr>
          <w:rFonts w:ascii="Times New Roman" w:hAnsi="Times New Roman"/>
          <w:sz w:val="24"/>
          <w:szCs w:val="24"/>
        </w:rPr>
      </w:pPr>
    </w:p>
    <w:p w14:paraId="395A9FAE" w14:textId="36F21EC5" w:rsidR="00610BD0" w:rsidRPr="00137B3F" w:rsidRDefault="001A302A" w:rsidP="00137B3F">
      <w:pPr>
        <w:spacing w:after="0" w:line="360" w:lineRule="auto"/>
        <w:rPr>
          <w:rFonts w:ascii="Times New Roman" w:hAnsi="Times New Roman"/>
          <w:b/>
          <w:sz w:val="24"/>
          <w:szCs w:val="24"/>
        </w:rPr>
      </w:pPr>
      <w:r w:rsidRPr="001A302A">
        <w:rPr>
          <w:rFonts w:ascii="Times New Roman" w:hAnsi="Times New Roman"/>
          <w:b/>
          <w:sz w:val="24"/>
          <w:szCs w:val="24"/>
        </w:rPr>
        <w:t xml:space="preserve">Access </w:t>
      </w:r>
      <w:r>
        <w:rPr>
          <w:rFonts w:ascii="Times New Roman" w:hAnsi="Times New Roman"/>
          <w:b/>
          <w:sz w:val="24"/>
          <w:szCs w:val="24"/>
        </w:rPr>
        <w:t>t</w:t>
      </w:r>
      <w:r w:rsidRPr="001A302A">
        <w:rPr>
          <w:rFonts w:ascii="Times New Roman" w:hAnsi="Times New Roman"/>
          <w:b/>
          <w:sz w:val="24"/>
          <w:szCs w:val="24"/>
        </w:rPr>
        <w:t>o Community Services</w:t>
      </w:r>
    </w:p>
    <w:p w14:paraId="64ACB884" w14:textId="77777777" w:rsidR="00610BD0" w:rsidRPr="00137B3F" w:rsidRDefault="00610BD0" w:rsidP="00137B3F">
      <w:pPr>
        <w:pStyle w:val="ListParagraph"/>
        <w:numPr>
          <w:ilvl w:val="0"/>
          <w:numId w:val="181"/>
        </w:numPr>
        <w:spacing w:after="0" w:line="360" w:lineRule="auto"/>
        <w:rPr>
          <w:rFonts w:ascii="Times New Roman" w:hAnsi="Times New Roman"/>
          <w:sz w:val="24"/>
          <w:szCs w:val="24"/>
        </w:rPr>
      </w:pPr>
      <w:r w:rsidRPr="00137B3F">
        <w:rPr>
          <w:rFonts w:ascii="Times New Roman" w:hAnsi="Times New Roman"/>
          <w:sz w:val="24"/>
          <w:szCs w:val="24"/>
        </w:rPr>
        <w:t>Households that are 5 km or more to the nearest public primary school 11.6%</w:t>
      </w:r>
    </w:p>
    <w:p w14:paraId="512F85C8" w14:textId="01933992" w:rsidR="00610BD0" w:rsidRPr="00137B3F" w:rsidRDefault="00610BD0" w:rsidP="00137B3F">
      <w:pPr>
        <w:pStyle w:val="ListParagraph"/>
        <w:numPr>
          <w:ilvl w:val="0"/>
          <w:numId w:val="181"/>
        </w:numPr>
        <w:spacing w:after="0" w:line="360" w:lineRule="auto"/>
        <w:rPr>
          <w:rFonts w:ascii="Times New Roman" w:hAnsi="Times New Roman"/>
          <w:sz w:val="24"/>
          <w:szCs w:val="24"/>
        </w:rPr>
      </w:pPr>
      <w:r w:rsidRPr="00137B3F">
        <w:rPr>
          <w:rFonts w:ascii="Times New Roman" w:hAnsi="Times New Roman"/>
          <w:sz w:val="24"/>
          <w:szCs w:val="24"/>
        </w:rPr>
        <w:t xml:space="preserve">Households that are 5 km or more to the nearest health facility, whether public or </w:t>
      </w:r>
      <w:r w:rsidR="001A302A" w:rsidRPr="009C718B">
        <w:rPr>
          <w:rFonts w:ascii="Times New Roman" w:hAnsi="Times New Roman"/>
          <w:sz w:val="24"/>
          <w:szCs w:val="24"/>
        </w:rPr>
        <w:t>private 22.2</w:t>
      </w:r>
      <w:r w:rsidRPr="00137B3F">
        <w:rPr>
          <w:rFonts w:ascii="Times New Roman" w:hAnsi="Times New Roman"/>
          <w:sz w:val="24"/>
          <w:szCs w:val="24"/>
        </w:rPr>
        <w:t>%</w:t>
      </w:r>
    </w:p>
    <w:p w14:paraId="272C1DBA" w14:textId="77777777" w:rsidR="00610BD0" w:rsidRPr="00137B3F" w:rsidRDefault="00610BD0" w:rsidP="00137B3F">
      <w:pPr>
        <w:pStyle w:val="ListParagraph"/>
        <w:numPr>
          <w:ilvl w:val="0"/>
          <w:numId w:val="181"/>
        </w:numPr>
        <w:spacing w:after="0" w:line="360" w:lineRule="auto"/>
        <w:rPr>
          <w:rFonts w:ascii="Times New Roman" w:hAnsi="Times New Roman"/>
          <w:sz w:val="24"/>
          <w:szCs w:val="24"/>
        </w:rPr>
      </w:pPr>
      <w:r w:rsidRPr="00137B3F">
        <w:rPr>
          <w:rFonts w:ascii="Times New Roman" w:hAnsi="Times New Roman"/>
          <w:sz w:val="24"/>
          <w:szCs w:val="24"/>
        </w:rPr>
        <w:t>Households that are 5 km or more to the nearest public health facility 31.4%</w:t>
      </w:r>
    </w:p>
    <w:p w14:paraId="627D3AC4" w14:textId="77777777" w:rsidR="00610BD0" w:rsidRPr="00137B3F" w:rsidRDefault="00610BD0" w:rsidP="00137B3F">
      <w:pPr>
        <w:pStyle w:val="ListParagraph"/>
        <w:numPr>
          <w:ilvl w:val="0"/>
          <w:numId w:val="181"/>
        </w:numPr>
        <w:spacing w:after="0" w:line="360" w:lineRule="auto"/>
        <w:rPr>
          <w:rFonts w:ascii="Times New Roman" w:hAnsi="Times New Roman"/>
          <w:sz w:val="24"/>
          <w:szCs w:val="24"/>
        </w:rPr>
      </w:pPr>
      <w:r w:rsidRPr="00137B3F">
        <w:rPr>
          <w:rFonts w:ascii="Times New Roman" w:hAnsi="Times New Roman"/>
          <w:sz w:val="24"/>
          <w:szCs w:val="24"/>
        </w:rPr>
        <w:t>Source of Energy for lighting</w:t>
      </w:r>
    </w:p>
    <w:p w14:paraId="79445501" w14:textId="77777777" w:rsidR="00610BD0" w:rsidRPr="00137B3F" w:rsidRDefault="00610BD0" w:rsidP="00137B3F">
      <w:pPr>
        <w:pStyle w:val="ListParagraph"/>
        <w:numPr>
          <w:ilvl w:val="0"/>
          <w:numId w:val="181"/>
        </w:numPr>
        <w:spacing w:after="0" w:line="360" w:lineRule="auto"/>
        <w:rPr>
          <w:rFonts w:ascii="Times New Roman" w:hAnsi="Times New Roman"/>
          <w:sz w:val="24"/>
          <w:szCs w:val="24"/>
        </w:rPr>
      </w:pPr>
      <w:r w:rsidRPr="00137B3F">
        <w:rPr>
          <w:rFonts w:ascii="Times New Roman" w:hAnsi="Times New Roman"/>
          <w:sz w:val="24"/>
          <w:szCs w:val="24"/>
        </w:rPr>
        <w:t>Households that have access to electricity 3.7%</w:t>
      </w:r>
    </w:p>
    <w:p w14:paraId="4D7E0578" w14:textId="59952183" w:rsidR="00610BD0" w:rsidRDefault="00610BD0" w:rsidP="00137B3F">
      <w:pPr>
        <w:pStyle w:val="ListParagraph"/>
        <w:numPr>
          <w:ilvl w:val="0"/>
          <w:numId w:val="181"/>
        </w:numPr>
        <w:spacing w:after="0" w:line="360" w:lineRule="auto"/>
        <w:rPr>
          <w:rFonts w:ascii="Times New Roman" w:hAnsi="Times New Roman"/>
          <w:sz w:val="24"/>
          <w:szCs w:val="24"/>
        </w:rPr>
      </w:pPr>
      <w:r w:rsidRPr="00137B3F">
        <w:rPr>
          <w:rFonts w:ascii="Times New Roman" w:hAnsi="Times New Roman"/>
          <w:sz w:val="24"/>
          <w:szCs w:val="24"/>
        </w:rPr>
        <w:t>Households that use Tadooba for lighting</w:t>
      </w:r>
    </w:p>
    <w:p w14:paraId="493374E8" w14:textId="77777777" w:rsidR="001A302A" w:rsidRPr="00137B3F" w:rsidRDefault="001A302A" w:rsidP="00137B3F">
      <w:pPr>
        <w:pStyle w:val="ListParagraph"/>
        <w:spacing w:after="0" w:line="360" w:lineRule="auto"/>
        <w:rPr>
          <w:rFonts w:ascii="Times New Roman" w:hAnsi="Times New Roman"/>
          <w:sz w:val="24"/>
          <w:szCs w:val="24"/>
        </w:rPr>
      </w:pPr>
    </w:p>
    <w:p w14:paraId="76A49B0A" w14:textId="77777777" w:rsidR="00610BD0" w:rsidRPr="00137B3F" w:rsidRDefault="00610BD0" w:rsidP="00137B3F">
      <w:pPr>
        <w:spacing w:after="0" w:line="360" w:lineRule="auto"/>
        <w:rPr>
          <w:rFonts w:ascii="Times New Roman" w:hAnsi="Times New Roman"/>
          <w:sz w:val="24"/>
          <w:szCs w:val="24"/>
        </w:rPr>
      </w:pPr>
      <w:r w:rsidRPr="00137B3F">
        <w:rPr>
          <w:rFonts w:ascii="Times New Roman" w:hAnsi="Times New Roman"/>
          <w:sz w:val="24"/>
          <w:szCs w:val="24"/>
        </w:rPr>
        <w:t>Development partner support to key sectors in the district.</w:t>
      </w:r>
    </w:p>
    <w:tbl>
      <w:tblPr>
        <w:tblW w:w="5000" w:type="pct"/>
        <w:tblLayout w:type="fixed"/>
        <w:tblLook w:val="04A0" w:firstRow="1" w:lastRow="0" w:firstColumn="1" w:lastColumn="0" w:noHBand="0" w:noVBand="1"/>
      </w:tblPr>
      <w:tblGrid>
        <w:gridCol w:w="1784"/>
        <w:gridCol w:w="980"/>
        <w:gridCol w:w="980"/>
        <w:gridCol w:w="582"/>
        <w:gridCol w:w="773"/>
        <w:gridCol w:w="571"/>
        <w:gridCol w:w="488"/>
        <w:gridCol w:w="619"/>
        <w:gridCol w:w="892"/>
        <w:gridCol w:w="714"/>
        <w:gridCol w:w="797"/>
      </w:tblGrid>
      <w:tr w:rsidR="00610BD0" w:rsidRPr="001A302A" w14:paraId="359E54B1" w14:textId="77777777" w:rsidTr="00137B3F">
        <w:trPr>
          <w:trHeight w:val="350"/>
        </w:trPr>
        <w:tc>
          <w:tcPr>
            <w:tcW w:w="971" w:type="pct"/>
            <w:vMerge w:val="restart"/>
            <w:tcBorders>
              <w:top w:val="single" w:sz="4" w:space="0" w:color="auto"/>
              <w:left w:val="single" w:sz="4" w:space="0" w:color="auto"/>
              <w:bottom w:val="single" w:sz="4" w:space="0" w:color="auto"/>
              <w:right w:val="single" w:sz="4" w:space="0" w:color="auto"/>
            </w:tcBorders>
            <w:hideMark/>
          </w:tcPr>
          <w:p w14:paraId="23DCD5A8" w14:textId="77777777" w:rsidR="00610BD0" w:rsidRPr="00137B3F" w:rsidRDefault="00610BD0" w:rsidP="00137B3F">
            <w:pPr>
              <w:pStyle w:val="ListParagraph"/>
              <w:spacing w:after="0" w:line="360" w:lineRule="auto"/>
              <w:ind w:left="0"/>
              <w:rPr>
                <w:rFonts w:ascii="Times New Roman" w:hAnsi="Times New Roman"/>
                <w:b/>
                <w:sz w:val="20"/>
                <w:szCs w:val="20"/>
              </w:rPr>
            </w:pPr>
            <w:r w:rsidRPr="00137B3F">
              <w:rPr>
                <w:rFonts w:ascii="Times New Roman" w:hAnsi="Times New Roman"/>
                <w:b/>
                <w:sz w:val="20"/>
                <w:szCs w:val="20"/>
              </w:rPr>
              <w:t>Partners</w:t>
            </w:r>
          </w:p>
        </w:tc>
        <w:tc>
          <w:tcPr>
            <w:tcW w:w="4029" w:type="pct"/>
            <w:gridSpan w:val="10"/>
            <w:tcBorders>
              <w:top w:val="single" w:sz="4" w:space="0" w:color="auto"/>
              <w:left w:val="single" w:sz="4" w:space="0" w:color="auto"/>
              <w:bottom w:val="single" w:sz="4" w:space="0" w:color="auto"/>
              <w:right w:val="single" w:sz="4" w:space="0" w:color="auto"/>
            </w:tcBorders>
            <w:hideMark/>
          </w:tcPr>
          <w:p w14:paraId="69FD4DCB" w14:textId="77777777" w:rsidR="00610BD0" w:rsidRPr="00137B3F" w:rsidRDefault="00610BD0" w:rsidP="00137B3F">
            <w:pPr>
              <w:pStyle w:val="ListParagraph"/>
              <w:spacing w:after="0" w:line="360" w:lineRule="auto"/>
              <w:ind w:left="0"/>
              <w:jc w:val="center"/>
              <w:rPr>
                <w:rFonts w:ascii="Times New Roman" w:hAnsi="Times New Roman"/>
                <w:b/>
                <w:sz w:val="20"/>
                <w:szCs w:val="20"/>
              </w:rPr>
            </w:pPr>
            <w:r w:rsidRPr="00137B3F">
              <w:rPr>
                <w:rFonts w:ascii="Times New Roman" w:hAnsi="Times New Roman"/>
                <w:b/>
                <w:sz w:val="20"/>
                <w:szCs w:val="20"/>
              </w:rPr>
              <w:t>Activities</w:t>
            </w:r>
          </w:p>
        </w:tc>
      </w:tr>
      <w:tr w:rsidR="00610BD0" w:rsidRPr="001A302A" w14:paraId="44A00738" w14:textId="77777777" w:rsidTr="00137B3F">
        <w:trPr>
          <w:trHeight w:val="350"/>
        </w:trPr>
        <w:tc>
          <w:tcPr>
            <w:tcW w:w="971" w:type="pct"/>
            <w:vMerge/>
            <w:tcBorders>
              <w:top w:val="single" w:sz="4" w:space="0" w:color="auto"/>
              <w:left w:val="single" w:sz="4" w:space="0" w:color="auto"/>
              <w:bottom w:val="single" w:sz="4" w:space="0" w:color="auto"/>
              <w:right w:val="single" w:sz="4" w:space="0" w:color="auto"/>
            </w:tcBorders>
            <w:vAlign w:val="center"/>
            <w:hideMark/>
          </w:tcPr>
          <w:p w14:paraId="1623CC04" w14:textId="77777777" w:rsidR="00610BD0" w:rsidRPr="001A302A" w:rsidRDefault="00610BD0" w:rsidP="00137B3F">
            <w:pPr>
              <w:spacing w:after="0" w:line="360" w:lineRule="auto"/>
              <w:rPr>
                <w:rFonts w:ascii="Times New Roman" w:hAnsi="Times New Roman"/>
                <w:sz w:val="20"/>
                <w:szCs w:val="20"/>
              </w:rPr>
            </w:pPr>
          </w:p>
        </w:tc>
        <w:tc>
          <w:tcPr>
            <w:tcW w:w="1806" w:type="pct"/>
            <w:gridSpan w:val="4"/>
            <w:tcBorders>
              <w:top w:val="single" w:sz="4" w:space="0" w:color="auto"/>
              <w:left w:val="single" w:sz="4" w:space="0" w:color="auto"/>
              <w:bottom w:val="single" w:sz="4" w:space="0" w:color="auto"/>
              <w:right w:val="single" w:sz="4" w:space="0" w:color="auto"/>
            </w:tcBorders>
            <w:hideMark/>
          </w:tcPr>
          <w:p w14:paraId="76567464" w14:textId="77777777" w:rsidR="00610BD0" w:rsidRPr="001A302A" w:rsidRDefault="00610BD0" w:rsidP="00137B3F">
            <w:pPr>
              <w:pStyle w:val="ListParagraph"/>
              <w:spacing w:after="0" w:line="360" w:lineRule="auto"/>
              <w:ind w:left="0"/>
              <w:rPr>
                <w:rFonts w:ascii="Times New Roman" w:hAnsi="Times New Roman"/>
                <w:b/>
                <w:sz w:val="20"/>
                <w:szCs w:val="20"/>
              </w:rPr>
            </w:pPr>
            <w:r w:rsidRPr="001A302A">
              <w:rPr>
                <w:rFonts w:ascii="Times New Roman" w:hAnsi="Times New Roman"/>
                <w:b/>
                <w:sz w:val="20"/>
                <w:szCs w:val="20"/>
              </w:rPr>
              <w:t>CSD</w:t>
            </w:r>
          </w:p>
        </w:tc>
        <w:tc>
          <w:tcPr>
            <w:tcW w:w="914" w:type="pct"/>
            <w:gridSpan w:val="3"/>
            <w:tcBorders>
              <w:top w:val="single" w:sz="4" w:space="0" w:color="auto"/>
              <w:left w:val="single" w:sz="4" w:space="0" w:color="auto"/>
              <w:bottom w:val="single" w:sz="4" w:space="0" w:color="auto"/>
              <w:right w:val="single" w:sz="4" w:space="0" w:color="auto"/>
            </w:tcBorders>
            <w:hideMark/>
          </w:tcPr>
          <w:p w14:paraId="6DBC1058" w14:textId="77777777" w:rsidR="00610BD0" w:rsidRPr="001A302A" w:rsidRDefault="00610BD0" w:rsidP="00137B3F">
            <w:pPr>
              <w:pStyle w:val="ListParagraph"/>
              <w:spacing w:after="0" w:line="360" w:lineRule="auto"/>
              <w:ind w:left="0"/>
              <w:rPr>
                <w:rFonts w:ascii="Times New Roman" w:hAnsi="Times New Roman"/>
                <w:b/>
                <w:sz w:val="20"/>
                <w:szCs w:val="20"/>
              </w:rPr>
            </w:pPr>
            <w:r w:rsidRPr="001A302A">
              <w:rPr>
                <w:rFonts w:ascii="Times New Roman" w:hAnsi="Times New Roman"/>
                <w:b/>
                <w:sz w:val="20"/>
                <w:szCs w:val="20"/>
              </w:rPr>
              <w:t>BEAD</w:t>
            </w:r>
          </w:p>
        </w:tc>
        <w:tc>
          <w:tcPr>
            <w:tcW w:w="1309" w:type="pct"/>
            <w:gridSpan w:val="3"/>
            <w:tcBorders>
              <w:top w:val="single" w:sz="4" w:space="0" w:color="auto"/>
              <w:left w:val="single" w:sz="4" w:space="0" w:color="auto"/>
              <w:bottom w:val="single" w:sz="4" w:space="0" w:color="auto"/>
              <w:right w:val="single" w:sz="4" w:space="0" w:color="auto"/>
            </w:tcBorders>
            <w:hideMark/>
          </w:tcPr>
          <w:p w14:paraId="62CBEF16" w14:textId="77777777" w:rsidR="00610BD0" w:rsidRPr="001A302A" w:rsidRDefault="00610BD0" w:rsidP="00137B3F">
            <w:pPr>
              <w:pStyle w:val="ListParagraph"/>
              <w:spacing w:after="0" w:line="360" w:lineRule="auto"/>
              <w:ind w:left="0"/>
              <w:rPr>
                <w:rFonts w:ascii="Times New Roman" w:hAnsi="Times New Roman"/>
                <w:b/>
                <w:sz w:val="20"/>
                <w:szCs w:val="20"/>
              </w:rPr>
            </w:pPr>
            <w:r w:rsidRPr="001A302A">
              <w:rPr>
                <w:rFonts w:ascii="Times New Roman" w:hAnsi="Times New Roman"/>
                <w:b/>
                <w:sz w:val="20"/>
                <w:szCs w:val="20"/>
              </w:rPr>
              <w:t>CP</w:t>
            </w:r>
          </w:p>
        </w:tc>
      </w:tr>
      <w:tr w:rsidR="00610BD0" w:rsidRPr="001A302A" w14:paraId="5174C090" w14:textId="77777777" w:rsidTr="00137B3F">
        <w:tc>
          <w:tcPr>
            <w:tcW w:w="971" w:type="pct"/>
            <w:vMerge/>
            <w:tcBorders>
              <w:top w:val="single" w:sz="4" w:space="0" w:color="auto"/>
              <w:left w:val="single" w:sz="4" w:space="0" w:color="auto"/>
              <w:bottom w:val="single" w:sz="4" w:space="0" w:color="auto"/>
              <w:right w:val="single" w:sz="4" w:space="0" w:color="auto"/>
            </w:tcBorders>
            <w:vAlign w:val="center"/>
            <w:hideMark/>
          </w:tcPr>
          <w:p w14:paraId="4A41BC38" w14:textId="77777777" w:rsidR="00610BD0" w:rsidRPr="001A302A" w:rsidRDefault="00610BD0" w:rsidP="00137B3F">
            <w:pPr>
              <w:spacing w:after="0" w:line="360" w:lineRule="auto"/>
              <w:rPr>
                <w:rFonts w:ascii="Times New Roman" w:hAnsi="Times New Roman"/>
                <w:sz w:val="20"/>
                <w:szCs w:val="20"/>
              </w:rPr>
            </w:pPr>
          </w:p>
        </w:tc>
        <w:tc>
          <w:tcPr>
            <w:tcW w:w="534" w:type="pct"/>
            <w:tcBorders>
              <w:top w:val="single" w:sz="4" w:space="0" w:color="auto"/>
              <w:left w:val="single" w:sz="4" w:space="0" w:color="auto"/>
              <w:bottom w:val="single" w:sz="4" w:space="0" w:color="auto"/>
              <w:right w:val="single" w:sz="4" w:space="0" w:color="auto"/>
            </w:tcBorders>
            <w:hideMark/>
          </w:tcPr>
          <w:p w14:paraId="56DE981E"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RMNCAH</w:t>
            </w:r>
          </w:p>
        </w:tc>
        <w:tc>
          <w:tcPr>
            <w:tcW w:w="534" w:type="pct"/>
            <w:tcBorders>
              <w:top w:val="single" w:sz="4" w:space="0" w:color="auto"/>
              <w:left w:val="single" w:sz="4" w:space="0" w:color="auto"/>
              <w:bottom w:val="single" w:sz="4" w:space="0" w:color="auto"/>
              <w:right w:val="single" w:sz="4" w:space="0" w:color="auto"/>
            </w:tcBorders>
            <w:hideMark/>
          </w:tcPr>
          <w:p w14:paraId="347EA6B1"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Nutrition</w:t>
            </w:r>
          </w:p>
        </w:tc>
        <w:tc>
          <w:tcPr>
            <w:tcW w:w="317" w:type="pct"/>
            <w:tcBorders>
              <w:top w:val="single" w:sz="4" w:space="0" w:color="auto"/>
              <w:left w:val="single" w:sz="4" w:space="0" w:color="auto"/>
              <w:bottom w:val="single" w:sz="4" w:space="0" w:color="auto"/>
              <w:right w:val="single" w:sz="4" w:space="0" w:color="auto"/>
            </w:tcBorders>
            <w:hideMark/>
          </w:tcPr>
          <w:p w14:paraId="79CDAE70"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HIV</w:t>
            </w:r>
          </w:p>
        </w:tc>
        <w:tc>
          <w:tcPr>
            <w:tcW w:w="420" w:type="pct"/>
            <w:tcBorders>
              <w:top w:val="single" w:sz="4" w:space="0" w:color="auto"/>
              <w:left w:val="single" w:sz="4" w:space="0" w:color="auto"/>
              <w:bottom w:val="single" w:sz="4" w:space="0" w:color="auto"/>
              <w:right w:val="single" w:sz="4" w:space="0" w:color="auto"/>
            </w:tcBorders>
            <w:hideMark/>
          </w:tcPr>
          <w:p w14:paraId="62A9EC3B"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WASH</w:t>
            </w:r>
          </w:p>
        </w:tc>
        <w:tc>
          <w:tcPr>
            <w:tcW w:w="311" w:type="pct"/>
            <w:tcBorders>
              <w:top w:val="single" w:sz="4" w:space="0" w:color="auto"/>
              <w:left w:val="single" w:sz="4" w:space="0" w:color="auto"/>
              <w:bottom w:val="single" w:sz="4" w:space="0" w:color="auto"/>
              <w:right w:val="single" w:sz="4" w:space="0" w:color="auto"/>
            </w:tcBorders>
            <w:hideMark/>
          </w:tcPr>
          <w:p w14:paraId="2BD882DB"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ECD</w:t>
            </w:r>
          </w:p>
        </w:tc>
        <w:tc>
          <w:tcPr>
            <w:tcW w:w="266" w:type="pct"/>
            <w:tcBorders>
              <w:top w:val="single" w:sz="4" w:space="0" w:color="auto"/>
              <w:left w:val="single" w:sz="4" w:space="0" w:color="auto"/>
              <w:bottom w:val="single" w:sz="4" w:space="0" w:color="auto"/>
              <w:right w:val="single" w:sz="4" w:space="0" w:color="auto"/>
            </w:tcBorders>
            <w:hideMark/>
          </w:tcPr>
          <w:p w14:paraId="2C20C2DB"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QE</w:t>
            </w:r>
          </w:p>
        </w:tc>
        <w:tc>
          <w:tcPr>
            <w:tcW w:w="337" w:type="pct"/>
            <w:tcBorders>
              <w:top w:val="single" w:sz="4" w:space="0" w:color="auto"/>
              <w:left w:val="single" w:sz="4" w:space="0" w:color="auto"/>
              <w:bottom w:val="single" w:sz="4" w:space="0" w:color="auto"/>
              <w:right w:val="single" w:sz="4" w:space="0" w:color="auto"/>
            </w:tcBorders>
            <w:hideMark/>
          </w:tcPr>
          <w:p w14:paraId="7FE02758"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AD</w:t>
            </w:r>
          </w:p>
        </w:tc>
        <w:tc>
          <w:tcPr>
            <w:tcW w:w="486" w:type="pct"/>
            <w:tcBorders>
              <w:top w:val="single" w:sz="4" w:space="0" w:color="auto"/>
              <w:left w:val="single" w:sz="4" w:space="0" w:color="auto"/>
              <w:bottom w:val="single" w:sz="4" w:space="0" w:color="auto"/>
              <w:right w:val="single" w:sz="4" w:space="0" w:color="auto"/>
            </w:tcBorders>
            <w:hideMark/>
          </w:tcPr>
          <w:p w14:paraId="5552485D"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Systems</w:t>
            </w:r>
          </w:p>
        </w:tc>
        <w:tc>
          <w:tcPr>
            <w:tcW w:w="389" w:type="pct"/>
            <w:tcBorders>
              <w:top w:val="single" w:sz="4" w:space="0" w:color="auto"/>
              <w:left w:val="single" w:sz="4" w:space="0" w:color="auto"/>
              <w:bottom w:val="single" w:sz="4" w:space="0" w:color="auto"/>
              <w:right w:val="single" w:sz="4" w:space="0" w:color="auto"/>
            </w:tcBorders>
            <w:hideMark/>
          </w:tcPr>
          <w:p w14:paraId="50AEF91E"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J4C</w:t>
            </w:r>
          </w:p>
        </w:tc>
        <w:tc>
          <w:tcPr>
            <w:tcW w:w="434" w:type="pct"/>
            <w:tcBorders>
              <w:top w:val="single" w:sz="4" w:space="0" w:color="auto"/>
              <w:left w:val="single" w:sz="4" w:space="0" w:color="auto"/>
              <w:bottom w:val="single" w:sz="4" w:space="0" w:color="auto"/>
              <w:right w:val="single" w:sz="4" w:space="0" w:color="auto"/>
            </w:tcBorders>
            <w:hideMark/>
          </w:tcPr>
          <w:p w14:paraId="6397CBDD"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BR</w:t>
            </w:r>
          </w:p>
        </w:tc>
      </w:tr>
      <w:tr w:rsidR="00610BD0" w:rsidRPr="001A302A" w14:paraId="2138960B" w14:textId="77777777" w:rsidTr="00137B3F">
        <w:tc>
          <w:tcPr>
            <w:tcW w:w="971" w:type="pct"/>
            <w:tcBorders>
              <w:top w:val="single" w:sz="4" w:space="0" w:color="auto"/>
              <w:left w:val="single" w:sz="4" w:space="0" w:color="auto"/>
              <w:bottom w:val="single" w:sz="4" w:space="0" w:color="auto"/>
              <w:right w:val="single" w:sz="4" w:space="0" w:color="auto"/>
            </w:tcBorders>
            <w:hideMark/>
          </w:tcPr>
          <w:p w14:paraId="070C4801"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WHO</w:t>
            </w:r>
          </w:p>
        </w:tc>
        <w:tc>
          <w:tcPr>
            <w:tcW w:w="534" w:type="pct"/>
            <w:tcBorders>
              <w:top w:val="single" w:sz="4" w:space="0" w:color="auto"/>
              <w:left w:val="single" w:sz="4" w:space="0" w:color="auto"/>
              <w:bottom w:val="single" w:sz="4" w:space="0" w:color="auto"/>
              <w:right w:val="single" w:sz="4" w:space="0" w:color="auto"/>
            </w:tcBorders>
            <w:hideMark/>
          </w:tcPr>
          <w:p w14:paraId="7D331338"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534" w:type="pct"/>
            <w:tcBorders>
              <w:top w:val="single" w:sz="4" w:space="0" w:color="auto"/>
              <w:left w:val="single" w:sz="4" w:space="0" w:color="auto"/>
              <w:bottom w:val="single" w:sz="4" w:space="0" w:color="auto"/>
              <w:right w:val="single" w:sz="4" w:space="0" w:color="auto"/>
            </w:tcBorders>
            <w:hideMark/>
          </w:tcPr>
          <w:p w14:paraId="2B7548C6"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317" w:type="pct"/>
            <w:tcBorders>
              <w:top w:val="single" w:sz="4" w:space="0" w:color="auto"/>
              <w:left w:val="single" w:sz="4" w:space="0" w:color="auto"/>
              <w:bottom w:val="single" w:sz="4" w:space="0" w:color="auto"/>
              <w:right w:val="single" w:sz="4" w:space="0" w:color="auto"/>
            </w:tcBorders>
            <w:hideMark/>
          </w:tcPr>
          <w:p w14:paraId="4D75B077"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420" w:type="pct"/>
            <w:tcBorders>
              <w:top w:val="single" w:sz="4" w:space="0" w:color="auto"/>
              <w:left w:val="single" w:sz="4" w:space="0" w:color="auto"/>
              <w:bottom w:val="single" w:sz="4" w:space="0" w:color="auto"/>
              <w:right w:val="single" w:sz="4" w:space="0" w:color="auto"/>
            </w:tcBorders>
          </w:tcPr>
          <w:p w14:paraId="36FFAB95"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0966519E"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266" w:type="pct"/>
            <w:tcBorders>
              <w:top w:val="single" w:sz="4" w:space="0" w:color="auto"/>
              <w:left w:val="single" w:sz="4" w:space="0" w:color="auto"/>
              <w:bottom w:val="single" w:sz="4" w:space="0" w:color="auto"/>
              <w:right w:val="single" w:sz="4" w:space="0" w:color="auto"/>
            </w:tcBorders>
          </w:tcPr>
          <w:p w14:paraId="3555CFC0"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380FB8D1"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86" w:type="pct"/>
            <w:tcBorders>
              <w:top w:val="single" w:sz="4" w:space="0" w:color="auto"/>
              <w:left w:val="single" w:sz="4" w:space="0" w:color="auto"/>
              <w:bottom w:val="single" w:sz="4" w:space="0" w:color="auto"/>
              <w:right w:val="single" w:sz="4" w:space="0" w:color="auto"/>
            </w:tcBorders>
          </w:tcPr>
          <w:p w14:paraId="4E31E904"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389" w:type="pct"/>
            <w:tcBorders>
              <w:top w:val="single" w:sz="4" w:space="0" w:color="auto"/>
              <w:left w:val="single" w:sz="4" w:space="0" w:color="auto"/>
              <w:bottom w:val="single" w:sz="4" w:space="0" w:color="auto"/>
              <w:right w:val="single" w:sz="4" w:space="0" w:color="auto"/>
            </w:tcBorders>
          </w:tcPr>
          <w:p w14:paraId="6BC5160B"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34" w:type="pct"/>
            <w:tcBorders>
              <w:top w:val="single" w:sz="4" w:space="0" w:color="auto"/>
              <w:left w:val="single" w:sz="4" w:space="0" w:color="auto"/>
              <w:bottom w:val="single" w:sz="4" w:space="0" w:color="auto"/>
              <w:right w:val="single" w:sz="4" w:space="0" w:color="auto"/>
            </w:tcBorders>
          </w:tcPr>
          <w:p w14:paraId="02EB8ACD"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r>
      <w:tr w:rsidR="00610BD0" w:rsidRPr="001A302A" w14:paraId="147DFA53" w14:textId="77777777" w:rsidTr="00137B3F">
        <w:tc>
          <w:tcPr>
            <w:tcW w:w="971" w:type="pct"/>
            <w:tcBorders>
              <w:top w:val="single" w:sz="4" w:space="0" w:color="auto"/>
              <w:left w:val="single" w:sz="4" w:space="0" w:color="auto"/>
              <w:bottom w:val="single" w:sz="4" w:space="0" w:color="auto"/>
              <w:right w:val="single" w:sz="4" w:space="0" w:color="auto"/>
            </w:tcBorders>
            <w:hideMark/>
          </w:tcPr>
          <w:p w14:paraId="12E0E6FD"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USAID projects</w:t>
            </w:r>
          </w:p>
        </w:tc>
        <w:tc>
          <w:tcPr>
            <w:tcW w:w="534" w:type="pct"/>
            <w:tcBorders>
              <w:top w:val="single" w:sz="4" w:space="0" w:color="auto"/>
              <w:left w:val="single" w:sz="4" w:space="0" w:color="auto"/>
              <w:bottom w:val="single" w:sz="4" w:space="0" w:color="auto"/>
              <w:right w:val="single" w:sz="4" w:space="0" w:color="auto"/>
            </w:tcBorders>
            <w:hideMark/>
          </w:tcPr>
          <w:p w14:paraId="590A2ADC"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534" w:type="pct"/>
            <w:tcBorders>
              <w:top w:val="single" w:sz="4" w:space="0" w:color="auto"/>
              <w:left w:val="single" w:sz="4" w:space="0" w:color="auto"/>
              <w:bottom w:val="single" w:sz="4" w:space="0" w:color="auto"/>
              <w:right w:val="single" w:sz="4" w:space="0" w:color="auto"/>
            </w:tcBorders>
          </w:tcPr>
          <w:p w14:paraId="761B278A"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hideMark/>
          </w:tcPr>
          <w:p w14:paraId="0AC8CF60"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420" w:type="pct"/>
            <w:tcBorders>
              <w:top w:val="single" w:sz="4" w:space="0" w:color="auto"/>
              <w:left w:val="single" w:sz="4" w:space="0" w:color="auto"/>
              <w:bottom w:val="single" w:sz="4" w:space="0" w:color="auto"/>
              <w:right w:val="single" w:sz="4" w:space="0" w:color="auto"/>
            </w:tcBorders>
            <w:hideMark/>
          </w:tcPr>
          <w:p w14:paraId="54C83B43"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311" w:type="pct"/>
            <w:tcBorders>
              <w:top w:val="single" w:sz="4" w:space="0" w:color="auto"/>
              <w:left w:val="single" w:sz="4" w:space="0" w:color="auto"/>
              <w:bottom w:val="single" w:sz="4" w:space="0" w:color="auto"/>
              <w:right w:val="single" w:sz="4" w:space="0" w:color="auto"/>
            </w:tcBorders>
          </w:tcPr>
          <w:p w14:paraId="20966BAF"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266" w:type="pct"/>
            <w:tcBorders>
              <w:top w:val="single" w:sz="4" w:space="0" w:color="auto"/>
              <w:left w:val="single" w:sz="4" w:space="0" w:color="auto"/>
              <w:bottom w:val="single" w:sz="4" w:space="0" w:color="auto"/>
              <w:right w:val="single" w:sz="4" w:space="0" w:color="auto"/>
            </w:tcBorders>
          </w:tcPr>
          <w:p w14:paraId="45ADD318"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3888143D"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86" w:type="pct"/>
            <w:tcBorders>
              <w:top w:val="single" w:sz="4" w:space="0" w:color="auto"/>
              <w:left w:val="single" w:sz="4" w:space="0" w:color="auto"/>
              <w:bottom w:val="single" w:sz="4" w:space="0" w:color="auto"/>
              <w:right w:val="single" w:sz="4" w:space="0" w:color="auto"/>
            </w:tcBorders>
            <w:hideMark/>
          </w:tcPr>
          <w:p w14:paraId="577D3DCD"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389" w:type="pct"/>
            <w:tcBorders>
              <w:top w:val="single" w:sz="4" w:space="0" w:color="auto"/>
              <w:left w:val="single" w:sz="4" w:space="0" w:color="auto"/>
              <w:bottom w:val="single" w:sz="4" w:space="0" w:color="auto"/>
              <w:right w:val="single" w:sz="4" w:space="0" w:color="auto"/>
            </w:tcBorders>
          </w:tcPr>
          <w:p w14:paraId="7AB8D2E9"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34" w:type="pct"/>
            <w:tcBorders>
              <w:top w:val="single" w:sz="4" w:space="0" w:color="auto"/>
              <w:left w:val="single" w:sz="4" w:space="0" w:color="auto"/>
              <w:bottom w:val="single" w:sz="4" w:space="0" w:color="auto"/>
              <w:right w:val="single" w:sz="4" w:space="0" w:color="auto"/>
            </w:tcBorders>
          </w:tcPr>
          <w:p w14:paraId="1F803500"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r>
      <w:tr w:rsidR="00610BD0" w:rsidRPr="001A302A" w14:paraId="41640832" w14:textId="77777777" w:rsidTr="00137B3F">
        <w:tc>
          <w:tcPr>
            <w:tcW w:w="971" w:type="pct"/>
            <w:tcBorders>
              <w:top w:val="single" w:sz="4" w:space="0" w:color="auto"/>
              <w:left w:val="single" w:sz="4" w:space="0" w:color="auto"/>
              <w:bottom w:val="single" w:sz="4" w:space="0" w:color="auto"/>
              <w:right w:val="single" w:sz="4" w:space="0" w:color="auto"/>
            </w:tcBorders>
            <w:hideMark/>
          </w:tcPr>
          <w:p w14:paraId="3FF8F3E8"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Child Fund</w:t>
            </w:r>
          </w:p>
        </w:tc>
        <w:tc>
          <w:tcPr>
            <w:tcW w:w="534" w:type="pct"/>
            <w:tcBorders>
              <w:top w:val="single" w:sz="4" w:space="0" w:color="auto"/>
              <w:left w:val="single" w:sz="4" w:space="0" w:color="auto"/>
              <w:bottom w:val="single" w:sz="4" w:space="0" w:color="auto"/>
              <w:right w:val="single" w:sz="4" w:space="0" w:color="auto"/>
            </w:tcBorders>
            <w:hideMark/>
          </w:tcPr>
          <w:p w14:paraId="4CB1D622"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534" w:type="pct"/>
            <w:tcBorders>
              <w:top w:val="single" w:sz="4" w:space="0" w:color="auto"/>
              <w:left w:val="single" w:sz="4" w:space="0" w:color="auto"/>
              <w:bottom w:val="single" w:sz="4" w:space="0" w:color="auto"/>
              <w:right w:val="single" w:sz="4" w:space="0" w:color="auto"/>
            </w:tcBorders>
            <w:hideMark/>
          </w:tcPr>
          <w:p w14:paraId="5D70C1CC"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317" w:type="pct"/>
            <w:tcBorders>
              <w:top w:val="single" w:sz="4" w:space="0" w:color="auto"/>
              <w:left w:val="single" w:sz="4" w:space="0" w:color="auto"/>
              <w:bottom w:val="single" w:sz="4" w:space="0" w:color="auto"/>
              <w:right w:val="single" w:sz="4" w:space="0" w:color="auto"/>
            </w:tcBorders>
          </w:tcPr>
          <w:p w14:paraId="49C79B15"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20" w:type="pct"/>
            <w:tcBorders>
              <w:top w:val="single" w:sz="4" w:space="0" w:color="auto"/>
              <w:left w:val="single" w:sz="4" w:space="0" w:color="auto"/>
              <w:bottom w:val="single" w:sz="4" w:space="0" w:color="auto"/>
              <w:right w:val="single" w:sz="4" w:space="0" w:color="auto"/>
            </w:tcBorders>
            <w:hideMark/>
          </w:tcPr>
          <w:p w14:paraId="099544A8"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311" w:type="pct"/>
            <w:tcBorders>
              <w:top w:val="single" w:sz="4" w:space="0" w:color="auto"/>
              <w:left w:val="single" w:sz="4" w:space="0" w:color="auto"/>
              <w:bottom w:val="single" w:sz="4" w:space="0" w:color="auto"/>
              <w:right w:val="single" w:sz="4" w:space="0" w:color="auto"/>
            </w:tcBorders>
          </w:tcPr>
          <w:p w14:paraId="3E779435"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266" w:type="pct"/>
            <w:tcBorders>
              <w:top w:val="single" w:sz="4" w:space="0" w:color="auto"/>
              <w:left w:val="single" w:sz="4" w:space="0" w:color="auto"/>
              <w:bottom w:val="single" w:sz="4" w:space="0" w:color="auto"/>
              <w:right w:val="single" w:sz="4" w:space="0" w:color="auto"/>
            </w:tcBorders>
          </w:tcPr>
          <w:p w14:paraId="0C7D916B"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48407962"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86" w:type="pct"/>
            <w:tcBorders>
              <w:top w:val="single" w:sz="4" w:space="0" w:color="auto"/>
              <w:left w:val="single" w:sz="4" w:space="0" w:color="auto"/>
              <w:bottom w:val="single" w:sz="4" w:space="0" w:color="auto"/>
              <w:right w:val="single" w:sz="4" w:space="0" w:color="auto"/>
            </w:tcBorders>
            <w:hideMark/>
          </w:tcPr>
          <w:p w14:paraId="6C7D7153"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389" w:type="pct"/>
            <w:tcBorders>
              <w:top w:val="single" w:sz="4" w:space="0" w:color="auto"/>
              <w:left w:val="single" w:sz="4" w:space="0" w:color="auto"/>
              <w:bottom w:val="single" w:sz="4" w:space="0" w:color="auto"/>
              <w:right w:val="single" w:sz="4" w:space="0" w:color="auto"/>
            </w:tcBorders>
          </w:tcPr>
          <w:p w14:paraId="23717D5B"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34" w:type="pct"/>
            <w:tcBorders>
              <w:top w:val="single" w:sz="4" w:space="0" w:color="auto"/>
              <w:left w:val="single" w:sz="4" w:space="0" w:color="auto"/>
              <w:bottom w:val="single" w:sz="4" w:space="0" w:color="auto"/>
              <w:right w:val="single" w:sz="4" w:space="0" w:color="auto"/>
            </w:tcBorders>
          </w:tcPr>
          <w:p w14:paraId="53E2DDCE"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r>
      <w:tr w:rsidR="00610BD0" w:rsidRPr="001A302A" w14:paraId="499BE1DE" w14:textId="77777777" w:rsidTr="00137B3F">
        <w:tc>
          <w:tcPr>
            <w:tcW w:w="971" w:type="pct"/>
            <w:tcBorders>
              <w:top w:val="single" w:sz="4" w:space="0" w:color="auto"/>
              <w:left w:val="single" w:sz="4" w:space="0" w:color="auto"/>
              <w:bottom w:val="single" w:sz="4" w:space="0" w:color="auto"/>
              <w:right w:val="single" w:sz="4" w:space="0" w:color="auto"/>
            </w:tcBorders>
            <w:hideMark/>
          </w:tcPr>
          <w:p w14:paraId="359B3045"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Plan International</w:t>
            </w:r>
          </w:p>
        </w:tc>
        <w:tc>
          <w:tcPr>
            <w:tcW w:w="534" w:type="pct"/>
            <w:tcBorders>
              <w:top w:val="single" w:sz="4" w:space="0" w:color="auto"/>
              <w:left w:val="single" w:sz="4" w:space="0" w:color="auto"/>
              <w:bottom w:val="single" w:sz="4" w:space="0" w:color="auto"/>
              <w:right w:val="single" w:sz="4" w:space="0" w:color="auto"/>
            </w:tcBorders>
          </w:tcPr>
          <w:p w14:paraId="1D979332"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534" w:type="pct"/>
            <w:tcBorders>
              <w:top w:val="single" w:sz="4" w:space="0" w:color="auto"/>
              <w:left w:val="single" w:sz="4" w:space="0" w:color="auto"/>
              <w:bottom w:val="single" w:sz="4" w:space="0" w:color="auto"/>
              <w:right w:val="single" w:sz="4" w:space="0" w:color="auto"/>
            </w:tcBorders>
            <w:hideMark/>
          </w:tcPr>
          <w:p w14:paraId="5AF6AD9E"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317" w:type="pct"/>
            <w:tcBorders>
              <w:top w:val="single" w:sz="4" w:space="0" w:color="auto"/>
              <w:left w:val="single" w:sz="4" w:space="0" w:color="auto"/>
              <w:bottom w:val="single" w:sz="4" w:space="0" w:color="auto"/>
              <w:right w:val="single" w:sz="4" w:space="0" w:color="auto"/>
            </w:tcBorders>
          </w:tcPr>
          <w:p w14:paraId="446F790A"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20" w:type="pct"/>
            <w:tcBorders>
              <w:top w:val="single" w:sz="4" w:space="0" w:color="auto"/>
              <w:left w:val="single" w:sz="4" w:space="0" w:color="auto"/>
              <w:bottom w:val="single" w:sz="4" w:space="0" w:color="auto"/>
              <w:right w:val="single" w:sz="4" w:space="0" w:color="auto"/>
            </w:tcBorders>
            <w:hideMark/>
          </w:tcPr>
          <w:p w14:paraId="03834B07"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311" w:type="pct"/>
            <w:tcBorders>
              <w:top w:val="single" w:sz="4" w:space="0" w:color="auto"/>
              <w:left w:val="single" w:sz="4" w:space="0" w:color="auto"/>
              <w:bottom w:val="single" w:sz="4" w:space="0" w:color="auto"/>
              <w:right w:val="single" w:sz="4" w:space="0" w:color="auto"/>
            </w:tcBorders>
            <w:hideMark/>
          </w:tcPr>
          <w:p w14:paraId="5EE20F94"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266" w:type="pct"/>
            <w:tcBorders>
              <w:top w:val="single" w:sz="4" w:space="0" w:color="auto"/>
              <w:left w:val="single" w:sz="4" w:space="0" w:color="auto"/>
              <w:bottom w:val="single" w:sz="4" w:space="0" w:color="auto"/>
              <w:right w:val="single" w:sz="4" w:space="0" w:color="auto"/>
            </w:tcBorders>
            <w:hideMark/>
          </w:tcPr>
          <w:p w14:paraId="217C77E9"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337" w:type="pct"/>
            <w:tcBorders>
              <w:top w:val="single" w:sz="4" w:space="0" w:color="auto"/>
              <w:left w:val="single" w:sz="4" w:space="0" w:color="auto"/>
              <w:bottom w:val="single" w:sz="4" w:space="0" w:color="auto"/>
              <w:right w:val="single" w:sz="4" w:space="0" w:color="auto"/>
            </w:tcBorders>
          </w:tcPr>
          <w:p w14:paraId="3F10E2A3"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86" w:type="pct"/>
            <w:tcBorders>
              <w:top w:val="single" w:sz="4" w:space="0" w:color="auto"/>
              <w:left w:val="single" w:sz="4" w:space="0" w:color="auto"/>
              <w:bottom w:val="single" w:sz="4" w:space="0" w:color="auto"/>
              <w:right w:val="single" w:sz="4" w:space="0" w:color="auto"/>
            </w:tcBorders>
            <w:hideMark/>
          </w:tcPr>
          <w:p w14:paraId="05D35B83"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389" w:type="pct"/>
            <w:tcBorders>
              <w:top w:val="single" w:sz="4" w:space="0" w:color="auto"/>
              <w:left w:val="single" w:sz="4" w:space="0" w:color="auto"/>
              <w:bottom w:val="single" w:sz="4" w:space="0" w:color="auto"/>
              <w:right w:val="single" w:sz="4" w:space="0" w:color="auto"/>
            </w:tcBorders>
          </w:tcPr>
          <w:p w14:paraId="186A7155"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34" w:type="pct"/>
            <w:tcBorders>
              <w:top w:val="single" w:sz="4" w:space="0" w:color="auto"/>
              <w:left w:val="single" w:sz="4" w:space="0" w:color="auto"/>
              <w:bottom w:val="single" w:sz="4" w:space="0" w:color="auto"/>
              <w:right w:val="single" w:sz="4" w:space="0" w:color="auto"/>
            </w:tcBorders>
          </w:tcPr>
          <w:p w14:paraId="468A7AF5"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r>
      <w:tr w:rsidR="00610BD0" w:rsidRPr="001A302A" w14:paraId="27681C6E" w14:textId="77777777" w:rsidTr="00137B3F">
        <w:tc>
          <w:tcPr>
            <w:tcW w:w="971" w:type="pct"/>
            <w:tcBorders>
              <w:top w:val="single" w:sz="4" w:space="0" w:color="auto"/>
              <w:left w:val="single" w:sz="4" w:space="0" w:color="auto"/>
              <w:bottom w:val="single" w:sz="4" w:space="0" w:color="auto"/>
              <w:right w:val="single" w:sz="4" w:space="0" w:color="auto"/>
            </w:tcBorders>
            <w:hideMark/>
          </w:tcPr>
          <w:p w14:paraId="7C34EBD2"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GPE</w:t>
            </w:r>
          </w:p>
        </w:tc>
        <w:tc>
          <w:tcPr>
            <w:tcW w:w="534" w:type="pct"/>
            <w:tcBorders>
              <w:top w:val="single" w:sz="4" w:space="0" w:color="auto"/>
              <w:left w:val="single" w:sz="4" w:space="0" w:color="auto"/>
              <w:bottom w:val="single" w:sz="4" w:space="0" w:color="auto"/>
              <w:right w:val="single" w:sz="4" w:space="0" w:color="auto"/>
            </w:tcBorders>
          </w:tcPr>
          <w:p w14:paraId="1547BFE4"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534" w:type="pct"/>
            <w:tcBorders>
              <w:top w:val="single" w:sz="4" w:space="0" w:color="auto"/>
              <w:left w:val="single" w:sz="4" w:space="0" w:color="auto"/>
              <w:bottom w:val="single" w:sz="4" w:space="0" w:color="auto"/>
              <w:right w:val="single" w:sz="4" w:space="0" w:color="auto"/>
            </w:tcBorders>
          </w:tcPr>
          <w:p w14:paraId="7C99572E"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14:paraId="21B2793F"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20" w:type="pct"/>
            <w:tcBorders>
              <w:top w:val="single" w:sz="4" w:space="0" w:color="auto"/>
              <w:left w:val="single" w:sz="4" w:space="0" w:color="auto"/>
              <w:bottom w:val="single" w:sz="4" w:space="0" w:color="auto"/>
              <w:right w:val="single" w:sz="4" w:space="0" w:color="auto"/>
            </w:tcBorders>
          </w:tcPr>
          <w:p w14:paraId="56E23157"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3E8BAD13"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266" w:type="pct"/>
            <w:tcBorders>
              <w:top w:val="single" w:sz="4" w:space="0" w:color="auto"/>
              <w:left w:val="single" w:sz="4" w:space="0" w:color="auto"/>
              <w:bottom w:val="single" w:sz="4" w:space="0" w:color="auto"/>
              <w:right w:val="single" w:sz="4" w:space="0" w:color="auto"/>
            </w:tcBorders>
            <w:hideMark/>
          </w:tcPr>
          <w:p w14:paraId="0F7B7CE9"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337" w:type="pct"/>
            <w:tcBorders>
              <w:top w:val="single" w:sz="4" w:space="0" w:color="auto"/>
              <w:left w:val="single" w:sz="4" w:space="0" w:color="auto"/>
              <w:bottom w:val="single" w:sz="4" w:space="0" w:color="auto"/>
              <w:right w:val="single" w:sz="4" w:space="0" w:color="auto"/>
            </w:tcBorders>
          </w:tcPr>
          <w:p w14:paraId="0F73A34E"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86" w:type="pct"/>
            <w:tcBorders>
              <w:top w:val="single" w:sz="4" w:space="0" w:color="auto"/>
              <w:left w:val="single" w:sz="4" w:space="0" w:color="auto"/>
              <w:bottom w:val="single" w:sz="4" w:space="0" w:color="auto"/>
              <w:right w:val="single" w:sz="4" w:space="0" w:color="auto"/>
            </w:tcBorders>
          </w:tcPr>
          <w:p w14:paraId="624CA4B3"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389" w:type="pct"/>
            <w:tcBorders>
              <w:top w:val="single" w:sz="4" w:space="0" w:color="auto"/>
              <w:left w:val="single" w:sz="4" w:space="0" w:color="auto"/>
              <w:bottom w:val="single" w:sz="4" w:space="0" w:color="auto"/>
              <w:right w:val="single" w:sz="4" w:space="0" w:color="auto"/>
            </w:tcBorders>
          </w:tcPr>
          <w:p w14:paraId="31575E2A"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34" w:type="pct"/>
            <w:tcBorders>
              <w:top w:val="single" w:sz="4" w:space="0" w:color="auto"/>
              <w:left w:val="single" w:sz="4" w:space="0" w:color="auto"/>
              <w:bottom w:val="single" w:sz="4" w:space="0" w:color="auto"/>
              <w:right w:val="single" w:sz="4" w:space="0" w:color="auto"/>
            </w:tcBorders>
          </w:tcPr>
          <w:p w14:paraId="7FC443C0"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r>
      <w:tr w:rsidR="00610BD0" w:rsidRPr="001A302A" w14:paraId="020E5F01" w14:textId="77777777" w:rsidTr="00137B3F">
        <w:tc>
          <w:tcPr>
            <w:tcW w:w="971" w:type="pct"/>
            <w:tcBorders>
              <w:top w:val="single" w:sz="4" w:space="0" w:color="auto"/>
              <w:left w:val="single" w:sz="4" w:space="0" w:color="auto"/>
              <w:bottom w:val="single" w:sz="4" w:space="0" w:color="auto"/>
              <w:right w:val="single" w:sz="4" w:space="0" w:color="auto"/>
            </w:tcBorders>
            <w:hideMark/>
          </w:tcPr>
          <w:p w14:paraId="60176F37" w14:textId="77777777" w:rsidR="00610BD0" w:rsidRPr="001A302A" w:rsidRDefault="00610BD0" w:rsidP="00137B3F">
            <w:pPr>
              <w:pStyle w:val="ListParagraph"/>
              <w:spacing w:after="0" w:line="360" w:lineRule="auto"/>
              <w:ind w:left="0"/>
              <w:rPr>
                <w:rFonts w:ascii="Times New Roman" w:hAnsi="Times New Roman"/>
                <w:sz w:val="20"/>
                <w:szCs w:val="20"/>
              </w:rPr>
            </w:pPr>
            <w:r w:rsidRPr="001A302A">
              <w:rPr>
                <w:rFonts w:ascii="Times New Roman" w:hAnsi="Times New Roman"/>
                <w:sz w:val="20"/>
                <w:szCs w:val="20"/>
              </w:rPr>
              <w:t>ANCAN</w:t>
            </w:r>
          </w:p>
        </w:tc>
        <w:tc>
          <w:tcPr>
            <w:tcW w:w="534" w:type="pct"/>
            <w:tcBorders>
              <w:top w:val="single" w:sz="4" w:space="0" w:color="auto"/>
              <w:left w:val="single" w:sz="4" w:space="0" w:color="auto"/>
              <w:bottom w:val="single" w:sz="4" w:space="0" w:color="auto"/>
              <w:right w:val="single" w:sz="4" w:space="0" w:color="auto"/>
            </w:tcBorders>
          </w:tcPr>
          <w:p w14:paraId="7E128737"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534" w:type="pct"/>
            <w:tcBorders>
              <w:top w:val="single" w:sz="4" w:space="0" w:color="auto"/>
              <w:left w:val="single" w:sz="4" w:space="0" w:color="auto"/>
              <w:bottom w:val="single" w:sz="4" w:space="0" w:color="auto"/>
              <w:right w:val="single" w:sz="4" w:space="0" w:color="auto"/>
            </w:tcBorders>
          </w:tcPr>
          <w:p w14:paraId="27DA3AF3"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14:paraId="7A143A64"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20" w:type="pct"/>
            <w:tcBorders>
              <w:top w:val="single" w:sz="4" w:space="0" w:color="auto"/>
              <w:left w:val="single" w:sz="4" w:space="0" w:color="auto"/>
              <w:bottom w:val="single" w:sz="4" w:space="0" w:color="auto"/>
              <w:right w:val="single" w:sz="4" w:space="0" w:color="auto"/>
            </w:tcBorders>
          </w:tcPr>
          <w:p w14:paraId="7510FE6B"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27FD44E3"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266" w:type="pct"/>
            <w:tcBorders>
              <w:top w:val="single" w:sz="4" w:space="0" w:color="auto"/>
              <w:left w:val="single" w:sz="4" w:space="0" w:color="auto"/>
              <w:bottom w:val="single" w:sz="4" w:space="0" w:color="auto"/>
              <w:right w:val="single" w:sz="4" w:space="0" w:color="auto"/>
            </w:tcBorders>
          </w:tcPr>
          <w:p w14:paraId="3A486F3D"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07E04889"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86" w:type="pct"/>
            <w:tcBorders>
              <w:top w:val="single" w:sz="4" w:space="0" w:color="auto"/>
              <w:left w:val="single" w:sz="4" w:space="0" w:color="auto"/>
              <w:bottom w:val="single" w:sz="4" w:space="0" w:color="auto"/>
              <w:right w:val="single" w:sz="4" w:space="0" w:color="auto"/>
            </w:tcBorders>
            <w:hideMark/>
          </w:tcPr>
          <w:p w14:paraId="424B6D49" w14:textId="77777777" w:rsidR="00610BD0" w:rsidRPr="001A302A" w:rsidRDefault="00610BD0" w:rsidP="00137B3F">
            <w:pPr>
              <w:pStyle w:val="ListParagraph"/>
              <w:spacing w:after="0" w:line="360" w:lineRule="auto"/>
              <w:ind w:left="0"/>
              <w:jc w:val="center"/>
              <w:rPr>
                <w:rFonts w:ascii="Times New Roman" w:hAnsi="Times New Roman"/>
                <w:sz w:val="20"/>
                <w:szCs w:val="20"/>
              </w:rPr>
            </w:pPr>
            <w:r w:rsidRPr="001A302A">
              <w:rPr>
                <w:rFonts w:ascii="Times New Roman" w:hAnsi="Times New Roman"/>
                <w:sz w:val="20"/>
                <w:szCs w:val="20"/>
              </w:rPr>
              <w:t>√</w:t>
            </w:r>
          </w:p>
        </w:tc>
        <w:tc>
          <w:tcPr>
            <w:tcW w:w="389" w:type="pct"/>
            <w:tcBorders>
              <w:top w:val="single" w:sz="4" w:space="0" w:color="auto"/>
              <w:left w:val="single" w:sz="4" w:space="0" w:color="auto"/>
              <w:bottom w:val="single" w:sz="4" w:space="0" w:color="auto"/>
              <w:right w:val="single" w:sz="4" w:space="0" w:color="auto"/>
            </w:tcBorders>
          </w:tcPr>
          <w:p w14:paraId="62AC683A"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c>
          <w:tcPr>
            <w:tcW w:w="434" w:type="pct"/>
            <w:tcBorders>
              <w:top w:val="single" w:sz="4" w:space="0" w:color="auto"/>
              <w:left w:val="single" w:sz="4" w:space="0" w:color="auto"/>
              <w:bottom w:val="single" w:sz="4" w:space="0" w:color="auto"/>
              <w:right w:val="single" w:sz="4" w:space="0" w:color="auto"/>
            </w:tcBorders>
          </w:tcPr>
          <w:p w14:paraId="0B2769B1" w14:textId="77777777" w:rsidR="00610BD0" w:rsidRPr="001A302A" w:rsidRDefault="00610BD0" w:rsidP="00137B3F">
            <w:pPr>
              <w:pStyle w:val="ListParagraph"/>
              <w:spacing w:after="0" w:line="360" w:lineRule="auto"/>
              <w:ind w:left="0"/>
              <w:jc w:val="center"/>
              <w:rPr>
                <w:rFonts w:ascii="Times New Roman" w:hAnsi="Times New Roman"/>
                <w:sz w:val="20"/>
                <w:szCs w:val="20"/>
              </w:rPr>
            </w:pPr>
          </w:p>
        </w:tc>
      </w:tr>
    </w:tbl>
    <w:p w14:paraId="7C5F6993" w14:textId="77777777" w:rsidR="00610BD0" w:rsidRPr="00137B3F" w:rsidRDefault="00610BD0" w:rsidP="00137B3F">
      <w:pPr>
        <w:spacing w:after="0" w:line="360" w:lineRule="auto"/>
        <w:rPr>
          <w:rFonts w:ascii="Times New Roman" w:hAnsi="Times New Roman"/>
          <w:sz w:val="24"/>
          <w:szCs w:val="24"/>
        </w:rPr>
      </w:pPr>
      <w:r w:rsidRPr="00137B3F">
        <w:rPr>
          <w:rFonts w:ascii="Times New Roman" w:hAnsi="Times New Roman"/>
          <w:sz w:val="24"/>
          <w:szCs w:val="24"/>
        </w:rPr>
        <w:br w:type="page"/>
      </w:r>
    </w:p>
    <w:p w14:paraId="068EE491" w14:textId="4322154D" w:rsidR="00F41A50" w:rsidRPr="00137B3F" w:rsidRDefault="00F41A50" w:rsidP="00137B3F">
      <w:pPr>
        <w:pStyle w:val="Heading1"/>
        <w:spacing w:before="0" w:line="360" w:lineRule="auto"/>
        <w:jc w:val="center"/>
        <w:rPr>
          <w:rFonts w:ascii="Times New Roman" w:hAnsi="Times New Roman"/>
          <w:b/>
          <w:color w:val="auto"/>
          <w:sz w:val="24"/>
          <w:szCs w:val="24"/>
        </w:rPr>
      </w:pPr>
      <w:bookmarkStart w:id="38" w:name="_Toc89461467"/>
      <w:r w:rsidRPr="00137B3F">
        <w:rPr>
          <w:rFonts w:ascii="Times New Roman" w:hAnsi="Times New Roman"/>
          <w:b/>
          <w:color w:val="auto"/>
          <w:sz w:val="24"/>
          <w:szCs w:val="24"/>
        </w:rPr>
        <w:lastRenderedPageBreak/>
        <w:t>CHAPTER TWO</w:t>
      </w:r>
    </w:p>
    <w:p w14:paraId="73621FCB" w14:textId="77E56218" w:rsidR="00610BD0" w:rsidRPr="00137B3F" w:rsidRDefault="00610BD0" w:rsidP="00137B3F">
      <w:pPr>
        <w:pStyle w:val="Heading1"/>
        <w:spacing w:before="0" w:line="360" w:lineRule="auto"/>
        <w:jc w:val="center"/>
        <w:rPr>
          <w:rFonts w:ascii="Times New Roman" w:hAnsi="Times New Roman"/>
          <w:b/>
          <w:color w:val="auto"/>
          <w:sz w:val="24"/>
          <w:szCs w:val="24"/>
        </w:rPr>
      </w:pPr>
      <w:r w:rsidRPr="00137B3F">
        <w:rPr>
          <w:rFonts w:ascii="Times New Roman" w:hAnsi="Times New Roman"/>
          <w:b/>
          <w:color w:val="auto"/>
          <w:sz w:val="24"/>
          <w:szCs w:val="24"/>
        </w:rPr>
        <w:t>SITUATION ANALYSIS</w:t>
      </w:r>
      <w:bookmarkEnd w:id="38"/>
    </w:p>
    <w:p w14:paraId="166A952D" w14:textId="77777777" w:rsidR="00610BD0" w:rsidRPr="001E0D93" w:rsidRDefault="00610BD0" w:rsidP="00137B3F">
      <w:pPr>
        <w:pStyle w:val="Heading2"/>
        <w:spacing w:before="0" w:line="360" w:lineRule="auto"/>
        <w:jc w:val="both"/>
        <w:rPr>
          <w:rFonts w:ascii="Times New Roman" w:hAnsi="Times New Roman"/>
          <w:color w:val="auto"/>
          <w:sz w:val="24"/>
          <w:szCs w:val="24"/>
        </w:rPr>
      </w:pPr>
      <w:bookmarkStart w:id="39" w:name="_Toc89461468"/>
      <w:r w:rsidRPr="00B13265">
        <w:rPr>
          <w:rFonts w:ascii="Times New Roman" w:hAnsi="Times New Roman"/>
          <w:color w:val="auto"/>
          <w:sz w:val="24"/>
          <w:szCs w:val="24"/>
        </w:rPr>
        <w:t>2.1</w:t>
      </w:r>
      <w:r w:rsidRPr="00B13265">
        <w:rPr>
          <w:rFonts w:ascii="Times New Roman" w:hAnsi="Times New Roman"/>
          <w:color w:val="auto"/>
          <w:sz w:val="24"/>
          <w:szCs w:val="24"/>
        </w:rPr>
        <w:tab/>
        <w:t>Introduction</w:t>
      </w:r>
      <w:bookmarkEnd w:id="39"/>
    </w:p>
    <w:p w14:paraId="11E99E84" w14:textId="0139E834" w:rsidR="00610BD0" w:rsidRDefault="00610BD0" w:rsidP="00137B3F">
      <w:pPr>
        <w:spacing w:after="0" w:line="360" w:lineRule="auto"/>
        <w:jc w:val="both"/>
        <w:rPr>
          <w:rFonts w:ascii="Times New Roman" w:hAnsi="Times New Roman"/>
          <w:sz w:val="24"/>
          <w:szCs w:val="24"/>
        </w:rPr>
      </w:pPr>
      <w:r w:rsidRPr="001E0D93">
        <w:rPr>
          <w:rFonts w:ascii="Times New Roman" w:hAnsi="Times New Roman"/>
          <w:sz w:val="24"/>
          <w:szCs w:val="24"/>
        </w:rPr>
        <w:t xml:space="preserve">This chapter highlights the District Potentials, Opportunities, Constraints and </w:t>
      </w:r>
      <w:r w:rsidRPr="003E1825">
        <w:rPr>
          <w:rFonts w:ascii="Times New Roman" w:hAnsi="Times New Roman"/>
          <w:sz w:val="24"/>
          <w:szCs w:val="24"/>
        </w:rPr>
        <w:t>Challenges in terms of Economic/productive infrastructure, Human and Social</w:t>
      </w:r>
      <w:r w:rsidRPr="00D66AE5">
        <w:rPr>
          <w:rFonts w:ascii="Times New Roman" w:hAnsi="Times New Roman"/>
          <w:sz w:val="24"/>
          <w:szCs w:val="24"/>
        </w:rPr>
        <w:t xml:space="preserve"> Development, Environment and Natural Resources, Urban Development and Physical Planning as well as Local Government and Service Delivery.</w:t>
      </w:r>
    </w:p>
    <w:p w14:paraId="258DC88B" w14:textId="77777777" w:rsidR="001315FB" w:rsidRPr="00B13265" w:rsidRDefault="001315FB" w:rsidP="00137B3F">
      <w:pPr>
        <w:spacing w:after="0" w:line="360" w:lineRule="auto"/>
        <w:jc w:val="both"/>
        <w:rPr>
          <w:rFonts w:ascii="Times New Roman" w:hAnsi="Times New Roman"/>
          <w:sz w:val="24"/>
          <w:szCs w:val="24"/>
        </w:rPr>
      </w:pPr>
    </w:p>
    <w:p w14:paraId="4A72E626" w14:textId="77777777" w:rsidR="00610BD0" w:rsidRPr="00A011A5" w:rsidRDefault="00610BD0" w:rsidP="00137B3F">
      <w:pPr>
        <w:spacing w:after="0" w:line="360" w:lineRule="auto"/>
        <w:jc w:val="both"/>
        <w:rPr>
          <w:rFonts w:ascii="Times New Roman" w:hAnsi="Times New Roman"/>
          <w:sz w:val="24"/>
          <w:szCs w:val="24"/>
        </w:rPr>
      </w:pPr>
      <w:r w:rsidRPr="00D66AE5">
        <w:rPr>
          <w:rFonts w:ascii="Times New Roman" w:hAnsi="Times New Roman"/>
          <w:b/>
          <w:bCs/>
          <w:sz w:val="24"/>
          <w:szCs w:val="24"/>
          <w:lang w:val="en-GB"/>
        </w:rPr>
        <w:t>Analysis of District potentials, Opportunities, Constraints and Challenges</w:t>
      </w:r>
    </w:p>
    <w:p w14:paraId="34F4227C" w14:textId="1646A113" w:rsidR="00610BD0" w:rsidRDefault="00610BD0" w:rsidP="00137B3F">
      <w:pPr>
        <w:spacing w:after="0" w:line="360" w:lineRule="auto"/>
        <w:jc w:val="both"/>
        <w:rPr>
          <w:rFonts w:ascii="Times New Roman" w:hAnsi="Times New Roman"/>
          <w:sz w:val="24"/>
          <w:szCs w:val="24"/>
        </w:rPr>
      </w:pPr>
      <w:r w:rsidRPr="00A011A5">
        <w:rPr>
          <w:rFonts w:ascii="Times New Roman" w:hAnsi="Times New Roman"/>
          <w:sz w:val="24"/>
          <w:szCs w:val="24"/>
        </w:rPr>
        <w:t xml:space="preserve">Based on Programme based approach to Planning adopted by Government, the analysis of District Potentials, Opportunities, Constraints and Challenges is based on the programmes of the National Development Plan III. </w:t>
      </w:r>
    </w:p>
    <w:p w14:paraId="2E9E251A" w14:textId="77777777" w:rsidR="001315FB" w:rsidRPr="00B13265" w:rsidRDefault="001315FB" w:rsidP="00137B3F">
      <w:pPr>
        <w:spacing w:after="0" w:line="360" w:lineRule="auto"/>
        <w:jc w:val="both"/>
        <w:rPr>
          <w:rFonts w:ascii="Times New Roman" w:hAnsi="Times New Roman"/>
          <w:sz w:val="24"/>
          <w:szCs w:val="24"/>
        </w:rPr>
      </w:pPr>
    </w:p>
    <w:p w14:paraId="14DBD15B" w14:textId="35F12074" w:rsidR="00610BD0" w:rsidRPr="00137B3F" w:rsidRDefault="00F41A50" w:rsidP="009C718B">
      <w:pPr>
        <w:pStyle w:val="Pa15"/>
        <w:spacing w:line="360" w:lineRule="auto"/>
        <w:ind w:left="860" w:hanging="860"/>
        <w:jc w:val="both"/>
        <w:rPr>
          <w:rStyle w:val="A21"/>
          <w:rFonts w:ascii="Times New Roman" w:hAnsi="Times New Roman"/>
          <w:b w:val="0"/>
          <w:bCs/>
          <w:color w:val="auto"/>
          <w:sz w:val="24"/>
          <w:szCs w:val="22"/>
        </w:rPr>
      </w:pPr>
      <w:r w:rsidRPr="00137B3F">
        <w:rPr>
          <w:rStyle w:val="A21"/>
          <w:rFonts w:ascii="Times New Roman" w:hAnsi="Times New Roman"/>
          <w:color w:val="auto"/>
          <w:sz w:val="24"/>
        </w:rPr>
        <w:t>Table 2.1</w:t>
      </w:r>
      <w:r w:rsidR="00610BD0" w:rsidRPr="00137B3F">
        <w:rPr>
          <w:rStyle w:val="A21"/>
          <w:rFonts w:ascii="Times New Roman" w:hAnsi="Times New Roman"/>
          <w:color w:val="auto"/>
          <w:sz w:val="24"/>
        </w:rPr>
        <w:t>: Economic Development (Key Growth Opportunities</w:t>
      </w:r>
    </w:p>
    <w:tbl>
      <w:tblPr>
        <w:tblStyle w:val="TableGrid"/>
        <w:tblW w:w="5000" w:type="pct"/>
        <w:tblLayout w:type="fixed"/>
        <w:tblLook w:val="04A0" w:firstRow="1" w:lastRow="0" w:firstColumn="1" w:lastColumn="0" w:noHBand="0" w:noVBand="1"/>
      </w:tblPr>
      <w:tblGrid>
        <w:gridCol w:w="2496"/>
        <w:gridCol w:w="2267"/>
        <w:gridCol w:w="2502"/>
        <w:gridCol w:w="1915"/>
      </w:tblGrid>
      <w:tr w:rsidR="00610BD0" w:rsidRPr="00F41A50" w14:paraId="36CC0B75" w14:textId="77777777" w:rsidTr="00137B3F">
        <w:tc>
          <w:tcPr>
            <w:tcW w:w="1359" w:type="pct"/>
            <w:vAlign w:val="center"/>
          </w:tcPr>
          <w:p w14:paraId="4FFB4F86" w14:textId="77777777" w:rsidR="00610BD0" w:rsidRPr="001E0D93" w:rsidRDefault="00610BD0" w:rsidP="00137B3F">
            <w:pPr>
              <w:spacing w:after="0" w:line="240" w:lineRule="auto"/>
              <w:ind w:left="-284" w:firstLine="284"/>
              <w:rPr>
                <w:rFonts w:ascii="Times New Roman" w:hAnsi="Times New Roman"/>
                <w:b/>
                <w:bCs/>
                <w:sz w:val="20"/>
                <w:szCs w:val="20"/>
              </w:rPr>
            </w:pPr>
            <w:r w:rsidRPr="00B13265">
              <w:rPr>
                <w:rFonts w:ascii="Times New Roman" w:hAnsi="Times New Roman"/>
                <w:b/>
                <w:bCs/>
                <w:sz w:val="20"/>
                <w:szCs w:val="20"/>
                <w:lang w:val="en-GB"/>
              </w:rPr>
              <w:t>Potentials</w:t>
            </w:r>
          </w:p>
        </w:tc>
        <w:tc>
          <w:tcPr>
            <w:tcW w:w="1235" w:type="pct"/>
            <w:vAlign w:val="center"/>
          </w:tcPr>
          <w:p w14:paraId="77269BBF" w14:textId="77777777" w:rsidR="00610BD0" w:rsidRPr="00D66AE5" w:rsidRDefault="00610BD0" w:rsidP="00137B3F">
            <w:pPr>
              <w:spacing w:after="0" w:line="240" w:lineRule="auto"/>
              <w:rPr>
                <w:rFonts w:ascii="Times New Roman" w:hAnsi="Times New Roman"/>
                <w:b/>
                <w:bCs/>
                <w:sz w:val="20"/>
                <w:szCs w:val="20"/>
              </w:rPr>
            </w:pPr>
            <w:r w:rsidRPr="00D66AE5">
              <w:rPr>
                <w:rFonts w:ascii="Times New Roman" w:hAnsi="Times New Roman"/>
                <w:b/>
                <w:bCs/>
                <w:sz w:val="20"/>
                <w:szCs w:val="20"/>
                <w:lang w:val="en-GB"/>
              </w:rPr>
              <w:t>Opportunities</w:t>
            </w:r>
          </w:p>
        </w:tc>
        <w:tc>
          <w:tcPr>
            <w:tcW w:w="1363" w:type="pct"/>
            <w:vAlign w:val="center"/>
          </w:tcPr>
          <w:p w14:paraId="1F31E6F3" w14:textId="77777777" w:rsidR="00610BD0" w:rsidRPr="00A011A5" w:rsidRDefault="00610BD0" w:rsidP="00137B3F">
            <w:pPr>
              <w:spacing w:after="0" w:line="240" w:lineRule="auto"/>
              <w:rPr>
                <w:rFonts w:ascii="Times New Roman" w:hAnsi="Times New Roman"/>
                <w:b/>
                <w:bCs/>
                <w:sz w:val="20"/>
                <w:szCs w:val="20"/>
              </w:rPr>
            </w:pPr>
            <w:r w:rsidRPr="00A011A5">
              <w:rPr>
                <w:rFonts w:ascii="Times New Roman" w:hAnsi="Times New Roman"/>
                <w:b/>
                <w:bCs/>
                <w:sz w:val="20"/>
                <w:szCs w:val="20"/>
                <w:lang w:val="en-GB"/>
              </w:rPr>
              <w:t>Constraints</w:t>
            </w:r>
          </w:p>
        </w:tc>
        <w:tc>
          <w:tcPr>
            <w:tcW w:w="1044" w:type="pct"/>
            <w:vAlign w:val="center"/>
          </w:tcPr>
          <w:p w14:paraId="5875B5CB" w14:textId="77777777" w:rsidR="00610BD0" w:rsidRPr="00A011A5" w:rsidRDefault="00610BD0" w:rsidP="00137B3F">
            <w:pPr>
              <w:spacing w:after="0" w:line="240" w:lineRule="auto"/>
              <w:rPr>
                <w:rFonts w:ascii="Times New Roman" w:hAnsi="Times New Roman"/>
                <w:b/>
                <w:bCs/>
                <w:sz w:val="20"/>
                <w:szCs w:val="20"/>
              </w:rPr>
            </w:pPr>
            <w:r w:rsidRPr="00A011A5">
              <w:rPr>
                <w:rFonts w:ascii="Times New Roman" w:hAnsi="Times New Roman"/>
                <w:b/>
                <w:bCs/>
                <w:sz w:val="20"/>
                <w:szCs w:val="20"/>
                <w:lang w:val="en-GB"/>
              </w:rPr>
              <w:t>Challenges</w:t>
            </w:r>
          </w:p>
        </w:tc>
      </w:tr>
      <w:tr w:rsidR="00610BD0" w:rsidRPr="00F41A50" w14:paraId="527312FB" w14:textId="77777777" w:rsidTr="00137B3F">
        <w:tc>
          <w:tcPr>
            <w:tcW w:w="1359" w:type="pct"/>
          </w:tcPr>
          <w:p w14:paraId="4CE051C2" w14:textId="77777777" w:rsidR="00610BD0" w:rsidRPr="00D66AE5" w:rsidRDefault="00610BD0" w:rsidP="00137B3F">
            <w:pPr>
              <w:pStyle w:val="ListParagraph"/>
              <w:numPr>
                <w:ilvl w:val="0"/>
                <w:numId w:val="52"/>
              </w:numPr>
              <w:spacing w:after="0" w:line="240" w:lineRule="auto"/>
              <w:rPr>
                <w:rFonts w:ascii="Times New Roman" w:hAnsi="Times New Roman"/>
                <w:sz w:val="20"/>
                <w:szCs w:val="20"/>
                <w:lang w:val="en-GB"/>
              </w:rPr>
            </w:pPr>
            <w:r w:rsidRPr="00B13265">
              <w:rPr>
                <w:rFonts w:ascii="Times New Roman" w:hAnsi="Times New Roman"/>
                <w:sz w:val="20"/>
                <w:szCs w:val="20"/>
                <w:lang w:val="en-GB"/>
              </w:rPr>
              <w:t>Availability of fertile land</w:t>
            </w:r>
          </w:p>
          <w:p w14:paraId="54AD598A" w14:textId="77777777" w:rsidR="00610BD0" w:rsidRPr="00A011A5" w:rsidRDefault="00610BD0" w:rsidP="00137B3F">
            <w:pPr>
              <w:pStyle w:val="ListParagraph"/>
              <w:numPr>
                <w:ilvl w:val="0"/>
                <w:numId w:val="52"/>
              </w:numPr>
              <w:spacing w:after="0" w:line="240" w:lineRule="auto"/>
              <w:rPr>
                <w:rFonts w:ascii="Times New Roman" w:hAnsi="Times New Roman"/>
                <w:sz w:val="20"/>
                <w:szCs w:val="20"/>
                <w:lang w:val="en-GB"/>
              </w:rPr>
            </w:pPr>
            <w:r w:rsidRPr="00D66AE5">
              <w:rPr>
                <w:rFonts w:ascii="Times New Roman" w:hAnsi="Times New Roman"/>
                <w:sz w:val="20"/>
                <w:szCs w:val="20"/>
                <w:lang w:val="en-GB"/>
              </w:rPr>
              <w:t>Availability of natural water systems</w:t>
            </w:r>
          </w:p>
          <w:p w14:paraId="1950E9B6" w14:textId="77777777" w:rsidR="00610BD0" w:rsidRPr="00A011A5" w:rsidRDefault="00610BD0" w:rsidP="00137B3F">
            <w:pPr>
              <w:pStyle w:val="ListParagraph"/>
              <w:numPr>
                <w:ilvl w:val="0"/>
                <w:numId w:val="52"/>
              </w:numPr>
              <w:spacing w:after="0" w:line="240" w:lineRule="auto"/>
              <w:rPr>
                <w:rFonts w:ascii="Times New Roman" w:hAnsi="Times New Roman"/>
                <w:sz w:val="20"/>
                <w:szCs w:val="20"/>
                <w:lang w:val="en-GB"/>
              </w:rPr>
            </w:pPr>
            <w:r w:rsidRPr="00A011A5">
              <w:rPr>
                <w:rFonts w:ascii="Times New Roman" w:hAnsi="Times New Roman"/>
                <w:sz w:val="20"/>
                <w:szCs w:val="20"/>
                <w:lang w:val="en-GB"/>
              </w:rPr>
              <w:t xml:space="preserve">Available Labour force </w:t>
            </w:r>
          </w:p>
          <w:p w14:paraId="5022B825" w14:textId="7E76C965" w:rsidR="00610BD0" w:rsidRPr="00D66AE5" w:rsidRDefault="00610BD0" w:rsidP="00137B3F">
            <w:pPr>
              <w:pStyle w:val="ListParagraph"/>
              <w:numPr>
                <w:ilvl w:val="0"/>
                <w:numId w:val="52"/>
              </w:numPr>
              <w:spacing w:after="0" w:line="240" w:lineRule="auto"/>
              <w:rPr>
                <w:rFonts w:ascii="Times New Roman" w:hAnsi="Times New Roman"/>
                <w:sz w:val="20"/>
                <w:szCs w:val="20"/>
                <w:lang w:val="en-GB"/>
              </w:rPr>
            </w:pPr>
            <w:r w:rsidRPr="00A011A5">
              <w:rPr>
                <w:rFonts w:ascii="Times New Roman" w:hAnsi="Times New Roman"/>
                <w:sz w:val="20"/>
                <w:szCs w:val="20"/>
                <w:lang w:val="en-GB"/>
              </w:rPr>
              <w:t xml:space="preserve">Existence of </w:t>
            </w:r>
            <w:r w:rsidR="00F41A50" w:rsidRPr="00F41A50">
              <w:rPr>
                <w:rFonts w:ascii="Times New Roman" w:hAnsi="Times New Roman"/>
                <w:sz w:val="20"/>
                <w:szCs w:val="20"/>
                <w:lang w:val="en-GB"/>
              </w:rPr>
              <w:t>road networks</w:t>
            </w:r>
            <w:r w:rsidRPr="00B13265">
              <w:rPr>
                <w:rFonts w:ascii="Times New Roman" w:hAnsi="Times New Roman"/>
                <w:sz w:val="20"/>
                <w:szCs w:val="20"/>
                <w:lang w:val="en-GB"/>
              </w:rPr>
              <w:t xml:space="preserve"> to markets and social services</w:t>
            </w:r>
          </w:p>
          <w:p w14:paraId="5EFF32CA" w14:textId="77777777" w:rsidR="00610BD0" w:rsidRPr="00A011A5" w:rsidRDefault="00610BD0" w:rsidP="00137B3F">
            <w:pPr>
              <w:pStyle w:val="ListParagraph"/>
              <w:numPr>
                <w:ilvl w:val="0"/>
                <w:numId w:val="52"/>
              </w:numPr>
              <w:spacing w:after="0" w:line="240" w:lineRule="auto"/>
              <w:rPr>
                <w:rFonts w:ascii="Times New Roman" w:hAnsi="Times New Roman"/>
                <w:sz w:val="20"/>
                <w:szCs w:val="20"/>
                <w:lang w:val="en-GB"/>
              </w:rPr>
            </w:pPr>
            <w:r w:rsidRPr="00D66AE5">
              <w:rPr>
                <w:rFonts w:ascii="Times New Roman" w:hAnsi="Times New Roman"/>
                <w:sz w:val="20"/>
                <w:szCs w:val="20"/>
                <w:lang w:val="en-GB"/>
              </w:rPr>
              <w:t>Availability of physical development plans to guide development</w:t>
            </w:r>
          </w:p>
          <w:p w14:paraId="7F4C56EE" w14:textId="77777777" w:rsidR="00610BD0" w:rsidRPr="00A011A5" w:rsidRDefault="00610BD0" w:rsidP="00137B3F">
            <w:pPr>
              <w:pStyle w:val="ListParagraph"/>
              <w:numPr>
                <w:ilvl w:val="0"/>
                <w:numId w:val="52"/>
              </w:numPr>
              <w:spacing w:after="0" w:line="240" w:lineRule="auto"/>
              <w:rPr>
                <w:rFonts w:ascii="Times New Roman" w:hAnsi="Times New Roman"/>
                <w:sz w:val="20"/>
                <w:szCs w:val="20"/>
                <w:lang w:val="en-GB"/>
              </w:rPr>
            </w:pPr>
            <w:r w:rsidRPr="00A011A5">
              <w:rPr>
                <w:rFonts w:ascii="Times New Roman" w:hAnsi="Times New Roman"/>
                <w:sz w:val="20"/>
                <w:szCs w:val="20"/>
                <w:lang w:val="en-GB"/>
              </w:rPr>
              <w:t>Political and administrative structures</w:t>
            </w:r>
          </w:p>
          <w:p w14:paraId="2EAFE9B7" w14:textId="77777777" w:rsidR="00610BD0" w:rsidRPr="00A011A5" w:rsidRDefault="00610BD0" w:rsidP="00137B3F">
            <w:pPr>
              <w:pStyle w:val="ListParagraph"/>
              <w:numPr>
                <w:ilvl w:val="0"/>
                <w:numId w:val="52"/>
              </w:numPr>
              <w:spacing w:after="0" w:line="240" w:lineRule="auto"/>
              <w:rPr>
                <w:rFonts w:ascii="Times New Roman" w:hAnsi="Times New Roman"/>
                <w:sz w:val="20"/>
                <w:szCs w:val="20"/>
                <w:lang w:val="en-GB"/>
              </w:rPr>
            </w:pPr>
            <w:r w:rsidRPr="00A011A5">
              <w:rPr>
                <w:rFonts w:ascii="Times New Roman" w:hAnsi="Times New Roman"/>
                <w:sz w:val="20"/>
                <w:szCs w:val="20"/>
                <w:lang w:val="en-GB"/>
              </w:rPr>
              <w:t>Adequate rainfall for two seasons</w:t>
            </w:r>
          </w:p>
          <w:p w14:paraId="2DA5D1B2" w14:textId="77777777" w:rsidR="00610BD0" w:rsidRPr="00A011A5" w:rsidRDefault="00610BD0" w:rsidP="00137B3F">
            <w:pPr>
              <w:pStyle w:val="ListParagraph"/>
              <w:numPr>
                <w:ilvl w:val="0"/>
                <w:numId w:val="52"/>
              </w:numPr>
              <w:spacing w:after="0" w:line="240" w:lineRule="auto"/>
              <w:rPr>
                <w:rFonts w:ascii="Times New Roman" w:hAnsi="Times New Roman"/>
                <w:sz w:val="20"/>
                <w:szCs w:val="20"/>
                <w:lang w:val="en-GB"/>
              </w:rPr>
            </w:pPr>
            <w:r w:rsidRPr="00A011A5">
              <w:rPr>
                <w:rFonts w:ascii="Times New Roman" w:hAnsi="Times New Roman"/>
                <w:sz w:val="20"/>
                <w:szCs w:val="20"/>
                <w:lang w:val="en-GB"/>
              </w:rPr>
              <w:t>Electricity in all the sub counties</w:t>
            </w:r>
          </w:p>
          <w:p w14:paraId="4D6A66B1" w14:textId="77777777" w:rsidR="00610BD0" w:rsidRPr="000B2573" w:rsidRDefault="00610BD0" w:rsidP="00137B3F">
            <w:pPr>
              <w:pStyle w:val="ListParagraph"/>
              <w:numPr>
                <w:ilvl w:val="0"/>
                <w:numId w:val="52"/>
              </w:numPr>
              <w:spacing w:after="0" w:line="240" w:lineRule="auto"/>
              <w:rPr>
                <w:rFonts w:ascii="Times New Roman" w:hAnsi="Times New Roman"/>
                <w:sz w:val="20"/>
                <w:szCs w:val="20"/>
                <w:lang w:val="en-GB"/>
              </w:rPr>
            </w:pPr>
            <w:r w:rsidRPr="00A011A5">
              <w:rPr>
                <w:rFonts w:ascii="Times New Roman" w:hAnsi="Times New Roman"/>
                <w:sz w:val="20"/>
                <w:szCs w:val="20"/>
                <w:lang w:val="en-GB"/>
              </w:rPr>
              <w:t xml:space="preserve">Health facilities and Educational </w:t>
            </w:r>
            <w:r w:rsidRPr="00A011A5">
              <w:rPr>
                <w:rFonts w:ascii="Times New Roman" w:hAnsi="Times New Roman"/>
                <w:sz w:val="20"/>
                <w:szCs w:val="20"/>
                <w:lang w:val="en-GB"/>
              </w:rPr>
              <w:lastRenderedPageBreak/>
              <w:t>institutions for</w:t>
            </w:r>
            <w:r w:rsidRPr="000B2573">
              <w:rPr>
                <w:rFonts w:ascii="Times New Roman" w:hAnsi="Times New Roman"/>
                <w:sz w:val="20"/>
                <w:szCs w:val="20"/>
                <w:lang w:val="en-GB"/>
              </w:rPr>
              <w:t xml:space="preserve"> service delivery</w:t>
            </w:r>
          </w:p>
          <w:p w14:paraId="05F263A7" w14:textId="77777777" w:rsidR="00610BD0" w:rsidRPr="000B2573" w:rsidRDefault="00610BD0" w:rsidP="00137B3F">
            <w:pPr>
              <w:spacing w:after="0" w:line="240" w:lineRule="auto"/>
              <w:rPr>
                <w:rFonts w:ascii="Times New Roman" w:hAnsi="Times New Roman"/>
                <w:sz w:val="20"/>
                <w:szCs w:val="20"/>
                <w:lang w:val="en-GB"/>
              </w:rPr>
            </w:pPr>
          </w:p>
        </w:tc>
        <w:tc>
          <w:tcPr>
            <w:tcW w:w="1235" w:type="pct"/>
          </w:tcPr>
          <w:p w14:paraId="3EE5BEDB" w14:textId="77777777" w:rsidR="00610BD0" w:rsidRPr="000B2573" w:rsidRDefault="00610BD0" w:rsidP="00137B3F">
            <w:pPr>
              <w:pStyle w:val="ListParagraph"/>
              <w:numPr>
                <w:ilvl w:val="0"/>
                <w:numId w:val="52"/>
              </w:numPr>
              <w:spacing w:after="0" w:line="240" w:lineRule="auto"/>
              <w:rPr>
                <w:rFonts w:ascii="Times New Roman" w:hAnsi="Times New Roman"/>
                <w:sz w:val="20"/>
                <w:szCs w:val="20"/>
                <w:lang w:val="en-GB"/>
              </w:rPr>
            </w:pPr>
            <w:r w:rsidRPr="000B2573">
              <w:rPr>
                <w:rFonts w:ascii="Times New Roman" w:hAnsi="Times New Roman"/>
                <w:sz w:val="20"/>
                <w:szCs w:val="20"/>
                <w:lang w:val="en-GB"/>
              </w:rPr>
              <w:lastRenderedPageBreak/>
              <w:t>Banks and Micro finance institutions</w:t>
            </w:r>
          </w:p>
          <w:p w14:paraId="0ED7B273" w14:textId="77777777" w:rsidR="00610BD0" w:rsidRPr="00137B3F"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lang w:val="en-GB"/>
              </w:rPr>
              <w:t>Development partners</w:t>
            </w:r>
          </w:p>
          <w:p w14:paraId="03E5A5EC" w14:textId="77777777" w:rsidR="00610BD0" w:rsidRPr="00137B3F"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lang w:val="en-GB"/>
              </w:rPr>
              <w:t>Private sector for PPP</w:t>
            </w:r>
          </w:p>
          <w:p w14:paraId="1C1AEE6E" w14:textId="77777777" w:rsidR="00610BD0" w:rsidRPr="00137B3F"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lang w:val="en-GB"/>
              </w:rPr>
              <w:t>Wide coverage of telecommunication networks</w:t>
            </w:r>
          </w:p>
          <w:p w14:paraId="5039C56E" w14:textId="77777777" w:rsidR="00610BD0" w:rsidRPr="00137B3F"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lang w:val="en-GB"/>
              </w:rPr>
              <w:t>Availability of Government programs</w:t>
            </w:r>
          </w:p>
        </w:tc>
        <w:tc>
          <w:tcPr>
            <w:tcW w:w="1363" w:type="pct"/>
          </w:tcPr>
          <w:p w14:paraId="5357F423" w14:textId="77777777" w:rsidR="00610BD0" w:rsidRPr="00137B3F"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lang w:val="en-GB"/>
              </w:rPr>
              <w:t>Inadequate skills of labour force</w:t>
            </w:r>
          </w:p>
          <w:p w14:paraId="703DC11F" w14:textId="77777777" w:rsidR="00610BD0" w:rsidRPr="00137B3F"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lang w:val="en-GB"/>
              </w:rPr>
              <w:t>Poor attitudes</w:t>
            </w:r>
          </w:p>
          <w:p w14:paraId="0C26BD5F" w14:textId="77777777" w:rsidR="00610BD0" w:rsidRPr="00137B3F"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lang w:val="en-GB"/>
              </w:rPr>
              <w:t>Limited capital</w:t>
            </w:r>
          </w:p>
          <w:p w14:paraId="453BA9C5" w14:textId="77777777" w:rsidR="00610BD0" w:rsidRPr="00137B3F"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lang w:val="en-GB"/>
              </w:rPr>
              <w:t xml:space="preserve">Low revenue base to fund activities </w:t>
            </w:r>
          </w:p>
          <w:p w14:paraId="1CECD69E" w14:textId="77777777" w:rsidR="00610BD0" w:rsidRPr="00137B3F"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lang w:val="en-GB"/>
              </w:rPr>
              <w:t>Low community participation in government programs</w:t>
            </w:r>
          </w:p>
          <w:p w14:paraId="44F21C07" w14:textId="77777777" w:rsidR="00610BD0" w:rsidRPr="00137B3F"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lang w:val="en-GB"/>
              </w:rPr>
              <w:t>Low purchasing power</w:t>
            </w:r>
          </w:p>
        </w:tc>
        <w:tc>
          <w:tcPr>
            <w:tcW w:w="1044" w:type="pct"/>
          </w:tcPr>
          <w:p w14:paraId="172A0DF7" w14:textId="77777777" w:rsidR="00610BD0" w:rsidRPr="00137B3F"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lang w:val="en-GB"/>
              </w:rPr>
              <w:t>Increasing disasters land conflicts</w:t>
            </w:r>
          </w:p>
          <w:p w14:paraId="436672E7" w14:textId="77777777" w:rsidR="00610BD0" w:rsidRPr="00137B3F"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lang w:val="en-GB"/>
              </w:rPr>
              <w:t>Dependency on fluctuating rain patterns</w:t>
            </w:r>
          </w:p>
          <w:p w14:paraId="4C52EE45" w14:textId="77777777" w:rsidR="00610BD0" w:rsidRPr="00B13265"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rPr>
              <w:t>Emerging pests, weeds and diseases, Poor quality of inputs</w:t>
            </w:r>
          </w:p>
          <w:p w14:paraId="248BAB8E" w14:textId="77777777" w:rsidR="00610BD0" w:rsidRPr="00B13265"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rPr>
              <w:t>High rate of population growth</w:t>
            </w:r>
          </w:p>
          <w:p w14:paraId="1D411BF0" w14:textId="77777777" w:rsidR="00610BD0" w:rsidRPr="00B13265" w:rsidRDefault="00610BD0" w:rsidP="00137B3F">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rPr>
              <w:t>Price volatility of prices of agricultural products</w:t>
            </w:r>
          </w:p>
          <w:p w14:paraId="65D98640" w14:textId="77777777" w:rsidR="00610BD0" w:rsidRPr="00B13265" w:rsidRDefault="00610BD0" w:rsidP="001E0D93">
            <w:pPr>
              <w:pStyle w:val="ListParagraph"/>
              <w:numPr>
                <w:ilvl w:val="0"/>
                <w:numId w:val="52"/>
              </w:numPr>
              <w:spacing w:after="0" w:line="240" w:lineRule="auto"/>
              <w:rPr>
                <w:rFonts w:ascii="Times New Roman" w:hAnsi="Times New Roman"/>
                <w:sz w:val="20"/>
                <w:szCs w:val="20"/>
                <w:lang w:val="en-GB"/>
              </w:rPr>
            </w:pPr>
            <w:r w:rsidRPr="00137B3F">
              <w:rPr>
                <w:rFonts w:ascii="Times New Roman" w:hAnsi="Times New Roman"/>
                <w:sz w:val="20"/>
                <w:szCs w:val="20"/>
              </w:rPr>
              <w:lastRenderedPageBreak/>
              <w:t>COVID 19 related challenges</w:t>
            </w:r>
          </w:p>
          <w:p w14:paraId="65002AB3" w14:textId="77777777" w:rsidR="00610BD0" w:rsidRPr="001E0D93" w:rsidRDefault="00610BD0" w:rsidP="00137B3F">
            <w:pPr>
              <w:spacing w:after="0" w:line="240" w:lineRule="auto"/>
              <w:rPr>
                <w:rFonts w:ascii="Times New Roman" w:hAnsi="Times New Roman"/>
                <w:sz w:val="20"/>
                <w:szCs w:val="20"/>
                <w:lang w:val="en-GB"/>
              </w:rPr>
            </w:pPr>
          </w:p>
        </w:tc>
      </w:tr>
    </w:tbl>
    <w:p w14:paraId="23AC0DFD" w14:textId="77777777" w:rsidR="00610BD0" w:rsidRPr="00137B3F" w:rsidRDefault="00610BD0" w:rsidP="009C718B">
      <w:pPr>
        <w:spacing w:after="0" w:line="240" w:lineRule="auto"/>
        <w:rPr>
          <w:rFonts w:ascii="Times New Roman" w:hAnsi="Times New Roman"/>
          <w:sz w:val="20"/>
          <w:szCs w:val="20"/>
        </w:rPr>
      </w:pPr>
    </w:p>
    <w:p w14:paraId="43DA23CC" w14:textId="77777777" w:rsidR="00610BD0" w:rsidRPr="00B13265" w:rsidRDefault="00610BD0" w:rsidP="00137B3F">
      <w:pPr>
        <w:spacing w:after="0" w:line="360" w:lineRule="auto"/>
        <w:rPr>
          <w:rFonts w:ascii="Times New Roman" w:hAnsi="Times New Roman"/>
          <w:sz w:val="24"/>
          <w:szCs w:val="24"/>
        </w:rPr>
      </w:pPr>
    </w:p>
    <w:p w14:paraId="229C196F" w14:textId="2E191DEE" w:rsidR="00610BD0" w:rsidRPr="001E0D93" w:rsidRDefault="00610BD0" w:rsidP="00137B3F">
      <w:pPr>
        <w:spacing w:after="0" w:line="360" w:lineRule="auto"/>
        <w:rPr>
          <w:rFonts w:ascii="Times New Roman" w:hAnsi="Times New Roman"/>
          <w:b/>
          <w:sz w:val="24"/>
          <w:szCs w:val="24"/>
        </w:rPr>
      </w:pPr>
      <w:r w:rsidRPr="00137B3F">
        <w:rPr>
          <w:rFonts w:ascii="Times New Roman" w:hAnsi="Times New Roman"/>
          <w:b/>
          <w:sz w:val="24"/>
          <w:szCs w:val="24"/>
        </w:rPr>
        <w:t>2,2</w:t>
      </w:r>
      <w:r w:rsidR="001315FB" w:rsidRPr="009C718B">
        <w:rPr>
          <w:rFonts w:ascii="Times New Roman" w:hAnsi="Times New Roman"/>
          <w:b/>
          <w:sz w:val="24"/>
          <w:szCs w:val="24"/>
        </w:rPr>
        <w:tab/>
      </w:r>
      <w:r w:rsidRPr="001E0D93">
        <w:rPr>
          <w:rFonts w:ascii="Times New Roman" w:hAnsi="Times New Roman"/>
          <w:b/>
          <w:sz w:val="24"/>
          <w:szCs w:val="24"/>
        </w:rPr>
        <w:t>LG Performance on Key development indicators</w:t>
      </w:r>
    </w:p>
    <w:p w14:paraId="5988865F" w14:textId="2083991A" w:rsidR="00610BD0" w:rsidRPr="00137B3F" w:rsidRDefault="00610BD0" w:rsidP="009C718B">
      <w:pPr>
        <w:pStyle w:val="TableSmall"/>
        <w:spacing w:line="360" w:lineRule="auto"/>
        <w:rPr>
          <w:sz w:val="24"/>
          <w:szCs w:val="24"/>
          <w:lang w:val="en-US"/>
        </w:rPr>
      </w:pPr>
      <w:bookmarkStart w:id="40" w:name="_Toc71831555"/>
      <w:r w:rsidRPr="00137B3F">
        <w:rPr>
          <w:sz w:val="24"/>
          <w:szCs w:val="24"/>
        </w:rPr>
        <w:t>Table 2.2</w:t>
      </w:r>
      <w:r w:rsidRPr="00137B3F">
        <w:rPr>
          <w:sz w:val="24"/>
          <w:szCs w:val="24"/>
        </w:rPr>
        <w:fldChar w:fldCharType="begin"/>
      </w:r>
      <w:r w:rsidRPr="00137B3F">
        <w:rPr>
          <w:sz w:val="24"/>
          <w:szCs w:val="24"/>
        </w:rPr>
        <w:instrText xml:space="preserve"> SEQ Table_2. \* ARABIC </w:instrText>
      </w:r>
      <w:r w:rsidRPr="00137B3F">
        <w:rPr>
          <w:sz w:val="24"/>
          <w:szCs w:val="24"/>
        </w:rPr>
        <w:fldChar w:fldCharType="separate"/>
      </w:r>
      <w:r w:rsidR="00FB1710">
        <w:rPr>
          <w:sz w:val="24"/>
          <w:szCs w:val="24"/>
        </w:rPr>
        <w:t>1</w:t>
      </w:r>
      <w:r w:rsidRPr="00137B3F">
        <w:rPr>
          <w:sz w:val="24"/>
          <w:szCs w:val="24"/>
        </w:rPr>
        <w:fldChar w:fldCharType="end"/>
      </w:r>
      <w:r w:rsidRPr="00137B3F">
        <w:rPr>
          <w:sz w:val="24"/>
          <w:szCs w:val="24"/>
        </w:rPr>
        <w:t xml:space="preserve"> Key Development Indicators</w:t>
      </w:r>
      <w:bookmarkEnd w:id="40"/>
      <w:r w:rsidRPr="00137B3F">
        <w:rPr>
          <w:sz w:val="24"/>
          <w:szCs w:val="24"/>
        </w:rPr>
        <w:t xml:space="preserve"> </w:t>
      </w:r>
    </w:p>
    <w:tbl>
      <w:tblPr>
        <w:tblW w:w="9119" w:type="dxa"/>
        <w:tblInd w:w="100" w:type="dxa"/>
        <w:tblLayout w:type="fixed"/>
        <w:tblCellMar>
          <w:left w:w="0" w:type="dxa"/>
          <w:right w:w="0" w:type="dxa"/>
        </w:tblCellMar>
        <w:tblLook w:val="0000" w:firstRow="0" w:lastRow="0" w:firstColumn="0" w:lastColumn="0" w:noHBand="0" w:noVBand="0"/>
      </w:tblPr>
      <w:tblGrid>
        <w:gridCol w:w="2599"/>
        <w:gridCol w:w="4819"/>
        <w:gridCol w:w="992"/>
        <w:gridCol w:w="709"/>
      </w:tblGrid>
      <w:tr w:rsidR="00610BD0" w:rsidRPr="00F41A50" w14:paraId="266B8E5D" w14:textId="77777777" w:rsidTr="000E1C70">
        <w:trPr>
          <w:trHeight w:hRule="exact" w:val="219"/>
        </w:trPr>
        <w:tc>
          <w:tcPr>
            <w:tcW w:w="2599" w:type="dxa"/>
            <w:tcBorders>
              <w:top w:val="single" w:sz="4" w:space="0" w:color="000000"/>
              <w:left w:val="single" w:sz="4" w:space="0" w:color="000000"/>
              <w:bottom w:val="single" w:sz="4" w:space="0" w:color="000000"/>
              <w:right w:val="single" w:sz="4" w:space="0" w:color="000000"/>
            </w:tcBorders>
          </w:tcPr>
          <w:p w14:paraId="6597DC8D"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b/>
                <w:bCs/>
                <w:sz w:val="20"/>
                <w:szCs w:val="20"/>
              </w:rPr>
              <w:t>C</w:t>
            </w:r>
            <w:r w:rsidRPr="00F41A50">
              <w:rPr>
                <w:rFonts w:ascii="Times New Roman" w:hAnsi="Times New Roman"/>
                <w:b/>
                <w:bCs/>
                <w:spacing w:val="-2"/>
                <w:sz w:val="20"/>
                <w:szCs w:val="20"/>
              </w:rPr>
              <w:t>a</w:t>
            </w:r>
            <w:r w:rsidRPr="00F41A50">
              <w:rPr>
                <w:rFonts w:ascii="Times New Roman" w:hAnsi="Times New Roman"/>
                <w:b/>
                <w:bCs/>
                <w:sz w:val="20"/>
                <w:szCs w:val="20"/>
              </w:rPr>
              <w:t>t</w:t>
            </w:r>
            <w:r w:rsidRPr="00F41A50">
              <w:rPr>
                <w:rFonts w:ascii="Times New Roman" w:hAnsi="Times New Roman"/>
                <w:b/>
                <w:bCs/>
                <w:spacing w:val="-1"/>
                <w:sz w:val="20"/>
                <w:szCs w:val="20"/>
              </w:rPr>
              <w:t>e</w:t>
            </w:r>
            <w:r w:rsidRPr="00F41A50">
              <w:rPr>
                <w:rFonts w:ascii="Times New Roman" w:hAnsi="Times New Roman"/>
                <w:b/>
                <w:bCs/>
                <w:spacing w:val="1"/>
                <w:sz w:val="20"/>
                <w:szCs w:val="20"/>
              </w:rPr>
              <w:t>g</w:t>
            </w:r>
            <w:r w:rsidRPr="00F41A50">
              <w:rPr>
                <w:rFonts w:ascii="Times New Roman" w:hAnsi="Times New Roman"/>
                <w:b/>
                <w:bCs/>
                <w:spacing w:val="-1"/>
                <w:sz w:val="20"/>
                <w:szCs w:val="20"/>
              </w:rPr>
              <w:t>or</w:t>
            </w:r>
            <w:r w:rsidRPr="00F41A50">
              <w:rPr>
                <w:rFonts w:ascii="Times New Roman" w:hAnsi="Times New Roman"/>
                <w:b/>
                <w:bCs/>
                <w:sz w:val="20"/>
                <w:szCs w:val="20"/>
              </w:rPr>
              <w:t>y</w:t>
            </w:r>
          </w:p>
        </w:tc>
        <w:tc>
          <w:tcPr>
            <w:tcW w:w="4819" w:type="dxa"/>
            <w:tcBorders>
              <w:top w:val="single" w:sz="4" w:space="0" w:color="000000"/>
              <w:left w:val="single" w:sz="4" w:space="0" w:color="000000"/>
              <w:bottom w:val="single" w:sz="4" w:space="0" w:color="000000"/>
              <w:right w:val="single" w:sz="4" w:space="0" w:color="000000"/>
            </w:tcBorders>
          </w:tcPr>
          <w:p w14:paraId="0DF4F899"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b/>
                <w:bCs/>
                <w:sz w:val="20"/>
                <w:szCs w:val="20"/>
              </w:rPr>
              <w:t>In</w:t>
            </w:r>
            <w:r w:rsidRPr="00F41A50">
              <w:rPr>
                <w:rFonts w:ascii="Times New Roman" w:hAnsi="Times New Roman"/>
                <w:b/>
                <w:bCs/>
                <w:spacing w:val="-1"/>
                <w:sz w:val="20"/>
                <w:szCs w:val="20"/>
              </w:rPr>
              <w:t>d</w:t>
            </w:r>
            <w:r w:rsidRPr="00F41A50">
              <w:rPr>
                <w:rFonts w:ascii="Times New Roman" w:hAnsi="Times New Roman"/>
                <w:b/>
                <w:bCs/>
                <w:sz w:val="20"/>
                <w:szCs w:val="20"/>
              </w:rPr>
              <w:t>ic</w:t>
            </w:r>
            <w:r w:rsidRPr="00F41A50">
              <w:rPr>
                <w:rFonts w:ascii="Times New Roman" w:hAnsi="Times New Roman"/>
                <w:b/>
                <w:bCs/>
                <w:spacing w:val="-2"/>
                <w:sz w:val="20"/>
                <w:szCs w:val="20"/>
              </w:rPr>
              <w:t>a</w:t>
            </w:r>
            <w:r w:rsidRPr="00F41A50">
              <w:rPr>
                <w:rFonts w:ascii="Times New Roman" w:hAnsi="Times New Roman"/>
                <w:b/>
                <w:bCs/>
                <w:spacing w:val="2"/>
                <w:sz w:val="20"/>
                <w:szCs w:val="20"/>
              </w:rPr>
              <w:t>t</w:t>
            </w:r>
            <w:r w:rsidRPr="00F41A50">
              <w:rPr>
                <w:rFonts w:ascii="Times New Roman" w:hAnsi="Times New Roman"/>
                <w:b/>
                <w:bCs/>
                <w:spacing w:val="-1"/>
                <w:sz w:val="20"/>
                <w:szCs w:val="20"/>
              </w:rPr>
              <w:t>or</w:t>
            </w:r>
            <w:r w:rsidRPr="00F41A50">
              <w:rPr>
                <w:rFonts w:ascii="Times New Roman" w:hAnsi="Times New Roman"/>
                <w:b/>
                <w:bCs/>
                <w:sz w:val="20"/>
                <w:szCs w:val="20"/>
              </w:rPr>
              <w:t>s</w:t>
            </w:r>
          </w:p>
        </w:tc>
        <w:tc>
          <w:tcPr>
            <w:tcW w:w="992" w:type="dxa"/>
            <w:tcBorders>
              <w:top w:val="single" w:sz="4" w:space="0" w:color="000000"/>
              <w:left w:val="single" w:sz="4" w:space="0" w:color="000000"/>
              <w:bottom w:val="single" w:sz="4" w:space="0" w:color="000000"/>
              <w:right w:val="single" w:sz="4" w:space="0" w:color="000000"/>
            </w:tcBorders>
          </w:tcPr>
          <w:p w14:paraId="09F1C43A"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b/>
                <w:bCs/>
                <w:sz w:val="20"/>
                <w:szCs w:val="20"/>
              </w:rPr>
              <w:t>Dist</w:t>
            </w:r>
            <w:r w:rsidRPr="00F41A50">
              <w:rPr>
                <w:rFonts w:ascii="Times New Roman" w:hAnsi="Times New Roman"/>
                <w:b/>
                <w:bCs/>
                <w:spacing w:val="-1"/>
                <w:sz w:val="20"/>
                <w:szCs w:val="20"/>
              </w:rPr>
              <w:t>r</w:t>
            </w:r>
            <w:r w:rsidRPr="00F41A50">
              <w:rPr>
                <w:rFonts w:ascii="Times New Roman" w:hAnsi="Times New Roman"/>
                <w:b/>
                <w:bCs/>
                <w:sz w:val="20"/>
                <w:szCs w:val="20"/>
              </w:rPr>
              <w:t>ict</w:t>
            </w:r>
          </w:p>
        </w:tc>
        <w:tc>
          <w:tcPr>
            <w:tcW w:w="709" w:type="dxa"/>
            <w:tcBorders>
              <w:top w:val="single" w:sz="4" w:space="0" w:color="000000"/>
              <w:left w:val="single" w:sz="4" w:space="0" w:color="000000"/>
              <w:bottom w:val="single" w:sz="4" w:space="0" w:color="000000"/>
              <w:right w:val="single" w:sz="4" w:space="0" w:color="000000"/>
            </w:tcBorders>
          </w:tcPr>
          <w:p w14:paraId="1B0192DB"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b/>
                <w:bCs/>
                <w:sz w:val="20"/>
                <w:szCs w:val="20"/>
              </w:rPr>
              <w:t>N</w:t>
            </w:r>
            <w:r w:rsidRPr="00F41A50">
              <w:rPr>
                <w:rFonts w:ascii="Times New Roman" w:hAnsi="Times New Roman"/>
                <w:b/>
                <w:bCs/>
                <w:spacing w:val="-2"/>
                <w:sz w:val="20"/>
                <w:szCs w:val="20"/>
              </w:rPr>
              <w:t>a</w:t>
            </w:r>
            <w:r w:rsidRPr="00F41A50">
              <w:rPr>
                <w:rFonts w:ascii="Times New Roman" w:hAnsi="Times New Roman"/>
                <w:b/>
                <w:bCs/>
                <w:sz w:val="20"/>
                <w:szCs w:val="20"/>
              </w:rPr>
              <w:t>ti</w:t>
            </w:r>
            <w:r w:rsidRPr="00F41A50">
              <w:rPr>
                <w:rFonts w:ascii="Times New Roman" w:hAnsi="Times New Roman"/>
                <w:b/>
                <w:bCs/>
                <w:spacing w:val="1"/>
                <w:sz w:val="20"/>
                <w:szCs w:val="20"/>
              </w:rPr>
              <w:t>o</w:t>
            </w:r>
            <w:r w:rsidRPr="00F41A50">
              <w:rPr>
                <w:rFonts w:ascii="Times New Roman" w:hAnsi="Times New Roman"/>
                <w:b/>
                <w:bCs/>
                <w:spacing w:val="-2"/>
                <w:sz w:val="20"/>
                <w:szCs w:val="20"/>
              </w:rPr>
              <w:t>n</w:t>
            </w:r>
            <w:r w:rsidRPr="00F41A50">
              <w:rPr>
                <w:rFonts w:ascii="Times New Roman" w:hAnsi="Times New Roman"/>
                <w:b/>
                <w:bCs/>
                <w:spacing w:val="-1"/>
                <w:sz w:val="20"/>
                <w:szCs w:val="20"/>
              </w:rPr>
              <w:t>a</w:t>
            </w:r>
            <w:r w:rsidRPr="00F41A50">
              <w:rPr>
                <w:rFonts w:ascii="Times New Roman" w:hAnsi="Times New Roman"/>
                <w:b/>
                <w:bCs/>
                <w:sz w:val="20"/>
                <w:szCs w:val="20"/>
              </w:rPr>
              <w:t>l</w:t>
            </w:r>
          </w:p>
        </w:tc>
      </w:tr>
      <w:tr w:rsidR="00610BD0" w:rsidRPr="00F41A50" w14:paraId="54DD1446" w14:textId="77777777" w:rsidTr="000E1C70">
        <w:trPr>
          <w:trHeight w:hRule="exact" w:val="216"/>
        </w:trPr>
        <w:tc>
          <w:tcPr>
            <w:tcW w:w="2599" w:type="dxa"/>
            <w:vMerge w:val="restart"/>
            <w:tcBorders>
              <w:top w:val="single" w:sz="4" w:space="0" w:color="000000"/>
              <w:left w:val="single" w:sz="4" w:space="0" w:color="000000"/>
              <w:bottom w:val="single" w:sz="4" w:space="0" w:color="000000"/>
              <w:right w:val="single" w:sz="4" w:space="0" w:color="000000"/>
            </w:tcBorders>
          </w:tcPr>
          <w:p w14:paraId="07413F1C"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b/>
                <w:bCs/>
                <w:spacing w:val="-1"/>
                <w:sz w:val="20"/>
                <w:szCs w:val="20"/>
              </w:rPr>
              <w:t>Goa</w:t>
            </w:r>
            <w:r w:rsidRPr="00F41A50">
              <w:rPr>
                <w:rFonts w:ascii="Times New Roman" w:hAnsi="Times New Roman"/>
                <w:b/>
                <w:bCs/>
                <w:sz w:val="20"/>
                <w:szCs w:val="20"/>
              </w:rPr>
              <w:t>l:</w:t>
            </w:r>
            <w:r w:rsidRPr="00F41A50">
              <w:rPr>
                <w:rFonts w:ascii="Times New Roman" w:hAnsi="Times New Roman"/>
                <w:b/>
                <w:bCs/>
                <w:spacing w:val="1"/>
                <w:sz w:val="20"/>
                <w:szCs w:val="20"/>
              </w:rPr>
              <w:t xml:space="preserve"> </w:t>
            </w: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pacing w:val="-1"/>
                <w:sz w:val="20"/>
                <w:szCs w:val="20"/>
              </w:rPr>
              <w:t>c</w:t>
            </w:r>
            <w:r w:rsidRPr="00F41A50">
              <w:rPr>
                <w:rFonts w:ascii="Times New Roman" w:hAnsi="Times New Roman"/>
                <w:sz w:val="20"/>
                <w:szCs w:val="20"/>
              </w:rPr>
              <w:t>r</w:t>
            </w:r>
            <w:r w:rsidRPr="00F41A50">
              <w:rPr>
                <w:rFonts w:ascii="Times New Roman" w:hAnsi="Times New Roman"/>
                <w:spacing w:val="-1"/>
                <w:sz w:val="20"/>
                <w:szCs w:val="20"/>
              </w:rPr>
              <w:t>ea</w:t>
            </w:r>
            <w:r w:rsidRPr="00F41A50">
              <w:rPr>
                <w:rFonts w:ascii="Times New Roman" w:hAnsi="Times New Roman"/>
                <w:spacing w:val="2"/>
                <w:sz w:val="20"/>
                <w:szCs w:val="20"/>
              </w:rPr>
              <w:t>s</w:t>
            </w:r>
            <w:r w:rsidRPr="00F41A50">
              <w:rPr>
                <w:rFonts w:ascii="Times New Roman" w:hAnsi="Times New Roman"/>
                <w:sz w:val="20"/>
                <w:szCs w:val="20"/>
              </w:rPr>
              <w:t>e</w:t>
            </w:r>
            <w:r w:rsidRPr="00F41A50">
              <w:rPr>
                <w:rFonts w:ascii="Times New Roman" w:hAnsi="Times New Roman"/>
                <w:spacing w:val="2"/>
                <w:sz w:val="20"/>
                <w:szCs w:val="20"/>
              </w:rPr>
              <w:t xml:space="preserve"> </w:t>
            </w:r>
            <w:r w:rsidRPr="00F41A50">
              <w:rPr>
                <w:rFonts w:ascii="Times New Roman" w:hAnsi="Times New Roman"/>
                <w:spacing w:val="-3"/>
                <w:sz w:val="20"/>
                <w:szCs w:val="20"/>
              </w:rPr>
              <w:t>A</w:t>
            </w:r>
            <w:r w:rsidRPr="00F41A50">
              <w:rPr>
                <w:rFonts w:ascii="Times New Roman" w:hAnsi="Times New Roman"/>
                <w:spacing w:val="-1"/>
                <w:sz w:val="20"/>
                <w:szCs w:val="20"/>
              </w:rPr>
              <w:t>ve</w:t>
            </w:r>
            <w:r w:rsidRPr="00F41A50">
              <w:rPr>
                <w:rFonts w:ascii="Times New Roman" w:hAnsi="Times New Roman"/>
                <w:spacing w:val="2"/>
                <w:sz w:val="20"/>
                <w:szCs w:val="20"/>
              </w:rPr>
              <w:t>r</w:t>
            </w:r>
            <w:r w:rsidRPr="00F41A50">
              <w:rPr>
                <w:rFonts w:ascii="Times New Roman" w:hAnsi="Times New Roman"/>
                <w:spacing w:val="-1"/>
                <w:sz w:val="20"/>
                <w:szCs w:val="20"/>
              </w:rPr>
              <w:t>a</w:t>
            </w:r>
            <w:r w:rsidRPr="00F41A50">
              <w:rPr>
                <w:rFonts w:ascii="Times New Roman" w:hAnsi="Times New Roman"/>
                <w:spacing w:val="1"/>
                <w:sz w:val="20"/>
                <w:szCs w:val="20"/>
              </w:rPr>
              <w:t>g</w:t>
            </w:r>
            <w:r w:rsidRPr="00F41A50">
              <w:rPr>
                <w:rFonts w:ascii="Times New Roman" w:hAnsi="Times New Roman"/>
                <w:sz w:val="20"/>
                <w:szCs w:val="20"/>
              </w:rPr>
              <w:t>e H</w:t>
            </w:r>
            <w:r w:rsidRPr="00F41A50">
              <w:rPr>
                <w:rFonts w:ascii="Times New Roman" w:hAnsi="Times New Roman"/>
                <w:spacing w:val="1"/>
                <w:sz w:val="20"/>
                <w:szCs w:val="20"/>
              </w:rPr>
              <w:t>ou</w:t>
            </w:r>
            <w:r w:rsidRPr="00F41A50">
              <w:rPr>
                <w:rFonts w:ascii="Times New Roman" w:hAnsi="Times New Roman"/>
                <w:sz w:val="20"/>
                <w:szCs w:val="20"/>
              </w:rPr>
              <w:t>s</w:t>
            </w:r>
            <w:r w:rsidRPr="00F41A50">
              <w:rPr>
                <w:rFonts w:ascii="Times New Roman" w:hAnsi="Times New Roman"/>
                <w:spacing w:val="-1"/>
                <w:sz w:val="20"/>
                <w:szCs w:val="20"/>
              </w:rPr>
              <w:t>e</w:t>
            </w:r>
            <w:r w:rsidRPr="00F41A50">
              <w:rPr>
                <w:rFonts w:ascii="Times New Roman" w:hAnsi="Times New Roman"/>
                <w:spacing w:val="1"/>
                <w:sz w:val="20"/>
                <w:szCs w:val="20"/>
              </w:rPr>
              <w:t>h</w:t>
            </w:r>
            <w:r w:rsidRPr="00F41A50">
              <w:rPr>
                <w:rFonts w:ascii="Times New Roman" w:hAnsi="Times New Roman"/>
                <w:spacing w:val="-1"/>
                <w:sz w:val="20"/>
                <w:szCs w:val="20"/>
              </w:rPr>
              <w:t>o</w:t>
            </w:r>
            <w:r w:rsidRPr="00F41A50">
              <w:rPr>
                <w:rFonts w:ascii="Times New Roman" w:hAnsi="Times New Roman"/>
                <w:sz w:val="20"/>
                <w:szCs w:val="20"/>
              </w:rPr>
              <w:t>ld</w:t>
            </w:r>
          </w:p>
          <w:p w14:paraId="6D1EC6EC"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pacing w:val="-1"/>
                <w:sz w:val="20"/>
                <w:szCs w:val="20"/>
              </w:rPr>
              <w:t>c</w:t>
            </w:r>
            <w:r w:rsidRPr="00F41A50">
              <w:rPr>
                <w:rFonts w:ascii="Times New Roman" w:hAnsi="Times New Roman"/>
                <w:spacing w:val="1"/>
                <w:sz w:val="20"/>
                <w:szCs w:val="20"/>
              </w:rPr>
              <w:t>o</w:t>
            </w:r>
            <w:r w:rsidRPr="00F41A50">
              <w:rPr>
                <w:rFonts w:ascii="Times New Roman" w:hAnsi="Times New Roman"/>
                <w:spacing w:val="-3"/>
                <w:sz w:val="20"/>
                <w:szCs w:val="20"/>
              </w:rPr>
              <w:t>m</w:t>
            </w:r>
            <w:r w:rsidRPr="00F41A50">
              <w:rPr>
                <w:rFonts w:ascii="Times New Roman" w:hAnsi="Times New Roman"/>
                <w:spacing w:val="-1"/>
                <w:sz w:val="20"/>
                <w:szCs w:val="20"/>
              </w:rPr>
              <w:t>e</w:t>
            </w:r>
            <w:r w:rsidRPr="00F41A50">
              <w:rPr>
                <w:rFonts w:ascii="Times New Roman" w:hAnsi="Times New Roman"/>
                <w:sz w:val="20"/>
                <w:szCs w:val="20"/>
              </w:rPr>
              <w:t xml:space="preserve">s </w:t>
            </w:r>
            <w:r w:rsidRPr="00F41A50">
              <w:rPr>
                <w:rFonts w:ascii="Times New Roman" w:hAnsi="Times New Roman"/>
                <w:spacing w:val="-1"/>
                <w:sz w:val="20"/>
                <w:szCs w:val="20"/>
              </w:rPr>
              <w:t>a</w:t>
            </w:r>
            <w:r w:rsidRPr="00F41A50">
              <w:rPr>
                <w:rFonts w:ascii="Times New Roman" w:hAnsi="Times New Roman"/>
                <w:spacing w:val="1"/>
                <w:sz w:val="20"/>
                <w:szCs w:val="20"/>
              </w:rPr>
              <w:t>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z w:val="20"/>
                <w:szCs w:val="20"/>
              </w:rPr>
              <w:t>I</w:t>
            </w:r>
            <w:r w:rsidRPr="00F41A50">
              <w:rPr>
                <w:rFonts w:ascii="Times New Roman" w:hAnsi="Times New Roman"/>
                <w:spacing w:val="-3"/>
                <w:sz w:val="20"/>
                <w:szCs w:val="20"/>
              </w:rPr>
              <w:t>m</w:t>
            </w:r>
            <w:r w:rsidRPr="00F41A50">
              <w:rPr>
                <w:rFonts w:ascii="Times New Roman" w:hAnsi="Times New Roman"/>
                <w:spacing w:val="1"/>
                <w:sz w:val="20"/>
                <w:szCs w:val="20"/>
              </w:rPr>
              <w:t>p</w:t>
            </w:r>
            <w:r w:rsidRPr="00F41A50">
              <w:rPr>
                <w:rFonts w:ascii="Times New Roman" w:hAnsi="Times New Roman"/>
                <w:sz w:val="20"/>
                <w:szCs w:val="20"/>
              </w:rPr>
              <w:t>r</w:t>
            </w:r>
            <w:r w:rsidRPr="00F41A50">
              <w:rPr>
                <w:rFonts w:ascii="Times New Roman" w:hAnsi="Times New Roman"/>
                <w:spacing w:val="1"/>
                <w:sz w:val="20"/>
                <w:szCs w:val="20"/>
              </w:rPr>
              <w:t>o</w:t>
            </w:r>
            <w:r w:rsidRPr="00F41A50">
              <w:rPr>
                <w:rFonts w:ascii="Times New Roman" w:hAnsi="Times New Roman"/>
                <w:spacing w:val="-1"/>
                <w:sz w:val="20"/>
                <w:szCs w:val="20"/>
              </w:rPr>
              <w:t>v</w:t>
            </w:r>
            <w:r w:rsidRPr="00F41A50">
              <w:rPr>
                <w:rFonts w:ascii="Times New Roman" w:hAnsi="Times New Roman"/>
                <w:sz w:val="20"/>
                <w:szCs w:val="20"/>
              </w:rPr>
              <w:t>e t</w:t>
            </w:r>
            <w:r w:rsidRPr="00F41A50">
              <w:rPr>
                <w:rFonts w:ascii="Times New Roman" w:hAnsi="Times New Roman"/>
                <w:spacing w:val="1"/>
                <w:sz w:val="20"/>
                <w:szCs w:val="20"/>
              </w:rPr>
              <w:t>h</w:t>
            </w:r>
            <w:r w:rsidRPr="00F41A50">
              <w:rPr>
                <w:rFonts w:ascii="Times New Roman" w:hAnsi="Times New Roman"/>
                <w:sz w:val="20"/>
                <w:szCs w:val="20"/>
              </w:rPr>
              <w:t>e Q</w:t>
            </w:r>
            <w:r w:rsidRPr="00F41A50">
              <w:rPr>
                <w:rFonts w:ascii="Times New Roman" w:hAnsi="Times New Roman"/>
                <w:spacing w:val="1"/>
                <w:sz w:val="20"/>
                <w:szCs w:val="20"/>
              </w:rPr>
              <w:t>ua</w:t>
            </w:r>
            <w:r w:rsidRPr="00F41A50">
              <w:rPr>
                <w:rFonts w:ascii="Times New Roman" w:hAnsi="Times New Roman"/>
                <w:sz w:val="20"/>
                <w:szCs w:val="20"/>
              </w:rPr>
              <w:t>l</w:t>
            </w:r>
            <w:r w:rsidRPr="00F41A50">
              <w:rPr>
                <w:rFonts w:ascii="Times New Roman" w:hAnsi="Times New Roman"/>
                <w:spacing w:val="1"/>
                <w:sz w:val="20"/>
                <w:szCs w:val="20"/>
              </w:rPr>
              <w:t>i</w:t>
            </w:r>
            <w:r w:rsidRPr="00F41A50">
              <w:rPr>
                <w:rFonts w:ascii="Times New Roman" w:hAnsi="Times New Roman"/>
                <w:sz w:val="20"/>
                <w:szCs w:val="20"/>
              </w:rPr>
              <w:t>ty</w:t>
            </w:r>
            <w:r w:rsidRPr="00F41A50">
              <w:rPr>
                <w:rFonts w:ascii="Times New Roman" w:hAnsi="Times New Roman"/>
                <w:spacing w:val="-1"/>
                <w:sz w:val="20"/>
                <w:szCs w:val="20"/>
              </w:rPr>
              <w:t xml:space="preserve"> </w:t>
            </w:r>
            <w:r w:rsidRPr="00F41A50">
              <w:rPr>
                <w:rFonts w:ascii="Times New Roman" w:hAnsi="Times New Roman"/>
                <w:spacing w:val="1"/>
                <w:sz w:val="20"/>
                <w:szCs w:val="20"/>
              </w:rPr>
              <w:t>o</w:t>
            </w:r>
            <w:r w:rsidRPr="00F41A50">
              <w:rPr>
                <w:rFonts w:ascii="Times New Roman" w:hAnsi="Times New Roman"/>
                <w:sz w:val="20"/>
                <w:szCs w:val="20"/>
              </w:rPr>
              <w:t>f</w:t>
            </w:r>
          </w:p>
          <w:p w14:paraId="50C23CF3"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2"/>
                <w:sz w:val="20"/>
                <w:szCs w:val="20"/>
              </w:rPr>
              <w:t>L</w:t>
            </w:r>
            <w:r w:rsidRPr="00F41A50">
              <w:rPr>
                <w:rFonts w:ascii="Times New Roman" w:hAnsi="Times New Roman"/>
                <w:spacing w:val="3"/>
                <w:sz w:val="20"/>
                <w:szCs w:val="20"/>
              </w:rPr>
              <w:t>i</w:t>
            </w:r>
            <w:r w:rsidRPr="00F41A50">
              <w:rPr>
                <w:rFonts w:ascii="Times New Roman" w:hAnsi="Times New Roman"/>
                <w:spacing w:val="-2"/>
                <w:sz w:val="20"/>
                <w:szCs w:val="20"/>
              </w:rPr>
              <w:t>f</w:t>
            </w:r>
            <w:r w:rsidRPr="00F41A50">
              <w:rPr>
                <w:rFonts w:ascii="Times New Roman" w:hAnsi="Times New Roman"/>
                <w:sz w:val="20"/>
                <w:szCs w:val="20"/>
              </w:rPr>
              <w:t xml:space="preserve">e </w:t>
            </w:r>
            <w:r w:rsidRPr="00F41A50">
              <w:rPr>
                <w:rFonts w:ascii="Times New Roman" w:hAnsi="Times New Roman"/>
                <w:spacing w:val="1"/>
                <w:sz w:val="20"/>
                <w:szCs w:val="20"/>
              </w:rPr>
              <w:t>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z w:val="20"/>
                <w:szCs w:val="20"/>
              </w:rPr>
              <w:t>t</w:t>
            </w:r>
            <w:r w:rsidRPr="00F41A50">
              <w:rPr>
                <w:rFonts w:ascii="Times New Roman" w:hAnsi="Times New Roman"/>
                <w:spacing w:val="1"/>
                <w:sz w:val="20"/>
                <w:szCs w:val="20"/>
              </w:rPr>
              <w:t>h</w:t>
            </w:r>
            <w:r w:rsidRPr="00F41A50">
              <w:rPr>
                <w:rFonts w:ascii="Times New Roman" w:hAnsi="Times New Roman"/>
                <w:sz w:val="20"/>
                <w:szCs w:val="20"/>
              </w:rPr>
              <w:t xml:space="preserve">e </w:t>
            </w:r>
            <w:r w:rsidRPr="00F41A50">
              <w:rPr>
                <w:rFonts w:ascii="Times New Roman" w:hAnsi="Times New Roman"/>
                <w:spacing w:val="1"/>
                <w:sz w:val="20"/>
                <w:szCs w:val="20"/>
              </w:rPr>
              <w:t>p</w:t>
            </w:r>
            <w:r w:rsidRPr="00F41A50">
              <w:rPr>
                <w:rFonts w:ascii="Times New Roman" w:hAnsi="Times New Roman"/>
                <w:spacing w:val="-1"/>
                <w:sz w:val="20"/>
                <w:szCs w:val="20"/>
              </w:rPr>
              <w:t>e</w:t>
            </w:r>
            <w:r w:rsidRPr="00F41A50">
              <w:rPr>
                <w:rFonts w:ascii="Times New Roman" w:hAnsi="Times New Roman"/>
                <w:spacing w:val="1"/>
                <w:sz w:val="20"/>
                <w:szCs w:val="20"/>
              </w:rPr>
              <w:t>op</w:t>
            </w:r>
            <w:r w:rsidRPr="00F41A50">
              <w:rPr>
                <w:rFonts w:ascii="Times New Roman" w:hAnsi="Times New Roman"/>
                <w:sz w:val="20"/>
                <w:szCs w:val="20"/>
              </w:rPr>
              <w:t xml:space="preserve">le </w:t>
            </w:r>
            <w:proofErr w:type="gramStart"/>
            <w:r w:rsidRPr="00F41A50">
              <w:rPr>
                <w:rFonts w:ascii="Times New Roman" w:hAnsi="Times New Roman"/>
                <w:spacing w:val="-2"/>
                <w:sz w:val="20"/>
                <w:szCs w:val="20"/>
              </w:rPr>
              <w:t>i</w:t>
            </w:r>
            <w:r w:rsidRPr="00F41A50">
              <w:rPr>
                <w:rFonts w:ascii="Times New Roman" w:hAnsi="Times New Roman"/>
                <w:sz w:val="20"/>
                <w:szCs w:val="20"/>
              </w:rPr>
              <w:t xml:space="preserve">n </w:t>
            </w:r>
            <w:r w:rsidRPr="00F41A50">
              <w:rPr>
                <w:rFonts w:ascii="Times New Roman" w:hAnsi="Times New Roman"/>
                <w:spacing w:val="2"/>
                <w:sz w:val="20"/>
                <w:szCs w:val="20"/>
              </w:rPr>
              <w:t xml:space="preserve"> </w:t>
            </w:r>
            <w:r w:rsidRPr="00F41A50">
              <w:rPr>
                <w:rFonts w:ascii="Times New Roman" w:hAnsi="Times New Roman"/>
                <w:spacing w:val="-3"/>
                <w:sz w:val="20"/>
                <w:szCs w:val="20"/>
              </w:rPr>
              <w:t>Kamuli</w:t>
            </w:r>
            <w:proofErr w:type="gramEnd"/>
          </w:p>
          <w:p w14:paraId="46A921CD"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District</w:t>
            </w:r>
          </w:p>
        </w:tc>
        <w:tc>
          <w:tcPr>
            <w:tcW w:w="4819" w:type="dxa"/>
            <w:tcBorders>
              <w:top w:val="single" w:sz="4" w:space="0" w:color="000000"/>
              <w:left w:val="single" w:sz="4" w:space="0" w:color="000000"/>
              <w:bottom w:val="single" w:sz="4" w:space="0" w:color="000000"/>
              <w:right w:val="single" w:sz="4" w:space="0" w:color="000000"/>
            </w:tcBorders>
          </w:tcPr>
          <w:p w14:paraId="6182820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6C3F89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725EC0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14A78386" w14:textId="77777777" w:rsidTr="000E1C70">
        <w:trPr>
          <w:trHeight w:hRule="exact" w:val="278"/>
        </w:trPr>
        <w:tc>
          <w:tcPr>
            <w:tcW w:w="2599" w:type="dxa"/>
            <w:vMerge/>
            <w:tcBorders>
              <w:top w:val="single" w:sz="4" w:space="0" w:color="000000"/>
              <w:left w:val="single" w:sz="4" w:space="0" w:color="000000"/>
              <w:bottom w:val="single" w:sz="4" w:space="0" w:color="000000"/>
              <w:right w:val="single" w:sz="4" w:space="0" w:color="000000"/>
            </w:tcBorders>
          </w:tcPr>
          <w:p w14:paraId="405F96B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2E251FA1"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2"/>
                <w:sz w:val="20"/>
                <w:szCs w:val="20"/>
              </w:rPr>
              <w:t>L</w:t>
            </w:r>
            <w:r w:rsidRPr="00F41A50">
              <w:rPr>
                <w:rFonts w:ascii="Times New Roman" w:hAnsi="Times New Roman"/>
                <w:spacing w:val="3"/>
                <w:sz w:val="20"/>
                <w:szCs w:val="20"/>
              </w:rPr>
              <w:t>i</w:t>
            </w:r>
            <w:r w:rsidRPr="00F41A50">
              <w:rPr>
                <w:rFonts w:ascii="Times New Roman" w:hAnsi="Times New Roman"/>
                <w:spacing w:val="-2"/>
                <w:sz w:val="20"/>
                <w:szCs w:val="20"/>
              </w:rPr>
              <w:t>f</w:t>
            </w:r>
            <w:r w:rsidRPr="00F41A50">
              <w:rPr>
                <w:rFonts w:ascii="Times New Roman" w:hAnsi="Times New Roman"/>
                <w:sz w:val="20"/>
                <w:szCs w:val="20"/>
              </w:rPr>
              <w:t xml:space="preserve">e </w:t>
            </w:r>
            <w:r w:rsidRPr="00F41A50">
              <w:rPr>
                <w:rFonts w:ascii="Times New Roman" w:hAnsi="Times New Roman"/>
                <w:spacing w:val="-1"/>
                <w:sz w:val="20"/>
                <w:szCs w:val="20"/>
              </w:rPr>
              <w:t>ex</w:t>
            </w:r>
            <w:r w:rsidRPr="00F41A50">
              <w:rPr>
                <w:rFonts w:ascii="Times New Roman" w:hAnsi="Times New Roman"/>
                <w:spacing w:val="1"/>
                <w:sz w:val="20"/>
                <w:szCs w:val="20"/>
              </w:rPr>
              <w:t>pe</w:t>
            </w:r>
            <w:r w:rsidRPr="00F41A50">
              <w:rPr>
                <w:rFonts w:ascii="Times New Roman" w:hAnsi="Times New Roman"/>
                <w:spacing w:val="-1"/>
                <w:sz w:val="20"/>
                <w:szCs w:val="20"/>
              </w:rPr>
              <w:t>c</w:t>
            </w:r>
            <w:r w:rsidRPr="00F41A50">
              <w:rPr>
                <w:rFonts w:ascii="Times New Roman" w:hAnsi="Times New Roman"/>
                <w:sz w:val="20"/>
                <w:szCs w:val="20"/>
              </w:rPr>
              <w:t>ta</w:t>
            </w:r>
            <w:r w:rsidRPr="00F41A50">
              <w:rPr>
                <w:rFonts w:ascii="Times New Roman" w:hAnsi="Times New Roman"/>
                <w:spacing w:val="1"/>
                <w:sz w:val="20"/>
                <w:szCs w:val="20"/>
              </w:rPr>
              <w:t>nc</w:t>
            </w:r>
            <w:r w:rsidRPr="00F41A50">
              <w:rPr>
                <w:rFonts w:ascii="Times New Roman" w:hAnsi="Times New Roman"/>
                <w:sz w:val="20"/>
                <w:szCs w:val="20"/>
              </w:rPr>
              <w:t>y</w:t>
            </w:r>
            <w:r w:rsidRPr="00F41A50">
              <w:rPr>
                <w:rFonts w:ascii="Times New Roman" w:hAnsi="Times New Roman"/>
                <w:spacing w:val="-3"/>
                <w:sz w:val="20"/>
                <w:szCs w:val="20"/>
              </w:rPr>
              <w:t xml:space="preserve"> </w:t>
            </w:r>
            <w:r w:rsidRPr="00F41A50">
              <w:rPr>
                <w:rFonts w:ascii="Times New Roman" w:hAnsi="Times New Roman"/>
                <w:spacing w:val="-1"/>
                <w:sz w:val="20"/>
                <w:szCs w:val="20"/>
              </w:rPr>
              <w:t>a</w:t>
            </w:r>
            <w:r w:rsidRPr="00F41A50">
              <w:rPr>
                <w:rFonts w:ascii="Times New Roman" w:hAnsi="Times New Roman"/>
                <w:sz w:val="20"/>
                <w:szCs w:val="20"/>
              </w:rPr>
              <w:t>t</w:t>
            </w:r>
            <w:r w:rsidRPr="00F41A50">
              <w:rPr>
                <w:rFonts w:ascii="Times New Roman" w:hAnsi="Times New Roman"/>
                <w:spacing w:val="1"/>
                <w:sz w:val="20"/>
                <w:szCs w:val="20"/>
              </w:rPr>
              <w:t xml:space="preserve"> b</w:t>
            </w:r>
            <w:r w:rsidRPr="00F41A50">
              <w:rPr>
                <w:rFonts w:ascii="Times New Roman" w:hAnsi="Times New Roman"/>
                <w:sz w:val="20"/>
                <w:szCs w:val="20"/>
              </w:rPr>
              <w:t>ir</w:t>
            </w:r>
            <w:r w:rsidRPr="00F41A50">
              <w:rPr>
                <w:rFonts w:ascii="Times New Roman" w:hAnsi="Times New Roman"/>
                <w:spacing w:val="1"/>
                <w:sz w:val="20"/>
                <w:szCs w:val="20"/>
              </w:rPr>
              <w:t>t</w:t>
            </w:r>
            <w:r w:rsidRPr="00F41A50">
              <w:rPr>
                <w:rFonts w:ascii="Times New Roman" w:hAnsi="Times New Roman"/>
                <w:sz w:val="20"/>
                <w:szCs w:val="20"/>
              </w:rPr>
              <w:t>h</w:t>
            </w:r>
          </w:p>
        </w:tc>
        <w:tc>
          <w:tcPr>
            <w:tcW w:w="992" w:type="dxa"/>
            <w:tcBorders>
              <w:top w:val="single" w:sz="4" w:space="0" w:color="000000"/>
              <w:left w:val="single" w:sz="4" w:space="0" w:color="000000"/>
              <w:bottom w:val="single" w:sz="4" w:space="0" w:color="000000"/>
              <w:right w:val="single" w:sz="4" w:space="0" w:color="000000"/>
            </w:tcBorders>
          </w:tcPr>
          <w:p w14:paraId="613B2BB8"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63</w:t>
            </w:r>
          </w:p>
        </w:tc>
        <w:tc>
          <w:tcPr>
            <w:tcW w:w="709" w:type="dxa"/>
            <w:tcBorders>
              <w:top w:val="single" w:sz="4" w:space="0" w:color="000000"/>
              <w:left w:val="single" w:sz="4" w:space="0" w:color="000000"/>
              <w:bottom w:val="single" w:sz="4" w:space="0" w:color="000000"/>
              <w:right w:val="single" w:sz="4" w:space="0" w:color="000000"/>
            </w:tcBorders>
          </w:tcPr>
          <w:p w14:paraId="36090F94"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63.3</w:t>
            </w:r>
          </w:p>
        </w:tc>
      </w:tr>
      <w:tr w:rsidR="00610BD0" w:rsidRPr="00F41A50" w14:paraId="52584450" w14:textId="77777777" w:rsidTr="000E1C70">
        <w:trPr>
          <w:trHeight w:hRule="exact" w:val="218"/>
        </w:trPr>
        <w:tc>
          <w:tcPr>
            <w:tcW w:w="2599" w:type="dxa"/>
            <w:vMerge/>
            <w:tcBorders>
              <w:top w:val="single" w:sz="4" w:space="0" w:color="000000"/>
              <w:left w:val="single" w:sz="4" w:space="0" w:color="000000"/>
              <w:bottom w:val="single" w:sz="4" w:space="0" w:color="000000"/>
              <w:right w:val="single" w:sz="4" w:space="0" w:color="000000"/>
            </w:tcBorders>
          </w:tcPr>
          <w:p w14:paraId="796D6E96"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7638788F"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Po</w:t>
            </w:r>
            <w:r w:rsidRPr="00F41A50">
              <w:rPr>
                <w:rFonts w:ascii="Times New Roman" w:hAnsi="Times New Roman"/>
                <w:spacing w:val="-1"/>
                <w:sz w:val="20"/>
                <w:szCs w:val="20"/>
              </w:rPr>
              <w:t>p</w:t>
            </w:r>
            <w:r w:rsidRPr="00F41A50">
              <w:rPr>
                <w:rFonts w:ascii="Times New Roman" w:hAnsi="Times New Roman"/>
                <w:spacing w:val="1"/>
                <w:sz w:val="20"/>
                <w:szCs w:val="20"/>
              </w:rPr>
              <w:t>u</w:t>
            </w:r>
            <w:r w:rsidRPr="00F41A50">
              <w:rPr>
                <w:rFonts w:ascii="Times New Roman" w:hAnsi="Times New Roman"/>
                <w:sz w:val="20"/>
                <w:szCs w:val="20"/>
              </w:rPr>
              <w:t>lati</w:t>
            </w:r>
            <w:r w:rsidRPr="00F41A50">
              <w:rPr>
                <w:rFonts w:ascii="Times New Roman" w:hAnsi="Times New Roman"/>
                <w:spacing w:val="-1"/>
                <w:sz w:val="20"/>
                <w:szCs w:val="20"/>
              </w:rPr>
              <w:t>o</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g</w:t>
            </w:r>
            <w:r w:rsidRPr="00F41A50">
              <w:rPr>
                <w:rFonts w:ascii="Times New Roman" w:hAnsi="Times New Roman"/>
                <w:sz w:val="20"/>
                <w:szCs w:val="20"/>
              </w:rPr>
              <w:t>r</w:t>
            </w:r>
            <w:r w:rsidRPr="00F41A50">
              <w:rPr>
                <w:rFonts w:ascii="Times New Roman" w:hAnsi="Times New Roman"/>
                <w:spacing w:val="1"/>
                <w:sz w:val="20"/>
                <w:szCs w:val="20"/>
              </w:rPr>
              <w:t>o</w:t>
            </w:r>
            <w:r w:rsidRPr="00F41A50">
              <w:rPr>
                <w:rFonts w:ascii="Times New Roman" w:hAnsi="Times New Roman"/>
                <w:spacing w:val="-3"/>
                <w:sz w:val="20"/>
                <w:szCs w:val="20"/>
              </w:rPr>
              <w:t>w</w:t>
            </w:r>
            <w:r w:rsidRPr="00F41A50">
              <w:rPr>
                <w:rFonts w:ascii="Times New Roman" w:hAnsi="Times New Roman"/>
                <w:sz w:val="20"/>
                <w:szCs w:val="20"/>
              </w:rPr>
              <w:t>th</w:t>
            </w:r>
            <w:r w:rsidRPr="00F41A50">
              <w:rPr>
                <w:rFonts w:ascii="Times New Roman" w:hAnsi="Times New Roman"/>
                <w:spacing w:val="2"/>
                <w:sz w:val="20"/>
                <w:szCs w:val="20"/>
              </w:rPr>
              <w:t xml:space="preserve"> </w:t>
            </w:r>
            <w:r w:rsidRPr="00F41A50">
              <w:rPr>
                <w:rFonts w:ascii="Times New Roman" w:hAnsi="Times New Roman"/>
                <w:sz w:val="20"/>
                <w:szCs w:val="20"/>
              </w:rPr>
              <w:t>r</w:t>
            </w:r>
            <w:r w:rsidRPr="00F41A50">
              <w:rPr>
                <w:rFonts w:ascii="Times New Roman" w:hAnsi="Times New Roman"/>
                <w:spacing w:val="-1"/>
                <w:sz w:val="20"/>
                <w:szCs w:val="20"/>
              </w:rPr>
              <w:t>a</w:t>
            </w:r>
            <w:r w:rsidRPr="00F41A50">
              <w:rPr>
                <w:rFonts w:ascii="Times New Roman" w:hAnsi="Times New Roman"/>
                <w:sz w:val="20"/>
                <w:szCs w:val="20"/>
              </w:rPr>
              <w:t>te</w:t>
            </w:r>
          </w:p>
        </w:tc>
        <w:tc>
          <w:tcPr>
            <w:tcW w:w="992" w:type="dxa"/>
            <w:tcBorders>
              <w:top w:val="single" w:sz="4" w:space="0" w:color="000000"/>
              <w:left w:val="single" w:sz="4" w:space="0" w:color="000000"/>
              <w:bottom w:val="single" w:sz="4" w:space="0" w:color="000000"/>
              <w:right w:val="single" w:sz="4" w:space="0" w:color="000000"/>
            </w:tcBorders>
          </w:tcPr>
          <w:p w14:paraId="6F7600C1"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pacing w:val="1"/>
                <w:sz w:val="20"/>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1D07E13B"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3.0</w:t>
            </w:r>
          </w:p>
        </w:tc>
      </w:tr>
      <w:tr w:rsidR="00610BD0" w:rsidRPr="00F41A50" w14:paraId="64171847" w14:textId="77777777" w:rsidTr="000E1C70">
        <w:trPr>
          <w:trHeight w:hRule="exact" w:val="528"/>
        </w:trPr>
        <w:tc>
          <w:tcPr>
            <w:tcW w:w="2599" w:type="dxa"/>
            <w:vMerge/>
            <w:tcBorders>
              <w:top w:val="single" w:sz="4" w:space="0" w:color="000000"/>
              <w:left w:val="single" w:sz="4" w:space="0" w:color="000000"/>
              <w:bottom w:val="single" w:sz="4" w:space="0" w:color="000000"/>
              <w:right w:val="single" w:sz="4" w:space="0" w:color="000000"/>
            </w:tcBorders>
          </w:tcPr>
          <w:p w14:paraId="1F418D87"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30DF2D11"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3"/>
                <w:sz w:val="20"/>
                <w:szCs w:val="20"/>
              </w:rPr>
              <w:t>P</w:t>
            </w:r>
            <w:r w:rsidRPr="00F41A50">
              <w:rPr>
                <w:rFonts w:ascii="Times New Roman" w:hAnsi="Times New Roman"/>
                <w:spacing w:val="-2"/>
                <w:sz w:val="20"/>
                <w:szCs w:val="20"/>
              </w:rPr>
              <w:t>r</w:t>
            </w:r>
            <w:r w:rsidRPr="00F41A50">
              <w:rPr>
                <w:rFonts w:ascii="Times New Roman" w:hAnsi="Times New Roman"/>
                <w:spacing w:val="1"/>
                <w:sz w:val="20"/>
                <w:szCs w:val="20"/>
              </w:rPr>
              <w:t>o</w:t>
            </w:r>
            <w:r w:rsidRPr="00F41A50">
              <w:rPr>
                <w:rFonts w:ascii="Times New Roman" w:hAnsi="Times New Roman"/>
                <w:spacing w:val="-1"/>
                <w:sz w:val="20"/>
                <w:szCs w:val="20"/>
              </w:rPr>
              <w:t>p</w:t>
            </w:r>
            <w:r w:rsidRPr="00F41A50">
              <w:rPr>
                <w:rFonts w:ascii="Times New Roman" w:hAnsi="Times New Roman"/>
                <w:spacing w:val="1"/>
                <w:sz w:val="20"/>
                <w:szCs w:val="20"/>
              </w:rPr>
              <w:t>o</w:t>
            </w:r>
            <w:r w:rsidRPr="00F41A50">
              <w:rPr>
                <w:rFonts w:ascii="Times New Roman" w:hAnsi="Times New Roman"/>
                <w:sz w:val="20"/>
                <w:szCs w:val="20"/>
              </w:rPr>
              <w:t>rt</w:t>
            </w:r>
            <w:r w:rsidRPr="00F41A50">
              <w:rPr>
                <w:rFonts w:ascii="Times New Roman" w:hAnsi="Times New Roman"/>
                <w:spacing w:val="-2"/>
                <w:sz w:val="20"/>
                <w:szCs w:val="20"/>
              </w:rPr>
              <w:t>i</w:t>
            </w:r>
            <w:r w:rsidRPr="00F41A50">
              <w:rPr>
                <w:rFonts w:ascii="Times New Roman" w:hAnsi="Times New Roman"/>
                <w:spacing w:val="1"/>
                <w:sz w:val="20"/>
                <w:szCs w:val="20"/>
              </w:rPr>
              <w:t>o</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pacing w:val="1"/>
                <w:sz w:val="20"/>
                <w:szCs w:val="20"/>
              </w:rPr>
              <w:t>p</w:t>
            </w:r>
            <w:r w:rsidRPr="00F41A50">
              <w:rPr>
                <w:rFonts w:ascii="Times New Roman" w:hAnsi="Times New Roman"/>
                <w:spacing w:val="-1"/>
                <w:sz w:val="20"/>
                <w:szCs w:val="20"/>
              </w:rPr>
              <w:t>o</w:t>
            </w:r>
            <w:r w:rsidRPr="00F41A50">
              <w:rPr>
                <w:rFonts w:ascii="Times New Roman" w:hAnsi="Times New Roman"/>
                <w:spacing w:val="1"/>
                <w:sz w:val="20"/>
                <w:szCs w:val="20"/>
              </w:rPr>
              <w:t>pu</w:t>
            </w:r>
            <w:r w:rsidRPr="00F41A50">
              <w:rPr>
                <w:rFonts w:ascii="Times New Roman" w:hAnsi="Times New Roman"/>
                <w:sz w:val="20"/>
                <w:szCs w:val="20"/>
              </w:rPr>
              <w:t>lat</w:t>
            </w:r>
            <w:r w:rsidRPr="00F41A50">
              <w:rPr>
                <w:rFonts w:ascii="Times New Roman" w:hAnsi="Times New Roman"/>
                <w:spacing w:val="-2"/>
                <w:sz w:val="20"/>
                <w:szCs w:val="20"/>
              </w:rPr>
              <w:t>i</w:t>
            </w:r>
            <w:r w:rsidRPr="00F41A50">
              <w:rPr>
                <w:rFonts w:ascii="Times New Roman" w:hAnsi="Times New Roman"/>
                <w:spacing w:val="1"/>
                <w:sz w:val="20"/>
                <w:szCs w:val="20"/>
              </w:rPr>
              <w:t>o</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b</w:t>
            </w:r>
            <w:r w:rsidRPr="00F41A50">
              <w:rPr>
                <w:rFonts w:ascii="Times New Roman" w:hAnsi="Times New Roman"/>
                <w:spacing w:val="-1"/>
                <w:sz w:val="20"/>
                <w:szCs w:val="20"/>
              </w:rPr>
              <w:t>e</w:t>
            </w:r>
            <w:r w:rsidRPr="00F41A50">
              <w:rPr>
                <w:rFonts w:ascii="Times New Roman" w:hAnsi="Times New Roman"/>
                <w:sz w:val="20"/>
                <w:szCs w:val="20"/>
              </w:rPr>
              <w:t>l</w:t>
            </w:r>
            <w:r w:rsidRPr="00F41A50">
              <w:rPr>
                <w:rFonts w:ascii="Times New Roman" w:hAnsi="Times New Roman"/>
                <w:spacing w:val="1"/>
                <w:sz w:val="20"/>
                <w:szCs w:val="20"/>
              </w:rPr>
              <w:t>o</w:t>
            </w:r>
            <w:r w:rsidRPr="00F41A50">
              <w:rPr>
                <w:rFonts w:ascii="Times New Roman" w:hAnsi="Times New Roman"/>
                <w:sz w:val="20"/>
                <w:szCs w:val="20"/>
              </w:rPr>
              <w:t>w</w:t>
            </w:r>
            <w:r w:rsidRPr="00F41A50">
              <w:rPr>
                <w:rFonts w:ascii="Times New Roman" w:hAnsi="Times New Roman"/>
                <w:spacing w:val="-2"/>
                <w:sz w:val="20"/>
                <w:szCs w:val="20"/>
              </w:rPr>
              <w:t xml:space="preserve"> </w:t>
            </w:r>
            <w:r w:rsidRPr="00F41A50">
              <w:rPr>
                <w:rFonts w:ascii="Times New Roman" w:hAnsi="Times New Roman"/>
                <w:spacing w:val="-1"/>
                <w:sz w:val="20"/>
                <w:szCs w:val="20"/>
              </w:rPr>
              <w:t>p</w:t>
            </w:r>
            <w:r w:rsidRPr="00F41A50">
              <w:rPr>
                <w:rFonts w:ascii="Times New Roman" w:hAnsi="Times New Roman"/>
                <w:spacing w:val="1"/>
                <w:sz w:val="20"/>
                <w:szCs w:val="20"/>
              </w:rPr>
              <w:t>o</w:t>
            </w:r>
            <w:r w:rsidRPr="00F41A50">
              <w:rPr>
                <w:rFonts w:ascii="Times New Roman" w:hAnsi="Times New Roman"/>
                <w:spacing w:val="-1"/>
                <w:sz w:val="20"/>
                <w:szCs w:val="20"/>
              </w:rPr>
              <w:t>ve</w:t>
            </w:r>
            <w:r w:rsidRPr="00F41A50">
              <w:rPr>
                <w:rFonts w:ascii="Times New Roman" w:hAnsi="Times New Roman"/>
                <w:sz w:val="20"/>
                <w:szCs w:val="20"/>
              </w:rPr>
              <w:t>r</w:t>
            </w:r>
            <w:r w:rsidRPr="00F41A50">
              <w:rPr>
                <w:rFonts w:ascii="Times New Roman" w:hAnsi="Times New Roman"/>
                <w:spacing w:val="3"/>
                <w:sz w:val="20"/>
                <w:szCs w:val="20"/>
              </w:rPr>
              <w:t>t</w:t>
            </w:r>
            <w:r w:rsidRPr="00F41A50">
              <w:rPr>
                <w:rFonts w:ascii="Times New Roman" w:hAnsi="Times New Roman"/>
                <w:sz w:val="20"/>
                <w:szCs w:val="20"/>
              </w:rPr>
              <w:t>y</w:t>
            </w:r>
            <w:r w:rsidRPr="00F41A50">
              <w:rPr>
                <w:rFonts w:ascii="Times New Roman" w:hAnsi="Times New Roman"/>
                <w:spacing w:val="-3"/>
                <w:sz w:val="20"/>
                <w:szCs w:val="20"/>
              </w:rPr>
              <w:t xml:space="preserve"> </w:t>
            </w:r>
            <w:r w:rsidRPr="00F41A50">
              <w:rPr>
                <w:rFonts w:ascii="Times New Roman" w:hAnsi="Times New Roman"/>
                <w:sz w:val="20"/>
                <w:szCs w:val="20"/>
              </w:rPr>
              <w:t>l</w:t>
            </w:r>
            <w:r w:rsidRPr="00F41A50">
              <w:rPr>
                <w:rFonts w:ascii="Times New Roman" w:hAnsi="Times New Roman"/>
                <w:spacing w:val="1"/>
                <w:sz w:val="20"/>
                <w:szCs w:val="20"/>
              </w:rPr>
              <w:t>in</w:t>
            </w:r>
            <w:r w:rsidRPr="00F41A50">
              <w:rPr>
                <w:rFonts w:ascii="Times New Roman" w:hAnsi="Times New Roman"/>
                <w:sz w:val="20"/>
                <w:szCs w:val="20"/>
              </w:rPr>
              <w:t>e</w:t>
            </w:r>
          </w:p>
        </w:tc>
        <w:tc>
          <w:tcPr>
            <w:tcW w:w="992" w:type="dxa"/>
            <w:tcBorders>
              <w:top w:val="single" w:sz="4" w:space="0" w:color="000000"/>
              <w:left w:val="single" w:sz="4" w:space="0" w:color="000000"/>
              <w:bottom w:val="single" w:sz="4" w:space="0" w:color="000000"/>
              <w:right w:val="single" w:sz="4" w:space="0" w:color="000000"/>
            </w:tcBorders>
          </w:tcPr>
          <w:p w14:paraId="7CD0A16A"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6ACD6135"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21</w:t>
            </w:r>
            <w:r w:rsidRPr="00F41A50">
              <w:rPr>
                <w:rFonts w:ascii="Times New Roman" w:hAnsi="Times New Roman"/>
                <w:spacing w:val="-2"/>
                <w:sz w:val="20"/>
                <w:szCs w:val="20"/>
              </w:rPr>
              <w:t>.</w:t>
            </w:r>
            <w:r w:rsidRPr="00F41A50">
              <w:rPr>
                <w:rFonts w:ascii="Times New Roman" w:hAnsi="Times New Roman"/>
                <w:sz w:val="20"/>
                <w:szCs w:val="20"/>
              </w:rPr>
              <w:t>4</w:t>
            </w:r>
          </w:p>
        </w:tc>
      </w:tr>
      <w:tr w:rsidR="00610BD0" w:rsidRPr="00F41A50" w14:paraId="25DC3E42" w14:textId="77777777" w:rsidTr="000E1C70">
        <w:trPr>
          <w:trHeight w:hRule="exact" w:val="247"/>
        </w:trPr>
        <w:tc>
          <w:tcPr>
            <w:tcW w:w="2599" w:type="dxa"/>
            <w:tcBorders>
              <w:top w:val="single" w:sz="4" w:space="0" w:color="000000"/>
              <w:left w:val="single" w:sz="4" w:space="0" w:color="000000"/>
              <w:bottom w:val="single" w:sz="4" w:space="0" w:color="000000"/>
              <w:right w:val="single" w:sz="4" w:space="0" w:color="000000"/>
            </w:tcBorders>
          </w:tcPr>
          <w:p w14:paraId="650B3687"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b/>
                <w:bCs/>
                <w:spacing w:val="-1"/>
                <w:sz w:val="20"/>
                <w:szCs w:val="20"/>
              </w:rPr>
              <w:t>O</w:t>
            </w:r>
            <w:r w:rsidRPr="00F41A50">
              <w:rPr>
                <w:rFonts w:ascii="Times New Roman" w:hAnsi="Times New Roman"/>
                <w:b/>
                <w:bCs/>
                <w:spacing w:val="-2"/>
                <w:sz w:val="20"/>
                <w:szCs w:val="20"/>
              </w:rPr>
              <w:t>b</w:t>
            </w:r>
            <w:r w:rsidRPr="00F41A50">
              <w:rPr>
                <w:rFonts w:ascii="Times New Roman" w:hAnsi="Times New Roman"/>
                <w:b/>
                <w:bCs/>
                <w:sz w:val="20"/>
                <w:szCs w:val="20"/>
              </w:rPr>
              <w:t>j</w:t>
            </w:r>
            <w:r w:rsidRPr="00F41A50">
              <w:rPr>
                <w:rFonts w:ascii="Times New Roman" w:hAnsi="Times New Roman"/>
                <w:b/>
                <w:bCs/>
                <w:spacing w:val="2"/>
                <w:sz w:val="20"/>
                <w:szCs w:val="20"/>
              </w:rPr>
              <w:t>e</w:t>
            </w:r>
            <w:r w:rsidRPr="00F41A50">
              <w:rPr>
                <w:rFonts w:ascii="Times New Roman" w:hAnsi="Times New Roman"/>
                <w:b/>
                <w:bCs/>
                <w:spacing w:val="-1"/>
                <w:sz w:val="20"/>
                <w:szCs w:val="20"/>
              </w:rPr>
              <w:t>c</w:t>
            </w:r>
            <w:r w:rsidRPr="00F41A50">
              <w:rPr>
                <w:rFonts w:ascii="Times New Roman" w:hAnsi="Times New Roman"/>
                <w:b/>
                <w:bCs/>
                <w:sz w:val="20"/>
                <w:szCs w:val="20"/>
              </w:rPr>
              <w:t>ti</w:t>
            </w:r>
            <w:r w:rsidRPr="00F41A50">
              <w:rPr>
                <w:rFonts w:ascii="Times New Roman" w:hAnsi="Times New Roman"/>
                <w:b/>
                <w:bCs/>
                <w:spacing w:val="-1"/>
                <w:sz w:val="20"/>
                <w:szCs w:val="20"/>
              </w:rPr>
              <w:t>ve</w:t>
            </w:r>
            <w:r w:rsidRPr="00F41A50">
              <w:rPr>
                <w:rFonts w:ascii="Times New Roman" w:hAnsi="Times New Roman"/>
                <w:b/>
                <w:bCs/>
                <w:sz w:val="20"/>
                <w:szCs w:val="20"/>
              </w:rPr>
              <w:t>s</w:t>
            </w:r>
          </w:p>
        </w:tc>
        <w:tc>
          <w:tcPr>
            <w:tcW w:w="4819" w:type="dxa"/>
            <w:tcBorders>
              <w:top w:val="single" w:sz="4" w:space="0" w:color="000000"/>
              <w:left w:val="single" w:sz="4" w:space="0" w:color="000000"/>
              <w:bottom w:val="single" w:sz="4" w:space="0" w:color="000000"/>
              <w:right w:val="single" w:sz="4" w:space="0" w:color="000000"/>
            </w:tcBorders>
          </w:tcPr>
          <w:p w14:paraId="7A37D7F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B6539C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5659A4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39CCE948" w14:textId="77777777" w:rsidTr="000E1C70">
        <w:trPr>
          <w:trHeight w:hRule="exact" w:val="622"/>
        </w:trPr>
        <w:tc>
          <w:tcPr>
            <w:tcW w:w="2599" w:type="dxa"/>
            <w:vMerge w:val="restart"/>
            <w:tcBorders>
              <w:top w:val="single" w:sz="4" w:space="0" w:color="000000"/>
              <w:left w:val="single" w:sz="4" w:space="0" w:color="000000"/>
              <w:bottom w:val="single" w:sz="4" w:space="0" w:color="000000"/>
              <w:right w:val="single" w:sz="4" w:space="0" w:color="000000"/>
            </w:tcBorders>
          </w:tcPr>
          <w:p w14:paraId="0D4D20C1"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1</w:t>
            </w:r>
            <w:r w:rsidRPr="00F41A50">
              <w:rPr>
                <w:rFonts w:ascii="Times New Roman" w:hAnsi="Times New Roman"/>
                <w:sz w:val="20"/>
                <w:szCs w:val="20"/>
              </w:rPr>
              <w:t xml:space="preserve">.   </w:t>
            </w:r>
            <w:r w:rsidRPr="00F41A50">
              <w:rPr>
                <w:rFonts w:ascii="Times New Roman" w:hAnsi="Times New Roman"/>
                <w:spacing w:val="44"/>
                <w:sz w:val="20"/>
                <w:szCs w:val="20"/>
              </w:rPr>
              <w:t xml:space="preserve"> </w:t>
            </w: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pacing w:val="-1"/>
                <w:sz w:val="20"/>
                <w:szCs w:val="20"/>
              </w:rPr>
              <w:t>c</w:t>
            </w:r>
            <w:r w:rsidRPr="00F41A50">
              <w:rPr>
                <w:rFonts w:ascii="Times New Roman" w:hAnsi="Times New Roman"/>
                <w:sz w:val="20"/>
                <w:szCs w:val="20"/>
              </w:rPr>
              <w:t>r</w:t>
            </w:r>
            <w:r w:rsidRPr="00F41A50">
              <w:rPr>
                <w:rFonts w:ascii="Times New Roman" w:hAnsi="Times New Roman"/>
                <w:spacing w:val="-1"/>
                <w:sz w:val="20"/>
                <w:szCs w:val="20"/>
              </w:rPr>
              <w:t>ea</w:t>
            </w:r>
            <w:r w:rsidRPr="00F41A50">
              <w:rPr>
                <w:rFonts w:ascii="Times New Roman" w:hAnsi="Times New Roman"/>
                <w:sz w:val="20"/>
                <w:szCs w:val="20"/>
              </w:rPr>
              <w:t>se</w:t>
            </w:r>
            <w:r w:rsidRPr="00F41A50">
              <w:rPr>
                <w:rFonts w:ascii="Times New Roman" w:hAnsi="Times New Roman"/>
                <w:spacing w:val="-1"/>
                <w:sz w:val="20"/>
                <w:szCs w:val="20"/>
              </w:rPr>
              <w:t xml:space="preserve"> </w:t>
            </w:r>
            <w:r w:rsidRPr="00F41A50">
              <w:rPr>
                <w:rFonts w:ascii="Times New Roman" w:hAnsi="Times New Roman"/>
                <w:spacing w:val="1"/>
                <w:sz w:val="20"/>
                <w:szCs w:val="20"/>
              </w:rPr>
              <w:t>p</w:t>
            </w:r>
            <w:r w:rsidRPr="00F41A50">
              <w:rPr>
                <w:rFonts w:ascii="Times New Roman" w:hAnsi="Times New Roman"/>
                <w:sz w:val="20"/>
                <w:szCs w:val="20"/>
              </w:rPr>
              <w:t>r</w:t>
            </w:r>
            <w:r w:rsidRPr="00F41A50">
              <w:rPr>
                <w:rFonts w:ascii="Times New Roman" w:hAnsi="Times New Roman"/>
                <w:spacing w:val="1"/>
                <w:sz w:val="20"/>
                <w:szCs w:val="20"/>
              </w:rPr>
              <w:t>odu</w:t>
            </w:r>
            <w:r w:rsidRPr="00F41A50">
              <w:rPr>
                <w:rFonts w:ascii="Times New Roman" w:hAnsi="Times New Roman"/>
                <w:spacing w:val="-1"/>
                <w:sz w:val="20"/>
                <w:szCs w:val="20"/>
              </w:rPr>
              <w:t>c</w:t>
            </w:r>
            <w:r w:rsidRPr="00F41A50">
              <w:rPr>
                <w:rFonts w:ascii="Times New Roman" w:hAnsi="Times New Roman"/>
                <w:sz w:val="20"/>
                <w:szCs w:val="20"/>
              </w:rPr>
              <w:t>t</w:t>
            </w:r>
            <w:r w:rsidRPr="00F41A50">
              <w:rPr>
                <w:rFonts w:ascii="Times New Roman" w:hAnsi="Times New Roman"/>
                <w:spacing w:val="1"/>
                <w:sz w:val="20"/>
                <w:szCs w:val="20"/>
              </w:rPr>
              <w:t>i</w:t>
            </w:r>
            <w:r w:rsidRPr="00F41A50">
              <w:rPr>
                <w:rFonts w:ascii="Times New Roman" w:hAnsi="Times New Roman"/>
                <w:spacing w:val="-1"/>
                <w:sz w:val="20"/>
                <w:szCs w:val="20"/>
              </w:rPr>
              <w:t>v</w:t>
            </w:r>
            <w:r w:rsidRPr="00F41A50">
              <w:rPr>
                <w:rFonts w:ascii="Times New Roman" w:hAnsi="Times New Roman"/>
                <w:sz w:val="20"/>
                <w:szCs w:val="20"/>
              </w:rPr>
              <w:t>i</w:t>
            </w:r>
            <w:r w:rsidRPr="00F41A50">
              <w:rPr>
                <w:rFonts w:ascii="Times New Roman" w:hAnsi="Times New Roman"/>
                <w:spacing w:val="1"/>
                <w:sz w:val="20"/>
                <w:szCs w:val="20"/>
              </w:rPr>
              <w:t>t</w:t>
            </w:r>
            <w:r w:rsidRPr="00F41A50">
              <w:rPr>
                <w:rFonts w:ascii="Times New Roman" w:hAnsi="Times New Roman"/>
                <w:spacing w:val="-4"/>
                <w:sz w:val="20"/>
                <w:szCs w:val="20"/>
              </w:rPr>
              <w:t>y</w:t>
            </w:r>
            <w:r w:rsidRPr="00F41A50">
              <w:rPr>
                <w:rFonts w:ascii="Times New Roman" w:hAnsi="Times New Roman"/>
                <w:sz w:val="20"/>
                <w:szCs w:val="20"/>
              </w:rPr>
              <w:t>,</w:t>
            </w:r>
          </w:p>
          <w:p w14:paraId="62EE371F" w14:textId="77777777" w:rsidR="00610BD0" w:rsidRPr="00F41A50" w:rsidRDefault="00610BD0" w:rsidP="00137B3F">
            <w:pPr>
              <w:widowControl w:val="0"/>
              <w:autoSpaceDE w:val="0"/>
              <w:autoSpaceDN w:val="0"/>
              <w:adjustRightInd w:val="0"/>
              <w:spacing w:after="0" w:line="240" w:lineRule="auto"/>
              <w:ind w:left="462" w:right="160"/>
              <w:rPr>
                <w:rFonts w:ascii="Times New Roman" w:hAnsi="Times New Roman"/>
                <w:sz w:val="20"/>
                <w:szCs w:val="20"/>
              </w:rPr>
            </w:pP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pacing w:val="-1"/>
                <w:sz w:val="20"/>
                <w:szCs w:val="20"/>
              </w:rPr>
              <w:t>c</w:t>
            </w:r>
            <w:r w:rsidRPr="00F41A50">
              <w:rPr>
                <w:rFonts w:ascii="Times New Roman" w:hAnsi="Times New Roman"/>
                <w:sz w:val="20"/>
                <w:szCs w:val="20"/>
              </w:rPr>
              <w:t>l</w:t>
            </w:r>
            <w:r w:rsidRPr="00F41A50">
              <w:rPr>
                <w:rFonts w:ascii="Times New Roman" w:hAnsi="Times New Roman"/>
                <w:spacing w:val="1"/>
                <w:sz w:val="20"/>
                <w:szCs w:val="20"/>
              </w:rPr>
              <w:t>u</w:t>
            </w:r>
            <w:r w:rsidRPr="00F41A50">
              <w:rPr>
                <w:rFonts w:ascii="Times New Roman" w:hAnsi="Times New Roman"/>
                <w:sz w:val="20"/>
                <w:szCs w:val="20"/>
              </w:rPr>
              <w:t>si</w:t>
            </w:r>
            <w:r w:rsidRPr="00F41A50">
              <w:rPr>
                <w:rFonts w:ascii="Times New Roman" w:hAnsi="Times New Roman"/>
                <w:spacing w:val="-1"/>
                <w:sz w:val="20"/>
                <w:szCs w:val="20"/>
              </w:rPr>
              <w:t>ve</w:t>
            </w:r>
            <w:r w:rsidRPr="00F41A50">
              <w:rPr>
                <w:rFonts w:ascii="Times New Roman" w:hAnsi="Times New Roman"/>
                <w:spacing w:val="1"/>
                <w:sz w:val="20"/>
                <w:szCs w:val="20"/>
              </w:rPr>
              <w:t>n</w:t>
            </w:r>
            <w:r w:rsidRPr="00F41A50">
              <w:rPr>
                <w:rFonts w:ascii="Times New Roman" w:hAnsi="Times New Roman"/>
                <w:spacing w:val="-1"/>
                <w:sz w:val="20"/>
                <w:szCs w:val="20"/>
              </w:rPr>
              <w:t>e</w:t>
            </w:r>
            <w:r w:rsidRPr="00F41A50">
              <w:rPr>
                <w:rFonts w:ascii="Times New Roman" w:hAnsi="Times New Roman"/>
                <w:sz w:val="20"/>
                <w:szCs w:val="20"/>
              </w:rPr>
              <w:t>ss</w:t>
            </w:r>
            <w:r w:rsidRPr="00F41A50">
              <w:rPr>
                <w:rFonts w:ascii="Times New Roman" w:hAnsi="Times New Roman"/>
                <w:spacing w:val="-1"/>
                <w:sz w:val="20"/>
                <w:szCs w:val="20"/>
              </w:rPr>
              <w:t xml:space="preserve"> a</w:t>
            </w:r>
            <w:r w:rsidRPr="00F41A50">
              <w:rPr>
                <w:rFonts w:ascii="Times New Roman" w:hAnsi="Times New Roman"/>
                <w:spacing w:val="1"/>
                <w:sz w:val="20"/>
                <w:szCs w:val="20"/>
              </w:rPr>
              <w:t>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3"/>
                <w:sz w:val="20"/>
                <w:szCs w:val="20"/>
              </w:rPr>
              <w:t>w</w:t>
            </w:r>
            <w:r w:rsidRPr="00F41A50">
              <w:rPr>
                <w:rFonts w:ascii="Times New Roman" w:hAnsi="Times New Roman"/>
                <w:spacing w:val="-1"/>
                <w:sz w:val="20"/>
                <w:szCs w:val="20"/>
              </w:rPr>
              <w:t>e</w:t>
            </w:r>
            <w:r w:rsidRPr="00F41A50">
              <w:rPr>
                <w:rFonts w:ascii="Times New Roman" w:hAnsi="Times New Roman"/>
                <w:sz w:val="20"/>
                <w:szCs w:val="20"/>
              </w:rPr>
              <w:t>l</w:t>
            </w:r>
            <w:r w:rsidRPr="00F41A50">
              <w:rPr>
                <w:rFonts w:ascii="Times New Roman" w:hAnsi="Times New Roman"/>
                <w:spacing w:val="1"/>
                <w:sz w:val="20"/>
                <w:szCs w:val="20"/>
              </w:rPr>
              <w:t>lb</w:t>
            </w:r>
            <w:r w:rsidRPr="00F41A50">
              <w:rPr>
                <w:rFonts w:ascii="Times New Roman" w:hAnsi="Times New Roman"/>
                <w:spacing w:val="-1"/>
                <w:sz w:val="20"/>
                <w:szCs w:val="20"/>
              </w:rPr>
              <w:t>e</w:t>
            </w: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z w:val="20"/>
                <w:szCs w:val="20"/>
              </w:rPr>
              <w:t>g</w:t>
            </w:r>
            <w:r w:rsidRPr="00F41A50">
              <w:rPr>
                <w:rFonts w:ascii="Times New Roman" w:hAnsi="Times New Roman"/>
                <w:spacing w:val="-1"/>
                <w:sz w:val="20"/>
                <w:szCs w:val="20"/>
              </w:rPr>
              <w:t xml:space="preserve"> </w:t>
            </w:r>
            <w:r w:rsidRPr="00F41A50">
              <w:rPr>
                <w:rFonts w:ascii="Times New Roman" w:hAnsi="Times New Roman"/>
                <w:spacing w:val="1"/>
                <w:sz w:val="20"/>
                <w:szCs w:val="20"/>
              </w:rPr>
              <w:t>o</w:t>
            </w:r>
            <w:r w:rsidRPr="00F41A50">
              <w:rPr>
                <w:rFonts w:ascii="Times New Roman" w:hAnsi="Times New Roman"/>
                <w:sz w:val="20"/>
                <w:szCs w:val="20"/>
              </w:rPr>
              <w:t>f t</w:t>
            </w:r>
            <w:r w:rsidRPr="00F41A50">
              <w:rPr>
                <w:rFonts w:ascii="Times New Roman" w:hAnsi="Times New Roman"/>
                <w:spacing w:val="1"/>
                <w:sz w:val="20"/>
                <w:szCs w:val="20"/>
              </w:rPr>
              <w:t>h</w:t>
            </w:r>
            <w:r w:rsidRPr="00F41A50">
              <w:rPr>
                <w:rFonts w:ascii="Times New Roman" w:hAnsi="Times New Roman"/>
                <w:sz w:val="20"/>
                <w:szCs w:val="20"/>
              </w:rPr>
              <w:t xml:space="preserve">e </w:t>
            </w:r>
            <w:r w:rsidRPr="00F41A50">
              <w:rPr>
                <w:rFonts w:ascii="Times New Roman" w:hAnsi="Times New Roman"/>
                <w:spacing w:val="-1"/>
                <w:sz w:val="20"/>
                <w:szCs w:val="20"/>
              </w:rPr>
              <w:t>p</w:t>
            </w:r>
            <w:r w:rsidRPr="00F41A50">
              <w:rPr>
                <w:rFonts w:ascii="Times New Roman" w:hAnsi="Times New Roman"/>
                <w:spacing w:val="1"/>
                <w:sz w:val="20"/>
                <w:szCs w:val="20"/>
              </w:rPr>
              <w:t>o</w:t>
            </w:r>
            <w:r w:rsidRPr="00F41A50">
              <w:rPr>
                <w:rFonts w:ascii="Times New Roman" w:hAnsi="Times New Roman"/>
                <w:spacing w:val="-1"/>
                <w:sz w:val="20"/>
                <w:szCs w:val="20"/>
              </w:rPr>
              <w:t>p</w:t>
            </w:r>
            <w:r w:rsidRPr="00F41A50">
              <w:rPr>
                <w:rFonts w:ascii="Times New Roman" w:hAnsi="Times New Roman"/>
                <w:spacing w:val="1"/>
                <w:sz w:val="20"/>
                <w:szCs w:val="20"/>
              </w:rPr>
              <w:t>u</w:t>
            </w:r>
            <w:r w:rsidRPr="00F41A50">
              <w:rPr>
                <w:rFonts w:ascii="Times New Roman" w:hAnsi="Times New Roman"/>
                <w:sz w:val="20"/>
                <w:szCs w:val="20"/>
              </w:rPr>
              <w:t>lati</w:t>
            </w:r>
            <w:r w:rsidRPr="00F41A50">
              <w:rPr>
                <w:rFonts w:ascii="Times New Roman" w:hAnsi="Times New Roman"/>
                <w:spacing w:val="-1"/>
                <w:sz w:val="20"/>
                <w:szCs w:val="20"/>
              </w:rPr>
              <w:t>o</w:t>
            </w:r>
            <w:r w:rsidRPr="00F41A50">
              <w:rPr>
                <w:rFonts w:ascii="Times New Roman" w:hAnsi="Times New Roman"/>
                <w:sz w:val="20"/>
                <w:szCs w:val="20"/>
              </w:rPr>
              <w:t>n</w:t>
            </w:r>
          </w:p>
        </w:tc>
        <w:tc>
          <w:tcPr>
            <w:tcW w:w="4819" w:type="dxa"/>
            <w:tcBorders>
              <w:top w:val="single" w:sz="4" w:space="0" w:color="000000"/>
              <w:left w:val="single" w:sz="4" w:space="0" w:color="000000"/>
              <w:bottom w:val="single" w:sz="4" w:space="0" w:color="000000"/>
              <w:right w:val="single" w:sz="4" w:space="0" w:color="000000"/>
            </w:tcBorders>
          </w:tcPr>
          <w:p w14:paraId="67C58424"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3"/>
                <w:sz w:val="20"/>
                <w:szCs w:val="20"/>
              </w:rPr>
              <w:t>P</w:t>
            </w:r>
            <w:r w:rsidRPr="00F41A50">
              <w:rPr>
                <w:rFonts w:ascii="Times New Roman" w:hAnsi="Times New Roman"/>
                <w:spacing w:val="-2"/>
                <w:sz w:val="20"/>
                <w:szCs w:val="20"/>
              </w:rPr>
              <w:t>r</w:t>
            </w:r>
            <w:r w:rsidRPr="00F41A50">
              <w:rPr>
                <w:rFonts w:ascii="Times New Roman" w:hAnsi="Times New Roman"/>
                <w:spacing w:val="1"/>
                <w:sz w:val="20"/>
                <w:szCs w:val="20"/>
              </w:rPr>
              <w:t>o</w:t>
            </w:r>
            <w:r w:rsidRPr="00F41A50">
              <w:rPr>
                <w:rFonts w:ascii="Times New Roman" w:hAnsi="Times New Roman"/>
                <w:spacing w:val="-1"/>
                <w:sz w:val="20"/>
                <w:szCs w:val="20"/>
              </w:rPr>
              <w:t>p</w:t>
            </w:r>
            <w:r w:rsidRPr="00F41A50">
              <w:rPr>
                <w:rFonts w:ascii="Times New Roman" w:hAnsi="Times New Roman"/>
                <w:spacing w:val="1"/>
                <w:sz w:val="20"/>
                <w:szCs w:val="20"/>
              </w:rPr>
              <w:t>o</w:t>
            </w:r>
            <w:r w:rsidRPr="00F41A50">
              <w:rPr>
                <w:rFonts w:ascii="Times New Roman" w:hAnsi="Times New Roman"/>
                <w:sz w:val="20"/>
                <w:szCs w:val="20"/>
              </w:rPr>
              <w:t>rt</w:t>
            </w:r>
            <w:r w:rsidRPr="00F41A50">
              <w:rPr>
                <w:rFonts w:ascii="Times New Roman" w:hAnsi="Times New Roman"/>
                <w:spacing w:val="-2"/>
                <w:sz w:val="20"/>
                <w:szCs w:val="20"/>
              </w:rPr>
              <w:t>i</w:t>
            </w:r>
            <w:r w:rsidRPr="00F41A50">
              <w:rPr>
                <w:rFonts w:ascii="Times New Roman" w:hAnsi="Times New Roman"/>
                <w:spacing w:val="1"/>
                <w:sz w:val="20"/>
                <w:szCs w:val="20"/>
              </w:rPr>
              <w:t>o</w:t>
            </w:r>
            <w:r w:rsidRPr="00F41A50">
              <w:rPr>
                <w:rFonts w:ascii="Times New Roman" w:hAnsi="Times New Roman"/>
                <w:sz w:val="20"/>
                <w:szCs w:val="20"/>
              </w:rPr>
              <w:t>n</w:t>
            </w:r>
            <w:r w:rsidRPr="00F41A50">
              <w:rPr>
                <w:rFonts w:ascii="Times New Roman" w:hAnsi="Times New Roman"/>
                <w:spacing w:val="18"/>
                <w:sz w:val="20"/>
                <w:szCs w:val="20"/>
              </w:rPr>
              <w:t xml:space="preserve"> </w:t>
            </w:r>
            <w:r w:rsidRPr="00F41A50">
              <w:rPr>
                <w:rFonts w:ascii="Times New Roman" w:hAnsi="Times New Roman"/>
                <w:spacing w:val="1"/>
                <w:sz w:val="20"/>
                <w:szCs w:val="20"/>
              </w:rPr>
              <w:t>o</w:t>
            </w:r>
            <w:r w:rsidRPr="00F41A50">
              <w:rPr>
                <w:rFonts w:ascii="Times New Roman" w:hAnsi="Times New Roman"/>
                <w:sz w:val="20"/>
                <w:szCs w:val="20"/>
              </w:rPr>
              <w:t>f</w:t>
            </w:r>
            <w:r w:rsidRPr="00F41A50">
              <w:rPr>
                <w:rFonts w:ascii="Times New Roman" w:hAnsi="Times New Roman"/>
                <w:spacing w:val="17"/>
                <w:sz w:val="20"/>
                <w:szCs w:val="20"/>
              </w:rPr>
              <w:t xml:space="preserve"> </w:t>
            </w:r>
            <w:r w:rsidRPr="00F41A50">
              <w:rPr>
                <w:rFonts w:ascii="Times New Roman" w:hAnsi="Times New Roman"/>
                <w:sz w:val="20"/>
                <w:szCs w:val="20"/>
              </w:rPr>
              <w:t>H</w:t>
            </w:r>
            <w:r w:rsidRPr="00F41A50">
              <w:rPr>
                <w:rFonts w:ascii="Times New Roman" w:hAnsi="Times New Roman"/>
                <w:spacing w:val="-2"/>
                <w:sz w:val="20"/>
                <w:szCs w:val="20"/>
              </w:rPr>
              <w:t>o</w:t>
            </w:r>
            <w:r w:rsidRPr="00F41A50">
              <w:rPr>
                <w:rFonts w:ascii="Times New Roman" w:hAnsi="Times New Roman"/>
                <w:spacing w:val="1"/>
                <w:sz w:val="20"/>
                <w:szCs w:val="20"/>
              </w:rPr>
              <w:t>u</w:t>
            </w:r>
            <w:r w:rsidRPr="00F41A50">
              <w:rPr>
                <w:rFonts w:ascii="Times New Roman" w:hAnsi="Times New Roman"/>
                <w:sz w:val="20"/>
                <w:szCs w:val="20"/>
              </w:rPr>
              <w:t>s</w:t>
            </w:r>
            <w:r w:rsidRPr="00F41A50">
              <w:rPr>
                <w:rFonts w:ascii="Times New Roman" w:hAnsi="Times New Roman"/>
                <w:spacing w:val="-1"/>
                <w:sz w:val="20"/>
                <w:szCs w:val="20"/>
              </w:rPr>
              <w:t>e</w:t>
            </w:r>
            <w:r w:rsidRPr="00F41A50">
              <w:rPr>
                <w:rFonts w:ascii="Times New Roman" w:hAnsi="Times New Roman"/>
                <w:spacing w:val="1"/>
                <w:sz w:val="20"/>
                <w:szCs w:val="20"/>
              </w:rPr>
              <w:t>ho</w:t>
            </w:r>
            <w:r w:rsidRPr="00F41A50">
              <w:rPr>
                <w:rFonts w:ascii="Times New Roman" w:hAnsi="Times New Roman"/>
                <w:spacing w:val="-2"/>
                <w:sz w:val="20"/>
                <w:szCs w:val="20"/>
              </w:rPr>
              <w:t>l</w:t>
            </w:r>
            <w:r w:rsidRPr="00F41A50">
              <w:rPr>
                <w:rFonts w:ascii="Times New Roman" w:hAnsi="Times New Roman"/>
                <w:spacing w:val="1"/>
                <w:sz w:val="20"/>
                <w:szCs w:val="20"/>
              </w:rPr>
              <w:t>d</w:t>
            </w:r>
            <w:r w:rsidRPr="00F41A50">
              <w:rPr>
                <w:rFonts w:ascii="Times New Roman" w:hAnsi="Times New Roman"/>
                <w:sz w:val="20"/>
                <w:szCs w:val="20"/>
              </w:rPr>
              <w:t>s</w:t>
            </w:r>
            <w:r w:rsidRPr="00F41A50">
              <w:rPr>
                <w:rFonts w:ascii="Times New Roman" w:hAnsi="Times New Roman"/>
                <w:spacing w:val="17"/>
                <w:sz w:val="20"/>
                <w:szCs w:val="20"/>
              </w:rPr>
              <w:t xml:space="preserve"> </w:t>
            </w:r>
            <w:r w:rsidRPr="00F41A50">
              <w:rPr>
                <w:rFonts w:ascii="Times New Roman" w:hAnsi="Times New Roman"/>
                <w:spacing w:val="1"/>
                <w:sz w:val="20"/>
                <w:szCs w:val="20"/>
              </w:rPr>
              <w:t>d</w:t>
            </w:r>
            <w:r w:rsidRPr="00F41A50">
              <w:rPr>
                <w:rFonts w:ascii="Times New Roman" w:hAnsi="Times New Roman"/>
                <w:spacing w:val="-1"/>
                <w:sz w:val="20"/>
                <w:szCs w:val="20"/>
              </w:rPr>
              <w:t>e</w:t>
            </w:r>
            <w:r w:rsidRPr="00F41A50">
              <w:rPr>
                <w:rFonts w:ascii="Times New Roman" w:hAnsi="Times New Roman"/>
                <w:spacing w:val="1"/>
                <w:sz w:val="20"/>
                <w:szCs w:val="20"/>
              </w:rPr>
              <w:t>p</w:t>
            </w:r>
            <w:r w:rsidRPr="00F41A50">
              <w:rPr>
                <w:rFonts w:ascii="Times New Roman" w:hAnsi="Times New Roman"/>
                <w:spacing w:val="-1"/>
                <w:sz w:val="20"/>
                <w:szCs w:val="20"/>
              </w:rPr>
              <w:t>en</w:t>
            </w:r>
            <w:r w:rsidRPr="00F41A50">
              <w:rPr>
                <w:rFonts w:ascii="Times New Roman" w:hAnsi="Times New Roman"/>
                <w:spacing w:val="1"/>
                <w:sz w:val="20"/>
                <w:szCs w:val="20"/>
              </w:rPr>
              <w:t>d</w:t>
            </w:r>
            <w:r w:rsidRPr="00F41A50">
              <w:rPr>
                <w:rFonts w:ascii="Times New Roman" w:hAnsi="Times New Roman"/>
                <w:spacing w:val="-1"/>
                <w:sz w:val="20"/>
                <w:szCs w:val="20"/>
              </w:rPr>
              <w:t>e</w:t>
            </w:r>
            <w:r w:rsidRPr="00F41A50">
              <w:rPr>
                <w:rFonts w:ascii="Times New Roman" w:hAnsi="Times New Roman"/>
                <w:spacing w:val="1"/>
                <w:sz w:val="20"/>
                <w:szCs w:val="20"/>
              </w:rPr>
              <w:t>n</w:t>
            </w:r>
            <w:r w:rsidRPr="00F41A50">
              <w:rPr>
                <w:rFonts w:ascii="Times New Roman" w:hAnsi="Times New Roman"/>
                <w:sz w:val="20"/>
                <w:szCs w:val="20"/>
              </w:rPr>
              <w:t>t</w:t>
            </w:r>
            <w:r w:rsidRPr="00F41A50">
              <w:rPr>
                <w:rFonts w:ascii="Times New Roman" w:hAnsi="Times New Roman"/>
                <w:spacing w:val="18"/>
                <w:sz w:val="20"/>
                <w:szCs w:val="20"/>
              </w:rPr>
              <w:t xml:space="preserve"> </w:t>
            </w:r>
            <w:r w:rsidRPr="00F41A50">
              <w:rPr>
                <w:rFonts w:ascii="Times New Roman" w:hAnsi="Times New Roman"/>
                <w:spacing w:val="1"/>
                <w:sz w:val="20"/>
                <w:szCs w:val="20"/>
              </w:rPr>
              <w:t>o</w:t>
            </w:r>
            <w:r w:rsidRPr="00F41A50">
              <w:rPr>
                <w:rFonts w:ascii="Times New Roman" w:hAnsi="Times New Roman"/>
                <w:sz w:val="20"/>
                <w:szCs w:val="20"/>
              </w:rPr>
              <w:t xml:space="preserve">n </w:t>
            </w:r>
            <w:r w:rsidRPr="00F41A50">
              <w:rPr>
                <w:rFonts w:ascii="Times New Roman" w:hAnsi="Times New Roman"/>
                <w:spacing w:val="38"/>
                <w:sz w:val="20"/>
                <w:szCs w:val="20"/>
              </w:rPr>
              <w:t xml:space="preserve"> </w:t>
            </w:r>
            <w:r w:rsidRPr="00F41A50">
              <w:rPr>
                <w:rFonts w:ascii="Times New Roman" w:hAnsi="Times New Roman"/>
                <w:spacing w:val="-3"/>
                <w:sz w:val="20"/>
                <w:szCs w:val="20"/>
              </w:rPr>
              <w:t>s</w:t>
            </w:r>
            <w:r w:rsidRPr="00F41A50">
              <w:rPr>
                <w:rFonts w:ascii="Times New Roman" w:hAnsi="Times New Roman"/>
                <w:spacing w:val="1"/>
                <w:sz w:val="20"/>
                <w:szCs w:val="20"/>
              </w:rPr>
              <w:t>ub</w:t>
            </w:r>
            <w:r w:rsidRPr="00F41A50">
              <w:rPr>
                <w:rFonts w:ascii="Times New Roman" w:hAnsi="Times New Roman"/>
                <w:sz w:val="20"/>
                <w:szCs w:val="20"/>
              </w:rPr>
              <w:t>sist</w:t>
            </w:r>
            <w:r w:rsidRPr="00F41A50">
              <w:rPr>
                <w:rFonts w:ascii="Times New Roman" w:hAnsi="Times New Roman"/>
                <w:spacing w:val="-1"/>
                <w:sz w:val="20"/>
                <w:szCs w:val="20"/>
              </w:rPr>
              <w:t>e</w:t>
            </w:r>
            <w:r w:rsidRPr="00F41A50">
              <w:rPr>
                <w:rFonts w:ascii="Times New Roman" w:hAnsi="Times New Roman"/>
                <w:spacing w:val="1"/>
                <w:sz w:val="20"/>
                <w:szCs w:val="20"/>
              </w:rPr>
              <w:t>n</w:t>
            </w:r>
            <w:r w:rsidRPr="00F41A50">
              <w:rPr>
                <w:rFonts w:ascii="Times New Roman" w:hAnsi="Times New Roman"/>
                <w:spacing w:val="-1"/>
                <w:sz w:val="20"/>
                <w:szCs w:val="20"/>
              </w:rPr>
              <w:t>c</w:t>
            </w:r>
            <w:r w:rsidRPr="00F41A50">
              <w:rPr>
                <w:rFonts w:ascii="Times New Roman" w:hAnsi="Times New Roman"/>
                <w:sz w:val="20"/>
                <w:szCs w:val="20"/>
              </w:rPr>
              <w:t>e</w:t>
            </w:r>
            <w:r w:rsidRPr="00F41A50">
              <w:rPr>
                <w:rFonts w:ascii="Times New Roman" w:hAnsi="Times New Roman"/>
                <w:spacing w:val="19"/>
                <w:sz w:val="20"/>
                <w:szCs w:val="20"/>
              </w:rPr>
              <w:t xml:space="preserve"> </w:t>
            </w:r>
            <w:r w:rsidRPr="00F41A50">
              <w:rPr>
                <w:rFonts w:ascii="Times New Roman" w:hAnsi="Times New Roman"/>
                <w:spacing w:val="-1"/>
                <w:sz w:val="20"/>
                <w:szCs w:val="20"/>
              </w:rPr>
              <w:t>ag</w:t>
            </w:r>
            <w:r w:rsidRPr="00F41A50">
              <w:rPr>
                <w:rFonts w:ascii="Times New Roman" w:hAnsi="Times New Roman"/>
                <w:sz w:val="20"/>
                <w:szCs w:val="20"/>
              </w:rPr>
              <w:t>ric</w:t>
            </w:r>
            <w:r w:rsidRPr="00F41A50">
              <w:rPr>
                <w:rFonts w:ascii="Times New Roman" w:hAnsi="Times New Roman"/>
                <w:spacing w:val="1"/>
                <w:sz w:val="20"/>
                <w:szCs w:val="20"/>
              </w:rPr>
              <w:t>u</w:t>
            </w:r>
            <w:r w:rsidRPr="00F41A50">
              <w:rPr>
                <w:rFonts w:ascii="Times New Roman" w:hAnsi="Times New Roman"/>
                <w:sz w:val="20"/>
                <w:szCs w:val="20"/>
              </w:rPr>
              <w:t>l</w:t>
            </w:r>
            <w:r w:rsidRPr="00F41A50">
              <w:rPr>
                <w:rFonts w:ascii="Times New Roman" w:hAnsi="Times New Roman"/>
                <w:spacing w:val="-2"/>
                <w:sz w:val="20"/>
                <w:szCs w:val="20"/>
              </w:rPr>
              <w:t>t</w:t>
            </w:r>
            <w:r w:rsidRPr="00F41A50">
              <w:rPr>
                <w:rFonts w:ascii="Times New Roman" w:hAnsi="Times New Roman"/>
                <w:spacing w:val="1"/>
                <w:sz w:val="20"/>
                <w:szCs w:val="20"/>
              </w:rPr>
              <w:t>u</w:t>
            </w:r>
            <w:r w:rsidRPr="00F41A50">
              <w:rPr>
                <w:rFonts w:ascii="Times New Roman" w:hAnsi="Times New Roman"/>
                <w:sz w:val="20"/>
                <w:szCs w:val="20"/>
              </w:rPr>
              <w:t xml:space="preserve">re </w:t>
            </w:r>
            <w:r w:rsidRPr="00F41A50">
              <w:rPr>
                <w:rFonts w:ascii="Times New Roman" w:hAnsi="Times New Roman"/>
                <w:spacing w:val="-1"/>
                <w:sz w:val="20"/>
                <w:szCs w:val="20"/>
              </w:rPr>
              <w:t>a</w:t>
            </w:r>
            <w:r w:rsidRPr="00F41A50">
              <w:rPr>
                <w:rFonts w:ascii="Times New Roman" w:hAnsi="Times New Roman"/>
                <w:sz w:val="20"/>
                <w:szCs w:val="20"/>
              </w:rPr>
              <w:t>s</w:t>
            </w:r>
            <w:r w:rsidRPr="00F41A50">
              <w:rPr>
                <w:rFonts w:ascii="Times New Roman" w:hAnsi="Times New Roman"/>
                <w:spacing w:val="2"/>
                <w:sz w:val="20"/>
                <w:szCs w:val="20"/>
              </w:rPr>
              <w:t xml:space="preserve"> </w:t>
            </w:r>
            <w:r w:rsidRPr="00F41A50">
              <w:rPr>
                <w:rFonts w:ascii="Times New Roman" w:hAnsi="Times New Roman"/>
                <w:spacing w:val="-3"/>
                <w:sz w:val="20"/>
                <w:szCs w:val="20"/>
              </w:rPr>
              <w:t>m</w:t>
            </w:r>
            <w:r w:rsidRPr="00F41A50">
              <w:rPr>
                <w:rFonts w:ascii="Times New Roman" w:hAnsi="Times New Roman"/>
                <w:spacing w:val="-1"/>
                <w:sz w:val="20"/>
                <w:szCs w:val="20"/>
              </w:rPr>
              <w:t>a</w:t>
            </w:r>
            <w:r w:rsidRPr="00F41A50">
              <w:rPr>
                <w:rFonts w:ascii="Times New Roman" w:hAnsi="Times New Roman"/>
                <w:sz w:val="20"/>
                <w:szCs w:val="20"/>
              </w:rPr>
              <w:t>in</w:t>
            </w:r>
            <w:r w:rsidRPr="00F41A50">
              <w:rPr>
                <w:rFonts w:ascii="Times New Roman" w:hAnsi="Times New Roman"/>
                <w:spacing w:val="2"/>
                <w:sz w:val="20"/>
                <w:szCs w:val="20"/>
              </w:rPr>
              <w:t xml:space="preserve"> </w:t>
            </w:r>
            <w:r w:rsidRPr="00F41A50">
              <w:rPr>
                <w:rFonts w:ascii="Times New Roman" w:hAnsi="Times New Roman"/>
                <w:sz w:val="20"/>
                <w:szCs w:val="20"/>
              </w:rPr>
              <w:t>s</w:t>
            </w:r>
            <w:r w:rsidRPr="00F41A50">
              <w:rPr>
                <w:rFonts w:ascii="Times New Roman" w:hAnsi="Times New Roman"/>
                <w:spacing w:val="1"/>
                <w:sz w:val="20"/>
                <w:szCs w:val="20"/>
              </w:rPr>
              <w:t>ou</w:t>
            </w:r>
            <w:r w:rsidRPr="00F41A50">
              <w:rPr>
                <w:rFonts w:ascii="Times New Roman" w:hAnsi="Times New Roman"/>
                <w:sz w:val="20"/>
                <w:szCs w:val="20"/>
              </w:rPr>
              <w:t>r</w:t>
            </w:r>
            <w:r w:rsidRPr="00F41A50">
              <w:rPr>
                <w:rFonts w:ascii="Times New Roman" w:hAnsi="Times New Roman"/>
                <w:spacing w:val="-1"/>
                <w:sz w:val="20"/>
                <w:szCs w:val="20"/>
              </w:rPr>
              <w:t>c</w:t>
            </w:r>
            <w:r w:rsidRPr="00F41A50">
              <w:rPr>
                <w:rFonts w:ascii="Times New Roman" w:hAnsi="Times New Roman"/>
                <w:sz w:val="20"/>
                <w:szCs w:val="20"/>
              </w:rPr>
              <w:t xml:space="preserve">e </w:t>
            </w:r>
            <w:r w:rsidRPr="00F41A50">
              <w:rPr>
                <w:rFonts w:ascii="Times New Roman" w:hAnsi="Times New Roman"/>
                <w:spacing w:val="1"/>
                <w:sz w:val="20"/>
                <w:szCs w:val="20"/>
              </w:rPr>
              <w:t>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z w:val="20"/>
                <w:szCs w:val="20"/>
              </w:rPr>
              <w:t>l</w:t>
            </w:r>
            <w:r w:rsidRPr="00F41A50">
              <w:rPr>
                <w:rFonts w:ascii="Times New Roman" w:hAnsi="Times New Roman"/>
                <w:spacing w:val="1"/>
                <w:sz w:val="20"/>
                <w:szCs w:val="20"/>
              </w:rPr>
              <w:t>i</w:t>
            </w:r>
            <w:r w:rsidRPr="00F41A50">
              <w:rPr>
                <w:rFonts w:ascii="Times New Roman" w:hAnsi="Times New Roman"/>
                <w:spacing w:val="-1"/>
                <w:sz w:val="20"/>
                <w:szCs w:val="20"/>
              </w:rPr>
              <w:t>ve</w:t>
            </w:r>
            <w:r w:rsidRPr="00F41A50">
              <w:rPr>
                <w:rFonts w:ascii="Times New Roman" w:hAnsi="Times New Roman"/>
                <w:sz w:val="20"/>
                <w:szCs w:val="20"/>
              </w:rPr>
              <w:t>l</w:t>
            </w:r>
            <w:r w:rsidRPr="00F41A50">
              <w:rPr>
                <w:rFonts w:ascii="Times New Roman" w:hAnsi="Times New Roman"/>
                <w:spacing w:val="1"/>
                <w:sz w:val="20"/>
                <w:szCs w:val="20"/>
              </w:rPr>
              <w:t>ih</w:t>
            </w:r>
            <w:r w:rsidRPr="00F41A50">
              <w:rPr>
                <w:rFonts w:ascii="Times New Roman" w:hAnsi="Times New Roman"/>
                <w:spacing w:val="-1"/>
                <w:sz w:val="20"/>
                <w:szCs w:val="20"/>
              </w:rPr>
              <w:t>o</w:t>
            </w:r>
            <w:r w:rsidRPr="00F41A50">
              <w:rPr>
                <w:rFonts w:ascii="Times New Roman" w:hAnsi="Times New Roman"/>
                <w:spacing w:val="1"/>
                <w:sz w:val="20"/>
                <w:szCs w:val="20"/>
              </w:rPr>
              <w:t>o</w:t>
            </w:r>
            <w:r w:rsidRPr="00F41A50">
              <w:rPr>
                <w:rFonts w:ascii="Times New Roman" w:hAnsi="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Pr>
          <w:p w14:paraId="1F6B37CA"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pacing w:val="1"/>
                <w:sz w:val="20"/>
                <w:szCs w:val="20"/>
              </w:rPr>
              <w:t>90</w:t>
            </w:r>
          </w:p>
        </w:tc>
        <w:tc>
          <w:tcPr>
            <w:tcW w:w="709" w:type="dxa"/>
            <w:tcBorders>
              <w:top w:val="single" w:sz="4" w:space="0" w:color="000000"/>
              <w:left w:val="single" w:sz="4" w:space="0" w:color="000000"/>
              <w:bottom w:val="single" w:sz="4" w:space="0" w:color="000000"/>
              <w:right w:val="single" w:sz="4" w:space="0" w:color="000000"/>
            </w:tcBorders>
          </w:tcPr>
          <w:p w14:paraId="6F480AA2"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60</w:t>
            </w:r>
          </w:p>
        </w:tc>
      </w:tr>
      <w:tr w:rsidR="00610BD0" w:rsidRPr="00F41A50" w14:paraId="3731564B" w14:textId="77777777" w:rsidTr="000E1C70">
        <w:trPr>
          <w:trHeight w:hRule="exact" w:val="438"/>
        </w:trPr>
        <w:tc>
          <w:tcPr>
            <w:tcW w:w="2599" w:type="dxa"/>
            <w:vMerge/>
            <w:tcBorders>
              <w:top w:val="single" w:sz="4" w:space="0" w:color="000000"/>
              <w:left w:val="single" w:sz="4" w:space="0" w:color="000000"/>
              <w:bottom w:val="single" w:sz="4" w:space="0" w:color="000000"/>
              <w:right w:val="single" w:sz="4" w:space="0" w:color="000000"/>
            </w:tcBorders>
          </w:tcPr>
          <w:p w14:paraId="051E2F86"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7211DC47"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3"/>
                <w:sz w:val="20"/>
                <w:szCs w:val="20"/>
              </w:rPr>
              <w:t>P</w:t>
            </w:r>
            <w:r w:rsidRPr="00F41A50">
              <w:rPr>
                <w:rFonts w:ascii="Times New Roman" w:hAnsi="Times New Roman"/>
                <w:spacing w:val="-2"/>
                <w:sz w:val="20"/>
                <w:szCs w:val="20"/>
              </w:rPr>
              <w:t>r</w:t>
            </w:r>
            <w:r w:rsidRPr="00F41A50">
              <w:rPr>
                <w:rFonts w:ascii="Times New Roman" w:hAnsi="Times New Roman"/>
                <w:spacing w:val="1"/>
                <w:sz w:val="20"/>
                <w:szCs w:val="20"/>
              </w:rPr>
              <w:t>o</w:t>
            </w:r>
            <w:r w:rsidRPr="00F41A50">
              <w:rPr>
                <w:rFonts w:ascii="Times New Roman" w:hAnsi="Times New Roman"/>
                <w:spacing w:val="-1"/>
                <w:sz w:val="20"/>
                <w:szCs w:val="20"/>
              </w:rPr>
              <w:t>p</w:t>
            </w:r>
            <w:r w:rsidRPr="00F41A50">
              <w:rPr>
                <w:rFonts w:ascii="Times New Roman" w:hAnsi="Times New Roman"/>
                <w:spacing w:val="1"/>
                <w:sz w:val="20"/>
                <w:szCs w:val="20"/>
              </w:rPr>
              <w:t>o</w:t>
            </w:r>
            <w:r w:rsidRPr="00F41A50">
              <w:rPr>
                <w:rFonts w:ascii="Times New Roman" w:hAnsi="Times New Roman"/>
                <w:sz w:val="20"/>
                <w:szCs w:val="20"/>
              </w:rPr>
              <w:t>rt</w:t>
            </w:r>
            <w:r w:rsidRPr="00F41A50">
              <w:rPr>
                <w:rFonts w:ascii="Times New Roman" w:hAnsi="Times New Roman"/>
                <w:spacing w:val="-2"/>
                <w:sz w:val="20"/>
                <w:szCs w:val="20"/>
              </w:rPr>
              <w:t>i</w:t>
            </w:r>
            <w:r w:rsidRPr="00F41A50">
              <w:rPr>
                <w:rFonts w:ascii="Times New Roman" w:hAnsi="Times New Roman"/>
                <w:spacing w:val="1"/>
                <w:sz w:val="20"/>
                <w:szCs w:val="20"/>
              </w:rPr>
              <w:t>o</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z w:val="20"/>
                <w:szCs w:val="20"/>
              </w:rPr>
              <w:t>la</w:t>
            </w:r>
            <w:r w:rsidRPr="00F41A50">
              <w:rPr>
                <w:rFonts w:ascii="Times New Roman" w:hAnsi="Times New Roman"/>
                <w:spacing w:val="1"/>
                <w:sz w:val="20"/>
                <w:szCs w:val="20"/>
              </w:rPr>
              <w:t>b</w:t>
            </w:r>
            <w:r w:rsidRPr="00F41A50">
              <w:rPr>
                <w:rFonts w:ascii="Times New Roman" w:hAnsi="Times New Roman"/>
                <w:spacing w:val="-1"/>
                <w:sz w:val="20"/>
                <w:szCs w:val="20"/>
              </w:rPr>
              <w:t>o</w:t>
            </w:r>
            <w:r w:rsidRPr="00F41A50">
              <w:rPr>
                <w:rFonts w:ascii="Times New Roman" w:hAnsi="Times New Roman"/>
                <w:spacing w:val="1"/>
                <w:sz w:val="20"/>
                <w:szCs w:val="20"/>
              </w:rPr>
              <w:t>u</w:t>
            </w:r>
            <w:r w:rsidRPr="00F41A50">
              <w:rPr>
                <w:rFonts w:ascii="Times New Roman" w:hAnsi="Times New Roman"/>
                <w:sz w:val="20"/>
                <w:szCs w:val="20"/>
              </w:rPr>
              <w:t>r</w:t>
            </w:r>
            <w:r w:rsidRPr="00F41A50">
              <w:rPr>
                <w:rFonts w:ascii="Times New Roman" w:hAnsi="Times New Roman"/>
                <w:spacing w:val="1"/>
                <w:sz w:val="20"/>
                <w:szCs w:val="20"/>
              </w:rPr>
              <w:t xml:space="preserve"> </w:t>
            </w:r>
            <w:r w:rsidRPr="00F41A50">
              <w:rPr>
                <w:rFonts w:ascii="Times New Roman" w:hAnsi="Times New Roman"/>
                <w:spacing w:val="-2"/>
                <w:sz w:val="20"/>
                <w:szCs w:val="20"/>
              </w:rPr>
              <w:t>f</w:t>
            </w:r>
            <w:r w:rsidRPr="00F41A50">
              <w:rPr>
                <w:rFonts w:ascii="Times New Roman" w:hAnsi="Times New Roman"/>
                <w:spacing w:val="1"/>
                <w:sz w:val="20"/>
                <w:szCs w:val="20"/>
              </w:rPr>
              <w:t>o</w:t>
            </w:r>
            <w:r w:rsidRPr="00F41A50">
              <w:rPr>
                <w:rFonts w:ascii="Times New Roman" w:hAnsi="Times New Roman"/>
                <w:sz w:val="20"/>
                <w:szCs w:val="20"/>
              </w:rPr>
              <w:t>r</w:t>
            </w:r>
            <w:r w:rsidRPr="00F41A50">
              <w:rPr>
                <w:rFonts w:ascii="Times New Roman" w:hAnsi="Times New Roman"/>
                <w:spacing w:val="-1"/>
                <w:sz w:val="20"/>
                <w:szCs w:val="20"/>
              </w:rPr>
              <w:t>c</w:t>
            </w:r>
            <w:r w:rsidRPr="00F41A50">
              <w:rPr>
                <w:rFonts w:ascii="Times New Roman" w:hAnsi="Times New Roman"/>
                <w:sz w:val="20"/>
                <w:szCs w:val="20"/>
              </w:rPr>
              <w:t>e tra</w:t>
            </w:r>
            <w:r w:rsidRPr="00F41A50">
              <w:rPr>
                <w:rFonts w:ascii="Times New Roman" w:hAnsi="Times New Roman"/>
                <w:spacing w:val="1"/>
                <w:sz w:val="20"/>
                <w:szCs w:val="20"/>
              </w:rPr>
              <w:t>n</w:t>
            </w:r>
            <w:r w:rsidRPr="00F41A50">
              <w:rPr>
                <w:rFonts w:ascii="Times New Roman" w:hAnsi="Times New Roman"/>
                <w:sz w:val="20"/>
                <w:szCs w:val="20"/>
              </w:rPr>
              <w:t>sit</w:t>
            </w:r>
            <w:r w:rsidRPr="00F41A50">
              <w:rPr>
                <w:rFonts w:ascii="Times New Roman" w:hAnsi="Times New Roman"/>
                <w:spacing w:val="-2"/>
                <w:sz w:val="20"/>
                <w:szCs w:val="20"/>
              </w:rPr>
              <w:t>i</w:t>
            </w:r>
            <w:r w:rsidRPr="00F41A50">
              <w:rPr>
                <w:rFonts w:ascii="Times New Roman" w:hAnsi="Times New Roman"/>
                <w:spacing w:val="1"/>
                <w:sz w:val="20"/>
                <w:szCs w:val="20"/>
              </w:rPr>
              <w:t>n</w:t>
            </w:r>
            <w:r w:rsidRPr="00F41A50">
              <w:rPr>
                <w:rFonts w:ascii="Times New Roman" w:hAnsi="Times New Roman"/>
                <w:sz w:val="20"/>
                <w:szCs w:val="20"/>
              </w:rPr>
              <w:t>g</w:t>
            </w:r>
            <w:r w:rsidRPr="00F41A50">
              <w:rPr>
                <w:rFonts w:ascii="Times New Roman" w:hAnsi="Times New Roman"/>
                <w:spacing w:val="-1"/>
                <w:sz w:val="20"/>
                <w:szCs w:val="20"/>
              </w:rPr>
              <w:t xml:space="preserve"> </w:t>
            </w:r>
            <w:r w:rsidRPr="00F41A50">
              <w:rPr>
                <w:rFonts w:ascii="Times New Roman" w:hAnsi="Times New Roman"/>
                <w:sz w:val="20"/>
                <w:szCs w:val="20"/>
              </w:rPr>
              <w:t>to</w:t>
            </w:r>
            <w:r w:rsidRPr="00F41A50">
              <w:rPr>
                <w:rFonts w:ascii="Times New Roman" w:hAnsi="Times New Roman"/>
                <w:spacing w:val="2"/>
                <w:sz w:val="20"/>
                <w:szCs w:val="20"/>
              </w:rPr>
              <w:t xml:space="preserve"> </w:t>
            </w:r>
            <w:r w:rsidRPr="00F41A50">
              <w:rPr>
                <w:rFonts w:ascii="Times New Roman" w:hAnsi="Times New Roman"/>
                <w:spacing w:val="-1"/>
                <w:sz w:val="20"/>
                <w:szCs w:val="20"/>
              </w:rPr>
              <w:t>ga</w:t>
            </w: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pacing w:val="-2"/>
                <w:sz w:val="20"/>
                <w:szCs w:val="20"/>
              </w:rPr>
              <w:t>f</w:t>
            </w:r>
            <w:r w:rsidRPr="00F41A50">
              <w:rPr>
                <w:rFonts w:ascii="Times New Roman" w:hAnsi="Times New Roman"/>
                <w:spacing w:val="1"/>
                <w:sz w:val="20"/>
                <w:szCs w:val="20"/>
              </w:rPr>
              <w:t>u</w:t>
            </w:r>
            <w:r w:rsidRPr="00F41A50">
              <w:rPr>
                <w:rFonts w:ascii="Times New Roman" w:hAnsi="Times New Roman"/>
                <w:sz w:val="20"/>
                <w:szCs w:val="20"/>
              </w:rPr>
              <w:t>l</w:t>
            </w:r>
            <w:r w:rsidRPr="00F41A50">
              <w:rPr>
                <w:rFonts w:ascii="Times New Roman" w:hAnsi="Times New Roman"/>
                <w:spacing w:val="1"/>
                <w:sz w:val="20"/>
                <w:szCs w:val="20"/>
              </w:rPr>
              <w:t xml:space="preserve"> </w:t>
            </w:r>
            <w:r w:rsidRPr="00F41A50">
              <w:rPr>
                <w:rFonts w:ascii="Times New Roman" w:hAnsi="Times New Roman"/>
                <w:spacing w:val="-1"/>
                <w:sz w:val="20"/>
                <w:szCs w:val="20"/>
              </w:rPr>
              <w:t>e</w:t>
            </w:r>
            <w:r w:rsidRPr="00F41A50">
              <w:rPr>
                <w:rFonts w:ascii="Times New Roman" w:hAnsi="Times New Roman"/>
                <w:spacing w:val="-3"/>
                <w:sz w:val="20"/>
                <w:szCs w:val="20"/>
              </w:rPr>
              <w:t>m</w:t>
            </w:r>
            <w:r w:rsidRPr="00F41A50">
              <w:rPr>
                <w:rFonts w:ascii="Times New Roman" w:hAnsi="Times New Roman"/>
                <w:spacing w:val="1"/>
                <w:sz w:val="20"/>
                <w:szCs w:val="20"/>
              </w:rPr>
              <w:t>p</w:t>
            </w:r>
            <w:r w:rsidRPr="00F41A50">
              <w:rPr>
                <w:rFonts w:ascii="Times New Roman" w:hAnsi="Times New Roman"/>
                <w:sz w:val="20"/>
                <w:szCs w:val="20"/>
              </w:rPr>
              <w:t>l</w:t>
            </w:r>
            <w:r w:rsidRPr="00F41A50">
              <w:rPr>
                <w:rFonts w:ascii="Times New Roman" w:hAnsi="Times New Roman"/>
                <w:spacing w:val="1"/>
                <w:sz w:val="20"/>
                <w:szCs w:val="20"/>
              </w:rPr>
              <w:t>o</w:t>
            </w:r>
            <w:r w:rsidRPr="00F41A50">
              <w:rPr>
                <w:rFonts w:ascii="Times New Roman" w:hAnsi="Times New Roman"/>
                <w:spacing w:val="-1"/>
                <w:sz w:val="20"/>
                <w:szCs w:val="20"/>
              </w:rPr>
              <w:t>yme</w:t>
            </w:r>
            <w:r w:rsidRPr="00F41A50">
              <w:rPr>
                <w:rFonts w:ascii="Times New Roman" w:hAnsi="Times New Roman"/>
                <w:spacing w:val="1"/>
                <w:sz w:val="20"/>
                <w:szCs w:val="20"/>
              </w:rPr>
              <w:t>n</w:t>
            </w:r>
            <w:r w:rsidRPr="00F41A50">
              <w:rPr>
                <w:rFonts w:ascii="Times New Roman" w:hAnsi="Times New Roman"/>
                <w:sz w:val="20"/>
                <w:szCs w:val="20"/>
              </w:rPr>
              <w:t>t</w:t>
            </w:r>
          </w:p>
        </w:tc>
        <w:tc>
          <w:tcPr>
            <w:tcW w:w="992" w:type="dxa"/>
            <w:tcBorders>
              <w:top w:val="single" w:sz="4" w:space="0" w:color="000000"/>
              <w:left w:val="single" w:sz="4" w:space="0" w:color="000000"/>
              <w:bottom w:val="single" w:sz="4" w:space="0" w:color="000000"/>
              <w:right w:val="single" w:sz="4" w:space="0" w:color="000000"/>
            </w:tcBorders>
          </w:tcPr>
          <w:p w14:paraId="323C7D44"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pacing w:val="1"/>
                <w:sz w:val="20"/>
                <w:szCs w:val="20"/>
              </w:rPr>
              <w:t>11</w:t>
            </w:r>
          </w:p>
        </w:tc>
        <w:tc>
          <w:tcPr>
            <w:tcW w:w="709" w:type="dxa"/>
            <w:tcBorders>
              <w:top w:val="single" w:sz="4" w:space="0" w:color="000000"/>
              <w:left w:val="single" w:sz="4" w:space="0" w:color="000000"/>
              <w:bottom w:val="single" w:sz="4" w:space="0" w:color="000000"/>
              <w:right w:val="single" w:sz="4" w:space="0" w:color="000000"/>
            </w:tcBorders>
          </w:tcPr>
          <w:p w14:paraId="559E5BB7"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55</w:t>
            </w:r>
          </w:p>
        </w:tc>
      </w:tr>
      <w:tr w:rsidR="00610BD0" w:rsidRPr="00F41A50" w14:paraId="0A2D435C" w14:textId="77777777" w:rsidTr="000E1C70">
        <w:trPr>
          <w:trHeight w:hRule="exact" w:val="216"/>
        </w:trPr>
        <w:tc>
          <w:tcPr>
            <w:tcW w:w="2599" w:type="dxa"/>
            <w:vMerge/>
            <w:tcBorders>
              <w:top w:val="single" w:sz="4" w:space="0" w:color="000000"/>
              <w:left w:val="single" w:sz="4" w:space="0" w:color="000000"/>
              <w:bottom w:val="single" w:sz="4" w:space="0" w:color="000000"/>
              <w:right w:val="single" w:sz="4" w:space="0" w:color="000000"/>
            </w:tcBorders>
          </w:tcPr>
          <w:p w14:paraId="7AC85AC7"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734F74D5"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2"/>
                <w:sz w:val="20"/>
                <w:szCs w:val="20"/>
              </w:rPr>
              <w:t>W</w:t>
            </w:r>
            <w:r w:rsidRPr="00F41A50">
              <w:rPr>
                <w:rFonts w:ascii="Times New Roman" w:hAnsi="Times New Roman"/>
                <w:spacing w:val="-1"/>
                <w:sz w:val="20"/>
                <w:szCs w:val="20"/>
              </w:rPr>
              <w:t>e</w:t>
            </w:r>
            <w:r w:rsidRPr="00F41A50">
              <w:rPr>
                <w:rFonts w:ascii="Times New Roman" w:hAnsi="Times New Roman"/>
                <w:sz w:val="20"/>
                <w:szCs w:val="20"/>
              </w:rPr>
              <w:t>t</w:t>
            </w:r>
            <w:r w:rsidRPr="00F41A50">
              <w:rPr>
                <w:rFonts w:ascii="Times New Roman" w:hAnsi="Times New Roman"/>
                <w:spacing w:val="1"/>
                <w:sz w:val="20"/>
                <w:szCs w:val="20"/>
              </w:rPr>
              <w:t>l</w:t>
            </w:r>
            <w:r w:rsidRPr="00F41A50">
              <w:rPr>
                <w:rFonts w:ascii="Times New Roman" w:hAnsi="Times New Roman"/>
                <w:spacing w:val="-1"/>
                <w:sz w:val="20"/>
                <w:szCs w:val="20"/>
              </w:rPr>
              <w:t>a</w:t>
            </w:r>
            <w:r w:rsidRPr="00F41A50">
              <w:rPr>
                <w:rFonts w:ascii="Times New Roman" w:hAnsi="Times New Roman"/>
                <w:spacing w:val="1"/>
                <w:sz w:val="20"/>
                <w:szCs w:val="20"/>
              </w:rPr>
              <w:t>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c</w:t>
            </w:r>
            <w:r w:rsidRPr="00F41A50">
              <w:rPr>
                <w:rFonts w:ascii="Times New Roman" w:hAnsi="Times New Roman"/>
                <w:spacing w:val="1"/>
                <w:sz w:val="20"/>
                <w:szCs w:val="20"/>
              </w:rPr>
              <w:t>o</w:t>
            </w:r>
            <w:r w:rsidRPr="00F41A50">
              <w:rPr>
                <w:rFonts w:ascii="Times New Roman" w:hAnsi="Times New Roman"/>
                <w:spacing w:val="-1"/>
                <w:sz w:val="20"/>
                <w:szCs w:val="20"/>
              </w:rPr>
              <w:t>ve</w:t>
            </w:r>
            <w:r w:rsidRPr="00F41A50">
              <w:rPr>
                <w:rFonts w:ascii="Times New Roman" w:hAnsi="Times New Roman"/>
                <w:sz w:val="20"/>
                <w:szCs w:val="20"/>
              </w:rPr>
              <w:t>r</w:t>
            </w:r>
          </w:p>
        </w:tc>
        <w:tc>
          <w:tcPr>
            <w:tcW w:w="992" w:type="dxa"/>
            <w:tcBorders>
              <w:top w:val="single" w:sz="4" w:space="0" w:color="000000"/>
              <w:left w:val="single" w:sz="4" w:space="0" w:color="000000"/>
              <w:bottom w:val="single" w:sz="4" w:space="0" w:color="000000"/>
              <w:right w:val="single" w:sz="4" w:space="0" w:color="000000"/>
            </w:tcBorders>
          </w:tcPr>
          <w:p w14:paraId="4A4208FD"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625FA441"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12</w:t>
            </w:r>
          </w:p>
        </w:tc>
      </w:tr>
      <w:tr w:rsidR="00610BD0" w:rsidRPr="00F41A50" w14:paraId="295BBE8D" w14:textId="77777777" w:rsidTr="000E1C70">
        <w:trPr>
          <w:trHeight w:hRule="exact" w:val="216"/>
        </w:trPr>
        <w:tc>
          <w:tcPr>
            <w:tcW w:w="2599" w:type="dxa"/>
            <w:vMerge/>
            <w:tcBorders>
              <w:top w:val="single" w:sz="4" w:space="0" w:color="000000"/>
              <w:left w:val="single" w:sz="4" w:space="0" w:color="000000"/>
              <w:bottom w:val="single" w:sz="4" w:space="0" w:color="000000"/>
              <w:right w:val="single" w:sz="4" w:space="0" w:color="000000"/>
            </w:tcBorders>
          </w:tcPr>
          <w:p w14:paraId="057DC990"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45AA4213"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Fo</w:t>
            </w:r>
            <w:r w:rsidRPr="00F41A50">
              <w:rPr>
                <w:rFonts w:ascii="Times New Roman" w:hAnsi="Times New Roman"/>
                <w:sz w:val="20"/>
                <w:szCs w:val="20"/>
              </w:rPr>
              <w:t>r</w:t>
            </w:r>
            <w:r w:rsidRPr="00F41A50">
              <w:rPr>
                <w:rFonts w:ascii="Times New Roman" w:hAnsi="Times New Roman"/>
                <w:spacing w:val="-1"/>
                <w:sz w:val="20"/>
                <w:szCs w:val="20"/>
              </w:rPr>
              <w:t>e</w:t>
            </w:r>
            <w:r w:rsidRPr="00F41A50">
              <w:rPr>
                <w:rFonts w:ascii="Times New Roman" w:hAnsi="Times New Roman"/>
                <w:sz w:val="20"/>
                <w:szCs w:val="20"/>
              </w:rPr>
              <w:t>st c</w:t>
            </w:r>
            <w:r w:rsidRPr="00F41A50">
              <w:rPr>
                <w:rFonts w:ascii="Times New Roman" w:hAnsi="Times New Roman"/>
                <w:spacing w:val="1"/>
                <w:sz w:val="20"/>
                <w:szCs w:val="20"/>
              </w:rPr>
              <w:t>o</w:t>
            </w:r>
            <w:r w:rsidRPr="00F41A50">
              <w:rPr>
                <w:rFonts w:ascii="Times New Roman" w:hAnsi="Times New Roman"/>
                <w:spacing w:val="-1"/>
                <w:sz w:val="20"/>
                <w:szCs w:val="20"/>
              </w:rPr>
              <w:t>ve</w:t>
            </w:r>
            <w:r w:rsidRPr="00F41A50">
              <w:rPr>
                <w:rFonts w:ascii="Times New Roman" w:hAnsi="Times New Roman"/>
                <w:sz w:val="20"/>
                <w:szCs w:val="20"/>
              </w:rPr>
              <w:t>r</w:t>
            </w:r>
          </w:p>
        </w:tc>
        <w:tc>
          <w:tcPr>
            <w:tcW w:w="992" w:type="dxa"/>
            <w:tcBorders>
              <w:top w:val="single" w:sz="4" w:space="0" w:color="000000"/>
              <w:left w:val="single" w:sz="4" w:space="0" w:color="000000"/>
              <w:bottom w:val="single" w:sz="4" w:space="0" w:color="000000"/>
              <w:right w:val="single" w:sz="4" w:space="0" w:color="000000"/>
            </w:tcBorders>
          </w:tcPr>
          <w:p w14:paraId="2FB5A58D"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669CD31C"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18</w:t>
            </w:r>
          </w:p>
        </w:tc>
      </w:tr>
      <w:tr w:rsidR="00610BD0" w:rsidRPr="00F41A50" w14:paraId="7B4AE230" w14:textId="77777777" w:rsidTr="000E1C70">
        <w:trPr>
          <w:trHeight w:hRule="exact" w:val="564"/>
        </w:trPr>
        <w:tc>
          <w:tcPr>
            <w:tcW w:w="2599" w:type="dxa"/>
            <w:vMerge/>
            <w:tcBorders>
              <w:top w:val="single" w:sz="4" w:space="0" w:color="000000"/>
              <w:left w:val="single" w:sz="4" w:space="0" w:color="000000"/>
              <w:bottom w:val="single" w:sz="4" w:space="0" w:color="000000"/>
              <w:right w:val="single" w:sz="4" w:space="0" w:color="000000"/>
            </w:tcBorders>
          </w:tcPr>
          <w:p w14:paraId="3FA9F7D9"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76960463"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3"/>
                <w:sz w:val="20"/>
                <w:szCs w:val="20"/>
              </w:rPr>
              <w:t>P</w:t>
            </w:r>
            <w:r w:rsidRPr="00F41A50">
              <w:rPr>
                <w:rFonts w:ascii="Times New Roman" w:hAnsi="Times New Roman"/>
                <w:spacing w:val="-2"/>
                <w:sz w:val="20"/>
                <w:szCs w:val="20"/>
              </w:rPr>
              <w:t>r</w:t>
            </w:r>
            <w:r w:rsidRPr="00F41A50">
              <w:rPr>
                <w:rFonts w:ascii="Times New Roman" w:hAnsi="Times New Roman"/>
                <w:spacing w:val="1"/>
                <w:sz w:val="20"/>
                <w:szCs w:val="20"/>
              </w:rPr>
              <w:t>o</w:t>
            </w:r>
            <w:r w:rsidRPr="00F41A50">
              <w:rPr>
                <w:rFonts w:ascii="Times New Roman" w:hAnsi="Times New Roman"/>
                <w:spacing w:val="-1"/>
                <w:sz w:val="20"/>
                <w:szCs w:val="20"/>
              </w:rPr>
              <w:t>p</w:t>
            </w:r>
            <w:r w:rsidRPr="00F41A50">
              <w:rPr>
                <w:rFonts w:ascii="Times New Roman" w:hAnsi="Times New Roman"/>
                <w:spacing w:val="1"/>
                <w:sz w:val="20"/>
                <w:szCs w:val="20"/>
              </w:rPr>
              <w:t>o</w:t>
            </w:r>
            <w:r w:rsidRPr="00F41A50">
              <w:rPr>
                <w:rFonts w:ascii="Times New Roman" w:hAnsi="Times New Roman"/>
                <w:sz w:val="20"/>
                <w:szCs w:val="20"/>
              </w:rPr>
              <w:t>rt</w:t>
            </w:r>
            <w:r w:rsidRPr="00F41A50">
              <w:rPr>
                <w:rFonts w:ascii="Times New Roman" w:hAnsi="Times New Roman"/>
                <w:spacing w:val="-2"/>
                <w:sz w:val="20"/>
                <w:szCs w:val="20"/>
              </w:rPr>
              <w:t>i</w:t>
            </w:r>
            <w:r w:rsidRPr="00F41A50">
              <w:rPr>
                <w:rFonts w:ascii="Times New Roman" w:hAnsi="Times New Roman"/>
                <w:spacing w:val="1"/>
                <w:sz w:val="20"/>
                <w:szCs w:val="20"/>
              </w:rPr>
              <w:t>o</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pacing w:val="1"/>
                <w:sz w:val="20"/>
                <w:szCs w:val="20"/>
              </w:rPr>
              <w:t>p</w:t>
            </w:r>
            <w:r w:rsidRPr="00F41A50">
              <w:rPr>
                <w:rFonts w:ascii="Times New Roman" w:hAnsi="Times New Roman"/>
                <w:spacing w:val="-1"/>
                <w:sz w:val="20"/>
                <w:szCs w:val="20"/>
              </w:rPr>
              <w:t>e</w:t>
            </w:r>
            <w:r w:rsidRPr="00F41A50">
              <w:rPr>
                <w:rFonts w:ascii="Times New Roman" w:hAnsi="Times New Roman"/>
                <w:spacing w:val="1"/>
                <w:sz w:val="20"/>
                <w:szCs w:val="20"/>
              </w:rPr>
              <w:t>o</w:t>
            </w:r>
            <w:r w:rsidRPr="00F41A50">
              <w:rPr>
                <w:rFonts w:ascii="Times New Roman" w:hAnsi="Times New Roman"/>
                <w:spacing w:val="-1"/>
                <w:sz w:val="20"/>
                <w:szCs w:val="20"/>
              </w:rPr>
              <w:t>p</w:t>
            </w:r>
            <w:r w:rsidRPr="00F41A50">
              <w:rPr>
                <w:rFonts w:ascii="Times New Roman" w:hAnsi="Times New Roman"/>
                <w:sz w:val="20"/>
                <w:szCs w:val="20"/>
              </w:rPr>
              <w:t xml:space="preserve">le </w:t>
            </w:r>
            <w:r w:rsidRPr="00F41A50">
              <w:rPr>
                <w:rFonts w:ascii="Times New Roman" w:hAnsi="Times New Roman"/>
                <w:spacing w:val="1"/>
                <w:sz w:val="20"/>
                <w:szCs w:val="20"/>
              </w:rPr>
              <w:t>h</w:t>
            </w:r>
            <w:r w:rsidRPr="00F41A50">
              <w:rPr>
                <w:rFonts w:ascii="Times New Roman" w:hAnsi="Times New Roman"/>
                <w:spacing w:val="-1"/>
                <w:sz w:val="20"/>
                <w:szCs w:val="20"/>
              </w:rPr>
              <w:t>av</w:t>
            </w: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z w:val="20"/>
                <w:szCs w:val="20"/>
              </w:rPr>
              <w:t>g</w:t>
            </w:r>
            <w:r w:rsidRPr="00F41A50">
              <w:rPr>
                <w:rFonts w:ascii="Times New Roman" w:hAnsi="Times New Roman"/>
                <w:spacing w:val="-1"/>
                <w:sz w:val="20"/>
                <w:szCs w:val="20"/>
              </w:rPr>
              <w:t xml:space="preserve"> acc</w:t>
            </w:r>
            <w:r w:rsidRPr="00F41A50">
              <w:rPr>
                <w:rFonts w:ascii="Times New Roman" w:hAnsi="Times New Roman"/>
                <w:spacing w:val="1"/>
                <w:sz w:val="20"/>
                <w:szCs w:val="20"/>
              </w:rPr>
              <w:t>e</w:t>
            </w:r>
            <w:r w:rsidRPr="00F41A50">
              <w:rPr>
                <w:rFonts w:ascii="Times New Roman" w:hAnsi="Times New Roman"/>
                <w:sz w:val="20"/>
                <w:szCs w:val="20"/>
              </w:rPr>
              <w:t>ss</w:t>
            </w:r>
            <w:r w:rsidRPr="00F41A50">
              <w:rPr>
                <w:rFonts w:ascii="Times New Roman" w:hAnsi="Times New Roman"/>
                <w:spacing w:val="-1"/>
                <w:sz w:val="20"/>
                <w:szCs w:val="20"/>
              </w:rPr>
              <w:t xml:space="preserve"> </w:t>
            </w:r>
            <w:r w:rsidRPr="00F41A50">
              <w:rPr>
                <w:rFonts w:ascii="Times New Roman" w:hAnsi="Times New Roman"/>
                <w:sz w:val="20"/>
                <w:szCs w:val="20"/>
              </w:rPr>
              <w:t>to</w:t>
            </w:r>
            <w:r w:rsidRPr="00F41A50">
              <w:rPr>
                <w:rFonts w:ascii="Times New Roman" w:hAnsi="Times New Roman"/>
                <w:spacing w:val="2"/>
                <w:sz w:val="20"/>
                <w:szCs w:val="20"/>
              </w:rPr>
              <w:t xml:space="preserve"> </w:t>
            </w:r>
            <w:r w:rsidRPr="00F41A50">
              <w:rPr>
                <w:rFonts w:ascii="Times New Roman" w:hAnsi="Times New Roman"/>
                <w:spacing w:val="-1"/>
                <w:sz w:val="20"/>
                <w:szCs w:val="20"/>
              </w:rPr>
              <w:t>e</w:t>
            </w:r>
            <w:r w:rsidRPr="00F41A50">
              <w:rPr>
                <w:rFonts w:ascii="Times New Roman" w:hAnsi="Times New Roman"/>
                <w:sz w:val="20"/>
                <w:szCs w:val="20"/>
              </w:rPr>
              <w:t>le</w:t>
            </w:r>
            <w:r w:rsidRPr="00F41A50">
              <w:rPr>
                <w:rFonts w:ascii="Times New Roman" w:hAnsi="Times New Roman"/>
                <w:spacing w:val="-1"/>
                <w:sz w:val="20"/>
                <w:szCs w:val="20"/>
              </w:rPr>
              <w:t>c</w:t>
            </w:r>
            <w:r w:rsidRPr="00F41A50">
              <w:rPr>
                <w:rFonts w:ascii="Times New Roman" w:hAnsi="Times New Roman"/>
                <w:sz w:val="20"/>
                <w:szCs w:val="20"/>
              </w:rPr>
              <w:t>tr</w:t>
            </w:r>
            <w:r w:rsidRPr="00F41A50">
              <w:rPr>
                <w:rFonts w:ascii="Times New Roman" w:hAnsi="Times New Roman"/>
                <w:spacing w:val="1"/>
                <w:sz w:val="20"/>
                <w:szCs w:val="20"/>
              </w:rPr>
              <w:t>i</w:t>
            </w:r>
            <w:r w:rsidRPr="00F41A50">
              <w:rPr>
                <w:rFonts w:ascii="Times New Roman" w:hAnsi="Times New Roman"/>
                <w:spacing w:val="3"/>
                <w:sz w:val="20"/>
                <w:szCs w:val="20"/>
              </w:rPr>
              <w:t>c</w:t>
            </w:r>
            <w:r w:rsidRPr="00F41A50">
              <w:rPr>
                <w:rFonts w:ascii="Times New Roman" w:hAnsi="Times New Roman"/>
                <w:sz w:val="20"/>
                <w:szCs w:val="20"/>
              </w:rPr>
              <w:t>i</w:t>
            </w:r>
            <w:r w:rsidRPr="00F41A50">
              <w:rPr>
                <w:rFonts w:ascii="Times New Roman" w:hAnsi="Times New Roman"/>
                <w:spacing w:val="1"/>
                <w:sz w:val="20"/>
                <w:szCs w:val="20"/>
              </w:rPr>
              <w:t>t</w:t>
            </w:r>
            <w:r w:rsidRPr="00F41A50">
              <w:rPr>
                <w:rFonts w:ascii="Times New Roman" w:hAnsi="Times New Roman"/>
                <w:sz w:val="20"/>
                <w:szCs w:val="20"/>
              </w:rPr>
              <w:t>y</w:t>
            </w:r>
            <w:r w:rsidRPr="00F41A50">
              <w:rPr>
                <w:rFonts w:ascii="Times New Roman" w:hAnsi="Times New Roman"/>
                <w:spacing w:val="-3"/>
                <w:sz w:val="20"/>
                <w:szCs w:val="20"/>
              </w:rPr>
              <w:t xml:space="preserve"> </w:t>
            </w:r>
            <w:r w:rsidRPr="00F41A50">
              <w:rPr>
                <w:rFonts w:ascii="Times New Roman" w:hAnsi="Times New Roman"/>
                <w:sz w:val="20"/>
                <w:szCs w:val="20"/>
              </w:rPr>
              <w:t>to</w:t>
            </w:r>
            <w:r w:rsidRPr="00F41A50">
              <w:rPr>
                <w:rFonts w:ascii="Times New Roman" w:hAnsi="Times New Roman"/>
                <w:spacing w:val="2"/>
                <w:sz w:val="20"/>
                <w:szCs w:val="20"/>
              </w:rPr>
              <w:t xml:space="preserve"> </w:t>
            </w:r>
            <w:r w:rsidRPr="00F41A50">
              <w:rPr>
                <w:rFonts w:ascii="Times New Roman" w:hAnsi="Times New Roman"/>
                <w:spacing w:val="1"/>
                <w:sz w:val="20"/>
                <w:szCs w:val="20"/>
              </w:rPr>
              <w:t>n</w:t>
            </w:r>
            <w:r w:rsidRPr="00F41A50">
              <w:rPr>
                <w:rFonts w:ascii="Times New Roman" w:hAnsi="Times New Roman"/>
                <w:spacing w:val="-1"/>
                <w:sz w:val="20"/>
                <w:szCs w:val="20"/>
              </w:rPr>
              <w:t>a</w:t>
            </w:r>
            <w:r w:rsidRPr="00F41A50">
              <w:rPr>
                <w:rFonts w:ascii="Times New Roman" w:hAnsi="Times New Roman"/>
                <w:sz w:val="20"/>
                <w:szCs w:val="20"/>
              </w:rPr>
              <w:t>t</w:t>
            </w:r>
            <w:r w:rsidRPr="00F41A50">
              <w:rPr>
                <w:rFonts w:ascii="Times New Roman" w:hAnsi="Times New Roman"/>
                <w:spacing w:val="1"/>
                <w:sz w:val="20"/>
                <w:szCs w:val="20"/>
              </w:rPr>
              <w:t>i</w:t>
            </w:r>
            <w:r w:rsidRPr="00F41A50">
              <w:rPr>
                <w:rFonts w:ascii="Times New Roman" w:hAnsi="Times New Roman"/>
                <w:spacing w:val="-1"/>
                <w:sz w:val="20"/>
                <w:szCs w:val="20"/>
              </w:rPr>
              <w:t>o</w:t>
            </w:r>
            <w:r w:rsidRPr="00F41A50">
              <w:rPr>
                <w:rFonts w:ascii="Times New Roman" w:hAnsi="Times New Roman"/>
                <w:spacing w:val="1"/>
                <w:sz w:val="20"/>
                <w:szCs w:val="20"/>
              </w:rPr>
              <w:t>n</w:t>
            </w:r>
            <w:r w:rsidRPr="00F41A50">
              <w:rPr>
                <w:rFonts w:ascii="Times New Roman" w:hAnsi="Times New Roman"/>
                <w:spacing w:val="-1"/>
                <w:sz w:val="20"/>
                <w:szCs w:val="20"/>
              </w:rPr>
              <w:t>a</w:t>
            </w:r>
            <w:r w:rsidRPr="00F41A50">
              <w:rPr>
                <w:rFonts w:ascii="Times New Roman" w:hAnsi="Times New Roman"/>
                <w:sz w:val="20"/>
                <w:szCs w:val="20"/>
              </w:rPr>
              <w:t>l</w:t>
            </w:r>
            <w:r w:rsidRPr="00F41A50">
              <w:rPr>
                <w:rFonts w:ascii="Times New Roman" w:hAnsi="Times New Roman"/>
                <w:spacing w:val="1"/>
                <w:sz w:val="20"/>
                <w:szCs w:val="20"/>
              </w:rPr>
              <w:t xml:space="preserve"> </w:t>
            </w:r>
            <w:r w:rsidRPr="00F41A50">
              <w:rPr>
                <w:rFonts w:ascii="Times New Roman" w:hAnsi="Times New Roman"/>
                <w:spacing w:val="-1"/>
                <w:sz w:val="20"/>
                <w:szCs w:val="20"/>
              </w:rPr>
              <w:t>g</w:t>
            </w:r>
            <w:r w:rsidRPr="00F41A50">
              <w:rPr>
                <w:rFonts w:ascii="Times New Roman" w:hAnsi="Times New Roman"/>
                <w:sz w:val="20"/>
                <w:szCs w:val="20"/>
              </w:rPr>
              <w:t>rid</w:t>
            </w:r>
          </w:p>
        </w:tc>
        <w:tc>
          <w:tcPr>
            <w:tcW w:w="992" w:type="dxa"/>
            <w:tcBorders>
              <w:top w:val="single" w:sz="4" w:space="0" w:color="000000"/>
              <w:left w:val="single" w:sz="4" w:space="0" w:color="000000"/>
              <w:bottom w:val="single" w:sz="4" w:space="0" w:color="000000"/>
              <w:right w:val="single" w:sz="4" w:space="0" w:color="000000"/>
            </w:tcBorders>
          </w:tcPr>
          <w:p w14:paraId="743351E2"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6FD9381F"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30</w:t>
            </w:r>
          </w:p>
        </w:tc>
      </w:tr>
      <w:tr w:rsidR="00610BD0" w:rsidRPr="00F41A50" w14:paraId="2DC67E19" w14:textId="77777777" w:rsidTr="000E1C70">
        <w:trPr>
          <w:trHeight w:hRule="exact" w:val="348"/>
        </w:trPr>
        <w:tc>
          <w:tcPr>
            <w:tcW w:w="2599" w:type="dxa"/>
            <w:vMerge/>
            <w:tcBorders>
              <w:top w:val="single" w:sz="4" w:space="0" w:color="000000"/>
              <w:left w:val="single" w:sz="4" w:space="0" w:color="000000"/>
              <w:bottom w:val="single" w:sz="4" w:space="0" w:color="000000"/>
              <w:right w:val="single" w:sz="4" w:space="0" w:color="000000"/>
            </w:tcBorders>
          </w:tcPr>
          <w:p w14:paraId="02D43F0E"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2383BA0E"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A</w:t>
            </w:r>
            <w:r w:rsidRPr="00F41A50">
              <w:rPr>
                <w:rFonts w:ascii="Times New Roman" w:hAnsi="Times New Roman"/>
                <w:spacing w:val="-2"/>
                <w:sz w:val="20"/>
                <w:szCs w:val="20"/>
              </w:rPr>
              <w:t>v</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2"/>
                <w:sz w:val="20"/>
                <w:szCs w:val="20"/>
              </w:rPr>
              <w:t>a</w:t>
            </w:r>
            <w:r w:rsidRPr="00F41A50">
              <w:rPr>
                <w:rFonts w:ascii="Times New Roman" w:hAnsi="Times New Roman"/>
                <w:spacing w:val="-1"/>
                <w:sz w:val="20"/>
                <w:szCs w:val="20"/>
              </w:rPr>
              <w:t>g</w:t>
            </w:r>
            <w:r w:rsidRPr="00F41A50">
              <w:rPr>
                <w:rFonts w:ascii="Times New Roman" w:hAnsi="Times New Roman"/>
                <w:sz w:val="20"/>
                <w:szCs w:val="20"/>
              </w:rPr>
              <w:t>e</w:t>
            </w:r>
            <w:r w:rsidRPr="00F41A50">
              <w:rPr>
                <w:rFonts w:ascii="Times New Roman" w:hAnsi="Times New Roman"/>
                <w:spacing w:val="2"/>
                <w:sz w:val="20"/>
                <w:szCs w:val="20"/>
              </w:rPr>
              <w:t xml:space="preserve"> </w:t>
            </w:r>
            <w:r w:rsidRPr="00F41A50">
              <w:rPr>
                <w:rFonts w:ascii="Times New Roman" w:hAnsi="Times New Roman"/>
                <w:spacing w:val="-1"/>
                <w:sz w:val="20"/>
                <w:szCs w:val="20"/>
              </w:rPr>
              <w:t>yea</w:t>
            </w:r>
            <w:r w:rsidRPr="00F41A50">
              <w:rPr>
                <w:rFonts w:ascii="Times New Roman" w:hAnsi="Times New Roman"/>
                <w:sz w:val="20"/>
                <w:szCs w:val="20"/>
              </w:rPr>
              <w:t>r</w:t>
            </w:r>
            <w:r w:rsidRPr="00F41A50">
              <w:rPr>
                <w:rFonts w:ascii="Times New Roman" w:hAnsi="Times New Roman"/>
                <w:spacing w:val="1"/>
                <w:sz w:val="20"/>
                <w:szCs w:val="20"/>
              </w:rPr>
              <w:t xml:space="preserve"> 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z w:val="20"/>
                <w:szCs w:val="20"/>
              </w:rPr>
              <w:t>s</w:t>
            </w:r>
            <w:r w:rsidRPr="00F41A50">
              <w:rPr>
                <w:rFonts w:ascii="Times New Roman" w:hAnsi="Times New Roman"/>
                <w:spacing w:val="-1"/>
                <w:sz w:val="20"/>
                <w:szCs w:val="20"/>
              </w:rPr>
              <w:t>c</w:t>
            </w:r>
            <w:r w:rsidRPr="00F41A50">
              <w:rPr>
                <w:rFonts w:ascii="Times New Roman" w:hAnsi="Times New Roman"/>
                <w:spacing w:val="1"/>
                <w:sz w:val="20"/>
                <w:szCs w:val="20"/>
              </w:rPr>
              <w:t>hoo</w:t>
            </w:r>
            <w:r w:rsidRPr="00F41A50">
              <w:rPr>
                <w:rFonts w:ascii="Times New Roman" w:hAnsi="Times New Roman"/>
                <w:sz w:val="20"/>
                <w:szCs w:val="20"/>
              </w:rPr>
              <w:t>l</w:t>
            </w:r>
          </w:p>
        </w:tc>
        <w:tc>
          <w:tcPr>
            <w:tcW w:w="992" w:type="dxa"/>
            <w:tcBorders>
              <w:top w:val="single" w:sz="4" w:space="0" w:color="000000"/>
              <w:left w:val="single" w:sz="4" w:space="0" w:color="000000"/>
              <w:bottom w:val="single" w:sz="4" w:space="0" w:color="000000"/>
              <w:right w:val="single" w:sz="4" w:space="0" w:color="000000"/>
            </w:tcBorders>
          </w:tcPr>
          <w:p w14:paraId="0F8566E2" w14:textId="35C06AD3" w:rsidR="00610BD0" w:rsidRPr="00F41A50" w:rsidRDefault="00DB1E86" w:rsidP="00137B3F">
            <w:pPr>
              <w:widowControl w:val="0"/>
              <w:autoSpaceDE w:val="0"/>
              <w:autoSpaceDN w:val="0"/>
              <w:adjustRightInd w:val="0"/>
              <w:spacing w:after="0" w:line="240" w:lineRule="auto"/>
              <w:ind w:left="100"/>
              <w:rPr>
                <w:rFonts w:ascii="Times New Roman" w:hAnsi="Times New Roman"/>
                <w:sz w:val="20"/>
                <w:szCs w:val="20"/>
              </w:rPr>
            </w:pPr>
            <w:r w:rsidRPr="00DB1E86">
              <w:rPr>
                <w:rFonts w:ascii="Times New Roman" w:hAnsi="Times New Roman"/>
                <w:sz w:val="20"/>
                <w:szCs w:val="20"/>
              </w:rPr>
              <w:t>40</w:t>
            </w:r>
          </w:p>
        </w:tc>
        <w:tc>
          <w:tcPr>
            <w:tcW w:w="709" w:type="dxa"/>
            <w:tcBorders>
              <w:top w:val="single" w:sz="4" w:space="0" w:color="000000"/>
              <w:left w:val="single" w:sz="4" w:space="0" w:color="000000"/>
              <w:bottom w:val="single" w:sz="4" w:space="0" w:color="000000"/>
              <w:right w:val="single" w:sz="4" w:space="0" w:color="000000"/>
            </w:tcBorders>
          </w:tcPr>
          <w:p w14:paraId="0BC8B4A3"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11</w:t>
            </w:r>
          </w:p>
        </w:tc>
      </w:tr>
      <w:tr w:rsidR="00610BD0" w:rsidRPr="00F41A50" w14:paraId="45BDC91A" w14:textId="77777777" w:rsidTr="000E1C70">
        <w:trPr>
          <w:trHeight w:hRule="exact" w:val="218"/>
        </w:trPr>
        <w:tc>
          <w:tcPr>
            <w:tcW w:w="2599" w:type="dxa"/>
            <w:vMerge/>
            <w:tcBorders>
              <w:top w:val="single" w:sz="4" w:space="0" w:color="000000"/>
              <w:left w:val="single" w:sz="4" w:space="0" w:color="000000"/>
              <w:bottom w:val="single" w:sz="4" w:space="0" w:color="000000"/>
              <w:right w:val="single" w:sz="4" w:space="0" w:color="000000"/>
            </w:tcBorders>
          </w:tcPr>
          <w:p w14:paraId="32E0575B"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63840277"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pacing w:val="-2"/>
                <w:sz w:val="20"/>
                <w:szCs w:val="20"/>
              </w:rPr>
              <w:t>f</w:t>
            </w:r>
            <w:r w:rsidRPr="00F41A50">
              <w:rPr>
                <w:rFonts w:ascii="Times New Roman" w:hAnsi="Times New Roman"/>
                <w:spacing w:val="-1"/>
                <w:sz w:val="20"/>
                <w:szCs w:val="20"/>
              </w:rPr>
              <w:t>a</w:t>
            </w:r>
            <w:r w:rsidRPr="00F41A50">
              <w:rPr>
                <w:rFonts w:ascii="Times New Roman" w:hAnsi="Times New Roman"/>
                <w:spacing w:val="1"/>
                <w:sz w:val="20"/>
                <w:szCs w:val="20"/>
              </w:rPr>
              <w:t>n</w:t>
            </w:r>
            <w:r w:rsidRPr="00F41A50">
              <w:rPr>
                <w:rFonts w:ascii="Times New Roman" w:hAnsi="Times New Roman"/>
                <w:sz w:val="20"/>
                <w:szCs w:val="20"/>
              </w:rPr>
              <w:t>t</w:t>
            </w:r>
            <w:r w:rsidRPr="00F41A50">
              <w:rPr>
                <w:rFonts w:ascii="Times New Roman" w:hAnsi="Times New Roman"/>
                <w:spacing w:val="1"/>
                <w:sz w:val="20"/>
                <w:szCs w:val="20"/>
              </w:rPr>
              <w:t xml:space="preserve"> </w:t>
            </w:r>
            <w:r w:rsidRPr="00F41A50">
              <w:rPr>
                <w:rFonts w:ascii="Times New Roman" w:hAnsi="Times New Roman"/>
                <w:spacing w:val="-3"/>
                <w:sz w:val="20"/>
                <w:szCs w:val="20"/>
              </w:rPr>
              <w:t>m</w:t>
            </w:r>
            <w:r w:rsidRPr="00F41A50">
              <w:rPr>
                <w:rFonts w:ascii="Times New Roman" w:hAnsi="Times New Roman"/>
                <w:spacing w:val="1"/>
                <w:sz w:val="20"/>
                <w:szCs w:val="20"/>
              </w:rPr>
              <w:t>o</w:t>
            </w:r>
            <w:r w:rsidRPr="00F41A50">
              <w:rPr>
                <w:rFonts w:ascii="Times New Roman" w:hAnsi="Times New Roman"/>
                <w:sz w:val="20"/>
                <w:szCs w:val="20"/>
              </w:rPr>
              <w:t>rtali</w:t>
            </w:r>
            <w:r w:rsidRPr="00F41A50">
              <w:rPr>
                <w:rFonts w:ascii="Times New Roman" w:hAnsi="Times New Roman"/>
                <w:spacing w:val="3"/>
                <w:sz w:val="20"/>
                <w:szCs w:val="20"/>
              </w:rPr>
              <w:t>t</w:t>
            </w:r>
            <w:r w:rsidRPr="00F41A50">
              <w:rPr>
                <w:rFonts w:ascii="Times New Roman" w:hAnsi="Times New Roman"/>
                <w:sz w:val="20"/>
                <w:szCs w:val="20"/>
              </w:rPr>
              <w:t>y</w:t>
            </w:r>
            <w:r w:rsidRPr="00F41A50">
              <w:rPr>
                <w:rFonts w:ascii="Times New Roman" w:hAnsi="Times New Roman"/>
                <w:spacing w:val="-3"/>
                <w:sz w:val="20"/>
                <w:szCs w:val="20"/>
              </w:rPr>
              <w:t xml:space="preserve"> </w:t>
            </w:r>
            <w:r w:rsidRPr="00F41A50">
              <w:rPr>
                <w:rFonts w:ascii="Times New Roman" w:hAnsi="Times New Roman"/>
                <w:sz w:val="20"/>
                <w:szCs w:val="20"/>
              </w:rPr>
              <w:t>R</w:t>
            </w:r>
            <w:r w:rsidRPr="00F41A50">
              <w:rPr>
                <w:rFonts w:ascii="Times New Roman" w:hAnsi="Times New Roman"/>
                <w:spacing w:val="-1"/>
                <w:sz w:val="20"/>
                <w:szCs w:val="20"/>
              </w:rPr>
              <w:t>a</w:t>
            </w:r>
            <w:r w:rsidRPr="00F41A50">
              <w:rPr>
                <w:rFonts w:ascii="Times New Roman" w:hAnsi="Times New Roman"/>
                <w:sz w:val="20"/>
                <w:szCs w:val="20"/>
              </w:rPr>
              <w:t>te/</w:t>
            </w:r>
            <w:r w:rsidRPr="00F41A50">
              <w:rPr>
                <w:rFonts w:ascii="Times New Roman" w:hAnsi="Times New Roman"/>
                <w:spacing w:val="1"/>
                <w:sz w:val="20"/>
                <w:szCs w:val="20"/>
              </w:rPr>
              <w:t>100</w:t>
            </w:r>
            <w:r w:rsidRPr="00F41A50">
              <w:rPr>
                <w:rFonts w:ascii="Times New Roman" w:hAnsi="Times New Roman"/>
                <w:sz w:val="20"/>
                <w:szCs w:val="20"/>
              </w:rPr>
              <w:t>0</w:t>
            </w:r>
          </w:p>
        </w:tc>
        <w:tc>
          <w:tcPr>
            <w:tcW w:w="992" w:type="dxa"/>
            <w:tcBorders>
              <w:top w:val="single" w:sz="4" w:space="0" w:color="000000"/>
              <w:left w:val="single" w:sz="4" w:space="0" w:color="000000"/>
              <w:bottom w:val="single" w:sz="4" w:space="0" w:color="000000"/>
              <w:right w:val="single" w:sz="4" w:space="0" w:color="000000"/>
            </w:tcBorders>
          </w:tcPr>
          <w:p w14:paraId="5A5F8936"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37.7</w:t>
            </w:r>
          </w:p>
        </w:tc>
        <w:tc>
          <w:tcPr>
            <w:tcW w:w="709" w:type="dxa"/>
            <w:tcBorders>
              <w:top w:val="single" w:sz="4" w:space="0" w:color="000000"/>
              <w:left w:val="single" w:sz="4" w:space="0" w:color="000000"/>
              <w:bottom w:val="single" w:sz="4" w:space="0" w:color="000000"/>
              <w:right w:val="single" w:sz="4" w:space="0" w:color="000000"/>
            </w:tcBorders>
          </w:tcPr>
          <w:p w14:paraId="1E1FD1BC"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44</w:t>
            </w:r>
          </w:p>
        </w:tc>
      </w:tr>
      <w:tr w:rsidR="00610BD0" w:rsidRPr="00F41A50" w14:paraId="697521E4" w14:textId="77777777" w:rsidTr="000E1C70">
        <w:trPr>
          <w:trHeight w:hRule="exact" w:val="216"/>
        </w:trPr>
        <w:tc>
          <w:tcPr>
            <w:tcW w:w="2599" w:type="dxa"/>
            <w:vMerge/>
            <w:tcBorders>
              <w:top w:val="single" w:sz="4" w:space="0" w:color="000000"/>
              <w:left w:val="single" w:sz="4" w:space="0" w:color="000000"/>
              <w:bottom w:val="single" w:sz="4" w:space="0" w:color="000000"/>
              <w:right w:val="single" w:sz="4" w:space="0" w:color="000000"/>
            </w:tcBorders>
          </w:tcPr>
          <w:p w14:paraId="1CD8BFF1"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42483DB1"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M</w:t>
            </w:r>
            <w:r w:rsidRPr="00F41A50">
              <w:rPr>
                <w:rFonts w:ascii="Times New Roman" w:hAnsi="Times New Roman"/>
                <w:spacing w:val="-1"/>
                <w:sz w:val="20"/>
                <w:szCs w:val="20"/>
              </w:rPr>
              <w:t>a</w:t>
            </w:r>
            <w:r w:rsidRPr="00F41A50">
              <w:rPr>
                <w:rFonts w:ascii="Times New Roman" w:hAnsi="Times New Roman"/>
                <w:sz w:val="20"/>
                <w:szCs w:val="20"/>
              </w:rPr>
              <w:t>ter</w:t>
            </w:r>
            <w:r w:rsidRPr="00F41A50">
              <w:rPr>
                <w:rFonts w:ascii="Times New Roman" w:hAnsi="Times New Roman"/>
                <w:spacing w:val="1"/>
                <w:sz w:val="20"/>
                <w:szCs w:val="20"/>
              </w:rPr>
              <w:t>n</w:t>
            </w:r>
            <w:r w:rsidRPr="00F41A50">
              <w:rPr>
                <w:rFonts w:ascii="Times New Roman" w:hAnsi="Times New Roman"/>
                <w:spacing w:val="-1"/>
                <w:sz w:val="20"/>
                <w:szCs w:val="20"/>
              </w:rPr>
              <w:t>a</w:t>
            </w:r>
            <w:r w:rsidRPr="00F41A50">
              <w:rPr>
                <w:rFonts w:ascii="Times New Roman" w:hAnsi="Times New Roman"/>
                <w:sz w:val="20"/>
                <w:szCs w:val="20"/>
              </w:rPr>
              <w:t>l</w:t>
            </w:r>
            <w:r w:rsidRPr="00F41A50">
              <w:rPr>
                <w:rFonts w:ascii="Times New Roman" w:hAnsi="Times New Roman"/>
                <w:spacing w:val="1"/>
                <w:sz w:val="20"/>
                <w:szCs w:val="20"/>
              </w:rPr>
              <w:t xml:space="preserve"> </w:t>
            </w:r>
            <w:r w:rsidRPr="00F41A50">
              <w:rPr>
                <w:rFonts w:ascii="Times New Roman" w:hAnsi="Times New Roman"/>
                <w:spacing w:val="-3"/>
                <w:sz w:val="20"/>
                <w:szCs w:val="20"/>
              </w:rPr>
              <w:t>m</w:t>
            </w:r>
            <w:r w:rsidRPr="00F41A50">
              <w:rPr>
                <w:rFonts w:ascii="Times New Roman" w:hAnsi="Times New Roman"/>
                <w:spacing w:val="1"/>
                <w:sz w:val="20"/>
                <w:szCs w:val="20"/>
              </w:rPr>
              <w:t>o</w:t>
            </w:r>
            <w:r w:rsidRPr="00F41A50">
              <w:rPr>
                <w:rFonts w:ascii="Times New Roman" w:hAnsi="Times New Roman"/>
                <w:sz w:val="20"/>
                <w:szCs w:val="20"/>
              </w:rPr>
              <w:t>rtali</w:t>
            </w:r>
            <w:r w:rsidRPr="00F41A50">
              <w:rPr>
                <w:rFonts w:ascii="Times New Roman" w:hAnsi="Times New Roman"/>
                <w:spacing w:val="1"/>
                <w:sz w:val="20"/>
                <w:szCs w:val="20"/>
              </w:rPr>
              <w:t>t</w:t>
            </w:r>
            <w:r w:rsidRPr="00F41A50">
              <w:rPr>
                <w:rFonts w:ascii="Times New Roman" w:hAnsi="Times New Roman"/>
                <w:sz w:val="20"/>
                <w:szCs w:val="20"/>
              </w:rPr>
              <w:t>y</w:t>
            </w:r>
            <w:r w:rsidRPr="00F41A50">
              <w:rPr>
                <w:rFonts w:ascii="Times New Roman" w:hAnsi="Times New Roman"/>
                <w:spacing w:val="-3"/>
                <w:sz w:val="20"/>
                <w:szCs w:val="20"/>
              </w:rPr>
              <w:t xml:space="preserve"> </w:t>
            </w:r>
            <w:r w:rsidRPr="00F41A50">
              <w:rPr>
                <w:rFonts w:ascii="Times New Roman" w:hAnsi="Times New Roman"/>
                <w:sz w:val="20"/>
                <w:szCs w:val="20"/>
              </w:rPr>
              <w:t>r</w:t>
            </w:r>
            <w:r w:rsidRPr="00F41A50">
              <w:rPr>
                <w:rFonts w:ascii="Times New Roman" w:hAnsi="Times New Roman"/>
                <w:spacing w:val="-1"/>
                <w:sz w:val="20"/>
                <w:szCs w:val="20"/>
              </w:rPr>
              <w:t>a</w:t>
            </w:r>
            <w:r w:rsidRPr="00F41A50">
              <w:rPr>
                <w:rFonts w:ascii="Times New Roman" w:hAnsi="Times New Roman"/>
                <w:sz w:val="20"/>
                <w:szCs w:val="20"/>
              </w:rPr>
              <w:t>t</w:t>
            </w:r>
            <w:r w:rsidRPr="00F41A50">
              <w:rPr>
                <w:rFonts w:ascii="Times New Roman" w:hAnsi="Times New Roman"/>
                <w:spacing w:val="1"/>
                <w:sz w:val="20"/>
                <w:szCs w:val="20"/>
              </w:rPr>
              <w:t>io</w:t>
            </w:r>
            <w:r w:rsidRPr="00F41A50">
              <w:rPr>
                <w:rFonts w:ascii="Times New Roman" w:hAnsi="Times New Roman"/>
                <w:sz w:val="20"/>
                <w:szCs w:val="20"/>
              </w:rPr>
              <w:t>/</w:t>
            </w:r>
            <w:r w:rsidRPr="00F41A50">
              <w:rPr>
                <w:rFonts w:ascii="Times New Roman" w:hAnsi="Times New Roman"/>
                <w:spacing w:val="1"/>
                <w:sz w:val="20"/>
                <w:szCs w:val="20"/>
              </w:rPr>
              <w:t>100</w:t>
            </w:r>
            <w:r w:rsidRPr="00F41A50">
              <w:rPr>
                <w:rFonts w:ascii="Times New Roman" w:hAnsi="Times New Roman"/>
                <w:spacing w:val="-2"/>
                <w:sz w:val="20"/>
                <w:szCs w:val="20"/>
              </w:rPr>
              <w:t>,</w:t>
            </w:r>
            <w:r w:rsidRPr="00F41A50">
              <w:rPr>
                <w:rFonts w:ascii="Times New Roman" w:hAnsi="Times New Roman"/>
                <w:spacing w:val="1"/>
                <w:sz w:val="20"/>
                <w:szCs w:val="20"/>
              </w:rPr>
              <w:t>0</w:t>
            </w:r>
            <w:r w:rsidRPr="00F41A50">
              <w:rPr>
                <w:rFonts w:ascii="Times New Roman" w:hAnsi="Times New Roman"/>
                <w:spacing w:val="-1"/>
                <w:sz w:val="20"/>
                <w:szCs w:val="20"/>
              </w:rPr>
              <w:t>0</w:t>
            </w:r>
            <w:r w:rsidRPr="00F41A50">
              <w:rPr>
                <w:rFonts w:ascii="Times New Roman" w:hAnsi="Times New Roman"/>
                <w:sz w:val="20"/>
                <w:szCs w:val="20"/>
              </w:rPr>
              <w:t>0</w:t>
            </w:r>
          </w:p>
        </w:tc>
        <w:tc>
          <w:tcPr>
            <w:tcW w:w="992" w:type="dxa"/>
            <w:tcBorders>
              <w:top w:val="single" w:sz="4" w:space="0" w:color="000000"/>
              <w:left w:val="single" w:sz="4" w:space="0" w:color="000000"/>
              <w:bottom w:val="single" w:sz="4" w:space="0" w:color="000000"/>
              <w:right w:val="single" w:sz="4" w:space="0" w:color="000000"/>
            </w:tcBorders>
          </w:tcPr>
          <w:p w14:paraId="68739188"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186</w:t>
            </w:r>
          </w:p>
        </w:tc>
        <w:tc>
          <w:tcPr>
            <w:tcW w:w="709" w:type="dxa"/>
            <w:tcBorders>
              <w:top w:val="single" w:sz="4" w:space="0" w:color="000000"/>
              <w:left w:val="single" w:sz="4" w:space="0" w:color="000000"/>
              <w:bottom w:val="single" w:sz="4" w:space="0" w:color="000000"/>
              <w:right w:val="single" w:sz="4" w:space="0" w:color="000000"/>
            </w:tcBorders>
          </w:tcPr>
          <w:p w14:paraId="34A2ED44"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320</w:t>
            </w:r>
          </w:p>
        </w:tc>
      </w:tr>
      <w:tr w:rsidR="00610BD0" w:rsidRPr="00F41A50" w14:paraId="3F9830D2" w14:textId="77777777" w:rsidTr="000E1C70">
        <w:trPr>
          <w:trHeight w:hRule="exact" w:val="216"/>
        </w:trPr>
        <w:tc>
          <w:tcPr>
            <w:tcW w:w="2599" w:type="dxa"/>
            <w:vMerge/>
            <w:tcBorders>
              <w:top w:val="single" w:sz="4" w:space="0" w:color="000000"/>
              <w:left w:val="single" w:sz="4" w:space="0" w:color="000000"/>
              <w:bottom w:val="single" w:sz="4" w:space="0" w:color="000000"/>
              <w:right w:val="single" w:sz="4" w:space="0" w:color="000000"/>
            </w:tcBorders>
          </w:tcPr>
          <w:p w14:paraId="4DA22003"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5FB2FA6A"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pacing w:val="1"/>
                <w:sz w:val="20"/>
                <w:szCs w:val="20"/>
              </w:rPr>
            </w:pPr>
            <w:r w:rsidRPr="00F41A50">
              <w:rPr>
                <w:rFonts w:ascii="Times New Roman" w:hAnsi="Times New Roman"/>
                <w:spacing w:val="1"/>
                <w:sz w:val="20"/>
                <w:szCs w:val="20"/>
              </w:rPr>
              <w:t>Neonatal mortality rate/1000</w:t>
            </w:r>
          </w:p>
        </w:tc>
        <w:tc>
          <w:tcPr>
            <w:tcW w:w="992" w:type="dxa"/>
            <w:tcBorders>
              <w:top w:val="single" w:sz="4" w:space="0" w:color="000000"/>
              <w:left w:val="single" w:sz="4" w:space="0" w:color="000000"/>
              <w:bottom w:val="single" w:sz="4" w:space="0" w:color="000000"/>
              <w:right w:val="single" w:sz="4" w:space="0" w:color="000000"/>
            </w:tcBorders>
          </w:tcPr>
          <w:p w14:paraId="703DA0DA"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750BE10"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pacing w:val="1"/>
                <w:sz w:val="20"/>
                <w:szCs w:val="20"/>
              </w:rPr>
            </w:pPr>
            <w:r w:rsidRPr="00F41A50">
              <w:rPr>
                <w:rFonts w:ascii="Times New Roman" w:hAnsi="Times New Roman"/>
                <w:spacing w:val="1"/>
                <w:sz w:val="20"/>
                <w:szCs w:val="20"/>
              </w:rPr>
              <w:t>27</w:t>
            </w:r>
          </w:p>
        </w:tc>
      </w:tr>
      <w:tr w:rsidR="00610BD0" w:rsidRPr="00F41A50" w14:paraId="2FF06C9F" w14:textId="77777777" w:rsidTr="000E1C70">
        <w:trPr>
          <w:trHeight w:hRule="exact" w:val="216"/>
        </w:trPr>
        <w:tc>
          <w:tcPr>
            <w:tcW w:w="2599" w:type="dxa"/>
            <w:vMerge/>
            <w:tcBorders>
              <w:top w:val="single" w:sz="4" w:space="0" w:color="000000"/>
              <w:left w:val="single" w:sz="4" w:space="0" w:color="000000"/>
              <w:bottom w:val="single" w:sz="4" w:space="0" w:color="000000"/>
              <w:right w:val="single" w:sz="4" w:space="0" w:color="000000"/>
            </w:tcBorders>
          </w:tcPr>
          <w:p w14:paraId="4C95CD4B"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29F18A64"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U</w:t>
            </w:r>
            <w:r w:rsidRPr="00F41A50">
              <w:rPr>
                <w:rFonts w:ascii="Times New Roman" w:hAnsi="Times New Roman"/>
                <w:spacing w:val="1"/>
                <w:sz w:val="20"/>
                <w:szCs w:val="20"/>
              </w:rPr>
              <w:t>nd</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1"/>
                <w:sz w:val="20"/>
                <w:szCs w:val="20"/>
              </w:rPr>
              <w:t xml:space="preserve"> </w:t>
            </w:r>
            <w:r w:rsidRPr="00F41A50">
              <w:rPr>
                <w:rFonts w:ascii="Times New Roman" w:hAnsi="Times New Roman"/>
                <w:sz w:val="20"/>
                <w:szCs w:val="20"/>
              </w:rPr>
              <w:t>5</w:t>
            </w:r>
            <w:r w:rsidRPr="00F41A50">
              <w:rPr>
                <w:rFonts w:ascii="Times New Roman" w:hAnsi="Times New Roman"/>
                <w:spacing w:val="-1"/>
                <w:sz w:val="20"/>
                <w:szCs w:val="20"/>
              </w:rPr>
              <w:t xml:space="preserve"> </w:t>
            </w:r>
            <w:r w:rsidRPr="00F41A50">
              <w:rPr>
                <w:rFonts w:ascii="Times New Roman" w:hAnsi="Times New Roman"/>
                <w:spacing w:val="-3"/>
                <w:sz w:val="20"/>
                <w:szCs w:val="20"/>
              </w:rPr>
              <w:t>m</w:t>
            </w:r>
            <w:r w:rsidRPr="00F41A50">
              <w:rPr>
                <w:rFonts w:ascii="Times New Roman" w:hAnsi="Times New Roman"/>
                <w:spacing w:val="1"/>
                <w:sz w:val="20"/>
                <w:szCs w:val="20"/>
              </w:rPr>
              <w:t>o</w:t>
            </w:r>
            <w:r w:rsidRPr="00F41A50">
              <w:rPr>
                <w:rFonts w:ascii="Times New Roman" w:hAnsi="Times New Roman"/>
                <w:sz w:val="20"/>
                <w:szCs w:val="20"/>
              </w:rPr>
              <w:t>rtali</w:t>
            </w:r>
            <w:r w:rsidRPr="00F41A50">
              <w:rPr>
                <w:rFonts w:ascii="Times New Roman" w:hAnsi="Times New Roman"/>
                <w:spacing w:val="1"/>
                <w:sz w:val="20"/>
                <w:szCs w:val="20"/>
              </w:rPr>
              <w:t>t</w:t>
            </w:r>
            <w:r w:rsidRPr="00F41A50">
              <w:rPr>
                <w:rFonts w:ascii="Times New Roman" w:hAnsi="Times New Roman"/>
                <w:sz w:val="20"/>
                <w:szCs w:val="20"/>
              </w:rPr>
              <w:t>y</w:t>
            </w:r>
            <w:r w:rsidRPr="00F41A50">
              <w:rPr>
                <w:rFonts w:ascii="Times New Roman" w:hAnsi="Times New Roman"/>
                <w:spacing w:val="-3"/>
                <w:sz w:val="20"/>
                <w:szCs w:val="20"/>
              </w:rPr>
              <w:t xml:space="preserve"> </w:t>
            </w:r>
            <w:r w:rsidRPr="00F41A50">
              <w:rPr>
                <w:rFonts w:ascii="Times New Roman" w:hAnsi="Times New Roman"/>
                <w:sz w:val="20"/>
                <w:szCs w:val="20"/>
              </w:rPr>
              <w:t>r</w:t>
            </w:r>
            <w:r w:rsidRPr="00F41A50">
              <w:rPr>
                <w:rFonts w:ascii="Times New Roman" w:hAnsi="Times New Roman"/>
                <w:spacing w:val="-1"/>
                <w:sz w:val="20"/>
                <w:szCs w:val="20"/>
              </w:rPr>
              <w:t>a</w:t>
            </w:r>
            <w:r w:rsidRPr="00F41A50">
              <w:rPr>
                <w:rFonts w:ascii="Times New Roman" w:hAnsi="Times New Roman"/>
                <w:spacing w:val="3"/>
                <w:sz w:val="20"/>
                <w:szCs w:val="20"/>
              </w:rPr>
              <w:t>t</w:t>
            </w:r>
            <w:r w:rsidRPr="00F41A50">
              <w:rPr>
                <w:rFonts w:ascii="Times New Roman" w:hAnsi="Times New Roman"/>
                <w:spacing w:val="-1"/>
                <w:sz w:val="20"/>
                <w:szCs w:val="20"/>
              </w:rPr>
              <w:t>e</w:t>
            </w:r>
            <w:r w:rsidRPr="00F41A50">
              <w:rPr>
                <w:rFonts w:ascii="Times New Roman" w:hAnsi="Times New Roman"/>
                <w:sz w:val="20"/>
                <w:szCs w:val="20"/>
              </w:rPr>
              <w:t>/</w:t>
            </w:r>
            <w:r w:rsidRPr="00F41A50">
              <w:rPr>
                <w:rFonts w:ascii="Times New Roman" w:hAnsi="Times New Roman"/>
                <w:spacing w:val="1"/>
                <w:sz w:val="20"/>
                <w:szCs w:val="20"/>
              </w:rPr>
              <w:t>10</w:t>
            </w:r>
            <w:r w:rsidRPr="00F41A50">
              <w:rPr>
                <w:rFonts w:ascii="Times New Roman" w:hAnsi="Times New Roman"/>
                <w:spacing w:val="-1"/>
                <w:sz w:val="20"/>
                <w:szCs w:val="20"/>
              </w:rPr>
              <w:t>0</w:t>
            </w:r>
            <w:r w:rsidRPr="00F41A50">
              <w:rPr>
                <w:rFonts w:ascii="Times New Roman" w:hAnsi="Times New Roman"/>
                <w:sz w:val="20"/>
                <w:szCs w:val="20"/>
              </w:rPr>
              <w:t>0</w:t>
            </w:r>
          </w:p>
        </w:tc>
        <w:tc>
          <w:tcPr>
            <w:tcW w:w="992" w:type="dxa"/>
            <w:tcBorders>
              <w:top w:val="single" w:sz="4" w:space="0" w:color="000000"/>
              <w:left w:val="single" w:sz="4" w:space="0" w:color="000000"/>
              <w:bottom w:val="single" w:sz="4" w:space="0" w:color="000000"/>
              <w:right w:val="single" w:sz="4" w:space="0" w:color="000000"/>
            </w:tcBorders>
          </w:tcPr>
          <w:p w14:paraId="3256F77E"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47</w:t>
            </w:r>
          </w:p>
        </w:tc>
        <w:tc>
          <w:tcPr>
            <w:tcW w:w="709" w:type="dxa"/>
            <w:tcBorders>
              <w:top w:val="single" w:sz="4" w:space="0" w:color="000000"/>
              <w:left w:val="single" w:sz="4" w:space="0" w:color="000000"/>
              <w:bottom w:val="single" w:sz="4" w:space="0" w:color="000000"/>
              <w:right w:val="single" w:sz="4" w:space="0" w:color="000000"/>
            </w:tcBorders>
          </w:tcPr>
          <w:p w14:paraId="4D617C75"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59</w:t>
            </w:r>
          </w:p>
        </w:tc>
      </w:tr>
      <w:tr w:rsidR="00610BD0" w:rsidRPr="00F41A50" w14:paraId="269AB9A1" w14:textId="77777777" w:rsidTr="000E1C70">
        <w:trPr>
          <w:trHeight w:hRule="exact" w:val="218"/>
        </w:trPr>
        <w:tc>
          <w:tcPr>
            <w:tcW w:w="2599" w:type="dxa"/>
            <w:vMerge/>
            <w:tcBorders>
              <w:top w:val="single" w:sz="4" w:space="0" w:color="000000"/>
              <w:left w:val="single" w:sz="4" w:space="0" w:color="000000"/>
              <w:bottom w:val="single" w:sz="4" w:space="0" w:color="000000"/>
              <w:right w:val="single" w:sz="4" w:space="0" w:color="000000"/>
            </w:tcBorders>
          </w:tcPr>
          <w:p w14:paraId="3583DA9E"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1E66A47C"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2"/>
                <w:sz w:val="20"/>
                <w:szCs w:val="20"/>
              </w:rPr>
              <w:t>T</w:t>
            </w:r>
            <w:r w:rsidRPr="00F41A50">
              <w:rPr>
                <w:rFonts w:ascii="Times New Roman" w:hAnsi="Times New Roman"/>
                <w:spacing w:val="1"/>
                <w:sz w:val="20"/>
                <w:szCs w:val="20"/>
              </w:rPr>
              <w:t>o</w:t>
            </w:r>
            <w:r w:rsidRPr="00F41A50">
              <w:rPr>
                <w:rFonts w:ascii="Times New Roman" w:hAnsi="Times New Roman"/>
                <w:sz w:val="20"/>
                <w:szCs w:val="20"/>
              </w:rPr>
              <w:t xml:space="preserve">tal </w:t>
            </w:r>
            <w:r w:rsidRPr="00F41A50">
              <w:rPr>
                <w:rFonts w:ascii="Times New Roman" w:hAnsi="Times New Roman"/>
                <w:spacing w:val="-2"/>
                <w:sz w:val="20"/>
                <w:szCs w:val="20"/>
              </w:rPr>
              <w:t>f</w:t>
            </w:r>
            <w:r w:rsidRPr="00F41A50">
              <w:rPr>
                <w:rFonts w:ascii="Times New Roman" w:hAnsi="Times New Roman"/>
                <w:spacing w:val="-1"/>
                <w:sz w:val="20"/>
                <w:szCs w:val="20"/>
              </w:rPr>
              <w:t>e</w:t>
            </w:r>
            <w:r w:rsidRPr="00F41A50">
              <w:rPr>
                <w:rFonts w:ascii="Times New Roman" w:hAnsi="Times New Roman"/>
                <w:sz w:val="20"/>
                <w:szCs w:val="20"/>
              </w:rPr>
              <w:t>rt</w:t>
            </w:r>
            <w:r w:rsidRPr="00F41A50">
              <w:rPr>
                <w:rFonts w:ascii="Times New Roman" w:hAnsi="Times New Roman"/>
                <w:spacing w:val="1"/>
                <w:sz w:val="20"/>
                <w:szCs w:val="20"/>
              </w:rPr>
              <w:t>i</w:t>
            </w:r>
            <w:r w:rsidRPr="00F41A50">
              <w:rPr>
                <w:rFonts w:ascii="Times New Roman" w:hAnsi="Times New Roman"/>
                <w:sz w:val="20"/>
                <w:szCs w:val="20"/>
              </w:rPr>
              <w:t>l</w:t>
            </w:r>
            <w:r w:rsidRPr="00F41A50">
              <w:rPr>
                <w:rFonts w:ascii="Times New Roman" w:hAnsi="Times New Roman"/>
                <w:spacing w:val="1"/>
                <w:sz w:val="20"/>
                <w:szCs w:val="20"/>
              </w:rPr>
              <w:t>i</w:t>
            </w:r>
            <w:r w:rsidRPr="00F41A50">
              <w:rPr>
                <w:rFonts w:ascii="Times New Roman" w:hAnsi="Times New Roman"/>
                <w:spacing w:val="3"/>
                <w:sz w:val="20"/>
                <w:szCs w:val="20"/>
              </w:rPr>
              <w:t>t</w:t>
            </w:r>
            <w:r w:rsidRPr="00F41A50">
              <w:rPr>
                <w:rFonts w:ascii="Times New Roman" w:hAnsi="Times New Roman"/>
                <w:sz w:val="20"/>
                <w:szCs w:val="20"/>
              </w:rPr>
              <w:t>y</w:t>
            </w:r>
            <w:r w:rsidRPr="00F41A50">
              <w:rPr>
                <w:rFonts w:ascii="Times New Roman" w:hAnsi="Times New Roman"/>
                <w:spacing w:val="-3"/>
                <w:sz w:val="20"/>
                <w:szCs w:val="20"/>
              </w:rPr>
              <w:t xml:space="preserve"> </w:t>
            </w:r>
            <w:r w:rsidRPr="00F41A50">
              <w:rPr>
                <w:rFonts w:ascii="Times New Roman" w:hAnsi="Times New Roman"/>
                <w:sz w:val="20"/>
                <w:szCs w:val="20"/>
              </w:rPr>
              <w:t>r</w:t>
            </w:r>
            <w:r w:rsidRPr="00F41A50">
              <w:rPr>
                <w:rFonts w:ascii="Times New Roman" w:hAnsi="Times New Roman"/>
                <w:spacing w:val="-1"/>
                <w:sz w:val="20"/>
                <w:szCs w:val="20"/>
              </w:rPr>
              <w:t>a</w:t>
            </w:r>
            <w:r w:rsidRPr="00F41A50">
              <w:rPr>
                <w:rFonts w:ascii="Times New Roman" w:hAnsi="Times New Roman"/>
                <w:sz w:val="20"/>
                <w:szCs w:val="20"/>
              </w:rPr>
              <w:t>te</w:t>
            </w:r>
          </w:p>
        </w:tc>
        <w:tc>
          <w:tcPr>
            <w:tcW w:w="992" w:type="dxa"/>
            <w:tcBorders>
              <w:top w:val="single" w:sz="4" w:space="0" w:color="000000"/>
              <w:left w:val="single" w:sz="4" w:space="0" w:color="000000"/>
              <w:bottom w:val="single" w:sz="4" w:space="0" w:color="000000"/>
              <w:right w:val="single" w:sz="4" w:space="0" w:color="000000"/>
            </w:tcBorders>
          </w:tcPr>
          <w:p w14:paraId="62C0EEA7"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6.7</w:t>
            </w:r>
          </w:p>
        </w:tc>
        <w:tc>
          <w:tcPr>
            <w:tcW w:w="709" w:type="dxa"/>
            <w:tcBorders>
              <w:top w:val="single" w:sz="4" w:space="0" w:color="000000"/>
              <w:left w:val="single" w:sz="4" w:space="0" w:color="000000"/>
              <w:bottom w:val="single" w:sz="4" w:space="0" w:color="000000"/>
              <w:right w:val="single" w:sz="4" w:space="0" w:color="000000"/>
            </w:tcBorders>
          </w:tcPr>
          <w:p w14:paraId="1E90730F"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4.4</w:t>
            </w:r>
          </w:p>
        </w:tc>
      </w:tr>
      <w:tr w:rsidR="00610BD0" w:rsidRPr="00F41A50" w14:paraId="25A1242D" w14:textId="77777777" w:rsidTr="000E1C70">
        <w:trPr>
          <w:trHeight w:hRule="exact" w:val="216"/>
        </w:trPr>
        <w:tc>
          <w:tcPr>
            <w:tcW w:w="2599" w:type="dxa"/>
            <w:vMerge/>
            <w:tcBorders>
              <w:top w:val="single" w:sz="4" w:space="0" w:color="000000"/>
              <w:left w:val="single" w:sz="4" w:space="0" w:color="000000"/>
              <w:bottom w:val="single" w:sz="4" w:space="0" w:color="000000"/>
              <w:right w:val="single" w:sz="4" w:space="0" w:color="000000"/>
            </w:tcBorders>
          </w:tcPr>
          <w:p w14:paraId="18D00B4A"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004DD966"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R</w:t>
            </w:r>
            <w:r w:rsidRPr="00F41A50">
              <w:rPr>
                <w:rFonts w:ascii="Times New Roman" w:hAnsi="Times New Roman"/>
                <w:spacing w:val="1"/>
                <w:sz w:val="20"/>
                <w:szCs w:val="20"/>
              </w:rPr>
              <w:t>u</w:t>
            </w:r>
            <w:r w:rsidRPr="00F41A50">
              <w:rPr>
                <w:rFonts w:ascii="Times New Roman" w:hAnsi="Times New Roman"/>
                <w:sz w:val="20"/>
                <w:szCs w:val="20"/>
              </w:rPr>
              <w:t>r</w:t>
            </w:r>
            <w:r w:rsidRPr="00F41A50">
              <w:rPr>
                <w:rFonts w:ascii="Times New Roman" w:hAnsi="Times New Roman"/>
                <w:spacing w:val="-1"/>
                <w:sz w:val="20"/>
                <w:szCs w:val="20"/>
              </w:rPr>
              <w:t>a</w:t>
            </w:r>
            <w:r w:rsidRPr="00F41A50">
              <w:rPr>
                <w:rFonts w:ascii="Times New Roman" w:hAnsi="Times New Roman"/>
                <w:sz w:val="20"/>
                <w:szCs w:val="20"/>
              </w:rPr>
              <w:t>l</w:t>
            </w:r>
            <w:r w:rsidRPr="00F41A50">
              <w:rPr>
                <w:rFonts w:ascii="Times New Roman" w:hAnsi="Times New Roman"/>
                <w:spacing w:val="1"/>
                <w:sz w:val="20"/>
                <w:szCs w:val="20"/>
              </w:rPr>
              <w:t xml:space="preserve"> </w:t>
            </w:r>
            <w:r w:rsidRPr="00F41A50">
              <w:rPr>
                <w:rFonts w:ascii="Times New Roman" w:hAnsi="Times New Roman"/>
                <w:spacing w:val="-3"/>
                <w:sz w:val="20"/>
                <w:szCs w:val="20"/>
              </w:rPr>
              <w:t>w</w:t>
            </w:r>
            <w:r w:rsidRPr="00F41A50">
              <w:rPr>
                <w:rFonts w:ascii="Times New Roman" w:hAnsi="Times New Roman"/>
                <w:spacing w:val="-1"/>
                <w:sz w:val="20"/>
                <w:szCs w:val="20"/>
              </w:rPr>
              <w:t>a</w:t>
            </w:r>
            <w:r w:rsidRPr="00F41A50">
              <w:rPr>
                <w:rFonts w:ascii="Times New Roman" w:hAnsi="Times New Roman"/>
                <w:sz w:val="20"/>
                <w:szCs w:val="20"/>
              </w:rPr>
              <w:t>ter c</w:t>
            </w:r>
            <w:r w:rsidRPr="00F41A50">
              <w:rPr>
                <w:rFonts w:ascii="Times New Roman" w:hAnsi="Times New Roman"/>
                <w:spacing w:val="1"/>
                <w:sz w:val="20"/>
                <w:szCs w:val="20"/>
              </w:rPr>
              <w:t>o</w:t>
            </w:r>
            <w:r w:rsidRPr="00F41A50">
              <w:rPr>
                <w:rFonts w:ascii="Times New Roman" w:hAnsi="Times New Roman"/>
                <w:spacing w:val="-1"/>
                <w:sz w:val="20"/>
                <w:szCs w:val="20"/>
              </w:rPr>
              <w:t>ve</w:t>
            </w:r>
            <w:r w:rsidRPr="00F41A50">
              <w:rPr>
                <w:rFonts w:ascii="Times New Roman" w:hAnsi="Times New Roman"/>
                <w:spacing w:val="2"/>
                <w:sz w:val="20"/>
                <w:szCs w:val="20"/>
              </w:rPr>
              <w:t>r</w:t>
            </w:r>
            <w:r w:rsidRPr="00F41A50">
              <w:rPr>
                <w:rFonts w:ascii="Times New Roman" w:hAnsi="Times New Roman"/>
                <w:spacing w:val="-1"/>
                <w:sz w:val="20"/>
                <w:szCs w:val="20"/>
              </w:rPr>
              <w:t>ag</w:t>
            </w:r>
            <w:r w:rsidRPr="00F41A50">
              <w:rPr>
                <w:rFonts w:ascii="Times New Roman" w:hAnsi="Times New Roman"/>
                <w:sz w:val="20"/>
                <w:szCs w:val="20"/>
              </w:rPr>
              <w:t>e</w:t>
            </w:r>
          </w:p>
        </w:tc>
        <w:tc>
          <w:tcPr>
            <w:tcW w:w="992" w:type="dxa"/>
            <w:tcBorders>
              <w:top w:val="single" w:sz="4" w:space="0" w:color="000000"/>
              <w:left w:val="single" w:sz="4" w:space="0" w:color="000000"/>
              <w:bottom w:val="single" w:sz="4" w:space="0" w:color="000000"/>
              <w:right w:val="single" w:sz="4" w:space="0" w:color="000000"/>
            </w:tcBorders>
          </w:tcPr>
          <w:p w14:paraId="4599C46B"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pacing w:val="1"/>
                <w:sz w:val="20"/>
                <w:szCs w:val="20"/>
              </w:rPr>
              <w:t>71.2</w:t>
            </w:r>
          </w:p>
        </w:tc>
        <w:tc>
          <w:tcPr>
            <w:tcW w:w="709" w:type="dxa"/>
            <w:tcBorders>
              <w:top w:val="single" w:sz="4" w:space="0" w:color="000000"/>
              <w:left w:val="single" w:sz="4" w:space="0" w:color="000000"/>
              <w:bottom w:val="single" w:sz="4" w:space="0" w:color="000000"/>
              <w:right w:val="single" w:sz="4" w:space="0" w:color="000000"/>
            </w:tcBorders>
          </w:tcPr>
          <w:p w14:paraId="371116B6" w14:textId="037DD5EE" w:rsidR="00610BD0" w:rsidRPr="00F41A50" w:rsidRDefault="00A1296A"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85</w:t>
            </w:r>
          </w:p>
        </w:tc>
      </w:tr>
      <w:tr w:rsidR="00610BD0" w:rsidRPr="00F41A50" w14:paraId="10324E0F" w14:textId="77777777" w:rsidTr="000E1C70">
        <w:trPr>
          <w:trHeight w:hRule="exact" w:val="219"/>
        </w:trPr>
        <w:tc>
          <w:tcPr>
            <w:tcW w:w="2599" w:type="dxa"/>
            <w:vMerge/>
            <w:tcBorders>
              <w:top w:val="single" w:sz="4" w:space="0" w:color="000000"/>
              <w:left w:val="single" w:sz="4" w:space="0" w:color="000000"/>
              <w:bottom w:val="single" w:sz="4" w:space="0" w:color="000000"/>
              <w:right w:val="single" w:sz="4" w:space="0" w:color="000000"/>
            </w:tcBorders>
          </w:tcPr>
          <w:p w14:paraId="31F5A6F1"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3812482A"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Ur</w:t>
            </w:r>
            <w:r w:rsidRPr="00F41A50">
              <w:rPr>
                <w:rFonts w:ascii="Times New Roman" w:hAnsi="Times New Roman"/>
                <w:spacing w:val="1"/>
                <w:sz w:val="20"/>
                <w:szCs w:val="20"/>
              </w:rPr>
              <w:t>b</w:t>
            </w:r>
            <w:r w:rsidRPr="00F41A50">
              <w:rPr>
                <w:rFonts w:ascii="Times New Roman" w:hAnsi="Times New Roman"/>
                <w:spacing w:val="-1"/>
                <w:sz w:val="20"/>
                <w:szCs w:val="20"/>
              </w:rPr>
              <w:t>a</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3"/>
                <w:sz w:val="20"/>
                <w:szCs w:val="20"/>
              </w:rPr>
              <w:t>w</w:t>
            </w:r>
            <w:r w:rsidRPr="00F41A50">
              <w:rPr>
                <w:rFonts w:ascii="Times New Roman" w:hAnsi="Times New Roman"/>
                <w:spacing w:val="-1"/>
                <w:sz w:val="20"/>
                <w:szCs w:val="20"/>
              </w:rPr>
              <w:t>a</w:t>
            </w:r>
            <w:r w:rsidRPr="00F41A50">
              <w:rPr>
                <w:rFonts w:ascii="Times New Roman" w:hAnsi="Times New Roman"/>
                <w:sz w:val="20"/>
                <w:szCs w:val="20"/>
              </w:rPr>
              <w:t>ter c</w:t>
            </w:r>
            <w:r w:rsidRPr="00F41A50">
              <w:rPr>
                <w:rFonts w:ascii="Times New Roman" w:hAnsi="Times New Roman"/>
                <w:spacing w:val="1"/>
                <w:sz w:val="20"/>
                <w:szCs w:val="20"/>
              </w:rPr>
              <w:t>o</w:t>
            </w:r>
            <w:r w:rsidRPr="00F41A50">
              <w:rPr>
                <w:rFonts w:ascii="Times New Roman" w:hAnsi="Times New Roman"/>
                <w:spacing w:val="-1"/>
                <w:sz w:val="20"/>
                <w:szCs w:val="20"/>
              </w:rPr>
              <w:t>ve</w:t>
            </w:r>
            <w:r w:rsidRPr="00F41A50">
              <w:rPr>
                <w:rFonts w:ascii="Times New Roman" w:hAnsi="Times New Roman"/>
                <w:sz w:val="20"/>
                <w:szCs w:val="20"/>
              </w:rPr>
              <w:t>r</w:t>
            </w:r>
            <w:r w:rsidRPr="00F41A50">
              <w:rPr>
                <w:rFonts w:ascii="Times New Roman" w:hAnsi="Times New Roman"/>
                <w:spacing w:val="2"/>
                <w:sz w:val="20"/>
                <w:szCs w:val="20"/>
              </w:rPr>
              <w:t>a</w:t>
            </w:r>
            <w:r w:rsidRPr="00F41A50">
              <w:rPr>
                <w:rFonts w:ascii="Times New Roman" w:hAnsi="Times New Roman"/>
                <w:spacing w:val="-1"/>
                <w:sz w:val="20"/>
                <w:szCs w:val="20"/>
              </w:rPr>
              <w:t>g</w:t>
            </w:r>
            <w:r w:rsidRPr="00F41A50">
              <w:rPr>
                <w:rFonts w:ascii="Times New Roman" w:hAnsi="Times New Roman"/>
                <w:sz w:val="20"/>
                <w:szCs w:val="20"/>
              </w:rPr>
              <w:t>e</w:t>
            </w:r>
          </w:p>
        </w:tc>
        <w:tc>
          <w:tcPr>
            <w:tcW w:w="992" w:type="dxa"/>
            <w:tcBorders>
              <w:top w:val="single" w:sz="4" w:space="0" w:color="000000"/>
              <w:left w:val="single" w:sz="4" w:space="0" w:color="000000"/>
              <w:bottom w:val="single" w:sz="4" w:space="0" w:color="000000"/>
              <w:right w:val="single" w:sz="4" w:space="0" w:color="000000"/>
            </w:tcBorders>
          </w:tcPr>
          <w:p w14:paraId="30673A37"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3312A59"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74</w:t>
            </w:r>
          </w:p>
        </w:tc>
      </w:tr>
      <w:tr w:rsidR="00610BD0" w:rsidRPr="00F41A50" w14:paraId="2E5700DE" w14:textId="77777777" w:rsidTr="000E1C70">
        <w:trPr>
          <w:trHeight w:hRule="exact" w:val="216"/>
        </w:trPr>
        <w:tc>
          <w:tcPr>
            <w:tcW w:w="2599" w:type="dxa"/>
            <w:vMerge/>
            <w:tcBorders>
              <w:top w:val="single" w:sz="4" w:space="0" w:color="000000"/>
              <w:left w:val="single" w:sz="4" w:space="0" w:color="000000"/>
              <w:bottom w:val="single" w:sz="4" w:space="0" w:color="000000"/>
              <w:right w:val="single" w:sz="4" w:space="0" w:color="000000"/>
            </w:tcBorders>
          </w:tcPr>
          <w:p w14:paraId="74E951FE"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35FB6520"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H</w:t>
            </w:r>
            <w:r w:rsidRPr="00F41A50">
              <w:rPr>
                <w:rFonts w:ascii="Times New Roman" w:hAnsi="Times New Roman"/>
                <w:spacing w:val="1"/>
                <w:sz w:val="20"/>
                <w:szCs w:val="20"/>
              </w:rPr>
              <w:t>ou</w:t>
            </w:r>
            <w:r w:rsidRPr="00F41A50">
              <w:rPr>
                <w:rFonts w:ascii="Times New Roman" w:hAnsi="Times New Roman"/>
                <w:sz w:val="20"/>
                <w:szCs w:val="20"/>
              </w:rPr>
              <w:t>s</w:t>
            </w:r>
            <w:r w:rsidRPr="00F41A50">
              <w:rPr>
                <w:rFonts w:ascii="Times New Roman" w:hAnsi="Times New Roman"/>
                <w:spacing w:val="-1"/>
                <w:sz w:val="20"/>
                <w:szCs w:val="20"/>
              </w:rPr>
              <w:t>e</w:t>
            </w:r>
            <w:r w:rsidRPr="00F41A50">
              <w:rPr>
                <w:rFonts w:ascii="Times New Roman" w:hAnsi="Times New Roman"/>
                <w:spacing w:val="1"/>
                <w:sz w:val="20"/>
                <w:szCs w:val="20"/>
              </w:rPr>
              <w:t>h</w:t>
            </w:r>
            <w:r w:rsidRPr="00F41A50">
              <w:rPr>
                <w:rFonts w:ascii="Times New Roman" w:hAnsi="Times New Roman"/>
                <w:spacing w:val="-1"/>
                <w:sz w:val="20"/>
                <w:szCs w:val="20"/>
              </w:rPr>
              <w:t>o</w:t>
            </w:r>
            <w:r w:rsidRPr="00F41A50">
              <w:rPr>
                <w:rFonts w:ascii="Times New Roman" w:hAnsi="Times New Roman"/>
                <w:sz w:val="20"/>
                <w:szCs w:val="20"/>
              </w:rPr>
              <w:t>ld</w:t>
            </w:r>
            <w:r w:rsidRPr="00F41A50">
              <w:rPr>
                <w:rFonts w:ascii="Times New Roman" w:hAnsi="Times New Roman"/>
                <w:spacing w:val="2"/>
                <w:sz w:val="20"/>
                <w:szCs w:val="20"/>
              </w:rPr>
              <w:t xml:space="preserve"> </w:t>
            </w:r>
            <w:r w:rsidRPr="00F41A50">
              <w:rPr>
                <w:rFonts w:ascii="Times New Roman" w:hAnsi="Times New Roman"/>
                <w:sz w:val="20"/>
                <w:szCs w:val="20"/>
              </w:rPr>
              <w:t>s</w:t>
            </w:r>
            <w:r w:rsidRPr="00F41A50">
              <w:rPr>
                <w:rFonts w:ascii="Times New Roman" w:hAnsi="Times New Roman"/>
                <w:spacing w:val="-1"/>
                <w:sz w:val="20"/>
                <w:szCs w:val="20"/>
              </w:rPr>
              <w:t>a</w:t>
            </w:r>
            <w:r w:rsidRPr="00F41A50">
              <w:rPr>
                <w:rFonts w:ascii="Times New Roman" w:hAnsi="Times New Roman"/>
                <w:spacing w:val="1"/>
                <w:sz w:val="20"/>
                <w:szCs w:val="20"/>
              </w:rPr>
              <w:t>n</w:t>
            </w:r>
            <w:r w:rsidRPr="00F41A50">
              <w:rPr>
                <w:rFonts w:ascii="Times New Roman" w:hAnsi="Times New Roman"/>
                <w:spacing w:val="-2"/>
                <w:sz w:val="20"/>
                <w:szCs w:val="20"/>
              </w:rPr>
              <w:t>i</w:t>
            </w:r>
            <w:r w:rsidRPr="00F41A50">
              <w:rPr>
                <w:rFonts w:ascii="Times New Roman" w:hAnsi="Times New Roman"/>
                <w:sz w:val="20"/>
                <w:szCs w:val="20"/>
              </w:rPr>
              <w:t>tati</w:t>
            </w:r>
            <w:r w:rsidRPr="00F41A50">
              <w:rPr>
                <w:rFonts w:ascii="Times New Roman" w:hAnsi="Times New Roman"/>
                <w:spacing w:val="-1"/>
                <w:sz w:val="20"/>
                <w:szCs w:val="20"/>
              </w:rPr>
              <w:t>o</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c</w:t>
            </w:r>
            <w:r w:rsidRPr="00F41A50">
              <w:rPr>
                <w:rFonts w:ascii="Times New Roman" w:hAnsi="Times New Roman"/>
                <w:spacing w:val="1"/>
                <w:sz w:val="20"/>
                <w:szCs w:val="20"/>
              </w:rPr>
              <w:t>o</w:t>
            </w:r>
            <w:r w:rsidRPr="00F41A50">
              <w:rPr>
                <w:rFonts w:ascii="Times New Roman" w:hAnsi="Times New Roman"/>
                <w:spacing w:val="-1"/>
                <w:sz w:val="20"/>
                <w:szCs w:val="20"/>
              </w:rPr>
              <w:t>ve</w:t>
            </w:r>
            <w:r w:rsidRPr="00F41A50">
              <w:rPr>
                <w:rFonts w:ascii="Times New Roman" w:hAnsi="Times New Roman"/>
                <w:sz w:val="20"/>
                <w:szCs w:val="20"/>
              </w:rPr>
              <w:t>r</w:t>
            </w:r>
            <w:r w:rsidRPr="00F41A50">
              <w:rPr>
                <w:rFonts w:ascii="Times New Roman" w:hAnsi="Times New Roman"/>
                <w:spacing w:val="-1"/>
                <w:sz w:val="20"/>
                <w:szCs w:val="20"/>
              </w:rPr>
              <w:t>ag</w:t>
            </w:r>
            <w:r w:rsidRPr="00F41A50">
              <w:rPr>
                <w:rFonts w:ascii="Times New Roman" w:hAnsi="Times New Roman"/>
                <w:sz w:val="20"/>
                <w:szCs w:val="20"/>
              </w:rPr>
              <w:t>e (Improved toilet)</w:t>
            </w:r>
          </w:p>
        </w:tc>
        <w:tc>
          <w:tcPr>
            <w:tcW w:w="992" w:type="dxa"/>
            <w:tcBorders>
              <w:top w:val="single" w:sz="4" w:space="0" w:color="000000"/>
              <w:left w:val="single" w:sz="4" w:space="0" w:color="000000"/>
              <w:bottom w:val="single" w:sz="4" w:space="0" w:color="000000"/>
              <w:right w:val="single" w:sz="4" w:space="0" w:color="000000"/>
            </w:tcBorders>
          </w:tcPr>
          <w:p w14:paraId="08634D2D"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pacing w:val="1"/>
                <w:sz w:val="20"/>
                <w:szCs w:val="20"/>
              </w:rPr>
              <w:t>19</w:t>
            </w:r>
          </w:p>
        </w:tc>
        <w:tc>
          <w:tcPr>
            <w:tcW w:w="709" w:type="dxa"/>
            <w:tcBorders>
              <w:top w:val="single" w:sz="4" w:space="0" w:color="000000"/>
              <w:left w:val="single" w:sz="4" w:space="0" w:color="000000"/>
              <w:bottom w:val="single" w:sz="4" w:space="0" w:color="000000"/>
              <w:right w:val="single" w:sz="4" w:space="0" w:color="000000"/>
            </w:tcBorders>
          </w:tcPr>
          <w:p w14:paraId="649474F0"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19</w:t>
            </w:r>
          </w:p>
        </w:tc>
      </w:tr>
      <w:tr w:rsidR="00610BD0" w:rsidRPr="00F41A50" w14:paraId="20B2FB85" w14:textId="77777777" w:rsidTr="000E1C70">
        <w:trPr>
          <w:trHeight w:hRule="exact" w:val="218"/>
        </w:trPr>
        <w:tc>
          <w:tcPr>
            <w:tcW w:w="2599" w:type="dxa"/>
            <w:vMerge/>
            <w:tcBorders>
              <w:top w:val="single" w:sz="4" w:space="0" w:color="000000"/>
              <w:left w:val="single" w:sz="4" w:space="0" w:color="000000"/>
              <w:bottom w:val="single" w:sz="4" w:space="0" w:color="000000"/>
              <w:right w:val="single" w:sz="4" w:space="0" w:color="000000"/>
            </w:tcBorders>
          </w:tcPr>
          <w:p w14:paraId="5AC90AC8"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6DAF7518"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Hygiene(H</w:t>
            </w:r>
            <w:r w:rsidRPr="00F41A50">
              <w:rPr>
                <w:rFonts w:ascii="Times New Roman" w:hAnsi="Times New Roman"/>
                <w:spacing w:val="-1"/>
                <w:sz w:val="20"/>
                <w:szCs w:val="20"/>
              </w:rPr>
              <w:t>a</w:t>
            </w:r>
            <w:r w:rsidRPr="00F41A50">
              <w:rPr>
                <w:rFonts w:ascii="Times New Roman" w:hAnsi="Times New Roman"/>
                <w:spacing w:val="1"/>
                <w:sz w:val="20"/>
                <w:szCs w:val="20"/>
              </w:rPr>
              <w:t>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3"/>
                <w:sz w:val="20"/>
                <w:szCs w:val="20"/>
              </w:rPr>
              <w:t>w</w:t>
            </w:r>
            <w:r w:rsidRPr="00F41A50">
              <w:rPr>
                <w:rFonts w:ascii="Times New Roman" w:hAnsi="Times New Roman"/>
                <w:spacing w:val="-1"/>
                <w:sz w:val="20"/>
                <w:szCs w:val="20"/>
              </w:rPr>
              <w:t>a</w:t>
            </w:r>
            <w:r w:rsidRPr="00F41A50">
              <w:rPr>
                <w:rFonts w:ascii="Times New Roman" w:hAnsi="Times New Roman"/>
                <w:sz w:val="20"/>
                <w:szCs w:val="20"/>
              </w:rPr>
              <w:t>s</w:t>
            </w:r>
            <w:r w:rsidRPr="00F41A50">
              <w:rPr>
                <w:rFonts w:ascii="Times New Roman" w:hAnsi="Times New Roman"/>
                <w:spacing w:val="1"/>
                <w:sz w:val="20"/>
                <w:szCs w:val="20"/>
              </w:rPr>
              <w:t>h</w:t>
            </w: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z w:val="20"/>
                <w:szCs w:val="20"/>
              </w:rPr>
              <w:t>g) %</w:t>
            </w:r>
          </w:p>
        </w:tc>
        <w:tc>
          <w:tcPr>
            <w:tcW w:w="992" w:type="dxa"/>
            <w:tcBorders>
              <w:top w:val="single" w:sz="4" w:space="0" w:color="000000"/>
              <w:left w:val="single" w:sz="4" w:space="0" w:color="000000"/>
              <w:bottom w:val="single" w:sz="4" w:space="0" w:color="000000"/>
              <w:right w:val="single" w:sz="4" w:space="0" w:color="000000"/>
            </w:tcBorders>
          </w:tcPr>
          <w:p w14:paraId="7F2BFCC5"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558D16DD"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34</w:t>
            </w:r>
          </w:p>
        </w:tc>
      </w:tr>
      <w:tr w:rsidR="00610BD0" w:rsidRPr="00F41A50" w14:paraId="564C21E4" w14:textId="77777777" w:rsidTr="000E1C70">
        <w:trPr>
          <w:trHeight w:hRule="exact" w:val="216"/>
        </w:trPr>
        <w:tc>
          <w:tcPr>
            <w:tcW w:w="2599" w:type="dxa"/>
            <w:vMerge/>
            <w:tcBorders>
              <w:top w:val="single" w:sz="4" w:space="0" w:color="000000"/>
              <w:left w:val="single" w:sz="4" w:space="0" w:color="000000"/>
              <w:bottom w:val="single" w:sz="4" w:space="0" w:color="000000"/>
              <w:right w:val="single" w:sz="4" w:space="0" w:color="000000"/>
            </w:tcBorders>
          </w:tcPr>
          <w:p w14:paraId="0D67F1FD"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67BB3420"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So</w:t>
            </w:r>
            <w:r w:rsidRPr="00F41A50">
              <w:rPr>
                <w:rFonts w:ascii="Times New Roman" w:hAnsi="Times New Roman"/>
                <w:spacing w:val="-1"/>
                <w:sz w:val="20"/>
                <w:szCs w:val="20"/>
              </w:rPr>
              <w:t>c</w:t>
            </w:r>
            <w:r w:rsidRPr="00F41A50">
              <w:rPr>
                <w:rFonts w:ascii="Times New Roman" w:hAnsi="Times New Roman"/>
                <w:sz w:val="20"/>
                <w:szCs w:val="20"/>
              </w:rPr>
              <w:t xml:space="preserve">ial </w:t>
            </w:r>
            <w:r w:rsidRPr="00F41A50">
              <w:rPr>
                <w:rFonts w:ascii="Times New Roman" w:hAnsi="Times New Roman"/>
                <w:spacing w:val="-1"/>
                <w:sz w:val="20"/>
                <w:szCs w:val="20"/>
              </w:rPr>
              <w:t>a</w:t>
            </w:r>
            <w:r w:rsidRPr="00F41A50">
              <w:rPr>
                <w:rFonts w:ascii="Times New Roman" w:hAnsi="Times New Roman"/>
                <w:sz w:val="20"/>
                <w:szCs w:val="20"/>
              </w:rPr>
              <w:t>s</w:t>
            </w:r>
            <w:r w:rsidRPr="00F41A50">
              <w:rPr>
                <w:rFonts w:ascii="Times New Roman" w:hAnsi="Times New Roman"/>
                <w:spacing w:val="-1"/>
                <w:sz w:val="20"/>
                <w:szCs w:val="20"/>
              </w:rPr>
              <w:t>s</w:t>
            </w:r>
            <w:r w:rsidRPr="00F41A50">
              <w:rPr>
                <w:rFonts w:ascii="Times New Roman" w:hAnsi="Times New Roman"/>
                <w:sz w:val="20"/>
                <w:szCs w:val="20"/>
              </w:rPr>
              <w:t>ista</w:t>
            </w:r>
            <w:r w:rsidRPr="00F41A50">
              <w:rPr>
                <w:rFonts w:ascii="Times New Roman" w:hAnsi="Times New Roman"/>
                <w:spacing w:val="1"/>
                <w:sz w:val="20"/>
                <w:szCs w:val="20"/>
              </w:rPr>
              <w:t>n</w:t>
            </w:r>
            <w:r w:rsidRPr="00F41A50">
              <w:rPr>
                <w:rFonts w:ascii="Times New Roman" w:hAnsi="Times New Roman"/>
                <w:spacing w:val="-1"/>
                <w:sz w:val="20"/>
                <w:szCs w:val="20"/>
              </w:rPr>
              <w:t>c</w:t>
            </w:r>
            <w:r w:rsidRPr="00F41A50">
              <w:rPr>
                <w:rFonts w:ascii="Times New Roman" w:hAnsi="Times New Roman"/>
                <w:sz w:val="20"/>
                <w:szCs w:val="20"/>
              </w:rPr>
              <w:t>e to</w:t>
            </w:r>
            <w:r w:rsidRPr="00F41A50">
              <w:rPr>
                <w:rFonts w:ascii="Times New Roman" w:hAnsi="Times New Roman"/>
                <w:spacing w:val="2"/>
                <w:sz w:val="20"/>
                <w:szCs w:val="20"/>
              </w:rPr>
              <w:t xml:space="preserve"> </w:t>
            </w:r>
            <w:r w:rsidRPr="00F41A50">
              <w:rPr>
                <w:rFonts w:ascii="Times New Roman" w:hAnsi="Times New Roman"/>
                <w:spacing w:val="-1"/>
                <w:sz w:val="20"/>
                <w:szCs w:val="20"/>
              </w:rPr>
              <w:t>v</w:t>
            </w:r>
            <w:r w:rsidRPr="00F41A50">
              <w:rPr>
                <w:rFonts w:ascii="Times New Roman" w:hAnsi="Times New Roman"/>
                <w:spacing w:val="1"/>
                <w:sz w:val="20"/>
                <w:szCs w:val="20"/>
              </w:rPr>
              <w:t>u</w:t>
            </w:r>
            <w:r w:rsidRPr="00F41A50">
              <w:rPr>
                <w:rFonts w:ascii="Times New Roman" w:hAnsi="Times New Roman"/>
                <w:spacing w:val="-2"/>
                <w:sz w:val="20"/>
                <w:szCs w:val="20"/>
              </w:rPr>
              <w:t>l</w:t>
            </w:r>
            <w:r w:rsidRPr="00F41A50">
              <w:rPr>
                <w:rFonts w:ascii="Times New Roman" w:hAnsi="Times New Roman"/>
                <w:spacing w:val="1"/>
                <w:sz w:val="20"/>
                <w:szCs w:val="20"/>
              </w:rPr>
              <w:t>n</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1"/>
                <w:sz w:val="20"/>
                <w:szCs w:val="20"/>
              </w:rPr>
              <w:t>a</w:t>
            </w:r>
            <w:r w:rsidRPr="00F41A50">
              <w:rPr>
                <w:rFonts w:ascii="Times New Roman" w:hAnsi="Times New Roman"/>
                <w:spacing w:val="1"/>
                <w:sz w:val="20"/>
                <w:szCs w:val="20"/>
              </w:rPr>
              <w:t>b</w:t>
            </w:r>
            <w:r w:rsidRPr="00F41A50">
              <w:rPr>
                <w:rFonts w:ascii="Times New Roman" w:hAnsi="Times New Roman"/>
                <w:sz w:val="20"/>
                <w:szCs w:val="20"/>
              </w:rPr>
              <w:t xml:space="preserve">le </w:t>
            </w:r>
            <w:r w:rsidRPr="00F41A50">
              <w:rPr>
                <w:rFonts w:ascii="Times New Roman" w:hAnsi="Times New Roman"/>
                <w:spacing w:val="-1"/>
                <w:sz w:val="20"/>
                <w:szCs w:val="20"/>
              </w:rPr>
              <w:t>g</w:t>
            </w:r>
            <w:r w:rsidRPr="00F41A50">
              <w:rPr>
                <w:rFonts w:ascii="Times New Roman" w:hAnsi="Times New Roman"/>
                <w:sz w:val="20"/>
                <w:szCs w:val="20"/>
              </w:rPr>
              <w:t>r</w:t>
            </w:r>
            <w:r w:rsidRPr="00F41A50">
              <w:rPr>
                <w:rFonts w:ascii="Times New Roman" w:hAnsi="Times New Roman"/>
                <w:spacing w:val="1"/>
                <w:sz w:val="20"/>
                <w:szCs w:val="20"/>
              </w:rPr>
              <w:t>oup</w:t>
            </w:r>
            <w:r w:rsidRPr="00F41A50">
              <w:rPr>
                <w:rFonts w:ascii="Times New Roman" w:hAnsi="Times New Roman"/>
                <w:sz w:val="20"/>
                <w:szCs w:val="20"/>
              </w:rPr>
              <w:t>s</w:t>
            </w:r>
            <w:r w:rsidRPr="00F41A50">
              <w:rPr>
                <w:rFonts w:ascii="Times New Roman" w:hAnsi="Times New Roman"/>
                <w:spacing w:val="-3"/>
                <w:sz w:val="20"/>
                <w:szCs w:val="20"/>
              </w:rPr>
              <w:t xml:space="preserve"> </w:t>
            </w:r>
            <w:r w:rsidRPr="00F41A50">
              <w:rPr>
                <w:rFonts w:ascii="Times New Roman" w:hAnsi="Times New Roman"/>
                <w:sz w:val="20"/>
                <w:szCs w:val="20"/>
              </w:rPr>
              <w:t>(O</w:t>
            </w:r>
            <w:r w:rsidRPr="00F41A50">
              <w:rPr>
                <w:rFonts w:ascii="Times New Roman" w:hAnsi="Times New Roman"/>
                <w:spacing w:val="2"/>
                <w:sz w:val="20"/>
                <w:szCs w:val="20"/>
              </w:rPr>
              <w:t>V</w:t>
            </w:r>
            <w:r w:rsidRPr="00F41A50">
              <w:rPr>
                <w:rFonts w:ascii="Times New Roman" w:hAnsi="Times New Roman"/>
                <w:sz w:val="20"/>
                <w:szCs w:val="20"/>
              </w:rPr>
              <w:t>C,</w:t>
            </w:r>
            <w:r w:rsidRPr="00F41A50">
              <w:rPr>
                <w:rFonts w:ascii="Times New Roman" w:hAnsi="Times New Roman"/>
                <w:spacing w:val="-1"/>
                <w:sz w:val="20"/>
                <w:szCs w:val="20"/>
              </w:rPr>
              <w:t xml:space="preserve"> p</w:t>
            </w:r>
            <w:r w:rsidRPr="00F41A50">
              <w:rPr>
                <w:rFonts w:ascii="Times New Roman" w:hAnsi="Times New Roman"/>
                <w:spacing w:val="1"/>
                <w:sz w:val="20"/>
                <w:szCs w:val="20"/>
              </w:rPr>
              <w:t>oo</w:t>
            </w:r>
            <w:r w:rsidRPr="00F41A50">
              <w:rPr>
                <w:rFonts w:ascii="Times New Roman" w:hAnsi="Times New Roman"/>
                <w:sz w:val="20"/>
                <w:szCs w:val="20"/>
              </w:rPr>
              <w:t>r)</w:t>
            </w:r>
            <w:r w:rsidRPr="00F41A50">
              <w:rPr>
                <w:rFonts w:ascii="Times New Roman" w:hAnsi="Times New Roman"/>
                <w:spacing w:val="-2"/>
                <w:sz w:val="20"/>
                <w:szCs w:val="20"/>
              </w:rPr>
              <w:t xml:space="preserve"> </w:t>
            </w:r>
            <w:r w:rsidRPr="00F41A50">
              <w:rPr>
                <w:rFonts w:ascii="Times New Roman" w:hAnsi="Times New Roman"/>
                <w:sz w:val="20"/>
                <w:szCs w:val="20"/>
              </w:rPr>
              <w:t>(</w:t>
            </w:r>
            <w:r w:rsidRPr="00F41A50">
              <w:rPr>
                <w:rFonts w:ascii="Times New Roman" w:hAnsi="Times New Roman"/>
                <w:spacing w:val="-1"/>
                <w:sz w:val="20"/>
                <w:szCs w:val="20"/>
              </w:rPr>
              <w:t>%</w:t>
            </w:r>
            <w:r w:rsidRPr="00F41A50">
              <w:rPr>
                <w:rFonts w:ascii="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13CB98D4"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14:paraId="04B2B165"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30</w:t>
            </w:r>
          </w:p>
        </w:tc>
      </w:tr>
      <w:tr w:rsidR="00610BD0" w:rsidRPr="00F41A50" w14:paraId="2F1BA668" w14:textId="77777777" w:rsidTr="000E1C70">
        <w:trPr>
          <w:trHeight w:hRule="exact" w:val="216"/>
        </w:trPr>
        <w:tc>
          <w:tcPr>
            <w:tcW w:w="2599" w:type="dxa"/>
            <w:vMerge/>
            <w:tcBorders>
              <w:top w:val="single" w:sz="4" w:space="0" w:color="000000"/>
              <w:left w:val="single" w:sz="4" w:space="0" w:color="000000"/>
              <w:bottom w:val="single" w:sz="4" w:space="0" w:color="000000"/>
              <w:right w:val="single" w:sz="4" w:space="0" w:color="000000"/>
            </w:tcBorders>
          </w:tcPr>
          <w:p w14:paraId="41BD1C7E"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0EFAE07F"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So</w:t>
            </w:r>
            <w:r w:rsidRPr="00F41A50">
              <w:rPr>
                <w:rFonts w:ascii="Times New Roman" w:hAnsi="Times New Roman"/>
                <w:spacing w:val="-1"/>
                <w:sz w:val="20"/>
                <w:szCs w:val="20"/>
              </w:rPr>
              <w:t>c</w:t>
            </w:r>
            <w:r w:rsidRPr="00F41A50">
              <w:rPr>
                <w:rFonts w:ascii="Times New Roman" w:hAnsi="Times New Roman"/>
                <w:sz w:val="20"/>
                <w:szCs w:val="20"/>
              </w:rPr>
              <w:t xml:space="preserve">ial </w:t>
            </w:r>
            <w:r w:rsidRPr="00F41A50">
              <w:rPr>
                <w:rFonts w:ascii="Times New Roman" w:hAnsi="Times New Roman"/>
                <w:spacing w:val="-3"/>
                <w:sz w:val="20"/>
                <w:szCs w:val="20"/>
              </w:rPr>
              <w:t>A</w:t>
            </w:r>
            <w:r w:rsidRPr="00F41A50">
              <w:rPr>
                <w:rFonts w:ascii="Times New Roman" w:hAnsi="Times New Roman"/>
                <w:sz w:val="20"/>
                <w:szCs w:val="20"/>
              </w:rPr>
              <w:t>s</w:t>
            </w:r>
            <w:r w:rsidRPr="00F41A50">
              <w:rPr>
                <w:rFonts w:ascii="Times New Roman" w:hAnsi="Times New Roman"/>
                <w:spacing w:val="-1"/>
                <w:sz w:val="20"/>
                <w:szCs w:val="20"/>
              </w:rPr>
              <w:t>s</w:t>
            </w:r>
            <w:r w:rsidRPr="00F41A50">
              <w:rPr>
                <w:rFonts w:ascii="Times New Roman" w:hAnsi="Times New Roman"/>
                <w:sz w:val="20"/>
                <w:szCs w:val="20"/>
              </w:rPr>
              <w:t>ista</w:t>
            </w:r>
            <w:r w:rsidRPr="00F41A50">
              <w:rPr>
                <w:rFonts w:ascii="Times New Roman" w:hAnsi="Times New Roman"/>
                <w:spacing w:val="1"/>
                <w:sz w:val="20"/>
                <w:szCs w:val="20"/>
              </w:rPr>
              <w:t>n</w:t>
            </w:r>
            <w:r w:rsidRPr="00F41A50">
              <w:rPr>
                <w:rFonts w:ascii="Times New Roman" w:hAnsi="Times New Roman"/>
                <w:spacing w:val="-1"/>
                <w:sz w:val="20"/>
                <w:szCs w:val="20"/>
              </w:rPr>
              <w:t>c</w:t>
            </w:r>
            <w:r w:rsidRPr="00F41A50">
              <w:rPr>
                <w:rFonts w:ascii="Times New Roman" w:hAnsi="Times New Roman"/>
                <w:sz w:val="20"/>
                <w:szCs w:val="20"/>
              </w:rPr>
              <w:t>e to</w:t>
            </w:r>
            <w:r w:rsidRPr="00F41A50">
              <w:rPr>
                <w:rFonts w:ascii="Times New Roman" w:hAnsi="Times New Roman"/>
                <w:spacing w:val="2"/>
                <w:sz w:val="20"/>
                <w:szCs w:val="20"/>
              </w:rPr>
              <w:t xml:space="preserve"> </w:t>
            </w:r>
            <w:r w:rsidRPr="00F41A50">
              <w:rPr>
                <w:rFonts w:ascii="Times New Roman" w:hAnsi="Times New Roman"/>
                <w:spacing w:val="-1"/>
                <w:sz w:val="20"/>
                <w:szCs w:val="20"/>
              </w:rPr>
              <w:t>e</w:t>
            </w:r>
            <w:r w:rsidRPr="00F41A50">
              <w:rPr>
                <w:rFonts w:ascii="Times New Roman" w:hAnsi="Times New Roman"/>
                <w:sz w:val="20"/>
                <w:szCs w:val="20"/>
              </w:rPr>
              <w:t>l</w:t>
            </w:r>
            <w:r w:rsidRPr="00F41A50">
              <w:rPr>
                <w:rFonts w:ascii="Times New Roman" w:hAnsi="Times New Roman"/>
                <w:spacing w:val="1"/>
                <w:sz w:val="20"/>
                <w:szCs w:val="20"/>
              </w:rPr>
              <w:t>d</w:t>
            </w:r>
            <w:r w:rsidRPr="00F41A50">
              <w:rPr>
                <w:rFonts w:ascii="Times New Roman" w:hAnsi="Times New Roman"/>
                <w:spacing w:val="-1"/>
                <w:sz w:val="20"/>
                <w:szCs w:val="20"/>
              </w:rPr>
              <w:t>e</w:t>
            </w:r>
            <w:r w:rsidRPr="00F41A50">
              <w:rPr>
                <w:rFonts w:ascii="Times New Roman" w:hAnsi="Times New Roman"/>
                <w:sz w:val="20"/>
                <w:szCs w:val="20"/>
              </w:rPr>
              <w:t>rly</w:t>
            </w:r>
            <w:r w:rsidRPr="00F41A50">
              <w:rPr>
                <w:rFonts w:ascii="Times New Roman" w:hAnsi="Times New Roman"/>
                <w:spacing w:val="-3"/>
                <w:sz w:val="20"/>
                <w:szCs w:val="20"/>
              </w:rPr>
              <w:t xml:space="preserve"> </w:t>
            </w:r>
            <w:r w:rsidRPr="00F41A50">
              <w:rPr>
                <w:rFonts w:ascii="Times New Roman" w:hAnsi="Times New Roman"/>
                <w:sz w:val="20"/>
                <w:szCs w:val="20"/>
              </w:rPr>
              <w:t>(</w:t>
            </w:r>
            <w:r w:rsidRPr="00F41A50">
              <w:rPr>
                <w:rFonts w:ascii="Times New Roman" w:hAnsi="Times New Roman"/>
                <w:spacing w:val="3"/>
                <w:sz w:val="20"/>
                <w:szCs w:val="20"/>
              </w:rPr>
              <w:t>S</w:t>
            </w:r>
            <w:r w:rsidRPr="00F41A50">
              <w:rPr>
                <w:rFonts w:ascii="Times New Roman" w:hAnsi="Times New Roman"/>
                <w:sz w:val="20"/>
                <w:szCs w:val="20"/>
              </w:rPr>
              <w:t>A</w:t>
            </w:r>
            <w:r w:rsidRPr="00F41A50">
              <w:rPr>
                <w:rFonts w:ascii="Times New Roman" w:hAnsi="Times New Roman"/>
                <w:spacing w:val="-3"/>
                <w:sz w:val="20"/>
                <w:szCs w:val="20"/>
              </w:rPr>
              <w:t>G</w:t>
            </w:r>
            <w:r w:rsidRPr="00F41A50">
              <w:rPr>
                <w:rFonts w:ascii="Times New Roman" w:hAnsi="Times New Roman"/>
                <w:sz w:val="20"/>
                <w:szCs w:val="20"/>
              </w:rPr>
              <w:t>E)</w:t>
            </w:r>
            <w:r w:rsidRPr="00F41A50">
              <w:rPr>
                <w:rFonts w:ascii="Times New Roman" w:hAnsi="Times New Roman"/>
                <w:spacing w:val="1"/>
                <w:sz w:val="20"/>
                <w:szCs w:val="20"/>
              </w:rPr>
              <w:t xml:space="preserve"> </w:t>
            </w:r>
            <w:r w:rsidRPr="00F41A50">
              <w:rPr>
                <w:rFonts w:ascii="Times New Roman" w:hAnsi="Times New Roman"/>
                <w:sz w:val="20"/>
                <w:szCs w:val="20"/>
              </w:rPr>
              <w:t>(</w:t>
            </w:r>
            <w:r w:rsidRPr="00F41A50">
              <w:rPr>
                <w:rFonts w:ascii="Times New Roman" w:hAnsi="Times New Roman"/>
                <w:spacing w:val="1"/>
                <w:sz w:val="20"/>
                <w:szCs w:val="20"/>
              </w:rPr>
              <w:t>2400</w:t>
            </w:r>
            <w:r w:rsidRPr="00F41A50">
              <w:rPr>
                <w:rFonts w:ascii="Times New Roman" w:hAnsi="Times New Roman"/>
                <w:spacing w:val="-1"/>
                <w:sz w:val="20"/>
                <w:szCs w:val="20"/>
              </w:rPr>
              <w:t xml:space="preserve"> </w:t>
            </w:r>
            <w:r w:rsidRPr="00F41A50">
              <w:rPr>
                <w:rFonts w:ascii="Times New Roman" w:hAnsi="Times New Roman"/>
                <w:spacing w:val="1"/>
                <w:sz w:val="20"/>
                <w:szCs w:val="20"/>
              </w:rPr>
              <w:t>o</w:t>
            </w:r>
            <w:r w:rsidRPr="00F41A50">
              <w:rPr>
                <w:rFonts w:ascii="Times New Roman" w:hAnsi="Times New Roman"/>
                <w:spacing w:val="-1"/>
                <w:sz w:val="20"/>
                <w:szCs w:val="20"/>
              </w:rPr>
              <w:t>ve</w:t>
            </w:r>
            <w:r w:rsidRPr="00F41A50">
              <w:rPr>
                <w:rFonts w:ascii="Times New Roman" w:hAnsi="Times New Roman"/>
                <w:sz w:val="20"/>
                <w:szCs w:val="20"/>
              </w:rPr>
              <w:t>r</w:t>
            </w:r>
            <w:r w:rsidRPr="00F41A50">
              <w:rPr>
                <w:rFonts w:ascii="Times New Roman" w:hAnsi="Times New Roman"/>
                <w:spacing w:val="1"/>
                <w:sz w:val="20"/>
                <w:szCs w:val="20"/>
              </w:rPr>
              <w:t xml:space="preserve"> 1</w:t>
            </w:r>
            <w:r w:rsidRPr="00F41A50">
              <w:rPr>
                <w:rFonts w:ascii="Times New Roman" w:hAnsi="Times New Roman"/>
                <w:spacing w:val="-1"/>
                <w:sz w:val="20"/>
                <w:szCs w:val="20"/>
              </w:rPr>
              <w:t>2</w:t>
            </w:r>
            <w:r w:rsidRPr="00F41A50">
              <w:rPr>
                <w:rFonts w:ascii="Times New Roman" w:hAnsi="Times New Roman"/>
                <w:spacing w:val="1"/>
                <w:sz w:val="20"/>
                <w:szCs w:val="20"/>
              </w:rPr>
              <w:t>80</w:t>
            </w:r>
            <w:r w:rsidRPr="00F41A50">
              <w:rPr>
                <w:rFonts w:ascii="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49832FFE"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pacing w:val="1"/>
                <w:sz w:val="20"/>
                <w:szCs w:val="20"/>
              </w:rPr>
              <w:t>1800</w:t>
            </w:r>
          </w:p>
        </w:tc>
        <w:tc>
          <w:tcPr>
            <w:tcW w:w="709" w:type="dxa"/>
            <w:tcBorders>
              <w:top w:val="single" w:sz="4" w:space="0" w:color="000000"/>
              <w:left w:val="single" w:sz="4" w:space="0" w:color="000000"/>
              <w:bottom w:val="single" w:sz="4" w:space="0" w:color="000000"/>
              <w:right w:val="single" w:sz="4" w:space="0" w:color="000000"/>
            </w:tcBorders>
          </w:tcPr>
          <w:p w14:paraId="48D5048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5000</w:t>
            </w:r>
          </w:p>
        </w:tc>
      </w:tr>
      <w:tr w:rsidR="00610BD0" w:rsidRPr="00F41A50" w14:paraId="0B5E9F5F" w14:textId="77777777" w:rsidTr="000E1C70">
        <w:trPr>
          <w:trHeight w:hRule="exact" w:val="218"/>
        </w:trPr>
        <w:tc>
          <w:tcPr>
            <w:tcW w:w="2599" w:type="dxa"/>
            <w:tcBorders>
              <w:top w:val="single" w:sz="4" w:space="0" w:color="000000"/>
              <w:left w:val="single" w:sz="4" w:space="0" w:color="000000"/>
              <w:bottom w:val="single" w:sz="4" w:space="0" w:color="000000"/>
              <w:right w:val="single" w:sz="4" w:space="0" w:color="000000"/>
            </w:tcBorders>
          </w:tcPr>
          <w:p w14:paraId="52CBA4D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697ED93D"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S</w:t>
            </w:r>
            <w:r w:rsidRPr="00F41A50">
              <w:rPr>
                <w:rFonts w:ascii="Times New Roman" w:hAnsi="Times New Roman"/>
                <w:sz w:val="20"/>
                <w:szCs w:val="20"/>
              </w:rPr>
              <w:t>t</w:t>
            </w:r>
            <w:r w:rsidRPr="00F41A50">
              <w:rPr>
                <w:rFonts w:ascii="Times New Roman" w:hAnsi="Times New Roman"/>
                <w:spacing w:val="1"/>
                <w:sz w:val="20"/>
                <w:szCs w:val="20"/>
              </w:rPr>
              <w:t>u</w:t>
            </w:r>
            <w:r w:rsidRPr="00F41A50">
              <w:rPr>
                <w:rFonts w:ascii="Times New Roman" w:hAnsi="Times New Roman"/>
                <w:spacing w:val="-1"/>
                <w:sz w:val="20"/>
                <w:szCs w:val="20"/>
              </w:rPr>
              <w:t>n</w:t>
            </w:r>
            <w:r w:rsidRPr="00F41A50">
              <w:rPr>
                <w:rFonts w:ascii="Times New Roman" w:hAnsi="Times New Roman"/>
                <w:sz w:val="20"/>
                <w:szCs w:val="20"/>
              </w:rPr>
              <w:t>ted</w:t>
            </w:r>
            <w:r w:rsidRPr="00F41A50">
              <w:rPr>
                <w:rFonts w:ascii="Times New Roman" w:hAnsi="Times New Roman"/>
                <w:spacing w:val="1"/>
                <w:sz w:val="20"/>
                <w:szCs w:val="20"/>
              </w:rPr>
              <w:t xml:space="preserve"> </w:t>
            </w:r>
            <w:r w:rsidRPr="00F41A50">
              <w:rPr>
                <w:rFonts w:ascii="Times New Roman" w:hAnsi="Times New Roman"/>
                <w:spacing w:val="-1"/>
                <w:sz w:val="20"/>
                <w:szCs w:val="20"/>
              </w:rPr>
              <w:t>c</w:t>
            </w:r>
            <w:r w:rsidRPr="00F41A50">
              <w:rPr>
                <w:rFonts w:ascii="Times New Roman" w:hAnsi="Times New Roman"/>
                <w:spacing w:val="1"/>
                <w:sz w:val="20"/>
                <w:szCs w:val="20"/>
              </w:rPr>
              <w:t>h</w:t>
            </w:r>
            <w:r w:rsidRPr="00F41A50">
              <w:rPr>
                <w:rFonts w:ascii="Times New Roman" w:hAnsi="Times New Roman"/>
                <w:spacing w:val="-2"/>
                <w:sz w:val="20"/>
                <w:szCs w:val="20"/>
              </w:rPr>
              <w:t>i</w:t>
            </w:r>
            <w:r w:rsidRPr="00F41A50">
              <w:rPr>
                <w:rFonts w:ascii="Times New Roman" w:hAnsi="Times New Roman"/>
                <w:sz w:val="20"/>
                <w:szCs w:val="20"/>
              </w:rPr>
              <w:t>l</w:t>
            </w:r>
            <w:r w:rsidRPr="00F41A50">
              <w:rPr>
                <w:rFonts w:ascii="Times New Roman" w:hAnsi="Times New Roman"/>
                <w:spacing w:val="1"/>
                <w:sz w:val="20"/>
                <w:szCs w:val="20"/>
              </w:rPr>
              <w:t>d</w:t>
            </w:r>
            <w:r w:rsidRPr="00F41A50">
              <w:rPr>
                <w:rFonts w:ascii="Times New Roman" w:hAnsi="Times New Roman"/>
                <w:sz w:val="20"/>
                <w:szCs w:val="20"/>
              </w:rPr>
              <w:t>r</w:t>
            </w:r>
            <w:r w:rsidRPr="00F41A50">
              <w:rPr>
                <w:rFonts w:ascii="Times New Roman" w:hAnsi="Times New Roman"/>
                <w:spacing w:val="-1"/>
                <w:sz w:val="20"/>
                <w:szCs w:val="20"/>
              </w:rPr>
              <w:t>e</w:t>
            </w:r>
            <w:r w:rsidRPr="00F41A50">
              <w:rPr>
                <w:rFonts w:ascii="Times New Roman" w:hAnsi="Times New Roman"/>
                <w:sz w:val="20"/>
                <w:szCs w:val="20"/>
              </w:rPr>
              <w:t>n</w:t>
            </w:r>
            <w:r w:rsidRPr="00F41A50">
              <w:rPr>
                <w:rFonts w:ascii="Times New Roman" w:hAnsi="Times New Roman"/>
                <w:spacing w:val="-1"/>
                <w:sz w:val="20"/>
                <w:szCs w:val="20"/>
              </w:rPr>
              <w:t xml:space="preserve"> u</w:t>
            </w:r>
            <w:r w:rsidRPr="00F41A50">
              <w:rPr>
                <w:rFonts w:ascii="Times New Roman" w:hAnsi="Times New Roman"/>
                <w:spacing w:val="1"/>
                <w:sz w:val="20"/>
                <w:szCs w:val="20"/>
              </w:rPr>
              <w:t>nd</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2"/>
                <w:sz w:val="20"/>
                <w:szCs w:val="20"/>
              </w:rPr>
              <w:t xml:space="preserve"> </w:t>
            </w:r>
            <w:r w:rsidRPr="00F41A50">
              <w:rPr>
                <w:rFonts w:ascii="Times New Roman" w:hAnsi="Times New Roman"/>
                <w:sz w:val="20"/>
                <w:szCs w:val="20"/>
              </w:rPr>
              <w:t>5</w:t>
            </w:r>
            <w:r w:rsidRPr="00F41A50">
              <w:rPr>
                <w:rFonts w:ascii="Times New Roman" w:hAnsi="Times New Roman"/>
                <w:spacing w:val="1"/>
                <w:sz w:val="20"/>
                <w:szCs w:val="20"/>
              </w:rPr>
              <w:t xml:space="preserve"> </w:t>
            </w:r>
            <w:r w:rsidRPr="00F41A50">
              <w:rPr>
                <w:rFonts w:ascii="Times New Roman" w:hAnsi="Times New Roman"/>
                <w:sz w:val="20"/>
                <w:szCs w:val="20"/>
              </w:rPr>
              <w:t>(</w:t>
            </w:r>
            <w:r w:rsidRPr="00F41A50">
              <w:rPr>
                <w:rFonts w:ascii="Times New Roman" w:hAnsi="Times New Roman"/>
                <w:spacing w:val="-1"/>
                <w:sz w:val="20"/>
                <w:szCs w:val="20"/>
              </w:rPr>
              <w:t>%</w:t>
            </w:r>
            <w:r w:rsidRPr="00F41A50">
              <w:rPr>
                <w:rFonts w:ascii="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4260E7E8"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pacing w:val="1"/>
                <w:sz w:val="20"/>
                <w:szCs w:val="20"/>
              </w:rPr>
              <w:t>19</w:t>
            </w:r>
          </w:p>
        </w:tc>
        <w:tc>
          <w:tcPr>
            <w:tcW w:w="709" w:type="dxa"/>
            <w:tcBorders>
              <w:top w:val="single" w:sz="4" w:space="0" w:color="000000"/>
              <w:left w:val="single" w:sz="4" w:space="0" w:color="000000"/>
              <w:bottom w:val="single" w:sz="4" w:space="0" w:color="000000"/>
              <w:right w:val="single" w:sz="4" w:space="0" w:color="000000"/>
            </w:tcBorders>
          </w:tcPr>
          <w:p w14:paraId="1AAD7498"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25</w:t>
            </w:r>
          </w:p>
        </w:tc>
      </w:tr>
      <w:tr w:rsidR="00610BD0" w:rsidRPr="00F41A50" w14:paraId="4735E905" w14:textId="77777777" w:rsidTr="000E1C70">
        <w:trPr>
          <w:trHeight w:hRule="exact" w:val="528"/>
        </w:trPr>
        <w:tc>
          <w:tcPr>
            <w:tcW w:w="2599" w:type="dxa"/>
            <w:vMerge w:val="restart"/>
            <w:tcBorders>
              <w:top w:val="single" w:sz="4" w:space="0" w:color="000000"/>
              <w:left w:val="single" w:sz="4" w:space="0" w:color="000000"/>
              <w:bottom w:val="single" w:sz="4" w:space="0" w:color="000000"/>
              <w:right w:val="single" w:sz="4" w:space="0" w:color="000000"/>
            </w:tcBorders>
          </w:tcPr>
          <w:p w14:paraId="4814C32C"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b/>
                <w:bCs/>
                <w:spacing w:val="1"/>
                <w:sz w:val="20"/>
                <w:szCs w:val="20"/>
              </w:rPr>
              <w:t>2</w:t>
            </w:r>
            <w:r w:rsidRPr="00F41A50">
              <w:rPr>
                <w:rFonts w:ascii="Times New Roman" w:hAnsi="Times New Roman"/>
                <w:b/>
                <w:bCs/>
                <w:sz w:val="20"/>
                <w:szCs w:val="20"/>
              </w:rPr>
              <w:t>.</w:t>
            </w:r>
            <w:r w:rsidRPr="00F41A50">
              <w:rPr>
                <w:rFonts w:ascii="Times New Roman" w:hAnsi="Times New Roman"/>
                <w:b/>
                <w:bCs/>
                <w:spacing w:val="1"/>
                <w:sz w:val="20"/>
                <w:szCs w:val="20"/>
              </w:rPr>
              <w:t xml:space="preserve"> </w:t>
            </w:r>
            <w:r w:rsidRPr="00F41A50">
              <w:rPr>
                <w:rFonts w:ascii="Times New Roman" w:hAnsi="Times New Roman"/>
                <w:sz w:val="20"/>
                <w:szCs w:val="20"/>
              </w:rPr>
              <w:t>C</w:t>
            </w:r>
            <w:r w:rsidRPr="00F41A50">
              <w:rPr>
                <w:rFonts w:ascii="Times New Roman" w:hAnsi="Times New Roman"/>
                <w:spacing w:val="-1"/>
                <w:sz w:val="20"/>
                <w:szCs w:val="20"/>
              </w:rPr>
              <w:t>o</w:t>
            </w:r>
            <w:r w:rsidRPr="00F41A50">
              <w:rPr>
                <w:rFonts w:ascii="Times New Roman" w:hAnsi="Times New Roman"/>
                <w:spacing w:val="1"/>
                <w:sz w:val="20"/>
                <w:szCs w:val="20"/>
              </w:rPr>
              <w:t>n</w:t>
            </w:r>
            <w:r w:rsidRPr="00F41A50">
              <w:rPr>
                <w:rFonts w:ascii="Times New Roman" w:hAnsi="Times New Roman"/>
                <w:sz w:val="20"/>
                <w:szCs w:val="20"/>
              </w:rPr>
              <w:t>s</w:t>
            </w:r>
            <w:r w:rsidRPr="00F41A50">
              <w:rPr>
                <w:rFonts w:ascii="Times New Roman" w:hAnsi="Times New Roman"/>
                <w:spacing w:val="1"/>
                <w:sz w:val="20"/>
                <w:szCs w:val="20"/>
              </w:rPr>
              <w:t>o</w:t>
            </w:r>
            <w:r w:rsidRPr="00F41A50">
              <w:rPr>
                <w:rFonts w:ascii="Times New Roman" w:hAnsi="Times New Roman"/>
                <w:spacing w:val="-2"/>
                <w:sz w:val="20"/>
                <w:szCs w:val="20"/>
              </w:rPr>
              <w:t>l</w:t>
            </w:r>
            <w:r w:rsidRPr="00F41A50">
              <w:rPr>
                <w:rFonts w:ascii="Times New Roman" w:hAnsi="Times New Roman"/>
                <w:sz w:val="20"/>
                <w:szCs w:val="20"/>
              </w:rPr>
              <w:t>i</w:t>
            </w:r>
            <w:r w:rsidRPr="00F41A50">
              <w:rPr>
                <w:rFonts w:ascii="Times New Roman" w:hAnsi="Times New Roman"/>
                <w:spacing w:val="1"/>
                <w:sz w:val="20"/>
                <w:szCs w:val="20"/>
              </w:rPr>
              <w:t>d</w:t>
            </w:r>
            <w:r w:rsidRPr="00F41A50">
              <w:rPr>
                <w:rFonts w:ascii="Times New Roman" w:hAnsi="Times New Roman"/>
                <w:spacing w:val="-1"/>
                <w:sz w:val="20"/>
                <w:szCs w:val="20"/>
              </w:rPr>
              <w:t>a</w:t>
            </w:r>
            <w:r w:rsidRPr="00F41A50">
              <w:rPr>
                <w:rFonts w:ascii="Times New Roman" w:hAnsi="Times New Roman"/>
                <w:sz w:val="20"/>
                <w:szCs w:val="20"/>
              </w:rPr>
              <w:t>te a</w:t>
            </w:r>
            <w:r w:rsidRPr="00F41A50">
              <w:rPr>
                <w:rFonts w:ascii="Times New Roman" w:hAnsi="Times New Roman"/>
                <w:spacing w:val="-2"/>
                <w:sz w:val="20"/>
                <w:szCs w:val="20"/>
              </w:rPr>
              <w:t>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2"/>
                <w:sz w:val="20"/>
                <w:szCs w:val="20"/>
              </w:rPr>
              <w:t>i</w:t>
            </w:r>
            <w:r w:rsidRPr="00F41A50">
              <w:rPr>
                <w:rFonts w:ascii="Times New Roman" w:hAnsi="Times New Roman"/>
                <w:spacing w:val="1"/>
                <w:sz w:val="20"/>
                <w:szCs w:val="20"/>
              </w:rPr>
              <w:t>n</w:t>
            </w:r>
            <w:r w:rsidRPr="00F41A50">
              <w:rPr>
                <w:rFonts w:ascii="Times New Roman" w:hAnsi="Times New Roman"/>
                <w:spacing w:val="-1"/>
                <w:sz w:val="20"/>
                <w:szCs w:val="20"/>
              </w:rPr>
              <w:t>c</w:t>
            </w:r>
            <w:r w:rsidRPr="00F41A50">
              <w:rPr>
                <w:rFonts w:ascii="Times New Roman" w:hAnsi="Times New Roman"/>
                <w:sz w:val="20"/>
                <w:szCs w:val="20"/>
              </w:rPr>
              <w:t>r</w:t>
            </w:r>
            <w:r w:rsidRPr="00F41A50">
              <w:rPr>
                <w:rFonts w:ascii="Times New Roman" w:hAnsi="Times New Roman"/>
                <w:spacing w:val="-1"/>
                <w:sz w:val="20"/>
                <w:szCs w:val="20"/>
              </w:rPr>
              <w:t>ea</w:t>
            </w:r>
            <w:r w:rsidRPr="00F41A50">
              <w:rPr>
                <w:rFonts w:ascii="Times New Roman" w:hAnsi="Times New Roman"/>
                <w:sz w:val="20"/>
                <w:szCs w:val="20"/>
              </w:rPr>
              <w:t>se</w:t>
            </w:r>
            <w:r w:rsidRPr="00F41A50">
              <w:rPr>
                <w:rFonts w:ascii="Times New Roman" w:hAnsi="Times New Roman"/>
                <w:spacing w:val="-1"/>
                <w:sz w:val="20"/>
                <w:szCs w:val="20"/>
              </w:rPr>
              <w:t xml:space="preserve"> </w:t>
            </w:r>
            <w:r w:rsidRPr="00F41A50">
              <w:rPr>
                <w:rFonts w:ascii="Times New Roman" w:hAnsi="Times New Roman"/>
                <w:sz w:val="20"/>
                <w:szCs w:val="20"/>
              </w:rPr>
              <w:t>st</w:t>
            </w:r>
            <w:r w:rsidRPr="00F41A50">
              <w:rPr>
                <w:rFonts w:ascii="Times New Roman" w:hAnsi="Times New Roman"/>
                <w:spacing w:val="1"/>
                <w:sz w:val="20"/>
                <w:szCs w:val="20"/>
              </w:rPr>
              <w:t>o</w:t>
            </w:r>
            <w:r w:rsidRPr="00F41A50">
              <w:rPr>
                <w:rFonts w:ascii="Times New Roman" w:hAnsi="Times New Roman"/>
                <w:spacing w:val="-1"/>
                <w:sz w:val="20"/>
                <w:szCs w:val="20"/>
              </w:rPr>
              <w:t>c</w:t>
            </w:r>
            <w:r w:rsidRPr="00F41A50">
              <w:rPr>
                <w:rFonts w:ascii="Times New Roman" w:hAnsi="Times New Roman"/>
                <w:sz w:val="20"/>
                <w:szCs w:val="20"/>
              </w:rPr>
              <w:t>k</w:t>
            </w:r>
          </w:p>
          <w:p w14:paraId="5F9049A5" w14:textId="77777777" w:rsidR="00610BD0" w:rsidRPr="00F41A50" w:rsidRDefault="00610BD0" w:rsidP="00137B3F">
            <w:pPr>
              <w:widowControl w:val="0"/>
              <w:autoSpaceDE w:val="0"/>
              <w:autoSpaceDN w:val="0"/>
              <w:adjustRightInd w:val="0"/>
              <w:spacing w:after="0" w:line="240" w:lineRule="auto"/>
              <w:ind w:left="102" w:right="923"/>
              <w:rPr>
                <w:rFonts w:ascii="Times New Roman" w:hAnsi="Times New Roman"/>
                <w:sz w:val="20"/>
                <w:szCs w:val="20"/>
              </w:rPr>
            </w:pPr>
            <w:r w:rsidRPr="00F41A50">
              <w:rPr>
                <w:rFonts w:ascii="Times New Roman" w:hAnsi="Times New Roman"/>
                <w:spacing w:val="-1"/>
                <w:sz w:val="20"/>
                <w:szCs w:val="20"/>
              </w:rPr>
              <w:t>a</w:t>
            </w:r>
            <w:r w:rsidRPr="00F41A50">
              <w:rPr>
                <w:rFonts w:ascii="Times New Roman" w:hAnsi="Times New Roman"/>
                <w:spacing w:val="1"/>
                <w:sz w:val="20"/>
                <w:szCs w:val="20"/>
              </w:rPr>
              <w:t>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q</w:t>
            </w:r>
            <w:r w:rsidRPr="00F41A50">
              <w:rPr>
                <w:rFonts w:ascii="Times New Roman" w:hAnsi="Times New Roman"/>
                <w:spacing w:val="1"/>
                <w:sz w:val="20"/>
                <w:szCs w:val="20"/>
              </w:rPr>
              <w:t>u</w:t>
            </w:r>
            <w:r w:rsidRPr="00F41A50">
              <w:rPr>
                <w:rFonts w:ascii="Times New Roman" w:hAnsi="Times New Roman"/>
                <w:spacing w:val="-1"/>
                <w:sz w:val="20"/>
                <w:szCs w:val="20"/>
              </w:rPr>
              <w:t>a</w:t>
            </w:r>
            <w:r w:rsidRPr="00F41A50">
              <w:rPr>
                <w:rFonts w:ascii="Times New Roman" w:hAnsi="Times New Roman"/>
                <w:sz w:val="20"/>
                <w:szCs w:val="20"/>
              </w:rPr>
              <w:t>l</w:t>
            </w:r>
            <w:r w:rsidRPr="00F41A50">
              <w:rPr>
                <w:rFonts w:ascii="Times New Roman" w:hAnsi="Times New Roman"/>
                <w:spacing w:val="1"/>
                <w:sz w:val="20"/>
                <w:szCs w:val="20"/>
              </w:rPr>
              <w:t>i</w:t>
            </w:r>
            <w:r w:rsidRPr="00F41A50">
              <w:rPr>
                <w:rFonts w:ascii="Times New Roman" w:hAnsi="Times New Roman"/>
                <w:sz w:val="20"/>
                <w:szCs w:val="20"/>
              </w:rPr>
              <w:t>ty</w:t>
            </w:r>
            <w:r w:rsidRPr="00F41A50">
              <w:rPr>
                <w:rFonts w:ascii="Times New Roman" w:hAnsi="Times New Roman"/>
                <w:spacing w:val="-3"/>
                <w:sz w:val="20"/>
                <w:szCs w:val="20"/>
              </w:rPr>
              <w:t xml:space="preserve"> </w:t>
            </w:r>
            <w:r w:rsidRPr="00F41A50">
              <w:rPr>
                <w:rFonts w:ascii="Times New Roman" w:hAnsi="Times New Roman"/>
                <w:spacing w:val="1"/>
                <w:sz w:val="20"/>
                <w:szCs w:val="20"/>
              </w:rPr>
              <w:t>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pacing w:val="1"/>
                <w:sz w:val="20"/>
                <w:szCs w:val="20"/>
              </w:rPr>
              <w:t>p</w:t>
            </w:r>
            <w:r w:rsidRPr="00F41A50">
              <w:rPr>
                <w:rFonts w:ascii="Times New Roman" w:hAnsi="Times New Roman"/>
                <w:sz w:val="20"/>
                <w:szCs w:val="20"/>
              </w:rPr>
              <w:t>r</w:t>
            </w:r>
            <w:r w:rsidRPr="00F41A50">
              <w:rPr>
                <w:rFonts w:ascii="Times New Roman" w:hAnsi="Times New Roman"/>
                <w:spacing w:val="1"/>
                <w:sz w:val="20"/>
                <w:szCs w:val="20"/>
              </w:rPr>
              <w:t>o</w:t>
            </w:r>
            <w:r w:rsidRPr="00F41A50">
              <w:rPr>
                <w:rFonts w:ascii="Times New Roman" w:hAnsi="Times New Roman"/>
                <w:spacing w:val="-1"/>
                <w:sz w:val="20"/>
                <w:szCs w:val="20"/>
              </w:rPr>
              <w:t>d</w:t>
            </w:r>
            <w:r w:rsidRPr="00F41A50">
              <w:rPr>
                <w:rFonts w:ascii="Times New Roman" w:hAnsi="Times New Roman"/>
                <w:spacing w:val="1"/>
                <w:sz w:val="20"/>
                <w:szCs w:val="20"/>
              </w:rPr>
              <w:t>u</w:t>
            </w:r>
            <w:r w:rsidRPr="00F41A50">
              <w:rPr>
                <w:rFonts w:ascii="Times New Roman" w:hAnsi="Times New Roman"/>
                <w:spacing w:val="-1"/>
                <w:sz w:val="20"/>
                <w:szCs w:val="20"/>
              </w:rPr>
              <w:t>c</w:t>
            </w:r>
            <w:r w:rsidRPr="00F41A50">
              <w:rPr>
                <w:rFonts w:ascii="Times New Roman" w:hAnsi="Times New Roman"/>
                <w:sz w:val="20"/>
                <w:szCs w:val="20"/>
              </w:rPr>
              <w:t>t</w:t>
            </w:r>
            <w:r w:rsidRPr="00F41A50">
              <w:rPr>
                <w:rFonts w:ascii="Times New Roman" w:hAnsi="Times New Roman"/>
                <w:spacing w:val="1"/>
                <w:sz w:val="20"/>
                <w:szCs w:val="20"/>
              </w:rPr>
              <w:t>i</w:t>
            </w:r>
            <w:r w:rsidRPr="00F41A50">
              <w:rPr>
                <w:rFonts w:ascii="Times New Roman" w:hAnsi="Times New Roman"/>
                <w:spacing w:val="-1"/>
                <w:sz w:val="20"/>
                <w:szCs w:val="20"/>
              </w:rPr>
              <w:t>v</w:t>
            </w:r>
            <w:r w:rsidRPr="00F41A50">
              <w:rPr>
                <w:rFonts w:ascii="Times New Roman" w:hAnsi="Times New Roman"/>
                <w:sz w:val="20"/>
                <w:szCs w:val="20"/>
              </w:rPr>
              <w:t>e i</w:t>
            </w:r>
            <w:r w:rsidRPr="00F41A50">
              <w:rPr>
                <w:rFonts w:ascii="Times New Roman" w:hAnsi="Times New Roman"/>
                <w:spacing w:val="1"/>
                <w:sz w:val="20"/>
                <w:szCs w:val="20"/>
              </w:rPr>
              <w:t>n</w:t>
            </w:r>
            <w:r w:rsidRPr="00F41A50">
              <w:rPr>
                <w:rFonts w:ascii="Times New Roman" w:hAnsi="Times New Roman"/>
                <w:spacing w:val="-2"/>
                <w:sz w:val="20"/>
                <w:szCs w:val="20"/>
              </w:rPr>
              <w:t>f</w:t>
            </w:r>
            <w:r w:rsidRPr="00F41A50">
              <w:rPr>
                <w:rFonts w:ascii="Times New Roman" w:hAnsi="Times New Roman"/>
                <w:sz w:val="20"/>
                <w:szCs w:val="20"/>
              </w:rPr>
              <w:t>r</w:t>
            </w:r>
            <w:r w:rsidRPr="00F41A50">
              <w:rPr>
                <w:rFonts w:ascii="Times New Roman" w:hAnsi="Times New Roman"/>
                <w:spacing w:val="-1"/>
                <w:sz w:val="20"/>
                <w:szCs w:val="20"/>
              </w:rPr>
              <w:t>a</w:t>
            </w:r>
            <w:r w:rsidRPr="00F41A50">
              <w:rPr>
                <w:rFonts w:ascii="Times New Roman" w:hAnsi="Times New Roman"/>
                <w:sz w:val="20"/>
                <w:szCs w:val="20"/>
              </w:rPr>
              <w:t>str</w:t>
            </w:r>
            <w:r w:rsidRPr="00F41A50">
              <w:rPr>
                <w:rFonts w:ascii="Times New Roman" w:hAnsi="Times New Roman"/>
                <w:spacing w:val="1"/>
                <w:sz w:val="20"/>
                <w:szCs w:val="20"/>
              </w:rPr>
              <w:t>u</w:t>
            </w:r>
            <w:r w:rsidRPr="00F41A50">
              <w:rPr>
                <w:rFonts w:ascii="Times New Roman" w:hAnsi="Times New Roman"/>
                <w:spacing w:val="-1"/>
                <w:sz w:val="20"/>
                <w:szCs w:val="20"/>
              </w:rPr>
              <w:t>c</w:t>
            </w:r>
            <w:r w:rsidRPr="00F41A50">
              <w:rPr>
                <w:rFonts w:ascii="Times New Roman" w:hAnsi="Times New Roman"/>
                <w:sz w:val="20"/>
                <w:szCs w:val="20"/>
              </w:rPr>
              <w:t>t</w:t>
            </w:r>
            <w:r w:rsidRPr="00F41A50">
              <w:rPr>
                <w:rFonts w:ascii="Times New Roman" w:hAnsi="Times New Roman"/>
                <w:spacing w:val="1"/>
                <w:sz w:val="20"/>
                <w:szCs w:val="20"/>
              </w:rPr>
              <w:t>u</w:t>
            </w:r>
            <w:r w:rsidRPr="00F41A50">
              <w:rPr>
                <w:rFonts w:ascii="Times New Roman" w:hAnsi="Times New Roman"/>
                <w:sz w:val="20"/>
                <w:szCs w:val="20"/>
              </w:rPr>
              <w:t>re</w:t>
            </w:r>
          </w:p>
        </w:tc>
        <w:tc>
          <w:tcPr>
            <w:tcW w:w="4819" w:type="dxa"/>
            <w:tcBorders>
              <w:top w:val="single" w:sz="4" w:space="0" w:color="000000"/>
              <w:left w:val="single" w:sz="4" w:space="0" w:color="000000"/>
              <w:bottom w:val="single" w:sz="4" w:space="0" w:color="000000"/>
              <w:right w:val="single" w:sz="4" w:space="0" w:color="000000"/>
            </w:tcBorders>
          </w:tcPr>
          <w:p w14:paraId="3D6636E7"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N</w:t>
            </w:r>
            <w:r w:rsidRPr="00F41A50">
              <w:rPr>
                <w:rFonts w:ascii="Times New Roman" w:hAnsi="Times New Roman"/>
                <w:spacing w:val="1"/>
                <w:sz w:val="20"/>
                <w:szCs w:val="20"/>
              </w:rPr>
              <w:t>u</w:t>
            </w:r>
            <w:r w:rsidRPr="00F41A50">
              <w:rPr>
                <w:rFonts w:ascii="Times New Roman" w:hAnsi="Times New Roman"/>
                <w:spacing w:val="-3"/>
                <w:sz w:val="20"/>
                <w:szCs w:val="20"/>
              </w:rPr>
              <w:t>m</w:t>
            </w:r>
            <w:r w:rsidRPr="00F41A50">
              <w:rPr>
                <w:rFonts w:ascii="Times New Roman" w:hAnsi="Times New Roman"/>
                <w:spacing w:val="1"/>
                <w:sz w:val="20"/>
                <w:szCs w:val="20"/>
              </w:rPr>
              <w:t>b</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1"/>
                <w:sz w:val="20"/>
                <w:szCs w:val="20"/>
              </w:rPr>
              <w:t xml:space="preserve"> 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z w:val="20"/>
                <w:szCs w:val="20"/>
              </w:rPr>
              <w:t>s</w:t>
            </w:r>
            <w:r w:rsidRPr="00F41A50">
              <w:rPr>
                <w:rFonts w:ascii="Times New Roman" w:hAnsi="Times New Roman"/>
                <w:spacing w:val="1"/>
                <w:sz w:val="20"/>
                <w:szCs w:val="20"/>
              </w:rPr>
              <w:t>e</w:t>
            </w:r>
            <w:r w:rsidRPr="00F41A50">
              <w:rPr>
                <w:rFonts w:ascii="Times New Roman" w:hAnsi="Times New Roman"/>
                <w:spacing w:val="-1"/>
                <w:sz w:val="20"/>
                <w:szCs w:val="20"/>
              </w:rPr>
              <w:t>c</w:t>
            </w:r>
            <w:r w:rsidRPr="00F41A50">
              <w:rPr>
                <w:rFonts w:ascii="Times New Roman" w:hAnsi="Times New Roman"/>
                <w:spacing w:val="1"/>
                <w:sz w:val="20"/>
                <w:szCs w:val="20"/>
              </w:rPr>
              <w:t>ond</w:t>
            </w:r>
            <w:r w:rsidRPr="00F41A50">
              <w:rPr>
                <w:rFonts w:ascii="Times New Roman" w:hAnsi="Times New Roman"/>
                <w:spacing w:val="-1"/>
                <w:sz w:val="20"/>
                <w:szCs w:val="20"/>
              </w:rPr>
              <w:t>a</w:t>
            </w:r>
            <w:r w:rsidRPr="00F41A50">
              <w:rPr>
                <w:rFonts w:ascii="Times New Roman" w:hAnsi="Times New Roman"/>
                <w:sz w:val="20"/>
                <w:szCs w:val="20"/>
              </w:rPr>
              <w:t>ry</w:t>
            </w:r>
            <w:r w:rsidRPr="00F41A50">
              <w:rPr>
                <w:rFonts w:ascii="Times New Roman" w:hAnsi="Times New Roman"/>
                <w:spacing w:val="-3"/>
                <w:sz w:val="20"/>
                <w:szCs w:val="20"/>
              </w:rPr>
              <w:t xml:space="preserve"> </w:t>
            </w:r>
            <w:r w:rsidRPr="00F41A50">
              <w:rPr>
                <w:rFonts w:ascii="Times New Roman" w:hAnsi="Times New Roman"/>
                <w:sz w:val="20"/>
                <w:szCs w:val="20"/>
              </w:rPr>
              <w:t>s</w:t>
            </w:r>
            <w:r w:rsidRPr="00F41A50">
              <w:rPr>
                <w:rFonts w:ascii="Times New Roman" w:hAnsi="Times New Roman"/>
                <w:spacing w:val="-1"/>
                <w:sz w:val="20"/>
                <w:szCs w:val="20"/>
              </w:rPr>
              <w:t>c</w:t>
            </w:r>
            <w:r w:rsidRPr="00F41A50">
              <w:rPr>
                <w:rFonts w:ascii="Times New Roman" w:hAnsi="Times New Roman"/>
                <w:spacing w:val="1"/>
                <w:sz w:val="20"/>
                <w:szCs w:val="20"/>
              </w:rPr>
              <w:t>hoo</w:t>
            </w:r>
            <w:r w:rsidRPr="00F41A50">
              <w:rPr>
                <w:rFonts w:ascii="Times New Roman" w:hAnsi="Times New Roman"/>
                <w:sz w:val="20"/>
                <w:szCs w:val="20"/>
              </w:rPr>
              <w:t xml:space="preserve">ls </w:t>
            </w:r>
            <w:r w:rsidRPr="00F41A50">
              <w:rPr>
                <w:rFonts w:ascii="Times New Roman" w:hAnsi="Times New Roman"/>
                <w:spacing w:val="-2"/>
                <w:sz w:val="20"/>
                <w:szCs w:val="20"/>
              </w:rPr>
              <w:t>w</w:t>
            </w:r>
            <w:r w:rsidRPr="00F41A50">
              <w:rPr>
                <w:rFonts w:ascii="Times New Roman" w:hAnsi="Times New Roman"/>
                <w:sz w:val="20"/>
                <w:szCs w:val="20"/>
              </w:rPr>
              <w:t>i</w:t>
            </w:r>
            <w:r w:rsidRPr="00F41A50">
              <w:rPr>
                <w:rFonts w:ascii="Times New Roman" w:hAnsi="Times New Roman"/>
                <w:spacing w:val="1"/>
                <w:sz w:val="20"/>
                <w:szCs w:val="20"/>
              </w:rPr>
              <w:t>t</w:t>
            </w:r>
            <w:r w:rsidRPr="00F41A50">
              <w:rPr>
                <w:rFonts w:ascii="Times New Roman" w:hAnsi="Times New Roman"/>
                <w:sz w:val="20"/>
                <w:szCs w:val="20"/>
              </w:rPr>
              <w:t>h</w:t>
            </w:r>
            <w:r w:rsidRPr="00F41A50">
              <w:rPr>
                <w:rFonts w:ascii="Times New Roman" w:hAnsi="Times New Roman"/>
                <w:spacing w:val="1"/>
                <w:sz w:val="20"/>
                <w:szCs w:val="20"/>
              </w:rPr>
              <w:t xml:space="preserve"> </w:t>
            </w:r>
            <w:r w:rsidRPr="00F41A50">
              <w:rPr>
                <w:rFonts w:ascii="Times New Roman" w:hAnsi="Times New Roman"/>
                <w:spacing w:val="-1"/>
                <w:sz w:val="20"/>
                <w:szCs w:val="20"/>
              </w:rPr>
              <w:t>acce</w:t>
            </w:r>
            <w:r w:rsidRPr="00F41A50">
              <w:rPr>
                <w:rFonts w:ascii="Times New Roman" w:hAnsi="Times New Roman"/>
                <w:sz w:val="20"/>
                <w:szCs w:val="20"/>
              </w:rPr>
              <w:t>ss</w:t>
            </w:r>
            <w:r w:rsidRPr="00F41A50">
              <w:rPr>
                <w:rFonts w:ascii="Times New Roman" w:hAnsi="Times New Roman"/>
                <w:spacing w:val="-1"/>
                <w:sz w:val="20"/>
                <w:szCs w:val="20"/>
              </w:rPr>
              <w:t xml:space="preserve"> </w:t>
            </w:r>
            <w:r w:rsidRPr="00F41A50">
              <w:rPr>
                <w:rFonts w:ascii="Times New Roman" w:hAnsi="Times New Roman"/>
                <w:sz w:val="20"/>
                <w:szCs w:val="20"/>
              </w:rPr>
              <w:t>to</w:t>
            </w:r>
            <w:r w:rsidRPr="00F41A50">
              <w:rPr>
                <w:rFonts w:ascii="Times New Roman" w:hAnsi="Times New Roman"/>
                <w:spacing w:val="2"/>
                <w:sz w:val="20"/>
                <w:szCs w:val="20"/>
              </w:rPr>
              <w:t xml:space="preserve"> </w:t>
            </w: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z w:val="20"/>
                <w:szCs w:val="20"/>
              </w:rPr>
              <w:t>ter</w:t>
            </w:r>
            <w:r w:rsidRPr="00F41A50">
              <w:rPr>
                <w:rFonts w:ascii="Times New Roman" w:hAnsi="Times New Roman"/>
                <w:spacing w:val="1"/>
                <w:sz w:val="20"/>
                <w:szCs w:val="20"/>
              </w:rPr>
              <w:t>n</w:t>
            </w:r>
            <w:r w:rsidRPr="00F41A50">
              <w:rPr>
                <w:rFonts w:ascii="Times New Roman" w:hAnsi="Times New Roman"/>
                <w:spacing w:val="-1"/>
                <w:sz w:val="20"/>
                <w:szCs w:val="20"/>
              </w:rPr>
              <w:t>e</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pacing w:val="1"/>
                <w:sz w:val="20"/>
                <w:szCs w:val="20"/>
              </w:rPr>
              <w:t>b</w:t>
            </w:r>
            <w:r w:rsidRPr="00F41A50">
              <w:rPr>
                <w:rFonts w:ascii="Times New Roman" w:hAnsi="Times New Roman"/>
                <w:spacing w:val="-2"/>
                <w:sz w:val="20"/>
                <w:szCs w:val="20"/>
              </w:rPr>
              <w:t>r</w:t>
            </w:r>
            <w:r w:rsidRPr="00F41A50">
              <w:rPr>
                <w:rFonts w:ascii="Times New Roman" w:hAnsi="Times New Roman"/>
                <w:spacing w:val="1"/>
                <w:sz w:val="20"/>
                <w:szCs w:val="20"/>
              </w:rPr>
              <w:t>o</w:t>
            </w:r>
            <w:r w:rsidRPr="00F41A50">
              <w:rPr>
                <w:rFonts w:ascii="Times New Roman" w:hAnsi="Times New Roman"/>
                <w:spacing w:val="-1"/>
                <w:sz w:val="20"/>
                <w:szCs w:val="20"/>
              </w:rPr>
              <w:t>a</w:t>
            </w:r>
            <w:r w:rsidRPr="00F41A50">
              <w:rPr>
                <w:rFonts w:ascii="Times New Roman" w:hAnsi="Times New Roman"/>
                <w:sz w:val="20"/>
                <w:szCs w:val="20"/>
              </w:rPr>
              <w:t>d</w:t>
            </w:r>
            <w:r w:rsidRPr="00F41A50">
              <w:rPr>
                <w:rFonts w:ascii="Times New Roman" w:hAnsi="Times New Roman"/>
                <w:spacing w:val="1"/>
                <w:sz w:val="20"/>
                <w:szCs w:val="20"/>
              </w:rPr>
              <w:t xml:space="preserve"> b</w:t>
            </w:r>
            <w:r w:rsidRPr="00F41A50">
              <w:rPr>
                <w:rFonts w:ascii="Times New Roman" w:hAnsi="Times New Roman"/>
                <w:spacing w:val="-3"/>
                <w:sz w:val="20"/>
                <w:szCs w:val="20"/>
              </w:rPr>
              <w:t>a</w:t>
            </w:r>
            <w:r w:rsidRPr="00F41A50">
              <w:rPr>
                <w:rFonts w:ascii="Times New Roman" w:hAnsi="Times New Roman"/>
                <w:spacing w:val="1"/>
                <w:sz w:val="20"/>
                <w:szCs w:val="20"/>
              </w:rPr>
              <w:t>n</w:t>
            </w:r>
            <w:r w:rsidRPr="00F41A50">
              <w:rPr>
                <w:rFonts w:ascii="Times New Roman" w:hAnsi="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Pr>
          <w:p w14:paraId="15550E58"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14:paraId="7B13F1F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4</w:t>
            </w:r>
          </w:p>
        </w:tc>
      </w:tr>
      <w:tr w:rsidR="00610BD0" w:rsidRPr="00F41A50" w14:paraId="31635754" w14:textId="77777777" w:rsidTr="000E1C70">
        <w:trPr>
          <w:trHeight w:hRule="exact" w:val="456"/>
        </w:trPr>
        <w:tc>
          <w:tcPr>
            <w:tcW w:w="2599" w:type="dxa"/>
            <w:vMerge/>
            <w:tcBorders>
              <w:top w:val="single" w:sz="4" w:space="0" w:color="000000"/>
              <w:left w:val="single" w:sz="4" w:space="0" w:color="000000"/>
              <w:bottom w:val="single" w:sz="4" w:space="0" w:color="000000"/>
              <w:right w:val="single" w:sz="4" w:space="0" w:color="000000"/>
            </w:tcBorders>
          </w:tcPr>
          <w:p w14:paraId="7A39347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7F9E964A"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N</w:t>
            </w:r>
            <w:r w:rsidRPr="00F41A50">
              <w:rPr>
                <w:rFonts w:ascii="Times New Roman" w:hAnsi="Times New Roman"/>
                <w:spacing w:val="1"/>
                <w:sz w:val="20"/>
                <w:szCs w:val="20"/>
              </w:rPr>
              <w:t>u</w:t>
            </w:r>
            <w:r w:rsidRPr="00F41A50">
              <w:rPr>
                <w:rFonts w:ascii="Times New Roman" w:hAnsi="Times New Roman"/>
                <w:spacing w:val="-3"/>
                <w:sz w:val="20"/>
                <w:szCs w:val="20"/>
              </w:rPr>
              <w:t>m</w:t>
            </w:r>
            <w:r w:rsidRPr="00F41A50">
              <w:rPr>
                <w:rFonts w:ascii="Times New Roman" w:hAnsi="Times New Roman"/>
                <w:spacing w:val="1"/>
                <w:sz w:val="20"/>
                <w:szCs w:val="20"/>
              </w:rPr>
              <w:t>b</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1"/>
                <w:sz w:val="20"/>
                <w:szCs w:val="20"/>
              </w:rPr>
              <w:t xml:space="preserve"> 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pacing w:val="1"/>
                <w:sz w:val="20"/>
                <w:szCs w:val="20"/>
              </w:rPr>
              <w:t>p</w:t>
            </w:r>
            <w:r w:rsidRPr="00F41A50">
              <w:rPr>
                <w:rFonts w:ascii="Times New Roman" w:hAnsi="Times New Roman"/>
                <w:sz w:val="20"/>
                <w:szCs w:val="20"/>
              </w:rPr>
              <w:t>rim</w:t>
            </w:r>
            <w:r w:rsidRPr="00F41A50">
              <w:rPr>
                <w:rFonts w:ascii="Times New Roman" w:hAnsi="Times New Roman"/>
                <w:spacing w:val="-1"/>
                <w:sz w:val="20"/>
                <w:szCs w:val="20"/>
              </w:rPr>
              <w:t>a</w:t>
            </w:r>
            <w:r w:rsidRPr="00F41A50">
              <w:rPr>
                <w:rFonts w:ascii="Times New Roman" w:hAnsi="Times New Roman"/>
                <w:spacing w:val="2"/>
                <w:sz w:val="20"/>
                <w:szCs w:val="20"/>
              </w:rPr>
              <w:t>r</w:t>
            </w:r>
            <w:r w:rsidRPr="00F41A50">
              <w:rPr>
                <w:rFonts w:ascii="Times New Roman" w:hAnsi="Times New Roman"/>
                <w:sz w:val="20"/>
                <w:szCs w:val="20"/>
              </w:rPr>
              <w:t>y</w:t>
            </w:r>
            <w:r w:rsidRPr="00F41A50">
              <w:rPr>
                <w:rFonts w:ascii="Times New Roman" w:hAnsi="Times New Roman"/>
                <w:spacing w:val="-3"/>
                <w:sz w:val="20"/>
                <w:szCs w:val="20"/>
              </w:rPr>
              <w:t xml:space="preserve"> </w:t>
            </w:r>
            <w:r w:rsidRPr="00F41A50">
              <w:rPr>
                <w:rFonts w:ascii="Times New Roman" w:hAnsi="Times New Roman"/>
                <w:sz w:val="20"/>
                <w:szCs w:val="20"/>
              </w:rPr>
              <w:t>s</w:t>
            </w:r>
            <w:r w:rsidRPr="00F41A50">
              <w:rPr>
                <w:rFonts w:ascii="Times New Roman" w:hAnsi="Times New Roman"/>
                <w:spacing w:val="-1"/>
                <w:sz w:val="20"/>
                <w:szCs w:val="20"/>
              </w:rPr>
              <w:t>c</w:t>
            </w:r>
            <w:r w:rsidRPr="00F41A50">
              <w:rPr>
                <w:rFonts w:ascii="Times New Roman" w:hAnsi="Times New Roman"/>
                <w:spacing w:val="1"/>
                <w:sz w:val="20"/>
                <w:szCs w:val="20"/>
              </w:rPr>
              <w:t>hoo</w:t>
            </w:r>
            <w:r w:rsidRPr="00F41A50">
              <w:rPr>
                <w:rFonts w:ascii="Times New Roman" w:hAnsi="Times New Roman"/>
                <w:sz w:val="20"/>
                <w:szCs w:val="20"/>
              </w:rPr>
              <w:t xml:space="preserve">ls </w:t>
            </w:r>
            <w:r w:rsidRPr="00F41A50">
              <w:rPr>
                <w:rFonts w:ascii="Times New Roman" w:hAnsi="Times New Roman"/>
                <w:spacing w:val="-2"/>
                <w:sz w:val="20"/>
                <w:szCs w:val="20"/>
              </w:rPr>
              <w:t>w</w:t>
            </w:r>
            <w:r w:rsidRPr="00F41A50">
              <w:rPr>
                <w:rFonts w:ascii="Times New Roman" w:hAnsi="Times New Roman"/>
                <w:sz w:val="20"/>
                <w:szCs w:val="20"/>
              </w:rPr>
              <w:t>i</w:t>
            </w:r>
            <w:r w:rsidRPr="00F41A50">
              <w:rPr>
                <w:rFonts w:ascii="Times New Roman" w:hAnsi="Times New Roman"/>
                <w:spacing w:val="1"/>
                <w:sz w:val="20"/>
                <w:szCs w:val="20"/>
              </w:rPr>
              <w:t>t</w:t>
            </w:r>
            <w:r w:rsidRPr="00F41A50">
              <w:rPr>
                <w:rFonts w:ascii="Times New Roman" w:hAnsi="Times New Roman"/>
                <w:sz w:val="20"/>
                <w:szCs w:val="20"/>
              </w:rPr>
              <w:t>h</w:t>
            </w:r>
            <w:r w:rsidRPr="00F41A50">
              <w:rPr>
                <w:rFonts w:ascii="Times New Roman" w:hAnsi="Times New Roman"/>
                <w:spacing w:val="1"/>
                <w:sz w:val="20"/>
                <w:szCs w:val="20"/>
              </w:rPr>
              <w:t xml:space="preserve"> </w:t>
            </w:r>
            <w:r w:rsidRPr="00F41A50">
              <w:rPr>
                <w:rFonts w:ascii="Times New Roman" w:hAnsi="Times New Roman"/>
                <w:spacing w:val="-1"/>
                <w:sz w:val="20"/>
                <w:szCs w:val="20"/>
              </w:rPr>
              <w:t>acce</w:t>
            </w:r>
            <w:r w:rsidRPr="00F41A50">
              <w:rPr>
                <w:rFonts w:ascii="Times New Roman" w:hAnsi="Times New Roman"/>
                <w:spacing w:val="2"/>
                <w:sz w:val="20"/>
                <w:szCs w:val="20"/>
              </w:rPr>
              <w:t>s</w:t>
            </w:r>
            <w:r w:rsidRPr="00F41A50">
              <w:rPr>
                <w:rFonts w:ascii="Times New Roman" w:hAnsi="Times New Roman"/>
                <w:sz w:val="20"/>
                <w:szCs w:val="20"/>
              </w:rPr>
              <w:t>s to</w:t>
            </w:r>
            <w:r w:rsidRPr="00F41A50">
              <w:rPr>
                <w:rFonts w:ascii="Times New Roman" w:hAnsi="Times New Roman"/>
                <w:spacing w:val="2"/>
                <w:sz w:val="20"/>
                <w:szCs w:val="20"/>
              </w:rPr>
              <w:t xml:space="preserve"> </w:t>
            </w: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z w:val="20"/>
                <w:szCs w:val="20"/>
              </w:rPr>
              <w:t>te</w:t>
            </w:r>
            <w:r w:rsidRPr="00F41A50">
              <w:rPr>
                <w:rFonts w:ascii="Times New Roman" w:hAnsi="Times New Roman"/>
                <w:spacing w:val="-3"/>
                <w:sz w:val="20"/>
                <w:szCs w:val="20"/>
              </w:rPr>
              <w:t>r</w:t>
            </w:r>
            <w:r w:rsidRPr="00F41A50">
              <w:rPr>
                <w:rFonts w:ascii="Times New Roman" w:hAnsi="Times New Roman"/>
                <w:spacing w:val="1"/>
                <w:sz w:val="20"/>
                <w:szCs w:val="20"/>
              </w:rPr>
              <w:t>n</w:t>
            </w:r>
            <w:r w:rsidRPr="00F41A50">
              <w:rPr>
                <w:rFonts w:ascii="Times New Roman" w:hAnsi="Times New Roman"/>
                <w:spacing w:val="-1"/>
                <w:sz w:val="20"/>
                <w:szCs w:val="20"/>
              </w:rPr>
              <w:t>e</w:t>
            </w:r>
            <w:r w:rsidRPr="00F41A50">
              <w:rPr>
                <w:rFonts w:ascii="Times New Roman" w:hAnsi="Times New Roman"/>
                <w:sz w:val="20"/>
                <w:szCs w:val="20"/>
              </w:rPr>
              <w:t>t</w:t>
            </w:r>
            <w:r w:rsidRPr="00F41A50">
              <w:rPr>
                <w:rFonts w:ascii="Times New Roman" w:hAnsi="Times New Roman"/>
                <w:spacing w:val="1"/>
                <w:sz w:val="20"/>
                <w:szCs w:val="20"/>
              </w:rPr>
              <w:t xml:space="preserve"> b</w:t>
            </w:r>
            <w:r w:rsidRPr="00F41A50">
              <w:rPr>
                <w:rFonts w:ascii="Times New Roman" w:hAnsi="Times New Roman"/>
                <w:spacing w:val="-2"/>
                <w:sz w:val="20"/>
                <w:szCs w:val="20"/>
              </w:rPr>
              <w:t>r</w:t>
            </w:r>
            <w:r w:rsidRPr="00F41A50">
              <w:rPr>
                <w:rFonts w:ascii="Times New Roman" w:hAnsi="Times New Roman"/>
                <w:spacing w:val="1"/>
                <w:sz w:val="20"/>
                <w:szCs w:val="20"/>
              </w:rPr>
              <w:t>o</w:t>
            </w:r>
            <w:r w:rsidRPr="00F41A50">
              <w:rPr>
                <w:rFonts w:ascii="Times New Roman" w:hAnsi="Times New Roman"/>
                <w:spacing w:val="-1"/>
                <w:sz w:val="20"/>
                <w:szCs w:val="20"/>
              </w:rPr>
              <w:t>a</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b</w:t>
            </w:r>
            <w:r w:rsidRPr="00F41A50">
              <w:rPr>
                <w:rFonts w:ascii="Times New Roman" w:hAnsi="Times New Roman"/>
                <w:spacing w:val="-1"/>
                <w:sz w:val="20"/>
                <w:szCs w:val="20"/>
              </w:rPr>
              <w:t>a</w:t>
            </w:r>
            <w:r w:rsidRPr="00F41A50">
              <w:rPr>
                <w:rFonts w:ascii="Times New Roman" w:hAnsi="Times New Roman"/>
                <w:spacing w:val="1"/>
                <w:sz w:val="20"/>
                <w:szCs w:val="20"/>
              </w:rPr>
              <w:t>n</w:t>
            </w:r>
            <w:r w:rsidRPr="00F41A50">
              <w:rPr>
                <w:rFonts w:ascii="Times New Roman" w:hAnsi="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Pr>
          <w:p w14:paraId="01F885CE"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12</w:t>
            </w:r>
          </w:p>
        </w:tc>
        <w:tc>
          <w:tcPr>
            <w:tcW w:w="709" w:type="dxa"/>
            <w:tcBorders>
              <w:top w:val="single" w:sz="4" w:space="0" w:color="000000"/>
              <w:left w:val="single" w:sz="4" w:space="0" w:color="000000"/>
              <w:bottom w:val="single" w:sz="4" w:space="0" w:color="000000"/>
              <w:right w:val="single" w:sz="4" w:space="0" w:color="000000"/>
            </w:tcBorders>
          </w:tcPr>
          <w:p w14:paraId="3631D91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50</w:t>
            </w:r>
          </w:p>
        </w:tc>
      </w:tr>
      <w:tr w:rsidR="00610BD0" w:rsidRPr="00F41A50" w14:paraId="67CF6C55" w14:textId="77777777" w:rsidTr="000E1C70">
        <w:trPr>
          <w:trHeight w:hRule="exact" w:val="928"/>
        </w:trPr>
        <w:tc>
          <w:tcPr>
            <w:tcW w:w="2599" w:type="dxa"/>
            <w:vMerge/>
            <w:tcBorders>
              <w:top w:val="single" w:sz="4" w:space="0" w:color="000000"/>
              <w:left w:val="single" w:sz="4" w:space="0" w:color="000000"/>
              <w:bottom w:val="single" w:sz="4" w:space="0" w:color="000000"/>
              <w:right w:val="single" w:sz="4" w:space="0" w:color="000000"/>
            </w:tcBorders>
          </w:tcPr>
          <w:p w14:paraId="4B19EC8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3C9508E2"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N</w:t>
            </w:r>
            <w:r w:rsidRPr="00F41A50">
              <w:rPr>
                <w:rFonts w:ascii="Times New Roman" w:hAnsi="Times New Roman"/>
                <w:spacing w:val="1"/>
                <w:sz w:val="20"/>
                <w:szCs w:val="20"/>
              </w:rPr>
              <w:t>u</w:t>
            </w:r>
            <w:r w:rsidRPr="00F41A50">
              <w:rPr>
                <w:rFonts w:ascii="Times New Roman" w:hAnsi="Times New Roman"/>
                <w:spacing w:val="-3"/>
                <w:sz w:val="20"/>
                <w:szCs w:val="20"/>
              </w:rPr>
              <w:t>m</w:t>
            </w:r>
            <w:r w:rsidRPr="00F41A50">
              <w:rPr>
                <w:rFonts w:ascii="Times New Roman" w:hAnsi="Times New Roman"/>
                <w:spacing w:val="1"/>
                <w:sz w:val="20"/>
                <w:szCs w:val="20"/>
              </w:rPr>
              <w:t>b</w:t>
            </w:r>
            <w:r w:rsidRPr="00F41A50">
              <w:rPr>
                <w:rFonts w:ascii="Times New Roman" w:hAnsi="Times New Roman"/>
                <w:spacing w:val="-1"/>
                <w:sz w:val="20"/>
                <w:szCs w:val="20"/>
              </w:rPr>
              <w:t>e</w:t>
            </w:r>
            <w:r w:rsidRPr="00F41A50">
              <w:rPr>
                <w:rFonts w:ascii="Times New Roman" w:hAnsi="Times New Roman"/>
                <w:sz w:val="20"/>
                <w:szCs w:val="20"/>
              </w:rPr>
              <w:t xml:space="preserve">r </w:t>
            </w:r>
            <w:r w:rsidRPr="00F41A50">
              <w:rPr>
                <w:rFonts w:ascii="Times New Roman" w:hAnsi="Times New Roman"/>
                <w:spacing w:val="13"/>
                <w:sz w:val="20"/>
                <w:szCs w:val="20"/>
              </w:rPr>
              <w:t xml:space="preserve"> </w:t>
            </w:r>
            <w:r w:rsidRPr="00F41A50">
              <w:rPr>
                <w:rFonts w:ascii="Times New Roman" w:hAnsi="Times New Roman"/>
                <w:spacing w:val="1"/>
                <w:sz w:val="20"/>
                <w:szCs w:val="20"/>
              </w:rPr>
              <w:t>o</w:t>
            </w:r>
            <w:r w:rsidRPr="00F41A50">
              <w:rPr>
                <w:rFonts w:ascii="Times New Roman" w:hAnsi="Times New Roman"/>
                <w:sz w:val="20"/>
                <w:szCs w:val="20"/>
              </w:rPr>
              <w:t xml:space="preserve">f </w:t>
            </w:r>
            <w:r w:rsidRPr="00F41A50">
              <w:rPr>
                <w:rFonts w:ascii="Times New Roman" w:hAnsi="Times New Roman"/>
                <w:spacing w:val="11"/>
                <w:sz w:val="20"/>
                <w:szCs w:val="20"/>
              </w:rPr>
              <w:t xml:space="preserve"> </w:t>
            </w:r>
            <w:r w:rsidRPr="00F41A50">
              <w:rPr>
                <w:rFonts w:ascii="Times New Roman" w:hAnsi="Times New Roman"/>
                <w:spacing w:val="1"/>
                <w:sz w:val="20"/>
                <w:szCs w:val="20"/>
              </w:rPr>
              <w:t>Su</w:t>
            </w:r>
            <w:r w:rsidRPr="00F41A50">
              <w:rPr>
                <w:rFonts w:ascii="Times New Roman" w:hAnsi="Times New Roman"/>
                <w:sz w:val="20"/>
                <w:szCs w:val="20"/>
              </w:rPr>
              <w:t xml:space="preserve">b </w:t>
            </w:r>
            <w:r w:rsidRPr="00F41A50">
              <w:rPr>
                <w:rFonts w:ascii="Times New Roman" w:hAnsi="Times New Roman"/>
                <w:spacing w:val="14"/>
                <w:sz w:val="20"/>
                <w:szCs w:val="20"/>
              </w:rPr>
              <w:t xml:space="preserve"> </w:t>
            </w:r>
            <w:r w:rsidRPr="00F41A50">
              <w:rPr>
                <w:rFonts w:ascii="Times New Roman" w:hAnsi="Times New Roman"/>
                <w:sz w:val="20"/>
                <w:szCs w:val="20"/>
              </w:rPr>
              <w:t>C</w:t>
            </w:r>
            <w:r w:rsidRPr="00F41A50">
              <w:rPr>
                <w:rFonts w:ascii="Times New Roman" w:hAnsi="Times New Roman"/>
                <w:spacing w:val="-1"/>
                <w:sz w:val="20"/>
                <w:szCs w:val="20"/>
              </w:rPr>
              <w:t>o</w:t>
            </w:r>
            <w:r w:rsidRPr="00F41A50">
              <w:rPr>
                <w:rFonts w:ascii="Times New Roman" w:hAnsi="Times New Roman"/>
                <w:spacing w:val="1"/>
                <w:sz w:val="20"/>
                <w:szCs w:val="20"/>
              </w:rPr>
              <w:t>u</w:t>
            </w:r>
            <w:r w:rsidRPr="00F41A50">
              <w:rPr>
                <w:rFonts w:ascii="Times New Roman" w:hAnsi="Times New Roman"/>
                <w:spacing w:val="-1"/>
                <w:sz w:val="20"/>
                <w:szCs w:val="20"/>
              </w:rPr>
              <w:t>n</w:t>
            </w:r>
            <w:r w:rsidRPr="00F41A50">
              <w:rPr>
                <w:rFonts w:ascii="Times New Roman" w:hAnsi="Times New Roman"/>
                <w:sz w:val="20"/>
                <w:szCs w:val="20"/>
              </w:rPr>
              <w:t>t</w:t>
            </w:r>
            <w:r w:rsidRPr="00F41A50">
              <w:rPr>
                <w:rFonts w:ascii="Times New Roman" w:hAnsi="Times New Roman"/>
                <w:spacing w:val="1"/>
                <w:sz w:val="20"/>
                <w:szCs w:val="20"/>
              </w:rPr>
              <w:t>i</w:t>
            </w:r>
            <w:r w:rsidRPr="00F41A50">
              <w:rPr>
                <w:rFonts w:ascii="Times New Roman" w:hAnsi="Times New Roman"/>
                <w:spacing w:val="-1"/>
                <w:sz w:val="20"/>
                <w:szCs w:val="20"/>
              </w:rPr>
              <w:t>e</w:t>
            </w:r>
            <w:r w:rsidRPr="00F41A50">
              <w:rPr>
                <w:rFonts w:ascii="Times New Roman" w:hAnsi="Times New Roman"/>
                <w:sz w:val="20"/>
                <w:szCs w:val="20"/>
              </w:rPr>
              <w:t xml:space="preserve">s </w:t>
            </w:r>
            <w:r w:rsidRPr="00F41A50">
              <w:rPr>
                <w:rFonts w:ascii="Times New Roman" w:hAnsi="Times New Roman"/>
                <w:spacing w:val="13"/>
                <w:sz w:val="20"/>
                <w:szCs w:val="20"/>
              </w:rPr>
              <w:t xml:space="preserve"> </w:t>
            </w:r>
            <w:r w:rsidRPr="00F41A50">
              <w:rPr>
                <w:rFonts w:ascii="Times New Roman" w:hAnsi="Times New Roman"/>
                <w:sz w:val="20"/>
                <w:szCs w:val="20"/>
              </w:rPr>
              <w:t xml:space="preserve">&amp; </w:t>
            </w:r>
            <w:r w:rsidRPr="00F41A50">
              <w:rPr>
                <w:rFonts w:ascii="Times New Roman" w:hAnsi="Times New Roman"/>
                <w:spacing w:val="12"/>
                <w:sz w:val="20"/>
                <w:szCs w:val="20"/>
              </w:rPr>
              <w:t xml:space="preserve"> </w:t>
            </w:r>
            <w:r w:rsidRPr="00F41A50">
              <w:rPr>
                <w:rFonts w:ascii="Times New Roman" w:hAnsi="Times New Roman"/>
                <w:spacing w:val="-2"/>
                <w:sz w:val="20"/>
                <w:szCs w:val="20"/>
              </w:rPr>
              <w:t>T</w:t>
            </w:r>
            <w:r w:rsidRPr="00F41A50">
              <w:rPr>
                <w:rFonts w:ascii="Times New Roman" w:hAnsi="Times New Roman"/>
                <w:spacing w:val="1"/>
                <w:sz w:val="20"/>
                <w:szCs w:val="20"/>
              </w:rPr>
              <w:t>o</w:t>
            </w:r>
            <w:r w:rsidRPr="00F41A50">
              <w:rPr>
                <w:rFonts w:ascii="Times New Roman" w:hAnsi="Times New Roman"/>
                <w:spacing w:val="-3"/>
                <w:sz w:val="20"/>
                <w:szCs w:val="20"/>
              </w:rPr>
              <w:t>w</w:t>
            </w:r>
            <w:r w:rsidRPr="00F41A50">
              <w:rPr>
                <w:rFonts w:ascii="Times New Roman" w:hAnsi="Times New Roman"/>
                <w:sz w:val="20"/>
                <w:szCs w:val="20"/>
              </w:rPr>
              <w:t xml:space="preserve">n </w:t>
            </w:r>
            <w:r w:rsidRPr="00F41A50">
              <w:rPr>
                <w:rFonts w:ascii="Times New Roman" w:hAnsi="Times New Roman"/>
                <w:spacing w:val="14"/>
                <w:sz w:val="20"/>
                <w:szCs w:val="20"/>
              </w:rPr>
              <w:t xml:space="preserve"> </w:t>
            </w:r>
            <w:r w:rsidRPr="00F41A50">
              <w:rPr>
                <w:rFonts w:ascii="Times New Roman" w:hAnsi="Times New Roman"/>
                <w:sz w:val="20"/>
                <w:szCs w:val="20"/>
              </w:rPr>
              <w:t>C</w:t>
            </w:r>
            <w:r w:rsidRPr="00F41A50">
              <w:rPr>
                <w:rFonts w:ascii="Times New Roman" w:hAnsi="Times New Roman"/>
                <w:spacing w:val="1"/>
                <w:sz w:val="20"/>
                <w:szCs w:val="20"/>
              </w:rPr>
              <w:t>o</w:t>
            </w:r>
            <w:r w:rsidRPr="00F41A50">
              <w:rPr>
                <w:rFonts w:ascii="Times New Roman" w:hAnsi="Times New Roman"/>
                <w:spacing w:val="-1"/>
                <w:sz w:val="20"/>
                <w:szCs w:val="20"/>
              </w:rPr>
              <w:t>u</w:t>
            </w:r>
            <w:r w:rsidRPr="00F41A50">
              <w:rPr>
                <w:rFonts w:ascii="Times New Roman" w:hAnsi="Times New Roman"/>
                <w:spacing w:val="1"/>
                <w:sz w:val="20"/>
                <w:szCs w:val="20"/>
              </w:rPr>
              <w:t>n</w:t>
            </w:r>
            <w:r w:rsidRPr="00F41A50">
              <w:rPr>
                <w:rFonts w:ascii="Times New Roman" w:hAnsi="Times New Roman"/>
                <w:spacing w:val="-1"/>
                <w:sz w:val="20"/>
                <w:szCs w:val="20"/>
              </w:rPr>
              <w:t>c</w:t>
            </w:r>
            <w:r w:rsidRPr="00F41A50">
              <w:rPr>
                <w:rFonts w:ascii="Times New Roman" w:hAnsi="Times New Roman"/>
                <w:sz w:val="20"/>
                <w:szCs w:val="20"/>
              </w:rPr>
              <w:t xml:space="preserve">il   </w:t>
            </w:r>
            <w:r w:rsidRPr="00F41A50">
              <w:rPr>
                <w:rFonts w:ascii="Times New Roman" w:hAnsi="Times New Roman"/>
                <w:spacing w:val="26"/>
                <w:sz w:val="20"/>
                <w:szCs w:val="20"/>
              </w:rPr>
              <w:t xml:space="preserve"> </w:t>
            </w:r>
            <w:r w:rsidRPr="00F41A50">
              <w:rPr>
                <w:rFonts w:ascii="Times New Roman" w:hAnsi="Times New Roman"/>
                <w:spacing w:val="-3"/>
                <w:sz w:val="20"/>
                <w:szCs w:val="20"/>
              </w:rPr>
              <w:t>w</w:t>
            </w:r>
            <w:r w:rsidRPr="00F41A50">
              <w:rPr>
                <w:rFonts w:ascii="Times New Roman" w:hAnsi="Times New Roman"/>
                <w:sz w:val="20"/>
                <w:szCs w:val="20"/>
              </w:rPr>
              <w:t>i</w:t>
            </w:r>
            <w:r w:rsidRPr="00F41A50">
              <w:rPr>
                <w:rFonts w:ascii="Times New Roman" w:hAnsi="Times New Roman"/>
                <w:spacing w:val="1"/>
                <w:sz w:val="20"/>
                <w:szCs w:val="20"/>
              </w:rPr>
              <w:t>t</w:t>
            </w:r>
            <w:r w:rsidRPr="00F41A50">
              <w:rPr>
                <w:rFonts w:ascii="Times New Roman" w:hAnsi="Times New Roman"/>
                <w:sz w:val="20"/>
                <w:szCs w:val="20"/>
              </w:rPr>
              <w:t xml:space="preserve">h </w:t>
            </w:r>
            <w:r w:rsidRPr="00F41A50">
              <w:rPr>
                <w:rFonts w:ascii="Times New Roman" w:hAnsi="Times New Roman"/>
                <w:spacing w:val="14"/>
                <w:sz w:val="20"/>
                <w:szCs w:val="20"/>
              </w:rPr>
              <w:t xml:space="preserve"> </w:t>
            </w:r>
            <w:r w:rsidRPr="00F41A50">
              <w:rPr>
                <w:rFonts w:ascii="Times New Roman" w:hAnsi="Times New Roman"/>
                <w:spacing w:val="-1"/>
                <w:sz w:val="20"/>
                <w:szCs w:val="20"/>
              </w:rPr>
              <w:t>acce</w:t>
            </w:r>
            <w:r w:rsidRPr="00F41A50">
              <w:rPr>
                <w:rFonts w:ascii="Times New Roman" w:hAnsi="Times New Roman"/>
                <w:sz w:val="20"/>
                <w:szCs w:val="20"/>
              </w:rPr>
              <w:t xml:space="preserve">ss </w:t>
            </w:r>
            <w:r w:rsidRPr="00F41A50">
              <w:rPr>
                <w:rFonts w:ascii="Times New Roman" w:hAnsi="Times New Roman"/>
                <w:spacing w:val="12"/>
                <w:sz w:val="20"/>
                <w:szCs w:val="20"/>
              </w:rPr>
              <w:t xml:space="preserve"> </w:t>
            </w:r>
            <w:r w:rsidRPr="00F41A50">
              <w:rPr>
                <w:rFonts w:ascii="Times New Roman" w:hAnsi="Times New Roman"/>
                <w:sz w:val="20"/>
                <w:szCs w:val="20"/>
              </w:rPr>
              <w:t>to i</w:t>
            </w:r>
            <w:r w:rsidRPr="00F41A50">
              <w:rPr>
                <w:rFonts w:ascii="Times New Roman" w:hAnsi="Times New Roman"/>
                <w:spacing w:val="1"/>
                <w:sz w:val="20"/>
                <w:szCs w:val="20"/>
              </w:rPr>
              <w:t>n</w:t>
            </w:r>
            <w:r w:rsidRPr="00F41A50">
              <w:rPr>
                <w:rFonts w:ascii="Times New Roman" w:hAnsi="Times New Roman"/>
                <w:sz w:val="20"/>
                <w:szCs w:val="20"/>
              </w:rPr>
              <w:t>ter</w:t>
            </w:r>
            <w:r w:rsidRPr="00F41A50">
              <w:rPr>
                <w:rFonts w:ascii="Times New Roman" w:hAnsi="Times New Roman"/>
                <w:spacing w:val="1"/>
                <w:sz w:val="20"/>
                <w:szCs w:val="20"/>
              </w:rPr>
              <w:t>n</w:t>
            </w:r>
            <w:r w:rsidRPr="00F41A50">
              <w:rPr>
                <w:rFonts w:ascii="Times New Roman" w:hAnsi="Times New Roman"/>
                <w:spacing w:val="-1"/>
                <w:sz w:val="20"/>
                <w:szCs w:val="20"/>
              </w:rPr>
              <w:t>e</w:t>
            </w:r>
            <w:r w:rsidRPr="00F41A50">
              <w:rPr>
                <w:rFonts w:ascii="Times New Roman" w:hAnsi="Times New Roman"/>
                <w:sz w:val="20"/>
                <w:szCs w:val="20"/>
              </w:rPr>
              <w:t>t</w:t>
            </w:r>
            <w:r w:rsidRPr="00F41A50">
              <w:rPr>
                <w:rFonts w:ascii="Times New Roman" w:hAnsi="Times New Roman"/>
                <w:spacing w:val="-1"/>
                <w:sz w:val="20"/>
                <w:szCs w:val="20"/>
              </w:rPr>
              <w:t xml:space="preserve"> </w:t>
            </w:r>
            <w:r w:rsidRPr="00F41A50">
              <w:rPr>
                <w:rFonts w:ascii="Times New Roman" w:hAnsi="Times New Roman"/>
                <w:spacing w:val="1"/>
                <w:sz w:val="20"/>
                <w:szCs w:val="20"/>
              </w:rPr>
              <w:t>b</w:t>
            </w:r>
            <w:r w:rsidRPr="00F41A50">
              <w:rPr>
                <w:rFonts w:ascii="Times New Roman" w:hAnsi="Times New Roman"/>
                <w:sz w:val="20"/>
                <w:szCs w:val="20"/>
              </w:rPr>
              <w:t>r</w:t>
            </w:r>
            <w:r w:rsidRPr="00F41A50">
              <w:rPr>
                <w:rFonts w:ascii="Times New Roman" w:hAnsi="Times New Roman"/>
                <w:spacing w:val="1"/>
                <w:sz w:val="20"/>
                <w:szCs w:val="20"/>
              </w:rPr>
              <w:t>o</w:t>
            </w:r>
            <w:r w:rsidRPr="00F41A50">
              <w:rPr>
                <w:rFonts w:ascii="Times New Roman" w:hAnsi="Times New Roman"/>
                <w:spacing w:val="-1"/>
                <w:sz w:val="20"/>
                <w:szCs w:val="20"/>
              </w:rPr>
              <w:t>a</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b</w:t>
            </w:r>
            <w:r w:rsidRPr="00F41A50">
              <w:rPr>
                <w:rFonts w:ascii="Times New Roman" w:hAnsi="Times New Roman"/>
                <w:spacing w:val="-1"/>
                <w:sz w:val="20"/>
                <w:szCs w:val="20"/>
              </w:rPr>
              <w:t>an</w:t>
            </w:r>
            <w:r w:rsidRPr="00F41A50">
              <w:rPr>
                <w:rFonts w:ascii="Times New Roman" w:hAnsi="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Pr>
          <w:p w14:paraId="3C82A543"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14:paraId="7B0AC90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4</w:t>
            </w:r>
          </w:p>
        </w:tc>
      </w:tr>
      <w:tr w:rsidR="00610BD0" w:rsidRPr="00F41A50" w14:paraId="02DE8097" w14:textId="77777777" w:rsidTr="000E1C70">
        <w:trPr>
          <w:trHeight w:hRule="exact" w:val="218"/>
        </w:trPr>
        <w:tc>
          <w:tcPr>
            <w:tcW w:w="2599" w:type="dxa"/>
            <w:vMerge/>
            <w:tcBorders>
              <w:top w:val="single" w:sz="4" w:space="0" w:color="000000"/>
              <w:left w:val="single" w:sz="4" w:space="0" w:color="000000"/>
              <w:bottom w:val="single" w:sz="4" w:space="0" w:color="000000"/>
              <w:right w:val="single" w:sz="4" w:space="0" w:color="000000"/>
            </w:tcBorders>
          </w:tcPr>
          <w:p w14:paraId="1B7BE1B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7A8E94A6"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3"/>
                <w:sz w:val="20"/>
                <w:szCs w:val="20"/>
              </w:rPr>
              <w:t>P</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1"/>
                <w:sz w:val="20"/>
                <w:szCs w:val="20"/>
              </w:rPr>
              <w:t>ce</w:t>
            </w:r>
            <w:r w:rsidRPr="00F41A50">
              <w:rPr>
                <w:rFonts w:ascii="Times New Roman" w:hAnsi="Times New Roman"/>
                <w:spacing w:val="1"/>
                <w:sz w:val="20"/>
                <w:szCs w:val="20"/>
              </w:rPr>
              <w:t>n</w:t>
            </w:r>
            <w:r w:rsidRPr="00F41A50">
              <w:rPr>
                <w:rFonts w:ascii="Times New Roman" w:hAnsi="Times New Roman"/>
                <w:sz w:val="20"/>
                <w:szCs w:val="20"/>
              </w:rPr>
              <w:t>ta</w:t>
            </w:r>
            <w:r w:rsidRPr="00F41A50">
              <w:rPr>
                <w:rFonts w:ascii="Times New Roman" w:hAnsi="Times New Roman"/>
                <w:spacing w:val="-2"/>
                <w:sz w:val="20"/>
                <w:szCs w:val="20"/>
              </w:rPr>
              <w:t>g</w:t>
            </w:r>
            <w:r w:rsidRPr="00F41A50">
              <w:rPr>
                <w:rFonts w:ascii="Times New Roman" w:hAnsi="Times New Roman"/>
                <w:sz w:val="20"/>
                <w:szCs w:val="20"/>
              </w:rPr>
              <w:t xml:space="preserve">e </w:t>
            </w:r>
            <w:r w:rsidRPr="00F41A50">
              <w:rPr>
                <w:rFonts w:ascii="Times New Roman" w:hAnsi="Times New Roman"/>
                <w:spacing w:val="1"/>
                <w:sz w:val="20"/>
                <w:szCs w:val="20"/>
              </w:rPr>
              <w:t>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pacing w:val="1"/>
                <w:sz w:val="20"/>
                <w:szCs w:val="20"/>
              </w:rPr>
              <w:t>households with access to electricity</w:t>
            </w:r>
          </w:p>
        </w:tc>
        <w:tc>
          <w:tcPr>
            <w:tcW w:w="992" w:type="dxa"/>
            <w:tcBorders>
              <w:top w:val="single" w:sz="4" w:space="0" w:color="000000"/>
              <w:left w:val="single" w:sz="4" w:space="0" w:color="000000"/>
              <w:bottom w:val="single" w:sz="4" w:space="0" w:color="000000"/>
              <w:right w:val="single" w:sz="4" w:space="0" w:color="000000"/>
            </w:tcBorders>
          </w:tcPr>
          <w:p w14:paraId="4AE9917A"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12.9</w:t>
            </w:r>
          </w:p>
        </w:tc>
        <w:tc>
          <w:tcPr>
            <w:tcW w:w="709" w:type="dxa"/>
            <w:tcBorders>
              <w:top w:val="single" w:sz="4" w:space="0" w:color="000000"/>
              <w:left w:val="single" w:sz="4" w:space="0" w:color="000000"/>
              <w:bottom w:val="single" w:sz="4" w:space="0" w:color="000000"/>
              <w:right w:val="single" w:sz="4" w:space="0" w:color="000000"/>
            </w:tcBorders>
          </w:tcPr>
          <w:p w14:paraId="7D7EC1D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21</w:t>
            </w:r>
          </w:p>
        </w:tc>
      </w:tr>
      <w:tr w:rsidR="00610BD0" w:rsidRPr="00F41A50" w14:paraId="6BD6F430" w14:textId="77777777" w:rsidTr="000E1C70">
        <w:trPr>
          <w:trHeight w:hRule="exact" w:val="487"/>
        </w:trPr>
        <w:tc>
          <w:tcPr>
            <w:tcW w:w="2599" w:type="dxa"/>
            <w:vMerge/>
            <w:tcBorders>
              <w:top w:val="single" w:sz="4" w:space="0" w:color="000000"/>
              <w:left w:val="single" w:sz="4" w:space="0" w:color="000000"/>
              <w:bottom w:val="single" w:sz="4" w:space="0" w:color="000000"/>
              <w:right w:val="single" w:sz="4" w:space="0" w:color="000000"/>
            </w:tcBorders>
          </w:tcPr>
          <w:p w14:paraId="2CF7D88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3B3A8B50"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3"/>
                <w:sz w:val="20"/>
                <w:szCs w:val="20"/>
              </w:rPr>
              <w:t>%ge of paved roads to total district road network</w:t>
            </w:r>
          </w:p>
        </w:tc>
        <w:tc>
          <w:tcPr>
            <w:tcW w:w="992" w:type="dxa"/>
            <w:tcBorders>
              <w:top w:val="single" w:sz="4" w:space="0" w:color="000000"/>
              <w:left w:val="single" w:sz="4" w:space="0" w:color="000000"/>
              <w:bottom w:val="single" w:sz="4" w:space="0" w:color="000000"/>
              <w:right w:val="single" w:sz="4" w:space="0" w:color="000000"/>
            </w:tcBorders>
          </w:tcPr>
          <w:p w14:paraId="4FFF457E"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3.8</w:t>
            </w:r>
          </w:p>
        </w:tc>
        <w:tc>
          <w:tcPr>
            <w:tcW w:w="709" w:type="dxa"/>
            <w:tcBorders>
              <w:top w:val="single" w:sz="4" w:space="0" w:color="000000"/>
              <w:left w:val="single" w:sz="4" w:space="0" w:color="000000"/>
              <w:bottom w:val="single" w:sz="4" w:space="0" w:color="000000"/>
              <w:right w:val="single" w:sz="4" w:space="0" w:color="000000"/>
            </w:tcBorders>
          </w:tcPr>
          <w:p w14:paraId="0F19CCE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21.1</w:t>
            </w:r>
          </w:p>
        </w:tc>
      </w:tr>
      <w:tr w:rsidR="00610BD0" w:rsidRPr="00F41A50" w14:paraId="74C7E465" w14:textId="77777777" w:rsidTr="000E1C70">
        <w:trPr>
          <w:trHeight w:hRule="exact" w:val="456"/>
        </w:trPr>
        <w:tc>
          <w:tcPr>
            <w:tcW w:w="2599" w:type="dxa"/>
            <w:vMerge/>
            <w:tcBorders>
              <w:top w:val="single" w:sz="4" w:space="0" w:color="000000"/>
              <w:left w:val="single" w:sz="4" w:space="0" w:color="000000"/>
              <w:bottom w:val="single" w:sz="4" w:space="0" w:color="000000"/>
              <w:right w:val="single" w:sz="4" w:space="0" w:color="000000"/>
            </w:tcBorders>
          </w:tcPr>
          <w:p w14:paraId="3062C4B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5821238D"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3"/>
                <w:sz w:val="20"/>
                <w:szCs w:val="20"/>
              </w:rPr>
              <w:t>%ge of District roads in fair to good condition</w:t>
            </w:r>
          </w:p>
        </w:tc>
        <w:tc>
          <w:tcPr>
            <w:tcW w:w="992" w:type="dxa"/>
            <w:tcBorders>
              <w:top w:val="single" w:sz="4" w:space="0" w:color="000000"/>
              <w:left w:val="single" w:sz="4" w:space="0" w:color="000000"/>
              <w:bottom w:val="single" w:sz="4" w:space="0" w:color="000000"/>
              <w:right w:val="single" w:sz="4" w:space="0" w:color="000000"/>
            </w:tcBorders>
          </w:tcPr>
          <w:p w14:paraId="0A5DC339"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55</w:t>
            </w:r>
          </w:p>
        </w:tc>
        <w:tc>
          <w:tcPr>
            <w:tcW w:w="709" w:type="dxa"/>
            <w:tcBorders>
              <w:top w:val="single" w:sz="4" w:space="0" w:color="000000"/>
              <w:left w:val="single" w:sz="4" w:space="0" w:color="000000"/>
              <w:bottom w:val="single" w:sz="4" w:space="0" w:color="000000"/>
              <w:right w:val="single" w:sz="4" w:space="0" w:color="000000"/>
            </w:tcBorders>
          </w:tcPr>
          <w:p w14:paraId="4A1723D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 61</w:t>
            </w:r>
          </w:p>
        </w:tc>
      </w:tr>
      <w:tr w:rsidR="00610BD0" w:rsidRPr="00F41A50" w14:paraId="2C38E3B5" w14:textId="77777777" w:rsidTr="000E1C70">
        <w:trPr>
          <w:trHeight w:hRule="exact" w:val="618"/>
        </w:trPr>
        <w:tc>
          <w:tcPr>
            <w:tcW w:w="2599" w:type="dxa"/>
            <w:vMerge w:val="restart"/>
            <w:tcBorders>
              <w:top w:val="single" w:sz="4" w:space="0" w:color="000000"/>
              <w:left w:val="single" w:sz="4" w:space="0" w:color="000000"/>
              <w:bottom w:val="single" w:sz="4" w:space="0" w:color="000000"/>
              <w:right w:val="single" w:sz="4" w:space="0" w:color="000000"/>
            </w:tcBorders>
          </w:tcPr>
          <w:p w14:paraId="3391F459"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lastRenderedPageBreak/>
              <w:t>3</w:t>
            </w:r>
            <w:r w:rsidRPr="00F41A50">
              <w:rPr>
                <w:rFonts w:ascii="Times New Roman" w:hAnsi="Times New Roman"/>
                <w:sz w:val="20"/>
                <w:szCs w:val="20"/>
              </w:rPr>
              <w:t>.</w:t>
            </w:r>
            <w:r w:rsidRPr="00F41A50">
              <w:rPr>
                <w:rFonts w:ascii="Times New Roman" w:hAnsi="Times New Roman"/>
                <w:spacing w:val="1"/>
                <w:sz w:val="20"/>
                <w:szCs w:val="20"/>
              </w:rPr>
              <w:t xml:space="preserve"> </w:t>
            </w:r>
            <w:r w:rsidRPr="00F41A50">
              <w:rPr>
                <w:rFonts w:ascii="Times New Roman" w:hAnsi="Times New Roman"/>
                <w:spacing w:val="-2"/>
                <w:sz w:val="20"/>
                <w:szCs w:val="20"/>
              </w:rPr>
              <w:t>E</w:t>
            </w:r>
            <w:r w:rsidRPr="00F41A50">
              <w:rPr>
                <w:rFonts w:ascii="Times New Roman" w:hAnsi="Times New Roman"/>
                <w:spacing w:val="1"/>
                <w:sz w:val="20"/>
                <w:szCs w:val="20"/>
              </w:rPr>
              <w:t>nh</w:t>
            </w:r>
            <w:r w:rsidRPr="00F41A50">
              <w:rPr>
                <w:rFonts w:ascii="Times New Roman" w:hAnsi="Times New Roman"/>
                <w:spacing w:val="-1"/>
                <w:sz w:val="20"/>
                <w:szCs w:val="20"/>
              </w:rPr>
              <w:t>a</w:t>
            </w:r>
            <w:r w:rsidRPr="00F41A50">
              <w:rPr>
                <w:rFonts w:ascii="Times New Roman" w:hAnsi="Times New Roman"/>
                <w:spacing w:val="1"/>
                <w:sz w:val="20"/>
                <w:szCs w:val="20"/>
              </w:rPr>
              <w:t>n</w:t>
            </w:r>
            <w:r w:rsidRPr="00F41A50">
              <w:rPr>
                <w:rFonts w:ascii="Times New Roman" w:hAnsi="Times New Roman"/>
                <w:spacing w:val="-1"/>
                <w:sz w:val="20"/>
                <w:szCs w:val="20"/>
              </w:rPr>
              <w:t>c</w:t>
            </w:r>
            <w:r w:rsidRPr="00F41A50">
              <w:rPr>
                <w:rFonts w:ascii="Times New Roman" w:hAnsi="Times New Roman"/>
                <w:sz w:val="20"/>
                <w:szCs w:val="20"/>
              </w:rPr>
              <w:t xml:space="preserve">e </w:t>
            </w:r>
            <w:r w:rsidRPr="00F41A50">
              <w:rPr>
                <w:rFonts w:ascii="Times New Roman" w:hAnsi="Times New Roman"/>
                <w:spacing w:val="-1"/>
                <w:sz w:val="20"/>
                <w:szCs w:val="20"/>
              </w:rPr>
              <w:t>va</w:t>
            </w:r>
            <w:r w:rsidRPr="00F41A50">
              <w:rPr>
                <w:rFonts w:ascii="Times New Roman" w:hAnsi="Times New Roman"/>
                <w:sz w:val="20"/>
                <w:szCs w:val="20"/>
              </w:rPr>
              <w:t>l</w:t>
            </w:r>
            <w:r w:rsidRPr="00F41A50">
              <w:rPr>
                <w:rFonts w:ascii="Times New Roman" w:hAnsi="Times New Roman"/>
                <w:spacing w:val="1"/>
                <w:sz w:val="20"/>
                <w:szCs w:val="20"/>
              </w:rPr>
              <w:t>u</w:t>
            </w:r>
            <w:r w:rsidRPr="00F41A50">
              <w:rPr>
                <w:rFonts w:ascii="Times New Roman" w:hAnsi="Times New Roman"/>
                <w:sz w:val="20"/>
                <w:szCs w:val="20"/>
              </w:rPr>
              <w:t xml:space="preserve">e </w:t>
            </w:r>
            <w:r w:rsidRPr="00F41A50">
              <w:rPr>
                <w:rFonts w:ascii="Times New Roman" w:hAnsi="Times New Roman"/>
                <w:spacing w:val="-1"/>
                <w:sz w:val="20"/>
                <w:szCs w:val="20"/>
              </w:rPr>
              <w:t>ad</w:t>
            </w:r>
            <w:r w:rsidRPr="00F41A50">
              <w:rPr>
                <w:rFonts w:ascii="Times New Roman" w:hAnsi="Times New Roman"/>
                <w:spacing w:val="1"/>
                <w:sz w:val="20"/>
                <w:szCs w:val="20"/>
              </w:rPr>
              <w:t>d</w:t>
            </w:r>
            <w:r w:rsidRPr="00F41A50">
              <w:rPr>
                <w:rFonts w:ascii="Times New Roman" w:hAnsi="Times New Roman"/>
                <w:sz w:val="20"/>
                <w:szCs w:val="20"/>
              </w:rPr>
              <w:t>i</w:t>
            </w:r>
            <w:r w:rsidRPr="00F41A50">
              <w:rPr>
                <w:rFonts w:ascii="Times New Roman" w:hAnsi="Times New Roman"/>
                <w:spacing w:val="1"/>
                <w:sz w:val="20"/>
                <w:szCs w:val="20"/>
              </w:rPr>
              <w:t>t</w:t>
            </w:r>
            <w:r w:rsidRPr="00F41A50">
              <w:rPr>
                <w:rFonts w:ascii="Times New Roman" w:hAnsi="Times New Roman"/>
                <w:spacing w:val="-2"/>
                <w:sz w:val="20"/>
                <w:szCs w:val="20"/>
              </w:rPr>
              <w:t>i</w:t>
            </w:r>
            <w:r w:rsidRPr="00F41A50">
              <w:rPr>
                <w:rFonts w:ascii="Times New Roman" w:hAnsi="Times New Roman"/>
                <w:spacing w:val="1"/>
                <w:sz w:val="20"/>
                <w:szCs w:val="20"/>
              </w:rPr>
              <w:t>o</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2"/>
                <w:sz w:val="20"/>
                <w:szCs w:val="20"/>
              </w:rPr>
              <w:t>i</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ke</w:t>
            </w:r>
            <w:r w:rsidRPr="00F41A50">
              <w:rPr>
                <w:rFonts w:ascii="Times New Roman" w:hAnsi="Times New Roman"/>
                <w:sz w:val="20"/>
                <w:szCs w:val="20"/>
              </w:rPr>
              <w:t>y</w:t>
            </w:r>
          </w:p>
          <w:p w14:paraId="0157C557"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1"/>
                <w:sz w:val="20"/>
                <w:szCs w:val="20"/>
              </w:rPr>
              <w:t>g</w:t>
            </w:r>
            <w:r w:rsidRPr="00F41A50">
              <w:rPr>
                <w:rFonts w:ascii="Times New Roman" w:hAnsi="Times New Roman"/>
                <w:sz w:val="20"/>
                <w:szCs w:val="20"/>
              </w:rPr>
              <w:t>r</w:t>
            </w:r>
            <w:r w:rsidRPr="00F41A50">
              <w:rPr>
                <w:rFonts w:ascii="Times New Roman" w:hAnsi="Times New Roman"/>
                <w:spacing w:val="1"/>
                <w:sz w:val="20"/>
                <w:szCs w:val="20"/>
              </w:rPr>
              <w:t>o</w:t>
            </w:r>
            <w:r w:rsidRPr="00F41A50">
              <w:rPr>
                <w:rFonts w:ascii="Times New Roman" w:hAnsi="Times New Roman"/>
                <w:spacing w:val="-3"/>
                <w:sz w:val="20"/>
                <w:szCs w:val="20"/>
              </w:rPr>
              <w:t>w</w:t>
            </w:r>
            <w:r w:rsidRPr="00F41A50">
              <w:rPr>
                <w:rFonts w:ascii="Times New Roman" w:hAnsi="Times New Roman"/>
                <w:sz w:val="20"/>
                <w:szCs w:val="20"/>
              </w:rPr>
              <w:t>th</w:t>
            </w:r>
            <w:r w:rsidRPr="00F41A50">
              <w:rPr>
                <w:rFonts w:ascii="Times New Roman" w:hAnsi="Times New Roman"/>
                <w:spacing w:val="2"/>
                <w:sz w:val="20"/>
                <w:szCs w:val="20"/>
              </w:rPr>
              <w:t xml:space="preserve"> </w:t>
            </w:r>
            <w:r w:rsidRPr="00F41A50">
              <w:rPr>
                <w:rFonts w:ascii="Times New Roman" w:hAnsi="Times New Roman"/>
                <w:spacing w:val="1"/>
                <w:sz w:val="20"/>
                <w:szCs w:val="20"/>
              </w:rPr>
              <w:t>op</w:t>
            </w:r>
            <w:r w:rsidRPr="00F41A50">
              <w:rPr>
                <w:rFonts w:ascii="Times New Roman" w:hAnsi="Times New Roman"/>
                <w:spacing w:val="-1"/>
                <w:sz w:val="20"/>
                <w:szCs w:val="20"/>
              </w:rPr>
              <w:t>p</w:t>
            </w:r>
            <w:r w:rsidRPr="00F41A50">
              <w:rPr>
                <w:rFonts w:ascii="Times New Roman" w:hAnsi="Times New Roman"/>
                <w:spacing w:val="1"/>
                <w:sz w:val="20"/>
                <w:szCs w:val="20"/>
              </w:rPr>
              <w:t>o</w:t>
            </w:r>
            <w:r w:rsidRPr="00F41A50">
              <w:rPr>
                <w:rFonts w:ascii="Times New Roman" w:hAnsi="Times New Roman"/>
                <w:sz w:val="20"/>
                <w:szCs w:val="20"/>
              </w:rPr>
              <w:t>rt</w:t>
            </w:r>
            <w:r w:rsidRPr="00F41A50">
              <w:rPr>
                <w:rFonts w:ascii="Times New Roman" w:hAnsi="Times New Roman"/>
                <w:spacing w:val="-1"/>
                <w:sz w:val="20"/>
                <w:szCs w:val="20"/>
              </w:rPr>
              <w:t>u</w:t>
            </w:r>
            <w:r w:rsidRPr="00F41A50">
              <w:rPr>
                <w:rFonts w:ascii="Times New Roman" w:hAnsi="Times New Roman"/>
                <w:spacing w:val="1"/>
                <w:sz w:val="20"/>
                <w:szCs w:val="20"/>
              </w:rPr>
              <w:t>n</w:t>
            </w:r>
            <w:r w:rsidRPr="00F41A50">
              <w:rPr>
                <w:rFonts w:ascii="Times New Roman" w:hAnsi="Times New Roman"/>
                <w:sz w:val="20"/>
                <w:szCs w:val="20"/>
              </w:rPr>
              <w:t>i</w:t>
            </w:r>
            <w:r w:rsidRPr="00F41A50">
              <w:rPr>
                <w:rFonts w:ascii="Times New Roman" w:hAnsi="Times New Roman"/>
                <w:spacing w:val="1"/>
                <w:sz w:val="20"/>
                <w:szCs w:val="20"/>
              </w:rPr>
              <w:t>t</w:t>
            </w:r>
            <w:r w:rsidRPr="00F41A50">
              <w:rPr>
                <w:rFonts w:ascii="Times New Roman" w:hAnsi="Times New Roman"/>
                <w:sz w:val="20"/>
                <w:szCs w:val="20"/>
              </w:rPr>
              <w:t>ies</w:t>
            </w:r>
          </w:p>
        </w:tc>
        <w:tc>
          <w:tcPr>
            <w:tcW w:w="4819" w:type="dxa"/>
            <w:tcBorders>
              <w:top w:val="single" w:sz="4" w:space="0" w:color="000000"/>
              <w:left w:val="single" w:sz="4" w:space="0" w:color="000000"/>
              <w:bottom w:val="single" w:sz="4" w:space="0" w:color="000000"/>
              <w:right w:val="single" w:sz="4" w:space="0" w:color="000000"/>
            </w:tcBorders>
          </w:tcPr>
          <w:p w14:paraId="1F3A4744"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pacing w:val="-1"/>
                <w:sz w:val="20"/>
                <w:szCs w:val="20"/>
              </w:rPr>
              <w:t>c</w:t>
            </w:r>
            <w:r w:rsidRPr="00F41A50">
              <w:rPr>
                <w:rFonts w:ascii="Times New Roman" w:hAnsi="Times New Roman"/>
                <w:sz w:val="20"/>
                <w:szCs w:val="20"/>
              </w:rPr>
              <w:t>r</w:t>
            </w:r>
            <w:r w:rsidRPr="00F41A50">
              <w:rPr>
                <w:rFonts w:ascii="Times New Roman" w:hAnsi="Times New Roman"/>
                <w:spacing w:val="-1"/>
                <w:sz w:val="20"/>
                <w:szCs w:val="20"/>
              </w:rPr>
              <w:t>ea</w:t>
            </w:r>
            <w:r w:rsidRPr="00F41A50">
              <w:rPr>
                <w:rFonts w:ascii="Times New Roman" w:hAnsi="Times New Roman"/>
                <w:sz w:val="20"/>
                <w:szCs w:val="20"/>
              </w:rPr>
              <w:t>se</w:t>
            </w:r>
            <w:r w:rsidRPr="00F41A50">
              <w:rPr>
                <w:rFonts w:ascii="Times New Roman" w:hAnsi="Times New Roman"/>
                <w:spacing w:val="-1"/>
                <w:sz w:val="20"/>
                <w:szCs w:val="20"/>
              </w:rPr>
              <w:t xml:space="preserve"> </w:t>
            </w:r>
            <w:r w:rsidRPr="00F41A50">
              <w:rPr>
                <w:rFonts w:ascii="Times New Roman" w:hAnsi="Times New Roman"/>
                <w:sz w:val="20"/>
                <w:szCs w:val="20"/>
              </w:rPr>
              <w:t>in</w:t>
            </w:r>
            <w:r w:rsidRPr="00F41A50">
              <w:rPr>
                <w:rFonts w:ascii="Times New Roman" w:hAnsi="Times New Roman"/>
                <w:spacing w:val="2"/>
                <w:sz w:val="20"/>
                <w:szCs w:val="20"/>
              </w:rPr>
              <w:t xml:space="preserve"> </w:t>
            </w:r>
            <w:r w:rsidRPr="00F41A50">
              <w:rPr>
                <w:rFonts w:ascii="Times New Roman" w:hAnsi="Times New Roman"/>
                <w:spacing w:val="1"/>
                <w:sz w:val="20"/>
                <w:szCs w:val="20"/>
              </w:rPr>
              <w:t>nu</w:t>
            </w:r>
            <w:r w:rsidRPr="00F41A50">
              <w:rPr>
                <w:rFonts w:ascii="Times New Roman" w:hAnsi="Times New Roman"/>
                <w:spacing w:val="-3"/>
                <w:sz w:val="20"/>
                <w:szCs w:val="20"/>
              </w:rPr>
              <w:t>m</w:t>
            </w:r>
            <w:r w:rsidRPr="00F41A50">
              <w:rPr>
                <w:rFonts w:ascii="Times New Roman" w:hAnsi="Times New Roman"/>
                <w:spacing w:val="1"/>
                <w:sz w:val="20"/>
                <w:szCs w:val="20"/>
              </w:rPr>
              <w:t>b</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1"/>
                <w:sz w:val="20"/>
                <w:szCs w:val="20"/>
              </w:rPr>
              <w:t xml:space="preserve"> 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pacing w:val="-1"/>
                <w:sz w:val="20"/>
                <w:szCs w:val="20"/>
              </w:rPr>
              <w:t>va</w:t>
            </w:r>
            <w:r w:rsidRPr="00F41A50">
              <w:rPr>
                <w:rFonts w:ascii="Times New Roman" w:hAnsi="Times New Roman"/>
                <w:sz w:val="20"/>
                <w:szCs w:val="20"/>
              </w:rPr>
              <w:t>l</w:t>
            </w:r>
            <w:r w:rsidRPr="00F41A50">
              <w:rPr>
                <w:rFonts w:ascii="Times New Roman" w:hAnsi="Times New Roman"/>
                <w:spacing w:val="1"/>
                <w:sz w:val="20"/>
                <w:szCs w:val="20"/>
              </w:rPr>
              <w:t>u</w:t>
            </w:r>
            <w:r w:rsidRPr="00F41A50">
              <w:rPr>
                <w:rFonts w:ascii="Times New Roman" w:hAnsi="Times New Roman"/>
                <w:sz w:val="20"/>
                <w:szCs w:val="20"/>
              </w:rPr>
              <w:t xml:space="preserve">e </w:t>
            </w:r>
            <w:r w:rsidRPr="00F41A50">
              <w:rPr>
                <w:rFonts w:ascii="Times New Roman" w:hAnsi="Times New Roman"/>
                <w:spacing w:val="-1"/>
                <w:sz w:val="20"/>
                <w:szCs w:val="20"/>
              </w:rPr>
              <w:t>a</w:t>
            </w:r>
            <w:r w:rsidRPr="00F41A50">
              <w:rPr>
                <w:rFonts w:ascii="Times New Roman" w:hAnsi="Times New Roman"/>
                <w:spacing w:val="1"/>
                <w:sz w:val="20"/>
                <w:szCs w:val="20"/>
              </w:rPr>
              <w:t>dd</w:t>
            </w:r>
            <w:r w:rsidRPr="00F41A50">
              <w:rPr>
                <w:rFonts w:ascii="Times New Roman" w:hAnsi="Times New Roman"/>
                <w:sz w:val="20"/>
                <w:szCs w:val="20"/>
              </w:rPr>
              <w:t>i</w:t>
            </w:r>
            <w:r w:rsidRPr="00F41A50">
              <w:rPr>
                <w:rFonts w:ascii="Times New Roman" w:hAnsi="Times New Roman"/>
                <w:spacing w:val="1"/>
                <w:sz w:val="20"/>
                <w:szCs w:val="20"/>
              </w:rPr>
              <w:t>t</w:t>
            </w:r>
            <w:r w:rsidRPr="00F41A50">
              <w:rPr>
                <w:rFonts w:ascii="Times New Roman" w:hAnsi="Times New Roman"/>
                <w:sz w:val="20"/>
                <w:szCs w:val="20"/>
              </w:rPr>
              <w:t>i</w:t>
            </w:r>
            <w:r w:rsidRPr="00F41A50">
              <w:rPr>
                <w:rFonts w:ascii="Times New Roman" w:hAnsi="Times New Roman"/>
                <w:spacing w:val="1"/>
                <w:sz w:val="20"/>
                <w:szCs w:val="20"/>
              </w:rPr>
              <w:t>o</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2"/>
                <w:sz w:val="20"/>
                <w:szCs w:val="20"/>
              </w:rPr>
              <w:t>f</w:t>
            </w:r>
            <w:r w:rsidRPr="00F41A50">
              <w:rPr>
                <w:rFonts w:ascii="Times New Roman" w:hAnsi="Times New Roman"/>
                <w:spacing w:val="-1"/>
                <w:sz w:val="20"/>
                <w:szCs w:val="20"/>
              </w:rPr>
              <w:t>ac</w:t>
            </w:r>
            <w:r w:rsidRPr="00F41A50">
              <w:rPr>
                <w:rFonts w:ascii="Times New Roman" w:hAnsi="Times New Roman"/>
                <w:sz w:val="20"/>
                <w:szCs w:val="20"/>
              </w:rPr>
              <w:t>i</w:t>
            </w:r>
            <w:r w:rsidRPr="00F41A50">
              <w:rPr>
                <w:rFonts w:ascii="Times New Roman" w:hAnsi="Times New Roman"/>
                <w:spacing w:val="1"/>
                <w:sz w:val="20"/>
                <w:szCs w:val="20"/>
              </w:rPr>
              <w:t>l</w:t>
            </w:r>
            <w:r w:rsidRPr="00F41A50">
              <w:rPr>
                <w:rFonts w:ascii="Times New Roman" w:hAnsi="Times New Roman"/>
                <w:sz w:val="20"/>
                <w:szCs w:val="20"/>
              </w:rPr>
              <w:t>i</w:t>
            </w:r>
            <w:r w:rsidRPr="00F41A50">
              <w:rPr>
                <w:rFonts w:ascii="Times New Roman" w:hAnsi="Times New Roman"/>
                <w:spacing w:val="1"/>
                <w:sz w:val="20"/>
                <w:szCs w:val="20"/>
              </w:rPr>
              <w:t>t</w:t>
            </w:r>
            <w:r w:rsidRPr="00F41A50">
              <w:rPr>
                <w:rFonts w:ascii="Times New Roman" w:hAnsi="Times New Roman"/>
                <w:sz w:val="20"/>
                <w:szCs w:val="20"/>
              </w:rPr>
              <w:t>ies</w:t>
            </w:r>
          </w:p>
        </w:tc>
        <w:tc>
          <w:tcPr>
            <w:tcW w:w="992" w:type="dxa"/>
            <w:tcBorders>
              <w:top w:val="single" w:sz="4" w:space="0" w:color="000000"/>
              <w:left w:val="single" w:sz="4" w:space="0" w:color="000000"/>
              <w:bottom w:val="single" w:sz="4" w:space="0" w:color="000000"/>
              <w:right w:val="single" w:sz="4" w:space="0" w:color="000000"/>
            </w:tcBorders>
          </w:tcPr>
          <w:p w14:paraId="19CCB913"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14:paraId="5DE4C3D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20</w:t>
            </w:r>
          </w:p>
        </w:tc>
      </w:tr>
      <w:tr w:rsidR="00610BD0" w:rsidRPr="00F41A50" w14:paraId="1B208B6D" w14:textId="77777777" w:rsidTr="000E1C70">
        <w:trPr>
          <w:trHeight w:hRule="exact" w:val="216"/>
        </w:trPr>
        <w:tc>
          <w:tcPr>
            <w:tcW w:w="2599" w:type="dxa"/>
            <w:vMerge/>
            <w:tcBorders>
              <w:top w:val="single" w:sz="4" w:space="0" w:color="000000"/>
              <w:left w:val="single" w:sz="4" w:space="0" w:color="000000"/>
              <w:bottom w:val="single" w:sz="4" w:space="0" w:color="000000"/>
              <w:right w:val="single" w:sz="4" w:space="0" w:color="000000"/>
            </w:tcBorders>
          </w:tcPr>
          <w:p w14:paraId="1D84708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7CDD6904"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pacing w:val="-1"/>
                <w:sz w:val="20"/>
                <w:szCs w:val="20"/>
              </w:rPr>
              <w:t>c</w:t>
            </w:r>
            <w:r w:rsidRPr="00F41A50">
              <w:rPr>
                <w:rFonts w:ascii="Times New Roman" w:hAnsi="Times New Roman"/>
                <w:sz w:val="20"/>
                <w:szCs w:val="20"/>
              </w:rPr>
              <w:t>r</w:t>
            </w:r>
            <w:r w:rsidRPr="00F41A50">
              <w:rPr>
                <w:rFonts w:ascii="Times New Roman" w:hAnsi="Times New Roman"/>
                <w:spacing w:val="-1"/>
                <w:sz w:val="20"/>
                <w:szCs w:val="20"/>
              </w:rPr>
              <w:t>ea</w:t>
            </w:r>
            <w:r w:rsidRPr="00F41A50">
              <w:rPr>
                <w:rFonts w:ascii="Times New Roman" w:hAnsi="Times New Roman"/>
                <w:sz w:val="20"/>
                <w:szCs w:val="20"/>
              </w:rPr>
              <w:t>se</w:t>
            </w:r>
            <w:r w:rsidRPr="00F41A50">
              <w:rPr>
                <w:rFonts w:ascii="Times New Roman" w:hAnsi="Times New Roman"/>
                <w:spacing w:val="-1"/>
                <w:sz w:val="20"/>
                <w:szCs w:val="20"/>
              </w:rPr>
              <w:t xml:space="preserve"> </w:t>
            </w:r>
            <w:r w:rsidRPr="00F41A50">
              <w:rPr>
                <w:rFonts w:ascii="Times New Roman" w:hAnsi="Times New Roman"/>
                <w:sz w:val="20"/>
                <w:szCs w:val="20"/>
              </w:rPr>
              <w:t>in</w:t>
            </w:r>
            <w:r w:rsidRPr="00F41A50">
              <w:rPr>
                <w:rFonts w:ascii="Times New Roman" w:hAnsi="Times New Roman"/>
                <w:spacing w:val="2"/>
                <w:sz w:val="20"/>
                <w:szCs w:val="20"/>
              </w:rPr>
              <w:t xml:space="preserve"> </w:t>
            </w:r>
            <w:r w:rsidRPr="00F41A50">
              <w:rPr>
                <w:rFonts w:ascii="Times New Roman" w:hAnsi="Times New Roman"/>
                <w:spacing w:val="-1"/>
                <w:sz w:val="20"/>
                <w:szCs w:val="20"/>
              </w:rPr>
              <w:t>v</w:t>
            </w:r>
            <w:r w:rsidRPr="00F41A50">
              <w:rPr>
                <w:rFonts w:ascii="Times New Roman" w:hAnsi="Times New Roman"/>
                <w:spacing w:val="1"/>
                <w:sz w:val="20"/>
                <w:szCs w:val="20"/>
              </w:rPr>
              <w:t>o</w:t>
            </w:r>
            <w:r w:rsidRPr="00F41A50">
              <w:rPr>
                <w:rFonts w:ascii="Times New Roman" w:hAnsi="Times New Roman"/>
                <w:sz w:val="20"/>
                <w:szCs w:val="20"/>
              </w:rPr>
              <w:t>l</w:t>
            </w:r>
            <w:r w:rsidRPr="00F41A50">
              <w:rPr>
                <w:rFonts w:ascii="Times New Roman" w:hAnsi="Times New Roman"/>
                <w:spacing w:val="1"/>
                <w:sz w:val="20"/>
                <w:szCs w:val="20"/>
              </w:rPr>
              <w:t>u</w:t>
            </w:r>
            <w:r w:rsidRPr="00F41A50">
              <w:rPr>
                <w:rFonts w:ascii="Times New Roman" w:hAnsi="Times New Roman"/>
                <w:spacing w:val="-3"/>
                <w:sz w:val="20"/>
                <w:szCs w:val="20"/>
              </w:rPr>
              <w:t>m</w:t>
            </w:r>
            <w:r w:rsidRPr="00F41A50">
              <w:rPr>
                <w:rFonts w:ascii="Times New Roman" w:hAnsi="Times New Roman"/>
                <w:sz w:val="20"/>
                <w:szCs w:val="20"/>
              </w:rPr>
              <w:t xml:space="preserve">e </w:t>
            </w:r>
            <w:r w:rsidRPr="00F41A50">
              <w:rPr>
                <w:rFonts w:ascii="Times New Roman" w:hAnsi="Times New Roman"/>
                <w:spacing w:val="1"/>
                <w:sz w:val="20"/>
                <w:szCs w:val="20"/>
              </w:rPr>
              <w:t>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pacing w:val="-1"/>
                <w:sz w:val="20"/>
                <w:szCs w:val="20"/>
              </w:rPr>
              <w:t>va</w:t>
            </w:r>
            <w:r w:rsidRPr="00F41A50">
              <w:rPr>
                <w:rFonts w:ascii="Times New Roman" w:hAnsi="Times New Roman"/>
                <w:sz w:val="20"/>
                <w:szCs w:val="20"/>
              </w:rPr>
              <w:t>l</w:t>
            </w:r>
            <w:r w:rsidRPr="00F41A50">
              <w:rPr>
                <w:rFonts w:ascii="Times New Roman" w:hAnsi="Times New Roman"/>
                <w:spacing w:val="1"/>
                <w:sz w:val="20"/>
                <w:szCs w:val="20"/>
              </w:rPr>
              <w:t>u</w:t>
            </w:r>
            <w:r w:rsidRPr="00F41A50">
              <w:rPr>
                <w:rFonts w:ascii="Times New Roman" w:hAnsi="Times New Roman"/>
                <w:sz w:val="20"/>
                <w:szCs w:val="20"/>
              </w:rPr>
              <w:t xml:space="preserve">e </w:t>
            </w:r>
            <w:r w:rsidRPr="00F41A50">
              <w:rPr>
                <w:rFonts w:ascii="Times New Roman" w:hAnsi="Times New Roman"/>
                <w:spacing w:val="-1"/>
                <w:sz w:val="20"/>
                <w:szCs w:val="20"/>
              </w:rPr>
              <w:t>a</w:t>
            </w:r>
            <w:r w:rsidRPr="00F41A50">
              <w:rPr>
                <w:rFonts w:ascii="Times New Roman" w:hAnsi="Times New Roman"/>
                <w:spacing w:val="1"/>
                <w:sz w:val="20"/>
                <w:szCs w:val="20"/>
              </w:rPr>
              <w:t>dd</w:t>
            </w:r>
            <w:r w:rsidRPr="00F41A50">
              <w:rPr>
                <w:rFonts w:ascii="Times New Roman" w:hAnsi="Times New Roman"/>
                <w:sz w:val="20"/>
                <w:szCs w:val="20"/>
              </w:rPr>
              <w:t>i</w:t>
            </w:r>
            <w:r w:rsidRPr="00F41A50">
              <w:rPr>
                <w:rFonts w:ascii="Times New Roman" w:hAnsi="Times New Roman"/>
                <w:spacing w:val="1"/>
                <w:sz w:val="20"/>
                <w:szCs w:val="20"/>
              </w:rPr>
              <w:t>t</w:t>
            </w:r>
            <w:r w:rsidRPr="00F41A50">
              <w:rPr>
                <w:rFonts w:ascii="Times New Roman" w:hAnsi="Times New Roman"/>
                <w:sz w:val="20"/>
                <w:szCs w:val="20"/>
              </w:rPr>
              <w:t>i</w:t>
            </w:r>
            <w:r w:rsidRPr="00F41A50">
              <w:rPr>
                <w:rFonts w:ascii="Times New Roman" w:hAnsi="Times New Roman"/>
                <w:spacing w:val="1"/>
                <w:sz w:val="20"/>
                <w:szCs w:val="20"/>
              </w:rPr>
              <w:t>o</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p</w:t>
            </w:r>
            <w:r w:rsidRPr="00F41A50">
              <w:rPr>
                <w:rFonts w:ascii="Times New Roman" w:hAnsi="Times New Roman"/>
                <w:sz w:val="20"/>
                <w:szCs w:val="20"/>
              </w:rPr>
              <w:t>r</w:t>
            </w:r>
            <w:r w:rsidRPr="00F41A50">
              <w:rPr>
                <w:rFonts w:ascii="Times New Roman" w:hAnsi="Times New Roman"/>
                <w:spacing w:val="-1"/>
                <w:sz w:val="20"/>
                <w:szCs w:val="20"/>
              </w:rPr>
              <w:t>o</w:t>
            </w:r>
            <w:r w:rsidRPr="00F41A50">
              <w:rPr>
                <w:rFonts w:ascii="Times New Roman" w:hAnsi="Times New Roman"/>
                <w:spacing w:val="1"/>
                <w:sz w:val="20"/>
                <w:szCs w:val="20"/>
              </w:rPr>
              <w:t>du</w:t>
            </w:r>
            <w:r w:rsidRPr="00F41A50">
              <w:rPr>
                <w:rFonts w:ascii="Times New Roman" w:hAnsi="Times New Roman"/>
                <w:spacing w:val="-1"/>
                <w:sz w:val="20"/>
                <w:szCs w:val="20"/>
              </w:rPr>
              <w:t>c</w:t>
            </w:r>
            <w:r w:rsidRPr="00F41A50">
              <w:rPr>
                <w:rFonts w:ascii="Times New Roman" w:hAnsi="Times New Roman"/>
                <w:sz w:val="20"/>
                <w:szCs w:val="20"/>
              </w:rPr>
              <w:t>ts (</w:t>
            </w:r>
            <w:r w:rsidRPr="00F41A50">
              <w:rPr>
                <w:rFonts w:ascii="Times New Roman" w:hAnsi="Times New Roman"/>
                <w:spacing w:val="-2"/>
                <w:sz w:val="20"/>
                <w:szCs w:val="20"/>
              </w:rPr>
              <w:t>t</w:t>
            </w:r>
            <w:r w:rsidRPr="00F41A50">
              <w:rPr>
                <w:rFonts w:ascii="Times New Roman" w:hAnsi="Times New Roman"/>
                <w:spacing w:val="1"/>
                <w:sz w:val="20"/>
                <w:szCs w:val="20"/>
              </w:rPr>
              <w:t>on</w:t>
            </w:r>
            <w:r w:rsidRPr="00F41A50">
              <w:rPr>
                <w:rFonts w:ascii="Times New Roman" w:hAnsi="Times New Roman"/>
                <w:sz w:val="20"/>
                <w:szCs w:val="20"/>
              </w:rPr>
              <w:t>s)</w:t>
            </w:r>
          </w:p>
        </w:tc>
        <w:tc>
          <w:tcPr>
            <w:tcW w:w="992" w:type="dxa"/>
            <w:tcBorders>
              <w:top w:val="single" w:sz="4" w:space="0" w:color="000000"/>
              <w:left w:val="single" w:sz="4" w:space="0" w:color="000000"/>
              <w:bottom w:val="single" w:sz="4" w:space="0" w:color="000000"/>
              <w:right w:val="single" w:sz="4" w:space="0" w:color="000000"/>
            </w:tcBorders>
          </w:tcPr>
          <w:p w14:paraId="5512C253"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14:paraId="4BB5DE5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09E827EB" w14:textId="77777777" w:rsidTr="000E1C70">
        <w:trPr>
          <w:trHeight w:hRule="exact" w:val="218"/>
        </w:trPr>
        <w:tc>
          <w:tcPr>
            <w:tcW w:w="2599" w:type="dxa"/>
            <w:vMerge w:val="restart"/>
            <w:tcBorders>
              <w:top w:val="single" w:sz="4" w:space="0" w:color="000000"/>
              <w:left w:val="single" w:sz="4" w:space="0" w:color="000000"/>
              <w:bottom w:val="single" w:sz="4" w:space="0" w:color="000000"/>
              <w:right w:val="single" w:sz="4" w:space="0" w:color="000000"/>
            </w:tcBorders>
          </w:tcPr>
          <w:p w14:paraId="4A918ED1"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b/>
                <w:bCs/>
                <w:spacing w:val="1"/>
                <w:sz w:val="20"/>
                <w:szCs w:val="20"/>
              </w:rPr>
              <w:t>4</w:t>
            </w:r>
            <w:r w:rsidRPr="00F41A50">
              <w:rPr>
                <w:rFonts w:ascii="Times New Roman" w:hAnsi="Times New Roman"/>
                <w:b/>
                <w:bCs/>
                <w:sz w:val="20"/>
                <w:szCs w:val="20"/>
              </w:rPr>
              <w:t>.</w:t>
            </w:r>
            <w:r w:rsidRPr="00F41A50">
              <w:rPr>
                <w:rFonts w:ascii="Times New Roman" w:hAnsi="Times New Roman"/>
                <w:b/>
                <w:bCs/>
                <w:spacing w:val="1"/>
                <w:sz w:val="20"/>
                <w:szCs w:val="20"/>
              </w:rPr>
              <w:t xml:space="preserve"> </w:t>
            </w:r>
            <w:r w:rsidRPr="00F41A50">
              <w:rPr>
                <w:rFonts w:ascii="Times New Roman" w:hAnsi="Times New Roman"/>
                <w:spacing w:val="1"/>
                <w:sz w:val="20"/>
                <w:szCs w:val="20"/>
              </w:rPr>
              <w:t>S</w:t>
            </w:r>
            <w:r w:rsidRPr="00F41A50">
              <w:rPr>
                <w:rFonts w:ascii="Times New Roman" w:hAnsi="Times New Roman"/>
                <w:sz w:val="20"/>
                <w:szCs w:val="20"/>
              </w:rPr>
              <w:t>tr</w:t>
            </w:r>
            <w:r w:rsidRPr="00F41A50">
              <w:rPr>
                <w:rFonts w:ascii="Times New Roman" w:hAnsi="Times New Roman"/>
                <w:spacing w:val="-3"/>
                <w:sz w:val="20"/>
                <w:szCs w:val="20"/>
              </w:rPr>
              <w:t>e</w:t>
            </w:r>
            <w:r w:rsidRPr="00F41A50">
              <w:rPr>
                <w:rFonts w:ascii="Times New Roman" w:hAnsi="Times New Roman"/>
                <w:spacing w:val="1"/>
                <w:sz w:val="20"/>
                <w:szCs w:val="20"/>
              </w:rPr>
              <w:t>n</w:t>
            </w:r>
            <w:r w:rsidRPr="00F41A50">
              <w:rPr>
                <w:rFonts w:ascii="Times New Roman" w:hAnsi="Times New Roman"/>
                <w:spacing w:val="-1"/>
                <w:sz w:val="20"/>
                <w:szCs w:val="20"/>
              </w:rPr>
              <w:t>g</w:t>
            </w:r>
            <w:r w:rsidRPr="00F41A50">
              <w:rPr>
                <w:rFonts w:ascii="Times New Roman" w:hAnsi="Times New Roman"/>
                <w:sz w:val="20"/>
                <w:szCs w:val="20"/>
              </w:rPr>
              <w:t>t</w:t>
            </w:r>
            <w:r w:rsidRPr="00F41A50">
              <w:rPr>
                <w:rFonts w:ascii="Times New Roman" w:hAnsi="Times New Roman"/>
                <w:spacing w:val="1"/>
                <w:sz w:val="20"/>
                <w:szCs w:val="20"/>
              </w:rPr>
              <w:t>h</w:t>
            </w:r>
            <w:r w:rsidRPr="00F41A50">
              <w:rPr>
                <w:rFonts w:ascii="Times New Roman" w:hAnsi="Times New Roman"/>
                <w:spacing w:val="-1"/>
                <w:sz w:val="20"/>
                <w:szCs w:val="20"/>
              </w:rPr>
              <w:t>e</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p</w:t>
            </w:r>
            <w:r w:rsidRPr="00F41A50">
              <w:rPr>
                <w:rFonts w:ascii="Times New Roman" w:hAnsi="Times New Roman"/>
                <w:sz w:val="20"/>
                <w:szCs w:val="20"/>
              </w:rPr>
              <w:t>ri</w:t>
            </w:r>
            <w:r w:rsidRPr="00F41A50">
              <w:rPr>
                <w:rFonts w:ascii="Times New Roman" w:hAnsi="Times New Roman"/>
                <w:spacing w:val="-1"/>
                <w:sz w:val="20"/>
                <w:szCs w:val="20"/>
              </w:rPr>
              <w:t>va</w:t>
            </w:r>
            <w:r w:rsidRPr="00F41A50">
              <w:rPr>
                <w:rFonts w:ascii="Times New Roman" w:hAnsi="Times New Roman"/>
                <w:sz w:val="20"/>
                <w:szCs w:val="20"/>
              </w:rPr>
              <w:t>te s</w:t>
            </w:r>
            <w:r w:rsidRPr="00F41A50">
              <w:rPr>
                <w:rFonts w:ascii="Times New Roman" w:hAnsi="Times New Roman"/>
                <w:spacing w:val="-1"/>
                <w:sz w:val="20"/>
                <w:szCs w:val="20"/>
              </w:rPr>
              <w:t>ec</w:t>
            </w:r>
            <w:r w:rsidRPr="00F41A50">
              <w:rPr>
                <w:rFonts w:ascii="Times New Roman" w:hAnsi="Times New Roman"/>
                <w:sz w:val="20"/>
                <w:szCs w:val="20"/>
              </w:rPr>
              <w:t>t</w:t>
            </w:r>
            <w:r w:rsidRPr="00F41A50">
              <w:rPr>
                <w:rFonts w:ascii="Times New Roman" w:hAnsi="Times New Roman"/>
                <w:spacing w:val="1"/>
                <w:sz w:val="20"/>
                <w:szCs w:val="20"/>
              </w:rPr>
              <w:t>o</w:t>
            </w:r>
            <w:r w:rsidRPr="00F41A50">
              <w:rPr>
                <w:rFonts w:ascii="Times New Roman" w:hAnsi="Times New Roman"/>
                <w:sz w:val="20"/>
                <w:szCs w:val="20"/>
              </w:rPr>
              <w:t>r</w:t>
            </w:r>
            <w:r w:rsidRPr="00F41A50">
              <w:rPr>
                <w:rFonts w:ascii="Times New Roman" w:hAnsi="Times New Roman"/>
                <w:spacing w:val="1"/>
                <w:sz w:val="20"/>
                <w:szCs w:val="20"/>
              </w:rPr>
              <w:t xml:space="preserve"> </w:t>
            </w:r>
            <w:r w:rsidRPr="00F41A50">
              <w:rPr>
                <w:rFonts w:ascii="Times New Roman" w:hAnsi="Times New Roman"/>
                <w:spacing w:val="-1"/>
                <w:sz w:val="20"/>
                <w:szCs w:val="20"/>
              </w:rPr>
              <w:t>ca</w:t>
            </w:r>
            <w:r w:rsidRPr="00F41A50">
              <w:rPr>
                <w:rFonts w:ascii="Times New Roman" w:hAnsi="Times New Roman"/>
                <w:spacing w:val="1"/>
                <w:sz w:val="20"/>
                <w:szCs w:val="20"/>
              </w:rPr>
              <w:t>p</w:t>
            </w:r>
            <w:r w:rsidRPr="00F41A50">
              <w:rPr>
                <w:rFonts w:ascii="Times New Roman" w:hAnsi="Times New Roman"/>
                <w:spacing w:val="-1"/>
                <w:sz w:val="20"/>
                <w:szCs w:val="20"/>
              </w:rPr>
              <w:t>ac</w:t>
            </w:r>
            <w:r w:rsidRPr="00F41A50">
              <w:rPr>
                <w:rFonts w:ascii="Times New Roman" w:hAnsi="Times New Roman"/>
                <w:sz w:val="20"/>
                <w:szCs w:val="20"/>
              </w:rPr>
              <w:t>i</w:t>
            </w:r>
            <w:r w:rsidRPr="00F41A50">
              <w:rPr>
                <w:rFonts w:ascii="Times New Roman" w:hAnsi="Times New Roman"/>
                <w:spacing w:val="1"/>
                <w:sz w:val="20"/>
                <w:szCs w:val="20"/>
              </w:rPr>
              <w:t>t</w:t>
            </w:r>
            <w:r w:rsidRPr="00F41A50">
              <w:rPr>
                <w:rFonts w:ascii="Times New Roman" w:hAnsi="Times New Roman"/>
                <w:sz w:val="20"/>
                <w:szCs w:val="20"/>
              </w:rPr>
              <w:t>y</w:t>
            </w:r>
          </w:p>
          <w:p w14:paraId="4D20C6EF"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to</w:t>
            </w:r>
            <w:r w:rsidRPr="00F41A50">
              <w:rPr>
                <w:rFonts w:ascii="Times New Roman" w:hAnsi="Times New Roman"/>
                <w:spacing w:val="2"/>
                <w:sz w:val="20"/>
                <w:szCs w:val="20"/>
              </w:rPr>
              <w:t xml:space="preserve"> </w:t>
            </w:r>
            <w:r w:rsidRPr="00F41A50">
              <w:rPr>
                <w:rFonts w:ascii="Times New Roman" w:hAnsi="Times New Roman"/>
                <w:spacing w:val="1"/>
                <w:sz w:val="20"/>
                <w:szCs w:val="20"/>
              </w:rPr>
              <w:t>d</w:t>
            </w:r>
            <w:r w:rsidRPr="00F41A50">
              <w:rPr>
                <w:rFonts w:ascii="Times New Roman" w:hAnsi="Times New Roman"/>
                <w:spacing w:val="-2"/>
                <w:sz w:val="20"/>
                <w:szCs w:val="20"/>
              </w:rPr>
              <w:t>r</w:t>
            </w:r>
            <w:r w:rsidRPr="00F41A50">
              <w:rPr>
                <w:rFonts w:ascii="Times New Roman" w:hAnsi="Times New Roman"/>
                <w:sz w:val="20"/>
                <w:szCs w:val="20"/>
              </w:rPr>
              <w:t>i</w:t>
            </w:r>
            <w:r w:rsidRPr="00F41A50">
              <w:rPr>
                <w:rFonts w:ascii="Times New Roman" w:hAnsi="Times New Roman"/>
                <w:spacing w:val="-1"/>
                <w:sz w:val="20"/>
                <w:szCs w:val="20"/>
              </w:rPr>
              <w:t>v</w:t>
            </w:r>
            <w:r w:rsidRPr="00F41A50">
              <w:rPr>
                <w:rFonts w:ascii="Times New Roman" w:hAnsi="Times New Roman"/>
                <w:sz w:val="20"/>
                <w:szCs w:val="20"/>
              </w:rPr>
              <w:t xml:space="preserve">e </w:t>
            </w:r>
            <w:r w:rsidRPr="00F41A50">
              <w:rPr>
                <w:rFonts w:ascii="Times New Roman" w:hAnsi="Times New Roman"/>
                <w:spacing w:val="-1"/>
                <w:sz w:val="20"/>
                <w:szCs w:val="20"/>
              </w:rPr>
              <w:t>g</w:t>
            </w:r>
            <w:r w:rsidRPr="00F41A50">
              <w:rPr>
                <w:rFonts w:ascii="Times New Roman" w:hAnsi="Times New Roman"/>
                <w:sz w:val="20"/>
                <w:szCs w:val="20"/>
              </w:rPr>
              <w:t>r</w:t>
            </w:r>
            <w:r w:rsidRPr="00F41A50">
              <w:rPr>
                <w:rFonts w:ascii="Times New Roman" w:hAnsi="Times New Roman"/>
                <w:spacing w:val="1"/>
                <w:sz w:val="20"/>
                <w:szCs w:val="20"/>
              </w:rPr>
              <w:t>o</w:t>
            </w:r>
            <w:r w:rsidRPr="00F41A50">
              <w:rPr>
                <w:rFonts w:ascii="Times New Roman" w:hAnsi="Times New Roman"/>
                <w:spacing w:val="-3"/>
                <w:sz w:val="20"/>
                <w:szCs w:val="20"/>
              </w:rPr>
              <w:t>w</w:t>
            </w:r>
            <w:r w:rsidRPr="00F41A50">
              <w:rPr>
                <w:rFonts w:ascii="Times New Roman" w:hAnsi="Times New Roman"/>
                <w:sz w:val="20"/>
                <w:szCs w:val="20"/>
              </w:rPr>
              <w:t>th</w:t>
            </w:r>
            <w:r w:rsidRPr="00F41A50">
              <w:rPr>
                <w:rFonts w:ascii="Times New Roman" w:hAnsi="Times New Roman"/>
                <w:spacing w:val="2"/>
                <w:sz w:val="20"/>
                <w:szCs w:val="20"/>
              </w:rPr>
              <w:t xml:space="preserve"> </w:t>
            </w:r>
            <w:r w:rsidRPr="00F41A50">
              <w:rPr>
                <w:rFonts w:ascii="Times New Roman" w:hAnsi="Times New Roman"/>
                <w:spacing w:val="-1"/>
                <w:sz w:val="20"/>
                <w:szCs w:val="20"/>
              </w:rPr>
              <w:t>a</w:t>
            </w:r>
            <w:r w:rsidRPr="00F41A50">
              <w:rPr>
                <w:rFonts w:ascii="Times New Roman" w:hAnsi="Times New Roman"/>
                <w:spacing w:val="1"/>
                <w:sz w:val="20"/>
                <w:szCs w:val="20"/>
              </w:rPr>
              <w:t>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c</w:t>
            </w:r>
            <w:r w:rsidRPr="00F41A50">
              <w:rPr>
                <w:rFonts w:ascii="Times New Roman" w:hAnsi="Times New Roman"/>
                <w:sz w:val="20"/>
                <w:szCs w:val="20"/>
              </w:rPr>
              <w:t>r</w:t>
            </w:r>
            <w:r w:rsidRPr="00F41A50">
              <w:rPr>
                <w:rFonts w:ascii="Times New Roman" w:hAnsi="Times New Roman"/>
                <w:spacing w:val="-1"/>
                <w:sz w:val="20"/>
                <w:szCs w:val="20"/>
              </w:rPr>
              <w:t>ea</w:t>
            </w:r>
            <w:r w:rsidRPr="00F41A50">
              <w:rPr>
                <w:rFonts w:ascii="Times New Roman" w:hAnsi="Times New Roman"/>
                <w:sz w:val="20"/>
                <w:szCs w:val="20"/>
              </w:rPr>
              <w:t>te j</w:t>
            </w:r>
            <w:r w:rsidRPr="00F41A50">
              <w:rPr>
                <w:rFonts w:ascii="Times New Roman" w:hAnsi="Times New Roman"/>
                <w:spacing w:val="1"/>
                <w:sz w:val="20"/>
                <w:szCs w:val="20"/>
              </w:rPr>
              <w:t>ob</w:t>
            </w:r>
            <w:r w:rsidRPr="00F41A50">
              <w:rPr>
                <w:rFonts w:ascii="Times New Roman" w:hAnsi="Times New Roman"/>
                <w:sz w:val="20"/>
                <w:szCs w:val="20"/>
              </w:rPr>
              <w:t>s</w:t>
            </w:r>
          </w:p>
        </w:tc>
        <w:tc>
          <w:tcPr>
            <w:tcW w:w="4819" w:type="dxa"/>
            <w:tcBorders>
              <w:top w:val="single" w:sz="4" w:space="0" w:color="000000"/>
              <w:left w:val="single" w:sz="4" w:space="0" w:color="000000"/>
              <w:bottom w:val="single" w:sz="4" w:space="0" w:color="000000"/>
              <w:right w:val="single" w:sz="4" w:space="0" w:color="000000"/>
            </w:tcBorders>
          </w:tcPr>
          <w:p w14:paraId="7D7CA4F3"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R</w:t>
            </w:r>
            <w:r w:rsidRPr="00F41A50">
              <w:rPr>
                <w:rFonts w:ascii="Times New Roman" w:hAnsi="Times New Roman"/>
                <w:spacing w:val="-1"/>
                <w:sz w:val="20"/>
                <w:szCs w:val="20"/>
              </w:rPr>
              <w:t>e</w:t>
            </w:r>
            <w:r w:rsidRPr="00F41A50">
              <w:rPr>
                <w:rFonts w:ascii="Times New Roman" w:hAnsi="Times New Roman"/>
                <w:spacing w:val="1"/>
                <w:sz w:val="20"/>
                <w:szCs w:val="20"/>
              </w:rPr>
              <w:t>du</w:t>
            </w:r>
            <w:r w:rsidRPr="00F41A50">
              <w:rPr>
                <w:rFonts w:ascii="Times New Roman" w:hAnsi="Times New Roman"/>
                <w:spacing w:val="-1"/>
                <w:sz w:val="20"/>
                <w:szCs w:val="20"/>
              </w:rPr>
              <w:t>ce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4"/>
                <w:sz w:val="20"/>
                <w:szCs w:val="20"/>
              </w:rPr>
              <w:t>y</w:t>
            </w:r>
            <w:r w:rsidRPr="00F41A50">
              <w:rPr>
                <w:rFonts w:ascii="Times New Roman" w:hAnsi="Times New Roman"/>
                <w:spacing w:val="1"/>
                <w:sz w:val="20"/>
                <w:szCs w:val="20"/>
              </w:rPr>
              <w:t>ou</w:t>
            </w:r>
            <w:r w:rsidRPr="00F41A50">
              <w:rPr>
                <w:rFonts w:ascii="Times New Roman" w:hAnsi="Times New Roman"/>
                <w:sz w:val="20"/>
                <w:szCs w:val="20"/>
              </w:rPr>
              <w:t xml:space="preserve">th </w:t>
            </w:r>
            <w:r w:rsidRPr="00F41A50">
              <w:rPr>
                <w:rFonts w:ascii="Times New Roman" w:hAnsi="Times New Roman"/>
                <w:spacing w:val="1"/>
                <w:sz w:val="20"/>
                <w:szCs w:val="20"/>
              </w:rPr>
              <w:t>un</w:t>
            </w:r>
            <w:r w:rsidRPr="00F41A50">
              <w:rPr>
                <w:rFonts w:ascii="Times New Roman" w:hAnsi="Times New Roman"/>
                <w:spacing w:val="-1"/>
                <w:sz w:val="20"/>
                <w:szCs w:val="20"/>
              </w:rPr>
              <w:t>e</w:t>
            </w:r>
            <w:r w:rsidRPr="00F41A50">
              <w:rPr>
                <w:rFonts w:ascii="Times New Roman" w:hAnsi="Times New Roman"/>
                <w:spacing w:val="-3"/>
                <w:sz w:val="20"/>
                <w:szCs w:val="20"/>
              </w:rPr>
              <w:t>m</w:t>
            </w:r>
            <w:r w:rsidRPr="00F41A50">
              <w:rPr>
                <w:rFonts w:ascii="Times New Roman" w:hAnsi="Times New Roman"/>
                <w:spacing w:val="1"/>
                <w:sz w:val="20"/>
                <w:szCs w:val="20"/>
              </w:rPr>
              <w:t>p</w:t>
            </w:r>
            <w:r w:rsidRPr="00F41A50">
              <w:rPr>
                <w:rFonts w:ascii="Times New Roman" w:hAnsi="Times New Roman"/>
                <w:sz w:val="20"/>
                <w:szCs w:val="20"/>
              </w:rPr>
              <w:t>l</w:t>
            </w:r>
            <w:r w:rsidRPr="00F41A50">
              <w:rPr>
                <w:rFonts w:ascii="Times New Roman" w:hAnsi="Times New Roman"/>
                <w:spacing w:val="1"/>
                <w:sz w:val="20"/>
                <w:szCs w:val="20"/>
              </w:rPr>
              <w:t>o</w:t>
            </w:r>
            <w:r w:rsidRPr="00F41A50">
              <w:rPr>
                <w:rFonts w:ascii="Times New Roman" w:hAnsi="Times New Roman"/>
                <w:spacing w:val="-1"/>
                <w:sz w:val="20"/>
                <w:szCs w:val="20"/>
              </w:rPr>
              <w:t>y</w:t>
            </w:r>
            <w:r w:rsidRPr="00F41A50">
              <w:rPr>
                <w:rFonts w:ascii="Times New Roman" w:hAnsi="Times New Roman"/>
                <w:spacing w:val="-3"/>
                <w:sz w:val="20"/>
                <w:szCs w:val="20"/>
              </w:rPr>
              <w:t>m</w:t>
            </w:r>
            <w:r w:rsidRPr="00F41A50">
              <w:rPr>
                <w:rFonts w:ascii="Times New Roman" w:hAnsi="Times New Roman"/>
                <w:spacing w:val="-1"/>
                <w:sz w:val="20"/>
                <w:szCs w:val="20"/>
              </w:rPr>
              <w:t>e</w:t>
            </w:r>
            <w:r w:rsidRPr="00F41A50">
              <w:rPr>
                <w:rFonts w:ascii="Times New Roman" w:hAnsi="Times New Roman"/>
                <w:spacing w:val="1"/>
                <w:sz w:val="20"/>
                <w:szCs w:val="20"/>
              </w:rPr>
              <w:t>n</w:t>
            </w:r>
            <w:r w:rsidRPr="00F41A50">
              <w:rPr>
                <w:rFonts w:ascii="Times New Roman" w:hAnsi="Times New Roman"/>
                <w:sz w:val="20"/>
                <w:szCs w:val="20"/>
              </w:rPr>
              <w:t>t</w:t>
            </w:r>
          </w:p>
        </w:tc>
        <w:tc>
          <w:tcPr>
            <w:tcW w:w="992" w:type="dxa"/>
            <w:tcBorders>
              <w:top w:val="single" w:sz="4" w:space="0" w:color="000000"/>
              <w:left w:val="single" w:sz="4" w:space="0" w:color="000000"/>
              <w:bottom w:val="single" w:sz="4" w:space="0" w:color="000000"/>
              <w:right w:val="single" w:sz="4" w:space="0" w:color="000000"/>
            </w:tcBorders>
          </w:tcPr>
          <w:p w14:paraId="31D0EE39"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pacing w:val="1"/>
                <w:sz w:val="20"/>
                <w:szCs w:val="20"/>
              </w:rPr>
              <w:t>80</w:t>
            </w:r>
          </w:p>
        </w:tc>
        <w:tc>
          <w:tcPr>
            <w:tcW w:w="709" w:type="dxa"/>
            <w:tcBorders>
              <w:top w:val="single" w:sz="4" w:space="0" w:color="000000"/>
              <w:left w:val="single" w:sz="4" w:space="0" w:color="000000"/>
              <w:bottom w:val="single" w:sz="4" w:space="0" w:color="000000"/>
              <w:right w:val="single" w:sz="4" w:space="0" w:color="000000"/>
            </w:tcBorders>
          </w:tcPr>
          <w:p w14:paraId="374FC29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55</w:t>
            </w:r>
          </w:p>
        </w:tc>
      </w:tr>
      <w:tr w:rsidR="00610BD0" w:rsidRPr="00F41A50" w14:paraId="34FCEE7E" w14:textId="77777777" w:rsidTr="000E1C70">
        <w:trPr>
          <w:trHeight w:hRule="exact" w:val="564"/>
        </w:trPr>
        <w:tc>
          <w:tcPr>
            <w:tcW w:w="2599" w:type="dxa"/>
            <w:vMerge/>
            <w:tcBorders>
              <w:top w:val="single" w:sz="4" w:space="0" w:color="000000"/>
              <w:left w:val="single" w:sz="4" w:space="0" w:color="000000"/>
              <w:bottom w:val="single" w:sz="4" w:space="0" w:color="000000"/>
              <w:right w:val="single" w:sz="4" w:space="0" w:color="000000"/>
            </w:tcBorders>
          </w:tcPr>
          <w:p w14:paraId="2A5023C9"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5F799F73"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N</w:t>
            </w:r>
            <w:r w:rsidRPr="00F41A50">
              <w:rPr>
                <w:rFonts w:ascii="Times New Roman" w:hAnsi="Times New Roman"/>
                <w:spacing w:val="1"/>
                <w:sz w:val="20"/>
                <w:szCs w:val="20"/>
              </w:rPr>
              <w:t>u</w:t>
            </w:r>
            <w:r w:rsidRPr="00F41A50">
              <w:rPr>
                <w:rFonts w:ascii="Times New Roman" w:hAnsi="Times New Roman"/>
                <w:spacing w:val="-3"/>
                <w:sz w:val="20"/>
                <w:szCs w:val="20"/>
              </w:rPr>
              <w:t>m</w:t>
            </w:r>
            <w:r w:rsidRPr="00F41A50">
              <w:rPr>
                <w:rFonts w:ascii="Times New Roman" w:hAnsi="Times New Roman"/>
                <w:spacing w:val="1"/>
                <w:sz w:val="20"/>
                <w:szCs w:val="20"/>
              </w:rPr>
              <w:t>b</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1"/>
                <w:sz w:val="20"/>
                <w:szCs w:val="20"/>
              </w:rPr>
              <w:t xml:space="preserve"> 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pacing w:val="1"/>
                <w:sz w:val="20"/>
                <w:szCs w:val="20"/>
              </w:rPr>
              <w:t>ne</w:t>
            </w:r>
            <w:r w:rsidRPr="00F41A50">
              <w:rPr>
                <w:rFonts w:ascii="Times New Roman" w:hAnsi="Times New Roman"/>
                <w:sz w:val="20"/>
                <w:szCs w:val="20"/>
              </w:rPr>
              <w:t>w</w:t>
            </w:r>
            <w:r w:rsidRPr="00F41A50">
              <w:rPr>
                <w:rFonts w:ascii="Times New Roman" w:hAnsi="Times New Roman"/>
                <w:spacing w:val="-2"/>
                <w:sz w:val="20"/>
                <w:szCs w:val="20"/>
              </w:rPr>
              <w:t xml:space="preserve"> </w:t>
            </w:r>
            <w:r w:rsidRPr="00F41A50">
              <w:rPr>
                <w:rFonts w:ascii="Times New Roman" w:hAnsi="Times New Roman"/>
                <w:spacing w:val="-1"/>
                <w:sz w:val="20"/>
                <w:szCs w:val="20"/>
              </w:rPr>
              <w:t>e</w:t>
            </w:r>
            <w:r w:rsidRPr="00F41A50">
              <w:rPr>
                <w:rFonts w:ascii="Times New Roman" w:hAnsi="Times New Roman"/>
                <w:spacing w:val="1"/>
                <w:sz w:val="20"/>
                <w:szCs w:val="20"/>
              </w:rPr>
              <w:t>n</w:t>
            </w:r>
            <w:r w:rsidRPr="00F41A50">
              <w:rPr>
                <w:rFonts w:ascii="Times New Roman" w:hAnsi="Times New Roman"/>
                <w:sz w:val="20"/>
                <w:szCs w:val="20"/>
              </w:rPr>
              <w:t>ter</w:t>
            </w:r>
            <w:r w:rsidRPr="00F41A50">
              <w:rPr>
                <w:rFonts w:ascii="Times New Roman" w:hAnsi="Times New Roman"/>
                <w:spacing w:val="1"/>
                <w:sz w:val="20"/>
                <w:szCs w:val="20"/>
              </w:rPr>
              <w:t>p</w:t>
            </w:r>
            <w:r w:rsidRPr="00F41A50">
              <w:rPr>
                <w:rFonts w:ascii="Times New Roman" w:hAnsi="Times New Roman"/>
                <w:sz w:val="20"/>
                <w:szCs w:val="20"/>
              </w:rPr>
              <w:t>ris</w:t>
            </w:r>
            <w:r w:rsidRPr="00F41A50">
              <w:rPr>
                <w:rFonts w:ascii="Times New Roman" w:hAnsi="Times New Roman"/>
                <w:spacing w:val="-1"/>
                <w:sz w:val="20"/>
                <w:szCs w:val="20"/>
              </w:rPr>
              <w:t>e</w:t>
            </w:r>
            <w:r w:rsidRPr="00F41A50">
              <w:rPr>
                <w:rFonts w:ascii="Times New Roman" w:hAnsi="Times New Roman"/>
                <w:sz w:val="20"/>
                <w:szCs w:val="20"/>
              </w:rPr>
              <w:t xml:space="preserve">s </w:t>
            </w:r>
            <w:r w:rsidRPr="00F41A50">
              <w:rPr>
                <w:rFonts w:ascii="Times New Roman" w:hAnsi="Times New Roman"/>
                <w:spacing w:val="1"/>
                <w:sz w:val="20"/>
                <w:szCs w:val="20"/>
              </w:rPr>
              <w:t>d</w:t>
            </w:r>
            <w:r w:rsidRPr="00F41A50">
              <w:rPr>
                <w:rFonts w:ascii="Times New Roman" w:hAnsi="Times New Roman"/>
                <w:spacing w:val="-1"/>
                <w:sz w:val="20"/>
                <w:szCs w:val="20"/>
              </w:rPr>
              <w:t>eve</w:t>
            </w:r>
            <w:r w:rsidRPr="00F41A50">
              <w:rPr>
                <w:rFonts w:ascii="Times New Roman" w:hAnsi="Times New Roman"/>
                <w:spacing w:val="3"/>
                <w:sz w:val="20"/>
                <w:szCs w:val="20"/>
              </w:rPr>
              <w:t>l</w:t>
            </w:r>
            <w:r w:rsidRPr="00F41A50">
              <w:rPr>
                <w:rFonts w:ascii="Times New Roman" w:hAnsi="Times New Roman"/>
                <w:spacing w:val="1"/>
                <w:sz w:val="20"/>
                <w:szCs w:val="20"/>
              </w:rPr>
              <w:t>op</w:t>
            </w:r>
            <w:r w:rsidRPr="00F41A50">
              <w:rPr>
                <w:rFonts w:ascii="Times New Roman" w:hAnsi="Times New Roman"/>
                <w:spacing w:val="-1"/>
                <w:sz w:val="20"/>
                <w:szCs w:val="20"/>
              </w:rPr>
              <w:t>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3"/>
                <w:sz w:val="20"/>
                <w:szCs w:val="20"/>
              </w:rPr>
              <w:t>a</w:t>
            </w:r>
            <w:r w:rsidRPr="00F41A50">
              <w:rPr>
                <w:rFonts w:ascii="Times New Roman" w:hAnsi="Times New Roman"/>
                <w:spacing w:val="1"/>
                <w:sz w:val="20"/>
                <w:szCs w:val="20"/>
              </w:rPr>
              <w:t>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2"/>
                <w:sz w:val="20"/>
                <w:szCs w:val="20"/>
              </w:rPr>
              <w:t>f</w:t>
            </w:r>
            <w:r w:rsidRPr="00F41A50">
              <w:rPr>
                <w:rFonts w:ascii="Times New Roman" w:hAnsi="Times New Roman"/>
                <w:spacing w:val="1"/>
                <w:sz w:val="20"/>
                <w:szCs w:val="20"/>
              </w:rPr>
              <w:t>un</w:t>
            </w:r>
            <w:r w:rsidRPr="00F41A50">
              <w:rPr>
                <w:rFonts w:ascii="Times New Roman" w:hAnsi="Times New Roman"/>
                <w:spacing w:val="-1"/>
                <w:sz w:val="20"/>
                <w:szCs w:val="20"/>
              </w:rPr>
              <w:t>c</w:t>
            </w:r>
            <w:r w:rsidRPr="00F41A50">
              <w:rPr>
                <w:rFonts w:ascii="Times New Roman" w:hAnsi="Times New Roman"/>
                <w:sz w:val="20"/>
                <w:szCs w:val="20"/>
              </w:rPr>
              <w:t>t</w:t>
            </w:r>
            <w:r w:rsidRPr="00F41A50">
              <w:rPr>
                <w:rFonts w:ascii="Times New Roman" w:hAnsi="Times New Roman"/>
                <w:spacing w:val="-2"/>
                <w:sz w:val="20"/>
                <w:szCs w:val="20"/>
              </w:rPr>
              <w:t>i</w:t>
            </w:r>
            <w:r w:rsidRPr="00F41A50">
              <w:rPr>
                <w:rFonts w:ascii="Times New Roman" w:hAnsi="Times New Roman"/>
                <w:spacing w:val="1"/>
                <w:sz w:val="20"/>
                <w:szCs w:val="20"/>
              </w:rPr>
              <w:t>on</w:t>
            </w:r>
            <w:r w:rsidRPr="00F41A50">
              <w:rPr>
                <w:rFonts w:ascii="Times New Roman" w:hAnsi="Times New Roman"/>
                <w:spacing w:val="-1"/>
                <w:sz w:val="20"/>
                <w:szCs w:val="20"/>
              </w:rPr>
              <w:t>a</w:t>
            </w:r>
            <w:r w:rsidRPr="00F41A50">
              <w:rPr>
                <w:rFonts w:ascii="Times New Roman" w:hAnsi="Times New Roman"/>
                <w:sz w:val="20"/>
                <w:szCs w:val="20"/>
              </w:rPr>
              <w:t>l</w:t>
            </w:r>
          </w:p>
        </w:tc>
        <w:tc>
          <w:tcPr>
            <w:tcW w:w="992" w:type="dxa"/>
            <w:tcBorders>
              <w:top w:val="single" w:sz="4" w:space="0" w:color="000000"/>
              <w:left w:val="single" w:sz="4" w:space="0" w:color="000000"/>
              <w:bottom w:val="single" w:sz="4" w:space="0" w:color="000000"/>
              <w:right w:val="single" w:sz="4" w:space="0" w:color="000000"/>
            </w:tcBorders>
          </w:tcPr>
          <w:p w14:paraId="57E6D8EA"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38</w:t>
            </w:r>
          </w:p>
        </w:tc>
        <w:tc>
          <w:tcPr>
            <w:tcW w:w="709" w:type="dxa"/>
            <w:tcBorders>
              <w:top w:val="single" w:sz="4" w:space="0" w:color="000000"/>
              <w:left w:val="single" w:sz="4" w:space="0" w:color="000000"/>
              <w:bottom w:val="single" w:sz="4" w:space="0" w:color="000000"/>
              <w:right w:val="single" w:sz="4" w:space="0" w:color="000000"/>
            </w:tcBorders>
          </w:tcPr>
          <w:p w14:paraId="4E1C768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50</w:t>
            </w:r>
          </w:p>
        </w:tc>
      </w:tr>
      <w:tr w:rsidR="00610BD0" w:rsidRPr="00F41A50" w14:paraId="15F76810" w14:textId="77777777" w:rsidTr="000E1C70">
        <w:trPr>
          <w:trHeight w:hRule="exact" w:val="219"/>
        </w:trPr>
        <w:tc>
          <w:tcPr>
            <w:tcW w:w="2599" w:type="dxa"/>
            <w:vMerge/>
            <w:tcBorders>
              <w:top w:val="single" w:sz="4" w:space="0" w:color="000000"/>
              <w:left w:val="single" w:sz="4" w:space="0" w:color="000000"/>
              <w:bottom w:val="single" w:sz="4" w:space="0" w:color="000000"/>
              <w:right w:val="single" w:sz="4" w:space="0" w:color="000000"/>
            </w:tcBorders>
          </w:tcPr>
          <w:p w14:paraId="6656277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1236172B"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N</w:t>
            </w:r>
            <w:r w:rsidRPr="00F41A50">
              <w:rPr>
                <w:rFonts w:ascii="Times New Roman" w:hAnsi="Times New Roman"/>
                <w:spacing w:val="1"/>
                <w:sz w:val="20"/>
                <w:szCs w:val="20"/>
              </w:rPr>
              <w:t>u</w:t>
            </w:r>
            <w:r w:rsidRPr="00F41A50">
              <w:rPr>
                <w:rFonts w:ascii="Times New Roman" w:hAnsi="Times New Roman"/>
                <w:spacing w:val="-3"/>
                <w:sz w:val="20"/>
                <w:szCs w:val="20"/>
              </w:rPr>
              <w:t>m</w:t>
            </w:r>
            <w:r w:rsidRPr="00F41A50">
              <w:rPr>
                <w:rFonts w:ascii="Times New Roman" w:hAnsi="Times New Roman"/>
                <w:spacing w:val="1"/>
                <w:sz w:val="20"/>
                <w:szCs w:val="20"/>
              </w:rPr>
              <w:t>b</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1"/>
                <w:sz w:val="20"/>
                <w:szCs w:val="20"/>
              </w:rPr>
              <w:t xml:space="preserve"> S</w:t>
            </w:r>
            <w:r w:rsidRPr="00F41A50">
              <w:rPr>
                <w:rFonts w:ascii="Times New Roman" w:hAnsi="Times New Roman"/>
                <w:spacing w:val="-3"/>
                <w:sz w:val="20"/>
                <w:szCs w:val="20"/>
              </w:rPr>
              <w:t>A</w:t>
            </w:r>
            <w:r w:rsidRPr="00F41A50">
              <w:rPr>
                <w:rFonts w:ascii="Times New Roman" w:hAnsi="Times New Roman"/>
                <w:sz w:val="20"/>
                <w:szCs w:val="20"/>
              </w:rPr>
              <w:t>C</w:t>
            </w:r>
            <w:r w:rsidRPr="00F41A50">
              <w:rPr>
                <w:rFonts w:ascii="Times New Roman" w:hAnsi="Times New Roman"/>
                <w:spacing w:val="2"/>
                <w:sz w:val="20"/>
                <w:szCs w:val="20"/>
              </w:rPr>
              <w:t>C</w:t>
            </w:r>
            <w:r w:rsidRPr="00F41A50">
              <w:rPr>
                <w:rFonts w:ascii="Times New Roman" w:hAnsi="Times New Roman"/>
                <w:sz w:val="20"/>
                <w:szCs w:val="20"/>
              </w:rPr>
              <w:t>Os r</w:t>
            </w:r>
            <w:r w:rsidRPr="00F41A50">
              <w:rPr>
                <w:rFonts w:ascii="Times New Roman" w:hAnsi="Times New Roman"/>
                <w:spacing w:val="-1"/>
                <w:sz w:val="20"/>
                <w:szCs w:val="20"/>
              </w:rPr>
              <w:t>eg</w:t>
            </w:r>
            <w:r w:rsidRPr="00F41A50">
              <w:rPr>
                <w:rFonts w:ascii="Times New Roman" w:hAnsi="Times New Roman"/>
                <w:sz w:val="20"/>
                <w:szCs w:val="20"/>
              </w:rPr>
              <w:t>i</w:t>
            </w:r>
            <w:r w:rsidRPr="00F41A50">
              <w:rPr>
                <w:rFonts w:ascii="Times New Roman" w:hAnsi="Times New Roman"/>
                <w:spacing w:val="1"/>
                <w:sz w:val="20"/>
                <w:szCs w:val="20"/>
              </w:rPr>
              <w:t>s</w:t>
            </w:r>
            <w:r w:rsidRPr="00F41A50">
              <w:rPr>
                <w:rFonts w:ascii="Times New Roman" w:hAnsi="Times New Roman"/>
                <w:spacing w:val="3"/>
                <w:sz w:val="20"/>
                <w:szCs w:val="20"/>
              </w:rPr>
              <w:t>t</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1"/>
                <w:sz w:val="20"/>
                <w:szCs w:val="20"/>
              </w:rPr>
              <w:t>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a</w:t>
            </w:r>
            <w:r w:rsidRPr="00F41A50">
              <w:rPr>
                <w:rFonts w:ascii="Times New Roman" w:hAnsi="Times New Roman"/>
                <w:spacing w:val="1"/>
                <w:sz w:val="20"/>
                <w:szCs w:val="20"/>
              </w:rPr>
              <w:t>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2"/>
                <w:sz w:val="20"/>
                <w:szCs w:val="20"/>
              </w:rPr>
              <w:t>f</w:t>
            </w:r>
            <w:r w:rsidRPr="00F41A50">
              <w:rPr>
                <w:rFonts w:ascii="Times New Roman" w:hAnsi="Times New Roman"/>
                <w:spacing w:val="1"/>
                <w:sz w:val="20"/>
                <w:szCs w:val="20"/>
              </w:rPr>
              <w:t>un</w:t>
            </w:r>
            <w:r w:rsidRPr="00F41A50">
              <w:rPr>
                <w:rFonts w:ascii="Times New Roman" w:hAnsi="Times New Roman"/>
                <w:spacing w:val="-1"/>
                <w:sz w:val="20"/>
                <w:szCs w:val="20"/>
              </w:rPr>
              <w:t>c</w:t>
            </w:r>
            <w:r w:rsidRPr="00F41A50">
              <w:rPr>
                <w:rFonts w:ascii="Times New Roman" w:hAnsi="Times New Roman"/>
                <w:sz w:val="20"/>
                <w:szCs w:val="20"/>
              </w:rPr>
              <w:t>t</w:t>
            </w:r>
            <w:r w:rsidRPr="00F41A50">
              <w:rPr>
                <w:rFonts w:ascii="Times New Roman" w:hAnsi="Times New Roman"/>
                <w:spacing w:val="1"/>
                <w:sz w:val="20"/>
                <w:szCs w:val="20"/>
              </w:rPr>
              <w:t>ion</w:t>
            </w:r>
            <w:r w:rsidRPr="00F41A50">
              <w:rPr>
                <w:rFonts w:ascii="Times New Roman" w:hAnsi="Times New Roman"/>
                <w:spacing w:val="-1"/>
                <w:sz w:val="20"/>
                <w:szCs w:val="20"/>
              </w:rPr>
              <w:t>a</w:t>
            </w:r>
            <w:r w:rsidRPr="00F41A50">
              <w:rPr>
                <w:rFonts w:ascii="Times New Roman" w:hAnsi="Times New Roman"/>
                <w:sz w:val="20"/>
                <w:szCs w:val="20"/>
              </w:rPr>
              <w:t>l</w:t>
            </w:r>
          </w:p>
        </w:tc>
        <w:tc>
          <w:tcPr>
            <w:tcW w:w="992" w:type="dxa"/>
            <w:tcBorders>
              <w:top w:val="single" w:sz="4" w:space="0" w:color="000000"/>
              <w:left w:val="single" w:sz="4" w:space="0" w:color="000000"/>
              <w:bottom w:val="single" w:sz="4" w:space="0" w:color="000000"/>
              <w:right w:val="single" w:sz="4" w:space="0" w:color="000000"/>
            </w:tcBorders>
          </w:tcPr>
          <w:p w14:paraId="402392E7"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16</w:t>
            </w:r>
          </w:p>
        </w:tc>
        <w:tc>
          <w:tcPr>
            <w:tcW w:w="709" w:type="dxa"/>
            <w:tcBorders>
              <w:top w:val="single" w:sz="4" w:space="0" w:color="000000"/>
              <w:left w:val="single" w:sz="4" w:space="0" w:color="000000"/>
              <w:bottom w:val="single" w:sz="4" w:space="0" w:color="000000"/>
              <w:right w:val="single" w:sz="4" w:space="0" w:color="000000"/>
            </w:tcBorders>
          </w:tcPr>
          <w:p w14:paraId="2FC7904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25</w:t>
            </w:r>
          </w:p>
        </w:tc>
      </w:tr>
      <w:tr w:rsidR="00610BD0" w:rsidRPr="00F41A50" w14:paraId="373FF228" w14:textId="77777777" w:rsidTr="000E1C70">
        <w:trPr>
          <w:trHeight w:hRule="exact" w:val="573"/>
        </w:trPr>
        <w:tc>
          <w:tcPr>
            <w:tcW w:w="2599" w:type="dxa"/>
            <w:vMerge/>
            <w:tcBorders>
              <w:top w:val="single" w:sz="4" w:space="0" w:color="000000"/>
              <w:left w:val="single" w:sz="4" w:space="0" w:color="000000"/>
              <w:bottom w:val="single" w:sz="4" w:space="0" w:color="000000"/>
              <w:right w:val="single" w:sz="4" w:space="0" w:color="000000"/>
            </w:tcBorders>
          </w:tcPr>
          <w:p w14:paraId="4F5FE6F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2D2D1BBA"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2"/>
                <w:sz w:val="20"/>
                <w:szCs w:val="20"/>
              </w:rPr>
              <w:t>T</w:t>
            </w:r>
            <w:r w:rsidRPr="00F41A50">
              <w:rPr>
                <w:rFonts w:ascii="Times New Roman" w:hAnsi="Times New Roman"/>
                <w:spacing w:val="1"/>
                <w:sz w:val="20"/>
                <w:szCs w:val="20"/>
              </w:rPr>
              <w:t>o</w:t>
            </w:r>
            <w:r w:rsidRPr="00F41A50">
              <w:rPr>
                <w:rFonts w:ascii="Times New Roman" w:hAnsi="Times New Roman"/>
                <w:sz w:val="20"/>
                <w:szCs w:val="20"/>
              </w:rPr>
              <w:t>tal</w:t>
            </w:r>
            <w:r w:rsidRPr="00F41A50">
              <w:rPr>
                <w:rFonts w:ascii="Times New Roman" w:hAnsi="Times New Roman"/>
                <w:spacing w:val="39"/>
                <w:sz w:val="20"/>
                <w:szCs w:val="20"/>
              </w:rPr>
              <w:t xml:space="preserve"> </w:t>
            </w:r>
            <w:r w:rsidRPr="00F41A50">
              <w:rPr>
                <w:rFonts w:ascii="Times New Roman" w:hAnsi="Times New Roman"/>
                <w:spacing w:val="1"/>
                <w:sz w:val="20"/>
                <w:szCs w:val="20"/>
              </w:rPr>
              <w:t>S</w:t>
            </w:r>
            <w:r w:rsidRPr="00F41A50">
              <w:rPr>
                <w:rFonts w:ascii="Times New Roman" w:hAnsi="Times New Roman"/>
                <w:spacing w:val="-1"/>
                <w:sz w:val="20"/>
                <w:szCs w:val="20"/>
              </w:rPr>
              <w:t>av</w:t>
            </w: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pacing w:val="-1"/>
                <w:sz w:val="20"/>
                <w:szCs w:val="20"/>
              </w:rPr>
              <w:t>g</w:t>
            </w:r>
            <w:r w:rsidRPr="00F41A50">
              <w:rPr>
                <w:rFonts w:ascii="Times New Roman" w:hAnsi="Times New Roman"/>
                <w:sz w:val="20"/>
                <w:szCs w:val="20"/>
              </w:rPr>
              <w:t>s</w:t>
            </w:r>
            <w:r w:rsidRPr="00F41A50">
              <w:rPr>
                <w:rFonts w:ascii="Times New Roman" w:hAnsi="Times New Roman"/>
                <w:spacing w:val="38"/>
                <w:sz w:val="20"/>
                <w:szCs w:val="20"/>
              </w:rPr>
              <w:t xml:space="preserve"> </w:t>
            </w:r>
            <w:r w:rsidRPr="00F41A50">
              <w:rPr>
                <w:rFonts w:ascii="Times New Roman" w:hAnsi="Times New Roman"/>
                <w:sz w:val="20"/>
                <w:szCs w:val="20"/>
              </w:rPr>
              <w:t>in</w:t>
            </w:r>
            <w:r w:rsidRPr="00F41A50">
              <w:rPr>
                <w:rFonts w:ascii="Times New Roman" w:hAnsi="Times New Roman"/>
                <w:spacing w:val="40"/>
                <w:sz w:val="20"/>
                <w:szCs w:val="20"/>
              </w:rPr>
              <w:t xml:space="preserve"> </w:t>
            </w:r>
            <w:r w:rsidRPr="00F41A50">
              <w:rPr>
                <w:rFonts w:ascii="Times New Roman" w:hAnsi="Times New Roman"/>
                <w:sz w:val="20"/>
                <w:szCs w:val="20"/>
              </w:rPr>
              <w:t>t</w:t>
            </w:r>
            <w:r w:rsidRPr="00F41A50">
              <w:rPr>
                <w:rFonts w:ascii="Times New Roman" w:hAnsi="Times New Roman"/>
                <w:spacing w:val="1"/>
                <w:sz w:val="20"/>
                <w:szCs w:val="20"/>
              </w:rPr>
              <w:t>h</w:t>
            </w:r>
            <w:r w:rsidRPr="00F41A50">
              <w:rPr>
                <w:rFonts w:ascii="Times New Roman" w:hAnsi="Times New Roman"/>
                <w:sz w:val="20"/>
                <w:szCs w:val="20"/>
              </w:rPr>
              <w:t>e</w:t>
            </w:r>
            <w:r w:rsidRPr="00F41A50">
              <w:rPr>
                <w:rFonts w:ascii="Times New Roman" w:hAnsi="Times New Roman"/>
                <w:spacing w:val="38"/>
                <w:sz w:val="20"/>
                <w:szCs w:val="20"/>
              </w:rPr>
              <w:t xml:space="preserve"> </w:t>
            </w:r>
            <w:r w:rsidRPr="00F41A50">
              <w:rPr>
                <w:rFonts w:ascii="Times New Roman" w:hAnsi="Times New Roman"/>
                <w:spacing w:val="3"/>
                <w:sz w:val="20"/>
                <w:szCs w:val="20"/>
              </w:rPr>
              <w:t>S</w:t>
            </w:r>
            <w:r w:rsidRPr="00F41A50">
              <w:rPr>
                <w:rFonts w:ascii="Times New Roman" w:hAnsi="Times New Roman"/>
                <w:spacing w:val="-3"/>
                <w:sz w:val="20"/>
                <w:szCs w:val="20"/>
              </w:rPr>
              <w:t>A</w:t>
            </w:r>
            <w:r w:rsidRPr="00F41A50">
              <w:rPr>
                <w:rFonts w:ascii="Times New Roman" w:hAnsi="Times New Roman"/>
                <w:sz w:val="20"/>
                <w:szCs w:val="20"/>
              </w:rPr>
              <w:t>CCOs</w:t>
            </w:r>
            <w:r w:rsidRPr="00F41A50">
              <w:rPr>
                <w:rFonts w:ascii="Times New Roman" w:hAnsi="Times New Roman"/>
                <w:spacing w:val="40"/>
                <w:sz w:val="20"/>
                <w:szCs w:val="20"/>
              </w:rPr>
              <w:t xml:space="preserve"> </w:t>
            </w:r>
            <w:r w:rsidRPr="00F41A50">
              <w:rPr>
                <w:rFonts w:ascii="Times New Roman" w:hAnsi="Times New Roman"/>
                <w:spacing w:val="-1"/>
                <w:sz w:val="20"/>
                <w:szCs w:val="20"/>
              </w:rPr>
              <w:t>a</w:t>
            </w:r>
            <w:r w:rsidRPr="00F41A50">
              <w:rPr>
                <w:rFonts w:ascii="Times New Roman" w:hAnsi="Times New Roman"/>
                <w:sz w:val="20"/>
                <w:szCs w:val="20"/>
              </w:rPr>
              <w:t>s</w:t>
            </w:r>
            <w:r w:rsidRPr="00F41A50">
              <w:rPr>
                <w:rFonts w:ascii="Times New Roman" w:hAnsi="Times New Roman"/>
                <w:spacing w:val="38"/>
                <w:sz w:val="20"/>
                <w:szCs w:val="20"/>
              </w:rPr>
              <w:t xml:space="preserve"> </w:t>
            </w:r>
            <w:r w:rsidRPr="00F41A50">
              <w:rPr>
                <w:rFonts w:ascii="Times New Roman" w:hAnsi="Times New Roman"/>
                <w:sz w:val="20"/>
                <w:szCs w:val="20"/>
              </w:rPr>
              <w:t>a</w:t>
            </w:r>
            <w:r w:rsidRPr="00F41A50">
              <w:rPr>
                <w:rFonts w:ascii="Times New Roman" w:hAnsi="Times New Roman"/>
                <w:spacing w:val="38"/>
                <w:sz w:val="20"/>
                <w:szCs w:val="20"/>
              </w:rPr>
              <w:t xml:space="preserve"> </w:t>
            </w:r>
            <w:r w:rsidRPr="00F41A50">
              <w:rPr>
                <w:rFonts w:ascii="Times New Roman" w:hAnsi="Times New Roman"/>
                <w:spacing w:val="1"/>
                <w:sz w:val="20"/>
                <w:szCs w:val="20"/>
              </w:rPr>
              <w:t>p</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2"/>
                <w:sz w:val="20"/>
                <w:szCs w:val="20"/>
              </w:rPr>
              <w:t>c</w:t>
            </w:r>
            <w:r w:rsidRPr="00F41A50">
              <w:rPr>
                <w:rFonts w:ascii="Times New Roman" w:hAnsi="Times New Roman"/>
                <w:spacing w:val="-1"/>
                <w:sz w:val="20"/>
                <w:szCs w:val="20"/>
              </w:rPr>
              <w:t>e</w:t>
            </w:r>
            <w:r w:rsidRPr="00F41A50">
              <w:rPr>
                <w:rFonts w:ascii="Times New Roman" w:hAnsi="Times New Roman"/>
                <w:spacing w:val="1"/>
                <w:sz w:val="20"/>
                <w:szCs w:val="20"/>
              </w:rPr>
              <w:t>n</w:t>
            </w:r>
            <w:r w:rsidRPr="00F41A50">
              <w:rPr>
                <w:rFonts w:ascii="Times New Roman" w:hAnsi="Times New Roman"/>
                <w:sz w:val="20"/>
                <w:szCs w:val="20"/>
              </w:rPr>
              <w:t>ta</w:t>
            </w:r>
            <w:r w:rsidRPr="00F41A50">
              <w:rPr>
                <w:rFonts w:ascii="Times New Roman" w:hAnsi="Times New Roman"/>
                <w:spacing w:val="-2"/>
                <w:sz w:val="20"/>
                <w:szCs w:val="20"/>
              </w:rPr>
              <w:t>g</w:t>
            </w:r>
            <w:r w:rsidRPr="00F41A50">
              <w:rPr>
                <w:rFonts w:ascii="Times New Roman" w:hAnsi="Times New Roman"/>
                <w:sz w:val="20"/>
                <w:szCs w:val="20"/>
              </w:rPr>
              <w:t>e</w:t>
            </w:r>
            <w:r w:rsidRPr="00F41A50">
              <w:rPr>
                <w:rFonts w:ascii="Times New Roman" w:hAnsi="Times New Roman"/>
                <w:spacing w:val="38"/>
                <w:sz w:val="20"/>
                <w:szCs w:val="20"/>
              </w:rPr>
              <w:t xml:space="preserve"> </w:t>
            </w:r>
            <w:r w:rsidRPr="00F41A50">
              <w:rPr>
                <w:rFonts w:ascii="Times New Roman" w:hAnsi="Times New Roman"/>
                <w:sz w:val="20"/>
                <w:szCs w:val="20"/>
              </w:rPr>
              <w:t>in</w:t>
            </w:r>
            <w:r w:rsidRPr="00F41A50">
              <w:rPr>
                <w:rFonts w:ascii="Times New Roman" w:hAnsi="Times New Roman"/>
                <w:spacing w:val="40"/>
                <w:sz w:val="20"/>
                <w:szCs w:val="20"/>
              </w:rPr>
              <w:t xml:space="preserve"> </w:t>
            </w:r>
            <w:r w:rsidRPr="00F41A50">
              <w:rPr>
                <w:rFonts w:ascii="Times New Roman" w:hAnsi="Times New Roman"/>
                <w:sz w:val="20"/>
                <w:szCs w:val="20"/>
              </w:rPr>
              <w:t>t</w:t>
            </w:r>
            <w:r w:rsidRPr="00F41A50">
              <w:rPr>
                <w:rFonts w:ascii="Times New Roman" w:hAnsi="Times New Roman"/>
                <w:spacing w:val="1"/>
                <w:sz w:val="20"/>
                <w:szCs w:val="20"/>
              </w:rPr>
              <w:t>h</w:t>
            </w:r>
            <w:r w:rsidRPr="00F41A50">
              <w:rPr>
                <w:rFonts w:ascii="Times New Roman" w:hAnsi="Times New Roman"/>
                <w:sz w:val="20"/>
                <w:szCs w:val="20"/>
              </w:rPr>
              <w:t>e</w:t>
            </w:r>
            <w:r w:rsidRPr="00F41A50">
              <w:rPr>
                <w:rFonts w:ascii="Times New Roman" w:hAnsi="Times New Roman"/>
                <w:spacing w:val="38"/>
                <w:sz w:val="20"/>
                <w:szCs w:val="20"/>
              </w:rPr>
              <w:t xml:space="preserve"> </w:t>
            </w:r>
            <w:r w:rsidRPr="00F41A50">
              <w:rPr>
                <w:rFonts w:ascii="Times New Roman" w:hAnsi="Times New Roman"/>
                <w:sz w:val="20"/>
                <w:szCs w:val="20"/>
              </w:rPr>
              <w:t xml:space="preserve">District </w:t>
            </w:r>
            <w:r w:rsidRPr="00F41A50">
              <w:rPr>
                <w:rFonts w:ascii="Times New Roman" w:hAnsi="Times New Roman"/>
                <w:spacing w:val="1"/>
                <w:sz w:val="20"/>
                <w:szCs w:val="20"/>
              </w:rPr>
              <w:t>Bud</w:t>
            </w:r>
            <w:r w:rsidRPr="00F41A50">
              <w:rPr>
                <w:rFonts w:ascii="Times New Roman" w:hAnsi="Times New Roman"/>
                <w:spacing w:val="-1"/>
                <w:sz w:val="20"/>
                <w:szCs w:val="20"/>
              </w:rPr>
              <w:t>ge</w:t>
            </w:r>
            <w:r w:rsidRPr="00F41A50">
              <w:rPr>
                <w:rFonts w:ascii="Times New Roman" w:hAnsi="Times New Roman"/>
                <w:sz w:val="20"/>
                <w:szCs w:val="20"/>
              </w:rPr>
              <w:t>t</w:t>
            </w:r>
          </w:p>
        </w:tc>
        <w:tc>
          <w:tcPr>
            <w:tcW w:w="992" w:type="dxa"/>
            <w:tcBorders>
              <w:top w:val="single" w:sz="4" w:space="0" w:color="000000"/>
              <w:left w:val="single" w:sz="4" w:space="0" w:color="000000"/>
              <w:bottom w:val="single" w:sz="4" w:space="0" w:color="000000"/>
              <w:right w:val="single" w:sz="4" w:space="0" w:color="000000"/>
            </w:tcBorders>
          </w:tcPr>
          <w:p w14:paraId="368D81AB"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tcPr>
          <w:p w14:paraId="6DB4417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8</w:t>
            </w:r>
          </w:p>
        </w:tc>
      </w:tr>
      <w:tr w:rsidR="00610BD0" w:rsidRPr="00F41A50" w14:paraId="03649F91" w14:textId="77777777" w:rsidTr="000E1C70">
        <w:trPr>
          <w:trHeight w:hRule="exact" w:val="218"/>
        </w:trPr>
        <w:tc>
          <w:tcPr>
            <w:tcW w:w="2599" w:type="dxa"/>
            <w:vMerge w:val="restart"/>
            <w:tcBorders>
              <w:top w:val="single" w:sz="4" w:space="0" w:color="000000"/>
              <w:left w:val="single" w:sz="4" w:space="0" w:color="000000"/>
              <w:bottom w:val="single" w:sz="4" w:space="0" w:color="000000"/>
              <w:right w:val="single" w:sz="4" w:space="0" w:color="000000"/>
            </w:tcBorders>
          </w:tcPr>
          <w:p w14:paraId="2B39BB7A"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b/>
                <w:bCs/>
                <w:spacing w:val="1"/>
                <w:sz w:val="20"/>
                <w:szCs w:val="20"/>
              </w:rPr>
              <w:t>5</w:t>
            </w:r>
            <w:r w:rsidRPr="00F41A50">
              <w:rPr>
                <w:rFonts w:ascii="Times New Roman" w:hAnsi="Times New Roman"/>
                <w:sz w:val="20"/>
                <w:szCs w:val="20"/>
              </w:rPr>
              <w:t>.</w:t>
            </w:r>
            <w:r w:rsidRPr="00F41A50">
              <w:rPr>
                <w:rFonts w:ascii="Times New Roman" w:hAnsi="Times New Roman"/>
                <w:spacing w:val="1"/>
                <w:sz w:val="20"/>
                <w:szCs w:val="20"/>
              </w:rPr>
              <w:t xml:space="preserve"> S</w:t>
            </w:r>
            <w:r w:rsidRPr="00F41A50">
              <w:rPr>
                <w:rFonts w:ascii="Times New Roman" w:hAnsi="Times New Roman"/>
                <w:sz w:val="20"/>
                <w:szCs w:val="20"/>
              </w:rPr>
              <w:t>tr</w:t>
            </w:r>
            <w:r w:rsidRPr="00F41A50">
              <w:rPr>
                <w:rFonts w:ascii="Times New Roman" w:hAnsi="Times New Roman"/>
                <w:spacing w:val="-3"/>
                <w:sz w:val="20"/>
                <w:szCs w:val="20"/>
              </w:rPr>
              <w:t>e</w:t>
            </w:r>
            <w:r w:rsidRPr="00F41A50">
              <w:rPr>
                <w:rFonts w:ascii="Times New Roman" w:hAnsi="Times New Roman"/>
                <w:spacing w:val="1"/>
                <w:sz w:val="20"/>
                <w:szCs w:val="20"/>
              </w:rPr>
              <w:t>n</w:t>
            </w:r>
            <w:r w:rsidRPr="00F41A50">
              <w:rPr>
                <w:rFonts w:ascii="Times New Roman" w:hAnsi="Times New Roman"/>
                <w:spacing w:val="-1"/>
                <w:sz w:val="20"/>
                <w:szCs w:val="20"/>
              </w:rPr>
              <w:t>g</w:t>
            </w:r>
            <w:r w:rsidRPr="00F41A50">
              <w:rPr>
                <w:rFonts w:ascii="Times New Roman" w:hAnsi="Times New Roman"/>
                <w:sz w:val="20"/>
                <w:szCs w:val="20"/>
              </w:rPr>
              <w:t>t</w:t>
            </w:r>
            <w:r w:rsidRPr="00F41A50">
              <w:rPr>
                <w:rFonts w:ascii="Times New Roman" w:hAnsi="Times New Roman"/>
                <w:spacing w:val="1"/>
                <w:sz w:val="20"/>
                <w:szCs w:val="20"/>
              </w:rPr>
              <w:t>h</w:t>
            </w:r>
            <w:r w:rsidRPr="00F41A50">
              <w:rPr>
                <w:rFonts w:ascii="Times New Roman" w:hAnsi="Times New Roman"/>
                <w:spacing w:val="-1"/>
                <w:sz w:val="20"/>
                <w:szCs w:val="20"/>
              </w:rPr>
              <w:t>e</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2"/>
                <w:sz w:val="20"/>
                <w:szCs w:val="20"/>
              </w:rPr>
              <w:t>t</w:t>
            </w:r>
            <w:r w:rsidRPr="00F41A50">
              <w:rPr>
                <w:rFonts w:ascii="Times New Roman" w:hAnsi="Times New Roman"/>
                <w:spacing w:val="1"/>
                <w:sz w:val="20"/>
                <w:szCs w:val="20"/>
              </w:rPr>
              <w:t>h</w:t>
            </w:r>
            <w:r w:rsidRPr="00F41A50">
              <w:rPr>
                <w:rFonts w:ascii="Times New Roman" w:hAnsi="Times New Roman"/>
                <w:sz w:val="20"/>
                <w:szCs w:val="20"/>
              </w:rPr>
              <w:t>e r</w:t>
            </w:r>
            <w:r w:rsidRPr="00F41A50">
              <w:rPr>
                <w:rFonts w:ascii="Times New Roman" w:hAnsi="Times New Roman"/>
                <w:spacing w:val="-1"/>
                <w:sz w:val="20"/>
                <w:szCs w:val="20"/>
              </w:rPr>
              <w:t>o</w:t>
            </w:r>
            <w:r w:rsidRPr="00F41A50">
              <w:rPr>
                <w:rFonts w:ascii="Times New Roman" w:hAnsi="Times New Roman"/>
                <w:sz w:val="20"/>
                <w:szCs w:val="20"/>
              </w:rPr>
              <w:t xml:space="preserve">le </w:t>
            </w:r>
            <w:r w:rsidRPr="00F41A50">
              <w:rPr>
                <w:rFonts w:ascii="Times New Roman" w:hAnsi="Times New Roman"/>
                <w:spacing w:val="1"/>
                <w:sz w:val="20"/>
                <w:szCs w:val="20"/>
              </w:rPr>
              <w:t>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z w:val="20"/>
                <w:szCs w:val="20"/>
              </w:rPr>
              <w:t>t</w:t>
            </w:r>
            <w:r w:rsidRPr="00F41A50">
              <w:rPr>
                <w:rFonts w:ascii="Times New Roman" w:hAnsi="Times New Roman"/>
                <w:spacing w:val="1"/>
                <w:sz w:val="20"/>
                <w:szCs w:val="20"/>
              </w:rPr>
              <w:t>h</w:t>
            </w:r>
            <w:r w:rsidRPr="00F41A50">
              <w:rPr>
                <w:rFonts w:ascii="Times New Roman" w:hAnsi="Times New Roman"/>
                <w:sz w:val="20"/>
                <w:szCs w:val="20"/>
              </w:rPr>
              <w:t>e</w:t>
            </w:r>
            <w:r w:rsidRPr="00F41A50">
              <w:rPr>
                <w:rFonts w:ascii="Times New Roman" w:hAnsi="Times New Roman"/>
                <w:spacing w:val="1"/>
                <w:sz w:val="20"/>
                <w:szCs w:val="20"/>
              </w:rPr>
              <w:t xml:space="preserve"> </w:t>
            </w:r>
            <w:r w:rsidRPr="00F41A50">
              <w:rPr>
                <w:rFonts w:ascii="Times New Roman" w:hAnsi="Times New Roman"/>
                <w:sz w:val="20"/>
                <w:szCs w:val="20"/>
              </w:rPr>
              <w:t>Dist</w:t>
            </w:r>
            <w:r w:rsidRPr="00F41A50">
              <w:rPr>
                <w:rFonts w:ascii="Times New Roman" w:hAnsi="Times New Roman"/>
                <w:spacing w:val="-2"/>
                <w:sz w:val="20"/>
                <w:szCs w:val="20"/>
              </w:rPr>
              <w:t>r</w:t>
            </w:r>
            <w:r w:rsidRPr="00F41A50">
              <w:rPr>
                <w:rFonts w:ascii="Times New Roman" w:hAnsi="Times New Roman"/>
                <w:sz w:val="20"/>
                <w:szCs w:val="20"/>
              </w:rPr>
              <w:t>ict</w:t>
            </w:r>
          </w:p>
          <w:p w14:paraId="60DA1414"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2"/>
                <w:sz w:val="20"/>
                <w:szCs w:val="20"/>
              </w:rPr>
              <w:t>L</w:t>
            </w:r>
            <w:r w:rsidRPr="00F41A50">
              <w:rPr>
                <w:rFonts w:ascii="Times New Roman" w:hAnsi="Times New Roman"/>
                <w:spacing w:val="1"/>
                <w:sz w:val="20"/>
                <w:szCs w:val="20"/>
              </w:rPr>
              <w:t>o</w:t>
            </w:r>
            <w:r w:rsidRPr="00F41A50">
              <w:rPr>
                <w:rFonts w:ascii="Times New Roman" w:hAnsi="Times New Roman"/>
                <w:spacing w:val="-1"/>
                <w:sz w:val="20"/>
                <w:szCs w:val="20"/>
              </w:rPr>
              <w:t>ca</w:t>
            </w:r>
            <w:r w:rsidRPr="00F41A50">
              <w:rPr>
                <w:rFonts w:ascii="Times New Roman" w:hAnsi="Times New Roman"/>
                <w:sz w:val="20"/>
                <w:szCs w:val="20"/>
              </w:rPr>
              <w:t>l</w:t>
            </w:r>
            <w:r w:rsidRPr="00F41A50">
              <w:rPr>
                <w:rFonts w:ascii="Times New Roman" w:hAnsi="Times New Roman"/>
                <w:spacing w:val="3"/>
                <w:sz w:val="20"/>
                <w:szCs w:val="20"/>
              </w:rPr>
              <w:t xml:space="preserve"> </w:t>
            </w:r>
            <w:r w:rsidRPr="00F41A50">
              <w:rPr>
                <w:rFonts w:ascii="Times New Roman" w:hAnsi="Times New Roman"/>
                <w:spacing w:val="-3"/>
                <w:sz w:val="20"/>
                <w:szCs w:val="20"/>
              </w:rPr>
              <w:t>G</w:t>
            </w:r>
            <w:r w:rsidRPr="00F41A50">
              <w:rPr>
                <w:rFonts w:ascii="Times New Roman" w:hAnsi="Times New Roman"/>
                <w:spacing w:val="1"/>
                <w:sz w:val="20"/>
                <w:szCs w:val="20"/>
              </w:rPr>
              <w:t>o</w:t>
            </w:r>
            <w:r w:rsidRPr="00F41A50">
              <w:rPr>
                <w:rFonts w:ascii="Times New Roman" w:hAnsi="Times New Roman"/>
                <w:spacing w:val="-1"/>
                <w:sz w:val="20"/>
                <w:szCs w:val="20"/>
              </w:rPr>
              <w:t>ve</w:t>
            </w:r>
            <w:r w:rsidRPr="00F41A50">
              <w:rPr>
                <w:rFonts w:ascii="Times New Roman" w:hAnsi="Times New Roman"/>
                <w:sz w:val="20"/>
                <w:szCs w:val="20"/>
              </w:rPr>
              <w:t>r</w:t>
            </w:r>
            <w:r w:rsidRPr="00F41A50">
              <w:rPr>
                <w:rFonts w:ascii="Times New Roman" w:hAnsi="Times New Roman"/>
                <w:spacing w:val="1"/>
                <w:sz w:val="20"/>
                <w:szCs w:val="20"/>
              </w:rPr>
              <w:t>n</w:t>
            </w:r>
            <w:r w:rsidRPr="00F41A50">
              <w:rPr>
                <w:rFonts w:ascii="Times New Roman" w:hAnsi="Times New Roman"/>
                <w:spacing w:val="-1"/>
                <w:sz w:val="20"/>
                <w:szCs w:val="20"/>
              </w:rPr>
              <w:t>m</w:t>
            </w:r>
            <w:r w:rsidRPr="00F41A50">
              <w:rPr>
                <w:rFonts w:ascii="Times New Roman" w:hAnsi="Times New Roman"/>
                <w:spacing w:val="1"/>
                <w:sz w:val="20"/>
                <w:szCs w:val="20"/>
              </w:rPr>
              <w:t>e</w:t>
            </w:r>
            <w:r w:rsidRPr="00F41A50">
              <w:rPr>
                <w:rFonts w:ascii="Times New Roman" w:hAnsi="Times New Roman"/>
                <w:sz w:val="20"/>
                <w:szCs w:val="20"/>
              </w:rPr>
              <w:t>nt</w:t>
            </w:r>
            <w:r w:rsidRPr="00F41A50">
              <w:rPr>
                <w:rFonts w:ascii="Times New Roman" w:hAnsi="Times New Roman"/>
                <w:spacing w:val="2"/>
                <w:sz w:val="20"/>
                <w:szCs w:val="20"/>
              </w:rPr>
              <w:t xml:space="preserve"> </w:t>
            </w:r>
            <w:r w:rsidRPr="00F41A50">
              <w:rPr>
                <w:rFonts w:ascii="Times New Roman" w:hAnsi="Times New Roman"/>
                <w:sz w:val="20"/>
                <w:szCs w:val="20"/>
              </w:rPr>
              <w:t xml:space="preserve">in </w:t>
            </w:r>
            <w:r w:rsidRPr="00F41A50">
              <w:rPr>
                <w:rFonts w:ascii="Times New Roman" w:hAnsi="Times New Roman"/>
                <w:spacing w:val="1"/>
                <w:sz w:val="20"/>
                <w:szCs w:val="20"/>
              </w:rPr>
              <w:t>d</w:t>
            </w:r>
            <w:r w:rsidRPr="00F41A50">
              <w:rPr>
                <w:rFonts w:ascii="Times New Roman" w:hAnsi="Times New Roman"/>
                <w:spacing w:val="-1"/>
                <w:sz w:val="20"/>
                <w:szCs w:val="20"/>
              </w:rPr>
              <w:t>eve</w:t>
            </w:r>
            <w:r w:rsidRPr="00F41A50">
              <w:rPr>
                <w:rFonts w:ascii="Times New Roman" w:hAnsi="Times New Roman"/>
                <w:sz w:val="20"/>
                <w:szCs w:val="20"/>
              </w:rPr>
              <w:t>l</w:t>
            </w:r>
            <w:r w:rsidRPr="00F41A50">
              <w:rPr>
                <w:rFonts w:ascii="Times New Roman" w:hAnsi="Times New Roman"/>
                <w:spacing w:val="1"/>
                <w:sz w:val="20"/>
                <w:szCs w:val="20"/>
              </w:rPr>
              <w:t>op</w:t>
            </w:r>
            <w:r w:rsidRPr="00F41A50">
              <w:rPr>
                <w:rFonts w:ascii="Times New Roman" w:hAnsi="Times New Roman"/>
                <w:spacing w:val="-3"/>
                <w:sz w:val="20"/>
                <w:szCs w:val="20"/>
              </w:rPr>
              <w:t>m</w:t>
            </w:r>
            <w:r w:rsidRPr="00F41A50">
              <w:rPr>
                <w:rFonts w:ascii="Times New Roman" w:hAnsi="Times New Roman"/>
                <w:spacing w:val="-1"/>
                <w:sz w:val="20"/>
                <w:szCs w:val="20"/>
              </w:rPr>
              <w:t>e</w:t>
            </w:r>
            <w:r w:rsidRPr="00F41A50">
              <w:rPr>
                <w:rFonts w:ascii="Times New Roman" w:hAnsi="Times New Roman"/>
                <w:spacing w:val="1"/>
                <w:sz w:val="20"/>
                <w:szCs w:val="20"/>
              </w:rPr>
              <w:t>n</w:t>
            </w:r>
            <w:r w:rsidRPr="00F41A50">
              <w:rPr>
                <w:rFonts w:ascii="Times New Roman" w:hAnsi="Times New Roman"/>
                <w:sz w:val="20"/>
                <w:szCs w:val="20"/>
              </w:rPr>
              <w:t>t</w:t>
            </w:r>
          </w:p>
        </w:tc>
        <w:tc>
          <w:tcPr>
            <w:tcW w:w="4819" w:type="dxa"/>
            <w:tcBorders>
              <w:top w:val="single" w:sz="4" w:space="0" w:color="000000"/>
              <w:left w:val="single" w:sz="4" w:space="0" w:color="000000"/>
              <w:bottom w:val="single" w:sz="4" w:space="0" w:color="000000"/>
              <w:right w:val="single" w:sz="4" w:space="0" w:color="000000"/>
            </w:tcBorders>
          </w:tcPr>
          <w:p w14:paraId="29413E86"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N</w:t>
            </w:r>
            <w:r w:rsidRPr="00F41A50">
              <w:rPr>
                <w:rFonts w:ascii="Times New Roman" w:hAnsi="Times New Roman"/>
                <w:spacing w:val="1"/>
                <w:sz w:val="20"/>
                <w:szCs w:val="20"/>
              </w:rPr>
              <w:t>u</w:t>
            </w:r>
            <w:r w:rsidRPr="00F41A50">
              <w:rPr>
                <w:rFonts w:ascii="Times New Roman" w:hAnsi="Times New Roman"/>
                <w:spacing w:val="-3"/>
                <w:sz w:val="20"/>
                <w:szCs w:val="20"/>
              </w:rPr>
              <w:t>m</w:t>
            </w:r>
            <w:r w:rsidRPr="00F41A50">
              <w:rPr>
                <w:rFonts w:ascii="Times New Roman" w:hAnsi="Times New Roman"/>
                <w:spacing w:val="1"/>
                <w:sz w:val="20"/>
                <w:szCs w:val="20"/>
              </w:rPr>
              <w:t>b</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1"/>
                <w:sz w:val="20"/>
                <w:szCs w:val="20"/>
              </w:rPr>
              <w:t xml:space="preserve"> o</w:t>
            </w:r>
            <w:r w:rsidRPr="00F41A50">
              <w:rPr>
                <w:rFonts w:ascii="Times New Roman" w:hAnsi="Times New Roman"/>
                <w:sz w:val="20"/>
                <w:szCs w:val="20"/>
              </w:rPr>
              <w:t>f</w:t>
            </w:r>
            <w:r w:rsidRPr="00F41A50">
              <w:rPr>
                <w:rFonts w:ascii="Times New Roman" w:hAnsi="Times New Roman"/>
                <w:spacing w:val="1"/>
                <w:sz w:val="20"/>
                <w:szCs w:val="20"/>
              </w:rPr>
              <w:t xml:space="preserve"> </w:t>
            </w:r>
            <w:r w:rsidRPr="00F41A50">
              <w:rPr>
                <w:rFonts w:ascii="Times New Roman" w:hAnsi="Times New Roman"/>
                <w:spacing w:val="-2"/>
                <w:sz w:val="20"/>
                <w:szCs w:val="20"/>
              </w:rPr>
              <w:t>L</w:t>
            </w:r>
            <w:r w:rsidRPr="00F41A50">
              <w:rPr>
                <w:rFonts w:ascii="Times New Roman" w:hAnsi="Times New Roman"/>
                <w:sz w:val="20"/>
                <w:szCs w:val="20"/>
              </w:rPr>
              <w:t>ED</w:t>
            </w:r>
            <w:r w:rsidRPr="00F41A50">
              <w:rPr>
                <w:rFonts w:ascii="Times New Roman" w:hAnsi="Times New Roman"/>
                <w:spacing w:val="1"/>
                <w:sz w:val="20"/>
                <w:szCs w:val="20"/>
              </w:rPr>
              <w:t xml:space="preserve"> </w:t>
            </w:r>
            <w:r w:rsidRPr="00F41A50">
              <w:rPr>
                <w:rFonts w:ascii="Times New Roman" w:hAnsi="Times New Roman"/>
                <w:sz w:val="20"/>
                <w:szCs w:val="20"/>
              </w:rPr>
              <w:t>i</w:t>
            </w:r>
            <w:r w:rsidRPr="00F41A50">
              <w:rPr>
                <w:rFonts w:ascii="Times New Roman" w:hAnsi="Times New Roman"/>
                <w:spacing w:val="1"/>
                <w:sz w:val="20"/>
                <w:szCs w:val="20"/>
              </w:rPr>
              <w:t>n</w:t>
            </w:r>
            <w:r w:rsidRPr="00F41A50">
              <w:rPr>
                <w:rFonts w:ascii="Times New Roman" w:hAnsi="Times New Roman"/>
                <w:sz w:val="20"/>
                <w:szCs w:val="20"/>
              </w:rPr>
              <w:t>i</w:t>
            </w:r>
            <w:r w:rsidRPr="00F41A50">
              <w:rPr>
                <w:rFonts w:ascii="Times New Roman" w:hAnsi="Times New Roman"/>
                <w:spacing w:val="1"/>
                <w:sz w:val="20"/>
                <w:szCs w:val="20"/>
              </w:rPr>
              <w:t>t</w:t>
            </w:r>
            <w:r w:rsidRPr="00F41A50">
              <w:rPr>
                <w:rFonts w:ascii="Times New Roman" w:hAnsi="Times New Roman"/>
                <w:sz w:val="20"/>
                <w:szCs w:val="20"/>
              </w:rPr>
              <w:t>iati</w:t>
            </w:r>
            <w:r w:rsidRPr="00F41A50">
              <w:rPr>
                <w:rFonts w:ascii="Times New Roman" w:hAnsi="Times New Roman"/>
                <w:spacing w:val="-1"/>
                <w:sz w:val="20"/>
                <w:szCs w:val="20"/>
              </w:rPr>
              <w:t>ve</w:t>
            </w:r>
            <w:r w:rsidRPr="00F41A50">
              <w:rPr>
                <w:rFonts w:ascii="Times New Roman" w:hAnsi="Times New Roman"/>
                <w:sz w:val="20"/>
                <w:szCs w:val="20"/>
              </w:rPr>
              <w:t xml:space="preserve">s </w:t>
            </w:r>
            <w:r w:rsidRPr="00F41A50">
              <w:rPr>
                <w:rFonts w:ascii="Times New Roman" w:hAnsi="Times New Roman"/>
                <w:spacing w:val="-1"/>
                <w:sz w:val="20"/>
                <w:szCs w:val="20"/>
              </w:rPr>
              <w:t>e</w:t>
            </w:r>
            <w:r w:rsidRPr="00F41A50">
              <w:rPr>
                <w:rFonts w:ascii="Times New Roman" w:hAnsi="Times New Roman"/>
                <w:sz w:val="20"/>
                <w:szCs w:val="20"/>
              </w:rPr>
              <w:t>st</w:t>
            </w:r>
            <w:r w:rsidRPr="00F41A50">
              <w:rPr>
                <w:rFonts w:ascii="Times New Roman" w:hAnsi="Times New Roman"/>
                <w:spacing w:val="-1"/>
                <w:sz w:val="20"/>
                <w:szCs w:val="20"/>
              </w:rPr>
              <w:t>a</w:t>
            </w:r>
            <w:r w:rsidRPr="00F41A50">
              <w:rPr>
                <w:rFonts w:ascii="Times New Roman" w:hAnsi="Times New Roman"/>
                <w:spacing w:val="1"/>
                <w:sz w:val="20"/>
                <w:szCs w:val="20"/>
              </w:rPr>
              <w:t>b</w:t>
            </w:r>
            <w:r w:rsidRPr="00F41A50">
              <w:rPr>
                <w:rFonts w:ascii="Times New Roman" w:hAnsi="Times New Roman"/>
                <w:sz w:val="20"/>
                <w:szCs w:val="20"/>
              </w:rPr>
              <w:t>l</w:t>
            </w:r>
            <w:r w:rsidRPr="00F41A50">
              <w:rPr>
                <w:rFonts w:ascii="Times New Roman" w:hAnsi="Times New Roman"/>
                <w:spacing w:val="1"/>
                <w:sz w:val="20"/>
                <w:szCs w:val="20"/>
              </w:rPr>
              <w:t>i</w:t>
            </w:r>
            <w:r w:rsidRPr="00F41A50">
              <w:rPr>
                <w:rFonts w:ascii="Times New Roman" w:hAnsi="Times New Roman"/>
                <w:sz w:val="20"/>
                <w:szCs w:val="20"/>
              </w:rPr>
              <w:t>s</w:t>
            </w:r>
            <w:r w:rsidRPr="00F41A50">
              <w:rPr>
                <w:rFonts w:ascii="Times New Roman" w:hAnsi="Times New Roman"/>
                <w:spacing w:val="1"/>
                <w:sz w:val="20"/>
                <w:szCs w:val="20"/>
              </w:rPr>
              <w:t>h</w:t>
            </w:r>
            <w:r w:rsidRPr="00F41A50">
              <w:rPr>
                <w:rFonts w:ascii="Times New Roman" w:hAnsi="Times New Roman"/>
                <w:spacing w:val="-1"/>
                <w:sz w:val="20"/>
                <w:szCs w:val="20"/>
              </w:rPr>
              <w:t>e</w:t>
            </w:r>
            <w:r w:rsidRPr="00F41A50">
              <w:rPr>
                <w:rFonts w:ascii="Times New Roman" w:hAnsi="Times New Roman"/>
                <w:sz w:val="20"/>
                <w:szCs w:val="20"/>
              </w:rPr>
              <w:t>d</w:t>
            </w:r>
            <w:r w:rsidRPr="00F41A50">
              <w:rPr>
                <w:rFonts w:ascii="Times New Roman" w:hAnsi="Times New Roman"/>
                <w:spacing w:val="1"/>
                <w:sz w:val="20"/>
                <w:szCs w:val="20"/>
              </w:rPr>
              <w:t xml:space="preserve"> b</w:t>
            </w:r>
            <w:r w:rsidRPr="00F41A50">
              <w:rPr>
                <w:rFonts w:ascii="Times New Roman" w:hAnsi="Times New Roman"/>
                <w:sz w:val="20"/>
                <w:szCs w:val="20"/>
              </w:rPr>
              <w:t>y</w:t>
            </w:r>
            <w:r w:rsidRPr="00F41A50">
              <w:rPr>
                <w:rFonts w:ascii="Times New Roman" w:hAnsi="Times New Roman"/>
                <w:spacing w:val="-3"/>
                <w:sz w:val="20"/>
                <w:szCs w:val="20"/>
              </w:rPr>
              <w:t xml:space="preserve"> </w:t>
            </w:r>
            <w:r w:rsidRPr="00F41A50">
              <w:rPr>
                <w:rFonts w:ascii="Times New Roman" w:hAnsi="Times New Roman"/>
                <w:sz w:val="20"/>
                <w:szCs w:val="20"/>
              </w:rPr>
              <w:t>LG</w:t>
            </w:r>
            <w:r w:rsidRPr="00F41A50">
              <w:rPr>
                <w:rFonts w:ascii="Times New Roman" w:hAnsi="Times New Roman"/>
                <w:spacing w:val="-2"/>
                <w:sz w:val="20"/>
                <w:szCs w:val="20"/>
              </w:rPr>
              <w:t xml:space="preserve"> </w:t>
            </w:r>
            <w:r w:rsidRPr="00F41A50">
              <w:rPr>
                <w:rFonts w:ascii="Times New Roman" w:hAnsi="Times New Roman"/>
                <w:spacing w:val="-1"/>
                <w:sz w:val="20"/>
                <w:szCs w:val="20"/>
              </w:rPr>
              <w:t>a</w:t>
            </w:r>
            <w:r w:rsidRPr="00F41A50">
              <w:rPr>
                <w:rFonts w:ascii="Times New Roman" w:hAnsi="Times New Roman"/>
                <w:spacing w:val="1"/>
                <w:sz w:val="20"/>
                <w:szCs w:val="20"/>
              </w:rPr>
              <w:t>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2"/>
                <w:sz w:val="20"/>
                <w:szCs w:val="20"/>
              </w:rPr>
              <w:t>f</w:t>
            </w:r>
            <w:r w:rsidRPr="00F41A50">
              <w:rPr>
                <w:rFonts w:ascii="Times New Roman" w:hAnsi="Times New Roman"/>
                <w:spacing w:val="1"/>
                <w:sz w:val="20"/>
                <w:szCs w:val="20"/>
              </w:rPr>
              <w:t>un</w:t>
            </w:r>
            <w:r w:rsidRPr="00F41A50">
              <w:rPr>
                <w:rFonts w:ascii="Times New Roman" w:hAnsi="Times New Roman"/>
                <w:spacing w:val="-1"/>
                <w:sz w:val="20"/>
                <w:szCs w:val="20"/>
              </w:rPr>
              <w:t>c</w:t>
            </w:r>
            <w:r w:rsidRPr="00F41A50">
              <w:rPr>
                <w:rFonts w:ascii="Times New Roman" w:hAnsi="Times New Roman"/>
                <w:sz w:val="20"/>
                <w:szCs w:val="20"/>
              </w:rPr>
              <w:t>t</w:t>
            </w:r>
            <w:r w:rsidRPr="00F41A50">
              <w:rPr>
                <w:rFonts w:ascii="Times New Roman" w:hAnsi="Times New Roman"/>
                <w:spacing w:val="1"/>
                <w:sz w:val="20"/>
                <w:szCs w:val="20"/>
              </w:rPr>
              <w:t>ion</w:t>
            </w:r>
            <w:r w:rsidRPr="00F41A50">
              <w:rPr>
                <w:rFonts w:ascii="Times New Roman" w:hAnsi="Times New Roman"/>
                <w:spacing w:val="-1"/>
                <w:sz w:val="20"/>
                <w:szCs w:val="20"/>
              </w:rPr>
              <w:t>a</w:t>
            </w:r>
            <w:r w:rsidRPr="00F41A50">
              <w:rPr>
                <w:rFonts w:ascii="Times New Roman" w:hAnsi="Times New Roman"/>
                <w:sz w:val="20"/>
                <w:szCs w:val="20"/>
              </w:rPr>
              <w:t>l</w:t>
            </w:r>
          </w:p>
        </w:tc>
        <w:tc>
          <w:tcPr>
            <w:tcW w:w="992" w:type="dxa"/>
            <w:tcBorders>
              <w:top w:val="single" w:sz="4" w:space="0" w:color="000000"/>
              <w:left w:val="single" w:sz="4" w:space="0" w:color="000000"/>
              <w:bottom w:val="single" w:sz="4" w:space="0" w:color="000000"/>
              <w:right w:val="single" w:sz="4" w:space="0" w:color="000000"/>
            </w:tcBorders>
          </w:tcPr>
          <w:p w14:paraId="47086CCD"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tcPr>
          <w:p w14:paraId="2942D14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25C8343D" w14:textId="77777777" w:rsidTr="000E1C70">
        <w:trPr>
          <w:trHeight w:hRule="exact" w:val="847"/>
        </w:trPr>
        <w:tc>
          <w:tcPr>
            <w:tcW w:w="2599" w:type="dxa"/>
            <w:vMerge/>
            <w:tcBorders>
              <w:top w:val="single" w:sz="4" w:space="0" w:color="000000"/>
              <w:left w:val="single" w:sz="4" w:space="0" w:color="000000"/>
              <w:bottom w:val="single" w:sz="4" w:space="0" w:color="000000"/>
              <w:right w:val="single" w:sz="4" w:space="0" w:color="000000"/>
            </w:tcBorders>
          </w:tcPr>
          <w:p w14:paraId="464A255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4819" w:type="dxa"/>
            <w:tcBorders>
              <w:top w:val="single" w:sz="4" w:space="0" w:color="000000"/>
              <w:left w:val="single" w:sz="4" w:space="0" w:color="000000"/>
              <w:bottom w:val="single" w:sz="4" w:space="0" w:color="000000"/>
              <w:right w:val="single" w:sz="4" w:space="0" w:color="000000"/>
            </w:tcBorders>
          </w:tcPr>
          <w:p w14:paraId="25864B46"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pacing w:val="3"/>
                <w:sz w:val="20"/>
                <w:szCs w:val="20"/>
              </w:rPr>
              <w:t>P</w:t>
            </w:r>
            <w:r w:rsidRPr="00F41A50">
              <w:rPr>
                <w:rFonts w:ascii="Times New Roman" w:hAnsi="Times New Roman"/>
                <w:spacing w:val="-1"/>
                <w:sz w:val="20"/>
                <w:szCs w:val="20"/>
              </w:rPr>
              <w:t>e</w:t>
            </w:r>
            <w:r w:rsidRPr="00F41A50">
              <w:rPr>
                <w:rFonts w:ascii="Times New Roman" w:hAnsi="Times New Roman"/>
                <w:sz w:val="20"/>
                <w:szCs w:val="20"/>
              </w:rPr>
              <w:t>r</w:t>
            </w:r>
            <w:r w:rsidRPr="00F41A50">
              <w:rPr>
                <w:rFonts w:ascii="Times New Roman" w:hAnsi="Times New Roman"/>
                <w:spacing w:val="-1"/>
                <w:sz w:val="20"/>
                <w:szCs w:val="20"/>
              </w:rPr>
              <w:t>ce</w:t>
            </w:r>
            <w:r w:rsidRPr="00F41A50">
              <w:rPr>
                <w:rFonts w:ascii="Times New Roman" w:hAnsi="Times New Roman"/>
                <w:spacing w:val="1"/>
                <w:sz w:val="20"/>
                <w:szCs w:val="20"/>
              </w:rPr>
              <w:t>n</w:t>
            </w:r>
            <w:r w:rsidRPr="00F41A50">
              <w:rPr>
                <w:rFonts w:ascii="Times New Roman" w:hAnsi="Times New Roman"/>
                <w:sz w:val="20"/>
                <w:szCs w:val="20"/>
              </w:rPr>
              <w:t>ta</w:t>
            </w:r>
            <w:r w:rsidRPr="00F41A50">
              <w:rPr>
                <w:rFonts w:ascii="Times New Roman" w:hAnsi="Times New Roman"/>
                <w:spacing w:val="-2"/>
                <w:sz w:val="20"/>
                <w:szCs w:val="20"/>
              </w:rPr>
              <w:t>g</w:t>
            </w:r>
            <w:r w:rsidRPr="00F41A50">
              <w:rPr>
                <w:rFonts w:ascii="Times New Roman" w:hAnsi="Times New Roman"/>
                <w:sz w:val="20"/>
                <w:szCs w:val="20"/>
              </w:rPr>
              <w:t xml:space="preserve">e </w:t>
            </w:r>
            <w:r w:rsidRPr="00F41A50">
              <w:rPr>
                <w:rFonts w:ascii="Times New Roman" w:hAnsi="Times New Roman"/>
                <w:spacing w:val="1"/>
                <w:sz w:val="20"/>
                <w:szCs w:val="20"/>
              </w:rPr>
              <w:t>o</w:t>
            </w:r>
            <w:r w:rsidRPr="00F41A50">
              <w:rPr>
                <w:rFonts w:ascii="Times New Roman" w:hAnsi="Times New Roman"/>
                <w:sz w:val="20"/>
                <w:szCs w:val="20"/>
              </w:rPr>
              <w:t>f</w:t>
            </w:r>
            <w:r w:rsidRPr="00F41A50">
              <w:rPr>
                <w:rFonts w:ascii="Times New Roman" w:hAnsi="Times New Roman"/>
                <w:spacing w:val="-2"/>
                <w:sz w:val="20"/>
                <w:szCs w:val="20"/>
              </w:rPr>
              <w:t xml:space="preserve"> </w:t>
            </w:r>
            <w:r w:rsidRPr="00F41A50">
              <w:rPr>
                <w:rFonts w:ascii="Times New Roman" w:hAnsi="Times New Roman"/>
                <w:sz w:val="20"/>
                <w:szCs w:val="20"/>
              </w:rPr>
              <w:t>l</w:t>
            </w:r>
            <w:r w:rsidRPr="00F41A50">
              <w:rPr>
                <w:rFonts w:ascii="Times New Roman" w:hAnsi="Times New Roman"/>
                <w:spacing w:val="1"/>
                <w:sz w:val="20"/>
                <w:szCs w:val="20"/>
              </w:rPr>
              <w:t>o</w:t>
            </w:r>
            <w:r w:rsidRPr="00F41A50">
              <w:rPr>
                <w:rFonts w:ascii="Times New Roman" w:hAnsi="Times New Roman"/>
                <w:spacing w:val="-1"/>
                <w:sz w:val="20"/>
                <w:szCs w:val="20"/>
              </w:rPr>
              <w:t>ca</w:t>
            </w:r>
            <w:r w:rsidRPr="00F41A50">
              <w:rPr>
                <w:rFonts w:ascii="Times New Roman" w:hAnsi="Times New Roman"/>
                <w:sz w:val="20"/>
                <w:szCs w:val="20"/>
              </w:rPr>
              <w:t>l</w:t>
            </w:r>
            <w:r w:rsidRPr="00F41A50">
              <w:rPr>
                <w:rFonts w:ascii="Times New Roman" w:hAnsi="Times New Roman"/>
                <w:spacing w:val="1"/>
                <w:sz w:val="20"/>
                <w:szCs w:val="20"/>
              </w:rPr>
              <w:t xml:space="preserve"> </w:t>
            </w:r>
            <w:r w:rsidRPr="00F41A50">
              <w:rPr>
                <w:rFonts w:ascii="Times New Roman" w:hAnsi="Times New Roman"/>
                <w:sz w:val="20"/>
                <w:szCs w:val="20"/>
              </w:rPr>
              <w:t>r</w:t>
            </w:r>
            <w:r w:rsidRPr="00F41A50">
              <w:rPr>
                <w:rFonts w:ascii="Times New Roman" w:hAnsi="Times New Roman"/>
                <w:spacing w:val="-1"/>
                <w:sz w:val="20"/>
                <w:szCs w:val="20"/>
              </w:rPr>
              <w:t>e</w:t>
            </w:r>
            <w:r w:rsidRPr="00F41A50">
              <w:rPr>
                <w:rFonts w:ascii="Times New Roman" w:hAnsi="Times New Roman"/>
                <w:sz w:val="20"/>
                <w:szCs w:val="20"/>
              </w:rPr>
              <w:t>v</w:t>
            </w:r>
            <w:r w:rsidRPr="00F41A50">
              <w:rPr>
                <w:rFonts w:ascii="Times New Roman" w:hAnsi="Times New Roman"/>
                <w:spacing w:val="-1"/>
                <w:sz w:val="20"/>
                <w:szCs w:val="20"/>
              </w:rPr>
              <w:t>e</w:t>
            </w:r>
            <w:r w:rsidRPr="00F41A50">
              <w:rPr>
                <w:rFonts w:ascii="Times New Roman" w:hAnsi="Times New Roman"/>
                <w:spacing w:val="1"/>
                <w:sz w:val="20"/>
                <w:szCs w:val="20"/>
              </w:rPr>
              <w:t>nu</w:t>
            </w:r>
            <w:r w:rsidRPr="00F41A50">
              <w:rPr>
                <w:rFonts w:ascii="Times New Roman" w:hAnsi="Times New Roman"/>
                <w:sz w:val="20"/>
                <w:szCs w:val="20"/>
              </w:rPr>
              <w:t>e to</w:t>
            </w:r>
            <w:r w:rsidRPr="00F41A50">
              <w:rPr>
                <w:rFonts w:ascii="Times New Roman" w:hAnsi="Times New Roman"/>
                <w:spacing w:val="2"/>
                <w:sz w:val="20"/>
                <w:szCs w:val="20"/>
              </w:rPr>
              <w:t xml:space="preserve"> </w:t>
            </w:r>
            <w:r w:rsidRPr="00F41A50">
              <w:rPr>
                <w:rFonts w:ascii="Times New Roman" w:hAnsi="Times New Roman"/>
                <w:spacing w:val="-2"/>
                <w:sz w:val="20"/>
                <w:szCs w:val="20"/>
              </w:rPr>
              <w:t>t</w:t>
            </w:r>
            <w:r w:rsidRPr="00F41A50">
              <w:rPr>
                <w:rFonts w:ascii="Times New Roman" w:hAnsi="Times New Roman"/>
                <w:spacing w:val="1"/>
                <w:sz w:val="20"/>
                <w:szCs w:val="20"/>
              </w:rPr>
              <w:t>h</w:t>
            </w:r>
            <w:r w:rsidRPr="00F41A50">
              <w:rPr>
                <w:rFonts w:ascii="Times New Roman" w:hAnsi="Times New Roman"/>
                <w:sz w:val="20"/>
                <w:szCs w:val="20"/>
              </w:rPr>
              <w:t>e</w:t>
            </w:r>
            <w:r w:rsidRPr="00F41A50">
              <w:rPr>
                <w:rFonts w:ascii="Times New Roman" w:hAnsi="Times New Roman"/>
                <w:spacing w:val="-3"/>
                <w:sz w:val="20"/>
                <w:szCs w:val="20"/>
              </w:rPr>
              <w:t xml:space="preserve"> </w:t>
            </w:r>
            <w:r w:rsidRPr="00F41A50">
              <w:rPr>
                <w:rFonts w:ascii="Times New Roman" w:hAnsi="Times New Roman"/>
                <w:spacing w:val="1"/>
                <w:sz w:val="20"/>
                <w:szCs w:val="20"/>
              </w:rPr>
              <w:t>d</w:t>
            </w:r>
            <w:r w:rsidRPr="00F41A50">
              <w:rPr>
                <w:rFonts w:ascii="Times New Roman" w:hAnsi="Times New Roman"/>
                <w:sz w:val="20"/>
                <w:szCs w:val="20"/>
              </w:rPr>
              <w:t>istr</w:t>
            </w:r>
            <w:r w:rsidRPr="00F41A50">
              <w:rPr>
                <w:rFonts w:ascii="Times New Roman" w:hAnsi="Times New Roman"/>
                <w:spacing w:val="1"/>
                <w:sz w:val="20"/>
                <w:szCs w:val="20"/>
              </w:rPr>
              <w:t>i</w:t>
            </w:r>
            <w:r w:rsidRPr="00F41A50">
              <w:rPr>
                <w:rFonts w:ascii="Times New Roman" w:hAnsi="Times New Roman"/>
                <w:spacing w:val="-1"/>
                <w:sz w:val="20"/>
                <w:szCs w:val="20"/>
              </w:rPr>
              <w:t>c</w:t>
            </w:r>
            <w:r w:rsidRPr="00F41A50">
              <w:rPr>
                <w:rFonts w:ascii="Times New Roman" w:hAnsi="Times New Roman"/>
                <w:sz w:val="20"/>
                <w:szCs w:val="20"/>
              </w:rPr>
              <w:t>t</w:t>
            </w:r>
            <w:r w:rsidRPr="00F41A50">
              <w:rPr>
                <w:rFonts w:ascii="Times New Roman" w:hAnsi="Times New Roman"/>
                <w:spacing w:val="-1"/>
                <w:sz w:val="20"/>
                <w:szCs w:val="20"/>
              </w:rPr>
              <w:t xml:space="preserve"> </w:t>
            </w:r>
            <w:r w:rsidRPr="00F41A50">
              <w:rPr>
                <w:rFonts w:ascii="Times New Roman" w:hAnsi="Times New Roman"/>
                <w:spacing w:val="1"/>
                <w:sz w:val="20"/>
                <w:szCs w:val="20"/>
              </w:rPr>
              <w:t>b</w:t>
            </w:r>
            <w:r w:rsidRPr="00F41A50">
              <w:rPr>
                <w:rFonts w:ascii="Times New Roman" w:hAnsi="Times New Roman"/>
                <w:spacing w:val="-1"/>
                <w:sz w:val="20"/>
                <w:szCs w:val="20"/>
              </w:rPr>
              <w:t>u</w:t>
            </w:r>
            <w:r w:rsidRPr="00F41A50">
              <w:rPr>
                <w:rFonts w:ascii="Times New Roman" w:hAnsi="Times New Roman"/>
                <w:spacing w:val="1"/>
                <w:sz w:val="20"/>
                <w:szCs w:val="20"/>
              </w:rPr>
              <w:t>d</w:t>
            </w:r>
            <w:r w:rsidRPr="00F41A50">
              <w:rPr>
                <w:rFonts w:ascii="Times New Roman" w:hAnsi="Times New Roman"/>
                <w:spacing w:val="-1"/>
                <w:sz w:val="20"/>
                <w:szCs w:val="20"/>
              </w:rPr>
              <w:t>ge</w:t>
            </w:r>
            <w:r w:rsidRPr="00F41A50">
              <w:rPr>
                <w:rFonts w:ascii="Times New Roman" w:hAnsi="Times New Roman"/>
                <w:sz w:val="20"/>
                <w:szCs w:val="20"/>
              </w:rPr>
              <w:t>t</w:t>
            </w:r>
          </w:p>
        </w:tc>
        <w:tc>
          <w:tcPr>
            <w:tcW w:w="992" w:type="dxa"/>
            <w:tcBorders>
              <w:top w:val="single" w:sz="4" w:space="0" w:color="000000"/>
              <w:left w:val="single" w:sz="4" w:space="0" w:color="000000"/>
              <w:bottom w:val="single" w:sz="4" w:space="0" w:color="000000"/>
              <w:right w:val="single" w:sz="4" w:space="0" w:color="000000"/>
            </w:tcBorders>
          </w:tcPr>
          <w:p w14:paraId="2C0294C6" w14:textId="77777777" w:rsidR="00610BD0" w:rsidRPr="00F41A50" w:rsidRDefault="00610BD0" w:rsidP="00137B3F">
            <w:pPr>
              <w:widowControl w:val="0"/>
              <w:autoSpaceDE w:val="0"/>
              <w:autoSpaceDN w:val="0"/>
              <w:adjustRightInd w:val="0"/>
              <w:spacing w:after="0" w:line="240" w:lineRule="auto"/>
              <w:ind w:left="100"/>
              <w:rPr>
                <w:rFonts w:ascii="Times New Roman" w:hAnsi="Times New Roman"/>
                <w:sz w:val="20"/>
                <w:szCs w:val="20"/>
              </w:rPr>
            </w:pPr>
            <w:r w:rsidRPr="00F41A50">
              <w:rPr>
                <w:rFonts w:ascii="Times New Roman" w:hAnsi="Times New Roman"/>
                <w:spacing w:val="1"/>
                <w:sz w:val="20"/>
                <w:szCs w:val="20"/>
              </w:rPr>
              <w:t>1</w:t>
            </w:r>
            <w:r w:rsidRPr="00F41A50">
              <w:rPr>
                <w:rFonts w:ascii="Times New Roman" w:hAnsi="Times New Roman"/>
                <w:sz w:val="20"/>
                <w:szCs w:val="20"/>
              </w:rPr>
              <w:t>.9</w:t>
            </w:r>
          </w:p>
        </w:tc>
        <w:tc>
          <w:tcPr>
            <w:tcW w:w="709" w:type="dxa"/>
            <w:tcBorders>
              <w:top w:val="single" w:sz="4" w:space="0" w:color="000000"/>
              <w:left w:val="single" w:sz="4" w:space="0" w:color="000000"/>
              <w:bottom w:val="single" w:sz="4" w:space="0" w:color="000000"/>
              <w:right w:val="single" w:sz="4" w:space="0" w:color="000000"/>
            </w:tcBorders>
          </w:tcPr>
          <w:p w14:paraId="7A12295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5</w:t>
            </w:r>
          </w:p>
        </w:tc>
      </w:tr>
    </w:tbl>
    <w:p w14:paraId="0C88CEF9" w14:textId="77777777" w:rsidR="00610BD0" w:rsidRPr="00137B3F" w:rsidRDefault="00610BD0" w:rsidP="001E1BA5">
      <w:pPr>
        <w:pStyle w:val="TableSmall"/>
        <w:rPr>
          <w:sz w:val="20"/>
          <w:szCs w:val="20"/>
        </w:rPr>
      </w:pPr>
      <w:bookmarkStart w:id="41" w:name="_Toc71831556"/>
    </w:p>
    <w:p w14:paraId="7778CC84" w14:textId="54641CA7" w:rsidR="00610BD0" w:rsidRPr="00137B3F" w:rsidRDefault="00610BD0" w:rsidP="00137B3F">
      <w:pPr>
        <w:pStyle w:val="TableSmall"/>
        <w:spacing w:line="360" w:lineRule="auto"/>
        <w:rPr>
          <w:sz w:val="24"/>
          <w:szCs w:val="24"/>
          <w:lang w:val="en-US"/>
        </w:rPr>
      </w:pPr>
      <w:r w:rsidRPr="00137B3F">
        <w:rPr>
          <w:sz w:val="24"/>
          <w:szCs w:val="24"/>
        </w:rPr>
        <w:t xml:space="preserve">Table 2. </w:t>
      </w:r>
      <w:r w:rsidRPr="00137B3F">
        <w:rPr>
          <w:sz w:val="24"/>
          <w:szCs w:val="24"/>
        </w:rPr>
        <w:fldChar w:fldCharType="begin"/>
      </w:r>
      <w:r w:rsidRPr="00137B3F">
        <w:rPr>
          <w:sz w:val="24"/>
          <w:szCs w:val="24"/>
        </w:rPr>
        <w:instrText xml:space="preserve"> SEQ Table_2. \* ARABIC </w:instrText>
      </w:r>
      <w:r w:rsidRPr="00137B3F">
        <w:rPr>
          <w:sz w:val="24"/>
          <w:szCs w:val="24"/>
        </w:rPr>
        <w:fldChar w:fldCharType="separate"/>
      </w:r>
      <w:r w:rsidR="00FB1710">
        <w:rPr>
          <w:sz w:val="24"/>
          <w:szCs w:val="24"/>
        </w:rPr>
        <w:t>2</w:t>
      </w:r>
      <w:r w:rsidRPr="00137B3F">
        <w:rPr>
          <w:sz w:val="24"/>
          <w:szCs w:val="24"/>
        </w:rPr>
        <w:fldChar w:fldCharType="end"/>
      </w:r>
      <w:r w:rsidRPr="00137B3F">
        <w:rPr>
          <w:sz w:val="24"/>
          <w:szCs w:val="24"/>
          <w:lang w:val="en-US"/>
        </w:rPr>
        <w:t xml:space="preserve">  Analysis of </w:t>
      </w:r>
      <w:r w:rsidRPr="00137B3F">
        <w:rPr>
          <w:sz w:val="24"/>
          <w:szCs w:val="24"/>
        </w:rPr>
        <w:t>Development Situations</w:t>
      </w:r>
      <w:bookmarkEnd w:id="41"/>
    </w:p>
    <w:p w14:paraId="704AEEA5" w14:textId="77777777" w:rsidR="00610BD0" w:rsidRPr="00137B3F" w:rsidRDefault="00610BD0" w:rsidP="00137B3F">
      <w:pPr>
        <w:pStyle w:val="Heading3"/>
        <w:spacing w:before="0" w:line="360" w:lineRule="auto"/>
        <w:rPr>
          <w:rFonts w:ascii="Times New Roman" w:hAnsi="Times New Roman"/>
          <w:color w:val="auto"/>
          <w:szCs w:val="24"/>
        </w:rPr>
      </w:pPr>
      <w:bookmarkStart w:id="42" w:name="_Toc89461469"/>
      <w:r w:rsidRPr="00137B3F">
        <w:rPr>
          <w:rFonts w:ascii="Times New Roman" w:hAnsi="Times New Roman"/>
          <w:color w:val="auto"/>
          <w:szCs w:val="24"/>
        </w:rPr>
        <w:t>2.3.1</w:t>
      </w:r>
      <w:r w:rsidRPr="00137B3F">
        <w:rPr>
          <w:rFonts w:ascii="Times New Roman" w:hAnsi="Times New Roman"/>
          <w:color w:val="auto"/>
          <w:szCs w:val="24"/>
        </w:rPr>
        <w:tab/>
        <w:t xml:space="preserve"> Agriculture</w:t>
      </w:r>
      <w:bookmarkEnd w:id="42"/>
    </w:p>
    <w:p w14:paraId="05B2122D" w14:textId="77777777" w:rsidR="00610BD0" w:rsidRPr="00137B3F" w:rsidRDefault="00610BD0" w:rsidP="00137B3F">
      <w:pPr>
        <w:pStyle w:val="Pa15"/>
        <w:spacing w:line="360" w:lineRule="auto"/>
        <w:ind w:left="860" w:hanging="860"/>
        <w:jc w:val="both"/>
        <w:rPr>
          <w:rStyle w:val="A21"/>
          <w:rFonts w:ascii="Times New Roman" w:hAnsi="Times New Roman"/>
          <w:bCs/>
          <w:color w:val="auto"/>
          <w:sz w:val="24"/>
        </w:rPr>
      </w:pPr>
      <w:r w:rsidRPr="00137B3F">
        <w:rPr>
          <w:rStyle w:val="A21"/>
          <w:rFonts w:ascii="Times New Roman" w:hAnsi="Times New Roman"/>
          <w:bCs/>
          <w:color w:val="auto"/>
          <w:sz w:val="24"/>
        </w:rPr>
        <w:t xml:space="preserve">Agro-industrialization. </w:t>
      </w:r>
    </w:p>
    <w:p w14:paraId="1B7000EC" w14:textId="2D57A9CB" w:rsidR="00610BD0" w:rsidRDefault="00610BD0" w:rsidP="00137B3F">
      <w:pPr>
        <w:spacing w:after="0" w:line="360" w:lineRule="auto"/>
        <w:jc w:val="both"/>
        <w:rPr>
          <w:rFonts w:ascii="Times New Roman" w:hAnsi="Times New Roman"/>
          <w:sz w:val="24"/>
          <w:szCs w:val="24"/>
        </w:rPr>
      </w:pPr>
      <w:r w:rsidRPr="001315FB">
        <w:rPr>
          <w:rFonts w:ascii="Times New Roman" w:hAnsi="Times New Roman"/>
          <w:sz w:val="24"/>
          <w:szCs w:val="24"/>
        </w:rPr>
        <w:t xml:space="preserve">Agro-Industrialization (AGI) offers a great opportunity for Kamuli to use it as an avenue to increase household incomes and improve the quality of life and promoting inclusive and equitable growth. AGI provides an opportunity for value addition to agricultural raw materials, import substitution and reducing on post-harvest losses. According to the NPHC 2014 results, about 78.6% of the population in Kamuli district depends on subsistence agriculture as their main source of livelihood. </w:t>
      </w:r>
    </w:p>
    <w:p w14:paraId="1719A724" w14:textId="77777777" w:rsidR="001315FB" w:rsidRPr="001315FB" w:rsidRDefault="001315FB" w:rsidP="00137B3F">
      <w:pPr>
        <w:spacing w:after="0" w:line="360" w:lineRule="auto"/>
        <w:jc w:val="both"/>
        <w:rPr>
          <w:rFonts w:ascii="Times New Roman" w:hAnsi="Times New Roman"/>
          <w:sz w:val="24"/>
          <w:szCs w:val="24"/>
        </w:rPr>
      </w:pPr>
    </w:p>
    <w:p w14:paraId="32E01688" w14:textId="4F3937CE" w:rsidR="00610BD0" w:rsidRDefault="00610BD0" w:rsidP="00137B3F">
      <w:pPr>
        <w:spacing w:after="0" w:line="360" w:lineRule="auto"/>
        <w:jc w:val="both"/>
        <w:rPr>
          <w:rFonts w:ascii="Times New Roman" w:hAnsi="Times New Roman"/>
          <w:sz w:val="24"/>
          <w:szCs w:val="24"/>
        </w:rPr>
      </w:pPr>
      <w:r w:rsidRPr="001315FB">
        <w:rPr>
          <w:rFonts w:ascii="Times New Roman" w:hAnsi="Times New Roman"/>
          <w:sz w:val="24"/>
          <w:szCs w:val="24"/>
        </w:rPr>
        <w:t xml:space="preserve">The </w:t>
      </w:r>
      <w:r w:rsidRPr="001315FB">
        <w:rPr>
          <w:rFonts w:ascii="Times New Roman" w:hAnsi="Times New Roman"/>
          <w:b/>
          <w:sz w:val="24"/>
          <w:szCs w:val="24"/>
        </w:rPr>
        <w:t>main LG problem/ issue</w:t>
      </w:r>
      <w:r w:rsidRPr="001315FB">
        <w:rPr>
          <w:rFonts w:ascii="Times New Roman" w:hAnsi="Times New Roman"/>
          <w:sz w:val="24"/>
          <w:szCs w:val="24"/>
        </w:rPr>
        <w:t xml:space="preserve"> affecting Agro- </w:t>
      </w:r>
      <w:r w:rsidR="001315FB" w:rsidRPr="001315FB">
        <w:rPr>
          <w:rFonts w:ascii="Times New Roman" w:hAnsi="Times New Roman"/>
          <w:sz w:val="24"/>
          <w:szCs w:val="24"/>
        </w:rPr>
        <w:t>industrialization is</w:t>
      </w:r>
      <w:r w:rsidRPr="001315FB">
        <w:rPr>
          <w:rFonts w:ascii="Times New Roman" w:hAnsi="Times New Roman"/>
          <w:sz w:val="24"/>
          <w:szCs w:val="24"/>
        </w:rPr>
        <w:t xml:space="preserve"> having a high proportion of the population in Kamuli dependent on subsistence agriculture constituting about 78.6% as per 2014 NPHC and is attributed to low agricultural production / productivity, use of rudimentary production technologies, poor genetics of the livestock and crops grown, inadequate marketing channels, as well as high post-harvest handling leading to increased post-harvest losses.    </w:t>
      </w:r>
    </w:p>
    <w:p w14:paraId="2E345677" w14:textId="77777777" w:rsidR="001315FB" w:rsidRPr="001315FB" w:rsidRDefault="001315FB" w:rsidP="00137B3F">
      <w:pPr>
        <w:spacing w:after="0" w:line="360" w:lineRule="auto"/>
        <w:jc w:val="both"/>
        <w:rPr>
          <w:rFonts w:ascii="Times New Roman" w:hAnsi="Times New Roman"/>
          <w:sz w:val="24"/>
          <w:szCs w:val="24"/>
        </w:rPr>
      </w:pPr>
    </w:p>
    <w:p w14:paraId="59CD2D1B" w14:textId="4D9DDD01" w:rsidR="00610BD0" w:rsidRPr="00D66AE5" w:rsidRDefault="00610BD0" w:rsidP="00137B3F">
      <w:pPr>
        <w:pStyle w:val="Table"/>
        <w:spacing w:line="360" w:lineRule="auto"/>
        <w:rPr>
          <w:szCs w:val="24"/>
        </w:rPr>
      </w:pPr>
      <w:bookmarkStart w:id="43" w:name="_Toc71831557"/>
      <w:r w:rsidRPr="00B13265">
        <w:rPr>
          <w:szCs w:val="24"/>
        </w:rPr>
        <w:t xml:space="preserve">Table 2. </w:t>
      </w:r>
      <w:r w:rsidRPr="003E1825">
        <w:rPr>
          <w:szCs w:val="24"/>
        </w:rPr>
        <w:fldChar w:fldCharType="begin"/>
      </w:r>
      <w:r w:rsidRPr="00137B3F">
        <w:rPr>
          <w:szCs w:val="24"/>
        </w:rPr>
        <w:instrText xml:space="preserve"> SEQ Table_2. \* ARABIC </w:instrText>
      </w:r>
      <w:r w:rsidRPr="003E1825">
        <w:rPr>
          <w:szCs w:val="24"/>
        </w:rPr>
        <w:fldChar w:fldCharType="separate"/>
      </w:r>
      <w:r w:rsidR="00FB1710">
        <w:rPr>
          <w:noProof/>
          <w:szCs w:val="24"/>
        </w:rPr>
        <w:t>3</w:t>
      </w:r>
      <w:r w:rsidRPr="003E1825">
        <w:rPr>
          <w:szCs w:val="24"/>
        </w:rPr>
        <w:fldChar w:fldCharType="end"/>
      </w:r>
      <w:r w:rsidRPr="00B13265">
        <w:rPr>
          <w:szCs w:val="24"/>
        </w:rPr>
        <w:t xml:space="preserve">  POCC</w:t>
      </w:r>
      <w:r w:rsidRPr="003E1825">
        <w:rPr>
          <w:szCs w:val="24"/>
        </w:rPr>
        <w:t xml:space="preserve"> analysis per LG issue affecting agro-industrialization program</w:t>
      </w:r>
      <w:bookmarkEnd w:id="43"/>
      <w:r w:rsidRPr="003E1825">
        <w:rPr>
          <w:szCs w:val="24"/>
        </w:rPr>
        <w:t xml:space="preserve"> </w:t>
      </w:r>
    </w:p>
    <w:tbl>
      <w:tblPr>
        <w:tblW w:w="5000" w:type="pct"/>
        <w:tblLook w:val="04A0" w:firstRow="1" w:lastRow="0" w:firstColumn="1" w:lastColumn="0" w:noHBand="0" w:noVBand="1"/>
      </w:tblPr>
      <w:tblGrid>
        <w:gridCol w:w="2226"/>
        <w:gridCol w:w="2610"/>
        <w:gridCol w:w="2159"/>
        <w:gridCol w:w="2175"/>
      </w:tblGrid>
      <w:tr w:rsidR="00610BD0" w:rsidRPr="00F41A50" w14:paraId="4D7FE18F" w14:textId="77777777" w:rsidTr="00137B3F">
        <w:trPr>
          <w:trHeight w:val="330"/>
          <w:tblHeader/>
        </w:trPr>
        <w:tc>
          <w:tcPr>
            <w:tcW w:w="1214" w:type="pct"/>
            <w:tcBorders>
              <w:top w:val="single" w:sz="8" w:space="0" w:color="auto"/>
              <w:left w:val="single" w:sz="8" w:space="0" w:color="auto"/>
              <w:bottom w:val="single" w:sz="8" w:space="0" w:color="auto"/>
              <w:right w:val="single" w:sz="8" w:space="0" w:color="auto"/>
            </w:tcBorders>
            <w:vAlign w:val="center"/>
            <w:hideMark/>
          </w:tcPr>
          <w:p w14:paraId="2F484C83" w14:textId="77777777" w:rsidR="00610BD0" w:rsidRPr="00F41A50" w:rsidRDefault="00610BD0" w:rsidP="00137B3F">
            <w:pPr>
              <w:spacing w:after="0" w:line="240" w:lineRule="auto"/>
              <w:jc w:val="both"/>
              <w:rPr>
                <w:rFonts w:ascii="Times New Roman" w:hAnsi="Times New Roman"/>
                <w:b/>
                <w:bCs/>
                <w:sz w:val="20"/>
                <w:szCs w:val="20"/>
              </w:rPr>
            </w:pPr>
            <w:r w:rsidRPr="00F41A50">
              <w:rPr>
                <w:rFonts w:ascii="Times New Roman" w:hAnsi="Times New Roman"/>
                <w:b/>
                <w:bCs/>
                <w:sz w:val="20"/>
                <w:szCs w:val="20"/>
                <w:lang w:val="en-GB"/>
              </w:rPr>
              <w:t>Potentials</w:t>
            </w:r>
          </w:p>
        </w:tc>
        <w:tc>
          <w:tcPr>
            <w:tcW w:w="1423" w:type="pct"/>
            <w:tcBorders>
              <w:top w:val="single" w:sz="8" w:space="0" w:color="auto"/>
              <w:left w:val="nil"/>
              <w:bottom w:val="single" w:sz="8" w:space="0" w:color="auto"/>
              <w:right w:val="single" w:sz="8" w:space="0" w:color="auto"/>
            </w:tcBorders>
            <w:vAlign w:val="center"/>
            <w:hideMark/>
          </w:tcPr>
          <w:p w14:paraId="03AC000E" w14:textId="77777777" w:rsidR="00610BD0" w:rsidRPr="00F41A50" w:rsidRDefault="00610BD0" w:rsidP="00137B3F">
            <w:pPr>
              <w:spacing w:after="0" w:line="240" w:lineRule="auto"/>
              <w:jc w:val="both"/>
              <w:rPr>
                <w:rFonts w:ascii="Times New Roman" w:hAnsi="Times New Roman"/>
                <w:b/>
                <w:bCs/>
                <w:sz w:val="20"/>
                <w:szCs w:val="20"/>
              </w:rPr>
            </w:pPr>
            <w:r w:rsidRPr="00F41A50">
              <w:rPr>
                <w:rFonts w:ascii="Times New Roman" w:hAnsi="Times New Roman"/>
                <w:b/>
                <w:bCs/>
                <w:sz w:val="20"/>
                <w:szCs w:val="20"/>
                <w:lang w:val="en-GB"/>
              </w:rPr>
              <w:t>Opportunities</w:t>
            </w:r>
          </w:p>
        </w:tc>
        <w:tc>
          <w:tcPr>
            <w:tcW w:w="1177" w:type="pct"/>
            <w:tcBorders>
              <w:top w:val="single" w:sz="8" w:space="0" w:color="auto"/>
              <w:left w:val="nil"/>
              <w:bottom w:val="single" w:sz="8" w:space="0" w:color="auto"/>
              <w:right w:val="single" w:sz="8" w:space="0" w:color="auto"/>
            </w:tcBorders>
            <w:vAlign w:val="center"/>
            <w:hideMark/>
          </w:tcPr>
          <w:p w14:paraId="788AD0FB" w14:textId="77777777" w:rsidR="00610BD0" w:rsidRPr="00F41A50" w:rsidRDefault="00610BD0" w:rsidP="00137B3F">
            <w:pPr>
              <w:spacing w:after="0" w:line="240" w:lineRule="auto"/>
              <w:jc w:val="both"/>
              <w:rPr>
                <w:rFonts w:ascii="Times New Roman" w:hAnsi="Times New Roman"/>
                <w:b/>
                <w:bCs/>
                <w:sz w:val="20"/>
                <w:szCs w:val="20"/>
              </w:rPr>
            </w:pPr>
            <w:r w:rsidRPr="00F41A50">
              <w:rPr>
                <w:rFonts w:ascii="Times New Roman" w:hAnsi="Times New Roman"/>
                <w:b/>
                <w:bCs/>
                <w:sz w:val="20"/>
                <w:szCs w:val="20"/>
                <w:lang w:val="en-GB"/>
              </w:rPr>
              <w:t>Constraints</w:t>
            </w:r>
          </w:p>
        </w:tc>
        <w:tc>
          <w:tcPr>
            <w:tcW w:w="1186" w:type="pct"/>
            <w:tcBorders>
              <w:top w:val="single" w:sz="8" w:space="0" w:color="auto"/>
              <w:left w:val="nil"/>
              <w:bottom w:val="single" w:sz="8" w:space="0" w:color="auto"/>
              <w:right w:val="single" w:sz="8" w:space="0" w:color="auto"/>
            </w:tcBorders>
            <w:vAlign w:val="center"/>
            <w:hideMark/>
          </w:tcPr>
          <w:p w14:paraId="00801A5C" w14:textId="77777777" w:rsidR="00610BD0" w:rsidRPr="00F41A50" w:rsidRDefault="00610BD0" w:rsidP="00137B3F">
            <w:pPr>
              <w:spacing w:after="0" w:line="240" w:lineRule="auto"/>
              <w:jc w:val="both"/>
              <w:rPr>
                <w:rFonts w:ascii="Times New Roman" w:hAnsi="Times New Roman"/>
                <w:b/>
                <w:bCs/>
                <w:sz w:val="20"/>
                <w:szCs w:val="20"/>
              </w:rPr>
            </w:pPr>
            <w:r w:rsidRPr="00F41A50">
              <w:rPr>
                <w:rFonts w:ascii="Times New Roman" w:hAnsi="Times New Roman"/>
                <w:b/>
                <w:bCs/>
                <w:sz w:val="20"/>
                <w:szCs w:val="20"/>
                <w:lang w:val="en-GB"/>
              </w:rPr>
              <w:t>Challenges</w:t>
            </w:r>
          </w:p>
        </w:tc>
      </w:tr>
      <w:tr w:rsidR="00610BD0" w:rsidRPr="00F41A50" w14:paraId="314B5863" w14:textId="77777777" w:rsidTr="00137B3F">
        <w:trPr>
          <w:trHeight w:val="285"/>
        </w:trPr>
        <w:tc>
          <w:tcPr>
            <w:tcW w:w="5000" w:type="pct"/>
            <w:gridSpan w:val="4"/>
            <w:tcBorders>
              <w:top w:val="single" w:sz="8" w:space="0" w:color="auto"/>
              <w:left w:val="single" w:sz="8" w:space="0" w:color="auto"/>
              <w:bottom w:val="single" w:sz="8" w:space="0" w:color="auto"/>
              <w:right w:val="single" w:sz="8" w:space="0" w:color="000000"/>
            </w:tcBorders>
            <w:vAlign w:val="center"/>
            <w:hideMark/>
          </w:tcPr>
          <w:p w14:paraId="3DFD1640" w14:textId="77777777" w:rsidR="00610BD0" w:rsidRPr="00F41A50" w:rsidRDefault="00610BD0" w:rsidP="00137B3F">
            <w:pPr>
              <w:spacing w:after="0" w:line="240" w:lineRule="auto"/>
              <w:jc w:val="both"/>
              <w:rPr>
                <w:rFonts w:ascii="Times New Roman" w:hAnsi="Times New Roman"/>
                <w:b/>
                <w:bCs/>
                <w:sz w:val="20"/>
                <w:szCs w:val="20"/>
              </w:rPr>
            </w:pPr>
            <w:r w:rsidRPr="00F41A50">
              <w:rPr>
                <w:rFonts w:ascii="Times New Roman" w:hAnsi="Times New Roman"/>
                <w:b/>
                <w:bCs/>
                <w:sz w:val="20"/>
                <w:szCs w:val="20"/>
                <w:lang w:val="en-GB"/>
              </w:rPr>
              <w:t>LG issue; Low agricultural production and productivity</w:t>
            </w:r>
          </w:p>
        </w:tc>
      </w:tr>
      <w:tr w:rsidR="00610BD0" w:rsidRPr="00F41A50" w14:paraId="0D5F80A6" w14:textId="77777777" w:rsidTr="00137B3F">
        <w:trPr>
          <w:trHeight w:val="330"/>
        </w:trPr>
        <w:tc>
          <w:tcPr>
            <w:tcW w:w="1214" w:type="pct"/>
            <w:tcBorders>
              <w:top w:val="nil"/>
              <w:left w:val="single" w:sz="8" w:space="0" w:color="auto"/>
              <w:bottom w:val="single" w:sz="8" w:space="0" w:color="auto"/>
              <w:right w:val="single" w:sz="8" w:space="0" w:color="auto"/>
            </w:tcBorders>
            <w:vAlign w:val="center"/>
            <w:hideMark/>
          </w:tcPr>
          <w:p w14:paraId="328A9E3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lastRenderedPageBreak/>
              <w:t>Availability of fertile land</w:t>
            </w:r>
          </w:p>
        </w:tc>
        <w:tc>
          <w:tcPr>
            <w:tcW w:w="1423" w:type="pct"/>
            <w:tcBorders>
              <w:top w:val="nil"/>
              <w:left w:val="nil"/>
              <w:bottom w:val="single" w:sz="8" w:space="0" w:color="auto"/>
              <w:right w:val="single" w:sz="8" w:space="0" w:color="auto"/>
            </w:tcBorders>
            <w:vAlign w:val="center"/>
            <w:hideMark/>
          </w:tcPr>
          <w:p w14:paraId="0AE46C1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Favourable land tenure systems  </w:t>
            </w:r>
          </w:p>
        </w:tc>
        <w:tc>
          <w:tcPr>
            <w:tcW w:w="1177" w:type="pct"/>
            <w:tcBorders>
              <w:top w:val="nil"/>
              <w:left w:val="nil"/>
              <w:bottom w:val="single" w:sz="8" w:space="0" w:color="auto"/>
              <w:right w:val="single" w:sz="8" w:space="0" w:color="auto"/>
            </w:tcBorders>
            <w:vAlign w:val="center"/>
            <w:hideMark/>
          </w:tcPr>
          <w:p w14:paraId="7812719C"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 xml:space="preserve">Land fragmentation </w:t>
            </w:r>
          </w:p>
        </w:tc>
        <w:tc>
          <w:tcPr>
            <w:tcW w:w="1186" w:type="pct"/>
            <w:tcBorders>
              <w:top w:val="nil"/>
              <w:left w:val="nil"/>
              <w:bottom w:val="single" w:sz="8" w:space="0" w:color="auto"/>
              <w:right w:val="single" w:sz="8" w:space="0" w:color="auto"/>
            </w:tcBorders>
            <w:vAlign w:val="center"/>
            <w:hideMark/>
          </w:tcPr>
          <w:p w14:paraId="769D58AB"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 xml:space="preserve">Land grabbing, land ownership. </w:t>
            </w:r>
          </w:p>
        </w:tc>
      </w:tr>
      <w:tr w:rsidR="00610BD0" w:rsidRPr="00F41A50" w14:paraId="36892EC7" w14:textId="77777777" w:rsidTr="00137B3F">
        <w:trPr>
          <w:trHeight w:val="645"/>
        </w:trPr>
        <w:tc>
          <w:tcPr>
            <w:tcW w:w="1214" w:type="pct"/>
            <w:tcBorders>
              <w:top w:val="nil"/>
              <w:left w:val="single" w:sz="8" w:space="0" w:color="auto"/>
              <w:bottom w:val="single" w:sz="8" w:space="0" w:color="auto"/>
              <w:right w:val="single" w:sz="8" w:space="0" w:color="auto"/>
            </w:tcBorders>
            <w:vAlign w:val="center"/>
            <w:hideMark/>
          </w:tcPr>
          <w:p w14:paraId="23D722C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Availability of labour</w:t>
            </w:r>
          </w:p>
        </w:tc>
        <w:tc>
          <w:tcPr>
            <w:tcW w:w="1423" w:type="pct"/>
            <w:tcBorders>
              <w:top w:val="nil"/>
              <w:left w:val="nil"/>
              <w:bottom w:val="single" w:sz="8" w:space="0" w:color="auto"/>
              <w:right w:val="single" w:sz="8" w:space="0" w:color="auto"/>
            </w:tcBorders>
            <w:vAlign w:val="center"/>
            <w:hideMark/>
          </w:tcPr>
          <w:p w14:paraId="0F5D977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Availability of machinery  like tractors </w:t>
            </w:r>
          </w:p>
        </w:tc>
        <w:tc>
          <w:tcPr>
            <w:tcW w:w="1177" w:type="pct"/>
            <w:tcBorders>
              <w:top w:val="nil"/>
              <w:left w:val="nil"/>
              <w:bottom w:val="single" w:sz="8" w:space="0" w:color="auto"/>
              <w:right w:val="single" w:sz="8" w:space="0" w:color="auto"/>
            </w:tcBorders>
            <w:vAlign w:val="center"/>
            <w:hideMark/>
          </w:tcPr>
          <w:p w14:paraId="1488770A"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Unskilled labour</w:t>
            </w:r>
          </w:p>
        </w:tc>
        <w:tc>
          <w:tcPr>
            <w:tcW w:w="1186" w:type="pct"/>
            <w:tcBorders>
              <w:top w:val="nil"/>
              <w:left w:val="nil"/>
              <w:bottom w:val="single" w:sz="8" w:space="0" w:color="auto"/>
              <w:right w:val="single" w:sz="8" w:space="0" w:color="auto"/>
            </w:tcBorders>
            <w:vAlign w:val="center"/>
            <w:hideMark/>
          </w:tcPr>
          <w:p w14:paraId="524B870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Poor attitude, young population, High mobility  </w:t>
            </w:r>
          </w:p>
        </w:tc>
      </w:tr>
      <w:tr w:rsidR="00610BD0" w:rsidRPr="00F41A50" w14:paraId="1D317C6B" w14:textId="77777777" w:rsidTr="00137B3F">
        <w:trPr>
          <w:trHeight w:val="645"/>
        </w:trPr>
        <w:tc>
          <w:tcPr>
            <w:tcW w:w="1214" w:type="pct"/>
            <w:tcBorders>
              <w:top w:val="nil"/>
              <w:left w:val="single" w:sz="8" w:space="0" w:color="auto"/>
              <w:bottom w:val="single" w:sz="8" w:space="0" w:color="auto"/>
              <w:right w:val="single" w:sz="8" w:space="0" w:color="auto"/>
            </w:tcBorders>
            <w:vAlign w:val="center"/>
            <w:hideMark/>
          </w:tcPr>
          <w:p w14:paraId="47D46A7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Availability of natural water systems</w:t>
            </w:r>
          </w:p>
        </w:tc>
        <w:tc>
          <w:tcPr>
            <w:tcW w:w="1423" w:type="pct"/>
            <w:tcBorders>
              <w:top w:val="nil"/>
              <w:left w:val="nil"/>
              <w:bottom w:val="single" w:sz="8" w:space="0" w:color="auto"/>
              <w:right w:val="single" w:sz="8" w:space="0" w:color="auto"/>
            </w:tcBorders>
            <w:vAlign w:val="center"/>
            <w:hideMark/>
          </w:tcPr>
          <w:p w14:paraId="3B0495AB"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Good terrain to facilitate irrigation</w:t>
            </w:r>
          </w:p>
        </w:tc>
        <w:tc>
          <w:tcPr>
            <w:tcW w:w="1177" w:type="pct"/>
            <w:tcBorders>
              <w:top w:val="nil"/>
              <w:left w:val="nil"/>
              <w:bottom w:val="single" w:sz="8" w:space="0" w:color="auto"/>
              <w:right w:val="single" w:sz="8" w:space="0" w:color="auto"/>
            </w:tcBorders>
            <w:vAlign w:val="center"/>
            <w:hideMark/>
          </w:tcPr>
          <w:p w14:paraId="39EE9D6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Limited accessibility of water</w:t>
            </w:r>
          </w:p>
        </w:tc>
        <w:tc>
          <w:tcPr>
            <w:tcW w:w="1186" w:type="pct"/>
            <w:tcBorders>
              <w:top w:val="nil"/>
              <w:left w:val="nil"/>
              <w:bottom w:val="single" w:sz="8" w:space="0" w:color="auto"/>
              <w:right w:val="single" w:sz="8" w:space="0" w:color="auto"/>
            </w:tcBorders>
            <w:vAlign w:val="center"/>
            <w:hideMark/>
          </w:tcPr>
          <w:p w14:paraId="121A7CC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Lack of advanced technologies to ensure accessibility</w:t>
            </w:r>
          </w:p>
        </w:tc>
      </w:tr>
      <w:tr w:rsidR="00610BD0" w:rsidRPr="00F41A50" w14:paraId="30F58EB6" w14:textId="77777777" w:rsidTr="00137B3F">
        <w:trPr>
          <w:trHeight w:val="330"/>
        </w:trPr>
        <w:tc>
          <w:tcPr>
            <w:tcW w:w="5000" w:type="pct"/>
            <w:gridSpan w:val="4"/>
            <w:tcBorders>
              <w:top w:val="single" w:sz="8" w:space="0" w:color="auto"/>
              <w:left w:val="single" w:sz="8" w:space="0" w:color="auto"/>
              <w:bottom w:val="single" w:sz="8" w:space="0" w:color="auto"/>
              <w:right w:val="single" w:sz="8" w:space="0" w:color="000000"/>
            </w:tcBorders>
            <w:vAlign w:val="center"/>
            <w:hideMark/>
          </w:tcPr>
          <w:p w14:paraId="0E7EC919" w14:textId="77777777" w:rsidR="00610BD0" w:rsidRPr="00F41A50" w:rsidRDefault="00610BD0" w:rsidP="00137B3F">
            <w:pPr>
              <w:spacing w:after="0" w:line="240" w:lineRule="auto"/>
              <w:jc w:val="both"/>
              <w:rPr>
                <w:rFonts w:ascii="Times New Roman" w:hAnsi="Times New Roman"/>
                <w:b/>
                <w:bCs/>
                <w:sz w:val="20"/>
                <w:szCs w:val="20"/>
              </w:rPr>
            </w:pPr>
            <w:r w:rsidRPr="00F41A50">
              <w:rPr>
                <w:rFonts w:ascii="Times New Roman" w:hAnsi="Times New Roman"/>
                <w:b/>
                <w:bCs/>
                <w:sz w:val="20"/>
                <w:szCs w:val="20"/>
                <w:lang w:val="en-GB"/>
              </w:rPr>
              <w:t>LG issue; Poor storage infrastructure</w:t>
            </w:r>
          </w:p>
        </w:tc>
      </w:tr>
      <w:tr w:rsidR="00610BD0" w:rsidRPr="00F41A50" w14:paraId="6A096A7B" w14:textId="77777777" w:rsidTr="00137B3F">
        <w:trPr>
          <w:trHeight w:val="330"/>
        </w:trPr>
        <w:tc>
          <w:tcPr>
            <w:tcW w:w="1214" w:type="pct"/>
            <w:vMerge w:val="restart"/>
            <w:tcBorders>
              <w:top w:val="nil"/>
              <w:left w:val="single" w:sz="8" w:space="0" w:color="auto"/>
              <w:bottom w:val="single" w:sz="8" w:space="0" w:color="000000"/>
              <w:right w:val="single" w:sz="8" w:space="0" w:color="auto"/>
            </w:tcBorders>
            <w:vAlign w:val="center"/>
            <w:hideMark/>
          </w:tcPr>
          <w:p w14:paraId="5770B2A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Availability of community storage facilities(CSF)</w:t>
            </w:r>
          </w:p>
        </w:tc>
        <w:tc>
          <w:tcPr>
            <w:tcW w:w="1423" w:type="pct"/>
            <w:vMerge w:val="restart"/>
            <w:tcBorders>
              <w:top w:val="nil"/>
              <w:left w:val="single" w:sz="8" w:space="0" w:color="auto"/>
              <w:bottom w:val="single" w:sz="8" w:space="0" w:color="000000"/>
              <w:right w:val="single" w:sz="8" w:space="0" w:color="auto"/>
            </w:tcBorders>
            <w:vAlign w:val="center"/>
            <w:hideMark/>
          </w:tcPr>
          <w:p w14:paraId="1982CF5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Availability of Implementing partners that support communities to construct CSF</w:t>
            </w:r>
          </w:p>
        </w:tc>
        <w:tc>
          <w:tcPr>
            <w:tcW w:w="1177" w:type="pct"/>
            <w:tcBorders>
              <w:top w:val="nil"/>
              <w:left w:val="nil"/>
              <w:bottom w:val="single" w:sz="8" w:space="0" w:color="auto"/>
              <w:right w:val="single" w:sz="8" w:space="0" w:color="auto"/>
            </w:tcBorders>
            <w:vAlign w:val="center"/>
            <w:hideMark/>
          </w:tcPr>
          <w:p w14:paraId="4A5A180C"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Dilapidated structures</w:t>
            </w:r>
          </w:p>
        </w:tc>
        <w:tc>
          <w:tcPr>
            <w:tcW w:w="1186" w:type="pct"/>
            <w:vMerge w:val="restart"/>
            <w:tcBorders>
              <w:top w:val="nil"/>
              <w:left w:val="single" w:sz="8" w:space="0" w:color="auto"/>
              <w:bottom w:val="single" w:sz="8" w:space="0" w:color="000000"/>
              <w:right w:val="single" w:sz="8" w:space="0" w:color="auto"/>
            </w:tcBorders>
            <w:vAlign w:val="center"/>
            <w:hideMark/>
          </w:tcPr>
          <w:p w14:paraId="7D596876"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 xml:space="preserve">Inadequate support from govt  </w:t>
            </w:r>
          </w:p>
        </w:tc>
      </w:tr>
      <w:tr w:rsidR="00610BD0" w:rsidRPr="00F41A50" w14:paraId="7F5157C1" w14:textId="77777777" w:rsidTr="00137B3F">
        <w:trPr>
          <w:trHeight w:val="330"/>
        </w:trPr>
        <w:tc>
          <w:tcPr>
            <w:tcW w:w="1214" w:type="pct"/>
            <w:vMerge/>
            <w:tcBorders>
              <w:top w:val="nil"/>
              <w:left w:val="single" w:sz="8" w:space="0" w:color="auto"/>
              <w:bottom w:val="single" w:sz="8" w:space="0" w:color="000000"/>
              <w:right w:val="single" w:sz="8" w:space="0" w:color="auto"/>
            </w:tcBorders>
            <w:vAlign w:val="center"/>
            <w:hideMark/>
          </w:tcPr>
          <w:p w14:paraId="0646D504" w14:textId="77777777" w:rsidR="00610BD0" w:rsidRPr="00F41A50" w:rsidRDefault="00610BD0" w:rsidP="00137B3F">
            <w:pPr>
              <w:spacing w:after="0" w:line="240" w:lineRule="auto"/>
              <w:rPr>
                <w:rFonts w:ascii="Times New Roman" w:hAnsi="Times New Roman"/>
                <w:sz w:val="20"/>
                <w:szCs w:val="20"/>
              </w:rPr>
            </w:pPr>
          </w:p>
        </w:tc>
        <w:tc>
          <w:tcPr>
            <w:tcW w:w="1423" w:type="pct"/>
            <w:vMerge/>
            <w:tcBorders>
              <w:top w:val="nil"/>
              <w:left w:val="single" w:sz="8" w:space="0" w:color="auto"/>
              <w:bottom w:val="single" w:sz="8" w:space="0" w:color="000000"/>
              <w:right w:val="single" w:sz="8" w:space="0" w:color="auto"/>
            </w:tcBorders>
            <w:vAlign w:val="center"/>
            <w:hideMark/>
          </w:tcPr>
          <w:p w14:paraId="6666B63E" w14:textId="77777777" w:rsidR="00610BD0" w:rsidRPr="00F41A50" w:rsidRDefault="00610BD0" w:rsidP="00137B3F">
            <w:pPr>
              <w:spacing w:after="0" w:line="240" w:lineRule="auto"/>
              <w:rPr>
                <w:rFonts w:ascii="Times New Roman" w:hAnsi="Times New Roman"/>
                <w:sz w:val="20"/>
                <w:szCs w:val="20"/>
              </w:rPr>
            </w:pPr>
          </w:p>
        </w:tc>
        <w:tc>
          <w:tcPr>
            <w:tcW w:w="1177" w:type="pct"/>
            <w:tcBorders>
              <w:top w:val="nil"/>
              <w:left w:val="nil"/>
              <w:bottom w:val="single" w:sz="8" w:space="0" w:color="auto"/>
              <w:right w:val="single" w:sz="8" w:space="0" w:color="auto"/>
            </w:tcBorders>
            <w:vAlign w:val="center"/>
            <w:hideMark/>
          </w:tcPr>
          <w:p w14:paraId="0D6A66C8"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Poor management</w:t>
            </w:r>
          </w:p>
        </w:tc>
        <w:tc>
          <w:tcPr>
            <w:tcW w:w="1186" w:type="pct"/>
            <w:vMerge/>
            <w:tcBorders>
              <w:top w:val="nil"/>
              <w:left w:val="single" w:sz="8" w:space="0" w:color="auto"/>
              <w:bottom w:val="single" w:sz="8" w:space="0" w:color="000000"/>
              <w:right w:val="single" w:sz="8" w:space="0" w:color="auto"/>
            </w:tcBorders>
            <w:vAlign w:val="center"/>
            <w:hideMark/>
          </w:tcPr>
          <w:p w14:paraId="45F5BC9B" w14:textId="77777777" w:rsidR="00610BD0" w:rsidRPr="00F41A50" w:rsidRDefault="00610BD0" w:rsidP="00137B3F">
            <w:pPr>
              <w:spacing w:after="0" w:line="240" w:lineRule="auto"/>
              <w:rPr>
                <w:rFonts w:ascii="Times New Roman" w:hAnsi="Times New Roman"/>
                <w:sz w:val="20"/>
                <w:szCs w:val="20"/>
              </w:rPr>
            </w:pPr>
          </w:p>
        </w:tc>
      </w:tr>
      <w:tr w:rsidR="00610BD0" w:rsidRPr="00F41A50" w14:paraId="4643A51C" w14:textId="77777777" w:rsidTr="00137B3F">
        <w:trPr>
          <w:trHeight w:val="645"/>
        </w:trPr>
        <w:tc>
          <w:tcPr>
            <w:tcW w:w="1214" w:type="pct"/>
            <w:vMerge/>
            <w:tcBorders>
              <w:top w:val="nil"/>
              <w:left w:val="single" w:sz="8" w:space="0" w:color="auto"/>
              <w:bottom w:val="single" w:sz="8" w:space="0" w:color="000000"/>
              <w:right w:val="single" w:sz="8" w:space="0" w:color="auto"/>
            </w:tcBorders>
            <w:vAlign w:val="center"/>
            <w:hideMark/>
          </w:tcPr>
          <w:p w14:paraId="6EA071F5" w14:textId="77777777" w:rsidR="00610BD0" w:rsidRPr="00F41A50" w:rsidRDefault="00610BD0" w:rsidP="00137B3F">
            <w:pPr>
              <w:spacing w:after="0" w:line="240" w:lineRule="auto"/>
              <w:rPr>
                <w:rFonts w:ascii="Times New Roman" w:hAnsi="Times New Roman"/>
                <w:sz w:val="20"/>
                <w:szCs w:val="20"/>
              </w:rPr>
            </w:pPr>
          </w:p>
        </w:tc>
        <w:tc>
          <w:tcPr>
            <w:tcW w:w="1423" w:type="pct"/>
            <w:vMerge/>
            <w:tcBorders>
              <w:top w:val="nil"/>
              <w:left w:val="single" w:sz="8" w:space="0" w:color="auto"/>
              <w:bottom w:val="single" w:sz="8" w:space="0" w:color="000000"/>
              <w:right w:val="single" w:sz="8" w:space="0" w:color="auto"/>
            </w:tcBorders>
            <w:vAlign w:val="center"/>
            <w:hideMark/>
          </w:tcPr>
          <w:p w14:paraId="1C40C51C" w14:textId="77777777" w:rsidR="00610BD0" w:rsidRPr="00F41A50" w:rsidRDefault="00610BD0" w:rsidP="00137B3F">
            <w:pPr>
              <w:spacing w:after="0" w:line="240" w:lineRule="auto"/>
              <w:rPr>
                <w:rFonts w:ascii="Times New Roman" w:hAnsi="Times New Roman"/>
                <w:sz w:val="20"/>
                <w:szCs w:val="20"/>
              </w:rPr>
            </w:pPr>
          </w:p>
        </w:tc>
        <w:tc>
          <w:tcPr>
            <w:tcW w:w="1177" w:type="pct"/>
            <w:tcBorders>
              <w:top w:val="nil"/>
              <w:left w:val="nil"/>
              <w:bottom w:val="single" w:sz="8" w:space="0" w:color="auto"/>
              <w:right w:val="single" w:sz="8" w:space="0" w:color="auto"/>
            </w:tcBorders>
            <w:vAlign w:val="center"/>
            <w:hideMark/>
          </w:tcPr>
          <w:p w14:paraId="7BD67572"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 xml:space="preserve">No longer serving the purpose for which they were constructed. </w:t>
            </w:r>
          </w:p>
        </w:tc>
        <w:tc>
          <w:tcPr>
            <w:tcW w:w="1186" w:type="pct"/>
            <w:vMerge/>
            <w:tcBorders>
              <w:top w:val="nil"/>
              <w:left w:val="single" w:sz="8" w:space="0" w:color="auto"/>
              <w:bottom w:val="single" w:sz="8" w:space="0" w:color="000000"/>
              <w:right w:val="single" w:sz="8" w:space="0" w:color="auto"/>
            </w:tcBorders>
            <w:vAlign w:val="center"/>
            <w:hideMark/>
          </w:tcPr>
          <w:p w14:paraId="6D64920B" w14:textId="77777777" w:rsidR="00610BD0" w:rsidRPr="00F41A50" w:rsidRDefault="00610BD0" w:rsidP="00137B3F">
            <w:pPr>
              <w:spacing w:after="0" w:line="240" w:lineRule="auto"/>
              <w:rPr>
                <w:rFonts w:ascii="Times New Roman" w:hAnsi="Times New Roman"/>
                <w:sz w:val="20"/>
                <w:szCs w:val="20"/>
              </w:rPr>
            </w:pPr>
          </w:p>
        </w:tc>
      </w:tr>
      <w:tr w:rsidR="00610BD0" w:rsidRPr="00F41A50" w14:paraId="0097B170" w14:textId="77777777" w:rsidTr="00137B3F">
        <w:trPr>
          <w:trHeight w:val="65"/>
        </w:trPr>
        <w:tc>
          <w:tcPr>
            <w:tcW w:w="1214" w:type="pct"/>
            <w:vMerge/>
            <w:tcBorders>
              <w:top w:val="nil"/>
              <w:left w:val="single" w:sz="8" w:space="0" w:color="auto"/>
              <w:bottom w:val="single" w:sz="8" w:space="0" w:color="000000"/>
              <w:right w:val="single" w:sz="8" w:space="0" w:color="auto"/>
            </w:tcBorders>
            <w:vAlign w:val="center"/>
            <w:hideMark/>
          </w:tcPr>
          <w:p w14:paraId="2C21F96A" w14:textId="77777777" w:rsidR="00610BD0" w:rsidRPr="00F41A50" w:rsidRDefault="00610BD0" w:rsidP="00137B3F">
            <w:pPr>
              <w:spacing w:after="0" w:line="240" w:lineRule="auto"/>
              <w:rPr>
                <w:rFonts w:ascii="Times New Roman" w:hAnsi="Times New Roman"/>
                <w:sz w:val="20"/>
                <w:szCs w:val="20"/>
              </w:rPr>
            </w:pPr>
          </w:p>
        </w:tc>
        <w:tc>
          <w:tcPr>
            <w:tcW w:w="1423" w:type="pct"/>
            <w:vMerge/>
            <w:tcBorders>
              <w:top w:val="nil"/>
              <w:left w:val="single" w:sz="8" w:space="0" w:color="auto"/>
              <w:bottom w:val="single" w:sz="8" w:space="0" w:color="000000"/>
              <w:right w:val="single" w:sz="8" w:space="0" w:color="auto"/>
            </w:tcBorders>
            <w:vAlign w:val="center"/>
            <w:hideMark/>
          </w:tcPr>
          <w:p w14:paraId="2E6A33F9" w14:textId="77777777" w:rsidR="00610BD0" w:rsidRPr="00F41A50" w:rsidRDefault="00610BD0" w:rsidP="00137B3F">
            <w:pPr>
              <w:spacing w:after="0" w:line="240" w:lineRule="auto"/>
              <w:rPr>
                <w:rFonts w:ascii="Times New Roman" w:hAnsi="Times New Roman"/>
                <w:sz w:val="20"/>
                <w:szCs w:val="20"/>
              </w:rPr>
            </w:pPr>
          </w:p>
        </w:tc>
        <w:tc>
          <w:tcPr>
            <w:tcW w:w="1177" w:type="pct"/>
            <w:tcBorders>
              <w:top w:val="nil"/>
              <w:left w:val="single" w:sz="8" w:space="0" w:color="auto"/>
              <w:bottom w:val="single" w:sz="8" w:space="0" w:color="000000"/>
              <w:right w:val="single" w:sz="8" w:space="0" w:color="auto"/>
            </w:tcBorders>
            <w:vAlign w:val="center"/>
            <w:hideMark/>
          </w:tcPr>
          <w:p w14:paraId="3B58907A" w14:textId="77777777" w:rsidR="00610BD0" w:rsidRPr="00F41A50" w:rsidRDefault="00610BD0" w:rsidP="00137B3F">
            <w:pPr>
              <w:spacing w:after="0" w:line="240" w:lineRule="auto"/>
              <w:rPr>
                <w:rFonts w:ascii="Times New Roman" w:hAnsi="Times New Roman"/>
                <w:sz w:val="20"/>
                <w:szCs w:val="20"/>
              </w:rPr>
            </w:pPr>
          </w:p>
        </w:tc>
        <w:tc>
          <w:tcPr>
            <w:tcW w:w="1186" w:type="pct"/>
            <w:tcBorders>
              <w:top w:val="nil"/>
              <w:left w:val="nil"/>
              <w:bottom w:val="single" w:sz="8" w:space="0" w:color="auto"/>
              <w:right w:val="single" w:sz="8" w:space="0" w:color="auto"/>
            </w:tcBorders>
            <w:vAlign w:val="center"/>
            <w:hideMark/>
          </w:tcPr>
          <w:p w14:paraId="4FAB7AED"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Expensive</w:t>
            </w:r>
          </w:p>
        </w:tc>
      </w:tr>
      <w:tr w:rsidR="00610BD0" w:rsidRPr="00F41A50" w14:paraId="64309997" w14:textId="77777777" w:rsidTr="00137B3F">
        <w:trPr>
          <w:trHeight w:val="315"/>
        </w:trPr>
        <w:tc>
          <w:tcPr>
            <w:tcW w:w="1214" w:type="pct"/>
            <w:vMerge w:val="restart"/>
            <w:tcBorders>
              <w:top w:val="nil"/>
              <w:left w:val="single" w:sz="8" w:space="0" w:color="auto"/>
              <w:bottom w:val="single" w:sz="8" w:space="0" w:color="000000"/>
              <w:right w:val="single" w:sz="8" w:space="0" w:color="auto"/>
            </w:tcBorders>
            <w:vAlign w:val="center"/>
            <w:hideMark/>
          </w:tcPr>
          <w:p w14:paraId="567ED94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Availability of cold chain infrastructure for dairy</w:t>
            </w:r>
          </w:p>
        </w:tc>
        <w:tc>
          <w:tcPr>
            <w:tcW w:w="1423" w:type="pct"/>
            <w:vMerge w:val="restart"/>
            <w:tcBorders>
              <w:top w:val="nil"/>
              <w:left w:val="single" w:sz="8" w:space="0" w:color="auto"/>
              <w:bottom w:val="single" w:sz="8" w:space="0" w:color="000000"/>
              <w:right w:val="single" w:sz="8" w:space="0" w:color="auto"/>
            </w:tcBorders>
            <w:vAlign w:val="center"/>
            <w:hideMark/>
          </w:tcPr>
          <w:p w14:paraId="5B62262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Availability of dairy SACCOs</w:t>
            </w:r>
          </w:p>
        </w:tc>
        <w:tc>
          <w:tcPr>
            <w:tcW w:w="1177" w:type="pct"/>
            <w:vMerge w:val="restart"/>
            <w:tcBorders>
              <w:top w:val="nil"/>
              <w:left w:val="single" w:sz="8" w:space="0" w:color="auto"/>
              <w:bottom w:val="single" w:sz="8" w:space="0" w:color="000000"/>
              <w:right w:val="single" w:sz="8" w:space="0" w:color="auto"/>
            </w:tcBorders>
            <w:vAlign w:val="center"/>
            <w:hideMark/>
          </w:tcPr>
          <w:p w14:paraId="5F5D7ACE"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Low production</w:t>
            </w:r>
          </w:p>
        </w:tc>
        <w:tc>
          <w:tcPr>
            <w:tcW w:w="1186" w:type="pct"/>
            <w:tcBorders>
              <w:top w:val="nil"/>
              <w:left w:val="nil"/>
              <w:bottom w:val="nil"/>
              <w:right w:val="single" w:sz="8" w:space="0" w:color="auto"/>
            </w:tcBorders>
            <w:vAlign w:val="center"/>
            <w:hideMark/>
          </w:tcPr>
          <w:p w14:paraId="203D213B"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 xml:space="preserve">Constant power fluctuations </w:t>
            </w:r>
          </w:p>
        </w:tc>
      </w:tr>
      <w:tr w:rsidR="00610BD0" w:rsidRPr="00F41A50" w14:paraId="09BC91A3" w14:textId="77777777" w:rsidTr="00137B3F">
        <w:trPr>
          <w:trHeight w:val="330"/>
        </w:trPr>
        <w:tc>
          <w:tcPr>
            <w:tcW w:w="1214" w:type="pct"/>
            <w:vMerge/>
            <w:tcBorders>
              <w:top w:val="nil"/>
              <w:left w:val="single" w:sz="8" w:space="0" w:color="auto"/>
              <w:bottom w:val="single" w:sz="8" w:space="0" w:color="000000"/>
              <w:right w:val="single" w:sz="8" w:space="0" w:color="auto"/>
            </w:tcBorders>
            <w:vAlign w:val="center"/>
            <w:hideMark/>
          </w:tcPr>
          <w:p w14:paraId="378128CC" w14:textId="77777777" w:rsidR="00610BD0" w:rsidRPr="00F41A50" w:rsidRDefault="00610BD0" w:rsidP="00137B3F">
            <w:pPr>
              <w:spacing w:after="0" w:line="240" w:lineRule="auto"/>
              <w:rPr>
                <w:rFonts w:ascii="Times New Roman" w:hAnsi="Times New Roman"/>
                <w:sz w:val="20"/>
                <w:szCs w:val="20"/>
              </w:rPr>
            </w:pPr>
          </w:p>
        </w:tc>
        <w:tc>
          <w:tcPr>
            <w:tcW w:w="1423" w:type="pct"/>
            <w:vMerge/>
            <w:tcBorders>
              <w:top w:val="nil"/>
              <w:left w:val="single" w:sz="8" w:space="0" w:color="auto"/>
              <w:bottom w:val="single" w:sz="8" w:space="0" w:color="000000"/>
              <w:right w:val="single" w:sz="8" w:space="0" w:color="auto"/>
            </w:tcBorders>
            <w:vAlign w:val="center"/>
            <w:hideMark/>
          </w:tcPr>
          <w:p w14:paraId="7106E602" w14:textId="77777777" w:rsidR="00610BD0" w:rsidRPr="00F41A50" w:rsidRDefault="00610BD0" w:rsidP="00137B3F">
            <w:pPr>
              <w:spacing w:after="0" w:line="240" w:lineRule="auto"/>
              <w:rPr>
                <w:rFonts w:ascii="Times New Roman" w:hAnsi="Times New Roman"/>
                <w:sz w:val="20"/>
                <w:szCs w:val="20"/>
              </w:rPr>
            </w:pPr>
          </w:p>
        </w:tc>
        <w:tc>
          <w:tcPr>
            <w:tcW w:w="1177" w:type="pct"/>
            <w:vMerge/>
            <w:tcBorders>
              <w:top w:val="nil"/>
              <w:left w:val="single" w:sz="8" w:space="0" w:color="auto"/>
              <w:bottom w:val="single" w:sz="8" w:space="0" w:color="000000"/>
              <w:right w:val="single" w:sz="8" w:space="0" w:color="auto"/>
            </w:tcBorders>
            <w:vAlign w:val="center"/>
            <w:hideMark/>
          </w:tcPr>
          <w:p w14:paraId="30B2DB01" w14:textId="77777777" w:rsidR="00610BD0" w:rsidRPr="00F41A50" w:rsidRDefault="00610BD0" w:rsidP="00137B3F">
            <w:pPr>
              <w:spacing w:after="0" w:line="240" w:lineRule="auto"/>
              <w:rPr>
                <w:rFonts w:ascii="Times New Roman" w:hAnsi="Times New Roman"/>
                <w:sz w:val="20"/>
                <w:szCs w:val="20"/>
              </w:rPr>
            </w:pPr>
          </w:p>
        </w:tc>
        <w:tc>
          <w:tcPr>
            <w:tcW w:w="1186" w:type="pct"/>
            <w:tcBorders>
              <w:top w:val="nil"/>
              <w:left w:val="nil"/>
              <w:bottom w:val="single" w:sz="8" w:space="0" w:color="auto"/>
              <w:right w:val="single" w:sz="8" w:space="0" w:color="auto"/>
            </w:tcBorders>
            <w:vAlign w:val="center"/>
            <w:hideMark/>
          </w:tcPr>
          <w:p w14:paraId="58888E01"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Expensive</w:t>
            </w:r>
          </w:p>
        </w:tc>
      </w:tr>
      <w:tr w:rsidR="00610BD0" w:rsidRPr="00F41A50" w14:paraId="03CFA460" w14:textId="77777777" w:rsidTr="00137B3F">
        <w:trPr>
          <w:trHeight w:val="450"/>
        </w:trPr>
        <w:tc>
          <w:tcPr>
            <w:tcW w:w="5000" w:type="pct"/>
            <w:gridSpan w:val="4"/>
            <w:tcBorders>
              <w:top w:val="single" w:sz="8" w:space="0" w:color="auto"/>
              <w:left w:val="single" w:sz="8" w:space="0" w:color="auto"/>
              <w:bottom w:val="single" w:sz="8" w:space="0" w:color="auto"/>
              <w:right w:val="single" w:sz="8" w:space="0" w:color="000000"/>
            </w:tcBorders>
            <w:vAlign w:val="center"/>
            <w:hideMark/>
          </w:tcPr>
          <w:p w14:paraId="222BC274" w14:textId="77777777" w:rsidR="00610BD0" w:rsidRPr="00F41A50" w:rsidRDefault="00610BD0" w:rsidP="00137B3F">
            <w:pPr>
              <w:spacing w:after="0" w:line="240" w:lineRule="auto"/>
              <w:jc w:val="both"/>
              <w:rPr>
                <w:rFonts w:ascii="Times New Roman" w:hAnsi="Times New Roman"/>
                <w:b/>
                <w:bCs/>
                <w:sz w:val="20"/>
                <w:szCs w:val="20"/>
              </w:rPr>
            </w:pPr>
            <w:r w:rsidRPr="00F41A50">
              <w:rPr>
                <w:rFonts w:ascii="Times New Roman" w:hAnsi="Times New Roman"/>
                <w:b/>
                <w:bCs/>
                <w:sz w:val="20"/>
                <w:szCs w:val="20"/>
                <w:lang w:val="en-GB"/>
              </w:rPr>
              <w:t>LG issue; Poor market access and lack of competitiveness for products</w:t>
            </w:r>
          </w:p>
        </w:tc>
      </w:tr>
      <w:tr w:rsidR="00610BD0" w:rsidRPr="00F41A50" w14:paraId="6406575C" w14:textId="77777777" w:rsidTr="00137B3F">
        <w:trPr>
          <w:trHeight w:val="330"/>
        </w:trPr>
        <w:tc>
          <w:tcPr>
            <w:tcW w:w="1214" w:type="pct"/>
            <w:vMerge w:val="restart"/>
            <w:tcBorders>
              <w:top w:val="nil"/>
              <w:left w:val="single" w:sz="8" w:space="0" w:color="auto"/>
              <w:bottom w:val="single" w:sz="8" w:space="0" w:color="000000"/>
              <w:right w:val="single" w:sz="8" w:space="0" w:color="auto"/>
            </w:tcBorders>
            <w:vAlign w:val="center"/>
            <w:hideMark/>
          </w:tcPr>
          <w:p w14:paraId="4FE1AE3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Availability of Market </w:t>
            </w:r>
          </w:p>
        </w:tc>
        <w:tc>
          <w:tcPr>
            <w:tcW w:w="1423" w:type="pct"/>
            <w:vMerge w:val="restart"/>
            <w:tcBorders>
              <w:top w:val="nil"/>
              <w:left w:val="single" w:sz="8" w:space="0" w:color="auto"/>
              <w:bottom w:val="single" w:sz="8" w:space="0" w:color="000000"/>
              <w:right w:val="single" w:sz="8" w:space="0" w:color="auto"/>
            </w:tcBorders>
            <w:vAlign w:val="center"/>
            <w:hideMark/>
          </w:tcPr>
          <w:p w14:paraId="1FE689A5"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 xml:space="preserve">Large population </w:t>
            </w:r>
          </w:p>
        </w:tc>
        <w:tc>
          <w:tcPr>
            <w:tcW w:w="1177" w:type="pct"/>
            <w:vMerge w:val="restart"/>
            <w:tcBorders>
              <w:top w:val="nil"/>
              <w:left w:val="single" w:sz="8" w:space="0" w:color="auto"/>
              <w:bottom w:val="single" w:sz="8" w:space="0" w:color="000000"/>
              <w:right w:val="single" w:sz="8" w:space="0" w:color="auto"/>
            </w:tcBorders>
            <w:vAlign w:val="center"/>
            <w:hideMark/>
          </w:tcPr>
          <w:p w14:paraId="6A3B41D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Low purchasing power </w:t>
            </w:r>
          </w:p>
        </w:tc>
        <w:tc>
          <w:tcPr>
            <w:tcW w:w="1186" w:type="pct"/>
            <w:tcBorders>
              <w:top w:val="nil"/>
              <w:left w:val="nil"/>
              <w:bottom w:val="nil"/>
              <w:right w:val="single" w:sz="8" w:space="0" w:color="auto"/>
            </w:tcBorders>
            <w:vAlign w:val="center"/>
            <w:hideMark/>
          </w:tcPr>
          <w:p w14:paraId="7E5A29E6"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Poor road network</w:t>
            </w:r>
          </w:p>
        </w:tc>
      </w:tr>
      <w:tr w:rsidR="00610BD0" w:rsidRPr="00F41A50" w14:paraId="1B1852B7" w14:textId="77777777" w:rsidTr="00137B3F">
        <w:trPr>
          <w:trHeight w:val="330"/>
        </w:trPr>
        <w:tc>
          <w:tcPr>
            <w:tcW w:w="1214" w:type="pct"/>
            <w:vMerge/>
            <w:tcBorders>
              <w:top w:val="nil"/>
              <w:left w:val="single" w:sz="8" w:space="0" w:color="auto"/>
              <w:bottom w:val="single" w:sz="8" w:space="0" w:color="000000"/>
              <w:right w:val="single" w:sz="8" w:space="0" w:color="auto"/>
            </w:tcBorders>
            <w:vAlign w:val="center"/>
            <w:hideMark/>
          </w:tcPr>
          <w:p w14:paraId="62525988" w14:textId="77777777" w:rsidR="00610BD0" w:rsidRPr="00F41A50" w:rsidRDefault="00610BD0" w:rsidP="00137B3F">
            <w:pPr>
              <w:spacing w:after="0" w:line="240" w:lineRule="auto"/>
              <w:rPr>
                <w:rFonts w:ascii="Times New Roman" w:hAnsi="Times New Roman"/>
                <w:sz w:val="20"/>
                <w:szCs w:val="20"/>
              </w:rPr>
            </w:pPr>
          </w:p>
        </w:tc>
        <w:tc>
          <w:tcPr>
            <w:tcW w:w="1423" w:type="pct"/>
            <w:vMerge/>
            <w:tcBorders>
              <w:top w:val="nil"/>
              <w:left w:val="single" w:sz="8" w:space="0" w:color="auto"/>
              <w:bottom w:val="single" w:sz="8" w:space="0" w:color="000000"/>
              <w:right w:val="single" w:sz="8" w:space="0" w:color="auto"/>
            </w:tcBorders>
            <w:vAlign w:val="center"/>
            <w:hideMark/>
          </w:tcPr>
          <w:p w14:paraId="0C41B2F1" w14:textId="77777777" w:rsidR="00610BD0" w:rsidRPr="00F41A50" w:rsidRDefault="00610BD0" w:rsidP="00137B3F">
            <w:pPr>
              <w:spacing w:after="0" w:line="240" w:lineRule="auto"/>
              <w:rPr>
                <w:rFonts w:ascii="Times New Roman" w:hAnsi="Times New Roman"/>
                <w:sz w:val="20"/>
                <w:szCs w:val="20"/>
              </w:rPr>
            </w:pPr>
          </w:p>
        </w:tc>
        <w:tc>
          <w:tcPr>
            <w:tcW w:w="1177" w:type="pct"/>
            <w:vMerge/>
            <w:tcBorders>
              <w:top w:val="nil"/>
              <w:left w:val="single" w:sz="8" w:space="0" w:color="auto"/>
              <w:bottom w:val="single" w:sz="8" w:space="0" w:color="000000"/>
              <w:right w:val="single" w:sz="8" w:space="0" w:color="auto"/>
            </w:tcBorders>
            <w:vAlign w:val="center"/>
            <w:hideMark/>
          </w:tcPr>
          <w:p w14:paraId="4F7A76AE" w14:textId="77777777" w:rsidR="00610BD0" w:rsidRPr="00F41A50" w:rsidRDefault="00610BD0" w:rsidP="00137B3F">
            <w:pPr>
              <w:spacing w:after="0" w:line="240" w:lineRule="auto"/>
              <w:rPr>
                <w:rFonts w:ascii="Times New Roman" w:hAnsi="Times New Roman"/>
                <w:sz w:val="20"/>
                <w:szCs w:val="20"/>
              </w:rPr>
            </w:pPr>
          </w:p>
        </w:tc>
        <w:tc>
          <w:tcPr>
            <w:tcW w:w="1186" w:type="pct"/>
            <w:tcBorders>
              <w:top w:val="single" w:sz="8" w:space="0" w:color="auto"/>
              <w:left w:val="nil"/>
              <w:bottom w:val="single" w:sz="8" w:space="0" w:color="auto"/>
              <w:right w:val="single" w:sz="8" w:space="0" w:color="auto"/>
            </w:tcBorders>
            <w:vAlign w:val="center"/>
            <w:hideMark/>
          </w:tcPr>
          <w:p w14:paraId="2827D4B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Lack of market information.</w:t>
            </w:r>
          </w:p>
        </w:tc>
      </w:tr>
      <w:tr w:rsidR="00610BD0" w:rsidRPr="00F41A50" w14:paraId="4BE64071" w14:textId="77777777" w:rsidTr="00137B3F">
        <w:trPr>
          <w:trHeight w:val="645"/>
        </w:trPr>
        <w:tc>
          <w:tcPr>
            <w:tcW w:w="1214" w:type="pct"/>
            <w:vMerge/>
            <w:tcBorders>
              <w:top w:val="nil"/>
              <w:left w:val="single" w:sz="8" w:space="0" w:color="auto"/>
              <w:bottom w:val="single" w:sz="8" w:space="0" w:color="000000"/>
              <w:right w:val="single" w:sz="8" w:space="0" w:color="auto"/>
            </w:tcBorders>
            <w:vAlign w:val="center"/>
            <w:hideMark/>
          </w:tcPr>
          <w:p w14:paraId="0F29EEFB" w14:textId="77777777" w:rsidR="00610BD0" w:rsidRPr="00F41A50" w:rsidRDefault="00610BD0" w:rsidP="00137B3F">
            <w:pPr>
              <w:spacing w:after="0" w:line="240" w:lineRule="auto"/>
              <w:rPr>
                <w:rFonts w:ascii="Times New Roman" w:hAnsi="Times New Roman"/>
                <w:sz w:val="20"/>
                <w:szCs w:val="20"/>
              </w:rPr>
            </w:pPr>
          </w:p>
        </w:tc>
        <w:tc>
          <w:tcPr>
            <w:tcW w:w="1423" w:type="pct"/>
            <w:vMerge/>
            <w:tcBorders>
              <w:top w:val="nil"/>
              <w:left w:val="single" w:sz="8" w:space="0" w:color="auto"/>
              <w:bottom w:val="single" w:sz="8" w:space="0" w:color="000000"/>
              <w:right w:val="single" w:sz="8" w:space="0" w:color="auto"/>
            </w:tcBorders>
            <w:vAlign w:val="center"/>
            <w:hideMark/>
          </w:tcPr>
          <w:p w14:paraId="56C1C503" w14:textId="77777777" w:rsidR="00610BD0" w:rsidRPr="00F41A50" w:rsidRDefault="00610BD0" w:rsidP="00137B3F">
            <w:pPr>
              <w:spacing w:after="0" w:line="240" w:lineRule="auto"/>
              <w:rPr>
                <w:rFonts w:ascii="Times New Roman" w:hAnsi="Times New Roman"/>
                <w:sz w:val="20"/>
                <w:szCs w:val="20"/>
              </w:rPr>
            </w:pPr>
          </w:p>
        </w:tc>
        <w:tc>
          <w:tcPr>
            <w:tcW w:w="1177" w:type="pct"/>
            <w:vMerge/>
            <w:tcBorders>
              <w:top w:val="nil"/>
              <w:left w:val="single" w:sz="8" w:space="0" w:color="auto"/>
              <w:bottom w:val="single" w:sz="8" w:space="0" w:color="000000"/>
              <w:right w:val="single" w:sz="8" w:space="0" w:color="auto"/>
            </w:tcBorders>
            <w:vAlign w:val="center"/>
            <w:hideMark/>
          </w:tcPr>
          <w:p w14:paraId="62AFD5E9" w14:textId="77777777" w:rsidR="00610BD0" w:rsidRPr="00F41A50" w:rsidRDefault="00610BD0" w:rsidP="00137B3F">
            <w:pPr>
              <w:spacing w:after="0" w:line="240" w:lineRule="auto"/>
              <w:rPr>
                <w:rFonts w:ascii="Times New Roman" w:hAnsi="Times New Roman"/>
                <w:sz w:val="20"/>
                <w:szCs w:val="20"/>
              </w:rPr>
            </w:pPr>
          </w:p>
        </w:tc>
        <w:tc>
          <w:tcPr>
            <w:tcW w:w="1186" w:type="pct"/>
            <w:tcBorders>
              <w:top w:val="nil"/>
              <w:left w:val="nil"/>
              <w:bottom w:val="single" w:sz="8" w:space="0" w:color="auto"/>
              <w:right w:val="single" w:sz="8" w:space="0" w:color="auto"/>
            </w:tcBorders>
            <w:vAlign w:val="center"/>
            <w:hideMark/>
          </w:tcPr>
          <w:p w14:paraId="0EAE32F9"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 xml:space="preserve">Lack of enabling law for setting up sugar cane value addition facilities. </w:t>
            </w:r>
          </w:p>
        </w:tc>
      </w:tr>
      <w:tr w:rsidR="00610BD0" w:rsidRPr="00F41A50" w14:paraId="6D4C8D28" w14:textId="77777777" w:rsidTr="00137B3F">
        <w:trPr>
          <w:trHeight w:val="645"/>
        </w:trPr>
        <w:tc>
          <w:tcPr>
            <w:tcW w:w="1214" w:type="pct"/>
            <w:vMerge/>
            <w:tcBorders>
              <w:top w:val="nil"/>
              <w:left w:val="single" w:sz="8" w:space="0" w:color="auto"/>
              <w:bottom w:val="single" w:sz="8" w:space="0" w:color="000000"/>
              <w:right w:val="single" w:sz="8" w:space="0" w:color="auto"/>
            </w:tcBorders>
            <w:vAlign w:val="center"/>
            <w:hideMark/>
          </w:tcPr>
          <w:p w14:paraId="5B42FB8D" w14:textId="77777777" w:rsidR="00610BD0" w:rsidRPr="00F41A50" w:rsidRDefault="00610BD0" w:rsidP="00137B3F">
            <w:pPr>
              <w:spacing w:after="0" w:line="240" w:lineRule="auto"/>
              <w:rPr>
                <w:rFonts w:ascii="Times New Roman" w:hAnsi="Times New Roman"/>
                <w:sz w:val="20"/>
                <w:szCs w:val="20"/>
              </w:rPr>
            </w:pPr>
          </w:p>
        </w:tc>
        <w:tc>
          <w:tcPr>
            <w:tcW w:w="1423" w:type="pct"/>
            <w:vMerge/>
            <w:tcBorders>
              <w:top w:val="nil"/>
              <w:left w:val="single" w:sz="8" w:space="0" w:color="auto"/>
              <w:bottom w:val="single" w:sz="8" w:space="0" w:color="000000"/>
              <w:right w:val="single" w:sz="8" w:space="0" w:color="auto"/>
            </w:tcBorders>
            <w:vAlign w:val="center"/>
            <w:hideMark/>
          </w:tcPr>
          <w:p w14:paraId="33B93B85" w14:textId="77777777" w:rsidR="00610BD0" w:rsidRPr="00F41A50" w:rsidRDefault="00610BD0" w:rsidP="00137B3F">
            <w:pPr>
              <w:spacing w:after="0" w:line="240" w:lineRule="auto"/>
              <w:rPr>
                <w:rFonts w:ascii="Times New Roman" w:hAnsi="Times New Roman"/>
                <w:sz w:val="20"/>
                <w:szCs w:val="20"/>
              </w:rPr>
            </w:pPr>
          </w:p>
        </w:tc>
        <w:tc>
          <w:tcPr>
            <w:tcW w:w="1177" w:type="pct"/>
            <w:vMerge/>
            <w:tcBorders>
              <w:top w:val="nil"/>
              <w:left w:val="single" w:sz="8" w:space="0" w:color="auto"/>
              <w:bottom w:val="single" w:sz="8" w:space="0" w:color="000000"/>
              <w:right w:val="single" w:sz="8" w:space="0" w:color="auto"/>
            </w:tcBorders>
            <w:vAlign w:val="center"/>
            <w:hideMark/>
          </w:tcPr>
          <w:p w14:paraId="642D3B59" w14:textId="77777777" w:rsidR="00610BD0" w:rsidRPr="00F41A50" w:rsidRDefault="00610BD0" w:rsidP="00137B3F">
            <w:pPr>
              <w:spacing w:after="0" w:line="240" w:lineRule="auto"/>
              <w:rPr>
                <w:rFonts w:ascii="Times New Roman" w:hAnsi="Times New Roman"/>
                <w:sz w:val="20"/>
                <w:szCs w:val="20"/>
              </w:rPr>
            </w:pPr>
          </w:p>
        </w:tc>
        <w:tc>
          <w:tcPr>
            <w:tcW w:w="1186" w:type="pct"/>
            <w:tcBorders>
              <w:top w:val="nil"/>
              <w:left w:val="nil"/>
              <w:bottom w:val="single" w:sz="8" w:space="0" w:color="auto"/>
              <w:right w:val="single" w:sz="8" w:space="0" w:color="auto"/>
            </w:tcBorders>
            <w:vAlign w:val="center"/>
            <w:hideMark/>
          </w:tcPr>
          <w:p w14:paraId="364AC3F6"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 xml:space="preserve">Lack of collective marketing associations. </w:t>
            </w:r>
          </w:p>
        </w:tc>
      </w:tr>
      <w:tr w:rsidR="00610BD0" w:rsidRPr="00F41A50" w14:paraId="6D18DF61" w14:textId="77777777" w:rsidTr="00137B3F">
        <w:trPr>
          <w:trHeight w:val="645"/>
        </w:trPr>
        <w:tc>
          <w:tcPr>
            <w:tcW w:w="1214" w:type="pct"/>
            <w:vMerge w:val="restart"/>
            <w:tcBorders>
              <w:top w:val="nil"/>
              <w:left w:val="single" w:sz="8" w:space="0" w:color="auto"/>
              <w:bottom w:val="single" w:sz="8" w:space="0" w:color="000000"/>
              <w:right w:val="single" w:sz="8" w:space="0" w:color="auto"/>
            </w:tcBorders>
            <w:vAlign w:val="center"/>
            <w:hideMark/>
          </w:tcPr>
          <w:p w14:paraId="2CD01AB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Availability of market infrastructure </w:t>
            </w:r>
          </w:p>
        </w:tc>
        <w:tc>
          <w:tcPr>
            <w:tcW w:w="1423" w:type="pct"/>
            <w:vMerge w:val="restart"/>
            <w:tcBorders>
              <w:top w:val="nil"/>
              <w:left w:val="single" w:sz="8" w:space="0" w:color="auto"/>
              <w:bottom w:val="single" w:sz="8" w:space="0" w:color="000000"/>
              <w:right w:val="single" w:sz="8" w:space="0" w:color="auto"/>
            </w:tcBorders>
            <w:vAlign w:val="center"/>
            <w:hideMark/>
          </w:tcPr>
          <w:p w14:paraId="469E8B0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Availability of agricultural products </w:t>
            </w:r>
          </w:p>
        </w:tc>
        <w:tc>
          <w:tcPr>
            <w:tcW w:w="1177" w:type="pct"/>
            <w:tcBorders>
              <w:top w:val="nil"/>
              <w:left w:val="nil"/>
              <w:bottom w:val="single" w:sz="8" w:space="0" w:color="auto"/>
              <w:right w:val="single" w:sz="8" w:space="0" w:color="auto"/>
            </w:tcBorders>
            <w:vAlign w:val="center"/>
            <w:hideMark/>
          </w:tcPr>
          <w:p w14:paraId="4B4807CC"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Lack of ownership of land</w:t>
            </w:r>
          </w:p>
        </w:tc>
        <w:tc>
          <w:tcPr>
            <w:tcW w:w="1186" w:type="pct"/>
            <w:tcBorders>
              <w:top w:val="nil"/>
              <w:left w:val="nil"/>
              <w:bottom w:val="single" w:sz="8" w:space="0" w:color="auto"/>
              <w:right w:val="single" w:sz="8" w:space="0" w:color="auto"/>
            </w:tcBorders>
            <w:vAlign w:val="center"/>
            <w:hideMark/>
          </w:tcPr>
          <w:p w14:paraId="255FF3C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Poor location of the marketing infrastructure. </w:t>
            </w:r>
          </w:p>
        </w:tc>
      </w:tr>
      <w:tr w:rsidR="00610BD0" w:rsidRPr="00F41A50" w14:paraId="7B44A973" w14:textId="77777777" w:rsidTr="00137B3F">
        <w:trPr>
          <w:trHeight w:val="330"/>
        </w:trPr>
        <w:tc>
          <w:tcPr>
            <w:tcW w:w="1214" w:type="pct"/>
            <w:vMerge/>
            <w:tcBorders>
              <w:top w:val="nil"/>
              <w:left w:val="single" w:sz="8" w:space="0" w:color="auto"/>
              <w:bottom w:val="single" w:sz="8" w:space="0" w:color="000000"/>
              <w:right w:val="single" w:sz="8" w:space="0" w:color="auto"/>
            </w:tcBorders>
            <w:vAlign w:val="center"/>
            <w:hideMark/>
          </w:tcPr>
          <w:p w14:paraId="6E3E7942" w14:textId="77777777" w:rsidR="00610BD0" w:rsidRPr="00F41A50" w:rsidRDefault="00610BD0" w:rsidP="00137B3F">
            <w:pPr>
              <w:spacing w:after="0" w:line="240" w:lineRule="auto"/>
              <w:rPr>
                <w:rFonts w:ascii="Times New Roman" w:hAnsi="Times New Roman"/>
                <w:sz w:val="20"/>
                <w:szCs w:val="20"/>
              </w:rPr>
            </w:pPr>
          </w:p>
        </w:tc>
        <w:tc>
          <w:tcPr>
            <w:tcW w:w="1423" w:type="pct"/>
            <w:vMerge/>
            <w:tcBorders>
              <w:top w:val="nil"/>
              <w:left w:val="single" w:sz="8" w:space="0" w:color="auto"/>
              <w:bottom w:val="single" w:sz="8" w:space="0" w:color="000000"/>
              <w:right w:val="single" w:sz="8" w:space="0" w:color="auto"/>
            </w:tcBorders>
            <w:vAlign w:val="center"/>
            <w:hideMark/>
          </w:tcPr>
          <w:p w14:paraId="6DBEBDE7" w14:textId="77777777" w:rsidR="00610BD0" w:rsidRPr="00F41A50" w:rsidRDefault="00610BD0" w:rsidP="00137B3F">
            <w:pPr>
              <w:spacing w:after="0" w:line="240" w:lineRule="auto"/>
              <w:rPr>
                <w:rFonts w:ascii="Times New Roman" w:hAnsi="Times New Roman"/>
                <w:sz w:val="20"/>
                <w:szCs w:val="20"/>
              </w:rPr>
            </w:pPr>
          </w:p>
        </w:tc>
        <w:tc>
          <w:tcPr>
            <w:tcW w:w="1177" w:type="pct"/>
            <w:tcBorders>
              <w:top w:val="nil"/>
              <w:left w:val="nil"/>
              <w:bottom w:val="single" w:sz="8" w:space="0" w:color="auto"/>
              <w:right w:val="single" w:sz="8" w:space="0" w:color="auto"/>
            </w:tcBorders>
            <w:vAlign w:val="center"/>
            <w:hideMark/>
          </w:tcPr>
          <w:p w14:paraId="49883A88"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Dilapidated structures</w:t>
            </w:r>
          </w:p>
        </w:tc>
        <w:tc>
          <w:tcPr>
            <w:tcW w:w="1186" w:type="pct"/>
            <w:tcBorders>
              <w:top w:val="nil"/>
              <w:left w:val="nil"/>
              <w:bottom w:val="single" w:sz="8" w:space="0" w:color="auto"/>
              <w:right w:val="single" w:sz="8" w:space="0" w:color="auto"/>
            </w:tcBorders>
            <w:vAlign w:val="center"/>
            <w:hideMark/>
          </w:tcPr>
          <w:p w14:paraId="0A3A57B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Conditional funds </w:t>
            </w:r>
          </w:p>
        </w:tc>
      </w:tr>
      <w:tr w:rsidR="00610BD0" w:rsidRPr="00F41A50" w14:paraId="32A8403B" w14:textId="77777777" w:rsidTr="00137B3F">
        <w:trPr>
          <w:trHeight w:val="645"/>
        </w:trPr>
        <w:tc>
          <w:tcPr>
            <w:tcW w:w="1214" w:type="pct"/>
            <w:vMerge/>
            <w:tcBorders>
              <w:top w:val="nil"/>
              <w:left w:val="single" w:sz="8" w:space="0" w:color="auto"/>
              <w:bottom w:val="single" w:sz="8" w:space="0" w:color="000000"/>
              <w:right w:val="single" w:sz="8" w:space="0" w:color="auto"/>
            </w:tcBorders>
            <w:vAlign w:val="center"/>
            <w:hideMark/>
          </w:tcPr>
          <w:p w14:paraId="14259F09" w14:textId="77777777" w:rsidR="00610BD0" w:rsidRPr="00F41A50" w:rsidRDefault="00610BD0" w:rsidP="00137B3F">
            <w:pPr>
              <w:spacing w:after="0" w:line="240" w:lineRule="auto"/>
              <w:rPr>
                <w:rFonts w:ascii="Times New Roman" w:hAnsi="Times New Roman"/>
                <w:sz w:val="20"/>
                <w:szCs w:val="20"/>
              </w:rPr>
            </w:pPr>
          </w:p>
        </w:tc>
        <w:tc>
          <w:tcPr>
            <w:tcW w:w="1423" w:type="pct"/>
            <w:vMerge/>
            <w:tcBorders>
              <w:top w:val="nil"/>
              <w:left w:val="single" w:sz="8" w:space="0" w:color="auto"/>
              <w:bottom w:val="single" w:sz="8" w:space="0" w:color="000000"/>
              <w:right w:val="single" w:sz="8" w:space="0" w:color="auto"/>
            </w:tcBorders>
            <w:vAlign w:val="center"/>
            <w:hideMark/>
          </w:tcPr>
          <w:p w14:paraId="0252D24C" w14:textId="77777777" w:rsidR="00610BD0" w:rsidRPr="00F41A50" w:rsidRDefault="00610BD0" w:rsidP="00137B3F">
            <w:pPr>
              <w:spacing w:after="0" w:line="240" w:lineRule="auto"/>
              <w:rPr>
                <w:rFonts w:ascii="Times New Roman" w:hAnsi="Times New Roman"/>
                <w:sz w:val="20"/>
                <w:szCs w:val="20"/>
              </w:rPr>
            </w:pPr>
          </w:p>
        </w:tc>
        <w:tc>
          <w:tcPr>
            <w:tcW w:w="1177" w:type="pct"/>
            <w:tcBorders>
              <w:top w:val="nil"/>
              <w:left w:val="nil"/>
              <w:bottom w:val="single" w:sz="8" w:space="0" w:color="auto"/>
              <w:right w:val="single" w:sz="8" w:space="0" w:color="auto"/>
            </w:tcBorders>
            <w:vAlign w:val="center"/>
            <w:hideMark/>
          </w:tcPr>
          <w:p w14:paraId="3E5A5FA9"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 xml:space="preserve">Lack of modern handling facilities like refrigerators for perishables    </w:t>
            </w:r>
          </w:p>
        </w:tc>
        <w:tc>
          <w:tcPr>
            <w:tcW w:w="1186" w:type="pct"/>
            <w:tcBorders>
              <w:top w:val="nil"/>
              <w:left w:val="nil"/>
              <w:bottom w:val="single" w:sz="8" w:space="0" w:color="auto"/>
              <w:right w:val="single" w:sz="8" w:space="0" w:color="auto"/>
            </w:tcBorders>
            <w:hideMark/>
          </w:tcPr>
          <w:p w14:paraId="2C14BD2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r>
      <w:tr w:rsidR="00610BD0" w:rsidRPr="00F41A50" w14:paraId="636E6C14" w14:textId="77777777" w:rsidTr="00137B3F">
        <w:trPr>
          <w:trHeight w:val="405"/>
        </w:trPr>
        <w:tc>
          <w:tcPr>
            <w:tcW w:w="5000" w:type="pct"/>
            <w:gridSpan w:val="4"/>
            <w:tcBorders>
              <w:top w:val="single" w:sz="8" w:space="0" w:color="auto"/>
              <w:left w:val="single" w:sz="8" w:space="0" w:color="auto"/>
              <w:bottom w:val="single" w:sz="8" w:space="0" w:color="auto"/>
              <w:right w:val="single" w:sz="8" w:space="0" w:color="000000"/>
            </w:tcBorders>
            <w:vAlign w:val="center"/>
            <w:hideMark/>
          </w:tcPr>
          <w:p w14:paraId="7BB4D579" w14:textId="77777777" w:rsidR="00610BD0" w:rsidRPr="00F41A50" w:rsidRDefault="00610BD0" w:rsidP="00137B3F">
            <w:pPr>
              <w:spacing w:after="0" w:line="240" w:lineRule="auto"/>
              <w:jc w:val="both"/>
              <w:rPr>
                <w:rFonts w:ascii="Times New Roman" w:hAnsi="Times New Roman"/>
                <w:b/>
                <w:bCs/>
                <w:sz w:val="20"/>
                <w:szCs w:val="20"/>
              </w:rPr>
            </w:pPr>
            <w:r w:rsidRPr="00F41A50">
              <w:rPr>
                <w:rFonts w:ascii="Times New Roman" w:hAnsi="Times New Roman"/>
                <w:b/>
                <w:bCs/>
                <w:sz w:val="20"/>
                <w:szCs w:val="20"/>
                <w:lang w:val="en-GB"/>
              </w:rPr>
              <w:t>LG issue; Limited access to agricultural financial services and critical inputs</w:t>
            </w:r>
          </w:p>
        </w:tc>
      </w:tr>
      <w:tr w:rsidR="00610BD0" w:rsidRPr="00F41A50" w14:paraId="0D76B605" w14:textId="77777777" w:rsidTr="00137B3F">
        <w:trPr>
          <w:trHeight w:val="330"/>
        </w:trPr>
        <w:tc>
          <w:tcPr>
            <w:tcW w:w="1214" w:type="pct"/>
            <w:vMerge w:val="restart"/>
            <w:tcBorders>
              <w:top w:val="nil"/>
              <w:left w:val="single" w:sz="8" w:space="0" w:color="auto"/>
              <w:bottom w:val="single" w:sz="8" w:space="0" w:color="000000"/>
              <w:right w:val="single" w:sz="8" w:space="0" w:color="auto"/>
            </w:tcBorders>
            <w:vAlign w:val="center"/>
            <w:hideMark/>
          </w:tcPr>
          <w:p w14:paraId="1E35357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Availability of farmers </w:t>
            </w:r>
          </w:p>
        </w:tc>
        <w:tc>
          <w:tcPr>
            <w:tcW w:w="1423" w:type="pct"/>
            <w:vMerge w:val="restart"/>
            <w:tcBorders>
              <w:top w:val="nil"/>
              <w:left w:val="single" w:sz="8" w:space="0" w:color="auto"/>
              <w:bottom w:val="single" w:sz="8" w:space="0" w:color="000000"/>
              <w:right w:val="single" w:sz="8" w:space="0" w:color="auto"/>
            </w:tcBorders>
            <w:vAlign w:val="center"/>
            <w:hideMark/>
          </w:tcPr>
          <w:p w14:paraId="7A51469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Availability of Financial institutions </w:t>
            </w:r>
          </w:p>
        </w:tc>
        <w:tc>
          <w:tcPr>
            <w:tcW w:w="1177" w:type="pct"/>
            <w:tcBorders>
              <w:top w:val="nil"/>
              <w:left w:val="nil"/>
              <w:bottom w:val="single" w:sz="8" w:space="0" w:color="auto"/>
              <w:right w:val="single" w:sz="8" w:space="0" w:color="auto"/>
            </w:tcBorders>
            <w:vAlign w:val="center"/>
            <w:hideMark/>
          </w:tcPr>
          <w:p w14:paraId="1B0EBED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Low financial literacy  </w:t>
            </w:r>
          </w:p>
        </w:tc>
        <w:tc>
          <w:tcPr>
            <w:tcW w:w="1186" w:type="pct"/>
            <w:vMerge w:val="restart"/>
            <w:tcBorders>
              <w:top w:val="nil"/>
              <w:left w:val="single" w:sz="8" w:space="0" w:color="auto"/>
              <w:bottom w:val="single" w:sz="8" w:space="0" w:color="000000"/>
              <w:right w:val="single" w:sz="8" w:space="0" w:color="auto"/>
            </w:tcBorders>
            <w:vAlign w:val="center"/>
            <w:hideMark/>
          </w:tcPr>
          <w:p w14:paraId="1FBC14C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Conditions for accessing agric loan products.</w:t>
            </w:r>
          </w:p>
        </w:tc>
      </w:tr>
      <w:tr w:rsidR="00610BD0" w:rsidRPr="00F41A50" w14:paraId="2FFB5843" w14:textId="77777777" w:rsidTr="00137B3F">
        <w:trPr>
          <w:trHeight w:val="645"/>
        </w:trPr>
        <w:tc>
          <w:tcPr>
            <w:tcW w:w="1214" w:type="pct"/>
            <w:vMerge/>
            <w:tcBorders>
              <w:top w:val="nil"/>
              <w:left w:val="single" w:sz="8" w:space="0" w:color="auto"/>
              <w:bottom w:val="single" w:sz="8" w:space="0" w:color="000000"/>
              <w:right w:val="single" w:sz="8" w:space="0" w:color="auto"/>
            </w:tcBorders>
            <w:vAlign w:val="center"/>
            <w:hideMark/>
          </w:tcPr>
          <w:p w14:paraId="1E31A47A" w14:textId="77777777" w:rsidR="00610BD0" w:rsidRPr="00F41A50" w:rsidRDefault="00610BD0" w:rsidP="00137B3F">
            <w:pPr>
              <w:spacing w:after="0" w:line="240" w:lineRule="auto"/>
              <w:rPr>
                <w:rFonts w:ascii="Times New Roman" w:hAnsi="Times New Roman"/>
                <w:sz w:val="20"/>
                <w:szCs w:val="20"/>
              </w:rPr>
            </w:pPr>
          </w:p>
        </w:tc>
        <w:tc>
          <w:tcPr>
            <w:tcW w:w="1423" w:type="pct"/>
            <w:vMerge/>
            <w:tcBorders>
              <w:top w:val="nil"/>
              <w:left w:val="single" w:sz="8" w:space="0" w:color="auto"/>
              <w:bottom w:val="single" w:sz="8" w:space="0" w:color="000000"/>
              <w:right w:val="single" w:sz="8" w:space="0" w:color="auto"/>
            </w:tcBorders>
            <w:vAlign w:val="center"/>
            <w:hideMark/>
          </w:tcPr>
          <w:p w14:paraId="717F9ACF" w14:textId="77777777" w:rsidR="00610BD0" w:rsidRPr="00F41A50" w:rsidRDefault="00610BD0" w:rsidP="00137B3F">
            <w:pPr>
              <w:spacing w:after="0" w:line="240" w:lineRule="auto"/>
              <w:rPr>
                <w:rFonts w:ascii="Times New Roman" w:hAnsi="Times New Roman"/>
                <w:sz w:val="20"/>
                <w:szCs w:val="20"/>
              </w:rPr>
            </w:pPr>
          </w:p>
        </w:tc>
        <w:tc>
          <w:tcPr>
            <w:tcW w:w="1177" w:type="pct"/>
            <w:tcBorders>
              <w:top w:val="nil"/>
              <w:left w:val="nil"/>
              <w:bottom w:val="single" w:sz="8" w:space="0" w:color="auto"/>
              <w:right w:val="single" w:sz="8" w:space="0" w:color="auto"/>
            </w:tcBorders>
            <w:vAlign w:val="center"/>
            <w:hideMark/>
          </w:tcPr>
          <w:p w14:paraId="4762E3C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Inadequate information on loan products.  </w:t>
            </w:r>
          </w:p>
        </w:tc>
        <w:tc>
          <w:tcPr>
            <w:tcW w:w="1186" w:type="pct"/>
            <w:vMerge/>
            <w:tcBorders>
              <w:top w:val="nil"/>
              <w:left w:val="single" w:sz="8" w:space="0" w:color="auto"/>
              <w:bottom w:val="single" w:sz="8" w:space="0" w:color="000000"/>
              <w:right w:val="single" w:sz="8" w:space="0" w:color="auto"/>
            </w:tcBorders>
            <w:vAlign w:val="center"/>
            <w:hideMark/>
          </w:tcPr>
          <w:p w14:paraId="37C8DE0D" w14:textId="77777777" w:rsidR="00610BD0" w:rsidRPr="00F41A50" w:rsidRDefault="00610BD0" w:rsidP="00137B3F">
            <w:pPr>
              <w:spacing w:after="0" w:line="240" w:lineRule="auto"/>
              <w:rPr>
                <w:rFonts w:ascii="Times New Roman" w:hAnsi="Times New Roman"/>
                <w:sz w:val="20"/>
                <w:szCs w:val="20"/>
              </w:rPr>
            </w:pPr>
          </w:p>
        </w:tc>
      </w:tr>
      <w:tr w:rsidR="00610BD0" w:rsidRPr="00F41A50" w14:paraId="1AF10829" w14:textId="77777777" w:rsidTr="00137B3F">
        <w:trPr>
          <w:trHeight w:val="645"/>
        </w:trPr>
        <w:tc>
          <w:tcPr>
            <w:tcW w:w="1214" w:type="pct"/>
            <w:vMerge w:val="restart"/>
            <w:tcBorders>
              <w:top w:val="nil"/>
              <w:left w:val="single" w:sz="8" w:space="0" w:color="auto"/>
              <w:bottom w:val="single" w:sz="8" w:space="0" w:color="000000"/>
              <w:right w:val="single" w:sz="8" w:space="0" w:color="auto"/>
            </w:tcBorders>
            <w:vAlign w:val="center"/>
            <w:hideMark/>
          </w:tcPr>
          <w:p w14:paraId="5875DD6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Availability of Govt programmes like OWC, YLP etc.</w:t>
            </w:r>
          </w:p>
        </w:tc>
        <w:tc>
          <w:tcPr>
            <w:tcW w:w="1423" w:type="pct"/>
            <w:vMerge w:val="restart"/>
            <w:tcBorders>
              <w:top w:val="nil"/>
              <w:left w:val="single" w:sz="8" w:space="0" w:color="auto"/>
              <w:bottom w:val="single" w:sz="8" w:space="0" w:color="000000"/>
              <w:right w:val="single" w:sz="8" w:space="0" w:color="auto"/>
            </w:tcBorders>
            <w:vAlign w:val="center"/>
            <w:hideMark/>
          </w:tcPr>
          <w:p w14:paraId="3CBAA05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Existence of community groups</w:t>
            </w:r>
          </w:p>
        </w:tc>
        <w:tc>
          <w:tcPr>
            <w:tcW w:w="1177" w:type="pct"/>
            <w:tcBorders>
              <w:top w:val="nil"/>
              <w:left w:val="nil"/>
              <w:bottom w:val="single" w:sz="8" w:space="0" w:color="auto"/>
              <w:right w:val="single" w:sz="8" w:space="0" w:color="auto"/>
            </w:tcBorders>
            <w:vAlign w:val="center"/>
            <w:hideMark/>
          </w:tcPr>
          <w:p w14:paraId="5EA5013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Lack of organised viable farmer groups. </w:t>
            </w:r>
          </w:p>
        </w:tc>
        <w:tc>
          <w:tcPr>
            <w:tcW w:w="1186" w:type="pct"/>
            <w:vMerge w:val="restart"/>
            <w:tcBorders>
              <w:top w:val="nil"/>
              <w:left w:val="single" w:sz="8" w:space="0" w:color="auto"/>
              <w:bottom w:val="single" w:sz="8" w:space="0" w:color="000000"/>
              <w:right w:val="single" w:sz="8" w:space="0" w:color="auto"/>
            </w:tcBorders>
            <w:vAlign w:val="center"/>
            <w:hideMark/>
          </w:tcPr>
          <w:p w14:paraId="7B2D7BB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Poor attitude towards govt programmes</w:t>
            </w:r>
          </w:p>
        </w:tc>
      </w:tr>
      <w:tr w:rsidR="00610BD0" w:rsidRPr="00F41A50" w14:paraId="753DC61C" w14:textId="77777777" w:rsidTr="00137B3F">
        <w:trPr>
          <w:trHeight w:val="645"/>
        </w:trPr>
        <w:tc>
          <w:tcPr>
            <w:tcW w:w="1214" w:type="pct"/>
            <w:vMerge/>
            <w:tcBorders>
              <w:top w:val="nil"/>
              <w:left w:val="single" w:sz="8" w:space="0" w:color="auto"/>
              <w:bottom w:val="single" w:sz="8" w:space="0" w:color="000000"/>
              <w:right w:val="single" w:sz="8" w:space="0" w:color="auto"/>
            </w:tcBorders>
            <w:vAlign w:val="center"/>
            <w:hideMark/>
          </w:tcPr>
          <w:p w14:paraId="2BD2C22C" w14:textId="77777777" w:rsidR="00610BD0" w:rsidRPr="00F41A50" w:rsidRDefault="00610BD0" w:rsidP="00137B3F">
            <w:pPr>
              <w:spacing w:after="0" w:line="240" w:lineRule="auto"/>
              <w:rPr>
                <w:rFonts w:ascii="Times New Roman" w:hAnsi="Times New Roman"/>
                <w:sz w:val="20"/>
                <w:szCs w:val="20"/>
              </w:rPr>
            </w:pPr>
          </w:p>
        </w:tc>
        <w:tc>
          <w:tcPr>
            <w:tcW w:w="1423" w:type="pct"/>
            <w:vMerge/>
            <w:tcBorders>
              <w:top w:val="nil"/>
              <w:left w:val="single" w:sz="8" w:space="0" w:color="auto"/>
              <w:bottom w:val="single" w:sz="8" w:space="0" w:color="000000"/>
              <w:right w:val="single" w:sz="8" w:space="0" w:color="auto"/>
            </w:tcBorders>
            <w:vAlign w:val="center"/>
            <w:hideMark/>
          </w:tcPr>
          <w:p w14:paraId="4F6FCB14" w14:textId="77777777" w:rsidR="00610BD0" w:rsidRPr="00F41A50" w:rsidRDefault="00610BD0" w:rsidP="00137B3F">
            <w:pPr>
              <w:spacing w:after="0" w:line="240" w:lineRule="auto"/>
              <w:rPr>
                <w:rFonts w:ascii="Times New Roman" w:hAnsi="Times New Roman"/>
                <w:sz w:val="20"/>
                <w:szCs w:val="20"/>
              </w:rPr>
            </w:pPr>
          </w:p>
        </w:tc>
        <w:tc>
          <w:tcPr>
            <w:tcW w:w="1177" w:type="pct"/>
            <w:tcBorders>
              <w:top w:val="nil"/>
              <w:left w:val="nil"/>
              <w:bottom w:val="single" w:sz="8" w:space="0" w:color="auto"/>
              <w:right w:val="single" w:sz="8" w:space="0" w:color="auto"/>
            </w:tcBorders>
            <w:vAlign w:val="center"/>
            <w:hideMark/>
          </w:tcPr>
          <w:p w14:paraId="0ECEA7D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Lack of information on govt programmes</w:t>
            </w:r>
          </w:p>
        </w:tc>
        <w:tc>
          <w:tcPr>
            <w:tcW w:w="1186" w:type="pct"/>
            <w:vMerge/>
            <w:tcBorders>
              <w:top w:val="nil"/>
              <w:left w:val="single" w:sz="8" w:space="0" w:color="auto"/>
              <w:bottom w:val="single" w:sz="8" w:space="0" w:color="000000"/>
              <w:right w:val="single" w:sz="8" w:space="0" w:color="auto"/>
            </w:tcBorders>
            <w:vAlign w:val="center"/>
            <w:hideMark/>
          </w:tcPr>
          <w:p w14:paraId="2909BA53" w14:textId="77777777" w:rsidR="00610BD0" w:rsidRPr="00F41A50" w:rsidRDefault="00610BD0" w:rsidP="00137B3F">
            <w:pPr>
              <w:spacing w:after="0" w:line="240" w:lineRule="auto"/>
              <w:rPr>
                <w:rFonts w:ascii="Times New Roman" w:hAnsi="Times New Roman"/>
                <w:sz w:val="20"/>
                <w:szCs w:val="20"/>
              </w:rPr>
            </w:pPr>
          </w:p>
        </w:tc>
      </w:tr>
      <w:tr w:rsidR="00610BD0" w:rsidRPr="00F41A50" w14:paraId="5F020561" w14:textId="77777777" w:rsidTr="00137B3F">
        <w:trPr>
          <w:trHeight w:val="390"/>
        </w:trPr>
        <w:tc>
          <w:tcPr>
            <w:tcW w:w="5000" w:type="pct"/>
            <w:gridSpan w:val="4"/>
            <w:tcBorders>
              <w:top w:val="single" w:sz="8" w:space="0" w:color="auto"/>
              <w:left w:val="single" w:sz="8" w:space="0" w:color="auto"/>
              <w:bottom w:val="single" w:sz="8" w:space="0" w:color="auto"/>
              <w:right w:val="single" w:sz="8" w:space="0" w:color="000000"/>
            </w:tcBorders>
            <w:vAlign w:val="center"/>
            <w:hideMark/>
          </w:tcPr>
          <w:p w14:paraId="5DE616B5" w14:textId="77777777" w:rsidR="00610BD0" w:rsidRPr="00F41A50" w:rsidRDefault="00610BD0" w:rsidP="00137B3F">
            <w:pPr>
              <w:spacing w:after="0" w:line="240" w:lineRule="auto"/>
              <w:jc w:val="both"/>
              <w:rPr>
                <w:rFonts w:ascii="Times New Roman" w:hAnsi="Times New Roman"/>
                <w:b/>
                <w:bCs/>
                <w:sz w:val="20"/>
                <w:szCs w:val="20"/>
              </w:rPr>
            </w:pPr>
            <w:r w:rsidRPr="00F41A50">
              <w:rPr>
                <w:rFonts w:ascii="Times New Roman" w:hAnsi="Times New Roman"/>
                <w:b/>
                <w:bCs/>
                <w:sz w:val="20"/>
                <w:szCs w:val="20"/>
                <w:lang w:val="en-GB"/>
              </w:rPr>
              <w:lastRenderedPageBreak/>
              <w:t>LG issue; Inadequate knowledge and skills along the agro-industrial value chain</w:t>
            </w:r>
          </w:p>
        </w:tc>
      </w:tr>
      <w:tr w:rsidR="00610BD0" w:rsidRPr="00F41A50" w14:paraId="485E22B6" w14:textId="77777777" w:rsidTr="00137B3F">
        <w:trPr>
          <w:trHeight w:val="1196"/>
        </w:trPr>
        <w:tc>
          <w:tcPr>
            <w:tcW w:w="1214" w:type="pct"/>
            <w:tcBorders>
              <w:top w:val="nil"/>
              <w:left w:val="single" w:sz="8" w:space="0" w:color="auto"/>
              <w:bottom w:val="single" w:sz="8" w:space="0" w:color="000000"/>
              <w:right w:val="single" w:sz="8" w:space="0" w:color="auto"/>
            </w:tcBorders>
            <w:vAlign w:val="center"/>
            <w:hideMark/>
          </w:tcPr>
          <w:p w14:paraId="6B953C18" w14:textId="77777777" w:rsidR="00610BD0" w:rsidRPr="00F41A50" w:rsidRDefault="00610BD0" w:rsidP="00137B3F">
            <w:pPr>
              <w:spacing w:after="0" w:line="240" w:lineRule="auto"/>
              <w:jc w:val="both"/>
              <w:rPr>
                <w:rFonts w:ascii="Times New Roman" w:hAnsi="Times New Roman"/>
                <w:sz w:val="20"/>
                <w:szCs w:val="20"/>
              </w:rPr>
            </w:pPr>
            <w:r w:rsidRPr="00F41A50">
              <w:rPr>
                <w:rFonts w:ascii="Times New Roman" w:hAnsi="Times New Roman"/>
                <w:sz w:val="20"/>
                <w:szCs w:val="20"/>
                <w:lang w:val="en-GB"/>
              </w:rPr>
              <w:t>Availability of skilled staff</w:t>
            </w:r>
          </w:p>
        </w:tc>
        <w:tc>
          <w:tcPr>
            <w:tcW w:w="1423" w:type="pct"/>
            <w:tcBorders>
              <w:top w:val="nil"/>
              <w:left w:val="single" w:sz="8" w:space="0" w:color="auto"/>
              <w:bottom w:val="single" w:sz="8" w:space="0" w:color="000000"/>
              <w:right w:val="single" w:sz="8" w:space="0" w:color="auto"/>
            </w:tcBorders>
            <w:vAlign w:val="center"/>
            <w:hideMark/>
          </w:tcPr>
          <w:p w14:paraId="572F471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Availability agric Implementing Partners like send a cow, one acre fund etc.</w:t>
            </w:r>
          </w:p>
        </w:tc>
        <w:tc>
          <w:tcPr>
            <w:tcW w:w="1177" w:type="pct"/>
            <w:tcBorders>
              <w:top w:val="nil"/>
              <w:left w:val="nil"/>
              <w:right w:val="single" w:sz="8" w:space="0" w:color="auto"/>
            </w:tcBorders>
            <w:vAlign w:val="center"/>
            <w:hideMark/>
          </w:tcPr>
          <w:p w14:paraId="4BC776F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Inadequate extension staff to provide extension services.</w:t>
            </w:r>
          </w:p>
          <w:p w14:paraId="3E2B458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Poor attitude of agric staff.</w:t>
            </w:r>
          </w:p>
        </w:tc>
        <w:tc>
          <w:tcPr>
            <w:tcW w:w="1186" w:type="pct"/>
            <w:tcBorders>
              <w:top w:val="nil"/>
              <w:left w:val="single" w:sz="8" w:space="0" w:color="auto"/>
              <w:bottom w:val="single" w:sz="8" w:space="0" w:color="000000"/>
              <w:right w:val="single" w:sz="8" w:space="0" w:color="auto"/>
            </w:tcBorders>
            <w:vAlign w:val="center"/>
            <w:hideMark/>
          </w:tcPr>
          <w:p w14:paraId="1D184D6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Inadequate specialised vocational training institutions   </w:t>
            </w:r>
          </w:p>
        </w:tc>
      </w:tr>
      <w:tr w:rsidR="00610BD0" w:rsidRPr="00F41A50" w14:paraId="4FF7BC7E" w14:textId="77777777" w:rsidTr="00137B3F">
        <w:trPr>
          <w:trHeight w:val="1154"/>
        </w:trPr>
        <w:tc>
          <w:tcPr>
            <w:tcW w:w="1214" w:type="pct"/>
            <w:tcBorders>
              <w:top w:val="nil"/>
              <w:left w:val="single" w:sz="8" w:space="0" w:color="auto"/>
              <w:bottom w:val="single" w:sz="8" w:space="0" w:color="000000"/>
              <w:right w:val="single" w:sz="8" w:space="0" w:color="auto"/>
            </w:tcBorders>
            <w:vAlign w:val="center"/>
            <w:hideMark/>
          </w:tcPr>
          <w:p w14:paraId="5E66861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 xml:space="preserve">Availability of farmers </w:t>
            </w:r>
          </w:p>
        </w:tc>
        <w:tc>
          <w:tcPr>
            <w:tcW w:w="1423" w:type="pct"/>
            <w:tcBorders>
              <w:top w:val="nil"/>
              <w:left w:val="nil"/>
              <w:right w:val="single" w:sz="8" w:space="0" w:color="auto"/>
            </w:tcBorders>
            <w:vAlign w:val="center"/>
          </w:tcPr>
          <w:p w14:paraId="1E3328B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Availability of govt programmes like NAADS</w:t>
            </w:r>
          </w:p>
        </w:tc>
        <w:tc>
          <w:tcPr>
            <w:tcW w:w="1177" w:type="pct"/>
            <w:tcBorders>
              <w:top w:val="nil"/>
              <w:left w:val="single" w:sz="8" w:space="0" w:color="auto"/>
              <w:bottom w:val="single" w:sz="8" w:space="0" w:color="000000"/>
              <w:right w:val="single" w:sz="8" w:space="0" w:color="auto"/>
            </w:tcBorders>
            <w:vAlign w:val="center"/>
            <w:hideMark/>
          </w:tcPr>
          <w:p w14:paraId="2BAE318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Inadequate capacity of farmers to meet the demand for value addition</w:t>
            </w:r>
          </w:p>
        </w:tc>
        <w:tc>
          <w:tcPr>
            <w:tcW w:w="1186" w:type="pct"/>
            <w:tcBorders>
              <w:top w:val="nil"/>
              <w:left w:val="single" w:sz="8" w:space="0" w:color="auto"/>
              <w:bottom w:val="single" w:sz="8" w:space="0" w:color="000000"/>
              <w:right w:val="single" w:sz="8" w:space="0" w:color="auto"/>
            </w:tcBorders>
            <w:vAlign w:val="center"/>
            <w:hideMark/>
          </w:tcPr>
          <w:p w14:paraId="54AEC63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High cost of agro-processing and value addition technologies</w:t>
            </w:r>
          </w:p>
        </w:tc>
      </w:tr>
      <w:tr w:rsidR="00610BD0" w:rsidRPr="00F41A50" w14:paraId="22569A32" w14:textId="77777777" w:rsidTr="00137B3F">
        <w:trPr>
          <w:trHeight w:val="330"/>
        </w:trPr>
        <w:tc>
          <w:tcPr>
            <w:tcW w:w="5000" w:type="pct"/>
            <w:gridSpan w:val="4"/>
            <w:tcBorders>
              <w:top w:val="single" w:sz="8" w:space="0" w:color="auto"/>
              <w:left w:val="single" w:sz="8" w:space="0" w:color="auto"/>
              <w:bottom w:val="single" w:sz="4" w:space="0" w:color="auto"/>
              <w:right w:val="single" w:sz="8" w:space="0" w:color="000000"/>
            </w:tcBorders>
            <w:vAlign w:val="center"/>
            <w:hideMark/>
          </w:tcPr>
          <w:p w14:paraId="6E071FA9" w14:textId="77777777" w:rsidR="00610BD0" w:rsidRPr="00F41A50" w:rsidRDefault="00610BD0" w:rsidP="00137B3F">
            <w:pPr>
              <w:spacing w:after="0" w:line="240" w:lineRule="auto"/>
              <w:jc w:val="both"/>
              <w:rPr>
                <w:rFonts w:ascii="Times New Roman" w:hAnsi="Times New Roman"/>
                <w:b/>
                <w:bCs/>
                <w:sz w:val="20"/>
                <w:szCs w:val="20"/>
              </w:rPr>
            </w:pPr>
            <w:r w:rsidRPr="00F41A50">
              <w:rPr>
                <w:rFonts w:ascii="Times New Roman" w:hAnsi="Times New Roman"/>
                <w:b/>
                <w:bCs/>
                <w:sz w:val="20"/>
                <w:szCs w:val="20"/>
                <w:lang w:val="en-GB"/>
              </w:rPr>
              <w:t>LG issue; Poor coordination and inefficient institutions.</w:t>
            </w:r>
          </w:p>
        </w:tc>
      </w:tr>
      <w:tr w:rsidR="00610BD0" w:rsidRPr="00F41A50" w14:paraId="677611F1" w14:textId="77777777" w:rsidTr="00137B3F">
        <w:trPr>
          <w:trHeight w:val="1648"/>
        </w:trPr>
        <w:tc>
          <w:tcPr>
            <w:tcW w:w="1214" w:type="pct"/>
            <w:tcBorders>
              <w:top w:val="single" w:sz="4" w:space="0" w:color="auto"/>
              <w:left w:val="single" w:sz="4" w:space="0" w:color="auto"/>
              <w:bottom w:val="single" w:sz="4" w:space="0" w:color="auto"/>
              <w:right w:val="single" w:sz="4" w:space="0" w:color="auto"/>
            </w:tcBorders>
            <w:vAlign w:val="center"/>
            <w:hideMark/>
          </w:tcPr>
          <w:p w14:paraId="6F66371E" w14:textId="611EABA8" w:rsidR="00610BD0" w:rsidRPr="00F41A50" w:rsidRDefault="00610BD0" w:rsidP="00137B3F">
            <w:pPr>
              <w:pStyle w:val="ListParagraph"/>
              <w:numPr>
                <w:ilvl w:val="0"/>
                <w:numId w:val="18"/>
              </w:numPr>
              <w:spacing w:after="0" w:line="240" w:lineRule="auto"/>
              <w:ind w:left="426" w:hanging="284"/>
              <w:rPr>
                <w:rFonts w:ascii="Times New Roman" w:hAnsi="Times New Roman"/>
                <w:sz w:val="20"/>
                <w:szCs w:val="20"/>
              </w:rPr>
            </w:pPr>
            <w:r w:rsidRPr="00F41A50">
              <w:rPr>
                <w:rFonts w:ascii="Times New Roman" w:hAnsi="Times New Roman"/>
                <w:sz w:val="20"/>
                <w:szCs w:val="20"/>
                <w:lang w:val="en-GB"/>
              </w:rPr>
              <w:t xml:space="preserve">Availability </w:t>
            </w:r>
            <w:r w:rsidR="001315FB" w:rsidRPr="00F41A50">
              <w:rPr>
                <w:rFonts w:ascii="Times New Roman" w:hAnsi="Times New Roman"/>
                <w:sz w:val="20"/>
                <w:szCs w:val="20"/>
                <w:lang w:val="en-GB"/>
              </w:rPr>
              <w:t>of different</w:t>
            </w:r>
            <w:r w:rsidRPr="00F41A50">
              <w:rPr>
                <w:rFonts w:ascii="Times New Roman" w:hAnsi="Times New Roman"/>
                <w:sz w:val="20"/>
                <w:szCs w:val="20"/>
                <w:lang w:val="en-GB"/>
              </w:rPr>
              <w:t xml:space="preserve"> farmer institutions </w:t>
            </w:r>
          </w:p>
          <w:p w14:paraId="3F5D7AA0" w14:textId="77777777" w:rsidR="00610BD0" w:rsidRPr="00F41A50" w:rsidRDefault="00610BD0" w:rsidP="00137B3F">
            <w:pPr>
              <w:spacing w:after="0" w:line="240" w:lineRule="auto"/>
              <w:ind w:left="426" w:hanging="284"/>
              <w:jc w:val="both"/>
              <w:rPr>
                <w:rFonts w:ascii="Times New Roman" w:hAnsi="Times New Roman"/>
                <w:sz w:val="20"/>
                <w:szCs w:val="20"/>
                <w:lang w:val="en-GB"/>
              </w:rPr>
            </w:pPr>
          </w:p>
          <w:p w14:paraId="0036285E" w14:textId="77777777" w:rsidR="00610BD0" w:rsidRPr="00F41A50" w:rsidRDefault="00610BD0" w:rsidP="00137B3F">
            <w:pPr>
              <w:pStyle w:val="ListParagraph"/>
              <w:numPr>
                <w:ilvl w:val="0"/>
                <w:numId w:val="18"/>
              </w:numPr>
              <w:spacing w:after="0" w:line="240" w:lineRule="auto"/>
              <w:ind w:left="426" w:hanging="284"/>
              <w:jc w:val="both"/>
              <w:rPr>
                <w:rFonts w:ascii="Times New Roman" w:hAnsi="Times New Roman"/>
                <w:sz w:val="20"/>
                <w:szCs w:val="20"/>
              </w:rPr>
            </w:pPr>
            <w:r w:rsidRPr="00F41A50">
              <w:rPr>
                <w:rFonts w:ascii="Times New Roman" w:hAnsi="Times New Roman"/>
                <w:sz w:val="20"/>
                <w:szCs w:val="20"/>
                <w:lang w:val="en-GB"/>
              </w:rPr>
              <w:t>Political will</w:t>
            </w:r>
          </w:p>
        </w:tc>
        <w:tc>
          <w:tcPr>
            <w:tcW w:w="1423" w:type="pct"/>
            <w:tcBorders>
              <w:top w:val="single" w:sz="4" w:space="0" w:color="auto"/>
              <w:left w:val="single" w:sz="4" w:space="0" w:color="auto"/>
              <w:bottom w:val="single" w:sz="4" w:space="0" w:color="auto"/>
              <w:right w:val="single" w:sz="4" w:space="0" w:color="auto"/>
            </w:tcBorders>
            <w:vAlign w:val="center"/>
            <w:hideMark/>
          </w:tcPr>
          <w:p w14:paraId="38B74244" w14:textId="77777777" w:rsidR="00610BD0" w:rsidRPr="00F41A50" w:rsidRDefault="00610BD0" w:rsidP="00137B3F">
            <w:pPr>
              <w:pStyle w:val="ListParagraph"/>
              <w:numPr>
                <w:ilvl w:val="0"/>
                <w:numId w:val="18"/>
              </w:numPr>
              <w:spacing w:after="0" w:line="240" w:lineRule="auto"/>
              <w:ind w:left="426" w:hanging="284"/>
              <w:rPr>
                <w:rFonts w:ascii="Times New Roman" w:hAnsi="Times New Roman"/>
                <w:sz w:val="20"/>
                <w:szCs w:val="20"/>
                <w:lang w:val="en-GB"/>
              </w:rPr>
            </w:pPr>
            <w:r w:rsidRPr="00F41A50">
              <w:rPr>
                <w:rFonts w:ascii="Times New Roman" w:hAnsi="Times New Roman"/>
                <w:sz w:val="20"/>
                <w:szCs w:val="20"/>
                <w:lang w:val="en-GB"/>
              </w:rPr>
              <w:t>Existence and support of umbrella farmer organisations e.g. UNFE, UFFAS</w:t>
            </w:r>
          </w:p>
          <w:p w14:paraId="6975F34F" w14:textId="77777777" w:rsidR="00610BD0" w:rsidRPr="00F41A50" w:rsidRDefault="00610BD0" w:rsidP="00137B3F">
            <w:pPr>
              <w:pStyle w:val="ListParagraph"/>
              <w:numPr>
                <w:ilvl w:val="0"/>
                <w:numId w:val="18"/>
              </w:numPr>
              <w:spacing w:after="0" w:line="240" w:lineRule="auto"/>
              <w:ind w:left="426" w:hanging="284"/>
              <w:rPr>
                <w:rFonts w:ascii="Times New Roman" w:hAnsi="Times New Roman"/>
                <w:sz w:val="20"/>
                <w:szCs w:val="20"/>
                <w:lang w:val="en-GB"/>
              </w:rPr>
            </w:pPr>
            <w:r w:rsidRPr="00F41A50">
              <w:rPr>
                <w:rFonts w:ascii="Times New Roman" w:hAnsi="Times New Roman"/>
                <w:sz w:val="20"/>
                <w:szCs w:val="20"/>
                <w:lang w:val="en-GB"/>
              </w:rPr>
              <w:t>Favourable government policies</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D04064C" w14:textId="77777777" w:rsidR="00610BD0" w:rsidRPr="00F41A50" w:rsidRDefault="00610BD0" w:rsidP="00137B3F">
            <w:pPr>
              <w:pStyle w:val="ListParagraph"/>
              <w:numPr>
                <w:ilvl w:val="0"/>
                <w:numId w:val="18"/>
              </w:numPr>
              <w:spacing w:after="0" w:line="240" w:lineRule="auto"/>
              <w:ind w:left="426" w:hanging="284"/>
              <w:rPr>
                <w:rFonts w:ascii="Times New Roman" w:hAnsi="Times New Roman"/>
                <w:sz w:val="20"/>
                <w:szCs w:val="20"/>
                <w:lang w:val="en-GB"/>
              </w:rPr>
            </w:pPr>
            <w:r w:rsidRPr="00F41A50">
              <w:rPr>
                <w:rFonts w:ascii="Times New Roman" w:hAnsi="Times New Roman"/>
                <w:sz w:val="20"/>
                <w:szCs w:val="20"/>
                <w:lang w:val="en-GB"/>
              </w:rPr>
              <w:t xml:space="preserve">Low skills in leadership and financial management </w:t>
            </w:r>
          </w:p>
          <w:p w14:paraId="4E728154" w14:textId="77777777" w:rsidR="00610BD0" w:rsidRPr="00F41A50" w:rsidRDefault="00610BD0" w:rsidP="00137B3F">
            <w:pPr>
              <w:pStyle w:val="ListParagraph"/>
              <w:numPr>
                <w:ilvl w:val="0"/>
                <w:numId w:val="18"/>
              </w:numPr>
              <w:spacing w:after="0" w:line="240" w:lineRule="auto"/>
              <w:ind w:left="426" w:hanging="284"/>
              <w:rPr>
                <w:rFonts w:ascii="Times New Roman" w:hAnsi="Times New Roman"/>
                <w:sz w:val="20"/>
                <w:szCs w:val="20"/>
                <w:lang w:val="en-GB"/>
              </w:rPr>
            </w:pPr>
            <w:r w:rsidRPr="00F41A50">
              <w:rPr>
                <w:rFonts w:ascii="Times New Roman" w:hAnsi="Times New Roman"/>
                <w:sz w:val="20"/>
                <w:szCs w:val="20"/>
                <w:lang w:val="en-GB"/>
              </w:rPr>
              <w:t xml:space="preserve">Inadequate information </w:t>
            </w:r>
          </w:p>
        </w:tc>
        <w:tc>
          <w:tcPr>
            <w:tcW w:w="1186" w:type="pct"/>
            <w:tcBorders>
              <w:top w:val="single" w:sz="4" w:space="0" w:color="auto"/>
              <w:left w:val="single" w:sz="4" w:space="0" w:color="auto"/>
              <w:bottom w:val="single" w:sz="4" w:space="0" w:color="auto"/>
              <w:right w:val="single" w:sz="4" w:space="0" w:color="auto"/>
            </w:tcBorders>
            <w:vAlign w:val="center"/>
            <w:hideMark/>
          </w:tcPr>
          <w:p w14:paraId="19D846C3" w14:textId="77777777" w:rsidR="00610BD0" w:rsidRPr="00F41A50" w:rsidRDefault="00610BD0" w:rsidP="00137B3F">
            <w:pPr>
              <w:pStyle w:val="ListParagraph"/>
              <w:numPr>
                <w:ilvl w:val="0"/>
                <w:numId w:val="18"/>
              </w:numPr>
              <w:spacing w:after="0" w:line="240" w:lineRule="auto"/>
              <w:ind w:left="426" w:hanging="284"/>
              <w:rPr>
                <w:rFonts w:ascii="Times New Roman" w:hAnsi="Times New Roman"/>
                <w:sz w:val="20"/>
                <w:szCs w:val="20"/>
                <w:lang w:val="en-GB"/>
              </w:rPr>
            </w:pPr>
            <w:r w:rsidRPr="00F41A50">
              <w:rPr>
                <w:rFonts w:ascii="Times New Roman" w:hAnsi="Times New Roman"/>
                <w:sz w:val="20"/>
                <w:szCs w:val="20"/>
                <w:lang w:val="en-GB"/>
              </w:rPr>
              <w:t xml:space="preserve">Weak linkages between the farmer organisations and markets </w:t>
            </w:r>
          </w:p>
          <w:p w14:paraId="191F791D" w14:textId="77777777" w:rsidR="00610BD0" w:rsidRPr="00F41A50" w:rsidRDefault="00610BD0" w:rsidP="00137B3F">
            <w:pPr>
              <w:pStyle w:val="ListParagraph"/>
              <w:numPr>
                <w:ilvl w:val="0"/>
                <w:numId w:val="18"/>
              </w:numPr>
              <w:spacing w:after="0" w:line="240" w:lineRule="auto"/>
              <w:ind w:left="426" w:hanging="284"/>
              <w:rPr>
                <w:rFonts w:ascii="Times New Roman" w:hAnsi="Times New Roman"/>
                <w:sz w:val="20"/>
                <w:szCs w:val="20"/>
                <w:lang w:val="en-GB"/>
              </w:rPr>
            </w:pPr>
            <w:r w:rsidRPr="00F41A50">
              <w:rPr>
                <w:rFonts w:ascii="Times New Roman" w:hAnsi="Times New Roman"/>
                <w:sz w:val="20"/>
                <w:szCs w:val="20"/>
                <w:lang w:val="en-GB"/>
              </w:rPr>
              <w:t>High political turnover</w:t>
            </w:r>
          </w:p>
        </w:tc>
      </w:tr>
    </w:tbl>
    <w:p w14:paraId="379B4489" w14:textId="77777777" w:rsidR="00610BD0" w:rsidRPr="00137B3F" w:rsidRDefault="00610BD0" w:rsidP="00137B3F">
      <w:pPr>
        <w:pStyle w:val="ListParagraph"/>
        <w:spacing w:after="0" w:line="240" w:lineRule="auto"/>
        <w:ind w:left="810"/>
        <w:jc w:val="both"/>
        <w:rPr>
          <w:rFonts w:ascii="Times New Roman" w:hAnsi="Times New Roman"/>
          <w:bCs/>
          <w:sz w:val="20"/>
          <w:szCs w:val="20"/>
          <w:highlight w:val="red"/>
        </w:rPr>
      </w:pPr>
    </w:p>
    <w:p w14:paraId="5AA10A85" w14:textId="77777777" w:rsidR="00610BD0" w:rsidRPr="00A011A5" w:rsidRDefault="00610BD0" w:rsidP="00137B3F">
      <w:pPr>
        <w:pStyle w:val="BodyText"/>
        <w:spacing w:after="0" w:line="360" w:lineRule="auto"/>
        <w:jc w:val="both"/>
        <w:rPr>
          <w:rFonts w:ascii="Times New Roman" w:hAnsi="Times New Roman"/>
          <w:sz w:val="24"/>
          <w:szCs w:val="24"/>
        </w:rPr>
      </w:pPr>
      <w:r w:rsidRPr="00B13265">
        <w:rPr>
          <w:rFonts w:ascii="Times New Roman" w:hAnsi="Times New Roman"/>
          <w:sz w:val="24"/>
          <w:szCs w:val="24"/>
        </w:rPr>
        <w:t>Agriculture is the most common economic activity in the district. The majority of farmers are small holder farmers growing both perennial and annual crops. 78.6% of the households are engaged in subsistence agriculture (NPHC 2014); with a total of 86,629 H</w:t>
      </w:r>
      <w:r w:rsidRPr="00D66AE5">
        <w:rPr>
          <w:rFonts w:ascii="Times New Roman" w:hAnsi="Times New Roman"/>
          <w:sz w:val="24"/>
          <w:szCs w:val="24"/>
        </w:rPr>
        <w:t xml:space="preserve">Hs (92.5%) of the total number of households were engaged in agriculture by 2014. The current ratio of agricultural Extension worker to farming Households is 1:2,050 against the standard service delivery level of 1 extension worker to 500 farming households. </w:t>
      </w:r>
    </w:p>
    <w:p w14:paraId="6F1D667B" w14:textId="77777777" w:rsidR="00610BD0" w:rsidRPr="00A011A5" w:rsidRDefault="00610BD0" w:rsidP="00137B3F">
      <w:pPr>
        <w:pStyle w:val="BodyText"/>
        <w:spacing w:after="0" w:line="360" w:lineRule="auto"/>
        <w:jc w:val="both"/>
        <w:rPr>
          <w:rFonts w:ascii="Times New Roman" w:hAnsi="Times New Roman"/>
          <w:sz w:val="24"/>
          <w:szCs w:val="24"/>
        </w:rPr>
      </w:pPr>
    </w:p>
    <w:p w14:paraId="55F1788A" w14:textId="77777777" w:rsidR="00610BD0" w:rsidRPr="00137B3F" w:rsidRDefault="00610BD0" w:rsidP="00137B3F">
      <w:pPr>
        <w:pStyle w:val="BodyText"/>
        <w:spacing w:after="0" w:line="360" w:lineRule="auto"/>
        <w:jc w:val="both"/>
        <w:rPr>
          <w:rFonts w:ascii="Times New Roman" w:hAnsi="Times New Roman"/>
          <w:sz w:val="24"/>
          <w:szCs w:val="24"/>
        </w:rPr>
      </w:pPr>
      <w:r w:rsidRPr="00A011A5">
        <w:rPr>
          <w:rFonts w:ascii="Times New Roman" w:hAnsi="Times New Roman"/>
          <w:sz w:val="24"/>
          <w:szCs w:val="24"/>
        </w:rPr>
        <w:t>The perennial crops</w:t>
      </w:r>
      <w:r w:rsidRPr="00A011A5">
        <w:rPr>
          <w:rFonts w:ascii="Times New Roman" w:hAnsi="Times New Roman"/>
          <w:sz w:val="24"/>
          <w:szCs w:val="24"/>
          <w:lang w:val="en-GB"/>
        </w:rPr>
        <w:t xml:space="preserve"> grown</w:t>
      </w:r>
      <w:r w:rsidRPr="00A011A5">
        <w:rPr>
          <w:rFonts w:ascii="Times New Roman" w:hAnsi="Times New Roman"/>
          <w:sz w:val="24"/>
          <w:szCs w:val="24"/>
        </w:rPr>
        <w:t xml:space="preserve"> include: Banana</w:t>
      </w:r>
      <w:r w:rsidRPr="00A011A5">
        <w:rPr>
          <w:rFonts w:ascii="Times New Roman" w:hAnsi="Times New Roman"/>
          <w:sz w:val="24"/>
          <w:szCs w:val="24"/>
          <w:lang w:val="en-GB"/>
        </w:rPr>
        <w:t>s</w:t>
      </w:r>
      <w:r w:rsidRPr="00A011A5">
        <w:rPr>
          <w:rFonts w:ascii="Times New Roman" w:hAnsi="Times New Roman"/>
          <w:sz w:val="24"/>
          <w:szCs w:val="24"/>
        </w:rPr>
        <w:t xml:space="preserve">, </w:t>
      </w:r>
      <w:r w:rsidRPr="00A011A5">
        <w:rPr>
          <w:rFonts w:ascii="Times New Roman" w:hAnsi="Times New Roman"/>
          <w:sz w:val="24"/>
          <w:szCs w:val="24"/>
          <w:lang w:val="en-GB"/>
        </w:rPr>
        <w:t xml:space="preserve">Robusta </w:t>
      </w:r>
      <w:r w:rsidRPr="00A011A5">
        <w:rPr>
          <w:rFonts w:ascii="Times New Roman" w:hAnsi="Times New Roman"/>
          <w:sz w:val="24"/>
          <w:szCs w:val="24"/>
        </w:rPr>
        <w:t xml:space="preserve">Coffee, </w:t>
      </w:r>
      <w:r w:rsidRPr="000B2573">
        <w:rPr>
          <w:rFonts w:ascii="Times New Roman" w:hAnsi="Times New Roman"/>
          <w:sz w:val="24"/>
          <w:szCs w:val="24"/>
          <w:lang w:val="en-GB"/>
        </w:rPr>
        <w:t xml:space="preserve">Sugar Cane, Cashew Nuts, Mangoes, Oranges, </w:t>
      </w:r>
      <w:r w:rsidRPr="000B2573">
        <w:rPr>
          <w:rFonts w:ascii="Times New Roman" w:hAnsi="Times New Roman"/>
          <w:sz w:val="24"/>
          <w:szCs w:val="24"/>
        </w:rPr>
        <w:t xml:space="preserve">and Cocoa, while the annuals include: maize, sweet potatoes, beans, </w:t>
      </w:r>
      <w:r w:rsidRPr="000B2573">
        <w:rPr>
          <w:rFonts w:ascii="Times New Roman" w:hAnsi="Times New Roman"/>
          <w:sz w:val="24"/>
          <w:szCs w:val="24"/>
          <w:lang w:val="en-GB"/>
        </w:rPr>
        <w:t xml:space="preserve">tomatoes, </w:t>
      </w:r>
      <w:r w:rsidRPr="000B2573">
        <w:rPr>
          <w:rFonts w:ascii="Times New Roman" w:hAnsi="Times New Roman"/>
          <w:sz w:val="24"/>
          <w:szCs w:val="24"/>
        </w:rPr>
        <w:t>cassava</w:t>
      </w:r>
      <w:r w:rsidRPr="000B2573">
        <w:rPr>
          <w:rFonts w:ascii="Times New Roman" w:hAnsi="Times New Roman"/>
          <w:sz w:val="24"/>
          <w:szCs w:val="24"/>
          <w:lang w:val="en-GB"/>
        </w:rPr>
        <w:t>, Soy Beans</w:t>
      </w:r>
      <w:r w:rsidRPr="000B2573">
        <w:rPr>
          <w:rFonts w:ascii="Times New Roman" w:hAnsi="Times New Roman"/>
          <w:sz w:val="24"/>
          <w:szCs w:val="24"/>
        </w:rPr>
        <w:t xml:space="preserve"> and groundnuts</w:t>
      </w:r>
      <w:r w:rsidRPr="00137B3F">
        <w:rPr>
          <w:rFonts w:ascii="Times New Roman" w:hAnsi="Times New Roman"/>
          <w:sz w:val="24"/>
          <w:szCs w:val="24"/>
          <w:lang w:val="en-GB"/>
        </w:rPr>
        <w:t xml:space="preserve">, as detailed in table below. </w:t>
      </w:r>
      <w:r w:rsidRPr="00137B3F">
        <w:rPr>
          <w:rFonts w:ascii="Times New Roman" w:hAnsi="Times New Roman"/>
          <w:sz w:val="24"/>
          <w:szCs w:val="24"/>
        </w:rPr>
        <w:t xml:space="preserve"> </w:t>
      </w:r>
    </w:p>
    <w:p w14:paraId="2BAA29B7" w14:textId="77777777" w:rsidR="00610BD0" w:rsidRPr="00137B3F" w:rsidRDefault="00610BD0" w:rsidP="00137B3F">
      <w:pPr>
        <w:pStyle w:val="BodyText"/>
        <w:spacing w:after="0" w:line="240" w:lineRule="auto"/>
        <w:jc w:val="both"/>
        <w:rPr>
          <w:rFonts w:ascii="Times New Roman" w:hAnsi="Times New Roman"/>
          <w:b/>
          <w:bCs/>
          <w:sz w:val="24"/>
          <w:szCs w:val="24"/>
          <w:lang w:val="en-GB"/>
        </w:rPr>
      </w:pPr>
    </w:p>
    <w:p w14:paraId="3A0F1451" w14:textId="7EDC1D9A" w:rsidR="00610BD0" w:rsidRPr="003E1825" w:rsidRDefault="00610BD0" w:rsidP="00137B3F">
      <w:pPr>
        <w:pStyle w:val="Table"/>
        <w:rPr>
          <w:szCs w:val="24"/>
        </w:rPr>
      </w:pPr>
      <w:bookmarkStart w:id="44" w:name="_Toc71831558"/>
      <w:r w:rsidRPr="00B13265">
        <w:rPr>
          <w:szCs w:val="24"/>
        </w:rPr>
        <w:t xml:space="preserve">Table 2. </w:t>
      </w:r>
      <w:r w:rsidRPr="003E1825">
        <w:rPr>
          <w:szCs w:val="24"/>
        </w:rPr>
        <w:fldChar w:fldCharType="begin"/>
      </w:r>
      <w:r w:rsidRPr="00137B3F">
        <w:rPr>
          <w:szCs w:val="24"/>
        </w:rPr>
        <w:instrText xml:space="preserve"> SEQ Table_2. \* ARABIC </w:instrText>
      </w:r>
      <w:r w:rsidRPr="003E1825">
        <w:rPr>
          <w:szCs w:val="24"/>
        </w:rPr>
        <w:fldChar w:fldCharType="separate"/>
      </w:r>
      <w:r w:rsidR="00FB1710">
        <w:rPr>
          <w:noProof/>
          <w:szCs w:val="24"/>
        </w:rPr>
        <w:t>4</w:t>
      </w:r>
      <w:r w:rsidRPr="003E1825">
        <w:rPr>
          <w:szCs w:val="24"/>
        </w:rPr>
        <w:fldChar w:fldCharType="end"/>
      </w:r>
      <w:r w:rsidRPr="00B13265">
        <w:rPr>
          <w:szCs w:val="24"/>
        </w:rPr>
        <w:t xml:space="preserve">  Estimated number of households engaged in selected crop Enterprises</w:t>
      </w:r>
      <w:bookmarkEnd w:id="44"/>
    </w:p>
    <w:p w14:paraId="6F8B4229" w14:textId="77777777" w:rsidR="00610BD0" w:rsidRPr="00137B3F" w:rsidRDefault="00610BD0" w:rsidP="00137B3F">
      <w:pPr>
        <w:pStyle w:val="Table"/>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9"/>
        <w:gridCol w:w="2901"/>
        <w:gridCol w:w="3310"/>
      </w:tblGrid>
      <w:tr w:rsidR="00610BD0" w:rsidRPr="00F41A50" w14:paraId="0EDDDF6D" w14:textId="77777777" w:rsidTr="00137B3F">
        <w:tc>
          <w:tcPr>
            <w:tcW w:w="1617" w:type="pct"/>
          </w:tcPr>
          <w:p w14:paraId="4C761DD3" w14:textId="77777777" w:rsidR="00610BD0" w:rsidRPr="00F41A50" w:rsidRDefault="00610BD0" w:rsidP="00137B3F">
            <w:pPr>
              <w:spacing w:after="0" w:line="240" w:lineRule="auto"/>
              <w:jc w:val="both"/>
              <w:rPr>
                <w:rFonts w:ascii="Times New Roman" w:hAnsi="Times New Roman"/>
                <w:b/>
                <w:bCs/>
                <w:sz w:val="20"/>
                <w:szCs w:val="20"/>
                <w:lang w:val="en-GB"/>
              </w:rPr>
            </w:pPr>
            <w:r w:rsidRPr="00F41A50">
              <w:rPr>
                <w:rFonts w:ascii="Times New Roman" w:hAnsi="Times New Roman"/>
                <w:b/>
                <w:bCs/>
                <w:sz w:val="20"/>
                <w:szCs w:val="20"/>
              </w:rPr>
              <w:t>Crop</w:t>
            </w:r>
            <w:r w:rsidRPr="00F41A50">
              <w:rPr>
                <w:rFonts w:ascii="Times New Roman" w:hAnsi="Times New Roman"/>
                <w:b/>
                <w:bCs/>
                <w:sz w:val="20"/>
                <w:szCs w:val="20"/>
                <w:lang w:val="en-GB"/>
              </w:rPr>
              <w:t xml:space="preserve"> Enterprise</w:t>
            </w:r>
          </w:p>
        </w:tc>
        <w:tc>
          <w:tcPr>
            <w:tcW w:w="1580" w:type="pct"/>
          </w:tcPr>
          <w:p w14:paraId="6A62F61A" w14:textId="77777777" w:rsidR="00610BD0" w:rsidRPr="00F41A50" w:rsidRDefault="00610BD0" w:rsidP="00137B3F">
            <w:pPr>
              <w:tabs>
                <w:tab w:val="left" w:pos="555"/>
                <w:tab w:val="right" w:pos="2089"/>
              </w:tabs>
              <w:spacing w:after="0" w:line="240" w:lineRule="auto"/>
              <w:jc w:val="both"/>
              <w:rPr>
                <w:rFonts w:ascii="Times New Roman" w:hAnsi="Times New Roman"/>
                <w:b/>
                <w:bCs/>
                <w:sz w:val="20"/>
                <w:szCs w:val="20"/>
              </w:rPr>
            </w:pPr>
            <w:r w:rsidRPr="00F41A50">
              <w:rPr>
                <w:rFonts w:ascii="Times New Roman" w:hAnsi="Times New Roman"/>
                <w:b/>
                <w:bCs/>
                <w:sz w:val="20"/>
                <w:szCs w:val="20"/>
              </w:rPr>
              <w:t>Number of households</w:t>
            </w:r>
          </w:p>
        </w:tc>
        <w:tc>
          <w:tcPr>
            <w:tcW w:w="1803" w:type="pct"/>
          </w:tcPr>
          <w:p w14:paraId="7188241A"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xml:space="preserve">Percentage of total </w:t>
            </w:r>
            <w:r w:rsidRPr="00F41A50">
              <w:rPr>
                <w:rFonts w:ascii="Times New Roman" w:hAnsi="Times New Roman"/>
                <w:b/>
                <w:bCs/>
                <w:sz w:val="20"/>
                <w:szCs w:val="20"/>
                <w:lang w:val="en-GB"/>
              </w:rPr>
              <w:t xml:space="preserve">No. of </w:t>
            </w:r>
            <w:r w:rsidRPr="00F41A50">
              <w:rPr>
                <w:rFonts w:ascii="Times New Roman" w:hAnsi="Times New Roman"/>
                <w:b/>
                <w:bCs/>
                <w:sz w:val="20"/>
                <w:szCs w:val="20"/>
              </w:rPr>
              <w:t>households</w:t>
            </w:r>
          </w:p>
        </w:tc>
      </w:tr>
      <w:tr w:rsidR="00610BD0" w:rsidRPr="00F41A50" w14:paraId="1E24C647" w14:textId="77777777" w:rsidTr="00137B3F">
        <w:tc>
          <w:tcPr>
            <w:tcW w:w="1617" w:type="pct"/>
          </w:tcPr>
          <w:p w14:paraId="70D11450"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Maize</w:t>
            </w:r>
          </w:p>
        </w:tc>
        <w:tc>
          <w:tcPr>
            <w:tcW w:w="1580" w:type="pct"/>
          </w:tcPr>
          <w:p w14:paraId="2005385A"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73,379</w:t>
            </w:r>
          </w:p>
        </w:tc>
        <w:tc>
          <w:tcPr>
            <w:tcW w:w="1803" w:type="pct"/>
          </w:tcPr>
          <w:p w14:paraId="034F8EC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78</w:t>
            </w:r>
          </w:p>
        </w:tc>
      </w:tr>
      <w:tr w:rsidR="00610BD0" w:rsidRPr="00F41A50" w14:paraId="317D5217" w14:textId="77777777" w:rsidTr="00137B3F">
        <w:tc>
          <w:tcPr>
            <w:tcW w:w="1617" w:type="pct"/>
          </w:tcPr>
          <w:p w14:paraId="03D759CE"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Sorghum</w:t>
            </w:r>
          </w:p>
        </w:tc>
        <w:tc>
          <w:tcPr>
            <w:tcW w:w="1580" w:type="pct"/>
          </w:tcPr>
          <w:p w14:paraId="779CED4E"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1,300</w:t>
            </w:r>
          </w:p>
        </w:tc>
        <w:tc>
          <w:tcPr>
            <w:tcW w:w="1803" w:type="pct"/>
          </w:tcPr>
          <w:p w14:paraId="5A48AF63"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1.4</w:t>
            </w:r>
          </w:p>
        </w:tc>
      </w:tr>
      <w:tr w:rsidR="00610BD0" w:rsidRPr="00F41A50" w14:paraId="46645A27" w14:textId="77777777" w:rsidTr="00137B3F">
        <w:tc>
          <w:tcPr>
            <w:tcW w:w="1617" w:type="pct"/>
          </w:tcPr>
          <w:p w14:paraId="2FC31020"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lastRenderedPageBreak/>
              <w:t>F</w:t>
            </w:r>
            <w:r w:rsidRPr="00F41A50">
              <w:rPr>
                <w:rFonts w:ascii="Times New Roman" w:hAnsi="Times New Roman"/>
                <w:bCs/>
                <w:sz w:val="20"/>
                <w:szCs w:val="20"/>
                <w:lang w:val="en-GB"/>
              </w:rPr>
              <w:t xml:space="preserve">inger </w:t>
            </w:r>
            <w:r w:rsidRPr="00F41A50">
              <w:rPr>
                <w:rFonts w:ascii="Times New Roman" w:hAnsi="Times New Roman"/>
                <w:bCs/>
                <w:sz w:val="20"/>
                <w:szCs w:val="20"/>
              </w:rPr>
              <w:t>Millet</w:t>
            </w:r>
          </w:p>
        </w:tc>
        <w:tc>
          <w:tcPr>
            <w:tcW w:w="1580" w:type="pct"/>
          </w:tcPr>
          <w:p w14:paraId="694E784F"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19,520</w:t>
            </w:r>
          </w:p>
        </w:tc>
        <w:tc>
          <w:tcPr>
            <w:tcW w:w="1803" w:type="pct"/>
          </w:tcPr>
          <w:p w14:paraId="026A62FE"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20</w:t>
            </w:r>
          </w:p>
        </w:tc>
      </w:tr>
      <w:tr w:rsidR="00610BD0" w:rsidRPr="00F41A50" w14:paraId="1245B32C" w14:textId="77777777" w:rsidTr="00137B3F">
        <w:tc>
          <w:tcPr>
            <w:tcW w:w="1617" w:type="pct"/>
          </w:tcPr>
          <w:p w14:paraId="12E366A3"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Sweet Potatoes</w:t>
            </w:r>
          </w:p>
        </w:tc>
        <w:tc>
          <w:tcPr>
            <w:tcW w:w="1580" w:type="pct"/>
          </w:tcPr>
          <w:p w14:paraId="38E524E0"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91,412</w:t>
            </w:r>
          </w:p>
        </w:tc>
        <w:tc>
          <w:tcPr>
            <w:tcW w:w="1803" w:type="pct"/>
          </w:tcPr>
          <w:p w14:paraId="49C47EEA"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97</w:t>
            </w:r>
          </w:p>
        </w:tc>
      </w:tr>
      <w:tr w:rsidR="00610BD0" w:rsidRPr="00F41A50" w14:paraId="427B134C" w14:textId="77777777" w:rsidTr="00137B3F">
        <w:tc>
          <w:tcPr>
            <w:tcW w:w="1617" w:type="pct"/>
          </w:tcPr>
          <w:p w14:paraId="16F7627F"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Water</w:t>
            </w:r>
            <w:r w:rsidRPr="00F41A50">
              <w:rPr>
                <w:rFonts w:ascii="Times New Roman" w:hAnsi="Times New Roman"/>
                <w:bCs/>
                <w:sz w:val="20"/>
                <w:szCs w:val="20"/>
                <w:lang w:val="en-GB"/>
              </w:rPr>
              <w:t xml:space="preserve"> </w:t>
            </w:r>
            <w:r w:rsidRPr="00F41A50">
              <w:rPr>
                <w:rFonts w:ascii="Times New Roman" w:hAnsi="Times New Roman"/>
                <w:bCs/>
                <w:sz w:val="20"/>
                <w:szCs w:val="20"/>
              </w:rPr>
              <w:t>melon</w:t>
            </w:r>
          </w:p>
        </w:tc>
        <w:tc>
          <w:tcPr>
            <w:tcW w:w="1580" w:type="pct"/>
          </w:tcPr>
          <w:p w14:paraId="2B8A6EDD"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423</w:t>
            </w:r>
          </w:p>
        </w:tc>
        <w:tc>
          <w:tcPr>
            <w:tcW w:w="1803" w:type="pct"/>
          </w:tcPr>
          <w:p w14:paraId="78CBEE1F"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0.5</w:t>
            </w:r>
          </w:p>
        </w:tc>
      </w:tr>
      <w:tr w:rsidR="00610BD0" w:rsidRPr="00F41A50" w14:paraId="755F8908" w14:textId="77777777" w:rsidTr="00137B3F">
        <w:tc>
          <w:tcPr>
            <w:tcW w:w="1617" w:type="pct"/>
          </w:tcPr>
          <w:p w14:paraId="06A02427"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Cassava</w:t>
            </w:r>
          </w:p>
        </w:tc>
        <w:tc>
          <w:tcPr>
            <w:tcW w:w="1580" w:type="pct"/>
          </w:tcPr>
          <w:p w14:paraId="4897A1F7"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68,193</w:t>
            </w:r>
          </w:p>
        </w:tc>
        <w:tc>
          <w:tcPr>
            <w:tcW w:w="1803" w:type="pct"/>
          </w:tcPr>
          <w:p w14:paraId="7C2D6A9A"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73</w:t>
            </w:r>
          </w:p>
        </w:tc>
      </w:tr>
      <w:tr w:rsidR="00610BD0" w:rsidRPr="00F41A50" w14:paraId="36DD3DFC" w14:textId="77777777" w:rsidTr="00137B3F">
        <w:tc>
          <w:tcPr>
            <w:tcW w:w="1617" w:type="pct"/>
          </w:tcPr>
          <w:p w14:paraId="6D18F81B"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Bananas</w:t>
            </w:r>
          </w:p>
        </w:tc>
        <w:tc>
          <w:tcPr>
            <w:tcW w:w="1580" w:type="pct"/>
          </w:tcPr>
          <w:p w14:paraId="71F31BEA"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72,155</w:t>
            </w:r>
          </w:p>
        </w:tc>
        <w:tc>
          <w:tcPr>
            <w:tcW w:w="1803" w:type="pct"/>
          </w:tcPr>
          <w:p w14:paraId="1682E6CF"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77</w:t>
            </w:r>
          </w:p>
        </w:tc>
      </w:tr>
      <w:tr w:rsidR="00610BD0" w:rsidRPr="00F41A50" w14:paraId="55A90622" w14:textId="77777777" w:rsidTr="00137B3F">
        <w:tc>
          <w:tcPr>
            <w:tcW w:w="1617" w:type="pct"/>
          </w:tcPr>
          <w:p w14:paraId="609FBB85"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Beans</w:t>
            </w:r>
          </w:p>
        </w:tc>
        <w:tc>
          <w:tcPr>
            <w:tcW w:w="1580" w:type="pct"/>
          </w:tcPr>
          <w:p w14:paraId="6AE9C863"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61,172</w:t>
            </w:r>
          </w:p>
        </w:tc>
        <w:tc>
          <w:tcPr>
            <w:tcW w:w="1803" w:type="pct"/>
          </w:tcPr>
          <w:p w14:paraId="25B96D76"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65</w:t>
            </w:r>
          </w:p>
        </w:tc>
      </w:tr>
      <w:tr w:rsidR="00610BD0" w:rsidRPr="00F41A50" w14:paraId="1DE30EAE" w14:textId="77777777" w:rsidTr="00137B3F">
        <w:tc>
          <w:tcPr>
            <w:tcW w:w="1617" w:type="pct"/>
          </w:tcPr>
          <w:p w14:paraId="505D1E04"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G/nuts</w:t>
            </w:r>
          </w:p>
        </w:tc>
        <w:tc>
          <w:tcPr>
            <w:tcW w:w="1580" w:type="pct"/>
          </w:tcPr>
          <w:p w14:paraId="1F556D3A"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22,968</w:t>
            </w:r>
          </w:p>
        </w:tc>
        <w:tc>
          <w:tcPr>
            <w:tcW w:w="1803" w:type="pct"/>
          </w:tcPr>
          <w:p w14:paraId="2B4C018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25</w:t>
            </w:r>
          </w:p>
        </w:tc>
      </w:tr>
      <w:tr w:rsidR="00610BD0" w:rsidRPr="00F41A50" w14:paraId="1F3C59A8" w14:textId="77777777" w:rsidTr="00137B3F">
        <w:tc>
          <w:tcPr>
            <w:tcW w:w="1617" w:type="pct"/>
          </w:tcPr>
          <w:p w14:paraId="2AB6E801"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Soybeans</w:t>
            </w:r>
          </w:p>
        </w:tc>
        <w:tc>
          <w:tcPr>
            <w:tcW w:w="1580" w:type="pct"/>
          </w:tcPr>
          <w:p w14:paraId="45EF2A15"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7,949</w:t>
            </w:r>
          </w:p>
        </w:tc>
        <w:tc>
          <w:tcPr>
            <w:tcW w:w="1803" w:type="pct"/>
          </w:tcPr>
          <w:p w14:paraId="032E388E"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8.5</w:t>
            </w:r>
          </w:p>
        </w:tc>
      </w:tr>
      <w:tr w:rsidR="00610BD0" w:rsidRPr="00F41A50" w14:paraId="55BA93AA" w14:textId="77777777" w:rsidTr="00137B3F">
        <w:tc>
          <w:tcPr>
            <w:tcW w:w="1617" w:type="pct"/>
          </w:tcPr>
          <w:p w14:paraId="6948531B"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Rice</w:t>
            </w:r>
          </w:p>
        </w:tc>
        <w:tc>
          <w:tcPr>
            <w:tcW w:w="1580" w:type="pct"/>
          </w:tcPr>
          <w:p w14:paraId="16A911D2"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10294</w:t>
            </w:r>
          </w:p>
        </w:tc>
        <w:tc>
          <w:tcPr>
            <w:tcW w:w="1803" w:type="pct"/>
          </w:tcPr>
          <w:p w14:paraId="6F1D650D"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11</w:t>
            </w:r>
          </w:p>
        </w:tc>
      </w:tr>
      <w:tr w:rsidR="00610BD0" w:rsidRPr="00F41A50" w14:paraId="4A104F43" w14:textId="77777777" w:rsidTr="00137B3F">
        <w:tc>
          <w:tcPr>
            <w:tcW w:w="1617" w:type="pct"/>
          </w:tcPr>
          <w:p w14:paraId="71BFC8FB"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Tomatoes</w:t>
            </w:r>
          </w:p>
        </w:tc>
        <w:tc>
          <w:tcPr>
            <w:tcW w:w="1580" w:type="pct"/>
          </w:tcPr>
          <w:p w14:paraId="658E386C"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6582</w:t>
            </w:r>
          </w:p>
        </w:tc>
        <w:tc>
          <w:tcPr>
            <w:tcW w:w="1803" w:type="pct"/>
          </w:tcPr>
          <w:p w14:paraId="1C176F2A"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7</w:t>
            </w:r>
          </w:p>
        </w:tc>
      </w:tr>
      <w:tr w:rsidR="00610BD0" w:rsidRPr="00F41A50" w14:paraId="034DEA16" w14:textId="77777777" w:rsidTr="00137B3F">
        <w:tc>
          <w:tcPr>
            <w:tcW w:w="1617" w:type="pct"/>
          </w:tcPr>
          <w:p w14:paraId="6EBD8F3C"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Cabbages</w:t>
            </w:r>
          </w:p>
        </w:tc>
        <w:tc>
          <w:tcPr>
            <w:tcW w:w="1580" w:type="pct"/>
          </w:tcPr>
          <w:p w14:paraId="792CDF17"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5040</w:t>
            </w:r>
          </w:p>
        </w:tc>
        <w:tc>
          <w:tcPr>
            <w:tcW w:w="1803" w:type="pct"/>
          </w:tcPr>
          <w:p w14:paraId="49775D9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5</w:t>
            </w:r>
          </w:p>
        </w:tc>
      </w:tr>
      <w:tr w:rsidR="00610BD0" w:rsidRPr="00F41A50" w14:paraId="5BBA7BFF" w14:textId="77777777" w:rsidTr="00137B3F">
        <w:tc>
          <w:tcPr>
            <w:tcW w:w="1617" w:type="pct"/>
          </w:tcPr>
          <w:p w14:paraId="5F19F002"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Pineapples</w:t>
            </w:r>
          </w:p>
        </w:tc>
        <w:tc>
          <w:tcPr>
            <w:tcW w:w="1580" w:type="pct"/>
          </w:tcPr>
          <w:p w14:paraId="01196868"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87</w:t>
            </w:r>
          </w:p>
        </w:tc>
        <w:tc>
          <w:tcPr>
            <w:tcW w:w="1803" w:type="pct"/>
          </w:tcPr>
          <w:p w14:paraId="46C7029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0.1</w:t>
            </w:r>
          </w:p>
        </w:tc>
      </w:tr>
      <w:tr w:rsidR="00610BD0" w:rsidRPr="00F41A50" w14:paraId="1B801C78" w14:textId="77777777" w:rsidTr="00137B3F">
        <w:tc>
          <w:tcPr>
            <w:tcW w:w="1617" w:type="pct"/>
          </w:tcPr>
          <w:p w14:paraId="1C33CC97"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P/Fruits</w:t>
            </w:r>
          </w:p>
        </w:tc>
        <w:tc>
          <w:tcPr>
            <w:tcW w:w="1580" w:type="pct"/>
          </w:tcPr>
          <w:p w14:paraId="0A3C865D"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331</w:t>
            </w:r>
          </w:p>
        </w:tc>
        <w:tc>
          <w:tcPr>
            <w:tcW w:w="1803" w:type="pct"/>
          </w:tcPr>
          <w:p w14:paraId="4EFB5887"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0.4</w:t>
            </w:r>
          </w:p>
        </w:tc>
      </w:tr>
      <w:tr w:rsidR="00610BD0" w:rsidRPr="00F41A50" w14:paraId="38FCBDF5" w14:textId="77777777" w:rsidTr="00137B3F">
        <w:tc>
          <w:tcPr>
            <w:tcW w:w="1617" w:type="pct"/>
          </w:tcPr>
          <w:p w14:paraId="1CD0F0E0"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Onions</w:t>
            </w:r>
          </w:p>
        </w:tc>
        <w:tc>
          <w:tcPr>
            <w:tcW w:w="1580" w:type="pct"/>
          </w:tcPr>
          <w:p w14:paraId="16B58D94"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345</w:t>
            </w:r>
          </w:p>
        </w:tc>
        <w:tc>
          <w:tcPr>
            <w:tcW w:w="1803" w:type="pct"/>
          </w:tcPr>
          <w:p w14:paraId="4E053630"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0.4</w:t>
            </w:r>
          </w:p>
        </w:tc>
      </w:tr>
      <w:tr w:rsidR="00610BD0" w:rsidRPr="00F41A50" w14:paraId="687E4481" w14:textId="77777777" w:rsidTr="00137B3F">
        <w:tc>
          <w:tcPr>
            <w:tcW w:w="1617" w:type="pct"/>
          </w:tcPr>
          <w:p w14:paraId="531036C5"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Coffee</w:t>
            </w:r>
          </w:p>
        </w:tc>
        <w:tc>
          <w:tcPr>
            <w:tcW w:w="1580" w:type="pct"/>
          </w:tcPr>
          <w:p w14:paraId="30120A72"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92,038</w:t>
            </w:r>
          </w:p>
        </w:tc>
        <w:tc>
          <w:tcPr>
            <w:tcW w:w="1803" w:type="pct"/>
          </w:tcPr>
          <w:p w14:paraId="3F2779F3"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98</w:t>
            </w:r>
          </w:p>
        </w:tc>
      </w:tr>
      <w:tr w:rsidR="00610BD0" w:rsidRPr="00F41A50" w14:paraId="2A9BE247" w14:textId="77777777" w:rsidTr="00137B3F">
        <w:tc>
          <w:tcPr>
            <w:tcW w:w="1617" w:type="pct"/>
          </w:tcPr>
          <w:p w14:paraId="4F16F1EA"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Tea</w:t>
            </w:r>
          </w:p>
        </w:tc>
        <w:tc>
          <w:tcPr>
            <w:tcW w:w="1580" w:type="pct"/>
          </w:tcPr>
          <w:p w14:paraId="3E4B6ACF"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c>
          <w:tcPr>
            <w:tcW w:w="1803" w:type="pct"/>
          </w:tcPr>
          <w:p w14:paraId="6E4D6801"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0.0</w:t>
            </w:r>
          </w:p>
        </w:tc>
      </w:tr>
      <w:tr w:rsidR="00610BD0" w:rsidRPr="00F41A50" w14:paraId="1D80C1C4" w14:textId="77777777" w:rsidTr="00137B3F">
        <w:tc>
          <w:tcPr>
            <w:tcW w:w="1617" w:type="pct"/>
          </w:tcPr>
          <w:p w14:paraId="394497A2"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Tobacco</w:t>
            </w:r>
          </w:p>
        </w:tc>
        <w:tc>
          <w:tcPr>
            <w:tcW w:w="1580" w:type="pct"/>
          </w:tcPr>
          <w:p w14:paraId="1779F387"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143</w:t>
            </w:r>
          </w:p>
        </w:tc>
        <w:tc>
          <w:tcPr>
            <w:tcW w:w="1803" w:type="pct"/>
          </w:tcPr>
          <w:p w14:paraId="3C80351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0.2</w:t>
            </w:r>
          </w:p>
        </w:tc>
      </w:tr>
      <w:tr w:rsidR="00610BD0" w:rsidRPr="00F41A50" w14:paraId="7A615B82" w14:textId="77777777" w:rsidTr="00137B3F">
        <w:tc>
          <w:tcPr>
            <w:tcW w:w="1617" w:type="pct"/>
          </w:tcPr>
          <w:p w14:paraId="6F9647F4"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Cotton</w:t>
            </w:r>
          </w:p>
        </w:tc>
        <w:tc>
          <w:tcPr>
            <w:tcW w:w="1580" w:type="pct"/>
          </w:tcPr>
          <w:p w14:paraId="73534DFA"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206</w:t>
            </w:r>
          </w:p>
        </w:tc>
        <w:tc>
          <w:tcPr>
            <w:tcW w:w="1803" w:type="pct"/>
          </w:tcPr>
          <w:p w14:paraId="5DE37737"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0.2</w:t>
            </w:r>
          </w:p>
        </w:tc>
      </w:tr>
      <w:tr w:rsidR="00610BD0" w:rsidRPr="00F41A50" w14:paraId="02C9D4BB" w14:textId="77777777" w:rsidTr="00137B3F">
        <w:tc>
          <w:tcPr>
            <w:tcW w:w="1617" w:type="pct"/>
          </w:tcPr>
          <w:p w14:paraId="040084F7"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Vanilla</w:t>
            </w:r>
          </w:p>
        </w:tc>
        <w:tc>
          <w:tcPr>
            <w:tcW w:w="1580" w:type="pct"/>
          </w:tcPr>
          <w:p w14:paraId="22F9993A"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13</w:t>
            </w:r>
          </w:p>
        </w:tc>
        <w:tc>
          <w:tcPr>
            <w:tcW w:w="1803" w:type="pct"/>
          </w:tcPr>
          <w:p w14:paraId="5C7800F6"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0.01</w:t>
            </w:r>
          </w:p>
        </w:tc>
      </w:tr>
      <w:tr w:rsidR="00610BD0" w:rsidRPr="00F41A50" w14:paraId="3FD723A6" w14:textId="77777777" w:rsidTr="00137B3F">
        <w:tc>
          <w:tcPr>
            <w:tcW w:w="1617" w:type="pct"/>
          </w:tcPr>
          <w:p w14:paraId="13F2CAF9"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Simsim</w:t>
            </w:r>
          </w:p>
        </w:tc>
        <w:tc>
          <w:tcPr>
            <w:tcW w:w="1580" w:type="pct"/>
          </w:tcPr>
          <w:p w14:paraId="64617F69"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957</w:t>
            </w:r>
          </w:p>
        </w:tc>
        <w:tc>
          <w:tcPr>
            <w:tcW w:w="1803" w:type="pct"/>
          </w:tcPr>
          <w:p w14:paraId="0B61BE88"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1.02</w:t>
            </w:r>
          </w:p>
        </w:tc>
      </w:tr>
      <w:tr w:rsidR="00610BD0" w:rsidRPr="00F41A50" w14:paraId="4F849D61" w14:textId="77777777" w:rsidTr="00137B3F">
        <w:tc>
          <w:tcPr>
            <w:tcW w:w="1617" w:type="pct"/>
          </w:tcPr>
          <w:p w14:paraId="3B7F72A5"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Sugarcane</w:t>
            </w:r>
          </w:p>
        </w:tc>
        <w:tc>
          <w:tcPr>
            <w:tcW w:w="1580" w:type="pct"/>
          </w:tcPr>
          <w:p w14:paraId="235DE787"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32,753</w:t>
            </w:r>
          </w:p>
        </w:tc>
        <w:tc>
          <w:tcPr>
            <w:tcW w:w="1803" w:type="pct"/>
          </w:tcPr>
          <w:p w14:paraId="6487F9BC"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35</w:t>
            </w:r>
          </w:p>
        </w:tc>
      </w:tr>
      <w:tr w:rsidR="00610BD0" w:rsidRPr="00F41A50" w14:paraId="6C0862FA" w14:textId="77777777" w:rsidTr="00137B3F">
        <w:tc>
          <w:tcPr>
            <w:tcW w:w="1617" w:type="pct"/>
          </w:tcPr>
          <w:p w14:paraId="2D966449"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Citrus</w:t>
            </w:r>
          </w:p>
        </w:tc>
        <w:tc>
          <w:tcPr>
            <w:tcW w:w="1580" w:type="pct"/>
          </w:tcPr>
          <w:p w14:paraId="7D921A62"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9,758</w:t>
            </w:r>
          </w:p>
        </w:tc>
        <w:tc>
          <w:tcPr>
            <w:tcW w:w="1803" w:type="pct"/>
          </w:tcPr>
          <w:p w14:paraId="690B27F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10</w:t>
            </w:r>
          </w:p>
        </w:tc>
      </w:tr>
      <w:tr w:rsidR="00610BD0" w:rsidRPr="00F41A50" w14:paraId="48E3CE6A" w14:textId="77777777" w:rsidTr="00137B3F">
        <w:tc>
          <w:tcPr>
            <w:tcW w:w="1617" w:type="pct"/>
          </w:tcPr>
          <w:p w14:paraId="18C9F886"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Mangoes</w:t>
            </w:r>
          </w:p>
        </w:tc>
        <w:tc>
          <w:tcPr>
            <w:tcW w:w="1580" w:type="pct"/>
          </w:tcPr>
          <w:p w14:paraId="174FEF25"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5,761</w:t>
            </w:r>
          </w:p>
        </w:tc>
        <w:tc>
          <w:tcPr>
            <w:tcW w:w="1803" w:type="pct"/>
          </w:tcPr>
          <w:p w14:paraId="70961656"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6</w:t>
            </w:r>
          </w:p>
        </w:tc>
      </w:tr>
      <w:tr w:rsidR="00610BD0" w:rsidRPr="00F41A50" w14:paraId="590ADB3F" w14:textId="77777777" w:rsidTr="00137B3F">
        <w:tc>
          <w:tcPr>
            <w:tcW w:w="1617" w:type="pct"/>
          </w:tcPr>
          <w:p w14:paraId="66728502"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Cocoa</w:t>
            </w:r>
          </w:p>
        </w:tc>
        <w:tc>
          <w:tcPr>
            <w:tcW w:w="1580" w:type="pct"/>
          </w:tcPr>
          <w:p w14:paraId="52658906"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rPr>
              <w:t>219</w:t>
            </w:r>
          </w:p>
        </w:tc>
        <w:tc>
          <w:tcPr>
            <w:tcW w:w="1803" w:type="pct"/>
          </w:tcPr>
          <w:p w14:paraId="1C468938"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0.2</w:t>
            </w:r>
          </w:p>
        </w:tc>
      </w:tr>
    </w:tbl>
    <w:p w14:paraId="1089D8AE" w14:textId="4923070C" w:rsidR="00610BD0" w:rsidRDefault="00610BD0" w:rsidP="00137B3F">
      <w:pPr>
        <w:pStyle w:val="xl24"/>
        <w:spacing w:before="0" w:beforeAutospacing="0" w:after="0" w:afterAutospacing="0"/>
        <w:jc w:val="both"/>
        <w:rPr>
          <w:rFonts w:ascii="Times New Roman" w:hAnsi="Times New Roman" w:cs="Times New Roman"/>
          <w:i/>
          <w:iCs/>
          <w:sz w:val="20"/>
          <w:szCs w:val="20"/>
          <w:lang w:val="en-GB"/>
        </w:rPr>
      </w:pPr>
      <w:r w:rsidRPr="00137B3F">
        <w:rPr>
          <w:rFonts w:ascii="Times New Roman" w:hAnsi="Times New Roman" w:cs="Times New Roman"/>
          <w:i/>
          <w:iCs/>
          <w:sz w:val="20"/>
          <w:szCs w:val="20"/>
          <w:lang w:val="en-GB"/>
        </w:rPr>
        <w:t>Source: District Agricultural Office</w:t>
      </w:r>
    </w:p>
    <w:p w14:paraId="5FD22F40" w14:textId="77777777" w:rsidR="00A621C3" w:rsidRPr="00137B3F" w:rsidRDefault="00A621C3" w:rsidP="00137B3F">
      <w:pPr>
        <w:pStyle w:val="xl24"/>
        <w:spacing w:before="0" w:beforeAutospacing="0" w:after="0" w:afterAutospacing="0"/>
        <w:jc w:val="both"/>
        <w:rPr>
          <w:rFonts w:ascii="Times New Roman" w:hAnsi="Times New Roman" w:cs="Times New Roman"/>
          <w:i/>
          <w:iCs/>
          <w:sz w:val="20"/>
          <w:szCs w:val="20"/>
          <w:lang w:val="en-GB"/>
        </w:rPr>
      </w:pPr>
    </w:p>
    <w:p w14:paraId="134A480E" w14:textId="77777777" w:rsidR="00610BD0" w:rsidRPr="00137B3F" w:rsidRDefault="00610BD0" w:rsidP="00137B3F">
      <w:pPr>
        <w:spacing w:after="0" w:line="240" w:lineRule="auto"/>
        <w:jc w:val="both"/>
        <w:rPr>
          <w:rFonts w:ascii="Times New Roman" w:hAnsi="Times New Roman"/>
          <w:sz w:val="20"/>
          <w:szCs w:val="20"/>
        </w:rPr>
      </w:pPr>
    </w:p>
    <w:p w14:paraId="23BB0772" w14:textId="7C84371B" w:rsidR="00610BD0" w:rsidRPr="003E1825" w:rsidRDefault="00610BD0" w:rsidP="00137B3F">
      <w:pPr>
        <w:pStyle w:val="Table"/>
        <w:rPr>
          <w:szCs w:val="24"/>
        </w:rPr>
      </w:pPr>
      <w:bookmarkStart w:id="45" w:name="_Toc71831559"/>
      <w:r w:rsidRPr="00B13265">
        <w:rPr>
          <w:szCs w:val="24"/>
        </w:rPr>
        <w:t xml:space="preserve">Table 2. </w:t>
      </w:r>
      <w:r w:rsidRPr="003E1825">
        <w:rPr>
          <w:szCs w:val="24"/>
        </w:rPr>
        <w:fldChar w:fldCharType="begin"/>
      </w:r>
      <w:r w:rsidRPr="00137B3F">
        <w:rPr>
          <w:szCs w:val="24"/>
        </w:rPr>
        <w:instrText xml:space="preserve"> SEQ Table_2. \* ARABIC </w:instrText>
      </w:r>
      <w:r w:rsidRPr="003E1825">
        <w:rPr>
          <w:szCs w:val="24"/>
        </w:rPr>
        <w:fldChar w:fldCharType="separate"/>
      </w:r>
      <w:r w:rsidR="00FB1710">
        <w:rPr>
          <w:noProof/>
          <w:szCs w:val="24"/>
        </w:rPr>
        <w:t>5</w:t>
      </w:r>
      <w:r w:rsidRPr="003E1825">
        <w:rPr>
          <w:szCs w:val="24"/>
        </w:rPr>
        <w:fldChar w:fldCharType="end"/>
      </w:r>
      <w:r w:rsidRPr="00B13265">
        <w:rPr>
          <w:szCs w:val="24"/>
        </w:rPr>
        <w:t xml:space="preserve">  Common Diseases and Pests for selected crops</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3248"/>
        <w:gridCol w:w="4381"/>
      </w:tblGrid>
      <w:tr w:rsidR="00610BD0" w:rsidRPr="00F41A50" w14:paraId="64AFE93F" w14:textId="77777777" w:rsidTr="00137B3F">
        <w:trPr>
          <w:trHeight w:val="300"/>
        </w:trPr>
        <w:tc>
          <w:tcPr>
            <w:tcW w:w="845" w:type="pct"/>
            <w:vAlign w:val="center"/>
            <w:hideMark/>
          </w:tcPr>
          <w:p w14:paraId="59196965" w14:textId="77777777" w:rsidR="00610BD0" w:rsidRPr="00D66AE5" w:rsidRDefault="00610BD0" w:rsidP="00137B3F">
            <w:pPr>
              <w:spacing w:after="0" w:line="240" w:lineRule="auto"/>
              <w:jc w:val="both"/>
              <w:rPr>
                <w:rFonts w:ascii="Times New Roman" w:hAnsi="Times New Roman"/>
                <w:b/>
                <w:bCs/>
                <w:sz w:val="20"/>
                <w:szCs w:val="20"/>
              </w:rPr>
            </w:pPr>
            <w:r w:rsidRPr="00D66AE5">
              <w:rPr>
                <w:rFonts w:ascii="Times New Roman" w:hAnsi="Times New Roman"/>
                <w:b/>
                <w:bCs/>
                <w:sz w:val="20"/>
                <w:szCs w:val="20"/>
              </w:rPr>
              <w:t>Crop</w:t>
            </w:r>
          </w:p>
        </w:tc>
        <w:tc>
          <w:tcPr>
            <w:tcW w:w="1769" w:type="pct"/>
            <w:vAlign w:val="center"/>
            <w:hideMark/>
          </w:tcPr>
          <w:p w14:paraId="3EED1E62" w14:textId="77777777" w:rsidR="00610BD0" w:rsidRPr="00A011A5" w:rsidRDefault="00610BD0" w:rsidP="00137B3F">
            <w:pPr>
              <w:spacing w:after="0" w:line="240" w:lineRule="auto"/>
              <w:jc w:val="both"/>
              <w:rPr>
                <w:rFonts w:ascii="Times New Roman" w:hAnsi="Times New Roman"/>
                <w:b/>
                <w:bCs/>
                <w:sz w:val="20"/>
                <w:szCs w:val="20"/>
              </w:rPr>
            </w:pPr>
            <w:r w:rsidRPr="00A011A5">
              <w:rPr>
                <w:rFonts w:ascii="Times New Roman" w:hAnsi="Times New Roman"/>
                <w:b/>
                <w:bCs/>
                <w:sz w:val="20"/>
                <w:szCs w:val="20"/>
              </w:rPr>
              <w:t>Disease</w:t>
            </w:r>
          </w:p>
        </w:tc>
        <w:tc>
          <w:tcPr>
            <w:tcW w:w="2386" w:type="pct"/>
            <w:vAlign w:val="center"/>
            <w:hideMark/>
          </w:tcPr>
          <w:p w14:paraId="29B37583" w14:textId="77777777" w:rsidR="00610BD0" w:rsidRPr="00A011A5" w:rsidRDefault="00610BD0" w:rsidP="00137B3F">
            <w:pPr>
              <w:spacing w:after="0" w:line="240" w:lineRule="auto"/>
              <w:jc w:val="both"/>
              <w:rPr>
                <w:rFonts w:ascii="Times New Roman" w:hAnsi="Times New Roman"/>
                <w:b/>
                <w:bCs/>
                <w:sz w:val="20"/>
                <w:szCs w:val="20"/>
              </w:rPr>
            </w:pPr>
            <w:r w:rsidRPr="00A011A5">
              <w:rPr>
                <w:rFonts w:ascii="Times New Roman" w:hAnsi="Times New Roman"/>
                <w:b/>
                <w:bCs/>
                <w:sz w:val="20"/>
                <w:szCs w:val="20"/>
              </w:rPr>
              <w:t>Pest</w:t>
            </w:r>
          </w:p>
        </w:tc>
      </w:tr>
      <w:tr w:rsidR="00610BD0" w:rsidRPr="00F41A50" w14:paraId="167A480B" w14:textId="77777777" w:rsidTr="00137B3F">
        <w:trPr>
          <w:trHeight w:val="368"/>
        </w:trPr>
        <w:tc>
          <w:tcPr>
            <w:tcW w:w="845" w:type="pct"/>
            <w:vAlign w:val="center"/>
            <w:hideMark/>
          </w:tcPr>
          <w:p w14:paraId="4B93FABD" w14:textId="77777777" w:rsidR="00610BD0" w:rsidRPr="003E1825" w:rsidRDefault="00610BD0" w:rsidP="00137B3F">
            <w:pPr>
              <w:spacing w:after="0" w:line="240" w:lineRule="auto"/>
              <w:jc w:val="both"/>
              <w:rPr>
                <w:rFonts w:ascii="Times New Roman" w:hAnsi="Times New Roman"/>
                <w:sz w:val="20"/>
                <w:szCs w:val="20"/>
              </w:rPr>
            </w:pPr>
            <w:r w:rsidRPr="00B13265">
              <w:rPr>
                <w:rFonts w:ascii="Times New Roman" w:hAnsi="Times New Roman"/>
                <w:bCs/>
                <w:sz w:val="20"/>
                <w:szCs w:val="20"/>
              </w:rPr>
              <w:t>Maize</w:t>
            </w:r>
          </w:p>
        </w:tc>
        <w:tc>
          <w:tcPr>
            <w:tcW w:w="1769" w:type="pct"/>
            <w:vAlign w:val="center"/>
          </w:tcPr>
          <w:p w14:paraId="0707113C" w14:textId="77777777" w:rsidR="00610BD0" w:rsidRPr="00D66AE5" w:rsidRDefault="00610BD0" w:rsidP="00137B3F">
            <w:pPr>
              <w:spacing w:after="0" w:line="240" w:lineRule="auto"/>
              <w:jc w:val="both"/>
              <w:rPr>
                <w:rFonts w:ascii="Times New Roman" w:hAnsi="Times New Roman"/>
                <w:sz w:val="20"/>
                <w:szCs w:val="20"/>
              </w:rPr>
            </w:pPr>
            <w:r w:rsidRPr="00D66AE5">
              <w:rPr>
                <w:rFonts w:ascii="Times New Roman" w:hAnsi="Times New Roman"/>
                <w:sz w:val="20"/>
                <w:szCs w:val="20"/>
              </w:rPr>
              <w:t>Maize streak, leaf spot</w:t>
            </w:r>
          </w:p>
        </w:tc>
        <w:tc>
          <w:tcPr>
            <w:tcW w:w="2386" w:type="pct"/>
            <w:vAlign w:val="center"/>
          </w:tcPr>
          <w:p w14:paraId="352CE5D7" w14:textId="77777777" w:rsidR="00610BD0" w:rsidRPr="00A011A5" w:rsidRDefault="00610BD0" w:rsidP="00137B3F">
            <w:pPr>
              <w:spacing w:after="0" w:line="240" w:lineRule="auto"/>
              <w:jc w:val="both"/>
              <w:rPr>
                <w:rFonts w:ascii="Times New Roman" w:hAnsi="Times New Roman"/>
                <w:sz w:val="20"/>
                <w:szCs w:val="20"/>
              </w:rPr>
            </w:pPr>
            <w:r w:rsidRPr="00A011A5">
              <w:rPr>
                <w:rFonts w:ascii="Times New Roman" w:hAnsi="Times New Roman"/>
                <w:sz w:val="20"/>
                <w:szCs w:val="20"/>
              </w:rPr>
              <w:t>Maize stalk borer/weevils, fall army worm</w:t>
            </w:r>
          </w:p>
        </w:tc>
      </w:tr>
      <w:tr w:rsidR="00610BD0" w:rsidRPr="00F41A50" w14:paraId="7510693A" w14:textId="77777777" w:rsidTr="00137B3F">
        <w:trPr>
          <w:trHeight w:val="300"/>
        </w:trPr>
        <w:tc>
          <w:tcPr>
            <w:tcW w:w="845" w:type="pct"/>
            <w:vAlign w:val="center"/>
            <w:hideMark/>
          </w:tcPr>
          <w:p w14:paraId="6C2A86CA" w14:textId="77777777" w:rsidR="00610BD0" w:rsidRPr="003E1825" w:rsidRDefault="00610BD0" w:rsidP="00137B3F">
            <w:pPr>
              <w:spacing w:after="0" w:line="240" w:lineRule="auto"/>
              <w:jc w:val="both"/>
              <w:rPr>
                <w:rFonts w:ascii="Times New Roman" w:hAnsi="Times New Roman"/>
                <w:sz w:val="20"/>
                <w:szCs w:val="20"/>
              </w:rPr>
            </w:pPr>
            <w:r w:rsidRPr="00B13265">
              <w:rPr>
                <w:rFonts w:ascii="Times New Roman" w:hAnsi="Times New Roman"/>
                <w:bCs/>
                <w:sz w:val="20"/>
                <w:szCs w:val="20"/>
              </w:rPr>
              <w:t>Cassava</w:t>
            </w:r>
          </w:p>
        </w:tc>
        <w:tc>
          <w:tcPr>
            <w:tcW w:w="1769" w:type="pct"/>
            <w:vAlign w:val="center"/>
          </w:tcPr>
          <w:p w14:paraId="3681E773" w14:textId="77777777" w:rsidR="00610BD0" w:rsidRPr="00D66AE5" w:rsidRDefault="00610BD0" w:rsidP="00137B3F">
            <w:pPr>
              <w:spacing w:after="0" w:line="240" w:lineRule="auto"/>
              <w:jc w:val="both"/>
              <w:rPr>
                <w:rFonts w:ascii="Times New Roman" w:hAnsi="Times New Roman"/>
                <w:sz w:val="20"/>
                <w:szCs w:val="20"/>
              </w:rPr>
            </w:pPr>
            <w:r w:rsidRPr="00D66AE5">
              <w:rPr>
                <w:rFonts w:ascii="Times New Roman" w:hAnsi="Times New Roman"/>
                <w:sz w:val="20"/>
                <w:szCs w:val="20"/>
              </w:rPr>
              <w:t>Cassava brown streak, leaf spot, cassava mosaic disease</w:t>
            </w:r>
          </w:p>
        </w:tc>
        <w:tc>
          <w:tcPr>
            <w:tcW w:w="2386" w:type="pct"/>
            <w:vAlign w:val="center"/>
          </w:tcPr>
          <w:p w14:paraId="3098E831" w14:textId="77777777" w:rsidR="00610BD0" w:rsidRPr="00A011A5" w:rsidRDefault="00610BD0" w:rsidP="00137B3F">
            <w:pPr>
              <w:spacing w:after="0" w:line="240" w:lineRule="auto"/>
              <w:jc w:val="both"/>
              <w:rPr>
                <w:rFonts w:ascii="Times New Roman" w:hAnsi="Times New Roman"/>
                <w:sz w:val="20"/>
                <w:szCs w:val="20"/>
              </w:rPr>
            </w:pPr>
            <w:r w:rsidRPr="00A011A5">
              <w:rPr>
                <w:rFonts w:ascii="Times New Roman" w:hAnsi="Times New Roman"/>
                <w:sz w:val="20"/>
                <w:szCs w:val="20"/>
              </w:rPr>
              <w:t>White fly, moles, Mealy bug</w:t>
            </w:r>
          </w:p>
        </w:tc>
      </w:tr>
      <w:tr w:rsidR="00610BD0" w:rsidRPr="00F41A50" w14:paraId="7CE6C5AA" w14:textId="77777777" w:rsidTr="00137B3F">
        <w:trPr>
          <w:trHeight w:val="300"/>
        </w:trPr>
        <w:tc>
          <w:tcPr>
            <w:tcW w:w="845" w:type="pct"/>
            <w:vAlign w:val="center"/>
            <w:hideMark/>
          </w:tcPr>
          <w:p w14:paraId="11A1D693" w14:textId="77777777" w:rsidR="00610BD0" w:rsidRPr="003E1825" w:rsidRDefault="00610BD0" w:rsidP="00137B3F">
            <w:pPr>
              <w:spacing w:after="0" w:line="240" w:lineRule="auto"/>
              <w:jc w:val="both"/>
              <w:rPr>
                <w:rFonts w:ascii="Times New Roman" w:hAnsi="Times New Roman"/>
                <w:sz w:val="20"/>
                <w:szCs w:val="20"/>
              </w:rPr>
            </w:pPr>
            <w:r w:rsidRPr="00B13265">
              <w:rPr>
                <w:rFonts w:ascii="Times New Roman" w:hAnsi="Times New Roman"/>
                <w:bCs/>
                <w:sz w:val="20"/>
                <w:szCs w:val="20"/>
              </w:rPr>
              <w:t>Beans</w:t>
            </w:r>
          </w:p>
        </w:tc>
        <w:tc>
          <w:tcPr>
            <w:tcW w:w="1769" w:type="pct"/>
            <w:vAlign w:val="center"/>
          </w:tcPr>
          <w:p w14:paraId="08B18CAA" w14:textId="77777777" w:rsidR="00610BD0" w:rsidRPr="00A011A5" w:rsidRDefault="00610BD0" w:rsidP="00137B3F">
            <w:pPr>
              <w:spacing w:after="0" w:line="240" w:lineRule="auto"/>
              <w:jc w:val="both"/>
              <w:rPr>
                <w:rFonts w:ascii="Times New Roman" w:hAnsi="Times New Roman"/>
                <w:sz w:val="20"/>
                <w:szCs w:val="20"/>
              </w:rPr>
            </w:pPr>
            <w:r w:rsidRPr="00D66AE5">
              <w:rPr>
                <w:rFonts w:ascii="Times New Roman" w:hAnsi="Times New Roman"/>
                <w:sz w:val="20"/>
                <w:szCs w:val="20"/>
              </w:rPr>
              <w:t>Bean anthracnose, leaf spot</w:t>
            </w:r>
          </w:p>
        </w:tc>
        <w:tc>
          <w:tcPr>
            <w:tcW w:w="2386" w:type="pct"/>
            <w:vAlign w:val="center"/>
          </w:tcPr>
          <w:p w14:paraId="1E6DFF45" w14:textId="77777777" w:rsidR="00610BD0" w:rsidRPr="00A011A5" w:rsidRDefault="00610BD0" w:rsidP="00137B3F">
            <w:pPr>
              <w:spacing w:after="0" w:line="240" w:lineRule="auto"/>
              <w:jc w:val="both"/>
              <w:rPr>
                <w:rFonts w:ascii="Times New Roman" w:hAnsi="Times New Roman"/>
                <w:sz w:val="20"/>
                <w:szCs w:val="20"/>
              </w:rPr>
            </w:pPr>
            <w:r w:rsidRPr="00A011A5">
              <w:rPr>
                <w:rFonts w:ascii="Times New Roman" w:hAnsi="Times New Roman"/>
                <w:sz w:val="20"/>
                <w:szCs w:val="20"/>
              </w:rPr>
              <w:t>Bean weevils, Bean aphids.</w:t>
            </w:r>
          </w:p>
        </w:tc>
      </w:tr>
      <w:tr w:rsidR="00610BD0" w:rsidRPr="00F41A50" w14:paraId="3DA9CEFF" w14:textId="77777777" w:rsidTr="00137B3F">
        <w:trPr>
          <w:trHeight w:val="450"/>
        </w:trPr>
        <w:tc>
          <w:tcPr>
            <w:tcW w:w="845" w:type="pct"/>
            <w:vAlign w:val="center"/>
            <w:hideMark/>
          </w:tcPr>
          <w:p w14:paraId="3C3A1587" w14:textId="77777777" w:rsidR="00610BD0" w:rsidRPr="003E1825" w:rsidRDefault="00610BD0" w:rsidP="00137B3F">
            <w:pPr>
              <w:spacing w:after="0" w:line="240" w:lineRule="auto"/>
              <w:jc w:val="both"/>
              <w:rPr>
                <w:rFonts w:ascii="Times New Roman" w:hAnsi="Times New Roman"/>
                <w:sz w:val="20"/>
                <w:szCs w:val="20"/>
              </w:rPr>
            </w:pPr>
            <w:r w:rsidRPr="00B13265">
              <w:rPr>
                <w:rFonts w:ascii="Times New Roman" w:hAnsi="Times New Roman"/>
                <w:bCs/>
                <w:sz w:val="20"/>
                <w:szCs w:val="20"/>
              </w:rPr>
              <w:t>Passion Fruits</w:t>
            </w:r>
          </w:p>
        </w:tc>
        <w:tc>
          <w:tcPr>
            <w:tcW w:w="1769" w:type="pct"/>
            <w:vAlign w:val="center"/>
          </w:tcPr>
          <w:p w14:paraId="1B589ECF" w14:textId="77777777" w:rsidR="00610BD0" w:rsidRPr="00D66AE5" w:rsidRDefault="00610BD0" w:rsidP="00137B3F">
            <w:pPr>
              <w:spacing w:after="0" w:line="240" w:lineRule="auto"/>
              <w:jc w:val="both"/>
              <w:rPr>
                <w:rFonts w:ascii="Times New Roman" w:hAnsi="Times New Roman"/>
                <w:sz w:val="20"/>
                <w:szCs w:val="20"/>
              </w:rPr>
            </w:pPr>
            <w:r w:rsidRPr="00D66AE5">
              <w:rPr>
                <w:rFonts w:ascii="Times New Roman" w:hAnsi="Times New Roman"/>
                <w:sz w:val="20"/>
                <w:szCs w:val="20"/>
              </w:rPr>
              <w:t>Canker root, powdery mildews</w:t>
            </w:r>
          </w:p>
        </w:tc>
        <w:tc>
          <w:tcPr>
            <w:tcW w:w="2386" w:type="pct"/>
            <w:vAlign w:val="center"/>
          </w:tcPr>
          <w:p w14:paraId="31D1189B" w14:textId="77777777" w:rsidR="00610BD0" w:rsidRPr="00A011A5" w:rsidRDefault="00610BD0" w:rsidP="00137B3F">
            <w:pPr>
              <w:spacing w:after="0" w:line="240" w:lineRule="auto"/>
              <w:jc w:val="both"/>
              <w:rPr>
                <w:rFonts w:ascii="Times New Roman" w:hAnsi="Times New Roman"/>
                <w:sz w:val="20"/>
                <w:szCs w:val="20"/>
              </w:rPr>
            </w:pPr>
            <w:r w:rsidRPr="00A011A5">
              <w:rPr>
                <w:rFonts w:ascii="Times New Roman" w:hAnsi="Times New Roman"/>
                <w:sz w:val="20"/>
                <w:szCs w:val="20"/>
              </w:rPr>
              <w:t>Squirrels, monkeys</w:t>
            </w:r>
          </w:p>
        </w:tc>
      </w:tr>
      <w:tr w:rsidR="00610BD0" w:rsidRPr="00F41A50" w14:paraId="6CB73BBE" w14:textId="77777777" w:rsidTr="00137B3F">
        <w:trPr>
          <w:trHeight w:val="300"/>
        </w:trPr>
        <w:tc>
          <w:tcPr>
            <w:tcW w:w="845" w:type="pct"/>
            <w:vAlign w:val="center"/>
            <w:hideMark/>
          </w:tcPr>
          <w:p w14:paraId="3676DA90" w14:textId="77777777" w:rsidR="00610BD0" w:rsidRPr="003E1825" w:rsidRDefault="00610BD0" w:rsidP="00137B3F">
            <w:pPr>
              <w:spacing w:after="0" w:line="240" w:lineRule="auto"/>
              <w:jc w:val="both"/>
              <w:rPr>
                <w:rFonts w:ascii="Times New Roman" w:hAnsi="Times New Roman"/>
                <w:sz w:val="20"/>
                <w:szCs w:val="20"/>
              </w:rPr>
            </w:pPr>
            <w:r w:rsidRPr="00B13265">
              <w:rPr>
                <w:rFonts w:ascii="Times New Roman" w:hAnsi="Times New Roman"/>
                <w:bCs/>
                <w:sz w:val="20"/>
                <w:szCs w:val="20"/>
              </w:rPr>
              <w:t>Coffee</w:t>
            </w:r>
          </w:p>
        </w:tc>
        <w:tc>
          <w:tcPr>
            <w:tcW w:w="1769" w:type="pct"/>
            <w:vAlign w:val="center"/>
          </w:tcPr>
          <w:p w14:paraId="08AB9C8F" w14:textId="77777777" w:rsidR="00610BD0" w:rsidRPr="00A011A5" w:rsidRDefault="00610BD0" w:rsidP="00137B3F">
            <w:pPr>
              <w:spacing w:after="0" w:line="240" w:lineRule="auto"/>
              <w:jc w:val="both"/>
              <w:rPr>
                <w:rFonts w:ascii="Times New Roman" w:hAnsi="Times New Roman"/>
                <w:sz w:val="20"/>
                <w:szCs w:val="20"/>
              </w:rPr>
            </w:pPr>
            <w:r w:rsidRPr="00D66AE5">
              <w:rPr>
                <w:rFonts w:ascii="Times New Roman" w:hAnsi="Times New Roman"/>
                <w:sz w:val="20"/>
                <w:szCs w:val="20"/>
                <w:lang w:val="en-GB"/>
              </w:rPr>
              <w:t>C</w:t>
            </w:r>
            <w:r w:rsidRPr="00D66AE5">
              <w:rPr>
                <w:rFonts w:ascii="Times New Roman" w:hAnsi="Times New Roman"/>
                <w:sz w:val="20"/>
                <w:szCs w:val="20"/>
              </w:rPr>
              <w:t>offee leaf rust, red blister, coffee berry disease</w:t>
            </w:r>
          </w:p>
        </w:tc>
        <w:tc>
          <w:tcPr>
            <w:tcW w:w="2386" w:type="pct"/>
            <w:vAlign w:val="center"/>
          </w:tcPr>
          <w:p w14:paraId="3AA1D00C" w14:textId="77777777" w:rsidR="00610BD0" w:rsidRPr="00A011A5" w:rsidRDefault="00610BD0" w:rsidP="00137B3F">
            <w:pPr>
              <w:spacing w:after="0" w:line="240" w:lineRule="auto"/>
              <w:jc w:val="both"/>
              <w:rPr>
                <w:rFonts w:ascii="Times New Roman" w:hAnsi="Times New Roman"/>
                <w:sz w:val="20"/>
                <w:szCs w:val="20"/>
              </w:rPr>
            </w:pPr>
            <w:r w:rsidRPr="00A011A5">
              <w:rPr>
                <w:rFonts w:ascii="Times New Roman" w:hAnsi="Times New Roman"/>
                <w:sz w:val="20"/>
                <w:szCs w:val="20"/>
                <w:lang w:val="en-GB"/>
              </w:rPr>
              <w:t xml:space="preserve">Coffee Twig Borer, </w:t>
            </w:r>
            <w:r w:rsidRPr="00A011A5">
              <w:rPr>
                <w:rFonts w:ascii="Times New Roman" w:hAnsi="Times New Roman"/>
                <w:sz w:val="20"/>
                <w:szCs w:val="20"/>
              </w:rPr>
              <w:t>Leaf minors, white stem borer, black coffee twig borer, termites</w:t>
            </w:r>
          </w:p>
        </w:tc>
      </w:tr>
      <w:tr w:rsidR="00610BD0" w:rsidRPr="00F41A50" w14:paraId="2B1454A4" w14:textId="77777777" w:rsidTr="00137B3F">
        <w:trPr>
          <w:trHeight w:val="300"/>
        </w:trPr>
        <w:tc>
          <w:tcPr>
            <w:tcW w:w="845" w:type="pct"/>
            <w:vAlign w:val="center"/>
            <w:hideMark/>
          </w:tcPr>
          <w:p w14:paraId="4C7BCAA1" w14:textId="77777777" w:rsidR="00610BD0" w:rsidRPr="003E1825" w:rsidRDefault="00610BD0" w:rsidP="00137B3F">
            <w:pPr>
              <w:spacing w:after="0" w:line="240" w:lineRule="auto"/>
              <w:jc w:val="both"/>
              <w:rPr>
                <w:rFonts w:ascii="Times New Roman" w:hAnsi="Times New Roman"/>
                <w:sz w:val="20"/>
                <w:szCs w:val="20"/>
              </w:rPr>
            </w:pPr>
            <w:r w:rsidRPr="00B13265">
              <w:rPr>
                <w:rFonts w:ascii="Times New Roman" w:hAnsi="Times New Roman"/>
                <w:bCs/>
                <w:sz w:val="20"/>
                <w:szCs w:val="20"/>
              </w:rPr>
              <w:t>Bananas</w:t>
            </w:r>
          </w:p>
        </w:tc>
        <w:tc>
          <w:tcPr>
            <w:tcW w:w="1769" w:type="pct"/>
            <w:vAlign w:val="center"/>
          </w:tcPr>
          <w:p w14:paraId="44195DD3" w14:textId="77777777" w:rsidR="00610BD0" w:rsidRPr="00D66AE5" w:rsidRDefault="00610BD0" w:rsidP="00137B3F">
            <w:pPr>
              <w:spacing w:after="0" w:line="240" w:lineRule="auto"/>
              <w:jc w:val="both"/>
              <w:rPr>
                <w:rFonts w:ascii="Times New Roman" w:hAnsi="Times New Roman"/>
                <w:sz w:val="20"/>
                <w:szCs w:val="20"/>
              </w:rPr>
            </w:pPr>
            <w:r w:rsidRPr="00D66AE5">
              <w:rPr>
                <w:rFonts w:ascii="Times New Roman" w:hAnsi="Times New Roman"/>
                <w:sz w:val="20"/>
                <w:szCs w:val="20"/>
              </w:rPr>
              <w:t>Banana bacterial wilt, black sigatoka, fusarium wilt</w:t>
            </w:r>
          </w:p>
        </w:tc>
        <w:tc>
          <w:tcPr>
            <w:tcW w:w="2386" w:type="pct"/>
            <w:vAlign w:val="center"/>
          </w:tcPr>
          <w:p w14:paraId="1C31519A" w14:textId="77777777" w:rsidR="00610BD0" w:rsidRPr="00A011A5" w:rsidRDefault="00610BD0" w:rsidP="00137B3F">
            <w:pPr>
              <w:spacing w:after="0" w:line="240" w:lineRule="auto"/>
              <w:jc w:val="both"/>
              <w:rPr>
                <w:rFonts w:ascii="Times New Roman" w:hAnsi="Times New Roman"/>
                <w:sz w:val="20"/>
                <w:szCs w:val="20"/>
              </w:rPr>
            </w:pPr>
            <w:r w:rsidRPr="00A011A5">
              <w:rPr>
                <w:rFonts w:ascii="Times New Roman" w:hAnsi="Times New Roman"/>
                <w:sz w:val="20"/>
                <w:szCs w:val="20"/>
              </w:rPr>
              <w:t>Banana weevils, Nematodes</w:t>
            </w:r>
          </w:p>
        </w:tc>
      </w:tr>
      <w:tr w:rsidR="00610BD0" w:rsidRPr="00F41A50" w14:paraId="72944F89" w14:textId="77777777" w:rsidTr="00137B3F">
        <w:trPr>
          <w:trHeight w:val="300"/>
        </w:trPr>
        <w:tc>
          <w:tcPr>
            <w:tcW w:w="845" w:type="pct"/>
            <w:vAlign w:val="center"/>
          </w:tcPr>
          <w:p w14:paraId="45FFED4C" w14:textId="77777777" w:rsidR="00610BD0" w:rsidRPr="003E1825"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rPr>
              <w:t>Mangoes</w:t>
            </w:r>
          </w:p>
        </w:tc>
        <w:tc>
          <w:tcPr>
            <w:tcW w:w="1769" w:type="pct"/>
            <w:vAlign w:val="center"/>
          </w:tcPr>
          <w:p w14:paraId="063F4EA9" w14:textId="77777777" w:rsidR="00610BD0" w:rsidRPr="00D66AE5" w:rsidRDefault="00610BD0" w:rsidP="00137B3F">
            <w:pPr>
              <w:spacing w:after="0" w:line="240" w:lineRule="auto"/>
              <w:jc w:val="both"/>
              <w:rPr>
                <w:rFonts w:ascii="Times New Roman" w:hAnsi="Times New Roman"/>
                <w:sz w:val="20"/>
                <w:szCs w:val="20"/>
              </w:rPr>
            </w:pPr>
            <w:r w:rsidRPr="00D66AE5">
              <w:rPr>
                <w:rFonts w:ascii="Times New Roman" w:hAnsi="Times New Roman"/>
                <w:sz w:val="20"/>
                <w:szCs w:val="20"/>
              </w:rPr>
              <w:t>Anthracnose, powdery mildews, bacterial canker disease</w:t>
            </w:r>
          </w:p>
        </w:tc>
        <w:tc>
          <w:tcPr>
            <w:tcW w:w="2386" w:type="pct"/>
            <w:vAlign w:val="center"/>
          </w:tcPr>
          <w:p w14:paraId="45B958E6" w14:textId="77777777" w:rsidR="00610BD0" w:rsidRPr="00A011A5" w:rsidRDefault="00610BD0" w:rsidP="00137B3F">
            <w:pPr>
              <w:spacing w:after="0" w:line="240" w:lineRule="auto"/>
              <w:jc w:val="both"/>
              <w:rPr>
                <w:rFonts w:ascii="Times New Roman" w:hAnsi="Times New Roman"/>
                <w:sz w:val="20"/>
                <w:szCs w:val="20"/>
              </w:rPr>
            </w:pPr>
            <w:r w:rsidRPr="00A011A5">
              <w:rPr>
                <w:rFonts w:ascii="Times New Roman" w:hAnsi="Times New Roman"/>
                <w:sz w:val="20"/>
                <w:szCs w:val="20"/>
              </w:rPr>
              <w:t>Fruit flies, mango seed weevil, thrips, leaf miner, termites.</w:t>
            </w:r>
          </w:p>
        </w:tc>
      </w:tr>
      <w:tr w:rsidR="00610BD0" w:rsidRPr="00F41A50" w14:paraId="4B90D96A" w14:textId="77777777" w:rsidTr="00137B3F">
        <w:trPr>
          <w:trHeight w:val="300"/>
        </w:trPr>
        <w:tc>
          <w:tcPr>
            <w:tcW w:w="845" w:type="pct"/>
            <w:vAlign w:val="center"/>
          </w:tcPr>
          <w:p w14:paraId="3EBC2EC2" w14:textId="77777777" w:rsidR="00610BD0" w:rsidRPr="00D66AE5"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lang w:val="en-GB"/>
              </w:rPr>
              <w:t>C</w:t>
            </w:r>
            <w:r w:rsidRPr="003E1825">
              <w:rPr>
                <w:rFonts w:ascii="Times New Roman" w:hAnsi="Times New Roman"/>
                <w:bCs/>
                <w:sz w:val="20"/>
                <w:szCs w:val="20"/>
              </w:rPr>
              <w:t>itrus</w:t>
            </w:r>
          </w:p>
        </w:tc>
        <w:tc>
          <w:tcPr>
            <w:tcW w:w="1769" w:type="pct"/>
            <w:vAlign w:val="center"/>
          </w:tcPr>
          <w:p w14:paraId="545AA935" w14:textId="77777777" w:rsidR="00610BD0" w:rsidRPr="00A011A5" w:rsidRDefault="00610BD0" w:rsidP="00137B3F">
            <w:pPr>
              <w:spacing w:after="0" w:line="240" w:lineRule="auto"/>
              <w:jc w:val="both"/>
              <w:rPr>
                <w:rFonts w:ascii="Times New Roman" w:hAnsi="Times New Roman"/>
                <w:sz w:val="20"/>
                <w:szCs w:val="20"/>
              </w:rPr>
            </w:pPr>
            <w:r w:rsidRPr="00D66AE5">
              <w:rPr>
                <w:rFonts w:ascii="Times New Roman" w:hAnsi="Times New Roman"/>
                <w:sz w:val="20"/>
                <w:szCs w:val="20"/>
              </w:rPr>
              <w:t>Scab, leaf and fruit spot, bacterial canker</w:t>
            </w:r>
          </w:p>
        </w:tc>
        <w:tc>
          <w:tcPr>
            <w:tcW w:w="2386" w:type="pct"/>
            <w:vAlign w:val="center"/>
          </w:tcPr>
          <w:p w14:paraId="351A4333" w14:textId="77777777" w:rsidR="00610BD0" w:rsidRPr="00A011A5" w:rsidRDefault="00610BD0" w:rsidP="00137B3F">
            <w:pPr>
              <w:spacing w:after="0" w:line="240" w:lineRule="auto"/>
              <w:jc w:val="both"/>
              <w:rPr>
                <w:rFonts w:ascii="Times New Roman" w:hAnsi="Times New Roman"/>
                <w:sz w:val="20"/>
                <w:szCs w:val="20"/>
              </w:rPr>
            </w:pPr>
            <w:r w:rsidRPr="00A011A5">
              <w:rPr>
                <w:rFonts w:ascii="Times New Roman" w:hAnsi="Times New Roman"/>
                <w:sz w:val="20"/>
                <w:szCs w:val="20"/>
              </w:rPr>
              <w:t>Fruit flies, Psyllids</w:t>
            </w:r>
          </w:p>
        </w:tc>
      </w:tr>
      <w:tr w:rsidR="00610BD0" w:rsidRPr="00F41A50" w14:paraId="3F3E93DB" w14:textId="77777777" w:rsidTr="00137B3F">
        <w:trPr>
          <w:trHeight w:val="300"/>
        </w:trPr>
        <w:tc>
          <w:tcPr>
            <w:tcW w:w="845" w:type="pct"/>
            <w:vAlign w:val="center"/>
          </w:tcPr>
          <w:p w14:paraId="0EF181D7" w14:textId="77777777" w:rsidR="00610BD0" w:rsidRPr="003E1825"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rPr>
              <w:t>Groundnuts</w:t>
            </w:r>
          </w:p>
          <w:p w14:paraId="620ECFC6" w14:textId="77777777" w:rsidR="00610BD0" w:rsidRPr="00D66AE5" w:rsidRDefault="00610BD0" w:rsidP="00137B3F">
            <w:pPr>
              <w:spacing w:after="0" w:line="240" w:lineRule="auto"/>
              <w:jc w:val="both"/>
              <w:rPr>
                <w:rFonts w:ascii="Times New Roman" w:hAnsi="Times New Roman"/>
                <w:bCs/>
                <w:sz w:val="20"/>
                <w:szCs w:val="20"/>
              </w:rPr>
            </w:pPr>
          </w:p>
        </w:tc>
        <w:tc>
          <w:tcPr>
            <w:tcW w:w="1769" w:type="pct"/>
            <w:vAlign w:val="center"/>
          </w:tcPr>
          <w:p w14:paraId="6D45C162" w14:textId="77777777" w:rsidR="00610BD0" w:rsidRPr="00A011A5" w:rsidRDefault="00610BD0" w:rsidP="00137B3F">
            <w:pPr>
              <w:spacing w:after="0" w:line="240" w:lineRule="auto"/>
              <w:jc w:val="both"/>
              <w:rPr>
                <w:rFonts w:ascii="Times New Roman" w:hAnsi="Times New Roman"/>
                <w:sz w:val="20"/>
                <w:szCs w:val="20"/>
              </w:rPr>
            </w:pPr>
            <w:r w:rsidRPr="00D66AE5">
              <w:rPr>
                <w:rFonts w:ascii="Times New Roman" w:hAnsi="Times New Roman"/>
                <w:sz w:val="20"/>
                <w:szCs w:val="20"/>
              </w:rPr>
              <w:t>Ground nut rosette disease</w:t>
            </w:r>
          </w:p>
          <w:p w14:paraId="2818C05E" w14:textId="77777777" w:rsidR="00610BD0" w:rsidRPr="00A011A5" w:rsidRDefault="00610BD0" w:rsidP="00137B3F">
            <w:pPr>
              <w:spacing w:after="0" w:line="240" w:lineRule="auto"/>
              <w:jc w:val="both"/>
              <w:rPr>
                <w:rFonts w:ascii="Times New Roman" w:hAnsi="Times New Roman"/>
                <w:sz w:val="20"/>
                <w:szCs w:val="20"/>
              </w:rPr>
            </w:pPr>
          </w:p>
        </w:tc>
        <w:tc>
          <w:tcPr>
            <w:tcW w:w="2386" w:type="pct"/>
            <w:vAlign w:val="center"/>
          </w:tcPr>
          <w:p w14:paraId="5898A20D" w14:textId="77777777" w:rsidR="00610BD0" w:rsidRPr="00A011A5" w:rsidRDefault="00610BD0" w:rsidP="00137B3F">
            <w:pPr>
              <w:spacing w:after="0" w:line="240" w:lineRule="auto"/>
              <w:jc w:val="both"/>
              <w:rPr>
                <w:rFonts w:ascii="Times New Roman" w:hAnsi="Times New Roman"/>
                <w:sz w:val="20"/>
                <w:szCs w:val="20"/>
              </w:rPr>
            </w:pPr>
            <w:r w:rsidRPr="00A011A5">
              <w:rPr>
                <w:rFonts w:ascii="Times New Roman" w:hAnsi="Times New Roman"/>
                <w:sz w:val="20"/>
                <w:szCs w:val="20"/>
              </w:rPr>
              <w:t>Aphids</w:t>
            </w:r>
          </w:p>
          <w:p w14:paraId="728DA6A2" w14:textId="77777777" w:rsidR="00610BD0" w:rsidRPr="00A011A5" w:rsidRDefault="00610BD0" w:rsidP="00137B3F">
            <w:pPr>
              <w:spacing w:after="0" w:line="240" w:lineRule="auto"/>
              <w:jc w:val="both"/>
              <w:rPr>
                <w:rFonts w:ascii="Times New Roman" w:hAnsi="Times New Roman"/>
                <w:sz w:val="20"/>
                <w:szCs w:val="20"/>
              </w:rPr>
            </w:pPr>
          </w:p>
        </w:tc>
      </w:tr>
      <w:tr w:rsidR="00610BD0" w:rsidRPr="00F41A50" w14:paraId="02637B6E" w14:textId="77777777" w:rsidTr="00137B3F">
        <w:trPr>
          <w:trHeight w:val="300"/>
        </w:trPr>
        <w:tc>
          <w:tcPr>
            <w:tcW w:w="845" w:type="pct"/>
            <w:vAlign w:val="center"/>
          </w:tcPr>
          <w:p w14:paraId="5EBB0DE6" w14:textId="77777777" w:rsidR="00610BD0" w:rsidRPr="003E1825"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rPr>
              <w:t>Tomatoes</w:t>
            </w:r>
          </w:p>
        </w:tc>
        <w:tc>
          <w:tcPr>
            <w:tcW w:w="1769" w:type="pct"/>
            <w:vAlign w:val="center"/>
          </w:tcPr>
          <w:p w14:paraId="49112C7C" w14:textId="77777777" w:rsidR="00610BD0" w:rsidRPr="00D66AE5" w:rsidRDefault="00610BD0" w:rsidP="00137B3F">
            <w:pPr>
              <w:spacing w:after="0" w:line="240" w:lineRule="auto"/>
              <w:jc w:val="both"/>
              <w:rPr>
                <w:rFonts w:ascii="Times New Roman" w:hAnsi="Times New Roman"/>
                <w:sz w:val="20"/>
                <w:szCs w:val="20"/>
              </w:rPr>
            </w:pPr>
            <w:r w:rsidRPr="00D66AE5">
              <w:rPr>
                <w:rFonts w:ascii="Times New Roman" w:hAnsi="Times New Roman"/>
                <w:sz w:val="20"/>
                <w:szCs w:val="20"/>
              </w:rPr>
              <w:t>Early and late blight diseases, Bacterial blight</w:t>
            </w:r>
          </w:p>
        </w:tc>
        <w:tc>
          <w:tcPr>
            <w:tcW w:w="2386" w:type="pct"/>
            <w:vAlign w:val="center"/>
          </w:tcPr>
          <w:p w14:paraId="32E47B85" w14:textId="77777777" w:rsidR="00610BD0" w:rsidRPr="00A011A5" w:rsidRDefault="00610BD0" w:rsidP="00137B3F">
            <w:pPr>
              <w:spacing w:after="0" w:line="240" w:lineRule="auto"/>
              <w:jc w:val="both"/>
              <w:rPr>
                <w:rFonts w:ascii="Times New Roman" w:hAnsi="Times New Roman"/>
                <w:sz w:val="20"/>
                <w:szCs w:val="20"/>
              </w:rPr>
            </w:pPr>
            <w:r w:rsidRPr="00A011A5">
              <w:rPr>
                <w:rFonts w:ascii="Times New Roman" w:hAnsi="Times New Roman"/>
                <w:sz w:val="20"/>
                <w:szCs w:val="20"/>
              </w:rPr>
              <w:t>Leaf minor, fruit borer</w:t>
            </w:r>
          </w:p>
        </w:tc>
      </w:tr>
    </w:tbl>
    <w:p w14:paraId="3D82E3D5" w14:textId="77777777" w:rsidR="00610BD0" w:rsidRPr="00137B3F" w:rsidRDefault="00610BD0" w:rsidP="00137B3F">
      <w:pPr>
        <w:spacing w:after="0" w:line="240" w:lineRule="auto"/>
        <w:rPr>
          <w:rFonts w:ascii="Times New Roman" w:hAnsi="Times New Roman"/>
          <w:b/>
          <w:sz w:val="20"/>
          <w:szCs w:val="20"/>
          <w:lang w:val="en-GB"/>
        </w:rPr>
      </w:pPr>
    </w:p>
    <w:p w14:paraId="616B370C" w14:textId="77777777" w:rsidR="00610BD0" w:rsidRPr="00137B3F" w:rsidRDefault="00610BD0" w:rsidP="00137B3F">
      <w:pPr>
        <w:spacing w:after="0" w:line="240" w:lineRule="auto"/>
        <w:rPr>
          <w:rFonts w:ascii="Times New Roman" w:hAnsi="Times New Roman"/>
          <w:b/>
          <w:sz w:val="20"/>
          <w:szCs w:val="20"/>
          <w:lang w:val="en-GB"/>
        </w:rPr>
      </w:pPr>
      <w:r w:rsidRPr="00137B3F">
        <w:rPr>
          <w:rFonts w:ascii="Times New Roman" w:hAnsi="Times New Roman"/>
          <w:b/>
          <w:sz w:val="20"/>
          <w:szCs w:val="20"/>
          <w:lang w:val="en-GB"/>
        </w:rPr>
        <w:t>L</w:t>
      </w:r>
      <w:r w:rsidRPr="00137B3F">
        <w:rPr>
          <w:rFonts w:ascii="Times New Roman" w:hAnsi="Times New Roman"/>
          <w:b/>
          <w:sz w:val="20"/>
          <w:szCs w:val="20"/>
        </w:rPr>
        <w:t>ivestock</w:t>
      </w:r>
      <w:r w:rsidRPr="00137B3F">
        <w:rPr>
          <w:rFonts w:ascii="Times New Roman" w:hAnsi="Times New Roman"/>
          <w:b/>
          <w:sz w:val="20"/>
          <w:szCs w:val="20"/>
          <w:lang w:val="en-GB"/>
        </w:rPr>
        <w:t xml:space="preserve"> Enterprises </w:t>
      </w:r>
    </w:p>
    <w:p w14:paraId="692BC1F1" w14:textId="77777777" w:rsidR="00610BD0" w:rsidRPr="00137B3F" w:rsidRDefault="00610BD0" w:rsidP="00137B3F">
      <w:pPr>
        <w:tabs>
          <w:tab w:val="left" w:pos="5490"/>
        </w:tabs>
        <w:spacing w:after="0" w:line="240" w:lineRule="auto"/>
        <w:jc w:val="both"/>
        <w:rPr>
          <w:rFonts w:ascii="Times New Roman" w:hAnsi="Times New Roman"/>
          <w:sz w:val="20"/>
          <w:szCs w:val="20"/>
        </w:rPr>
      </w:pPr>
      <w:r w:rsidRPr="00137B3F">
        <w:rPr>
          <w:rFonts w:ascii="Times New Roman" w:hAnsi="Times New Roman"/>
          <w:sz w:val="20"/>
          <w:szCs w:val="20"/>
          <w:lang w:val="en-GB"/>
        </w:rPr>
        <w:lastRenderedPageBreak/>
        <w:t xml:space="preserve">The major livestock enterprises include: </w:t>
      </w:r>
      <w:r w:rsidRPr="00137B3F">
        <w:rPr>
          <w:rFonts w:ascii="Times New Roman" w:hAnsi="Times New Roman"/>
          <w:sz w:val="20"/>
          <w:szCs w:val="20"/>
        </w:rPr>
        <w:t>cattle, sheep, goats, pigs, horses, poultry and rabbits</w:t>
      </w:r>
      <w:r w:rsidRPr="00137B3F">
        <w:rPr>
          <w:rFonts w:ascii="Times New Roman" w:hAnsi="Times New Roman"/>
          <w:sz w:val="20"/>
          <w:szCs w:val="20"/>
          <w:lang w:val="en-GB"/>
        </w:rPr>
        <w:t xml:space="preserve">. Other animal kept include: </w:t>
      </w:r>
      <w:r w:rsidRPr="00137B3F">
        <w:rPr>
          <w:rFonts w:ascii="Times New Roman" w:hAnsi="Times New Roman"/>
          <w:sz w:val="20"/>
          <w:szCs w:val="20"/>
        </w:rPr>
        <w:t>donkeys</w:t>
      </w:r>
      <w:r w:rsidRPr="00137B3F">
        <w:rPr>
          <w:rFonts w:ascii="Times New Roman" w:hAnsi="Times New Roman"/>
          <w:sz w:val="20"/>
          <w:szCs w:val="20"/>
          <w:lang w:val="en-GB"/>
        </w:rPr>
        <w:t>, cats, dogs, camels as detailed in the table below</w:t>
      </w:r>
      <w:r w:rsidRPr="00137B3F">
        <w:rPr>
          <w:rFonts w:ascii="Times New Roman" w:hAnsi="Times New Roman"/>
          <w:sz w:val="20"/>
          <w:szCs w:val="20"/>
        </w:rPr>
        <w:t>.</w:t>
      </w:r>
    </w:p>
    <w:p w14:paraId="4EBC1AAF" w14:textId="4FABD97B" w:rsidR="00610BD0" w:rsidRPr="001E0D93" w:rsidRDefault="00610BD0" w:rsidP="00137B3F">
      <w:pPr>
        <w:pStyle w:val="Table"/>
        <w:rPr>
          <w:szCs w:val="24"/>
        </w:rPr>
      </w:pPr>
      <w:bookmarkStart w:id="46" w:name="_Toc71831560"/>
      <w:r w:rsidRPr="00B13265">
        <w:rPr>
          <w:szCs w:val="24"/>
        </w:rPr>
        <w:t xml:space="preserve">Table 2. </w:t>
      </w:r>
      <w:r w:rsidRPr="001E0D93">
        <w:rPr>
          <w:szCs w:val="24"/>
        </w:rPr>
        <w:fldChar w:fldCharType="begin"/>
      </w:r>
      <w:r w:rsidRPr="00137B3F">
        <w:rPr>
          <w:szCs w:val="24"/>
        </w:rPr>
        <w:instrText xml:space="preserve"> SEQ Table_2. \* ARABIC </w:instrText>
      </w:r>
      <w:r w:rsidRPr="001E0D93">
        <w:rPr>
          <w:szCs w:val="24"/>
        </w:rPr>
        <w:fldChar w:fldCharType="separate"/>
      </w:r>
      <w:r w:rsidR="00FB1710">
        <w:rPr>
          <w:noProof/>
          <w:szCs w:val="24"/>
        </w:rPr>
        <w:t>6</w:t>
      </w:r>
      <w:r w:rsidRPr="001E0D93">
        <w:rPr>
          <w:szCs w:val="24"/>
        </w:rPr>
        <w:fldChar w:fldCharType="end"/>
      </w:r>
      <w:r w:rsidRPr="00B13265">
        <w:rPr>
          <w:szCs w:val="24"/>
        </w:rPr>
        <w:t xml:space="preserve">  Livestock Enterprises by category</w:t>
      </w:r>
      <w:bookmarkEnd w:id="46"/>
    </w:p>
    <w:tbl>
      <w:tblPr>
        <w:tblStyle w:val="TableGrid"/>
        <w:tblW w:w="5000" w:type="pct"/>
        <w:tblLook w:val="04A0" w:firstRow="1" w:lastRow="0" w:firstColumn="1" w:lastColumn="0" w:noHBand="0" w:noVBand="1"/>
      </w:tblPr>
      <w:tblGrid>
        <w:gridCol w:w="628"/>
        <w:gridCol w:w="3184"/>
        <w:gridCol w:w="2396"/>
        <w:gridCol w:w="2972"/>
      </w:tblGrid>
      <w:tr w:rsidR="00610BD0" w:rsidRPr="00F41A50" w14:paraId="61FA39B9" w14:textId="77777777" w:rsidTr="002D60EB">
        <w:tc>
          <w:tcPr>
            <w:tcW w:w="342" w:type="pct"/>
          </w:tcPr>
          <w:p w14:paraId="21588724" w14:textId="77777777" w:rsidR="00610BD0" w:rsidRPr="00F41A50" w:rsidRDefault="00610BD0" w:rsidP="00137B3F">
            <w:pPr>
              <w:keepNext/>
              <w:spacing w:after="0" w:line="240" w:lineRule="auto"/>
              <w:jc w:val="center"/>
              <w:outlineLvl w:val="3"/>
              <w:rPr>
                <w:rFonts w:ascii="Times New Roman" w:hAnsi="Times New Roman"/>
                <w:b/>
                <w:bCs/>
                <w:sz w:val="20"/>
                <w:szCs w:val="20"/>
                <w:lang w:val="en-GB"/>
              </w:rPr>
            </w:pPr>
            <w:r w:rsidRPr="00F41A50">
              <w:rPr>
                <w:rFonts w:ascii="Times New Roman" w:hAnsi="Times New Roman"/>
                <w:b/>
                <w:bCs/>
                <w:sz w:val="20"/>
                <w:szCs w:val="20"/>
                <w:lang w:val="en-GB"/>
              </w:rPr>
              <w:t>No.</w:t>
            </w:r>
          </w:p>
        </w:tc>
        <w:tc>
          <w:tcPr>
            <w:tcW w:w="1734" w:type="pct"/>
          </w:tcPr>
          <w:p w14:paraId="5C452234" w14:textId="77777777" w:rsidR="00610BD0" w:rsidRPr="00F41A50" w:rsidRDefault="00610BD0" w:rsidP="00137B3F">
            <w:pPr>
              <w:keepNext/>
              <w:spacing w:after="0" w:line="240" w:lineRule="auto"/>
              <w:outlineLvl w:val="3"/>
              <w:rPr>
                <w:rFonts w:ascii="Times New Roman" w:hAnsi="Times New Roman"/>
                <w:b/>
                <w:bCs/>
                <w:sz w:val="20"/>
                <w:szCs w:val="20"/>
                <w:lang w:val="en-GB"/>
              </w:rPr>
            </w:pPr>
            <w:r w:rsidRPr="00F41A50">
              <w:rPr>
                <w:rFonts w:ascii="Times New Roman" w:hAnsi="Times New Roman"/>
                <w:b/>
                <w:bCs/>
                <w:sz w:val="20"/>
                <w:szCs w:val="20"/>
                <w:lang w:val="en-GB"/>
              </w:rPr>
              <w:t xml:space="preserve">Name / Category </w:t>
            </w:r>
          </w:p>
        </w:tc>
        <w:tc>
          <w:tcPr>
            <w:tcW w:w="1305" w:type="pct"/>
          </w:tcPr>
          <w:p w14:paraId="633E1295" w14:textId="77777777" w:rsidR="00610BD0" w:rsidRPr="00F41A50" w:rsidRDefault="00610BD0" w:rsidP="00137B3F">
            <w:pPr>
              <w:keepNext/>
              <w:spacing w:after="0" w:line="240" w:lineRule="auto"/>
              <w:outlineLvl w:val="3"/>
              <w:rPr>
                <w:rFonts w:ascii="Times New Roman" w:hAnsi="Times New Roman"/>
                <w:b/>
                <w:bCs/>
                <w:sz w:val="20"/>
                <w:szCs w:val="20"/>
                <w:lang w:val="en-GB"/>
              </w:rPr>
            </w:pPr>
            <w:r w:rsidRPr="00F41A50">
              <w:rPr>
                <w:rFonts w:ascii="Times New Roman" w:hAnsi="Times New Roman"/>
                <w:b/>
                <w:bCs/>
                <w:sz w:val="20"/>
                <w:szCs w:val="20"/>
                <w:lang w:val="en-GB"/>
              </w:rPr>
              <w:t xml:space="preserve">Estimated No. </w:t>
            </w:r>
          </w:p>
        </w:tc>
        <w:tc>
          <w:tcPr>
            <w:tcW w:w="1619" w:type="pct"/>
          </w:tcPr>
          <w:p w14:paraId="5F5BDB55" w14:textId="77777777" w:rsidR="00610BD0" w:rsidRPr="00F41A50" w:rsidRDefault="00610BD0" w:rsidP="00137B3F">
            <w:pPr>
              <w:keepNext/>
              <w:spacing w:after="0" w:line="240" w:lineRule="auto"/>
              <w:outlineLvl w:val="3"/>
              <w:rPr>
                <w:rFonts w:ascii="Times New Roman" w:hAnsi="Times New Roman"/>
                <w:b/>
                <w:bCs/>
                <w:sz w:val="20"/>
                <w:szCs w:val="20"/>
                <w:lang w:val="en-GB"/>
              </w:rPr>
            </w:pPr>
            <w:r w:rsidRPr="00F41A50">
              <w:rPr>
                <w:rFonts w:ascii="Times New Roman" w:hAnsi="Times New Roman"/>
                <w:b/>
                <w:bCs/>
                <w:sz w:val="20"/>
                <w:szCs w:val="20"/>
                <w:lang w:val="en-GB"/>
              </w:rPr>
              <w:t xml:space="preserve">No. of HHs </w:t>
            </w:r>
          </w:p>
        </w:tc>
      </w:tr>
      <w:tr w:rsidR="00610BD0" w:rsidRPr="00F41A50" w14:paraId="235BC85F" w14:textId="77777777" w:rsidTr="002D60EB">
        <w:tc>
          <w:tcPr>
            <w:tcW w:w="342" w:type="pct"/>
          </w:tcPr>
          <w:p w14:paraId="578552FC" w14:textId="77777777" w:rsidR="00610BD0" w:rsidRPr="00F41A50" w:rsidRDefault="00610BD0" w:rsidP="00137B3F">
            <w:pPr>
              <w:keepNext/>
              <w:spacing w:after="0" w:line="240" w:lineRule="auto"/>
              <w:jc w:val="center"/>
              <w:outlineLvl w:val="3"/>
              <w:rPr>
                <w:rFonts w:ascii="Times New Roman" w:hAnsi="Times New Roman"/>
                <w:bCs/>
                <w:sz w:val="20"/>
                <w:szCs w:val="20"/>
                <w:lang w:val="en-GB"/>
              </w:rPr>
            </w:pPr>
            <w:r w:rsidRPr="00F41A50">
              <w:rPr>
                <w:rFonts w:ascii="Times New Roman" w:hAnsi="Times New Roman"/>
                <w:bCs/>
                <w:sz w:val="20"/>
                <w:szCs w:val="20"/>
                <w:lang w:val="en-GB"/>
              </w:rPr>
              <w:t>1</w:t>
            </w:r>
          </w:p>
        </w:tc>
        <w:tc>
          <w:tcPr>
            <w:tcW w:w="1734" w:type="pct"/>
          </w:tcPr>
          <w:p w14:paraId="30CD7327" w14:textId="77777777" w:rsidR="00610BD0" w:rsidRPr="00F41A50" w:rsidRDefault="00610BD0" w:rsidP="00137B3F">
            <w:pPr>
              <w:keepNext/>
              <w:spacing w:after="0" w:line="240" w:lineRule="auto"/>
              <w:outlineLvl w:val="3"/>
              <w:rPr>
                <w:rFonts w:ascii="Times New Roman" w:hAnsi="Times New Roman"/>
                <w:bCs/>
                <w:sz w:val="20"/>
                <w:szCs w:val="20"/>
                <w:lang w:val="en-GB"/>
              </w:rPr>
            </w:pPr>
            <w:r w:rsidRPr="00F41A50">
              <w:rPr>
                <w:rFonts w:ascii="Times New Roman" w:hAnsi="Times New Roman"/>
                <w:bCs/>
                <w:sz w:val="20"/>
                <w:szCs w:val="20"/>
                <w:lang w:val="en-GB"/>
              </w:rPr>
              <w:t xml:space="preserve">Local Cattle </w:t>
            </w:r>
          </w:p>
        </w:tc>
        <w:tc>
          <w:tcPr>
            <w:tcW w:w="1305" w:type="pct"/>
          </w:tcPr>
          <w:p w14:paraId="54C75E55"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60,421</w:t>
            </w:r>
          </w:p>
        </w:tc>
        <w:tc>
          <w:tcPr>
            <w:tcW w:w="1619" w:type="pct"/>
          </w:tcPr>
          <w:p w14:paraId="7F7AC16F"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3,392</w:t>
            </w:r>
          </w:p>
        </w:tc>
      </w:tr>
      <w:tr w:rsidR="00610BD0" w:rsidRPr="00F41A50" w14:paraId="54791750" w14:textId="77777777" w:rsidTr="002D60EB">
        <w:tc>
          <w:tcPr>
            <w:tcW w:w="342" w:type="pct"/>
          </w:tcPr>
          <w:p w14:paraId="1322A088" w14:textId="77777777" w:rsidR="00610BD0" w:rsidRPr="00F41A50" w:rsidRDefault="00610BD0" w:rsidP="00137B3F">
            <w:pPr>
              <w:keepNext/>
              <w:spacing w:after="0" w:line="240" w:lineRule="auto"/>
              <w:jc w:val="center"/>
              <w:outlineLvl w:val="3"/>
              <w:rPr>
                <w:rFonts w:ascii="Times New Roman" w:hAnsi="Times New Roman"/>
                <w:bCs/>
                <w:sz w:val="20"/>
                <w:szCs w:val="20"/>
                <w:lang w:val="en-GB"/>
              </w:rPr>
            </w:pPr>
            <w:r w:rsidRPr="00F41A50">
              <w:rPr>
                <w:rFonts w:ascii="Times New Roman" w:hAnsi="Times New Roman"/>
                <w:bCs/>
                <w:sz w:val="20"/>
                <w:szCs w:val="20"/>
                <w:lang w:val="en-GB"/>
              </w:rPr>
              <w:t>2</w:t>
            </w:r>
          </w:p>
        </w:tc>
        <w:tc>
          <w:tcPr>
            <w:tcW w:w="1734" w:type="pct"/>
          </w:tcPr>
          <w:p w14:paraId="327547D7" w14:textId="77777777" w:rsidR="00610BD0" w:rsidRPr="00F41A50" w:rsidRDefault="00610BD0" w:rsidP="00137B3F">
            <w:pPr>
              <w:keepNext/>
              <w:spacing w:after="0" w:line="240" w:lineRule="auto"/>
              <w:outlineLvl w:val="3"/>
              <w:rPr>
                <w:rFonts w:ascii="Times New Roman" w:hAnsi="Times New Roman"/>
                <w:bCs/>
                <w:sz w:val="20"/>
                <w:szCs w:val="20"/>
                <w:lang w:val="en-GB"/>
              </w:rPr>
            </w:pPr>
            <w:r w:rsidRPr="00F41A50">
              <w:rPr>
                <w:rFonts w:ascii="Times New Roman" w:hAnsi="Times New Roman"/>
                <w:bCs/>
                <w:sz w:val="20"/>
                <w:szCs w:val="20"/>
                <w:lang w:val="en-GB"/>
              </w:rPr>
              <w:t>Improved Cattle (Crosses)</w:t>
            </w:r>
          </w:p>
        </w:tc>
        <w:tc>
          <w:tcPr>
            <w:tcW w:w="1305" w:type="pct"/>
          </w:tcPr>
          <w:p w14:paraId="5851D30E"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27,546</w:t>
            </w:r>
          </w:p>
        </w:tc>
        <w:tc>
          <w:tcPr>
            <w:tcW w:w="1619" w:type="pct"/>
          </w:tcPr>
          <w:p w14:paraId="561A92A8"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699</w:t>
            </w:r>
          </w:p>
        </w:tc>
      </w:tr>
      <w:tr w:rsidR="00610BD0" w:rsidRPr="00F41A50" w14:paraId="62C0D168" w14:textId="77777777" w:rsidTr="002D60EB">
        <w:tc>
          <w:tcPr>
            <w:tcW w:w="342" w:type="pct"/>
          </w:tcPr>
          <w:p w14:paraId="44804190" w14:textId="77777777" w:rsidR="00610BD0" w:rsidRPr="00F41A50" w:rsidRDefault="00610BD0" w:rsidP="00137B3F">
            <w:pPr>
              <w:keepNext/>
              <w:spacing w:after="0" w:line="240" w:lineRule="auto"/>
              <w:jc w:val="center"/>
              <w:outlineLvl w:val="3"/>
              <w:rPr>
                <w:rFonts w:ascii="Times New Roman" w:hAnsi="Times New Roman"/>
                <w:bCs/>
                <w:sz w:val="20"/>
                <w:szCs w:val="20"/>
                <w:lang w:val="en-GB"/>
              </w:rPr>
            </w:pPr>
            <w:r w:rsidRPr="00F41A50">
              <w:rPr>
                <w:rFonts w:ascii="Times New Roman" w:hAnsi="Times New Roman"/>
                <w:bCs/>
                <w:sz w:val="20"/>
                <w:szCs w:val="20"/>
                <w:lang w:val="en-GB"/>
              </w:rPr>
              <w:t>3</w:t>
            </w:r>
          </w:p>
        </w:tc>
        <w:tc>
          <w:tcPr>
            <w:tcW w:w="1734" w:type="pct"/>
          </w:tcPr>
          <w:p w14:paraId="07600191" w14:textId="77777777" w:rsidR="00610BD0" w:rsidRPr="00F41A50" w:rsidRDefault="00610BD0" w:rsidP="00137B3F">
            <w:pPr>
              <w:keepNext/>
              <w:spacing w:after="0" w:line="240" w:lineRule="auto"/>
              <w:outlineLvl w:val="3"/>
              <w:rPr>
                <w:rFonts w:ascii="Times New Roman" w:hAnsi="Times New Roman"/>
                <w:bCs/>
                <w:sz w:val="20"/>
                <w:szCs w:val="20"/>
                <w:lang w:val="en-GB"/>
              </w:rPr>
            </w:pPr>
            <w:r w:rsidRPr="00F41A50">
              <w:rPr>
                <w:rFonts w:ascii="Times New Roman" w:hAnsi="Times New Roman"/>
                <w:bCs/>
                <w:sz w:val="20"/>
                <w:szCs w:val="20"/>
                <w:lang w:val="en-GB"/>
              </w:rPr>
              <w:t xml:space="preserve">Local Goats </w:t>
            </w:r>
          </w:p>
        </w:tc>
        <w:tc>
          <w:tcPr>
            <w:tcW w:w="1305" w:type="pct"/>
          </w:tcPr>
          <w:p w14:paraId="0928B966"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79,653</w:t>
            </w:r>
          </w:p>
        </w:tc>
        <w:tc>
          <w:tcPr>
            <w:tcW w:w="1619" w:type="pct"/>
          </w:tcPr>
          <w:p w14:paraId="7A5D277D"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29,874</w:t>
            </w:r>
          </w:p>
        </w:tc>
      </w:tr>
      <w:tr w:rsidR="00610BD0" w:rsidRPr="00F41A50" w14:paraId="05F6E0D6" w14:textId="77777777" w:rsidTr="002D60EB">
        <w:tc>
          <w:tcPr>
            <w:tcW w:w="342" w:type="pct"/>
          </w:tcPr>
          <w:p w14:paraId="1A2E6B4F" w14:textId="77777777" w:rsidR="00610BD0" w:rsidRPr="00F41A50" w:rsidRDefault="00610BD0" w:rsidP="00137B3F">
            <w:pPr>
              <w:keepNext/>
              <w:spacing w:after="0" w:line="240" w:lineRule="auto"/>
              <w:jc w:val="center"/>
              <w:outlineLvl w:val="3"/>
              <w:rPr>
                <w:rFonts w:ascii="Times New Roman" w:hAnsi="Times New Roman"/>
                <w:bCs/>
                <w:sz w:val="20"/>
                <w:szCs w:val="20"/>
                <w:lang w:val="en-GB"/>
              </w:rPr>
            </w:pPr>
            <w:r w:rsidRPr="00F41A50">
              <w:rPr>
                <w:rFonts w:ascii="Times New Roman" w:hAnsi="Times New Roman"/>
                <w:bCs/>
                <w:sz w:val="20"/>
                <w:szCs w:val="20"/>
                <w:lang w:val="en-GB"/>
              </w:rPr>
              <w:t>4</w:t>
            </w:r>
          </w:p>
        </w:tc>
        <w:tc>
          <w:tcPr>
            <w:tcW w:w="1734" w:type="pct"/>
          </w:tcPr>
          <w:p w14:paraId="01D77817" w14:textId="77777777" w:rsidR="00610BD0" w:rsidRPr="00F41A50" w:rsidRDefault="00610BD0" w:rsidP="00137B3F">
            <w:pPr>
              <w:keepNext/>
              <w:spacing w:after="0" w:line="240" w:lineRule="auto"/>
              <w:outlineLvl w:val="3"/>
              <w:rPr>
                <w:rFonts w:ascii="Times New Roman" w:hAnsi="Times New Roman"/>
                <w:bCs/>
                <w:sz w:val="20"/>
                <w:szCs w:val="20"/>
                <w:lang w:val="en-GB"/>
              </w:rPr>
            </w:pPr>
            <w:r w:rsidRPr="00F41A50">
              <w:rPr>
                <w:rFonts w:ascii="Times New Roman" w:hAnsi="Times New Roman"/>
                <w:bCs/>
                <w:sz w:val="20"/>
                <w:szCs w:val="20"/>
                <w:lang w:val="en-GB"/>
              </w:rPr>
              <w:t xml:space="preserve">Improved Goats </w:t>
            </w:r>
          </w:p>
        </w:tc>
        <w:tc>
          <w:tcPr>
            <w:tcW w:w="1305" w:type="pct"/>
          </w:tcPr>
          <w:p w14:paraId="4226BB49"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11,445</w:t>
            </w:r>
          </w:p>
        </w:tc>
        <w:tc>
          <w:tcPr>
            <w:tcW w:w="1619" w:type="pct"/>
          </w:tcPr>
          <w:p w14:paraId="62EBAA73"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53</w:t>
            </w:r>
          </w:p>
        </w:tc>
      </w:tr>
      <w:tr w:rsidR="00610BD0" w:rsidRPr="00F41A50" w14:paraId="1DBFBFC6" w14:textId="77777777" w:rsidTr="002D60EB">
        <w:tc>
          <w:tcPr>
            <w:tcW w:w="342" w:type="pct"/>
          </w:tcPr>
          <w:p w14:paraId="6B1C2A29" w14:textId="77777777" w:rsidR="00610BD0" w:rsidRPr="00F41A50" w:rsidRDefault="00610BD0" w:rsidP="00137B3F">
            <w:pPr>
              <w:keepNext/>
              <w:spacing w:after="0" w:line="240" w:lineRule="auto"/>
              <w:jc w:val="center"/>
              <w:outlineLvl w:val="3"/>
              <w:rPr>
                <w:rFonts w:ascii="Times New Roman" w:hAnsi="Times New Roman"/>
                <w:bCs/>
                <w:sz w:val="20"/>
                <w:szCs w:val="20"/>
                <w:lang w:val="en-GB"/>
              </w:rPr>
            </w:pPr>
            <w:r w:rsidRPr="00F41A50">
              <w:rPr>
                <w:rFonts w:ascii="Times New Roman" w:hAnsi="Times New Roman"/>
                <w:bCs/>
                <w:sz w:val="20"/>
                <w:szCs w:val="20"/>
                <w:lang w:val="en-GB"/>
              </w:rPr>
              <w:t>5</w:t>
            </w:r>
          </w:p>
        </w:tc>
        <w:tc>
          <w:tcPr>
            <w:tcW w:w="1734" w:type="pct"/>
          </w:tcPr>
          <w:p w14:paraId="328A5E7B" w14:textId="77777777" w:rsidR="00610BD0" w:rsidRPr="00F41A50" w:rsidRDefault="00610BD0" w:rsidP="00137B3F">
            <w:pPr>
              <w:keepNext/>
              <w:spacing w:after="0" w:line="240" w:lineRule="auto"/>
              <w:outlineLvl w:val="3"/>
              <w:rPr>
                <w:rFonts w:ascii="Times New Roman" w:hAnsi="Times New Roman"/>
                <w:bCs/>
                <w:sz w:val="20"/>
                <w:szCs w:val="20"/>
                <w:lang w:val="en-GB"/>
              </w:rPr>
            </w:pPr>
            <w:r w:rsidRPr="00F41A50">
              <w:rPr>
                <w:rFonts w:ascii="Times New Roman" w:hAnsi="Times New Roman"/>
                <w:bCs/>
                <w:sz w:val="20"/>
                <w:szCs w:val="20"/>
                <w:lang w:val="en-GB"/>
              </w:rPr>
              <w:t xml:space="preserve">Pigs </w:t>
            </w:r>
          </w:p>
        </w:tc>
        <w:tc>
          <w:tcPr>
            <w:tcW w:w="1305" w:type="pct"/>
          </w:tcPr>
          <w:p w14:paraId="01576AA1"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25,236</w:t>
            </w:r>
          </w:p>
        </w:tc>
        <w:tc>
          <w:tcPr>
            <w:tcW w:w="1619" w:type="pct"/>
          </w:tcPr>
          <w:p w14:paraId="11A26314"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2,476</w:t>
            </w:r>
          </w:p>
        </w:tc>
      </w:tr>
      <w:tr w:rsidR="00610BD0" w:rsidRPr="00F41A50" w14:paraId="1B9CD07C" w14:textId="77777777" w:rsidTr="002D60EB">
        <w:tc>
          <w:tcPr>
            <w:tcW w:w="342" w:type="pct"/>
          </w:tcPr>
          <w:p w14:paraId="602CD52C" w14:textId="77777777" w:rsidR="00610BD0" w:rsidRPr="00F41A50" w:rsidRDefault="00610BD0" w:rsidP="00137B3F">
            <w:pPr>
              <w:keepNext/>
              <w:spacing w:after="0" w:line="240" w:lineRule="auto"/>
              <w:jc w:val="center"/>
              <w:outlineLvl w:val="3"/>
              <w:rPr>
                <w:rFonts w:ascii="Times New Roman" w:hAnsi="Times New Roman"/>
                <w:bCs/>
                <w:sz w:val="20"/>
                <w:szCs w:val="20"/>
                <w:lang w:val="en-GB"/>
              </w:rPr>
            </w:pPr>
            <w:r w:rsidRPr="00F41A50">
              <w:rPr>
                <w:rFonts w:ascii="Times New Roman" w:hAnsi="Times New Roman"/>
                <w:bCs/>
                <w:sz w:val="20"/>
                <w:szCs w:val="20"/>
                <w:lang w:val="en-GB"/>
              </w:rPr>
              <w:t>6</w:t>
            </w:r>
          </w:p>
        </w:tc>
        <w:tc>
          <w:tcPr>
            <w:tcW w:w="1734" w:type="pct"/>
          </w:tcPr>
          <w:p w14:paraId="32FAF10F" w14:textId="77777777" w:rsidR="00610BD0" w:rsidRPr="00F41A50" w:rsidRDefault="00610BD0" w:rsidP="00137B3F">
            <w:pPr>
              <w:keepNext/>
              <w:spacing w:after="0" w:line="240" w:lineRule="auto"/>
              <w:outlineLvl w:val="3"/>
              <w:rPr>
                <w:rFonts w:ascii="Times New Roman" w:hAnsi="Times New Roman"/>
                <w:bCs/>
                <w:sz w:val="20"/>
                <w:szCs w:val="20"/>
                <w:lang w:val="en-GB"/>
              </w:rPr>
            </w:pPr>
            <w:r w:rsidRPr="00F41A50">
              <w:rPr>
                <w:rFonts w:ascii="Times New Roman" w:hAnsi="Times New Roman"/>
                <w:bCs/>
                <w:sz w:val="20"/>
                <w:szCs w:val="20"/>
                <w:lang w:val="en-GB"/>
              </w:rPr>
              <w:t xml:space="preserve">Local Poultry </w:t>
            </w:r>
          </w:p>
        </w:tc>
        <w:tc>
          <w:tcPr>
            <w:tcW w:w="1305" w:type="pct"/>
          </w:tcPr>
          <w:p w14:paraId="5FFE962D"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287,847</w:t>
            </w:r>
          </w:p>
        </w:tc>
        <w:tc>
          <w:tcPr>
            <w:tcW w:w="1619" w:type="pct"/>
          </w:tcPr>
          <w:p w14:paraId="44D4325C"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3,512</w:t>
            </w:r>
          </w:p>
        </w:tc>
      </w:tr>
      <w:tr w:rsidR="00610BD0" w:rsidRPr="00F41A50" w14:paraId="43FA6D02" w14:textId="77777777" w:rsidTr="002D60EB">
        <w:tc>
          <w:tcPr>
            <w:tcW w:w="342" w:type="pct"/>
          </w:tcPr>
          <w:p w14:paraId="69F6EF73" w14:textId="77777777" w:rsidR="00610BD0" w:rsidRPr="00F41A50" w:rsidRDefault="00610BD0" w:rsidP="00137B3F">
            <w:pPr>
              <w:keepNext/>
              <w:spacing w:after="0" w:line="240" w:lineRule="auto"/>
              <w:jc w:val="center"/>
              <w:outlineLvl w:val="3"/>
              <w:rPr>
                <w:rFonts w:ascii="Times New Roman" w:hAnsi="Times New Roman"/>
                <w:bCs/>
                <w:sz w:val="20"/>
                <w:szCs w:val="20"/>
                <w:lang w:val="en-GB"/>
              </w:rPr>
            </w:pPr>
            <w:r w:rsidRPr="00F41A50">
              <w:rPr>
                <w:rFonts w:ascii="Times New Roman" w:hAnsi="Times New Roman"/>
                <w:bCs/>
                <w:sz w:val="20"/>
                <w:szCs w:val="20"/>
                <w:lang w:val="en-GB"/>
              </w:rPr>
              <w:t>7</w:t>
            </w:r>
          </w:p>
        </w:tc>
        <w:tc>
          <w:tcPr>
            <w:tcW w:w="1734" w:type="pct"/>
          </w:tcPr>
          <w:p w14:paraId="414CF6C7" w14:textId="77777777" w:rsidR="00610BD0" w:rsidRPr="00F41A50" w:rsidRDefault="00610BD0" w:rsidP="00137B3F">
            <w:pPr>
              <w:keepNext/>
              <w:spacing w:after="0" w:line="240" w:lineRule="auto"/>
              <w:outlineLvl w:val="3"/>
              <w:rPr>
                <w:rFonts w:ascii="Times New Roman" w:hAnsi="Times New Roman"/>
                <w:bCs/>
                <w:sz w:val="20"/>
                <w:szCs w:val="20"/>
                <w:lang w:val="en-GB"/>
              </w:rPr>
            </w:pPr>
            <w:r w:rsidRPr="00F41A50">
              <w:rPr>
                <w:rFonts w:ascii="Times New Roman" w:hAnsi="Times New Roman"/>
                <w:bCs/>
                <w:sz w:val="20"/>
                <w:szCs w:val="20"/>
                <w:lang w:val="en-GB"/>
              </w:rPr>
              <w:t xml:space="preserve">Layers </w:t>
            </w:r>
          </w:p>
        </w:tc>
        <w:tc>
          <w:tcPr>
            <w:tcW w:w="1305" w:type="pct"/>
          </w:tcPr>
          <w:p w14:paraId="40A40EA1"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72,645</w:t>
            </w:r>
          </w:p>
        </w:tc>
        <w:tc>
          <w:tcPr>
            <w:tcW w:w="1619" w:type="pct"/>
          </w:tcPr>
          <w:p w14:paraId="70D20443"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47</w:t>
            </w:r>
          </w:p>
        </w:tc>
      </w:tr>
      <w:tr w:rsidR="00610BD0" w:rsidRPr="00F41A50" w14:paraId="67D5BED2" w14:textId="77777777" w:rsidTr="002D60EB">
        <w:tc>
          <w:tcPr>
            <w:tcW w:w="342" w:type="pct"/>
          </w:tcPr>
          <w:p w14:paraId="7934CA80" w14:textId="77777777" w:rsidR="00610BD0" w:rsidRPr="00F41A50" w:rsidRDefault="00610BD0" w:rsidP="00137B3F">
            <w:pPr>
              <w:keepNext/>
              <w:spacing w:after="0" w:line="240" w:lineRule="auto"/>
              <w:jc w:val="center"/>
              <w:outlineLvl w:val="3"/>
              <w:rPr>
                <w:rFonts w:ascii="Times New Roman" w:hAnsi="Times New Roman"/>
                <w:bCs/>
                <w:sz w:val="20"/>
                <w:szCs w:val="20"/>
                <w:lang w:val="en-GB"/>
              </w:rPr>
            </w:pPr>
            <w:r w:rsidRPr="00F41A50">
              <w:rPr>
                <w:rFonts w:ascii="Times New Roman" w:hAnsi="Times New Roman"/>
                <w:bCs/>
                <w:sz w:val="20"/>
                <w:szCs w:val="20"/>
                <w:lang w:val="en-GB"/>
              </w:rPr>
              <w:t>8</w:t>
            </w:r>
          </w:p>
        </w:tc>
        <w:tc>
          <w:tcPr>
            <w:tcW w:w="1734" w:type="pct"/>
          </w:tcPr>
          <w:p w14:paraId="79499C76" w14:textId="77777777" w:rsidR="00610BD0" w:rsidRPr="00F41A50" w:rsidRDefault="00610BD0" w:rsidP="00137B3F">
            <w:pPr>
              <w:keepNext/>
              <w:spacing w:after="0" w:line="240" w:lineRule="auto"/>
              <w:outlineLvl w:val="3"/>
              <w:rPr>
                <w:rFonts w:ascii="Times New Roman" w:hAnsi="Times New Roman"/>
                <w:bCs/>
                <w:sz w:val="20"/>
                <w:szCs w:val="20"/>
                <w:lang w:val="en-GB"/>
              </w:rPr>
            </w:pPr>
            <w:r w:rsidRPr="00F41A50">
              <w:rPr>
                <w:rFonts w:ascii="Times New Roman" w:hAnsi="Times New Roman"/>
                <w:bCs/>
                <w:sz w:val="20"/>
                <w:szCs w:val="20"/>
                <w:lang w:val="en-GB"/>
              </w:rPr>
              <w:t xml:space="preserve">Broilers </w:t>
            </w:r>
          </w:p>
        </w:tc>
        <w:tc>
          <w:tcPr>
            <w:tcW w:w="1305" w:type="pct"/>
          </w:tcPr>
          <w:p w14:paraId="180466C3"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43,076</w:t>
            </w:r>
          </w:p>
        </w:tc>
        <w:tc>
          <w:tcPr>
            <w:tcW w:w="1619" w:type="pct"/>
          </w:tcPr>
          <w:p w14:paraId="7BE6FF1C"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31</w:t>
            </w:r>
          </w:p>
        </w:tc>
      </w:tr>
      <w:tr w:rsidR="00610BD0" w:rsidRPr="00F41A50" w14:paraId="5B4A02C7" w14:textId="77777777" w:rsidTr="002D60EB">
        <w:tc>
          <w:tcPr>
            <w:tcW w:w="342" w:type="pct"/>
          </w:tcPr>
          <w:p w14:paraId="0E065CA1" w14:textId="77777777" w:rsidR="00610BD0" w:rsidRPr="00F41A50" w:rsidRDefault="00610BD0" w:rsidP="00137B3F">
            <w:pPr>
              <w:keepNext/>
              <w:spacing w:after="0" w:line="240" w:lineRule="auto"/>
              <w:jc w:val="center"/>
              <w:outlineLvl w:val="3"/>
              <w:rPr>
                <w:rFonts w:ascii="Times New Roman" w:hAnsi="Times New Roman"/>
                <w:bCs/>
                <w:sz w:val="20"/>
                <w:szCs w:val="20"/>
                <w:lang w:val="en-GB"/>
              </w:rPr>
            </w:pPr>
            <w:r w:rsidRPr="00F41A50">
              <w:rPr>
                <w:rFonts w:ascii="Times New Roman" w:hAnsi="Times New Roman"/>
                <w:bCs/>
                <w:sz w:val="20"/>
                <w:szCs w:val="20"/>
                <w:lang w:val="en-GB"/>
              </w:rPr>
              <w:t>9</w:t>
            </w:r>
          </w:p>
        </w:tc>
        <w:tc>
          <w:tcPr>
            <w:tcW w:w="1734" w:type="pct"/>
          </w:tcPr>
          <w:p w14:paraId="251C33E7" w14:textId="77777777" w:rsidR="00610BD0" w:rsidRPr="00F41A50" w:rsidRDefault="00610BD0" w:rsidP="00137B3F">
            <w:pPr>
              <w:keepNext/>
              <w:spacing w:after="0" w:line="240" w:lineRule="auto"/>
              <w:outlineLvl w:val="3"/>
              <w:rPr>
                <w:rFonts w:ascii="Times New Roman" w:hAnsi="Times New Roman"/>
                <w:bCs/>
                <w:sz w:val="20"/>
                <w:szCs w:val="20"/>
                <w:lang w:val="en-GB"/>
              </w:rPr>
            </w:pPr>
            <w:r w:rsidRPr="00F41A50">
              <w:rPr>
                <w:rFonts w:ascii="Times New Roman" w:hAnsi="Times New Roman"/>
                <w:bCs/>
                <w:sz w:val="20"/>
                <w:szCs w:val="20"/>
                <w:lang w:val="en-GB"/>
              </w:rPr>
              <w:t>Kuroilers</w:t>
            </w:r>
          </w:p>
        </w:tc>
        <w:tc>
          <w:tcPr>
            <w:tcW w:w="1305" w:type="pct"/>
          </w:tcPr>
          <w:p w14:paraId="45FFED39"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78,094</w:t>
            </w:r>
          </w:p>
        </w:tc>
        <w:tc>
          <w:tcPr>
            <w:tcW w:w="1619" w:type="pct"/>
          </w:tcPr>
          <w:p w14:paraId="063C886A"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683</w:t>
            </w:r>
          </w:p>
        </w:tc>
      </w:tr>
      <w:tr w:rsidR="00610BD0" w:rsidRPr="00F41A50" w14:paraId="6E39E150" w14:textId="77777777" w:rsidTr="002D60EB">
        <w:tc>
          <w:tcPr>
            <w:tcW w:w="342" w:type="pct"/>
          </w:tcPr>
          <w:p w14:paraId="415975F1" w14:textId="77777777" w:rsidR="00610BD0" w:rsidRPr="00F41A50" w:rsidRDefault="00610BD0" w:rsidP="00137B3F">
            <w:pPr>
              <w:keepNext/>
              <w:spacing w:after="0" w:line="240" w:lineRule="auto"/>
              <w:jc w:val="center"/>
              <w:outlineLvl w:val="3"/>
              <w:rPr>
                <w:rFonts w:ascii="Times New Roman" w:hAnsi="Times New Roman"/>
                <w:bCs/>
                <w:sz w:val="20"/>
                <w:szCs w:val="20"/>
                <w:lang w:val="en-GB"/>
              </w:rPr>
            </w:pPr>
            <w:r w:rsidRPr="00F41A50">
              <w:rPr>
                <w:rFonts w:ascii="Times New Roman" w:hAnsi="Times New Roman"/>
                <w:bCs/>
                <w:sz w:val="20"/>
                <w:szCs w:val="20"/>
                <w:lang w:val="en-GB"/>
              </w:rPr>
              <w:t>10</w:t>
            </w:r>
          </w:p>
        </w:tc>
        <w:tc>
          <w:tcPr>
            <w:tcW w:w="1734" w:type="pct"/>
          </w:tcPr>
          <w:p w14:paraId="200E7CBD" w14:textId="77777777" w:rsidR="00610BD0" w:rsidRPr="00F41A50" w:rsidRDefault="00610BD0" w:rsidP="00137B3F">
            <w:pPr>
              <w:keepNext/>
              <w:spacing w:after="0" w:line="240" w:lineRule="auto"/>
              <w:outlineLvl w:val="3"/>
              <w:rPr>
                <w:rFonts w:ascii="Times New Roman" w:hAnsi="Times New Roman"/>
                <w:bCs/>
                <w:sz w:val="20"/>
                <w:szCs w:val="20"/>
                <w:lang w:val="en-GB"/>
              </w:rPr>
            </w:pPr>
            <w:r w:rsidRPr="00F41A50">
              <w:rPr>
                <w:rFonts w:ascii="Times New Roman" w:hAnsi="Times New Roman"/>
                <w:bCs/>
                <w:sz w:val="20"/>
                <w:szCs w:val="20"/>
                <w:lang w:val="en-GB"/>
              </w:rPr>
              <w:t xml:space="preserve">Rabbits </w:t>
            </w:r>
          </w:p>
        </w:tc>
        <w:tc>
          <w:tcPr>
            <w:tcW w:w="1305" w:type="pct"/>
          </w:tcPr>
          <w:p w14:paraId="66D41E7F"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3,233</w:t>
            </w:r>
          </w:p>
        </w:tc>
        <w:tc>
          <w:tcPr>
            <w:tcW w:w="1619" w:type="pct"/>
          </w:tcPr>
          <w:p w14:paraId="72A2E50C"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62</w:t>
            </w:r>
          </w:p>
        </w:tc>
      </w:tr>
      <w:tr w:rsidR="00610BD0" w:rsidRPr="00F41A50" w14:paraId="5916EA87" w14:textId="77777777" w:rsidTr="002D60EB">
        <w:tc>
          <w:tcPr>
            <w:tcW w:w="342" w:type="pct"/>
          </w:tcPr>
          <w:p w14:paraId="3D859FE4" w14:textId="77777777" w:rsidR="00610BD0" w:rsidRPr="00F41A50" w:rsidRDefault="00610BD0" w:rsidP="00137B3F">
            <w:pPr>
              <w:keepNext/>
              <w:spacing w:after="0" w:line="240" w:lineRule="auto"/>
              <w:jc w:val="center"/>
              <w:outlineLvl w:val="3"/>
              <w:rPr>
                <w:rFonts w:ascii="Times New Roman" w:hAnsi="Times New Roman"/>
                <w:bCs/>
                <w:sz w:val="20"/>
                <w:szCs w:val="20"/>
                <w:lang w:val="en-GB"/>
              </w:rPr>
            </w:pPr>
            <w:r w:rsidRPr="00F41A50">
              <w:rPr>
                <w:rFonts w:ascii="Times New Roman" w:hAnsi="Times New Roman"/>
                <w:bCs/>
                <w:sz w:val="20"/>
                <w:szCs w:val="20"/>
                <w:lang w:val="en-GB"/>
              </w:rPr>
              <w:t>11</w:t>
            </w:r>
          </w:p>
        </w:tc>
        <w:tc>
          <w:tcPr>
            <w:tcW w:w="1734" w:type="pct"/>
          </w:tcPr>
          <w:p w14:paraId="4A53C1F9" w14:textId="77777777" w:rsidR="00610BD0" w:rsidRPr="00F41A50" w:rsidRDefault="00610BD0" w:rsidP="00137B3F">
            <w:pPr>
              <w:keepNext/>
              <w:spacing w:after="0" w:line="240" w:lineRule="auto"/>
              <w:outlineLvl w:val="3"/>
              <w:rPr>
                <w:rFonts w:ascii="Times New Roman" w:hAnsi="Times New Roman"/>
                <w:bCs/>
                <w:sz w:val="20"/>
                <w:szCs w:val="20"/>
                <w:lang w:val="en-GB"/>
              </w:rPr>
            </w:pPr>
            <w:r w:rsidRPr="00F41A50">
              <w:rPr>
                <w:rFonts w:ascii="Times New Roman" w:hAnsi="Times New Roman"/>
                <w:bCs/>
                <w:sz w:val="20"/>
                <w:szCs w:val="20"/>
                <w:lang w:val="en-GB"/>
              </w:rPr>
              <w:t>Sheep</w:t>
            </w:r>
          </w:p>
        </w:tc>
        <w:tc>
          <w:tcPr>
            <w:tcW w:w="1305" w:type="pct"/>
          </w:tcPr>
          <w:p w14:paraId="0A4546A0"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2,036</w:t>
            </w:r>
          </w:p>
        </w:tc>
        <w:tc>
          <w:tcPr>
            <w:tcW w:w="1619" w:type="pct"/>
          </w:tcPr>
          <w:p w14:paraId="1EB32173" w14:textId="77777777" w:rsidR="00610BD0" w:rsidRPr="00F41A50" w:rsidRDefault="00610BD0" w:rsidP="00137B3F">
            <w:pPr>
              <w:keepNext/>
              <w:spacing w:after="0" w:line="240" w:lineRule="auto"/>
              <w:jc w:val="right"/>
              <w:outlineLvl w:val="3"/>
              <w:rPr>
                <w:rFonts w:ascii="Times New Roman" w:hAnsi="Times New Roman"/>
                <w:bCs/>
                <w:sz w:val="20"/>
                <w:szCs w:val="20"/>
                <w:lang w:val="en-GB"/>
              </w:rPr>
            </w:pPr>
            <w:r w:rsidRPr="00F41A50">
              <w:rPr>
                <w:rFonts w:ascii="Times New Roman" w:hAnsi="Times New Roman"/>
                <w:bCs/>
                <w:sz w:val="20"/>
                <w:szCs w:val="20"/>
                <w:lang w:val="en-GB"/>
              </w:rPr>
              <w:t>189</w:t>
            </w:r>
          </w:p>
        </w:tc>
      </w:tr>
    </w:tbl>
    <w:p w14:paraId="5F302E42" w14:textId="77777777" w:rsidR="00610BD0" w:rsidRPr="00137B3F" w:rsidRDefault="00610BD0" w:rsidP="001E1BA5">
      <w:pPr>
        <w:spacing w:after="0" w:line="240" w:lineRule="auto"/>
        <w:rPr>
          <w:rFonts w:ascii="Times New Roman" w:hAnsi="Times New Roman"/>
          <w:sz w:val="20"/>
          <w:szCs w:val="20"/>
        </w:rPr>
      </w:pPr>
    </w:p>
    <w:p w14:paraId="566B856C" w14:textId="77777777" w:rsidR="00610BD0" w:rsidRPr="00137B3F" w:rsidRDefault="00610BD0" w:rsidP="001E1BA5">
      <w:pPr>
        <w:spacing w:after="0" w:line="240" w:lineRule="auto"/>
        <w:rPr>
          <w:rFonts w:ascii="Times New Roman" w:hAnsi="Times New Roman"/>
          <w:b/>
          <w:sz w:val="20"/>
          <w:szCs w:val="20"/>
        </w:rPr>
      </w:pPr>
    </w:p>
    <w:p w14:paraId="75EA6C34" w14:textId="5E299ADC" w:rsidR="00610BD0" w:rsidRPr="00D66AE5" w:rsidRDefault="00610BD0" w:rsidP="00137B3F">
      <w:pPr>
        <w:pStyle w:val="Table"/>
        <w:rPr>
          <w:szCs w:val="24"/>
        </w:rPr>
      </w:pPr>
      <w:bookmarkStart w:id="47" w:name="_Toc71831561"/>
      <w:r w:rsidRPr="00B13265">
        <w:rPr>
          <w:szCs w:val="24"/>
        </w:rPr>
        <w:t xml:space="preserve">Table 2. </w:t>
      </w:r>
      <w:r w:rsidRPr="001E0D93">
        <w:rPr>
          <w:szCs w:val="24"/>
        </w:rPr>
        <w:fldChar w:fldCharType="begin"/>
      </w:r>
      <w:r w:rsidRPr="00137B3F">
        <w:rPr>
          <w:szCs w:val="24"/>
        </w:rPr>
        <w:instrText xml:space="preserve"> SEQ Table_2. \* ARABIC </w:instrText>
      </w:r>
      <w:r w:rsidRPr="001E0D93">
        <w:rPr>
          <w:szCs w:val="24"/>
        </w:rPr>
        <w:fldChar w:fldCharType="separate"/>
      </w:r>
      <w:r w:rsidR="00FB1710">
        <w:rPr>
          <w:noProof/>
          <w:szCs w:val="24"/>
        </w:rPr>
        <w:t>7</w:t>
      </w:r>
      <w:r w:rsidRPr="001E0D93">
        <w:rPr>
          <w:szCs w:val="24"/>
        </w:rPr>
        <w:fldChar w:fldCharType="end"/>
      </w:r>
      <w:r w:rsidRPr="00B13265">
        <w:rPr>
          <w:szCs w:val="24"/>
        </w:rPr>
        <w:t xml:space="preserve"> </w:t>
      </w:r>
      <w:r w:rsidRPr="001E0D93">
        <w:rPr>
          <w:szCs w:val="24"/>
          <w:lang w:val="en-US"/>
        </w:rPr>
        <w:t xml:space="preserve"> </w:t>
      </w:r>
      <w:r w:rsidRPr="003E1825">
        <w:rPr>
          <w:szCs w:val="24"/>
        </w:rPr>
        <w:t>Other Animals by category</w:t>
      </w:r>
      <w:bookmarkEnd w:id="47"/>
    </w:p>
    <w:tbl>
      <w:tblPr>
        <w:tblStyle w:val="TableGrid"/>
        <w:tblW w:w="0" w:type="auto"/>
        <w:tblLook w:val="04A0" w:firstRow="1" w:lastRow="0" w:firstColumn="1" w:lastColumn="0" w:noHBand="0" w:noVBand="1"/>
      </w:tblPr>
      <w:tblGrid>
        <w:gridCol w:w="630"/>
        <w:gridCol w:w="3193"/>
        <w:gridCol w:w="2404"/>
        <w:gridCol w:w="2811"/>
      </w:tblGrid>
      <w:tr w:rsidR="00610BD0" w:rsidRPr="00F41A50" w14:paraId="1E0C8C08" w14:textId="77777777" w:rsidTr="002D60EB">
        <w:tc>
          <w:tcPr>
            <w:tcW w:w="630" w:type="dxa"/>
          </w:tcPr>
          <w:p w14:paraId="3D45FD47" w14:textId="77777777" w:rsidR="00610BD0" w:rsidRPr="00A011A5" w:rsidRDefault="00610BD0" w:rsidP="00137B3F">
            <w:pPr>
              <w:keepNext/>
              <w:spacing w:after="0" w:line="240" w:lineRule="auto"/>
              <w:jc w:val="center"/>
              <w:outlineLvl w:val="3"/>
              <w:rPr>
                <w:rFonts w:ascii="Times New Roman" w:hAnsi="Times New Roman"/>
                <w:b/>
                <w:bCs/>
                <w:sz w:val="20"/>
                <w:szCs w:val="20"/>
                <w:lang w:val="en-GB"/>
              </w:rPr>
            </w:pPr>
            <w:r w:rsidRPr="00D66AE5">
              <w:rPr>
                <w:rFonts w:ascii="Times New Roman" w:hAnsi="Times New Roman"/>
                <w:b/>
                <w:bCs/>
                <w:sz w:val="20"/>
                <w:szCs w:val="20"/>
                <w:lang w:val="en-GB"/>
              </w:rPr>
              <w:t>No.</w:t>
            </w:r>
          </w:p>
        </w:tc>
        <w:tc>
          <w:tcPr>
            <w:tcW w:w="3193" w:type="dxa"/>
          </w:tcPr>
          <w:p w14:paraId="41126655" w14:textId="77777777" w:rsidR="00610BD0" w:rsidRPr="00A011A5" w:rsidRDefault="00610BD0" w:rsidP="00137B3F">
            <w:pPr>
              <w:keepNext/>
              <w:spacing w:after="0" w:line="240" w:lineRule="auto"/>
              <w:outlineLvl w:val="3"/>
              <w:rPr>
                <w:rFonts w:ascii="Times New Roman" w:hAnsi="Times New Roman"/>
                <w:b/>
                <w:bCs/>
                <w:sz w:val="20"/>
                <w:szCs w:val="20"/>
                <w:lang w:val="en-GB"/>
              </w:rPr>
            </w:pPr>
            <w:r w:rsidRPr="00A011A5">
              <w:rPr>
                <w:rFonts w:ascii="Times New Roman" w:hAnsi="Times New Roman"/>
                <w:b/>
                <w:bCs/>
                <w:sz w:val="20"/>
                <w:szCs w:val="20"/>
                <w:lang w:val="en-GB"/>
              </w:rPr>
              <w:t>Name</w:t>
            </w:r>
          </w:p>
        </w:tc>
        <w:tc>
          <w:tcPr>
            <w:tcW w:w="2404" w:type="dxa"/>
          </w:tcPr>
          <w:p w14:paraId="79ECA70A" w14:textId="77777777" w:rsidR="00610BD0" w:rsidRPr="00A011A5" w:rsidRDefault="00610BD0" w:rsidP="00137B3F">
            <w:pPr>
              <w:keepNext/>
              <w:spacing w:after="0" w:line="240" w:lineRule="auto"/>
              <w:jc w:val="right"/>
              <w:outlineLvl w:val="3"/>
              <w:rPr>
                <w:rFonts w:ascii="Times New Roman" w:hAnsi="Times New Roman"/>
                <w:bCs/>
                <w:sz w:val="20"/>
                <w:szCs w:val="20"/>
                <w:lang w:val="en-GB"/>
              </w:rPr>
            </w:pPr>
            <w:r w:rsidRPr="00A011A5">
              <w:rPr>
                <w:rFonts w:ascii="Times New Roman" w:hAnsi="Times New Roman"/>
                <w:b/>
                <w:bCs/>
                <w:sz w:val="20"/>
                <w:szCs w:val="20"/>
                <w:lang w:val="en-GB"/>
              </w:rPr>
              <w:t xml:space="preserve">Estimated No. </w:t>
            </w:r>
          </w:p>
        </w:tc>
        <w:tc>
          <w:tcPr>
            <w:tcW w:w="2811" w:type="dxa"/>
          </w:tcPr>
          <w:p w14:paraId="06D11483" w14:textId="77777777" w:rsidR="00610BD0" w:rsidRPr="00A011A5" w:rsidRDefault="00610BD0" w:rsidP="00137B3F">
            <w:pPr>
              <w:keepNext/>
              <w:spacing w:after="0" w:line="240" w:lineRule="auto"/>
              <w:jc w:val="right"/>
              <w:outlineLvl w:val="3"/>
              <w:rPr>
                <w:rFonts w:ascii="Times New Roman" w:hAnsi="Times New Roman"/>
                <w:bCs/>
                <w:sz w:val="20"/>
                <w:szCs w:val="20"/>
                <w:lang w:val="en-GB"/>
              </w:rPr>
            </w:pPr>
            <w:r w:rsidRPr="00A011A5">
              <w:rPr>
                <w:rFonts w:ascii="Times New Roman" w:hAnsi="Times New Roman"/>
                <w:b/>
                <w:bCs/>
                <w:sz w:val="20"/>
                <w:szCs w:val="20"/>
                <w:lang w:val="en-GB"/>
              </w:rPr>
              <w:t xml:space="preserve">No. of HHs </w:t>
            </w:r>
          </w:p>
        </w:tc>
      </w:tr>
      <w:tr w:rsidR="00610BD0" w:rsidRPr="00F41A50" w14:paraId="147AAC1A" w14:textId="77777777" w:rsidTr="002D60EB">
        <w:tc>
          <w:tcPr>
            <w:tcW w:w="630" w:type="dxa"/>
          </w:tcPr>
          <w:p w14:paraId="6264C959" w14:textId="77777777" w:rsidR="00610BD0" w:rsidRPr="001E0D93" w:rsidRDefault="00610BD0" w:rsidP="00137B3F">
            <w:pPr>
              <w:keepNext/>
              <w:spacing w:after="0" w:line="240" w:lineRule="auto"/>
              <w:jc w:val="center"/>
              <w:outlineLvl w:val="3"/>
              <w:rPr>
                <w:rFonts w:ascii="Times New Roman" w:hAnsi="Times New Roman"/>
                <w:bCs/>
                <w:sz w:val="20"/>
                <w:szCs w:val="20"/>
                <w:lang w:val="en-GB"/>
              </w:rPr>
            </w:pPr>
            <w:r w:rsidRPr="00B13265">
              <w:rPr>
                <w:rFonts w:ascii="Times New Roman" w:hAnsi="Times New Roman"/>
                <w:bCs/>
                <w:sz w:val="20"/>
                <w:szCs w:val="20"/>
                <w:lang w:val="en-GB"/>
              </w:rPr>
              <w:t>1</w:t>
            </w:r>
          </w:p>
        </w:tc>
        <w:tc>
          <w:tcPr>
            <w:tcW w:w="3193" w:type="dxa"/>
          </w:tcPr>
          <w:p w14:paraId="4F8D4F3F" w14:textId="77777777" w:rsidR="00610BD0" w:rsidRPr="00D66AE5" w:rsidRDefault="00610BD0" w:rsidP="00137B3F">
            <w:pPr>
              <w:keepNext/>
              <w:spacing w:after="0" w:line="240" w:lineRule="auto"/>
              <w:outlineLvl w:val="3"/>
              <w:rPr>
                <w:rFonts w:ascii="Times New Roman" w:hAnsi="Times New Roman"/>
                <w:bCs/>
                <w:sz w:val="20"/>
                <w:szCs w:val="20"/>
                <w:lang w:val="en-GB"/>
              </w:rPr>
            </w:pPr>
            <w:r w:rsidRPr="00D66AE5">
              <w:rPr>
                <w:rFonts w:ascii="Times New Roman" w:hAnsi="Times New Roman"/>
                <w:bCs/>
                <w:sz w:val="20"/>
                <w:szCs w:val="20"/>
                <w:lang w:val="en-GB"/>
              </w:rPr>
              <w:t xml:space="preserve">Dogs </w:t>
            </w:r>
          </w:p>
        </w:tc>
        <w:tc>
          <w:tcPr>
            <w:tcW w:w="2404" w:type="dxa"/>
          </w:tcPr>
          <w:p w14:paraId="7B25FDA6" w14:textId="77777777" w:rsidR="00610BD0" w:rsidRPr="00A011A5" w:rsidRDefault="00610BD0" w:rsidP="00137B3F">
            <w:pPr>
              <w:keepNext/>
              <w:spacing w:after="0" w:line="240" w:lineRule="auto"/>
              <w:jc w:val="right"/>
              <w:outlineLvl w:val="3"/>
              <w:rPr>
                <w:rFonts w:ascii="Times New Roman" w:hAnsi="Times New Roman"/>
                <w:bCs/>
                <w:sz w:val="20"/>
                <w:szCs w:val="20"/>
                <w:lang w:val="en-GB"/>
              </w:rPr>
            </w:pPr>
            <w:r w:rsidRPr="00A011A5">
              <w:rPr>
                <w:rFonts w:ascii="Times New Roman" w:hAnsi="Times New Roman"/>
                <w:bCs/>
                <w:sz w:val="20"/>
                <w:szCs w:val="20"/>
                <w:lang w:val="en-GB"/>
              </w:rPr>
              <w:t>7,542</w:t>
            </w:r>
          </w:p>
        </w:tc>
        <w:tc>
          <w:tcPr>
            <w:tcW w:w="2811" w:type="dxa"/>
          </w:tcPr>
          <w:p w14:paraId="7B80BA5E" w14:textId="77777777" w:rsidR="00610BD0" w:rsidRPr="00A011A5" w:rsidRDefault="00610BD0" w:rsidP="00137B3F">
            <w:pPr>
              <w:keepNext/>
              <w:spacing w:after="0" w:line="240" w:lineRule="auto"/>
              <w:jc w:val="right"/>
              <w:outlineLvl w:val="3"/>
              <w:rPr>
                <w:rFonts w:ascii="Times New Roman" w:hAnsi="Times New Roman"/>
                <w:bCs/>
                <w:sz w:val="20"/>
                <w:szCs w:val="20"/>
                <w:lang w:val="en-GB"/>
              </w:rPr>
            </w:pPr>
            <w:r w:rsidRPr="00A011A5">
              <w:rPr>
                <w:rFonts w:ascii="Times New Roman" w:hAnsi="Times New Roman"/>
                <w:bCs/>
                <w:sz w:val="20"/>
                <w:szCs w:val="20"/>
                <w:lang w:val="en-GB"/>
              </w:rPr>
              <w:t>3,792</w:t>
            </w:r>
          </w:p>
        </w:tc>
      </w:tr>
      <w:tr w:rsidR="00610BD0" w:rsidRPr="00F41A50" w14:paraId="5851D104" w14:textId="77777777" w:rsidTr="002D60EB">
        <w:tc>
          <w:tcPr>
            <w:tcW w:w="630" w:type="dxa"/>
          </w:tcPr>
          <w:p w14:paraId="41290FFA" w14:textId="77777777" w:rsidR="00610BD0" w:rsidRPr="001E0D93" w:rsidRDefault="00610BD0" w:rsidP="00137B3F">
            <w:pPr>
              <w:keepNext/>
              <w:spacing w:after="0" w:line="240" w:lineRule="auto"/>
              <w:jc w:val="center"/>
              <w:outlineLvl w:val="3"/>
              <w:rPr>
                <w:rFonts w:ascii="Times New Roman" w:hAnsi="Times New Roman"/>
                <w:bCs/>
                <w:sz w:val="20"/>
                <w:szCs w:val="20"/>
                <w:lang w:val="en-GB"/>
              </w:rPr>
            </w:pPr>
            <w:r w:rsidRPr="00B13265">
              <w:rPr>
                <w:rFonts w:ascii="Times New Roman" w:hAnsi="Times New Roman"/>
                <w:bCs/>
                <w:sz w:val="20"/>
                <w:szCs w:val="20"/>
                <w:lang w:val="en-GB"/>
              </w:rPr>
              <w:t>2</w:t>
            </w:r>
          </w:p>
        </w:tc>
        <w:tc>
          <w:tcPr>
            <w:tcW w:w="3193" w:type="dxa"/>
          </w:tcPr>
          <w:p w14:paraId="5F56BBF1" w14:textId="77777777" w:rsidR="00610BD0" w:rsidRPr="00D66AE5" w:rsidRDefault="00610BD0" w:rsidP="00137B3F">
            <w:pPr>
              <w:keepNext/>
              <w:spacing w:after="0" w:line="240" w:lineRule="auto"/>
              <w:outlineLvl w:val="3"/>
              <w:rPr>
                <w:rFonts w:ascii="Times New Roman" w:hAnsi="Times New Roman"/>
                <w:bCs/>
                <w:sz w:val="20"/>
                <w:szCs w:val="20"/>
                <w:lang w:val="en-GB"/>
              </w:rPr>
            </w:pPr>
            <w:r w:rsidRPr="00D66AE5">
              <w:rPr>
                <w:rFonts w:ascii="Times New Roman" w:hAnsi="Times New Roman"/>
                <w:bCs/>
                <w:sz w:val="20"/>
                <w:szCs w:val="20"/>
                <w:lang w:val="en-GB"/>
              </w:rPr>
              <w:t xml:space="preserve">Cats </w:t>
            </w:r>
          </w:p>
        </w:tc>
        <w:tc>
          <w:tcPr>
            <w:tcW w:w="2404" w:type="dxa"/>
          </w:tcPr>
          <w:p w14:paraId="1D74E964" w14:textId="77777777" w:rsidR="00610BD0" w:rsidRPr="00A011A5" w:rsidRDefault="00610BD0" w:rsidP="00137B3F">
            <w:pPr>
              <w:keepNext/>
              <w:spacing w:after="0" w:line="240" w:lineRule="auto"/>
              <w:jc w:val="right"/>
              <w:outlineLvl w:val="3"/>
              <w:rPr>
                <w:rFonts w:ascii="Times New Roman" w:hAnsi="Times New Roman"/>
                <w:bCs/>
                <w:sz w:val="20"/>
                <w:szCs w:val="20"/>
                <w:lang w:val="en-GB"/>
              </w:rPr>
            </w:pPr>
            <w:r w:rsidRPr="00A011A5">
              <w:rPr>
                <w:rFonts w:ascii="Times New Roman" w:hAnsi="Times New Roman"/>
                <w:bCs/>
                <w:sz w:val="20"/>
                <w:szCs w:val="20"/>
                <w:lang w:val="en-GB"/>
              </w:rPr>
              <w:t>6,510</w:t>
            </w:r>
          </w:p>
        </w:tc>
        <w:tc>
          <w:tcPr>
            <w:tcW w:w="2811" w:type="dxa"/>
          </w:tcPr>
          <w:p w14:paraId="292A56D4" w14:textId="77777777" w:rsidR="00610BD0" w:rsidRPr="00A011A5" w:rsidRDefault="00610BD0" w:rsidP="00137B3F">
            <w:pPr>
              <w:keepNext/>
              <w:spacing w:after="0" w:line="240" w:lineRule="auto"/>
              <w:jc w:val="right"/>
              <w:outlineLvl w:val="3"/>
              <w:rPr>
                <w:rFonts w:ascii="Times New Roman" w:hAnsi="Times New Roman"/>
                <w:bCs/>
                <w:sz w:val="20"/>
                <w:szCs w:val="20"/>
                <w:lang w:val="en-GB"/>
              </w:rPr>
            </w:pPr>
            <w:r w:rsidRPr="00A011A5">
              <w:rPr>
                <w:rFonts w:ascii="Times New Roman" w:hAnsi="Times New Roman"/>
                <w:bCs/>
                <w:sz w:val="20"/>
                <w:szCs w:val="20"/>
                <w:lang w:val="en-GB"/>
              </w:rPr>
              <w:t>4,735</w:t>
            </w:r>
          </w:p>
        </w:tc>
      </w:tr>
      <w:tr w:rsidR="00610BD0" w:rsidRPr="00F41A50" w14:paraId="4812F488" w14:textId="77777777" w:rsidTr="002D60EB">
        <w:tc>
          <w:tcPr>
            <w:tcW w:w="630" w:type="dxa"/>
          </w:tcPr>
          <w:p w14:paraId="55CC63AA" w14:textId="77777777" w:rsidR="00610BD0" w:rsidRPr="001E0D93" w:rsidRDefault="00610BD0" w:rsidP="00137B3F">
            <w:pPr>
              <w:keepNext/>
              <w:spacing w:after="0" w:line="240" w:lineRule="auto"/>
              <w:jc w:val="center"/>
              <w:outlineLvl w:val="3"/>
              <w:rPr>
                <w:rFonts w:ascii="Times New Roman" w:hAnsi="Times New Roman"/>
                <w:bCs/>
                <w:sz w:val="20"/>
                <w:szCs w:val="20"/>
                <w:lang w:val="en-GB"/>
              </w:rPr>
            </w:pPr>
            <w:r w:rsidRPr="00B13265">
              <w:rPr>
                <w:rFonts w:ascii="Times New Roman" w:hAnsi="Times New Roman"/>
                <w:bCs/>
                <w:sz w:val="20"/>
                <w:szCs w:val="20"/>
                <w:lang w:val="en-GB"/>
              </w:rPr>
              <w:t>3</w:t>
            </w:r>
          </w:p>
        </w:tc>
        <w:tc>
          <w:tcPr>
            <w:tcW w:w="3193" w:type="dxa"/>
          </w:tcPr>
          <w:p w14:paraId="1D18491A" w14:textId="77777777" w:rsidR="00610BD0" w:rsidRPr="00D66AE5" w:rsidRDefault="00610BD0" w:rsidP="00137B3F">
            <w:pPr>
              <w:keepNext/>
              <w:spacing w:after="0" w:line="240" w:lineRule="auto"/>
              <w:outlineLvl w:val="3"/>
              <w:rPr>
                <w:rFonts w:ascii="Times New Roman" w:hAnsi="Times New Roman"/>
                <w:bCs/>
                <w:sz w:val="20"/>
                <w:szCs w:val="20"/>
                <w:lang w:val="en-GB"/>
              </w:rPr>
            </w:pPr>
            <w:r w:rsidRPr="00D66AE5">
              <w:rPr>
                <w:rFonts w:ascii="Times New Roman" w:hAnsi="Times New Roman"/>
                <w:bCs/>
                <w:sz w:val="20"/>
                <w:szCs w:val="20"/>
                <w:lang w:val="en-GB"/>
              </w:rPr>
              <w:t xml:space="preserve">Donkeys </w:t>
            </w:r>
          </w:p>
        </w:tc>
        <w:tc>
          <w:tcPr>
            <w:tcW w:w="2404" w:type="dxa"/>
          </w:tcPr>
          <w:p w14:paraId="47B923D7" w14:textId="77777777" w:rsidR="00610BD0" w:rsidRPr="00A011A5" w:rsidRDefault="00610BD0" w:rsidP="00137B3F">
            <w:pPr>
              <w:keepNext/>
              <w:spacing w:after="0" w:line="240" w:lineRule="auto"/>
              <w:jc w:val="right"/>
              <w:outlineLvl w:val="3"/>
              <w:rPr>
                <w:rFonts w:ascii="Times New Roman" w:hAnsi="Times New Roman"/>
                <w:bCs/>
                <w:sz w:val="20"/>
                <w:szCs w:val="20"/>
                <w:lang w:val="en-GB"/>
              </w:rPr>
            </w:pPr>
            <w:r w:rsidRPr="00A011A5">
              <w:rPr>
                <w:rFonts w:ascii="Times New Roman" w:hAnsi="Times New Roman"/>
                <w:bCs/>
                <w:sz w:val="20"/>
                <w:szCs w:val="20"/>
                <w:lang w:val="en-GB"/>
              </w:rPr>
              <w:t>27</w:t>
            </w:r>
          </w:p>
        </w:tc>
        <w:tc>
          <w:tcPr>
            <w:tcW w:w="2811" w:type="dxa"/>
          </w:tcPr>
          <w:p w14:paraId="24A0CE31" w14:textId="77777777" w:rsidR="00610BD0" w:rsidRPr="00A011A5" w:rsidRDefault="00610BD0" w:rsidP="00137B3F">
            <w:pPr>
              <w:keepNext/>
              <w:spacing w:after="0" w:line="240" w:lineRule="auto"/>
              <w:jc w:val="right"/>
              <w:outlineLvl w:val="3"/>
              <w:rPr>
                <w:rFonts w:ascii="Times New Roman" w:hAnsi="Times New Roman"/>
                <w:bCs/>
                <w:sz w:val="20"/>
                <w:szCs w:val="20"/>
                <w:lang w:val="en-GB"/>
              </w:rPr>
            </w:pPr>
            <w:r w:rsidRPr="00A011A5">
              <w:rPr>
                <w:rFonts w:ascii="Times New Roman" w:hAnsi="Times New Roman"/>
                <w:bCs/>
                <w:sz w:val="20"/>
                <w:szCs w:val="20"/>
                <w:lang w:val="en-GB"/>
              </w:rPr>
              <w:t>14</w:t>
            </w:r>
          </w:p>
        </w:tc>
      </w:tr>
    </w:tbl>
    <w:p w14:paraId="1A3BF13B" w14:textId="62485C8A" w:rsidR="00610BD0" w:rsidRDefault="00610BD0" w:rsidP="00137B3F">
      <w:pPr>
        <w:spacing w:after="0" w:line="240" w:lineRule="auto"/>
        <w:jc w:val="both"/>
        <w:rPr>
          <w:rFonts w:ascii="Times New Roman" w:hAnsi="Times New Roman"/>
          <w:b/>
          <w:bCs/>
          <w:i/>
          <w:sz w:val="20"/>
          <w:szCs w:val="20"/>
        </w:rPr>
      </w:pPr>
      <w:r w:rsidRPr="00137B3F">
        <w:rPr>
          <w:rFonts w:ascii="Times New Roman" w:hAnsi="Times New Roman"/>
          <w:b/>
          <w:bCs/>
          <w:i/>
          <w:sz w:val="20"/>
          <w:szCs w:val="20"/>
        </w:rPr>
        <w:t>Source: District Veterinary Office</w:t>
      </w:r>
    </w:p>
    <w:p w14:paraId="0D12FB65" w14:textId="77777777" w:rsidR="00A621C3" w:rsidRPr="00137B3F" w:rsidRDefault="00A621C3" w:rsidP="00137B3F">
      <w:pPr>
        <w:spacing w:after="0" w:line="240" w:lineRule="auto"/>
        <w:jc w:val="both"/>
        <w:rPr>
          <w:rFonts w:ascii="Times New Roman" w:hAnsi="Times New Roman"/>
          <w:b/>
          <w:bCs/>
          <w:i/>
          <w:sz w:val="24"/>
          <w:szCs w:val="24"/>
        </w:rPr>
      </w:pPr>
    </w:p>
    <w:p w14:paraId="08A22686" w14:textId="3B6D8919" w:rsidR="00610BD0" w:rsidRPr="00D66AE5" w:rsidRDefault="00610BD0" w:rsidP="00137B3F">
      <w:pPr>
        <w:pStyle w:val="Table"/>
        <w:rPr>
          <w:szCs w:val="24"/>
        </w:rPr>
      </w:pPr>
      <w:bookmarkStart w:id="48" w:name="_Toc71831562"/>
      <w:r w:rsidRPr="00B13265">
        <w:rPr>
          <w:szCs w:val="24"/>
        </w:rPr>
        <w:t xml:space="preserve">Table 2. </w:t>
      </w:r>
      <w:r w:rsidRPr="001E0D93">
        <w:rPr>
          <w:szCs w:val="24"/>
        </w:rPr>
        <w:fldChar w:fldCharType="begin"/>
      </w:r>
      <w:r w:rsidRPr="00137B3F">
        <w:rPr>
          <w:szCs w:val="24"/>
        </w:rPr>
        <w:instrText xml:space="preserve"> SEQ Table_2. \* ARABIC </w:instrText>
      </w:r>
      <w:r w:rsidRPr="001E0D93">
        <w:rPr>
          <w:szCs w:val="24"/>
        </w:rPr>
        <w:fldChar w:fldCharType="separate"/>
      </w:r>
      <w:r w:rsidR="00FB1710">
        <w:rPr>
          <w:noProof/>
          <w:szCs w:val="24"/>
        </w:rPr>
        <w:t>8</w:t>
      </w:r>
      <w:r w:rsidRPr="001E0D93">
        <w:rPr>
          <w:szCs w:val="24"/>
        </w:rPr>
        <w:fldChar w:fldCharType="end"/>
      </w:r>
      <w:r w:rsidRPr="00B13265">
        <w:rPr>
          <w:szCs w:val="24"/>
        </w:rPr>
        <w:t xml:space="preserve"> </w:t>
      </w:r>
      <w:r w:rsidRPr="001E0D93">
        <w:rPr>
          <w:szCs w:val="24"/>
          <w:lang w:val="en-US"/>
        </w:rPr>
        <w:t xml:space="preserve"> </w:t>
      </w:r>
      <w:r w:rsidRPr="003E1825">
        <w:rPr>
          <w:szCs w:val="24"/>
        </w:rPr>
        <w:t>Estimated productivity for the major Crop Enterprises – 2020 Baseline</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5"/>
        <w:gridCol w:w="3116"/>
        <w:gridCol w:w="2389"/>
      </w:tblGrid>
      <w:tr w:rsidR="00610BD0" w:rsidRPr="00F41A50" w14:paraId="3A6C9FE0" w14:textId="77777777" w:rsidTr="002D60EB">
        <w:tc>
          <w:tcPr>
            <w:tcW w:w="2002" w:type="pct"/>
          </w:tcPr>
          <w:p w14:paraId="4FAC9E19" w14:textId="77777777" w:rsidR="00610BD0" w:rsidRPr="00F41A50" w:rsidRDefault="00610BD0" w:rsidP="00137B3F">
            <w:pPr>
              <w:spacing w:after="0" w:line="240" w:lineRule="auto"/>
              <w:jc w:val="both"/>
              <w:rPr>
                <w:rFonts w:ascii="Times New Roman" w:hAnsi="Times New Roman"/>
                <w:b/>
                <w:bCs/>
                <w:sz w:val="20"/>
                <w:szCs w:val="20"/>
                <w:lang w:val="en-GB"/>
              </w:rPr>
            </w:pPr>
            <w:r w:rsidRPr="00F41A50">
              <w:rPr>
                <w:rFonts w:ascii="Times New Roman" w:hAnsi="Times New Roman"/>
                <w:b/>
                <w:bCs/>
                <w:sz w:val="20"/>
                <w:szCs w:val="20"/>
              </w:rPr>
              <w:t>Crop</w:t>
            </w:r>
            <w:r w:rsidRPr="00F41A50">
              <w:rPr>
                <w:rFonts w:ascii="Times New Roman" w:hAnsi="Times New Roman"/>
                <w:b/>
                <w:bCs/>
                <w:sz w:val="20"/>
                <w:szCs w:val="20"/>
                <w:lang w:val="en-GB"/>
              </w:rPr>
              <w:t xml:space="preserve"> Enteprise</w:t>
            </w:r>
          </w:p>
        </w:tc>
        <w:tc>
          <w:tcPr>
            <w:tcW w:w="1697" w:type="pct"/>
          </w:tcPr>
          <w:p w14:paraId="2C3A007F" w14:textId="77777777" w:rsidR="00610BD0" w:rsidRPr="00F41A50" w:rsidRDefault="00610BD0" w:rsidP="00137B3F">
            <w:pPr>
              <w:tabs>
                <w:tab w:val="left" w:pos="555"/>
                <w:tab w:val="right" w:pos="2089"/>
              </w:tabs>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Ideal Yield per acre (by Research) - Average (Kilogram)</w:t>
            </w:r>
          </w:p>
        </w:tc>
        <w:tc>
          <w:tcPr>
            <w:tcW w:w="1301" w:type="pct"/>
          </w:tcPr>
          <w:p w14:paraId="4831D2B1"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Actual Yield (Kg)</w:t>
            </w:r>
          </w:p>
        </w:tc>
      </w:tr>
      <w:tr w:rsidR="00610BD0" w:rsidRPr="00F41A50" w14:paraId="35EC7089" w14:textId="77777777" w:rsidTr="002D60EB">
        <w:tc>
          <w:tcPr>
            <w:tcW w:w="2002" w:type="pct"/>
          </w:tcPr>
          <w:p w14:paraId="743E2A77"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Maize</w:t>
            </w:r>
          </w:p>
        </w:tc>
        <w:tc>
          <w:tcPr>
            <w:tcW w:w="1697" w:type="pct"/>
          </w:tcPr>
          <w:p w14:paraId="0FF00C1F"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2,000</w:t>
            </w:r>
          </w:p>
        </w:tc>
        <w:tc>
          <w:tcPr>
            <w:tcW w:w="1301" w:type="pct"/>
          </w:tcPr>
          <w:p w14:paraId="070DC287" w14:textId="77777777" w:rsidR="00610BD0" w:rsidRPr="00F41A50" w:rsidRDefault="00610BD0" w:rsidP="00137B3F">
            <w:pPr>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600</w:t>
            </w:r>
          </w:p>
        </w:tc>
      </w:tr>
      <w:tr w:rsidR="00610BD0" w:rsidRPr="00F41A50" w14:paraId="54BD2AC3" w14:textId="77777777" w:rsidTr="002D60EB">
        <w:tc>
          <w:tcPr>
            <w:tcW w:w="2002" w:type="pct"/>
          </w:tcPr>
          <w:p w14:paraId="4AA61A26"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Sweet Potatoes</w:t>
            </w:r>
          </w:p>
        </w:tc>
        <w:tc>
          <w:tcPr>
            <w:tcW w:w="1697" w:type="pct"/>
          </w:tcPr>
          <w:p w14:paraId="61461099"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20,000</w:t>
            </w:r>
          </w:p>
        </w:tc>
        <w:tc>
          <w:tcPr>
            <w:tcW w:w="1301" w:type="pct"/>
          </w:tcPr>
          <w:p w14:paraId="57F7B3E5" w14:textId="77777777" w:rsidR="00610BD0" w:rsidRPr="00F41A50" w:rsidRDefault="00610BD0" w:rsidP="00137B3F">
            <w:pPr>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15,000</w:t>
            </w:r>
          </w:p>
        </w:tc>
      </w:tr>
      <w:tr w:rsidR="00610BD0" w:rsidRPr="00F41A50" w14:paraId="6FF9C46F" w14:textId="77777777" w:rsidTr="002D60EB">
        <w:tc>
          <w:tcPr>
            <w:tcW w:w="2002" w:type="pct"/>
          </w:tcPr>
          <w:p w14:paraId="781E5B1F"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Cassava</w:t>
            </w:r>
          </w:p>
        </w:tc>
        <w:tc>
          <w:tcPr>
            <w:tcW w:w="1697" w:type="pct"/>
          </w:tcPr>
          <w:p w14:paraId="3F9A9DC3"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25,000</w:t>
            </w:r>
          </w:p>
        </w:tc>
        <w:tc>
          <w:tcPr>
            <w:tcW w:w="1301" w:type="pct"/>
          </w:tcPr>
          <w:p w14:paraId="29A31217" w14:textId="77777777" w:rsidR="00610BD0" w:rsidRPr="00F41A50" w:rsidRDefault="00610BD0" w:rsidP="00137B3F">
            <w:pPr>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17,000</w:t>
            </w:r>
          </w:p>
        </w:tc>
      </w:tr>
      <w:tr w:rsidR="00610BD0" w:rsidRPr="00F41A50" w14:paraId="6B1952F4" w14:textId="77777777" w:rsidTr="002D60EB">
        <w:tc>
          <w:tcPr>
            <w:tcW w:w="2002" w:type="pct"/>
          </w:tcPr>
          <w:p w14:paraId="5BF1CC7C"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rPr>
              <w:t>Bananas</w:t>
            </w:r>
            <w:r w:rsidRPr="00F41A50">
              <w:rPr>
                <w:rFonts w:ascii="Times New Roman" w:hAnsi="Times New Roman"/>
                <w:bCs/>
                <w:sz w:val="20"/>
                <w:szCs w:val="20"/>
                <w:lang w:val="en-GB"/>
              </w:rPr>
              <w:t xml:space="preserve"> (per year) – (40 kg *1,320)</w:t>
            </w:r>
          </w:p>
        </w:tc>
        <w:tc>
          <w:tcPr>
            <w:tcW w:w="1697" w:type="pct"/>
          </w:tcPr>
          <w:p w14:paraId="663E9C1E"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52,800</w:t>
            </w:r>
          </w:p>
        </w:tc>
        <w:tc>
          <w:tcPr>
            <w:tcW w:w="1301" w:type="pct"/>
          </w:tcPr>
          <w:p w14:paraId="0AF81A65" w14:textId="77777777" w:rsidR="00610BD0" w:rsidRPr="00F41A50" w:rsidRDefault="00610BD0" w:rsidP="00137B3F">
            <w:pPr>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28,000</w:t>
            </w:r>
          </w:p>
        </w:tc>
      </w:tr>
      <w:tr w:rsidR="00610BD0" w:rsidRPr="00F41A50" w14:paraId="75E77FB8" w14:textId="77777777" w:rsidTr="002D60EB">
        <w:tc>
          <w:tcPr>
            <w:tcW w:w="2002" w:type="pct"/>
          </w:tcPr>
          <w:p w14:paraId="459058AC"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Beans</w:t>
            </w:r>
          </w:p>
        </w:tc>
        <w:tc>
          <w:tcPr>
            <w:tcW w:w="1697" w:type="pct"/>
          </w:tcPr>
          <w:p w14:paraId="4DA6860A"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600</w:t>
            </w:r>
          </w:p>
        </w:tc>
        <w:tc>
          <w:tcPr>
            <w:tcW w:w="1301" w:type="pct"/>
          </w:tcPr>
          <w:p w14:paraId="08711962" w14:textId="77777777" w:rsidR="00610BD0" w:rsidRPr="00F41A50" w:rsidRDefault="00610BD0" w:rsidP="00137B3F">
            <w:pPr>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300</w:t>
            </w:r>
          </w:p>
        </w:tc>
      </w:tr>
      <w:tr w:rsidR="00610BD0" w:rsidRPr="00F41A50" w14:paraId="143332AB" w14:textId="77777777" w:rsidTr="002D60EB">
        <w:tc>
          <w:tcPr>
            <w:tcW w:w="2002" w:type="pct"/>
          </w:tcPr>
          <w:p w14:paraId="4D1B9BB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rPr>
              <w:t>G</w:t>
            </w:r>
            <w:r w:rsidRPr="00F41A50">
              <w:rPr>
                <w:rFonts w:ascii="Times New Roman" w:hAnsi="Times New Roman"/>
                <w:bCs/>
                <w:sz w:val="20"/>
                <w:szCs w:val="20"/>
                <w:lang w:val="en-GB"/>
              </w:rPr>
              <w:t>round N</w:t>
            </w:r>
            <w:r w:rsidRPr="00F41A50">
              <w:rPr>
                <w:rFonts w:ascii="Times New Roman" w:hAnsi="Times New Roman"/>
                <w:bCs/>
                <w:sz w:val="20"/>
                <w:szCs w:val="20"/>
              </w:rPr>
              <w:t>uts</w:t>
            </w:r>
            <w:r w:rsidRPr="00F41A50">
              <w:rPr>
                <w:rFonts w:ascii="Times New Roman" w:hAnsi="Times New Roman"/>
                <w:bCs/>
                <w:sz w:val="20"/>
                <w:szCs w:val="20"/>
                <w:lang w:val="en-GB"/>
              </w:rPr>
              <w:t xml:space="preserve"> – Shelled </w:t>
            </w:r>
          </w:p>
        </w:tc>
        <w:tc>
          <w:tcPr>
            <w:tcW w:w="1697" w:type="pct"/>
          </w:tcPr>
          <w:p w14:paraId="3732C96D"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800</w:t>
            </w:r>
          </w:p>
        </w:tc>
        <w:tc>
          <w:tcPr>
            <w:tcW w:w="1301" w:type="pct"/>
          </w:tcPr>
          <w:p w14:paraId="326628AD" w14:textId="77777777" w:rsidR="00610BD0" w:rsidRPr="00F41A50" w:rsidRDefault="00610BD0" w:rsidP="00137B3F">
            <w:pPr>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400</w:t>
            </w:r>
          </w:p>
        </w:tc>
      </w:tr>
      <w:tr w:rsidR="00610BD0" w:rsidRPr="00F41A50" w14:paraId="41E5B862" w14:textId="77777777" w:rsidTr="002D60EB">
        <w:tc>
          <w:tcPr>
            <w:tcW w:w="2002" w:type="pct"/>
          </w:tcPr>
          <w:p w14:paraId="0B2B77FB"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Soybeans</w:t>
            </w:r>
          </w:p>
        </w:tc>
        <w:tc>
          <w:tcPr>
            <w:tcW w:w="1697" w:type="pct"/>
          </w:tcPr>
          <w:p w14:paraId="1DA691F5"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700</w:t>
            </w:r>
          </w:p>
        </w:tc>
        <w:tc>
          <w:tcPr>
            <w:tcW w:w="1301" w:type="pct"/>
          </w:tcPr>
          <w:p w14:paraId="1A3A1935" w14:textId="77777777" w:rsidR="00610BD0" w:rsidRPr="00F41A50" w:rsidRDefault="00610BD0" w:rsidP="00137B3F">
            <w:pPr>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300</w:t>
            </w:r>
          </w:p>
        </w:tc>
      </w:tr>
      <w:tr w:rsidR="00610BD0" w:rsidRPr="00F41A50" w14:paraId="002C08BA" w14:textId="77777777" w:rsidTr="002D60EB">
        <w:tc>
          <w:tcPr>
            <w:tcW w:w="2002" w:type="pct"/>
          </w:tcPr>
          <w:p w14:paraId="24DF4EE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rPr>
              <w:t>Rice</w:t>
            </w:r>
            <w:r w:rsidRPr="00F41A50">
              <w:rPr>
                <w:rFonts w:ascii="Times New Roman" w:hAnsi="Times New Roman"/>
                <w:bCs/>
                <w:sz w:val="20"/>
                <w:szCs w:val="20"/>
                <w:lang w:val="en-GB"/>
              </w:rPr>
              <w:t xml:space="preserve"> – un threshed – (80 Kg Bags) </w:t>
            </w:r>
          </w:p>
        </w:tc>
        <w:tc>
          <w:tcPr>
            <w:tcW w:w="1697" w:type="pct"/>
          </w:tcPr>
          <w:p w14:paraId="25E3FDAB"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18</w:t>
            </w:r>
          </w:p>
        </w:tc>
        <w:tc>
          <w:tcPr>
            <w:tcW w:w="1301" w:type="pct"/>
          </w:tcPr>
          <w:p w14:paraId="3687509B" w14:textId="77777777" w:rsidR="00610BD0" w:rsidRPr="00F41A50" w:rsidRDefault="00610BD0" w:rsidP="00137B3F">
            <w:pPr>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10</w:t>
            </w:r>
          </w:p>
        </w:tc>
      </w:tr>
      <w:tr w:rsidR="00610BD0" w:rsidRPr="00F41A50" w14:paraId="36DD19D7" w14:textId="77777777" w:rsidTr="002D60EB">
        <w:tc>
          <w:tcPr>
            <w:tcW w:w="2002" w:type="pct"/>
          </w:tcPr>
          <w:p w14:paraId="345786D0"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rPr>
              <w:t>Sugarcane</w:t>
            </w:r>
            <w:r w:rsidRPr="00F41A50">
              <w:rPr>
                <w:rFonts w:ascii="Times New Roman" w:hAnsi="Times New Roman"/>
                <w:bCs/>
                <w:sz w:val="20"/>
                <w:szCs w:val="20"/>
                <w:lang w:val="en-GB"/>
              </w:rPr>
              <w:t xml:space="preserve">  (tone)</w:t>
            </w:r>
          </w:p>
        </w:tc>
        <w:tc>
          <w:tcPr>
            <w:tcW w:w="1697" w:type="pct"/>
          </w:tcPr>
          <w:p w14:paraId="1CDB98BB"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40</w:t>
            </w:r>
          </w:p>
        </w:tc>
        <w:tc>
          <w:tcPr>
            <w:tcW w:w="1301" w:type="pct"/>
          </w:tcPr>
          <w:p w14:paraId="2F7F0484" w14:textId="77777777" w:rsidR="00610BD0" w:rsidRPr="00F41A50" w:rsidRDefault="00610BD0" w:rsidP="00137B3F">
            <w:pPr>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38</w:t>
            </w:r>
          </w:p>
        </w:tc>
      </w:tr>
      <w:tr w:rsidR="00610BD0" w:rsidRPr="00F41A50" w14:paraId="6B65345A" w14:textId="77777777" w:rsidTr="002D60EB">
        <w:tc>
          <w:tcPr>
            <w:tcW w:w="2002" w:type="pct"/>
          </w:tcPr>
          <w:p w14:paraId="5B35176F" w14:textId="77777777" w:rsidR="00610BD0" w:rsidRPr="00F41A50" w:rsidRDefault="00610BD0" w:rsidP="00137B3F">
            <w:pPr>
              <w:spacing w:after="0" w:line="240" w:lineRule="auto"/>
              <w:jc w:val="both"/>
              <w:rPr>
                <w:rFonts w:ascii="Times New Roman" w:hAnsi="Times New Roman"/>
                <w:bCs/>
                <w:sz w:val="20"/>
                <w:szCs w:val="20"/>
                <w:lang w:val="en-GB"/>
              </w:rPr>
            </w:pPr>
            <w:r w:rsidRPr="00F41A50">
              <w:rPr>
                <w:rFonts w:ascii="Times New Roman" w:hAnsi="Times New Roman"/>
                <w:bCs/>
                <w:sz w:val="20"/>
                <w:szCs w:val="20"/>
              </w:rPr>
              <w:t>Tomatoes</w:t>
            </w:r>
            <w:r w:rsidRPr="00F41A50">
              <w:rPr>
                <w:rFonts w:ascii="Times New Roman" w:hAnsi="Times New Roman"/>
                <w:bCs/>
                <w:sz w:val="20"/>
                <w:szCs w:val="20"/>
                <w:lang w:val="en-GB"/>
              </w:rPr>
              <w:t xml:space="preserve"> </w:t>
            </w:r>
          </w:p>
        </w:tc>
        <w:tc>
          <w:tcPr>
            <w:tcW w:w="1697" w:type="pct"/>
          </w:tcPr>
          <w:p w14:paraId="1ED0DE5C"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20,000</w:t>
            </w:r>
          </w:p>
        </w:tc>
        <w:tc>
          <w:tcPr>
            <w:tcW w:w="1301" w:type="pct"/>
          </w:tcPr>
          <w:p w14:paraId="4DEF2B84" w14:textId="77777777" w:rsidR="00610BD0" w:rsidRPr="00F41A50" w:rsidRDefault="00610BD0" w:rsidP="00137B3F">
            <w:pPr>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12,000</w:t>
            </w:r>
          </w:p>
        </w:tc>
      </w:tr>
      <w:tr w:rsidR="00610BD0" w:rsidRPr="00F41A50" w14:paraId="45A43A2D" w14:textId="77777777" w:rsidTr="002D60EB">
        <w:tc>
          <w:tcPr>
            <w:tcW w:w="2002" w:type="pct"/>
          </w:tcPr>
          <w:p w14:paraId="249652E3" w14:textId="77777777" w:rsidR="00610BD0" w:rsidRPr="00F41A50" w:rsidRDefault="00610BD0" w:rsidP="00137B3F">
            <w:pPr>
              <w:spacing w:after="0" w:line="240" w:lineRule="auto"/>
              <w:jc w:val="both"/>
              <w:rPr>
                <w:rFonts w:ascii="Times New Roman" w:hAnsi="Times New Roman"/>
                <w:bCs/>
                <w:sz w:val="20"/>
                <w:szCs w:val="20"/>
              </w:rPr>
            </w:pPr>
            <w:r w:rsidRPr="00F41A50">
              <w:rPr>
                <w:rFonts w:ascii="Times New Roman" w:hAnsi="Times New Roman"/>
                <w:bCs/>
                <w:sz w:val="20"/>
                <w:szCs w:val="20"/>
              </w:rPr>
              <w:t>Cabbages</w:t>
            </w:r>
          </w:p>
        </w:tc>
        <w:tc>
          <w:tcPr>
            <w:tcW w:w="1697" w:type="pct"/>
          </w:tcPr>
          <w:p w14:paraId="35F6A169"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rPr>
            </w:pPr>
            <w:r w:rsidRPr="00F41A50">
              <w:rPr>
                <w:rFonts w:ascii="Times New Roman" w:hAnsi="Times New Roman"/>
                <w:bCs/>
                <w:sz w:val="20"/>
                <w:szCs w:val="20"/>
                <w:lang w:val="en-GB"/>
              </w:rPr>
              <w:t>20,000</w:t>
            </w:r>
          </w:p>
        </w:tc>
        <w:tc>
          <w:tcPr>
            <w:tcW w:w="1301" w:type="pct"/>
          </w:tcPr>
          <w:p w14:paraId="519B15E8"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lang w:val="en-GB"/>
              </w:rPr>
              <w:t>12,000</w:t>
            </w:r>
          </w:p>
        </w:tc>
      </w:tr>
      <w:tr w:rsidR="00610BD0" w:rsidRPr="00F41A50" w14:paraId="36B9C9A7" w14:textId="77777777" w:rsidTr="002D60EB">
        <w:tc>
          <w:tcPr>
            <w:tcW w:w="2002" w:type="pct"/>
          </w:tcPr>
          <w:p w14:paraId="4858A278" w14:textId="77777777" w:rsidR="00610BD0" w:rsidRPr="00F41A50" w:rsidRDefault="00610BD0" w:rsidP="00137B3F">
            <w:pPr>
              <w:spacing w:after="0" w:line="240" w:lineRule="auto"/>
              <w:jc w:val="both"/>
              <w:rPr>
                <w:rFonts w:ascii="Times New Roman" w:hAnsi="Times New Roman"/>
                <w:bCs/>
                <w:sz w:val="20"/>
                <w:szCs w:val="20"/>
                <w:lang w:val="en-GB"/>
              </w:rPr>
            </w:pPr>
            <w:r w:rsidRPr="00F41A50">
              <w:rPr>
                <w:rFonts w:ascii="Times New Roman" w:hAnsi="Times New Roman"/>
                <w:bCs/>
                <w:sz w:val="20"/>
                <w:szCs w:val="20"/>
              </w:rPr>
              <w:t>Citrus</w:t>
            </w:r>
            <w:r w:rsidRPr="00F41A50">
              <w:rPr>
                <w:rFonts w:ascii="Times New Roman" w:hAnsi="Times New Roman"/>
                <w:bCs/>
                <w:sz w:val="20"/>
                <w:szCs w:val="20"/>
                <w:lang w:val="en-GB"/>
              </w:rPr>
              <w:t xml:space="preserve"> – (4 bags per tree x 120)</w:t>
            </w:r>
          </w:p>
        </w:tc>
        <w:tc>
          <w:tcPr>
            <w:tcW w:w="1697" w:type="pct"/>
          </w:tcPr>
          <w:p w14:paraId="0B5DB26F"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 xml:space="preserve">480 Bags </w:t>
            </w:r>
          </w:p>
        </w:tc>
        <w:tc>
          <w:tcPr>
            <w:tcW w:w="1301" w:type="pct"/>
          </w:tcPr>
          <w:p w14:paraId="249301D3" w14:textId="77777777" w:rsidR="00610BD0" w:rsidRPr="00F41A50" w:rsidRDefault="00610BD0" w:rsidP="00137B3F">
            <w:pPr>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 xml:space="preserve">240 Bags </w:t>
            </w:r>
          </w:p>
        </w:tc>
      </w:tr>
      <w:tr w:rsidR="00610BD0" w:rsidRPr="00F41A50" w14:paraId="3A6C6044" w14:textId="77777777" w:rsidTr="002D60EB">
        <w:tc>
          <w:tcPr>
            <w:tcW w:w="2002" w:type="pct"/>
          </w:tcPr>
          <w:p w14:paraId="1079E8E2" w14:textId="77777777" w:rsidR="00610BD0" w:rsidRPr="00F41A50" w:rsidRDefault="00610BD0" w:rsidP="00137B3F">
            <w:pPr>
              <w:spacing w:after="0" w:line="240" w:lineRule="auto"/>
              <w:jc w:val="both"/>
              <w:rPr>
                <w:rFonts w:ascii="Times New Roman" w:hAnsi="Times New Roman"/>
                <w:bCs/>
                <w:sz w:val="20"/>
                <w:szCs w:val="20"/>
                <w:lang w:val="en-GB"/>
              </w:rPr>
            </w:pPr>
            <w:r w:rsidRPr="00F41A50">
              <w:rPr>
                <w:rFonts w:ascii="Times New Roman" w:hAnsi="Times New Roman"/>
                <w:bCs/>
                <w:sz w:val="20"/>
                <w:szCs w:val="20"/>
              </w:rPr>
              <w:t>Mangoes</w:t>
            </w:r>
            <w:r w:rsidRPr="00F41A50">
              <w:rPr>
                <w:rFonts w:ascii="Times New Roman" w:hAnsi="Times New Roman"/>
                <w:bCs/>
                <w:sz w:val="20"/>
                <w:szCs w:val="20"/>
                <w:lang w:val="en-GB"/>
              </w:rPr>
              <w:t xml:space="preserve"> – (4 bags per tree x 60 trees)</w:t>
            </w:r>
          </w:p>
        </w:tc>
        <w:tc>
          <w:tcPr>
            <w:tcW w:w="1697" w:type="pct"/>
          </w:tcPr>
          <w:p w14:paraId="2FE7D814"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 xml:space="preserve">240 Bags </w:t>
            </w:r>
          </w:p>
        </w:tc>
        <w:tc>
          <w:tcPr>
            <w:tcW w:w="1301" w:type="pct"/>
          </w:tcPr>
          <w:p w14:paraId="6C595706" w14:textId="77777777" w:rsidR="00610BD0" w:rsidRPr="00F41A50" w:rsidRDefault="00610BD0" w:rsidP="00137B3F">
            <w:pPr>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 xml:space="preserve">90 Bags </w:t>
            </w:r>
          </w:p>
        </w:tc>
      </w:tr>
      <w:tr w:rsidR="00610BD0" w:rsidRPr="00F41A50" w14:paraId="19D0D4D1" w14:textId="77777777" w:rsidTr="002D60EB">
        <w:tc>
          <w:tcPr>
            <w:tcW w:w="2002" w:type="pct"/>
          </w:tcPr>
          <w:p w14:paraId="6AB5D782" w14:textId="77777777" w:rsidR="00610BD0" w:rsidRPr="00F41A50" w:rsidRDefault="00610BD0" w:rsidP="00137B3F">
            <w:pPr>
              <w:spacing w:after="0" w:line="240" w:lineRule="auto"/>
              <w:jc w:val="both"/>
              <w:rPr>
                <w:rFonts w:ascii="Times New Roman" w:hAnsi="Times New Roman"/>
                <w:bCs/>
                <w:sz w:val="20"/>
                <w:szCs w:val="20"/>
                <w:lang w:val="en-GB"/>
              </w:rPr>
            </w:pPr>
            <w:r w:rsidRPr="00F41A50">
              <w:rPr>
                <w:rFonts w:ascii="Times New Roman" w:hAnsi="Times New Roman"/>
                <w:bCs/>
                <w:sz w:val="20"/>
                <w:szCs w:val="20"/>
                <w:lang w:val="en-GB"/>
              </w:rPr>
              <w:t xml:space="preserve">Coffee - </w:t>
            </w:r>
          </w:p>
        </w:tc>
        <w:tc>
          <w:tcPr>
            <w:tcW w:w="1697" w:type="pct"/>
          </w:tcPr>
          <w:p w14:paraId="5D198904"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1,350</w:t>
            </w:r>
          </w:p>
        </w:tc>
        <w:tc>
          <w:tcPr>
            <w:tcW w:w="1301" w:type="pct"/>
          </w:tcPr>
          <w:p w14:paraId="37AA42C8" w14:textId="77777777" w:rsidR="00610BD0" w:rsidRPr="00F41A50" w:rsidRDefault="00610BD0" w:rsidP="00137B3F">
            <w:pPr>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450</w:t>
            </w:r>
          </w:p>
        </w:tc>
      </w:tr>
      <w:tr w:rsidR="00610BD0" w:rsidRPr="00F41A50" w14:paraId="4D2FBD57" w14:textId="77777777" w:rsidTr="002D60EB">
        <w:tc>
          <w:tcPr>
            <w:tcW w:w="2002" w:type="pct"/>
          </w:tcPr>
          <w:p w14:paraId="7B810773" w14:textId="77777777" w:rsidR="00610BD0" w:rsidRPr="00F41A50" w:rsidRDefault="00610BD0" w:rsidP="00137B3F">
            <w:pPr>
              <w:spacing w:after="0" w:line="240" w:lineRule="auto"/>
              <w:jc w:val="both"/>
              <w:rPr>
                <w:rFonts w:ascii="Times New Roman" w:hAnsi="Times New Roman"/>
                <w:bCs/>
                <w:sz w:val="20"/>
                <w:szCs w:val="20"/>
                <w:lang w:val="en-GB"/>
              </w:rPr>
            </w:pPr>
            <w:r w:rsidRPr="00F41A50">
              <w:rPr>
                <w:rFonts w:ascii="Times New Roman" w:hAnsi="Times New Roman"/>
                <w:bCs/>
                <w:sz w:val="20"/>
                <w:szCs w:val="20"/>
              </w:rPr>
              <w:t>Cocoa</w:t>
            </w:r>
            <w:r w:rsidRPr="00F41A50">
              <w:rPr>
                <w:rFonts w:ascii="Times New Roman" w:hAnsi="Times New Roman"/>
                <w:bCs/>
                <w:sz w:val="20"/>
                <w:szCs w:val="20"/>
                <w:lang w:val="en-GB"/>
              </w:rPr>
              <w:t xml:space="preserve"> – ( average 15 kg per tree per year) </w:t>
            </w:r>
          </w:p>
        </w:tc>
        <w:tc>
          <w:tcPr>
            <w:tcW w:w="1697" w:type="pct"/>
          </w:tcPr>
          <w:p w14:paraId="2007C974" w14:textId="77777777" w:rsidR="00610BD0" w:rsidRPr="00F41A50" w:rsidRDefault="00610BD0" w:rsidP="00137B3F">
            <w:pPr>
              <w:tabs>
                <w:tab w:val="left" w:pos="555"/>
                <w:tab w:val="right" w:pos="2089"/>
              </w:tabs>
              <w:spacing w:after="0" w:line="240" w:lineRule="auto"/>
              <w:jc w:val="right"/>
              <w:rPr>
                <w:rFonts w:ascii="Times New Roman" w:hAnsi="Times New Roman"/>
                <w:bCs/>
                <w:sz w:val="20"/>
                <w:szCs w:val="20"/>
                <w:lang w:val="en-GB"/>
              </w:rPr>
            </w:pPr>
            <w:r w:rsidRPr="00F41A50">
              <w:rPr>
                <w:rFonts w:ascii="Times New Roman" w:hAnsi="Times New Roman"/>
                <w:bCs/>
                <w:sz w:val="20"/>
                <w:szCs w:val="20"/>
                <w:lang w:val="en-GB"/>
              </w:rPr>
              <w:t>6,750</w:t>
            </w:r>
          </w:p>
        </w:tc>
        <w:tc>
          <w:tcPr>
            <w:tcW w:w="1301" w:type="pct"/>
          </w:tcPr>
          <w:p w14:paraId="65C83896"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lang w:val="en-GB"/>
              </w:rPr>
              <w:t>3,370</w:t>
            </w:r>
          </w:p>
        </w:tc>
      </w:tr>
    </w:tbl>
    <w:p w14:paraId="3B7F8D32" w14:textId="578AFF8B" w:rsidR="00610BD0" w:rsidRDefault="00610BD0" w:rsidP="00137B3F">
      <w:pPr>
        <w:spacing w:after="0" w:line="240" w:lineRule="auto"/>
        <w:jc w:val="both"/>
        <w:rPr>
          <w:rFonts w:ascii="Times New Roman" w:hAnsi="Times New Roman"/>
          <w:b/>
          <w:bCs/>
          <w:i/>
          <w:sz w:val="20"/>
          <w:szCs w:val="20"/>
        </w:rPr>
      </w:pPr>
      <w:r w:rsidRPr="00137B3F">
        <w:rPr>
          <w:rFonts w:ascii="Times New Roman" w:hAnsi="Times New Roman"/>
          <w:b/>
          <w:bCs/>
          <w:i/>
          <w:sz w:val="20"/>
          <w:szCs w:val="20"/>
        </w:rPr>
        <w:t>Source: District Agriculture Office</w:t>
      </w:r>
    </w:p>
    <w:p w14:paraId="0A7A6E7C" w14:textId="77777777" w:rsidR="00A621C3" w:rsidRPr="00137B3F" w:rsidRDefault="00A621C3" w:rsidP="00137B3F">
      <w:pPr>
        <w:spacing w:after="0" w:line="240" w:lineRule="auto"/>
        <w:jc w:val="both"/>
        <w:rPr>
          <w:rFonts w:ascii="Times New Roman" w:hAnsi="Times New Roman"/>
          <w:b/>
          <w:bCs/>
          <w:i/>
          <w:sz w:val="20"/>
          <w:szCs w:val="20"/>
        </w:rPr>
      </w:pPr>
    </w:p>
    <w:p w14:paraId="275881CB" w14:textId="192B8311" w:rsidR="00610BD0" w:rsidRPr="001E0D93" w:rsidRDefault="00610BD0" w:rsidP="00137B3F">
      <w:pPr>
        <w:pStyle w:val="Table"/>
        <w:rPr>
          <w:szCs w:val="24"/>
        </w:rPr>
      </w:pPr>
      <w:bookmarkStart w:id="49" w:name="_Toc71831563"/>
      <w:r w:rsidRPr="00B13265">
        <w:rPr>
          <w:szCs w:val="24"/>
        </w:rPr>
        <w:t xml:space="preserve">Table 2. </w:t>
      </w:r>
      <w:r w:rsidRPr="001E0D93">
        <w:rPr>
          <w:szCs w:val="24"/>
        </w:rPr>
        <w:fldChar w:fldCharType="begin"/>
      </w:r>
      <w:r w:rsidRPr="00137B3F">
        <w:rPr>
          <w:szCs w:val="24"/>
        </w:rPr>
        <w:instrText xml:space="preserve"> SEQ Table_2. \* ARABIC </w:instrText>
      </w:r>
      <w:r w:rsidRPr="001E0D93">
        <w:rPr>
          <w:szCs w:val="24"/>
        </w:rPr>
        <w:fldChar w:fldCharType="separate"/>
      </w:r>
      <w:r w:rsidR="00FB1710">
        <w:rPr>
          <w:noProof/>
          <w:szCs w:val="24"/>
        </w:rPr>
        <w:t>9</w:t>
      </w:r>
      <w:r w:rsidRPr="001E0D93">
        <w:rPr>
          <w:szCs w:val="24"/>
        </w:rPr>
        <w:fldChar w:fldCharType="end"/>
      </w:r>
      <w:r w:rsidRPr="00B13265">
        <w:rPr>
          <w:szCs w:val="24"/>
        </w:rPr>
        <w:t xml:space="preserve">  Estimated productivity for the major Livestock Enterprises – 2020 Baseline</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9"/>
        <w:gridCol w:w="1842"/>
        <w:gridCol w:w="2389"/>
      </w:tblGrid>
      <w:tr w:rsidR="00610BD0" w:rsidRPr="00F41A50" w14:paraId="590F4F9B" w14:textId="77777777" w:rsidTr="002D60EB">
        <w:tc>
          <w:tcPr>
            <w:tcW w:w="2696" w:type="pct"/>
          </w:tcPr>
          <w:p w14:paraId="09781F4B" w14:textId="77777777" w:rsidR="00610BD0" w:rsidRPr="00D66AE5" w:rsidRDefault="00610BD0" w:rsidP="00137B3F">
            <w:pPr>
              <w:spacing w:after="0" w:line="240" w:lineRule="auto"/>
              <w:jc w:val="both"/>
              <w:rPr>
                <w:rFonts w:ascii="Times New Roman" w:hAnsi="Times New Roman"/>
                <w:bCs/>
                <w:sz w:val="20"/>
                <w:szCs w:val="20"/>
              </w:rPr>
            </w:pPr>
            <w:r w:rsidRPr="00D66AE5">
              <w:rPr>
                <w:rFonts w:ascii="Times New Roman" w:hAnsi="Times New Roman"/>
                <w:b/>
                <w:bCs/>
                <w:sz w:val="20"/>
                <w:szCs w:val="20"/>
                <w:lang w:val="en-GB"/>
              </w:rPr>
              <w:t>Livestock Enterprise</w:t>
            </w:r>
          </w:p>
        </w:tc>
        <w:tc>
          <w:tcPr>
            <w:tcW w:w="1003" w:type="pct"/>
          </w:tcPr>
          <w:p w14:paraId="60552BDA" w14:textId="77777777" w:rsidR="00610BD0" w:rsidRPr="00A011A5" w:rsidRDefault="00610BD0" w:rsidP="00137B3F">
            <w:pPr>
              <w:tabs>
                <w:tab w:val="left" w:pos="555"/>
                <w:tab w:val="right" w:pos="2089"/>
              </w:tabs>
              <w:spacing w:after="0" w:line="240" w:lineRule="auto"/>
              <w:rPr>
                <w:rFonts w:ascii="Times New Roman" w:hAnsi="Times New Roman"/>
                <w:bCs/>
                <w:sz w:val="20"/>
                <w:szCs w:val="20"/>
              </w:rPr>
            </w:pPr>
            <w:r w:rsidRPr="00A011A5">
              <w:rPr>
                <w:rFonts w:ascii="Times New Roman" w:hAnsi="Times New Roman"/>
                <w:b/>
                <w:bCs/>
                <w:sz w:val="20"/>
                <w:szCs w:val="20"/>
                <w:lang w:val="en-GB"/>
              </w:rPr>
              <w:t xml:space="preserve">Ideal Production </w:t>
            </w:r>
          </w:p>
        </w:tc>
        <w:tc>
          <w:tcPr>
            <w:tcW w:w="1301" w:type="pct"/>
          </w:tcPr>
          <w:p w14:paraId="3E803F75"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
                <w:bCs/>
                <w:sz w:val="20"/>
                <w:szCs w:val="20"/>
                <w:lang w:val="en-GB"/>
              </w:rPr>
              <w:t xml:space="preserve">Actual Production </w:t>
            </w:r>
          </w:p>
        </w:tc>
      </w:tr>
      <w:tr w:rsidR="00610BD0" w:rsidRPr="00F41A50" w14:paraId="1DC59519" w14:textId="77777777" w:rsidTr="002D60EB">
        <w:tc>
          <w:tcPr>
            <w:tcW w:w="2696" w:type="pct"/>
          </w:tcPr>
          <w:p w14:paraId="3B6DE0EC" w14:textId="77777777" w:rsidR="00610BD0" w:rsidRPr="003E1825"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lang w:val="en-GB"/>
              </w:rPr>
              <w:t xml:space="preserve">Local Cattle </w:t>
            </w:r>
            <w:r w:rsidRPr="001E0D93">
              <w:rPr>
                <w:rFonts w:ascii="Times New Roman" w:hAnsi="Times New Roman"/>
                <w:bCs/>
                <w:i/>
                <w:sz w:val="20"/>
                <w:szCs w:val="20"/>
                <w:lang w:val="en-GB"/>
              </w:rPr>
              <w:t>(Average No. of Litres of Milk per Day)</w:t>
            </w:r>
          </w:p>
        </w:tc>
        <w:tc>
          <w:tcPr>
            <w:tcW w:w="1003" w:type="pct"/>
          </w:tcPr>
          <w:p w14:paraId="015AA1FE" w14:textId="77777777" w:rsidR="00610BD0" w:rsidRPr="00D66AE5" w:rsidRDefault="00610BD0" w:rsidP="00137B3F">
            <w:pPr>
              <w:tabs>
                <w:tab w:val="left" w:pos="555"/>
                <w:tab w:val="right" w:pos="2089"/>
              </w:tabs>
              <w:spacing w:after="0" w:line="240" w:lineRule="auto"/>
              <w:jc w:val="right"/>
              <w:rPr>
                <w:rFonts w:ascii="Times New Roman" w:hAnsi="Times New Roman"/>
                <w:bCs/>
                <w:sz w:val="20"/>
                <w:szCs w:val="20"/>
                <w:lang w:val="en-GB"/>
              </w:rPr>
            </w:pPr>
            <w:r w:rsidRPr="00D66AE5">
              <w:rPr>
                <w:rFonts w:ascii="Times New Roman" w:hAnsi="Times New Roman"/>
                <w:bCs/>
                <w:sz w:val="20"/>
                <w:szCs w:val="20"/>
                <w:lang w:val="en-GB"/>
              </w:rPr>
              <w:t>-</w:t>
            </w:r>
          </w:p>
        </w:tc>
        <w:tc>
          <w:tcPr>
            <w:tcW w:w="1301" w:type="pct"/>
          </w:tcPr>
          <w:p w14:paraId="0D05421A" w14:textId="77777777" w:rsidR="00610BD0" w:rsidRPr="00A011A5" w:rsidRDefault="00610BD0" w:rsidP="00137B3F">
            <w:pPr>
              <w:spacing w:after="0" w:line="240" w:lineRule="auto"/>
              <w:jc w:val="right"/>
              <w:rPr>
                <w:rFonts w:ascii="Times New Roman" w:hAnsi="Times New Roman"/>
                <w:bCs/>
                <w:sz w:val="20"/>
                <w:szCs w:val="20"/>
                <w:lang w:val="en-GB"/>
              </w:rPr>
            </w:pPr>
            <w:r w:rsidRPr="00A011A5">
              <w:rPr>
                <w:rFonts w:ascii="Times New Roman" w:hAnsi="Times New Roman"/>
                <w:bCs/>
                <w:sz w:val="20"/>
                <w:szCs w:val="20"/>
                <w:lang w:val="en-GB"/>
              </w:rPr>
              <w:t>2.5</w:t>
            </w:r>
          </w:p>
        </w:tc>
      </w:tr>
      <w:tr w:rsidR="00610BD0" w:rsidRPr="00F41A50" w14:paraId="5AB74242" w14:textId="77777777" w:rsidTr="002D60EB">
        <w:tc>
          <w:tcPr>
            <w:tcW w:w="2696" w:type="pct"/>
          </w:tcPr>
          <w:p w14:paraId="3FF5A128" w14:textId="77777777" w:rsidR="00610BD0" w:rsidRPr="001E0D93"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lang w:val="en-GB"/>
              </w:rPr>
              <w:t>Improved Cattle (Crosses) – Zero Graving  - Litres</w:t>
            </w:r>
          </w:p>
        </w:tc>
        <w:tc>
          <w:tcPr>
            <w:tcW w:w="1003" w:type="pct"/>
          </w:tcPr>
          <w:p w14:paraId="4D345F26" w14:textId="77777777" w:rsidR="00610BD0" w:rsidRPr="00D66AE5" w:rsidRDefault="00610BD0" w:rsidP="00137B3F">
            <w:pPr>
              <w:tabs>
                <w:tab w:val="left" w:pos="555"/>
                <w:tab w:val="right" w:pos="2089"/>
              </w:tabs>
              <w:spacing w:after="0" w:line="240" w:lineRule="auto"/>
              <w:jc w:val="right"/>
              <w:rPr>
                <w:rFonts w:ascii="Times New Roman" w:hAnsi="Times New Roman"/>
                <w:bCs/>
                <w:sz w:val="20"/>
                <w:szCs w:val="20"/>
                <w:lang w:val="en-GB"/>
              </w:rPr>
            </w:pPr>
            <w:r w:rsidRPr="00D66AE5">
              <w:rPr>
                <w:rFonts w:ascii="Times New Roman" w:hAnsi="Times New Roman"/>
                <w:bCs/>
                <w:sz w:val="20"/>
                <w:szCs w:val="20"/>
                <w:lang w:val="en-GB"/>
              </w:rPr>
              <w:t xml:space="preserve">15 </w:t>
            </w:r>
          </w:p>
        </w:tc>
        <w:tc>
          <w:tcPr>
            <w:tcW w:w="1301" w:type="pct"/>
          </w:tcPr>
          <w:p w14:paraId="6D330E44" w14:textId="77777777" w:rsidR="00610BD0" w:rsidRPr="00A011A5" w:rsidRDefault="00610BD0" w:rsidP="00137B3F">
            <w:pPr>
              <w:spacing w:after="0" w:line="240" w:lineRule="auto"/>
              <w:jc w:val="right"/>
              <w:rPr>
                <w:rFonts w:ascii="Times New Roman" w:hAnsi="Times New Roman"/>
                <w:bCs/>
                <w:sz w:val="20"/>
                <w:szCs w:val="20"/>
                <w:lang w:val="en-GB"/>
              </w:rPr>
            </w:pPr>
            <w:r w:rsidRPr="00A011A5">
              <w:rPr>
                <w:rFonts w:ascii="Times New Roman" w:hAnsi="Times New Roman"/>
                <w:bCs/>
                <w:sz w:val="20"/>
                <w:szCs w:val="20"/>
                <w:lang w:val="en-GB"/>
              </w:rPr>
              <w:t>9</w:t>
            </w:r>
          </w:p>
        </w:tc>
      </w:tr>
      <w:tr w:rsidR="00610BD0" w:rsidRPr="00F41A50" w14:paraId="66D4B16D" w14:textId="77777777" w:rsidTr="002D60EB">
        <w:tc>
          <w:tcPr>
            <w:tcW w:w="2696" w:type="pct"/>
          </w:tcPr>
          <w:p w14:paraId="4375CC0C" w14:textId="77777777" w:rsidR="00610BD0" w:rsidRPr="001E0D93" w:rsidRDefault="00610BD0" w:rsidP="00137B3F">
            <w:pPr>
              <w:spacing w:after="0" w:line="240" w:lineRule="auto"/>
              <w:jc w:val="both"/>
              <w:rPr>
                <w:rFonts w:ascii="Times New Roman" w:hAnsi="Times New Roman"/>
                <w:bCs/>
                <w:sz w:val="20"/>
                <w:szCs w:val="20"/>
                <w:lang w:val="en-GB"/>
              </w:rPr>
            </w:pPr>
            <w:r w:rsidRPr="00B13265">
              <w:rPr>
                <w:rFonts w:ascii="Times New Roman" w:hAnsi="Times New Roman"/>
                <w:bCs/>
                <w:sz w:val="20"/>
                <w:szCs w:val="20"/>
                <w:lang w:val="en-GB"/>
              </w:rPr>
              <w:t xml:space="preserve">Improved Cattle (Crosses) – Free Range – Litres </w:t>
            </w:r>
          </w:p>
        </w:tc>
        <w:tc>
          <w:tcPr>
            <w:tcW w:w="1003" w:type="pct"/>
          </w:tcPr>
          <w:p w14:paraId="1921BBAF" w14:textId="77777777" w:rsidR="00610BD0" w:rsidRPr="00D66AE5" w:rsidRDefault="00610BD0" w:rsidP="00137B3F">
            <w:pPr>
              <w:tabs>
                <w:tab w:val="left" w:pos="555"/>
                <w:tab w:val="right" w:pos="2089"/>
              </w:tabs>
              <w:spacing w:after="0" w:line="240" w:lineRule="auto"/>
              <w:jc w:val="right"/>
              <w:rPr>
                <w:rFonts w:ascii="Times New Roman" w:hAnsi="Times New Roman"/>
                <w:bCs/>
                <w:sz w:val="20"/>
                <w:szCs w:val="20"/>
                <w:lang w:val="en-GB"/>
              </w:rPr>
            </w:pPr>
            <w:r w:rsidRPr="00D66AE5">
              <w:rPr>
                <w:rFonts w:ascii="Times New Roman" w:hAnsi="Times New Roman"/>
                <w:bCs/>
                <w:sz w:val="20"/>
                <w:szCs w:val="20"/>
                <w:lang w:val="en-GB"/>
              </w:rPr>
              <w:t>10</w:t>
            </w:r>
          </w:p>
        </w:tc>
        <w:tc>
          <w:tcPr>
            <w:tcW w:w="1301" w:type="pct"/>
          </w:tcPr>
          <w:p w14:paraId="3E29DB73" w14:textId="77777777" w:rsidR="00610BD0" w:rsidRPr="00A011A5" w:rsidRDefault="00610BD0" w:rsidP="00137B3F">
            <w:pPr>
              <w:spacing w:after="0" w:line="240" w:lineRule="auto"/>
              <w:jc w:val="right"/>
              <w:rPr>
                <w:rFonts w:ascii="Times New Roman" w:hAnsi="Times New Roman"/>
                <w:bCs/>
                <w:sz w:val="20"/>
                <w:szCs w:val="20"/>
                <w:lang w:val="en-GB"/>
              </w:rPr>
            </w:pPr>
            <w:r w:rsidRPr="00A011A5">
              <w:rPr>
                <w:rFonts w:ascii="Times New Roman" w:hAnsi="Times New Roman"/>
                <w:bCs/>
                <w:sz w:val="20"/>
                <w:szCs w:val="20"/>
                <w:lang w:val="en-GB"/>
              </w:rPr>
              <w:t>6</w:t>
            </w:r>
          </w:p>
        </w:tc>
      </w:tr>
      <w:tr w:rsidR="00610BD0" w:rsidRPr="00F41A50" w14:paraId="425A21CA" w14:textId="77777777" w:rsidTr="002D60EB">
        <w:tc>
          <w:tcPr>
            <w:tcW w:w="2696" w:type="pct"/>
          </w:tcPr>
          <w:p w14:paraId="08A79CF6" w14:textId="77777777" w:rsidR="00610BD0" w:rsidRPr="003E1825"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lang w:val="en-GB"/>
              </w:rPr>
              <w:t xml:space="preserve">Local Goats </w:t>
            </w:r>
            <w:r w:rsidRPr="001E0D93">
              <w:rPr>
                <w:rFonts w:ascii="Times New Roman" w:hAnsi="Times New Roman"/>
                <w:bCs/>
                <w:i/>
                <w:sz w:val="20"/>
                <w:szCs w:val="20"/>
                <w:lang w:val="en-GB"/>
              </w:rPr>
              <w:t>(Carcass weight) – Kg</w:t>
            </w:r>
          </w:p>
        </w:tc>
        <w:tc>
          <w:tcPr>
            <w:tcW w:w="1003" w:type="pct"/>
          </w:tcPr>
          <w:p w14:paraId="213D2E3C" w14:textId="77777777" w:rsidR="00610BD0" w:rsidRPr="00D66AE5" w:rsidRDefault="00610BD0" w:rsidP="00137B3F">
            <w:pPr>
              <w:tabs>
                <w:tab w:val="left" w:pos="555"/>
                <w:tab w:val="right" w:pos="2089"/>
              </w:tabs>
              <w:spacing w:after="0" w:line="240" w:lineRule="auto"/>
              <w:jc w:val="right"/>
              <w:rPr>
                <w:rFonts w:ascii="Times New Roman" w:hAnsi="Times New Roman"/>
                <w:bCs/>
                <w:sz w:val="20"/>
                <w:szCs w:val="20"/>
                <w:lang w:val="en-GB"/>
              </w:rPr>
            </w:pPr>
            <w:r w:rsidRPr="00D66AE5">
              <w:rPr>
                <w:rFonts w:ascii="Times New Roman" w:hAnsi="Times New Roman"/>
                <w:bCs/>
                <w:sz w:val="20"/>
                <w:szCs w:val="20"/>
                <w:lang w:val="en-GB"/>
              </w:rPr>
              <w:t>25</w:t>
            </w:r>
          </w:p>
        </w:tc>
        <w:tc>
          <w:tcPr>
            <w:tcW w:w="1301" w:type="pct"/>
          </w:tcPr>
          <w:p w14:paraId="4323755C" w14:textId="77777777" w:rsidR="00610BD0" w:rsidRPr="00A011A5" w:rsidRDefault="00610BD0" w:rsidP="00137B3F">
            <w:pPr>
              <w:spacing w:after="0" w:line="240" w:lineRule="auto"/>
              <w:jc w:val="right"/>
              <w:rPr>
                <w:rFonts w:ascii="Times New Roman" w:hAnsi="Times New Roman"/>
                <w:bCs/>
                <w:sz w:val="20"/>
                <w:szCs w:val="20"/>
                <w:lang w:val="en-GB"/>
              </w:rPr>
            </w:pPr>
            <w:r w:rsidRPr="00A011A5">
              <w:rPr>
                <w:rFonts w:ascii="Times New Roman" w:hAnsi="Times New Roman"/>
                <w:bCs/>
                <w:sz w:val="20"/>
                <w:szCs w:val="20"/>
                <w:lang w:val="en-GB"/>
              </w:rPr>
              <w:t>13</w:t>
            </w:r>
          </w:p>
        </w:tc>
      </w:tr>
      <w:tr w:rsidR="00610BD0" w:rsidRPr="00F41A50" w14:paraId="27A71B39" w14:textId="77777777" w:rsidTr="002D60EB">
        <w:tc>
          <w:tcPr>
            <w:tcW w:w="2696" w:type="pct"/>
          </w:tcPr>
          <w:p w14:paraId="16CF1448" w14:textId="77777777" w:rsidR="00610BD0" w:rsidRPr="001E0D93"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lang w:val="en-GB"/>
              </w:rPr>
              <w:lastRenderedPageBreak/>
              <w:t>Improved Goats (Carcass weight) – Kg</w:t>
            </w:r>
          </w:p>
        </w:tc>
        <w:tc>
          <w:tcPr>
            <w:tcW w:w="1003" w:type="pct"/>
          </w:tcPr>
          <w:p w14:paraId="2149D617" w14:textId="77777777" w:rsidR="00610BD0" w:rsidRPr="00D66AE5" w:rsidRDefault="00610BD0" w:rsidP="00137B3F">
            <w:pPr>
              <w:tabs>
                <w:tab w:val="left" w:pos="555"/>
                <w:tab w:val="right" w:pos="2089"/>
              </w:tabs>
              <w:spacing w:after="0" w:line="240" w:lineRule="auto"/>
              <w:jc w:val="right"/>
              <w:rPr>
                <w:rFonts w:ascii="Times New Roman" w:hAnsi="Times New Roman"/>
                <w:bCs/>
                <w:sz w:val="20"/>
                <w:szCs w:val="20"/>
                <w:lang w:val="en-GB"/>
              </w:rPr>
            </w:pPr>
            <w:r w:rsidRPr="00D66AE5">
              <w:rPr>
                <w:rFonts w:ascii="Times New Roman" w:hAnsi="Times New Roman"/>
                <w:bCs/>
                <w:sz w:val="20"/>
                <w:szCs w:val="20"/>
                <w:lang w:val="en-GB"/>
              </w:rPr>
              <w:t>40</w:t>
            </w:r>
          </w:p>
        </w:tc>
        <w:tc>
          <w:tcPr>
            <w:tcW w:w="1301" w:type="pct"/>
          </w:tcPr>
          <w:p w14:paraId="28A6F238" w14:textId="77777777" w:rsidR="00610BD0" w:rsidRPr="00A011A5" w:rsidRDefault="00610BD0" w:rsidP="00137B3F">
            <w:pPr>
              <w:spacing w:after="0" w:line="240" w:lineRule="auto"/>
              <w:jc w:val="right"/>
              <w:rPr>
                <w:rFonts w:ascii="Times New Roman" w:hAnsi="Times New Roman"/>
                <w:bCs/>
                <w:sz w:val="20"/>
                <w:szCs w:val="20"/>
                <w:lang w:val="en-GB"/>
              </w:rPr>
            </w:pPr>
            <w:r w:rsidRPr="00A011A5">
              <w:rPr>
                <w:rFonts w:ascii="Times New Roman" w:hAnsi="Times New Roman"/>
                <w:bCs/>
                <w:sz w:val="20"/>
                <w:szCs w:val="20"/>
                <w:lang w:val="en-GB"/>
              </w:rPr>
              <w:t>22</w:t>
            </w:r>
          </w:p>
        </w:tc>
      </w:tr>
      <w:tr w:rsidR="00610BD0" w:rsidRPr="00F41A50" w14:paraId="4BA57B3B" w14:textId="77777777" w:rsidTr="002D60EB">
        <w:tc>
          <w:tcPr>
            <w:tcW w:w="2696" w:type="pct"/>
          </w:tcPr>
          <w:p w14:paraId="50CC1B1E" w14:textId="77777777" w:rsidR="00610BD0" w:rsidRPr="001E0D93"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lang w:val="en-GB"/>
              </w:rPr>
              <w:t>Pigs – (8 month old porker) – kg</w:t>
            </w:r>
          </w:p>
        </w:tc>
        <w:tc>
          <w:tcPr>
            <w:tcW w:w="1003" w:type="pct"/>
          </w:tcPr>
          <w:p w14:paraId="41393DB1" w14:textId="77777777" w:rsidR="00610BD0" w:rsidRPr="00D66AE5" w:rsidRDefault="00610BD0" w:rsidP="00137B3F">
            <w:pPr>
              <w:tabs>
                <w:tab w:val="left" w:pos="555"/>
                <w:tab w:val="right" w:pos="2089"/>
              </w:tabs>
              <w:spacing w:after="0" w:line="240" w:lineRule="auto"/>
              <w:jc w:val="right"/>
              <w:rPr>
                <w:rFonts w:ascii="Times New Roman" w:hAnsi="Times New Roman"/>
                <w:bCs/>
                <w:sz w:val="20"/>
                <w:szCs w:val="20"/>
                <w:lang w:val="en-GB"/>
              </w:rPr>
            </w:pPr>
            <w:r w:rsidRPr="00D66AE5">
              <w:rPr>
                <w:rFonts w:ascii="Times New Roman" w:hAnsi="Times New Roman"/>
                <w:bCs/>
                <w:sz w:val="20"/>
                <w:szCs w:val="20"/>
                <w:lang w:val="en-GB"/>
              </w:rPr>
              <w:t>60</w:t>
            </w:r>
          </w:p>
        </w:tc>
        <w:tc>
          <w:tcPr>
            <w:tcW w:w="1301" w:type="pct"/>
          </w:tcPr>
          <w:p w14:paraId="4C008970" w14:textId="77777777" w:rsidR="00610BD0" w:rsidRPr="00A011A5" w:rsidRDefault="00610BD0" w:rsidP="00137B3F">
            <w:pPr>
              <w:spacing w:after="0" w:line="240" w:lineRule="auto"/>
              <w:jc w:val="right"/>
              <w:rPr>
                <w:rFonts w:ascii="Times New Roman" w:hAnsi="Times New Roman"/>
                <w:bCs/>
                <w:sz w:val="20"/>
                <w:szCs w:val="20"/>
                <w:lang w:val="en-GB"/>
              </w:rPr>
            </w:pPr>
            <w:r w:rsidRPr="00A011A5">
              <w:rPr>
                <w:rFonts w:ascii="Times New Roman" w:hAnsi="Times New Roman"/>
                <w:bCs/>
                <w:sz w:val="20"/>
                <w:szCs w:val="20"/>
                <w:lang w:val="en-GB"/>
              </w:rPr>
              <w:t>35</w:t>
            </w:r>
          </w:p>
        </w:tc>
      </w:tr>
      <w:tr w:rsidR="00610BD0" w:rsidRPr="00F41A50" w14:paraId="1AA266F7" w14:textId="77777777" w:rsidTr="002D60EB">
        <w:tc>
          <w:tcPr>
            <w:tcW w:w="2696" w:type="pct"/>
          </w:tcPr>
          <w:p w14:paraId="267575B4" w14:textId="77777777" w:rsidR="00610BD0" w:rsidRPr="001E0D93"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lang w:val="en-GB"/>
              </w:rPr>
              <w:t>Local Poultry – (12 months)</w:t>
            </w:r>
          </w:p>
        </w:tc>
        <w:tc>
          <w:tcPr>
            <w:tcW w:w="1003" w:type="pct"/>
          </w:tcPr>
          <w:p w14:paraId="03314A1E" w14:textId="77777777" w:rsidR="00610BD0" w:rsidRPr="00D66AE5" w:rsidRDefault="00610BD0" w:rsidP="00137B3F">
            <w:pPr>
              <w:tabs>
                <w:tab w:val="left" w:pos="555"/>
                <w:tab w:val="right" w:pos="2089"/>
              </w:tabs>
              <w:spacing w:after="0" w:line="240" w:lineRule="auto"/>
              <w:jc w:val="right"/>
              <w:rPr>
                <w:rFonts w:ascii="Times New Roman" w:hAnsi="Times New Roman"/>
                <w:bCs/>
                <w:sz w:val="20"/>
                <w:szCs w:val="20"/>
                <w:lang w:val="en-GB"/>
              </w:rPr>
            </w:pPr>
            <w:r w:rsidRPr="00D66AE5">
              <w:rPr>
                <w:rFonts w:ascii="Times New Roman" w:hAnsi="Times New Roman"/>
                <w:bCs/>
                <w:sz w:val="20"/>
                <w:szCs w:val="20"/>
                <w:lang w:val="en-GB"/>
              </w:rPr>
              <w:t>-</w:t>
            </w:r>
          </w:p>
        </w:tc>
        <w:tc>
          <w:tcPr>
            <w:tcW w:w="1301" w:type="pct"/>
          </w:tcPr>
          <w:p w14:paraId="14F51E91"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lang w:val="en-GB"/>
              </w:rPr>
              <w:t>1.5</w:t>
            </w:r>
          </w:p>
        </w:tc>
      </w:tr>
      <w:tr w:rsidR="00610BD0" w:rsidRPr="00F41A50" w14:paraId="634E0B67" w14:textId="77777777" w:rsidTr="002D60EB">
        <w:tc>
          <w:tcPr>
            <w:tcW w:w="2696" w:type="pct"/>
          </w:tcPr>
          <w:p w14:paraId="6354C461" w14:textId="77777777" w:rsidR="00610BD0" w:rsidRPr="001E0D93"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lang w:val="en-GB"/>
              </w:rPr>
              <w:t>Layers – (No. of eggs per bird per Year)</w:t>
            </w:r>
          </w:p>
        </w:tc>
        <w:tc>
          <w:tcPr>
            <w:tcW w:w="1003" w:type="pct"/>
          </w:tcPr>
          <w:p w14:paraId="45FEB559" w14:textId="77777777" w:rsidR="00610BD0" w:rsidRPr="00D66AE5" w:rsidRDefault="00610BD0" w:rsidP="00137B3F">
            <w:pPr>
              <w:tabs>
                <w:tab w:val="left" w:pos="555"/>
                <w:tab w:val="right" w:pos="2089"/>
              </w:tabs>
              <w:spacing w:after="0" w:line="240" w:lineRule="auto"/>
              <w:jc w:val="right"/>
              <w:rPr>
                <w:rFonts w:ascii="Times New Roman" w:hAnsi="Times New Roman"/>
                <w:bCs/>
                <w:sz w:val="20"/>
                <w:szCs w:val="20"/>
                <w:lang w:val="en-GB"/>
              </w:rPr>
            </w:pPr>
            <w:r w:rsidRPr="00D66AE5">
              <w:rPr>
                <w:rFonts w:ascii="Times New Roman" w:hAnsi="Times New Roman"/>
                <w:bCs/>
                <w:sz w:val="20"/>
                <w:szCs w:val="20"/>
                <w:lang w:val="en-GB"/>
              </w:rPr>
              <w:t>300</w:t>
            </w:r>
          </w:p>
        </w:tc>
        <w:tc>
          <w:tcPr>
            <w:tcW w:w="1301" w:type="pct"/>
          </w:tcPr>
          <w:p w14:paraId="577FF7B0" w14:textId="77777777" w:rsidR="00610BD0" w:rsidRPr="00A011A5" w:rsidRDefault="00610BD0" w:rsidP="00137B3F">
            <w:pPr>
              <w:spacing w:after="0" w:line="240" w:lineRule="auto"/>
              <w:jc w:val="right"/>
              <w:rPr>
                <w:rFonts w:ascii="Times New Roman" w:hAnsi="Times New Roman"/>
                <w:bCs/>
                <w:sz w:val="20"/>
                <w:szCs w:val="20"/>
                <w:lang w:val="en-GB"/>
              </w:rPr>
            </w:pPr>
            <w:r w:rsidRPr="00A011A5">
              <w:rPr>
                <w:rFonts w:ascii="Times New Roman" w:hAnsi="Times New Roman"/>
                <w:bCs/>
                <w:sz w:val="20"/>
                <w:szCs w:val="20"/>
                <w:lang w:val="en-GB"/>
              </w:rPr>
              <w:t>200</w:t>
            </w:r>
          </w:p>
        </w:tc>
      </w:tr>
      <w:tr w:rsidR="00610BD0" w:rsidRPr="00F41A50" w14:paraId="069347C1" w14:textId="77777777" w:rsidTr="002D60EB">
        <w:tc>
          <w:tcPr>
            <w:tcW w:w="2696" w:type="pct"/>
          </w:tcPr>
          <w:p w14:paraId="441860E9" w14:textId="77777777" w:rsidR="00610BD0" w:rsidRPr="003E1825"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lang w:val="en-GB"/>
              </w:rPr>
              <w:t xml:space="preserve">Broilers - </w:t>
            </w:r>
            <w:r w:rsidRPr="001E0D93">
              <w:rPr>
                <w:rFonts w:ascii="Times New Roman" w:hAnsi="Times New Roman"/>
                <w:bCs/>
                <w:i/>
                <w:sz w:val="20"/>
                <w:szCs w:val="20"/>
                <w:lang w:val="en-GB"/>
              </w:rPr>
              <w:t xml:space="preserve">(Carcass weight) – Kg per Bird at 8 weeks </w:t>
            </w:r>
          </w:p>
        </w:tc>
        <w:tc>
          <w:tcPr>
            <w:tcW w:w="1003" w:type="pct"/>
          </w:tcPr>
          <w:p w14:paraId="764A9319" w14:textId="77777777" w:rsidR="00610BD0" w:rsidRPr="00D66AE5" w:rsidRDefault="00610BD0" w:rsidP="00137B3F">
            <w:pPr>
              <w:tabs>
                <w:tab w:val="left" w:pos="555"/>
                <w:tab w:val="right" w:pos="2089"/>
              </w:tabs>
              <w:spacing w:after="0" w:line="240" w:lineRule="auto"/>
              <w:jc w:val="right"/>
              <w:rPr>
                <w:rFonts w:ascii="Times New Roman" w:hAnsi="Times New Roman"/>
                <w:bCs/>
                <w:sz w:val="20"/>
                <w:szCs w:val="20"/>
                <w:lang w:val="en-GB"/>
              </w:rPr>
            </w:pPr>
            <w:r w:rsidRPr="00D66AE5">
              <w:rPr>
                <w:rFonts w:ascii="Times New Roman" w:hAnsi="Times New Roman"/>
                <w:bCs/>
                <w:sz w:val="20"/>
                <w:szCs w:val="20"/>
                <w:lang w:val="en-GB"/>
              </w:rPr>
              <w:t>2.0</w:t>
            </w:r>
          </w:p>
        </w:tc>
        <w:tc>
          <w:tcPr>
            <w:tcW w:w="1301" w:type="pct"/>
          </w:tcPr>
          <w:p w14:paraId="25FA18B9" w14:textId="77777777" w:rsidR="00610BD0" w:rsidRPr="00A011A5" w:rsidRDefault="00610BD0" w:rsidP="00137B3F">
            <w:pPr>
              <w:spacing w:after="0" w:line="240" w:lineRule="auto"/>
              <w:jc w:val="right"/>
              <w:rPr>
                <w:rFonts w:ascii="Times New Roman" w:hAnsi="Times New Roman"/>
                <w:bCs/>
                <w:sz w:val="20"/>
                <w:szCs w:val="20"/>
                <w:lang w:val="en-GB"/>
              </w:rPr>
            </w:pPr>
            <w:r w:rsidRPr="00A011A5">
              <w:rPr>
                <w:rFonts w:ascii="Times New Roman" w:hAnsi="Times New Roman"/>
                <w:bCs/>
                <w:sz w:val="20"/>
                <w:szCs w:val="20"/>
                <w:lang w:val="en-GB"/>
              </w:rPr>
              <w:t>1.2</w:t>
            </w:r>
          </w:p>
        </w:tc>
      </w:tr>
      <w:tr w:rsidR="00610BD0" w:rsidRPr="00F41A50" w14:paraId="25A16343" w14:textId="77777777" w:rsidTr="002D60EB">
        <w:tc>
          <w:tcPr>
            <w:tcW w:w="2696" w:type="pct"/>
          </w:tcPr>
          <w:p w14:paraId="5B3462B8" w14:textId="77777777" w:rsidR="00610BD0" w:rsidRPr="003E1825" w:rsidRDefault="00610BD0" w:rsidP="00137B3F">
            <w:pPr>
              <w:spacing w:after="0" w:line="240" w:lineRule="auto"/>
              <w:jc w:val="both"/>
              <w:rPr>
                <w:rFonts w:ascii="Times New Roman" w:hAnsi="Times New Roman"/>
                <w:bCs/>
                <w:sz w:val="20"/>
                <w:szCs w:val="20"/>
                <w:lang w:val="en-GB"/>
              </w:rPr>
            </w:pPr>
            <w:r w:rsidRPr="00B13265">
              <w:rPr>
                <w:rFonts w:ascii="Times New Roman" w:hAnsi="Times New Roman"/>
                <w:bCs/>
                <w:sz w:val="20"/>
                <w:szCs w:val="20"/>
                <w:lang w:val="en-GB"/>
              </w:rPr>
              <w:t xml:space="preserve">Kuroilers - </w:t>
            </w:r>
            <w:r w:rsidRPr="001E0D93">
              <w:rPr>
                <w:rFonts w:ascii="Times New Roman" w:hAnsi="Times New Roman"/>
                <w:bCs/>
                <w:i/>
                <w:sz w:val="20"/>
                <w:szCs w:val="20"/>
                <w:lang w:val="en-GB"/>
              </w:rPr>
              <w:t xml:space="preserve">(Carcass weight) – Kg per Bird at 12 weeks </w:t>
            </w:r>
          </w:p>
        </w:tc>
        <w:tc>
          <w:tcPr>
            <w:tcW w:w="1003" w:type="pct"/>
          </w:tcPr>
          <w:p w14:paraId="03BC221C" w14:textId="77777777" w:rsidR="00610BD0" w:rsidRPr="00D66AE5" w:rsidRDefault="00610BD0" w:rsidP="00137B3F">
            <w:pPr>
              <w:tabs>
                <w:tab w:val="left" w:pos="555"/>
                <w:tab w:val="right" w:pos="2089"/>
              </w:tabs>
              <w:spacing w:after="0" w:line="240" w:lineRule="auto"/>
              <w:jc w:val="right"/>
              <w:rPr>
                <w:rFonts w:ascii="Times New Roman" w:hAnsi="Times New Roman"/>
                <w:bCs/>
                <w:sz w:val="20"/>
                <w:szCs w:val="20"/>
                <w:lang w:val="en-GB"/>
              </w:rPr>
            </w:pPr>
            <w:r w:rsidRPr="00D66AE5">
              <w:rPr>
                <w:rFonts w:ascii="Times New Roman" w:hAnsi="Times New Roman"/>
                <w:bCs/>
                <w:sz w:val="20"/>
                <w:szCs w:val="20"/>
                <w:lang w:val="en-GB"/>
              </w:rPr>
              <w:t>3.0</w:t>
            </w:r>
          </w:p>
        </w:tc>
        <w:tc>
          <w:tcPr>
            <w:tcW w:w="1301" w:type="pct"/>
          </w:tcPr>
          <w:p w14:paraId="637549E9" w14:textId="77777777" w:rsidR="00610BD0" w:rsidRPr="00A011A5" w:rsidRDefault="00610BD0" w:rsidP="00137B3F">
            <w:pPr>
              <w:spacing w:after="0" w:line="240" w:lineRule="auto"/>
              <w:jc w:val="right"/>
              <w:rPr>
                <w:rFonts w:ascii="Times New Roman" w:hAnsi="Times New Roman"/>
                <w:bCs/>
                <w:sz w:val="20"/>
                <w:szCs w:val="20"/>
                <w:lang w:val="en-GB"/>
              </w:rPr>
            </w:pPr>
            <w:r w:rsidRPr="00A011A5">
              <w:rPr>
                <w:rFonts w:ascii="Times New Roman" w:hAnsi="Times New Roman"/>
                <w:bCs/>
                <w:sz w:val="20"/>
                <w:szCs w:val="20"/>
                <w:lang w:val="en-GB"/>
              </w:rPr>
              <w:t>2.0</w:t>
            </w:r>
          </w:p>
        </w:tc>
      </w:tr>
    </w:tbl>
    <w:p w14:paraId="62DA159F" w14:textId="70AC335B" w:rsidR="00610BD0" w:rsidRPr="00137B3F" w:rsidRDefault="00610BD0" w:rsidP="001E1BA5">
      <w:pPr>
        <w:spacing w:after="0" w:line="240" w:lineRule="auto"/>
        <w:jc w:val="both"/>
        <w:rPr>
          <w:rFonts w:ascii="Times New Roman" w:hAnsi="Times New Roman"/>
          <w:b/>
          <w:bCs/>
          <w:sz w:val="20"/>
          <w:szCs w:val="20"/>
          <w:lang w:val="en-GB"/>
        </w:rPr>
      </w:pPr>
      <w:r w:rsidRPr="00137B3F">
        <w:rPr>
          <w:rFonts w:ascii="Times New Roman" w:hAnsi="Times New Roman"/>
          <w:b/>
          <w:bCs/>
          <w:i/>
          <w:sz w:val="20"/>
          <w:szCs w:val="20"/>
        </w:rPr>
        <w:t>Source: District Veterinary Office</w:t>
      </w:r>
    </w:p>
    <w:p w14:paraId="01CF1A48" w14:textId="77777777" w:rsidR="00A621C3" w:rsidRPr="00137B3F" w:rsidRDefault="00A621C3" w:rsidP="001E1BA5">
      <w:pPr>
        <w:spacing w:after="0" w:line="360" w:lineRule="auto"/>
        <w:rPr>
          <w:rFonts w:ascii="Times New Roman" w:hAnsi="Times New Roman"/>
          <w:b/>
          <w:bCs/>
          <w:sz w:val="24"/>
          <w:szCs w:val="24"/>
          <w:lang w:val="en-GB"/>
        </w:rPr>
      </w:pPr>
    </w:p>
    <w:p w14:paraId="7B6B65DC" w14:textId="14043E1A" w:rsidR="00610BD0" w:rsidRPr="00137B3F" w:rsidRDefault="00610BD0" w:rsidP="001E1BA5">
      <w:pPr>
        <w:spacing w:after="0" w:line="360" w:lineRule="auto"/>
        <w:rPr>
          <w:rFonts w:ascii="Times New Roman" w:hAnsi="Times New Roman"/>
          <w:b/>
          <w:bCs/>
          <w:sz w:val="24"/>
          <w:szCs w:val="24"/>
          <w:lang w:val="en-GB"/>
        </w:rPr>
      </w:pPr>
      <w:r w:rsidRPr="00137B3F">
        <w:rPr>
          <w:rFonts w:ascii="Times New Roman" w:hAnsi="Times New Roman"/>
          <w:b/>
          <w:bCs/>
          <w:sz w:val="24"/>
          <w:szCs w:val="24"/>
          <w:lang w:val="en-GB"/>
        </w:rPr>
        <w:t xml:space="preserve">Fisheries Resources </w:t>
      </w:r>
    </w:p>
    <w:p w14:paraId="622F99C3" w14:textId="3017957B" w:rsidR="00610BD0" w:rsidRPr="001E0D93" w:rsidRDefault="00610BD0" w:rsidP="00137B3F">
      <w:pPr>
        <w:pStyle w:val="Table"/>
        <w:spacing w:line="360" w:lineRule="auto"/>
        <w:rPr>
          <w:szCs w:val="24"/>
        </w:rPr>
      </w:pPr>
      <w:bookmarkStart w:id="50" w:name="_Toc71831564"/>
      <w:r w:rsidRPr="00B13265">
        <w:rPr>
          <w:szCs w:val="24"/>
        </w:rPr>
        <w:t xml:space="preserve">Table 2. </w:t>
      </w:r>
      <w:r w:rsidRPr="001E0D93">
        <w:rPr>
          <w:szCs w:val="24"/>
        </w:rPr>
        <w:fldChar w:fldCharType="begin"/>
      </w:r>
      <w:r w:rsidRPr="00137B3F">
        <w:rPr>
          <w:szCs w:val="24"/>
        </w:rPr>
        <w:instrText xml:space="preserve"> SEQ Table_2. \* ARABIC </w:instrText>
      </w:r>
      <w:r w:rsidRPr="001E0D93">
        <w:rPr>
          <w:szCs w:val="24"/>
        </w:rPr>
        <w:fldChar w:fldCharType="separate"/>
      </w:r>
      <w:r w:rsidR="00FB1710">
        <w:rPr>
          <w:noProof/>
          <w:szCs w:val="24"/>
        </w:rPr>
        <w:t>10</w:t>
      </w:r>
      <w:r w:rsidRPr="001E0D93">
        <w:rPr>
          <w:szCs w:val="24"/>
        </w:rPr>
        <w:fldChar w:fldCharType="end"/>
      </w:r>
      <w:r w:rsidRPr="00B13265">
        <w:rPr>
          <w:szCs w:val="24"/>
        </w:rPr>
        <w:t xml:space="preserve">   Fish Farming</w:t>
      </w:r>
      <w:bookmarkEnd w:id="50"/>
      <w:r w:rsidRPr="00B13265">
        <w:rPr>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1"/>
        <w:gridCol w:w="528"/>
        <w:gridCol w:w="2000"/>
        <w:gridCol w:w="2057"/>
        <w:gridCol w:w="2424"/>
      </w:tblGrid>
      <w:tr w:rsidR="00610BD0" w:rsidRPr="00F41A50" w14:paraId="27A5F441" w14:textId="77777777" w:rsidTr="002D60EB">
        <w:trPr>
          <w:trHeight w:val="480"/>
        </w:trPr>
        <w:tc>
          <w:tcPr>
            <w:tcW w:w="1197" w:type="pct"/>
            <w:shd w:val="clear" w:color="auto" w:fill="FFFFFF" w:themeFill="background1"/>
            <w:noWrap/>
            <w:vAlign w:val="center"/>
            <w:hideMark/>
          </w:tcPr>
          <w:p w14:paraId="572ABCF5" w14:textId="77777777" w:rsidR="00610BD0" w:rsidRPr="00D66AE5" w:rsidRDefault="00610BD0" w:rsidP="00137B3F">
            <w:pPr>
              <w:spacing w:after="0" w:line="240" w:lineRule="auto"/>
              <w:contextualSpacing/>
              <w:rPr>
                <w:rFonts w:ascii="Times New Roman" w:hAnsi="Times New Roman"/>
                <w:b/>
                <w:bCs/>
                <w:sz w:val="20"/>
                <w:szCs w:val="20"/>
                <w:lang w:val="en-GB" w:eastAsia="en-GB"/>
              </w:rPr>
            </w:pPr>
            <w:r w:rsidRPr="003E1825">
              <w:rPr>
                <w:rFonts w:ascii="Times New Roman" w:hAnsi="Times New Roman"/>
                <w:b/>
                <w:bCs/>
                <w:sz w:val="20"/>
                <w:szCs w:val="20"/>
                <w:lang w:val="en-GB" w:eastAsia="en-GB"/>
              </w:rPr>
              <w:t xml:space="preserve">Type of farmer </w:t>
            </w:r>
          </w:p>
        </w:tc>
        <w:tc>
          <w:tcPr>
            <w:tcW w:w="273" w:type="pct"/>
            <w:shd w:val="clear" w:color="auto" w:fill="FFFFFF" w:themeFill="background1"/>
            <w:vAlign w:val="center"/>
          </w:tcPr>
          <w:p w14:paraId="1D9FEB28" w14:textId="77777777" w:rsidR="00610BD0" w:rsidRPr="00A011A5" w:rsidRDefault="00610BD0" w:rsidP="00137B3F">
            <w:pPr>
              <w:spacing w:after="0" w:line="240" w:lineRule="auto"/>
              <w:contextualSpacing/>
              <w:rPr>
                <w:rFonts w:ascii="Times New Roman" w:hAnsi="Times New Roman"/>
                <w:b/>
                <w:bCs/>
                <w:sz w:val="20"/>
                <w:szCs w:val="20"/>
                <w:lang w:val="en-GB" w:eastAsia="en-GB"/>
              </w:rPr>
            </w:pPr>
            <w:r w:rsidRPr="00D66AE5">
              <w:rPr>
                <w:rFonts w:ascii="Times New Roman" w:hAnsi="Times New Roman"/>
                <w:b/>
                <w:bCs/>
                <w:sz w:val="20"/>
                <w:szCs w:val="20"/>
                <w:lang w:val="en-GB" w:eastAsia="en-GB"/>
              </w:rPr>
              <w:t>No. of HH</w:t>
            </w:r>
          </w:p>
        </w:tc>
        <w:tc>
          <w:tcPr>
            <w:tcW w:w="1060" w:type="pct"/>
            <w:shd w:val="clear" w:color="auto" w:fill="FFFFFF" w:themeFill="background1"/>
            <w:noWrap/>
            <w:vAlign w:val="center"/>
          </w:tcPr>
          <w:p w14:paraId="1B0D2371" w14:textId="77777777" w:rsidR="00610BD0" w:rsidRPr="00A011A5" w:rsidRDefault="00610BD0" w:rsidP="00137B3F">
            <w:pPr>
              <w:spacing w:after="0" w:line="240" w:lineRule="auto"/>
              <w:contextualSpacing/>
              <w:rPr>
                <w:rFonts w:ascii="Times New Roman" w:hAnsi="Times New Roman"/>
                <w:b/>
                <w:bCs/>
                <w:sz w:val="20"/>
                <w:szCs w:val="20"/>
              </w:rPr>
            </w:pPr>
            <w:r w:rsidRPr="00A011A5">
              <w:rPr>
                <w:rFonts w:ascii="Times New Roman" w:hAnsi="Times New Roman"/>
                <w:b/>
                <w:bCs/>
                <w:sz w:val="20"/>
                <w:szCs w:val="20"/>
              </w:rPr>
              <w:t xml:space="preserve">Average pond / Cage </w:t>
            </w:r>
          </w:p>
          <w:p w14:paraId="62156B95" w14:textId="77777777" w:rsidR="00610BD0" w:rsidRPr="00A011A5" w:rsidRDefault="00610BD0" w:rsidP="00137B3F">
            <w:pPr>
              <w:spacing w:after="0" w:line="240" w:lineRule="auto"/>
              <w:contextualSpacing/>
              <w:rPr>
                <w:rFonts w:ascii="Times New Roman" w:hAnsi="Times New Roman"/>
                <w:b/>
                <w:bCs/>
                <w:sz w:val="20"/>
                <w:szCs w:val="20"/>
                <w:lang w:val="en-GB" w:eastAsia="en-GB"/>
              </w:rPr>
            </w:pPr>
            <w:r w:rsidRPr="00A011A5">
              <w:rPr>
                <w:rFonts w:ascii="Times New Roman" w:hAnsi="Times New Roman"/>
                <w:b/>
                <w:bCs/>
                <w:sz w:val="20"/>
                <w:szCs w:val="20"/>
              </w:rPr>
              <w:t>size (sq meters)</w:t>
            </w:r>
          </w:p>
        </w:tc>
        <w:tc>
          <w:tcPr>
            <w:tcW w:w="1135" w:type="pct"/>
            <w:shd w:val="clear" w:color="auto" w:fill="FFFFFF" w:themeFill="background1"/>
            <w:vAlign w:val="center"/>
          </w:tcPr>
          <w:p w14:paraId="6ACD228C" w14:textId="77777777" w:rsidR="00610BD0" w:rsidRPr="00A011A5" w:rsidRDefault="00610BD0" w:rsidP="00137B3F">
            <w:pPr>
              <w:spacing w:after="0" w:line="240" w:lineRule="auto"/>
              <w:contextualSpacing/>
              <w:rPr>
                <w:rFonts w:ascii="Times New Roman" w:hAnsi="Times New Roman"/>
                <w:b/>
                <w:bCs/>
                <w:sz w:val="20"/>
                <w:szCs w:val="20"/>
                <w:lang w:val="en-GB" w:eastAsia="en-GB"/>
              </w:rPr>
            </w:pPr>
            <w:r w:rsidRPr="00A011A5">
              <w:rPr>
                <w:rFonts w:ascii="Times New Roman" w:hAnsi="Times New Roman"/>
                <w:b/>
                <w:bCs/>
                <w:sz w:val="20"/>
                <w:szCs w:val="20"/>
              </w:rPr>
              <w:t>Fish Species</w:t>
            </w:r>
          </w:p>
        </w:tc>
        <w:tc>
          <w:tcPr>
            <w:tcW w:w="1335" w:type="pct"/>
            <w:shd w:val="clear" w:color="auto" w:fill="FFFFFF" w:themeFill="background1"/>
            <w:vAlign w:val="center"/>
          </w:tcPr>
          <w:p w14:paraId="5AB33285" w14:textId="77777777" w:rsidR="00610BD0" w:rsidRPr="000B2573" w:rsidRDefault="00610BD0" w:rsidP="00137B3F">
            <w:pPr>
              <w:spacing w:after="0" w:line="240" w:lineRule="auto"/>
              <w:contextualSpacing/>
              <w:rPr>
                <w:rFonts w:ascii="Times New Roman" w:hAnsi="Times New Roman"/>
                <w:b/>
                <w:bCs/>
                <w:sz w:val="20"/>
                <w:szCs w:val="20"/>
                <w:lang w:val="en-GB" w:eastAsia="en-GB"/>
              </w:rPr>
            </w:pPr>
            <w:r w:rsidRPr="000B2573">
              <w:rPr>
                <w:rFonts w:ascii="Times New Roman" w:hAnsi="Times New Roman"/>
                <w:b/>
                <w:bCs/>
                <w:sz w:val="20"/>
                <w:szCs w:val="20"/>
              </w:rPr>
              <w:t>Remarks</w:t>
            </w:r>
          </w:p>
        </w:tc>
      </w:tr>
      <w:tr w:rsidR="00610BD0" w:rsidRPr="00F41A50" w14:paraId="04D5327B" w14:textId="77777777" w:rsidTr="002D60EB">
        <w:trPr>
          <w:trHeight w:val="480"/>
        </w:trPr>
        <w:tc>
          <w:tcPr>
            <w:tcW w:w="1197" w:type="pct"/>
            <w:shd w:val="clear" w:color="auto" w:fill="FFFFFF" w:themeFill="background1"/>
            <w:vAlign w:val="center"/>
            <w:hideMark/>
          </w:tcPr>
          <w:p w14:paraId="24983695" w14:textId="77777777" w:rsidR="00610BD0" w:rsidRPr="00D66AE5" w:rsidRDefault="00610BD0" w:rsidP="00137B3F">
            <w:pPr>
              <w:spacing w:after="0" w:line="240" w:lineRule="auto"/>
              <w:contextualSpacing/>
              <w:rPr>
                <w:rFonts w:ascii="Times New Roman" w:hAnsi="Times New Roman"/>
                <w:sz w:val="20"/>
                <w:szCs w:val="20"/>
                <w:lang w:val="en-GB" w:eastAsia="en-GB"/>
              </w:rPr>
            </w:pPr>
            <w:r w:rsidRPr="00B13265">
              <w:rPr>
                <w:rFonts w:ascii="Times New Roman" w:hAnsi="Times New Roman"/>
                <w:sz w:val="20"/>
                <w:szCs w:val="20"/>
                <w:lang w:val="en-GB" w:eastAsia="en-GB"/>
              </w:rPr>
              <w:t>1-2 ponds (400-800 sq. metres)</w:t>
            </w:r>
          </w:p>
        </w:tc>
        <w:tc>
          <w:tcPr>
            <w:tcW w:w="273" w:type="pct"/>
            <w:shd w:val="clear" w:color="auto" w:fill="FFFFFF" w:themeFill="background1"/>
            <w:vAlign w:val="center"/>
          </w:tcPr>
          <w:p w14:paraId="7E72CB37" w14:textId="77777777" w:rsidR="00610BD0" w:rsidRPr="00A011A5" w:rsidRDefault="00610BD0" w:rsidP="00137B3F">
            <w:pPr>
              <w:spacing w:after="0" w:line="240" w:lineRule="auto"/>
              <w:contextualSpacing/>
              <w:jc w:val="right"/>
              <w:rPr>
                <w:rFonts w:ascii="Times New Roman" w:hAnsi="Times New Roman"/>
                <w:sz w:val="20"/>
                <w:szCs w:val="20"/>
                <w:lang w:val="en-GB" w:eastAsia="en-GB"/>
              </w:rPr>
            </w:pPr>
            <w:r w:rsidRPr="00D66AE5">
              <w:rPr>
                <w:rFonts w:ascii="Times New Roman" w:hAnsi="Times New Roman"/>
                <w:sz w:val="20"/>
                <w:szCs w:val="20"/>
                <w:lang w:val="en-GB" w:eastAsia="en-GB"/>
              </w:rPr>
              <w:t xml:space="preserve">98 </w:t>
            </w:r>
          </w:p>
        </w:tc>
        <w:tc>
          <w:tcPr>
            <w:tcW w:w="1060" w:type="pct"/>
            <w:shd w:val="clear" w:color="auto" w:fill="FFFFFF" w:themeFill="background1"/>
            <w:noWrap/>
            <w:vAlign w:val="center"/>
          </w:tcPr>
          <w:p w14:paraId="14EAFC10" w14:textId="77777777" w:rsidR="00610BD0" w:rsidRPr="00A011A5" w:rsidRDefault="00610BD0" w:rsidP="00137B3F">
            <w:pPr>
              <w:spacing w:after="0" w:line="240" w:lineRule="auto"/>
              <w:contextualSpacing/>
              <w:jc w:val="center"/>
              <w:rPr>
                <w:rFonts w:ascii="Times New Roman" w:hAnsi="Times New Roman"/>
                <w:sz w:val="20"/>
                <w:szCs w:val="20"/>
                <w:lang w:val="en-GB" w:eastAsia="en-GB"/>
              </w:rPr>
            </w:pPr>
            <w:r w:rsidRPr="00A011A5">
              <w:rPr>
                <w:rFonts w:ascii="Times New Roman" w:hAnsi="Times New Roman"/>
                <w:sz w:val="20"/>
                <w:szCs w:val="20"/>
              </w:rPr>
              <w:t>300 sq m</w:t>
            </w:r>
          </w:p>
        </w:tc>
        <w:tc>
          <w:tcPr>
            <w:tcW w:w="1135" w:type="pct"/>
            <w:shd w:val="clear" w:color="auto" w:fill="FFFFFF" w:themeFill="background1"/>
            <w:vAlign w:val="center"/>
          </w:tcPr>
          <w:p w14:paraId="15D4A7B0" w14:textId="77777777" w:rsidR="00610BD0" w:rsidRPr="00A011A5" w:rsidRDefault="00610BD0" w:rsidP="00137B3F">
            <w:pPr>
              <w:spacing w:after="0" w:line="240" w:lineRule="auto"/>
              <w:contextualSpacing/>
              <w:rPr>
                <w:rFonts w:ascii="Times New Roman" w:hAnsi="Times New Roman"/>
                <w:sz w:val="20"/>
                <w:szCs w:val="20"/>
                <w:lang w:val="en-GB" w:eastAsia="en-GB"/>
              </w:rPr>
            </w:pPr>
            <w:r w:rsidRPr="00A011A5">
              <w:rPr>
                <w:rFonts w:ascii="Times New Roman" w:hAnsi="Times New Roman"/>
                <w:sz w:val="20"/>
                <w:szCs w:val="20"/>
              </w:rPr>
              <w:t>Oreochromis niloticus and Clarias gariepinus</w:t>
            </w:r>
          </w:p>
        </w:tc>
        <w:tc>
          <w:tcPr>
            <w:tcW w:w="1335" w:type="pct"/>
            <w:shd w:val="clear" w:color="auto" w:fill="FFFFFF" w:themeFill="background1"/>
            <w:vAlign w:val="center"/>
          </w:tcPr>
          <w:p w14:paraId="1A31D56B" w14:textId="77777777" w:rsidR="00610BD0" w:rsidRPr="00A011A5" w:rsidRDefault="00610BD0" w:rsidP="00137B3F">
            <w:pPr>
              <w:spacing w:after="0" w:line="240" w:lineRule="auto"/>
              <w:contextualSpacing/>
              <w:rPr>
                <w:rFonts w:ascii="Times New Roman" w:hAnsi="Times New Roman"/>
                <w:sz w:val="20"/>
                <w:szCs w:val="20"/>
                <w:lang w:val="en-GB" w:eastAsia="en-GB"/>
              </w:rPr>
            </w:pPr>
            <w:r w:rsidRPr="00A011A5">
              <w:rPr>
                <w:rFonts w:ascii="Times New Roman" w:hAnsi="Times New Roman"/>
                <w:sz w:val="20"/>
                <w:szCs w:val="20"/>
              </w:rPr>
              <w:t>there is still a serious shortage of stocking material for fish farmers</w:t>
            </w:r>
          </w:p>
        </w:tc>
      </w:tr>
      <w:tr w:rsidR="00610BD0" w:rsidRPr="00F41A50" w14:paraId="4B04DDED" w14:textId="77777777" w:rsidTr="002D60EB">
        <w:trPr>
          <w:trHeight w:val="480"/>
        </w:trPr>
        <w:tc>
          <w:tcPr>
            <w:tcW w:w="1197" w:type="pct"/>
            <w:shd w:val="clear" w:color="auto" w:fill="FFFFFF" w:themeFill="background1"/>
            <w:vAlign w:val="center"/>
            <w:hideMark/>
          </w:tcPr>
          <w:p w14:paraId="01FE4C8A" w14:textId="77777777" w:rsidR="00610BD0" w:rsidRPr="00D66AE5" w:rsidRDefault="00610BD0" w:rsidP="00137B3F">
            <w:pPr>
              <w:spacing w:after="0" w:line="240" w:lineRule="auto"/>
              <w:contextualSpacing/>
              <w:rPr>
                <w:rFonts w:ascii="Times New Roman" w:hAnsi="Times New Roman"/>
                <w:sz w:val="20"/>
                <w:szCs w:val="20"/>
                <w:lang w:val="en-GB" w:eastAsia="en-GB"/>
              </w:rPr>
            </w:pPr>
            <w:r w:rsidRPr="00B13265">
              <w:rPr>
                <w:rFonts w:ascii="Times New Roman" w:hAnsi="Times New Roman"/>
                <w:sz w:val="20"/>
                <w:szCs w:val="20"/>
                <w:lang w:val="en-GB" w:eastAsia="en-GB"/>
              </w:rPr>
              <w:t xml:space="preserve">3-5 </w:t>
            </w:r>
            <w:r w:rsidRPr="001E0D93">
              <w:rPr>
                <w:rFonts w:ascii="Times New Roman" w:hAnsi="Times New Roman"/>
                <w:sz w:val="20"/>
                <w:szCs w:val="20"/>
                <w:lang w:val="en-GB" w:eastAsia="en-GB"/>
              </w:rPr>
              <w:t>ponds (1,000-2000 sq. metres)</w:t>
            </w:r>
          </w:p>
        </w:tc>
        <w:tc>
          <w:tcPr>
            <w:tcW w:w="273" w:type="pct"/>
            <w:shd w:val="clear" w:color="auto" w:fill="FFFFFF" w:themeFill="background1"/>
            <w:vAlign w:val="center"/>
          </w:tcPr>
          <w:p w14:paraId="13CAF1EC" w14:textId="77777777" w:rsidR="00610BD0" w:rsidRPr="00A011A5" w:rsidRDefault="00610BD0" w:rsidP="00137B3F">
            <w:pPr>
              <w:spacing w:after="0" w:line="240" w:lineRule="auto"/>
              <w:contextualSpacing/>
              <w:jc w:val="right"/>
              <w:rPr>
                <w:rFonts w:ascii="Times New Roman" w:hAnsi="Times New Roman"/>
                <w:sz w:val="20"/>
                <w:szCs w:val="20"/>
                <w:lang w:val="en-GB" w:eastAsia="en-GB"/>
              </w:rPr>
            </w:pPr>
            <w:r w:rsidRPr="00D66AE5">
              <w:rPr>
                <w:rFonts w:ascii="Times New Roman" w:hAnsi="Times New Roman"/>
                <w:sz w:val="20"/>
                <w:szCs w:val="20"/>
                <w:lang w:val="en-GB" w:eastAsia="en-GB"/>
              </w:rPr>
              <w:t xml:space="preserve">18 </w:t>
            </w:r>
          </w:p>
        </w:tc>
        <w:tc>
          <w:tcPr>
            <w:tcW w:w="1060" w:type="pct"/>
            <w:shd w:val="clear" w:color="auto" w:fill="FFFFFF" w:themeFill="background1"/>
            <w:noWrap/>
            <w:vAlign w:val="center"/>
          </w:tcPr>
          <w:p w14:paraId="6BAFAF85" w14:textId="77777777" w:rsidR="00610BD0" w:rsidRPr="00A011A5" w:rsidRDefault="00610BD0" w:rsidP="00137B3F">
            <w:pPr>
              <w:spacing w:after="0" w:line="240" w:lineRule="auto"/>
              <w:contextualSpacing/>
              <w:jc w:val="center"/>
              <w:rPr>
                <w:rFonts w:ascii="Times New Roman" w:hAnsi="Times New Roman"/>
                <w:sz w:val="20"/>
                <w:szCs w:val="20"/>
                <w:lang w:val="en-GB" w:eastAsia="en-GB"/>
              </w:rPr>
            </w:pPr>
            <w:r w:rsidRPr="00A011A5">
              <w:rPr>
                <w:rFonts w:ascii="Times New Roman" w:hAnsi="Times New Roman"/>
                <w:sz w:val="20"/>
                <w:szCs w:val="20"/>
              </w:rPr>
              <w:t>600 sq m</w:t>
            </w:r>
          </w:p>
        </w:tc>
        <w:tc>
          <w:tcPr>
            <w:tcW w:w="1135" w:type="pct"/>
            <w:shd w:val="clear" w:color="auto" w:fill="FFFFFF" w:themeFill="background1"/>
            <w:vAlign w:val="center"/>
          </w:tcPr>
          <w:p w14:paraId="4DED686B" w14:textId="77777777" w:rsidR="00610BD0" w:rsidRPr="00A011A5" w:rsidRDefault="00610BD0" w:rsidP="00137B3F">
            <w:pPr>
              <w:spacing w:after="0" w:line="240" w:lineRule="auto"/>
              <w:contextualSpacing/>
              <w:rPr>
                <w:rFonts w:ascii="Times New Roman" w:hAnsi="Times New Roman"/>
                <w:sz w:val="20"/>
                <w:szCs w:val="20"/>
                <w:lang w:val="en-GB" w:eastAsia="en-GB"/>
              </w:rPr>
            </w:pPr>
            <w:r w:rsidRPr="00A011A5">
              <w:rPr>
                <w:rFonts w:ascii="Times New Roman" w:hAnsi="Times New Roman"/>
                <w:sz w:val="20"/>
                <w:szCs w:val="20"/>
              </w:rPr>
              <w:t>Oreochromis niloticus and Clarias gariepinus</w:t>
            </w:r>
          </w:p>
        </w:tc>
        <w:tc>
          <w:tcPr>
            <w:tcW w:w="1335" w:type="pct"/>
            <w:shd w:val="clear" w:color="auto" w:fill="FFFFFF" w:themeFill="background1"/>
            <w:vAlign w:val="center"/>
          </w:tcPr>
          <w:p w14:paraId="27CBA850" w14:textId="77777777" w:rsidR="00610BD0" w:rsidRPr="00A011A5" w:rsidRDefault="00610BD0" w:rsidP="00137B3F">
            <w:pPr>
              <w:spacing w:after="0" w:line="240" w:lineRule="auto"/>
              <w:contextualSpacing/>
              <w:rPr>
                <w:rFonts w:ascii="Times New Roman" w:hAnsi="Times New Roman"/>
                <w:sz w:val="20"/>
                <w:szCs w:val="20"/>
                <w:lang w:val="en-GB" w:eastAsia="en-GB"/>
              </w:rPr>
            </w:pPr>
            <w:r w:rsidRPr="00A011A5">
              <w:rPr>
                <w:rFonts w:ascii="Times New Roman" w:hAnsi="Times New Roman"/>
                <w:sz w:val="20"/>
                <w:szCs w:val="20"/>
              </w:rPr>
              <w:t>there is still a serious shortage of stocking material for fish farmers</w:t>
            </w:r>
          </w:p>
        </w:tc>
      </w:tr>
      <w:tr w:rsidR="00610BD0" w:rsidRPr="00F41A50" w14:paraId="16637A9E" w14:textId="77777777" w:rsidTr="002D60EB">
        <w:trPr>
          <w:trHeight w:val="480"/>
        </w:trPr>
        <w:tc>
          <w:tcPr>
            <w:tcW w:w="1197" w:type="pct"/>
            <w:shd w:val="clear" w:color="auto" w:fill="FFFFFF" w:themeFill="background1"/>
            <w:vAlign w:val="center"/>
            <w:hideMark/>
          </w:tcPr>
          <w:p w14:paraId="14C2B746" w14:textId="77777777" w:rsidR="00610BD0" w:rsidRPr="00D66AE5" w:rsidRDefault="00610BD0" w:rsidP="00137B3F">
            <w:pPr>
              <w:spacing w:after="0" w:line="240" w:lineRule="auto"/>
              <w:contextualSpacing/>
              <w:rPr>
                <w:rFonts w:ascii="Times New Roman" w:hAnsi="Times New Roman"/>
                <w:sz w:val="20"/>
                <w:szCs w:val="20"/>
                <w:lang w:val="en-GB" w:eastAsia="en-GB"/>
              </w:rPr>
            </w:pPr>
            <w:r w:rsidRPr="00B13265">
              <w:rPr>
                <w:rFonts w:ascii="Times New Roman" w:hAnsi="Times New Roman"/>
                <w:sz w:val="20"/>
                <w:szCs w:val="20"/>
                <w:lang w:val="en-GB" w:eastAsia="en-GB"/>
              </w:rPr>
              <w:t>Above 5 ponds (Over 2,000 sq. metres)</w:t>
            </w:r>
          </w:p>
        </w:tc>
        <w:tc>
          <w:tcPr>
            <w:tcW w:w="273" w:type="pct"/>
            <w:shd w:val="clear" w:color="auto" w:fill="FFFFFF" w:themeFill="background1"/>
            <w:vAlign w:val="center"/>
          </w:tcPr>
          <w:p w14:paraId="0CFDBAAB" w14:textId="77777777" w:rsidR="00610BD0" w:rsidRPr="00A011A5" w:rsidRDefault="00610BD0" w:rsidP="00137B3F">
            <w:pPr>
              <w:spacing w:after="0" w:line="240" w:lineRule="auto"/>
              <w:contextualSpacing/>
              <w:jc w:val="right"/>
              <w:rPr>
                <w:rFonts w:ascii="Times New Roman" w:hAnsi="Times New Roman"/>
                <w:sz w:val="20"/>
                <w:szCs w:val="20"/>
                <w:lang w:val="en-GB" w:eastAsia="en-GB"/>
              </w:rPr>
            </w:pPr>
            <w:r w:rsidRPr="00D66AE5">
              <w:rPr>
                <w:rFonts w:ascii="Times New Roman" w:hAnsi="Times New Roman"/>
                <w:sz w:val="20"/>
                <w:szCs w:val="20"/>
                <w:lang w:val="en-GB" w:eastAsia="en-GB"/>
              </w:rPr>
              <w:t xml:space="preserve"> 9 </w:t>
            </w:r>
          </w:p>
        </w:tc>
        <w:tc>
          <w:tcPr>
            <w:tcW w:w="1060" w:type="pct"/>
            <w:shd w:val="clear" w:color="auto" w:fill="FFFFFF" w:themeFill="background1"/>
            <w:noWrap/>
            <w:vAlign w:val="center"/>
          </w:tcPr>
          <w:p w14:paraId="7CEEFB79" w14:textId="77777777" w:rsidR="00610BD0" w:rsidRPr="00A011A5" w:rsidRDefault="00610BD0" w:rsidP="00137B3F">
            <w:pPr>
              <w:spacing w:after="0" w:line="240" w:lineRule="auto"/>
              <w:contextualSpacing/>
              <w:jc w:val="center"/>
              <w:rPr>
                <w:rFonts w:ascii="Times New Roman" w:hAnsi="Times New Roman"/>
                <w:sz w:val="20"/>
                <w:szCs w:val="20"/>
                <w:lang w:val="en-GB" w:eastAsia="en-GB"/>
              </w:rPr>
            </w:pPr>
            <w:r w:rsidRPr="00A011A5">
              <w:rPr>
                <w:rFonts w:ascii="Times New Roman" w:hAnsi="Times New Roman"/>
                <w:sz w:val="20"/>
                <w:szCs w:val="20"/>
              </w:rPr>
              <w:t>800 sq m</w:t>
            </w:r>
          </w:p>
        </w:tc>
        <w:tc>
          <w:tcPr>
            <w:tcW w:w="1135" w:type="pct"/>
            <w:shd w:val="clear" w:color="auto" w:fill="FFFFFF" w:themeFill="background1"/>
            <w:vAlign w:val="center"/>
          </w:tcPr>
          <w:p w14:paraId="77324A7D" w14:textId="77777777" w:rsidR="00610BD0" w:rsidRPr="00A011A5" w:rsidRDefault="00610BD0" w:rsidP="00137B3F">
            <w:pPr>
              <w:spacing w:after="0" w:line="240" w:lineRule="auto"/>
              <w:contextualSpacing/>
              <w:rPr>
                <w:rFonts w:ascii="Times New Roman" w:hAnsi="Times New Roman"/>
                <w:sz w:val="20"/>
                <w:szCs w:val="20"/>
                <w:lang w:val="en-GB" w:eastAsia="en-GB"/>
              </w:rPr>
            </w:pPr>
            <w:r w:rsidRPr="00A011A5">
              <w:rPr>
                <w:rFonts w:ascii="Times New Roman" w:hAnsi="Times New Roman"/>
                <w:sz w:val="20"/>
                <w:szCs w:val="20"/>
              </w:rPr>
              <w:t>Oreochromis niloticus and Clarias gariepinus</w:t>
            </w:r>
          </w:p>
        </w:tc>
        <w:tc>
          <w:tcPr>
            <w:tcW w:w="1335" w:type="pct"/>
            <w:shd w:val="clear" w:color="auto" w:fill="FFFFFF" w:themeFill="background1"/>
            <w:vAlign w:val="center"/>
          </w:tcPr>
          <w:p w14:paraId="5F608F3A" w14:textId="77777777" w:rsidR="00610BD0" w:rsidRPr="00A011A5" w:rsidRDefault="00610BD0" w:rsidP="00137B3F">
            <w:pPr>
              <w:spacing w:after="0" w:line="240" w:lineRule="auto"/>
              <w:contextualSpacing/>
              <w:rPr>
                <w:rFonts w:ascii="Times New Roman" w:hAnsi="Times New Roman"/>
                <w:sz w:val="20"/>
                <w:szCs w:val="20"/>
                <w:lang w:val="en-GB" w:eastAsia="en-GB"/>
              </w:rPr>
            </w:pPr>
            <w:r w:rsidRPr="00A011A5">
              <w:rPr>
                <w:rFonts w:ascii="Times New Roman" w:hAnsi="Times New Roman"/>
                <w:sz w:val="20"/>
                <w:szCs w:val="20"/>
              </w:rPr>
              <w:t>there is still a serious shortage of stocking material for fish farmers</w:t>
            </w:r>
          </w:p>
        </w:tc>
      </w:tr>
    </w:tbl>
    <w:p w14:paraId="0163AB03" w14:textId="77777777" w:rsidR="00610BD0" w:rsidRPr="00137B3F" w:rsidRDefault="00610BD0" w:rsidP="001E1BA5">
      <w:pPr>
        <w:spacing w:after="0" w:line="240" w:lineRule="auto"/>
        <w:rPr>
          <w:rFonts w:ascii="Times New Roman" w:hAnsi="Times New Roman"/>
          <w:b/>
          <w:bCs/>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100"/>
        <w:gridCol w:w="1537"/>
        <w:gridCol w:w="1210"/>
        <w:gridCol w:w="3140"/>
      </w:tblGrid>
      <w:tr w:rsidR="00610BD0" w:rsidRPr="00F41A50" w14:paraId="3B5E9F14" w14:textId="77777777" w:rsidTr="002D60EB">
        <w:trPr>
          <w:trHeight w:val="480"/>
        </w:trPr>
        <w:tc>
          <w:tcPr>
            <w:tcW w:w="1194" w:type="pct"/>
            <w:shd w:val="clear" w:color="auto" w:fill="FFFFFF" w:themeFill="background1"/>
            <w:noWrap/>
            <w:vAlign w:val="center"/>
          </w:tcPr>
          <w:p w14:paraId="67A43AA0" w14:textId="77777777" w:rsidR="00610BD0" w:rsidRPr="001E0D93" w:rsidRDefault="00610BD0" w:rsidP="00137B3F">
            <w:pPr>
              <w:spacing w:after="0" w:line="240" w:lineRule="auto"/>
              <w:contextualSpacing/>
              <w:rPr>
                <w:rFonts w:ascii="Times New Roman" w:hAnsi="Times New Roman"/>
                <w:b/>
                <w:bCs/>
                <w:sz w:val="20"/>
                <w:szCs w:val="20"/>
                <w:lang w:val="en-GB" w:eastAsia="en-GB"/>
              </w:rPr>
            </w:pPr>
            <w:r w:rsidRPr="00B13265">
              <w:rPr>
                <w:rFonts w:ascii="Times New Roman" w:hAnsi="Times New Roman"/>
                <w:b/>
                <w:bCs/>
                <w:sz w:val="20"/>
                <w:szCs w:val="20"/>
                <w:lang w:val="en-GB" w:eastAsia="en-GB"/>
              </w:rPr>
              <w:t>Type of fish farming</w:t>
            </w:r>
          </w:p>
        </w:tc>
        <w:tc>
          <w:tcPr>
            <w:tcW w:w="599" w:type="pct"/>
            <w:shd w:val="clear" w:color="auto" w:fill="FFFFFF" w:themeFill="background1"/>
            <w:vAlign w:val="center"/>
          </w:tcPr>
          <w:p w14:paraId="2269F03C" w14:textId="77777777" w:rsidR="00610BD0" w:rsidRPr="00D66AE5" w:rsidRDefault="00610BD0" w:rsidP="00137B3F">
            <w:pPr>
              <w:spacing w:after="0" w:line="240" w:lineRule="auto"/>
              <w:contextualSpacing/>
              <w:rPr>
                <w:rFonts w:ascii="Times New Roman" w:hAnsi="Times New Roman"/>
                <w:b/>
                <w:bCs/>
                <w:sz w:val="20"/>
                <w:szCs w:val="20"/>
                <w:lang w:val="en-GB" w:eastAsia="en-GB"/>
              </w:rPr>
            </w:pPr>
            <w:r w:rsidRPr="00D66AE5">
              <w:rPr>
                <w:rFonts w:ascii="Times New Roman" w:hAnsi="Times New Roman"/>
                <w:b/>
                <w:bCs/>
                <w:sz w:val="20"/>
                <w:szCs w:val="20"/>
                <w:lang w:val="en-GB" w:eastAsia="en-GB"/>
              </w:rPr>
              <w:t>No. stocked</w:t>
            </w:r>
          </w:p>
        </w:tc>
        <w:tc>
          <w:tcPr>
            <w:tcW w:w="837" w:type="pct"/>
            <w:shd w:val="clear" w:color="auto" w:fill="FFFFFF" w:themeFill="background1"/>
            <w:noWrap/>
            <w:vAlign w:val="center"/>
          </w:tcPr>
          <w:p w14:paraId="5531E026" w14:textId="77777777" w:rsidR="00610BD0" w:rsidRPr="00A011A5" w:rsidRDefault="00610BD0" w:rsidP="00137B3F">
            <w:pPr>
              <w:spacing w:after="0" w:line="240" w:lineRule="auto"/>
              <w:contextualSpacing/>
              <w:rPr>
                <w:rFonts w:ascii="Times New Roman" w:hAnsi="Times New Roman"/>
                <w:b/>
                <w:bCs/>
                <w:sz w:val="20"/>
                <w:szCs w:val="20"/>
                <w:lang w:val="en-GB" w:eastAsia="en-GB"/>
              </w:rPr>
            </w:pPr>
            <w:r w:rsidRPr="00A011A5">
              <w:rPr>
                <w:rFonts w:ascii="Times New Roman" w:hAnsi="Times New Roman"/>
                <w:b/>
                <w:bCs/>
                <w:sz w:val="20"/>
                <w:szCs w:val="20"/>
                <w:lang w:val="en-GB" w:eastAsia="en-GB"/>
              </w:rPr>
              <w:t>No. not stocked</w:t>
            </w:r>
          </w:p>
        </w:tc>
        <w:tc>
          <w:tcPr>
            <w:tcW w:w="659" w:type="pct"/>
            <w:shd w:val="clear" w:color="auto" w:fill="FFFFFF" w:themeFill="background1"/>
            <w:vAlign w:val="center"/>
          </w:tcPr>
          <w:p w14:paraId="7570EE0A" w14:textId="77777777" w:rsidR="00610BD0" w:rsidRPr="00A011A5" w:rsidRDefault="00610BD0" w:rsidP="00137B3F">
            <w:pPr>
              <w:spacing w:after="0" w:line="240" w:lineRule="auto"/>
              <w:contextualSpacing/>
              <w:jc w:val="center"/>
              <w:rPr>
                <w:rFonts w:ascii="Times New Roman" w:hAnsi="Times New Roman"/>
                <w:b/>
                <w:bCs/>
                <w:sz w:val="20"/>
                <w:szCs w:val="20"/>
                <w:lang w:val="en-GB" w:eastAsia="en-GB"/>
              </w:rPr>
            </w:pPr>
            <w:r w:rsidRPr="00A011A5">
              <w:rPr>
                <w:rFonts w:ascii="Times New Roman" w:hAnsi="Times New Roman"/>
                <w:b/>
                <w:bCs/>
                <w:sz w:val="20"/>
                <w:szCs w:val="20"/>
                <w:lang w:val="en-GB" w:eastAsia="en-GB"/>
              </w:rPr>
              <w:t>Total</w:t>
            </w:r>
          </w:p>
        </w:tc>
        <w:tc>
          <w:tcPr>
            <w:tcW w:w="1710" w:type="pct"/>
            <w:shd w:val="clear" w:color="auto" w:fill="FFFFFF" w:themeFill="background1"/>
            <w:vAlign w:val="center"/>
          </w:tcPr>
          <w:p w14:paraId="0868E67B" w14:textId="77777777" w:rsidR="00610BD0" w:rsidRPr="00A011A5" w:rsidRDefault="00610BD0" w:rsidP="00137B3F">
            <w:pPr>
              <w:spacing w:after="0" w:line="240" w:lineRule="auto"/>
              <w:contextualSpacing/>
              <w:rPr>
                <w:rFonts w:ascii="Times New Roman" w:hAnsi="Times New Roman"/>
                <w:b/>
                <w:bCs/>
                <w:sz w:val="20"/>
                <w:szCs w:val="20"/>
                <w:lang w:val="en-GB" w:eastAsia="en-GB"/>
              </w:rPr>
            </w:pPr>
            <w:r w:rsidRPr="00A011A5">
              <w:rPr>
                <w:rFonts w:ascii="Times New Roman" w:hAnsi="Times New Roman"/>
                <w:b/>
                <w:bCs/>
                <w:sz w:val="20"/>
                <w:szCs w:val="20"/>
                <w:lang w:val="en-GB" w:eastAsia="en-GB"/>
              </w:rPr>
              <w:t>Remarks</w:t>
            </w:r>
          </w:p>
        </w:tc>
      </w:tr>
      <w:tr w:rsidR="00610BD0" w:rsidRPr="00F41A50" w14:paraId="7A056908" w14:textId="77777777" w:rsidTr="002D60EB">
        <w:trPr>
          <w:trHeight w:val="117"/>
        </w:trPr>
        <w:tc>
          <w:tcPr>
            <w:tcW w:w="1194" w:type="pct"/>
            <w:shd w:val="clear" w:color="auto" w:fill="FFFFFF" w:themeFill="background1"/>
            <w:vAlign w:val="center"/>
          </w:tcPr>
          <w:p w14:paraId="3809840E" w14:textId="77777777" w:rsidR="00610BD0" w:rsidRPr="001E0D93" w:rsidRDefault="00610BD0" w:rsidP="00137B3F">
            <w:pPr>
              <w:spacing w:after="0" w:line="240" w:lineRule="auto"/>
              <w:contextualSpacing/>
              <w:rPr>
                <w:rFonts w:ascii="Times New Roman" w:hAnsi="Times New Roman"/>
                <w:sz w:val="20"/>
                <w:szCs w:val="20"/>
                <w:lang w:val="en-GB" w:eastAsia="en-GB"/>
              </w:rPr>
            </w:pPr>
            <w:r w:rsidRPr="00B13265">
              <w:rPr>
                <w:rFonts w:ascii="Times New Roman" w:hAnsi="Times New Roman"/>
                <w:sz w:val="20"/>
                <w:szCs w:val="20"/>
              </w:rPr>
              <w:t>Fish ponds</w:t>
            </w:r>
          </w:p>
        </w:tc>
        <w:tc>
          <w:tcPr>
            <w:tcW w:w="599" w:type="pct"/>
            <w:shd w:val="clear" w:color="auto" w:fill="FFFFFF" w:themeFill="background1"/>
            <w:vAlign w:val="center"/>
          </w:tcPr>
          <w:p w14:paraId="601BD2FE" w14:textId="77777777" w:rsidR="00610BD0" w:rsidRPr="00D66AE5" w:rsidRDefault="00610BD0" w:rsidP="00137B3F">
            <w:pPr>
              <w:spacing w:after="0" w:line="240" w:lineRule="auto"/>
              <w:contextualSpacing/>
              <w:jc w:val="center"/>
              <w:rPr>
                <w:rFonts w:ascii="Times New Roman" w:hAnsi="Times New Roman"/>
                <w:sz w:val="20"/>
                <w:szCs w:val="20"/>
                <w:lang w:val="en-GB" w:eastAsia="en-GB"/>
              </w:rPr>
            </w:pPr>
            <w:r w:rsidRPr="00D66AE5">
              <w:rPr>
                <w:rFonts w:ascii="Times New Roman" w:hAnsi="Times New Roman"/>
                <w:sz w:val="20"/>
                <w:szCs w:val="20"/>
              </w:rPr>
              <w:t>45</w:t>
            </w:r>
          </w:p>
        </w:tc>
        <w:tc>
          <w:tcPr>
            <w:tcW w:w="837" w:type="pct"/>
            <w:shd w:val="clear" w:color="auto" w:fill="FFFFFF" w:themeFill="background1"/>
            <w:noWrap/>
            <w:vAlign w:val="center"/>
          </w:tcPr>
          <w:p w14:paraId="267A462C" w14:textId="77777777" w:rsidR="00610BD0" w:rsidRPr="00A011A5" w:rsidRDefault="00610BD0" w:rsidP="00137B3F">
            <w:pPr>
              <w:spacing w:after="0" w:line="240" w:lineRule="auto"/>
              <w:contextualSpacing/>
              <w:jc w:val="center"/>
              <w:rPr>
                <w:rFonts w:ascii="Times New Roman" w:hAnsi="Times New Roman"/>
                <w:sz w:val="20"/>
                <w:szCs w:val="20"/>
                <w:lang w:val="en-GB" w:eastAsia="en-GB"/>
              </w:rPr>
            </w:pPr>
            <w:r w:rsidRPr="00A011A5">
              <w:rPr>
                <w:rFonts w:ascii="Times New Roman" w:hAnsi="Times New Roman"/>
                <w:sz w:val="20"/>
                <w:szCs w:val="20"/>
                <w:lang w:val="en-GB" w:eastAsia="en-GB"/>
              </w:rPr>
              <w:t>57</w:t>
            </w:r>
          </w:p>
        </w:tc>
        <w:tc>
          <w:tcPr>
            <w:tcW w:w="659" w:type="pct"/>
            <w:shd w:val="clear" w:color="auto" w:fill="FFFFFF" w:themeFill="background1"/>
            <w:vAlign w:val="center"/>
          </w:tcPr>
          <w:p w14:paraId="3BE2CF0A" w14:textId="77777777" w:rsidR="00610BD0" w:rsidRPr="00B13265" w:rsidRDefault="00610BD0" w:rsidP="00137B3F">
            <w:pPr>
              <w:spacing w:after="0" w:line="240" w:lineRule="auto"/>
              <w:contextualSpacing/>
              <w:jc w:val="center"/>
              <w:rPr>
                <w:rFonts w:ascii="Times New Roman" w:hAnsi="Times New Roman"/>
                <w:sz w:val="20"/>
                <w:szCs w:val="20"/>
                <w:lang w:val="en-GB" w:eastAsia="en-GB"/>
              </w:rPr>
            </w:pPr>
            <w:r w:rsidRPr="001E0D93">
              <w:rPr>
                <w:rFonts w:ascii="Times New Roman" w:hAnsi="Times New Roman"/>
                <w:sz w:val="20"/>
                <w:szCs w:val="20"/>
                <w:lang w:val="en-GB" w:eastAsia="en-GB"/>
              </w:rPr>
              <w:fldChar w:fldCharType="begin"/>
            </w:r>
            <w:r w:rsidRPr="00137B3F">
              <w:rPr>
                <w:rFonts w:ascii="Times New Roman" w:hAnsi="Times New Roman"/>
                <w:sz w:val="20"/>
                <w:szCs w:val="20"/>
                <w:lang w:val="en-GB" w:eastAsia="en-GB"/>
              </w:rPr>
              <w:instrText xml:space="preserve"> =SUM(LEFT) </w:instrText>
            </w:r>
            <w:r w:rsidRPr="001E0D93">
              <w:rPr>
                <w:rFonts w:ascii="Times New Roman" w:hAnsi="Times New Roman"/>
                <w:sz w:val="20"/>
                <w:szCs w:val="20"/>
                <w:lang w:val="en-GB" w:eastAsia="en-GB"/>
              </w:rPr>
              <w:fldChar w:fldCharType="separate"/>
            </w:r>
            <w:r w:rsidRPr="001E0D93">
              <w:rPr>
                <w:rFonts w:ascii="Times New Roman" w:hAnsi="Times New Roman"/>
                <w:noProof/>
                <w:sz w:val="20"/>
                <w:szCs w:val="20"/>
                <w:lang w:val="en-GB" w:eastAsia="en-GB"/>
              </w:rPr>
              <w:t>102</w:t>
            </w:r>
            <w:r w:rsidRPr="001E0D93">
              <w:rPr>
                <w:rFonts w:ascii="Times New Roman" w:hAnsi="Times New Roman"/>
                <w:sz w:val="20"/>
                <w:szCs w:val="20"/>
                <w:lang w:val="en-GB" w:eastAsia="en-GB"/>
              </w:rPr>
              <w:fldChar w:fldCharType="end"/>
            </w:r>
          </w:p>
        </w:tc>
        <w:tc>
          <w:tcPr>
            <w:tcW w:w="1710" w:type="pct"/>
            <w:shd w:val="clear" w:color="auto" w:fill="FFFFFF" w:themeFill="background1"/>
            <w:vAlign w:val="center"/>
          </w:tcPr>
          <w:p w14:paraId="072D904C" w14:textId="77777777" w:rsidR="00610BD0" w:rsidRPr="00D66AE5" w:rsidRDefault="00610BD0" w:rsidP="00137B3F">
            <w:pPr>
              <w:spacing w:after="0" w:line="240" w:lineRule="auto"/>
              <w:contextualSpacing/>
              <w:rPr>
                <w:rFonts w:ascii="Times New Roman" w:hAnsi="Times New Roman"/>
                <w:sz w:val="20"/>
                <w:szCs w:val="20"/>
                <w:lang w:val="en-GB" w:eastAsia="en-GB"/>
              </w:rPr>
            </w:pPr>
            <w:r w:rsidRPr="00D66AE5">
              <w:rPr>
                <w:rFonts w:ascii="Times New Roman" w:hAnsi="Times New Roman"/>
                <w:sz w:val="20"/>
                <w:szCs w:val="20"/>
                <w:lang w:val="en-GB" w:eastAsia="en-GB"/>
              </w:rPr>
              <w:t xml:space="preserve">Inadequate stocking materials; and sometime poor quality of stocking materials on market </w:t>
            </w:r>
          </w:p>
        </w:tc>
      </w:tr>
      <w:tr w:rsidR="00610BD0" w:rsidRPr="00F41A50" w14:paraId="10A57D6A" w14:textId="77777777" w:rsidTr="002D60EB">
        <w:trPr>
          <w:trHeight w:val="110"/>
        </w:trPr>
        <w:tc>
          <w:tcPr>
            <w:tcW w:w="1194" w:type="pct"/>
            <w:shd w:val="clear" w:color="auto" w:fill="FFFFFF" w:themeFill="background1"/>
            <w:vAlign w:val="center"/>
          </w:tcPr>
          <w:p w14:paraId="3C9B454D" w14:textId="77777777" w:rsidR="00610BD0" w:rsidRPr="001E0D93" w:rsidRDefault="00610BD0" w:rsidP="00137B3F">
            <w:pPr>
              <w:spacing w:after="0" w:line="240" w:lineRule="auto"/>
              <w:contextualSpacing/>
              <w:rPr>
                <w:rFonts w:ascii="Times New Roman" w:hAnsi="Times New Roman"/>
                <w:sz w:val="20"/>
                <w:szCs w:val="20"/>
                <w:lang w:val="en-GB" w:eastAsia="en-GB"/>
              </w:rPr>
            </w:pPr>
            <w:r w:rsidRPr="00B13265">
              <w:rPr>
                <w:rFonts w:ascii="Times New Roman" w:hAnsi="Times New Roman"/>
                <w:sz w:val="20"/>
                <w:szCs w:val="20"/>
              </w:rPr>
              <w:t xml:space="preserve">Fish cages </w:t>
            </w:r>
          </w:p>
        </w:tc>
        <w:tc>
          <w:tcPr>
            <w:tcW w:w="599" w:type="pct"/>
            <w:shd w:val="clear" w:color="auto" w:fill="FFFFFF" w:themeFill="background1"/>
            <w:vAlign w:val="center"/>
          </w:tcPr>
          <w:p w14:paraId="2BBE7C4E" w14:textId="77777777" w:rsidR="00610BD0" w:rsidRPr="00A011A5" w:rsidRDefault="00610BD0" w:rsidP="00137B3F">
            <w:pPr>
              <w:spacing w:after="0" w:line="240" w:lineRule="auto"/>
              <w:contextualSpacing/>
              <w:jc w:val="center"/>
              <w:rPr>
                <w:rFonts w:ascii="Times New Roman" w:hAnsi="Times New Roman"/>
                <w:sz w:val="20"/>
                <w:szCs w:val="20"/>
                <w:lang w:val="en-GB" w:eastAsia="en-GB"/>
              </w:rPr>
            </w:pPr>
            <w:r w:rsidRPr="00D66AE5">
              <w:rPr>
                <w:rFonts w:ascii="Times New Roman" w:hAnsi="Times New Roman"/>
                <w:sz w:val="20"/>
                <w:szCs w:val="20"/>
                <w:lang w:val="en-GB"/>
              </w:rPr>
              <w:t>0</w:t>
            </w:r>
            <w:r w:rsidRPr="00D66AE5">
              <w:rPr>
                <w:rFonts w:ascii="Times New Roman" w:hAnsi="Times New Roman"/>
                <w:sz w:val="20"/>
                <w:szCs w:val="20"/>
              </w:rPr>
              <w:t>8</w:t>
            </w:r>
          </w:p>
        </w:tc>
        <w:tc>
          <w:tcPr>
            <w:tcW w:w="837" w:type="pct"/>
            <w:shd w:val="clear" w:color="auto" w:fill="FFFFFF" w:themeFill="background1"/>
            <w:noWrap/>
            <w:vAlign w:val="center"/>
          </w:tcPr>
          <w:p w14:paraId="45B3944D" w14:textId="77777777" w:rsidR="00610BD0" w:rsidRPr="00A011A5" w:rsidRDefault="00610BD0" w:rsidP="00137B3F">
            <w:pPr>
              <w:spacing w:after="0" w:line="240" w:lineRule="auto"/>
              <w:contextualSpacing/>
              <w:jc w:val="center"/>
              <w:rPr>
                <w:rFonts w:ascii="Times New Roman" w:hAnsi="Times New Roman"/>
                <w:sz w:val="20"/>
                <w:szCs w:val="20"/>
                <w:lang w:val="en-GB" w:eastAsia="en-GB"/>
              </w:rPr>
            </w:pPr>
            <w:r w:rsidRPr="00A011A5">
              <w:rPr>
                <w:rFonts w:ascii="Times New Roman" w:hAnsi="Times New Roman"/>
                <w:sz w:val="20"/>
                <w:szCs w:val="20"/>
                <w:lang w:val="en-GB" w:eastAsia="en-GB"/>
              </w:rPr>
              <w:t>32</w:t>
            </w:r>
          </w:p>
        </w:tc>
        <w:tc>
          <w:tcPr>
            <w:tcW w:w="659" w:type="pct"/>
            <w:shd w:val="clear" w:color="auto" w:fill="FFFFFF" w:themeFill="background1"/>
            <w:vAlign w:val="center"/>
          </w:tcPr>
          <w:p w14:paraId="154D3141" w14:textId="77777777" w:rsidR="00610BD0" w:rsidRPr="00B13265" w:rsidRDefault="00610BD0" w:rsidP="00137B3F">
            <w:pPr>
              <w:spacing w:after="0" w:line="240" w:lineRule="auto"/>
              <w:contextualSpacing/>
              <w:jc w:val="center"/>
              <w:rPr>
                <w:rFonts w:ascii="Times New Roman" w:hAnsi="Times New Roman"/>
                <w:sz w:val="20"/>
                <w:szCs w:val="20"/>
                <w:lang w:val="en-GB" w:eastAsia="en-GB"/>
              </w:rPr>
            </w:pPr>
            <w:r w:rsidRPr="001E0D93">
              <w:rPr>
                <w:rFonts w:ascii="Times New Roman" w:hAnsi="Times New Roman"/>
                <w:sz w:val="20"/>
                <w:szCs w:val="20"/>
                <w:lang w:val="en-GB" w:eastAsia="en-GB"/>
              </w:rPr>
              <w:fldChar w:fldCharType="begin"/>
            </w:r>
            <w:r w:rsidRPr="00137B3F">
              <w:rPr>
                <w:rFonts w:ascii="Times New Roman" w:hAnsi="Times New Roman"/>
                <w:sz w:val="20"/>
                <w:szCs w:val="20"/>
                <w:lang w:val="en-GB" w:eastAsia="en-GB"/>
              </w:rPr>
              <w:instrText xml:space="preserve"> =SUM(left) </w:instrText>
            </w:r>
            <w:r w:rsidRPr="001E0D93">
              <w:rPr>
                <w:rFonts w:ascii="Times New Roman" w:hAnsi="Times New Roman"/>
                <w:sz w:val="20"/>
                <w:szCs w:val="20"/>
                <w:lang w:val="en-GB" w:eastAsia="en-GB"/>
              </w:rPr>
              <w:fldChar w:fldCharType="separate"/>
            </w:r>
            <w:r w:rsidRPr="001E0D93">
              <w:rPr>
                <w:rFonts w:ascii="Times New Roman" w:hAnsi="Times New Roman"/>
                <w:noProof/>
                <w:sz w:val="20"/>
                <w:szCs w:val="20"/>
                <w:lang w:val="en-GB" w:eastAsia="en-GB"/>
              </w:rPr>
              <w:t>40</w:t>
            </w:r>
            <w:r w:rsidRPr="001E0D93">
              <w:rPr>
                <w:rFonts w:ascii="Times New Roman" w:hAnsi="Times New Roman"/>
                <w:sz w:val="20"/>
                <w:szCs w:val="20"/>
                <w:lang w:val="en-GB" w:eastAsia="en-GB"/>
              </w:rPr>
              <w:fldChar w:fldCharType="end"/>
            </w:r>
          </w:p>
        </w:tc>
        <w:tc>
          <w:tcPr>
            <w:tcW w:w="1710" w:type="pct"/>
            <w:shd w:val="clear" w:color="auto" w:fill="FFFFFF" w:themeFill="background1"/>
            <w:vAlign w:val="center"/>
          </w:tcPr>
          <w:p w14:paraId="4D6757F0" w14:textId="77777777" w:rsidR="00610BD0" w:rsidRPr="00D66AE5" w:rsidRDefault="00610BD0" w:rsidP="00137B3F">
            <w:pPr>
              <w:spacing w:after="0" w:line="240" w:lineRule="auto"/>
              <w:contextualSpacing/>
              <w:rPr>
                <w:rFonts w:ascii="Times New Roman" w:hAnsi="Times New Roman"/>
                <w:sz w:val="20"/>
                <w:szCs w:val="20"/>
                <w:lang w:val="en-GB" w:eastAsia="en-GB"/>
              </w:rPr>
            </w:pPr>
          </w:p>
        </w:tc>
      </w:tr>
    </w:tbl>
    <w:p w14:paraId="37C8FC36" w14:textId="5B0282F7" w:rsidR="00610BD0" w:rsidRDefault="00610BD0" w:rsidP="00137B3F">
      <w:pPr>
        <w:spacing w:after="0" w:line="240" w:lineRule="auto"/>
        <w:jc w:val="both"/>
        <w:rPr>
          <w:rFonts w:ascii="Times New Roman" w:hAnsi="Times New Roman"/>
          <w:b/>
          <w:bCs/>
          <w:i/>
          <w:sz w:val="20"/>
          <w:szCs w:val="20"/>
        </w:rPr>
      </w:pPr>
      <w:r w:rsidRPr="00137B3F">
        <w:rPr>
          <w:rFonts w:ascii="Times New Roman" w:hAnsi="Times New Roman"/>
          <w:b/>
          <w:bCs/>
          <w:i/>
          <w:sz w:val="20"/>
          <w:szCs w:val="20"/>
        </w:rPr>
        <w:t>Source: District Fisheries Office</w:t>
      </w:r>
    </w:p>
    <w:p w14:paraId="0A672F7A" w14:textId="77777777" w:rsidR="00A621C3" w:rsidRPr="00137B3F" w:rsidRDefault="00A621C3" w:rsidP="00137B3F">
      <w:pPr>
        <w:spacing w:after="0" w:line="240" w:lineRule="auto"/>
        <w:jc w:val="both"/>
        <w:rPr>
          <w:rFonts w:ascii="Times New Roman" w:hAnsi="Times New Roman"/>
          <w:b/>
          <w:bCs/>
          <w:i/>
          <w:sz w:val="20"/>
          <w:szCs w:val="20"/>
        </w:rPr>
      </w:pPr>
    </w:p>
    <w:p w14:paraId="34808001" w14:textId="7BBB92B6" w:rsidR="00610BD0" w:rsidRPr="001E0D93" w:rsidRDefault="00610BD0" w:rsidP="00137B3F">
      <w:pPr>
        <w:pStyle w:val="Table"/>
        <w:rPr>
          <w:szCs w:val="24"/>
        </w:rPr>
      </w:pPr>
      <w:bookmarkStart w:id="51" w:name="_Toc71831565"/>
      <w:r w:rsidRPr="00B13265">
        <w:rPr>
          <w:szCs w:val="24"/>
        </w:rPr>
        <w:t xml:space="preserve">Table 2. </w:t>
      </w:r>
      <w:r w:rsidRPr="001E0D93">
        <w:rPr>
          <w:szCs w:val="24"/>
        </w:rPr>
        <w:fldChar w:fldCharType="begin"/>
      </w:r>
      <w:r w:rsidRPr="00137B3F">
        <w:rPr>
          <w:szCs w:val="24"/>
        </w:rPr>
        <w:instrText xml:space="preserve"> SEQ Table_2. \* ARABIC </w:instrText>
      </w:r>
      <w:r w:rsidRPr="001E0D93">
        <w:rPr>
          <w:szCs w:val="24"/>
        </w:rPr>
        <w:fldChar w:fldCharType="separate"/>
      </w:r>
      <w:r w:rsidR="00FB1710">
        <w:rPr>
          <w:noProof/>
          <w:szCs w:val="24"/>
        </w:rPr>
        <w:t>11</w:t>
      </w:r>
      <w:r w:rsidRPr="001E0D93">
        <w:rPr>
          <w:szCs w:val="24"/>
        </w:rPr>
        <w:fldChar w:fldCharType="end"/>
      </w:r>
      <w:r w:rsidRPr="00B13265">
        <w:rPr>
          <w:szCs w:val="24"/>
        </w:rPr>
        <w:t xml:space="preserve">  Number of landing sites by annual fish catch and value by sub-county for 2019</w:t>
      </w:r>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1665"/>
        <w:gridCol w:w="1188"/>
        <w:gridCol w:w="903"/>
        <w:gridCol w:w="1381"/>
        <w:gridCol w:w="1471"/>
      </w:tblGrid>
      <w:tr w:rsidR="00610BD0" w:rsidRPr="00F41A50" w14:paraId="4564EA9C" w14:textId="77777777" w:rsidTr="002D60EB">
        <w:trPr>
          <w:trHeight w:val="450"/>
          <w:jc w:val="center"/>
        </w:trPr>
        <w:tc>
          <w:tcPr>
            <w:tcW w:w="1401" w:type="pct"/>
            <w:vAlign w:val="center"/>
            <w:hideMark/>
          </w:tcPr>
          <w:p w14:paraId="40BB7EC7" w14:textId="77777777" w:rsidR="00610BD0" w:rsidRPr="00D66AE5" w:rsidRDefault="00610BD0" w:rsidP="00137B3F">
            <w:pPr>
              <w:spacing w:after="0" w:line="240" w:lineRule="auto"/>
              <w:rPr>
                <w:rFonts w:ascii="Times New Roman" w:hAnsi="Times New Roman"/>
                <w:b/>
                <w:bCs/>
                <w:sz w:val="20"/>
                <w:szCs w:val="20"/>
              </w:rPr>
            </w:pPr>
            <w:r w:rsidRPr="00D66AE5">
              <w:rPr>
                <w:rFonts w:ascii="Times New Roman" w:hAnsi="Times New Roman"/>
                <w:b/>
                <w:bCs/>
                <w:sz w:val="20"/>
                <w:szCs w:val="20"/>
              </w:rPr>
              <w:t>S/County</w:t>
            </w:r>
          </w:p>
        </w:tc>
        <w:tc>
          <w:tcPr>
            <w:tcW w:w="907" w:type="pct"/>
            <w:vAlign w:val="center"/>
            <w:hideMark/>
          </w:tcPr>
          <w:p w14:paraId="73FB7F04" w14:textId="77777777" w:rsidR="00610BD0" w:rsidRPr="00A011A5" w:rsidRDefault="00610BD0" w:rsidP="00137B3F">
            <w:pPr>
              <w:spacing w:after="0" w:line="240" w:lineRule="auto"/>
              <w:rPr>
                <w:rFonts w:ascii="Times New Roman" w:hAnsi="Times New Roman"/>
                <w:b/>
                <w:bCs/>
                <w:sz w:val="20"/>
                <w:szCs w:val="20"/>
              </w:rPr>
            </w:pPr>
            <w:r w:rsidRPr="00A011A5">
              <w:rPr>
                <w:rFonts w:ascii="Times New Roman" w:hAnsi="Times New Roman"/>
                <w:b/>
                <w:bCs/>
                <w:sz w:val="20"/>
                <w:szCs w:val="20"/>
              </w:rPr>
              <w:t>No Landing sites</w:t>
            </w:r>
          </w:p>
        </w:tc>
        <w:tc>
          <w:tcPr>
            <w:tcW w:w="647" w:type="pct"/>
            <w:vAlign w:val="center"/>
            <w:hideMark/>
          </w:tcPr>
          <w:p w14:paraId="1244BDC8" w14:textId="77777777" w:rsidR="00610BD0" w:rsidRPr="00A011A5" w:rsidRDefault="00610BD0" w:rsidP="00137B3F">
            <w:pPr>
              <w:spacing w:after="0" w:line="240" w:lineRule="auto"/>
              <w:rPr>
                <w:rFonts w:ascii="Times New Roman" w:hAnsi="Times New Roman"/>
                <w:b/>
                <w:bCs/>
                <w:sz w:val="20"/>
                <w:szCs w:val="20"/>
              </w:rPr>
            </w:pPr>
            <w:r w:rsidRPr="00A011A5">
              <w:rPr>
                <w:rFonts w:ascii="Times New Roman" w:hAnsi="Times New Roman"/>
                <w:b/>
                <w:bCs/>
                <w:sz w:val="20"/>
                <w:szCs w:val="20"/>
              </w:rPr>
              <w:t>No of licensed boats</w:t>
            </w:r>
          </w:p>
        </w:tc>
        <w:tc>
          <w:tcPr>
            <w:tcW w:w="492" w:type="pct"/>
            <w:vAlign w:val="center"/>
            <w:hideMark/>
          </w:tcPr>
          <w:p w14:paraId="723168E9" w14:textId="77777777" w:rsidR="00610BD0" w:rsidRPr="00A011A5" w:rsidRDefault="00610BD0" w:rsidP="00137B3F">
            <w:pPr>
              <w:spacing w:after="0" w:line="240" w:lineRule="auto"/>
              <w:rPr>
                <w:rFonts w:ascii="Times New Roman" w:hAnsi="Times New Roman"/>
                <w:b/>
                <w:bCs/>
                <w:sz w:val="20"/>
                <w:szCs w:val="20"/>
              </w:rPr>
            </w:pPr>
            <w:r w:rsidRPr="00A011A5">
              <w:rPr>
                <w:rFonts w:ascii="Times New Roman" w:hAnsi="Times New Roman"/>
                <w:b/>
                <w:bCs/>
                <w:sz w:val="20"/>
                <w:szCs w:val="20"/>
              </w:rPr>
              <w:t>No. boat engines</w:t>
            </w:r>
          </w:p>
        </w:tc>
        <w:tc>
          <w:tcPr>
            <w:tcW w:w="752" w:type="pct"/>
            <w:vAlign w:val="center"/>
            <w:hideMark/>
          </w:tcPr>
          <w:p w14:paraId="6C92A8E1" w14:textId="77777777" w:rsidR="00610BD0" w:rsidRPr="000B2573" w:rsidRDefault="00610BD0" w:rsidP="00137B3F">
            <w:pPr>
              <w:spacing w:after="0" w:line="240" w:lineRule="auto"/>
              <w:rPr>
                <w:rFonts w:ascii="Times New Roman" w:hAnsi="Times New Roman"/>
                <w:b/>
                <w:bCs/>
                <w:sz w:val="20"/>
                <w:szCs w:val="20"/>
                <w:lang w:val="en-GB"/>
              </w:rPr>
            </w:pPr>
            <w:r w:rsidRPr="00A011A5">
              <w:rPr>
                <w:rFonts w:ascii="Times New Roman" w:hAnsi="Times New Roman"/>
                <w:b/>
                <w:bCs/>
                <w:sz w:val="20"/>
                <w:szCs w:val="20"/>
              </w:rPr>
              <w:t>Annual Fish catch</w:t>
            </w:r>
            <w:r w:rsidRPr="000B2573">
              <w:rPr>
                <w:rFonts w:ascii="Times New Roman" w:hAnsi="Times New Roman"/>
                <w:b/>
                <w:bCs/>
                <w:sz w:val="20"/>
                <w:szCs w:val="20"/>
                <w:lang w:val="en-GB"/>
              </w:rPr>
              <w:t xml:space="preserve"> (Kg)</w:t>
            </w:r>
          </w:p>
        </w:tc>
        <w:tc>
          <w:tcPr>
            <w:tcW w:w="802" w:type="pct"/>
            <w:vAlign w:val="center"/>
            <w:hideMark/>
          </w:tcPr>
          <w:p w14:paraId="5165B1DA" w14:textId="77777777" w:rsidR="00610BD0" w:rsidRPr="000B2573" w:rsidRDefault="00610BD0" w:rsidP="00137B3F">
            <w:pPr>
              <w:spacing w:after="0" w:line="240" w:lineRule="auto"/>
              <w:rPr>
                <w:rFonts w:ascii="Times New Roman" w:hAnsi="Times New Roman"/>
                <w:b/>
                <w:bCs/>
                <w:sz w:val="20"/>
                <w:szCs w:val="20"/>
                <w:lang w:val="en-GB"/>
              </w:rPr>
            </w:pPr>
            <w:r w:rsidRPr="000B2573">
              <w:rPr>
                <w:rFonts w:ascii="Times New Roman" w:hAnsi="Times New Roman"/>
                <w:b/>
                <w:bCs/>
                <w:sz w:val="20"/>
                <w:szCs w:val="20"/>
              </w:rPr>
              <w:t>Value</w:t>
            </w:r>
            <w:r w:rsidRPr="000B2573">
              <w:rPr>
                <w:rFonts w:ascii="Times New Roman" w:hAnsi="Times New Roman"/>
                <w:b/>
                <w:bCs/>
                <w:sz w:val="20"/>
                <w:szCs w:val="20"/>
                <w:lang w:val="en-GB"/>
              </w:rPr>
              <w:t xml:space="preserve"> (UGX)</w:t>
            </w:r>
          </w:p>
        </w:tc>
      </w:tr>
      <w:tr w:rsidR="00610BD0" w:rsidRPr="00F41A50" w14:paraId="49A17DBD" w14:textId="77777777" w:rsidTr="002D60EB">
        <w:trPr>
          <w:trHeight w:val="70"/>
          <w:jc w:val="center"/>
        </w:trPr>
        <w:tc>
          <w:tcPr>
            <w:tcW w:w="1401" w:type="pct"/>
            <w:vAlign w:val="center"/>
            <w:hideMark/>
          </w:tcPr>
          <w:p w14:paraId="4B894A86" w14:textId="77777777" w:rsidR="00610BD0" w:rsidRPr="001E0D93"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rPr>
              <w:t>Kagumba</w:t>
            </w:r>
          </w:p>
        </w:tc>
        <w:tc>
          <w:tcPr>
            <w:tcW w:w="907" w:type="pct"/>
            <w:vAlign w:val="center"/>
            <w:hideMark/>
          </w:tcPr>
          <w:p w14:paraId="6CFCC713" w14:textId="77777777" w:rsidR="00610BD0" w:rsidRPr="00D66AE5" w:rsidRDefault="00610BD0" w:rsidP="00137B3F">
            <w:pPr>
              <w:spacing w:after="0" w:line="240" w:lineRule="auto"/>
              <w:jc w:val="center"/>
              <w:rPr>
                <w:rFonts w:ascii="Times New Roman" w:hAnsi="Times New Roman"/>
                <w:bCs/>
                <w:sz w:val="20"/>
                <w:szCs w:val="20"/>
              </w:rPr>
            </w:pPr>
            <w:r w:rsidRPr="00D66AE5">
              <w:rPr>
                <w:rFonts w:ascii="Times New Roman" w:hAnsi="Times New Roman"/>
                <w:bCs/>
                <w:sz w:val="20"/>
                <w:szCs w:val="20"/>
              </w:rPr>
              <w:t>4</w:t>
            </w:r>
          </w:p>
        </w:tc>
        <w:tc>
          <w:tcPr>
            <w:tcW w:w="647" w:type="pct"/>
            <w:vAlign w:val="center"/>
            <w:hideMark/>
          </w:tcPr>
          <w:p w14:paraId="386E2049" w14:textId="77777777" w:rsidR="00610BD0" w:rsidRPr="00A011A5" w:rsidRDefault="00610BD0" w:rsidP="00137B3F">
            <w:pPr>
              <w:spacing w:after="0" w:line="240" w:lineRule="auto"/>
              <w:jc w:val="center"/>
              <w:rPr>
                <w:rFonts w:ascii="Times New Roman" w:hAnsi="Times New Roman"/>
                <w:bCs/>
                <w:sz w:val="20"/>
                <w:szCs w:val="20"/>
              </w:rPr>
            </w:pPr>
          </w:p>
        </w:tc>
        <w:tc>
          <w:tcPr>
            <w:tcW w:w="492" w:type="pct"/>
            <w:vAlign w:val="center"/>
            <w:hideMark/>
          </w:tcPr>
          <w:p w14:paraId="73D95813" w14:textId="77777777" w:rsidR="00610BD0" w:rsidRPr="00A011A5" w:rsidRDefault="00610BD0" w:rsidP="00137B3F">
            <w:pPr>
              <w:spacing w:after="0" w:line="240" w:lineRule="auto"/>
              <w:jc w:val="center"/>
              <w:rPr>
                <w:rFonts w:ascii="Times New Roman" w:hAnsi="Times New Roman"/>
                <w:bCs/>
                <w:sz w:val="20"/>
                <w:szCs w:val="20"/>
              </w:rPr>
            </w:pPr>
            <w:r w:rsidRPr="00A011A5">
              <w:rPr>
                <w:rFonts w:ascii="Times New Roman" w:hAnsi="Times New Roman"/>
                <w:bCs/>
                <w:sz w:val="20"/>
                <w:szCs w:val="20"/>
              </w:rPr>
              <w:t>4</w:t>
            </w:r>
          </w:p>
        </w:tc>
        <w:tc>
          <w:tcPr>
            <w:tcW w:w="752" w:type="pct"/>
            <w:vAlign w:val="center"/>
            <w:hideMark/>
          </w:tcPr>
          <w:p w14:paraId="7414BCA5"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24, 543</w:t>
            </w:r>
          </w:p>
        </w:tc>
        <w:tc>
          <w:tcPr>
            <w:tcW w:w="802" w:type="pct"/>
            <w:vAlign w:val="center"/>
            <w:hideMark/>
          </w:tcPr>
          <w:p w14:paraId="5A960DEF"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245,430,000</w:t>
            </w:r>
          </w:p>
        </w:tc>
      </w:tr>
      <w:tr w:rsidR="00610BD0" w:rsidRPr="00F41A50" w14:paraId="38844B7C" w14:textId="77777777" w:rsidTr="002D60EB">
        <w:trPr>
          <w:trHeight w:val="70"/>
          <w:jc w:val="center"/>
        </w:trPr>
        <w:tc>
          <w:tcPr>
            <w:tcW w:w="1401" w:type="pct"/>
            <w:vAlign w:val="center"/>
            <w:hideMark/>
          </w:tcPr>
          <w:p w14:paraId="5361956C" w14:textId="77777777" w:rsidR="00610BD0" w:rsidRPr="001E0D93"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rPr>
              <w:t xml:space="preserve">Namasagali </w:t>
            </w:r>
          </w:p>
        </w:tc>
        <w:tc>
          <w:tcPr>
            <w:tcW w:w="907" w:type="pct"/>
            <w:vAlign w:val="center"/>
            <w:hideMark/>
          </w:tcPr>
          <w:p w14:paraId="61AE414D" w14:textId="77777777" w:rsidR="00610BD0" w:rsidRPr="00D66AE5" w:rsidRDefault="00610BD0" w:rsidP="00137B3F">
            <w:pPr>
              <w:spacing w:after="0" w:line="240" w:lineRule="auto"/>
              <w:jc w:val="center"/>
              <w:rPr>
                <w:rFonts w:ascii="Times New Roman" w:hAnsi="Times New Roman"/>
                <w:bCs/>
                <w:sz w:val="20"/>
                <w:szCs w:val="20"/>
              </w:rPr>
            </w:pPr>
            <w:r w:rsidRPr="00D66AE5">
              <w:rPr>
                <w:rFonts w:ascii="Times New Roman" w:hAnsi="Times New Roman"/>
                <w:bCs/>
                <w:sz w:val="20"/>
                <w:szCs w:val="20"/>
              </w:rPr>
              <w:t>6</w:t>
            </w:r>
          </w:p>
        </w:tc>
        <w:tc>
          <w:tcPr>
            <w:tcW w:w="647" w:type="pct"/>
            <w:vAlign w:val="center"/>
            <w:hideMark/>
          </w:tcPr>
          <w:p w14:paraId="750C047B" w14:textId="77777777" w:rsidR="00610BD0" w:rsidRPr="00A011A5" w:rsidRDefault="00610BD0" w:rsidP="00137B3F">
            <w:pPr>
              <w:spacing w:after="0" w:line="240" w:lineRule="auto"/>
              <w:jc w:val="center"/>
              <w:rPr>
                <w:rFonts w:ascii="Times New Roman" w:hAnsi="Times New Roman"/>
                <w:bCs/>
                <w:sz w:val="20"/>
                <w:szCs w:val="20"/>
              </w:rPr>
            </w:pPr>
            <w:r w:rsidRPr="00A011A5">
              <w:rPr>
                <w:rFonts w:ascii="Times New Roman" w:hAnsi="Times New Roman"/>
                <w:bCs/>
                <w:sz w:val="20"/>
                <w:szCs w:val="20"/>
              </w:rPr>
              <w:t>-</w:t>
            </w:r>
          </w:p>
        </w:tc>
        <w:tc>
          <w:tcPr>
            <w:tcW w:w="492" w:type="pct"/>
            <w:vAlign w:val="center"/>
            <w:hideMark/>
          </w:tcPr>
          <w:p w14:paraId="6914D6E5" w14:textId="77777777" w:rsidR="00610BD0" w:rsidRPr="00A011A5" w:rsidRDefault="00610BD0" w:rsidP="00137B3F">
            <w:pPr>
              <w:spacing w:after="0" w:line="240" w:lineRule="auto"/>
              <w:jc w:val="center"/>
              <w:rPr>
                <w:rFonts w:ascii="Times New Roman" w:hAnsi="Times New Roman"/>
                <w:bCs/>
                <w:sz w:val="20"/>
                <w:szCs w:val="20"/>
              </w:rPr>
            </w:pPr>
            <w:r w:rsidRPr="00A011A5">
              <w:rPr>
                <w:rFonts w:ascii="Times New Roman" w:hAnsi="Times New Roman"/>
                <w:bCs/>
                <w:sz w:val="20"/>
                <w:szCs w:val="20"/>
              </w:rPr>
              <w:t>2</w:t>
            </w:r>
          </w:p>
        </w:tc>
        <w:tc>
          <w:tcPr>
            <w:tcW w:w="752" w:type="pct"/>
            <w:vAlign w:val="center"/>
            <w:hideMark/>
          </w:tcPr>
          <w:p w14:paraId="5F8504E7"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37,132</w:t>
            </w:r>
          </w:p>
        </w:tc>
        <w:tc>
          <w:tcPr>
            <w:tcW w:w="802" w:type="pct"/>
            <w:vAlign w:val="center"/>
            <w:hideMark/>
          </w:tcPr>
          <w:p w14:paraId="0D19F979"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371,320,000</w:t>
            </w:r>
          </w:p>
        </w:tc>
      </w:tr>
      <w:tr w:rsidR="00610BD0" w:rsidRPr="00F41A50" w14:paraId="691DFE6F" w14:textId="77777777" w:rsidTr="002D60EB">
        <w:trPr>
          <w:trHeight w:val="89"/>
          <w:jc w:val="center"/>
        </w:trPr>
        <w:tc>
          <w:tcPr>
            <w:tcW w:w="1401" w:type="pct"/>
            <w:vAlign w:val="center"/>
            <w:hideMark/>
          </w:tcPr>
          <w:p w14:paraId="4650942F" w14:textId="77777777" w:rsidR="00610BD0" w:rsidRPr="001E0D93" w:rsidRDefault="00610BD0" w:rsidP="00137B3F">
            <w:pPr>
              <w:spacing w:after="0" w:line="240" w:lineRule="auto"/>
              <w:jc w:val="both"/>
              <w:rPr>
                <w:rFonts w:ascii="Times New Roman" w:hAnsi="Times New Roman"/>
                <w:bCs/>
                <w:sz w:val="20"/>
                <w:szCs w:val="20"/>
              </w:rPr>
            </w:pPr>
            <w:r w:rsidRPr="00B13265">
              <w:rPr>
                <w:rFonts w:ascii="Times New Roman" w:hAnsi="Times New Roman"/>
                <w:bCs/>
                <w:sz w:val="20"/>
                <w:szCs w:val="20"/>
              </w:rPr>
              <w:t>Butansi</w:t>
            </w:r>
          </w:p>
        </w:tc>
        <w:tc>
          <w:tcPr>
            <w:tcW w:w="907" w:type="pct"/>
            <w:vAlign w:val="center"/>
            <w:hideMark/>
          </w:tcPr>
          <w:p w14:paraId="1C51BB7F" w14:textId="77777777" w:rsidR="00610BD0" w:rsidRPr="00D66AE5" w:rsidRDefault="00610BD0" w:rsidP="00137B3F">
            <w:pPr>
              <w:spacing w:after="0" w:line="240" w:lineRule="auto"/>
              <w:jc w:val="center"/>
              <w:rPr>
                <w:rFonts w:ascii="Times New Roman" w:hAnsi="Times New Roman"/>
                <w:bCs/>
                <w:sz w:val="20"/>
                <w:szCs w:val="20"/>
              </w:rPr>
            </w:pPr>
            <w:r w:rsidRPr="00D66AE5">
              <w:rPr>
                <w:rFonts w:ascii="Times New Roman" w:hAnsi="Times New Roman"/>
                <w:bCs/>
                <w:sz w:val="20"/>
                <w:szCs w:val="20"/>
              </w:rPr>
              <w:t>1</w:t>
            </w:r>
          </w:p>
        </w:tc>
        <w:tc>
          <w:tcPr>
            <w:tcW w:w="647" w:type="pct"/>
            <w:vAlign w:val="center"/>
            <w:hideMark/>
          </w:tcPr>
          <w:p w14:paraId="0692CA9C" w14:textId="77777777" w:rsidR="00610BD0" w:rsidRPr="00A011A5" w:rsidRDefault="00610BD0" w:rsidP="00137B3F">
            <w:pPr>
              <w:spacing w:after="0" w:line="240" w:lineRule="auto"/>
              <w:jc w:val="center"/>
              <w:rPr>
                <w:rFonts w:ascii="Times New Roman" w:hAnsi="Times New Roman"/>
                <w:bCs/>
                <w:sz w:val="20"/>
                <w:szCs w:val="20"/>
              </w:rPr>
            </w:pPr>
            <w:r w:rsidRPr="00A011A5">
              <w:rPr>
                <w:rFonts w:ascii="Times New Roman" w:hAnsi="Times New Roman"/>
                <w:bCs/>
                <w:sz w:val="20"/>
                <w:szCs w:val="20"/>
              </w:rPr>
              <w:t>-</w:t>
            </w:r>
          </w:p>
        </w:tc>
        <w:tc>
          <w:tcPr>
            <w:tcW w:w="492" w:type="pct"/>
            <w:vAlign w:val="center"/>
            <w:hideMark/>
          </w:tcPr>
          <w:p w14:paraId="4873837C" w14:textId="77777777" w:rsidR="00610BD0" w:rsidRPr="00A011A5" w:rsidRDefault="00610BD0" w:rsidP="00137B3F">
            <w:pPr>
              <w:spacing w:after="0" w:line="240" w:lineRule="auto"/>
              <w:jc w:val="center"/>
              <w:rPr>
                <w:rFonts w:ascii="Times New Roman" w:hAnsi="Times New Roman"/>
                <w:bCs/>
                <w:sz w:val="20"/>
                <w:szCs w:val="20"/>
              </w:rPr>
            </w:pPr>
          </w:p>
        </w:tc>
        <w:tc>
          <w:tcPr>
            <w:tcW w:w="752" w:type="pct"/>
            <w:vAlign w:val="center"/>
            <w:hideMark/>
          </w:tcPr>
          <w:p w14:paraId="12880A76"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9,043</w:t>
            </w:r>
          </w:p>
        </w:tc>
        <w:tc>
          <w:tcPr>
            <w:tcW w:w="802" w:type="pct"/>
            <w:vAlign w:val="center"/>
            <w:hideMark/>
          </w:tcPr>
          <w:p w14:paraId="0805FF40"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90,430,000</w:t>
            </w:r>
          </w:p>
        </w:tc>
      </w:tr>
      <w:tr w:rsidR="00610BD0" w:rsidRPr="00F41A50" w14:paraId="3F68B584" w14:textId="77777777" w:rsidTr="002D60EB">
        <w:trPr>
          <w:trHeight w:val="70"/>
          <w:jc w:val="center"/>
        </w:trPr>
        <w:tc>
          <w:tcPr>
            <w:tcW w:w="1401" w:type="pct"/>
            <w:vAlign w:val="center"/>
            <w:hideMark/>
          </w:tcPr>
          <w:p w14:paraId="3EB6CD67" w14:textId="77777777" w:rsidR="00610BD0" w:rsidRPr="001E0D93" w:rsidRDefault="00610BD0" w:rsidP="00137B3F">
            <w:pPr>
              <w:spacing w:after="0" w:line="240" w:lineRule="auto"/>
              <w:jc w:val="both"/>
              <w:rPr>
                <w:rFonts w:ascii="Times New Roman" w:hAnsi="Times New Roman"/>
                <w:b/>
                <w:bCs/>
                <w:sz w:val="20"/>
                <w:szCs w:val="20"/>
              </w:rPr>
            </w:pPr>
            <w:r w:rsidRPr="00B13265">
              <w:rPr>
                <w:rFonts w:ascii="Times New Roman" w:hAnsi="Times New Roman"/>
                <w:b/>
                <w:bCs/>
                <w:sz w:val="20"/>
                <w:szCs w:val="20"/>
              </w:rPr>
              <w:t>Total</w:t>
            </w:r>
          </w:p>
        </w:tc>
        <w:tc>
          <w:tcPr>
            <w:tcW w:w="907" w:type="pct"/>
            <w:vAlign w:val="center"/>
            <w:hideMark/>
          </w:tcPr>
          <w:p w14:paraId="05F2C389" w14:textId="77777777" w:rsidR="00610BD0" w:rsidRPr="00D66AE5" w:rsidRDefault="00610BD0" w:rsidP="00137B3F">
            <w:pPr>
              <w:spacing w:after="0" w:line="240" w:lineRule="auto"/>
              <w:jc w:val="center"/>
              <w:rPr>
                <w:rFonts w:ascii="Times New Roman" w:hAnsi="Times New Roman"/>
                <w:b/>
                <w:bCs/>
                <w:sz w:val="20"/>
                <w:szCs w:val="20"/>
              </w:rPr>
            </w:pPr>
            <w:r w:rsidRPr="00D66AE5">
              <w:rPr>
                <w:rFonts w:ascii="Times New Roman" w:hAnsi="Times New Roman"/>
                <w:b/>
                <w:bCs/>
                <w:sz w:val="20"/>
                <w:szCs w:val="20"/>
              </w:rPr>
              <w:t>11</w:t>
            </w:r>
          </w:p>
        </w:tc>
        <w:tc>
          <w:tcPr>
            <w:tcW w:w="647" w:type="pct"/>
            <w:vAlign w:val="center"/>
            <w:hideMark/>
          </w:tcPr>
          <w:p w14:paraId="4D440D73" w14:textId="77777777" w:rsidR="00610BD0" w:rsidRPr="00A011A5" w:rsidRDefault="00610BD0" w:rsidP="00137B3F">
            <w:pPr>
              <w:spacing w:after="0" w:line="240" w:lineRule="auto"/>
              <w:jc w:val="center"/>
              <w:rPr>
                <w:rFonts w:ascii="Times New Roman" w:hAnsi="Times New Roman"/>
                <w:b/>
                <w:bCs/>
                <w:sz w:val="20"/>
                <w:szCs w:val="20"/>
              </w:rPr>
            </w:pPr>
            <w:r w:rsidRPr="00A011A5">
              <w:rPr>
                <w:rFonts w:ascii="Times New Roman" w:hAnsi="Times New Roman"/>
                <w:b/>
                <w:bCs/>
                <w:sz w:val="20"/>
                <w:szCs w:val="20"/>
              </w:rPr>
              <w:t>-</w:t>
            </w:r>
          </w:p>
        </w:tc>
        <w:tc>
          <w:tcPr>
            <w:tcW w:w="492" w:type="pct"/>
            <w:vAlign w:val="center"/>
            <w:hideMark/>
          </w:tcPr>
          <w:p w14:paraId="46C4D4D6" w14:textId="77777777" w:rsidR="00610BD0" w:rsidRPr="00A011A5" w:rsidRDefault="00610BD0" w:rsidP="00137B3F">
            <w:pPr>
              <w:spacing w:after="0" w:line="240" w:lineRule="auto"/>
              <w:jc w:val="center"/>
              <w:rPr>
                <w:rFonts w:ascii="Times New Roman" w:hAnsi="Times New Roman"/>
                <w:b/>
                <w:bCs/>
                <w:sz w:val="20"/>
                <w:szCs w:val="20"/>
              </w:rPr>
            </w:pPr>
            <w:r w:rsidRPr="00A011A5">
              <w:rPr>
                <w:rFonts w:ascii="Times New Roman" w:hAnsi="Times New Roman"/>
                <w:b/>
                <w:bCs/>
                <w:sz w:val="20"/>
                <w:szCs w:val="20"/>
              </w:rPr>
              <w:t>6</w:t>
            </w:r>
          </w:p>
        </w:tc>
        <w:tc>
          <w:tcPr>
            <w:tcW w:w="752" w:type="pct"/>
            <w:vAlign w:val="center"/>
            <w:hideMark/>
          </w:tcPr>
          <w:p w14:paraId="0825EA57" w14:textId="77777777" w:rsidR="00610BD0" w:rsidRPr="00A011A5" w:rsidRDefault="00610BD0" w:rsidP="00137B3F">
            <w:pPr>
              <w:spacing w:after="0" w:line="240" w:lineRule="auto"/>
              <w:jc w:val="right"/>
              <w:rPr>
                <w:rFonts w:ascii="Times New Roman" w:hAnsi="Times New Roman"/>
                <w:b/>
                <w:bCs/>
                <w:sz w:val="20"/>
                <w:szCs w:val="20"/>
              </w:rPr>
            </w:pPr>
            <w:r w:rsidRPr="00A011A5">
              <w:rPr>
                <w:rFonts w:ascii="Times New Roman" w:hAnsi="Times New Roman"/>
                <w:b/>
                <w:bCs/>
                <w:sz w:val="20"/>
                <w:szCs w:val="20"/>
              </w:rPr>
              <w:t>70,718</w:t>
            </w:r>
          </w:p>
        </w:tc>
        <w:tc>
          <w:tcPr>
            <w:tcW w:w="802" w:type="pct"/>
            <w:vAlign w:val="center"/>
            <w:hideMark/>
          </w:tcPr>
          <w:p w14:paraId="319BC1DB" w14:textId="77777777" w:rsidR="00610BD0" w:rsidRPr="00A011A5" w:rsidRDefault="00610BD0" w:rsidP="00137B3F">
            <w:pPr>
              <w:spacing w:after="0" w:line="240" w:lineRule="auto"/>
              <w:jc w:val="right"/>
              <w:rPr>
                <w:rFonts w:ascii="Times New Roman" w:hAnsi="Times New Roman"/>
                <w:b/>
                <w:bCs/>
                <w:sz w:val="20"/>
                <w:szCs w:val="20"/>
              </w:rPr>
            </w:pPr>
            <w:r w:rsidRPr="00A011A5">
              <w:rPr>
                <w:rFonts w:ascii="Times New Roman" w:hAnsi="Times New Roman"/>
                <w:b/>
                <w:bCs/>
                <w:sz w:val="20"/>
                <w:szCs w:val="20"/>
              </w:rPr>
              <w:t>707,180,000</w:t>
            </w:r>
          </w:p>
        </w:tc>
      </w:tr>
    </w:tbl>
    <w:p w14:paraId="2F086351" w14:textId="77777777" w:rsidR="00610BD0" w:rsidRPr="00137B3F" w:rsidRDefault="00610BD0" w:rsidP="00137B3F">
      <w:pPr>
        <w:spacing w:after="0" w:line="240" w:lineRule="auto"/>
        <w:jc w:val="both"/>
        <w:rPr>
          <w:rFonts w:ascii="Times New Roman" w:hAnsi="Times New Roman"/>
          <w:b/>
          <w:bCs/>
          <w:i/>
          <w:iCs/>
          <w:sz w:val="20"/>
          <w:szCs w:val="20"/>
          <w:lang w:val="en-GB"/>
        </w:rPr>
      </w:pPr>
      <w:r w:rsidRPr="00137B3F">
        <w:rPr>
          <w:rFonts w:ascii="Times New Roman" w:hAnsi="Times New Roman"/>
          <w:b/>
          <w:bCs/>
          <w:i/>
          <w:iCs/>
          <w:sz w:val="20"/>
          <w:szCs w:val="20"/>
        </w:rPr>
        <w:t xml:space="preserve">Source: Fisheries </w:t>
      </w:r>
      <w:r w:rsidRPr="00137B3F">
        <w:rPr>
          <w:rFonts w:ascii="Times New Roman" w:hAnsi="Times New Roman"/>
          <w:b/>
          <w:bCs/>
          <w:i/>
          <w:iCs/>
          <w:sz w:val="20"/>
          <w:szCs w:val="20"/>
          <w:lang w:val="en-GB"/>
        </w:rPr>
        <w:t xml:space="preserve">Office </w:t>
      </w:r>
    </w:p>
    <w:p w14:paraId="6FD6F683" w14:textId="77777777" w:rsidR="00610BD0" w:rsidRPr="00137B3F" w:rsidRDefault="00610BD0" w:rsidP="00137B3F">
      <w:pPr>
        <w:spacing w:after="0" w:line="240" w:lineRule="auto"/>
        <w:rPr>
          <w:rFonts w:ascii="Times New Roman" w:hAnsi="Times New Roman"/>
          <w:b/>
          <w:bCs/>
          <w:sz w:val="20"/>
          <w:szCs w:val="20"/>
          <w:lang w:val="en-GB"/>
        </w:rPr>
      </w:pPr>
    </w:p>
    <w:p w14:paraId="24BBE27F" w14:textId="77777777" w:rsidR="00610BD0" w:rsidRPr="00137B3F" w:rsidRDefault="00610BD0" w:rsidP="00137B3F">
      <w:pPr>
        <w:spacing w:after="0" w:line="240" w:lineRule="auto"/>
        <w:rPr>
          <w:rFonts w:ascii="Times New Roman" w:hAnsi="Times New Roman"/>
          <w:b/>
          <w:bCs/>
          <w:sz w:val="24"/>
          <w:szCs w:val="24"/>
          <w:lang w:val="en-GB"/>
        </w:rPr>
      </w:pPr>
      <w:r w:rsidRPr="00137B3F">
        <w:rPr>
          <w:rFonts w:ascii="Times New Roman" w:hAnsi="Times New Roman"/>
          <w:b/>
          <w:bCs/>
          <w:sz w:val="24"/>
          <w:szCs w:val="24"/>
          <w:lang w:val="en-GB"/>
        </w:rPr>
        <w:t>Productive Entomology</w:t>
      </w:r>
    </w:p>
    <w:p w14:paraId="56ECF2FC" w14:textId="26DB2426" w:rsidR="00610BD0" w:rsidRPr="00D66AE5" w:rsidRDefault="00610BD0" w:rsidP="00137B3F">
      <w:pPr>
        <w:pStyle w:val="Table"/>
        <w:rPr>
          <w:szCs w:val="24"/>
        </w:rPr>
      </w:pPr>
      <w:bookmarkStart w:id="52" w:name="_Toc71831566"/>
      <w:r w:rsidRPr="00B13265">
        <w:rPr>
          <w:szCs w:val="24"/>
        </w:rPr>
        <w:t xml:space="preserve">Table 2. </w:t>
      </w:r>
      <w:r w:rsidRPr="003E1825">
        <w:rPr>
          <w:szCs w:val="24"/>
        </w:rPr>
        <w:fldChar w:fldCharType="begin"/>
      </w:r>
      <w:r w:rsidRPr="00137B3F">
        <w:rPr>
          <w:szCs w:val="24"/>
        </w:rPr>
        <w:instrText xml:space="preserve"> SEQ Table_2. \* ARABIC </w:instrText>
      </w:r>
      <w:r w:rsidRPr="003E1825">
        <w:rPr>
          <w:szCs w:val="24"/>
        </w:rPr>
        <w:fldChar w:fldCharType="separate"/>
      </w:r>
      <w:r w:rsidR="00FB1710">
        <w:rPr>
          <w:noProof/>
          <w:szCs w:val="24"/>
        </w:rPr>
        <w:t>12</w:t>
      </w:r>
      <w:r w:rsidRPr="003E1825">
        <w:rPr>
          <w:szCs w:val="24"/>
        </w:rPr>
        <w:fldChar w:fldCharType="end"/>
      </w:r>
      <w:r w:rsidRPr="00B13265">
        <w:rPr>
          <w:szCs w:val="24"/>
        </w:rPr>
        <w:t xml:space="preserve">  Number of bee farmers in the district by type, number of beehives and production</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1086"/>
        <w:gridCol w:w="919"/>
        <w:gridCol w:w="995"/>
        <w:gridCol w:w="868"/>
        <w:gridCol w:w="879"/>
        <w:gridCol w:w="1015"/>
        <w:gridCol w:w="918"/>
      </w:tblGrid>
      <w:tr w:rsidR="00610BD0" w:rsidRPr="00F41A50" w14:paraId="24DAB120" w14:textId="77777777" w:rsidTr="002D60EB">
        <w:trPr>
          <w:trHeight w:val="98"/>
        </w:trPr>
        <w:tc>
          <w:tcPr>
            <w:tcW w:w="1361" w:type="pct"/>
            <w:vAlign w:val="center"/>
          </w:tcPr>
          <w:p w14:paraId="5B328703" w14:textId="77777777" w:rsidR="00610BD0" w:rsidRPr="00F41A50" w:rsidRDefault="00610BD0" w:rsidP="00137B3F">
            <w:pPr>
              <w:spacing w:after="0" w:line="240" w:lineRule="auto"/>
              <w:contextualSpacing/>
              <w:jc w:val="both"/>
              <w:rPr>
                <w:rFonts w:ascii="Times New Roman" w:hAnsi="Times New Roman"/>
                <w:b/>
                <w:sz w:val="20"/>
                <w:szCs w:val="20"/>
              </w:rPr>
            </w:pPr>
            <w:r w:rsidRPr="00F41A50">
              <w:rPr>
                <w:rFonts w:ascii="Times New Roman" w:hAnsi="Times New Roman"/>
                <w:sz w:val="20"/>
                <w:szCs w:val="20"/>
              </w:rPr>
              <w:t> </w:t>
            </w:r>
            <w:r w:rsidRPr="00F41A50">
              <w:rPr>
                <w:rFonts w:ascii="Times New Roman" w:hAnsi="Times New Roman"/>
                <w:b/>
                <w:bCs/>
                <w:sz w:val="20"/>
                <w:szCs w:val="20"/>
              </w:rPr>
              <w:t>S/County</w:t>
            </w:r>
          </w:p>
        </w:tc>
        <w:tc>
          <w:tcPr>
            <w:tcW w:w="591" w:type="pct"/>
            <w:vAlign w:val="center"/>
          </w:tcPr>
          <w:p w14:paraId="3C725349" w14:textId="77777777" w:rsidR="00610BD0" w:rsidRPr="00F41A50" w:rsidRDefault="00610BD0" w:rsidP="00137B3F">
            <w:pPr>
              <w:spacing w:after="0" w:line="240" w:lineRule="auto"/>
              <w:contextualSpacing/>
              <w:jc w:val="both"/>
              <w:rPr>
                <w:rFonts w:ascii="Times New Roman" w:hAnsi="Times New Roman"/>
                <w:b/>
                <w:sz w:val="20"/>
                <w:szCs w:val="20"/>
              </w:rPr>
            </w:pPr>
            <w:r w:rsidRPr="00F41A50">
              <w:rPr>
                <w:rFonts w:ascii="Times New Roman" w:hAnsi="Times New Roman"/>
                <w:b/>
                <w:bCs/>
                <w:sz w:val="20"/>
                <w:szCs w:val="20"/>
              </w:rPr>
              <w:t>No of Bee keepers</w:t>
            </w:r>
          </w:p>
        </w:tc>
        <w:tc>
          <w:tcPr>
            <w:tcW w:w="500" w:type="pct"/>
            <w:vAlign w:val="center"/>
          </w:tcPr>
          <w:p w14:paraId="08F1DF28" w14:textId="77777777" w:rsidR="00610BD0" w:rsidRPr="00F41A50" w:rsidRDefault="00610BD0" w:rsidP="00137B3F">
            <w:pPr>
              <w:spacing w:after="0" w:line="240" w:lineRule="auto"/>
              <w:contextualSpacing/>
              <w:jc w:val="both"/>
              <w:rPr>
                <w:rFonts w:ascii="Times New Roman" w:hAnsi="Times New Roman"/>
                <w:b/>
                <w:sz w:val="20"/>
                <w:szCs w:val="20"/>
              </w:rPr>
            </w:pPr>
            <w:r w:rsidRPr="00F41A50">
              <w:rPr>
                <w:rFonts w:ascii="Times New Roman" w:hAnsi="Times New Roman"/>
                <w:b/>
                <w:bCs/>
                <w:sz w:val="20"/>
                <w:szCs w:val="20"/>
              </w:rPr>
              <w:t>No of Groups</w:t>
            </w:r>
          </w:p>
        </w:tc>
        <w:tc>
          <w:tcPr>
            <w:tcW w:w="1494" w:type="pct"/>
            <w:gridSpan w:val="3"/>
            <w:vAlign w:val="center"/>
          </w:tcPr>
          <w:p w14:paraId="420AA785" w14:textId="77777777" w:rsidR="00610BD0" w:rsidRPr="00F41A50" w:rsidRDefault="00610BD0" w:rsidP="00137B3F">
            <w:pPr>
              <w:spacing w:after="0" w:line="240" w:lineRule="auto"/>
              <w:contextualSpacing/>
              <w:jc w:val="both"/>
              <w:rPr>
                <w:rFonts w:ascii="Times New Roman" w:hAnsi="Times New Roman"/>
                <w:b/>
                <w:sz w:val="20"/>
                <w:szCs w:val="20"/>
              </w:rPr>
            </w:pPr>
            <w:r w:rsidRPr="00F41A50">
              <w:rPr>
                <w:rFonts w:ascii="Times New Roman" w:hAnsi="Times New Roman"/>
                <w:b/>
                <w:bCs/>
                <w:sz w:val="20"/>
                <w:szCs w:val="20"/>
              </w:rPr>
              <w:t xml:space="preserve">Type and no. of </w:t>
            </w:r>
            <w:r w:rsidRPr="00F41A50">
              <w:rPr>
                <w:rFonts w:ascii="Times New Roman" w:hAnsi="Times New Roman"/>
                <w:b/>
                <w:bCs/>
                <w:sz w:val="20"/>
                <w:szCs w:val="20"/>
                <w:lang w:val="en-GB"/>
              </w:rPr>
              <w:t xml:space="preserve">bee </w:t>
            </w:r>
            <w:r w:rsidRPr="00F41A50">
              <w:rPr>
                <w:rFonts w:ascii="Times New Roman" w:hAnsi="Times New Roman"/>
                <w:b/>
                <w:bCs/>
                <w:sz w:val="20"/>
                <w:szCs w:val="20"/>
              </w:rPr>
              <w:t>hives</w:t>
            </w:r>
          </w:p>
        </w:tc>
        <w:tc>
          <w:tcPr>
            <w:tcW w:w="1053" w:type="pct"/>
            <w:gridSpan w:val="2"/>
            <w:vAlign w:val="center"/>
          </w:tcPr>
          <w:p w14:paraId="2DC976AE" w14:textId="77777777" w:rsidR="00610BD0" w:rsidRPr="00F41A50" w:rsidRDefault="00610BD0" w:rsidP="00137B3F">
            <w:pPr>
              <w:spacing w:after="0" w:line="240" w:lineRule="auto"/>
              <w:contextualSpacing/>
              <w:rPr>
                <w:rFonts w:ascii="Times New Roman" w:hAnsi="Times New Roman"/>
                <w:b/>
                <w:sz w:val="20"/>
                <w:szCs w:val="20"/>
              </w:rPr>
            </w:pPr>
            <w:r w:rsidRPr="00F41A50">
              <w:rPr>
                <w:rFonts w:ascii="Times New Roman" w:hAnsi="Times New Roman"/>
                <w:b/>
                <w:bCs/>
                <w:sz w:val="20"/>
                <w:szCs w:val="20"/>
              </w:rPr>
              <w:t>Production (Kg) p.a.</w:t>
            </w:r>
          </w:p>
        </w:tc>
      </w:tr>
      <w:tr w:rsidR="00610BD0" w:rsidRPr="00F41A50" w14:paraId="7B57B355" w14:textId="77777777" w:rsidTr="002D60EB">
        <w:trPr>
          <w:trHeight w:val="98"/>
        </w:trPr>
        <w:tc>
          <w:tcPr>
            <w:tcW w:w="1361" w:type="pct"/>
            <w:vAlign w:val="center"/>
          </w:tcPr>
          <w:p w14:paraId="74C9F023" w14:textId="77777777" w:rsidR="00610BD0" w:rsidRPr="00F41A50" w:rsidRDefault="00610BD0" w:rsidP="00137B3F">
            <w:pPr>
              <w:spacing w:after="0" w:line="240" w:lineRule="auto"/>
              <w:contextualSpacing/>
              <w:jc w:val="both"/>
              <w:rPr>
                <w:rFonts w:ascii="Times New Roman" w:hAnsi="Times New Roman"/>
                <w:sz w:val="20"/>
                <w:szCs w:val="20"/>
              </w:rPr>
            </w:pPr>
          </w:p>
        </w:tc>
        <w:tc>
          <w:tcPr>
            <w:tcW w:w="591" w:type="pct"/>
            <w:vAlign w:val="center"/>
          </w:tcPr>
          <w:p w14:paraId="020E74EA" w14:textId="77777777" w:rsidR="00610BD0" w:rsidRPr="00F41A50" w:rsidRDefault="00610BD0" w:rsidP="00137B3F">
            <w:pPr>
              <w:spacing w:after="0" w:line="240" w:lineRule="auto"/>
              <w:contextualSpacing/>
              <w:jc w:val="both"/>
              <w:rPr>
                <w:rFonts w:ascii="Times New Roman" w:hAnsi="Times New Roman"/>
                <w:sz w:val="20"/>
                <w:szCs w:val="20"/>
              </w:rPr>
            </w:pPr>
          </w:p>
        </w:tc>
        <w:tc>
          <w:tcPr>
            <w:tcW w:w="500" w:type="pct"/>
            <w:vAlign w:val="center"/>
          </w:tcPr>
          <w:p w14:paraId="7FA7F4C5" w14:textId="77777777" w:rsidR="00610BD0" w:rsidRPr="00F41A50" w:rsidRDefault="00610BD0" w:rsidP="00137B3F">
            <w:pPr>
              <w:spacing w:after="0" w:line="240" w:lineRule="auto"/>
              <w:contextualSpacing/>
              <w:jc w:val="both"/>
              <w:rPr>
                <w:rFonts w:ascii="Times New Roman" w:hAnsi="Times New Roman"/>
                <w:sz w:val="20"/>
                <w:szCs w:val="20"/>
              </w:rPr>
            </w:pPr>
          </w:p>
        </w:tc>
        <w:tc>
          <w:tcPr>
            <w:tcW w:w="542" w:type="pct"/>
            <w:vAlign w:val="center"/>
          </w:tcPr>
          <w:p w14:paraId="69661982" w14:textId="77777777" w:rsidR="00610BD0" w:rsidRPr="00F41A50" w:rsidRDefault="00610BD0" w:rsidP="00137B3F">
            <w:pPr>
              <w:spacing w:after="0" w:line="240" w:lineRule="auto"/>
              <w:contextualSpacing/>
              <w:jc w:val="both"/>
              <w:rPr>
                <w:rFonts w:ascii="Times New Roman" w:hAnsi="Times New Roman"/>
                <w:b/>
                <w:bCs/>
                <w:sz w:val="20"/>
                <w:szCs w:val="20"/>
              </w:rPr>
            </w:pPr>
            <w:r w:rsidRPr="00F41A50">
              <w:rPr>
                <w:rFonts w:ascii="Times New Roman" w:hAnsi="Times New Roman"/>
                <w:b/>
                <w:bCs/>
                <w:sz w:val="20"/>
                <w:szCs w:val="20"/>
              </w:rPr>
              <w:t>KTB</w:t>
            </w:r>
          </w:p>
        </w:tc>
        <w:tc>
          <w:tcPr>
            <w:tcW w:w="473" w:type="pct"/>
            <w:vAlign w:val="center"/>
          </w:tcPr>
          <w:p w14:paraId="0CED8F62" w14:textId="77777777" w:rsidR="00610BD0" w:rsidRPr="00F41A50" w:rsidRDefault="00610BD0" w:rsidP="00137B3F">
            <w:pPr>
              <w:spacing w:after="0" w:line="240" w:lineRule="auto"/>
              <w:contextualSpacing/>
              <w:jc w:val="both"/>
              <w:rPr>
                <w:rFonts w:ascii="Times New Roman" w:hAnsi="Times New Roman"/>
                <w:b/>
                <w:bCs/>
                <w:sz w:val="20"/>
                <w:szCs w:val="20"/>
              </w:rPr>
            </w:pPr>
            <w:r w:rsidRPr="00F41A50">
              <w:rPr>
                <w:rFonts w:ascii="Times New Roman" w:hAnsi="Times New Roman"/>
                <w:b/>
                <w:bCs/>
                <w:sz w:val="20"/>
                <w:szCs w:val="20"/>
              </w:rPr>
              <w:t>Local</w:t>
            </w:r>
          </w:p>
        </w:tc>
        <w:tc>
          <w:tcPr>
            <w:tcW w:w="479" w:type="pct"/>
            <w:vAlign w:val="center"/>
          </w:tcPr>
          <w:p w14:paraId="10A25F72" w14:textId="77777777" w:rsidR="00610BD0" w:rsidRPr="00F41A50" w:rsidRDefault="00610BD0" w:rsidP="00137B3F">
            <w:pPr>
              <w:spacing w:after="0" w:line="240" w:lineRule="auto"/>
              <w:contextualSpacing/>
              <w:jc w:val="both"/>
              <w:rPr>
                <w:rFonts w:ascii="Times New Roman" w:hAnsi="Times New Roman"/>
                <w:b/>
                <w:bCs/>
                <w:sz w:val="20"/>
                <w:szCs w:val="20"/>
              </w:rPr>
            </w:pPr>
            <w:r w:rsidRPr="00F41A50">
              <w:rPr>
                <w:rFonts w:ascii="Times New Roman" w:hAnsi="Times New Roman"/>
                <w:b/>
                <w:bCs/>
                <w:sz w:val="20"/>
                <w:szCs w:val="20"/>
              </w:rPr>
              <w:t>Frame</w:t>
            </w:r>
          </w:p>
        </w:tc>
        <w:tc>
          <w:tcPr>
            <w:tcW w:w="553" w:type="pct"/>
            <w:vAlign w:val="center"/>
          </w:tcPr>
          <w:p w14:paraId="40345EC6" w14:textId="77777777" w:rsidR="00610BD0" w:rsidRPr="00F41A50" w:rsidRDefault="00610BD0" w:rsidP="00137B3F">
            <w:pPr>
              <w:spacing w:after="0" w:line="240" w:lineRule="auto"/>
              <w:contextualSpacing/>
              <w:jc w:val="both"/>
              <w:rPr>
                <w:rFonts w:ascii="Times New Roman" w:hAnsi="Times New Roman"/>
                <w:b/>
                <w:bCs/>
                <w:sz w:val="20"/>
                <w:szCs w:val="20"/>
              </w:rPr>
            </w:pPr>
            <w:r w:rsidRPr="00F41A50">
              <w:rPr>
                <w:rFonts w:ascii="Times New Roman" w:hAnsi="Times New Roman"/>
                <w:b/>
                <w:bCs/>
                <w:sz w:val="20"/>
                <w:szCs w:val="20"/>
              </w:rPr>
              <w:t>honey</w:t>
            </w:r>
          </w:p>
        </w:tc>
        <w:tc>
          <w:tcPr>
            <w:tcW w:w="500" w:type="pct"/>
            <w:vAlign w:val="center"/>
          </w:tcPr>
          <w:p w14:paraId="34249AE9" w14:textId="7F4B15FC" w:rsidR="00610BD0" w:rsidRPr="00F41A50" w:rsidRDefault="001E1BA5" w:rsidP="00137B3F">
            <w:pPr>
              <w:spacing w:after="0" w:line="240" w:lineRule="auto"/>
              <w:contextualSpacing/>
              <w:jc w:val="both"/>
              <w:rPr>
                <w:rFonts w:ascii="Times New Roman" w:hAnsi="Times New Roman"/>
                <w:b/>
                <w:bCs/>
                <w:sz w:val="20"/>
                <w:szCs w:val="20"/>
              </w:rPr>
            </w:pPr>
            <w:r w:rsidRPr="00F41A50">
              <w:rPr>
                <w:rFonts w:ascii="Times New Roman" w:hAnsi="Times New Roman"/>
                <w:b/>
                <w:bCs/>
                <w:sz w:val="20"/>
                <w:szCs w:val="20"/>
              </w:rPr>
              <w:t>W</w:t>
            </w:r>
            <w:r w:rsidR="00610BD0" w:rsidRPr="00F41A50">
              <w:rPr>
                <w:rFonts w:ascii="Times New Roman" w:hAnsi="Times New Roman"/>
                <w:b/>
                <w:bCs/>
                <w:sz w:val="20"/>
                <w:szCs w:val="20"/>
              </w:rPr>
              <w:t>ax</w:t>
            </w:r>
          </w:p>
        </w:tc>
      </w:tr>
      <w:tr w:rsidR="00610BD0" w:rsidRPr="00F41A50" w14:paraId="72E9D204" w14:textId="77777777" w:rsidTr="002D60EB">
        <w:trPr>
          <w:trHeight w:val="98"/>
        </w:trPr>
        <w:tc>
          <w:tcPr>
            <w:tcW w:w="1361" w:type="pct"/>
            <w:vAlign w:val="center"/>
          </w:tcPr>
          <w:p w14:paraId="6E87CA26"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sz w:val="20"/>
                <w:szCs w:val="20"/>
              </w:rPr>
              <w:lastRenderedPageBreak/>
              <w:t>Kitayunjwa</w:t>
            </w:r>
          </w:p>
        </w:tc>
        <w:tc>
          <w:tcPr>
            <w:tcW w:w="591" w:type="pct"/>
            <w:vAlign w:val="center"/>
          </w:tcPr>
          <w:p w14:paraId="6A6300D3"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30</w:t>
            </w:r>
          </w:p>
        </w:tc>
        <w:tc>
          <w:tcPr>
            <w:tcW w:w="500" w:type="pct"/>
            <w:vAlign w:val="center"/>
          </w:tcPr>
          <w:p w14:paraId="73238394"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3</w:t>
            </w:r>
          </w:p>
        </w:tc>
        <w:tc>
          <w:tcPr>
            <w:tcW w:w="542" w:type="pct"/>
            <w:vAlign w:val="center"/>
          </w:tcPr>
          <w:p w14:paraId="347BB84E"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sz w:val="20"/>
                <w:szCs w:val="20"/>
              </w:rPr>
              <w:t>55</w:t>
            </w:r>
          </w:p>
        </w:tc>
        <w:tc>
          <w:tcPr>
            <w:tcW w:w="473" w:type="pct"/>
            <w:vAlign w:val="center"/>
          </w:tcPr>
          <w:p w14:paraId="095A65C6"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sz w:val="20"/>
                <w:szCs w:val="20"/>
              </w:rPr>
              <w:t>8</w:t>
            </w:r>
          </w:p>
        </w:tc>
        <w:tc>
          <w:tcPr>
            <w:tcW w:w="479" w:type="pct"/>
            <w:vAlign w:val="center"/>
          </w:tcPr>
          <w:p w14:paraId="6BFF23CF"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12</w:t>
            </w:r>
          </w:p>
        </w:tc>
        <w:tc>
          <w:tcPr>
            <w:tcW w:w="553" w:type="pct"/>
            <w:vAlign w:val="center"/>
          </w:tcPr>
          <w:p w14:paraId="360DB5F5"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1,125</w:t>
            </w:r>
          </w:p>
        </w:tc>
        <w:tc>
          <w:tcPr>
            <w:tcW w:w="500" w:type="pct"/>
            <w:vAlign w:val="center"/>
          </w:tcPr>
          <w:p w14:paraId="470A5849"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50</w:t>
            </w:r>
          </w:p>
        </w:tc>
      </w:tr>
      <w:tr w:rsidR="00610BD0" w:rsidRPr="00F41A50" w14:paraId="47CCE7F0" w14:textId="77777777" w:rsidTr="002D60EB">
        <w:trPr>
          <w:trHeight w:val="188"/>
        </w:trPr>
        <w:tc>
          <w:tcPr>
            <w:tcW w:w="1361" w:type="pct"/>
            <w:vAlign w:val="center"/>
            <w:hideMark/>
          </w:tcPr>
          <w:p w14:paraId="0F2ADA11"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Nabwigulu</w:t>
            </w:r>
          </w:p>
        </w:tc>
        <w:tc>
          <w:tcPr>
            <w:tcW w:w="591" w:type="pct"/>
            <w:vAlign w:val="center"/>
            <w:hideMark/>
          </w:tcPr>
          <w:p w14:paraId="79FC8654"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15</w:t>
            </w:r>
          </w:p>
        </w:tc>
        <w:tc>
          <w:tcPr>
            <w:tcW w:w="500" w:type="pct"/>
            <w:vAlign w:val="center"/>
            <w:hideMark/>
          </w:tcPr>
          <w:p w14:paraId="67BA41A5"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sz w:val="20"/>
                <w:szCs w:val="20"/>
              </w:rPr>
              <w:t>0</w:t>
            </w:r>
          </w:p>
        </w:tc>
        <w:tc>
          <w:tcPr>
            <w:tcW w:w="542" w:type="pct"/>
            <w:vAlign w:val="center"/>
            <w:hideMark/>
          </w:tcPr>
          <w:p w14:paraId="6F753DF7"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sz w:val="20"/>
                <w:szCs w:val="20"/>
              </w:rPr>
              <w:t>60</w:t>
            </w:r>
          </w:p>
        </w:tc>
        <w:tc>
          <w:tcPr>
            <w:tcW w:w="473" w:type="pct"/>
            <w:vAlign w:val="center"/>
            <w:hideMark/>
          </w:tcPr>
          <w:p w14:paraId="7FD72390"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w:t>
            </w:r>
          </w:p>
        </w:tc>
        <w:tc>
          <w:tcPr>
            <w:tcW w:w="479" w:type="pct"/>
            <w:vAlign w:val="center"/>
            <w:hideMark/>
          </w:tcPr>
          <w:p w14:paraId="7B7C4ECF"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21</w:t>
            </w:r>
          </w:p>
        </w:tc>
        <w:tc>
          <w:tcPr>
            <w:tcW w:w="553" w:type="pct"/>
            <w:vAlign w:val="center"/>
            <w:hideMark/>
          </w:tcPr>
          <w:p w14:paraId="6AE85302"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1,215</w:t>
            </w:r>
          </w:p>
        </w:tc>
        <w:tc>
          <w:tcPr>
            <w:tcW w:w="500" w:type="pct"/>
            <w:vAlign w:val="center"/>
            <w:hideMark/>
          </w:tcPr>
          <w:p w14:paraId="6DC55EA6"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201</w:t>
            </w:r>
          </w:p>
        </w:tc>
      </w:tr>
      <w:tr w:rsidR="00610BD0" w:rsidRPr="00F41A50" w14:paraId="77CF7039" w14:textId="77777777" w:rsidTr="002D60EB">
        <w:trPr>
          <w:trHeight w:val="315"/>
        </w:trPr>
        <w:tc>
          <w:tcPr>
            <w:tcW w:w="1361" w:type="pct"/>
            <w:vAlign w:val="center"/>
            <w:hideMark/>
          </w:tcPr>
          <w:p w14:paraId="1AEAAFBE"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Balawoli</w:t>
            </w:r>
          </w:p>
        </w:tc>
        <w:tc>
          <w:tcPr>
            <w:tcW w:w="591" w:type="pct"/>
            <w:vAlign w:val="center"/>
            <w:hideMark/>
          </w:tcPr>
          <w:p w14:paraId="3864BF6D"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21</w:t>
            </w:r>
          </w:p>
        </w:tc>
        <w:tc>
          <w:tcPr>
            <w:tcW w:w="500" w:type="pct"/>
            <w:vAlign w:val="center"/>
            <w:hideMark/>
          </w:tcPr>
          <w:p w14:paraId="0C10834E"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3</w:t>
            </w:r>
          </w:p>
        </w:tc>
        <w:tc>
          <w:tcPr>
            <w:tcW w:w="542" w:type="pct"/>
            <w:vAlign w:val="center"/>
            <w:hideMark/>
          </w:tcPr>
          <w:p w14:paraId="7089FE7B"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90</w:t>
            </w:r>
          </w:p>
        </w:tc>
        <w:tc>
          <w:tcPr>
            <w:tcW w:w="473" w:type="pct"/>
            <w:vAlign w:val="center"/>
            <w:hideMark/>
          </w:tcPr>
          <w:p w14:paraId="78F4A8E5"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20</w:t>
            </w:r>
          </w:p>
        </w:tc>
        <w:tc>
          <w:tcPr>
            <w:tcW w:w="479" w:type="pct"/>
            <w:vAlign w:val="center"/>
            <w:hideMark/>
          </w:tcPr>
          <w:p w14:paraId="5D004EE7"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14</w:t>
            </w:r>
          </w:p>
        </w:tc>
        <w:tc>
          <w:tcPr>
            <w:tcW w:w="553" w:type="pct"/>
            <w:vAlign w:val="center"/>
            <w:hideMark/>
          </w:tcPr>
          <w:p w14:paraId="6FDFDB8B"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1,860</w:t>
            </w:r>
          </w:p>
        </w:tc>
        <w:tc>
          <w:tcPr>
            <w:tcW w:w="500" w:type="pct"/>
            <w:vAlign w:val="center"/>
            <w:hideMark/>
          </w:tcPr>
          <w:p w14:paraId="79F64559"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200</w:t>
            </w:r>
          </w:p>
        </w:tc>
      </w:tr>
      <w:tr w:rsidR="00610BD0" w:rsidRPr="00F41A50" w14:paraId="55007780" w14:textId="77777777" w:rsidTr="002D60EB">
        <w:trPr>
          <w:trHeight w:val="315"/>
        </w:trPr>
        <w:tc>
          <w:tcPr>
            <w:tcW w:w="1361" w:type="pct"/>
            <w:vAlign w:val="center"/>
            <w:hideMark/>
          </w:tcPr>
          <w:p w14:paraId="6C113583"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Butansi</w:t>
            </w:r>
          </w:p>
        </w:tc>
        <w:tc>
          <w:tcPr>
            <w:tcW w:w="591" w:type="pct"/>
            <w:vAlign w:val="center"/>
            <w:hideMark/>
          </w:tcPr>
          <w:p w14:paraId="6B3ED7B3"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10</w:t>
            </w:r>
          </w:p>
        </w:tc>
        <w:tc>
          <w:tcPr>
            <w:tcW w:w="500" w:type="pct"/>
            <w:vAlign w:val="center"/>
            <w:hideMark/>
          </w:tcPr>
          <w:p w14:paraId="64E5EAA2"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w:t>
            </w:r>
          </w:p>
        </w:tc>
        <w:tc>
          <w:tcPr>
            <w:tcW w:w="542" w:type="pct"/>
            <w:vAlign w:val="center"/>
            <w:hideMark/>
          </w:tcPr>
          <w:p w14:paraId="63672563"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55</w:t>
            </w:r>
          </w:p>
        </w:tc>
        <w:tc>
          <w:tcPr>
            <w:tcW w:w="473" w:type="pct"/>
            <w:vAlign w:val="center"/>
            <w:hideMark/>
          </w:tcPr>
          <w:p w14:paraId="07122D52"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10</w:t>
            </w:r>
          </w:p>
        </w:tc>
        <w:tc>
          <w:tcPr>
            <w:tcW w:w="479" w:type="pct"/>
            <w:vAlign w:val="center"/>
            <w:hideMark/>
          </w:tcPr>
          <w:p w14:paraId="5F615AE9"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9</w:t>
            </w:r>
          </w:p>
        </w:tc>
        <w:tc>
          <w:tcPr>
            <w:tcW w:w="553" w:type="pct"/>
            <w:vAlign w:val="center"/>
            <w:hideMark/>
          </w:tcPr>
          <w:p w14:paraId="34E9785C"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1,110</w:t>
            </w:r>
          </w:p>
        </w:tc>
        <w:tc>
          <w:tcPr>
            <w:tcW w:w="500" w:type="pct"/>
            <w:vAlign w:val="center"/>
            <w:hideMark/>
          </w:tcPr>
          <w:p w14:paraId="7BBB217B"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50</w:t>
            </w:r>
          </w:p>
        </w:tc>
      </w:tr>
      <w:tr w:rsidR="00610BD0" w:rsidRPr="00F41A50" w14:paraId="717DB400" w14:textId="77777777" w:rsidTr="002D60EB">
        <w:trPr>
          <w:trHeight w:val="80"/>
        </w:trPr>
        <w:tc>
          <w:tcPr>
            <w:tcW w:w="1361" w:type="pct"/>
            <w:vAlign w:val="center"/>
            <w:hideMark/>
          </w:tcPr>
          <w:p w14:paraId="0DF5413F"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Namasagali</w:t>
            </w:r>
          </w:p>
        </w:tc>
        <w:tc>
          <w:tcPr>
            <w:tcW w:w="591" w:type="pct"/>
            <w:vAlign w:val="center"/>
            <w:hideMark/>
          </w:tcPr>
          <w:p w14:paraId="14D4B5E7"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11</w:t>
            </w:r>
          </w:p>
        </w:tc>
        <w:tc>
          <w:tcPr>
            <w:tcW w:w="500" w:type="pct"/>
            <w:vAlign w:val="center"/>
            <w:hideMark/>
          </w:tcPr>
          <w:p w14:paraId="3F53123F"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w:t>
            </w:r>
          </w:p>
        </w:tc>
        <w:tc>
          <w:tcPr>
            <w:tcW w:w="542" w:type="pct"/>
            <w:vAlign w:val="center"/>
            <w:hideMark/>
          </w:tcPr>
          <w:p w14:paraId="70EFBE9F"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62</w:t>
            </w:r>
          </w:p>
        </w:tc>
        <w:tc>
          <w:tcPr>
            <w:tcW w:w="473" w:type="pct"/>
            <w:vAlign w:val="center"/>
            <w:hideMark/>
          </w:tcPr>
          <w:p w14:paraId="3870BB65"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20</w:t>
            </w:r>
          </w:p>
        </w:tc>
        <w:tc>
          <w:tcPr>
            <w:tcW w:w="479" w:type="pct"/>
            <w:vAlign w:val="center"/>
            <w:hideMark/>
          </w:tcPr>
          <w:p w14:paraId="57D1DF3E"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12</w:t>
            </w:r>
          </w:p>
        </w:tc>
        <w:tc>
          <w:tcPr>
            <w:tcW w:w="553" w:type="pct"/>
            <w:vAlign w:val="center"/>
            <w:hideMark/>
          </w:tcPr>
          <w:p w14:paraId="296E274A"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1,230</w:t>
            </w:r>
          </w:p>
        </w:tc>
        <w:tc>
          <w:tcPr>
            <w:tcW w:w="500" w:type="pct"/>
            <w:vAlign w:val="center"/>
            <w:hideMark/>
          </w:tcPr>
          <w:p w14:paraId="01E60C97"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50</w:t>
            </w:r>
          </w:p>
        </w:tc>
      </w:tr>
      <w:tr w:rsidR="00610BD0" w:rsidRPr="00F41A50" w14:paraId="558A2905" w14:textId="77777777" w:rsidTr="002D60EB">
        <w:trPr>
          <w:trHeight w:val="70"/>
        </w:trPr>
        <w:tc>
          <w:tcPr>
            <w:tcW w:w="1361" w:type="pct"/>
            <w:vAlign w:val="center"/>
            <w:hideMark/>
          </w:tcPr>
          <w:p w14:paraId="7E6F5836"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Kisozi</w:t>
            </w:r>
          </w:p>
        </w:tc>
        <w:tc>
          <w:tcPr>
            <w:tcW w:w="591" w:type="pct"/>
            <w:vAlign w:val="center"/>
            <w:hideMark/>
          </w:tcPr>
          <w:p w14:paraId="10981C43"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18</w:t>
            </w:r>
          </w:p>
        </w:tc>
        <w:tc>
          <w:tcPr>
            <w:tcW w:w="500" w:type="pct"/>
            <w:vAlign w:val="center"/>
            <w:hideMark/>
          </w:tcPr>
          <w:p w14:paraId="3680E792"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c>
          <w:tcPr>
            <w:tcW w:w="542" w:type="pct"/>
            <w:vAlign w:val="center"/>
            <w:hideMark/>
          </w:tcPr>
          <w:p w14:paraId="0A408C7B"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91</w:t>
            </w:r>
          </w:p>
        </w:tc>
        <w:tc>
          <w:tcPr>
            <w:tcW w:w="473" w:type="pct"/>
            <w:vAlign w:val="center"/>
            <w:hideMark/>
          </w:tcPr>
          <w:p w14:paraId="695A0640"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c>
          <w:tcPr>
            <w:tcW w:w="479" w:type="pct"/>
            <w:vAlign w:val="center"/>
            <w:hideMark/>
          </w:tcPr>
          <w:p w14:paraId="3DAEAE9A"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15</w:t>
            </w:r>
          </w:p>
        </w:tc>
        <w:tc>
          <w:tcPr>
            <w:tcW w:w="553" w:type="pct"/>
            <w:vAlign w:val="center"/>
            <w:hideMark/>
          </w:tcPr>
          <w:p w14:paraId="716D0C41"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1,590</w:t>
            </w:r>
          </w:p>
        </w:tc>
        <w:tc>
          <w:tcPr>
            <w:tcW w:w="500" w:type="pct"/>
            <w:vAlign w:val="center"/>
            <w:hideMark/>
          </w:tcPr>
          <w:p w14:paraId="7F7C104C"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20</w:t>
            </w:r>
          </w:p>
        </w:tc>
      </w:tr>
      <w:tr w:rsidR="00610BD0" w:rsidRPr="00F41A50" w14:paraId="488B30D4" w14:textId="77777777" w:rsidTr="002D60EB">
        <w:trPr>
          <w:trHeight w:val="70"/>
        </w:trPr>
        <w:tc>
          <w:tcPr>
            <w:tcW w:w="1361" w:type="pct"/>
            <w:vAlign w:val="center"/>
            <w:hideMark/>
          </w:tcPr>
          <w:p w14:paraId="305496EF"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Nawanyago</w:t>
            </w:r>
          </w:p>
        </w:tc>
        <w:tc>
          <w:tcPr>
            <w:tcW w:w="591" w:type="pct"/>
            <w:vAlign w:val="center"/>
            <w:hideMark/>
          </w:tcPr>
          <w:p w14:paraId="382F1ACD"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20</w:t>
            </w:r>
          </w:p>
        </w:tc>
        <w:tc>
          <w:tcPr>
            <w:tcW w:w="500" w:type="pct"/>
            <w:vAlign w:val="center"/>
            <w:hideMark/>
          </w:tcPr>
          <w:p w14:paraId="02240B5C"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w:t>
            </w:r>
          </w:p>
        </w:tc>
        <w:tc>
          <w:tcPr>
            <w:tcW w:w="542" w:type="pct"/>
            <w:vAlign w:val="center"/>
            <w:hideMark/>
          </w:tcPr>
          <w:p w14:paraId="3BD47694"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100</w:t>
            </w:r>
          </w:p>
        </w:tc>
        <w:tc>
          <w:tcPr>
            <w:tcW w:w="473" w:type="pct"/>
            <w:vAlign w:val="center"/>
            <w:hideMark/>
          </w:tcPr>
          <w:p w14:paraId="60D5E169"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9</w:t>
            </w:r>
          </w:p>
        </w:tc>
        <w:tc>
          <w:tcPr>
            <w:tcW w:w="479" w:type="pct"/>
            <w:vAlign w:val="center"/>
            <w:hideMark/>
          </w:tcPr>
          <w:p w14:paraId="08355B3B"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50</w:t>
            </w:r>
          </w:p>
        </w:tc>
        <w:tc>
          <w:tcPr>
            <w:tcW w:w="553" w:type="pct"/>
            <w:vAlign w:val="center"/>
            <w:hideMark/>
          </w:tcPr>
          <w:p w14:paraId="01F990FF"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1,590</w:t>
            </w:r>
          </w:p>
        </w:tc>
        <w:tc>
          <w:tcPr>
            <w:tcW w:w="500" w:type="pct"/>
            <w:vAlign w:val="center"/>
            <w:hideMark/>
          </w:tcPr>
          <w:p w14:paraId="5E3C40B4"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250</w:t>
            </w:r>
          </w:p>
        </w:tc>
      </w:tr>
      <w:tr w:rsidR="00610BD0" w:rsidRPr="00F41A50" w14:paraId="1BCC93F3" w14:textId="77777777" w:rsidTr="002D60EB">
        <w:trPr>
          <w:trHeight w:val="70"/>
        </w:trPr>
        <w:tc>
          <w:tcPr>
            <w:tcW w:w="1361" w:type="pct"/>
            <w:vAlign w:val="center"/>
            <w:hideMark/>
          </w:tcPr>
          <w:p w14:paraId="1EDD1407"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Bugulumbya</w:t>
            </w:r>
          </w:p>
        </w:tc>
        <w:tc>
          <w:tcPr>
            <w:tcW w:w="591" w:type="pct"/>
            <w:vAlign w:val="center"/>
            <w:hideMark/>
          </w:tcPr>
          <w:p w14:paraId="2256104F"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10</w:t>
            </w:r>
          </w:p>
        </w:tc>
        <w:tc>
          <w:tcPr>
            <w:tcW w:w="500" w:type="pct"/>
            <w:vAlign w:val="center"/>
            <w:hideMark/>
          </w:tcPr>
          <w:p w14:paraId="5ABC7047"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c>
          <w:tcPr>
            <w:tcW w:w="542" w:type="pct"/>
            <w:vAlign w:val="center"/>
            <w:hideMark/>
          </w:tcPr>
          <w:p w14:paraId="0A2C3BDF"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20</w:t>
            </w:r>
          </w:p>
        </w:tc>
        <w:tc>
          <w:tcPr>
            <w:tcW w:w="473" w:type="pct"/>
            <w:vAlign w:val="center"/>
            <w:hideMark/>
          </w:tcPr>
          <w:p w14:paraId="5E0198F3"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c>
          <w:tcPr>
            <w:tcW w:w="479" w:type="pct"/>
            <w:vAlign w:val="center"/>
            <w:hideMark/>
          </w:tcPr>
          <w:p w14:paraId="7E55924B"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7</w:t>
            </w:r>
          </w:p>
        </w:tc>
        <w:tc>
          <w:tcPr>
            <w:tcW w:w="553" w:type="pct"/>
            <w:vAlign w:val="center"/>
            <w:hideMark/>
          </w:tcPr>
          <w:p w14:paraId="33DA364A"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50</w:t>
            </w:r>
          </w:p>
        </w:tc>
        <w:tc>
          <w:tcPr>
            <w:tcW w:w="500" w:type="pct"/>
            <w:vAlign w:val="center"/>
            <w:hideMark/>
          </w:tcPr>
          <w:p w14:paraId="55619637"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r>
      <w:tr w:rsidR="00610BD0" w:rsidRPr="00F41A50" w14:paraId="4907347B" w14:textId="77777777" w:rsidTr="002D60EB">
        <w:trPr>
          <w:trHeight w:val="315"/>
        </w:trPr>
        <w:tc>
          <w:tcPr>
            <w:tcW w:w="1361" w:type="pct"/>
            <w:vAlign w:val="center"/>
            <w:hideMark/>
          </w:tcPr>
          <w:p w14:paraId="12548E32"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Bulopa</w:t>
            </w:r>
          </w:p>
        </w:tc>
        <w:tc>
          <w:tcPr>
            <w:tcW w:w="591" w:type="pct"/>
            <w:vAlign w:val="center"/>
            <w:hideMark/>
          </w:tcPr>
          <w:p w14:paraId="50DFE17D"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7</w:t>
            </w:r>
          </w:p>
        </w:tc>
        <w:tc>
          <w:tcPr>
            <w:tcW w:w="500" w:type="pct"/>
            <w:vAlign w:val="center"/>
            <w:hideMark/>
          </w:tcPr>
          <w:p w14:paraId="37DA63A2"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c>
          <w:tcPr>
            <w:tcW w:w="542" w:type="pct"/>
            <w:vAlign w:val="center"/>
            <w:hideMark/>
          </w:tcPr>
          <w:p w14:paraId="502D14EB"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20</w:t>
            </w:r>
          </w:p>
        </w:tc>
        <w:tc>
          <w:tcPr>
            <w:tcW w:w="473" w:type="pct"/>
            <w:vAlign w:val="center"/>
            <w:hideMark/>
          </w:tcPr>
          <w:p w14:paraId="6C8857C1"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10</w:t>
            </w:r>
          </w:p>
        </w:tc>
        <w:tc>
          <w:tcPr>
            <w:tcW w:w="479" w:type="pct"/>
            <w:vAlign w:val="center"/>
            <w:hideMark/>
          </w:tcPr>
          <w:p w14:paraId="459B85E4"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5</w:t>
            </w:r>
          </w:p>
        </w:tc>
        <w:tc>
          <w:tcPr>
            <w:tcW w:w="553" w:type="pct"/>
            <w:vAlign w:val="center"/>
            <w:hideMark/>
          </w:tcPr>
          <w:p w14:paraId="7A6C628D"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450</w:t>
            </w:r>
          </w:p>
        </w:tc>
        <w:tc>
          <w:tcPr>
            <w:tcW w:w="500" w:type="pct"/>
            <w:vAlign w:val="center"/>
            <w:hideMark/>
          </w:tcPr>
          <w:p w14:paraId="2B0DBC8D"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r>
      <w:tr w:rsidR="00610BD0" w:rsidRPr="00F41A50" w14:paraId="559F71A9" w14:textId="77777777" w:rsidTr="002D60EB">
        <w:trPr>
          <w:trHeight w:val="70"/>
        </w:trPr>
        <w:tc>
          <w:tcPr>
            <w:tcW w:w="1361" w:type="pct"/>
            <w:vAlign w:val="center"/>
            <w:hideMark/>
          </w:tcPr>
          <w:p w14:paraId="3475228F"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Namwendwa</w:t>
            </w:r>
          </w:p>
        </w:tc>
        <w:tc>
          <w:tcPr>
            <w:tcW w:w="591" w:type="pct"/>
            <w:vAlign w:val="center"/>
            <w:hideMark/>
          </w:tcPr>
          <w:p w14:paraId="0CBB938E"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15</w:t>
            </w:r>
          </w:p>
        </w:tc>
        <w:tc>
          <w:tcPr>
            <w:tcW w:w="500" w:type="pct"/>
            <w:vAlign w:val="center"/>
            <w:hideMark/>
          </w:tcPr>
          <w:p w14:paraId="13186CA1"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w:t>
            </w:r>
          </w:p>
        </w:tc>
        <w:tc>
          <w:tcPr>
            <w:tcW w:w="542" w:type="pct"/>
            <w:vAlign w:val="center"/>
            <w:hideMark/>
          </w:tcPr>
          <w:p w14:paraId="2B0C1F40"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70</w:t>
            </w:r>
          </w:p>
        </w:tc>
        <w:tc>
          <w:tcPr>
            <w:tcW w:w="473" w:type="pct"/>
            <w:vAlign w:val="center"/>
            <w:hideMark/>
          </w:tcPr>
          <w:p w14:paraId="0B17AE06"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w:t>
            </w:r>
          </w:p>
        </w:tc>
        <w:tc>
          <w:tcPr>
            <w:tcW w:w="479" w:type="pct"/>
            <w:vAlign w:val="center"/>
            <w:hideMark/>
          </w:tcPr>
          <w:p w14:paraId="267BD281"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20</w:t>
            </w:r>
          </w:p>
        </w:tc>
        <w:tc>
          <w:tcPr>
            <w:tcW w:w="553" w:type="pct"/>
            <w:vAlign w:val="center"/>
            <w:hideMark/>
          </w:tcPr>
          <w:p w14:paraId="77476CC9"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1,380</w:t>
            </w:r>
          </w:p>
        </w:tc>
        <w:tc>
          <w:tcPr>
            <w:tcW w:w="500" w:type="pct"/>
            <w:vAlign w:val="center"/>
            <w:hideMark/>
          </w:tcPr>
          <w:p w14:paraId="0A2557A1"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20</w:t>
            </w:r>
          </w:p>
        </w:tc>
      </w:tr>
      <w:tr w:rsidR="00610BD0" w:rsidRPr="00F41A50" w14:paraId="2E9FEC66" w14:textId="77777777" w:rsidTr="002D60EB">
        <w:trPr>
          <w:trHeight w:val="70"/>
        </w:trPr>
        <w:tc>
          <w:tcPr>
            <w:tcW w:w="1361" w:type="pct"/>
            <w:vAlign w:val="center"/>
            <w:hideMark/>
          </w:tcPr>
          <w:p w14:paraId="60D846BF"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Wankole</w:t>
            </w:r>
          </w:p>
        </w:tc>
        <w:tc>
          <w:tcPr>
            <w:tcW w:w="591" w:type="pct"/>
            <w:vAlign w:val="center"/>
            <w:hideMark/>
          </w:tcPr>
          <w:p w14:paraId="641EEBDF"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10</w:t>
            </w:r>
          </w:p>
        </w:tc>
        <w:tc>
          <w:tcPr>
            <w:tcW w:w="500" w:type="pct"/>
            <w:vAlign w:val="center"/>
            <w:hideMark/>
          </w:tcPr>
          <w:p w14:paraId="114BA5BA"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c>
          <w:tcPr>
            <w:tcW w:w="542" w:type="pct"/>
            <w:vAlign w:val="center"/>
            <w:hideMark/>
          </w:tcPr>
          <w:p w14:paraId="1E2190A3"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50</w:t>
            </w:r>
          </w:p>
        </w:tc>
        <w:tc>
          <w:tcPr>
            <w:tcW w:w="473" w:type="pct"/>
            <w:vAlign w:val="center"/>
            <w:hideMark/>
          </w:tcPr>
          <w:p w14:paraId="08B67C4F"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c>
          <w:tcPr>
            <w:tcW w:w="479" w:type="pct"/>
            <w:vAlign w:val="center"/>
            <w:hideMark/>
          </w:tcPr>
          <w:p w14:paraId="5BCB93ED"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c>
          <w:tcPr>
            <w:tcW w:w="553" w:type="pct"/>
            <w:vAlign w:val="center"/>
            <w:hideMark/>
          </w:tcPr>
          <w:p w14:paraId="2BF6D1E7"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750</w:t>
            </w:r>
          </w:p>
        </w:tc>
        <w:tc>
          <w:tcPr>
            <w:tcW w:w="500" w:type="pct"/>
            <w:vAlign w:val="center"/>
            <w:hideMark/>
          </w:tcPr>
          <w:p w14:paraId="36DF467D"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100</w:t>
            </w:r>
          </w:p>
        </w:tc>
      </w:tr>
      <w:tr w:rsidR="00610BD0" w:rsidRPr="00F41A50" w14:paraId="03937C2E" w14:textId="77777777" w:rsidTr="002D60EB">
        <w:trPr>
          <w:trHeight w:val="70"/>
        </w:trPr>
        <w:tc>
          <w:tcPr>
            <w:tcW w:w="1361" w:type="pct"/>
            <w:vAlign w:val="center"/>
            <w:hideMark/>
          </w:tcPr>
          <w:p w14:paraId="483CC75E"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Northern division</w:t>
            </w:r>
          </w:p>
        </w:tc>
        <w:tc>
          <w:tcPr>
            <w:tcW w:w="591" w:type="pct"/>
            <w:vAlign w:val="center"/>
            <w:hideMark/>
          </w:tcPr>
          <w:p w14:paraId="5EB93178"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w:t>
            </w:r>
          </w:p>
        </w:tc>
        <w:tc>
          <w:tcPr>
            <w:tcW w:w="500" w:type="pct"/>
            <w:vAlign w:val="center"/>
            <w:hideMark/>
          </w:tcPr>
          <w:p w14:paraId="01ABBE03"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c>
          <w:tcPr>
            <w:tcW w:w="542" w:type="pct"/>
            <w:vAlign w:val="center"/>
            <w:hideMark/>
          </w:tcPr>
          <w:p w14:paraId="34A51E68"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40</w:t>
            </w:r>
          </w:p>
        </w:tc>
        <w:tc>
          <w:tcPr>
            <w:tcW w:w="473" w:type="pct"/>
            <w:vAlign w:val="center"/>
            <w:hideMark/>
          </w:tcPr>
          <w:p w14:paraId="3D8C40CB"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c>
          <w:tcPr>
            <w:tcW w:w="479" w:type="pct"/>
            <w:vAlign w:val="center"/>
            <w:hideMark/>
          </w:tcPr>
          <w:p w14:paraId="489E8164"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13</w:t>
            </w:r>
          </w:p>
        </w:tc>
        <w:tc>
          <w:tcPr>
            <w:tcW w:w="553" w:type="pct"/>
            <w:vAlign w:val="center"/>
            <w:hideMark/>
          </w:tcPr>
          <w:p w14:paraId="03D6A469"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sz w:val="20"/>
                <w:szCs w:val="20"/>
              </w:rPr>
              <w:t>800</w:t>
            </w:r>
          </w:p>
        </w:tc>
        <w:tc>
          <w:tcPr>
            <w:tcW w:w="500" w:type="pct"/>
            <w:vAlign w:val="center"/>
            <w:hideMark/>
          </w:tcPr>
          <w:p w14:paraId="5C6E03C5"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8</w:t>
            </w:r>
          </w:p>
        </w:tc>
      </w:tr>
      <w:tr w:rsidR="00610BD0" w:rsidRPr="00F41A50" w14:paraId="51016610" w14:textId="77777777" w:rsidTr="002D60EB">
        <w:trPr>
          <w:trHeight w:val="260"/>
        </w:trPr>
        <w:tc>
          <w:tcPr>
            <w:tcW w:w="1361" w:type="pct"/>
            <w:vAlign w:val="center"/>
            <w:hideMark/>
          </w:tcPr>
          <w:p w14:paraId="4C0F9B7F"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Southern division</w:t>
            </w:r>
          </w:p>
        </w:tc>
        <w:tc>
          <w:tcPr>
            <w:tcW w:w="591" w:type="pct"/>
            <w:vAlign w:val="center"/>
            <w:hideMark/>
          </w:tcPr>
          <w:p w14:paraId="0DCD261D"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w:t>
            </w:r>
          </w:p>
        </w:tc>
        <w:tc>
          <w:tcPr>
            <w:tcW w:w="500" w:type="pct"/>
            <w:vAlign w:val="center"/>
            <w:hideMark/>
          </w:tcPr>
          <w:p w14:paraId="123BEB3F"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c>
          <w:tcPr>
            <w:tcW w:w="542" w:type="pct"/>
            <w:vAlign w:val="center"/>
            <w:hideMark/>
          </w:tcPr>
          <w:p w14:paraId="1FBC9905"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50</w:t>
            </w:r>
          </w:p>
        </w:tc>
        <w:tc>
          <w:tcPr>
            <w:tcW w:w="473" w:type="pct"/>
            <w:vAlign w:val="center"/>
            <w:hideMark/>
          </w:tcPr>
          <w:p w14:paraId="21471316"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c>
          <w:tcPr>
            <w:tcW w:w="479" w:type="pct"/>
            <w:vAlign w:val="center"/>
            <w:hideMark/>
          </w:tcPr>
          <w:p w14:paraId="3EB3E44C"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17</w:t>
            </w:r>
          </w:p>
        </w:tc>
        <w:tc>
          <w:tcPr>
            <w:tcW w:w="553" w:type="pct"/>
            <w:vAlign w:val="center"/>
            <w:hideMark/>
          </w:tcPr>
          <w:p w14:paraId="1649FF05"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1,000</w:t>
            </w:r>
          </w:p>
        </w:tc>
        <w:tc>
          <w:tcPr>
            <w:tcW w:w="500" w:type="pct"/>
            <w:vAlign w:val="center"/>
            <w:hideMark/>
          </w:tcPr>
          <w:p w14:paraId="2FC91A44"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12</w:t>
            </w:r>
          </w:p>
        </w:tc>
      </w:tr>
      <w:tr w:rsidR="00610BD0" w:rsidRPr="00F41A50" w14:paraId="5408AE54" w14:textId="77777777" w:rsidTr="002D60EB">
        <w:trPr>
          <w:trHeight w:val="70"/>
        </w:trPr>
        <w:tc>
          <w:tcPr>
            <w:tcW w:w="1361" w:type="pct"/>
            <w:vAlign w:val="center"/>
            <w:hideMark/>
          </w:tcPr>
          <w:p w14:paraId="3DB558F7"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Mbulamuti</w:t>
            </w:r>
          </w:p>
        </w:tc>
        <w:tc>
          <w:tcPr>
            <w:tcW w:w="591" w:type="pct"/>
            <w:vAlign w:val="center"/>
            <w:hideMark/>
          </w:tcPr>
          <w:p w14:paraId="7122DDCF"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25</w:t>
            </w:r>
          </w:p>
        </w:tc>
        <w:tc>
          <w:tcPr>
            <w:tcW w:w="500" w:type="pct"/>
            <w:vAlign w:val="center"/>
            <w:hideMark/>
          </w:tcPr>
          <w:p w14:paraId="61A4457C"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4</w:t>
            </w:r>
          </w:p>
        </w:tc>
        <w:tc>
          <w:tcPr>
            <w:tcW w:w="542" w:type="pct"/>
            <w:vAlign w:val="center"/>
            <w:hideMark/>
          </w:tcPr>
          <w:p w14:paraId="760A867A"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sz w:val="20"/>
                <w:szCs w:val="20"/>
              </w:rPr>
              <w:t>0</w:t>
            </w:r>
          </w:p>
        </w:tc>
        <w:tc>
          <w:tcPr>
            <w:tcW w:w="473" w:type="pct"/>
            <w:vAlign w:val="center"/>
            <w:hideMark/>
          </w:tcPr>
          <w:p w14:paraId="0CD5EDC2"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7</w:t>
            </w:r>
          </w:p>
        </w:tc>
        <w:tc>
          <w:tcPr>
            <w:tcW w:w="479" w:type="pct"/>
            <w:vAlign w:val="center"/>
            <w:hideMark/>
          </w:tcPr>
          <w:p w14:paraId="060EF3A3"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20</w:t>
            </w:r>
          </w:p>
        </w:tc>
        <w:tc>
          <w:tcPr>
            <w:tcW w:w="553" w:type="pct"/>
            <w:vAlign w:val="center"/>
            <w:hideMark/>
          </w:tcPr>
          <w:p w14:paraId="06A5649F"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2,205</w:t>
            </w:r>
          </w:p>
        </w:tc>
        <w:tc>
          <w:tcPr>
            <w:tcW w:w="500" w:type="pct"/>
            <w:vAlign w:val="center"/>
            <w:hideMark/>
          </w:tcPr>
          <w:p w14:paraId="1211E847"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80</w:t>
            </w:r>
          </w:p>
        </w:tc>
      </w:tr>
      <w:tr w:rsidR="00610BD0" w:rsidRPr="00F41A50" w14:paraId="589E6A6F" w14:textId="77777777" w:rsidTr="002D60EB">
        <w:trPr>
          <w:trHeight w:val="70"/>
        </w:trPr>
        <w:tc>
          <w:tcPr>
            <w:tcW w:w="1361" w:type="pct"/>
            <w:vAlign w:val="center"/>
            <w:hideMark/>
          </w:tcPr>
          <w:p w14:paraId="6C14B1BE"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Kagumba</w:t>
            </w:r>
          </w:p>
        </w:tc>
        <w:tc>
          <w:tcPr>
            <w:tcW w:w="591" w:type="pct"/>
            <w:vAlign w:val="center"/>
            <w:hideMark/>
          </w:tcPr>
          <w:p w14:paraId="70F3AF12"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27</w:t>
            </w:r>
          </w:p>
        </w:tc>
        <w:tc>
          <w:tcPr>
            <w:tcW w:w="500" w:type="pct"/>
            <w:vAlign w:val="center"/>
            <w:hideMark/>
          </w:tcPr>
          <w:p w14:paraId="4F9038DA"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5</w:t>
            </w:r>
          </w:p>
        </w:tc>
        <w:tc>
          <w:tcPr>
            <w:tcW w:w="542" w:type="pct"/>
            <w:vAlign w:val="center"/>
            <w:hideMark/>
          </w:tcPr>
          <w:p w14:paraId="6AE1F203"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sz w:val="20"/>
                <w:szCs w:val="20"/>
              </w:rPr>
              <w:t>87</w:t>
            </w:r>
          </w:p>
        </w:tc>
        <w:tc>
          <w:tcPr>
            <w:tcW w:w="473" w:type="pct"/>
            <w:vAlign w:val="center"/>
            <w:hideMark/>
          </w:tcPr>
          <w:p w14:paraId="790E4FBA"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17</w:t>
            </w:r>
          </w:p>
        </w:tc>
        <w:tc>
          <w:tcPr>
            <w:tcW w:w="479" w:type="pct"/>
            <w:vAlign w:val="center"/>
            <w:hideMark/>
          </w:tcPr>
          <w:p w14:paraId="35158F7A"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11</w:t>
            </w:r>
          </w:p>
        </w:tc>
        <w:tc>
          <w:tcPr>
            <w:tcW w:w="553" w:type="pct"/>
            <w:vAlign w:val="center"/>
            <w:hideMark/>
          </w:tcPr>
          <w:p w14:paraId="172E0D5F"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1,754</w:t>
            </w:r>
          </w:p>
        </w:tc>
        <w:tc>
          <w:tcPr>
            <w:tcW w:w="500" w:type="pct"/>
            <w:vAlign w:val="center"/>
            <w:hideMark/>
          </w:tcPr>
          <w:p w14:paraId="5CC3A504"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130</w:t>
            </w:r>
          </w:p>
        </w:tc>
      </w:tr>
      <w:tr w:rsidR="00610BD0" w:rsidRPr="00F41A50" w14:paraId="46AEDA18" w14:textId="77777777" w:rsidTr="002D60EB">
        <w:trPr>
          <w:trHeight w:val="70"/>
        </w:trPr>
        <w:tc>
          <w:tcPr>
            <w:tcW w:w="1361" w:type="pct"/>
            <w:vAlign w:val="center"/>
            <w:hideMark/>
          </w:tcPr>
          <w:p w14:paraId="50661850" w14:textId="77777777" w:rsidR="00610BD0" w:rsidRPr="00F41A50" w:rsidRDefault="00610BD0" w:rsidP="00137B3F">
            <w:pPr>
              <w:spacing w:after="0" w:line="240" w:lineRule="auto"/>
              <w:contextualSpacing/>
              <w:jc w:val="both"/>
              <w:rPr>
                <w:rFonts w:ascii="Times New Roman" w:hAnsi="Times New Roman"/>
                <w:sz w:val="20"/>
                <w:szCs w:val="20"/>
              </w:rPr>
            </w:pPr>
            <w:r w:rsidRPr="00F41A50">
              <w:rPr>
                <w:rFonts w:ascii="Times New Roman" w:hAnsi="Times New Roman"/>
                <w:bCs/>
                <w:sz w:val="20"/>
                <w:szCs w:val="20"/>
              </w:rPr>
              <w:t>Magogo</w:t>
            </w:r>
          </w:p>
        </w:tc>
        <w:tc>
          <w:tcPr>
            <w:tcW w:w="591" w:type="pct"/>
            <w:vAlign w:val="center"/>
            <w:hideMark/>
          </w:tcPr>
          <w:p w14:paraId="77BF95CB"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15</w:t>
            </w:r>
          </w:p>
        </w:tc>
        <w:tc>
          <w:tcPr>
            <w:tcW w:w="500" w:type="pct"/>
            <w:vAlign w:val="center"/>
            <w:hideMark/>
          </w:tcPr>
          <w:p w14:paraId="0BE279B2"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w:t>
            </w:r>
          </w:p>
        </w:tc>
        <w:tc>
          <w:tcPr>
            <w:tcW w:w="542" w:type="pct"/>
            <w:vAlign w:val="center"/>
            <w:hideMark/>
          </w:tcPr>
          <w:p w14:paraId="0A635957"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sz w:val="20"/>
                <w:szCs w:val="20"/>
              </w:rPr>
              <w:t>83</w:t>
            </w:r>
          </w:p>
        </w:tc>
        <w:tc>
          <w:tcPr>
            <w:tcW w:w="473" w:type="pct"/>
            <w:vAlign w:val="center"/>
            <w:hideMark/>
          </w:tcPr>
          <w:p w14:paraId="20671083"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0</w:t>
            </w:r>
          </w:p>
        </w:tc>
        <w:tc>
          <w:tcPr>
            <w:tcW w:w="479" w:type="pct"/>
            <w:vAlign w:val="center"/>
            <w:hideMark/>
          </w:tcPr>
          <w:p w14:paraId="2CF12405"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13</w:t>
            </w:r>
          </w:p>
        </w:tc>
        <w:tc>
          <w:tcPr>
            <w:tcW w:w="553" w:type="pct"/>
            <w:vAlign w:val="center"/>
            <w:hideMark/>
          </w:tcPr>
          <w:p w14:paraId="39FF90A9"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1,350</w:t>
            </w:r>
          </w:p>
        </w:tc>
        <w:tc>
          <w:tcPr>
            <w:tcW w:w="500" w:type="pct"/>
            <w:vAlign w:val="center"/>
            <w:hideMark/>
          </w:tcPr>
          <w:p w14:paraId="1C5D69C1" w14:textId="77777777" w:rsidR="00610BD0" w:rsidRPr="00F41A50" w:rsidRDefault="00610BD0" w:rsidP="00137B3F">
            <w:pPr>
              <w:spacing w:after="0" w:line="240" w:lineRule="auto"/>
              <w:contextualSpacing/>
              <w:jc w:val="right"/>
              <w:rPr>
                <w:rFonts w:ascii="Times New Roman" w:hAnsi="Times New Roman"/>
                <w:sz w:val="20"/>
                <w:szCs w:val="20"/>
              </w:rPr>
            </w:pPr>
            <w:r w:rsidRPr="00F41A50">
              <w:rPr>
                <w:rFonts w:ascii="Times New Roman" w:hAnsi="Times New Roman"/>
                <w:bCs/>
                <w:sz w:val="20"/>
                <w:szCs w:val="20"/>
              </w:rPr>
              <w:t>19</w:t>
            </w:r>
          </w:p>
        </w:tc>
      </w:tr>
      <w:tr w:rsidR="00610BD0" w:rsidRPr="00F41A50" w14:paraId="2C5536DA" w14:textId="77777777" w:rsidTr="002D60EB">
        <w:trPr>
          <w:trHeight w:val="70"/>
        </w:trPr>
        <w:tc>
          <w:tcPr>
            <w:tcW w:w="1361" w:type="pct"/>
            <w:vAlign w:val="center"/>
            <w:hideMark/>
          </w:tcPr>
          <w:p w14:paraId="3CF1A169" w14:textId="77777777" w:rsidR="00610BD0" w:rsidRPr="00F41A50" w:rsidRDefault="00610BD0" w:rsidP="00137B3F">
            <w:pPr>
              <w:spacing w:after="0" w:line="240" w:lineRule="auto"/>
              <w:contextualSpacing/>
              <w:jc w:val="both"/>
              <w:rPr>
                <w:rFonts w:ascii="Times New Roman" w:hAnsi="Times New Roman"/>
                <w:b/>
                <w:bCs/>
                <w:sz w:val="20"/>
                <w:szCs w:val="20"/>
              </w:rPr>
            </w:pPr>
            <w:r w:rsidRPr="00F41A50">
              <w:rPr>
                <w:rFonts w:ascii="Times New Roman" w:hAnsi="Times New Roman"/>
                <w:b/>
                <w:bCs/>
                <w:sz w:val="20"/>
                <w:szCs w:val="20"/>
              </w:rPr>
              <w:t>Total</w:t>
            </w:r>
          </w:p>
        </w:tc>
        <w:tc>
          <w:tcPr>
            <w:tcW w:w="591" w:type="pct"/>
            <w:vAlign w:val="center"/>
            <w:hideMark/>
          </w:tcPr>
          <w:p w14:paraId="1CCA190E" w14:textId="77777777" w:rsidR="00610BD0" w:rsidRPr="00F41A50" w:rsidRDefault="00610BD0" w:rsidP="00137B3F">
            <w:pPr>
              <w:spacing w:after="0" w:line="240" w:lineRule="auto"/>
              <w:contextualSpacing/>
              <w:jc w:val="right"/>
              <w:rPr>
                <w:rFonts w:ascii="Times New Roman" w:hAnsi="Times New Roman"/>
                <w:b/>
                <w:bCs/>
                <w:sz w:val="20"/>
                <w:szCs w:val="20"/>
              </w:rPr>
            </w:pPr>
            <w:r w:rsidRPr="00F41A50">
              <w:rPr>
                <w:rFonts w:ascii="Times New Roman" w:hAnsi="Times New Roman"/>
                <w:b/>
                <w:bCs/>
                <w:sz w:val="20"/>
                <w:szCs w:val="20"/>
              </w:rPr>
              <w:t>238</w:t>
            </w:r>
          </w:p>
        </w:tc>
        <w:tc>
          <w:tcPr>
            <w:tcW w:w="500" w:type="pct"/>
            <w:vAlign w:val="center"/>
            <w:hideMark/>
          </w:tcPr>
          <w:p w14:paraId="102FF4BF" w14:textId="77777777" w:rsidR="00610BD0" w:rsidRPr="00F41A50" w:rsidRDefault="00610BD0" w:rsidP="00137B3F">
            <w:pPr>
              <w:spacing w:after="0" w:line="240" w:lineRule="auto"/>
              <w:contextualSpacing/>
              <w:jc w:val="right"/>
              <w:rPr>
                <w:rFonts w:ascii="Times New Roman" w:hAnsi="Times New Roman"/>
                <w:b/>
                <w:bCs/>
                <w:sz w:val="20"/>
                <w:szCs w:val="20"/>
              </w:rPr>
            </w:pPr>
            <w:r w:rsidRPr="00F41A50">
              <w:rPr>
                <w:rFonts w:ascii="Times New Roman" w:hAnsi="Times New Roman"/>
                <w:b/>
                <w:bCs/>
                <w:sz w:val="20"/>
                <w:szCs w:val="20"/>
              </w:rPr>
              <w:t>21</w:t>
            </w:r>
          </w:p>
        </w:tc>
        <w:tc>
          <w:tcPr>
            <w:tcW w:w="542" w:type="pct"/>
            <w:vAlign w:val="center"/>
            <w:hideMark/>
          </w:tcPr>
          <w:p w14:paraId="1ACD01E1" w14:textId="77777777" w:rsidR="00610BD0" w:rsidRPr="00F41A50" w:rsidRDefault="00610BD0" w:rsidP="00137B3F">
            <w:pPr>
              <w:spacing w:after="0" w:line="240" w:lineRule="auto"/>
              <w:contextualSpacing/>
              <w:jc w:val="right"/>
              <w:rPr>
                <w:rFonts w:ascii="Times New Roman" w:hAnsi="Times New Roman"/>
                <w:b/>
                <w:bCs/>
                <w:sz w:val="20"/>
                <w:szCs w:val="20"/>
              </w:rPr>
            </w:pPr>
            <w:r w:rsidRPr="00F41A50">
              <w:rPr>
                <w:rFonts w:ascii="Times New Roman" w:hAnsi="Times New Roman"/>
                <w:b/>
                <w:bCs/>
                <w:sz w:val="20"/>
                <w:szCs w:val="20"/>
              </w:rPr>
              <w:t>933</w:t>
            </w:r>
          </w:p>
        </w:tc>
        <w:tc>
          <w:tcPr>
            <w:tcW w:w="473" w:type="pct"/>
            <w:vAlign w:val="center"/>
            <w:hideMark/>
          </w:tcPr>
          <w:p w14:paraId="45CDDAF2" w14:textId="77777777" w:rsidR="00610BD0" w:rsidRPr="00F41A50" w:rsidRDefault="00610BD0" w:rsidP="00137B3F">
            <w:pPr>
              <w:spacing w:after="0" w:line="240" w:lineRule="auto"/>
              <w:contextualSpacing/>
              <w:jc w:val="right"/>
              <w:rPr>
                <w:rFonts w:ascii="Times New Roman" w:hAnsi="Times New Roman"/>
                <w:b/>
                <w:bCs/>
                <w:sz w:val="20"/>
                <w:szCs w:val="20"/>
              </w:rPr>
            </w:pPr>
            <w:r w:rsidRPr="00F41A50">
              <w:rPr>
                <w:rFonts w:ascii="Times New Roman" w:hAnsi="Times New Roman"/>
                <w:b/>
                <w:bCs/>
                <w:sz w:val="20"/>
                <w:szCs w:val="20"/>
              </w:rPr>
              <w:t>105</w:t>
            </w:r>
          </w:p>
        </w:tc>
        <w:tc>
          <w:tcPr>
            <w:tcW w:w="479" w:type="pct"/>
            <w:vAlign w:val="center"/>
            <w:hideMark/>
          </w:tcPr>
          <w:p w14:paraId="05555753" w14:textId="77777777" w:rsidR="00610BD0" w:rsidRPr="00F41A50" w:rsidRDefault="00610BD0" w:rsidP="00137B3F">
            <w:pPr>
              <w:spacing w:after="0" w:line="240" w:lineRule="auto"/>
              <w:contextualSpacing/>
              <w:jc w:val="right"/>
              <w:rPr>
                <w:rFonts w:ascii="Times New Roman" w:hAnsi="Times New Roman"/>
                <w:b/>
                <w:bCs/>
                <w:sz w:val="20"/>
                <w:szCs w:val="20"/>
              </w:rPr>
            </w:pPr>
            <w:r w:rsidRPr="00F41A50">
              <w:rPr>
                <w:rFonts w:ascii="Times New Roman" w:hAnsi="Times New Roman"/>
                <w:b/>
                <w:bCs/>
                <w:sz w:val="20"/>
                <w:szCs w:val="20"/>
              </w:rPr>
              <w:t>239</w:t>
            </w:r>
          </w:p>
        </w:tc>
        <w:tc>
          <w:tcPr>
            <w:tcW w:w="553" w:type="pct"/>
            <w:vAlign w:val="center"/>
            <w:hideMark/>
          </w:tcPr>
          <w:p w14:paraId="3603C3B9" w14:textId="77777777" w:rsidR="00610BD0" w:rsidRPr="00F41A50" w:rsidRDefault="00610BD0" w:rsidP="00137B3F">
            <w:pPr>
              <w:spacing w:after="0" w:line="240" w:lineRule="auto"/>
              <w:contextualSpacing/>
              <w:jc w:val="right"/>
              <w:rPr>
                <w:rFonts w:ascii="Times New Roman" w:hAnsi="Times New Roman"/>
                <w:b/>
                <w:bCs/>
                <w:sz w:val="20"/>
                <w:szCs w:val="20"/>
              </w:rPr>
            </w:pPr>
            <w:r w:rsidRPr="00F41A50">
              <w:rPr>
                <w:rFonts w:ascii="Times New Roman" w:hAnsi="Times New Roman"/>
                <w:b/>
                <w:bCs/>
                <w:sz w:val="20"/>
                <w:szCs w:val="20"/>
              </w:rPr>
              <w:t>19,459</w:t>
            </w:r>
          </w:p>
        </w:tc>
        <w:tc>
          <w:tcPr>
            <w:tcW w:w="500" w:type="pct"/>
            <w:vAlign w:val="center"/>
            <w:hideMark/>
          </w:tcPr>
          <w:p w14:paraId="49786F5E" w14:textId="77777777" w:rsidR="00610BD0" w:rsidRPr="00F41A50" w:rsidRDefault="00610BD0" w:rsidP="00137B3F">
            <w:pPr>
              <w:spacing w:after="0" w:line="240" w:lineRule="auto"/>
              <w:contextualSpacing/>
              <w:jc w:val="right"/>
              <w:rPr>
                <w:rFonts w:ascii="Times New Roman" w:hAnsi="Times New Roman"/>
                <w:b/>
                <w:bCs/>
                <w:sz w:val="20"/>
                <w:szCs w:val="20"/>
              </w:rPr>
            </w:pPr>
            <w:r w:rsidRPr="00F41A50">
              <w:rPr>
                <w:rFonts w:ascii="Times New Roman" w:hAnsi="Times New Roman"/>
                <w:b/>
                <w:bCs/>
                <w:sz w:val="20"/>
                <w:szCs w:val="20"/>
              </w:rPr>
              <w:t>1,190</w:t>
            </w:r>
          </w:p>
        </w:tc>
      </w:tr>
    </w:tbl>
    <w:p w14:paraId="5C260A88" w14:textId="77777777" w:rsidR="00610BD0" w:rsidRPr="00137B3F" w:rsidRDefault="00610BD0" w:rsidP="001E1BA5">
      <w:pPr>
        <w:spacing w:after="0" w:line="240" w:lineRule="auto"/>
        <w:jc w:val="both"/>
        <w:rPr>
          <w:rFonts w:ascii="Times New Roman" w:hAnsi="Times New Roman"/>
          <w:sz w:val="20"/>
          <w:szCs w:val="20"/>
        </w:rPr>
      </w:pPr>
      <w:r w:rsidRPr="00137B3F">
        <w:rPr>
          <w:rFonts w:ascii="Times New Roman" w:hAnsi="Times New Roman"/>
          <w:b/>
          <w:bCs/>
          <w:i/>
          <w:iCs/>
          <w:sz w:val="20"/>
          <w:szCs w:val="20"/>
        </w:rPr>
        <w:t>Source: Entomology Department</w:t>
      </w:r>
    </w:p>
    <w:p w14:paraId="3A6EEC3B" w14:textId="77777777" w:rsidR="00610BD0" w:rsidRPr="00137B3F" w:rsidRDefault="00610BD0" w:rsidP="001E1BA5">
      <w:pPr>
        <w:spacing w:after="0" w:line="240" w:lineRule="auto"/>
        <w:rPr>
          <w:rFonts w:ascii="Times New Roman" w:hAnsi="Times New Roman"/>
          <w:b/>
          <w:bCs/>
          <w:sz w:val="20"/>
          <w:szCs w:val="20"/>
          <w:lang w:val="en-GB"/>
        </w:rPr>
      </w:pPr>
    </w:p>
    <w:p w14:paraId="4C6971B1" w14:textId="16EB772A" w:rsidR="00610BD0" w:rsidRPr="00A011A5" w:rsidRDefault="00610BD0" w:rsidP="00137B3F">
      <w:pPr>
        <w:pStyle w:val="Table"/>
        <w:rPr>
          <w:szCs w:val="24"/>
        </w:rPr>
      </w:pPr>
      <w:bookmarkStart w:id="53" w:name="_Toc71831567"/>
      <w:r w:rsidRPr="00B13265">
        <w:rPr>
          <w:szCs w:val="24"/>
        </w:rPr>
        <w:t xml:space="preserve">Table 2. </w:t>
      </w:r>
      <w:r w:rsidRPr="003E1825">
        <w:rPr>
          <w:szCs w:val="24"/>
        </w:rPr>
        <w:fldChar w:fldCharType="begin"/>
      </w:r>
      <w:r w:rsidRPr="00137B3F">
        <w:rPr>
          <w:szCs w:val="24"/>
        </w:rPr>
        <w:instrText xml:space="preserve"> SEQ Table_2. \* ARABIC </w:instrText>
      </w:r>
      <w:r w:rsidRPr="003E1825">
        <w:rPr>
          <w:szCs w:val="24"/>
        </w:rPr>
        <w:fldChar w:fldCharType="separate"/>
      </w:r>
      <w:r w:rsidR="00FB1710">
        <w:rPr>
          <w:noProof/>
          <w:szCs w:val="24"/>
        </w:rPr>
        <w:t>13</w:t>
      </w:r>
      <w:r w:rsidRPr="003E1825">
        <w:rPr>
          <w:szCs w:val="24"/>
        </w:rPr>
        <w:fldChar w:fldCharType="end"/>
      </w:r>
      <w:r w:rsidRPr="00B13265">
        <w:rPr>
          <w:szCs w:val="24"/>
        </w:rPr>
        <w:t xml:space="preserve">  </w:t>
      </w:r>
      <w:r w:rsidRPr="003E1825">
        <w:rPr>
          <w:szCs w:val="24"/>
          <w:lang w:val="en-US"/>
        </w:rPr>
        <w:t xml:space="preserve"> </w:t>
      </w:r>
      <w:r w:rsidRPr="00D66AE5">
        <w:rPr>
          <w:szCs w:val="24"/>
        </w:rPr>
        <w:t>Production and Productivity in Entomology</w:t>
      </w:r>
      <w:bookmarkEnd w:id="53"/>
    </w:p>
    <w:tbl>
      <w:tblPr>
        <w:tblStyle w:val="TableGrid"/>
        <w:tblpPr w:leftFromText="180" w:rightFromText="180" w:vertAnchor="text" w:tblpX="-10" w:tblpY="1"/>
        <w:tblOverlap w:val="never"/>
        <w:tblW w:w="4955" w:type="pct"/>
        <w:tblLook w:val="04A0" w:firstRow="1" w:lastRow="0" w:firstColumn="1" w:lastColumn="0" w:noHBand="0" w:noVBand="1"/>
      </w:tblPr>
      <w:tblGrid>
        <w:gridCol w:w="1139"/>
        <w:gridCol w:w="958"/>
        <w:gridCol w:w="1005"/>
        <w:gridCol w:w="2650"/>
        <w:gridCol w:w="3345"/>
      </w:tblGrid>
      <w:tr w:rsidR="00610BD0" w:rsidRPr="00F41A50" w14:paraId="24544716" w14:textId="77777777" w:rsidTr="002D60EB">
        <w:tc>
          <w:tcPr>
            <w:tcW w:w="627" w:type="pct"/>
            <w:vAlign w:val="center"/>
          </w:tcPr>
          <w:p w14:paraId="043B807A"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Type of Bee Hive</w:t>
            </w:r>
          </w:p>
        </w:tc>
        <w:tc>
          <w:tcPr>
            <w:tcW w:w="527" w:type="pct"/>
            <w:vAlign w:val="center"/>
          </w:tcPr>
          <w:p w14:paraId="79BC6E61"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Average yield of honey</w:t>
            </w:r>
          </w:p>
        </w:tc>
        <w:tc>
          <w:tcPr>
            <w:tcW w:w="550" w:type="pct"/>
            <w:vAlign w:val="center"/>
          </w:tcPr>
          <w:p w14:paraId="4CE389EE"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Expected yield</w:t>
            </w:r>
          </w:p>
        </w:tc>
        <w:tc>
          <w:tcPr>
            <w:tcW w:w="1457" w:type="pct"/>
            <w:vAlign w:val="center"/>
          </w:tcPr>
          <w:p w14:paraId="502F51B1"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Factors affecting optimal yield</w:t>
            </w:r>
          </w:p>
        </w:tc>
        <w:tc>
          <w:tcPr>
            <w:tcW w:w="1839" w:type="pct"/>
            <w:vAlign w:val="center"/>
          </w:tcPr>
          <w:p w14:paraId="425DD229"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 xml:space="preserve">Proposed intervention for Improvement </w:t>
            </w:r>
          </w:p>
        </w:tc>
      </w:tr>
      <w:tr w:rsidR="00610BD0" w:rsidRPr="00F41A50" w14:paraId="3C310D8B" w14:textId="77777777" w:rsidTr="002D60EB">
        <w:trPr>
          <w:trHeight w:val="2125"/>
        </w:trPr>
        <w:tc>
          <w:tcPr>
            <w:tcW w:w="627" w:type="pct"/>
            <w:vAlign w:val="center"/>
          </w:tcPr>
          <w:p w14:paraId="5037E8D0"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Local hives</w:t>
            </w:r>
          </w:p>
        </w:tc>
        <w:tc>
          <w:tcPr>
            <w:tcW w:w="527" w:type="pct"/>
            <w:vAlign w:val="center"/>
          </w:tcPr>
          <w:p w14:paraId="0BEB5AE4" w14:textId="77777777" w:rsidR="00610BD0" w:rsidRPr="00F41A50" w:rsidRDefault="00610BD0" w:rsidP="00137B3F">
            <w:pPr>
              <w:spacing w:after="0" w:line="240" w:lineRule="auto"/>
              <w:jc w:val="center"/>
              <w:rPr>
                <w:rFonts w:ascii="Times New Roman" w:hAnsi="Times New Roman"/>
                <w:sz w:val="20"/>
                <w:szCs w:val="20"/>
                <w:lang w:val="en-GB"/>
              </w:rPr>
            </w:pPr>
            <w:r w:rsidRPr="00F41A50">
              <w:rPr>
                <w:rFonts w:ascii="Times New Roman" w:hAnsi="Times New Roman"/>
                <w:sz w:val="20"/>
                <w:szCs w:val="20"/>
                <w:lang w:val="en-GB"/>
              </w:rPr>
              <w:t>2KG</w:t>
            </w:r>
          </w:p>
        </w:tc>
        <w:tc>
          <w:tcPr>
            <w:tcW w:w="550" w:type="pct"/>
            <w:vAlign w:val="center"/>
          </w:tcPr>
          <w:p w14:paraId="5F0AA2CF" w14:textId="77777777" w:rsidR="00610BD0" w:rsidRPr="00F41A50" w:rsidRDefault="00610BD0" w:rsidP="00137B3F">
            <w:pPr>
              <w:spacing w:after="0" w:line="240" w:lineRule="auto"/>
              <w:jc w:val="center"/>
              <w:rPr>
                <w:rFonts w:ascii="Times New Roman" w:hAnsi="Times New Roman"/>
                <w:sz w:val="20"/>
                <w:szCs w:val="20"/>
                <w:lang w:val="en-GB"/>
              </w:rPr>
            </w:pPr>
            <w:r w:rsidRPr="00F41A50">
              <w:rPr>
                <w:rFonts w:ascii="Times New Roman" w:hAnsi="Times New Roman"/>
                <w:sz w:val="20"/>
                <w:szCs w:val="20"/>
                <w:lang w:val="en-GB"/>
              </w:rPr>
              <w:t>5Kg</w:t>
            </w:r>
          </w:p>
        </w:tc>
        <w:tc>
          <w:tcPr>
            <w:tcW w:w="1457" w:type="pct"/>
            <w:vAlign w:val="center"/>
          </w:tcPr>
          <w:p w14:paraId="3614D211"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-Pests especially termites and black ants</w:t>
            </w:r>
          </w:p>
          <w:p w14:paraId="57CB9B1C"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-Easily destroyed by rain</w:t>
            </w:r>
          </w:p>
          <w:p w14:paraId="390A5F35"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 Indiscriminative pesticide use by farmers especially citrus, Horticulture and Mango farmers</w:t>
            </w:r>
          </w:p>
          <w:p w14:paraId="5DF34C85" w14:textId="77777777" w:rsidR="00610BD0" w:rsidRPr="00F41A50" w:rsidRDefault="00610BD0" w:rsidP="00137B3F">
            <w:pPr>
              <w:spacing w:after="0" w:line="240" w:lineRule="auto"/>
              <w:rPr>
                <w:rFonts w:ascii="Times New Roman" w:hAnsi="Times New Roman"/>
                <w:sz w:val="20"/>
                <w:szCs w:val="20"/>
                <w:lang w:val="en-GB"/>
              </w:rPr>
            </w:pPr>
          </w:p>
        </w:tc>
        <w:tc>
          <w:tcPr>
            <w:tcW w:w="1839" w:type="pct"/>
            <w:vAlign w:val="center"/>
          </w:tcPr>
          <w:p w14:paraId="59CB631B"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 xml:space="preserve">-Promoting the use of traditional insecticides and sensitizing farmers on the appropriate time of application so that bees are not killed </w:t>
            </w:r>
          </w:p>
          <w:p w14:paraId="6AA5E603"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-Encourage the growing of crops like sunflowers which produce substantial amounts of nectar and pollen which are the raw materials in honey and bees wax making.</w:t>
            </w:r>
          </w:p>
          <w:p w14:paraId="7975EDCF"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-Beekeepers should be trained on ways of making local hives so as to improve production</w:t>
            </w:r>
          </w:p>
        </w:tc>
      </w:tr>
      <w:tr w:rsidR="00610BD0" w:rsidRPr="00F41A50" w14:paraId="63705043" w14:textId="77777777" w:rsidTr="002D60EB">
        <w:tc>
          <w:tcPr>
            <w:tcW w:w="627" w:type="pct"/>
            <w:vAlign w:val="center"/>
          </w:tcPr>
          <w:p w14:paraId="40E16457"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Kenya Top Bar (KTB) hive</w:t>
            </w:r>
          </w:p>
        </w:tc>
        <w:tc>
          <w:tcPr>
            <w:tcW w:w="527" w:type="pct"/>
            <w:vAlign w:val="center"/>
          </w:tcPr>
          <w:p w14:paraId="21D32517" w14:textId="77777777" w:rsidR="00610BD0" w:rsidRPr="00F41A50" w:rsidRDefault="00610BD0" w:rsidP="00137B3F">
            <w:pPr>
              <w:spacing w:after="0" w:line="240" w:lineRule="auto"/>
              <w:jc w:val="center"/>
              <w:rPr>
                <w:rFonts w:ascii="Times New Roman" w:hAnsi="Times New Roman"/>
                <w:sz w:val="20"/>
                <w:szCs w:val="20"/>
                <w:lang w:val="en-GB"/>
              </w:rPr>
            </w:pPr>
            <w:r w:rsidRPr="00F41A50">
              <w:rPr>
                <w:rFonts w:ascii="Times New Roman" w:hAnsi="Times New Roman"/>
                <w:sz w:val="20"/>
                <w:szCs w:val="20"/>
                <w:lang w:val="en-GB"/>
              </w:rPr>
              <w:t>8Kg</w:t>
            </w:r>
          </w:p>
        </w:tc>
        <w:tc>
          <w:tcPr>
            <w:tcW w:w="550" w:type="pct"/>
            <w:vAlign w:val="center"/>
          </w:tcPr>
          <w:p w14:paraId="3C42A1C5" w14:textId="77777777" w:rsidR="00610BD0" w:rsidRPr="00F41A50" w:rsidRDefault="00610BD0" w:rsidP="00137B3F">
            <w:pPr>
              <w:spacing w:after="0" w:line="240" w:lineRule="auto"/>
              <w:jc w:val="center"/>
              <w:rPr>
                <w:rFonts w:ascii="Times New Roman" w:hAnsi="Times New Roman"/>
                <w:sz w:val="20"/>
                <w:szCs w:val="20"/>
                <w:lang w:val="en-GB"/>
              </w:rPr>
            </w:pPr>
            <w:r w:rsidRPr="00F41A50">
              <w:rPr>
                <w:rFonts w:ascii="Times New Roman" w:hAnsi="Times New Roman"/>
                <w:sz w:val="20"/>
                <w:szCs w:val="20"/>
                <w:lang w:val="en-GB"/>
              </w:rPr>
              <w:t>15Kg</w:t>
            </w:r>
          </w:p>
        </w:tc>
        <w:tc>
          <w:tcPr>
            <w:tcW w:w="1457" w:type="pct"/>
          </w:tcPr>
          <w:p w14:paraId="6344E82B"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-Poor workmanship by carpenters</w:t>
            </w:r>
          </w:p>
          <w:p w14:paraId="658B9F26"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 Natural habitats have been destroyed by sugarcane growing</w:t>
            </w:r>
          </w:p>
          <w:p w14:paraId="3865535D"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-KTB hives are expensive to be afforded by ordinary bee keepers</w:t>
            </w:r>
          </w:p>
          <w:p w14:paraId="223BF978" w14:textId="193B1668"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 xml:space="preserve">-Pests especially black </w:t>
            </w:r>
            <w:r w:rsidR="00A621C3" w:rsidRPr="00F41A50">
              <w:rPr>
                <w:rFonts w:ascii="Times New Roman" w:hAnsi="Times New Roman"/>
                <w:sz w:val="20"/>
                <w:szCs w:val="20"/>
                <w:lang w:val="en-GB"/>
              </w:rPr>
              <w:t>pants</w:t>
            </w:r>
            <w:r w:rsidRPr="00F41A50">
              <w:rPr>
                <w:rFonts w:ascii="Times New Roman" w:hAnsi="Times New Roman"/>
                <w:sz w:val="20"/>
                <w:szCs w:val="20"/>
                <w:lang w:val="en-GB"/>
              </w:rPr>
              <w:t xml:space="preserve"> and termites, vermin (mice, lizards and snakes).</w:t>
            </w:r>
          </w:p>
          <w:p w14:paraId="71DE2C89"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 Bees abscondment is a major challenge in this type of Beehives</w:t>
            </w:r>
          </w:p>
          <w:p w14:paraId="735F6998"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lastRenderedPageBreak/>
              <w:t xml:space="preserve">- Livestock and human invaders </w:t>
            </w:r>
          </w:p>
          <w:p w14:paraId="2E62E6BA"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have been reported to destroy apiaries</w:t>
            </w:r>
          </w:p>
        </w:tc>
        <w:tc>
          <w:tcPr>
            <w:tcW w:w="1839" w:type="pct"/>
          </w:tcPr>
          <w:p w14:paraId="233A46D0"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lastRenderedPageBreak/>
              <w:t>-Need to train selected carpenters in beehive making</w:t>
            </w:r>
          </w:p>
          <w:p w14:paraId="0DBB59DB"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-Need to massively sensitize the populace on the importance of bees to biodiversity as well promoting consumption of honey by our people</w:t>
            </w:r>
          </w:p>
          <w:p w14:paraId="6772D430"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 Promoting the use of locally made pesticides by farmers</w:t>
            </w:r>
          </w:p>
          <w:p w14:paraId="3B432708" w14:textId="77777777" w:rsidR="00610BD0" w:rsidRPr="00F41A50" w:rsidRDefault="00610BD0" w:rsidP="00137B3F">
            <w:pPr>
              <w:spacing w:after="0" w:line="240" w:lineRule="auto"/>
              <w:rPr>
                <w:rFonts w:ascii="Times New Roman" w:hAnsi="Times New Roman"/>
                <w:sz w:val="20"/>
                <w:szCs w:val="20"/>
                <w:lang w:val="en-GB"/>
              </w:rPr>
            </w:pPr>
          </w:p>
          <w:p w14:paraId="1A3D1F79"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On top of providing Bee keeping equipment, farmers should be supported with fencing facilities so as to keep both the apiary and other livestock safe.</w:t>
            </w:r>
          </w:p>
          <w:p w14:paraId="35ED15F6"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lastRenderedPageBreak/>
              <w:t>-Promotion of stingless bees as a way of diversifying from the aggressive honey bees can be a good alternative.</w:t>
            </w:r>
          </w:p>
        </w:tc>
      </w:tr>
      <w:tr w:rsidR="00610BD0" w:rsidRPr="00F41A50" w14:paraId="5E5E2724" w14:textId="77777777" w:rsidTr="002D60EB">
        <w:tc>
          <w:tcPr>
            <w:tcW w:w="5000" w:type="pct"/>
            <w:gridSpan w:val="5"/>
            <w:vAlign w:val="center"/>
          </w:tcPr>
          <w:p w14:paraId="66C408A2" w14:textId="77777777" w:rsidR="00610BD0" w:rsidRPr="00F41A50" w:rsidRDefault="00610BD0" w:rsidP="00137B3F">
            <w:pPr>
              <w:spacing w:after="0" w:line="240" w:lineRule="auto"/>
              <w:rPr>
                <w:rFonts w:ascii="Times New Roman" w:hAnsi="Times New Roman"/>
                <w:b/>
                <w:bCs/>
                <w:sz w:val="20"/>
                <w:szCs w:val="20"/>
                <w:lang w:val="en-GB"/>
              </w:rPr>
            </w:pPr>
          </w:p>
          <w:p w14:paraId="098C1715"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SERICULTURE</w:t>
            </w:r>
          </w:p>
        </w:tc>
      </w:tr>
      <w:tr w:rsidR="00610BD0" w:rsidRPr="00F41A50" w14:paraId="78BF785D" w14:textId="77777777" w:rsidTr="002D60EB">
        <w:tc>
          <w:tcPr>
            <w:tcW w:w="627" w:type="pct"/>
            <w:vAlign w:val="center"/>
          </w:tcPr>
          <w:p w14:paraId="5D1077DA"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01 Box of eggs</w:t>
            </w:r>
          </w:p>
        </w:tc>
        <w:tc>
          <w:tcPr>
            <w:tcW w:w="527" w:type="pct"/>
            <w:vAlign w:val="center"/>
          </w:tcPr>
          <w:p w14:paraId="5BD2D5FD" w14:textId="77777777" w:rsidR="00610BD0" w:rsidRPr="00F41A50" w:rsidRDefault="00610BD0" w:rsidP="00137B3F">
            <w:pPr>
              <w:spacing w:after="0" w:line="240" w:lineRule="auto"/>
              <w:jc w:val="center"/>
              <w:rPr>
                <w:rFonts w:ascii="Times New Roman" w:hAnsi="Times New Roman"/>
                <w:sz w:val="20"/>
                <w:szCs w:val="20"/>
                <w:lang w:val="en-GB"/>
              </w:rPr>
            </w:pPr>
            <w:r w:rsidRPr="00F41A50">
              <w:rPr>
                <w:rFonts w:ascii="Times New Roman" w:hAnsi="Times New Roman"/>
                <w:sz w:val="20"/>
                <w:szCs w:val="20"/>
                <w:lang w:val="en-GB"/>
              </w:rPr>
              <w:t>30Kg</w:t>
            </w:r>
          </w:p>
        </w:tc>
        <w:tc>
          <w:tcPr>
            <w:tcW w:w="550" w:type="pct"/>
            <w:vAlign w:val="center"/>
          </w:tcPr>
          <w:p w14:paraId="4268250D" w14:textId="77777777" w:rsidR="00610BD0" w:rsidRPr="00F41A50" w:rsidRDefault="00610BD0" w:rsidP="00137B3F">
            <w:pPr>
              <w:spacing w:after="0" w:line="240" w:lineRule="auto"/>
              <w:jc w:val="center"/>
              <w:rPr>
                <w:rFonts w:ascii="Times New Roman" w:hAnsi="Times New Roman"/>
                <w:sz w:val="20"/>
                <w:szCs w:val="20"/>
                <w:lang w:val="en-GB"/>
              </w:rPr>
            </w:pPr>
            <w:r w:rsidRPr="00F41A50">
              <w:rPr>
                <w:rFonts w:ascii="Times New Roman" w:hAnsi="Times New Roman"/>
                <w:sz w:val="20"/>
                <w:szCs w:val="20"/>
                <w:lang w:val="en-GB"/>
              </w:rPr>
              <w:t>50Kg</w:t>
            </w:r>
          </w:p>
        </w:tc>
        <w:tc>
          <w:tcPr>
            <w:tcW w:w="1457" w:type="pct"/>
            <w:vAlign w:val="center"/>
          </w:tcPr>
          <w:p w14:paraId="30622AE8"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Weather patterns affect the quality of mulberry leaves</w:t>
            </w:r>
          </w:p>
          <w:p w14:paraId="4114CF30"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Unreliable supply of silkworm eggs from Kawanda</w:t>
            </w:r>
          </w:p>
          <w:p w14:paraId="565D3429" w14:textId="77777777" w:rsidR="00610BD0" w:rsidRPr="00F41A50" w:rsidRDefault="00610BD0" w:rsidP="00137B3F">
            <w:pPr>
              <w:spacing w:after="0" w:line="240" w:lineRule="auto"/>
              <w:rPr>
                <w:rFonts w:ascii="Times New Roman" w:hAnsi="Times New Roman"/>
                <w:sz w:val="20"/>
                <w:szCs w:val="20"/>
                <w:lang w:val="en-GB"/>
              </w:rPr>
            </w:pPr>
          </w:p>
          <w:p w14:paraId="50A6ECEC"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Rearing houses and other facilities are expensive for our farmers to start.</w:t>
            </w:r>
          </w:p>
        </w:tc>
        <w:tc>
          <w:tcPr>
            <w:tcW w:w="1839" w:type="pct"/>
            <w:vAlign w:val="center"/>
          </w:tcPr>
          <w:p w14:paraId="2EDC0662"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Encourage farmers to take up silk farming as a viable venture</w:t>
            </w:r>
          </w:p>
          <w:p w14:paraId="49ED9F9D"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-Ensure constant supply of silkworm eggs to farmers so that rearing takes place throughout the year.</w:t>
            </w:r>
          </w:p>
          <w:p w14:paraId="3C1124D9"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-Silk farmers should be supported with rearing houses</w:t>
            </w:r>
          </w:p>
        </w:tc>
      </w:tr>
      <w:tr w:rsidR="00610BD0" w:rsidRPr="00F41A50" w14:paraId="230A01C3" w14:textId="77777777" w:rsidTr="002D60EB">
        <w:tc>
          <w:tcPr>
            <w:tcW w:w="5000" w:type="pct"/>
            <w:gridSpan w:val="5"/>
            <w:vAlign w:val="center"/>
          </w:tcPr>
          <w:p w14:paraId="64797853"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TSETSE CHALLENGE</w:t>
            </w:r>
          </w:p>
        </w:tc>
      </w:tr>
      <w:tr w:rsidR="00610BD0" w:rsidRPr="00F41A50" w14:paraId="457380A3" w14:textId="77777777" w:rsidTr="002D60EB">
        <w:tc>
          <w:tcPr>
            <w:tcW w:w="627" w:type="pct"/>
            <w:vAlign w:val="center"/>
          </w:tcPr>
          <w:p w14:paraId="51F2681C" w14:textId="77777777" w:rsidR="00610BD0" w:rsidRPr="00F41A50" w:rsidRDefault="00610BD0" w:rsidP="00137B3F">
            <w:pPr>
              <w:spacing w:after="0" w:line="240" w:lineRule="auto"/>
              <w:rPr>
                <w:rFonts w:ascii="Times New Roman" w:hAnsi="Times New Roman"/>
                <w:sz w:val="20"/>
                <w:szCs w:val="20"/>
                <w:lang w:val="en-GB"/>
              </w:rPr>
            </w:pPr>
          </w:p>
        </w:tc>
        <w:tc>
          <w:tcPr>
            <w:tcW w:w="527" w:type="pct"/>
            <w:vAlign w:val="center"/>
          </w:tcPr>
          <w:p w14:paraId="5B90E4F1" w14:textId="77777777" w:rsidR="00610BD0" w:rsidRPr="00F41A50" w:rsidRDefault="00610BD0" w:rsidP="00137B3F">
            <w:pPr>
              <w:spacing w:after="0" w:line="240" w:lineRule="auto"/>
              <w:jc w:val="center"/>
              <w:rPr>
                <w:rFonts w:ascii="Times New Roman" w:hAnsi="Times New Roman"/>
                <w:sz w:val="20"/>
                <w:szCs w:val="20"/>
                <w:lang w:val="en-GB"/>
              </w:rPr>
            </w:pPr>
          </w:p>
        </w:tc>
        <w:tc>
          <w:tcPr>
            <w:tcW w:w="550" w:type="pct"/>
            <w:vAlign w:val="center"/>
          </w:tcPr>
          <w:p w14:paraId="60ABEB88" w14:textId="77777777" w:rsidR="00610BD0" w:rsidRPr="00F41A50" w:rsidRDefault="00610BD0" w:rsidP="00137B3F">
            <w:pPr>
              <w:spacing w:after="0" w:line="240" w:lineRule="auto"/>
              <w:jc w:val="center"/>
              <w:rPr>
                <w:rFonts w:ascii="Times New Roman" w:hAnsi="Times New Roman"/>
                <w:sz w:val="20"/>
                <w:szCs w:val="20"/>
                <w:lang w:val="en-GB"/>
              </w:rPr>
            </w:pPr>
          </w:p>
        </w:tc>
        <w:tc>
          <w:tcPr>
            <w:tcW w:w="1457" w:type="pct"/>
            <w:vAlign w:val="center"/>
          </w:tcPr>
          <w:p w14:paraId="3E77B585"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 xml:space="preserve">Heavily impacts the productivity of livestock in both milk and carcass weight </w:t>
            </w:r>
          </w:p>
        </w:tc>
        <w:tc>
          <w:tcPr>
            <w:tcW w:w="1839" w:type="pct"/>
            <w:vAlign w:val="center"/>
          </w:tcPr>
          <w:p w14:paraId="117B857D"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Increase on the number of tsetse traps procured to at least 300 per sub county</w:t>
            </w:r>
          </w:p>
          <w:p w14:paraId="4ABCBB8A"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-Embrace pour on as an alternative to controlling number of tsetse flies in the district</w:t>
            </w:r>
          </w:p>
        </w:tc>
      </w:tr>
    </w:tbl>
    <w:p w14:paraId="7B1ACF71" w14:textId="77777777" w:rsidR="00610BD0" w:rsidRPr="00137B3F" w:rsidRDefault="00610BD0" w:rsidP="00137B3F">
      <w:pPr>
        <w:spacing w:after="0" w:line="240" w:lineRule="auto"/>
        <w:jc w:val="both"/>
        <w:rPr>
          <w:rFonts w:ascii="Times New Roman" w:hAnsi="Times New Roman"/>
          <w:b/>
          <w:bCs/>
          <w:i/>
          <w:sz w:val="20"/>
          <w:szCs w:val="20"/>
        </w:rPr>
      </w:pPr>
      <w:r w:rsidRPr="00137B3F">
        <w:rPr>
          <w:rFonts w:ascii="Times New Roman" w:hAnsi="Times New Roman"/>
          <w:b/>
          <w:bCs/>
          <w:i/>
          <w:sz w:val="20"/>
          <w:szCs w:val="20"/>
        </w:rPr>
        <w:t>Source: Entomology Office</w:t>
      </w:r>
    </w:p>
    <w:p w14:paraId="4E952746" w14:textId="77777777" w:rsidR="00610BD0" w:rsidRPr="00137B3F" w:rsidRDefault="00610BD0" w:rsidP="00137B3F">
      <w:pPr>
        <w:pStyle w:val="ListParagraph"/>
        <w:spacing w:after="0" w:line="240" w:lineRule="auto"/>
        <w:ind w:left="0"/>
        <w:rPr>
          <w:rFonts w:ascii="Times New Roman" w:hAnsi="Times New Roman"/>
          <w:b/>
          <w:bCs/>
          <w:sz w:val="20"/>
          <w:szCs w:val="20"/>
          <w:lang w:val="en-GB"/>
        </w:rPr>
      </w:pPr>
    </w:p>
    <w:p w14:paraId="4B1080C5" w14:textId="77777777" w:rsidR="00610BD0" w:rsidRPr="00137B3F" w:rsidRDefault="00610BD0" w:rsidP="001E1BA5">
      <w:pPr>
        <w:pStyle w:val="ListParagraph"/>
        <w:spacing w:after="0" w:line="360" w:lineRule="auto"/>
        <w:ind w:left="0"/>
        <w:rPr>
          <w:rFonts w:ascii="Times New Roman" w:hAnsi="Times New Roman"/>
          <w:b/>
          <w:bCs/>
          <w:sz w:val="24"/>
          <w:szCs w:val="24"/>
          <w:lang w:val="en-GB"/>
        </w:rPr>
      </w:pPr>
    </w:p>
    <w:p w14:paraId="5328E553" w14:textId="77777777" w:rsidR="00610BD0" w:rsidRPr="00137B3F" w:rsidRDefault="00610BD0" w:rsidP="001E1BA5">
      <w:pPr>
        <w:pStyle w:val="ListParagraph"/>
        <w:spacing w:after="0" w:line="360" w:lineRule="auto"/>
        <w:ind w:left="0"/>
        <w:rPr>
          <w:rFonts w:ascii="Times New Roman" w:hAnsi="Times New Roman"/>
          <w:b/>
          <w:bCs/>
          <w:sz w:val="24"/>
          <w:szCs w:val="24"/>
          <w:lang w:val="en-GB"/>
        </w:rPr>
      </w:pPr>
      <w:r w:rsidRPr="00137B3F">
        <w:rPr>
          <w:rFonts w:ascii="Times New Roman" w:hAnsi="Times New Roman"/>
          <w:b/>
          <w:bCs/>
          <w:sz w:val="24"/>
          <w:szCs w:val="24"/>
          <w:lang w:val="en-GB"/>
        </w:rPr>
        <w:t xml:space="preserve">Issues / factors responsible for the low productivity / production in the key priority Crop and Livestock enterprises: </w:t>
      </w:r>
    </w:p>
    <w:p w14:paraId="62F2803C" w14:textId="77777777" w:rsidR="00610BD0" w:rsidRPr="00137B3F" w:rsidRDefault="00610BD0" w:rsidP="001E1BA5">
      <w:pPr>
        <w:pStyle w:val="ListParagraph"/>
        <w:spacing w:after="0" w:line="360" w:lineRule="auto"/>
        <w:rPr>
          <w:rFonts w:ascii="Times New Roman" w:hAnsi="Times New Roman"/>
          <w:bCs/>
          <w:sz w:val="24"/>
          <w:szCs w:val="24"/>
          <w:lang w:val="en-GB"/>
        </w:rPr>
      </w:pPr>
    </w:p>
    <w:p w14:paraId="0C2E6AE5" w14:textId="0AD76070" w:rsidR="00610BD0" w:rsidRPr="00B13265" w:rsidRDefault="00610BD0" w:rsidP="00137B3F">
      <w:pPr>
        <w:spacing w:after="0" w:line="360" w:lineRule="auto"/>
        <w:rPr>
          <w:rFonts w:ascii="Times New Roman" w:hAnsi="Times New Roman"/>
          <w:sz w:val="24"/>
          <w:szCs w:val="24"/>
          <w:lang w:val="en-GB"/>
        </w:rPr>
      </w:pPr>
      <w:r w:rsidRPr="00B13265">
        <w:rPr>
          <w:rFonts w:ascii="Times New Roman" w:hAnsi="Times New Roman"/>
          <w:sz w:val="24"/>
          <w:szCs w:val="24"/>
          <w:lang w:val="en-GB"/>
        </w:rPr>
        <w:t xml:space="preserve">The production and productivity of various enterprises is affected by a number of factors as detailed </w:t>
      </w:r>
      <w:r w:rsidR="00A621C3" w:rsidRPr="00A621C3">
        <w:rPr>
          <w:rFonts w:ascii="Times New Roman" w:hAnsi="Times New Roman"/>
          <w:sz w:val="24"/>
          <w:szCs w:val="24"/>
          <w:lang w:val="en-GB"/>
        </w:rPr>
        <w:t>below: -</w:t>
      </w:r>
    </w:p>
    <w:p w14:paraId="6BC798A6" w14:textId="77777777" w:rsidR="00610BD0" w:rsidRPr="00A621C3" w:rsidRDefault="00610BD0" w:rsidP="00137B3F">
      <w:pPr>
        <w:pStyle w:val="ListParagraph"/>
        <w:numPr>
          <w:ilvl w:val="0"/>
          <w:numId w:val="72"/>
        </w:numPr>
        <w:spacing w:after="0" w:line="240" w:lineRule="auto"/>
        <w:rPr>
          <w:rFonts w:ascii="Times New Roman" w:hAnsi="Times New Roman"/>
          <w:bCs/>
          <w:sz w:val="24"/>
          <w:szCs w:val="24"/>
        </w:rPr>
      </w:pPr>
      <w:r w:rsidRPr="00A621C3">
        <w:rPr>
          <w:rFonts w:ascii="Times New Roman" w:hAnsi="Times New Roman"/>
          <w:bCs/>
          <w:sz w:val="24"/>
          <w:szCs w:val="24"/>
          <w:lang w:val="en-GB"/>
        </w:rPr>
        <w:t>Declining soil fertility of most of the available arable land</w:t>
      </w:r>
    </w:p>
    <w:p w14:paraId="633800C1" w14:textId="77777777" w:rsidR="00610BD0" w:rsidRPr="00A621C3" w:rsidRDefault="00610BD0" w:rsidP="00137B3F">
      <w:pPr>
        <w:pStyle w:val="ListParagraph"/>
        <w:numPr>
          <w:ilvl w:val="0"/>
          <w:numId w:val="72"/>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 xml:space="preserve">Increased incidence of crop and livestock pests and diseases </w:t>
      </w:r>
    </w:p>
    <w:p w14:paraId="7681CE0B" w14:textId="77777777" w:rsidR="00610BD0" w:rsidRPr="00A621C3" w:rsidRDefault="00610BD0" w:rsidP="00137B3F">
      <w:pPr>
        <w:pStyle w:val="ListParagraph"/>
        <w:numPr>
          <w:ilvl w:val="0"/>
          <w:numId w:val="72"/>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 xml:space="preserve">Increased incidence of drought / prolonged dry spells; related to changes in climate change </w:t>
      </w:r>
    </w:p>
    <w:p w14:paraId="6CCA6558" w14:textId="77777777" w:rsidR="00610BD0" w:rsidRPr="00A621C3" w:rsidRDefault="00610BD0" w:rsidP="00137B3F">
      <w:pPr>
        <w:pStyle w:val="ListParagraph"/>
        <w:numPr>
          <w:ilvl w:val="0"/>
          <w:numId w:val="72"/>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 xml:space="preserve">Inadequate / and in many incidences lack of water for agricultural production to support all year production of the prioritised crop / livestock enterprises </w:t>
      </w:r>
    </w:p>
    <w:p w14:paraId="2B9EC9CC" w14:textId="77777777" w:rsidR="00610BD0" w:rsidRPr="00A621C3" w:rsidRDefault="00610BD0" w:rsidP="00137B3F">
      <w:pPr>
        <w:pStyle w:val="ListParagraph"/>
        <w:numPr>
          <w:ilvl w:val="0"/>
          <w:numId w:val="72"/>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 xml:space="preserve">Poor agronomical practices and use of rudimentary tools that can only be sufficient for subsistence farming </w:t>
      </w:r>
    </w:p>
    <w:p w14:paraId="05B04F16" w14:textId="77777777" w:rsidR="00610BD0" w:rsidRPr="00A621C3" w:rsidRDefault="00610BD0" w:rsidP="00137B3F">
      <w:pPr>
        <w:pStyle w:val="ListParagraph"/>
        <w:numPr>
          <w:ilvl w:val="0"/>
          <w:numId w:val="72"/>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 xml:space="preserve">Adulterated / fake agro-inputs on the market affects has contributed to a great extent to the observed low levels of production / productivity both in the crops and livestock enterprises </w:t>
      </w:r>
    </w:p>
    <w:p w14:paraId="57D6A667" w14:textId="77777777" w:rsidR="00610BD0" w:rsidRPr="00A621C3" w:rsidRDefault="00610BD0" w:rsidP="00137B3F">
      <w:pPr>
        <w:pStyle w:val="ListParagraph"/>
        <w:numPr>
          <w:ilvl w:val="0"/>
          <w:numId w:val="72"/>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 xml:space="preserve">Poor post-harvest handling and storage leading to high losses and reduced household incomes of the small </w:t>
      </w:r>
      <w:proofErr w:type="gramStart"/>
      <w:r w:rsidRPr="00A621C3">
        <w:rPr>
          <w:rFonts w:ascii="Times New Roman" w:hAnsi="Times New Roman"/>
          <w:bCs/>
          <w:sz w:val="24"/>
          <w:szCs w:val="24"/>
          <w:lang w:val="en-GB"/>
        </w:rPr>
        <w:t>holders</w:t>
      </w:r>
      <w:proofErr w:type="gramEnd"/>
      <w:r w:rsidRPr="00A621C3">
        <w:rPr>
          <w:rFonts w:ascii="Times New Roman" w:hAnsi="Times New Roman"/>
          <w:bCs/>
          <w:sz w:val="24"/>
          <w:szCs w:val="24"/>
          <w:lang w:val="en-GB"/>
        </w:rPr>
        <w:t xml:space="preserve"> farmers </w:t>
      </w:r>
    </w:p>
    <w:p w14:paraId="60BAAC16" w14:textId="77777777" w:rsidR="00610BD0" w:rsidRPr="00A621C3" w:rsidRDefault="00610BD0" w:rsidP="00137B3F">
      <w:pPr>
        <w:pStyle w:val="ListParagraph"/>
        <w:numPr>
          <w:ilvl w:val="0"/>
          <w:numId w:val="72"/>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 xml:space="preserve">Lack of organised marketing channels and marketing cooperatives, leading to low prices offered for produce / agro products  </w:t>
      </w:r>
    </w:p>
    <w:p w14:paraId="7468ACB1" w14:textId="77777777" w:rsidR="00610BD0" w:rsidRPr="00A621C3" w:rsidRDefault="00610BD0" w:rsidP="00137B3F">
      <w:pPr>
        <w:pStyle w:val="ListParagraph"/>
        <w:numPr>
          <w:ilvl w:val="0"/>
          <w:numId w:val="72"/>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lastRenderedPageBreak/>
        <w:t xml:space="preserve">Keeping of inferior / poor crop varieties </w:t>
      </w:r>
      <w:proofErr w:type="gramStart"/>
      <w:r w:rsidRPr="00A621C3">
        <w:rPr>
          <w:rFonts w:ascii="Times New Roman" w:hAnsi="Times New Roman"/>
          <w:bCs/>
          <w:sz w:val="24"/>
          <w:szCs w:val="24"/>
          <w:lang w:val="en-GB"/>
        </w:rPr>
        <w:t>and  livestock</w:t>
      </w:r>
      <w:proofErr w:type="gramEnd"/>
      <w:r w:rsidRPr="00A621C3">
        <w:rPr>
          <w:rFonts w:ascii="Times New Roman" w:hAnsi="Times New Roman"/>
          <w:bCs/>
          <w:sz w:val="24"/>
          <w:szCs w:val="24"/>
          <w:lang w:val="en-GB"/>
        </w:rPr>
        <w:t xml:space="preserve"> breeds – low genetic potential </w:t>
      </w:r>
    </w:p>
    <w:p w14:paraId="5842D855" w14:textId="039B5533" w:rsidR="00610BD0" w:rsidRPr="00137B3F" w:rsidRDefault="00610BD0" w:rsidP="001E1BA5">
      <w:pPr>
        <w:pStyle w:val="ListParagraph"/>
        <w:numPr>
          <w:ilvl w:val="0"/>
          <w:numId w:val="72"/>
        </w:numPr>
        <w:spacing w:after="0" w:line="240" w:lineRule="auto"/>
        <w:rPr>
          <w:rFonts w:ascii="Times New Roman" w:hAnsi="Times New Roman"/>
          <w:sz w:val="24"/>
          <w:szCs w:val="24"/>
          <w:lang w:val="en-GB"/>
        </w:rPr>
      </w:pPr>
      <w:r w:rsidRPr="00A621C3">
        <w:rPr>
          <w:rFonts w:ascii="Times New Roman" w:hAnsi="Times New Roman"/>
          <w:bCs/>
          <w:sz w:val="24"/>
          <w:szCs w:val="24"/>
          <w:lang w:val="en-GB"/>
        </w:rPr>
        <w:t>Low Livestock production / productivity resulting from: -  harsh environmental factors like high temperature – poor housing, poor feeding (in terms of quality &amp; quantity of feeds), poor water quality, poor general animal management (disease control, hygiene / waste disposal)</w:t>
      </w:r>
    </w:p>
    <w:p w14:paraId="0F6066DD" w14:textId="77777777" w:rsidR="00610BD0" w:rsidRPr="00137B3F" w:rsidRDefault="00610BD0" w:rsidP="00137B3F">
      <w:pPr>
        <w:pStyle w:val="ListParagraph"/>
        <w:spacing w:after="0" w:line="360" w:lineRule="auto"/>
        <w:ind w:left="810"/>
        <w:jc w:val="both"/>
        <w:rPr>
          <w:rFonts w:ascii="Times New Roman" w:hAnsi="Times New Roman"/>
          <w:bCs/>
          <w:sz w:val="24"/>
          <w:szCs w:val="24"/>
          <w:highlight w:val="red"/>
        </w:rPr>
      </w:pPr>
    </w:p>
    <w:p w14:paraId="0056D2BA" w14:textId="77777777" w:rsidR="00610BD0" w:rsidRPr="001E0D93" w:rsidRDefault="00610BD0" w:rsidP="00137B3F">
      <w:pPr>
        <w:pStyle w:val="Heading3"/>
        <w:spacing w:before="0" w:line="360" w:lineRule="auto"/>
        <w:rPr>
          <w:rFonts w:ascii="Times New Roman" w:hAnsi="Times New Roman"/>
          <w:color w:val="auto"/>
          <w:szCs w:val="24"/>
        </w:rPr>
      </w:pPr>
      <w:bookmarkStart w:id="54" w:name="_Toc89461470"/>
      <w:r w:rsidRPr="00B13265">
        <w:rPr>
          <w:rFonts w:ascii="Times New Roman" w:hAnsi="Times New Roman"/>
          <w:color w:val="auto"/>
          <w:szCs w:val="24"/>
        </w:rPr>
        <w:t xml:space="preserve">2.2.2 </w:t>
      </w:r>
      <w:r w:rsidRPr="00B13265">
        <w:rPr>
          <w:rFonts w:ascii="Times New Roman" w:hAnsi="Times New Roman"/>
          <w:color w:val="auto"/>
          <w:szCs w:val="24"/>
        </w:rPr>
        <w:tab/>
        <w:t>Tourism</w:t>
      </w:r>
      <w:bookmarkEnd w:id="54"/>
    </w:p>
    <w:p w14:paraId="1DDEE404" w14:textId="77777777" w:rsidR="00610BD0" w:rsidRPr="00A621C3" w:rsidRDefault="00610BD0" w:rsidP="00137B3F">
      <w:pPr>
        <w:spacing w:after="0" w:line="360" w:lineRule="auto"/>
        <w:rPr>
          <w:rFonts w:ascii="Times New Roman" w:hAnsi="Times New Roman"/>
          <w:b/>
          <w:bCs/>
          <w:sz w:val="24"/>
          <w:szCs w:val="24"/>
          <w:lang w:val="en-GB"/>
        </w:rPr>
      </w:pPr>
      <w:r w:rsidRPr="00A621C3">
        <w:rPr>
          <w:rFonts w:ascii="Times New Roman" w:hAnsi="Times New Roman"/>
          <w:b/>
          <w:bCs/>
          <w:sz w:val="24"/>
          <w:szCs w:val="24"/>
          <w:lang w:val="en-GB"/>
        </w:rPr>
        <w:t>Overview of tourism in the district;</w:t>
      </w:r>
    </w:p>
    <w:p w14:paraId="0ADE3B02" w14:textId="792034F4" w:rsidR="00610BD0" w:rsidRPr="00A621C3" w:rsidRDefault="00610BD0" w:rsidP="00137B3F">
      <w:pPr>
        <w:spacing w:after="0" w:line="36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Tourism in the district is not well developed. The recognised potential sites are not gazetted, promoted and yet have the potential to attract tourists. The completion of the Kamuli-Kayunga Bridge </w:t>
      </w:r>
      <w:r w:rsidR="00A621C3" w:rsidRPr="00A621C3">
        <w:rPr>
          <w:rFonts w:ascii="Times New Roman" w:hAnsi="Times New Roman"/>
          <w:bCs/>
          <w:sz w:val="24"/>
          <w:szCs w:val="24"/>
          <w:lang w:val="en-GB"/>
        </w:rPr>
        <w:t>has opened</w:t>
      </w:r>
      <w:r w:rsidRPr="00A621C3">
        <w:rPr>
          <w:rFonts w:ascii="Times New Roman" w:hAnsi="Times New Roman"/>
          <w:bCs/>
          <w:sz w:val="24"/>
          <w:szCs w:val="24"/>
          <w:lang w:val="en-GB"/>
        </w:rPr>
        <w:t xml:space="preserve"> up the barriers to accessing the district through many routes and hence contribute to the tourist sector. The sector is supported by the improved road network in the Municipal council and the mushrooming accommodation facilities like: Century hotels, Kyemba Sande Hotel, Were recreational centre. </w:t>
      </w:r>
    </w:p>
    <w:p w14:paraId="0A8A7D84" w14:textId="77777777" w:rsidR="00610BD0" w:rsidRPr="00A621C3" w:rsidRDefault="00610BD0" w:rsidP="00137B3F">
      <w:pPr>
        <w:spacing w:after="0" w:line="360" w:lineRule="auto"/>
        <w:jc w:val="both"/>
        <w:rPr>
          <w:rFonts w:ascii="Times New Roman" w:hAnsi="Times New Roman"/>
          <w:bCs/>
          <w:sz w:val="24"/>
          <w:szCs w:val="24"/>
          <w:lang w:val="en-GB"/>
        </w:rPr>
      </w:pPr>
    </w:p>
    <w:p w14:paraId="7DFDF6DC" w14:textId="639C7404" w:rsidR="00610BD0" w:rsidRPr="00A621C3" w:rsidRDefault="00610BD0" w:rsidP="00137B3F">
      <w:pPr>
        <w:spacing w:after="0" w:line="36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Potential Tourist Sites in the district include; -The Kyabazinga Palace, Bukwenge Church, Namaira Rock, Balawoli rock, Nabwigulu Mujini village, beaches along River </w:t>
      </w:r>
      <w:r w:rsidR="00A621C3" w:rsidRPr="00A621C3">
        <w:rPr>
          <w:rFonts w:ascii="Times New Roman" w:hAnsi="Times New Roman"/>
          <w:bCs/>
          <w:sz w:val="24"/>
          <w:szCs w:val="24"/>
          <w:lang w:val="en-GB"/>
        </w:rPr>
        <w:t xml:space="preserve">Nile, </w:t>
      </w:r>
      <w:proofErr w:type="gramStart"/>
      <w:r w:rsidR="00A621C3" w:rsidRPr="00A621C3">
        <w:rPr>
          <w:rFonts w:ascii="Times New Roman" w:hAnsi="Times New Roman"/>
          <w:bCs/>
          <w:sz w:val="24"/>
          <w:szCs w:val="24"/>
          <w:lang w:val="en-GB"/>
        </w:rPr>
        <w:t>Nabigaga</w:t>
      </w:r>
      <w:r w:rsidRPr="00A621C3">
        <w:rPr>
          <w:rFonts w:ascii="Times New Roman" w:hAnsi="Times New Roman"/>
          <w:bCs/>
          <w:sz w:val="24"/>
          <w:szCs w:val="24"/>
          <w:lang w:val="en-GB"/>
        </w:rPr>
        <w:t xml:space="preserve">  satellite</w:t>
      </w:r>
      <w:proofErr w:type="gramEnd"/>
      <w:r w:rsidRPr="00A621C3">
        <w:rPr>
          <w:rFonts w:ascii="Times New Roman" w:hAnsi="Times New Roman"/>
          <w:bCs/>
          <w:sz w:val="24"/>
          <w:szCs w:val="24"/>
          <w:lang w:val="en-GB"/>
        </w:rPr>
        <w:t xml:space="preserve"> Lake and the vast wetlands that are habitats for birds and fish. </w:t>
      </w:r>
    </w:p>
    <w:p w14:paraId="12F441D2" w14:textId="77777777" w:rsidR="00610BD0" w:rsidRPr="00A621C3" w:rsidRDefault="00610BD0" w:rsidP="00137B3F">
      <w:pPr>
        <w:spacing w:after="0" w:line="360" w:lineRule="auto"/>
        <w:jc w:val="both"/>
        <w:rPr>
          <w:rFonts w:ascii="Times New Roman" w:hAnsi="Times New Roman"/>
          <w:bCs/>
          <w:sz w:val="24"/>
          <w:szCs w:val="24"/>
          <w:lang w:val="en-GB"/>
        </w:rPr>
      </w:pPr>
    </w:p>
    <w:p w14:paraId="3F8DDE58" w14:textId="77777777" w:rsidR="00610BD0" w:rsidRPr="00A621C3" w:rsidRDefault="00610BD0" w:rsidP="00137B3F">
      <w:pPr>
        <w:spacing w:after="0" w:line="360" w:lineRule="auto"/>
        <w:jc w:val="both"/>
        <w:rPr>
          <w:rFonts w:ascii="Times New Roman" w:hAnsi="Times New Roman"/>
          <w:bCs/>
          <w:sz w:val="24"/>
          <w:szCs w:val="24"/>
          <w:lang w:val="en-GB"/>
        </w:rPr>
      </w:pPr>
      <w:r w:rsidRPr="00A621C3">
        <w:rPr>
          <w:rFonts w:ascii="Times New Roman" w:hAnsi="Times New Roman"/>
          <w:bCs/>
          <w:sz w:val="24"/>
          <w:szCs w:val="24"/>
          <w:lang w:val="en-GB"/>
        </w:rPr>
        <w:t>The district also boasts of sanctuaries of birds that crowd in wetlands during the dry seasons.</w:t>
      </w:r>
    </w:p>
    <w:p w14:paraId="4097B3A1" w14:textId="77777777" w:rsidR="00610BD0" w:rsidRPr="00A621C3" w:rsidRDefault="00610BD0" w:rsidP="00137B3F">
      <w:pPr>
        <w:spacing w:after="0" w:line="36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Wild animals and vermin of potential interest to tourists include the following as in the table below. </w:t>
      </w:r>
    </w:p>
    <w:p w14:paraId="16D30347" w14:textId="77777777" w:rsidR="00610BD0" w:rsidRPr="00A621C3" w:rsidRDefault="00610BD0" w:rsidP="00137B3F">
      <w:pPr>
        <w:spacing w:after="0" w:line="360" w:lineRule="auto"/>
        <w:rPr>
          <w:rFonts w:ascii="Times New Roman" w:hAnsi="Times New Roman"/>
          <w:b/>
          <w:bCs/>
          <w:sz w:val="24"/>
          <w:szCs w:val="24"/>
          <w:lang w:val="en-GB"/>
        </w:rPr>
      </w:pPr>
    </w:p>
    <w:p w14:paraId="5E4E5CFC" w14:textId="3A2D78E9" w:rsidR="00610BD0" w:rsidRPr="00137B3F" w:rsidRDefault="00610BD0" w:rsidP="001E1BA5">
      <w:pPr>
        <w:pStyle w:val="Table"/>
        <w:spacing w:line="360" w:lineRule="auto"/>
      </w:pPr>
      <w:bookmarkStart w:id="55" w:name="_Toc71831568"/>
      <w:r w:rsidRPr="00B13265">
        <w:rPr>
          <w:b w:val="0"/>
          <w:bCs w:val="0"/>
          <w:szCs w:val="24"/>
        </w:rPr>
        <w:t xml:space="preserve">Table 2. </w:t>
      </w:r>
      <w:r w:rsidRPr="003E1825">
        <w:rPr>
          <w:szCs w:val="24"/>
        </w:rPr>
        <w:fldChar w:fldCharType="begin"/>
      </w:r>
      <w:r w:rsidRPr="00137B3F">
        <w:rPr>
          <w:szCs w:val="24"/>
        </w:rPr>
        <w:instrText xml:space="preserve"> SEQ Table_2. \* ARABIC </w:instrText>
      </w:r>
      <w:r w:rsidRPr="003E1825">
        <w:rPr>
          <w:szCs w:val="24"/>
        </w:rPr>
        <w:fldChar w:fldCharType="separate"/>
      </w:r>
      <w:r w:rsidR="00FB1710">
        <w:rPr>
          <w:noProof/>
          <w:szCs w:val="24"/>
        </w:rPr>
        <w:t>14</w:t>
      </w:r>
      <w:r w:rsidRPr="003E1825">
        <w:rPr>
          <w:szCs w:val="24"/>
        </w:rPr>
        <w:fldChar w:fldCharType="end"/>
      </w:r>
      <w:r w:rsidRPr="00B13265">
        <w:rPr>
          <w:b w:val="0"/>
          <w:bCs w:val="0"/>
          <w:szCs w:val="24"/>
        </w:rPr>
        <w:t xml:space="preserve">  </w:t>
      </w:r>
      <w:r w:rsidRPr="003E1825">
        <w:rPr>
          <w:b w:val="0"/>
          <w:bCs w:val="0"/>
          <w:szCs w:val="24"/>
        </w:rPr>
        <w:t xml:space="preserve"> </w:t>
      </w:r>
      <w:r w:rsidRPr="00A621C3">
        <w:rPr>
          <w:b w:val="0"/>
          <w:bCs w:val="0"/>
          <w:szCs w:val="24"/>
        </w:rPr>
        <w:t>Location of Wild game and Vermin</w:t>
      </w:r>
      <w:bookmarkEnd w:id="55"/>
      <w:r w:rsidRPr="00A621C3">
        <w:rPr>
          <w:b w:val="0"/>
          <w:bCs w:val="0"/>
          <w:szCs w:val="24"/>
        </w:rPr>
        <w:t xml:space="preserve"> </w:t>
      </w:r>
    </w:p>
    <w:tbl>
      <w:tblPr>
        <w:tblStyle w:val="TableGrid"/>
        <w:tblW w:w="9180" w:type="dxa"/>
        <w:tblLook w:val="04A0" w:firstRow="1" w:lastRow="0" w:firstColumn="1" w:lastColumn="0" w:noHBand="0" w:noVBand="1"/>
      </w:tblPr>
      <w:tblGrid>
        <w:gridCol w:w="625"/>
        <w:gridCol w:w="3240"/>
        <w:gridCol w:w="5315"/>
      </w:tblGrid>
      <w:tr w:rsidR="00610BD0" w:rsidRPr="00F41A50" w14:paraId="7844CD55" w14:textId="77777777" w:rsidTr="002D60EB">
        <w:tc>
          <w:tcPr>
            <w:tcW w:w="625" w:type="dxa"/>
          </w:tcPr>
          <w:p w14:paraId="7F520782"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NO</w:t>
            </w:r>
          </w:p>
        </w:tc>
        <w:tc>
          <w:tcPr>
            <w:tcW w:w="3240" w:type="dxa"/>
          </w:tcPr>
          <w:p w14:paraId="08F70FE0"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 xml:space="preserve">Location /Sub county </w:t>
            </w:r>
          </w:p>
        </w:tc>
        <w:tc>
          <w:tcPr>
            <w:tcW w:w="5315" w:type="dxa"/>
          </w:tcPr>
          <w:p w14:paraId="0928AB6B"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Category of vermin/Game</w:t>
            </w:r>
          </w:p>
        </w:tc>
      </w:tr>
      <w:tr w:rsidR="00610BD0" w:rsidRPr="00F41A50" w14:paraId="0B356054" w14:textId="77777777" w:rsidTr="002D60EB">
        <w:tc>
          <w:tcPr>
            <w:tcW w:w="625" w:type="dxa"/>
          </w:tcPr>
          <w:p w14:paraId="02862F31"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1</w:t>
            </w:r>
          </w:p>
        </w:tc>
        <w:tc>
          <w:tcPr>
            <w:tcW w:w="3240" w:type="dxa"/>
          </w:tcPr>
          <w:p w14:paraId="70CD214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Namasagali </w:t>
            </w:r>
          </w:p>
        </w:tc>
        <w:tc>
          <w:tcPr>
            <w:tcW w:w="5315" w:type="dxa"/>
          </w:tcPr>
          <w:p w14:paraId="0882564C"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Cs/>
                <w:sz w:val="20"/>
                <w:szCs w:val="20"/>
                <w:lang w:val="en-GB"/>
              </w:rPr>
              <w:t xml:space="preserve">Uganda Kob, Water buck, Statunga, </w:t>
            </w:r>
            <w:r w:rsidRPr="00F41A50">
              <w:rPr>
                <w:rFonts w:ascii="Times New Roman" w:hAnsi="Times New Roman"/>
                <w:bCs/>
                <w:i/>
                <w:sz w:val="20"/>
                <w:szCs w:val="20"/>
                <w:lang w:val="en-GB"/>
              </w:rPr>
              <w:t>Hyenas</w:t>
            </w:r>
            <w:r w:rsidRPr="00F41A50">
              <w:rPr>
                <w:rFonts w:ascii="Times New Roman" w:hAnsi="Times New Roman"/>
                <w:bCs/>
                <w:sz w:val="20"/>
                <w:szCs w:val="20"/>
                <w:lang w:val="en-GB"/>
              </w:rPr>
              <w:t>, Crocodiles, Hippopotamus, Leopard, Duiker</w:t>
            </w:r>
          </w:p>
        </w:tc>
      </w:tr>
      <w:tr w:rsidR="00610BD0" w:rsidRPr="00F41A50" w14:paraId="3F171657" w14:textId="77777777" w:rsidTr="002D60EB">
        <w:tc>
          <w:tcPr>
            <w:tcW w:w="625" w:type="dxa"/>
          </w:tcPr>
          <w:p w14:paraId="19BD2B45"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2</w:t>
            </w:r>
          </w:p>
        </w:tc>
        <w:tc>
          <w:tcPr>
            <w:tcW w:w="3240" w:type="dxa"/>
          </w:tcPr>
          <w:p w14:paraId="0931A4C0"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Balawoli and Kagumba </w:t>
            </w:r>
          </w:p>
        </w:tc>
        <w:tc>
          <w:tcPr>
            <w:tcW w:w="5315" w:type="dxa"/>
          </w:tcPr>
          <w:p w14:paraId="508A137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Uganda Kob, Water back, Statunga, Hyenas, Leopard,</w:t>
            </w:r>
          </w:p>
          <w:p w14:paraId="5C18D102" w14:textId="77777777" w:rsidR="00610BD0" w:rsidRPr="00F41A50" w:rsidRDefault="00610BD0" w:rsidP="00137B3F">
            <w:pPr>
              <w:spacing w:after="0" w:line="240" w:lineRule="auto"/>
              <w:rPr>
                <w:rFonts w:ascii="Times New Roman" w:hAnsi="Times New Roman"/>
                <w:b/>
                <w:bCs/>
                <w:sz w:val="20"/>
                <w:szCs w:val="20"/>
                <w:lang w:val="en-GB"/>
              </w:rPr>
            </w:pPr>
          </w:p>
        </w:tc>
      </w:tr>
      <w:tr w:rsidR="00610BD0" w:rsidRPr="00F41A50" w14:paraId="28FA0DB7" w14:textId="77777777" w:rsidTr="002D60EB">
        <w:tc>
          <w:tcPr>
            <w:tcW w:w="625" w:type="dxa"/>
          </w:tcPr>
          <w:p w14:paraId="73C0CE8F"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3</w:t>
            </w:r>
          </w:p>
        </w:tc>
        <w:tc>
          <w:tcPr>
            <w:tcW w:w="3240" w:type="dxa"/>
          </w:tcPr>
          <w:p w14:paraId="46C144AD"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Wankole </w:t>
            </w:r>
          </w:p>
        </w:tc>
        <w:tc>
          <w:tcPr>
            <w:tcW w:w="5315" w:type="dxa"/>
          </w:tcPr>
          <w:p w14:paraId="7F747D1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Statunga, Duiker, Bush Back, Leopard</w:t>
            </w:r>
          </w:p>
          <w:p w14:paraId="32EF7F79" w14:textId="77777777" w:rsidR="00610BD0" w:rsidRPr="00F41A50" w:rsidRDefault="00610BD0" w:rsidP="00137B3F">
            <w:pPr>
              <w:spacing w:after="0" w:line="240" w:lineRule="auto"/>
              <w:rPr>
                <w:rFonts w:ascii="Times New Roman" w:hAnsi="Times New Roman"/>
                <w:bCs/>
                <w:sz w:val="20"/>
                <w:szCs w:val="20"/>
                <w:lang w:val="en-GB"/>
              </w:rPr>
            </w:pPr>
          </w:p>
        </w:tc>
      </w:tr>
      <w:tr w:rsidR="00610BD0" w:rsidRPr="00F41A50" w14:paraId="3B1CB132" w14:textId="77777777" w:rsidTr="002D60EB">
        <w:tc>
          <w:tcPr>
            <w:tcW w:w="625" w:type="dxa"/>
          </w:tcPr>
          <w:p w14:paraId="1BECE745"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4</w:t>
            </w:r>
          </w:p>
        </w:tc>
        <w:tc>
          <w:tcPr>
            <w:tcW w:w="3240" w:type="dxa"/>
          </w:tcPr>
          <w:p w14:paraId="6A7107F9"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Nawanyago</w:t>
            </w:r>
          </w:p>
        </w:tc>
        <w:tc>
          <w:tcPr>
            <w:tcW w:w="5315" w:type="dxa"/>
          </w:tcPr>
          <w:p w14:paraId="0D4BC75B"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Statunga, Duiker, Bush Back, Leopard</w:t>
            </w:r>
          </w:p>
          <w:p w14:paraId="2F2BB71D" w14:textId="77777777" w:rsidR="00610BD0" w:rsidRPr="00F41A50" w:rsidRDefault="00610BD0" w:rsidP="00137B3F">
            <w:pPr>
              <w:spacing w:after="0" w:line="240" w:lineRule="auto"/>
              <w:rPr>
                <w:rFonts w:ascii="Times New Roman" w:hAnsi="Times New Roman"/>
                <w:bCs/>
                <w:sz w:val="20"/>
                <w:szCs w:val="20"/>
                <w:lang w:val="en-GB"/>
              </w:rPr>
            </w:pPr>
          </w:p>
        </w:tc>
      </w:tr>
      <w:tr w:rsidR="00610BD0" w:rsidRPr="00F41A50" w14:paraId="1A8A61E5" w14:textId="77777777" w:rsidTr="002D60EB">
        <w:tc>
          <w:tcPr>
            <w:tcW w:w="625" w:type="dxa"/>
          </w:tcPr>
          <w:p w14:paraId="56C6A6F3"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5</w:t>
            </w:r>
          </w:p>
        </w:tc>
        <w:tc>
          <w:tcPr>
            <w:tcW w:w="3240" w:type="dxa"/>
          </w:tcPr>
          <w:p w14:paraId="1DFFA5AD"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Mbulamuti</w:t>
            </w:r>
          </w:p>
        </w:tc>
        <w:tc>
          <w:tcPr>
            <w:tcW w:w="5315" w:type="dxa"/>
          </w:tcPr>
          <w:p w14:paraId="738398D0"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Statunga, Duiker, Bush Back, Leopard</w:t>
            </w:r>
          </w:p>
        </w:tc>
      </w:tr>
      <w:tr w:rsidR="00610BD0" w:rsidRPr="00F41A50" w14:paraId="0371CB98" w14:textId="77777777" w:rsidTr="002D60EB">
        <w:tc>
          <w:tcPr>
            <w:tcW w:w="625" w:type="dxa"/>
          </w:tcPr>
          <w:p w14:paraId="49DA4B42"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6</w:t>
            </w:r>
          </w:p>
        </w:tc>
        <w:tc>
          <w:tcPr>
            <w:tcW w:w="3240" w:type="dxa"/>
          </w:tcPr>
          <w:p w14:paraId="5685FE3D"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All Sub counties </w:t>
            </w:r>
          </w:p>
        </w:tc>
        <w:tc>
          <w:tcPr>
            <w:tcW w:w="5315" w:type="dxa"/>
          </w:tcPr>
          <w:p w14:paraId="6D774D23"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VERMIN found in all Sub counties include:</w:t>
            </w:r>
          </w:p>
          <w:p w14:paraId="14D735E6"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lastRenderedPageBreak/>
              <w:t xml:space="preserve">Vervet Monkeys, Bush Pigs, Porcupines, Red Tailed Monkeys, Kavirondo Bush Baby, Common Swamps rats, HaishFirred rats (Omusenso) Olive baboons(Kisozi) </w:t>
            </w:r>
          </w:p>
          <w:p w14:paraId="1F3B6789"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Squirrels, Striped ground Squirrels, Striped Grass mouse,</w:t>
            </w:r>
          </w:p>
          <w:p w14:paraId="44FFC856"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Also, Viverine Mongooses are available in all sub counties</w:t>
            </w:r>
          </w:p>
          <w:p w14:paraId="23B575B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Pangolin, KLIP –Springer(Endaza) Epauleted Fruit Bats, Rousette Fruit Bats, Giant Ground rats(enfuko), Kavirondo Bush Baby(Kyabalemaikotwe), Foxes, Serval (Emondo)</w:t>
            </w:r>
          </w:p>
        </w:tc>
      </w:tr>
    </w:tbl>
    <w:p w14:paraId="3F9C3F17" w14:textId="77777777" w:rsidR="00610BD0" w:rsidRPr="00137B3F" w:rsidRDefault="00610BD0" w:rsidP="001E1BA5">
      <w:pPr>
        <w:spacing w:after="0" w:line="240" w:lineRule="auto"/>
        <w:rPr>
          <w:rFonts w:ascii="Times New Roman" w:hAnsi="Times New Roman"/>
          <w:b/>
          <w:bCs/>
          <w:i/>
          <w:sz w:val="20"/>
          <w:szCs w:val="20"/>
          <w:lang w:val="en-GB"/>
        </w:rPr>
      </w:pPr>
      <w:r w:rsidRPr="00137B3F">
        <w:rPr>
          <w:rFonts w:ascii="Times New Roman" w:hAnsi="Times New Roman"/>
          <w:b/>
          <w:bCs/>
          <w:i/>
          <w:sz w:val="20"/>
          <w:szCs w:val="20"/>
          <w:lang w:val="en-GB"/>
        </w:rPr>
        <w:lastRenderedPageBreak/>
        <w:t>Source: Vermin office 2020</w:t>
      </w:r>
    </w:p>
    <w:p w14:paraId="682D2A06" w14:textId="77777777" w:rsidR="00610BD0" w:rsidRPr="00137B3F" w:rsidRDefault="00610BD0" w:rsidP="001E1BA5">
      <w:pPr>
        <w:pStyle w:val="ListParagraph"/>
        <w:spacing w:after="0" w:line="240" w:lineRule="auto"/>
        <w:ind w:left="810"/>
        <w:rPr>
          <w:rFonts w:ascii="Times New Roman" w:hAnsi="Times New Roman"/>
          <w:b/>
          <w:bCs/>
          <w:sz w:val="20"/>
          <w:szCs w:val="20"/>
          <w:lang w:val="en-GB"/>
        </w:rPr>
      </w:pPr>
      <w:r w:rsidRPr="00137B3F">
        <w:rPr>
          <w:rFonts w:ascii="Times New Roman" w:hAnsi="Times New Roman"/>
          <w:b/>
          <w:bCs/>
          <w:sz w:val="20"/>
          <w:szCs w:val="20"/>
          <w:lang w:val="en-GB"/>
        </w:rPr>
        <w:t>Servile</w:t>
      </w:r>
    </w:p>
    <w:p w14:paraId="27B20BC3" w14:textId="77777777" w:rsidR="00610BD0" w:rsidRPr="00137B3F" w:rsidRDefault="00610BD0" w:rsidP="001E1BA5">
      <w:pPr>
        <w:pStyle w:val="ListParagraph"/>
        <w:spacing w:after="0" w:line="240" w:lineRule="auto"/>
        <w:ind w:left="810"/>
        <w:rPr>
          <w:rFonts w:ascii="Times New Roman" w:hAnsi="Times New Roman"/>
          <w:b/>
          <w:bCs/>
          <w:sz w:val="20"/>
          <w:szCs w:val="20"/>
          <w:lang w:val="en-GB"/>
        </w:rPr>
      </w:pPr>
    </w:p>
    <w:p w14:paraId="06929997" w14:textId="37F33695" w:rsidR="00610BD0" w:rsidRPr="00137B3F" w:rsidRDefault="00610BD0" w:rsidP="00137B3F">
      <w:pPr>
        <w:pStyle w:val="Table"/>
        <w:rPr>
          <w:b w:val="0"/>
          <w:bCs w:val="0"/>
        </w:rPr>
      </w:pPr>
      <w:bookmarkStart w:id="56" w:name="_Toc71831569"/>
      <w:r w:rsidRPr="00B13265">
        <w:rPr>
          <w:b w:val="0"/>
          <w:bCs w:val="0"/>
          <w:szCs w:val="24"/>
        </w:rPr>
        <w:t xml:space="preserve">Table 2. </w:t>
      </w:r>
      <w:r w:rsidRPr="003E1825">
        <w:rPr>
          <w:szCs w:val="24"/>
        </w:rPr>
        <w:fldChar w:fldCharType="begin"/>
      </w:r>
      <w:r w:rsidRPr="00137B3F">
        <w:rPr>
          <w:szCs w:val="24"/>
        </w:rPr>
        <w:instrText xml:space="preserve"> SEQ Table_2. \* ARABIC </w:instrText>
      </w:r>
      <w:r w:rsidRPr="003E1825">
        <w:rPr>
          <w:szCs w:val="24"/>
        </w:rPr>
        <w:fldChar w:fldCharType="separate"/>
      </w:r>
      <w:r w:rsidR="00FB1710">
        <w:rPr>
          <w:noProof/>
          <w:szCs w:val="24"/>
        </w:rPr>
        <w:t>15</w:t>
      </w:r>
      <w:r w:rsidRPr="003E1825">
        <w:rPr>
          <w:szCs w:val="24"/>
        </w:rPr>
        <w:fldChar w:fldCharType="end"/>
      </w:r>
      <w:r w:rsidRPr="00B13265">
        <w:rPr>
          <w:b w:val="0"/>
          <w:bCs w:val="0"/>
          <w:szCs w:val="24"/>
        </w:rPr>
        <w:t xml:space="preserve">  </w:t>
      </w:r>
      <w:r w:rsidRPr="003E1825">
        <w:rPr>
          <w:b w:val="0"/>
          <w:bCs w:val="0"/>
          <w:szCs w:val="24"/>
        </w:rPr>
        <w:t xml:space="preserve"> </w:t>
      </w:r>
      <w:r w:rsidRPr="00A621C3">
        <w:rPr>
          <w:b w:val="0"/>
          <w:bCs w:val="0"/>
          <w:szCs w:val="24"/>
        </w:rPr>
        <w:t>POCC Analysis of Tourism Sector</w:t>
      </w:r>
      <w:bookmarkEnd w:id="56"/>
      <w:r w:rsidRPr="00A621C3">
        <w:rPr>
          <w:b w:val="0"/>
          <w:bCs w:val="0"/>
          <w:szCs w:val="24"/>
        </w:rPr>
        <w:t xml:space="preserve"> </w:t>
      </w:r>
    </w:p>
    <w:tbl>
      <w:tblPr>
        <w:tblStyle w:val="TableGrid"/>
        <w:tblW w:w="0" w:type="auto"/>
        <w:tblLook w:val="04A0" w:firstRow="1" w:lastRow="0" w:firstColumn="1" w:lastColumn="0" w:noHBand="0" w:noVBand="1"/>
      </w:tblPr>
      <w:tblGrid>
        <w:gridCol w:w="2259"/>
        <w:gridCol w:w="2259"/>
        <w:gridCol w:w="2260"/>
        <w:gridCol w:w="2260"/>
      </w:tblGrid>
      <w:tr w:rsidR="00610BD0" w:rsidRPr="00F41A50" w14:paraId="7E408A2F" w14:textId="77777777" w:rsidTr="002D60EB">
        <w:tc>
          <w:tcPr>
            <w:tcW w:w="2259" w:type="dxa"/>
          </w:tcPr>
          <w:p w14:paraId="411AE822"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 xml:space="preserve">Potentials </w:t>
            </w:r>
          </w:p>
        </w:tc>
        <w:tc>
          <w:tcPr>
            <w:tcW w:w="2259" w:type="dxa"/>
          </w:tcPr>
          <w:p w14:paraId="4048359F"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 xml:space="preserve">Opportunities </w:t>
            </w:r>
          </w:p>
        </w:tc>
        <w:tc>
          <w:tcPr>
            <w:tcW w:w="2260" w:type="dxa"/>
          </w:tcPr>
          <w:p w14:paraId="2D3DE35D"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 xml:space="preserve">Constraints </w:t>
            </w:r>
          </w:p>
        </w:tc>
        <w:tc>
          <w:tcPr>
            <w:tcW w:w="2260" w:type="dxa"/>
          </w:tcPr>
          <w:p w14:paraId="3A482F04"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 xml:space="preserve">Challenges </w:t>
            </w:r>
          </w:p>
        </w:tc>
      </w:tr>
      <w:tr w:rsidR="00610BD0" w:rsidRPr="00F41A50" w14:paraId="28E5DF3A" w14:textId="77777777" w:rsidTr="002D60EB">
        <w:tc>
          <w:tcPr>
            <w:tcW w:w="9038" w:type="dxa"/>
            <w:gridSpan w:val="4"/>
          </w:tcPr>
          <w:p w14:paraId="0D023632"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 xml:space="preserve">Issue: Low Tourists attraction </w:t>
            </w:r>
          </w:p>
        </w:tc>
      </w:tr>
      <w:tr w:rsidR="00610BD0" w:rsidRPr="00F41A50" w14:paraId="1727FC60" w14:textId="77777777" w:rsidTr="002D60EB">
        <w:tc>
          <w:tcPr>
            <w:tcW w:w="2259" w:type="dxa"/>
          </w:tcPr>
          <w:p w14:paraId="15B17D5A"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Government support to promote tourism </w:t>
            </w:r>
          </w:p>
        </w:tc>
        <w:tc>
          <w:tcPr>
            <w:tcW w:w="2259" w:type="dxa"/>
          </w:tcPr>
          <w:p w14:paraId="5522B1E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Rich cultural history sites </w:t>
            </w:r>
          </w:p>
        </w:tc>
        <w:tc>
          <w:tcPr>
            <w:tcW w:w="2260" w:type="dxa"/>
          </w:tcPr>
          <w:p w14:paraId="2F0F93FB"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Inadequate funds  </w:t>
            </w:r>
          </w:p>
        </w:tc>
        <w:tc>
          <w:tcPr>
            <w:tcW w:w="2260" w:type="dxa"/>
          </w:tcPr>
          <w:p w14:paraId="03ACCC5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Covid 19 Pandemic </w:t>
            </w:r>
          </w:p>
        </w:tc>
      </w:tr>
      <w:tr w:rsidR="00610BD0" w:rsidRPr="00F41A50" w14:paraId="26167262" w14:textId="77777777" w:rsidTr="002D60EB">
        <w:tc>
          <w:tcPr>
            <w:tcW w:w="2259" w:type="dxa"/>
          </w:tcPr>
          <w:p w14:paraId="7409AF63"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Availability of potential tourist sites </w:t>
            </w:r>
          </w:p>
        </w:tc>
        <w:tc>
          <w:tcPr>
            <w:tcW w:w="2259" w:type="dxa"/>
          </w:tcPr>
          <w:p w14:paraId="329A51D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Security  </w:t>
            </w:r>
          </w:p>
        </w:tc>
        <w:tc>
          <w:tcPr>
            <w:tcW w:w="2260" w:type="dxa"/>
          </w:tcPr>
          <w:p w14:paraId="65437083"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Inadequate awareness </w:t>
            </w:r>
          </w:p>
        </w:tc>
        <w:tc>
          <w:tcPr>
            <w:tcW w:w="2260" w:type="dxa"/>
          </w:tcPr>
          <w:p w14:paraId="67403AA3"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Un gazetted tourist sites </w:t>
            </w:r>
          </w:p>
        </w:tc>
      </w:tr>
      <w:tr w:rsidR="00610BD0" w:rsidRPr="00F41A50" w14:paraId="35FB056B" w14:textId="77777777" w:rsidTr="002D60EB">
        <w:tc>
          <w:tcPr>
            <w:tcW w:w="2259" w:type="dxa"/>
          </w:tcPr>
          <w:p w14:paraId="462ED40C"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River Nile </w:t>
            </w:r>
          </w:p>
        </w:tc>
        <w:tc>
          <w:tcPr>
            <w:tcW w:w="2259" w:type="dxa"/>
          </w:tcPr>
          <w:p w14:paraId="0D899DEA"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Natural vegetation </w:t>
            </w:r>
          </w:p>
        </w:tc>
        <w:tc>
          <w:tcPr>
            <w:tcW w:w="2260" w:type="dxa"/>
          </w:tcPr>
          <w:p w14:paraId="737BCD6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Limited staff in sector </w:t>
            </w:r>
          </w:p>
        </w:tc>
        <w:tc>
          <w:tcPr>
            <w:tcW w:w="2260" w:type="dxa"/>
          </w:tcPr>
          <w:p w14:paraId="6F83FFD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Increasing water levels in the river </w:t>
            </w:r>
          </w:p>
        </w:tc>
      </w:tr>
      <w:tr w:rsidR="00610BD0" w:rsidRPr="00F41A50" w14:paraId="2578B9EF" w14:textId="77777777" w:rsidTr="002D60EB">
        <w:tc>
          <w:tcPr>
            <w:tcW w:w="2259" w:type="dxa"/>
          </w:tcPr>
          <w:p w14:paraId="7A0BAEC3"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A satellite lake –Nabigaga</w:t>
            </w:r>
          </w:p>
        </w:tc>
        <w:tc>
          <w:tcPr>
            <w:tcW w:w="2259" w:type="dxa"/>
          </w:tcPr>
          <w:p w14:paraId="2D3C6753"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Vast birds sanctuaries </w:t>
            </w:r>
          </w:p>
        </w:tc>
        <w:tc>
          <w:tcPr>
            <w:tcW w:w="2260" w:type="dxa"/>
          </w:tcPr>
          <w:p w14:paraId="0154B7F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Rural roads seasonal</w:t>
            </w:r>
          </w:p>
        </w:tc>
        <w:tc>
          <w:tcPr>
            <w:tcW w:w="2260" w:type="dxa"/>
          </w:tcPr>
          <w:p w14:paraId="2A2340C6"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Uncredited accommodation facilities </w:t>
            </w:r>
          </w:p>
        </w:tc>
      </w:tr>
      <w:tr w:rsidR="00610BD0" w:rsidRPr="00F41A50" w14:paraId="7AA0205E" w14:textId="77777777" w:rsidTr="002D60EB">
        <w:tc>
          <w:tcPr>
            <w:tcW w:w="2259" w:type="dxa"/>
          </w:tcPr>
          <w:p w14:paraId="2381C82D"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Availability of technical staff </w:t>
            </w:r>
          </w:p>
        </w:tc>
        <w:tc>
          <w:tcPr>
            <w:tcW w:w="2259" w:type="dxa"/>
          </w:tcPr>
          <w:p w14:paraId="44E926F9"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Wild animals, Fish </w:t>
            </w:r>
          </w:p>
        </w:tc>
        <w:tc>
          <w:tcPr>
            <w:tcW w:w="2260" w:type="dxa"/>
          </w:tcPr>
          <w:p w14:paraId="3F88FEA1"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Lack of historical records </w:t>
            </w:r>
          </w:p>
        </w:tc>
        <w:tc>
          <w:tcPr>
            <w:tcW w:w="2260" w:type="dxa"/>
          </w:tcPr>
          <w:p w14:paraId="059D3252" w14:textId="77777777" w:rsidR="00610BD0" w:rsidRPr="00F41A50" w:rsidRDefault="00610BD0" w:rsidP="00137B3F">
            <w:pPr>
              <w:spacing w:after="0" w:line="240" w:lineRule="auto"/>
              <w:rPr>
                <w:rFonts w:ascii="Times New Roman" w:hAnsi="Times New Roman"/>
                <w:bCs/>
                <w:sz w:val="20"/>
                <w:szCs w:val="20"/>
                <w:lang w:val="en-GB"/>
              </w:rPr>
            </w:pPr>
          </w:p>
        </w:tc>
      </w:tr>
      <w:tr w:rsidR="00610BD0" w:rsidRPr="00F41A50" w14:paraId="64CD3DDC" w14:textId="77777777" w:rsidTr="002D60EB">
        <w:tc>
          <w:tcPr>
            <w:tcW w:w="2259" w:type="dxa"/>
          </w:tcPr>
          <w:p w14:paraId="6C06B945" w14:textId="77777777" w:rsidR="00610BD0" w:rsidRPr="00F41A50" w:rsidRDefault="00610BD0" w:rsidP="00137B3F">
            <w:pPr>
              <w:spacing w:after="0" w:line="240" w:lineRule="auto"/>
              <w:rPr>
                <w:rFonts w:ascii="Times New Roman" w:hAnsi="Times New Roman"/>
                <w:bCs/>
                <w:sz w:val="20"/>
                <w:szCs w:val="20"/>
                <w:lang w:val="en-GB"/>
              </w:rPr>
            </w:pPr>
          </w:p>
        </w:tc>
        <w:tc>
          <w:tcPr>
            <w:tcW w:w="2259" w:type="dxa"/>
          </w:tcPr>
          <w:p w14:paraId="58FE8779"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Hospitable community</w:t>
            </w:r>
          </w:p>
        </w:tc>
        <w:tc>
          <w:tcPr>
            <w:tcW w:w="2260" w:type="dxa"/>
          </w:tcPr>
          <w:p w14:paraId="37A00D17"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Lack of tourists resource centres </w:t>
            </w:r>
          </w:p>
        </w:tc>
        <w:tc>
          <w:tcPr>
            <w:tcW w:w="2260" w:type="dxa"/>
          </w:tcPr>
          <w:p w14:paraId="122306EC"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Poor internet connectivity </w:t>
            </w:r>
          </w:p>
        </w:tc>
      </w:tr>
      <w:tr w:rsidR="00610BD0" w:rsidRPr="00F41A50" w14:paraId="7F542D6B" w14:textId="77777777" w:rsidTr="002D60EB">
        <w:tc>
          <w:tcPr>
            <w:tcW w:w="2259" w:type="dxa"/>
          </w:tcPr>
          <w:p w14:paraId="30CB0E9E" w14:textId="77777777" w:rsidR="00610BD0" w:rsidRPr="00F41A50" w:rsidRDefault="00610BD0" w:rsidP="00137B3F">
            <w:pPr>
              <w:spacing w:after="0" w:line="240" w:lineRule="auto"/>
              <w:rPr>
                <w:rFonts w:ascii="Times New Roman" w:hAnsi="Times New Roman"/>
                <w:bCs/>
                <w:sz w:val="20"/>
                <w:szCs w:val="20"/>
                <w:lang w:val="en-GB"/>
              </w:rPr>
            </w:pPr>
          </w:p>
        </w:tc>
        <w:tc>
          <w:tcPr>
            <w:tcW w:w="2259" w:type="dxa"/>
          </w:tcPr>
          <w:p w14:paraId="78FC9A3D"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Bridge linking Kamuli to Kayunga </w:t>
            </w:r>
          </w:p>
        </w:tc>
        <w:tc>
          <w:tcPr>
            <w:tcW w:w="2260" w:type="dxa"/>
          </w:tcPr>
          <w:p w14:paraId="0DB6040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Limited tourist products and services </w:t>
            </w:r>
          </w:p>
        </w:tc>
        <w:tc>
          <w:tcPr>
            <w:tcW w:w="2260" w:type="dxa"/>
          </w:tcPr>
          <w:p w14:paraId="1AC47F4B" w14:textId="77777777" w:rsidR="00610BD0" w:rsidRPr="00F41A50" w:rsidRDefault="00610BD0" w:rsidP="00137B3F">
            <w:pPr>
              <w:spacing w:after="0" w:line="240" w:lineRule="auto"/>
              <w:rPr>
                <w:rFonts w:ascii="Times New Roman" w:hAnsi="Times New Roman"/>
                <w:bCs/>
                <w:sz w:val="20"/>
                <w:szCs w:val="20"/>
                <w:lang w:val="en-GB"/>
              </w:rPr>
            </w:pPr>
          </w:p>
        </w:tc>
      </w:tr>
      <w:tr w:rsidR="00610BD0" w:rsidRPr="00F41A50" w14:paraId="61BC0862" w14:textId="77777777" w:rsidTr="002D60EB">
        <w:tc>
          <w:tcPr>
            <w:tcW w:w="2259" w:type="dxa"/>
          </w:tcPr>
          <w:p w14:paraId="5B5F6585" w14:textId="77777777" w:rsidR="00610BD0" w:rsidRPr="00F41A50" w:rsidRDefault="00610BD0" w:rsidP="00137B3F">
            <w:pPr>
              <w:spacing w:after="0" w:line="240" w:lineRule="auto"/>
              <w:rPr>
                <w:rFonts w:ascii="Times New Roman" w:hAnsi="Times New Roman"/>
                <w:bCs/>
                <w:sz w:val="20"/>
                <w:szCs w:val="20"/>
                <w:lang w:val="en-GB"/>
              </w:rPr>
            </w:pPr>
          </w:p>
        </w:tc>
        <w:tc>
          <w:tcPr>
            <w:tcW w:w="2259" w:type="dxa"/>
          </w:tcPr>
          <w:p w14:paraId="75C67EB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Ferries and Boats </w:t>
            </w:r>
          </w:p>
        </w:tc>
        <w:tc>
          <w:tcPr>
            <w:tcW w:w="2260" w:type="dxa"/>
          </w:tcPr>
          <w:p w14:paraId="5AF77BA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Limited publicity </w:t>
            </w:r>
          </w:p>
        </w:tc>
        <w:tc>
          <w:tcPr>
            <w:tcW w:w="2260" w:type="dxa"/>
          </w:tcPr>
          <w:p w14:paraId="634ED130" w14:textId="77777777" w:rsidR="00610BD0" w:rsidRPr="00F41A50" w:rsidRDefault="00610BD0" w:rsidP="00137B3F">
            <w:pPr>
              <w:spacing w:after="0" w:line="240" w:lineRule="auto"/>
              <w:rPr>
                <w:rFonts w:ascii="Times New Roman" w:hAnsi="Times New Roman"/>
                <w:bCs/>
                <w:sz w:val="20"/>
                <w:szCs w:val="20"/>
                <w:lang w:val="en-GB"/>
              </w:rPr>
            </w:pPr>
          </w:p>
        </w:tc>
      </w:tr>
      <w:tr w:rsidR="00610BD0" w:rsidRPr="00F41A50" w14:paraId="77D9239E" w14:textId="77777777" w:rsidTr="002D60EB">
        <w:tc>
          <w:tcPr>
            <w:tcW w:w="2259" w:type="dxa"/>
          </w:tcPr>
          <w:p w14:paraId="059A91AA" w14:textId="77777777" w:rsidR="00610BD0" w:rsidRPr="00F41A50" w:rsidRDefault="00610BD0" w:rsidP="00137B3F">
            <w:pPr>
              <w:spacing w:after="0" w:line="240" w:lineRule="auto"/>
              <w:rPr>
                <w:rFonts w:ascii="Times New Roman" w:hAnsi="Times New Roman"/>
                <w:bCs/>
                <w:sz w:val="20"/>
                <w:szCs w:val="20"/>
                <w:lang w:val="en-GB"/>
              </w:rPr>
            </w:pPr>
          </w:p>
        </w:tc>
        <w:tc>
          <w:tcPr>
            <w:tcW w:w="2259" w:type="dxa"/>
          </w:tcPr>
          <w:p w14:paraId="15D2D61E" w14:textId="77777777" w:rsidR="00610BD0" w:rsidRPr="00F41A50" w:rsidRDefault="00610BD0" w:rsidP="00137B3F">
            <w:pPr>
              <w:spacing w:after="0" w:line="240" w:lineRule="auto"/>
              <w:rPr>
                <w:rFonts w:ascii="Times New Roman" w:hAnsi="Times New Roman"/>
                <w:bCs/>
                <w:sz w:val="20"/>
                <w:szCs w:val="20"/>
                <w:lang w:val="en-GB"/>
              </w:rPr>
            </w:pPr>
          </w:p>
        </w:tc>
        <w:tc>
          <w:tcPr>
            <w:tcW w:w="2260" w:type="dxa"/>
          </w:tcPr>
          <w:p w14:paraId="546CE895" w14:textId="77777777" w:rsidR="00610BD0" w:rsidRPr="00F41A50" w:rsidRDefault="00610BD0" w:rsidP="00137B3F">
            <w:pPr>
              <w:spacing w:after="0" w:line="240" w:lineRule="auto"/>
              <w:rPr>
                <w:rFonts w:ascii="Times New Roman" w:hAnsi="Times New Roman"/>
                <w:bCs/>
                <w:sz w:val="20"/>
                <w:szCs w:val="20"/>
                <w:lang w:val="en-GB"/>
              </w:rPr>
            </w:pPr>
          </w:p>
        </w:tc>
        <w:tc>
          <w:tcPr>
            <w:tcW w:w="2260" w:type="dxa"/>
          </w:tcPr>
          <w:p w14:paraId="712371FE" w14:textId="77777777" w:rsidR="00610BD0" w:rsidRPr="00F41A50" w:rsidRDefault="00610BD0" w:rsidP="00137B3F">
            <w:pPr>
              <w:spacing w:after="0" w:line="240" w:lineRule="auto"/>
              <w:rPr>
                <w:rFonts w:ascii="Times New Roman" w:hAnsi="Times New Roman"/>
                <w:bCs/>
                <w:sz w:val="20"/>
                <w:szCs w:val="20"/>
                <w:lang w:val="en-GB"/>
              </w:rPr>
            </w:pPr>
          </w:p>
        </w:tc>
      </w:tr>
    </w:tbl>
    <w:p w14:paraId="60385876" w14:textId="77777777" w:rsidR="00610BD0" w:rsidRPr="00137B3F" w:rsidRDefault="00610BD0" w:rsidP="001E1BA5">
      <w:pPr>
        <w:spacing w:after="0" w:line="240" w:lineRule="auto"/>
        <w:rPr>
          <w:rFonts w:ascii="Times New Roman" w:hAnsi="Times New Roman"/>
          <w:b/>
          <w:bCs/>
          <w:sz w:val="20"/>
          <w:szCs w:val="20"/>
          <w:lang w:val="en-GB"/>
        </w:rPr>
      </w:pPr>
    </w:p>
    <w:p w14:paraId="6CA68EA4" w14:textId="77777777" w:rsidR="00610BD0" w:rsidRPr="00137B3F" w:rsidRDefault="00610BD0" w:rsidP="001E1BA5">
      <w:pPr>
        <w:spacing w:after="0" w:line="240" w:lineRule="auto"/>
        <w:rPr>
          <w:rFonts w:ascii="Times New Roman" w:hAnsi="Times New Roman"/>
          <w:b/>
          <w:bCs/>
          <w:sz w:val="20"/>
          <w:szCs w:val="20"/>
          <w:lang w:val="en-GB"/>
        </w:rPr>
      </w:pPr>
    </w:p>
    <w:p w14:paraId="4CBB195F" w14:textId="77777777" w:rsidR="00610BD0" w:rsidRPr="00A621C3" w:rsidRDefault="00610BD0" w:rsidP="00137B3F">
      <w:pPr>
        <w:spacing w:after="0" w:line="360" w:lineRule="auto"/>
        <w:rPr>
          <w:rFonts w:ascii="Times New Roman" w:hAnsi="Times New Roman"/>
          <w:b/>
          <w:bCs/>
          <w:sz w:val="24"/>
          <w:szCs w:val="24"/>
          <w:lang w:val="en-GB"/>
        </w:rPr>
      </w:pPr>
      <w:r w:rsidRPr="00A621C3">
        <w:rPr>
          <w:rFonts w:ascii="Times New Roman" w:hAnsi="Times New Roman"/>
          <w:b/>
          <w:bCs/>
          <w:sz w:val="24"/>
          <w:szCs w:val="24"/>
          <w:lang w:val="en-GB"/>
        </w:rPr>
        <w:t xml:space="preserve">Who is involved in the tourism value? </w:t>
      </w:r>
    </w:p>
    <w:p w14:paraId="40C92BA7" w14:textId="77777777" w:rsidR="00610BD0" w:rsidRPr="00A621C3" w:rsidRDefault="00610BD0" w:rsidP="00137B3F">
      <w:pPr>
        <w:spacing w:after="0" w:line="360" w:lineRule="auto"/>
        <w:rPr>
          <w:rFonts w:ascii="Times New Roman" w:hAnsi="Times New Roman"/>
          <w:bCs/>
          <w:sz w:val="24"/>
          <w:szCs w:val="24"/>
          <w:lang w:val="en-GB"/>
        </w:rPr>
      </w:pPr>
      <w:r w:rsidRPr="00A621C3">
        <w:rPr>
          <w:rFonts w:ascii="Times New Roman" w:hAnsi="Times New Roman"/>
          <w:bCs/>
          <w:sz w:val="24"/>
          <w:szCs w:val="24"/>
          <w:lang w:val="en-GB"/>
        </w:rPr>
        <w:t>Government, Residents, Foreigners, local companies, tourism developers, tourism guides, media, activists and supportive development partners.</w:t>
      </w:r>
    </w:p>
    <w:p w14:paraId="009C6CDB" w14:textId="77777777" w:rsidR="00610BD0" w:rsidRPr="00A621C3" w:rsidRDefault="00610BD0" w:rsidP="00137B3F">
      <w:pPr>
        <w:spacing w:after="0" w:line="36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The increasing degradation of the natural resource base in the district has greatly affected the tourism sector as habitats are cleared for farming, fuel wood and charcoal production. This directly or indirectly is contributing to increasing climate change impacts like disasters. </w:t>
      </w:r>
    </w:p>
    <w:p w14:paraId="0C08B01B" w14:textId="77777777" w:rsidR="00610BD0" w:rsidRPr="00A621C3" w:rsidRDefault="00610BD0" w:rsidP="00137B3F">
      <w:pPr>
        <w:spacing w:after="0" w:line="360" w:lineRule="auto"/>
        <w:rPr>
          <w:rFonts w:ascii="Times New Roman" w:hAnsi="Times New Roman"/>
          <w:bCs/>
          <w:sz w:val="24"/>
          <w:szCs w:val="24"/>
          <w:lang w:val="en-GB"/>
        </w:rPr>
      </w:pPr>
    </w:p>
    <w:p w14:paraId="4458A52C" w14:textId="77777777" w:rsidR="00610BD0" w:rsidRPr="00A621C3" w:rsidRDefault="00610BD0" w:rsidP="00137B3F">
      <w:pPr>
        <w:spacing w:after="0" w:line="360" w:lineRule="auto"/>
        <w:rPr>
          <w:rFonts w:ascii="Times New Roman" w:hAnsi="Times New Roman"/>
          <w:b/>
          <w:bCs/>
          <w:sz w:val="24"/>
          <w:szCs w:val="24"/>
          <w:lang w:val="en-GB"/>
        </w:rPr>
      </w:pPr>
      <w:r w:rsidRPr="00A621C3">
        <w:rPr>
          <w:rFonts w:ascii="Times New Roman" w:hAnsi="Times New Roman"/>
          <w:b/>
          <w:bCs/>
          <w:sz w:val="24"/>
          <w:szCs w:val="24"/>
          <w:lang w:val="en-GB"/>
        </w:rPr>
        <w:t xml:space="preserve">Summary of Issues: </w:t>
      </w:r>
    </w:p>
    <w:p w14:paraId="17C55228" w14:textId="77777777" w:rsidR="00610BD0" w:rsidRPr="00A621C3" w:rsidRDefault="00610BD0" w:rsidP="00137B3F">
      <w:pPr>
        <w:spacing w:after="0" w:line="360" w:lineRule="auto"/>
        <w:rPr>
          <w:rFonts w:ascii="Times New Roman" w:hAnsi="Times New Roman"/>
          <w:bCs/>
          <w:sz w:val="24"/>
          <w:szCs w:val="24"/>
          <w:lang w:val="en-GB"/>
        </w:rPr>
      </w:pPr>
      <w:r w:rsidRPr="00A621C3">
        <w:rPr>
          <w:rFonts w:ascii="Times New Roman" w:hAnsi="Times New Roman"/>
          <w:bCs/>
          <w:sz w:val="24"/>
          <w:szCs w:val="24"/>
          <w:lang w:val="en-GB"/>
        </w:rPr>
        <w:t xml:space="preserve">Low tourist attraction is due to ungazzetted, un developed sites, inadequate awareness and absence of star accredited accommodation facilities in the district. </w:t>
      </w:r>
    </w:p>
    <w:p w14:paraId="07ED7724" w14:textId="77777777" w:rsidR="00610BD0" w:rsidRPr="00A621C3" w:rsidRDefault="00610BD0" w:rsidP="00137B3F">
      <w:pPr>
        <w:spacing w:after="0" w:line="360" w:lineRule="auto"/>
        <w:rPr>
          <w:rFonts w:ascii="Times New Roman" w:hAnsi="Times New Roman"/>
          <w:bCs/>
          <w:sz w:val="24"/>
          <w:szCs w:val="24"/>
          <w:lang w:val="en-GB"/>
        </w:rPr>
      </w:pPr>
      <w:r w:rsidRPr="00A621C3">
        <w:rPr>
          <w:rFonts w:ascii="Times New Roman" w:hAnsi="Times New Roman"/>
          <w:bCs/>
          <w:sz w:val="24"/>
          <w:szCs w:val="24"/>
          <w:lang w:val="en-GB"/>
        </w:rPr>
        <w:t xml:space="preserve">Poor infrastructure (roads, electricity water and ICT), </w:t>
      </w:r>
    </w:p>
    <w:p w14:paraId="3C0052CE" w14:textId="77777777" w:rsidR="00610BD0" w:rsidRPr="00A621C3" w:rsidRDefault="00610BD0" w:rsidP="00137B3F">
      <w:pPr>
        <w:spacing w:after="0" w:line="360" w:lineRule="auto"/>
        <w:rPr>
          <w:rFonts w:ascii="Times New Roman" w:hAnsi="Times New Roman"/>
          <w:bCs/>
          <w:sz w:val="24"/>
          <w:szCs w:val="24"/>
          <w:lang w:val="en-GB"/>
        </w:rPr>
      </w:pPr>
      <w:r w:rsidRPr="00A621C3">
        <w:rPr>
          <w:rFonts w:ascii="Times New Roman" w:hAnsi="Times New Roman"/>
          <w:bCs/>
          <w:sz w:val="24"/>
          <w:szCs w:val="24"/>
          <w:lang w:val="en-GB"/>
        </w:rPr>
        <w:lastRenderedPageBreak/>
        <w:t>Lack of innovation and creativity in terms of tourist products</w:t>
      </w:r>
    </w:p>
    <w:p w14:paraId="7375818C" w14:textId="77777777" w:rsidR="00610BD0" w:rsidRPr="00A621C3" w:rsidRDefault="00610BD0" w:rsidP="00137B3F">
      <w:pPr>
        <w:pStyle w:val="ListParagraph"/>
        <w:spacing w:after="0" w:line="360" w:lineRule="auto"/>
        <w:ind w:left="426" w:hanging="668"/>
        <w:rPr>
          <w:rFonts w:ascii="Times New Roman" w:hAnsi="Times New Roman"/>
          <w:bCs/>
          <w:sz w:val="24"/>
          <w:szCs w:val="24"/>
          <w:lang w:val="en-GB"/>
        </w:rPr>
      </w:pPr>
    </w:p>
    <w:p w14:paraId="7DF7DA75" w14:textId="77777777" w:rsidR="00610BD0" w:rsidRPr="003E1825" w:rsidRDefault="00610BD0" w:rsidP="00137B3F">
      <w:pPr>
        <w:pStyle w:val="Heading3"/>
        <w:spacing w:before="0" w:line="360" w:lineRule="auto"/>
        <w:rPr>
          <w:rFonts w:ascii="Times New Roman" w:hAnsi="Times New Roman"/>
          <w:color w:val="auto"/>
          <w:szCs w:val="24"/>
        </w:rPr>
      </w:pPr>
      <w:bookmarkStart w:id="57" w:name="_Toc89461471"/>
      <w:r w:rsidRPr="00B13265">
        <w:rPr>
          <w:rFonts w:ascii="Times New Roman" w:hAnsi="Times New Roman"/>
          <w:color w:val="auto"/>
          <w:szCs w:val="24"/>
        </w:rPr>
        <w:t>2.2.4 Trade, Industry and Cooperatives</w:t>
      </w:r>
      <w:bookmarkEnd w:id="57"/>
    </w:p>
    <w:p w14:paraId="2884AB6C" w14:textId="77777777" w:rsidR="00610BD0" w:rsidRPr="00A621C3" w:rsidRDefault="00610BD0" w:rsidP="00137B3F">
      <w:pPr>
        <w:spacing w:after="0" w:line="36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The Private Sector Development in the district is at moderate state characterized with micro, small and medium enterprises. This sector is not fully developed as most of the business enterprises are not registered and thus operate under the informal sector. This is due to the high levels of business illiteracy, inadequate capital and high levels of poverty which greatly limits their levels of investment and competitiveness.  </w:t>
      </w:r>
    </w:p>
    <w:p w14:paraId="04B11DE3" w14:textId="77777777" w:rsidR="00610BD0" w:rsidRPr="00A621C3" w:rsidRDefault="00610BD0" w:rsidP="00137B3F">
      <w:pPr>
        <w:spacing w:after="0" w:line="360" w:lineRule="auto"/>
        <w:jc w:val="both"/>
        <w:rPr>
          <w:rFonts w:ascii="Times New Roman" w:hAnsi="Times New Roman"/>
          <w:bCs/>
          <w:sz w:val="24"/>
          <w:szCs w:val="24"/>
          <w:lang w:val="en-GB"/>
        </w:rPr>
      </w:pPr>
    </w:p>
    <w:p w14:paraId="19D4442A" w14:textId="77777777" w:rsidR="00610BD0" w:rsidRPr="00A621C3" w:rsidRDefault="00610BD0" w:rsidP="00137B3F">
      <w:pPr>
        <w:spacing w:after="0" w:line="36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In regard to Industrialization, the district lacks a gazetted industrial park. This is affecting business incubation and impacts on attraction of investors to the district. However, the district has secured 100 acres of land in Kasolwe to be developed into an industrial park. </w:t>
      </w:r>
    </w:p>
    <w:p w14:paraId="7F47C9A8" w14:textId="77777777" w:rsidR="00610BD0" w:rsidRPr="00A621C3" w:rsidRDefault="00610BD0" w:rsidP="00137B3F">
      <w:pPr>
        <w:pStyle w:val="ListParagraph"/>
        <w:spacing w:after="0" w:line="360" w:lineRule="auto"/>
        <w:ind w:left="426"/>
        <w:rPr>
          <w:rFonts w:ascii="Times New Roman" w:hAnsi="Times New Roman"/>
          <w:bCs/>
          <w:sz w:val="24"/>
          <w:szCs w:val="24"/>
          <w:lang w:val="en-GB"/>
        </w:rPr>
      </w:pPr>
    </w:p>
    <w:p w14:paraId="00104066" w14:textId="77777777" w:rsidR="00610BD0" w:rsidRPr="00A621C3" w:rsidRDefault="00610BD0" w:rsidP="00137B3F">
      <w:p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 xml:space="preserve">The key stakeholders involved in the sector include; - </w:t>
      </w:r>
    </w:p>
    <w:p w14:paraId="0A834108" w14:textId="77777777" w:rsidR="00610BD0" w:rsidRPr="00A621C3" w:rsidRDefault="00610BD0" w:rsidP="00137B3F">
      <w:pPr>
        <w:pStyle w:val="ListParagraph"/>
        <w:numPr>
          <w:ilvl w:val="0"/>
          <w:numId w:val="51"/>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Government which enacts favourable trade policies / that supports the sector and ensures security for doing business in the district.</w:t>
      </w:r>
    </w:p>
    <w:p w14:paraId="68627751" w14:textId="77777777" w:rsidR="00610BD0" w:rsidRPr="00A621C3" w:rsidRDefault="00610BD0" w:rsidP="00137B3F">
      <w:pPr>
        <w:pStyle w:val="ListParagraph"/>
        <w:numPr>
          <w:ilvl w:val="0"/>
          <w:numId w:val="51"/>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 xml:space="preserve">Manufacturers like: Kamuli Sugar limited, Seven Star sugar limited, </w:t>
      </w:r>
    </w:p>
    <w:p w14:paraId="24885AC1" w14:textId="77777777" w:rsidR="00610BD0" w:rsidRPr="00A621C3" w:rsidRDefault="00610BD0" w:rsidP="00137B3F">
      <w:pPr>
        <w:pStyle w:val="ListParagraph"/>
        <w:numPr>
          <w:ilvl w:val="0"/>
          <w:numId w:val="51"/>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Cottage industries include –Greater Sugarcane growers, Maize mills, Rice and coffee haulers, Uganda small scale industries-Kamuli Branch and Bandera 2000.</w:t>
      </w:r>
    </w:p>
    <w:p w14:paraId="1E0E56D6" w14:textId="77777777" w:rsidR="00610BD0" w:rsidRPr="00A621C3" w:rsidRDefault="00610BD0" w:rsidP="00137B3F">
      <w:pPr>
        <w:pStyle w:val="ListParagraph"/>
        <w:numPr>
          <w:ilvl w:val="0"/>
          <w:numId w:val="51"/>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 xml:space="preserve">These industries are involved in the value addition processing to increase market value for the locally produced materials like Sugarcane, Citrus, Maize, rice and coffee.  </w:t>
      </w:r>
    </w:p>
    <w:p w14:paraId="2726167A" w14:textId="77777777" w:rsidR="00610BD0" w:rsidRPr="00A621C3" w:rsidRDefault="00610BD0" w:rsidP="00137B3F">
      <w:pPr>
        <w:pStyle w:val="ListParagraph"/>
        <w:numPr>
          <w:ilvl w:val="0"/>
          <w:numId w:val="51"/>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Wholesalers- these directly deal with manufacturers/Cottages</w:t>
      </w:r>
    </w:p>
    <w:p w14:paraId="7B390BC7" w14:textId="77777777" w:rsidR="00610BD0" w:rsidRPr="00A621C3" w:rsidRDefault="00610BD0" w:rsidP="00137B3F">
      <w:pPr>
        <w:pStyle w:val="ListParagraph"/>
        <w:numPr>
          <w:ilvl w:val="0"/>
          <w:numId w:val="51"/>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 xml:space="preserve">Retailers – These are the majority enterprises in the district. </w:t>
      </w:r>
    </w:p>
    <w:p w14:paraId="5685B9BE" w14:textId="77777777" w:rsidR="00610BD0" w:rsidRPr="00A621C3" w:rsidRDefault="00610BD0" w:rsidP="00137B3F">
      <w:pPr>
        <w:pStyle w:val="ListParagraph"/>
        <w:numPr>
          <w:ilvl w:val="0"/>
          <w:numId w:val="51"/>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 xml:space="preserve">Customers –These are the consumers within the district. </w:t>
      </w:r>
    </w:p>
    <w:p w14:paraId="63338FF4" w14:textId="77777777" w:rsidR="00610BD0" w:rsidRPr="00A621C3" w:rsidRDefault="00610BD0" w:rsidP="00137B3F">
      <w:pPr>
        <w:pStyle w:val="ListParagraph"/>
        <w:numPr>
          <w:ilvl w:val="0"/>
          <w:numId w:val="51"/>
        </w:numPr>
        <w:spacing w:after="0" w:line="240" w:lineRule="auto"/>
        <w:rPr>
          <w:rFonts w:ascii="Times New Roman" w:hAnsi="Times New Roman"/>
          <w:bCs/>
          <w:sz w:val="24"/>
          <w:szCs w:val="24"/>
          <w:lang w:val="en-GB"/>
        </w:rPr>
      </w:pPr>
      <w:r w:rsidRPr="00A621C3">
        <w:rPr>
          <w:rFonts w:ascii="Times New Roman" w:hAnsi="Times New Roman"/>
          <w:bCs/>
          <w:sz w:val="24"/>
          <w:szCs w:val="24"/>
          <w:lang w:val="en-GB"/>
        </w:rPr>
        <w:t xml:space="preserve">Financial institutions – these offer credit to the business community. They include Stanbic Bank, centenary Bank, Uganda Finance trust bank, and other MDIs like Finca Uganda, Premier Credit, Pride, and SACCOS etc. </w:t>
      </w:r>
    </w:p>
    <w:p w14:paraId="4C266CFD" w14:textId="77777777" w:rsidR="00610BD0" w:rsidRPr="00A621C3" w:rsidRDefault="00610BD0" w:rsidP="00137B3F">
      <w:pPr>
        <w:pStyle w:val="ListParagraph"/>
        <w:spacing w:after="0" w:line="240" w:lineRule="auto"/>
        <w:ind w:left="786"/>
        <w:rPr>
          <w:rFonts w:ascii="Times New Roman" w:hAnsi="Times New Roman"/>
          <w:bCs/>
          <w:sz w:val="24"/>
          <w:szCs w:val="24"/>
          <w:lang w:val="en-GB"/>
        </w:rPr>
      </w:pPr>
      <w:r w:rsidRPr="00A621C3">
        <w:rPr>
          <w:rFonts w:ascii="Times New Roman" w:hAnsi="Times New Roman"/>
          <w:bCs/>
          <w:sz w:val="24"/>
          <w:szCs w:val="24"/>
          <w:lang w:val="en-GB"/>
        </w:rPr>
        <w:t xml:space="preserve">  </w:t>
      </w:r>
    </w:p>
    <w:p w14:paraId="79300E95" w14:textId="7E549FB6" w:rsidR="00610BD0" w:rsidRPr="00A621C3" w:rsidRDefault="00610BD0" w:rsidP="00137B3F">
      <w:pPr>
        <w:pStyle w:val="Caption"/>
        <w:spacing w:line="360" w:lineRule="auto"/>
        <w:rPr>
          <w:b w:val="0"/>
          <w:bCs w:val="0"/>
          <w:szCs w:val="24"/>
        </w:rPr>
      </w:pPr>
      <w:r w:rsidRPr="00B13265">
        <w:rPr>
          <w:szCs w:val="24"/>
        </w:rPr>
        <w:t xml:space="preserve">Table 2. </w:t>
      </w:r>
      <w:r w:rsidRPr="003E1825">
        <w:rPr>
          <w:szCs w:val="24"/>
        </w:rPr>
        <w:fldChar w:fldCharType="begin"/>
      </w:r>
      <w:r w:rsidRPr="00137B3F">
        <w:rPr>
          <w:szCs w:val="24"/>
        </w:rPr>
        <w:instrText xml:space="preserve"> SEQ Table_2. \* ARABIC </w:instrText>
      </w:r>
      <w:r w:rsidRPr="003E1825">
        <w:rPr>
          <w:szCs w:val="24"/>
        </w:rPr>
        <w:fldChar w:fldCharType="separate"/>
      </w:r>
      <w:r w:rsidR="00FB1710">
        <w:rPr>
          <w:noProof/>
          <w:szCs w:val="24"/>
        </w:rPr>
        <w:t>16</w:t>
      </w:r>
      <w:r w:rsidRPr="003E1825">
        <w:rPr>
          <w:szCs w:val="24"/>
        </w:rPr>
        <w:fldChar w:fldCharType="end"/>
      </w:r>
      <w:r w:rsidRPr="00B13265">
        <w:rPr>
          <w:szCs w:val="24"/>
        </w:rPr>
        <w:t xml:space="preserve"> </w:t>
      </w:r>
      <w:r w:rsidRPr="00A621C3">
        <w:rPr>
          <w:b w:val="0"/>
          <w:bCs w:val="0"/>
          <w:szCs w:val="24"/>
        </w:rPr>
        <w:t>POCC Analysis  for Private Sector</w:t>
      </w:r>
    </w:p>
    <w:tbl>
      <w:tblPr>
        <w:tblStyle w:val="TableGrid"/>
        <w:tblW w:w="5000" w:type="pct"/>
        <w:tblLook w:val="04A0" w:firstRow="1" w:lastRow="0" w:firstColumn="1" w:lastColumn="0" w:noHBand="0" w:noVBand="1"/>
      </w:tblPr>
      <w:tblGrid>
        <w:gridCol w:w="2486"/>
        <w:gridCol w:w="2141"/>
        <w:gridCol w:w="2135"/>
        <w:gridCol w:w="231"/>
        <w:gridCol w:w="2187"/>
      </w:tblGrid>
      <w:tr w:rsidR="00610BD0" w:rsidRPr="00F41A50" w14:paraId="6234793A" w14:textId="77777777" w:rsidTr="00137B3F">
        <w:tc>
          <w:tcPr>
            <w:tcW w:w="1354" w:type="pct"/>
          </w:tcPr>
          <w:p w14:paraId="43AC60D1"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 xml:space="preserve">Potentials </w:t>
            </w:r>
          </w:p>
        </w:tc>
        <w:tc>
          <w:tcPr>
            <w:tcW w:w="1166" w:type="pct"/>
          </w:tcPr>
          <w:p w14:paraId="470B00FA"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 xml:space="preserve">Opportunities </w:t>
            </w:r>
          </w:p>
        </w:tc>
        <w:tc>
          <w:tcPr>
            <w:tcW w:w="1289" w:type="pct"/>
            <w:gridSpan w:val="2"/>
          </w:tcPr>
          <w:p w14:paraId="0C314280"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 xml:space="preserve">Constraints </w:t>
            </w:r>
          </w:p>
        </w:tc>
        <w:tc>
          <w:tcPr>
            <w:tcW w:w="1191" w:type="pct"/>
          </w:tcPr>
          <w:p w14:paraId="58D0ED82"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 xml:space="preserve">Challenges </w:t>
            </w:r>
          </w:p>
        </w:tc>
      </w:tr>
      <w:tr w:rsidR="00610BD0" w:rsidRPr="00F41A50" w14:paraId="48EC26EE" w14:textId="77777777" w:rsidTr="00137B3F">
        <w:tc>
          <w:tcPr>
            <w:tcW w:w="5000" w:type="pct"/>
            <w:gridSpan w:val="5"/>
          </w:tcPr>
          <w:p w14:paraId="121BA095"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Issue: Low levels of private sector competiveness in the district</w:t>
            </w:r>
          </w:p>
        </w:tc>
      </w:tr>
      <w:tr w:rsidR="00610BD0" w:rsidRPr="00F41A50" w14:paraId="07D41959" w14:textId="77777777" w:rsidTr="00137B3F">
        <w:tc>
          <w:tcPr>
            <w:tcW w:w="1354" w:type="pct"/>
          </w:tcPr>
          <w:p w14:paraId="269E582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Government support to promote trade, industry and cooperatives in the district</w:t>
            </w:r>
          </w:p>
        </w:tc>
        <w:tc>
          <w:tcPr>
            <w:tcW w:w="1166" w:type="pct"/>
          </w:tcPr>
          <w:p w14:paraId="23A85B8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Security for doing business is guaranteed </w:t>
            </w:r>
          </w:p>
        </w:tc>
        <w:tc>
          <w:tcPr>
            <w:tcW w:w="1163" w:type="pct"/>
          </w:tcPr>
          <w:p w14:paraId="0CCD47C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Inadequate capital, </w:t>
            </w:r>
          </w:p>
        </w:tc>
        <w:tc>
          <w:tcPr>
            <w:tcW w:w="1317" w:type="pct"/>
            <w:gridSpan w:val="2"/>
          </w:tcPr>
          <w:p w14:paraId="3A486EEC"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Covid 19 Pandemic, </w:t>
            </w:r>
          </w:p>
        </w:tc>
      </w:tr>
      <w:tr w:rsidR="00610BD0" w:rsidRPr="00F41A50" w14:paraId="4D97F33F" w14:textId="77777777" w:rsidTr="00137B3F">
        <w:tc>
          <w:tcPr>
            <w:tcW w:w="1354" w:type="pct"/>
          </w:tcPr>
          <w:p w14:paraId="6EDD14FD"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Availability of business enterprises /entrepreneurs </w:t>
            </w:r>
          </w:p>
        </w:tc>
        <w:tc>
          <w:tcPr>
            <w:tcW w:w="1166" w:type="pct"/>
          </w:tcPr>
          <w:p w14:paraId="327B2DD0"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Linked road network </w:t>
            </w:r>
          </w:p>
        </w:tc>
        <w:tc>
          <w:tcPr>
            <w:tcW w:w="1163" w:type="pct"/>
          </w:tcPr>
          <w:p w14:paraId="3A9960CD"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Inadequate awareness </w:t>
            </w:r>
          </w:p>
        </w:tc>
        <w:tc>
          <w:tcPr>
            <w:tcW w:w="1317" w:type="pct"/>
            <w:gridSpan w:val="2"/>
          </w:tcPr>
          <w:p w14:paraId="292362F4"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High and multiple  tax rates</w:t>
            </w:r>
          </w:p>
        </w:tc>
      </w:tr>
      <w:tr w:rsidR="00610BD0" w:rsidRPr="00F41A50" w14:paraId="111C5266" w14:textId="77777777" w:rsidTr="00137B3F">
        <w:tc>
          <w:tcPr>
            <w:tcW w:w="1354" w:type="pct"/>
          </w:tcPr>
          <w:p w14:paraId="595B9219" w14:textId="77777777" w:rsidR="00610BD0" w:rsidRPr="00F41A50" w:rsidRDefault="00610BD0" w:rsidP="00137B3F">
            <w:pPr>
              <w:spacing w:after="0" w:line="240" w:lineRule="auto"/>
              <w:rPr>
                <w:rFonts w:ascii="Times New Roman" w:hAnsi="Times New Roman"/>
                <w:bCs/>
                <w:sz w:val="20"/>
                <w:szCs w:val="20"/>
                <w:lang w:val="en-GB"/>
              </w:rPr>
            </w:pPr>
          </w:p>
        </w:tc>
        <w:tc>
          <w:tcPr>
            <w:tcW w:w="1166" w:type="pct"/>
          </w:tcPr>
          <w:p w14:paraId="2900BD99"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Communication networks (MTN, Airtel)</w:t>
            </w:r>
          </w:p>
        </w:tc>
        <w:tc>
          <w:tcPr>
            <w:tcW w:w="1163" w:type="pct"/>
          </w:tcPr>
          <w:p w14:paraId="1C765B5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Limited staff in sector </w:t>
            </w:r>
          </w:p>
        </w:tc>
        <w:tc>
          <w:tcPr>
            <w:tcW w:w="1317" w:type="pct"/>
            <w:gridSpan w:val="2"/>
          </w:tcPr>
          <w:p w14:paraId="039BF540"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Lack of value addition facilities </w:t>
            </w:r>
          </w:p>
        </w:tc>
      </w:tr>
      <w:tr w:rsidR="00610BD0" w:rsidRPr="00F41A50" w14:paraId="5A23EADF" w14:textId="77777777" w:rsidTr="00137B3F">
        <w:tc>
          <w:tcPr>
            <w:tcW w:w="1354" w:type="pct"/>
          </w:tcPr>
          <w:p w14:paraId="0691C4BC"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Availability of land </w:t>
            </w:r>
          </w:p>
        </w:tc>
        <w:tc>
          <w:tcPr>
            <w:tcW w:w="1166" w:type="pct"/>
          </w:tcPr>
          <w:p w14:paraId="2135242F" w14:textId="77777777" w:rsidR="00610BD0" w:rsidRPr="00F41A50" w:rsidRDefault="00610BD0" w:rsidP="00137B3F">
            <w:pPr>
              <w:spacing w:after="0" w:line="240" w:lineRule="auto"/>
              <w:rPr>
                <w:rFonts w:ascii="Times New Roman" w:hAnsi="Times New Roman"/>
                <w:bCs/>
                <w:sz w:val="20"/>
                <w:szCs w:val="20"/>
                <w:lang w:val="en-GB"/>
              </w:rPr>
            </w:pPr>
          </w:p>
        </w:tc>
        <w:tc>
          <w:tcPr>
            <w:tcW w:w="1163" w:type="pct"/>
          </w:tcPr>
          <w:p w14:paraId="0EB9E84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Rural roads seasonal</w:t>
            </w:r>
          </w:p>
        </w:tc>
        <w:tc>
          <w:tcPr>
            <w:tcW w:w="1317" w:type="pct"/>
            <w:gridSpan w:val="2"/>
          </w:tcPr>
          <w:p w14:paraId="0D10D765" w14:textId="77777777" w:rsidR="00610BD0" w:rsidRPr="00F41A50" w:rsidRDefault="00610BD0" w:rsidP="00137B3F">
            <w:pPr>
              <w:spacing w:after="0" w:line="240" w:lineRule="auto"/>
              <w:rPr>
                <w:rFonts w:ascii="Times New Roman" w:hAnsi="Times New Roman"/>
                <w:bCs/>
                <w:sz w:val="20"/>
                <w:szCs w:val="20"/>
                <w:lang w:val="en-GB"/>
              </w:rPr>
            </w:pPr>
          </w:p>
        </w:tc>
      </w:tr>
      <w:tr w:rsidR="00610BD0" w:rsidRPr="00F41A50" w14:paraId="4A69D9AC" w14:textId="77777777" w:rsidTr="00137B3F">
        <w:tc>
          <w:tcPr>
            <w:tcW w:w="1354" w:type="pct"/>
          </w:tcPr>
          <w:p w14:paraId="2EF65B28" w14:textId="77777777" w:rsidR="00610BD0" w:rsidRPr="00F41A50" w:rsidRDefault="00610BD0" w:rsidP="00137B3F">
            <w:pPr>
              <w:spacing w:after="0" w:line="240" w:lineRule="auto"/>
              <w:rPr>
                <w:rFonts w:ascii="Times New Roman" w:hAnsi="Times New Roman"/>
                <w:bCs/>
                <w:sz w:val="20"/>
                <w:szCs w:val="20"/>
                <w:lang w:val="en-GB"/>
              </w:rPr>
            </w:pPr>
          </w:p>
        </w:tc>
        <w:tc>
          <w:tcPr>
            <w:tcW w:w="1166" w:type="pct"/>
          </w:tcPr>
          <w:p w14:paraId="3C13E7D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Availability of local produce serving as raw materials </w:t>
            </w:r>
          </w:p>
        </w:tc>
        <w:tc>
          <w:tcPr>
            <w:tcW w:w="1163" w:type="pct"/>
          </w:tcPr>
          <w:p w14:paraId="62B1386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High levels of poverty </w:t>
            </w:r>
          </w:p>
        </w:tc>
        <w:tc>
          <w:tcPr>
            <w:tcW w:w="1317" w:type="pct"/>
            <w:gridSpan w:val="2"/>
          </w:tcPr>
          <w:p w14:paraId="43CDD4C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Fluctuating prices  </w:t>
            </w:r>
          </w:p>
        </w:tc>
      </w:tr>
      <w:tr w:rsidR="00610BD0" w:rsidRPr="00F41A50" w14:paraId="04FBD1F6" w14:textId="77777777" w:rsidTr="00137B3F">
        <w:tc>
          <w:tcPr>
            <w:tcW w:w="1354" w:type="pct"/>
          </w:tcPr>
          <w:p w14:paraId="59D0787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Availability of financial institutions </w:t>
            </w:r>
          </w:p>
        </w:tc>
        <w:tc>
          <w:tcPr>
            <w:tcW w:w="1166" w:type="pct"/>
          </w:tcPr>
          <w:p w14:paraId="2DAA7D6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High productive population </w:t>
            </w:r>
          </w:p>
        </w:tc>
        <w:tc>
          <w:tcPr>
            <w:tcW w:w="1163" w:type="pct"/>
          </w:tcPr>
          <w:p w14:paraId="00995174"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Poor  saving culture </w:t>
            </w:r>
          </w:p>
        </w:tc>
        <w:tc>
          <w:tcPr>
            <w:tcW w:w="1317" w:type="pct"/>
            <w:gridSpan w:val="2"/>
          </w:tcPr>
          <w:p w14:paraId="14D686B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Unemployment </w:t>
            </w:r>
          </w:p>
        </w:tc>
      </w:tr>
      <w:tr w:rsidR="00610BD0" w:rsidRPr="00F41A50" w14:paraId="6505CA54" w14:textId="77777777" w:rsidTr="00137B3F">
        <w:tc>
          <w:tcPr>
            <w:tcW w:w="1354" w:type="pct"/>
          </w:tcPr>
          <w:p w14:paraId="4BB28C6B" w14:textId="77777777" w:rsidR="00610BD0" w:rsidRPr="00F41A50" w:rsidRDefault="00610BD0" w:rsidP="00137B3F">
            <w:pPr>
              <w:spacing w:after="0" w:line="240" w:lineRule="auto"/>
              <w:rPr>
                <w:rFonts w:ascii="Times New Roman" w:hAnsi="Times New Roman"/>
                <w:bCs/>
                <w:sz w:val="20"/>
                <w:szCs w:val="20"/>
                <w:lang w:val="en-GB"/>
              </w:rPr>
            </w:pPr>
          </w:p>
        </w:tc>
        <w:tc>
          <w:tcPr>
            <w:tcW w:w="1166" w:type="pct"/>
          </w:tcPr>
          <w:p w14:paraId="1BC1AFFD" w14:textId="77777777" w:rsidR="00610BD0" w:rsidRPr="00F41A50" w:rsidRDefault="00610BD0" w:rsidP="00137B3F">
            <w:pPr>
              <w:spacing w:after="0" w:line="240" w:lineRule="auto"/>
              <w:rPr>
                <w:rFonts w:ascii="Times New Roman" w:hAnsi="Times New Roman"/>
                <w:bCs/>
                <w:sz w:val="20"/>
                <w:szCs w:val="20"/>
                <w:lang w:val="en-GB"/>
              </w:rPr>
            </w:pPr>
          </w:p>
        </w:tc>
        <w:tc>
          <w:tcPr>
            <w:tcW w:w="1163" w:type="pct"/>
          </w:tcPr>
          <w:p w14:paraId="7089473D"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Lack of collateral security</w:t>
            </w:r>
          </w:p>
        </w:tc>
        <w:tc>
          <w:tcPr>
            <w:tcW w:w="1317" w:type="pct"/>
            <w:gridSpan w:val="2"/>
          </w:tcPr>
          <w:p w14:paraId="5D7ED031" w14:textId="77777777" w:rsidR="00610BD0" w:rsidRPr="00F41A50" w:rsidRDefault="00610BD0" w:rsidP="00137B3F">
            <w:pPr>
              <w:spacing w:after="0" w:line="240" w:lineRule="auto"/>
              <w:rPr>
                <w:rFonts w:ascii="Times New Roman" w:hAnsi="Times New Roman"/>
                <w:bCs/>
                <w:sz w:val="20"/>
                <w:szCs w:val="20"/>
                <w:lang w:val="en-GB"/>
              </w:rPr>
            </w:pPr>
          </w:p>
        </w:tc>
      </w:tr>
      <w:tr w:rsidR="00610BD0" w:rsidRPr="00F41A50" w14:paraId="2DB2FAFB" w14:textId="77777777" w:rsidTr="00137B3F">
        <w:tc>
          <w:tcPr>
            <w:tcW w:w="1354" w:type="pct"/>
          </w:tcPr>
          <w:p w14:paraId="2A2FF340" w14:textId="77777777" w:rsidR="00610BD0" w:rsidRPr="00F41A50" w:rsidRDefault="00610BD0" w:rsidP="00137B3F">
            <w:pPr>
              <w:spacing w:after="0" w:line="240" w:lineRule="auto"/>
              <w:rPr>
                <w:rFonts w:ascii="Times New Roman" w:hAnsi="Times New Roman"/>
                <w:bCs/>
                <w:sz w:val="20"/>
                <w:szCs w:val="20"/>
                <w:lang w:val="en-GB"/>
              </w:rPr>
            </w:pPr>
          </w:p>
        </w:tc>
        <w:tc>
          <w:tcPr>
            <w:tcW w:w="1166" w:type="pct"/>
          </w:tcPr>
          <w:p w14:paraId="0C93A5F6" w14:textId="77777777" w:rsidR="00610BD0" w:rsidRPr="00F41A50" w:rsidRDefault="00610BD0" w:rsidP="00137B3F">
            <w:pPr>
              <w:spacing w:after="0" w:line="240" w:lineRule="auto"/>
              <w:rPr>
                <w:rFonts w:ascii="Times New Roman" w:hAnsi="Times New Roman"/>
                <w:bCs/>
                <w:sz w:val="20"/>
                <w:szCs w:val="20"/>
                <w:lang w:val="en-GB"/>
              </w:rPr>
            </w:pPr>
          </w:p>
        </w:tc>
        <w:tc>
          <w:tcPr>
            <w:tcW w:w="1163" w:type="pct"/>
          </w:tcPr>
          <w:p w14:paraId="17527B54"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High interest rates </w:t>
            </w:r>
          </w:p>
        </w:tc>
        <w:tc>
          <w:tcPr>
            <w:tcW w:w="1317" w:type="pct"/>
            <w:gridSpan w:val="2"/>
          </w:tcPr>
          <w:p w14:paraId="5251F864" w14:textId="77777777" w:rsidR="00610BD0" w:rsidRPr="00F41A50" w:rsidRDefault="00610BD0" w:rsidP="00137B3F">
            <w:pPr>
              <w:spacing w:after="0" w:line="240" w:lineRule="auto"/>
              <w:rPr>
                <w:rFonts w:ascii="Times New Roman" w:hAnsi="Times New Roman"/>
                <w:bCs/>
                <w:sz w:val="20"/>
                <w:szCs w:val="20"/>
                <w:lang w:val="en-GB"/>
              </w:rPr>
            </w:pPr>
          </w:p>
        </w:tc>
      </w:tr>
      <w:tr w:rsidR="00610BD0" w:rsidRPr="00F41A50" w14:paraId="3B72CECF" w14:textId="77777777" w:rsidTr="00137B3F">
        <w:tc>
          <w:tcPr>
            <w:tcW w:w="1354" w:type="pct"/>
          </w:tcPr>
          <w:p w14:paraId="4653432E" w14:textId="77777777" w:rsidR="00610BD0" w:rsidRPr="00F41A50" w:rsidRDefault="00610BD0" w:rsidP="00137B3F">
            <w:pPr>
              <w:spacing w:after="0" w:line="240" w:lineRule="auto"/>
              <w:rPr>
                <w:rFonts w:ascii="Times New Roman" w:hAnsi="Times New Roman"/>
                <w:bCs/>
                <w:sz w:val="20"/>
                <w:szCs w:val="20"/>
                <w:lang w:val="en-GB"/>
              </w:rPr>
            </w:pPr>
          </w:p>
        </w:tc>
        <w:tc>
          <w:tcPr>
            <w:tcW w:w="1166" w:type="pct"/>
          </w:tcPr>
          <w:p w14:paraId="034506F1" w14:textId="77777777" w:rsidR="00610BD0" w:rsidRPr="00F41A50" w:rsidRDefault="00610BD0" w:rsidP="00137B3F">
            <w:pPr>
              <w:spacing w:after="0" w:line="240" w:lineRule="auto"/>
              <w:rPr>
                <w:rFonts w:ascii="Times New Roman" w:hAnsi="Times New Roman"/>
                <w:bCs/>
                <w:sz w:val="20"/>
                <w:szCs w:val="20"/>
                <w:lang w:val="en-GB"/>
              </w:rPr>
            </w:pPr>
          </w:p>
        </w:tc>
        <w:tc>
          <w:tcPr>
            <w:tcW w:w="1163" w:type="pct"/>
          </w:tcPr>
          <w:p w14:paraId="0A280D1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High levels of business Illiteracy </w:t>
            </w:r>
          </w:p>
        </w:tc>
        <w:tc>
          <w:tcPr>
            <w:tcW w:w="1317" w:type="pct"/>
            <w:gridSpan w:val="2"/>
          </w:tcPr>
          <w:p w14:paraId="3D8BE8E8" w14:textId="77777777" w:rsidR="00610BD0" w:rsidRPr="00F41A50" w:rsidRDefault="00610BD0" w:rsidP="00137B3F">
            <w:pPr>
              <w:spacing w:after="0" w:line="240" w:lineRule="auto"/>
              <w:rPr>
                <w:rFonts w:ascii="Times New Roman" w:hAnsi="Times New Roman"/>
                <w:bCs/>
                <w:sz w:val="20"/>
                <w:szCs w:val="20"/>
                <w:lang w:val="en-GB"/>
              </w:rPr>
            </w:pPr>
          </w:p>
        </w:tc>
      </w:tr>
      <w:tr w:rsidR="00610BD0" w:rsidRPr="00F41A50" w14:paraId="500762AC" w14:textId="77777777" w:rsidTr="00137B3F">
        <w:tc>
          <w:tcPr>
            <w:tcW w:w="1354" w:type="pct"/>
          </w:tcPr>
          <w:p w14:paraId="3E74B124" w14:textId="77777777" w:rsidR="00610BD0" w:rsidRPr="00F41A50" w:rsidRDefault="00610BD0" w:rsidP="00137B3F">
            <w:pPr>
              <w:spacing w:after="0" w:line="240" w:lineRule="auto"/>
              <w:rPr>
                <w:rFonts w:ascii="Times New Roman" w:hAnsi="Times New Roman"/>
                <w:bCs/>
                <w:sz w:val="20"/>
                <w:szCs w:val="20"/>
                <w:lang w:val="en-GB"/>
              </w:rPr>
            </w:pPr>
          </w:p>
        </w:tc>
        <w:tc>
          <w:tcPr>
            <w:tcW w:w="1166" w:type="pct"/>
          </w:tcPr>
          <w:p w14:paraId="1DBC990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Supportive NGOs like Plan, Katalemwa , VEDCO promoting VSLAs , </w:t>
            </w:r>
          </w:p>
        </w:tc>
        <w:tc>
          <w:tcPr>
            <w:tcW w:w="1163" w:type="pct"/>
          </w:tcPr>
          <w:p w14:paraId="67479169" w14:textId="77777777" w:rsidR="00610BD0" w:rsidRPr="00F41A50" w:rsidRDefault="00610BD0" w:rsidP="00137B3F">
            <w:pPr>
              <w:spacing w:after="0" w:line="240" w:lineRule="auto"/>
              <w:rPr>
                <w:rFonts w:ascii="Times New Roman" w:hAnsi="Times New Roman"/>
                <w:bCs/>
                <w:sz w:val="20"/>
                <w:szCs w:val="20"/>
                <w:lang w:val="en-GB"/>
              </w:rPr>
            </w:pPr>
          </w:p>
        </w:tc>
        <w:tc>
          <w:tcPr>
            <w:tcW w:w="1317" w:type="pct"/>
            <w:gridSpan w:val="2"/>
          </w:tcPr>
          <w:p w14:paraId="3FA24A40"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Poor market  linkages </w:t>
            </w:r>
          </w:p>
        </w:tc>
      </w:tr>
      <w:tr w:rsidR="00610BD0" w:rsidRPr="00F41A50" w14:paraId="78E121D6" w14:textId="77777777" w:rsidTr="00137B3F">
        <w:tc>
          <w:tcPr>
            <w:tcW w:w="1354" w:type="pct"/>
          </w:tcPr>
          <w:p w14:paraId="46615021" w14:textId="77777777" w:rsidR="00610BD0" w:rsidRPr="00F41A50" w:rsidRDefault="00610BD0" w:rsidP="00137B3F">
            <w:pPr>
              <w:spacing w:after="0" w:line="240" w:lineRule="auto"/>
              <w:rPr>
                <w:rFonts w:ascii="Times New Roman" w:hAnsi="Times New Roman"/>
                <w:bCs/>
                <w:sz w:val="20"/>
                <w:szCs w:val="20"/>
                <w:lang w:val="en-GB"/>
              </w:rPr>
            </w:pPr>
          </w:p>
        </w:tc>
        <w:tc>
          <w:tcPr>
            <w:tcW w:w="1166" w:type="pct"/>
          </w:tcPr>
          <w:p w14:paraId="1E4BCE31" w14:textId="77777777" w:rsidR="00610BD0" w:rsidRPr="00F41A50" w:rsidRDefault="00610BD0" w:rsidP="00137B3F">
            <w:pPr>
              <w:spacing w:after="0" w:line="240" w:lineRule="auto"/>
              <w:rPr>
                <w:rFonts w:ascii="Times New Roman" w:hAnsi="Times New Roman"/>
                <w:bCs/>
                <w:sz w:val="20"/>
                <w:szCs w:val="20"/>
                <w:lang w:val="en-GB"/>
              </w:rPr>
            </w:pPr>
          </w:p>
        </w:tc>
        <w:tc>
          <w:tcPr>
            <w:tcW w:w="1163" w:type="pct"/>
          </w:tcPr>
          <w:p w14:paraId="5D31FD39"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Limited publicity </w:t>
            </w:r>
          </w:p>
        </w:tc>
        <w:tc>
          <w:tcPr>
            <w:tcW w:w="1317" w:type="pct"/>
            <w:gridSpan w:val="2"/>
          </w:tcPr>
          <w:p w14:paraId="61CC6239"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Low </w:t>
            </w:r>
          </w:p>
        </w:tc>
      </w:tr>
    </w:tbl>
    <w:p w14:paraId="6FDBF59E" w14:textId="77777777" w:rsidR="00610BD0" w:rsidRPr="00137B3F" w:rsidRDefault="00610BD0" w:rsidP="001E1BA5">
      <w:pPr>
        <w:pStyle w:val="ListParagraph"/>
        <w:spacing w:after="0" w:line="240" w:lineRule="auto"/>
        <w:ind w:left="426" w:hanging="668"/>
        <w:rPr>
          <w:rFonts w:ascii="Times New Roman" w:hAnsi="Times New Roman"/>
          <w:b/>
          <w:bCs/>
          <w:sz w:val="20"/>
          <w:szCs w:val="20"/>
          <w:lang w:val="en-GB"/>
        </w:rPr>
      </w:pPr>
    </w:p>
    <w:p w14:paraId="646A975F" w14:textId="77777777" w:rsidR="00610BD0" w:rsidRPr="00137B3F" w:rsidRDefault="00610BD0" w:rsidP="001E1BA5">
      <w:pPr>
        <w:pStyle w:val="ListParagraph"/>
        <w:spacing w:after="0" w:line="240" w:lineRule="auto"/>
        <w:ind w:left="426" w:hanging="668"/>
        <w:rPr>
          <w:rFonts w:ascii="Times New Roman" w:hAnsi="Times New Roman"/>
          <w:b/>
          <w:bCs/>
          <w:sz w:val="20"/>
          <w:szCs w:val="20"/>
          <w:lang w:val="en-GB"/>
        </w:rPr>
      </w:pPr>
    </w:p>
    <w:p w14:paraId="2E23FB8E" w14:textId="4D44D197" w:rsidR="00610BD0" w:rsidRPr="00A621C3" w:rsidRDefault="00610BD0" w:rsidP="00137B3F">
      <w:pPr>
        <w:spacing w:after="0" w:line="360" w:lineRule="auto"/>
        <w:jc w:val="both"/>
        <w:rPr>
          <w:rFonts w:ascii="Times New Roman" w:hAnsi="Times New Roman"/>
          <w:bCs/>
          <w:sz w:val="24"/>
          <w:szCs w:val="24"/>
          <w:lang w:val="en-GB"/>
        </w:rPr>
      </w:pPr>
      <w:r w:rsidRPr="00A621C3">
        <w:rPr>
          <w:rFonts w:ascii="Times New Roman" w:hAnsi="Times New Roman"/>
          <w:bCs/>
          <w:sz w:val="24"/>
          <w:szCs w:val="24"/>
          <w:lang w:val="en-GB"/>
        </w:rPr>
        <w:t>Favourable weather conditions promote high productivity of the raw materials but given the</w:t>
      </w:r>
      <w:r w:rsidR="00A621C3">
        <w:rPr>
          <w:rFonts w:ascii="Times New Roman" w:hAnsi="Times New Roman"/>
          <w:bCs/>
          <w:sz w:val="24"/>
          <w:szCs w:val="24"/>
          <w:lang w:val="en-GB"/>
        </w:rPr>
        <w:t xml:space="preserve"> </w:t>
      </w:r>
      <w:r w:rsidRPr="00A621C3">
        <w:rPr>
          <w:rFonts w:ascii="Times New Roman" w:hAnsi="Times New Roman"/>
          <w:bCs/>
          <w:sz w:val="24"/>
          <w:szCs w:val="24"/>
          <w:lang w:val="en-GB"/>
        </w:rPr>
        <w:t>increasing degradation of the environment and frequent disaster events in the district businesses</w:t>
      </w:r>
    </w:p>
    <w:p w14:paraId="5362C84F" w14:textId="5120A07E" w:rsidR="00610BD0" w:rsidRPr="00A621C3" w:rsidRDefault="00610BD0" w:rsidP="00137B3F">
      <w:pPr>
        <w:spacing w:after="0" w:line="36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are affected. The rainy season impairs movement of goods and affects the market prices </w:t>
      </w:r>
      <w:proofErr w:type="gramStart"/>
      <w:r w:rsidRPr="00A621C3">
        <w:rPr>
          <w:rFonts w:ascii="Times New Roman" w:hAnsi="Times New Roman"/>
          <w:bCs/>
          <w:sz w:val="24"/>
          <w:szCs w:val="24"/>
          <w:lang w:val="en-GB"/>
        </w:rPr>
        <w:t xml:space="preserve">for </w:t>
      </w:r>
      <w:r w:rsidR="00A621C3">
        <w:rPr>
          <w:rFonts w:ascii="Times New Roman" w:hAnsi="Times New Roman"/>
          <w:bCs/>
          <w:sz w:val="24"/>
          <w:szCs w:val="24"/>
          <w:lang w:val="en-GB"/>
        </w:rPr>
        <w:t xml:space="preserve"> </w:t>
      </w:r>
      <w:r w:rsidRPr="00A621C3">
        <w:rPr>
          <w:rFonts w:ascii="Times New Roman" w:hAnsi="Times New Roman"/>
          <w:bCs/>
          <w:sz w:val="24"/>
          <w:szCs w:val="24"/>
          <w:lang w:val="en-GB"/>
        </w:rPr>
        <w:t>produce</w:t>
      </w:r>
      <w:proofErr w:type="gramEnd"/>
      <w:r w:rsidRPr="00A621C3">
        <w:rPr>
          <w:rFonts w:ascii="Times New Roman" w:hAnsi="Times New Roman"/>
          <w:bCs/>
          <w:sz w:val="24"/>
          <w:szCs w:val="24"/>
          <w:lang w:val="en-GB"/>
        </w:rPr>
        <w:t xml:space="preserve">. Peak business seasons like Christmas and harvesting seasons contribute </w:t>
      </w:r>
      <w:r w:rsidR="00A621C3" w:rsidRPr="00A621C3">
        <w:rPr>
          <w:rFonts w:ascii="Times New Roman" w:hAnsi="Times New Roman"/>
          <w:bCs/>
          <w:sz w:val="24"/>
          <w:szCs w:val="24"/>
          <w:lang w:val="en-GB"/>
        </w:rPr>
        <w:t>to increased generation</w:t>
      </w:r>
      <w:r w:rsidRPr="00A621C3">
        <w:rPr>
          <w:rFonts w:ascii="Times New Roman" w:hAnsi="Times New Roman"/>
          <w:bCs/>
          <w:sz w:val="24"/>
          <w:szCs w:val="24"/>
          <w:lang w:val="en-GB"/>
        </w:rPr>
        <w:t xml:space="preserve"> of waste which is a challenge to the entire district. The unconventional methods </w:t>
      </w:r>
      <w:proofErr w:type="gramStart"/>
      <w:r w:rsidRPr="00A621C3">
        <w:rPr>
          <w:rFonts w:ascii="Times New Roman" w:hAnsi="Times New Roman"/>
          <w:bCs/>
          <w:sz w:val="24"/>
          <w:szCs w:val="24"/>
          <w:lang w:val="en-GB"/>
        </w:rPr>
        <w:t xml:space="preserve">of </w:t>
      </w:r>
      <w:r w:rsidR="00A621C3">
        <w:rPr>
          <w:rFonts w:ascii="Times New Roman" w:hAnsi="Times New Roman"/>
          <w:bCs/>
          <w:sz w:val="24"/>
          <w:szCs w:val="24"/>
          <w:lang w:val="en-GB"/>
        </w:rPr>
        <w:t xml:space="preserve"> </w:t>
      </w:r>
      <w:r w:rsidRPr="00A621C3">
        <w:rPr>
          <w:rFonts w:ascii="Times New Roman" w:hAnsi="Times New Roman"/>
          <w:bCs/>
          <w:sz w:val="24"/>
          <w:szCs w:val="24"/>
          <w:lang w:val="en-GB"/>
        </w:rPr>
        <w:t>disposing</w:t>
      </w:r>
      <w:proofErr w:type="gramEnd"/>
      <w:r w:rsidRPr="00A621C3">
        <w:rPr>
          <w:rFonts w:ascii="Times New Roman" w:hAnsi="Times New Roman"/>
          <w:bCs/>
          <w:sz w:val="24"/>
          <w:szCs w:val="24"/>
          <w:lang w:val="en-GB"/>
        </w:rPr>
        <w:t xml:space="preserve"> this waste like open burning and rampant littering of waste have become a nuisance </w:t>
      </w:r>
      <w:r w:rsidR="00A621C3">
        <w:rPr>
          <w:rFonts w:ascii="Times New Roman" w:hAnsi="Times New Roman"/>
          <w:bCs/>
          <w:sz w:val="24"/>
          <w:szCs w:val="24"/>
          <w:lang w:val="en-GB"/>
        </w:rPr>
        <w:t xml:space="preserve"> </w:t>
      </w:r>
      <w:r w:rsidRPr="00A621C3">
        <w:rPr>
          <w:rFonts w:ascii="Times New Roman" w:hAnsi="Times New Roman"/>
          <w:bCs/>
          <w:sz w:val="24"/>
          <w:szCs w:val="24"/>
          <w:lang w:val="en-GB"/>
        </w:rPr>
        <w:t xml:space="preserve">and are contributing to climate change impacts especially global warming. </w:t>
      </w:r>
    </w:p>
    <w:p w14:paraId="0FAB6009" w14:textId="77777777" w:rsidR="00610BD0" w:rsidRPr="00A621C3" w:rsidRDefault="00610BD0" w:rsidP="00137B3F">
      <w:p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 </w:t>
      </w:r>
    </w:p>
    <w:p w14:paraId="3C8FEADF" w14:textId="77777777" w:rsidR="00610BD0" w:rsidRPr="00137B3F" w:rsidRDefault="00610BD0" w:rsidP="00137B3F">
      <w:pPr>
        <w:spacing w:after="0" w:line="240" w:lineRule="auto"/>
        <w:jc w:val="both"/>
        <w:rPr>
          <w:rFonts w:ascii="Times New Roman" w:hAnsi="Times New Roman"/>
          <w:b/>
          <w:bCs/>
          <w:sz w:val="24"/>
          <w:szCs w:val="24"/>
          <w:lang w:val="en-GB"/>
        </w:rPr>
      </w:pPr>
      <w:r w:rsidRPr="00137B3F">
        <w:rPr>
          <w:rFonts w:ascii="Times New Roman" w:hAnsi="Times New Roman"/>
          <w:b/>
          <w:bCs/>
          <w:sz w:val="24"/>
          <w:szCs w:val="24"/>
          <w:lang w:val="en-GB"/>
        </w:rPr>
        <w:t xml:space="preserve">The sector has grossly been affected by the HIV/AIDS pandemic and recently by COVID </w:t>
      </w:r>
    </w:p>
    <w:p w14:paraId="7832504A" w14:textId="77777777" w:rsidR="00610BD0" w:rsidRPr="00137B3F" w:rsidRDefault="00610BD0" w:rsidP="00137B3F">
      <w:pPr>
        <w:spacing w:after="0" w:line="240" w:lineRule="auto"/>
        <w:jc w:val="both"/>
        <w:rPr>
          <w:rFonts w:ascii="Times New Roman" w:hAnsi="Times New Roman"/>
          <w:b/>
          <w:bCs/>
          <w:sz w:val="24"/>
          <w:szCs w:val="24"/>
          <w:lang w:val="en-GB"/>
        </w:rPr>
      </w:pPr>
      <w:r w:rsidRPr="00137B3F">
        <w:rPr>
          <w:rFonts w:ascii="Times New Roman" w:hAnsi="Times New Roman"/>
          <w:b/>
          <w:bCs/>
          <w:sz w:val="24"/>
          <w:szCs w:val="24"/>
          <w:lang w:val="en-GB"/>
        </w:rPr>
        <w:t xml:space="preserve">19. </w:t>
      </w:r>
    </w:p>
    <w:p w14:paraId="3D3F1A93" w14:textId="77777777" w:rsidR="00610BD0" w:rsidRPr="00A621C3" w:rsidRDefault="00610BD0" w:rsidP="00137B3F">
      <w:pPr>
        <w:pStyle w:val="ListParagraph"/>
        <w:spacing w:after="0" w:line="240" w:lineRule="auto"/>
        <w:ind w:left="426" w:hanging="668"/>
        <w:jc w:val="both"/>
        <w:rPr>
          <w:rFonts w:ascii="Times New Roman" w:hAnsi="Times New Roman"/>
          <w:b/>
          <w:bCs/>
          <w:sz w:val="24"/>
          <w:szCs w:val="24"/>
          <w:lang w:val="en-GB"/>
        </w:rPr>
      </w:pPr>
    </w:p>
    <w:p w14:paraId="38EB3E43" w14:textId="53C36C5D" w:rsidR="00610BD0" w:rsidRPr="00137B3F" w:rsidRDefault="00610BD0" w:rsidP="00137B3F">
      <w:pPr>
        <w:pStyle w:val="ListParagraph"/>
        <w:spacing w:after="0" w:line="240" w:lineRule="auto"/>
        <w:ind w:left="426" w:hanging="668"/>
        <w:jc w:val="both"/>
        <w:rPr>
          <w:rFonts w:ascii="Times New Roman" w:hAnsi="Times New Roman"/>
          <w:b/>
          <w:bCs/>
          <w:sz w:val="24"/>
          <w:szCs w:val="24"/>
          <w:lang w:val="en-GB"/>
        </w:rPr>
      </w:pPr>
      <w:r w:rsidRPr="00137B3F">
        <w:rPr>
          <w:rFonts w:ascii="Times New Roman" w:hAnsi="Times New Roman"/>
          <w:b/>
          <w:bCs/>
          <w:sz w:val="24"/>
          <w:szCs w:val="24"/>
          <w:lang w:val="en-GB"/>
        </w:rPr>
        <w:t xml:space="preserve">Summary of </w:t>
      </w:r>
      <w:r w:rsidR="00A621C3">
        <w:rPr>
          <w:rFonts w:ascii="Times New Roman" w:hAnsi="Times New Roman"/>
          <w:b/>
          <w:bCs/>
          <w:sz w:val="24"/>
          <w:szCs w:val="24"/>
          <w:lang w:val="en-GB"/>
        </w:rPr>
        <w:t>I</w:t>
      </w:r>
      <w:r w:rsidRPr="00137B3F">
        <w:rPr>
          <w:rFonts w:ascii="Times New Roman" w:hAnsi="Times New Roman"/>
          <w:b/>
          <w:bCs/>
          <w:sz w:val="24"/>
          <w:szCs w:val="24"/>
          <w:lang w:val="en-GB"/>
        </w:rPr>
        <w:t xml:space="preserve">ssues </w:t>
      </w:r>
    </w:p>
    <w:p w14:paraId="33C06768" w14:textId="77777777" w:rsidR="00610BD0" w:rsidRPr="00A621C3" w:rsidRDefault="00610BD0" w:rsidP="00137B3F">
      <w:pPr>
        <w:pStyle w:val="ListParagraph"/>
        <w:numPr>
          <w:ilvl w:val="0"/>
          <w:numId w:val="73"/>
        </w:num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Price fluctuations due to poor post-harvest handling and marketing structures</w:t>
      </w:r>
    </w:p>
    <w:p w14:paraId="774BDD2A" w14:textId="77777777" w:rsidR="00610BD0" w:rsidRPr="00A621C3" w:rsidRDefault="00610BD0" w:rsidP="00137B3F">
      <w:pPr>
        <w:numPr>
          <w:ilvl w:val="0"/>
          <w:numId w:val="73"/>
        </w:numPr>
        <w:spacing w:after="0" w:line="240" w:lineRule="auto"/>
        <w:jc w:val="both"/>
        <w:rPr>
          <w:rFonts w:ascii="Times New Roman" w:hAnsi="Times New Roman"/>
          <w:sz w:val="24"/>
          <w:szCs w:val="24"/>
        </w:rPr>
      </w:pPr>
      <w:r w:rsidRPr="00A621C3">
        <w:rPr>
          <w:rFonts w:ascii="Times New Roman" w:hAnsi="Times New Roman"/>
          <w:sz w:val="24"/>
          <w:szCs w:val="24"/>
        </w:rPr>
        <w:t>Poor road infrastructure and connectivity to agricultural productive areas and markets</w:t>
      </w:r>
    </w:p>
    <w:p w14:paraId="3470930A" w14:textId="77777777" w:rsidR="00610BD0" w:rsidRPr="00A621C3" w:rsidRDefault="00610BD0" w:rsidP="00137B3F">
      <w:pPr>
        <w:numPr>
          <w:ilvl w:val="0"/>
          <w:numId w:val="73"/>
        </w:numPr>
        <w:spacing w:after="0" w:line="240" w:lineRule="auto"/>
        <w:jc w:val="both"/>
        <w:rPr>
          <w:rFonts w:ascii="Times New Roman" w:hAnsi="Times New Roman"/>
          <w:sz w:val="24"/>
          <w:szCs w:val="24"/>
        </w:rPr>
      </w:pPr>
      <w:r w:rsidRPr="00A621C3">
        <w:rPr>
          <w:rFonts w:ascii="Times New Roman" w:hAnsi="Times New Roman"/>
          <w:sz w:val="24"/>
          <w:szCs w:val="24"/>
        </w:rPr>
        <w:t>Low financial and technical capacity of the private sector</w:t>
      </w:r>
    </w:p>
    <w:p w14:paraId="5DC5A6FF" w14:textId="77777777" w:rsidR="00610BD0" w:rsidRPr="00A621C3" w:rsidRDefault="00610BD0" w:rsidP="00137B3F">
      <w:pPr>
        <w:numPr>
          <w:ilvl w:val="0"/>
          <w:numId w:val="73"/>
        </w:numPr>
        <w:spacing w:after="0" w:line="240" w:lineRule="auto"/>
        <w:jc w:val="both"/>
        <w:rPr>
          <w:rFonts w:ascii="Times New Roman" w:hAnsi="Times New Roman"/>
          <w:sz w:val="24"/>
          <w:szCs w:val="24"/>
        </w:rPr>
      </w:pPr>
      <w:r w:rsidRPr="00A621C3">
        <w:rPr>
          <w:rFonts w:ascii="Times New Roman" w:hAnsi="Times New Roman"/>
          <w:sz w:val="24"/>
          <w:szCs w:val="24"/>
        </w:rPr>
        <w:t>Limited access to affordable and sustainable financing</w:t>
      </w:r>
    </w:p>
    <w:p w14:paraId="02A45F9B" w14:textId="77777777" w:rsidR="00610BD0" w:rsidRPr="00A621C3" w:rsidRDefault="00610BD0" w:rsidP="00137B3F">
      <w:pPr>
        <w:numPr>
          <w:ilvl w:val="0"/>
          <w:numId w:val="73"/>
        </w:numPr>
        <w:spacing w:after="0" w:line="240" w:lineRule="auto"/>
        <w:jc w:val="both"/>
        <w:rPr>
          <w:rFonts w:ascii="Times New Roman" w:hAnsi="Times New Roman"/>
          <w:sz w:val="24"/>
          <w:szCs w:val="24"/>
        </w:rPr>
      </w:pPr>
      <w:r w:rsidRPr="00A621C3">
        <w:rPr>
          <w:rFonts w:ascii="Times New Roman" w:hAnsi="Times New Roman"/>
          <w:sz w:val="24"/>
          <w:szCs w:val="24"/>
        </w:rPr>
        <w:t>Undeveloped tourism sites</w:t>
      </w:r>
    </w:p>
    <w:p w14:paraId="76F45E0D" w14:textId="77777777" w:rsidR="00610BD0" w:rsidRPr="00A621C3" w:rsidRDefault="00610BD0" w:rsidP="00137B3F">
      <w:pPr>
        <w:numPr>
          <w:ilvl w:val="0"/>
          <w:numId w:val="73"/>
        </w:numPr>
        <w:spacing w:after="0" w:line="240" w:lineRule="auto"/>
        <w:jc w:val="both"/>
        <w:rPr>
          <w:rFonts w:ascii="Times New Roman" w:hAnsi="Times New Roman"/>
          <w:sz w:val="24"/>
          <w:szCs w:val="24"/>
        </w:rPr>
      </w:pPr>
      <w:r w:rsidRPr="00A621C3">
        <w:rPr>
          <w:rFonts w:ascii="Times New Roman" w:hAnsi="Times New Roman"/>
          <w:sz w:val="24"/>
          <w:szCs w:val="24"/>
        </w:rPr>
        <w:t>Lack of awareness and absence of star accredited accommodation facilities in the district</w:t>
      </w:r>
    </w:p>
    <w:p w14:paraId="17C90107" w14:textId="77777777" w:rsidR="00610BD0" w:rsidRPr="00A621C3" w:rsidRDefault="00610BD0" w:rsidP="00137B3F">
      <w:pPr>
        <w:pStyle w:val="ListParagraph"/>
        <w:spacing w:after="0" w:line="240" w:lineRule="auto"/>
        <w:ind w:left="426" w:hanging="668"/>
        <w:jc w:val="both"/>
        <w:rPr>
          <w:rFonts w:ascii="Times New Roman" w:hAnsi="Times New Roman"/>
          <w:bCs/>
          <w:sz w:val="24"/>
          <w:szCs w:val="24"/>
        </w:rPr>
      </w:pPr>
    </w:p>
    <w:p w14:paraId="15392E1B" w14:textId="77777777" w:rsidR="00610BD0" w:rsidRPr="00137B3F" w:rsidRDefault="00610BD0" w:rsidP="001E1BA5">
      <w:pPr>
        <w:pStyle w:val="Heading3"/>
        <w:spacing w:before="0" w:line="360" w:lineRule="auto"/>
        <w:jc w:val="both"/>
        <w:rPr>
          <w:rFonts w:ascii="Times New Roman" w:hAnsi="Times New Roman"/>
          <w:color w:val="auto"/>
          <w:szCs w:val="24"/>
        </w:rPr>
      </w:pPr>
      <w:bookmarkStart w:id="58" w:name="_Toc89461472"/>
      <w:r w:rsidRPr="00137B3F">
        <w:rPr>
          <w:rFonts w:ascii="Times New Roman" w:hAnsi="Times New Roman"/>
          <w:color w:val="auto"/>
          <w:szCs w:val="24"/>
        </w:rPr>
        <w:lastRenderedPageBreak/>
        <w:t>2.2.5 Financial Services</w:t>
      </w:r>
      <w:bookmarkEnd w:id="58"/>
    </w:p>
    <w:p w14:paraId="4DAA7D00" w14:textId="0B21003C" w:rsidR="00610BD0" w:rsidRPr="00A621C3" w:rsidRDefault="00610BD0" w:rsidP="00137B3F">
      <w:pPr>
        <w:spacing w:after="0" w:line="360" w:lineRule="auto"/>
        <w:contextualSpacing/>
        <w:jc w:val="both"/>
        <w:rPr>
          <w:rFonts w:ascii="Times New Roman" w:hAnsi="Times New Roman"/>
          <w:bCs/>
          <w:sz w:val="24"/>
          <w:szCs w:val="24"/>
          <w:lang w:val="en-GB"/>
        </w:rPr>
      </w:pPr>
      <w:r w:rsidRPr="00A621C3">
        <w:rPr>
          <w:rFonts w:ascii="Times New Roman" w:hAnsi="Times New Roman"/>
          <w:bCs/>
          <w:sz w:val="24"/>
          <w:szCs w:val="24"/>
          <w:lang w:val="en-GB"/>
        </w:rPr>
        <w:t xml:space="preserve">Financial services </w:t>
      </w:r>
      <w:proofErr w:type="gramStart"/>
      <w:r w:rsidR="00A621C3">
        <w:rPr>
          <w:rFonts w:ascii="Times New Roman" w:hAnsi="Times New Roman"/>
          <w:bCs/>
          <w:sz w:val="24"/>
          <w:szCs w:val="24"/>
          <w:lang w:val="en-GB"/>
        </w:rPr>
        <w:t>is</w:t>
      </w:r>
      <w:proofErr w:type="gramEnd"/>
      <w:r w:rsidRPr="00A621C3">
        <w:rPr>
          <w:rFonts w:ascii="Times New Roman" w:hAnsi="Times New Roman"/>
          <w:bCs/>
          <w:sz w:val="24"/>
          <w:szCs w:val="24"/>
          <w:lang w:val="en-GB"/>
        </w:rPr>
        <w:t xml:space="preserve"> one of the economic services provided by the finance industry which encompasses a broad range of business that manage money. In Kamuli district, financial services are provided by a number of institutions which include; </w:t>
      </w:r>
    </w:p>
    <w:p w14:paraId="208A55E0" w14:textId="0C12A61D" w:rsidR="00610BD0" w:rsidRPr="00A621C3" w:rsidRDefault="00610BD0" w:rsidP="00137B3F">
      <w:pPr>
        <w:pStyle w:val="ListParagraph"/>
        <w:numPr>
          <w:ilvl w:val="0"/>
          <w:numId w:val="85"/>
        </w:num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STANBIC Bank(U) </w:t>
      </w:r>
      <w:r w:rsidR="00A621C3" w:rsidRPr="00A621C3">
        <w:rPr>
          <w:rFonts w:ascii="Times New Roman" w:hAnsi="Times New Roman"/>
          <w:bCs/>
          <w:sz w:val="24"/>
          <w:szCs w:val="24"/>
          <w:lang w:val="en-GB"/>
        </w:rPr>
        <w:t>limited,</w:t>
      </w:r>
    </w:p>
    <w:p w14:paraId="760D22ED" w14:textId="77777777" w:rsidR="00610BD0" w:rsidRPr="00A621C3" w:rsidRDefault="00610BD0" w:rsidP="00137B3F">
      <w:pPr>
        <w:pStyle w:val="ListParagraph"/>
        <w:numPr>
          <w:ilvl w:val="0"/>
          <w:numId w:val="85"/>
        </w:num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Centenary Bank</w:t>
      </w:r>
    </w:p>
    <w:p w14:paraId="7101D2E8" w14:textId="77777777" w:rsidR="00610BD0" w:rsidRPr="00A621C3" w:rsidRDefault="00610BD0" w:rsidP="00137B3F">
      <w:pPr>
        <w:pStyle w:val="ListParagraph"/>
        <w:numPr>
          <w:ilvl w:val="0"/>
          <w:numId w:val="85"/>
        </w:num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Finance Trust Bank</w:t>
      </w:r>
    </w:p>
    <w:p w14:paraId="6E051560" w14:textId="77777777" w:rsidR="00610BD0" w:rsidRPr="00A621C3" w:rsidRDefault="00610BD0" w:rsidP="00137B3F">
      <w:pPr>
        <w:pStyle w:val="ListParagraph"/>
        <w:numPr>
          <w:ilvl w:val="0"/>
          <w:numId w:val="85"/>
        </w:num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Pride Microfinance Bank, </w:t>
      </w:r>
    </w:p>
    <w:p w14:paraId="5411F0E5" w14:textId="77777777" w:rsidR="00610BD0" w:rsidRPr="00A621C3" w:rsidRDefault="00610BD0" w:rsidP="00137B3F">
      <w:pPr>
        <w:pStyle w:val="ListParagraph"/>
        <w:numPr>
          <w:ilvl w:val="0"/>
          <w:numId w:val="85"/>
        </w:num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Premier Microfinance Bank, </w:t>
      </w:r>
    </w:p>
    <w:p w14:paraId="4F53661F" w14:textId="77777777" w:rsidR="00610BD0" w:rsidRPr="00A621C3" w:rsidRDefault="00610BD0" w:rsidP="00137B3F">
      <w:pPr>
        <w:pStyle w:val="ListParagraph"/>
        <w:numPr>
          <w:ilvl w:val="0"/>
          <w:numId w:val="85"/>
        </w:num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Finca (U) limited, </w:t>
      </w:r>
    </w:p>
    <w:p w14:paraId="4D818070" w14:textId="77777777" w:rsidR="00610BD0" w:rsidRPr="00A621C3" w:rsidRDefault="00610BD0" w:rsidP="00137B3F">
      <w:pPr>
        <w:pStyle w:val="ListParagraph"/>
        <w:numPr>
          <w:ilvl w:val="0"/>
          <w:numId w:val="85"/>
        </w:num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Duckhill Microfinances,</w:t>
      </w:r>
    </w:p>
    <w:p w14:paraId="7C2925F8" w14:textId="77777777" w:rsidR="00610BD0" w:rsidRPr="00A621C3" w:rsidRDefault="00610BD0" w:rsidP="00137B3F">
      <w:pPr>
        <w:pStyle w:val="ListParagraph"/>
        <w:numPr>
          <w:ilvl w:val="0"/>
          <w:numId w:val="85"/>
        </w:num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Microfin</w:t>
      </w:r>
    </w:p>
    <w:p w14:paraId="51A2A0C4" w14:textId="77777777" w:rsidR="00610BD0" w:rsidRPr="00A621C3" w:rsidRDefault="00610BD0" w:rsidP="00137B3F">
      <w:pPr>
        <w:pStyle w:val="ListParagraph"/>
        <w:numPr>
          <w:ilvl w:val="0"/>
          <w:numId w:val="85"/>
        </w:num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Microprovident </w:t>
      </w:r>
    </w:p>
    <w:p w14:paraId="66FE5AD7" w14:textId="77777777" w:rsidR="00610BD0" w:rsidRPr="00A621C3" w:rsidRDefault="00610BD0" w:rsidP="00137B3F">
      <w:pPr>
        <w:pStyle w:val="ListParagraph"/>
        <w:numPr>
          <w:ilvl w:val="0"/>
          <w:numId w:val="85"/>
        </w:num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Bayport</w:t>
      </w:r>
    </w:p>
    <w:p w14:paraId="46EFC990" w14:textId="77777777" w:rsidR="00610BD0" w:rsidRPr="00A621C3" w:rsidRDefault="00610BD0" w:rsidP="00137B3F">
      <w:pPr>
        <w:pStyle w:val="ListParagraph"/>
        <w:numPr>
          <w:ilvl w:val="0"/>
          <w:numId w:val="85"/>
        </w:num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Development microfinance </w:t>
      </w:r>
    </w:p>
    <w:p w14:paraId="781482E2" w14:textId="77777777" w:rsidR="00610BD0" w:rsidRPr="00A621C3" w:rsidRDefault="00610BD0" w:rsidP="00137B3F">
      <w:pPr>
        <w:pStyle w:val="ListParagraph"/>
        <w:numPr>
          <w:ilvl w:val="0"/>
          <w:numId w:val="85"/>
        </w:num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 xml:space="preserve"> SACCOs. </w:t>
      </w:r>
    </w:p>
    <w:p w14:paraId="45EE15AE" w14:textId="77777777" w:rsidR="00610BD0" w:rsidRPr="00A621C3" w:rsidRDefault="00610BD0" w:rsidP="00137B3F">
      <w:pPr>
        <w:spacing w:after="0" w:line="240" w:lineRule="auto"/>
        <w:jc w:val="both"/>
        <w:rPr>
          <w:rFonts w:ascii="Times New Roman" w:hAnsi="Times New Roman"/>
          <w:b/>
          <w:bCs/>
          <w:i/>
          <w:sz w:val="24"/>
          <w:szCs w:val="24"/>
          <w:lang w:val="en-GB"/>
        </w:rPr>
      </w:pPr>
      <w:r w:rsidRPr="00A621C3">
        <w:rPr>
          <w:rFonts w:ascii="Times New Roman" w:hAnsi="Times New Roman"/>
          <w:b/>
          <w:bCs/>
          <w:i/>
          <w:sz w:val="24"/>
          <w:szCs w:val="24"/>
          <w:lang w:val="en-GB"/>
        </w:rPr>
        <w:t>Source: Commercial service reports, 2020</w:t>
      </w:r>
    </w:p>
    <w:p w14:paraId="59C29E88" w14:textId="77777777" w:rsidR="00610BD0" w:rsidRPr="00A621C3" w:rsidRDefault="00610BD0" w:rsidP="00137B3F">
      <w:pPr>
        <w:spacing w:after="0" w:line="240" w:lineRule="auto"/>
        <w:ind w:left="668" w:hanging="668"/>
        <w:contextualSpacing/>
        <w:jc w:val="both"/>
        <w:rPr>
          <w:rFonts w:ascii="Times New Roman" w:hAnsi="Times New Roman"/>
          <w:bCs/>
          <w:sz w:val="24"/>
          <w:szCs w:val="24"/>
          <w:lang w:val="en-GB"/>
        </w:rPr>
      </w:pPr>
    </w:p>
    <w:p w14:paraId="1A48BDF2" w14:textId="77777777" w:rsidR="00610BD0" w:rsidRPr="00A621C3" w:rsidRDefault="00610BD0" w:rsidP="00137B3F">
      <w:pPr>
        <w:spacing w:after="0" w:line="240" w:lineRule="auto"/>
        <w:ind w:left="668" w:hanging="668"/>
        <w:contextualSpacing/>
        <w:jc w:val="both"/>
        <w:rPr>
          <w:rFonts w:ascii="Times New Roman" w:hAnsi="Times New Roman"/>
          <w:bCs/>
          <w:sz w:val="24"/>
          <w:szCs w:val="24"/>
          <w:lang w:val="en-GB"/>
        </w:rPr>
      </w:pPr>
      <w:r w:rsidRPr="00A621C3">
        <w:rPr>
          <w:rFonts w:ascii="Times New Roman" w:hAnsi="Times New Roman"/>
          <w:b/>
          <w:bCs/>
          <w:sz w:val="24"/>
          <w:szCs w:val="24"/>
          <w:lang w:val="en-GB"/>
        </w:rPr>
        <w:t>Integrate the issues affecting access to financial services and major causes into the analysis,</w:t>
      </w:r>
    </w:p>
    <w:p w14:paraId="73ABAE06" w14:textId="77777777" w:rsidR="00610BD0" w:rsidRPr="00A621C3" w:rsidRDefault="00610BD0" w:rsidP="00137B3F">
      <w:pPr>
        <w:pStyle w:val="ListParagraph"/>
        <w:numPr>
          <w:ilvl w:val="0"/>
          <w:numId w:val="86"/>
        </w:numPr>
        <w:spacing w:after="0" w:line="240" w:lineRule="auto"/>
        <w:jc w:val="both"/>
        <w:rPr>
          <w:rFonts w:ascii="Times New Roman" w:hAnsi="Times New Roman"/>
          <w:b/>
          <w:bCs/>
          <w:sz w:val="24"/>
          <w:szCs w:val="24"/>
          <w:lang w:val="en-GB"/>
        </w:rPr>
      </w:pPr>
      <w:r w:rsidRPr="00A621C3">
        <w:rPr>
          <w:rFonts w:ascii="Times New Roman" w:hAnsi="Times New Roman"/>
          <w:b/>
          <w:bCs/>
          <w:sz w:val="24"/>
          <w:szCs w:val="24"/>
          <w:lang w:val="en-GB"/>
        </w:rPr>
        <w:t xml:space="preserve">Limited access to credit facilities due to lack of collateral/security; </w:t>
      </w:r>
    </w:p>
    <w:p w14:paraId="1C401677" w14:textId="77777777" w:rsidR="00610BD0" w:rsidRPr="00A621C3" w:rsidRDefault="00610BD0" w:rsidP="00137B3F">
      <w:pPr>
        <w:spacing w:after="0" w:line="240" w:lineRule="auto"/>
        <w:contextualSpacing/>
        <w:jc w:val="both"/>
        <w:rPr>
          <w:rFonts w:ascii="Times New Roman" w:hAnsi="Times New Roman"/>
          <w:bCs/>
          <w:sz w:val="24"/>
          <w:szCs w:val="24"/>
          <w:lang w:val="en-GB"/>
        </w:rPr>
      </w:pPr>
    </w:p>
    <w:p w14:paraId="61AA977D" w14:textId="77777777" w:rsidR="00610BD0" w:rsidRPr="00A621C3" w:rsidRDefault="00610BD0" w:rsidP="00137B3F">
      <w:pPr>
        <w:spacing w:after="0" w:line="240" w:lineRule="auto"/>
        <w:contextualSpacing/>
        <w:jc w:val="both"/>
        <w:rPr>
          <w:rFonts w:ascii="Times New Roman" w:hAnsi="Times New Roman"/>
          <w:bCs/>
          <w:sz w:val="24"/>
          <w:szCs w:val="24"/>
          <w:lang w:val="en-GB"/>
        </w:rPr>
      </w:pPr>
      <w:r w:rsidRPr="00A621C3">
        <w:rPr>
          <w:rFonts w:ascii="Times New Roman" w:hAnsi="Times New Roman"/>
          <w:bCs/>
          <w:sz w:val="24"/>
          <w:szCs w:val="24"/>
          <w:lang w:val="en-GB"/>
        </w:rPr>
        <w:t xml:space="preserve">Majority of the population in Kamuli depends on farming and therefore trade in unprocessed agricultural products which attract low market prices to enable acquisition of tangible assets that can be mortgaged as collateral for bigger loans. As a result, many offer land or are forced to sell land to repay loans.    </w:t>
      </w:r>
    </w:p>
    <w:p w14:paraId="68828274" w14:textId="77777777" w:rsidR="00610BD0" w:rsidRPr="00A621C3" w:rsidRDefault="00610BD0" w:rsidP="00137B3F">
      <w:pPr>
        <w:spacing w:after="0" w:line="240" w:lineRule="auto"/>
        <w:contextualSpacing/>
        <w:jc w:val="both"/>
        <w:rPr>
          <w:rFonts w:ascii="Times New Roman" w:hAnsi="Times New Roman"/>
          <w:bCs/>
          <w:sz w:val="24"/>
          <w:szCs w:val="24"/>
          <w:lang w:val="en-GB"/>
        </w:rPr>
      </w:pPr>
    </w:p>
    <w:p w14:paraId="71D3997E" w14:textId="77777777" w:rsidR="00610BD0" w:rsidRPr="00A621C3" w:rsidRDefault="00610BD0" w:rsidP="00137B3F">
      <w:pPr>
        <w:spacing w:after="0" w:line="240" w:lineRule="auto"/>
        <w:contextualSpacing/>
        <w:jc w:val="both"/>
        <w:rPr>
          <w:rFonts w:ascii="Times New Roman" w:hAnsi="Times New Roman"/>
          <w:bCs/>
          <w:sz w:val="24"/>
          <w:szCs w:val="24"/>
          <w:lang w:val="en-GB"/>
        </w:rPr>
      </w:pPr>
      <w:r w:rsidRPr="00A621C3">
        <w:rPr>
          <w:rFonts w:ascii="Times New Roman" w:hAnsi="Times New Roman"/>
          <w:bCs/>
          <w:sz w:val="24"/>
          <w:szCs w:val="24"/>
          <w:lang w:val="en-GB"/>
        </w:rPr>
        <w:t xml:space="preserve">Given the fact that over 80% of the financial institutions are located within Kamuli municipal council; this hinders access to the services offered. This is compounded by the fact that majority of the populace are farmers who entirely depend on seasons which have become unpredictable due to climate change hence affecting their financial base.  </w:t>
      </w:r>
    </w:p>
    <w:p w14:paraId="5DB4728E" w14:textId="77777777" w:rsidR="00610BD0" w:rsidRPr="00A621C3" w:rsidRDefault="00610BD0" w:rsidP="00137B3F">
      <w:pPr>
        <w:spacing w:after="0" w:line="240" w:lineRule="auto"/>
        <w:contextualSpacing/>
        <w:jc w:val="both"/>
        <w:rPr>
          <w:rFonts w:ascii="Times New Roman" w:hAnsi="Times New Roman"/>
          <w:bCs/>
          <w:sz w:val="24"/>
          <w:szCs w:val="24"/>
          <w:lang w:val="en-GB"/>
        </w:rPr>
      </w:pPr>
    </w:p>
    <w:p w14:paraId="6E9B8E1F" w14:textId="77777777" w:rsidR="00610BD0" w:rsidRPr="00A621C3" w:rsidRDefault="00610BD0" w:rsidP="00137B3F">
      <w:pPr>
        <w:spacing w:after="0" w:line="240" w:lineRule="auto"/>
        <w:contextualSpacing/>
        <w:jc w:val="both"/>
        <w:rPr>
          <w:rFonts w:ascii="Times New Roman" w:hAnsi="Times New Roman"/>
          <w:bCs/>
          <w:sz w:val="24"/>
          <w:szCs w:val="24"/>
          <w:lang w:val="en-GB"/>
        </w:rPr>
      </w:pPr>
      <w:r w:rsidRPr="00A621C3">
        <w:rPr>
          <w:rFonts w:ascii="Times New Roman" w:hAnsi="Times New Roman"/>
          <w:bCs/>
          <w:sz w:val="24"/>
          <w:szCs w:val="24"/>
          <w:lang w:val="en-GB"/>
        </w:rPr>
        <w:t>Due to cultural beliefs that land belongs to men, women, youths are limited to access loan facilities from any financial institutions yet they are the main players in the agricultural production sector.</w:t>
      </w:r>
    </w:p>
    <w:p w14:paraId="60A8219D" w14:textId="77777777" w:rsidR="00610BD0" w:rsidRPr="00A621C3" w:rsidRDefault="00610BD0" w:rsidP="00137B3F">
      <w:pPr>
        <w:spacing w:after="0" w:line="240" w:lineRule="auto"/>
        <w:contextualSpacing/>
        <w:jc w:val="both"/>
        <w:rPr>
          <w:rFonts w:ascii="Times New Roman" w:hAnsi="Times New Roman"/>
          <w:bCs/>
          <w:sz w:val="24"/>
          <w:szCs w:val="24"/>
          <w:lang w:val="en-GB"/>
        </w:rPr>
      </w:pPr>
    </w:p>
    <w:p w14:paraId="2D1E62AC" w14:textId="77777777" w:rsidR="00610BD0" w:rsidRPr="00A621C3" w:rsidRDefault="00610BD0" w:rsidP="00137B3F">
      <w:pPr>
        <w:pStyle w:val="ListParagraph"/>
        <w:numPr>
          <w:ilvl w:val="0"/>
          <w:numId w:val="86"/>
        </w:numPr>
        <w:spacing w:after="0" w:line="240" w:lineRule="auto"/>
        <w:jc w:val="both"/>
        <w:rPr>
          <w:rFonts w:ascii="Times New Roman" w:hAnsi="Times New Roman"/>
          <w:b/>
          <w:bCs/>
          <w:sz w:val="24"/>
          <w:szCs w:val="24"/>
          <w:lang w:val="en-GB"/>
        </w:rPr>
      </w:pPr>
      <w:r w:rsidRPr="00A621C3">
        <w:rPr>
          <w:rFonts w:ascii="Times New Roman" w:hAnsi="Times New Roman"/>
          <w:b/>
          <w:bCs/>
          <w:sz w:val="24"/>
          <w:szCs w:val="24"/>
          <w:lang w:val="en-GB"/>
        </w:rPr>
        <w:t xml:space="preserve">High interest rates charged by financial institutions. </w:t>
      </w:r>
    </w:p>
    <w:p w14:paraId="01BC23C6" w14:textId="77777777" w:rsidR="00610BD0" w:rsidRPr="00A621C3" w:rsidRDefault="00610BD0" w:rsidP="00137B3F">
      <w:pPr>
        <w:spacing w:after="0" w:line="240" w:lineRule="auto"/>
        <w:ind w:left="668" w:hanging="668"/>
        <w:contextualSpacing/>
        <w:jc w:val="both"/>
        <w:rPr>
          <w:rFonts w:ascii="Times New Roman" w:hAnsi="Times New Roman"/>
          <w:bCs/>
          <w:sz w:val="24"/>
          <w:szCs w:val="24"/>
          <w:lang w:val="en-GB"/>
        </w:rPr>
      </w:pPr>
      <w:r w:rsidRPr="00A621C3">
        <w:rPr>
          <w:rFonts w:ascii="Times New Roman" w:hAnsi="Times New Roman"/>
          <w:bCs/>
          <w:sz w:val="24"/>
          <w:szCs w:val="24"/>
          <w:lang w:val="en-GB"/>
        </w:rPr>
        <w:t>Majority of the financial institutions in the district have their interest rates ranging from 12.5% to</w:t>
      </w:r>
    </w:p>
    <w:p w14:paraId="29B51AC1" w14:textId="77777777" w:rsidR="00610BD0" w:rsidRPr="00A621C3" w:rsidRDefault="00610BD0" w:rsidP="00137B3F">
      <w:pPr>
        <w:spacing w:after="0" w:line="240" w:lineRule="auto"/>
        <w:ind w:left="668" w:hanging="668"/>
        <w:contextualSpacing/>
        <w:jc w:val="both"/>
        <w:rPr>
          <w:rFonts w:ascii="Times New Roman" w:hAnsi="Times New Roman"/>
          <w:bCs/>
          <w:sz w:val="24"/>
          <w:szCs w:val="24"/>
          <w:lang w:val="en-GB"/>
        </w:rPr>
      </w:pPr>
      <w:r w:rsidRPr="00A621C3">
        <w:rPr>
          <w:rFonts w:ascii="Times New Roman" w:hAnsi="Times New Roman"/>
          <w:bCs/>
          <w:sz w:val="24"/>
          <w:szCs w:val="24"/>
          <w:lang w:val="en-GB"/>
        </w:rPr>
        <w:t>24% per annum. This is extremely high for the local population and it discourages community</w:t>
      </w:r>
    </w:p>
    <w:p w14:paraId="23D01DF5" w14:textId="77777777" w:rsidR="00610BD0" w:rsidRPr="00A621C3" w:rsidRDefault="00610BD0" w:rsidP="00137B3F">
      <w:pPr>
        <w:spacing w:after="0" w:line="240" w:lineRule="auto"/>
        <w:ind w:left="668" w:hanging="668"/>
        <w:contextualSpacing/>
        <w:jc w:val="both"/>
        <w:rPr>
          <w:rFonts w:ascii="Times New Roman" w:hAnsi="Times New Roman"/>
          <w:bCs/>
          <w:sz w:val="24"/>
          <w:szCs w:val="24"/>
          <w:lang w:val="en-GB"/>
        </w:rPr>
      </w:pPr>
      <w:r w:rsidRPr="00A621C3">
        <w:rPr>
          <w:rFonts w:ascii="Times New Roman" w:hAnsi="Times New Roman"/>
          <w:bCs/>
          <w:sz w:val="24"/>
          <w:szCs w:val="24"/>
          <w:lang w:val="en-GB"/>
        </w:rPr>
        <w:t>members from saving and obtaining credit from them in order to boost /start businesses.</w:t>
      </w:r>
    </w:p>
    <w:p w14:paraId="021A0132" w14:textId="77777777" w:rsidR="00610BD0" w:rsidRPr="00A621C3" w:rsidRDefault="00610BD0" w:rsidP="00137B3F">
      <w:pPr>
        <w:spacing w:after="0" w:line="240" w:lineRule="auto"/>
        <w:ind w:left="668" w:hanging="668"/>
        <w:contextualSpacing/>
        <w:jc w:val="both"/>
        <w:rPr>
          <w:rFonts w:ascii="Times New Roman" w:hAnsi="Times New Roman"/>
          <w:bCs/>
          <w:sz w:val="24"/>
          <w:szCs w:val="24"/>
          <w:lang w:val="en-GB"/>
        </w:rPr>
      </w:pPr>
    </w:p>
    <w:p w14:paraId="3AAC8FB0" w14:textId="77777777" w:rsidR="00610BD0" w:rsidRPr="00A621C3" w:rsidRDefault="00610BD0" w:rsidP="00137B3F">
      <w:pPr>
        <w:spacing w:after="0" w:line="240" w:lineRule="auto"/>
        <w:ind w:left="668" w:hanging="668"/>
        <w:contextualSpacing/>
        <w:jc w:val="both"/>
        <w:rPr>
          <w:rFonts w:ascii="Times New Roman" w:hAnsi="Times New Roman"/>
          <w:bCs/>
          <w:sz w:val="24"/>
          <w:szCs w:val="24"/>
          <w:lang w:val="en-GB"/>
        </w:rPr>
      </w:pPr>
    </w:p>
    <w:p w14:paraId="09113972" w14:textId="77777777" w:rsidR="00610BD0" w:rsidRPr="00A621C3" w:rsidRDefault="00610BD0" w:rsidP="00137B3F">
      <w:pPr>
        <w:pStyle w:val="ListParagraph"/>
        <w:numPr>
          <w:ilvl w:val="0"/>
          <w:numId w:val="86"/>
        </w:numPr>
        <w:spacing w:after="0" w:line="240" w:lineRule="auto"/>
        <w:jc w:val="both"/>
        <w:rPr>
          <w:rFonts w:ascii="Times New Roman" w:hAnsi="Times New Roman"/>
          <w:b/>
          <w:bCs/>
          <w:sz w:val="24"/>
          <w:szCs w:val="24"/>
          <w:lang w:val="en-GB"/>
        </w:rPr>
      </w:pPr>
      <w:r w:rsidRPr="00A621C3">
        <w:rPr>
          <w:rFonts w:ascii="Times New Roman" w:hAnsi="Times New Roman"/>
          <w:b/>
          <w:bCs/>
          <w:sz w:val="24"/>
          <w:szCs w:val="24"/>
          <w:lang w:val="en-GB"/>
        </w:rPr>
        <w:t>Unfavourable loan terms.</w:t>
      </w:r>
    </w:p>
    <w:p w14:paraId="74D5811C" w14:textId="77777777" w:rsidR="00610BD0" w:rsidRPr="00A621C3" w:rsidRDefault="00610BD0" w:rsidP="00137B3F">
      <w:pPr>
        <w:spacing w:after="0" w:line="240" w:lineRule="auto"/>
        <w:jc w:val="both"/>
        <w:rPr>
          <w:rFonts w:ascii="Times New Roman" w:hAnsi="Times New Roman"/>
          <w:bCs/>
          <w:sz w:val="24"/>
          <w:szCs w:val="24"/>
          <w:lang w:val="en-GB"/>
        </w:rPr>
      </w:pPr>
      <w:r w:rsidRPr="00A621C3">
        <w:rPr>
          <w:rFonts w:ascii="Times New Roman" w:hAnsi="Times New Roman"/>
          <w:bCs/>
          <w:sz w:val="24"/>
          <w:szCs w:val="24"/>
          <w:lang w:val="en-GB"/>
        </w:rPr>
        <w:t>The terms for financing loans are often unfavourable due to the fact that most of the business loans are serviced on a monthly basis regardless of the type of business one undertakes.</w:t>
      </w:r>
    </w:p>
    <w:p w14:paraId="3DC6FFF0" w14:textId="77777777" w:rsidR="00610BD0" w:rsidRPr="00A621C3" w:rsidRDefault="00610BD0" w:rsidP="00137B3F">
      <w:pPr>
        <w:spacing w:after="0" w:line="240" w:lineRule="auto"/>
        <w:jc w:val="both"/>
        <w:rPr>
          <w:rFonts w:ascii="Times New Roman" w:hAnsi="Times New Roman"/>
          <w:bCs/>
          <w:sz w:val="24"/>
          <w:szCs w:val="24"/>
          <w:lang w:val="en-GB"/>
        </w:rPr>
      </w:pPr>
    </w:p>
    <w:p w14:paraId="16558244" w14:textId="77777777" w:rsidR="00610BD0" w:rsidRPr="00A621C3" w:rsidRDefault="00610BD0" w:rsidP="00137B3F">
      <w:pPr>
        <w:pStyle w:val="ListParagraph"/>
        <w:numPr>
          <w:ilvl w:val="0"/>
          <w:numId w:val="86"/>
        </w:numPr>
        <w:spacing w:after="0" w:line="240" w:lineRule="auto"/>
        <w:jc w:val="both"/>
        <w:rPr>
          <w:rFonts w:ascii="Times New Roman" w:hAnsi="Times New Roman"/>
          <w:bCs/>
          <w:sz w:val="24"/>
          <w:szCs w:val="24"/>
          <w:lang w:val="en-GB"/>
        </w:rPr>
      </w:pPr>
      <w:r w:rsidRPr="00A621C3">
        <w:rPr>
          <w:rFonts w:ascii="Times New Roman" w:hAnsi="Times New Roman"/>
          <w:b/>
          <w:bCs/>
          <w:sz w:val="24"/>
          <w:szCs w:val="24"/>
          <w:lang w:val="en-GB"/>
        </w:rPr>
        <w:t>Poor Saving culture.</w:t>
      </w:r>
      <w:r w:rsidRPr="00A621C3">
        <w:rPr>
          <w:rFonts w:ascii="Times New Roman" w:hAnsi="Times New Roman"/>
          <w:bCs/>
          <w:sz w:val="24"/>
          <w:szCs w:val="24"/>
          <w:lang w:val="en-GB"/>
        </w:rPr>
        <w:t xml:space="preserve"> There is poor saving culture among the populace. This is due to the</w:t>
      </w:r>
    </w:p>
    <w:p w14:paraId="697329A4" w14:textId="427B4F5F" w:rsidR="00610BD0" w:rsidRPr="00A621C3" w:rsidRDefault="00610BD0" w:rsidP="00137B3F">
      <w:pPr>
        <w:pStyle w:val="ListParagraph"/>
        <w:spacing w:after="0" w:line="240" w:lineRule="auto"/>
        <w:ind w:left="360"/>
        <w:jc w:val="both"/>
        <w:rPr>
          <w:rFonts w:ascii="Times New Roman" w:hAnsi="Times New Roman"/>
          <w:bCs/>
          <w:sz w:val="24"/>
          <w:szCs w:val="24"/>
          <w:lang w:val="en-GB"/>
        </w:rPr>
      </w:pPr>
      <w:r w:rsidRPr="00A621C3">
        <w:rPr>
          <w:rFonts w:ascii="Times New Roman" w:hAnsi="Times New Roman"/>
          <w:bCs/>
          <w:sz w:val="24"/>
          <w:szCs w:val="24"/>
          <w:lang w:val="en-GB"/>
        </w:rPr>
        <w:t xml:space="preserve">fear of uncertainties </w:t>
      </w:r>
      <w:r w:rsidR="00A621C3" w:rsidRPr="00A621C3">
        <w:rPr>
          <w:rFonts w:ascii="Times New Roman" w:hAnsi="Times New Roman"/>
          <w:bCs/>
          <w:sz w:val="24"/>
          <w:szCs w:val="24"/>
          <w:lang w:val="en-GB"/>
        </w:rPr>
        <w:t>and negative</w:t>
      </w:r>
      <w:r w:rsidRPr="00A621C3">
        <w:rPr>
          <w:rFonts w:ascii="Times New Roman" w:hAnsi="Times New Roman"/>
          <w:bCs/>
          <w:sz w:val="24"/>
          <w:szCs w:val="24"/>
          <w:lang w:val="en-GB"/>
        </w:rPr>
        <w:t xml:space="preserve"> attitude towards saving which limits them in regards to future investments and accessibility to credit</w:t>
      </w:r>
      <w:proofErr w:type="gramStart"/>
      <w:r w:rsidRPr="00A621C3">
        <w:rPr>
          <w:rFonts w:ascii="Times New Roman" w:hAnsi="Times New Roman"/>
          <w:bCs/>
          <w:sz w:val="24"/>
          <w:szCs w:val="24"/>
          <w:lang w:val="en-GB"/>
        </w:rPr>
        <w:t>. .</w:t>
      </w:r>
      <w:proofErr w:type="gramEnd"/>
    </w:p>
    <w:p w14:paraId="0211689A" w14:textId="77777777" w:rsidR="00610BD0" w:rsidRPr="00A621C3" w:rsidRDefault="00610BD0" w:rsidP="00137B3F">
      <w:pPr>
        <w:pStyle w:val="ListParagraph"/>
        <w:spacing w:after="0" w:line="240" w:lineRule="auto"/>
        <w:ind w:left="360"/>
        <w:jc w:val="both"/>
        <w:rPr>
          <w:rFonts w:ascii="Times New Roman" w:hAnsi="Times New Roman"/>
          <w:bCs/>
          <w:sz w:val="24"/>
          <w:szCs w:val="24"/>
          <w:lang w:val="en-GB"/>
        </w:rPr>
      </w:pPr>
    </w:p>
    <w:p w14:paraId="70E67E43" w14:textId="77777777" w:rsidR="00610BD0" w:rsidRPr="00A621C3" w:rsidRDefault="00610BD0" w:rsidP="00137B3F">
      <w:pPr>
        <w:spacing w:after="0" w:line="360" w:lineRule="auto"/>
        <w:ind w:left="668" w:hanging="668"/>
        <w:contextualSpacing/>
        <w:jc w:val="both"/>
        <w:rPr>
          <w:rFonts w:ascii="Times New Roman" w:hAnsi="Times New Roman"/>
          <w:b/>
          <w:bCs/>
          <w:sz w:val="24"/>
          <w:szCs w:val="24"/>
          <w:lang w:val="en-GB"/>
        </w:rPr>
      </w:pPr>
      <w:r w:rsidRPr="00A621C3">
        <w:rPr>
          <w:rFonts w:ascii="Times New Roman" w:hAnsi="Times New Roman"/>
          <w:b/>
          <w:bCs/>
          <w:sz w:val="24"/>
          <w:szCs w:val="24"/>
          <w:lang w:val="en-GB"/>
        </w:rPr>
        <w:t>Impacts of other issues of financial institutions.</w:t>
      </w:r>
    </w:p>
    <w:p w14:paraId="5586B186" w14:textId="77777777" w:rsidR="00610BD0" w:rsidRPr="00A621C3" w:rsidRDefault="00610BD0" w:rsidP="00137B3F">
      <w:pPr>
        <w:spacing w:after="0" w:line="360" w:lineRule="auto"/>
        <w:contextualSpacing/>
        <w:jc w:val="both"/>
        <w:rPr>
          <w:rFonts w:ascii="Times New Roman" w:hAnsi="Times New Roman"/>
          <w:bCs/>
          <w:sz w:val="24"/>
          <w:szCs w:val="24"/>
          <w:lang w:val="en-GB"/>
        </w:rPr>
      </w:pPr>
      <w:r w:rsidRPr="00A621C3">
        <w:rPr>
          <w:rFonts w:ascii="Times New Roman" w:hAnsi="Times New Roman"/>
          <w:bCs/>
          <w:sz w:val="24"/>
          <w:szCs w:val="24"/>
          <w:lang w:val="en-GB"/>
        </w:rPr>
        <w:t xml:space="preserve">Covid 19 lockdown. This affected business execution in the district as most of the loans acquired before covid 19 lockdown were not serviced adequately during the lockdown period and after. The un-serviced loans continued attracting interest on interest which is a serious burden to the borrowers who may end up selling their properties to clear the accumulated loan. </w:t>
      </w:r>
    </w:p>
    <w:p w14:paraId="2B5542B7" w14:textId="77777777" w:rsidR="00610BD0" w:rsidRPr="00A621C3" w:rsidRDefault="00610BD0" w:rsidP="00137B3F">
      <w:pPr>
        <w:spacing w:after="0" w:line="360" w:lineRule="auto"/>
        <w:contextualSpacing/>
        <w:jc w:val="both"/>
        <w:rPr>
          <w:rFonts w:ascii="Times New Roman" w:hAnsi="Times New Roman"/>
          <w:bCs/>
          <w:sz w:val="24"/>
          <w:szCs w:val="24"/>
          <w:lang w:val="en-GB"/>
        </w:rPr>
      </w:pPr>
    </w:p>
    <w:p w14:paraId="00ED2294" w14:textId="77777777" w:rsidR="00610BD0" w:rsidRPr="00A621C3" w:rsidRDefault="00610BD0" w:rsidP="00137B3F">
      <w:pPr>
        <w:spacing w:after="0" w:line="360" w:lineRule="auto"/>
        <w:ind w:left="668" w:hanging="668"/>
        <w:contextualSpacing/>
        <w:jc w:val="both"/>
        <w:rPr>
          <w:rFonts w:ascii="Times New Roman" w:hAnsi="Times New Roman"/>
          <w:bCs/>
          <w:sz w:val="24"/>
          <w:szCs w:val="24"/>
          <w:lang w:val="en-GB"/>
        </w:rPr>
      </w:pPr>
      <w:r w:rsidRPr="00A621C3">
        <w:rPr>
          <w:rFonts w:ascii="Times New Roman" w:hAnsi="Times New Roman"/>
          <w:bCs/>
          <w:sz w:val="24"/>
          <w:szCs w:val="24"/>
          <w:lang w:val="en-GB"/>
        </w:rPr>
        <w:t>HIV/AIDS, Covid 19 affects the human resources in the business community and at times this</w:t>
      </w:r>
    </w:p>
    <w:p w14:paraId="24542ECE" w14:textId="77777777" w:rsidR="00610BD0" w:rsidRPr="00A621C3" w:rsidRDefault="00610BD0" w:rsidP="00137B3F">
      <w:pPr>
        <w:spacing w:after="0" w:line="360" w:lineRule="auto"/>
        <w:ind w:left="668" w:hanging="668"/>
        <w:contextualSpacing/>
        <w:jc w:val="both"/>
        <w:rPr>
          <w:rFonts w:ascii="Times New Roman" w:hAnsi="Times New Roman"/>
          <w:bCs/>
          <w:sz w:val="24"/>
          <w:szCs w:val="24"/>
          <w:lang w:val="en-GB"/>
        </w:rPr>
      </w:pPr>
      <w:r w:rsidRPr="00A621C3">
        <w:rPr>
          <w:rFonts w:ascii="Times New Roman" w:hAnsi="Times New Roman"/>
          <w:bCs/>
          <w:sz w:val="24"/>
          <w:szCs w:val="24"/>
          <w:lang w:val="en-GB"/>
        </w:rPr>
        <w:t>Lead to collapse of business enterprises in the district.</w:t>
      </w:r>
    </w:p>
    <w:p w14:paraId="4C9460AA" w14:textId="77777777" w:rsidR="00610BD0" w:rsidRPr="00A621C3" w:rsidRDefault="00610BD0" w:rsidP="00137B3F">
      <w:pPr>
        <w:spacing w:after="0" w:line="360" w:lineRule="auto"/>
        <w:contextualSpacing/>
        <w:jc w:val="both"/>
        <w:rPr>
          <w:rFonts w:ascii="Times New Roman" w:hAnsi="Times New Roman"/>
          <w:bCs/>
          <w:sz w:val="24"/>
          <w:szCs w:val="24"/>
          <w:lang w:val="en-GB"/>
        </w:rPr>
      </w:pPr>
    </w:p>
    <w:p w14:paraId="734D3834" w14:textId="77777777" w:rsidR="00610BD0" w:rsidRPr="00A621C3" w:rsidRDefault="00610BD0" w:rsidP="00137B3F">
      <w:pPr>
        <w:spacing w:after="0" w:line="360" w:lineRule="auto"/>
        <w:ind w:left="668" w:hanging="668"/>
        <w:contextualSpacing/>
        <w:jc w:val="both"/>
        <w:rPr>
          <w:rFonts w:ascii="Times New Roman" w:hAnsi="Times New Roman"/>
          <w:bCs/>
          <w:sz w:val="24"/>
          <w:szCs w:val="24"/>
          <w:lang w:val="en-GB"/>
        </w:rPr>
      </w:pPr>
      <w:r w:rsidRPr="00A621C3">
        <w:rPr>
          <w:rFonts w:ascii="Times New Roman" w:hAnsi="Times New Roman"/>
          <w:bCs/>
          <w:sz w:val="24"/>
          <w:szCs w:val="24"/>
          <w:lang w:val="en-GB"/>
        </w:rPr>
        <w:t>Climate change impacts like prolonged drought, Hail storms and Strong winds these destroy the</w:t>
      </w:r>
    </w:p>
    <w:p w14:paraId="74720E56" w14:textId="77777777" w:rsidR="00610BD0" w:rsidRPr="00A621C3" w:rsidRDefault="00610BD0" w:rsidP="00137B3F">
      <w:pPr>
        <w:spacing w:after="0" w:line="360" w:lineRule="auto"/>
        <w:ind w:left="668" w:hanging="668"/>
        <w:contextualSpacing/>
        <w:jc w:val="both"/>
        <w:rPr>
          <w:rFonts w:ascii="Times New Roman" w:hAnsi="Times New Roman"/>
          <w:bCs/>
          <w:sz w:val="24"/>
          <w:szCs w:val="24"/>
          <w:lang w:val="en-GB"/>
        </w:rPr>
      </w:pPr>
      <w:r w:rsidRPr="00A621C3">
        <w:rPr>
          <w:rFonts w:ascii="Times New Roman" w:hAnsi="Times New Roman"/>
          <w:bCs/>
          <w:sz w:val="24"/>
          <w:szCs w:val="24"/>
          <w:lang w:val="en-GB"/>
        </w:rPr>
        <w:t xml:space="preserve">economic base for the clients who are majorly farmers. </w:t>
      </w:r>
    </w:p>
    <w:p w14:paraId="5C17FED2" w14:textId="77777777" w:rsidR="00610BD0" w:rsidRPr="00A621C3" w:rsidRDefault="00610BD0" w:rsidP="00137B3F">
      <w:pPr>
        <w:pStyle w:val="ListParagraph"/>
        <w:spacing w:after="0" w:line="360" w:lineRule="auto"/>
        <w:ind w:left="426" w:hanging="668"/>
        <w:jc w:val="both"/>
        <w:rPr>
          <w:rFonts w:ascii="Times New Roman" w:hAnsi="Times New Roman"/>
          <w:bCs/>
          <w:sz w:val="24"/>
          <w:szCs w:val="24"/>
          <w:lang w:val="en-GB"/>
        </w:rPr>
      </w:pPr>
    </w:p>
    <w:p w14:paraId="1F97968F" w14:textId="77777777" w:rsidR="00610BD0" w:rsidRPr="00137B3F" w:rsidRDefault="00610BD0" w:rsidP="00137B3F">
      <w:pPr>
        <w:pStyle w:val="Heading2"/>
        <w:spacing w:before="0" w:line="360" w:lineRule="auto"/>
        <w:jc w:val="both"/>
        <w:rPr>
          <w:rFonts w:ascii="Times New Roman" w:hAnsi="Times New Roman"/>
          <w:color w:val="auto"/>
          <w:sz w:val="24"/>
          <w:szCs w:val="24"/>
        </w:rPr>
      </w:pPr>
      <w:bookmarkStart w:id="59" w:name="_Toc89461473"/>
      <w:r w:rsidRPr="00137B3F">
        <w:rPr>
          <w:rFonts w:ascii="Times New Roman" w:hAnsi="Times New Roman"/>
          <w:color w:val="auto"/>
          <w:sz w:val="24"/>
          <w:szCs w:val="24"/>
          <w:lang w:val="en-GB"/>
        </w:rPr>
        <w:t>2.3</w:t>
      </w:r>
      <w:r w:rsidRPr="00137B3F">
        <w:rPr>
          <w:rFonts w:ascii="Times New Roman" w:hAnsi="Times New Roman"/>
          <w:color w:val="auto"/>
          <w:sz w:val="24"/>
          <w:szCs w:val="24"/>
          <w:lang w:val="en-GB"/>
        </w:rPr>
        <w:tab/>
        <w:t>Economic/Productive Infrastructure</w:t>
      </w:r>
      <w:bookmarkEnd w:id="59"/>
    </w:p>
    <w:p w14:paraId="15779E61" w14:textId="77777777" w:rsidR="00610BD0" w:rsidRPr="00A011A5" w:rsidRDefault="00610BD0" w:rsidP="00137B3F">
      <w:pPr>
        <w:spacing w:after="0" w:line="360" w:lineRule="auto"/>
        <w:jc w:val="both"/>
        <w:rPr>
          <w:rFonts w:ascii="Times New Roman" w:hAnsi="Times New Roman"/>
          <w:bCs/>
          <w:sz w:val="24"/>
          <w:szCs w:val="24"/>
          <w:lang w:val="en-GB"/>
        </w:rPr>
      </w:pPr>
      <w:r w:rsidRPr="00B13265">
        <w:rPr>
          <w:rFonts w:ascii="Times New Roman" w:hAnsi="Times New Roman"/>
          <w:bCs/>
          <w:sz w:val="24"/>
          <w:szCs w:val="24"/>
          <w:lang w:val="en-GB"/>
        </w:rPr>
        <w:t>Kamuli district has a considerable stock of productive in</w:t>
      </w:r>
      <w:r w:rsidRPr="001E0D93">
        <w:rPr>
          <w:rFonts w:ascii="Times New Roman" w:hAnsi="Times New Roman"/>
          <w:bCs/>
          <w:sz w:val="24"/>
          <w:szCs w:val="24"/>
          <w:lang w:val="en-GB"/>
        </w:rPr>
        <w:t>frastructure which needs to be harnessed to create wealth for the population. Kamuli district borders with River Nile with six Sub counties bordering the river and also 3 big streams of Kiko, Nalwekomba and Nabigaga which can boost production through irrig</w:t>
      </w:r>
      <w:r w:rsidRPr="00D66AE5">
        <w:rPr>
          <w:rFonts w:ascii="Times New Roman" w:hAnsi="Times New Roman"/>
          <w:bCs/>
          <w:sz w:val="24"/>
          <w:szCs w:val="24"/>
          <w:lang w:val="en-GB"/>
        </w:rPr>
        <w:t>ation. The district also has a big road network linking to communities, Sub counties and neighbouring districts.  With the new bridge at Isimba the distance to Kampala is about 110km which creates easy access for trade and is also linked to Jinja City by a tarmac road. Under the rural electrification all sub counties have access to electricity whic</w:t>
      </w:r>
      <w:r w:rsidRPr="00A011A5">
        <w:rPr>
          <w:rFonts w:ascii="Times New Roman" w:hAnsi="Times New Roman"/>
          <w:bCs/>
          <w:sz w:val="24"/>
          <w:szCs w:val="24"/>
          <w:lang w:val="en-GB"/>
        </w:rPr>
        <w:t xml:space="preserve">h provides a good opportunity for value addition through agro –processing. The telecommunication is widely spread across the district with MTN and Airtel covering most corners of the district. This </w:t>
      </w:r>
      <w:r w:rsidRPr="00A011A5">
        <w:rPr>
          <w:rFonts w:ascii="Times New Roman" w:hAnsi="Times New Roman"/>
          <w:bCs/>
          <w:sz w:val="24"/>
          <w:szCs w:val="24"/>
          <w:lang w:val="en-GB"/>
        </w:rPr>
        <w:lastRenderedPageBreak/>
        <w:t>facilitates easy communication and the use of the financial platforms to facilitate trade and information sharing.</w:t>
      </w:r>
    </w:p>
    <w:p w14:paraId="2903AC15" w14:textId="77777777" w:rsidR="00610BD0" w:rsidRPr="00A621C3" w:rsidRDefault="00610BD0" w:rsidP="00137B3F">
      <w:pPr>
        <w:pStyle w:val="ListParagraph"/>
        <w:spacing w:after="0" w:line="360" w:lineRule="auto"/>
        <w:ind w:left="426" w:hanging="668"/>
        <w:jc w:val="both"/>
        <w:rPr>
          <w:rFonts w:ascii="Times New Roman" w:hAnsi="Times New Roman"/>
          <w:bCs/>
          <w:sz w:val="24"/>
          <w:szCs w:val="24"/>
          <w:lang w:val="en-GB"/>
        </w:rPr>
      </w:pPr>
      <w:r w:rsidRPr="00A621C3">
        <w:rPr>
          <w:rFonts w:ascii="Times New Roman" w:hAnsi="Times New Roman"/>
          <w:bCs/>
          <w:sz w:val="24"/>
          <w:szCs w:val="24"/>
          <w:lang w:val="en-GB"/>
        </w:rPr>
        <w:t>.</w:t>
      </w:r>
    </w:p>
    <w:p w14:paraId="0CED67FD" w14:textId="77777777" w:rsidR="00610BD0" w:rsidRPr="00A621C3" w:rsidRDefault="00610BD0" w:rsidP="00137B3F">
      <w:pPr>
        <w:pStyle w:val="Heading3"/>
        <w:spacing w:before="0" w:line="360" w:lineRule="auto"/>
        <w:jc w:val="both"/>
        <w:rPr>
          <w:rFonts w:ascii="Times New Roman" w:hAnsi="Times New Roman"/>
          <w:color w:val="auto"/>
          <w:szCs w:val="24"/>
        </w:rPr>
      </w:pPr>
      <w:bookmarkStart w:id="60" w:name="_Toc89461474"/>
      <w:r w:rsidRPr="00A621C3">
        <w:rPr>
          <w:rFonts w:ascii="Times New Roman" w:hAnsi="Times New Roman"/>
          <w:color w:val="auto"/>
          <w:szCs w:val="24"/>
        </w:rPr>
        <w:t>2.3.1 Water for Production (WfP).</w:t>
      </w:r>
      <w:bookmarkEnd w:id="60"/>
      <w:r w:rsidRPr="00A621C3">
        <w:rPr>
          <w:rFonts w:ascii="Times New Roman" w:hAnsi="Times New Roman"/>
          <w:color w:val="auto"/>
          <w:szCs w:val="24"/>
        </w:rPr>
        <w:t xml:space="preserve"> </w:t>
      </w:r>
    </w:p>
    <w:p w14:paraId="0ABB1DE5" w14:textId="77777777" w:rsidR="00610BD0" w:rsidRPr="00A621C3" w:rsidRDefault="00610BD0" w:rsidP="00137B3F">
      <w:pPr>
        <w:pStyle w:val="ListParagraph"/>
        <w:spacing w:after="0" w:line="360" w:lineRule="auto"/>
        <w:ind w:left="426" w:hanging="426"/>
        <w:jc w:val="both"/>
        <w:rPr>
          <w:rFonts w:ascii="Times New Roman" w:hAnsi="Times New Roman"/>
          <w:b/>
          <w:bCs/>
          <w:sz w:val="24"/>
          <w:szCs w:val="24"/>
          <w:lang w:val="en-GB"/>
        </w:rPr>
      </w:pPr>
      <w:r w:rsidRPr="00A621C3">
        <w:rPr>
          <w:rFonts w:ascii="Times New Roman" w:hAnsi="Times New Roman"/>
          <w:b/>
          <w:bCs/>
          <w:sz w:val="24"/>
          <w:szCs w:val="24"/>
          <w:lang w:val="en-GB"/>
        </w:rPr>
        <w:t xml:space="preserve">i. Valley Dams / Valley Tanks in Kamuli </w:t>
      </w:r>
    </w:p>
    <w:p w14:paraId="47768A85" w14:textId="77777777" w:rsidR="00610BD0" w:rsidRPr="00A621C3" w:rsidRDefault="00610BD0" w:rsidP="00137B3F">
      <w:pPr>
        <w:spacing w:after="0" w:line="360" w:lineRule="auto"/>
        <w:jc w:val="both"/>
        <w:rPr>
          <w:rFonts w:ascii="Times New Roman" w:hAnsi="Times New Roman"/>
          <w:bCs/>
          <w:sz w:val="24"/>
          <w:szCs w:val="24"/>
          <w:lang w:val="en-GB"/>
        </w:rPr>
      </w:pPr>
      <w:r w:rsidRPr="00A621C3">
        <w:rPr>
          <w:rFonts w:ascii="Times New Roman" w:hAnsi="Times New Roman"/>
          <w:bCs/>
          <w:sz w:val="24"/>
          <w:szCs w:val="24"/>
          <w:lang w:val="en-GB"/>
        </w:rPr>
        <w:t>Kamuli district has a bi – modal type of climate with two seasons a year, with a more pronounced rainy first rainy season from March to June and a shorter second rain season from September to December.</w:t>
      </w:r>
    </w:p>
    <w:p w14:paraId="29ACF03A" w14:textId="0FA0C921" w:rsidR="00610BD0" w:rsidRPr="00A621C3" w:rsidRDefault="00610BD0" w:rsidP="00137B3F">
      <w:pPr>
        <w:pStyle w:val="ListParagraph"/>
        <w:spacing w:after="0" w:line="360" w:lineRule="auto"/>
        <w:ind w:left="426" w:hanging="426"/>
        <w:jc w:val="both"/>
        <w:rPr>
          <w:rFonts w:ascii="Times New Roman" w:hAnsi="Times New Roman"/>
          <w:bCs/>
          <w:sz w:val="24"/>
          <w:szCs w:val="24"/>
          <w:lang w:val="en-GB"/>
        </w:rPr>
      </w:pPr>
      <w:r w:rsidRPr="00A621C3">
        <w:rPr>
          <w:rFonts w:ascii="Times New Roman" w:hAnsi="Times New Roman"/>
          <w:bCs/>
          <w:sz w:val="24"/>
          <w:szCs w:val="24"/>
          <w:lang w:val="en-GB"/>
        </w:rPr>
        <w:t xml:space="preserve">Due to Climate change effects, there has been prolonged dry spells even during the </w:t>
      </w:r>
      <w:r w:rsidR="00A621C3" w:rsidRPr="00A621C3">
        <w:rPr>
          <w:rFonts w:ascii="Times New Roman" w:hAnsi="Times New Roman"/>
          <w:bCs/>
          <w:sz w:val="24"/>
          <w:szCs w:val="24"/>
          <w:lang w:val="en-GB"/>
        </w:rPr>
        <w:t>previously known</w:t>
      </w:r>
      <w:r w:rsidRPr="00A621C3">
        <w:rPr>
          <w:rFonts w:ascii="Times New Roman" w:hAnsi="Times New Roman"/>
          <w:bCs/>
          <w:sz w:val="24"/>
          <w:szCs w:val="24"/>
          <w:lang w:val="en-GB"/>
        </w:rPr>
        <w:t xml:space="preserve"> Rainy seasons; thus necessitating supplementing on the rain-fed agricultural systems with micro and </w:t>
      </w:r>
    </w:p>
    <w:p w14:paraId="6A88A7BA" w14:textId="77777777" w:rsidR="00610BD0" w:rsidRPr="00A621C3" w:rsidRDefault="00610BD0" w:rsidP="00137B3F">
      <w:pPr>
        <w:pStyle w:val="ListParagraph"/>
        <w:spacing w:after="0" w:line="360" w:lineRule="auto"/>
        <w:ind w:left="426" w:hanging="426"/>
        <w:jc w:val="both"/>
        <w:rPr>
          <w:rFonts w:ascii="Times New Roman" w:hAnsi="Times New Roman"/>
          <w:bCs/>
          <w:sz w:val="24"/>
          <w:szCs w:val="24"/>
          <w:lang w:val="en-GB"/>
        </w:rPr>
      </w:pPr>
      <w:r w:rsidRPr="00A621C3">
        <w:rPr>
          <w:rFonts w:ascii="Times New Roman" w:hAnsi="Times New Roman"/>
          <w:bCs/>
          <w:sz w:val="24"/>
          <w:szCs w:val="24"/>
          <w:lang w:val="en-GB"/>
        </w:rPr>
        <w:t>Micro irrigation systems / facilities.</w:t>
      </w:r>
    </w:p>
    <w:p w14:paraId="17976F6D" w14:textId="77777777" w:rsidR="00610BD0" w:rsidRPr="00A621C3" w:rsidRDefault="00610BD0" w:rsidP="00137B3F">
      <w:pPr>
        <w:pStyle w:val="ListParagraph"/>
        <w:spacing w:after="0" w:line="360" w:lineRule="auto"/>
        <w:ind w:left="426" w:hanging="426"/>
        <w:jc w:val="both"/>
        <w:rPr>
          <w:rFonts w:ascii="Times New Roman" w:hAnsi="Times New Roman"/>
          <w:bCs/>
          <w:sz w:val="24"/>
          <w:szCs w:val="24"/>
          <w:lang w:val="en-GB"/>
        </w:rPr>
      </w:pPr>
    </w:p>
    <w:p w14:paraId="279A6ECF" w14:textId="77777777" w:rsidR="00610BD0" w:rsidRPr="00A621C3" w:rsidRDefault="00610BD0" w:rsidP="00137B3F">
      <w:pPr>
        <w:spacing w:after="0" w:line="360" w:lineRule="auto"/>
        <w:jc w:val="both"/>
        <w:rPr>
          <w:rFonts w:ascii="Times New Roman" w:hAnsi="Times New Roman"/>
          <w:bCs/>
          <w:sz w:val="24"/>
          <w:szCs w:val="24"/>
          <w:lang w:val="en-GB"/>
        </w:rPr>
      </w:pPr>
      <w:r w:rsidRPr="00A621C3">
        <w:rPr>
          <w:rFonts w:ascii="Times New Roman" w:hAnsi="Times New Roman"/>
          <w:bCs/>
          <w:sz w:val="24"/>
          <w:szCs w:val="24"/>
          <w:lang w:val="en-GB"/>
        </w:rPr>
        <w:t>Kamuli district has got 03 valley dams and 08 valley tanks, the majority of which are silted and need major rehabilitation as detailed in the table below.</w:t>
      </w:r>
    </w:p>
    <w:p w14:paraId="6A99B63E" w14:textId="77777777" w:rsidR="00610BD0" w:rsidRPr="00137B3F" w:rsidRDefault="00610BD0" w:rsidP="001E1BA5">
      <w:pPr>
        <w:pStyle w:val="ListParagraph"/>
        <w:spacing w:after="0" w:line="240" w:lineRule="auto"/>
        <w:ind w:left="426" w:hanging="668"/>
        <w:jc w:val="both"/>
        <w:rPr>
          <w:rFonts w:ascii="Times New Roman" w:hAnsi="Times New Roman"/>
          <w:bCs/>
          <w:sz w:val="24"/>
          <w:szCs w:val="24"/>
          <w:lang w:val="en-GB"/>
        </w:rPr>
      </w:pPr>
    </w:p>
    <w:tbl>
      <w:tblPr>
        <w:tblStyle w:val="TableGrid"/>
        <w:tblW w:w="4955" w:type="pct"/>
        <w:tblLook w:val="04A0" w:firstRow="1" w:lastRow="0" w:firstColumn="1" w:lastColumn="0" w:noHBand="0" w:noVBand="1"/>
      </w:tblPr>
      <w:tblGrid>
        <w:gridCol w:w="461"/>
        <w:gridCol w:w="1510"/>
        <w:gridCol w:w="1127"/>
        <w:gridCol w:w="1272"/>
        <w:gridCol w:w="1339"/>
        <w:gridCol w:w="3388"/>
      </w:tblGrid>
      <w:tr w:rsidR="00610BD0" w:rsidRPr="00F41A50" w14:paraId="2E24FDB4" w14:textId="77777777" w:rsidTr="002D60EB">
        <w:trPr>
          <w:trHeight w:val="337"/>
        </w:trPr>
        <w:tc>
          <w:tcPr>
            <w:tcW w:w="247" w:type="pct"/>
            <w:vAlign w:val="center"/>
          </w:tcPr>
          <w:p w14:paraId="25F14776"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b/>
                <w:bCs/>
                <w:sz w:val="20"/>
                <w:szCs w:val="20"/>
              </w:rPr>
              <w:t>No</w:t>
            </w:r>
          </w:p>
        </w:tc>
        <w:tc>
          <w:tcPr>
            <w:tcW w:w="858" w:type="pct"/>
            <w:vAlign w:val="center"/>
          </w:tcPr>
          <w:p w14:paraId="344F32AA"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N</w:t>
            </w:r>
            <w:r w:rsidRPr="00F41A50">
              <w:rPr>
                <w:rFonts w:ascii="Times New Roman" w:hAnsi="Times New Roman"/>
                <w:b/>
                <w:bCs/>
                <w:sz w:val="20"/>
                <w:szCs w:val="20"/>
                <w:lang w:val="en-GB"/>
              </w:rPr>
              <w:t xml:space="preserve">ame </w:t>
            </w:r>
          </w:p>
        </w:tc>
        <w:tc>
          <w:tcPr>
            <w:tcW w:w="604" w:type="pct"/>
            <w:vAlign w:val="center"/>
          </w:tcPr>
          <w:p w14:paraId="5D577175"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P</w:t>
            </w:r>
            <w:r w:rsidRPr="00F41A50">
              <w:rPr>
                <w:rFonts w:ascii="Times New Roman" w:hAnsi="Times New Roman"/>
                <w:b/>
                <w:bCs/>
                <w:sz w:val="20"/>
                <w:szCs w:val="20"/>
                <w:lang w:val="en-GB"/>
              </w:rPr>
              <w:t xml:space="preserve">arish </w:t>
            </w:r>
          </w:p>
        </w:tc>
        <w:tc>
          <w:tcPr>
            <w:tcW w:w="682" w:type="pct"/>
            <w:vAlign w:val="center"/>
          </w:tcPr>
          <w:p w14:paraId="7EA87D33"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lang w:val="en-GB"/>
              </w:rPr>
              <w:t>Sub County</w:t>
            </w:r>
          </w:p>
        </w:tc>
        <w:tc>
          <w:tcPr>
            <w:tcW w:w="718" w:type="pct"/>
          </w:tcPr>
          <w:p w14:paraId="20D81CB8"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D</w:t>
            </w:r>
            <w:r w:rsidRPr="00F41A50">
              <w:rPr>
                <w:rFonts w:ascii="Times New Roman" w:hAnsi="Times New Roman"/>
                <w:b/>
                <w:bCs/>
                <w:sz w:val="20"/>
                <w:szCs w:val="20"/>
                <w:lang w:val="en-GB"/>
              </w:rPr>
              <w:t xml:space="preserve">ate of Construction </w:t>
            </w:r>
          </w:p>
        </w:tc>
        <w:tc>
          <w:tcPr>
            <w:tcW w:w="1890" w:type="pct"/>
            <w:vAlign w:val="center"/>
          </w:tcPr>
          <w:p w14:paraId="1DD276D1" w14:textId="77777777" w:rsidR="00610BD0" w:rsidRPr="00F41A50" w:rsidRDefault="00610BD0" w:rsidP="00137B3F">
            <w:pPr>
              <w:spacing w:after="0" w:line="240" w:lineRule="auto"/>
              <w:rPr>
                <w:rFonts w:ascii="Times New Roman" w:hAnsi="Times New Roman"/>
                <w:b/>
                <w:bCs/>
                <w:sz w:val="20"/>
                <w:szCs w:val="20"/>
                <w:lang w:val="en-GB"/>
              </w:rPr>
            </w:pPr>
            <w:r w:rsidRPr="00F41A50">
              <w:rPr>
                <w:rFonts w:ascii="Times New Roman" w:hAnsi="Times New Roman"/>
                <w:b/>
                <w:bCs/>
                <w:sz w:val="20"/>
                <w:szCs w:val="20"/>
              </w:rPr>
              <w:t>S</w:t>
            </w:r>
            <w:r w:rsidRPr="00F41A50">
              <w:rPr>
                <w:rFonts w:ascii="Times New Roman" w:hAnsi="Times New Roman"/>
                <w:b/>
                <w:bCs/>
                <w:sz w:val="20"/>
                <w:szCs w:val="20"/>
                <w:lang w:val="en-GB"/>
              </w:rPr>
              <w:t xml:space="preserve">tatus </w:t>
            </w:r>
          </w:p>
        </w:tc>
      </w:tr>
      <w:tr w:rsidR="00610BD0" w:rsidRPr="00F41A50" w14:paraId="2221CCDF" w14:textId="77777777" w:rsidTr="002D60EB">
        <w:tc>
          <w:tcPr>
            <w:tcW w:w="247" w:type="pct"/>
            <w:vAlign w:val="center"/>
          </w:tcPr>
          <w:p w14:paraId="5C25AAB2"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1</w:t>
            </w:r>
          </w:p>
        </w:tc>
        <w:tc>
          <w:tcPr>
            <w:tcW w:w="858" w:type="pct"/>
            <w:vAlign w:val="center"/>
          </w:tcPr>
          <w:p w14:paraId="2C12535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Kasolwe dam</w:t>
            </w:r>
          </w:p>
        </w:tc>
        <w:tc>
          <w:tcPr>
            <w:tcW w:w="604" w:type="pct"/>
            <w:vAlign w:val="center"/>
          </w:tcPr>
          <w:p w14:paraId="56151BC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Kasolwe</w:t>
            </w:r>
          </w:p>
        </w:tc>
        <w:tc>
          <w:tcPr>
            <w:tcW w:w="682" w:type="pct"/>
            <w:vAlign w:val="center"/>
          </w:tcPr>
          <w:p w14:paraId="02D7B14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Kagumba</w:t>
            </w:r>
          </w:p>
        </w:tc>
        <w:tc>
          <w:tcPr>
            <w:tcW w:w="718" w:type="pct"/>
            <w:vAlign w:val="center"/>
          </w:tcPr>
          <w:p w14:paraId="27B9DB8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More than 30 year ago</w:t>
            </w:r>
          </w:p>
        </w:tc>
        <w:tc>
          <w:tcPr>
            <w:tcW w:w="1890" w:type="pct"/>
            <w:vAlign w:val="center"/>
          </w:tcPr>
          <w:p w14:paraId="20276386"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rPr>
              <w:t>Functional – Currently provides water for Kasolwe Livestock Farm and the neighboring Kasolwe community. Ministry of Water has plans of expanding this dam to also provide water for irrigation on top of water for livestock.  No Watering troughs for the Community animals.</w:t>
            </w:r>
            <w:r w:rsidRPr="00F41A50">
              <w:rPr>
                <w:rFonts w:ascii="Times New Roman" w:hAnsi="Times New Roman"/>
                <w:sz w:val="20"/>
                <w:szCs w:val="20"/>
                <w:lang w:val="en-GB"/>
              </w:rPr>
              <w:t xml:space="preserve"> Lack facility management Committee </w:t>
            </w:r>
          </w:p>
        </w:tc>
      </w:tr>
      <w:tr w:rsidR="00610BD0" w:rsidRPr="00F41A50" w14:paraId="34E6D09E" w14:textId="77777777" w:rsidTr="002D60EB">
        <w:tc>
          <w:tcPr>
            <w:tcW w:w="247" w:type="pct"/>
            <w:vAlign w:val="center"/>
          </w:tcPr>
          <w:p w14:paraId="05BD3B8A"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2</w:t>
            </w:r>
          </w:p>
        </w:tc>
        <w:tc>
          <w:tcPr>
            <w:tcW w:w="858" w:type="pct"/>
            <w:vAlign w:val="center"/>
          </w:tcPr>
          <w:p w14:paraId="47A1DD4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Kagumba tank</w:t>
            </w:r>
          </w:p>
        </w:tc>
        <w:tc>
          <w:tcPr>
            <w:tcW w:w="604" w:type="pct"/>
            <w:vAlign w:val="center"/>
          </w:tcPr>
          <w:p w14:paraId="27B28C7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Kagumba</w:t>
            </w:r>
          </w:p>
        </w:tc>
        <w:tc>
          <w:tcPr>
            <w:tcW w:w="682" w:type="pct"/>
            <w:vAlign w:val="center"/>
          </w:tcPr>
          <w:p w14:paraId="07C46AE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Kagumba</w:t>
            </w:r>
          </w:p>
        </w:tc>
        <w:tc>
          <w:tcPr>
            <w:tcW w:w="718" w:type="pct"/>
            <w:vAlign w:val="center"/>
          </w:tcPr>
          <w:p w14:paraId="154520E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More than 30 year ago</w:t>
            </w:r>
          </w:p>
        </w:tc>
        <w:tc>
          <w:tcPr>
            <w:tcW w:w="1890" w:type="pct"/>
            <w:vAlign w:val="center"/>
          </w:tcPr>
          <w:p w14:paraId="180C8F6C"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rPr>
              <w:t>Functional – Provision of water for Livestock and Fish Farming</w:t>
            </w:r>
            <w:r w:rsidRPr="00F41A50">
              <w:rPr>
                <w:rFonts w:ascii="Times New Roman" w:hAnsi="Times New Roman"/>
                <w:sz w:val="20"/>
                <w:szCs w:val="20"/>
                <w:lang w:val="en-GB"/>
              </w:rPr>
              <w:t>. Lack facility management Committee</w:t>
            </w:r>
          </w:p>
        </w:tc>
      </w:tr>
      <w:tr w:rsidR="00610BD0" w:rsidRPr="00F41A50" w14:paraId="196EF67D" w14:textId="77777777" w:rsidTr="002D60EB">
        <w:tc>
          <w:tcPr>
            <w:tcW w:w="247" w:type="pct"/>
            <w:vAlign w:val="center"/>
          </w:tcPr>
          <w:p w14:paraId="15DE0196"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3</w:t>
            </w:r>
          </w:p>
        </w:tc>
        <w:tc>
          <w:tcPr>
            <w:tcW w:w="858" w:type="pct"/>
            <w:vAlign w:val="center"/>
          </w:tcPr>
          <w:p w14:paraId="00EF963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Namalemba tank</w:t>
            </w:r>
          </w:p>
        </w:tc>
        <w:tc>
          <w:tcPr>
            <w:tcW w:w="604" w:type="pct"/>
            <w:vAlign w:val="center"/>
          </w:tcPr>
          <w:p w14:paraId="02624A5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Buwanume</w:t>
            </w:r>
          </w:p>
        </w:tc>
        <w:tc>
          <w:tcPr>
            <w:tcW w:w="682" w:type="pct"/>
            <w:vAlign w:val="center"/>
          </w:tcPr>
          <w:p w14:paraId="0FCBCD3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Kamuli Municipal</w:t>
            </w:r>
          </w:p>
        </w:tc>
        <w:tc>
          <w:tcPr>
            <w:tcW w:w="718" w:type="pct"/>
            <w:vAlign w:val="center"/>
          </w:tcPr>
          <w:p w14:paraId="188BBC5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More than 30 year ago</w:t>
            </w:r>
          </w:p>
        </w:tc>
        <w:tc>
          <w:tcPr>
            <w:tcW w:w="1890" w:type="pct"/>
            <w:vAlign w:val="center"/>
          </w:tcPr>
          <w:p w14:paraId="43C5E1A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Functional - (Source of water for Kamuli Town – Domestic water)</w:t>
            </w:r>
          </w:p>
        </w:tc>
      </w:tr>
      <w:tr w:rsidR="00610BD0" w:rsidRPr="00F41A50" w14:paraId="40A5A339" w14:textId="77777777" w:rsidTr="002D60EB">
        <w:tc>
          <w:tcPr>
            <w:tcW w:w="247" w:type="pct"/>
            <w:vAlign w:val="center"/>
          </w:tcPr>
          <w:p w14:paraId="50F2CC5C"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4</w:t>
            </w:r>
          </w:p>
        </w:tc>
        <w:tc>
          <w:tcPr>
            <w:tcW w:w="858" w:type="pct"/>
            <w:vAlign w:val="center"/>
          </w:tcPr>
          <w:p w14:paraId="0D96D30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Nawansaso dam</w:t>
            </w:r>
          </w:p>
        </w:tc>
        <w:tc>
          <w:tcPr>
            <w:tcW w:w="604" w:type="pct"/>
            <w:vAlign w:val="center"/>
          </w:tcPr>
          <w:p w14:paraId="6E2B1CD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Nawansaso</w:t>
            </w:r>
          </w:p>
        </w:tc>
        <w:tc>
          <w:tcPr>
            <w:tcW w:w="682" w:type="pct"/>
            <w:vAlign w:val="center"/>
          </w:tcPr>
          <w:p w14:paraId="06FF629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Kitayunjwa</w:t>
            </w:r>
          </w:p>
        </w:tc>
        <w:tc>
          <w:tcPr>
            <w:tcW w:w="718" w:type="pct"/>
            <w:vAlign w:val="center"/>
          </w:tcPr>
          <w:p w14:paraId="0E77058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More than 30 year ago</w:t>
            </w:r>
          </w:p>
        </w:tc>
        <w:tc>
          <w:tcPr>
            <w:tcW w:w="1890" w:type="pct"/>
            <w:vAlign w:val="center"/>
          </w:tcPr>
          <w:p w14:paraId="071B62B0" w14:textId="2650B3C2"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rPr>
              <w:t xml:space="preserve">In poor condition; heavily Silted – Needs to be de-silted (With Animal </w:t>
            </w:r>
            <w:r w:rsidR="00A621C3" w:rsidRPr="00F41A50">
              <w:rPr>
                <w:rFonts w:ascii="Times New Roman" w:hAnsi="Times New Roman"/>
                <w:sz w:val="20"/>
                <w:szCs w:val="20"/>
              </w:rPr>
              <w:t>Watering</w:t>
            </w:r>
            <w:r w:rsidRPr="00F41A50">
              <w:rPr>
                <w:rFonts w:ascii="Times New Roman" w:hAnsi="Times New Roman"/>
                <w:sz w:val="20"/>
                <w:szCs w:val="20"/>
              </w:rPr>
              <w:t xml:space="preserve"> Trough but Dilapidated)</w:t>
            </w:r>
            <w:r w:rsidRPr="00F41A50">
              <w:rPr>
                <w:rFonts w:ascii="Times New Roman" w:hAnsi="Times New Roman"/>
                <w:sz w:val="20"/>
                <w:szCs w:val="20"/>
                <w:lang w:val="en-GB"/>
              </w:rPr>
              <w:t>; provides water for livestock. Lack facility management Committee</w:t>
            </w:r>
          </w:p>
        </w:tc>
      </w:tr>
      <w:tr w:rsidR="00610BD0" w:rsidRPr="00F41A50" w14:paraId="16B73F90" w14:textId="77777777" w:rsidTr="002D60EB">
        <w:tc>
          <w:tcPr>
            <w:tcW w:w="247" w:type="pct"/>
            <w:vAlign w:val="center"/>
          </w:tcPr>
          <w:p w14:paraId="2D739EC5"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5</w:t>
            </w:r>
          </w:p>
        </w:tc>
        <w:tc>
          <w:tcPr>
            <w:tcW w:w="858" w:type="pct"/>
            <w:vAlign w:val="center"/>
          </w:tcPr>
          <w:p w14:paraId="479EB5F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Kawaaga tank</w:t>
            </w:r>
          </w:p>
        </w:tc>
        <w:tc>
          <w:tcPr>
            <w:tcW w:w="604" w:type="pct"/>
            <w:vAlign w:val="center"/>
          </w:tcPr>
          <w:p w14:paraId="2EB7D31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Kawaaga</w:t>
            </w:r>
          </w:p>
        </w:tc>
        <w:tc>
          <w:tcPr>
            <w:tcW w:w="682" w:type="pct"/>
            <w:vAlign w:val="center"/>
          </w:tcPr>
          <w:p w14:paraId="5D2A1E0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Balawoli</w:t>
            </w:r>
          </w:p>
        </w:tc>
        <w:tc>
          <w:tcPr>
            <w:tcW w:w="718" w:type="pct"/>
            <w:vAlign w:val="center"/>
          </w:tcPr>
          <w:p w14:paraId="33CFCCD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More than 30 year ago</w:t>
            </w:r>
          </w:p>
        </w:tc>
        <w:tc>
          <w:tcPr>
            <w:tcW w:w="1890" w:type="pct"/>
            <w:vAlign w:val="center"/>
          </w:tcPr>
          <w:p w14:paraId="45F3029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In poor condition; heavily Silted – Needs to be de-silted and general rehabilitation; </w:t>
            </w:r>
            <w:r w:rsidRPr="00F41A50">
              <w:rPr>
                <w:rFonts w:ascii="Times New Roman" w:hAnsi="Times New Roman"/>
                <w:sz w:val="20"/>
                <w:szCs w:val="20"/>
                <w:lang w:val="en-GB"/>
              </w:rPr>
              <w:t xml:space="preserve">provides water for </w:t>
            </w:r>
            <w:r w:rsidRPr="00F41A50">
              <w:rPr>
                <w:rFonts w:ascii="Times New Roman" w:hAnsi="Times New Roman"/>
                <w:sz w:val="20"/>
                <w:szCs w:val="20"/>
                <w:lang w:val="en-GB"/>
              </w:rPr>
              <w:lastRenderedPageBreak/>
              <w:t>livestock. Lack facility management Committee</w:t>
            </w:r>
          </w:p>
        </w:tc>
      </w:tr>
      <w:tr w:rsidR="00610BD0" w:rsidRPr="00F41A50" w14:paraId="1F1B6002" w14:textId="77777777" w:rsidTr="002D60EB">
        <w:tc>
          <w:tcPr>
            <w:tcW w:w="247" w:type="pct"/>
            <w:vAlign w:val="center"/>
          </w:tcPr>
          <w:p w14:paraId="0F0E2F96"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lastRenderedPageBreak/>
              <w:t>6</w:t>
            </w:r>
          </w:p>
        </w:tc>
        <w:tc>
          <w:tcPr>
            <w:tcW w:w="858" w:type="pct"/>
            <w:vAlign w:val="center"/>
          </w:tcPr>
          <w:p w14:paraId="2E4450C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Bulopa tank</w:t>
            </w:r>
          </w:p>
        </w:tc>
        <w:tc>
          <w:tcPr>
            <w:tcW w:w="604" w:type="pct"/>
            <w:vAlign w:val="center"/>
          </w:tcPr>
          <w:p w14:paraId="0DDBC07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Nagwenyi</w:t>
            </w:r>
          </w:p>
        </w:tc>
        <w:tc>
          <w:tcPr>
            <w:tcW w:w="682" w:type="pct"/>
            <w:vAlign w:val="center"/>
          </w:tcPr>
          <w:p w14:paraId="4273EE8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Bulopa</w:t>
            </w:r>
          </w:p>
        </w:tc>
        <w:tc>
          <w:tcPr>
            <w:tcW w:w="718" w:type="pct"/>
            <w:vAlign w:val="center"/>
          </w:tcPr>
          <w:p w14:paraId="74925B3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More than 30 year ago</w:t>
            </w:r>
          </w:p>
        </w:tc>
        <w:tc>
          <w:tcPr>
            <w:tcW w:w="1890" w:type="pct"/>
            <w:vAlign w:val="center"/>
          </w:tcPr>
          <w:p w14:paraId="2DC2A40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Functional – Provision of water for Livestock and Fish Farming</w:t>
            </w:r>
          </w:p>
        </w:tc>
      </w:tr>
      <w:tr w:rsidR="00610BD0" w:rsidRPr="00F41A50" w14:paraId="160887E2" w14:textId="77777777" w:rsidTr="002D60EB">
        <w:tc>
          <w:tcPr>
            <w:tcW w:w="247" w:type="pct"/>
            <w:vAlign w:val="center"/>
          </w:tcPr>
          <w:p w14:paraId="783F00CB"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7</w:t>
            </w:r>
          </w:p>
        </w:tc>
        <w:tc>
          <w:tcPr>
            <w:tcW w:w="858" w:type="pct"/>
            <w:vAlign w:val="center"/>
          </w:tcPr>
          <w:p w14:paraId="240E644F"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rPr>
              <w:t>Namwendwa Tank</w:t>
            </w:r>
            <w:r w:rsidRPr="00F41A50">
              <w:rPr>
                <w:rFonts w:ascii="Times New Roman" w:hAnsi="Times New Roman"/>
                <w:sz w:val="20"/>
                <w:szCs w:val="20"/>
                <w:lang w:val="en-GB"/>
              </w:rPr>
              <w:t xml:space="preserve"> (100x50x4.5)m</w:t>
            </w:r>
          </w:p>
        </w:tc>
        <w:tc>
          <w:tcPr>
            <w:tcW w:w="604" w:type="pct"/>
            <w:vAlign w:val="center"/>
          </w:tcPr>
          <w:p w14:paraId="572AE83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Bugondha</w:t>
            </w:r>
          </w:p>
        </w:tc>
        <w:tc>
          <w:tcPr>
            <w:tcW w:w="682" w:type="pct"/>
            <w:vAlign w:val="center"/>
          </w:tcPr>
          <w:p w14:paraId="241B64B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Namwendwa</w:t>
            </w:r>
          </w:p>
        </w:tc>
        <w:tc>
          <w:tcPr>
            <w:tcW w:w="718" w:type="pct"/>
            <w:vAlign w:val="center"/>
          </w:tcPr>
          <w:p w14:paraId="49F2A48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FY 2017/2018</w:t>
            </w:r>
          </w:p>
        </w:tc>
        <w:tc>
          <w:tcPr>
            <w:tcW w:w="1890" w:type="pct"/>
            <w:vAlign w:val="center"/>
          </w:tcPr>
          <w:p w14:paraId="7C9FB5A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Functional - (Irrigation) – Solar Powered Irrigation demo set up by Ministry Water &amp; Environment </w:t>
            </w:r>
          </w:p>
        </w:tc>
      </w:tr>
      <w:tr w:rsidR="00610BD0" w:rsidRPr="00F41A50" w14:paraId="19A04787" w14:textId="77777777" w:rsidTr="002D60EB">
        <w:tc>
          <w:tcPr>
            <w:tcW w:w="247" w:type="pct"/>
            <w:vAlign w:val="center"/>
          </w:tcPr>
          <w:p w14:paraId="6051B633"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8</w:t>
            </w:r>
          </w:p>
        </w:tc>
        <w:tc>
          <w:tcPr>
            <w:tcW w:w="858" w:type="pct"/>
            <w:vAlign w:val="center"/>
          </w:tcPr>
          <w:p w14:paraId="39C7BF35"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rPr>
              <w:t>Nansololo Tank</w:t>
            </w:r>
            <w:r w:rsidRPr="00F41A50">
              <w:rPr>
                <w:rFonts w:ascii="Times New Roman" w:hAnsi="Times New Roman"/>
                <w:sz w:val="20"/>
                <w:szCs w:val="20"/>
                <w:lang w:val="en-GB"/>
              </w:rPr>
              <w:t xml:space="preserve"> (54x62x4.5)m</w:t>
            </w:r>
          </w:p>
        </w:tc>
        <w:tc>
          <w:tcPr>
            <w:tcW w:w="604" w:type="pct"/>
            <w:vAlign w:val="center"/>
          </w:tcPr>
          <w:p w14:paraId="3EFF37A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Kisaikye</w:t>
            </w:r>
          </w:p>
        </w:tc>
        <w:tc>
          <w:tcPr>
            <w:tcW w:w="682" w:type="pct"/>
            <w:vAlign w:val="center"/>
          </w:tcPr>
          <w:p w14:paraId="60080FD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Namasagali</w:t>
            </w:r>
          </w:p>
        </w:tc>
        <w:tc>
          <w:tcPr>
            <w:tcW w:w="718" w:type="pct"/>
            <w:vAlign w:val="center"/>
          </w:tcPr>
          <w:p w14:paraId="305467B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FY 2017/2018</w:t>
            </w:r>
          </w:p>
        </w:tc>
        <w:tc>
          <w:tcPr>
            <w:tcW w:w="1890" w:type="pct"/>
            <w:vAlign w:val="center"/>
          </w:tcPr>
          <w:p w14:paraId="311BFC06"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rPr>
              <w:t>Functional - provision of water for livestock but lacks animal watering troughs and Other Accessories</w:t>
            </w:r>
            <w:r w:rsidRPr="00F41A50">
              <w:rPr>
                <w:rFonts w:ascii="Times New Roman" w:hAnsi="Times New Roman"/>
                <w:sz w:val="20"/>
                <w:szCs w:val="20"/>
                <w:lang w:val="en-GB"/>
              </w:rPr>
              <w:t>; Lack facility management Committee</w:t>
            </w:r>
          </w:p>
        </w:tc>
      </w:tr>
      <w:tr w:rsidR="00610BD0" w:rsidRPr="00F41A50" w14:paraId="23652D2C" w14:textId="77777777" w:rsidTr="002D60EB">
        <w:tc>
          <w:tcPr>
            <w:tcW w:w="247" w:type="pct"/>
            <w:vAlign w:val="center"/>
          </w:tcPr>
          <w:p w14:paraId="34E4B540"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9</w:t>
            </w:r>
          </w:p>
        </w:tc>
        <w:tc>
          <w:tcPr>
            <w:tcW w:w="858" w:type="pct"/>
            <w:vAlign w:val="center"/>
          </w:tcPr>
          <w:p w14:paraId="450A1C5C"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rPr>
              <w:t xml:space="preserve">Busongola </w:t>
            </w:r>
            <w:r w:rsidRPr="00F41A50">
              <w:rPr>
                <w:rFonts w:ascii="Times New Roman" w:hAnsi="Times New Roman"/>
                <w:sz w:val="20"/>
                <w:szCs w:val="20"/>
                <w:lang w:val="en-GB"/>
              </w:rPr>
              <w:t>D</w:t>
            </w:r>
            <w:r w:rsidRPr="00F41A50">
              <w:rPr>
                <w:rFonts w:ascii="Times New Roman" w:hAnsi="Times New Roman"/>
                <w:sz w:val="20"/>
                <w:szCs w:val="20"/>
              </w:rPr>
              <w:t>am</w:t>
            </w:r>
            <w:r w:rsidRPr="00F41A50">
              <w:rPr>
                <w:rFonts w:ascii="Times New Roman" w:hAnsi="Times New Roman"/>
                <w:sz w:val="20"/>
                <w:szCs w:val="20"/>
                <w:lang w:val="en-GB"/>
              </w:rPr>
              <w:t xml:space="preserve"> (53x62x4.5)m</w:t>
            </w:r>
          </w:p>
        </w:tc>
        <w:tc>
          <w:tcPr>
            <w:tcW w:w="604" w:type="pct"/>
            <w:vAlign w:val="center"/>
          </w:tcPr>
          <w:p w14:paraId="2FEED38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Kiige</w:t>
            </w:r>
          </w:p>
        </w:tc>
        <w:tc>
          <w:tcPr>
            <w:tcW w:w="682" w:type="pct"/>
            <w:vAlign w:val="center"/>
          </w:tcPr>
          <w:p w14:paraId="7835E7A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Kagumba</w:t>
            </w:r>
          </w:p>
        </w:tc>
        <w:tc>
          <w:tcPr>
            <w:tcW w:w="718" w:type="pct"/>
            <w:vAlign w:val="center"/>
          </w:tcPr>
          <w:p w14:paraId="4704533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FY 2017/2018</w:t>
            </w:r>
          </w:p>
        </w:tc>
        <w:tc>
          <w:tcPr>
            <w:tcW w:w="1890" w:type="pct"/>
            <w:vAlign w:val="center"/>
          </w:tcPr>
          <w:p w14:paraId="0BFA7B9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Not accessible at the moment (April 2021) – flooded due to backflow of River Nile; Lack facility management Committee</w:t>
            </w:r>
          </w:p>
        </w:tc>
      </w:tr>
      <w:tr w:rsidR="00610BD0" w:rsidRPr="00F41A50" w14:paraId="6611B7B6" w14:textId="77777777" w:rsidTr="002D60EB">
        <w:tc>
          <w:tcPr>
            <w:tcW w:w="247" w:type="pct"/>
            <w:vAlign w:val="center"/>
          </w:tcPr>
          <w:p w14:paraId="7B82C37A"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10</w:t>
            </w:r>
          </w:p>
        </w:tc>
        <w:tc>
          <w:tcPr>
            <w:tcW w:w="858" w:type="pct"/>
            <w:vAlign w:val="center"/>
          </w:tcPr>
          <w:p w14:paraId="62921EFF"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rPr>
              <w:t xml:space="preserve">Bukabeto </w:t>
            </w:r>
            <w:r w:rsidRPr="00F41A50">
              <w:rPr>
                <w:rFonts w:ascii="Times New Roman" w:hAnsi="Times New Roman"/>
                <w:sz w:val="20"/>
                <w:szCs w:val="20"/>
                <w:lang w:val="en-GB"/>
              </w:rPr>
              <w:t>T</w:t>
            </w:r>
            <w:r w:rsidRPr="00F41A50">
              <w:rPr>
                <w:rFonts w:ascii="Times New Roman" w:hAnsi="Times New Roman"/>
                <w:sz w:val="20"/>
                <w:szCs w:val="20"/>
              </w:rPr>
              <w:t>ank</w:t>
            </w:r>
            <w:r w:rsidRPr="00F41A50">
              <w:rPr>
                <w:rFonts w:ascii="Times New Roman" w:hAnsi="Times New Roman"/>
                <w:sz w:val="20"/>
                <w:szCs w:val="20"/>
                <w:lang w:val="en-GB"/>
              </w:rPr>
              <w:t xml:space="preserve"> (64x56x4)m</w:t>
            </w:r>
          </w:p>
        </w:tc>
        <w:tc>
          <w:tcPr>
            <w:tcW w:w="604" w:type="pct"/>
            <w:vAlign w:val="center"/>
          </w:tcPr>
          <w:p w14:paraId="1ABC0A4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Kiige</w:t>
            </w:r>
          </w:p>
        </w:tc>
        <w:tc>
          <w:tcPr>
            <w:tcW w:w="682" w:type="pct"/>
            <w:vAlign w:val="center"/>
          </w:tcPr>
          <w:p w14:paraId="3AE255D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Kagumba </w:t>
            </w:r>
          </w:p>
        </w:tc>
        <w:tc>
          <w:tcPr>
            <w:tcW w:w="718" w:type="pct"/>
            <w:vAlign w:val="center"/>
          </w:tcPr>
          <w:p w14:paraId="180457C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FY 2017/2018</w:t>
            </w:r>
          </w:p>
        </w:tc>
        <w:tc>
          <w:tcPr>
            <w:tcW w:w="1890" w:type="pct"/>
            <w:vAlign w:val="center"/>
          </w:tcPr>
          <w:p w14:paraId="79A9118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lang w:val="en-GB"/>
              </w:rPr>
              <w:t>Not accessible at the moment  (April 2021) – flooded due to backflow of River Nile</w:t>
            </w:r>
          </w:p>
        </w:tc>
      </w:tr>
      <w:tr w:rsidR="00610BD0" w:rsidRPr="00F41A50" w14:paraId="4CF25CD8" w14:textId="77777777" w:rsidTr="002D60EB">
        <w:tc>
          <w:tcPr>
            <w:tcW w:w="247" w:type="pct"/>
            <w:vAlign w:val="center"/>
          </w:tcPr>
          <w:p w14:paraId="50C1BB53"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11</w:t>
            </w:r>
          </w:p>
        </w:tc>
        <w:tc>
          <w:tcPr>
            <w:tcW w:w="858" w:type="pct"/>
            <w:vAlign w:val="center"/>
          </w:tcPr>
          <w:p w14:paraId="333C42C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Nabulezi Tank </w:t>
            </w:r>
          </w:p>
        </w:tc>
        <w:tc>
          <w:tcPr>
            <w:tcW w:w="604" w:type="pct"/>
            <w:vAlign w:val="center"/>
          </w:tcPr>
          <w:p w14:paraId="29DBC90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Nabulezi</w:t>
            </w:r>
          </w:p>
        </w:tc>
        <w:tc>
          <w:tcPr>
            <w:tcW w:w="682" w:type="pct"/>
            <w:vAlign w:val="center"/>
          </w:tcPr>
          <w:p w14:paraId="6FBB01F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Balawoli </w:t>
            </w:r>
          </w:p>
        </w:tc>
        <w:tc>
          <w:tcPr>
            <w:tcW w:w="718" w:type="pct"/>
            <w:vAlign w:val="center"/>
          </w:tcPr>
          <w:p w14:paraId="7447D31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More than 30 year ago</w:t>
            </w:r>
          </w:p>
        </w:tc>
        <w:tc>
          <w:tcPr>
            <w:tcW w:w="1890" w:type="pct"/>
            <w:vAlign w:val="center"/>
          </w:tcPr>
          <w:p w14:paraId="027B3D7C"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rPr>
              <w:t>Not functional; Heavily Silted and Bushy. Needs desilting and reshaping,</w:t>
            </w:r>
            <w:r w:rsidRPr="00F41A50">
              <w:rPr>
                <w:rFonts w:ascii="Times New Roman" w:hAnsi="Times New Roman"/>
                <w:sz w:val="20"/>
                <w:szCs w:val="20"/>
                <w:lang w:val="en-GB"/>
              </w:rPr>
              <w:t xml:space="preserve"> provides water for livestock</w:t>
            </w:r>
          </w:p>
        </w:tc>
      </w:tr>
    </w:tbl>
    <w:p w14:paraId="08E0970D" w14:textId="77777777" w:rsidR="00610BD0" w:rsidRPr="00F41A50" w:rsidRDefault="00610BD0" w:rsidP="00137B3F">
      <w:pPr>
        <w:pStyle w:val="ListParagraph"/>
        <w:spacing w:after="0" w:line="240" w:lineRule="auto"/>
        <w:ind w:left="426" w:hanging="668"/>
        <w:rPr>
          <w:rFonts w:ascii="Times New Roman" w:hAnsi="Times New Roman"/>
          <w:bCs/>
          <w:sz w:val="20"/>
          <w:szCs w:val="20"/>
          <w:lang w:val="en-GB"/>
        </w:rPr>
      </w:pPr>
    </w:p>
    <w:p w14:paraId="2B0F8A44" w14:textId="77777777" w:rsidR="00610BD0" w:rsidRPr="00137B3F" w:rsidRDefault="00610BD0" w:rsidP="00137B3F">
      <w:pPr>
        <w:pStyle w:val="ListParagraph"/>
        <w:spacing w:after="0" w:line="240" w:lineRule="auto"/>
        <w:ind w:left="426" w:hanging="426"/>
        <w:rPr>
          <w:rFonts w:ascii="Times New Roman" w:hAnsi="Times New Roman"/>
          <w:b/>
          <w:bCs/>
          <w:sz w:val="24"/>
          <w:szCs w:val="20"/>
          <w:lang w:val="en-GB"/>
        </w:rPr>
      </w:pPr>
      <w:r w:rsidRPr="00137B3F">
        <w:rPr>
          <w:rFonts w:ascii="Times New Roman" w:hAnsi="Times New Roman"/>
          <w:b/>
          <w:bCs/>
          <w:sz w:val="24"/>
          <w:szCs w:val="20"/>
          <w:lang w:val="en-GB"/>
        </w:rPr>
        <w:t>ii. Irrigation Systems:</w:t>
      </w:r>
    </w:p>
    <w:p w14:paraId="0E38238E" w14:textId="77777777" w:rsidR="00610BD0" w:rsidRPr="00137B3F" w:rsidRDefault="00610BD0" w:rsidP="00137B3F">
      <w:pPr>
        <w:pStyle w:val="ListParagraph"/>
        <w:spacing w:after="0" w:line="240" w:lineRule="auto"/>
        <w:ind w:left="426" w:hanging="668"/>
        <w:rPr>
          <w:rFonts w:ascii="Times New Roman" w:hAnsi="Times New Roman"/>
          <w:bCs/>
          <w:sz w:val="20"/>
          <w:szCs w:val="20"/>
          <w:lang w:val="en-GB"/>
        </w:rPr>
      </w:pPr>
      <w:r w:rsidRPr="00137B3F">
        <w:rPr>
          <w:rFonts w:ascii="Times New Roman" w:hAnsi="Times New Roman"/>
          <w:bCs/>
          <w:sz w:val="20"/>
          <w:szCs w:val="20"/>
          <w:lang w:val="en-GB"/>
        </w:rPr>
        <w:t xml:space="preserve"> </w:t>
      </w:r>
    </w:p>
    <w:tbl>
      <w:tblPr>
        <w:tblStyle w:val="TableGrid"/>
        <w:tblW w:w="9209" w:type="dxa"/>
        <w:tblLook w:val="04A0" w:firstRow="1" w:lastRow="0" w:firstColumn="1" w:lastColumn="0" w:noHBand="0" w:noVBand="1"/>
      </w:tblPr>
      <w:tblGrid>
        <w:gridCol w:w="461"/>
        <w:gridCol w:w="2064"/>
        <w:gridCol w:w="1272"/>
        <w:gridCol w:w="1272"/>
        <w:gridCol w:w="1147"/>
        <w:gridCol w:w="2993"/>
      </w:tblGrid>
      <w:tr w:rsidR="00610BD0" w:rsidRPr="00F41A50" w14:paraId="3371AB09" w14:textId="77777777" w:rsidTr="002D60EB">
        <w:trPr>
          <w:trHeight w:val="337"/>
        </w:trPr>
        <w:tc>
          <w:tcPr>
            <w:tcW w:w="0" w:type="auto"/>
            <w:vAlign w:val="center"/>
          </w:tcPr>
          <w:p w14:paraId="1AB8B1B1" w14:textId="77777777" w:rsidR="00610BD0" w:rsidRPr="001E0D93" w:rsidRDefault="00610BD0" w:rsidP="00137B3F">
            <w:pPr>
              <w:spacing w:after="0" w:line="240" w:lineRule="auto"/>
              <w:jc w:val="center"/>
              <w:rPr>
                <w:rFonts w:ascii="Times New Roman" w:hAnsi="Times New Roman"/>
                <w:b/>
                <w:bCs/>
                <w:sz w:val="20"/>
                <w:szCs w:val="20"/>
              </w:rPr>
            </w:pPr>
            <w:r w:rsidRPr="00B13265">
              <w:rPr>
                <w:rFonts w:ascii="Times New Roman" w:hAnsi="Times New Roman"/>
                <w:b/>
                <w:bCs/>
                <w:sz w:val="20"/>
                <w:szCs w:val="20"/>
              </w:rPr>
              <w:t>No</w:t>
            </w:r>
          </w:p>
        </w:tc>
        <w:tc>
          <w:tcPr>
            <w:tcW w:w="0" w:type="auto"/>
            <w:vAlign w:val="center"/>
          </w:tcPr>
          <w:p w14:paraId="3A858222" w14:textId="77777777" w:rsidR="00610BD0" w:rsidRPr="00A011A5" w:rsidRDefault="00610BD0" w:rsidP="00137B3F">
            <w:pPr>
              <w:spacing w:after="0" w:line="240" w:lineRule="auto"/>
              <w:rPr>
                <w:rFonts w:ascii="Times New Roman" w:hAnsi="Times New Roman"/>
                <w:b/>
                <w:bCs/>
                <w:sz w:val="20"/>
                <w:szCs w:val="20"/>
              </w:rPr>
            </w:pPr>
            <w:r w:rsidRPr="00D66AE5">
              <w:rPr>
                <w:rFonts w:ascii="Times New Roman" w:hAnsi="Times New Roman"/>
                <w:b/>
                <w:bCs/>
                <w:sz w:val="20"/>
                <w:szCs w:val="20"/>
              </w:rPr>
              <w:t>N</w:t>
            </w:r>
            <w:r w:rsidRPr="00D66AE5">
              <w:rPr>
                <w:rFonts w:ascii="Times New Roman" w:hAnsi="Times New Roman"/>
                <w:b/>
                <w:bCs/>
                <w:sz w:val="20"/>
                <w:szCs w:val="20"/>
                <w:lang w:val="en-GB"/>
              </w:rPr>
              <w:t xml:space="preserve">ame </w:t>
            </w:r>
          </w:p>
        </w:tc>
        <w:tc>
          <w:tcPr>
            <w:tcW w:w="0" w:type="auto"/>
            <w:vAlign w:val="center"/>
          </w:tcPr>
          <w:p w14:paraId="2EDE19FC" w14:textId="77777777" w:rsidR="00610BD0" w:rsidRPr="00A011A5" w:rsidRDefault="00610BD0" w:rsidP="00137B3F">
            <w:pPr>
              <w:spacing w:after="0" w:line="240" w:lineRule="auto"/>
              <w:rPr>
                <w:rFonts w:ascii="Times New Roman" w:hAnsi="Times New Roman"/>
                <w:b/>
                <w:bCs/>
                <w:sz w:val="20"/>
                <w:szCs w:val="20"/>
              </w:rPr>
            </w:pPr>
            <w:r w:rsidRPr="00A011A5">
              <w:rPr>
                <w:rFonts w:ascii="Times New Roman" w:hAnsi="Times New Roman"/>
                <w:b/>
                <w:bCs/>
                <w:sz w:val="20"/>
                <w:szCs w:val="20"/>
              </w:rPr>
              <w:t>P</w:t>
            </w:r>
            <w:r w:rsidRPr="00A011A5">
              <w:rPr>
                <w:rFonts w:ascii="Times New Roman" w:hAnsi="Times New Roman"/>
                <w:b/>
                <w:bCs/>
                <w:sz w:val="20"/>
                <w:szCs w:val="20"/>
                <w:lang w:val="en-GB"/>
              </w:rPr>
              <w:t xml:space="preserve">arish </w:t>
            </w:r>
          </w:p>
        </w:tc>
        <w:tc>
          <w:tcPr>
            <w:tcW w:w="0" w:type="auto"/>
            <w:vAlign w:val="center"/>
          </w:tcPr>
          <w:p w14:paraId="1997A4E7" w14:textId="77777777" w:rsidR="00610BD0" w:rsidRPr="00A011A5" w:rsidRDefault="00610BD0" w:rsidP="00137B3F">
            <w:pPr>
              <w:spacing w:after="0" w:line="240" w:lineRule="auto"/>
              <w:rPr>
                <w:rFonts w:ascii="Times New Roman" w:hAnsi="Times New Roman"/>
                <w:b/>
                <w:bCs/>
                <w:sz w:val="20"/>
                <w:szCs w:val="20"/>
              </w:rPr>
            </w:pPr>
            <w:r w:rsidRPr="00A011A5">
              <w:rPr>
                <w:rFonts w:ascii="Times New Roman" w:hAnsi="Times New Roman"/>
                <w:b/>
                <w:bCs/>
                <w:sz w:val="20"/>
                <w:szCs w:val="20"/>
                <w:lang w:val="en-GB"/>
              </w:rPr>
              <w:t>Sub County</w:t>
            </w:r>
          </w:p>
        </w:tc>
        <w:tc>
          <w:tcPr>
            <w:tcW w:w="0" w:type="auto"/>
            <w:vAlign w:val="center"/>
          </w:tcPr>
          <w:p w14:paraId="699DE8EA" w14:textId="77777777" w:rsidR="00610BD0" w:rsidRPr="000B2573" w:rsidRDefault="00610BD0" w:rsidP="00137B3F">
            <w:pPr>
              <w:spacing w:after="0" w:line="240" w:lineRule="auto"/>
              <w:rPr>
                <w:rFonts w:ascii="Times New Roman" w:hAnsi="Times New Roman"/>
                <w:b/>
                <w:bCs/>
                <w:sz w:val="20"/>
                <w:szCs w:val="20"/>
                <w:lang w:val="en-GB"/>
              </w:rPr>
            </w:pPr>
            <w:r w:rsidRPr="000B2573">
              <w:rPr>
                <w:rFonts w:ascii="Times New Roman" w:hAnsi="Times New Roman"/>
                <w:b/>
                <w:bCs/>
                <w:sz w:val="20"/>
                <w:szCs w:val="20"/>
                <w:lang w:val="en-GB"/>
              </w:rPr>
              <w:t xml:space="preserve">Area Irrigated </w:t>
            </w:r>
          </w:p>
        </w:tc>
        <w:tc>
          <w:tcPr>
            <w:tcW w:w="2993" w:type="dxa"/>
            <w:vAlign w:val="center"/>
          </w:tcPr>
          <w:p w14:paraId="69FD3F48" w14:textId="77777777" w:rsidR="00610BD0" w:rsidRPr="000B2573" w:rsidRDefault="00610BD0" w:rsidP="00137B3F">
            <w:pPr>
              <w:spacing w:after="0" w:line="240" w:lineRule="auto"/>
              <w:rPr>
                <w:rFonts w:ascii="Times New Roman" w:hAnsi="Times New Roman"/>
                <w:b/>
                <w:bCs/>
                <w:sz w:val="20"/>
                <w:szCs w:val="20"/>
                <w:lang w:val="en-GB"/>
              </w:rPr>
            </w:pPr>
            <w:r w:rsidRPr="000B2573">
              <w:rPr>
                <w:rFonts w:ascii="Times New Roman" w:hAnsi="Times New Roman"/>
                <w:b/>
                <w:bCs/>
                <w:sz w:val="20"/>
                <w:szCs w:val="20"/>
              </w:rPr>
              <w:t>S</w:t>
            </w:r>
            <w:r w:rsidRPr="000B2573">
              <w:rPr>
                <w:rFonts w:ascii="Times New Roman" w:hAnsi="Times New Roman"/>
                <w:b/>
                <w:bCs/>
                <w:sz w:val="20"/>
                <w:szCs w:val="20"/>
                <w:lang w:val="en-GB"/>
              </w:rPr>
              <w:t xml:space="preserve">tatus </w:t>
            </w:r>
          </w:p>
        </w:tc>
      </w:tr>
      <w:tr w:rsidR="00610BD0" w:rsidRPr="00F41A50" w14:paraId="6B6F936D" w14:textId="77777777" w:rsidTr="002D60EB">
        <w:tc>
          <w:tcPr>
            <w:tcW w:w="0" w:type="auto"/>
            <w:vAlign w:val="center"/>
          </w:tcPr>
          <w:p w14:paraId="2ABB581B" w14:textId="77777777" w:rsidR="00610BD0" w:rsidRPr="001E0D93" w:rsidRDefault="00610BD0" w:rsidP="00137B3F">
            <w:pPr>
              <w:spacing w:after="0" w:line="240" w:lineRule="auto"/>
              <w:jc w:val="center"/>
              <w:rPr>
                <w:rFonts w:ascii="Times New Roman" w:hAnsi="Times New Roman"/>
                <w:sz w:val="20"/>
                <w:szCs w:val="20"/>
              </w:rPr>
            </w:pPr>
            <w:r w:rsidRPr="00B13265">
              <w:rPr>
                <w:rFonts w:ascii="Times New Roman" w:hAnsi="Times New Roman"/>
                <w:sz w:val="20"/>
                <w:szCs w:val="20"/>
              </w:rPr>
              <w:t>1</w:t>
            </w:r>
          </w:p>
        </w:tc>
        <w:tc>
          <w:tcPr>
            <w:tcW w:w="0" w:type="auto"/>
            <w:vAlign w:val="center"/>
          </w:tcPr>
          <w:p w14:paraId="702FC37F" w14:textId="77777777" w:rsidR="00610BD0" w:rsidRPr="00D66AE5" w:rsidRDefault="00610BD0" w:rsidP="00137B3F">
            <w:pPr>
              <w:spacing w:after="0" w:line="240" w:lineRule="auto"/>
              <w:rPr>
                <w:rFonts w:ascii="Times New Roman" w:hAnsi="Times New Roman"/>
                <w:sz w:val="20"/>
                <w:szCs w:val="20"/>
                <w:lang w:val="en-GB"/>
              </w:rPr>
            </w:pPr>
            <w:r w:rsidRPr="00D66AE5">
              <w:rPr>
                <w:rFonts w:ascii="Times New Roman" w:hAnsi="Times New Roman"/>
                <w:sz w:val="20"/>
                <w:szCs w:val="20"/>
                <w:lang w:val="en-GB"/>
              </w:rPr>
              <w:t xml:space="preserve">Namwendwa Small Scale Irrigation System </w:t>
            </w:r>
          </w:p>
        </w:tc>
        <w:tc>
          <w:tcPr>
            <w:tcW w:w="0" w:type="auto"/>
            <w:vAlign w:val="center"/>
          </w:tcPr>
          <w:p w14:paraId="736BC81C" w14:textId="77777777" w:rsidR="00610BD0" w:rsidRPr="00A011A5" w:rsidRDefault="00610BD0" w:rsidP="00137B3F">
            <w:pPr>
              <w:spacing w:after="0" w:line="240" w:lineRule="auto"/>
              <w:rPr>
                <w:rFonts w:ascii="Times New Roman" w:hAnsi="Times New Roman"/>
                <w:sz w:val="20"/>
                <w:szCs w:val="20"/>
                <w:lang w:val="en-GB"/>
              </w:rPr>
            </w:pPr>
            <w:r w:rsidRPr="00A011A5">
              <w:rPr>
                <w:rFonts w:ascii="Times New Roman" w:hAnsi="Times New Roman"/>
                <w:sz w:val="20"/>
                <w:szCs w:val="20"/>
                <w:lang w:val="en-GB"/>
              </w:rPr>
              <w:t xml:space="preserve">Namwendwa </w:t>
            </w:r>
          </w:p>
        </w:tc>
        <w:tc>
          <w:tcPr>
            <w:tcW w:w="0" w:type="auto"/>
            <w:vAlign w:val="center"/>
          </w:tcPr>
          <w:p w14:paraId="08E8C672" w14:textId="77777777" w:rsidR="00610BD0" w:rsidRPr="00A011A5" w:rsidRDefault="00610BD0" w:rsidP="00137B3F">
            <w:pPr>
              <w:spacing w:after="0" w:line="240" w:lineRule="auto"/>
              <w:rPr>
                <w:rFonts w:ascii="Times New Roman" w:hAnsi="Times New Roman"/>
                <w:sz w:val="20"/>
                <w:szCs w:val="20"/>
                <w:lang w:val="en-GB"/>
              </w:rPr>
            </w:pPr>
            <w:r w:rsidRPr="00A011A5">
              <w:rPr>
                <w:rFonts w:ascii="Times New Roman" w:hAnsi="Times New Roman"/>
                <w:sz w:val="20"/>
                <w:szCs w:val="20"/>
                <w:lang w:val="en-GB"/>
              </w:rPr>
              <w:t xml:space="preserve">Namwendwa   </w:t>
            </w:r>
          </w:p>
        </w:tc>
        <w:tc>
          <w:tcPr>
            <w:tcW w:w="0" w:type="auto"/>
            <w:vAlign w:val="center"/>
          </w:tcPr>
          <w:p w14:paraId="6511C905" w14:textId="77777777" w:rsidR="00610BD0" w:rsidRPr="00A011A5" w:rsidRDefault="00610BD0" w:rsidP="00137B3F">
            <w:pPr>
              <w:spacing w:after="0" w:line="240" w:lineRule="auto"/>
              <w:rPr>
                <w:rFonts w:ascii="Times New Roman" w:hAnsi="Times New Roman"/>
                <w:sz w:val="20"/>
                <w:szCs w:val="20"/>
                <w:lang w:val="en-GB"/>
              </w:rPr>
            </w:pPr>
            <w:r w:rsidRPr="00A011A5">
              <w:rPr>
                <w:rFonts w:ascii="Times New Roman" w:hAnsi="Times New Roman"/>
                <w:sz w:val="20"/>
                <w:szCs w:val="20"/>
                <w:lang w:val="en-GB"/>
              </w:rPr>
              <w:t xml:space="preserve">10 Acres </w:t>
            </w:r>
          </w:p>
        </w:tc>
        <w:tc>
          <w:tcPr>
            <w:tcW w:w="2993" w:type="dxa"/>
            <w:vAlign w:val="center"/>
          </w:tcPr>
          <w:p w14:paraId="7659BB33" w14:textId="77777777" w:rsidR="00610BD0" w:rsidRPr="000B2573" w:rsidRDefault="00610BD0" w:rsidP="00137B3F">
            <w:pPr>
              <w:spacing w:after="0" w:line="240" w:lineRule="auto"/>
              <w:rPr>
                <w:rFonts w:ascii="Times New Roman" w:hAnsi="Times New Roman"/>
                <w:sz w:val="20"/>
                <w:szCs w:val="20"/>
                <w:lang w:val="en-GB"/>
              </w:rPr>
            </w:pPr>
            <w:r w:rsidRPr="000B2573">
              <w:rPr>
                <w:rFonts w:ascii="Times New Roman" w:hAnsi="Times New Roman"/>
                <w:sz w:val="20"/>
                <w:szCs w:val="20"/>
                <w:lang w:val="en-GB"/>
              </w:rPr>
              <w:t>Drip Irrigation – Solar powered</w:t>
            </w:r>
          </w:p>
        </w:tc>
      </w:tr>
      <w:tr w:rsidR="00610BD0" w:rsidRPr="00F41A50" w14:paraId="03DFA849" w14:textId="77777777" w:rsidTr="002D60EB">
        <w:tc>
          <w:tcPr>
            <w:tcW w:w="0" w:type="auto"/>
            <w:vAlign w:val="center"/>
          </w:tcPr>
          <w:p w14:paraId="3277BF33" w14:textId="77777777" w:rsidR="00610BD0" w:rsidRPr="001E0D93" w:rsidRDefault="00610BD0" w:rsidP="00137B3F">
            <w:pPr>
              <w:spacing w:after="0" w:line="240" w:lineRule="auto"/>
              <w:jc w:val="center"/>
              <w:rPr>
                <w:rFonts w:ascii="Times New Roman" w:hAnsi="Times New Roman"/>
                <w:sz w:val="20"/>
                <w:szCs w:val="20"/>
              </w:rPr>
            </w:pPr>
            <w:r w:rsidRPr="00B13265">
              <w:rPr>
                <w:rFonts w:ascii="Times New Roman" w:hAnsi="Times New Roman"/>
                <w:sz w:val="20"/>
                <w:szCs w:val="20"/>
              </w:rPr>
              <w:t>2</w:t>
            </w:r>
          </w:p>
        </w:tc>
        <w:tc>
          <w:tcPr>
            <w:tcW w:w="0" w:type="auto"/>
            <w:vAlign w:val="center"/>
          </w:tcPr>
          <w:p w14:paraId="36EED215" w14:textId="77777777" w:rsidR="00610BD0" w:rsidRPr="00D66AE5" w:rsidRDefault="00610BD0" w:rsidP="00137B3F">
            <w:pPr>
              <w:spacing w:after="0" w:line="240" w:lineRule="auto"/>
              <w:rPr>
                <w:rFonts w:ascii="Times New Roman" w:hAnsi="Times New Roman"/>
                <w:sz w:val="20"/>
                <w:szCs w:val="20"/>
                <w:lang w:val="en-GB"/>
              </w:rPr>
            </w:pPr>
            <w:r w:rsidRPr="00D66AE5">
              <w:rPr>
                <w:rFonts w:ascii="Times New Roman" w:hAnsi="Times New Roman"/>
                <w:sz w:val="20"/>
                <w:szCs w:val="20"/>
                <w:lang w:val="en-GB"/>
              </w:rPr>
              <w:t xml:space="preserve">Cross Agriculture Irrigation System </w:t>
            </w:r>
          </w:p>
        </w:tc>
        <w:tc>
          <w:tcPr>
            <w:tcW w:w="0" w:type="auto"/>
            <w:vAlign w:val="center"/>
          </w:tcPr>
          <w:p w14:paraId="02FE3F35" w14:textId="77777777" w:rsidR="00610BD0" w:rsidRPr="00A011A5" w:rsidRDefault="00610BD0" w:rsidP="00137B3F">
            <w:pPr>
              <w:spacing w:after="0" w:line="240" w:lineRule="auto"/>
              <w:rPr>
                <w:rFonts w:ascii="Times New Roman" w:hAnsi="Times New Roman"/>
                <w:sz w:val="20"/>
                <w:szCs w:val="20"/>
                <w:lang w:val="en-GB"/>
              </w:rPr>
            </w:pPr>
            <w:r w:rsidRPr="00A011A5">
              <w:rPr>
                <w:rFonts w:ascii="Times New Roman" w:hAnsi="Times New Roman"/>
                <w:sz w:val="20"/>
                <w:szCs w:val="20"/>
                <w:lang w:val="en-GB"/>
              </w:rPr>
              <w:t xml:space="preserve">Bugondha </w:t>
            </w:r>
          </w:p>
        </w:tc>
        <w:tc>
          <w:tcPr>
            <w:tcW w:w="0" w:type="auto"/>
            <w:vAlign w:val="center"/>
          </w:tcPr>
          <w:p w14:paraId="6ECB83FB" w14:textId="77777777" w:rsidR="00610BD0" w:rsidRPr="00A011A5" w:rsidRDefault="00610BD0" w:rsidP="00137B3F">
            <w:pPr>
              <w:spacing w:after="0" w:line="240" w:lineRule="auto"/>
              <w:rPr>
                <w:rFonts w:ascii="Times New Roman" w:hAnsi="Times New Roman"/>
                <w:sz w:val="20"/>
                <w:szCs w:val="20"/>
                <w:lang w:val="en-GB"/>
              </w:rPr>
            </w:pPr>
            <w:r w:rsidRPr="00A011A5">
              <w:rPr>
                <w:rFonts w:ascii="Times New Roman" w:hAnsi="Times New Roman"/>
                <w:sz w:val="20"/>
                <w:szCs w:val="20"/>
                <w:lang w:val="en-GB"/>
              </w:rPr>
              <w:t xml:space="preserve">Mbulamuti </w:t>
            </w:r>
          </w:p>
        </w:tc>
        <w:tc>
          <w:tcPr>
            <w:tcW w:w="0" w:type="auto"/>
            <w:vAlign w:val="center"/>
          </w:tcPr>
          <w:p w14:paraId="10932914" w14:textId="77777777" w:rsidR="00610BD0" w:rsidRPr="00A011A5" w:rsidRDefault="00610BD0" w:rsidP="00137B3F">
            <w:pPr>
              <w:spacing w:after="0" w:line="240" w:lineRule="auto"/>
              <w:rPr>
                <w:rFonts w:ascii="Times New Roman" w:hAnsi="Times New Roman"/>
                <w:sz w:val="20"/>
                <w:szCs w:val="20"/>
                <w:lang w:val="en-GB"/>
              </w:rPr>
            </w:pPr>
            <w:r w:rsidRPr="00A011A5">
              <w:rPr>
                <w:rFonts w:ascii="Times New Roman" w:hAnsi="Times New Roman"/>
                <w:sz w:val="20"/>
                <w:szCs w:val="20"/>
                <w:lang w:val="en-GB"/>
              </w:rPr>
              <w:t xml:space="preserve">50 Hectares </w:t>
            </w:r>
          </w:p>
        </w:tc>
        <w:tc>
          <w:tcPr>
            <w:tcW w:w="2993" w:type="dxa"/>
            <w:vAlign w:val="center"/>
          </w:tcPr>
          <w:p w14:paraId="789B963D" w14:textId="77777777" w:rsidR="00610BD0" w:rsidRPr="000B2573" w:rsidRDefault="00610BD0" w:rsidP="00137B3F">
            <w:pPr>
              <w:spacing w:after="0" w:line="240" w:lineRule="auto"/>
              <w:rPr>
                <w:rFonts w:ascii="Times New Roman" w:hAnsi="Times New Roman"/>
                <w:sz w:val="20"/>
                <w:szCs w:val="20"/>
                <w:lang w:val="en-GB"/>
              </w:rPr>
            </w:pPr>
            <w:r w:rsidRPr="000B2573">
              <w:rPr>
                <w:rFonts w:ascii="Times New Roman" w:hAnsi="Times New Roman"/>
                <w:sz w:val="20"/>
                <w:szCs w:val="20"/>
                <w:lang w:val="en-GB"/>
              </w:rPr>
              <w:t xml:space="preserve">Dragline Sprinkler; Diesel powered. Private and functional </w:t>
            </w:r>
          </w:p>
        </w:tc>
      </w:tr>
    </w:tbl>
    <w:p w14:paraId="3647B164" w14:textId="77777777" w:rsidR="00610BD0" w:rsidRPr="00137B3F" w:rsidRDefault="00610BD0" w:rsidP="001E1BA5">
      <w:pPr>
        <w:pStyle w:val="ListParagraph"/>
        <w:spacing w:after="0" w:line="240" w:lineRule="auto"/>
        <w:ind w:left="810"/>
        <w:jc w:val="both"/>
        <w:rPr>
          <w:rFonts w:ascii="Times New Roman" w:hAnsi="Times New Roman"/>
          <w:bCs/>
          <w:sz w:val="20"/>
          <w:szCs w:val="20"/>
          <w:highlight w:val="red"/>
        </w:rPr>
      </w:pPr>
    </w:p>
    <w:p w14:paraId="776D1DFE" w14:textId="77777777" w:rsidR="00610BD0" w:rsidRPr="00A621C3" w:rsidRDefault="00610BD0" w:rsidP="00137B3F">
      <w:pPr>
        <w:pStyle w:val="ListParagraph"/>
        <w:spacing w:after="0" w:line="360" w:lineRule="auto"/>
        <w:ind w:left="810"/>
        <w:jc w:val="both"/>
        <w:rPr>
          <w:rFonts w:ascii="Times New Roman" w:hAnsi="Times New Roman"/>
          <w:bCs/>
          <w:sz w:val="24"/>
          <w:szCs w:val="24"/>
          <w:highlight w:val="red"/>
        </w:rPr>
      </w:pPr>
    </w:p>
    <w:p w14:paraId="3024A338" w14:textId="77777777" w:rsidR="00610BD0" w:rsidRPr="00137B3F" w:rsidRDefault="00610BD0" w:rsidP="00137B3F">
      <w:pPr>
        <w:spacing w:after="0" w:line="360" w:lineRule="auto"/>
        <w:rPr>
          <w:rFonts w:ascii="Times New Roman" w:hAnsi="Times New Roman"/>
          <w:b/>
          <w:bCs/>
          <w:sz w:val="24"/>
          <w:szCs w:val="24"/>
          <w:lang w:val="en-GB"/>
        </w:rPr>
      </w:pPr>
      <w:r w:rsidRPr="00A621C3">
        <w:rPr>
          <w:rFonts w:ascii="Times New Roman" w:hAnsi="Times New Roman"/>
          <w:b/>
          <w:bCs/>
          <w:sz w:val="24"/>
          <w:szCs w:val="24"/>
          <w:lang w:val="en-GB"/>
        </w:rPr>
        <w:t>Summary of issues</w:t>
      </w:r>
    </w:p>
    <w:p w14:paraId="08965E42" w14:textId="77777777" w:rsidR="00610BD0" w:rsidRPr="00137B3F" w:rsidRDefault="00610BD0" w:rsidP="00137B3F">
      <w:pPr>
        <w:spacing w:after="0" w:line="360" w:lineRule="auto"/>
        <w:rPr>
          <w:rFonts w:ascii="Times New Roman" w:hAnsi="Times New Roman"/>
          <w:bCs/>
          <w:sz w:val="24"/>
          <w:szCs w:val="24"/>
          <w:lang w:val="en-GB"/>
        </w:rPr>
      </w:pPr>
      <w:r w:rsidRPr="00137B3F">
        <w:rPr>
          <w:rFonts w:ascii="Times New Roman" w:hAnsi="Times New Roman"/>
          <w:bCs/>
          <w:sz w:val="24"/>
          <w:szCs w:val="24"/>
          <w:lang w:val="en-GB"/>
        </w:rPr>
        <w:t xml:space="preserve">Inadequate water for production infrastructure thus relying on rain fed agriculture which is unreliable </w:t>
      </w:r>
    </w:p>
    <w:p w14:paraId="0BAAC553" w14:textId="77777777" w:rsidR="00610BD0" w:rsidRPr="00137B3F" w:rsidRDefault="00610BD0" w:rsidP="00137B3F">
      <w:pPr>
        <w:spacing w:after="0" w:line="360" w:lineRule="auto"/>
        <w:rPr>
          <w:rFonts w:ascii="Times New Roman" w:hAnsi="Times New Roman"/>
          <w:bCs/>
          <w:sz w:val="24"/>
          <w:szCs w:val="24"/>
          <w:lang w:val="en-GB"/>
        </w:rPr>
      </w:pPr>
      <w:r w:rsidRPr="00137B3F">
        <w:rPr>
          <w:rFonts w:ascii="Times New Roman" w:hAnsi="Times New Roman"/>
          <w:bCs/>
          <w:sz w:val="24"/>
          <w:szCs w:val="24"/>
          <w:lang w:val="en-GB"/>
        </w:rPr>
        <w:t>Limited use of water for production technologies</w:t>
      </w:r>
    </w:p>
    <w:p w14:paraId="3160AF3C" w14:textId="77777777" w:rsidR="00610BD0" w:rsidRPr="00137B3F" w:rsidRDefault="00610BD0" w:rsidP="00137B3F">
      <w:pPr>
        <w:spacing w:after="0" w:line="360" w:lineRule="auto"/>
        <w:rPr>
          <w:rFonts w:ascii="Times New Roman" w:hAnsi="Times New Roman"/>
          <w:bCs/>
          <w:sz w:val="24"/>
          <w:szCs w:val="24"/>
          <w:lang w:val="en-GB"/>
        </w:rPr>
      </w:pPr>
      <w:r w:rsidRPr="00137B3F">
        <w:rPr>
          <w:rFonts w:ascii="Times New Roman" w:hAnsi="Times New Roman"/>
          <w:bCs/>
          <w:sz w:val="24"/>
          <w:szCs w:val="24"/>
          <w:lang w:val="en-GB"/>
        </w:rPr>
        <w:t>Poor maintenance of existing water for production infrastructure</w:t>
      </w:r>
    </w:p>
    <w:p w14:paraId="1E01EE5A" w14:textId="77777777" w:rsidR="00A621C3" w:rsidRPr="001E1BA5" w:rsidRDefault="00A621C3" w:rsidP="00137B3F"/>
    <w:p w14:paraId="656E7427" w14:textId="77777777" w:rsidR="00610BD0" w:rsidRPr="001E0D93" w:rsidRDefault="00610BD0" w:rsidP="00137B3F">
      <w:pPr>
        <w:pStyle w:val="Heading3"/>
        <w:spacing w:before="0" w:line="360" w:lineRule="auto"/>
        <w:rPr>
          <w:rFonts w:ascii="Times New Roman" w:hAnsi="Times New Roman"/>
          <w:color w:val="auto"/>
          <w:szCs w:val="24"/>
        </w:rPr>
      </w:pPr>
      <w:bookmarkStart w:id="61" w:name="_Toc89461475"/>
      <w:r w:rsidRPr="00B13265">
        <w:rPr>
          <w:rFonts w:ascii="Times New Roman" w:hAnsi="Times New Roman"/>
          <w:color w:val="auto"/>
          <w:szCs w:val="24"/>
        </w:rPr>
        <w:t>2.3.2 Transport (Road DUCAR)</w:t>
      </w:r>
      <w:bookmarkEnd w:id="61"/>
      <w:r w:rsidRPr="00B13265">
        <w:rPr>
          <w:rFonts w:ascii="Times New Roman" w:hAnsi="Times New Roman"/>
          <w:color w:val="auto"/>
          <w:szCs w:val="24"/>
        </w:rPr>
        <w:t xml:space="preserve"> </w:t>
      </w:r>
    </w:p>
    <w:p w14:paraId="596AFC25" w14:textId="010CD8DF" w:rsidR="00610BD0" w:rsidRDefault="00610BD0" w:rsidP="00137B3F">
      <w:pPr>
        <w:spacing w:after="0" w:line="360" w:lineRule="auto"/>
        <w:jc w:val="both"/>
        <w:rPr>
          <w:rFonts w:ascii="Times New Roman" w:hAnsi="Times New Roman"/>
          <w:sz w:val="24"/>
          <w:szCs w:val="24"/>
        </w:rPr>
      </w:pPr>
      <w:r w:rsidRPr="001E0D93">
        <w:rPr>
          <w:rFonts w:ascii="Times New Roman" w:hAnsi="Times New Roman"/>
          <w:sz w:val="24"/>
          <w:szCs w:val="24"/>
        </w:rPr>
        <w:t xml:space="preserve">Transport plays a key role in contributing to higher economic growth leading to improved standard of living. The productivity in every sector virtually is affected by the quality and performance of the district’s transportation. Road transport is the most </w:t>
      </w:r>
      <w:r w:rsidRPr="00D66AE5">
        <w:rPr>
          <w:rFonts w:ascii="Times New Roman" w:hAnsi="Times New Roman"/>
          <w:sz w:val="24"/>
          <w:szCs w:val="24"/>
        </w:rPr>
        <w:t xml:space="preserve">dominant mode in Kamuli </w:t>
      </w:r>
      <w:r w:rsidRPr="00D66AE5">
        <w:rPr>
          <w:rFonts w:ascii="Times New Roman" w:hAnsi="Times New Roman"/>
          <w:sz w:val="24"/>
          <w:szCs w:val="24"/>
        </w:rPr>
        <w:lastRenderedPageBreak/>
        <w:t xml:space="preserve">that accounts for over 98 percent of cargo and passenger traffic with a small percentage water across the water </w:t>
      </w:r>
      <w:r w:rsidR="00A621C3" w:rsidRPr="00A621C3">
        <w:rPr>
          <w:rFonts w:ascii="Times New Roman" w:hAnsi="Times New Roman"/>
          <w:sz w:val="24"/>
          <w:szCs w:val="24"/>
        </w:rPr>
        <w:t>bodies.</w:t>
      </w:r>
    </w:p>
    <w:p w14:paraId="20E9DCC9" w14:textId="77777777" w:rsidR="00A621C3" w:rsidRPr="00B13265" w:rsidRDefault="00A621C3" w:rsidP="00137B3F">
      <w:pPr>
        <w:spacing w:after="0" w:line="360" w:lineRule="auto"/>
        <w:jc w:val="both"/>
        <w:rPr>
          <w:rFonts w:ascii="Times New Roman" w:hAnsi="Times New Roman"/>
          <w:sz w:val="24"/>
          <w:szCs w:val="24"/>
        </w:rPr>
      </w:pPr>
    </w:p>
    <w:p w14:paraId="7857FA92" w14:textId="4BFA4524" w:rsidR="00610BD0" w:rsidRDefault="00610BD0" w:rsidP="00137B3F">
      <w:pPr>
        <w:spacing w:after="0" w:line="360" w:lineRule="auto"/>
        <w:jc w:val="both"/>
        <w:rPr>
          <w:rFonts w:ascii="Times New Roman" w:hAnsi="Times New Roman"/>
          <w:sz w:val="24"/>
          <w:szCs w:val="24"/>
        </w:rPr>
      </w:pPr>
      <w:r w:rsidRPr="001E0D93">
        <w:rPr>
          <w:rFonts w:ascii="Times New Roman" w:hAnsi="Times New Roman"/>
          <w:sz w:val="24"/>
          <w:szCs w:val="24"/>
        </w:rPr>
        <w:t>Roads that are the responsibility of Local Government are classified as District, Urban, or Community A</w:t>
      </w:r>
      <w:r w:rsidRPr="00D66AE5">
        <w:rPr>
          <w:rFonts w:ascii="Times New Roman" w:hAnsi="Times New Roman"/>
          <w:sz w:val="24"/>
          <w:szCs w:val="24"/>
        </w:rPr>
        <w:t>ccess Roads (together referred to as DUCAR). District roads link communities to trading centres and national roads. Urban roads are in the boundaries of Municipalities and Town Councils and are the responsibility of Municipal and Town Councils. Community Access Roads are smaller link roads that are the responsibility of Sub-County Governments. National roads are managed by the Uganda National Road Authority (UNRA).</w:t>
      </w:r>
    </w:p>
    <w:p w14:paraId="5B3B4474" w14:textId="77777777" w:rsidR="00A621C3" w:rsidRPr="00B13265" w:rsidRDefault="00A621C3" w:rsidP="00137B3F">
      <w:pPr>
        <w:spacing w:after="0" w:line="360" w:lineRule="auto"/>
        <w:jc w:val="both"/>
        <w:rPr>
          <w:rFonts w:ascii="Times New Roman" w:hAnsi="Times New Roman"/>
          <w:sz w:val="24"/>
          <w:szCs w:val="24"/>
        </w:rPr>
      </w:pPr>
    </w:p>
    <w:p w14:paraId="623498CA" w14:textId="77777777" w:rsidR="00610BD0" w:rsidRPr="00A621C3" w:rsidRDefault="00610BD0" w:rsidP="00137B3F">
      <w:pPr>
        <w:spacing w:after="0" w:line="360" w:lineRule="auto"/>
        <w:jc w:val="both"/>
        <w:rPr>
          <w:rFonts w:ascii="Times New Roman" w:hAnsi="Times New Roman"/>
          <w:sz w:val="24"/>
          <w:szCs w:val="24"/>
        </w:rPr>
      </w:pPr>
      <w:r w:rsidRPr="00D66AE5">
        <w:rPr>
          <w:rFonts w:ascii="Times New Roman" w:hAnsi="Times New Roman"/>
          <w:sz w:val="24"/>
          <w:szCs w:val="24"/>
        </w:rPr>
        <w:t xml:space="preserve">Kamuli district has a total of approximately 200 Km of trunk roads </w:t>
      </w:r>
      <w:proofErr w:type="gramStart"/>
      <w:r w:rsidRPr="00D66AE5">
        <w:rPr>
          <w:rFonts w:ascii="Times New Roman" w:hAnsi="Times New Roman"/>
          <w:sz w:val="24"/>
          <w:szCs w:val="24"/>
        </w:rPr>
        <w:t>( Na</w:t>
      </w:r>
      <w:r w:rsidRPr="00A621C3">
        <w:rPr>
          <w:rFonts w:ascii="Times New Roman" w:hAnsi="Times New Roman"/>
          <w:sz w:val="24"/>
          <w:szCs w:val="24"/>
        </w:rPr>
        <w:t>tional</w:t>
      </w:r>
      <w:proofErr w:type="gramEnd"/>
      <w:r w:rsidRPr="00A621C3">
        <w:rPr>
          <w:rFonts w:ascii="Times New Roman" w:hAnsi="Times New Roman"/>
          <w:sz w:val="24"/>
          <w:szCs w:val="24"/>
        </w:rPr>
        <w:t xml:space="preserve"> roads), 523 km of feeder roads (District roads) and 1605 km of community access roads.</w:t>
      </w:r>
    </w:p>
    <w:p w14:paraId="16D67100" w14:textId="77777777" w:rsidR="00610BD0" w:rsidRPr="00B13265" w:rsidRDefault="00610BD0" w:rsidP="00137B3F">
      <w:pPr>
        <w:pStyle w:val="ListParagraph"/>
        <w:spacing w:after="0" w:line="360" w:lineRule="auto"/>
        <w:ind w:left="426" w:hanging="668"/>
        <w:jc w:val="both"/>
        <w:rPr>
          <w:rFonts w:ascii="Times New Roman" w:hAnsi="Times New Roman"/>
          <w:sz w:val="24"/>
          <w:szCs w:val="24"/>
        </w:rPr>
      </w:pPr>
    </w:p>
    <w:p w14:paraId="3BB9CAE4" w14:textId="49E68628" w:rsidR="00610BD0" w:rsidRPr="00137B3F" w:rsidRDefault="00610BD0" w:rsidP="001E1BA5">
      <w:pPr>
        <w:pStyle w:val="TableSmall"/>
        <w:spacing w:line="360" w:lineRule="auto"/>
        <w:rPr>
          <w:rFonts w:eastAsia="Arial Unicode MS"/>
          <w:sz w:val="24"/>
          <w:szCs w:val="24"/>
        </w:rPr>
      </w:pPr>
      <w:bookmarkStart w:id="62" w:name="_Toc71831570"/>
      <w:r w:rsidRPr="00137B3F">
        <w:rPr>
          <w:sz w:val="24"/>
          <w:szCs w:val="24"/>
        </w:rPr>
        <w:t xml:space="preserve">Table 2. </w:t>
      </w:r>
      <w:r w:rsidRPr="00137B3F">
        <w:rPr>
          <w:sz w:val="24"/>
          <w:szCs w:val="24"/>
        </w:rPr>
        <w:fldChar w:fldCharType="begin"/>
      </w:r>
      <w:r w:rsidRPr="00137B3F">
        <w:rPr>
          <w:sz w:val="24"/>
          <w:szCs w:val="24"/>
        </w:rPr>
        <w:instrText xml:space="preserve"> SEQ Table_2. \* ARABIC </w:instrText>
      </w:r>
      <w:r w:rsidRPr="00137B3F">
        <w:rPr>
          <w:sz w:val="24"/>
          <w:szCs w:val="24"/>
        </w:rPr>
        <w:fldChar w:fldCharType="separate"/>
      </w:r>
      <w:r w:rsidR="00FB1710">
        <w:rPr>
          <w:sz w:val="24"/>
          <w:szCs w:val="24"/>
        </w:rPr>
        <w:t>17</w:t>
      </w:r>
      <w:r w:rsidRPr="00137B3F">
        <w:rPr>
          <w:sz w:val="24"/>
          <w:szCs w:val="24"/>
        </w:rPr>
        <w:fldChar w:fldCharType="end"/>
      </w:r>
      <w:r w:rsidRPr="00137B3F">
        <w:rPr>
          <w:sz w:val="24"/>
          <w:szCs w:val="24"/>
        </w:rPr>
        <w:t xml:space="preserve">  </w:t>
      </w:r>
      <w:r w:rsidRPr="00137B3F">
        <w:rPr>
          <w:rFonts w:eastAsia="Arial Unicode MS"/>
          <w:sz w:val="24"/>
          <w:szCs w:val="24"/>
        </w:rPr>
        <w:t>Road Category &amp; Management Responsibility</w:t>
      </w:r>
      <w:bookmarkEnd w:id="62"/>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231"/>
        <w:gridCol w:w="3671"/>
        <w:gridCol w:w="1843"/>
      </w:tblGrid>
      <w:tr w:rsidR="00610BD0" w:rsidRPr="00F41A50" w14:paraId="2E1F11F2" w14:textId="77777777" w:rsidTr="002D60EB">
        <w:tc>
          <w:tcPr>
            <w:tcW w:w="582" w:type="dxa"/>
            <w:shd w:val="clear" w:color="auto" w:fill="F2F2F2"/>
          </w:tcPr>
          <w:p w14:paraId="61A96804" w14:textId="77777777" w:rsidR="00610BD0" w:rsidRPr="00137B3F" w:rsidRDefault="00610BD0" w:rsidP="00137B3F">
            <w:pPr>
              <w:spacing w:after="0" w:line="240" w:lineRule="auto"/>
              <w:jc w:val="both"/>
              <w:rPr>
                <w:rFonts w:ascii="Times New Roman" w:eastAsia="Arial Unicode MS" w:hAnsi="Times New Roman"/>
                <w:b/>
                <w:bCs/>
                <w:sz w:val="20"/>
                <w:szCs w:val="20"/>
                <w:lang w:val="en-GB"/>
              </w:rPr>
            </w:pPr>
            <w:r w:rsidRPr="00137B3F">
              <w:rPr>
                <w:rFonts w:ascii="Times New Roman" w:eastAsia="Arial Unicode MS" w:hAnsi="Times New Roman"/>
                <w:b/>
                <w:bCs/>
                <w:sz w:val="20"/>
                <w:szCs w:val="20"/>
                <w:lang w:val="en-GB"/>
              </w:rPr>
              <w:t>S#</w:t>
            </w:r>
          </w:p>
        </w:tc>
        <w:tc>
          <w:tcPr>
            <w:tcW w:w="3231" w:type="dxa"/>
            <w:shd w:val="clear" w:color="auto" w:fill="F2F2F2"/>
          </w:tcPr>
          <w:p w14:paraId="3B083D77" w14:textId="77777777" w:rsidR="00610BD0" w:rsidRPr="00137B3F" w:rsidRDefault="00610BD0" w:rsidP="00137B3F">
            <w:pPr>
              <w:spacing w:after="0" w:line="240" w:lineRule="auto"/>
              <w:jc w:val="both"/>
              <w:rPr>
                <w:rFonts w:ascii="Times New Roman" w:eastAsia="Arial Unicode MS" w:hAnsi="Times New Roman"/>
                <w:b/>
                <w:bCs/>
                <w:sz w:val="20"/>
                <w:szCs w:val="20"/>
                <w:lang w:val="en-GB"/>
              </w:rPr>
            </w:pPr>
            <w:r w:rsidRPr="00137B3F">
              <w:rPr>
                <w:rFonts w:ascii="Times New Roman" w:eastAsia="Arial Unicode MS" w:hAnsi="Times New Roman"/>
                <w:b/>
                <w:bCs/>
                <w:sz w:val="20"/>
                <w:szCs w:val="20"/>
                <w:lang w:val="en-GB"/>
              </w:rPr>
              <w:t>Road category</w:t>
            </w:r>
          </w:p>
        </w:tc>
        <w:tc>
          <w:tcPr>
            <w:tcW w:w="3671" w:type="dxa"/>
            <w:shd w:val="clear" w:color="auto" w:fill="F2F2F2"/>
          </w:tcPr>
          <w:p w14:paraId="462ADA2B" w14:textId="77777777" w:rsidR="00610BD0" w:rsidRPr="00137B3F" w:rsidRDefault="00610BD0" w:rsidP="00137B3F">
            <w:pPr>
              <w:spacing w:after="0" w:line="240" w:lineRule="auto"/>
              <w:jc w:val="both"/>
              <w:rPr>
                <w:rFonts w:ascii="Times New Roman" w:eastAsia="Arial Unicode MS" w:hAnsi="Times New Roman"/>
                <w:b/>
                <w:bCs/>
                <w:sz w:val="20"/>
                <w:szCs w:val="20"/>
                <w:lang w:val="en-GB"/>
              </w:rPr>
            </w:pPr>
            <w:r w:rsidRPr="00137B3F">
              <w:rPr>
                <w:rFonts w:ascii="Times New Roman" w:eastAsia="Arial Unicode MS" w:hAnsi="Times New Roman"/>
                <w:b/>
                <w:bCs/>
                <w:sz w:val="20"/>
                <w:szCs w:val="20"/>
                <w:lang w:val="en-GB"/>
              </w:rPr>
              <w:t>Management Responsibility</w:t>
            </w:r>
          </w:p>
        </w:tc>
        <w:tc>
          <w:tcPr>
            <w:tcW w:w="1843" w:type="dxa"/>
            <w:shd w:val="clear" w:color="auto" w:fill="F2F2F2"/>
          </w:tcPr>
          <w:p w14:paraId="75007896" w14:textId="77777777" w:rsidR="00610BD0" w:rsidRPr="00137B3F" w:rsidRDefault="00610BD0" w:rsidP="00137B3F">
            <w:pPr>
              <w:spacing w:after="0" w:line="240" w:lineRule="auto"/>
              <w:jc w:val="both"/>
              <w:rPr>
                <w:rFonts w:ascii="Times New Roman" w:eastAsia="Arial Unicode MS" w:hAnsi="Times New Roman"/>
                <w:b/>
                <w:bCs/>
                <w:sz w:val="20"/>
                <w:szCs w:val="20"/>
                <w:lang w:val="en-GB"/>
              </w:rPr>
            </w:pPr>
            <w:r w:rsidRPr="00137B3F">
              <w:rPr>
                <w:rFonts w:ascii="Times New Roman" w:eastAsia="Arial Unicode MS" w:hAnsi="Times New Roman"/>
                <w:b/>
                <w:bCs/>
                <w:sz w:val="20"/>
                <w:szCs w:val="20"/>
                <w:lang w:val="en-GB"/>
              </w:rPr>
              <w:t>Length (Km)</w:t>
            </w:r>
          </w:p>
        </w:tc>
      </w:tr>
      <w:tr w:rsidR="00610BD0" w:rsidRPr="00F41A50" w14:paraId="7B793618" w14:textId="77777777" w:rsidTr="002D60EB">
        <w:tc>
          <w:tcPr>
            <w:tcW w:w="582" w:type="dxa"/>
          </w:tcPr>
          <w:p w14:paraId="790049B3"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1</w:t>
            </w:r>
          </w:p>
        </w:tc>
        <w:tc>
          <w:tcPr>
            <w:tcW w:w="3231" w:type="dxa"/>
          </w:tcPr>
          <w:p w14:paraId="1B186199"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National Roads</w:t>
            </w:r>
          </w:p>
        </w:tc>
        <w:tc>
          <w:tcPr>
            <w:tcW w:w="3671" w:type="dxa"/>
          </w:tcPr>
          <w:p w14:paraId="1164F0F1"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Central Government through UNRA</w:t>
            </w:r>
          </w:p>
        </w:tc>
        <w:tc>
          <w:tcPr>
            <w:tcW w:w="1843" w:type="dxa"/>
          </w:tcPr>
          <w:p w14:paraId="687C1687" w14:textId="77777777" w:rsidR="00610BD0" w:rsidRPr="00137B3F" w:rsidRDefault="00610BD0" w:rsidP="00137B3F">
            <w:pPr>
              <w:spacing w:after="0" w:line="240" w:lineRule="auto"/>
              <w:jc w:val="center"/>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200</w:t>
            </w:r>
          </w:p>
        </w:tc>
      </w:tr>
      <w:tr w:rsidR="00610BD0" w:rsidRPr="00F41A50" w14:paraId="27F1A827" w14:textId="77777777" w:rsidTr="002D60EB">
        <w:tc>
          <w:tcPr>
            <w:tcW w:w="582" w:type="dxa"/>
          </w:tcPr>
          <w:p w14:paraId="741D3CFD"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2</w:t>
            </w:r>
          </w:p>
        </w:tc>
        <w:tc>
          <w:tcPr>
            <w:tcW w:w="3231" w:type="dxa"/>
          </w:tcPr>
          <w:p w14:paraId="20B9A2EF"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District Feeder Roads</w:t>
            </w:r>
          </w:p>
        </w:tc>
        <w:tc>
          <w:tcPr>
            <w:tcW w:w="3671" w:type="dxa"/>
          </w:tcPr>
          <w:p w14:paraId="0CAC6965"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District</w:t>
            </w:r>
          </w:p>
        </w:tc>
        <w:tc>
          <w:tcPr>
            <w:tcW w:w="1843" w:type="dxa"/>
          </w:tcPr>
          <w:p w14:paraId="4D53EE81" w14:textId="77777777" w:rsidR="00610BD0" w:rsidRPr="00137B3F" w:rsidRDefault="00610BD0" w:rsidP="00137B3F">
            <w:pPr>
              <w:spacing w:after="0" w:line="240" w:lineRule="auto"/>
              <w:jc w:val="center"/>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473</w:t>
            </w:r>
          </w:p>
        </w:tc>
      </w:tr>
      <w:tr w:rsidR="00610BD0" w:rsidRPr="00F41A50" w14:paraId="64040F3B" w14:textId="77777777" w:rsidTr="002D60EB">
        <w:tc>
          <w:tcPr>
            <w:tcW w:w="582" w:type="dxa"/>
          </w:tcPr>
          <w:p w14:paraId="7CCC991C"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3</w:t>
            </w:r>
          </w:p>
        </w:tc>
        <w:tc>
          <w:tcPr>
            <w:tcW w:w="3231" w:type="dxa"/>
          </w:tcPr>
          <w:p w14:paraId="501AC92C"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Urban Roads</w:t>
            </w:r>
          </w:p>
        </w:tc>
        <w:tc>
          <w:tcPr>
            <w:tcW w:w="3671" w:type="dxa"/>
          </w:tcPr>
          <w:p w14:paraId="2EA47C85"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 xml:space="preserve">Municipal Council </w:t>
            </w:r>
          </w:p>
        </w:tc>
        <w:tc>
          <w:tcPr>
            <w:tcW w:w="1843" w:type="dxa"/>
          </w:tcPr>
          <w:p w14:paraId="7749C47E" w14:textId="77777777" w:rsidR="00610BD0" w:rsidRPr="00137B3F" w:rsidRDefault="00610BD0" w:rsidP="00137B3F">
            <w:pPr>
              <w:spacing w:after="0" w:line="240" w:lineRule="auto"/>
              <w:jc w:val="center"/>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26</w:t>
            </w:r>
          </w:p>
        </w:tc>
      </w:tr>
      <w:tr w:rsidR="00610BD0" w:rsidRPr="00F41A50" w14:paraId="71E1373D" w14:textId="77777777" w:rsidTr="002D60EB">
        <w:tc>
          <w:tcPr>
            <w:tcW w:w="582" w:type="dxa"/>
          </w:tcPr>
          <w:p w14:paraId="0AC93536"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4</w:t>
            </w:r>
          </w:p>
        </w:tc>
        <w:tc>
          <w:tcPr>
            <w:tcW w:w="3231" w:type="dxa"/>
          </w:tcPr>
          <w:p w14:paraId="640B05DF"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Community Access Roads</w:t>
            </w:r>
          </w:p>
        </w:tc>
        <w:tc>
          <w:tcPr>
            <w:tcW w:w="3671" w:type="dxa"/>
          </w:tcPr>
          <w:p w14:paraId="15ED3121"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Sub counties/Communities</w:t>
            </w:r>
          </w:p>
        </w:tc>
        <w:tc>
          <w:tcPr>
            <w:tcW w:w="1843" w:type="dxa"/>
          </w:tcPr>
          <w:p w14:paraId="47826ECB" w14:textId="77777777" w:rsidR="00610BD0" w:rsidRPr="00137B3F" w:rsidRDefault="00610BD0" w:rsidP="00137B3F">
            <w:pPr>
              <w:spacing w:after="0" w:line="240" w:lineRule="auto"/>
              <w:jc w:val="center"/>
              <w:rPr>
                <w:rFonts w:ascii="Times New Roman" w:eastAsia="Arial Unicode MS" w:hAnsi="Times New Roman"/>
                <w:bCs/>
                <w:sz w:val="20"/>
                <w:szCs w:val="20"/>
                <w:lang w:val="en-GB"/>
              </w:rPr>
            </w:pPr>
            <w:r w:rsidRPr="00137B3F">
              <w:rPr>
                <w:rFonts w:ascii="Times New Roman" w:eastAsia="Arial Unicode MS" w:hAnsi="Times New Roman"/>
                <w:bCs/>
                <w:sz w:val="20"/>
                <w:szCs w:val="20"/>
                <w:lang w:val="en-GB"/>
              </w:rPr>
              <w:t>1,605</w:t>
            </w:r>
          </w:p>
        </w:tc>
      </w:tr>
      <w:tr w:rsidR="00610BD0" w:rsidRPr="00F41A50" w14:paraId="6170DE1D" w14:textId="77777777" w:rsidTr="002D60EB">
        <w:tc>
          <w:tcPr>
            <w:tcW w:w="582" w:type="dxa"/>
          </w:tcPr>
          <w:p w14:paraId="681102AA" w14:textId="77777777" w:rsidR="00610BD0" w:rsidRPr="00137B3F" w:rsidRDefault="00610BD0" w:rsidP="00137B3F">
            <w:pPr>
              <w:spacing w:after="0" w:line="240" w:lineRule="auto"/>
              <w:jc w:val="both"/>
              <w:rPr>
                <w:rFonts w:ascii="Times New Roman" w:eastAsia="Arial Unicode MS" w:hAnsi="Times New Roman"/>
                <w:b/>
                <w:bCs/>
                <w:sz w:val="20"/>
                <w:szCs w:val="20"/>
                <w:lang w:val="en-GB"/>
              </w:rPr>
            </w:pPr>
          </w:p>
        </w:tc>
        <w:tc>
          <w:tcPr>
            <w:tcW w:w="3231" w:type="dxa"/>
          </w:tcPr>
          <w:p w14:paraId="6FA015FC" w14:textId="77777777" w:rsidR="00610BD0" w:rsidRPr="00137B3F" w:rsidRDefault="00610BD0" w:rsidP="00137B3F">
            <w:pPr>
              <w:spacing w:after="0" w:line="240" w:lineRule="auto"/>
              <w:jc w:val="both"/>
              <w:rPr>
                <w:rFonts w:ascii="Times New Roman" w:eastAsia="Arial Unicode MS" w:hAnsi="Times New Roman"/>
                <w:b/>
                <w:bCs/>
                <w:sz w:val="20"/>
                <w:szCs w:val="20"/>
                <w:lang w:val="en-GB"/>
              </w:rPr>
            </w:pPr>
            <w:r w:rsidRPr="00137B3F">
              <w:rPr>
                <w:rFonts w:ascii="Times New Roman" w:eastAsia="Arial Unicode MS" w:hAnsi="Times New Roman"/>
                <w:b/>
                <w:bCs/>
                <w:sz w:val="20"/>
                <w:szCs w:val="20"/>
                <w:lang w:val="en-GB"/>
              </w:rPr>
              <w:t>Total</w:t>
            </w:r>
          </w:p>
        </w:tc>
        <w:tc>
          <w:tcPr>
            <w:tcW w:w="3671" w:type="dxa"/>
          </w:tcPr>
          <w:p w14:paraId="6B7869C4" w14:textId="77777777" w:rsidR="00610BD0" w:rsidRPr="00137B3F" w:rsidRDefault="00610BD0" w:rsidP="00137B3F">
            <w:pPr>
              <w:spacing w:after="0" w:line="240" w:lineRule="auto"/>
              <w:jc w:val="both"/>
              <w:rPr>
                <w:rFonts w:ascii="Times New Roman" w:eastAsia="Arial Unicode MS" w:hAnsi="Times New Roman"/>
                <w:b/>
                <w:bCs/>
                <w:sz w:val="20"/>
                <w:szCs w:val="20"/>
                <w:lang w:val="en-GB"/>
              </w:rPr>
            </w:pPr>
          </w:p>
        </w:tc>
        <w:tc>
          <w:tcPr>
            <w:tcW w:w="1843" w:type="dxa"/>
          </w:tcPr>
          <w:p w14:paraId="057E82E9" w14:textId="77777777" w:rsidR="00610BD0" w:rsidRPr="00137B3F" w:rsidRDefault="00610BD0" w:rsidP="00137B3F">
            <w:pPr>
              <w:spacing w:after="0" w:line="240" w:lineRule="auto"/>
              <w:jc w:val="center"/>
              <w:rPr>
                <w:rFonts w:ascii="Times New Roman" w:eastAsia="Arial Unicode MS" w:hAnsi="Times New Roman"/>
                <w:b/>
                <w:bCs/>
                <w:sz w:val="20"/>
                <w:szCs w:val="20"/>
                <w:lang w:val="en-GB"/>
              </w:rPr>
            </w:pPr>
            <w:r w:rsidRPr="00137B3F">
              <w:rPr>
                <w:rFonts w:ascii="Times New Roman" w:eastAsia="Arial Unicode MS" w:hAnsi="Times New Roman"/>
                <w:b/>
                <w:bCs/>
                <w:sz w:val="20"/>
                <w:szCs w:val="20"/>
                <w:lang w:val="en-GB"/>
              </w:rPr>
              <w:fldChar w:fldCharType="begin"/>
            </w:r>
            <w:r w:rsidRPr="00137B3F">
              <w:rPr>
                <w:rFonts w:ascii="Times New Roman" w:eastAsia="Arial Unicode MS" w:hAnsi="Times New Roman"/>
                <w:b/>
                <w:bCs/>
                <w:sz w:val="20"/>
                <w:szCs w:val="20"/>
                <w:lang w:val="en-GB"/>
              </w:rPr>
              <w:instrText xml:space="preserve"> =SUM(ABOVE) </w:instrText>
            </w:r>
            <w:r w:rsidRPr="00137B3F">
              <w:rPr>
                <w:rFonts w:ascii="Times New Roman" w:eastAsia="Arial Unicode MS" w:hAnsi="Times New Roman"/>
                <w:b/>
                <w:bCs/>
                <w:sz w:val="20"/>
                <w:szCs w:val="20"/>
                <w:lang w:val="en-GB"/>
              </w:rPr>
              <w:fldChar w:fldCharType="separate"/>
            </w:r>
            <w:r w:rsidRPr="00137B3F">
              <w:rPr>
                <w:rFonts w:ascii="Times New Roman" w:eastAsia="Arial Unicode MS" w:hAnsi="Times New Roman"/>
                <w:b/>
                <w:bCs/>
                <w:noProof/>
                <w:sz w:val="20"/>
                <w:szCs w:val="20"/>
                <w:lang w:val="en-GB"/>
              </w:rPr>
              <w:t>2,304</w:t>
            </w:r>
            <w:r w:rsidRPr="00137B3F">
              <w:rPr>
                <w:rFonts w:ascii="Times New Roman" w:eastAsia="Arial Unicode MS" w:hAnsi="Times New Roman"/>
                <w:b/>
                <w:bCs/>
                <w:sz w:val="20"/>
                <w:szCs w:val="20"/>
                <w:lang w:val="en-GB"/>
              </w:rPr>
              <w:fldChar w:fldCharType="end"/>
            </w:r>
          </w:p>
        </w:tc>
      </w:tr>
    </w:tbl>
    <w:p w14:paraId="4205E496" w14:textId="77777777" w:rsidR="00610BD0" w:rsidRPr="00137B3F" w:rsidRDefault="00610BD0" w:rsidP="001E1BA5">
      <w:pPr>
        <w:spacing w:after="0" w:line="240" w:lineRule="auto"/>
        <w:jc w:val="both"/>
        <w:rPr>
          <w:rFonts w:ascii="Times New Roman" w:eastAsia="Arial Unicode MS" w:hAnsi="Times New Roman"/>
          <w:bCs/>
          <w:sz w:val="20"/>
          <w:szCs w:val="20"/>
          <w:lang w:val="en-GB"/>
        </w:rPr>
      </w:pPr>
    </w:p>
    <w:p w14:paraId="771F3777" w14:textId="77777777" w:rsidR="00610BD0" w:rsidRPr="00137B3F" w:rsidRDefault="00610BD0" w:rsidP="00137B3F">
      <w:pPr>
        <w:spacing w:after="0" w:line="360" w:lineRule="auto"/>
        <w:jc w:val="both"/>
        <w:rPr>
          <w:rFonts w:ascii="Times New Roman" w:eastAsia="Arial Unicode MS" w:hAnsi="Times New Roman"/>
          <w:b/>
          <w:bCs/>
          <w:sz w:val="24"/>
          <w:szCs w:val="24"/>
          <w:lang w:val="en-GB"/>
        </w:rPr>
      </w:pPr>
      <w:r w:rsidRPr="00137B3F">
        <w:rPr>
          <w:rFonts w:ascii="Times New Roman" w:eastAsia="Arial Unicode MS" w:hAnsi="Times New Roman"/>
          <w:b/>
          <w:bCs/>
          <w:sz w:val="24"/>
          <w:szCs w:val="24"/>
          <w:lang w:val="en-GB"/>
        </w:rPr>
        <w:t>Condition of District, Urban and Community Access Roads (DUCAR)</w:t>
      </w:r>
    </w:p>
    <w:p w14:paraId="039FBC6E" w14:textId="3C5BB8D2" w:rsidR="00610BD0" w:rsidRDefault="00610BD0" w:rsidP="00137B3F">
      <w:pPr>
        <w:spacing w:after="0" w:line="360" w:lineRule="auto"/>
        <w:jc w:val="both"/>
        <w:rPr>
          <w:rFonts w:ascii="Times New Roman" w:eastAsia="Arial Unicode MS" w:hAnsi="Times New Roman"/>
          <w:bCs/>
          <w:sz w:val="24"/>
          <w:szCs w:val="24"/>
          <w:lang w:val="en-GB"/>
        </w:rPr>
      </w:pPr>
      <w:r w:rsidRPr="00137B3F">
        <w:rPr>
          <w:rFonts w:ascii="Times New Roman" w:eastAsia="Arial Unicode MS" w:hAnsi="Times New Roman"/>
          <w:bCs/>
          <w:sz w:val="24"/>
          <w:szCs w:val="24"/>
          <w:lang w:val="en-GB"/>
        </w:rPr>
        <w:t>The condition of the district, urban and community access roads is as indicated below.</w:t>
      </w:r>
    </w:p>
    <w:p w14:paraId="25CE1CB8" w14:textId="77777777" w:rsidR="00A621C3" w:rsidRPr="00137B3F" w:rsidRDefault="00A621C3" w:rsidP="00137B3F">
      <w:pPr>
        <w:spacing w:after="0" w:line="360" w:lineRule="auto"/>
        <w:jc w:val="both"/>
        <w:rPr>
          <w:rFonts w:ascii="Times New Roman" w:eastAsia="Arial Unicode MS" w:hAnsi="Times New Roman"/>
          <w:b/>
          <w:bCs/>
          <w:i/>
          <w:sz w:val="24"/>
          <w:szCs w:val="24"/>
          <w:lang w:val="en-GB"/>
        </w:rPr>
      </w:pPr>
    </w:p>
    <w:p w14:paraId="220C8687" w14:textId="77777777" w:rsidR="00610BD0" w:rsidRPr="001E0D93" w:rsidRDefault="00610BD0" w:rsidP="00137B3F">
      <w:pPr>
        <w:spacing w:after="0" w:line="360" w:lineRule="auto"/>
        <w:jc w:val="both"/>
        <w:rPr>
          <w:rFonts w:ascii="Times New Roman" w:eastAsia="Arial Unicode MS" w:hAnsi="Times New Roman"/>
          <w:b/>
          <w:bCs/>
          <w:i/>
          <w:sz w:val="24"/>
          <w:szCs w:val="24"/>
          <w:lang w:val="en-GB"/>
        </w:rPr>
      </w:pPr>
      <w:r w:rsidRPr="001E0D93">
        <w:rPr>
          <w:rFonts w:ascii="Times New Roman" w:eastAsia="Arial Unicode MS" w:hAnsi="Times New Roman"/>
          <w:b/>
          <w:bCs/>
          <w:i/>
          <w:sz w:val="24"/>
          <w:szCs w:val="24"/>
          <w:lang w:val="en-GB"/>
        </w:rPr>
        <w:t>District (Feeder roads)</w:t>
      </w:r>
    </w:p>
    <w:p w14:paraId="1703BB35" w14:textId="5E29BA4A" w:rsidR="00A621C3" w:rsidRPr="001E0D93" w:rsidRDefault="00610BD0" w:rsidP="00137B3F">
      <w:pPr>
        <w:spacing w:after="0" w:line="360" w:lineRule="auto"/>
        <w:jc w:val="both"/>
        <w:rPr>
          <w:rFonts w:ascii="Times New Roman" w:eastAsia="Arial Unicode MS" w:hAnsi="Times New Roman"/>
          <w:bCs/>
          <w:sz w:val="24"/>
          <w:szCs w:val="24"/>
          <w:lang w:val="en-GB"/>
        </w:rPr>
      </w:pPr>
      <w:r w:rsidRPr="003E1825">
        <w:rPr>
          <w:rFonts w:ascii="Times New Roman" w:eastAsia="Arial Unicode MS" w:hAnsi="Times New Roman"/>
          <w:bCs/>
          <w:sz w:val="24"/>
          <w:szCs w:val="24"/>
          <w:lang w:val="en-GB"/>
        </w:rPr>
        <w:t xml:space="preserve">The 523km feeder road network in Kamuli district is generally in fairly motorable condition although the degree of motorability, which is assessed in terms of </w:t>
      </w:r>
      <w:r w:rsidRPr="00D66AE5">
        <w:rPr>
          <w:rFonts w:ascii="Times New Roman" w:eastAsia="Arial Unicode MS" w:hAnsi="Times New Roman"/>
          <w:bCs/>
          <w:sz w:val="24"/>
          <w:szCs w:val="24"/>
          <w:lang w:val="en-GB"/>
        </w:rPr>
        <w:t>the speed limits within which a motor vehicle can be driven on the road, varies according to the road surface conditions. Three conditions are defined:</w:t>
      </w:r>
    </w:p>
    <w:p w14:paraId="52085FA1" w14:textId="77777777" w:rsidR="00610BD0" w:rsidRPr="00D66AE5" w:rsidRDefault="00610BD0" w:rsidP="00137B3F">
      <w:pPr>
        <w:spacing w:after="0" w:line="360" w:lineRule="auto"/>
        <w:jc w:val="both"/>
        <w:rPr>
          <w:rFonts w:ascii="Times New Roman" w:eastAsia="Arial Unicode MS" w:hAnsi="Times New Roman"/>
          <w:bCs/>
          <w:sz w:val="24"/>
          <w:szCs w:val="24"/>
          <w:lang w:val="en-GB"/>
        </w:rPr>
      </w:pPr>
    </w:p>
    <w:p w14:paraId="264982CD" w14:textId="6E600607" w:rsidR="00610BD0" w:rsidRPr="00137B3F" w:rsidRDefault="00610BD0" w:rsidP="001E1BA5">
      <w:pPr>
        <w:pStyle w:val="TableSmall"/>
        <w:rPr>
          <w:sz w:val="20"/>
          <w:szCs w:val="20"/>
        </w:rPr>
      </w:pPr>
      <w:bookmarkStart w:id="63" w:name="_Toc428732778"/>
      <w:bookmarkStart w:id="64" w:name="_Toc71831571"/>
      <w:r w:rsidRPr="00137B3F">
        <w:rPr>
          <w:sz w:val="20"/>
          <w:szCs w:val="20"/>
        </w:rPr>
        <w:t xml:space="preserve">Table 2. </w:t>
      </w:r>
      <w:r w:rsidRPr="00137B3F">
        <w:rPr>
          <w:sz w:val="20"/>
          <w:szCs w:val="20"/>
        </w:rPr>
        <w:fldChar w:fldCharType="begin"/>
      </w:r>
      <w:r w:rsidRPr="00137B3F">
        <w:rPr>
          <w:sz w:val="20"/>
          <w:szCs w:val="20"/>
        </w:rPr>
        <w:instrText xml:space="preserve"> SEQ Table_2. \* ARABIC </w:instrText>
      </w:r>
      <w:r w:rsidRPr="00137B3F">
        <w:rPr>
          <w:sz w:val="20"/>
          <w:szCs w:val="20"/>
        </w:rPr>
        <w:fldChar w:fldCharType="separate"/>
      </w:r>
      <w:r w:rsidR="00FB1710">
        <w:rPr>
          <w:sz w:val="20"/>
          <w:szCs w:val="20"/>
        </w:rPr>
        <w:t>18</w:t>
      </w:r>
      <w:r w:rsidRPr="00137B3F">
        <w:rPr>
          <w:sz w:val="20"/>
          <w:szCs w:val="20"/>
        </w:rPr>
        <w:fldChar w:fldCharType="end"/>
      </w:r>
      <w:r w:rsidRPr="00137B3F">
        <w:rPr>
          <w:sz w:val="20"/>
          <w:szCs w:val="20"/>
        </w:rPr>
        <w:t xml:space="preserve">  </w:t>
      </w:r>
      <w:r w:rsidRPr="00137B3F">
        <w:rPr>
          <w:sz w:val="20"/>
          <w:szCs w:val="20"/>
          <w:lang w:val="en-US"/>
        </w:rPr>
        <w:t xml:space="preserve"> </w:t>
      </w:r>
      <w:r w:rsidRPr="00137B3F">
        <w:rPr>
          <w:sz w:val="20"/>
          <w:szCs w:val="20"/>
        </w:rPr>
        <w:t>Kamuli district feeder roads network</w:t>
      </w:r>
      <w:bookmarkEnd w:id="63"/>
      <w:bookmarkEnd w:id="6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4822"/>
        <w:gridCol w:w="1843"/>
        <w:gridCol w:w="1559"/>
      </w:tblGrid>
      <w:tr w:rsidR="00610BD0" w:rsidRPr="00F41A50" w14:paraId="4C3C93B9" w14:textId="77777777" w:rsidTr="002D60EB">
        <w:trPr>
          <w:trHeight w:val="147"/>
        </w:trPr>
        <w:tc>
          <w:tcPr>
            <w:tcW w:w="1098" w:type="dxa"/>
            <w:shd w:val="clear" w:color="auto" w:fill="D9D9D9"/>
          </w:tcPr>
          <w:p w14:paraId="6D2BA7BF" w14:textId="77777777" w:rsidR="00610BD0" w:rsidRPr="00F41A50" w:rsidRDefault="00610BD0" w:rsidP="00137B3F">
            <w:pPr>
              <w:spacing w:after="0" w:line="240" w:lineRule="auto"/>
              <w:jc w:val="both"/>
              <w:rPr>
                <w:rFonts w:ascii="Times New Roman" w:hAnsi="Times New Roman"/>
                <w:b/>
                <w:sz w:val="20"/>
                <w:szCs w:val="20"/>
              </w:rPr>
            </w:pPr>
            <w:r w:rsidRPr="00F41A50">
              <w:rPr>
                <w:rFonts w:ascii="Times New Roman" w:hAnsi="Times New Roman"/>
                <w:b/>
                <w:sz w:val="20"/>
                <w:szCs w:val="20"/>
              </w:rPr>
              <w:t>Link No.</w:t>
            </w:r>
          </w:p>
        </w:tc>
        <w:tc>
          <w:tcPr>
            <w:tcW w:w="4822" w:type="dxa"/>
            <w:shd w:val="clear" w:color="auto" w:fill="D9D9D9"/>
          </w:tcPr>
          <w:p w14:paraId="3ECF29D9" w14:textId="77777777" w:rsidR="00610BD0" w:rsidRPr="00F41A50" w:rsidRDefault="00610BD0" w:rsidP="00137B3F">
            <w:pPr>
              <w:spacing w:after="0" w:line="240" w:lineRule="auto"/>
              <w:jc w:val="both"/>
              <w:rPr>
                <w:rFonts w:ascii="Times New Roman" w:hAnsi="Times New Roman"/>
                <w:b/>
                <w:sz w:val="20"/>
                <w:szCs w:val="20"/>
              </w:rPr>
            </w:pPr>
            <w:r w:rsidRPr="00F41A50">
              <w:rPr>
                <w:rFonts w:ascii="Times New Roman" w:hAnsi="Times New Roman"/>
                <w:b/>
                <w:sz w:val="20"/>
                <w:szCs w:val="20"/>
              </w:rPr>
              <w:t>Road Name</w:t>
            </w:r>
          </w:p>
        </w:tc>
        <w:tc>
          <w:tcPr>
            <w:tcW w:w="1843" w:type="dxa"/>
            <w:shd w:val="clear" w:color="auto" w:fill="D9D9D9"/>
          </w:tcPr>
          <w:p w14:paraId="2C852D32" w14:textId="77777777" w:rsidR="00610BD0" w:rsidRPr="00F41A50" w:rsidRDefault="00610BD0" w:rsidP="00137B3F">
            <w:pPr>
              <w:spacing w:after="0" w:line="240" w:lineRule="auto"/>
              <w:jc w:val="center"/>
              <w:rPr>
                <w:rFonts w:ascii="Times New Roman" w:hAnsi="Times New Roman"/>
                <w:b/>
                <w:sz w:val="20"/>
                <w:szCs w:val="20"/>
              </w:rPr>
            </w:pPr>
            <w:r w:rsidRPr="00F41A50">
              <w:rPr>
                <w:rFonts w:ascii="Times New Roman" w:hAnsi="Times New Roman"/>
                <w:b/>
                <w:sz w:val="20"/>
                <w:szCs w:val="20"/>
              </w:rPr>
              <w:t>Length (km)</w:t>
            </w:r>
          </w:p>
        </w:tc>
        <w:tc>
          <w:tcPr>
            <w:tcW w:w="1559" w:type="dxa"/>
            <w:shd w:val="clear" w:color="auto" w:fill="D9D9D9"/>
          </w:tcPr>
          <w:p w14:paraId="0C2395F5" w14:textId="77777777" w:rsidR="00610BD0" w:rsidRPr="00F41A50" w:rsidRDefault="00610BD0" w:rsidP="00137B3F">
            <w:pPr>
              <w:spacing w:after="0" w:line="240" w:lineRule="auto"/>
              <w:jc w:val="center"/>
              <w:rPr>
                <w:rFonts w:ascii="Times New Roman" w:hAnsi="Times New Roman"/>
                <w:b/>
                <w:sz w:val="20"/>
                <w:szCs w:val="20"/>
              </w:rPr>
            </w:pPr>
            <w:r w:rsidRPr="00F41A50">
              <w:rPr>
                <w:rFonts w:ascii="Times New Roman" w:hAnsi="Times New Roman"/>
                <w:b/>
                <w:sz w:val="20"/>
                <w:szCs w:val="20"/>
              </w:rPr>
              <w:t>Condition</w:t>
            </w:r>
          </w:p>
        </w:tc>
      </w:tr>
      <w:tr w:rsidR="00610BD0" w:rsidRPr="00F41A50" w14:paraId="0C622996" w14:textId="77777777" w:rsidTr="002D60EB">
        <w:tc>
          <w:tcPr>
            <w:tcW w:w="1098" w:type="dxa"/>
          </w:tcPr>
          <w:p w14:paraId="4AFBF121" w14:textId="77777777" w:rsidR="00610BD0" w:rsidRPr="00F41A50" w:rsidRDefault="00610BD0" w:rsidP="00137B3F">
            <w:pPr>
              <w:pStyle w:val="BodyTextIndent"/>
              <w:spacing w:after="0"/>
              <w:ind w:left="0"/>
              <w:rPr>
                <w:sz w:val="20"/>
              </w:rPr>
            </w:pPr>
            <w:r w:rsidRPr="00F41A50">
              <w:rPr>
                <w:sz w:val="20"/>
              </w:rPr>
              <w:t>1609</w:t>
            </w:r>
          </w:p>
        </w:tc>
        <w:tc>
          <w:tcPr>
            <w:tcW w:w="4822" w:type="dxa"/>
          </w:tcPr>
          <w:p w14:paraId="3E5E5F6C" w14:textId="77777777" w:rsidR="00610BD0" w:rsidRPr="00F41A50" w:rsidRDefault="00610BD0" w:rsidP="00137B3F">
            <w:pPr>
              <w:pStyle w:val="BodyTextIndent"/>
              <w:spacing w:after="0"/>
              <w:ind w:left="0"/>
              <w:rPr>
                <w:sz w:val="20"/>
              </w:rPr>
            </w:pPr>
            <w:r w:rsidRPr="00F41A50">
              <w:rPr>
                <w:sz w:val="20"/>
              </w:rPr>
              <w:t>Ndalike-Namwendwa-Bulopa</w:t>
            </w:r>
          </w:p>
        </w:tc>
        <w:tc>
          <w:tcPr>
            <w:tcW w:w="1843" w:type="dxa"/>
            <w:vAlign w:val="center"/>
          </w:tcPr>
          <w:p w14:paraId="457F834F" w14:textId="77777777" w:rsidR="00610BD0" w:rsidRPr="00F41A50" w:rsidRDefault="00610BD0" w:rsidP="00137B3F">
            <w:pPr>
              <w:pStyle w:val="BodyTextIndent"/>
              <w:spacing w:after="0"/>
              <w:ind w:left="0"/>
              <w:jc w:val="center"/>
              <w:rPr>
                <w:sz w:val="20"/>
              </w:rPr>
            </w:pPr>
            <w:r w:rsidRPr="00F41A50">
              <w:rPr>
                <w:sz w:val="20"/>
              </w:rPr>
              <w:t>17.0</w:t>
            </w:r>
          </w:p>
        </w:tc>
        <w:tc>
          <w:tcPr>
            <w:tcW w:w="1559" w:type="dxa"/>
            <w:vAlign w:val="center"/>
          </w:tcPr>
          <w:p w14:paraId="47DD35B5"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2FF95FD5" w14:textId="77777777" w:rsidTr="002D60EB">
        <w:tc>
          <w:tcPr>
            <w:tcW w:w="1098" w:type="dxa"/>
          </w:tcPr>
          <w:p w14:paraId="2CE22840" w14:textId="77777777" w:rsidR="00610BD0" w:rsidRPr="00F41A50" w:rsidRDefault="00610BD0" w:rsidP="00137B3F">
            <w:pPr>
              <w:pStyle w:val="BodyTextIndent"/>
              <w:spacing w:after="0"/>
              <w:ind w:left="0"/>
              <w:rPr>
                <w:sz w:val="20"/>
              </w:rPr>
            </w:pPr>
            <w:r w:rsidRPr="00F41A50">
              <w:rPr>
                <w:sz w:val="20"/>
              </w:rPr>
              <w:lastRenderedPageBreak/>
              <w:t>1611</w:t>
            </w:r>
          </w:p>
        </w:tc>
        <w:tc>
          <w:tcPr>
            <w:tcW w:w="4822" w:type="dxa"/>
          </w:tcPr>
          <w:p w14:paraId="7B2EE109" w14:textId="77777777" w:rsidR="00610BD0" w:rsidRPr="00F41A50" w:rsidRDefault="00610BD0" w:rsidP="00137B3F">
            <w:pPr>
              <w:pStyle w:val="BodyTextIndent"/>
              <w:spacing w:after="0"/>
              <w:ind w:left="0"/>
              <w:rPr>
                <w:sz w:val="20"/>
              </w:rPr>
            </w:pPr>
            <w:r w:rsidRPr="00F41A50">
              <w:rPr>
                <w:sz w:val="20"/>
              </w:rPr>
              <w:t>Bugondha-Namaganda</w:t>
            </w:r>
          </w:p>
        </w:tc>
        <w:tc>
          <w:tcPr>
            <w:tcW w:w="1843" w:type="dxa"/>
            <w:vAlign w:val="center"/>
          </w:tcPr>
          <w:p w14:paraId="507C028A" w14:textId="77777777" w:rsidR="00610BD0" w:rsidRPr="00F41A50" w:rsidRDefault="00610BD0" w:rsidP="00137B3F">
            <w:pPr>
              <w:pStyle w:val="BodyTextIndent"/>
              <w:spacing w:after="0"/>
              <w:ind w:left="0"/>
              <w:jc w:val="center"/>
              <w:rPr>
                <w:sz w:val="20"/>
              </w:rPr>
            </w:pPr>
            <w:r w:rsidRPr="00F41A50">
              <w:rPr>
                <w:sz w:val="20"/>
              </w:rPr>
              <w:t>10.0</w:t>
            </w:r>
          </w:p>
        </w:tc>
        <w:tc>
          <w:tcPr>
            <w:tcW w:w="1559" w:type="dxa"/>
            <w:vAlign w:val="center"/>
          </w:tcPr>
          <w:p w14:paraId="407A541B" w14:textId="77777777" w:rsidR="00610BD0" w:rsidRPr="00F41A50" w:rsidRDefault="00610BD0" w:rsidP="00137B3F">
            <w:pPr>
              <w:pStyle w:val="BodyTextIndent"/>
              <w:spacing w:after="0"/>
              <w:ind w:left="0"/>
              <w:jc w:val="center"/>
              <w:rPr>
                <w:sz w:val="20"/>
              </w:rPr>
            </w:pPr>
            <w:r w:rsidRPr="00F41A50">
              <w:rPr>
                <w:sz w:val="20"/>
              </w:rPr>
              <w:t>Good</w:t>
            </w:r>
          </w:p>
        </w:tc>
      </w:tr>
      <w:tr w:rsidR="00610BD0" w:rsidRPr="00F41A50" w14:paraId="59586EF0" w14:textId="77777777" w:rsidTr="002D60EB">
        <w:tc>
          <w:tcPr>
            <w:tcW w:w="1098" w:type="dxa"/>
          </w:tcPr>
          <w:p w14:paraId="0CDE47EC" w14:textId="77777777" w:rsidR="00610BD0" w:rsidRPr="00F41A50" w:rsidRDefault="00610BD0" w:rsidP="00137B3F">
            <w:pPr>
              <w:pStyle w:val="BodyTextIndent"/>
              <w:spacing w:after="0"/>
              <w:ind w:left="0"/>
              <w:rPr>
                <w:sz w:val="20"/>
              </w:rPr>
            </w:pPr>
            <w:r w:rsidRPr="00F41A50">
              <w:rPr>
                <w:sz w:val="20"/>
              </w:rPr>
              <w:t>1612</w:t>
            </w:r>
          </w:p>
        </w:tc>
        <w:tc>
          <w:tcPr>
            <w:tcW w:w="4822" w:type="dxa"/>
          </w:tcPr>
          <w:p w14:paraId="4679DE88" w14:textId="77777777" w:rsidR="00610BD0" w:rsidRPr="00F41A50" w:rsidRDefault="00610BD0" w:rsidP="00137B3F">
            <w:pPr>
              <w:pStyle w:val="BodyTextIndent"/>
              <w:spacing w:after="0"/>
              <w:ind w:left="0"/>
              <w:rPr>
                <w:sz w:val="20"/>
              </w:rPr>
            </w:pPr>
            <w:r w:rsidRPr="00F41A50">
              <w:rPr>
                <w:sz w:val="20"/>
              </w:rPr>
              <w:t>Kisozi-Nawanyago-Buwala</w:t>
            </w:r>
          </w:p>
        </w:tc>
        <w:tc>
          <w:tcPr>
            <w:tcW w:w="1843" w:type="dxa"/>
            <w:vAlign w:val="center"/>
          </w:tcPr>
          <w:p w14:paraId="4C5AF148" w14:textId="77777777" w:rsidR="00610BD0" w:rsidRPr="00F41A50" w:rsidRDefault="00610BD0" w:rsidP="00137B3F">
            <w:pPr>
              <w:pStyle w:val="BodyTextIndent"/>
              <w:spacing w:after="0"/>
              <w:ind w:left="0"/>
              <w:jc w:val="center"/>
              <w:rPr>
                <w:sz w:val="20"/>
              </w:rPr>
            </w:pPr>
            <w:r w:rsidRPr="00F41A50">
              <w:rPr>
                <w:sz w:val="20"/>
              </w:rPr>
              <w:t>17.0</w:t>
            </w:r>
          </w:p>
        </w:tc>
        <w:tc>
          <w:tcPr>
            <w:tcW w:w="1559" w:type="dxa"/>
            <w:vAlign w:val="center"/>
          </w:tcPr>
          <w:p w14:paraId="57E723E2" w14:textId="77777777" w:rsidR="00610BD0" w:rsidRPr="00F41A50" w:rsidRDefault="00610BD0" w:rsidP="00137B3F">
            <w:pPr>
              <w:pStyle w:val="BodyTextIndent"/>
              <w:spacing w:after="0"/>
              <w:ind w:left="0"/>
              <w:jc w:val="center"/>
              <w:rPr>
                <w:sz w:val="20"/>
              </w:rPr>
            </w:pPr>
            <w:r w:rsidRPr="00F41A50">
              <w:rPr>
                <w:sz w:val="20"/>
              </w:rPr>
              <w:t>Good</w:t>
            </w:r>
          </w:p>
        </w:tc>
      </w:tr>
      <w:tr w:rsidR="00610BD0" w:rsidRPr="00F41A50" w14:paraId="1E81A61F" w14:textId="77777777" w:rsidTr="002D60EB">
        <w:tc>
          <w:tcPr>
            <w:tcW w:w="1098" w:type="dxa"/>
          </w:tcPr>
          <w:p w14:paraId="30A4E539" w14:textId="77777777" w:rsidR="00610BD0" w:rsidRPr="00F41A50" w:rsidRDefault="00610BD0" w:rsidP="00137B3F">
            <w:pPr>
              <w:pStyle w:val="BodyTextIndent"/>
              <w:spacing w:after="0"/>
              <w:ind w:left="0"/>
              <w:rPr>
                <w:sz w:val="20"/>
              </w:rPr>
            </w:pPr>
            <w:r w:rsidRPr="00F41A50">
              <w:rPr>
                <w:sz w:val="20"/>
              </w:rPr>
              <w:t>1621</w:t>
            </w:r>
          </w:p>
        </w:tc>
        <w:tc>
          <w:tcPr>
            <w:tcW w:w="4822" w:type="dxa"/>
          </w:tcPr>
          <w:p w14:paraId="40FA9519" w14:textId="77777777" w:rsidR="00610BD0" w:rsidRPr="00F41A50" w:rsidRDefault="00610BD0" w:rsidP="00137B3F">
            <w:pPr>
              <w:pStyle w:val="BodyTextIndent"/>
              <w:spacing w:after="0"/>
              <w:ind w:left="0"/>
              <w:rPr>
                <w:sz w:val="20"/>
              </w:rPr>
            </w:pPr>
            <w:r w:rsidRPr="00F41A50">
              <w:rPr>
                <w:sz w:val="20"/>
              </w:rPr>
              <w:t>Bulange-Naminage</w:t>
            </w:r>
          </w:p>
        </w:tc>
        <w:tc>
          <w:tcPr>
            <w:tcW w:w="1843" w:type="dxa"/>
            <w:vAlign w:val="center"/>
          </w:tcPr>
          <w:p w14:paraId="6836AE4E" w14:textId="77777777" w:rsidR="00610BD0" w:rsidRPr="00F41A50" w:rsidRDefault="00610BD0" w:rsidP="00137B3F">
            <w:pPr>
              <w:pStyle w:val="BodyTextIndent"/>
              <w:spacing w:after="0"/>
              <w:ind w:left="0"/>
              <w:jc w:val="center"/>
              <w:rPr>
                <w:sz w:val="20"/>
              </w:rPr>
            </w:pPr>
            <w:r w:rsidRPr="00F41A50">
              <w:rPr>
                <w:sz w:val="20"/>
              </w:rPr>
              <w:t>10.0</w:t>
            </w:r>
          </w:p>
        </w:tc>
        <w:tc>
          <w:tcPr>
            <w:tcW w:w="1559" w:type="dxa"/>
            <w:vAlign w:val="center"/>
          </w:tcPr>
          <w:p w14:paraId="14C9D874" w14:textId="77777777" w:rsidR="00610BD0" w:rsidRPr="00F41A50" w:rsidRDefault="00610BD0" w:rsidP="00137B3F">
            <w:pPr>
              <w:pStyle w:val="BodyTextIndent"/>
              <w:spacing w:after="0"/>
              <w:ind w:left="0"/>
              <w:jc w:val="center"/>
              <w:rPr>
                <w:sz w:val="20"/>
              </w:rPr>
            </w:pPr>
            <w:r w:rsidRPr="00F41A50">
              <w:rPr>
                <w:sz w:val="20"/>
              </w:rPr>
              <w:t>Fair</w:t>
            </w:r>
          </w:p>
        </w:tc>
      </w:tr>
      <w:tr w:rsidR="00610BD0" w:rsidRPr="00F41A50" w14:paraId="194F8ED6" w14:textId="77777777" w:rsidTr="002D60EB">
        <w:tc>
          <w:tcPr>
            <w:tcW w:w="1098" w:type="dxa"/>
          </w:tcPr>
          <w:p w14:paraId="6ECEADC7" w14:textId="77777777" w:rsidR="00610BD0" w:rsidRPr="00F41A50" w:rsidRDefault="00610BD0" w:rsidP="00137B3F">
            <w:pPr>
              <w:pStyle w:val="BodyTextIndent"/>
              <w:spacing w:after="0"/>
              <w:ind w:left="0"/>
              <w:rPr>
                <w:sz w:val="20"/>
              </w:rPr>
            </w:pPr>
            <w:r w:rsidRPr="00F41A50">
              <w:rPr>
                <w:sz w:val="20"/>
              </w:rPr>
              <w:t>1622</w:t>
            </w:r>
          </w:p>
        </w:tc>
        <w:tc>
          <w:tcPr>
            <w:tcW w:w="4822" w:type="dxa"/>
          </w:tcPr>
          <w:p w14:paraId="09EDA62E" w14:textId="77777777" w:rsidR="00610BD0" w:rsidRPr="00F41A50" w:rsidRDefault="00610BD0" w:rsidP="00137B3F">
            <w:pPr>
              <w:pStyle w:val="BodyTextIndent"/>
              <w:spacing w:after="0"/>
              <w:ind w:left="0"/>
              <w:rPr>
                <w:sz w:val="20"/>
              </w:rPr>
            </w:pPr>
            <w:r w:rsidRPr="00F41A50">
              <w:rPr>
                <w:sz w:val="20"/>
              </w:rPr>
              <w:t>Namasagali Link</w:t>
            </w:r>
          </w:p>
        </w:tc>
        <w:tc>
          <w:tcPr>
            <w:tcW w:w="1843" w:type="dxa"/>
            <w:vAlign w:val="center"/>
          </w:tcPr>
          <w:p w14:paraId="7D0CE1FD" w14:textId="77777777" w:rsidR="00610BD0" w:rsidRPr="00F41A50" w:rsidRDefault="00610BD0" w:rsidP="00137B3F">
            <w:pPr>
              <w:pStyle w:val="BodyTextIndent"/>
              <w:spacing w:after="0"/>
              <w:ind w:left="0"/>
              <w:jc w:val="center"/>
              <w:rPr>
                <w:sz w:val="20"/>
              </w:rPr>
            </w:pPr>
            <w:r w:rsidRPr="00F41A50">
              <w:rPr>
                <w:sz w:val="20"/>
              </w:rPr>
              <w:t>11.0</w:t>
            </w:r>
          </w:p>
        </w:tc>
        <w:tc>
          <w:tcPr>
            <w:tcW w:w="1559" w:type="dxa"/>
            <w:vAlign w:val="center"/>
          </w:tcPr>
          <w:p w14:paraId="72469859"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0B0768D6" w14:textId="77777777" w:rsidTr="002D60EB">
        <w:tc>
          <w:tcPr>
            <w:tcW w:w="1098" w:type="dxa"/>
          </w:tcPr>
          <w:p w14:paraId="1C276F00" w14:textId="77777777" w:rsidR="00610BD0" w:rsidRPr="00F41A50" w:rsidRDefault="00610BD0" w:rsidP="00137B3F">
            <w:pPr>
              <w:pStyle w:val="BodyTextIndent"/>
              <w:spacing w:after="0"/>
              <w:ind w:left="0"/>
              <w:rPr>
                <w:sz w:val="20"/>
              </w:rPr>
            </w:pPr>
            <w:r w:rsidRPr="00F41A50">
              <w:rPr>
                <w:sz w:val="20"/>
              </w:rPr>
              <w:t>1623</w:t>
            </w:r>
          </w:p>
        </w:tc>
        <w:tc>
          <w:tcPr>
            <w:tcW w:w="4822" w:type="dxa"/>
          </w:tcPr>
          <w:p w14:paraId="2FDA22E0" w14:textId="77777777" w:rsidR="00610BD0" w:rsidRPr="00F41A50" w:rsidRDefault="00610BD0" w:rsidP="00137B3F">
            <w:pPr>
              <w:pStyle w:val="BodyTextIndent"/>
              <w:spacing w:after="0"/>
              <w:ind w:left="0"/>
              <w:rPr>
                <w:sz w:val="20"/>
              </w:rPr>
            </w:pPr>
            <w:r w:rsidRPr="00F41A50">
              <w:rPr>
                <w:sz w:val="20"/>
              </w:rPr>
              <w:t>Kitayunjwa-Butabala-Buwuda</w:t>
            </w:r>
          </w:p>
        </w:tc>
        <w:tc>
          <w:tcPr>
            <w:tcW w:w="1843" w:type="dxa"/>
            <w:vAlign w:val="center"/>
          </w:tcPr>
          <w:p w14:paraId="5E78B6FA" w14:textId="77777777" w:rsidR="00610BD0" w:rsidRPr="00F41A50" w:rsidRDefault="00610BD0" w:rsidP="00137B3F">
            <w:pPr>
              <w:pStyle w:val="BodyTextIndent"/>
              <w:spacing w:after="0"/>
              <w:ind w:left="0"/>
              <w:jc w:val="center"/>
              <w:rPr>
                <w:sz w:val="20"/>
              </w:rPr>
            </w:pPr>
            <w:r w:rsidRPr="00F41A50">
              <w:rPr>
                <w:sz w:val="20"/>
              </w:rPr>
              <w:t>14.0</w:t>
            </w:r>
          </w:p>
        </w:tc>
        <w:tc>
          <w:tcPr>
            <w:tcW w:w="1559" w:type="dxa"/>
            <w:vAlign w:val="center"/>
          </w:tcPr>
          <w:p w14:paraId="58107939" w14:textId="77777777" w:rsidR="00610BD0" w:rsidRPr="00F41A50" w:rsidRDefault="00610BD0" w:rsidP="00137B3F">
            <w:pPr>
              <w:pStyle w:val="BodyTextIndent"/>
              <w:spacing w:after="0"/>
              <w:ind w:left="0"/>
              <w:jc w:val="center"/>
              <w:rPr>
                <w:sz w:val="20"/>
              </w:rPr>
            </w:pPr>
            <w:r w:rsidRPr="00F41A50">
              <w:rPr>
                <w:sz w:val="20"/>
              </w:rPr>
              <w:t>Fair</w:t>
            </w:r>
          </w:p>
        </w:tc>
      </w:tr>
      <w:tr w:rsidR="00610BD0" w:rsidRPr="00F41A50" w14:paraId="1391FC88" w14:textId="77777777" w:rsidTr="002D60EB">
        <w:tc>
          <w:tcPr>
            <w:tcW w:w="1098" w:type="dxa"/>
          </w:tcPr>
          <w:p w14:paraId="364D8726" w14:textId="77777777" w:rsidR="00610BD0" w:rsidRPr="00F41A50" w:rsidRDefault="00610BD0" w:rsidP="00137B3F">
            <w:pPr>
              <w:pStyle w:val="BodyTextIndent"/>
              <w:spacing w:after="0"/>
              <w:ind w:left="0"/>
              <w:rPr>
                <w:sz w:val="20"/>
              </w:rPr>
            </w:pPr>
            <w:r w:rsidRPr="00F41A50">
              <w:rPr>
                <w:sz w:val="20"/>
              </w:rPr>
              <w:t>1625</w:t>
            </w:r>
          </w:p>
        </w:tc>
        <w:tc>
          <w:tcPr>
            <w:tcW w:w="4822" w:type="dxa"/>
          </w:tcPr>
          <w:p w14:paraId="5746997D" w14:textId="77777777" w:rsidR="00610BD0" w:rsidRPr="00F41A50" w:rsidRDefault="00610BD0" w:rsidP="00137B3F">
            <w:pPr>
              <w:pStyle w:val="BodyTextIndent"/>
              <w:spacing w:after="0"/>
              <w:ind w:left="0"/>
              <w:rPr>
                <w:sz w:val="20"/>
              </w:rPr>
            </w:pPr>
            <w:r w:rsidRPr="00F41A50">
              <w:rPr>
                <w:sz w:val="20"/>
              </w:rPr>
              <w:t>Bulopa-Nawangoma</w:t>
            </w:r>
          </w:p>
        </w:tc>
        <w:tc>
          <w:tcPr>
            <w:tcW w:w="1843" w:type="dxa"/>
            <w:vAlign w:val="center"/>
          </w:tcPr>
          <w:p w14:paraId="4A7B44B3" w14:textId="77777777" w:rsidR="00610BD0" w:rsidRPr="00F41A50" w:rsidRDefault="00610BD0" w:rsidP="00137B3F">
            <w:pPr>
              <w:pStyle w:val="BodyTextIndent"/>
              <w:spacing w:after="0"/>
              <w:ind w:left="0"/>
              <w:jc w:val="center"/>
              <w:rPr>
                <w:sz w:val="20"/>
              </w:rPr>
            </w:pPr>
            <w:r w:rsidRPr="00F41A50">
              <w:rPr>
                <w:sz w:val="20"/>
              </w:rPr>
              <w:t>10.0</w:t>
            </w:r>
          </w:p>
        </w:tc>
        <w:tc>
          <w:tcPr>
            <w:tcW w:w="1559" w:type="dxa"/>
            <w:vAlign w:val="center"/>
          </w:tcPr>
          <w:p w14:paraId="76075D44"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65F3853F" w14:textId="77777777" w:rsidTr="002D60EB">
        <w:tc>
          <w:tcPr>
            <w:tcW w:w="1098" w:type="dxa"/>
          </w:tcPr>
          <w:p w14:paraId="6291A693" w14:textId="77777777" w:rsidR="00610BD0" w:rsidRPr="00F41A50" w:rsidRDefault="00610BD0" w:rsidP="00137B3F">
            <w:pPr>
              <w:pStyle w:val="BodyTextIndent"/>
              <w:spacing w:after="0"/>
              <w:ind w:left="0"/>
              <w:rPr>
                <w:sz w:val="20"/>
              </w:rPr>
            </w:pPr>
            <w:r w:rsidRPr="00F41A50">
              <w:rPr>
                <w:sz w:val="20"/>
              </w:rPr>
              <w:t>1626</w:t>
            </w:r>
          </w:p>
        </w:tc>
        <w:tc>
          <w:tcPr>
            <w:tcW w:w="4822" w:type="dxa"/>
          </w:tcPr>
          <w:p w14:paraId="08B045F3" w14:textId="77777777" w:rsidR="00610BD0" w:rsidRPr="00F41A50" w:rsidRDefault="00610BD0" w:rsidP="00137B3F">
            <w:pPr>
              <w:pStyle w:val="BodyTextIndent"/>
              <w:spacing w:after="0"/>
              <w:ind w:left="0"/>
              <w:rPr>
                <w:sz w:val="20"/>
              </w:rPr>
            </w:pPr>
            <w:r w:rsidRPr="00F41A50">
              <w:rPr>
                <w:sz w:val="20"/>
              </w:rPr>
              <w:t>Nabirumba-Balawoli</w:t>
            </w:r>
          </w:p>
        </w:tc>
        <w:tc>
          <w:tcPr>
            <w:tcW w:w="1843" w:type="dxa"/>
            <w:vAlign w:val="center"/>
          </w:tcPr>
          <w:p w14:paraId="6D782802" w14:textId="77777777" w:rsidR="00610BD0" w:rsidRPr="00F41A50" w:rsidRDefault="00610BD0" w:rsidP="00137B3F">
            <w:pPr>
              <w:pStyle w:val="BodyTextIndent"/>
              <w:spacing w:after="0"/>
              <w:ind w:left="0"/>
              <w:jc w:val="center"/>
              <w:rPr>
                <w:sz w:val="20"/>
              </w:rPr>
            </w:pPr>
            <w:r w:rsidRPr="00F41A50">
              <w:rPr>
                <w:sz w:val="20"/>
              </w:rPr>
              <w:t>10.0</w:t>
            </w:r>
          </w:p>
        </w:tc>
        <w:tc>
          <w:tcPr>
            <w:tcW w:w="1559" w:type="dxa"/>
            <w:vAlign w:val="center"/>
          </w:tcPr>
          <w:p w14:paraId="35A3BF6D"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5136C728" w14:textId="77777777" w:rsidTr="002D60EB">
        <w:tc>
          <w:tcPr>
            <w:tcW w:w="1098" w:type="dxa"/>
          </w:tcPr>
          <w:p w14:paraId="4A4BBB1F" w14:textId="77777777" w:rsidR="00610BD0" w:rsidRPr="00F41A50" w:rsidRDefault="00610BD0" w:rsidP="00137B3F">
            <w:pPr>
              <w:pStyle w:val="BodyTextIndent"/>
              <w:spacing w:after="0"/>
              <w:ind w:left="0"/>
              <w:rPr>
                <w:sz w:val="20"/>
              </w:rPr>
            </w:pPr>
            <w:r w:rsidRPr="00F41A50">
              <w:rPr>
                <w:sz w:val="20"/>
              </w:rPr>
              <w:t>1628</w:t>
            </w:r>
          </w:p>
        </w:tc>
        <w:tc>
          <w:tcPr>
            <w:tcW w:w="4822" w:type="dxa"/>
          </w:tcPr>
          <w:p w14:paraId="56566A0E" w14:textId="77777777" w:rsidR="00610BD0" w:rsidRPr="00F41A50" w:rsidRDefault="00610BD0" w:rsidP="00137B3F">
            <w:pPr>
              <w:pStyle w:val="BodyTextIndent"/>
              <w:spacing w:after="0"/>
              <w:ind w:left="0"/>
              <w:rPr>
                <w:sz w:val="20"/>
              </w:rPr>
            </w:pPr>
            <w:r w:rsidRPr="00F41A50">
              <w:rPr>
                <w:sz w:val="20"/>
              </w:rPr>
              <w:t>Bulunda-Butansi-Kakindu</w:t>
            </w:r>
          </w:p>
        </w:tc>
        <w:tc>
          <w:tcPr>
            <w:tcW w:w="1843" w:type="dxa"/>
            <w:vAlign w:val="center"/>
          </w:tcPr>
          <w:p w14:paraId="4C2F741A" w14:textId="77777777" w:rsidR="00610BD0" w:rsidRPr="00F41A50" w:rsidRDefault="00610BD0" w:rsidP="00137B3F">
            <w:pPr>
              <w:pStyle w:val="BodyTextIndent"/>
              <w:spacing w:after="0"/>
              <w:ind w:left="0"/>
              <w:jc w:val="center"/>
              <w:rPr>
                <w:sz w:val="20"/>
              </w:rPr>
            </w:pPr>
            <w:r w:rsidRPr="00F41A50">
              <w:rPr>
                <w:sz w:val="20"/>
              </w:rPr>
              <w:t>13.0</w:t>
            </w:r>
          </w:p>
        </w:tc>
        <w:tc>
          <w:tcPr>
            <w:tcW w:w="1559" w:type="dxa"/>
            <w:vAlign w:val="center"/>
          </w:tcPr>
          <w:p w14:paraId="5385DB31" w14:textId="77777777" w:rsidR="00610BD0" w:rsidRPr="00F41A50" w:rsidRDefault="00610BD0" w:rsidP="00137B3F">
            <w:pPr>
              <w:pStyle w:val="BodyTextIndent"/>
              <w:spacing w:after="0"/>
              <w:ind w:left="0"/>
              <w:jc w:val="center"/>
              <w:rPr>
                <w:sz w:val="20"/>
              </w:rPr>
            </w:pPr>
            <w:r w:rsidRPr="00F41A50">
              <w:rPr>
                <w:sz w:val="20"/>
              </w:rPr>
              <w:t>Fair</w:t>
            </w:r>
          </w:p>
        </w:tc>
      </w:tr>
      <w:tr w:rsidR="00610BD0" w:rsidRPr="00F41A50" w14:paraId="70C05990" w14:textId="77777777" w:rsidTr="002D60EB">
        <w:tc>
          <w:tcPr>
            <w:tcW w:w="1098" w:type="dxa"/>
          </w:tcPr>
          <w:p w14:paraId="3D833A00" w14:textId="77777777" w:rsidR="00610BD0" w:rsidRPr="00F41A50" w:rsidRDefault="00610BD0" w:rsidP="00137B3F">
            <w:pPr>
              <w:pStyle w:val="BodyTextIndent"/>
              <w:spacing w:after="0"/>
              <w:ind w:left="0"/>
              <w:rPr>
                <w:sz w:val="20"/>
              </w:rPr>
            </w:pPr>
            <w:r w:rsidRPr="00F41A50">
              <w:rPr>
                <w:sz w:val="20"/>
              </w:rPr>
              <w:t>1629</w:t>
            </w:r>
          </w:p>
        </w:tc>
        <w:tc>
          <w:tcPr>
            <w:tcW w:w="4822" w:type="dxa"/>
          </w:tcPr>
          <w:p w14:paraId="6E54DE20" w14:textId="77777777" w:rsidR="00610BD0" w:rsidRPr="00F41A50" w:rsidRDefault="00610BD0" w:rsidP="00137B3F">
            <w:pPr>
              <w:pStyle w:val="BodyTextIndent"/>
              <w:spacing w:after="0"/>
              <w:ind w:left="0"/>
              <w:rPr>
                <w:sz w:val="20"/>
              </w:rPr>
            </w:pPr>
            <w:r w:rsidRPr="00F41A50">
              <w:rPr>
                <w:sz w:val="20"/>
              </w:rPr>
              <w:t>Naminage-Bugulumbya-Nawangoma-Buwala</w:t>
            </w:r>
          </w:p>
        </w:tc>
        <w:tc>
          <w:tcPr>
            <w:tcW w:w="1843" w:type="dxa"/>
            <w:vAlign w:val="center"/>
          </w:tcPr>
          <w:p w14:paraId="48DA6072" w14:textId="77777777" w:rsidR="00610BD0" w:rsidRPr="00F41A50" w:rsidRDefault="00610BD0" w:rsidP="00137B3F">
            <w:pPr>
              <w:pStyle w:val="BodyTextIndent"/>
              <w:spacing w:after="0"/>
              <w:ind w:left="0"/>
              <w:jc w:val="center"/>
              <w:rPr>
                <w:sz w:val="20"/>
              </w:rPr>
            </w:pPr>
            <w:r w:rsidRPr="00F41A50">
              <w:rPr>
                <w:sz w:val="20"/>
              </w:rPr>
              <w:t>17.0</w:t>
            </w:r>
          </w:p>
        </w:tc>
        <w:tc>
          <w:tcPr>
            <w:tcW w:w="1559" w:type="dxa"/>
            <w:vAlign w:val="center"/>
          </w:tcPr>
          <w:p w14:paraId="7CB2C1C3"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2069F8BC" w14:textId="77777777" w:rsidTr="002D60EB">
        <w:tc>
          <w:tcPr>
            <w:tcW w:w="1098" w:type="dxa"/>
          </w:tcPr>
          <w:p w14:paraId="1E38CFBE" w14:textId="77777777" w:rsidR="00610BD0" w:rsidRPr="00F41A50" w:rsidRDefault="00610BD0" w:rsidP="00137B3F">
            <w:pPr>
              <w:pStyle w:val="BodyTextIndent"/>
              <w:spacing w:after="0"/>
              <w:ind w:left="0"/>
              <w:rPr>
                <w:sz w:val="20"/>
              </w:rPr>
            </w:pPr>
            <w:r w:rsidRPr="00F41A50">
              <w:rPr>
                <w:sz w:val="20"/>
              </w:rPr>
              <w:t>1630</w:t>
            </w:r>
          </w:p>
        </w:tc>
        <w:tc>
          <w:tcPr>
            <w:tcW w:w="4822" w:type="dxa"/>
          </w:tcPr>
          <w:p w14:paraId="04866B31" w14:textId="77777777" w:rsidR="00610BD0" w:rsidRPr="00F41A50" w:rsidRDefault="00610BD0" w:rsidP="00137B3F">
            <w:pPr>
              <w:pStyle w:val="BodyTextIndent"/>
              <w:spacing w:after="0"/>
              <w:ind w:left="0"/>
              <w:rPr>
                <w:sz w:val="20"/>
              </w:rPr>
            </w:pPr>
            <w:r w:rsidRPr="00F41A50">
              <w:rPr>
                <w:sz w:val="20"/>
              </w:rPr>
              <w:t>Itukulu-Nankandulo</w:t>
            </w:r>
          </w:p>
        </w:tc>
        <w:tc>
          <w:tcPr>
            <w:tcW w:w="1843" w:type="dxa"/>
            <w:vAlign w:val="center"/>
          </w:tcPr>
          <w:p w14:paraId="33CAEF00" w14:textId="77777777" w:rsidR="00610BD0" w:rsidRPr="00F41A50" w:rsidRDefault="00610BD0" w:rsidP="00137B3F">
            <w:pPr>
              <w:pStyle w:val="BodyTextIndent"/>
              <w:spacing w:after="0"/>
              <w:ind w:left="0"/>
              <w:jc w:val="center"/>
              <w:rPr>
                <w:sz w:val="20"/>
              </w:rPr>
            </w:pPr>
            <w:r w:rsidRPr="00F41A50">
              <w:rPr>
                <w:sz w:val="20"/>
              </w:rPr>
              <w:t>12.0</w:t>
            </w:r>
          </w:p>
        </w:tc>
        <w:tc>
          <w:tcPr>
            <w:tcW w:w="1559" w:type="dxa"/>
            <w:vAlign w:val="center"/>
          </w:tcPr>
          <w:p w14:paraId="0B3F8F52" w14:textId="77777777" w:rsidR="00610BD0" w:rsidRPr="00F41A50" w:rsidRDefault="00610BD0" w:rsidP="00137B3F">
            <w:pPr>
              <w:pStyle w:val="BodyTextIndent"/>
              <w:spacing w:after="0"/>
              <w:ind w:left="0"/>
              <w:jc w:val="center"/>
              <w:rPr>
                <w:sz w:val="20"/>
              </w:rPr>
            </w:pPr>
            <w:r w:rsidRPr="00F41A50">
              <w:rPr>
                <w:sz w:val="20"/>
              </w:rPr>
              <w:t>Good</w:t>
            </w:r>
          </w:p>
        </w:tc>
      </w:tr>
      <w:tr w:rsidR="00610BD0" w:rsidRPr="00F41A50" w14:paraId="333CDC63" w14:textId="77777777" w:rsidTr="002D60EB">
        <w:tc>
          <w:tcPr>
            <w:tcW w:w="1098" w:type="dxa"/>
          </w:tcPr>
          <w:p w14:paraId="1C7803C3" w14:textId="77777777" w:rsidR="00610BD0" w:rsidRPr="00F41A50" w:rsidRDefault="00610BD0" w:rsidP="00137B3F">
            <w:pPr>
              <w:pStyle w:val="BodyTextIndent"/>
              <w:spacing w:after="0"/>
              <w:ind w:left="0"/>
              <w:rPr>
                <w:sz w:val="20"/>
              </w:rPr>
            </w:pPr>
            <w:r w:rsidRPr="00F41A50">
              <w:rPr>
                <w:sz w:val="20"/>
              </w:rPr>
              <w:t>1631</w:t>
            </w:r>
          </w:p>
        </w:tc>
        <w:tc>
          <w:tcPr>
            <w:tcW w:w="4822" w:type="dxa"/>
          </w:tcPr>
          <w:p w14:paraId="433523E9" w14:textId="77777777" w:rsidR="00610BD0" w:rsidRPr="00F41A50" w:rsidRDefault="00610BD0" w:rsidP="00137B3F">
            <w:pPr>
              <w:pStyle w:val="BodyTextIndent"/>
              <w:spacing w:after="0"/>
              <w:ind w:left="0"/>
              <w:rPr>
                <w:sz w:val="20"/>
              </w:rPr>
            </w:pPr>
            <w:r w:rsidRPr="00F41A50">
              <w:rPr>
                <w:sz w:val="20"/>
              </w:rPr>
              <w:t>Wankole-Luzinga</w:t>
            </w:r>
          </w:p>
        </w:tc>
        <w:tc>
          <w:tcPr>
            <w:tcW w:w="1843" w:type="dxa"/>
            <w:vAlign w:val="center"/>
          </w:tcPr>
          <w:p w14:paraId="68AF73D7" w14:textId="77777777" w:rsidR="00610BD0" w:rsidRPr="00F41A50" w:rsidRDefault="00610BD0" w:rsidP="00137B3F">
            <w:pPr>
              <w:pStyle w:val="BodyTextIndent"/>
              <w:spacing w:after="0"/>
              <w:ind w:left="0"/>
              <w:jc w:val="center"/>
              <w:rPr>
                <w:sz w:val="20"/>
              </w:rPr>
            </w:pPr>
            <w:r w:rsidRPr="00F41A50">
              <w:rPr>
                <w:sz w:val="20"/>
              </w:rPr>
              <w:t>5.0</w:t>
            </w:r>
          </w:p>
        </w:tc>
        <w:tc>
          <w:tcPr>
            <w:tcW w:w="1559" w:type="dxa"/>
            <w:vAlign w:val="center"/>
          </w:tcPr>
          <w:p w14:paraId="2DFBE2E9" w14:textId="77777777" w:rsidR="00610BD0" w:rsidRPr="00F41A50" w:rsidRDefault="00610BD0" w:rsidP="00137B3F">
            <w:pPr>
              <w:pStyle w:val="BodyTextIndent"/>
              <w:spacing w:after="0"/>
              <w:ind w:left="0"/>
              <w:jc w:val="center"/>
              <w:rPr>
                <w:sz w:val="20"/>
              </w:rPr>
            </w:pPr>
            <w:r w:rsidRPr="00F41A50">
              <w:rPr>
                <w:sz w:val="20"/>
              </w:rPr>
              <w:t>Good</w:t>
            </w:r>
          </w:p>
        </w:tc>
      </w:tr>
      <w:tr w:rsidR="00610BD0" w:rsidRPr="00F41A50" w14:paraId="4931AC6C" w14:textId="77777777" w:rsidTr="002D60EB">
        <w:tc>
          <w:tcPr>
            <w:tcW w:w="1098" w:type="dxa"/>
          </w:tcPr>
          <w:p w14:paraId="40DF9057" w14:textId="77777777" w:rsidR="00610BD0" w:rsidRPr="00F41A50" w:rsidRDefault="00610BD0" w:rsidP="00137B3F">
            <w:pPr>
              <w:pStyle w:val="BodyTextIndent"/>
              <w:spacing w:after="0"/>
              <w:ind w:left="0"/>
              <w:rPr>
                <w:sz w:val="20"/>
              </w:rPr>
            </w:pPr>
            <w:r w:rsidRPr="00F41A50">
              <w:rPr>
                <w:sz w:val="20"/>
              </w:rPr>
              <w:t>1632</w:t>
            </w:r>
          </w:p>
        </w:tc>
        <w:tc>
          <w:tcPr>
            <w:tcW w:w="4822" w:type="dxa"/>
          </w:tcPr>
          <w:p w14:paraId="5BB1334B" w14:textId="77777777" w:rsidR="00610BD0" w:rsidRPr="00F41A50" w:rsidRDefault="00610BD0" w:rsidP="00137B3F">
            <w:pPr>
              <w:pStyle w:val="BodyTextIndent"/>
              <w:spacing w:after="0"/>
              <w:ind w:left="0"/>
              <w:rPr>
                <w:sz w:val="20"/>
              </w:rPr>
            </w:pPr>
            <w:r w:rsidRPr="00F41A50">
              <w:rPr>
                <w:sz w:val="20"/>
              </w:rPr>
              <w:t>Balawoli-Kisaikye-Namasagali</w:t>
            </w:r>
          </w:p>
        </w:tc>
        <w:tc>
          <w:tcPr>
            <w:tcW w:w="1843" w:type="dxa"/>
            <w:vAlign w:val="center"/>
          </w:tcPr>
          <w:p w14:paraId="3809AE58" w14:textId="77777777" w:rsidR="00610BD0" w:rsidRPr="00F41A50" w:rsidRDefault="00610BD0" w:rsidP="00137B3F">
            <w:pPr>
              <w:pStyle w:val="BodyTextIndent"/>
              <w:spacing w:after="0"/>
              <w:ind w:left="0"/>
              <w:jc w:val="center"/>
              <w:rPr>
                <w:sz w:val="20"/>
              </w:rPr>
            </w:pPr>
            <w:r w:rsidRPr="00F41A50">
              <w:rPr>
                <w:sz w:val="20"/>
              </w:rPr>
              <w:t>22.0</w:t>
            </w:r>
          </w:p>
        </w:tc>
        <w:tc>
          <w:tcPr>
            <w:tcW w:w="1559" w:type="dxa"/>
            <w:vAlign w:val="center"/>
          </w:tcPr>
          <w:p w14:paraId="66724799" w14:textId="77777777" w:rsidR="00610BD0" w:rsidRPr="00F41A50" w:rsidRDefault="00610BD0" w:rsidP="00137B3F">
            <w:pPr>
              <w:pStyle w:val="BodyTextIndent"/>
              <w:spacing w:after="0"/>
              <w:ind w:left="0"/>
              <w:jc w:val="center"/>
              <w:rPr>
                <w:sz w:val="20"/>
              </w:rPr>
            </w:pPr>
            <w:r w:rsidRPr="00F41A50">
              <w:rPr>
                <w:sz w:val="20"/>
              </w:rPr>
              <w:t>Fair</w:t>
            </w:r>
          </w:p>
        </w:tc>
      </w:tr>
      <w:tr w:rsidR="00610BD0" w:rsidRPr="00F41A50" w14:paraId="1BCC8387" w14:textId="77777777" w:rsidTr="002D60EB">
        <w:tc>
          <w:tcPr>
            <w:tcW w:w="1098" w:type="dxa"/>
          </w:tcPr>
          <w:p w14:paraId="11B07E09" w14:textId="77777777" w:rsidR="00610BD0" w:rsidRPr="00F41A50" w:rsidRDefault="00610BD0" w:rsidP="00137B3F">
            <w:pPr>
              <w:pStyle w:val="BodyTextIndent"/>
              <w:spacing w:after="0"/>
              <w:ind w:left="0"/>
              <w:rPr>
                <w:sz w:val="20"/>
              </w:rPr>
            </w:pPr>
            <w:r w:rsidRPr="00F41A50">
              <w:rPr>
                <w:sz w:val="20"/>
              </w:rPr>
              <w:t>1636</w:t>
            </w:r>
          </w:p>
        </w:tc>
        <w:tc>
          <w:tcPr>
            <w:tcW w:w="4822" w:type="dxa"/>
          </w:tcPr>
          <w:p w14:paraId="3ADFC7BB" w14:textId="77777777" w:rsidR="00610BD0" w:rsidRPr="00F41A50" w:rsidRDefault="00610BD0" w:rsidP="00137B3F">
            <w:pPr>
              <w:pStyle w:val="BodyTextIndent"/>
              <w:spacing w:after="0"/>
              <w:ind w:left="0"/>
              <w:rPr>
                <w:sz w:val="20"/>
              </w:rPr>
            </w:pPr>
            <w:r w:rsidRPr="00F41A50">
              <w:rPr>
                <w:sz w:val="20"/>
              </w:rPr>
              <w:t>Nabwigulu-Nabirumba</w:t>
            </w:r>
          </w:p>
        </w:tc>
        <w:tc>
          <w:tcPr>
            <w:tcW w:w="1843" w:type="dxa"/>
            <w:vAlign w:val="center"/>
          </w:tcPr>
          <w:p w14:paraId="35FE2E12" w14:textId="77777777" w:rsidR="00610BD0" w:rsidRPr="00F41A50" w:rsidRDefault="00610BD0" w:rsidP="00137B3F">
            <w:pPr>
              <w:pStyle w:val="BodyTextIndent"/>
              <w:spacing w:after="0"/>
              <w:ind w:left="0"/>
              <w:jc w:val="center"/>
              <w:rPr>
                <w:sz w:val="20"/>
              </w:rPr>
            </w:pPr>
            <w:r w:rsidRPr="00F41A50">
              <w:rPr>
                <w:sz w:val="20"/>
              </w:rPr>
              <w:t>9. 0</w:t>
            </w:r>
          </w:p>
        </w:tc>
        <w:tc>
          <w:tcPr>
            <w:tcW w:w="1559" w:type="dxa"/>
            <w:vAlign w:val="center"/>
          </w:tcPr>
          <w:p w14:paraId="733A39E9" w14:textId="77777777" w:rsidR="00610BD0" w:rsidRPr="00F41A50" w:rsidRDefault="00610BD0" w:rsidP="00137B3F">
            <w:pPr>
              <w:pStyle w:val="BodyTextIndent"/>
              <w:spacing w:after="0"/>
              <w:ind w:left="0"/>
              <w:jc w:val="center"/>
              <w:rPr>
                <w:sz w:val="20"/>
              </w:rPr>
            </w:pPr>
            <w:r w:rsidRPr="00F41A50">
              <w:rPr>
                <w:sz w:val="20"/>
              </w:rPr>
              <w:t>Fair</w:t>
            </w:r>
          </w:p>
        </w:tc>
      </w:tr>
      <w:tr w:rsidR="00610BD0" w:rsidRPr="00F41A50" w14:paraId="3D4F59A2" w14:textId="77777777" w:rsidTr="002D60EB">
        <w:tc>
          <w:tcPr>
            <w:tcW w:w="1098" w:type="dxa"/>
          </w:tcPr>
          <w:p w14:paraId="0FDE8A78" w14:textId="77777777" w:rsidR="00610BD0" w:rsidRPr="00F41A50" w:rsidRDefault="00610BD0" w:rsidP="00137B3F">
            <w:pPr>
              <w:pStyle w:val="BodyTextIndent"/>
              <w:spacing w:after="0"/>
              <w:ind w:left="0"/>
              <w:rPr>
                <w:sz w:val="20"/>
              </w:rPr>
            </w:pPr>
            <w:r w:rsidRPr="00F41A50">
              <w:rPr>
                <w:sz w:val="20"/>
              </w:rPr>
              <w:t>1641</w:t>
            </w:r>
          </w:p>
        </w:tc>
        <w:tc>
          <w:tcPr>
            <w:tcW w:w="4822" w:type="dxa"/>
          </w:tcPr>
          <w:p w14:paraId="6772C873" w14:textId="77777777" w:rsidR="00610BD0" w:rsidRPr="00F41A50" w:rsidRDefault="00610BD0" w:rsidP="00137B3F">
            <w:pPr>
              <w:pStyle w:val="BodyTextIndent"/>
              <w:spacing w:after="0"/>
              <w:ind w:left="0"/>
              <w:rPr>
                <w:sz w:val="20"/>
              </w:rPr>
            </w:pPr>
            <w:r w:rsidRPr="00F41A50">
              <w:rPr>
                <w:sz w:val="20"/>
              </w:rPr>
              <w:t>Kasambira-Bugulumbya-Busandha-Kyanvuma</w:t>
            </w:r>
          </w:p>
        </w:tc>
        <w:tc>
          <w:tcPr>
            <w:tcW w:w="1843" w:type="dxa"/>
            <w:vAlign w:val="center"/>
          </w:tcPr>
          <w:p w14:paraId="3980E016" w14:textId="77777777" w:rsidR="00610BD0" w:rsidRPr="00F41A50" w:rsidRDefault="00610BD0" w:rsidP="00137B3F">
            <w:pPr>
              <w:pStyle w:val="BodyTextIndent"/>
              <w:spacing w:after="0"/>
              <w:ind w:left="0"/>
              <w:jc w:val="center"/>
              <w:rPr>
                <w:sz w:val="20"/>
              </w:rPr>
            </w:pPr>
            <w:r w:rsidRPr="00F41A50">
              <w:rPr>
                <w:sz w:val="20"/>
              </w:rPr>
              <w:t>17.0</w:t>
            </w:r>
          </w:p>
        </w:tc>
        <w:tc>
          <w:tcPr>
            <w:tcW w:w="1559" w:type="dxa"/>
            <w:vAlign w:val="center"/>
          </w:tcPr>
          <w:p w14:paraId="20216C95"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492E35FE" w14:textId="77777777" w:rsidTr="002D60EB">
        <w:tc>
          <w:tcPr>
            <w:tcW w:w="1098" w:type="dxa"/>
          </w:tcPr>
          <w:p w14:paraId="282E7CF6" w14:textId="77777777" w:rsidR="00610BD0" w:rsidRPr="00F41A50" w:rsidRDefault="00610BD0" w:rsidP="00137B3F">
            <w:pPr>
              <w:pStyle w:val="BodyTextIndent"/>
              <w:spacing w:after="0"/>
              <w:ind w:left="0"/>
              <w:rPr>
                <w:sz w:val="20"/>
              </w:rPr>
            </w:pPr>
            <w:r w:rsidRPr="00F41A50">
              <w:rPr>
                <w:sz w:val="20"/>
              </w:rPr>
              <w:t>1642</w:t>
            </w:r>
          </w:p>
        </w:tc>
        <w:tc>
          <w:tcPr>
            <w:tcW w:w="4822" w:type="dxa"/>
          </w:tcPr>
          <w:p w14:paraId="1A7CAC6E" w14:textId="77777777" w:rsidR="00610BD0" w:rsidRPr="00F41A50" w:rsidRDefault="00610BD0" w:rsidP="00137B3F">
            <w:pPr>
              <w:pStyle w:val="BodyTextIndent"/>
              <w:spacing w:after="0"/>
              <w:ind w:left="0"/>
              <w:rPr>
                <w:sz w:val="20"/>
              </w:rPr>
            </w:pPr>
            <w:r w:rsidRPr="00F41A50">
              <w:rPr>
                <w:sz w:val="20"/>
              </w:rPr>
              <w:t>Nakibungulya-Bulopa</w:t>
            </w:r>
          </w:p>
        </w:tc>
        <w:tc>
          <w:tcPr>
            <w:tcW w:w="1843" w:type="dxa"/>
            <w:vAlign w:val="center"/>
          </w:tcPr>
          <w:p w14:paraId="3BEFC13E" w14:textId="77777777" w:rsidR="00610BD0" w:rsidRPr="00F41A50" w:rsidRDefault="00610BD0" w:rsidP="00137B3F">
            <w:pPr>
              <w:pStyle w:val="BodyTextIndent"/>
              <w:spacing w:after="0"/>
              <w:ind w:left="0"/>
              <w:jc w:val="center"/>
              <w:rPr>
                <w:sz w:val="20"/>
              </w:rPr>
            </w:pPr>
            <w:r w:rsidRPr="00F41A50">
              <w:rPr>
                <w:sz w:val="20"/>
              </w:rPr>
              <w:t>7.0</w:t>
            </w:r>
          </w:p>
        </w:tc>
        <w:tc>
          <w:tcPr>
            <w:tcW w:w="1559" w:type="dxa"/>
            <w:vAlign w:val="center"/>
          </w:tcPr>
          <w:p w14:paraId="77D533B9"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35525E38" w14:textId="77777777" w:rsidTr="002D60EB">
        <w:tc>
          <w:tcPr>
            <w:tcW w:w="1098" w:type="dxa"/>
          </w:tcPr>
          <w:p w14:paraId="0CDA3FCC" w14:textId="77777777" w:rsidR="00610BD0" w:rsidRPr="00F41A50" w:rsidRDefault="00610BD0" w:rsidP="00137B3F">
            <w:pPr>
              <w:pStyle w:val="BodyTextIndent"/>
              <w:spacing w:after="0"/>
              <w:ind w:left="0"/>
              <w:rPr>
                <w:sz w:val="20"/>
              </w:rPr>
            </w:pPr>
            <w:r w:rsidRPr="00F41A50">
              <w:rPr>
                <w:sz w:val="20"/>
              </w:rPr>
              <w:t>1643</w:t>
            </w:r>
          </w:p>
        </w:tc>
        <w:tc>
          <w:tcPr>
            <w:tcW w:w="4822" w:type="dxa"/>
          </w:tcPr>
          <w:p w14:paraId="2BCE2584" w14:textId="77777777" w:rsidR="00610BD0" w:rsidRPr="00F41A50" w:rsidRDefault="00610BD0" w:rsidP="00137B3F">
            <w:pPr>
              <w:pStyle w:val="BodyTextIndent"/>
              <w:spacing w:after="0"/>
              <w:ind w:left="0"/>
              <w:rPr>
                <w:sz w:val="20"/>
              </w:rPr>
            </w:pPr>
            <w:r w:rsidRPr="00F41A50">
              <w:rPr>
                <w:sz w:val="20"/>
              </w:rPr>
              <w:t>Kiyunga-Nakakabala-Mbulamuti</w:t>
            </w:r>
          </w:p>
        </w:tc>
        <w:tc>
          <w:tcPr>
            <w:tcW w:w="1843" w:type="dxa"/>
            <w:vAlign w:val="center"/>
          </w:tcPr>
          <w:p w14:paraId="1E81F978" w14:textId="77777777" w:rsidR="00610BD0" w:rsidRPr="00F41A50" w:rsidRDefault="00610BD0" w:rsidP="00137B3F">
            <w:pPr>
              <w:pStyle w:val="BodyTextIndent"/>
              <w:spacing w:after="0"/>
              <w:ind w:left="0"/>
              <w:jc w:val="center"/>
              <w:rPr>
                <w:sz w:val="20"/>
              </w:rPr>
            </w:pPr>
            <w:r w:rsidRPr="00F41A50">
              <w:rPr>
                <w:sz w:val="20"/>
              </w:rPr>
              <w:t>11.0</w:t>
            </w:r>
          </w:p>
        </w:tc>
        <w:tc>
          <w:tcPr>
            <w:tcW w:w="1559" w:type="dxa"/>
            <w:vAlign w:val="center"/>
          </w:tcPr>
          <w:p w14:paraId="7B4C3320"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52D6E46B" w14:textId="77777777" w:rsidTr="002D60EB">
        <w:tc>
          <w:tcPr>
            <w:tcW w:w="1098" w:type="dxa"/>
          </w:tcPr>
          <w:p w14:paraId="33F54D1B" w14:textId="77777777" w:rsidR="00610BD0" w:rsidRPr="00F41A50" w:rsidRDefault="00610BD0" w:rsidP="00137B3F">
            <w:pPr>
              <w:pStyle w:val="BodyTextIndent"/>
              <w:spacing w:after="0"/>
              <w:ind w:left="0"/>
              <w:rPr>
                <w:sz w:val="20"/>
              </w:rPr>
            </w:pPr>
            <w:r w:rsidRPr="00F41A50">
              <w:rPr>
                <w:sz w:val="20"/>
              </w:rPr>
              <w:t>1645</w:t>
            </w:r>
          </w:p>
        </w:tc>
        <w:tc>
          <w:tcPr>
            <w:tcW w:w="4822" w:type="dxa"/>
          </w:tcPr>
          <w:p w14:paraId="649BD894" w14:textId="77777777" w:rsidR="00610BD0" w:rsidRPr="00F41A50" w:rsidRDefault="00610BD0" w:rsidP="00137B3F">
            <w:pPr>
              <w:pStyle w:val="BodyTextIndent"/>
              <w:spacing w:after="0"/>
              <w:ind w:left="0"/>
              <w:rPr>
                <w:sz w:val="20"/>
              </w:rPr>
            </w:pPr>
            <w:r w:rsidRPr="00F41A50">
              <w:rPr>
                <w:sz w:val="20"/>
              </w:rPr>
              <w:t>Kananage-Kasozi – Namasagali</w:t>
            </w:r>
          </w:p>
        </w:tc>
        <w:tc>
          <w:tcPr>
            <w:tcW w:w="1843" w:type="dxa"/>
            <w:vAlign w:val="center"/>
          </w:tcPr>
          <w:p w14:paraId="49D08274" w14:textId="77777777" w:rsidR="00610BD0" w:rsidRPr="00F41A50" w:rsidRDefault="00610BD0" w:rsidP="00137B3F">
            <w:pPr>
              <w:pStyle w:val="BodyTextIndent"/>
              <w:spacing w:after="0"/>
              <w:ind w:left="0"/>
              <w:jc w:val="center"/>
              <w:rPr>
                <w:sz w:val="20"/>
              </w:rPr>
            </w:pPr>
            <w:r w:rsidRPr="00F41A50">
              <w:rPr>
                <w:sz w:val="20"/>
              </w:rPr>
              <w:t>22.0</w:t>
            </w:r>
          </w:p>
        </w:tc>
        <w:tc>
          <w:tcPr>
            <w:tcW w:w="1559" w:type="dxa"/>
            <w:vAlign w:val="center"/>
          </w:tcPr>
          <w:p w14:paraId="5F296A11"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043F2534" w14:textId="77777777" w:rsidTr="002D60EB">
        <w:tc>
          <w:tcPr>
            <w:tcW w:w="1098" w:type="dxa"/>
          </w:tcPr>
          <w:p w14:paraId="1905B956" w14:textId="77777777" w:rsidR="00610BD0" w:rsidRPr="00F41A50" w:rsidRDefault="00610BD0" w:rsidP="00137B3F">
            <w:pPr>
              <w:pStyle w:val="BodyTextIndent"/>
              <w:spacing w:after="0"/>
              <w:ind w:left="0"/>
              <w:rPr>
                <w:sz w:val="20"/>
              </w:rPr>
            </w:pPr>
            <w:r w:rsidRPr="00F41A50">
              <w:rPr>
                <w:sz w:val="20"/>
              </w:rPr>
              <w:t>1649</w:t>
            </w:r>
          </w:p>
        </w:tc>
        <w:tc>
          <w:tcPr>
            <w:tcW w:w="4822" w:type="dxa"/>
          </w:tcPr>
          <w:p w14:paraId="0BA3D144" w14:textId="77777777" w:rsidR="00610BD0" w:rsidRPr="00F41A50" w:rsidRDefault="00610BD0" w:rsidP="00137B3F">
            <w:pPr>
              <w:pStyle w:val="BodyTextIndent"/>
              <w:spacing w:after="0"/>
              <w:ind w:left="0"/>
              <w:rPr>
                <w:sz w:val="20"/>
              </w:rPr>
            </w:pPr>
            <w:r w:rsidRPr="00F41A50">
              <w:rPr>
                <w:sz w:val="20"/>
              </w:rPr>
              <w:t>Namwendwa-Kyeeya-Buyamba</w:t>
            </w:r>
          </w:p>
        </w:tc>
        <w:tc>
          <w:tcPr>
            <w:tcW w:w="1843" w:type="dxa"/>
            <w:vAlign w:val="center"/>
          </w:tcPr>
          <w:p w14:paraId="269FD9F3" w14:textId="77777777" w:rsidR="00610BD0" w:rsidRPr="00F41A50" w:rsidRDefault="00610BD0" w:rsidP="00137B3F">
            <w:pPr>
              <w:pStyle w:val="BodyTextIndent"/>
              <w:spacing w:after="0"/>
              <w:ind w:left="0"/>
              <w:jc w:val="center"/>
              <w:rPr>
                <w:sz w:val="20"/>
              </w:rPr>
            </w:pPr>
            <w:r w:rsidRPr="00F41A50">
              <w:rPr>
                <w:sz w:val="20"/>
              </w:rPr>
              <w:t>9.2</w:t>
            </w:r>
          </w:p>
        </w:tc>
        <w:tc>
          <w:tcPr>
            <w:tcW w:w="1559" w:type="dxa"/>
            <w:vAlign w:val="center"/>
          </w:tcPr>
          <w:p w14:paraId="5D78F440" w14:textId="77777777" w:rsidR="00610BD0" w:rsidRPr="00F41A50" w:rsidRDefault="00610BD0" w:rsidP="00137B3F">
            <w:pPr>
              <w:pStyle w:val="BodyTextIndent"/>
              <w:spacing w:after="0"/>
              <w:ind w:left="0"/>
              <w:jc w:val="center"/>
              <w:rPr>
                <w:sz w:val="20"/>
              </w:rPr>
            </w:pPr>
            <w:r w:rsidRPr="00F41A50">
              <w:rPr>
                <w:sz w:val="20"/>
              </w:rPr>
              <w:t>Fair</w:t>
            </w:r>
          </w:p>
        </w:tc>
      </w:tr>
      <w:tr w:rsidR="00610BD0" w:rsidRPr="00F41A50" w14:paraId="19C39056" w14:textId="77777777" w:rsidTr="002D60EB">
        <w:tc>
          <w:tcPr>
            <w:tcW w:w="1098" w:type="dxa"/>
          </w:tcPr>
          <w:p w14:paraId="0582E93A" w14:textId="77777777" w:rsidR="00610BD0" w:rsidRPr="00F41A50" w:rsidRDefault="00610BD0" w:rsidP="00137B3F">
            <w:pPr>
              <w:pStyle w:val="BodyTextIndent"/>
              <w:spacing w:after="0"/>
              <w:ind w:left="0"/>
              <w:rPr>
                <w:sz w:val="20"/>
              </w:rPr>
            </w:pPr>
            <w:r w:rsidRPr="00F41A50">
              <w:rPr>
                <w:sz w:val="20"/>
              </w:rPr>
              <w:t>1652</w:t>
            </w:r>
          </w:p>
        </w:tc>
        <w:tc>
          <w:tcPr>
            <w:tcW w:w="4822" w:type="dxa"/>
          </w:tcPr>
          <w:p w14:paraId="0A3A056E" w14:textId="77777777" w:rsidR="00610BD0" w:rsidRPr="00F41A50" w:rsidRDefault="00610BD0" w:rsidP="00137B3F">
            <w:pPr>
              <w:pStyle w:val="BodyTextIndent"/>
              <w:spacing w:after="0"/>
              <w:ind w:left="0"/>
              <w:rPr>
                <w:sz w:val="20"/>
              </w:rPr>
            </w:pPr>
            <w:r w:rsidRPr="00F41A50">
              <w:rPr>
                <w:sz w:val="20"/>
              </w:rPr>
              <w:t>Namaira-Naminage</w:t>
            </w:r>
          </w:p>
        </w:tc>
        <w:tc>
          <w:tcPr>
            <w:tcW w:w="1843" w:type="dxa"/>
            <w:vAlign w:val="center"/>
          </w:tcPr>
          <w:p w14:paraId="6EEEF8A4" w14:textId="77777777" w:rsidR="00610BD0" w:rsidRPr="00F41A50" w:rsidRDefault="00610BD0" w:rsidP="00137B3F">
            <w:pPr>
              <w:pStyle w:val="BodyTextIndent"/>
              <w:spacing w:after="0"/>
              <w:ind w:left="0"/>
              <w:jc w:val="center"/>
              <w:rPr>
                <w:sz w:val="20"/>
              </w:rPr>
            </w:pPr>
            <w:r w:rsidRPr="00F41A50">
              <w:rPr>
                <w:sz w:val="20"/>
              </w:rPr>
              <w:t>8.0</w:t>
            </w:r>
          </w:p>
        </w:tc>
        <w:tc>
          <w:tcPr>
            <w:tcW w:w="1559" w:type="dxa"/>
            <w:vAlign w:val="center"/>
          </w:tcPr>
          <w:p w14:paraId="60C5A7CF" w14:textId="77777777" w:rsidR="00610BD0" w:rsidRPr="00F41A50" w:rsidRDefault="00610BD0" w:rsidP="00137B3F">
            <w:pPr>
              <w:pStyle w:val="BodyTextIndent"/>
              <w:spacing w:after="0"/>
              <w:ind w:left="0"/>
              <w:jc w:val="center"/>
              <w:rPr>
                <w:sz w:val="20"/>
              </w:rPr>
            </w:pPr>
            <w:r w:rsidRPr="00F41A50">
              <w:rPr>
                <w:sz w:val="20"/>
              </w:rPr>
              <w:t>Fair</w:t>
            </w:r>
          </w:p>
        </w:tc>
      </w:tr>
      <w:tr w:rsidR="00610BD0" w:rsidRPr="00F41A50" w14:paraId="5D62764B" w14:textId="77777777" w:rsidTr="002D60EB">
        <w:tc>
          <w:tcPr>
            <w:tcW w:w="1098" w:type="dxa"/>
          </w:tcPr>
          <w:p w14:paraId="7E84E870" w14:textId="77777777" w:rsidR="00610BD0" w:rsidRPr="00F41A50" w:rsidRDefault="00610BD0" w:rsidP="00137B3F">
            <w:pPr>
              <w:pStyle w:val="BodyTextIndent"/>
              <w:spacing w:after="0"/>
              <w:ind w:left="0"/>
              <w:rPr>
                <w:sz w:val="20"/>
              </w:rPr>
            </w:pPr>
            <w:r w:rsidRPr="00F41A50">
              <w:rPr>
                <w:sz w:val="20"/>
              </w:rPr>
              <w:t>1655</w:t>
            </w:r>
          </w:p>
        </w:tc>
        <w:tc>
          <w:tcPr>
            <w:tcW w:w="4822" w:type="dxa"/>
          </w:tcPr>
          <w:p w14:paraId="4BD60F8A" w14:textId="77777777" w:rsidR="00610BD0" w:rsidRPr="00F41A50" w:rsidRDefault="00610BD0" w:rsidP="00137B3F">
            <w:pPr>
              <w:pStyle w:val="BodyTextIndent"/>
              <w:spacing w:after="0"/>
              <w:ind w:left="0"/>
              <w:rPr>
                <w:sz w:val="20"/>
              </w:rPr>
            </w:pPr>
            <w:r w:rsidRPr="00F41A50">
              <w:rPr>
                <w:sz w:val="20"/>
              </w:rPr>
              <w:t>Buwagi-Nalinaibi-Nawantale</w:t>
            </w:r>
          </w:p>
        </w:tc>
        <w:tc>
          <w:tcPr>
            <w:tcW w:w="1843" w:type="dxa"/>
            <w:vAlign w:val="center"/>
          </w:tcPr>
          <w:p w14:paraId="6E1F0EE6" w14:textId="77777777" w:rsidR="00610BD0" w:rsidRPr="00F41A50" w:rsidRDefault="00610BD0" w:rsidP="00137B3F">
            <w:pPr>
              <w:pStyle w:val="BodyTextIndent"/>
              <w:spacing w:after="0"/>
              <w:ind w:left="0"/>
              <w:jc w:val="center"/>
              <w:rPr>
                <w:sz w:val="20"/>
              </w:rPr>
            </w:pPr>
            <w:r w:rsidRPr="00F41A50">
              <w:rPr>
                <w:sz w:val="20"/>
              </w:rPr>
              <w:t>8.7</w:t>
            </w:r>
          </w:p>
        </w:tc>
        <w:tc>
          <w:tcPr>
            <w:tcW w:w="1559" w:type="dxa"/>
            <w:vAlign w:val="center"/>
          </w:tcPr>
          <w:p w14:paraId="388B91BB"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4DB74860" w14:textId="77777777" w:rsidTr="002D60EB">
        <w:tc>
          <w:tcPr>
            <w:tcW w:w="1098" w:type="dxa"/>
          </w:tcPr>
          <w:p w14:paraId="25610067" w14:textId="77777777" w:rsidR="00610BD0" w:rsidRPr="00F41A50" w:rsidRDefault="00610BD0" w:rsidP="00137B3F">
            <w:pPr>
              <w:pStyle w:val="BodyTextIndent"/>
              <w:spacing w:after="0"/>
              <w:ind w:left="0"/>
              <w:rPr>
                <w:sz w:val="20"/>
              </w:rPr>
            </w:pPr>
            <w:r w:rsidRPr="00F41A50">
              <w:rPr>
                <w:sz w:val="20"/>
              </w:rPr>
              <w:t>1656</w:t>
            </w:r>
          </w:p>
        </w:tc>
        <w:tc>
          <w:tcPr>
            <w:tcW w:w="4822" w:type="dxa"/>
          </w:tcPr>
          <w:p w14:paraId="15592B24" w14:textId="77777777" w:rsidR="00610BD0" w:rsidRPr="00F41A50" w:rsidRDefault="00610BD0" w:rsidP="00137B3F">
            <w:pPr>
              <w:pStyle w:val="BodyTextIndent"/>
              <w:spacing w:after="0"/>
              <w:ind w:left="0"/>
              <w:rPr>
                <w:sz w:val="20"/>
              </w:rPr>
            </w:pPr>
            <w:r w:rsidRPr="00F41A50">
              <w:rPr>
                <w:sz w:val="20"/>
              </w:rPr>
              <w:t>Kiyunga-Budhutu-Butale</w:t>
            </w:r>
          </w:p>
        </w:tc>
        <w:tc>
          <w:tcPr>
            <w:tcW w:w="1843" w:type="dxa"/>
            <w:vAlign w:val="center"/>
          </w:tcPr>
          <w:p w14:paraId="18D8AEA4" w14:textId="77777777" w:rsidR="00610BD0" w:rsidRPr="00F41A50" w:rsidRDefault="00610BD0" w:rsidP="00137B3F">
            <w:pPr>
              <w:pStyle w:val="BodyTextIndent"/>
              <w:spacing w:after="0"/>
              <w:ind w:left="0"/>
              <w:jc w:val="center"/>
              <w:rPr>
                <w:sz w:val="20"/>
              </w:rPr>
            </w:pPr>
            <w:r w:rsidRPr="00F41A50">
              <w:rPr>
                <w:sz w:val="20"/>
              </w:rPr>
              <w:t>7. 2</w:t>
            </w:r>
          </w:p>
        </w:tc>
        <w:tc>
          <w:tcPr>
            <w:tcW w:w="1559" w:type="dxa"/>
            <w:vAlign w:val="center"/>
          </w:tcPr>
          <w:p w14:paraId="4BB083A6"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6512AC34" w14:textId="77777777" w:rsidTr="002D60EB">
        <w:tc>
          <w:tcPr>
            <w:tcW w:w="1098" w:type="dxa"/>
          </w:tcPr>
          <w:p w14:paraId="0B60793F" w14:textId="77777777" w:rsidR="00610BD0" w:rsidRPr="00F41A50" w:rsidRDefault="00610BD0" w:rsidP="00137B3F">
            <w:pPr>
              <w:pStyle w:val="BodyTextIndent"/>
              <w:spacing w:after="0"/>
              <w:ind w:left="0"/>
              <w:rPr>
                <w:sz w:val="20"/>
              </w:rPr>
            </w:pPr>
            <w:r w:rsidRPr="00F41A50">
              <w:rPr>
                <w:sz w:val="20"/>
              </w:rPr>
              <w:t>1657</w:t>
            </w:r>
          </w:p>
        </w:tc>
        <w:tc>
          <w:tcPr>
            <w:tcW w:w="4822" w:type="dxa"/>
          </w:tcPr>
          <w:p w14:paraId="0F182EB8" w14:textId="77777777" w:rsidR="00610BD0" w:rsidRPr="00F41A50" w:rsidRDefault="00610BD0" w:rsidP="00137B3F">
            <w:pPr>
              <w:pStyle w:val="BodyTextIndent"/>
              <w:spacing w:after="0"/>
              <w:ind w:left="0"/>
              <w:rPr>
                <w:sz w:val="20"/>
              </w:rPr>
            </w:pPr>
            <w:r w:rsidRPr="00F41A50">
              <w:rPr>
                <w:sz w:val="20"/>
              </w:rPr>
              <w:t>Nawantale-Kagumba-Kibuye</w:t>
            </w:r>
          </w:p>
        </w:tc>
        <w:tc>
          <w:tcPr>
            <w:tcW w:w="1843" w:type="dxa"/>
            <w:vAlign w:val="center"/>
          </w:tcPr>
          <w:p w14:paraId="2DC5119A" w14:textId="77777777" w:rsidR="00610BD0" w:rsidRPr="00F41A50" w:rsidRDefault="00610BD0" w:rsidP="00137B3F">
            <w:pPr>
              <w:pStyle w:val="BodyTextIndent"/>
              <w:spacing w:after="0"/>
              <w:ind w:left="0"/>
              <w:jc w:val="center"/>
              <w:rPr>
                <w:sz w:val="20"/>
              </w:rPr>
            </w:pPr>
            <w:r w:rsidRPr="00F41A50">
              <w:rPr>
                <w:sz w:val="20"/>
              </w:rPr>
              <w:t>22.0</w:t>
            </w:r>
          </w:p>
        </w:tc>
        <w:tc>
          <w:tcPr>
            <w:tcW w:w="1559" w:type="dxa"/>
            <w:vAlign w:val="center"/>
          </w:tcPr>
          <w:p w14:paraId="7C4102BB" w14:textId="77777777" w:rsidR="00610BD0" w:rsidRPr="00F41A50" w:rsidRDefault="00610BD0" w:rsidP="00137B3F">
            <w:pPr>
              <w:pStyle w:val="BodyTextIndent"/>
              <w:spacing w:after="0"/>
              <w:ind w:left="0"/>
              <w:jc w:val="center"/>
              <w:rPr>
                <w:sz w:val="20"/>
              </w:rPr>
            </w:pPr>
            <w:r w:rsidRPr="00F41A50">
              <w:rPr>
                <w:sz w:val="20"/>
              </w:rPr>
              <w:t>Fair</w:t>
            </w:r>
          </w:p>
        </w:tc>
      </w:tr>
      <w:tr w:rsidR="00610BD0" w:rsidRPr="00F41A50" w14:paraId="7BFDBB9B" w14:textId="77777777" w:rsidTr="002D60EB">
        <w:tc>
          <w:tcPr>
            <w:tcW w:w="1098" w:type="dxa"/>
          </w:tcPr>
          <w:p w14:paraId="186532DD" w14:textId="77777777" w:rsidR="00610BD0" w:rsidRPr="00F41A50" w:rsidRDefault="00610BD0" w:rsidP="00137B3F">
            <w:pPr>
              <w:pStyle w:val="BodyTextIndent"/>
              <w:spacing w:after="0"/>
              <w:ind w:left="0"/>
              <w:rPr>
                <w:sz w:val="20"/>
              </w:rPr>
            </w:pPr>
            <w:r w:rsidRPr="00F41A50">
              <w:rPr>
                <w:sz w:val="20"/>
              </w:rPr>
              <w:t>1658</w:t>
            </w:r>
          </w:p>
        </w:tc>
        <w:tc>
          <w:tcPr>
            <w:tcW w:w="4822" w:type="dxa"/>
          </w:tcPr>
          <w:p w14:paraId="7D5D184E" w14:textId="77777777" w:rsidR="00610BD0" w:rsidRPr="00F41A50" w:rsidRDefault="00610BD0" w:rsidP="00137B3F">
            <w:pPr>
              <w:pStyle w:val="BodyTextIndent"/>
              <w:spacing w:after="0"/>
              <w:ind w:left="0"/>
              <w:rPr>
                <w:sz w:val="20"/>
              </w:rPr>
            </w:pPr>
            <w:r w:rsidRPr="00F41A50">
              <w:rPr>
                <w:sz w:val="20"/>
              </w:rPr>
              <w:t>Bulopa - Bulogo - Bugondha – Nabirumba</w:t>
            </w:r>
          </w:p>
        </w:tc>
        <w:tc>
          <w:tcPr>
            <w:tcW w:w="1843" w:type="dxa"/>
            <w:vAlign w:val="center"/>
          </w:tcPr>
          <w:p w14:paraId="777A683C" w14:textId="77777777" w:rsidR="00610BD0" w:rsidRPr="00F41A50" w:rsidRDefault="00610BD0" w:rsidP="00137B3F">
            <w:pPr>
              <w:pStyle w:val="BodyTextIndent"/>
              <w:spacing w:after="0"/>
              <w:ind w:left="0"/>
              <w:jc w:val="center"/>
              <w:rPr>
                <w:sz w:val="20"/>
              </w:rPr>
            </w:pPr>
            <w:r w:rsidRPr="00F41A50">
              <w:rPr>
                <w:sz w:val="20"/>
              </w:rPr>
              <w:t>21. 0</w:t>
            </w:r>
          </w:p>
        </w:tc>
        <w:tc>
          <w:tcPr>
            <w:tcW w:w="1559" w:type="dxa"/>
            <w:vAlign w:val="center"/>
          </w:tcPr>
          <w:p w14:paraId="2DFDC866" w14:textId="77777777" w:rsidR="00610BD0" w:rsidRPr="00F41A50" w:rsidRDefault="00610BD0" w:rsidP="00137B3F">
            <w:pPr>
              <w:pStyle w:val="BodyTextIndent"/>
              <w:spacing w:after="0"/>
              <w:ind w:left="0"/>
              <w:jc w:val="center"/>
              <w:rPr>
                <w:sz w:val="20"/>
              </w:rPr>
            </w:pPr>
            <w:r w:rsidRPr="00F41A50">
              <w:rPr>
                <w:sz w:val="20"/>
              </w:rPr>
              <w:t>Fair</w:t>
            </w:r>
          </w:p>
        </w:tc>
      </w:tr>
      <w:tr w:rsidR="00610BD0" w:rsidRPr="00F41A50" w14:paraId="6A12467F" w14:textId="77777777" w:rsidTr="002D60EB">
        <w:tc>
          <w:tcPr>
            <w:tcW w:w="1098" w:type="dxa"/>
          </w:tcPr>
          <w:p w14:paraId="50131F3F" w14:textId="77777777" w:rsidR="00610BD0" w:rsidRPr="00F41A50" w:rsidRDefault="00610BD0" w:rsidP="00137B3F">
            <w:pPr>
              <w:pStyle w:val="BodyTextIndent"/>
              <w:spacing w:after="0"/>
              <w:ind w:left="0"/>
              <w:rPr>
                <w:sz w:val="20"/>
              </w:rPr>
            </w:pPr>
            <w:r w:rsidRPr="00F41A50">
              <w:rPr>
                <w:sz w:val="20"/>
              </w:rPr>
              <w:t>1659</w:t>
            </w:r>
          </w:p>
        </w:tc>
        <w:tc>
          <w:tcPr>
            <w:tcW w:w="4822" w:type="dxa"/>
          </w:tcPr>
          <w:p w14:paraId="08A28A22" w14:textId="77777777" w:rsidR="00610BD0" w:rsidRPr="00F41A50" w:rsidRDefault="00610BD0" w:rsidP="00137B3F">
            <w:pPr>
              <w:pStyle w:val="BodyTextIndent"/>
              <w:spacing w:after="0"/>
              <w:ind w:left="0"/>
              <w:rPr>
                <w:sz w:val="20"/>
              </w:rPr>
            </w:pPr>
            <w:r w:rsidRPr="00F41A50">
              <w:rPr>
                <w:sz w:val="20"/>
              </w:rPr>
              <w:t>Iganga-Kiige</w:t>
            </w:r>
          </w:p>
        </w:tc>
        <w:tc>
          <w:tcPr>
            <w:tcW w:w="1843" w:type="dxa"/>
            <w:vAlign w:val="center"/>
          </w:tcPr>
          <w:p w14:paraId="5E99F073" w14:textId="77777777" w:rsidR="00610BD0" w:rsidRPr="00F41A50" w:rsidRDefault="00610BD0" w:rsidP="00137B3F">
            <w:pPr>
              <w:pStyle w:val="BodyTextIndent"/>
              <w:spacing w:after="0"/>
              <w:ind w:left="0"/>
              <w:jc w:val="center"/>
              <w:rPr>
                <w:sz w:val="20"/>
              </w:rPr>
            </w:pPr>
            <w:r w:rsidRPr="00F41A50">
              <w:rPr>
                <w:sz w:val="20"/>
              </w:rPr>
              <w:t>9.0</w:t>
            </w:r>
          </w:p>
        </w:tc>
        <w:tc>
          <w:tcPr>
            <w:tcW w:w="1559" w:type="dxa"/>
            <w:vAlign w:val="center"/>
          </w:tcPr>
          <w:p w14:paraId="52AA4B29"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3E19C01B" w14:textId="77777777" w:rsidTr="002D60EB">
        <w:tc>
          <w:tcPr>
            <w:tcW w:w="1098" w:type="dxa"/>
          </w:tcPr>
          <w:p w14:paraId="5A2777D6" w14:textId="77777777" w:rsidR="00610BD0" w:rsidRPr="00F41A50" w:rsidRDefault="00610BD0" w:rsidP="00137B3F">
            <w:pPr>
              <w:pStyle w:val="BodyTextIndent"/>
              <w:spacing w:after="0"/>
              <w:ind w:left="0"/>
              <w:rPr>
                <w:sz w:val="20"/>
              </w:rPr>
            </w:pPr>
            <w:r w:rsidRPr="00F41A50">
              <w:rPr>
                <w:sz w:val="20"/>
              </w:rPr>
              <w:t>1660</w:t>
            </w:r>
          </w:p>
        </w:tc>
        <w:tc>
          <w:tcPr>
            <w:tcW w:w="4822" w:type="dxa"/>
          </w:tcPr>
          <w:p w14:paraId="372D36B1" w14:textId="77777777" w:rsidR="00610BD0" w:rsidRPr="00F41A50" w:rsidRDefault="00610BD0" w:rsidP="00137B3F">
            <w:pPr>
              <w:pStyle w:val="BodyTextIndent"/>
              <w:spacing w:after="0"/>
              <w:ind w:left="0"/>
              <w:rPr>
                <w:sz w:val="20"/>
              </w:rPr>
            </w:pPr>
            <w:r w:rsidRPr="00F41A50">
              <w:rPr>
                <w:sz w:val="20"/>
              </w:rPr>
              <w:t>Nawandyo-Wankole</w:t>
            </w:r>
          </w:p>
        </w:tc>
        <w:tc>
          <w:tcPr>
            <w:tcW w:w="1843" w:type="dxa"/>
            <w:vAlign w:val="center"/>
          </w:tcPr>
          <w:p w14:paraId="5C97F7FF" w14:textId="77777777" w:rsidR="00610BD0" w:rsidRPr="00F41A50" w:rsidRDefault="00610BD0" w:rsidP="00137B3F">
            <w:pPr>
              <w:pStyle w:val="BodyTextIndent"/>
              <w:spacing w:after="0"/>
              <w:ind w:left="0"/>
              <w:jc w:val="center"/>
              <w:rPr>
                <w:sz w:val="20"/>
              </w:rPr>
            </w:pPr>
            <w:r w:rsidRPr="00F41A50">
              <w:rPr>
                <w:sz w:val="20"/>
              </w:rPr>
              <w:t>8.0</w:t>
            </w:r>
          </w:p>
        </w:tc>
        <w:tc>
          <w:tcPr>
            <w:tcW w:w="1559" w:type="dxa"/>
            <w:vAlign w:val="center"/>
          </w:tcPr>
          <w:p w14:paraId="4D11C75B"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1319086E" w14:textId="77777777" w:rsidTr="002D60EB">
        <w:tc>
          <w:tcPr>
            <w:tcW w:w="1098" w:type="dxa"/>
          </w:tcPr>
          <w:p w14:paraId="7CEBA1AC" w14:textId="77777777" w:rsidR="00610BD0" w:rsidRPr="00F41A50" w:rsidRDefault="00610BD0" w:rsidP="00137B3F">
            <w:pPr>
              <w:pStyle w:val="BodyTextIndent"/>
              <w:spacing w:after="0"/>
              <w:ind w:left="0"/>
              <w:rPr>
                <w:sz w:val="20"/>
              </w:rPr>
            </w:pPr>
            <w:r w:rsidRPr="00F41A50">
              <w:rPr>
                <w:sz w:val="20"/>
              </w:rPr>
              <w:t>1661</w:t>
            </w:r>
          </w:p>
        </w:tc>
        <w:tc>
          <w:tcPr>
            <w:tcW w:w="4822" w:type="dxa"/>
          </w:tcPr>
          <w:p w14:paraId="76A649D4" w14:textId="77777777" w:rsidR="00610BD0" w:rsidRPr="00F41A50" w:rsidRDefault="00610BD0" w:rsidP="00137B3F">
            <w:pPr>
              <w:pStyle w:val="BodyTextIndent"/>
              <w:spacing w:after="0"/>
              <w:ind w:left="0"/>
              <w:rPr>
                <w:sz w:val="20"/>
              </w:rPr>
            </w:pPr>
            <w:r w:rsidRPr="00F41A50">
              <w:rPr>
                <w:sz w:val="20"/>
              </w:rPr>
              <w:t>Isimba-Magogo-Kakira</w:t>
            </w:r>
          </w:p>
        </w:tc>
        <w:tc>
          <w:tcPr>
            <w:tcW w:w="1843" w:type="dxa"/>
            <w:vAlign w:val="center"/>
          </w:tcPr>
          <w:p w14:paraId="646B3E14" w14:textId="77777777" w:rsidR="00610BD0" w:rsidRPr="00F41A50" w:rsidRDefault="00610BD0" w:rsidP="00137B3F">
            <w:pPr>
              <w:pStyle w:val="BodyTextIndent"/>
              <w:spacing w:after="0"/>
              <w:ind w:left="0"/>
              <w:jc w:val="center"/>
              <w:rPr>
                <w:sz w:val="20"/>
              </w:rPr>
            </w:pPr>
            <w:r w:rsidRPr="00F41A50">
              <w:rPr>
                <w:sz w:val="20"/>
              </w:rPr>
              <w:t>9.2</w:t>
            </w:r>
          </w:p>
        </w:tc>
        <w:tc>
          <w:tcPr>
            <w:tcW w:w="1559" w:type="dxa"/>
            <w:vAlign w:val="center"/>
          </w:tcPr>
          <w:p w14:paraId="01396D0C" w14:textId="77777777" w:rsidR="00610BD0" w:rsidRPr="00F41A50" w:rsidRDefault="00610BD0" w:rsidP="00137B3F">
            <w:pPr>
              <w:pStyle w:val="BodyTextIndent"/>
              <w:spacing w:after="0"/>
              <w:ind w:left="0"/>
              <w:jc w:val="center"/>
              <w:rPr>
                <w:sz w:val="20"/>
              </w:rPr>
            </w:pPr>
            <w:r w:rsidRPr="00F41A50">
              <w:rPr>
                <w:sz w:val="20"/>
              </w:rPr>
              <w:t>Fair</w:t>
            </w:r>
          </w:p>
        </w:tc>
      </w:tr>
      <w:tr w:rsidR="00610BD0" w:rsidRPr="00F41A50" w14:paraId="44ECC0CB" w14:textId="77777777" w:rsidTr="002D60EB">
        <w:tc>
          <w:tcPr>
            <w:tcW w:w="1098" w:type="dxa"/>
          </w:tcPr>
          <w:p w14:paraId="426517BD" w14:textId="77777777" w:rsidR="00610BD0" w:rsidRPr="00F41A50" w:rsidRDefault="00610BD0" w:rsidP="00137B3F">
            <w:pPr>
              <w:pStyle w:val="BodyTextIndent"/>
              <w:spacing w:after="0"/>
              <w:ind w:left="0"/>
              <w:rPr>
                <w:sz w:val="20"/>
              </w:rPr>
            </w:pPr>
            <w:r w:rsidRPr="00F41A50">
              <w:rPr>
                <w:sz w:val="20"/>
              </w:rPr>
              <w:t>1662</w:t>
            </w:r>
          </w:p>
        </w:tc>
        <w:tc>
          <w:tcPr>
            <w:tcW w:w="4822" w:type="dxa"/>
          </w:tcPr>
          <w:p w14:paraId="3B4C8058" w14:textId="77777777" w:rsidR="00610BD0" w:rsidRPr="00F41A50" w:rsidRDefault="00610BD0" w:rsidP="00137B3F">
            <w:pPr>
              <w:pStyle w:val="BodyTextIndent"/>
              <w:spacing w:after="0"/>
              <w:ind w:left="0"/>
              <w:rPr>
                <w:sz w:val="20"/>
              </w:rPr>
            </w:pPr>
            <w:r w:rsidRPr="00F41A50">
              <w:rPr>
                <w:sz w:val="20"/>
              </w:rPr>
              <w:t>Kadaaga Road</w:t>
            </w:r>
          </w:p>
        </w:tc>
        <w:tc>
          <w:tcPr>
            <w:tcW w:w="1843" w:type="dxa"/>
            <w:vAlign w:val="center"/>
          </w:tcPr>
          <w:p w14:paraId="00E4877D" w14:textId="77777777" w:rsidR="00610BD0" w:rsidRPr="00F41A50" w:rsidRDefault="00610BD0" w:rsidP="00137B3F">
            <w:pPr>
              <w:pStyle w:val="BodyTextIndent"/>
              <w:spacing w:after="0"/>
              <w:ind w:left="0"/>
              <w:jc w:val="center"/>
              <w:rPr>
                <w:sz w:val="20"/>
              </w:rPr>
            </w:pPr>
            <w:r w:rsidRPr="00F41A50">
              <w:rPr>
                <w:sz w:val="20"/>
              </w:rPr>
              <w:t>7.0</w:t>
            </w:r>
          </w:p>
        </w:tc>
        <w:tc>
          <w:tcPr>
            <w:tcW w:w="1559" w:type="dxa"/>
            <w:vAlign w:val="center"/>
          </w:tcPr>
          <w:p w14:paraId="5A2E7FE1" w14:textId="77777777" w:rsidR="00610BD0" w:rsidRPr="00F41A50" w:rsidRDefault="00610BD0" w:rsidP="00137B3F">
            <w:pPr>
              <w:pStyle w:val="BodyTextIndent"/>
              <w:spacing w:after="0"/>
              <w:ind w:left="0"/>
              <w:jc w:val="center"/>
              <w:rPr>
                <w:sz w:val="20"/>
              </w:rPr>
            </w:pPr>
            <w:r w:rsidRPr="00F41A50">
              <w:rPr>
                <w:sz w:val="20"/>
              </w:rPr>
              <w:t>Fair</w:t>
            </w:r>
          </w:p>
        </w:tc>
      </w:tr>
      <w:tr w:rsidR="00610BD0" w:rsidRPr="00F41A50" w14:paraId="60F1233A" w14:textId="77777777" w:rsidTr="002D60EB">
        <w:tc>
          <w:tcPr>
            <w:tcW w:w="1098" w:type="dxa"/>
          </w:tcPr>
          <w:p w14:paraId="49ACF9D2" w14:textId="77777777" w:rsidR="00610BD0" w:rsidRPr="00F41A50" w:rsidRDefault="00610BD0" w:rsidP="00137B3F">
            <w:pPr>
              <w:pStyle w:val="BodyTextIndent"/>
              <w:spacing w:after="0"/>
              <w:ind w:left="0"/>
              <w:rPr>
                <w:sz w:val="20"/>
              </w:rPr>
            </w:pPr>
            <w:r w:rsidRPr="00F41A50">
              <w:rPr>
                <w:sz w:val="20"/>
              </w:rPr>
              <w:t>1663</w:t>
            </w:r>
          </w:p>
        </w:tc>
        <w:tc>
          <w:tcPr>
            <w:tcW w:w="4822" w:type="dxa"/>
          </w:tcPr>
          <w:p w14:paraId="0BF8D179" w14:textId="77777777" w:rsidR="00610BD0" w:rsidRPr="00F41A50" w:rsidRDefault="00610BD0" w:rsidP="00137B3F">
            <w:pPr>
              <w:pStyle w:val="BodyTextIndent"/>
              <w:spacing w:after="0"/>
              <w:ind w:left="0"/>
              <w:rPr>
                <w:sz w:val="20"/>
              </w:rPr>
            </w:pPr>
            <w:r w:rsidRPr="00F41A50">
              <w:rPr>
                <w:sz w:val="20"/>
              </w:rPr>
              <w:t>Balawoli-Nabulezi-kyamatende</w:t>
            </w:r>
          </w:p>
        </w:tc>
        <w:tc>
          <w:tcPr>
            <w:tcW w:w="1843" w:type="dxa"/>
            <w:vAlign w:val="center"/>
          </w:tcPr>
          <w:p w14:paraId="6388BCD0" w14:textId="77777777" w:rsidR="00610BD0" w:rsidRPr="00F41A50" w:rsidRDefault="00610BD0" w:rsidP="00137B3F">
            <w:pPr>
              <w:pStyle w:val="BodyTextIndent"/>
              <w:spacing w:after="0"/>
              <w:ind w:left="0"/>
              <w:jc w:val="center"/>
              <w:rPr>
                <w:sz w:val="20"/>
              </w:rPr>
            </w:pPr>
            <w:r w:rsidRPr="00F41A50">
              <w:rPr>
                <w:sz w:val="20"/>
              </w:rPr>
              <w:t>22.0</w:t>
            </w:r>
          </w:p>
        </w:tc>
        <w:tc>
          <w:tcPr>
            <w:tcW w:w="1559" w:type="dxa"/>
            <w:vAlign w:val="center"/>
          </w:tcPr>
          <w:p w14:paraId="0FC057B3"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3910B848" w14:textId="77777777" w:rsidTr="002D60EB">
        <w:tc>
          <w:tcPr>
            <w:tcW w:w="1098" w:type="dxa"/>
          </w:tcPr>
          <w:p w14:paraId="1DE14090" w14:textId="77777777" w:rsidR="00610BD0" w:rsidRPr="00F41A50" w:rsidRDefault="00610BD0" w:rsidP="00137B3F">
            <w:pPr>
              <w:pStyle w:val="BodyTextIndent"/>
              <w:spacing w:after="0"/>
              <w:ind w:left="0"/>
              <w:rPr>
                <w:sz w:val="20"/>
              </w:rPr>
            </w:pPr>
            <w:r w:rsidRPr="00F41A50">
              <w:rPr>
                <w:sz w:val="20"/>
              </w:rPr>
              <w:t>1664</w:t>
            </w:r>
          </w:p>
        </w:tc>
        <w:tc>
          <w:tcPr>
            <w:tcW w:w="4822" w:type="dxa"/>
          </w:tcPr>
          <w:p w14:paraId="65769BA4" w14:textId="77777777" w:rsidR="00610BD0" w:rsidRPr="00F41A50" w:rsidRDefault="00610BD0" w:rsidP="00137B3F">
            <w:pPr>
              <w:pStyle w:val="BodyTextIndent"/>
              <w:spacing w:after="0"/>
              <w:ind w:left="0"/>
              <w:rPr>
                <w:sz w:val="20"/>
              </w:rPr>
            </w:pPr>
            <w:r w:rsidRPr="00F41A50">
              <w:rPr>
                <w:sz w:val="20"/>
              </w:rPr>
              <w:t>Kisozi T/C – Nababirye landing site</w:t>
            </w:r>
          </w:p>
        </w:tc>
        <w:tc>
          <w:tcPr>
            <w:tcW w:w="1843" w:type="dxa"/>
            <w:vAlign w:val="center"/>
          </w:tcPr>
          <w:p w14:paraId="123DDFC9" w14:textId="77777777" w:rsidR="00610BD0" w:rsidRPr="00F41A50" w:rsidRDefault="00610BD0" w:rsidP="00137B3F">
            <w:pPr>
              <w:pStyle w:val="BodyTextIndent"/>
              <w:spacing w:after="0"/>
              <w:ind w:left="0"/>
              <w:jc w:val="center"/>
              <w:rPr>
                <w:sz w:val="20"/>
              </w:rPr>
            </w:pPr>
            <w:r w:rsidRPr="00F41A50">
              <w:rPr>
                <w:sz w:val="20"/>
              </w:rPr>
              <w:t>4.0</w:t>
            </w:r>
          </w:p>
        </w:tc>
        <w:tc>
          <w:tcPr>
            <w:tcW w:w="1559" w:type="dxa"/>
            <w:vAlign w:val="center"/>
          </w:tcPr>
          <w:p w14:paraId="6ABEE980" w14:textId="77777777" w:rsidR="00610BD0" w:rsidRPr="00F41A50" w:rsidRDefault="00610BD0" w:rsidP="00137B3F">
            <w:pPr>
              <w:pStyle w:val="BodyTextIndent"/>
              <w:spacing w:after="0"/>
              <w:ind w:left="0"/>
              <w:jc w:val="center"/>
              <w:rPr>
                <w:sz w:val="20"/>
              </w:rPr>
            </w:pPr>
            <w:r w:rsidRPr="00F41A50">
              <w:rPr>
                <w:sz w:val="20"/>
              </w:rPr>
              <w:t>Good</w:t>
            </w:r>
          </w:p>
        </w:tc>
      </w:tr>
      <w:tr w:rsidR="00610BD0" w:rsidRPr="00F41A50" w14:paraId="238C7AE4" w14:textId="77777777" w:rsidTr="002D60EB">
        <w:tc>
          <w:tcPr>
            <w:tcW w:w="1098" w:type="dxa"/>
          </w:tcPr>
          <w:p w14:paraId="517A6165" w14:textId="77777777" w:rsidR="00610BD0" w:rsidRPr="00F41A50" w:rsidRDefault="00610BD0" w:rsidP="00137B3F">
            <w:pPr>
              <w:pStyle w:val="BodyTextIndent"/>
              <w:spacing w:after="0"/>
              <w:ind w:left="0"/>
              <w:rPr>
                <w:sz w:val="20"/>
              </w:rPr>
            </w:pPr>
            <w:r w:rsidRPr="00F41A50">
              <w:rPr>
                <w:sz w:val="20"/>
              </w:rPr>
              <w:t>1666</w:t>
            </w:r>
          </w:p>
        </w:tc>
        <w:tc>
          <w:tcPr>
            <w:tcW w:w="4822" w:type="dxa"/>
          </w:tcPr>
          <w:p w14:paraId="5EF74538" w14:textId="77777777" w:rsidR="00610BD0" w:rsidRPr="00F41A50" w:rsidRDefault="00610BD0" w:rsidP="00137B3F">
            <w:pPr>
              <w:pStyle w:val="BodyTextIndent"/>
              <w:spacing w:after="0"/>
              <w:ind w:left="0"/>
              <w:rPr>
                <w:sz w:val="20"/>
              </w:rPr>
            </w:pPr>
            <w:r w:rsidRPr="00F41A50">
              <w:rPr>
                <w:sz w:val="20"/>
              </w:rPr>
              <w:t>Kisozi T/C – Isimba Landing site</w:t>
            </w:r>
          </w:p>
        </w:tc>
        <w:tc>
          <w:tcPr>
            <w:tcW w:w="1843" w:type="dxa"/>
            <w:vAlign w:val="center"/>
          </w:tcPr>
          <w:p w14:paraId="4F2753E7" w14:textId="77777777" w:rsidR="00610BD0" w:rsidRPr="00F41A50" w:rsidRDefault="00610BD0" w:rsidP="00137B3F">
            <w:pPr>
              <w:pStyle w:val="BodyTextIndent"/>
              <w:spacing w:after="0"/>
              <w:ind w:left="0"/>
              <w:jc w:val="center"/>
              <w:rPr>
                <w:sz w:val="20"/>
              </w:rPr>
            </w:pPr>
            <w:r w:rsidRPr="00F41A50">
              <w:rPr>
                <w:sz w:val="20"/>
              </w:rPr>
              <w:t>3.2</w:t>
            </w:r>
          </w:p>
        </w:tc>
        <w:tc>
          <w:tcPr>
            <w:tcW w:w="1559" w:type="dxa"/>
            <w:vAlign w:val="center"/>
          </w:tcPr>
          <w:p w14:paraId="32CAA79A" w14:textId="77777777" w:rsidR="00610BD0" w:rsidRPr="00F41A50" w:rsidRDefault="00610BD0" w:rsidP="00137B3F">
            <w:pPr>
              <w:pStyle w:val="BodyTextIndent"/>
              <w:spacing w:after="0"/>
              <w:ind w:left="0"/>
              <w:jc w:val="center"/>
              <w:rPr>
                <w:sz w:val="20"/>
              </w:rPr>
            </w:pPr>
            <w:r w:rsidRPr="00F41A50">
              <w:rPr>
                <w:sz w:val="20"/>
              </w:rPr>
              <w:t>Good</w:t>
            </w:r>
          </w:p>
        </w:tc>
      </w:tr>
      <w:tr w:rsidR="00610BD0" w:rsidRPr="00F41A50" w14:paraId="10F4BB6C" w14:textId="77777777" w:rsidTr="002D60EB">
        <w:tc>
          <w:tcPr>
            <w:tcW w:w="1098" w:type="dxa"/>
          </w:tcPr>
          <w:p w14:paraId="5F533C4A" w14:textId="77777777" w:rsidR="00610BD0" w:rsidRPr="00F41A50" w:rsidRDefault="00610BD0" w:rsidP="00137B3F">
            <w:pPr>
              <w:pStyle w:val="BodyTextIndent"/>
              <w:spacing w:after="0"/>
              <w:ind w:left="0"/>
              <w:rPr>
                <w:sz w:val="20"/>
              </w:rPr>
            </w:pPr>
            <w:r w:rsidRPr="00F41A50">
              <w:rPr>
                <w:sz w:val="20"/>
              </w:rPr>
              <w:t>1667</w:t>
            </w:r>
          </w:p>
        </w:tc>
        <w:tc>
          <w:tcPr>
            <w:tcW w:w="4822" w:type="dxa"/>
          </w:tcPr>
          <w:p w14:paraId="173CDD52" w14:textId="77777777" w:rsidR="00610BD0" w:rsidRPr="00F41A50" w:rsidRDefault="00610BD0" w:rsidP="00137B3F">
            <w:pPr>
              <w:pStyle w:val="BodyTextIndent"/>
              <w:spacing w:after="0"/>
              <w:ind w:left="0"/>
              <w:rPr>
                <w:sz w:val="20"/>
              </w:rPr>
            </w:pPr>
            <w:r w:rsidRPr="00F41A50">
              <w:rPr>
                <w:sz w:val="20"/>
              </w:rPr>
              <w:t>Namwendwa R/C – Bulange</w:t>
            </w:r>
          </w:p>
        </w:tc>
        <w:tc>
          <w:tcPr>
            <w:tcW w:w="1843" w:type="dxa"/>
            <w:vAlign w:val="center"/>
          </w:tcPr>
          <w:p w14:paraId="15033EA0" w14:textId="77777777" w:rsidR="00610BD0" w:rsidRPr="00F41A50" w:rsidRDefault="00610BD0" w:rsidP="00137B3F">
            <w:pPr>
              <w:pStyle w:val="BodyTextIndent"/>
              <w:spacing w:after="0"/>
              <w:ind w:left="0"/>
              <w:jc w:val="center"/>
              <w:rPr>
                <w:sz w:val="20"/>
              </w:rPr>
            </w:pPr>
            <w:r w:rsidRPr="00F41A50">
              <w:rPr>
                <w:sz w:val="20"/>
              </w:rPr>
              <w:t>6.0</w:t>
            </w:r>
          </w:p>
        </w:tc>
        <w:tc>
          <w:tcPr>
            <w:tcW w:w="1559" w:type="dxa"/>
            <w:vAlign w:val="center"/>
          </w:tcPr>
          <w:p w14:paraId="38863D91" w14:textId="77777777" w:rsidR="00610BD0" w:rsidRPr="00F41A50" w:rsidRDefault="00610BD0" w:rsidP="00137B3F">
            <w:pPr>
              <w:pStyle w:val="BodyTextIndent"/>
              <w:spacing w:after="0"/>
              <w:ind w:left="0"/>
              <w:jc w:val="center"/>
              <w:rPr>
                <w:sz w:val="20"/>
              </w:rPr>
            </w:pPr>
            <w:r w:rsidRPr="00F41A50">
              <w:rPr>
                <w:sz w:val="20"/>
              </w:rPr>
              <w:t>Good</w:t>
            </w:r>
          </w:p>
        </w:tc>
      </w:tr>
      <w:tr w:rsidR="00610BD0" w:rsidRPr="00F41A50" w14:paraId="33A506D4" w14:textId="77777777" w:rsidTr="002D60EB">
        <w:tc>
          <w:tcPr>
            <w:tcW w:w="1098" w:type="dxa"/>
          </w:tcPr>
          <w:p w14:paraId="17C6C640" w14:textId="77777777" w:rsidR="00610BD0" w:rsidRPr="00F41A50" w:rsidRDefault="00610BD0" w:rsidP="00137B3F">
            <w:pPr>
              <w:pStyle w:val="BodyTextIndent"/>
              <w:spacing w:after="0"/>
              <w:ind w:left="0"/>
              <w:rPr>
                <w:sz w:val="20"/>
              </w:rPr>
            </w:pPr>
            <w:r w:rsidRPr="00F41A50">
              <w:rPr>
                <w:sz w:val="20"/>
              </w:rPr>
              <w:t>1668</w:t>
            </w:r>
          </w:p>
        </w:tc>
        <w:tc>
          <w:tcPr>
            <w:tcW w:w="4822" w:type="dxa"/>
          </w:tcPr>
          <w:p w14:paraId="3FB03894" w14:textId="77777777" w:rsidR="00610BD0" w:rsidRPr="00F41A50" w:rsidRDefault="00610BD0" w:rsidP="00137B3F">
            <w:pPr>
              <w:pStyle w:val="BodyTextIndent"/>
              <w:spacing w:after="0"/>
              <w:ind w:left="0"/>
              <w:rPr>
                <w:sz w:val="20"/>
              </w:rPr>
            </w:pPr>
            <w:r w:rsidRPr="00F41A50">
              <w:rPr>
                <w:sz w:val="20"/>
              </w:rPr>
              <w:t>Busimba – Mutukula – Nanvunano</w:t>
            </w:r>
          </w:p>
        </w:tc>
        <w:tc>
          <w:tcPr>
            <w:tcW w:w="1843" w:type="dxa"/>
            <w:vAlign w:val="center"/>
          </w:tcPr>
          <w:p w14:paraId="66774980" w14:textId="77777777" w:rsidR="00610BD0" w:rsidRPr="00F41A50" w:rsidRDefault="00610BD0" w:rsidP="00137B3F">
            <w:pPr>
              <w:pStyle w:val="BodyTextIndent"/>
              <w:spacing w:after="0"/>
              <w:ind w:left="0"/>
              <w:jc w:val="center"/>
              <w:rPr>
                <w:sz w:val="20"/>
              </w:rPr>
            </w:pPr>
            <w:r w:rsidRPr="00F41A50">
              <w:rPr>
                <w:sz w:val="20"/>
              </w:rPr>
              <w:t>10.0</w:t>
            </w:r>
          </w:p>
        </w:tc>
        <w:tc>
          <w:tcPr>
            <w:tcW w:w="1559" w:type="dxa"/>
            <w:vAlign w:val="center"/>
          </w:tcPr>
          <w:p w14:paraId="094B9523"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39AE75AD" w14:textId="77777777" w:rsidTr="002D60EB">
        <w:tc>
          <w:tcPr>
            <w:tcW w:w="1098" w:type="dxa"/>
          </w:tcPr>
          <w:p w14:paraId="5D03C5CF" w14:textId="77777777" w:rsidR="00610BD0" w:rsidRPr="00F41A50" w:rsidRDefault="00610BD0" w:rsidP="00137B3F">
            <w:pPr>
              <w:pStyle w:val="BodyTextIndent"/>
              <w:spacing w:after="0"/>
              <w:ind w:left="0"/>
              <w:rPr>
                <w:sz w:val="20"/>
              </w:rPr>
            </w:pPr>
            <w:r w:rsidRPr="00F41A50">
              <w:rPr>
                <w:sz w:val="20"/>
              </w:rPr>
              <w:t>1669</w:t>
            </w:r>
          </w:p>
        </w:tc>
        <w:tc>
          <w:tcPr>
            <w:tcW w:w="4822" w:type="dxa"/>
          </w:tcPr>
          <w:p w14:paraId="74C88B62" w14:textId="77777777" w:rsidR="00610BD0" w:rsidRPr="00F41A50" w:rsidRDefault="00610BD0" w:rsidP="00137B3F">
            <w:pPr>
              <w:pStyle w:val="BodyTextIndent"/>
              <w:spacing w:after="0"/>
              <w:ind w:left="0"/>
              <w:rPr>
                <w:sz w:val="20"/>
              </w:rPr>
            </w:pPr>
            <w:r w:rsidRPr="00F41A50">
              <w:rPr>
                <w:sz w:val="20"/>
              </w:rPr>
              <w:t>Mugweri Asokolito road</w:t>
            </w:r>
          </w:p>
        </w:tc>
        <w:tc>
          <w:tcPr>
            <w:tcW w:w="1843" w:type="dxa"/>
            <w:vAlign w:val="center"/>
          </w:tcPr>
          <w:p w14:paraId="4C98321A" w14:textId="77777777" w:rsidR="00610BD0" w:rsidRPr="00F41A50" w:rsidRDefault="00610BD0" w:rsidP="00137B3F">
            <w:pPr>
              <w:pStyle w:val="BodyTextIndent"/>
              <w:spacing w:after="0"/>
              <w:ind w:left="0"/>
              <w:jc w:val="center"/>
              <w:rPr>
                <w:sz w:val="20"/>
              </w:rPr>
            </w:pPr>
            <w:r w:rsidRPr="00F41A50">
              <w:rPr>
                <w:sz w:val="20"/>
              </w:rPr>
              <w:t>16.5</w:t>
            </w:r>
          </w:p>
        </w:tc>
        <w:tc>
          <w:tcPr>
            <w:tcW w:w="1559" w:type="dxa"/>
            <w:vAlign w:val="center"/>
          </w:tcPr>
          <w:p w14:paraId="05C6E0E5" w14:textId="77777777" w:rsidR="00610BD0" w:rsidRPr="00F41A50" w:rsidRDefault="00610BD0" w:rsidP="00137B3F">
            <w:pPr>
              <w:pStyle w:val="BodyTextIndent"/>
              <w:spacing w:after="0"/>
              <w:ind w:left="0"/>
              <w:jc w:val="center"/>
              <w:rPr>
                <w:sz w:val="20"/>
              </w:rPr>
            </w:pPr>
            <w:r w:rsidRPr="00F41A50">
              <w:rPr>
                <w:sz w:val="20"/>
              </w:rPr>
              <w:t xml:space="preserve">Fair </w:t>
            </w:r>
          </w:p>
        </w:tc>
      </w:tr>
      <w:tr w:rsidR="00610BD0" w:rsidRPr="00F41A50" w14:paraId="5FA40F13" w14:textId="77777777" w:rsidTr="002D60EB">
        <w:tc>
          <w:tcPr>
            <w:tcW w:w="1098" w:type="dxa"/>
          </w:tcPr>
          <w:p w14:paraId="74E5486F" w14:textId="77777777" w:rsidR="00610BD0" w:rsidRPr="00F41A50" w:rsidRDefault="00610BD0" w:rsidP="00137B3F">
            <w:pPr>
              <w:pStyle w:val="BodyTextIndent"/>
              <w:spacing w:after="0"/>
              <w:ind w:left="0"/>
              <w:rPr>
                <w:sz w:val="20"/>
              </w:rPr>
            </w:pPr>
            <w:r w:rsidRPr="00F41A50">
              <w:rPr>
                <w:sz w:val="20"/>
              </w:rPr>
              <w:t>1671</w:t>
            </w:r>
          </w:p>
        </w:tc>
        <w:tc>
          <w:tcPr>
            <w:tcW w:w="4822" w:type="dxa"/>
          </w:tcPr>
          <w:p w14:paraId="1B18BB52" w14:textId="77777777" w:rsidR="00610BD0" w:rsidRPr="00F41A50" w:rsidRDefault="00610BD0" w:rsidP="00137B3F">
            <w:pPr>
              <w:pStyle w:val="BodyTextIndent"/>
              <w:spacing w:after="0"/>
              <w:ind w:left="0"/>
              <w:rPr>
                <w:sz w:val="20"/>
              </w:rPr>
            </w:pPr>
            <w:r w:rsidRPr="00F41A50">
              <w:rPr>
                <w:sz w:val="20"/>
              </w:rPr>
              <w:t>Namisambya-Bugulusi-Mbulamuti</w:t>
            </w:r>
          </w:p>
        </w:tc>
        <w:tc>
          <w:tcPr>
            <w:tcW w:w="1843" w:type="dxa"/>
            <w:vAlign w:val="center"/>
          </w:tcPr>
          <w:p w14:paraId="1ED6E8F8" w14:textId="77777777" w:rsidR="00610BD0" w:rsidRPr="00F41A50" w:rsidRDefault="00610BD0" w:rsidP="00137B3F">
            <w:pPr>
              <w:pStyle w:val="BodyTextIndent"/>
              <w:spacing w:after="0"/>
              <w:ind w:left="0"/>
              <w:jc w:val="center"/>
              <w:rPr>
                <w:sz w:val="20"/>
              </w:rPr>
            </w:pPr>
            <w:r w:rsidRPr="00F41A50">
              <w:rPr>
                <w:sz w:val="20"/>
              </w:rPr>
              <w:t>14.5</w:t>
            </w:r>
          </w:p>
        </w:tc>
        <w:tc>
          <w:tcPr>
            <w:tcW w:w="1559" w:type="dxa"/>
            <w:vAlign w:val="center"/>
          </w:tcPr>
          <w:p w14:paraId="35B44411" w14:textId="77777777" w:rsidR="00610BD0" w:rsidRPr="00F41A50" w:rsidRDefault="00610BD0" w:rsidP="00137B3F">
            <w:pPr>
              <w:pStyle w:val="BodyTextIndent"/>
              <w:spacing w:after="0"/>
              <w:ind w:left="0"/>
              <w:jc w:val="center"/>
              <w:rPr>
                <w:sz w:val="20"/>
              </w:rPr>
            </w:pPr>
            <w:r w:rsidRPr="00F41A50">
              <w:rPr>
                <w:sz w:val="20"/>
              </w:rPr>
              <w:t>Good</w:t>
            </w:r>
          </w:p>
        </w:tc>
      </w:tr>
      <w:tr w:rsidR="00610BD0" w:rsidRPr="00F41A50" w14:paraId="53C8D25E" w14:textId="77777777" w:rsidTr="002D60EB">
        <w:tc>
          <w:tcPr>
            <w:tcW w:w="1098" w:type="dxa"/>
          </w:tcPr>
          <w:p w14:paraId="33E33002" w14:textId="77777777" w:rsidR="00610BD0" w:rsidRPr="00F41A50" w:rsidRDefault="00610BD0" w:rsidP="00137B3F">
            <w:pPr>
              <w:pStyle w:val="BodyTextIndent"/>
              <w:spacing w:after="0"/>
              <w:ind w:left="0"/>
              <w:rPr>
                <w:sz w:val="20"/>
              </w:rPr>
            </w:pPr>
            <w:r w:rsidRPr="00F41A50">
              <w:rPr>
                <w:sz w:val="20"/>
              </w:rPr>
              <w:t>1673</w:t>
            </w:r>
          </w:p>
        </w:tc>
        <w:tc>
          <w:tcPr>
            <w:tcW w:w="4822" w:type="dxa"/>
          </w:tcPr>
          <w:p w14:paraId="2DB589FB" w14:textId="77777777" w:rsidR="00610BD0" w:rsidRPr="00F41A50" w:rsidRDefault="00610BD0" w:rsidP="00137B3F">
            <w:pPr>
              <w:pStyle w:val="BodyTextIndent"/>
              <w:spacing w:after="0"/>
              <w:ind w:left="0"/>
              <w:rPr>
                <w:sz w:val="20"/>
              </w:rPr>
            </w:pPr>
            <w:r w:rsidRPr="00F41A50">
              <w:rPr>
                <w:sz w:val="20"/>
              </w:rPr>
              <w:t>Bulogo-Galinandha-Kinu</w:t>
            </w:r>
          </w:p>
        </w:tc>
        <w:tc>
          <w:tcPr>
            <w:tcW w:w="1843" w:type="dxa"/>
            <w:vAlign w:val="center"/>
          </w:tcPr>
          <w:p w14:paraId="287B2013" w14:textId="77777777" w:rsidR="00610BD0" w:rsidRPr="00F41A50" w:rsidRDefault="00610BD0" w:rsidP="00137B3F">
            <w:pPr>
              <w:pStyle w:val="BodyTextIndent"/>
              <w:spacing w:after="0"/>
              <w:ind w:left="0"/>
              <w:jc w:val="center"/>
              <w:rPr>
                <w:sz w:val="20"/>
              </w:rPr>
            </w:pPr>
            <w:r w:rsidRPr="00F41A50">
              <w:rPr>
                <w:sz w:val="20"/>
              </w:rPr>
              <w:t>16.0</w:t>
            </w:r>
          </w:p>
        </w:tc>
        <w:tc>
          <w:tcPr>
            <w:tcW w:w="1559" w:type="dxa"/>
            <w:vAlign w:val="center"/>
          </w:tcPr>
          <w:p w14:paraId="168A5418" w14:textId="77777777" w:rsidR="00610BD0" w:rsidRPr="00F41A50" w:rsidRDefault="00610BD0" w:rsidP="00137B3F">
            <w:pPr>
              <w:pStyle w:val="BodyTextIndent"/>
              <w:spacing w:after="0"/>
              <w:ind w:left="0"/>
              <w:jc w:val="center"/>
              <w:rPr>
                <w:sz w:val="20"/>
              </w:rPr>
            </w:pPr>
            <w:r w:rsidRPr="00F41A50">
              <w:rPr>
                <w:sz w:val="20"/>
              </w:rPr>
              <w:t xml:space="preserve">Fair </w:t>
            </w:r>
          </w:p>
        </w:tc>
      </w:tr>
      <w:tr w:rsidR="00610BD0" w:rsidRPr="00F41A50" w14:paraId="4EBAFF94" w14:textId="77777777" w:rsidTr="002D60EB">
        <w:tc>
          <w:tcPr>
            <w:tcW w:w="1098" w:type="dxa"/>
          </w:tcPr>
          <w:p w14:paraId="5A3B3C16" w14:textId="77777777" w:rsidR="00610BD0" w:rsidRPr="00F41A50" w:rsidRDefault="00610BD0" w:rsidP="00137B3F">
            <w:pPr>
              <w:pStyle w:val="BodyTextIndent"/>
              <w:spacing w:after="0"/>
              <w:ind w:left="0"/>
              <w:rPr>
                <w:sz w:val="20"/>
              </w:rPr>
            </w:pPr>
            <w:r w:rsidRPr="00F41A50">
              <w:rPr>
                <w:sz w:val="20"/>
              </w:rPr>
              <w:t>1674</w:t>
            </w:r>
          </w:p>
        </w:tc>
        <w:tc>
          <w:tcPr>
            <w:tcW w:w="4822" w:type="dxa"/>
          </w:tcPr>
          <w:p w14:paraId="2D7CECF6" w14:textId="77777777" w:rsidR="00610BD0" w:rsidRPr="00F41A50" w:rsidRDefault="00610BD0" w:rsidP="00137B3F">
            <w:pPr>
              <w:pStyle w:val="BodyTextIndent"/>
              <w:spacing w:after="0"/>
              <w:ind w:left="0"/>
              <w:rPr>
                <w:sz w:val="20"/>
              </w:rPr>
            </w:pPr>
            <w:r w:rsidRPr="00F41A50">
              <w:rPr>
                <w:sz w:val="20"/>
              </w:rPr>
              <w:t>Bulungu-Nambale</w:t>
            </w:r>
          </w:p>
        </w:tc>
        <w:tc>
          <w:tcPr>
            <w:tcW w:w="1843" w:type="dxa"/>
            <w:vAlign w:val="center"/>
          </w:tcPr>
          <w:p w14:paraId="2C9B7275" w14:textId="77777777" w:rsidR="00610BD0" w:rsidRPr="00F41A50" w:rsidRDefault="00610BD0" w:rsidP="00137B3F">
            <w:pPr>
              <w:pStyle w:val="BodyTextIndent"/>
              <w:spacing w:after="0"/>
              <w:ind w:left="0"/>
              <w:jc w:val="center"/>
              <w:rPr>
                <w:sz w:val="20"/>
              </w:rPr>
            </w:pPr>
            <w:r w:rsidRPr="00F41A50">
              <w:rPr>
                <w:sz w:val="20"/>
              </w:rPr>
              <w:t>11.0</w:t>
            </w:r>
          </w:p>
        </w:tc>
        <w:tc>
          <w:tcPr>
            <w:tcW w:w="1559" w:type="dxa"/>
            <w:vAlign w:val="center"/>
          </w:tcPr>
          <w:p w14:paraId="6282CB38" w14:textId="77777777" w:rsidR="00610BD0" w:rsidRPr="00F41A50" w:rsidRDefault="00610BD0" w:rsidP="00137B3F">
            <w:pPr>
              <w:pStyle w:val="BodyTextIndent"/>
              <w:spacing w:after="0"/>
              <w:ind w:left="0"/>
              <w:jc w:val="center"/>
              <w:rPr>
                <w:sz w:val="20"/>
              </w:rPr>
            </w:pPr>
            <w:r w:rsidRPr="00F41A50">
              <w:rPr>
                <w:sz w:val="20"/>
              </w:rPr>
              <w:t>Fair</w:t>
            </w:r>
          </w:p>
        </w:tc>
      </w:tr>
      <w:tr w:rsidR="00610BD0" w:rsidRPr="00F41A50" w14:paraId="1267A46B" w14:textId="77777777" w:rsidTr="002D60EB">
        <w:tc>
          <w:tcPr>
            <w:tcW w:w="1098" w:type="dxa"/>
          </w:tcPr>
          <w:p w14:paraId="76EBC19B" w14:textId="77777777" w:rsidR="00610BD0" w:rsidRPr="00F41A50" w:rsidRDefault="00610BD0" w:rsidP="00137B3F">
            <w:pPr>
              <w:pStyle w:val="BodyTextIndent"/>
              <w:spacing w:after="0"/>
              <w:ind w:left="0"/>
              <w:rPr>
                <w:sz w:val="20"/>
              </w:rPr>
            </w:pPr>
            <w:r w:rsidRPr="00F41A50">
              <w:rPr>
                <w:sz w:val="20"/>
              </w:rPr>
              <w:t>1675</w:t>
            </w:r>
          </w:p>
        </w:tc>
        <w:tc>
          <w:tcPr>
            <w:tcW w:w="4822" w:type="dxa"/>
          </w:tcPr>
          <w:p w14:paraId="4D6F4647" w14:textId="77777777" w:rsidR="00610BD0" w:rsidRPr="00F41A50" w:rsidRDefault="00610BD0" w:rsidP="00137B3F">
            <w:pPr>
              <w:pStyle w:val="BodyTextIndent"/>
              <w:spacing w:after="0"/>
              <w:ind w:left="0"/>
              <w:rPr>
                <w:sz w:val="20"/>
              </w:rPr>
            </w:pPr>
            <w:r w:rsidRPr="00F41A50">
              <w:rPr>
                <w:sz w:val="20"/>
              </w:rPr>
              <w:t>Bugolo-Budhuli-kiyunga</w:t>
            </w:r>
          </w:p>
        </w:tc>
        <w:tc>
          <w:tcPr>
            <w:tcW w:w="1843" w:type="dxa"/>
            <w:vAlign w:val="center"/>
          </w:tcPr>
          <w:p w14:paraId="40E7EC15" w14:textId="77777777" w:rsidR="00610BD0" w:rsidRPr="00F41A50" w:rsidRDefault="00610BD0" w:rsidP="00137B3F">
            <w:pPr>
              <w:pStyle w:val="BodyTextIndent"/>
              <w:spacing w:after="0"/>
              <w:ind w:left="0"/>
              <w:jc w:val="center"/>
              <w:rPr>
                <w:sz w:val="20"/>
              </w:rPr>
            </w:pPr>
            <w:r w:rsidRPr="00F41A50">
              <w:rPr>
                <w:sz w:val="20"/>
              </w:rPr>
              <w:t>6.8</w:t>
            </w:r>
          </w:p>
        </w:tc>
        <w:tc>
          <w:tcPr>
            <w:tcW w:w="1559" w:type="dxa"/>
            <w:vAlign w:val="center"/>
          </w:tcPr>
          <w:p w14:paraId="1C58B6C0"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440B8D3C" w14:textId="77777777" w:rsidTr="002D60EB">
        <w:tc>
          <w:tcPr>
            <w:tcW w:w="1098" w:type="dxa"/>
          </w:tcPr>
          <w:p w14:paraId="2D1B46FB" w14:textId="77777777" w:rsidR="00610BD0" w:rsidRPr="00F41A50" w:rsidRDefault="00610BD0" w:rsidP="00137B3F">
            <w:pPr>
              <w:pStyle w:val="BodyTextIndent"/>
              <w:spacing w:after="0"/>
              <w:ind w:left="0"/>
              <w:rPr>
                <w:sz w:val="20"/>
              </w:rPr>
            </w:pPr>
            <w:r w:rsidRPr="00F41A50">
              <w:rPr>
                <w:sz w:val="20"/>
              </w:rPr>
              <w:t>1676</w:t>
            </w:r>
          </w:p>
        </w:tc>
        <w:tc>
          <w:tcPr>
            <w:tcW w:w="4822" w:type="dxa"/>
          </w:tcPr>
          <w:p w14:paraId="0A7EE82C" w14:textId="77777777" w:rsidR="00610BD0" w:rsidRPr="00F41A50" w:rsidRDefault="00610BD0" w:rsidP="00137B3F">
            <w:pPr>
              <w:pStyle w:val="BodyTextIndent"/>
              <w:spacing w:after="0"/>
              <w:ind w:left="0"/>
              <w:rPr>
                <w:sz w:val="20"/>
              </w:rPr>
            </w:pPr>
            <w:r w:rsidRPr="00F41A50">
              <w:rPr>
                <w:sz w:val="20"/>
              </w:rPr>
              <w:t>Nankandulo-Nabukidi Landing site</w:t>
            </w:r>
          </w:p>
        </w:tc>
        <w:tc>
          <w:tcPr>
            <w:tcW w:w="1843" w:type="dxa"/>
            <w:vAlign w:val="center"/>
          </w:tcPr>
          <w:p w14:paraId="419DA36C" w14:textId="77777777" w:rsidR="00610BD0" w:rsidRPr="00F41A50" w:rsidRDefault="00610BD0" w:rsidP="00137B3F">
            <w:pPr>
              <w:pStyle w:val="BodyTextIndent"/>
              <w:spacing w:after="0"/>
              <w:ind w:left="0"/>
              <w:jc w:val="center"/>
              <w:rPr>
                <w:sz w:val="20"/>
              </w:rPr>
            </w:pPr>
            <w:r w:rsidRPr="00F41A50">
              <w:rPr>
                <w:sz w:val="20"/>
              </w:rPr>
              <w:t>3.8</w:t>
            </w:r>
          </w:p>
        </w:tc>
        <w:tc>
          <w:tcPr>
            <w:tcW w:w="1559" w:type="dxa"/>
            <w:vAlign w:val="center"/>
          </w:tcPr>
          <w:p w14:paraId="57932BFE" w14:textId="77777777" w:rsidR="00610BD0" w:rsidRPr="00F41A50" w:rsidRDefault="00610BD0" w:rsidP="00137B3F">
            <w:pPr>
              <w:pStyle w:val="BodyTextIndent"/>
              <w:spacing w:after="0"/>
              <w:ind w:left="0"/>
              <w:jc w:val="center"/>
              <w:rPr>
                <w:sz w:val="20"/>
              </w:rPr>
            </w:pPr>
            <w:r w:rsidRPr="00F41A50">
              <w:rPr>
                <w:sz w:val="20"/>
              </w:rPr>
              <w:t>Good</w:t>
            </w:r>
          </w:p>
        </w:tc>
      </w:tr>
      <w:tr w:rsidR="00610BD0" w:rsidRPr="00F41A50" w14:paraId="716990B4" w14:textId="77777777" w:rsidTr="002D60EB">
        <w:tc>
          <w:tcPr>
            <w:tcW w:w="1098" w:type="dxa"/>
          </w:tcPr>
          <w:p w14:paraId="0A360819" w14:textId="77777777" w:rsidR="00610BD0" w:rsidRPr="00F41A50" w:rsidRDefault="00610BD0" w:rsidP="00137B3F">
            <w:pPr>
              <w:pStyle w:val="BodyTextIndent"/>
              <w:spacing w:after="0"/>
              <w:ind w:left="0"/>
              <w:rPr>
                <w:sz w:val="20"/>
              </w:rPr>
            </w:pPr>
            <w:r w:rsidRPr="00F41A50">
              <w:rPr>
                <w:sz w:val="20"/>
              </w:rPr>
              <w:t>1677</w:t>
            </w:r>
          </w:p>
        </w:tc>
        <w:tc>
          <w:tcPr>
            <w:tcW w:w="4822" w:type="dxa"/>
          </w:tcPr>
          <w:p w14:paraId="55E15DA1" w14:textId="77777777" w:rsidR="00610BD0" w:rsidRPr="00F41A50" w:rsidRDefault="00610BD0" w:rsidP="00137B3F">
            <w:pPr>
              <w:pStyle w:val="BodyTextIndent"/>
              <w:spacing w:after="0"/>
              <w:ind w:left="0"/>
              <w:rPr>
                <w:sz w:val="20"/>
              </w:rPr>
            </w:pPr>
            <w:r w:rsidRPr="00F41A50">
              <w:rPr>
                <w:sz w:val="20"/>
              </w:rPr>
              <w:t>Busige-Nakiwulo-Namaganda</w:t>
            </w:r>
          </w:p>
        </w:tc>
        <w:tc>
          <w:tcPr>
            <w:tcW w:w="1843" w:type="dxa"/>
            <w:vAlign w:val="center"/>
          </w:tcPr>
          <w:p w14:paraId="41D1CC52" w14:textId="77777777" w:rsidR="00610BD0" w:rsidRPr="00F41A50" w:rsidRDefault="00610BD0" w:rsidP="00137B3F">
            <w:pPr>
              <w:pStyle w:val="BodyTextIndent"/>
              <w:spacing w:after="0"/>
              <w:ind w:left="0"/>
              <w:jc w:val="center"/>
              <w:rPr>
                <w:sz w:val="20"/>
              </w:rPr>
            </w:pPr>
            <w:r w:rsidRPr="00F41A50">
              <w:rPr>
                <w:sz w:val="20"/>
              </w:rPr>
              <w:t>10.0</w:t>
            </w:r>
          </w:p>
        </w:tc>
        <w:tc>
          <w:tcPr>
            <w:tcW w:w="1559" w:type="dxa"/>
            <w:vAlign w:val="center"/>
          </w:tcPr>
          <w:p w14:paraId="28982FAC" w14:textId="77777777" w:rsidR="00610BD0" w:rsidRPr="00F41A50" w:rsidRDefault="00610BD0" w:rsidP="00137B3F">
            <w:pPr>
              <w:pStyle w:val="BodyTextIndent"/>
              <w:spacing w:after="0"/>
              <w:ind w:left="0"/>
              <w:jc w:val="center"/>
              <w:rPr>
                <w:sz w:val="20"/>
              </w:rPr>
            </w:pPr>
            <w:r w:rsidRPr="00F41A50">
              <w:rPr>
                <w:sz w:val="20"/>
              </w:rPr>
              <w:t>Good</w:t>
            </w:r>
          </w:p>
        </w:tc>
      </w:tr>
      <w:tr w:rsidR="00610BD0" w:rsidRPr="00F41A50" w14:paraId="370B97F6" w14:textId="77777777" w:rsidTr="002D60EB">
        <w:tc>
          <w:tcPr>
            <w:tcW w:w="1098" w:type="dxa"/>
          </w:tcPr>
          <w:p w14:paraId="79E14492" w14:textId="77777777" w:rsidR="00610BD0" w:rsidRPr="00F41A50" w:rsidRDefault="00610BD0" w:rsidP="00137B3F">
            <w:pPr>
              <w:pStyle w:val="BodyTextIndent"/>
              <w:spacing w:after="0"/>
              <w:ind w:left="0"/>
              <w:rPr>
                <w:sz w:val="20"/>
              </w:rPr>
            </w:pPr>
            <w:r w:rsidRPr="00F41A50">
              <w:rPr>
                <w:sz w:val="20"/>
              </w:rPr>
              <w:t>1678</w:t>
            </w:r>
          </w:p>
        </w:tc>
        <w:tc>
          <w:tcPr>
            <w:tcW w:w="4822" w:type="dxa"/>
          </w:tcPr>
          <w:p w14:paraId="5210868E" w14:textId="77777777" w:rsidR="00610BD0" w:rsidRPr="00F41A50" w:rsidRDefault="00610BD0" w:rsidP="00137B3F">
            <w:pPr>
              <w:pStyle w:val="BodyTextIndent"/>
              <w:spacing w:after="0"/>
              <w:ind w:left="0"/>
              <w:rPr>
                <w:sz w:val="20"/>
              </w:rPr>
            </w:pPr>
            <w:r w:rsidRPr="00F41A50">
              <w:rPr>
                <w:sz w:val="20"/>
              </w:rPr>
              <w:t>Busige – Bugwala  - Kisadhaki</w:t>
            </w:r>
          </w:p>
        </w:tc>
        <w:tc>
          <w:tcPr>
            <w:tcW w:w="1843" w:type="dxa"/>
            <w:vAlign w:val="center"/>
          </w:tcPr>
          <w:p w14:paraId="5F06D69E" w14:textId="77777777" w:rsidR="00610BD0" w:rsidRPr="00F41A50" w:rsidRDefault="00610BD0" w:rsidP="00137B3F">
            <w:pPr>
              <w:pStyle w:val="BodyTextIndent"/>
              <w:spacing w:after="0"/>
              <w:ind w:left="0"/>
              <w:jc w:val="center"/>
              <w:rPr>
                <w:sz w:val="20"/>
              </w:rPr>
            </w:pPr>
            <w:r w:rsidRPr="00F41A50">
              <w:rPr>
                <w:sz w:val="20"/>
              </w:rPr>
              <w:t>8.8</w:t>
            </w:r>
          </w:p>
        </w:tc>
        <w:tc>
          <w:tcPr>
            <w:tcW w:w="1559" w:type="dxa"/>
            <w:vAlign w:val="center"/>
          </w:tcPr>
          <w:p w14:paraId="24644DDB"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10E2ACF8" w14:textId="77777777" w:rsidTr="002D60EB">
        <w:tc>
          <w:tcPr>
            <w:tcW w:w="1098" w:type="dxa"/>
          </w:tcPr>
          <w:p w14:paraId="52D18432" w14:textId="77777777" w:rsidR="00610BD0" w:rsidRPr="00F41A50" w:rsidRDefault="00610BD0" w:rsidP="00137B3F">
            <w:pPr>
              <w:pStyle w:val="BodyTextIndent"/>
              <w:spacing w:after="0"/>
              <w:ind w:left="0"/>
              <w:rPr>
                <w:sz w:val="20"/>
              </w:rPr>
            </w:pPr>
            <w:r w:rsidRPr="00F41A50">
              <w:rPr>
                <w:sz w:val="20"/>
              </w:rPr>
              <w:t>1679</w:t>
            </w:r>
          </w:p>
        </w:tc>
        <w:tc>
          <w:tcPr>
            <w:tcW w:w="4822" w:type="dxa"/>
          </w:tcPr>
          <w:p w14:paraId="4AC9451C" w14:textId="77777777" w:rsidR="00610BD0" w:rsidRPr="00F41A50" w:rsidRDefault="00610BD0" w:rsidP="00137B3F">
            <w:pPr>
              <w:pStyle w:val="BodyTextIndent"/>
              <w:spacing w:after="0"/>
              <w:ind w:left="0"/>
              <w:rPr>
                <w:sz w:val="20"/>
              </w:rPr>
            </w:pPr>
            <w:r w:rsidRPr="00F41A50">
              <w:rPr>
                <w:sz w:val="20"/>
              </w:rPr>
              <w:t>Kirangira – Kiduna – Lwanyama</w:t>
            </w:r>
          </w:p>
        </w:tc>
        <w:tc>
          <w:tcPr>
            <w:tcW w:w="1843" w:type="dxa"/>
            <w:vAlign w:val="center"/>
          </w:tcPr>
          <w:p w14:paraId="266D1FEF" w14:textId="77777777" w:rsidR="00610BD0" w:rsidRPr="00F41A50" w:rsidRDefault="00610BD0" w:rsidP="00137B3F">
            <w:pPr>
              <w:pStyle w:val="BodyTextIndent"/>
              <w:spacing w:after="0"/>
              <w:ind w:left="0"/>
              <w:jc w:val="center"/>
              <w:rPr>
                <w:sz w:val="20"/>
              </w:rPr>
            </w:pPr>
            <w:r w:rsidRPr="00F41A50">
              <w:rPr>
                <w:sz w:val="20"/>
              </w:rPr>
              <w:t>9.6</w:t>
            </w:r>
          </w:p>
        </w:tc>
        <w:tc>
          <w:tcPr>
            <w:tcW w:w="1559" w:type="dxa"/>
            <w:vAlign w:val="center"/>
          </w:tcPr>
          <w:p w14:paraId="436EE8B8" w14:textId="77777777" w:rsidR="00610BD0" w:rsidRPr="00F41A50" w:rsidRDefault="00610BD0" w:rsidP="00137B3F">
            <w:pPr>
              <w:pStyle w:val="BodyTextIndent"/>
              <w:spacing w:after="0"/>
              <w:ind w:left="0"/>
              <w:jc w:val="center"/>
              <w:rPr>
                <w:sz w:val="20"/>
              </w:rPr>
            </w:pPr>
            <w:r w:rsidRPr="00F41A50">
              <w:rPr>
                <w:sz w:val="20"/>
              </w:rPr>
              <w:t>Poor</w:t>
            </w:r>
          </w:p>
        </w:tc>
      </w:tr>
      <w:tr w:rsidR="00610BD0" w:rsidRPr="00F41A50" w14:paraId="18BAD3A8" w14:textId="77777777" w:rsidTr="002D60EB">
        <w:tc>
          <w:tcPr>
            <w:tcW w:w="1098" w:type="dxa"/>
          </w:tcPr>
          <w:p w14:paraId="63125C91" w14:textId="77777777" w:rsidR="00610BD0" w:rsidRPr="00F41A50" w:rsidRDefault="00610BD0" w:rsidP="00137B3F">
            <w:pPr>
              <w:pStyle w:val="BodyTextIndent"/>
              <w:spacing w:after="0"/>
              <w:ind w:left="0"/>
              <w:rPr>
                <w:sz w:val="20"/>
              </w:rPr>
            </w:pPr>
            <w:r w:rsidRPr="00F41A50">
              <w:rPr>
                <w:sz w:val="20"/>
              </w:rPr>
              <w:t>1680</w:t>
            </w:r>
          </w:p>
        </w:tc>
        <w:tc>
          <w:tcPr>
            <w:tcW w:w="4822" w:type="dxa"/>
          </w:tcPr>
          <w:p w14:paraId="52760289" w14:textId="77777777" w:rsidR="00610BD0" w:rsidRPr="00F41A50" w:rsidRDefault="00610BD0" w:rsidP="00137B3F">
            <w:pPr>
              <w:pStyle w:val="BodyTextIndent"/>
              <w:spacing w:after="0"/>
              <w:ind w:left="0"/>
              <w:rPr>
                <w:sz w:val="20"/>
              </w:rPr>
            </w:pPr>
            <w:r w:rsidRPr="00F41A50">
              <w:rPr>
                <w:sz w:val="20"/>
              </w:rPr>
              <w:t>Matuumu – Nakaato Landing</w:t>
            </w:r>
          </w:p>
        </w:tc>
        <w:tc>
          <w:tcPr>
            <w:tcW w:w="1843" w:type="dxa"/>
            <w:vAlign w:val="center"/>
          </w:tcPr>
          <w:p w14:paraId="144C3623" w14:textId="77777777" w:rsidR="00610BD0" w:rsidRPr="00F41A50" w:rsidRDefault="00610BD0" w:rsidP="00137B3F">
            <w:pPr>
              <w:pStyle w:val="BodyTextIndent"/>
              <w:spacing w:after="0"/>
              <w:ind w:left="0"/>
              <w:jc w:val="center"/>
              <w:rPr>
                <w:sz w:val="20"/>
              </w:rPr>
            </w:pPr>
            <w:r w:rsidRPr="00F41A50">
              <w:rPr>
                <w:sz w:val="20"/>
              </w:rPr>
              <w:t>4.5</w:t>
            </w:r>
          </w:p>
        </w:tc>
        <w:tc>
          <w:tcPr>
            <w:tcW w:w="1559" w:type="dxa"/>
            <w:vAlign w:val="center"/>
          </w:tcPr>
          <w:p w14:paraId="4AC59390" w14:textId="77777777" w:rsidR="00610BD0" w:rsidRPr="00F41A50" w:rsidRDefault="00610BD0" w:rsidP="00137B3F">
            <w:pPr>
              <w:pStyle w:val="BodyTextIndent"/>
              <w:spacing w:after="0"/>
              <w:ind w:left="0"/>
              <w:jc w:val="center"/>
              <w:rPr>
                <w:sz w:val="20"/>
              </w:rPr>
            </w:pPr>
            <w:r w:rsidRPr="00F41A50">
              <w:rPr>
                <w:sz w:val="20"/>
              </w:rPr>
              <w:t>Good</w:t>
            </w:r>
          </w:p>
        </w:tc>
      </w:tr>
      <w:tr w:rsidR="00610BD0" w:rsidRPr="00F41A50" w14:paraId="1660B3FC" w14:textId="77777777" w:rsidTr="002D60EB">
        <w:tc>
          <w:tcPr>
            <w:tcW w:w="1098" w:type="dxa"/>
          </w:tcPr>
          <w:p w14:paraId="52568D6D" w14:textId="77777777" w:rsidR="00610BD0" w:rsidRPr="00F41A50" w:rsidRDefault="00610BD0" w:rsidP="00137B3F">
            <w:pPr>
              <w:pStyle w:val="BodyTextIndent"/>
              <w:spacing w:after="0"/>
              <w:ind w:left="0"/>
              <w:rPr>
                <w:sz w:val="20"/>
              </w:rPr>
            </w:pPr>
            <w:r w:rsidRPr="00F41A50">
              <w:rPr>
                <w:sz w:val="20"/>
              </w:rPr>
              <w:t>1681</w:t>
            </w:r>
          </w:p>
        </w:tc>
        <w:tc>
          <w:tcPr>
            <w:tcW w:w="4822" w:type="dxa"/>
          </w:tcPr>
          <w:p w14:paraId="5D7C6DAE" w14:textId="77777777" w:rsidR="00610BD0" w:rsidRPr="00F41A50" w:rsidRDefault="00610BD0" w:rsidP="00137B3F">
            <w:pPr>
              <w:pStyle w:val="BodyTextIndent"/>
              <w:spacing w:after="0"/>
              <w:ind w:left="0"/>
              <w:rPr>
                <w:sz w:val="20"/>
              </w:rPr>
            </w:pPr>
            <w:r w:rsidRPr="00F41A50">
              <w:rPr>
                <w:sz w:val="20"/>
              </w:rPr>
              <w:t>Kyeeya – Bugondha – Butaaga</w:t>
            </w:r>
          </w:p>
        </w:tc>
        <w:tc>
          <w:tcPr>
            <w:tcW w:w="1843" w:type="dxa"/>
            <w:vAlign w:val="center"/>
          </w:tcPr>
          <w:p w14:paraId="0988994F" w14:textId="77777777" w:rsidR="00610BD0" w:rsidRPr="00F41A50" w:rsidRDefault="00610BD0" w:rsidP="00137B3F">
            <w:pPr>
              <w:pStyle w:val="BodyTextIndent"/>
              <w:spacing w:after="0"/>
              <w:ind w:left="0"/>
              <w:jc w:val="center"/>
              <w:rPr>
                <w:sz w:val="20"/>
              </w:rPr>
            </w:pPr>
            <w:r w:rsidRPr="00F41A50">
              <w:rPr>
                <w:sz w:val="20"/>
              </w:rPr>
              <w:t>4.0</w:t>
            </w:r>
          </w:p>
        </w:tc>
        <w:tc>
          <w:tcPr>
            <w:tcW w:w="1559" w:type="dxa"/>
            <w:vAlign w:val="center"/>
          </w:tcPr>
          <w:p w14:paraId="586E3128" w14:textId="77777777" w:rsidR="00610BD0" w:rsidRPr="00F41A50" w:rsidRDefault="00610BD0" w:rsidP="00137B3F">
            <w:pPr>
              <w:pStyle w:val="BodyTextIndent"/>
              <w:spacing w:after="0"/>
              <w:ind w:left="0"/>
              <w:jc w:val="center"/>
              <w:rPr>
                <w:sz w:val="20"/>
              </w:rPr>
            </w:pPr>
            <w:r w:rsidRPr="00F41A50">
              <w:rPr>
                <w:sz w:val="20"/>
              </w:rPr>
              <w:t>Fair</w:t>
            </w:r>
          </w:p>
        </w:tc>
      </w:tr>
      <w:tr w:rsidR="00610BD0" w:rsidRPr="00F41A50" w14:paraId="39C0A895" w14:textId="77777777" w:rsidTr="002D60EB">
        <w:tc>
          <w:tcPr>
            <w:tcW w:w="1098" w:type="dxa"/>
          </w:tcPr>
          <w:p w14:paraId="16E585F8" w14:textId="77777777" w:rsidR="00610BD0" w:rsidRPr="00F41A50" w:rsidRDefault="00610BD0" w:rsidP="00137B3F">
            <w:pPr>
              <w:pStyle w:val="BodyTextIndent"/>
              <w:spacing w:after="0"/>
              <w:ind w:left="0"/>
              <w:rPr>
                <w:sz w:val="20"/>
              </w:rPr>
            </w:pPr>
            <w:r w:rsidRPr="00F41A50">
              <w:rPr>
                <w:sz w:val="20"/>
              </w:rPr>
              <w:t>1682</w:t>
            </w:r>
          </w:p>
        </w:tc>
        <w:tc>
          <w:tcPr>
            <w:tcW w:w="4822" w:type="dxa"/>
          </w:tcPr>
          <w:p w14:paraId="7E513024" w14:textId="77777777" w:rsidR="00610BD0" w:rsidRPr="00F41A50" w:rsidRDefault="00610BD0" w:rsidP="00137B3F">
            <w:pPr>
              <w:pStyle w:val="BodyTextIndent"/>
              <w:spacing w:after="0"/>
              <w:ind w:left="0"/>
              <w:rPr>
                <w:sz w:val="20"/>
              </w:rPr>
            </w:pPr>
            <w:r w:rsidRPr="00F41A50">
              <w:rPr>
                <w:sz w:val="20"/>
              </w:rPr>
              <w:t>Nawanyago – Kisozi</w:t>
            </w:r>
          </w:p>
        </w:tc>
        <w:tc>
          <w:tcPr>
            <w:tcW w:w="1843" w:type="dxa"/>
            <w:vAlign w:val="center"/>
          </w:tcPr>
          <w:p w14:paraId="0BB0C600" w14:textId="77777777" w:rsidR="00610BD0" w:rsidRPr="00F41A50" w:rsidRDefault="00610BD0" w:rsidP="00137B3F">
            <w:pPr>
              <w:pStyle w:val="BodyTextIndent"/>
              <w:spacing w:after="0"/>
              <w:ind w:left="0"/>
              <w:jc w:val="center"/>
              <w:rPr>
                <w:sz w:val="20"/>
              </w:rPr>
            </w:pPr>
            <w:r w:rsidRPr="00F41A50">
              <w:rPr>
                <w:sz w:val="20"/>
              </w:rPr>
              <w:t>10.0</w:t>
            </w:r>
          </w:p>
        </w:tc>
        <w:tc>
          <w:tcPr>
            <w:tcW w:w="1559" w:type="dxa"/>
            <w:vAlign w:val="center"/>
          </w:tcPr>
          <w:p w14:paraId="17A8974A" w14:textId="77777777" w:rsidR="00610BD0" w:rsidRPr="00F41A50" w:rsidRDefault="00610BD0" w:rsidP="00137B3F">
            <w:pPr>
              <w:pStyle w:val="BodyTextIndent"/>
              <w:spacing w:after="0"/>
              <w:ind w:left="0"/>
              <w:jc w:val="center"/>
              <w:rPr>
                <w:sz w:val="20"/>
              </w:rPr>
            </w:pPr>
            <w:r w:rsidRPr="00F41A50">
              <w:rPr>
                <w:sz w:val="20"/>
              </w:rPr>
              <w:t>Good</w:t>
            </w:r>
          </w:p>
        </w:tc>
      </w:tr>
      <w:tr w:rsidR="00610BD0" w:rsidRPr="00F41A50" w14:paraId="37D9D827" w14:textId="77777777" w:rsidTr="002D60EB">
        <w:tc>
          <w:tcPr>
            <w:tcW w:w="1098" w:type="dxa"/>
          </w:tcPr>
          <w:p w14:paraId="2F102689" w14:textId="77777777" w:rsidR="00610BD0" w:rsidRPr="00F41A50" w:rsidRDefault="00610BD0" w:rsidP="00137B3F">
            <w:pPr>
              <w:pStyle w:val="BodyTextIndent"/>
              <w:spacing w:after="0"/>
              <w:ind w:left="0"/>
              <w:rPr>
                <w:sz w:val="20"/>
              </w:rPr>
            </w:pPr>
            <w:r w:rsidRPr="00F41A50">
              <w:rPr>
                <w:sz w:val="20"/>
              </w:rPr>
              <w:t>1683</w:t>
            </w:r>
          </w:p>
        </w:tc>
        <w:tc>
          <w:tcPr>
            <w:tcW w:w="4822" w:type="dxa"/>
          </w:tcPr>
          <w:p w14:paraId="19A31769" w14:textId="77777777" w:rsidR="00610BD0" w:rsidRPr="00F41A50" w:rsidRDefault="00610BD0" w:rsidP="00137B3F">
            <w:pPr>
              <w:pStyle w:val="BodyTextIndent"/>
              <w:spacing w:after="0"/>
              <w:ind w:left="0"/>
              <w:rPr>
                <w:sz w:val="20"/>
              </w:rPr>
            </w:pPr>
            <w:r w:rsidRPr="00F41A50">
              <w:rPr>
                <w:sz w:val="20"/>
              </w:rPr>
              <w:t>Nawanyago – Wankole</w:t>
            </w:r>
          </w:p>
        </w:tc>
        <w:tc>
          <w:tcPr>
            <w:tcW w:w="1843" w:type="dxa"/>
            <w:vAlign w:val="center"/>
          </w:tcPr>
          <w:p w14:paraId="20C5CF1E" w14:textId="77777777" w:rsidR="00610BD0" w:rsidRPr="00F41A50" w:rsidRDefault="00610BD0" w:rsidP="00137B3F">
            <w:pPr>
              <w:pStyle w:val="BodyTextIndent"/>
              <w:spacing w:after="0"/>
              <w:ind w:left="0"/>
              <w:jc w:val="center"/>
              <w:rPr>
                <w:sz w:val="20"/>
              </w:rPr>
            </w:pPr>
            <w:r w:rsidRPr="00F41A50">
              <w:rPr>
                <w:sz w:val="20"/>
              </w:rPr>
              <w:t>7.0</w:t>
            </w:r>
          </w:p>
        </w:tc>
        <w:tc>
          <w:tcPr>
            <w:tcW w:w="1559" w:type="dxa"/>
            <w:vAlign w:val="center"/>
          </w:tcPr>
          <w:p w14:paraId="5FA77FAC" w14:textId="77777777" w:rsidR="00610BD0" w:rsidRPr="00F41A50" w:rsidRDefault="00610BD0" w:rsidP="00137B3F">
            <w:pPr>
              <w:pStyle w:val="BodyTextIndent"/>
              <w:spacing w:after="0"/>
              <w:ind w:left="0"/>
              <w:jc w:val="center"/>
              <w:rPr>
                <w:sz w:val="20"/>
              </w:rPr>
            </w:pPr>
            <w:r w:rsidRPr="00F41A50">
              <w:rPr>
                <w:sz w:val="20"/>
              </w:rPr>
              <w:t>Good</w:t>
            </w:r>
          </w:p>
        </w:tc>
      </w:tr>
      <w:tr w:rsidR="00610BD0" w:rsidRPr="00F41A50" w14:paraId="71DD64D5" w14:textId="77777777" w:rsidTr="002D60EB">
        <w:tc>
          <w:tcPr>
            <w:tcW w:w="1098" w:type="dxa"/>
          </w:tcPr>
          <w:p w14:paraId="3B4634DF" w14:textId="77777777" w:rsidR="00610BD0" w:rsidRPr="00F41A50" w:rsidRDefault="00610BD0" w:rsidP="00137B3F">
            <w:pPr>
              <w:pStyle w:val="BodyTextIndent"/>
              <w:spacing w:after="0"/>
              <w:ind w:left="0"/>
              <w:rPr>
                <w:b/>
                <w:sz w:val="20"/>
              </w:rPr>
            </w:pPr>
          </w:p>
        </w:tc>
        <w:tc>
          <w:tcPr>
            <w:tcW w:w="4822" w:type="dxa"/>
          </w:tcPr>
          <w:p w14:paraId="0F672DA6" w14:textId="77777777" w:rsidR="00610BD0" w:rsidRPr="00F41A50" w:rsidRDefault="00610BD0" w:rsidP="00137B3F">
            <w:pPr>
              <w:pStyle w:val="BodyTextIndent"/>
              <w:spacing w:after="0"/>
              <w:ind w:left="0"/>
              <w:rPr>
                <w:b/>
                <w:sz w:val="20"/>
              </w:rPr>
            </w:pPr>
            <w:r w:rsidRPr="00F41A50">
              <w:rPr>
                <w:b/>
                <w:sz w:val="20"/>
              </w:rPr>
              <w:t>Total</w:t>
            </w:r>
          </w:p>
        </w:tc>
        <w:tc>
          <w:tcPr>
            <w:tcW w:w="1843" w:type="dxa"/>
            <w:vAlign w:val="center"/>
          </w:tcPr>
          <w:p w14:paraId="044EFC98" w14:textId="77777777" w:rsidR="00610BD0" w:rsidRPr="00F41A50" w:rsidRDefault="00610BD0" w:rsidP="00137B3F">
            <w:pPr>
              <w:pStyle w:val="BodyTextIndent"/>
              <w:spacing w:after="0"/>
              <w:ind w:left="0"/>
              <w:jc w:val="center"/>
              <w:rPr>
                <w:b/>
                <w:sz w:val="20"/>
              </w:rPr>
            </w:pPr>
            <w:r w:rsidRPr="00F41A50">
              <w:rPr>
                <w:b/>
                <w:sz w:val="20"/>
              </w:rPr>
              <w:t>473</w:t>
            </w:r>
          </w:p>
        </w:tc>
        <w:tc>
          <w:tcPr>
            <w:tcW w:w="1559" w:type="dxa"/>
            <w:vAlign w:val="center"/>
          </w:tcPr>
          <w:p w14:paraId="653D0B0A" w14:textId="77777777" w:rsidR="00610BD0" w:rsidRPr="00F41A50" w:rsidRDefault="00610BD0" w:rsidP="00137B3F">
            <w:pPr>
              <w:pStyle w:val="BodyTextIndent"/>
              <w:spacing w:after="0"/>
              <w:ind w:left="0"/>
              <w:jc w:val="center"/>
              <w:rPr>
                <w:b/>
                <w:sz w:val="20"/>
              </w:rPr>
            </w:pPr>
          </w:p>
        </w:tc>
      </w:tr>
    </w:tbl>
    <w:p w14:paraId="5572364A" w14:textId="77777777" w:rsidR="00610BD0" w:rsidRPr="00137B3F" w:rsidRDefault="00610BD0" w:rsidP="00137B3F">
      <w:pPr>
        <w:pStyle w:val="BodyText2"/>
        <w:spacing w:after="0" w:line="240" w:lineRule="auto"/>
        <w:rPr>
          <w:sz w:val="20"/>
          <w:szCs w:val="20"/>
        </w:rPr>
      </w:pPr>
      <w:r w:rsidRPr="00137B3F">
        <w:rPr>
          <w:b/>
          <w:sz w:val="20"/>
          <w:szCs w:val="20"/>
        </w:rPr>
        <w:t xml:space="preserve">Source: </w:t>
      </w:r>
      <w:r w:rsidRPr="00137B3F">
        <w:rPr>
          <w:sz w:val="20"/>
          <w:szCs w:val="20"/>
        </w:rPr>
        <w:t>Department of Works and Technical Services, Kamuli.</w:t>
      </w:r>
    </w:p>
    <w:p w14:paraId="199998EA"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p>
    <w:p w14:paraId="348C0F4B"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p>
    <w:p w14:paraId="7C337241"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p>
    <w:p w14:paraId="5CB328CA" w14:textId="3F00B3C9" w:rsidR="00610BD0" w:rsidRPr="00A621C3" w:rsidRDefault="00610BD0" w:rsidP="00137B3F">
      <w:pPr>
        <w:pStyle w:val="Table"/>
        <w:rPr>
          <w:rFonts w:eastAsia="Arial Unicode MS"/>
        </w:rPr>
      </w:pPr>
      <w:bookmarkStart w:id="65" w:name="_Toc71831572"/>
      <w:r w:rsidRPr="00A621C3">
        <w:lastRenderedPageBreak/>
        <w:t xml:space="preserve">Table 2. </w:t>
      </w:r>
      <w:r w:rsidRPr="003E1825">
        <w:fldChar w:fldCharType="begin"/>
      </w:r>
      <w:r w:rsidRPr="00A621C3">
        <w:instrText xml:space="preserve"> SEQ Table_2. \* ARABIC </w:instrText>
      </w:r>
      <w:r w:rsidRPr="003E1825">
        <w:fldChar w:fldCharType="separate"/>
      </w:r>
      <w:r w:rsidR="00FB1710">
        <w:rPr>
          <w:noProof/>
        </w:rPr>
        <w:t>19</w:t>
      </w:r>
      <w:r w:rsidRPr="003E1825">
        <w:fldChar w:fldCharType="end"/>
      </w:r>
      <w:r w:rsidRPr="00A621C3">
        <w:t xml:space="preserve">  </w:t>
      </w:r>
      <w:r w:rsidRPr="00A621C3">
        <w:rPr>
          <w:lang w:val="en-US"/>
        </w:rPr>
        <w:t xml:space="preserve"> </w:t>
      </w:r>
      <w:r w:rsidRPr="00A621C3">
        <w:rPr>
          <w:rFonts w:eastAsia="Arial Unicode MS"/>
        </w:rPr>
        <w:t>State of the District Feeder Roads</w:t>
      </w:r>
      <w:bookmarkEnd w:id="65"/>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3425"/>
        <w:gridCol w:w="2262"/>
        <w:gridCol w:w="2135"/>
      </w:tblGrid>
      <w:tr w:rsidR="00610BD0" w:rsidRPr="00F41A50" w14:paraId="0EB4B348" w14:textId="77777777" w:rsidTr="002D60EB">
        <w:trPr>
          <w:trHeight w:val="327"/>
        </w:trPr>
        <w:tc>
          <w:tcPr>
            <w:tcW w:w="1505" w:type="dxa"/>
            <w:shd w:val="clear" w:color="auto" w:fill="C0C0C0"/>
          </w:tcPr>
          <w:p w14:paraId="6030ACEA" w14:textId="77777777" w:rsidR="00610BD0" w:rsidRPr="003E1825" w:rsidRDefault="00610BD0" w:rsidP="00137B3F">
            <w:pPr>
              <w:spacing w:after="0" w:line="240" w:lineRule="auto"/>
              <w:jc w:val="both"/>
              <w:rPr>
                <w:rFonts w:ascii="Times New Roman" w:eastAsia="Arial Unicode MS" w:hAnsi="Times New Roman"/>
                <w:b/>
                <w:bCs/>
                <w:sz w:val="20"/>
                <w:szCs w:val="20"/>
                <w:lang w:val="en-GB"/>
              </w:rPr>
            </w:pPr>
            <w:r w:rsidRPr="001E0D93">
              <w:rPr>
                <w:rFonts w:ascii="Times New Roman" w:eastAsia="Arial Unicode MS" w:hAnsi="Times New Roman"/>
                <w:b/>
                <w:bCs/>
                <w:sz w:val="20"/>
                <w:szCs w:val="20"/>
                <w:lang w:val="en-GB"/>
              </w:rPr>
              <w:t>Category</w:t>
            </w:r>
          </w:p>
        </w:tc>
        <w:tc>
          <w:tcPr>
            <w:tcW w:w="3425" w:type="dxa"/>
            <w:shd w:val="clear" w:color="auto" w:fill="C0C0C0"/>
          </w:tcPr>
          <w:p w14:paraId="46667D8D" w14:textId="77777777" w:rsidR="00610BD0" w:rsidRPr="00D66AE5" w:rsidRDefault="00610BD0" w:rsidP="00137B3F">
            <w:pPr>
              <w:spacing w:after="0" w:line="240" w:lineRule="auto"/>
              <w:jc w:val="both"/>
              <w:rPr>
                <w:rFonts w:ascii="Times New Roman" w:eastAsia="Arial Unicode MS" w:hAnsi="Times New Roman"/>
                <w:b/>
                <w:bCs/>
                <w:sz w:val="20"/>
                <w:szCs w:val="20"/>
                <w:lang w:val="en-GB"/>
              </w:rPr>
            </w:pPr>
            <w:r w:rsidRPr="00D66AE5">
              <w:rPr>
                <w:rFonts w:ascii="Times New Roman" w:eastAsia="Arial Unicode MS" w:hAnsi="Times New Roman"/>
                <w:b/>
                <w:bCs/>
                <w:sz w:val="20"/>
                <w:szCs w:val="20"/>
                <w:lang w:val="en-GB"/>
              </w:rPr>
              <w:t>Condition/degree of motorability</w:t>
            </w:r>
          </w:p>
        </w:tc>
        <w:tc>
          <w:tcPr>
            <w:tcW w:w="2262" w:type="dxa"/>
            <w:shd w:val="clear" w:color="auto" w:fill="C0C0C0"/>
          </w:tcPr>
          <w:p w14:paraId="64EB5D51" w14:textId="77777777" w:rsidR="00610BD0" w:rsidRPr="00A011A5" w:rsidRDefault="00610BD0" w:rsidP="00137B3F">
            <w:pPr>
              <w:spacing w:after="0" w:line="240" w:lineRule="auto"/>
              <w:jc w:val="both"/>
              <w:rPr>
                <w:rFonts w:ascii="Times New Roman" w:eastAsia="Arial Unicode MS" w:hAnsi="Times New Roman"/>
                <w:b/>
                <w:bCs/>
                <w:sz w:val="20"/>
                <w:szCs w:val="20"/>
                <w:lang w:val="en-GB"/>
              </w:rPr>
            </w:pPr>
            <w:r w:rsidRPr="00A011A5">
              <w:rPr>
                <w:rFonts w:ascii="Times New Roman" w:eastAsia="Arial Unicode MS" w:hAnsi="Times New Roman"/>
                <w:b/>
                <w:bCs/>
                <w:sz w:val="20"/>
                <w:szCs w:val="20"/>
                <w:lang w:val="en-GB"/>
              </w:rPr>
              <w:t>Vehicle speed limits</w:t>
            </w:r>
          </w:p>
        </w:tc>
        <w:tc>
          <w:tcPr>
            <w:tcW w:w="2135" w:type="dxa"/>
            <w:shd w:val="clear" w:color="auto" w:fill="C0C0C0"/>
          </w:tcPr>
          <w:p w14:paraId="3467D720" w14:textId="77777777" w:rsidR="00610BD0" w:rsidRPr="00A011A5" w:rsidRDefault="00610BD0" w:rsidP="00137B3F">
            <w:pPr>
              <w:spacing w:after="0" w:line="240" w:lineRule="auto"/>
              <w:jc w:val="center"/>
              <w:rPr>
                <w:rFonts w:ascii="Times New Roman" w:eastAsia="Arial Unicode MS" w:hAnsi="Times New Roman"/>
                <w:b/>
                <w:bCs/>
                <w:sz w:val="20"/>
                <w:szCs w:val="20"/>
                <w:lang w:val="en-GB"/>
              </w:rPr>
            </w:pPr>
            <w:r w:rsidRPr="00A011A5">
              <w:rPr>
                <w:rFonts w:ascii="Times New Roman" w:eastAsia="Arial Unicode MS" w:hAnsi="Times New Roman"/>
                <w:b/>
                <w:bCs/>
                <w:sz w:val="20"/>
                <w:szCs w:val="20"/>
                <w:lang w:val="en-GB"/>
              </w:rPr>
              <w:t>Percentage (%)</w:t>
            </w:r>
          </w:p>
        </w:tc>
      </w:tr>
      <w:tr w:rsidR="00610BD0" w:rsidRPr="00F41A50" w14:paraId="799D87A3" w14:textId="77777777" w:rsidTr="002D60EB">
        <w:tc>
          <w:tcPr>
            <w:tcW w:w="1505" w:type="dxa"/>
          </w:tcPr>
          <w:p w14:paraId="454E7DAA" w14:textId="77777777" w:rsidR="00610BD0" w:rsidRPr="003E1825" w:rsidRDefault="00610BD0" w:rsidP="00137B3F">
            <w:pPr>
              <w:spacing w:after="0" w:line="240" w:lineRule="auto"/>
              <w:jc w:val="center"/>
              <w:rPr>
                <w:rFonts w:ascii="Times New Roman" w:eastAsia="Arial Unicode MS" w:hAnsi="Times New Roman"/>
                <w:bCs/>
                <w:sz w:val="20"/>
                <w:szCs w:val="20"/>
                <w:lang w:val="en-GB"/>
              </w:rPr>
            </w:pPr>
            <w:r w:rsidRPr="001E0D93">
              <w:rPr>
                <w:rFonts w:ascii="Times New Roman" w:eastAsia="Arial Unicode MS" w:hAnsi="Times New Roman"/>
                <w:bCs/>
                <w:sz w:val="20"/>
                <w:szCs w:val="20"/>
                <w:lang w:val="en-GB"/>
              </w:rPr>
              <w:t>1</w:t>
            </w:r>
          </w:p>
        </w:tc>
        <w:tc>
          <w:tcPr>
            <w:tcW w:w="3425" w:type="dxa"/>
          </w:tcPr>
          <w:p w14:paraId="6F37B88C" w14:textId="77777777" w:rsidR="00610BD0" w:rsidRPr="00D66AE5" w:rsidRDefault="00610BD0" w:rsidP="00137B3F">
            <w:pPr>
              <w:spacing w:after="0" w:line="240" w:lineRule="auto"/>
              <w:jc w:val="both"/>
              <w:rPr>
                <w:rFonts w:ascii="Times New Roman" w:eastAsia="Arial Unicode MS" w:hAnsi="Times New Roman"/>
                <w:bCs/>
                <w:sz w:val="20"/>
                <w:szCs w:val="20"/>
                <w:lang w:val="en-GB"/>
              </w:rPr>
            </w:pPr>
            <w:r w:rsidRPr="00D66AE5">
              <w:rPr>
                <w:rFonts w:ascii="Times New Roman" w:eastAsia="Arial Unicode MS" w:hAnsi="Times New Roman"/>
                <w:bCs/>
                <w:sz w:val="20"/>
                <w:szCs w:val="20"/>
                <w:lang w:val="en-GB"/>
              </w:rPr>
              <w:t>Good motorable condition</w:t>
            </w:r>
          </w:p>
        </w:tc>
        <w:tc>
          <w:tcPr>
            <w:tcW w:w="2262" w:type="dxa"/>
          </w:tcPr>
          <w:p w14:paraId="47AFD23D" w14:textId="77777777" w:rsidR="00610BD0" w:rsidRPr="00A011A5" w:rsidRDefault="00610BD0" w:rsidP="00137B3F">
            <w:pPr>
              <w:spacing w:after="0" w:line="240" w:lineRule="auto"/>
              <w:jc w:val="both"/>
              <w:rPr>
                <w:rFonts w:ascii="Times New Roman" w:eastAsia="Arial Unicode MS" w:hAnsi="Times New Roman"/>
                <w:bCs/>
                <w:sz w:val="20"/>
                <w:szCs w:val="20"/>
                <w:lang w:val="en-GB"/>
              </w:rPr>
            </w:pPr>
            <w:r w:rsidRPr="00A011A5">
              <w:rPr>
                <w:rFonts w:ascii="Times New Roman" w:eastAsia="Arial Unicode MS" w:hAnsi="Times New Roman"/>
                <w:bCs/>
                <w:sz w:val="20"/>
                <w:szCs w:val="20"/>
                <w:lang w:val="en-GB"/>
              </w:rPr>
              <w:t>50 Km/hr and above</w:t>
            </w:r>
          </w:p>
        </w:tc>
        <w:tc>
          <w:tcPr>
            <w:tcW w:w="2135" w:type="dxa"/>
          </w:tcPr>
          <w:p w14:paraId="3F213FE8" w14:textId="77777777" w:rsidR="00610BD0" w:rsidRPr="00A011A5" w:rsidRDefault="00610BD0" w:rsidP="00137B3F">
            <w:pPr>
              <w:spacing w:after="0" w:line="240" w:lineRule="auto"/>
              <w:jc w:val="center"/>
              <w:rPr>
                <w:rFonts w:ascii="Times New Roman" w:eastAsia="Arial Unicode MS" w:hAnsi="Times New Roman"/>
                <w:bCs/>
                <w:sz w:val="20"/>
                <w:szCs w:val="20"/>
                <w:lang w:val="en-GB"/>
              </w:rPr>
            </w:pPr>
            <w:r w:rsidRPr="00A011A5">
              <w:rPr>
                <w:rFonts w:ascii="Times New Roman" w:eastAsia="Arial Unicode MS" w:hAnsi="Times New Roman"/>
                <w:bCs/>
                <w:sz w:val="20"/>
                <w:szCs w:val="20"/>
                <w:lang w:val="en-GB"/>
              </w:rPr>
              <w:t>16%</w:t>
            </w:r>
          </w:p>
        </w:tc>
      </w:tr>
      <w:tr w:rsidR="00610BD0" w:rsidRPr="00F41A50" w14:paraId="5F1E4FC4" w14:textId="77777777" w:rsidTr="002D60EB">
        <w:tc>
          <w:tcPr>
            <w:tcW w:w="1505" w:type="dxa"/>
          </w:tcPr>
          <w:p w14:paraId="2B6968AF" w14:textId="77777777" w:rsidR="00610BD0" w:rsidRPr="003E1825" w:rsidRDefault="00610BD0" w:rsidP="00137B3F">
            <w:pPr>
              <w:spacing w:after="0" w:line="240" w:lineRule="auto"/>
              <w:jc w:val="center"/>
              <w:rPr>
                <w:rFonts w:ascii="Times New Roman" w:eastAsia="Arial Unicode MS" w:hAnsi="Times New Roman"/>
                <w:bCs/>
                <w:sz w:val="20"/>
                <w:szCs w:val="20"/>
                <w:lang w:val="en-GB"/>
              </w:rPr>
            </w:pPr>
            <w:r w:rsidRPr="001E0D93">
              <w:rPr>
                <w:rFonts w:ascii="Times New Roman" w:eastAsia="Arial Unicode MS" w:hAnsi="Times New Roman"/>
                <w:bCs/>
                <w:sz w:val="20"/>
                <w:szCs w:val="20"/>
                <w:lang w:val="en-GB"/>
              </w:rPr>
              <w:t>2</w:t>
            </w:r>
          </w:p>
        </w:tc>
        <w:tc>
          <w:tcPr>
            <w:tcW w:w="3425" w:type="dxa"/>
          </w:tcPr>
          <w:p w14:paraId="05E1CDC8" w14:textId="77777777" w:rsidR="00610BD0" w:rsidRPr="00D66AE5" w:rsidRDefault="00610BD0" w:rsidP="00137B3F">
            <w:pPr>
              <w:spacing w:after="0" w:line="240" w:lineRule="auto"/>
              <w:jc w:val="both"/>
              <w:rPr>
                <w:rFonts w:ascii="Times New Roman" w:eastAsia="Arial Unicode MS" w:hAnsi="Times New Roman"/>
                <w:bCs/>
                <w:sz w:val="20"/>
                <w:szCs w:val="20"/>
                <w:lang w:val="en-GB"/>
              </w:rPr>
            </w:pPr>
            <w:r w:rsidRPr="00D66AE5">
              <w:rPr>
                <w:rFonts w:ascii="Times New Roman" w:eastAsia="Arial Unicode MS" w:hAnsi="Times New Roman"/>
                <w:bCs/>
                <w:sz w:val="20"/>
                <w:szCs w:val="20"/>
                <w:lang w:val="en-GB"/>
              </w:rPr>
              <w:t>Fair motorable condition</w:t>
            </w:r>
          </w:p>
        </w:tc>
        <w:tc>
          <w:tcPr>
            <w:tcW w:w="2262" w:type="dxa"/>
          </w:tcPr>
          <w:p w14:paraId="42A01AB8" w14:textId="77777777" w:rsidR="00610BD0" w:rsidRPr="00A011A5" w:rsidRDefault="00610BD0" w:rsidP="00137B3F">
            <w:pPr>
              <w:spacing w:after="0" w:line="240" w:lineRule="auto"/>
              <w:jc w:val="both"/>
              <w:rPr>
                <w:rFonts w:ascii="Times New Roman" w:eastAsia="Arial Unicode MS" w:hAnsi="Times New Roman"/>
                <w:bCs/>
                <w:sz w:val="20"/>
                <w:szCs w:val="20"/>
                <w:lang w:val="en-GB"/>
              </w:rPr>
            </w:pPr>
            <w:r w:rsidRPr="00A011A5">
              <w:rPr>
                <w:rFonts w:ascii="Times New Roman" w:eastAsia="Arial Unicode MS" w:hAnsi="Times New Roman"/>
                <w:bCs/>
                <w:sz w:val="20"/>
                <w:szCs w:val="20"/>
                <w:lang w:val="en-GB"/>
              </w:rPr>
              <w:t>30 – 50 Km/hr</w:t>
            </w:r>
          </w:p>
        </w:tc>
        <w:tc>
          <w:tcPr>
            <w:tcW w:w="2135" w:type="dxa"/>
          </w:tcPr>
          <w:p w14:paraId="132DCD01" w14:textId="77777777" w:rsidR="00610BD0" w:rsidRPr="00A011A5" w:rsidRDefault="00610BD0" w:rsidP="00137B3F">
            <w:pPr>
              <w:spacing w:after="0" w:line="240" w:lineRule="auto"/>
              <w:jc w:val="center"/>
              <w:rPr>
                <w:rFonts w:ascii="Times New Roman" w:eastAsia="Arial Unicode MS" w:hAnsi="Times New Roman"/>
                <w:bCs/>
                <w:sz w:val="20"/>
                <w:szCs w:val="20"/>
                <w:lang w:val="en-GB"/>
              </w:rPr>
            </w:pPr>
            <w:r w:rsidRPr="00A011A5">
              <w:rPr>
                <w:rFonts w:ascii="Times New Roman" w:eastAsia="Arial Unicode MS" w:hAnsi="Times New Roman"/>
                <w:bCs/>
                <w:sz w:val="20"/>
                <w:szCs w:val="20"/>
                <w:lang w:val="en-GB"/>
              </w:rPr>
              <w:t>39%</w:t>
            </w:r>
          </w:p>
        </w:tc>
      </w:tr>
      <w:tr w:rsidR="00610BD0" w:rsidRPr="00F41A50" w14:paraId="7E05D2E1" w14:textId="77777777" w:rsidTr="002D60EB">
        <w:tc>
          <w:tcPr>
            <w:tcW w:w="1505" w:type="dxa"/>
          </w:tcPr>
          <w:p w14:paraId="28E6F915" w14:textId="77777777" w:rsidR="00610BD0" w:rsidRPr="003E1825" w:rsidRDefault="00610BD0" w:rsidP="00137B3F">
            <w:pPr>
              <w:spacing w:after="0" w:line="240" w:lineRule="auto"/>
              <w:jc w:val="center"/>
              <w:rPr>
                <w:rFonts w:ascii="Times New Roman" w:eastAsia="Arial Unicode MS" w:hAnsi="Times New Roman"/>
                <w:bCs/>
                <w:sz w:val="20"/>
                <w:szCs w:val="20"/>
                <w:lang w:val="en-GB"/>
              </w:rPr>
            </w:pPr>
            <w:r w:rsidRPr="001E0D93">
              <w:rPr>
                <w:rFonts w:ascii="Times New Roman" w:eastAsia="Arial Unicode MS" w:hAnsi="Times New Roman"/>
                <w:bCs/>
                <w:sz w:val="20"/>
                <w:szCs w:val="20"/>
                <w:lang w:val="en-GB"/>
              </w:rPr>
              <w:t>3</w:t>
            </w:r>
          </w:p>
        </w:tc>
        <w:tc>
          <w:tcPr>
            <w:tcW w:w="3425" w:type="dxa"/>
          </w:tcPr>
          <w:p w14:paraId="3FEE5D2A" w14:textId="77777777" w:rsidR="00610BD0" w:rsidRPr="00D66AE5" w:rsidRDefault="00610BD0" w:rsidP="00137B3F">
            <w:pPr>
              <w:spacing w:after="0" w:line="240" w:lineRule="auto"/>
              <w:jc w:val="both"/>
              <w:rPr>
                <w:rFonts w:ascii="Times New Roman" w:eastAsia="Arial Unicode MS" w:hAnsi="Times New Roman"/>
                <w:bCs/>
                <w:sz w:val="20"/>
                <w:szCs w:val="20"/>
                <w:lang w:val="en-GB"/>
              </w:rPr>
            </w:pPr>
            <w:r w:rsidRPr="00D66AE5">
              <w:rPr>
                <w:rFonts w:ascii="Times New Roman" w:eastAsia="Arial Unicode MS" w:hAnsi="Times New Roman"/>
                <w:bCs/>
                <w:sz w:val="20"/>
                <w:szCs w:val="20"/>
                <w:lang w:val="en-GB"/>
              </w:rPr>
              <w:t>Poor motorable condition</w:t>
            </w:r>
          </w:p>
        </w:tc>
        <w:tc>
          <w:tcPr>
            <w:tcW w:w="2262" w:type="dxa"/>
          </w:tcPr>
          <w:p w14:paraId="3678F97D" w14:textId="77777777" w:rsidR="00610BD0" w:rsidRPr="00A011A5" w:rsidRDefault="00610BD0" w:rsidP="00137B3F">
            <w:pPr>
              <w:spacing w:after="0" w:line="240" w:lineRule="auto"/>
              <w:jc w:val="both"/>
              <w:rPr>
                <w:rFonts w:ascii="Times New Roman" w:eastAsia="Arial Unicode MS" w:hAnsi="Times New Roman"/>
                <w:bCs/>
                <w:sz w:val="20"/>
                <w:szCs w:val="20"/>
                <w:lang w:val="en-GB"/>
              </w:rPr>
            </w:pPr>
            <w:r w:rsidRPr="00A011A5">
              <w:rPr>
                <w:rFonts w:ascii="Times New Roman" w:eastAsia="Arial Unicode MS" w:hAnsi="Times New Roman"/>
                <w:bCs/>
                <w:sz w:val="20"/>
                <w:szCs w:val="20"/>
                <w:lang w:val="en-GB"/>
              </w:rPr>
              <w:t>Below 30 Km/hr</w:t>
            </w:r>
          </w:p>
        </w:tc>
        <w:tc>
          <w:tcPr>
            <w:tcW w:w="2135" w:type="dxa"/>
          </w:tcPr>
          <w:p w14:paraId="5A07F318" w14:textId="77777777" w:rsidR="00610BD0" w:rsidRPr="00A011A5" w:rsidRDefault="00610BD0" w:rsidP="00137B3F">
            <w:pPr>
              <w:spacing w:after="0" w:line="240" w:lineRule="auto"/>
              <w:jc w:val="center"/>
              <w:rPr>
                <w:rFonts w:ascii="Times New Roman" w:eastAsia="Arial Unicode MS" w:hAnsi="Times New Roman"/>
                <w:bCs/>
                <w:sz w:val="20"/>
                <w:szCs w:val="20"/>
                <w:lang w:val="en-GB"/>
              </w:rPr>
            </w:pPr>
            <w:r w:rsidRPr="00A011A5">
              <w:rPr>
                <w:rFonts w:ascii="Times New Roman" w:eastAsia="Arial Unicode MS" w:hAnsi="Times New Roman"/>
                <w:bCs/>
                <w:sz w:val="20"/>
                <w:szCs w:val="20"/>
                <w:lang w:val="en-GB"/>
              </w:rPr>
              <w:t>45%</w:t>
            </w:r>
          </w:p>
        </w:tc>
      </w:tr>
    </w:tbl>
    <w:p w14:paraId="407808E9" w14:textId="77777777" w:rsidR="00610BD0" w:rsidRPr="00137B3F" w:rsidRDefault="00610BD0" w:rsidP="00137B3F">
      <w:pPr>
        <w:pStyle w:val="BodyText2"/>
        <w:spacing w:after="0" w:line="240" w:lineRule="auto"/>
        <w:rPr>
          <w:sz w:val="20"/>
          <w:szCs w:val="20"/>
        </w:rPr>
      </w:pPr>
      <w:r w:rsidRPr="00137B3F">
        <w:rPr>
          <w:b/>
          <w:sz w:val="20"/>
          <w:szCs w:val="20"/>
        </w:rPr>
        <w:t xml:space="preserve">Source: </w:t>
      </w:r>
      <w:r w:rsidRPr="00137B3F">
        <w:rPr>
          <w:sz w:val="20"/>
          <w:szCs w:val="20"/>
        </w:rPr>
        <w:t>Department of Works and Technical Services, Kamuli.</w:t>
      </w:r>
    </w:p>
    <w:p w14:paraId="57FAA032" w14:textId="77777777" w:rsidR="00610BD0" w:rsidRPr="00137B3F" w:rsidRDefault="00610BD0" w:rsidP="00137B3F">
      <w:pPr>
        <w:spacing w:after="0" w:line="240" w:lineRule="auto"/>
        <w:jc w:val="both"/>
        <w:rPr>
          <w:rFonts w:ascii="Times New Roman" w:eastAsia="Arial Unicode MS" w:hAnsi="Times New Roman"/>
          <w:bCs/>
          <w:sz w:val="20"/>
          <w:szCs w:val="20"/>
          <w:lang w:val="en-GB"/>
        </w:rPr>
      </w:pPr>
    </w:p>
    <w:p w14:paraId="44E077EE" w14:textId="67A4ABB5" w:rsidR="00610BD0" w:rsidRDefault="00610BD0" w:rsidP="00137B3F">
      <w:pPr>
        <w:spacing w:after="0" w:line="360" w:lineRule="auto"/>
        <w:jc w:val="both"/>
        <w:rPr>
          <w:rFonts w:ascii="Times New Roman" w:eastAsia="Arial Unicode MS" w:hAnsi="Times New Roman"/>
          <w:bCs/>
          <w:sz w:val="24"/>
          <w:szCs w:val="24"/>
          <w:lang w:val="en-GB"/>
        </w:rPr>
      </w:pPr>
      <w:r w:rsidRPr="001E0D93">
        <w:rPr>
          <w:rFonts w:ascii="Times New Roman" w:eastAsia="Arial Unicode MS" w:hAnsi="Times New Roman"/>
          <w:bCs/>
          <w:sz w:val="24"/>
          <w:szCs w:val="24"/>
          <w:lang w:val="en-GB"/>
        </w:rPr>
        <w:t xml:space="preserve">As can be seen from the above table, the percentage of feeder roads in good motorable condition is only 16% and that in poor condition is 45%. The poor condition of roads was as a result of the heavy rains which washed away fill </w:t>
      </w:r>
      <w:r w:rsidRPr="00D66AE5">
        <w:rPr>
          <w:rFonts w:ascii="Times New Roman" w:eastAsia="Arial Unicode MS" w:hAnsi="Times New Roman"/>
          <w:bCs/>
          <w:sz w:val="24"/>
          <w:szCs w:val="24"/>
          <w:lang w:val="en-GB"/>
        </w:rPr>
        <w:t>materials at most swamp sections in the district for the last two years. As you are aware, the road transport network of any district plays a vital role in its economy and the therefore the physical condition of the infrastructure is critical. Consequently, without adequate and timely maintenance, the roads deteriorate leading to high vehicle operating costs, increased number of accidents and hence reduced reliability of transport services. The sugar factory has generated additional traffic with heavy loads</w:t>
      </w:r>
      <w:r w:rsidRPr="00A011A5">
        <w:rPr>
          <w:rFonts w:ascii="Times New Roman" w:eastAsia="Arial Unicode MS" w:hAnsi="Times New Roman"/>
          <w:bCs/>
          <w:sz w:val="24"/>
          <w:szCs w:val="24"/>
          <w:lang w:val="en-GB"/>
        </w:rPr>
        <w:t xml:space="preserve"> beyond the capacity of the roads due to increased economic activity thus contributing to high failure rate of the road network.</w:t>
      </w:r>
    </w:p>
    <w:p w14:paraId="335C28A1" w14:textId="77777777" w:rsidR="00A621C3" w:rsidRPr="001E0D93" w:rsidRDefault="00A621C3" w:rsidP="00137B3F">
      <w:pPr>
        <w:spacing w:after="0" w:line="360" w:lineRule="auto"/>
        <w:jc w:val="both"/>
        <w:rPr>
          <w:rFonts w:ascii="Times New Roman" w:eastAsia="Arial Unicode MS" w:hAnsi="Times New Roman"/>
          <w:bCs/>
          <w:sz w:val="24"/>
          <w:szCs w:val="24"/>
          <w:lang w:val="en-GB"/>
        </w:rPr>
      </w:pPr>
    </w:p>
    <w:p w14:paraId="7265B029" w14:textId="77777777" w:rsidR="00610BD0" w:rsidRPr="00D66AE5" w:rsidRDefault="00610BD0" w:rsidP="00137B3F">
      <w:pPr>
        <w:spacing w:after="0" w:line="360" w:lineRule="auto"/>
        <w:jc w:val="both"/>
        <w:rPr>
          <w:rFonts w:ascii="Times New Roman" w:eastAsia="Arial Unicode MS" w:hAnsi="Times New Roman"/>
          <w:b/>
          <w:bCs/>
          <w:sz w:val="24"/>
          <w:szCs w:val="24"/>
          <w:lang w:val="en-GB"/>
        </w:rPr>
      </w:pPr>
      <w:r w:rsidRPr="003E1825">
        <w:rPr>
          <w:rFonts w:ascii="Times New Roman" w:eastAsia="Arial Unicode MS" w:hAnsi="Times New Roman"/>
          <w:b/>
          <w:bCs/>
          <w:sz w:val="24"/>
          <w:szCs w:val="24"/>
          <w:lang w:val="en-GB"/>
        </w:rPr>
        <w:t xml:space="preserve">Urban Roads </w:t>
      </w:r>
    </w:p>
    <w:p w14:paraId="422418C5" w14:textId="742E726C" w:rsidR="00610BD0" w:rsidRDefault="00610BD0" w:rsidP="00137B3F">
      <w:pPr>
        <w:spacing w:after="0" w:line="360" w:lineRule="auto"/>
        <w:jc w:val="both"/>
        <w:rPr>
          <w:rFonts w:ascii="Times New Roman" w:eastAsia="Arial Unicode MS" w:hAnsi="Times New Roman"/>
          <w:bCs/>
          <w:sz w:val="24"/>
          <w:szCs w:val="24"/>
          <w:lang w:val="en-GB"/>
        </w:rPr>
      </w:pPr>
      <w:r w:rsidRPr="00D66AE5">
        <w:rPr>
          <w:rFonts w:ascii="Times New Roman" w:eastAsia="Arial Unicode MS" w:hAnsi="Times New Roman"/>
          <w:bCs/>
          <w:sz w:val="24"/>
          <w:szCs w:val="24"/>
          <w:lang w:val="en-GB"/>
        </w:rPr>
        <w:t xml:space="preserve">These roads are under the management of the Kamuli Municipal council.  Funding for the road sector in the Municipal council has improved as a result of being enrolled on the USMID program funded by World Bank which is scheduled to run up to FY 2024/25. </w:t>
      </w:r>
      <w:r w:rsidR="00A621C3" w:rsidRPr="00A621C3">
        <w:rPr>
          <w:rFonts w:ascii="Times New Roman" w:eastAsia="Arial Unicode MS" w:hAnsi="Times New Roman"/>
          <w:bCs/>
          <w:sz w:val="24"/>
          <w:szCs w:val="24"/>
          <w:lang w:val="en-GB"/>
        </w:rPr>
        <w:t>However,</w:t>
      </w:r>
      <w:r w:rsidRPr="001E0D93">
        <w:rPr>
          <w:rFonts w:ascii="Times New Roman" w:eastAsia="Arial Unicode MS" w:hAnsi="Times New Roman"/>
          <w:bCs/>
          <w:sz w:val="24"/>
          <w:szCs w:val="24"/>
          <w:lang w:val="en-GB"/>
        </w:rPr>
        <w:t xml:space="preserve"> there are six newly created Town Councils of Namwendwa, Balawoli, Mbulamuti, Kisozi, Nawanyago and Kasambira. As they become fully operational there is need to plan and open up their roads networks to facilitate organized development.</w:t>
      </w:r>
    </w:p>
    <w:p w14:paraId="0E213E61" w14:textId="77777777" w:rsidR="00A621C3" w:rsidRPr="001E0D93" w:rsidRDefault="00A621C3" w:rsidP="00137B3F">
      <w:pPr>
        <w:spacing w:after="0" w:line="360" w:lineRule="auto"/>
        <w:jc w:val="both"/>
        <w:rPr>
          <w:rFonts w:ascii="Times New Roman" w:eastAsia="Arial Unicode MS" w:hAnsi="Times New Roman"/>
          <w:bCs/>
          <w:sz w:val="24"/>
          <w:szCs w:val="24"/>
          <w:lang w:val="en-GB"/>
        </w:rPr>
      </w:pPr>
    </w:p>
    <w:p w14:paraId="7DD70B6A" w14:textId="77777777" w:rsidR="00610BD0" w:rsidRPr="00D66AE5" w:rsidRDefault="00610BD0" w:rsidP="00137B3F">
      <w:pPr>
        <w:spacing w:after="0" w:line="360" w:lineRule="auto"/>
        <w:jc w:val="both"/>
        <w:rPr>
          <w:rFonts w:ascii="Times New Roman" w:eastAsia="Arial Unicode MS" w:hAnsi="Times New Roman"/>
          <w:b/>
          <w:bCs/>
          <w:sz w:val="24"/>
          <w:szCs w:val="24"/>
          <w:lang w:val="en-GB"/>
        </w:rPr>
      </w:pPr>
      <w:r w:rsidRPr="003E1825">
        <w:rPr>
          <w:rFonts w:ascii="Times New Roman" w:eastAsia="Arial Unicode MS" w:hAnsi="Times New Roman"/>
          <w:b/>
          <w:bCs/>
          <w:sz w:val="24"/>
          <w:szCs w:val="24"/>
          <w:lang w:val="en-GB"/>
        </w:rPr>
        <w:t>Communi</w:t>
      </w:r>
      <w:r w:rsidRPr="00D66AE5">
        <w:rPr>
          <w:rFonts w:ascii="Times New Roman" w:eastAsia="Arial Unicode MS" w:hAnsi="Times New Roman"/>
          <w:b/>
          <w:bCs/>
          <w:sz w:val="24"/>
          <w:szCs w:val="24"/>
          <w:lang w:val="en-GB"/>
        </w:rPr>
        <w:t>ty Access Roads</w:t>
      </w:r>
    </w:p>
    <w:p w14:paraId="3DDDD725" w14:textId="2ED91440" w:rsidR="00610BD0" w:rsidRDefault="00610BD0" w:rsidP="00137B3F">
      <w:pPr>
        <w:spacing w:after="0" w:line="360" w:lineRule="auto"/>
        <w:jc w:val="both"/>
        <w:rPr>
          <w:rFonts w:ascii="Times New Roman" w:hAnsi="Times New Roman"/>
          <w:sz w:val="24"/>
          <w:szCs w:val="24"/>
        </w:rPr>
      </w:pPr>
      <w:r w:rsidRPr="00A011A5">
        <w:rPr>
          <w:rFonts w:ascii="Times New Roman" w:eastAsia="Arial Unicode MS" w:hAnsi="Times New Roman"/>
          <w:bCs/>
          <w:sz w:val="24"/>
          <w:szCs w:val="24"/>
          <w:lang w:val="en-GB"/>
        </w:rPr>
        <w:t xml:space="preserve">Most community access roads were opened in the late 1960s and 70s when bulungi bwansi (self-help) was active but since then, they have returned into footpaths and bicycle paths. A considerable number are inaccessible to vehicles especially at swampy sections due to lack of drainage structures at the swamps. Only about 10% of the 1605 Km is being maintained under the Uganda road fund. The main challenge is funding for opening of community access roads, including installation of drainage structures. At the moment, Uganda Road Fund (URF) only </w:t>
      </w:r>
      <w:r w:rsidRPr="00A011A5">
        <w:rPr>
          <w:rFonts w:ascii="Times New Roman" w:eastAsia="Arial Unicode MS" w:hAnsi="Times New Roman"/>
          <w:bCs/>
          <w:sz w:val="24"/>
          <w:szCs w:val="24"/>
          <w:lang w:val="en-GB"/>
        </w:rPr>
        <w:lastRenderedPageBreak/>
        <w:t>provides funds for maintenance and not for opening or rehabilitation. Less than 10% of community access road network is in a maintainable state. The rest (1350km) is basically a footpath or bicycle path. Generally, the</w:t>
      </w:r>
      <w:r w:rsidRPr="00A011A5">
        <w:rPr>
          <w:rFonts w:ascii="Times New Roman" w:hAnsi="Times New Roman"/>
          <w:sz w:val="24"/>
          <w:szCs w:val="24"/>
        </w:rPr>
        <w:t xml:space="preserve"> community access roads (Bulungi bwansi roads) are not gazetted and are maintained by Sub-county authorities using the community on a self-help basis and Ministry of works and transport under inter-connectivity program.</w:t>
      </w:r>
    </w:p>
    <w:p w14:paraId="58EA9DB6" w14:textId="77777777" w:rsidR="00A621C3" w:rsidRPr="001E0D93" w:rsidRDefault="00A621C3" w:rsidP="00137B3F">
      <w:pPr>
        <w:spacing w:after="0" w:line="360" w:lineRule="auto"/>
        <w:jc w:val="both"/>
        <w:rPr>
          <w:rFonts w:ascii="Times New Roman" w:hAnsi="Times New Roman"/>
          <w:sz w:val="24"/>
          <w:szCs w:val="24"/>
        </w:rPr>
      </w:pPr>
    </w:p>
    <w:p w14:paraId="0293872E" w14:textId="77777777" w:rsidR="00610BD0" w:rsidRPr="00D66AE5" w:rsidRDefault="00610BD0" w:rsidP="00137B3F">
      <w:pPr>
        <w:spacing w:after="0" w:line="360" w:lineRule="auto"/>
        <w:jc w:val="both"/>
        <w:rPr>
          <w:rFonts w:ascii="Times New Roman" w:hAnsi="Times New Roman"/>
          <w:sz w:val="24"/>
          <w:szCs w:val="24"/>
        </w:rPr>
      </w:pPr>
      <w:r w:rsidRPr="00D66AE5">
        <w:rPr>
          <w:rFonts w:ascii="Times New Roman" w:eastAsia="Arial Unicode MS" w:hAnsi="Times New Roman"/>
          <w:b/>
          <w:bCs/>
          <w:sz w:val="24"/>
          <w:szCs w:val="24"/>
          <w:lang w:val="en-GB"/>
        </w:rPr>
        <w:t xml:space="preserve"> National Trunk Roads</w:t>
      </w:r>
    </w:p>
    <w:p w14:paraId="70B58FED" w14:textId="77777777" w:rsidR="00610BD0" w:rsidRPr="00A011A5" w:rsidRDefault="00610BD0" w:rsidP="00137B3F">
      <w:pPr>
        <w:spacing w:after="0" w:line="360" w:lineRule="auto"/>
        <w:jc w:val="both"/>
        <w:rPr>
          <w:rFonts w:ascii="Times New Roman" w:eastAsia="Arial Unicode MS" w:hAnsi="Times New Roman"/>
          <w:bCs/>
          <w:sz w:val="24"/>
          <w:szCs w:val="24"/>
          <w:lang w:val="en-GB"/>
        </w:rPr>
      </w:pPr>
      <w:r w:rsidRPr="00A011A5">
        <w:rPr>
          <w:rFonts w:ascii="Times New Roman" w:eastAsia="Arial Unicode MS" w:hAnsi="Times New Roman"/>
          <w:bCs/>
          <w:sz w:val="24"/>
          <w:szCs w:val="24"/>
          <w:lang w:val="en-GB"/>
        </w:rPr>
        <w:t xml:space="preserve">All national roads are under the Management of the Uganda National Roads Authority (UNRA). The information/reports on the roads under UNRA can be obtained from the Regional manager/Station Engineer based in Jinja UNRA office. </w:t>
      </w:r>
    </w:p>
    <w:p w14:paraId="005F7B5A" w14:textId="77777777" w:rsidR="00610BD0" w:rsidRPr="00A621C3" w:rsidRDefault="00610BD0" w:rsidP="00137B3F">
      <w:pPr>
        <w:spacing w:after="0" w:line="240" w:lineRule="auto"/>
        <w:jc w:val="both"/>
        <w:rPr>
          <w:rFonts w:ascii="Times New Roman" w:eastAsia="Arial Unicode MS" w:hAnsi="Times New Roman"/>
          <w:bCs/>
          <w:sz w:val="24"/>
          <w:szCs w:val="24"/>
          <w:lang w:val="en-GB"/>
        </w:rPr>
      </w:pPr>
      <w:r w:rsidRPr="00A621C3">
        <w:rPr>
          <w:rFonts w:ascii="Times New Roman" w:eastAsia="Arial Unicode MS" w:hAnsi="Times New Roman"/>
          <w:bCs/>
          <w:sz w:val="24"/>
          <w:szCs w:val="24"/>
          <w:lang w:val="en-GB"/>
        </w:rPr>
        <w:t>The following roads in Kamuli district fall under the management of UNRA:</w:t>
      </w:r>
    </w:p>
    <w:p w14:paraId="6A0BE6A9" w14:textId="77777777" w:rsidR="00610BD0" w:rsidRPr="00A621C3" w:rsidRDefault="00610BD0" w:rsidP="00137B3F">
      <w:pPr>
        <w:pStyle w:val="ListParagraph"/>
        <w:numPr>
          <w:ilvl w:val="0"/>
          <w:numId w:val="26"/>
        </w:numPr>
        <w:spacing w:after="0" w:line="240" w:lineRule="auto"/>
        <w:jc w:val="both"/>
        <w:rPr>
          <w:rFonts w:ascii="Times New Roman" w:eastAsia="Arial Unicode MS" w:hAnsi="Times New Roman"/>
          <w:bCs/>
          <w:sz w:val="24"/>
          <w:szCs w:val="24"/>
          <w:lang w:val="en-GB"/>
        </w:rPr>
      </w:pPr>
      <w:r w:rsidRPr="00A621C3">
        <w:rPr>
          <w:rFonts w:ascii="Times New Roman" w:eastAsia="Arial Unicode MS" w:hAnsi="Times New Roman"/>
          <w:bCs/>
          <w:sz w:val="24"/>
          <w:szCs w:val="24"/>
          <w:lang w:val="en-GB"/>
        </w:rPr>
        <w:t>Nabirumba-Buyende-Kidera,</w:t>
      </w:r>
    </w:p>
    <w:p w14:paraId="659CDFB9" w14:textId="77777777" w:rsidR="00610BD0" w:rsidRPr="00A621C3" w:rsidRDefault="00610BD0" w:rsidP="00137B3F">
      <w:pPr>
        <w:pStyle w:val="ListParagraph"/>
        <w:numPr>
          <w:ilvl w:val="0"/>
          <w:numId w:val="26"/>
        </w:numPr>
        <w:spacing w:after="0" w:line="240" w:lineRule="auto"/>
        <w:jc w:val="both"/>
        <w:rPr>
          <w:rFonts w:ascii="Times New Roman" w:eastAsia="Arial Unicode MS" w:hAnsi="Times New Roman"/>
          <w:bCs/>
          <w:sz w:val="24"/>
          <w:szCs w:val="24"/>
          <w:lang w:val="en-GB"/>
        </w:rPr>
      </w:pPr>
      <w:r w:rsidRPr="00A621C3">
        <w:rPr>
          <w:rFonts w:ascii="Times New Roman" w:eastAsia="Arial Unicode MS" w:hAnsi="Times New Roman"/>
          <w:bCs/>
          <w:sz w:val="24"/>
          <w:szCs w:val="24"/>
          <w:lang w:val="en-GB"/>
        </w:rPr>
        <w:t xml:space="preserve">Kamuli-Iyingo </w:t>
      </w:r>
    </w:p>
    <w:p w14:paraId="4E3FADDF" w14:textId="77777777" w:rsidR="00610BD0" w:rsidRPr="00A621C3" w:rsidRDefault="00610BD0" w:rsidP="00137B3F">
      <w:pPr>
        <w:pStyle w:val="ListParagraph"/>
        <w:numPr>
          <w:ilvl w:val="0"/>
          <w:numId w:val="26"/>
        </w:numPr>
        <w:spacing w:after="0" w:line="240" w:lineRule="auto"/>
        <w:jc w:val="both"/>
        <w:rPr>
          <w:rFonts w:ascii="Times New Roman" w:eastAsia="Arial Unicode MS" w:hAnsi="Times New Roman"/>
          <w:bCs/>
          <w:sz w:val="24"/>
          <w:szCs w:val="24"/>
          <w:lang w:val="en-GB"/>
        </w:rPr>
      </w:pPr>
      <w:r w:rsidRPr="00A621C3">
        <w:rPr>
          <w:rFonts w:ascii="Times New Roman" w:eastAsia="Arial Unicode MS" w:hAnsi="Times New Roman"/>
          <w:bCs/>
          <w:sz w:val="24"/>
          <w:szCs w:val="24"/>
          <w:lang w:val="en-GB"/>
        </w:rPr>
        <w:t xml:space="preserve">Busota-Namaganda-Matumu </w:t>
      </w:r>
    </w:p>
    <w:p w14:paraId="7BFE32E7" w14:textId="77777777" w:rsidR="00610BD0" w:rsidRPr="00A621C3" w:rsidRDefault="00610BD0" w:rsidP="00137B3F">
      <w:pPr>
        <w:pStyle w:val="ListParagraph"/>
        <w:numPr>
          <w:ilvl w:val="0"/>
          <w:numId w:val="26"/>
        </w:numPr>
        <w:spacing w:after="0" w:line="240" w:lineRule="auto"/>
        <w:jc w:val="both"/>
        <w:rPr>
          <w:rFonts w:ascii="Times New Roman" w:eastAsia="Arial Unicode MS" w:hAnsi="Times New Roman"/>
          <w:bCs/>
          <w:sz w:val="24"/>
          <w:szCs w:val="24"/>
          <w:lang w:val="en-GB"/>
        </w:rPr>
      </w:pPr>
      <w:r w:rsidRPr="00A621C3">
        <w:rPr>
          <w:rFonts w:ascii="Times New Roman" w:eastAsia="Arial Unicode MS" w:hAnsi="Times New Roman"/>
          <w:bCs/>
          <w:sz w:val="24"/>
          <w:szCs w:val="24"/>
          <w:lang w:val="en-GB"/>
        </w:rPr>
        <w:t>Kamuli-Jinja - Tarmac road</w:t>
      </w:r>
    </w:p>
    <w:p w14:paraId="61F3C186" w14:textId="77777777" w:rsidR="00610BD0" w:rsidRPr="00A621C3" w:rsidRDefault="00610BD0" w:rsidP="00137B3F">
      <w:pPr>
        <w:pStyle w:val="ListParagraph"/>
        <w:numPr>
          <w:ilvl w:val="0"/>
          <w:numId w:val="26"/>
        </w:numPr>
        <w:spacing w:after="0" w:line="240" w:lineRule="auto"/>
        <w:jc w:val="both"/>
        <w:rPr>
          <w:rFonts w:ascii="Times New Roman" w:eastAsia="Arial Unicode MS" w:hAnsi="Times New Roman"/>
          <w:bCs/>
          <w:sz w:val="24"/>
          <w:szCs w:val="24"/>
          <w:lang w:val="en-GB"/>
        </w:rPr>
      </w:pPr>
      <w:r w:rsidRPr="00A621C3">
        <w:rPr>
          <w:rFonts w:ascii="Times New Roman" w:eastAsia="Arial Unicode MS" w:hAnsi="Times New Roman"/>
          <w:bCs/>
          <w:sz w:val="24"/>
          <w:szCs w:val="24"/>
          <w:lang w:val="en-GB"/>
        </w:rPr>
        <w:t xml:space="preserve">Kamuli-Bukungu, </w:t>
      </w:r>
    </w:p>
    <w:p w14:paraId="5F542A63" w14:textId="77777777" w:rsidR="00610BD0" w:rsidRPr="00A621C3" w:rsidRDefault="00610BD0" w:rsidP="00137B3F">
      <w:pPr>
        <w:pStyle w:val="ListParagraph"/>
        <w:numPr>
          <w:ilvl w:val="0"/>
          <w:numId w:val="26"/>
        </w:numPr>
        <w:spacing w:after="0" w:line="240" w:lineRule="auto"/>
        <w:jc w:val="both"/>
        <w:rPr>
          <w:rFonts w:ascii="Times New Roman" w:eastAsia="Arial Unicode MS" w:hAnsi="Times New Roman"/>
          <w:bCs/>
          <w:sz w:val="24"/>
          <w:szCs w:val="24"/>
          <w:lang w:val="en-GB"/>
        </w:rPr>
      </w:pPr>
      <w:r w:rsidRPr="00A621C3">
        <w:rPr>
          <w:rFonts w:ascii="Times New Roman" w:eastAsia="Arial Unicode MS" w:hAnsi="Times New Roman"/>
          <w:bCs/>
          <w:sz w:val="24"/>
          <w:szCs w:val="24"/>
          <w:lang w:val="en-GB"/>
        </w:rPr>
        <w:t xml:space="preserve">Kamuli-Kaliro, </w:t>
      </w:r>
    </w:p>
    <w:p w14:paraId="3AEB09B5" w14:textId="77777777" w:rsidR="00610BD0" w:rsidRPr="00A621C3" w:rsidRDefault="00610BD0" w:rsidP="00137B3F">
      <w:pPr>
        <w:pStyle w:val="ListParagraph"/>
        <w:numPr>
          <w:ilvl w:val="0"/>
          <w:numId w:val="26"/>
        </w:numPr>
        <w:spacing w:after="0" w:line="240" w:lineRule="auto"/>
        <w:jc w:val="both"/>
        <w:rPr>
          <w:rFonts w:ascii="Times New Roman" w:eastAsia="Arial Unicode MS" w:hAnsi="Times New Roman"/>
          <w:bCs/>
          <w:sz w:val="24"/>
          <w:szCs w:val="24"/>
          <w:lang w:val="en-GB"/>
        </w:rPr>
      </w:pPr>
      <w:r w:rsidRPr="00A621C3">
        <w:rPr>
          <w:rFonts w:ascii="Times New Roman" w:eastAsia="Arial Unicode MS" w:hAnsi="Times New Roman"/>
          <w:bCs/>
          <w:sz w:val="24"/>
          <w:szCs w:val="24"/>
          <w:lang w:val="en-GB"/>
        </w:rPr>
        <w:t>Kamuli-Iganga,</w:t>
      </w:r>
    </w:p>
    <w:p w14:paraId="65E03440" w14:textId="77777777" w:rsidR="00610BD0" w:rsidRPr="00A621C3" w:rsidRDefault="00610BD0" w:rsidP="00137B3F">
      <w:pPr>
        <w:pStyle w:val="ListParagraph"/>
        <w:numPr>
          <w:ilvl w:val="0"/>
          <w:numId w:val="26"/>
        </w:numPr>
        <w:spacing w:after="0" w:line="240" w:lineRule="auto"/>
        <w:jc w:val="both"/>
        <w:rPr>
          <w:rFonts w:ascii="Times New Roman" w:eastAsia="Arial Unicode MS" w:hAnsi="Times New Roman"/>
          <w:bCs/>
          <w:sz w:val="24"/>
          <w:szCs w:val="24"/>
          <w:lang w:val="en-GB"/>
        </w:rPr>
      </w:pPr>
      <w:r w:rsidRPr="00A621C3">
        <w:rPr>
          <w:rFonts w:ascii="Times New Roman" w:eastAsia="Arial Unicode MS" w:hAnsi="Times New Roman"/>
          <w:bCs/>
          <w:sz w:val="24"/>
          <w:szCs w:val="24"/>
          <w:lang w:val="en-GB"/>
        </w:rPr>
        <w:t xml:space="preserve"> Mbulamuti-Namaganda, </w:t>
      </w:r>
    </w:p>
    <w:p w14:paraId="654170BC" w14:textId="77777777" w:rsidR="00610BD0" w:rsidRPr="00A621C3" w:rsidRDefault="00610BD0" w:rsidP="00137B3F">
      <w:pPr>
        <w:pStyle w:val="ListParagraph"/>
        <w:numPr>
          <w:ilvl w:val="0"/>
          <w:numId w:val="26"/>
        </w:numPr>
        <w:spacing w:after="0" w:line="240" w:lineRule="auto"/>
        <w:jc w:val="both"/>
        <w:rPr>
          <w:rFonts w:ascii="Times New Roman" w:eastAsia="Arial Unicode MS" w:hAnsi="Times New Roman"/>
          <w:bCs/>
          <w:sz w:val="24"/>
          <w:szCs w:val="24"/>
          <w:lang w:val="en-GB"/>
        </w:rPr>
      </w:pPr>
      <w:r w:rsidRPr="00A621C3">
        <w:rPr>
          <w:rFonts w:ascii="Times New Roman" w:eastAsia="Arial Unicode MS" w:hAnsi="Times New Roman"/>
          <w:bCs/>
          <w:sz w:val="24"/>
          <w:szCs w:val="24"/>
          <w:lang w:val="en-GB"/>
        </w:rPr>
        <w:t>Kamuli-Namasagali).</w:t>
      </w:r>
    </w:p>
    <w:p w14:paraId="1A8ED54F" w14:textId="77777777" w:rsidR="00610BD0" w:rsidRPr="00A621C3" w:rsidRDefault="00610BD0" w:rsidP="00137B3F">
      <w:pPr>
        <w:spacing w:after="0" w:line="240" w:lineRule="auto"/>
        <w:jc w:val="both"/>
        <w:rPr>
          <w:rFonts w:ascii="Times New Roman" w:hAnsi="Times New Roman"/>
          <w:bCs/>
          <w:sz w:val="24"/>
          <w:szCs w:val="24"/>
          <w:lang w:val="en-GB"/>
        </w:rPr>
      </w:pPr>
    </w:p>
    <w:p w14:paraId="7499F896" w14:textId="77777777" w:rsidR="00610BD0" w:rsidRPr="00A621C3" w:rsidRDefault="00610BD0" w:rsidP="00137B3F">
      <w:pPr>
        <w:spacing w:after="0" w:line="240" w:lineRule="auto"/>
        <w:jc w:val="both"/>
        <w:rPr>
          <w:rFonts w:ascii="Times New Roman" w:eastAsia="Arial Unicode MS" w:hAnsi="Times New Roman"/>
          <w:bCs/>
          <w:sz w:val="24"/>
          <w:szCs w:val="24"/>
          <w:lang w:val="en-GB"/>
        </w:rPr>
      </w:pPr>
      <w:r w:rsidRPr="00A621C3">
        <w:rPr>
          <w:rFonts w:ascii="Times New Roman" w:hAnsi="Times New Roman"/>
          <w:bCs/>
          <w:sz w:val="24"/>
          <w:szCs w:val="24"/>
          <w:lang w:val="en-GB"/>
        </w:rPr>
        <w:t>Summary of issues (list or bold the issues)</w:t>
      </w:r>
    </w:p>
    <w:p w14:paraId="51E277DF" w14:textId="77777777" w:rsidR="00610BD0" w:rsidRPr="003E1825" w:rsidRDefault="00610BD0" w:rsidP="00137B3F">
      <w:pPr>
        <w:pStyle w:val="ListParagraph"/>
        <w:numPr>
          <w:ilvl w:val="0"/>
          <w:numId w:val="74"/>
        </w:numPr>
        <w:spacing w:after="0" w:line="240" w:lineRule="auto"/>
        <w:jc w:val="both"/>
        <w:rPr>
          <w:rFonts w:ascii="Times New Roman" w:eastAsia="Arial Unicode MS" w:hAnsi="Times New Roman"/>
          <w:bCs/>
          <w:sz w:val="24"/>
          <w:szCs w:val="24"/>
          <w:lang w:val="en-GB"/>
        </w:rPr>
      </w:pPr>
      <w:r w:rsidRPr="001E0D93">
        <w:rPr>
          <w:rFonts w:ascii="Times New Roman" w:eastAsia="Arial Unicode MS" w:hAnsi="Times New Roman"/>
          <w:bCs/>
          <w:sz w:val="24"/>
          <w:szCs w:val="24"/>
          <w:lang w:val="en-GB"/>
        </w:rPr>
        <w:t>Only 55% of district roads in good motorable condition is low</w:t>
      </w:r>
    </w:p>
    <w:p w14:paraId="781D76B5" w14:textId="77777777" w:rsidR="00610BD0" w:rsidRPr="00D66AE5" w:rsidRDefault="00610BD0" w:rsidP="00137B3F">
      <w:pPr>
        <w:pStyle w:val="ListParagraph"/>
        <w:numPr>
          <w:ilvl w:val="0"/>
          <w:numId w:val="74"/>
        </w:numPr>
        <w:spacing w:after="0" w:line="240" w:lineRule="auto"/>
        <w:jc w:val="both"/>
        <w:rPr>
          <w:rFonts w:ascii="Times New Roman" w:eastAsia="Arial Unicode MS" w:hAnsi="Times New Roman"/>
          <w:bCs/>
          <w:sz w:val="24"/>
          <w:szCs w:val="24"/>
          <w:lang w:val="en-GB"/>
        </w:rPr>
      </w:pPr>
      <w:r w:rsidRPr="00D66AE5">
        <w:rPr>
          <w:rFonts w:ascii="Times New Roman" w:eastAsia="Arial Unicode MS" w:hAnsi="Times New Roman"/>
          <w:bCs/>
          <w:sz w:val="24"/>
          <w:szCs w:val="24"/>
          <w:lang w:val="en-GB"/>
        </w:rPr>
        <w:t>Only 10 % of the community access roads are being maintained</w:t>
      </w:r>
    </w:p>
    <w:p w14:paraId="1D5FEFA6" w14:textId="5695FA93" w:rsidR="00610BD0" w:rsidRPr="003E1825" w:rsidRDefault="00610BD0" w:rsidP="00137B3F">
      <w:pPr>
        <w:pStyle w:val="ListParagraph"/>
        <w:numPr>
          <w:ilvl w:val="0"/>
          <w:numId w:val="74"/>
        </w:numPr>
        <w:spacing w:after="0" w:line="240" w:lineRule="auto"/>
        <w:jc w:val="both"/>
        <w:rPr>
          <w:rFonts w:ascii="Times New Roman" w:eastAsia="Arial Unicode MS" w:hAnsi="Times New Roman"/>
          <w:bCs/>
          <w:sz w:val="24"/>
          <w:szCs w:val="24"/>
          <w:lang w:val="en-GB"/>
        </w:rPr>
      </w:pPr>
      <w:r w:rsidRPr="00A011A5">
        <w:rPr>
          <w:rFonts w:ascii="Times New Roman" w:eastAsia="Arial Unicode MS" w:hAnsi="Times New Roman"/>
          <w:bCs/>
          <w:sz w:val="24"/>
          <w:szCs w:val="24"/>
          <w:lang w:val="en-GB"/>
        </w:rPr>
        <w:t xml:space="preserve">The single road unit is not adequate to handle District </w:t>
      </w:r>
      <w:r w:rsidR="00A621C3" w:rsidRPr="00A621C3">
        <w:rPr>
          <w:rFonts w:ascii="Times New Roman" w:eastAsia="Arial Unicode MS" w:hAnsi="Times New Roman"/>
          <w:bCs/>
          <w:sz w:val="24"/>
          <w:szCs w:val="24"/>
          <w:lang w:val="en-GB"/>
        </w:rPr>
        <w:t>roads,</w:t>
      </w:r>
      <w:r w:rsidRPr="001E0D93">
        <w:rPr>
          <w:rFonts w:ascii="Times New Roman" w:eastAsia="Arial Unicode MS" w:hAnsi="Times New Roman"/>
          <w:bCs/>
          <w:sz w:val="24"/>
          <w:szCs w:val="24"/>
          <w:lang w:val="en-GB"/>
        </w:rPr>
        <w:t xml:space="preserve"> Community Access Roads in the 14 </w:t>
      </w:r>
      <w:r w:rsidR="00A621C3" w:rsidRPr="00A621C3">
        <w:rPr>
          <w:rFonts w:ascii="Times New Roman" w:eastAsia="Arial Unicode MS" w:hAnsi="Times New Roman"/>
          <w:bCs/>
          <w:sz w:val="24"/>
          <w:szCs w:val="24"/>
          <w:lang w:val="en-GB"/>
        </w:rPr>
        <w:t>Sub counties</w:t>
      </w:r>
      <w:r w:rsidRPr="001E0D93">
        <w:rPr>
          <w:rFonts w:ascii="Times New Roman" w:eastAsia="Arial Unicode MS" w:hAnsi="Times New Roman"/>
          <w:bCs/>
          <w:sz w:val="24"/>
          <w:szCs w:val="24"/>
          <w:lang w:val="en-GB"/>
        </w:rPr>
        <w:t xml:space="preserve"> and Municipality roads.</w:t>
      </w:r>
    </w:p>
    <w:p w14:paraId="04796A62" w14:textId="2AB8F340" w:rsidR="00610BD0" w:rsidRDefault="00610BD0" w:rsidP="00137B3F">
      <w:pPr>
        <w:pStyle w:val="ListParagraph"/>
        <w:numPr>
          <w:ilvl w:val="0"/>
          <w:numId w:val="74"/>
        </w:numPr>
        <w:spacing w:after="0" w:line="240" w:lineRule="auto"/>
        <w:jc w:val="both"/>
        <w:rPr>
          <w:rFonts w:ascii="Times New Roman" w:eastAsia="Arial Unicode MS" w:hAnsi="Times New Roman"/>
          <w:bCs/>
          <w:sz w:val="24"/>
          <w:szCs w:val="24"/>
          <w:lang w:val="en-GB"/>
        </w:rPr>
      </w:pPr>
      <w:r w:rsidRPr="00D66AE5">
        <w:rPr>
          <w:rFonts w:ascii="Times New Roman" w:eastAsia="Arial Unicode MS" w:hAnsi="Times New Roman"/>
          <w:bCs/>
          <w:sz w:val="24"/>
          <w:szCs w:val="24"/>
          <w:lang w:val="en-GB"/>
        </w:rPr>
        <w:t>The sugarcane industry has increased the loads being transported on CARS thus increased failure rate</w:t>
      </w:r>
    </w:p>
    <w:p w14:paraId="1458ACA1" w14:textId="77777777" w:rsidR="00A621C3" w:rsidRPr="001E0D93" w:rsidRDefault="00A621C3" w:rsidP="00137B3F">
      <w:pPr>
        <w:pStyle w:val="ListParagraph"/>
        <w:spacing w:after="0" w:line="240" w:lineRule="auto"/>
        <w:jc w:val="both"/>
        <w:rPr>
          <w:rFonts w:ascii="Times New Roman" w:eastAsia="Arial Unicode MS" w:hAnsi="Times New Roman"/>
          <w:bCs/>
          <w:sz w:val="24"/>
          <w:szCs w:val="24"/>
          <w:lang w:val="en-GB"/>
        </w:rPr>
      </w:pPr>
    </w:p>
    <w:p w14:paraId="40F2D21F" w14:textId="77777777" w:rsidR="00610BD0" w:rsidRPr="00D66AE5" w:rsidRDefault="00610BD0" w:rsidP="00137B3F">
      <w:pPr>
        <w:pStyle w:val="Heading3"/>
        <w:spacing w:before="0" w:line="360" w:lineRule="auto"/>
        <w:rPr>
          <w:rFonts w:ascii="Times New Roman" w:hAnsi="Times New Roman"/>
          <w:color w:val="auto"/>
          <w:szCs w:val="24"/>
        </w:rPr>
      </w:pPr>
      <w:bookmarkStart w:id="66" w:name="_Toc89461476"/>
      <w:r w:rsidRPr="003E1825">
        <w:rPr>
          <w:rFonts w:ascii="Times New Roman" w:hAnsi="Times New Roman"/>
          <w:color w:val="auto"/>
          <w:szCs w:val="24"/>
        </w:rPr>
        <w:t>2.3.3 Energy</w:t>
      </w:r>
      <w:bookmarkEnd w:id="66"/>
    </w:p>
    <w:p w14:paraId="3E73C2A8" w14:textId="5CF4BE5A" w:rsidR="00610BD0" w:rsidRDefault="00610BD0" w:rsidP="00137B3F">
      <w:pPr>
        <w:spacing w:after="0" w:line="360" w:lineRule="auto"/>
        <w:rPr>
          <w:rFonts w:ascii="Times New Roman" w:hAnsi="Times New Roman"/>
          <w:sz w:val="24"/>
          <w:szCs w:val="24"/>
        </w:rPr>
      </w:pPr>
      <w:r w:rsidRPr="00137B3F">
        <w:rPr>
          <w:rFonts w:ascii="Times New Roman" w:hAnsi="Times New Roman"/>
          <w:sz w:val="24"/>
          <w:szCs w:val="24"/>
        </w:rPr>
        <w:t>Kamuli district uses three main sources of energy namely hydroelectric power, solar and firewood</w:t>
      </w:r>
    </w:p>
    <w:p w14:paraId="34376F6B" w14:textId="77777777" w:rsidR="00A621C3" w:rsidRPr="00137B3F" w:rsidRDefault="00A621C3" w:rsidP="00137B3F">
      <w:pPr>
        <w:spacing w:after="0" w:line="360" w:lineRule="auto"/>
        <w:rPr>
          <w:rFonts w:ascii="Times New Roman" w:hAnsi="Times New Roman"/>
          <w:sz w:val="24"/>
          <w:szCs w:val="24"/>
        </w:rPr>
      </w:pPr>
    </w:p>
    <w:p w14:paraId="79FF873C" w14:textId="526BAE65" w:rsidR="00610BD0" w:rsidRDefault="00610BD0" w:rsidP="00137B3F">
      <w:pPr>
        <w:pStyle w:val="Table"/>
        <w:spacing w:line="360" w:lineRule="auto"/>
        <w:rPr>
          <w:szCs w:val="24"/>
        </w:rPr>
      </w:pPr>
      <w:bookmarkStart w:id="67" w:name="_Toc71831573"/>
      <w:r w:rsidRPr="001E0D93">
        <w:rPr>
          <w:szCs w:val="24"/>
        </w:rPr>
        <w:lastRenderedPageBreak/>
        <w:t xml:space="preserve">Table 2. </w:t>
      </w:r>
      <w:r w:rsidRPr="003E1825">
        <w:rPr>
          <w:szCs w:val="24"/>
        </w:rPr>
        <w:fldChar w:fldCharType="begin"/>
      </w:r>
      <w:r w:rsidRPr="00137B3F">
        <w:rPr>
          <w:szCs w:val="24"/>
        </w:rPr>
        <w:instrText xml:space="preserve"> SEQ Table_2. \* ARABIC </w:instrText>
      </w:r>
      <w:r w:rsidRPr="003E1825">
        <w:rPr>
          <w:szCs w:val="24"/>
        </w:rPr>
        <w:fldChar w:fldCharType="separate"/>
      </w:r>
      <w:r w:rsidR="00FB1710">
        <w:rPr>
          <w:noProof/>
          <w:szCs w:val="24"/>
        </w:rPr>
        <w:t>20</w:t>
      </w:r>
      <w:r w:rsidRPr="003E1825">
        <w:rPr>
          <w:szCs w:val="24"/>
        </w:rPr>
        <w:fldChar w:fldCharType="end"/>
      </w:r>
      <w:r w:rsidRPr="001E0D93">
        <w:rPr>
          <w:spacing w:val="35"/>
          <w:szCs w:val="24"/>
        </w:rPr>
        <w:t xml:space="preserve"> </w:t>
      </w:r>
      <w:r w:rsidRPr="003E1825">
        <w:rPr>
          <w:szCs w:val="24"/>
        </w:rPr>
        <w:t>N</w:t>
      </w:r>
      <w:r w:rsidRPr="00D66AE5">
        <w:rPr>
          <w:spacing w:val="1"/>
          <w:szCs w:val="24"/>
        </w:rPr>
        <w:t>u</w:t>
      </w:r>
      <w:r w:rsidRPr="00D66AE5">
        <w:rPr>
          <w:spacing w:val="-1"/>
          <w:szCs w:val="24"/>
        </w:rPr>
        <w:t>m</w:t>
      </w:r>
      <w:r w:rsidRPr="00A011A5">
        <w:rPr>
          <w:szCs w:val="24"/>
        </w:rPr>
        <w:t>b</w:t>
      </w:r>
      <w:r w:rsidRPr="00A011A5">
        <w:rPr>
          <w:spacing w:val="1"/>
          <w:szCs w:val="24"/>
        </w:rPr>
        <w:t>e</w:t>
      </w:r>
      <w:r w:rsidRPr="00A011A5">
        <w:rPr>
          <w:szCs w:val="24"/>
        </w:rPr>
        <w:t>r</w:t>
      </w:r>
      <w:r w:rsidRPr="00A011A5">
        <w:rPr>
          <w:spacing w:val="31"/>
          <w:szCs w:val="24"/>
        </w:rPr>
        <w:t xml:space="preserve"> </w:t>
      </w:r>
      <w:r w:rsidRPr="00A011A5">
        <w:rPr>
          <w:spacing w:val="-1"/>
          <w:szCs w:val="24"/>
        </w:rPr>
        <w:t>o</w:t>
      </w:r>
      <w:r w:rsidRPr="00A011A5">
        <w:rPr>
          <w:szCs w:val="24"/>
        </w:rPr>
        <w:t>f</w:t>
      </w:r>
      <w:r w:rsidRPr="00A011A5">
        <w:rPr>
          <w:spacing w:val="37"/>
          <w:szCs w:val="24"/>
        </w:rPr>
        <w:t xml:space="preserve"> </w:t>
      </w:r>
      <w:r w:rsidRPr="000B2573">
        <w:rPr>
          <w:szCs w:val="24"/>
        </w:rPr>
        <w:t>Ho</w:t>
      </w:r>
      <w:r w:rsidRPr="000B2573">
        <w:rPr>
          <w:spacing w:val="1"/>
          <w:szCs w:val="24"/>
        </w:rPr>
        <w:t>u</w:t>
      </w:r>
      <w:r w:rsidRPr="000B2573">
        <w:rPr>
          <w:szCs w:val="24"/>
        </w:rPr>
        <w:t>seh</w:t>
      </w:r>
      <w:r w:rsidRPr="000B2573">
        <w:rPr>
          <w:spacing w:val="1"/>
          <w:szCs w:val="24"/>
        </w:rPr>
        <w:t>o</w:t>
      </w:r>
      <w:r w:rsidRPr="000B2573">
        <w:rPr>
          <w:szCs w:val="24"/>
        </w:rPr>
        <w:t>lds</w:t>
      </w:r>
      <w:r w:rsidRPr="000B2573">
        <w:rPr>
          <w:spacing w:val="27"/>
          <w:szCs w:val="24"/>
        </w:rPr>
        <w:t xml:space="preserve"> </w:t>
      </w:r>
      <w:r w:rsidRPr="00137B3F">
        <w:rPr>
          <w:spacing w:val="1"/>
          <w:szCs w:val="24"/>
        </w:rPr>
        <w:t>a</w:t>
      </w:r>
      <w:r w:rsidRPr="00137B3F">
        <w:rPr>
          <w:spacing w:val="-1"/>
          <w:szCs w:val="24"/>
        </w:rPr>
        <w:t>n</w:t>
      </w:r>
      <w:r w:rsidRPr="00137B3F">
        <w:rPr>
          <w:szCs w:val="24"/>
        </w:rPr>
        <w:t>d</w:t>
      </w:r>
      <w:r w:rsidRPr="00137B3F">
        <w:rPr>
          <w:spacing w:val="36"/>
          <w:szCs w:val="24"/>
        </w:rPr>
        <w:t xml:space="preserve"> </w:t>
      </w:r>
      <w:r w:rsidRPr="00137B3F">
        <w:rPr>
          <w:spacing w:val="-2"/>
          <w:szCs w:val="24"/>
        </w:rPr>
        <w:t>M</w:t>
      </w:r>
      <w:r w:rsidRPr="00137B3F">
        <w:rPr>
          <w:spacing w:val="1"/>
          <w:szCs w:val="24"/>
        </w:rPr>
        <w:t>ai</w:t>
      </w:r>
      <w:r w:rsidRPr="00137B3F">
        <w:rPr>
          <w:szCs w:val="24"/>
        </w:rPr>
        <w:t>n</w:t>
      </w:r>
      <w:r w:rsidRPr="00137B3F">
        <w:rPr>
          <w:spacing w:val="33"/>
          <w:szCs w:val="24"/>
        </w:rPr>
        <w:t xml:space="preserve"> </w:t>
      </w:r>
      <w:r w:rsidRPr="00137B3F">
        <w:rPr>
          <w:szCs w:val="24"/>
        </w:rPr>
        <w:t>S</w:t>
      </w:r>
      <w:r w:rsidRPr="00137B3F">
        <w:rPr>
          <w:spacing w:val="1"/>
          <w:szCs w:val="24"/>
        </w:rPr>
        <w:t>o</w:t>
      </w:r>
      <w:r w:rsidRPr="00137B3F">
        <w:rPr>
          <w:spacing w:val="-1"/>
          <w:szCs w:val="24"/>
        </w:rPr>
        <w:t>u</w:t>
      </w:r>
      <w:r w:rsidRPr="00137B3F">
        <w:rPr>
          <w:spacing w:val="1"/>
          <w:szCs w:val="24"/>
        </w:rPr>
        <w:t>r</w:t>
      </w:r>
      <w:r w:rsidRPr="00137B3F">
        <w:rPr>
          <w:szCs w:val="24"/>
        </w:rPr>
        <w:t>ce</w:t>
      </w:r>
      <w:r w:rsidRPr="00137B3F">
        <w:rPr>
          <w:spacing w:val="31"/>
          <w:szCs w:val="24"/>
        </w:rPr>
        <w:t xml:space="preserve"> </w:t>
      </w:r>
      <w:r w:rsidRPr="00137B3F">
        <w:rPr>
          <w:szCs w:val="24"/>
        </w:rPr>
        <w:t>of</w:t>
      </w:r>
      <w:r w:rsidRPr="00137B3F">
        <w:rPr>
          <w:spacing w:val="36"/>
          <w:szCs w:val="24"/>
        </w:rPr>
        <w:t xml:space="preserve"> </w:t>
      </w:r>
      <w:r w:rsidRPr="00137B3F">
        <w:rPr>
          <w:szCs w:val="24"/>
        </w:rPr>
        <w:t>Ene</w:t>
      </w:r>
      <w:r w:rsidRPr="00137B3F">
        <w:rPr>
          <w:spacing w:val="1"/>
          <w:szCs w:val="24"/>
        </w:rPr>
        <w:t>r</w:t>
      </w:r>
      <w:r w:rsidRPr="00137B3F">
        <w:rPr>
          <w:spacing w:val="-1"/>
          <w:szCs w:val="24"/>
        </w:rPr>
        <w:t>g</w:t>
      </w:r>
      <w:r w:rsidRPr="00137B3F">
        <w:rPr>
          <w:szCs w:val="24"/>
        </w:rPr>
        <w:t>y</w:t>
      </w:r>
      <w:r w:rsidRPr="00137B3F">
        <w:rPr>
          <w:spacing w:val="31"/>
          <w:szCs w:val="24"/>
        </w:rPr>
        <w:t xml:space="preserve"> </w:t>
      </w:r>
      <w:r w:rsidRPr="00137B3F">
        <w:rPr>
          <w:szCs w:val="24"/>
        </w:rPr>
        <w:t>f</w:t>
      </w:r>
      <w:r w:rsidRPr="00137B3F">
        <w:rPr>
          <w:spacing w:val="1"/>
          <w:szCs w:val="24"/>
        </w:rPr>
        <w:t>o</w:t>
      </w:r>
      <w:r w:rsidRPr="00137B3F">
        <w:rPr>
          <w:szCs w:val="24"/>
        </w:rPr>
        <w:t>r</w:t>
      </w:r>
      <w:r w:rsidRPr="00137B3F">
        <w:rPr>
          <w:spacing w:val="36"/>
          <w:szCs w:val="24"/>
        </w:rPr>
        <w:t xml:space="preserve"> </w:t>
      </w:r>
      <w:r w:rsidRPr="00137B3F">
        <w:rPr>
          <w:spacing w:val="-2"/>
          <w:szCs w:val="24"/>
        </w:rPr>
        <w:t>L</w:t>
      </w:r>
      <w:r w:rsidRPr="00137B3F">
        <w:rPr>
          <w:spacing w:val="1"/>
          <w:szCs w:val="24"/>
        </w:rPr>
        <w:t>i</w:t>
      </w:r>
      <w:r w:rsidRPr="00137B3F">
        <w:rPr>
          <w:szCs w:val="24"/>
        </w:rPr>
        <w:t>g</w:t>
      </w:r>
      <w:r w:rsidRPr="00137B3F">
        <w:rPr>
          <w:spacing w:val="-1"/>
          <w:szCs w:val="24"/>
        </w:rPr>
        <w:t>h</w:t>
      </w:r>
      <w:r w:rsidRPr="00137B3F">
        <w:rPr>
          <w:spacing w:val="1"/>
          <w:szCs w:val="24"/>
        </w:rPr>
        <w:t>ti</w:t>
      </w:r>
      <w:r w:rsidRPr="00137B3F">
        <w:rPr>
          <w:spacing w:val="-1"/>
          <w:szCs w:val="24"/>
        </w:rPr>
        <w:t>n</w:t>
      </w:r>
      <w:r w:rsidRPr="00137B3F">
        <w:rPr>
          <w:szCs w:val="24"/>
        </w:rPr>
        <w:t>g</w:t>
      </w:r>
      <w:r w:rsidRPr="00137B3F">
        <w:rPr>
          <w:spacing w:val="31"/>
          <w:szCs w:val="24"/>
        </w:rPr>
        <w:t xml:space="preserve"> </w:t>
      </w:r>
      <w:r w:rsidRPr="00137B3F">
        <w:rPr>
          <w:szCs w:val="24"/>
        </w:rPr>
        <w:t>by</w:t>
      </w:r>
      <w:r w:rsidRPr="00137B3F">
        <w:rPr>
          <w:spacing w:val="37"/>
          <w:szCs w:val="24"/>
        </w:rPr>
        <w:t xml:space="preserve"> </w:t>
      </w:r>
      <w:r w:rsidRPr="00137B3F">
        <w:rPr>
          <w:szCs w:val="24"/>
        </w:rPr>
        <w:t>S</w:t>
      </w:r>
      <w:r w:rsidRPr="00137B3F">
        <w:rPr>
          <w:spacing w:val="-1"/>
          <w:szCs w:val="24"/>
        </w:rPr>
        <w:t>u</w:t>
      </w:r>
      <w:r w:rsidRPr="00137B3F">
        <w:rPr>
          <w:szCs w:val="24"/>
        </w:rPr>
        <w:t>b</w:t>
      </w:r>
      <w:r w:rsidRPr="00137B3F">
        <w:rPr>
          <w:spacing w:val="1"/>
          <w:szCs w:val="24"/>
        </w:rPr>
        <w:t>-</w:t>
      </w:r>
      <w:r w:rsidRPr="00137B3F">
        <w:rPr>
          <w:szCs w:val="24"/>
        </w:rPr>
        <w:t>Cou</w:t>
      </w:r>
      <w:r w:rsidRPr="00137B3F">
        <w:rPr>
          <w:spacing w:val="-1"/>
          <w:szCs w:val="24"/>
        </w:rPr>
        <w:t>n</w:t>
      </w:r>
      <w:r w:rsidRPr="00137B3F">
        <w:rPr>
          <w:spacing w:val="1"/>
          <w:szCs w:val="24"/>
        </w:rPr>
        <w:t>t</w:t>
      </w:r>
      <w:r w:rsidRPr="00137B3F">
        <w:rPr>
          <w:szCs w:val="24"/>
        </w:rPr>
        <w:t>y;</w:t>
      </w:r>
      <w:r w:rsidRPr="00137B3F">
        <w:rPr>
          <w:spacing w:val="29"/>
          <w:szCs w:val="24"/>
        </w:rPr>
        <w:t xml:space="preserve"> </w:t>
      </w:r>
      <w:r w:rsidRPr="00137B3F">
        <w:rPr>
          <w:szCs w:val="24"/>
        </w:rPr>
        <w:t>Ka</w:t>
      </w:r>
      <w:r w:rsidRPr="00137B3F">
        <w:rPr>
          <w:spacing w:val="1"/>
          <w:szCs w:val="24"/>
        </w:rPr>
        <w:t>m</w:t>
      </w:r>
      <w:r w:rsidRPr="00137B3F">
        <w:rPr>
          <w:spacing w:val="-1"/>
          <w:szCs w:val="24"/>
        </w:rPr>
        <w:t>u</w:t>
      </w:r>
      <w:r w:rsidRPr="00137B3F">
        <w:rPr>
          <w:spacing w:val="1"/>
          <w:szCs w:val="24"/>
        </w:rPr>
        <w:t>l</w:t>
      </w:r>
      <w:r w:rsidRPr="00137B3F">
        <w:rPr>
          <w:szCs w:val="24"/>
        </w:rPr>
        <w:t>i</w:t>
      </w:r>
      <w:r w:rsidRPr="00137B3F">
        <w:rPr>
          <w:spacing w:val="31"/>
          <w:szCs w:val="24"/>
        </w:rPr>
        <w:t xml:space="preserve"> </w:t>
      </w:r>
      <w:r w:rsidRPr="00137B3F">
        <w:rPr>
          <w:spacing w:val="1"/>
          <w:szCs w:val="24"/>
        </w:rPr>
        <w:t>D</w:t>
      </w:r>
      <w:r w:rsidRPr="00137B3F">
        <w:rPr>
          <w:spacing w:val="-1"/>
          <w:szCs w:val="24"/>
        </w:rPr>
        <w:t>i</w:t>
      </w:r>
      <w:r w:rsidRPr="00137B3F">
        <w:rPr>
          <w:szCs w:val="24"/>
        </w:rPr>
        <w:t>s</w:t>
      </w:r>
      <w:r w:rsidRPr="00137B3F">
        <w:rPr>
          <w:spacing w:val="1"/>
          <w:szCs w:val="24"/>
        </w:rPr>
        <w:t>t</w:t>
      </w:r>
      <w:r w:rsidRPr="00137B3F">
        <w:rPr>
          <w:szCs w:val="24"/>
        </w:rPr>
        <w:t>rict, 2014</w:t>
      </w:r>
      <w:bookmarkEnd w:id="67"/>
    </w:p>
    <w:tbl>
      <w:tblPr>
        <w:tblW w:w="5000" w:type="pct"/>
        <w:tblLook w:val="04A0" w:firstRow="1" w:lastRow="0" w:firstColumn="1" w:lastColumn="0" w:noHBand="0" w:noVBand="1"/>
      </w:tblPr>
      <w:tblGrid>
        <w:gridCol w:w="1918"/>
        <w:gridCol w:w="1438"/>
        <w:gridCol w:w="1594"/>
        <w:gridCol w:w="1720"/>
        <w:gridCol w:w="1199"/>
        <w:gridCol w:w="1311"/>
      </w:tblGrid>
      <w:tr w:rsidR="00E730A9" w:rsidRPr="00E730A9" w14:paraId="14E33374" w14:textId="77777777" w:rsidTr="00E730A9">
        <w:trPr>
          <w:trHeight w:hRule="exact" w:val="290"/>
        </w:trPr>
        <w:tc>
          <w:tcPr>
            <w:tcW w:w="1045" w:type="pct"/>
            <w:tcBorders>
              <w:top w:val="single" w:sz="4" w:space="0" w:color="auto"/>
              <w:left w:val="single" w:sz="4" w:space="0" w:color="auto"/>
              <w:bottom w:val="single" w:sz="4" w:space="0" w:color="auto"/>
              <w:right w:val="single" w:sz="4" w:space="0" w:color="auto"/>
            </w:tcBorders>
            <w:shd w:val="clear" w:color="auto" w:fill="auto"/>
            <w:hideMark/>
          </w:tcPr>
          <w:p w14:paraId="7B4B61CC" w14:textId="77777777" w:rsidR="00E730A9" w:rsidRPr="00E730A9" w:rsidRDefault="00E730A9" w:rsidP="00E730A9">
            <w:pPr>
              <w:spacing w:after="0" w:line="240" w:lineRule="auto"/>
              <w:rPr>
                <w:rFonts w:ascii="Times New Roman" w:hAnsi="Times New Roman"/>
                <w:b/>
                <w:bCs/>
                <w:color w:val="000000"/>
                <w:sz w:val="20"/>
                <w:szCs w:val="20"/>
              </w:rPr>
            </w:pPr>
            <w:r w:rsidRPr="00E730A9">
              <w:rPr>
                <w:rFonts w:ascii="Times New Roman" w:hAnsi="Times New Roman"/>
                <w:b/>
                <w:bCs/>
                <w:color w:val="000000"/>
                <w:spacing w:val="-1"/>
                <w:sz w:val="20"/>
                <w:szCs w:val="20"/>
              </w:rPr>
              <w:t>Sub-County</w:t>
            </w:r>
          </w:p>
        </w:tc>
        <w:tc>
          <w:tcPr>
            <w:tcW w:w="783" w:type="pct"/>
            <w:tcBorders>
              <w:top w:val="single" w:sz="4" w:space="0" w:color="auto"/>
              <w:left w:val="nil"/>
              <w:bottom w:val="single" w:sz="4" w:space="0" w:color="auto"/>
              <w:right w:val="single" w:sz="4" w:space="0" w:color="auto"/>
            </w:tcBorders>
            <w:shd w:val="clear" w:color="auto" w:fill="auto"/>
            <w:hideMark/>
          </w:tcPr>
          <w:p w14:paraId="15F3D41C" w14:textId="77777777" w:rsidR="00E730A9" w:rsidRPr="00E730A9" w:rsidRDefault="00E730A9" w:rsidP="00E730A9">
            <w:pPr>
              <w:spacing w:after="0" w:line="240" w:lineRule="auto"/>
              <w:rPr>
                <w:rFonts w:ascii="Times New Roman" w:hAnsi="Times New Roman"/>
                <w:b/>
                <w:bCs/>
                <w:color w:val="000000"/>
                <w:sz w:val="20"/>
                <w:szCs w:val="20"/>
              </w:rPr>
            </w:pPr>
            <w:r w:rsidRPr="00E730A9">
              <w:rPr>
                <w:rFonts w:ascii="Times New Roman" w:hAnsi="Times New Roman"/>
                <w:b/>
                <w:bCs/>
                <w:color w:val="000000"/>
                <w:spacing w:val="1"/>
                <w:sz w:val="20"/>
                <w:szCs w:val="20"/>
              </w:rPr>
              <w:t>Households</w:t>
            </w:r>
          </w:p>
        </w:tc>
        <w:tc>
          <w:tcPr>
            <w:tcW w:w="868" w:type="pct"/>
            <w:tcBorders>
              <w:top w:val="single" w:sz="4" w:space="0" w:color="auto"/>
              <w:left w:val="nil"/>
              <w:bottom w:val="single" w:sz="4" w:space="0" w:color="auto"/>
              <w:right w:val="single" w:sz="4" w:space="0" w:color="auto"/>
            </w:tcBorders>
            <w:shd w:val="clear" w:color="auto" w:fill="auto"/>
            <w:hideMark/>
          </w:tcPr>
          <w:p w14:paraId="461CF988" w14:textId="77777777" w:rsidR="00E730A9" w:rsidRPr="00E730A9" w:rsidRDefault="00E730A9" w:rsidP="00E730A9">
            <w:pPr>
              <w:spacing w:after="0" w:line="240" w:lineRule="auto"/>
              <w:rPr>
                <w:rFonts w:ascii="Times New Roman" w:hAnsi="Times New Roman"/>
                <w:b/>
                <w:bCs/>
                <w:color w:val="000000"/>
                <w:sz w:val="20"/>
                <w:szCs w:val="20"/>
              </w:rPr>
            </w:pPr>
            <w:r w:rsidRPr="00E730A9">
              <w:rPr>
                <w:rFonts w:ascii="Times New Roman" w:hAnsi="Times New Roman"/>
                <w:b/>
                <w:bCs/>
                <w:color w:val="000000"/>
                <w:sz w:val="20"/>
                <w:szCs w:val="20"/>
              </w:rPr>
              <w:t xml:space="preserve">Electricity  </w:t>
            </w:r>
          </w:p>
        </w:tc>
        <w:tc>
          <w:tcPr>
            <w:tcW w:w="937" w:type="pct"/>
            <w:tcBorders>
              <w:top w:val="single" w:sz="4" w:space="0" w:color="auto"/>
              <w:left w:val="nil"/>
              <w:bottom w:val="single" w:sz="4" w:space="0" w:color="auto"/>
              <w:right w:val="single" w:sz="4" w:space="0" w:color="auto"/>
            </w:tcBorders>
            <w:shd w:val="clear" w:color="auto" w:fill="auto"/>
            <w:hideMark/>
          </w:tcPr>
          <w:p w14:paraId="609DBB8F" w14:textId="77777777" w:rsidR="00E730A9" w:rsidRPr="00E730A9" w:rsidRDefault="00E730A9" w:rsidP="00E730A9">
            <w:pPr>
              <w:spacing w:after="0" w:line="240" w:lineRule="auto"/>
              <w:rPr>
                <w:rFonts w:ascii="Times New Roman" w:hAnsi="Times New Roman"/>
                <w:b/>
                <w:bCs/>
                <w:color w:val="000000"/>
                <w:sz w:val="20"/>
                <w:szCs w:val="20"/>
              </w:rPr>
            </w:pPr>
            <w:r w:rsidRPr="00E730A9">
              <w:rPr>
                <w:rFonts w:ascii="Times New Roman" w:hAnsi="Times New Roman"/>
                <w:b/>
                <w:bCs/>
                <w:color w:val="000000"/>
                <w:sz w:val="20"/>
                <w:szCs w:val="20"/>
              </w:rPr>
              <w:t xml:space="preserve">  Lantern     </w:t>
            </w:r>
          </w:p>
        </w:tc>
        <w:tc>
          <w:tcPr>
            <w:tcW w:w="653" w:type="pct"/>
            <w:tcBorders>
              <w:top w:val="single" w:sz="4" w:space="0" w:color="auto"/>
              <w:left w:val="nil"/>
              <w:bottom w:val="single" w:sz="4" w:space="0" w:color="auto"/>
              <w:right w:val="single" w:sz="4" w:space="0" w:color="auto"/>
            </w:tcBorders>
            <w:shd w:val="clear" w:color="auto" w:fill="auto"/>
            <w:hideMark/>
          </w:tcPr>
          <w:p w14:paraId="1E313F08" w14:textId="733AB2E4" w:rsidR="00E730A9" w:rsidRPr="00E730A9" w:rsidRDefault="00E730A9">
            <w:pPr>
              <w:spacing w:after="0" w:line="240" w:lineRule="auto"/>
              <w:rPr>
                <w:rFonts w:ascii="Times New Roman" w:hAnsi="Times New Roman"/>
                <w:b/>
                <w:bCs/>
                <w:color w:val="000000"/>
                <w:sz w:val="20"/>
                <w:szCs w:val="20"/>
              </w:rPr>
            </w:pPr>
            <w:r w:rsidRPr="00E730A9">
              <w:rPr>
                <w:rFonts w:ascii="Times New Roman" w:hAnsi="Times New Roman"/>
                <w:b/>
                <w:bCs/>
                <w:color w:val="000000"/>
                <w:sz w:val="20"/>
                <w:szCs w:val="20"/>
              </w:rPr>
              <w:t xml:space="preserve">Tadooba     </w:t>
            </w:r>
          </w:p>
        </w:tc>
        <w:tc>
          <w:tcPr>
            <w:tcW w:w="714" w:type="pct"/>
            <w:tcBorders>
              <w:top w:val="single" w:sz="4" w:space="0" w:color="auto"/>
              <w:left w:val="nil"/>
              <w:bottom w:val="single" w:sz="4" w:space="0" w:color="auto"/>
              <w:right w:val="single" w:sz="4" w:space="0" w:color="auto"/>
            </w:tcBorders>
            <w:shd w:val="clear" w:color="auto" w:fill="auto"/>
            <w:hideMark/>
          </w:tcPr>
          <w:p w14:paraId="624BE6D4" w14:textId="77777777" w:rsidR="00E730A9" w:rsidRPr="00E730A9" w:rsidRDefault="00E730A9" w:rsidP="00E730A9">
            <w:pPr>
              <w:spacing w:after="0" w:line="240" w:lineRule="auto"/>
              <w:rPr>
                <w:rFonts w:ascii="Times New Roman" w:hAnsi="Times New Roman"/>
                <w:b/>
                <w:bCs/>
                <w:color w:val="000000"/>
                <w:sz w:val="20"/>
                <w:szCs w:val="20"/>
              </w:rPr>
            </w:pPr>
            <w:r w:rsidRPr="00E730A9">
              <w:rPr>
                <w:rFonts w:ascii="Times New Roman" w:hAnsi="Times New Roman"/>
                <w:b/>
                <w:bCs/>
                <w:color w:val="000000"/>
                <w:sz w:val="20"/>
                <w:szCs w:val="20"/>
              </w:rPr>
              <w:t>Other</w:t>
            </w:r>
          </w:p>
        </w:tc>
      </w:tr>
      <w:tr w:rsidR="00E730A9" w:rsidRPr="00E730A9" w14:paraId="7FF198EA" w14:textId="77777777" w:rsidTr="00E730A9">
        <w:trPr>
          <w:trHeight w:hRule="exact" w:val="290"/>
        </w:trPr>
        <w:tc>
          <w:tcPr>
            <w:tcW w:w="1045" w:type="pct"/>
            <w:tcBorders>
              <w:top w:val="nil"/>
              <w:left w:val="single" w:sz="4" w:space="0" w:color="auto"/>
              <w:bottom w:val="single" w:sz="4" w:space="0" w:color="auto"/>
              <w:right w:val="single" w:sz="4" w:space="0" w:color="auto"/>
            </w:tcBorders>
            <w:shd w:val="clear" w:color="auto" w:fill="auto"/>
            <w:hideMark/>
          </w:tcPr>
          <w:p w14:paraId="6B3993D9" w14:textId="77777777" w:rsidR="00E730A9" w:rsidRPr="00E730A9" w:rsidRDefault="00E730A9" w:rsidP="00E730A9">
            <w:pPr>
              <w:spacing w:after="0" w:line="240" w:lineRule="auto"/>
              <w:rPr>
                <w:rFonts w:ascii="Times New Roman" w:hAnsi="Times New Roman"/>
                <w:b/>
                <w:bCs/>
                <w:color w:val="000000"/>
                <w:sz w:val="20"/>
                <w:szCs w:val="20"/>
              </w:rPr>
            </w:pPr>
            <w:r w:rsidRPr="00E730A9">
              <w:rPr>
                <w:rFonts w:ascii="Times New Roman" w:hAnsi="Times New Roman"/>
                <w:b/>
                <w:bCs/>
                <w:color w:val="000000"/>
                <w:sz w:val="20"/>
                <w:szCs w:val="20"/>
              </w:rPr>
              <w:t>Kamuli Municipality</w:t>
            </w:r>
          </w:p>
        </w:tc>
        <w:tc>
          <w:tcPr>
            <w:tcW w:w="783" w:type="pct"/>
            <w:tcBorders>
              <w:top w:val="nil"/>
              <w:left w:val="nil"/>
              <w:bottom w:val="single" w:sz="4" w:space="0" w:color="auto"/>
              <w:right w:val="single" w:sz="4" w:space="0" w:color="auto"/>
            </w:tcBorders>
            <w:shd w:val="clear" w:color="auto" w:fill="auto"/>
            <w:hideMark/>
          </w:tcPr>
          <w:p w14:paraId="1AE9DA34"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 </w:t>
            </w:r>
          </w:p>
        </w:tc>
        <w:tc>
          <w:tcPr>
            <w:tcW w:w="868" w:type="pct"/>
            <w:tcBorders>
              <w:top w:val="nil"/>
              <w:left w:val="nil"/>
              <w:bottom w:val="single" w:sz="4" w:space="0" w:color="auto"/>
              <w:right w:val="single" w:sz="4" w:space="0" w:color="auto"/>
            </w:tcBorders>
            <w:shd w:val="clear" w:color="auto" w:fill="auto"/>
            <w:hideMark/>
          </w:tcPr>
          <w:p w14:paraId="1864C5CC"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 </w:t>
            </w:r>
          </w:p>
        </w:tc>
        <w:tc>
          <w:tcPr>
            <w:tcW w:w="937" w:type="pct"/>
            <w:tcBorders>
              <w:top w:val="nil"/>
              <w:left w:val="nil"/>
              <w:bottom w:val="single" w:sz="4" w:space="0" w:color="auto"/>
              <w:right w:val="single" w:sz="4" w:space="0" w:color="auto"/>
            </w:tcBorders>
            <w:shd w:val="clear" w:color="auto" w:fill="auto"/>
            <w:hideMark/>
          </w:tcPr>
          <w:p w14:paraId="6D04F2D5"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 </w:t>
            </w:r>
          </w:p>
        </w:tc>
        <w:tc>
          <w:tcPr>
            <w:tcW w:w="653" w:type="pct"/>
            <w:tcBorders>
              <w:top w:val="nil"/>
              <w:left w:val="nil"/>
              <w:bottom w:val="single" w:sz="4" w:space="0" w:color="auto"/>
              <w:right w:val="single" w:sz="4" w:space="0" w:color="auto"/>
            </w:tcBorders>
            <w:shd w:val="clear" w:color="auto" w:fill="auto"/>
            <w:hideMark/>
          </w:tcPr>
          <w:p w14:paraId="71E4B968"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 </w:t>
            </w:r>
          </w:p>
        </w:tc>
        <w:tc>
          <w:tcPr>
            <w:tcW w:w="714" w:type="pct"/>
            <w:tcBorders>
              <w:top w:val="nil"/>
              <w:left w:val="nil"/>
              <w:bottom w:val="single" w:sz="4" w:space="0" w:color="auto"/>
              <w:right w:val="single" w:sz="4" w:space="0" w:color="auto"/>
            </w:tcBorders>
            <w:shd w:val="clear" w:color="auto" w:fill="auto"/>
            <w:hideMark/>
          </w:tcPr>
          <w:p w14:paraId="6EA9B780"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 </w:t>
            </w:r>
          </w:p>
        </w:tc>
      </w:tr>
      <w:tr w:rsidR="00E730A9" w:rsidRPr="00E730A9" w14:paraId="131304C3" w14:textId="77777777" w:rsidTr="00E730A9">
        <w:trPr>
          <w:trHeight w:val="290"/>
        </w:trPr>
        <w:tc>
          <w:tcPr>
            <w:tcW w:w="1045" w:type="pct"/>
            <w:tcBorders>
              <w:top w:val="nil"/>
              <w:left w:val="single" w:sz="4" w:space="0" w:color="auto"/>
              <w:bottom w:val="single" w:sz="4" w:space="0" w:color="auto"/>
              <w:right w:val="single" w:sz="4" w:space="0" w:color="auto"/>
            </w:tcBorders>
            <w:shd w:val="clear" w:color="auto" w:fill="auto"/>
            <w:hideMark/>
          </w:tcPr>
          <w:p w14:paraId="72844D1B"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Northern Division</w:t>
            </w:r>
          </w:p>
        </w:tc>
        <w:tc>
          <w:tcPr>
            <w:tcW w:w="783" w:type="pct"/>
            <w:tcBorders>
              <w:top w:val="nil"/>
              <w:left w:val="nil"/>
              <w:bottom w:val="single" w:sz="4" w:space="0" w:color="auto"/>
              <w:right w:val="single" w:sz="4" w:space="0" w:color="auto"/>
            </w:tcBorders>
            <w:shd w:val="clear" w:color="auto" w:fill="auto"/>
            <w:hideMark/>
          </w:tcPr>
          <w:p w14:paraId="588EE7A3"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 </w:t>
            </w:r>
          </w:p>
        </w:tc>
        <w:tc>
          <w:tcPr>
            <w:tcW w:w="868" w:type="pct"/>
            <w:tcBorders>
              <w:top w:val="nil"/>
              <w:left w:val="nil"/>
              <w:bottom w:val="single" w:sz="4" w:space="0" w:color="auto"/>
              <w:right w:val="single" w:sz="4" w:space="0" w:color="auto"/>
            </w:tcBorders>
            <w:shd w:val="clear" w:color="auto" w:fill="auto"/>
            <w:hideMark/>
          </w:tcPr>
          <w:p w14:paraId="7D594887"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2,128</w:t>
            </w:r>
          </w:p>
        </w:tc>
        <w:tc>
          <w:tcPr>
            <w:tcW w:w="937" w:type="pct"/>
            <w:tcBorders>
              <w:top w:val="nil"/>
              <w:left w:val="nil"/>
              <w:bottom w:val="single" w:sz="4" w:space="0" w:color="auto"/>
              <w:right w:val="single" w:sz="4" w:space="0" w:color="auto"/>
            </w:tcBorders>
            <w:shd w:val="clear" w:color="auto" w:fill="auto"/>
            <w:hideMark/>
          </w:tcPr>
          <w:p w14:paraId="65406DF5"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 </w:t>
            </w:r>
          </w:p>
        </w:tc>
        <w:tc>
          <w:tcPr>
            <w:tcW w:w="653" w:type="pct"/>
            <w:tcBorders>
              <w:top w:val="nil"/>
              <w:left w:val="nil"/>
              <w:bottom w:val="single" w:sz="4" w:space="0" w:color="auto"/>
              <w:right w:val="single" w:sz="4" w:space="0" w:color="auto"/>
            </w:tcBorders>
            <w:shd w:val="clear" w:color="auto" w:fill="auto"/>
            <w:hideMark/>
          </w:tcPr>
          <w:p w14:paraId="73C74736"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 </w:t>
            </w:r>
          </w:p>
        </w:tc>
        <w:tc>
          <w:tcPr>
            <w:tcW w:w="714" w:type="pct"/>
            <w:tcBorders>
              <w:top w:val="nil"/>
              <w:left w:val="nil"/>
              <w:bottom w:val="single" w:sz="4" w:space="0" w:color="auto"/>
              <w:right w:val="single" w:sz="4" w:space="0" w:color="auto"/>
            </w:tcBorders>
            <w:shd w:val="clear" w:color="auto" w:fill="auto"/>
            <w:hideMark/>
          </w:tcPr>
          <w:p w14:paraId="3F03E272"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 </w:t>
            </w:r>
          </w:p>
        </w:tc>
      </w:tr>
      <w:tr w:rsidR="00E730A9" w:rsidRPr="00E730A9" w14:paraId="2A74E13E" w14:textId="77777777" w:rsidTr="00E730A9">
        <w:trPr>
          <w:trHeight w:val="290"/>
        </w:trPr>
        <w:tc>
          <w:tcPr>
            <w:tcW w:w="1045" w:type="pct"/>
            <w:tcBorders>
              <w:top w:val="nil"/>
              <w:left w:val="single" w:sz="4" w:space="0" w:color="auto"/>
              <w:bottom w:val="single" w:sz="4" w:space="0" w:color="auto"/>
              <w:right w:val="single" w:sz="4" w:space="0" w:color="auto"/>
            </w:tcBorders>
            <w:shd w:val="clear" w:color="auto" w:fill="auto"/>
            <w:hideMark/>
          </w:tcPr>
          <w:p w14:paraId="5BAA5C0B" w14:textId="77777777" w:rsidR="00E730A9" w:rsidRPr="00E730A9" w:rsidRDefault="00E730A9" w:rsidP="00E730A9">
            <w:pPr>
              <w:spacing w:after="0" w:line="240" w:lineRule="auto"/>
              <w:rPr>
                <w:rFonts w:ascii="Calibri" w:hAnsi="Calibri"/>
                <w:color w:val="000000"/>
              </w:rPr>
            </w:pPr>
            <w:r w:rsidRPr="00E730A9">
              <w:rPr>
                <w:rFonts w:ascii="Calibri" w:hAnsi="Calibri"/>
                <w:color w:val="000000"/>
              </w:rPr>
              <w:t> </w:t>
            </w:r>
          </w:p>
        </w:tc>
        <w:tc>
          <w:tcPr>
            <w:tcW w:w="783" w:type="pct"/>
            <w:tcBorders>
              <w:top w:val="nil"/>
              <w:left w:val="nil"/>
              <w:bottom w:val="single" w:sz="4" w:space="0" w:color="auto"/>
              <w:right w:val="single" w:sz="4" w:space="0" w:color="auto"/>
            </w:tcBorders>
            <w:shd w:val="clear" w:color="auto" w:fill="auto"/>
            <w:hideMark/>
          </w:tcPr>
          <w:p w14:paraId="3199FC78"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6,906</w:t>
            </w:r>
          </w:p>
        </w:tc>
        <w:tc>
          <w:tcPr>
            <w:tcW w:w="868" w:type="pct"/>
            <w:tcBorders>
              <w:top w:val="nil"/>
              <w:left w:val="nil"/>
              <w:bottom w:val="single" w:sz="4" w:space="0" w:color="auto"/>
              <w:right w:val="single" w:sz="4" w:space="0" w:color="auto"/>
            </w:tcBorders>
            <w:shd w:val="clear" w:color="auto" w:fill="auto"/>
            <w:hideMark/>
          </w:tcPr>
          <w:p w14:paraId="7B7765B3" w14:textId="77777777" w:rsidR="00E730A9" w:rsidRPr="00E730A9" w:rsidRDefault="00E730A9" w:rsidP="00E730A9">
            <w:pPr>
              <w:spacing w:after="0" w:line="240" w:lineRule="auto"/>
              <w:rPr>
                <w:rFonts w:ascii="Calibri" w:hAnsi="Calibri"/>
                <w:color w:val="000000"/>
              </w:rPr>
            </w:pPr>
            <w:r w:rsidRPr="00E730A9">
              <w:rPr>
                <w:rFonts w:ascii="Calibri" w:hAnsi="Calibri"/>
                <w:color w:val="000000"/>
              </w:rPr>
              <w:t> </w:t>
            </w:r>
          </w:p>
        </w:tc>
        <w:tc>
          <w:tcPr>
            <w:tcW w:w="937" w:type="pct"/>
            <w:tcBorders>
              <w:top w:val="nil"/>
              <w:left w:val="nil"/>
              <w:bottom w:val="single" w:sz="4" w:space="0" w:color="auto"/>
              <w:right w:val="single" w:sz="4" w:space="0" w:color="auto"/>
            </w:tcBorders>
            <w:shd w:val="clear" w:color="auto" w:fill="auto"/>
            <w:hideMark/>
          </w:tcPr>
          <w:p w14:paraId="2E8589A0"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655</w:t>
            </w:r>
          </w:p>
        </w:tc>
        <w:tc>
          <w:tcPr>
            <w:tcW w:w="653" w:type="pct"/>
            <w:tcBorders>
              <w:top w:val="nil"/>
              <w:left w:val="nil"/>
              <w:bottom w:val="single" w:sz="4" w:space="0" w:color="auto"/>
              <w:right w:val="single" w:sz="4" w:space="0" w:color="auto"/>
            </w:tcBorders>
            <w:shd w:val="clear" w:color="auto" w:fill="auto"/>
            <w:hideMark/>
          </w:tcPr>
          <w:p w14:paraId="53FD93DE"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3,128</w:t>
            </w:r>
          </w:p>
        </w:tc>
        <w:tc>
          <w:tcPr>
            <w:tcW w:w="714" w:type="pct"/>
            <w:tcBorders>
              <w:top w:val="nil"/>
              <w:left w:val="nil"/>
              <w:bottom w:val="single" w:sz="4" w:space="0" w:color="auto"/>
              <w:right w:val="single" w:sz="4" w:space="0" w:color="auto"/>
            </w:tcBorders>
            <w:shd w:val="clear" w:color="auto" w:fill="auto"/>
            <w:hideMark/>
          </w:tcPr>
          <w:p w14:paraId="421E9632"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995</w:t>
            </w:r>
          </w:p>
        </w:tc>
      </w:tr>
      <w:tr w:rsidR="00E730A9" w:rsidRPr="00E730A9" w14:paraId="083F5CF5" w14:textId="77777777" w:rsidTr="00E730A9">
        <w:trPr>
          <w:trHeight w:hRule="exact" w:val="290"/>
        </w:trPr>
        <w:tc>
          <w:tcPr>
            <w:tcW w:w="1045" w:type="pct"/>
            <w:tcBorders>
              <w:top w:val="nil"/>
              <w:left w:val="single" w:sz="4" w:space="0" w:color="auto"/>
              <w:bottom w:val="single" w:sz="4" w:space="0" w:color="auto"/>
              <w:right w:val="single" w:sz="4" w:space="0" w:color="auto"/>
            </w:tcBorders>
            <w:shd w:val="clear" w:color="auto" w:fill="auto"/>
            <w:hideMark/>
          </w:tcPr>
          <w:p w14:paraId="60F1E2A2"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Southern Division</w:t>
            </w:r>
          </w:p>
        </w:tc>
        <w:tc>
          <w:tcPr>
            <w:tcW w:w="783" w:type="pct"/>
            <w:tcBorders>
              <w:top w:val="nil"/>
              <w:left w:val="nil"/>
              <w:bottom w:val="single" w:sz="4" w:space="0" w:color="auto"/>
              <w:right w:val="single" w:sz="4" w:space="0" w:color="auto"/>
            </w:tcBorders>
            <w:shd w:val="clear" w:color="auto" w:fill="auto"/>
            <w:hideMark/>
          </w:tcPr>
          <w:p w14:paraId="3A905C42"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6,246</w:t>
            </w:r>
          </w:p>
        </w:tc>
        <w:tc>
          <w:tcPr>
            <w:tcW w:w="868" w:type="pct"/>
            <w:tcBorders>
              <w:top w:val="nil"/>
              <w:left w:val="nil"/>
              <w:bottom w:val="single" w:sz="4" w:space="0" w:color="auto"/>
              <w:right w:val="single" w:sz="4" w:space="0" w:color="auto"/>
            </w:tcBorders>
            <w:shd w:val="clear" w:color="auto" w:fill="auto"/>
            <w:hideMark/>
          </w:tcPr>
          <w:p w14:paraId="4F303009"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1,407</w:t>
            </w:r>
          </w:p>
        </w:tc>
        <w:tc>
          <w:tcPr>
            <w:tcW w:w="937" w:type="pct"/>
            <w:tcBorders>
              <w:top w:val="nil"/>
              <w:left w:val="nil"/>
              <w:bottom w:val="single" w:sz="4" w:space="0" w:color="auto"/>
              <w:right w:val="single" w:sz="4" w:space="0" w:color="auto"/>
            </w:tcBorders>
            <w:shd w:val="clear" w:color="auto" w:fill="auto"/>
            <w:hideMark/>
          </w:tcPr>
          <w:p w14:paraId="06AF9DDE"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684</w:t>
            </w:r>
          </w:p>
        </w:tc>
        <w:tc>
          <w:tcPr>
            <w:tcW w:w="653" w:type="pct"/>
            <w:tcBorders>
              <w:top w:val="nil"/>
              <w:left w:val="nil"/>
              <w:bottom w:val="single" w:sz="4" w:space="0" w:color="auto"/>
              <w:right w:val="single" w:sz="4" w:space="0" w:color="auto"/>
            </w:tcBorders>
            <w:shd w:val="clear" w:color="auto" w:fill="auto"/>
            <w:hideMark/>
          </w:tcPr>
          <w:p w14:paraId="1A4803E6"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3,551</w:t>
            </w:r>
          </w:p>
        </w:tc>
        <w:tc>
          <w:tcPr>
            <w:tcW w:w="714" w:type="pct"/>
            <w:tcBorders>
              <w:top w:val="nil"/>
              <w:left w:val="nil"/>
              <w:bottom w:val="single" w:sz="4" w:space="0" w:color="auto"/>
              <w:right w:val="single" w:sz="4" w:space="0" w:color="auto"/>
            </w:tcBorders>
            <w:shd w:val="clear" w:color="auto" w:fill="auto"/>
            <w:hideMark/>
          </w:tcPr>
          <w:p w14:paraId="57CA5583"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604</w:t>
            </w:r>
          </w:p>
        </w:tc>
      </w:tr>
      <w:tr w:rsidR="00E730A9" w:rsidRPr="00E730A9" w14:paraId="59E10708" w14:textId="77777777" w:rsidTr="00E730A9">
        <w:trPr>
          <w:trHeight w:val="290"/>
        </w:trPr>
        <w:tc>
          <w:tcPr>
            <w:tcW w:w="1045" w:type="pct"/>
            <w:tcBorders>
              <w:top w:val="nil"/>
              <w:left w:val="single" w:sz="4" w:space="0" w:color="auto"/>
              <w:bottom w:val="single" w:sz="4" w:space="0" w:color="auto"/>
              <w:right w:val="single" w:sz="4" w:space="0" w:color="auto"/>
            </w:tcBorders>
            <w:shd w:val="clear" w:color="auto" w:fill="auto"/>
            <w:hideMark/>
          </w:tcPr>
          <w:p w14:paraId="01DDD8BB"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Balawoli</w:t>
            </w:r>
          </w:p>
        </w:tc>
        <w:tc>
          <w:tcPr>
            <w:tcW w:w="783" w:type="pct"/>
            <w:tcBorders>
              <w:top w:val="nil"/>
              <w:left w:val="nil"/>
              <w:bottom w:val="single" w:sz="4" w:space="0" w:color="auto"/>
              <w:right w:val="single" w:sz="4" w:space="0" w:color="auto"/>
            </w:tcBorders>
            <w:shd w:val="clear" w:color="auto" w:fill="auto"/>
            <w:hideMark/>
          </w:tcPr>
          <w:p w14:paraId="36D03A7A"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10,115</w:t>
            </w:r>
          </w:p>
        </w:tc>
        <w:tc>
          <w:tcPr>
            <w:tcW w:w="868" w:type="pct"/>
            <w:tcBorders>
              <w:top w:val="nil"/>
              <w:left w:val="nil"/>
              <w:bottom w:val="single" w:sz="4" w:space="0" w:color="auto"/>
              <w:right w:val="single" w:sz="4" w:space="0" w:color="auto"/>
            </w:tcBorders>
            <w:shd w:val="clear" w:color="auto" w:fill="auto"/>
            <w:hideMark/>
          </w:tcPr>
          <w:p w14:paraId="6D602B2B"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578</w:t>
            </w:r>
          </w:p>
        </w:tc>
        <w:tc>
          <w:tcPr>
            <w:tcW w:w="937" w:type="pct"/>
            <w:tcBorders>
              <w:top w:val="nil"/>
              <w:left w:val="nil"/>
              <w:bottom w:val="single" w:sz="4" w:space="0" w:color="auto"/>
              <w:right w:val="single" w:sz="4" w:space="0" w:color="auto"/>
            </w:tcBorders>
            <w:shd w:val="clear" w:color="auto" w:fill="auto"/>
            <w:hideMark/>
          </w:tcPr>
          <w:p w14:paraId="1D650117"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671</w:t>
            </w:r>
          </w:p>
        </w:tc>
        <w:tc>
          <w:tcPr>
            <w:tcW w:w="653" w:type="pct"/>
            <w:tcBorders>
              <w:top w:val="nil"/>
              <w:left w:val="nil"/>
              <w:bottom w:val="single" w:sz="4" w:space="0" w:color="auto"/>
              <w:right w:val="single" w:sz="4" w:space="0" w:color="auto"/>
            </w:tcBorders>
            <w:shd w:val="clear" w:color="auto" w:fill="auto"/>
            <w:hideMark/>
          </w:tcPr>
          <w:p w14:paraId="46E79B8F"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7,041</w:t>
            </w:r>
          </w:p>
        </w:tc>
        <w:tc>
          <w:tcPr>
            <w:tcW w:w="714" w:type="pct"/>
            <w:tcBorders>
              <w:top w:val="nil"/>
              <w:left w:val="nil"/>
              <w:bottom w:val="single" w:sz="4" w:space="0" w:color="auto"/>
              <w:right w:val="single" w:sz="4" w:space="0" w:color="auto"/>
            </w:tcBorders>
            <w:shd w:val="clear" w:color="auto" w:fill="auto"/>
            <w:hideMark/>
          </w:tcPr>
          <w:p w14:paraId="3E478C60"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1,825</w:t>
            </w:r>
          </w:p>
        </w:tc>
      </w:tr>
      <w:tr w:rsidR="00E730A9" w:rsidRPr="00E730A9" w14:paraId="28144391" w14:textId="77777777" w:rsidTr="00E730A9">
        <w:trPr>
          <w:trHeight w:hRule="exact" w:val="290"/>
        </w:trPr>
        <w:tc>
          <w:tcPr>
            <w:tcW w:w="1045" w:type="pct"/>
            <w:tcBorders>
              <w:top w:val="nil"/>
              <w:left w:val="single" w:sz="4" w:space="0" w:color="auto"/>
              <w:bottom w:val="single" w:sz="4" w:space="0" w:color="auto"/>
              <w:right w:val="single" w:sz="4" w:space="0" w:color="auto"/>
            </w:tcBorders>
            <w:shd w:val="clear" w:color="auto" w:fill="auto"/>
            <w:hideMark/>
          </w:tcPr>
          <w:p w14:paraId="28D794AD"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Bulopa</w:t>
            </w:r>
          </w:p>
        </w:tc>
        <w:tc>
          <w:tcPr>
            <w:tcW w:w="783" w:type="pct"/>
            <w:tcBorders>
              <w:top w:val="nil"/>
              <w:left w:val="nil"/>
              <w:bottom w:val="single" w:sz="4" w:space="0" w:color="auto"/>
              <w:right w:val="single" w:sz="4" w:space="0" w:color="auto"/>
            </w:tcBorders>
            <w:shd w:val="clear" w:color="auto" w:fill="auto"/>
            <w:hideMark/>
          </w:tcPr>
          <w:p w14:paraId="716F715C"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4,568</w:t>
            </w:r>
          </w:p>
        </w:tc>
        <w:tc>
          <w:tcPr>
            <w:tcW w:w="868" w:type="pct"/>
            <w:tcBorders>
              <w:top w:val="nil"/>
              <w:left w:val="nil"/>
              <w:bottom w:val="single" w:sz="4" w:space="0" w:color="auto"/>
              <w:right w:val="single" w:sz="4" w:space="0" w:color="auto"/>
            </w:tcBorders>
            <w:shd w:val="clear" w:color="auto" w:fill="auto"/>
            <w:hideMark/>
          </w:tcPr>
          <w:p w14:paraId="5B5CBF52"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425</w:t>
            </w:r>
          </w:p>
        </w:tc>
        <w:tc>
          <w:tcPr>
            <w:tcW w:w="937" w:type="pct"/>
            <w:tcBorders>
              <w:top w:val="nil"/>
              <w:left w:val="nil"/>
              <w:bottom w:val="single" w:sz="4" w:space="0" w:color="auto"/>
              <w:right w:val="single" w:sz="4" w:space="0" w:color="auto"/>
            </w:tcBorders>
            <w:shd w:val="clear" w:color="auto" w:fill="auto"/>
            <w:hideMark/>
          </w:tcPr>
          <w:p w14:paraId="10249205"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146</w:t>
            </w:r>
          </w:p>
        </w:tc>
        <w:tc>
          <w:tcPr>
            <w:tcW w:w="653" w:type="pct"/>
            <w:tcBorders>
              <w:top w:val="nil"/>
              <w:left w:val="nil"/>
              <w:bottom w:val="single" w:sz="4" w:space="0" w:color="auto"/>
              <w:right w:val="single" w:sz="4" w:space="0" w:color="auto"/>
            </w:tcBorders>
            <w:shd w:val="clear" w:color="auto" w:fill="auto"/>
            <w:hideMark/>
          </w:tcPr>
          <w:p w14:paraId="66028C80"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3,682</w:t>
            </w:r>
          </w:p>
        </w:tc>
        <w:tc>
          <w:tcPr>
            <w:tcW w:w="714" w:type="pct"/>
            <w:tcBorders>
              <w:top w:val="nil"/>
              <w:left w:val="nil"/>
              <w:bottom w:val="single" w:sz="4" w:space="0" w:color="auto"/>
              <w:right w:val="single" w:sz="4" w:space="0" w:color="auto"/>
            </w:tcBorders>
            <w:shd w:val="clear" w:color="auto" w:fill="auto"/>
            <w:hideMark/>
          </w:tcPr>
          <w:p w14:paraId="0AD4FDAB"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315</w:t>
            </w:r>
          </w:p>
        </w:tc>
      </w:tr>
      <w:tr w:rsidR="00E730A9" w:rsidRPr="00E730A9" w14:paraId="5C937813" w14:textId="77777777" w:rsidTr="00E730A9">
        <w:trPr>
          <w:trHeight w:hRule="exact" w:val="290"/>
        </w:trPr>
        <w:tc>
          <w:tcPr>
            <w:tcW w:w="1045" w:type="pct"/>
            <w:tcBorders>
              <w:top w:val="nil"/>
              <w:left w:val="single" w:sz="4" w:space="0" w:color="auto"/>
              <w:bottom w:val="single" w:sz="4" w:space="0" w:color="auto"/>
              <w:right w:val="single" w:sz="4" w:space="0" w:color="auto"/>
            </w:tcBorders>
            <w:shd w:val="clear" w:color="auto" w:fill="auto"/>
            <w:hideMark/>
          </w:tcPr>
          <w:p w14:paraId="2C70DF3A"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Butansi</w:t>
            </w:r>
          </w:p>
        </w:tc>
        <w:tc>
          <w:tcPr>
            <w:tcW w:w="783" w:type="pct"/>
            <w:tcBorders>
              <w:top w:val="nil"/>
              <w:left w:val="nil"/>
              <w:bottom w:val="single" w:sz="4" w:space="0" w:color="auto"/>
              <w:right w:val="single" w:sz="4" w:space="0" w:color="auto"/>
            </w:tcBorders>
            <w:shd w:val="clear" w:color="auto" w:fill="auto"/>
            <w:hideMark/>
          </w:tcPr>
          <w:p w14:paraId="01308DD7"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5,509</w:t>
            </w:r>
          </w:p>
        </w:tc>
        <w:tc>
          <w:tcPr>
            <w:tcW w:w="868" w:type="pct"/>
            <w:tcBorders>
              <w:top w:val="nil"/>
              <w:left w:val="nil"/>
              <w:bottom w:val="single" w:sz="4" w:space="0" w:color="auto"/>
              <w:right w:val="single" w:sz="4" w:space="0" w:color="auto"/>
            </w:tcBorders>
            <w:shd w:val="clear" w:color="auto" w:fill="auto"/>
            <w:hideMark/>
          </w:tcPr>
          <w:p w14:paraId="3EBE1572"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349</w:t>
            </w:r>
          </w:p>
        </w:tc>
        <w:tc>
          <w:tcPr>
            <w:tcW w:w="937" w:type="pct"/>
            <w:tcBorders>
              <w:top w:val="nil"/>
              <w:left w:val="nil"/>
              <w:bottom w:val="single" w:sz="4" w:space="0" w:color="auto"/>
              <w:right w:val="single" w:sz="4" w:space="0" w:color="auto"/>
            </w:tcBorders>
            <w:shd w:val="clear" w:color="auto" w:fill="auto"/>
            <w:hideMark/>
          </w:tcPr>
          <w:p w14:paraId="1D4993EE"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155</w:t>
            </w:r>
          </w:p>
        </w:tc>
        <w:tc>
          <w:tcPr>
            <w:tcW w:w="653" w:type="pct"/>
            <w:tcBorders>
              <w:top w:val="nil"/>
              <w:left w:val="nil"/>
              <w:bottom w:val="single" w:sz="4" w:space="0" w:color="auto"/>
              <w:right w:val="single" w:sz="4" w:space="0" w:color="auto"/>
            </w:tcBorders>
            <w:shd w:val="clear" w:color="auto" w:fill="auto"/>
            <w:hideMark/>
          </w:tcPr>
          <w:p w14:paraId="2ABCC46A"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4,422</w:t>
            </w:r>
          </w:p>
        </w:tc>
        <w:tc>
          <w:tcPr>
            <w:tcW w:w="714" w:type="pct"/>
            <w:tcBorders>
              <w:top w:val="nil"/>
              <w:left w:val="nil"/>
              <w:bottom w:val="single" w:sz="4" w:space="0" w:color="auto"/>
              <w:right w:val="single" w:sz="4" w:space="0" w:color="auto"/>
            </w:tcBorders>
            <w:shd w:val="clear" w:color="auto" w:fill="auto"/>
            <w:hideMark/>
          </w:tcPr>
          <w:p w14:paraId="26C7DDC4"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583</w:t>
            </w:r>
          </w:p>
        </w:tc>
      </w:tr>
      <w:tr w:rsidR="00E730A9" w:rsidRPr="00E730A9" w14:paraId="4089467B" w14:textId="77777777" w:rsidTr="00E730A9">
        <w:trPr>
          <w:trHeight w:hRule="exact" w:val="290"/>
        </w:trPr>
        <w:tc>
          <w:tcPr>
            <w:tcW w:w="1045" w:type="pct"/>
            <w:tcBorders>
              <w:top w:val="nil"/>
              <w:left w:val="single" w:sz="4" w:space="0" w:color="auto"/>
              <w:bottom w:val="single" w:sz="4" w:space="0" w:color="auto"/>
              <w:right w:val="single" w:sz="4" w:space="0" w:color="auto"/>
            </w:tcBorders>
            <w:shd w:val="clear" w:color="auto" w:fill="auto"/>
            <w:hideMark/>
          </w:tcPr>
          <w:p w14:paraId="207262DF"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Kitayunjwa</w:t>
            </w:r>
          </w:p>
        </w:tc>
        <w:tc>
          <w:tcPr>
            <w:tcW w:w="783" w:type="pct"/>
            <w:tcBorders>
              <w:top w:val="nil"/>
              <w:left w:val="nil"/>
              <w:bottom w:val="single" w:sz="4" w:space="0" w:color="auto"/>
              <w:right w:val="single" w:sz="4" w:space="0" w:color="auto"/>
            </w:tcBorders>
            <w:shd w:val="clear" w:color="auto" w:fill="auto"/>
            <w:hideMark/>
          </w:tcPr>
          <w:p w14:paraId="5F47C30D"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8,047</w:t>
            </w:r>
          </w:p>
        </w:tc>
        <w:tc>
          <w:tcPr>
            <w:tcW w:w="868" w:type="pct"/>
            <w:tcBorders>
              <w:top w:val="nil"/>
              <w:left w:val="nil"/>
              <w:bottom w:val="single" w:sz="4" w:space="0" w:color="auto"/>
              <w:right w:val="single" w:sz="4" w:space="0" w:color="auto"/>
            </w:tcBorders>
            <w:shd w:val="clear" w:color="auto" w:fill="auto"/>
            <w:hideMark/>
          </w:tcPr>
          <w:p w14:paraId="5F12B2D8"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730</w:t>
            </w:r>
          </w:p>
        </w:tc>
        <w:tc>
          <w:tcPr>
            <w:tcW w:w="937" w:type="pct"/>
            <w:tcBorders>
              <w:top w:val="nil"/>
              <w:left w:val="nil"/>
              <w:bottom w:val="single" w:sz="4" w:space="0" w:color="auto"/>
              <w:right w:val="single" w:sz="4" w:space="0" w:color="auto"/>
            </w:tcBorders>
            <w:shd w:val="clear" w:color="auto" w:fill="auto"/>
            <w:hideMark/>
          </w:tcPr>
          <w:p w14:paraId="6B640299"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551</w:t>
            </w:r>
          </w:p>
        </w:tc>
        <w:tc>
          <w:tcPr>
            <w:tcW w:w="653" w:type="pct"/>
            <w:tcBorders>
              <w:top w:val="nil"/>
              <w:left w:val="nil"/>
              <w:bottom w:val="single" w:sz="4" w:space="0" w:color="auto"/>
              <w:right w:val="single" w:sz="4" w:space="0" w:color="auto"/>
            </w:tcBorders>
            <w:shd w:val="clear" w:color="auto" w:fill="auto"/>
            <w:hideMark/>
          </w:tcPr>
          <w:p w14:paraId="76C4AAA1"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5,581</w:t>
            </w:r>
          </w:p>
        </w:tc>
        <w:tc>
          <w:tcPr>
            <w:tcW w:w="714" w:type="pct"/>
            <w:tcBorders>
              <w:top w:val="nil"/>
              <w:left w:val="nil"/>
              <w:bottom w:val="single" w:sz="4" w:space="0" w:color="auto"/>
              <w:right w:val="single" w:sz="4" w:space="0" w:color="auto"/>
            </w:tcBorders>
            <w:shd w:val="clear" w:color="auto" w:fill="auto"/>
            <w:hideMark/>
          </w:tcPr>
          <w:p w14:paraId="71D2D6D9"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1,185</w:t>
            </w:r>
          </w:p>
        </w:tc>
      </w:tr>
      <w:tr w:rsidR="00E730A9" w:rsidRPr="00E730A9" w14:paraId="6E4B26A1" w14:textId="77777777" w:rsidTr="00E730A9">
        <w:trPr>
          <w:trHeight w:hRule="exact" w:val="290"/>
        </w:trPr>
        <w:tc>
          <w:tcPr>
            <w:tcW w:w="1045" w:type="pct"/>
            <w:tcBorders>
              <w:top w:val="nil"/>
              <w:left w:val="single" w:sz="4" w:space="0" w:color="auto"/>
              <w:bottom w:val="single" w:sz="4" w:space="0" w:color="auto"/>
              <w:right w:val="single" w:sz="4" w:space="0" w:color="auto"/>
            </w:tcBorders>
            <w:shd w:val="clear" w:color="auto" w:fill="auto"/>
            <w:hideMark/>
          </w:tcPr>
          <w:p w14:paraId="6D61BC11"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Nabwigulu</w:t>
            </w:r>
          </w:p>
        </w:tc>
        <w:tc>
          <w:tcPr>
            <w:tcW w:w="783" w:type="pct"/>
            <w:tcBorders>
              <w:top w:val="nil"/>
              <w:left w:val="nil"/>
              <w:bottom w:val="single" w:sz="4" w:space="0" w:color="auto"/>
              <w:right w:val="single" w:sz="4" w:space="0" w:color="auto"/>
            </w:tcBorders>
            <w:shd w:val="clear" w:color="auto" w:fill="auto"/>
            <w:hideMark/>
          </w:tcPr>
          <w:p w14:paraId="5978BAC8"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4,291</w:t>
            </w:r>
          </w:p>
        </w:tc>
        <w:tc>
          <w:tcPr>
            <w:tcW w:w="868" w:type="pct"/>
            <w:tcBorders>
              <w:top w:val="nil"/>
              <w:left w:val="nil"/>
              <w:bottom w:val="single" w:sz="4" w:space="0" w:color="auto"/>
              <w:right w:val="single" w:sz="4" w:space="0" w:color="auto"/>
            </w:tcBorders>
            <w:shd w:val="clear" w:color="auto" w:fill="auto"/>
            <w:hideMark/>
          </w:tcPr>
          <w:p w14:paraId="07A265FF"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301</w:t>
            </w:r>
          </w:p>
        </w:tc>
        <w:tc>
          <w:tcPr>
            <w:tcW w:w="937" w:type="pct"/>
            <w:tcBorders>
              <w:top w:val="nil"/>
              <w:left w:val="nil"/>
              <w:bottom w:val="single" w:sz="4" w:space="0" w:color="auto"/>
              <w:right w:val="single" w:sz="4" w:space="0" w:color="auto"/>
            </w:tcBorders>
            <w:shd w:val="clear" w:color="auto" w:fill="auto"/>
            <w:hideMark/>
          </w:tcPr>
          <w:p w14:paraId="7C2FAB38"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258</w:t>
            </w:r>
          </w:p>
        </w:tc>
        <w:tc>
          <w:tcPr>
            <w:tcW w:w="653" w:type="pct"/>
            <w:tcBorders>
              <w:top w:val="nil"/>
              <w:left w:val="nil"/>
              <w:bottom w:val="single" w:sz="4" w:space="0" w:color="auto"/>
              <w:right w:val="single" w:sz="4" w:space="0" w:color="auto"/>
            </w:tcBorders>
            <w:shd w:val="clear" w:color="auto" w:fill="auto"/>
            <w:hideMark/>
          </w:tcPr>
          <w:p w14:paraId="4BC87D67"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3,359</w:t>
            </w:r>
          </w:p>
        </w:tc>
        <w:tc>
          <w:tcPr>
            <w:tcW w:w="714" w:type="pct"/>
            <w:tcBorders>
              <w:top w:val="nil"/>
              <w:left w:val="nil"/>
              <w:bottom w:val="single" w:sz="4" w:space="0" w:color="auto"/>
              <w:right w:val="single" w:sz="4" w:space="0" w:color="auto"/>
            </w:tcBorders>
            <w:shd w:val="clear" w:color="auto" w:fill="auto"/>
            <w:hideMark/>
          </w:tcPr>
          <w:p w14:paraId="657FAE35"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373</w:t>
            </w:r>
          </w:p>
        </w:tc>
      </w:tr>
      <w:tr w:rsidR="00E730A9" w:rsidRPr="00E730A9" w14:paraId="1D8159C2" w14:textId="77777777" w:rsidTr="00E730A9">
        <w:trPr>
          <w:trHeight w:hRule="exact" w:val="290"/>
        </w:trPr>
        <w:tc>
          <w:tcPr>
            <w:tcW w:w="1045" w:type="pct"/>
            <w:tcBorders>
              <w:top w:val="nil"/>
              <w:left w:val="single" w:sz="4" w:space="0" w:color="auto"/>
              <w:bottom w:val="single" w:sz="4" w:space="0" w:color="auto"/>
              <w:right w:val="single" w:sz="4" w:space="0" w:color="auto"/>
            </w:tcBorders>
            <w:shd w:val="clear" w:color="auto" w:fill="auto"/>
            <w:hideMark/>
          </w:tcPr>
          <w:p w14:paraId="5415E699"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Namasagali</w:t>
            </w:r>
          </w:p>
        </w:tc>
        <w:tc>
          <w:tcPr>
            <w:tcW w:w="783" w:type="pct"/>
            <w:tcBorders>
              <w:top w:val="nil"/>
              <w:left w:val="nil"/>
              <w:bottom w:val="single" w:sz="4" w:space="0" w:color="auto"/>
              <w:right w:val="single" w:sz="4" w:space="0" w:color="auto"/>
            </w:tcBorders>
            <w:shd w:val="clear" w:color="auto" w:fill="auto"/>
            <w:hideMark/>
          </w:tcPr>
          <w:p w14:paraId="673C5C03"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6,935</w:t>
            </w:r>
          </w:p>
        </w:tc>
        <w:tc>
          <w:tcPr>
            <w:tcW w:w="868" w:type="pct"/>
            <w:tcBorders>
              <w:top w:val="nil"/>
              <w:left w:val="nil"/>
              <w:bottom w:val="single" w:sz="4" w:space="0" w:color="auto"/>
              <w:right w:val="single" w:sz="4" w:space="0" w:color="auto"/>
            </w:tcBorders>
            <w:shd w:val="clear" w:color="auto" w:fill="auto"/>
            <w:hideMark/>
          </w:tcPr>
          <w:p w14:paraId="11A2D687"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462</w:t>
            </w:r>
          </w:p>
        </w:tc>
        <w:tc>
          <w:tcPr>
            <w:tcW w:w="937" w:type="pct"/>
            <w:tcBorders>
              <w:top w:val="nil"/>
              <w:left w:val="nil"/>
              <w:bottom w:val="single" w:sz="4" w:space="0" w:color="auto"/>
              <w:right w:val="single" w:sz="4" w:space="0" w:color="auto"/>
            </w:tcBorders>
            <w:shd w:val="clear" w:color="auto" w:fill="auto"/>
            <w:hideMark/>
          </w:tcPr>
          <w:p w14:paraId="2F0CC10D"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210</w:t>
            </w:r>
          </w:p>
        </w:tc>
        <w:tc>
          <w:tcPr>
            <w:tcW w:w="653" w:type="pct"/>
            <w:tcBorders>
              <w:top w:val="nil"/>
              <w:left w:val="nil"/>
              <w:bottom w:val="single" w:sz="4" w:space="0" w:color="auto"/>
              <w:right w:val="single" w:sz="4" w:space="0" w:color="auto"/>
            </w:tcBorders>
            <w:shd w:val="clear" w:color="auto" w:fill="auto"/>
            <w:hideMark/>
          </w:tcPr>
          <w:p w14:paraId="1756D88E"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5,388</w:t>
            </w:r>
          </w:p>
        </w:tc>
        <w:tc>
          <w:tcPr>
            <w:tcW w:w="714" w:type="pct"/>
            <w:tcBorders>
              <w:top w:val="nil"/>
              <w:left w:val="nil"/>
              <w:bottom w:val="single" w:sz="4" w:space="0" w:color="auto"/>
              <w:right w:val="single" w:sz="4" w:space="0" w:color="auto"/>
            </w:tcBorders>
            <w:shd w:val="clear" w:color="auto" w:fill="auto"/>
            <w:hideMark/>
          </w:tcPr>
          <w:p w14:paraId="79BE8857"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875</w:t>
            </w:r>
          </w:p>
        </w:tc>
      </w:tr>
      <w:tr w:rsidR="00E730A9" w:rsidRPr="00E730A9" w14:paraId="1DAF1088" w14:textId="77777777" w:rsidTr="00E730A9">
        <w:trPr>
          <w:trHeight w:hRule="exact" w:val="290"/>
        </w:trPr>
        <w:tc>
          <w:tcPr>
            <w:tcW w:w="1045" w:type="pct"/>
            <w:tcBorders>
              <w:top w:val="nil"/>
              <w:left w:val="single" w:sz="4" w:space="0" w:color="auto"/>
              <w:bottom w:val="single" w:sz="4" w:space="0" w:color="auto"/>
              <w:right w:val="single" w:sz="4" w:space="0" w:color="auto"/>
            </w:tcBorders>
            <w:shd w:val="clear" w:color="auto" w:fill="auto"/>
            <w:hideMark/>
          </w:tcPr>
          <w:p w14:paraId="065D2D8A"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Namwendwa</w:t>
            </w:r>
          </w:p>
        </w:tc>
        <w:tc>
          <w:tcPr>
            <w:tcW w:w="783" w:type="pct"/>
            <w:tcBorders>
              <w:top w:val="nil"/>
              <w:left w:val="nil"/>
              <w:bottom w:val="single" w:sz="4" w:space="0" w:color="auto"/>
              <w:right w:val="single" w:sz="4" w:space="0" w:color="auto"/>
            </w:tcBorders>
            <w:shd w:val="clear" w:color="auto" w:fill="auto"/>
            <w:hideMark/>
          </w:tcPr>
          <w:p w14:paraId="3FA8B43D"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11,293</w:t>
            </w:r>
          </w:p>
        </w:tc>
        <w:tc>
          <w:tcPr>
            <w:tcW w:w="868" w:type="pct"/>
            <w:tcBorders>
              <w:top w:val="nil"/>
              <w:left w:val="nil"/>
              <w:bottom w:val="single" w:sz="4" w:space="0" w:color="auto"/>
              <w:right w:val="single" w:sz="4" w:space="0" w:color="auto"/>
            </w:tcBorders>
            <w:shd w:val="clear" w:color="auto" w:fill="auto"/>
            <w:hideMark/>
          </w:tcPr>
          <w:p w14:paraId="46176F56"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945</w:t>
            </w:r>
          </w:p>
        </w:tc>
        <w:tc>
          <w:tcPr>
            <w:tcW w:w="937" w:type="pct"/>
            <w:tcBorders>
              <w:top w:val="nil"/>
              <w:left w:val="nil"/>
              <w:bottom w:val="single" w:sz="4" w:space="0" w:color="auto"/>
              <w:right w:val="single" w:sz="4" w:space="0" w:color="auto"/>
            </w:tcBorders>
            <w:shd w:val="clear" w:color="auto" w:fill="auto"/>
            <w:hideMark/>
          </w:tcPr>
          <w:p w14:paraId="0C1714A8"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559</w:t>
            </w:r>
          </w:p>
        </w:tc>
        <w:tc>
          <w:tcPr>
            <w:tcW w:w="653" w:type="pct"/>
            <w:tcBorders>
              <w:top w:val="nil"/>
              <w:left w:val="nil"/>
              <w:bottom w:val="single" w:sz="4" w:space="0" w:color="auto"/>
              <w:right w:val="single" w:sz="4" w:space="0" w:color="auto"/>
            </w:tcBorders>
            <w:shd w:val="clear" w:color="auto" w:fill="auto"/>
            <w:hideMark/>
          </w:tcPr>
          <w:p w14:paraId="6C801F69"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8,351</w:t>
            </w:r>
          </w:p>
        </w:tc>
        <w:tc>
          <w:tcPr>
            <w:tcW w:w="714" w:type="pct"/>
            <w:tcBorders>
              <w:top w:val="nil"/>
              <w:left w:val="nil"/>
              <w:bottom w:val="single" w:sz="4" w:space="0" w:color="auto"/>
              <w:right w:val="single" w:sz="4" w:space="0" w:color="auto"/>
            </w:tcBorders>
            <w:shd w:val="clear" w:color="auto" w:fill="auto"/>
            <w:hideMark/>
          </w:tcPr>
          <w:p w14:paraId="0A41E9B2"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1,438</w:t>
            </w:r>
          </w:p>
        </w:tc>
      </w:tr>
      <w:tr w:rsidR="00E730A9" w:rsidRPr="00E730A9" w14:paraId="333061BF" w14:textId="77777777" w:rsidTr="00E730A9">
        <w:trPr>
          <w:trHeight w:hRule="exact" w:val="290"/>
        </w:trPr>
        <w:tc>
          <w:tcPr>
            <w:tcW w:w="1045" w:type="pct"/>
            <w:tcBorders>
              <w:top w:val="nil"/>
              <w:left w:val="single" w:sz="4" w:space="0" w:color="auto"/>
              <w:bottom w:val="single" w:sz="4" w:space="0" w:color="auto"/>
              <w:right w:val="single" w:sz="4" w:space="0" w:color="auto"/>
            </w:tcBorders>
            <w:shd w:val="clear" w:color="auto" w:fill="auto"/>
            <w:hideMark/>
          </w:tcPr>
          <w:p w14:paraId="6019F417"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Bugulumbya</w:t>
            </w:r>
          </w:p>
        </w:tc>
        <w:tc>
          <w:tcPr>
            <w:tcW w:w="783" w:type="pct"/>
            <w:tcBorders>
              <w:top w:val="nil"/>
              <w:left w:val="nil"/>
              <w:bottom w:val="single" w:sz="4" w:space="0" w:color="auto"/>
              <w:right w:val="single" w:sz="4" w:space="0" w:color="auto"/>
            </w:tcBorders>
            <w:shd w:val="clear" w:color="auto" w:fill="auto"/>
            <w:hideMark/>
          </w:tcPr>
          <w:p w14:paraId="5EB60985"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6,958</w:t>
            </w:r>
          </w:p>
        </w:tc>
        <w:tc>
          <w:tcPr>
            <w:tcW w:w="868" w:type="pct"/>
            <w:tcBorders>
              <w:top w:val="nil"/>
              <w:left w:val="nil"/>
              <w:bottom w:val="single" w:sz="4" w:space="0" w:color="auto"/>
              <w:right w:val="single" w:sz="4" w:space="0" w:color="auto"/>
            </w:tcBorders>
            <w:shd w:val="clear" w:color="auto" w:fill="auto"/>
            <w:hideMark/>
          </w:tcPr>
          <w:p w14:paraId="08981421"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606</w:t>
            </w:r>
          </w:p>
        </w:tc>
        <w:tc>
          <w:tcPr>
            <w:tcW w:w="937" w:type="pct"/>
            <w:tcBorders>
              <w:top w:val="nil"/>
              <w:left w:val="nil"/>
              <w:bottom w:val="single" w:sz="4" w:space="0" w:color="auto"/>
              <w:right w:val="single" w:sz="4" w:space="0" w:color="auto"/>
            </w:tcBorders>
            <w:shd w:val="clear" w:color="auto" w:fill="auto"/>
            <w:hideMark/>
          </w:tcPr>
          <w:p w14:paraId="4D48DD2D"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365</w:t>
            </w:r>
          </w:p>
        </w:tc>
        <w:tc>
          <w:tcPr>
            <w:tcW w:w="653" w:type="pct"/>
            <w:tcBorders>
              <w:top w:val="nil"/>
              <w:left w:val="nil"/>
              <w:bottom w:val="single" w:sz="4" w:space="0" w:color="auto"/>
              <w:right w:val="single" w:sz="4" w:space="0" w:color="auto"/>
            </w:tcBorders>
            <w:shd w:val="clear" w:color="auto" w:fill="auto"/>
            <w:hideMark/>
          </w:tcPr>
          <w:p w14:paraId="7F59E11C"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5,620</w:t>
            </w:r>
          </w:p>
        </w:tc>
        <w:tc>
          <w:tcPr>
            <w:tcW w:w="714" w:type="pct"/>
            <w:tcBorders>
              <w:top w:val="nil"/>
              <w:left w:val="nil"/>
              <w:bottom w:val="single" w:sz="4" w:space="0" w:color="auto"/>
              <w:right w:val="single" w:sz="4" w:space="0" w:color="auto"/>
            </w:tcBorders>
            <w:shd w:val="clear" w:color="auto" w:fill="auto"/>
            <w:hideMark/>
          </w:tcPr>
          <w:p w14:paraId="361DE03D"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367</w:t>
            </w:r>
          </w:p>
        </w:tc>
      </w:tr>
      <w:tr w:rsidR="00E730A9" w:rsidRPr="00E730A9" w14:paraId="22F9A990" w14:textId="77777777" w:rsidTr="00E730A9">
        <w:trPr>
          <w:trHeight w:hRule="exact" w:val="290"/>
        </w:trPr>
        <w:tc>
          <w:tcPr>
            <w:tcW w:w="1045" w:type="pct"/>
            <w:tcBorders>
              <w:top w:val="nil"/>
              <w:left w:val="single" w:sz="4" w:space="0" w:color="auto"/>
              <w:bottom w:val="single" w:sz="4" w:space="0" w:color="auto"/>
              <w:right w:val="single" w:sz="4" w:space="0" w:color="auto"/>
            </w:tcBorders>
            <w:shd w:val="clear" w:color="auto" w:fill="auto"/>
            <w:hideMark/>
          </w:tcPr>
          <w:p w14:paraId="6222B134"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1"/>
                <w:sz w:val="20"/>
                <w:szCs w:val="20"/>
              </w:rPr>
              <w:t>Kisozi</w:t>
            </w:r>
          </w:p>
        </w:tc>
        <w:tc>
          <w:tcPr>
            <w:tcW w:w="783" w:type="pct"/>
            <w:tcBorders>
              <w:top w:val="nil"/>
              <w:left w:val="nil"/>
              <w:bottom w:val="single" w:sz="4" w:space="0" w:color="auto"/>
              <w:right w:val="single" w:sz="4" w:space="0" w:color="auto"/>
            </w:tcBorders>
            <w:shd w:val="clear" w:color="auto" w:fill="auto"/>
            <w:hideMark/>
          </w:tcPr>
          <w:p w14:paraId="67F50968"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8,980</w:t>
            </w:r>
          </w:p>
        </w:tc>
        <w:tc>
          <w:tcPr>
            <w:tcW w:w="868" w:type="pct"/>
            <w:tcBorders>
              <w:top w:val="nil"/>
              <w:left w:val="nil"/>
              <w:bottom w:val="single" w:sz="4" w:space="0" w:color="auto"/>
              <w:right w:val="single" w:sz="4" w:space="0" w:color="auto"/>
            </w:tcBorders>
            <w:shd w:val="clear" w:color="auto" w:fill="auto"/>
            <w:hideMark/>
          </w:tcPr>
          <w:p w14:paraId="3E76BBBD"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696</w:t>
            </w:r>
          </w:p>
        </w:tc>
        <w:tc>
          <w:tcPr>
            <w:tcW w:w="937" w:type="pct"/>
            <w:tcBorders>
              <w:top w:val="nil"/>
              <w:left w:val="nil"/>
              <w:bottom w:val="single" w:sz="4" w:space="0" w:color="auto"/>
              <w:right w:val="single" w:sz="4" w:space="0" w:color="auto"/>
            </w:tcBorders>
            <w:shd w:val="clear" w:color="auto" w:fill="auto"/>
            <w:hideMark/>
          </w:tcPr>
          <w:p w14:paraId="6C0D1D25"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443</w:t>
            </w:r>
          </w:p>
        </w:tc>
        <w:tc>
          <w:tcPr>
            <w:tcW w:w="653" w:type="pct"/>
            <w:tcBorders>
              <w:top w:val="nil"/>
              <w:left w:val="nil"/>
              <w:bottom w:val="single" w:sz="4" w:space="0" w:color="auto"/>
              <w:right w:val="single" w:sz="4" w:space="0" w:color="auto"/>
            </w:tcBorders>
            <w:shd w:val="clear" w:color="auto" w:fill="auto"/>
            <w:hideMark/>
          </w:tcPr>
          <w:p w14:paraId="4E240C53"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6,969</w:t>
            </w:r>
          </w:p>
        </w:tc>
        <w:tc>
          <w:tcPr>
            <w:tcW w:w="714" w:type="pct"/>
            <w:tcBorders>
              <w:top w:val="nil"/>
              <w:left w:val="nil"/>
              <w:bottom w:val="single" w:sz="4" w:space="0" w:color="auto"/>
              <w:right w:val="single" w:sz="4" w:space="0" w:color="auto"/>
            </w:tcBorders>
            <w:shd w:val="clear" w:color="auto" w:fill="auto"/>
            <w:hideMark/>
          </w:tcPr>
          <w:p w14:paraId="57F9BDF8"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872</w:t>
            </w:r>
          </w:p>
        </w:tc>
      </w:tr>
      <w:tr w:rsidR="00E730A9" w:rsidRPr="00E730A9" w14:paraId="54D9C86A" w14:textId="77777777" w:rsidTr="00E730A9">
        <w:trPr>
          <w:trHeight w:hRule="exact" w:val="290"/>
        </w:trPr>
        <w:tc>
          <w:tcPr>
            <w:tcW w:w="1045" w:type="pct"/>
            <w:tcBorders>
              <w:top w:val="nil"/>
              <w:left w:val="single" w:sz="4" w:space="0" w:color="auto"/>
              <w:bottom w:val="single" w:sz="4" w:space="0" w:color="auto"/>
              <w:right w:val="single" w:sz="4" w:space="0" w:color="auto"/>
            </w:tcBorders>
            <w:shd w:val="clear" w:color="auto" w:fill="auto"/>
            <w:hideMark/>
          </w:tcPr>
          <w:p w14:paraId="5EEAC450"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Mbulamuti</w:t>
            </w:r>
          </w:p>
        </w:tc>
        <w:tc>
          <w:tcPr>
            <w:tcW w:w="783" w:type="pct"/>
            <w:tcBorders>
              <w:top w:val="nil"/>
              <w:left w:val="nil"/>
              <w:bottom w:val="single" w:sz="4" w:space="0" w:color="auto"/>
              <w:right w:val="single" w:sz="4" w:space="0" w:color="auto"/>
            </w:tcBorders>
            <w:shd w:val="clear" w:color="auto" w:fill="auto"/>
            <w:hideMark/>
          </w:tcPr>
          <w:p w14:paraId="6F7A2A72"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5,527</w:t>
            </w:r>
          </w:p>
        </w:tc>
        <w:tc>
          <w:tcPr>
            <w:tcW w:w="868" w:type="pct"/>
            <w:tcBorders>
              <w:top w:val="nil"/>
              <w:left w:val="nil"/>
              <w:bottom w:val="single" w:sz="4" w:space="0" w:color="auto"/>
              <w:right w:val="single" w:sz="4" w:space="0" w:color="auto"/>
            </w:tcBorders>
            <w:shd w:val="clear" w:color="auto" w:fill="auto"/>
            <w:hideMark/>
          </w:tcPr>
          <w:p w14:paraId="3CBB3B25"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401</w:t>
            </w:r>
          </w:p>
        </w:tc>
        <w:tc>
          <w:tcPr>
            <w:tcW w:w="937" w:type="pct"/>
            <w:tcBorders>
              <w:top w:val="nil"/>
              <w:left w:val="nil"/>
              <w:bottom w:val="single" w:sz="4" w:space="0" w:color="auto"/>
              <w:right w:val="single" w:sz="4" w:space="0" w:color="auto"/>
            </w:tcBorders>
            <w:shd w:val="clear" w:color="auto" w:fill="auto"/>
            <w:hideMark/>
          </w:tcPr>
          <w:p w14:paraId="75D8CB49"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301</w:t>
            </w:r>
          </w:p>
        </w:tc>
        <w:tc>
          <w:tcPr>
            <w:tcW w:w="653" w:type="pct"/>
            <w:tcBorders>
              <w:top w:val="nil"/>
              <w:left w:val="nil"/>
              <w:bottom w:val="single" w:sz="4" w:space="0" w:color="auto"/>
              <w:right w:val="single" w:sz="4" w:space="0" w:color="auto"/>
            </w:tcBorders>
            <w:shd w:val="clear" w:color="auto" w:fill="auto"/>
            <w:hideMark/>
          </w:tcPr>
          <w:p w14:paraId="18FBAF5A"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4,143</w:t>
            </w:r>
          </w:p>
        </w:tc>
        <w:tc>
          <w:tcPr>
            <w:tcW w:w="714" w:type="pct"/>
            <w:tcBorders>
              <w:top w:val="nil"/>
              <w:left w:val="nil"/>
              <w:bottom w:val="single" w:sz="4" w:space="0" w:color="auto"/>
              <w:right w:val="single" w:sz="4" w:space="0" w:color="auto"/>
            </w:tcBorders>
            <w:shd w:val="clear" w:color="auto" w:fill="auto"/>
            <w:hideMark/>
          </w:tcPr>
          <w:p w14:paraId="0A82BEAE"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682</w:t>
            </w:r>
          </w:p>
        </w:tc>
      </w:tr>
      <w:tr w:rsidR="00E730A9" w:rsidRPr="00E730A9" w14:paraId="577DA719" w14:textId="77777777" w:rsidTr="00E730A9">
        <w:trPr>
          <w:trHeight w:hRule="exact" w:val="290"/>
        </w:trPr>
        <w:tc>
          <w:tcPr>
            <w:tcW w:w="1045" w:type="pct"/>
            <w:tcBorders>
              <w:top w:val="nil"/>
              <w:left w:val="single" w:sz="4" w:space="0" w:color="auto"/>
              <w:bottom w:val="single" w:sz="4" w:space="0" w:color="auto"/>
              <w:right w:val="single" w:sz="4" w:space="0" w:color="auto"/>
            </w:tcBorders>
            <w:shd w:val="clear" w:color="auto" w:fill="auto"/>
            <w:hideMark/>
          </w:tcPr>
          <w:p w14:paraId="41EA74FB"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Nawanyago</w:t>
            </w:r>
          </w:p>
        </w:tc>
        <w:tc>
          <w:tcPr>
            <w:tcW w:w="783" w:type="pct"/>
            <w:tcBorders>
              <w:top w:val="nil"/>
              <w:left w:val="nil"/>
              <w:bottom w:val="single" w:sz="4" w:space="0" w:color="auto"/>
              <w:right w:val="single" w:sz="4" w:space="0" w:color="auto"/>
            </w:tcBorders>
            <w:shd w:val="clear" w:color="auto" w:fill="auto"/>
            <w:hideMark/>
          </w:tcPr>
          <w:p w14:paraId="5A969F4B"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4,666</w:t>
            </w:r>
          </w:p>
        </w:tc>
        <w:tc>
          <w:tcPr>
            <w:tcW w:w="868" w:type="pct"/>
            <w:tcBorders>
              <w:top w:val="nil"/>
              <w:left w:val="nil"/>
              <w:bottom w:val="single" w:sz="4" w:space="0" w:color="auto"/>
              <w:right w:val="single" w:sz="4" w:space="0" w:color="auto"/>
            </w:tcBorders>
            <w:shd w:val="clear" w:color="auto" w:fill="auto"/>
            <w:hideMark/>
          </w:tcPr>
          <w:p w14:paraId="5F69DF7A"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735</w:t>
            </w:r>
          </w:p>
        </w:tc>
        <w:tc>
          <w:tcPr>
            <w:tcW w:w="937" w:type="pct"/>
            <w:tcBorders>
              <w:top w:val="nil"/>
              <w:left w:val="nil"/>
              <w:bottom w:val="single" w:sz="4" w:space="0" w:color="auto"/>
              <w:right w:val="single" w:sz="4" w:space="0" w:color="auto"/>
            </w:tcBorders>
            <w:shd w:val="clear" w:color="auto" w:fill="auto"/>
            <w:hideMark/>
          </w:tcPr>
          <w:p w14:paraId="7BAF4659"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410</w:t>
            </w:r>
          </w:p>
        </w:tc>
        <w:tc>
          <w:tcPr>
            <w:tcW w:w="653" w:type="pct"/>
            <w:tcBorders>
              <w:top w:val="nil"/>
              <w:left w:val="nil"/>
              <w:bottom w:val="single" w:sz="4" w:space="0" w:color="auto"/>
              <w:right w:val="single" w:sz="4" w:space="0" w:color="auto"/>
            </w:tcBorders>
            <w:shd w:val="clear" w:color="auto" w:fill="auto"/>
            <w:hideMark/>
          </w:tcPr>
          <w:p w14:paraId="0E2ACE47"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3,157</w:t>
            </w:r>
          </w:p>
        </w:tc>
        <w:tc>
          <w:tcPr>
            <w:tcW w:w="714" w:type="pct"/>
            <w:tcBorders>
              <w:top w:val="nil"/>
              <w:left w:val="nil"/>
              <w:bottom w:val="single" w:sz="4" w:space="0" w:color="auto"/>
              <w:right w:val="single" w:sz="4" w:space="0" w:color="auto"/>
            </w:tcBorders>
            <w:shd w:val="clear" w:color="auto" w:fill="auto"/>
            <w:hideMark/>
          </w:tcPr>
          <w:p w14:paraId="1B383CB5"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364</w:t>
            </w:r>
          </w:p>
        </w:tc>
      </w:tr>
      <w:tr w:rsidR="00E730A9" w:rsidRPr="00E730A9" w14:paraId="289BAF60" w14:textId="77777777" w:rsidTr="00E730A9">
        <w:trPr>
          <w:trHeight w:hRule="exact" w:val="290"/>
        </w:trPr>
        <w:tc>
          <w:tcPr>
            <w:tcW w:w="1045" w:type="pct"/>
            <w:tcBorders>
              <w:top w:val="nil"/>
              <w:left w:val="single" w:sz="4" w:space="0" w:color="auto"/>
              <w:bottom w:val="single" w:sz="4" w:space="0" w:color="auto"/>
              <w:right w:val="single" w:sz="4" w:space="0" w:color="auto"/>
            </w:tcBorders>
            <w:shd w:val="clear" w:color="auto" w:fill="auto"/>
            <w:hideMark/>
          </w:tcPr>
          <w:p w14:paraId="0A803E88"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pacing w:val="2"/>
                <w:sz w:val="20"/>
                <w:szCs w:val="20"/>
              </w:rPr>
              <w:t>Wankole</w:t>
            </w:r>
          </w:p>
        </w:tc>
        <w:tc>
          <w:tcPr>
            <w:tcW w:w="783" w:type="pct"/>
            <w:tcBorders>
              <w:top w:val="nil"/>
              <w:left w:val="nil"/>
              <w:bottom w:val="single" w:sz="4" w:space="0" w:color="auto"/>
              <w:right w:val="single" w:sz="4" w:space="0" w:color="auto"/>
            </w:tcBorders>
            <w:shd w:val="clear" w:color="auto" w:fill="auto"/>
            <w:hideMark/>
          </w:tcPr>
          <w:p w14:paraId="74EB8FB7"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3,793</w:t>
            </w:r>
          </w:p>
        </w:tc>
        <w:tc>
          <w:tcPr>
            <w:tcW w:w="868" w:type="pct"/>
            <w:tcBorders>
              <w:top w:val="nil"/>
              <w:left w:val="nil"/>
              <w:bottom w:val="single" w:sz="4" w:space="0" w:color="auto"/>
              <w:right w:val="single" w:sz="4" w:space="0" w:color="auto"/>
            </w:tcBorders>
            <w:shd w:val="clear" w:color="auto" w:fill="auto"/>
            <w:hideMark/>
          </w:tcPr>
          <w:p w14:paraId="0BF5550C"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256</w:t>
            </w:r>
          </w:p>
        </w:tc>
        <w:tc>
          <w:tcPr>
            <w:tcW w:w="937" w:type="pct"/>
            <w:tcBorders>
              <w:top w:val="nil"/>
              <w:left w:val="nil"/>
              <w:bottom w:val="single" w:sz="4" w:space="0" w:color="auto"/>
              <w:right w:val="single" w:sz="4" w:space="0" w:color="auto"/>
            </w:tcBorders>
            <w:shd w:val="clear" w:color="auto" w:fill="auto"/>
            <w:hideMark/>
          </w:tcPr>
          <w:p w14:paraId="5DCC60AF"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246</w:t>
            </w:r>
          </w:p>
        </w:tc>
        <w:tc>
          <w:tcPr>
            <w:tcW w:w="653" w:type="pct"/>
            <w:tcBorders>
              <w:top w:val="nil"/>
              <w:left w:val="nil"/>
              <w:bottom w:val="single" w:sz="4" w:space="0" w:color="auto"/>
              <w:right w:val="single" w:sz="4" w:space="0" w:color="auto"/>
            </w:tcBorders>
            <w:shd w:val="clear" w:color="auto" w:fill="auto"/>
            <w:hideMark/>
          </w:tcPr>
          <w:p w14:paraId="04A603AD"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2,915</w:t>
            </w:r>
          </w:p>
        </w:tc>
        <w:tc>
          <w:tcPr>
            <w:tcW w:w="714" w:type="pct"/>
            <w:tcBorders>
              <w:top w:val="nil"/>
              <w:left w:val="nil"/>
              <w:bottom w:val="single" w:sz="4" w:space="0" w:color="auto"/>
              <w:right w:val="single" w:sz="4" w:space="0" w:color="auto"/>
            </w:tcBorders>
            <w:shd w:val="clear" w:color="auto" w:fill="auto"/>
            <w:hideMark/>
          </w:tcPr>
          <w:p w14:paraId="6FE7BF1D" w14:textId="77777777" w:rsidR="00E730A9" w:rsidRPr="00E730A9" w:rsidRDefault="00E730A9" w:rsidP="00E730A9">
            <w:pPr>
              <w:spacing w:after="0" w:line="240" w:lineRule="auto"/>
              <w:rPr>
                <w:rFonts w:ascii="Times New Roman" w:hAnsi="Times New Roman"/>
                <w:color w:val="000000"/>
                <w:sz w:val="20"/>
                <w:szCs w:val="20"/>
              </w:rPr>
            </w:pPr>
            <w:r w:rsidRPr="00E730A9">
              <w:rPr>
                <w:rFonts w:ascii="Times New Roman" w:hAnsi="Times New Roman"/>
                <w:color w:val="000000"/>
                <w:sz w:val="20"/>
                <w:szCs w:val="20"/>
              </w:rPr>
              <w:t>376</w:t>
            </w:r>
          </w:p>
        </w:tc>
      </w:tr>
      <w:tr w:rsidR="00E730A9" w:rsidRPr="00E730A9" w14:paraId="0376A1A6" w14:textId="77777777" w:rsidTr="00E730A9">
        <w:trPr>
          <w:trHeight w:val="290"/>
        </w:trPr>
        <w:tc>
          <w:tcPr>
            <w:tcW w:w="1045" w:type="pct"/>
            <w:tcBorders>
              <w:top w:val="nil"/>
              <w:left w:val="single" w:sz="4" w:space="0" w:color="auto"/>
              <w:bottom w:val="single" w:sz="4" w:space="0" w:color="auto"/>
              <w:right w:val="single" w:sz="4" w:space="0" w:color="auto"/>
            </w:tcBorders>
            <w:shd w:val="clear" w:color="auto" w:fill="auto"/>
            <w:hideMark/>
          </w:tcPr>
          <w:p w14:paraId="77A3C8D1" w14:textId="77777777" w:rsidR="00E730A9" w:rsidRPr="00E730A9" w:rsidRDefault="00E730A9" w:rsidP="00E730A9">
            <w:pPr>
              <w:spacing w:after="0" w:line="240" w:lineRule="auto"/>
              <w:rPr>
                <w:rFonts w:ascii="Times New Roman" w:hAnsi="Times New Roman"/>
                <w:b/>
                <w:bCs/>
                <w:color w:val="000000"/>
                <w:sz w:val="20"/>
                <w:szCs w:val="20"/>
              </w:rPr>
            </w:pPr>
            <w:r w:rsidRPr="00E730A9">
              <w:rPr>
                <w:rFonts w:ascii="Times New Roman" w:hAnsi="Times New Roman"/>
                <w:b/>
                <w:bCs/>
                <w:color w:val="000000"/>
                <w:sz w:val="20"/>
                <w:szCs w:val="20"/>
              </w:rPr>
              <w:t>District</w:t>
            </w:r>
          </w:p>
        </w:tc>
        <w:tc>
          <w:tcPr>
            <w:tcW w:w="783" w:type="pct"/>
            <w:tcBorders>
              <w:top w:val="nil"/>
              <w:left w:val="nil"/>
              <w:bottom w:val="single" w:sz="4" w:space="0" w:color="auto"/>
              <w:right w:val="single" w:sz="4" w:space="0" w:color="auto"/>
            </w:tcBorders>
            <w:shd w:val="clear" w:color="auto" w:fill="auto"/>
            <w:hideMark/>
          </w:tcPr>
          <w:p w14:paraId="615BFD0C" w14:textId="77777777" w:rsidR="00E730A9" w:rsidRPr="00E730A9" w:rsidRDefault="00E730A9" w:rsidP="00E730A9">
            <w:pPr>
              <w:spacing w:after="0" w:line="240" w:lineRule="auto"/>
              <w:rPr>
                <w:rFonts w:ascii="Times New Roman" w:hAnsi="Times New Roman"/>
                <w:b/>
                <w:bCs/>
                <w:color w:val="000000"/>
                <w:sz w:val="20"/>
                <w:szCs w:val="20"/>
              </w:rPr>
            </w:pPr>
            <w:r w:rsidRPr="00E730A9">
              <w:rPr>
                <w:rFonts w:ascii="Times New Roman" w:hAnsi="Times New Roman"/>
                <w:b/>
                <w:bCs/>
                <w:color w:val="000000"/>
                <w:sz w:val="20"/>
                <w:szCs w:val="20"/>
              </w:rPr>
              <w:t>93,834</w:t>
            </w:r>
          </w:p>
        </w:tc>
        <w:tc>
          <w:tcPr>
            <w:tcW w:w="868" w:type="pct"/>
            <w:tcBorders>
              <w:top w:val="nil"/>
              <w:left w:val="nil"/>
              <w:bottom w:val="single" w:sz="4" w:space="0" w:color="auto"/>
              <w:right w:val="single" w:sz="4" w:space="0" w:color="auto"/>
            </w:tcBorders>
            <w:shd w:val="clear" w:color="auto" w:fill="auto"/>
            <w:hideMark/>
          </w:tcPr>
          <w:p w14:paraId="2107B0C5" w14:textId="77777777" w:rsidR="00E730A9" w:rsidRPr="00E730A9" w:rsidRDefault="00E730A9" w:rsidP="00E730A9">
            <w:pPr>
              <w:spacing w:after="0" w:line="240" w:lineRule="auto"/>
              <w:rPr>
                <w:rFonts w:ascii="Times New Roman" w:hAnsi="Times New Roman"/>
                <w:b/>
                <w:bCs/>
                <w:color w:val="000000"/>
                <w:sz w:val="20"/>
                <w:szCs w:val="20"/>
              </w:rPr>
            </w:pPr>
            <w:r w:rsidRPr="00E730A9">
              <w:rPr>
                <w:rFonts w:ascii="Times New Roman" w:hAnsi="Times New Roman"/>
                <w:b/>
                <w:bCs/>
                <w:color w:val="000000"/>
                <w:sz w:val="20"/>
                <w:szCs w:val="20"/>
              </w:rPr>
              <w:t>10,019</w:t>
            </w:r>
          </w:p>
        </w:tc>
        <w:tc>
          <w:tcPr>
            <w:tcW w:w="937" w:type="pct"/>
            <w:tcBorders>
              <w:top w:val="nil"/>
              <w:left w:val="nil"/>
              <w:bottom w:val="single" w:sz="4" w:space="0" w:color="auto"/>
              <w:right w:val="single" w:sz="4" w:space="0" w:color="auto"/>
            </w:tcBorders>
            <w:shd w:val="clear" w:color="auto" w:fill="auto"/>
            <w:hideMark/>
          </w:tcPr>
          <w:p w14:paraId="3F152F43" w14:textId="77777777" w:rsidR="00E730A9" w:rsidRPr="00E730A9" w:rsidRDefault="00E730A9" w:rsidP="00E730A9">
            <w:pPr>
              <w:spacing w:after="0" w:line="240" w:lineRule="auto"/>
              <w:rPr>
                <w:rFonts w:ascii="Times New Roman" w:hAnsi="Times New Roman"/>
                <w:b/>
                <w:bCs/>
                <w:color w:val="000000"/>
                <w:sz w:val="20"/>
                <w:szCs w:val="20"/>
              </w:rPr>
            </w:pPr>
            <w:r w:rsidRPr="00E730A9">
              <w:rPr>
                <w:rFonts w:ascii="Times New Roman" w:hAnsi="Times New Roman"/>
                <w:b/>
                <w:bCs/>
                <w:color w:val="000000"/>
                <w:sz w:val="20"/>
                <w:szCs w:val="20"/>
              </w:rPr>
              <w:t>5,654</w:t>
            </w:r>
          </w:p>
        </w:tc>
        <w:tc>
          <w:tcPr>
            <w:tcW w:w="653" w:type="pct"/>
            <w:tcBorders>
              <w:top w:val="nil"/>
              <w:left w:val="nil"/>
              <w:bottom w:val="single" w:sz="4" w:space="0" w:color="auto"/>
              <w:right w:val="single" w:sz="4" w:space="0" w:color="auto"/>
            </w:tcBorders>
            <w:shd w:val="clear" w:color="auto" w:fill="auto"/>
            <w:hideMark/>
          </w:tcPr>
          <w:p w14:paraId="2AC2F1EF" w14:textId="77777777" w:rsidR="00E730A9" w:rsidRPr="00E730A9" w:rsidRDefault="00E730A9" w:rsidP="00E730A9">
            <w:pPr>
              <w:spacing w:after="0" w:line="240" w:lineRule="auto"/>
              <w:rPr>
                <w:rFonts w:ascii="Times New Roman" w:hAnsi="Times New Roman"/>
                <w:b/>
                <w:bCs/>
                <w:color w:val="000000"/>
                <w:sz w:val="20"/>
                <w:szCs w:val="20"/>
              </w:rPr>
            </w:pPr>
            <w:r w:rsidRPr="00E730A9">
              <w:rPr>
                <w:rFonts w:ascii="Times New Roman" w:hAnsi="Times New Roman"/>
                <w:b/>
                <w:bCs/>
                <w:color w:val="000000"/>
                <w:spacing w:val="-1"/>
                <w:sz w:val="20"/>
                <w:szCs w:val="20"/>
              </w:rPr>
              <w:t>67,307</w:t>
            </w:r>
          </w:p>
        </w:tc>
        <w:tc>
          <w:tcPr>
            <w:tcW w:w="714" w:type="pct"/>
            <w:tcBorders>
              <w:top w:val="nil"/>
              <w:left w:val="nil"/>
              <w:bottom w:val="single" w:sz="4" w:space="0" w:color="auto"/>
              <w:right w:val="single" w:sz="4" w:space="0" w:color="auto"/>
            </w:tcBorders>
            <w:shd w:val="clear" w:color="auto" w:fill="auto"/>
            <w:hideMark/>
          </w:tcPr>
          <w:p w14:paraId="13C83A70" w14:textId="77777777" w:rsidR="00E730A9" w:rsidRPr="00E730A9" w:rsidRDefault="00E730A9" w:rsidP="00E730A9">
            <w:pPr>
              <w:spacing w:after="0" w:line="240" w:lineRule="auto"/>
              <w:rPr>
                <w:rFonts w:ascii="Times New Roman" w:hAnsi="Times New Roman"/>
                <w:b/>
                <w:bCs/>
                <w:color w:val="000000"/>
                <w:sz w:val="20"/>
                <w:szCs w:val="20"/>
              </w:rPr>
            </w:pPr>
            <w:r w:rsidRPr="00E730A9">
              <w:rPr>
                <w:rFonts w:ascii="Times New Roman" w:hAnsi="Times New Roman"/>
                <w:b/>
                <w:bCs/>
                <w:color w:val="000000"/>
                <w:sz w:val="20"/>
                <w:szCs w:val="20"/>
              </w:rPr>
              <w:t>10,854</w:t>
            </w:r>
          </w:p>
        </w:tc>
      </w:tr>
    </w:tbl>
    <w:p w14:paraId="01033AAC" w14:textId="77777777" w:rsidR="00610BD0" w:rsidRPr="00137B3F" w:rsidRDefault="00610BD0" w:rsidP="00137B3F">
      <w:pPr>
        <w:spacing w:after="0" w:line="240" w:lineRule="auto"/>
        <w:rPr>
          <w:rFonts w:ascii="Times New Roman" w:hAnsi="Times New Roman"/>
          <w:b/>
          <w:bCs/>
          <w:sz w:val="20"/>
          <w:szCs w:val="20"/>
          <w:lang w:val="en-GB"/>
        </w:rPr>
      </w:pPr>
      <w:r w:rsidRPr="00137B3F">
        <w:rPr>
          <w:rFonts w:ascii="Times New Roman" w:hAnsi="Times New Roman"/>
          <w:b/>
          <w:bCs/>
          <w:sz w:val="20"/>
          <w:szCs w:val="20"/>
          <w:lang w:val="en-GB"/>
        </w:rPr>
        <w:t>Source: national Population and Housing Census 2014</w:t>
      </w:r>
    </w:p>
    <w:p w14:paraId="3F6B883E" w14:textId="77777777" w:rsidR="00E730A9" w:rsidRDefault="00E730A9" w:rsidP="00137B3F">
      <w:pPr>
        <w:pStyle w:val="ListParagraph"/>
        <w:spacing w:after="0" w:line="240" w:lineRule="auto"/>
        <w:ind w:left="426" w:hanging="284"/>
        <w:rPr>
          <w:rFonts w:ascii="Times New Roman" w:hAnsi="Times New Roman"/>
          <w:b/>
          <w:bCs/>
          <w:sz w:val="20"/>
          <w:szCs w:val="20"/>
          <w:lang w:val="en-GB"/>
        </w:rPr>
      </w:pPr>
    </w:p>
    <w:p w14:paraId="73EE96BF" w14:textId="7C395B2B" w:rsidR="00610BD0" w:rsidRPr="00E730A9" w:rsidRDefault="00610BD0" w:rsidP="00137B3F">
      <w:pPr>
        <w:pStyle w:val="ListParagraph"/>
        <w:spacing w:after="0" w:line="360" w:lineRule="auto"/>
        <w:ind w:left="0" w:hanging="284"/>
        <w:rPr>
          <w:rFonts w:ascii="Times New Roman" w:hAnsi="Times New Roman"/>
          <w:bCs/>
          <w:sz w:val="24"/>
          <w:szCs w:val="24"/>
          <w:lang w:val="en-GB"/>
        </w:rPr>
      </w:pPr>
      <w:r w:rsidRPr="00E730A9">
        <w:rPr>
          <w:rFonts w:ascii="Times New Roman" w:hAnsi="Times New Roman"/>
          <w:b/>
          <w:bCs/>
          <w:sz w:val="24"/>
          <w:szCs w:val="24"/>
          <w:lang w:val="en-GB"/>
        </w:rPr>
        <w:t>Summary of issues</w:t>
      </w:r>
      <w:r w:rsidRPr="00E730A9">
        <w:rPr>
          <w:rFonts w:ascii="Times New Roman" w:hAnsi="Times New Roman"/>
          <w:bCs/>
          <w:sz w:val="24"/>
          <w:szCs w:val="24"/>
          <w:lang w:val="en-GB"/>
        </w:rPr>
        <w:t>.</w:t>
      </w:r>
    </w:p>
    <w:p w14:paraId="231A1B6B" w14:textId="73CEA141" w:rsidR="00610BD0" w:rsidRDefault="00610BD0" w:rsidP="00137B3F">
      <w:pPr>
        <w:pStyle w:val="ListParagraph"/>
        <w:spacing w:after="0" w:line="360" w:lineRule="auto"/>
        <w:ind w:left="0"/>
        <w:rPr>
          <w:rFonts w:ascii="Times New Roman" w:hAnsi="Times New Roman"/>
          <w:bCs/>
          <w:sz w:val="24"/>
          <w:szCs w:val="24"/>
          <w:lang w:val="en-GB"/>
        </w:rPr>
      </w:pPr>
      <w:r w:rsidRPr="00E730A9">
        <w:rPr>
          <w:rFonts w:ascii="Times New Roman" w:hAnsi="Times New Roman"/>
          <w:bCs/>
          <w:sz w:val="24"/>
          <w:szCs w:val="24"/>
          <w:lang w:val="en-GB"/>
        </w:rPr>
        <w:t>Most of the households use candle and lanterns for lighting with a very small percentage using electricity. The low levels of electricity are majorly due to limited network of the power and to small extent affordability for areas where there is power.</w:t>
      </w:r>
    </w:p>
    <w:p w14:paraId="590D345F" w14:textId="77777777" w:rsidR="00E730A9" w:rsidRPr="00E730A9" w:rsidRDefault="00E730A9" w:rsidP="00137B3F">
      <w:pPr>
        <w:pStyle w:val="ListParagraph"/>
        <w:spacing w:after="0" w:line="360" w:lineRule="auto"/>
        <w:ind w:left="0"/>
        <w:rPr>
          <w:rFonts w:ascii="Times New Roman" w:hAnsi="Times New Roman"/>
          <w:bCs/>
          <w:sz w:val="24"/>
          <w:szCs w:val="24"/>
          <w:lang w:val="en-GB"/>
        </w:rPr>
      </w:pPr>
    </w:p>
    <w:p w14:paraId="5AAB3397" w14:textId="77777777" w:rsidR="00E730A9" w:rsidRDefault="00610BD0" w:rsidP="00137B3F">
      <w:pPr>
        <w:pStyle w:val="ListParagraph"/>
        <w:spacing w:after="0" w:line="360" w:lineRule="auto"/>
        <w:ind w:left="0"/>
        <w:rPr>
          <w:rFonts w:ascii="Times New Roman" w:hAnsi="Times New Roman"/>
          <w:bCs/>
          <w:sz w:val="24"/>
          <w:szCs w:val="24"/>
          <w:lang w:val="en-GB"/>
        </w:rPr>
      </w:pPr>
      <w:r w:rsidRPr="00E730A9">
        <w:rPr>
          <w:rFonts w:ascii="Times New Roman" w:hAnsi="Times New Roman"/>
          <w:bCs/>
          <w:sz w:val="24"/>
          <w:szCs w:val="24"/>
          <w:lang w:val="en-GB"/>
        </w:rPr>
        <w:t>No mension of other sources of energy for cooking like firewood and charcoal</w:t>
      </w:r>
      <w:r w:rsidR="00E730A9">
        <w:rPr>
          <w:rFonts w:ascii="Times New Roman" w:hAnsi="Times New Roman"/>
          <w:bCs/>
          <w:sz w:val="24"/>
          <w:szCs w:val="24"/>
          <w:lang w:val="en-GB"/>
        </w:rPr>
        <w:t>.</w:t>
      </w:r>
    </w:p>
    <w:p w14:paraId="3B9AAAD1" w14:textId="67CD90A7" w:rsidR="00610BD0" w:rsidRPr="00E730A9" w:rsidRDefault="00610BD0" w:rsidP="00137B3F">
      <w:pPr>
        <w:pStyle w:val="ListParagraph"/>
        <w:spacing w:after="0" w:line="360" w:lineRule="auto"/>
        <w:ind w:left="0"/>
        <w:rPr>
          <w:rFonts w:ascii="Times New Roman" w:hAnsi="Times New Roman"/>
          <w:bCs/>
          <w:sz w:val="24"/>
          <w:szCs w:val="24"/>
          <w:lang w:val="en-GB"/>
        </w:rPr>
      </w:pPr>
    </w:p>
    <w:p w14:paraId="3797F0B0" w14:textId="1BB3FE6F" w:rsidR="00610BD0" w:rsidRPr="00E730A9" w:rsidRDefault="00610BD0" w:rsidP="00137B3F">
      <w:pPr>
        <w:pStyle w:val="Caption"/>
        <w:spacing w:line="360" w:lineRule="auto"/>
        <w:rPr>
          <w:bCs w:val="0"/>
          <w:szCs w:val="24"/>
        </w:rPr>
      </w:pPr>
      <w:r w:rsidRPr="001E0D93">
        <w:rPr>
          <w:szCs w:val="24"/>
        </w:rPr>
        <w:t xml:space="preserve">Table 2. </w:t>
      </w:r>
      <w:r w:rsidRPr="003E1825">
        <w:rPr>
          <w:szCs w:val="24"/>
        </w:rPr>
        <w:fldChar w:fldCharType="begin"/>
      </w:r>
      <w:r w:rsidRPr="00137B3F">
        <w:rPr>
          <w:szCs w:val="24"/>
        </w:rPr>
        <w:instrText xml:space="preserve"> SEQ Table_2. \* ARABIC </w:instrText>
      </w:r>
      <w:r w:rsidRPr="003E1825">
        <w:rPr>
          <w:szCs w:val="24"/>
        </w:rPr>
        <w:fldChar w:fldCharType="separate"/>
      </w:r>
      <w:r w:rsidR="00FB1710">
        <w:rPr>
          <w:noProof/>
          <w:szCs w:val="24"/>
        </w:rPr>
        <w:t>21</w:t>
      </w:r>
      <w:r w:rsidRPr="003E1825">
        <w:rPr>
          <w:szCs w:val="24"/>
        </w:rPr>
        <w:fldChar w:fldCharType="end"/>
      </w:r>
      <w:r w:rsidRPr="00E730A9">
        <w:rPr>
          <w:b w:val="0"/>
          <w:bCs w:val="0"/>
          <w:szCs w:val="24"/>
        </w:rPr>
        <w:t>:  Distribution of Households by source of Energy for Cooking, Kamuli</w:t>
      </w:r>
    </w:p>
    <w:tbl>
      <w:tblPr>
        <w:tblW w:w="5000" w:type="pct"/>
        <w:tblLook w:val="04A0" w:firstRow="1" w:lastRow="0" w:firstColumn="1" w:lastColumn="0" w:noHBand="0" w:noVBand="1"/>
      </w:tblPr>
      <w:tblGrid>
        <w:gridCol w:w="1210"/>
        <w:gridCol w:w="1148"/>
        <w:gridCol w:w="1113"/>
        <w:gridCol w:w="1139"/>
        <w:gridCol w:w="1141"/>
        <w:gridCol w:w="1143"/>
        <w:gridCol w:w="1128"/>
        <w:gridCol w:w="1148"/>
      </w:tblGrid>
      <w:tr w:rsidR="00610BD0" w:rsidRPr="00F41A50" w14:paraId="2D620AEB" w14:textId="77777777" w:rsidTr="002D60EB">
        <w:trPr>
          <w:trHeight w:val="315"/>
        </w:trPr>
        <w:tc>
          <w:tcPr>
            <w:tcW w:w="660" w:type="pct"/>
            <w:vMerge w:val="restart"/>
            <w:tcBorders>
              <w:top w:val="single" w:sz="8" w:space="0" w:color="auto"/>
              <w:left w:val="single" w:sz="8" w:space="0" w:color="auto"/>
              <w:bottom w:val="single" w:sz="8" w:space="0" w:color="000000"/>
              <w:right w:val="single" w:sz="8" w:space="0" w:color="auto"/>
            </w:tcBorders>
            <w:vAlign w:val="center"/>
            <w:hideMark/>
          </w:tcPr>
          <w:p w14:paraId="5AF964D4"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xml:space="preserve">District </w:t>
            </w:r>
          </w:p>
        </w:tc>
        <w:tc>
          <w:tcPr>
            <w:tcW w:w="626" w:type="pct"/>
            <w:vMerge w:val="restart"/>
            <w:tcBorders>
              <w:top w:val="single" w:sz="8" w:space="0" w:color="auto"/>
              <w:left w:val="single" w:sz="8" w:space="0" w:color="auto"/>
              <w:bottom w:val="single" w:sz="8" w:space="0" w:color="000000"/>
              <w:right w:val="single" w:sz="8" w:space="0" w:color="auto"/>
            </w:tcBorders>
            <w:vAlign w:val="center"/>
            <w:hideMark/>
          </w:tcPr>
          <w:p w14:paraId="2C9E1180"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xml:space="preserve">Electricity </w:t>
            </w:r>
          </w:p>
        </w:tc>
        <w:tc>
          <w:tcPr>
            <w:tcW w:w="607" w:type="pct"/>
            <w:vMerge w:val="restart"/>
            <w:tcBorders>
              <w:top w:val="single" w:sz="8" w:space="0" w:color="auto"/>
              <w:left w:val="single" w:sz="8" w:space="0" w:color="auto"/>
              <w:bottom w:val="single" w:sz="8" w:space="0" w:color="000000"/>
              <w:right w:val="single" w:sz="8" w:space="0" w:color="auto"/>
            </w:tcBorders>
            <w:vAlign w:val="center"/>
            <w:hideMark/>
          </w:tcPr>
          <w:p w14:paraId="47123856"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xml:space="preserve">Gas </w:t>
            </w:r>
          </w:p>
        </w:tc>
        <w:tc>
          <w:tcPr>
            <w:tcW w:w="621" w:type="pct"/>
            <w:vMerge w:val="restart"/>
            <w:tcBorders>
              <w:top w:val="single" w:sz="8" w:space="0" w:color="auto"/>
              <w:left w:val="single" w:sz="8" w:space="0" w:color="auto"/>
              <w:bottom w:val="single" w:sz="8" w:space="0" w:color="000000"/>
              <w:right w:val="single" w:sz="8" w:space="0" w:color="auto"/>
            </w:tcBorders>
            <w:vAlign w:val="center"/>
            <w:hideMark/>
          </w:tcPr>
          <w:p w14:paraId="2108171B"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Paraffin- Stove</w:t>
            </w:r>
          </w:p>
        </w:tc>
        <w:tc>
          <w:tcPr>
            <w:tcW w:w="622" w:type="pct"/>
            <w:vMerge w:val="restart"/>
            <w:tcBorders>
              <w:top w:val="single" w:sz="8" w:space="0" w:color="auto"/>
              <w:left w:val="single" w:sz="8" w:space="0" w:color="auto"/>
              <w:bottom w:val="single" w:sz="8" w:space="0" w:color="000000"/>
              <w:right w:val="single" w:sz="8" w:space="0" w:color="auto"/>
            </w:tcBorders>
            <w:vAlign w:val="center"/>
            <w:hideMark/>
          </w:tcPr>
          <w:p w14:paraId="4E6B34CF"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xml:space="preserve">Charcoal </w:t>
            </w:r>
          </w:p>
        </w:tc>
        <w:tc>
          <w:tcPr>
            <w:tcW w:w="623" w:type="pct"/>
            <w:vMerge w:val="restart"/>
            <w:tcBorders>
              <w:top w:val="single" w:sz="8" w:space="0" w:color="auto"/>
              <w:left w:val="single" w:sz="8" w:space="0" w:color="auto"/>
              <w:bottom w:val="single" w:sz="8" w:space="0" w:color="000000"/>
              <w:right w:val="single" w:sz="8" w:space="0" w:color="auto"/>
            </w:tcBorders>
            <w:vAlign w:val="center"/>
            <w:hideMark/>
          </w:tcPr>
          <w:p w14:paraId="01D5C66A"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xml:space="preserve">Firewood </w:t>
            </w:r>
          </w:p>
        </w:tc>
        <w:tc>
          <w:tcPr>
            <w:tcW w:w="615" w:type="pct"/>
            <w:vMerge w:val="restart"/>
            <w:tcBorders>
              <w:top w:val="single" w:sz="8" w:space="0" w:color="auto"/>
              <w:left w:val="single" w:sz="8" w:space="0" w:color="auto"/>
              <w:bottom w:val="single" w:sz="8" w:space="0" w:color="000000"/>
              <w:right w:val="single" w:sz="8" w:space="0" w:color="auto"/>
            </w:tcBorders>
            <w:vAlign w:val="center"/>
            <w:hideMark/>
          </w:tcPr>
          <w:p w14:paraId="0129827D"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xml:space="preserve">Others </w:t>
            </w:r>
          </w:p>
        </w:tc>
        <w:tc>
          <w:tcPr>
            <w:tcW w:w="627" w:type="pct"/>
            <w:vMerge w:val="restart"/>
            <w:tcBorders>
              <w:top w:val="single" w:sz="8" w:space="0" w:color="auto"/>
              <w:left w:val="single" w:sz="8" w:space="0" w:color="auto"/>
              <w:bottom w:val="single" w:sz="8" w:space="0" w:color="000000"/>
              <w:right w:val="single" w:sz="8" w:space="0" w:color="auto"/>
            </w:tcBorders>
            <w:vAlign w:val="center"/>
            <w:hideMark/>
          </w:tcPr>
          <w:p w14:paraId="307FAECF"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Total</w:t>
            </w:r>
          </w:p>
        </w:tc>
      </w:tr>
      <w:tr w:rsidR="00610BD0" w:rsidRPr="00F41A50" w14:paraId="0C53303C" w14:textId="77777777" w:rsidTr="002D60EB">
        <w:trPr>
          <w:trHeight w:val="315"/>
        </w:trPr>
        <w:tc>
          <w:tcPr>
            <w:tcW w:w="660" w:type="pct"/>
            <w:vMerge/>
            <w:tcBorders>
              <w:top w:val="single" w:sz="8" w:space="0" w:color="auto"/>
              <w:left w:val="single" w:sz="8" w:space="0" w:color="auto"/>
              <w:bottom w:val="single" w:sz="8" w:space="0" w:color="000000"/>
              <w:right w:val="single" w:sz="8" w:space="0" w:color="auto"/>
            </w:tcBorders>
            <w:vAlign w:val="center"/>
            <w:hideMark/>
          </w:tcPr>
          <w:p w14:paraId="2549AA42" w14:textId="77777777" w:rsidR="00610BD0" w:rsidRPr="00F41A50" w:rsidRDefault="00610BD0" w:rsidP="00137B3F">
            <w:pPr>
              <w:spacing w:after="0" w:line="240" w:lineRule="auto"/>
              <w:rPr>
                <w:rFonts w:ascii="Times New Roman" w:hAnsi="Times New Roman"/>
                <w:b/>
                <w:bCs/>
                <w:sz w:val="20"/>
                <w:szCs w:val="20"/>
              </w:rPr>
            </w:pPr>
          </w:p>
        </w:tc>
        <w:tc>
          <w:tcPr>
            <w:tcW w:w="626" w:type="pct"/>
            <w:vMerge/>
            <w:tcBorders>
              <w:top w:val="single" w:sz="8" w:space="0" w:color="auto"/>
              <w:left w:val="single" w:sz="8" w:space="0" w:color="auto"/>
              <w:bottom w:val="single" w:sz="8" w:space="0" w:color="000000"/>
              <w:right w:val="single" w:sz="8" w:space="0" w:color="auto"/>
            </w:tcBorders>
            <w:vAlign w:val="center"/>
            <w:hideMark/>
          </w:tcPr>
          <w:p w14:paraId="16156FBF" w14:textId="77777777" w:rsidR="00610BD0" w:rsidRPr="00F41A50" w:rsidRDefault="00610BD0" w:rsidP="00137B3F">
            <w:pPr>
              <w:spacing w:after="0" w:line="240" w:lineRule="auto"/>
              <w:rPr>
                <w:rFonts w:ascii="Times New Roman" w:hAnsi="Times New Roman"/>
                <w:b/>
                <w:bCs/>
                <w:sz w:val="20"/>
                <w:szCs w:val="20"/>
              </w:rPr>
            </w:pPr>
          </w:p>
        </w:tc>
        <w:tc>
          <w:tcPr>
            <w:tcW w:w="607" w:type="pct"/>
            <w:vMerge/>
            <w:tcBorders>
              <w:top w:val="single" w:sz="8" w:space="0" w:color="auto"/>
              <w:left w:val="single" w:sz="8" w:space="0" w:color="auto"/>
              <w:bottom w:val="single" w:sz="8" w:space="0" w:color="000000"/>
              <w:right w:val="single" w:sz="8" w:space="0" w:color="auto"/>
            </w:tcBorders>
            <w:vAlign w:val="center"/>
            <w:hideMark/>
          </w:tcPr>
          <w:p w14:paraId="4F6CB256" w14:textId="77777777" w:rsidR="00610BD0" w:rsidRPr="00F41A50" w:rsidRDefault="00610BD0" w:rsidP="00137B3F">
            <w:pPr>
              <w:spacing w:after="0" w:line="240" w:lineRule="auto"/>
              <w:rPr>
                <w:rFonts w:ascii="Times New Roman" w:hAnsi="Times New Roman"/>
                <w:b/>
                <w:bCs/>
                <w:sz w:val="20"/>
                <w:szCs w:val="20"/>
              </w:rPr>
            </w:pPr>
          </w:p>
        </w:tc>
        <w:tc>
          <w:tcPr>
            <w:tcW w:w="621" w:type="pct"/>
            <w:vMerge/>
            <w:tcBorders>
              <w:top w:val="single" w:sz="8" w:space="0" w:color="auto"/>
              <w:left w:val="single" w:sz="8" w:space="0" w:color="auto"/>
              <w:bottom w:val="single" w:sz="8" w:space="0" w:color="000000"/>
              <w:right w:val="single" w:sz="8" w:space="0" w:color="auto"/>
            </w:tcBorders>
            <w:vAlign w:val="center"/>
            <w:hideMark/>
          </w:tcPr>
          <w:p w14:paraId="18027B6D" w14:textId="77777777" w:rsidR="00610BD0" w:rsidRPr="00F41A50" w:rsidRDefault="00610BD0" w:rsidP="00137B3F">
            <w:pPr>
              <w:spacing w:after="0" w:line="240" w:lineRule="auto"/>
              <w:rPr>
                <w:rFonts w:ascii="Times New Roman" w:hAnsi="Times New Roman"/>
                <w:b/>
                <w:bCs/>
                <w:sz w:val="20"/>
                <w:szCs w:val="20"/>
              </w:rPr>
            </w:pPr>
          </w:p>
        </w:tc>
        <w:tc>
          <w:tcPr>
            <w:tcW w:w="622" w:type="pct"/>
            <w:vMerge/>
            <w:tcBorders>
              <w:top w:val="single" w:sz="8" w:space="0" w:color="auto"/>
              <w:left w:val="single" w:sz="8" w:space="0" w:color="auto"/>
              <w:bottom w:val="single" w:sz="8" w:space="0" w:color="000000"/>
              <w:right w:val="single" w:sz="8" w:space="0" w:color="auto"/>
            </w:tcBorders>
            <w:vAlign w:val="center"/>
            <w:hideMark/>
          </w:tcPr>
          <w:p w14:paraId="3245CF3A" w14:textId="77777777" w:rsidR="00610BD0" w:rsidRPr="00F41A50" w:rsidRDefault="00610BD0" w:rsidP="00137B3F">
            <w:pPr>
              <w:spacing w:after="0" w:line="240" w:lineRule="auto"/>
              <w:rPr>
                <w:rFonts w:ascii="Times New Roman" w:hAnsi="Times New Roman"/>
                <w:b/>
                <w:bCs/>
                <w:sz w:val="20"/>
                <w:szCs w:val="20"/>
              </w:rPr>
            </w:pPr>
          </w:p>
        </w:tc>
        <w:tc>
          <w:tcPr>
            <w:tcW w:w="623" w:type="pct"/>
            <w:vMerge/>
            <w:tcBorders>
              <w:top w:val="single" w:sz="8" w:space="0" w:color="auto"/>
              <w:left w:val="single" w:sz="8" w:space="0" w:color="auto"/>
              <w:bottom w:val="single" w:sz="8" w:space="0" w:color="000000"/>
              <w:right w:val="single" w:sz="8" w:space="0" w:color="auto"/>
            </w:tcBorders>
            <w:vAlign w:val="center"/>
            <w:hideMark/>
          </w:tcPr>
          <w:p w14:paraId="3B2BBA9D" w14:textId="77777777" w:rsidR="00610BD0" w:rsidRPr="00F41A50" w:rsidRDefault="00610BD0" w:rsidP="00137B3F">
            <w:pPr>
              <w:spacing w:after="0" w:line="240" w:lineRule="auto"/>
              <w:rPr>
                <w:rFonts w:ascii="Times New Roman" w:hAnsi="Times New Roman"/>
                <w:b/>
                <w:bCs/>
                <w:sz w:val="20"/>
                <w:szCs w:val="20"/>
              </w:rPr>
            </w:pPr>
          </w:p>
        </w:tc>
        <w:tc>
          <w:tcPr>
            <w:tcW w:w="615" w:type="pct"/>
            <w:vMerge/>
            <w:tcBorders>
              <w:top w:val="single" w:sz="8" w:space="0" w:color="auto"/>
              <w:left w:val="single" w:sz="8" w:space="0" w:color="auto"/>
              <w:bottom w:val="single" w:sz="8" w:space="0" w:color="000000"/>
              <w:right w:val="single" w:sz="8" w:space="0" w:color="auto"/>
            </w:tcBorders>
            <w:vAlign w:val="center"/>
            <w:hideMark/>
          </w:tcPr>
          <w:p w14:paraId="17A2EB02" w14:textId="77777777" w:rsidR="00610BD0" w:rsidRPr="00F41A50" w:rsidRDefault="00610BD0" w:rsidP="00137B3F">
            <w:pPr>
              <w:spacing w:after="0" w:line="240" w:lineRule="auto"/>
              <w:rPr>
                <w:rFonts w:ascii="Times New Roman" w:hAnsi="Times New Roman"/>
                <w:b/>
                <w:bCs/>
                <w:sz w:val="20"/>
                <w:szCs w:val="20"/>
              </w:rPr>
            </w:pPr>
          </w:p>
        </w:tc>
        <w:tc>
          <w:tcPr>
            <w:tcW w:w="627" w:type="pct"/>
            <w:vMerge/>
            <w:tcBorders>
              <w:top w:val="single" w:sz="8" w:space="0" w:color="auto"/>
              <w:left w:val="single" w:sz="8" w:space="0" w:color="auto"/>
              <w:bottom w:val="single" w:sz="8" w:space="0" w:color="000000"/>
              <w:right w:val="single" w:sz="8" w:space="0" w:color="auto"/>
            </w:tcBorders>
            <w:vAlign w:val="center"/>
            <w:hideMark/>
          </w:tcPr>
          <w:p w14:paraId="601E7AA0" w14:textId="77777777" w:rsidR="00610BD0" w:rsidRPr="00F41A50" w:rsidRDefault="00610BD0" w:rsidP="00137B3F">
            <w:pPr>
              <w:spacing w:after="0" w:line="240" w:lineRule="auto"/>
              <w:rPr>
                <w:rFonts w:ascii="Times New Roman" w:hAnsi="Times New Roman"/>
                <w:b/>
                <w:bCs/>
                <w:sz w:val="20"/>
                <w:szCs w:val="20"/>
              </w:rPr>
            </w:pPr>
          </w:p>
        </w:tc>
      </w:tr>
      <w:tr w:rsidR="00610BD0" w:rsidRPr="00F41A50" w14:paraId="51E973B8" w14:textId="77777777" w:rsidTr="002D60EB">
        <w:trPr>
          <w:trHeight w:val="315"/>
        </w:trPr>
        <w:tc>
          <w:tcPr>
            <w:tcW w:w="660" w:type="pct"/>
            <w:tcBorders>
              <w:top w:val="nil"/>
              <w:left w:val="single" w:sz="8" w:space="0" w:color="auto"/>
              <w:bottom w:val="single" w:sz="8" w:space="0" w:color="auto"/>
              <w:right w:val="single" w:sz="8" w:space="0" w:color="auto"/>
            </w:tcBorders>
            <w:vAlign w:val="center"/>
            <w:hideMark/>
          </w:tcPr>
          <w:p w14:paraId="6E6E14A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Kamuli</w:t>
            </w:r>
          </w:p>
        </w:tc>
        <w:tc>
          <w:tcPr>
            <w:tcW w:w="626" w:type="pct"/>
            <w:tcBorders>
              <w:top w:val="nil"/>
              <w:left w:val="nil"/>
              <w:bottom w:val="single" w:sz="8" w:space="0" w:color="auto"/>
              <w:right w:val="single" w:sz="8" w:space="0" w:color="auto"/>
            </w:tcBorders>
            <w:vAlign w:val="center"/>
            <w:hideMark/>
          </w:tcPr>
          <w:p w14:paraId="101C61D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1,138</w:t>
            </w:r>
          </w:p>
        </w:tc>
        <w:tc>
          <w:tcPr>
            <w:tcW w:w="607" w:type="pct"/>
            <w:tcBorders>
              <w:top w:val="nil"/>
              <w:left w:val="nil"/>
              <w:bottom w:val="single" w:sz="8" w:space="0" w:color="auto"/>
              <w:right w:val="single" w:sz="8" w:space="0" w:color="auto"/>
            </w:tcBorders>
            <w:vAlign w:val="center"/>
            <w:hideMark/>
          </w:tcPr>
          <w:p w14:paraId="2BE1DD5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329</w:t>
            </w:r>
          </w:p>
        </w:tc>
        <w:tc>
          <w:tcPr>
            <w:tcW w:w="621" w:type="pct"/>
            <w:tcBorders>
              <w:top w:val="nil"/>
              <w:left w:val="nil"/>
              <w:bottom w:val="single" w:sz="8" w:space="0" w:color="auto"/>
              <w:right w:val="single" w:sz="8" w:space="0" w:color="auto"/>
            </w:tcBorders>
            <w:vAlign w:val="center"/>
            <w:hideMark/>
          </w:tcPr>
          <w:p w14:paraId="12F5AFA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376</w:t>
            </w:r>
          </w:p>
        </w:tc>
        <w:tc>
          <w:tcPr>
            <w:tcW w:w="622" w:type="pct"/>
            <w:tcBorders>
              <w:top w:val="nil"/>
              <w:left w:val="nil"/>
              <w:bottom w:val="single" w:sz="8" w:space="0" w:color="auto"/>
              <w:right w:val="single" w:sz="8" w:space="0" w:color="auto"/>
            </w:tcBorders>
            <w:vAlign w:val="center"/>
            <w:hideMark/>
          </w:tcPr>
          <w:p w14:paraId="766020A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12,914</w:t>
            </w:r>
          </w:p>
        </w:tc>
        <w:tc>
          <w:tcPr>
            <w:tcW w:w="623" w:type="pct"/>
            <w:tcBorders>
              <w:top w:val="nil"/>
              <w:left w:val="nil"/>
              <w:bottom w:val="single" w:sz="8" w:space="0" w:color="auto"/>
              <w:right w:val="single" w:sz="8" w:space="0" w:color="auto"/>
            </w:tcBorders>
            <w:vAlign w:val="center"/>
            <w:hideMark/>
          </w:tcPr>
          <w:p w14:paraId="60D0E2E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77,791</w:t>
            </w:r>
          </w:p>
        </w:tc>
        <w:tc>
          <w:tcPr>
            <w:tcW w:w="615" w:type="pct"/>
            <w:tcBorders>
              <w:top w:val="nil"/>
              <w:left w:val="nil"/>
              <w:bottom w:val="single" w:sz="8" w:space="0" w:color="auto"/>
              <w:right w:val="single" w:sz="8" w:space="0" w:color="auto"/>
            </w:tcBorders>
            <w:vAlign w:val="center"/>
            <w:hideMark/>
          </w:tcPr>
          <w:p w14:paraId="489EBCD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445</w:t>
            </w:r>
          </w:p>
        </w:tc>
        <w:tc>
          <w:tcPr>
            <w:tcW w:w="627" w:type="pct"/>
            <w:tcBorders>
              <w:top w:val="nil"/>
              <w:left w:val="nil"/>
              <w:bottom w:val="single" w:sz="8" w:space="0" w:color="auto"/>
              <w:right w:val="single" w:sz="8" w:space="0" w:color="auto"/>
            </w:tcBorders>
            <w:vAlign w:val="center"/>
            <w:hideMark/>
          </w:tcPr>
          <w:p w14:paraId="0CC08CE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93,998</w:t>
            </w:r>
          </w:p>
        </w:tc>
      </w:tr>
      <w:tr w:rsidR="00610BD0" w:rsidRPr="00F41A50" w14:paraId="2BB8BABD" w14:textId="77777777" w:rsidTr="002D60EB">
        <w:trPr>
          <w:trHeight w:val="315"/>
        </w:trPr>
        <w:tc>
          <w:tcPr>
            <w:tcW w:w="660" w:type="pct"/>
            <w:tcBorders>
              <w:top w:val="nil"/>
              <w:left w:val="single" w:sz="8" w:space="0" w:color="auto"/>
              <w:bottom w:val="single" w:sz="8" w:space="0" w:color="auto"/>
              <w:right w:val="single" w:sz="8" w:space="0" w:color="auto"/>
            </w:tcBorders>
            <w:vAlign w:val="center"/>
            <w:hideMark/>
          </w:tcPr>
          <w:p w14:paraId="04094DD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Percentage</w:t>
            </w:r>
          </w:p>
        </w:tc>
        <w:tc>
          <w:tcPr>
            <w:tcW w:w="626" w:type="pct"/>
            <w:tcBorders>
              <w:top w:val="nil"/>
              <w:left w:val="nil"/>
              <w:bottom w:val="single" w:sz="8" w:space="0" w:color="auto"/>
              <w:right w:val="single" w:sz="8" w:space="0" w:color="auto"/>
            </w:tcBorders>
            <w:vAlign w:val="center"/>
            <w:hideMark/>
          </w:tcPr>
          <w:p w14:paraId="73FBC51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1.2</w:t>
            </w:r>
          </w:p>
        </w:tc>
        <w:tc>
          <w:tcPr>
            <w:tcW w:w="607" w:type="pct"/>
            <w:tcBorders>
              <w:top w:val="nil"/>
              <w:left w:val="nil"/>
              <w:bottom w:val="single" w:sz="8" w:space="0" w:color="auto"/>
              <w:right w:val="single" w:sz="8" w:space="0" w:color="auto"/>
            </w:tcBorders>
            <w:vAlign w:val="center"/>
            <w:hideMark/>
          </w:tcPr>
          <w:p w14:paraId="1CC5B01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0.4</w:t>
            </w:r>
          </w:p>
        </w:tc>
        <w:tc>
          <w:tcPr>
            <w:tcW w:w="621" w:type="pct"/>
            <w:tcBorders>
              <w:top w:val="nil"/>
              <w:left w:val="nil"/>
              <w:bottom w:val="single" w:sz="8" w:space="0" w:color="auto"/>
              <w:right w:val="single" w:sz="8" w:space="0" w:color="auto"/>
            </w:tcBorders>
            <w:vAlign w:val="center"/>
            <w:hideMark/>
          </w:tcPr>
          <w:p w14:paraId="67024CE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0.4</w:t>
            </w:r>
          </w:p>
        </w:tc>
        <w:tc>
          <w:tcPr>
            <w:tcW w:w="622" w:type="pct"/>
            <w:tcBorders>
              <w:top w:val="nil"/>
              <w:left w:val="nil"/>
              <w:bottom w:val="single" w:sz="8" w:space="0" w:color="auto"/>
              <w:right w:val="single" w:sz="8" w:space="0" w:color="auto"/>
            </w:tcBorders>
            <w:vAlign w:val="center"/>
            <w:hideMark/>
          </w:tcPr>
          <w:p w14:paraId="5E4E451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13.7</w:t>
            </w:r>
          </w:p>
        </w:tc>
        <w:tc>
          <w:tcPr>
            <w:tcW w:w="623" w:type="pct"/>
            <w:tcBorders>
              <w:top w:val="nil"/>
              <w:left w:val="nil"/>
              <w:bottom w:val="single" w:sz="8" w:space="0" w:color="auto"/>
              <w:right w:val="single" w:sz="8" w:space="0" w:color="auto"/>
            </w:tcBorders>
            <w:vAlign w:val="center"/>
            <w:hideMark/>
          </w:tcPr>
          <w:p w14:paraId="7BBD5C2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82.8</w:t>
            </w:r>
          </w:p>
        </w:tc>
        <w:tc>
          <w:tcPr>
            <w:tcW w:w="615" w:type="pct"/>
            <w:tcBorders>
              <w:top w:val="nil"/>
              <w:left w:val="nil"/>
              <w:bottom w:val="single" w:sz="8" w:space="0" w:color="auto"/>
              <w:right w:val="single" w:sz="8" w:space="0" w:color="auto"/>
            </w:tcBorders>
            <w:vAlign w:val="center"/>
            <w:hideMark/>
          </w:tcPr>
          <w:p w14:paraId="2A84DAA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0.5</w:t>
            </w:r>
          </w:p>
        </w:tc>
        <w:tc>
          <w:tcPr>
            <w:tcW w:w="627" w:type="pct"/>
            <w:tcBorders>
              <w:top w:val="nil"/>
              <w:left w:val="nil"/>
              <w:bottom w:val="single" w:sz="8" w:space="0" w:color="auto"/>
              <w:right w:val="single" w:sz="8" w:space="0" w:color="auto"/>
            </w:tcBorders>
            <w:vAlign w:val="center"/>
            <w:hideMark/>
          </w:tcPr>
          <w:p w14:paraId="45C4D8A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100.0</w:t>
            </w:r>
          </w:p>
        </w:tc>
      </w:tr>
    </w:tbl>
    <w:p w14:paraId="68E0BB5A" w14:textId="5433384C" w:rsidR="00610BD0" w:rsidRDefault="00610BD0" w:rsidP="00137B3F">
      <w:pPr>
        <w:pStyle w:val="ListParagraph"/>
        <w:spacing w:after="0" w:line="240" w:lineRule="auto"/>
        <w:ind w:left="142"/>
        <w:rPr>
          <w:rFonts w:ascii="Times New Roman" w:hAnsi="Times New Roman"/>
          <w:bCs/>
          <w:sz w:val="20"/>
          <w:szCs w:val="20"/>
          <w:lang w:val="en-GB"/>
        </w:rPr>
      </w:pPr>
      <w:r w:rsidRPr="00137B3F">
        <w:rPr>
          <w:rFonts w:ascii="Times New Roman" w:hAnsi="Times New Roman"/>
          <w:bCs/>
          <w:sz w:val="20"/>
          <w:szCs w:val="20"/>
          <w:lang w:val="en-GB"/>
        </w:rPr>
        <w:t xml:space="preserve">Source: National </w:t>
      </w:r>
      <w:r w:rsidR="00E730A9" w:rsidRPr="00F41A50">
        <w:rPr>
          <w:rFonts w:ascii="Times New Roman" w:hAnsi="Times New Roman"/>
          <w:bCs/>
          <w:sz w:val="20"/>
          <w:szCs w:val="20"/>
          <w:lang w:val="en-GB"/>
        </w:rPr>
        <w:t>Population and</w:t>
      </w:r>
      <w:r w:rsidRPr="00137B3F">
        <w:rPr>
          <w:rFonts w:ascii="Times New Roman" w:hAnsi="Times New Roman"/>
          <w:bCs/>
          <w:sz w:val="20"/>
          <w:szCs w:val="20"/>
          <w:lang w:val="en-GB"/>
        </w:rPr>
        <w:t xml:space="preserve"> Housing Census, 2014</w:t>
      </w:r>
    </w:p>
    <w:p w14:paraId="7FEBBA3D" w14:textId="77777777" w:rsidR="00E730A9" w:rsidRPr="00137B3F" w:rsidRDefault="00E730A9" w:rsidP="00137B3F">
      <w:pPr>
        <w:pStyle w:val="ListParagraph"/>
        <w:spacing w:after="0" w:line="240" w:lineRule="auto"/>
        <w:ind w:left="142"/>
        <w:rPr>
          <w:rFonts w:ascii="Times New Roman" w:hAnsi="Times New Roman"/>
          <w:bCs/>
          <w:sz w:val="20"/>
          <w:szCs w:val="20"/>
          <w:lang w:val="en-GB"/>
        </w:rPr>
      </w:pPr>
    </w:p>
    <w:p w14:paraId="10804B9B" w14:textId="4C03AF73" w:rsidR="00610BD0" w:rsidRDefault="00610BD0" w:rsidP="00137B3F">
      <w:pPr>
        <w:pStyle w:val="ListParagraph"/>
        <w:spacing w:after="0" w:line="360" w:lineRule="auto"/>
        <w:ind w:left="142"/>
        <w:jc w:val="both"/>
        <w:rPr>
          <w:rFonts w:ascii="Times New Roman" w:hAnsi="Times New Roman"/>
          <w:bCs/>
          <w:sz w:val="24"/>
          <w:szCs w:val="20"/>
          <w:lang w:val="en-GB"/>
        </w:rPr>
      </w:pPr>
      <w:r w:rsidRPr="001E0D93">
        <w:rPr>
          <w:rFonts w:ascii="Times New Roman" w:hAnsi="Times New Roman"/>
          <w:bCs/>
          <w:sz w:val="24"/>
          <w:szCs w:val="20"/>
          <w:lang w:val="en-GB"/>
        </w:rPr>
        <w:lastRenderedPageBreak/>
        <w:t xml:space="preserve">The table above shows at 96.5% of the households use either firewood or charcoal for as the source of energy for cooking. This means that a lot of trees are being cut to provide the firewood and charcoal. This in turn leads to environmental degradation and </w:t>
      </w:r>
      <w:r w:rsidR="00E730A9" w:rsidRPr="00E730A9">
        <w:rPr>
          <w:rFonts w:ascii="Times New Roman" w:hAnsi="Times New Roman"/>
          <w:bCs/>
          <w:sz w:val="24"/>
          <w:szCs w:val="20"/>
          <w:lang w:val="en-GB"/>
        </w:rPr>
        <w:t>contributes to</w:t>
      </w:r>
      <w:r w:rsidRPr="001E0D93">
        <w:rPr>
          <w:rFonts w:ascii="Times New Roman" w:hAnsi="Times New Roman"/>
          <w:bCs/>
          <w:sz w:val="24"/>
          <w:szCs w:val="20"/>
          <w:lang w:val="en-GB"/>
        </w:rPr>
        <w:t xml:space="preserve"> climate change.  Also this means that women are affected more in terms of efforts and time to look for firewood which constitutes 82.8% of the energy sources used for cooking.</w:t>
      </w:r>
    </w:p>
    <w:p w14:paraId="204B5634" w14:textId="77777777" w:rsidR="00E730A9" w:rsidRPr="001E0D93" w:rsidRDefault="00E730A9" w:rsidP="00137B3F">
      <w:pPr>
        <w:pStyle w:val="ListParagraph"/>
        <w:spacing w:after="0" w:line="360" w:lineRule="auto"/>
        <w:ind w:left="142"/>
        <w:jc w:val="both"/>
        <w:rPr>
          <w:rFonts w:ascii="Times New Roman" w:hAnsi="Times New Roman"/>
          <w:bCs/>
          <w:sz w:val="24"/>
          <w:szCs w:val="20"/>
          <w:lang w:val="en-GB"/>
        </w:rPr>
      </w:pPr>
    </w:p>
    <w:p w14:paraId="24E13FF8" w14:textId="6339533A" w:rsidR="00610BD0" w:rsidRPr="00D66AE5" w:rsidRDefault="00610BD0" w:rsidP="00137B3F">
      <w:pPr>
        <w:pStyle w:val="ListParagraph"/>
        <w:spacing w:after="0" w:line="360" w:lineRule="auto"/>
        <w:ind w:left="142"/>
        <w:jc w:val="both"/>
        <w:rPr>
          <w:rFonts w:ascii="Times New Roman" w:hAnsi="Times New Roman"/>
          <w:bCs/>
          <w:sz w:val="24"/>
          <w:szCs w:val="20"/>
          <w:lang w:val="en-GB"/>
        </w:rPr>
      </w:pPr>
      <w:r w:rsidRPr="00D66AE5">
        <w:rPr>
          <w:rFonts w:ascii="Times New Roman" w:hAnsi="Times New Roman"/>
          <w:bCs/>
          <w:sz w:val="24"/>
          <w:szCs w:val="20"/>
          <w:lang w:val="en-GB"/>
        </w:rPr>
        <w:t xml:space="preserve">There are also health hazards especially respiratory illness associated with smoke from the firewood while cooking. The low use of electricity is attributed mainly to low levels of electrification. However, even where there is electricity the power </w:t>
      </w:r>
      <w:r w:rsidR="00E730A9" w:rsidRPr="00E730A9">
        <w:rPr>
          <w:rFonts w:ascii="Times New Roman" w:hAnsi="Times New Roman"/>
          <w:bCs/>
          <w:sz w:val="24"/>
          <w:szCs w:val="20"/>
          <w:lang w:val="en-GB"/>
        </w:rPr>
        <w:t>tariffs</w:t>
      </w:r>
      <w:r w:rsidRPr="001E0D93">
        <w:rPr>
          <w:rFonts w:ascii="Times New Roman" w:hAnsi="Times New Roman"/>
          <w:bCs/>
          <w:sz w:val="24"/>
          <w:szCs w:val="20"/>
          <w:lang w:val="en-GB"/>
        </w:rPr>
        <w:t xml:space="preserve"> tend to be prohibitive thus most househo</w:t>
      </w:r>
      <w:r w:rsidRPr="003E1825">
        <w:rPr>
          <w:rFonts w:ascii="Times New Roman" w:hAnsi="Times New Roman"/>
          <w:bCs/>
          <w:sz w:val="24"/>
          <w:szCs w:val="20"/>
          <w:lang w:val="en-GB"/>
        </w:rPr>
        <w:t xml:space="preserve">lds resorting to wood </w:t>
      </w:r>
      <w:r w:rsidR="00E730A9" w:rsidRPr="00E730A9">
        <w:rPr>
          <w:rFonts w:ascii="Times New Roman" w:hAnsi="Times New Roman"/>
          <w:bCs/>
          <w:sz w:val="24"/>
          <w:szCs w:val="20"/>
          <w:lang w:val="en-GB"/>
        </w:rPr>
        <w:t>fuel which</w:t>
      </w:r>
      <w:r w:rsidRPr="001E0D93">
        <w:rPr>
          <w:rFonts w:ascii="Times New Roman" w:hAnsi="Times New Roman"/>
          <w:bCs/>
          <w:sz w:val="24"/>
          <w:szCs w:val="20"/>
          <w:lang w:val="en-GB"/>
        </w:rPr>
        <w:t xml:space="preserve"> is relatively cheaper.</w:t>
      </w:r>
    </w:p>
    <w:p w14:paraId="48E4F65E" w14:textId="77777777" w:rsidR="00E730A9" w:rsidRDefault="00E730A9" w:rsidP="001E1BA5">
      <w:pPr>
        <w:pStyle w:val="ListParagraph"/>
        <w:spacing w:after="0" w:line="360" w:lineRule="auto"/>
        <w:ind w:left="426" w:hanging="284"/>
        <w:jc w:val="both"/>
        <w:rPr>
          <w:rFonts w:ascii="Times New Roman" w:hAnsi="Times New Roman"/>
          <w:bCs/>
          <w:sz w:val="24"/>
          <w:szCs w:val="20"/>
          <w:lang w:val="en-GB"/>
        </w:rPr>
      </w:pPr>
    </w:p>
    <w:p w14:paraId="2611FFB4" w14:textId="77777777" w:rsidR="00610BD0" w:rsidRPr="00A011A5" w:rsidRDefault="00610BD0" w:rsidP="001E1BA5">
      <w:pPr>
        <w:pStyle w:val="ListParagraph"/>
        <w:spacing w:after="0" w:line="360" w:lineRule="auto"/>
        <w:ind w:left="426" w:hanging="284"/>
        <w:jc w:val="both"/>
        <w:rPr>
          <w:rFonts w:ascii="Times New Roman" w:hAnsi="Times New Roman"/>
          <w:bCs/>
          <w:sz w:val="24"/>
          <w:szCs w:val="20"/>
          <w:lang w:val="en-GB"/>
        </w:rPr>
      </w:pPr>
      <w:r w:rsidRPr="00D66AE5">
        <w:rPr>
          <w:rFonts w:ascii="Times New Roman" w:hAnsi="Times New Roman"/>
          <w:b/>
          <w:bCs/>
          <w:sz w:val="24"/>
          <w:szCs w:val="20"/>
          <w:lang w:val="en-GB"/>
        </w:rPr>
        <w:t>Summary of issues</w:t>
      </w:r>
      <w:r w:rsidRPr="00D66AE5">
        <w:rPr>
          <w:rFonts w:ascii="Times New Roman" w:hAnsi="Times New Roman"/>
          <w:bCs/>
          <w:sz w:val="24"/>
          <w:szCs w:val="20"/>
          <w:lang w:val="en-GB"/>
        </w:rPr>
        <w:t>.</w:t>
      </w:r>
    </w:p>
    <w:p w14:paraId="1B8B5783" w14:textId="77777777" w:rsidR="00610BD0" w:rsidRPr="00A011A5" w:rsidRDefault="00610BD0" w:rsidP="00137B3F">
      <w:pPr>
        <w:pStyle w:val="ListParagraph"/>
        <w:spacing w:after="0" w:line="360" w:lineRule="auto"/>
        <w:ind w:left="142"/>
        <w:jc w:val="both"/>
        <w:rPr>
          <w:rFonts w:ascii="Times New Roman" w:hAnsi="Times New Roman"/>
          <w:bCs/>
          <w:sz w:val="24"/>
          <w:szCs w:val="20"/>
          <w:lang w:val="en-GB"/>
        </w:rPr>
      </w:pPr>
      <w:r w:rsidRPr="00A011A5">
        <w:rPr>
          <w:rFonts w:ascii="Times New Roman" w:hAnsi="Times New Roman"/>
          <w:bCs/>
          <w:sz w:val="24"/>
          <w:szCs w:val="20"/>
          <w:lang w:val="en-GB"/>
        </w:rPr>
        <w:t>Only 1.2 % of the households use electricity for cooking</w:t>
      </w:r>
    </w:p>
    <w:p w14:paraId="4BA8FC21" w14:textId="6F8A4642" w:rsidR="00610BD0" w:rsidRDefault="00610BD0" w:rsidP="00137B3F">
      <w:pPr>
        <w:pStyle w:val="ListParagraph"/>
        <w:spacing w:after="0" w:line="360" w:lineRule="auto"/>
        <w:ind w:left="142"/>
        <w:jc w:val="both"/>
        <w:rPr>
          <w:rFonts w:ascii="Times New Roman" w:hAnsi="Times New Roman"/>
          <w:bCs/>
          <w:sz w:val="24"/>
          <w:szCs w:val="20"/>
          <w:lang w:val="en-GB"/>
        </w:rPr>
      </w:pPr>
      <w:r w:rsidRPr="00A011A5">
        <w:rPr>
          <w:rFonts w:ascii="Times New Roman" w:hAnsi="Times New Roman"/>
          <w:bCs/>
          <w:sz w:val="24"/>
          <w:szCs w:val="20"/>
          <w:lang w:val="en-GB"/>
        </w:rPr>
        <w:t>96.5% of the households use firewood and charcoal for cooking resulting environment degradation.</w:t>
      </w:r>
    </w:p>
    <w:p w14:paraId="26B64E82" w14:textId="77777777" w:rsidR="00E730A9" w:rsidRPr="001E0D93" w:rsidRDefault="00E730A9" w:rsidP="00137B3F">
      <w:pPr>
        <w:pStyle w:val="ListParagraph"/>
        <w:spacing w:after="0" w:line="360" w:lineRule="auto"/>
        <w:ind w:left="142"/>
        <w:jc w:val="both"/>
        <w:rPr>
          <w:rFonts w:ascii="Times New Roman" w:hAnsi="Times New Roman"/>
          <w:bCs/>
          <w:sz w:val="24"/>
          <w:szCs w:val="20"/>
          <w:lang w:val="en-GB"/>
        </w:rPr>
      </w:pPr>
    </w:p>
    <w:p w14:paraId="42AD2F9E" w14:textId="4C4683A0" w:rsidR="00610BD0" w:rsidRPr="00137B3F" w:rsidRDefault="00610BD0" w:rsidP="00137B3F">
      <w:pPr>
        <w:pStyle w:val="Heading3"/>
        <w:spacing w:before="0" w:line="360" w:lineRule="auto"/>
        <w:jc w:val="both"/>
        <w:rPr>
          <w:bCs w:val="0"/>
          <w:lang w:val="en-GB"/>
        </w:rPr>
      </w:pPr>
      <w:bookmarkStart w:id="68" w:name="_Toc89461477"/>
      <w:r w:rsidRPr="00137B3F">
        <w:rPr>
          <w:rFonts w:ascii="Times New Roman" w:hAnsi="Times New Roman"/>
        </w:rPr>
        <w:t>2.3.4 ICT</w:t>
      </w:r>
      <w:bookmarkEnd w:id="68"/>
    </w:p>
    <w:p w14:paraId="0908A495" w14:textId="1D29518F" w:rsidR="00610BD0" w:rsidRPr="00137B3F" w:rsidRDefault="00610BD0" w:rsidP="00137B3F">
      <w:pPr>
        <w:pStyle w:val="TableSmall"/>
        <w:spacing w:line="360" w:lineRule="auto"/>
        <w:jc w:val="both"/>
        <w:rPr>
          <w:sz w:val="24"/>
          <w:szCs w:val="20"/>
          <w:lang w:val="en-US"/>
        </w:rPr>
      </w:pPr>
      <w:bookmarkStart w:id="69" w:name="_Toc71831574"/>
      <w:r w:rsidRPr="00137B3F">
        <w:rPr>
          <w:sz w:val="24"/>
          <w:szCs w:val="20"/>
        </w:rPr>
        <w:t xml:space="preserve">Table 2. </w:t>
      </w:r>
      <w:r w:rsidRPr="00137B3F">
        <w:rPr>
          <w:sz w:val="24"/>
          <w:szCs w:val="20"/>
        </w:rPr>
        <w:fldChar w:fldCharType="begin"/>
      </w:r>
      <w:r w:rsidRPr="00137B3F">
        <w:rPr>
          <w:sz w:val="24"/>
          <w:szCs w:val="20"/>
        </w:rPr>
        <w:instrText xml:space="preserve"> SEQ Table_2. \* ARABIC </w:instrText>
      </w:r>
      <w:r w:rsidRPr="00137B3F">
        <w:rPr>
          <w:sz w:val="24"/>
          <w:szCs w:val="20"/>
        </w:rPr>
        <w:fldChar w:fldCharType="separate"/>
      </w:r>
      <w:r w:rsidR="00FB1710">
        <w:rPr>
          <w:sz w:val="24"/>
          <w:szCs w:val="20"/>
        </w:rPr>
        <w:t>22</w:t>
      </w:r>
      <w:r w:rsidRPr="00137B3F">
        <w:rPr>
          <w:sz w:val="24"/>
          <w:szCs w:val="20"/>
        </w:rPr>
        <w:fldChar w:fldCharType="end"/>
      </w:r>
      <w:r w:rsidRPr="00137B3F">
        <w:rPr>
          <w:sz w:val="24"/>
          <w:szCs w:val="20"/>
        </w:rPr>
        <w:t xml:space="preserve">  U</w:t>
      </w:r>
      <w:r w:rsidRPr="00137B3F">
        <w:rPr>
          <w:spacing w:val="-1"/>
          <w:sz w:val="24"/>
          <w:szCs w:val="20"/>
        </w:rPr>
        <w:t>S</w:t>
      </w:r>
      <w:r w:rsidRPr="00137B3F">
        <w:rPr>
          <w:sz w:val="24"/>
          <w:szCs w:val="20"/>
        </w:rPr>
        <w:t>E</w:t>
      </w:r>
      <w:r w:rsidRPr="00137B3F">
        <w:rPr>
          <w:spacing w:val="-3"/>
          <w:sz w:val="24"/>
          <w:szCs w:val="20"/>
        </w:rPr>
        <w:t xml:space="preserve"> </w:t>
      </w:r>
      <w:r w:rsidRPr="00137B3F">
        <w:rPr>
          <w:spacing w:val="1"/>
          <w:sz w:val="24"/>
          <w:szCs w:val="20"/>
        </w:rPr>
        <w:t>O</w:t>
      </w:r>
      <w:r w:rsidRPr="00137B3F">
        <w:rPr>
          <w:sz w:val="24"/>
          <w:szCs w:val="20"/>
        </w:rPr>
        <w:t>F</w:t>
      </w:r>
      <w:r w:rsidRPr="00137B3F">
        <w:rPr>
          <w:spacing w:val="-3"/>
          <w:sz w:val="24"/>
          <w:szCs w:val="20"/>
        </w:rPr>
        <w:t xml:space="preserve"> </w:t>
      </w:r>
      <w:r w:rsidRPr="00137B3F">
        <w:rPr>
          <w:sz w:val="24"/>
          <w:szCs w:val="20"/>
        </w:rPr>
        <w:t>ICT</w:t>
      </w:r>
      <w:bookmarkEnd w:id="69"/>
      <w:r w:rsidRPr="00137B3F">
        <w:rPr>
          <w:sz w:val="24"/>
          <w:szCs w:val="20"/>
          <w:lang w:val="en-US"/>
        </w:rPr>
        <w:t xml:space="preserve"> </w:t>
      </w:r>
    </w:p>
    <w:p w14:paraId="2B9E95FD" w14:textId="77777777" w:rsidR="00610BD0" w:rsidRPr="00137B3F" w:rsidRDefault="00610BD0" w:rsidP="00137B3F">
      <w:pPr>
        <w:widowControl w:val="0"/>
        <w:autoSpaceDE w:val="0"/>
        <w:autoSpaceDN w:val="0"/>
        <w:adjustRightInd w:val="0"/>
        <w:spacing w:after="0" w:line="240" w:lineRule="auto"/>
        <w:rPr>
          <w:rFonts w:ascii="Times New Roman" w:hAnsi="Times New Roman"/>
          <w:sz w:val="20"/>
          <w:szCs w:val="20"/>
        </w:rPr>
      </w:pPr>
    </w:p>
    <w:tbl>
      <w:tblPr>
        <w:tblW w:w="9068"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0"/>
        <w:gridCol w:w="2174"/>
        <w:gridCol w:w="944"/>
      </w:tblGrid>
      <w:tr w:rsidR="00610BD0" w:rsidRPr="00F41A50" w14:paraId="17E29529" w14:textId="77777777" w:rsidTr="00137B3F">
        <w:trPr>
          <w:trHeight w:hRule="exact" w:val="580"/>
        </w:trPr>
        <w:tc>
          <w:tcPr>
            <w:tcW w:w="5950" w:type="dxa"/>
          </w:tcPr>
          <w:p w14:paraId="7DECC4AD"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b/>
                <w:bCs/>
                <w:spacing w:val="-1"/>
                <w:sz w:val="20"/>
                <w:szCs w:val="20"/>
              </w:rPr>
              <w:t>9</w:t>
            </w:r>
            <w:r w:rsidRPr="00F41A50">
              <w:rPr>
                <w:rFonts w:ascii="Times New Roman" w:hAnsi="Times New Roman"/>
                <w:b/>
                <w:bCs/>
                <w:spacing w:val="1"/>
                <w:sz w:val="20"/>
                <w:szCs w:val="20"/>
              </w:rPr>
              <w:t>.</w:t>
            </w:r>
            <w:r w:rsidRPr="00F41A50">
              <w:rPr>
                <w:rFonts w:ascii="Times New Roman" w:hAnsi="Times New Roman"/>
                <w:b/>
                <w:bCs/>
                <w:spacing w:val="-1"/>
                <w:sz w:val="20"/>
                <w:szCs w:val="20"/>
              </w:rPr>
              <w:t>1</w:t>
            </w:r>
            <w:r w:rsidRPr="00F41A50">
              <w:rPr>
                <w:rFonts w:ascii="Times New Roman" w:hAnsi="Times New Roman"/>
                <w:b/>
                <w:bCs/>
                <w:sz w:val="20"/>
                <w:szCs w:val="20"/>
              </w:rPr>
              <w:t>:</w:t>
            </w:r>
            <w:r w:rsidRPr="00F41A50">
              <w:rPr>
                <w:rFonts w:ascii="Times New Roman" w:hAnsi="Times New Roman"/>
                <w:b/>
                <w:bCs/>
                <w:spacing w:val="-2"/>
                <w:sz w:val="20"/>
                <w:szCs w:val="20"/>
              </w:rPr>
              <w:t xml:space="preserve"> </w:t>
            </w:r>
            <w:r w:rsidRPr="00F41A50">
              <w:rPr>
                <w:rFonts w:ascii="Times New Roman" w:hAnsi="Times New Roman"/>
                <w:b/>
                <w:bCs/>
                <w:spacing w:val="3"/>
                <w:sz w:val="20"/>
                <w:szCs w:val="20"/>
              </w:rPr>
              <w:t>M</w:t>
            </w:r>
            <w:r w:rsidRPr="00F41A50">
              <w:rPr>
                <w:rFonts w:ascii="Times New Roman" w:hAnsi="Times New Roman"/>
                <w:b/>
                <w:bCs/>
                <w:spacing w:val="-2"/>
                <w:sz w:val="20"/>
                <w:szCs w:val="20"/>
              </w:rPr>
              <w:t>o</w:t>
            </w:r>
            <w:r w:rsidRPr="00F41A50">
              <w:rPr>
                <w:rFonts w:ascii="Times New Roman" w:hAnsi="Times New Roman"/>
                <w:b/>
                <w:bCs/>
                <w:sz w:val="20"/>
                <w:szCs w:val="20"/>
              </w:rPr>
              <w:t>b</w:t>
            </w:r>
            <w:r w:rsidRPr="00F41A50">
              <w:rPr>
                <w:rFonts w:ascii="Times New Roman" w:hAnsi="Times New Roman"/>
                <w:b/>
                <w:bCs/>
                <w:spacing w:val="-1"/>
                <w:sz w:val="20"/>
                <w:szCs w:val="20"/>
              </w:rPr>
              <w:t>i</w:t>
            </w:r>
            <w:r w:rsidRPr="00F41A50">
              <w:rPr>
                <w:rFonts w:ascii="Times New Roman" w:hAnsi="Times New Roman"/>
                <w:b/>
                <w:bCs/>
                <w:spacing w:val="1"/>
                <w:sz w:val="20"/>
                <w:szCs w:val="20"/>
              </w:rPr>
              <w:t>l</w:t>
            </w:r>
            <w:r w:rsidRPr="00F41A50">
              <w:rPr>
                <w:rFonts w:ascii="Times New Roman" w:hAnsi="Times New Roman"/>
                <w:b/>
                <w:bCs/>
                <w:sz w:val="20"/>
                <w:szCs w:val="20"/>
              </w:rPr>
              <w:t>e</w:t>
            </w:r>
            <w:r w:rsidRPr="00F41A50">
              <w:rPr>
                <w:rFonts w:ascii="Times New Roman" w:hAnsi="Times New Roman"/>
                <w:b/>
                <w:bCs/>
                <w:spacing w:val="1"/>
                <w:sz w:val="20"/>
                <w:szCs w:val="20"/>
              </w:rPr>
              <w:t xml:space="preserve"> </w:t>
            </w:r>
            <w:r w:rsidRPr="00F41A50">
              <w:rPr>
                <w:rFonts w:ascii="Times New Roman" w:hAnsi="Times New Roman"/>
                <w:b/>
                <w:bCs/>
                <w:sz w:val="20"/>
                <w:szCs w:val="20"/>
              </w:rPr>
              <w:t>p</w:t>
            </w:r>
            <w:r w:rsidRPr="00F41A50">
              <w:rPr>
                <w:rFonts w:ascii="Times New Roman" w:hAnsi="Times New Roman"/>
                <w:b/>
                <w:bCs/>
                <w:spacing w:val="-2"/>
                <w:sz w:val="20"/>
                <w:szCs w:val="20"/>
              </w:rPr>
              <w:t>h</w:t>
            </w:r>
            <w:r w:rsidRPr="00F41A50">
              <w:rPr>
                <w:rFonts w:ascii="Times New Roman" w:hAnsi="Times New Roman"/>
                <w:b/>
                <w:bCs/>
                <w:sz w:val="20"/>
                <w:szCs w:val="20"/>
              </w:rPr>
              <w:t>one</w:t>
            </w:r>
            <w:r w:rsidRPr="00F41A50">
              <w:rPr>
                <w:rFonts w:ascii="Times New Roman" w:hAnsi="Times New Roman"/>
                <w:b/>
                <w:bCs/>
                <w:spacing w:val="-1"/>
                <w:sz w:val="20"/>
                <w:szCs w:val="20"/>
              </w:rPr>
              <w:t xml:space="preserve"> </w:t>
            </w:r>
            <w:r w:rsidRPr="00F41A50">
              <w:rPr>
                <w:rFonts w:ascii="Times New Roman" w:hAnsi="Times New Roman"/>
                <w:b/>
                <w:bCs/>
                <w:spacing w:val="-2"/>
                <w:sz w:val="20"/>
                <w:szCs w:val="20"/>
              </w:rPr>
              <w:t>o</w:t>
            </w:r>
            <w:r w:rsidRPr="00F41A50">
              <w:rPr>
                <w:rFonts w:ascii="Times New Roman" w:hAnsi="Times New Roman"/>
                <w:b/>
                <w:bCs/>
                <w:spacing w:val="2"/>
                <w:sz w:val="20"/>
                <w:szCs w:val="20"/>
              </w:rPr>
              <w:t>w</w:t>
            </w:r>
            <w:r w:rsidRPr="00F41A50">
              <w:rPr>
                <w:rFonts w:ascii="Times New Roman" w:hAnsi="Times New Roman"/>
                <w:b/>
                <w:bCs/>
                <w:sz w:val="20"/>
                <w:szCs w:val="20"/>
              </w:rPr>
              <w:t>ne</w:t>
            </w:r>
            <w:r w:rsidRPr="00F41A50">
              <w:rPr>
                <w:rFonts w:ascii="Times New Roman" w:hAnsi="Times New Roman"/>
                <w:b/>
                <w:bCs/>
                <w:spacing w:val="-1"/>
                <w:sz w:val="20"/>
                <w:szCs w:val="20"/>
              </w:rPr>
              <w:t>rs</w:t>
            </w:r>
            <w:r w:rsidRPr="00F41A50">
              <w:rPr>
                <w:rFonts w:ascii="Times New Roman" w:hAnsi="Times New Roman"/>
                <w:b/>
                <w:bCs/>
                <w:spacing w:val="-2"/>
                <w:sz w:val="20"/>
                <w:szCs w:val="20"/>
              </w:rPr>
              <w:t>h</w:t>
            </w:r>
            <w:r w:rsidRPr="00F41A50">
              <w:rPr>
                <w:rFonts w:ascii="Times New Roman" w:hAnsi="Times New Roman"/>
                <w:b/>
                <w:bCs/>
                <w:spacing w:val="1"/>
                <w:sz w:val="20"/>
                <w:szCs w:val="20"/>
              </w:rPr>
              <w:t>i</w:t>
            </w:r>
            <w:r w:rsidRPr="00F41A50">
              <w:rPr>
                <w:rFonts w:ascii="Times New Roman" w:hAnsi="Times New Roman"/>
                <w:b/>
                <w:bCs/>
                <w:sz w:val="20"/>
                <w:szCs w:val="20"/>
              </w:rPr>
              <w:t>p</w:t>
            </w:r>
            <w:r w:rsidRPr="00F41A50">
              <w:rPr>
                <w:rFonts w:ascii="Times New Roman" w:hAnsi="Times New Roman"/>
                <w:b/>
                <w:bCs/>
                <w:spacing w:val="-1"/>
                <w:sz w:val="20"/>
                <w:szCs w:val="20"/>
              </w:rPr>
              <w:t xml:space="preserve"> (1</w:t>
            </w:r>
            <w:r w:rsidRPr="00F41A50">
              <w:rPr>
                <w:rFonts w:ascii="Times New Roman" w:hAnsi="Times New Roman"/>
                <w:b/>
                <w:bCs/>
                <w:sz w:val="20"/>
                <w:szCs w:val="20"/>
              </w:rPr>
              <w:t>0</w:t>
            </w:r>
            <w:r w:rsidRPr="00F41A50">
              <w:rPr>
                <w:rFonts w:ascii="Times New Roman" w:hAnsi="Times New Roman"/>
                <w:b/>
                <w:bCs/>
                <w:spacing w:val="1"/>
                <w:sz w:val="20"/>
                <w:szCs w:val="20"/>
              </w:rPr>
              <w:t xml:space="preserve"> </w:t>
            </w:r>
            <w:r w:rsidRPr="00F41A50">
              <w:rPr>
                <w:rFonts w:ascii="Times New Roman" w:hAnsi="Times New Roman"/>
                <w:b/>
                <w:bCs/>
                <w:spacing w:val="-1"/>
                <w:sz w:val="20"/>
                <w:szCs w:val="20"/>
              </w:rPr>
              <w:t>a</w:t>
            </w:r>
            <w:r w:rsidRPr="00F41A50">
              <w:rPr>
                <w:rFonts w:ascii="Times New Roman" w:hAnsi="Times New Roman"/>
                <w:b/>
                <w:bCs/>
                <w:sz w:val="20"/>
                <w:szCs w:val="20"/>
              </w:rPr>
              <w:t>nd</w:t>
            </w:r>
            <w:r w:rsidRPr="00F41A50">
              <w:rPr>
                <w:rFonts w:ascii="Times New Roman" w:hAnsi="Times New Roman"/>
                <w:b/>
                <w:bCs/>
                <w:spacing w:val="1"/>
                <w:sz w:val="20"/>
                <w:szCs w:val="20"/>
              </w:rPr>
              <w:t xml:space="preserve"> </w:t>
            </w:r>
            <w:r w:rsidRPr="00F41A50">
              <w:rPr>
                <w:rFonts w:ascii="Times New Roman" w:hAnsi="Times New Roman"/>
                <w:b/>
                <w:bCs/>
                <w:spacing w:val="-3"/>
                <w:sz w:val="20"/>
                <w:szCs w:val="20"/>
              </w:rPr>
              <w:t>a</w:t>
            </w:r>
            <w:r w:rsidRPr="00F41A50">
              <w:rPr>
                <w:rFonts w:ascii="Times New Roman" w:hAnsi="Times New Roman"/>
                <w:b/>
                <w:bCs/>
                <w:sz w:val="20"/>
                <w:szCs w:val="20"/>
              </w:rPr>
              <w:t>bove</w:t>
            </w:r>
            <w:r w:rsidRPr="00F41A50">
              <w:rPr>
                <w:rFonts w:ascii="Times New Roman" w:hAnsi="Times New Roman"/>
                <w:b/>
                <w:bCs/>
                <w:spacing w:val="5"/>
                <w:sz w:val="20"/>
                <w:szCs w:val="20"/>
              </w:rPr>
              <w:t xml:space="preserve"> </w:t>
            </w:r>
            <w:r w:rsidRPr="00F41A50">
              <w:rPr>
                <w:rFonts w:ascii="Times New Roman" w:hAnsi="Times New Roman"/>
                <w:b/>
                <w:bCs/>
                <w:spacing w:val="-8"/>
                <w:sz w:val="20"/>
                <w:szCs w:val="20"/>
              </w:rPr>
              <w:t>y</w:t>
            </w:r>
            <w:r w:rsidRPr="00F41A50">
              <w:rPr>
                <w:rFonts w:ascii="Times New Roman" w:hAnsi="Times New Roman"/>
                <w:b/>
                <w:bCs/>
                <w:spacing w:val="-1"/>
                <w:sz w:val="20"/>
                <w:szCs w:val="20"/>
              </w:rPr>
              <w:t>ea</w:t>
            </w:r>
            <w:r w:rsidRPr="00F41A50">
              <w:rPr>
                <w:rFonts w:ascii="Times New Roman" w:hAnsi="Times New Roman"/>
                <w:b/>
                <w:bCs/>
                <w:sz w:val="20"/>
                <w:szCs w:val="20"/>
              </w:rPr>
              <w:t>r</w:t>
            </w:r>
            <w:r w:rsidRPr="00F41A50">
              <w:rPr>
                <w:rFonts w:ascii="Times New Roman" w:hAnsi="Times New Roman"/>
                <w:b/>
                <w:bCs/>
                <w:spacing w:val="-1"/>
                <w:sz w:val="20"/>
                <w:szCs w:val="20"/>
              </w:rPr>
              <w:t>s</w:t>
            </w:r>
            <w:r w:rsidRPr="00F41A50">
              <w:rPr>
                <w:rFonts w:ascii="Times New Roman" w:hAnsi="Times New Roman"/>
                <w:b/>
                <w:bCs/>
                <w:sz w:val="20"/>
                <w:szCs w:val="20"/>
              </w:rPr>
              <w:t>)</w:t>
            </w:r>
          </w:p>
          <w:p w14:paraId="7F4222C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273CDE92"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spacing w:val="1"/>
                <w:sz w:val="20"/>
                <w:szCs w:val="20"/>
              </w:rPr>
              <w:t>P</w:t>
            </w:r>
            <w:r w:rsidRPr="00F41A50">
              <w:rPr>
                <w:rFonts w:ascii="Times New Roman" w:hAnsi="Times New Roman"/>
                <w:spacing w:val="-1"/>
                <w:sz w:val="20"/>
                <w:szCs w:val="20"/>
              </w:rPr>
              <w:t>er</w:t>
            </w:r>
            <w:r w:rsidRPr="00F41A50">
              <w:rPr>
                <w:rFonts w:ascii="Times New Roman" w:hAnsi="Times New Roman"/>
                <w:spacing w:val="1"/>
                <w:sz w:val="20"/>
                <w:szCs w:val="20"/>
              </w:rPr>
              <w:t>s</w:t>
            </w:r>
            <w:r w:rsidRPr="00F41A50">
              <w:rPr>
                <w:rFonts w:ascii="Times New Roman" w:hAnsi="Times New Roman"/>
                <w:spacing w:val="-1"/>
                <w:sz w:val="20"/>
                <w:szCs w:val="20"/>
              </w:rPr>
              <w:t>on</w:t>
            </w:r>
            <w:r w:rsidRPr="00F41A50">
              <w:rPr>
                <w:rFonts w:ascii="Times New Roman" w:hAnsi="Times New Roman"/>
                <w:sz w:val="20"/>
                <w:szCs w:val="20"/>
              </w:rPr>
              <w:t xml:space="preserve">s </w:t>
            </w:r>
            <w:r w:rsidRPr="00F41A50">
              <w:rPr>
                <w:rFonts w:ascii="Times New Roman" w:hAnsi="Times New Roman"/>
                <w:spacing w:val="-1"/>
                <w:sz w:val="20"/>
                <w:szCs w:val="20"/>
              </w:rPr>
              <w:t>age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1</w:t>
            </w:r>
            <w:r w:rsidRPr="00F41A50">
              <w:rPr>
                <w:rFonts w:ascii="Times New Roman" w:hAnsi="Times New Roman"/>
                <w:sz w:val="20"/>
                <w:szCs w:val="20"/>
              </w:rPr>
              <w:t>0</w:t>
            </w:r>
            <w:r w:rsidRPr="00F41A50">
              <w:rPr>
                <w:rFonts w:ascii="Times New Roman" w:hAnsi="Times New Roman"/>
                <w:spacing w:val="1"/>
                <w:sz w:val="20"/>
                <w:szCs w:val="20"/>
              </w:rPr>
              <w:t xml:space="preserve"> </w:t>
            </w:r>
            <w:r w:rsidRPr="00F41A50">
              <w:rPr>
                <w:rFonts w:ascii="Times New Roman" w:hAnsi="Times New Roman"/>
                <w:spacing w:val="-1"/>
                <w:sz w:val="20"/>
                <w:szCs w:val="20"/>
              </w:rPr>
              <w:t>year</w:t>
            </w:r>
            <w:r w:rsidRPr="00F41A50">
              <w:rPr>
                <w:rFonts w:ascii="Times New Roman" w:hAnsi="Times New Roman"/>
                <w:sz w:val="20"/>
                <w:szCs w:val="20"/>
              </w:rPr>
              <w:t xml:space="preserve">s </w:t>
            </w:r>
            <w:r w:rsidRPr="00F41A50">
              <w:rPr>
                <w:rFonts w:ascii="Times New Roman" w:hAnsi="Times New Roman"/>
                <w:spacing w:val="1"/>
                <w:sz w:val="20"/>
                <w:szCs w:val="20"/>
              </w:rPr>
              <w:t>t</w:t>
            </w:r>
            <w:r w:rsidRPr="00F41A50">
              <w:rPr>
                <w:rFonts w:ascii="Times New Roman" w:hAnsi="Times New Roman"/>
                <w:spacing w:val="-1"/>
                <w:sz w:val="20"/>
                <w:szCs w:val="20"/>
              </w:rPr>
              <w:t>h</w:t>
            </w:r>
            <w:r w:rsidRPr="00F41A50">
              <w:rPr>
                <w:rFonts w:ascii="Times New Roman" w:hAnsi="Times New Roman"/>
                <w:spacing w:val="-3"/>
                <w:sz w:val="20"/>
                <w:szCs w:val="20"/>
              </w:rPr>
              <w:t>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pacing w:val="-1"/>
                <w:sz w:val="20"/>
                <w:szCs w:val="20"/>
              </w:rPr>
              <w:t>o</w:t>
            </w:r>
            <w:r w:rsidRPr="00F41A50">
              <w:rPr>
                <w:rFonts w:ascii="Times New Roman" w:hAnsi="Times New Roman"/>
                <w:spacing w:val="-3"/>
                <w:sz w:val="20"/>
                <w:szCs w:val="20"/>
              </w:rPr>
              <w:t>w</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z w:val="20"/>
                <w:szCs w:val="20"/>
              </w:rPr>
              <w:t>le</w:t>
            </w:r>
            <w:r w:rsidRPr="00F41A50">
              <w:rPr>
                <w:rFonts w:ascii="Times New Roman" w:hAnsi="Times New Roman"/>
                <w:spacing w:val="-3"/>
                <w:sz w:val="20"/>
                <w:szCs w:val="20"/>
              </w:rPr>
              <w:t>a</w:t>
            </w:r>
            <w:r w:rsidRPr="00F41A50">
              <w:rPr>
                <w:rFonts w:ascii="Times New Roman" w:hAnsi="Times New Roman"/>
                <w:spacing w:val="1"/>
                <w:sz w:val="20"/>
                <w:szCs w:val="20"/>
              </w:rPr>
              <w:t>s</w:t>
            </w:r>
            <w:r w:rsidRPr="00F41A50">
              <w:rPr>
                <w:rFonts w:ascii="Times New Roman" w:hAnsi="Times New Roman"/>
                <w:sz w:val="20"/>
                <w:szCs w:val="20"/>
              </w:rPr>
              <w:t xml:space="preserve">t </w:t>
            </w:r>
            <w:r w:rsidRPr="00F41A50">
              <w:rPr>
                <w:rFonts w:ascii="Times New Roman" w:hAnsi="Times New Roman"/>
                <w:spacing w:val="-1"/>
                <w:sz w:val="20"/>
                <w:szCs w:val="20"/>
              </w:rPr>
              <w:t>on</w:t>
            </w:r>
            <w:r w:rsidRPr="00F41A50">
              <w:rPr>
                <w:rFonts w:ascii="Times New Roman" w:hAnsi="Times New Roman"/>
                <w:sz w:val="20"/>
                <w:szCs w:val="20"/>
              </w:rPr>
              <w:t>e</w:t>
            </w:r>
            <w:r w:rsidRPr="00F41A50">
              <w:rPr>
                <w:rFonts w:ascii="Times New Roman" w:hAnsi="Times New Roman"/>
                <w:spacing w:val="-2"/>
                <w:sz w:val="20"/>
                <w:szCs w:val="20"/>
              </w:rPr>
              <w:t xml:space="preserve"> </w:t>
            </w:r>
            <w:r w:rsidRPr="00F41A50">
              <w:rPr>
                <w:rFonts w:ascii="Times New Roman" w:hAnsi="Times New Roman"/>
                <w:spacing w:val="3"/>
                <w:sz w:val="20"/>
                <w:szCs w:val="20"/>
              </w:rPr>
              <w:t>m</w:t>
            </w:r>
            <w:r w:rsidRPr="00F41A50">
              <w:rPr>
                <w:rFonts w:ascii="Times New Roman" w:hAnsi="Times New Roman"/>
                <w:spacing w:val="-1"/>
                <w:sz w:val="20"/>
                <w:szCs w:val="20"/>
              </w:rPr>
              <w:t>ob</w:t>
            </w:r>
            <w:r w:rsidRPr="00F41A50">
              <w:rPr>
                <w:rFonts w:ascii="Times New Roman" w:hAnsi="Times New Roman"/>
                <w:spacing w:val="-2"/>
                <w:sz w:val="20"/>
                <w:szCs w:val="20"/>
              </w:rPr>
              <w:t>i</w:t>
            </w:r>
            <w:r w:rsidRPr="00F41A50">
              <w:rPr>
                <w:rFonts w:ascii="Times New Roman" w:hAnsi="Times New Roman"/>
                <w:sz w:val="20"/>
                <w:szCs w:val="20"/>
              </w:rPr>
              <w:t>le</w:t>
            </w:r>
            <w:r w:rsidRPr="00F41A50">
              <w:rPr>
                <w:rFonts w:ascii="Times New Roman" w:hAnsi="Times New Roman"/>
                <w:spacing w:val="4"/>
                <w:sz w:val="20"/>
                <w:szCs w:val="20"/>
              </w:rPr>
              <w:t xml:space="preserve"> </w:t>
            </w:r>
            <w:r w:rsidRPr="00F41A50">
              <w:rPr>
                <w:rFonts w:ascii="Times New Roman" w:hAnsi="Times New Roman"/>
                <w:spacing w:val="-1"/>
                <w:sz w:val="20"/>
                <w:szCs w:val="20"/>
              </w:rPr>
              <w:t>phone</w:t>
            </w:r>
          </w:p>
        </w:tc>
        <w:tc>
          <w:tcPr>
            <w:tcW w:w="2174" w:type="dxa"/>
          </w:tcPr>
          <w:p w14:paraId="65335C61" w14:textId="77777777" w:rsidR="00610BD0" w:rsidRPr="00F41A50" w:rsidRDefault="00610BD0" w:rsidP="00137B3F">
            <w:pPr>
              <w:widowControl w:val="0"/>
              <w:autoSpaceDE w:val="0"/>
              <w:autoSpaceDN w:val="0"/>
              <w:adjustRightInd w:val="0"/>
              <w:spacing w:after="0" w:line="240" w:lineRule="auto"/>
              <w:ind w:left="1248" w:right="256"/>
              <w:jc w:val="center"/>
              <w:rPr>
                <w:rFonts w:ascii="Times New Roman" w:hAnsi="Times New Roman"/>
                <w:sz w:val="20"/>
                <w:szCs w:val="20"/>
              </w:rPr>
            </w:pPr>
            <w:r w:rsidRPr="00F41A50">
              <w:rPr>
                <w:rFonts w:ascii="Times New Roman" w:hAnsi="Times New Roman"/>
                <w:b/>
                <w:bCs/>
                <w:spacing w:val="-1"/>
                <w:sz w:val="20"/>
                <w:szCs w:val="20"/>
              </w:rPr>
              <w:t>N</w:t>
            </w:r>
            <w:r w:rsidRPr="00F41A50">
              <w:rPr>
                <w:rFonts w:ascii="Times New Roman" w:hAnsi="Times New Roman"/>
                <w:b/>
                <w:bCs/>
                <w:sz w:val="20"/>
                <w:szCs w:val="20"/>
              </w:rPr>
              <w:t>u</w:t>
            </w:r>
            <w:r w:rsidRPr="00F41A50">
              <w:rPr>
                <w:rFonts w:ascii="Times New Roman" w:hAnsi="Times New Roman"/>
                <w:b/>
                <w:bCs/>
                <w:spacing w:val="1"/>
                <w:sz w:val="20"/>
                <w:szCs w:val="20"/>
              </w:rPr>
              <w:t>m</w:t>
            </w:r>
            <w:r w:rsidRPr="00F41A50">
              <w:rPr>
                <w:rFonts w:ascii="Times New Roman" w:hAnsi="Times New Roman"/>
                <w:b/>
                <w:bCs/>
                <w:sz w:val="20"/>
                <w:szCs w:val="20"/>
              </w:rPr>
              <w:t>ber</w:t>
            </w:r>
          </w:p>
          <w:p w14:paraId="7E6BF12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0E0FE919" w14:textId="77777777" w:rsidR="00610BD0" w:rsidRPr="00F41A50" w:rsidRDefault="00610BD0" w:rsidP="00137B3F">
            <w:pPr>
              <w:widowControl w:val="0"/>
              <w:autoSpaceDE w:val="0"/>
              <w:autoSpaceDN w:val="0"/>
              <w:adjustRightInd w:val="0"/>
              <w:spacing w:after="0" w:line="240" w:lineRule="auto"/>
              <w:ind w:left="1363" w:right="258"/>
              <w:jc w:val="center"/>
              <w:rPr>
                <w:rFonts w:ascii="Times New Roman" w:hAnsi="Times New Roman"/>
                <w:sz w:val="20"/>
                <w:szCs w:val="20"/>
              </w:rPr>
            </w:pPr>
            <w:r w:rsidRPr="00F41A50">
              <w:rPr>
                <w:rFonts w:ascii="Times New Roman" w:hAnsi="Times New Roman"/>
                <w:spacing w:val="-1"/>
                <w:sz w:val="20"/>
                <w:szCs w:val="20"/>
              </w:rPr>
              <w:t>98</w:t>
            </w:r>
            <w:r w:rsidRPr="00F41A50">
              <w:rPr>
                <w:rFonts w:ascii="Times New Roman" w:hAnsi="Times New Roman"/>
                <w:spacing w:val="1"/>
                <w:sz w:val="20"/>
                <w:szCs w:val="20"/>
              </w:rPr>
              <w:t>,</w:t>
            </w:r>
            <w:r w:rsidRPr="00F41A50">
              <w:rPr>
                <w:rFonts w:ascii="Times New Roman" w:hAnsi="Times New Roman"/>
                <w:spacing w:val="-1"/>
                <w:sz w:val="20"/>
                <w:szCs w:val="20"/>
              </w:rPr>
              <w:t>16</w:t>
            </w:r>
            <w:r w:rsidRPr="00F41A50">
              <w:rPr>
                <w:rFonts w:ascii="Times New Roman" w:hAnsi="Times New Roman"/>
                <w:sz w:val="20"/>
                <w:szCs w:val="20"/>
              </w:rPr>
              <w:t>6</w:t>
            </w:r>
          </w:p>
        </w:tc>
        <w:tc>
          <w:tcPr>
            <w:tcW w:w="944" w:type="dxa"/>
          </w:tcPr>
          <w:p w14:paraId="136E1BE8" w14:textId="77777777" w:rsidR="00610BD0" w:rsidRPr="00F41A50" w:rsidRDefault="00610BD0" w:rsidP="00137B3F">
            <w:pPr>
              <w:widowControl w:val="0"/>
              <w:autoSpaceDE w:val="0"/>
              <w:autoSpaceDN w:val="0"/>
              <w:adjustRightInd w:val="0"/>
              <w:spacing w:after="0" w:line="240" w:lineRule="auto"/>
              <w:ind w:left="288"/>
              <w:rPr>
                <w:rFonts w:ascii="Times New Roman" w:hAnsi="Times New Roman"/>
                <w:sz w:val="20"/>
                <w:szCs w:val="20"/>
              </w:rPr>
            </w:pPr>
            <w:r w:rsidRPr="00F41A50">
              <w:rPr>
                <w:rFonts w:ascii="Times New Roman" w:hAnsi="Times New Roman"/>
                <w:b/>
                <w:bCs/>
                <w:spacing w:val="1"/>
                <w:sz w:val="20"/>
                <w:szCs w:val="20"/>
              </w:rPr>
              <w:t>P</w:t>
            </w:r>
            <w:r w:rsidRPr="00F41A50">
              <w:rPr>
                <w:rFonts w:ascii="Times New Roman" w:hAnsi="Times New Roman"/>
                <w:b/>
                <w:bCs/>
                <w:spacing w:val="-1"/>
                <w:sz w:val="20"/>
                <w:szCs w:val="20"/>
              </w:rPr>
              <w:t>e</w:t>
            </w:r>
            <w:r w:rsidRPr="00F41A50">
              <w:rPr>
                <w:rFonts w:ascii="Times New Roman" w:hAnsi="Times New Roman"/>
                <w:b/>
                <w:bCs/>
                <w:sz w:val="20"/>
                <w:szCs w:val="20"/>
              </w:rPr>
              <w:t>r</w:t>
            </w:r>
            <w:r w:rsidRPr="00F41A50">
              <w:rPr>
                <w:rFonts w:ascii="Times New Roman" w:hAnsi="Times New Roman"/>
                <w:b/>
                <w:bCs/>
                <w:spacing w:val="-1"/>
                <w:sz w:val="20"/>
                <w:szCs w:val="20"/>
              </w:rPr>
              <w:t>ce</w:t>
            </w:r>
            <w:r w:rsidRPr="00F41A50">
              <w:rPr>
                <w:rFonts w:ascii="Times New Roman" w:hAnsi="Times New Roman"/>
                <w:b/>
                <w:bCs/>
                <w:sz w:val="20"/>
                <w:szCs w:val="20"/>
              </w:rPr>
              <w:t>nt</w:t>
            </w:r>
          </w:p>
          <w:p w14:paraId="0231532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394E9CCF" w14:textId="77777777" w:rsidR="00610BD0" w:rsidRPr="00F41A50" w:rsidRDefault="00610BD0" w:rsidP="00137B3F">
            <w:pPr>
              <w:widowControl w:val="0"/>
              <w:autoSpaceDE w:val="0"/>
              <w:autoSpaceDN w:val="0"/>
              <w:adjustRightInd w:val="0"/>
              <w:spacing w:after="0" w:line="240" w:lineRule="auto"/>
              <w:ind w:left="564"/>
              <w:rPr>
                <w:rFonts w:ascii="Times New Roman" w:hAnsi="Times New Roman"/>
                <w:sz w:val="20"/>
                <w:szCs w:val="20"/>
              </w:rPr>
            </w:pPr>
            <w:r w:rsidRPr="00F41A50">
              <w:rPr>
                <w:rFonts w:ascii="Times New Roman" w:hAnsi="Times New Roman"/>
                <w:spacing w:val="-1"/>
                <w:sz w:val="20"/>
                <w:szCs w:val="20"/>
              </w:rPr>
              <w:t>31</w:t>
            </w:r>
            <w:r w:rsidRPr="00F41A50">
              <w:rPr>
                <w:rFonts w:ascii="Times New Roman" w:hAnsi="Times New Roman"/>
                <w:spacing w:val="1"/>
                <w:sz w:val="20"/>
                <w:szCs w:val="20"/>
              </w:rPr>
              <w:t>.</w:t>
            </w:r>
            <w:r w:rsidRPr="00F41A50">
              <w:rPr>
                <w:rFonts w:ascii="Times New Roman" w:hAnsi="Times New Roman"/>
                <w:sz w:val="20"/>
                <w:szCs w:val="20"/>
              </w:rPr>
              <w:t>8</w:t>
            </w:r>
          </w:p>
        </w:tc>
      </w:tr>
      <w:tr w:rsidR="00610BD0" w:rsidRPr="00F41A50" w14:paraId="0FCE9914" w14:textId="77777777" w:rsidTr="00137B3F">
        <w:trPr>
          <w:trHeight w:hRule="exact" w:val="288"/>
        </w:trPr>
        <w:tc>
          <w:tcPr>
            <w:tcW w:w="5950" w:type="dxa"/>
          </w:tcPr>
          <w:p w14:paraId="6A80F5D9"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spacing w:val="-2"/>
                <w:sz w:val="20"/>
                <w:szCs w:val="20"/>
              </w:rPr>
              <w:t>M</w:t>
            </w:r>
            <w:r w:rsidRPr="00F41A50">
              <w:rPr>
                <w:rFonts w:ascii="Times New Roman" w:hAnsi="Times New Roman"/>
                <w:spacing w:val="-1"/>
                <w:sz w:val="20"/>
                <w:szCs w:val="20"/>
              </w:rPr>
              <w:t>a</w:t>
            </w:r>
            <w:r w:rsidRPr="00F41A50">
              <w:rPr>
                <w:rFonts w:ascii="Times New Roman" w:hAnsi="Times New Roman"/>
                <w:sz w:val="20"/>
                <w:szCs w:val="20"/>
              </w:rPr>
              <w:t>les</w:t>
            </w:r>
            <w:r w:rsidRPr="00F41A50">
              <w:rPr>
                <w:rFonts w:ascii="Times New Roman" w:hAnsi="Times New Roman"/>
                <w:spacing w:val="2"/>
                <w:sz w:val="20"/>
                <w:szCs w:val="20"/>
              </w:rPr>
              <w:t xml:space="preserve"> </w:t>
            </w:r>
            <w:r w:rsidRPr="00F41A50">
              <w:rPr>
                <w:rFonts w:ascii="Times New Roman" w:hAnsi="Times New Roman"/>
                <w:spacing w:val="-1"/>
                <w:sz w:val="20"/>
                <w:szCs w:val="20"/>
              </w:rPr>
              <w:t>age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1</w:t>
            </w:r>
            <w:r w:rsidRPr="00F41A50">
              <w:rPr>
                <w:rFonts w:ascii="Times New Roman" w:hAnsi="Times New Roman"/>
                <w:sz w:val="20"/>
                <w:szCs w:val="20"/>
              </w:rPr>
              <w:t>0</w:t>
            </w:r>
            <w:r w:rsidRPr="00F41A50">
              <w:rPr>
                <w:rFonts w:ascii="Times New Roman" w:hAnsi="Times New Roman"/>
                <w:spacing w:val="1"/>
                <w:sz w:val="20"/>
                <w:szCs w:val="20"/>
              </w:rPr>
              <w:t xml:space="preserve"> </w:t>
            </w:r>
            <w:r w:rsidRPr="00F41A50">
              <w:rPr>
                <w:rFonts w:ascii="Times New Roman" w:hAnsi="Times New Roman"/>
                <w:spacing w:val="-1"/>
                <w:sz w:val="20"/>
                <w:szCs w:val="20"/>
              </w:rPr>
              <w:t>year</w:t>
            </w:r>
            <w:r w:rsidRPr="00F41A50">
              <w:rPr>
                <w:rFonts w:ascii="Times New Roman" w:hAnsi="Times New Roman"/>
                <w:sz w:val="20"/>
                <w:szCs w:val="20"/>
              </w:rPr>
              <w:t xml:space="preserve">s </w:t>
            </w:r>
            <w:r w:rsidRPr="00F41A50">
              <w:rPr>
                <w:rFonts w:ascii="Times New Roman" w:hAnsi="Times New Roman"/>
                <w:spacing w:val="-1"/>
                <w:sz w:val="20"/>
                <w:szCs w:val="20"/>
              </w:rPr>
              <w:t>an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abov</w:t>
            </w:r>
            <w:r w:rsidRPr="00F41A50">
              <w:rPr>
                <w:rFonts w:ascii="Times New Roman" w:hAnsi="Times New Roman"/>
                <w:sz w:val="20"/>
                <w:szCs w:val="20"/>
              </w:rPr>
              <w:t>e</w:t>
            </w:r>
            <w:r w:rsidRPr="00F41A50">
              <w:rPr>
                <w:rFonts w:ascii="Times New Roman" w:hAnsi="Times New Roman"/>
                <w:spacing w:val="1"/>
                <w:sz w:val="20"/>
                <w:szCs w:val="20"/>
              </w:rPr>
              <w:t xml:space="preserve"> t</w:t>
            </w:r>
            <w:r w:rsidRPr="00F41A50">
              <w:rPr>
                <w:rFonts w:ascii="Times New Roman" w:hAnsi="Times New Roman"/>
                <w:spacing w:val="-3"/>
                <w:sz w:val="20"/>
                <w:szCs w:val="20"/>
              </w:rPr>
              <w:t>h</w:t>
            </w:r>
            <w:r w:rsidRPr="00F41A50">
              <w:rPr>
                <w:rFonts w:ascii="Times New Roman" w:hAnsi="Times New Roman"/>
                <w:spacing w:val="-1"/>
                <w:sz w:val="20"/>
                <w:szCs w:val="20"/>
              </w:rPr>
              <w:t>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pacing w:val="-1"/>
                <w:sz w:val="20"/>
                <w:szCs w:val="20"/>
              </w:rPr>
              <w:t>o</w:t>
            </w:r>
            <w:r w:rsidRPr="00F41A50">
              <w:rPr>
                <w:rFonts w:ascii="Times New Roman" w:hAnsi="Times New Roman"/>
                <w:spacing w:val="-3"/>
                <w:sz w:val="20"/>
                <w:szCs w:val="20"/>
              </w:rPr>
              <w:t>w</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z w:val="20"/>
                <w:szCs w:val="20"/>
              </w:rPr>
              <w:t>le</w:t>
            </w:r>
            <w:r w:rsidRPr="00F41A50">
              <w:rPr>
                <w:rFonts w:ascii="Times New Roman" w:hAnsi="Times New Roman"/>
                <w:spacing w:val="-3"/>
                <w:sz w:val="20"/>
                <w:szCs w:val="20"/>
              </w:rPr>
              <w:t>a</w:t>
            </w:r>
            <w:r w:rsidRPr="00F41A50">
              <w:rPr>
                <w:rFonts w:ascii="Times New Roman" w:hAnsi="Times New Roman"/>
                <w:spacing w:val="1"/>
                <w:sz w:val="20"/>
                <w:szCs w:val="20"/>
              </w:rPr>
              <w:t>s</w:t>
            </w:r>
            <w:r w:rsidRPr="00F41A50">
              <w:rPr>
                <w:rFonts w:ascii="Times New Roman" w:hAnsi="Times New Roman"/>
                <w:sz w:val="20"/>
                <w:szCs w:val="20"/>
              </w:rPr>
              <w:t xml:space="preserve">t </w:t>
            </w:r>
            <w:r w:rsidRPr="00F41A50">
              <w:rPr>
                <w:rFonts w:ascii="Times New Roman" w:hAnsi="Times New Roman"/>
                <w:spacing w:val="-1"/>
                <w:sz w:val="20"/>
                <w:szCs w:val="20"/>
              </w:rPr>
              <w:t>on</w:t>
            </w:r>
            <w:r w:rsidRPr="00F41A50">
              <w:rPr>
                <w:rFonts w:ascii="Times New Roman" w:hAnsi="Times New Roman"/>
                <w:sz w:val="20"/>
                <w:szCs w:val="20"/>
              </w:rPr>
              <w:t>e</w:t>
            </w:r>
            <w:r w:rsidRPr="00F41A50">
              <w:rPr>
                <w:rFonts w:ascii="Times New Roman" w:hAnsi="Times New Roman"/>
                <w:spacing w:val="-2"/>
                <w:sz w:val="20"/>
                <w:szCs w:val="20"/>
              </w:rPr>
              <w:t xml:space="preserve"> </w:t>
            </w:r>
            <w:r w:rsidRPr="00F41A50">
              <w:rPr>
                <w:rFonts w:ascii="Times New Roman" w:hAnsi="Times New Roman"/>
                <w:spacing w:val="3"/>
                <w:sz w:val="20"/>
                <w:szCs w:val="20"/>
              </w:rPr>
              <w:t>m</w:t>
            </w:r>
            <w:r w:rsidRPr="00F41A50">
              <w:rPr>
                <w:rFonts w:ascii="Times New Roman" w:hAnsi="Times New Roman"/>
                <w:spacing w:val="-1"/>
                <w:sz w:val="20"/>
                <w:szCs w:val="20"/>
              </w:rPr>
              <w:t>ob</w:t>
            </w:r>
            <w:r w:rsidRPr="00F41A50">
              <w:rPr>
                <w:rFonts w:ascii="Times New Roman" w:hAnsi="Times New Roman"/>
                <w:sz w:val="20"/>
                <w:szCs w:val="20"/>
              </w:rPr>
              <w:t>ile</w:t>
            </w:r>
            <w:r w:rsidRPr="00F41A50">
              <w:rPr>
                <w:rFonts w:ascii="Times New Roman" w:hAnsi="Times New Roman"/>
                <w:spacing w:val="-2"/>
                <w:sz w:val="20"/>
                <w:szCs w:val="20"/>
              </w:rPr>
              <w:t xml:space="preserve"> </w:t>
            </w:r>
            <w:r w:rsidRPr="00F41A50">
              <w:rPr>
                <w:rFonts w:ascii="Times New Roman" w:hAnsi="Times New Roman"/>
                <w:spacing w:val="-1"/>
                <w:sz w:val="20"/>
                <w:szCs w:val="20"/>
              </w:rPr>
              <w:t>phon</w:t>
            </w:r>
            <w:r w:rsidRPr="00F41A50">
              <w:rPr>
                <w:rFonts w:ascii="Times New Roman" w:hAnsi="Times New Roman"/>
                <w:sz w:val="20"/>
                <w:szCs w:val="20"/>
              </w:rPr>
              <w:t>e</w:t>
            </w:r>
          </w:p>
        </w:tc>
        <w:tc>
          <w:tcPr>
            <w:tcW w:w="2174" w:type="dxa"/>
          </w:tcPr>
          <w:p w14:paraId="70646942" w14:textId="77777777" w:rsidR="00610BD0" w:rsidRPr="00F41A50" w:rsidRDefault="00610BD0" w:rsidP="00137B3F">
            <w:pPr>
              <w:widowControl w:val="0"/>
              <w:autoSpaceDE w:val="0"/>
              <w:autoSpaceDN w:val="0"/>
              <w:adjustRightInd w:val="0"/>
              <w:spacing w:after="0" w:line="240" w:lineRule="auto"/>
              <w:ind w:left="1395"/>
              <w:rPr>
                <w:rFonts w:ascii="Times New Roman" w:hAnsi="Times New Roman"/>
                <w:sz w:val="20"/>
                <w:szCs w:val="20"/>
              </w:rPr>
            </w:pPr>
            <w:r w:rsidRPr="00F41A50">
              <w:rPr>
                <w:rFonts w:ascii="Times New Roman" w:hAnsi="Times New Roman"/>
                <w:spacing w:val="-1"/>
                <w:sz w:val="20"/>
                <w:szCs w:val="20"/>
              </w:rPr>
              <w:t>57</w:t>
            </w:r>
            <w:r w:rsidRPr="00F41A50">
              <w:rPr>
                <w:rFonts w:ascii="Times New Roman" w:hAnsi="Times New Roman"/>
                <w:spacing w:val="1"/>
                <w:sz w:val="20"/>
                <w:szCs w:val="20"/>
              </w:rPr>
              <w:t>,</w:t>
            </w:r>
            <w:r w:rsidRPr="00F41A50">
              <w:rPr>
                <w:rFonts w:ascii="Times New Roman" w:hAnsi="Times New Roman"/>
                <w:spacing w:val="-1"/>
                <w:sz w:val="20"/>
                <w:szCs w:val="20"/>
              </w:rPr>
              <w:t>09</w:t>
            </w:r>
            <w:r w:rsidRPr="00F41A50">
              <w:rPr>
                <w:rFonts w:ascii="Times New Roman" w:hAnsi="Times New Roman"/>
                <w:sz w:val="20"/>
                <w:szCs w:val="20"/>
              </w:rPr>
              <w:t>0</w:t>
            </w:r>
          </w:p>
        </w:tc>
        <w:tc>
          <w:tcPr>
            <w:tcW w:w="944" w:type="dxa"/>
          </w:tcPr>
          <w:p w14:paraId="57270A9A" w14:textId="77777777" w:rsidR="00610BD0" w:rsidRPr="00F41A50" w:rsidRDefault="00610BD0" w:rsidP="00137B3F">
            <w:pPr>
              <w:widowControl w:val="0"/>
              <w:autoSpaceDE w:val="0"/>
              <w:autoSpaceDN w:val="0"/>
              <w:adjustRightInd w:val="0"/>
              <w:spacing w:after="0" w:line="240" w:lineRule="auto"/>
              <w:ind w:left="564"/>
              <w:rPr>
                <w:rFonts w:ascii="Times New Roman" w:hAnsi="Times New Roman"/>
                <w:sz w:val="20"/>
                <w:szCs w:val="20"/>
              </w:rPr>
            </w:pPr>
            <w:r w:rsidRPr="00F41A50">
              <w:rPr>
                <w:rFonts w:ascii="Times New Roman" w:hAnsi="Times New Roman"/>
                <w:spacing w:val="-1"/>
                <w:sz w:val="20"/>
                <w:szCs w:val="20"/>
              </w:rPr>
              <w:t>39</w:t>
            </w:r>
            <w:r w:rsidRPr="00F41A50">
              <w:rPr>
                <w:rFonts w:ascii="Times New Roman" w:hAnsi="Times New Roman"/>
                <w:spacing w:val="1"/>
                <w:sz w:val="20"/>
                <w:szCs w:val="20"/>
              </w:rPr>
              <w:t>.</w:t>
            </w:r>
            <w:r w:rsidRPr="00F41A50">
              <w:rPr>
                <w:rFonts w:ascii="Times New Roman" w:hAnsi="Times New Roman"/>
                <w:sz w:val="20"/>
                <w:szCs w:val="20"/>
              </w:rPr>
              <w:t>3</w:t>
            </w:r>
          </w:p>
        </w:tc>
      </w:tr>
      <w:tr w:rsidR="00610BD0" w:rsidRPr="00F41A50" w14:paraId="0F59E28E" w14:textId="77777777" w:rsidTr="00137B3F">
        <w:trPr>
          <w:trHeight w:hRule="exact" w:val="431"/>
        </w:trPr>
        <w:tc>
          <w:tcPr>
            <w:tcW w:w="5950" w:type="dxa"/>
          </w:tcPr>
          <w:p w14:paraId="03D353A9"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sz w:val="20"/>
                <w:szCs w:val="20"/>
              </w:rPr>
              <w:t>F</w:t>
            </w:r>
            <w:r w:rsidRPr="00F41A50">
              <w:rPr>
                <w:rFonts w:ascii="Times New Roman" w:hAnsi="Times New Roman"/>
                <w:spacing w:val="-3"/>
                <w:sz w:val="20"/>
                <w:szCs w:val="20"/>
              </w:rPr>
              <w:t>e</w:t>
            </w:r>
            <w:r w:rsidRPr="00F41A50">
              <w:rPr>
                <w:rFonts w:ascii="Times New Roman" w:hAnsi="Times New Roman"/>
                <w:spacing w:val="3"/>
                <w:sz w:val="20"/>
                <w:szCs w:val="20"/>
              </w:rPr>
              <w:t>m</w:t>
            </w:r>
            <w:r w:rsidRPr="00F41A50">
              <w:rPr>
                <w:rFonts w:ascii="Times New Roman" w:hAnsi="Times New Roman"/>
                <w:spacing w:val="-1"/>
                <w:sz w:val="20"/>
                <w:szCs w:val="20"/>
              </w:rPr>
              <w:t>a</w:t>
            </w:r>
            <w:r w:rsidRPr="00F41A50">
              <w:rPr>
                <w:rFonts w:ascii="Times New Roman" w:hAnsi="Times New Roman"/>
                <w:sz w:val="20"/>
                <w:szCs w:val="20"/>
              </w:rPr>
              <w:t xml:space="preserve">les </w:t>
            </w:r>
            <w:r w:rsidRPr="00F41A50">
              <w:rPr>
                <w:rFonts w:ascii="Times New Roman" w:hAnsi="Times New Roman"/>
                <w:spacing w:val="-1"/>
                <w:sz w:val="20"/>
                <w:szCs w:val="20"/>
              </w:rPr>
              <w:t>age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1</w:t>
            </w:r>
            <w:r w:rsidRPr="00F41A50">
              <w:rPr>
                <w:rFonts w:ascii="Times New Roman" w:hAnsi="Times New Roman"/>
                <w:sz w:val="20"/>
                <w:szCs w:val="20"/>
              </w:rPr>
              <w:t>0</w:t>
            </w:r>
            <w:r w:rsidRPr="00F41A50">
              <w:rPr>
                <w:rFonts w:ascii="Times New Roman" w:hAnsi="Times New Roman"/>
                <w:spacing w:val="1"/>
                <w:sz w:val="20"/>
                <w:szCs w:val="20"/>
              </w:rPr>
              <w:t xml:space="preserve"> </w:t>
            </w:r>
            <w:r w:rsidRPr="00F41A50">
              <w:rPr>
                <w:rFonts w:ascii="Times New Roman" w:hAnsi="Times New Roman"/>
                <w:spacing w:val="-1"/>
                <w:sz w:val="20"/>
                <w:szCs w:val="20"/>
              </w:rPr>
              <w:t>year</w:t>
            </w:r>
            <w:r w:rsidRPr="00F41A50">
              <w:rPr>
                <w:rFonts w:ascii="Times New Roman" w:hAnsi="Times New Roman"/>
                <w:sz w:val="20"/>
                <w:szCs w:val="20"/>
              </w:rPr>
              <w:t xml:space="preserve">s </w:t>
            </w:r>
            <w:r w:rsidRPr="00F41A50">
              <w:rPr>
                <w:rFonts w:ascii="Times New Roman" w:hAnsi="Times New Roman"/>
                <w:spacing w:val="-1"/>
                <w:sz w:val="20"/>
                <w:szCs w:val="20"/>
              </w:rPr>
              <w:t>an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abov</w:t>
            </w:r>
            <w:r w:rsidRPr="00F41A50">
              <w:rPr>
                <w:rFonts w:ascii="Times New Roman" w:hAnsi="Times New Roman"/>
                <w:sz w:val="20"/>
                <w:szCs w:val="20"/>
              </w:rPr>
              <w:t>e</w:t>
            </w:r>
            <w:r w:rsidRPr="00F41A50">
              <w:rPr>
                <w:rFonts w:ascii="Times New Roman" w:hAnsi="Times New Roman"/>
                <w:spacing w:val="1"/>
                <w:sz w:val="20"/>
                <w:szCs w:val="20"/>
              </w:rPr>
              <w:t xml:space="preserve"> t</w:t>
            </w:r>
            <w:r w:rsidRPr="00F41A50">
              <w:rPr>
                <w:rFonts w:ascii="Times New Roman" w:hAnsi="Times New Roman"/>
                <w:spacing w:val="-1"/>
                <w:sz w:val="20"/>
                <w:szCs w:val="20"/>
              </w:rPr>
              <w:t>ha</w:t>
            </w:r>
            <w:r w:rsidRPr="00F41A50">
              <w:rPr>
                <w:rFonts w:ascii="Times New Roman" w:hAnsi="Times New Roman"/>
                <w:sz w:val="20"/>
                <w:szCs w:val="20"/>
              </w:rPr>
              <w:t xml:space="preserve">t </w:t>
            </w:r>
            <w:r w:rsidRPr="00F41A50">
              <w:rPr>
                <w:rFonts w:ascii="Times New Roman" w:hAnsi="Times New Roman"/>
                <w:spacing w:val="-1"/>
                <w:sz w:val="20"/>
                <w:szCs w:val="20"/>
              </w:rPr>
              <w:t>o</w:t>
            </w:r>
            <w:r w:rsidRPr="00F41A50">
              <w:rPr>
                <w:rFonts w:ascii="Times New Roman" w:hAnsi="Times New Roman"/>
                <w:spacing w:val="-3"/>
                <w:sz w:val="20"/>
                <w:szCs w:val="20"/>
              </w:rPr>
              <w:t>w</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z w:val="20"/>
                <w:szCs w:val="20"/>
              </w:rPr>
              <w:t>le</w:t>
            </w:r>
            <w:r w:rsidRPr="00F41A50">
              <w:rPr>
                <w:rFonts w:ascii="Times New Roman" w:hAnsi="Times New Roman"/>
                <w:spacing w:val="-1"/>
                <w:sz w:val="20"/>
                <w:szCs w:val="20"/>
              </w:rPr>
              <w:t>as</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pacing w:val="-1"/>
                <w:sz w:val="20"/>
                <w:szCs w:val="20"/>
              </w:rPr>
              <w:t>on</w:t>
            </w:r>
            <w:r w:rsidRPr="00F41A50">
              <w:rPr>
                <w:rFonts w:ascii="Times New Roman" w:hAnsi="Times New Roman"/>
                <w:sz w:val="20"/>
                <w:szCs w:val="20"/>
              </w:rPr>
              <w:t>e</w:t>
            </w:r>
            <w:r w:rsidRPr="00F41A50">
              <w:rPr>
                <w:rFonts w:ascii="Times New Roman" w:hAnsi="Times New Roman"/>
                <w:spacing w:val="-4"/>
                <w:sz w:val="20"/>
                <w:szCs w:val="20"/>
              </w:rPr>
              <w:t xml:space="preserve"> </w:t>
            </w:r>
            <w:r w:rsidRPr="00F41A50">
              <w:rPr>
                <w:rFonts w:ascii="Times New Roman" w:hAnsi="Times New Roman"/>
                <w:spacing w:val="3"/>
                <w:sz w:val="20"/>
                <w:szCs w:val="20"/>
              </w:rPr>
              <w:t>m</w:t>
            </w:r>
            <w:r w:rsidRPr="00F41A50">
              <w:rPr>
                <w:rFonts w:ascii="Times New Roman" w:hAnsi="Times New Roman"/>
                <w:spacing w:val="-1"/>
                <w:sz w:val="20"/>
                <w:szCs w:val="20"/>
              </w:rPr>
              <w:t>ob</w:t>
            </w:r>
            <w:r w:rsidRPr="00F41A50">
              <w:rPr>
                <w:rFonts w:ascii="Times New Roman" w:hAnsi="Times New Roman"/>
                <w:sz w:val="20"/>
                <w:szCs w:val="20"/>
              </w:rPr>
              <w:t>ile</w:t>
            </w:r>
            <w:r w:rsidRPr="00F41A50">
              <w:rPr>
                <w:rFonts w:ascii="Times New Roman" w:hAnsi="Times New Roman"/>
                <w:spacing w:val="-2"/>
                <w:sz w:val="20"/>
                <w:szCs w:val="20"/>
              </w:rPr>
              <w:t xml:space="preserve"> </w:t>
            </w:r>
            <w:r w:rsidRPr="00F41A50">
              <w:rPr>
                <w:rFonts w:ascii="Times New Roman" w:hAnsi="Times New Roman"/>
                <w:spacing w:val="-1"/>
                <w:sz w:val="20"/>
                <w:szCs w:val="20"/>
              </w:rPr>
              <w:t>phon</w:t>
            </w:r>
            <w:r w:rsidRPr="00F41A50">
              <w:rPr>
                <w:rFonts w:ascii="Times New Roman" w:hAnsi="Times New Roman"/>
                <w:sz w:val="20"/>
                <w:szCs w:val="20"/>
              </w:rPr>
              <w:t>e</w:t>
            </w:r>
          </w:p>
        </w:tc>
        <w:tc>
          <w:tcPr>
            <w:tcW w:w="2174" w:type="dxa"/>
          </w:tcPr>
          <w:p w14:paraId="5D3D2122" w14:textId="77777777" w:rsidR="00610BD0" w:rsidRPr="00F41A50" w:rsidRDefault="00610BD0" w:rsidP="00137B3F">
            <w:pPr>
              <w:widowControl w:val="0"/>
              <w:autoSpaceDE w:val="0"/>
              <w:autoSpaceDN w:val="0"/>
              <w:adjustRightInd w:val="0"/>
              <w:spacing w:after="0" w:line="240" w:lineRule="auto"/>
              <w:ind w:left="1395"/>
              <w:rPr>
                <w:rFonts w:ascii="Times New Roman" w:hAnsi="Times New Roman"/>
                <w:sz w:val="20"/>
                <w:szCs w:val="20"/>
              </w:rPr>
            </w:pPr>
            <w:r w:rsidRPr="00F41A50">
              <w:rPr>
                <w:rFonts w:ascii="Times New Roman" w:hAnsi="Times New Roman"/>
                <w:spacing w:val="-1"/>
                <w:sz w:val="20"/>
                <w:szCs w:val="20"/>
              </w:rPr>
              <w:t>41</w:t>
            </w:r>
            <w:r w:rsidRPr="00F41A50">
              <w:rPr>
                <w:rFonts w:ascii="Times New Roman" w:hAnsi="Times New Roman"/>
                <w:spacing w:val="1"/>
                <w:sz w:val="20"/>
                <w:szCs w:val="20"/>
              </w:rPr>
              <w:t>,</w:t>
            </w:r>
            <w:r w:rsidRPr="00F41A50">
              <w:rPr>
                <w:rFonts w:ascii="Times New Roman" w:hAnsi="Times New Roman"/>
                <w:spacing w:val="-1"/>
                <w:sz w:val="20"/>
                <w:szCs w:val="20"/>
              </w:rPr>
              <w:t>07</w:t>
            </w:r>
            <w:r w:rsidRPr="00F41A50">
              <w:rPr>
                <w:rFonts w:ascii="Times New Roman" w:hAnsi="Times New Roman"/>
                <w:sz w:val="20"/>
                <w:szCs w:val="20"/>
              </w:rPr>
              <w:t>6</w:t>
            </w:r>
          </w:p>
        </w:tc>
        <w:tc>
          <w:tcPr>
            <w:tcW w:w="944" w:type="dxa"/>
          </w:tcPr>
          <w:p w14:paraId="0D2CEBAC" w14:textId="77777777" w:rsidR="00610BD0" w:rsidRPr="00F41A50" w:rsidRDefault="00610BD0" w:rsidP="00137B3F">
            <w:pPr>
              <w:widowControl w:val="0"/>
              <w:autoSpaceDE w:val="0"/>
              <w:autoSpaceDN w:val="0"/>
              <w:adjustRightInd w:val="0"/>
              <w:spacing w:after="0" w:line="240" w:lineRule="auto"/>
              <w:ind w:left="564"/>
              <w:rPr>
                <w:rFonts w:ascii="Times New Roman" w:hAnsi="Times New Roman"/>
                <w:sz w:val="20"/>
                <w:szCs w:val="20"/>
              </w:rPr>
            </w:pPr>
            <w:r w:rsidRPr="00F41A50">
              <w:rPr>
                <w:rFonts w:ascii="Times New Roman" w:hAnsi="Times New Roman"/>
                <w:spacing w:val="-1"/>
                <w:sz w:val="20"/>
                <w:szCs w:val="20"/>
              </w:rPr>
              <w:t>25</w:t>
            </w:r>
            <w:r w:rsidRPr="00F41A50">
              <w:rPr>
                <w:rFonts w:ascii="Times New Roman" w:hAnsi="Times New Roman"/>
                <w:spacing w:val="1"/>
                <w:sz w:val="20"/>
                <w:szCs w:val="20"/>
              </w:rPr>
              <w:t>.</w:t>
            </w:r>
            <w:r w:rsidRPr="00F41A50">
              <w:rPr>
                <w:rFonts w:ascii="Times New Roman" w:hAnsi="Times New Roman"/>
                <w:sz w:val="20"/>
                <w:szCs w:val="20"/>
              </w:rPr>
              <w:t>2</w:t>
            </w:r>
          </w:p>
        </w:tc>
      </w:tr>
      <w:tr w:rsidR="00610BD0" w:rsidRPr="00F41A50" w14:paraId="263A79DE" w14:textId="77777777" w:rsidTr="00137B3F">
        <w:trPr>
          <w:trHeight w:hRule="exact" w:val="721"/>
        </w:trPr>
        <w:tc>
          <w:tcPr>
            <w:tcW w:w="5950" w:type="dxa"/>
          </w:tcPr>
          <w:p w14:paraId="0655167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094C7608"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b/>
                <w:bCs/>
                <w:spacing w:val="-1"/>
                <w:sz w:val="20"/>
                <w:szCs w:val="20"/>
              </w:rPr>
              <w:t>9</w:t>
            </w:r>
            <w:r w:rsidRPr="00F41A50">
              <w:rPr>
                <w:rFonts w:ascii="Times New Roman" w:hAnsi="Times New Roman"/>
                <w:b/>
                <w:bCs/>
                <w:spacing w:val="1"/>
                <w:sz w:val="20"/>
                <w:szCs w:val="20"/>
              </w:rPr>
              <w:t>.</w:t>
            </w:r>
            <w:r w:rsidRPr="00F41A50">
              <w:rPr>
                <w:rFonts w:ascii="Times New Roman" w:hAnsi="Times New Roman"/>
                <w:b/>
                <w:bCs/>
                <w:spacing w:val="-1"/>
                <w:sz w:val="20"/>
                <w:szCs w:val="20"/>
              </w:rPr>
              <w:t>2</w:t>
            </w:r>
            <w:r w:rsidRPr="00F41A50">
              <w:rPr>
                <w:rFonts w:ascii="Times New Roman" w:hAnsi="Times New Roman"/>
                <w:b/>
                <w:bCs/>
                <w:sz w:val="20"/>
                <w:szCs w:val="20"/>
              </w:rPr>
              <w:t>:</w:t>
            </w:r>
            <w:r w:rsidRPr="00F41A50">
              <w:rPr>
                <w:rFonts w:ascii="Times New Roman" w:hAnsi="Times New Roman"/>
                <w:b/>
                <w:bCs/>
                <w:spacing w:val="-2"/>
                <w:sz w:val="20"/>
                <w:szCs w:val="20"/>
              </w:rPr>
              <w:t xml:space="preserve"> </w:t>
            </w:r>
            <w:r w:rsidRPr="00F41A50">
              <w:rPr>
                <w:rFonts w:ascii="Times New Roman" w:hAnsi="Times New Roman"/>
                <w:b/>
                <w:bCs/>
                <w:spacing w:val="3"/>
                <w:sz w:val="20"/>
                <w:szCs w:val="20"/>
              </w:rPr>
              <w:t>M</w:t>
            </w:r>
            <w:r w:rsidRPr="00F41A50">
              <w:rPr>
                <w:rFonts w:ascii="Times New Roman" w:hAnsi="Times New Roman"/>
                <w:b/>
                <w:bCs/>
                <w:spacing w:val="-2"/>
                <w:sz w:val="20"/>
                <w:szCs w:val="20"/>
              </w:rPr>
              <w:t>o</w:t>
            </w:r>
            <w:r w:rsidRPr="00F41A50">
              <w:rPr>
                <w:rFonts w:ascii="Times New Roman" w:hAnsi="Times New Roman"/>
                <w:b/>
                <w:bCs/>
                <w:sz w:val="20"/>
                <w:szCs w:val="20"/>
              </w:rPr>
              <w:t>b</w:t>
            </w:r>
            <w:r w:rsidRPr="00F41A50">
              <w:rPr>
                <w:rFonts w:ascii="Times New Roman" w:hAnsi="Times New Roman"/>
                <w:b/>
                <w:bCs/>
                <w:spacing w:val="-1"/>
                <w:sz w:val="20"/>
                <w:szCs w:val="20"/>
              </w:rPr>
              <w:t>i</w:t>
            </w:r>
            <w:r w:rsidRPr="00F41A50">
              <w:rPr>
                <w:rFonts w:ascii="Times New Roman" w:hAnsi="Times New Roman"/>
                <w:b/>
                <w:bCs/>
                <w:spacing w:val="1"/>
                <w:sz w:val="20"/>
                <w:szCs w:val="20"/>
              </w:rPr>
              <w:t>l</w:t>
            </w:r>
            <w:r w:rsidRPr="00F41A50">
              <w:rPr>
                <w:rFonts w:ascii="Times New Roman" w:hAnsi="Times New Roman"/>
                <w:b/>
                <w:bCs/>
                <w:sz w:val="20"/>
                <w:szCs w:val="20"/>
              </w:rPr>
              <w:t>e</w:t>
            </w:r>
            <w:r w:rsidRPr="00F41A50">
              <w:rPr>
                <w:rFonts w:ascii="Times New Roman" w:hAnsi="Times New Roman"/>
                <w:b/>
                <w:bCs/>
                <w:spacing w:val="1"/>
                <w:sz w:val="20"/>
                <w:szCs w:val="20"/>
              </w:rPr>
              <w:t xml:space="preserve"> </w:t>
            </w:r>
            <w:r w:rsidRPr="00F41A50">
              <w:rPr>
                <w:rFonts w:ascii="Times New Roman" w:hAnsi="Times New Roman"/>
                <w:b/>
                <w:bCs/>
                <w:sz w:val="20"/>
                <w:szCs w:val="20"/>
              </w:rPr>
              <w:t>p</w:t>
            </w:r>
            <w:r w:rsidRPr="00F41A50">
              <w:rPr>
                <w:rFonts w:ascii="Times New Roman" w:hAnsi="Times New Roman"/>
                <w:b/>
                <w:bCs/>
                <w:spacing w:val="-2"/>
                <w:sz w:val="20"/>
                <w:szCs w:val="20"/>
              </w:rPr>
              <w:t>h</w:t>
            </w:r>
            <w:r w:rsidRPr="00F41A50">
              <w:rPr>
                <w:rFonts w:ascii="Times New Roman" w:hAnsi="Times New Roman"/>
                <w:b/>
                <w:bCs/>
                <w:sz w:val="20"/>
                <w:szCs w:val="20"/>
              </w:rPr>
              <w:t>one</w:t>
            </w:r>
            <w:r w:rsidRPr="00F41A50">
              <w:rPr>
                <w:rFonts w:ascii="Times New Roman" w:hAnsi="Times New Roman"/>
                <w:b/>
                <w:bCs/>
                <w:spacing w:val="-1"/>
                <w:sz w:val="20"/>
                <w:szCs w:val="20"/>
              </w:rPr>
              <w:t xml:space="preserve"> </w:t>
            </w:r>
            <w:r w:rsidRPr="00F41A50">
              <w:rPr>
                <w:rFonts w:ascii="Times New Roman" w:hAnsi="Times New Roman"/>
                <w:b/>
                <w:bCs/>
                <w:spacing w:val="-2"/>
                <w:sz w:val="20"/>
                <w:szCs w:val="20"/>
              </w:rPr>
              <w:t>o</w:t>
            </w:r>
            <w:r w:rsidRPr="00F41A50">
              <w:rPr>
                <w:rFonts w:ascii="Times New Roman" w:hAnsi="Times New Roman"/>
                <w:b/>
                <w:bCs/>
                <w:spacing w:val="2"/>
                <w:sz w:val="20"/>
                <w:szCs w:val="20"/>
              </w:rPr>
              <w:t>w</w:t>
            </w:r>
            <w:r w:rsidRPr="00F41A50">
              <w:rPr>
                <w:rFonts w:ascii="Times New Roman" w:hAnsi="Times New Roman"/>
                <w:b/>
                <w:bCs/>
                <w:sz w:val="20"/>
                <w:szCs w:val="20"/>
              </w:rPr>
              <w:t>ne</w:t>
            </w:r>
            <w:r w:rsidRPr="00F41A50">
              <w:rPr>
                <w:rFonts w:ascii="Times New Roman" w:hAnsi="Times New Roman"/>
                <w:b/>
                <w:bCs/>
                <w:spacing w:val="-1"/>
                <w:sz w:val="20"/>
                <w:szCs w:val="20"/>
              </w:rPr>
              <w:t>rs</w:t>
            </w:r>
            <w:r w:rsidRPr="00F41A50">
              <w:rPr>
                <w:rFonts w:ascii="Times New Roman" w:hAnsi="Times New Roman"/>
                <w:b/>
                <w:bCs/>
                <w:spacing w:val="-2"/>
                <w:sz w:val="20"/>
                <w:szCs w:val="20"/>
              </w:rPr>
              <w:t>h</w:t>
            </w:r>
            <w:r w:rsidRPr="00F41A50">
              <w:rPr>
                <w:rFonts w:ascii="Times New Roman" w:hAnsi="Times New Roman"/>
                <w:b/>
                <w:bCs/>
                <w:spacing w:val="1"/>
                <w:sz w:val="20"/>
                <w:szCs w:val="20"/>
              </w:rPr>
              <w:t>i</w:t>
            </w:r>
            <w:r w:rsidRPr="00F41A50">
              <w:rPr>
                <w:rFonts w:ascii="Times New Roman" w:hAnsi="Times New Roman"/>
                <w:b/>
                <w:bCs/>
                <w:sz w:val="20"/>
                <w:szCs w:val="20"/>
              </w:rPr>
              <w:t>p</w:t>
            </w:r>
            <w:r w:rsidRPr="00F41A50">
              <w:rPr>
                <w:rFonts w:ascii="Times New Roman" w:hAnsi="Times New Roman"/>
                <w:b/>
                <w:bCs/>
                <w:spacing w:val="-1"/>
                <w:sz w:val="20"/>
                <w:szCs w:val="20"/>
              </w:rPr>
              <w:t xml:space="preserve"> (1</w:t>
            </w:r>
            <w:r w:rsidRPr="00F41A50">
              <w:rPr>
                <w:rFonts w:ascii="Times New Roman" w:hAnsi="Times New Roman"/>
                <w:b/>
                <w:bCs/>
                <w:spacing w:val="1"/>
                <w:sz w:val="20"/>
                <w:szCs w:val="20"/>
              </w:rPr>
              <w:t>8</w:t>
            </w:r>
            <w:r w:rsidRPr="00F41A50">
              <w:rPr>
                <w:rFonts w:ascii="Times New Roman" w:hAnsi="Times New Roman"/>
                <w:b/>
                <w:bCs/>
                <w:spacing w:val="-1"/>
                <w:sz w:val="20"/>
                <w:szCs w:val="20"/>
              </w:rPr>
              <w:t>-3</w:t>
            </w:r>
            <w:r w:rsidRPr="00F41A50">
              <w:rPr>
                <w:rFonts w:ascii="Times New Roman" w:hAnsi="Times New Roman"/>
                <w:b/>
                <w:bCs/>
                <w:sz w:val="20"/>
                <w:szCs w:val="20"/>
              </w:rPr>
              <w:t>0</w:t>
            </w:r>
            <w:r w:rsidRPr="00F41A50">
              <w:rPr>
                <w:rFonts w:ascii="Times New Roman" w:hAnsi="Times New Roman"/>
                <w:b/>
                <w:bCs/>
                <w:spacing w:val="3"/>
                <w:sz w:val="20"/>
                <w:szCs w:val="20"/>
              </w:rPr>
              <w:t xml:space="preserve"> </w:t>
            </w:r>
            <w:r w:rsidRPr="00F41A50">
              <w:rPr>
                <w:rFonts w:ascii="Times New Roman" w:hAnsi="Times New Roman"/>
                <w:b/>
                <w:bCs/>
                <w:spacing w:val="-5"/>
                <w:sz w:val="20"/>
                <w:szCs w:val="20"/>
              </w:rPr>
              <w:t>y</w:t>
            </w:r>
            <w:r w:rsidRPr="00F41A50">
              <w:rPr>
                <w:rFonts w:ascii="Times New Roman" w:hAnsi="Times New Roman"/>
                <w:b/>
                <w:bCs/>
                <w:spacing w:val="-1"/>
                <w:sz w:val="20"/>
                <w:szCs w:val="20"/>
              </w:rPr>
              <w:t>ea</w:t>
            </w:r>
            <w:r w:rsidRPr="00F41A50">
              <w:rPr>
                <w:rFonts w:ascii="Times New Roman" w:hAnsi="Times New Roman"/>
                <w:b/>
                <w:bCs/>
                <w:sz w:val="20"/>
                <w:szCs w:val="20"/>
              </w:rPr>
              <w:t>r</w:t>
            </w:r>
            <w:r w:rsidRPr="00F41A50">
              <w:rPr>
                <w:rFonts w:ascii="Times New Roman" w:hAnsi="Times New Roman"/>
                <w:b/>
                <w:bCs/>
                <w:spacing w:val="-1"/>
                <w:sz w:val="20"/>
                <w:szCs w:val="20"/>
              </w:rPr>
              <w:t>s</w:t>
            </w:r>
            <w:r w:rsidRPr="00F41A50">
              <w:rPr>
                <w:rFonts w:ascii="Times New Roman" w:hAnsi="Times New Roman"/>
                <w:b/>
                <w:bCs/>
                <w:sz w:val="20"/>
                <w:szCs w:val="20"/>
              </w:rPr>
              <w:t>)</w:t>
            </w:r>
          </w:p>
          <w:p w14:paraId="5558C25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492518C4"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spacing w:val="1"/>
                <w:sz w:val="20"/>
                <w:szCs w:val="20"/>
              </w:rPr>
              <w:t>P</w:t>
            </w:r>
            <w:r w:rsidRPr="00F41A50">
              <w:rPr>
                <w:rFonts w:ascii="Times New Roman" w:hAnsi="Times New Roman"/>
                <w:spacing w:val="-1"/>
                <w:sz w:val="20"/>
                <w:szCs w:val="20"/>
              </w:rPr>
              <w:t>er</w:t>
            </w:r>
            <w:r w:rsidRPr="00F41A50">
              <w:rPr>
                <w:rFonts w:ascii="Times New Roman" w:hAnsi="Times New Roman"/>
                <w:spacing w:val="1"/>
                <w:sz w:val="20"/>
                <w:szCs w:val="20"/>
              </w:rPr>
              <w:t>s</w:t>
            </w:r>
            <w:r w:rsidRPr="00F41A50">
              <w:rPr>
                <w:rFonts w:ascii="Times New Roman" w:hAnsi="Times New Roman"/>
                <w:spacing w:val="-1"/>
                <w:sz w:val="20"/>
                <w:szCs w:val="20"/>
              </w:rPr>
              <w:t>on</w:t>
            </w:r>
            <w:r w:rsidRPr="00F41A50">
              <w:rPr>
                <w:rFonts w:ascii="Times New Roman" w:hAnsi="Times New Roman"/>
                <w:sz w:val="20"/>
                <w:szCs w:val="20"/>
              </w:rPr>
              <w:t xml:space="preserve">s </w:t>
            </w:r>
            <w:r w:rsidRPr="00F41A50">
              <w:rPr>
                <w:rFonts w:ascii="Times New Roman" w:hAnsi="Times New Roman"/>
                <w:spacing w:val="-1"/>
                <w:sz w:val="20"/>
                <w:szCs w:val="20"/>
              </w:rPr>
              <w:t>age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18-3</w:t>
            </w:r>
            <w:r w:rsidRPr="00F41A50">
              <w:rPr>
                <w:rFonts w:ascii="Times New Roman" w:hAnsi="Times New Roman"/>
                <w:sz w:val="20"/>
                <w:szCs w:val="20"/>
              </w:rPr>
              <w:t>0</w:t>
            </w:r>
            <w:r w:rsidRPr="00F41A50">
              <w:rPr>
                <w:rFonts w:ascii="Times New Roman" w:hAnsi="Times New Roman"/>
                <w:spacing w:val="1"/>
                <w:sz w:val="20"/>
                <w:szCs w:val="20"/>
              </w:rPr>
              <w:t xml:space="preserve"> </w:t>
            </w:r>
            <w:r w:rsidRPr="00F41A50">
              <w:rPr>
                <w:rFonts w:ascii="Times New Roman" w:hAnsi="Times New Roman"/>
                <w:spacing w:val="-1"/>
                <w:sz w:val="20"/>
                <w:szCs w:val="20"/>
              </w:rPr>
              <w:t>year</w:t>
            </w:r>
            <w:r w:rsidRPr="00F41A50">
              <w:rPr>
                <w:rFonts w:ascii="Times New Roman" w:hAnsi="Times New Roman"/>
                <w:sz w:val="20"/>
                <w:szCs w:val="20"/>
              </w:rPr>
              <w:t>s</w:t>
            </w:r>
            <w:r w:rsidRPr="00F41A50">
              <w:rPr>
                <w:rFonts w:ascii="Times New Roman" w:hAnsi="Times New Roman"/>
                <w:spacing w:val="2"/>
                <w:sz w:val="20"/>
                <w:szCs w:val="20"/>
              </w:rPr>
              <w:t xml:space="preserve"> </w:t>
            </w:r>
            <w:r w:rsidRPr="00F41A50">
              <w:rPr>
                <w:rFonts w:ascii="Times New Roman" w:hAnsi="Times New Roman"/>
                <w:spacing w:val="-1"/>
                <w:sz w:val="20"/>
                <w:szCs w:val="20"/>
              </w:rPr>
              <w:t>an</w:t>
            </w:r>
            <w:r w:rsidRPr="00F41A50">
              <w:rPr>
                <w:rFonts w:ascii="Times New Roman" w:hAnsi="Times New Roman"/>
                <w:sz w:val="20"/>
                <w:szCs w:val="20"/>
              </w:rPr>
              <w:t>d</w:t>
            </w:r>
            <w:r w:rsidRPr="00F41A50">
              <w:rPr>
                <w:rFonts w:ascii="Times New Roman" w:hAnsi="Times New Roman"/>
                <w:spacing w:val="-2"/>
                <w:sz w:val="20"/>
                <w:szCs w:val="20"/>
              </w:rPr>
              <w:t xml:space="preserve"> </w:t>
            </w:r>
            <w:r w:rsidRPr="00F41A50">
              <w:rPr>
                <w:rFonts w:ascii="Times New Roman" w:hAnsi="Times New Roman"/>
                <w:spacing w:val="-1"/>
                <w:sz w:val="20"/>
                <w:szCs w:val="20"/>
              </w:rPr>
              <w:t>a</w:t>
            </w:r>
            <w:r w:rsidRPr="00F41A50">
              <w:rPr>
                <w:rFonts w:ascii="Times New Roman" w:hAnsi="Times New Roman"/>
                <w:spacing w:val="-3"/>
                <w:sz w:val="20"/>
                <w:szCs w:val="20"/>
              </w:rPr>
              <w:t>b</w:t>
            </w:r>
            <w:r w:rsidRPr="00F41A50">
              <w:rPr>
                <w:rFonts w:ascii="Times New Roman" w:hAnsi="Times New Roman"/>
                <w:spacing w:val="-1"/>
                <w:sz w:val="20"/>
                <w:szCs w:val="20"/>
              </w:rPr>
              <w:t>ov</w:t>
            </w:r>
            <w:r w:rsidRPr="00F41A50">
              <w:rPr>
                <w:rFonts w:ascii="Times New Roman" w:hAnsi="Times New Roman"/>
                <w:sz w:val="20"/>
                <w:szCs w:val="20"/>
              </w:rPr>
              <w:t>e</w:t>
            </w:r>
            <w:r w:rsidRPr="00F41A50">
              <w:rPr>
                <w:rFonts w:ascii="Times New Roman" w:hAnsi="Times New Roman"/>
                <w:spacing w:val="1"/>
                <w:sz w:val="20"/>
                <w:szCs w:val="20"/>
              </w:rPr>
              <w:t xml:space="preserve"> t</w:t>
            </w:r>
            <w:r w:rsidRPr="00F41A50">
              <w:rPr>
                <w:rFonts w:ascii="Times New Roman" w:hAnsi="Times New Roman"/>
                <w:spacing w:val="-1"/>
                <w:sz w:val="20"/>
                <w:szCs w:val="20"/>
              </w:rPr>
              <w:t>ha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pacing w:val="-1"/>
                <w:sz w:val="20"/>
                <w:szCs w:val="20"/>
              </w:rPr>
              <w:t>o</w:t>
            </w:r>
            <w:r w:rsidRPr="00F41A50">
              <w:rPr>
                <w:rFonts w:ascii="Times New Roman" w:hAnsi="Times New Roman"/>
                <w:spacing w:val="-3"/>
                <w:sz w:val="20"/>
                <w:szCs w:val="20"/>
              </w:rPr>
              <w:t>w</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z w:val="20"/>
                <w:szCs w:val="20"/>
              </w:rPr>
              <w:t>le</w:t>
            </w:r>
            <w:r w:rsidRPr="00F41A50">
              <w:rPr>
                <w:rFonts w:ascii="Times New Roman" w:hAnsi="Times New Roman"/>
                <w:spacing w:val="-3"/>
                <w:sz w:val="20"/>
                <w:szCs w:val="20"/>
              </w:rPr>
              <w:t>a</w:t>
            </w:r>
            <w:r w:rsidRPr="00F41A50">
              <w:rPr>
                <w:rFonts w:ascii="Times New Roman" w:hAnsi="Times New Roman"/>
                <w:spacing w:val="1"/>
                <w:sz w:val="20"/>
                <w:szCs w:val="20"/>
              </w:rPr>
              <w:t>s</w:t>
            </w:r>
            <w:r w:rsidRPr="00F41A50">
              <w:rPr>
                <w:rFonts w:ascii="Times New Roman" w:hAnsi="Times New Roman"/>
                <w:sz w:val="20"/>
                <w:szCs w:val="20"/>
              </w:rPr>
              <w:t xml:space="preserve">t </w:t>
            </w:r>
            <w:r w:rsidRPr="00F41A50">
              <w:rPr>
                <w:rFonts w:ascii="Times New Roman" w:hAnsi="Times New Roman"/>
                <w:spacing w:val="-1"/>
                <w:sz w:val="20"/>
                <w:szCs w:val="20"/>
              </w:rPr>
              <w:t>on</w:t>
            </w:r>
            <w:r w:rsidRPr="00F41A50">
              <w:rPr>
                <w:rFonts w:ascii="Times New Roman" w:hAnsi="Times New Roman"/>
                <w:sz w:val="20"/>
                <w:szCs w:val="20"/>
              </w:rPr>
              <w:t>e</w:t>
            </w:r>
            <w:r w:rsidRPr="00F41A50">
              <w:rPr>
                <w:rFonts w:ascii="Times New Roman" w:hAnsi="Times New Roman"/>
                <w:spacing w:val="-2"/>
                <w:sz w:val="20"/>
                <w:szCs w:val="20"/>
              </w:rPr>
              <w:t xml:space="preserve"> </w:t>
            </w:r>
            <w:r w:rsidRPr="00F41A50">
              <w:rPr>
                <w:rFonts w:ascii="Times New Roman" w:hAnsi="Times New Roman"/>
                <w:sz w:val="20"/>
                <w:szCs w:val="20"/>
              </w:rPr>
              <w:t>mo</w:t>
            </w:r>
            <w:r w:rsidRPr="00F41A50">
              <w:rPr>
                <w:rFonts w:ascii="Times New Roman" w:hAnsi="Times New Roman"/>
                <w:spacing w:val="-1"/>
                <w:sz w:val="20"/>
                <w:szCs w:val="20"/>
              </w:rPr>
              <w:t>b</w:t>
            </w:r>
            <w:r w:rsidRPr="00F41A50">
              <w:rPr>
                <w:rFonts w:ascii="Times New Roman" w:hAnsi="Times New Roman"/>
                <w:sz w:val="20"/>
                <w:szCs w:val="20"/>
              </w:rPr>
              <w:t>ile</w:t>
            </w:r>
            <w:r w:rsidRPr="00F41A50">
              <w:rPr>
                <w:rFonts w:ascii="Times New Roman" w:hAnsi="Times New Roman"/>
                <w:spacing w:val="1"/>
                <w:sz w:val="20"/>
                <w:szCs w:val="20"/>
              </w:rPr>
              <w:t xml:space="preserve"> </w:t>
            </w:r>
            <w:r w:rsidRPr="00F41A50">
              <w:rPr>
                <w:rFonts w:ascii="Times New Roman" w:hAnsi="Times New Roman"/>
                <w:spacing w:val="-3"/>
                <w:sz w:val="20"/>
                <w:szCs w:val="20"/>
              </w:rPr>
              <w:t>p</w:t>
            </w:r>
            <w:r w:rsidRPr="00F41A50">
              <w:rPr>
                <w:rFonts w:ascii="Times New Roman" w:hAnsi="Times New Roman"/>
                <w:spacing w:val="-1"/>
                <w:sz w:val="20"/>
                <w:szCs w:val="20"/>
              </w:rPr>
              <w:t>hon</w:t>
            </w:r>
            <w:r w:rsidRPr="00F41A50">
              <w:rPr>
                <w:rFonts w:ascii="Times New Roman" w:hAnsi="Times New Roman"/>
                <w:sz w:val="20"/>
                <w:szCs w:val="20"/>
              </w:rPr>
              <w:t>e</w:t>
            </w:r>
          </w:p>
        </w:tc>
        <w:tc>
          <w:tcPr>
            <w:tcW w:w="2174" w:type="dxa"/>
          </w:tcPr>
          <w:p w14:paraId="2F33ECC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760F2C09" w14:textId="77777777" w:rsidR="00610BD0" w:rsidRPr="00F41A50" w:rsidRDefault="00610BD0" w:rsidP="00137B3F">
            <w:pPr>
              <w:widowControl w:val="0"/>
              <w:autoSpaceDE w:val="0"/>
              <w:autoSpaceDN w:val="0"/>
              <w:adjustRightInd w:val="0"/>
              <w:spacing w:after="0" w:line="240" w:lineRule="auto"/>
              <w:ind w:left="1248" w:right="256"/>
              <w:jc w:val="center"/>
              <w:rPr>
                <w:rFonts w:ascii="Times New Roman" w:hAnsi="Times New Roman"/>
                <w:sz w:val="20"/>
                <w:szCs w:val="20"/>
              </w:rPr>
            </w:pPr>
            <w:r w:rsidRPr="00F41A50">
              <w:rPr>
                <w:rFonts w:ascii="Times New Roman" w:hAnsi="Times New Roman"/>
                <w:b/>
                <w:bCs/>
                <w:spacing w:val="-1"/>
                <w:sz w:val="20"/>
                <w:szCs w:val="20"/>
              </w:rPr>
              <w:t>N</w:t>
            </w:r>
            <w:r w:rsidRPr="00F41A50">
              <w:rPr>
                <w:rFonts w:ascii="Times New Roman" w:hAnsi="Times New Roman"/>
                <w:b/>
                <w:bCs/>
                <w:sz w:val="20"/>
                <w:szCs w:val="20"/>
              </w:rPr>
              <w:t>u</w:t>
            </w:r>
            <w:r w:rsidRPr="00F41A50">
              <w:rPr>
                <w:rFonts w:ascii="Times New Roman" w:hAnsi="Times New Roman"/>
                <w:b/>
                <w:bCs/>
                <w:spacing w:val="1"/>
                <w:sz w:val="20"/>
                <w:szCs w:val="20"/>
              </w:rPr>
              <w:t>m</w:t>
            </w:r>
            <w:r w:rsidRPr="00F41A50">
              <w:rPr>
                <w:rFonts w:ascii="Times New Roman" w:hAnsi="Times New Roman"/>
                <w:b/>
                <w:bCs/>
                <w:sz w:val="20"/>
                <w:szCs w:val="20"/>
              </w:rPr>
              <w:t>ber</w:t>
            </w:r>
          </w:p>
          <w:p w14:paraId="3F1959B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4A94AD42" w14:textId="77777777" w:rsidR="00610BD0" w:rsidRPr="00F41A50" w:rsidRDefault="00610BD0" w:rsidP="00137B3F">
            <w:pPr>
              <w:widowControl w:val="0"/>
              <w:autoSpaceDE w:val="0"/>
              <w:autoSpaceDN w:val="0"/>
              <w:adjustRightInd w:val="0"/>
              <w:spacing w:after="0" w:line="240" w:lineRule="auto"/>
              <w:ind w:left="1363" w:right="258"/>
              <w:jc w:val="center"/>
              <w:rPr>
                <w:rFonts w:ascii="Times New Roman" w:hAnsi="Times New Roman"/>
                <w:sz w:val="20"/>
                <w:szCs w:val="20"/>
              </w:rPr>
            </w:pPr>
            <w:r w:rsidRPr="00F41A50">
              <w:rPr>
                <w:rFonts w:ascii="Times New Roman" w:hAnsi="Times New Roman"/>
                <w:spacing w:val="-1"/>
                <w:sz w:val="20"/>
                <w:szCs w:val="20"/>
              </w:rPr>
              <w:t>42</w:t>
            </w:r>
            <w:r w:rsidRPr="00F41A50">
              <w:rPr>
                <w:rFonts w:ascii="Times New Roman" w:hAnsi="Times New Roman"/>
                <w:spacing w:val="1"/>
                <w:sz w:val="20"/>
                <w:szCs w:val="20"/>
              </w:rPr>
              <w:t>,</w:t>
            </w:r>
            <w:r w:rsidRPr="00F41A50">
              <w:rPr>
                <w:rFonts w:ascii="Times New Roman" w:hAnsi="Times New Roman"/>
                <w:spacing w:val="-1"/>
                <w:sz w:val="20"/>
                <w:szCs w:val="20"/>
              </w:rPr>
              <w:t>27</w:t>
            </w:r>
            <w:r w:rsidRPr="00F41A50">
              <w:rPr>
                <w:rFonts w:ascii="Times New Roman" w:hAnsi="Times New Roman"/>
                <w:sz w:val="20"/>
                <w:szCs w:val="20"/>
              </w:rPr>
              <w:t>9</w:t>
            </w:r>
          </w:p>
        </w:tc>
        <w:tc>
          <w:tcPr>
            <w:tcW w:w="944" w:type="dxa"/>
          </w:tcPr>
          <w:p w14:paraId="44C791A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372B4A86" w14:textId="77777777" w:rsidR="00610BD0" w:rsidRPr="00F41A50" w:rsidRDefault="00610BD0" w:rsidP="00137B3F">
            <w:pPr>
              <w:widowControl w:val="0"/>
              <w:autoSpaceDE w:val="0"/>
              <w:autoSpaceDN w:val="0"/>
              <w:adjustRightInd w:val="0"/>
              <w:spacing w:after="0" w:line="240" w:lineRule="auto"/>
              <w:ind w:left="288"/>
              <w:rPr>
                <w:rFonts w:ascii="Times New Roman" w:hAnsi="Times New Roman"/>
                <w:sz w:val="20"/>
                <w:szCs w:val="20"/>
              </w:rPr>
            </w:pPr>
            <w:r w:rsidRPr="00F41A50">
              <w:rPr>
                <w:rFonts w:ascii="Times New Roman" w:hAnsi="Times New Roman"/>
                <w:b/>
                <w:bCs/>
                <w:spacing w:val="1"/>
                <w:sz w:val="20"/>
                <w:szCs w:val="20"/>
              </w:rPr>
              <w:t>P</w:t>
            </w:r>
            <w:r w:rsidRPr="00F41A50">
              <w:rPr>
                <w:rFonts w:ascii="Times New Roman" w:hAnsi="Times New Roman"/>
                <w:b/>
                <w:bCs/>
                <w:spacing w:val="-1"/>
                <w:sz w:val="20"/>
                <w:szCs w:val="20"/>
              </w:rPr>
              <w:t>e</w:t>
            </w:r>
            <w:r w:rsidRPr="00F41A50">
              <w:rPr>
                <w:rFonts w:ascii="Times New Roman" w:hAnsi="Times New Roman"/>
                <w:b/>
                <w:bCs/>
                <w:sz w:val="20"/>
                <w:szCs w:val="20"/>
              </w:rPr>
              <w:t>r</w:t>
            </w:r>
            <w:r w:rsidRPr="00F41A50">
              <w:rPr>
                <w:rFonts w:ascii="Times New Roman" w:hAnsi="Times New Roman"/>
                <w:b/>
                <w:bCs/>
                <w:spacing w:val="-1"/>
                <w:sz w:val="20"/>
                <w:szCs w:val="20"/>
              </w:rPr>
              <w:t>ce</w:t>
            </w:r>
            <w:r w:rsidRPr="00F41A50">
              <w:rPr>
                <w:rFonts w:ascii="Times New Roman" w:hAnsi="Times New Roman"/>
                <w:b/>
                <w:bCs/>
                <w:sz w:val="20"/>
                <w:szCs w:val="20"/>
              </w:rPr>
              <w:t>nt</w:t>
            </w:r>
          </w:p>
          <w:p w14:paraId="12D6B98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5297D7B1" w14:textId="77777777" w:rsidR="00610BD0" w:rsidRPr="00F41A50" w:rsidRDefault="00610BD0" w:rsidP="00137B3F">
            <w:pPr>
              <w:widowControl w:val="0"/>
              <w:autoSpaceDE w:val="0"/>
              <w:autoSpaceDN w:val="0"/>
              <w:adjustRightInd w:val="0"/>
              <w:spacing w:after="0" w:line="240" w:lineRule="auto"/>
              <w:ind w:left="564"/>
              <w:rPr>
                <w:rFonts w:ascii="Times New Roman" w:hAnsi="Times New Roman"/>
                <w:sz w:val="20"/>
                <w:szCs w:val="20"/>
              </w:rPr>
            </w:pPr>
            <w:r w:rsidRPr="00F41A50">
              <w:rPr>
                <w:rFonts w:ascii="Times New Roman" w:hAnsi="Times New Roman"/>
                <w:spacing w:val="-1"/>
                <w:sz w:val="20"/>
                <w:szCs w:val="20"/>
              </w:rPr>
              <w:t>44</w:t>
            </w:r>
            <w:r w:rsidRPr="00F41A50">
              <w:rPr>
                <w:rFonts w:ascii="Times New Roman" w:hAnsi="Times New Roman"/>
                <w:spacing w:val="1"/>
                <w:sz w:val="20"/>
                <w:szCs w:val="20"/>
              </w:rPr>
              <w:t>.</w:t>
            </w:r>
            <w:r w:rsidRPr="00F41A50">
              <w:rPr>
                <w:rFonts w:ascii="Times New Roman" w:hAnsi="Times New Roman"/>
                <w:sz w:val="20"/>
                <w:szCs w:val="20"/>
              </w:rPr>
              <w:t>8</w:t>
            </w:r>
          </w:p>
        </w:tc>
      </w:tr>
      <w:tr w:rsidR="00610BD0" w:rsidRPr="00F41A50" w14:paraId="437005D1" w14:textId="77777777" w:rsidTr="00137B3F">
        <w:trPr>
          <w:trHeight w:hRule="exact" w:val="288"/>
        </w:trPr>
        <w:tc>
          <w:tcPr>
            <w:tcW w:w="5950" w:type="dxa"/>
          </w:tcPr>
          <w:p w14:paraId="2C6207F3"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spacing w:val="-2"/>
                <w:sz w:val="20"/>
                <w:szCs w:val="20"/>
              </w:rPr>
              <w:t>M</w:t>
            </w:r>
            <w:r w:rsidRPr="00F41A50">
              <w:rPr>
                <w:rFonts w:ascii="Times New Roman" w:hAnsi="Times New Roman"/>
                <w:spacing w:val="-1"/>
                <w:sz w:val="20"/>
                <w:szCs w:val="20"/>
              </w:rPr>
              <w:t>a</w:t>
            </w:r>
            <w:r w:rsidRPr="00F41A50">
              <w:rPr>
                <w:rFonts w:ascii="Times New Roman" w:hAnsi="Times New Roman"/>
                <w:sz w:val="20"/>
                <w:szCs w:val="20"/>
              </w:rPr>
              <w:t>les</w:t>
            </w:r>
            <w:r w:rsidRPr="00F41A50">
              <w:rPr>
                <w:rFonts w:ascii="Times New Roman" w:hAnsi="Times New Roman"/>
                <w:spacing w:val="2"/>
                <w:sz w:val="20"/>
                <w:szCs w:val="20"/>
              </w:rPr>
              <w:t xml:space="preserve"> </w:t>
            </w:r>
            <w:r w:rsidRPr="00F41A50">
              <w:rPr>
                <w:rFonts w:ascii="Times New Roman" w:hAnsi="Times New Roman"/>
                <w:spacing w:val="-1"/>
                <w:sz w:val="20"/>
                <w:szCs w:val="20"/>
              </w:rPr>
              <w:t>age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1</w:t>
            </w:r>
            <w:r w:rsidRPr="00F41A50">
              <w:rPr>
                <w:rFonts w:ascii="Times New Roman" w:hAnsi="Times New Roman"/>
                <w:sz w:val="20"/>
                <w:szCs w:val="20"/>
              </w:rPr>
              <w:t>8</w:t>
            </w:r>
            <w:r w:rsidRPr="00F41A50">
              <w:rPr>
                <w:rFonts w:ascii="Times New Roman" w:hAnsi="Times New Roman"/>
                <w:spacing w:val="-1"/>
                <w:sz w:val="20"/>
                <w:szCs w:val="20"/>
              </w:rPr>
              <w:t>-3</w:t>
            </w:r>
            <w:r w:rsidRPr="00F41A50">
              <w:rPr>
                <w:rFonts w:ascii="Times New Roman" w:hAnsi="Times New Roman"/>
                <w:sz w:val="20"/>
                <w:szCs w:val="20"/>
              </w:rPr>
              <w:t>0</w:t>
            </w:r>
            <w:r w:rsidRPr="00F41A50">
              <w:rPr>
                <w:rFonts w:ascii="Times New Roman" w:hAnsi="Times New Roman"/>
                <w:spacing w:val="1"/>
                <w:sz w:val="20"/>
                <w:szCs w:val="20"/>
              </w:rPr>
              <w:t xml:space="preserve"> </w:t>
            </w:r>
            <w:r w:rsidRPr="00F41A50">
              <w:rPr>
                <w:rFonts w:ascii="Times New Roman" w:hAnsi="Times New Roman"/>
                <w:spacing w:val="-1"/>
                <w:sz w:val="20"/>
                <w:szCs w:val="20"/>
              </w:rPr>
              <w:t>year</w:t>
            </w:r>
            <w:r w:rsidRPr="00F41A50">
              <w:rPr>
                <w:rFonts w:ascii="Times New Roman" w:hAnsi="Times New Roman"/>
                <w:sz w:val="20"/>
                <w:szCs w:val="20"/>
              </w:rPr>
              <w:t>s</w:t>
            </w:r>
            <w:r w:rsidRPr="00F41A50">
              <w:rPr>
                <w:rFonts w:ascii="Times New Roman" w:hAnsi="Times New Roman"/>
                <w:spacing w:val="2"/>
                <w:sz w:val="20"/>
                <w:szCs w:val="20"/>
              </w:rPr>
              <w:t xml:space="preserve"> </w:t>
            </w:r>
            <w:r w:rsidRPr="00F41A50">
              <w:rPr>
                <w:rFonts w:ascii="Times New Roman" w:hAnsi="Times New Roman"/>
                <w:spacing w:val="-1"/>
                <w:sz w:val="20"/>
                <w:szCs w:val="20"/>
              </w:rPr>
              <w:t>an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abo</w:t>
            </w:r>
            <w:r w:rsidRPr="00F41A50">
              <w:rPr>
                <w:rFonts w:ascii="Times New Roman" w:hAnsi="Times New Roman"/>
                <w:spacing w:val="-4"/>
                <w:sz w:val="20"/>
                <w:szCs w:val="20"/>
              </w:rPr>
              <w:t>v</w:t>
            </w:r>
            <w:r w:rsidRPr="00F41A50">
              <w:rPr>
                <w:rFonts w:ascii="Times New Roman" w:hAnsi="Times New Roman"/>
                <w:sz w:val="20"/>
                <w:szCs w:val="20"/>
              </w:rPr>
              <w:t>e</w:t>
            </w:r>
            <w:r w:rsidRPr="00F41A50">
              <w:rPr>
                <w:rFonts w:ascii="Times New Roman" w:hAnsi="Times New Roman"/>
                <w:spacing w:val="1"/>
                <w:sz w:val="20"/>
                <w:szCs w:val="20"/>
              </w:rPr>
              <w:t xml:space="preserve"> t</w:t>
            </w:r>
            <w:r w:rsidRPr="00F41A50">
              <w:rPr>
                <w:rFonts w:ascii="Times New Roman" w:hAnsi="Times New Roman"/>
                <w:spacing w:val="-1"/>
                <w:sz w:val="20"/>
                <w:szCs w:val="20"/>
              </w:rPr>
              <w:t>ha</w:t>
            </w:r>
            <w:r w:rsidRPr="00F41A50">
              <w:rPr>
                <w:rFonts w:ascii="Times New Roman" w:hAnsi="Times New Roman"/>
                <w:sz w:val="20"/>
                <w:szCs w:val="20"/>
              </w:rPr>
              <w:t xml:space="preserve">t </w:t>
            </w:r>
            <w:r w:rsidRPr="00F41A50">
              <w:rPr>
                <w:rFonts w:ascii="Times New Roman" w:hAnsi="Times New Roman"/>
                <w:spacing w:val="-1"/>
                <w:sz w:val="20"/>
                <w:szCs w:val="20"/>
              </w:rPr>
              <w:t>o</w:t>
            </w:r>
            <w:r w:rsidRPr="00F41A50">
              <w:rPr>
                <w:rFonts w:ascii="Times New Roman" w:hAnsi="Times New Roman"/>
                <w:spacing w:val="-3"/>
                <w:sz w:val="20"/>
                <w:szCs w:val="20"/>
              </w:rPr>
              <w:t>w</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z w:val="20"/>
                <w:szCs w:val="20"/>
              </w:rPr>
              <w:t>le</w:t>
            </w:r>
            <w:r w:rsidRPr="00F41A50">
              <w:rPr>
                <w:rFonts w:ascii="Times New Roman" w:hAnsi="Times New Roman"/>
                <w:spacing w:val="-1"/>
                <w:sz w:val="20"/>
                <w:szCs w:val="20"/>
              </w:rPr>
              <w:t>as</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pacing w:val="-1"/>
                <w:sz w:val="20"/>
                <w:szCs w:val="20"/>
              </w:rPr>
              <w:t>on</w:t>
            </w:r>
            <w:r w:rsidRPr="00F41A50">
              <w:rPr>
                <w:rFonts w:ascii="Times New Roman" w:hAnsi="Times New Roman"/>
                <w:sz w:val="20"/>
                <w:szCs w:val="20"/>
              </w:rPr>
              <w:t>e</w:t>
            </w:r>
            <w:r w:rsidRPr="00F41A50">
              <w:rPr>
                <w:rFonts w:ascii="Times New Roman" w:hAnsi="Times New Roman"/>
                <w:spacing w:val="-4"/>
                <w:sz w:val="20"/>
                <w:szCs w:val="20"/>
              </w:rPr>
              <w:t xml:space="preserve"> </w:t>
            </w:r>
            <w:r w:rsidRPr="00F41A50">
              <w:rPr>
                <w:rFonts w:ascii="Times New Roman" w:hAnsi="Times New Roman"/>
                <w:spacing w:val="3"/>
                <w:sz w:val="20"/>
                <w:szCs w:val="20"/>
              </w:rPr>
              <w:t>m</w:t>
            </w:r>
            <w:r w:rsidRPr="00F41A50">
              <w:rPr>
                <w:rFonts w:ascii="Times New Roman" w:hAnsi="Times New Roman"/>
                <w:spacing w:val="-1"/>
                <w:sz w:val="20"/>
                <w:szCs w:val="20"/>
              </w:rPr>
              <w:t>ob</w:t>
            </w:r>
            <w:r w:rsidRPr="00F41A50">
              <w:rPr>
                <w:rFonts w:ascii="Times New Roman" w:hAnsi="Times New Roman"/>
                <w:sz w:val="20"/>
                <w:szCs w:val="20"/>
              </w:rPr>
              <w:t>ile</w:t>
            </w:r>
            <w:r w:rsidRPr="00F41A50">
              <w:rPr>
                <w:rFonts w:ascii="Times New Roman" w:hAnsi="Times New Roman"/>
                <w:spacing w:val="-2"/>
                <w:sz w:val="20"/>
                <w:szCs w:val="20"/>
              </w:rPr>
              <w:t xml:space="preserve"> </w:t>
            </w:r>
            <w:r w:rsidRPr="00F41A50">
              <w:rPr>
                <w:rFonts w:ascii="Times New Roman" w:hAnsi="Times New Roman"/>
                <w:spacing w:val="-1"/>
                <w:sz w:val="20"/>
                <w:szCs w:val="20"/>
              </w:rPr>
              <w:t>phon</w:t>
            </w:r>
            <w:r w:rsidRPr="00F41A50">
              <w:rPr>
                <w:rFonts w:ascii="Times New Roman" w:hAnsi="Times New Roman"/>
                <w:sz w:val="20"/>
                <w:szCs w:val="20"/>
              </w:rPr>
              <w:t>e</w:t>
            </w:r>
          </w:p>
        </w:tc>
        <w:tc>
          <w:tcPr>
            <w:tcW w:w="2174" w:type="dxa"/>
          </w:tcPr>
          <w:p w14:paraId="47D7C7FF" w14:textId="77777777" w:rsidR="00610BD0" w:rsidRPr="00F41A50" w:rsidRDefault="00610BD0" w:rsidP="00137B3F">
            <w:pPr>
              <w:widowControl w:val="0"/>
              <w:autoSpaceDE w:val="0"/>
              <w:autoSpaceDN w:val="0"/>
              <w:adjustRightInd w:val="0"/>
              <w:spacing w:after="0" w:line="240" w:lineRule="auto"/>
              <w:ind w:left="1395"/>
              <w:rPr>
                <w:rFonts w:ascii="Times New Roman" w:hAnsi="Times New Roman"/>
                <w:sz w:val="20"/>
                <w:szCs w:val="20"/>
              </w:rPr>
            </w:pPr>
            <w:r w:rsidRPr="00F41A50">
              <w:rPr>
                <w:rFonts w:ascii="Times New Roman" w:hAnsi="Times New Roman"/>
                <w:spacing w:val="-1"/>
                <w:sz w:val="20"/>
                <w:szCs w:val="20"/>
              </w:rPr>
              <w:t>24</w:t>
            </w:r>
            <w:r w:rsidRPr="00F41A50">
              <w:rPr>
                <w:rFonts w:ascii="Times New Roman" w:hAnsi="Times New Roman"/>
                <w:spacing w:val="1"/>
                <w:sz w:val="20"/>
                <w:szCs w:val="20"/>
              </w:rPr>
              <w:t>,</w:t>
            </w:r>
            <w:r w:rsidRPr="00F41A50">
              <w:rPr>
                <w:rFonts w:ascii="Times New Roman" w:hAnsi="Times New Roman"/>
                <w:spacing w:val="-1"/>
                <w:sz w:val="20"/>
                <w:szCs w:val="20"/>
              </w:rPr>
              <w:t>48</w:t>
            </w:r>
            <w:r w:rsidRPr="00F41A50">
              <w:rPr>
                <w:rFonts w:ascii="Times New Roman" w:hAnsi="Times New Roman"/>
                <w:sz w:val="20"/>
                <w:szCs w:val="20"/>
              </w:rPr>
              <w:t>8</w:t>
            </w:r>
          </w:p>
        </w:tc>
        <w:tc>
          <w:tcPr>
            <w:tcW w:w="944" w:type="dxa"/>
          </w:tcPr>
          <w:p w14:paraId="3C206FDB" w14:textId="77777777" w:rsidR="00610BD0" w:rsidRPr="00F41A50" w:rsidRDefault="00610BD0" w:rsidP="00137B3F">
            <w:pPr>
              <w:widowControl w:val="0"/>
              <w:autoSpaceDE w:val="0"/>
              <w:autoSpaceDN w:val="0"/>
              <w:adjustRightInd w:val="0"/>
              <w:spacing w:after="0" w:line="240" w:lineRule="auto"/>
              <w:ind w:left="564"/>
              <w:rPr>
                <w:rFonts w:ascii="Times New Roman" w:hAnsi="Times New Roman"/>
                <w:sz w:val="20"/>
                <w:szCs w:val="20"/>
              </w:rPr>
            </w:pPr>
            <w:r w:rsidRPr="00F41A50">
              <w:rPr>
                <w:rFonts w:ascii="Times New Roman" w:hAnsi="Times New Roman"/>
                <w:spacing w:val="-1"/>
                <w:sz w:val="20"/>
                <w:szCs w:val="20"/>
              </w:rPr>
              <w:t>57</w:t>
            </w:r>
            <w:r w:rsidRPr="00F41A50">
              <w:rPr>
                <w:rFonts w:ascii="Times New Roman" w:hAnsi="Times New Roman"/>
                <w:spacing w:val="1"/>
                <w:sz w:val="20"/>
                <w:szCs w:val="20"/>
              </w:rPr>
              <w:t>.</w:t>
            </w:r>
            <w:r w:rsidRPr="00F41A50">
              <w:rPr>
                <w:rFonts w:ascii="Times New Roman" w:hAnsi="Times New Roman"/>
                <w:sz w:val="20"/>
                <w:szCs w:val="20"/>
              </w:rPr>
              <w:t>1</w:t>
            </w:r>
          </w:p>
        </w:tc>
      </w:tr>
      <w:tr w:rsidR="00610BD0" w:rsidRPr="00F41A50" w14:paraId="5E115380" w14:textId="77777777" w:rsidTr="00137B3F">
        <w:trPr>
          <w:trHeight w:hRule="exact" w:val="431"/>
        </w:trPr>
        <w:tc>
          <w:tcPr>
            <w:tcW w:w="5950" w:type="dxa"/>
          </w:tcPr>
          <w:p w14:paraId="3B9BF3ED"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sz w:val="20"/>
                <w:szCs w:val="20"/>
              </w:rPr>
              <w:t>F</w:t>
            </w:r>
            <w:r w:rsidRPr="00F41A50">
              <w:rPr>
                <w:rFonts w:ascii="Times New Roman" w:hAnsi="Times New Roman"/>
                <w:spacing w:val="-3"/>
                <w:sz w:val="20"/>
                <w:szCs w:val="20"/>
              </w:rPr>
              <w:t>e</w:t>
            </w:r>
            <w:r w:rsidRPr="00F41A50">
              <w:rPr>
                <w:rFonts w:ascii="Times New Roman" w:hAnsi="Times New Roman"/>
                <w:spacing w:val="3"/>
                <w:sz w:val="20"/>
                <w:szCs w:val="20"/>
              </w:rPr>
              <w:t>m</w:t>
            </w:r>
            <w:r w:rsidRPr="00F41A50">
              <w:rPr>
                <w:rFonts w:ascii="Times New Roman" w:hAnsi="Times New Roman"/>
                <w:spacing w:val="-1"/>
                <w:sz w:val="20"/>
                <w:szCs w:val="20"/>
              </w:rPr>
              <w:t>a</w:t>
            </w:r>
            <w:r w:rsidRPr="00F41A50">
              <w:rPr>
                <w:rFonts w:ascii="Times New Roman" w:hAnsi="Times New Roman"/>
                <w:sz w:val="20"/>
                <w:szCs w:val="20"/>
              </w:rPr>
              <w:t xml:space="preserve">les </w:t>
            </w:r>
            <w:r w:rsidRPr="00F41A50">
              <w:rPr>
                <w:rFonts w:ascii="Times New Roman" w:hAnsi="Times New Roman"/>
                <w:spacing w:val="-1"/>
                <w:sz w:val="20"/>
                <w:szCs w:val="20"/>
              </w:rPr>
              <w:t>age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1</w:t>
            </w:r>
            <w:r w:rsidRPr="00F41A50">
              <w:rPr>
                <w:rFonts w:ascii="Times New Roman" w:hAnsi="Times New Roman"/>
                <w:sz w:val="20"/>
                <w:szCs w:val="20"/>
              </w:rPr>
              <w:t>8</w:t>
            </w:r>
            <w:r w:rsidRPr="00F41A50">
              <w:rPr>
                <w:rFonts w:ascii="Times New Roman" w:hAnsi="Times New Roman"/>
                <w:spacing w:val="-1"/>
                <w:sz w:val="20"/>
                <w:szCs w:val="20"/>
              </w:rPr>
              <w:t>-3</w:t>
            </w:r>
            <w:r w:rsidRPr="00F41A50">
              <w:rPr>
                <w:rFonts w:ascii="Times New Roman" w:hAnsi="Times New Roman"/>
                <w:sz w:val="20"/>
                <w:szCs w:val="20"/>
              </w:rPr>
              <w:t>0</w:t>
            </w:r>
            <w:r w:rsidRPr="00F41A50">
              <w:rPr>
                <w:rFonts w:ascii="Times New Roman" w:hAnsi="Times New Roman"/>
                <w:spacing w:val="1"/>
                <w:sz w:val="20"/>
                <w:szCs w:val="20"/>
              </w:rPr>
              <w:t xml:space="preserve"> </w:t>
            </w:r>
            <w:r w:rsidRPr="00F41A50">
              <w:rPr>
                <w:rFonts w:ascii="Times New Roman" w:hAnsi="Times New Roman"/>
                <w:spacing w:val="-1"/>
                <w:sz w:val="20"/>
                <w:szCs w:val="20"/>
              </w:rPr>
              <w:t>year</w:t>
            </w:r>
            <w:r w:rsidRPr="00F41A50">
              <w:rPr>
                <w:rFonts w:ascii="Times New Roman" w:hAnsi="Times New Roman"/>
                <w:sz w:val="20"/>
                <w:szCs w:val="20"/>
              </w:rPr>
              <w:t>s</w:t>
            </w:r>
            <w:r w:rsidRPr="00F41A50">
              <w:rPr>
                <w:rFonts w:ascii="Times New Roman" w:hAnsi="Times New Roman"/>
                <w:spacing w:val="2"/>
                <w:sz w:val="20"/>
                <w:szCs w:val="20"/>
              </w:rPr>
              <w:t xml:space="preserve"> </w:t>
            </w:r>
            <w:r w:rsidRPr="00F41A50">
              <w:rPr>
                <w:rFonts w:ascii="Times New Roman" w:hAnsi="Times New Roman"/>
                <w:spacing w:val="-1"/>
                <w:sz w:val="20"/>
                <w:szCs w:val="20"/>
              </w:rPr>
              <w:t>an</w:t>
            </w:r>
            <w:r w:rsidRPr="00F41A50">
              <w:rPr>
                <w:rFonts w:ascii="Times New Roman" w:hAnsi="Times New Roman"/>
                <w:sz w:val="20"/>
                <w:szCs w:val="20"/>
              </w:rPr>
              <w:t>d</w:t>
            </w:r>
            <w:r w:rsidRPr="00F41A50">
              <w:rPr>
                <w:rFonts w:ascii="Times New Roman" w:hAnsi="Times New Roman"/>
                <w:spacing w:val="-2"/>
                <w:sz w:val="20"/>
                <w:szCs w:val="20"/>
              </w:rPr>
              <w:t xml:space="preserve"> </w:t>
            </w:r>
            <w:r w:rsidRPr="00F41A50">
              <w:rPr>
                <w:rFonts w:ascii="Times New Roman" w:hAnsi="Times New Roman"/>
                <w:spacing w:val="-1"/>
                <w:sz w:val="20"/>
                <w:szCs w:val="20"/>
              </w:rPr>
              <w:t>abov</w:t>
            </w:r>
            <w:r w:rsidRPr="00F41A50">
              <w:rPr>
                <w:rFonts w:ascii="Times New Roman" w:hAnsi="Times New Roman"/>
                <w:sz w:val="20"/>
                <w:szCs w:val="20"/>
              </w:rPr>
              <w:t>e</w:t>
            </w:r>
            <w:r w:rsidRPr="00F41A50">
              <w:rPr>
                <w:rFonts w:ascii="Times New Roman" w:hAnsi="Times New Roman"/>
                <w:spacing w:val="1"/>
                <w:sz w:val="20"/>
                <w:szCs w:val="20"/>
              </w:rPr>
              <w:t xml:space="preserve"> t</w:t>
            </w:r>
            <w:r w:rsidRPr="00F41A50">
              <w:rPr>
                <w:rFonts w:ascii="Times New Roman" w:hAnsi="Times New Roman"/>
                <w:spacing w:val="-1"/>
                <w:sz w:val="20"/>
                <w:szCs w:val="20"/>
              </w:rPr>
              <w:t>ha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pacing w:val="-1"/>
                <w:sz w:val="20"/>
                <w:szCs w:val="20"/>
              </w:rPr>
              <w:t>o</w:t>
            </w:r>
            <w:r w:rsidRPr="00F41A50">
              <w:rPr>
                <w:rFonts w:ascii="Times New Roman" w:hAnsi="Times New Roman"/>
                <w:spacing w:val="-3"/>
                <w:sz w:val="20"/>
                <w:szCs w:val="20"/>
              </w:rPr>
              <w:t>w</w:t>
            </w:r>
            <w:r w:rsidRPr="00F41A50">
              <w:rPr>
                <w:rFonts w:ascii="Times New Roman" w:hAnsi="Times New Roman"/>
                <w:sz w:val="20"/>
                <w:szCs w:val="20"/>
              </w:rPr>
              <w:t>n</w:t>
            </w:r>
            <w:r w:rsidRPr="00F41A50">
              <w:rPr>
                <w:rFonts w:ascii="Times New Roman" w:hAnsi="Times New Roman"/>
                <w:spacing w:val="1"/>
                <w:sz w:val="20"/>
                <w:szCs w:val="20"/>
              </w:rPr>
              <w:t xml:space="preserve"> </w:t>
            </w:r>
            <w:r w:rsidRPr="00F41A50">
              <w:rPr>
                <w:rFonts w:ascii="Times New Roman" w:hAnsi="Times New Roman"/>
                <w:spacing w:val="-1"/>
                <w:sz w:val="20"/>
                <w:szCs w:val="20"/>
              </w:rPr>
              <w:t>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z w:val="20"/>
                <w:szCs w:val="20"/>
              </w:rPr>
              <w:t>le</w:t>
            </w:r>
            <w:r w:rsidRPr="00F41A50">
              <w:rPr>
                <w:rFonts w:ascii="Times New Roman" w:hAnsi="Times New Roman"/>
                <w:spacing w:val="-3"/>
                <w:sz w:val="20"/>
                <w:szCs w:val="20"/>
              </w:rPr>
              <w:t>a</w:t>
            </w:r>
            <w:r w:rsidRPr="00F41A50">
              <w:rPr>
                <w:rFonts w:ascii="Times New Roman" w:hAnsi="Times New Roman"/>
                <w:spacing w:val="1"/>
                <w:sz w:val="20"/>
                <w:szCs w:val="20"/>
              </w:rPr>
              <w:t>s</w:t>
            </w:r>
            <w:r w:rsidRPr="00F41A50">
              <w:rPr>
                <w:rFonts w:ascii="Times New Roman" w:hAnsi="Times New Roman"/>
                <w:sz w:val="20"/>
                <w:szCs w:val="20"/>
              </w:rPr>
              <w:t xml:space="preserve">t </w:t>
            </w:r>
            <w:r w:rsidRPr="00F41A50">
              <w:rPr>
                <w:rFonts w:ascii="Times New Roman" w:hAnsi="Times New Roman"/>
                <w:spacing w:val="-1"/>
                <w:sz w:val="20"/>
                <w:szCs w:val="20"/>
              </w:rPr>
              <w:t>on</w:t>
            </w:r>
            <w:r w:rsidRPr="00F41A50">
              <w:rPr>
                <w:rFonts w:ascii="Times New Roman" w:hAnsi="Times New Roman"/>
                <w:sz w:val="20"/>
                <w:szCs w:val="20"/>
              </w:rPr>
              <w:t>e</w:t>
            </w:r>
            <w:r w:rsidRPr="00F41A50">
              <w:rPr>
                <w:rFonts w:ascii="Times New Roman" w:hAnsi="Times New Roman"/>
                <w:spacing w:val="-2"/>
                <w:sz w:val="20"/>
                <w:szCs w:val="20"/>
              </w:rPr>
              <w:t xml:space="preserve"> </w:t>
            </w:r>
            <w:r w:rsidRPr="00F41A50">
              <w:rPr>
                <w:rFonts w:ascii="Times New Roman" w:hAnsi="Times New Roman"/>
                <w:sz w:val="20"/>
                <w:szCs w:val="20"/>
              </w:rPr>
              <w:t>mo</w:t>
            </w:r>
            <w:r w:rsidRPr="00F41A50">
              <w:rPr>
                <w:rFonts w:ascii="Times New Roman" w:hAnsi="Times New Roman"/>
                <w:spacing w:val="-1"/>
                <w:sz w:val="20"/>
                <w:szCs w:val="20"/>
              </w:rPr>
              <w:t>b</w:t>
            </w:r>
            <w:r w:rsidRPr="00F41A50">
              <w:rPr>
                <w:rFonts w:ascii="Times New Roman" w:hAnsi="Times New Roman"/>
                <w:sz w:val="20"/>
                <w:szCs w:val="20"/>
              </w:rPr>
              <w:t>ile</w:t>
            </w:r>
            <w:r w:rsidRPr="00F41A50">
              <w:rPr>
                <w:rFonts w:ascii="Times New Roman" w:hAnsi="Times New Roman"/>
                <w:spacing w:val="1"/>
                <w:sz w:val="20"/>
                <w:szCs w:val="20"/>
              </w:rPr>
              <w:t xml:space="preserve"> </w:t>
            </w:r>
            <w:r w:rsidRPr="00F41A50">
              <w:rPr>
                <w:rFonts w:ascii="Times New Roman" w:hAnsi="Times New Roman"/>
                <w:spacing w:val="-3"/>
                <w:sz w:val="20"/>
                <w:szCs w:val="20"/>
              </w:rPr>
              <w:t>p</w:t>
            </w:r>
            <w:r w:rsidRPr="00F41A50">
              <w:rPr>
                <w:rFonts w:ascii="Times New Roman" w:hAnsi="Times New Roman"/>
                <w:spacing w:val="-1"/>
                <w:sz w:val="20"/>
                <w:szCs w:val="20"/>
              </w:rPr>
              <w:t>hon</w:t>
            </w:r>
            <w:r w:rsidRPr="00F41A50">
              <w:rPr>
                <w:rFonts w:ascii="Times New Roman" w:hAnsi="Times New Roman"/>
                <w:sz w:val="20"/>
                <w:szCs w:val="20"/>
              </w:rPr>
              <w:t>e</w:t>
            </w:r>
          </w:p>
        </w:tc>
        <w:tc>
          <w:tcPr>
            <w:tcW w:w="2174" w:type="dxa"/>
          </w:tcPr>
          <w:p w14:paraId="68E98C22" w14:textId="77777777" w:rsidR="00610BD0" w:rsidRPr="00F41A50" w:rsidRDefault="00610BD0" w:rsidP="00137B3F">
            <w:pPr>
              <w:widowControl w:val="0"/>
              <w:autoSpaceDE w:val="0"/>
              <w:autoSpaceDN w:val="0"/>
              <w:adjustRightInd w:val="0"/>
              <w:spacing w:after="0" w:line="240" w:lineRule="auto"/>
              <w:ind w:left="1395"/>
              <w:rPr>
                <w:rFonts w:ascii="Times New Roman" w:hAnsi="Times New Roman"/>
                <w:sz w:val="20"/>
                <w:szCs w:val="20"/>
              </w:rPr>
            </w:pPr>
            <w:r w:rsidRPr="00F41A50">
              <w:rPr>
                <w:rFonts w:ascii="Times New Roman" w:hAnsi="Times New Roman"/>
                <w:spacing w:val="-1"/>
                <w:sz w:val="20"/>
                <w:szCs w:val="20"/>
              </w:rPr>
              <w:t>17</w:t>
            </w:r>
            <w:r w:rsidRPr="00F41A50">
              <w:rPr>
                <w:rFonts w:ascii="Times New Roman" w:hAnsi="Times New Roman"/>
                <w:spacing w:val="1"/>
                <w:sz w:val="20"/>
                <w:szCs w:val="20"/>
              </w:rPr>
              <w:t>,</w:t>
            </w:r>
            <w:r w:rsidRPr="00F41A50">
              <w:rPr>
                <w:rFonts w:ascii="Times New Roman" w:hAnsi="Times New Roman"/>
                <w:spacing w:val="-1"/>
                <w:sz w:val="20"/>
                <w:szCs w:val="20"/>
              </w:rPr>
              <w:t>79</w:t>
            </w:r>
            <w:r w:rsidRPr="00F41A50">
              <w:rPr>
                <w:rFonts w:ascii="Times New Roman" w:hAnsi="Times New Roman"/>
                <w:sz w:val="20"/>
                <w:szCs w:val="20"/>
              </w:rPr>
              <w:t>1</w:t>
            </w:r>
          </w:p>
        </w:tc>
        <w:tc>
          <w:tcPr>
            <w:tcW w:w="944" w:type="dxa"/>
          </w:tcPr>
          <w:p w14:paraId="62B1E7AA" w14:textId="77777777" w:rsidR="00610BD0" w:rsidRPr="00F41A50" w:rsidRDefault="00610BD0" w:rsidP="00137B3F">
            <w:pPr>
              <w:widowControl w:val="0"/>
              <w:autoSpaceDE w:val="0"/>
              <w:autoSpaceDN w:val="0"/>
              <w:adjustRightInd w:val="0"/>
              <w:spacing w:after="0" w:line="240" w:lineRule="auto"/>
              <w:ind w:left="564"/>
              <w:rPr>
                <w:rFonts w:ascii="Times New Roman" w:hAnsi="Times New Roman"/>
                <w:sz w:val="20"/>
                <w:szCs w:val="20"/>
              </w:rPr>
            </w:pPr>
            <w:r w:rsidRPr="00F41A50">
              <w:rPr>
                <w:rFonts w:ascii="Times New Roman" w:hAnsi="Times New Roman"/>
                <w:spacing w:val="-1"/>
                <w:sz w:val="20"/>
                <w:szCs w:val="20"/>
              </w:rPr>
              <w:t>34</w:t>
            </w:r>
            <w:r w:rsidRPr="00F41A50">
              <w:rPr>
                <w:rFonts w:ascii="Times New Roman" w:hAnsi="Times New Roman"/>
                <w:spacing w:val="1"/>
                <w:sz w:val="20"/>
                <w:szCs w:val="20"/>
              </w:rPr>
              <w:t>.</w:t>
            </w:r>
            <w:r w:rsidRPr="00F41A50">
              <w:rPr>
                <w:rFonts w:ascii="Times New Roman" w:hAnsi="Times New Roman"/>
                <w:sz w:val="20"/>
                <w:szCs w:val="20"/>
              </w:rPr>
              <w:t>6</w:t>
            </w:r>
          </w:p>
        </w:tc>
      </w:tr>
      <w:tr w:rsidR="00610BD0" w:rsidRPr="00F41A50" w14:paraId="28E8A029" w14:textId="77777777" w:rsidTr="00137B3F">
        <w:trPr>
          <w:trHeight w:hRule="exact" w:val="722"/>
        </w:trPr>
        <w:tc>
          <w:tcPr>
            <w:tcW w:w="5950" w:type="dxa"/>
          </w:tcPr>
          <w:p w14:paraId="59BD412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4C7A0F7F"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b/>
                <w:bCs/>
                <w:spacing w:val="-1"/>
                <w:sz w:val="20"/>
                <w:szCs w:val="20"/>
              </w:rPr>
              <w:t>9</w:t>
            </w:r>
            <w:r w:rsidRPr="00F41A50">
              <w:rPr>
                <w:rFonts w:ascii="Times New Roman" w:hAnsi="Times New Roman"/>
                <w:b/>
                <w:bCs/>
                <w:spacing w:val="1"/>
                <w:sz w:val="20"/>
                <w:szCs w:val="20"/>
              </w:rPr>
              <w:t>.</w:t>
            </w:r>
            <w:r w:rsidRPr="00F41A50">
              <w:rPr>
                <w:rFonts w:ascii="Times New Roman" w:hAnsi="Times New Roman"/>
                <w:b/>
                <w:bCs/>
                <w:spacing w:val="-1"/>
                <w:sz w:val="20"/>
                <w:szCs w:val="20"/>
              </w:rPr>
              <w:t>3</w:t>
            </w:r>
            <w:r w:rsidRPr="00F41A50">
              <w:rPr>
                <w:rFonts w:ascii="Times New Roman" w:hAnsi="Times New Roman"/>
                <w:b/>
                <w:bCs/>
                <w:sz w:val="20"/>
                <w:szCs w:val="20"/>
              </w:rPr>
              <w:t>:</w:t>
            </w:r>
            <w:r w:rsidRPr="00F41A50">
              <w:rPr>
                <w:rFonts w:ascii="Times New Roman" w:hAnsi="Times New Roman"/>
                <w:b/>
                <w:bCs/>
                <w:spacing w:val="1"/>
                <w:sz w:val="20"/>
                <w:szCs w:val="20"/>
              </w:rPr>
              <w:t xml:space="preserve"> I</w:t>
            </w:r>
            <w:r w:rsidRPr="00F41A50">
              <w:rPr>
                <w:rFonts w:ascii="Times New Roman" w:hAnsi="Times New Roman"/>
                <w:b/>
                <w:bCs/>
                <w:sz w:val="20"/>
                <w:szCs w:val="20"/>
              </w:rPr>
              <w:t>n</w:t>
            </w:r>
            <w:r w:rsidRPr="00F41A50">
              <w:rPr>
                <w:rFonts w:ascii="Times New Roman" w:hAnsi="Times New Roman"/>
                <w:b/>
                <w:bCs/>
                <w:spacing w:val="-1"/>
                <w:sz w:val="20"/>
                <w:szCs w:val="20"/>
              </w:rPr>
              <w:t>te</w:t>
            </w:r>
            <w:r w:rsidRPr="00F41A50">
              <w:rPr>
                <w:rFonts w:ascii="Times New Roman" w:hAnsi="Times New Roman"/>
                <w:b/>
                <w:bCs/>
                <w:sz w:val="20"/>
                <w:szCs w:val="20"/>
              </w:rPr>
              <w:t>rn</w:t>
            </w:r>
            <w:r w:rsidRPr="00F41A50">
              <w:rPr>
                <w:rFonts w:ascii="Times New Roman" w:hAnsi="Times New Roman"/>
                <w:b/>
                <w:bCs/>
                <w:spacing w:val="-1"/>
                <w:sz w:val="20"/>
                <w:szCs w:val="20"/>
              </w:rPr>
              <w:t>e</w:t>
            </w:r>
            <w:r w:rsidRPr="00F41A50">
              <w:rPr>
                <w:rFonts w:ascii="Times New Roman" w:hAnsi="Times New Roman"/>
                <w:b/>
                <w:bCs/>
                <w:sz w:val="20"/>
                <w:szCs w:val="20"/>
              </w:rPr>
              <w:t>t</w:t>
            </w:r>
            <w:r w:rsidRPr="00F41A50">
              <w:rPr>
                <w:rFonts w:ascii="Times New Roman" w:hAnsi="Times New Roman"/>
                <w:b/>
                <w:bCs/>
                <w:spacing w:val="-2"/>
                <w:sz w:val="20"/>
                <w:szCs w:val="20"/>
              </w:rPr>
              <w:t xml:space="preserve"> </w:t>
            </w:r>
            <w:r w:rsidRPr="00F41A50">
              <w:rPr>
                <w:rFonts w:ascii="Times New Roman" w:hAnsi="Times New Roman"/>
                <w:b/>
                <w:bCs/>
                <w:spacing w:val="-1"/>
                <w:sz w:val="20"/>
                <w:szCs w:val="20"/>
              </w:rPr>
              <w:t>Usa</w:t>
            </w:r>
            <w:r w:rsidRPr="00F41A50">
              <w:rPr>
                <w:rFonts w:ascii="Times New Roman" w:hAnsi="Times New Roman"/>
                <w:b/>
                <w:bCs/>
                <w:sz w:val="20"/>
                <w:szCs w:val="20"/>
              </w:rPr>
              <w:t>ge (</w:t>
            </w:r>
            <w:r w:rsidRPr="00F41A50">
              <w:rPr>
                <w:rFonts w:ascii="Times New Roman" w:hAnsi="Times New Roman"/>
                <w:b/>
                <w:bCs/>
                <w:spacing w:val="-1"/>
                <w:sz w:val="20"/>
                <w:szCs w:val="20"/>
              </w:rPr>
              <w:t>1</w:t>
            </w:r>
            <w:r w:rsidRPr="00F41A50">
              <w:rPr>
                <w:rFonts w:ascii="Times New Roman" w:hAnsi="Times New Roman"/>
                <w:b/>
                <w:bCs/>
                <w:sz w:val="20"/>
                <w:szCs w:val="20"/>
              </w:rPr>
              <w:t>0</w:t>
            </w:r>
            <w:r w:rsidRPr="00F41A50">
              <w:rPr>
                <w:rFonts w:ascii="Times New Roman" w:hAnsi="Times New Roman"/>
                <w:b/>
                <w:bCs/>
                <w:spacing w:val="1"/>
                <w:sz w:val="20"/>
                <w:szCs w:val="20"/>
              </w:rPr>
              <w:t xml:space="preserve"> </w:t>
            </w:r>
            <w:r w:rsidRPr="00F41A50">
              <w:rPr>
                <w:rFonts w:ascii="Times New Roman" w:hAnsi="Times New Roman"/>
                <w:b/>
                <w:bCs/>
                <w:spacing w:val="-1"/>
                <w:sz w:val="20"/>
                <w:szCs w:val="20"/>
              </w:rPr>
              <w:t>a</w:t>
            </w:r>
            <w:r w:rsidRPr="00F41A50">
              <w:rPr>
                <w:rFonts w:ascii="Times New Roman" w:hAnsi="Times New Roman"/>
                <w:b/>
                <w:bCs/>
                <w:spacing w:val="-2"/>
                <w:sz w:val="20"/>
                <w:szCs w:val="20"/>
              </w:rPr>
              <w:t>n</w:t>
            </w:r>
            <w:r w:rsidRPr="00F41A50">
              <w:rPr>
                <w:rFonts w:ascii="Times New Roman" w:hAnsi="Times New Roman"/>
                <w:b/>
                <w:bCs/>
                <w:sz w:val="20"/>
                <w:szCs w:val="20"/>
              </w:rPr>
              <w:t>d</w:t>
            </w:r>
            <w:r w:rsidRPr="00F41A50">
              <w:rPr>
                <w:rFonts w:ascii="Times New Roman" w:hAnsi="Times New Roman"/>
                <w:b/>
                <w:bCs/>
                <w:spacing w:val="1"/>
                <w:sz w:val="20"/>
                <w:szCs w:val="20"/>
              </w:rPr>
              <w:t xml:space="preserve"> </w:t>
            </w:r>
            <w:r w:rsidRPr="00F41A50">
              <w:rPr>
                <w:rFonts w:ascii="Times New Roman" w:hAnsi="Times New Roman"/>
                <w:b/>
                <w:bCs/>
                <w:spacing w:val="-1"/>
                <w:sz w:val="20"/>
                <w:szCs w:val="20"/>
              </w:rPr>
              <w:t>a</w:t>
            </w:r>
            <w:r w:rsidRPr="00F41A50">
              <w:rPr>
                <w:rFonts w:ascii="Times New Roman" w:hAnsi="Times New Roman"/>
                <w:b/>
                <w:bCs/>
                <w:sz w:val="20"/>
                <w:szCs w:val="20"/>
              </w:rPr>
              <w:t>bo</w:t>
            </w:r>
            <w:r w:rsidRPr="00F41A50">
              <w:rPr>
                <w:rFonts w:ascii="Times New Roman" w:hAnsi="Times New Roman"/>
                <w:b/>
                <w:bCs/>
                <w:spacing w:val="-3"/>
                <w:sz w:val="20"/>
                <w:szCs w:val="20"/>
              </w:rPr>
              <w:t>v</w:t>
            </w:r>
            <w:r w:rsidRPr="00F41A50">
              <w:rPr>
                <w:rFonts w:ascii="Times New Roman" w:hAnsi="Times New Roman"/>
                <w:b/>
                <w:bCs/>
                <w:sz w:val="20"/>
                <w:szCs w:val="20"/>
              </w:rPr>
              <w:t>e</w:t>
            </w:r>
            <w:r w:rsidRPr="00F41A50">
              <w:rPr>
                <w:rFonts w:ascii="Times New Roman" w:hAnsi="Times New Roman"/>
                <w:b/>
                <w:bCs/>
                <w:spacing w:val="3"/>
                <w:sz w:val="20"/>
                <w:szCs w:val="20"/>
              </w:rPr>
              <w:t xml:space="preserve"> </w:t>
            </w:r>
            <w:r w:rsidRPr="00F41A50">
              <w:rPr>
                <w:rFonts w:ascii="Times New Roman" w:hAnsi="Times New Roman"/>
                <w:b/>
                <w:bCs/>
                <w:spacing w:val="-5"/>
                <w:sz w:val="20"/>
                <w:szCs w:val="20"/>
              </w:rPr>
              <w:t>y</w:t>
            </w:r>
            <w:r w:rsidRPr="00F41A50">
              <w:rPr>
                <w:rFonts w:ascii="Times New Roman" w:hAnsi="Times New Roman"/>
                <w:b/>
                <w:bCs/>
                <w:spacing w:val="-1"/>
                <w:sz w:val="20"/>
                <w:szCs w:val="20"/>
              </w:rPr>
              <w:t>ea</w:t>
            </w:r>
            <w:r w:rsidRPr="00F41A50">
              <w:rPr>
                <w:rFonts w:ascii="Times New Roman" w:hAnsi="Times New Roman"/>
                <w:b/>
                <w:bCs/>
                <w:sz w:val="20"/>
                <w:szCs w:val="20"/>
              </w:rPr>
              <w:t>r</w:t>
            </w:r>
            <w:r w:rsidRPr="00F41A50">
              <w:rPr>
                <w:rFonts w:ascii="Times New Roman" w:hAnsi="Times New Roman"/>
                <w:b/>
                <w:bCs/>
                <w:spacing w:val="-1"/>
                <w:sz w:val="20"/>
                <w:szCs w:val="20"/>
              </w:rPr>
              <w:t>s</w:t>
            </w:r>
            <w:r w:rsidRPr="00F41A50">
              <w:rPr>
                <w:rFonts w:ascii="Times New Roman" w:hAnsi="Times New Roman"/>
                <w:b/>
                <w:bCs/>
                <w:sz w:val="20"/>
                <w:szCs w:val="20"/>
              </w:rPr>
              <w:t>)</w:t>
            </w:r>
          </w:p>
          <w:p w14:paraId="01B1652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0D82B090"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spacing w:val="1"/>
                <w:sz w:val="20"/>
                <w:szCs w:val="20"/>
              </w:rPr>
              <w:t>P</w:t>
            </w:r>
            <w:r w:rsidRPr="00F41A50">
              <w:rPr>
                <w:rFonts w:ascii="Times New Roman" w:hAnsi="Times New Roman"/>
                <w:spacing w:val="-1"/>
                <w:sz w:val="20"/>
                <w:szCs w:val="20"/>
              </w:rPr>
              <w:t>er</w:t>
            </w:r>
            <w:r w:rsidRPr="00F41A50">
              <w:rPr>
                <w:rFonts w:ascii="Times New Roman" w:hAnsi="Times New Roman"/>
                <w:spacing w:val="1"/>
                <w:sz w:val="20"/>
                <w:szCs w:val="20"/>
              </w:rPr>
              <w:t>s</w:t>
            </w:r>
            <w:r w:rsidRPr="00F41A50">
              <w:rPr>
                <w:rFonts w:ascii="Times New Roman" w:hAnsi="Times New Roman"/>
                <w:spacing w:val="-1"/>
                <w:sz w:val="20"/>
                <w:szCs w:val="20"/>
              </w:rPr>
              <w:t>on</w:t>
            </w:r>
            <w:r w:rsidRPr="00F41A50">
              <w:rPr>
                <w:rFonts w:ascii="Times New Roman" w:hAnsi="Times New Roman"/>
                <w:sz w:val="20"/>
                <w:szCs w:val="20"/>
              </w:rPr>
              <w:t xml:space="preserve">s </w:t>
            </w:r>
            <w:r w:rsidRPr="00F41A50">
              <w:rPr>
                <w:rFonts w:ascii="Times New Roman" w:hAnsi="Times New Roman"/>
                <w:spacing w:val="-1"/>
                <w:sz w:val="20"/>
                <w:szCs w:val="20"/>
              </w:rPr>
              <w:t>age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1</w:t>
            </w:r>
            <w:r w:rsidRPr="00F41A50">
              <w:rPr>
                <w:rFonts w:ascii="Times New Roman" w:hAnsi="Times New Roman"/>
                <w:sz w:val="20"/>
                <w:szCs w:val="20"/>
              </w:rPr>
              <w:t>0</w:t>
            </w:r>
            <w:r w:rsidRPr="00F41A50">
              <w:rPr>
                <w:rFonts w:ascii="Times New Roman" w:hAnsi="Times New Roman"/>
                <w:spacing w:val="1"/>
                <w:sz w:val="20"/>
                <w:szCs w:val="20"/>
              </w:rPr>
              <w:t xml:space="preserve"> </w:t>
            </w:r>
            <w:r w:rsidRPr="00F41A50">
              <w:rPr>
                <w:rFonts w:ascii="Times New Roman" w:hAnsi="Times New Roman"/>
                <w:spacing w:val="-1"/>
                <w:sz w:val="20"/>
                <w:szCs w:val="20"/>
              </w:rPr>
              <w:t>year</w:t>
            </w:r>
            <w:r w:rsidRPr="00F41A50">
              <w:rPr>
                <w:rFonts w:ascii="Times New Roman" w:hAnsi="Times New Roman"/>
                <w:sz w:val="20"/>
                <w:szCs w:val="20"/>
              </w:rPr>
              <w:t xml:space="preserve">s </w:t>
            </w:r>
            <w:r w:rsidRPr="00F41A50">
              <w:rPr>
                <w:rFonts w:ascii="Times New Roman" w:hAnsi="Times New Roman"/>
                <w:spacing w:val="-1"/>
                <w:sz w:val="20"/>
                <w:szCs w:val="20"/>
              </w:rPr>
              <w:t>an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abov</w:t>
            </w:r>
            <w:r w:rsidRPr="00F41A50">
              <w:rPr>
                <w:rFonts w:ascii="Times New Roman" w:hAnsi="Times New Roman"/>
                <w:sz w:val="20"/>
                <w:szCs w:val="20"/>
              </w:rPr>
              <w:t>e</w:t>
            </w:r>
            <w:r w:rsidRPr="00F41A50">
              <w:rPr>
                <w:rFonts w:ascii="Times New Roman" w:hAnsi="Times New Roman"/>
                <w:spacing w:val="1"/>
                <w:sz w:val="20"/>
                <w:szCs w:val="20"/>
              </w:rPr>
              <w:t xml:space="preserve"> t</w:t>
            </w:r>
            <w:r w:rsidRPr="00F41A50">
              <w:rPr>
                <w:rFonts w:ascii="Times New Roman" w:hAnsi="Times New Roman"/>
                <w:spacing w:val="-1"/>
                <w:sz w:val="20"/>
                <w:szCs w:val="20"/>
              </w:rPr>
              <w:t>ha</w:t>
            </w:r>
            <w:r w:rsidRPr="00F41A50">
              <w:rPr>
                <w:rFonts w:ascii="Times New Roman" w:hAnsi="Times New Roman"/>
                <w:sz w:val="20"/>
                <w:szCs w:val="20"/>
              </w:rPr>
              <w:t xml:space="preserve">t </w:t>
            </w:r>
            <w:r w:rsidRPr="00F41A50">
              <w:rPr>
                <w:rFonts w:ascii="Times New Roman" w:hAnsi="Times New Roman"/>
                <w:spacing w:val="-1"/>
                <w:sz w:val="20"/>
                <w:szCs w:val="20"/>
              </w:rPr>
              <w:t>u</w:t>
            </w:r>
            <w:r w:rsidRPr="00F41A50">
              <w:rPr>
                <w:rFonts w:ascii="Times New Roman" w:hAnsi="Times New Roman"/>
                <w:spacing w:val="1"/>
                <w:sz w:val="20"/>
                <w:szCs w:val="20"/>
              </w:rPr>
              <w:t>s</w:t>
            </w:r>
            <w:r w:rsidRPr="00F41A50">
              <w:rPr>
                <w:rFonts w:ascii="Times New Roman" w:hAnsi="Times New Roman"/>
                <w:sz w:val="20"/>
                <w:szCs w:val="20"/>
              </w:rPr>
              <w:t>e</w:t>
            </w:r>
            <w:r w:rsidRPr="00F41A50">
              <w:rPr>
                <w:rFonts w:ascii="Times New Roman" w:hAnsi="Times New Roman"/>
                <w:spacing w:val="-2"/>
                <w:sz w:val="20"/>
                <w:szCs w:val="20"/>
              </w:rPr>
              <w:t xml:space="preserve"> </w:t>
            </w:r>
            <w:r w:rsidRPr="00F41A50">
              <w:rPr>
                <w:rFonts w:ascii="Times New Roman" w:hAnsi="Times New Roman"/>
                <w:sz w:val="20"/>
                <w:szCs w:val="20"/>
              </w:rPr>
              <w:t>int</w:t>
            </w:r>
            <w:r w:rsidRPr="00F41A50">
              <w:rPr>
                <w:rFonts w:ascii="Times New Roman" w:hAnsi="Times New Roman"/>
                <w:spacing w:val="-1"/>
                <w:sz w:val="20"/>
                <w:szCs w:val="20"/>
              </w:rPr>
              <w:t>erne</w:t>
            </w:r>
            <w:r w:rsidRPr="00F41A50">
              <w:rPr>
                <w:rFonts w:ascii="Times New Roman" w:hAnsi="Times New Roman"/>
                <w:sz w:val="20"/>
                <w:szCs w:val="20"/>
              </w:rPr>
              <w:t>t</w:t>
            </w:r>
          </w:p>
        </w:tc>
        <w:tc>
          <w:tcPr>
            <w:tcW w:w="2174" w:type="dxa"/>
          </w:tcPr>
          <w:p w14:paraId="69BC2F8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7378F748" w14:textId="77777777" w:rsidR="00610BD0" w:rsidRPr="00F41A50" w:rsidRDefault="00610BD0" w:rsidP="00137B3F">
            <w:pPr>
              <w:widowControl w:val="0"/>
              <w:autoSpaceDE w:val="0"/>
              <w:autoSpaceDN w:val="0"/>
              <w:adjustRightInd w:val="0"/>
              <w:spacing w:after="0" w:line="240" w:lineRule="auto"/>
              <w:ind w:left="1248" w:right="256"/>
              <w:jc w:val="center"/>
              <w:rPr>
                <w:rFonts w:ascii="Times New Roman" w:hAnsi="Times New Roman"/>
                <w:sz w:val="20"/>
                <w:szCs w:val="20"/>
              </w:rPr>
            </w:pPr>
            <w:r w:rsidRPr="00F41A50">
              <w:rPr>
                <w:rFonts w:ascii="Times New Roman" w:hAnsi="Times New Roman"/>
                <w:b/>
                <w:bCs/>
                <w:spacing w:val="-1"/>
                <w:sz w:val="20"/>
                <w:szCs w:val="20"/>
              </w:rPr>
              <w:t>N</w:t>
            </w:r>
            <w:r w:rsidRPr="00F41A50">
              <w:rPr>
                <w:rFonts w:ascii="Times New Roman" w:hAnsi="Times New Roman"/>
                <w:b/>
                <w:bCs/>
                <w:sz w:val="20"/>
                <w:szCs w:val="20"/>
              </w:rPr>
              <w:t>u</w:t>
            </w:r>
            <w:r w:rsidRPr="00F41A50">
              <w:rPr>
                <w:rFonts w:ascii="Times New Roman" w:hAnsi="Times New Roman"/>
                <w:b/>
                <w:bCs/>
                <w:spacing w:val="1"/>
                <w:sz w:val="20"/>
                <w:szCs w:val="20"/>
              </w:rPr>
              <w:t>m</w:t>
            </w:r>
            <w:r w:rsidRPr="00F41A50">
              <w:rPr>
                <w:rFonts w:ascii="Times New Roman" w:hAnsi="Times New Roman"/>
                <w:b/>
                <w:bCs/>
                <w:sz w:val="20"/>
                <w:szCs w:val="20"/>
              </w:rPr>
              <w:t>ber</w:t>
            </w:r>
          </w:p>
          <w:p w14:paraId="02B374C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3994A8D3" w14:textId="77777777" w:rsidR="00610BD0" w:rsidRPr="00F41A50" w:rsidRDefault="00610BD0" w:rsidP="00137B3F">
            <w:pPr>
              <w:widowControl w:val="0"/>
              <w:autoSpaceDE w:val="0"/>
              <w:autoSpaceDN w:val="0"/>
              <w:adjustRightInd w:val="0"/>
              <w:spacing w:after="0" w:line="240" w:lineRule="auto"/>
              <w:ind w:left="1363" w:right="258"/>
              <w:jc w:val="center"/>
              <w:rPr>
                <w:rFonts w:ascii="Times New Roman" w:hAnsi="Times New Roman"/>
                <w:sz w:val="20"/>
                <w:szCs w:val="20"/>
              </w:rPr>
            </w:pPr>
            <w:r w:rsidRPr="00F41A50">
              <w:rPr>
                <w:rFonts w:ascii="Times New Roman" w:hAnsi="Times New Roman"/>
                <w:spacing w:val="-1"/>
                <w:sz w:val="20"/>
                <w:szCs w:val="20"/>
              </w:rPr>
              <w:t>13</w:t>
            </w:r>
            <w:r w:rsidRPr="00F41A50">
              <w:rPr>
                <w:rFonts w:ascii="Times New Roman" w:hAnsi="Times New Roman"/>
                <w:spacing w:val="1"/>
                <w:sz w:val="20"/>
                <w:szCs w:val="20"/>
              </w:rPr>
              <w:t>,</w:t>
            </w:r>
            <w:r w:rsidRPr="00F41A50">
              <w:rPr>
                <w:rFonts w:ascii="Times New Roman" w:hAnsi="Times New Roman"/>
                <w:spacing w:val="-1"/>
                <w:sz w:val="20"/>
                <w:szCs w:val="20"/>
              </w:rPr>
              <w:t>57</w:t>
            </w:r>
            <w:r w:rsidRPr="00F41A50">
              <w:rPr>
                <w:rFonts w:ascii="Times New Roman" w:hAnsi="Times New Roman"/>
                <w:sz w:val="20"/>
                <w:szCs w:val="20"/>
              </w:rPr>
              <w:t>3</w:t>
            </w:r>
          </w:p>
        </w:tc>
        <w:tc>
          <w:tcPr>
            <w:tcW w:w="944" w:type="dxa"/>
          </w:tcPr>
          <w:p w14:paraId="171D840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625E645E" w14:textId="77777777" w:rsidR="00610BD0" w:rsidRPr="00F41A50" w:rsidRDefault="00610BD0" w:rsidP="00137B3F">
            <w:pPr>
              <w:widowControl w:val="0"/>
              <w:autoSpaceDE w:val="0"/>
              <w:autoSpaceDN w:val="0"/>
              <w:adjustRightInd w:val="0"/>
              <w:spacing w:after="0" w:line="240" w:lineRule="auto"/>
              <w:ind w:left="288"/>
              <w:rPr>
                <w:rFonts w:ascii="Times New Roman" w:hAnsi="Times New Roman"/>
                <w:sz w:val="20"/>
                <w:szCs w:val="20"/>
              </w:rPr>
            </w:pPr>
            <w:r w:rsidRPr="00F41A50">
              <w:rPr>
                <w:rFonts w:ascii="Times New Roman" w:hAnsi="Times New Roman"/>
                <w:b/>
                <w:bCs/>
                <w:spacing w:val="1"/>
                <w:sz w:val="20"/>
                <w:szCs w:val="20"/>
              </w:rPr>
              <w:t>P</w:t>
            </w:r>
            <w:r w:rsidRPr="00F41A50">
              <w:rPr>
                <w:rFonts w:ascii="Times New Roman" w:hAnsi="Times New Roman"/>
                <w:b/>
                <w:bCs/>
                <w:spacing w:val="-1"/>
                <w:sz w:val="20"/>
                <w:szCs w:val="20"/>
              </w:rPr>
              <w:t>e</w:t>
            </w:r>
            <w:r w:rsidRPr="00F41A50">
              <w:rPr>
                <w:rFonts w:ascii="Times New Roman" w:hAnsi="Times New Roman"/>
                <w:b/>
                <w:bCs/>
                <w:sz w:val="20"/>
                <w:szCs w:val="20"/>
              </w:rPr>
              <w:t>r</w:t>
            </w:r>
            <w:r w:rsidRPr="00F41A50">
              <w:rPr>
                <w:rFonts w:ascii="Times New Roman" w:hAnsi="Times New Roman"/>
                <w:b/>
                <w:bCs/>
                <w:spacing w:val="-1"/>
                <w:sz w:val="20"/>
                <w:szCs w:val="20"/>
              </w:rPr>
              <w:t>ce</w:t>
            </w:r>
            <w:r w:rsidRPr="00F41A50">
              <w:rPr>
                <w:rFonts w:ascii="Times New Roman" w:hAnsi="Times New Roman"/>
                <w:b/>
                <w:bCs/>
                <w:sz w:val="20"/>
                <w:szCs w:val="20"/>
              </w:rPr>
              <w:t>nt</w:t>
            </w:r>
          </w:p>
          <w:p w14:paraId="5A3D5EF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7F70E405" w14:textId="77777777" w:rsidR="00610BD0" w:rsidRPr="00F41A50" w:rsidRDefault="00610BD0" w:rsidP="00137B3F">
            <w:pPr>
              <w:widowControl w:val="0"/>
              <w:autoSpaceDE w:val="0"/>
              <w:autoSpaceDN w:val="0"/>
              <w:adjustRightInd w:val="0"/>
              <w:spacing w:after="0" w:line="240" w:lineRule="auto"/>
              <w:ind w:left="653"/>
              <w:rPr>
                <w:rFonts w:ascii="Times New Roman" w:hAnsi="Times New Roman"/>
                <w:sz w:val="20"/>
                <w:szCs w:val="20"/>
              </w:rPr>
            </w:pPr>
            <w:r w:rsidRPr="00F41A50">
              <w:rPr>
                <w:rFonts w:ascii="Times New Roman" w:hAnsi="Times New Roman"/>
                <w:spacing w:val="-1"/>
                <w:sz w:val="20"/>
                <w:szCs w:val="20"/>
              </w:rPr>
              <w:t>4</w:t>
            </w:r>
            <w:r w:rsidRPr="00F41A50">
              <w:rPr>
                <w:rFonts w:ascii="Times New Roman" w:hAnsi="Times New Roman"/>
                <w:spacing w:val="1"/>
                <w:sz w:val="20"/>
                <w:szCs w:val="20"/>
              </w:rPr>
              <w:t>.</w:t>
            </w:r>
            <w:r w:rsidRPr="00F41A50">
              <w:rPr>
                <w:rFonts w:ascii="Times New Roman" w:hAnsi="Times New Roman"/>
                <w:sz w:val="20"/>
                <w:szCs w:val="20"/>
              </w:rPr>
              <w:t>4</w:t>
            </w:r>
          </w:p>
        </w:tc>
      </w:tr>
      <w:tr w:rsidR="00610BD0" w:rsidRPr="00F41A50" w14:paraId="49F7C3D6" w14:textId="77777777" w:rsidTr="00137B3F">
        <w:trPr>
          <w:trHeight w:hRule="exact" w:val="288"/>
        </w:trPr>
        <w:tc>
          <w:tcPr>
            <w:tcW w:w="5950" w:type="dxa"/>
          </w:tcPr>
          <w:p w14:paraId="7F55009C"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spacing w:val="-2"/>
                <w:sz w:val="20"/>
                <w:szCs w:val="20"/>
              </w:rPr>
              <w:t>M</w:t>
            </w:r>
            <w:r w:rsidRPr="00F41A50">
              <w:rPr>
                <w:rFonts w:ascii="Times New Roman" w:hAnsi="Times New Roman"/>
                <w:spacing w:val="-1"/>
                <w:sz w:val="20"/>
                <w:szCs w:val="20"/>
              </w:rPr>
              <w:t>a</w:t>
            </w:r>
            <w:r w:rsidRPr="00F41A50">
              <w:rPr>
                <w:rFonts w:ascii="Times New Roman" w:hAnsi="Times New Roman"/>
                <w:sz w:val="20"/>
                <w:szCs w:val="20"/>
              </w:rPr>
              <w:t>les</w:t>
            </w:r>
            <w:r w:rsidRPr="00F41A50">
              <w:rPr>
                <w:rFonts w:ascii="Times New Roman" w:hAnsi="Times New Roman"/>
                <w:spacing w:val="2"/>
                <w:sz w:val="20"/>
                <w:szCs w:val="20"/>
              </w:rPr>
              <w:t xml:space="preserve"> </w:t>
            </w:r>
            <w:r w:rsidRPr="00F41A50">
              <w:rPr>
                <w:rFonts w:ascii="Times New Roman" w:hAnsi="Times New Roman"/>
                <w:spacing w:val="-1"/>
                <w:sz w:val="20"/>
                <w:szCs w:val="20"/>
              </w:rPr>
              <w:t>age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1</w:t>
            </w:r>
            <w:r w:rsidRPr="00F41A50">
              <w:rPr>
                <w:rFonts w:ascii="Times New Roman" w:hAnsi="Times New Roman"/>
                <w:sz w:val="20"/>
                <w:szCs w:val="20"/>
              </w:rPr>
              <w:t>0</w:t>
            </w:r>
            <w:r w:rsidRPr="00F41A50">
              <w:rPr>
                <w:rFonts w:ascii="Times New Roman" w:hAnsi="Times New Roman"/>
                <w:spacing w:val="1"/>
                <w:sz w:val="20"/>
                <w:szCs w:val="20"/>
              </w:rPr>
              <w:t xml:space="preserve"> </w:t>
            </w:r>
            <w:r w:rsidRPr="00F41A50">
              <w:rPr>
                <w:rFonts w:ascii="Times New Roman" w:hAnsi="Times New Roman"/>
                <w:spacing w:val="-1"/>
                <w:sz w:val="20"/>
                <w:szCs w:val="20"/>
              </w:rPr>
              <w:t>year</w:t>
            </w:r>
            <w:r w:rsidRPr="00F41A50">
              <w:rPr>
                <w:rFonts w:ascii="Times New Roman" w:hAnsi="Times New Roman"/>
                <w:sz w:val="20"/>
                <w:szCs w:val="20"/>
              </w:rPr>
              <w:t xml:space="preserve">s </w:t>
            </w:r>
            <w:r w:rsidRPr="00F41A50">
              <w:rPr>
                <w:rFonts w:ascii="Times New Roman" w:hAnsi="Times New Roman"/>
                <w:spacing w:val="-1"/>
                <w:sz w:val="20"/>
                <w:szCs w:val="20"/>
              </w:rPr>
              <w:t>an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abov</w:t>
            </w:r>
            <w:r w:rsidRPr="00F41A50">
              <w:rPr>
                <w:rFonts w:ascii="Times New Roman" w:hAnsi="Times New Roman"/>
                <w:sz w:val="20"/>
                <w:szCs w:val="20"/>
              </w:rPr>
              <w:t>e</w:t>
            </w:r>
            <w:r w:rsidRPr="00F41A50">
              <w:rPr>
                <w:rFonts w:ascii="Times New Roman" w:hAnsi="Times New Roman"/>
                <w:spacing w:val="1"/>
                <w:sz w:val="20"/>
                <w:szCs w:val="20"/>
              </w:rPr>
              <w:t xml:space="preserve"> t</w:t>
            </w:r>
            <w:r w:rsidRPr="00F41A50">
              <w:rPr>
                <w:rFonts w:ascii="Times New Roman" w:hAnsi="Times New Roman"/>
                <w:spacing w:val="-3"/>
                <w:sz w:val="20"/>
                <w:szCs w:val="20"/>
              </w:rPr>
              <w:t>h</w:t>
            </w:r>
            <w:r w:rsidRPr="00F41A50">
              <w:rPr>
                <w:rFonts w:ascii="Times New Roman" w:hAnsi="Times New Roman"/>
                <w:spacing w:val="-1"/>
                <w:sz w:val="20"/>
                <w:szCs w:val="20"/>
              </w:rPr>
              <w:t>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pacing w:val="-1"/>
                <w:sz w:val="20"/>
                <w:szCs w:val="20"/>
              </w:rPr>
              <w:t>u</w:t>
            </w:r>
            <w:r w:rsidRPr="00F41A50">
              <w:rPr>
                <w:rFonts w:ascii="Times New Roman" w:hAnsi="Times New Roman"/>
                <w:spacing w:val="1"/>
                <w:sz w:val="20"/>
                <w:szCs w:val="20"/>
              </w:rPr>
              <w:t>s</w:t>
            </w:r>
            <w:r w:rsidRPr="00F41A50">
              <w:rPr>
                <w:rFonts w:ascii="Times New Roman" w:hAnsi="Times New Roman"/>
                <w:sz w:val="20"/>
                <w:szCs w:val="20"/>
              </w:rPr>
              <w:t>e</w:t>
            </w:r>
            <w:r w:rsidRPr="00F41A50">
              <w:rPr>
                <w:rFonts w:ascii="Times New Roman" w:hAnsi="Times New Roman"/>
                <w:spacing w:val="-2"/>
                <w:sz w:val="20"/>
                <w:szCs w:val="20"/>
              </w:rPr>
              <w:t xml:space="preserve"> </w:t>
            </w:r>
            <w:r w:rsidRPr="00F41A50">
              <w:rPr>
                <w:rFonts w:ascii="Times New Roman" w:hAnsi="Times New Roman"/>
                <w:sz w:val="20"/>
                <w:szCs w:val="20"/>
              </w:rPr>
              <w:t>int</w:t>
            </w:r>
            <w:r w:rsidRPr="00F41A50">
              <w:rPr>
                <w:rFonts w:ascii="Times New Roman" w:hAnsi="Times New Roman"/>
                <w:spacing w:val="-1"/>
                <w:sz w:val="20"/>
                <w:szCs w:val="20"/>
              </w:rPr>
              <w:t>erne</w:t>
            </w:r>
            <w:r w:rsidRPr="00F41A50">
              <w:rPr>
                <w:rFonts w:ascii="Times New Roman" w:hAnsi="Times New Roman"/>
                <w:sz w:val="20"/>
                <w:szCs w:val="20"/>
              </w:rPr>
              <w:t>t</w:t>
            </w:r>
          </w:p>
        </w:tc>
        <w:tc>
          <w:tcPr>
            <w:tcW w:w="2174" w:type="dxa"/>
          </w:tcPr>
          <w:p w14:paraId="7B0557F4" w14:textId="77777777" w:rsidR="00610BD0" w:rsidRPr="00F41A50" w:rsidRDefault="00610BD0" w:rsidP="00137B3F">
            <w:pPr>
              <w:widowControl w:val="0"/>
              <w:autoSpaceDE w:val="0"/>
              <w:autoSpaceDN w:val="0"/>
              <w:adjustRightInd w:val="0"/>
              <w:spacing w:after="0" w:line="240" w:lineRule="auto"/>
              <w:ind w:right="290"/>
              <w:jc w:val="right"/>
              <w:rPr>
                <w:rFonts w:ascii="Times New Roman" w:hAnsi="Times New Roman"/>
                <w:sz w:val="20"/>
                <w:szCs w:val="20"/>
              </w:rPr>
            </w:pPr>
            <w:r w:rsidRPr="00F41A50">
              <w:rPr>
                <w:rFonts w:ascii="Times New Roman" w:hAnsi="Times New Roman"/>
                <w:spacing w:val="-1"/>
                <w:sz w:val="20"/>
                <w:szCs w:val="20"/>
              </w:rPr>
              <w:t>8</w:t>
            </w:r>
            <w:r w:rsidRPr="00F41A50">
              <w:rPr>
                <w:rFonts w:ascii="Times New Roman" w:hAnsi="Times New Roman"/>
                <w:spacing w:val="1"/>
                <w:sz w:val="20"/>
                <w:szCs w:val="20"/>
              </w:rPr>
              <w:t>,</w:t>
            </w:r>
            <w:r w:rsidRPr="00F41A50">
              <w:rPr>
                <w:rFonts w:ascii="Times New Roman" w:hAnsi="Times New Roman"/>
                <w:spacing w:val="-1"/>
                <w:sz w:val="20"/>
                <w:szCs w:val="20"/>
              </w:rPr>
              <w:t>54</w:t>
            </w:r>
            <w:r w:rsidRPr="00F41A50">
              <w:rPr>
                <w:rFonts w:ascii="Times New Roman" w:hAnsi="Times New Roman"/>
                <w:sz w:val="20"/>
                <w:szCs w:val="20"/>
              </w:rPr>
              <w:t>3</w:t>
            </w:r>
          </w:p>
        </w:tc>
        <w:tc>
          <w:tcPr>
            <w:tcW w:w="944" w:type="dxa"/>
          </w:tcPr>
          <w:p w14:paraId="170C3270" w14:textId="77777777" w:rsidR="00610BD0" w:rsidRPr="00F41A50" w:rsidRDefault="00610BD0" w:rsidP="00137B3F">
            <w:pPr>
              <w:widowControl w:val="0"/>
              <w:autoSpaceDE w:val="0"/>
              <w:autoSpaceDN w:val="0"/>
              <w:adjustRightInd w:val="0"/>
              <w:spacing w:after="0" w:line="240" w:lineRule="auto"/>
              <w:ind w:left="653"/>
              <w:rPr>
                <w:rFonts w:ascii="Times New Roman" w:hAnsi="Times New Roman"/>
                <w:sz w:val="20"/>
                <w:szCs w:val="20"/>
              </w:rPr>
            </w:pPr>
            <w:r w:rsidRPr="00F41A50">
              <w:rPr>
                <w:rFonts w:ascii="Times New Roman" w:hAnsi="Times New Roman"/>
                <w:spacing w:val="-1"/>
                <w:sz w:val="20"/>
                <w:szCs w:val="20"/>
              </w:rPr>
              <w:t>5</w:t>
            </w:r>
            <w:r w:rsidRPr="00F41A50">
              <w:rPr>
                <w:rFonts w:ascii="Times New Roman" w:hAnsi="Times New Roman"/>
                <w:spacing w:val="1"/>
                <w:sz w:val="20"/>
                <w:szCs w:val="20"/>
              </w:rPr>
              <w:t>.</w:t>
            </w:r>
            <w:r w:rsidRPr="00F41A50">
              <w:rPr>
                <w:rFonts w:ascii="Times New Roman" w:hAnsi="Times New Roman"/>
                <w:sz w:val="20"/>
                <w:szCs w:val="20"/>
              </w:rPr>
              <w:t>9</w:t>
            </w:r>
          </w:p>
        </w:tc>
      </w:tr>
      <w:tr w:rsidR="00610BD0" w:rsidRPr="00F41A50" w14:paraId="326B031C" w14:textId="77777777" w:rsidTr="00137B3F">
        <w:trPr>
          <w:trHeight w:hRule="exact" w:val="431"/>
        </w:trPr>
        <w:tc>
          <w:tcPr>
            <w:tcW w:w="5950" w:type="dxa"/>
          </w:tcPr>
          <w:p w14:paraId="4120B7B8"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sz w:val="20"/>
                <w:szCs w:val="20"/>
              </w:rPr>
              <w:t>F</w:t>
            </w:r>
            <w:r w:rsidRPr="00F41A50">
              <w:rPr>
                <w:rFonts w:ascii="Times New Roman" w:hAnsi="Times New Roman"/>
                <w:spacing w:val="-3"/>
                <w:sz w:val="20"/>
                <w:szCs w:val="20"/>
              </w:rPr>
              <w:t>e</w:t>
            </w:r>
            <w:r w:rsidRPr="00F41A50">
              <w:rPr>
                <w:rFonts w:ascii="Times New Roman" w:hAnsi="Times New Roman"/>
                <w:spacing w:val="3"/>
                <w:sz w:val="20"/>
                <w:szCs w:val="20"/>
              </w:rPr>
              <w:t>m</w:t>
            </w:r>
            <w:r w:rsidRPr="00F41A50">
              <w:rPr>
                <w:rFonts w:ascii="Times New Roman" w:hAnsi="Times New Roman"/>
                <w:spacing w:val="-1"/>
                <w:sz w:val="20"/>
                <w:szCs w:val="20"/>
              </w:rPr>
              <w:t>a</w:t>
            </w:r>
            <w:r w:rsidRPr="00F41A50">
              <w:rPr>
                <w:rFonts w:ascii="Times New Roman" w:hAnsi="Times New Roman"/>
                <w:sz w:val="20"/>
                <w:szCs w:val="20"/>
              </w:rPr>
              <w:t xml:space="preserve">les </w:t>
            </w:r>
            <w:r w:rsidRPr="00F41A50">
              <w:rPr>
                <w:rFonts w:ascii="Times New Roman" w:hAnsi="Times New Roman"/>
                <w:spacing w:val="-1"/>
                <w:sz w:val="20"/>
                <w:szCs w:val="20"/>
              </w:rPr>
              <w:t>age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1</w:t>
            </w:r>
            <w:r w:rsidRPr="00F41A50">
              <w:rPr>
                <w:rFonts w:ascii="Times New Roman" w:hAnsi="Times New Roman"/>
                <w:sz w:val="20"/>
                <w:szCs w:val="20"/>
              </w:rPr>
              <w:t>0</w:t>
            </w:r>
            <w:r w:rsidRPr="00F41A50">
              <w:rPr>
                <w:rFonts w:ascii="Times New Roman" w:hAnsi="Times New Roman"/>
                <w:spacing w:val="1"/>
                <w:sz w:val="20"/>
                <w:szCs w:val="20"/>
              </w:rPr>
              <w:t xml:space="preserve"> </w:t>
            </w:r>
            <w:r w:rsidRPr="00F41A50">
              <w:rPr>
                <w:rFonts w:ascii="Times New Roman" w:hAnsi="Times New Roman"/>
                <w:spacing w:val="-1"/>
                <w:sz w:val="20"/>
                <w:szCs w:val="20"/>
              </w:rPr>
              <w:t>year</w:t>
            </w:r>
            <w:r w:rsidRPr="00F41A50">
              <w:rPr>
                <w:rFonts w:ascii="Times New Roman" w:hAnsi="Times New Roman"/>
                <w:sz w:val="20"/>
                <w:szCs w:val="20"/>
              </w:rPr>
              <w:t xml:space="preserve">s </w:t>
            </w:r>
            <w:r w:rsidRPr="00F41A50">
              <w:rPr>
                <w:rFonts w:ascii="Times New Roman" w:hAnsi="Times New Roman"/>
                <w:spacing w:val="-1"/>
                <w:sz w:val="20"/>
                <w:szCs w:val="20"/>
              </w:rPr>
              <w:t>an</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abov</w:t>
            </w:r>
            <w:r w:rsidRPr="00F41A50">
              <w:rPr>
                <w:rFonts w:ascii="Times New Roman" w:hAnsi="Times New Roman"/>
                <w:sz w:val="20"/>
                <w:szCs w:val="20"/>
              </w:rPr>
              <w:t>e</w:t>
            </w:r>
            <w:r w:rsidRPr="00F41A50">
              <w:rPr>
                <w:rFonts w:ascii="Times New Roman" w:hAnsi="Times New Roman"/>
                <w:spacing w:val="1"/>
                <w:sz w:val="20"/>
                <w:szCs w:val="20"/>
              </w:rPr>
              <w:t xml:space="preserve"> t</w:t>
            </w:r>
            <w:r w:rsidRPr="00F41A50">
              <w:rPr>
                <w:rFonts w:ascii="Times New Roman" w:hAnsi="Times New Roman"/>
                <w:spacing w:val="-1"/>
                <w:sz w:val="20"/>
                <w:szCs w:val="20"/>
              </w:rPr>
              <w:t>ha</w:t>
            </w:r>
            <w:r w:rsidRPr="00F41A50">
              <w:rPr>
                <w:rFonts w:ascii="Times New Roman" w:hAnsi="Times New Roman"/>
                <w:sz w:val="20"/>
                <w:szCs w:val="20"/>
              </w:rPr>
              <w:t xml:space="preserve">t </w:t>
            </w:r>
            <w:r w:rsidRPr="00F41A50">
              <w:rPr>
                <w:rFonts w:ascii="Times New Roman" w:hAnsi="Times New Roman"/>
                <w:spacing w:val="-1"/>
                <w:sz w:val="20"/>
                <w:szCs w:val="20"/>
              </w:rPr>
              <w:t>u</w:t>
            </w:r>
            <w:r w:rsidRPr="00F41A50">
              <w:rPr>
                <w:rFonts w:ascii="Times New Roman" w:hAnsi="Times New Roman"/>
                <w:spacing w:val="1"/>
                <w:sz w:val="20"/>
                <w:szCs w:val="20"/>
              </w:rPr>
              <w:t>s</w:t>
            </w:r>
            <w:r w:rsidRPr="00F41A50">
              <w:rPr>
                <w:rFonts w:ascii="Times New Roman" w:hAnsi="Times New Roman"/>
                <w:sz w:val="20"/>
                <w:szCs w:val="20"/>
              </w:rPr>
              <w:t>e</w:t>
            </w:r>
            <w:r w:rsidRPr="00F41A50">
              <w:rPr>
                <w:rFonts w:ascii="Times New Roman" w:hAnsi="Times New Roman"/>
                <w:spacing w:val="-2"/>
                <w:sz w:val="20"/>
                <w:szCs w:val="20"/>
              </w:rPr>
              <w:t xml:space="preserve"> </w:t>
            </w:r>
            <w:r w:rsidRPr="00F41A50">
              <w:rPr>
                <w:rFonts w:ascii="Times New Roman" w:hAnsi="Times New Roman"/>
                <w:sz w:val="20"/>
                <w:szCs w:val="20"/>
              </w:rPr>
              <w:t>int</w:t>
            </w:r>
            <w:r w:rsidRPr="00F41A50">
              <w:rPr>
                <w:rFonts w:ascii="Times New Roman" w:hAnsi="Times New Roman"/>
                <w:spacing w:val="-1"/>
                <w:sz w:val="20"/>
                <w:szCs w:val="20"/>
              </w:rPr>
              <w:t>erne</w:t>
            </w:r>
            <w:r w:rsidRPr="00F41A50">
              <w:rPr>
                <w:rFonts w:ascii="Times New Roman" w:hAnsi="Times New Roman"/>
                <w:sz w:val="20"/>
                <w:szCs w:val="20"/>
              </w:rPr>
              <w:t>t</w:t>
            </w:r>
          </w:p>
        </w:tc>
        <w:tc>
          <w:tcPr>
            <w:tcW w:w="2174" w:type="dxa"/>
          </w:tcPr>
          <w:p w14:paraId="1F34D28E" w14:textId="77777777" w:rsidR="00610BD0" w:rsidRPr="00F41A50" w:rsidRDefault="00610BD0" w:rsidP="00137B3F">
            <w:pPr>
              <w:widowControl w:val="0"/>
              <w:autoSpaceDE w:val="0"/>
              <w:autoSpaceDN w:val="0"/>
              <w:adjustRightInd w:val="0"/>
              <w:spacing w:after="0" w:line="240" w:lineRule="auto"/>
              <w:ind w:right="290"/>
              <w:jc w:val="right"/>
              <w:rPr>
                <w:rFonts w:ascii="Times New Roman" w:hAnsi="Times New Roman"/>
                <w:sz w:val="20"/>
                <w:szCs w:val="20"/>
              </w:rPr>
            </w:pPr>
            <w:r w:rsidRPr="00F41A50">
              <w:rPr>
                <w:rFonts w:ascii="Times New Roman" w:hAnsi="Times New Roman"/>
                <w:spacing w:val="-1"/>
                <w:sz w:val="20"/>
                <w:szCs w:val="20"/>
              </w:rPr>
              <w:t>5</w:t>
            </w:r>
            <w:r w:rsidRPr="00F41A50">
              <w:rPr>
                <w:rFonts w:ascii="Times New Roman" w:hAnsi="Times New Roman"/>
                <w:spacing w:val="1"/>
                <w:sz w:val="20"/>
                <w:szCs w:val="20"/>
              </w:rPr>
              <w:t>,</w:t>
            </w:r>
            <w:r w:rsidRPr="00F41A50">
              <w:rPr>
                <w:rFonts w:ascii="Times New Roman" w:hAnsi="Times New Roman"/>
                <w:spacing w:val="-1"/>
                <w:sz w:val="20"/>
                <w:szCs w:val="20"/>
              </w:rPr>
              <w:t>03</w:t>
            </w:r>
            <w:r w:rsidRPr="00F41A50">
              <w:rPr>
                <w:rFonts w:ascii="Times New Roman" w:hAnsi="Times New Roman"/>
                <w:sz w:val="20"/>
                <w:szCs w:val="20"/>
              </w:rPr>
              <w:t>0</w:t>
            </w:r>
          </w:p>
        </w:tc>
        <w:tc>
          <w:tcPr>
            <w:tcW w:w="944" w:type="dxa"/>
          </w:tcPr>
          <w:p w14:paraId="487E5AB7" w14:textId="77777777" w:rsidR="00610BD0" w:rsidRPr="00F41A50" w:rsidRDefault="00610BD0" w:rsidP="00137B3F">
            <w:pPr>
              <w:widowControl w:val="0"/>
              <w:autoSpaceDE w:val="0"/>
              <w:autoSpaceDN w:val="0"/>
              <w:adjustRightInd w:val="0"/>
              <w:spacing w:after="0" w:line="240" w:lineRule="auto"/>
              <w:ind w:left="653"/>
              <w:rPr>
                <w:rFonts w:ascii="Times New Roman" w:hAnsi="Times New Roman"/>
                <w:sz w:val="20"/>
                <w:szCs w:val="20"/>
              </w:rPr>
            </w:pPr>
            <w:r w:rsidRPr="00F41A50">
              <w:rPr>
                <w:rFonts w:ascii="Times New Roman" w:hAnsi="Times New Roman"/>
                <w:spacing w:val="-1"/>
                <w:sz w:val="20"/>
                <w:szCs w:val="20"/>
              </w:rPr>
              <w:t>3</w:t>
            </w:r>
            <w:r w:rsidRPr="00F41A50">
              <w:rPr>
                <w:rFonts w:ascii="Times New Roman" w:hAnsi="Times New Roman"/>
                <w:spacing w:val="1"/>
                <w:sz w:val="20"/>
                <w:szCs w:val="20"/>
              </w:rPr>
              <w:t>.</w:t>
            </w:r>
            <w:r w:rsidRPr="00F41A50">
              <w:rPr>
                <w:rFonts w:ascii="Times New Roman" w:hAnsi="Times New Roman"/>
                <w:sz w:val="20"/>
                <w:szCs w:val="20"/>
              </w:rPr>
              <w:t>1</w:t>
            </w:r>
          </w:p>
        </w:tc>
      </w:tr>
      <w:tr w:rsidR="00610BD0" w:rsidRPr="00F41A50" w14:paraId="37480588" w14:textId="77777777" w:rsidTr="00137B3F">
        <w:trPr>
          <w:trHeight w:hRule="exact" w:val="721"/>
        </w:trPr>
        <w:tc>
          <w:tcPr>
            <w:tcW w:w="5950" w:type="dxa"/>
          </w:tcPr>
          <w:p w14:paraId="4E6320D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4BEF9F83"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b/>
                <w:bCs/>
                <w:spacing w:val="-1"/>
                <w:sz w:val="20"/>
                <w:szCs w:val="20"/>
              </w:rPr>
              <w:t>9</w:t>
            </w:r>
            <w:r w:rsidRPr="00F41A50">
              <w:rPr>
                <w:rFonts w:ascii="Times New Roman" w:hAnsi="Times New Roman"/>
                <w:b/>
                <w:bCs/>
                <w:spacing w:val="1"/>
                <w:sz w:val="20"/>
                <w:szCs w:val="20"/>
              </w:rPr>
              <w:t>.</w:t>
            </w:r>
            <w:r w:rsidRPr="00F41A50">
              <w:rPr>
                <w:rFonts w:ascii="Times New Roman" w:hAnsi="Times New Roman"/>
                <w:b/>
                <w:bCs/>
                <w:spacing w:val="-1"/>
                <w:sz w:val="20"/>
                <w:szCs w:val="20"/>
              </w:rPr>
              <w:t>4</w:t>
            </w:r>
            <w:r w:rsidRPr="00F41A50">
              <w:rPr>
                <w:rFonts w:ascii="Times New Roman" w:hAnsi="Times New Roman"/>
                <w:b/>
                <w:bCs/>
                <w:sz w:val="20"/>
                <w:szCs w:val="20"/>
              </w:rPr>
              <w:t>:</w:t>
            </w:r>
            <w:r w:rsidRPr="00F41A50">
              <w:rPr>
                <w:rFonts w:ascii="Times New Roman" w:hAnsi="Times New Roman"/>
                <w:b/>
                <w:bCs/>
                <w:spacing w:val="1"/>
                <w:sz w:val="20"/>
                <w:szCs w:val="20"/>
              </w:rPr>
              <w:t xml:space="preserve"> I</w:t>
            </w:r>
            <w:r w:rsidRPr="00F41A50">
              <w:rPr>
                <w:rFonts w:ascii="Times New Roman" w:hAnsi="Times New Roman"/>
                <w:b/>
                <w:bCs/>
                <w:sz w:val="20"/>
                <w:szCs w:val="20"/>
              </w:rPr>
              <w:t>n</w:t>
            </w:r>
            <w:r w:rsidRPr="00F41A50">
              <w:rPr>
                <w:rFonts w:ascii="Times New Roman" w:hAnsi="Times New Roman"/>
                <w:b/>
                <w:bCs/>
                <w:spacing w:val="-1"/>
                <w:sz w:val="20"/>
                <w:szCs w:val="20"/>
              </w:rPr>
              <w:t>te</w:t>
            </w:r>
            <w:r w:rsidRPr="00F41A50">
              <w:rPr>
                <w:rFonts w:ascii="Times New Roman" w:hAnsi="Times New Roman"/>
                <w:b/>
                <w:bCs/>
                <w:sz w:val="20"/>
                <w:szCs w:val="20"/>
              </w:rPr>
              <w:t>rn</w:t>
            </w:r>
            <w:r w:rsidRPr="00F41A50">
              <w:rPr>
                <w:rFonts w:ascii="Times New Roman" w:hAnsi="Times New Roman"/>
                <w:b/>
                <w:bCs/>
                <w:spacing w:val="-1"/>
                <w:sz w:val="20"/>
                <w:szCs w:val="20"/>
              </w:rPr>
              <w:t>e</w:t>
            </w:r>
            <w:r w:rsidRPr="00F41A50">
              <w:rPr>
                <w:rFonts w:ascii="Times New Roman" w:hAnsi="Times New Roman"/>
                <w:b/>
                <w:bCs/>
                <w:sz w:val="20"/>
                <w:szCs w:val="20"/>
              </w:rPr>
              <w:t>t</w:t>
            </w:r>
            <w:r w:rsidRPr="00F41A50">
              <w:rPr>
                <w:rFonts w:ascii="Times New Roman" w:hAnsi="Times New Roman"/>
                <w:b/>
                <w:bCs/>
                <w:spacing w:val="-2"/>
                <w:sz w:val="20"/>
                <w:szCs w:val="20"/>
              </w:rPr>
              <w:t xml:space="preserve"> </w:t>
            </w:r>
            <w:r w:rsidRPr="00F41A50">
              <w:rPr>
                <w:rFonts w:ascii="Times New Roman" w:hAnsi="Times New Roman"/>
                <w:b/>
                <w:bCs/>
                <w:spacing w:val="-1"/>
                <w:sz w:val="20"/>
                <w:szCs w:val="20"/>
              </w:rPr>
              <w:t>Usa</w:t>
            </w:r>
            <w:r w:rsidRPr="00F41A50">
              <w:rPr>
                <w:rFonts w:ascii="Times New Roman" w:hAnsi="Times New Roman"/>
                <w:b/>
                <w:bCs/>
                <w:sz w:val="20"/>
                <w:szCs w:val="20"/>
              </w:rPr>
              <w:t>ge (</w:t>
            </w:r>
            <w:r w:rsidRPr="00F41A50">
              <w:rPr>
                <w:rFonts w:ascii="Times New Roman" w:hAnsi="Times New Roman"/>
                <w:b/>
                <w:bCs/>
                <w:spacing w:val="-1"/>
                <w:sz w:val="20"/>
                <w:szCs w:val="20"/>
              </w:rPr>
              <w:t>1</w:t>
            </w:r>
            <w:r w:rsidRPr="00F41A50">
              <w:rPr>
                <w:rFonts w:ascii="Times New Roman" w:hAnsi="Times New Roman"/>
                <w:b/>
                <w:bCs/>
                <w:sz w:val="20"/>
                <w:szCs w:val="20"/>
              </w:rPr>
              <w:t>8</w:t>
            </w:r>
            <w:r w:rsidRPr="00F41A50">
              <w:rPr>
                <w:rFonts w:ascii="Times New Roman" w:hAnsi="Times New Roman"/>
                <w:b/>
                <w:bCs/>
                <w:spacing w:val="-1"/>
                <w:sz w:val="20"/>
                <w:szCs w:val="20"/>
              </w:rPr>
              <w:t>-3</w:t>
            </w:r>
            <w:r w:rsidRPr="00F41A50">
              <w:rPr>
                <w:rFonts w:ascii="Times New Roman" w:hAnsi="Times New Roman"/>
                <w:b/>
                <w:bCs/>
                <w:sz w:val="20"/>
                <w:szCs w:val="20"/>
              </w:rPr>
              <w:t>0</w:t>
            </w:r>
            <w:r w:rsidRPr="00F41A50">
              <w:rPr>
                <w:rFonts w:ascii="Times New Roman" w:hAnsi="Times New Roman"/>
                <w:b/>
                <w:bCs/>
                <w:spacing w:val="3"/>
                <w:sz w:val="20"/>
                <w:szCs w:val="20"/>
              </w:rPr>
              <w:t xml:space="preserve"> </w:t>
            </w:r>
            <w:r w:rsidRPr="00F41A50">
              <w:rPr>
                <w:rFonts w:ascii="Times New Roman" w:hAnsi="Times New Roman"/>
                <w:b/>
                <w:bCs/>
                <w:spacing w:val="-8"/>
                <w:sz w:val="20"/>
                <w:szCs w:val="20"/>
              </w:rPr>
              <w:t>y</w:t>
            </w:r>
            <w:r w:rsidRPr="00F41A50">
              <w:rPr>
                <w:rFonts w:ascii="Times New Roman" w:hAnsi="Times New Roman"/>
                <w:b/>
                <w:bCs/>
                <w:spacing w:val="2"/>
                <w:sz w:val="20"/>
                <w:szCs w:val="20"/>
              </w:rPr>
              <w:t>e</w:t>
            </w:r>
            <w:r w:rsidRPr="00F41A50">
              <w:rPr>
                <w:rFonts w:ascii="Times New Roman" w:hAnsi="Times New Roman"/>
                <w:b/>
                <w:bCs/>
                <w:spacing w:val="-1"/>
                <w:sz w:val="20"/>
                <w:szCs w:val="20"/>
              </w:rPr>
              <w:t>a</w:t>
            </w:r>
            <w:r w:rsidRPr="00F41A50">
              <w:rPr>
                <w:rFonts w:ascii="Times New Roman" w:hAnsi="Times New Roman"/>
                <w:b/>
                <w:bCs/>
                <w:sz w:val="20"/>
                <w:szCs w:val="20"/>
              </w:rPr>
              <w:t>r</w:t>
            </w:r>
            <w:r w:rsidRPr="00F41A50">
              <w:rPr>
                <w:rFonts w:ascii="Times New Roman" w:hAnsi="Times New Roman"/>
                <w:b/>
                <w:bCs/>
                <w:spacing w:val="-1"/>
                <w:sz w:val="20"/>
                <w:szCs w:val="20"/>
              </w:rPr>
              <w:t>s</w:t>
            </w:r>
            <w:r w:rsidRPr="00F41A50">
              <w:rPr>
                <w:rFonts w:ascii="Times New Roman" w:hAnsi="Times New Roman"/>
                <w:b/>
                <w:bCs/>
                <w:sz w:val="20"/>
                <w:szCs w:val="20"/>
              </w:rPr>
              <w:t>)</w:t>
            </w:r>
          </w:p>
          <w:p w14:paraId="42C7426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714B2CC7"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spacing w:val="1"/>
                <w:sz w:val="20"/>
                <w:szCs w:val="20"/>
              </w:rPr>
              <w:t>P</w:t>
            </w:r>
            <w:r w:rsidRPr="00F41A50">
              <w:rPr>
                <w:rFonts w:ascii="Times New Roman" w:hAnsi="Times New Roman"/>
                <w:spacing w:val="-1"/>
                <w:sz w:val="20"/>
                <w:szCs w:val="20"/>
              </w:rPr>
              <w:t>er</w:t>
            </w:r>
            <w:r w:rsidRPr="00F41A50">
              <w:rPr>
                <w:rFonts w:ascii="Times New Roman" w:hAnsi="Times New Roman"/>
                <w:spacing w:val="1"/>
                <w:sz w:val="20"/>
                <w:szCs w:val="20"/>
              </w:rPr>
              <w:t>s</w:t>
            </w:r>
            <w:r w:rsidRPr="00F41A50">
              <w:rPr>
                <w:rFonts w:ascii="Times New Roman" w:hAnsi="Times New Roman"/>
                <w:spacing w:val="-1"/>
                <w:sz w:val="20"/>
                <w:szCs w:val="20"/>
              </w:rPr>
              <w:t>on</w:t>
            </w:r>
            <w:r w:rsidRPr="00F41A50">
              <w:rPr>
                <w:rFonts w:ascii="Times New Roman" w:hAnsi="Times New Roman"/>
                <w:sz w:val="20"/>
                <w:szCs w:val="20"/>
              </w:rPr>
              <w:t xml:space="preserve">s </w:t>
            </w:r>
            <w:r w:rsidRPr="00F41A50">
              <w:rPr>
                <w:rFonts w:ascii="Times New Roman" w:hAnsi="Times New Roman"/>
                <w:spacing w:val="-1"/>
                <w:sz w:val="20"/>
                <w:szCs w:val="20"/>
              </w:rPr>
              <w:t>age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1</w:t>
            </w:r>
            <w:r w:rsidRPr="00F41A50">
              <w:rPr>
                <w:rFonts w:ascii="Times New Roman" w:hAnsi="Times New Roman"/>
                <w:sz w:val="20"/>
                <w:szCs w:val="20"/>
              </w:rPr>
              <w:t>8</w:t>
            </w:r>
            <w:r w:rsidRPr="00F41A50">
              <w:rPr>
                <w:rFonts w:ascii="Times New Roman" w:hAnsi="Times New Roman"/>
                <w:spacing w:val="-1"/>
                <w:sz w:val="20"/>
                <w:szCs w:val="20"/>
              </w:rPr>
              <w:t>-3</w:t>
            </w:r>
            <w:r w:rsidRPr="00F41A50">
              <w:rPr>
                <w:rFonts w:ascii="Times New Roman" w:hAnsi="Times New Roman"/>
                <w:sz w:val="20"/>
                <w:szCs w:val="20"/>
              </w:rPr>
              <w:t>0</w:t>
            </w:r>
            <w:r w:rsidRPr="00F41A50">
              <w:rPr>
                <w:rFonts w:ascii="Times New Roman" w:hAnsi="Times New Roman"/>
                <w:spacing w:val="1"/>
                <w:sz w:val="20"/>
                <w:szCs w:val="20"/>
              </w:rPr>
              <w:t xml:space="preserve"> </w:t>
            </w:r>
            <w:r w:rsidRPr="00F41A50">
              <w:rPr>
                <w:rFonts w:ascii="Times New Roman" w:hAnsi="Times New Roman"/>
                <w:spacing w:val="-1"/>
                <w:sz w:val="20"/>
                <w:szCs w:val="20"/>
              </w:rPr>
              <w:t>year</w:t>
            </w:r>
            <w:r w:rsidRPr="00F41A50">
              <w:rPr>
                <w:rFonts w:ascii="Times New Roman" w:hAnsi="Times New Roman"/>
                <w:sz w:val="20"/>
                <w:szCs w:val="20"/>
              </w:rPr>
              <w:t xml:space="preserve">s </w:t>
            </w:r>
            <w:r w:rsidRPr="00F41A50">
              <w:rPr>
                <w:rFonts w:ascii="Times New Roman" w:hAnsi="Times New Roman"/>
                <w:spacing w:val="1"/>
                <w:sz w:val="20"/>
                <w:szCs w:val="20"/>
              </w:rPr>
              <w:t xml:space="preserve"> t</w:t>
            </w:r>
            <w:r w:rsidRPr="00F41A50">
              <w:rPr>
                <w:rFonts w:ascii="Times New Roman" w:hAnsi="Times New Roman"/>
                <w:spacing w:val="-1"/>
                <w:sz w:val="20"/>
                <w:szCs w:val="20"/>
              </w:rPr>
              <w:t>h</w:t>
            </w:r>
            <w:r w:rsidRPr="00F41A50">
              <w:rPr>
                <w:rFonts w:ascii="Times New Roman" w:hAnsi="Times New Roman"/>
                <w:spacing w:val="-3"/>
                <w:sz w:val="20"/>
                <w:szCs w:val="20"/>
              </w:rPr>
              <w:t>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pacing w:val="-3"/>
                <w:sz w:val="20"/>
                <w:szCs w:val="20"/>
              </w:rPr>
              <w:t>u</w:t>
            </w:r>
            <w:r w:rsidRPr="00F41A50">
              <w:rPr>
                <w:rFonts w:ascii="Times New Roman" w:hAnsi="Times New Roman"/>
                <w:spacing w:val="-1"/>
                <w:sz w:val="20"/>
                <w:szCs w:val="20"/>
              </w:rPr>
              <w:t>s</w:t>
            </w:r>
            <w:r w:rsidRPr="00F41A50">
              <w:rPr>
                <w:rFonts w:ascii="Times New Roman" w:hAnsi="Times New Roman"/>
                <w:sz w:val="20"/>
                <w:szCs w:val="20"/>
              </w:rPr>
              <w:t>e</w:t>
            </w:r>
            <w:r w:rsidRPr="00F41A50">
              <w:rPr>
                <w:rFonts w:ascii="Times New Roman" w:hAnsi="Times New Roman"/>
                <w:spacing w:val="1"/>
                <w:sz w:val="20"/>
                <w:szCs w:val="20"/>
              </w:rPr>
              <w:t xml:space="preserve"> </w:t>
            </w:r>
            <w:r w:rsidRPr="00F41A50">
              <w:rPr>
                <w:rFonts w:ascii="Times New Roman" w:hAnsi="Times New Roman"/>
                <w:sz w:val="20"/>
                <w:szCs w:val="20"/>
              </w:rPr>
              <w:t>int</w:t>
            </w:r>
            <w:r w:rsidRPr="00F41A50">
              <w:rPr>
                <w:rFonts w:ascii="Times New Roman" w:hAnsi="Times New Roman"/>
                <w:spacing w:val="-1"/>
                <w:sz w:val="20"/>
                <w:szCs w:val="20"/>
              </w:rPr>
              <w:t>erne</w:t>
            </w:r>
            <w:r w:rsidRPr="00F41A50">
              <w:rPr>
                <w:rFonts w:ascii="Times New Roman" w:hAnsi="Times New Roman"/>
                <w:sz w:val="20"/>
                <w:szCs w:val="20"/>
              </w:rPr>
              <w:t>t</w:t>
            </w:r>
          </w:p>
        </w:tc>
        <w:tc>
          <w:tcPr>
            <w:tcW w:w="2174" w:type="dxa"/>
          </w:tcPr>
          <w:p w14:paraId="6C01B37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184DFEA6" w14:textId="77777777" w:rsidR="00610BD0" w:rsidRPr="00F41A50" w:rsidRDefault="00610BD0" w:rsidP="00137B3F">
            <w:pPr>
              <w:widowControl w:val="0"/>
              <w:autoSpaceDE w:val="0"/>
              <w:autoSpaceDN w:val="0"/>
              <w:adjustRightInd w:val="0"/>
              <w:spacing w:after="0" w:line="240" w:lineRule="auto"/>
              <w:ind w:right="288"/>
              <w:jc w:val="right"/>
              <w:rPr>
                <w:rFonts w:ascii="Times New Roman" w:hAnsi="Times New Roman"/>
                <w:sz w:val="20"/>
                <w:szCs w:val="20"/>
              </w:rPr>
            </w:pPr>
            <w:r w:rsidRPr="00F41A50">
              <w:rPr>
                <w:rFonts w:ascii="Times New Roman" w:hAnsi="Times New Roman"/>
                <w:b/>
                <w:bCs/>
                <w:spacing w:val="-1"/>
                <w:sz w:val="20"/>
                <w:szCs w:val="20"/>
              </w:rPr>
              <w:t>N</w:t>
            </w:r>
            <w:r w:rsidRPr="00F41A50">
              <w:rPr>
                <w:rFonts w:ascii="Times New Roman" w:hAnsi="Times New Roman"/>
                <w:b/>
                <w:bCs/>
                <w:sz w:val="20"/>
                <w:szCs w:val="20"/>
              </w:rPr>
              <w:t>u</w:t>
            </w:r>
            <w:r w:rsidRPr="00F41A50">
              <w:rPr>
                <w:rFonts w:ascii="Times New Roman" w:hAnsi="Times New Roman"/>
                <w:b/>
                <w:bCs/>
                <w:spacing w:val="1"/>
                <w:sz w:val="20"/>
                <w:szCs w:val="20"/>
              </w:rPr>
              <w:t>m</w:t>
            </w:r>
            <w:r w:rsidRPr="00F41A50">
              <w:rPr>
                <w:rFonts w:ascii="Times New Roman" w:hAnsi="Times New Roman"/>
                <w:b/>
                <w:bCs/>
                <w:sz w:val="20"/>
                <w:szCs w:val="20"/>
              </w:rPr>
              <w:t>ber</w:t>
            </w:r>
          </w:p>
          <w:p w14:paraId="032EDEE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38291689" w14:textId="77777777" w:rsidR="00610BD0" w:rsidRPr="00F41A50" w:rsidRDefault="00610BD0" w:rsidP="00137B3F">
            <w:pPr>
              <w:widowControl w:val="0"/>
              <w:autoSpaceDE w:val="0"/>
              <w:autoSpaceDN w:val="0"/>
              <w:adjustRightInd w:val="0"/>
              <w:spacing w:after="0" w:line="240" w:lineRule="auto"/>
              <w:ind w:right="290"/>
              <w:jc w:val="right"/>
              <w:rPr>
                <w:rFonts w:ascii="Times New Roman" w:hAnsi="Times New Roman"/>
                <w:sz w:val="20"/>
                <w:szCs w:val="20"/>
              </w:rPr>
            </w:pPr>
            <w:r w:rsidRPr="00F41A50">
              <w:rPr>
                <w:rFonts w:ascii="Times New Roman" w:hAnsi="Times New Roman"/>
                <w:spacing w:val="-1"/>
                <w:sz w:val="20"/>
                <w:szCs w:val="20"/>
              </w:rPr>
              <w:t>7</w:t>
            </w:r>
            <w:r w:rsidRPr="00F41A50">
              <w:rPr>
                <w:rFonts w:ascii="Times New Roman" w:hAnsi="Times New Roman"/>
                <w:spacing w:val="1"/>
                <w:sz w:val="20"/>
                <w:szCs w:val="20"/>
              </w:rPr>
              <w:t>,</w:t>
            </w:r>
            <w:r w:rsidRPr="00F41A50">
              <w:rPr>
                <w:rFonts w:ascii="Times New Roman" w:hAnsi="Times New Roman"/>
                <w:spacing w:val="-1"/>
                <w:sz w:val="20"/>
                <w:szCs w:val="20"/>
              </w:rPr>
              <w:t>26</w:t>
            </w:r>
            <w:r w:rsidRPr="00F41A50">
              <w:rPr>
                <w:rFonts w:ascii="Times New Roman" w:hAnsi="Times New Roman"/>
                <w:sz w:val="20"/>
                <w:szCs w:val="20"/>
              </w:rPr>
              <w:t>6</w:t>
            </w:r>
          </w:p>
        </w:tc>
        <w:tc>
          <w:tcPr>
            <w:tcW w:w="944" w:type="dxa"/>
          </w:tcPr>
          <w:p w14:paraId="1B52537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4059214C" w14:textId="77777777" w:rsidR="00610BD0" w:rsidRPr="00F41A50" w:rsidRDefault="00610BD0" w:rsidP="00137B3F">
            <w:pPr>
              <w:widowControl w:val="0"/>
              <w:autoSpaceDE w:val="0"/>
              <w:autoSpaceDN w:val="0"/>
              <w:adjustRightInd w:val="0"/>
              <w:spacing w:after="0" w:line="240" w:lineRule="auto"/>
              <w:ind w:left="288"/>
              <w:rPr>
                <w:rFonts w:ascii="Times New Roman" w:hAnsi="Times New Roman"/>
                <w:sz w:val="20"/>
                <w:szCs w:val="20"/>
              </w:rPr>
            </w:pPr>
            <w:r w:rsidRPr="00F41A50">
              <w:rPr>
                <w:rFonts w:ascii="Times New Roman" w:hAnsi="Times New Roman"/>
                <w:b/>
                <w:bCs/>
                <w:spacing w:val="1"/>
                <w:sz w:val="20"/>
                <w:szCs w:val="20"/>
              </w:rPr>
              <w:t>P</w:t>
            </w:r>
            <w:r w:rsidRPr="00F41A50">
              <w:rPr>
                <w:rFonts w:ascii="Times New Roman" w:hAnsi="Times New Roman"/>
                <w:b/>
                <w:bCs/>
                <w:spacing w:val="-1"/>
                <w:sz w:val="20"/>
                <w:szCs w:val="20"/>
              </w:rPr>
              <w:t>e</w:t>
            </w:r>
            <w:r w:rsidRPr="00F41A50">
              <w:rPr>
                <w:rFonts w:ascii="Times New Roman" w:hAnsi="Times New Roman"/>
                <w:b/>
                <w:bCs/>
                <w:sz w:val="20"/>
                <w:szCs w:val="20"/>
              </w:rPr>
              <w:t>r</w:t>
            </w:r>
            <w:r w:rsidRPr="00F41A50">
              <w:rPr>
                <w:rFonts w:ascii="Times New Roman" w:hAnsi="Times New Roman"/>
                <w:b/>
                <w:bCs/>
                <w:spacing w:val="-1"/>
                <w:sz w:val="20"/>
                <w:szCs w:val="20"/>
              </w:rPr>
              <w:t>ce</w:t>
            </w:r>
            <w:r w:rsidRPr="00F41A50">
              <w:rPr>
                <w:rFonts w:ascii="Times New Roman" w:hAnsi="Times New Roman"/>
                <w:b/>
                <w:bCs/>
                <w:sz w:val="20"/>
                <w:szCs w:val="20"/>
              </w:rPr>
              <w:t>nt</w:t>
            </w:r>
          </w:p>
          <w:p w14:paraId="365F405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p w14:paraId="7F35353B" w14:textId="77777777" w:rsidR="00610BD0" w:rsidRPr="00F41A50" w:rsidRDefault="00610BD0" w:rsidP="00137B3F">
            <w:pPr>
              <w:widowControl w:val="0"/>
              <w:autoSpaceDE w:val="0"/>
              <w:autoSpaceDN w:val="0"/>
              <w:adjustRightInd w:val="0"/>
              <w:spacing w:after="0" w:line="240" w:lineRule="auto"/>
              <w:ind w:left="653"/>
              <w:rPr>
                <w:rFonts w:ascii="Times New Roman" w:hAnsi="Times New Roman"/>
                <w:sz w:val="20"/>
                <w:szCs w:val="20"/>
              </w:rPr>
            </w:pPr>
            <w:r w:rsidRPr="00F41A50">
              <w:rPr>
                <w:rFonts w:ascii="Times New Roman" w:hAnsi="Times New Roman"/>
                <w:spacing w:val="-1"/>
                <w:sz w:val="20"/>
                <w:szCs w:val="20"/>
              </w:rPr>
              <w:t>7</w:t>
            </w:r>
            <w:r w:rsidRPr="00F41A50">
              <w:rPr>
                <w:rFonts w:ascii="Times New Roman" w:hAnsi="Times New Roman"/>
                <w:spacing w:val="1"/>
                <w:sz w:val="20"/>
                <w:szCs w:val="20"/>
              </w:rPr>
              <w:t>.</w:t>
            </w:r>
            <w:r w:rsidRPr="00F41A50">
              <w:rPr>
                <w:rFonts w:ascii="Times New Roman" w:hAnsi="Times New Roman"/>
                <w:sz w:val="20"/>
                <w:szCs w:val="20"/>
              </w:rPr>
              <w:t>7</w:t>
            </w:r>
          </w:p>
        </w:tc>
      </w:tr>
      <w:tr w:rsidR="00610BD0" w:rsidRPr="00F41A50" w14:paraId="57C379AD" w14:textId="77777777" w:rsidTr="00137B3F">
        <w:trPr>
          <w:trHeight w:hRule="exact" w:val="288"/>
        </w:trPr>
        <w:tc>
          <w:tcPr>
            <w:tcW w:w="5950" w:type="dxa"/>
          </w:tcPr>
          <w:p w14:paraId="6108F7DD"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spacing w:val="-2"/>
                <w:sz w:val="20"/>
                <w:szCs w:val="20"/>
              </w:rPr>
              <w:t>M</w:t>
            </w:r>
            <w:r w:rsidRPr="00F41A50">
              <w:rPr>
                <w:rFonts w:ascii="Times New Roman" w:hAnsi="Times New Roman"/>
                <w:spacing w:val="-1"/>
                <w:sz w:val="20"/>
                <w:szCs w:val="20"/>
              </w:rPr>
              <w:t>a</w:t>
            </w:r>
            <w:r w:rsidRPr="00F41A50">
              <w:rPr>
                <w:rFonts w:ascii="Times New Roman" w:hAnsi="Times New Roman"/>
                <w:sz w:val="20"/>
                <w:szCs w:val="20"/>
              </w:rPr>
              <w:t>les</w:t>
            </w:r>
            <w:r w:rsidRPr="00F41A50">
              <w:rPr>
                <w:rFonts w:ascii="Times New Roman" w:hAnsi="Times New Roman"/>
                <w:spacing w:val="2"/>
                <w:sz w:val="20"/>
                <w:szCs w:val="20"/>
              </w:rPr>
              <w:t xml:space="preserve"> </w:t>
            </w:r>
            <w:r w:rsidRPr="00F41A50">
              <w:rPr>
                <w:rFonts w:ascii="Times New Roman" w:hAnsi="Times New Roman"/>
                <w:spacing w:val="-1"/>
                <w:sz w:val="20"/>
                <w:szCs w:val="20"/>
              </w:rPr>
              <w:t>age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1</w:t>
            </w:r>
            <w:r w:rsidRPr="00F41A50">
              <w:rPr>
                <w:rFonts w:ascii="Times New Roman" w:hAnsi="Times New Roman"/>
                <w:sz w:val="20"/>
                <w:szCs w:val="20"/>
              </w:rPr>
              <w:t>8</w:t>
            </w:r>
            <w:r w:rsidRPr="00F41A50">
              <w:rPr>
                <w:rFonts w:ascii="Times New Roman" w:hAnsi="Times New Roman"/>
                <w:spacing w:val="-1"/>
                <w:sz w:val="20"/>
                <w:szCs w:val="20"/>
              </w:rPr>
              <w:t>-3</w:t>
            </w:r>
            <w:r w:rsidRPr="00F41A50">
              <w:rPr>
                <w:rFonts w:ascii="Times New Roman" w:hAnsi="Times New Roman"/>
                <w:sz w:val="20"/>
                <w:szCs w:val="20"/>
              </w:rPr>
              <w:t>0</w:t>
            </w:r>
            <w:r w:rsidRPr="00F41A50">
              <w:rPr>
                <w:rFonts w:ascii="Times New Roman" w:hAnsi="Times New Roman"/>
                <w:spacing w:val="1"/>
                <w:sz w:val="20"/>
                <w:szCs w:val="20"/>
              </w:rPr>
              <w:t xml:space="preserve"> </w:t>
            </w:r>
            <w:r w:rsidRPr="00F41A50">
              <w:rPr>
                <w:rFonts w:ascii="Times New Roman" w:hAnsi="Times New Roman"/>
                <w:spacing w:val="-1"/>
                <w:sz w:val="20"/>
                <w:szCs w:val="20"/>
              </w:rPr>
              <w:t>year</w:t>
            </w:r>
            <w:r w:rsidRPr="00F41A50">
              <w:rPr>
                <w:rFonts w:ascii="Times New Roman" w:hAnsi="Times New Roman"/>
                <w:sz w:val="20"/>
                <w:szCs w:val="20"/>
              </w:rPr>
              <w:t xml:space="preserve">s </w:t>
            </w:r>
            <w:r w:rsidRPr="00F41A50">
              <w:rPr>
                <w:rFonts w:ascii="Times New Roman" w:hAnsi="Times New Roman"/>
                <w:spacing w:val="1"/>
                <w:sz w:val="20"/>
                <w:szCs w:val="20"/>
              </w:rPr>
              <w:t>t</w:t>
            </w:r>
            <w:r w:rsidRPr="00F41A50">
              <w:rPr>
                <w:rFonts w:ascii="Times New Roman" w:hAnsi="Times New Roman"/>
                <w:spacing w:val="-1"/>
                <w:sz w:val="20"/>
                <w:szCs w:val="20"/>
              </w:rPr>
              <w:t>ha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pacing w:val="-3"/>
                <w:sz w:val="20"/>
                <w:szCs w:val="20"/>
              </w:rPr>
              <w:t>u</w:t>
            </w:r>
            <w:r w:rsidRPr="00F41A50">
              <w:rPr>
                <w:rFonts w:ascii="Times New Roman" w:hAnsi="Times New Roman"/>
                <w:spacing w:val="1"/>
                <w:sz w:val="20"/>
                <w:szCs w:val="20"/>
              </w:rPr>
              <w:t>s</w:t>
            </w:r>
            <w:r w:rsidRPr="00F41A50">
              <w:rPr>
                <w:rFonts w:ascii="Times New Roman" w:hAnsi="Times New Roman"/>
                <w:sz w:val="20"/>
                <w:szCs w:val="20"/>
              </w:rPr>
              <w:t>e</w:t>
            </w:r>
            <w:r w:rsidRPr="00F41A50">
              <w:rPr>
                <w:rFonts w:ascii="Times New Roman" w:hAnsi="Times New Roman"/>
                <w:spacing w:val="-2"/>
                <w:sz w:val="20"/>
                <w:szCs w:val="20"/>
              </w:rPr>
              <w:t xml:space="preserve"> i</w:t>
            </w:r>
            <w:r w:rsidRPr="00F41A50">
              <w:rPr>
                <w:rFonts w:ascii="Times New Roman" w:hAnsi="Times New Roman"/>
                <w:spacing w:val="-1"/>
                <w:sz w:val="20"/>
                <w:szCs w:val="20"/>
              </w:rPr>
              <w:t>n</w:t>
            </w:r>
            <w:r w:rsidRPr="00F41A50">
              <w:rPr>
                <w:rFonts w:ascii="Times New Roman" w:hAnsi="Times New Roman"/>
                <w:spacing w:val="1"/>
                <w:sz w:val="20"/>
                <w:szCs w:val="20"/>
              </w:rPr>
              <w:t>t</w:t>
            </w:r>
            <w:r w:rsidRPr="00F41A50">
              <w:rPr>
                <w:rFonts w:ascii="Times New Roman" w:hAnsi="Times New Roman"/>
                <w:spacing w:val="-1"/>
                <w:sz w:val="20"/>
                <w:szCs w:val="20"/>
              </w:rPr>
              <w:t>erne</w:t>
            </w:r>
            <w:r w:rsidRPr="00F41A50">
              <w:rPr>
                <w:rFonts w:ascii="Times New Roman" w:hAnsi="Times New Roman"/>
                <w:sz w:val="20"/>
                <w:szCs w:val="20"/>
              </w:rPr>
              <w:t>t</w:t>
            </w:r>
          </w:p>
        </w:tc>
        <w:tc>
          <w:tcPr>
            <w:tcW w:w="2174" w:type="dxa"/>
          </w:tcPr>
          <w:p w14:paraId="3019C1BD" w14:textId="77777777" w:rsidR="00610BD0" w:rsidRPr="00F41A50" w:rsidRDefault="00610BD0" w:rsidP="00137B3F">
            <w:pPr>
              <w:widowControl w:val="0"/>
              <w:autoSpaceDE w:val="0"/>
              <w:autoSpaceDN w:val="0"/>
              <w:adjustRightInd w:val="0"/>
              <w:spacing w:after="0" w:line="240" w:lineRule="auto"/>
              <w:ind w:right="290"/>
              <w:jc w:val="right"/>
              <w:rPr>
                <w:rFonts w:ascii="Times New Roman" w:hAnsi="Times New Roman"/>
                <w:sz w:val="20"/>
                <w:szCs w:val="20"/>
              </w:rPr>
            </w:pPr>
            <w:r w:rsidRPr="00F41A50">
              <w:rPr>
                <w:rFonts w:ascii="Times New Roman" w:hAnsi="Times New Roman"/>
                <w:spacing w:val="-1"/>
                <w:sz w:val="20"/>
                <w:szCs w:val="20"/>
              </w:rPr>
              <w:t>4</w:t>
            </w:r>
            <w:r w:rsidRPr="00F41A50">
              <w:rPr>
                <w:rFonts w:ascii="Times New Roman" w:hAnsi="Times New Roman"/>
                <w:spacing w:val="1"/>
                <w:sz w:val="20"/>
                <w:szCs w:val="20"/>
              </w:rPr>
              <w:t>,</w:t>
            </w:r>
            <w:r w:rsidRPr="00F41A50">
              <w:rPr>
                <w:rFonts w:ascii="Times New Roman" w:hAnsi="Times New Roman"/>
                <w:spacing w:val="-1"/>
                <w:sz w:val="20"/>
                <w:szCs w:val="20"/>
              </w:rPr>
              <w:t>55</w:t>
            </w:r>
            <w:r w:rsidRPr="00F41A50">
              <w:rPr>
                <w:rFonts w:ascii="Times New Roman" w:hAnsi="Times New Roman"/>
                <w:sz w:val="20"/>
                <w:szCs w:val="20"/>
              </w:rPr>
              <w:t>0</w:t>
            </w:r>
          </w:p>
        </w:tc>
        <w:tc>
          <w:tcPr>
            <w:tcW w:w="944" w:type="dxa"/>
          </w:tcPr>
          <w:p w14:paraId="672A2B14" w14:textId="77777777" w:rsidR="00610BD0" w:rsidRPr="00F41A50" w:rsidRDefault="00610BD0" w:rsidP="00137B3F">
            <w:pPr>
              <w:widowControl w:val="0"/>
              <w:autoSpaceDE w:val="0"/>
              <w:autoSpaceDN w:val="0"/>
              <w:adjustRightInd w:val="0"/>
              <w:spacing w:after="0" w:line="240" w:lineRule="auto"/>
              <w:ind w:left="564"/>
              <w:rPr>
                <w:rFonts w:ascii="Times New Roman" w:hAnsi="Times New Roman"/>
                <w:sz w:val="20"/>
                <w:szCs w:val="20"/>
              </w:rPr>
            </w:pPr>
            <w:r w:rsidRPr="00F41A50">
              <w:rPr>
                <w:rFonts w:ascii="Times New Roman" w:hAnsi="Times New Roman"/>
                <w:spacing w:val="-1"/>
                <w:sz w:val="20"/>
                <w:szCs w:val="20"/>
              </w:rPr>
              <w:t>10</w:t>
            </w:r>
            <w:r w:rsidRPr="00F41A50">
              <w:rPr>
                <w:rFonts w:ascii="Times New Roman" w:hAnsi="Times New Roman"/>
                <w:spacing w:val="1"/>
                <w:sz w:val="20"/>
                <w:szCs w:val="20"/>
              </w:rPr>
              <w:t>.</w:t>
            </w:r>
            <w:r w:rsidRPr="00F41A50">
              <w:rPr>
                <w:rFonts w:ascii="Times New Roman" w:hAnsi="Times New Roman"/>
                <w:sz w:val="20"/>
                <w:szCs w:val="20"/>
              </w:rPr>
              <w:t>6</w:t>
            </w:r>
          </w:p>
        </w:tc>
      </w:tr>
      <w:tr w:rsidR="00610BD0" w:rsidRPr="00F41A50" w14:paraId="104DEFF5" w14:textId="77777777" w:rsidTr="00137B3F">
        <w:trPr>
          <w:trHeight w:hRule="exact" w:val="315"/>
        </w:trPr>
        <w:tc>
          <w:tcPr>
            <w:tcW w:w="5950" w:type="dxa"/>
          </w:tcPr>
          <w:p w14:paraId="011FD2C5" w14:textId="77777777" w:rsidR="00610BD0" w:rsidRPr="00F41A50" w:rsidRDefault="00610BD0" w:rsidP="00137B3F">
            <w:pPr>
              <w:widowControl w:val="0"/>
              <w:autoSpaceDE w:val="0"/>
              <w:autoSpaceDN w:val="0"/>
              <w:adjustRightInd w:val="0"/>
              <w:spacing w:after="0" w:line="240" w:lineRule="auto"/>
              <w:ind w:left="113"/>
              <w:rPr>
                <w:rFonts w:ascii="Times New Roman" w:hAnsi="Times New Roman"/>
                <w:sz w:val="20"/>
                <w:szCs w:val="20"/>
              </w:rPr>
            </w:pPr>
            <w:r w:rsidRPr="00F41A50">
              <w:rPr>
                <w:rFonts w:ascii="Times New Roman" w:hAnsi="Times New Roman"/>
                <w:sz w:val="20"/>
                <w:szCs w:val="20"/>
              </w:rPr>
              <w:t>F</w:t>
            </w:r>
            <w:r w:rsidRPr="00F41A50">
              <w:rPr>
                <w:rFonts w:ascii="Times New Roman" w:hAnsi="Times New Roman"/>
                <w:spacing w:val="-3"/>
                <w:sz w:val="20"/>
                <w:szCs w:val="20"/>
              </w:rPr>
              <w:t>e</w:t>
            </w:r>
            <w:r w:rsidRPr="00F41A50">
              <w:rPr>
                <w:rFonts w:ascii="Times New Roman" w:hAnsi="Times New Roman"/>
                <w:spacing w:val="3"/>
                <w:sz w:val="20"/>
                <w:szCs w:val="20"/>
              </w:rPr>
              <w:t>m</w:t>
            </w:r>
            <w:r w:rsidRPr="00F41A50">
              <w:rPr>
                <w:rFonts w:ascii="Times New Roman" w:hAnsi="Times New Roman"/>
                <w:spacing w:val="-1"/>
                <w:sz w:val="20"/>
                <w:szCs w:val="20"/>
              </w:rPr>
              <w:t>a</w:t>
            </w:r>
            <w:r w:rsidRPr="00F41A50">
              <w:rPr>
                <w:rFonts w:ascii="Times New Roman" w:hAnsi="Times New Roman"/>
                <w:sz w:val="20"/>
                <w:szCs w:val="20"/>
              </w:rPr>
              <w:t xml:space="preserve">les </w:t>
            </w:r>
            <w:r w:rsidRPr="00F41A50">
              <w:rPr>
                <w:rFonts w:ascii="Times New Roman" w:hAnsi="Times New Roman"/>
                <w:spacing w:val="-1"/>
                <w:sz w:val="20"/>
                <w:szCs w:val="20"/>
              </w:rPr>
              <w:t>age</w:t>
            </w:r>
            <w:r w:rsidRPr="00F41A50">
              <w:rPr>
                <w:rFonts w:ascii="Times New Roman" w:hAnsi="Times New Roman"/>
                <w:sz w:val="20"/>
                <w:szCs w:val="20"/>
              </w:rPr>
              <w:t>d</w:t>
            </w:r>
            <w:r w:rsidRPr="00F41A50">
              <w:rPr>
                <w:rFonts w:ascii="Times New Roman" w:hAnsi="Times New Roman"/>
                <w:spacing w:val="1"/>
                <w:sz w:val="20"/>
                <w:szCs w:val="20"/>
              </w:rPr>
              <w:t xml:space="preserve"> </w:t>
            </w:r>
            <w:r w:rsidRPr="00F41A50">
              <w:rPr>
                <w:rFonts w:ascii="Times New Roman" w:hAnsi="Times New Roman"/>
                <w:spacing w:val="-1"/>
                <w:sz w:val="20"/>
                <w:szCs w:val="20"/>
              </w:rPr>
              <w:t>1</w:t>
            </w:r>
            <w:r w:rsidRPr="00F41A50">
              <w:rPr>
                <w:rFonts w:ascii="Times New Roman" w:hAnsi="Times New Roman"/>
                <w:sz w:val="20"/>
                <w:szCs w:val="20"/>
              </w:rPr>
              <w:t>8</w:t>
            </w:r>
            <w:r w:rsidRPr="00F41A50">
              <w:rPr>
                <w:rFonts w:ascii="Times New Roman" w:hAnsi="Times New Roman"/>
                <w:spacing w:val="-1"/>
                <w:sz w:val="20"/>
                <w:szCs w:val="20"/>
              </w:rPr>
              <w:t>-3</w:t>
            </w:r>
            <w:r w:rsidRPr="00F41A50">
              <w:rPr>
                <w:rFonts w:ascii="Times New Roman" w:hAnsi="Times New Roman"/>
                <w:sz w:val="20"/>
                <w:szCs w:val="20"/>
              </w:rPr>
              <w:t>0</w:t>
            </w:r>
            <w:r w:rsidRPr="00F41A50">
              <w:rPr>
                <w:rFonts w:ascii="Times New Roman" w:hAnsi="Times New Roman"/>
                <w:spacing w:val="1"/>
                <w:sz w:val="20"/>
                <w:szCs w:val="20"/>
              </w:rPr>
              <w:t xml:space="preserve"> </w:t>
            </w:r>
            <w:r w:rsidRPr="00F41A50">
              <w:rPr>
                <w:rFonts w:ascii="Times New Roman" w:hAnsi="Times New Roman"/>
                <w:spacing w:val="-1"/>
                <w:sz w:val="20"/>
                <w:szCs w:val="20"/>
              </w:rPr>
              <w:t>year</w:t>
            </w:r>
            <w:r w:rsidRPr="00F41A50">
              <w:rPr>
                <w:rFonts w:ascii="Times New Roman" w:hAnsi="Times New Roman"/>
                <w:sz w:val="20"/>
                <w:szCs w:val="20"/>
              </w:rPr>
              <w:t xml:space="preserve">s </w:t>
            </w:r>
            <w:r w:rsidRPr="00F41A50">
              <w:rPr>
                <w:rFonts w:ascii="Times New Roman" w:hAnsi="Times New Roman"/>
                <w:spacing w:val="1"/>
                <w:sz w:val="20"/>
                <w:szCs w:val="20"/>
              </w:rPr>
              <w:t xml:space="preserve"> t</w:t>
            </w:r>
            <w:r w:rsidRPr="00F41A50">
              <w:rPr>
                <w:rFonts w:ascii="Times New Roman" w:hAnsi="Times New Roman"/>
                <w:spacing w:val="-1"/>
                <w:sz w:val="20"/>
                <w:szCs w:val="20"/>
              </w:rPr>
              <w:t>h</w:t>
            </w:r>
            <w:r w:rsidRPr="00F41A50">
              <w:rPr>
                <w:rFonts w:ascii="Times New Roman" w:hAnsi="Times New Roman"/>
                <w:spacing w:val="-3"/>
                <w:sz w:val="20"/>
                <w:szCs w:val="20"/>
              </w:rPr>
              <w:t>a</w:t>
            </w:r>
            <w:r w:rsidRPr="00F41A50">
              <w:rPr>
                <w:rFonts w:ascii="Times New Roman" w:hAnsi="Times New Roman"/>
                <w:sz w:val="20"/>
                <w:szCs w:val="20"/>
              </w:rPr>
              <w:t>t</w:t>
            </w:r>
            <w:r w:rsidRPr="00F41A50">
              <w:rPr>
                <w:rFonts w:ascii="Times New Roman" w:hAnsi="Times New Roman"/>
                <w:spacing w:val="2"/>
                <w:sz w:val="20"/>
                <w:szCs w:val="20"/>
              </w:rPr>
              <w:t xml:space="preserve"> </w:t>
            </w:r>
            <w:r w:rsidRPr="00F41A50">
              <w:rPr>
                <w:rFonts w:ascii="Times New Roman" w:hAnsi="Times New Roman"/>
                <w:spacing w:val="-3"/>
                <w:sz w:val="20"/>
                <w:szCs w:val="20"/>
              </w:rPr>
              <w:t>u</w:t>
            </w:r>
            <w:r w:rsidRPr="00F41A50">
              <w:rPr>
                <w:rFonts w:ascii="Times New Roman" w:hAnsi="Times New Roman"/>
                <w:spacing w:val="1"/>
                <w:sz w:val="20"/>
                <w:szCs w:val="20"/>
              </w:rPr>
              <w:t>s</w:t>
            </w:r>
            <w:r w:rsidRPr="00F41A50">
              <w:rPr>
                <w:rFonts w:ascii="Times New Roman" w:hAnsi="Times New Roman"/>
                <w:sz w:val="20"/>
                <w:szCs w:val="20"/>
              </w:rPr>
              <w:t>e</w:t>
            </w:r>
            <w:r w:rsidRPr="00F41A50">
              <w:rPr>
                <w:rFonts w:ascii="Times New Roman" w:hAnsi="Times New Roman"/>
                <w:spacing w:val="1"/>
                <w:sz w:val="20"/>
                <w:szCs w:val="20"/>
              </w:rPr>
              <w:t xml:space="preserve"> </w:t>
            </w:r>
            <w:r w:rsidRPr="00F41A50">
              <w:rPr>
                <w:rFonts w:ascii="Times New Roman" w:hAnsi="Times New Roman"/>
                <w:sz w:val="20"/>
                <w:szCs w:val="20"/>
              </w:rPr>
              <w:t>i</w:t>
            </w:r>
            <w:r w:rsidRPr="00F41A50">
              <w:rPr>
                <w:rFonts w:ascii="Times New Roman" w:hAnsi="Times New Roman"/>
                <w:spacing w:val="-3"/>
                <w:sz w:val="20"/>
                <w:szCs w:val="20"/>
              </w:rPr>
              <w:t>n</w:t>
            </w:r>
            <w:r w:rsidRPr="00F41A50">
              <w:rPr>
                <w:rFonts w:ascii="Times New Roman" w:hAnsi="Times New Roman"/>
                <w:spacing w:val="1"/>
                <w:sz w:val="20"/>
                <w:szCs w:val="20"/>
              </w:rPr>
              <w:t>t</w:t>
            </w:r>
            <w:r w:rsidRPr="00F41A50">
              <w:rPr>
                <w:rFonts w:ascii="Times New Roman" w:hAnsi="Times New Roman"/>
                <w:spacing w:val="-1"/>
                <w:sz w:val="20"/>
                <w:szCs w:val="20"/>
              </w:rPr>
              <w:t>erne</w:t>
            </w:r>
            <w:r w:rsidRPr="00F41A50">
              <w:rPr>
                <w:rFonts w:ascii="Times New Roman" w:hAnsi="Times New Roman"/>
                <w:sz w:val="20"/>
                <w:szCs w:val="20"/>
              </w:rPr>
              <w:t>t</w:t>
            </w:r>
          </w:p>
        </w:tc>
        <w:tc>
          <w:tcPr>
            <w:tcW w:w="2174" w:type="dxa"/>
          </w:tcPr>
          <w:p w14:paraId="3CE578C7" w14:textId="77777777" w:rsidR="00610BD0" w:rsidRPr="00F41A50" w:rsidRDefault="00610BD0" w:rsidP="00137B3F">
            <w:pPr>
              <w:widowControl w:val="0"/>
              <w:autoSpaceDE w:val="0"/>
              <w:autoSpaceDN w:val="0"/>
              <w:adjustRightInd w:val="0"/>
              <w:spacing w:after="0" w:line="240" w:lineRule="auto"/>
              <w:ind w:right="290"/>
              <w:jc w:val="right"/>
              <w:rPr>
                <w:rFonts w:ascii="Times New Roman" w:hAnsi="Times New Roman"/>
                <w:sz w:val="20"/>
                <w:szCs w:val="20"/>
              </w:rPr>
            </w:pPr>
            <w:r w:rsidRPr="00F41A50">
              <w:rPr>
                <w:rFonts w:ascii="Times New Roman" w:hAnsi="Times New Roman"/>
                <w:spacing w:val="-1"/>
                <w:sz w:val="20"/>
                <w:szCs w:val="20"/>
              </w:rPr>
              <w:t>2</w:t>
            </w:r>
            <w:r w:rsidRPr="00F41A50">
              <w:rPr>
                <w:rFonts w:ascii="Times New Roman" w:hAnsi="Times New Roman"/>
                <w:spacing w:val="1"/>
                <w:sz w:val="20"/>
                <w:szCs w:val="20"/>
              </w:rPr>
              <w:t>,</w:t>
            </w:r>
            <w:r w:rsidRPr="00F41A50">
              <w:rPr>
                <w:rFonts w:ascii="Times New Roman" w:hAnsi="Times New Roman"/>
                <w:spacing w:val="-1"/>
                <w:sz w:val="20"/>
                <w:szCs w:val="20"/>
              </w:rPr>
              <w:t>71</w:t>
            </w:r>
            <w:r w:rsidRPr="00F41A50">
              <w:rPr>
                <w:rFonts w:ascii="Times New Roman" w:hAnsi="Times New Roman"/>
                <w:sz w:val="20"/>
                <w:szCs w:val="20"/>
              </w:rPr>
              <w:t>6</w:t>
            </w:r>
          </w:p>
        </w:tc>
        <w:tc>
          <w:tcPr>
            <w:tcW w:w="944" w:type="dxa"/>
          </w:tcPr>
          <w:p w14:paraId="4A574063" w14:textId="77777777" w:rsidR="00610BD0" w:rsidRPr="00F41A50" w:rsidRDefault="00610BD0" w:rsidP="00137B3F">
            <w:pPr>
              <w:widowControl w:val="0"/>
              <w:autoSpaceDE w:val="0"/>
              <w:autoSpaceDN w:val="0"/>
              <w:adjustRightInd w:val="0"/>
              <w:spacing w:after="0" w:line="240" w:lineRule="auto"/>
              <w:ind w:left="653"/>
              <w:rPr>
                <w:rFonts w:ascii="Times New Roman" w:hAnsi="Times New Roman"/>
                <w:sz w:val="20"/>
                <w:szCs w:val="20"/>
              </w:rPr>
            </w:pPr>
            <w:r w:rsidRPr="00F41A50">
              <w:rPr>
                <w:rFonts w:ascii="Times New Roman" w:hAnsi="Times New Roman"/>
                <w:spacing w:val="-1"/>
                <w:sz w:val="20"/>
                <w:szCs w:val="20"/>
              </w:rPr>
              <w:t>5</w:t>
            </w:r>
            <w:r w:rsidRPr="00F41A50">
              <w:rPr>
                <w:rFonts w:ascii="Times New Roman" w:hAnsi="Times New Roman"/>
                <w:spacing w:val="1"/>
                <w:sz w:val="20"/>
                <w:szCs w:val="20"/>
              </w:rPr>
              <w:t>.</w:t>
            </w:r>
            <w:r w:rsidRPr="00F41A50">
              <w:rPr>
                <w:rFonts w:ascii="Times New Roman" w:hAnsi="Times New Roman"/>
                <w:sz w:val="20"/>
                <w:szCs w:val="20"/>
              </w:rPr>
              <w:t>3</w:t>
            </w:r>
          </w:p>
        </w:tc>
      </w:tr>
    </w:tbl>
    <w:p w14:paraId="18FB4340" w14:textId="77777777" w:rsidR="00610BD0" w:rsidRPr="00137B3F" w:rsidRDefault="00610BD0" w:rsidP="00C323C9">
      <w:pPr>
        <w:spacing w:after="0" w:line="240" w:lineRule="auto"/>
        <w:rPr>
          <w:rFonts w:ascii="Times New Roman" w:hAnsi="Times New Roman"/>
          <w:bCs/>
          <w:sz w:val="20"/>
          <w:szCs w:val="20"/>
        </w:rPr>
      </w:pPr>
      <w:r w:rsidRPr="00137B3F">
        <w:rPr>
          <w:rFonts w:ascii="Times New Roman" w:hAnsi="Times New Roman"/>
          <w:bCs/>
          <w:sz w:val="20"/>
          <w:szCs w:val="20"/>
        </w:rPr>
        <w:t>Source: NPHC 2014 Report</w:t>
      </w:r>
    </w:p>
    <w:p w14:paraId="7A4FBF65" w14:textId="77777777" w:rsidR="00610BD0" w:rsidRPr="00137B3F" w:rsidRDefault="00610BD0" w:rsidP="00C323C9">
      <w:pPr>
        <w:spacing w:after="0" w:line="240" w:lineRule="auto"/>
        <w:rPr>
          <w:rFonts w:ascii="Times New Roman" w:hAnsi="Times New Roman"/>
          <w:bCs/>
          <w:sz w:val="20"/>
          <w:szCs w:val="20"/>
          <w:lang w:val="en-GB"/>
        </w:rPr>
      </w:pPr>
    </w:p>
    <w:p w14:paraId="606E7B07" w14:textId="77777777" w:rsidR="00610BD0" w:rsidRPr="00137B3F" w:rsidRDefault="00610BD0" w:rsidP="00137B3F">
      <w:pPr>
        <w:spacing w:after="0" w:line="360" w:lineRule="auto"/>
        <w:rPr>
          <w:rFonts w:ascii="Times New Roman" w:hAnsi="Times New Roman"/>
          <w:b/>
          <w:bCs/>
          <w:sz w:val="24"/>
          <w:szCs w:val="20"/>
          <w:lang w:val="en-GB"/>
        </w:rPr>
      </w:pPr>
      <w:r w:rsidRPr="00137B3F">
        <w:rPr>
          <w:rFonts w:ascii="Times New Roman" w:hAnsi="Times New Roman"/>
          <w:b/>
          <w:bCs/>
          <w:sz w:val="24"/>
          <w:szCs w:val="20"/>
          <w:lang w:val="en-GB"/>
        </w:rPr>
        <w:t xml:space="preserve">Summary of issues </w:t>
      </w:r>
    </w:p>
    <w:p w14:paraId="0972A6C5" w14:textId="77777777" w:rsidR="00610BD0" w:rsidRPr="003E1825" w:rsidRDefault="00610BD0" w:rsidP="00137B3F">
      <w:pPr>
        <w:spacing w:after="0" w:line="360" w:lineRule="auto"/>
        <w:jc w:val="both"/>
        <w:rPr>
          <w:rFonts w:ascii="Times New Roman" w:hAnsi="Times New Roman"/>
          <w:bCs/>
          <w:sz w:val="24"/>
          <w:szCs w:val="20"/>
          <w:lang w:val="en-GB"/>
        </w:rPr>
      </w:pPr>
      <w:r w:rsidRPr="001E0D93">
        <w:rPr>
          <w:rFonts w:ascii="Times New Roman" w:hAnsi="Times New Roman"/>
          <w:bCs/>
          <w:sz w:val="24"/>
          <w:szCs w:val="20"/>
          <w:lang w:val="en-GB"/>
        </w:rPr>
        <w:t xml:space="preserve">Low usage of mobile phones especially in the rural areas. </w:t>
      </w:r>
    </w:p>
    <w:p w14:paraId="27032774" w14:textId="48347501" w:rsidR="00610BD0" w:rsidRPr="00A011A5" w:rsidRDefault="00610BD0" w:rsidP="00137B3F">
      <w:pPr>
        <w:spacing w:after="0" w:line="360" w:lineRule="auto"/>
        <w:jc w:val="both"/>
        <w:rPr>
          <w:rFonts w:ascii="Times New Roman" w:hAnsi="Times New Roman"/>
          <w:bCs/>
          <w:sz w:val="24"/>
          <w:szCs w:val="20"/>
          <w:lang w:val="en-GB"/>
        </w:rPr>
      </w:pPr>
      <w:r w:rsidRPr="00D66AE5">
        <w:rPr>
          <w:rFonts w:ascii="Times New Roman" w:hAnsi="Times New Roman"/>
          <w:bCs/>
          <w:sz w:val="24"/>
          <w:szCs w:val="20"/>
          <w:lang w:val="en-GB"/>
        </w:rPr>
        <w:t>Low internet usage and is lower among the less educated and also the poorer sections of the community since the smart phones are more expensive.</w:t>
      </w:r>
    </w:p>
    <w:p w14:paraId="3F0D658E" w14:textId="77777777" w:rsidR="00610BD0" w:rsidRPr="00A011A5" w:rsidRDefault="00610BD0" w:rsidP="00137B3F">
      <w:pPr>
        <w:spacing w:after="0" w:line="360" w:lineRule="auto"/>
        <w:jc w:val="both"/>
        <w:rPr>
          <w:rFonts w:ascii="Times New Roman" w:hAnsi="Times New Roman"/>
          <w:bCs/>
          <w:sz w:val="24"/>
          <w:szCs w:val="20"/>
          <w:lang w:val="en-GB"/>
        </w:rPr>
      </w:pPr>
    </w:p>
    <w:p w14:paraId="7FFDDF4F" w14:textId="77777777" w:rsidR="00610BD0" w:rsidRPr="00137B3F" w:rsidRDefault="00610BD0" w:rsidP="00137B3F">
      <w:pPr>
        <w:pStyle w:val="Heading2"/>
        <w:spacing w:before="0" w:line="360" w:lineRule="auto"/>
        <w:rPr>
          <w:rFonts w:ascii="Times New Roman" w:hAnsi="Times New Roman"/>
          <w:color w:val="auto"/>
          <w:sz w:val="24"/>
          <w:szCs w:val="20"/>
        </w:rPr>
      </w:pPr>
      <w:bookmarkStart w:id="70" w:name="_Toc89461478"/>
      <w:r w:rsidRPr="00137B3F">
        <w:rPr>
          <w:rFonts w:ascii="Times New Roman" w:hAnsi="Times New Roman"/>
          <w:color w:val="auto"/>
          <w:sz w:val="24"/>
          <w:szCs w:val="20"/>
        </w:rPr>
        <w:t>2.4</w:t>
      </w:r>
      <w:r w:rsidRPr="00137B3F">
        <w:rPr>
          <w:rFonts w:ascii="Times New Roman" w:hAnsi="Times New Roman"/>
          <w:color w:val="auto"/>
          <w:sz w:val="24"/>
          <w:szCs w:val="20"/>
        </w:rPr>
        <w:tab/>
        <w:t>Human and Social Development</w:t>
      </w:r>
      <w:bookmarkEnd w:id="70"/>
      <w:r w:rsidRPr="00137B3F">
        <w:rPr>
          <w:rFonts w:ascii="Times New Roman" w:hAnsi="Times New Roman"/>
          <w:color w:val="auto"/>
          <w:sz w:val="24"/>
          <w:szCs w:val="20"/>
        </w:rPr>
        <w:t xml:space="preserve"> </w:t>
      </w:r>
    </w:p>
    <w:p w14:paraId="496CDB06" w14:textId="78B269AD" w:rsidR="00610BD0" w:rsidRDefault="00610BD0" w:rsidP="00137B3F">
      <w:pPr>
        <w:spacing w:after="0" w:line="360" w:lineRule="auto"/>
        <w:jc w:val="both"/>
        <w:rPr>
          <w:rFonts w:ascii="Times New Roman" w:hAnsi="Times New Roman"/>
          <w:bCs/>
          <w:sz w:val="24"/>
          <w:szCs w:val="20"/>
          <w:lang w:val="en-GB"/>
        </w:rPr>
      </w:pPr>
      <w:r w:rsidRPr="001E0D93">
        <w:rPr>
          <w:rFonts w:ascii="Times New Roman" w:hAnsi="Times New Roman"/>
          <w:bCs/>
          <w:sz w:val="24"/>
          <w:szCs w:val="20"/>
          <w:lang w:val="en-GB"/>
        </w:rPr>
        <w:t>The section look</w:t>
      </w:r>
      <w:r w:rsidRPr="003E1825">
        <w:rPr>
          <w:rFonts w:ascii="Times New Roman" w:hAnsi="Times New Roman"/>
          <w:bCs/>
          <w:sz w:val="24"/>
          <w:szCs w:val="20"/>
          <w:lang w:val="en-GB"/>
        </w:rPr>
        <w:t>s at the status of the human capital by reviewing the situation of the factors that influence the achievement of individuals’ full potential by looking at the various stages if the lifecycle.</w:t>
      </w:r>
    </w:p>
    <w:p w14:paraId="6F8D05C2" w14:textId="77777777" w:rsidR="00E730A9" w:rsidRPr="001E0D93" w:rsidRDefault="00E730A9" w:rsidP="00137B3F">
      <w:pPr>
        <w:spacing w:after="0" w:line="360" w:lineRule="auto"/>
        <w:jc w:val="both"/>
        <w:rPr>
          <w:rFonts w:ascii="Times New Roman" w:hAnsi="Times New Roman"/>
          <w:bCs/>
          <w:sz w:val="24"/>
          <w:szCs w:val="20"/>
        </w:rPr>
      </w:pPr>
    </w:p>
    <w:p w14:paraId="701B62CC" w14:textId="77777777" w:rsidR="00610BD0" w:rsidRPr="00137B3F" w:rsidRDefault="00610BD0" w:rsidP="00137B3F">
      <w:pPr>
        <w:pStyle w:val="Heading3"/>
        <w:spacing w:before="0" w:line="360" w:lineRule="auto"/>
        <w:rPr>
          <w:rFonts w:ascii="Times New Roman" w:hAnsi="Times New Roman"/>
          <w:color w:val="auto"/>
        </w:rPr>
      </w:pPr>
      <w:bookmarkStart w:id="71" w:name="_Toc89461479"/>
      <w:r w:rsidRPr="00137B3F">
        <w:rPr>
          <w:rFonts w:ascii="Times New Roman" w:hAnsi="Times New Roman"/>
          <w:color w:val="auto"/>
        </w:rPr>
        <w:t>2.4.1 Health</w:t>
      </w:r>
      <w:bookmarkEnd w:id="71"/>
      <w:r w:rsidRPr="00137B3F">
        <w:rPr>
          <w:rFonts w:ascii="Times New Roman" w:hAnsi="Times New Roman"/>
          <w:color w:val="auto"/>
        </w:rPr>
        <w:t xml:space="preserve"> </w:t>
      </w:r>
    </w:p>
    <w:p w14:paraId="65AA2258" w14:textId="77777777" w:rsidR="00610BD0" w:rsidRPr="00137B3F" w:rsidRDefault="00610BD0" w:rsidP="00137B3F">
      <w:pPr>
        <w:spacing w:after="0" w:line="360" w:lineRule="auto"/>
        <w:rPr>
          <w:rFonts w:ascii="Times New Roman" w:hAnsi="Times New Roman"/>
          <w:b/>
          <w:bCs/>
          <w:sz w:val="24"/>
          <w:szCs w:val="20"/>
          <w:lang w:val="en-GB"/>
        </w:rPr>
      </w:pPr>
      <w:r w:rsidRPr="00137B3F">
        <w:rPr>
          <w:rFonts w:ascii="Times New Roman" w:hAnsi="Times New Roman"/>
          <w:b/>
          <w:bCs/>
          <w:sz w:val="24"/>
          <w:szCs w:val="20"/>
          <w:lang w:val="en-GB"/>
        </w:rPr>
        <w:t xml:space="preserve">Provide data and statistics on health infrastructure/facilities, </w:t>
      </w:r>
    </w:p>
    <w:p w14:paraId="4AF47C16" w14:textId="5996FA58" w:rsidR="00610BD0" w:rsidRPr="00137B3F" w:rsidRDefault="00610BD0" w:rsidP="00137B3F">
      <w:pPr>
        <w:pStyle w:val="TableSmall"/>
        <w:spacing w:line="360" w:lineRule="auto"/>
        <w:rPr>
          <w:sz w:val="24"/>
          <w:szCs w:val="20"/>
        </w:rPr>
      </w:pPr>
      <w:bookmarkStart w:id="72" w:name="_Toc71831575"/>
      <w:r w:rsidRPr="00137B3F">
        <w:rPr>
          <w:sz w:val="24"/>
          <w:szCs w:val="20"/>
        </w:rPr>
        <w:t xml:space="preserve">Table 2. </w:t>
      </w:r>
      <w:r w:rsidRPr="00137B3F">
        <w:rPr>
          <w:sz w:val="24"/>
          <w:szCs w:val="20"/>
        </w:rPr>
        <w:fldChar w:fldCharType="begin"/>
      </w:r>
      <w:r w:rsidRPr="00137B3F">
        <w:rPr>
          <w:sz w:val="24"/>
          <w:szCs w:val="20"/>
        </w:rPr>
        <w:instrText xml:space="preserve"> SEQ Table_2. \* ARABIC </w:instrText>
      </w:r>
      <w:r w:rsidRPr="00137B3F">
        <w:rPr>
          <w:sz w:val="24"/>
          <w:szCs w:val="20"/>
        </w:rPr>
        <w:fldChar w:fldCharType="separate"/>
      </w:r>
      <w:r w:rsidR="00FB1710">
        <w:rPr>
          <w:sz w:val="24"/>
          <w:szCs w:val="20"/>
        </w:rPr>
        <w:t>23</w:t>
      </w:r>
      <w:r w:rsidRPr="00137B3F">
        <w:rPr>
          <w:sz w:val="24"/>
          <w:szCs w:val="20"/>
        </w:rPr>
        <w:fldChar w:fldCharType="end"/>
      </w:r>
      <w:r w:rsidRPr="00137B3F">
        <w:rPr>
          <w:sz w:val="24"/>
          <w:szCs w:val="20"/>
        </w:rPr>
        <w:t xml:space="preserve"> </w:t>
      </w:r>
      <w:r w:rsidRPr="00137B3F">
        <w:rPr>
          <w:sz w:val="24"/>
          <w:szCs w:val="20"/>
          <w:lang w:val="en-US"/>
        </w:rPr>
        <w:t xml:space="preserve"> </w:t>
      </w:r>
      <w:r w:rsidRPr="00137B3F">
        <w:rPr>
          <w:sz w:val="24"/>
          <w:szCs w:val="20"/>
        </w:rPr>
        <w:t>Health infrastructure (categories)</w:t>
      </w:r>
      <w:bookmarkEnd w:id="72"/>
      <w:r w:rsidRPr="00137B3F">
        <w:rPr>
          <w:sz w:val="24"/>
          <w:szCs w:val="20"/>
        </w:rPr>
        <w:t xml:space="preserve"> </w:t>
      </w:r>
    </w:p>
    <w:tbl>
      <w:tblPr>
        <w:tblW w:w="487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2096"/>
        <w:gridCol w:w="2094"/>
        <w:gridCol w:w="2212"/>
      </w:tblGrid>
      <w:tr w:rsidR="00610BD0" w:rsidRPr="00F41A50" w14:paraId="52F2A73F" w14:textId="77777777" w:rsidTr="002D60EB">
        <w:trPr>
          <w:cantSplit/>
        </w:trPr>
        <w:tc>
          <w:tcPr>
            <w:tcW w:w="1420" w:type="pct"/>
            <w:vMerge w:val="restart"/>
          </w:tcPr>
          <w:p w14:paraId="204923F9" w14:textId="77777777" w:rsidR="00610BD0" w:rsidRPr="003E1825" w:rsidRDefault="00610BD0" w:rsidP="00137B3F">
            <w:pPr>
              <w:spacing w:after="0" w:line="240" w:lineRule="auto"/>
              <w:rPr>
                <w:rFonts w:ascii="Times New Roman" w:hAnsi="Times New Roman"/>
                <w:b/>
                <w:sz w:val="20"/>
                <w:szCs w:val="20"/>
              </w:rPr>
            </w:pPr>
            <w:r w:rsidRPr="001E0D93">
              <w:rPr>
                <w:rFonts w:ascii="Times New Roman" w:hAnsi="Times New Roman"/>
                <w:b/>
                <w:sz w:val="20"/>
                <w:szCs w:val="20"/>
              </w:rPr>
              <w:t>Category</w:t>
            </w:r>
          </w:p>
        </w:tc>
        <w:tc>
          <w:tcPr>
            <w:tcW w:w="2343" w:type="pct"/>
            <w:gridSpan w:val="2"/>
          </w:tcPr>
          <w:p w14:paraId="30F5C1FA" w14:textId="77777777" w:rsidR="00610BD0" w:rsidRPr="00D66AE5" w:rsidRDefault="00610BD0" w:rsidP="00137B3F">
            <w:pPr>
              <w:spacing w:after="0" w:line="240" w:lineRule="auto"/>
              <w:rPr>
                <w:rFonts w:ascii="Times New Roman" w:hAnsi="Times New Roman"/>
                <w:b/>
                <w:sz w:val="20"/>
                <w:szCs w:val="20"/>
              </w:rPr>
            </w:pPr>
            <w:r w:rsidRPr="00D66AE5">
              <w:rPr>
                <w:rFonts w:ascii="Times New Roman" w:hAnsi="Times New Roman"/>
                <w:b/>
                <w:sz w:val="20"/>
                <w:szCs w:val="20"/>
              </w:rPr>
              <w:t xml:space="preserve">                            Ownership</w:t>
            </w:r>
          </w:p>
        </w:tc>
        <w:tc>
          <w:tcPr>
            <w:tcW w:w="1237" w:type="pct"/>
            <w:vMerge w:val="restart"/>
          </w:tcPr>
          <w:p w14:paraId="5F1F6856" w14:textId="77777777" w:rsidR="00610BD0" w:rsidRPr="00A011A5" w:rsidRDefault="00610BD0" w:rsidP="00137B3F">
            <w:pPr>
              <w:spacing w:after="0" w:line="240" w:lineRule="auto"/>
              <w:rPr>
                <w:rFonts w:ascii="Times New Roman" w:hAnsi="Times New Roman"/>
                <w:b/>
                <w:sz w:val="20"/>
                <w:szCs w:val="20"/>
              </w:rPr>
            </w:pPr>
            <w:r w:rsidRPr="00A011A5">
              <w:rPr>
                <w:rFonts w:ascii="Times New Roman" w:hAnsi="Times New Roman"/>
                <w:b/>
                <w:sz w:val="20"/>
                <w:szCs w:val="20"/>
              </w:rPr>
              <w:t xml:space="preserve">      Total</w:t>
            </w:r>
          </w:p>
        </w:tc>
      </w:tr>
      <w:tr w:rsidR="00610BD0" w:rsidRPr="00F41A50" w14:paraId="0109C2DD" w14:textId="77777777" w:rsidTr="002D60EB">
        <w:trPr>
          <w:cantSplit/>
          <w:trHeight w:val="336"/>
        </w:trPr>
        <w:tc>
          <w:tcPr>
            <w:tcW w:w="1420" w:type="pct"/>
            <w:vMerge/>
          </w:tcPr>
          <w:p w14:paraId="42070D54" w14:textId="77777777" w:rsidR="00610BD0" w:rsidRPr="00137B3F" w:rsidRDefault="00610BD0" w:rsidP="00137B3F">
            <w:pPr>
              <w:spacing w:after="0" w:line="240" w:lineRule="auto"/>
              <w:rPr>
                <w:rFonts w:ascii="Times New Roman" w:hAnsi="Times New Roman"/>
                <w:b/>
                <w:sz w:val="20"/>
                <w:szCs w:val="20"/>
              </w:rPr>
            </w:pPr>
          </w:p>
        </w:tc>
        <w:tc>
          <w:tcPr>
            <w:tcW w:w="1172" w:type="pct"/>
          </w:tcPr>
          <w:p w14:paraId="23972982" w14:textId="77777777" w:rsidR="00610BD0" w:rsidRPr="00137B3F" w:rsidRDefault="00610BD0" w:rsidP="00137B3F">
            <w:pPr>
              <w:pStyle w:val="xl27"/>
              <w:spacing w:before="0" w:beforeAutospacing="0" w:after="0" w:afterAutospacing="0"/>
              <w:jc w:val="right"/>
              <w:rPr>
                <w:rFonts w:ascii="Times New Roman" w:hAnsi="Times New Roman" w:cs="Times New Roman"/>
                <w:b/>
                <w:sz w:val="20"/>
                <w:szCs w:val="20"/>
              </w:rPr>
            </w:pPr>
            <w:r w:rsidRPr="00137B3F">
              <w:rPr>
                <w:rFonts w:ascii="Times New Roman" w:hAnsi="Times New Roman" w:cs="Times New Roman"/>
                <w:b/>
                <w:sz w:val="20"/>
                <w:szCs w:val="20"/>
              </w:rPr>
              <w:t>Government</w:t>
            </w:r>
          </w:p>
        </w:tc>
        <w:tc>
          <w:tcPr>
            <w:tcW w:w="1171" w:type="pct"/>
          </w:tcPr>
          <w:p w14:paraId="79201978" w14:textId="77777777" w:rsidR="00610BD0" w:rsidRPr="00137B3F" w:rsidRDefault="00610BD0" w:rsidP="00137B3F">
            <w:pPr>
              <w:pStyle w:val="Footer"/>
              <w:jc w:val="right"/>
              <w:rPr>
                <w:rFonts w:ascii="Times New Roman" w:hAnsi="Times New Roman"/>
                <w:b/>
                <w:sz w:val="20"/>
                <w:szCs w:val="20"/>
              </w:rPr>
            </w:pPr>
            <w:r w:rsidRPr="00137B3F">
              <w:rPr>
                <w:rFonts w:ascii="Times New Roman" w:hAnsi="Times New Roman"/>
                <w:b/>
                <w:sz w:val="20"/>
                <w:szCs w:val="20"/>
              </w:rPr>
              <w:t xml:space="preserve">          PNFP</w:t>
            </w:r>
          </w:p>
        </w:tc>
        <w:tc>
          <w:tcPr>
            <w:tcW w:w="1237" w:type="pct"/>
            <w:vMerge/>
          </w:tcPr>
          <w:p w14:paraId="5F7E081A" w14:textId="77777777" w:rsidR="00610BD0" w:rsidRPr="00137B3F" w:rsidRDefault="00610BD0" w:rsidP="00137B3F">
            <w:pPr>
              <w:spacing w:after="0" w:line="240" w:lineRule="auto"/>
              <w:rPr>
                <w:rFonts w:ascii="Times New Roman" w:hAnsi="Times New Roman"/>
                <w:b/>
                <w:sz w:val="20"/>
                <w:szCs w:val="20"/>
              </w:rPr>
            </w:pPr>
          </w:p>
        </w:tc>
      </w:tr>
      <w:tr w:rsidR="00610BD0" w:rsidRPr="00F41A50" w14:paraId="7E65BA5B" w14:textId="77777777" w:rsidTr="002D60EB">
        <w:trPr>
          <w:trHeight w:val="206"/>
        </w:trPr>
        <w:tc>
          <w:tcPr>
            <w:tcW w:w="1420" w:type="pct"/>
          </w:tcPr>
          <w:p w14:paraId="6E853D99" w14:textId="77777777" w:rsidR="00610BD0" w:rsidRPr="003E1825" w:rsidRDefault="00610BD0" w:rsidP="00137B3F">
            <w:pPr>
              <w:spacing w:after="0" w:line="240" w:lineRule="auto"/>
              <w:rPr>
                <w:rFonts w:ascii="Times New Roman" w:hAnsi="Times New Roman"/>
                <w:bCs/>
                <w:sz w:val="20"/>
                <w:szCs w:val="20"/>
              </w:rPr>
            </w:pPr>
            <w:r w:rsidRPr="001E0D93">
              <w:rPr>
                <w:rFonts w:ascii="Times New Roman" w:hAnsi="Times New Roman"/>
                <w:bCs/>
                <w:sz w:val="20"/>
                <w:szCs w:val="20"/>
              </w:rPr>
              <w:t>Hospital</w:t>
            </w:r>
          </w:p>
        </w:tc>
        <w:tc>
          <w:tcPr>
            <w:tcW w:w="1172" w:type="pct"/>
          </w:tcPr>
          <w:p w14:paraId="089901F6" w14:textId="77777777" w:rsidR="00610BD0" w:rsidRPr="00D66AE5" w:rsidRDefault="00610BD0" w:rsidP="00137B3F">
            <w:pPr>
              <w:spacing w:after="0" w:line="240" w:lineRule="auto"/>
              <w:jc w:val="right"/>
              <w:rPr>
                <w:rFonts w:ascii="Times New Roman" w:hAnsi="Times New Roman"/>
                <w:bCs/>
                <w:sz w:val="20"/>
                <w:szCs w:val="20"/>
              </w:rPr>
            </w:pPr>
            <w:r w:rsidRPr="00D66AE5">
              <w:rPr>
                <w:rFonts w:ascii="Times New Roman" w:hAnsi="Times New Roman"/>
                <w:bCs/>
                <w:sz w:val="20"/>
                <w:szCs w:val="20"/>
              </w:rPr>
              <w:t>01</w:t>
            </w:r>
          </w:p>
        </w:tc>
        <w:tc>
          <w:tcPr>
            <w:tcW w:w="1171" w:type="pct"/>
          </w:tcPr>
          <w:p w14:paraId="70ECDE41"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01</w:t>
            </w:r>
          </w:p>
        </w:tc>
        <w:tc>
          <w:tcPr>
            <w:tcW w:w="1237" w:type="pct"/>
          </w:tcPr>
          <w:p w14:paraId="4A17640A"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02</w:t>
            </w:r>
          </w:p>
        </w:tc>
      </w:tr>
      <w:tr w:rsidR="00610BD0" w:rsidRPr="00F41A50" w14:paraId="596DFE56" w14:textId="77777777" w:rsidTr="002D60EB">
        <w:tc>
          <w:tcPr>
            <w:tcW w:w="1420" w:type="pct"/>
          </w:tcPr>
          <w:p w14:paraId="1FAB3663" w14:textId="77777777" w:rsidR="00610BD0" w:rsidRPr="003E1825" w:rsidRDefault="00610BD0" w:rsidP="00137B3F">
            <w:pPr>
              <w:spacing w:after="0" w:line="240" w:lineRule="auto"/>
              <w:rPr>
                <w:rFonts w:ascii="Times New Roman" w:hAnsi="Times New Roman"/>
                <w:bCs/>
                <w:sz w:val="20"/>
                <w:szCs w:val="20"/>
              </w:rPr>
            </w:pPr>
            <w:r w:rsidRPr="001E0D93">
              <w:rPr>
                <w:rFonts w:ascii="Times New Roman" w:hAnsi="Times New Roman"/>
                <w:bCs/>
                <w:sz w:val="20"/>
                <w:szCs w:val="20"/>
              </w:rPr>
              <w:t>H/C IV</w:t>
            </w:r>
          </w:p>
        </w:tc>
        <w:tc>
          <w:tcPr>
            <w:tcW w:w="1172" w:type="pct"/>
          </w:tcPr>
          <w:p w14:paraId="06523B3A" w14:textId="77777777" w:rsidR="00610BD0" w:rsidRPr="00D66AE5" w:rsidRDefault="00610BD0" w:rsidP="00137B3F">
            <w:pPr>
              <w:spacing w:after="0" w:line="240" w:lineRule="auto"/>
              <w:jc w:val="right"/>
              <w:rPr>
                <w:rFonts w:ascii="Times New Roman" w:hAnsi="Times New Roman"/>
                <w:bCs/>
                <w:sz w:val="20"/>
                <w:szCs w:val="20"/>
              </w:rPr>
            </w:pPr>
            <w:r w:rsidRPr="00D66AE5">
              <w:rPr>
                <w:rFonts w:ascii="Times New Roman" w:hAnsi="Times New Roman"/>
                <w:bCs/>
                <w:sz w:val="20"/>
                <w:szCs w:val="20"/>
              </w:rPr>
              <w:t>02</w:t>
            </w:r>
          </w:p>
        </w:tc>
        <w:tc>
          <w:tcPr>
            <w:tcW w:w="1171" w:type="pct"/>
          </w:tcPr>
          <w:p w14:paraId="1BB6C995"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0</w:t>
            </w:r>
          </w:p>
        </w:tc>
        <w:tc>
          <w:tcPr>
            <w:tcW w:w="1237" w:type="pct"/>
          </w:tcPr>
          <w:p w14:paraId="4E6024BB"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02</w:t>
            </w:r>
          </w:p>
        </w:tc>
      </w:tr>
      <w:tr w:rsidR="00610BD0" w:rsidRPr="00F41A50" w14:paraId="1A9FB8E7" w14:textId="77777777" w:rsidTr="002D60EB">
        <w:tc>
          <w:tcPr>
            <w:tcW w:w="1420" w:type="pct"/>
          </w:tcPr>
          <w:p w14:paraId="6BC3125D" w14:textId="77777777" w:rsidR="00610BD0" w:rsidRPr="003E1825" w:rsidRDefault="00610BD0" w:rsidP="00137B3F">
            <w:pPr>
              <w:pStyle w:val="xl27"/>
              <w:spacing w:before="0" w:beforeAutospacing="0" w:after="0" w:afterAutospacing="0"/>
              <w:rPr>
                <w:rFonts w:ascii="Times New Roman" w:hAnsi="Times New Roman" w:cs="Times New Roman"/>
                <w:bCs/>
                <w:sz w:val="20"/>
                <w:szCs w:val="20"/>
              </w:rPr>
            </w:pPr>
            <w:r w:rsidRPr="001E0D93">
              <w:rPr>
                <w:rFonts w:ascii="Times New Roman" w:hAnsi="Times New Roman" w:cs="Times New Roman"/>
                <w:bCs/>
                <w:sz w:val="20"/>
                <w:szCs w:val="20"/>
              </w:rPr>
              <w:t>H/C III</w:t>
            </w:r>
          </w:p>
        </w:tc>
        <w:tc>
          <w:tcPr>
            <w:tcW w:w="1172" w:type="pct"/>
          </w:tcPr>
          <w:p w14:paraId="35A473EB" w14:textId="77777777" w:rsidR="00610BD0" w:rsidRPr="00D66AE5" w:rsidRDefault="00610BD0" w:rsidP="00137B3F">
            <w:pPr>
              <w:spacing w:after="0" w:line="240" w:lineRule="auto"/>
              <w:jc w:val="right"/>
              <w:rPr>
                <w:rFonts w:ascii="Times New Roman" w:hAnsi="Times New Roman"/>
                <w:bCs/>
                <w:sz w:val="20"/>
                <w:szCs w:val="20"/>
              </w:rPr>
            </w:pPr>
            <w:r w:rsidRPr="00D66AE5">
              <w:rPr>
                <w:rFonts w:ascii="Times New Roman" w:hAnsi="Times New Roman"/>
                <w:bCs/>
                <w:sz w:val="20"/>
                <w:szCs w:val="20"/>
              </w:rPr>
              <w:t>12</w:t>
            </w:r>
          </w:p>
        </w:tc>
        <w:tc>
          <w:tcPr>
            <w:tcW w:w="1171" w:type="pct"/>
          </w:tcPr>
          <w:p w14:paraId="00FFDB36"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08</w:t>
            </w:r>
          </w:p>
        </w:tc>
        <w:tc>
          <w:tcPr>
            <w:tcW w:w="1237" w:type="pct"/>
          </w:tcPr>
          <w:p w14:paraId="72895C1D"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20</w:t>
            </w:r>
          </w:p>
        </w:tc>
      </w:tr>
      <w:tr w:rsidR="00610BD0" w:rsidRPr="00F41A50" w14:paraId="3E07D2E3" w14:textId="77777777" w:rsidTr="002D60EB">
        <w:tc>
          <w:tcPr>
            <w:tcW w:w="1420" w:type="pct"/>
          </w:tcPr>
          <w:p w14:paraId="7C853860" w14:textId="77777777" w:rsidR="00610BD0" w:rsidRPr="003E1825" w:rsidRDefault="00610BD0" w:rsidP="00137B3F">
            <w:pPr>
              <w:spacing w:after="0" w:line="240" w:lineRule="auto"/>
              <w:rPr>
                <w:rFonts w:ascii="Times New Roman" w:hAnsi="Times New Roman"/>
                <w:bCs/>
                <w:sz w:val="20"/>
                <w:szCs w:val="20"/>
              </w:rPr>
            </w:pPr>
            <w:r w:rsidRPr="001E0D93">
              <w:rPr>
                <w:rFonts w:ascii="Times New Roman" w:hAnsi="Times New Roman"/>
                <w:bCs/>
                <w:sz w:val="20"/>
                <w:szCs w:val="20"/>
              </w:rPr>
              <w:t>HC II</w:t>
            </w:r>
          </w:p>
        </w:tc>
        <w:tc>
          <w:tcPr>
            <w:tcW w:w="1172" w:type="pct"/>
          </w:tcPr>
          <w:p w14:paraId="1DD0BF80" w14:textId="77777777" w:rsidR="00610BD0" w:rsidRPr="00D66AE5" w:rsidRDefault="00610BD0" w:rsidP="00137B3F">
            <w:pPr>
              <w:spacing w:after="0" w:line="240" w:lineRule="auto"/>
              <w:jc w:val="right"/>
              <w:rPr>
                <w:rFonts w:ascii="Times New Roman" w:hAnsi="Times New Roman"/>
                <w:bCs/>
                <w:sz w:val="20"/>
                <w:szCs w:val="20"/>
              </w:rPr>
            </w:pPr>
            <w:r w:rsidRPr="00D66AE5">
              <w:rPr>
                <w:rFonts w:ascii="Times New Roman" w:hAnsi="Times New Roman"/>
                <w:bCs/>
                <w:sz w:val="20"/>
                <w:szCs w:val="20"/>
              </w:rPr>
              <w:t>24</w:t>
            </w:r>
          </w:p>
        </w:tc>
        <w:tc>
          <w:tcPr>
            <w:tcW w:w="1171" w:type="pct"/>
          </w:tcPr>
          <w:p w14:paraId="6C4F5874"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05</w:t>
            </w:r>
          </w:p>
        </w:tc>
        <w:tc>
          <w:tcPr>
            <w:tcW w:w="1237" w:type="pct"/>
          </w:tcPr>
          <w:p w14:paraId="3B015ADE"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29</w:t>
            </w:r>
          </w:p>
        </w:tc>
      </w:tr>
      <w:tr w:rsidR="00610BD0" w:rsidRPr="00F41A50" w14:paraId="067221BD" w14:textId="77777777" w:rsidTr="002D60EB">
        <w:tc>
          <w:tcPr>
            <w:tcW w:w="1420" w:type="pct"/>
          </w:tcPr>
          <w:p w14:paraId="4D3218F1" w14:textId="77777777" w:rsidR="00610BD0" w:rsidRPr="003E1825" w:rsidRDefault="00610BD0" w:rsidP="00137B3F">
            <w:pPr>
              <w:spacing w:after="0" w:line="240" w:lineRule="auto"/>
              <w:rPr>
                <w:rFonts w:ascii="Times New Roman" w:hAnsi="Times New Roman"/>
                <w:bCs/>
                <w:sz w:val="20"/>
                <w:szCs w:val="20"/>
              </w:rPr>
            </w:pPr>
            <w:r w:rsidRPr="001E0D93">
              <w:rPr>
                <w:rFonts w:ascii="Times New Roman" w:hAnsi="Times New Roman"/>
                <w:bCs/>
                <w:sz w:val="20"/>
                <w:szCs w:val="20"/>
              </w:rPr>
              <w:t>Total</w:t>
            </w:r>
          </w:p>
        </w:tc>
        <w:tc>
          <w:tcPr>
            <w:tcW w:w="1172" w:type="pct"/>
          </w:tcPr>
          <w:p w14:paraId="15F3C486" w14:textId="77777777" w:rsidR="00610BD0" w:rsidRPr="00D66AE5" w:rsidRDefault="00610BD0" w:rsidP="00137B3F">
            <w:pPr>
              <w:spacing w:after="0" w:line="240" w:lineRule="auto"/>
              <w:contextualSpacing/>
              <w:jc w:val="right"/>
              <w:rPr>
                <w:rFonts w:ascii="Times New Roman" w:hAnsi="Times New Roman"/>
                <w:b/>
                <w:sz w:val="20"/>
                <w:szCs w:val="20"/>
              </w:rPr>
            </w:pPr>
            <w:r w:rsidRPr="00D66AE5">
              <w:rPr>
                <w:rFonts w:ascii="Times New Roman" w:hAnsi="Times New Roman"/>
                <w:b/>
                <w:sz w:val="20"/>
                <w:szCs w:val="20"/>
              </w:rPr>
              <w:t>39</w:t>
            </w:r>
          </w:p>
        </w:tc>
        <w:tc>
          <w:tcPr>
            <w:tcW w:w="1171" w:type="pct"/>
          </w:tcPr>
          <w:p w14:paraId="43C6FC88" w14:textId="77777777" w:rsidR="00610BD0" w:rsidRPr="00A011A5" w:rsidRDefault="00610BD0" w:rsidP="00137B3F">
            <w:pPr>
              <w:spacing w:after="0" w:line="240" w:lineRule="auto"/>
              <w:contextualSpacing/>
              <w:jc w:val="right"/>
              <w:rPr>
                <w:rFonts w:ascii="Times New Roman" w:hAnsi="Times New Roman"/>
                <w:b/>
                <w:sz w:val="20"/>
                <w:szCs w:val="20"/>
              </w:rPr>
            </w:pPr>
            <w:r w:rsidRPr="00A011A5">
              <w:rPr>
                <w:rFonts w:ascii="Times New Roman" w:hAnsi="Times New Roman"/>
                <w:b/>
                <w:sz w:val="20"/>
                <w:szCs w:val="20"/>
              </w:rPr>
              <w:t>14</w:t>
            </w:r>
          </w:p>
        </w:tc>
        <w:tc>
          <w:tcPr>
            <w:tcW w:w="1237" w:type="pct"/>
          </w:tcPr>
          <w:p w14:paraId="43D2BB8E" w14:textId="77777777" w:rsidR="00610BD0" w:rsidRPr="00A011A5" w:rsidRDefault="00610BD0" w:rsidP="00137B3F">
            <w:pPr>
              <w:spacing w:after="0" w:line="240" w:lineRule="auto"/>
              <w:contextualSpacing/>
              <w:jc w:val="right"/>
              <w:rPr>
                <w:rFonts w:ascii="Times New Roman" w:hAnsi="Times New Roman"/>
                <w:b/>
                <w:sz w:val="20"/>
                <w:szCs w:val="20"/>
              </w:rPr>
            </w:pPr>
            <w:r w:rsidRPr="00A011A5">
              <w:rPr>
                <w:rFonts w:ascii="Times New Roman" w:hAnsi="Times New Roman"/>
                <w:b/>
                <w:sz w:val="20"/>
                <w:szCs w:val="20"/>
              </w:rPr>
              <w:t>53</w:t>
            </w:r>
          </w:p>
        </w:tc>
      </w:tr>
      <w:tr w:rsidR="00610BD0" w:rsidRPr="00F41A50" w14:paraId="4464752C" w14:textId="77777777" w:rsidTr="002D60EB">
        <w:tc>
          <w:tcPr>
            <w:tcW w:w="1420" w:type="pct"/>
          </w:tcPr>
          <w:p w14:paraId="6384F965" w14:textId="77777777" w:rsidR="00610BD0" w:rsidRPr="003E1825" w:rsidRDefault="00610BD0" w:rsidP="00137B3F">
            <w:pPr>
              <w:spacing w:after="0" w:line="240" w:lineRule="auto"/>
              <w:rPr>
                <w:rFonts w:ascii="Times New Roman" w:hAnsi="Times New Roman"/>
                <w:bCs/>
                <w:sz w:val="20"/>
                <w:szCs w:val="20"/>
              </w:rPr>
            </w:pPr>
            <w:r w:rsidRPr="001E0D93">
              <w:rPr>
                <w:rFonts w:ascii="Times New Roman" w:hAnsi="Times New Roman"/>
                <w:bCs/>
                <w:sz w:val="20"/>
                <w:szCs w:val="20"/>
              </w:rPr>
              <w:t>Number of staff houses</w:t>
            </w:r>
          </w:p>
        </w:tc>
        <w:tc>
          <w:tcPr>
            <w:tcW w:w="1172" w:type="pct"/>
          </w:tcPr>
          <w:p w14:paraId="7F607832" w14:textId="77777777" w:rsidR="00610BD0" w:rsidRPr="00D66AE5" w:rsidRDefault="00610BD0" w:rsidP="00137B3F">
            <w:pPr>
              <w:spacing w:after="0" w:line="240" w:lineRule="auto"/>
              <w:contextualSpacing/>
              <w:jc w:val="right"/>
              <w:rPr>
                <w:rFonts w:ascii="Times New Roman" w:hAnsi="Times New Roman"/>
                <w:sz w:val="20"/>
                <w:szCs w:val="20"/>
              </w:rPr>
            </w:pPr>
            <w:r w:rsidRPr="00D66AE5">
              <w:rPr>
                <w:rFonts w:ascii="Times New Roman" w:hAnsi="Times New Roman"/>
                <w:sz w:val="20"/>
                <w:szCs w:val="20"/>
              </w:rPr>
              <w:t>57</w:t>
            </w:r>
          </w:p>
        </w:tc>
        <w:tc>
          <w:tcPr>
            <w:tcW w:w="1171" w:type="pct"/>
          </w:tcPr>
          <w:p w14:paraId="32F01492" w14:textId="77777777" w:rsidR="00610BD0" w:rsidRPr="00A011A5" w:rsidRDefault="00610BD0" w:rsidP="00137B3F">
            <w:pPr>
              <w:spacing w:after="0" w:line="240" w:lineRule="auto"/>
              <w:contextualSpacing/>
              <w:jc w:val="right"/>
              <w:rPr>
                <w:rFonts w:ascii="Times New Roman" w:hAnsi="Times New Roman"/>
                <w:sz w:val="20"/>
                <w:szCs w:val="20"/>
              </w:rPr>
            </w:pPr>
            <w:r w:rsidRPr="00A011A5">
              <w:rPr>
                <w:rFonts w:ascii="Times New Roman" w:hAnsi="Times New Roman"/>
                <w:sz w:val="20"/>
                <w:szCs w:val="20"/>
              </w:rPr>
              <w:t>08</w:t>
            </w:r>
          </w:p>
        </w:tc>
        <w:tc>
          <w:tcPr>
            <w:tcW w:w="1237" w:type="pct"/>
          </w:tcPr>
          <w:p w14:paraId="3F51E900" w14:textId="77777777" w:rsidR="00610BD0" w:rsidRPr="00A011A5" w:rsidRDefault="00610BD0" w:rsidP="00137B3F">
            <w:pPr>
              <w:spacing w:after="0" w:line="240" w:lineRule="auto"/>
              <w:contextualSpacing/>
              <w:jc w:val="right"/>
              <w:rPr>
                <w:rFonts w:ascii="Times New Roman" w:hAnsi="Times New Roman"/>
                <w:sz w:val="20"/>
                <w:szCs w:val="20"/>
              </w:rPr>
            </w:pPr>
            <w:r w:rsidRPr="00A011A5">
              <w:rPr>
                <w:rFonts w:ascii="Times New Roman" w:hAnsi="Times New Roman"/>
                <w:sz w:val="20"/>
                <w:szCs w:val="20"/>
              </w:rPr>
              <w:t>64</w:t>
            </w:r>
          </w:p>
        </w:tc>
      </w:tr>
    </w:tbl>
    <w:p w14:paraId="5CF00075" w14:textId="77777777" w:rsidR="00610BD0" w:rsidRPr="00137B3F" w:rsidRDefault="00610BD0" w:rsidP="00137B3F">
      <w:pPr>
        <w:spacing w:after="0" w:line="240" w:lineRule="auto"/>
        <w:rPr>
          <w:rFonts w:ascii="Times New Roman" w:hAnsi="Times New Roman"/>
          <w:b/>
          <w:bCs/>
          <w:i/>
          <w:iCs/>
          <w:sz w:val="20"/>
          <w:szCs w:val="20"/>
        </w:rPr>
      </w:pPr>
      <w:r w:rsidRPr="00137B3F">
        <w:rPr>
          <w:rFonts w:ascii="Times New Roman" w:hAnsi="Times New Roman"/>
          <w:b/>
          <w:bCs/>
          <w:i/>
          <w:iCs/>
          <w:sz w:val="20"/>
          <w:szCs w:val="20"/>
        </w:rPr>
        <w:t xml:space="preserve">Source: DHO’s Office  </w:t>
      </w:r>
    </w:p>
    <w:p w14:paraId="7E4E82C9" w14:textId="5BF823B6" w:rsidR="00610BD0" w:rsidRPr="00137B3F" w:rsidRDefault="004A598F" w:rsidP="00137B3F">
      <w:pPr>
        <w:pStyle w:val="TableSmall"/>
        <w:rPr>
          <w:sz w:val="20"/>
          <w:szCs w:val="20"/>
        </w:rPr>
      </w:pPr>
      <w:bookmarkStart w:id="73" w:name="_Toc41510720"/>
      <w:bookmarkStart w:id="74" w:name="_Toc71844106"/>
      <w:r w:rsidRPr="00137B3F">
        <w:rPr>
          <w:sz w:val="20"/>
          <w:szCs w:val="20"/>
          <w:lang w:val="en-US"/>
        </w:rPr>
        <w:lastRenderedPageBreak/>
        <w:drawing>
          <wp:anchor distT="0" distB="0" distL="114300" distR="114300" simplePos="0" relativeHeight="251628544" behindDoc="1" locked="0" layoutInCell="1" allowOverlap="1" wp14:anchorId="2BAB53ED" wp14:editId="66BF72E0">
            <wp:simplePos x="0" y="0"/>
            <wp:positionH relativeFrom="margin">
              <wp:align>right</wp:align>
            </wp:positionH>
            <wp:positionV relativeFrom="paragraph">
              <wp:posOffset>240030</wp:posOffset>
            </wp:positionV>
            <wp:extent cx="6224270" cy="5124450"/>
            <wp:effectExtent l="0" t="0" r="0" b="0"/>
            <wp:wrapTight wrapText="bothSides">
              <wp:wrapPolygon edited="0">
                <wp:start x="0" y="0"/>
                <wp:lineTo x="0" y="21520"/>
                <wp:lineTo x="21552" y="21520"/>
                <wp:lineTo x="21552" y="0"/>
                <wp:lineTo x="0" y="0"/>
              </wp:wrapPolygon>
            </wp:wrapTight>
            <wp:docPr id="5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4270" cy="512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BD0" w:rsidRPr="00137B3F">
        <w:rPr>
          <w:sz w:val="20"/>
          <w:szCs w:val="20"/>
        </w:rPr>
        <w:t xml:space="preserve">Figure </w:t>
      </w:r>
      <w:r w:rsidR="00610BD0" w:rsidRPr="00137B3F">
        <w:rPr>
          <w:sz w:val="20"/>
          <w:szCs w:val="20"/>
        </w:rPr>
        <w:fldChar w:fldCharType="begin"/>
      </w:r>
      <w:r w:rsidR="00610BD0" w:rsidRPr="00137B3F">
        <w:rPr>
          <w:sz w:val="20"/>
          <w:szCs w:val="20"/>
        </w:rPr>
        <w:instrText xml:space="preserve"> SEQ Figure \* ARABIC </w:instrText>
      </w:r>
      <w:r w:rsidR="00610BD0" w:rsidRPr="00137B3F">
        <w:rPr>
          <w:sz w:val="20"/>
          <w:szCs w:val="20"/>
        </w:rPr>
        <w:fldChar w:fldCharType="separate"/>
      </w:r>
      <w:r w:rsidR="00FB1710">
        <w:rPr>
          <w:sz w:val="20"/>
          <w:szCs w:val="20"/>
        </w:rPr>
        <w:t>2</w:t>
      </w:r>
      <w:r w:rsidR="00610BD0" w:rsidRPr="00137B3F">
        <w:rPr>
          <w:sz w:val="20"/>
          <w:szCs w:val="20"/>
        </w:rPr>
        <w:fldChar w:fldCharType="end"/>
      </w:r>
      <w:r w:rsidR="00610BD0" w:rsidRPr="00137B3F">
        <w:rPr>
          <w:sz w:val="20"/>
          <w:szCs w:val="20"/>
        </w:rPr>
        <w:t xml:space="preserve">  Map of Health Facilities in Kamuli District</w:t>
      </w:r>
      <w:bookmarkEnd w:id="73"/>
      <w:bookmarkEnd w:id="74"/>
      <w:r w:rsidR="00610BD0" w:rsidRPr="00137B3F">
        <w:rPr>
          <w:sz w:val="20"/>
          <w:szCs w:val="20"/>
        </w:rPr>
        <w:t xml:space="preserve"> </w:t>
      </w:r>
    </w:p>
    <w:p w14:paraId="24FC43A5" w14:textId="77777777" w:rsidR="00610BD0" w:rsidRPr="00137B3F" w:rsidRDefault="00610BD0" w:rsidP="00C323C9">
      <w:pPr>
        <w:pStyle w:val="NoSpacing"/>
        <w:outlineLvl w:val="0"/>
        <w:rPr>
          <w:b/>
          <w:bCs/>
          <w:sz w:val="20"/>
        </w:rPr>
      </w:pPr>
    </w:p>
    <w:p w14:paraId="7CBBD6B2" w14:textId="77777777" w:rsidR="00610BD0" w:rsidRPr="003E1825" w:rsidRDefault="00610BD0" w:rsidP="00137B3F">
      <w:pPr>
        <w:pStyle w:val="Heading2"/>
        <w:spacing w:before="0" w:line="360" w:lineRule="auto"/>
        <w:rPr>
          <w:rFonts w:ascii="Times New Roman" w:hAnsi="Times New Roman"/>
          <w:color w:val="auto"/>
          <w:sz w:val="24"/>
          <w:szCs w:val="20"/>
        </w:rPr>
      </w:pPr>
      <w:bookmarkStart w:id="75" w:name="_Toc89461480"/>
      <w:r w:rsidRPr="001E0D93">
        <w:rPr>
          <w:rFonts w:ascii="Times New Roman" w:hAnsi="Times New Roman"/>
          <w:color w:val="auto"/>
          <w:sz w:val="24"/>
          <w:szCs w:val="20"/>
        </w:rPr>
        <w:t>Accessibility to health Services</w:t>
      </w:r>
      <w:bookmarkEnd w:id="75"/>
      <w:r w:rsidRPr="001E0D93">
        <w:rPr>
          <w:rFonts w:ascii="Times New Roman" w:hAnsi="Times New Roman"/>
          <w:color w:val="auto"/>
          <w:sz w:val="24"/>
          <w:szCs w:val="20"/>
        </w:rPr>
        <w:t xml:space="preserve"> </w:t>
      </w:r>
    </w:p>
    <w:p w14:paraId="4D286EFD" w14:textId="1D871CD8" w:rsidR="00610BD0" w:rsidRDefault="00610BD0" w:rsidP="00137B3F">
      <w:pPr>
        <w:spacing w:after="0" w:line="360" w:lineRule="auto"/>
        <w:rPr>
          <w:rFonts w:ascii="Times New Roman" w:hAnsi="Times New Roman"/>
          <w:sz w:val="24"/>
          <w:szCs w:val="20"/>
        </w:rPr>
      </w:pPr>
      <w:r w:rsidRPr="00D66AE5">
        <w:rPr>
          <w:rFonts w:ascii="Times New Roman" w:hAnsi="Times New Roman"/>
          <w:sz w:val="24"/>
          <w:szCs w:val="20"/>
        </w:rPr>
        <w:t>This section looks at the distance to access health facilities within a community by the household</w:t>
      </w:r>
    </w:p>
    <w:p w14:paraId="636A4F67" w14:textId="77777777" w:rsidR="00E730A9" w:rsidRPr="001E0D93" w:rsidRDefault="00E730A9" w:rsidP="00137B3F">
      <w:pPr>
        <w:spacing w:after="0" w:line="360" w:lineRule="auto"/>
        <w:rPr>
          <w:rFonts w:ascii="Times New Roman" w:hAnsi="Times New Roman"/>
          <w:sz w:val="24"/>
          <w:szCs w:val="20"/>
        </w:rPr>
      </w:pPr>
    </w:p>
    <w:p w14:paraId="2336B15C" w14:textId="77777777" w:rsidR="00610BD0" w:rsidRPr="00A011A5" w:rsidRDefault="00610BD0" w:rsidP="00137B3F">
      <w:pPr>
        <w:spacing w:after="0" w:line="360" w:lineRule="auto"/>
        <w:jc w:val="both"/>
        <w:rPr>
          <w:rFonts w:ascii="Times New Roman" w:hAnsi="Times New Roman"/>
          <w:b/>
          <w:sz w:val="24"/>
          <w:szCs w:val="20"/>
        </w:rPr>
      </w:pPr>
      <w:bookmarkStart w:id="76" w:name="_Toc204091505"/>
      <w:bookmarkStart w:id="77" w:name="_Toc204093266"/>
      <w:bookmarkStart w:id="78" w:name="_Toc204093991"/>
      <w:bookmarkStart w:id="79" w:name="_Toc207046139"/>
      <w:r w:rsidRPr="00D66AE5">
        <w:rPr>
          <w:rFonts w:ascii="Times New Roman" w:hAnsi="Times New Roman"/>
          <w:sz w:val="24"/>
          <w:szCs w:val="20"/>
        </w:rPr>
        <w:t>Distance to the nearest Health Unit</w:t>
      </w:r>
      <w:bookmarkEnd w:id="76"/>
      <w:bookmarkEnd w:id="77"/>
      <w:bookmarkEnd w:id="78"/>
      <w:bookmarkEnd w:id="79"/>
      <w:r w:rsidRPr="00D66AE5">
        <w:rPr>
          <w:rFonts w:ascii="Times New Roman" w:hAnsi="Times New Roman"/>
          <w:sz w:val="24"/>
          <w:szCs w:val="20"/>
        </w:rPr>
        <w:t xml:space="preserve"> &amp; </w:t>
      </w:r>
      <w:r w:rsidRPr="00D66AE5">
        <w:rPr>
          <w:rFonts w:ascii="Times New Roman" w:hAnsi="Times New Roman"/>
          <w:b/>
          <w:sz w:val="24"/>
          <w:szCs w:val="20"/>
        </w:rPr>
        <w:t xml:space="preserve">Health Infrastructure </w:t>
      </w:r>
    </w:p>
    <w:p w14:paraId="043EDAE9" w14:textId="04D96524" w:rsidR="00610BD0" w:rsidRPr="001E0D93" w:rsidRDefault="00610BD0" w:rsidP="00137B3F">
      <w:pPr>
        <w:tabs>
          <w:tab w:val="left" w:pos="3533"/>
        </w:tabs>
        <w:spacing w:after="0" w:line="360" w:lineRule="auto"/>
        <w:jc w:val="both"/>
        <w:rPr>
          <w:rFonts w:ascii="Times New Roman" w:hAnsi="Times New Roman"/>
          <w:sz w:val="24"/>
          <w:szCs w:val="20"/>
        </w:rPr>
      </w:pPr>
      <w:r w:rsidRPr="00A011A5">
        <w:rPr>
          <w:rFonts w:ascii="Times New Roman" w:eastAsia="Arial Unicode MS" w:hAnsi="Times New Roman"/>
          <w:sz w:val="24"/>
          <w:szCs w:val="20"/>
        </w:rPr>
        <w:t xml:space="preserve">The population living within 5 km of a health facility is currently at 63 percent from 40 percent in 2016. In addition, significant challenges remain with an old stock and inadequate infrastructure mainly General hospital staff houses and lower level health facilities. The </w:t>
      </w:r>
      <w:r w:rsidRPr="00A011A5">
        <w:rPr>
          <w:rFonts w:ascii="Times New Roman" w:eastAsia="Arial Unicode MS" w:hAnsi="Times New Roman"/>
          <w:sz w:val="24"/>
          <w:szCs w:val="20"/>
        </w:rPr>
        <w:lastRenderedPageBreak/>
        <w:t xml:space="preserve">functionality of some health facilities particularly Health Centre IIIs &amp; IIs remains sub-optimal largely due to inadequate staff housing and </w:t>
      </w:r>
      <w:r w:rsidR="00E730A9" w:rsidRPr="00E730A9">
        <w:rPr>
          <w:rFonts w:ascii="Times New Roman" w:eastAsia="Arial Unicode MS" w:hAnsi="Times New Roman"/>
          <w:sz w:val="24"/>
          <w:szCs w:val="20"/>
        </w:rPr>
        <w:t>equipment.</w:t>
      </w:r>
    </w:p>
    <w:p w14:paraId="7A60D0DE" w14:textId="77777777" w:rsidR="00610BD0" w:rsidRPr="003E1825" w:rsidRDefault="00610BD0" w:rsidP="00137B3F">
      <w:pPr>
        <w:pStyle w:val="Heading3"/>
        <w:spacing w:before="0"/>
        <w:rPr>
          <w:rFonts w:ascii="Times New Roman" w:hAnsi="Times New Roman"/>
          <w:color w:val="auto"/>
        </w:rPr>
      </w:pPr>
    </w:p>
    <w:p w14:paraId="6F39C5A3" w14:textId="77777777" w:rsidR="00610BD0" w:rsidRPr="00137B3F" w:rsidRDefault="00610BD0" w:rsidP="00137B3F">
      <w:pPr>
        <w:pStyle w:val="Heading3"/>
        <w:spacing w:before="0"/>
        <w:rPr>
          <w:rFonts w:ascii="Times New Roman" w:hAnsi="Times New Roman"/>
          <w:color w:val="auto"/>
        </w:rPr>
      </w:pPr>
      <w:bookmarkStart w:id="80" w:name="_Toc89461481"/>
      <w:r w:rsidRPr="00137B3F">
        <w:rPr>
          <w:rFonts w:ascii="Times New Roman" w:hAnsi="Times New Roman"/>
          <w:color w:val="auto"/>
        </w:rPr>
        <w:t>Health Services Accessibility indicators</w:t>
      </w:r>
      <w:bookmarkEnd w:id="80"/>
    </w:p>
    <w:p w14:paraId="165FFB20" w14:textId="77777777" w:rsidR="00610BD0" w:rsidRPr="00137B3F" w:rsidRDefault="00610BD0" w:rsidP="00137B3F">
      <w:pPr>
        <w:numPr>
          <w:ilvl w:val="0"/>
          <w:numId w:val="40"/>
        </w:numPr>
        <w:spacing w:after="0" w:line="240" w:lineRule="auto"/>
        <w:rPr>
          <w:rFonts w:ascii="Times New Roman" w:hAnsi="Times New Roman"/>
          <w:b/>
          <w:bCs/>
          <w:sz w:val="24"/>
          <w:szCs w:val="20"/>
        </w:rPr>
      </w:pPr>
      <w:r w:rsidRPr="00137B3F">
        <w:rPr>
          <w:rFonts w:ascii="Times New Roman" w:hAnsi="Times New Roman"/>
          <w:sz w:val="24"/>
          <w:szCs w:val="20"/>
        </w:rPr>
        <w:t xml:space="preserve">Average Population served by each health unit: </w:t>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t>8,881</w:t>
      </w:r>
    </w:p>
    <w:p w14:paraId="7B31A64E" w14:textId="77777777" w:rsidR="00610BD0" w:rsidRPr="00137B3F" w:rsidRDefault="00610BD0" w:rsidP="00137B3F">
      <w:pPr>
        <w:numPr>
          <w:ilvl w:val="0"/>
          <w:numId w:val="40"/>
        </w:numPr>
        <w:spacing w:after="0" w:line="240" w:lineRule="auto"/>
        <w:rPr>
          <w:rFonts w:ascii="Times New Roman" w:hAnsi="Times New Roman"/>
          <w:b/>
          <w:bCs/>
          <w:sz w:val="24"/>
          <w:szCs w:val="20"/>
        </w:rPr>
      </w:pPr>
      <w:r w:rsidRPr="00137B3F">
        <w:rPr>
          <w:rFonts w:ascii="Times New Roman" w:hAnsi="Times New Roman"/>
          <w:sz w:val="24"/>
          <w:szCs w:val="20"/>
        </w:rPr>
        <w:t xml:space="preserve">Percentage of population within 5km radius of health unit: </w:t>
      </w:r>
      <w:r w:rsidRPr="00137B3F">
        <w:rPr>
          <w:rFonts w:ascii="Times New Roman" w:hAnsi="Times New Roman"/>
          <w:sz w:val="24"/>
          <w:szCs w:val="20"/>
        </w:rPr>
        <w:tab/>
      </w:r>
      <w:r w:rsidRPr="00137B3F">
        <w:rPr>
          <w:rFonts w:ascii="Times New Roman" w:hAnsi="Times New Roman"/>
          <w:sz w:val="24"/>
          <w:szCs w:val="20"/>
        </w:rPr>
        <w:tab/>
        <w:t>63%</w:t>
      </w:r>
    </w:p>
    <w:p w14:paraId="3AC5FA91" w14:textId="2309BF11" w:rsidR="00610BD0" w:rsidRPr="00137B3F" w:rsidRDefault="00610BD0" w:rsidP="00137B3F">
      <w:pPr>
        <w:numPr>
          <w:ilvl w:val="0"/>
          <w:numId w:val="40"/>
        </w:numPr>
        <w:spacing w:after="0" w:line="240" w:lineRule="auto"/>
        <w:rPr>
          <w:rFonts w:ascii="Times New Roman" w:hAnsi="Times New Roman"/>
          <w:sz w:val="24"/>
          <w:szCs w:val="20"/>
        </w:rPr>
      </w:pPr>
      <w:r w:rsidRPr="00137B3F">
        <w:rPr>
          <w:rFonts w:ascii="Times New Roman" w:hAnsi="Times New Roman"/>
          <w:sz w:val="24"/>
          <w:szCs w:val="20"/>
        </w:rPr>
        <w:t xml:space="preserve">Number of licensed private </w:t>
      </w:r>
      <w:r w:rsidR="00E730A9" w:rsidRPr="00E730A9">
        <w:rPr>
          <w:rFonts w:ascii="Times New Roman" w:hAnsi="Times New Roman"/>
          <w:sz w:val="24"/>
          <w:szCs w:val="20"/>
        </w:rPr>
        <w:t>clinics:</w:t>
      </w:r>
      <w:r w:rsidRPr="00137B3F">
        <w:rPr>
          <w:rFonts w:ascii="Times New Roman" w:hAnsi="Times New Roman"/>
          <w:sz w:val="24"/>
          <w:szCs w:val="20"/>
        </w:rPr>
        <w:t xml:space="preserve"> </w:t>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t xml:space="preserve">35 </w:t>
      </w:r>
    </w:p>
    <w:p w14:paraId="582A6CCF" w14:textId="77777777" w:rsidR="00610BD0" w:rsidRPr="00137B3F" w:rsidRDefault="00610BD0" w:rsidP="00137B3F">
      <w:pPr>
        <w:numPr>
          <w:ilvl w:val="0"/>
          <w:numId w:val="40"/>
        </w:numPr>
        <w:spacing w:after="0" w:line="240" w:lineRule="auto"/>
        <w:rPr>
          <w:rFonts w:ascii="Times New Roman" w:hAnsi="Times New Roman"/>
          <w:sz w:val="24"/>
          <w:szCs w:val="20"/>
        </w:rPr>
      </w:pPr>
      <w:r w:rsidRPr="00137B3F">
        <w:rPr>
          <w:rFonts w:ascii="Times New Roman" w:hAnsi="Times New Roman"/>
          <w:sz w:val="24"/>
          <w:szCs w:val="20"/>
        </w:rPr>
        <w:t xml:space="preserve">Practicing Doctor: population ratio: </w:t>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t>1:55,835</w:t>
      </w:r>
    </w:p>
    <w:p w14:paraId="6E9D1CC2" w14:textId="77777777" w:rsidR="00610BD0" w:rsidRPr="00137B3F" w:rsidRDefault="00610BD0" w:rsidP="00137B3F">
      <w:pPr>
        <w:numPr>
          <w:ilvl w:val="0"/>
          <w:numId w:val="40"/>
        </w:numPr>
        <w:spacing w:after="0" w:line="240" w:lineRule="auto"/>
        <w:rPr>
          <w:rFonts w:ascii="Times New Roman" w:hAnsi="Times New Roman"/>
          <w:sz w:val="24"/>
          <w:szCs w:val="20"/>
        </w:rPr>
      </w:pPr>
      <w:r w:rsidRPr="00137B3F">
        <w:rPr>
          <w:rFonts w:ascii="Times New Roman" w:hAnsi="Times New Roman"/>
          <w:sz w:val="24"/>
          <w:szCs w:val="20"/>
        </w:rPr>
        <w:t xml:space="preserve">Nurse: Population ratio:  </w:t>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t>1:5,985</w:t>
      </w:r>
    </w:p>
    <w:p w14:paraId="1C653D55" w14:textId="77777777" w:rsidR="00610BD0" w:rsidRPr="00137B3F" w:rsidRDefault="00610BD0" w:rsidP="00137B3F">
      <w:pPr>
        <w:numPr>
          <w:ilvl w:val="0"/>
          <w:numId w:val="40"/>
        </w:numPr>
        <w:spacing w:after="0" w:line="240" w:lineRule="auto"/>
        <w:rPr>
          <w:rFonts w:ascii="Times New Roman" w:hAnsi="Times New Roman"/>
          <w:sz w:val="24"/>
          <w:szCs w:val="20"/>
        </w:rPr>
      </w:pPr>
      <w:r w:rsidRPr="00137B3F">
        <w:rPr>
          <w:rFonts w:ascii="Times New Roman" w:hAnsi="Times New Roman"/>
          <w:sz w:val="24"/>
          <w:szCs w:val="20"/>
        </w:rPr>
        <w:t xml:space="preserve">Clinical Officer: Population ratio: </w:t>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t>1:18,646</w:t>
      </w:r>
    </w:p>
    <w:p w14:paraId="72EEAD48" w14:textId="77777777" w:rsidR="00610BD0" w:rsidRPr="00137B3F" w:rsidRDefault="00610BD0" w:rsidP="00137B3F">
      <w:pPr>
        <w:numPr>
          <w:ilvl w:val="0"/>
          <w:numId w:val="40"/>
        </w:numPr>
        <w:spacing w:after="0" w:line="240" w:lineRule="auto"/>
        <w:rPr>
          <w:rFonts w:ascii="Times New Roman" w:hAnsi="Times New Roman"/>
          <w:sz w:val="24"/>
          <w:szCs w:val="20"/>
        </w:rPr>
      </w:pPr>
      <w:r w:rsidRPr="00137B3F">
        <w:rPr>
          <w:rFonts w:ascii="Times New Roman" w:hAnsi="Times New Roman"/>
          <w:sz w:val="24"/>
          <w:szCs w:val="20"/>
        </w:rPr>
        <w:t xml:space="preserve">OPD Utilization: </w:t>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t>87%</w:t>
      </w:r>
    </w:p>
    <w:p w14:paraId="497AA754" w14:textId="77777777" w:rsidR="00610BD0" w:rsidRPr="00137B3F" w:rsidRDefault="00610BD0" w:rsidP="00137B3F">
      <w:pPr>
        <w:numPr>
          <w:ilvl w:val="0"/>
          <w:numId w:val="40"/>
        </w:numPr>
        <w:spacing w:after="0" w:line="240" w:lineRule="auto"/>
        <w:rPr>
          <w:rFonts w:ascii="Times New Roman" w:hAnsi="Times New Roman"/>
          <w:sz w:val="24"/>
          <w:szCs w:val="20"/>
        </w:rPr>
      </w:pPr>
      <w:r w:rsidRPr="00137B3F">
        <w:rPr>
          <w:rFonts w:ascii="Times New Roman" w:hAnsi="Times New Roman"/>
          <w:sz w:val="24"/>
          <w:szCs w:val="20"/>
        </w:rPr>
        <w:t xml:space="preserve">Deliveries in health facility: </w:t>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t>85.3%</w:t>
      </w:r>
    </w:p>
    <w:p w14:paraId="01722B3E" w14:textId="77777777" w:rsidR="00610BD0" w:rsidRPr="00137B3F" w:rsidRDefault="00610BD0" w:rsidP="00137B3F">
      <w:pPr>
        <w:numPr>
          <w:ilvl w:val="0"/>
          <w:numId w:val="40"/>
        </w:numPr>
        <w:spacing w:after="0" w:line="240" w:lineRule="auto"/>
        <w:rPr>
          <w:rFonts w:ascii="Times New Roman" w:hAnsi="Times New Roman"/>
          <w:b/>
          <w:bCs/>
          <w:sz w:val="24"/>
          <w:szCs w:val="20"/>
        </w:rPr>
      </w:pPr>
      <w:r w:rsidRPr="00137B3F">
        <w:rPr>
          <w:rFonts w:ascii="Times New Roman" w:hAnsi="Times New Roman"/>
          <w:sz w:val="24"/>
          <w:szCs w:val="20"/>
        </w:rPr>
        <w:t xml:space="preserve">Midwives: pregnant women (15-49) ratio:  </w:t>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r>
      <w:r w:rsidRPr="00137B3F">
        <w:rPr>
          <w:rFonts w:ascii="Times New Roman" w:hAnsi="Times New Roman"/>
          <w:sz w:val="24"/>
          <w:szCs w:val="20"/>
        </w:rPr>
        <w:tab/>
        <w:t>1:332</w:t>
      </w:r>
    </w:p>
    <w:p w14:paraId="13F1A851" w14:textId="77777777" w:rsidR="00610BD0" w:rsidRPr="00137B3F" w:rsidRDefault="00610BD0" w:rsidP="00137B3F">
      <w:pPr>
        <w:spacing w:after="0" w:line="240" w:lineRule="auto"/>
        <w:rPr>
          <w:rFonts w:ascii="Times New Roman" w:hAnsi="Times New Roman"/>
          <w:b/>
          <w:bCs/>
          <w:sz w:val="20"/>
          <w:szCs w:val="20"/>
        </w:rPr>
      </w:pPr>
      <w:r w:rsidRPr="00137B3F">
        <w:rPr>
          <w:rFonts w:ascii="Times New Roman" w:hAnsi="Times New Roman"/>
          <w:sz w:val="20"/>
          <w:szCs w:val="20"/>
        </w:rPr>
        <w:tab/>
      </w:r>
      <w:r w:rsidRPr="00137B3F">
        <w:rPr>
          <w:rFonts w:ascii="Times New Roman" w:hAnsi="Times New Roman"/>
          <w:sz w:val="20"/>
          <w:szCs w:val="20"/>
        </w:rPr>
        <w:tab/>
      </w:r>
    </w:p>
    <w:p w14:paraId="38D2E725" w14:textId="438003FE" w:rsidR="00610BD0" w:rsidRPr="00137B3F" w:rsidRDefault="00610BD0" w:rsidP="00137B3F">
      <w:pPr>
        <w:pStyle w:val="TableSmall"/>
        <w:rPr>
          <w:sz w:val="24"/>
          <w:szCs w:val="20"/>
        </w:rPr>
      </w:pPr>
      <w:bookmarkStart w:id="81" w:name="_Toc71831576"/>
      <w:r w:rsidRPr="00137B3F">
        <w:rPr>
          <w:sz w:val="24"/>
          <w:szCs w:val="20"/>
        </w:rPr>
        <w:t xml:space="preserve">Table 2. </w:t>
      </w:r>
      <w:r w:rsidRPr="00137B3F">
        <w:rPr>
          <w:sz w:val="24"/>
          <w:szCs w:val="20"/>
        </w:rPr>
        <w:fldChar w:fldCharType="begin"/>
      </w:r>
      <w:r w:rsidRPr="00137B3F">
        <w:rPr>
          <w:sz w:val="24"/>
          <w:szCs w:val="20"/>
        </w:rPr>
        <w:instrText xml:space="preserve"> SEQ Table_2. \* ARABIC </w:instrText>
      </w:r>
      <w:r w:rsidRPr="00137B3F">
        <w:rPr>
          <w:sz w:val="24"/>
          <w:szCs w:val="20"/>
        </w:rPr>
        <w:fldChar w:fldCharType="separate"/>
      </w:r>
      <w:r w:rsidR="00FB1710">
        <w:rPr>
          <w:sz w:val="24"/>
          <w:szCs w:val="20"/>
        </w:rPr>
        <w:t>24</w:t>
      </w:r>
      <w:r w:rsidRPr="00137B3F">
        <w:rPr>
          <w:sz w:val="24"/>
          <w:szCs w:val="20"/>
        </w:rPr>
        <w:fldChar w:fldCharType="end"/>
      </w:r>
      <w:r w:rsidRPr="00137B3F">
        <w:rPr>
          <w:sz w:val="24"/>
          <w:szCs w:val="20"/>
        </w:rPr>
        <w:t xml:space="preserve">  </w:t>
      </w:r>
      <w:r w:rsidRPr="00137B3F">
        <w:rPr>
          <w:sz w:val="24"/>
          <w:szCs w:val="20"/>
          <w:lang w:val="en-US"/>
        </w:rPr>
        <w:t xml:space="preserve"> Health </w:t>
      </w:r>
      <w:r w:rsidRPr="00137B3F">
        <w:rPr>
          <w:sz w:val="24"/>
          <w:szCs w:val="20"/>
        </w:rPr>
        <w:t>Transport Equipment</w:t>
      </w:r>
      <w:bookmarkEnd w:id="81"/>
      <w:r w:rsidRPr="00137B3F">
        <w:rPr>
          <w:sz w:val="24"/>
          <w:szCs w:val="20"/>
        </w:rPr>
        <w:t xml:space="preserve"> </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1698"/>
        <w:gridCol w:w="1381"/>
        <w:gridCol w:w="1385"/>
        <w:gridCol w:w="1108"/>
        <w:gridCol w:w="2074"/>
      </w:tblGrid>
      <w:tr w:rsidR="00610BD0" w:rsidRPr="00F41A50" w14:paraId="30C6A70F" w14:textId="77777777" w:rsidTr="002D60EB">
        <w:trPr>
          <w:trHeight w:val="436"/>
        </w:trPr>
        <w:tc>
          <w:tcPr>
            <w:tcW w:w="798" w:type="pct"/>
            <w:vMerge w:val="restart"/>
            <w:shd w:val="clear" w:color="auto" w:fill="808080"/>
          </w:tcPr>
          <w:p w14:paraId="0DFA52DE" w14:textId="77777777" w:rsidR="00610BD0" w:rsidRPr="00F41A50" w:rsidRDefault="00610BD0" w:rsidP="00137B3F">
            <w:pPr>
              <w:spacing w:after="0" w:line="240" w:lineRule="auto"/>
              <w:ind w:left="81"/>
              <w:rPr>
                <w:rFonts w:ascii="Times New Roman" w:hAnsi="Times New Roman"/>
                <w:sz w:val="20"/>
                <w:szCs w:val="20"/>
              </w:rPr>
            </w:pPr>
            <w:r w:rsidRPr="00F41A50">
              <w:rPr>
                <w:rFonts w:ascii="Times New Roman" w:hAnsi="Times New Roman"/>
                <w:b/>
                <w:spacing w:val="1"/>
                <w:sz w:val="20"/>
                <w:szCs w:val="20"/>
              </w:rPr>
              <w:t>F</w:t>
            </w:r>
            <w:r w:rsidRPr="00F41A50">
              <w:rPr>
                <w:rFonts w:ascii="Times New Roman" w:hAnsi="Times New Roman"/>
                <w:b/>
                <w:spacing w:val="2"/>
                <w:sz w:val="20"/>
                <w:szCs w:val="20"/>
              </w:rPr>
              <w:t>a</w:t>
            </w:r>
            <w:r w:rsidRPr="00F41A50">
              <w:rPr>
                <w:rFonts w:ascii="Times New Roman" w:hAnsi="Times New Roman"/>
                <w:b/>
                <w:spacing w:val="-1"/>
                <w:sz w:val="20"/>
                <w:szCs w:val="20"/>
              </w:rPr>
              <w:t>c</w:t>
            </w:r>
            <w:r w:rsidRPr="00F41A50">
              <w:rPr>
                <w:rFonts w:ascii="Times New Roman" w:hAnsi="Times New Roman"/>
                <w:b/>
                <w:sz w:val="20"/>
                <w:szCs w:val="20"/>
              </w:rPr>
              <w:t>ili</w:t>
            </w:r>
            <w:r w:rsidRPr="00F41A50">
              <w:rPr>
                <w:rFonts w:ascii="Times New Roman" w:hAnsi="Times New Roman"/>
                <w:b/>
                <w:spacing w:val="-6"/>
                <w:sz w:val="20"/>
                <w:szCs w:val="20"/>
              </w:rPr>
              <w:t>t</w:t>
            </w:r>
            <w:r w:rsidRPr="00F41A50">
              <w:rPr>
                <w:rFonts w:ascii="Times New Roman" w:hAnsi="Times New Roman"/>
                <w:b/>
                <w:sz w:val="20"/>
                <w:szCs w:val="20"/>
              </w:rPr>
              <w:t>y</w:t>
            </w:r>
            <w:r w:rsidRPr="00F41A50">
              <w:rPr>
                <w:rFonts w:ascii="Times New Roman" w:hAnsi="Times New Roman"/>
                <w:b/>
                <w:spacing w:val="5"/>
                <w:sz w:val="20"/>
                <w:szCs w:val="20"/>
              </w:rPr>
              <w:t xml:space="preserve"> </w:t>
            </w:r>
            <w:r w:rsidRPr="00F41A50">
              <w:rPr>
                <w:rFonts w:ascii="Times New Roman" w:hAnsi="Times New Roman"/>
                <w:b/>
                <w:spacing w:val="-2"/>
                <w:sz w:val="20"/>
                <w:szCs w:val="20"/>
              </w:rPr>
              <w:t>L</w:t>
            </w:r>
            <w:r w:rsidRPr="00F41A50">
              <w:rPr>
                <w:rFonts w:ascii="Times New Roman" w:hAnsi="Times New Roman"/>
                <w:b/>
                <w:spacing w:val="-3"/>
                <w:sz w:val="20"/>
                <w:szCs w:val="20"/>
              </w:rPr>
              <w:t>e</w:t>
            </w:r>
            <w:r w:rsidRPr="00F41A50">
              <w:rPr>
                <w:rFonts w:ascii="Times New Roman" w:hAnsi="Times New Roman"/>
                <w:b/>
                <w:spacing w:val="1"/>
                <w:sz w:val="20"/>
                <w:szCs w:val="20"/>
              </w:rPr>
              <w:t>ve</w:t>
            </w:r>
            <w:r w:rsidRPr="00F41A50">
              <w:rPr>
                <w:rFonts w:ascii="Times New Roman" w:hAnsi="Times New Roman"/>
                <w:b/>
                <w:sz w:val="20"/>
                <w:szCs w:val="20"/>
              </w:rPr>
              <w:t>l</w:t>
            </w:r>
          </w:p>
        </w:tc>
        <w:tc>
          <w:tcPr>
            <w:tcW w:w="3062" w:type="pct"/>
            <w:gridSpan w:val="4"/>
            <w:shd w:val="clear" w:color="auto" w:fill="808080"/>
          </w:tcPr>
          <w:p w14:paraId="5749D754" w14:textId="77777777" w:rsidR="00610BD0" w:rsidRPr="00F41A50" w:rsidRDefault="00610BD0" w:rsidP="00137B3F">
            <w:pPr>
              <w:spacing w:after="0" w:line="240" w:lineRule="auto"/>
              <w:ind w:left="76" w:right="703"/>
              <w:jc w:val="center"/>
              <w:rPr>
                <w:rFonts w:ascii="Times New Roman" w:hAnsi="Times New Roman"/>
                <w:b/>
                <w:sz w:val="20"/>
                <w:szCs w:val="20"/>
              </w:rPr>
            </w:pPr>
            <w:r w:rsidRPr="00F41A50">
              <w:rPr>
                <w:rFonts w:ascii="Times New Roman" w:hAnsi="Times New Roman"/>
                <w:b/>
                <w:spacing w:val="2"/>
                <w:sz w:val="20"/>
                <w:szCs w:val="20"/>
              </w:rPr>
              <w:t>Ty</w:t>
            </w:r>
            <w:r w:rsidRPr="00F41A50">
              <w:rPr>
                <w:rFonts w:ascii="Times New Roman" w:hAnsi="Times New Roman"/>
                <w:b/>
                <w:spacing w:val="-5"/>
                <w:sz w:val="20"/>
                <w:szCs w:val="20"/>
              </w:rPr>
              <w:t>p</w:t>
            </w:r>
            <w:r w:rsidRPr="00F41A50">
              <w:rPr>
                <w:rFonts w:ascii="Times New Roman" w:hAnsi="Times New Roman"/>
                <w:b/>
                <w:sz w:val="20"/>
                <w:szCs w:val="20"/>
              </w:rPr>
              <w:t>e</w:t>
            </w:r>
            <w:r w:rsidRPr="00F41A50">
              <w:rPr>
                <w:rFonts w:ascii="Times New Roman" w:hAnsi="Times New Roman"/>
                <w:b/>
                <w:spacing w:val="-1"/>
                <w:sz w:val="20"/>
                <w:szCs w:val="20"/>
              </w:rPr>
              <w:t xml:space="preserve"> </w:t>
            </w:r>
            <w:r w:rsidRPr="00F41A50">
              <w:rPr>
                <w:rFonts w:ascii="Times New Roman" w:hAnsi="Times New Roman"/>
                <w:b/>
                <w:spacing w:val="1"/>
                <w:sz w:val="20"/>
                <w:szCs w:val="20"/>
              </w:rPr>
              <w:t>o</w:t>
            </w:r>
            <w:r w:rsidRPr="00F41A50">
              <w:rPr>
                <w:rFonts w:ascii="Times New Roman" w:hAnsi="Times New Roman"/>
                <w:b/>
                <w:sz w:val="20"/>
                <w:szCs w:val="20"/>
              </w:rPr>
              <w:t>f</w:t>
            </w:r>
            <w:r w:rsidRPr="00F41A50">
              <w:rPr>
                <w:rFonts w:ascii="Times New Roman" w:hAnsi="Times New Roman"/>
                <w:b/>
                <w:spacing w:val="-3"/>
                <w:sz w:val="20"/>
                <w:szCs w:val="20"/>
              </w:rPr>
              <w:t xml:space="preserve"> </w:t>
            </w:r>
            <w:r w:rsidRPr="00F41A50">
              <w:rPr>
                <w:rFonts w:ascii="Times New Roman" w:hAnsi="Times New Roman"/>
                <w:b/>
                <w:sz w:val="20"/>
                <w:szCs w:val="20"/>
              </w:rPr>
              <w:t>Transport</w:t>
            </w:r>
          </w:p>
        </w:tc>
        <w:tc>
          <w:tcPr>
            <w:tcW w:w="1140" w:type="pct"/>
            <w:vMerge w:val="restart"/>
            <w:shd w:val="clear" w:color="auto" w:fill="808080"/>
          </w:tcPr>
          <w:p w14:paraId="46D692B3" w14:textId="77777777" w:rsidR="00610BD0" w:rsidRPr="00F41A50" w:rsidRDefault="00610BD0" w:rsidP="00137B3F">
            <w:pPr>
              <w:spacing w:after="0" w:line="240" w:lineRule="auto"/>
              <w:ind w:left="76" w:right="703"/>
              <w:rPr>
                <w:rFonts w:ascii="Times New Roman" w:hAnsi="Times New Roman"/>
                <w:sz w:val="20"/>
                <w:szCs w:val="20"/>
              </w:rPr>
            </w:pPr>
            <w:r w:rsidRPr="00F41A50">
              <w:rPr>
                <w:rFonts w:ascii="Times New Roman" w:hAnsi="Times New Roman"/>
                <w:b/>
                <w:sz w:val="20"/>
                <w:szCs w:val="20"/>
              </w:rPr>
              <w:t>C</w:t>
            </w:r>
            <w:r w:rsidRPr="00F41A50">
              <w:rPr>
                <w:rFonts w:ascii="Times New Roman" w:hAnsi="Times New Roman"/>
                <w:b/>
                <w:spacing w:val="1"/>
                <w:sz w:val="20"/>
                <w:szCs w:val="20"/>
              </w:rPr>
              <w:t>o</w:t>
            </w:r>
            <w:r w:rsidRPr="00F41A50">
              <w:rPr>
                <w:rFonts w:ascii="Times New Roman" w:hAnsi="Times New Roman"/>
                <w:b/>
                <w:spacing w:val="-2"/>
                <w:sz w:val="20"/>
                <w:szCs w:val="20"/>
              </w:rPr>
              <w:t>n</w:t>
            </w:r>
            <w:r w:rsidRPr="00F41A50">
              <w:rPr>
                <w:rFonts w:ascii="Times New Roman" w:hAnsi="Times New Roman"/>
                <w:b/>
                <w:spacing w:val="-5"/>
                <w:sz w:val="20"/>
                <w:szCs w:val="20"/>
              </w:rPr>
              <w:t>d</w:t>
            </w:r>
            <w:r w:rsidRPr="00F41A50">
              <w:rPr>
                <w:rFonts w:ascii="Times New Roman" w:hAnsi="Times New Roman"/>
                <w:b/>
                <w:sz w:val="20"/>
                <w:szCs w:val="20"/>
              </w:rPr>
              <w:t>i</w:t>
            </w:r>
            <w:r w:rsidRPr="00F41A50">
              <w:rPr>
                <w:rFonts w:ascii="Times New Roman" w:hAnsi="Times New Roman"/>
                <w:b/>
                <w:spacing w:val="-1"/>
                <w:sz w:val="20"/>
                <w:szCs w:val="20"/>
              </w:rPr>
              <w:t>t</w:t>
            </w:r>
            <w:r w:rsidRPr="00F41A50">
              <w:rPr>
                <w:rFonts w:ascii="Times New Roman" w:hAnsi="Times New Roman"/>
                <w:b/>
                <w:sz w:val="20"/>
                <w:szCs w:val="20"/>
              </w:rPr>
              <w:t>i</w:t>
            </w:r>
            <w:r w:rsidRPr="00F41A50">
              <w:rPr>
                <w:rFonts w:ascii="Times New Roman" w:hAnsi="Times New Roman"/>
                <w:b/>
                <w:spacing w:val="2"/>
                <w:sz w:val="20"/>
                <w:szCs w:val="20"/>
              </w:rPr>
              <w:t>o</w:t>
            </w:r>
            <w:r w:rsidRPr="00F41A50">
              <w:rPr>
                <w:rFonts w:ascii="Times New Roman" w:hAnsi="Times New Roman"/>
                <w:b/>
                <w:sz w:val="20"/>
                <w:szCs w:val="20"/>
              </w:rPr>
              <w:t>n</w:t>
            </w:r>
            <w:r w:rsidRPr="00F41A50">
              <w:rPr>
                <w:rFonts w:ascii="Times New Roman" w:hAnsi="Times New Roman"/>
                <w:b/>
                <w:spacing w:val="-3"/>
                <w:sz w:val="20"/>
                <w:szCs w:val="20"/>
              </w:rPr>
              <w:t xml:space="preserve"> </w:t>
            </w:r>
            <w:r w:rsidRPr="00F41A50">
              <w:rPr>
                <w:rFonts w:ascii="Times New Roman" w:hAnsi="Times New Roman"/>
                <w:b/>
                <w:spacing w:val="2"/>
                <w:sz w:val="20"/>
                <w:szCs w:val="20"/>
              </w:rPr>
              <w:t>(</w:t>
            </w:r>
            <w:r w:rsidRPr="00F41A50">
              <w:rPr>
                <w:rFonts w:ascii="Times New Roman" w:hAnsi="Times New Roman"/>
                <w:b/>
                <w:spacing w:val="-4"/>
                <w:sz w:val="20"/>
                <w:szCs w:val="20"/>
              </w:rPr>
              <w:t>G</w:t>
            </w:r>
            <w:r w:rsidRPr="00F41A50">
              <w:rPr>
                <w:rFonts w:ascii="Times New Roman" w:hAnsi="Times New Roman"/>
                <w:b/>
                <w:spacing w:val="1"/>
                <w:sz w:val="20"/>
                <w:szCs w:val="20"/>
              </w:rPr>
              <w:t>o</w:t>
            </w:r>
            <w:r w:rsidRPr="00F41A50">
              <w:rPr>
                <w:rFonts w:ascii="Times New Roman" w:hAnsi="Times New Roman"/>
                <w:b/>
                <w:spacing w:val="-3"/>
                <w:sz w:val="20"/>
                <w:szCs w:val="20"/>
              </w:rPr>
              <w:t>o</w:t>
            </w:r>
            <w:r w:rsidRPr="00F41A50">
              <w:rPr>
                <w:rFonts w:ascii="Times New Roman" w:hAnsi="Times New Roman"/>
                <w:b/>
                <w:sz w:val="20"/>
                <w:szCs w:val="20"/>
              </w:rPr>
              <w:t>d</w:t>
            </w:r>
            <w:r w:rsidRPr="00F41A50">
              <w:rPr>
                <w:rFonts w:ascii="Times New Roman" w:hAnsi="Times New Roman"/>
                <w:b/>
                <w:spacing w:val="-2"/>
                <w:sz w:val="20"/>
                <w:szCs w:val="20"/>
              </w:rPr>
              <w:t xml:space="preserve"> </w:t>
            </w:r>
            <w:r w:rsidRPr="00F41A50">
              <w:rPr>
                <w:rFonts w:ascii="Times New Roman" w:hAnsi="Times New Roman"/>
                <w:b/>
                <w:spacing w:val="1"/>
                <w:sz w:val="20"/>
                <w:szCs w:val="20"/>
              </w:rPr>
              <w:t>o</w:t>
            </w:r>
            <w:r w:rsidRPr="00F41A50">
              <w:rPr>
                <w:rFonts w:ascii="Times New Roman" w:hAnsi="Times New Roman"/>
                <w:b/>
                <w:sz w:val="20"/>
                <w:szCs w:val="20"/>
              </w:rPr>
              <w:t xml:space="preserve">r </w:t>
            </w:r>
            <w:r w:rsidRPr="00F41A50">
              <w:rPr>
                <w:rFonts w:ascii="Times New Roman" w:hAnsi="Times New Roman"/>
                <w:b/>
                <w:spacing w:val="-4"/>
                <w:sz w:val="20"/>
                <w:szCs w:val="20"/>
              </w:rPr>
              <w:t>P</w:t>
            </w:r>
            <w:r w:rsidRPr="00F41A50">
              <w:rPr>
                <w:rFonts w:ascii="Times New Roman" w:hAnsi="Times New Roman"/>
                <w:b/>
                <w:spacing w:val="1"/>
                <w:sz w:val="20"/>
                <w:szCs w:val="20"/>
              </w:rPr>
              <w:t>o</w:t>
            </w:r>
            <w:r w:rsidRPr="00F41A50">
              <w:rPr>
                <w:rFonts w:ascii="Times New Roman" w:hAnsi="Times New Roman"/>
                <w:b/>
                <w:spacing w:val="-3"/>
                <w:sz w:val="20"/>
                <w:szCs w:val="20"/>
              </w:rPr>
              <w:t>o</w:t>
            </w:r>
            <w:r w:rsidRPr="00F41A50">
              <w:rPr>
                <w:rFonts w:ascii="Times New Roman" w:hAnsi="Times New Roman"/>
                <w:b/>
                <w:spacing w:val="1"/>
                <w:w w:val="101"/>
                <w:sz w:val="20"/>
                <w:szCs w:val="20"/>
              </w:rPr>
              <w:t>r</w:t>
            </w:r>
            <w:r w:rsidRPr="00F41A50">
              <w:rPr>
                <w:rFonts w:ascii="Times New Roman" w:hAnsi="Times New Roman"/>
                <w:b/>
                <w:sz w:val="20"/>
                <w:szCs w:val="20"/>
              </w:rPr>
              <w:t>)</w:t>
            </w:r>
          </w:p>
        </w:tc>
      </w:tr>
      <w:tr w:rsidR="00610BD0" w:rsidRPr="00F41A50" w14:paraId="4BC028FE" w14:textId="77777777" w:rsidTr="002D60EB">
        <w:trPr>
          <w:trHeight w:hRule="exact" w:val="561"/>
        </w:trPr>
        <w:tc>
          <w:tcPr>
            <w:tcW w:w="798" w:type="pct"/>
            <w:vMerge/>
          </w:tcPr>
          <w:p w14:paraId="5003AF9B" w14:textId="77777777" w:rsidR="00610BD0" w:rsidRPr="00F41A50" w:rsidRDefault="00610BD0" w:rsidP="00137B3F">
            <w:pPr>
              <w:spacing w:after="0" w:line="240" w:lineRule="auto"/>
              <w:ind w:left="81"/>
              <w:rPr>
                <w:rFonts w:ascii="Times New Roman" w:hAnsi="Times New Roman"/>
                <w:sz w:val="20"/>
                <w:szCs w:val="20"/>
              </w:rPr>
            </w:pPr>
          </w:p>
        </w:tc>
        <w:tc>
          <w:tcPr>
            <w:tcW w:w="933" w:type="pct"/>
            <w:shd w:val="clear" w:color="auto" w:fill="808080"/>
          </w:tcPr>
          <w:p w14:paraId="3874C040"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 xml:space="preserve">General Purpose Vehicle </w:t>
            </w:r>
          </w:p>
        </w:tc>
        <w:tc>
          <w:tcPr>
            <w:tcW w:w="759" w:type="pct"/>
            <w:shd w:val="clear" w:color="auto" w:fill="808080"/>
          </w:tcPr>
          <w:p w14:paraId="72002326"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Ambulance</w:t>
            </w:r>
          </w:p>
        </w:tc>
        <w:tc>
          <w:tcPr>
            <w:tcW w:w="761" w:type="pct"/>
            <w:shd w:val="clear" w:color="auto" w:fill="808080"/>
          </w:tcPr>
          <w:p w14:paraId="0A516916"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Motorcycle</w:t>
            </w:r>
          </w:p>
        </w:tc>
        <w:tc>
          <w:tcPr>
            <w:tcW w:w="609" w:type="pct"/>
            <w:shd w:val="clear" w:color="auto" w:fill="808080"/>
          </w:tcPr>
          <w:p w14:paraId="70392344"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Bicycle</w:t>
            </w:r>
          </w:p>
        </w:tc>
        <w:tc>
          <w:tcPr>
            <w:tcW w:w="1140" w:type="pct"/>
            <w:vMerge/>
            <w:shd w:val="clear" w:color="auto" w:fill="808080"/>
          </w:tcPr>
          <w:p w14:paraId="5B0AE355" w14:textId="77777777" w:rsidR="00610BD0" w:rsidRPr="00F41A50" w:rsidRDefault="00610BD0" w:rsidP="00137B3F">
            <w:pPr>
              <w:spacing w:after="0" w:line="240" w:lineRule="auto"/>
              <w:rPr>
                <w:rFonts w:ascii="Times New Roman" w:hAnsi="Times New Roman"/>
                <w:sz w:val="20"/>
                <w:szCs w:val="20"/>
              </w:rPr>
            </w:pPr>
          </w:p>
        </w:tc>
      </w:tr>
      <w:tr w:rsidR="00610BD0" w:rsidRPr="00F41A50" w14:paraId="51803F45" w14:textId="77777777" w:rsidTr="002D60EB">
        <w:trPr>
          <w:trHeight w:hRule="exact" w:val="559"/>
        </w:trPr>
        <w:tc>
          <w:tcPr>
            <w:tcW w:w="798" w:type="pct"/>
          </w:tcPr>
          <w:p w14:paraId="25F16E71" w14:textId="77777777" w:rsidR="00610BD0" w:rsidRPr="00F41A50" w:rsidRDefault="00610BD0" w:rsidP="00137B3F">
            <w:pPr>
              <w:spacing w:after="0" w:line="240" w:lineRule="auto"/>
              <w:ind w:left="81"/>
              <w:rPr>
                <w:rFonts w:ascii="Times New Roman" w:hAnsi="Times New Roman"/>
                <w:spacing w:val="-2"/>
                <w:sz w:val="20"/>
                <w:szCs w:val="20"/>
              </w:rPr>
            </w:pPr>
            <w:r w:rsidRPr="00F41A50">
              <w:rPr>
                <w:rFonts w:ascii="Times New Roman" w:hAnsi="Times New Roman"/>
                <w:spacing w:val="-2"/>
                <w:sz w:val="20"/>
                <w:szCs w:val="20"/>
              </w:rPr>
              <w:t>D</w:t>
            </w:r>
            <w:r w:rsidRPr="00F41A50">
              <w:rPr>
                <w:rFonts w:ascii="Times New Roman" w:hAnsi="Times New Roman"/>
                <w:spacing w:val="-1"/>
                <w:sz w:val="20"/>
                <w:szCs w:val="20"/>
              </w:rPr>
              <w:t>i</w:t>
            </w:r>
            <w:r w:rsidRPr="00F41A50">
              <w:rPr>
                <w:rFonts w:ascii="Times New Roman" w:hAnsi="Times New Roman"/>
                <w:spacing w:val="1"/>
                <w:sz w:val="20"/>
                <w:szCs w:val="20"/>
              </w:rPr>
              <w:t>s</w:t>
            </w:r>
            <w:r w:rsidRPr="00F41A50">
              <w:rPr>
                <w:rFonts w:ascii="Times New Roman" w:hAnsi="Times New Roman"/>
                <w:spacing w:val="-1"/>
                <w:w w:val="101"/>
                <w:sz w:val="20"/>
                <w:szCs w:val="20"/>
              </w:rPr>
              <w:t>t</w:t>
            </w:r>
            <w:r w:rsidRPr="00F41A50">
              <w:rPr>
                <w:rFonts w:ascii="Times New Roman" w:hAnsi="Times New Roman"/>
                <w:spacing w:val="2"/>
                <w:sz w:val="20"/>
                <w:szCs w:val="20"/>
              </w:rPr>
              <w:t>r</w:t>
            </w:r>
            <w:r w:rsidRPr="00F41A50">
              <w:rPr>
                <w:rFonts w:ascii="Times New Roman" w:hAnsi="Times New Roman"/>
                <w:spacing w:val="-1"/>
                <w:sz w:val="20"/>
                <w:szCs w:val="20"/>
              </w:rPr>
              <w:t>i</w:t>
            </w:r>
            <w:r w:rsidRPr="00F41A50">
              <w:rPr>
                <w:rFonts w:ascii="Times New Roman" w:hAnsi="Times New Roman"/>
                <w:spacing w:val="-2"/>
                <w:sz w:val="20"/>
                <w:szCs w:val="20"/>
              </w:rPr>
              <w:t>c</w:t>
            </w:r>
            <w:r w:rsidRPr="00F41A50">
              <w:rPr>
                <w:rFonts w:ascii="Times New Roman" w:hAnsi="Times New Roman"/>
                <w:w w:val="101"/>
                <w:sz w:val="20"/>
                <w:szCs w:val="20"/>
              </w:rPr>
              <w:t>t</w:t>
            </w:r>
          </w:p>
        </w:tc>
        <w:tc>
          <w:tcPr>
            <w:tcW w:w="933" w:type="pct"/>
          </w:tcPr>
          <w:p w14:paraId="3A26BA8B"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4</w:t>
            </w:r>
          </w:p>
        </w:tc>
        <w:tc>
          <w:tcPr>
            <w:tcW w:w="759" w:type="pct"/>
          </w:tcPr>
          <w:p w14:paraId="7ACF49FF"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0</w:t>
            </w:r>
          </w:p>
        </w:tc>
        <w:tc>
          <w:tcPr>
            <w:tcW w:w="761" w:type="pct"/>
          </w:tcPr>
          <w:p w14:paraId="7D56C43A"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3</w:t>
            </w:r>
          </w:p>
        </w:tc>
        <w:tc>
          <w:tcPr>
            <w:tcW w:w="609" w:type="pct"/>
          </w:tcPr>
          <w:p w14:paraId="04B2EA5F"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0</w:t>
            </w:r>
          </w:p>
        </w:tc>
        <w:tc>
          <w:tcPr>
            <w:tcW w:w="1140" w:type="pct"/>
          </w:tcPr>
          <w:p w14:paraId="5ED5F76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2 vehicles in poor mechanical condition </w:t>
            </w:r>
          </w:p>
        </w:tc>
      </w:tr>
      <w:tr w:rsidR="00610BD0" w:rsidRPr="00F41A50" w14:paraId="1167E1C4" w14:textId="77777777" w:rsidTr="002D60EB">
        <w:trPr>
          <w:trHeight w:hRule="exact" w:val="550"/>
        </w:trPr>
        <w:tc>
          <w:tcPr>
            <w:tcW w:w="798" w:type="pct"/>
          </w:tcPr>
          <w:p w14:paraId="40081DA5" w14:textId="77777777" w:rsidR="00610BD0" w:rsidRPr="00F41A50" w:rsidRDefault="00610BD0" w:rsidP="00137B3F">
            <w:pPr>
              <w:spacing w:after="0" w:line="240" w:lineRule="auto"/>
              <w:ind w:left="81"/>
              <w:rPr>
                <w:rFonts w:ascii="Times New Roman" w:hAnsi="Times New Roman"/>
                <w:sz w:val="20"/>
                <w:szCs w:val="20"/>
              </w:rPr>
            </w:pPr>
            <w:r w:rsidRPr="00F41A50">
              <w:rPr>
                <w:rFonts w:ascii="Times New Roman" w:hAnsi="Times New Roman"/>
                <w:spacing w:val="1"/>
                <w:sz w:val="20"/>
                <w:szCs w:val="20"/>
              </w:rPr>
              <w:t>H</w:t>
            </w:r>
            <w:r w:rsidRPr="00F41A50">
              <w:rPr>
                <w:rFonts w:ascii="Times New Roman" w:hAnsi="Times New Roman"/>
                <w:spacing w:val="2"/>
                <w:sz w:val="20"/>
                <w:szCs w:val="20"/>
              </w:rPr>
              <w:t>o</w:t>
            </w:r>
            <w:r w:rsidRPr="00F41A50">
              <w:rPr>
                <w:rFonts w:ascii="Times New Roman" w:hAnsi="Times New Roman"/>
                <w:spacing w:val="-4"/>
                <w:sz w:val="20"/>
                <w:szCs w:val="20"/>
              </w:rPr>
              <w:t>s</w:t>
            </w:r>
            <w:r w:rsidRPr="00F41A50">
              <w:rPr>
                <w:rFonts w:ascii="Times New Roman" w:hAnsi="Times New Roman"/>
                <w:spacing w:val="1"/>
                <w:sz w:val="20"/>
                <w:szCs w:val="20"/>
              </w:rPr>
              <w:t>p</w:t>
            </w:r>
            <w:r w:rsidRPr="00F41A50">
              <w:rPr>
                <w:rFonts w:ascii="Times New Roman" w:hAnsi="Times New Roman"/>
                <w:spacing w:val="-1"/>
                <w:sz w:val="20"/>
                <w:szCs w:val="20"/>
              </w:rPr>
              <w:t>i</w:t>
            </w:r>
            <w:r w:rsidRPr="00F41A50">
              <w:rPr>
                <w:rFonts w:ascii="Times New Roman" w:hAnsi="Times New Roman"/>
                <w:spacing w:val="-1"/>
                <w:w w:val="101"/>
                <w:sz w:val="20"/>
                <w:szCs w:val="20"/>
              </w:rPr>
              <w:t>t</w:t>
            </w:r>
            <w:r w:rsidRPr="00F41A50">
              <w:rPr>
                <w:rFonts w:ascii="Times New Roman" w:hAnsi="Times New Roman"/>
                <w:spacing w:val="-2"/>
                <w:sz w:val="20"/>
                <w:szCs w:val="20"/>
              </w:rPr>
              <w:t>a</w:t>
            </w:r>
            <w:r w:rsidRPr="00F41A50">
              <w:rPr>
                <w:rFonts w:ascii="Times New Roman" w:hAnsi="Times New Roman"/>
                <w:sz w:val="20"/>
                <w:szCs w:val="20"/>
              </w:rPr>
              <w:t>l</w:t>
            </w:r>
          </w:p>
        </w:tc>
        <w:tc>
          <w:tcPr>
            <w:tcW w:w="933" w:type="pct"/>
          </w:tcPr>
          <w:p w14:paraId="12662C25"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1</w:t>
            </w:r>
          </w:p>
        </w:tc>
        <w:tc>
          <w:tcPr>
            <w:tcW w:w="759" w:type="pct"/>
          </w:tcPr>
          <w:p w14:paraId="74B83BD0"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2</w:t>
            </w:r>
          </w:p>
        </w:tc>
        <w:tc>
          <w:tcPr>
            <w:tcW w:w="761" w:type="pct"/>
          </w:tcPr>
          <w:p w14:paraId="5ADB997D"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2</w:t>
            </w:r>
          </w:p>
        </w:tc>
        <w:tc>
          <w:tcPr>
            <w:tcW w:w="609" w:type="pct"/>
          </w:tcPr>
          <w:p w14:paraId="359C4539"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0</w:t>
            </w:r>
          </w:p>
        </w:tc>
        <w:tc>
          <w:tcPr>
            <w:tcW w:w="1140" w:type="pct"/>
          </w:tcPr>
          <w:p w14:paraId="47187C5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One functional ambulance </w:t>
            </w:r>
          </w:p>
        </w:tc>
      </w:tr>
      <w:tr w:rsidR="00610BD0" w:rsidRPr="00F41A50" w14:paraId="372B8B5F" w14:textId="77777777" w:rsidTr="002D60EB">
        <w:trPr>
          <w:trHeight w:hRule="exact" w:val="532"/>
        </w:trPr>
        <w:tc>
          <w:tcPr>
            <w:tcW w:w="798" w:type="pct"/>
          </w:tcPr>
          <w:p w14:paraId="594CD7D8" w14:textId="77777777" w:rsidR="00610BD0" w:rsidRPr="00F41A50" w:rsidRDefault="00610BD0" w:rsidP="00137B3F">
            <w:pPr>
              <w:spacing w:after="0" w:line="240" w:lineRule="auto"/>
              <w:ind w:left="81"/>
              <w:rPr>
                <w:rFonts w:ascii="Times New Roman" w:hAnsi="Times New Roman"/>
                <w:sz w:val="20"/>
                <w:szCs w:val="20"/>
              </w:rPr>
            </w:pPr>
            <w:r w:rsidRPr="00F41A50">
              <w:rPr>
                <w:rFonts w:ascii="Times New Roman" w:hAnsi="Times New Roman"/>
                <w:spacing w:val="1"/>
                <w:sz w:val="20"/>
                <w:szCs w:val="20"/>
              </w:rPr>
              <w:t>H</w:t>
            </w:r>
            <w:r w:rsidRPr="00F41A50">
              <w:rPr>
                <w:rFonts w:ascii="Times New Roman" w:hAnsi="Times New Roman"/>
                <w:sz w:val="20"/>
                <w:szCs w:val="20"/>
              </w:rPr>
              <w:t>C</w:t>
            </w:r>
            <w:r w:rsidRPr="00F41A50">
              <w:rPr>
                <w:rFonts w:ascii="Times New Roman" w:hAnsi="Times New Roman"/>
                <w:spacing w:val="3"/>
                <w:sz w:val="20"/>
                <w:szCs w:val="20"/>
              </w:rPr>
              <w:t xml:space="preserve"> </w:t>
            </w:r>
            <w:r w:rsidRPr="00F41A50">
              <w:rPr>
                <w:rFonts w:ascii="Times New Roman" w:hAnsi="Times New Roman"/>
                <w:spacing w:val="-1"/>
                <w:sz w:val="20"/>
                <w:szCs w:val="20"/>
              </w:rPr>
              <w:t>I</w:t>
            </w:r>
            <w:r w:rsidRPr="00F41A50">
              <w:rPr>
                <w:rFonts w:ascii="Times New Roman" w:hAnsi="Times New Roman"/>
                <w:spacing w:val="-5"/>
                <w:sz w:val="20"/>
                <w:szCs w:val="20"/>
              </w:rPr>
              <w:t>V</w:t>
            </w:r>
            <w:r w:rsidRPr="00F41A50">
              <w:rPr>
                <w:rFonts w:ascii="Times New Roman" w:hAnsi="Times New Roman"/>
                <w:sz w:val="20"/>
                <w:szCs w:val="20"/>
              </w:rPr>
              <w:t>s</w:t>
            </w:r>
          </w:p>
        </w:tc>
        <w:tc>
          <w:tcPr>
            <w:tcW w:w="933" w:type="pct"/>
          </w:tcPr>
          <w:p w14:paraId="740169C9"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0</w:t>
            </w:r>
          </w:p>
        </w:tc>
        <w:tc>
          <w:tcPr>
            <w:tcW w:w="759" w:type="pct"/>
          </w:tcPr>
          <w:p w14:paraId="75442892"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2</w:t>
            </w:r>
          </w:p>
        </w:tc>
        <w:tc>
          <w:tcPr>
            <w:tcW w:w="761" w:type="pct"/>
          </w:tcPr>
          <w:p w14:paraId="52D56040"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3</w:t>
            </w:r>
          </w:p>
        </w:tc>
        <w:tc>
          <w:tcPr>
            <w:tcW w:w="609" w:type="pct"/>
          </w:tcPr>
          <w:p w14:paraId="5EDA50CA" w14:textId="77777777" w:rsidR="00610BD0" w:rsidRPr="00F41A50" w:rsidRDefault="00610BD0" w:rsidP="00137B3F">
            <w:pPr>
              <w:spacing w:after="0" w:line="240" w:lineRule="auto"/>
              <w:jc w:val="center"/>
              <w:rPr>
                <w:rFonts w:ascii="Times New Roman" w:hAnsi="Times New Roman"/>
                <w:sz w:val="20"/>
                <w:szCs w:val="20"/>
              </w:rPr>
            </w:pPr>
          </w:p>
        </w:tc>
        <w:tc>
          <w:tcPr>
            <w:tcW w:w="1140" w:type="pct"/>
          </w:tcPr>
          <w:p w14:paraId="785A318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Both ambulances grounded</w:t>
            </w:r>
          </w:p>
        </w:tc>
      </w:tr>
      <w:tr w:rsidR="00610BD0" w:rsidRPr="00F41A50" w14:paraId="76C02328" w14:textId="77777777" w:rsidTr="002D60EB">
        <w:trPr>
          <w:trHeight w:hRule="exact" w:val="336"/>
        </w:trPr>
        <w:tc>
          <w:tcPr>
            <w:tcW w:w="798" w:type="pct"/>
          </w:tcPr>
          <w:p w14:paraId="1C8E8851" w14:textId="77777777" w:rsidR="00610BD0" w:rsidRPr="00F41A50" w:rsidRDefault="00610BD0" w:rsidP="00137B3F">
            <w:pPr>
              <w:spacing w:after="0" w:line="240" w:lineRule="auto"/>
              <w:ind w:left="81"/>
              <w:rPr>
                <w:rFonts w:ascii="Times New Roman" w:hAnsi="Times New Roman"/>
                <w:sz w:val="20"/>
                <w:szCs w:val="20"/>
              </w:rPr>
            </w:pPr>
            <w:r w:rsidRPr="00F41A50">
              <w:rPr>
                <w:rFonts w:ascii="Times New Roman" w:hAnsi="Times New Roman"/>
                <w:spacing w:val="1"/>
                <w:sz w:val="20"/>
                <w:szCs w:val="20"/>
              </w:rPr>
              <w:t>H</w:t>
            </w:r>
            <w:r w:rsidRPr="00F41A50">
              <w:rPr>
                <w:rFonts w:ascii="Times New Roman" w:hAnsi="Times New Roman"/>
                <w:sz w:val="20"/>
                <w:szCs w:val="20"/>
              </w:rPr>
              <w:t>C</w:t>
            </w:r>
            <w:r w:rsidRPr="00F41A50">
              <w:rPr>
                <w:rFonts w:ascii="Times New Roman" w:hAnsi="Times New Roman"/>
                <w:spacing w:val="3"/>
                <w:sz w:val="20"/>
                <w:szCs w:val="20"/>
              </w:rPr>
              <w:t xml:space="preserve"> </w:t>
            </w:r>
            <w:r w:rsidRPr="00F41A50">
              <w:rPr>
                <w:rFonts w:ascii="Times New Roman" w:hAnsi="Times New Roman"/>
                <w:spacing w:val="-1"/>
                <w:sz w:val="20"/>
                <w:szCs w:val="20"/>
              </w:rPr>
              <w:t>III</w:t>
            </w:r>
            <w:r w:rsidRPr="00F41A50">
              <w:rPr>
                <w:rFonts w:ascii="Times New Roman" w:hAnsi="Times New Roman"/>
                <w:sz w:val="20"/>
                <w:szCs w:val="20"/>
              </w:rPr>
              <w:t>s</w:t>
            </w:r>
          </w:p>
        </w:tc>
        <w:tc>
          <w:tcPr>
            <w:tcW w:w="933" w:type="pct"/>
            <w:shd w:val="clear" w:color="auto" w:fill="D9D9D9"/>
          </w:tcPr>
          <w:p w14:paraId="231045DF" w14:textId="77777777" w:rsidR="00610BD0" w:rsidRPr="00F41A50" w:rsidRDefault="00610BD0" w:rsidP="00137B3F">
            <w:pPr>
              <w:spacing w:after="0" w:line="240" w:lineRule="auto"/>
              <w:jc w:val="center"/>
              <w:rPr>
                <w:rFonts w:ascii="Times New Roman" w:hAnsi="Times New Roman"/>
                <w:sz w:val="20"/>
                <w:szCs w:val="20"/>
              </w:rPr>
            </w:pPr>
          </w:p>
        </w:tc>
        <w:tc>
          <w:tcPr>
            <w:tcW w:w="759" w:type="pct"/>
            <w:shd w:val="clear" w:color="auto" w:fill="D9D9D9"/>
          </w:tcPr>
          <w:p w14:paraId="42554990" w14:textId="77777777" w:rsidR="00610BD0" w:rsidRPr="00F41A50" w:rsidRDefault="00610BD0" w:rsidP="00137B3F">
            <w:pPr>
              <w:spacing w:after="0" w:line="240" w:lineRule="auto"/>
              <w:jc w:val="center"/>
              <w:rPr>
                <w:rFonts w:ascii="Times New Roman" w:hAnsi="Times New Roman"/>
                <w:sz w:val="20"/>
                <w:szCs w:val="20"/>
              </w:rPr>
            </w:pPr>
          </w:p>
        </w:tc>
        <w:tc>
          <w:tcPr>
            <w:tcW w:w="761" w:type="pct"/>
          </w:tcPr>
          <w:p w14:paraId="5CF3F313"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11</w:t>
            </w:r>
          </w:p>
        </w:tc>
        <w:tc>
          <w:tcPr>
            <w:tcW w:w="609" w:type="pct"/>
          </w:tcPr>
          <w:p w14:paraId="15C110F9" w14:textId="77777777" w:rsidR="00610BD0" w:rsidRPr="00F41A50" w:rsidRDefault="00610BD0" w:rsidP="00137B3F">
            <w:pPr>
              <w:spacing w:after="0" w:line="240" w:lineRule="auto"/>
              <w:jc w:val="center"/>
              <w:rPr>
                <w:rFonts w:ascii="Times New Roman" w:hAnsi="Times New Roman"/>
                <w:sz w:val="20"/>
                <w:szCs w:val="20"/>
              </w:rPr>
            </w:pPr>
          </w:p>
        </w:tc>
        <w:tc>
          <w:tcPr>
            <w:tcW w:w="1140" w:type="pct"/>
          </w:tcPr>
          <w:p w14:paraId="2AB4D79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Functional </w:t>
            </w:r>
          </w:p>
        </w:tc>
      </w:tr>
      <w:tr w:rsidR="00610BD0" w:rsidRPr="00F41A50" w14:paraId="3CD9D80C" w14:textId="77777777" w:rsidTr="002D60EB">
        <w:trPr>
          <w:trHeight w:hRule="exact" w:val="291"/>
        </w:trPr>
        <w:tc>
          <w:tcPr>
            <w:tcW w:w="798" w:type="pct"/>
          </w:tcPr>
          <w:p w14:paraId="4411AB2B" w14:textId="77777777" w:rsidR="00610BD0" w:rsidRPr="00F41A50" w:rsidRDefault="00610BD0" w:rsidP="00137B3F">
            <w:pPr>
              <w:spacing w:after="0" w:line="240" w:lineRule="auto"/>
              <w:ind w:left="81"/>
              <w:rPr>
                <w:rFonts w:ascii="Times New Roman" w:hAnsi="Times New Roman"/>
                <w:sz w:val="20"/>
                <w:szCs w:val="20"/>
              </w:rPr>
            </w:pPr>
            <w:r w:rsidRPr="00F41A50">
              <w:rPr>
                <w:rFonts w:ascii="Times New Roman" w:hAnsi="Times New Roman"/>
                <w:spacing w:val="1"/>
                <w:sz w:val="20"/>
                <w:szCs w:val="20"/>
              </w:rPr>
              <w:t>H</w:t>
            </w:r>
            <w:r w:rsidRPr="00F41A50">
              <w:rPr>
                <w:rFonts w:ascii="Times New Roman" w:hAnsi="Times New Roman"/>
                <w:sz w:val="20"/>
                <w:szCs w:val="20"/>
              </w:rPr>
              <w:t>C</w:t>
            </w:r>
            <w:r w:rsidRPr="00F41A50">
              <w:rPr>
                <w:rFonts w:ascii="Times New Roman" w:hAnsi="Times New Roman"/>
                <w:spacing w:val="3"/>
                <w:sz w:val="20"/>
                <w:szCs w:val="20"/>
              </w:rPr>
              <w:t xml:space="preserve"> </w:t>
            </w:r>
            <w:r w:rsidRPr="00F41A50">
              <w:rPr>
                <w:rFonts w:ascii="Times New Roman" w:hAnsi="Times New Roman"/>
                <w:spacing w:val="-1"/>
                <w:sz w:val="20"/>
                <w:szCs w:val="20"/>
              </w:rPr>
              <w:t>II</w:t>
            </w:r>
            <w:r w:rsidRPr="00F41A50">
              <w:rPr>
                <w:rFonts w:ascii="Times New Roman" w:hAnsi="Times New Roman"/>
                <w:sz w:val="20"/>
                <w:szCs w:val="20"/>
              </w:rPr>
              <w:t>s</w:t>
            </w:r>
          </w:p>
        </w:tc>
        <w:tc>
          <w:tcPr>
            <w:tcW w:w="933" w:type="pct"/>
            <w:shd w:val="clear" w:color="auto" w:fill="D9D9D9"/>
          </w:tcPr>
          <w:p w14:paraId="74E0715A" w14:textId="77777777" w:rsidR="00610BD0" w:rsidRPr="00F41A50" w:rsidRDefault="00610BD0" w:rsidP="00137B3F">
            <w:pPr>
              <w:spacing w:after="0" w:line="240" w:lineRule="auto"/>
              <w:jc w:val="center"/>
              <w:rPr>
                <w:rFonts w:ascii="Times New Roman" w:hAnsi="Times New Roman"/>
                <w:sz w:val="20"/>
                <w:szCs w:val="20"/>
              </w:rPr>
            </w:pPr>
          </w:p>
        </w:tc>
        <w:tc>
          <w:tcPr>
            <w:tcW w:w="759" w:type="pct"/>
            <w:shd w:val="clear" w:color="auto" w:fill="D9D9D9"/>
          </w:tcPr>
          <w:p w14:paraId="616976A4" w14:textId="77777777" w:rsidR="00610BD0" w:rsidRPr="00F41A50" w:rsidRDefault="00610BD0" w:rsidP="00137B3F">
            <w:pPr>
              <w:spacing w:after="0" w:line="240" w:lineRule="auto"/>
              <w:jc w:val="center"/>
              <w:rPr>
                <w:rFonts w:ascii="Times New Roman" w:hAnsi="Times New Roman"/>
                <w:sz w:val="20"/>
                <w:szCs w:val="20"/>
              </w:rPr>
            </w:pPr>
          </w:p>
        </w:tc>
        <w:tc>
          <w:tcPr>
            <w:tcW w:w="761" w:type="pct"/>
          </w:tcPr>
          <w:p w14:paraId="25F94F9D"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5</w:t>
            </w:r>
          </w:p>
        </w:tc>
        <w:tc>
          <w:tcPr>
            <w:tcW w:w="609" w:type="pct"/>
          </w:tcPr>
          <w:p w14:paraId="6870124C" w14:textId="77777777" w:rsidR="00610BD0" w:rsidRPr="00F41A50" w:rsidRDefault="00610BD0" w:rsidP="00137B3F">
            <w:pPr>
              <w:spacing w:after="0" w:line="240" w:lineRule="auto"/>
              <w:jc w:val="center"/>
              <w:rPr>
                <w:rFonts w:ascii="Times New Roman" w:hAnsi="Times New Roman"/>
                <w:sz w:val="20"/>
                <w:szCs w:val="20"/>
              </w:rPr>
            </w:pPr>
          </w:p>
        </w:tc>
        <w:tc>
          <w:tcPr>
            <w:tcW w:w="1140" w:type="pct"/>
          </w:tcPr>
          <w:p w14:paraId="2E7AECC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Functional</w:t>
            </w:r>
          </w:p>
        </w:tc>
      </w:tr>
      <w:tr w:rsidR="00610BD0" w:rsidRPr="00F41A50" w14:paraId="6A3D4311" w14:textId="77777777" w:rsidTr="002D60EB">
        <w:trPr>
          <w:trHeight w:hRule="exact" w:val="312"/>
        </w:trPr>
        <w:tc>
          <w:tcPr>
            <w:tcW w:w="798" w:type="pct"/>
          </w:tcPr>
          <w:p w14:paraId="0C420AB8" w14:textId="77777777" w:rsidR="00610BD0" w:rsidRPr="00F41A50" w:rsidRDefault="00610BD0" w:rsidP="00137B3F">
            <w:pPr>
              <w:spacing w:after="0" w:line="240" w:lineRule="auto"/>
              <w:ind w:left="81"/>
              <w:rPr>
                <w:rFonts w:ascii="Times New Roman" w:hAnsi="Times New Roman"/>
                <w:b/>
                <w:sz w:val="20"/>
                <w:szCs w:val="20"/>
              </w:rPr>
            </w:pPr>
            <w:r w:rsidRPr="00F41A50">
              <w:rPr>
                <w:rFonts w:ascii="Times New Roman" w:hAnsi="Times New Roman"/>
                <w:b/>
                <w:spacing w:val="2"/>
                <w:sz w:val="20"/>
                <w:szCs w:val="20"/>
              </w:rPr>
              <w:t>T</w:t>
            </w:r>
            <w:r w:rsidRPr="00F41A50">
              <w:rPr>
                <w:rFonts w:ascii="Times New Roman" w:hAnsi="Times New Roman"/>
                <w:b/>
                <w:spacing w:val="1"/>
                <w:sz w:val="20"/>
                <w:szCs w:val="20"/>
              </w:rPr>
              <w:t>o</w:t>
            </w:r>
            <w:r w:rsidRPr="00F41A50">
              <w:rPr>
                <w:rFonts w:ascii="Times New Roman" w:hAnsi="Times New Roman"/>
                <w:b/>
                <w:spacing w:val="-2"/>
                <w:sz w:val="20"/>
                <w:szCs w:val="20"/>
              </w:rPr>
              <w:t>t</w:t>
            </w:r>
            <w:r w:rsidRPr="00F41A50">
              <w:rPr>
                <w:rFonts w:ascii="Times New Roman" w:hAnsi="Times New Roman"/>
                <w:b/>
                <w:spacing w:val="-3"/>
                <w:sz w:val="20"/>
                <w:szCs w:val="20"/>
              </w:rPr>
              <w:t>a</w:t>
            </w:r>
            <w:r w:rsidRPr="00F41A50">
              <w:rPr>
                <w:rFonts w:ascii="Times New Roman" w:hAnsi="Times New Roman"/>
                <w:b/>
                <w:sz w:val="20"/>
                <w:szCs w:val="20"/>
              </w:rPr>
              <w:t>l</w:t>
            </w:r>
          </w:p>
        </w:tc>
        <w:tc>
          <w:tcPr>
            <w:tcW w:w="933" w:type="pct"/>
          </w:tcPr>
          <w:p w14:paraId="5CA1FDD3" w14:textId="77777777" w:rsidR="00610BD0" w:rsidRPr="00F41A50" w:rsidRDefault="00610BD0" w:rsidP="00137B3F">
            <w:pPr>
              <w:spacing w:after="0" w:line="240" w:lineRule="auto"/>
              <w:jc w:val="center"/>
              <w:rPr>
                <w:rFonts w:ascii="Times New Roman" w:hAnsi="Times New Roman"/>
                <w:b/>
                <w:sz w:val="20"/>
                <w:szCs w:val="20"/>
              </w:rPr>
            </w:pPr>
            <w:r w:rsidRPr="00F41A50">
              <w:rPr>
                <w:rFonts w:ascii="Times New Roman" w:hAnsi="Times New Roman"/>
                <w:b/>
                <w:sz w:val="20"/>
                <w:szCs w:val="20"/>
              </w:rPr>
              <w:t>5</w:t>
            </w:r>
          </w:p>
        </w:tc>
        <w:tc>
          <w:tcPr>
            <w:tcW w:w="759" w:type="pct"/>
          </w:tcPr>
          <w:p w14:paraId="4D935E58" w14:textId="77777777" w:rsidR="00610BD0" w:rsidRPr="00F41A50" w:rsidRDefault="00610BD0" w:rsidP="00137B3F">
            <w:pPr>
              <w:spacing w:after="0" w:line="240" w:lineRule="auto"/>
              <w:jc w:val="center"/>
              <w:rPr>
                <w:rFonts w:ascii="Times New Roman" w:hAnsi="Times New Roman"/>
                <w:b/>
                <w:sz w:val="20"/>
                <w:szCs w:val="20"/>
              </w:rPr>
            </w:pPr>
            <w:r w:rsidRPr="00F41A50">
              <w:rPr>
                <w:rFonts w:ascii="Times New Roman" w:hAnsi="Times New Roman"/>
                <w:b/>
                <w:sz w:val="20"/>
                <w:szCs w:val="20"/>
              </w:rPr>
              <w:t>4</w:t>
            </w:r>
          </w:p>
        </w:tc>
        <w:tc>
          <w:tcPr>
            <w:tcW w:w="761" w:type="pct"/>
          </w:tcPr>
          <w:p w14:paraId="299735E1" w14:textId="77777777" w:rsidR="00610BD0" w:rsidRPr="00F41A50" w:rsidRDefault="00610BD0" w:rsidP="00137B3F">
            <w:pPr>
              <w:spacing w:after="0" w:line="240" w:lineRule="auto"/>
              <w:jc w:val="center"/>
              <w:rPr>
                <w:rFonts w:ascii="Times New Roman" w:hAnsi="Times New Roman"/>
                <w:b/>
                <w:sz w:val="20"/>
                <w:szCs w:val="20"/>
              </w:rPr>
            </w:pPr>
            <w:r w:rsidRPr="00F41A50">
              <w:rPr>
                <w:rFonts w:ascii="Times New Roman" w:hAnsi="Times New Roman"/>
                <w:b/>
                <w:sz w:val="20"/>
                <w:szCs w:val="20"/>
              </w:rPr>
              <w:t>23</w:t>
            </w:r>
          </w:p>
        </w:tc>
        <w:tc>
          <w:tcPr>
            <w:tcW w:w="609" w:type="pct"/>
          </w:tcPr>
          <w:p w14:paraId="28FABF66" w14:textId="77777777" w:rsidR="00610BD0" w:rsidRPr="00F41A50" w:rsidRDefault="00610BD0" w:rsidP="00137B3F">
            <w:pPr>
              <w:spacing w:after="0" w:line="240" w:lineRule="auto"/>
              <w:jc w:val="center"/>
              <w:rPr>
                <w:rFonts w:ascii="Times New Roman" w:hAnsi="Times New Roman"/>
                <w:b/>
                <w:sz w:val="20"/>
                <w:szCs w:val="20"/>
              </w:rPr>
            </w:pPr>
          </w:p>
        </w:tc>
        <w:tc>
          <w:tcPr>
            <w:tcW w:w="1140" w:type="pct"/>
          </w:tcPr>
          <w:p w14:paraId="368D6A8C" w14:textId="77777777" w:rsidR="00610BD0" w:rsidRPr="00F41A50" w:rsidRDefault="00610BD0" w:rsidP="00137B3F">
            <w:pPr>
              <w:spacing w:after="0" w:line="240" w:lineRule="auto"/>
              <w:rPr>
                <w:rFonts w:ascii="Times New Roman" w:hAnsi="Times New Roman"/>
                <w:b/>
                <w:sz w:val="20"/>
                <w:szCs w:val="20"/>
              </w:rPr>
            </w:pPr>
          </w:p>
        </w:tc>
      </w:tr>
    </w:tbl>
    <w:p w14:paraId="4B42C495" w14:textId="77777777" w:rsidR="00610BD0" w:rsidRPr="00137B3F" w:rsidRDefault="00610BD0" w:rsidP="00137B3F">
      <w:pPr>
        <w:spacing w:after="0" w:line="240" w:lineRule="auto"/>
        <w:rPr>
          <w:rFonts w:ascii="Times New Roman" w:hAnsi="Times New Roman"/>
          <w:b/>
          <w:bCs/>
          <w:i/>
          <w:iCs/>
          <w:sz w:val="20"/>
          <w:szCs w:val="20"/>
        </w:rPr>
      </w:pPr>
      <w:r w:rsidRPr="00137B3F">
        <w:rPr>
          <w:rFonts w:ascii="Times New Roman" w:hAnsi="Times New Roman"/>
          <w:b/>
          <w:bCs/>
          <w:i/>
          <w:iCs/>
          <w:sz w:val="20"/>
          <w:szCs w:val="20"/>
        </w:rPr>
        <w:t>Source: DHO’s Office, Dec 2020</w:t>
      </w:r>
    </w:p>
    <w:p w14:paraId="5B7C6710" w14:textId="77777777" w:rsidR="00610BD0" w:rsidRPr="00137B3F" w:rsidRDefault="00610BD0" w:rsidP="00137B3F">
      <w:pPr>
        <w:spacing w:after="0" w:line="240" w:lineRule="auto"/>
        <w:rPr>
          <w:rFonts w:ascii="Times New Roman" w:hAnsi="Times New Roman"/>
          <w:b/>
          <w:bCs/>
          <w:sz w:val="20"/>
          <w:szCs w:val="20"/>
          <w:lang w:val="en-GB"/>
        </w:rPr>
      </w:pPr>
    </w:p>
    <w:p w14:paraId="4E8AAFF9" w14:textId="77777777" w:rsidR="00610BD0" w:rsidRPr="00137B3F" w:rsidRDefault="00610BD0" w:rsidP="00137B3F">
      <w:pPr>
        <w:spacing w:after="0" w:line="240" w:lineRule="auto"/>
        <w:rPr>
          <w:rFonts w:ascii="Times New Roman" w:hAnsi="Times New Roman"/>
          <w:b/>
          <w:bCs/>
          <w:sz w:val="24"/>
          <w:szCs w:val="20"/>
          <w:lang w:val="en-GB"/>
        </w:rPr>
      </w:pPr>
      <w:r w:rsidRPr="00137B3F">
        <w:rPr>
          <w:rFonts w:ascii="Times New Roman" w:hAnsi="Times New Roman"/>
          <w:b/>
          <w:bCs/>
          <w:sz w:val="24"/>
          <w:szCs w:val="20"/>
          <w:lang w:val="en-GB"/>
        </w:rPr>
        <w:t xml:space="preserve">Human Resource for Health, </w:t>
      </w:r>
    </w:p>
    <w:p w14:paraId="398DB129" w14:textId="668C10D4" w:rsidR="00610BD0" w:rsidRPr="00E730A9" w:rsidRDefault="00610BD0" w:rsidP="00137B3F">
      <w:pPr>
        <w:pStyle w:val="Table"/>
      </w:pPr>
      <w:bookmarkStart w:id="82" w:name="_Toc71831577"/>
      <w:r w:rsidRPr="00E730A9">
        <w:t xml:space="preserve">Table 2. </w:t>
      </w:r>
      <w:r w:rsidRPr="003E1825">
        <w:fldChar w:fldCharType="begin"/>
      </w:r>
      <w:r w:rsidRPr="00E730A9">
        <w:instrText xml:space="preserve"> SEQ Table_2. \* ARABIC </w:instrText>
      </w:r>
      <w:r w:rsidRPr="003E1825">
        <w:fldChar w:fldCharType="separate"/>
      </w:r>
      <w:r w:rsidR="00FB1710">
        <w:rPr>
          <w:noProof/>
        </w:rPr>
        <w:t>25</w:t>
      </w:r>
      <w:r w:rsidRPr="003E1825">
        <w:fldChar w:fldCharType="end"/>
      </w:r>
      <w:r w:rsidRPr="00E730A9">
        <w:t xml:space="preserve">  </w:t>
      </w:r>
      <w:r w:rsidRPr="00E730A9">
        <w:rPr>
          <w:lang w:val="en-US"/>
        </w:rPr>
        <w:t xml:space="preserve"> </w:t>
      </w:r>
      <w:r w:rsidRPr="00E730A9">
        <w:t>Staffing In District Health Office</w:t>
      </w:r>
      <w:bookmarkEnd w:id="82"/>
    </w:p>
    <w:tbl>
      <w:tblPr>
        <w:tblW w:w="48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5512"/>
        <w:gridCol w:w="1243"/>
        <w:gridCol w:w="966"/>
        <w:gridCol w:w="1244"/>
      </w:tblGrid>
      <w:tr w:rsidR="00610BD0" w:rsidRPr="00F41A50" w14:paraId="6189AD85" w14:textId="77777777" w:rsidTr="002D60EB">
        <w:tc>
          <w:tcPr>
            <w:tcW w:w="3073" w:type="pct"/>
            <w:shd w:val="clear" w:color="auto" w:fill="FBE4D5"/>
          </w:tcPr>
          <w:p w14:paraId="0BD2333C"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Cadre</w:t>
            </w:r>
          </w:p>
        </w:tc>
        <w:tc>
          <w:tcPr>
            <w:tcW w:w="693" w:type="pct"/>
            <w:shd w:val="clear" w:color="auto" w:fill="FBE4D5"/>
          </w:tcPr>
          <w:p w14:paraId="1A044743"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Approved</w:t>
            </w:r>
          </w:p>
        </w:tc>
        <w:tc>
          <w:tcPr>
            <w:tcW w:w="539" w:type="pct"/>
            <w:shd w:val="clear" w:color="auto" w:fill="FBE4D5"/>
          </w:tcPr>
          <w:p w14:paraId="312E8D3D"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Filled</w:t>
            </w:r>
          </w:p>
        </w:tc>
        <w:tc>
          <w:tcPr>
            <w:tcW w:w="694" w:type="pct"/>
            <w:shd w:val="clear" w:color="auto" w:fill="FBE4D5"/>
          </w:tcPr>
          <w:p w14:paraId="61ED23F7"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Not Filled</w:t>
            </w:r>
          </w:p>
        </w:tc>
      </w:tr>
      <w:tr w:rsidR="00610BD0" w:rsidRPr="00F41A50" w14:paraId="49A393CB" w14:textId="77777777" w:rsidTr="002D60EB">
        <w:tc>
          <w:tcPr>
            <w:tcW w:w="3073" w:type="pct"/>
          </w:tcPr>
          <w:p w14:paraId="79D2ABA4"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District Health Officer</w:t>
            </w:r>
            <w:r w:rsidRPr="00F41A50">
              <w:rPr>
                <w:rFonts w:ascii="Times New Roman" w:hAnsi="Times New Roman"/>
                <w:bCs/>
                <w:sz w:val="20"/>
                <w:szCs w:val="20"/>
              </w:rPr>
              <w:tab/>
            </w:r>
          </w:p>
        </w:tc>
        <w:tc>
          <w:tcPr>
            <w:tcW w:w="693" w:type="pct"/>
          </w:tcPr>
          <w:p w14:paraId="220FBB1A"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539" w:type="pct"/>
          </w:tcPr>
          <w:p w14:paraId="5089861F"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c>
          <w:tcPr>
            <w:tcW w:w="694" w:type="pct"/>
          </w:tcPr>
          <w:p w14:paraId="46EB3D83"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r>
      <w:tr w:rsidR="00610BD0" w:rsidRPr="00F41A50" w14:paraId="1EB1F1B0" w14:textId="77777777" w:rsidTr="002D60EB">
        <w:tc>
          <w:tcPr>
            <w:tcW w:w="3073" w:type="pct"/>
          </w:tcPr>
          <w:p w14:paraId="2369BE58" w14:textId="77777777" w:rsidR="00610BD0" w:rsidRPr="00F41A50" w:rsidRDefault="00610BD0" w:rsidP="00137B3F">
            <w:pPr>
              <w:pStyle w:val="xl27"/>
              <w:spacing w:before="0" w:beforeAutospacing="0" w:after="0" w:afterAutospacing="0"/>
              <w:rPr>
                <w:rFonts w:ascii="Times New Roman" w:hAnsi="Times New Roman" w:cs="Times New Roman"/>
                <w:bCs/>
                <w:sz w:val="20"/>
                <w:szCs w:val="20"/>
              </w:rPr>
            </w:pPr>
            <w:r w:rsidRPr="00F41A50">
              <w:rPr>
                <w:rFonts w:ascii="Times New Roman" w:hAnsi="Times New Roman" w:cs="Times New Roman"/>
                <w:bCs/>
                <w:sz w:val="20"/>
                <w:szCs w:val="20"/>
              </w:rPr>
              <w:t>Assistant District Health Officer (Environment)</w:t>
            </w:r>
          </w:p>
        </w:tc>
        <w:tc>
          <w:tcPr>
            <w:tcW w:w="693" w:type="pct"/>
          </w:tcPr>
          <w:p w14:paraId="2AB80984"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539" w:type="pct"/>
          </w:tcPr>
          <w:p w14:paraId="7151D4BB"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694" w:type="pct"/>
          </w:tcPr>
          <w:p w14:paraId="6B5B0A9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r>
      <w:tr w:rsidR="00610BD0" w:rsidRPr="00F41A50" w14:paraId="79A610DD" w14:textId="77777777" w:rsidTr="002D60EB">
        <w:tc>
          <w:tcPr>
            <w:tcW w:w="3073" w:type="pct"/>
          </w:tcPr>
          <w:p w14:paraId="2B91B4A5"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Assistant District Health Officer (Maternal Child Health)</w:t>
            </w:r>
          </w:p>
        </w:tc>
        <w:tc>
          <w:tcPr>
            <w:tcW w:w="693" w:type="pct"/>
          </w:tcPr>
          <w:p w14:paraId="0FCBF144"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539" w:type="pct"/>
          </w:tcPr>
          <w:p w14:paraId="1DF3709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694" w:type="pct"/>
          </w:tcPr>
          <w:p w14:paraId="1F32C46B"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r>
      <w:tr w:rsidR="00610BD0" w:rsidRPr="00F41A50" w14:paraId="799EAAAF" w14:textId="77777777" w:rsidTr="002D60EB">
        <w:tc>
          <w:tcPr>
            <w:tcW w:w="3073" w:type="pct"/>
          </w:tcPr>
          <w:p w14:paraId="72E1DFE0"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Senior Environmental Health Officer</w:t>
            </w:r>
          </w:p>
        </w:tc>
        <w:tc>
          <w:tcPr>
            <w:tcW w:w="693" w:type="pct"/>
          </w:tcPr>
          <w:p w14:paraId="5E567C4D"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539" w:type="pct"/>
          </w:tcPr>
          <w:p w14:paraId="36EB6D6A"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694" w:type="pct"/>
          </w:tcPr>
          <w:p w14:paraId="00D15460"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r>
      <w:tr w:rsidR="00610BD0" w:rsidRPr="00F41A50" w14:paraId="54B42B27" w14:textId="77777777" w:rsidTr="002D60EB">
        <w:tc>
          <w:tcPr>
            <w:tcW w:w="3073" w:type="pct"/>
          </w:tcPr>
          <w:p w14:paraId="5706E42D"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Senior Health Educator</w:t>
            </w:r>
          </w:p>
        </w:tc>
        <w:tc>
          <w:tcPr>
            <w:tcW w:w="693" w:type="pct"/>
          </w:tcPr>
          <w:p w14:paraId="3E6C673E"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539" w:type="pct"/>
          </w:tcPr>
          <w:p w14:paraId="5FC187A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c>
          <w:tcPr>
            <w:tcW w:w="694" w:type="pct"/>
          </w:tcPr>
          <w:p w14:paraId="1E7DA1C8"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r>
      <w:tr w:rsidR="00610BD0" w:rsidRPr="00F41A50" w14:paraId="50400FF4" w14:textId="77777777" w:rsidTr="002D60EB">
        <w:tc>
          <w:tcPr>
            <w:tcW w:w="3073" w:type="pct"/>
          </w:tcPr>
          <w:p w14:paraId="1EE86B89"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Bio-Statistician/Health Information Scientist</w:t>
            </w:r>
          </w:p>
        </w:tc>
        <w:tc>
          <w:tcPr>
            <w:tcW w:w="693" w:type="pct"/>
          </w:tcPr>
          <w:p w14:paraId="55721D9E"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539" w:type="pct"/>
          </w:tcPr>
          <w:p w14:paraId="15E70EBE"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c>
          <w:tcPr>
            <w:tcW w:w="694" w:type="pct"/>
          </w:tcPr>
          <w:p w14:paraId="5C2D486B"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r>
      <w:tr w:rsidR="00610BD0" w:rsidRPr="00F41A50" w14:paraId="7A2DD2F2" w14:textId="77777777" w:rsidTr="002D60EB">
        <w:tc>
          <w:tcPr>
            <w:tcW w:w="3073" w:type="pct"/>
          </w:tcPr>
          <w:p w14:paraId="44B0F0BC"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Cold Chain Technician</w:t>
            </w:r>
          </w:p>
        </w:tc>
        <w:tc>
          <w:tcPr>
            <w:tcW w:w="693" w:type="pct"/>
          </w:tcPr>
          <w:p w14:paraId="5310481E"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539" w:type="pct"/>
          </w:tcPr>
          <w:p w14:paraId="32AB8F5A"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694" w:type="pct"/>
          </w:tcPr>
          <w:p w14:paraId="7AA72B1C"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r>
      <w:tr w:rsidR="00610BD0" w:rsidRPr="00F41A50" w14:paraId="4279181E" w14:textId="77777777" w:rsidTr="002D60EB">
        <w:tc>
          <w:tcPr>
            <w:tcW w:w="3073" w:type="pct"/>
          </w:tcPr>
          <w:p w14:paraId="4B027ED5"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Stenographer Secretary</w:t>
            </w:r>
          </w:p>
        </w:tc>
        <w:tc>
          <w:tcPr>
            <w:tcW w:w="693" w:type="pct"/>
          </w:tcPr>
          <w:p w14:paraId="39C88107"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539" w:type="pct"/>
          </w:tcPr>
          <w:p w14:paraId="5C0AC69A"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694" w:type="pct"/>
          </w:tcPr>
          <w:p w14:paraId="2471F2B7"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r>
      <w:tr w:rsidR="00610BD0" w:rsidRPr="00F41A50" w14:paraId="37BF7E24" w14:textId="77777777" w:rsidTr="002D60EB">
        <w:tc>
          <w:tcPr>
            <w:tcW w:w="3073" w:type="pct"/>
          </w:tcPr>
          <w:p w14:paraId="3A9F153C"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Stores Assistant</w:t>
            </w:r>
          </w:p>
        </w:tc>
        <w:tc>
          <w:tcPr>
            <w:tcW w:w="693" w:type="pct"/>
          </w:tcPr>
          <w:p w14:paraId="03FE6C94"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539" w:type="pct"/>
          </w:tcPr>
          <w:p w14:paraId="52980BB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694" w:type="pct"/>
          </w:tcPr>
          <w:p w14:paraId="2E06037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r>
      <w:tr w:rsidR="00610BD0" w:rsidRPr="00F41A50" w14:paraId="021CA591" w14:textId="77777777" w:rsidTr="002D60EB">
        <w:tc>
          <w:tcPr>
            <w:tcW w:w="3073" w:type="pct"/>
          </w:tcPr>
          <w:p w14:paraId="4856EE5D"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Office Attendant</w:t>
            </w:r>
          </w:p>
        </w:tc>
        <w:tc>
          <w:tcPr>
            <w:tcW w:w="693" w:type="pct"/>
          </w:tcPr>
          <w:p w14:paraId="4A0343F8"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539" w:type="pct"/>
          </w:tcPr>
          <w:p w14:paraId="7A53674B"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694" w:type="pct"/>
          </w:tcPr>
          <w:p w14:paraId="6CAE9F28"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r>
      <w:tr w:rsidR="00610BD0" w:rsidRPr="00F41A50" w14:paraId="48E8EF1B" w14:textId="77777777" w:rsidTr="002D60EB">
        <w:tc>
          <w:tcPr>
            <w:tcW w:w="3073" w:type="pct"/>
          </w:tcPr>
          <w:p w14:paraId="20084BAC"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 xml:space="preserve">Driver </w:t>
            </w:r>
          </w:p>
        </w:tc>
        <w:tc>
          <w:tcPr>
            <w:tcW w:w="693" w:type="pct"/>
          </w:tcPr>
          <w:p w14:paraId="794BCE77"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539" w:type="pct"/>
          </w:tcPr>
          <w:p w14:paraId="6C3C98EC"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c>
          <w:tcPr>
            <w:tcW w:w="694" w:type="pct"/>
          </w:tcPr>
          <w:p w14:paraId="6BC392F0"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 xml:space="preserve">     0</w:t>
            </w:r>
          </w:p>
        </w:tc>
      </w:tr>
      <w:tr w:rsidR="00610BD0" w:rsidRPr="00F41A50" w14:paraId="553BA0BA" w14:textId="77777777" w:rsidTr="002D60EB">
        <w:tc>
          <w:tcPr>
            <w:tcW w:w="3073" w:type="pct"/>
          </w:tcPr>
          <w:p w14:paraId="2B29CAA2" w14:textId="77777777" w:rsidR="00610BD0" w:rsidRPr="003E1825" w:rsidRDefault="00610BD0" w:rsidP="00137B3F">
            <w:pPr>
              <w:spacing w:after="0" w:line="240" w:lineRule="auto"/>
              <w:rPr>
                <w:rFonts w:ascii="Times New Roman" w:hAnsi="Times New Roman"/>
                <w:b/>
                <w:bCs/>
                <w:sz w:val="20"/>
                <w:szCs w:val="20"/>
              </w:rPr>
            </w:pPr>
            <w:r w:rsidRPr="001E0D93">
              <w:rPr>
                <w:rFonts w:ascii="Times New Roman" w:hAnsi="Times New Roman"/>
                <w:b/>
                <w:bCs/>
                <w:sz w:val="20"/>
                <w:szCs w:val="20"/>
              </w:rPr>
              <w:lastRenderedPageBreak/>
              <w:t>Total</w:t>
            </w:r>
          </w:p>
        </w:tc>
        <w:tc>
          <w:tcPr>
            <w:tcW w:w="693" w:type="pct"/>
          </w:tcPr>
          <w:p w14:paraId="7D4F6AEF" w14:textId="77777777" w:rsidR="00610BD0" w:rsidRPr="00D66AE5" w:rsidRDefault="00610BD0" w:rsidP="00137B3F">
            <w:pPr>
              <w:spacing w:after="0" w:line="240" w:lineRule="auto"/>
              <w:jc w:val="right"/>
              <w:rPr>
                <w:rFonts w:ascii="Times New Roman" w:hAnsi="Times New Roman"/>
                <w:b/>
                <w:bCs/>
                <w:sz w:val="20"/>
                <w:szCs w:val="20"/>
              </w:rPr>
            </w:pPr>
            <w:r w:rsidRPr="00D66AE5">
              <w:rPr>
                <w:rFonts w:ascii="Times New Roman" w:hAnsi="Times New Roman"/>
                <w:b/>
                <w:bCs/>
                <w:sz w:val="20"/>
                <w:szCs w:val="20"/>
              </w:rPr>
              <w:t>11</w:t>
            </w:r>
          </w:p>
        </w:tc>
        <w:tc>
          <w:tcPr>
            <w:tcW w:w="539" w:type="pct"/>
          </w:tcPr>
          <w:p w14:paraId="6AC65AF7" w14:textId="77777777" w:rsidR="00610BD0" w:rsidRPr="00A011A5" w:rsidRDefault="00610BD0" w:rsidP="00137B3F">
            <w:pPr>
              <w:spacing w:after="0" w:line="240" w:lineRule="auto"/>
              <w:jc w:val="right"/>
              <w:rPr>
                <w:rFonts w:ascii="Times New Roman" w:hAnsi="Times New Roman"/>
                <w:b/>
                <w:bCs/>
                <w:sz w:val="20"/>
                <w:szCs w:val="20"/>
              </w:rPr>
            </w:pPr>
            <w:r w:rsidRPr="00A011A5">
              <w:rPr>
                <w:rFonts w:ascii="Times New Roman" w:hAnsi="Times New Roman"/>
                <w:b/>
                <w:bCs/>
                <w:sz w:val="20"/>
                <w:szCs w:val="20"/>
              </w:rPr>
              <w:t>08</w:t>
            </w:r>
          </w:p>
        </w:tc>
        <w:tc>
          <w:tcPr>
            <w:tcW w:w="694" w:type="pct"/>
          </w:tcPr>
          <w:p w14:paraId="569CB795" w14:textId="77777777" w:rsidR="00610BD0" w:rsidRPr="00A011A5" w:rsidRDefault="00610BD0" w:rsidP="00137B3F">
            <w:pPr>
              <w:spacing w:after="0" w:line="240" w:lineRule="auto"/>
              <w:jc w:val="right"/>
              <w:rPr>
                <w:rFonts w:ascii="Times New Roman" w:hAnsi="Times New Roman"/>
                <w:b/>
                <w:bCs/>
                <w:sz w:val="20"/>
                <w:szCs w:val="20"/>
              </w:rPr>
            </w:pPr>
            <w:r w:rsidRPr="00A011A5">
              <w:rPr>
                <w:rFonts w:ascii="Times New Roman" w:hAnsi="Times New Roman"/>
                <w:b/>
                <w:bCs/>
                <w:sz w:val="20"/>
                <w:szCs w:val="20"/>
              </w:rPr>
              <w:t>03</w:t>
            </w:r>
          </w:p>
        </w:tc>
      </w:tr>
    </w:tbl>
    <w:p w14:paraId="6B91D1FD" w14:textId="77777777" w:rsidR="00610BD0" w:rsidRPr="00137B3F" w:rsidRDefault="00610BD0" w:rsidP="00137B3F">
      <w:pPr>
        <w:spacing w:after="0" w:line="240" w:lineRule="auto"/>
        <w:rPr>
          <w:rFonts w:ascii="Times New Roman" w:hAnsi="Times New Roman"/>
          <w:b/>
          <w:bCs/>
          <w:i/>
          <w:iCs/>
          <w:sz w:val="20"/>
          <w:szCs w:val="20"/>
        </w:rPr>
      </w:pPr>
      <w:r w:rsidRPr="00137B3F">
        <w:rPr>
          <w:rFonts w:ascii="Times New Roman" w:hAnsi="Times New Roman"/>
          <w:b/>
          <w:bCs/>
          <w:i/>
          <w:iCs/>
          <w:sz w:val="20"/>
          <w:szCs w:val="20"/>
        </w:rPr>
        <w:t>Source: DHO’s Office, Dec 2020</w:t>
      </w:r>
    </w:p>
    <w:p w14:paraId="5431CF9E" w14:textId="77777777" w:rsidR="00610BD0" w:rsidRPr="00137B3F" w:rsidRDefault="00610BD0" w:rsidP="00137B3F">
      <w:pPr>
        <w:spacing w:after="0" w:line="240" w:lineRule="auto"/>
        <w:rPr>
          <w:rFonts w:ascii="Times New Roman" w:hAnsi="Times New Roman"/>
          <w:sz w:val="20"/>
          <w:szCs w:val="20"/>
        </w:rPr>
      </w:pPr>
    </w:p>
    <w:p w14:paraId="15F6D238" w14:textId="60B568F3" w:rsidR="00610BD0" w:rsidRPr="00137B3F" w:rsidRDefault="00610BD0" w:rsidP="00137B3F">
      <w:pPr>
        <w:pStyle w:val="TableSmall"/>
        <w:rPr>
          <w:sz w:val="24"/>
          <w:szCs w:val="20"/>
        </w:rPr>
      </w:pPr>
      <w:bookmarkStart w:id="83" w:name="_Toc71831578"/>
      <w:r w:rsidRPr="00137B3F">
        <w:rPr>
          <w:sz w:val="24"/>
          <w:szCs w:val="20"/>
        </w:rPr>
        <w:t xml:space="preserve">Table 2. </w:t>
      </w:r>
      <w:r w:rsidRPr="00137B3F">
        <w:rPr>
          <w:sz w:val="24"/>
          <w:szCs w:val="20"/>
        </w:rPr>
        <w:fldChar w:fldCharType="begin"/>
      </w:r>
      <w:r w:rsidRPr="00137B3F">
        <w:rPr>
          <w:sz w:val="24"/>
          <w:szCs w:val="20"/>
        </w:rPr>
        <w:instrText xml:space="preserve"> SEQ Table_2. \* ARABIC </w:instrText>
      </w:r>
      <w:r w:rsidRPr="00137B3F">
        <w:rPr>
          <w:sz w:val="24"/>
          <w:szCs w:val="20"/>
        </w:rPr>
        <w:fldChar w:fldCharType="separate"/>
      </w:r>
      <w:r w:rsidR="00FB1710">
        <w:rPr>
          <w:sz w:val="24"/>
          <w:szCs w:val="20"/>
        </w:rPr>
        <w:t>26</w:t>
      </w:r>
      <w:r w:rsidRPr="00137B3F">
        <w:rPr>
          <w:sz w:val="24"/>
          <w:szCs w:val="20"/>
        </w:rPr>
        <w:fldChar w:fldCharType="end"/>
      </w:r>
      <w:r w:rsidRPr="00137B3F">
        <w:rPr>
          <w:sz w:val="24"/>
          <w:szCs w:val="20"/>
        </w:rPr>
        <w:t xml:space="preserve"> </w:t>
      </w:r>
      <w:r w:rsidRPr="00137B3F">
        <w:rPr>
          <w:sz w:val="24"/>
          <w:szCs w:val="20"/>
          <w:lang w:val="en-US"/>
        </w:rPr>
        <w:t xml:space="preserve"> </w:t>
      </w:r>
      <w:r w:rsidRPr="00137B3F">
        <w:rPr>
          <w:sz w:val="24"/>
          <w:szCs w:val="20"/>
        </w:rPr>
        <w:t xml:space="preserve"> Staffing In Hospital</w:t>
      </w:r>
      <w:bookmarkEnd w:id="83"/>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1701"/>
        <w:gridCol w:w="1134"/>
        <w:gridCol w:w="1560"/>
      </w:tblGrid>
      <w:tr w:rsidR="00610BD0" w:rsidRPr="00F41A50" w14:paraId="75D4CD89" w14:textId="77777777" w:rsidTr="002D60EB">
        <w:tc>
          <w:tcPr>
            <w:tcW w:w="4649" w:type="dxa"/>
            <w:shd w:val="clear" w:color="auto" w:fill="FBE4D5"/>
            <w:vAlign w:val="bottom"/>
          </w:tcPr>
          <w:p w14:paraId="38EB5E73"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Cadre</w:t>
            </w:r>
          </w:p>
        </w:tc>
        <w:tc>
          <w:tcPr>
            <w:tcW w:w="1701" w:type="dxa"/>
            <w:shd w:val="clear" w:color="auto" w:fill="FBE4D5"/>
            <w:vAlign w:val="bottom"/>
          </w:tcPr>
          <w:p w14:paraId="38932CC8"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Approved</w:t>
            </w:r>
          </w:p>
        </w:tc>
        <w:tc>
          <w:tcPr>
            <w:tcW w:w="1134" w:type="dxa"/>
            <w:shd w:val="clear" w:color="auto" w:fill="FBE4D5"/>
            <w:vAlign w:val="bottom"/>
          </w:tcPr>
          <w:p w14:paraId="0129C7AE"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Filled</w:t>
            </w:r>
          </w:p>
        </w:tc>
        <w:tc>
          <w:tcPr>
            <w:tcW w:w="1560" w:type="dxa"/>
            <w:shd w:val="clear" w:color="auto" w:fill="FBE4D5"/>
            <w:vAlign w:val="bottom"/>
          </w:tcPr>
          <w:p w14:paraId="3ADE1B94"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Not Filled</w:t>
            </w:r>
          </w:p>
        </w:tc>
      </w:tr>
      <w:tr w:rsidR="00610BD0" w:rsidRPr="00F41A50" w14:paraId="2C049893" w14:textId="77777777" w:rsidTr="002D60EB">
        <w:tc>
          <w:tcPr>
            <w:tcW w:w="4649" w:type="dxa"/>
            <w:vAlign w:val="bottom"/>
          </w:tcPr>
          <w:p w14:paraId="7FDE0517" w14:textId="77777777" w:rsidR="00610BD0" w:rsidRPr="00F41A50" w:rsidRDefault="00610BD0" w:rsidP="00137B3F">
            <w:pPr>
              <w:spacing w:after="0" w:line="240" w:lineRule="auto"/>
              <w:rPr>
                <w:rFonts w:ascii="Times New Roman" w:hAnsi="Times New Roman"/>
                <w:sz w:val="20"/>
                <w:szCs w:val="20"/>
                <w:highlight w:val="yellow"/>
              </w:rPr>
            </w:pPr>
            <w:r w:rsidRPr="00F41A50">
              <w:rPr>
                <w:rFonts w:ascii="Times New Roman" w:hAnsi="Times New Roman"/>
                <w:sz w:val="20"/>
                <w:szCs w:val="20"/>
              </w:rPr>
              <w:t>Principal Medical Officer</w:t>
            </w:r>
          </w:p>
        </w:tc>
        <w:tc>
          <w:tcPr>
            <w:tcW w:w="1701" w:type="dxa"/>
            <w:vAlign w:val="bottom"/>
          </w:tcPr>
          <w:p w14:paraId="03763B2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69C8A52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5175B74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5493CCAA" w14:textId="77777777" w:rsidTr="002D60EB">
        <w:tc>
          <w:tcPr>
            <w:tcW w:w="4649" w:type="dxa"/>
            <w:vAlign w:val="bottom"/>
          </w:tcPr>
          <w:p w14:paraId="475E165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 Special Grade (Community)</w:t>
            </w:r>
          </w:p>
        </w:tc>
        <w:tc>
          <w:tcPr>
            <w:tcW w:w="1701" w:type="dxa"/>
            <w:vAlign w:val="bottom"/>
          </w:tcPr>
          <w:p w14:paraId="7F8B163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15E102D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560" w:type="dxa"/>
            <w:vAlign w:val="bottom"/>
          </w:tcPr>
          <w:p w14:paraId="7435F20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45268075" w14:textId="77777777" w:rsidTr="002D60EB">
        <w:tc>
          <w:tcPr>
            <w:tcW w:w="4649" w:type="dxa"/>
            <w:vAlign w:val="bottom"/>
          </w:tcPr>
          <w:p w14:paraId="451F7DF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 Special Grade (Obs &amp; Gyn)</w:t>
            </w:r>
          </w:p>
        </w:tc>
        <w:tc>
          <w:tcPr>
            <w:tcW w:w="1701" w:type="dxa"/>
            <w:vAlign w:val="bottom"/>
          </w:tcPr>
          <w:p w14:paraId="6430F96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45DD8C0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560" w:type="dxa"/>
            <w:vAlign w:val="bottom"/>
          </w:tcPr>
          <w:p w14:paraId="5F51188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7B2D6F8D" w14:textId="77777777" w:rsidTr="002D60EB">
        <w:tc>
          <w:tcPr>
            <w:tcW w:w="4649" w:type="dxa"/>
            <w:vAlign w:val="bottom"/>
          </w:tcPr>
          <w:p w14:paraId="711ACFA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 Special Grade (Internal Medicine)</w:t>
            </w:r>
          </w:p>
        </w:tc>
        <w:tc>
          <w:tcPr>
            <w:tcW w:w="1701" w:type="dxa"/>
            <w:vAlign w:val="bottom"/>
          </w:tcPr>
          <w:p w14:paraId="2C9E5BD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52363D4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560" w:type="dxa"/>
            <w:vAlign w:val="bottom"/>
          </w:tcPr>
          <w:p w14:paraId="05D944B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634984AB" w14:textId="77777777" w:rsidTr="002D60EB">
        <w:tc>
          <w:tcPr>
            <w:tcW w:w="4649" w:type="dxa"/>
            <w:vAlign w:val="bottom"/>
          </w:tcPr>
          <w:p w14:paraId="191D5CF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 Special Grade Surgery</w:t>
            </w:r>
          </w:p>
        </w:tc>
        <w:tc>
          <w:tcPr>
            <w:tcW w:w="1701" w:type="dxa"/>
            <w:vAlign w:val="bottom"/>
          </w:tcPr>
          <w:p w14:paraId="168493E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772AB76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560" w:type="dxa"/>
            <w:vAlign w:val="bottom"/>
          </w:tcPr>
          <w:p w14:paraId="3CCB6E0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2772F399" w14:textId="77777777" w:rsidTr="002D60EB">
        <w:tc>
          <w:tcPr>
            <w:tcW w:w="4649" w:type="dxa"/>
            <w:vAlign w:val="bottom"/>
          </w:tcPr>
          <w:p w14:paraId="16738AC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 Special Grade Pediatric</w:t>
            </w:r>
          </w:p>
        </w:tc>
        <w:tc>
          <w:tcPr>
            <w:tcW w:w="1701" w:type="dxa"/>
            <w:vAlign w:val="bottom"/>
          </w:tcPr>
          <w:p w14:paraId="69A0F63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5F13C0E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560" w:type="dxa"/>
            <w:vAlign w:val="bottom"/>
          </w:tcPr>
          <w:p w14:paraId="13DD2F7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6FF26C9B" w14:textId="77777777" w:rsidTr="002D60EB">
        <w:tc>
          <w:tcPr>
            <w:tcW w:w="4649" w:type="dxa"/>
            <w:vAlign w:val="bottom"/>
          </w:tcPr>
          <w:p w14:paraId="7FF808B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Senior Medical  Officer</w:t>
            </w:r>
          </w:p>
        </w:tc>
        <w:tc>
          <w:tcPr>
            <w:tcW w:w="1701" w:type="dxa"/>
            <w:vAlign w:val="bottom"/>
          </w:tcPr>
          <w:p w14:paraId="6973A0B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13EA2C2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560" w:type="dxa"/>
            <w:vAlign w:val="bottom"/>
          </w:tcPr>
          <w:p w14:paraId="19ABD40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5F502520" w14:textId="77777777" w:rsidTr="002D60EB">
        <w:tc>
          <w:tcPr>
            <w:tcW w:w="4649" w:type="dxa"/>
            <w:shd w:val="clear" w:color="auto" w:fill="FBE4D5"/>
            <w:vAlign w:val="bottom"/>
          </w:tcPr>
          <w:p w14:paraId="423D628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b/>
                <w:bCs/>
                <w:sz w:val="20"/>
                <w:szCs w:val="20"/>
              </w:rPr>
              <w:t>Cadre</w:t>
            </w:r>
          </w:p>
        </w:tc>
        <w:tc>
          <w:tcPr>
            <w:tcW w:w="1701" w:type="dxa"/>
            <w:shd w:val="clear" w:color="auto" w:fill="FBE4D5"/>
            <w:vAlign w:val="bottom"/>
          </w:tcPr>
          <w:p w14:paraId="47F8D3C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b/>
                <w:bCs/>
                <w:sz w:val="20"/>
                <w:szCs w:val="20"/>
              </w:rPr>
              <w:t>Approved</w:t>
            </w:r>
          </w:p>
        </w:tc>
        <w:tc>
          <w:tcPr>
            <w:tcW w:w="1134" w:type="dxa"/>
            <w:shd w:val="clear" w:color="auto" w:fill="FBE4D5"/>
            <w:vAlign w:val="bottom"/>
          </w:tcPr>
          <w:p w14:paraId="2FE1DFE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b/>
                <w:bCs/>
                <w:sz w:val="20"/>
                <w:szCs w:val="20"/>
              </w:rPr>
              <w:t>Filled</w:t>
            </w:r>
          </w:p>
        </w:tc>
        <w:tc>
          <w:tcPr>
            <w:tcW w:w="1560" w:type="dxa"/>
            <w:shd w:val="clear" w:color="auto" w:fill="FBE4D5"/>
            <w:vAlign w:val="bottom"/>
          </w:tcPr>
          <w:p w14:paraId="07583E0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b/>
                <w:bCs/>
                <w:sz w:val="20"/>
                <w:szCs w:val="20"/>
              </w:rPr>
              <w:t>Not Filled</w:t>
            </w:r>
          </w:p>
        </w:tc>
      </w:tr>
      <w:tr w:rsidR="00610BD0" w:rsidRPr="00F41A50" w14:paraId="4321B7B5" w14:textId="77777777" w:rsidTr="002D60EB">
        <w:tc>
          <w:tcPr>
            <w:tcW w:w="4649" w:type="dxa"/>
            <w:vAlign w:val="bottom"/>
          </w:tcPr>
          <w:p w14:paraId="20AD184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Medical Officer</w:t>
            </w:r>
          </w:p>
        </w:tc>
        <w:tc>
          <w:tcPr>
            <w:tcW w:w="1701" w:type="dxa"/>
            <w:vAlign w:val="bottom"/>
          </w:tcPr>
          <w:p w14:paraId="2B88A1C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1134" w:type="dxa"/>
            <w:vAlign w:val="bottom"/>
          </w:tcPr>
          <w:p w14:paraId="33B3F8A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1560" w:type="dxa"/>
            <w:vAlign w:val="bottom"/>
          </w:tcPr>
          <w:p w14:paraId="1A5828C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02378A16" w14:textId="77777777" w:rsidTr="002D60EB">
        <w:tc>
          <w:tcPr>
            <w:tcW w:w="4649" w:type="dxa"/>
            <w:vAlign w:val="bottom"/>
          </w:tcPr>
          <w:p w14:paraId="7F916AE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Dental Surgeon</w:t>
            </w:r>
          </w:p>
        </w:tc>
        <w:tc>
          <w:tcPr>
            <w:tcW w:w="1701" w:type="dxa"/>
            <w:vAlign w:val="bottom"/>
          </w:tcPr>
          <w:p w14:paraId="08BFED9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4609F46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560" w:type="dxa"/>
            <w:vAlign w:val="bottom"/>
          </w:tcPr>
          <w:p w14:paraId="06F1B84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19A522ED" w14:textId="77777777" w:rsidTr="002D60EB">
        <w:tc>
          <w:tcPr>
            <w:tcW w:w="4649" w:type="dxa"/>
            <w:vAlign w:val="bottom"/>
          </w:tcPr>
          <w:p w14:paraId="27B91EF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Public Health Dental Officer</w:t>
            </w:r>
          </w:p>
        </w:tc>
        <w:tc>
          <w:tcPr>
            <w:tcW w:w="1701" w:type="dxa"/>
            <w:vAlign w:val="bottom"/>
          </w:tcPr>
          <w:p w14:paraId="03E6EE8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4D59DCB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1560" w:type="dxa"/>
            <w:vAlign w:val="bottom"/>
          </w:tcPr>
          <w:p w14:paraId="0B74C48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144859DE" w14:textId="77777777" w:rsidTr="002D60EB">
        <w:tc>
          <w:tcPr>
            <w:tcW w:w="4649" w:type="dxa"/>
            <w:vAlign w:val="bottom"/>
          </w:tcPr>
          <w:p w14:paraId="6F399F6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Dental Attendant</w:t>
            </w:r>
          </w:p>
        </w:tc>
        <w:tc>
          <w:tcPr>
            <w:tcW w:w="1701" w:type="dxa"/>
            <w:vAlign w:val="bottom"/>
          </w:tcPr>
          <w:p w14:paraId="10A64E2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5710E62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3E59C0D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0B212255" w14:textId="77777777" w:rsidTr="002D60EB">
        <w:tc>
          <w:tcPr>
            <w:tcW w:w="4649" w:type="dxa"/>
            <w:vAlign w:val="bottom"/>
          </w:tcPr>
          <w:p w14:paraId="36AC57F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Pharmacist</w:t>
            </w:r>
          </w:p>
        </w:tc>
        <w:tc>
          <w:tcPr>
            <w:tcW w:w="1701" w:type="dxa"/>
            <w:vAlign w:val="bottom"/>
          </w:tcPr>
          <w:p w14:paraId="0CB8638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18CFB52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73652AA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45E9CE3C" w14:textId="77777777" w:rsidTr="002D60EB">
        <w:tc>
          <w:tcPr>
            <w:tcW w:w="4649" w:type="dxa"/>
            <w:vAlign w:val="bottom"/>
          </w:tcPr>
          <w:p w14:paraId="112EC11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Dispenser</w:t>
            </w:r>
          </w:p>
        </w:tc>
        <w:tc>
          <w:tcPr>
            <w:tcW w:w="1701" w:type="dxa"/>
            <w:vAlign w:val="bottom"/>
          </w:tcPr>
          <w:p w14:paraId="49B166C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35C052E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2E386E3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34CF2029" w14:textId="77777777" w:rsidTr="002D60EB">
        <w:tc>
          <w:tcPr>
            <w:tcW w:w="4649" w:type="dxa"/>
            <w:vAlign w:val="bottom"/>
          </w:tcPr>
          <w:p w14:paraId="3599B6D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Principal Nursing Officer</w:t>
            </w:r>
          </w:p>
        </w:tc>
        <w:tc>
          <w:tcPr>
            <w:tcW w:w="1701" w:type="dxa"/>
            <w:vAlign w:val="bottom"/>
          </w:tcPr>
          <w:p w14:paraId="6508A7F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1821196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48D880B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4F1D2F3E" w14:textId="77777777" w:rsidTr="002D60EB">
        <w:tc>
          <w:tcPr>
            <w:tcW w:w="4649" w:type="dxa"/>
            <w:vAlign w:val="bottom"/>
          </w:tcPr>
          <w:p w14:paraId="09118E6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Senior Nursing Officer</w:t>
            </w:r>
          </w:p>
        </w:tc>
        <w:tc>
          <w:tcPr>
            <w:tcW w:w="1701" w:type="dxa"/>
            <w:vAlign w:val="bottom"/>
          </w:tcPr>
          <w:p w14:paraId="0190C02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1134" w:type="dxa"/>
            <w:vAlign w:val="bottom"/>
          </w:tcPr>
          <w:p w14:paraId="2928CE5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1560" w:type="dxa"/>
            <w:vAlign w:val="bottom"/>
          </w:tcPr>
          <w:p w14:paraId="1D7FE91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6B8E2CBD" w14:textId="77777777" w:rsidTr="002D60EB">
        <w:tc>
          <w:tcPr>
            <w:tcW w:w="4649" w:type="dxa"/>
            <w:vAlign w:val="bottom"/>
          </w:tcPr>
          <w:p w14:paraId="2DAA3B9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Assistant Nursing Officer (Nursing)</w:t>
            </w:r>
          </w:p>
        </w:tc>
        <w:tc>
          <w:tcPr>
            <w:tcW w:w="1701" w:type="dxa"/>
            <w:vAlign w:val="bottom"/>
          </w:tcPr>
          <w:p w14:paraId="76BD251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17</w:t>
            </w:r>
          </w:p>
        </w:tc>
        <w:tc>
          <w:tcPr>
            <w:tcW w:w="1134" w:type="dxa"/>
            <w:vAlign w:val="bottom"/>
          </w:tcPr>
          <w:p w14:paraId="51459CC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13</w:t>
            </w:r>
          </w:p>
        </w:tc>
        <w:tc>
          <w:tcPr>
            <w:tcW w:w="1560" w:type="dxa"/>
            <w:vAlign w:val="bottom"/>
          </w:tcPr>
          <w:p w14:paraId="769C770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r>
      <w:tr w:rsidR="00610BD0" w:rsidRPr="00F41A50" w14:paraId="50508224" w14:textId="77777777" w:rsidTr="002D60EB">
        <w:tc>
          <w:tcPr>
            <w:tcW w:w="4649" w:type="dxa"/>
            <w:vAlign w:val="bottom"/>
          </w:tcPr>
          <w:p w14:paraId="485744A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Assistant Nursing Officer (Midwifery)</w:t>
            </w:r>
          </w:p>
        </w:tc>
        <w:tc>
          <w:tcPr>
            <w:tcW w:w="1701" w:type="dxa"/>
            <w:vAlign w:val="bottom"/>
          </w:tcPr>
          <w:p w14:paraId="56F2579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1134" w:type="dxa"/>
            <w:vAlign w:val="bottom"/>
          </w:tcPr>
          <w:p w14:paraId="2A18402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9</w:t>
            </w:r>
          </w:p>
        </w:tc>
        <w:tc>
          <w:tcPr>
            <w:tcW w:w="1560" w:type="dxa"/>
            <w:vAlign w:val="bottom"/>
          </w:tcPr>
          <w:p w14:paraId="7F613C3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r>
      <w:tr w:rsidR="00610BD0" w:rsidRPr="00F41A50" w14:paraId="216A53BB" w14:textId="77777777" w:rsidTr="002D60EB">
        <w:tc>
          <w:tcPr>
            <w:tcW w:w="4649" w:type="dxa"/>
            <w:vAlign w:val="bottom"/>
          </w:tcPr>
          <w:p w14:paraId="3B9D8FB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Assistant Nursing Officer (Psychiatry)</w:t>
            </w:r>
          </w:p>
        </w:tc>
        <w:tc>
          <w:tcPr>
            <w:tcW w:w="1701" w:type="dxa"/>
            <w:vAlign w:val="bottom"/>
          </w:tcPr>
          <w:p w14:paraId="269E79B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28B0BB2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1F086DD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1429B7F3" w14:textId="77777777" w:rsidTr="002D60EB">
        <w:tc>
          <w:tcPr>
            <w:tcW w:w="4649" w:type="dxa"/>
            <w:vAlign w:val="bottom"/>
          </w:tcPr>
          <w:p w14:paraId="071AEE2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Public Health Nurse</w:t>
            </w:r>
          </w:p>
        </w:tc>
        <w:tc>
          <w:tcPr>
            <w:tcW w:w="1701" w:type="dxa"/>
            <w:vAlign w:val="bottom"/>
          </w:tcPr>
          <w:p w14:paraId="2F2DF62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1148F64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560" w:type="dxa"/>
            <w:vAlign w:val="bottom"/>
          </w:tcPr>
          <w:p w14:paraId="371DFAC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11E14AD2" w14:textId="77777777" w:rsidTr="002D60EB">
        <w:tc>
          <w:tcPr>
            <w:tcW w:w="4649" w:type="dxa"/>
            <w:vAlign w:val="bottom"/>
          </w:tcPr>
          <w:p w14:paraId="1F82A61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Psychiatric Clinical Officer</w:t>
            </w:r>
          </w:p>
        </w:tc>
        <w:tc>
          <w:tcPr>
            <w:tcW w:w="1701" w:type="dxa"/>
            <w:vAlign w:val="bottom"/>
          </w:tcPr>
          <w:p w14:paraId="722A9EC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681999F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3933C38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1F896FB2" w14:textId="77777777" w:rsidTr="002D60EB">
        <w:tc>
          <w:tcPr>
            <w:tcW w:w="4649" w:type="dxa"/>
            <w:vAlign w:val="bottom"/>
          </w:tcPr>
          <w:p w14:paraId="0B000AE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Enrolled Psychiatric Nurse</w:t>
            </w:r>
          </w:p>
        </w:tc>
        <w:tc>
          <w:tcPr>
            <w:tcW w:w="1701" w:type="dxa"/>
            <w:vAlign w:val="bottom"/>
          </w:tcPr>
          <w:p w14:paraId="1BAFAEC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3DD157E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560" w:type="dxa"/>
            <w:vAlign w:val="bottom"/>
          </w:tcPr>
          <w:p w14:paraId="2326B8B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3F637D34" w14:textId="77777777" w:rsidTr="002D60EB">
        <w:tc>
          <w:tcPr>
            <w:tcW w:w="4649" w:type="dxa"/>
            <w:vAlign w:val="bottom"/>
          </w:tcPr>
          <w:p w14:paraId="768EB50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Enrolled Nurse</w:t>
            </w:r>
          </w:p>
        </w:tc>
        <w:tc>
          <w:tcPr>
            <w:tcW w:w="1701" w:type="dxa"/>
            <w:vAlign w:val="bottom"/>
          </w:tcPr>
          <w:p w14:paraId="5BC31A8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46</w:t>
            </w:r>
          </w:p>
        </w:tc>
        <w:tc>
          <w:tcPr>
            <w:tcW w:w="1134" w:type="dxa"/>
            <w:vAlign w:val="bottom"/>
          </w:tcPr>
          <w:p w14:paraId="66DD1F7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33</w:t>
            </w:r>
          </w:p>
        </w:tc>
        <w:tc>
          <w:tcPr>
            <w:tcW w:w="1560" w:type="dxa"/>
            <w:vAlign w:val="bottom"/>
          </w:tcPr>
          <w:p w14:paraId="4C0D903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13</w:t>
            </w:r>
          </w:p>
        </w:tc>
      </w:tr>
      <w:tr w:rsidR="00610BD0" w:rsidRPr="00F41A50" w14:paraId="294191CE" w14:textId="77777777" w:rsidTr="002D60EB">
        <w:tc>
          <w:tcPr>
            <w:tcW w:w="4649" w:type="dxa"/>
            <w:vAlign w:val="bottom"/>
          </w:tcPr>
          <w:p w14:paraId="66C7163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Enrolled Midwife</w:t>
            </w:r>
          </w:p>
        </w:tc>
        <w:tc>
          <w:tcPr>
            <w:tcW w:w="1701" w:type="dxa"/>
            <w:vAlign w:val="bottom"/>
          </w:tcPr>
          <w:p w14:paraId="7EAB61F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25</w:t>
            </w:r>
          </w:p>
        </w:tc>
        <w:tc>
          <w:tcPr>
            <w:tcW w:w="1134" w:type="dxa"/>
            <w:vAlign w:val="bottom"/>
          </w:tcPr>
          <w:p w14:paraId="0FDB215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24</w:t>
            </w:r>
          </w:p>
        </w:tc>
        <w:tc>
          <w:tcPr>
            <w:tcW w:w="1560" w:type="dxa"/>
            <w:vAlign w:val="bottom"/>
          </w:tcPr>
          <w:p w14:paraId="649AFF5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5DF1B2E2" w14:textId="77777777" w:rsidTr="002D60EB">
        <w:tc>
          <w:tcPr>
            <w:tcW w:w="4649" w:type="dxa"/>
            <w:vAlign w:val="bottom"/>
          </w:tcPr>
          <w:p w14:paraId="53835B5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Senior Clinical Officer</w:t>
            </w:r>
          </w:p>
        </w:tc>
        <w:tc>
          <w:tcPr>
            <w:tcW w:w="1701" w:type="dxa"/>
            <w:vAlign w:val="bottom"/>
          </w:tcPr>
          <w:p w14:paraId="7153C15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352E05C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1560" w:type="dxa"/>
            <w:vAlign w:val="bottom"/>
          </w:tcPr>
          <w:p w14:paraId="41A1241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r>
      <w:tr w:rsidR="00610BD0" w:rsidRPr="00F41A50" w14:paraId="45701891" w14:textId="77777777" w:rsidTr="002D60EB">
        <w:tc>
          <w:tcPr>
            <w:tcW w:w="4649" w:type="dxa"/>
            <w:vAlign w:val="bottom"/>
          </w:tcPr>
          <w:p w14:paraId="1C687AF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Clinical Officer</w:t>
            </w:r>
          </w:p>
        </w:tc>
        <w:tc>
          <w:tcPr>
            <w:tcW w:w="1701" w:type="dxa"/>
            <w:vAlign w:val="bottom"/>
          </w:tcPr>
          <w:p w14:paraId="6F42410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1134" w:type="dxa"/>
            <w:vAlign w:val="bottom"/>
          </w:tcPr>
          <w:p w14:paraId="5BC5879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560" w:type="dxa"/>
            <w:vAlign w:val="bottom"/>
          </w:tcPr>
          <w:p w14:paraId="43EF111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4</w:t>
            </w:r>
          </w:p>
        </w:tc>
      </w:tr>
      <w:tr w:rsidR="00610BD0" w:rsidRPr="00F41A50" w14:paraId="1E31C672" w14:textId="77777777" w:rsidTr="002D60EB">
        <w:tc>
          <w:tcPr>
            <w:tcW w:w="4649" w:type="dxa"/>
            <w:vAlign w:val="bottom"/>
          </w:tcPr>
          <w:p w14:paraId="786B51C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Health Educator</w:t>
            </w:r>
          </w:p>
        </w:tc>
        <w:tc>
          <w:tcPr>
            <w:tcW w:w="1701" w:type="dxa"/>
            <w:vAlign w:val="bottom"/>
          </w:tcPr>
          <w:p w14:paraId="482C6C9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6B4E08D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560" w:type="dxa"/>
            <w:vAlign w:val="bottom"/>
          </w:tcPr>
          <w:p w14:paraId="2BB6C86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1</w:t>
            </w:r>
          </w:p>
        </w:tc>
      </w:tr>
      <w:tr w:rsidR="00610BD0" w:rsidRPr="00F41A50" w14:paraId="0DC9EA1D" w14:textId="77777777" w:rsidTr="002D60EB">
        <w:tc>
          <w:tcPr>
            <w:tcW w:w="4649" w:type="dxa"/>
            <w:vAlign w:val="bottom"/>
          </w:tcPr>
          <w:p w14:paraId="7696C66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Ophthalmic Clinical Officer</w:t>
            </w:r>
          </w:p>
        </w:tc>
        <w:tc>
          <w:tcPr>
            <w:tcW w:w="1701" w:type="dxa"/>
            <w:vAlign w:val="bottom"/>
          </w:tcPr>
          <w:p w14:paraId="11461FB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4A3C195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7EA4A7E5" w14:textId="77777777" w:rsidR="00610BD0" w:rsidRPr="00F41A50" w:rsidRDefault="00610BD0" w:rsidP="00137B3F">
            <w:pPr>
              <w:spacing w:after="0" w:line="240" w:lineRule="auto"/>
              <w:jc w:val="right"/>
              <w:rPr>
                <w:rFonts w:ascii="Times New Roman" w:hAnsi="Times New Roman"/>
                <w:sz w:val="20"/>
                <w:szCs w:val="20"/>
                <w:highlight w:val="yellow"/>
              </w:rPr>
            </w:pPr>
            <w:r w:rsidRPr="00F41A50">
              <w:rPr>
                <w:rFonts w:ascii="Times New Roman" w:hAnsi="Times New Roman"/>
                <w:sz w:val="20"/>
                <w:szCs w:val="20"/>
              </w:rPr>
              <w:t>0</w:t>
            </w:r>
          </w:p>
        </w:tc>
      </w:tr>
      <w:tr w:rsidR="00610BD0" w:rsidRPr="00F41A50" w14:paraId="2D86BCA7" w14:textId="77777777" w:rsidTr="002D60EB">
        <w:tc>
          <w:tcPr>
            <w:tcW w:w="4649" w:type="dxa"/>
            <w:vAlign w:val="bottom"/>
          </w:tcPr>
          <w:p w14:paraId="16271FF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Health Inspector</w:t>
            </w:r>
          </w:p>
        </w:tc>
        <w:tc>
          <w:tcPr>
            <w:tcW w:w="1701" w:type="dxa"/>
            <w:vAlign w:val="bottom"/>
          </w:tcPr>
          <w:p w14:paraId="76033BB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751709F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0FE70A6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586DA94D" w14:textId="77777777" w:rsidTr="002D60EB">
        <w:tc>
          <w:tcPr>
            <w:tcW w:w="4649" w:type="dxa"/>
            <w:vAlign w:val="bottom"/>
          </w:tcPr>
          <w:p w14:paraId="2500251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Entomological  Officer</w:t>
            </w:r>
          </w:p>
        </w:tc>
        <w:tc>
          <w:tcPr>
            <w:tcW w:w="1701" w:type="dxa"/>
            <w:vAlign w:val="bottom"/>
          </w:tcPr>
          <w:p w14:paraId="119BB5B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134" w:type="dxa"/>
            <w:vAlign w:val="bottom"/>
          </w:tcPr>
          <w:p w14:paraId="1D9685C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3296A61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3C294972" w14:textId="77777777" w:rsidTr="002D60EB">
        <w:tc>
          <w:tcPr>
            <w:tcW w:w="4649" w:type="dxa"/>
            <w:vAlign w:val="bottom"/>
          </w:tcPr>
          <w:p w14:paraId="0204C19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Entomological Assistant</w:t>
            </w:r>
          </w:p>
        </w:tc>
        <w:tc>
          <w:tcPr>
            <w:tcW w:w="1701" w:type="dxa"/>
            <w:vAlign w:val="bottom"/>
          </w:tcPr>
          <w:p w14:paraId="0B84B1A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7CA012A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23F9AB3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33F2F5D1" w14:textId="77777777" w:rsidTr="002D60EB">
        <w:tc>
          <w:tcPr>
            <w:tcW w:w="4649" w:type="dxa"/>
            <w:vAlign w:val="bottom"/>
          </w:tcPr>
          <w:p w14:paraId="16F381A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Radiographer</w:t>
            </w:r>
          </w:p>
        </w:tc>
        <w:tc>
          <w:tcPr>
            <w:tcW w:w="1701" w:type="dxa"/>
            <w:vAlign w:val="bottom"/>
          </w:tcPr>
          <w:p w14:paraId="16C23C2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3489DB5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27B05D2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2B428963" w14:textId="77777777" w:rsidTr="002D60EB">
        <w:tc>
          <w:tcPr>
            <w:tcW w:w="4649" w:type="dxa"/>
            <w:vAlign w:val="bottom"/>
          </w:tcPr>
          <w:p w14:paraId="0ACD197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Physiotherapist</w:t>
            </w:r>
          </w:p>
        </w:tc>
        <w:tc>
          <w:tcPr>
            <w:tcW w:w="1701" w:type="dxa"/>
            <w:vAlign w:val="bottom"/>
          </w:tcPr>
          <w:p w14:paraId="79558E3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623EAEF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19CB673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41DE3DE1" w14:textId="77777777" w:rsidTr="002D60EB">
        <w:tc>
          <w:tcPr>
            <w:tcW w:w="4649" w:type="dxa"/>
            <w:vAlign w:val="bottom"/>
          </w:tcPr>
          <w:p w14:paraId="329D527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Occupation Therapist</w:t>
            </w:r>
          </w:p>
        </w:tc>
        <w:tc>
          <w:tcPr>
            <w:tcW w:w="1701" w:type="dxa"/>
            <w:vAlign w:val="bottom"/>
          </w:tcPr>
          <w:p w14:paraId="58724FB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3469E6B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5DC3F6C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3878DB86" w14:textId="77777777" w:rsidTr="002D60EB">
        <w:tc>
          <w:tcPr>
            <w:tcW w:w="4649" w:type="dxa"/>
            <w:vAlign w:val="bottom"/>
          </w:tcPr>
          <w:p w14:paraId="05F8AC9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Orthopedic Officer</w:t>
            </w:r>
          </w:p>
        </w:tc>
        <w:tc>
          <w:tcPr>
            <w:tcW w:w="1701" w:type="dxa"/>
            <w:vAlign w:val="bottom"/>
          </w:tcPr>
          <w:p w14:paraId="3001099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32DAF58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1509EA9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7D26F209" w14:textId="77777777" w:rsidTr="002D60EB">
        <w:tc>
          <w:tcPr>
            <w:tcW w:w="4649" w:type="dxa"/>
            <w:vAlign w:val="bottom"/>
          </w:tcPr>
          <w:p w14:paraId="0F8A808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Asst. Health Educator</w:t>
            </w:r>
          </w:p>
        </w:tc>
        <w:tc>
          <w:tcPr>
            <w:tcW w:w="1701" w:type="dxa"/>
            <w:vAlign w:val="bottom"/>
          </w:tcPr>
          <w:p w14:paraId="4F7123D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4277D6E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560" w:type="dxa"/>
            <w:vAlign w:val="bottom"/>
          </w:tcPr>
          <w:p w14:paraId="0A7D1F5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45AC2A0A" w14:textId="77777777" w:rsidTr="002D60EB">
        <w:tc>
          <w:tcPr>
            <w:tcW w:w="4649" w:type="dxa"/>
            <w:vAlign w:val="bottom"/>
          </w:tcPr>
          <w:p w14:paraId="5A20496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Anesthetic Officer</w:t>
            </w:r>
          </w:p>
        </w:tc>
        <w:tc>
          <w:tcPr>
            <w:tcW w:w="1701" w:type="dxa"/>
            <w:vAlign w:val="bottom"/>
          </w:tcPr>
          <w:p w14:paraId="23AC609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1134" w:type="dxa"/>
            <w:vAlign w:val="bottom"/>
          </w:tcPr>
          <w:p w14:paraId="270148F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1560" w:type="dxa"/>
            <w:vAlign w:val="bottom"/>
          </w:tcPr>
          <w:p w14:paraId="7759A8C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67FCD7D7" w14:textId="77777777" w:rsidTr="002D60EB">
        <w:tc>
          <w:tcPr>
            <w:tcW w:w="4649" w:type="dxa"/>
            <w:vAlign w:val="bottom"/>
          </w:tcPr>
          <w:p w14:paraId="78D59C5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Anesthetic Attendant</w:t>
            </w:r>
          </w:p>
        </w:tc>
        <w:tc>
          <w:tcPr>
            <w:tcW w:w="1701" w:type="dxa"/>
            <w:vAlign w:val="bottom"/>
          </w:tcPr>
          <w:p w14:paraId="35DCC11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70E7EAB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560" w:type="dxa"/>
            <w:vAlign w:val="bottom"/>
          </w:tcPr>
          <w:p w14:paraId="0C244F2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r>
      <w:tr w:rsidR="00610BD0" w:rsidRPr="00F41A50" w14:paraId="11E78C20" w14:textId="77777777" w:rsidTr="002D60EB">
        <w:tc>
          <w:tcPr>
            <w:tcW w:w="4649" w:type="dxa"/>
            <w:vAlign w:val="bottom"/>
          </w:tcPr>
          <w:p w14:paraId="69F1430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Theatre Assistant</w:t>
            </w:r>
          </w:p>
        </w:tc>
        <w:tc>
          <w:tcPr>
            <w:tcW w:w="1701" w:type="dxa"/>
            <w:vAlign w:val="bottom"/>
          </w:tcPr>
          <w:p w14:paraId="67A60B6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134" w:type="dxa"/>
            <w:vAlign w:val="bottom"/>
          </w:tcPr>
          <w:p w14:paraId="681186A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560" w:type="dxa"/>
            <w:vAlign w:val="bottom"/>
          </w:tcPr>
          <w:p w14:paraId="0366982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r>
      <w:tr w:rsidR="00610BD0" w:rsidRPr="00F41A50" w14:paraId="73C276F4" w14:textId="77777777" w:rsidTr="002D60EB">
        <w:tc>
          <w:tcPr>
            <w:tcW w:w="4649" w:type="dxa"/>
            <w:vAlign w:val="bottom"/>
          </w:tcPr>
          <w:p w14:paraId="7AF7627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Sen.Lab. Technologist</w:t>
            </w:r>
          </w:p>
        </w:tc>
        <w:tc>
          <w:tcPr>
            <w:tcW w:w="1701" w:type="dxa"/>
            <w:vAlign w:val="bottom"/>
          </w:tcPr>
          <w:p w14:paraId="7F88797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31A7CF9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560" w:type="dxa"/>
            <w:vAlign w:val="bottom"/>
          </w:tcPr>
          <w:p w14:paraId="0DD3070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57209751" w14:textId="77777777" w:rsidTr="002D60EB">
        <w:tc>
          <w:tcPr>
            <w:tcW w:w="4649" w:type="dxa"/>
            <w:vAlign w:val="bottom"/>
          </w:tcPr>
          <w:p w14:paraId="065A6AC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Lab Technologist</w:t>
            </w:r>
          </w:p>
        </w:tc>
        <w:tc>
          <w:tcPr>
            <w:tcW w:w="1701" w:type="dxa"/>
            <w:vAlign w:val="bottom"/>
          </w:tcPr>
          <w:p w14:paraId="55BFED3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3EFB963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54BFA4C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7F5E786B" w14:textId="77777777" w:rsidTr="002D60EB">
        <w:tc>
          <w:tcPr>
            <w:tcW w:w="4649" w:type="dxa"/>
            <w:vAlign w:val="bottom"/>
          </w:tcPr>
          <w:p w14:paraId="1859ED6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Lab. Technician</w:t>
            </w:r>
          </w:p>
        </w:tc>
        <w:tc>
          <w:tcPr>
            <w:tcW w:w="1701" w:type="dxa"/>
            <w:vAlign w:val="bottom"/>
          </w:tcPr>
          <w:p w14:paraId="4CF515E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7156336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1560" w:type="dxa"/>
            <w:vAlign w:val="bottom"/>
          </w:tcPr>
          <w:p w14:paraId="12FFEE1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r>
      <w:tr w:rsidR="00610BD0" w:rsidRPr="00F41A50" w14:paraId="23D5B22A" w14:textId="77777777" w:rsidTr="002D60EB">
        <w:tc>
          <w:tcPr>
            <w:tcW w:w="4649" w:type="dxa"/>
            <w:vAlign w:val="bottom"/>
          </w:tcPr>
          <w:p w14:paraId="663E8F5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Lab. Assistant</w:t>
            </w:r>
          </w:p>
        </w:tc>
        <w:tc>
          <w:tcPr>
            <w:tcW w:w="1701" w:type="dxa"/>
            <w:vAlign w:val="bottom"/>
          </w:tcPr>
          <w:p w14:paraId="090CE66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4EEEC37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1560" w:type="dxa"/>
            <w:vAlign w:val="bottom"/>
          </w:tcPr>
          <w:p w14:paraId="38CCCCB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r>
      <w:tr w:rsidR="00610BD0" w:rsidRPr="00F41A50" w14:paraId="3DA7A1BF" w14:textId="77777777" w:rsidTr="002D60EB">
        <w:tc>
          <w:tcPr>
            <w:tcW w:w="4649" w:type="dxa"/>
            <w:vAlign w:val="bottom"/>
          </w:tcPr>
          <w:p w14:paraId="5820C58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Senior Hosp. Administrator</w:t>
            </w:r>
          </w:p>
        </w:tc>
        <w:tc>
          <w:tcPr>
            <w:tcW w:w="1701" w:type="dxa"/>
            <w:vAlign w:val="bottom"/>
          </w:tcPr>
          <w:p w14:paraId="7C45D44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1DEEAA8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680FB53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081EAF0F" w14:textId="77777777" w:rsidTr="002D60EB">
        <w:tc>
          <w:tcPr>
            <w:tcW w:w="4649" w:type="dxa"/>
            <w:vAlign w:val="bottom"/>
          </w:tcPr>
          <w:p w14:paraId="62F5010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Hospital Administrator</w:t>
            </w:r>
          </w:p>
        </w:tc>
        <w:tc>
          <w:tcPr>
            <w:tcW w:w="1701" w:type="dxa"/>
            <w:vAlign w:val="bottom"/>
          </w:tcPr>
          <w:p w14:paraId="6C34CE1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40D442A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2A0E780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42A2C39C" w14:textId="77777777" w:rsidTr="002D60EB">
        <w:tc>
          <w:tcPr>
            <w:tcW w:w="4649" w:type="dxa"/>
            <w:vAlign w:val="bottom"/>
          </w:tcPr>
          <w:p w14:paraId="1C2E8D1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lastRenderedPageBreak/>
              <w:t>Senior Human Resource Officer</w:t>
            </w:r>
          </w:p>
        </w:tc>
        <w:tc>
          <w:tcPr>
            <w:tcW w:w="1701" w:type="dxa"/>
            <w:vAlign w:val="bottom"/>
          </w:tcPr>
          <w:p w14:paraId="40E89A5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3676627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76AC14B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5DE3CA30" w14:textId="77777777" w:rsidTr="002D60EB">
        <w:tc>
          <w:tcPr>
            <w:tcW w:w="4649" w:type="dxa"/>
            <w:vAlign w:val="bottom"/>
          </w:tcPr>
          <w:p w14:paraId="7937148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Medical Social Worker</w:t>
            </w:r>
          </w:p>
        </w:tc>
        <w:tc>
          <w:tcPr>
            <w:tcW w:w="1701" w:type="dxa"/>
            <w:vAlign w:val="bottom"/>
          </w:tcPr>
          <w:p w14:paraId="511A9B1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04BC8F8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50DA330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4EBFF681" w14:textId="77777777" w:rsidTr="002D60EB">
        <w:tc>
          <w:tcPr>
            <w:tcW w:w="4649" w:type="dxa"/>
            <w:vAlign w:val="bottom"/>
          </w:tcPr>
          <w:p w14:paraId="06D073F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Nutritionist</w:t>
            </w:r>
          </w:p>
        </w:tc>
        <w:tc>
          <w:tcPr>
            <w:tcW w:w="1701" w:type="dxa"/>
            <w:vAlign w:val="bottom"/>
          </w:tcPr>
          <w:p w14:paraId="05FCE2F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519B94E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58ABB80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307CEEA8" w14:textId="77777777" w:rsidTr="002D60EB">
        <w:tc>
          <w:tcPr>
            <w:tcW w:w="4649" w:type="dxa"/>
            <w:vAlign w:val="bottom"/>
          </w:tcPr>
          <w:p w14:paraId="3560866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Inventory Management Officer (Supplies Officer)</w:t>
            </w:r>
          </w:p>
        </w:tc>
        <w:tc>
          <w:tcPr>
            <w:tcW w:w="1701" w:type="dxa"/>
          </w:tcPr>
          <w:p w14:paraId="531131E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tcPr>
          <w:p w14:paraId="55B52B6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tcPr>
          <w:p w14:paraId="224E4A1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746AD0A1" w14:textId="77777777" w:rsidTr="002D60EB">
        <w:tc>
          <w:tcPr>
            <w:tcW w:w="4649" w:type="dxa"/>
            <w:vAlign w:val="bottom"/>
          </w:tcPr>
          <w:p w14:paraId="43DC738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Assistant Inventory Management Officer (Stores Assist)</w:t>
            </w:r>
          </w:p>
        </w:tc>
        <w:tc>
          <w:tcPr>
            <w:tcW w:w="1701" w:type="dxa"/>
          </w:tcPr>
          <w:p w14:paraId="7B47F8D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tcPr>
          <w:p w14:paraId="132286A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tcPr>
          <w:p w14:paraId="2E93BA9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67BA2E69" w14:textId="77777777" w:rsidTr="002D60EB">
        <w:tc>
          <w:tcPr>
            <w:tcW w:w="4649" w:type="dxa"/>
            <w:vAlign w:val="bottom"/>
          </w:tcPr>
          <w:p w14:paraId="40D2A82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Stenographer Secretary</w:t>
            </w:r>
          </w:p>
        </w:tc>
        <w:tc>
          <w:tcPr>
            <w:tcW w:w="1701" w:type="dxa"/>
            <w:vAlign w:val="bottom"/>
          </w:tcPr>
          <w:p w14:paraId="6C8996C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756AAD2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1882A9D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4A6E1772" w14:textId="77777777" w:rsidTr="002D60EB">
        <w:tc>
          <w:tcPr>
            <w:tcW w:w="4649" w:type="dxa"/>
            <w:vAlign w:val="bottom"/>
          </w:tcPr>
          <w:p w14:paraId="6C9370C5" w14:textId="77777777" w:rsidR="00610BD0" w:rsidRPr="00F41A50" w:rsidRDefault="00610BD0" w:rsidP="00137B3F">
            <w:pPr>
              <w:spacing w:after="0" w:line="240" w:lineRule="auto"/>
              <w:rPr>
                <w:rFonts w:ascii="Times New Roman" w:hAnsi="Times New Roman"/>
                <w:sz w:val="20"/>
                <w:szCs w:val="20"/>
                <w:highlight w:val="red"/>
              </w:rPr>
            </w:pPr>
            <w:r w:rsidRPr="00F41A50">
              <w:rPr>
                <w:rFonts w:ascii="Times New Roman" w:hAnsi="Times New Roman"/>
                <w:sz w:val="20"/>
                <w:szCs w:val="20"/>
              </w:rPr>
              <w:t>Office Typist</w:t>
            </w:r>
          </w:p>
        </w:tc>
        <w:tc>
          <w:tcPr>
            <w:tcW w:w="1701" w:type="dxa"/>
            <w:vAlign w:val="bottom"/>
          </w:tcPr>
          <w:p w14:paraId="6F5A34B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72A55A1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4C7F4B0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475E5606" w14:textId="77777777" w:rsidTr="002D60EB">
        <w:tc>
          <w:tcPr>
            <w:tcW w:w="4649" w:type="dxa"/>
            <w:vAlign w:val="bottom"/>
          </w:tcPr>
          <w:p w14:paraId="7C864A5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Assistant Records Officer</w:t>
            </w:r>
          </w:p>
        </w:tc>
        <w:tc>
          <w:tcPr>
            <w:tcW w:w="1701" w:type="dxa"/>
            <w:vAlign w:val="bottom"/>
          </w:tcPr>
          <w:p w14:paraId="46DE512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134" w:type="dxa"/>
            <w:vAlign w:val="bottom"/>
          </w:tcPr>
          <w:p w14:paraId="59DC40E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560" w:type="dxa"/>
            <w:vAlign w:val="bottom"/>
          </w:tcPr>
          <w:p w14:paraId="71B1A6F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r>
      <w:tr w:rsidR="00610BD0" w:rsidRPr="00F41A50" w14:paraId="07DE7F2F" w14:textId="77777777" w:rsidTr="002D60EB">
        <w:trPr>
          <w:trHeight w:val="314"/>
        </w:trPr>
        <w:tc>
          <w:tcPr>
            <w:tcW w:w="4649" w:type="dxa"/>
            <w:vAlign w:val="bottom"/>
          </w:tcPr>
          <w:p w14:paraId="0917025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Medical Records Assistant</w:t>
            </w:r>
          </w:p>
        </w:tc>
        <w:tc>
          <w:tcPr>
            <w:tcW w:w="1701" w:type="dxa"/>
            <w:vAlign w:val="bottom"/>
          </w:tcPr>
          <w:p w14:paraId="52C28FF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0D1AAD7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537D457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5E351295" w14:textId="77777777" w:rsidTr="002D60EB">
        <w:tc>
          <w:tcPr>
            <w:tcW w:w="4649" w:type="dxa"/>
            <w:vAlign w:val="bottom"/>
          </w:tcPr>
          <w:p w14:paraId="7DC1F43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Senior Accounts Assistant </w:t>
            </w:r>
          </w:p>
        </w:tc>
        <w:tc>
          <w:tcPr>
            <w:tcW w:w="1701" w:type="dxa"/>
            <w:vAlign w:val="bottom"/>
          </w:tcPr>
          <w:p w14:paraId="14C26FB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0243BC6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7BA0ADB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1240041C" w14:textId="77777777" w:rsidTr="002D60EB">
        <w:tc>
          <w:tcPr>
            <w:tcW w:w="4649" w:type="dxa"/>
            <w:vAlign w:val="bottom"/>
          </w:tcPr>
          <w:p w14:paraId="3516CB7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Accounts Assistant</w:t>
            </w:r>
          </w:p>
        </w:tc>
        <w:tc>
          <w:tcPr>
            <w:tcW w:w="1701" w:type="dxa"/>
            <w:vAlign w:val="bottom"/>
          </w:tcPr>
          <w:p w14:paraId="4687D52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6408A22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560" w:type="dxa"/>
            <w:vAlign w:val="bottom"/>
          </w:tcPr>
          <w:p w14:paraId="3A42082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r>
      <w:tr w:rsidR="00610BD0" w:rsidRPr="00F41A50" w14:paraId="1C551461" w14:textId="77777777" w:rsidTr="002D60EB">
        <w:tc>
          <w:tcPr>
            <w:tcW w:w="4649" w:type="dxa"/>
            <w:vAlign w:val="bottom"/>
          </w:tcPr>
          <w:p w14:paraId="3CEA594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Dark Room Attendant</w:t>
            </w:r>
          </w:p>
        </w:tc>
        <w:tc>
          <w:tcPr>
            <w:tcW w:w="1701" w:type="dxa"/>
            <w:vAlign w:val="bottom"/>
          </w:tcPr>
          <w:p w14:paraId="056FA7A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277E6CC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381F1AD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6B208C39" w14:textId="77777777" w:rsidTr="002D60EB">
        <w:tc>
          <w:tcPr>
            <w:tcW w:w="4649" w:type="dxa"/>
            <w:vAlign w:val="bottom"/>
          </w:tcPr>
          <w:p w14:paraId="06FB8D2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Cold Chain Assistant</w:t>
            </w:r>
          </w:p>
        </w:tc>
        <w:tc>
          <w:tcPr>
            <w:tcW w:w="1701" w:type="dxa"/>
            <w:vAlign w:val="bottom"/>
          </w:tcPr>
          <w:p w14:paraId="7B62E8A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134" w:type="dxa"/>
            <w:vAlign w:val="bottom"/>
          </w:tcPr>
          <w:p w14:paraId="1C85616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43F6B8E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7A5D7D4E" w14:textId="77777777" w:rsidTr="002D60EB">
        <w:tc>
          <w:tcPr>
            <w:tcW w:w="4649" w:type="dxa"/>
            <w:vAlign w:val="bottom"/>
          </w:tcPr>
          <w:p w14:paraId="5AB04EC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Mortuary Attendant</w:t>
            </w:r>
          </w:p>
        </w:tc>
        <w:tc>
          <w:tcPr>
            <w:tcW w:w="1701" w:type="dxa"/>
            <w:vAlign w:val="bottom"/>
          </w:tcPr>
          <w:p w14:paraId="38CB340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66980DE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7259CEC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2BDAE9F1" w14:textId="77777777" w:rsidTr="002D60EB">
        <w:tc>
          <w:tcPr>
            <w:tcW w:w="4649" w:type="dxa"/>
            <w:vAlign w:val="bottom"/>
          </w:tcPr>
          <w:p w14:paraId="6F9D065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Driver</w:t>
            </w:r>
          </w:p>
        </w:tc>
        <w:tc>
          <w:tcPr>
            <w:tcW w:w="1701" w:type="dxa"/>
            <w:vAlign w:val="bottom"/>
          </w:tcPr>
          <w:p w14:paraId="7609B5F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6D97782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1560" w:type="dxa"/>
            <w:vAlign w:val="bottom"/>
          </w:tcPr>
          <w:p w14:paraId="66E9A13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3A86D923" w14:textId="77777777" w:rsidTr="002D60EB">
        <w:tc>
          <w:tcPr>
            <w:tcW w:w="4649" w:type="dxa"/>
            <w:vAlign w:val="bottom"/>
          </w:tcPr>
          <w:p w14:paraId="084D7B0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Cook</w:t>
            </w:r>
          </w:p>
        </w:tc>
        <w:tc>
          <w:tcPr>
            <w:tcW w:w="1701" w:type="dxa"/>
            <w:vAlign w:val="bottom"/>
          </w:tcPr>
          <w:p w14:paraId="1F76538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1134" w:type="dxa"/>
            <w:vAlign w:val="bottom"/>
          </w:tcPr>
          <w:p w14:paraId="19701A0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560" w:type="dxa"/>
            <w:vAlign w:val="bottom"/>
          </w:tcPr>
          <w:p w14:paraId="7CA3FF5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505A50AF" w14:textId="77777777" w:rsidTr="002D60EB">
        <w:tc>
          <w:tcPr>
            <w:tcW w:w="4649" w:type="dxa"/>
            <w:vAlign w:val="bottom"/>
          </w:tcPr>
          <w:p w14:paraId="6244E05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Askari</w:t>
            </w:r>
          </w:p>
        </w:tc>
        <w:tc>
          <w:tcPr>
            <w:tcW w:w="1701" w:type="dxa"/>
            <w:vAlign w:val="bottom"/>
          </w:tcPr>
          <w:p w14:paraId="0760490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13DE1A9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w:t>
            </w:r>
          </w:p>
        </w:tc>
        <w:tc>
          <w:tcPr>
            <w:tcW w:w="1560" w:type="dxa"/>
            <w:vAlign w:val="bottom"/>
          </w:tcPr>
          <w:p w14:paraId="4AAFABB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r>
      <w:tr w:rsidR="00610BD0" w:rsidRPr="00F41A50" w14:paraId="6D500F56" w14:textId="77777777" w:rsidTr="002D60EB">
        <w:tc>
          <w:tcPr>
            <w:tcW w:w="4649" w:type="dxa"/>
            <w:vAlign w:val="bottom"/>
          </w:tcPr>
          <w:p w14:paraId="33D629E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Porter</w:t>
            </w:r>
          </w:p>
        </w:tc>
        <w:tc>
          <w:tcPr>
            <w:tcW w:w="1701" w:type="dxa"/>
            <w:vAlign w:val="bottom"/>
          </w:tcPr>
          <w:p w14:paraId="3A137FE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134" w:type="dxa"/>
            <w:vAlign w:val="bottom"/>
          </w:tcPr>
          <w:p w14:paraId="191F999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560" w:type="dxa"/>
            <w:vAlign w:val="bottom"/>
          </w:tcPr>
          <w:p w14:paraId="6C53FE4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r>
      <w:tr w:rsidR="00610BD0" w:rsidRPr="00F41A50" w14:paraId="12030BBD" w14:textId="77777777" w:rsidTr="002D60EB">
        <w:tc>
          <w:tcPr>
            <w:tcW w:w="4649" w:type="dxa"/>
            <w:vAlign w:val="bottom"/>
          </w:tcPr>
          <w:p w14:paraId="3369532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Artisans Mate {Plumber}</w:t>
            </w:r>
          </w:p>
        </w:tc>
        <w:tc>
          <w:tcPr>
            <w:tcW w:w="1701" w:type="dxa"/>
            <w:vAlign w:val="bottom"/>
          </w:tcPr>
          <w:p w14:paraId="6AA7AAD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3D52431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17E39CC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30DCFB39" w14:textId="77777777" w:rsidTr="002D60EB">
        <w:tc>
          <w:tcPr>
            <w:tcW w:w="4649" w:type="dxa"/>
            <w:vAlign w:val="bottom"/>
          </w:tcPr>
          <w:p w14:paraId="19E60C0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Artisans Mate (Mechanic)</w:t>
            </w:r>
          </w:p>
        </w:tc>
        <w:tc>
          <w:tcPr>
            <w:tcW w:w="1701" w:type="dxa"/>
            <w:vAlign w:val="bottom"/>
          </w:tcPr>
          <w:p w14:paraId="2968557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22A47A4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560" w:type="dxa"/>
            <w:vAlign w:val="bottom"/>
          </w:tcPr>
          <w:p w14:paraId="1AF47FF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273A1A81" w14:textId="77777777" w:rsidTr="002D60EB">
        <w:tc>
          <w:tcPr>
            <w:tcW w:w="4649" w:type="dxa"/>
            <w:vAlign w:val="bottom"/>
          </w:tcPr>
          <w:p w14:paraId="289E75C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Artisans Mate {Electrician}</w:t>
            </w:r>
          </w:p>
        </w:tc>
        <w:tc>
          <w:tcPr>
            <w:tcW w:w="1701" w:type="dxa"/>
            <w:vAlign w:val="bottom"/>
          </w:tcPr>
          <w:p w14:paraId="621A06D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1B868B3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560" w:type="dxa"/>
            <w:vAlign w:val="bottom"/>
          </w:tcPr>
          <w:p w14:paraId="13971CD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3B4F674C" w14:textId="77777777" w:rsidTr="002D60EB">
        <w:tc>
          <w:tcPr>
            <w:tcW w:w="4649" w:type="dxa"/>
            <w:vAlign w:val="bottom"/>
          </w:tcPr>
          <w:p w14:paraId="7B179BC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Nursing Assistants</w:t>
            </w:r>
          </w:p>
        </w:tc>
        <w:tc>
          <w:tcPr>
            <w:tcW w:w="1701" w:type="dxa"/>
            <w:vAlign w:val="bottom"/>
          </w:tcPr>
          <w:p w14:paraId="53BF339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15</w:t>
            </w:r>
          </w:p>
        </w:tc>
        <w:tc>
          <w:tcPr>
            <w:tcW w:w="1134" w:type="dxa"/>
            <w:vAlign w:val="bottom"/>
          </w:tcPr>
          <w:p w14:paraId="692B516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10</w:t>
            </w:r>
          </w:p>
        </w:tc>
        <w:tc>
          <w:tcPr>
            <w:tcW w:w="1560" w:type="dxa"/>
            <w:vAlign w:val="bottom"/>
          </w:tcPr>
          <w:p w14:paraId="3DDF51B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026A5F16" w14:textId="77777777" w:rsidTr="00DB1E86">
        <w:tc>
          <w:tcPr>
            <w:tcW w:w="4649" w:type="dxa"/>
            <w:vAlign w:val="bottom"/>
          </w:tcPr>
          <w:p w14:paraId="703AABD1"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Total</w:t>
            </w:r>
          </w:p>
        </w:tc>
        <w:tc>
          <w:tcPr>
            <w:tcW w:w="1701" w:type="dxa"/>
            <w:vAlign w:val="bottom"/>
          </w:tcPr>
          <w:p w14:paraId="15DE6FA2"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190</w:t>
            </w:r>
          </w:p>
        </w:tc>
        <w:tc>
          <w:tcPr>
            <w:tcW w:w="1134" w:type="dxa"/>
            <w:vAlign w:val="bottom"/>
          </w:tcPr>
          <w:p w14:paraId="116D5353"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177</w:t>
            </w:r>
          </w:p>
        </w:tc>
        <w:tc>
          <w:tcPr>
            <w:tcW w:w="1560" w:type="dxa"/>
            <w:shd w:val="clear" w:color="auto" w:fill="auto"/>
            <w:vAlign w:val="bottom"/>
          </w:tcPr>
          <w:p w14:paraId="2A2256D8" w14:textId="255E1D85" w:rsidR="00610BD0" w:rsidRPr="00F41A50" w:rsidRDefault="00DB1E86" w:rsidP="00137B3F">
            <w:pPr>
              <w:spacing w:after="0" w:line="240" w:lineRule="auto"/>
              <w:jc w:val="right"/>
              <w:rPr>
                <w:rFonts w:ascii="Times New Roman" w:hAnsi="Times New Roman"/>
                <w:b/>
                <w:bCs/>
                <w:sz w:val="20"/>
                <w:szCs w:val="20"/>
                <w:highlight w:val="yellow"/>
              </w:rPr>
            </w:pPr>
            <w:r w:rsidRPr="00DB1E86">
              <w:rPr>
                <w:rFonts w:ascii="Times New Roman" w:hAnsi="Times New Roman"/>
                <w:b/>
                <w:bCs/>
                <w:sz w:val="20"/>
                <w:szCs w:val="20"/>
              </w:rPr>
              <w:t>15</w:t>
            </w:r>
          </w:p>
        </w:tc>
      </w:tr>
      <w:tr w:rsidR="00610BD0" w:rsidRPr="00F41A50" w14:paraId="541B7794" w14:textId="77777777" w:rsidTr="002D60EB">
        <w:tc>
          <w:tcPr>
            <w:tcW w:w="4649" w:type="dxa"/>
            <w:vAlign w:val="bottom"/>
          </w:tcPr>
          <w:p w14:paraId="45CE6E76"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Of Filled Posts</w:t>
            </w:r>
          </w:p>
        </w:tc>
        <w:tc>
          <w:tcPr>
            <w:tcW w:w="1701" w:type="dxa"/>
            <w:vAlign w:val="bottom"/>
          </w:tcPr>
          <w:p w14:paraId="1B7089CD" w14:textId="77777777" w:rsidR="00610BD0" w:rsidRPr="00F41A50" w:rsidRDefault="00610BD0" w:rsidP="00137B3F">
            <w:pPr>
              <w:spacing w:after="0" w:line="240" w:lineRule="auto"/>
              <w:jc w:val="center"/>
              <w:rPr>
                <w:rFonts w:ascii="Times New Roman" w:hAnsi="Times New Roman"/>
                <w:b/>
                <w:bCs/>
                <w:sz w:val="20"/>
                <w:szCs w:val="20"/>
              </w:rPr>
            </w:pPr>
          </w:p>
        </w:tc>
        <w:tc>
          <w:tcPr>
            <w:tcW w:w="1134" w:type="dxa"/>
          </w:tcPr>
          <w:p w14:paraId="47633B4A" w14:textId="77777777" w:rsidR="00610BD0" w:rsidRPr="00F41A50" w:rsidRDefault="00610BD0" w:rsidP="00137B3F">
            <w:pPr>
              <w:pStyle w:val="Table"/>
              <w:rPr>
                <w:sz w:val="20"/>
              </w:rPr>
            </w:pPr>
            <w:r w:rsidRPr="00F41A50">
              <w:rPr>
                <w:sz w:val="20"/>
              </w:rPr>
              <w:t>93%</w:t>
            </w:r>
          </w:p>
        </w:tc>
        <w:tc>
          <w:tcPr>
            <w:tcW w:w="1560" w:type="dxa"/>
          </w:tcPr>
          <w:p w14:paraId="44E65A1A" w14:textId="77777777" w:rsidR="00610BD0" w:rsidRPr="00F41A50" w:rsidRDefault="00610BD0" w:rsidP="00137B3F">
            <w:pPr>
              <w:pStyle w:val="Table"/>
              <w:rPr>
                <w:sz w:val="20"/>
              </w:rPr>
            </w:pPr>
          </w:p>
        </w:tc>
      </w:tr>
    </w:tbl>
    <w:p w14:paraId="3CC74454" w14:textId="5CBF1CAC" w:rsidR="00610BD0" w:rsidRPr="00137B3F" w:rsidRDefault="00DB1E86" w:rsidP="00137B3F">
      <w:pPr>
        <w:spacing w:after="0" w:line="240" w:lineRule="auto"/>
        <w:rPr>
          <w:rFonts w:ascii="Times New Roman" w:hAnsi="Times New Roman"/>
          <w:b/>
          <w:bCs/>
          <w:i/>
          <w:iCs/>
          <w:sz w:val="20"/>
          <w:szCs w:val="20"/>
        </w:rPr>
      </w:pPr>
      <w:r>
        <w:rPr>
          <w:rFonts w:ascii="Times New Roman" w:hAnsi="Times New Roman"/>
          <w:b/>
          <w:bCs/>
          <w:i/>
          <w:iCs/>
          <w:sz w:val="20"/>
          <w:szCs w:val="20"/>
        </w:rPr>
        <w:t>40</w:t>
      </w:r>
      <w:r w:rsidR="00610BD0" w:rsidRPr="00137B3F">
        <w:rPr>
          <w:rFonts w:ascii="Times New Roman" w:hAnsi="Times New Roman"/>
          <w:b/>
          <w:bCs/>
          <w:i/>
          <w:iCs/>
          <w:sz w:val="20"/>
          <w:szCs w:val="20"/>
        </w:rPr>
        <w:t>Source: DHO’s Office, Dec 2020</w:t>
      </w:r>
    </w:p>
    <w:p w14:paraId="43952302" w14:textId="77777777" w:rsidR="00610BD0" w:rsidRPr="00137B3F" w:rsidRDefault="00610BD0" w:rsidP="00137B3F">
      <w:pPr>
        <w:spacing w:after="0" w:line="240" w:lineRule="auto"/>
        <w:rPr>
          <w:rFonts w:ascii="Times New Roman" w:hAnsi="Times New Roman"/>
          <w:sz w:val="20"/>
          <w:szCs w:val="20"/>
        </w:rPr>
      </w:pPr>
    </w:p>
    <w:p w14:paraId="4B6CCB0F" w14:textId="421A0D46" w:rsidR="00610BD0" w:rsidRPr="00E730A9" w:rsidRDefault="00610BD0" w:rsidP="00137B3F">
      <w:pPr>
        <w:pStyle w:val="Table"/>
      </w:pPr>
      <w:bookmarkStart w:id="84" w:name="_Toc71831579"/>
      <w:r w:rsidRPr="00E730A9">
        <w:t xml:space="preserve">Table 2. </w:t>
      </w:r>
      <w:r w:rsidRPr="003E1825">
        <w:fldChar w:fldCharType="begin"/>
      </w:r>
      <w:r w:rsidRPr="00E730A9">
        <w:instrText xml:space="preserve"> SEQ Table_2. \* ARABIC </w:instrText>
      </w:r>
      <w:r w:rsidRPr="003E1825">
        <w:fldChar w:fldCharType="separate"/>
      </w:r>
      <w:r w:rsidR="00FB1710">
        <w:rPr>
          <w:noProof/>
        </w:rPr>
        <w:t>27</w:t>
      </w:r>
      <w:r w:rsidRPr="003E1825">
        <w:fldChar w:fldCharType="end"/>
      </w:r>
      <w:r w:rsidRPr="00E730A9">
        <w:rPr>
          <w:lang w:val="en-US"/>
        </w:rPr>
        <w:t xml:space="preserve"> </w:t>
      </w:r>
      <w:r w:rsidRPr="00E730A9">
        <w:t xml:space="preserve"> Staffing In Government Health Units HC IV</w:t>
      </w:r>
      <w:bookmarkEnd w:id="84"/>
    </w:p>
    <w:tbl>
      <w:tblPr>
        <w:tblW w:w="4808"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62"/>
        <w:gridCol w:w="1659"/>
        <w:gridCol w:w="1522"/>
        <w:gridCol w:w="1384"/>
      </w:tblGrid>
      <w:tr w:rsidR="00610BD0" w:rsidRPr="00F41A50" w14:paraId="32BF025A" w14:textId="77777777" w:rsidTr="002D60EB">
        <w:trPr>
          <w:trHeight w:val="242"/>
        </w:trPr>
        <w:tc>
          <w:tcPr>
            <w:tcW w:w="2414" w:type="pct"/>
            <w:tcBorders>
              <w:top w:val="single" w:sz="4" w:space="0" w:color="auto"/>
              <w:left w:val="single" w:sz="4" w:space="0" w:color="auto"/>
              <w:bottom w:val="single" w:sz="4" w:space="0" w:color="auto"/>
              <w:right w:val="single" w:sz="4" w:space="0" w:color="auto"/>
            </w:tcBorders>
            <w:shd w:val="clear" w:color="auto" w:fill="FBE4D5"/>
            <w:vAlign w:val="bottom"/>
            <w:hideMark/>
          </w:tcPr>
          <w:p w14:paraId="27B6D54B"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Cadre</w:t>
            </w:r>
          </w:p>
        </w:tc>
        <w:tc>
          <w:tcPr>
            <w:tcW w:w="940" w:type="pct"/>
            <w:tcBorders>
              <w:top w:val="single" w:sz="4" w:space="0" w:color="auto"/>
              <w:left w:val="single" w:sz="4" w:space="0" w:color="auto"/>
              <w:bottom w:val="single" w:sz="4" w:space="0" w:color="auto"/>
              <w:right w:val="single" w:sz="4" w:space="0" w:color="auto"/>
            </w:tcBorders>
            <w:shd w:val="clear" w:color="auto" w:fill="FBE4D5"/>
            <w:vAlign w:val="bottom"/>
            <w:hideMark/>
          </w:tcPr>
          <w:p w14:paraId="2C2165BB"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Approved</w:t>
            </w:r>
          </w:p>
        </w:tc>
        <w:tc>
          <w:tcPr>
            <w:tcW w:w="862" w:type="pct"/>
            <w:tcBorders>
              <w:top w:val="single" w:sz="4" w:space="0" w:color="auto"/>
              <w:left w:val="single" w:sz="4" w:space="0" w:color="auto"/>
              <w:bottom w:val="single" w:sz="4" w:space="0" w:color="auto"/>
              <w:right w:val="single" w:sz="4" w:space="0" w:color="auto"/>
            </w:tcBorders>
            <w:shd w:val="clear" w:color="auto" w:fill="FBE4D5"/>
            <w:vAlign w:val="bottom"/>
            <w:hideMark/>
          </w:tcPr>
          <w:p w14:paraId="1848755A"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Filled</w:t>
            </w:r>
          </w:p>
        </w:tc>
        <w:tc>
          <w:tcPr>
            <w:tcW w:w="784" w:type="pct"/>
            <w:tcBorders>
              <w:top w:val="single" w:sz="4" w:space="0" w:color="auto"/>
              <w:left w:val="single" w:sz="4" w:space="0" w:color="auto"/>
              <w:bottom w:val="single" w:sz="4" w:space="0" w:color="auto"/>
              <w:right w:val="single" w:sz="4" w:space="0" w:color="auto"/>
            </w:tcBorders>
            <w:shd w:val="clear" w:color="auto" w:fill="FBE4D5"/>
            <w:vAlign w:val="bottom"/>
            <w:hideMark/>
          </w:tcPr>
          <w:p w14:paraId="2ECABCF0"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Not Filled</w:t>
            </w:r>
          </w:p>
        </w:tc>
      </w:tr>
      <w:tr w:rsidR="00610BD0" w:rsidRPr="00F41A50" w14:paraId="0527EDCC" w14:textId="77777777" w:rsidTr="002D60EB">
        <w:trPr>
          <w:trHeight w:val="271"/>
        </w:trPr>
        <w:tc>
          <w:tcPr>
            <w:tcW w:w="2414" w:type="pct"/>
            <w:tcBorders>
              <w:top w:val="single" w:sz="4" w:space="0" w:color="auto"/>
              <w:left w:val="single" w:sz="4" w:space="0" w:color="auto"/>
              <w:bottom w:val="single" w:sz="4" w:space="0" w:color="auto"/>
              <w:right w:val="single" w:sz="4" w:space="0" w:color="auto"/>
            </w:tcBorders>
            <w:shd w:val="clear" w:color="auto" w:fill="FFFFFF"/>
            <w:hideMark/>
          </w:tcPr>
          <w:p w14:paraId="64CA154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Senior Medical Officer</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14:paraId="379E414B"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hideMark/>
          </w:tcPr>
          <w:p w14:paraId="4D3BBC8D"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07BD530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4F541185" w14:textId="77777777" w:rsidTr="002D60EB">
        <w:trPr>
          <w:trHeight w:val="206"/>
        </w:trPr>
        <w:tc>
          <w:tcPr>
            <w:tcW w:w="2414" w:type="pct"/>
            <w:tcBorders>
              <w:top w:val="single" w:sz="4" w:space="0" w:color="auto"/>
              <w:left w:val="single" w:sz="4" w:space="0" w:color="auto"/>
              <w:bottom w:val="single" w:sz="4" w:space="0" w:color="auto"/>
              <w:right w:val="single" w:sz="4" w:space="0" w:color="auto"/>
            </w:tcBorders>
            <w:shd w:val="clear" w:color="auto" w:fill="FFFFFF"/>
            <w:hideMark/>
          </w:tcPr>
          <w:p w14:paraId="67DA56F1"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sz w:val="20"/>
                <w:szCs w:val="20"/>
              </w:rPr>
              <w:t>Medical Officers</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14:paraId="3E463F5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hideMark/>
          </w:tcPr>
          <w:p w14:paraId="27F95DC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24904FD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29461B6E" w14:textId="77777777" w:rsidTr="002D60EB">
        <w:trPr>
          <w:trHeight w:val="50"/>
        </w:trPr>
        <w:tc>
          <w:tcPr>
            <w:tcW w:w="2414" w:type="pct"/>
            <w:tcBorders>
              <w:top w:val="single" w:sz="4" w:space="0" w:color="auto"/>
              <w:left w:val="single" w:sz="4" w:space="0" w:color="auto"/>
              <w:bottom w:val="single" w:sz="4" w:space="0" w:color="auto"/>
              <w:right w:val="single" w:sz="4" w:space="0" w:color="auto"/>
            </w:tcBorders>
            <w:shd w:val="clear" w:color="auto" w:fill="FFFFFF"/>
            <w:hideMark/>
          </w:tcPr>
          <w:p w14:paraId="6731056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Senior Clinical Officers</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14:paraId="5EA9952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862" w:type="pct"/>
            <w:tcBorders>
              <w:top w:val="single" w:sz="4" w:space="0" w:color="auto"/>
              <w:left w:val="single" w:sz="4" w:space="0" w:color="auto"/>
              <w:bottom w:val="single" w:sz="4" w:space="0" w:color="auto"/>
              <w:right w:val="single" w:sz="4" w:space="0" w:color="auto"/>
            </w:tcBorders>
            <w:shd w:val="clear" w:color="auto" w:fill="FFFFFF"/>
            <w:hideMark/>
          </w:tcPr>
          <w:p w14:paraId="2ACB538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5551416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r>
      <w:tr w:rsidR="00610BD0" w:rsidRPr="00F41A50" w14:paraId="58575885" w14:textId="77777777" w:rsidTr="002D60EB">
        <w:trPr>
          <w:trHeight w:val="134"/>
        </w:trPr>
        <w:tc>
          <w:tcPr>
            <w:tcW w:w="2414" w:type="pct"/>
            <w:tcBorders>
              <w:top w:val="single" w:sz="4" w:space="0" w:color="auto"/>
              <w:left w:val="single" w:sz="4" w:space="0" w:color="auto"/>
              <w:bottom w:val="single" w:sz="4" w:space="0" w:color="auto"/>
              <w:right w:val="single" w:sz="4" w:space="0" w:color="auto"/>
            </w:tcBorders>
            <w:shd w:val="clear" w:color="auto" w:fill="FFFFFF"/>
            <w:hideMark/>
          </w:tcPr>
          <w:p w14:paraId="019701BD"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sz w:val="20"/>
                <w:szCs w:val="20"/>
              </w:rPr>
              <w:t>Clinical Officers</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14:paraId="192A5AA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862" w:type="pct"/>
            <w:tcBorders>
              <w:top w:val="single" w:sz="4" w:space="0" w:color="auto"/>
              <w:left w:val="single" w:sz="4" w:space="0" w:color="auto"/>
              <w:bottom w:val="single" w:sz="4" w:space="0" w:color="auto"/>
              <w:right w:val="single" w:sz="4" w:space="0" w:color="auto"/>
            </w:tcBorders>
            <w:shd w:val="clear" w:color="auto" w:fill="FFFFFF"/>
            <w:hideMark/>
          </w:tcPr>
          <w:p w14:paraId="08E5360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5C55883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r>
      <w:tr w:rsidR="00610BD0" w:rsidRPr="00F41A50" w14:paraId="48C3D9AD" w14:textId="77777777" w:rsidTr="002D60EB">
        <w:trPr>
          <w:trHeight w:val="134"/>
        </w:trPr>
        <w:tc>
          <w:tcPr>
            <w:tcW w:w="2414" w:type="pct"/>
            <w:tcBorders>
              <w:top w:val="single" w:sz="4" w:space="0" w:color="auto"/>
              <w:left w:val="single" w:sz="4" w:space="0" w:color="auto"/>
              <w:bottom w:val="single" w:sz="4" w:space="0" w:color="auto"/>
              <w:right w:val="single" w:sz="4" w:space="0" w:color="auto"/>
            </w:tcBorders>
            <w:shd w:val="clear" w:color="auto" w:fill="FFFFFF"/>
            <w:hideMark/>
          </w:tcPr>
          <w:p w14:paraId="29EBC0D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Ophthalmic Clinical Officers</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14:paraId="54516F0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hideMark/>
          </w:tcPr>
          <w:p w14:paraId="531DAD4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348E0E3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2AC5187D" w14:textId="77777777" w:rsidTr="002D60EB">
        <w:trPr>
          <w:trHeight w:val="89"/>
        </w:trPr>
        <w:tc>
          <w:tcPr>
            <w:tcW w:w="2414" w:type="pct"/>
            <w:tcBorders>
              <w:top w:val="single" w:sz="4" w:space="0" w:color="auto"/>
              <w:left w:val="single" w:sz="4" w:space="0" w:color="auto"/>
              <w:bottom w:val="single" w:sz="4" w:space="0" w:color="auto"/>
              <w:right w:val="single" w:sz="4" w:space="0" w:color="auto"/>
            </w:tcBorders>
            <w:shd w:val="clear" w:color="auto" w:fill="FFFFFF"/>
            <w:hideMark/>
          </w:tcPr>
          <w:p w14:paraId="1C82943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Dispenser</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14:paraId="587C0D8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hideMark/>
          </w:tcPr>
          <w:p w14:paraId="2A205CF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369C71C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4908FA12" w14:textId="77777777" w:rsidTr="002D60EB">
        <w:trPr>
          <w:trHeight w:val="217"/>
        </w:trPr>
        <w:tc>
          <w:tcPr>
            <w:tcW w:w="2414" w:type="pct"/>
            <w:tcBorders>
              <w:top w:val="single" w:sz="4" w:space="0" w:color="auto"/>
              <w:left w:val="single" w:sz="4" w:space="0" w:color="auto"/>
              <w:bottom w:val="single" w:sz="4" w:space="0" w:color="auto"/>
              <w:right w:val="single" w:sz="4" w:space="0" w:color="auto"/>
            </w:tcBorders>
            <w:shd w:val="clear" w:color="auto" w:fill="FFFFFF"/>
            <w:hideMark/>
          </w:tcPr>
          <w:p w14:paraId="6649344C"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sz w:val="20"/>
                <w:szCs w:val="20"/>
              </w:rPr>
              <w:t xml:space="preserve">Ass Nursing Officers    (Nursing)                                                          </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14:paraId="21682CF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hideMark/>
          </w:tcPr>
          <w:p w14:paraId="3492B68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7B716A53" w14:textId="77777777" w:rsidR="00610BD0" w:rsidRPr="00F41A50" w:rsidRDefault="00610BD0" w:rsidP="00137B3F">
            <w:pPr>
              <w:spacing w:after="0" w:line="240" w:lineRule="auto"/>
              <w:ind w:right="320"/>
              <w:jc w:val="right"/>
              <w:rPr>
                <w:rFonts w:ascii="Times New Roman" w:hAnsi="Times New Roman"/>
                <w:sz w:val="20"/>
                <w:szCs w:val="20"/>
              </w:rPr>
            </w:pPr>
            <w:r w:rsidRPr="00F41A50">
              <w:rPr>
                <w:rFonts w:ascii="Times New Roman" w:hAnsi="Times New Roman"/>
                <w:sz w:val="20"/>
                <w:szCs w:val="20"/>
              </w:rPr>
              <w:t xml:space="preserve">           -1</w:t>
            </w:r>
          </w:p>
        </w:tc>
      </w:tr>
      <w:tr w:rsidR="00610BD0" w:rsidRPr="00F41A50" w14:paraId="6C6C9548" w14:textId="77777777" w:rsidTr="002D60EB">
        <w:trPr>
          <w:trHeight w:val="300"/>
        </w:trPr>
        <w:tc>
          <w:tcPr>
            <w:tcW w:w="2414" w:type="pct"/>
            <w:tcBorders>
              <w:top w:val="single" w:sz="4" w:space="0" w:color="auto"/>
              <w:left w:val="single" w:sz="4" w:space="0" w:color="auto"/>
              <w:bottom w:val="single" w:sz="4" w:space="0" w:color="auto"/>
              <w:right w:val="single" w:sz="4" w:space="0" w:color="auto"/>
            </w:tcBorders>
            <w:shd w:val="clear" w:color="auto" w:fill="FFFFFF"/>
            <w:hideMark/>
          </w:tcPr>
          <w:p w14:paraId="786E718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Ass Nursing Officers    (Midwifery)</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14:paraId="40075FC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hideMark/>
          </w:tcPr>
          <w:p w14:paraId="75F3283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0C59CF26" w14:textId="77777777" w:rsidR="00610BD0" w:rsidRPr="00F41A50" w:rsidRDefault="00610BD0" w:rsidP="00137B3F">
            <w:pPr>
              <w:spacing w:after="0" w:line="240" w:lineRule="auto"/>
              <w:ind w:right="320"/>
              <w:jc w:val="right"/>
              <w:rPr>
                <w:rFonts w:ascii="Times New Roman" w:hAnsi="Times New Roman"/>
                <w:sz w:val="20"/>
                <w:szCs w:val="20"/>
              </w:rPr>
            </w:pPr>
            <w:r w:rsidRPr="00F41A50">
              <w:rPr>
                <w:rFonts w:ascii="Times New Roman" w:hAnsi="Times New Roman"/>
                <w:sz w:val="20"/>
                <w:szCs w:val="20"/>
              </w:rPr>
              <w:t>1</w:t>
            </w:r>
          </w:p>
        </w:tc>
      </w:tr>
      <w:tr w:rsidR="00610BD0" w:rsidRPr="00F41A50" w14:paraId="7D4DBB8C" w14:textId="77777777" w:rsidTr="002D60EB">
        <w:trPr>
          <w:trHeight w:val="253"/>
        </w:trPr>
        <w:tc>
          <w:tcPr>
            <w:tcW w:w="2414" w:type="pct"/>
            <w:tcBorders>
              <w:top w:val="single" w:sz="4" w:space="0" w:color="auto"/>
              <w:left w:val="single" w:sz="4" w:space="0" w:color="auto"/>
              <w:bottom w:val="single" w:sz="4" w:space="0" w:color="auto"/>
              <w:right w:val="single" w:sz="4" w:space="0" w:color="auto"/>
            </w:tcBorders>
            <w:shd w:val="clear" w:color="auto" w:fill="FFFFFF"/>
            <w:hideMark/>
          </w:tcPr>
          <w:p w14:paraId="1CA7D90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Ass Nursing Officers    (Psychiatry)</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14:paraId="6E3CB9E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hideMark/>
          </w:tcPr>
          <w:p w14:paraId="2AB5ACA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16ACC6A7" w14:textId="77777777" w:rsidR="00610BD0" w:rsidRPr="00F41A50" w:rsidRDefault="00610BD0" w:rsidP="00137B3F">
            <w:pPr>
              <w:spacing w:after="0" w:line="240" w:lineRule="auto"/>
              <w:ind w:right="320"/>
              <w:jc w:val="right"/>
              <w:rPr>
                <w:rFonts w:ascii="Times New Roman" w:hAnsi="Times New Roman"/>
                <w:sz w:val="20"/>
                <w:szCs w:val="20"/>
              </w:rPr>
            </w:pPr>
            <w:r w:rsidRPr="00F41A50">
              <w:rPr>
                <w:rFonts w:ascii="Times New Roman" w:hAnsi="Times New Roman"/>
                <w:sz w:val="20"/>
                <w:szCs w:val="20"/>
              </w:rPr>
              <w:t>1</w:t>
            </w:r>
          </w:p>
        </w:tc>
      </w:tr>
      <w:tr w:rsidR="00610BD0" w:rsidRPr="00F41A50" w14:paraId="56A3CC3A" w14:textId="77777777" w:rsidTr="002D60EB">
        <w:trPr>
          <w:trHeight w:val="285"/>
        </w:trPr>
        <w:tc>
          <w:tcPr>
            <w:tcW w:w="2414" w:type="pct"/>
            <w:tcBorders>
              <w:top w:val="single" w:sz="4" w:space="0" w:color="auto"/>
              <w:left w:val="single" w:sz="4" w:space="0" w:color="auto"/>
              <w:bottom w:val="single" w:sz="4" w:space="0" w:color="auto"/>
              <w:right w:val="single" w:sz="4" w:space="0" w:color="auto"/>
            </w:tcBorders>
            <w:shd w:val="clear" w:color="auto" w:fill="FFFFFF"/>
            <w:hideMark/>
          </w:tcPr>
          <w:p w14:paraId="2A20E39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Assistant Health Educator</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14:paraId="4AC904A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hideMark/>
          </w:tcPr>
          <w:p w14:paraId="1CC570B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5D81C65D" w14:textId="77777777" w:rsidR="00610BD0" w:rsidRPr="00F41A50" w:rsidRDefault="00610BD0" w:rsidP="00137B3F">
            <w:pPr>
              <w:spacing w:after="0" w:line="240" w:lineRule="auto"/>
              <w:ind w:right="320"/>
              <w:jc w:val="right"/>
              <w:rPr>
                <w:rFonts w:ascii="Times New Roman" w:hAnsi="Times New Roman"/>
                <w:sz w:val="20"/>
                <w:szCs w:val="20"/>
              </w:rPr>
            </w:pPr>
            <w:r w:rsidRPr="00F41A50">
              <w:rPr>
                <w:rFonts w:ascii="Times New Roman" w:hAnsi="Times New Roman"/>
                <w:sz w:val="20"/>
                <w:szCs w:val="20"/>
              </w:rPr>
              <w:t>0</w:t>
            </w:r>
          </w:p>
        </w:tc>
      </w:tr>
      <w:tr w:rsidR="00610BD0" w:rsidRPr="00F41A50" w14:paraId="02605368" w14:textId="77777777" w:rsidTr="002D60EB">
        <w:trPr>
          <w:trHeight w:val="215"/>
        </w:trPr>
        <w:tc>
          <w:tcPr>
            <w:tcW w:w="2414" w:type="pct"/>
            <w:tcBorders>
              <w:top w:val="single" w:sz="4" w:space="0" w:color="auto"/>
              <w:left w:val="single" w:sz="4" w:space="0" w:color="auto"/>
              <w:bottom w:val="single" w:sz="4" w:space="0" w:color="auto"/>
              <w:right w:val="single" w:sz="4" w:space="0" w:color="auto"/>
            </w:tcBorders>
            <w:shd w:val="clear" w:color="auto" w:fill="FFFFFF"/>
            <w:hideMark/>
          </w:tcPr>
          <w:p w14:paraId="64DEC33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Anaesthetic Officer</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14:paraId="50F4996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hideMark/>
          </w:tcPr>
          <w:p w14:paraId="52AEF97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1DA5F2CD" w14:textId="77777777" w:rsidR="00610BD0" w:rsidRPr="00F41A50" w:rsidRDefault="00610BD0" w:rsidP="00137B3F">
            <w:pPr>
              <w:spacing w:after="0" w:line="240" w:lineRule="auto"/>
              <w:ind w:right="320"/>
              <w:jc w:val="right"/>
              <w:rPr>
                <w:rFonts w:ascii="Times New Roman" w:hAnsi="Times New Roman"/>
                <w:sz w:val="20"/>
                <w:szCs w:val="20"/>
              </w:rPr>
            </w:pPr>
            <w:r w:rsidRPr="00F41A50">
              <w:rPr>
                <w:rFonts w:ascii="Times New Roman" w:hAnsi="Times New Roman"/>
                <w:sz w:val="20"/>
                <w:szCs w:val="20"/>
              </w:rPr>
              <w:t>0</w:t>
            </w:r>
          </w:p>
        </w:tc>
      </w:tr>
      <w:tr w:rsidR="00610BD0" w:rsidRPr="00F41A50" w14:paraId="0EB01496" w14:textId="77777777" w:rsidTr="002D60EB">
        <w:trPr>
          <w:trHeight w:val="152"/>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446C615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Theatre Assistant</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0CDF5F6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705B317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75851CD5" w14:textId="77777777" w:rsidR="00610BD0" w:rsidRPr="00F41A50" w:rsidRDefault="00610BD0" w:rsidP="00137B3F">
            <w:pPr>
              <w:spacing w:after="0" w:line="240" w:lineRule="auto"/>
              <w:ind w:right="320"/>
              <w:jc w:val="right"/>
              <w:rPr>
                <w:rFonts w:ascii="Times New Roman" w:hAnsi="Times New Roman"/>
                <w:sz w:val="20"/>
                <w:szCs w:val="20"/>
              </w:rPr>
            </w:pPr>
            <w:r w:rsidRPr="00F41A50">
              <w:rPr>
                <w:rFonts w:ascii="Times New Roman" w:hAnsi="Times New Roman"/>
                <w:sz w:val="20"/>
                <w:szCs w:val="20"/>
              </w:rPr>
              <w:t>2</w:t>
            </w:r>
          </w:p>
        </w:tc>
      </w:tr>
      <w:tr w:rsidR="00610BD0" w:rsidRPr="00F41A50" w14:paraId="5A9F990E" w14:textId="77777777" w:rsidTr="002D60EB">
        <w:trPr>
          <w:trHeight w:val="188"/>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1412860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Anaesthetic Assistant</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25AD661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0832FB4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26DF2BCA" w14:textId="77777777" w:rsidR="00610BD0" w:rsidRPr="00F41A50" w:rsidRDefault="00610BD0" w:rsidP="00137B3F">
            <w:pPr>
              <w:spacing w:after="0" w:line="240" w:lineRule="auto"/>
              <w:ind w:right="320"/>
              <w:jc w:val="right"/>
              <w:rPr>
                <w:rFonts w:ascii="Times New Roman" w:hAnsi="Times New Roman"/>
                <w:sz w:val="20"/>
                <w:szCs w:val="20"/>
              </w:rPr>
            </w:pPr>
            <w:r w:rsidRPr="00F41A50">
              <w:rPr>
                <w:rFonts w:ascii="Times New Roman" w:hAnsi="Times New Roman"/>
                <w:sz w:val="20"/>
                <w:szCs w:val="20"/>
              </w:rPr>
              <w:t>2</w:t>
            </w:r>
          </w:p>
        </w:tc>
      </w:tr>
      <w:tr w:rsidR="00610BD0" w:rsidRPr="00F41A50" w14:paraId="108D4A42" w14:textId="77777777" w:rsidTr="002D60EB">
        <w:trPr>
          <w:trHeight w:val="260"/>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37BFA28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Enrolled Psychiatric Nurse</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4DCAD2D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7908162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46464336" w14:textId="77777777" w:rsidR="00610BD0" w:rsidRPr="00F41A50" w:rsidRDefault="00610BD0" w:rsidP="00137B3F">
            <w:pPr>
              <w:spacing w:after="0" w:line="240" w:lineRule="auto"/>
              <w:ind w:right="320"/>
              <w:jc w:val="right"/>
              <w:rPr>
                <w:rFonts w:ascii="Times New Roman" w:hAnsi="Times New Roman"/>
                <w:sz w:val="20"/>
                <w:szCs w:val="20"/>
              </w:rPr>
            </w:pPr>
            <w:r w:rsidRPr="00F41A50">
              <w:rPr>
                <w:rFonts w:ascii="Times New Roman" w:hAnsi="Times New Roman"/>
                <w:sz w:val="20"/>
                <w:szCs w:val="20"/>
              </w:rPr>
              <w:t>-1</w:t>
            </w:r>
          </w:p>
        </w:tc>
      </w:tr>
      <w:tr w:rsidR="00610BD0" w:rsidRPr="00F41A50" w14:paraId="2F7A3B14" w14:textId="77777777" w:rsidTr="002D60EB">
        <w:trPr>
          <w:trHeight w:val="260"/>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17667F1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Office Typist</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5225BF1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0D2192C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5C07BA12" w14:textId="77777777" w:rsidR="00610BD0" w:rsidRPr="00F41A50" w:rsidRDefault="00610BD0" w:rsidP="00137B3F">
            <w:pPr>
              <w:spacing w:after="0" w:line="240" w:lineRule="auto"/>
              <w:ind w:right="320"/>
              <w:jc w:val="right"/>
              <w:rPr>
                <w:rFonts w:ascii="Times New Roman" w:hAnsi="Times New Roman"/>
                <w:sz w:val="20"/>
                <w:szCs w:val="20"/>
              </w:rPr>
            </w:pPr>
            <w:r w:rsidRPr="00F41A50">
              <w:rPr>
                <w:rFonts w:ascii="Times New Roman" w:hAnsi="Times New Roman"/>
                <w:sz w:val="20"/>
                <w:szCs w:val="20"/>
              </w:rPr>
              <w:t xml:space="preserve">     2</w:t>
            </w:r>
          </w:p>
        </w:tc>
      </w:tr>
      <w:tr w:rsidR="00610BD0" w:rsidRPr="00F41A50" w14:paraId="17A569FA" w14:textId="77777777" w:rsidTr="002D60EB">
        <w:trPr>
          <w:trHeight w:val="170"/>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7F392F60"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sz w:val="20"/>
                <w:szCs w:val="20"/>
              </w:rPr>
              <w:t>Health Inspectors</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4FDB702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306A992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0482593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r>
      <w:tr w:rsidR="00610BD0" w:rsidRPr="00F41A50" w14:paraId="46FFBCB7" w14:textId="77777777" w:rsidTr="002D60EB">
        <w:trPr>
          <w:trHeight w:val="21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3FDF4AE0"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sz w:val="20"/>
                <w:szCs w:val="20"/>
              </w:rPr>
              <w:t>Enrolled Nurses</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74484FE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152E8400" w14:textId="77777777" w:rsidR="00610BD0" w:rsidRPr="00F41A50" w:rsidRDefault="00610BD0" w:rsidP="00137B3F">
            <w:pPr>
              <w:spacing w:after="0" w:line="240" w:lineRule="auto"/>
              <w:jc w:val="right"/>
              <w:rPr>
                <w:rFonts w:ascii="Times New Roman" w:hAnsi="Times New Roman"/>
                <w:sz w:val="20"/>
                <w:szCs w:val="20"/>
              </w:rPr>
            </w:pP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348AAC4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r>
      <w:tr w:rsidR="00610BD0" w:rsidRPr="00F41A50" w14:paraId="75028D0B" w14:textId="77777777" w:rsidTr="002D60EB">
        <w:trPr>
          <w:trHeight w:val="31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5BF796AA"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sz w:val="20"/>
                <w:szCs w:val="20"/>
              </w:rPr>
              <w:t>Enrolled Midwives</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445BDDF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135EF6E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3D3352F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6BFA342D" w14:textId="77777777" w:rsidTr="002D60EB">
        <w:trPr>
          <w:trHeight w:val="31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7DE9CB7D"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sz w:val="20"/>
                <w:szCs w:val="20"/>
              </w:rPr>
              <w:t xml:space="preserve">Laboratory Technician    </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0D307B3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2</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17F3A9C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79C3EA2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4ABBC5EE" w14:textId="77777777" w:rsidTr="002D60EB">
        <w:trPr>
          <w:trHeight w:val="31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78B09F1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lastRenderedPageBreak/>
              <w:t>Cold Chain Ass</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2AD492E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2</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38151F8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1D6870C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399E4060" w14:textId="77777777" w:rsidTr="002D60EB">
        <w:trPr>
          <w:trHeight w:val="31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20A51F6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Assistant Entomology Officer</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79B30B2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64C0F69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59C0197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r>
      <w:tr w:rsidR="00610BD0" w:rsidRPr="00F41A50" w14:paraId="15574775" w14:textId="77777777" w:rsidTr="002D60EB">
        <w:trPr>
          <w:trHeight w:val="31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071881A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Nursing Officer (Nursing)</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5233019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09D1E05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5398508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11E7996A" w14:textId="77777777" w:rsidTr="002D60EB">
        <w:trPr>
          <w:trHeight w:val="31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505D0E3F"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sz w:val="20"/>
                <w:szCs w:val="20"/>
              </w:rPr>
              <w:t>Public Dental Officer</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1CF8705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01F9765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5A3DDA2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0B29EF86" w14:textId="77777777" w:rsidTr="002D60EB">
        <w:trPr>
          <w:trHeight w:val="31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7CF5304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Accts  Assistants</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654AEE0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069AB70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786D10C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38D42BC5" w14:textId="77777777" w:rsidTr="002D60EB">
        <w:trPr>
          <w:trHeight w:val="31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62D6AEEF"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sz w:val="20"/>
                <w:szCs w:val="20"/>
              </w:rPr>
              <w:t>Health Assistants</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6101FD0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24561A6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164038E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486AB4B7" w14:textId="77777777" w:rsidTr="002D60EB">
        <w:trPr>
          <w:trHeight w:val="31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3E9FF85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Health Information Assistants</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1A06D7E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1396936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12A1133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4D379B19" w14:textId="77777777" w:rsidTr="002D60EB">
        <w:trPr>
          <w:trHeight w:val="31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40A3AFD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Store Assistants</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629E93E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789C6D2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2414CE3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2A84CFB6" w14:textId="77777777" w:rsidTr="002D60EB">
        <w:trPr>
          <w:trHeight w:val="12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6945F1B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Askari</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3B57A97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2D0D10D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694C2DC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64925530" w14:textId="77777777" w:rsidTr="002D60EB">
        <w:trPr>
          <w:trHeight w:val="21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4421373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Porter</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4950C28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3A4384B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4B46575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3D3EC67A" w14:textId="77777777" w:rsidTr="002D60EB">
        <w:trPr>
          <w:trHeight w:val="315"/>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5CDAFA7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Driver</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57C6790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741DA8F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30E7875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6E47142D" w14:textId="77777777" w:rsidTr="002D60EB">
        <w:trPr>
          <w:trHeight w:val="161"/>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2C511BED"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sz w:val="20"/>
                <w:szCs w:val="20"/>
              </w:rPr>
              <w:t>Total</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3EA91243"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82</w:t>
            </w: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772E72E5"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59</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4BFAC43C" w14:textId="698014CD" w:rsidR="00610BD0" w:rsidRPr="00F41A50" w:rsidRDefault="00DB1E86" w:rsidP="00DB1E86">
            <w:pPr>
              <w:spacing w:after="0" w:line="240" w:lineRule="auto"/>
              <w:jc w:val="center"/>
              <w:rPr>
                <w:rFonts w:ascii="Times New Roman" w:hAnsi="Times New Roman"/>
                <w:b/>
                <w:bCs/>
                <w:sz w:val="20"/>
                <w:szCs w:val="20"/>
                <w:highlight w:val="yellow"/>
              </w:rPr>
            </w:pPr>
            <w:r w:rsidRPr="00DB1E86">
              <w:rPr>
                <w:rFonts w:ascii="Times New Roman" w:hAnsi="Times New Roman"/>
                <w:b/>
                <w:bCs/>
                <w:sz w:val="20"/>
                <w:szCs w:val="20"/>
              </w:rPr>
              <w:t>23</w:t>
            </w:r>
          </w:p>
        </w:tc>
      </w:tr>
      <w:tr w:rsidR="00610BD0" w:rsidRPr="00F41A50" w14:paraId="2B013A3E" w14:textId="77777777" w:rsidTr="002D60EB">
        <w:trPr>
          <w:trHeight w:val="80"/>
        </w:trPr>
        <w:tc>
          <w:tcPr>
            <w:tcW w:w="2414" w:type="pct"/>
            <w:tcBorders>
              <w:top w:val="single" w:sz="4" w:space="0" w:color="auto"/>
              <w:left w:val="single" w:sz="4" w:space="0" w:color="auto"/>
              <w:bottom w:val="single" w:sz="4" w:space="0" w:color="auto"/>
              <w:right w:val="single" w:sz="4" w:space="0" w:color="auto"/>
            </w:tcBorders>
            <w:shd w:val="clear" w:color="auto" w:fill="FFFFFF"/>
          </w:tcPr>
          <w:p w14:paraId="37DDEF25"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 Of Filled Posts</w:t>
            </w:r>
          </w:p>
        </w:tc>
        <w:tc>
          <w:tcPr>
            <w:tcW w:w="940" w:type="pct"/>
            <w:tcBorders>
              <w:top w:val="single" w:sz="4" w:space="0" w:color="auto"/>
              <w:left w:val="single" w:sz="4" w:space="0" w:color="auto"/>
              <w:bottom w:val="single" w:sz="4" w:space="0" w:color="auto"/>
              <w:right w:val="single" w:sz="4" w:space="0" w:color="auto"/>
            </w:tcBorders>
            <w:shd w:val="clear" w:color="auto" w:fill="FFFFFF"/>
          </w:tcPr>
          <w:p w14:paraId="582C2E64" w14:textId="77777777" w:rsidR="00610BD0" w:rsidRPr="00F41A50" w:rsidRDefault="00610BD0" w:rsidP="00137B3F">
            <w:pPr>
              <w:spacing w:after="0" w:line="240" w:lineRule="auto"/>
              <w:jc w:val="right"/>
              <w:rPr>
                <w:rFonts w:ascii="Times New Roman" w:hAnsi="Times New Roman"/>
                <w:b/>
                <w:bCs/>
                <w:sz w:val="20"/>
                <w:szCs w:val="20"/>
              </w:rPr>
            </w:pPr>
          </w:p>
        </w:tc>
        <w:tc>
          <w:tcPr>
            <w:tcW w:w="862" w:type="pct"/>
            <w:tcBorders>
              <w:top w:val="single" w:sz="4" w:space="0" w:color="auto"/>
              <w:left w:val="single" w:sz="4" w:space="0" w:color="auto"/>
              <w:bottom w:val="single" w:sz="4" w:space="0" w:color="auto"/>
              <w:right w:val="single" w:sz="4" w:space="0" w:color="auto"/>
            </w:tcBorders>
            <w:shd w:val="clear" w:color="auto" w:fill="FFFFFF"/>
          </w:tcPr>
          <w:p w14:paraId="31FC84E6"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72%</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3F834BD7" w14:textId="77777777" w:rsidR="00610BD0" w:rsidRPr="00F41A50" w:rsidRDefault="00610BD0" w:rsidP="00137B3F">
            <w:pPr>
              <w:spacing w:after="0" w:line="240" w:lineRule="auto"/>
              <w:jc w:val="right"/>
              <w:rPr>
                <w:rFonts w:ascii="Times New Roman" w:hAnsi="Times New Roman"/>
                <w:b/>
                <w:bCs/>
                <w:sz w:val="20"/>
                <w:szCs w:val="20"/>
              </w:rPr>
            </w:pPr>
          </w:p>
        </w:tc>
      </w:tr>
    </w:tbl>
    <w:p w14:paraId="69242CC5" w14:textId="77777777" w:rsidR="00610BD0" w:rsidRPr="00137B3F" w:rsidRDefault="00610BD0" w:rsidP="00137B3F">
      <w:pPr>
        <w:spacing w:after="0" w:line="240" w:lineRule="auto"/>
        <w:rPr>
          <w:rFonts w:ascii="Times New Roman" w:hAnsi="Times New Roman"/>
          <w:b/>
          <w:bCs/>
          <w:i/>
          <w:iCs/>
          <w:sz w:val="20"/>
          <w:szCs w:val="20"/>
        </w:rPr>
      </w:pPr>
      <w:r w:rsidRPr="00137B3F">
        <w:rPr>
          <w:rFonts w:ascii="Times New Roman" w:hAnsi="Times New Roman"/>
          <w:b/>
          <w:bCs/>
          <w:i/>
          <w:iCs/>
          <w:sz w:val="20"/>
          <w:szCs w:val="20"/>
        </w:rPr>
        <w:t xml:space="preserve">Source: DHO’s Office, Dec 2020 </w:t>
      </w:r>
    </w:p>
    <w:p w14:paraId="2BD67003" w14:textId="77777777" w:rsidR="00610BD0" w:rsidRPr="00137B3F" w:rsidRDefault="00610BD0" w:rsidP="00137B3F">
      <w:pPr>
        <w:spacing w:after="0" w:line="240" w:lineRule="auto"/>
        <w:rPr>
          <w:rFonts w:ascii="Times New Roman" w:hAnsi="Times New Roman"/>
          <w:b/>
          <w:bCs/>
          <w:i/>
          <w:iCs/>
          <w:sz w:val="20"/>
          <w:szCs w:val="20"/>
        </w:rPr>
      </w:pPr>
    </w:p>
    <w:p w14:paraId="5C93F2E3" w14:textId="6990FE27" w:rsidR="00610BD0" w:rsidRPr="00E730A9" w:rsidRDefault="00610BD0" w:rsidP="00137B3F">
      <w:pPr>
        <w:pStyle w:val="Table"/>
      </w:pPr>
      <w:bookmarkStart w:id="85" w:name="_Toc71831580"/>
      <w:r w:rsidRPr="00E730A9">
        <w:t xml:space="preserve">Table 2. </w:t>
      </w:r>
      <w:r w:rsidRPr="003E1825">
        <w:fldChar w:fldCharType="begin"/>
      </w:r>
      <w:r w:rsidRPr="00E730A9">
        <w:instrText xml:space="preserve"> SEQ Table_2. \* ARABIC </w:instrText>
      </w:r>
      <w:r w:rsidRPr="003E1825">
        <w:fldChar w:fldCharType="separate"/>
      </w:r>
      <w:r w:rsidR="00FB1710">
        <w:rPr>
          <w:noProof/>
        </w:rPr>
        <w:t>28</w:t>
      </w:r>
      <w:r w:rsidRPr="003E1825">
        <w:fldChar w:fldCharType="end"/>
      </w:r>
      <w:r w:rsidRPr="00E730A9">
        <w:rPr>
          <w:lang w:val="en-US"/>
        </w:rPr>
        <w:t xml:space="preserve"> </w:t>
      </w:r>
      <w:r w:rsidRPr="00E730A9">
        <w:t xml:space="preserve"> Staffing Health Centre IIIs</w:t>
      </w:r>
      <w:bookmarkEnd w:id="85"/>
    </w:p>
    <w:tbl>
      <w:tblPr>
        <w:tblW w:w="480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4260"/>
        <w:gridCol w:w="1801"/>
        <w:gridCol w:w="1382"/>
        <w:gridCol w:w="1384"/>
      </w:tblGrid>
      <w:tr w:rsidR="00610BD0" w:rsidRPr="00F41A50" w14:paraId="3258DFE1" w14:textId="77777777" w:rsidTr="002D60EB">
        <w:tc>
          <w:tcPr>
            <w:tcW w:w="2413" w:type="pct"/>
            <w:shd w:val="clear" w:color="auto" w:fill="FBE4D5"/>
          </w:tcPr>
          <w:p w14:paraId="32D9D977"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Cadre</w:t>
            </w:r>
          </w:p>
        </w:tc>
        <w:tc>
          <w:tcPr>
            <w:tcW w:w="1020" w:type="pct"/>
            <w:shd w:val="clear" w:color="auto" w:fill="FBE4D5"/>
          </w:tcPr>
          <w:p w14:paraId="6A786C64" w14:textId="77777777" w:rsidR="00610BD0" w:rsidRPr="00F41A50" w:rsidRDefault="00610BD0" w:rsidP="00137B3F">
            <w:pPr>
              <w:pStyle w:val="Heading5"/>
              <w:spacing w:before="0" w:line="240" w:lineRule="auto"/>
              <w:rPr>
                <w:rFonts w:ascii="Times New Roman" w:hAnsi="Times New Roman"/>
                <w:bCs/>
                <w:color w:val="auto"/>
                <w:sz w:val="20"/>
                <w:szCs w:val="20"/>
              </w:rPr>
            </w:pPr>
            <w:r w:rsidRPr="00F41A50">
              <w:rPr>
                <w:rFonts w:ascii="Times New Roman" w:hAnsi="Times New Roman"/>
                <w:bCs/>
                <w:color w:val="auto"/>
                <w:sz w:val="20"/>
                <w:szCs w:val="20"/>
              </w:rPr>
              <w:t>Approved</w:t>
            </w:r>
          </w:p>
        </w:tc>
        <w:tc>
          <w:tcPr>
            <w:tcW w:w="783" w:type="pct"/>
            <w:shd w:val="clear" w:color="auto" w:fill="FBE4D5"/>
          </w:tcPr>
          <w:p w14:paraId="28E32114" w14:textId="77777777" w:rsidR="00610BD0" w:rsidRPr="00F41A50" w:rsidRDefault="00610BD0" w:rsidP="00137B3F">
            <w:pPr>
              <w:pStyle w:val="Heading5"/>
              <w:spacing w:before="0" w:line="240" w:lineRule="auto"/>
              <w:rPr>
                <w:rFonts w:ascii="Times New Roman" w:hAnsi="Times New Roman"/>
                <w:bCs/>
                <w:color w:val="auto"/>
                <w:sz w:val="20"/>
                <w:szCs w:val="20"/>
              </w:rPr>
            </w:pPr>
            <w:r w:rsidRPr="00F41A50">
              <w:rPr>
                <w:rFonts w:ascii="Times New Roman" w:hAnsi="Times New Roman"/>
                <w:bCs/>
                <w:color w:val="auto"/>
                <w:sz w:val="20"/>
                <w:szCs w:val="20"/>
              </w:rPr>
              <w:t>Filled</w:t>
            </w:r>
          </w:p>
        </w:tc>
        <w:tc>
          <w:tcPr>
            <w:tcW w:w="784" w:type="pct"/>
            <w:shd w:val="clear" w:color="auto" w:fill="FBE4D5"/>
          </w:tcPr>
          <w:p w14:paraId="2C78D38F"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Not Filled</w:t>
            </w:r>
          </w:p>
        </w:tc>
      </w:tr>
      <w:tr w:rsidR="00610BD0" w:rsidRPr="00F41A50" w14:paraId="18DB5BA2" w14:textId="77777777" w:rsidTr="002D60EB">
        <w:tc>
          <w:tcPr>
            <w:tcW w:w="2413" w:type="pct"/>
          </w:tcPr>
          <w:p w14:paraId="169186CB"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Senior Clinical Officer</w:t>
            </w:r>
          </w:p>
        </w:tc>
        <w:tc>
          <w:tcPr>
            <w:tcW w:w="1020" w:type="pct"/>
          </w:tcPr>
          <w:p w14:paraId="67ECDB3B" w14:textId="77777777" w:rsidR="00610BD0" w:rsidRPr="00F41A50" w:rsidRDefault="00610BD0" w:rsidP="00137B3F">
            <w:pPr>
              <w:pStyle w:val="Heading5"/>
              <w:spacing w:before="0" w:line="240" w:lineRule="auto"/>
              <w:jc w:val="right"/>
              <w:rPr>
                <w:rFonts w:ascii="Times New Roman" w:hAnsi="Times New Roman"/>
                <w:b/>
                <w:bCs/>
                <w:color w:val="auto"/>
                <w:sz w:val="20"/>
                <w:szCs w:val="20"/>
              </w:rPr>
            </w:pPr>
            <w:r w:rsidRPr="00F41A50">
              <w:rPr>
                <w:rFonts w:ascii="Times New Roman" w:hAnsi="Times New Roman"/>
                <w:b/>
                <w:bCs/>
                <w:color w:val="auto"/>
                <w:sz w:val="20"/>
                <w:szCs w:val="20"/>
              </w:rPr>
              <w:t>12</w:t>
            </w:r>
          </w:p>
        </w:tc>
        <w:tc>
          <w:tcPr>
            <w:tcW w:w="783" w:type="pct"/>
          </w:tcPr>
          <w:p w14:paraId="04A35D33" w14:textId="77777777" w:rsidR="00610BD0" w:rsidRPr="00F41A50" w:rsidRDefault="00610BD0" w:rsidP="00137B3F">
            <w:pPr>
              <w:pStyle w:val="Heading5"/>
              <w:spacing w:before="0" w:line="240" w:lineRule="auto"/>
              <w:jc w:val="right"/>
              <w:rPr>
                <w:rFonts w:ascii="Times New Roman" w:hAnsi="Times New Roman"/>
                <w:b/>
                <w:bCs/>
                <w:color w:val="auto"/>
                <w:sz w:val="20"/>
                <w:szCs w:val="20"/>
              </w:rPr>
            </w:pPr>
            <w:r w:rsidRPr="00F41A50">
              <w:rPr>
                <w:rFonts w:ascii="Times New Roman" w:hAnsi="Times New Roman"/>
                <w:b/>
                <w:bCs/>
                <w:color w:val="auto"/>
                <w:sz w:val="20"/>
                <w:szCs w:val="20"/>
              </w:rPr>
              <w:t xml:space="preserve">       12</w:t>
            </w:r>
          </w:p>
        </w:tc>
        <w:tc>
          <w:tcPr>
            <w:tcW w:w="784" w:type="pct"/>
          </w:tcPr>
          <w:p w14:paraId="0A3B1D2F"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r>
      <w:tr w:rsidR="00610BD0" w:rsidRPr="00F41A50" w14:paraId="22CCC978" w14:textId="77777777" w:rsidTr="002D60EB">
        <w:tc>
          <w:tcPr>
            <w:tcW w:w="2413" w:type="pct"/>
          </w:tcPr>
          <w:p w14:paraId="32571B3C"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Clinical Officers</w:t>
            </w:r>
          </w:p>
        </w:tc>
        <w:tc>
          <w:tcPr>
            <w:tcW w:w="1020" w:type="pct"/>
          </w:tcPr>
          <w:p w14:paraId="52BCAE47"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12</w:t>
            </w:r>
          </w:p>
        </w:tc>
        <w:tc>
          <w:tcPr>
            <w:tcW w:w="783" w:type="pct"/>
          </w:tcPr>
          <w:p w14:paraId="2B76BFB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 xml:space="preserve">    11</w:t>
            </w:r>
          </w:p>
        </w:tc>
        <w:tc>
          <w:tcPr>
            <w:tcW w:w="784" w:type="pct"/>
          </w:tcPr>
          <w:p w14:paraId="05A4EAB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r>
      <w:tr w:rsidR="00610BD0" w:rsidRPr="00F41A50" w14:paraId="03FA8830" w14:textId="77777777" w:rsidTr="002D60EB">
        <w:tc>
          <w:tcPr>
            <w:tcW w:w="2413" w:type="pct"/>
          </w:tcPr>
          <w:p w14:paraId="2559BE69"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Ass. Nursing Officers (Nursing)</w:t>
            </w:r>
          </w:p>
        </w:tc>
        <w:tc>
          <w:tcPr>
            <w:tcW w:w="1020" w:type="pct"/>
          </w:tcPr>
          <w:p w14:paraId="7EEA965C"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12</w:t>
            </w:r>
          </w:p>
        </w:tc>
        <w:tc>
          <w:tcPr>
            <w:tcW w:w="783" w:type="pct"/>
          </w:tcPr>
          <w:p w14:paraId="08974DEC"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12</w:t>
            </w:r>
          </w:p>
        </w:tc>
        <w:tc>
          <w:tcPr>
            <w:tcW w:w="784" w:type="pct"/>
          </w:tcPr>
          <w:p w14:paraId="2F950C0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r>
      <w:tr w:rsidR="00610BD0" w:rsidRPr="00F41A50" w14:paraId="49AFCB19" w14:textId="77777777" w:rsidTr="002D60EB">
        <w:tc>
          <w:tcPr>
            <w:tcW w:w="2413" w:type="pct"/>
          </w:tcPr>
          <w:p w14:paraId="3D475CA6"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Enrolled Nurses</w:t>
            </w:r>
          </w:p>
        </w:tc>
        <w:tc>
          <w:tcPr>
            <w:tcW w:w="1020" w:type="pct"/>
          </w:tcPr>
          <w:p w14:paraId="75BA238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36</w:t>
            </w:r>
          </w:p>
        </w:tc>
        <w:tc>
          <w:tcPr>
            <w:tcW w:w="783" w:type="pct"/>
          </w:tcPr>
          <w:p w14:paraId="00F18FA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38</w:t>
            </w:r>
          </w:p>
        </w:tc>
        <w:tc>
          <w:tcPr>
            <w:tcW w:w="784" w:type="pct"/>
          </w:tcPr>
          <w:p w14:paraId="4E2056D3"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w:t>
            </w:r>
          </w:p>
        </w:tc>
      </w:tr>
      <w:tr w:rsidR="00610BD0" w:rsidRPr="00F41A50" w14:paraId="50F45024" w14:textId="77777777" w:rsidTr="002D60EB">
        <w:tc>
          <w:tcPr>
            <w:tcW w:w="2413" w:type="pct"/>
          </w:tcPr>
          <w:p w14:paraId="780F5957"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Enrolled Midwives</w:t>
            </w:r>
          </w:p>
        </w:tc>
        <w:tc>
          <w:tcPr>
            <w:tcW w:w="1020" w:type="pct"/>
          </w:tcPr>
          <w:p w14:paraId="7FE367F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24</w:t>
            </w:r>
          </w:p>
        </w:tc>
        <w:tc>
          <w:tcPr>
            <w:tcW w:w="783" w:type="pct"/>
          </w:tcPr>
          <w:p w14:paraId="5217AD2B"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37</w:t>
            </w:r>
          </w:p>
        </w:tc>
        <w:tc>
          <w:tcPr>
            <w:tcW w:w="784" w:type="pct"/>
          </w:tcPr>
          <w:p w14:paraId="715B2701"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-13</w:t>
            </w:r>
          </w:p>
        </w:tc>
      </w:tr>
      <w:tr w:rsidR="00610BD0" w:rsidRPr="00F41A50" w14:paraId="1D68FD06" w14:textId="77777777" w:rsidTr="002D60EB">
        <w:tc>
          <w:tcPr>
            <w:tcW w:w="2413" w:type="pct"/>
          </w:tcPr>
          <w:p w14:paraId="47B35BCE"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 xml:space="preserve">Laboratory Assistant  </w:t>
            </w:r>
          </w:p>
        </w:tc>
        <w:tc>
          <w:tcPr>
            <w:tcW w:w="1020" w:type="pct"/>
          </w:tcPr>
          <w:p w14:paraId="46D5C8CC"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12</w:t>
            </w:r>
          </w:p>
        </w:tc>
        <w:tc>
          <w:tcPr>
            <w:tcW w:w="783" w:type="pct"/>
          </w:tcPr>
          <w:p w14:paraId="1285279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19</w:t>
            </w:r>
          </w:p>
        </w:tc>
        <w:tc>
          <w:tcPr>
            <w:tcW w:w="784" w:type="pct"/>
          </w:tcPr>
          <w:p w14:paraId="194C411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-7</w:t>
            </w:r>
          </w:p>
        </w:tc>
      </w:tr>
      <w:tr w:rsidR="00610BD0" w:rsidRPr="00F41A50" w14:paraId="268DC732" w14:textId="77777777" w:rsidTr="002D60EB">
        <w:tc>
          <w:tcPr>
            <w:tcW w:w="2413" w:type="pct"/>
          </w:tcPr>
          <w:p w14:paraId="5FBF8C78"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Laboratory Technician</w:t>
            </w:r>
          </w:p>
        </w:tc>
        <w:tc>
          <w:tcPr>
            <w:tcW w:w="1020" w:type="pct"/>
          </w:tcPr>
          <w:p w14:paraId="527CC7C3"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12</w:t>
            </w:r>
          </w:p>
        </w:tc>
        <w:tc>
          <w:tcPr>
            <w:tcW w:w="783" w:type="pct"/>
          </w:tcPr>
          <w:p w14:paraId="18085A76"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6</w:t>
            </w:r>
          </w:p>
        </w:tc>
        <w:tc>
          <w:tcPr>
            <w:tcW w:w="784" w:type="pct"/>
          </w:tcPr>
          <w:p w14:paraId="1383137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6</w:t>
            </w:r>
          </w:p>
        </w:tc>
      </w:tr>
      <w:tr w:rsidR="00610BD0" w:rsidRPr="00F41A50" w14:paraId="00E68324" w14:textId="77777777" w:rsidTr="002D60EB">
        <w:tc>
          <w:tcPr>
            <w:tcW w:w="2413" w:type="pct"/>
          </w:tcPr>
          <w:p w14:paraId="281F8748"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bCs/>
                <w:sz w:val="20"/>
                <w:szCs w:val="20"/>
              </w:rPr>
              <w:t>Health Assistants</w:t>
            </w:r>
          </w:p>
        </w:tc>
        <w:tc>
          <w:tcPr>
            <w:tcW w:w="1020" w:type="pct"/>
          </w:tcPr>
          <w:p w14:paraId="5C959EE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12</w:t>
            </w:r>
          </w:p>
        </w:tc>
        <w:tc>
          <w:tcPr>
            <w:tcW w:w="783" w:type="pct"/>
          </w:tcPr>
          <w:p w14:paraId="72FD3A1C"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12</w:t>
            </w:r>
          </w:p>
        </w:tc>
        <w:tc>
          <w:tcPr>
            <w:tcW w:w="784" w:type="pct"/>
          </w:tcPr>
          <w:p w14:paraId="77AB4798"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r>
      <w:tr w:rsidR="00610BD0" w:rsidRPr="00F41A50" w14:paraId="6C1E4798" w14:textId="77777777" w:rsidTr="002D60EB">
        <w:tc>
          <w:tcPr>
            <w:tcW w:w="2413" w:type="pct"/>
          </w:tcPr>
          <w:p w14:paraId="2641A55E" w14:textId="77777777" w:rsidR="00610BD0" w:rsidRPr="00F41A50" w:rsidRDefault="00610BD0" w:rsidP="00137B3F">
            <w:pPr>
              <w:spacing w:after="0" w:line="240" w:lineRule="auto"/>
              <w:rPr>
                <w:rFonts w:ascii="Times New Roman" w:hAnsi="Times New Roman"/>
                <w:bCs/>
                <w:sz w:val="20"/>
                <w:szCs w:val="20"/>
              </w:rPr>
            </w:pPr>
            <w:r w:rsidRPr="00F41A50">
              <w:rPr>
                <w:rFonts w:ascii="Times New Roman" w:hAnsi="Times New Roman"/>
                <w:sz w:val="20"/>
                <w:szCs w:val="20"/>
              </w:rPr>
              <w:t>Health Information Assistants</w:t>
            </w:r>
          </w:p>
        </w:tc>
        <w:tc>
          <w:tcPr>
            <w:tcW w:w="1020" w:type="pct"/>
          </w:tcPr>
          <w:p w14:paraId="3F71BDD9"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12</w:t>
            </w:r>
          </w:p>
        </w:tc>
        <w:tc>
          <w:tcPr>
            <w:tcW w:w="783" w:type="pct"/>
          </w:tcPr>
          <w:p w14:paraId="098D03BE"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11</w:t>
            </w:r>
          </w:p>
        </w:tc>
        <w:tc>
          <w:tcPr>
            <w:tcW w:w="784" w:type="pct"/>
          </w:tcPr>
          <w:p w14:paraId="01D539FD"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w:t>
            </w:r>
          </w:p>
        </w:tc>
      </w:tr>
      <w:tr w:rsidR="00610BD0" w:rsidRPr="00F41A50" w14:paraId="1A83CA96" w14:textId="77777777" w:rsidTr="002D60EB">
        <w:tc>
          <w:tcPr>
            <w:tcW w:w="2413" w:type="pct"/>
          </w:tcPr>
          <w:p w14:paraId="60AD844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Askari</w:t>
            </w:r>
          </w:p>
        </w:tc>
        <w:tc>
          <w:tcPr>
            <w:tcW w:w="1020" w:type="pct"/>
          </w:tcPr>
          <w:p w14:paraId="7BB7DA6C"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24</w:t>
            </w:r>
          </w:p>
        </w:tc>
        <w:tc>
          <w:tcPr>
            <w:tcW w:w="783" w:type="pct"/>
          </w:tcPr>
          <w:p w14:paraId="57436A80"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24</w:t>
            </w:r>
          </w:p>
        </w:tc>
        <w:tc>
          <w:tcPr>
            <w:tcW w:w="784" w:type="pct"/>
          </w:tcPr>
          <w:p w14:paraId="5059A7B6"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r>
      <w:tr w:rsidR="00610BD0" w:rsidRPr="00F41A50" w14:paraId="6FF18E48" w14:textId="77777777" w:rsidTr="002D60EB">
        <w:tc>
          <w:tcPr>
            <w:tcW w:w="2413" w:type="pct"/>
          </w:tcPr>
          <w:p w14:paraId="4CFF8B5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Porter</w:t>
            </w:r>
          </w:p>
        </w:tc>
        <w:tc>
          <w:tcPr>
            <w:tcW w:w="1020" w:type="pct"/>
          </w:tcPr>
          <w:p w14:paraId="0290B6CA"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24</w:t>
            </w:r>
          </w:p>
        </w:tc>
        <w:tc>
          <w:tcPr>
            <w:tcW w:w="783" w:type="pct"/>
          </w:tcPr>
          <w:p w14:paraId="04C10960"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20</w:t>
            </w:r>
          </w:p>
        </w:tc>
        <w:tc>
          <w:tcPr>
            <w:tcW w:w="784" w:type="pct"/>
          </w:tcPr>
          <w:p w14:paraId="7C915EDF"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4</w:t>
            </w:r>
          </w:p>
        </w:tc>
      </w:tr>
      <w:tr w:rsidR="00610BD0" w:rsidRPr="00F41A50" w14:paraId="4E767D63" w14:textId="77777777" w:rsidTr="002D60EB">
        <w:tc>
          <w:tcPr>
            <w:tcW w:w="2413" w:type="pct"/>
          </w:tcPr>
          <w:p w14:paraId="20EC45D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Nursing Assistants</w:t>
            </w:r>
          </w:p>
        </w:tc>
        <w:tc>
          <w:tcPr>
            <w:tcW w:w="1020" w:type="pct"/>
          </w:tcPr>
          <w:p w14:paraId="233FE8F4"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36</w:t>
            </w:r>
          </w:p>
        </w:tc>
        <w:tc>
          <w:tcPr>
            <w:tcW w:w="783" w:type="pct"/>
          </w:tcPr>
          <w:p w14:paraId="65D893AF"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c>
          <w:tcPr>
            <w:tcW w:w="784" w:type="pct"/>
          </w:tcPr>
          <w:p w14:paraId="40A67F8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w:t>
            </w:r>
          </w:p>
        </w:tc>
      </w:tr>
      <w:tr w:rsidR="00610BD0" w:rsidRPr="00F41A50" w14:paraId="0220271B" w14:textId="77777777" w:rsidTr="002D60EB">
        <w:tc>
          <w:tcPr>
            <w:tcW w:w="2413" w:type="pct"/>
          </w:tcPr>
          <w:p w14:paraId="32B50CAB" w14:textId="77777777" w:rsidR="00610BD0" w:rsidRPr="00F41A50" w:rsidRDefault="00610BD0" w:rsidP="00137B3F">
            <w:pPr>
              <w:pStyle w:val="Heading7"/>
              <w:spacing w:line="240" w:lineRule="auto"/>
              <w:rPr>
                <w:rFonts w:ascii="Times New Roman" w:hAnsi="Times New Roman"/>
                <w:b/>
                <w:bCs/>
                <w:sz w:val="20"/>
                <w:szCs w:val="20"/>
              </w:rPr>
            </w:pPr>
            <w:r w:rsidRPr="00F41A50">
              <w:rPr>
                <w:rFonts w:ascii="Times New Roman" w:hAnsi="Times New Roman"/>
                <w:b/>
                <w:sz w:val="20"/>
                <w:szCs w:val="20"/>
              </w:rPr>
              <w:t>Total</w:t>
            </w:r>
          </w:p>
        </w:tc>
        <w:tc>
          <w:tcPr>
            <w:tcW w:w="1020" w:type="pct"/>
          </w:tcPr>
          <w:p w14:paraId="66B3BD75"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sz w:val="20"/>
                <w:szCs w:val="20"/>
              </w:rPr>
              <w:t>228</w:t>
            </w:r>
          </w:p>
        </w:tc>
        <w:tc>
          <w:tcPr>
            <w:tcW w:w="783" w:type="pct"/>
          </w:tcPr>
          <w:p w14:paraId="18781A55"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sz w:val="20"/>
                <w:szCs w:val="20"/>
              </w:rPr>
              <w:t>202</w:t>
            </w:r>
          </w:p>
        </w:tc>
        <w:tc>
          <w:tcPr>
            <w:tcW w:w="784" w:type="pct"/>
          </w:tcPr>
          <w:p w14:paraId="5296E6C6" w14:textId="77777777" w:rsidR="00610BD0" w:rsidRPr="00F41A50" w:rsidRDefault="00610BD0" w:rsidP="00137B3F">
            <w:pPr>
              <w:spacing w:after="0" w:line="240" w:lineRule="auto"/>
              <w:jc w:val="right"/>
              <w:rPr>
                <w:rFonts w:ascii="Times New Roman" w:hAnsi="Times New Roman"/>
                <w:b/>
                <w:bCs/>
                <w:sz w:val="20"/>
                <w:szCs w:val="20"/>
                <w:highlight w:val="yellow"/>
              </w:rPr>
            </w:pPr>
            <w:r w:rsidRPr="00F41A50">
              <w:rPr>
                <w:rFonts w:ascii="Times New Roman" w:hAnsi="Times New Roman"/>
                <w:b/>
                <w:sz w:val="20"/>
                <w:szCs w:val="20"/>
              </w:rPr>
              <w:t>-10</w:t>
            </w:r>
          </w:p>
        </w:tc>
      </w:tr>
      <w:tr w:rsidR="00610BD0" w:rsidRPr="00F41A50" w14:paraId="0DFC388E" w14:textId="77777777" w:rsidTr="002D60EB">
        <w:tc>
          <w:tcPr>
            <w:tcW w:w="2413" w:type="pct"/>
          </w:tcPr>
          <w:p w14:paraId="2688DCE0" w14:textId="77777777" w:rsidR="00610BD0" w:rsidRPr="00F41A50" w:rsidRDefault="00610BD0" w:rsidP="00137B3F">
            <w:pPr>
              <w:pStyle w:val="Heading7"/>
              <w:spacing w:line="240" w:lineRule="auto"/>
              <w:rPr>
                <w:rFonts w:ascii="Times New Roman" w:hAnsi="Times New Roman"/>
                <w:b/>
                <w:sz w:val="20"/>
                <w:szCs w:val="20"/>
              </w:rPr>
            </w:pPr>
            <w:r w:rsidRPr="00F41A50">
              <w:rPr>
                <w:rFonts w:ascii="Times New Roman" w:hAnsi="Times New Roman"/>
                <w:b/>
                <w:sz w:val="20"/>
                <w:szCs w:val="20"/>
              </w:rPr>
              <w:t>% Of Filled Posts</w:t>
            </w:r>
          </w:p>
        </w:tc>
        <w:tc>
          <w:tcPr>
            <w:tcW w:w="1020" w:type="pct"/>
          </w:tcPr>
          <w:p w14:paraId="6B8E3B57" w14:textId="77777777" w:rsidR="00610BD0" w:rsidRPr="00F41A50" w:rsidRDefault="00610BD0" w:rsidP="00137B3F">
            <w:pPr>
              <w:spacing w:after="0" w:line="240" w:lineRule="auto"/>
              <w:rPr>
                <w:rFonts w:ascii="Times New Roman" w:hAnsi="Times New Roman"/>
                <w:b/>
                <w:sz w:val="20"/>
                <w:szCs w:val="20"/>
              </w:rPr>
            </w:pPr>
          </w:p>
        </w:tc>
        <w:tc>
          <w:tcPr>
            <w:tcW w:w="783" w:type="pct"/>
          </w:tcPr>
          <w:p w14:paraId="4A8771C4"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88%</w:t>
            </w:r>
          </w:p>
        </w:tc>
        <w:tc>
          <w:tcPr>
            <w:tcW w:w="784" w:type="pct"/>
          </w:tcPr>
          <w:p w14:paraId="49243B1A" w14:textId="77777777" w:rsidR="00610BD0" w:rsidRPr="00F41A50" w:rsidRDefault="00610BD0" w:rsidP="00137B3F">
            <w:pPr>
              <w:spacing w:after="0" w:line="240" w:lineRule="auto"/>
              <w:jc w:val="right"/>
              <w:rPr>
                <w:rFonts w:ascii="Times New Roman" w:hAnsi="Times New Roman"/>
                <w:b/>
                <w:sz w:val="20"/>
                <w:szCs w:val="20"/>
              </w:rPr>
            </w:pPr>
          </w:p>
        </w:tc>
      </w:tr>
    </w:tbl>
    <w:p w14:paraId="2012467A" w14:textId="77777777" w:rsidR="00610BD0" w:rsidRPr="00137B3F" w:rsidRDefault="00610BD0" w:rsidP="00137B3F">
      <w:pPr>
        <w:spacing w:after="0" w:line="240" w:lineRule="auto"/>
        <w:rPr>
          <w:rFonts w:ascii="Times New Roman" w:hAnsi="Times New Roman"/>
          <w:b/>
          <w:bCs/>
          <w:i/>
          <w:iCs/>
          <w:sz w:val="20"/>
          <w:szCs w:val="20"/>
        </w:rPr>
      </w:pPr>
      <w:r w:rsidRPr="00137B3F">
        <w:rPr>
          <w:rFonts w:ascii="Times New Roman" w:hAnsi="Times New Roman"/>
          <w:b/>
          <w:bCs/>
          <w:i/>
          <w:iCs/>
          <w:sz w:val="20"/>
          <w:szCs w:val="20"/>
        </w:rPr>
        <w:t>Source: DHO’s Office, Dec 2020</w:t>
      </w:r>
    </w:p>
    <w:p w14:paraId="78267435" w14:textId="77777777" w:rsidR="00610BD0" w:rsidRPr="00137B3F" w:rsidRDefault="00610BD0" w:rsidP="00137B3F">
      <w:pPr>
        <w:spacing w:after="0" w:line="240" w:lineRule="auto"/>
        <w:rPr>
          <w:rFonts w:ascii="Times New Roman" w:hAnsi="Times New Roman"/>
          <w:b/>
          <w:bCs/>
          <w:sz w:val="20"/>
          <w:szCs w:val="20"/>
        </w:rPr>
      </w:pPr>
      <w:r w:rsidRPr="00137B3F">
        <w:rPr>
          <w:rFonts w:ascii="Times New Roman" w:hAnsi="Times New Roman"/>
          <w:sz w:val="20"/>
          <w:szCs w:val="20"/>
        </w:rPr>
        <w:tab/>
      </w:r>
    </w:p>
    <w:p w14:paraId="764516CD" w14:textId="4A674869" w:rsidR="00610BD0" w:rsidRPr="00E730A9" w:rsidRDefault="00610BD0" w:rsidP="00137B3F">
      <w:pPr>
        <w:pStyle w:val="Table"/>
      </w:pPr>
      <w:bookmarkStart w:id="86" w:name="_Toc71831581"/>
      <w:r w:rsidRPr="00E730A9">
        <w:t xml:space="preserve">Table 2. </w:t>
      </w:r>
      <w:r w:rsidRPr="003E1825">
        <w:fldChar w:fldCharType="begin"/>
      </w:r>
      <w:r w:rsidRPr="00E730A9">
        <w:instrText xml:space="preserve"> SEQ Table_2. \* ARABIC </w:instrText>
      </w:r>
      <w:r w:rsidRPr="003E1825">
        <w:fldChar w:fldCharType="separate"/>
      </w:r>
      <w:r w:rsidR="00FB1710">
        <w:rPr>
          <w:noProof/>
        </w:rPr>
        <w:t>29</w:t>
      </w:r>
      <w:r w:rsidRPr="003E1825">
        <w:fldChar w:fldCharType="end"/>
      </w:r>
      <w:r w:rsidRPr="00E730A9">
        <w:t xml:space="preserve"> </w:t>
      </w:r>
      <w:r w:rsidRPr="00E730A9">
        <w:rPr>
          <w:lang w:val="en-US"/>
        </w:rPr>
        <w:t xml:space="preserve"> </w:t>
      </w:r>
      <w:r w:rsidRPr="00E730A9">
        <w:t xml:space="preserve"> Staffing Health Centre II</w:t>
      </w:r>
      <w:bookmarkEnd w:id="86"/>
    </w:p>
    <w:tbl>
      <w:tblPr>
        <w:tblW w:w="4883" w:type="pct"/>
        <w:tblInd w:w="-5" w:type="dxa"/>
        <w:tblBorders>
          <w:top w:val="single" w:sz="4" w:space="0" w:color="7F7F7F"/>
          <w:bottom w:val="single" w:sz="4" w:space="0" w:color="7F7F7F"/>
        </w:tblBorders>
        <w:tblLook w:val="0060" w:firstRow="1" w:lastRow="1" w:firstColumn="0" w:lastColumn="0" w:noHBand="0" w:noVBand="0"/>
      </w:tblPr>
      <w:tblGrid>
        <w:gridCol w:w="4122"/>
        <w:gridCol w:w="1938"/>
        <w:gridCol w:w="1108"/>
        <w:gridCol w:w="1797"/>
      </w:tblGrid>
      <w:tr w:rsidR="00610BD0" w:rsidRPr="00F41A50" w14:paraId="02B69A4A" w14:textId="77777777" w:rsidTr="002D60EB">
        <w:tc>
          <w:tcPr>
            <w:tcW w:w="2299" w:type="pct"/>
            <w:tcBorders>
              <w:top w:val="single" w:sz="4" w:space="0" w:color="7F7F7F"/>
              <w:left w:val="single" w:sz="4" w:space="0" w:color="7F7F7F"/>
              <w:bottom w:val="single" w:sz="4" w:space="0" w:color="7F7F7F"/>
              <w:right w:val="single" w:sz="4" w:space="0" w:color="7F7F7F"/>
            </w:tcBorders>
            <w:shd w:val="clear" w:color="auto" w:fill="FBE4D5"/>
          </w:tcPr>
          <w:p w14:paraId="5388B8EC" w14:textId="77777777" w:rsidR="00610BD0" w:rsidRPr="003E1825" w:rsidRDefault="00610BD0" w:rsidP="00137B3F">
            <w:pPr>
              <w:spacing w:after="0" w:line="240" w:lineRule="auto"/>
              <w:rPr>
                <w:rFonts w:ascii="Times New Roman" w:hAnsi="Times New Roman"/>
                <w:b/>
                <w:bCs/>
                <w:sz w:val="20"/>
                <w:szCs w:val="20"/>
              </w:rPr>
            </w:pPr>
            <w:r w:rsidRPr="001E0D93">
              <w:rPr>
                <w:rFonts w:ascii="Times New Roman" w:hAnsi="Times New Roman"/>
                <w:b/>
                <w:bCs/>
                <w:sz w:val="20"/>
                <w:szCs w:val="20"/>
              </w:rPr>
              <w:t>Cadre</w:t>
            </w:r>
          </w:p>
        </w:tc>
        <w:tc>
          <w:tcPr>
            <w:tcW w:w="1081" w:type="pct"/>
            <w:tcBorders>
              <w:top w:val="single" w:sz="4" w:space="0" w:color="7F7F7F"/>
              <w:left w:val="single" w:sz="4" w:space="0" w:color="7F7F7F"/>
              <w:bottom w:val="single" w:sz="4" w:space="0" w:color="7F7F7F"/>
              <w:right w:val="single" w:sz="4" w:space="0" w:color="7F7F7F"/>
            </w:tcBorders>
            <w:shd w:val="clear" w:color="auto" w:fill="FBE4D5"/>
          </w:tcPr>
          <w:p w14:paraId="3F2B18B7" w14:textId="77777777" w:rsidR="00610BD0" w:rsidRPr="00D66AE5" w:rsidRDefault="00610BD0" w:rsidP="00137B3F">
            <w:pPr>
              <w:pStyle w:val="Heading5"/>
              <w:spacing w:before="0" w:line="240" w:lineRule="auto"/>
              <w:jc w:val="right"/>
              <w:rPr>
                <w:rFonts w:ascii="Times New Roman" w:hAnsi="Times New Roman"/>
                <w:bCs/>
                <w:color w:val="auto"/>
                <w:sz w:val="20"/>
                <w:szCs w:val="20"/>
              </w:rPr>
            </w:pPr>
            <w:r w:rsidRPr="00D66AE5">
              <w:rPr>
                <w:rFonts w:ascii="Times New Roman" w:hAnsi="Times New Roman"/>
                <w:bCs/>
                <w:color w:val="auto"/>
                <w:sz w:val="20"/>
                <w:szCs w:val="20"/>
              </w:rPr>
              <w:t>Approved</w:t>
            </w:r>
          </w:p>
        </w:tc>
        <w:tc>
          <w:tcPr>
            <w:tcW w:w="618" w:type="pct"/>
            <w:tcBorders>
              <w:top w:val="single" w:sz="4" w:space="0" w:color="7F7F7F"/>
              <w:left w:val="single" w:sz="4" w:space="0" w:color="7F7F7F"/>
              <w:bottom w:val="single" w:sz="4" w:space="0" w:color="7F7F7F"/>
              <w:right w:val="single" w:sz="4" w:space="0" w:color="7F7F7F"/>
            </w:tcBorders>
            <w:shd w:val="clear" w:color="auto" w:fill="FBE4D5"/>
          </w:tcPr>
          <w:p w14:paraId="735FFC4B" w14:textId="77777777" w:rsidR="00610BD0" w:rsidRPr="00A011A5" w:rsidRDefault="00610BD0" w:rsidP="00137B3F">
            <w:pPr>
              <w:pStyle w:val="Heading5"/>
              <w:spacing w:before="0" w:line="240" w:lineRule="auto"/>
              <w:rPr>
                <w:rFonts w:ascii="Times New Roman" w:hAnsi="Times New Roman"/>
                <w:bCs/>
                <w:color w:val="auto"/>
                <w:sz w:val="20"/>
                <w:szCs w:val="20"/>
              </w:rPr>
            </w:pPr>
            <w:r w:rsidRPr="00A011A5">
              <w:rPr>
                <w:rFonts w:ascii="Times New Roman" w:hAnsi="Times New Roman"/>
                <w:bCs/>
                <w:color w:val="auto"/>
                <w:sz w:val="20"/>
                <w:szCs w:val="20"/>
              </w:rPr>
              <w:t>Filled</w:t>
            </w:r>
          </w:p>
        </w:tc>
        <w:tc>
          <w:tcPr>
            <w:tcW w:w="1002" w:type="pct"/>
            <w:tcBorders>
              <w:top w:val="single" w:sz="4" w:space="0" w:color="7F7F7F"/>
              <w:left w:val="single" w:sz="4" w:space="0" w:color="7F7F7F"/>
              <w:bottom w:val="single" w:sz="4" w:space="0" w:color="7F7F7F"/>
              <w:right w:val="single" w:sz="4" w:space="0" w:color="7F7F7F"/>
            </w:tcBorders>
            <w:shd w:val="clear" w:color="auto" w:fill="FBE4D5"/>
          </w:tcPr>
          <w:p w14:paraId="445EC4F4" w14:textId="77777777" w:rsidR="00610BD0" w:rsidRPr="00A011A5" w:rsidRDefault="00610BD0" w:rsidP="00137B3F">
            <w:pPr>
              <w:spacing w:after="0" w:line="240" w:lineRule="auto"/>
              <w:rPr>
                <w:rFonts w:ascii="Times New Roman" w:hAnsi="Times New Roman"/>
                <w:b/>
                <w:bCs/>
                <w:sz w:val="20"/>
                <w:szCs w:val="20"/>
              </w:rPr>
            </w:pPr>
            <w:r w:rsidRPr="00A011A5">
              <w:rPr>
                <w:rFonts w:ascii="Times New Roman" w:hAnsi="Times New Roman"/>
                <w:b/>
                <w:bCs/>
                <w:sz w:val="20"/>
                <w:szCs w:val="20"/>
              </w:rPr>
              <w:t>Not Filled</w:t>
            </w:r>
          </w:p>
        </w:tc>
      </w:tr>
      <w:tr w:rsidR="00610BD0" w:rsidRPr="00F41A50" w14:paraId="577B5A8C" w14:textId="77777777" w:rsidTr="002D60EB">
        <w:tc>
          <w:tcPr>
            <w:tcW w:w="2299" w:type="pct"/>
            <w:tcBorders>
              <w:top w:val="single" w:sz="4" w:space="0" w:color="7F7F7F"/>
              <w:left w:val="single" w:sz="4" w:space="0" w:color="7F7F7F"/>
              <w:bottom w:val="single" w:sz="4" w:space="0" w:color="7F7F7F"/>
              <w:right w:val="single" w:sz="4" w:space="0" w:color="7F7F7F"/>
            </w:tcBorders>
          </w:tcPr>
          <w:p w14:paraId="3249AD99" w14:textId="77777777" w:rsidR="00610BD0" w:rsidRPr="003E1825" w:rsidRDefault="00610BD0" w:rsidP="00137B3F">
            <w:pPr>
              <w:spacing w:after="0" w:line="240" w:lineRule="auto"/>
              <w:rPr>
                <w:rFonts w:ascii="Times New Roman" w:hAnsi="Times New Roman"/>
                <w:bCs/>
                <w:sz w:val="20"/>
                <w:szCs w:val="20"/>
              </w:rPr>
            </w:pPr>
            <w:r w:rsidRPr="001E0D93">
              <w:rPr>
                <w:rFonts w:ascii="Times New Roman" w:hAnsi="Times New Roman"/>
                <w:bCs/>
                <w:sz w:val="20"/>
                <w:szCs w:val="20"/>
              </w:rPr>
              <w:t>Nursing Officers</w:t>
            </w:r>
          </w:p>
        </w:tc>
        <w:tc>
          <w:tcPr>
            <w:tcW w:w="1081" w:type="pct"/>
            <w:tcBorders>
              <w:top w:val="single" w:sz="4" w:space="0" w:color="7F7F7F"/>
              <w:left w:val="single" w:sz="4" w:space="0" w:color="7F7F7F"/>
              <w:bottom w:val="single" w:sz="4" w:space="0" w:color="7F7F7F"/>
              <w:right w:val="single" w:sz="4" w:space="0" w:color="7F7F7F"/>
            </w:tcBorders>
          </w:tcPr>
          <w:p w14:paraId="4F95A093" w14:textId="77777777" w:rsidR="00610BD0" w:rsidRPr="00D66AE5" w:rsidRDefault="00610BD0" w:rsidP="00137B3F">
            <w:pPr>
              <w:spacing w:after="0" w:line="240" w:lineRule="auto"/>
              <w:jc w:val="right"/>
              <w:rPr>
                <w:rFonts w:ascii="Times New Roman" w:hAnsi="Times New Roman"/>
                <w:bCs/>
                <w:sz w:val="20"/>
                <w:szCs w:val="20"/>
              </w:rPr>
            </w:pPr>
            <w:r w:rsidRPr="00D66AE5">
              <w:rPr>
                <w:rFonts w:ascii="Times New Roman" w:hAnsi="Times New Roman"/>
                <w:bCs/>
                <w:sz w:val="20"/>
                <w:szCs w:val="20"/>
              </w:rPr>
              <w:t>0</w:t>
            </w:r>
          </w:p>
        </w:tc>
        <w:tc>
          <w:tcPr>
            <w:tcW w:w="618" w:type="pct"/>
            <w:tcBorders>
              <w:top w:val="single" w:sz="4" w:space="0" w:color="7F7F7F"/>
              <w:left w:val="single" w:sz="4" w:space="0" w:color="7F7F7F"/>
              <w:bottom w:val="single" w:sz="4" w:space="0" w:color="7F7F7F"/>
              <w:right w:val="single" w:sz="4" w:space="0" w:color="7F7F7F"/>
            </w:tcBorders>
          </w:tcPr>
          <w:p w14:paraId="3A3DF7A7"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6</w:t>
            </w:r>
          </w:p>
        </w:tc>
        <w:tc>
          <w:tcPr>
            <w:tcW w:w="1002" w:type="pct"/>
            <w:tcBorders>
              <w:top w:val="single" w:sz="4" w:space="0" w:color="7F7F7F"/>
              <w:left w:val="single" w:sz="4" w:space="0" w:color="7F7F7F"/>
              <w:bottom w:val="single" w:sz="4" w:space="0" w:color="7F7F7F"/>
              <w:right w:val="single" w:sz="4" w:space="0" w:color="7F7F7F"/>
            </w:tcBorders>
          </w:tcPr>
          <w:p w14:paraId="765289BF"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-6</w:t>
            </w:r>
          </w:p>
        </w:tc>
      </w:tr>
      <w:tr w:rsidR="00610BD0" w:rsidRPr="00F41A50" w14:paraId="4F32CAB4" w14:textId="77777777" w:rsidTr="002D60EB">
        <w:tc>
          <w:tcPr>
            <w:tcW w:w="2299" w:type="pct"/>
            <w:tcBorders>
              <w:left w:val="single" w:sz="4" w:space="0" w:color="7F7F7F"/>
              <w:right w:val="single" w:sz="4" w:space="0" w:color="7F7F7F"/>
            </w:tcBorders>
          </w:tcPr>
          <w:p w14:paraId="324D97EF" w14:textId="77777777" w:rsidR="00610BD0" w:rsidRPr="00D66AE5" w:rsidRDefault="00610BD0" w:rsidP="00137B3F">
            <w:pPr>
              <w:spacing w:after="0" w:line="240" w:lineRule="auto"/>
              <w:rPr>
                <w:rFonts w:ascii="Times New Roman" w:hAnsi="Times New Roman"/>
                <w:bCs/>
                <w:sz w:val="20"/>
                <w:szCs w:val="20"/>
              </w:rPr>
            </w:pPr>
            <w:r w:rsidRPr="001E0D93">
              <w:rPr>
                <w:rFonts w:ascii="Times New Roman" w:hAnsi="Times New Roman"/>
                <w:bCs/>
                <w:sz w:val="20"/>
                <w:szCs w:val="20"/>
              </w:rPr>
              <w:t xml:space="preserve">Enrolled </w:t>
            </w:r>
            <w:r w:rsidRPr="003E1825">
              <w:rPr>
                <w:rFonts w:ascii="Times New Roman" w:hAnsi="Times New Roman"/>
                <w:bCs/>
                <w:sz w:val="20"/>
                <w:szCs w:val="20"/>
              </w:rPr>
              <w:t>Nurses</w:t>
            </w:r>
          </w:p>
        </w:tc>
        <w:tc>
          <w:tcPr>
            <w:tcW w:w="1081" w:type="pct"/>
            <w:tcBorders>
              <w:left w:val="single" w:sz="4" w:space="0" w:color="7F7F7F"/>
              <w:right w:val="single" w:sz="4" w:space="0" w:color="7F7F7F"/>
            </w:tcBorders>
          </w:tcPr>
          <w:p w14:paraId="65CA74F4" w14:textId="77777777" w:rsidR="00610BD0" w:rsidRPr="00A011A5" w:rsidRDefault="00610BD0" w:rsidP="00137B3F">
            <w:pPr>
              <w:spacing w:after="0" w:line="240" w:lineRule="auto"/>
              <w:jc w:val="right"/>
              <w:rPr>
                <w:rFonts w:ascii="Times New Roman" w:hAnsi="Times New Roman"/>
                <w:bCs/>
                <w:sz w:val="20"/>
                <w:szCs w:val="20"/>
              </w:rPr>
            </w:pPr>
            <w:r w:rsidRPr="00D66AE5">
              <w:rPr>
                <w:rFonts w:ascii="Times New Roman" w:hAnsi="Times New Roman"/>
                <w:bCs/>
                <w:sz w:val="20"/>
                <w:szCs w:val="20"/>
              </w:rPr>
              <w:t>20</w:t>
            </w:r>
          </w:p>
        </w:tc>
        <w:tc>
          <w:tcPr>
            <w:tcW w:w="618" w:type="pct"/>
            <w:tcBorders>
              <w:left w:val="single" w:sz="4" w:space="0" w:color="7F7F7F"/>
              <w:right w:val="single" w:sz="4" w:space="0" w:color="7F7F7F"/>
            </w:tcBorders>
          </w:tcPr>
          <w:p w14:paraId="22F59945"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25</w:t>
            </w:r>
          </w:p>
        </w:tc>
        <w:tc>
          <w:tcPr>
            <w:tcW w:w="1002" w:type="pct"/>
            <w:tcBorders>
              <w:left w:val="single" w:sz="4" w:space="0" w:color="7F7F7F"/>
              <w:right w:val="single" w:sz="4" w:space="0" w:color="7F7F7F"/>
            </w:tcBorders>
          </w:tcPr>
          <w:p w14:paraId="4305C3BC"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-5</w:t>
            </w:r>
          </w:p>
        </w:tc>
      </w:tr>
      <w:tr w:rsidR="00610BD0" w:rsidRPr="00F41A50" w14:paraId="285E176D" w14:textId="77777777" w:rsidTr="002D60EB">
        <w:tc>
          <w:tcPr>
            <w:tcW w:w="2299" w:type="pct"/>
            <w:tcBorders>
              <w:top w:val="single" w:sz="4" w:space="0" w:color="7F7F7F"/>
              <w:left w:val="single" w:sz="4" w:space="0" w:color="7F7F7F"/>
              <w:bottom w:val="single" w:sz="4" w:space="0" w:color="7F7F7F"/>
              <w:right w:val="single" w:sz="4" w:space="0" w:color="7F7F7F"/>
            </w:tcBorders>
          </w:tcPr>
          <w:p w14:paraId="6A973933" w14:textId="77777777" w:rsidR="00610BD0" w:rsidRPr="003E1825" w:rsidRDefault="00610BD0" w:rsidP="00137B3F">
            <w:pPr>
              <w:spacing w:after="0" w:line="240" w:lineRule="auto"/>
              <w:rPr>
                <w:rFonts w:ascii="Times New Roman" w:hAnsi="Times New Roman"/>
                <w:bCs/>
                <w:sz w:val="20"/>
                <w:szCs w:val="20"/>
              </w:rPr>
            </w:pPr>
            <w:r w:rsidRPr="001E0D93">
              <w:rPr>
                <w:rFonts w:ascii="Times New Roman" w:hAnsi="Times New Roman"/>
                <w:bCs/>
                <w:sz w:val="20"/>
                <w:szCs w:val="20"/>
              </w:rPr>
              <w:t>Enrolled Midwives</w:t>
            </w:r>
          </w:p>
        </w:tc>
        <w:tc>
          <w:tcPr>
            <w:tcW w:w="1081" w:type="pct"/>
            <w:tcBorders>
              <w:top w:val="single" w:sz="4" w:space="0" w:color="7F7F7F"/>
              <w:left w:val="single" w:sz="4" w:space="0" w:color="7F7F7F"/>
              <w:bottom w:val="single" w:sz="4" w:space="0" w:color="7F7F7F"/>
              <w:right w:val="single" w:sz="4" w:space="0" w:color="7F7F7F"/>
            </w:tcBorders>
          </w:tcPr>
          <w:p w14:paraId="467A4340" w14:textId="77777777" w:rsidR="00610BD0" w:rsidRPr="00D66AE5" w:rsidRDefault="00610BD0" w:rsidP="00137B3F">
            <w:pPr>
              <w:spacing w:after="0" w:line="240" w:lineRule="auto"/>
              <w:jc w:val="right"/>
              <w:rPr>
                <w:rFonts w:ascii="Times New Roman" w:hAnsi="Times New Roman"/>
                <w:bCs/>
                <w:sz w:val="20"/>
                <w:szCs w:val="20"/>
              </w:rPr>
            </w:pPr>
            <w:r w:rsidRPr="00D66AE5">
              <w:rPr>
                <w:rFonts w:ascii="Times New Roman" w:hAnsi="Times New Roman"/>
                <w:bCs/>
                <w:sz w:val="20"/>
                <w:szCs w:val="20"/>
              </w:rPr>
              <w:t>20</w:t>
            </w:r>
          </w:p>
        </w:tc>
        <w:tc>
          <w:tcPr>
            <w:tcW w:w="618" w:type="pct"/>
            <w:tcBorders>
              <w:top w:val="single" w:sz="4" w:space="0" w:color="7F7F7F"/>
              <w:left w:val="single" w:sz="4" w:space="0" w:color="7F7F7F"/>
              <w:bottom w:val="single" w:sz="4" w:space="0" w:color="7F7F7F"/>
              <w:right w:val="single" w:sz="4" w:space="0" w:color="7F7F7F"/>
            </w:tcBorders>
          </w:tcPr>
          <w:p w14:paraId="5B72D367"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15</w:t>
            </w:r>
          </w:p>
        </w:tc>
        <w:tc>
          <w:tcPr>
            <w:tcW w:w="1002" w:type="pct"/>
            <w:tcBorders>
              <w:top w:val="single" w:sz="4" w:space="0" w:color="7F7F7F"/>
              <w:left w:val="single" w:sz="4" w:space="0" w:color="7F7F7F"/>
              <w:bottom w:val="single" w:sz="4" w:space="0" w:color="7F7F7F"/>
              <w:right w:val="single" w:sz="4" w:space="0" w:color="7F7F7F"/>
            </w:tcBorders>
          </w:tcPr>
          <w:p w14:paraId="5F24F87F"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5</w:t>
            </w:r>
          </w:p>
        </w:tc>
      </w:tr>
      <w:tr w:rsidR="00610BD0" w:rsidRPr="00F41A50" w14:paraId="46D8AFAE" w14:textId="77777777" w:rsidTr="002D60EB">
        <w:tc>
          <w:tcPr>
            <w:tcW w:w="2299" w:type="pct"/>
            <w:tcBorders>
              <w:top w:val="single" w:sz="4" w:space="0" w:color="7F7F7F"/>
              <w:left w:val="single" w:sz="4" w:space="0" w:color="7F7F7F"/>
              <w:bottom w:val="single" w:sz="4" w:space="0" w:color="7F7F7F"/>
              <w:right w:val="single" w:sz="4" w:space="0" w:color="7F7F7F"/>
            </w:tcBorders>
          </w:tcPr>
          <w:p w14:paraId="3CB56AAB" w14:textId="77777777" w:rsidR="00610BD0" w:rsidRPr="003E1825" w:rsidRDefault="00610BD0" w:rsidP="00137B3F">
            <w:pPr>
              <w:spacing w:after="0" w:line="240" w:lineRule="auto"/>
              <w:rPr>
                <w:rFonts w:ascii="Times New Roman" w:hAnsi="Times New Roman"/>
                <w:bCs/>
                <w:sz w:val="20"/>
                <w:szCs w:val="20"/>
              </w:rPr>
            </w:pPr>
            <w:r w:rsidRPr="001E0D93">
              <w:rPr>
                <w:rFonts w:ascii="Times New Roman" w:hAnsi="Times New Roman"/>
                <w:bCs/>
                <w:sz w:val="20"/>
                <w:szCs w:val="20"/>
              </w:rPr>
              <w:t>Health Assistants</w:t>
            </w:r>
          </w:p>
        </w:tc>
        <w:tc>
          <w:tcPr>
            <w:tcW w:w="1081" w:type="pct"/>
            <w:tcBorders>
              <w:top w:val="single" w:sz="4" w:space="0" w:color="7F7F7F"/>
              <w:left w:val="single" w:sz="4" w:space="0" w:color="7F7F7F"/>
              <w:bottom w:val="single" w:sz="4" w:space="0" w:color="7F7F7F"/>
              <w:right w:val="single" w:sz="4" w:space="0" w:color="7F7F7F"/>
            </w:tcBorders>
          </w:tcPr>
          <w:p w14:paraId="16C9F332" w14:textId="77777777" w:rsidR="00610BD0" w:rsidRPr="00D66AE5" w:rsidRDefault="00610BD0" w:rsidP="00137B3F">
            <w:pPr>
              <w:spacing w:after="0" w:line="240" w:lineRule="auto"/>
              <w:jc w:val="right"/>
              <w:rPr>
                <w:rFonts w:ascii="Times New Roman" w:hAnsi="Times New Roman"/>
                <w:bCs/>
                <w:sz w:val="20"/>
                <w:szCs w:val="20"/>
              </w:rPr>
            </w:pPr>
            <w:r w:rsidRPr="00D66AE5">
              <w:rPr>
                <w:rFonts w:ascii="Times New Roman" w:hAnsi="Times New Roman"/>
                <w:bCs/>
                <w:sz w:val="20"/>
                <w:szCs w:val="20"/>
              </w:rPr>
              <w:t>20</w:t>
            </w:r>
          </w:p>
        </w:tc>
        <w:tc>
          <w:tcPr>
            <w:tcW w:w="618" w:type="pct"/>
            <w:tcBorders>
              <w:top w:val="single" w:sz="4" w:space="0" w:color="7F7F7F"/>
              <w:left w:val="single" w:sz="4" w:space="0" w:color="7F7F7F"/>
              <w:bottom w:val="single" w:sz="4" w:space="0" w:color="7F7F7F"/>
              <w:right w:val="single" w:sz="4" w:space="0" w:color="7F7F7F"/>
            </w:tcBorders>
          </w:tcPr>
          <w:p w14:paraId="5C838D2B"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9</w:t>
            </w:r>
          </w:p>
        </w:tc>
        <w:tc>
          <w:tcPr>
            <w:tcW w:w="1002" w:type="pct"/>
            <w:tcBorders>
              <w:top w:val="single" w:sz="4" w:space="0" w:color="7F7F7F"/>
              <w:left w:val="single" w:sz="4" w:space="0" w:color="7F7F7F"/>
              <w:bottom w:val="single" w:sz="4" w:space="0" w:color="7F7F7F"/>
              <w:right w:val="single" w:sz="4" w:space="0" w:color="7F7F7F"/>
            </w:tcBorders>
          </w:tcPr>
          <w:p w14:paraId="3DCB99D1"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11</w:t>
            </w:r>
          </w:p>
        </w:tc>
      </w:tr>
      <w:tr w:rsidR="00610BD0" w:rsidRPr="00F41A50" w14:paraId="73301BF4" w14:textId="77777777" w:rsidTr="002D60EB">
        <w:tc>
          <w:tcPr>
            <w:tcW w:w="2299" w:type="pct"/>
            <w:tcBorders>
              <w:top w:val="single" w:sz="4" w:space="0" w:color="7F7F7F"/>
              <w:left w:val="single" w:sz="4" w:space="0" w:color="7F7F7F"/>
              <w:bottom w:val="single" w:sz="4" w:space="0" w:color="7F7F7F"/>
              <w:right w:val="single" w:sz="4" w:space="0" w:color="7F7F7F"/>
            </w:tcBorders>
          </w:tcPr>
          <w:p w14:paraId="01D88E5E" w14:textId="77777777" w:rsidR="00610BD0" w:rsidRPr="003E1825" w:rsidRDefault="00610BD0" w:rsidP="00137B3F">
            <w:pPr>
              <w:spacing w:after="0" w:line="240" w:lineRule="auto"/>
              <w:rPr>
                <w:rFonts w:ascii="Times New Roman" w:hAnsi="Times New Roman"/>
                <w:bCs/>
                <w:sz w:val="20"/>
                <w:szCs w:val="20"/>
              </w:rPr>
            </w:pPr>
            <w:r w:rsidRPr="001E0D93">
              <w:rPr>
                <w:rFonts w:ascii="Times New Roman" w:hAnsi="Times New Roman"/>
                <w:bCs/>
                <w:sz w:val="20"/>
                <w:szCs w:val="20"/>
              </w:rPr>
              <w:t>Askari</w:t>
            </w:r>
          </w:p>
        </w:tc>
        <w:tc>
          <w:tcPr>
            <w:tcW w:w="1081" w:type="pct"/>
            <w:tcBorders>
              <w:top w:val="single" w:sz="4" w:space="0" w:color="7F7F7F"/>
              <w:left w:val="single" w:sz="4" w:space="0" w:color="7F7F7F"/>
              <w:bottom w:val="single" w:sz="4" w:space="0" w:color="7F7F7F"/>
              <w:right w:val="single" w:sz="4" w:space="0" w:color="7F7F7F"/>
            </w:tcBorders>
          </w:tcPr>
          <w:p w14:paraId="6BDA4BB1" w14:textId="77777777" w:rsidR="00610BD0" w:rsidRPr="00D66AE5" w:rsidRDefault="00610BD0" w:rsidP="00137B3F">
            <w:pPr>
              <w:spacing w:after="0" w:line="240" w:lineRule="auto"/>
              <w:jc w:val="right"/>
              <w:rPr>
                <w:rFonts w:ascii="Times New Roman" w:hAnsi="Times New Roman"/>
                <w:bCs/>
                <w:sz w:val="20"/>
                <w:szCs w:val="20"/>
              </w:rPr>
            </w:pPr>
            <w:r w:rsidRPr="00D66AE5">
              <w:rPr>
                <w:rFonts w:ascii="Times New Roman" w:hAnsi="Times New Roman"/>
                <w:bCs/>
                <w:sz w:val="20"/>
                <w:szCs w:val="20"/>
              </w:rPr>
              <w:t>40</w:t>
            </w:r>
          </w:p>
        </w:tc>
        <w:tc>
          <w:tcPr>
            <w:tcW w:w="618" w:type="pct"/>
            <w:tcBorders>
              <w:top w:val="single" w:sz="4" w:space="0" w:color="7F7F7F"/>
              <w:left w:val="single" w:sz="4" w:space="0" w:color="7F7F7F"/>
              <w:bottom w:val="single" w:sz="4" w:space="0" w:color="7F7F7F"/>
              <w:right w:val="single" w:sz="4" w:space="0" w:color="7F7F7F"/>
            </w:tcBorders>
          </w:tcPr>
          <w:p w14:paraId="3096B133"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24</w:t>
            </w:r>
          </w:p>
        </w:tc>
        <w:tc>
          <w:tcPr>
            <w:tcW w:w="1002" w:type="pct"/>
            <w:tcBorders>
              <w:top w:val="single" w:sz="4" w:space="0" w:color="7F7F7F"/>
              <w:left w:val="single" w:sz="4" w:space="0" w:color="7F7F7F"/>
              <w:bottom w:val="single" w:sz="4" w:space="0" w:color="7F7F7F"/>
              <w:right w:val="single" w:sz="4" w:space="0" w:color="7F7F7F"/>
            </w:tcBorders>
          </w:tcPr>
          <w:p w14:paraId="2018D1AA"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16</w:t>
            </w:r>
          </w:p>
        </w:tc>
      </w:tr>
      <w:tr w:rsidR="00610BD0" w:rsidRPr="00F41A50" w14:paraId="696CA19A" w14:textId="77777777" w:rsidTr="002D60EB">
        <w:tc>
          <w:tcPr>
            <w:tcW w:w="2299" w:type="pct"/>
            <w:tcBorders>
              <w:top w:val="single" w:sz="4" w:space="0" w:color="7F7F7F"/>
              <w:left w:val="single" w:sz="4" w:space="0" w:color="7F7F7F"/>
              <w:bottom w:val="single" w:sz="4" w:space="0" w:color="7F7F7F"/>
              <w:right w:val="single" w:sz="4" w:space="0" w:color="7F7F7F"/>
            </w:tcBorders>
          </w:tcPr>
          <w:p w14:paraId="17AD5E7F" w14:textId="77777777" w:rsidR="00610BD0" w:rsidRPr="003E1825" w:rsidRDefault="00610BD0" w:rsidP="00137B3F">
            <w:pPr>
              <w:spacing w:after="0" w:line="240" w:lineRule="auto"/>
              <w:rPr>
                <w:rFonts w:ascii="Times New Roman" w:hAnsi="Times New Roman"/>
                <w:bCs/>
                <w:sz w:val="20"/>
                <w:szCs w:val="20"/>
              </w:rPr>
            </w:pPr>
            <w:r w:rsidRPr="001E0D93">
              <w:rPr>
                <w:rFonts w:ascii="Times New Roman" w:hAnsi="Times New Roman"/>
                <w:bCs/>
                <w:sz w:val="20"/>
                <w:szCs w:val="20"/>
              </w:rPr>
              <w:t>Porter</w:t>
            </w:r>
          </w:p>
        </w:tc>
        <w:tc>
          <w:tcPr>
            <w:tcW w:w="1081" w:type="pct"/>
            <w:tcBorders>
              <w:top w:val="single" w:sz="4" w:space="0" w:color="7F7F7F"/>
              <w:left w:val="single" w:sz="4" w:space="0" w:color="7F7F7F"/>
              <w:bottom w:val="single" w:sz="4" w:space="0" w:color="7F7F7F"/>
              <w:right w:val="single" w:sz="4" w:space="0" w:color="7F7F7F"/>
            </w:tcBorders>
          </w:tcPr>
          <w:p w14:paraId="710EF58A" w14:textId="77777777" w:rsidR="00610BD0" w:rsidRPr="00D66AE5" w:rsidRDefault="00610BD0" w:rsidP="00137B3F">
            <w:pPr>
              <w:spacing w:after="0" w:line="240" w:lineRule="auto"/>
              <w:jc w:val="right"/>
              <w:rPr>
                <w:rFonts w:ascii="Times New Roman" w:hAnsi="Times New Roman"/>
                <w:bCs/>
                <w:sz w:val="20"/>
                <w:szCs w:val="20"/>
              </w:rPr>
            </w:pPr>
            <w:r w:rsidRPr="00D66AE5">
              <w:rPr>
                <w:rFonts w:ascii="Times New Roman" w:hAnsi="Times New Roman"/>
                <w:bCs/>
                <w:sz w:val="20"/>
                <w:szCs w:val="20"/>
              </w:rPr>
              <w:t>40</w:t>
            </w:r>
          </w:p>
        </w:tc>
        <w:tc>
          <w:tcPr>
            <w:tcW w:w="618" w:type="pct"/>
            <w:tcBorders>
              <w:top w:val="single" w:sz="4" w:space="0" w:color="7F7F7F"/>
              <w:left w:val="single" w:sz="4" w:space="0" w:color="7F7F7F"/>
              <w:bottom w:val="single" w:sz="4" w:space="0" w:color="7F7F7F"/>
              <w:right w:val="single" w:sz="4" w:space="0" w:color="7F7F7F"/>
            </w:tcBorders>
          </w:tcPr>
          <w:p w14:paraId="65EEB34E"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0</w:t>
            </w:r>
          </w:p>
        </w:tc>
        <w:tc>
          <w:tcPr>
            <w:tcW w:w="1002" w:type="pct"/>
            <w:tcBorders>
              <w:top w:val="single" w:sz="4" w:space="0" w:color="7F7F7F"/>
              <w:left w:val="single" w:sz="4" w:space="0" w:color="7F7F7F"/>
              <w:bottom w:val="single" w:sz="4" w:space="0" w:color="7F7F7F"/>
              <w:right w:val="single" w:sz="4" w:space="0" w:color="7F7F7F"/>
            </w:tcBorders>
          </w:tcPr>
          <w:p w14:paraId="1161A110" w14:textId="77777777" w:rsidR="00610BD0" w:rsidRPr="00A011A5" w:rsidRDefault="00610BD0" w:rsidP="00137B3F">
            <w:pPr>
              <w:spacing w:after="0" w:line="240" w:lineRule="auto"/>
              <w:jc w:val="right"/>
              <w:rPr>
                <w:rFonts w:ascii="Times New Roman" w:hAnsi="Times New Roman"/>
                <w:bCs/>
                <w:sz w:val="20"/>
                <w:szCs w:val="20"/>
              </w:rPr>
            </w:pPr>
            <w:r w:rsidRPr="00A011A5">
              <w:rPr>
                <w:rFonts w:ascii="Times New Roman" w:hAnsi="Times New Roman"/>
                <w:bCs/>
                <w:sz w:val="20"/>
                <w:szCs w:val="20"/>
              </w:rPr>
              <w:t>40</w:t>
            </w:r>
          </w:p>
        </w:tc>
      </w:tr>
      <w:tr w:rsidR="00610BD0" w:rsidRPr="00F41A50" w14:paraId="59DEE662" w14:textId="77777777" w:rsidTr="002D60EB">
        <w:tc>
          <w:tcPr>
            <w:tcW w:w="2299" w:type="pct"/>
            <w:tcBorders>
              <w:top w:val="single" w:sz="4" w:space="0" w:color="7F7F7F"/>
              <w:left w:val="single" w:sz="4" w:space="0" w:color="7F7F7F"/>
              <w:bottom w:val="single" w:sz="4" w:space="0" w:color="7F7F7F"/>
              <w:right w:val="single" w:sz="4" w:space="0" w:color="7F7F7F"/>
            </w:tcBorders>
          </w:tcPr>
          <w:p w14:paraId="07807308" w14:textId="77777777" w:rsidR="00610BD0" w:rsidRPr="003E1825" w:rsidRDefault="00610BD0" w:rsidP="00137B3F">
            <w:pPr>
              <w:pStyle w:val="Heading7"/>
              <w:spacing w:line="240" w:lineRule="auto"/>
              <w:rPr>
                <w:rFonts w:ascii="Times New Roman" w:hAnsi="Times New Roman"/>
                <w:b/>
                <w:bCs/>
                <w:sz w:val="20"/>
                <w:szCs w:val="20"/>
              </w:rPr>
            </w:pPr>
            <w:r w:rsidRPr="001E0D93">
              <w:rPr>
                <w:rFonts w:ascii="Times New Roman" w:hAnsi="Times New Roman"/>
                <w:b/>
                <w:sz w:val="20"/>
                <w:szCs w:val="20"/>
              </w:rPr>
              <w:t>Total</w:t>
            </w:r>
          </w:p>
        </w:tc>
        <w:tc>
          <w:tcPr>
            <w:tcW w:w="1081" w:type="pct"/>
            <w:tcBorders>
              <w:top w:val="single" w:sz="4" w:space="0" w:color="7F7F7F"/>
              <w:left w:val="single" w:sz="4" w:space="0" w:color="7F7F7F"/>
              <w:bottom w:val="single" w:sz="4" w:space="0" w:color="7F7F7F"/>
              <w:right w:val="single" w:sz="4" w:space="0" w:color="7F7F7F"/>
            </w:tcBorders>
          </w:tcPr>
          <w:p w14:paraId="65C9A477" w14:textId="77777777" w:rsidR="00610BD0" w:rsidRPr="00D66AE5" w:rsidRDefault="00610BD0" w:rsidP="00137B3F">
            <w:pPr>
              <w:spacing w:after="0" w:line="240" w:lineRule="auto"/>
              <w:jc w:val="right"/>
              <w:rPr>
                <w:rFonts w:ascii="Times New Roman" w:hAnsi="Times New Roman"/>
                <w:b/>
                <w:bCs/>
                <w:sz w:val="20"/>
                <w:szCs w:val="20"/>
              </w:rPr>
            </w:pPr>
            <w:r w:rsidRPr="00D66AE5">
              <w:rPr>
                <w:rFonts w:ascii="Times New Roman" w:hAnsi="Times New Roman"/>
                <w:b/>
                <w:sz w:val="20"/>
                <w:szCs w:val="20"/>
              </w:rPr>
              <w:t>140</w:t>
            </w:r>
          </w:p>
        </w:tc>
        <w:tc>
          <w:tcPr>
            <w:tcW w:w="618" w:type="pct"/>
            <w:tcBorders>
              <w:top w:val="single" w:sz="4" w:space="0" w:color="7F7F7F"/>
              <w:left w:val="single" w:sz="4" w:space="0" w:color="7F7F7F"/>
              <w:bottom w:val="single" w:sz="4" w:space="0" w:color="7F7F7F"/>
              <w:right w:val="single" w:sz="4" w:space="0" w:color="7F7F7F"/>
            </w:tcBorders>
          </w:tcPr>
          <w:p w14:paraId="03B749AB" w14:textId="77777777" w:rsidR="00610BD0" w:rsidRPr="00A011A5" w:rsidRDefault="00610BD0" w:rsidP="00137B3F">
            <w:pPr>
              <w:spacing w:after="0" w:line="240" w:lineRule="auto"/>
              <w:jc w:val="right"/>
              <w:rPr>
                <w:rFonts w:ascii="Times New Roman" w:hAnsi="Times New Roman"/>
                <w:b/>
                <w:bCs/>
                <w:sz w:val="20"/>
                <w:szCs w:val="20"/>
              </w:rPr>
            </w:pPr>
            <w:r w:rsidRPr="00A011A5">
              <w:rPr>
                <w:rFonts w:ascii="Times New Roman" w:hAnsi="Times New Roman"/>
                <w:b/>
                <w:sz w:val="20"/>
                <w:szCs w:val="20"/>
              </w:rPr>
              <w:t>79</w:t>
            </w:r>
          </w:p>
        </w:tc>
        <w:tc>
          <w:tcPr>
            <w:tcW w:w="1002" w:type="pct"/>
            <w:tcBorders>
              <w:top w:val="single" w:sz="4" w:space="0" w:color="7F7F7F"/>
              <w:left w:val="single" w:sz="4" w:space="0" w:color="7F7F7F"/>
              <w:bottom w:val="single" w:sz="4" w:space="0" w:color="7F7F7F"/>
              <w:right w:val="single" w:sz="4" w:space="0" w:color="7F7F7F"/>
            </w:tcBorders>
          </w:tcPr>
          <w:p w14:paraId="2991CFD5" w14:textId="77777777" w:rsidR="00610BD0" w:rsidRPr="00A011A5" w:rsidRDefault="00610BD0" w:rsidP="00137B3F">
            <w:pPr>
              <w:spacing w:after="0" w:line="240" w:lineRule="auto"/>
              <w:ind w:right="320"/>
              <w:jc w:val="right"/>
              <w:rPr>
                <w:rFonts w:ascii="Times New Roman" w:hAnsi="Times New Roman"/>
                <w:b/>
                <w:bCs/>
                <w:sz w:val="20"/>
                <w:szCs w:val="20"/>
              </w:rPr>
            </w:pPr>
            <w:r w:rsidRPr="00A011A5">
              <w:rPr>
                <w:rFonts w:ascii="Times New Roman" w:hAnsi="Times New Roman"/>
                <w:b/>
                <w:sz w:val="20"/>
                <w:szCs w:val="20"/>
              </w:rPr>
              <w:t xml:space="preserve">         61   </w:t>
            </w:r>
          </w:p>
        </w:tc>
      </w:tr>
      <w:tr w:rsidR="00610BD0" w:rsidRPr="00F41A50" w14:paraId="6E0EAD30" w14:textId="77777777" w:rsidTr="002D60EB">
        <w:tc>
          <w:tcPr>
            <w:tcW w:w="2299" w:type="pct"/>
            <w:tcBorders>
              <w:top w:val="single" w:sz="4" w:space="0" w:color="7F7F7F"/>
              <w:left w:val="single" w:sz="4" w:space="0" w:color="7F7F7F"/>
              <w:bottom w:val="single" w:sz="4" w:space="0" w:color="7F7F7F"/>
              <w:right w:val="single" w:sz="4" w:space="0" w:color="7F7F7F"/>
            </w:tcBorders>
          </w:tcPr>
          <w:p w14:paraId="57392CCB" w14:textId="77777777" w:rsidR="00610BD0" w:rsidRPr="003E1825" w:rsidRDefault="00610BD0" w:rsidP="00137B3F">
            <w:pPr>
              <w:pStyle w:val="Heading7"/>
              <w:spacing w:line="240" w:lineRule="auto"/>
              <w:rPr>
                <w:rFonts w:ascii="Times New Roman" w:hAnsi="Times New Roman"/>
                <w:b/>
                <w:sz w:val="20"/>
                <w:szCs w:val="20"/>
              </w:rPr>
            </w:pPr>
            <w:r w:rsidRPr="001E0D93">
              <w:rPr>
                <w:rFonts w:ascii="Times New Roman" w:hAnsi="Times New Roman"/>
                <w:b/>
                <w:sz w:val="20"/>
                <w:szCs w:val="20"/>
              </w:rPr>
              <w:t>% Of Filled Posts</w:t>
            </w:r>
          </w:p>
        </w:tc>
        <w:tc>
          <w:tcPr>
            <w:tcW w:w="1081" w:type="pct"/>
            <w:tcBorders>
              <w:top w:val="single" w:sz="4" w:space="0" w:color="7F7F7F"/>
              <w:left w:val="single" w:sz="4" w:space="0" w:color="7F7F7F"/>
              <w:bottom w:val="single" w:sz="4" w:space="0" w:color="7F7F7F"/>
              <w:right w:val="single" w:sz="4" w:space="0" w:color="7F7F7F"/>
            </w:tcBorders>
          </w:tcPr>
          <w:p w14:paraId="477856DD" w14:textId="77777777" w:rsidR="00610BD0" w:rsidRPr="00D66AE5" w:rsidRDefault="00610BD0" w:rsidP="00137B3F">
            <w:pPr>
              <w:spacing w:after="0" w:line="240" w:lineRule="auto"/>
              <w:ind w:right="320"/>
              <w:rPr>
                <w:rFonts w:ascii="Times New Roman" w:hAnsi="Times New Roman"/>
                <w:b/>
                <w:sz w:val="20"/>
                <w:szCs w:val="20"/>
              </w:rPr>
            </w:pPr>
            <w:r w:rsidRPr="00D66AE5">
              <w:rPr>
                <w:rFonts w:ascii="Times New Roman" w:hAnsi="Times New Roman"/>
                <w:b/>
                <w:sz w:val="20"/>
                <w:szCs w:val="20"/>
              </w:rPr>
              <w:t xml:space="preserve">       </w:t>
            </w:r>
          </w:p>
        </w:tc>
        <w:tc>
          <w:tcPr>
            <w:tcW w:w="618" w:type="pct"/>
            <w:tcBorders>
              <w:top w:val="single" w:sz="4" w:space="0" w:color="7F7F7F"/>
              <w:left w:val="single" w:sz="4" w:space="0" w:color="7F7F7F"/>
              <w:bottom w:val="single" w:sz="4" w:space="0" w:color="7F7F7F"/>
              <w:right w:val="single" w:sz="4" w:space="0" w:color="7F7F7F"/>
            </w:tcBorders>
          </w:tcPr>
          <w:p w14:paraId="6EA9446F" w14:textId="77777777" w:rsidR="00610BD0" w:rsidRPr="00A011A5" w:rsidRDefault="00610BD0" w:rsidP="00137B3F">
            <w:pPr>
              <w:spacing w:after="0" w:line="240" w:lineRule="auto"/>
              <w:jc w:val="right"/>
              <w:rPr>
                <w:rFonts w:ascii="Times New Roman" w:hAnsi="Times New Roman"/>
                <w:b/>
                <w:sz w:val="20"/>
                <w:szCs w:val="20"/>
              </w:rPr>
            </w:pPr>
            <w:r w:rsidRPr="00A011A5">
              <w:rPr>
                <w:rFonts w:ascii="Times New Roman" w:hAnsi="Times New Roman"/>
                <w:b/>
                <w:sz w:val="20"/>
                <w:szCs w:val="20"/>
              </w:rPr>
              <w:t>56%</w:t>
            </w:r>
          </w:p>
        </w:tc>
        <w:tc>
          <w:tcPr>
            <w:tcW w:w="1002" w:type="pct"/>
            <w:tcBorders>
              <w:top w:val="single" w:sz="4" w:space="0" w:color="7F7F7F"/>
              <w:left w:val="single" w:sz="4" w:space="0" w:color="7F7F7F"/>
              <w:bottom w:val="single" w:sz="4" w:space="0" w:color="7F7F7F"/>
              <w:right w:val="single" w:sz="4" w:space="0" w:color="7F7F7F"/>
            </w:tcBorders>
          </w:tcPr>
          <w:p w14:paraId="6EB34298" w14:textId="77777777" w:rsidR="00610BD0" w:rsidRPr="00A011A5" w:rsidRDefault="00610BD0" w:rsidP="00137B3F">
            <w:pPr>
              <w:spacing w:after="0" w:line="240" w:lineRule="auto"/>
              <w:ind w:right="320"/>
              <w:jc w:val="right"/>
              <w:rPr>
                <w:rFonts w:ascii="Times New Roman" w:hAnsi="Times New Roman"/>
                <w:b/>
                <w:sz w:val="20"/>
                <w:szCs w:val="20"/>
              </w:rPr>
            </w:pPr>
          </w:p>
        </w:tc>
      </w:tr>
    </w:tbl>
    <w:p w14:paraId="441700E6" w14:textId="77777777" w:rsidR="00610BD0" w:rsidRPr="00137B3F" w:rsidRDefault="00610BD0" w:rsidP="00137B3F">
      <w:pPr>
        <w:spacing w:after="0" w:line="240" w:lineRule="auto"/>
        <w:rPr>
          <w:rFonts w:ascii="Times New Roman" w:hAnsi="Times New Roman"/>
          <w:b/>
          <w:bCs/>
          <w:i/>
          <w:iCs/>
          <w:sz w:val="20"/>
          <w:szCs w:val="20"/>
        </w:rPr>
      </w:pPr>
      <w:r w:rsidRPr="00137B3F">
        <w:rPr>
          <w:rFonts w:ascii="Times New Roman" w:hAnsi="Times New Roman"/>
          <w:b/>
          <w:bCs/>
          <w:i/>
          <w:iCs/>
          <w:sz w:val="20"/>
          <w:szCs w:val="20"/>
        </w:rPr>
        <w:t>Source: DHO’s Office, Dec 2020</w:t>
      </w:r>
    </w:p>
    <w:p w14:paraId="418A5823" w14:textId="77777777" w:rsidR="00610BD0" w:rsidRPr="00137B3F" w:rsidRDefault="00610BD0" w:rsidP="00137B3F">
      <w:pPr>
        <w:spacing w:after="0" w:line="240" w:lineRule="auto"/>
        <w:rPr>
          <w:rFonts w:ascii="Times New Roman" w:hAnsi="Times New Roman"/>
          <w:b/>
          <w:bCs/>
          <w:sz w:val="20"/>
          <w:szCs w:val="20"/>
          <w:lang w:val="en-GB"/>
        </w:rPr>
      </w:pPr>
    </w:p>
    <w:p w14:paraId="736415B9" w14:textId="0BC9A078" w:rsidR="00610BD0" w:rsidRPr="00137B3F" w:rsidRDefault="009E040C" w:rsidP="00137B3F">
      <w:pPr>
        <w:pStyle w:val="NoSpacing"/>
        <w:outlineLvl w:val="1"/>
        <w:rPr>
          <w:b/>
          <w:bCs/>
        </w:rPr>
      </w:pPr>
      <w:bookmarkStart w:id="87" w:name="_Toc41128649"/>
      <w:bookmarkStart w:id="88" w:name="_Toc41331114"/>
      <w:bookmarkStart w:id="89" w:name="_Toc41510724"/>
      <w:bookmarkStart w:id="90" w:name="_Toc89461482"/>
      <w:r w:rsidRPr="001E0D93">
        <w:rPr>
          <w:noProof/>
        </w:rPr>
        <mc:AlternateContent>
          <mc:Choice Requires="wpg">
            <w:drawing>
              <wp:anchor distT="4294967292" distB="4294967292" distL="114296" distR="114296" simplePos="0" relativeHeight="251632640" behindDoc="1" locked="0" layoutInCell="1" allowOverlap="1" wp14:anchorId="59A6FC07" wp14:editId="762BDCFC">
                <wp:simplePos x="0" y="0"/>
                <wp:positionH relativeFrom="page">
                  <wp:posOffset>634</wp:posOffset>
                </wp:positionH>
                <wp:positionV relativeFrom="page">
                  <wp:posOffset>10328909</wp:posOffset>
                </wp:positionV>
                <wp:extent cx="0" cy="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10" name="Freeform 102"/>
                        <wps:cNvSpPr>
                          <a:spLocks/>
                        </wps:cNvSpPr>
                        <wps:spPr bwMode="auto">
                          <a:xfrm>
                            <a:off x="1" y="16266"/>
                            <a:ext cx="0" cy="0"/>
                          </a:xfrm>
                          <a:custGeom>
                            <a:avLst/>
                            <a:gdLst/>
                            <a:ahLst/>
                            <a:cxnLst>
                              <a:cxn ang="0">
                                <a:pos x="0" y="0"/>
                              </a:cxn>
                              <a:cxn ang="0">
                                <a:pos x="0" y="0"/>
                              </a:cxn>
                            </a:cxnLst>
                            <a:rect l="0" t="0" r="r" b="b"/>
                            <a:pathLst>
                              <a:path>
                                <a:moveTo>
                                  <a:pt x="0" y="0"/>
                                </a:moveTo>
                                <a:lnTo>
                                  <a:pt x="0" y="0"/>
                                </a:lnTo>
                              </a:path>
                            </a:pathLst>
                          </a:custGeom>
                          <a:noFill/>
                          <a:ln w="6350">
                            <a:solidFill>
                              <a:srgbClr val="221F1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57AD6" id="Group 209" o:spid="_x0000_s1026" style="position:absolute;margin-left:.05pt;margin-top:813.3pt;width:0;height:0;z-index:-251683840;mso-wrap-distance-left:3.17489mm;mso-wrap-distance-top:-1e-4mm;mso-wrap-distance-right:3.17489mm;mso-wrap-distance-bottom:-1e-4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">
                <v:shape id="Freeform 102" o:spid="_x0000_s1027" style="position:absolute;left:1;top:162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" path="m,l,e" filled="f" strokecolor="#221f1f" strokeweight=".5pt">
                  <v:path arrowok="t" o:connecttype="custom" o:connectlocs="0,0;0,0" o:connectangles="0,0"/>
                </v:shape>
                <w10:wrap anchorx="page" anchory="page"/>
              </v:group>
            </w:pict>
          </mc:Fallback>
        </mc:AlternateContent>
      </w:r>
      <w:r w:rsidRPr="00137B3F">
        <w:rPr>
          <w:noProof/>
        </w:rPr>
        <mc:AlternateContent>
          <mc:Choice Requires="wpg">
            <w:drawing>
              <wp:anchor distT="4294967292" distB="4294967292" distL="114296" distR="114296" simplePos="0" relativeHeight="251631616" behindDoc="1" locked="0" layoutInCell="1" allowOverlap="1" wp14:anchorId="761F6DA9" wp14:editId="39B58DB8">
                <wp:simplePos x="0" y="0"/>
                <wp:positionH relativeFrom="page">
                  <wp:posOffset>634</wp:posOffset>
                </wp:positionH>
                <wp:positionV relativeFrom="page">
                  <wp:posOffset>10137139</wp:posOffset>
                </wp:positionV>
                <wp:extent cx="0" cy="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08" name="Freeform 100"/>
                        <wps:cNvSpPr>
                          <a:spLocks/>
                        </wps:cNvSpPr>
                        <wps:spPr bwMode="auto">
                          <a:xfrm>
                            <a:off x="1" y="15964"/>
                            <a:ext cx="0" cy="0"/>
                          </a:xfrm>
                          <a:custGeom>
                            <a:avLst/>
                            <a:gdLst/>
                            <a:ahLst/>
                            <a:cxnLst>
                              <a:cxn ang="0">
                                <a:pos x="0" y="0"/>
                              </a:cxn>
                              <a:cxn ang="0">
                                <a:pos x="0" y="0"/>
                              </a:cxn>
                            </a:cxnLst>
                            <a:rect l="0" t="0" r="r" b="b"/>
                            <a:pathLst>
                              <a:path>
                                <a:moveTo>
                                  <a:pt x="0" y="0"/>
                                </a:moveTo>
                                <a:lnTo>
                                  <a:pt x="0" y="0"/>
                                </a:lnTo>
                              </a:path>
                            </a:pathLst>
                          </a:custGeom>
                          <a:noFill/>
                          <a:ln w="6350">
                            <a:solidFill>
                              <a:srgbClr val="221F1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4D9BE" id="Group 207" o:spid="_x0000_s1026" style="position:absolute;margin-left:.05pt;margin-top:798.2pt;width:0;height:0;z-index:-251684864;mso-wrap-distance-left:3.17489mm;mso-wrap-distance-top:-1e-4mm;mso-wrap-distance-right:3.17489mm;mso-wrap-distance-bottom:-1e-4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">
                <v:shape id="Freeform 100" o:spid="_x0000_s1027" style="position:absolute;left:1;top:159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" path="m,l,e" filled="f" strokecolor="#221f1f" strokeweight=".5pt">
                  <v:path arrowok="t" o:connecttype="custom" o:connectlocs="0,0;0,0" o:connectangles="0,0"/>
                </v:shape>
                <w10:wrap anchorx="page" anchory="page"/>
              </v:group>
            </w:pict>
          </mc:Fallback>
        </mc:AlternateContent>
      </w:r>
      <w:bookmarkStart w:id="91" w:name="_Toc39667154"/>
      <w:r w:rsidR="00610BD0" w:rsidRPr="00137B3F">
        <w:rPr>
          <w:b/>
          <w:bCs/>
        </w:rPr>
        <w:t>D</w:t>
      </w:r>
      <w:r w:rsidR="00610BD0" w:rsidRPr="00137B3F">
        <w:rPr>
          <w:b/>
          <w:bCs/>
          <w:spacing w:val="-1"/>
        </w:rPr>
        <w:t>i</w:t>
      </w:r>
      <w:r w:rsidR="00610BD0" w:rsidRPr="00137B3F">
        <w:rPr>
          <w:b/>
          <w:bCs/>
        </w:rPr>
        <w:t>sease</w:t>
      </w:r>
      <w:r w:rsidR="00610BD0" w:rsidRPr="00137B3F">
        <w:rPr>
          <w:b/>
          <w:bCs/>
          <w:spacing w:val="1"/>
        </w:rPr>
        <w:t xml:space="preserve"> </w:t>
      </w:r>
      <w:r w:rsidR="00610BD0" w:rsidRPr="00137B3F">
        <w:rPr>
          <w:b/>
          <w:bCs/>
        </w:rPr>
        <w:t>B</w:t>
      </w:r>
      <w:r w:rsidR="00610BD0" w:rsidRPr="00137B3F">
        <w:rPr>
          <w:b/>
          <w:bCs/>
          <w:spacing w:val="-1"/>
        </w:rPr>
        <w:t>u</w:t>
      </w:r>
      <w:r w:rsidR="00610BD0" w:rsidRPr="00137B3F">
        <w:rPr>
          <w:b/>
          <w:bCs/>
        </w:rPr>
        <w:t>rde</w:t>
      </w:r>
      <w:r w:rsidR="00610BD0" w:rsidRPr="00137B3F">
        <w:rPr>
          <w:b/>
          <w:bCs/>
          <w:spacing w:val="-1"/>
        </w:rPr>
        <w:t>n</w:t>
      </w:r>
      <w:r w:rsidR="00610BD0" w:rsidRPr="00137B3F">
        <w:rPr>
          <w:b/>
          <w:bCs/>
        </w:rPr>
        <w:t xml:space="preserve"> and</w:t>
      </w:r>
      <w:r w:rsidR="00610BD0" w:rsidRPr="00137B3F">
        <w:rPr>
          <w:b/>
          <w:bCs/>
          <w:spacing w:val="3"/>
        </w:rPr>
        <w:t xml:space="preserve"> </w:t>
      </w:r>
      <w:r w:rsidR="00610BD0" w:rsidRPr="00137B3F">
        <w:rPr>
          <w:b/>
          <w:bCs/>
          <w:spacing w:val="-1"/>
        </w:rPr>
        <w:t>C</w:t>
      </w:r>
      <w:r w:rsidR="00610BD0" w:rsidRPr="00137B3F">
        <w:rPr>
          <w:b/>
          <w:bCs/>
        </w:rPr>
        <w:t xml:space="preserve">auses </w:t>
      </w:r>
      <w:r w:rsidR="00610BD0" w:rsidRPr="00137B3F">
        <w:rPr>
          <w:b/>
          <w:bCs/>
          <w:spacing w:val="2"/>
        </w:rPr>
        <w:t>o</w:t>
      </w:r>
      <w:r w:rsidR="00610BD0" w:rsidRPr="00137B3F">
        <w:rPr>
          <w:b/>
          <w:bCs/>
        </w:rPr>
        <w:t xml:space="preserve">f </w:t>
      </w:r>
      <w:r w:rsidR="00610BD0" w:rsidRPr="00137B3F">
        <w:rPr>
          <w:b/>
          <w:bCs/>
          <w:spacing w:val="1"/>
        </w:rPr>
        <w:t>death</w:t>
      </w:r>
      <w:bookmarkEnd w:id="87"/>
      <w:bookmarkEnd w:id="88"/>
      <w:bookmarkEnd w:id="89"/>
      <w:bookmarkEnd w:id="90"/>
      <w:bookmarkEnd w:id="91"/>
      <w:r w:rsidR="00610BD0" w:rsidRPr="00137B3F">
        <w:rPr>
          <w:b/>
          <w:bCs/>
          <w:spacing w:val="1"/>
        </w:rPr>
        <w:t xml:space="preserve"> </w:t>
      </w:r>
    </w:p>
    <w:p w14:paraId="61A24055" w14:textId="3E8D66ED" w:rsidR="00610BD0" w:rsidRDefault="00610BD0" w:rsidP="00137B3F">
      <w:pPr>
        <w:spacing w:after="0" w:line="360" w:lineRule="auto"/>
        <w:ind w:right="55"/>
        <w:jc w:val="both"/>
        <w:rPr>
          <w:rFonts w:ascii="Times New Roman" w:hAnsi="Times New Roman"/>
          <w:spacing w:val="-1"/>
          <w:sz w:val="24"/>
          <w:szCs w:val="20"/>
        </w:rPr>
      </w:pPr>
      <w:r w:rsidRPr="001E0D93">
        <w:rPr>
          <w:rFonts w:ascii="Times New Roman" w:hAnsi="Times New Roman"/>
          <w:spacing w:val="-1"/>
          <w:sz w:val="24"/>
          <w:szCs w:val="20"/>
        </w:rPr>
        <w:lastRenderedPageBreak/>
        <w:t xml:space="preserve">The Disease burden and causes of death in Kamuli District basing on financial year 2019/20 as evidence-based planning and resource allocation is as presented below; </w:t>
      </w:r>
    </w:p>
    <w:p w14:paraId="51B274C7" w14:textId="77777777" w:rsidR="00E730A9" w:rsidRPr="001E0D93" w:rsidRDefault="00E730A9" w:rsidP="00137B3F">
      <w:pPr>
        <w:spacing w:after="0" w:line="360" w:lineRule="auto"/>
        <w:ind w:right="55"/>
        <w:jc w:val="both"/>
        <w:rPr>
          <w:rFonts w:ascii="Times New Roman" w:hAnsi="Times New Roman"/>
          <w:spacing w:val="-1"/>
          <w:sz w:val="24"/>
          <w:szCs w:val="20"/>
        </w:rPr>
      </w:pPr>
    </w:p>
    <w:p w14:paraId="288AECE6" w14:textId="064AD678" w:rsidR="00610BD0" w:rsidRPr="00E730A9" w:rsidRDefault="00610BD0" w:rsidP="00137B3F">
      <w:pPr>
        <w:pStyle w:val="Table"/>
        <w:spacing w:line="360" w:lineRule="auto"/>
      </w:pPr>
      <w:bookmarkStart w:id="92" w:name="_Toc41510725"/>
      <w:bookmarkStart w:id="93" w:name="_Toc71831582"/>
      <w:r w:rsidRPr="00E730A9">
        <w:t xml:space="preserve">Table 2. </w:t>
      </w:r>
      <w:r w:rsidRPr="003E1825">
        <w:fldChar w:fldCharType="begin"/>
      </w:r>
      <w:r w:rsidRPr="00E730A9">
        <w:instrText xml:space="preserve"> SEQ Table_2. \* ARABIC </w:instrText>
      </w:r>
      <w:r w:rsidRPr="003E1825">
        <w:fldChar w:fldCharType="separate"/>
      </w:r>
      <w:r w:rsidR="00FB1710">
        <w:rPr>
          <w:noProof/>
        </w:rPr>
        <w:t>30</w:t>
      </w:r>
      <w:r w:rsidRPr="003E1825">
        <w:fldChar w:fldCharType="end"/>
      </w:r>
      <w:r w:rsidRPr="00E730A9">
        <w:t xml:space="preserve">  Top Ten Causes of morbidity for all age groups during previous FY 2019/</w:t>
      </w:r>
      <w:bookmarkEnd w:id="92"/>
      <w:r w:rsidRPr="00E730A9">
        <w:t>20</w:t>
      </w:r>
      <w:bookmarkEnd w:id="93"/>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1134"/>
        <w:gridCol w:w="1134"/>
        <w:gridCol w:w="1276"/>
        <w:gridCol w:w="1275"/>
      </w:tblGrid>
      <w:tr w:rsidR="00610BD0" w:rsidRPr="00F41A50" w14:paraId="5F007F07" w14:textId="77777777" w:rsidTr="002D60EB">
        <w:tc>
          <w:tcPr>
            <w:tcW w:w="4366" w:type="dxa"/>
            <w:shd w:val="clear" w:color="auto" w:fill="BDD6EE"/>
          </w:tcPr>
          <w:p w14:paraId="74AEFC3B"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Data / Category option combo</w:t>
            </w:r>
          </w:p>
        </w:tc>
        <w:tc>
          <w:tcPr>
            <w:tcW w:w="1134" w:type="dxa"/>
            <w:shd w:val="clear" w:color="auto" w:fill="BDD6EE"/>
          </w:tcPr>
          <w:p w14:paraId="780F6AFA"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Male</w:t>
            </w:r>
          </w:p>
        </w:tc>
        <w:tc>
          <w:tcPr>
            <w:tcW w:w="1134" w:type="dxa"/>
            <w:shd w:val="clear" w:color="auto" w:fill="BDD6EE"/>
          </w:tcPr>
          <w:p w14:paraId="0287E94B"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Female</w:t>
            </w:r>
          </w:p>
        </w:tc>
        <w:tc>
          <w:tcPr>
            <w:tcW w:w="1276" w:type="dxa"/>
            <w:shd w:val="clear" w:color="auto" w:fill="BDD6EE"/>
          </w:tcPr>
          <w:p w14:paraId="330D8816"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Total</w:t>
            </w:r>
          </w:p>
        </w:tc>
        <w:tc>
          <w:tcPr>
            <w:tcW w:w="1275" w:type="dxa"/>
            <w:shd w:val="clear" w:color="auto" w:fill="BDD6EE"/>
          </w:tcPr>
          <w:p w14:paraId="292A836C"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Rank</w:t>
            </w:r>
          </w:p>
        </w:tc>
      </w:tr>
      <w:tr w:rsidR="00610BD0" w:rsidRPr="00F41A50" w14:paraId="3C1215FC" w14:textId="77777777" w:rsidTr="002D60EB">
        <w:tc>
          <w:tcPr>
            <w:tcW w:w="4366" w:type="dxa"/>
          </w:tcPr>
          <w:p w14:paraId="3116239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Malaria </w:t>
            </w:r>
          </w:p>
        </w:tc>
        <w:tc>
          <w:tcPr>
            <w:tcW w:w="1134" w:type="dxa"/>
          </w:tcPr>
          <w:p w14:paraId="3960D90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67,032</w:t>
            </w:r>
          </w:p>
        </w:tc>
        <w:tc>
          <w:tcPr>
            <w:tcW w:w="1134" w:type="dxa"/>
          </w:tcPr>
          <w:p w14:paraId="53720A8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108,604</w:t>
            </w:r>
          </w:p>
        </w:tc>
        <w:tc>
          <w:tcPr>
            <w:tcW w:w="1276" w:type="dxa"/>
          </w:tcPr>
          <w:p w14:paraId="590BA17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175,657</w:t>
            </w:r>
          </w:p>
        </w:tc>
        <w:tc>
          <w:tcPr>
            <w:tcW w:w="1275" w:type="dxa"/>
          </w:tcPr>
          <w:p w14:paraId="2E3ED8D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50.01%</w:t>
            </w:r>
          </w:p>
        </w:tc>
      </w:tr>
      <w:tr w:rsidR="00610BD0" w:rsidRPr="00F41A50" w14:paraId="62D7018F" w14:textId="77777777" w:rsidTr="002D60EB">
        <w:tc>
          <w:tcPr>
            <w:tcW w:w="4366" w:type="dxa"/>
          </w:tcPr>
          <w:p w14:paraId="1CE248E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No Pneumonia</w:t>
            </w:r>
          </w:p>
        </w:tc>
        <w:tc>
          <w:tcPr>
            <w:tcW w:w="1134" w:type="dxa"/>
          </w:tcPr>
          <w:p w14:paraId="30129B8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26,998</w:t>
            </w:r>
          </w:p>
        </w:tc>
        <w:tc>
          <w:tcPr>
            <w:tcW w:w="1134" w:type="dxa"/>
          </w:tcPr>
          <w:p w14:paraId="54E5884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45,093</w:t>
            </w:r>
          </w:p>
        </w:tc>
        <w:tc>
          <w:tcPr>
            <w:tcW w:w="1276" w:type="dxa"/>
          </w:tcPr>
          <w:p w14:paraId="04AAA7E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72,194</w:t>
            </w:r>
          </w:p>
        </w:tc>
        <w:tc>
          <w:tcPr>
            <w:tcW w:w="1275" w:type="dxa"/>
          </w:tcPr>
          <w:p w14:paraId="21F8DA2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20.56%</w:t>
            </w:r>
          </w:p>
        </w:tc>
      </w:tr>
      <w:tr w:rsidR="00610BD0" w:rsidRPr="00F41A50" w14:paraId="6EF038D1" w14:textId="77777777" w:rsidTr="002D60EB">
        <w:tc>
          <w:tcPr>
            <w:tcW w:w="4366" w:type="dxa"/>
          </w:tcPr>
          <w:p w14:paraId="6D63A58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Intestinal Worms</w:t>
            </w:r>
          </w:p>
        </w:tc>
        <w:tc>
          <w:tcPr>
            <w:tcW w:w="1134" w:type="dxa"/>
          </w:tcPr>
          <w:p w14:paraId="22D269C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7,100</w:t>
            </w:r>
          </w:p>
        </w:tc>
        <w:tc>
          <w:tcPr>
            <w:tcW w:w="1134" w:type="dxa"/>
          </w:tcPr>
          <w:p w14:paraId="7D30346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10,309</w:t>
            </w:r>
          </w:p>
        </w:tc>
        <w:tc>
          <w:tcPr>
            <w:tcW w:w="1276" w:type="dxa"/>
          </w:tcPr>
          <w:p w14:paraId="3D56659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17,409</w:t>
            </w:r>
          </w:p>
        </w:tc>
        <w:tc>
          <w:tcPr>
            <w:tcW w:w="1275" w:type="dxa"/>
          </w:tcPr>
          <w:p w14:paraId="3683877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4.96%</w:t>
            </w:r>
          </w:p>
        </w:tc>
      </w:tr>
      <w:tr w:rsidR="00610BD0" w:rsidRPr="00F41A50" w14:paraId="47ABE0EF" w14:textId="77777777" w:rsidTr="002D60EB">
        <w:tc>
          <w:tcPr>
            <w:tcW w:w="4366" w:type="dxa"/>
          </w:tcPr>
          <w:p w14:paraId="10C0954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Urinary Tract Infections (UTI)</w:t>
            </w:r>
          </w:p>
        </w:tc>
        <w:tc>
          <w:tcPr>
            <w:tcW w:w="1134" w:type="dxa"/>
          </w:tcPr>
          <w:p w14:paraId="472C69B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3,307</w:t>
            </w:r>
          </w:p>
        </w:tc>
        <w:tc>
          <w:tcPr>
            <w:tcW w:w="1134" w:type="dxa"/>
          </w:tcPr>
          <w:p w14:paraId="0DDF600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7,478</w:t>
            </w:r>
          </w:p>
        </w:tc>
        <w:tc>
          <w:tcPr>
            <w:tcW w:w="1276" w:type="dxa"/>
          </w:tcPr>
          <w:p w14:paraId="4D74A7C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10,785</w:t>
            </w:r>
          </w:p>
        </w:tc>
        <w:tc>
          <w:tcPr>
            <w:tcW w:w="1275" w:type="dxa"/>
          </w:tcPr>
          <w:p w14:paraId="0F54EA4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3.07%</w:t>
            </w:r>
          </w:p>
        </w:tc>
      </w:tr>
      <w:tr w:rsidR="00610BD0" w:rsidRPr="00F41A50" w14:paraId="49683735" w14:textId="77777777" w:rsidTr="002D60EB">
        <w:tc>
          <w:tcPr>
            <w:tcW w:w="4366" w:type="dxa"/>
          </w:tcPr>
          <w:p w14:paraId="27E10D7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Diarrheal – Acute</w:t>
            </w:r>
          </w:p>
        </w:tc>
        <w:tc>
          <w:tcPr>
            <w:tcW w:w="1134" w:type="dxa"/>
          </w:tcPr>
          <w:p w14:paraId="7FCD48A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4,411</w:t>
            </w:r>
          </w:p>
        </w:tc>
        <w:tc>
          <w:tcPr>
            <w:tcW w:w="1134" w:type="dxa"/>
          </w:tcPr>
          <w:p w14:paraId="0168BC4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5,405</w:t>
            </w:r>
          </w:p>
        </w:tc>
        <w:tc>
          <w:tcPr>
            <w:tcW w:w="1276" w:type="dxa"/>
          </w:tcPr>
          <w:p w14:paraId="2A0CD89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9,826</w:t>
            </w:r>
          </w:p>
        </w:tc>
        <w:tc>
          <w:tcPr>
            <w:tcW w:w="1275" w:type="dxa"/>
          </w:tcPr>
          <w:p w14:paraId="49DD49E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2.80%</w:t>
            </w:r>
          </w:p>
        </w:tc>
      </w:tr>
      <w:tr w:rsidR="00610BD0" w:rsidRPr="00F41A50" w14:paraId="1A39816C" w14:textId="77777777" w:rsidTr="002D60EB">
        <w:tc>
          <w:tcPr>
            <w:tcW w:w="4366" w:type="dxa"/>
          </w:tcPr>
          <w:p w14:paraId="3E1AD52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Pneumonia</w:t>
            </w:r>
          </w:p>
        </w:tc>
        <w:tc>
          <w:tcPr>
            <w:tcW w:w="1134" w:type="dxa"/>
          </w:tcPr>
          <w:p w14:paraId="26701E6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3,982</w:t>
            </w:r>
          </w:p>
        </w:tc>
        <w:tc>
          <w:tcPr>
            <w:tcW w:w="1134" w:type="dxa"/>
          </w:tcPr>
          <w:p w14:paraId="364AF1B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4,801</w:t>
            </w:r>
          </w:p>
        </w:tc>
        <w:tc>
          <w:tcPr>
            <w:tcW w:w="1276" w:type="dxa"/>
          </w:tcPr>
          <w:p w14:paraId="7428D2D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8,821</w:t>
            </w:r>
          </w:p>
        </w:tc>
        <w:tc>
          <w:tcPr>
            <w:tcW w:w="1275" w:type="dxa"/>
          </w:tcPr>
          <w:p w14:paraId="5D2CC97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2.51%</w:t>
            </w:r>
          </w:p>
        </w:tc>
      </w:tr>
      <w:tr w:rsidR="00610BD0" w:rsidRPr="00F41A50" w14:paraId="0055B58A" w14:textId="77777777" w:rsidTr="002D60EB">
        <w:tc>
          <w:tcPr>
            <w:tcW w:w="4366" w:type="dxa"/>
          </w:tcPr>
          <w:p w14:paraId="2B26BFA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Gastro-Intestinal Disorders (non-Infective)</w:t>
            </w:r>
          </w:p>
        </w:tc>
        <w:tc>
          <w:tcPr>
            <w:tcW w:w="1134" w:type="dxa"/>
          </w:tcPr>
          <w:p w14:paraId="08929AE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2,119</w:t>
            </w:r>
          </w:p>
        </w:tc>
        <w:tc>
          <w:tcPr>
            <w:tcW w:w="1134" w:type="dxa"/>
          </w:tcPr>
          <w:p w14:paraId="7B4E06E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4,592</w:t>
            </w:r>
          </w:p>
        </w:tc>
        <w:tc>
          <w:tcPr>
            <w:tcW w:w="1276" w:type="dxa"/>
          </w:tcPr>
          <w:p w14:paraId="7B6AD9F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6,713</w:t>
            </w:r>
          </w:p>
        </w:tc>
        <w:tc>
          <w:tcPr>
            <w:tcW w:w="1275" w:type="dxa"/>
          </w:tcPr>
          <w:p w14:paraId="4D3834F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1.91%</w:t>
            </w:r>
          </w:p>
        </w:tc>
      </w:tr>
      <w:tr w:rsidR="00610BD0" w:rsidRPr="00F41A50" w14:paraId="6866C9C3" w14:textId="77777777" w:rsidTr="002D60EB">
        <w:tc>
          <w:tcPr>
            <w:tcW w:w="4366" w:type="dxa"/>
          </w:tcPr>
          <w:p w14:paraId="73222AA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Skin Diseases</w:t>
            </w:r>
          </w:p>
        </w:tc>
        <w:tc>
          <w:tcPr>
            <w:tcW w:w="1134" w:type="dxa"/>
          </w:tcPr>
          <w:p w14:paraId="00CA1E8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2,196</w:t>
            </w:r>
          </w:p>
        </w:tc>
        <w:tc>
          <w:tcPr>
            <w:tcW w:w="1134" w:type="dxa"/>
          </w:tcPr>
          <w:p w14:paraId="6501361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2,963</w:t>
            </w:r>
          </w:p>
        </w:tc>
        <w:tc>
          <w:tcPr>
            <w:tcW w:w="1276" w:type="dxa"/>
          </w:tcPr>
          <w:p w14:paraId="7A86156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5,176</w:t>
            </w:r>
          </w:p>
        </w:tc>
        <w:tc>
          <w:tcPr>
            <w:tcW w:w="1275" w:type="dxa"/>
          </w:tcPr>
          <w:p w14:paraId="04EF38E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1.47%</w:t>
            </w:r>
          </w:p>
        </w:tc>
      </w:tr>
      <w:tr w:rsidR="00610BD0" w:rsidRPr="00F41A50" w14:paraId="77FBC5B4" w14:textId="77777777" w:rsidTr="002D60EB">
        <w:tc>
          <w:tcPr>
            <w:tcW w:w="4366" w:type="dxa"/>
          </w:tcPr>
          <w:p w14:paraId="4A57217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Other Sexually Transmitted Infections</w:t>
            </w:r>
          </w:p>
        </w:tc>
        <w:tc>
          <w:tcPr>
            <w:tcW w:w="1134" w:type="dxa"/>
          </w:tcPr>
          <w:p w14:paraId="0BACCEF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1,419</w:t>
            </w:r>
          </w:p>
        </w:tc>
        <w:tc>
          <w:tcPr>
            <w:tcW w:w="1134" w:type="dxa"/>
          </w:tcPr>
          <w:p w14:paraId="7F8BCA2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3,193</w:t>
            </w:r>
          </w:p>
        </w:tc>
        <w:tc>
          <w:tcPr>
            <w:tcW w:w="1276" w:type="dxa"/>
          </w:tcPr>
          <w:p w14:paraId="30D7AC9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4,612</w:t>
            </w:r>
          </w:p>
        </w:tc>
        <w:tc>
          <w:tcPr>
            <w:tcW w:w="1275" w:type="dxa"/>
          </w:tcPr>
          <w:p w14:paraId="5D03DB2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1.31%</w:t>
            </w:r>
          </w:p>
        </w:tc>
      </w:tr>
      <w:tr w:rsidR="00610BD0" w:rsidRPr="00F41A50" w14:paraId="65690A39" w14:textId="77777777" w:rsidTr="002D60EB">
        <w:tc>
          <w:tcPr>
            <w:tcW w:w="4366" w:type="dxa"/>
          </w:tcPr>
          <w:p w14:paraId="10DC765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Pelvic Inflammatory Disease (PID)</w:t>
            </w:r>
          </w:p>
        </w:tc>
        <w:tc>
          <w:tcPr>
            <w:tcW w:w="1134" w:type="dxa"/>
          </w:tcPr>
          <w:p w14:paraId="74B59DE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134" w:type="dxa"/>
          </w:tcPr>
          <w:p w14:paraId="7676C79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3,868</w:t>
            </w:r>
          </w:p>
        </w:tc>
        <w:tc>
          <w:tcPr>
            <w:tcW w:w="1276" w:type="dxa"/>
          </w:tcPr>
          <w:p w14:paraId="45D483B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3,868</w:t>
            </w:r>
          </w:p>
        </w:tc>
        <w:tc>
          <w:tcPr>
            <w:tcW w:w="1275" w:type="dxa"/>
          </w:tcPr>
          <w:p w14:paraId="04CDC77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1.10%</w:t>
            </w:r>
          </w:p>
        </w:tc>
      </w:tr>
    </w:tbl>
    <w:p w14:paraId="09BA1430" w14:textId="77777777" w:rsidR="00610BD0" w:rsidRPr="00137B3F" w:rsidRDefault="00610BD0" w:rsidP="00137B3F">
      <w:pPr>
        <w:spacing w:after="0" w:line="240" w:lineRule="auto"/>
        <w:rPr>
          <w:rFonts w:ascii="Times New Roman" w:hAnsi="Times New Roman"/>
          <w:b/>
          <w:i/>
          <w:sz w:val="20"/>
          <w:szCs w:val="20"/>
        </w:rPr>
      </w:pPr>
      <w:r w:rsidRPr="00137B3F">
        <w:rPr>
          <w:rFonts w:ascii="Times New Roman" w:hAnsi="Times New Roman"/>
          <w:b/>
          <w:i/>
          <w:sz w:val="20"/>
          <w:szCs w:val="20"/>
        </w:rPr>
        <w:t>Data source: DHIS2 version 2, Period 1</w:t>
      </w:r>
      <w:r w:rsidRPr="00137B3F">
        <w:rPr>
          <w:rFonts w:ascii="Times New Roman" w:hAnsi="Times New Roman"/>
          <w:b/>
          <w:i/>
          <w:sz w:val="20"/>
          <w:szCs w:val="20"/>
          <w:vertAlign w:val="superscript"/>
        </w:rPr>
        <w:t>st</w:t>
      </w:r>
      <w:r w:rsidRPr="00137B3F">
        <w:rPr>
          <w:rFonts w:ascii="Times New Roman" w:hAnsi="Times New Roman"/>
          <w:b/>
          <w:i/>
          <w:sz w:val="20"/>
          <w:szCs w:val="20"/>
        </w:rPr>
        <w:t xml:space="preserve"> January to 30</w:t>
      </w:r>
      <w:r w:rsidRPr="00137B3F">
        <w:rPr>
          <w:rFonts w:ascii="Times New Roman" w:hAnsi="Times New Roman"/>
          <w:b/>
          <w:i/>
          <w:sz w:val="20"/>
          <w:szCs w:val="20"/>
          <w:vertAlign w:val="superscript"/>
        </w:rPr>
        <w:t>th</w:t>
      </w:r>
      <w:r w:rsidRPr="00137B3F">
        <w:rPr>
          <w:rFonts w:ascii="Times New Roman" w:hAnsi="Times New Roman"/>
          <w:b/>
          <w:i/>
          <w:sz w:val="20"/>
          <w:szCs w:val="20"/>
        </w:rPr>
        <w:t xml:space="preserve"> June, 2020.</w:t>
      </w:r>
    </w:p>
    <w:p w14:paraId="42A522FE" w14:textId="77777777" w:rsidR="00610BD0" w:rsidRPr="00137B3F" w:rsidRDefault="00610BD0" w:rsidP="00137B3F">
      <w:pPr>
        <w:pStyle w:val="NoSpacing"/>
        <w:outlineLvl w:val="1"/>
        <w:rPr>
          <w:b/>
          <w:bCs/>
          <w:sz w:val="20"/>
        </w:rPr>
      </w:pPr>
    </w:p>
    <w:p w14:paraId="543C54E5" w14:textId="635CDAD4" w:rsidR="00610BD0" w:rsidRPr="00E730A9" w:rsidRDefault="00610BD0" w:rsidP="00137B3F">
      <w:pPr>
        <w:pStyle w:val="Table"/>
      </w:pPr>
      <w:bookmarkStart w:id="94" w:name="_Toc71831583"/>
      <w:r w:rsidRPr="00E730A9">
        <w:t xml:space="preserve">Table 2. </w:t>
      </w:r>
      <w:r w:rsidRPr="003E1825">
        <w:fldChar w:fldCharType="begin"/>
      </w:r>
      <w:r w:rsidRPr="00E730A9">
        <w:instrText xml:space="preserve"> SEQ Table_2. \* ARABIC </w:instrText>
      </w:r>
      <w:r w:rsidRPr="003E1825">
        <w:fldChar w:fldCharType="separate"/>
      </w:r>
      <w:r w:rsidR="00FB1710">
        <w:rPr>
          <w:noProof/>
        </w:rPr>
        <w:t>31</w:t>
      </w:r>
      <w:r w:rsidRPr="003E1825">
        <w:fldChar w:fldCharType="end"/>
      </w:r>
      <w:r w:rsidRPr="00E730A9">
        <w:t xml:space="preserve">  Top Ten Causes of Morbidity for Under Five during previous FY 2019/20</w:t>
      </w:r>
      <w:bookmarkEnd w:id="94"/>
    </w:p>
    <w:tbl>
      <w:tblPr>
        <w:tblW w:w="4885" w:type="pct"/>
        <w:tblInd w:w="-10" w:type="dxa"/>
        <w:tblLayout w:type="fixed"/>
        <w:tblLook w:val="04A0" w:firstRow="1" w:lastRow="0" w:firstColumn="1" w:lastColumn="0" w:noHBand="0" w:noVBand="1"/>
      </w:tblPr>
      <w:tblGrid>
        <w:gridCol w:w="4343"/>
        <w:gridCol w:w="1032"/>
        <w:gridCol w:w="1120"/>
        <w:gridCol w:w="1220"/>
        <w:gridCol w:w="1244"/>
      </w:tblGrid>
      <w:tr w:rsidR="00610BD0" w:rsidRPr="00F41A50" w14:paraId="0E49418D" w14:textId="77777777" w:rsidTr="002D60EB">
        <w:trPr>
          <w:trHeight w:val="313"/>
        </w:trPr>
        <w:tc>
          <w:tcPr>
            <w:tcW w:w="2424" w:type="pct"/>
            <w:tcBorders>
              <w:top w:val="single" w:sz="8" w:space="0" w:color="auto"/>
              <w:left w:val="single" w:sz="8" w:space="0" w:color="auto"/>
              <w:bottom w:val="single" w:sz="4" w:space="0" w:color="auto"/>
              <w:right w:val="single" w:sz="4" w:space="0" w:color="auto"/>
            </w:tcBorders>
            <w:shd w:val="clear" w:color="auto" w:fill="BDD6EE"/>
            <w:noWrap/>
            <w:vAlign w:val="center"/>
            <w:hideMark/>
          </w:tcPr>
          <w:p w14:paraId="2991C13D"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Data / Category option combo</w:t>
            </w:r>
          </w:p>
        </w:tc>
        <w:tc>
          <w:tcPr>
            <w:tcW w:w="576" w:type="pct"/>
            <w:tcBorders>
              <w:top w:val="single" w:sz="8" w:space="0" w:color="auto"/>
              <w:left w:val="nil"/>
              <w:bottom w:val="single" w:sz="4" w:space="0" w:color="auto"/>
              <w:right w:val="single" w:sz="4" w:space="0" w:color="auto"/>
            </w:tcBorders>
            <w:shd w:val="clear" w:color="auto" w:fill="BDD6EE"/>
            <w:vAlign w:val="center"/>
            <w:hideMark/>
          </w:tcPr>
          <w:p w14:paraId="57AF1827" w14:textId="77777777" w:rsidR="00610BD0" w:rsidRPr="00F41A50" w:rsidRDefault="00610BD0" w:rsidP="00137B3F">
            <w:pPr>
              <w:spacing w:after="0" w:line="240" w:lineRule="auto"/>
              <w:jc w:val="center"/>
              <w:rPr>
                <w:rFonts w:ascii="Times New Roman" w:hAnsi="Times New Roman"/>
                <w:b/>
                <w:sz w:val="20"/>
                <w:szCs w:val="20"/>
              </w:rPr>
            </w:pPr>
            <w:r w:rsidRPr="00F41A50">
              <w:rPr>
                <w:rFonts w:ascii="Times New Roman" w:hAnsi="Times New Roman"/>
                <w:b/>
                <w:sz w:val="20"/>
                <w:szCs w:val="20"/>
              </w:rPr>
              <w:t>Male</w:t>
            </w:r>
          </w:p>
        </w:tc>
        <w:tc>
          <w:tcPr>
            <w:tcW w:w="625" w:type="pct"/>
            <w:tcBorders>
              <w:top w:val="single" w:sz="8" w:space="0" w:color="auto"/>
              <w:left w:val="nil"/>
              <w:bottom w:val="single" w:sz="4" w:space="0" w:color="auto"/>
              <w:right w:val="single" w:sz="4" w:space="0" w:color="auto"/>
            </w:tcBorders>
            <w:shd w:val="clear" w:color="auto" w:fill="BDD6EE"/>
            <w:vAlign w:val="center"/>
            <w:hideMark/>
          </w:tcPr>
          <w:p w14:paraId="733E6595" w14:textId="77777777" w:rsidR="00610BD0" w:rsidRPr="00F41A50" w:rsidRDefault="00610BD0" w:rsidP="00137B3F">
            <w:pPr>
              <w:spacing w:after="0" w:line="240" w:lineRule="auto"/>
              <w:jc w:val="center"/>
              <w:rPr>
                <w:rFonts w:ascii="Times New Roman" w:hAnsi="Times New Roman"/>
                <w:b/>
                <w:sz w:val="20"/>
                <w:szCs w:val="20"/>
              </w:rPr>
            </w:pPr>
            <w:r w:rsidRPr="00F41A50">
              <w:rPr>
                <w:rFonts w:ascii="Times New Roman" w:hAnsi="Times New Roman"/>
                <w:b/>
                <w:sz w:val="20"/>
                <w:szCs w:val="20"/>
              </w:rPr>
              <w:t>Female</w:t>
            </w:r>
          </w:p>
        </w:tc>
        <w:tc>
          <w:tcPr>
            <w:tcW w:w="681" w:type="pct"/>
            <w:tcBorders>
              <w:top w:val="single" w:sz="8" w:space="0" w:color="auto"/>
              <w:left w:val="nil"/>
              <w:bottom w:val="single" w:sz="4" w:space="0" w:color="auto"/>
              <w:right w:val="single" w:sz="4" w:space="0" w:color="auto"/>
            </w:tcBorders>
            <w:shd w:val="clear" w:color="auto" w:fill="BDD6EE"/>
            <w:vAlign w:val="center"/>
            <w:hideMark/>
          </w:tcPr>
          <w:p w14:paraId="3BCC0807" w14:textId="77777777" w:rsidR="00610BD0" w:rsidRPr="00F41A50" w:rsidRDefault="00610BD0" w:rsidP="00137B3F">
            <w:pPr>
              <w:spacing w:after="0" w:line="240" w:lineRule="auto"/>
              <w:jc w:val="center"/>
              <w:rPr>
                <w:rFonts w:ascii="Times New Roman" w:hAnsi="Times New Roman"/>
                <w:b/>
                <w:sz w:val="20"/>
                <w:szCs w:val="20"/>
              </w:rPr>
            </w:pPr>
            <w:r w:rsidRPr="00F41A50">
              <w:rPr>
                <w:rFonts w:ascii="Times New Roman" w:hAnsi="Times New Roman"/>
                <w:b/>
                <w:sz w:val="20"/>
                <w:szCs w:val="20"/>
              </w:rPr>
              <w:t>Total</w:t>
            </w:r>
          </w:p>
        </w:tc>
        <w:tc>
          <w:tcPr>
            <w:tcW w:w="694" w:type="pct"/>
            <w:tcBorders>
              <w:top w:val="single" w:sz="8" w:space="0" w:color="auto"/>
              <w:left w:val="nil"/>
              <w:bottom w:val="single" w:sz="4" w:space="0" w:color="auto"/>
              <w:right w:val="single" w:sz="8" w:space="0" w:color="auto"/>
            </w:tcBorders>
            <w:shd w:val="clear" w:color="auto" w:fill="BDD6EE"/>
            <w:vAlign w:val="center"/>
            <w:hideMark/>
          </w:tcPr>
          <w:p w14:paraId="1D5CDAF9"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b/>
                <w:bCs/>
                <w:sz w:val="20"/>
                <w:szCs w:val="20"/>
              </w:rPr>
              <w:t>Rank</w:t>
            </w:r>
          </w:p>
        </w:tc>
      </w:tr>
      <w:tr w:rsidR="00610BD0" w:rsidRPr="00F41A50" w14:paraId="0B8C9445" w14:textId="77777777" w:rsidTr="002D60EB">
        <w:trPr>
          <w:trHeight w:val="313"/>
        </w:trPr>
        <w:tc>
          <w:tcPr>
            <w:tcW w:w="2424" w:type="pct"/>
            <w:tcBorders>
              <w:top w:val="nil"/>
              <w:left w:val="single" w:sz="8" w:space="0" w:color="auto"/>
              <w:bottom w:val="single" w:sz="4" w:space="0" w:color="auto"/>
              <w:right w:val="single" w:sz="4" w:space="0" w:color="auto"/>
            </w:tcBorders>
            <w:shd w:val="clear" w:color="auto" w:fill="FFFFFF"/>
            <w:noWrap/>
            <w:vAlign w:val="center"/>
            <w:hideMark/>
          </w:tcPr>
          <w:p w14:paraId="2B646F7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Malaria </w:t>
            </w:r>
          </w:p>
        </w:tc>
        <w:tc>
          <w:tcPr>
            <w:tcW w:w="576" w:type="pct"/>
            <w:tcBorders>
              <w:top w:val="nil"/>
              <w:left w:val="nil"/>
              <w:bottom w:val="single" w:sz="4" w:space="0" w:color="auto"/>
              <w:right w:val="single" w:sz="4" w:space="0" w:color="auto"/>
            </w:tcBorders>
            <w:shd w:val="clear" w:color="auto" w:fill="FFFFFF"/>
            <w:vAlign w:val="center"/>
            <w:hideMark/>
          </w:tcPr>
          <w:p w14:paraId="4714759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20,095</w:t>
            </w:r>
          </w:p>
        </w:tc>
        <w:tc>
          <w:tcPr>
            <w:tcW w:w="625" w:type="pct"/>
            <w:tcBorders>
              <w:top w:val="nil"/>
              <w:left w:val="nil"/>
              <w:bottom w:val="single" w:sz="4" w:space="0" w:color="auto"/>
              <w:right w:val="single" w:sz="4" w:space="0" w:color="auto"/>
            </w:tcBorders>
            <w:shd w:val="clear" w:color="auto" w:fill="FFFFFF"/>
            <w:vAlign w:val="center"/>
            <w:hideMark/>
          </w:tcPr>
          <w:p w14:paraId="76EF90B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23,686</w:t>
            </w:r>
          </w:p>
        </w:tc>
        <w:tc>
          <w:tcPr>
            <w:tcW w:w="681" w:type="pct"/>
            <w:tcBorders>
              <w:top w:val="nil"/>
              <w:left w:val="nil"/>
              <w:bottom w:val="single" w:sz="4" w:space="0" w:color="auto"/>
              <w:right w:val="single" w:sz="4" w:space="0" w:color="auto"/>
            </w:tcBorders>
            <w:shd w:val="clear" w:color="auto" w:fill="FFFFFF"/>
            <w:noWrap/>
            <w:vAlign w:val="center"/>
            <w:hideMark/>
          </w:tcPr>
          <w:p w14:paraId="5F8EE60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43,781</w:t>
            </w:r>
          </w:p>
        </w:tc>
        <w:tc>
          <w:tcPr>
            <w:tcW w:w="694" w:type="pct"/>
            <w:tcBorders>
              <w:top w:val="nil"/>
              <w:left w:val="nil"/>
              <w:bottom w:val="single" w:sz="4" w:space="0" w:color="auto"/>
              <w:right w:val="single" w:sz="8" w:space="0" w:color="auto"/>
            </w:tcBorders>
            <w:shd w:val="clear" w:color="auto" w:fill="FFFFFF"/>
            <w:noWrap/>
            <w:vAlign w:val="bottom"/>
            <w:hideMark/>
          </w:tcPr>
          <w:p w14:paraId="081AE9EB"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53.69%</w:t>
            </w:r>
          </w:p>
        </w:tc>
      </w:tr>
      <w:tr w:rsidR="00610BD0" w:rsidRPr="00F41A50" w14:paraId="06F2AD8E" w14:textId="77777777" w:rsidTr="002D60EB">
        <w:trPr>
          <w:trHeight w:val="313"/>
        </w:trPr>
        <w:tc>
          <w:tcPr>
            <w:tcW w:w="2424" w:type="pct"/>
            <w:tcBorders>
              <w:top w:val="nil"/>
              <w:left w:val="single" w:sz="8" w:space="0" w:color="auto"/>
              <w:bottom w:val="single" w:sz="4" w:space="0" w:color="auto"/>
              <w:right w:val="single" w:sz="4" w:space="0" w:color="auto"/>
            </w:tcBorders>
            <w:shd w:val="clear" w:color="auto" w:fill="FFFFFF"/>
            <w:noWrap/>
            <w:vAlign w:val="center"/>
            <w:hideMark/>
          </w:tcPr>
          <w:p w14:paraId="2B20E1E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No Pneumonia</w:t>
            </w:r>
          </w:p>
        </w:tc>
        <w:tc>
          <w:tcPr>
            <w:tcW w:w="576" w:type="pct"/>
            <w:tcBorders>
              <w:top w:val="nil"/>
              <w:left w:val="nil"/>
              <w:bottom w:val="single" w:sz="4" w:space="0" w:color="auto"/>
              <w:right w:val="single" w:sz="4" w:space="0" w:color="auto"/>
            </w:tcBorders>
            <w:shd w:val="clear" w:color="auto" w:fill="FFFFFF"/>
            <w:vAlign w:val="center"/>
            <w:hideMark/>
          </w:tcPr>
          <w:p w14:paraId="27861AC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7,203</w:t>
            </w:r>
          </w:p>
        </w:tc>
        <w:tc>
          <w:tcPr>
            <w:tcW w:w="625" w:type="pct"/>
            <w:tcBorders>
              <w:top w:val="nil"/>
              <w:left w:val="nil"/>
              <w:bottom w:val="single" w:sz="4" w:space="0" w:color="auto"/>
              <w:right w:val="single" w:sz="4" w:space="0" w:color="auto"/>
            </w:tcBorders>
            <w:shd w:val="clear" w:color="auto" w:fill="FFFFFF"/>
            <w:vAlign w:val="center"/>
            <w:hideMark/>
          </w:tcPr>
          <w:p w14:paraId="5EBF0EC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8,603</w:t>
            </w:r>
          </w:p>
        </w:tc>
        <w:tc>
          <w:tcPr>
            <w:tcW w:w="681" w:type="pct"/>
            <w:tcBorders>
              <w:top w:val="nil"/>
              <w:left w:val="nil"/>
              <w:bottom w:val="single" w:sz="4" w:space="0" w:color="auto"/>
              <w:right w:val="single" w:sz="4" w:space="0" w:color="auto"/>
            </w:tcBorders>
            <w:shd w:val="clear" w:color="auto" w:fill="FFFFFF"/>
            <w:noWrap/>
            <w:vAlign w:val="center"/>
            <w:hideMark/>
          </w:tcPr>
          <w:p w14:paraId="62A7B0A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15,806</w:t>
            </w:r>
          </w:p>
        </w:tc>
        <w:tc>
          <w:tcPr>
            <w:tcW w:w="694" w:type="pct"/>
            <w:tcBorders>
              <w:top w:val="nil"/>
              <w:left w:val="nil"/>
              <w:bottom w:val="single" w:sz="4" w:space="0" w:color="auto"/>
              <w:right w:val="single" w:sz="8" w:space="0" w:color="auto"/>
            </w:tcBorders>
            <w:shd w:val="clear" w:color="auto" w:fill="FFFFFF"/>
            <w:noWrap/>
            <w:vAlign w:val="bottom"/>
            <w:hideMark/>
          </w:tcPr>
          <w:p w14:paraId="562FE861"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19.38%</w:t>
            </w:r>
          </w:p>
        </w:tc>
      </w:tr>
      <w:tr w:rsidR="00610BD0" w:rsidRPr="00F41A50" w14:paraId="3396C24C" w14:textId="77777777" w:rsidTr="002D60EB">
        <w:trPr>
          <w:trHeight w:val="313"/>
        </w:trPr>
        <w:tc>
          <w:tcPr>
            <w:tcW w:w="2424" w:type="pct"/>
            <w:tcBorders>
              <w:top w:val="nil"/>
              <w:left w:val="single" w:sz="8" w:space="0" w:color="auto"/>
              <w:bottom w:val="single" w:sz="4" w:space="0" w:color="auto"/>
              <w:right w:val="single" w:sz="4" w:space="0" w:color="auto"/>
            </w:tcBorders>
            <w:shd w:val="clear" w:color="auto" w:fill="FFFFFF"/>
            <w:noWrap/>
            <w:vAlign w:val="center"/>
            <w:hideMark/>
          </w:tcPr>
          <w:p w14:paraId="26F8CBA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Pneumonia</w:t>
            </w:r>
          </w:p>
        </w:tc>
        <w:tc>
          <w:tcPr>
            <w:tcW w:w="576" w:type="pct"/>
            <w:tcBorders>
              <w:top w:val="nil"/>
              <w:left w:val="nil"/>
              <w:bottom w:val="single" w:sz="4" w:space="0" w:color="auto"/>
              <w:right w:val="single" w:sz="4" w:space="0" w:color="auto"/>
            </w:tcBorders>
            <w:shd w:val="clear" w:color="auto" w:fill="FFFFFF"/>
            <w:vAlign w:val="center"/>
            <w:hideMark/>
          </w:tcPr>
          <w:p w14:paraId="31AA49F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2,945</w:t>
            </w:r>
          </w:p>
        </w:tc>
        <w:tc>
          <w:tcPr>
            <w:tcW w:w="625" w:type="pct"/>
            <w:tcBorders>
              <w:top w:val="nil"/>
              <w:left w:val="nil"/>
              <w:bottom w:val="single" w:sz="4" w:space="0" w:color="auto"/>
              <w:right w:val="single" w:sz="4" w:space="0" w:color="auto"/>
            </w:tcBorders>
            <w:shd w:val="clear" w:color="auto" w:fill="FFFFFF"/>
            <w:vAlign w:val="center"/>
            <w:hideMark/>
          </w:tcPr>
          <w:p w14:paraId="6CE489A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3,443</w:t>
            </w:r>
          </w:p>
        </w:tc>
        <w:tc>
          <w:tcPr>
            <w:tcW w:w="681" w:type="pct"/>
            <w:tcBorders>
              <w:top w:val="nil"/>
              <w:left w:val="nil"/>
              <w:bottom w:val="single" w:sz="4" w:space="0" w:color="auto"/>
              <w:right w:val="single" w:sz="4" w:space="0" w:color="auto"/>
            </w:tcBorders>
            <w:shd w:val="clear" w:color="auto" w:fill="FFFFFF"/>
            <w:noWrap/>
            <w:vAlign w:val="center"/>
            <w:hideMark/>
          </w:tcPr>
          <w:p w14:paraId="1682C93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6,388</w:t>
            </w:r>
          </w:p>
        </w:tc>
        <w:tc>
          <w:tcPr>
            <w:tcW w:w="694" w:type="pct"/>
            <w:tcBorders>
              <w:top w:val="nil"/>
              <w:left w:val="nil"/>
              <w:bottom w:val="single" w:sz="4" w:space="0" w:color="auto"/>
              <w:right w:val="single" w:sz="8" w:space="0" w:color="auto"/>
            </w:tcBorders>
            <w:shd w:val="clear" w:color="auto" w:fill="FFFFFF"/>
            <w:noWrap/>
            <w:vAlign w:val="bottom"/>
            <w:hideMark/>
          </w:tcPr>
          <w:p w14:paraId="326DA66F"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7.83%</w:t>
            </w:r>
          </w:p>
        </w:tc>
      </w:tr>
      <w:tr w:rsidR="00610BD0" w:rsidRPr="00F41A50" w14:paraId="3E1E1634" w14:textId="77777777" w:rsidTr="002D60EB">
        <w:trPr>
          <w:trHeight w:val="313"/>
        </w:trPr>
        <w:tc>
          <w:tcPr>
            <w:tcW w:w="2424" w:type="pct"/>
            <w:tcBorders>
              <w:top w:val="nil"/>
              <w:left w:val="single" w:sz="8" w:space="0" w:color="auto"/>
              <w:bottom w:val="single" w:sz="4" w:space="0" w:color="auto"/>
              <w:right w:val="single" w:sz="4" w:space="0" w:color="auto"/>
            </w:tcBorders>
            <w:shd w:val="clear" w:color="auto" w:fill="FFFFFF"/>
            <w:noWrap/>
            <w:vAlign w:val="center"/>
            <w:hideMark/>
          </w:tcPr>
          <w:p w14:paraId="39A8AC8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Diarrhea – Acute</w:t>
            </w:r>
          </w:p>
        </w:tc>
        <w:tc>
          <w:tcPr>
            <w:tcW w:w="576" w:type="pct"/>
            <w:tcBorders>
              <w:top w:val="nil"/>
              <w:left w:val="nil"/>
              <w:bottom w:val="single" w:sz="4" w:space="0" w:color="auto"/>
              <w:right w:val="single" w:sz="4" w:space="0" w:color="auto"/>
            </w:tcBorders>
            <w:shd w:val="clear" w:color="auto" w:fill="FFFFFF"/>
            <w:vAlign w:val="center"/>
            <w:hideMark/>
          </w:tcPr>
          <w:p w14:paraId="16EEDB5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2,320</w:t>
            </w:r>
          </w:p>
        </w:tc>
        <w:tc>
          <w:tcPr>
            <w:tcW w:w="625" w:type="pct"/>
            <w:tcBorders>
              <w:top w:val="nil"/>
              <w:left w:val="nil"/>
              <w:bottom w:val="single" w:sz="4" w:space="0" w:color="auto"/>
              <w:right w:val="single" w:sz="4" w:space="0" w:color="auto"/>
            </w:tcBorders>
            <w:shd w:val="clear" w:color="auto" w:fill="FFFFFF"/>
            <w:vAlign w:val="center"/>
            <w:hideMark/>
          </w:tcPr>
          <w:p w14:paraId="6461192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2,646</w:t>
            </w:r>
          </w:p>
        </w:tc>
        <w:tc>
          <w:tcPr>
            <w:tcW w:w="681" w:type="pct"/>
            <w:tcBorders>
              <w:top w:val="nil"/>
              <w:left w:val="nil"/>
              <w:bottom w:val="single" w:sz="4" w:space="0" w:color="auto"/>
              <w:right w:val="single" w:sz="4" w:space="0" w:color="auto"/>
            </w:tcBorders>
            <w:shd w:val="clear" w:color="auto" w:fill="FFFFFF"/>
            <w:noWrap/>
            <w:vAlign w:val="center"/>
            <w:hideMark/>
          </w:tcPr>
          <w:p w14:paraId="7C0DEB3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4,966</w:t>
            </w:r>
          </w:p>
        </w:tc>
        <w:tc>
          <w:tcPr>
            <w:tcW w:w="694" w:type="pct"/>
            <w:tcBorders>
              <w:top w:val="nil"/>
              <w:left w:val="nil"/>
              <w:bottom w:val="single" w:sz="4" w:space="0" w:color="auto"/>
              <w:right w:val="single" w:sz="8" w:space="0" w:color="auto"/>
            </w:tcBorders>
            <w:shd w:val="clear" w:color="auto" w:fill="FFFFFF"/>
            <w:noWrap/>
            <w:vAlign w:val="bottom"/>
            <w:hideMark/>
          </w:tcPr>
          <w:p w14:paraId="3D0684B6"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6.09%</w:t>
            </w:r>
          </w:p>
        </w:tc>
      </w:tr>
      <w:tr w:rsidR="00610BD0" w:rsidRPr="00F41A50" w14:paraId="33B18FCE" w14:textId="77777777" w:rsidTr="002D60EB">
        <w:trPr>
          <w:trHeight w:val="313"/>
        </w:trPr>
        <w:tc>
          <w:tcPr>
            <w:tcW w:w="2424" w:type="pct"/>
            <w:tcBorders>
              <w:top w:val="nil"/>
              <w:left w:val="single" w:sz="8" w:space="0" w:color="auto"/>
              <w:bottom w:val="single" w:sz="4" w:space="0" w:color="auto"/>
              <w:right w:val="single" w:sz="4" w:space="0" w:color="auto"/>
            </w:tcBorders>
            <w:shd w:val="clear" w:color="auto" w:fill="FFFFFF"/>
            <w:noWrap/>
            <w:vAlign w:val="center"/>
            <w:hideMark/>
          </w:tcPr>
          <w:p w14:paraId="2346ABC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Intestinal Worms</w:t>
            </w:r>
          </w:p>
        </w:tc>
        <w:tc>
          <w:tcPr>
            <w:tcW w:w="576" w:type="pct"/>
            <w:tcBorders>
              <w:top w:val="nil"/>
              <w:left w:val="nil"/>
              <w:bottom w:val="single" w:sz="4" w:space="0" w:color="auto"/>
              <w:right w:val="single" w:sz="4" w:space="0" w:color="auto"/>
            </w:tcBorders>
            <w:shd w:val="clear" w:color="auto" w:fill="FFFFFF"/>
            <w:vAlign w:val="center"/>
            <w:hideMark/>
          </w:tcPr>
          <w:p w14:paraId="693981F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1,830</w:t>
            </w:r>
          </w:p>
        </w:tc>
        <w:tc>
          <w:tcPr>
            <w:tcW w:w="625" w:type="pct"/>
            <w:tcBorders>
              <w:top w:val="nil"/>
              <w:left w:val="nil"/>
              <w:bottom w:val="single" w:sz="4" w:space="0" w:color="auto"/>
              <w:right w:val="single" w:sz="4" w:space="0" w:color="auto"/>
            </w:tcBorders>
            <w:shd w:val="clear" w:color="auto" w:fill="FFFFFF"/>
            <w:vAlign w:val="center"/>
            <w:hideMark/>
          </w:tcPr>
          <w:p w14:paraId="5E3B6D7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2,242</w:t>
            </w:r>
          </w:p>
        </w:tc>
        <w:tc>
          <w:tcPr>
            <w:tcW w:w="681" w:type="pct"/>
            <w:tcBorders>
              <w:top w:val="nil"/>
              <w:left w:val="nil"/>
              <w:bottom w:val="single" w:sz="4" w:space="0" w:color="auto"/>
              <w:right w:val="single" w:sz="4" w:space="0" w:color="auto"/>
            </w:tcBorders>
            <w:shd w:val="clear" w:color="auto" w:fill="FFFFFF"/>
            <w:noWrap/>
            <w:vAlign w:val="center"/>
            <w:hideMark/>
          </w:tcPr>
          <w:p w14:paraId="28E369C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4,072</w:t>
            </w:r>
          </w:p>
        </w:tc>
        <w:tc>
          <w:tcPr>
            <w:tcW w:w="694" w:type="pct"/>
            <w:tcBorders>
              <w:top w:val="nil"/>
              <w:left w:val="nil"/>
              <w:bottom w:val="single" w:sz="4" w:space="0" w:color="auto"/>
              <w:right w:val="single" w:sz="8" w:space="0" w:color="auto"/>
            </w:tcBorders>
            <w:shd w:val="clear" w:color="auto" w:fill="FFFFFF"/>
            <w:noWrap/>
            <w:vAlign w:val="bottom"/>
            <w:hideMark/>
          </w:tcPr>
          <w:p w14:paraId="375E3204"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4.99%</w:t>
            </w:r>
          </w:p>
        </w:tc>
      </w:tr>
      <w:tr w:rsidR="00610BD0" w:rsidRPr="00F41A50" w14:paraId="795B18B6" w14:textId="77777777" w:rsidTr="002D60EB">
        <w:trPr>
          <w:trHeight w:val="313"/>
        </w:trPr>
        <w:tc>
          <w:tcPr>
            <w:tcW w:w="2424" w:type="pct"/>
            <w:tcBorders>
              <w:top w:val="nil"/>
              <w:left w:val="single" w:sz="8" w:space="0" w:color="auto"/>
              <w:bottom w:val="single" w:sz="4" w:space="0" w:color="auto"/>
              <w:right w:val="single" w:sz="4" w:space="0" w:color="auto"/>
            </w:tcBorders>
            <w:shd w:val="clear" w:color="auto" w:fill="FFFFFF"/>
            <w:noWrap/>
            <w:vAlign w:val="center"/>
            <w:hideMark/>
          </w:tcPr>
          <w:p w14:paraId="3DE6AF3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Skin Diseases</w:t>
            </w:r>
          </w:p>
        </w:tc>
        <w:tc>
          <w:tcPr>
            <w:tcW w:w="576" w:type="pct"/>
            <w:tcBorders>
              <w:top w:val="nil"/>
              <w:left w:val="nil"/>
              <w:bottom w:val="single" w:sz="4" w:space="0" w:color="auto"/>
              <w:right w:val="single" w:sz="4" w:space="0" w:color="auto"/>
            </w:tcBorders>
            <w:shd w:val="clear" w:color="auto" w:fill="FFFFFF"/>
            <w:vAlign w:val="center"/>
            <w:hideMark/>
          </w:tcPr>
          <w:p w14:paraId="55DBF77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676</w:t>
            </w:r>
          </w:p>
        </w:tc>
        <w:tc>
          <w:tcPr>
            <w:tcW w:w="625" w:type="pct"/>
            <w:tcBorders>
              <w:top w:val="nil"/>
              <w:left w:val="nil"/>
              <w:bottom w:val="single" w:sz="4" w:space="0" w:color="auto"/>
              <w:right w:val="single" w:sz="4" w:space="0" w:color="auto"/>
            </w:tcBorders>
            <w:shd w:val="clear" w:color="auto" w:fill="FFFFFF"/>
            <w:vAlign w:val="center"/>
            <w:hideMark/>
          </w:tcPr>
          <w:p w14:paraId="72B0819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846</w:t>
            </w:r>
          </w:p>
        </w:tc>
        <w:tc>
          <w:tcPr>
            <w:tcW w:w="681" w:type="pct"/>
            <w:tcBorders>
              <w:top w:val="nil"/>
              <w:left w:val="nil"/>
              <w:bottom w:val="single" w:sz="4" w:space="0" w:color="auto"/>
              <w:right w:val="single" w:sz="4" w:space="0" w:color="auto"/>
            </w:tcBorders>
            <w:shd w:val="clear" w:color="auto" w:fill="FFFFFF"/>
            <w:noWrap/>
            <w:vAlign w:val="center"/>
            <w:hideMark/>
          </w:tcPr>
          <w:p w14:paraId="7867778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1,522</w:t>
            </w:r>
          </w:p>
        </w:tc>
        <w:tc>
          <w:tcPr>
            <w:tcW w:w="694" w:type="pct"/>
            <w:tcBorders>
              <w:top w:val="nil"/>
              <w:left w:val="nil"/>
              <w:bottom w:val="single" w:sz="4" w:space="0" w:color="auto"/>
              <w:right w:val="single" w:sz="8" w:space="0" w:color="auto"/>
            </w:tcBorders>
            <w:shd w:val="clear" w:color="auto" w:fill="FFFFFF"/>
            <w:noWrap/>
            <w:vAlign w:val="bottom"/>
            <w:hideMark/>
          </w:tcPr>
          <w:p w14:paraId="34609C5B"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1.87%</w:t>
            </w:r>
          </w:p>
        </w:tc>
      </w:tr>
      <w:tr w:rsidR="00610BD0" w:rsidRPr="00F41A50" w14:paraId="52327415" w14:textId="77777777" w:rsidTr="002D60EB">
        <w:trPr>
          <w:trHeight w:val="313"/>
        </w:trPr>
        <w:tc>
          <w:tcPr>
            <w:tcW w:w="2424" w:type="pct"/>
            <w:tcBorders>
              <w:top w:val="nil"/>
              <w:left w:val="single" w:sz="8" w:space="0" w:color="auto"/>
              <w:bottom w:val="single" w:sz="4" w:space="0" w:color="auto"/>
              <w:right w:val="single" w:sz="4" w:space="0" w:color="auto"/>
            </w:tcBorders>
            <w:shd w:val="clear" w:color="auto" w:fill="FFFFFF"/>
            <w:noWrap/>
            <w:vAlign w:val="center"/>
            <w:hideMark/>
          </w:tcPr>
          <w:p w14:paraId="36CFED2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Other types of Anaemia</w:t>
            </w:r>
          </w:p>
        </w:tc>
        <w:tc>
          <w:tcPr>
            <w:tcW w:w="576" w:type="pct"/>
            <w:tcBorders>
              <w:top w:val="nil"/>
              <w:left w:val="nil"/>
              <w:bottom w:val="single" w:sz="4" w:space="0" w:color="auto"/>
              <w:right w:val="single" w:sz="4" w:space="0" w:color="auto"/>
            </w:tcBorders>
            <w:shd w:val="clear" w:color="auto" w:fill="FFFFFF"/>
            <w:vAlign w:val="center"/>
            <w:hideMark/>
          </w:tcPr>
          <w:p w14:paraId="61CA1F3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376</w:t>
            </w:r>
          </w:p>
        </w:tc>
        <w:tc>
          <w:tcPr>
            <w:tcW w:w="625" w:type="pct"/>
            <w:tcBorders>
              <w:top w:val="nil"/>
              <w:left w:val="nil"/>
              <w:bottom w:val="single" w:sz="4" w:space="0" w:color="auto"/>
              <w:right w:val="single" w:sz="4" w:space="0" w:color="auto"/>
            </w:tcBorders>
            <w:shd w:val="clear" w:color="auto" w:fill="FFFFFF"/>
            <w:vAlign w:val="center"/>
            <w:hideMark/>
          </w:tcPr>
          <w:p w14:paraId="221CCC0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317</w:t>
            </w:r>
          </w:p>
        </w:tc>
        <w:tc>
          <w:tcPr>
            <w:tcW w:w="681" w:type="pct"/>
            <w:tcBorders>
              <w:top w:val="nil"/>
              <w:left w:val="nil"/>
              <w:bottom w:val="single" w:sz="4" w:space="0" w:color="auto"/>
              <w:right w:val="single" w:sz="4" w:space="0" w:color="auto"/>
            </w:tcBorders>
            <w:shd w:val="clear" w:color="auto" w:fill="FFFFFF"/>
            <w:noWrap/>
            <w:vAlign w:val="center"/>
            <w:hideMark/>
          </w:tcPr>
          <w:p w14:paraId="45CC588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693</w:t>
            </w:r>
          </w:p>
        </w:tc>
        <w:tc>
          <w:tcPr>
            <w:tcW w:w="694" w:type="pct"/>
            <w:tcBorders>
              <w:top w:val="nil"/>
              <w:left w:val="nil"/>
              <w:bottom w:val="single" w:sz="4" w:space="0" w:color="auto"/>
              <w:right w:val="single" w:sz="8" w:space="0" w:color="auto"/>
            </w:tcBorders>
            <w:shd w:val="clear" w:color="auto" w:fill="FFFFFF"/>
            <w:noWrap/>
            <w:vAlign w:val="bottom"/>
            <w:hideMark/>
          </w:tcPr>
          <w:p w14:paraId="4B6DE68C"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0.85%</w:t>
            </w:r>
          </w:p>
        </w:tc>
      </w:tr>
      <w:tr w:rsidR="00610BD0" w:rsidRPr="00F41A50" w14:paraId="1C098FD7" w14:textId="77777777" w:rsidTr="002D60EB">
        <w:trPr>
          <w:trHeight w:val="313"/>
        </w:trPr>
        <w:tc>
          <w:tcPr>
            <w:tcW w:w="2424" w:type="pct"/>
            <w:tcBorders>
              <w:top w:val="nil"/>
              <w:left w:val="single" w:sz="8" w:space="0" w:color="auto"/>
              <w:bottom w:val="single" w:sz="4" w:space="0" w:color="auto"/>
              <w:right w:val="single" w:sz="4" w:space="0" w:color="auto"/>
            </w:tcBorders>
            <w:shd w:val="clear" w:color="auto" w:fill="FFFFFF"/>
            <w:noWrap/>
            <w:vAlign w:val="center"/>
            <w:hideMark/>
          </w:tcPr>
          <w:p w14:paraId="749C20B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Other Emerging infectious Diseases (SARS)</w:t>
            </w:r>
          </w:p>
        </w:tc>
        <w:tc>
          <w:tcPr>
            <w:tcW w:w="576" w:type="pct"/>
            <w:tcBorders>
              <w:top w:val="nil"/>
              <w:left w:val="nil"/>
              <w:bottom w:val="single" w:sz="4" w:space="0" w:color="auto"/>
              <w:right w:val="single" w:sz="4" w:space="0" w:color="auto"/>
            </w:tcBorders>
            <w:shd w:val="clear" w:color="auto" w:fill="FFFFFF"/>
            <w:vAlign w:val="center"/>
            <w:hideMark/>
          </w:tcPr>
          <w:p w14:paraId="249F290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184</w:t>
            </w:r>
          </w:p>
        </w:tc>
        <w:tc>
          <w:tcPr>
            <w:tcW w:w="625" w:type="pct"/>
            <w:tcBorders>
              <w:top w:val="nil"/>
              <w:left w:val="nil"/>
              <w:bottom w:val="single" w:sz="4" w:space="0" w:color="auto"/>
              <w:right w:val="single" w:sz="4" w:space="0" w:color="auto"/>
            </w:tcBorders>
            <w:shd w:val="clear" w:color="auto" w:fill="FFFFFF"/>
            <w:vAlign w:val="center"/>
            <w:hideMark/>
          </w:tcPr>
          <w:p w14:paraId="08F6B03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231</w:t>
            </w:r>
          </w:p>
        </w:tc>
        <w:tc>
          <w:tcPr>
            <w:tcW w:w="681" w:type="pct"/>
            <w:tcBorders>
              <w:top w:val="nil"/>
              <w:left w:val="nil"/>
              <w:bottom w:val="single" w:sz="4" w:space="0" w:color="auto"/>
              <w:right w:val="single" w:sz="4" w:space="0" w:color="auto"/>
            </w:tcBorders>
            <w:shd w:val="clear" w:color="auto" w:fill="FFFFFF"/>
            <w:noWrap/>
            <w:vAlign w:val="center"/>
            <w:hideMark/>
          </w:tcPr>
          <w:p w14:paraId="7AD2F54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415</w:t>
            </w:r>
          </w:p>
        </w:tc>
        <w:tc>
          <w:tcPr>
            <w:tcW w:w="694" w:type="pct"/>
            <w:tcBorders>
              <w:top w:val="nil"/>
              <w:left w:val="nil"/>
              <w:bottom w:val="single" w:sz="4" w:space="0" w:color="auto"/>
              <w:right w:val="single" w:sz="8" w:space="0" w:color="auto"/>
            </w:tcBorders>
            <w:shd w:val="clear" w:color="auto" w:fill="FFFFFF"/>
            <w:noWrap/>
            <w:vAlign w:val="bottom"/>
            <w:hideMark/>
          </w:tcPr>
          <w:p w14:paraId="0A19D4E8"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0.51%</w:t>
            </w:r>
          </w:p>
        </w:tc>
      </w:tr>
      <w:tr w:rsidR="00610BD0" w:rsidRPr="00F41A50" w14:paraId="5AD0E796" w14:textId="77777777" w:rsidTr="002D60EB">
        <w:trPr>
          <w:trHeight w:val="313"/>
        </w:trPr>
        <w:tc>
          <w:tcPr>
            <w:tcW w:w="2424" w:type="pct"/>
            <w:tcBorders>
              <w:top w:val="nil"/>
              <w:left w:val="single" w:sz="8" w:space="0" w:color="auto"/>
              <w:bottom w:val="single" w:sz="4" w:space="0" w:color="auto"/>
              <w:right w:val="single" w:sz="4" w:space="0" w:color="auto"/>
            </w:tcBorders>
            <w:shd w:val="clear" w:color="auto" w:fill="FFFFFF"/>
            <w:noWrap/>
            <w:vAlign w:val="center"/>
            <w:hideMark/>
          </w:tcPr>
          <w:p w14:paraId="35DFF07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Diarrhea – Persistent</w:t>
            </w:r>
          </w:p>
        </w:tc>
        <w:tc>
          <w:tcPr>
            <w:tcW w:w="576" w:type="pct"/>
            <w:tcBorders>
              <w:top w:val="nil"/>
              <w:left w:val="nil"/>
              <w:bottom w:val="single" w:sz="4" w:space="0" w:color="auto"/>
              <w:right w:val="single" w:sz="4" w:space="0" w:color="auto"/>
            </w:tcBorders>
            <w:shd w:val="clear" w:color="auto" w:fill="FFFFFF"/>
            <w:vAlign w:val="center"/>
            <w:hideMark/>
          </w:tcPr>
          <w:p w14:paraId="6B19CCE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203</w:t>
            </w:r>
          </w:p>
        </w:tc>
        <w:tc>
          <w:tcPr>
            <w:tcW w:w="625" w:type="pct"/>
            <w:tcBorders>
              <w:top w:val="nil"/>
              <w:left w:val="nil"/>
              <w:bottom w:val="single" w:sz="4" w:space="0" w:color="auto"/>
              <w:right w:val="single" w:sz="4" w:space="0" w:color="auto"/>
            </w:tcBorders>
            <w:shd w:val="clear" w:color="auto" w:fill="FFFFFF"/>
            <w:vAlign w:val="center"/>
            <w:hideMark/>
          </w:tcPr>
          <w:p w14:paraId="57D62CB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192</w:t>
            </w:r>
          </w:p>
        </w:tc>
        <w:tc>
          <w:tcPr>
            <w:tcW w:w="681" w:type="pct"/>
            <w:tcBorders>
              <w:top w:val="nil"/>
              <w:left w:val="nil"/>
              <w:bottom w:val="single" w:sz="4" w:space="0" w:color="auto"/>
              <w:right w:val="single" w:sz="4" w:space="0" w:color="auto"/>
            </w:tcBorders>
            <w:shd w:val="clear" w:color="auto" w:fill="FFFFFF"/>
            <w:noWrap/>
            <w:vAlign w:val="center"/>
            <w:hideMark/>
          </w:tcPr>
          <w:p w14:paraId="4E7EDCF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395</w:t>
            </w:r>
          </w:p>
        </w:tc>
        <w:tc>
          <w:tcPr>
            <w:tcW w:w="694" w:type="pct"/>
            <w:tcBorders>
              <w:top w:val="nil"/>
              <w:left w:val="nil"/>
              <w:bottom w:val="single" w:sz="4" w:space="0" w:color="auto"/>
              <w:right w:val="single" w:sz="8" w:space="0" w:color="auto"/>
            </w:tcBorders>
            <w:shd w:val="clear" w:color="auto" w:fill="FFFFFF"/>
            <w:noWrap/>
            <w:vAlign w:val="bottom"/>
            <w:hideMark/>
          </w:tcPr>
          <w:p w14:paraId="73F00A88"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0.48%</w:t>
            </w:r>
          </w:p>
        </w:tc>
      </w:tr>
      <w:tr w:rsidR="00610BD0" w:rsidRPr="00F41A50" w14:paraId="054CABA0" w14:textId="77777777" w:rsidTr="002D60EB">
        <w:trPr>
          <w:trHeight w:val="329"/>
        </w:trPr>
        <w:tc>
          <w:tcPr>
            <w:tcW w:w="2424" w:type="pct"/>
            <w:tcBorders>
              <w:top w:val="nil"/>
              <w:left w:val="single" w:sz="8" w:space="0" w:color="auto"/>
              <w:bottom w:val="single" w:sz="8" w:space="0" w:color="auto"/>
              <w:right w:val="single" w:sz="4" w:space="0" w:color="auto"/>
            </w:tcBorders>
            <w:shd w:val="clear" w:color="auto" w:fill="FFFFFF"/>
            <w:noWrap/>
            <w:vAlign w:val="center"/>
            <w:hideMark/>
          </w:tcPr>
          <w:p w14:paraId="1B5139C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Urinary Tract Infections (UTI)</w:t>
            </w:r>
          </w:p>
        </w:tc>
        <w:tc>
          <w:tcPr>
            <w:tcW w:w="576" w:type="pct"/>
            <w:tcBorders>
              <w:top w:val="nil"/>
              <w:left w:val="nil"/>
              <w:bottom w:val="single" w:sz="8" w:space="0" w:color="auto"/>
              <w:right w:val="single" w:sz="4" w:space="0" w:color="auto"/>
            </w:tcBorders>
            <w:shd w:val="clear" w:color="auto" w:fill="FFFFFF"/>
            <w:vAlign w:val="center"/>
            <w:hideMark/>
          </w:tcPr>
          <w:p w14:paraId="1622BB2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152</w:t>
            </w:r>
          </w:p>
        </w:tc>
        <w:tc>
          <w:tcPr>
            <w:tcW w:w="625" w:type="pct"/>
            <w:tcBorders>
              <w:top w:val="nil"/>
              <w:left w:val="nil"/>
              <w:bottom w:val="single" w:sz="8" w:space="0" w:color="auto"/>
              <w:right w:val="single" w:sz="4" w:space="0" w:color="auto"/>
            </w:tcBorders>
            <w:shd w:val="clear" w:color="auto" w:fill="FFFFFF"/>
            <w:vAlign w:val="center"/>
            <w:hideMark/>
          </w:tcPr>
          <w:p w14:paraId="4D716BB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203</w:t>
            </w:r>
          </w:p>
        </w:tc>
        <w:tc>
          <w:tcPr>
            <w:tcW w:w="681" w:type="pct"/>
            <w:tcBorders>
              <w:top w:val="nil"/>
              <w:left w:val="nil"/>
              <w:bottom w:val="single" w:sz="8" w:space="0" w:color="auto"/>
              <w:right w:val="single" w:sz="4" w:space="0" w:color="auto"/>
            </w:tcBorders>
            <w:shd w:val="clear" w:color="auto" w:fill="FFFFFF"/>
            <w:noWrap/>
            <w:vAlign w:val="center"/>
            <w:hideMark/>
          </w:tcPr>
          <w:p w14:paraId="133DB14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355</w:t>
            </w:r>
          </w:p>
        </w:tc>
        <w:tc>
          <w:tcPr>
            <w:tcW w:w="694" w:type="pct"/>
            <w:tcBorders>
              <w:top w:val="nil"/>
              <w:left w:val="nil"/>
              <w:bottom w:val="single" w:sz="8" w:space="0" w:color="auto"/>
              <w:right w:val="single" w:sz="8" w:space="0" w:color="auto"/>
            </w:tcBorders>
            <w:shd w:val="clear" w:color="auto" w:fill="FFFFFF"/>
            <w:noWrap/>
            <w:vAlign w:val="bottom"/>
            <w:hideMark/>
          </w:tcPr>
          <w:p w14:paraId="40C5F4C9"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0.44%</w:t>
            </w:r>
          </w:p>
        </w:tc>
      </w:tr>
    </w:tbl>
    <w:p w14:paraId="6960BC1D" w14:textId="77777777" w:rsidR="00610BD0" w:rsidRPr="00137B3F" w:rsidRDefault="00610BD0" w:rsidP="00137B3F">
      <w:pPr>
        <w:spacing w:after="0" w:line="240" w:lineRule="auto"/>
        <w:rPr>
          <w:rFonts w:ascii="Times New Roman" w:hAnsi="Times New Roman"/>
          <w:b/>
          <w:i/>
          <w:sz w:val="20"/>
          <w:szCs w:val="20"/>
        </w:rPr>
      </w:pPr>
      <w:r w:rsidRPr="00137B3F">
        <w:rPr>
          <w:rFonts w:ascii="Times New Roman" w:hAnsi="Times New Roman"/>
          <w:b/>
          <w:i/>
          <w:sz w:val="20"/>
          <w:szCs w:val="20"/>
        </w:rPr>
        <w:t>Data source: DHIS2 version 2, Period 1</w:t>
      </w:r>
      <w:r w:rsidRPr="00137B3F">
        <w:rPr>
          <w:rFonts w:ascii="Times New Roman" w:hAnsi="Times New Roman"/>
          <w:b/>
          <w:i/>
          <w:sz w:val="20"/>
          <w:szCs w:val="20"/>
          <w:vertAlign w:val="superscript"/>
        </w:rPr>
        <w:t>st</w:t>
      </w:r>
      <w:r w:rsidRPr="00137B3F">
        <w:rPr>
          <w:rFonts w:ascii="Times New Roman" w:hAnsi="Times New Roman"/>
          <w:b/>
          <w:i/>
          <w:sz w:val="20"/>
          <w:szCs w:val="20"/>
        </w:rPr>
        <w:t xml:space="preserve"> January to 30</w:t>
      </w:r>
      <w:r w:rsidRPr="00137B3F">
        <w:rPr>
          <w:rFonts w:ascii="Times New Roman" w:hAnsi="Times New Roman"/>
          <w:b/>
          <w:i/>
          <w:sz w:val="20"/>
          <w:szCs w:val="20"/>
          <w:vertAlign w:val="superscript"/>
        </w:rPr>
        <w:t>th</w:t>
      </w:r>
      <w:r w:rsidRPr="00137B3F">
        <w:rPr>
          <w:rFonts w:ascii="Times New Roman" w:hAnsi="Times New Roman"/>
          <w:b/>
          <w:i/>
          <w:sz w:val="20"/>
          <w:szCs w:val="20"/>
        </w:rPr>
        <w:t xml:space="preserve"> June, 2020.</w:t>
      </w:r>
    </w:p>
    <w:p w14:paraId="3F1D9E12" w14:textId="77777777" w:rsidR="00610BD0" w:rsidRPr="00137B3F" w:rsidRDefault="00610BD0" w:rsidP="00137B3F">
      <w:pPr>
        <w:pStyle w:val="NoSpacing"/>
        <w:outlineLvl w:val="1"/>
        <w:rPr>
          <w:b/>
          <w:bCs/>
          <w:sz w:val="20"/>
        </w:rPr>
      </w:pPr>
    </w:p>
    <w:p w14:paraId="6E45E3D7" w14:textId="61F0FE5F" w:rsidR="00610BD0" w:rsidRPr="00E730A9" w:rsidRDefault="00610BD0" w:rsidP="00137B3F">
      <w:pPr>
        <w:pStyle w:val="Table"/>
      </w:pPr>
      <w:bookmarkStart w:id="95" w:name="_Toc71831584"/>
      <w:r w:rsidRPr="00E730A9">
        <w:t xml:space="preserve">Table 2. </w:t>
      </w:r>
      <w:r w:rsidRPr="003E1825">
        <w:fldChar w:fldCharType="begin"/>
      </w:r>
      <w:r w:rsidRPr="00E730A9">
        <w:instrText xml:space="preserve"> SEQ Table_2. \* ARABIC </w:instrText>
      </w:r>
      <w:r w:rsidRPr="003E1825">
        <w:fldChar w:fldCharType="separate"/>
      </w:r>
      <w:r w:rsidR="00FB1710">
        <w:rPr>
          <w:noProof/>
        </w:rPr>
        <w:t>32</w:t>
      </w:r>
      <w:r w:rsidRPr="003E1825">
        <w:fldChar w:fldCharType="end"/>
      </w:r>
      <w:r w:rsidRPr="00E730A9">
        <w:t xml:space="preserve">  Top Ten Causes of Morbidity for five years and above during previous FY 2019/20</w:t>
      </w:r>
      <w:bookmarkEnd w:id="95"/>
    </w:p>
    <w:tbl>
      <w:tblPr>
        <w:tblW w:w="4885" w:type="pct"/>
        <w:tblInd w:w="-10" w:type="dxa"/>
        <w:tblLook w:val="04A0" w:firstRow="1" w:lastRow="0" w:firstColumn="1" w:lastColumn="0" w:noHBand="0" w:noVBand="1"/>
      </w:tblPr>
      <w:tblGrid>
        <w:gridCol w:w="4316"/>
        <w:gridCol w:w="1281"/>
        <w:gridCol w:w="1281"/>
        <w:gridCol w:w="1113"/>
        <w:gridCol w:w="968"/>
      </w:tblGrid>
      <w:tr w:rsidR="00610BD0" w:rsidRPr="00F41A50" w14:paraId="3844C5A0" w14:textId="77777777" w:rsidTr="002D60EB">
        <w:trPr>
          <w:trHeight w:val="312"/>
        </w:trPr>
        <w:tc>
          <w:tcPr>
            <w:tcW w:w="2408" w:type="pct"/>
            <w:tcBorders>
              <w:top w:val="single" w:sz="8" w:space="0" w:color="auto"/>
              <w:left w:val="single" w:sz="8" w:space="0" w:color="auto"/>
              <w:bottom w:val="single" w:sz="4" w:space="0" w:color="auto"/>
              <w:right w:val="single" w:sz="4" w:space="0" w:color="auto"/>
            </w:tcBorders>
            <w:shd w:val="clear" w:color="auto" w:fill="BDD6EE"/>
            <w:noWrap/>
            <w:vAlign w:val="center"/>
            <w:hideMark/>
          </w:tcPr>
          <w:p w14:paraId="0A429E01"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Data / Category option combo</w:t>
            </w:r>
          </w:p>
        </w:tc>
        <w:tc>
          <w:tcPr>
            <w:tcW w:w="715" w:type="pct"/>
            <w:tcBorders>
              <w:top w:val="single" w:sz="8" w:space="0" w:color="auto"/>
              <w:left w:val="nil"/>
              <w:bottom w:val="single" w:sz="4" w:space="0" w:color="auto"/>
              <w:right w:val="single" w:sz="4" w:space="0" w:color="auto"/>
            </w:tcBorders>
            <w:shd w:val="clear" w:color="auto" w:fill="BDD6EE"/>
            <w:vAlign w:val="center"/>
            <w:hideMark/>
          </w:tcPr>
          <w:p w14:paraId="38B4393F"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b/>
                <w:bCs/>
                <w:sz w:val="20"/>
                <w:szCs w:val="20"/>
              </w:rPr>
              <w:t>Male</w:t>
            </w:r>
          </w:p>
        </w:tc>
        <w:tc>
          <w:tcPr>
            <w:tcW w:w="715" w:type="pct"/>
            <w:tcBorders>
              <w:top w:val="single" w:sz="8" w:space="0" w:color="auto"/>
              <w:left w:val="nil"/>
              <w:bottom w:val="single" w:sz="4" w:space="0" w:color="auto"/>
              <w:right w:val="single" w:sz="4" w:space="0" w:color="auto"/>
            </w:tcBorders>
            <w:shd w:val="clear" w:color="auto" w:fill="BDD6EE"/>
            <w:vAlign w:val="center"/>
            <w:hideMark/>
          </w:tcPr>
          <w:p w14:paraId="7504F828"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b/>
                <w:bCs/>
                <w:sz w:val="20"/>
                <w:szCs w:val="20"/>
              </w:rPr>
              <w:t xml:space="preserve"> Female</w:t>
            </w:r>
          </w:p>
        </w:tc>
        <w:tc>
          <w:tcPr>
            <w:tcW w:w="621" w:type="pct"/>
            <w:tcBorders>
              <w:top w:val="single" w:sz="8" w:space="0" w:color="auto"/>
              <w:left w:val="nil"/>
              <w:bottom w:val="single" w:sz="4" w:space="0" w:color="auto"/>
              <w:right w:val="single" w:sz="4" w:space="0" w:color="auto"/>
            </w:tcBorders>
            <w:shd w:val="clear" w:color="auto" w:fill="BDD6EE"/>
            <w:vAlign w:val="center"/>
            <w:hideMark/>
          </w:tcPr>
          <w:p w14:paraId="5AB1014E"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b/>
                <w:bCs/>
                <w:sz w:val="20"/>
                <w:szCs w:val="20"/>
              </w:rPr>
              <w:t>Total</w:t>
            </w:r>
          </w:p>
        </w:tc>
        <w:tc>
          <w:tcPr>
            <w:tcW w:w="540" w:type="pct"/>
            <w:tcBorders>
              <w:top w:val="single" w:sz="8" w:space="0" w:color="auto"/>
              <w:left w:val="nil"/>
              <w:bottom w:val="single" w:sz="4" w:space="0" w:color="auto"/>
              <w:right w:val="single" w:sz="8" w:space="0" w:color="auto"/>
            </w:tcBorders>
            <w:shd w:val="clear" w:color="auto" w:fill="BDD6EE"/>
            <w:vAlign w:val="center"/>
            <w:hideMark/>
          </w:tcPr>
          <w:p w14:paraId="538BE108"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b/>
                <w:bCs/>
                <w:sz w:val="20"/>
                <w:szCs w:val="20"/>
              </w:rPr>
              <w:t>Rank</w:t>
            </w:r>
          </w:p>
        </w:tc>
      </w:tr>
      <w:tr w:rsidR="00610BD0" w:rsidRPr="00F41A50" w14:paraId="213BA368" w14:textId="77777777" w:rsidTr="002D60EB">
        <w:trPr>
          <w:trHeight w:val="312"/>
        </w:trPr>
        <w:tc>
          <w:tcPr>
            <w:tcW w:w="2408" w:type="pct"/>
            <w:tcBorders>
              <w:top w:val="nil"/>
              <w:left w:val="single" w:sz="8" w:space="0" w:color="auto"/>
              <w:bottom w:val="single" w:sz="4" w:space="0" w:color="auto"/>
              <w:right w:val="single" w:sz="4" w:space="0" w:color="auto"/>
            </w:tcBorders>
            <w:shd w:val="clear" w:color="000000" w:fill="FFFFFF"/>
            <w:noWrap/>
            <w:vAlign w:val="center"/>
            <w:hideMark/>
          </w:tcPr>
          <w:p w14:paraId="415E5D2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Malaria </w:t>
            </w:r>
          </w:p>
        </w:tc>
        <w:tc>
          <w:tcPr>
            <w:tcW w:w="715" w:type="pct"/>
            <w:tcBorders>
              <w:top w:val="nil"/>
              <w:left w:val="nil"/>
              <w:bottom w:val="single" w:sz="4" w:space="0" w:color="auto"/>
              <w:right w:val="single" w:sz="4" w:space="0" w:color="auto"/>
            </w:tcBorders>
            <w:shd w:val="clear" w:color="000000" w:fill="FFFFFF"/>
            <w:vAlign w:val="center"/>
            <w:hideMark/>
          </w:tcPr>
          <w:p w14:paraId="5C2936D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46,946</w:t>
            </w:r>
          </w:p>
        </w:tc>
        <w:tc>
          <w:tcPr>
            <w:tcW w:w="715" w:type="pct"/>
            <w:tcBorders>
              <w:top w:val="nil"/>
              <w:left w:val="nil"/>
              <w:bottom w:val="single" w:sz="4" w:space="0" w:color="auto"/>
              <w:right w:val="single" w:sz="4" w:space="0" w:color="auto"/>
            </w:tcBorders>
            <w:shd w:val="clear" w:color="000000" w:fill="FFFFFF"/>
            <w:vAlign w:val="center"/>
            <w:hideMark/>
          </w:tcPr>
          <w:p w14:paraId="342A292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84,930</w:t>
            </w:r>
          </w:p>
        </w:tc>
        <w:tc>
          <w:tcPr>
            <w:tcW w:w="621" w:type="pct"/>
            <w:tcBorders>
              <w:top w:val="nil"/>
              <w:left w:val="nil"/>
              <w:bottom w:val="single" w:sz="4" w:space="0" w:color="auto"/>
              <w:right w:val="single" w:sz="4" w:space="0" w:color="auto"/>
            </w:tcBorders>
            <w:shd w:val="clear" w:color="000000" w:fill="FFFFFF"/>
            <w:noWrap/>
            <w:vAlign w:val="center"/>
            <w:hideMark/>
          </w:tcPr>
          <w:p w14:paraId="507A975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131,876</w:t>
            </w:r>
          </w:p>
        </w:tc>
        <w:tc>
          <w:tcPr>
            <w:tcW w:w="540" w:type="pct"/>
            <w:tcBorders>
              <w:top w:val="nil"/>
              <w:left w:val="nil"/>
              <w:bottom w:val="single" w:sz="4" w:space="0" w:color="auto"/>
              <w:right w:val="single" w:sz="8" w:space="0" w:color="auto"/>
            </w:tcBorders>
            <w:shd w:val="clear" w:color="000000" w:fill="FFFFFF"/>
            <w:noWrap/>
            <w:vAlign w:val="bottom"/>
            <w:hideMark/>
          </w:tcPr>
          <w:p w14:paraId="0A0C9EFA"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48.97%</w:t>
            </w:r>
          </w:p>
        </w:tc>
      </w:tr>
      <w:tr w:rsidR="00610BD0" w:rsidRPr="00F41A50" w14:paraId="7109470D" w14:textId="77777777" w:rsidTr="002D60EB">
        <w:trPr>
          <w:trHeight w:val="312"/>
        </w:trPr>
        <w:tc>
          <w:tcPr>
            <w:tcW w:w="2408" w:type="pct"/>
            <w:tcBorders>
              <w:top w:val="nil"/>
              <w:left w:val="single" w:sz="8" w:space="0" w:color="auto"/>
              <w:bottom w:val="single" w:sz="4" w:space="0" w:color="auto"/>
              <w:right w:val="single" w:sz="4" w:space="0" w:color="auto"/>
            </w:tcBorders>
            <w:shd w:val="clear" w:color="000000" w:fill="FFFFFF"/>
            <w:noWrap/>
            <w:vAlign w:val="center"/>
            <w:hideMark/>
          </w:tcPr>
          <w:p w14:paraId="07F8844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No Pneumonia</w:t>
            </w:r>
          </w:p>
        </w:tc>
        <w:tc>
          <w:tcPr>
            <w:tcW w:w="715" w:type="pct"/>
            <w:tcBorders>
              <w:top w:val="nil"/>
              <w:left w:val="nil"/>
              <w:bottom w:val="single" w:sz="4" w:space="0" w:color="auto"/>
              <w:right w:val="single" w:sz="4" w:space="0" w:color="auto"/>
            </w:tcBorders>
            <w:shd w:val="clear" w:color="000000" w:fill="FFFFFF"/>
            <w:vAlign w:val="center"/>
            <w:hideMark/>
          </w:tcPr>
          <w:p w14:paraId="63F86EA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19,833</w:t>
            </w:r>
          </w:p>
        </w:tc>
        <w:tc>
          <w:tcPr>
            <w:tcW w:w="715" w:type="pct"/>
            <w:tcBorders>
              <w:top w:val="nil"/>
              <w:left w:val="nil"/>
              <w:bottom w:val="single" w:sz="4" w:space="0" w:color="auto"/>
              <w:right w:val="single" w:sz="4" w:space="0" w:color="auto"/>
            </w:tcBorders>
            <w:shd w:val="clear" w:color="000000" w:fill="FFFFFF"/>
            <w:vAlign w:val="center"/>
            <w:hideMark/>
          </w:tcPr>
          <w:p w14:paraId="4CBA50C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36,555</w:t>
            </w:r>
          </w:p>
        </w:tc>
        <w:tc>
          <w:tcPr>
            <w:tcW w:w="621" w:type="pct"/>
            <w:tcBorders>
              <w:top w:val="nil"/>
              <w:left w:val="nil"/>
              <w:bottom w:val="single" w:sz="4" w:space="0" w:color="auto"/>
              <w:right w:val="single" w:sz="4" w:space="0" w:color="auto"/>
            </w:tcBorders>
            <w:shd w:val="clear" w:color="000000" w:fill="FFFFFF"/>
            <w:noWrap/>
            <w:vAlign w:val="center"/>
            <w:hideMark/>
          </w:tcPr>
          <w:p w14:paraId="22BA37D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56,388</w:t>
            </w:r>
          </w:p>
        </w:tc>
        <w:tc>
          <w:tcPr>
            <w:tcW w:w="540" w:type="pct"/>
            <w:tcBorders>
              <w:top w:val="nil"/>
              <w:left w:val="nil"/>
              <w:bottom w:val="single" w:sz="4" w:space="0" w:color="auto"/>
              <w:right w:val="single" w:sz="8" w:space="0" w:color="auto"/>
            </w:tcBorders>
            <w:shd w:val="clear" w:color="000000" w:fill="FFFFFF"/>
            <w:noWrap/>
            <w:vAlign w:val="bottom"/>
            <w:hideMark/>
          </w:tcPr>
          <w:p w14:paraId="5CFD0081"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20.94%</w:t>
            </w:r>
          </w:p>
        </w:tc>
      </w:tr>
      <w:tr w:rsidR="00610BD0" w:rsidRPr="00F41A50" w14:paraId="2727A165" w14:textId="77777777" w:rsidTr="002D60EB">
        <w:trPr>
          <w:trHeight w:val="312"/>
        </w:trPr>
        <w:tc>
          <w:tcPr>
            <w:tcW w:w="2408" w:type="pct"/>
            <w:tcBorders>
              <w:top w:val="nil"/>
              <w:left w:val="single" w:sz="8" w:space="0" w:color="auto"/>
              <w:bottom w:val="single" w:sz="4" w:space="0" w:color="auto"/>
              <w:right w:val="single" w:sz="4" w:space="0" w:color="auto"/>
            </w:tcBorders>
            <w:shd w:val="clear" w:color="000000" w:fill="FFFFFF"/>
            <w:noWrap/>
            <w:vAlign w:val="center"/>
            <w:hideMark/>
          </w:tcPr>
          <w:p w14:paraId="0BF7B70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Intestinal Worms</w:t>
            </w:r>
          </w:p>
        </w:tc>
        <w:tc>
          <w:tcPr>
            <w:tcW w:w="715" w:type="pct"/>
            <w:tcBorders>
              <w:top w:val="nil"/>
              <w:left w:val="nil"/>
              <w:bottom w:val="single" w:sz="4" w:space="0" w:color="auto"/>
              <w:right w:val="single" w:sz="4" w:space="0" w:color="auto"/>
            </w:tcBorders>
            <w:shd w:val="clear" w:color="000000" w:fill="FFFFFF"/>
            <w:vAlign w:val="center"/>
            <w:hideMark/>
          </w:tcPr>
          <w:p w14:paraId="39358AB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5,270</w:t>
            </w:r>
          </w:p>
        </w:tc>
        <w:tc>
          <w:tcPr>
            <w:tcW w:w="715" w:type="pct"/>
            <w:tcBorders>
              <w:top w:val="nil"/>
              <w:left w:val="nil"/>
              <w:bottom w:val="single" w:sz="4" w:space="0" w:color="auto"/>
              <w:right w:val="single" w:sz="4" w:space="0" w:color="auto"/>
            </w:tcBorders>
            <w:shd w:val="clear" w:color="000000" w:fill="FFFFFF"/>
            <w:vAlign w:val="center"/>
            <w:hideMark/>
          </w:tcPr>
          <w:p w14:paraId="561876E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8,067</w:t>
            </w:r>
          </w:p>
        </w:tc>
        <w:tc>
          <w:tcPr>
            <w:tcW w:w="621" w:type="pct"/>
            <w:tcBorders>
              <w:top w:val="nil"/>
              <w:left w:val="nil"/>
              <w:bottom w:val="single" w:sz="4" w:space="0" w:color="auto"/>
              <w:right w:val="single" w:sz="4" w:space="0" w:color="auto"/>
            </w:tcBorders>
            <w:shd w:val="clear" w:color="000000" w:fill="FFFFFF"/>
            <w:noWrap/>
            <w:vAlign w:val="center"/>
            <w:hideMark/>
          </w:tcPr>
          <w:p w14:paraId="0395B07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13,337</w:t>
            </w:r>
          </w:p>
        </w:tc>
        <w:tc>
          <w:tcPr>
            <w:tcW w:w="540" w:type="pct"/>
            <w:tcBorders>
              <w:top w:val="nil"/>
              <w:left w:val="nil"/>
              <w:bottom w:val="single" w:sz="4" w:space="0" w:color="auto"/>
              <w:right w:val="single" w:sz="8" w:space="0" w:color="auto"/>
            </w:tcBorders>
            <w:shd w:val="clear" w:color="000000" w:fill="FFFFFF"/>
            <w:noWrap/>
            <w:vAlign w:val="bottom"/>
            <w:hideMark/>
          </w:tcPr>
          <w:p w14:paraId="209FA27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4.95%</w:t>
            </w:r>
          </w:p>
        </w:tc>
      </w:tr>
      <w:tr w:rsidR="00610BD0" w:rsidRPr="00F41A50" w14:paraId="65E02D6C" w14:textId="77777777" w:rsidTr="002D60EB">
        <w:trPr>
          <w:trHeight w:val="312"/>
        </w:trPr>
        <w:tc>
          <w:tcPr>
            <w:tcW w:w="2408" w:type="pct"/>
            <w:tcBorders>
              <w:top w:val="nil"/>
              <w:left w:val="single" w:sz="8" w:space="0" w:color="auto"/>
              <w:bottom w:val="single" w:sz="4" w:space="0" w:color="auto"/>
              <w:right w:val="single" w:sz="4" w:space="0" w:color="auto"/>
            </w:tcBorders>
            <w:shd w:val="clear" w:color="000000" w:fill="FFFFFF"/>
            <w:noWrap/>
            <w:vAlign w:val="center"/>
            <w:hideMark/>
          </w:tcPr>
          <w:p w14:paraId="3667591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Urinary Tract Infections (UTI)</w:t>
            </w:r>
          </w:p>
        </w:tc>
        <w:tc>
          <w:tcPr>
            <w:tcW w:w="715" w:type="pct"/>
            <w:tcBorders>
              <w:top w:val="nil"/>
              <w:left w:val="nil"/>
              <w:bottom w:val="single" w:sz="4" w:space="0" w:color="auto"/>
              <w:right w:val="single" w:sz="4" w:space="0" w:color="auto"/>
            </w:tcBorders>
            <w:shd w:val="clear" w:color="000000" w:fill="FFFFFF"/>
            <w:vAlign w:val="center"/>
            <w:hideMark/>
          </w:tcPr>
          <w:p w14:paraId="35D1801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3,155</w:t>
            </w:r>
          </w:p>
        </w:tc>
        <w:tc>
          <w:tcPr>
            <w:tcW w:w="715" w:type="pct"/>
            <w:tcBorders>
              <w:top w:val="nil"/>
              <w:left w:val="nil"/>
              <w:bottom w:val="single" w:sz="4" w:space="0" w:color="auto"/>
              <w:right w:val="single" w:sz="4" w:space="0" w:color="auto"/>
            </w:tcBorders>
            <w:shd w:val="clear" w:color="000000" w:fill="FFFFFF"/>
            <w:vAlign w:val="center"/>
            <w:hideMark/>
          </w:tcPr>
          <w:p w14:paraId="412B460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7,275</w:t>
            </w:r>
          </w:p>
        </w:tc>
        <w:tc>
          <w:tcPr>
            <w:tcW w:w="621" w:type="pct"/>
            <w:tcBorders>
              <w:top w:val="nil"/>
              <w:left w:val="nil"/>
              <w:bottom w:val="single" w:sz="4" w:space="0" w:color="auto"/>
              <w:right w:val="single" w:sz="4" w:space="0" w:color="auto"/>
            </w:tcBorders>
            <w:shd w:val="clear" w:color="000000" w:fill="FFFFFF"/>
            <w:noWrap/>
            <w:vAlign w:val="center"/>
            <w:hideMark/>
          </w:tcPr>
          <w:p w14:paraId="3429337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10,430</w:t>
            </w:r>
          </w:p>
        </w:tc>
        <w:tc>
          <w:tcPr>
            <w:tcW w:w="540" w:type="pct"/>
            <w:tcBorders>
              <w:top w:val="nil"/>
              <w:left w:val="nil"/>
              <w:bottom w:val="single" w:sz="4" w:space="0" w:color="auto"/>
              <w:right w:val="single" w:sz="8" w:space="0" w:color="auto"/>
            </w:tcBorders>
            <w:shd w:val="clear" w:color="000000" w:fill="FFFFFF"/>
            <w:noWrap/>
            <w:vAlign w:val="bottom"/>
            <w:hideMark/>
          </w:tcPr>
          <w:p w14:paraId="2BA7F7F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3.87%</w:t>
            </w:r>
          </w:p>
        </w:tc>
      </w:tr>
      <w:tr w:rsidR="00610BD0" w:rsidRPr="00F41A50" w14:paraId="30AC1180" w14:textId="77777777" w:rsidTr="002D60EB">
        <w:trPr>
          <w:trHeight w:val="312"/>
        </w:trPr>
        <w:tc>
          <w:tcPr>
            <w:tcW w:w="2408" w:type="pct"/>
            <w:tcBorders>
              <w:top w:val="nil"/>
              <w:left w:val="single" w:sz="8" w:space="0" w:color="auto"/>
              <w:bottom w:val="single" w:sz="4" w:space="0" w:color="auto"/>
              <w:right w:val="single" w:sz="4" w:space="0" w:color="auto"/>
            </w:tcBorders>
            <w:shd w:val="clear" w:color="000000" w:fill="FFFFFF"/>
            <w:noWrap/>
            <w:vAlign w:val="center"/>
            <w:hideMark/>
          </w:tcPr>
          <w:p w14:paraId="643B63A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Gastro-Intestinal Disorders (non-Infective)</w:t>
            </w:r>
          </w:p>
        </w:tc>
        <w:tc>
          <w:tcPr>
            <w:tcW w:w="715" w:type="pct"/>
            <w:tcBorders>
              <w:top w:val="nil"/>
              <w:left w:val="nil"/>
              <w:bottom w:val="single" w:sz="4" w:space="0" w:color="auto"/>
              <w:right w:val="single" w:sz="4" w:space="0" w:color="auto"/>
            </w:tcBorders>
            <w:shd w:val="clear" w:color="000000" w:fill="FFFFFF"/>
            <w:vAlign w:val="center"/>
            <w:hideMark/>
          </w:tcPr>
          <w:p w14:paraId="556AA1D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2,054</w:t>
            </w:r>
          </w:p>
        </w:tc>
        <w:tc>
          <w:tcPr>
            <w:tcW w:w="715" w:type="pct"/>
            <w:tcBorders>
              <w:top w:val="nil"/>
              <w:left w:val="nil"/>
              <w:bottom w:val="single" w:sz="4" w:space="0" w:color="auto"/>
              <w:right w:val="single" w:sz="4" w:space="0" w:color="auto"/>
            </w:tcBorders>
            <w:shd w:val="clear" w:color="000000" w:fill="FFFFFF"/>
            <w:vAlign w:val="center"/>
            <w:hideMark/>
          </w:tcPr>
          <w:p w14:paraId="76D0447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4,507</w:t>
            </w:r>
          </w:p>
        </w:tc>
        <w:tc>
          <w:tcPr>
            <w:tcW w:w="621" w:type="pct"/>
            <w:tcBorders>
              <w:top w:val="nil"/>
              <w:left w:val="nil"/>
              <w:bottom w:val="single" w:sz="4" w:space="0" w:color="auto"/>
              <w:right w:val="single" w:sz="4" w:space="0" w:color="auto"/>
            </w:tcBorders>
            <w:shd w:val="clear" w:color="000000" w:fill="FFFFFF"/>
            <w:noWrap/>
            <w:vAlign w:val="center"/>
            <w:hideMark/>
          </w:tcPr>
          <w:p w14:paraId="2EE0923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6,561</w:t>
            </w:r>
          </w:p>
        </w:tc>
        <w:tc>
          <w:tcPr>
            <w:tcW w:w="540" w:type="pct"/>
            <w:tcBorders>
              <w:top w:val="nil"/>
              <w:left w:val="nil"/>
              <w:bottom w:val="single" w:sz="4" w:space="0" w:color="auto"/>
              <w:right w:val="single" w:sz="8" w:space="0" w:color="auto"/>
            </w:tcBorders>
            <w:shd w:val="clear" w:color="000000" w:fill="FFFFFF"/>
            <w:noWrap/>
            <w:vAlign w:val="bottom"/>
            <w:hideMark/>
          </w:tcPr>
          <w:p w14:paraId="7856B008"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2.44%</w:t>
            </w:r>
          </w:p>
        </w:tc>
      </w:tr>
      <w:tr w:rsidR="00610BD0" w:rsidRPr="00F41A50" w14:paraId="5AA8D1AE" w14:textId="77777777" w:rsidTr="002D60EB">
        <w:trPr>
          <w:trHeight w:val="312"/>
        </w:trPr>
        <w:tc>
          <w:tcPr>
            <w:tcW w:w="2408" w:type="pct"/>
            <w:tcBorders>
              <w:top w:val="nil"/>
              <w:left w:val="single" w:sz="8" w:space="0" w:color="auto"/>
              <w:bottom w:val="single" w:sz="4" w:space="0" w:color="auto"/>
              <w:right w:val="single" w:sz="4" w:space="0" w:color="auto"/>
            </w:tcBorders>
            <w:shd w:val="clear" w:color="000000" w:fill="FFFFFF"/>
            <w:noWrap/>
            <w:vAlign w:val="center"/>
            <w:hideMark/>
          </w:tcPr>
          <w:p w14:paraId="5428393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Diarrhea – Acute</w:t>
            </w:r>
          </w:p>
        </w:tc>
        <w:tc>
          <w:tcPr>
            <w:tcW w:w="715" w:type="pct"/>
            <w:tcBorders>
              <w:top w:val="nil"/>
              <w:left w:val="nil"/>
              <w:bottom w:val="single" w:sz="4" w:space="0" w:color="auto"/>
              <w:right w:val="single" w:sz="4" w:space="0" w:color="auto"/>
            </w:tcBorders>
            <w:shd w:val="clear" w:color="000000" w:fill="FFFFFF"/>
            <w:vAlign w:val="center"/>
            <w:hideMark/>
          </w:tcPr>
          <w:p w14:paraId="2628958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2,092</w:t>
            </w:r>
          </w:p>
        </w:tc>
        <w:tc>
          <w:tcPr>
            <w:tcW w:w="715" w:type="pct"/>
            <w:tcBorders>
              <w:top w:val="nil"/>
              <w:left w:val="nil"/>
              <w:bottom w:val="single" w:sz="4" w:space="0" w:color="auto"/>
              <w:right w:val="single" w:sz="4" w:space="0" w:color="auto"/>
            </w:tcBorders>
            <w:shd w:val="clear" w:color="000000" w:fill="FFFFFF"/>
            <w:vAlign w:val="center"/>
            <w:hideMark/>
          </w:tcPr>
          <w:p w14:paraId="7DFE2B7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2,768</w:t>
            </w:r>
          </w:p>
        </w:tc>
        <w:tc>
          <w:tcPr>
            <w:tcW w:w="621" w:type="pct"/>
            <w:tcBorders>
              <w:top w:val="nil"/>
              <w:left w:val="nil"/>
              <w:bottom w:val="single" w:sz="4" w:space="0" w:color="auto"/>
              <w:right w:val="single" w:sz="4" w:space="0" w:color="auto"/>
            </w:tcBorders>
            <w:shd w:val="clear" w:color="000000" w:fill="FFFFFF"/>
            <w:noWrap/>
            <w:vAlign w:val="center"/>
            <w:hideMark/>
          </w:tcPr>
          <w:p w14:paraId="1AD788D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4,860</w:t>
            </w:r>
          </w:p>
        </w:tc>
        <w:tc>
          <w:tcPr>
            <w:tcW w:w="540" w:type="pct"/>
            <w:tcBorders>
              <w:top w:val="nil"/>
              <w:left w:val="nil"/>
              <w:bottom w:val="single" w:sz="4" w:space="0" w:color="auto"/>
              <w:right w:val="single" w:sz="8" w:space="0" w:color="auto"/>
            </w:tcBorders>
            <w:shd w:val="clear" w:color="000000" w:fill="FFFFFF"/>
            <w:noWrap/>
            <w:vAlign w:val="bottom"/>
            <w:hideMark/>
          </w:tcPr>
          <w:p w14:paraId="59A99AE9"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1.80%</w:t>
            </w:r>
          </w:p>
        </w:tc>
      </w:tr>
      <w:tr w:rsidR="00610BD0" w:rsidRPr="00F41A50" w14:paraId="3F6A126C" w14:textId="77777777" w:rsidTr="002D60EB">
        <w:trPr>
          <w:trHeight w:val="312"/>
        </w:trPr>
        <w:tc>
          <w:tcPr>
            <w:tcW w:w="2408" w:type="pct"/>
            <w:tcBorders>
              <w:top w:val="nil"/>
              <w:left w:val="single" w:sz="8" w:space="0" w:color="auto"/>
              <w:bottom w:val="single" w:sz="4" w:space="0" w:color="auto"/>
              <w:right w:val="single" w:sz="4" w:space="0" w:color="auto"/>
            </w:tcBorders>
            <w:shd w:val="clear" w:color="000000" w:fill="FFFFFF"/>
            <w:noWrap/>
            <w:vAlign w:val="center"/>
            <w:hideMark/>
          </w:tcPr>
          <w:p w14:paraId="1980F5C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lastRenderedPageBreak/>
              <w:t>Other Sexually Transmitted Infections</w:t>
            </w:r>
          </w:p>
        </w:tc>
        <w:tc>
          <w:tcPr>
            <w:tcW w:w="715" w:type="pct"/>
            <w:tcBorders>
              <w:top w:val="nil"/>
              <w:left w:val="nil"/>
              <w:bottom w:val="single" w:sz="4" w:space="0" w:color="auto"/>
              <w:right w:val="single" w:sz="4" w:space="0" w:color="auto"/>
            </w:tcBorders>
            <w:shd w:val="clear" w:color="000000" w:fill="FFFFFF"/>
            <w:vAlign w:val="center"/>
            <w:hideMark/>
          </w:tcPr>
          <w:p w14:paraId="0361868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1,409</w:t>
            </w:r>
          </w:p>
        </w:tc>
        <w:tc>
          <w:tcPr>
            <w:tcW w:w="715" w:type="pct"/>
            <w:tcBorders>
              <w:top w:val="nil"/>
              <w:left w:val="nil"/>
              <w:bottom w:val="single" w:sz="4" w:space="0" w:color="auto"/>
              <w:right w:val="single" w:sz="4" w:space="0" w:color="auto"/>
            </w:tcBorders>
            <w:shd w:val="clear" w:color="000000" w:fill="FFFFFF"/>
            <w:vAlign w:val="center"/>
            <w:hideMark/>
          </w:tcPr>
          <w:p w14:paraId="4F7365A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3,167</w:t>
            </w:r>
          </w:p>
        </w:tc>
        <w:tc>
          <w:tcPr>
            <w:tcW w:w="621" w:type="pct"/>
            <w:tcBorders>
              <w:top w:val="nil"/>
              <w:left w:val="nil"/>
              <w:bottom w:val="single" w:sz="4" w:space="0" w:color="auto"/>
              <w:right w:val="single" w:sz="4" w:space="0" w:color="auto"/>
            </w:tcBorders>
            <w:shd w:val="clear" w:color="000000" w:fill="FFFFFF"/>
            <w:noWrap/>
            <w:vAlign w:val="center"/>
            <w:hideMark/>
          </w:tcPr>
          <w:p w14:paraId="190E90E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4,576</w:t>
            </w:r>
          </w:p>
        </w:tc>
        <w:tc>
          <w:tcPr>
            <w:tcW w:w="540" w:type="pct"/>
            <w:tcBorders>
              <w:top w:val="nil"/>
              <w:left w:val="nil"/>
              <w:bottom w:val="single" w:sz="4" w:space="0" w:color="auto"/>
              <w:right w:val="single" w:sz="8" w:space="0" w:color="auto"/>
            </w:tcBorders>
            <w:shd w:val="clear" w:color="000000" w:fill="FFFFFF"/>
            <w:noWrap/>
            <w:vAlign w:val="bottom"/>
            <w:hideMark/>
          </w:tcPr>
          <w:p w14:paraId="5ED8D4D7"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1.70%</w:t>
            </w:r>
          </w:p>
        </w:tc>
      </w:tr>
      <w:tr w:rsidR="00610BD0" w:rsidRPr="00F41A50" w14:paraId="34EE859F" w14:textId="77777777" w:rsidTr="002D60EB">
        <w:trPr>
          <w:trHeight w:val="312"/>
        </w:trPr>
        <w:tc>
          <w:tcPr>
            <w:tcW w:w="2408" w:type="pct"/>
            <w:tcBorders>
              <w:top w:val="nil"/>
              <w:left w:val="single" w:sz="8" w:space="0" w:color="auto"/>
              <w:bottom w:val="single" w:sz="4" w:space="0" w:color="auto"/>
              <w:right w:val="single" w:sz="4" w:space="0" w:color="auto"/>
            </w:tcBorders>
            <w:shd w:val="clear" w:color="000000" w:fill="FFFFFF"/>
            <w:noWrap/>
            <w:vAlign w:val="center"/>
            <w:hideMark/>
          </w:tcPr>
          <w:p w14:paraId="63519CA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Pelvic Inflammatory Disease (PID)</w:t>
            </w:r>
          </w:p>
        </w:tc>
        <w:tc>
          <w:tcPr>
            <w:tcW w:w="715" w:type="pct"/>
            <w:tcBorders>
              <w:top w:val="nil"/>
              <w:left w:val="nil"/>
              <w:bottom w:val="single" w:sz="4" w:space="0" w:color="auto"/>
              <w:right w:val="single" w:sz="4" w:space="0" w:color="auto"/>
            </w:tcBorders>
            <w:shd w:val="clear" w:color="000000" w:fill="FFFFFF"/>
            <w:vAlign w:val="center"/>
            <w:hideMark/>
          </w:tcPr>
          <w:p w14:paraId="4CF4010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715" w:type="pct"/>
            <w:tcBorders>
              <w:top w:val="nil"/>
              <w:left w:val="nil"/>
              <w:bottom w:val="single" w:sz="4" w:space="0" w:color="auto"/>
              <w:right w:val="single" w:sz="4" w:space="0" w:color="auto"/>
            </w:tcBorders>
            <w:shd w:val="clear" w:color="000000" w:fill="FFFFFF"/>
            <w:vAlign w:val="center"/>
            <w:hideMark/>
          </w:tcPr>
          <w:p w14:paraId="47D7FFC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3,865</w:t>
            </w:r>
          </w:p>
        </w:tc>
        <w:tc>
          <w:tcPr>
            <w:tcW w:w="621" w:type="pct"/>
            <w:tcBorders>
              <w:top w:val="nil"/>
              <w:left w:val="nil"/>
              <w:bottom w:val="single" w:sz="4" w:space="0" w:color="auto"/>
              <w:right w:val="single" w:sz="4" w:space="0" w:color="auto"/>
            </w:tcBorders>
            <w:shd w:val="clear" w:color="000000" w:fill="FFFFFF"/>
            <w:noWrap/>
            <w:vAlign w:val="center"/>
            <w:hideMark/>
          </w:tcPr>
          <w:p w14:paraId="447D0CE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3,865</w:t>
            </w:r>
          </w:p>
        </w:tc>
        <w:tc>
          <w:tcPr>
            <w:tcW w:w="540" w:type="pct"/>
            <w:tcBorders>
              <w:top w:val="nil"/>
              <w:left w:val="nil"/>
              <w:bottom w:val="single" w:sz="4" w:space="0" w:color="auto"/>
              <w:right w:val="single" w:sz="8" w:space="0" w:color="auto"/>
            </w:tcBorders>
            <w:shd w:val="clear" w:color="000000" w:fill="FFFFFF"/>
            <w:noWrap/>
            <w:vAlign w:val="bottom"/>
            <w:hideMark/>
          </w:tcPr>
          <w:p w14:paraId="0C65B57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1.44%</w:t>
            </w:r>
          </w:p>
        </w:tc>
      </w:tr>
      <w:tr w:rsidR="00610BD0" w:rsidRPr="00F41A50" w14:paraId="12FCF6B6" w14:textId="77777777" w:rsidTr="002D60EB">
        <w:trPr>
          <w:trHeight w:val="312"/>
        </w:trPr>
        <w:tc>
          <w:tcPr>
            <w:tcW w:w="2408" w:type="pct"/>
            <w:tcBorders>
              <w:top w:val="nil"/>
              <w:left w:val="single" w:sz="8" w:space="0" w:color="auto"/>
              <w:bottom w:val="single" w:sz="4" w:space="0" w:color="auto"/>
              <w:right w:val="single" w:sz="4" w:space="0" w:color="auto"/>
            </w:tcBorders>
            <w:shd w:val="clear" w:color="000000" w:fill="FFFFFF"/>
            <w:noWrap/>
            <w:vAlign w:val="center"/>
            <w:hideMark/>
          </w:tcPr>
          <w:p w14:paraId="3D88E8D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Skin Diseases</w:t>
            </w:r>
          </w:p>
        </w:tc>
        <w:tc>
          <w:tcPr>
            <w:tcW w:w="715" w:type="pct"/>
            <w:tcBorders>
              <w:top w:val="nil"/>
              <w:left w:val="nil"/>
              <w:bottom w:val="single" w:sz="4" w:space="0" w:color="auto"/>
              <w:right w:val="single" w:sz="4" w:space="0" w:color="auto"/>
            </w:tcBorders>
            <w:shd w:val="clear" w:color="000000" w:fill="FFFFFF"/>
            <w:vAlign w:val="center"/>
            <w:hideMark/>
          </w:tcPr>
          <w:p w14:paraId="485A911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1,523</w:t>
            </w:r>
          </w:p>
        </w:tc>
        <w:tc>
          <w:tcPr>
            <w:tcW w:w="715" w:type="pct"/>
            <w:tcBorders>
              <w:top w:val="nil"/>
              <w:left w:val="nil"/>
              <w:bottom w:val="single" w:sz="4" w:space="0" w:color="auto"/>
              <w:right w:val="single" w:sz="4" w:space="0" w:color="auto"/>
            </w:tcBorders>
            <w:shd w:val="clear" w:color="000000" w:fill="FFFFFF"/>
            <w:vAlign w:val="center"/>
            <w:hideMark/>
          </w:tcPr>
          <w:p w14:paraId="557E317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2,131</w:t>
            </w:r>
          </w:p>
        </w:tc>
        <w:tc>
          <w:tcPr>
            <w:tcW w:w="621" w:type="pct"/>
            <w:tcBorders>
              <w:top w:val="nil"/>
              <w:left w:val="nil"/>
              <w:bottom w:val="single" w:sz="4" w:space="0" w:color="auto"/>
              <w:right w:val="single" w:sz="4" w:space="0" w:color="auto"/>
            </w:tcBorders>
            <w:shd w:val="clear" w:color="000000" w:fill="FFFFFF"/>
            <w:noWrap/>
            <w:vAlign w:val="center"/>
            <w:hideMark/>
          </w:tcPr>
          <w:p w14:paraId="653DA9C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3,654</w:t>
            </w:r>
          </w:p>
        </w:tc>
        <w:tc>
          <w:tcPr>
            <w:tcW w:w="540" w:type="pct"/>
            <w:tcBorders>
              <w:top w:val="nil"/>
              <w:left w:val="nil"/>
              <w:bottom w:val="single" w:sz="4" w:space="0" w:color="auto"/>
              <w:right w:val="single" w:sz="8" w:space="0" w:color="auto"/>
            </w:tcBorders>
            <w:shd w:val="clear" w:color="000000" w:fill="FFFFFF"/>
            <w:noWrap/>
            <w:vAlign w:val="bottom"/>
            <w:hideMark/>
          </w:tcPr>
          <w:p w14:paraId="09A8276B"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1.36%</w:t>
            </w:r>
          </w:p>
        </w:tc>
      </w:tr>
      <w:tr w:rsidR="00610BD0" w:rsidRPr="00F41A50" w14:paraId="2F58CF9A" w14:textId="77777777" w:rsidTr="002D60EB">
        <w:trPr>
          <w:trHeight w:val="328"/>
        </w:trPr>
        <w:tc>
          <w:tcPr>
            <w:tcW w:w="2408" w:type="pct"/>
            <w:tcBorders>
              <w:top w:val="nil"/>
              <w:left w:val="single" w:sz="8" w:space="0" w:color="auto"/>
              <w:bottom w:val="single" w:sz="8" w:space="0" w:color="auto"/>
              <w:right w:val="single" w:sz="4" w:space="0" w:color="auto"/>
            </w:tcBorders>
            <w:shd w:val="clear" w:color="000000" w:fill="FFFFFF"/>
            <w:noWrap/>
            <w:vAlign w:val="center"/>
            <w:hideMark/>
          </w:tcPr>
          <w:p w14:paraId="0D91587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Hypertension</w:t>
            </w:r>
          </w:p>
        </w:tc>
        <w:tc>
          <w:tcPr>
            <w:tcW w:w="715" w:type="pct"/>
            <w:tcBorders>
              <w:top w:val="nil"/>
              <w:left w:val="nil"/>
              <w:bottom w:val="single" w:sz="8" w:space="0" w:color="auto"/>
              <w:right w:val="single" w:sz="4" w:space="0" w:color="auto"/>
            </w:tcBorders>
            <w:shd w:val="clear" w:color="000000" w:fill="FFFFFF"/>
            <w:vAlign w:val="center"/>
            <w:hideMark/>
          </w:tcPr>
          <w:p w14:paraId="1BFCB25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1,095</w:t>
            </w:r>
          </w:p>
        </w:tc>
        <w:tc>
          <w:tcPr>
            <w:tcW w:w="715" w:type="pct"/>
            <w:tcBorders>
              <w:top w:val="nil"/>
              <w:left w:val="nil"/>
              <w:bottom w:val="single" w:sz="8" w:space="0" w:color="auto"/>
              <w:right w:val="single" w:sz="4" w:space="0" w:color="auto"/>
            </w:tcBorders>
            <w:shd w:val="clear" w:color="000000" w:fill="FFFFFF"/>
            <w:vAlign w:val="center"/>
            <w:hideMark/>
          </w:tcPr>
          <w:p w14:paraId="485281E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2,448</w:t>
            </w:r>
          </w:p>
        </w:tc>
        <w:tc>
          <w:tcPr>
            <w:tcW w:w="621" w:type="pct"/>
            <w:tcBorders>
              <w:top w:val="nil"/>
              <w:left w:val="nil"/>
              <w:bottom w:val="single" w:sz="8" w:space="0" w:color="auto"/>
              <w:right w:val="single" w:sz="4" w:space="0" w:color="auto"/>
            </w:tcBorders>
            <w:shd w:val="clear" w:color="000000" w:fill="FFFFFF"/>
            <w:noWrap/>
            <w:vAlign w:val="center"/>
            <w:hideMark/>
          </w:tcPr>
          <w:p w14:paraId="204E740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3,543</w:t>
            </w:r>
          </w:p>
        </w:tc>
        <w:tc>
          <w:tcPr>
            <w:tcW w:w="540" w:type="pct"/>
            <w:tcBorders>
              <w:top w:val="nil"/>
              <w:left w:val="nil"/>
              <w:bottom w:val="single" w:sz="8" w:space="0" w:color="auto"/>
              <w:right w:val="single" w:sz="8" w:space="0" w:color="auto"/>
            </w:tcBorders>
            <w:shd w:val="clear" w:color="000000" w:fill="FFFFFF"/>
            <w:noWrap/>
            <w:vAlign w:val="bottom"/>
            <w:hideMark/>
          </w:tcPr>
          <w:p w14:paraId="7CC51237"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1.32%</w:t>
            </w:r>
          </w:p>
        </w:tc>
      </w:tr>
    </w:tbl>
    <w:p w14:paraId="7D211817" w14:textId="77777777" w:rsidR="00610BD0" w:rsidRPr="00137B3F" w:rsidRDefault="00610BD0" w:rsidP="00C323C9">
      <w:pPr>
        <w:spacing w:after="0" w:line="240" w:lineRule="auto"/>
        <w:rPr>
          <w:rFonts w:ascii="Times New Roman" w:hAnsi="Times New Roman"/>
          <w:b/>
          <w:i/>
          <w:sz w:val="20"/>
          <w:szCs w:val="20"/>
        </w:rPr>
      </w:pPr>
      <w:r w:rsidRPr="00137B3F">
        <w:rPr>
          <w:rFonts w:ascii="Times New Roman" w:hAnsi="Times New Roman"/>
          <w:b/>
          <w:i/>
          <w:sz w:val="20"/>
          <w:szCs w:val="20"/>
        </w:rPr>
        <w:t>Data source: DHIS2 version 2, Period 1</w:t>
      </w:r>
      <w:r w:rsidRPr="00137B3F">
        <w:rPr>
          <w:rFonts w:ascii="Times New Roman" w:hAnsi="Times New Roman"/>
          <w:b/>
          <w:i/>
          <w:sz w:val="20"/>
          <w:szCs w:val="20"/>
          <w:vertAlign w:val="superscript"/>
        </w:rPr>
        <w:t>st</w:t>
      </w:r>
      <w:r w:rsidRPr="00137B3F">
        <w:rPr>
          <w:rFonts w:ascii="Times New Roman" w:hAnsi="Times New Roman"/>
          <w:b/>
          <w:i/>
          <w:sz w:val="20"/>
          <w:szCs w:val="20"/>
        </w:rPr>
        <w:t xml:space="preserve"> January to 30</w:t>
      </w:r>
      <w:r w:rsidRPr="00137B3F">
        <w:rPr>
          <w:rFonts w:ascii="Times New Roman" w:hAnsi="Times New Roman"/>
          <w:b/>
          <w:i/>
          <w:sz w:val="20"/>
          <w:szCs w:val="20"/>
          <w:vertAlign w:val="superscript"/>
        </w:rPr>
        <w:t>th</w:t>
      </w:r>
      <w:r w:rsidRPr="00137B3F">
        <w:rPr>
          <w:rFonts w:ascii="Times New Roman" w:hAnsi="Times New Roman"/>
          <w:b/>
          <w:i/>
          <w:sz w:val="20"/>
          <w:szCs w:val="20"/>
        </w:rPr>
        <w:t xml:space="preserve"> June, 2020.</w:t>
      </w:r>
    </w:p>
    <w:p w14:paraId="0144841C" w14:textId="77777777" w:rsidR="00610BD0" w:rsidRPr="00137B3F" w:rsidRDefault="00610BD0" w:rsidP="00C323C9">
      <w:pPr>
        <w:pStyle w:val="NoSpacing"/>
        <w:outlineLvl w:val="1"/>
        <w:rPr>
          <w:b/>
          <w:bCs/>
          <w:sz w:val="20"/>
        </w:rPr>
      </w:pPr>
    </w:p>
    <w:p w14:paraId="3C8CE2CA" w14:textId="12912323" w:rsidR="00610BD0" w:rsidRPr="00E730A9" w:rsidRDefault="00610BD0" w:rsidP="00C323C9">
      <w:pPr>
        <w:pStyle w:val="Table"/>
      </w:pPr>
      <w:bookmarkStart w:id="96" w:name="_Toc71831585"/>
      <w:r w:rsidRPr="00E730A9">
        <w:t xml:space="preserve">Table 2. </w:t>
      </w:r>
      <w:r w:rsidRPr="003E1825">
        <w:fldChar w:fldCharType="begin"/>
      </w:r>
      <w:r w:rsidRPr="00E730A9">
        <w:instrText xml:space="preserve"> SEQ Table_2. \* ARABIC </w:instrText>
      </w:r>
      <w:r w:rsidRPr="003E1825">
        <w:fldChar w:fldCharType="separate"/>
      </w:r>
      <w:r w:rsidR="00FB1710">
        <w:rPr>
          <w:noProof/>
        </w:rPr>
        <w:t>33</w:t>
      </w:r>
      <w:r w:rsidRPr="003E1825">
        <w:fldChar w:fldCharType="end"/>
      </w:r>
      <w:r w:rsidRPr="00E730A9">
        <w:t xml:space="preserve">  Top Ten Causes of Mortality for under five years during previous FY 2019/20</w:t>
      </w:r>
      <w:bookmarkEnd w:id="96"/>
    </w:p>
    <w:tbl>
      <w:tblPr>
        <w:tblW w:w="4885" w:type="pct"/>
        <w:tblInd w:w="-10" w:type="dxa"/>
        <w:tblLook w:val="04A0" w:firstRow="1" w:lastRow="0" w:firstColumn="1" w:lastColumn="0" w:noHBand="0" w:noVBand="1"/>
      </w:tblPr>
      <w:tblGrid>
        <w:gridCol w:w="4776"/>
        <w:gridCol w:w="1218"/>
        <w:gridCol w:w="941"/>
        <w:gridCol w:w="1081"/>
        <w:gridCol w:w="943"/>
      </w:tblGrid>
      <w:tr w:rsidR="00610BD0" w:rsidRPr="00F41A50" w14:paraId="7FAD73C1" w14:textId="77777777" w:rsidTr="002D60EB">
        <w:trPr>
          <w:trHeight w:val="472"/>
        </w:trPr>
        <w:tc>
          <w:tcPr>
            <w:tcW w:w="2610" w:type="pct"/>
            <w:tcBorders>
              <w:top w:val="single" w:sz="8" w:space="0" w:color="auto"/>
              <w:left w:val="single" w:sz="8" w:space="0" w:color="auto"/>
              <w:bottom w:val="single" w:sz="4" w:space="0" w:color="auto"/>
              <w:right w:val="single" w:sz="4" w:space="0" w:color="auto"/>
            </w:tcBorders>
            <w:shd w:val="clear" w:color="auto" w:fill="BDD6EE"/>
            <w:noWrap/>
            <w:vAlign w:val="center"/>
            <w:hideMark/>
          </w:tcPr>
          <w:p w14:paraId="03E53734" w14:textId="77777777" w:rsidR="00610BD0" w:rsidRPr="00F41A50" w:rsidRDefault="00610BD0" w:rsidP="00C323C9">
            <w:pPr>
              <w:spacing w:after="0" w:line="240" w:lineRule="auto"/>
              <w:rPr>
                <w:rFonts w:ascii="Times New Roman" w:hAnsi="Times New Roman"/>
                <w:b/>
                <w:bCs/>
                <w:sz w:val="20"/>
                <w:szCs w:val="20"/>
              </w:rPr>
            </w:pPr>
            <w:r w:rsidRPr="00F41A50">
              <w:rPr>
                <w:rFonts w:ascii="Times New Roman" w:hAnsi="Times New Roman"/>
                <w:b/>
                <w:bCs/>
                <w:sz w:val="20"/>
                <w:szCs w:val="20"/>
              </w:rPr>
              <w:t>Data / Category option combo</w:t>
            </w:r>
          </w:p>
        </w:tc>
        <w:tc>
          <w:tcPr>
            <w:tcW w:w="694" w:type="pct"/>
            <w:tcBorders>
              <w:top w:val="single" w:sz="8" w:space="0" w:color="auto"/>
              <w:left w:val="nil"/>
              <w:bottom w:val="single" w:sz="4" w:space="0" w:color="auto"/>
              <w:right w:val="single" w:sz="4" w:space="0" w:color="auto"/>
            </w:tcBorders>
            <w:shd w:val="clear" w:color="auto" w:fill="BDD6EE"/>
            <w:vAlign w:val="center"/>
            <w:hideMark/>
          </w:tcPr>
          <w:p w14:paraId="0B838057" w14:textId="77777777" w:rsidR="00610BD0" w:rsidRPr="00F41A50" w:rsidRDefault="00610BD0" w:rsidP="00C323C9">
            <w:pPr>
              <w:spacing w:after="0" w:line="240" w:lineRule="auto"/>
              <w:jc w:val="center"/>
              <w:rPr>
                <w:rFonts w:ascii="Times New Roman" w:hAnsi="Times New Roman"/>
                <w:b/>
                <w:bCs/>
                <w:sz w:val="20"/>
                <w:szCs w:val="20"/>
              </w:rPr>
            </w:pPr>
            <w:r w:rsidRPr="00F41A50">
              <w:rPr>
                <w:rFonts w:ascii="Times New Roman" w:hAnsi="Times New Roman"/>
                <w:b/>
                <w:bCs/>
                <w:sz w:val="20"/>
                <w:szCs w:val="20"/>
              </w:rPr>
              <w:t>Male</w:t>
            </w:r>
          </w:p>
        </w:tc>
        <w:tc>
          <w:tcPr>
            <w:tcW w:w="539" w:type="pct"/>
            <w:tcBorders>
              <w:top w:val="single" w:sz="8" w:space="0" w:color="auto"/>
              <w:left w:val="nil"/>
              <w:bottom w:val="single" w:sz="4" w:space="0" w:color="auto"/>
              <w:right w:val="single" w:sz="4" w:space="0" w:color="auto"/>
            </w:tcBorders>
            <w:shd w:val="clear" w:color="auto" w:fill="BDD6EE"/>
            <w:vAlign w:val="center"/>
            <w:hideMark/>
          </w:tcPr>
          <w:p w14:paraId="4EDF30CB" w14:textId="77777777" w:rsidR="00610BD0" w:rsidRPr="00F41A50" w:rsidRDefault="00610BD0" w:rsidP="00C323C9">
            <w:pPr>
              <w:spacing w:after="0" w:line="240" w:lineRule="auto"/>
              <w:jc w:val="center"/>
              <w:rPr>
                <w:rFonts w:ascii="Times New Roman" w:hAnsi="Times New Roman"/>
                <w:b/>
                <w:bCs/>
                <w:sz w:val="20"/>
                <w:szCs w:val="20"/>
              </w:rPr>
            </w:pPr>
            <w:r w:rsidRPr="00F41A50">
              <w:rPr>
                <w:rFonts w:ascii="Times New Roman" w:hAnsi="Times New Roman"/>
                <w:b/>
                <w:bCs/>
                <w:sz w:val="20"/>
                <w:szCs w:val="20"/>
              </w:rPr>
              <w:t>Female</w:t>
            </w:r>
          </w:p>
        </w:tc>
        <w:tc>
          <w:tcPr>
            <w:tcW w:w="617" w:type="pct"/>
            <w:tcBorders>
              <w:top w:val="single" w:sz="8" w:space="0" w:color="auto"/>
              <w:left w:val="nil"/>
              <w:bottom w:val="single" w:sz="4" w:space="0" w:color="auto"/>
              <w:right w:val="single" w:sz="4" w:space="0" w:color="auto"/>
            </w:tcBorders>
            <w:shd w:val="clear" w:color="auto" w:fill="BDD6EE"/>
            <w:vAlign w:val="center"/>
            <w:hideMark/>
          </w:tcPr>
          <w:p w14:paraId="635FB582" w14:textId="77777777" w:rsidR="00610BD0" w:rsidRPr="00F41A50" w:rsidRDefault="00610BD0" w:rsidP="00C323C9">
            <w:pPr>
              <w:spacing w:after="0" w:line="240" w:lineRule="auto"/>
              <w:jc w:val="center"/>
              <w:rPr>
                <w:rFonts w:ascii="Times New Roman" w:hAnsi="Times New Roman"/>
                <w:b/>
                <w:bCs/>
                <w:sz w:val="20"/>
                <w:szCs w:val="20"/>
              </w:rPr>
            </w:pPr>
            <w:r w:rsidRPr="00F41A50">
              <w:rPr>
                <w:rFonts w:ascii="Times New Roman" w:hAnsi="Times New Roman"/>
                <w:b/>
                <w:bCs/>
                <w:sz w:val="20"/>
                <w:szCs w:val="20"/>
              </w:rPr>
              <w:t>Total</w:t>
            </w:r>
          </w:p>
        </w:tc>
        <w:tc>
          <w:tcPr>
            <w:tcW w:w="540" w:type="pct"/>
            <w:tcBorders>
              <w:top w:val="single" w:sz="8" w:space="0" w:color="auto"/>
              <w:left w:val="nil"/>
              <w:bottom w:val="single" w:sz="4" w:space="0" w:color="auto"/>
              <w:right w:val="single" w:sz="8" w:space="0" w:color="auto"/>
            </w:tcBorders>
            <w:shd w:val="clear" w:color="auto" w:fill="BDD6EE"/>
            <w:vAlign w:val="center"/>
            <w:hideMark/>
          </w:tcPr>
          <w:p w14:paraId="69C32D4B" w14:textId="77777777" w:rsidR="00610BD0" w:rsidRPr="00F41A50" w:rsidRDefault="00610BD0" w:rsidP="00C323C9">
            <w:pPr>
              <w:spacing w:after="0" w:line="240" w:lineRule="auto"/>
              <w:jc w:val="center"/>
              <w:rPr>
                <w:rFonts w:ascii="Times New Roman" w:hAnsi="Times New Roman"/>
                <w:b/>
                <w:bCs/>
                <w:sz w:val="20"/>
                <w:szCs w:val="20"/>
              </w:rPr>
            </w:pPr>
            <w:r w:rsidRPr="00F41A50">
              <w:rPr>
                <w:rFonts w:ascii="Times New Roman" w:hAnsi="Times New Roman"/>
                <w:b/>
                <w:bCs/>
                <w:sz w:val="20"/>
                <w:szCs w:val="20"/>
              </w:rPr>
              <w:t>Rank</w:t>
            </w:r>
          </w:p>
        </w:tc>
      </w:tr>
      <w:tr w:rsidR="00610BD0" w:rsidRPr="00F41A50" w14:paraId="67DC7954" w14:textId="77777777" w:rsidTr="002D60EB">
        <w:trPr>
          <w:trHeight w:val="320"/>
        </w:trPr>
        <w:tc>
          <w:tcPr>
            <w:tcW w:w="2610" w:type="pct"/>
            <w:tcBorders>
              <w:top w:val="nil"/>
              <w:left w:val="single" w:sz="8" w:space="0" w:color="auto"/>
              <w:bottom w:val="single" w:sz="4" w:space="0" w:color="auto"/>
              <w:right w:val="single" w:sz="4" w:space="0" w:color="auto"/>
            </w:tcBorders>
            <w:shd w:val="clear" w:color="000000" w:fill="FFFFFF"/>
            <w:noWrap/>
            <w:vAlign w:val="center"/>
            <w:hideMark/>
          </w:tcPr>
          <w:p w14:paraId="3C3EA75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Anemia (Deaths)</w:t>
            </w:r>
          </w:p>
        </w:tc>
        <w:tc>
          <w:tcPr>
            <w:tcW w:w="694" w:type="pct"/>
            <w:tcBorders>
              <w:top w:val="nil"/>
              <w:left w:val="nil"/>
              <w:bottom w:val="single" w:sz="4" w:space="0" w:color="auto"/>
              <w:right w:val="single" w:sz="4" w:space="0" w:color="auto"/>
            </w:tcBorders>
            <w:shd w:val="clear" w:color="000000" w:fill="FFFFFF"/>
            <w:vAlign w:val="center"/>
            <w:hideMark/>
          </w:tcPr>
          <w:p w14:paraId="4AA610D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25</w:t>
            </w:r>
          </w:p>
        </w:tc>
        <w:tc>
          <w:tcPr>
            <w:tcW w:w="539" w:type="pct"/>
            <w:tcBorders>
              <w:top w:val="nil"/>
              <w:left w:val="nil"/>
              <w:bottom w:val="single" w:sz="4" w:space="0" w:color="auto"/>
              <w:right w:val="single" w:sz="4" w:space="0" w:color="auto"/>
            </w:tcBorders>
            <w:shd w:val="clear" w:color="000000" w:fill="FFFFFF"/>
            <w:vAlign w:val="center"/>
            <w:hideMark/>
          </w:tcPr>
          <w:p w14:paraId="5FE1D5D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27</w:t>
            </w:r>
          </w:p>
        </w:tc>
        <w:tc>
          <w:tcPr>
            <w:tcW w:w="617" w:type="pct"/>
            <w:tcBorders>
              <w:top w:val="nil"/>
              <w:left w:val="nil"/>
              <w:bottom w:val="single" w:sz="4" w:space="0" w:color="auto"/>
              <w:right w:val="single" w:sz="4" w:space="0" w:color="auto"/>
            </w:tcBorders>
            <w:shd w:val="clear" w:color="000000" w:fill="FFFFFF"/>
            <w:noWrap/>
            <w:vAlign w:val="center"/>
            <w:hideMark/>
          </w:tcPr>
          <w:p w14:paraId="75D54DA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52</w:t>
            </w:r>
          </w:p>
        </w:tc>
        <w:tc>
          <w:tcPr>
            <w:tcW w:w="540" w:type="pct"/>
            <w:tcBorders>
              <w:top w:val="nil"/>
              <w:left w:val="nil"/>
              <w:bottom w:val="single" w:sz="4" w:space="0" w:color="auto"/>
              <w:right w:val="single" w:sz="8" w:space="0" w:color="auto"/>
            </w:tcBorders>
            <w:shd w:val="clear" w:color="000000" w:fill="FFFFFF"/>
            <w:noWrap/>
            <w:vAlign w:val="bottom"/>
            <w:hideMark/>
          </w:tcPr>
          <w:p w14:paraId="130FFFFE"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25.12%</w:t>
            </w:r>
          </w:p>
        </w:tc>
      </w:tr>
      <w:tr w:rsidR="00610BD0" w:rsidRPr="00F41A50" w14:paraId="01B2172D" w14:textId="77777777" w:rsidTr="002D60EB">
        <w:trPr>
          <w:trHeight w:val="320"/>
        </w:trPr>
        <w:tc>
          <w:tcPr>
            <w:tcW w:w="2610" w:type="pct"/>
            <w:tcBorders>
              <w:top w:val="nil"/>
              <w:left w:val="single" w:sz="8" w:space="0" w:color="auto"/>
              <w:bottom w:val="single" w:sz="4" w:space="0" w:color="auto"/>
              <w:right w:val="single" w:sz="4" w:space="0" w:color="auto"/>
            </w:tcBorders>
            <w:shd w:val="clear" w:color="000000" w:fill="FFFFFF"/>
            <w:noWrap/>
            <w:vAlign w:val="center"/>
            <w:hideMark/>
          </w:tcPr>
          <w:p w14:paraId="1027855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Malaria Total (Deaths)</w:t>
            </w:r>
          </w:p>
        </w:tc>
        <w:tc>
          <w:tcPr>
            <w:tcW w:w="694" w:type="pct"/>
            <w:tcBorders>
              <w:top w:val="nil"/>
              <w:left w:val="nil"/>
              <w:bottom w:val="single" w:sz="4" w:space="0" w:color="auto"/>
              <w:right w:val="single" w:sz="4" w:space="0" w:color="auto"/>
            </w:tcBorders>
            <w:shd w:val="clear" w:color="000000" w:fill="FFFFFF"/>
            <w:vAlign w:val="center"/>
            <w:hideMark/>
          </w:tcPr>
          <w:p w14:paraId="57338E8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14</w:t>
            </w:r>
          </w:p>
        </w:tc>
        <w:tc>
          <w:tcPr>
            <w:tcW w:w="539" w:type="pct"/>
            <w:tcBorders>
              <w:top w:val="nil"/>
              <w:left w:val="nil"/>
              <w:bottom w:val="single" w:sz="4" w:space="0" w:color="auto"/>
              <w:right w:val="single" w:sz="4" w:space="0" w:color="auto"/>
            </w:tcBorders>
            <w:shd w:val="clear" w:color="000000" w:fill="FFFFFF"/>
            <w:vAlign w:val="center"/>
            <w:hideMark/>
          </w:tcPr>
          <w:p w14:paraId="6FEEEFA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w:t>
            </w:r>
          </w:p>
        </w:tc>
        <w:tc>
          <w:tcPr>
            <w:tcW w:w="617" w:type="pct"/>
            <w:tcBorders>
              <w:top w:val="nil"/>
              <w:left w:val="nil"/>
              <w:bottom w:val="single" w:sz="4" w:space="0" w:color="auto"/>
              <w:right w:val="single" w:sz="4" w:space="0" w:color="auto"/>
            </w:tcBorders>
            <w:shd w:val="clear" w:color="000000" w:fill="FFFFFF"/>
            <w:vAlign w:val="center"/>
            <w:hideMark/>
          </w:tcPr>
          <w:p w14:paraId="3C6C14F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35</w:t>
            </w:r>
          </w:p>
        </w:tc>
        <w:tc>
          <w:tcPr>
            <w:tcW w:w="540" w:type="pct"/>
            <w:tcBorders>
              <w:top w:val="nil"/>
              <w:left w:val="nil"/>
              <w:bottom w:val="single" w:sz="4" w:space="0" w:color="auto"/>
              <w:right w:val="single" w:sz="8" w:space="0" w:color="auto"/>
            </w:tcBorders>
            <w:shd w:val="clear" w:color="000000" w:fill="FFFFFF"/>
            <w:noWrap/>
            <w:vAlign w:val="bottom"/>
            <w:hideMark/>
          </w:tcPr>
          <w:p w14:paraId="196CE5A1"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16.91%</w:t>
            </w:r>
          </w:p>
        </w:tc>
      </w:tr>
      <w:tr w:rsidR="00610BD0" w:rsidRPr="00F41A50" w14:paraId="2BC7C827" w14:textId="77777777" w:rsidTr="002D60EB">
        <w:trPr>
          <w:trHeight w:val="320"/>
        </w:trPr>
        <w:tc>
          <w:tcPr>
            <w:tcW w:w="2610" w:type="pct"/>
            <w:tcBorders>
              <w:top w:val="nil"/>
              <w:left w:val="single" w:sz="8" w:space="0" w:color="auto"/>
              <w:bottom w:val="single" w:sz="4" w:space="0" w:color="auto"/>
              <w:right w:val="single" w:sz="4" w:space="0" w:color="auto"/>
            </w:tcBorders>
            <w:shd w:val="clear" w:color="000000" w:fill="FFFFFF"/>
            <w:noWrap/>
            <w:vAlign w:val="center"/>
            <w:hideMark/>
          </w:tcPr>
          <w:p w14:paraId="282FC9F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No Pneumonia - Cough and cold (Deaths)</w:t>
            </w:r>
          </w:p>
        </w:tc>
        <w:tc>
          <w:tcPr>
            <w:tcW w:w="694" w:type="pct"/>
            <w:tcBorders>
              <w:top w:val="nil"/>
              <w:left w:val="nil"/>
              <w:bottom w:val="single" w:sz="4" w:space="0" w:color="auto"/>
              <w:right w:val="single" w:sz="4" w:space="0" w:color="auto"/>
            </w:tcBorders>
            <w:shd w:val="clear" w:color="000000" w:fill="FFFFFF"/>
            <w:vAlign w:val="center"/>
            <w:hideMark/>
          </w:tcPr>
          <w:p w14:paraId="4C64513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11</w:t>
            </w:r>
          </w:p>
        </w:tc>
        <w:tc>
          <w:tcPr>
            <w:tcW w:w="539" w:type="pct"/>
            <w:tcBorders>
              <w:top w:val="nil"/>
              <w:left w:val="nil"/>
              <w:bottom w:val="single" w:sz="4" w:space="0" w:color="auto"/>
              <w:right w:val="single" w:sz="4" w:space="0" w:color="auto"/>
            </w:tcBorders>
            <w:shd w:val="clear" w:color="000000" w:fill="FFFFFF"/>
            <w:vAlign w:val="center"/>
            <w:hideMark/>
          </w:tcPr>
          <w:p w14:paraId="3F8D84B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12</w:t>
            </w:r>
          </w:p>
        </w:tc>
        <w:tc>
          <w:tcPr>
            <w:tcW w:w="617" w:type="pct"/>
            <w:tcBorders>
              <w:top w:val="nil"/>
              <w:left w:val="nil"/>
              <w:bottom w:val="single" w:sz="4" w:space="0" w:color="auto"/>
              <w:right w:val="single" w:sz="4" w:space="0" w:color="auto"/>
            </w:tcBorders>
            <w:shd w:val="clear" w:color="000000" w:fill="FFFFFF"/>
            <w:noWrap/>
            <w:vAlign w:val="center"/>
            <w:hideMark/>
          </w:tcPr>
          <w:p w14:paraId="3328A45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23</w:t>
            </w:r>
          </w:p>
        </w:tc>
        <w:tc>
          <w:tcPr>
            <w:tcW w:w="540" w:type="pct"/>
            <w:tcBorders>
              <w:top w:val="nil"/>
              <w:left w:val="nil"/>
              <w:bottom w:val="single" w:sz="4" w:space="0" w:color="auto"/>
              <w:right w:val="single" w:sz="8" w:space="0" w:color="auto"/>
            </w:tcBorders>
            <w:shd w:val="clear" w:color="000000" w:fill="FFFFFF"/>
            <w:noWrap/>
            <w:vAlign w:val="bottom"/>
            <w:hideMark/>
          </w:tcPr>
          <w:p w14:paraId="3934705F"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11.11%</w:t>
            </w:r>
          </w:p>
        </w:tc>
      </w:tr>
      <w:tr w:rsidR="00610BD0" w:rsidRPr="00F41A50" w14:paraId="12328ABF" w14:textId="77777777" w:rsidTr="002D60EB">
        <w:trPr>
          <w:trHeight w:val="320"/>
        </w:trPr>
        <w:tc>
          <w:tcPr>
            <w:tcW w:w="2610" w:type="pct"/>
            <w:tcBorders>
              <w:top w:val="nil"/>
              <w:left w:val="single" w:sz="8" w:space="0" w:color="auto"/>
              <w:bottom w:val="single" w:sz="4" w:space="0" w:color="auto"/>
              <w:right w:val="single" w:sz="4" w:space="0" w:color="auto"/>
            </w:tcBorders>
            <w:shd w:val="clear" w:color="000000" w:fill="FFFFFF"/>
            <w:noWrap/>
            <w:vAlign w:val="center"/>
            <w:hideMark/>
          </w:tcPr>
          <w:p w14:paraId="2A56394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Other Neonatal Conditions (Deaths)</w:t>
            </w:r>
          </w:p>
        </w:tc>
        <w:tc>
          <w:tcPr>
            <w:tcW w:w="694" w:type="pct"/>
            <w:tcBorders>
              <w:top w:val="nil"/>
              <w:left w:val="nil"/>
              <w:bottom w:val="single" w:sz="4" w:space="0" w:color="auto"/>
              <w:right w:val="single" w:sz="4" w:space="0" w:color="auto"/>
            </w:tcBorders>
            <w:shd w:val="clear" w:color="000000" w:fill="FFFFFF"/>
            <w:vAlign w:val="center"/>
            <w:hideMark/>
          </w:tcPr>
          <w:p w14:paraId="48DFA8E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9</w:t>
            </w:r>
          </w:p>
        </w:tc>
        <w:tc>
          <w:tcPr>
            <w:tcW w:w="539" w:type="pct"/>
            <w:tcBorders>
              <w:top w:val="nil"/>
              <w:left w:val="nil"/>
              <w:bottom w:val="single" w:sz="4" w:space="0" w:color="auto"/>
              <w:right w:val="single" w:sz="4" w:space="0" w:color="auto"/>
            </w:tcBorders>
            <w:shd w:val="clear" w:color="000000" w:fill="FFFFFF"/>
            <w:vAlign w:val="center"/>
            <w:hideMark/>
          </w:tcPr>
          <w:p w14:paraId="475FF03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12</w:t>
            </w:r>
          </w:p>
        </w:tc>
        <w:tc>
          <w:tcPr>
            <w:tcW w:w="617" w:type="pct"/>
            <w:tcBorders>
              <w:top w:val="nil"/>
              <w:left w:val="nil"/>
              <w:bottom w:val="single" w:sz="4" w:space="0" w:color="auto"/>
              <w:right w:val="single" w:sz="4" w:space="0" w:color="auto"/>
            </w:tcBorders>
            <w:shd w:val="clear" w:color="000000" w:fill="FFFFFF"/>
            <w:noWrap/>
            <w:vAlign w:val="center"/>
            <w:hideMark/>
          </w:tcPr>
          <w:p w14:paraId="468FA50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21</w:t>
            </w:r>
          </w:p>
        </w:tc>
        <w:tc>
          <w:tcPr>
            <w:tcW w:w="540" w:type="pct"/>
            <w:tcBorders>
              <w:top w:val="nil"/>
              <w:left w:val="nil"/>
              <w:bottom w:val="single" w:sz="4" w:space="0" w:color="auto"/>
              <w:right w:val="single" w:sz="8" w:space="0" w:color="auto"/>
            </w:tcBorders>
            <w:shd w:val="clear" w:color="000000" w:fill="FFFFFF"/>
            <w:noWrap/>
            <w:vAlign w:val="bottom"/>
            <w:hideMark/>
          </w:tcPr>
          <w:p w14:paraId="0FBAF41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10.14%</w:t>
            </w:r>
          </w:p>
        </w:tc>
      </w:tr>
      <w:tr w:rsidR="00610BD0" w:rsidRPr="00F41A50" w14:paraId="7C2ECBFD" w14:textId="77777777" w:rsidTr="002D60EB">
        <w:trPr>
          <w:trHeight w:val="320"/>
        </w:trPr>
        <w:tc>
          <w:tcPr>
            <w:tcW w:w="2610" w:type="pct"/>
            <w:tcBorders>
              <w:top w:val="nil"/>
              <w:left w:val="single" w:sz="8" w:space="0" w:color="auto"/>
              <w:bottom w:val="single" w:sz="4" w:space="0" w:color="auto"/>
              <w:right w:val="single" w:sz="4" w:space="0" w:color="auto"/>
            </w:tcBorders>
            <w:shd w:val="clear" w:color="000000" w:fill="FFFFFF"/>
            <w:noWrap/>
            <w:vAlign w:val="center"/>
            <w:hideMark/>
          </w:tcPr>
          <w:p w14:paraId="38016EF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Pneumonia (Deaths)</w:t>
            </w:r>
          </w:p>
        </w:tc>
        <w:tc>
          <w:tcPr>
            <w:tcW w:w="694" w:type="pct"/>
            <w:tcBorders>
              <w:top w:val="nil"/>
              <w:left w:val="nil"/>
              <w:bottom w:val="single" w:sz="4" w:space="0" w:color="auto"/>
              <w:right w:val="single" w:sz="4" w:space="0" w:color="auto"/>
            </w:tcBorders>
            <w:shd w:val="clear" w:color="000000" w:fill="FFFFFF"/>
            <w:vAlign w:val="center"/>
            <w:hideMark/>
          </w:tcPr>
          <w:p w14:paraId="2A09FE2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539" w:type="pct"/>
            <w:tcBorders>
              <w:top w:val="nil"/>
              <w:left w:val="nil"/>
              <w:bottom w:val="single" w:sz="4" w:space="0" w:color="auto"/>
              <w:right w:val="single" w:sz="4" w:space="0" w:color="auto"/>
            </w:tcBorders>
            <w:shd w:val="clear" w:color="000000" w:fill="FFFFFF"/>
            <w:vAlign w:val="center"/>
            <w:hideMark/>
          </w:tcPr>
          <w:p w14:paraId="5C68CA0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9</w:t>
            </w:r>
          </w:p>
        </w:tc>
        <w:tc>
          <w:tcPr>
            <w:tcW w:w="617" w:type="pct"/>
            <w:tcBorders>
              <w:top w:val="nil"/>
              <w:left w:val="nil"/>
              <w:bottom w:val="single" w:sz="4" w:space="0" w:color="auto"/>
              <w:right w:val="single" w:sz="4" w:space="0" w:color="auto"/>
            </w:tcBorders>
            <w:shd w:val="clear" w:color="000000" w:fill="FFFFFF"/>
            <w:noWrap/>
            <w:vAlign w:val="center"/>
            <w:hideMark/>
          </w:tcPr>
          <w:p w14:paraId="3B1B6BE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13</w:t>
            </w:r>
          </w:p>
        </w:tc>
        <w:tc>
          <w:tcPr>
            <w:tcW w:w="540" w:type="pct"/>
            <w:tcBorders>
              <w:top w:val="nil"/>
              <w:left w:val="nil"/>
              <w:bottom w:val="single" w:sz="4" w:space="0" w:color="auto"/>
              <w:right w:val="single" w:sz="8" w:space="0" w:color="auto"/>
            </w:tcBorders>
            <w:shd w:val="clear" w:color="000000" w:fill="FFFFFF"/>
            <w:noWrap/>
            <w:vAlign w:val="bottom"/>
            <w:hideMark/>
          </w:tcPr>
          <w:p w14:paraId="26072BFA"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6.28%</w:t>
            </w:r>
          </w:p>
        </w:tc>
      </w:tr>
      <w:tr w:rsidR="00610BD0" w:rsidRPr="00F41A50" w14:paraId="509B24F7" w14:textId="77777777" w:rsidTr="002D60EB">
        <w:trPr>
          <w:trHeight w:val="320"/>
        </w:trPr>
        <w:tc>
          <w:tcPr>
            <w:tcW w:w="2610" w:type="pct"/>
            <w:tcBorders>
              <w:top w:val="nil"/>
              <w:left w:val="single" w:sz="8" w:space="0" w:color="auto"/>
              <w:bottom w:val="single" w:sz="4" w:space="0" w:color="auto"/>
              <w:right w:val="single" w:sz="4" w:space="0" w:color="auto"/>
            </w:tcBorders>
            <w:shd w:val="clear" w:color="000000" w:fill="FFFFFF"/>
            <w:noWrap/>
            <w:vAlign w:val="center"/>
            <w:hideMark/>
          </w:tcPr>
          <w:p w14:paraId="2A54B5A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Premature baby (as condition that requires mgt) (Deaths)</w:t>
            </w:r>
          </w:p>
        </w:tc>
        <w:tc>
          <w:tcPr>
            <w:tcW w:w="694" w:type="pct"/>
            <w:tcBorders>
              <w:top w:val="nil"/>
              <w:left w:val="nil"/>
              <w:bottom w:val="single" w:sz="4" w:space="0" w:color="auto"/>
              <w:right w:val="single" w:sz="4" w:space="0" w:color="auto"/>
            </w:tcBorders>
            <w:shd w:val="clear" w:color="000000" w:fill="FFFFFF"/>
            <w:vAlign w:val="center"/>
            <w:hideMark/>
          </w:tcPr>
          <w:p w14:paraId="0EC899C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w:t>
            </w:r>
          </w:p>
        </w:tc>
        <w:tc>
          <w:tcPr>
            <w:tcW w:w="539" w:type="pct"/>
            <w:tcBorders>
              <w:top w:val="nil"/>
              <w:left w:val="nil"/>
              <w:bottom w:val="single" w:sz="4" w:space="0" w:color="auto"/>
              <w:right w:val="single" w:sz="4" w:space="0" w:color="auto"/>
            </w:tcBorders>
            <w:shd w:val="clear" w:color="000000" w:fill="FFFFFF"/>
            <w:vAlign w:val="center"/>
            <w:hideMark/>
          </w:tcPr>
          <w:p w14:paraId="40BF912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617" w:type="pct"/>
            <w:tcBorders>
              <w:top w:val="nil"/>
              <w:left w:val="nil"/>
              <w:bottom w:val="single" w:sz="4" w:space="0" w:color="auto"/>
              <w:right w:val="single" w:sz="4" w:space="0" w:color="auto"/>
            </w:tcBorders>
            <w:shd w:val="clear" w:color="000000" w:fill="FFFFFF"/>
            <w:noWrap/>
            <w:vAlign w:val="center"/>
            <w:hideMark/>
          </w:tcPr>
          <w:p w14:paraId="102F56D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13</w:t>
            </w:r>
          </w:p>
        </w:tc>
        <w:tc>
          <w:tcPr>
            <w:tcW w:w="540" w:type="pct"/>
            <w:tcBorders>
              <w:top w:val="nil"/>
              <w:left w:val="nil"/>
              <w:bottom w:val="single" w:sz="4" w:space="0" w:color="auto"/>
              <w:right w:val="single" w:sz="8" w:space="0" w:color="auto"/>
            </w:tcBorders>
            <w:shd w:val="clear" w:color="000000" w:fill="FFFFFF"/>
            <w:noWrap/>
            <w:vAlign w:val="bottom"/>
            <w:hideMark/>
          </w:tcPr>
          <w:p w14:paraId="03222968"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6.28%</w:t>
            </w:r>
          </w:p>
        </w:tc>
      </w:tr>
      <w:tr w:rsidR="00610BD0" w:rsidRPr="00F41A50" w14:paraId="15AF5FD3" w14:textId="77777777" w:rsidTr="002D60EB">
        <w:trPr>
          <w:trHeight w:val="320"/>
        </w:trPr>
        <w:tc>
          <w:tcPr>
            <w:tcW w:w="2610" w:type="pct"/>
            <w:tcBorders>
              <w:top w:val="nil"/>
              <w:left w:val="single" w:sz="8" w:space="0" w:color="auto"/>
              <w:bottom w:val="single" w:sz="4" w:space="0" w:color="auto"/>
              <w:right w:val="single" w:sz="4" w:space="0" w:color="auto"/>
            </w:tcBorders>
            <w:shd w:val="clear" w:color="000000" w:fill="FFFFFF"/>
            <w:noWrap/>
            <w:vAlign w:val="center"/>
            <w:hideMark/>
          </w:tcPr>
          <w:p w14:paraId="6AE5FBA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All others (Deaths)</w:t>
            </w:r>
          </w:p>
        </w:tc>
        <w:tc>
          <w:tcPr>
            <w:tcW w:w="694" w:type="pct"/>
            <w:tcBorders>
              <w:top w:val="nil"/>
              <w:left w:val="nil"/>
              <w:bottom w:val="single" w:sz="4" w:space="0" w:color="auto"/>
              <w:right w:val="single" w:sz="4" w:space="0" w:color="auto"/>
            </w:tcBorders>
            <w:shd w:val="clear" w:color="000000" w:fill="FFFFFF"/>
            <w:vAlign w:val="center"/>
            <w:hideMark/>
          </w:tcPr>
          <w:p w14:paraId="13F5654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w:t>
            </w:r>
          </w:p>
        </w:tc>
        <w:tc>
          <w:tcPr>
            <w:tcW w:w="539" w:type="pct"/>
            <w:tcBorders>
              <w:top w:val="nil"/>
              <w:left w:val="nil"/>
              <w:bottom w:val="single" w:sz="4" w:space="0" w:color="auto"/>
              <w:right w:val="single" w:sz="4" w:space="0" w:color="auto"/>
            </w:tcBorders>
            <w:shd w:val="clear" w:color="000000" w:fill="FFFFFF"/>
            <w:vAlign w:val="center"/>
            <w:hideMark/>
          </w:tcPr>
          <w:p w14:paraId="483A520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617" w:type="pct"/>
            <w:tcBorders>
              <w:top w:val="nil"/>
              <w:left w:val="nil"/>
              <w:bottom w:val="single" w:sz="4" w:space="0" w:color="auto"/>
              <w:right w:val="single" w:sz="4" w:space="0" w:color="auto"/>
            </w:tcBorders>
            <w:shd w:val="clear" w:color="000000" w:fill="FFFFFF"/>
            <w:noWrap/>
            <w:vAlign w:val="center"/>
            <w:hideMark/>
          </w:tcPr>
          <w:p w14:paraId="006A4B4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w:t>
            </w:r>
          </w:p>
        </w:tc>
        <w:tc>
          <w:tcPr>
            <w:tcW w:w="540" w:type="pct"/>
            <w:tcBorders>
              <w:top w:val="nil"/>
              <w:left w:val="nil"/>
              <w:bottom w:val="single" w:sz="4" w:space="0" w:color="auto"/>
              <w:right w:val="single" w:sz="8" w:space="0" w:color="auto"/>
            </w:tcBorders>
            <w:shd w:val="clear" w:color="000000" w:fill="FFFFFF"/>
            <w:noWrap/>
            <w:vAlign w:val="bottom"/>
            <w:hideMark/>
          </w:tcPr>
          <w:p w14:paraId="08D605F6"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3.86%</w:t>
            </w:r>
          </w:p>
        </w:tc>
      </w:tr>
      <w:tr w:rsidR="00610BD0" w:rsidRPr="00F41A50" w14:paraId="52358F25" w14:textId="77777777" w:rsidTr="002D60EB">
        <w:trPr>
          <w:trHeight w:val="320"/>
        </w:trPr>
        <w:tc>
          <w:tcPr>
            <w:tcW w:w="2610" w:type="pct"/>
            <w:tcBorders>
              <w:top w:val="nil"/>
              <w:left w:val="single" w:sz="8" w:space="0" w:color="auto"/>
              <w:bottom w:val="single" w:sz="4" w:space="0" w:color="auto"/>
              <w:right w:val="single" w:sz="4" w:space="0" w:color="auto"/>
            </w:tcBorders>
            <w:shd w:val="clear" w:color="000000" w:fill="FFFFFF"/>
            <w:noWrap/>
            <w:vAlign w:val="center"/>
            <w:hideMark/>
          </w:tcPr>
          <w:p w14:paraId="03FBDC2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Urinary Tract Infections (UTI) (Deaths)</w:t>
            </w:r>
          </w:p>
        </w:tc>
        <w:tc>
          <w:tcPr>
            <w:tcW w:w="694" w:type="pct"/>
            <w:tcBorders>
              <w:top w:val="nil"/>
              <w:left w:val="nil"/>
              <w:bottom w:val="single" w:sz="4" w:space="0" w:color="auto"/>
              <w:right w:val="single" w:sz="4" w:space="0" w:color="auto"/>
            </w:tcBorders>
            <w:shd w:val="clear" w:color="000000" w:fill="FFFFFF"/>
            <w:vAlign w:val="center"/>
            <w:hideMark/>
          </w:tcPr>
          <w:p w14:paraId="7038E89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539" w:type="pct"/>
            <w:tcBorders>
              <w:top w:val="nil"/>
              <w:left w:val="nil"/>
              <w:bottom w:val="single" w:sz="4" w:space="0" w:color="auto"/>
              <w:right w:val="single" w:sz="4" w:space="0" w:color="auto"/>
            </w:tcBorders>
            <w:shd w:val="clear" w:color="000000" w:fill="FFFFFF"/>
            <w:vAlign w:val="center"/>
            <w:hideMark/>
          </w:tcPr>
          <w:p w14:paraId="523EED8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617" w:type="pct"/>
            <w:tcBorders>
              <w:top w:val="nil"/>
              <w:left w:val="nil"/>
              <w:bottom w:val="single" w:sz="4" w:space="0" w:color="auto"/>
              <w:right w:val="single" w:sz="4" w:space="0" w:color="auto"/>
            </w:tcBorders>
            <w:shd w:val="clear" w:color="000000" w:fill="FFFFFF"/>
            <w:noWrap/>
            <w:vAlign w:val="center"/>
            <w:hideMark/>
          </w:tcPr>
          <w:p w14:paraId="532C785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w:t>
            </w:r>
          </w:p>
        </w:tc>
        <w:tc>
          <w:tcPr>
            <w:tcW w:w="540" w:type="pct"/>
            <w:tcBorders>
              <w:top w:val="nil"/>
              <w:left w:val="nil"/>
              <w:bottom w:val="single" w:sz="4" w:space="0" w:color="auto"/>
              <w:right w:val="single" w:sz="8" w:space="0" w:color="auto"/>
            </w:tcBorders>
            <w:shd w:val="clear" w:color="000000" w:fill="FFFFFF"/>
            <w:noWrap/>
            <w:vAlign w:val="bottom"/>
            <w:hideMark/>
          </w:tcPr>
          <w:p w14:paraId="6C108E7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3.86%</w:t>
            </w:r>
          </w:p>
        </w:tc>
      </w:tr>
      <w:tr w:rsidR="00610BD0" w:rsidRPr="00F41A50" w14:paraId="6A0F3D2F" w14:textId="77777777" w:rsidTr="002D60EB">
        <w:trPr>
          <w:trHeight w:val="320"/>
        </w:trPr>
        <w:tc>
          <w:tcPr>
            <w:tcW w:w="2610" w:type="pct"/>
            <w:tcBorders>
              <w:top w:val="nil"/>
              <w:left w:val="single" w:sz="8" w:space="0" w:color="auto"/>
              <w:bottom w:val="single" w:sz="4" w:space="0" w:color="auto"/>
              <w:right w:val="single" w:sz="4" w:space="0" w:color="auto"/>
            </w:tcBorders>
            <w:shd w:val="clear" w:color="000000" w:fill="FFFFFF"/>
            <w:noWrap/>
            <w:vAlign w:val="center"/>
            <w:hideMark/>
          </w:tcPr>
          <w:p w14:paraId="6BC14F4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Typhoid Fever (Deaths)</w:t>
            </w:r>
          </w:p>
        </w:tc>
        <w:tc>
          <w:tcPr>
            <w:tcW w:w="694" w:type="pct"/>
            <w:tcBorders>
              <w:top w:val="nil"/>
              <w:left w:val="nil"/>
              <w:bottom w:val="single" w:sz="4" w:space="0" w:color="auto"/>
              <w:right w:val="single" w:sz="4" w:space="0" w:color="auto"/>
            </w:tcBorders>
            <w:shd w:val="clear" w:color="000000" w:fill="FFFFFF"/>
            <w:vAlign w:val="center"/>
            <w:hideMark/>
          </w:tcPr>
          <w:p w14:paraId="720BA35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539" w:type="pct"/>
            <w:tcBorders>
              <w:top w:val="nil"/>
              <w:left w:val="nil"/>
              <w:bottom w:val="single" w:sz="4" w:space="0" w:color="auto"/>
              <w:right w:val="single" w:sz="4" w:space="0" w:color="auto"/>
            </w:tcBorders>
            <w:shd w:val="clear" w:color="000000" w:fill="FFFFFF"/>
            <w:vAlign w:val="center"/>
            <w:hideMark/>
          </w:tcPr>
          <w:p w14:paraId="438662A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617" w:type="pct"/>
            <w:tcBorders>
              <w:top w:val="nil"/>
              <w:left w:val="nil"/>
              <w:bottom w:val="single" w:sz="4" w:space="0" w:color="auto"/>
              <w:right w:val="single" w:sz="4" w:space="0" w:color="auto"/>
            </w:tcBorders>
            <w:shd w:val="clear" w:color="000000" w:fill="FFFFFF"/>
            <w:noWrap/>
            <w:vAlign w:val="center"/>
            <w:hideMark/>
          </w:tcPr>
          <w:p w14:paraId="15845C7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540" w:type="pct"/>
            <w:tcBorders>
              <w:top w:val="nil"/>
              <w:left w:val="nil"/>
              <w:bottom w:val="single" w:sz="4" w:space="0" w:color="auto"/>
              <w:right w:val="single" w:sz="8" w:space="0" w:color="auto"/>
            </w:tcBorders>
            <w:shd w:val="clear" w:color="000000" w:fill="FFFFFF"/>
            <w:noWrap/>
            <w:vAlign w:val="bottom"/>
            <w:hideMark/>
          </w:tcPr>
          <w:p w14:paraId="11DD18DB"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2.90%</w:t>
            </w:r>
          </w:p>
        </w:tc>
      </w:tr>
      <w:tr w:rsidR="00610BD0" w:rsidRPr="00F41A50" w14:paraId="1D4AA238" w14:textId="77777777" w:rsidTr="002D60EB">
        <w:trPr>
          <w:trHeight w:val="320"/>
        </w:trPr>
        <w:tc>
          <w:tcPr>
            <w:tcW w:w="2610" w:type="pct"/>
            <w:tcBorders>
              <w:top w:val="nil"/>
              <w:left w:val="single" w:sz="8" w:space="0" w:color="auto"/>
              <w:bottom w:val="single" w:sz="4" w:space="0" w:color="auto"/>
              <w:right w:val="single" w:sz="4" w:space="0" w:color="auto"/>
            </w:tcBorders>
            <w:shd w:val="clear" w:color="000000" w:fill="FFFFFF"/>
            <w:noWrap/>
            <w:vAlign w:val="center"/>
            <w:hideMark/>
          </w:tcPr>
          <w:p w14:paraId="65AB13A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Motor Cycle (Deaths)</w:t>
            </w:r>
          </w:p>
        </w:tc>
        <w:tc>
          <w:tcPr>
            <w:tcW w:w="694" w:type="pct"/>
            <w:tcBorders>
              <w:top w:val="nil"/>
              <w:left w:val="nil"/>
              <w:bottom w:val="single" w:sz="4" w:space="0" w:color="auto"/>
              <w:right w:val="single" w:sz="4" w:space="0" w:color="auto"/>
            </w:tcBorders>
            <w:shd w:val="clear" w:color="000000" w:fill="FFFFFF"/>
            <w:vAlign w:val="center"/>
            <w:hideMark/>
          </w:tcPr>
          <w:p w14:paraId="6F1EF1B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539" w:type="pct"/>
            <w:tcBorders>
              <w:top w:val="nil"/>
              <w:left w:val="nil"/>
              <w:bottom w:val="single" w:sz="4" w:space="0" w:color="auto"/>
              <w:right w:val="single" w:sz="4" w:space="0" w:color="auto"/>
            </w:tcBorders>
            <w:shd w:val="clear" w:color="000000" w:fill="FFFFFF"/>
            <w:vAlign w:val="center"/>
            <w:hideMark/>
          </w:tcPr>
          <w:p w14:paraId="112C152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617" w:type="pct"/>
            <w:tcBorders>
              <w:top w:val="nil"/>
              <w:left w:val="nil"/>
              <w:bottom w:val="single" w:sz="4" w:space="0" w:color="auto"/>
              <w:right w:val="single" w:sz="4" w:space="0" w:color="auto"/>
            </w:tcBorders>
            <w:shd w:val="clear" w:color="000000" w:fill="FFFFFF"/>
            <w:noWrap/>
            <w:vAlign w:val="center"/>
            <w:hideMark/>
          </w:tcPr>
          <w:p w14:paraId="633570E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540" w:type="pct"/>
            <w:tcBorders>
              <w:top w:val="nil"/>
              <w:left w:val="nil"/>
              <w:bottom w:val="single" w:sz="4" w:space="0" w:color="auto"/>
              <w:right w:val="single" w:sz="8" w:space="0" w:color="auto"/>
            </w:tcBorders>
            <w:shd w:val="clear" w:color="000000" w:fill="FFFFFF"/>
            <w:noWrap/>
            <w:vAlign w:val="bottom"/>
            <w:hideMark/>
          </w:tcPr>
          <w:p w14:paraId="143A57E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2.42%</w:t>
            </w:r>
          </w:p>
        </w:tc>
      </w:tr>
      <w:tr w:rsidR="00610BD0" w:rsidRPr="00F41A50" w14:paraId="3A701532" w14:textId="77777777" w:rsidTr="002D60EB">
        <w:trPr>
          <w:trHeight w:val="320"/>
        </w:trPr>
        <w:tc>
          <w:tcPr>
            <w:tcW w:w="2610" w:type="pct"/>
            <w:tcBorders>
              <w:top w:val="nil"/>
              <w:left w:val="single" w:sz="8" w:space="0" w:color="auto"/>
              <w:bottom w:val="single" w:sz="8" w:space="0" w:color="auto"/>
              <w:right w:val="single" w:sz="4" w:space="0" w:color="auto"/>
            </w:tcBorders>
            <w:shd w:val="clear" w:color="000000" w:fill="FFFFFF"/>
            <w:noWrap/>
            <w:vAlign w:val="center"/>
            <w:hideMark/>
          </w:tcPr>
          <w:p w14:paraId="533DF06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Neonatal Sepsis 0-7days (Deaths)</w:t>
            </w:r>
          </w:p>
        </w:tc>
        <w:tc>
          <w:tcPr>
            <w:tcW w:w="694" w:type="pct"/>
            <w:tcBorders>
              <w:top w:val="nil"/>
              <w:left w:val="nil"/>
              <w:bottom w:val="single" w:sz="8" w:space="0" w:color="auto"/>
              <w:right w:val="single" w:sz="4" w:space="0" w:color="auto"/>
            </w:tcBorders>
            <w:shd w:val="clear" w:color="000000" w:fill="FFFFFF"/>
            <w:vAlign w:val="center"/>
            <w:hideMark/>
          </w:tcPr>
          <w:p w14:paraId="0A3C396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539" w:type="pct"/>
            <w:tcBorders>
              <w:top w:val="nil"/>
              <w:left w:val="nil"/>
              <w:bottom w:val="single" w:sz="8" w:space="0" w:color="auto"/>
              <w:right w:val="single" w:sz="4" w:space="0" w:color="auto"/>
            </w:tcBorders>
            <w:shd w:val="clear" w:color="000000" w:fill="FFFFFF"/>
            <w:vAlign w:val="center"/>
            <w:hideMark/>
          </w:tcPr>
          <w:p w14:paraId="437398D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617" w:type="pct"/>
            <w:tcBorders>
              <w:top w:val="nil"/>
              <w:left w:val="nil"/>
              <w:bottom w:val="single" w:sz="8" w:space="0" w:color="auto"/>
              <w:right w:val="single" w:sz="4" w:space="0" w:color="auto"/>
            </w:tcBorders>
            <w:shd w:val="clear" w:color="000000" w:fill="FFFFFF"/>
            <w:noWrap/>
            <w:vAlign w:val="center"/>
            <w:hideMark/>
          </w:tcPr>
          <w:p w14:paraId="44BB10D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540" w:type="pct"/>
            <w:tcBorders>
              <w:top w:val="nil"/>
              <w:left w:val="nil"/>
              <w:bottom w:val="single" w:sz="8" w:space="0" w:color="auto"/>
              <w:right w:val="single" w:sz="8" w:space="0" w:color="auto"/>
            </w:tcBorders>
            <w:shd w:val="clear" w:color="000000" w:fill="FFFFFF"/>
            <w:noWrap/>
            <w:vAlign w:val="bottom"/>
            <w:hideMark/>
          </w:tcPr>
          <w:p w14:paraId="57823D2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2.42%</w:t>
            </w:r>
          </w:p>
        </w:tc>
      </w:tr>
    </w:tbl>
    <w:p w14:paraId="78EA02D1" w14:textId="77777777" w:rsidR="00610BD0" w:rsidRPr="00137B3F" w:rsidRDefault="00610BD0" w:rsidP="00137B3F">
      <w:pPr>
        <w:spacing w:after="0" w:line="240" w:lineRule="auto"/>
        <w:rPr>
          <w:rFonts w:ascii="Times New Roman" w:hAnsi="Times New Roman"/>
          <w:b/>
          <w:sz w:val="20"/>
          <w:szCs w:val="20"/>
        </w:rPr>
      </w:pPr>
      <w:r w:rsidRPr="00137B3F">
        <w:rPr>
          <w:rFonts w:ascii="Times New Roman" w:hAnsi="Times New Roman"/>
          <w:b/>
          <w:i/>
          <w:sz w:val="20"/>
          <w:szCs w:val="20"/>
        </w:rPr>
        <w:t>Data source: DHIS2 version 2, Period 1</w:t>
      </w:r>
      <w:r w:rsidRPr="00137B3F">
        <w:rPr>
          <w:rFonts w:ascii="Times New Roman" w:hAnsi="Times New Roman"/>
          <w:b/>
          <w:i/>
          <w:sz w:val="20"/>
          <w:szCs w:val="20"/>
          <w:vertAlign w:val="superscript"/>
        </w:rPr>
        <w:t>st</w:t>
      </w:r>
      <w:r w:rsidRPr="00137B3F">
        <w:rPr>
          <w:rFonts w:ascii="Times New Roman" w:hAnsi="Times New Roman"/>
          <w:b/>
          <w:i/>
          <w:sz w:val="20"/>
          <w:szCs w:val="20"/>
        </w:rPr>
        <w:t xml:space="preserve"> January to 30</w:t>
      </w:r>
      <w:r w:rsidRPr="00137B3F">
        <w:rPr>
          <w:rFonts w:ascii="Times New Roman" w:hAnsi="Times New Roman"/>
          <w:b/>
          <w:i/>
          <w:sz w:val="20"/>
          <w:szCs w:val="20"/>
          <w:vertAlign w:val="superscript"/>
        </w:rPr>
        <w:t>th</w:t>
      </w:r>
      <w:r w:rsidRPr="00137B3F">
        <w:rPr>
          <w:rFonts w:ascii="Times New Roman" w:hAnsi="Times New Roman"/>
          <w:b/>
          <w:i/>
          <w:sz w:val="20"/>
          <w:szCs w:val="20"/>
        </w:rPr>
        <w:t xml:space="preserve"> June, 2020.</w:t>
      </w:r>
    </w:p>
    <w:p w14:paraId="447AFC18" w14:textId="77777777" w:rsidR="00610BD0" w:rsidRPr="00137B3F" w:rsidRDefault="00610BD0" w:rsidP="00137B3F">
      <w:pPr>
        <w:spacing w:after="0" w:line="240" w:lineRule="auto"/>
        <w:rPr>
          <w:rFonts w:ascii="Times New Roman" w:hAnsi="Times New Roman"/>
          <w:b/>
          <w:sz w:val="20"/>
          <w:szCs w:val="20"/>
        </w:rPr>
      </w:pPr>
    </w:p>
    <w:p w14:paraId="3D25FB69" w14:textId="4487FA7B" w:rsidR="00610BD0" w:rsidRPr="00E730A9" w:rsidRDefault="00610BD0" w:rsidP="00137B3F">
      <w:pPr>
        <w:pStyle w:val="Table"/>
      </w:pPr>
      <w:bookmarkStart w:id="97" w:name="_Toc71831586"/>
      <w:r w:rsidRPr="00E730A9">
        <w:t xml:space="preserve">Table 2. </w:t>
      </w:r>
      <w:r w:rsidRPr="003E1825">
        <w:fldChar w:fldCharType="begin"/>
      </w:r>
      <w:r w:rsidRPr="00E730A9">
        <w:instrText xml:space="preserve"> SEQ Table_2. \* ARABIC </w:instrText>
      </w:r>
      <w:r w:rsidRPr="003E1825">
        <w:fldChar w:fldCharType="separate"/>
      </w:r>
      <w:r w:rsidR="00FB1710">
        <w:rPr>
          <w:noProof/>
        </w:rPr>
        <w:t>34</w:t>
      </w:r>
      <w:r w:rsidRPr="003E1825">
        <w:fldChar w:fldCharType="end"/>
      </w:r>
      <w:r w:rsidRPr="00E730A9">
        <w:t xml:space="preserve">   Top Ten Causes of Mortality for five years and above during previous FY 2019/20</w:t>
      </w:r>
      <w:bookmarkEnd w:id="9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992"/>
        <w:gridCol w:w="1134"/>
        <w:gridCol w:w="992"/>
        <w:gridCol w:w="1134"/>
      </w:tblGrid>
      <w:tr w:rsidR="00610BD0" w:rsidRPr="00F41A50" w14:paraId="098CDDEE" w14:textId="77777777" w:rsidTr="002D60EB">
        <w:tc>
          <w:tcPr>
            <w:tcW w:w="4933" w:type="dxa"/>
            <w:shd w:val="clear" w:color="auto" w:fill="BDD6EE"/>
            <w:vAlign w:val="center"/>
          </w:tcPr>
          <w:p w14:paraId="752ACB0D"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Data / Category option combo</w:t>
            </w:r>
          </w:p>
        </w:tc>
        <w:tc>
          <w:tcPr>
            <w:tcW w:w="992" w:type="dxa"/>
            <w:shd w:val="clear" w:color="auto" w:fill="BDD6EE"/>
            <w:vAlign w:val="center"/>
          </w:tcPr>
          <w:p w14:paraId="05BC9EBF"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b/>
                <w:bCs/>
                <w:sz w:val="20"/>
                <w:szCs w:val="20"/>
              </w:rPr>
              <w:t>Male</w:t>
            </w:r>
          </w:p>
        </w:tc>
        <w:tc>
          <w:tcPr>
            <w:tcW w:w="1134" w:type="dxa"/>
            <w:shd w:val="clear" w:color="auto" w:fill="BDD6EE"/>
            <w:vAlign w:val="center"/>
          </w:tcPr>
          <w:p w14:paraId="3022C3F4"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b/>
                <w:bCs/>
                <w:sz w:val="20"/>
                <w:szCs w:val="20"/>
              </w:rPr>
              <w:t>Female</w:t>
            </w:r>
          </w:p>
        </w:tc>
        <w:tc>
          <w:tcPr>
            <w:tcW w:w="992" w:type="dxa"/>
            <w:shd w:val="clear" w:color="auto" w:fill="BDD6EE"/>
            <w:vAlign w:val="center"/>
          </w:tcPr>
          <w:p w14:paraId="40C434D1"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b/>
                <w:bCs/>
                <w:sz w:val="20"/>
                <w:szCs w:val="20"/>
              </w:rPr>
              <w:t>Total</w:t>
            </w:r>
          </w:p>
        </w:tc>
        <w:tc>
          <w:tcPr>
            <w:tcW w:w="1134" w:type="dxa"/>
            <w:shd w:val="clear" w:color="auto" w:fill="BDD6EE"/>
            <w:vAlign w:val="center"/>
          </w:tcPr>
          <w:p w14:paraId="422B1336"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b/>
                <w:bCs/>
                <w:sz w:val="20"/>
                <w:szCs w:val="20"/>
              </w:rPr>
              <w:t>Rank</w:t>
            </w:r>
          </w:p>
        </w:tc>
      </w:tr>
      <w:tr w:rsidR="00610BD0" w:rsidRPr="00F41A50" w14:paraId="5ABFA75A" w14:textId="77777777" w:rsidTr="002D60EB">
        <w:tc>
          <w:tcPr>
            <w:tcW w:w="4933" w:type="dxa"/>
            <w:vAlign w:val="center"/>
          </w:tcPr>
          <w:p w14:paraId="7C2AA8B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Malaria Total (Deaths)</w:t>
            </w:r>
          </w:p>
        </w:tc>
        <w:tc>
          <w:tcPr>
            <w:tcW w:w="992" w:type="dxa"/>
            <w:vAlign w:val="center"/>
          </w:tcPr>
          <w:p w14:paraId="0B9813C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w:t>
            </w:r>
          </w:p>
        </w:tc>
        <w:tc>
          <w:tcPr>
            <w:tcW w:w="1134" w:type="dxa"/>
            <w:vAlign w:val="center"/>
          </w:tcPr>
          <w:p w14:paraId="643ABCD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w:t>
            </w:r>
          </w:p>
        </w:tc>
        <w:tc>
          <w:tcPr>
            <w:tcW w:w="992" w:type="dxa"/>
            <w:vAlign w:val="center"/>
          </w:tcPr>
          <w:p w14:paraId="3C6B42E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35</w:t>
            </w:r>
          </w:p>
        </w:tc>
        <w:tc>
          <w:tcPr>
            <w:tcW w:w="1134" w:type="dxa"/>
            <w:vAlign w:val="bottom"/>
          </w:tcPr>
          <w:p w14:paraId="79F22D4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38.04%</w:t>
            </w:r>
          </w:p>
        </w:tc>
      </w:tr>
      <w:tr w:rsidR="00610BD0" w:rsidRPr="00F41A50" w14:paraId="20F6FC9B" w14:textId="77777777" w:rsidTr="002D60EB">
        <w:tc>
          <w:tcPr>
            <w:tcW w:w="4933" w:type="dxa"/>
            <w:vAlign w:val="center"/>
          </w:tcPr>
          <w:p w14:paraId="0584082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All others (Deaths)</w:t>
            </w:r>
          </w:p>
        </w:tc>
        <w:tc>
          <w:tcPr>
            <w:tcW w:w="992" w:type="dxa"/>
            <w:vAlign w:val="center"/>
          </w:tcPr>
          <w:p w14:paraId="3538AB1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13</w:t>
            </w:r>
          </w:p>
        </w:tc>
        <w:tc>
          <w:tcPr>
            <w:tcW w:w="1134" w:type="dxa"/>
            <w:vAlign w:val="center"/>
          </w:tcPr>
          <w:p w14:paraId="5A074CD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992" w:type="dxa"/>
            <w:vAlign w:val="center"/>
          </w:tcPr>
          <w:p w14:paraId="651ADD1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18</w:t>
            </w:r>
          </w:p>
        </w:tc>
        <w:tc>
          <w:tcPr>
            <w:tcW w:w="1134" w:type="dxa"/>
            <w:vAlign w:val="bottom"/>
          </w:tcPr>
          <w:p w14:paraId="52A1B704"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19.57%</w:t>
            </w:r>
          </w:p>
        </w:tc>
      </w:tr>
      <w:tr w:rsidR="00610BD0" w:rsidRPr="00F41A50" w14:paraId="6AFF9B12" w14:textId="77777777" w:rsidTr="002D60EB">
        <w:tc>
          <w:tcPr>
            <w:tcW w:w="4933" w:type="dxa"/>
            <w:vAlign w:val="center"/>
          </w:tcPr>
          <w:p w14:paraId="3E458C3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Anaemia (Deaths)</w:t>
            </w:r>
          </w:p>
        </w:tc>
        <w:tc>
          <w:tcPr>
            <w:tcW w:w="992" w:type="dxa"/>
            <w:vAlign w:val="center"/>
          </w:tcPr>
          <w:p w14:paraId="0D2105E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1134" w:type="dxa"/>
            <w:vAlign w:val="center"/>
          </w:tcPr>
          <w:p w14:paraId="46EB51C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992" w:type="dxa"/>
            <w:vAlign w:val="center"/>
          </w:tcPr>
          <w:p w14:paraId="4CADB66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9</w:t>
            </w:r>
          </w:p>
        </w:tc>
        <w:tc>
          <w:tcPr>
            <w:tcW w:w="1134" w:type="dxa"/>
            <w:vAlign w:val="bottom"/>
          </w:tcPr>
          <w:p w14:paraId="3F3B8F92"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9.78%</w:t>
            </w:r>
          </w:p>
        </w:tc>
      </w:tr>
      <w:tr w:rsidR="00610BD0" w:rsidRPr="00F41A50" w14:paraId="5A8B9405" w14:textId="77777777" w:rsidTr="002D60EB">
        <w:tc>
          <w:tcPr>
            <w:tcW w:w="4933" w:type="dxa"/>
            <w:vAlign w:val="center"/>
          </w:tcPr>
          <w:p w14:paraId="6AECE2D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Pneumonia (Deaths)</w:t>
            </w:r>
          </w:p>
        </w:tc>
        <w:tc>
          <w:tcPr>
            <w:tcW w:w="992" w:type="dxa"/>
            <w:vAlign w:val="center"/>
          </w:tcPr>
          <w:p w14:paraId="1CC85D0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center"/>
          </w:tcPr>
          <w:p w14:paraId="4DA6A60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992" w:type="dxa"/>
            <w:vAlign w:val="center"/>
          </w:tcPr>
          <w:p w14:paraId="0D3CEA8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1134" w:type="dxa"/>
            <w:vAlign w:val="bottom"/>
          </w:tcPr>
          <w:p w14:paraId="74FE4AE1"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6.52%</w:t>
            </w:r>
          </w:p>
        </w:tc>
      </w:tr>
      <w:tr w:rsidR="00610BD0" w:rsidRPr="00F41A50" w14:paraId="7B5694A6" w14:textId="77777777" w:rsidTr="002D60EB">
        <w:tc>
          <w:tcPr>
            <w:tcW w:w="4933" w:type="dxa"/>
            <w:vAlign w:val="center"/>
          </w:tcPr>
          <w:p w14:paraId="37BA6E7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Peptic Ulcer Disease (Deaths)</w:t>
            </w:r>
          </w:p>
        </w:tc>
        <w:tc>
          <w:tcPr>
            <w:tcW w:w="992" w:type="dxa"/>
            <w:vAlign w:val="center"/>
          </w:tcPr>
          <w:p w14:paraId="062BAAB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center"/>
          </w:tcPr>
          <w:p w14:paraId="5441C54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992" w:type="dxa"/>
            <w:vAlign w:val="center"/>
          </w:tcPr>
          <w:p w14:paraId="7A3A7D4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1134" w:type="dxa"/>
            <w:vAlign w:val="bottom"/>
          </w:tcPr>
          <w:p w14:paraId="30E5CF83"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5.43%</w:t>
            </w:r>
          </w:p>
        </w:tc>
      </w:tr>
      <w:tr w:rsidR="00610BD0" w:rsidRPr="00F41A50" w14:paraId="158BCA8B" w14:textId="77777777" w:rsidTr="002D60EB">
        <w:tc>
          <w:tcPr>
            <w:tcW w:w="4933" w:type="dxa"/>
            <w:vAlign w:val="center"/>
          </w:tcPr>
          <w:p w14:paraId="4391B01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Hypertension (newly diagnosed cases) (Deaths)</w:t>
            </w:r>
          </w:p>
        </w:tc>
        <w:tc>
          <w:tcPr>
            <w:tcW w:w="992" w:type="dxa"/>
            <w:vAlign w:val="center"/>
          </w:tcPr>
          <w:p w14:paraId="471E6D0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1134" w:type="dxa"/>
            <w:vAlign w:val="center"/>
          </w:tcPr>
          <w:p w14:paraId="75488DB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992" w:type="dxa"/>
            <w:vAlign w:val="center"/>
          </w:tcPr>
          <w:p w14:paraId="7B72655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1134" w:type="dxa"/>
            <w:vAlign w:val="bottom"/>
          </w:tcPr>
          <w:p w14:paraId="6EA6F181"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3.26%</w:t>
            </w:r>
          </w:p>
        </w:tc>
      </w:tr>
      <w:tr w:rsidR="00610BD0" w:rsidRPr="00F41A50" w14:paraId="3DF17E50" w14:textId="77777777" w:rsidTr="002D60EB">
        <w:tc>
          <w:tcPr>
            <w:tcW w:w="4933" w:type="dxa"/>
            <w:vAlign w:val="center"/>
          </w:tcPr>
          <w:p w14:paraId="2EE5E08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Motor Cycle (Deaths)</w:t>
            </w:r>
          </w:p>
        </w:tc>
        <w:tc>
          <w:tcPr>
            <w:tcW w:w="992" w:type="dxa"/>
            <w:vAlign w:val="center"/>
          </w:tcPr>
          <w:p w14:paraId="43E3976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center"/>
          </w:tcPr>
          <w:p w14:paraId="0D34F82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992" w:type="dxa"/>
            <w:vAlign w:val="center"/>
          </w:tcPr>
          <w:p w14:paraId="4420DBE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3BA1817D"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2.17%</w:t>
            </w:r>
          </w:p>
        </w:tc>
      </w:tr>
      <w:tr w:rsidR="00610BD0" w:rsidRPr="00F41A50" w14:paraId="2F266983" w14:textId="77777777" w:rsidTr="002D60EB">
        <w:tc>
          <w:tcPr>
            <w:tcW w:w="4933" w:type="dxa"/>
            <w:vAlign w:val="center"/>
          </w:tcPr>
          <w:p w14:paraId="74879E1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 Hypertension (old cases) (Deaths)</w:t>
            </w:r>
          </w:p>
        </w:tc>
        <w:tc>
          <w:tcPr>
            <w:tcW w:w="992" w:type="dxa"/>
            <w:vAlign w:val="center"/>
          </w:tcPr>
          <w:p w14:paraId="11C9198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center"/>
          </w:tcPr>
          <w:p w14:paraId="6AE4E7A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992" w:type="dxa"/>
            <w:vAlign w:val="center"/>
          </w:tcPr>
          <w:p w14:paraId="6A97871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5226A21F"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2.17%</w:t>
            </w:r>
          </w:p>
        </w:tc>
      </w:tr>
      <w:tr w:rsidR="00610BD0" w:rsidRPr="00F41A50" w14:paraId="2A7FA781" w14:textId="77777777" w:rsidTr="002D60EB">
        <w:tc>
          <w:tcPr>
            <w:tcW w:w="4933" w:type="dxa"/>
            <w:vAlign w:val="center"/>
          </w:tcPr>
          <w:p w14:paraId="6FAA8FC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Stroke/Cardiovascular Accident(CVA) (Deaths)</w:t>
            </w:r>
          </w:p>
        </w:tc>
        <w:tc>
          <w:tcPr>
            <w:tcW w:w="992" w:type="dxa"/>
            <w:vAlign w:val="center"/>
          </w:tcPr>
          <w:p w14:paraId="7D5B4A5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center"/>
          </w:tcPr>
          <w:p w14:paraId="323FE58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992" w:type="dxa"/>
            <w:vAlign w:val="center"/>
          </w:tcPr>
          <w:p w14:paraId="5854C0C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1134" w:type="dxa"/>
            <w:vAlign w:val="bottom"/>
          </w:tcPr>
          <w:p w14:paraId="4675A675"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2.17%</w:t>
            </w:r>
          </w:p>
        </w:tc>
      </w:tr>
      <w:tr w:rsidR="00610BD0" w:rsidRPr="00F41A50" w14:paraId="054CE8B6" w14:textId="77777777" w:rsidTr="002D60EB">
        <w:tc>
          <w:tcPr>
            <w:tcW w:w="4933" w:type="dxa"/>
            <w:vAlign w:val="center"/>
          </w:tcPr>
          <w:p w14:paraId="7E49C0E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No Pneumonia - Cough and cold (Deaths)</w:t>
            </w:r>
          </w:p>
        </w:tc>
        <w:tc>
          <w:tcPr>
            <w:tcW w:w="992" w:type="dxa"/>
            <w:vAlign w:val="center"/>
          </w:tcPr>
          <w:p w14:paraId="6E7A2AD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center"/>
          </w:tcPr>
          <w:p w14:paraId="5FCB757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992" w:type="dxa"/>
            <w:vAlign w:val="center"/>
          </w:tcPr>
          <w:p w14:paraId="1B6648F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3E094946"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1.09%</w:t>
            </w:r>
          </w:p>
        </w:tc>
      </w:tr>
      <w:tr w:rsidR="00610BD0" w:rsidRPr="00F41A50" w14:paraId="502CEEB7" w14:textId="77777777" w:rsidTr="002D60EB">
        <w:tc>
          <w:tcPr>
            <w:tcW w:w="4933" w:type="dxa"/>
            <w:vAlign w:val="center"/>
          </w:tcPr>
          <w:p w14:paraId="72883F4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Diabetes mellitus (re-attendances) (Deaths)</w:t>
            </w:r>
          </w:p>
        </w:tc>
        <w:tc>
          <w:tcPr>
            <w:tcW w:w="992" w:type="dxa"/>
            <w:vAlign w:val="center"/>
          </w:tcPr>
          <w:p w14:paraId="6FF019E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1134" w:type="dxa"/>
            <w:vAlign w:val="center"/>
          </w:tcPr>
          <w:p w14:paraId="691E72A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992" w:type="dxa"/>
            <w:vAlign w:val="center"/>
          </w:tcPr>
          <w:p w14:paraId="50226D3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1134" w:type="dxa"/>
            <w:vAlign w:val="bottom"/>
          </w:tcPr>
          <w:p w14:paraId="53C5391D" w14:textId="77777777" w:rsidR="00610BD0" w:rsidRPr="00F41A50" w:rsidRDefault="00610BD0" w:rsidP="00137B3F">
            <w:pPr>
              <w:spacing w:after="0" w:line="240" w:lineRule="auto"/>
              <w:jc w:val="right"/>
              <w:rPr>
                <w:rFonts w:ascii="Times New Roman" w:hAnsi="Times New Roman"/>
                <w:bCs/>
                <w:sz w:val="20"/>
                <w:szCs w:val="20"/>
              </w:rPr>
            </w:pPr>
            <w:r w:rsidRPr="00F41A50">
              <w:rPr>
                <w:rFonts w:ascii="Times New Roman" w:hAnsi="Times New Roman"/>
                <w:bCs/>
                <w:sz w:val="20"/>
                <w:szCs w:val="20"/>
              </w:rPr>
              <w:t>1.09%</w:t>
            </w:r>
          </w:p>
        </w:tc>
      </w:tr>
    </w:tbl>
    <w:p w14:paraId="66CED2DF" w14:textId="77777777" w:rsidR="00610BD0" w:rsidRPr="00137B3F" w:rsidRDefault="00610BD0" w:rsidP="00137B3F">
      <w:pPr>
        <w:spacing w:after="0" w:line="240" w:lineRule="auto"/>
        <w:rPr>
          <w:rFonts w:ascii="Times New Roman" w:hAnsi="Times New Roman"/>
          <w:b/>
          <w:sz w:val="20"/>
          <w:szCs w:val="20"/>
        </w:rPr>
      </w:pPr>
      <w:r w:rsidRPr="00137B3F">
        <w:rPr>
          <w:rFonts w:ascii="Times New Roman" w:hAnsi="Times New Roman"/>
          <w:b/>
          <w:i/>
          <w:sz w:val="20"/>
          <w:szCs w:val="20"/>
        </w:rPr>
        <w:t>Data source: DHIS2 version 2, Period 1</w:t>
      </w:r>
      <w:r w:rsidRPr="00137B3F">
        <w:rPr>
          <w:rFonts w:ascii="Times New Roman" w:hAnsi="Times New Roman"/>
          <w:b/>
          <w:i/>
          <w:sz w:val="20"/>
          <w:szCs w:val="20"/>
          <w:vertAlign w:val="superscript"/>
        </w:rPr>
        <w:t>st</w:t>
      </w:r>
      <w:r w:rsidRPr="00137B3F">
        <w:rPr>
          <w:rFonts w:ascii="Times New Roman" w:hAnsi="Times New Roman"/>
          <w:b/>
          <w:i/>
          <w:sz w:val="20"/>
          <w:szCs w:val="20"/>
        </w:rPr>
        <w:t xml:space="preserve"> January to 30</w:t>
      </w:r>
      <w:r w:rsidRPr="00137B3F">
        <w:rPr>
          <w:rFonts w:ascii="Times New Roman" w:hAnsi="Times New Roman"/>
          <w:b/>
          <w:i/>
          <w:sz w:val="20"/>
          <w:szCs w:val="20"/>
          <w:vertAlign w:val="superscript"/>
        </w:rPr>
        <w:t>th</w:t>
      </w:r>
      <w:r w:rsidRPr="00137B3F">
        <w:rPr>
          <w:rFonts w:ascii="Times New Roman" w:hAnsi="Times New Roman"/>
          <w:b/>
          <w:i/>
          <w:sz w:val="20"/>
          <w:szCs w:val="20"/>
        </w:rPr>
        <w:t xml:space="preserve"> June, 2020.</w:t>
      </w:r>
    </w:p>
    <w:p w14:paraId="277CA089" w14:textId="77777777" w:rsidR="00610BD0" w:rsidRPr="00137B3F" w:rsidRDefault="00610BD0" w:rsidP="00137B3F">
      <w:pPr>
        <w:spacing w:after="0" w:line="240" w:lineRule="auto"/>
        <w:rPr>
          <w:rFonts w:ascii="Times New Roman" w:hAnsi="Times New Roman"/>
          <w:b/>
          <w:bCs/>
          <w:sz w:val="20"/>
          <w:szCs w:val="20"/>
          <w:lang w:val="en-GB"/>
        </w:rPr>
      </w:pPr>
    </w:p>
    <w:tbl>
      <w:tblPr>
        <w:tblW w:w="48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1940"/>
        <w:gridCol w:w="2187"/>
        <w:gridCol w:w="2214"/>
      </w:tblGrid>
      <w:tr w:rsidR="00610BD0" w:rsidRPr="00F41A50" w14:paraId="4BA7463C" w14:textId="77777777" w:rsidTr="002D60EB">
        <w:trPr>
          <w:trHeight w:val="283"/>
        </w:trPr>
        <w:tc>
          <w:tcPr>
            <w:tcW w:w="5000" w:type="pct"/>
            <w:gridSpan w:val="4"/>
          </w:tcPr>
          <w:p w14:paraId="73277458" w14:textId="77777777" w:rsidR="00610BD0" w:rsidRPr="003E1825" w:rsidRDefault="00610BD0" w:rsidP="00137B3F">
            <w:pPr>
              <w:pStyle w:val="ListParagraph"/>
              <w:spacing w:after="0" w:line="240" w:lineRule="auto"/>
              <w:ind w:left="0"/>
              <w:jc w:val="center"/>
              <w:rPr>
                <w:rFonts w:ascii="Times New Roman" w:hAnsi="Times New Roman"/>
                <w:b/>
                <w:sz w:val="20"/>
                <w:szCs w:val="20"/>
              </w:rPr>
            </w:pPr>
            <w:r w:rsidRPr="001E0D93">
              <w:rPr>
                <w:rFonts w:ascii="Times New Roman" w:hAnsi="Times New Roman"/>
                <w:b/>
                <w:sz w:val="20"/>
                <w:szCs w:val="20"/>
              </w:rPr>
              <w:t>KAMULI DISTRICT LOCAL GOVERNMENT SCORE CARDS</w:t>
            </w:r>
          </w:p>
        </w:tc>
      </w:tr>
      <w:tr w:rsidR="00610BD0" w:rsidRPr="00F41A50" w14:paraId="17516C84" w14:textId="77777777" w:rsidTr="002D60EB">
        <w:trPr>
          <w:trHeight w:val="297"/>
        </w:trPr>
        <w:tc>
          <w:tcPr>
            <w:tcW w:w="1463" w:type="pct"/>
          </w:tcPr>
          <w:p w14:paraId="6B3E45C9" w14:textId="77777777" w:rsidR="00610BD0" w:rsidRPr="003E1825" w:rsidRDefault="00610BD0" w:rsidP="00137B3F">
            <w:pPr>
              <w:pStyle w:val="ListParagraph"/>
              <w:spacing w:after="0" w:line="240" w:lineRule="auto"/>
              <w:ind w:left="0"/>
              <w:rPr>
                <w:rFonts w:ascii="Times New Roman" w:hAnsi="Times New Roman"/>
                <w:b/>
                <w:sz w:val="20"/>
                <w:szCs w:val="20"/>
              </w:rPr>
            </w:pPr>
            <w:r w:rsidRPr="001E0D93">
              <w:rPr>
                <w:rFonts w:ascii="Times New Roman" w:hAnsi="Times New Roman"/>
                <w:b/>
                <w:sz w:val="20"/>
                <w:szCs w:val="20"/>
              </w:rPr>
              <w:t>Indicators In RED</w:t>
            </w:r>
          </w:p>
        </w:tc>
        <w:tc>
          <w:tcPr>
            <w:tcW w:w="1082" w:type="pct"/>
          </w:tcPr>
          <w:p w14:paraId="4F080FA1" w14:textId="77777777" w:rsidR="00610BD0" w:rsidRPr="00D66AE5" w:rsidRDefault="00610BD0" w:rsidP="00137B3F">
            <w:pPr>
              <w:pStyle w:val="ListParagraph"/>
              <w:spacing w:after="0" w:line="240" w:lineRule="auto"/>
              <w:ind w:left="0"/>
              <w:rPr>
                <w:rFonts w:ascii="Times New Roman" w:hAnsi="Times New Roman"/>
                <w:b/>
                <w:sz w:val="20"/>
                <w:szCs w:val="20"/>
              </w:rPr>
            </w:pPr>
            <w:r w:rsidRPr="00D66AE5">
              <w:rPr>
                <w:rFonts w:ascii="Times New Roman" w:hAnsi="Times New Roman"/>
                <w:b/>
                <w:sz w:val="20"/>
                <w:szCs w:val="20"/>
              </w:rPr>
              <w:t>%age</w:t>
            </w:r>
          </w:p>
        </w:tc>
        <w:tc>
          <w:tcPr>
            <w:tcW w:w="1220" w:type="pct"/>
          </w:tcPr>
          <w:p w14:paraId="034C64A4" w14:textId="77777777" w:rsidR="00610BD0" w:rsidRPr="00A011A5" w:rsidRDefault="00610BD0" w:rsidP="00137B3F">
            <w:pPr>
              <w:pStyle w:val="ListParagraph"/>
              <w:spacing w:after="0" w:line="240" w:lineRule="auto"/>
              <w:ind w:left="0"/>
              <w:rPr>
                <w:rFonts w:ascii="Times New Roman" w:hAnsi="Times New Roman"/>
                <w:b/>
                <w:sz w:val="20"/>
                <w:szCs w:val="20"/>
              </w:rPr>
            </w:pPr>
            <w:r w:rsidRPr="00A011A5">
              <w:rPr>
                <w:rFonts w:ascii="Times New Roman" w:hAnsi="Times New Roman"/>
                <w:b/>
                <w:sz w:val="20"/>
                <w:szCs w:val="20"/>
              </w:rPr>
              <w:t>Indicators In YELLOW</w:t>
            </w:r>
          </w:p>
        </w:tc>
        <w:tc>
          <w:tcPr>
            <w:tcW w:w="1235" w:type="pct"/>
          </w:tcPr>
          <w:p w14:paraId="24BD9031" w14:textId="77777777" w:rsidR="00610BD0" w:rsidRPr="00A011A5" w:rsidRDefault="00610BD0" w:rsidP="00137B3F">
            <w:pPr>
              <w:pStyle w:val="ListParagraph"/>
              <w:spacing w:after="0" w:line="240" w:lineRule="auto"/>
              <w:ind w:left="0"/>
              <w:rPr>
                <w:rFonts w:ascii="Times New Roman" w:hAnsi="Times New Roman"/>
                <w:b/>
                <w:sz w:val="20"/>
                <w:szCs w:val="20"/>
              </w:rPr>
            </w:pPr>
            <w:r w:rsidRPr="00A011A5">
              <w:rPr>
                <w:rFonts w:ascii="Times New Roman" w:hAnsi="Times New Roman"/>
                <w:b/>
                <w:sz w:val="20"/>
                <w:szCs w:val="20"/>
              </w:rPr>
              <w:t>%age</w:t>
            </w:r>
          </w:p>
        </w:tc>
      </w:tr>
      <w:tr w:rsidR="00610BD0" w:rsidRPr="00F41A50" w14:paraId="42B9FC80" w14:textId="77777777" w:rsidTr="002D60EB">
        <w:trPr>
          <w:trHeight w:val="283"/>
        </w:trPr>
        <w:tc>
          <w:tcPr>
            <w:tcW w:w="1463" w:type="pct"/>
          </w:tcPr>
          <w:p w14:paraId="29BCBDB9" w14:textId="77777777" w:rsidR="00610BD0" w:rsidRPr="00A011A5" w:rsidRDefault="00610BD0" w:rsidP="00137B3F">
            <w:pPr>
              <w:pStyle w:val="ListParagraph"/>
              <w:spacing w:after="0" w:line="240" w:lineRule="auto"/>
              <w:ind w:left="0"/>
              <w:jc w:val="both"/>
              <w:rPr>
                <w:rFonts w:ascii="Times New Roman" w:hAnsi="Times New Roman"/>
                <w:sz w:val="20"/>
                <w:szCs w:val="20"/>
              </w:rPr>
            </w:pPr>
            <w:r w:rsidRPr="001E0D93">
              <w:rPr>
                <w:rFonts w:ascii="Times New Roman" w:hAnsi="Times New Roman"/>
                <w:bCs/>
                <w:sz w:val="20"/>
                <w:szCs w:val="20"/>
              </w:rPr>
              <w:lastRenderedPageBreak/>
              <w:t>Percentage of pregnant mothers attending 1</w:t>
            </w:r>
            <w:r w:rsidRPr="00D66AE5">
              <w:rPr>
                <w:rFonts w:ascii="Times New Roman" w:hAnsi="Times New Roman"/>
                <w:bCs/>
                <w:sz w:val="20"/>
                <w:szCs w:val="20"/>
                <w:vertAlign w:val="superscript"/>
              </w:rPr>
              <w:t>st</w:t>
            </w:r>
            <w:r w:rsidRPr="00D66AE5">
              <w:rPr>
                <w:rFonts w:ascii="Times New Roman" w:hAnsi="Times New Roman"/>
                <w:bCs/>
                <w:sz w:val="20"/>
                <w:szCs w:val="20"/>
              </w:rPr>
              <w:t xml:space="preserve"> ANC visit</w:t>
            </w:r>
          </w:p>
        </w:tc>
        <w:tc>
          <w:tcPr>
            <w:tcW w:w="1082" w:type="pct"/>
          </w:tcPr>
          <w:p w14:paraId="48C73DC5" w14:textId="77777777" w:rsidR="00610BD0" w:rsidRPr="00A011A5" w:rsidRDefault="00610BD0" w:rsidP="00137B3F">
            <w:pPr>
              <w:pStyle w:val="ListParagraph"/>
              <w:spacing w:after="0" w:line="240" w:lineRule="auto"/>
              <w:ind w:left="0"/>
              <w:jc w:val="right"/>
              <w:rPr>
                <w:rFonts w:ascii="Times New Roman" w:hAnsi="Times New Roman"/>
                <w:sz w:val="20"/>
                <w:szCs w:val="20"/>
              </w:rPr>
            </w:pPr>
            <w:r w:rsidRPr="00A011A5">
              <w:rPr>
                <w:rFonts w:ascii="Times New Roman" w:hAnsi="Times New Roman"/>
                <w:sz w:val="20"/>
                <w:szCs w:val="20"/>
              </w:rPr>
              <w:t>110% (</w:t>
            </w:r>
            <w:r w:rsidRPr="00A011A5">
              <w:rPr>
                <w:rFonts w:ascii="Times New Roman" w:hAnsi="Times New Roman"/>
                <w:bCs/>
                <w:sz w:val="20"/>
                <w:szCs w:val="20"/>
              </w:rPr>
              <w:t>30,459/27,761)</w:t>
            </w:r>
          </w:p>
        </w:tc>
        <w:tc>
          <w:tcPr>
            <w:tcW w:w="1220" w:type="pct"/>
          </w:tcPr>
          <w:p w14:paraId="1E99870F" w14:textId="77777777" w:rsidR="00610BD0" w:rsidRPr="000B2573" w:rsidRDefault="00610BD0" w:rsidP="00137B3F">
            <w:pPr>
              <w:pStyle w:val="ListParagraph"/>
              <w:spacing w:after="0" w:line="240" w:lineRule="auto"/>
              <w:ind w:left="0"/>
              <w:rPr>
                <w:rFonts w:ascii="Times New Roman" w:hAnsi="Times New Roman"/>
                <w:sz w:val="20"/>
                <w:szCs w:val="20"/>
              </w:rPr>
            </w:pPr>
            <w:r w:rsidRPr="000B2573">
              <w:rPr>
                <w:rFonts w:ascii="Times New Roman" w:hAnsi="Times New Roman"/>
                <w:bCs/>
                <w:sz w:val="20"/>
                <w:szCs w:val="20"/>
              </w:rPr>
              <w:t>IPT2 Coverage</w:t>
            </w:r>
          </w:p>
        </w:tc>
        <w:tc>
          <w:tcPr>
            <w:tcW w:w="1235" w:type="pct"/>
          </w:tcPr>
          <w:p w14:paraId="02DF11C9" w14:textId="77777777" w:rsidR="00610BD0" w:rsidRPr="00137B3F" w:rsidRDefault="00610BD0" w:rsidP="00137B3F">
            <w:pPr>
              <w:pStyle w:val="ListParagraph"/>
              <w:spacing w:after="0" w:line="240" w:lineRule="auto"/>
              <w:ind w:left="0"/>
              <w:jc w:val="right"/>
              <w:rPr>
                <w:rFonts w:ascii="Times New Roman" w:hAnsi="Times New Roman"/>
                <w:sz w:val="20"/>
                <w:szCs w:val="20"/>
              </w:rPr>
            </w:pPr>
            <w:r w:rsidRPr="000B2573">
              <w:rPr>
                <w:rFonts w:ascii="Times New Roman" w:hAnsi="Times New Roman"/>
                <w:sz w:val="20"/>
                <w:szCs w:val="20"/>
              </w:rPr>
              <w:t>53% (</w:t>
            </w:r>
            <w:r w:rsidRPr="000B2573">
              <w:rPr>
                <w:rFonts w:ascii="Times New Roman" w:hAnsi="Times New Roman"/>
                <w:bCs/>
                <w:sz w:val="20"/>
                <w:szCs w:val="20"/>
              </w:rPr>
              <w:t>14,620/27,761)</w:t>
            </w:r>
          </w:p>
        </w:tc>
      </w:tr>
      <w:tr w:rsidR="00610BD0" w:rsidRPr="00F41A50" w14:paraId="594C4545" w14:textId="77777777" w:rsidTr="002D60EB">
        <w:trPr>
          <w:trHeight w:val="283"/>
        </w:trPr>
        <w:tc>
          <w:tcPr>
            <w:tcW w:w="1463" w:type="pct"/>
          </w:tcPr>
          <w:p w14:paraId="741881FB" w14:textId="77777777" w:rsidR="00610BD0" w:rsidRPr="00D66AE5" w:rsidRDefault="00610BD0" w:rsidP="00137B3F">
            <w:pPr>
              <w:pStyle w:val="ListParagraph"/>
              <w:spacing w:after="0" w:line="240" w:lineRule="auto"/>
              <w:ind w:left="0"/>
              <w:jc w:val="both"/>
              <w:rPr>
                <w:rFonts w:ascii="Times New Roman" w:hAnsi="Times New Roman"/>
                <w:bCs/>
                <w:sz w:val="20"/>
                <w:szCs w:val="20"/>
              </w:rPr>
            </w:pPr>
            <w:r w:rsidRPr="001E0D93">
              <w:rPr>
                <w:rFonts w:ascii="Times New Roman" w:hAnsi="Times New Roman"/>
                <w:bCs/>
                <w:sz w:val="20"/>
                <w:szCs w:val="20"/>
              </w:rPr>
              <w:t xml:space="preserve">Proportion of </w:t>
            </w:r>
            <w:r w:rsidRPr="003E1825">
              <w:rPr>
                <w:rFonts w:ascii="Times New Roman" w:hAnsi="Times New Roman"/>
                <w:bCs/>
                <w:sz w:val="20"/>
                <w:szCs w:val="20"/>
              </w:rPr>
              <w:t>mothers who attend ANC timely</w:t>
            </w:r>
          </w:p>
        </w:tc>
        <w:tc>
          <w:tcPr>
            <w:tcW w:w="1082" w:type="pct"/>
          </w:tcPr>
          <w:p w14:paraId="6B3F75F6" w14:textId="77777777" w:rsidR="00610BD0" w:rsidRPr="00A011A5" w:rsidRDefault="00610BD0" w:rsidP="00137B3F">
            <w:pPr>
              <w:pStyle w:val="ListParagraph"/>
              <w:spacing w:after="0" w:line="240" w:lineRule="auto"/>
              <w:ind w:left="0"/>
              <w:jc w:val="right"/>
              <w:rPr>
                <w:rFonts w:ascii="Times New Roman" w:hAnsi="Times New Roman"/>
                <w:sz w:val="20"/>
                <w:szCs w:val="20"/>
              </w:rPr>
            </w:pPr>
            <w:r w:rsidRPr="00D66AE5">
              <w:rPr>
                <w:rFonts w:ascii="Times New Roman" w:hAnsi="Times New Roman"/>
                <w:sz w:val="20"/>
                <w:szCs w:val="20"/>
              </w:rPr>
              <w:t>32%</w:t>
            </w:r>
          </w:p>
          <w:p w14:paraId="7C9D6143" w14:textId="77777777" w:rsidR="00610BD0" w:rsidRPr="00A011A5" w:rsidRDefault="00610BD0" w:rsidP="00137B3F">
            <w:pPr>
              <w:pStyle w:val="ListParagraph"/>
              <w:spacing w:after="0" w:line="240" w:lineRule="auto"/>
              <w:ind w:left="0"/>
              <w:jc w:val="right"/>
              <w:rPr>
                <w:rFonts w:ascii="Times New Roman" w:hAnsi="Times New Roman"/>
                <w:sz w:val="20"/>
                <w:szCs w:val="20"/>
              </w:rPr>
            </w:pPr>
            <w:r w:rsidRPr="00A011A5">
              <w:rPr>
                <w:rFonts w:ascii="Times New Roman" w:hAnsi="Times New Roman"/>
                <w:sz w:val="20"/>
                <w:szCs w:val="20"/>
              </w:rPr>
              <w:t>(</w:t>
            </w:r>
            <w:r w:rsidRPr="00A011A5">
              <w:rPr>
                <w:rFonts w:ascii="Times New Roman" w:hAnsi="Times New Roman"/>
                <w:bCs/>
                <w:sz w:val="20"/>
                <w:szCs w:val="20"/>
              </w:rPr>
              <w:t>8,826/27,761)</w:t>
            </w:r>
          </w:p>
        </w:tc>
        <w:tc>
          <w:tcPr>
            <w:tcW w:w="1220" w:type="pct"/>
          </w:tcPr>
          <w:p w14:paraId="3CA95421" w14:textId="77777777" w:rsidR="00610BD0" w:rsidRPr="000B2573" w:rsidRDefault="00610BD0" w:rsidP="00137B3F">
            <w:pPr>
              <w:pStyle w:val="ListParagraph"/>
              <w:spacing w:after="0" w:line="240" w:lineRule="auto"/>
              <w:ind w:left="0"/>
              <w:rPr>
                <w:rFonts w:ascii="Times New Roman" w:hAnsi="Times New Roman"/>
                <w:sz w:val="20"/>
                <w:szCs w:val="20"/>
                <w:highlight w:val="yellow"/>
              </w:rPr>
            </w:pPr>
            <w:r w:rsidRPr="000B2573">
              <w:rPr>
                <w:rFonts w:ascii="Times New Roman" w:hAnsi="Times New Roman"/>
                <w:bCs/>
                <w:sz w:val="20"/>
                <w:szCs w:val="20"/>
              </w:rPr>
              <w:t>Percentage institutional deliveries</w:t>
            </w:r>
          </w:p>
        </w:tc>
        <w:tc>
          <w:tcPr>
            <w:tcW w:w="1235" w:type="pct"/>
          </w:tcPr>
          <w:p w14:paraId="470D5B84" w14:textId="77777777" w:rsidR="00610BD0" w:rsidRPr="000B2573" w:rsidRDefault="00610BD0" w:rsidP="00137B3F">
            <w:pPr>
              <w:pStyle w:val="ListParagraph"/>
              <w:spacing w:after="0" w:line="240" w:lineRule="auto"/>
              <w:ind w:left="0"/>
              <w:jc w:val="right"/>
              <w:rPr>
                <w:rFonts w:ascii="Times New Roman" w:hAnsi="Times New Roman"/>
                <w:sz w:val="20"/>
                <w:szCs w:val="20"/>
              </w:rPr>
            </w:pPr>
            <w:r w:rsidRPr="000B2573">
              <w:rPr>
                <w:rFonts w:ascii="Times New Roman" w:hAnsi="Times New Roman"/>
                <w:sz w:val="20"/>
                <w:szCs w:val="20"/>
              </w:rPr>
              <w:t>55%</w:t>
            </w:r>
          </w:p>
          <w:p w14:paraId="667CB583" w14:textId="77777777" w:rsidR="00610BD0" w:rsidRPr="00137B3F" w:rsidRDefault="00610BD0" w:rsidP="00137B3F">
            <w:pPr>
              <w:pStyle w:val="ListParagraph"/>
              <w:spacing w:after="0" w:line="240" w:lineRule="auto"/>
              <w:ind w:left="0"/>
              <w:jc w:val="right"/>
              <w:rPr>
                <w:rFonts w:ascii="Times New Roman" w:hAnsi="Times New Roman"/>
                <w:sz w:val="20"/>
                <w:szCs w:val="20"/>
                <w:highlight w:val="yellow"/>
              </w:rPr>
            </w:pPr>
            <w:r w:rsidRPr="00137B3F">
              <w:rPr>
                <w:rFonts w:ascii="Times New Roman" w:hAnsi="Times New Roman"/>
                <w:sz w:val="20"/>
                <w:szCs w:val="20"/>
              </w:rPr>
              <w:t>(14,694/26,928)</w:t>
            </w:r>
          </w:p>
        </w:tc>
      </w:tr>
      <w:tr w:rsidR="00610BD0" w:rsidRPr="00F41A50" w14:paraId="2210C95C" w14:textId="77777777" w:rsidTr="002D60EB">
        <w:trPr>
          <w:trHeight w:val="283"/>
        </w:trPr>
        <w:tc>
          <w:tcPr>
            <w:tcW w:w="1463" w:type="pct"/>
          </w:tcPr>
          <w:p w14:paraId="5E0A4A5F" w14:textId="77777777" w:rsidR="00610BD0" w:rsidRPr="00D66AE5" w:rsidRDefault="00610BD0" w:rsidP="00137B3F">
            <w:pPr>
              <w:pStyle w:val="ListParagraph"/>
              <w:spacing w:after="0" w:line="240" w:lineRule="auto"/>
              <w:ind w:left="0"/>
              <w:jc w:val="both"/>
              <w:rPr>
                <w:rFonts w:ascii="Times New Roman" w:hAnsi="Times New Roman"/>
                <w:sz w:val="20"/>
                <w:szCs w:val="20"/>
              </w:rPr>
            </w:pPr>
            <w:r w:rsidRPr="001E0D93">
              <w:rPr>
                <w:rFonts w:ascii="Times New Roman" w:hAnsi="Times New Roman"/>
                <w:bCs/>
                <w:sz w:val="20"/>
                <w:szCs w:val="20"/>
              </w:rPr>
              <w:t>4</w:t>
            </w:r>
            <w:r w:rsidRPr="003E1825">
              <w:rPr>
                <w:rFonts w:ascii="Times New Roman" w:hAnsi="Times New Roman"/>
                <w:bCs/>
                <w:sz w:val="20"/>
                <w:szCs w:val="20"/>
                <w:vertAlign w:val="superscript"/>
              </w:rPr>
              <w:t>th</w:t>
            </w:r>
            <w:r w:rsidRPr="00D66AE5">
              <w:rPr>
                <w:rFonts w:ascii="Times New Roman" w:hAnsi="Times New Roman"/>
                <w:bCs/>
                <w:sz w:val="20"/>
                <w:szCs w:val="20"/>
              </w:rPr>
              <w:t xml:space="preserve"> ANC visit coverage</w:t>
            </w:r>
          </w:p>
        </w:tc>
        <w:tc>
          <w:tcPr>
            <w:tcW w:w="1082" w:type="pct"/>
          </w:tcPr>
          <w:p w14:paraId="4BD40457" w14:textId="77777777" w:rsidR="00610BD0" w:rsidRPr="00A011A5" w:rsidRDefault="00610BD0" w:rsidP="00137B3F">
            <w:pPr>
              <w:pStyle w:val="ListParagraph"/>
              <w:spacing w:after="0" w:line="240" w:lineRule="auto"/>
              <w:ind w:left="0"/>
              <w:jc w:val="right"/>
              <w:rPr>
                <w:rFonts w:ascii="Times New Roman" w:hAnsi="Times New Roman"/>
                <w:sz w:val="20"/>
                <w:szCs w:val="20"/>
              </w:rPr>
            </w:pPr>
            <w:r w:rsidRPr="00A011A5">
              <w:rPr>
                <w:rFonts w:ascii="Times New Roman" w:hAnsi="Times New Roman"/>
                <w:sz w:val="20"/>
                <w:szCs w:val="20"/>
              </w:rPr>
              <w:t>42%</w:t>
            </w:r>
          </w:p>
          <w:p w14:paraId="1FB751AD" w14:textId="77777777" w:rsidR="00610BD0" w:rsidRPr="000B2573" w:rsidRDefault="00610BD0" w:rsidP="00137B3F">
            <w:pPr>
              <w:pStyle w:val="ListParagraph"/>
              <w:spacing w:after="0" w:line="240" w:lineRule="auto"/>
              <w:ind w:left="0"/>
              <w:jc w:val="right"/>
              <w:rPr>
                <w:rFonts w:ascii="Times New Roman" w:hAnsi="Times New Roman"/>
                <w:sz w:val="20"/>
                <w:szCs w:val="20"/>
              </w:rPr>
            </w:pPr>
            <w:r w:rsidRPr="00A011A5">
              <w:rPr>
                <w:rFonts w:ascii="Times New Roman" w:hAnsi="Times New Roman"/>
                <w:sz w:val="20"/>
                <w:szCs w:val="20"/>
              </w:rPr>
              <w:t>(</w:t>
            </w:r>
            <w:r w:rsidRPr="00A011A5">
              <w:rPr>
                <w:rFonts w:ascii="Times New Roman" w:hAnsi="Times New Roman"/>
                <w:bCs/>
                <w:sz w:val="20"/>
                <w:szCs w:val="20"/>
              </w:rPr>
              <w:t>11,528/27,761)</w:t>
            </w:r>
          </w:p>
        </w:tc>
        <w:tc>
          <w:tcPr>
            <w:tcW w:w="1220" w:type="pct"/>
          </w:tcPr>
          <w:p w14:paraId="56C52C0B" w14:textId="77777777" w:rsidR="00610BD0" w:rsidRPr="000B2573" w:rsidRDefault="00610BD0" w:rsidP="00137B3F">
            <w:pPr>
              <w:spacing w:after="0" w:line="240" w:lineRule="auto"/>
              <w:rPr>
                <w:rFonts w:ascii="Times New Roman" w:hAnsi="Times New Roman"/>
                <w:sz w:val="20"/>
                <w:szCs w:val="20"/>
              </w:rPr>
            </w:pPr>
            <w:r w:rsidRPr="000B2573">
              <w:rPr>
                <w:rFonts w:ascii="Times New Roman" w:hAnsi="Times New Roman"/>
                <w:sz w:val="20"/>
                <w:szCs w:val="20"/>
              </w:rPr>
              <w:t xml:space="preserve">DPT3 coverage </w:t>
            </w:r>
          </w:p>
          <w:p w14:paraId="653785CC" w14:textId="77777777" w:rsidR="00610BD0" w:rsidRPr="00137B3F" w:rsidRDefault="00610BD0" w:rsidP="00137B3F">
            <w:pPr>
              <w:pStyle w:val="ListParagraph"/>
              <w:spacing w:after="0" w:line="240" w:lineRule="auto"/>
              <w:ind w:left="0"/>
              <w:rPr>
                <w:rFonts w:ascii="Times New Roman" w:hAnsi="Times New Roman"/>
                <w:sz w:val="20"/>
                <w:szCs w:val="20"/>
              </w:rPr>
            </w:pPr>
          </w:p>
        </w:tc>
        <w:tc>
          <w:tcPr>
            <w:tcW w:w="1235" w:type="pct"/>
          </w:tcPr>
          <w:p w14:paraId="1E14E137" w14:textId="77777777" w:rsidR="00610BD0" w:rsidRPr="00137B3F" w:rsidRDefault="00610BD0" w:rsidP="00137B3F">
            <w:pPr>
              <w:pStyle w:val="ListParagraph"/>
              <w:spacing w:after="0" w:line="240" w:lineRule="auto"/>
              <w:ind w:left="0"/>
              <w:jc w:val="right"/>
              <w:rPr>
                <w:rFonts w:ascii="Times New Roman" w:hAnsi="Times New Roman"/>
                <w:sz w:val="20"/>
                <w:szCs w:val="20"/>
              </w:rPr>
            </w:pPr>
            <w:r w:rsidRPr="00137B3F">
              <w:rPr>
                <w:rFonts w:ascii="Times New Roman" w:hAnsi="Times New Roman"/>
                <w:sz w:val="20"/>
                <w:szCs w:val="20"/>
              </w:rPr>
              <w:t>85.3% (20,473/23,874)</w:t>
            </w:r>
          </w:p>
        </w:tc>
      </w:tr>
      <w:tr w:rsidR="00610BD0" w:rsidRPr="00F41A50" w14:paraId="76DC16AD" w14:textId="77777777" w:rsidTr="002D60EB">
        <w:trPr>
          <w:trHeight w:val="283"/>
        </w:trPr>
        <w:tc>
          <w:tcPr>
            <w:tcW w:w="1463" w:type="pct"/>
          </w:tcPr>
          <w:p w14:paraId="790981BF" w14:textId="77777777" w:rsidR="00610BD0" w:rsidRPr="003E1825" w:rsidRDefault="00610BD0" w:rsidP="00137B3F">
            <w:pPr>
              <w:pStyle w:val="ListParagraph"/>
              <w:spacing w:after="0" w:line="240" w:lineRule="auto"/>
              <w:ind w:left="0"/>
              <w:jc w:val="both"/>
              <w:rPr>
                <w:rFonts w:ascii="Times New Roman" w:hAnsi="Times New Roman"/>
                <w:bCs/>
                <w:sz w:val="20"/>
                <w:szCs w:val="20"/>
              </w:rPr>
            </w:pPr>
            <w:r w:rsidRPr="001E0D93">
              <w:rPr>
                <w:rFonts w:ascii="Times New Roman" w:hAnsi="Times New Roman"/>
                <w:bCs/>
                <w:sz w:val="20"/>
                <w:szCs w:val="20"/>
              </w:rPr>
              <w:t>Fully Immunized at 1 year</w:t>
            </w:r>
          </w:p>
        </w:tc>
        <w:tc>
          <w:tcPr>
            <w:tcW w:w="1082" w:type="pct"/>
          </w:tcPr>
          <w:p w14:paraId="7CC3667B" w14:textId="77777777" w:rsidR="00610BD0" w:rsidRPr="00D66AE5" w:rsidRDefault="00610BD0" w:rsidP="00137B3F">
            <w:pPr>
              <w:pStyle w:val="ListParagraph"/>
              <w:spacing w:after="0" w:line="240" w:lineRule="auto"/>
              <w:ind w:left="0"/>
              <w:jc w:val="right"/>
              <w:rPr>
                <w:rFonts w:ascii="Times New Roman" w:hAnsi="Times New Roman"/>
                <w:sz w:val="20"/>
                <w:szCs w:val="20"/>
              </w:rPr>
            </w:pPr>
            <w:r w:rsidRPr="00D66AE5">
              <w:rPr>
                <w:rFonts w:ascii="Times New Roman" w:hAnsi="Times New Roman"/>
                <w:sz w:val="20"/>
                <w:szCs w:val="20"/>
              </w:rPr>
              <w:t>78.8% (18,803/23,874)</w:t>
            </w:r>
          </w:p>
        </w:tc>
        <w:tc>
          <w:tcPr>
            <w:tcW w:w="1220" w:type="pct"/>
          </w:tcPr>
          <w:p w14:paraId="6F3F84AD" w14:textId="77777777" w:rsidR="00610BD0" w:rsidRPr="00A011A5" w:rsidRDefault="00610BD0" w:rsidP="00137B3F">
            <w:pPr>
              <w:pStyle w:val="ListParagraph"/>
              <w:spacing w:after="0" w:line="240" w:lineRule="auto"/>
              <w:ind w:left="0"/>
              <w:rPr>
                <w:rFonts w:ascii="Times New Roman" w:hAnsi="Times New Roman"/>
                <w:sz w:val="20"/>
                <w:szCs w:val="20"/>
              </w:rPr>
            </w:pPr>
            <w:r w:rsidRPr="00A011A5">
              <w:rPr>
                <w:rFonts w:ascii="Times New Roman" w:hAnsi="Times New Roman"/>
                <w:sz w:val="20"/>
                <w:szCs w:val="20"/>
              </w:rPr>
              <w:t>HIV positive clients Linked to care</w:t>
            </w:r>
          </w:p>
        </w:tc>
        <w:tc>
          <w:tcPr>
            <w:tcW w:w="1235" w:type="pct"/>
          </w:tcPr>
          <w:p w14:paraId="72D1D4C2" w14:textId="77777777" w:rsidR="00610BD0" w:rsidRPr="000B2573" w:rsidRDefault="00610BD0" w:rsidP="00137B3F">
            <w:pPr>
              <w:pStyle w:val="ListParagraph"/>
              <w:spacing w:after="0" w:line="240" w:lineRule="auto"/>
              <w:ind w:left="0"/>
              <w:jc w:val="right"/>
              <w:rPr>
                <w:rFonts w:ascii="Times New Roman" w:hAnsi="Times New Roman"/>
                <w:sz w:val="20"/>
                <w:szCs w:val="20"/>
              </w:rPr>
            </w:pPr>
            <w:r w:rsidRPr="00A011A5">
              <w:rPr>
                <w:rFonts w:ascii="Times New Roman" w:hAnsi="Times New Roman"/>
                <w:sz w:val="20"/>
                <w:szCs w:val="20"/>
              </w:rPr>
              <w:t>81.8% (1,047/1,280)</w:t>
            </w:r>
          </w:p>
        </w:tc>
      </w:tr>
      <w:tr w:rsidR="00610BD0" w:rsidRPr="00F41A50" w14:paraId="183F2D6D" w14:textId="77777777" w:rsidTr="002D60EB">
        <w:trPr>
          <w:trHeight w:val="297"/>
        </w:trPr>
        <w:tc>
          <w:tcPr>
            <w:tcW w:w="1463" w:type="pct"/>
          </w:tcPr>
          <w:p w14:paraId="745EE2F4" w14:textId="77777777" w:rsidR="00610BD0" w:rsidRPr="003E1825" w:rsidRDefault="00610BD0" w:rsidP="00137B3F">
            <w:pPr>
              <w:pStyle w:val="ListParagraph"/>
              <w:spacing w:after="0" w:line="240" w:lineRule="auto"/>
              <w:ind w:left="0"/>
              <w:rPr>
                <w:rFonts w:ascii="Times New Roman" w:hAnsi="Times New Roman"/>
                <w:sz w:val="20"/>
                <w:szCs w:val="20"/>
              </w:rPr>
            </w:pPr>
            <w:r w:rsidRPr="001E0D93">
              <w:rPr>
                <w:rFonts w:ascii="Times New Roman" w:hAnsi="Times New Roman"/>
                <w:sz w:val="20"/>
                <w:szCs w:val="20"/>
              </w:rPr>
              <w:t>PNC 6 days coverage</w:t>
            </w:r>
          </w:p>
        </w:tc>
        <w:tc>
          <w:tcPr>
            <w:tcW w:w="1082" w:type="pct"/>
          </w:tcPr>
          <w:p w14:paraId="7735B16F" w14:textId="77777777" w:rsidR="00610BD0" w:rsidRPr="00D66AE5" w:rsidRDefault="00610BD0" w:rsidP="00137B3F">
            <w:pPr>
              <w:pStyle w:val="ListParagraph"/>
              <w:spacing w:after="0" w:line="240" w:lineRule="auto"/>
              <w:ind w:left="0"/>
              <w:jc w:val="right"/>
              <w:rPr>
                <w:rFonts w:ascii="Times New Roman" w:hAnsi="Times New Roman"/>
                <w:sz w:val="20"/>
                <w:szCs w:val="20"/>
              </w:rPr>
            </w:pPr>
            <w:r w:rsidRPr="00D66AE5">
              <w:rPr>
                <w:rFonts w:ascii="Times New Roman" w:hAnsi="Times New Roman"/>
                <w:sz w:val="20"/>
                <w:szCs w:val="20"/>
              </w:rPr>
              <w:t>15% (4,231/27,761)</w:t>
            </w:r>
          </w:p>
        </w:tc>
        <w:tc>
          <w:tcPr>
            <w:tcW w:w="1220" w:type="pct"/>
          </w:tcPr>
          <w:p w14:paraId="61E4E6D5" w14:textId="77777777" w:rsidR="00610BD0" w:rsidRPr="00A011A5" w:rsidRDefault="00610BD0" w:rsidP="00137B3F">
            <w:pPr>
              <w:pStyle w:val="ListParagraph"/>
              <w:spacing w:after="0" w:line="240" w:lineRule="auto"/>
              <w:ind w:left="0"/>
              <w:rPr>
                <w:rFonts w:ascii="Times New Roman" w:hAnsi="Times New Roman"/>
                <w:sz w:val="20"/>
                <w:szCs w:val="20"/>
              </w:rPr>
            </w:pPr>
          </w:p>
        </w:tc>
        <w:tc>
          <w:tcPr>
            <w:tcW w:w="1235" w:type="pct"/>
          </w:tcPr>
          <w:p w14:paraId="25786ECB" w14:textId="77777777" w:rsidR="00610BD0" w:rsidRPr="00A011A5" w:rsidRDefault="00610BD0" w:rsidP="00137B3F">
            <w:pPr>
              <w:pStyle w:val="ListParagraph"/>
              <w:spacing w:after="0" w:line="240" w:lineRule="auto"/>
              <w:ind w:left="0"/>
              <w:jc w:val="right"/>
              <w:rPr>
                <w:rFonts w:ascii="Times New Roman" w:hAnsi="Times New Roman"/>
                <w:sz w:val="20"/>
                <w:szCs w:val="20"/>
              </w:rPr>
            </w:pPr>
          </w:p>
        </w:tc>
      </w:tr>
      <w:tr w:rsidR="00610BD0" w:rsidRPr="00F41A50" w14:paraId="621CE1B4" w14:textId="77777777" w:rsidTr="002D60EB">
        <w:trPr>
          <w:trHeight w:val="297"/>
        </w:trPr>
        <w:tc>
          <w:tcPr>
            <w:tcW w:w="1463" w:type="pct"/>
          </w:tcPr>
          <w:p w14:paraId="4ABE739B" w14:textId="77777777" w:rsidR="00610BD0" w:rsidRPr="00D66AE5" w:rsidRDefault="00610BD0" w:rsidP="00137B3F">
            <w:pPr>
              <w:pStyle w:val="ListParagraph"/>
              <w:spacing w:after="0" w:line="240" w:lineRule="auto"/>
              <w:ind w:left="0"/>
              <w:rPr>
                <w:rFonts w:ascii="Times New Roman" w:hAnsi="Times New Roman"/>
                <w:sz w:val="20"/>
                <w:szCs w:val="20"/>
              </w:rPr>
            </w:pPr>
            <w:r w:rsidRPr="001E0D93">
              <w:rPr>
                <w:rFonts w:ascii="Times New Roman" w:hAnsi="Times New Roman"/>
                <w:sz w:val="20"/>
                <w:szCs w:val="20"/>
              </w:rPr>
              <w:t>Percentage Perinatal deaths audited</w:t>
            </w:r>
          </w:p>
        </w:tc>
        <w:tc>
          <w:tcPr>
            <w:tcW w:w="1082" w:type="pct"/>
          </w:tcPr>
          <w:p w14:paraId="0765E651" w14:textId="77777777" w:rsidR="00610BD0" w:rsidRPr="00A011A5" w:rsidRDefault="00610BD0" w:rsidP="00137B3F">
            <w:pPr>
              <w:pStyle w:val="ListParagraph"/>
              <w:spacing w:after="0" w:line="240" w:lineRule="auto"/>
              <w:ind w:left="0"/>
              <w:jc w:val="right"/>
              <w:rPr>
                <w:rFonts w:ascii="Times New Roman" w:hAnsi="Times New Roman"/>
                <w:sz w:val="20"/>
                <w:szCs w:val="20"/>
              </w:rPr>
            </w:pPr>
            <w:r w:rsidRPr="00D66AE5">
              <w:rPr>
                <w:rFonts w:ascii="Times New Roman" w:hAnsi="Times New Roman"/>
                <w:sz w:val="20"/>
                <w:szCs w:val="20"/>
              </w:rPr>
              <w:t>18% (20/111)</w:t>
            </w:r>
          </w:p>
        </w:tc>
        <w:tc>
          <w:tcPr>
            <w:tcW w:w="1220" w:type="pct"/>
          </w:tcPr>
          <w:p w14:paraId="6B415F34" w14:textId="77777777" w:rsidR="00610BD0" w:rsidRPr="00A011A5" w:rsidRDefault="00610BD0" w:rsidP="00137B3F">
            <w:pPr>
              <w:pStyle w:val="ListParagraph"/>
              <w:spacing w:after="0" w:line="240" w:lineRule="auto"/>
              <w:ind w:left="0"/>
              <w:rPr>
                <w:rFonts w:ascii="Times New Roman" w:hAnsi="Times New Roman"/>
                <w:sz w:val="20"/>
                <w:szCs w:val="20"/>
              </w:rPr>
            </w:pPr>
          </w:p>
        </w:tc>
        <w:tc>
          <w:tcPr>
            <w:tcW w:w="1235" w:type="pct"/>
          </w:tcPr>
          <w:p w14:paraId="45EE4D6B" w14:textId="77777777" w:rsidR="00610BD0" w:rsidRPr="00A011A5" w:rsidRDefault="00610BD0" w:rsidP="00137B3F">
            <w:pPr>
              <w:pStyle w:val="ListParagraph"/>
              <w:spacing w:after="0" w:line="240" w:lineRule="auto"/>
              <w:ind w:left="0"/>
              <w:jc w:val="right"/>
              <w:rPr>
                <w:rFonts w:ascii="Times New Roman" w:hAnsi="Times New Roman"/>
                <w:sz w:val="20"/>
                <w:szCs w:val="20"/>
              </w:rPr>
            </w:pPr>
          </w:p>
        </w:tc>
      </w:tr>
    </w:tbl>
    <w:p w14:paraId="090B9C72" w14:textId="77777777" w:rsidR="00610BD0" w:rsidRPr="00137B3F" w:rsidRDefault="00610BD0" w:rsidP="00C323C9">
      <w:pPr>
        <w:spacing w:after="0" w:line="240" w:lineRule="auto"/>
        <w:rPr>
          <w:rFonts w:ascii="Times New Roman" w:hAnsi="Times New Roman"/>
          <w:b/>
          <w:bCs/>
          <w:sz w:val="20"/>
          <w:szCs w:val="20"/>
          <w:lang w:val="en-GB"/>
        </w:rPr>
      </w:pPr>
    </w:p>
    <w:p w14:paraId="733EC660" w14:textId="77777777" w:rsidR="00610BD0" w:rsidRPr="00137B3F" w:rsidRDefault="00610BD0" w:rsidP="00C323C9">
      <w:pPr>
        <w:spacing w:after="0" w:line="240" w:lineRule="auto"/>
        <w:jc w:val="both"/>
        <w:rPr>
          <w:rFonts w:ascii="Times New Roman" w:hAnsi="Times New Roman"/>
          <w:b/>
          <w:bCs/>
          <w:sz w:val="20"/>
          <w:szCs w:val="20"/>
          <w:lang w:val="en-GB"/>
        </w:rPr>
      </w:pPr>
    </w:p>
    <w:p w14:paraId="4A4D35CE" w14:textId="77777777" w:rsidR="00610BD0" w:rsidRPr="00E730A9" w:rsidRDefault="00610BD0" w:rsidP="00137B3F">
      <w:pPr>
        <w:spacing w:after="0" w:line="360" w:lineRule="auto"/>
        <w:jc w:val="both"/>
        <w:rPr>
          <w:rFonts w:ascii="Times New Roman" w:hAnsi="Times New Roman"/>
          <w:b/>
          <w:bCs/>
          <w:sz w:val="24"/>
          <w:szCs w:val="24"/>
        </w:rPr>
      </w:pPr>
      <w:r w:rsidRPr="00E730A9">
        <w:rPr>
          <w:rFonts w:ascii="Times New Roman" w:hAnsi="Times New Roman"/>
          <w:b/>
          <w:bCs/>
          <w:sz w:val="24"/>
          <w:szCs w:val="24"/>
          <w:lang w:val="en-GB"/>
        </w:rPr>
        <w:t>Service delivery and reasons behind gaps into the analysis</w:t>
      </w:r>
    </w:p>
    <w:p w14:paraId="0F15ED17" w14:textId="77777777" w:rsidR="00610BD0" w:rsidRPr="00E730A9" w:rsidRDefault="00610BD0" w:rsidP="00137B3F">
      <w:pPr>
        <w:spacing w:after="0" w:line="360" w:lineRule="auto"/>
        <w:jc w:val="both"/>
        <w:rPr>
          <w:rFonts w:ascii="Times New Roman" w:hAnsi="Times New Roman"/>
          <w:b/>
          <w:sz w:val="24"/>
          <w:szCs w:val="24"/>
        </w:rPr>
      </w:pPr>
      <w:r w:rsidRPr="00E730A9">
        <w:rPr>
          <w:rFonts w:ascii="Times New Roman" w:hAnsi="Times New Roman"/>
          <w:b/>
          <w:bCs/>
          <w:sz w:val="24"/>
          <w:szCs w:val="24"/>
        </w:rPr>
        <w:t>Percentage of pregnant mothers attending 1</w:t>
      </w:r>
      <w:r w:rsidRPr="00E730A9">
        <w:rPr>
          <w:rFonts w:ascii="Times New Roman" w:hAnsi="Times New Roman"/>
          <w:b/>
          <w:bCs/>
          <w:sz w:val="24"/>
          <w:szCs w:val="24"/>
          <w:vertAlign w:val="superscript"/>
        </w:rPr>
        <w:t>st</w:t>
      </w:r>
      <w:r w:rsidRPr="00E730A9">
        <w:rPr>
          <w:rFonts w:ascii="Times New Roman" w:hAnsi="Times New Roman"/>
          <w:b/>
          <w:bCs/>
          <w:sz w:val="24"/>
          <w:szCs w:val="24"/>
        </w:rPr>
        <w:t xml:space="preserve"> ANC visit</w:t>
      </w:r>
      <w:r w:rsidRPr="00E730A9">
        <w:rPr>
          <w:rFonts w:ascii="Times New Roman" w:hAnsi="Times New Roman"/>
          <w:b/>
          <w:sz w:val="24"/>
          <w:szCs w:val="24"/>
        </w:rPr>
        <w:t xml:space="preserve"> and timeliness:</w:t>
      </w:r>
    </w:p>
    <w:p w14:paraId="5735493F" w14:textId="77777777" w:rsidR="00610BD0" w:rsidRPr="00E730A9" w:rsidRDefault="00610BD0" w:rsidP="00137B3F">
      <w:pPr>
        <w:spacing w:after="0" w:line="360" w:lineRule="auto"/>
        <w:jc w:val="both"/>
        <w:rPr>
          <w:rFonts w:ascii="Times New Roman" w:hAnsi="Times New Roman"/>
          <w:bCs/>
          <w:sz w:val="24"/>
          <w:szCs w:val="24"/>
        </w:rPr>
      </w:pPr>
      <w:r w:rsidRPr="00E730A9">
        <w:rPr>
          <w:rFonts w:ascii="Times New Roman" w:hAnsi="Times New Roman"/>
          <w:sz w:val="24"/>
          <w:szCs w:val="24"/>
        </w:rPr>
        <w:t>Overall, Kamuli District Local Government achieved 110% (</w:t>
      </w:r>
      <w:r w:rsidRPr="00E730A9">
        <w:rPr>
          <w:rFonts w:ascii="Times New Roman" w:hAnsi="Times New Roman"/>
          <w:bCs/>
          <w:sz w:val="24"/>
          <w:szCs w:val="24"/>
        </w:rPr>
        <w:t xml:space="preserve">30,459/27,761) of the national target for the total number of women who received their </w:t>
      </w:r>
      <w:r w:rsidRPr="00E730A9">
        <w:rPr>
          <w:rFonts w:ascii="Times New Roman" w:hAnsi="Times New Roman"/>
          <w:sz w:val="24"/>
          <w:szCs w:val="24"/>
        </w:rPr>
        <w:t>1</w:t>
      </w:r>
      <w:r w:rsidRPr="00E730A9">
        <w:rPr>
          <w:rFonts w:ascii="Times New Roman" w:hAnsi="Times New Roman"/>
          <w:sz w:val="24"/>
          <w:szCs w:val="24"/>
          <w:vertAlign w:val="superscript"/>
        </w:rPr>
        <w:t>st</w:t>
      </w:r>
      <w:r w:rsidRPr="00E730A9">
        <w:rPr>
          <w:rFonts w:ascii="Times New Roman" w:hAnsi="Times New Roman"/>
          <w:sz w:val="24"/>
          <w:szCs w:val="24"/>
        </w:rPr>
        <w:t xml:space="preserve"> ANC and only 32% (</w:t>
      </w:r>
      <w:r w:rsidRPr="00E730A9">
        <w:rPr>
          <w:rFonts w:ascii="Times New Roman" w:hAnsi="Times New Roman"/>
          <w:bCs/>
          <w:sz w:val="24"/>
          <w:szCs w:val="24"/>
        </w:rPr>
        <w:t>8,826/27,761) were timely</w:t>
      </w:r>
      <w:r w:rsidRPr="00E730A9">
        <w:rPr>
          <w:rFonts w:ascii="Times New Roman" w:hAnsi="Times New Roman"/>
          <w:sz w:val="24"/>
          <w:szCs w:val="24"/>
        </w:rPr>
        <w:t xml:space="preserve">. Despite the excellent performance, there were some sub counties that had a sublime performance namely; </w:t>
      </w:r>
      <w:r w:rsidRPr="00E730A9">
        <w:rPr>
          <w:rFonts w:ascii="Times New Roman" w:hAnsi="Times New Roman"/>
          <w:bCs/>
          <w:sz w:val="24"/>
          <w:szCs w:val="24"/>
        </w:rPr>
        <w:t>Mbulamuti, Namasagali, Kitayunjwa, Nabwigulu</w:t>
      </w:r>
      <w:r w:rsidRPr="00E730A9">
        <w:rPr>
          <w:rFonts w:ascii="Times New Roman" w:hAnsi="Times New Roman"/>
          <w:b/>
          <w:bCs/>
          <w:sz w:val="24"/>
          <w:szCs w:val="24"/>
        </w:rPr>
        <w:t xml:space="preserve"> </w:t>
      </w:r>
      <w:r w:rsidRPr="00E730A9">
        <w:rPr>
          <w:rFonts w:ascii="Times New Roman" w:hAnsi="Times New Roman"/>
          <w:bCs/>
          <w:sz w:val="24"/>
          <w:szCs w:val="24"/>
        </w:rPr>
        <w:t xml:space="preserve">and Namwendwa Sub-counties due to the outlined reasons below; </w:t>
      </w:r>
    </w:p>
    <w:p w14:paraId="3247D113" w14:textId="77777777" w:rsidR="00610BD0" w:rsidRPr="00E730A9" w:rsidRDefault="00610BD0" w:rsidP="00137B3F">
      <w:pPr>
        <w:pStyle w:val="ListParagraph"/>
        <w:numPr>
          <w:ilvl w:val="0"/>
          <w:numId w:val="41"/>
        </w:numPr>
        <w:spacing w:after="0" w:line="240" w:lineRule="auto"/>
        <w:jc w:val="both"/>
        <w:rPr>
          <w:rFonts w:ascii="Times New Roman" w:hAnsi="Times New Roman"/>
          <w:sz w:val="24"/>
          <w:szCs w:val="24"/>
        </w:rPr>
      </w:pPr>
      <w:r w:rsidRPr="00E730A9">
        <w:rPr>
          <w:rFonts w:ascii="Times New Roman" w:hAnsi="Times New Roman"/>
          <w:sz w:val="24"/>
          <w:szCs w:val="24"/>
        </w:rPr>
        <w:t>Poor road network access and long travel distances especially in Namasagali due to the nearness to a river bank and swampy areas causing water logging hence inaccessible.</w:t>
      </w:r>
    </w:p>
    <w:p w14:paraId="082CA1EB" w14:textId="131A3A13" w:rsidR="00610BD0" w:rsidRPr="00E730A9" w:rsidRDefault="00610BD0" w:rsidP="00137B3F">
      <w:pPr>
        <w:pStyle w:val="ListParagraph"/>
        <w:numPr>
          <w:ilvl w:val="0"/>
          <w:numId w:val="41"/>
        </w:numPr>
        <w:spacing w:after="0" w:line="240" w:lineRule="auto"/>
        <w:jc w:val="both"/>
        <w:rPr>
          <w:rFonts w:ascii="Times New Roman" w:hAnsi="Times New Roman"/>
          <w:sz w:val="24"/>
          <w:szCs w:val="24"/>
        </w:rPr>
      </w:pPr>
      <w:r w:rsidRPr="00E730A9">
        <w:rPr>
          <w:rFonts w:ascii="Times New Roman" w:hAnsi="Times New Roman"/>
          <w:sz w:val="24"/>
          <w:szCs w:val="24"/>
        </w:rPr>
        <w:t xml:space="preserve">Most of the health facilities are faced with frequent stock outs of key major supplies like Human Chorionic </w:t>
      </w:r>
      <w:r w:rsidR="00E730A9" w:rsidRPr="00E730A9">
        <w:rPr>
          <w:rFonts w:ascii="Times New Roman" w:hAnsi="Times New Roman"/>
          <w:sz w:val="24"/>
          <w:szCs w:val="24"/>
        </w:rPr>
        <w:t>Gonadotropin (</w:t>
      </w:r>
      <w:r w:rsidRPr="00E730A9">
        <w:rPr>
          <w:rFonts w:ascii="Times New Roman" w:hAnsi="Times New Roman"/>
          <w:sz w:val="24"/>
          <w:szCs w:val="24"/>
        </w:rPr>
        <w:t>in full) strips, gloves. These impose additional costs to the already strained population.</w:t>
      </w:r>
    </w:p>
    <w:p w14:paraId="334C69F2" w14:textId="77777777" w:rsidR="00610BD0" w:rsidRPr="00E730A9" w:rsidRDefault="00610BD0" w:rsidP="00137B3F">
      <w:pPr>
        <w:pStyle w:val="ListParagraph"/>
        <w:numPr>
          <w:ilvl w:val="0"/>
          <w:numId w:val="41"/>
        </w:numPr>
        <w:spacing w:after="0" w:line="240" w:lineRule="auto"/>
        <w:jc w:val="both"/>
        <w:rPr>
          <w:rFonts w:ascii="Times New Roman" w:hAnsi="Times New Roman"/>
          <w:sz w:val="24"/>
          <w:szCs w:val="24"/>
        </w:rPr>
      </w:pPr>
      <w:r w:rsidRPr="00E730A9">
        <w:rPr>
          <w:rFonts w:ascii="Times New Roman" w:hAnsi="Times New Roman"/>
          <w:sz w:val="24"/>
          <w:szCs w:val="24"/>
        </w:rPr>
        <w:t>Antenatal care is selectively conducted on specific days in most of the health facilities largely due to health workers’ organized absenteeism thus increased waiting time.</w:t>
      </w:r>
    </w:p>
    <w:p w14:paraId="15893DE3" w14:textId="77777777" w:rsidR="00610BD0" w:rsidRPr="00E730A9" w:rsidRDefault="00610BD0" w:rsidP="00137B3F">
      <w:pPr>
        <w:pStyle w:val="ListParagraph"/>
        <w:numPr>
          <w:ilvl w:val="0"/>
          <w:numId w:val="41"/>
        </w:numPr>
        <w:spacing w:after="0" w:line="240" w:lineRule="auto"/>
        <w:jc w:val="both"/>
        <w:rPr>
          <w:rFonts w:ascii="Times New Roman" w:hAnsi="Times New Roman"/>
          <w:sz w:val="24"/>
          <w:szCs w:val="24"/>
        </w:rPr>
      </w:pPr>
      <w:r w:rsidRPr="00E730A9">
        <w:rPr>
          <w:rFonts w:ascii="Times New Roman" w:hAnsi="Times New Roman"/>
          <w:sz w:val="24"/>
          <w:szCs w:val="24"/>
        </w:rPr>
        <w:t>At most of the health centers, there is no service integration like laboratory checks</w:t>
      </w:r>
    </w:p>
    <w:p w14:paraId="4D17E031" w14:textId="77777777" w:rsidR="00610BD0" w:rsidRPr="00E730A9" w:rsidRDefault="00610BD0" w:rsidP="00137B3F">
      <w:pPr>
        <w:pStyle w:val="ListParagraph"/>
        <w:numPr>
          <w:ilvl w:val="0"/>
          <w:numId w:val="41"/>
        </w:numPr>
        <w:spacing w:after="0" w:line="240" w:lineRule="auto"/>
        <w:jc w:val="both"/>
        <w:rPr>
          <w:rFonts w:ascii="Times New Roman" w:hAnsi="Times New Roman"/>
          <w:sz w:val="24"/>
          <w:szCs w:val="24"/>
        </w:rPr>
      </w:pPr>
      <w:r w:rsidRPr="00E730A9">
        <w:rPr>
          <w:rFonts w:ascii="Times New Roman" w:hAnsi="Times New Roman"/>
          <w:sz w:val="24"/>
          <w:szCs w:val="24"/>
        </w:rPr>
        <w:t>Sonographic services would lure more mothers to attend early but these are lacking in most of the health facilities.</w:t>
      </w:r>
    </w:p>
    <w:p w14:paraId="28009085" w14:textId="77777777" w:rsidR="00610BD0" w:rsidRPr="00E730A9" w:rsidRDefault="00610BD0" w:rsidP="00137B3F">
      <w:pPr>
        <w:spacing w:after="0" w:line="360" w:lineRule="auto"/>
        <w:jc w:val="both"/>
        <w:rPr>
          <w:rFonts w:ascii="Times New Roman" w:hAnsi="Times New Roman"/>
          <w:b/>
          <w:bCs/>
          <w:sz w:val="24"/>
          <w:szCs w:val="24"/>
        </w:rPr>
      </w:pPr>
    </w:p>
    <w:p w14:paraId="38B4F431" w14:textId="77777777" w:rsidR="00610BD0" w:rsidRPr="00E730A9" w:rsidRDefault="00610BD0" w:rsidP="00137B3F">
      <w:pPr>
        <w:spacing w:after="0" w:line="360" w:lineRule="auto"/>
        <w:jc w:val="both"/>
        <w:rPr>
          <w:rFonts w:ascii="Times New Roman" w:hAnsi="Times New Roman"/>
          <w:b/>
          <w:bCs/>
          <w:sz w:val="24"/>
          <w:szCs w:val="24"/>
        </w:rPr>
      </w:pPr>
      <w:r w:rsidRPr="00E730A9">
        <w:rPr>
          <w:rFonts w:ascii="Times New Roman" w:hAnsi="Times New Roman"/>
          <w:b/>
          <w:bCs/>
          <w:sz w:val="24"/>
          <w:szCs w:val="24"/>
        </w:rPr>
        <w:t>IPT2 Coverage:</w:t>
      </w:r>
    </w:p>
    <w:p w14:paraId="1108C648" w14:textId="77777777" w:rsidR="00610BD0" w:rsidRPr="00E730A9" w:rsidRDefault="00610BD0" w:rsidP="00137B3F">
      <w:pPr>
        <w:spacing w:after="0" w:line="360" w:lineRule="auto"/>
        <w:jc w:val="both"/>
        <w:rPr>
          <w:rFonts w:ascii="Times New Roman" w:hAnsi="Times New Roman"/>
          <w:sz w:val="24"/>
          <w:szCs w:val="24"/>
        </w:rPr>
      </w:pPr>
      <w:r w:rsidRPr="00E730A9">
        <w:rPr>
          <w:rFonts w:ascii="Times New Roman" w:hAnsi="Times New Roman"/>
          <w:sz w:val="24"/>
          <w:szCs w:val="24"/>
        </w:rPr>
        <w:t>During ANC mothers are meant to receive Intermittent Preventive Treatment (IPT) twice and Kamuli District faired at 53% (</w:t>
      </w:r>
      <w:r w:rsidRPr="00E730A9">
        <w:rPr>
          <w:rFonts w:ascii="Times New Roman" w:hAnsi="Times New Roman"/>
          <w:bCs/>
          <w:sz w:val="24"/>
          <w:szCs w:val="24"/>
        </w:rPr>
        <w:t xml:space="preserve">14,620/27,761) due to limited stock of </w:t>
      </w:r>
      <w:r w:rsidRPr="00E730A9">
        <w:rPr>
          <w:rFonts w:ascii="Times New Roman" w:hAnsi="Times New Roman"/>
          <w:sz w:val="24"/>
          <w:szCs w:val="24"/>
        </w:rPr>
        <w:t xml:space="preserve">Fansidar and non-adherence to the Direct Observation Therapy strategy simply because of no onsite safe drinking water. The sub-counties most affected are; </w:t>
      </w:r>
      <w:r w:rsidRPr="00E730A9">
        <w:rPr>
          <w:rFonts w:ascii="Times New Roman" w:hAnsi="Times New Roman"/>
          <w:bCs/>
          <w:sz w:val="24"/>
          <w:szCs w:val="24"/>
        </w:rPr>
        <w:t>Balawoli, Bugulumbya, Bulopa, Kitayunjwa, Magogo, Nabwigulu, Namasagali and Namwendwa Subcounty.</w:t>
      </w:r>
    </w:p>
    <w:p w14:paraId="18AB80C4" w14:textId="77777777" w:rsidR="00610BD0" w:rsidRPr="00E730A9" w:rsidRDefault="00610BD0" w:rsidP="00137B3F">
      <w:pPr>
        <w:spacing w:after="0" w:line="360" w:lineRule="auto"/>
        <w:jc w:val="both"/>
        <w:rPr>
          <w:rFonts w:ascii="Times New Roman" w:hAnsi="Times New Roman"/>
          <w:b/>
          <w:sz w:val="24"/>
          <w:szCs w:val="24"/>
          <w:u w:val="single"/>
        </w:rPr>
      </w:pPr>
    </w:p>
    <w:p w14:paraId="0677930F" w14:textId="77777777" w:rsidR="00610BD0" w:rsidRPr="00E730A9" w:rsidRDefault="00610BD0" w:rsidP="00137B3F">
      <w:pPr>
        <w:spacing w:after="0" w:line="360" w:lineRule="auto"/>
        <w:jc w:val="both"/>
        <w:rPr>
          <w:rFonts w:ascii="Times New Roman" w:hAnsi="Times New Roman"/>
          <w:b/>
          <w:sz w:val="24"/>
          <w:szCs w:val="24"/>
        </w:rPr>
      </w:pPr>
      <w:r w:rsidRPr="00E730A9">
        <w:rPr>
          <w:rFonts w:ascii="Times New Roman" w:hAnsi="Times New Roman"/>
          <w:b/>
          <w:sz w:val="24"/>
          <w:szCs w:val="24"/>
        </w:rPr>
        <w:t>ANC 4</w:t>
      </w:r>
      <w:r w:rsidRPr="00E730A9">
        <w:rPr>
          <w:rFonts w:ascii="Times New Roman" w:hAnsi="Times New Roman"/>
          <w:b/>
          <w:sz w:val="24"/>
          <w:szCs w:val="24"/>
          <w:vertAlign w:val="superscript"/>
        </w:rPr>
        <w:t>th</w:t>
      </w:r>
      <w:r w:rsidRPr="00E730A9">
        <w:rPr>
          <w:rFonts w:ascii="Times New Roman" w:hAnsi="Times New Roman"/>
          <w:b/>
          <w:sz w:val="24"/>
          <w:szCs w:val="24"/>
        </w:rPr>
        <w:t xml:space="preserve"> visit coverage </w:t>
      </w:r>
    </w:p>
    <w:p w14:paraId="34514E3D" w14:textId="77777777" w:rsidR="00610BD0" w:rsidRPr="00E730A9" w:rsidRDefault="00610BD0" w:rsidP="00137B3F">
      <w:pPr>
        <w:spacing w:after="0" w:line="360" w:lineRule="auto"/>
        <w:jc w:val="both"/>
        <w:rPr>
          <w:rFonts w:ascii="Times New Roman" w:hAnsi="Times New Roman"/>
          <w:sz w:val="24"/>
          <w:szCs w:val="24"/>
        </w:rPr>
      </w:pPr>
      <w:r w:rsidRPr="00E730A9">
        <w:rPr>
          <w:rFonts w:ascii="Times New Roman" w:hAnsi="Times New Roman"/>
          <w:sz w:val="24"/>
          <w:szCs w:val="24"/>
        </w:rPr>
        <w:t>During FY2019/20, Kamuli District achieved an overall 4</w:t>
      </w:r>
      <w:r w:rsidRPr="00E730A9">
        <w:rPr>
          <w:rFonts w:ascii="Times New Roman" w:hAnsi="Times New Roman"/>
          <w:sz w:val="24"/>
          <w:szCs w:val="24"/>
          <w:vertAlign w:val="superscript"/>
        </w:rPr>
        <w:t>th</w:t>
      </w:r>
      <w:r w:rsidRPr="00E730A9">
        <w:rPr>
          <w:rFonts w:ascii="Times New Roman" w:hAnsi="Times New Roman"/>
          <w:sz w:val="24"/>
          <w:szCs w:val="24"/>
        </w:rPr>
        <w:t xml:space="preserve"> ANC performance of only 42% (</w:t>
      </w:r>
      <w:r w:rsidRPr="00E730A9">
        <w:rPr>
          <w:rFonts w:ascii="Times New Roman" w:hAnsi="Times New Roman"/>
          <w:bCs/>
          <w:sz w:val="24"/>
          <w:szCs w:val="24"/>
        </w:rPr>
        <w:t>11,528/27,761) with majority of the sub-counties performing below the 80% national target. These included; Balawoli, Bugulumbya, Bulopa, Butansi, Kagumba, Kisozi, Kitayunjwa, Magogo, Mbulamuti, Nabwigulu, Namasagali Namwendwa and Northern Division.  The ages mostly affected are those g</w:t>
      </w:r>
      <w:r w:rsidRPr="00E730A9">
        <w:rPr>
          <w:rFonts w:ascii="Times New Roman" w:hAnsi="Times New Roman"/>
          <w:sz w:val="24"/>
          <w:szCs w:val="24"/>
        </w:rPr>
        <w:t>reater than 25 years. The low performance is attributed to the lack of enough community sensitization and health workers’ customer care services.</w:t>
      </w:r>
    </w:p>
    <w:p w14:paraId="2E333EF2" w14:textId="77777777" w:rsidR="00610BD0" w:rsidRPr="00E730A9" w:rsidRDefault="00610BD0" w:rsidP="00137B3F">
      <w:pPr>
        <w:spacing w:after="0" w:line="360" w:lineRule="auto"/>
        <w:jc w:val="both"/>
        <w:rPr>
          <w:rFonts w:ascii="Times New Roman" w:hAnsi="Times New Roman"/>
          <w:b/>
          <w:bCs/>
          <w:sz w:val="24"/>
          <w:szCs w:val="24"/>
          <w:u w:val="single"/>
        </w:rPr>
      </w:pPr>
    </w:p>
    <w:p w14:paraId="7F029A02" w14:textId="77777777" w:rsidR="00610BD0" w:rsidRPr="00E730A9" w:rsidRDefault="00610BD0" w:rsidP="00137B3F">
      <w:pPr>
        <w:spacing w:after="0" w:line="360" w:lineRule="auto"/>
        <w:jc w:val="both"/>
        <w:rPr>
          <w:rFonts w:ascii="Times New Roman" w:hAnsi="Times New Roman"/>
          <w:b/>
          <w:bCs/>
          <w:sz w:val="24"/>
          <w:szCs w:val="24"/>
        </w:rPr>
      </w:pPr>
      <w:r w:rsidRPr="00E730A9">
        <w:rPr>
          <w:rFonts w:ascii="Times New Roman" w:hAnsi="Times New Roman"/>
          <w:b/>
          <w:bCs/>
          <w:sz w:val="24"/>
          <w:szCs w:val="24"/>
        </w:rPr>
        <w:t>Percentage institutional deliveries</w:t>
      </w:r>
    </w:p>
    <w:p w14:paraId="21DB459A" w14:textId="77777777" w:rsidR="00610BD0" w:rsidRPr="00E730A9" w:rsidRDefault="00610BD0" w:rsidP="00137B3F">
      <w:pPr>
        <w:spacing w:after="0" w:line="360" w:lineRule="auto"/>
        <w:jc w:val="both"/>
        <w:rPr>
          <w:rFonts w:ascii="Times New Roman" w:hAnsi="Times New Roman"/>
          <w:sz w:val="24"/>
          <w:szCs w:val="24"/>
        </w:rPr>
      </w:pPr>
      <w:r w:rsidRPr="00E730A9">
        <w:rPr>
          <w:rFonts w:ascii="Times New Roman" w:hAnsi="Times New Roman"/>
          <w:bCs/>
          <w:sz w:val="24"/>
          <w:szCs w:val="24"/>
        </w:rPr>
        <w:t xml:space="preserve">Cognizant of Kamuli District ANC coverage, only </w:t>
      </w:r>
      <w:r w:rsidRPr="00E730A9">
        <w:rPr>
          <w:rFonts w:ascii="Times New Roman" w:hAnsi="Times New Roman"/>
          <w:sz w:val="24"/>
          <w:szCs w:val="24"/>
        </w:rPr>
        <w:t>55% (26,928/14,694) of them get hospital deliveries due to; 1) Lack of customer care and attitude at HFs, 2) Lack of enough supplies like gloves, uterotonics, and fluids 3)Extortion of money from patients by HWs, 4) Presence of Traditional Birth Attendants (TBAs), 5) Non-functional referral system at community to facility and facility- facility referral, 6) Lack of referral ambulances at community and HFs and 7)Long distances and poor rood network traversed to HF and referral HFs.</w:t>
      </w:r>
    </w:p>
    <w:p w14:paraId="7409D69F" w14:textId="77777777" w:rsidR="00610BD0" w:rsidRPr="00E730A9" w:rsidRDefault="00610BD0" w:rsidP="00137B3F">
      <w:pPr>
        <w:spacing w:after="0" w:line="360" w:lineRule="auto"/>
        <w:jc w:val="both"/>
        <w:rPr>
          <w:rFonts w:ascii="Times New Roman" w:hAnsi="Times New Roman"/>
          <w:sz w:val="24"/>
          <w:szCs w:val="24"/>
        </w:rPr>
      </w:pPr>
    </w:p>
    <w:p w14:paraId="387B7C03" w14:textId="77777777" w:rsidR="00610BD0" w:rsidRPr="00E730A9" w:rsidRDefault="00610BD0" w:rsidP="00137B3F">
      <w:pPr>
        <w:spacing w:after="0" w:line="360" w:lineRule="auto"/>
        <w:jc w:val="both"/>
        <w:rPr>
          <w:rFonts w:ascii="Times New Roman" w:hAnsi="Times New Roman"/>
          <w:sz w:val="24"/>
          <w:szCs w:val="24"/>
        </w:rPr>
      </w:pPr>
      <w:r w:rsidRPr="00E730A9">
        <w:rPr>
          <w:rFonts w:ascii="Times New Roman" w:hAnsi="Times New Roman"/>
          <w:b/>
          <w:sz w:val="24"/>
          <w:szCs w:val="24"/>
        </w:rPr>
        <w:t xml:space="preserve">DPT3 coverage and </w:t>
      </w:r>
      <w:r w:rsidRPr="00E730A9">
        <w:rPr>
          <w:rFonts w:ascii="Times New Roman" w:hAnsi="Times New Roman"/>
          <w:b/>
          <w:bCs/>
          <w:sz w:val="24"/>
          <w:szCs w:val="24"/>
        </w:rPr>
        <w:t>Fully Immunized at 1 year</w:t>
      </w:r>
      <w:r w:rsidRPr="00E730A9">
        <w:rPr>
          <w:rFonts w:ascii="Times New Roman" w:hAnsi="Times New Roman"/>
          <w:sz w:val="24"/>
          <w:szCs w:val="24"/>
        </w:rPr>
        <w:t xml:space="preserve"> </w:t>
      </w:r>
    </w:p>
    <w:p w14:paraId="74514871" w14:textId="77777777" w:rsidR="00610BD0" w:rsidRPr="00E730A9" w:rsidRDefault="00610BD0" w:rsidP="00137B3F">
      <w:pPr>
        <w:spacing w:after="0" w:line="360" w:lineRule="auto"/>
        <w:jc w:val="both"/>
        <w:rPr>
          <w:rFonts w:ascii="Times New Roman" w:hAnsi="Times New Roman"/>
          <w:sz w:val="24"/>
          <w:szCs w:val="24"/>
        </w:rPr>
      </w:pPr>
      <w:r w:rsidRPr="00E730A9">
        <w:rPr>
          <w:rFonts w:ascii="Times New Roman" w:hAnsi="Times New Roman"/>
          <w:sz w:val="24"/>
          <w:szCs w:val="24"/>
        </w:rPr>
        <w:t>In FY2019/20, DPT3 immunization coverage stood at only 53% (</w:t>
      </w:r>
      <w:r w:rsidRPr="00E730A9">
        <w:rPr>
          <w:rFonts w:ascii="Times New Roman" w:hAnsi="Times New Roman"/>
          <w:bCs/>
          <w:sz w:val="24"/>
          <w:szCs w:val="24"/>
        </w:rPr>
        <w:t xml:space="preserve">14,620/27,761) and Measles coverage as a proxy indicator for full immunization at </w:t>
      </w:r>
      <w:r w:rsidRPr="00E730A9">
        <w:rPr>
          <w:rFonts w:ascii="Times New Roman" w:hAnsi="Times New Roman"/>
          <w:sz w:val="24"/>
          <w:szCs w:val="24"/>
        </w:rPr>
        <w:t>78.8% (18,803/23,874). Sub-counties mostly affected with DPT3 poor performance included; Bulopa at 40.3%, Magogo (50.9%), Mbulamuti (50.8%), Nabwigulu (55%) Namasagali (62.4%) and Northern Division at 76.3%. In terms of full immunization; Bugulumbya is at 77.7%, Bulopa 26%, Kagumba 79.3%, Magogo 42.6%, Mbulamuti 36.5%, Nabwigulu 48.5%, Namasagali 65.8% and Namwendwa 72.6%.  The low performance is due to;</w:t>
      </w:r>
    </w:p>
    <w:p w14:paraId="6D551095" w14:textId="77777777" w:rsidR="00610BD0" w:rsidRPr="00E730A9" w:rsidRDefault="00610BD0" w:rsidP="00137B3F">
      <w:pPr>
        <w:pStyle w:val="ListParagraph"/>
        <w:numPr>
          <w:ilvl w:val="0"/>
          <w:numId w:val="42"/>
        </w:numPr>
        <w:spacing w:after="0" w:line="360" w:lineRule="auto"/>
        <w:jc w:val="both"/>
        <w:rPr>
          <w:rFonts w:ascii="Times New Roman" w:hAnsi="Times New Roman"/>
          <w:sz w:val="24"/>
          <w:szCs w:val="24"/>
        </w:rPr>
      </w:pPr>
      <w:r w:rsidRPr="00E730A9">
        <w:rPr>
          <w:rFonts w:ascii="Times New Roman" w:hAnsi="Times New Roman"/>
          <w:sz w:val="24"/>
          <w:szCs w:val="24"/>
        </w:rPr>
        <w:t xml:space="preserve">Some health facilities have poor road network due to the swampy areas and riverbed which causes water logging hence poor access like in Namasagali and Butansi sub counties </w:t>
      </w:r>
    </w:p>
    <w:p w14:paraId="736A15F1" w14:textId="77777777" w:rsidR="00610BD0" w:rsidRPr="00E730A9" w:rsidRDefault="00610BD0" w:rsidP="00137B3F">
      <w:pPr>
        <w:spacing w:after="0" w:line="360" w:lineRule="auto"/>
        <w:jc w:val="both"/>
        <w:rPr>
          <w:rFonts w:ascii="Times New Roman" w:hAnsi="Times New Roman"/>
          <w:b/>
          <w:sz w:val="24"/>
          <w:szCs w:val="24"/>
        </w:rPr>
      </w:pPr>
    </w:p>
    <w:p w14:paraId="47D8BB75" w14:textId="77777777" w:rsidR="00610BD0" w:rsidRPr="00E730A9" w:rsidRDefault="00610BD0" w:rsidP="00137B3F">
      <w:pPr>
        <w:spacing w:after="0" w:line="360" w:lineRule="auto"/>
        <w:jc w:val="both"/>
        <w:rPr>
          <w:rFonts w:ascii="Times New Roman" w:hAnsi="Times New Roman"/>
          <w:b/>
          <w:sz w:val="24"/>
          <w:szCs w:val="24"/>
        </w:rPr>
      </w:pPr>
      <w:r w:rsidRPr="00E730A9">
        <w:rPr>
          <w:rFonts w:ascii="Times New Roman" w:hAnsi="Times New Roman"/>
          <w:b/>
          <w:sz w:val="24"/>
          <w:szCs w:val="24"/>
        </w:rPr>
        <w:lastRenderedPageBreak/>
        <w:t xml:space="preserve">PNC at 6 </w:t>
      </w:r>
      <w:proofErr w:type="gramStart"/>
      <w:r w:rsidRPr="00E730A9">
        <w:rPr>
          <w:rFonts w:ascii="Times New Roman" w:hAnsi="Times New Roman"/>
          <w:b/>
          <w:sz w:val="24"/>
          <w:szCs w:val="24"/>
        </w:rPr>
        <w:t>days</w:t>
      </w:r>
      <w:proofErr w:type="gramEnd"/>
      <w:r w:rsidRPr="00E730A9">
        <w:rPr>
          <w:rFonts w:ascii="Times New Roman" w:hAnsi="Times New Roman"/>
          <w:b/>
          <w:sz w:val="24"/>
          <w:szCs w:val="24"/>
        </w:rPr>
        <w:t xml:space="preserve"> coverage:</w:t>
      </w:r>
    </w:p>
    <w:p w14:paraId="609C498C" w14:textId="77777777" w:rsidR="00610BD0" w:rsidRPr="00E730A9" w:rsidRDefault="00610BD0" w:rsidP="00137B3F">
      <w:pPr>
        <w:spacing w:after="0" w:line="360" w:lineRule="auto"/>
        <w:jc w:val="both"/>
        <w:rPr>
          <w:rFonts w:ascii="Times New Roman" w:hAnsi="Times New Roman"/>
          <w:sz w:val="24"/>
          <w:szCs w:val="24"/>
        </w:rPr>
      </w:pPr>
      <w:r w:rsidRPr="00E730A9">
        <w:rPr>
          <w:rFonts w:ascii="Times New Roman" w:hAnsi="Times New Roman"/>
          <w:sz w:val="24"/>
          <w:szCs w:val="24"/>
        </w:rPr>
        <w:t xml:space="preserve">Acquainted with both the high risk to both the mother and baby during the first days of life, mothers are encouraged to attend postnatal care early within the first week of delivery at 6 days to avert any emerging fatality. Despite this, PNC at 6 days is faced with big challenges at most of health facilities not withstanding those in </w:t>
      </w:r>
      <w:r w:rsidRPr="00E730A9">
        <w:rPr>
          <w:rFonts w:ascii="Times New Roman" w:hAnsi="Times New Roman"/>
          <w:bCs/>
          <w:sz w:val="24"/>
          <w:szCs w:val="24"/>
        </w:rPr>
        <w:t>Kamuli District</w:t>
      </w:r>
      <w:r w:rsidRPr="00E730A9">
        <w:rPr>
          <w:rFonts w:ascii="Times New Roman" w:hAnsi="Times New Roman"/>
          <w:sz w:val="24"/>
          <w:szCs w:val="24"/>
        </w:rPr>
        <w:t xml:space="preserve">. In the FY2019/20, </w:t>
      </w:r>
      <w:r w:rsidRPr="00E730A9">
        <w:rPr>
          <w:rFonts w:ascii="Times New Roman" w:hAnsi="Times New Roman"/>
          <w:bCs/>
          <w:sz w:val="24"/>
          <w:szCs w:val="24"/>
        </w:rPr>
        <w:t>Kamuli District</w:t>
      </w:r>
      <w:r w:rsidRPr="00E730A9">
        <w:rPr>
          <w:rFonts w:ascii="Times New Roman" w:hAnsi="Times New Roman"/>
          <w:sz w:val="24"/>
          <w:szCs w:val="24"/>
        </w:rPr>
        <w:t xml:space="preserve"> had a performance of only 15% (4,231/27,761)   with most sub-counties scoring below target of 67% with exception of Southern Division (Kamuli MC) at 49% and Wankole Sub-county at 76%. This low performance was due to lack of enough information given to mothers about the importance of PNC services and high cost associated with returning to the facility within 6 days.</w:t>
      </w:r>
    </w:p>
    <w:p w14:paraId="66BE7C17" w14:textId="77777777" w:rsidR="00610BD0" w:rsidRPr="00E730A9" w:rsidRDefault="00610BD0" w:rsidP="00137B3F">
      <w:pPr>
        <w:spacing w:after="0" w:line="360" w:lineRule="auto"/>
        <w:jc w:val="both"/>
        <w:rPr>
          <w:rFonts w:ascii="Times New Roman" w:hAnsi="Times New Roman"/>
          <w:b/>
          <w:sz w:val="24"/>
          <w:szCs w:val="24"/>
        </w:rPr>
      </w:pPr>
    </w:p>
    <w:p w14:paraId="34AB5E57" w14:textId="77777777" w:rsidR="00610BD0" w:rsidRPr="00E730A9" w:rsidRDefault="00610BD0" w:rsidP="00137B3F">
      <w:pPr>
        <w:spacing w:after="0" w:line="360" w:lineRule="auto"/>
        <w:jc w:val="both"/>
        <w:rPr>
          <w:rFonts w:ascii="Times New Roman" w:hAnsi="Times New Roman"/>
          <w:b/>
          <w:sz w:val="24"/>
          <w:szCs w:val="24"/>
        </w:rPr>
      </w:pPr>
      <w:r w:rsidRPr="00E730A9">
        <w:rPr>
          <w:rFonts w:ascii="Times New Roman" w:hAnsi="Times New Roman"/>
          <w:b/>
          <w:sz w:val="24"/>
          <w:szCs w:val="24"/>
        </w:rPr>
        <w:t>Percentage Perinatal deaths audited</w:t>
      </w:r>
    </w:p>
    <w:p w14:paraId="2D4EFD3C" w14:textId="77777777" w:rsidR="00610BD0" w:rsidRPr="00E730A9" w:rsidRDefault="00610BD0" w:rsidP="00137B3F">
      <w:pPr>
        <w:spacing w:after="0" w:line="360" w:lineRule="auto"/>
        <w:jc w:val="both"/>
        <w:rPr>
          <w:rFonts w:ascii="Times New Roman" w:hAnsi="Times New Roman"/>
          <w:b/>
          <w:bCs/>
          <w:sz w:val="24"/>
          <w:szCs w:val="24"/>
          <w:lang w:val="en-GB"/>
        </w:rPr>
      </w:pPr>
      <w:r w:rsidRPr="00E730A9">
        <w:rPr>
          <w:rFonts w:ascii="Times New Roman" w:hAnsi="Times New Roman"/>
          <w:bCs/>
          <w:sz w:val="24"/>
          <w:szCs w:val="24"/>
        </w:rPr>
        <w:t>Kamuli District</w:t>
      </w:r>
      <w:r w:rsidRPr="00E730A9">
        <w:rPr>
          <w:rFonts w:ascii="Times New Roman" w:hAnsi="Times New Roman"/>
          <w:sz w:val="24"/>
          <w:szCs w:val="24"/>
        </w:rPr>
        <w:t xml:space="preserve"> registered a low performance of perinatal death reviews at only 18% (20/111) largely due to lack of knowledge by health workers on how to conduct the audits. This affected more than 80% of the sub-counties with a few conducted in Northern Division (Kamuli MC) and Southern Division (Kamuli MC) were insufficient.</w:t>
      </w:r>
    </w:p>
    <w:p w14:paraId="4A55A12A" w14:textId="77777777" w:rsidR="00610BD0" w:rsidRPr="00E730A9" w:rsidRDefault="00610BD0" w:rsidP="00137B3F">
      <w:pPr>
        <w:spacing w:after="0" w:line="360" w:lineRule="auto"/>
        <w:jc w:val="both"/>
        <w:rPr>
          <w:rFonts w:ascii="Times New Roman" w:hAnsi="Times New Roman"/>
          <w:bCs/>
          <w:sz w:val="24"/>
          <w:szCs w:val="24"/>
          <w:lang w:val="en-GB"/>
        </w:rPr>
      </w:pPr>
      <w:r w:rsidRPr="00E730A9">
        <w:rPr>
          <w:rFonts w:ascii="Times New Roman" w:hAnsi="Times New Roman"/>
          <w:bCs/>
          <w:sz w:val="24"/>
          <w:szCs w:val="24"/>
          <w:lang w:val="en-GB"/>
        </w:rPr>
        <w:t>Summary of issues (list or bold the issues).</w:t>
      </w:r>
    </w:p>
    <w:p w14:paraId="5214B534" w14:textId="77777777" w:rsidR="00610BD0" w:rsidRPr="00E730A9" w:rsidRDefault="00610BD0" w:rsidP="00137B3F">
      <w:pPr>
        <w:spacing w:after="0" w:line="360" w:lineRule="auto"/>
        <w:jc w:val="both"/>
        <w:rPr>
          <w:rFonts w:ascii="Times New Roman" w:hAnsi="Times New Roman"/>
          <w:bCs/>
          <w:sz w:val="24"/>
          <w:szCs w:val="24"/>
          <w:lang w:val="en-GB"/>
        </w:rPr>
      </w:pPr>
      <w:r w:rsidRPr="00E730A9">
        <w:rPr>
          <w:rFonts w:ascii="Times New Roman" w:hAnsi="Times New Roman"/>
          <w:bCs/>
          <w:sz w:val="24"/>
          <w:szCs w:val="24"/>
          <w:lang w:val="en-GB"/>
        </w:rPr>
        <w:t>Poor Health indicators</w:t>
      </w:r>
    </w:p>
    <w:p w14:paraId="7F7869C6" w14:textId="77777777" w:rsidR="00610BD0" w:rsidRPr="00E730A9" w:rsidRDefault="00610BD0" w:rsidP="00137B3F">
      <w:pPr>
        <w:numPr>
          <w:ilvl w:val="0"/>
          <w:numId w:val="40"/>
        </w:numPr>
        <w:spacing w:after="0" w:line="240" w:lineRule="auto"/>
        <w:jc w:val="both"/>
        <w:rPr>
          <w:rFonts w:ascii="Times New Roman" w:hAnsi="Times New Roman"/>
          <w:b/>
          <w:bCs/>
          <w:sz w:val="24"/>
          <w:szCs w:val="24"/>
        </w:rPr>
      </w:pPr>
      <w:r w:rsidRPr="00E730A9">
        <w:rPr>
          <w:rFonts w:ascii="Times New Roman" w:hAnsi="Times New Roman"/>
          <w:sz w:val="24"/>
          <w:szCs w:val="24"/>
        </w:rPr>
        <w:t xml:space="preserve">Average Population served by each health unit: </w:t>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t>8,881</w:t>
      </w:r>
    </w:p>
    <w:p w14:paraId="497EC19F" w14:textId="77777777" w:rsidR="00610BD0" w:rsidRPr="00E730A9" w:rsidRDefault="00610BD0" w:rsidP="00137B3F">
      <w:pPr>
        <w:numPr>
          <w:ilvl w:val="0"/>
          <w:numId w:val="40"/>
        </w:numPr>
        <w:spacing w:after="0" w:line="240" w:lineRule="auto"/>
        <w:jc w:val="both"/>
        <w:rPr>
          <w:rFonts w:ascii="Times New Roman" w:hAnsi="Times New Roman"/>
          <w:b/>
          <w:bCs/>
          <w:sz w:val="24"/>
          <w:szCs w:val="24"/>
        </w:rPr>
      </w:pPr>
      <w:r w:rsidRPr="00E730A9">
        <w:rPr>
          <w:rFonts w:ascii="Times New Roman" w:hAnsi="Times New Roman"/>
          <w:sz w:val="24"/>
          <w:szCs w:val="24"/>
        </w:rPr>
        <w:t xml:space="preserve">Percentage of population within 5km radius of health unit: </w:t>
      </w:r>
      <w:r w:rsidRPr="00E730A9">
        <w:rPr>
          <w:rFonts w:ascii="Times New Roman" w:hAnsi="Times New Roman"/>
          <w:sz w:val="24"/>
          <w:szCs w:val="24"/>
        </w:rPr>
        <w:tab/>
      </w:r>
      <w:r w:rsidRPr="00E730A9">
        <w:rPr>
          <w:rFonts w:ascii="Times New Roman" w:hAnsi="Times New Roman"/>
          <w:sz w:val="24"/>
          <w:szCs w:val="24"/>
        </w:rPr>
        <w:tab/>
        <w:t>63%</w:t>
      </w:r>
    </w:p>
    <w:p w14:paraId="1ED6D1CC" w14:textId="77777777" w:rsidR="00610BD0" w:rsidRPr="00E730A9" w:rsidRDefault="00610BD0" w:rsidP="00137B3F">
      <w:pPr>
        <w:numPr>
          <w:ilvl w:val="0"/>
          <w:numId w:val="40"/>
        </w:numPr>
        <w:spacing w:after="0" w:line="240" w:lineRule="auto"/>
        <w:jc w:val="both"/>
        <w:rPr>
          <w:rFonts w:ascii="Times New Roman" w:hAnsi="Times New Roman"/>
          <w:sz w:val="24"/>
          <w:szCs w:val="24"/>
        </w:rPr>
      </w:pPr>
      <w:r w:rsidRPr="00E730A9">
        <w:rPr>
          <w:rFonts w:ascii="Times New Roman" w:hAnsi="Times New Roman"/>
          <w:sz w:val="24"/>
          <w:szCs w:val="24"/>
        </w:rPr>
        <w:t xml:space="preserve">Practicing Doctor: population ratio: </w:t>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t>1:55,835</w:t>
      </w:r>
    </w:p>
    <w:p w14:paraId="323B3B34" w14:textId="77777777" w:rsidR="00610BD0" w:rsidRPr="00E730A9" w:rsidRDefault="00610BD0" w:rsidP="00137B3F">
      <w:pPr>
        <w:numPr>
          <w:ilvl w:val="0"/>
          <w:numId w:val="40"/>
        </w:numPr>
        <w:spacing w:after="0" w:line="240" w:lineRule="auto"/>
        <w:jc w:val="both"/>
        <w:rPr>
          <w:rFonts w:ascii="Times New Roman" w:hAnsi="Times New Roman"/>
          <w:sz w:val="24"/>
          <w:szCs w:val="24"/>
        </w:rPr>
      </w:pPr>
      <w:r w:rsidRPr="00E730A9">
        <w:rPr>
          <w:rFonts w:ascii="Times New Roman" w:hAnsi="Times New Roman"/>
          <w:sz w:val="24"/>
          <w:szCs w:val="24"/>
        </w:rPr>
        <w:t xml:space="preserve">Nurse: Population ratio:  </w:t>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t>1:5,985</w:t>
      </w:r>
    </w:p>
    <w:p w14:paraId="255B074B" w14:textId="77777777" w:rsidR="00610BD0" w:rsidRPr="00E730A9" w:rsidRDefault="00610BD0" w:rsidP="00137B3F">
      <w:pPr>
        <w:numPr>
          <w:ilvl w:val="0"/>
          <w:numId w:val="40"/>
        </w:numPr>
        <w:spacing w:after="0" w:line="240" w:lineRule="auto"/>
        <w:jc w:val="both"/>
        <w:rPr>
          <w:rFonts w:ascii="Times New Roman" w:hAnsi="Times New Roman"/>
          <w:sz w:val="24"/>
          <w:szCs w:val="24"/>
        </w:rPr>
      </w:pPr>
      <w:r w:rsidRPr="00E730A9">
        <w:rPr>
          <w:rFonts w:ascii="Times New Roman" w:hAnsi="Times New Roman"/>
          <w:sz w:val="24"/>
          <w:szCs w:val="24"/>
        </w:rPr>
        <w:t xml:space="preserve">Clinical Officer: Population ratio: </w:t>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t>1:18,646</w:t>
      </w:r>
    </w:p>
    <w:p w14:paraId="30339413" w14:textId="77777777" w:rsidR="00610BD0" w:rsidRPr="00E730A9" w:rsidRDefault="00610BD0" w:rsidP="00137B3F">
      <w:pPr>
        <w:numPr>
          <w:ilvl w:val="0"/>
          <w:numId w:val="40"/>
        </w:numPr>
        <w:spacing w:after="0" w:line="240" w:lineRule="auto"/>
        <w:jc w:val="both"/>
        <w:rPr>
          <w:rFonts w:ascii="Times New Roman" w:hAnsi="Times New Roman"/>
          <w:sz w:val="24"/>
          <w:szCs w:val="24"/>
        </w:rPr>
      </w:pPr>
      <w:r w:rsidRPr="00E730A9">
        <w:rPr>
          <w:rFonts w:ascii="Times New Roman" w:hAnsi="Times New Roman"/>
          <w:sz w:val="24"/>
          <w:szCs w:val="24"/>
        </w:rPr>
        <w:t xml:space="preserve">OPD Utilization: </w:t>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t>87%</w:t>
      </w:r>
    </w:p>
    <w:p w14:paraId="45C46FD9" w14:textId="77777777" w:rsidR="00610BD0" w:rsidRPr="00E730A9" w:rsidRDefault="00610BD0" w:rsidP="00137B3F">
      <w:pPr>
        <w:numPr>
          <w:ilvl w:val="0"/>
          <w:numId w:val="40"/>
        </w:numPr>
        <w:spacing w:after="0" w:line="240" w:lineRule="auto"/>
        <w:jc w:val="both"/>
        <w:rPr>
          <w:rFonts w:ascii="Times New Roman" w:hAnsi="Times New Roman"/>
          <w:sz w:val="24"/>
          <w:szCs w:val="24"/>
        </w:rPr>
      </w:pPr>
      <w:r w:rsidRPr="00E730A9">
        <w:rPr>
          <w:rFonts w:ascii="Times New Roman" w:hAnsi="Times New Roman"/>
          <w:sz w:val="24"/>
          <w:szCs w:val="24"/>
        </w:rPr>
        <w:t xml:space="preserve">Deliveries in health facility: </w:t>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t>85.3%</w:t>
      </w:r>
    </w:p>
    <w:p w14:paraId="1C03B499" w14:textId="77777777" w:rsidR="00610BD0" w:rsidRPr="00E730A9" w:rsidRDefault="00610BD0" w:rsidP="00137B3F">
      <w:pPr>
        <w:numPr>
          <w:ilvl w:val="0"/>
          <w:numId w:val="40"/>
        </w:numPr>
        <w:spacing w:after="0" w:line="240" w:lineRule="auto"/>
        <w:jc w:val="both"/>
        <w:rPr>
          <w:rFonts w:ascii="Times New Roman" w:hAnsi="Times New Roman"/>
          <w:b/>
          <w:bCs/>
          <w:sz w:val="24"/>
          <w:szCs w:val="24"/>
        </w:rPr>
      </w:pPr>
      <w:r w:rsidRPr="00E730A9">
        <w:rPr>
          <w:rFonts w:ascii="Times New Roman" w:hAnsi="Times New Roman"/>
          <w:sz w:val="24"/>
          <w:szCs w:val="24"/>
        </w:rPr>
        <w:t xml:space="preserve">Midwives: pregnant women (15-49) ratio:  </w:t>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r>
      <w:r w:rsidRPr="00E730A9">
        <w:rPr>
          <w:rFonts w:ascii="Times New Roman" w:hAnsi="Times New Roman"/>
          <w:sz w:val="24"/>
          <w:szCs w:val="24"/>
        </w:rPr>
        <w:tab/>
        <w:t>1:332</w:t>
      </w:r>
    </w:p>
    <w:p w14:paraId="5534001D" w14:textId="77777777" w:rsidR="00610BD0" w:rsidRPr="00E730A9" w:rsidRDefault="00610BD0" w:rsidP="00137B3F">
      <w:pPr>
        <w:tabs>
          <w:tab w:val="left" w:pos="720"/>
        </w:tabs>
        <w:spacing w:after="0" w:line="360" w:lineRule="auto"/>
        <w:jc w:val="both"/>
        <w:rPr>
          <w:rFonts w:ascii="Times New Roman" w:hAnsi="Times New Roman"/>
          <w:sz w:val="24"/>
          <w:szCs w:val="24"/>
        </w:rPr>
      </w:pPr>
    </w:p>
    <w:p w14:paraId="46F52AA8" w14:textId="77777777" w:rsidR="00610BD0" w:rsidRPr="00137B3F" w:rsidRDefault="00610BD0" w:rsidP="00137B3F">
      <w:pPr>
        <w:tabs>
          <w:tab w:val="left" w:pos="720"/>
        </w:tabs>
        <w:spacing w:after="0" w:line="360" w:lineRule="auto"/>
        <w:jc w:val="both"/>
        <w:rPr>
          <w:rFonts w:ascii="Times New Roman" w:hAnsi="Times New Roman"/>
          <w:b/>
          <w:sz w:val="24"/>
          <w:szCs w:val="24"/>
        </w:rPr>
      </w:pPr>
      <w:r w:rsidRPr="00137B3F">
        <w:rPr>
          <w:rFonts w:ascii="Times New Roman" w:hAnsi="Times New Roman"/>
          <w:b/>
          <w:sz w:val="24"/>
          <w:szCs w:val="24"/>
        </w:rPr>
        <w:t>Inadequate staffing especially HC IIs and HC IVs</w:t>
      </w:r>
    </w:p>
    <w:p w14:paraId="46724BDE" w14:textId="77777777" w:rsidR="00610BD0" w:rsidRPr="00E730A9" w:rsidRDefault="00610BD0" w:rsidP="00137B3F">
      <w:pPr>
        <w:tabs>
          <w:tab w:val="left" w:pos="720"/>
        </w:tabs>
        <w:spacing w:after="0" w:line="360" w:lineRule="auto"/>
        <w:jc w:val="both"/>
        <w:rPr>
          <w:rFonts w:ascii="Times New Roman" w:hAnsi="Times New Roman"/>
          <w:b/>
          <w:bCs/>
          <w:sz w:val="24"/>
          <w:szCs w:val="24"/>
        </w:rPr>
      </w:pPr>
      <w:r w:rsidRPr="00E730A9">
        <w:rPr>
          <w:rFonts w:ascii="Times New Roman" w:hAnsi="Times New Roman"/>
          <w:sz w:val="24"/>
          <w:szCs w:val="24"/>
        </w:rPr>
        <w:t>Inadequate staff houses</w:t>
      </w:r>
    </w:p>
    <w:p w14:paraId="29D55F83" w14:textId="77777777" w:rsidR="00610BD0" w:rsidRPr="00E730A9" w:rsidRDefault="00610BD0" w:rsidP="00137B3F">
      <w:pPr>
        <w:spacing w:after="0" w:line="360" w:lineRule="auto"/>
        <w:jc w:val="both"/>
        <w:rPr>
          <w:rFonts w:ascii="Times New Roman" w:hAnsi="Times New Roman"/>
          <w:sz w:val="24"/>
          <w:szCs w:val="24"/>
        </w:rPr>
      </w:pPr>
      <w:r w:rsidRPr="00E730A9">
        <w:rPr>
          <w:rFonts w:ascii="Times New Roman" w:hAnsi="Times New Roman"/>
          <w:sz w:val="24"/>
          <w:szCs w:val="24"/>
        </w:rPr>
        <w:t xml:space="preserve">Some health facilities have poor road network due to the swampy areas and riverbed which causes water logging hence poor access like in Namasagali and Butansi sub counties </w:t>
      </w:r>
    </w:p>
    <w:p w14:paraId="79BDF296" w14:textId="77777777" w:rsidR="00610BD0" w:rsidRPr="00E730A9" w:rsidRDefault="00610BD0" w:rsidP="00137B3F">
      <w:pPr>
        <w:spacing w:after="0" w:line="360" w:lineRule="auto"/>
        <w:jc w:val="both"/>
        <w:rPr>
          <w:rFonts w:ascii="Times New Roman" w:hAnsi="Times New Roman"/>
          <w:sz w:val="24"/>
          <w:szCs w:val="24"/>
        </w:rPr>
      </w:pPr>
      <w:r w:rsidRPr="00E730A9">
        <w:rPr>
          <w:rFonts w:ascii="Times New Roman" w:hAnsi="Times New Roman"/>
          <w:sz w:val="24"/>
          <w:szCs w:val="24"/>
        </w:rPr>
        <w:t>Frequent stock outs of key major supplies like HCG strips, gloves.</w:t>
      </w:r>
    </w:p>
    <w:p w14:paraId="07106812" w14:textId="77777777" w:rsidR="00610BD0" w:rsidRPr="00E730A9" w:rsidRDefault="00610BD0" w:rsidP="00137B3F">
      <w:pPr>
        <w:spacing w:after="0" w:line="360" w:lineRule="auto"/>
        <w:jc w:val="both"/>
        <w:rPr>
          <w:rFonts w:ascii="Times New Roman" w:hAnsi="Times New Roman"/>
          <w:bCs/>
          <w:sz w:val="24"/>
          <w:szCs w:val="24"/>
        </w:rPr>
      </w:pPr>
      <w:r w:rsidRPr="00E730A9">
        <w:rPr>
          <w:rFonts w:ascii="Times New Roman" w:hAnsi="Times New Roman"/>
          <w:sz w:val="24"/>
          <w:szCs w:val="24"/>
        </w:rPr>
        <w:t>Sub counties not having a HC III</w:t>
      </w:r>
    </w:p>
    <w:p w14:paraId="1B752C85" w14:textId="77777777" w:rsidR="00610BD0" w:rsidRPr="00E730A9" w:rsidRDefault="00610BD0" w:rsidP="00137B3F">
      <w:pPr>
        <w:spacing w:after="0" w:line="360" w:lineRule="auto"/>
        <w:jc w:val="both"/>
        <w:rPr>
          <w:rFonts w:ascii="Times New Roman" w:hAnsi="Times New Roman"/>
          <w:bCs/>
          <w:sz w:val="24"/>
          <w:szCs w:val="24"/>
          <w:lang w:val="en-GB"/>
        </w:rPr>
      </w:pPr>
      <w:r w:rsidRPr="00E730A9">
        <w:rPr>
          <w:rFonts w:ascii="Times New Roman" w:hAnsi="Times New Roman"/>
          <w:sz w:val="24"/>
          <w:szCs w:val="24"/>
        </w:rPr>
        <w:lastRenderedPageBreak/>
        <w:t>Lack of referral ambulances at community and Health Facilities</w:t>
      </w:r>
    </w:p>
    <w:p w14:paraId="7939A3B5" w14:textId="77777777" w:rsidR="00610BD0" w:rsidRPr="00E730A9" w:rsidRDefault="00610BD0" w:rsidP="00137B3F">
      <w:pPr>
        <w:spacing w:after="0" w:line="360" w:lineRule="auto"/>
        <w:jc w:val="both"/>
        <w:rPr>
          <w:rFonts w:ascii="Times New Roman" w:hAnsi="Times New Roman"/>
          <w:sz w:val="24"/>
          <w:szCs w:val="24"/>
        </w:rPr>
      </w:pPr>
      <w:r w:rsidRPr="00E730A9">
        <w:rPr>
          <w:rFonts w:ascii="Times New Roman" w:hAnsi="Times New Roman"/>
          <w:sz w:val="24"/>
          <w:szCs w:val="24"/>
        </w:rPr>
        <w:t>Lack of enough community sensitization and health workers’ customer care services.</w:t>
      </w:r>
    </w:p>
    <w:p w14:paraId="334A5C34" w14:textId="77777777" w:rsidR="00610BD0" w:rsidRPr="00E730A9" w:rsidRDefault="00610BD0" w:rsidP="00137B3F">
      <w:pPr>
        <w:spacing w:after="0" w:line="360" w:lineRule="auto"/>
        <w:jc w:val="both"/>
        <w:rPr>
          <w:rFonts w:ascii="Times New Roman" w:hAnsi="Times New Roman"/>
          <w:b/>
          <w:bCs/>
          <w:sz w:val="24"/>
          <w:szCs w:val="24"/>
          <w:lang w:val="en-GB"/>
        </w:rPr>
      </w:pPr>
    </w:p>
    <w:p w14:paraId="46BFFDB3" w14:textId="77777777" w:rsidR="00610BD0" w:rsidRPr="00D66AE5" w:rsidRDefault="00610BD0" w:rsidP="00137B3F">
      <w:pPr>
        <w:pStyle w:val="Heading3"/>
        <w:spacing w:before="0" w:line="360" w:lineRule="auto"/>
        <w:rPr>
          <w:rFonts w:ascii="Times New Roman" w:hAnsi="Times New Roman"/>
          <w:color w:val="auto"/>
          <w:szCs w:val="24"/>
        </w:rPr>
      </w:pPr>
      <w:bookmarkStart w:id="98" w:name="_Toc89461483"/>
      <w:r w:rsidRPr="001E0D93">
        <w:rPr>
          <w:rFonts w:ascii="Times New Roman" w:hAnsi="Times New Roman"/>
          <w:color w:val="auto"/>
          <w:szCs w:val="24"/>
        </w:rPr>
        <w:t>2.4.2 Water and Sa</w:t>
      </w:r>
      <w:r w:rsidRPr="003E1825">
        <w:rPr>
          <w:rFonts w:ascii="Times New Roman" w:hAnsi="Times New Roman"/>
          <w:color w:val="auto"/>
          <w:szCs w:val="24"/>
        </w:rPr>
        <w:t>nitation</w:t>
      </w:r>
      <w:bookmarkEnd w:id="98"/>
      <w:r w:rsidRPr="003E1825">
        <w:rPr>
          <w:rFonts w:ascii="Times New Roman" w:hAnsi="Times New Roman"/>
          <w:color w:val="auto"/>
          <w:szCs w:val="24"/>
        </w:rPr>
        <w:t xml:space="preserve"> </w:t>
      </w:r>
    </w:p>
    <w:p w14:paraId="4E748874" w14:textId="7032ADE3" w:rsidR="00610BD0" w:rsidRDefault="00610BD0" w:rsidP="00137B3F">
      <w:pPr>
        <w:spacing w:after="0" w:line="360" w:lineRule="auto"/>
        <w:jc w:val="both"/>
        <w:rPr>
          <w:rFonts w:ascii="Times New Roman" w:hAnsi="Times New Roman"/>
          <w:bCs/>
          <w:sz w:val="24"/>
          <w:szCs w:val="24"/>
        </w:rPr>
      </w:pPr>
      <w:r w:rsidRPr="00E730A9">
        <w:rPr>
          <w:rFonts w:ascii="Times New Roman" w:hAnsi="Times New Roman"/>
          <w:bCs/>
          <w:sz w:val="24"/>
          <w:szCs w:val="24"/>
        </w:rPr>
        <w:t xml:space="preserve">Kamuli district is generally flat with low potential for springs. Its population depends on boreholes as the main source of safe drinking water. Kamuli district has eight piped water supply systems namely: - Namwendwa, Kasambira managed by Eastern Umbrella of Water and sanitation, Kasolwe, Nankandulo water supply </w:t>
      </w:r>
      <w:r w:rsidR="00CB01F0" w:rsidRPr="00E730A9">
        <w:rPr>
          <w:rFonts w:ascii="Times New Roman" w:hAnsi="Times New Roman"/>
          <w:bCs/>
          <w:sz w:val="24"/>
          <w:szCs w:val="24"/>
        </w:rPr>
        <w:t>schemes managed</w:t>
      </w:r>
      <w:r w:rsidRPr="00E730A9">
        <w:rPr>
          <w:rFonts w:ascii="Times New Roman" w:hAnsi="Times New Roman"/>
          <w:bCs/>
          <w:sz w:val="24"/>
          <w:szCs w:val="24"/>
        </w:rPr>
        <w:t xml:space="preserve"> by Water &amp; Sanitation Committees, and Kisozi, Mbulamuti and Kamuli water supply under the management of National Water &amp; Sewage Corporation (NWSC).</w:t>
      </w:r>
    </w:p>
    <w:p w14:paraId="0050E187" w14:textId="77777777" w:rsidR="00CB01F0" w:rsidRPr="00E730A9" w:rsidRDefault="00CB01F0" w:rsidP="00137B3F">
      <w:pPr>
        <w:spacing w:after="0" w:line="360" w:lineRule="auto"/>
        <w:jc w:val="both"/>
        <w:rPr>
          <w:rFonts w:ascii="Times New Roman" w:hAnsi="Times New Roman"/>
          <w:bCs/>
          <w:sz w:val="24"/>
          <w:szCs w:val="24"/>
        </w:rPr>
      </w:pPr>
    </w:p>
    <w:p w14:paraId="67A3AE78" w14:textId="54FC7FA4" w:rsidR="00610BD0" w:rsidRDefault="00610BD0" w:rsidP="00137B3F">
      <w:pPr>
        <w:spacing w:after="0" w:line="360" w:lineRule="auto"/>
        <w:jc w:val="both"/>
        <w:rPr>
          <w:rFonts w:ascii="Times New Roman" w:hAnsi="Times New Roman"/>
          <w:sz w:val="24"/>
          <w:szCs w:val="24"/>
        </w:rPr>
      </w:pPr>
      <w:r w:rsidRPr="001E0D93">
        <w:rPr>
          <w:rFonts w:ascii="Times New Roman" w:hAnsi="Times New Roman"/>
          <w:sz w:val="24"/>
          <w:szCs w:val="24"/>
        </w:rPr>
        <w:t xml:space="preserve">There are 1,171 </w:t>
      </w:r>
      <w:r w:rsidRPr="003E1825">
        <w:rPr>
          <w:rFonts w:ascii="Times New Roman" w:hAnsi="Times New Roman"/>
          <w:sz w:val="24"/>
          <w:szCs w:val="24"/>
        </w:rPr>
        <w:t>serving rural point water sources which give the safe water coverage for the projected rural population (474,262 people) of the District as 77.2% assuming that all the water sources are functional at any given time. However, the results of monitoring visit</w:t>
      </w:r>
      <w:r w:rsidRPr="00D66AE5">
        <w:rPr>
          <w:rFonts w:ascii="Times New Roman" w:hAnsi="Times New Roman"/>
          <w:sz w:val="24"/>
          <w:szCs w:val="24"/>
        </w:rPr>
        <w:t>s to most of the sources indicated an average functionality of 92.3%, which would mean that only 71.2% of the rural population had access to safe water.</w:t>
      </w:r>
      <w:bookmarkStart w:id="99" w:name="__RefHeading__48_572984948"/>
      <w:bookmarkStart w:id="100" w:name="__RefHeading__4039_1862659703"/>
      <w:bookmarkStart w:id="101" w:name="__RefHeading__71_892927753"/>
      <w:bookmarkEnd w:id="99"/>
      <w:bookmarkEnd w:id="100"/>
      <w:bookmarkEnd w:id="101"/>
      <w:r w:rsidRPr="00D66AE5">
        <w:rPr>
          <w:rFonts w:ascii="Times New Roman" w:hAnsi="Times New Roman"/>
          <w:sz w:val="24"/>
          <w:szCs w:val="24"/>
        </w:rPr>
        <w:t xml:space="preserve"> Table 2.2 shows the safe drinking water coverage in each of the 14 rural sub counties in the district.</w:t>
      </w:r>
    </w:p>
    <w:p w14:paraId="75B9A0AC" w14:textId="77777777" w:rsidR="00CB01F0" w:rsidRPr="001E0D93" w:rsidRDefault="00CB01F0" w:rsidP="00137B3F">
      <w:pPr>
        <w:spacing w:after="0" w:line="360" w:lineRule="auto"/>
        <w:jc w:val="both"/>
        <w:rPr>
          <w:rFonts w:ascii="Times New Roman" w:hAnsi="Times New Roman"/>
          <w:sz w:val="24"/>
          <w:szCs w:val="24"/>
        </w:rPr>
      </w:pPr>
    </w:p>
    <w:p w14:paraId="0D6913C1" w14:textId="1ACC186D" w:rsidR="00610BD0" w:rsidRPr="00E730A9" w:rsidRDefault="00610BD0" w:rsidP="00137B3F">
      <w:pPr>
        <w:pStyle w:val="Table"/>
        <w:spacing w:line="360" w:lineRule="auto"/>
        <w:rPr>
          <w:szCs w:val="24"/>
        </w:rPr>
      </w:pPr>
      <w:bookmarkStart w:id="102" w:name="_Toc71831587"/>
      <w:r w:rsidRPr="00E730A9">
        <w:rPr>
          <w:szCs w:val="24"/>
        </w:rPr>
        <w:t xml:space="preserve">Table 2. </w:t>
      </w:r>
      <w:r w:rsidRPr="003E1825">
        <w:rPr>
          <w:szCs w:val="24"/>
        </w:rPr>
        <w:fldChar w:fldCharType="begin"/>
      </w:r>
      <w:r w:rsidRPr="00E730A9">
        <w:rPr>
          <w:szCs w:val="24"/>
        </w:rPr>
        <w:instrText xml:space="preserve"> SEQ Table_2. \* ARABIC </w:instrText>
      </w:r>
      <w:r w:rsidRPr="003E1825">
        <w:rPr>
          <w:szCs w:val="24"/>
        </w:rPr>
        <w:fldChar w:fldCharType="separate"/>
      </w:r>
      <w:r w:rsidR="00FB1710">
        <w:rPr>
          <w:noProof/>
          <w:szCs w:val="24"/>
        </w:rPr>
        <w:t>35</w:t>
      </w:r>
      <w:r w:rsidRPr="003E1825">
        <w:rPr>
          <w:szCs w:val="24"/>
        </w:rPr>
        <w:fldChar w:fldCharType="end"/>
      </w:r>
      <w:r w:rsidRPr="00E730A9">
        <w:rPr>
          <w:szCs w:val="24"/>
          <w:lang w:val="en-US"/>
        </w:rPr>
        <w:t xml:space="preserve"> </w:t>
      </w:r>
      <w:r w:rsidRPr="00E730A9">
        <w:rPr>
          <w:szCs w:val="24"/>
        </w:rPr>
        <w:t xml:space="preserve">  Safe water coverage per sub-county.</w:t>
      </w:r>
      <w:bookmarkEnd w:id="102"/>
    </w:p>
    <w:tbl>
      <w:tblPr>
        <w:tblW w:w="5000" w:type="pct"/>
        <w:tblLayout w:type="fixed"/>
        <w:tblLook w:val="04A0" w:firstRow="1" w:lastRow="0" w:firstColumn="1" w:lastColumn="0" w:noHBand="0" w:noVBand="1"/>
      </w:tblPr>
      <w:tblGrid>
        <w:gridCol w:w="1484"/>
        <w:gridCol w:w="1217"/>
        <w:gridCol w:w="769"/>
        <w:gridCol w:w="565"/>
        <w:gridCol w:w="343"/>
        <w:gridCol w:w="823"/>
        <w:gridCol w:w="549"/>
        <w:gridCol w:w="1098"/>
        <w:gridCol w:w="1236"/>
        <w:gridCol w:w="1096"/>
      </w:tblGrid>
      <w:tr w:rsidR="00610BD0" w:rsidRPr="00F41A50" w14:paraId="6BADA92D" w14:textId="77777777" w:rsidTr="00137B3F">
        <w:trPr>
          <w:trHeight w:val="251"/>
          <w:tblHeader/>
        </w:trPr>
        <w:tc>
          <w:tcPr>
            <w:tcW w:w="808" w:type="pct"/>
            <w:vMerge w:val="restart"/>
            <w:tcBorders>
              <w:top w:val="single" w:sz="4" w:space="0" w:color="auto"/>
              <w:left w:val="single" w:sz="4" w:space="0" w:color="auto"/>
              <w:bottom w:val="single" w:sz="4" w:space="0" w:color="auto"/>
              <w:right w:val="single" w:sz="4" w:space="0" w:color="auto"/>
            </w:tcBorders>
            <w:hideMark/>
          </w:tcPr>
          <w:p w14:paraId="132784A5"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Sub County</w:t>
            </w:r>
          </w:p>
        </w:tc>
        <w:tc>
          <w:tcPr>
            <w:tcW w:w="663" w:type="pct"/>
            <w:vMerge w:val="restart"/>
            <w:tcBorders>
              <w:top w:val="single" w:sz="4" w:space="0" w:color="auto"/>
              <w:left w:val="single" w:sz="4" w:space="0" w:color="auto"/>
              <w:bottom w:val="single" w:sz="4" w:space="0" w:color="000000"/>
              <w:right w:val="single" w:sz="4" w:space="0" w:color="auto"/>
            </w:tcBorders>
            <w:shd w:val="clear" w:color="auto" w:fill="F2DBDB"/>
            <w:hideMark/>
          </w:tcPr>
          <w:p w14:paraId="6E1863E3" w14:textId="77777777" w:rsidR="00610BD0" w:rsidRPr="00F41A50" w:rsidRDefault="00610BD0" w:rsidP="00137B3F">
            <w:pPr>
              <w:suppressAutoHyphens/>
              <w:spacing w:after="0" w:line="240" w:lineRule="auto"/>
              <w:jc w:val="center"/>
              <w:rPr>
                <w:rFonts w:ascii="Times New Roman" w:hAnsi="Times New Roman"/>
                <w:sz w:val="20"/>
                <w:szCs w:val="20"/>
                <w:lang w:eastAsia="zh-CN"/>
              </w:rPr>
            </w:pPr>
            <w:r w:rsidRPr="00F41A50">
              <w:rPr>
                <w:rFonts w:ascii="Times New Roman" w:hAnsi="Times New Roman"/>
                <w:sz w:val="20"/>
                <w:szCs w:val="20"/>
              </w:rPr>
              <w:t>Projected Population 2020</w:t>
            </w:r>
          </w:p>
        </w:tc>
        <w:tc>
          <w:tcPr>
            <w:tcW w:w="1661" w:type="pct"/>
            <w:gridSpan w:val="5"/>
            <w:tcBorders>
              <w:top w:val="single" w:sz="4" w:space="0" w:color="auto"/>
              <w:left w:val="nil"/>
              <w:bottom w:val="single" w:sz="4" w:space="0" w:color="auto"/>
              <w:right w:val="single" w:sz="4" w:space="0" w:color="auto"/>
            </w:tcBorders>
            <w:hideMark/>
          </w:tcPr>
          <w:p w14:paraId="38BCF347" w14:textId="77777777" w:rsidR="00610BD0" w:rsidRPr="00F41A50" w:rsidRDefault="00610BD0" w:rsidP="00137B3F">
            <w:pPr>
              <w:suppressAutoHyphens/>
              <w:spacing w:after="0" w:line="240" w:lineRule="auto"/>
              <w:jc w:val="center"/>
              <w:rPr>
                <w:rFonts w:ascii="Times New Roman" w:hAnsi="Times New Roman"/>
                <w:sz w:val="20"/>
                <w:szCs w:val="20"/>
                <w:lang w:eastAsia="zh-CN"/>
              </w:rPr>
            </w:pPr>
            <w:r w:rsidRPr="00F41A50">
              <w:rPr>
                <w:rFonts w:ascii="Times New Roman" w:hAnsi="Times New Roman"/>
                <w:sz w:val="20"/>
                <w:szCs w:val="20"/>
              </w:rPr>
              <w:t xml:space="preserve">Number of sources </w:t>
            </w:r>
          </w:p>
        </w:tc>
        <w:tc>
          <w:tcPr>
            <w:tcW w:w="598" w:type="pct"/>
            <w:vMerge w:val="restart"/>
            <w:tcBorders>
              <w:top w:val="single" w:sz="4" w:space="0" w:color="auto"/>
              <w:left w:val="single" w:sz="4" w:space="0" w:color="auto"/>
              <w:bottom w:val="single" w:sz="4" w:space="0" w:color="auto"/>
              <w:right w:val="single" w:sz="4" w:space="0" w:color="auto"/>
            </w:tcBorders>
            <w:textDirection w:val="btLr"/>
            <w:vAlign w:val="bottom"/>
            <w:hideMark/>
          </w:tcPr>
          <w:p w14:paraId="43CDAF5A" w14:textId="77777777" w:rsidR="00610BD0" w:rsidRPr="00F41A50" w:rsidRDefault="00610BD0" w:rsidP="00137B3F">
            <w:pPr>
              <w:suppressAutoHyphens/>
              <w:spacing w:after="0" w:line="240" w:lineRule="auto"/>
              <w:jc w:val="center"/>
              <w:rPr>
                <w:rFonts w:ascii="Times New Roman" w:hAnsi="Times New Roman"/>
                <w:sz w:val="20"/>
                <w:szCs w:val="20"/>
                <w:lang w:eastAsia="zh-CN"/>
              </w:rPr>
            </w:pPr>
            <w:r w:rsidRPr="00F41A50">
              <w:rPr>
                <w:rFonts w:ascii="Times New Roman" w:hAnsi="Times New Roman"/>
                <w:sz w:val="20"/>
                <w:szCs w:val="20"/>
              </w:rPr>
              <w:t>Population served</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F2DBDB"/>
            <w:hideMark/>
          </w:tcPr>
          <w:p w14:paraId="44CCF141" w14:textId="77777777" w:rsidR="00610BD0" w:rsidRPr="00F41A50" w:rsidRDefault="00610BD0" w:rsidP="00137B3F">
            <w:pPr>
              <w:suppressAutoHyphens/>
              <w:spacing w:after="0" w:line="240" w:lineRule="auto"/>
              <w:jc w:val="center"/>
              <w:rPr>
                <w:rFonts w:ascii="Times New Roman" w:hAnsi="Times New Roman"/>
                <w:sz w:val="20"/>
                <w:szCs w:val="20"/>
                <w:lang w:eastAsia="zh-CN"/>
              </w:rPr>
            </w:pPr>
            <w:r w:rsidRPr="00F41A50">
              <w:rPr>
                <w:rFonts w:ascii="Times New Roman" w:hAnsi="Times New Roman"/>
                <w:sz w:val="20"/>
                <w:szCs w:val="20"/>
              </w:rPr>
              <w:t xml:space="preserve">% served at 100% functionality </w:t>
            </w:r>
          </w:p>
        </w:tc>
        <w:tc>
          <w:tcPr>
            <w:tcW w:w="598" w:type="pct"/>
            <w:vMerge w:val="restart"/>
            <w:tcBorders>
              <w:top w:val="single" w:sz="4" w:space="0" w:color="auto"/>
              <w:left w:val="single" w:sz="4" w:space="0" w:color="auto"/>
              <w:bottom w:val="single" w:sz="4" w:space="0" w:color="auto"/>
              <w:right w:val="single" w:sz="4" w:space="0" w:color="auto"/>
            </w:tcBorders>
            <w:hideMark/>
          </w:tcPr>
          <w:p w14:paraId="05501120"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r w:rsidRPr="00F41A50">
              <w:rPr>
                <w:rFonts w:ascii="Times New Roman" w:hAnsi="Times New Roman"/>
                <w:sz w:val="20"/>
                <w:szCs w:val="20"/>
              </w:rPr>
              <w:t xml:space="preserve">% served at 92.3% functionality </w:t>
            </w:r>
          </w:p>
        </w:tc>
      </w:tr>
      <w:tr w:rsidR="00610BD0" w:rsidRPr="00F41A50" w14:paraId="68895B72" w14:textId="77777777" w:rsidTr="00137B3F">
        <w:trPr>
          <w:trHeight w:val="714"/>
        </w:trPr>
        <w:tc>
          <w:tcPr>
            <w:tcW w:w="808" w:type="pct"/>
            <w:vMerge/>
            <w:tcBorders>
              <w:top w:val="single" w:sz="4" w:space="0" w:color="auto"/>
              <w:left w:val="single" w:sz="4" w:space="0" w:color="auto"/>
              <w:bottom w:val="single" w:sz="4" w:space="0" w:color="auto"/>
              <w:right w:val="single" w:sz="4" w:space="0" w:color="auto"/>
            </w:tcBorders>
            <w:vAlign w:val="center"/>
            <w:hideMark/>
          </w:tcPr>
          <w:p w14:paraId="0040182A" w14:textId="77777777" w:rsidR="00610BD0" w:rsidRPr="00F41A50" w:rsidRDefault="00610BD0" w:rsidP="00137B3F">
            <w:pPr>
              <w:spacing w:after="0" w:line="240" w:lineRule="auto"/>
              <w:rPr>
                <w:rFonts w:ascii="Times New Roman" w:hAnsi="Times New Roman"/>
                <w:sz w:val="20"/>
                <w:szCs w:val="20"/>
                <w:lang w:eastAsia="zh-CN"/>
              </w:rPr>
            </w:pPr>
          </w:p>
        </w:tc>
        <w:tc>
          <w:tcPr>
            <w:tcW w:w="663" w:type="pct"/>
            <w:vMerge/>
            <w:tcBorders>
              <w:top w:val="single" w:sz="4" w:space="0" w:color="auto"/>
              <w:left w:val="single" w:sz="4" w:space="0" w:color="auto"/>
              <w:bottom w:val="single" w:sz="4" w:space="0" w:color="000000"/>
              <w:right w:val="single" w:sz="4" w:space="0" w:color="auto"/>
            </w:tcBorders>
            <w:vAlign w:val="center"/>
            <w:hideMark/>
          </w:tcPr>
          <w:p w14:paraId="35EBBDA1" w14:textId="77777777" w:rsidR="00610BD0" w:rsidRPr="00F41A50" w:rsidRDefault="00610BD0" w:rsidP="00137B3F">
            <w:pPr>
              <w:spacing w:after="0" w:line="240" w:lineRule="auto"/>
              <w:rPr>
                <w:rFonts w:ascii="Times New Roman" w:hAnsi="Times New Roman"/>
                <w:sz w:val="20"/>
                <w:szCs w:val="20"/>
                <w:lang w:eastAsia="zh-CN"/>
              </w:rPr>
            </w:pPr>
          </w:p>
        </w:tc>
        <w:tc>
          <w:tcPr>
            <w:tcW w:w="419" w:type="pct"/>
            <w:tcBorders>
              <w:top w:val="nil"/>
              <w:left w:val="nil"/>
              <w:bottom w:val="single" w:sz="4" w:space="0" w:color="auto"/>
              <w:right w:val="single" w:sz="4" w:space="0" w:color="auto"/>
            </w:tcBorders>
            <w:textDirection w:val="btLr"/>
            <w:vAlign w:val="bottom"/>
            <w:hideMark/>
          </w:tcPr>
          <w:p w14:paraId="2FD6901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Hand-pumps</w:t>
            </w:r>
          </w:p>
        </w:tc>
        <w:tc>
          <w:tcPr>
            <w:tcW w:w="308" w:type="pct"/>
            <w:tcBorders>
              <w:top w:val="nil"/>
              <w:left w:val="nil"/>
              <w:bottom w:val="single" w:sz="4" w:space="0" w:color="auto"/>
              <w:right w:val="single" w:sz="4" w:space="0" w:color="auto"/>
            </w:tcBorders>
            <w:textDirection w:val="btLr"/>
            <w:vAlign w:val="bottom"/>
            <w:hideMark/>
          </w:tcPr>
          <w:p w14:paraId="5561EEC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Spring</w:t>
            </w:r>
          </w:p>
        </w:tc>
        <w:tc>
          <w:tcPr>
            <w:tcW w:w="187" w:type="pct"/>
            <w:tcBorders>
              <w:top w:val="nil"/>
              <w:left w:val="nil"/>
              <w:bottom w:val="single" w:sz="4" w:space="0" w:color="auto"/>
              <w:right w:val="single" w:sz="4" w:space="0" w:color="auto"/>
            </w:tcBorders>
            <w:textDirection w:val="btLr"/>
            <w:vAlign w:val="bottom"/>
            <w:hideMark/>
          </w:tcPr>
          <w:p w14:paraId="29136719" w14:textId="77777777" w:rsidR="00610BD0" w:rsidRPr="00F41A50" w:rsidRDefault="00610BD0" w:rsidP="00137B3F">
            <w:pPr>
              <w:spacing w:after="0" w:line="240" w:lineRule="auto"/>
              <w:ind w:right="113"/>
              <w:rPr>
                <w:rFonts w:ascii="Times New Roman" w:hAnsi="Times New Roman"/>
                <w:sz w:val="20"/>
                <w:szCs w:val="20"/>
              </w:rPr>
            </w:pPr>
            <w:r w:rsidRPr="00F41A50">
              <w:rPr>
                <w:rFonts w:ascii="Times New Roman" w:hAnsi="Times New Roman"/>
                <w:sz w:val="20"/>
                <w:szCs w:val="20"/>
              </w:rPr>
              <w:t>DRWT</w:t>
            </w:r>
          </w:p>
        </w:tc>
        <w:tc>
          <w:tcPr>
            <w:tcW w:w="448" w:type="pct"/>
            <w:tcBorders>
              <w:top w:val="nil"/>
              <w:left w:val="nil"/>
              <w:bottom w:val="single" w:sz="4" w:space="0" w:color="auto"/>
              <w:right w:val="single" w:sz="4" w:space="0" w:color="auto"/>
            </w:tcBorders>
            <w:textDirection w:val="btLr"/>
            <w:vAlign w:val="center"/>
            <w:hideMark/>
          </w:tcPr>
          <w:p w14:paraId="6866F323" w14:textId="77777777" w:rsidR="00610BD0" w:rsidRPr="00F41A50" w:rsidRDefault="00610BD0" w:rsidP="00137B3F">
            <w:pPr>
              <w:suppressAutoHyphens/>
              <w:spacing w:after="0" w:line="240" w:lineRule="auto"/>
              <w:ind w:right="113"/>
              <w:rPr>
                <w:rFonts w:ascii="Times New Roman" w:hAnsi="Times New Roman"/>
                <w:sz w:val="20"/>
                <w:szCs w:val="20"/>
                <w:lang w:val="en-GB" w:eastAsia="zh-CN"/>
              </w:rPr>
            </w:pPr>
            <w:r w:rsidRPr="00F41A50">
              <w:rPr>
                <w:rFonts w:ascii="Times New Roman" w:hAnsi="Times New Roman"/>
                <w:sz w:val="20"/>
                <w:szCs w:val="20"/>
              </w:rPr>
              <w:t>Yard taps</w:t>
            </w:r>
          </w:p>
        </w:tc>
        <w:tc>
          <w:tcPr>
            <w:tcW w:w="299" w:type="pct"/>
            <w:tcBorders>
              <w:top w:val="nil"/>
              <w:left w:val="nil"/>
              <w:bottom w:val="single" w:sz="4" w:space="0" w:color="auto"/>
              <w:right w:val="single" w:sz="4" w:space="0" w:color="auto"/>
            </w:tcBorders>
            <w:textDirection w:val="btLr"/>
            <w:vAlign w:val="bottom"/>
            <w:hideMark/>
          </w:tcPr>
          <w:p w14:paraId="508A636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Public tap</w:t>
            </w: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681335A9" w14:textId="77777777" w:rsidR="00610BD0" w:rsidRPr="00F41A50" w:rsidRDefault="00610BD0" w:rsidP="00137B3F">
            <w:pPr>
              <w:spacing w:after="0" w:line="240" w:lineRule="auto"/>
              <w:rPr>
                <w:rFonts w:ascii="Times New Roman" w:hAnsi="Times New Roman"/>
                <w:sz w:val="20"/>
                <w:szCs w:val="20"/>
                <w:lang w:eastAsia="zh-CN"/>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3FE81CA" w14:textId="77777777" w:rsidR="00610BD0" w:rsidRPr="00F41A50" w:rsidRDefault="00610BD0" w:rsidP="00137B3F">
            <w:pPr>
              <w:spacing w:after="0" w:line="240" w:lineRule="auto"/>
              <w:rPr>
                <w:rFonts w:ascii="Times New Roman" w:hAnsi="Times New Roman"/>
                <w:sz w:val="20"/>
                <w:szCs w:val="20"/>
                <w:lang w:eastAsia="zh-CN"/>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15C603B8" w14:textId="77777777" w:rsidR="00610BD0" w:rsidRPr="00F41A50" w:rsidRDefault="00610BD0" w:rsidP="00137B3F">
            <w:pPr>
              <w:spacing w:after="0" w:line="240" w:lineRule="auto"/>
              <w:rPr>
                <w:rFonts w:ascii="Times New Roman" w:hAnsi="Times New Roman"/>
                <w:sz w:val="20"/>
                <w:szCs w:val="20"/>
                <w:lang w:val="en-GB" w:eastAsia="zh-CN"/>
              </w:rPr>
            </w:pPr>
          </w:p>
        </w:tc>
      </w:tr>
      <w:tr w:rsidR="00610BD0" w:rsidRPr="00F41A50" w14:paraId="34CE1546" w14:textId="77777777" w:rsidTr="00137B3F">
        <w:trPr>
          <w:trHeight w:val="152"/>
        </w:trPr>
        <w:tc>
          <w:tcPr>
            <w:tcW w:w="808" w:type="pct"/>
            <w:tcBorders>
              <w:top w:val="nil"/>
              <w:left w:val="single" w:sz="4" w:space="0" w:color="auto"/>
              <w:bottom w:val="single" w:sz="4" w:space="0" w:color="auto"/>
              <w:right w:val="single" w:sz="4" w:space="0" w:color="auto"/>
            </w:tcBorders>
            <w:vAlign w:val="center"/>
            <w:hideMark/>
          </w:tcPr>
          <w:p w14:paraId="788607B1"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Nabwigulu</w:t>
            </w:r>
          </w:p>
        </w:tc>
        <w:tc>
          <w:tcPr>
            <w:tcW w:w="663" w:type="pct"/>
            <w:tcBorders>
              <w:top w:val="nil"/>
              <w:left w:val="nil"/>
              <w:bottom w:val="single" w:sz="4" w:space="0" w:color="auto"/>
              <w:right w:val="single" w:sz="4" w:space="0" w:color="auto"/>
            </w:tcBorders>
            <w:shd w:val="clear" w:color="auto" w:fill="F2DBDB"/>
            <w:vAlign w:val="center"/>
            <w:hideMark/>
          </w:tcPr>
          <w:p w14:paraId="48E204FD"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25,558</w:t>
            </w:r>
          </w:p>
        </w:tc>
        <w:tc>
          <w:tcPr>
            <w:tcW w:w="419" w:type="pct"/>
            <w:tcBorders>
              <w:top w:val="nil"/>
              <w:left w:val="nil"/>
              <w:bottom w:val="single" w:sz="4" w:space="0" w:color="auto"/>
              <w:right w:val="single" w:sz="4" w:space="0" w:color="auto"/>
            </w:tcBorders>
            <w:vAlign w:val="center"/>
            <w:hideMark/>
          </w:tcPr>
          <w:p w14:paraId="21E64922"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53</w:t>
            </w:r>
          </w:p>
        </w:tc>
        <w:tc>
          <w:tcPr>
            <w:tcW w:w="308" w:type="pct"/>
            <w:tcBorders>
              <w:top w:val="nil"/>
              <w:left w:val="nil"/>
              <w:bottom w:val="single" w:sz="4" w:space="0" w:color="auto"/>
              <w:right w:val="single" w:sz="4" w:space="0" w:color="auto"/>
            </w:tcBorders>
            <w:vAlign w:val="center"/>
          </w:tcPr>
          <w:p w14:paraId="1A90746C"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187" w:type="pct"/>
            <w:tcBorders>
              <w:top w:val="nil"/>
              <w:left w:val="nil"/>
              <w:bottom w:val="single" w:sz="4" w:space="0" w:color="auto"/>
              <w:right w:val="single" w:sz="4" w:space="0" w:color="auto"/>
            </w:tcBorders>
            <w:vAlign w:val="center"/>
          </w:tcPr>
          <w:p w14:paraId="32CF0942"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448" w:type="pct"/>
            <w:tcBorders>
              <w:top w:val="nil"/>
              <w:left w:val="nil"/>
              <w:bottom w:val="single" w:sz="4" w:space="0" w:color="auto"/>
              <w:right w:val="single" w:sz="4" w:space="0" w:color="auto"/>
            </w:tcBorders>
            <w:vAlign w:val="center"/>
            <w:hideMark/>
          </w:tcPr>
          <w:p w14:paraId="4BA30164"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299" w:type="pct"/>
            <w:tcBorders>
              <w:top w:val="nil"/>
              <w:left w:val="nil"/>
              <w:bottom w:val="single" w:sz="4" w:space="0" w:color="auto"/>
              <w:right w:val="single" w:sz="4" w:space="0" w:color="auto"/>
            </w:tcBorders>
            <w:vAlign w:val="center"/>
            <w:hideMark/>
          </w:tcPr>
          <w:p w14:paraId="4779400E"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598" w:type="pct"/>
            <w:tcBorders>
              <w:top w:val="nil"/>
              <w:left w:val="nil"/>
              <w:bottom w:val="single" w:sz="4" w:space="0" w:color="auto"/>
              <w:right w:val="single" w:sz="4" w:space="0" w:color="auto"/>
            </w:tcBorders>
            <w:vAlign w:val="center"/>
            <w:hideMark/>
          </w:tcPr>
          <w:p w14:paraId="119B340D"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15,900</w:t>
            </w:r>
          </w:p>
        </w:tc>
        <w:tc>
          <w:tcPr>
            <w:tcW w:w="673" w:type="pct"/>
            <w:tcBorders>
              <w:top w:val="nil"/>
              <w:left w:val="nil"/>
              <w:bottom w:val="single" w:sz="4" w:space="0" w:color="auto"/>
              <w:right w:val="single" w:sz="4" w:space="0" w:color="auto"/>
            </w:tcBorders>
            <w:shd w:val="clear" w:color="auto" w:fill="F2DBDB"/>
            <w:vAlign w:val="center"/>
            <w:hideMark/>
          </w:tcPr>
          <w:p w14:paraId="0A289DD5"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62.2</w:t>
            </w:r>
          </w:p>
        </w:tc>
        <w:tc>
          <w:tcPr>
            <w:tcW w:w="598" w:type="pct"/>
            <w:tcBorders>
              <w:top w:val="nil"/>
              <w:left w:val="nil"/>
              <w:bottom w:val="single" w:sz="4" w:space="0" w:color="auto"/>
              <w:right w:val="single" w:sz="4" w:space="0" w:color="auto"/>
            </w:tcBorders>
            <w:vAlign w:val="center"/>
            <w:hideMark/>
          </w:tcPr>
          <w:p w14:paraId="533BB651"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57.4</w:t>
            </w:r>
          </w:p>
        </w:tc>
      </w:tr>
      <w:tr w:rsidR="00610BD0" w:rsidRPr="00F41A50" w14:paraId="06836D15" w14:textId="77777777" w:rsidTr="00137B3F">
        <w:trPr>
          <w:trHeight w:val="224"/>
        </w:trPr>
        <w:tc>
          <w:tcPr>
            <w:tcW w:w="808" w:type="pct"/>
            <w:tcBorders>
              <w:top w:val="nil"/>
              <w:left w:val="single" w:sz="4" w:space="0" w:color="auto"/>
              <w:bottom w:val="single" w:sz="4" w:space="0" w:color="auto"/>
              <w:right w:val="single" w:sz="4" w:space="0" w:color="auto"/>
            </w:tcBorders>
            <w:vAlign w:val="center"/>
            <w:hideMark/>
          </w:tcPr>
          <w:p w14:paraId="6112DBB8"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Balawoli</w:t>
            </w:r>
          </w:p>
        </w:tc>
        <w:tc>
          <w:tcPr>
            <w:tcW w:w="663" w:type="pct"/>
            <w:tcBorders>
              <w:top w:val="nil"/>
              <w:left w:val="nil"/>
              <w:bottom w:val="single" w:sz="4" w:space="0" w:color="auto"/>
              <w:right w:val="single" w:sz="4" w:space="0" w:color="auto"/>
            </w:tcBorders>
            <w:shd w:val="clear" w:color="auto" w:fill="F2DBDB"/>
            <w:vAlign w:val="center"/>
            <w:hideMark/>
          </w:tcPr>
          <w:p w14:paraId="2B841203"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25,588</w:t>
            </w:r>
          </w:p>
        </w:tc>
        <w:tc>
          <w:tcPr>
            <w:tcW w:w="419" w:type="pct"/>
            <w:tcBorders>
              <w:top w:val="nil"/>
              <w:left w:val="nil"/>
              <w:bottom w:val="single" w:sz="4" w:space="0" w:color="auto"/>
              <w:right w:val="single" w:sz="4" w:space="0" w:color="auto"/>
            </w:tcBorders>
            <w:vAlign w:val="center"/>
            <w:hideMark/>
          </w:tcPr>
          <w:p w14:paraId="04B3D3B6"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51</w:t>
            </w:r>
          </w:p>
        </w:tc>
        <w:tc>
          <w:tcPr>
            <w:tcW w:w="308" w:type="pct"/>
            <w:tcBorders>
              <w:top w:val="nil"/>
              <w:left w:val="nil"/>
              <w:bottom w:val="single" w:sz="4" w:space="0" w:color="auto"/>
              <w:right w:val="single" w:sz="4" w:space="0" w:color="auto"/>
            </w:tcBorders>
            <w:vAlign w:val="center"/>
          </w:tcPr>
          <w:p w14:paraId="01CD9FB3"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187" w:type="pct"/>
            <w:tcBorders>
              <w:top w:val="nil"/>
              <w:left w:val="nil"/>
              <w:bottom w:val="single" w:sz="4" w:space="0" w:color="auto"/>
              <w:right w:val="single" w:sz="4" w:space="0" w:color="auto"/>
            </w:tcBorders>
            <w:vAlign w:val="center"/>
            <w:hideMark/>
          </w:tcPr>
          <w:p w14:paraId="48743A71"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448" w:type="pct"/>
            <w:tcBorders>
              <w:top w:val="nil"/>
              <w:left w:val="nil"/>
              <w:bottom w:val="single" w:sz="4" w:space="0" w:color="auto"/>
              <w:right w:val="single" w:sz="4" w:space="0" w:color="auto"/>
            </w:tcBorders>
            <w:vAlign w:val="center"/>
            <w:hideMark/>
          </w:tcPr>
          <w:p w14:paraId="2DF2E589"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299" w:type="pct"/>
            <w:tcBorders>
              <w:top w:val="nil"/>
              <w:left w:val="nil"/>
              <w:bottom w:val="single" w:sz="4" w:space="0" w:color="auto"/>
              <w:right w:val="single" w:sz="4" w:space="0" w:color="auto"/>
            </w:tcBorders>
            <w:vAlign w:val="center"/>
            <w:hideMark/>
          </w:tcPr>
          <w:p w14:paraId="5A5C7323"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598" w:type="pct"/>
            <w:tcBorders>
              <w:top w:val="nil"/>
              <w:left w:val="nil"/>
              <w:bottom w:val="single" w:sz="4" w:space="0" w:color="auto"/>
              <w:right w:val="single" w:sz="4" w:space="0" w:color="auto"/>
            </w:tcBorders>
            <w:vAlign w:val="center"/>
            <w:hideMark/>
          </w:tcPr>
          <w:p w14:paraId="27B9F2AA"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15,300</w:t>
            </w:r>
          </w:p>
        </w:tc>
        <w:tc>
          <w:tcPr>
            <w:tcW w:w="673" w:type="pct"/>
            <w:tcBorders>
              <w:top w:val="nil"/>
              <w:left w:val="nil"/>
              <w:bottom w:val="single" w:sz="4" w:space="0" w:color="auto"/>
              <w:right w:val="single" w:sz="4" w:space="0" w:color="auto"/>
            </w:tcBorders>
            <w:shd w:val="clear" w:color="auto" w:fill="F2DBDB"/>
            <w:vAlign w:val="center"/>
            <w:hideMark/>
          </w:tcPr>
          <w:p w14:paraId="239F1B48"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59.8</w:t>
            </w:r>
          </w:p>
        </w:tc>
        <w:tc>
          <w:tcPr>
            <w:tcW w:w="598" w:type="pct"/>
            <w:tcBorders>
              <w:top w:val="nil"/>
              <w:left w:val="nil"/>
              <w:bottom w:val="single" w:sz="4" w:space="0" w:color="auto"/>
              <w:right w:val="single" w:sz="4" w:space="0" w:color="auto"/>
            </w:tcBorders>
            <w:vAlign w:val="center"/>
            <w:hideMark/>
          </w:tcPr>
          <w:p w14:paraId="29E6637D"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55.2</w:t>
            </w:r>
          </w:p>
        </w:tc>
      </w:tr>
      <w:tr w:rsidR="00610BD0" w:rsidRPr="00F41A50" w14:paraId="2FF39A6B" w14:textId="77777777" w:rsidTr="00137B3F">
        <w:trPr>
          <w:trHeight w:val="215"/>
        </w:trPr>
        <w:tc>
          <w:tcPr>
            <w:tcW w:w="808" w:type="pct"/>
            <w:tcBorders>
              <w:top w:val="nil"/>
              <w:left w:val="single" w:sz="4" w:space="0" w:color="auto"/>
              <w:bottom w:val="single" w:sz="4" w:space="0" w:color="auto"/>
              <w:right w:val="single" w:sz="4" w:space="0" w:color="auto"/>
            </w:tcBorders>
            <w:vAlign w:val="center"/>
            <w:hideMark/>
          </w:tcPr>
          <w:p w14:paraId="7AFC7AB8"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Kagumba</w:t>
            </w:r>
          </w:p>
        </w:tc>
        <w:tc>
          <w:tcPr>
            <w:tcW w:w="663" w:type="pct"/>
            <w:tcBorders>
              <w:top w:val="nil"/>
              <w:left w:val="nil"/>
              <w:bottom w:val="single" w:sz="4" w:space="0" w:color="auto"/>
              <w:right w:val="single" w:sz="4" w:space="0" w:color="auto"/>
            </w:tcBorders>
            <w:shd w:val="clear" w:color="auto" w:fill="F2DBDB"/>
            <w:vAlign w:val="center"/>
            <w:hideMark/>
          </w:tcPr>
          <w:p w14:paraId="42FCD89C"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37,528</w:t>
            </w:r>
          </w:p>
        </w:tc>
        <w:tc>
          <w:tcPr>
            <w:tcW w:w="419" w:type="pct"/>
            <w:tcBorders>
              <w:top w:val="nil"/>
              <w:left w:val="nil"/>
              <w:bottom w:val="single" w:sz="4" w:space="0" w:color="auto"/>
              <w:right w:val="single" w:sz="4" w:space="0" w:color="auto"/>
            </w:tcBorders>
            <w:vAlign w:val="center"/>
            <w:hideMark/>
          </w:tcPr>
          <w:p w14:paraId="790EA492"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54</w:t>
            </w:r>
          </w:p>
        </w:tc>
        <w:tc>
          <w:tcPr>
            <w:tcW w:w="308" w:type="pct"/>
            <w:tcBorders>
              <w:top w:val="nil"/>
              <w:left w:val="nil"/>
              <w:bottom w:val="single" w:sz="4" w:space="0" w:color="auto"/>
              <w:right w:val="single" w:sz="4" w:space="0" w:color="auto"/>
            </w:tcBorders>
            <w:vAlign w:val="center"/>
          </w:tcPr>
          <w:p w14:paraId="41CC7551"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187" w:type="pct"/>
            <w:tcBorders>
              <w:top w:val="nil"/>
              <w:left w:val="nil"/>
              <w:bottom w:val="single" w:sz="4" w:space="0" w:color="auto"/>
              <w:right w:val="single" w:sz="4" w:space="0" w:color="auto"/>
            </w:tcBorders>
            <w:vAlign w:val="center"/>
          </w:tcPr>
          <w:p w14:paraId="5BBD7D11"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448" w:type="pct"/>
            <w:tcBorders>
              <w:top w:val="nil"/>
              <w:left w:val="nil"/>
              <w:bottom w:val="single" w:sz="4" w:space="0" w:color="auto"/>
              <w:right w:val="single" w:sz="4" w:space="0" w:color="auto"/>
            </w:tcBorders>
            <w:vAlign w:val="center"/>
            <w:hideMark/>
          </w:tcPr>
          <w:p w14:paraId="0F73CA73"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299" w:type="pct"/>
            <w:tcBorders>
              <w:top w:val="nil"/>
              <w:left w:val="nil"/>
              <w:bottom w:val="single" w:sz="4" w:space="0" w:color="auto"/>
              <w:right w:val="single" w:sz="4" w:space="0" w:color="auto"/>
            </w:tcBorders>
            <w:vAlign w:val="center"/>
            <w:hideMark/>
          </w:tcPr>
          <w:p w14:paraId="682A4603"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1</w:t>
            </w:r>
          </w:p>
        </w:tc>
        <w:tc>
          <w:tcPr>
            <w:tcW w:w="598" w:type="pct"/>
            <w:tcBorders>
              <w:top w:val="nil"/>
              <w:left w:val="nil"/>
              <w:bottom w:val="single" w:sz="4" w:space="0" w:color="auto"/>
              <w:right w:val="single" w:sz="4" w:space="0" w:color="auto"/>
            </w:tcBorders>
            <w:vAlign w:val="center"/>
            <w:hideMark/>
          </w:tcPr>
          <w:p w14:paraId="38CCCFAF"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16,350</w:t>
            </w:r>
          </w:p>
        </w:tc>
        <w:tc>
          <w:tcPr>
            <w:tcW w:w="673" w:type="pct"/>
            <w:tcBorders>
              <w:top w:val="nil"/>
              <w:left w:val="nil"/>
              <w:bottom w:val="single" w:sz="4" w:space="0" w:color="auto"/>
              <w:right w:val="single" w:sz="4" w:space="0" w:color="auto"/>
            </w:tcBorders>
            <w:shd w:val="clear" w:color="auto" w:fill="F2DBDB"/>
            <w:vAlign w:val="center"/>
            <w:hideMark/>
          </w:tcPr>
          <w:p w14:paraId="24484A50"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43.6</w:t>
            </w:r>
          </w:p>
        </w:tc>
        <w:tc>
          <w:tcPr>
            <w:tcW w:w="598" w:type="pct"/>
            <w:tcBorders>
              <w:top w:val="nil"/>
              <w:left w:val="nil"/>
              <w:bottom w:val="single" w:sz="4" w:space="0" w:color="auto"/>
              <w:right w:val="single" w:sz="4" w:space="0" w:color="auto"/>
            </w:tcBorders>
            <w:vAlign w:val="center"/>
            <w:hideMark/>
          </w:tcPr>
          <w:p w14:paraId="04579B75"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40.2</w:t>
            </w:r>
          </w:p>
        </w:tc>
      </w:tr>
      <w:tr w:rsidR="00610BD0" w:rsidRPr="00F41A50" w14:paraId="48C0E993" w14:textId="77777777" w:rsidTr="00137B3F">
        <w:trPr>
          <w:trHeight w:val="197"/>
        </w:trPr>
        <w:tc>
          <w:tcPr>
            <w:tcW w:w="808" w:type="pct"/>
            <w:tcBorders>
              <w:top w:val="nil"/>
              <w:left w:val="single" w:sz="4" w:space="0" w:color="auto"/>
              <w:bottom w:val="single" w:sz="4" w:space="0" w:color="auto"/>
              <w:right w:val="single" w:sz="4" w:space="0" w:color="auto"/>
            </w:tcBorders>
            <w:vAlign w:val="center"/>
            <w:hideMark/>
          </w:tcPr>
          <w:p w14:paraId="2F77B637"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Namasagali</w:t>
            </w:r>
          </w:p>
        </w:tc>
        <w:tc>
          <w:tcPr>
            <w:tcW w:w="663" w:type="pct"/>
            <w:tcBorders>
              <w:top w:val="nil"/>
              <w:left w:val="nil"/>
              <w:bottom w:val="single" w:sz="4" w:space="0" w:color="auto"/>
              <w:right w:val="single" w:sz="4" w:space="0" w:color="auto"/>
            </w:tcBorders>
            <w:shd w:val="clear" w:color="auto" w:fill="F2DBDB"/>
            <w:vAlign w:val="center"/>
            <w:hideMark/>
          </w:tcPr>
          <w:p w14:paraId="1E96306D"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43,664</w:t>
            </w:r>
          </w:p>
        </w:tc>
        <w:tc>
          <w:tcPr>
            <w:tcW w:w="419" w:type="pct"/>
            <w:tcBorders>
              <w:top w:val="nil"/>
              <w:left w:val="nil"/>
              <w:bottom w:val="single" w:sz="4" w:space="0" w:color="auto"/>
              <w:right w:val="single" w:sz="4" w:space="0" w:color="auto"/>
            </w:tcBorders>
            <w:vAlign w:val="center"/>
            <w:hideMark/>
          </w:tcPr>
          <w:p w14:paraId="02CC9447"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85</w:t>
            </w:r>
          </w:p>
        </w:tc>
        <w:tc>
          <w:tcPr>
            <w:tcW w:w="308" w:type="pct"/>
            <w:tcBorders>
              <w:top w:val="nil"/>
              <w:left w:val="nil"/>
              <w:bottom w:val="single" w:sz="4" w:space="0" w:color="auto"/>
              <w:right w:val="single" w:sz="4" w:space="0" w:color="auto"/>
            </w:tcBorders>
            <w:vAlign w:val="center"/>
          </w:tcPr>
          <w:p w14:paraId="7D6110A0"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187" w:type="pct"/>
            <w:tcBorders>
              <w:top w:val="nil"/>
              <w:left w:val="nil"/>
              <w:bottom w:val="single" w:sz="4" w:space="0" w:color="auto"/>
              <w:right w:val="single" w:sz="4" w:space="0" w:color="auto"/>
            </w:tcBorders>
            <w:vAlign w:val="center"/>
            <w:hideMark/>
          </w:tcPr>
          <w:p w14:paraId="0FC7CA1C"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448" w:type="pct"/>
            <w:tcBorders>
              <w:top w:val="nil"/>
              <w:left w:val="nil"/>
              <w:bottom w:val="single" w:sz="4" w:space="0" w:color="auto"/>
              <w:right w:val="single" w:sz="4" w:space="0" w:color="auto"/>
            </w:tcBorders>
            <w:vAlign w:val="center"/>
            <w:hideMark/>
          </w:tcPr>
          <w:p w14:paraId="7EA141A6"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299" w:type="pct"/>
            <w:tcBorders>
              <w:top w:val="nil"/>
              <w:left w:val="nil"/>
              <w:bottom w:val="single" w:sz="4" w:space="0" w:color="auto"/>
              <w:right w:val="single" w:sz="4" w:space="0" w:color="auto"/>
            </w:tcBorders>
            <w:vAlign w:val="center"/>
            <w:hideMark/>
          </w:tcPr>
          <w:p w14:paraId="0B608753"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598" w:type="pct"/>
            <w:tcBorders>
              <w:top w:val="nil"/>
              <w:left w:val="nil"/>
              <w:bottom w:val="single" w:sz="4" w:space="0" w:color="auto"/>
              <w:right w:val="single" w:sz="4" w:space="0" w:color="auto"/>
            </w:tcBorders>
            <w:vAlign w:val="center"/>
            <w:hideMark/>
          </w:tcPr>
          <w:p w14:paraId="1134451C"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25,500</w:t>
            </w:r>
          </w:p>
        </w:tc>
        <w:tc>
          <w:tcPr>
            <w:tcW w:w="673" w:type="pct"/>
            <w:tcBorders>
              <w:top w:val="nil"/>
              <w:left w:val="nil"/>
              <w:bottom w:val="single" w:sz="4" w:space="0" w:color="auto"/>
              <w:right w:val="single" w:sz="4" w:space="0" w:color="auto"/>
            </w:tcBorders>
            <w:shd w:val="clear" w:color="auto" w:fill="F2DBDB"/>
            <w:vAlign w:val="center"/>
            <w:hideMark/>
          </w:tcPr>
          <w:p w14:paraId="1D4C015D"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58.4</w:t>
            </w:r>
          </w:p>
        </w:tc>
        <w:tc>
          <w:tcPr>
            <w:tcW w:w="598" w:type="pct"/>
            <w:tcBorders>
              <w:top w:val="nil"/>
              <w:left w:val="nil"/>
              <w:bottom w:val="single" w:sz="4" w:space="0" w:color="auto"/>
              <w:right w:val="single" w:sz="4" w:space="0" w:color="auto"/>
            </w:tcBorders>
            <w:vAlign w:val="center"/>
            <w:hideMark/>
          </w:tcPr>
          <w:p w14:paraId="07DD1D7D"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53.9</w:t>
            </w:r>
          </w:p>
        </w:tc>
      </w:tr>
      <w:tr w:rsidR="00610BD0" w:rsidRPr="00F41A50" w14:paraId="1D6F20D7" w14:textId="77777777" w:rsidTr="00137B3F">
        <w:trPr>
          <w:trHeight w:val="179"/>
        </w:trPr>
        <w:tc>
          <w:tcPr>
            <w:tcW w:w="808" w:type="pct"/>
            <w:tcBorders>
              <w:top w:val="nil"/>
              <w:left w:val="single" w:sz="4" w:space="0" w:color="auto"/>
              <w:bottom w:val="single" w:sz="4" w:space="0" w:color="auto"/>
              <w:right w:val="single" w:sz="4" w:space="0" w:color="auto"/>
            </w:tcBorders>
            <w:vAlign w:val="center"/>
            <w:hideMark/>
          </w:tcPr>
          <w:p w14:paraId="2BCD89D7"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Butansi</w:t>
            </w:r>
          </w:p>
        </w:tc>
        <w:tc>
          <w:tcPr>
            <w:tcW w:w="663" w:type="pct"/>
            <w:tcBorders>
              <w:top w:val="nil"/>
              <w:left w:val="nil"/>
              <w:bottom w:val="single" w:sz="4" w:space="0" w:color="auto"/>
              <w:right w:val="single" w:sz="4" w:space="0" w:color="auto"/>
            </w:tcBorders>
            <w:shd w:val="clear" w:color="auto" w:fill="F2DBDB"/>
            <w:vAlign w:val="center"/>
            <w:hideMark/>
          </w:tcPr>
          <w:p w14:paraId="072DC3FE"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34,373</w:t>
            </w:r>
          </w:p>
        </w:tc>
        <w:tc>
          <w:tcPr>
            <w:tcW w:w="419" w:type="pct"/>
            <w:tcBorders>
              <w:top w:val="nil"/>
              <w:left w:val="nil"/>
              <w:bottom w:val="single" w:sz="4" w:space="0" w:color="auto"/>
              <w:right w:val="single" w:sz="4" w:space="0" w:color="auto"/>
            </w:tcBorders>
            <w:vAlign w:val="center"/>
            <w:hideMark/>
          </w:tcPr>
          <w:p w14:paraId="01C4944F"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95</w:t>
            </w:r>
          </w:p>
        </w:tc>
        <w:tc>
          <w:tcPr>
            <w:tcW w:w="308" w:type="pct"/>
            <w:tcBorders>
              <w:top w:val="nil"/>
              <w:left w:val="nil"/>
              <w:bottom w:val="single" w:sz="4" w:space="0" w:color="auto"/>
              <w:right w:val="single" w:sz="4" w:space="0" w:color="auto"/>
            </w:tcBorders>
            <w:vAlign w:val="center"/>
            <w:hideMark/>
          </w:tcPr>
          <w:p w14:paraId="6D7A548B"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187" w:type="pct"/>
            <w:tcBorders>
              <w:top w:val="nil"/>
              <w:left w:val="nil"/>
              <w:bottom w:val="single" w:sz="4" w:space="0" w:color="auto"/>
              <w:right w:val="single" w:sz="4" w:space="0" w:color="auto"/>
            </w:tcBorders>
            <w:vAlign w:val="center"/>
          </w:tcPr>
          <w:p w14:paraId="090A3B08"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448" w:type="pct"/>
            <w:tcBorders>
              <w:top w:val="nil"/>
              <w:left w:val="nil"/>
              <w:bottom w:val="single" w:sz="4" w:space="0" w:color="auto"/>
              <w:right w:val="single" w:sz="4" w:space="0" w:color="auto"/>
            </w:tcBorders>
            <w:vAlign w:val="center"/>
            <w:hideMark/>
          </w:tcPr>
          <w:p w14:paraId="688766EA"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299" w:type="pct"/>
            <w:tcBorders>
              <w:top w:val="nil"/>
              <w:left w:val="nil"/>
              <w:bottom w:val="single" w:sz="4" w:space="0" w:color="auto"/>
              <w:right w:val="single" w:sz="4" w:space="0" w:color="auto"/>
            </w:tcBorders>
            <w:vAlign w:val="center"/>
            <w:hideMark/>
          </w:tcPr>
          <w:p w14:paraId="2D840403"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4</w:t>
            </w:r>
          </w:p>
        </w:tc>
        <w:tc>
          <w:tcPr>
            <w:tcW w:w="598" w:type="pct"/>
            <w:tcBorders>
              <w:top w:val="nil"/>
              <w:left w:val="nil"/>
              <w:bottom w:val="single" w:sz="4" w:space="0" w:color="auto"/>
              <w:right w:val="single" w:sz="4" w:space="0" w:color="auto"/>
            </w:tcBorders>
            <w:vAlign w:val="center"/>
            <w:hideMark/>
          </w:tcPr>
          <w:p w14:paraId="3C9ABB3C"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29,100</w:t>
            </w:r>
          </w:p>
        </w:tc>
        <w:tc>
          <w:tcPr>
            <w:tcW w:w="673" w:type="pct"/>
            <w:tcBorders>
              <w:top w:val="nil"/>
              <w:left w:val="nil"/>
              <w:bottom w:val="single" w:sz="4" w:space="0" w:color="auto"/>
              <w:right w:val="single" w:sz="4" w:space="0" w:color="auto"/>
            </w:tcBorders>
            <w:shd w:val="clear" w:color="auto" w:fill="F2DBDB"/>
            <w:vAlign w:val="center"/>
            <w:hideMark/>
          </w:tcPr>
          <w:p w14:paraId="170DC5F7"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84.7</w:t>
            </w:r>
          </w:p>
        </w:tc>
        <w:tc>
          <w:tcPr>
            <w:tcW w:w="598" w:type="pct"/>
            <w:tcBorders>
              <w:top w:val="nil"/>
              <w:left w:val="nil"/>
              <w:bottom w:val="single" w:sz="4" w:space="0" w:color="auto"/>
              <w:right w:val="single" w:sz="4" w:space="0" w:color="auto"/>
            </w:tcBorders>
            <w:vAlign w:val="center"/>
            <w:hideMark/>
          </w:tcPr>
          <w:p w14:paraId="06704E0E"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78.1</w:t>
            </w:r>
          </w:p>
        </w:tc>
      </w:tr>
      <w:tr w:rsidR="00610BD0" w:rsidRPr="00F41A50" w14:paraId="2176C412" w14:textId="77777777" w:rsidTr="00137B3F">
        <w:trPr>
          <w:trHeight w:val="170"/>
        </w:trPr>
        <w:tc>
          <w:tcPr>
            <w:tcW w:w="808" w:type="pct"/>
            <w:tcBorders>
              <w:top w:val="nil"/>
              <w:left w:val="single" w:sz="4" w:space="0" w:color="auto"/>
              <w:bottom w:val="single" w:sz="4" w:space="0" w:color="auto"/>
              <w:right w:val="single" w:sz="4" w:space="0" w:color="auto"/>
            </w:tcBorders>
            <w:vAlign w:val="center"/>
            <w:hideMark/>
          </w:tcPr>
          <w:p w14:paraId="4B4BA2F5"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Kitayunjwa</w:t>
            </w:r>
          </w:p>
        </w:tc>
        <w:tc>
          <w:tcPr>
            <w:tcW w:w="663" w:type="pct"/>
            <w:tcBorders>
              <w:top w:val="nil"/>
              <w:left w:val="nil"/>
              <w:bottom w:val="single" w:sz="4" w:space="0" w:color="auto"/>
              <w:right w:val="single" w:sz="4" w:space="0" w:color="auto"/>
            </w:tcBorders>
            <w:shd w:val="clear" w:color="auto" w:fill="F2DBDB"/>
            <w:vAlign w:val="center"/>
            <w:hideMark/>
          </w:tcPr>
          <w:p w14:paraId="2FB77C74"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46,598</w:t>
            </w:r>
          </w:p>
        </w:tc>
        <w:tc>
          <w:tcPr>
            <w:tcW w:w="419" w:type="pct"/>
            <w:tcBorders>
              <w:top w:val="nil"/>
              <w:left w:val="nil"/>
              <w:bottom w:val="single" w:sz="4" w:space="0" w:color="auto"/>
              <w:right w:val="single" w:sz="4" w:space="0" w:color="auto"/>
            </w:tcBorders>
            <w:vAlign w:val="center"/>
            <w:hideMark/>
          </w:tcPr>
          <w:p w14:paraId="2D2E33C0"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138</w:t>
            </w:r>
          </w:p>
        </w:tc>
        <w:tc>
          <w:tcPr>
            <w:tcW w:w="308" w:type="pct"/>
            <w:tcBorders>
              <w:top w:val="nil"/>
              <w:left w:val="nil"/>
              <w:bottom w:val="single" w:sz="4" w:space="0" w:color="auto"/>
              <w:right w:val="single" w:sz="4" w:space="0" w:color="auto"/>
            </w:tcBorders>
            <w:vAlign w:val="center"/>
            <w:hideMark/>
          </w:tcPr>
          <w:p w14:paraId="60841CC6"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187" w:type="pct"/>
            <w:tcBorders>
              <w:top w:val="nil"/>
              <w:left w:val="nil"/>
              <w:bottom w:val="single" w:sz="4" w:space="0" w:color="auto"/>
              <w:right w:val="single" w:sz="4" w:space="0" w:color="auto"/>
            </w:tcBorders>
            <w:vAlign w:val="center"/>
          </w:tcPr>
          <w:p w14:paraId="4750B178"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448" w:type="pct"/>
            <w:tcBorders>
              <w:top w:val="nil"/>
              <w:left w:val="nil"/>
              <w:bottom w:val="single" w:sz="4" w:space="0" w:color="auto"/>
              <w:right w:val="single" w:sz="4" w:space="0" w:color="auto"/>
            </w:tcBorders>
            <w:vAlign w:val="center"/>
            <w:hideMark/>
          </w:tcPr>
          <w:p w14:paraId="7DB524C1"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299" w:type="pct"/>
            <w:tcBorders>
              <w:top w:val="nil"/>
              <w:left w:val="nil"/>
              <w:bottom w:val="single" w:sz="4" w:space="0" w:color="auto"/>
              <w:right w:val="single" w:sz="4" w:space="0" w:color="auto"/>
            </w:tcBorders>
            <w:vAlign w:val="center"/>
            <w:hideMark/>
          </w:tcPr>
          <w:p w14:paraId="294FE9FD"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w:t>
            </w:r>
          </w:p>
        </w:tc>
        <w:tc>
          <w:tcPr>
            <w:tcW w:w="598" w:type="pct"/>
            <w:tcBorders>
              <w:top w:val="nil"/>
              <w:left w:val="nil"/>
              <w:bottom w:val="single" w:sz="4" w:space="0" w:color="auto"/>
              <w:right w:val="single" w:sz="4" w:space="0" w:color="auto"/>
            </w:tcBorders>
            <w:vAlign w:val="center"/>
            <w:hideMark/>
          </w:tcPr>
          <w:p w14:paraId="79D05BB5"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41,700</w:t>
            </w:r>
          </w:p>
        </w:tc>
        <w:tc>
          <w:tcPr>
            <w:tcW w:w="673" w:type="pct"/>
            <w:tcBorders>
              <w:top w:val="nil"/>
              <w:left w:val="nil"/>
              <w:bottom w:val="single" w:sz="4" w:space="0" w:color="auto"/>
              <w:right w:val="single" w:sz="4" w:space="0" w:color="auto"/>
            </w:tcBorders>
            <w:shd w:val="clear" w:color="auto" w:fill="F2DBDB"/>
            <w:vAlign w:val="center"/>
            <w:hideMark/>
          </w:tcPr>
          <w:p w14:paraId="495B35ED"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89.5</w:t>
            </w:r>
          </w:p>
        </w:tc>
        <w:tc>
          <w:tcPr>
            <w:tcW w:w="598" w:type="pct"/>
            <w:tcBorders>
              <w:top w:val="nil"/>
              <w:left w:val="nil"/>
              <w:bottom w:val="single" w:sz="4" w:space="0" w:color="auto"/>
              <w:right w:val="single" w:sz="4" w:space="0" w:color="auto"/>
            </w:tcBorders>
            <w:vAlign w:val="center"/>
            <w:hideMark/>
          </w:tcPr>
          <w:p w14:paraId="4B3092A6"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82.6</w:t>
            </w:r>
          </w:p>
        </w:tc>
      </w:tr>
      <w:tr w:rsidR="00610BD0" w:rsidRPr="00F41A50" w14:paraId="4E7E8EAC" w14:textId="77777777" w:rsidTr="00137B3F">
        <w:trPr>
          <w:trHeight w:val="71"/>
        </w:trPr>
        <w:tc>
          <w:tcPr>
            <w:tcW w:w="808" w:type="pct"/>
            <w:tcBorders>
              <w:top w:val="nil"/>
              <w:left w:val="single" w:sz="4" w:space="0" w:color="auto"/>
              <w:bottom w:val="single" w:sz="4" w:space="0" w:color="auto"/>
              <w:right w:val="single" w:sz="4" w:space="0" w:color="auto"/>
            </w:tcBorders>
            <w:vAlign w:val="center"/>
            <w:hideMark/>
          </w:tcPr>
          <w:p w14:paraId="644CB13E"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Namwendwa</w:t>
            </w:r>
          </w:p>
        </w:tc>
        <w:tc>
          <w:tcPr>
            <w:tcW w:w="663" w:type="pct"/>
            <w:tcBorders>
              <w:top w:val="nil"/>
              <w:left w:val="nil"/>
              <w:bottom w:val="single" w:sz="4" w:space="0" w:color="auto"/>
              <w:right w:val="single" w:sz="4" w:space="0" w:color="auto"/>
            </w:tcBorders>
            <w:shd w:val="clear" w:color="auto" w:fill="F2DBDB"/>
            <w:vAlign w:val="center"/>
            <w:hideMark/>
          </w:tcPr>
          <w:p w14:paraId="6D387508"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66,962</w:t>
            </w:r>
          </w:p>
        </w:tc>
        <w:tc>
          <w:tcPr>
            <w:tcW w:w="419" w:type="pct"/>
            <w:tcBorders>
              <w:top w:val="nil"/>
              <w:left w:val="nil"/>
              <w:bottom w:val="single" w:sz="4" w:space="0" w:color="auto"/>
              <w:right w:val="single" w:sz="4" w:space="0" w:color="auto"/>
            </w:tcBorders>
            <w:vAlign w:val="center"/>
            <w:hideMark/>
          </w:tcPr>
          <w:p w14:paraId="29EEA81F"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136</w:t>
            </w:r>
          </w:p>
        </w:tc>
        <w:tc>
          <w:tcPr>
            <w:tcW w:w="308" w:type="pct"/>
            <w:tcBorders>
              <w:top w:val="nil"/>
              <w:left w:val="nil"/>
              <w:bottom w:val="single" w:sz="4" w:space="0" w:color="auto"/>
              <w:right w:val="single" w:sz="4" w:space="0" w:color="auto"/>
            </w:tcBorders>
            <w:vAlign w:val="center"/>
            <w:hideMark/>
          </w:tcPr>
          <w:p w14:paraId="43B47C9C"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187" w:type="pct"/>
            <w:tcBorders>
              <w:top w:val="nil"/>
              <w:left w:val="nil"/>
              <w:bottom w:val="single" w:sz="4" w:space="0" w:color="auto"/>
              <w:right w:val="single" w:sz="4" w:space="0" w:color="auto"/>
            </w:tcBorders>
            <w:vAlign w:val="center"/>
          </w:tcPr>
          <w:p w14:paraId="7E1D5438"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448" w:type="pct"/>
            <w:tcBorders>
              <w:top w:val="nil"/>
              <w:left w:val="nil"/>
              <w:bottom w:val="single" w:sz="4" w:space="0" w:color="auto"/>
              <w:right w:val="single" w:sz="4" w:space="0" w:color="auto"/>
            </w:tcBorders>
            <w:vAlign w:val="center"/>
            <w:hideMark/>
          </w:tcPr>
          <w:p w14:paraId="4634E998"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400</w:t>
            </w:r>
          </w:p>
        </w:tc>
        <w:tc>
          <w:tcPr>
            <w:tcW w:w="299" w:type="pct"/>
            <w:tcBorders>
              <w:top w:val="nil"/>
              <w:left w:val="nil"/>
              <w:bottom w:val="single" w:sz="4" w:space="0" w:color="auto"/>
              <w:right w:val="single" w:sz="4" w:space="0" w:color="auto"/>
            </w:tcBorders>
            <w:vAlign w:val="center"/>
            <w:hideMark/>
          </w:tcPr>
          <w:p w14:paraId="76F252CB"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9</w:t>
            </w:r>
          </w:p>
        </w:tc>
        <w:tc>
          <w:tcPr>
            <w:tcW w:w="598" w:type="pct"/>
            <w:tcBorders>
              <w:top w:val="nil"/>
              <w:left w:val="nil"/>
              <w:bottom w:val="single" w:sz="4" w:space="0" w:color="auto"/>
              <w:right w:val="single" w:sz="4" w:space="0" w:color="auto"/>
            </w:tcBorders>
            <w:vAlign w:val="center"/>
            <w:hideMark/>
          </w:tcPr>
          <w:p w14:paraId="495F2923"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44,550</w:t>
            </w:r>
          </w:p>
        </w:tc>
        <w:tc>
          <w:tcPr>
            <w:tcW w:w="673" w:type="pct"/>
            <w:tcBorders>
              <w:top w:val="nil"/>
              <w:left w:val="nil"/>
              <w:bottom w:val="single" w:sz="4" w:space="0" w:color="auto"/>
              <w:right w:val="single" w:sz="4" w:space="0" w:color="auto"/>
            </w:tcBorders>
            <w:shd w:val="clear" w:color="auto" w:fill="F2DBDB"/>
            <w:vAlign w:val="center"/>
            <w:hideMark/>
          </w:tcPr>
          <w:p w14:paraId="62B9F310"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66.5</w:t>
            </w:r>
          </w:p>
        </w:tc>
        <w:tc>
          <w:tcPr>
            <w:tcW w:w="598" w:type="pct"/>
            <w:tcBorders>
              <w:top w:val="nil"/>
              <w:left w:val="nil"/>
              <w:bottom w:val="single" w:sz="4" w:space="0" w:color="auto"/>
              <w:right w:val="single" w:sz="4" w:space="0" w:color="auto"/>
            </w:tcBorders>
            <w:vAlign w:val="center"/>
            <w:hideMark/>
          </w:tcPr>
          <w:p w14:paraId="12AE945E"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61.4</w:t>
            </w:r>
          </w:p>
        </w:tc>
      </w:tr>
      <w:tr w:rsidR="00610BD0" w:rsidRPr="00F41A50" w14:paraId="1A3925A7" w14:textId="77777777" w:rsidTr="00137B3F">
        <w:trPr>
          <w:trHeight w:val="71"/>
        </w:trPr>
        <w:tc>
          <w:tcPr>
            <w:tcW w:w="808" w:type="pct"/>
            <w:tcBorders>
              <w:top w:val="nil"/>
              <w:left w:val="single" w:sz="4" w:space="0" w:color="auto"/>
              <w:bottom w:val="single" w:sz="4" w:space="0" w:color="auto"/>
              <w:right w:val="single" w:sz="4" w:space="0" w:color="auto"/>
            </w:tcBorders>
            <w:vAlign w:val="center"/>
            <w:hideMark/>
          </w:tcPr>
          <w:p w14:paraId="683442FC"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Bulopa</w:t>
            </w:r>
          </w:p>
        </w:tc>
        <w:tc>
          <w:tcPr>
            <w:tcW w:w="663" w:type="pct"/>
            <w:tcBorders>
              <w:top w:val="nil"/>
              <w:left w:val="nil"/>
              <w:bottom w:val="single" w:sz="4" w:space="0" w:color="auto"/>
              <w:right w:val="single" w:sz="4" w:space="0" w:color="auto"/>
            </w:tcBorders>
            <w:shd w:val="clear" w:color="auto" w:fill="F2DBDB"/>
            <w:vAlign w:val="center"/>
            <w:hideMark/>
          </w:tcPr>
          <w:p w14:paraId="37FAA9F8"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33,604</w:t>
            </w:r>
          </w:p>
        </w:tc>
        <w:tc>
          <w:tcPr>
            <w:tcW w:w="419" w:type="pct"/>
            <w:tcBorders>
              <w:top w:val="nil"/>
              <w:left w:val="nil"/>
              <w:bottom w:val="single" w:sz="4" w:space="0" w:color="auto"/>
              <w:right w:val="single" w:sz="4" w:space="0" w:color="auto"/>
            </w:tcBorders>
            <w:vAlign w:val="center"/>
            <w:hideMark/>
          </w:tcPr>
          <w:p w14:paraId="26576291"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67</w:t>
            </w:r>
          </w:p>
        </w:tc>
        <w:tc>
          <w:tcPr>
            <w:tcW w:w="308" w:type="pct"/>
            <w:tcBorders>
              <w:top w:val="nil"/>
              <w:left w:val="nil"/>
              <w:bottom w:val="single" w:sz="4" w:space="0" w:color="auto"/>
              <w:right w:val="single" w:sz="4" w:space="0" w:color="auto"/>
            </w:tcBorders>
            <w:vAlign w:val="center"/>
            <w:hideMark/>
          </w:tcPr>
          <w:p w14:paraId="016D157E"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187" w:type="pct"/>
            <w:tcBorders>
              <w:top w:val="nil"/>
              <w:left w:val="nil"/>
              <w:bottom w:val="single" w:sz="4" w:space="0" w:color="auto"/>
              <w:right w:val="single" w:sz="4" w:space="0" w:color="auto"/>
            </w:tcBorders>
            <w:vAlign w:val="center"/>
          </w:tcPr>
          <w:p w14:paraId="50DE3AD2"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448" w:type="pct"/>
            <w:tcBorders>
              <w:top w:val="nil"/>
              <w:left w:val="nil"/>
              <w:bottom w:val="single" w:sz="4" w:space="0" w:color="auto"/>
              <w:right w:val="single" w:sz="4" w:space="0" w:color="auto"/>
            </w:tcBorders>
            <w:vAlign w:val="center"/>
            <w:hideMark/>
          </w:tcPr>
          <w:p w14:paraId="78835F08"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285</w:t>
            </w:r>
          </w:p>
        </w:tc>
        <w:tc>
          <w:tcPr>
            <w:tcW w:w="299" w:type="pct"/>
            <w:tcBorders>
              <w:top w:val="nil"/>
              <w:left w:val="nil"/>
              <w:bottom w:val="single" w:sz="4" w:space="0" w:color="auto"/>
              <w:right w:val="single" w:sz="4" w:space="0" w:color="auto"/>
            </w:tcBorders>
            <w:vAlign w:val="center"/>
            <w:hideMark/>
          </w:tcPr>
          <w:p w14:paraId="62E1ABEB"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3</w:t>
            </w:r>
          </w:p>
        </w:tc>
        <w:tc>
          <w:tcPr>
            <w:tcW w:w="598" w:type="pct"/>
            <w:tcBorders>
              <w:top w:val="nil"/>
              <w:left w:val="nil"/>
              <w:bottom w:val="single" w:sz="4" w:space="0" w:color="auto"/>
              <w:right w:val="single" w:sz="4" w:space="0" w:color="auto"/>
            </w:tcBorders>
            <w:vAlign w:val="center"/>
            <w:hideMark/>
          </w:tcPr>
          <w:p w14:paraId="068D3383"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22,260</w:t>
            </w:r>
          </w:p>
        </w:tc>
        <w:tc>
          <w:tcPr>
            <w:tcW w:w="673" w:type="pct"/>
            <w:tcBorders>
              <w:top w:val="nil"/>
              <w:left w:val="nil"/>
              <w:bottom w:val="single" w:sz="4" w:space="0" w:color="auto"/>
              <w:right w:val="single" w:sz="4" w:space="0" w:color="auto"/>
            </w:tcBorders>
            <w:shd w:val="clear" w:color="auto" w:fill="F2DBDB"/>
            <w:vAlign w:val="center"/>
            <w:hideMark/>
          </w:tcPr>
          <w:p w14:paraId="71FDD399"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66.2</w:t>
            </w:r>
          </w:p>
        </w:tc>
        <w:tc>
          <w:tcPr>
            <w:tcW w:w="598" w:type="pct"/>
            <w:tcBorders>
              <w:top w:val="nil"/>
              <w:left w:val="nil"/>
              <w:bottom w:val="single" w:sz="4" w:space="0" w:color="auto"/>
              <w:right w:val="single" w:sz="4" w:space="0" w:color="auto"/>
            </w:tcBorders>
            <w:vAlign w:val="center"/>
            <w:hideMark/>
          </w:tcPr>
          <w:p w14:paraId="31AB7876"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61.1</w:t>
            </w:r>
          </w:p>
        </w:tc>
      </w:tr>
      <w:tr w:rsidR="00610BD0" w:rsidRPr="00F41A50" w14:paraId="6224A4DE" w14:textId="77777777" w:rsidTr="00137B3F">
        <w:trPr>
          <w:trHeight w:val="215"/>
        </w:trPr>
        <w:tc>
          <w:tcPr>
            <w:tcW w:w="808" w:type="pct"/>
            <w:tcBorders>
              <w:top w:val="nil"/>
              <w:left w:val="single" w:sz="4" w:space="0" w:color="auto"/>
              <w:bottom w:val="single" w:sz="4" w:space="0" w:color="auto"/>
              <w:right w:val="single" w:sz="4" w:space="0" w:color="auto"/>
            </w:tcBorders>
            <w:vAlign w:val="center"/>
            <w:hideMark/>
          </w:tcPr>
          <w:p w14:paraId="1D6648E5"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Bugulumbya</w:t>
            </w:r>
          </w:p>
        </w:tc>
        <w:tc>
          <w:tcPr>
            <w:tcW w:w="663" w:type="pct"/>
            <w:tcBorders>
              <w:top w:val="nil"/>
              <w:left w:val="nil"/>
              <w:bottom w:val="single" w:sz="4" w:space="0" w:color="auto"/>
              <w:right w:val="single" w:sz="4" w:space="0" w:color="auto"/>
            </w:tcBorders>
            <w:shd w:val="clear" w:color="auto" w:fill="F2DBDB"/>
            <w:vAlign w:val="center"/>
            <w:hideMark/>
          </w:tcPr>
          <w:p w14:paraId="780728C5"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42,173</w:t>
            </w:r>
          </w:p>
        </w:tc>
        <w:tc>
          <w:tcPr>
            <w:tcW w:w="419" w:type="pct"/>
            <w:tcBorders>
              <w:top w:val="nil"/>
              <w:left w:val="nil"/>
              <w:bottom w:val="single" w:sz="4" w:space="0" w:color="auto"/>
              <w:right w:val="single" w:sz="4" w:space="0" w:color="auto"/>
            </w:tcBorders>
            <w:vAlign w:val="center"/>
            <w:hideMark/>
          </w:tcPr>
          <w:p w14:paraId="45B3F485"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141</w:t>
            </w:r>
          </w:p>
        </w:tc>
        <w:tc>
          <w:tcPr>
            <w:tcW w:w="308" w:type="pct"/>
            <w:tcBorders>
              <w:top w:val="nil"/>
              <w:left w:val="nil"/>
              <w:bottom w:val="single" w:sz="4" w:space="0" w:color="auto"/>
              <w:right w:val="single" w:sz="4" w:space="0" w:color="auto"/>
            </w:tcBorders>
            <w:vAlign w:val="center"/>
            <w:hideMark/>
          </w:tcPr>
          <w:p w14:paraId="23B85BF9"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187" w:type="pct"/>
            <w:tcBorders>
              <w:top w:val="nil"/>
              <w:left w:val="nil"/>
              <w:bottom w:val="single" w:sz="4" w:space="0" w:color="auto"/>
              <w:right w:val="single" w:sz="4" w:space="0" w:color="auto"/>
            </w:tcBorders>
            <w:vAlign w:val="center"/>
          </w:tcPr>
          <w:p w14:paraId="72AD2822"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448" w:type="pct"/>
            <w:tcBorders>
              <w:top w:val="nil"/>
              <w:left w:val="nil"/>
              <w:bottom w:val="single" w:sz="4" w:space="0" w:color="auto"/>
              <w:right w:val="single" w:sz="4" w:space="0" w:color="auto"/>
            </w:tcBorders>
            <w:vAlign w:val="center"/>
            <w:hideMark/>
          </w:tcPr>
          <w:p w14:paraId="77E9A7E5"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541</w:t>
            </w:r>
          </w:p>
        </w:tc>
        <w:tc>
          <w:tcPr>
            <w:tcW w:w="299" w:type="pct"/>
            <w:tcBorders>
              <w:top w:val="nil"/>
              <w:left w:val="nil"/>
              <w:bottom w:val="single" w:sz="4" w:space="0" w:color="auto"/>
              <w:right w:val="single" w:sz="4" w:space="0" w:color="auto"/>
            </w:tcBorders>
            <w:vAlign w:val="center"/>
            <w:hideMark/>
          </w:tcPr>
          <w:p w14:paraId="59DAECA8"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6</w:t>
            </w:r>
          </w:p>
        </w:tc>
        <w:tc>
          <w:tcPr>
            <w:tcW w:w="598" w:type="pct"/>
            <w:tcBorders>
              <w:top w:val="nil"/>
              <w:left w:val="nil"/>
              <w:bottom w:val="single" w:sz="4" w:space="0" w:color="auto"/>
              <w:right w:val="single" w:sz="4" w:space="0" w:color="auto"/>
            </w:tcBorders>
            <w:vAlign w:val="center"/>
            <w:hideMark/>
          </w:tcPr>
          <w:p w14:paraId="3EB5DB99"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46,446</w:t>
            </w:r>
          </w:p>
        </w:tc>
        <w:tc>
          <w:tcPr>
            <w:tcW w:w="673" w:type="pct"/>
            <w:tcBorders>
              <w:top w:val="nil"/>
              <w:left w:val="nil"/>
              <w:bottom w:val="single" w:sz="4" w:space="0" w:color="auto"/>
              <w:right w:val="single" w:sz="4" w:space="0" w:color="auto"/>
            </w:tcBorders>
            <w:shd w:val="clear" w:color="auto" w:fill="F2DBDB"/>
            <w:vAlign w:val="center"/>
            <w:hideMark/>
          </w:tcPr>
          <w:p w14:paraId="61B64C01"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110.1</w:t>
            </w:r>
          </w:p>
        </w:tc>
        <w:tc>
          <w:tcPr>
            <w:tcW w:w="598" w:type="pct"/>
            <w:tcBorders>
              <w:top w:val="nil"/>
              <w:left w:val="nil"/>
              <w:bottom w:val="single" w:sz="4" w:space="0" w:color="auto"/>
              <w:right w:val="single" w:sz="4" w:space="0" w:color="auto"/>
            </w:tcBorders>
            <w:vAlign w:val="center"/>
            <w:hideMark/>
          </w:tcPr>
          <w:p w14:paraId="298EB0E2"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101.7</w:t>
            </w:r>
          </w:p>
        </w:tc>
      </w:tr>
      <w:tr w:rsidR="00610BD0" w:rsidRPr="00F41A50" w14:paraId="513AE928" w14:textId="77777777" w:rsidTr="00137B3F">
        <w:trPr>
          <w:trHeight w:val="98"/>
        </w:trPr>
        <w:tc>
          <w:tcPr>
            <w:tcW w:w="808" w:type="pct"/>
            <w:tcBorders>
              <w:top w:val="nil"/>
              <w:left w:val="single" w:sz="4" w:space="0" w:color="auto"/>
              <w:bottom w:val="single" w:sz="4" w:space="0" w:color="auto"/>
              <w:right w:val="single" w:sz="4" w:space="0" w:color="auto"/>
            </w:tcBorders>
            <w:vAlign w:val="center"/>
            <w:hideMark/>
          </w:tcPr>
          <w:p w14:paraId="32D5BF87"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Wankole</w:t>
            </w:r>
          </w:p>
        </w:tc>
        <w:tc>
          <w:tcPr>
            <w:tcW w:w="663" w:type="pct"/>
            <w:tcBorders>
              <w:top w:val="nil"/>
              <w:left w:val="nil"/>
              <w:bottom w:val="single" w:sz="4" w:space="0" w:color="auto"/>
              <w:right w:val="single" w:sz="4" w:space="0" w:color="auto"/>
            </w:tcBorders>
            <w:shd w:val="clear" w:color="auto" w:fill="F2DBDB"/>
            <w:vAlign w:val="center"/>
            <w:hideMark/>
          </w:tcPr>
          <w:p w14:paraId="4D216094"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23,234</w:t>
            </w:r>
          </w:p>
        </w:tc>
        <w:tc>
          <w:tcPr>
            <w:tcW w:w="419" w:type="pct"/>
            <w:tcBorders>
              <w:top w:val="nil"/>
              <w:left w:val="nil"/>
              <w:bottom w:val="single" w:sz="4" w:space="0" w:color="auto"/>
              <w:right w:val="single" w:sz="4" w:space="0" w:color="auto"/>
            </w:tcBorders>
            <w:vAlign w:val="center"/>
            <w:hideMark/>
          </w:tcPr>
          <w:p w14:paraId="1482F2FF"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86</w:t>
            </w:r>
          </w:p>
        </w:tc>
        <w:tc>
          <w:tcPr>
            <w:tcW w:w="308" w:type="pct"/>
            <w:tcBorders>
              <w:top w:val="nil"/>
              <w:left w:val="nil"/>
              <w:bottom w:val="single" w:sz="4" w:space="0" w:color="auto"/>
              <w:right w:val="single" w:sz="4" w:space="0" w:color="auto"/>
            </w:tcBorders>
            <w:vAlign w:val="center"/>
            <w:hideMark/>
          </w:tcPr>
          <w:p w14:paraId="7EB0E352"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187" w:type="pct"/>
            <w:tcBorders>
              <w:top w:val="nil"/>
              <w:left w:val="nil"/>
              <w:bottom w:val="single" w:sz="4" w:space="0" w:color="auto"/>
              <w:right w:val="single" w:sz="4" w:space="0" w:color="auto"/>
            </w:tcBorders>
            <w:vAlign w:val="center"/>
          </w:tcPr>
          <w:p w14:paraId="630DB3F4"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448" w:type="pct"/>
            <w:tcBorders>
              <w:top w:val="nil"/>
              <w:left w:val="nil"/>
              <w:bottom w:val="single" w:sz="4" w:space="0" w:color="auto"/>
              <w:right w:val="single" w:sz="4" w:space="0" w:color="auto"/>
            </w:tcBorders>
            <w:vAlign w:val="center"/>
            <w:hideMark/>
          </w:tcPr>
          <w:p w14:paraId="1FBD7886"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299" w:type="pct"/>
            <w:tcBorders>
              <w:top w:val="nil"/>
              <w:left w:val="nil"/>
              <w:bottom w:val="single" w:sz="4" w:space="0" w:color="auto"/>
              <w:right w:val="single" w:sz="4" w:space="0" w:color="auto"/>
            </w:tcBorders>
            <w:vAlign w:val="center"/>
            <w:hideMark/>
          </w:tcPr>
          <w:p w14:paraId="42C58133"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598" w:type="pct"/>
            <w:tcBorders>
              <w:top w:val="nil"/>
              <w:left w:val="nil"/>
              <w:bottom w:val="single" w:sz="4" w:space="0" w:color="auto"/>
              <w:right w:val="single" w:sz="4" w:space="0" w:color="auto"/>
            </w:tcBorders>
            <w:vAlign w:val="center"/>
            <w:hideMark/>
          </w:tcPr>
          <w:p w14:paraId="2DFA572C"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25,800</w:t>
            </w:r>
          </w:p>
        </w:tc>
        <w:tc>
          <w:tcPr>
            <w:tcW w:w="673" w:type="pct"/>
            <w:tcBorders>
              <w:top w:val="nil"/>
              <w:left w:val="nil"/>
              <w:bottom w:val="single" w:sz="4" w:space="0" w:color="auto"/>
              <w:right w:val="single" w:sz="4" w:space="0" w:color="auto"/>
            </w:tcBorders>
            <w:shd w:val="clear" w:color="auto" w:fill="F2DBDB"/>
            <w:vAlign w:val="center"/>
            <w:hideMark/>
          </w:tcPr>
          <w:p w14:paraId="77EEFE0F"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111.0</w:t>
            </w:r>
          </w:p>
        </w:tc>
        <w:tc>
          <w:tcPr>
            <w:tcW w:w="598" w:type="pct"/>
            <w:tcBorders>
              <w:top w:val="nil"/>
              <w:left w:val="nil"/>
              <w:bottom w:val="single" w:sz="4" w:space="0" w:color="auto"/>
              <w:right w:val="single" w:sz="4" w:space="0" w:color="auto"/>
            </w:tcBorders>
            <w:vAlign w:val="center"/>
            <w:hideMark/>
          </w:tcPr>
          <w:p w14:paraId="269585CE"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102.5</w:t>
            </w:r>
          </w:p>
        </w:tc>
      </w:tr>
      <w:tr w:rsidR="00610BD0" w:rsidRPr="00F41A50" w14:paraId="26C9E4A9" w14:textId="77777777" w:rsidTr="00137B3F">
        <w:trPr>
          <w:trHeight w:val="251"/>
        </w:trPr>
        <w:tc>
          <w:tcPr>
            <w:tcW w:w="808" w:type="pct"/>
            <w:tcBorders>
              <w:top w:val="nil"/>
              <w:left w:val="single" w:sz="4" w:space="0" w:color="auto"/>
              <w:bottom w:val="single" w:sz="4" w:space="0" w:color="auto"/>
              <w:right w:val="single" w:sz="4" w:space="0" w:color="auto"/>
            </w:tcBorders>
            <w:vAlign w:val="center"/>
            <w:hideMark/>
          </w:tcPr>
          <w:p w14:paraId="5C0F7BA5"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Nawanyago</w:t>
            </w:r>
          </w:p>
        </w:tc>
        <w:tc>
          <w:tcPr>
            <w:tcW w:w="663" w:type="pct"/>
            <w:tcBorders>
              <w:top w:val="nil"/>
              <w:left w:val="nil"/>
              <w:bottom w:val="single" w:sz="4" w:space="0" w:color="auto"/>
              <w:right w:val="single" w:sz="4" w:space="0" w:color="auto"/>
            </w:tcBorders>
            <w:shd w:val="clear" w:color="auto" w:fill="F2DBDB"/>
            <w:vAlign w:val="center"/>
            <w:hideMark/>
          </w:tcPr>
          <w:p w14:paraId="59075A28"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27,711</w:t>
            </w:r>
          </w:p>
        </w:tc>
        <w:tc>
          <w:tcPr>
            <w:tcW w:w="419" w:type="pct"/>
            <w:tcBorders>
              <w:top w:val="nil"/>
              <w:left w:val="nil"/>
              <w:bottom w:val="single" w:sz="4" w:space="0" w:color="auto"/>
              <w:right w:val="single" w:sz="4" w:space="0" w:color="auto"/>
            </w:tcBorders>
            <w:vAlign w:val="center"/>
            <w:hideMark/>
          </w:tcPr>
          <w:p w14:paraId="0A1A9BFB"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78</w:t>
            </w:r>
          </w:p>
        </w:tc>
        <w:tc>
          <w:tcPr>
            <w:tcW w:w="308" w:type="pct"/>
            <w:tcBorders>
              <w:top w:val="nil"/>
              <w:left w:val="nil"/>
              <w:bottom w:val="single" w:sz="4" w:space="0" w:color="auto"/>
              <w:right w:val="single" w:sz="4" w:space="0" w:color="auto"/>
            </w:tcBorders>
            <w:vAlign w:val="center"/>
            <w:hideMark/>
          </w:tcPr>
          <w:p w14:paraId="39DEB1CB"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187" w:type="pct"/>
            <w:tcBorders>
              <w:top w:val="nil"/>
              <w:left w:val="nil"/>
              <w:bottom w:val="single" w:sz="4" w:space="0" w:color="auto"/>
              <w:right w:val="single" w:sz="4" w:space="0" w:color="auto"/>
            </w:tcBorders>
            <w:vAlign w:val="center"/>
          </w:tcPr>
          <w:p w14:paraId="2F5788C5"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448" w:type="pct"/>
            <w:tcBorders>
              <w:top w:val="nil"/>
              <w:left w:val="nil"/>
              <w:bottom w:val="single" w:sz="4" w:space="0" w:color="auto"/>
              <w:right w:val="single" w:sz="4" w:space="0" w:color="auto"/>
            </w:tcBorders>
            <w:vAlign w:val="center"/>
            <w:hideMark/>
          </w:tcPr>
          <w:p w14:paraId="4C26C71B"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5</w:t>
            </w:r>
          </w:p>
        </w:tc>
        <w:tc>
          <w:tcPr>
            <w:tcW w:w="299" w:type="pct"/>
            <w:tcBorders>
              <w:top w:val="nil"/>
              <w:left w:val="nil"/>
              <w:bottom w:val="single" w:sz="4" w:space="0" w:color="auto"/>
              <w:right w:val="single" w:sz="4" w:space="0" w:color="auto"/>
            </w:tcBorders>
            <w:vAlign w:val="center"/>
            <w:hideMark/>
          </w:tcPr>
          <w:p w14:paraId="06B132F9"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w:t>
            </w:r>
          </w:p>
        </w:tc>
        <w:tc>
          <w:tcPr>
            <w:tcW w:w="598" w:type="pct"/>
            <w:tcBorders>
              <w:top w:val="nil"/>
              <w:left w:val="nil"/>
              <w:bottom w:val="single" w:sz="4" w:space="0" w:color="auto"/>
              <w:right w:val="single" w:sz="4" w:space="0" w:color="auto"/>
            </w:tcBorders>
            <w:vAlign w:val="center"/>
            <w:hideMark/>
          </w:tcPr>
          <w:p w14:paraId="56FD3DF7"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23,730</w:t>
            </w:r>
          </w:p>
        </w:tc>
        <w:tc>
          <w:tcPr>
            <w:tcW w:w="673" w:type="pct"/>
            <w:tcBorders>
              <w:top w:val="nil"/>
              <w:left w:val="nil"/>
              <w:bottom w:val="single" w:sz="4" w:space="0" w:color="auto"/>
              <w:right w:val="single" w:sz="4" w:space="0" w:color="auto"/>
            </w:tcBorders>
            <w:shd w:val="clear" w:color="auto" w:fill="F2DBDB"/>
            <w:vAlign w:val="center"/>
            <w:hideMark/>
          </w:tcPr>
          <w:p w14:paraId="4C3F1FD2"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85.6</w:t>
            </w:r>
          </w:p>
        </w:tc>
        <w:tc>
          <w:tcPr>
            <w:tcW w:w="598" w:type="pct"/>
            <w:tcBorders>
              <w:top w:val="nil"/>
              <w:left w:val="nil"/>
              <w:bottom w:val="single" w:sz="4" w:space="0" w:color="auto"/>
              <w:right w:val="single" w:sz="4" w:space="0" w:color="auto"/>
            </w:tcBorders>
            <w:vAlign w:val="center"/>
            <w:hideMark/>
          </w:tcPr>
          <w:p w14:paraId="2CB49521"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79.0</w:t>
            </w:r>
          </w:p>
        </w:tc>
      </w:tr>
      <w:tr w:rsidR="00610BD0" w:rsidRPr="00F41A50" w14:paraId="1181AA6A" w14:textId="77777777" w:rsidTr="00137B3F">
        <w:trPr>
          <w:trHeight w:val="71"/>
        </w:trPr>
        <w:tc>
          <w:tcPr>
            <w:tcW w:w="808" w:type="pct"/>
            <w:tcBorders>
              <w:top w:val="nil"/>
              <w:left w:val="single" w:sz="4" w:space="0" w:color="auto"/>
              <w:bottom w:val="single" w:sz="4" w:space="0" w:color="auto"/>
              <w:right w:val="single" w:sz="4" w:space="0" w:color="auto"/>
            </w:tcBorders>
            <w:vAlign w:val="center"/>
            <w:hideMark/>
          </w:tcPr>
          <w:p w14:paraId="2A5600C9"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Kisozi</w:t>
            </w:r>
          </w:p>
        </w:tc>
        <w:tc>
          <w:tcPr>
            <w:tcW w:w="663" w:type="pct"/>
            <w:tcBorders>
              <w:top w:val="nil"/>
              <w:left w:val="nil"/>
              <w:bottom w:val="single" w:sz="4" w:space="0" w:color="auto"/>
              <w:right w:val="single" w:sz="4" w:space="0" w:color="auto"/>
            </w:tcBorders>
            <w:shd w:val="clear" w:color="auto" w:fill="F2DBDB"/>
            <w:vAlign w:val="center"/>
            <w:hideMark/>
          </w:tcPr>
          <w:p w14:paraId="4068ED3F"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20,181</w:t>
            </w:r>
          </w:p>
        </w:tc>
        <w:tc>
          <w:tcPr>
            <w:tcW w:w="419" w:type="pct"/>
            <w:tcBorders>
              <w:top w:val="nil"/>
              <w:left w:val="nil"/>
              <w:bottom w:val="single" w:sz="4" w:space="0" w:color="auto"/>
              <w:right w:val="single" w:sz="4" w:space="0" w:color="auto"/>
            </w:tcBorders>
            <w:vAlign w:val="center"/>
            <w:hideMark/>
          </w:tcPr>
          <w:p w14:paraId="146255A4"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52</w:t>
            </w:r>
          </w:p>
        </w:tc>
        <w:tc>
          <w:tcPr>
            <w:tcW w:w="308" w:type="pct"/>
            <w:tcBorders>
              <w:top w:val="nil"/>
              <w:left w:val="nil"/>
              <w:bottom w:val="single" w:sz="4" w:space="0" w:color="auto"/>
              <w:right w:val="single" w:sz="4" w:space="0" w:color="auto"/>
            </w:tcBorders>
            <w:vAlign w:val="center"/>
            <w:hideMark/>
          </w:tcPr>
          <w:p w14:paraId="1B7C408F"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187" w:type="pct"/>
            <w:tcBorders>
              <w:top w:val="nil"/>
              <w:left w:val="nil"/>
              <w:bottom w:val="single" w:sz="4" w:space="0" w:color="auto"/>
              <w:right w:val="single" w:sz="4" w:space="0" w:color="auto"/>
            </w:tcBorders>
            <w:vAlign w:val="center"/>
          </w:tcPr>
          <w:p w14:paraId="08C56879"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448" w:type="pct"/>
            <w:tcBorders>
              <w:top w:val="nil"/>
              <w:left w:val="nil"/>
              <w:bottom w:val="single" w:sz="4" w:space="0" w:color="auto"/>
              <w:right w:val="single" w:sz="4" w:space="0" w:color="auto"/>
            </w:tcBorders>
            <w:vAlign w:val="center"/>
            <w:hideMark/>
          </w:tcPr>
          <w:p w14:paraId="1845981E"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299" w:type="pct"/>
            <w:tcBorders>
              <w:top w:val="nil"/>
              <w:left w:val="nil"/>
              <w:bottom w:val="single" w:sz="4" w:space="0" w:color="auto"/>
              <w:right w:val="single" w:sz="4" w:space="0" w:color="auto"/>
            </w:tcBorders>
            <w:vAlign w:val="center"/>
            <w:hideMark/>
          </w:tcPr>
          <w:p w14:paraId="40E9662E"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7</w:t>
            </w:r>
          </w:p>
        </w:tc>
        <w:tc>
          <w:tcPr>
            <w:tcW w:w="598" w:type="pct"/>
            <w:tcBorders>
              <w:top w:val="nil"/>
              <w:left w:val="nil"/>
              <w:bottom w:val="single" w:sz="4" w:space="0" w:color="auto"/>
              <w:right w:val="single" w:sz="4" w:space="0" w:color="auto"/>
            </w:tcBorders>
            <w:vAlign w:val="center"/>
            <w:hideMark/>
          </w:tcPr>
          <w:p w14:paraId="5501BDCA"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16,650</w:t>
            </w:r>
          </w:p>
        </w:tc>
        <w:tc>
          <w:tcPr>
            <w:tcW w:w="673" w:type="pct"/>
            <w:tcBorders>
              <w:top w:val="nil"/>
              <w:left w:val="nil"/>
              <w:bottom w:val="single" w:sz="4" w:space="0" w:color="auto"/>
              <w:right w:val="single" w:sz="4" w:space="0" w:color="auto"/>
            </w:tcBorders>
            <w:shd w:val="clear" w:color="auto" w:fill="F2DBDB"/>
            <w:vAlign w:val="center"/>
            <w:hideMark/>
          </w:tcPr>
          <w:p w14:paraId="3EDAC85F"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82.5</w:t>
            </w:r>
          </w:p>
        </w:tc>
        <w:tc>
          <w:tcPr>
            <w:tcW w:w="598" w:type="pct"/>
            <w:tcBorders>
              <w:top w:val="nil"/>
              <w:left w:val="nil"/>
              <w:bottom w:val="single" w:sz="4" w:space="0" w:color="auto"/>
              <w:right w:val="single" w:sz="4" w:space="0" w:color="auto"/>
            </w:tcBorders>
            <w:vAlign w:val="center"/>
            <w:hideMark/>
          </w:tcPr>
          <w:p w14:paraId="6A45C41E"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76.2</w:t>
            </w:r>
          </w:p>
        </w:tc>
      </w:tr>
      <w:tr w:rsidR="00610BD0" w:rsidRPr="00F41A50" w14:paraId="3C5DCEC6" w14:textId="77777777" w:rsidTr="00137B3F">
        <w:trPr>
          <w:trHeight w:val="71"/>
        </w:trPr>
        <w:tc>
          <w:tcPr>
            <w:tcW w:w="808" w:type="pct"/>
            <w:tcBorders>
              <w:top w:val="nil"/>
              <w:left w:val="single" w:sz="4" w:space="0" w:color="auto"/>
              <w:bottom w:val="single" w:sz="4" w:space="0" w:color="auto"/>
              <w:right w:val="single" w:sz="4" w:space="0" w:color="auto"/>
            </w:tcBorders>
            <w:vAlign w:val="center"/>
            <w:hideMark/>
          </w:tcPr>
          <w:p w14:paraId="36734D1F"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t>Magogo</w:t>
            </w:r>
          </w:p>
        </w:tc>
        <w:tc>
          <w:tcPr>
            <w:tcW w:w="663" w:type="pct"/>
            <w:tcBorders>
              <w:top w:val="nil"/>
              <w:left w:val="nil"/>
              <w:bottom w:val="single" w:sz="4" w:space="0" w:color="auto"/>
              <w:right w:val="single" w:sz="4" w:space="0" w:color="auto"/>
            </w:tcBorders>
            <w:shd w:val="clear" w:color="auto" w:fill="F2DBDB"/>
            <w:vAlign w:val="center"/>
            <w:hideMark/>
          </w:tcPr>
          <w:p w14:paraId="006262FA"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25,663</w:t>
            </w:r>
          </w:p>
        </w:tc>
        <w:tc>
          <w:tcPr>
            <w:tcW w:w="419" w:type="pct"/>
            <w:tcBorders>
              <w:top w:val="nil"/>
              <w:left w:val="nil"/>
              <w:bottom w:val="single" w:sz="4" w:space="0" w:color="auto"/>
              <w:right w:val="single" w:sz="4" w:space="0" w:color="auto"/>
            </w:tcBorders>
            <w:vAlign w:val="center"/>
            <w:hideMark/>
          </w:tcPr>
          <w:p w14:paraId="597BB396"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60</w:t>
            </w:r>
          </w:p>
        </w:tc>
        <w:tc>
          <w:tcPr>
            <w:tcW w:w="308" w:type="pct"/>
            <w:tcBorders>
              <w:top w:val="nil"/>
              <w:left w:val="nil"/>
              <w:bottom w:val="single" w:sz="4" w:space="0" w:color="auto"/>
              <w:right w:val="single" w:sz="4" w:space="0" w:color="auto"/>
            </w:tcBorders>
            <w:vAlign w:val="center"/>
            <w:hideMark/>
          </w:tcPr>
          <w:p w14:paraId="79A5661F"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187" w:type="pct"/>
            <w:tcBorders>
              <w:top w:val="nil"/>
              <w:left w:val="nil"/>
              <w:bottom w:val="single" w:sz="4" w:space="0" w:color="auto"/>
              <w:right w:val="single" w:sz="4" w:space="0" w:color="auto"/>
            </w:tcBorders>
            <w:vAlign w:val="center"/>
          </w:tcPr>
          <w:p w14:paraId="594B9950"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448" w:type="pct"/>
            <w:tcBorders>
              <w:top w:val="nil"/>
              <w:left w:val="nil"/>
              <w:bottom w:val="single" w:sz="4" w:space="0" w:color="auto"/>
              <w:right w:val="single" w:sz="4" w:space="0" w:color="auto"/>
            </w:tcBorders>
            <w:vAlign w:val="center"/>
            <w:hideMark/>
          </w:tcPr>
          <w:p w14:paraId="44457B30"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6</w:t>
            </w:r>
          </w:p>
        </w:tc>
        <w:tc>
          <w:tcPr>
            <w:tcW w:w="299" w:type="pct"/>
            <w:tcBorders>
              <w:top w:val="nil"/>
              <w:left w:val="nil"/>
              <w:bottom w:val="single" w:sz="4" w:space="0" w:color="auto"/>
              <w:right w:val="single" w:sz="4" w:space="0" w:color="auto"/>
            </w:tcBorders>
            <w:vAlign w:val="center"/>
            <w:hideMark/>
          </w:tcPr>
          <w:p w14:paraId="3893B435"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10</w:t>
            </w:r>
          </w:p>
        </w:tc>
        <w:tc>
          <w:tcPr>
            <w:tcW w:w="598" w:type="pct"/>
            <w:tcBorders>
              <w:top w:val="nil"/>
              <w:left w:val="nil"/>
              <w:bottom w:val="single" w:sz="4" w:space="0" w:color="auto"/>
              <w:right w:val="single" w:sz="4" w:space="0" w:color="auto"/>
            </w:tcBorders>
            <w:vAlign w:val="center"/>
            <w:hideMark/>
          </w:tcPr>
          <w:p w14:paraId="157531F1"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19,536</w:t>
            </w:r>
          </w:p>
        </w:tc>
        <w:tc>
          <w:tcPr>
            <w:tcW w:w="673" w:type="pct"/>
            <w:tcBorders>
              <w:top w:val="nil"/>
              <w:left w:val="nil"/>
              <w:bottom w:val="single" w:sz="4" w:space="0" w:color="auto"/>
              <w:right w:val="single" w:sz="4" w:space="0" w:color="auto"/>
            </w:tcBorders>
            <w:shd w:val="clear" w:color="auto" w:fill="F2DBDB"/>
            <w:vAlign w:val="center"/>
            <w:hideMark/>
          </w:tcPr>
          <w:p w14:paraId="4C09B87A"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76.1</w:t>
            </w:r>
          </w:p>
        </w:tc>
        <w:tc>
          <w:tcPr>
            <w:tcW w:w="598" w:type="pct"/>
            <w:tcBorders>
              <w:top w:val="nil"/>
              <w:left w:val="nil"/>
              <w:bottom w:val="single" w:sz="4" w:space="0" w:color="auto"/>
              <w:right w:val="single" w:sz="4" w:space="0" w:color="auto"/>
            </w:tcBorders>
            <w:vAlign w:val="center"/>
            <w:hideMark/>
          </w:tcPr>
          <w:p w14:paraId="2BF6F690"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70.3</w:t>
            </w:r>
          </w:p>
        </w:tc>
      </w:tr>
      <w:tr w:rsidR="00610BD0" w:rsidRPr="00F41A50" w14:paraId="01D6A819" w14:textId="77777777" w:rsidTr="00137B3F">
        <w:trPr>
          <w:trHeight w:val="71"/>
        </w:trPr>
        <w:tc>
          <w:tcPr>
            <w:tcW w:w="808" w:type="pct"/>
            <w:tcBorders>
              <w:top w:val="nil"/>
              <w:left w:val="single" w:sz="4" w:space="0" w:color="auto"/>
              <w:bottom w:val="single" w:sz="4" w:space="0" w:color="auto"/>
              <w:right w:val="single" w:sz="4" w:space="0" w:color="auto"/>
            </w:tcBorders>
            <w:vAlign w:val="center"/>
            <w:hideMark/>
          </w:tcPr>
          <w:p w14:paraId="75D2614F" w14:textId="77777777" w:rsidR="00610BD0" w:rsidRPr="00F41A50" w:rsidRDefault="00610BD0" w:rsidP="00137B3F">
            <w:pPr>
              <w:suppressAutoHyphens/>
              <w:spacing w:after="0" w:line="240" w:lineRule="auto"/>
              <w:rPr>
                <w:rFonts w:ascii="Times New Roman" w:hAnsi="Times New Roman"/>
                <w:sz w:val="20"/>
                <w:szCs w:val="20"/>
                <w:lang w:eastAsia="zh-CN"/>
              </w:rPr>
            </w:pPr>
            <w:r w:rsidRPr="00F41A50">
              <w:rPr>
                <w:rFonts w:ascii="Times New Roman" w:hAnsi="Times New Roman"/>
                <w:sz w:val="20"/>
                <w:szCs w:val="20"/>
              </w:rPr>
              <w:lastRenderedPageBreak/>
              <w:t>Mbulamuti</w:t>
            </w:r>
          </w:p>
        </w:tc>
        <w:tc>
          <w:tcPr>
            <w:tcW w:w="663" w:type="pct"/>
            <w:tcBorders>
              <w:top w:val="nil"/>
              <w:left w:val="nil"/>
              <w:bottom w:val="single" w:sz="4" w:space="0" w:color="auto"/>
              <w:right w:val="single" w:sz="4" w:space="0" w:color="auto"/>
            </w:tcBorders>
            <w:shd w:val="clear" w:color="auto" w:fill="F2DBDB"/>
            <w:vAlign w:val="center"/>
            <w:hideMark/>
          </w:tcPr>
          <w:p w14:paraId="22EC1CAC"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21,426</w:t>
            </w:r>
          </w:p>
        </w:tc>
        <w:tc>
          <w:tcPr>
            <w:tcW w:w="419" w:type="pct"/>
            <w:tcBorders>
              <w:top w:val="nil"/>
              <w:left w:val="nil"/>
              <w:bottom w:val="single" w:sz="4" w:space="0" w:color="auto"/>
              <w:right w:val="single" w:sz="4" w:space="0" w:color="auto"/>
            </w:tcBorders>
            <w:vAlign w:val="center"/>
            <w:hideMark/>
          </w:tcPr>
          <w:p w14:paraId="5714A775"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75</w:t>
            </w:r>
          </w:p>
        </w:tc>
        <w:tc>
          <w:tcPr>
            <w:tcW w:w="308" w:type="pct"/>
            <w:tcBorders>
              <w:top w:val="nil"/>
              <w:left w:val="nil"/>
              <w:bottom w:val="single" w:sz="4" w:space="0" w:color="auto"/>
              <w:right w:val="single" w:sz="4" w:space="0" w:color="auto"/>
            </w:tcBorders>
            <w:vAlign w:val="center"/>
            <w:hideMark/>
          </w:tcPr>
          <w:p w14:paraId="4E691D74"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187" w:type="pct"/>
            <w:tcBorders>
              <w:top w:val="nil"/>
              <w:left w:val="nil"/>
              <w:bottom w:val="single" w:sz="4" w:space="0" w:color="auto"/>
              <w:right w:val="single" w:sz="4" w:space="0" w:color="auto"/>
            </w:tcBorders>
            <w:vAlign w:val="center"/>
          </w:tcPr>
          <w:p w14:paraId="319BBED6" w14:textId="77777777" w:rsidR="00610BD0" w:rsidRPr="00F41A50" w:rsidRDefault="00610BD0" w:rsidP="00137B3F">
            <w:pPr>
              <w:suppressAutoHyphens/>
              <w:spacing w:after="0" w:line="240" w:lineRule="auto"/>
              <w:jc w:val="center"/>
              <w:rPr>
                <w:rFonts w:ascii="Times New Roman" w:hAnsi="Times New Roman"/>
                <w:sz w:val="20"/>
                <w:szCs w:val="20"/>
                <w:lang w:val="en-GB" w:eastAsia="zh-CN"/>
              </w:rPr>
            </w:pPr>
          </w:p>
        </w:tc>
        <w:tc>
          <w:tcPr>
            <w:tcW w:w="448" w:type="pct"/>
            <w:tcBorders>
              <w:top w:val="nil"/>
              <w:left w:val="nil"/>
              <w:bottom w:val="single" w:sz="4" w:space="0" w:color="auto"/>
              <w:right w:val="single" w:sz="4" w:space="0" w:color="auto"/>
            </w:tcBorders>
            <w:vAlign w:val="center"/>
            <w:hideMark/>
          </w:tcPr>
          <w:p w14:paraId="3EF4ED76"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0</w:t>
            </w:r>
          </w:p>
        </w:tc>
        <w:tc>
          <w:tcPr>
            <w:tcW w:w="299" w:type="pct"/>
            <w:tcBorders>
              <w:top w:val="nil"/>
              <w:left w:val="nil"/>
              <w:bottom w:val="single" w:sz="4" w:space="0" w:color="auto"/>
              <w:right w:val="single" w:sz="4" w:space="0" w:color="auto"/>
            </w:tcBorders>
            <w:vAlign w:val="center"/>
            <w:hideMark/>
          </w:tcPr>
          <w:p w14:paraId="554699EA"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4</w:t>
            </w:r>
          </w:p>
        </w:tc>
        <w:tc>
          <w:tcPr>
            <w:tcW w:w="598" w:type="pct"/>
            <w:tcBorders>
              <w:top w:val="nil"/>
              <w:left w:val="nil"/>
              <w:bottom w:val="single" w:sz="4" w:space="0" w:color="auto"/>
              <w:right w:val="single" w:sz="4" w:space="0" w:color="auto"/>
            </w:tcBorders>
            <w:vAlign w:val="center"/>
            <w:hideMark/>
          </w:tcPr>
          <w:p w14:paraId="108B7BE1"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23,100</w:t>
            </w:r>
          </w:p>
        </w:tc>
        <w:tc>
          <w:tcPr>
            <w:tcW w:w="673" w:type="pct"/>
            <w:tcBorders>
              <w:top w:val="nil"/>
              <w:left w:val="nil"/>
              <w:bottom w:val="single" w:sz="4" w:space="0" w:color="auto"/>
              <w:right w:val="single" w:sz="4" w:space="0" w:color="auto"/>
            </w:tcBorders>
            <w:shd w:val="clear" w:color="auto" w:fill="F2DBDB"/>
            <w:vAlign w:val="center"/>
            <w:hideMark/>
          </w:tcPr>
          <w:p w14:paraId="521C205B"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sz w:val="20"/>
                <w:szCs w:val="20"/>
              </w:rPr>
              <w:t>107.8</w:t>
            </w:r>
          </w:p>
        </w:tc>
        <w:tc>
          <w:tcPr>
            <w:tcW w:w="598" w:type="pct"/>
            <w:tcBorders>
              <w:top w:val="nil"/>
              <w:left w:val="nil"/>
              <w:bottom w:val="single" w:sz="4" w:space="0" w:color="auto"/>
              <w:right w:val="single" w:sz="4" w:space="0" w:color="auto"/>
            </w:tcBorders>
            <w:vAlign w:val="center"/>
            <w:hideMark/>
          </w:tcPr>
          <w:p w14:paraId="1C12370D"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99.5</w:t>
            </w:r>
          </w:p>
        </w:tc>
      </w:tr>
      <w:tr w:rsidR="00610BD0" w:rsidRPr="00F41A50" w14:paraId="494CC342" w14:textId="77777777" w:rsidTr="00137B3F">
        <w:trPr>
          <w:trHeight w:val="359"/>
        </w:trPr>
        <w:tc>
          <w:tcPr>
            <w:tcW w:w="808" w:type="pct"/>
            <w:tcBorders>
              <w:top w:val="nil"/>
              <w:left w:val="single" w:sz="4" w:space="0" w:color="auto"/>
              <w:bottom w:val="single" w:sz="4" w:space="0" w:color="auto"/>
              <w:right w:val="single" w:sz="4" w:space="0" w:color="auto"/>
            </w:tcBorders>
            <w:vAlign w:val="center"/>
            <w:hideMark/>
          </w:tcPr>
          <w:p w14:paraId="22FB674E" w14:textId="77777777" w:rsidR="00610BD0" w:rsidRPr="00F41A50" w:rsidRDefault="00610BD0" w:rsidP="00137B3F">
            <w:pPr>
              <w:suppressAutoHyphens/>
              <w:spacing w:after="0" w:line="240" w:lineRule="auto"/>
              <w:rPr>
                <w:rFonts w:ascii="Times New Roman" w:hAnsi="Times New Roman"/>
                <w:b/>
                <w:bCs/>
                <w:sz w:val="20"/>
                <w:szCs w:val="20"/>
                <w:lang w:val="en-GB" w:eastAsia="zh-CN"/>
              </w:rPr>
            </w:pPr>
            <w:r w:rsidRPr="00F41A50">
              <w:rPr>
                <w:rFonts w:ascii="Times New Roman" w:hAnsi="Times New Roman"/>
                <w:b/>
                <w:bCs/>
                <w:sz w:val="20"/>
                <w:szCs w:val="20"/>
              </w:rPr>
              <w:t>Total</w:t>
            </w:r>
          </w:p>
        </w:tc>
        <w:tc>
          <w:tcPr>
            <w:tcW w:w="663" w:type="pct"/>
            <w:tcBorders>
              <w:top w:val="nil"/>
              <w:left w:val="nil"/>
              <w:bottom w:val="single" w:sz="4" w:space="0" w:color="auto"/>
              <w:right w:val="single" w:sz="4" w:space="0" w:color="auto"/>
            </w:tcBorders>
            <w:shd w:val="clear" w:color="auto" w:fill="F2DBDB"/>
            <w:vAlign w:val="center"/>
            <w:hideMark/>
          </w:tcPr>
          <w:p w14:paraId="21B6D2DD"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val="en-GB" w:eastAsia="zh-CN"/>
              </w:rPr>
            </w:pPr>
            <w:r w:rsidRPr="00F41A50">
              <w:rPr>
                <w:rFonts w:ascii="Times New Roman" w:hAnsi="Times New Roman"/>
                <w:b/>
                <w:sz w:val="20"/>
                <w:szCs w:val="20"/>
              </w:rPr>
              <w:t>474,262</w:t>
            </w:r>
          </w:p>
        </w:tc>
        <w:tc>
          <w:tcPr>
            <w:tcW w:w="419" w:type="pct"/>
            <w:tcBorders>
              <w:top w:val="nil"/>
              <w:left w:val="nil"/>
              <w:bottom w:val="single" w:sz="4" w:space="0" w:color="auto"/>
              <w:right w:val="single" w:sz="4" w:space="0" w:color="auto"/>
            </w:tcBorders>
            <w:vAlign w:val="center"/>
            <w:hideMark/>
          </w:tcPr>
          <w:p w14:paraId="7DC42340" w14:textId="77777777" w:rsidR="00610BD0" w:rsidRPr="00F41A50" w:rsidRDefault="00610BD0" w:rsidP="00137B3F">
            <w:pPr>
              <w:suppressAutoHyphens/>
              <w:spacing w:after="0" w:line="240" w:lineRule="auto"/>
              <w:jc w:val="center"/>
              <w:textAlignment w:val="bottom"/>
              <w:rPr>
                <w:rFonts w:ascii="Times New Roman" w:hAnsi="Times New Roman"/>
                <w:b/>
                <w:bCs/>
                <w:sz w:val="20"/>
                <w:szCs w:val="20"/>
                <w:lang w:val="en-GB" w:eastAsia="zh-CN"/>
              </w:rPr>
            </w:pPr>
            <w:r w:rsidRPr="00F41A50">
              <w:rPr>
                <w:rFonts w:ascii="Times New Roman" w:hAnsi="Times New Roman"/>
                <w:b/>
                <w:sz w:val="20"/>
                <w:szCs w:val="20"/>
              </w:rPr>
              <w:t>1171</w:t>
            </w:r>
          </w:p>
        </w:tc>
        <w:tc>
          <w:tcPr>
            <w:tcW w:w="308" w:type="pct"/>
            <w:tcBorders>
              <w:top w:val="nil"/>
              <w:left w:val="nil"/>
              <w:bottom w:val="single" w:sz="4" w:space="0" w:color="auto"/>
              <w:right w:val="single" w:sz="4" w:space="0" w:color="auto"/>
            </w:tcBorders>
            <w:vAlign w:val="center"/>
            <w:hideMark/>
          </w:tcPr>
          <w:p w14:paraId="68894C94" w14:textId="77777777" w:rsidR="00610BD0" w:rsidRPr="00F41A50" w:rsidRDefault="00610BD0" w:rsidP="00137B3F">
            <w:pPr>
              <w:suppressAutoHyphens/>
              <w:spacing w:after="0" w:line="240" w:lineRule="auto"/>
              <w:jc w:val="center"/>
              <w:textAlignment w:val="bottom"/>
              <w:rPr>
                <w:rFonts w:ascii="Times New Roman" w:hAnsi="Times New Roman"/>
                <w:b/>
                <w:bCs/>
                <w:sz w:val="20"/>
                <w:szCs w:val="20"/>
                <w:lang w:val="en-GB" w:eastAsia="zh-CN"/>
              </w:rPr>
            </w:pPr>
            <w:r w:rsidRPr="00F41A50">
              <w:rPr>
                <w:rFonts w:ascii="Times New Roman" w:hAnsi="Times New Roman"/>
                <w:b/>
                <w:sz w:val="20"/>
                <w:szCs w:val="20"/>
              </w:rPr>
              <w:t>0</w:t>
            </w:r>
          </w:p>
        </w:tc>
        <w:tc>
          <w:tcPr>
            <w:tcW w:w="187" w:type="pct"/>
            <w:tcBorders>
              <w:top w:val="nil"/>
              <w:left w:val="nil"/>
              <w:bottom w:val="single" w:sz="4" w:space="0" w:color="auto"/>
              <w:right w:val="single" w:sz="4" w:space="0" w:color="auto"/>
            </w:tcBorders>
            <w:vAlign w:val="center"/>
            <w:hideMark/>
          </w:tcPr>
          <w:p w14:paraId="764BAD31" w14:textId="77777777" w:rsidR="00610BD0" w:rsidRPr="00F41A50" w:rsidRDefault="00610BD0" w:rsidP="00137B3F">
            <w:pPr>
              <w:suppressAutoHyphens/>
              <w:spacing w:after="0" w:line="240" w:lineRule="auto"/>
              <w:jc w:val="center"/>
              <w:textAlignment w:val="bottom"/>
              <w:rPr>
                <w:rFonts w:ascii="Times New Roman" w:hAnsi="Times New Roman"/>
                <w:b/>
                <w:bCs/>
                <w:sz w:val="20"/>
                <w:szCs w:val="20"/>
                <w:lang w:val="en-GB" w:eastAsia="zh-CN"/>
              </w:rPr>
            </w:pPr>
            <w:r w:rsidRPr="00F41A50">
              <w:rPr>
                <w:rFonts w:ascii="Times New Roman" w:hAnsi="Times New Roman"/>
                <w:b/>
                <w:sz w:val="20"/>
                <w:szCs w:val="20"/>
              </w:rPr>
              <w:t>0</w:t>
            </w:r>
          </w:p>
        </w:tc>
        <w:tc>
          <w:tcPr>
            <w:tcW w:w="448" w:type="pct"/>
            <w:tcBorders>
              <w:top w:val="nil"/>
              <w:left w:val="nil"/>
              <w:bottom w:val="single" w:sz="4" w:space="0" w:color="auto"/>
              <w:right w:val="single" w:sz="4" w:space="0" w:color="auto"/>
            </w:tcBorders>
            <w:vAlign w:val="center"/>
            <w:hideMark/>
          </w:tcPr>
          <w:p w14:paraId="5040326D" w14:textId="77777777" w:rsidR="00610BD0" w:rsidRPr="00F41A50" w:rsidRDefault="00610BD0" w:rsidP="00137B3F">
            <w:pPr>
              <w:suppressAutoHyphens/>
              <w:spacing w:after="0" w:line="240" w:lineRule="auto"/>
              <w:jc w:val="center"/>
              <w:textAlignment w:val="bottom"/>
              <w:rPr>
                <w:rFonts w:ascii="Times New Roman" w:hAnsi="Times New Roman"/>
                <w:b/>
                <w:bCs/>
                <w:sz w:val="20"/>
                <w:szCs w:val="20"/>
                <w:lang w:eastAsia="zh-CN"/>
              </w:rPr>
            </w:pPr>
            <w:r w:rsidRPr="00F41A50">
              <w:rPr>
                <w:rFonts w:ascii="Times New Roman" w:hAnsi="Times New Roman"/>
                <w:b/>
                <w:sz w:val="20"/>
                <w:szCs w:val="20"/>
              </w:rPr>
              <w:t>1237</w:t>
            </w:r>
          </w:p>
        </w:tc>
        <w:tc>
          <w:tcPr>
            <w:tcW w:w="299" w:type="pct"/>
            <w:tcBorders>
              <w:top w:val="nil"/>
              <w:left w:val="nil"/>
              <w:bottom w:val="single" w:sz="4" w:space="0" w:color="auto"/>
              <w:right w:val="single" w:sz="4" w:space="0" w:color="auto"/>
            </w:tcBorders>
            <w:vAlign w:val="center"/>
            <w:hideMark/>
          </w:tcPr>
          <w:p w14:paraId="49DB62BA" w14:textId="77777777" w:rsidR="00610BD0" w:rsidRPr="00F41A50" w:rsidRDefault="00610BD0" w:rsidP="00137B3F">
            <w:pPr>
              <w:suppressAutoHyphens/>
              <w:spacing w:after="0" w:line="240" w:lineRule="auto"/>
              <w:jc w:val="center"/>
              <w:textAlignment w:val="bottom"/>
              <w:rPr>
                <w:rFonts w:ascii="Times New Roman" w:hAnsi="Times New Roman"/>
                <w:b/>
                <w:bCs/>
                <w:sz w:val="20"/>
                <w:szCs w:val="20"/>
                <w:lang w:val="en-GB" w:eastAsia="zh-CN"/>
              </w:rPr>
            </w:pPr>
            <w:r w:rsidRPr="00F41A50">
              <w:rPr>
                <w:rFonts w:ascii="Times New Roman" w:hAnsi="Times New Roman"/>
                <w:b/>
                <w:sz w:val="20"/>
                <w:szCs w:val="20"/>
              </w:rPr>
              <w:t>48</w:t>
            </w:r>
          </w:p>
        </w:tc>
        <w:tc>
          <w:tcPr>
            <w:tcW w:w="598" w:type="pct"/>
            <w:tcBorders>
              <w:top w:val="nil"/>
              <w:left w:val="nil"/>
              <w:bottom w:val="single" w:sz="4" w:space="0" w:color="auto"/>
              <w:right w:val="single" w:sz="4" w:space="0" w:color="auto"/>
            </w:tcBorders>
            <w:vAlign w:val="center"/>
            <w:hideMark/>
          </w:tcPr>
          <w:p w14:paraId="00675F54" w14:textId="77777777" w:rsidR="00610BD0" w:rsidRPr="00F41A50" w:rsidRDefault="00610BD0" w:rsidP="00137B3F">
            <w:pPr>
              <w:suppressAutoHyphens/>
              <w:spacing w:after="0" w:line="240" w:lineRule="auto"/>
              <w:jc w:val="center"/>
              <w:textAlignment w:val="bottom"/>
              <w:rPr>
                <w:rFonts w:ascii="Times New Roman" w:hAnsi="Times New Roman"/>
                <w:b/>
                <w:bCs/>
                <w:sz w:val="20"/>
                <w:szCs w:val="20"/>
                <w:lang w:val="en-GB" w:eastAsia="zh-CN"/>
              </w:rPr>
            </w:pPr>
            <w:r w:rsidRPr="00F41A50">
              <w:rPr>
                <w:rFonts w:ascii="Times New Roman" w:hAnsi="Times New Roman"/>
                <w:b/>
                <w:bCs/>
                <w:sz w:val="20"/>
                <w:szCs w:val="20"/>
              </w:rPr>
              <w:t>365,922</w:t>
            </w:r>
          </w:p>
        </w:tc>
        <w:tc>
          <w:tcPr>
            <w:tcW w:w="673" w:type="pct"/>
            <w:tcBorders>
              <w:top w:val="nil"/>
              <w:left w:val="nil"/>
              <w:bottom w:val="single" w:sz="4" w:space="0" w:color="auto"/>
              <w:right w:val="single" w:sz="4" w:space="0" w:color="auto"/>
            </w:tcBorders>
            <w:shd w:val="clear" w:color="auto" w:fill="F2DBDB"/>
            <w:vAlign w:val="center"/>
            <w:hideMark/>
          </w:tcPr>
          <w:p w14:paraId="18C0C042" w14:textId="77777777" w:rsidR="00610BD0" w:rsidRPr="00F41A50" w:rsidRDefault="00610BD0" w:rsidP="00137B3F">
            <w:pPr>
              <w:suppressAutoHyphens/>
              <w:spacing w:after="0" w:line="240" w:lineRule="auto"/>
              <w:jc w:val="center"/>
              <w:textAlignment w:val="bottom"/>
              <w:rPr>
                <w:rFonts w:ascii="Times New Roman" w:hAnsi="Times New Roman"/>
                <w:b/>
                <w:bCs/>
                <w:sz w:val="20"/>
                <w:szCs w:val="20"/>
                <w:lang w:val="en-GB" w:eastAsia="zh-CN"/>
              </w:rPr>
            </w:pPr>
            <w:r w:rsidRPr="00F41A50">
              <w:rPr>
                <w:rFonts w:ascii="Times New Roman" w:hAnsi="Times New Roman"/>
                <w:b/>
                <w:sz w:val="20"/>
                <w:szCs w:val="20"/>
              </w:rPr>
              <w:t>77.2</w:t>
            </w:r>
          </w:p>
        </w:tc>
        <w:tc>
          <w:tcPr>
            <w:tcW w:w="598" w:type="pct"/>
            <w:tcBorders>
              <w:top w:val="nil"/>
              <w:left w:val="nil"/>
              <w:bottom w:val="single" w:sz="4" w:space="0" w:color="auto"/>
              <w:right w:val="single" w:sz="4" w:space="0" w:color="auto"/>
            </w:tcBorders>
            <w:vAlign w:val="center"/>
            <w:hideMark/>
          </w:tcPr>
          <w:p w14:paraId="359C53EF" w14:textId="77777777" w:rsidR="00610BD0" w:rsidRPr="00F41A50" w:rsidRDefault="00610BD0" w:rsidP="00137B3F">
            <w:pPr>
              <w:suppressAutoHyphens/>
              <w:spacing w:after="0" w:line="240" w:lineRule="auto"/>
              <w:jc w:val="center"/>
              <w:textAlignment w:val="bottom"/>
              <w:rPr>
                <w:rFonts w:ascii="Times New Roman" w:hAnsi="Times New Roman"/>
                <w:sz w:val="20"/>
                <w:szCs w:val="20"/>
                <w:lang w:eastAsia="zh-CN"/>
              </w:rPr>
            </w:pPr>
            <w:r w:rsidRPr="00F41A50">
              <w:rPr>
                <w:rFonts w:ascii="Times New Roman" w:hAnsi="Times New Roman"/>
                <w:sz w:val="20"/>
                <w:szCs w:val="20"/>
              </w:rPr>
              <w:t>71.2</w:t>
            </w:r>
          </w:p>
        </w:tc>
      </w:tr>
    </w:tbl>
    <w:p w14:paraId="20EB9950" w14:textId="227C2502" w:rsidR="00610BD0" w:rsidRDefault="00610BD0" w:rsidP="00137B3F">
      <w:pPr>
        <w:spacing w:after="0" w:line="240" w:lineRule="auto"/>
        <w:rPr>
          <w:rFonts w:ascii="Times New Roman" w:hAnsi="Times New Roman"/>
          <w:b/>
          <w:bCs/>
          <w:sz w:val="20"/>
          <w:szCs w:val="20"/>
        </w:rPr>
      </w:pPr>
      <w:r w:rsidRPr="00137B3F">
        <w:rPr>
          <w:rFonts w:ascii="Times New Roman" w:hAnsi="Times New Roman"/>
          <w:b/>
          <w:bCs/>
          <w:sz w:val="20"/>
          <w:szCs w:val="20"/>
        </w:rPr>
        <w:t>Source: Water department, Kamuli district 2020</w:t>
      </w:r>
    </w:p>
    <w:p w14:paraId="0FA48CB4" w14:textId="77777777" w:rsidR="00CB01F0" w:rsidRPr="00137B3F" w:rsidRDefault="00CB01F0" w:rsidP="00137B3F">
      <w:pPr>
        <w:spacing w:after="0" w:line="240" w:lineRule="auto"/>
        <w:rPr>
          <w:rFonts w:ascii="Times New Roman" w:hAnsi="Times New Roman"/>
          <w:b/>
          <w:bCs/>
          <w:sz w:val="20"/>
          <w:szCs w:val="20"/>
        </w:rPr>
      </w:pPr>
    </w:p>
    <w:p w14:paraId="09655FD7" w14:textId="06CF237B" w:rsidR="00610BD0" w:rsidRDefault="00610BD0" w:rsidP="00137B3F">
      <w:pPr>
        <w:spacing w:after="0" w:line="360" w:lineRule="auto"/>
        <w:jc w:val="both"/>
        <w:rPr>
          <w:rFonts w:ascii="Times New Roman" w:hAnsi="Times New Roman"/>
          <w:sz w:val="24"/>
          <w:szCs w:val="20"/>
        </w:rPr>
      </w:pPr>
      <w:r w:rsidRPr="001E0D93">
        <w:rPr>
          <w:rFonts w:ascii="Times New Roman" w:hAnsi="Times New Roman"/>
          <w:sz w:val="24"/>
          <w:szCs w:val="20"/>
        </w:rPr>
        <w:t xml:space="preserve">The district rural safe water coverage for Kamuli </w:t>
      </w:r>
      <w:r w:rsidR="00CB01F0" w:rsidRPr="00AF7781">
        <w:rPr>
          <w:rFonts w:ascii="Times New Roman" w:hAnsi="Times New Roman"/>
          <w:sz w:val="24"/>
          <w:szCs w:val="20"/>
        </w:rPr>
        <w:t>is 71.2</w:t>
      </w:r>
      <w:proofErr w:type="gramStart"/>
      <w:r w:rsidRPr="001E0D93">
        <w:rPr>
          <w:rFonts w:ascii="Times New Roman" w:hAnsi="Times New Roman"/>
          <w:sz w:val="24"/>
          <w:szCs w:val="20"/>
        </w:rPr>
        <w:t>%  which</w:t>
      </w:r>
      <w:proofErr w:type="gramEnd"/>
      <w:r w:rsidRPr="001E0D93">
        <w:rPr>
          <w:rFonts w:ascii="Times New Roman" w:hAnsi="Times New Roman"/>
          <w:sz w:val="24"/>
          <w:szCs w:val="20"/>
        </w:rPr>
        <w:t xml:space="preserve"> is below the NDP III baseline of 73% for FY 2017/18 and the NDP III target of 85%. While the district safe water coverage is 71.2%, the sub counties of Nabwigulu, Balawoli, Kagumba, </w:t>
      </w:r>
      <w:r w:rsidRPr="00D66AE5">
        <w:rPr>
          <w:rFonts w:ascii="Times New Roman" w:hAnsi="Times New Roman"/>
          <w:sz w:val="24"/>
          <w:szCs w:val="20"/>
        </w:rPr>
        <w:t xml:space="preserve">Namasagali, Bulopa and Magogo are below the district average and therefore need more attention to catch up with the rest </w:t>
      </w:r>
      <w:r w:rsidR="00CB01F0" w:rsidRPr="00AF7781">
        <w:rPr>
          <w:rFonts w:ascii="Times New Roman" w:hAnsi="Times New Roman"/>
          <w:sz w:val="24"/>
          <w:szCs w:val="20"/>
        </w:rPr>
        <w:t>of the</w:t>
      </w:r>
      <w:r w:rsidRPr="001E0D93">
        <w:rPr>
          <w:rFonts w:ascii="Times New Roman" w:hAnsi="Times New Roman"/>
          <w:sz w:val="24"/>
          <w:szCs w:val="20"/>
        </w:rPr>
        <w:t xml:space="preserve"> district as it focuses on attaining the NDP III target.</w:t>
      </w:r>
    </w:p>
    <w:p w14:paraId="1B0529CA" w14:textId="77777777" w:rsidR="00CB01F0" w:rsidRPr="001E0D93" w:rsidRDefault="00CB01F0" w:rsidP="00137B3F">
      <w:pPr>
        <w:spacing w:after="0" w:line="360" w:lineRule="auto"/>
        <w:jc w:val="both"/>
        <w:rPr>
          <w:rFonts w:ascii="Times New Roman" w:hAnsi="Times New Roman"/>
          <w:sz w:val="24"/>
          <w:szCs w:val="20"/>
        </w:rPr>
      </w:pPr>
    </w:p>
    <w:p w14:paraId="413037D9" w14:textId="5390D556" w:rsidR="00610BD0" w:rsidRDefault="00610BD0" w:rsidP="00AF7781">
      <w:pPr>
        <w:spacing w:after="0" w:line="360" w:lineRule="auto"/>
        <w:jc w:val="both"/>
        <w:rPr>
          <w:rFonts w:ascii="Times New Roman" w:hAnsi="Times New Roman"/>
          <w:sz w:val="24"/>
          <w:szCs w:val="20"/>
        </w:rPr>
      </w:pPr>
      <w:r w:rsidRPr="003E1825">
        <w:rPr>
          <w:rFonts w:ascii="Times New Roman" w:hAnsi="Times New Roman"/>
          <w:sz w:val="24"/>
          <w:szCs w:val="20"/>
        </w:rPr>
        <w:t xml:space="preserve">There is a high failure rate of boreholes in Kagumba and </w:t>
      </w:r>
      <w:r w:rsidRPr="00D66AE5">
        <w:rPr>
          <w:rFonts w:ascii="Times New Roman" w:hAnsi="Times New Roman"/>
          <w:sz w:val="24"/>
          <w:szCs w:val="20"/>
        </w:rPr>
        <w:t>Namasagali thus the need to explore the possibility of piped water which is much more expensive.</w:t>
      </w:r>
      <w:r w:rsidR="00CB01F0">
        <w:rPr>
          <w:rFonts w:ascii="Times New Roman" w:hAnsi="Times New Roman"/>
          <w:sz w:val="24"/>
          <w:szCs w:val="20"/>
        </w:rPr>
        <w:t xml:space="preserve"> </w:t>
      </w:r>
      <w:r w:rsidRPr="001E0D93">
        <w:rPr>
          <w:rFonts w:ascii="Times New Roman" w:hAnsi="Times New Roman"/>
          <w:sz w:val="24"/>
          <w:szCs w:val="20"/>
        </w:rPr>
        <w:t>Kamuli has a population growth rate of 2.5% p.</w:t>
      </w:r>
      <w:proofErr w:type="gramStart"/>
      <w:r w:rsidRPr="001E0D93">
        <w:rPr>
          <w:rFonts w:ascii="Times New Roman" w:hAnsi="Times New Roman"/>
          <w:sz w:val="24"/>
          <w:szCs w:val="20"/>
        </w:rPr>
        <w:t>a</w:t>
      </w:r>
      <w:proofErr w:type="gramEnd"/>
      <w:r w:rsidRPr="001E0D93">
        <w:rPr>
          <w:rFonts w:ascii="Times New Roman" w:hAnsi="Times New Roman"/>
          <w:sz w:val="24"/>
          <w:szCs w:val="20"/>
        </w:rPr>
        <w:t xml:space="preserve"> according to the 2014 census. This means that over the next five years 208 safe water sources will be required</w:t>
      </w:r>
      <w:r w:rsidRPr="00D66AE5">
        <w:rPr>
          <w:rFonts w:ascii="Times New Roman" w:hAnsi="Times New Roman"/>
          <w:sz w:val="24"/>
          <w:szCs w:val="20"/>
        </w:rPr>
        <w:t xml:space="preserve"> to maintain the current levels of safe water coverage.</w:t>
      </w:r>
    </w:p>
    <w:p w14:paraId="18985C2A" w14:textId="77777777" w:rsidR="00CB01F0" w:rsidRPr="001E0D93" w:rsidRDefault="00CB01F0" w:rsidP="00AF7781">
      <w:pPr>
        <w:spacing w:after="0" w:line="360" w:lineRule="auto"/>
        <w:jc w:val="both"/>
        <w:rPr>
          <w:rFonts w:ascii="Times New Roman" w:hAnsi="Times New Roman"/>
          <w:sz w:val="24"/>
          <w:szCs w:val="20"/>
        </w:rPr>
      </w:pPr>
    </w:p>
    <w:p w14:paraId="71DB5E77" w14:textId="77777777" w:rsidR="00610BD0" w:rsidRPr="00A011A5" w:rsidRDefault="00610BD0" w:rsidP="00AF7781">
      <w:pPr>
        <w:spacing w:after="0" w:line="360" w:lineRule="auto"/>
        <w:jc w:val="both"/>
        <w:rPr>
          <w:rFonts w:ascii="Times New Roman" w:hAnsi="Times New Roman"/>
          <w:sz w:val="24"/>
          <w:szCs w:val="20"/>
        </w:rPr>
      </w:pPr>
      <w:r w:rsidRPr="00D66AE5">
        <w:rPr>
          <w:rFonts w:ascii="Times New Roman" w:hAnsi="Times New Roman"/>
          <w:sz w:val="24"/>
          <w:szCs w:val="20"/>
        </w:rPr>
        <w:t>The average functionality of safe water sources (92.3%) affects the population served which majorly depend on the functionality of the water user committees making adequate provisions for borehole rehabilitation for the case of major repairs. The water coverage has also been affected by lowering of the water table due to environment degradation arising from tree cutting.</w:t>
      </w:r>
    </w:p>
    <w:p w14:paraId="07C3E4E2" w14:textId="77777777" w:rsidR="00610BD0" w:rsidRPr="00A011A5" w:rsidRDefault="00610BD0" w:rsidP="00137B3F">
      <w:pPr>
        <w:spacing w:after="0" w:line="360" w:lineRule="auto"/>
        <w:jc w:val="both"/>
        <w:rPr>
          <w:rFonts w:ascii="Times New Roman" w:hAnsi="Times New Roman"/>
          <w:sz w:val="24"/>
          <w:szCs w:val="20"/>
        </w:rPr>
      </w:pPr>
    </w:p>
    <w:p w14:paraId="01306A14" w14:textId="76553229" w:rsidR="00610BD0" w:rsidRDefault="00610BD0" w:rsidP="00137B3F">
      <w:pPr>
        <w:spacing w:after="0" w:line="360" w:lineRule="auto"/>
        <w:jc w:val="both"/>
        <w:rPr>
          <w:rFonts w:ascii="Times New Roman" w:hAnsi="Times New Roman"/>
          <w:sz w:val="24"/>
          <w:szCs w:val="20"/>
        </w:rPr>
      </w:pPr>
      <w:r w:rsidRPr="00A011A5">
        <w:rPr>
          <w:rFonts w:ascii="Times New Roman" w:hAnsi="Times New Roman"/>
          <w:sz w:val="24"/>
          <w:szCs w:val="20"/>
        </w:rPr>
        <w:t xml:space="preserve">The low safe water coverage results </w:t>
      </w:r>
      <w:r w:rsidR="00CB01F0" w:rsidRPr="00AF7781">
        <w:rPr>
          <w:rFonts w:ascii="Times New Roman" w:hAnsi="Times New Roman"/>
          <w:sz w:val="24"/>
          <w:szCs w:val="20"/>
        </w:rPr>
        <w:t>imply</w:t>
      </w:r>
      <w:r w:rsidRPr="001E0D93">
        <w:rPr>
          <w:rFonts w:ascii="Times New Roman" w:hAnsi="Times New Roman"/>
          <w:sz w:val="24"/>
          <w:szCs w:val="20"/>
        </w:rPr>
        <w:t xml:space="preserve"> people travelling longer distan</w:t>
      </w:r>
      <w:r w:rsidRPr="003E1825">
        <w:rPr>
          <w:rFonts w:ascii="Times New Roman" w:hAnsi="Times New Roman"/>
          <w:sz w:val="24"/>
          <w:szCs w:val="20"/>
        </w:rPr>
        <w:t>ces and spending more time to collect water and this affects mostly the women and children since they are the ones that mostly fetch water for their families. The persons with disability are more affected as it is more difficult for them to travel long dis</w:t>
      </w:r>
      <w:r w:rsidRPr="00D66AE5">
        <w:rPr>
          <w:rFonts w:ascii="Times New Roman" w:hAnsi="Times New Roman"/>
          <w:sz w:val="24"/>
          <w:szCs w:val="20"/>
        </w:rPr>
        <w:t>tances to access water.</w:t>
      </w:r>
    </w:p>
    <w:p w14:paraId="3DBF4E3D" w14:textId="77777777" w:rsidR="00CB01F0" w:rsidRPr="001E0D93" w:rsidRDefault="00CB01F0" w:rsidP="00137B3F">
      <w:pPr>
        <w:spacing w:after="0" w:line="360" w:lineRule="auto"/>
        <w:jc w:val="both"/>
        <w:rPr>
          <w:rFonts w:ascii="Times New Roman" w:hAnsi="Times New Roman"/>
          <w:sz w:val="24"/>
          <w:szCs w:val="20"/>
        </w:rPr>
      </w:pPr>
    </w:p>
    <w:p w14:paraId="396228AE" w14:textId="77777777" w:rsidR="00610BD0" w:rsidRPr="00137B3F" w:rsidRDefault="00610BD0" w:rsidP="00137B3F">
      <w:pPr>
        <w:spacing w:after="0" w:line="360" w:lineRule="auto"/>
        <w:jc w:val="both"/>
        <w:rPr>
          <w:rFonts w:ascii="Times New Roman" w:hAnsi="Times New Roman"/>
          <w:b/>
          <w:sz w:val="24"/>
          <w:szCs w:val="20"/>
        </w:rPr>
      </w:pPr>
      <w:r w:rsidRPr="00137B3F">
        <w:rPr>
          <w:rFonts w:ascii="Times New Roman" w:hAnsi="Times New Roman"/>
          <w:b/>
          <w:sz w:val="24"/>
          <w:szCs w:val="20"/>
        </w:rPr>
        <w:t>SDG 6: Ensure availability and sustainable management of water and sanitation for all</w:t>
      </w:r>
    </w:p>
    <w:p w14:paraId="05BF6386" w14:textId="77777777" w:rsidR="00610BD0" w:rsidRPr="00137B3F" w:rsidRDefault="00610BD0" w:rsidP="00137B3F">
      <w:pPr>
        <w:numPr>
          <w:ilvl w:val="0"/>
          <w:numId w:val="35"/>
        </w:numPr>
        <w:shd w:val="clear" w:color="auto" w:fill="FFFFFF"/>
        <w:spacing w:after="0" w:line="360" w:lineRule="auto"/>
        <w:ind w:left="0" w:right="240"/>
        <w:jc w:val="both"/>
        <w:textAlignment w:val="baseline"/>
        <w:rPr>
          <w:rFonts w:ascii="Times New Roman" w:hAnsi="Times New Roman"/>
          <w:sz w:val="24"/>
          <w:szCs w:val="20"/>
        </w:rPr>
      </w:pPr>
      <w:r w:rsidRPr="00137B3F">
        <w:rPr>
          <w:rFonts w:ascii="Times New Roman" w:hAnsi="Times New Roman"/>
          <w:sz w:val="24"/>
          <w:szCs w:val="20"/>
        </w:rPr>
        <w:t>By 2030, achieve universal and equitable access to safe and affordable drinking water for all</w:t>
      </w:r>
    </w:p>
    <w:p w14:paraId="1A59AF20" w14:textId="77777777" w:rsidR="00610BD0" w:rsidRPr="00137B3F" w:rsidRDefault="00610BD0" w:rsidP="00137B3F">
      <w:pPr>
        <w:numPr>
          <w:ilvl w:val="0"/>
          <w:numId w:val="36"/>
        </w:numPr>
        <w:shd w:val="clear" w:color="auto" w:fill="FFFFFF"/>
        <w:spacing w:after="0" w:line="360" w:lineRule="auto"/>
        <w:ind w:left="0" w:right="240"/>
        <w:jc w:val="both"/>
        <w:textAlignment w:val="baseline"/>
        <w:rPr>
          <w:rFonts w:ascii="Times New Roman" w:hAnsi="Times New Roman"/>
          <w:sz w:val="24"/>
          <w:szCs w:val="20"/>
        </w:rPr>
      </w:pPr>
      <w:r w:rsidRPr="00137B3F">
        <w:rPr>
          <w:rFonts w:ascii="Times New Roman" w:hAnsi="Times New Roman"/>
          <w:sz w:val="24"/>
          <w:szCs w:val="20"/>
        </w:rPr>
        <w:lastRenderedPageBreak/>
        <w:t>By 2030, achieve access to adequate and equitable sanitation and hygiene for all and end open defecation, paying special attention to the needs of women and girls and those in vulnerable situations</w:t>
      </w:r>
    </w:p>
    <w:p w14:paraId="6D96528F" w14:textId="77777777" w:rsidR="00CB01F0" w:rsidRDefault="00CB01F0" w:rsidP="00137B3F">
      <w:pPr>
        <w:spacing w:after="0" w:line="360" w:lineRule="auto"/>
        <w:rPr>
          <w:rFonts w:ascii="Times New Roman" w:hAnsi="Times New Roman"/>
          <w:b/>
          <w:sz w:val="24"/>
          <w:szCs w:val="20"/>
        </w:rPr>
      </w:pPr>
    </w:p>
    <w:p w14:paraId="0067A6AF" w14:textId="75E5024E" w:rsidR="00610BD0" w:rsidRPr="00137B3F" w:rsidRDefault="00610BD0" w:rsidP="00137B3F">
      <w:pPr>
        <w:spacing w:after="0" w:line="360" w:lineRule="auto"/>
        <w:rPr>
          <w:rFonts w:ascii="Times New Roman" w:hAnsi="Times New Roman"/>
          <w:b/>
          <w:sz w:val="24"/>
          <w:szCs w:val="20"/>
        </w:rPr>
      </w:pPr>
      <w:r w:rsidRPr="00137B3F">
        <w:rPr>
          <w:rFonts w:ascii="Times New Roman" w:hAnsi="Times New Roman"/>
          <w:b/>
          <w:sz w:val="24"/>
          <w:szCs w:val="20"/>
        </w:rPr>
        <w:t>Access to improved sanitation facilities.</w:t>
      </w:r>
    </w:p>
    <w:p w14:paraId="23722C11" w14:textId="086E352C" w:rsidR="00610BD0" w:rsidRDefault="00610BD0" w:rsidP="00137B3F">
      <w:pPr>
        <w:pStyle w:val="ListParagraph"/>
        <w:spacing w:after="0" w:line="360" w:lineRule="auto"/>
        <w:ind w:left="0"/>
        <w:jc w:val="both"/>
        <w:rPr>
          <w:rFonts w:ascii="Times New Roman" w:hAnsi="Times New Roman"/>
          <w:sz w:val="24"/>
          <w:szCs w:val="20"/>
        </w:rPr>
      </w:pPr>
      <w:r w:rsidRPr="001E0D93">
        <w:rPr>
          <w:rFonts w:ascii="Times New Roman" w:hAnsi="Times New Roman"/>
          <w:sz w:val="24"/>
          <w:szCs w:val="20"/>
        </w:rPr>
        <w:t xml:space="preserve">The latrine coverage in all the 16 Sub-counties i.e. rural and </w:t>
      </w:r>
      <w:r w:rsidRPr="003E1825">
        <w:rPr>
          <w:rFonts w:ascii="Times New Roman" w:hAnsi="Times New Roman"/>
          <w:sz w:val="24"/>
          <w:szCs w:val="20"/>
        </w:rPr>
        <w:t>urban is 80%. Table 2.3 shows the latrine and hand washing coverage in the district.</w:t>
      </w:r>
    </w:p>
    <w:p w14:paraId="06FA7BAE" w14:textId="77777777" w:rsidR="00CB01F0" w:rsidRPr="00137B3F" w:rsidRDefault="00CB01F0" w:rsidP="00137B3F">
      <w:pPr>
        <w:pStyle w:val="ListParagraph"/>
        <w:spacing w:after="0" w:line="360" w:lineRule="auto"/>
        <w:ind w:left="0"/>
        <w:jc w:val="both"/>
        <w:rPr>
          <w:rFonts w:ascii="Times New Roman" w:hAnsi="Times New Roman"/>
          <w:sz w:val="24"/>
          <w:szCs w:val="20"/>
        </w:rPr>
      </w:pPr>
    </w:p>
    <w:p w14:paraId="6E114D42" w14:textId="2C48A6FA" w:rsidR="00610BD0" w:rsidRPr="00CB01F0" w:rsidRDefault="00610BD0" w:rsidP="00137B3F">
      <w:pPr>
        <w:pStyle w:val="Table"/>
        <w:spacing w:line="360" w:lineRule="auto"/>
        <w:rPr>
          <w:lang w:eastAsia="zh-CN"/>
        </w:rPr>
      </w:pPr>
      <w:bookmarkStart w:id="103" w:name="_Toc71831588"/>
      <w:r w:rsidRPr="00CB01F0">
        <w:t xml:space="preserve">Table 2. </w:t>
      </w:r>
      <w:r w:rsidRPr="003E1825">
        <w:fldChar w:fldCharType="begin"/>
      </w:r>
      <w:r w:rsidRPr="00CB01F0">
        <w:instrText xml:space="preserve"> SEQ Table_2. \* ARABIC </w:instrText>
      </w:r>
      <w:r w:rsidRPr="003E1825">
        <w:fldChar w:fldCharType="separate"/>
      </w:r>
      <w:r w:rsidR="00FB1710">
        <w:rPr>
          <w:noProof/>
        </w:rPr>
        <w:t>36</w:t>
      </w:r>
      <w:r w:rsidRPr="003E1825">
        <w:fldChar w:fldCharType="end"/>
      </w:r>
      <w:r w:rsidRPr="00CB01F0">
        <w:rPr>
          <w:lang w:val="en-US"/>
        </w:rPr>
        <w:t xml:space="preserve"> </w:t>
      </w:r>
      <w:r w:rsidRPr="00CB01F0">
        <w:t xml:space="preserve"> </w:t>
      </w:r>
      <w:r w:rsidRPr="00137B3F">
        <w:t xml:space="preserve"> Latrine and Hand washing coverage in Kamuli district</w:t>
      </w:r>
      <w:bookmarkEnd w:id="103"/>
    </w:p>
    <w:tbl>
      <w:tblPr>
        <w:tblW w:w="9480" w:type="dxa"/>
        <w:tblInd w:w="-158" w:type="dxa"/>
        <w:tblLayout w:type="fixed"/>
        <w:tblLook w:val="04A0" w:firstRow="1" w:lastRow="0" w:firstColumn="1" w:lastColumn="0" w:noHBand="0" w:noVBand="1"/>
      </w:tblPr>
      <w:tblGrid>
        <w:gridCol w:w="2310"/>
        <w:gridCol w:w="1741"/>
        <w:gridCol w:w="985"/>
        <w:gridCol w:w="1294"/>
        <w:gridCol w:w="1095"/>
        <w:gridCol w:w="1063"/>
        <w:gridCol w:w="992"/>
      </w:tblGrid>
      <w:tr w:rsidR="00610BD0" w:rsidRPr="00F41A50" w14:paraId="4B629455" w14:textId="77777777" w:rsidTr="002D60EB">
        <w:trPr>
          <w:trHeight w:val="365"/>
        </w:trPr>
        <w:tc>
          <w:tcPr>
            <w:tcW w:w="2310" w:type="dxa"/>
            <w:tcBorders>
              <w:top w:val="single" w:sz="4" w:space="0" w:color="auto"/>
              <w:left w:val="single" w:sz="4" w:space="0" w:color="auto"/>
              <w:bottom w:val="single" w:sz="4" w:space="0" w:color="auto"/>
              <w:right w:val="single" w:sz="4" w:space="0" w:color="auto"/>
            </w:tcBorders>
            <w:noWrap/>
            <w:vAlign w:val="bottom"/>
            <w:hideMark/>
          </w:tcPr>
          <w:p w14:paraId="28CDD756"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HSD</w:t>
            </w:r>
          </w:p>
        </w:tc>
        <w:tc>
          <w:tcPr>
            <w:tcW w:w="1741" w:type="dxa"/>
            <w:tcBorders>
              <w:top w:val="single" w:sz="4" w:space="0" w:color="auto"/>
              <w:left w:val="nil"/>
              <w:bottom w:val="single" w:sz="4" w:space="0" w:color="auto"/>
              <w:right w:val="single" w:sz="4" w:space="0" w:color="auto"/>
            </w:tcBorders>
            <w:noWrap/>
            <w:vAlign w:val="bottom"/>
            <w:hideMark/>
          </w:tcPr>
          <w:p w14:paraId="7BCAC98B"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Sub County</w:t>
            </w:r>
          </w:p>
        </w:tc>
        <w:tc>
          <w:tcPr>
            <w:tcW w:w="985" w:type="dxa"/>
            <w:tcBorders>
              <w:top w:val="single" w:sz="4" w:space="0" w:color="auto"/>
              <w:left w:val="nil"/>
              <w:bottom w:val="single" w:sz="4" w:space="0" w:color="auto"/>
              <w:right w:val="single" w:sz="4" w:space="0" w:color="auto"/>
            </w:tcBorders>
            <w:noWrap/>
            <w:vAlign w:val="bottom"/>
            <w:hideMark/>
          </w:tcPr>
          <w:p w14:paraId="2DA2C864"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No. HH</w:t>
            </w:r>
          </w:p>
        </w:tc>
        <w:tc>
          <w:tcPr>
            <w:tcW w:w="1294" w:type="dxa"/>
            <w:tcBorders>
              <w:top w:val="single" w:sz="4" w:space="0" w:color="auto"/>
              <w:left w:val="nil"/>
              <w:bottom w:val="single" w:sz="4" w:space="0" w:color="auto"/>
              <w:right w:val="single" w:sz="4" w:space="0" w:color="auto"/>
            </w:tcBorders>
            <w:vAlign w:val="bottom"/>
            <w:hideMark/>
          </w:tcPr>
          <w:p w14:paraId="58EE7792"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HH with  Latrines</w:t>
            </w:r>
          </w:p>
        </w:tc>
        <w:tc>
          <w:tcPr>
            <w:tcW w:w="1095" w:type="dxa"/>
            <w:tcBorders>
              <w:top w:val="single" w:sz="4" w:space="0" w:color="auto"/>
              <w:left w:val="nil"/>
              <w:bottom w:val="single" w:sz="4" w:space="0" w:color="auto"/>
              <w:right w:val="single" w:sz="4" w:space="0" w:color="auto"/>
            </w:tcBorders>
            <w:vAlign w:val="bottom"/>
            <w:hideMark/>
          </w:tcPr>
          <w:p w14:paraId="4F6E14AC"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Latrine (%)age</w:t>
            </w:r>
          </w:p>
        </w:tc>
        <w:tc>
          <w:tcPr>
            <w:tcW w:w="1063" w:type="dxa"/>
            <w:tcBorders>
              <w:top w:val="single" w:sz="4" w:space="0" w:color="auto"/>
              <w:left w:val="nil"/>
              <w:bottom w:val="single" w:sz="4" w:space="0" w:color="auto"/>
              <w:right w:val="single" w:sz="4" w:space="0" w:color="auto"/>
            </w:tcBorders>
            <w:noWrap/>
            <w:vAlign w:val="bottom"/>
            <w:hideMark/>
          </w:tcPr>
          <w:p w14:paraId="4D1BF542"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HWF</w:t>
            </w:r>
          </w:p>
        </w:tc>
        <w:tc>
          <w:tcPr>
            <w:tcW w:w="992" w:type="dxa"/>
            <w:tcBorders>
              <w:top w:val="single" w:sz="4" w:space="0" w:color="auto"/>
              <w:left w:val="nil"/>
              <w:bottom w:val="single" w:sz="4" w:space="0" w:color="auto"/>
              <w:right w:val="single" w:sz="4" w:space="0" w:color="auto"/>
            </w:tcBorders>
            <w:vAlign w:val="bottom"/>
            <w:hideMark/>
          </w:tcPr>
          <w:p w14:paraId="449CB899"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b/>
                <w:bCs/>
                <w:sz w:val="20"/>
                <w:szCs w:val="20"/>
              </w:rPr>
              <w:t>HWF (%)age</w:t>
            </w:r>
          </w:p>
        </w:tc>
      </w:tr>
      <w:tr w:rsidR="00610BD0" w:rsidRPr="00F41A50" w14:paraId="786B58BA" w14:textId="77777777" w:rsidTr="002D60EB">
        <w:trPr>
          <w:trHeight w:val="300"/>
        </w:trPr>
        <w:tc>
          <w:tcPr>
            <w:tcW w:w="2310" w:type="dxa"/>
            <w:vMerge w:val="restart"/>
            <w:tcBorders>
              <w:top w:val="nil"/>
              <w:left w:val="single" w:sz="4" w:space="0" w:color="auto"/>
              <w:bottom w:val="single" w:sz="4" w:space="0" w:color="000000"/>
              <w:right w:val="single" w:sz="4" w:space="0" w:color="auto"/>
            </w:tcBorders>
            <w:noWrap/>
            <w:vAlign w:val="center"/>
            <w:hideMark/>
          </w:tcPr>
          <w:p w14:paraId="1FE1570C"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BUZAAYA</w:t>
            </w:r>
          </w:p>
        </w:tc>
        <w:tc>
          <w:tcPr>
            <w:tcW w:w="1741" w:type="dxa"/>
            <w:tcBorders>
              <w:top w:val="nil"/>
              <w:left w:val="nil"/>
              <w:bottom w:val="single" w:sz="4" w:space="0" w:color="auto"/>
              <w:right w:val="single" w:sz="4" w:space="0" w:color="auto"/>
            </w:tcBorders>
            <w:noWrap/>
            <w:vAlign w:val="bottom"/>
            <w:hideMark/>
          </w:tcPr>
          <w:p w14:paraId="22D53CD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Kisozi</w:t>
            </w:r>
          </w:p>
        </w:tc>
        <w:tc>
          <w:tcPr>
            <w:tcW w:w="985" w:type="dxa"/>
            <w:tcBorders>
              <w:top w:val="nil"/>
              <w:left w:val="nil"/>
              <w:bottom w:val="single" w:sz="4" w:space="0" w:color="auto"/>
              <w:right w:val="single" w:sz="4" w:space="0" w:color="auto"/>
            </w:tcBorders>
            <w:noWrap/>
            <w:vAlign w:val="bottom"/>
            <w:hideMark/>
          </w:tcPr>
          <w:p w14:paraId="698C5AB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6,624 </w:t>
            </w:r>
          </w:p>
        </w:tc>
        <w:tc>
          <w:tcPr>
            <w:tcW w:w="1294" w:type="dxa"/>
            <w:tcBorders>
              <w:top w:val="nil"/>
              <w:left w:val="nil"/>
              <w:bottom w:val="single" w:sz="4" w:space="0" w:color="auto"/>
              <w:right w:val="single" w:sz="4" w:space="0" w:color="auto"/>
            </w:tcBorders>
            <w:noWrap/>
            <w:vAlign w:val="bottom"/>
            <w:hideMark/>
          </w:tcPr>
          <w:p w14:paraId="4880674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5,564 </w:t>
            </w:r>
          </w:p>
        </w:tc>
        <w:tc>
          <w:tcPr>
            <w:tcW w:w="1095" w:type="dxa"/>
            <w:tcBorders>
              <w:top w:val="nil"/>
              <w:left w:val="nil"/>
              <w:bottom w:val="single" w:sz="4" w:space="0" w:color="auto"/>
              <w:right w:val="single" w:sz="4" w:space="0" w:color="auto"/>
            </w:tcBorders>
            <w:noWrap/>
            <w:vAlign w:val="bottom"/>
            <w:hideMark/>
          </w:tcPr>
          <w:p w14:paraId="01062DD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84%) </w:t>
            </w:r>
          </w:p>
        </w:tc>
        <w:tc>
          <w:tcPr>
            <w:tcW w:w="1063" w:type="dxa"/>
            <w:tcBorders>
              <w:top w:val="nil"/>
              <w:left w:val="nil"/>
              <w:bottom w:val="single" w:sz="4" w:space="0" w:color="auto"/>
              <w:right w:val="single" w:sz="4" w:space="0" w:color="auto"/>
            </w:tcBorders>
            <w:noWrap/>
            <w:vAlign w:val="bottom"/>
            <w:hideMark/>
          </w:tcPr>
          <w:p w14:paraId="651942E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2,120 </w:t>
            </w:r>
          </w:p>
        </w:tc>
        <w:tc>
          <w:tcPr>
            <w:tcW w:w="992" w:type="dxa"/>
            <w:tcBorders>
              <w:top w:val="nil"/>
              <w:left w:val="nil"/>
              <w:bottom w:val="single" w:sz="4" w:space="0" w:color="auto"/>
              <w:right w:val="single" w:sz="4" w:space="0" w:color="auto"/>
            </w:tcBorders>
            <w:noWrap/>
            <w:vAlign w:val="bottom"/>
            <w:hideMark/>
          </w:tcPr>
          <w:p w14:paraId="15299CA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32%</w:t>
            </w:r>
          </w:p>
        </w:tc>
      </w:tr>
      <w:tr w:rsidR="00610BD0" w:rsidRPr="00F41A50" w14:paraId="4506DAA5" w14:textId="77777777" w:rsidTr="002D60EB">
        <w:trPr>
          <w:trHeight w:val="300"/>
        </w:trPr>
        <w:tc>
          <w:tcPr>
            <w:tcW w:w="2310" w:type="dxa"/>
            <w:vMerge/>
            <w:tcBorders>
              <w:top w:val="nil"/>
              <w:left w:val="single" w:sz="4" w:space="0" w:color="auto"/>
              <w:bottom w:val="single" w:sz="4" w:space="0" w:color="000000"/>
              <w:right w:val="single" w:sz="4" w:space="0" w:color="auto"/>
            </w:tcBorders>
            <w:vAlign w:val="center"/>
            <w:hideMark/>
          </w:tcPr>
          <w:p w14:paraId="4937E243" w14:textId="77777777" w:rsidR="00610BD0" w:rsidRPr="00F41A50" w:rsidRDefault="00610BD0" w:rsidP="00137B3F">
            <w:pPr>
              <w:spacing w:after="0" w:line="240" w:lineRule="auto"/>
              <w:rPr>
                <w:rFonts w:ascii="Times New Roman" w:hAnsi="Times New Roman"/>
                <w:sz w:val="20"/>
                <w:szCs w:val="20"/>
              </w:rPr>
            </w:pPr>
          </w:p>
        </w:tc>
        <w:tc>
          <w:tcPr>
            <w:tcW w:w="1741" w:type="dxa"/>
            <w:tcBorders>
              <w:top w:val="nil"/>
              <w:left w:val="nil"/>
              <w:bottom w:val="single" w:sz="4" w:space="0" w:color="auto"/>
              <w:right w:val="single" w:sz="4" w:space="0" w:color="auto"/>
            </w:tcBorders>
            <w:noWrap/>
            <w:vAlign w:val="bottom"/>
            <w:hideMark/>
          </w:tcPr>
          <w:p w14:paraId="7FF0069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Magogo</w:t>
            </w:r>
          </w:p>
        </w:tc>
        <w:tc>
          <w:tcPr>
            <w:tcW w:w="985" w:type="dxa"/>
            <w:tcBorders>
              <w:top w:val="nil"/>
              <w:left w:val="nil"/>
              <w:bottom w:val="single" w:sz="4" w:space="0" w:color="auto"/>
              <w:right w:val="single" w:sz="4" w:space="0" w:color="auto"/>
            </w:tcBorders>
            <w:noWrap/>
            <w:vAlign w:val="bottom"/>
            <w:hideMark/>
          </w:tcPr>
          <w:p w14:paraId="3638EDE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3654</w:t>
            </w:r>
          </w:p>
        </w:tc>
        <w:tc>
          <w:tcPr>
            <w:tcW w:w="1294" w:type="dxa"/>
            <w:tcBorders>
              <w:top w:val="nil"/>
              <w:left w:val="nil"/>
              <w:bottom w:val="single" w:sz="4" w:space="0" w:color="auto"/>
              <w:right w:val="single" w:sz="4" w:space="0" w:color="auto"/>
            </w:tcBorders>
            <w:noWrap/>
            <w:vAlign w:val="bottom"/>
            <w:hideMark/>
          </w:tcPr>
          <w:p w14:paraId="410B68E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2,448 </w:t>
            </w:r>
          </w:p>
        </w:tc>
        <w:tc>
          <w:tcPr>
            <w:tcW w:w="1095" w:type="dxa"/>
            <w:tcBorders>
              <w:top w:val="nil"/>
              <w:left w:val="nil"/>
              <w:bottom w:val="single" w:sz="4" w:space="0" w:color="auto"/>
              <w:right w:val="single" w:sz="4" w:space="0" w:color="auto"/>
            </w:tcBorders>
            <w:noWrap/>
            <w:vAlign w:val="bottom"/>
            <w:hideMark/>
          </w:tcPr>
          <w:p w14:paraId="6DC3F8F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67%) </w:t>
            </w:r>
          </w:p>
        </w:tc>
        <w:tc>
          <w:tcPr>
            <w:tcW w:w="1063" w:type="dxa"/>
            <w:tcBorders>
              <w:top w:val="nil"/>
              <w:left w:val="nil"/>
              <w:bottom w:val="single" w:sz="4" w:space="0" w:color="auto"/>
              <w:right w:val="single" w:sz="4" w:space="0" w:color="auto"/>
            </w:tcBorders>
            <w:noWrap/>
            <w:vAlign w:val="bottom"/>
            <w:hideMark/>
          </w:tcPr>
          <w:p w14:paraId="1232615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548  </w:t>
            </w:r>
          </w:p>
        </w:tc>
        <w:tc>
          <w:tcPr>
            <w:tcW w:w="992" w:type="dxa"/>
            <w:tcBorders>
              <w:top w:val="nil"/>
              <w:left w:val="nil"/>
              <w:bottom w:val="single" w:sz="4" w:space="0" w:color="auto"/>
              <w:right w:val="single" w:sz="4" w:space="0" w:color="auto"/>
            </w:tcBorders>
            <w:noWrap/>
            <w:vAlign w:val="bottom"/>
            <w:hideMark/>
          </w:tcPr>
          <w:p w14:paraId="31CDF39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15% </w:t>
            </w:r>
          </w:p>
        </w:tc>
      </w:tr>
      <w:tr w:rsidR="00610BD0" w:rsidRPr="00F41A50" w14:paraId="2712876B" w14:textId="77777777" w:rsidTr="002D60EB">
        <w:trPr>
          <w:trHeight w:val="300"/>
        </w:trPr>
        <w:tc>
          <w:tcPr>
            <w:tcW w:w="2310" w:type="dxa"/>
            <w:vMerge/>
            <w:tcBorders>
              <w:top w:val="nil"/>
              <w:left w:val="single" w:sz="4" w:space="0" w:color="auto"/>
              <w:bottom w:val="single" w:sz="4" w:space="0" w:color="000000"/>
              <w:right w:val="single" w:sz="4" w:space="0" w:color="auto"/>
            </w:tcBorders>
            <w:vAlign w:val="center"/>
            <w:hideMark/>
          </w:tcPr>
          <w:p w14:paraId="32FED046" w14:textId="77777777" w:rsidR="00610BD0" w:rsidRPr="00F41A50" w:rsidRDefault="00610BD0" w:rsidP="00137B3F">
            <w:pPr>
              <w:spacing w:after="0" w:line="240" w:lineRule="auto"/>
              <w:rPr>
                <w:rFonts w:ascii="Times New Roman" w:hAnsi="Times New Roman"/>
                <w:sz w:val="20"/>
                <w:szCs w:val="20"/>
              </w:rPr>
            </w:pPr>
          </w:p>
        </w:tc>
        <w:tc>
          <w:tcPr>
            <w:tcW w:w="1741" w:type="dxa"/>
            <w:tcBorders>
              <w:top w:val="nil"/>
              <w:left w:val="nil"/>
              <w:bottom w:val="single" w:sz="4" w:space="0" w:color="auto"/>
              <w:right w:val="single" w:sz="4" w:space="0" w:color="auto"/>
            </w:tcBorders>
            <w:noWrap/>
            <w:vAlign w:val="bottom"/>
            <w:hideMark/>
          </w:tcPr>
          <w:p w14:paraId="7488C93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Nawanyago</w:t>
            </w:r>
          </w:p>
        </w:tc>
        <w:tc>
          <w:tcPr>
            <w:tcW w:w="985" w:type="dxa"/>
            <w:tcBorders>
              <w:top w:val="nil"/>
              <w:left w:val="nil"/>
              <w:bottom w:val="single" w:sz="4" w:space="0" w:color="auto"/>
              <w:right w:val="single" w:sz="4" w:space="0" w:color="auto"/>
            </w:tcBorders>
            <w:noWrap/>
            <w:vAlign w:val="bottom"/>
            <w:hideMark/>
          </w:tcPr>
          <w:p w14:paraId="3E9C679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4068</w:t>
            </w:r>
          </w:p>
        </w:tc>
        <w:tc>
          <w:tcPr>
            <w:tcW w:w="1294" w:type="dxa"/>
            <w:tcBorders>
              <w:top w:val="nil"/>
              <w:left w:val="nil"/>
              <w:bottom w:val="single" w:sz="4" w:space="0" w:color="auto"/>
              <w:right w:val="single" w:sz="4" w:space="0" w:color="auto"/>
            </w:tcBorders>
            <w:noWrap/>
            <w:vAlign w:val="bottom"/>
            <w:hideMark/>
          </w:tcPr>
          <w:p w14:paraId="113F34F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3,051</w:t>
            </w:r>
          </w:p>
        </w:tc>
        <w:tc>
          <w:tcPr>
            <w:tcW w:w="1095" w:type="dxa"/>
            <w:tcBorders>
              <w:top w:val="nil"/>
              <w:left w:val="nil"/>
              <w:bottom w:val="single" w:sz="4" w:space="0" w:color="auto"/>
              <w:right w:val="single" w:sz="4" w:space="0" w:color="auto"/>
            </w:tcBorders>
            <w:noWrap/>
            <w:vAlign w:val="bottom"/>
            <w:hideMark/>
          </w:tcPr>
          <w:p w14:paraId="40DFE68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75%</w:t>
            </w:r>
          </w:p>
        </w:tc>
        <w:tc>
          <w:tcPr>
            <w:tcW w:w="1063" w:type="dxa"/>
            <w:tcBorders>
              <w:top w:val="nil"/>
              <w:left w:val="nil"/>
              <w:bottom w:val="single" w:sz="4" w:space="0" w:color="auto"/>
              <w:right w:val="single" w:sz="4" w:space="0" w:color="auto"/>
            </w:tcBorders>
            <w:noWrap/>
            <w:vAlign w:val="bottom"/>
            <w:hideMark/>
          </w:tcPr>
          <w:p w14:paraId="689AEFF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1,342  </w:t>
            </w:r>
          </w:p>
        </w:tc>
        <w:tc>
          <w:tcPr>
            <w:tcW w:w="992" w:type="dxa"/>
            <w:tcBorders>
              <w:top w:val="nil"/>
              <w:left w:val="nil"/>
              <w:bottom w:val="single" w:sz="4" w:space="0" w:color="auto"/>
              <w:right w:val="single" w:sz="4" w:space="0" w:color="auto"/>
            </w:tcBorders>
            <w:noWrap/>
            <w:vAlign w:val="bottom"/>
            <w:hideMark/>
          </w:tcPr>
          <w:p w14:paraId="1AF43E9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33% </w:t>
            </w:r>
          </w:p>
        </w:tc>
      </w:tr>
      <w:tr w:rsidR="00610BD0" w:rsidRPr="00F41A50" w14:paraId="194B5CDE" w14:textId="77777777" w:rsidTr="002D60EB">
        <w:trPr>
          <w:trHeight w:val="90"/>
        </w:trPr>
        <w:tc>
          <w:tcPr>
            <w:tcW w:w="2310" w:type="dxa"/>
            <w:vMerge/>
            <w:tcBorders>
              <w:top w:val="nil"/>
              <w:left w:val="single" w:sz="4" w:space="0" w:color="auto"/>
              <w:bottom w:val="single" w:sz="4" w:space="0" w:color="000000"/>
              <w:right w:val="single" w:sz="4" w:space="0" w:color="auto"/>
            </w:tcBorders>
            <w:vAlign w:val="center"/>
            <w:hideMark/>
          </w:tcPr>
          <w:p w14:paraId="0CE1D5D0" w14:textId="77777777" w:rsidR="00610BD0" w:rsidRPr="00F41A50" w:rsidRDefault="00610BD0" w:rsidP="00137B3F">
            <w:pPr>
              <w:spacing w:after="0" w:line="240" w:lineRule="auto"/>
              <w:rPr>
                <w:rFonts w:ascii="Times New Roman" w:hAnsi="Times New Roman"/>
                <w:sz w:val="20"/>
                <w:szCs w:val="20"/>
              </w:rPr>
            </w:pPr>
          </w:p>
        </w:tc>
        <w:tc>
          <w:tcPr>
            <w:tcW w:w="1741" w:type="dxa"/>
            <w:tcBorders>
              <w:top w:val="nil"/>
              <w:left w:val="nil"/>
              <w:bottom w:val="single" w:sz="4" w:space="0" w:color="auto"/>
              <w:right w:val="single" w:sz="4" w:space="0" w:color="auto"/>
            </w:tcBorders>
            <w:noWrap/>
            <w:vAlign w:val="bottom"/>
            <w:hideMark/>
          </w:tcPr>
          <w:p w14:paraId="4ED43A0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Wankole</w:t>
            </w:r>
          </w:p>
        </w:tc>
        <w:tc>
          <w:tcPr>
            <w:tcW w:w="985" w:type="dxa"/>
            <w:tcBorders>
              <w:top w:val="nil"/>
              <w:left w:val="nil"/>
              <w:bottom w:val="single" w:sz="4" w:space="0" w:color="auto"/>
              <w:right w:val="single" w:sz="4" w:space="0" w:color="auto"/>
            </w:tcBorders>
            <w:noWrap/>
            <w:vAlign w:val="bottom"/>
            <w:hideMark/>
          </w:tcPr>
          <w:p w14:paraId="3EC39BA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5,316 </w:t>
            </w:r>
          </w:p>
        </w:tc>
        <w:tc>
          <w:tcPr>
            <w:tcW w:w="1294" w:type="dxa"/>
            <w:tcBorders>
              <w:top w:val="nil"/>
              <w:left w:val="nil"/>
              <w:bottom w:val="single" w:sz="4" w:space="0" w:color="auto"/>
              <w:right w:val="single" w:sz="4" w:space="0" w:color="auto"/>
            </w:tcBorders>
            <w:noWrap/>
            <w:vAlign w:val="bottom"/>
            <w:hideMark/>
          </w:tcPr>
          <w:p w14:paraId="71371F7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4,223 </w:t>
            </w:r>
          </w:p>
        </w:tc>
        <w:tc>
          <w:tcPr>
            <w:tcW w:w="1095" w:type="dxa"/>
            <w:tcBorders>
              <w:top w:val="nil"/>
              <w:left w:val="nil"/>
              <w:bottom w:val="single" w:sz="4" w:space="0" w:color="auto"/>
              <w:right w:val="single" w:sz="4" w:space="0" w:color="auto"/>
            </w:tcBorders>
            <w:noWrap/>
            <w:vAlign w:val="bottom"/>
            <w:hideMark/>
          </w:tcPr>
          <w:p w14:paraId="6ABF3B9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79%</w:t>
            </w:r>
          </w:p>
        </w:tc>
        <w:tc>
          <w:tcPr>
            <w:tcW w:w="1063" w:type="dxa"/>
            <w:tcBorders>
              <w:top w:val="nil"/>
              <w:left w:val="nil"/>
              <w:bottom w:val="single" w:sz="4" w:space="0" w:color="auto"/>
              <w:right w:val="single" w:sz="4" w:space="0" w:color="auto"/>
            </w:tcBorders>
            <w:noWrap/>
            <w:vAlign w:val="bottom"/>
            <w:hideMark/>
          </w:tcPr>
          <w:p w14:paraId="455D4F5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1595  </w:t>
            </w:r>
          </w:p>
        </w:tc>
        <w:tc>
          <w:tcPr>
            <w:tcW w:w="992" w:type="dxa"/>
            <w:tcBorders>
              <w:top w:val="nil"/>
              <w:left w:val="nil"/>
              <w:bottom w:val="single" w:sz="4" w:space="0" w:color="auto"/>
              <w:right w:val="single" w:sz="4" w:space="0" w:color="auto"/>
            </w:tcBorders>
            <w:noWrap/>
            <w:vAlign w:val="bottom"/>
            <w:hideMark/>
          </w:tcPr>
          <w:p w14:paraId="27B9ADC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30%</w:t>
            </w:r>
          </w:p>
        </w:tc>
      </w:tr>
      <w:tr w:rsidR="00610BD0" w:rsidRPr="00F41A50" w14:paraId="55CF4CBF" w14:textId="77777777" w:rsidTr="002D60EB">
        <w:trPr>
          <w:trHeight w:val="300"/>
        </w:trPr>
        <w:tc>
          <w:tcPr>
            <w:tcW w:w="2310" w:type="dxa"/>
            <w:vMerge/>
            <w:tcBorders>
              <w:top w:val="nil"/>
              <w:left w:val="single" w:sz="4" w:space="0" w:color="auto"/>
              <w:bottom w:val="single" w:sz="4" w:space="0" w:color="000000"/>
              <w:right w:val="single" w:sz="4" w:space="0" w:color="auto"/>
            </w:tcBorders>
            <w:vAlign w:val="center"/>
            <w:hideMark/>
          </w:tcPr>
          <w:p w14:paraId="7B367A60" w14:textId="77777777" w:rsidR="00610BD0" w:rsidRPr="00F41A50" w:rsidRDefault="00610BD0" w:rsidP="00137B3F">
            <w:pPr>
              <w:spacing w:after="0" w:line="240" w:lineRule="auto"/>
              <w:rPr>
                <w:rFonts w:ascii="Times New Roman" w:hAnsi="Times New Roman"/>
                <w:sz w:val="20"/>
                <w:szCs w:val="20"/>
              </w:rPr>
            </w:pPr>
          </w:p>
        </w:tc>
        <w:tc>
          <w:tcPr>
            <w:tcW w:w="1741" w:type="dxa"/>
            <w:tcBorders>
              <w:top w:val="nil"/>
              <w:left w:val="nil"/>
              <w:bottom w:val="single" w:sz="4" w:space="0" w:color="auto"/>
              <w:right w:val="single" w:sz="4" w:space="0" w:color="auto"/>
            </w:tcBorders>
            <w:noWrap/>
            <w:vAlign w:val="bottom"/>
            <w:hideMark/>
          </w:tcPr>
          <w:p w14:paraId="7401AAE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Mbulamuti</w:t>
            </w:r>
          </w:p>
        </w:tc>
        <w:tc>
          <w:tcPr>
            <w:tcW w:w="985" w:type="dxa"/>
            <w:tcBorders>
              <w:top w:val="nil"/>
              <w:left w:val="nil"/>
              <w:bottom w:val="single" w:sz="4" w:space="0" w:color="auto"/>
              <w:right w:val="single" w:sz="4" w:space="0" w:color="auto"/>
            </w:tcBorders>
            <w:noWrap/>
            <w:vAlign w:val="bottom"/>
            <w:hideMark/>
          </w:tcPr>
          <w:p w14:paraId="7F05A39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7297</w:t>
            </w:r>
          </w:p>
        </w:tc>
        <w:tc>
          <w:tcPr>
            <w:tcW w:w="1294" w:type="dxa"/>
            <w:tcBorders>
              <w:top w:val="nil"/>
              <w:left w:val="nil"/>
              <w:bottom w:val="single" w:sz="4" w:space="0" w:color="auto"/>
              <w:right w:val="single" w:sz="4" w:space="0" w:color="auto"/>
            </w:tcBorders>
            <w:noWrap/>
            <w:vAlign w:val="bottom"/>
            <w:hideMark/>
          </w:tcPr>
          <w:p w14:paraId="16621C6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6,348 </w:t>
            </w:r>
          </w:p>
        </w:tc>
        <w:tc>
          <w:tcPr>
            <w:tcW w:w="1095" w:type="dxa"/>
            <w:tcBorders>
              <w:top w:val="nil"/>
              <w:left w:val="nil"/>
              <w:bottom w:val="single" w:sz="4" w:space="0" w:color="auto"/>
              <w:right w:val="single" w:sz="4" w:space="0" w:color="auto"/>
            </w:tcBorders>
            <w:noWrap/>
            <w:vAlign w:val="bottom"/>
            <w:hideMark/>
          </w:tcPr>
          <w:p w14:paraId="4CE8134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87%</w:t>
            </w:r>
          </w:p>
        </w:tc>
        <w:tc>
          <w:tcPr>
            <w:tcW w:w="1063" w:type="dxa"/>
            <w:tcBorders>
              <w:top w:val="nil"/>
              <w:left w:val="nil"/>
              <w:bottom w:val="single" w:sz="4" w:space="0" w:color="auto"/>
              <w:right w:val="single" w:sz="4" w:space="0" w:color="auto"/>
            </w:tcBorders>
            <w:noWrap/>
            <w:vAlign w:val="bottom"/>
            <w:hideMark/>
          </w:tcPr>
          <w:p w14:paraId="7E375FC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2554</w:t>
            </w:r>
          </w:p>
        </w:tc>
        <w:tc>
          <w:tcPr>
            <w:tcW w:w="992" w:type="dxa"/>
            <w:tcBorders>
              <w:top w:val="nil"/>
              <w:left w:val="nil"/>
              <w:bottom w:val="single" w:sz="4" w:space="0" w:color="auto"/>
              <w:right w:val="single" w:sz="4" w:space="0" w:color="auto"/>
            </w:tcBorders>
            <w:noWrap/>
            <w:vAlign w:val="bottom"/>
            <w:hideMark/>
          </w:tcPr>
          <w:p w14:paraId="2D634EB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35%</w:t>
            </w:r>
          </w:p>
        </w:tc>
      </w:tr>
      <w:tr w:rsidR="00610BD0" w:rsidRPr="00F41A50" w14:paraId="46A4D692" w14:textId="77777777" w:rsidTr="002D60EB">
        <w:trPr>
          <w:trHeight w:val="300"/>
        </w:trPr>
        <w:tc>
          <w:tcPr>
            <w:tcW w:w="2310" w:type="dxa"/>
            <w:vMerge/>
            <w:tcBorders>
              <w:top w:val="nil"/>
              <w:left w:val="single" w:sz="4" w:space="0" w:color="auto"/>
              <w:bottom w:val="single" w:sz="4" w:space="0" w:color="000000"/>
              <w:right w:val="single" w:sz="4" w:space="0" w:color="auto"/>
            </w:tcBorders>
            <w:vAlign w:val="center"/>
            <w:hideMark/>
          </w:tcPr>
          <w:p w14:paraId="0CC010CF" w14:textId="77777777" w:rsidR="00610BD0" w:rsidRPr="00F41A50" w:rsidRDefault="00610BD0" w:rsidP="00137B3F">
            <w:pPr>
              <w:spacing w:after="0" w:line="240" w:lineRule="auto"/>
              <w:rPr>
                <w:rFonts w:ascii="Times New Roman" w:hAnsi="Times New Roman"/>
                <w:sz w:val="20"/>
                <w:szCs w:val="20"/>
              </w:rPr>
            </w:pPr>
          </w:p>
        </w:tc>
        <w:tc>
          <w:tcPr>
            <w:tcW w:w="1741" w:type="dxa"/>
            <w:tcBorders>
              <w:top w:val="nil"/>
              <w:left w:val="nil"/>
              <w:bottom w:val="single" w:sz="4" w:space="0" w:color="auto"/>
              <w:right w:val="single" w:sz="4" w:space="0" w:color="auto"/>
            </w:tcBorders>
            <w:noWrap/>
            <w:vAlign w:val="bottom"/>
            <w:hideMark/>
          </w:tcPr>
          <w:p w14:paraId="3F518B5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Bugulumbya</w:t>
            </w:r>
          </w:p>
        </w:tc>
        <w:tc>
          <w:tcPr>
            <w:tcW w:w="985" w:type="dxa"/>
            <w:tcBorders>
              <w:top w:val="nil"/>
              <w:left w:val="nil"/>
              <w:bottom w:val="single" w:sz="4" w:space="0" w:color="auto"/>
              <w:right w:val="single" w:sz="4" w:space="0" w:color="auto"/>
            </w:tcBorders>
            <w:noWrap/>
            <w:vAlign w:val="bottom"/>
            <w:hideMark/>
          </w:tcPr>
          <w:p w14:paraId="365CA1D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7,906 </w:t>
            </w:r>
          </w:p>
        </w:tc>
        <w:tc>
          <w:tcPr>
            <w:tcW w:w="1294" w:type="dxa"/>
            <w:tcBorders>
              <w:top w:val="nil"/>
              <w:left w:val="nil"/>
              <w:bottom w:val="single" w:sz="4" w:space="0" w:color="auto"/>
              <w:right w:val="single" w:sz="4" w:space="0" w:color="auto"/>
            </w:tcBorders>
            <w:noWrap/>
            <w:vAlign w:val="bottom"/>
            <w:hideMark/>
          </w:tcPr>
          <w:p w14:paraId="1ABA79C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6,934 </w:t>
            </w:r>
          </w:p>
        </w:tc>
        <w:tc>
          <w:tcPr>
            <w:tcW w:w="1095" w:type="dxa"/>
            <w:tcBorders>
              <w:top w:val="nil"/>
              <w:left w:val="nil"/>
              <w:bottom w:val="single" w:sz="4" w:space="0" w:color="auto"/>
              <w:right w:val="single" w:sz="4" w:space="0" w:color="auto"/>
            </w:tcBorders>
            <w:noWrap/>
            <w:vAlign w:val="bottom"/>
            <w:hideMark/>
          </w:tcPr>
          <w:p w14:paraId="7EDE564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88%</w:t>
            </w:r>
          </w:p>
        </w:tc>
        <w:tc>
          <w:tcPr>
            <w:tcW w:w="1063" w:type="dxa"/>
            <w:tcBorders>
              <w:top w:val="nil"/>
              <w:left w:val="nil"/>
              <w:bottom w:val="single" w:sz="4" w:space="0" w:color="auto"/>
              <w:right w:val="single" w:sz="4" w:space="0" w:color="auto"/>
            </w:tcBorders>
            <w:noWrap/>
            <w:vAlign w:val="bottom"/>
            <w:hideMark/>
          </w:tcPr>
          <w:p w14:paraId="32A0C83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4,032  </w:t>
            </w:r>
          </w:p>
        </w:tc>
        <w:tc>
          <w:tcPr>
            <w:tcW w:w="992" w:type="dxa"/>
            <w:tcBorders>
              <w:top w:val="nil"/>
              <w:left w:val="nil"/>
              <w:bottom w:val="single" w:sz="4" w:space="0" w:color="auto"/>
              <w:right w:val="single" w:sz="4" w:space="0" w:color="auto"/>
            </w:tcBorders>
            <w:noWrap/>
            <w:vAlign w:val="bottom"/>
            <w:hideMark/>
          </w:tcPr>
          <w:p w14:paraId="5D2DF1D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51%</w:t>
            </w:r>
          </w:p>
        </w:tc>
      </w:tr>
      <w:tr w:rsidR="00610BD0" w:rsidRPr="00F41A50" w14:paraId="5056636F" w14:textId="77777777" w:rsidTr="002D60EB">
        <w:trPr>
          <w:trHeight w:val="90"/>
        </w:trPr>
        <w:tc>
          <w:tcPr>
            <w:tcW w:w="2310" w:type="dxa"/>
            <w:tcBorders>
              <w:top w:val="nil"/>
              <w:left w:val="single" w:sz="4" w:space="0" w:color="auto"/>
              <w:bottom w:val="nil"/>
              <w:right w:val="single" w:sz="4" w:space="0" w:color="auto"/>
            </w:tcBorders>
            <w:noWrap/>
            <w:vAlign w:val="center"/>
            <w:hideMark/>
          </w:tcPr>
          <w:p w14:paraId="3CC881B8"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Sub Total</w:t>
            </w:r>
          </w:p>
        </w:tc>
        <w:tc>
          <w:tcPr>
            <w:tcW w:w="1741" w:type="dxa"/>
            <w:tcBorders>
              <w:top w:val="nil"/>
              <w:left w:val="nil"/>
              <w:bottom w:val="single" w:sz="4" w:space="0" w:color="auto"/>
              <w:right w:val="single" w:sz="4" w:space="0" w:color="auto"/>
            </w:tcBorders>
            <w:noWrap/>
            <w:vAlign w:val="bottom"/>
            <w:hideMark/>
          </w:tcPr>
          <w:p w14:paraId="73255226"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w:t>
            </w:r>
          </w:p>
        </w:tc>
        <w:tc>
          <w:tcPr>
            <w:tcW w:w="985" w:type="dxa"/>
            <w:tcBorders>
              <w:top w:val="nil"/>
              <w:left w:val="nil"/>
              <w:bottom w:val="single" w:sz="4" w:space="0" w:color="auto"/>
              <w:right w:val="single" w:sz="4" w:space="0" w:color="auto"/>
            </w:tcBorders>
            <w:noWrap/>
            <w:vAlign w:val="bottom"/>
            <w:hideMark/>
          </w:tcPr>
          <w:p w14:paraId="79CD61A1"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   34,865 </w:t>
            </w:r>
          </w:p>
        </w:tc>
        <w:tc>
          <w:tcPr>
            <w:tcW w:w="1294" w:type="dxa"/>
            <w:tcBorders>
              <w:top w:val="nil"/>
              <w:left w:val="nil"/>
              <w:bottom w:val="single" w:sz="4" w:space="0" w:color="auto"/>
              <w:right w:val="single" w:sz="4" w:space="0" w:color="auto"/>
            </w:tcBorders>
            <w:noWrap/>
            <w:vAlign w:val="bottom"/>
            <w:hideMark/>
          </w:tcPr>
          <w:p w14:paraId="572757FF"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28,568 </w:t>
            </w:r>
          </w:p>
        </w:tc>
        <w:tc>
          <w:tcPr>
            <w:tcW w:w="1095" w:type="dxa"/>
            <w:tcBorders>
              <w:top w:val="nil"/>
              <w:left w:val="nil"/>
              <w:bottom w:val="single" w:sz="4" w:space="0" w:color="auto"/>
              <w:right w:val="single" w:sz="4" w:space="0" w:color="auto"/>
            </w:tcBorders>
            <w:noWrap/>
            <w:vAlign w:val="bottom"/>
            <w:hideMark/>
          </w:tcPr>
          <w:p w14:paraId="1B67AAE1"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82%</w:t>
            </w:r>
          </w:p>
        </w:tc>
        <w:tc>
          <w:tcPr>
            <w:tcW w:w="1063" w:type="dxa"/>
            <w:tcBorders>
              <w:top w:val="nil"/>
              <w:left w:val="nil"/>
              <w:bottom w:val="single" w:sz="4" w:space="0" w:color="auto"/>
              <w:right w:val="single" w:sz="4" w:space="0" w:color="auto"/>
            </w:tcBorders>
            <w:noWrap/>
            <w:vAlign w:val="bottom"/>
            <w:hideMark/>
          </w:tcPr>
          <w:p w14:paraId="73133A06"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 12,191  </w:t>
            </w:r>
          </w:p>
        </w:tc>
        <w:tc>
          <w:tcPr>
            <w:tcW w:w="992" w:type="dxa"/>
            <w:tcBorders>
              <w:top w:val="nil"/>
              <w:left w:val="nil"/>
              <w:bottom w:val="single" w:sz="4" w:space="0" w:color="auto"/>
              <w:right w:val="single" w:sz="4" w:space="0" w:color="auto"/>
            </w:tcBorders>
            <w:noWrap/>
            <w:vAlign w:val="bottom"/>
            <w:hideMark/>
          </w:tcPr>
          <w:p w14:paraId="43A5F28A"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43%</w:t>
            </w:r>
          </w:p>
        </w:tc>
      </w:tr>
      <w:tr w:rsidR="00610BD0" w:rsidRPr="00F41A50" w14:paraId="34BD653F" w14:textId="77777777" w:rsidTr="002D60EB">
        <w:trPr>
          <w:trHeight w:val="300"/>
        </w:trPr>
        <w:tc>
          <w:tcPr>
            <w:tcW w:w="2310" w:type="dxa"/>
            <w:vMerge w:val="restart"/>
            <w:tcBorders>
              <w:top w:val="single" w:sz="4" w:space="0" w:color="auto"/>
              <w:left w:val="single" w:sz="4" w:space="0" w:color="auto"/>
              <w:bottom w:val="single" w:sz="4" w:space="0" w:color="000000"/>
              <w:right w:val="single" w:sz="4" w:space="0" w:color="auto"/>
            </w:tcBorders>
            <w:noWrap/>
            <w:vAlign w:val="center"/>
            <w:hideMark/>
          </w:tcPr>
          <w:p w14:paraId="1D318838"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BUGABULA SOUTH</w:t>
            </w:r>
          </w:p>
        </w:tc>
        <w:tc>
          <w:tcPr>
            <w:tcW w:w="1741" w:type="dxa"/>
            <w:tcBorders>
              <w:top w:val="nil"/>
              <w:left w:val="nil"/>
              <w:bottom w:val="single" w:sz="4" w:space="0" w:color="auto"/>
              <w:right w:val="single" w:sz="4" w:space="0" w:color="auto"/>
            </w:tcBorders>
            <w:noWrap/>
            <w:vAlign w:val="bottom"/>
            <w:hideMark/>
          </w:tcPr>
          <w:p w14:paraId="10439F9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Namwendwa</w:t>
            </w:r>
          </w:p>
        </w:tc>
        <w:tc>
          <w:tcPr>
            <w:tcW w:w="985" w:type="dxa"/>
            <w:tcBorders>
              <w:top w:val="nil"/>
              <w:left w:val="nil"/>
              <w:bottom w:val="single" w:sz="4" w:space="0" w:color="auto"/>
              <w:right w:val="single" w:sz="4" w:space="0" w:color="auto"/>
            </w:tcBorders>
            <w:noWrap/>
            <w:vAlign w:val="bottom"/>
            <w:hideMark/>
          </w:tcPr>
          <w:p w14:paraId="0D4E362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9953</w:t>
            </w:r>
          </w:p>
        </w:tc>
        <w:tc>
          <w:tcPr>
            <w:tcW w:w="1294" w:type="dxa"/>
            <w:tcBorders>
              <w:top w:val="nil"/>
              <w:left w:val="nil"/>
              <w:bottom w:val="single" w:sz="4" w:space="0" w:color="auto"/>
              <w:right w:val="single" w:sz="4" w:space="0" w:color="auto"/>
            </w:tcBorders>
            <w:noWrap/>
            <w:vAlign w:val="bottom"/>
            <w:hideMark/>
          </w:tcPr>
          <w:p w14:paraId="0C7F546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7546</w:t>
            </w:r>
          </w:p>
        </w:tc>
        <w:tc>
          <w:tcPr>
            <w:tcW w:w="1095" w:type="dxa"/>
            <w:tcBorders>
              <w:top w:val="nil"/>
              <w:left w:val="nil"/>
              <w:bottom w:val="single" w:sz="4" w:space="0" w:color="auto"/>
              <w:right w:val="single" w:sz="4" w:space="0" w:color="auto"/>
            </w:tcBorders>
            <w:noWrap/>
            <w:vAlign w:val="bottom"/>
            <w:hideMark/>
          </w:tcPr>
          <w:p w14:paraId="0BD5A0A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76%</w:t>
            </w:r>
          </w:p>
        </w:tc>
        <w:tc>
          <w:tcPr>
            <w:tcW w:w="1063" w:type="dxa"/>
            <w:tcBorders>
              <w:top w:val="nil"/>
              <w:left w:val="nil"/>
              <w:bottom w:val="single" w:sz="4" w:space="0" w:color="auto"/>
              <w:right w:val="single" w:sz="4" w:space="0" w:color="auto"/>
            </w:tcBorders>
            <w:noWrap/>
            <w:vAlign w:val="bottom"/>
            <w:hideMark/>
          </w:tcPr>
          <w:p w14:paraId="1D81DB9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2,787  </w:t>
            </w:r>
          </w:p>
        </w:tc>
        <w:tc>
          <w:tcPr>
            <w:tcW w:w="992" w:type="dxa"/>
            <w:tcBorders>
              <w:top w:val="nil"/>
              <w:left w:val="nil"/>
              <w:bottom w:val="single" w:sz="4" w:space="0" w:color="auto"/>
              <w:right w:val="single" w:sz="4" w:space="0" w:color="auto"/>
            </w:tcBorders>
            <w:noWrap/>
            <w:vAlign w:val="bottom"/>
            <w:hideMark/>
          </w:tcPr>
          <w:p w14:paraId="19D252C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28%</w:t>
            </w:r>
          </w:p>
        </w:tc>
      </w:tr>
      <w:tr w:rsidR="00610BD0" w:rsidRPr="00F41A50" w14:paraId="63B763FC" w14:textId="77777777" w:rsidTr="002D60EB">
        <w:trPr>
          <w:trHeight w:val="300"/>
        </w:trPr>
        <w:tc>
          <w:tcPr>
            <w:tcW w:w="2310" w:type="dxa"/>
            <w:vMerge/>
            <w:tcBorders>
              <w:top w:val="single" w:sz="4" w:space="0" w:color="auto"/>
              <w:left w:val="single" w:sz="4" w:space="0" w:color="auto"/>
              <w:bottom w:val="single" w:sz="4" w:space="0" w:color="000000"/>
              <w:right w:val="single" w:sz="4" w:space="0" w:color="auto"/>
            </w:tcBorders>
            <w:vAlign w:val="center"/>
            <w:hideMark/>
          </w:tcPr>
          <w:p w14:paraId="60E1DF07" w14:textId="77777777" w:rsidR="00610BD0" w:rsidRPr="00F41A50" w:rsidRDefault="00610BD0" w:rsidP="00137B3F">
            <w:pPr>
              <w:spacing w:after="0" w:line="240" w:lineRule="auto"/>
              <w:rPr>
                <w:rFonts w:ascii="Times New Roman" w:hAnsi="Times New Roman"/>
                <w:sz w:val="20"/>
                <w:szCs w:val="20"/>
              </w:rPr>
            </w:pPr>
          </w:p>
        </w:tc>
        <w:tc>
          <w:tcPr>
            <w:tcW w:w="1741" w:type="dxa"/>
            <w:tcBorders>
              <w:top w:val="nil"/>
              <w:left w:val="nil"/>
              <w:bottom w:val="single" w:sz="4" w:space="0" w:color="auto"/>
              <w:right w:val="single" w:sz="4" w:space="0" w:color="auto"/>
            </w:tcBorders>
            <w:noWrap/>
            <w:vAlign w:val="bottom"/>
            <w:hideMark/>
          </w:tcPr>
          <w:p w14:paraId="5435F1C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Kitayunjwa</w:t>
            </w:r>
          </w:p>
        </w:tc>
        <w:tc>
          <w:tcPr>
            <w:tcW w:w="985" w:type="dxa"/>
            <w:tcBorders>
              <w:top w:val="nil"/>
              <w:left w:val="nil"/>
              <w:bottom w:val="single" w:sz="4" w:space="0" w:color="auto"/>
              <w:right w:val="single" w:sz="4" w:space="0" w:color="auto"/>
            </w:tcBorders>
            <w:noWrap/>
            <w:vAlign w:val="bottom"/>
            <w:hideMark/>
          </w:tcPr>
          <w:p w14:paraId="348917C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7668</w:t>
            </w:r>
          </w:p>
        </w:tc>
        <w:tc>
          <w:tcPr>
            <w:tcW w:w="1294" w:type="dxa"/>
            <w:tcBorders>
              <w:top w:val="nil"/>
              <w:left w:val="nil"/>
              <w:bottom w:val="single" w:sz="4" w:space="0" w:color="auto"/>
              <w:right w:val="single" w:sz="4" w:space="0" w:color="auto"/>
            </w:tcBorders>
            <w:noWrap/>
            <w:vAlign w:val="bottom"/>
            <w:hideMark/>
          </w:tcPr>
          <w:p w14:paraId="0A62789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6780</w:t>
            </w:r>
          </w:p>
        </w:tc>
        <w:tc>
          <w:tcPr>
            <w:tcW w:w="1095" w:type="dxa"/>
            <w:tcBorders>
              <w:top w:val="nil"/>
              <w:left w:val="nil"/>
              <w:bottom w:val="single" w:sz="4" w:space="0" w:color="auto"/>
              <w:right w:val="single" w:sz="4" w:space="0" w:color="auto"/>
            </w:tcBorders>
            <w:noWrap/>
            <w:vAlign w:val="bottom"/>
            <w:hideMark/>
          </w:tcPr>
          <w:p w14:paraId="7EB8713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88%</w:t>
            </w:r>
          </w:p>
        </w:tc>
        <w:tc>
          <w:tcPr>
            <w:tcW w:w="1063" w:type="dxa"/>
            <w:tcBorders>
              <w:top w:val="nil"/>
              <w:left w:val="nil"/>
              <w:bottom w:val="single" w:sz="4" w:space="0" w:color="auto"/>
              <w:right w:val="single" w:sz="4" w:space="0" w:color="auto"/>
            </w:tcBorders>
            <w:noWrap/>
            <w:vAlign w:val="bottom"/>
            <w:hideMark/>
          </w:tcPr>
          <w:p w14:paraId="04DC7F0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4000</w:t>
            </w:r>
          </w:p>
        </w:tc>
        <w:tc>
          <w:tcPr>
            <w:tcW w:w="992" w:type="dxa"/>
            <w:tcBorders>
              <w:top w:val="nil"/>
              <w:left w:val="nil"/>
              <w:bottom w:val="single" w:sz="4" w:space="0" w:color="auto"/>
              <w:right w:val="single" w:sz="4" w:space="0" w:color="auto"/>
            </w:tcBorders>
            <w:noWrap/>
            <w:vAlign w:val="bottom"/>
            <w:hideMark/>
          </w:tcPr>
          <w:p w14:paraId="1A02425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52%</w:t>
            </w:r>
          </w:p>
        </w:tc>
      </w:tr>
      <w:tr w:rsidR="00610BD0" w:rsidRPr="00F41A50" w14:paraId="4DEC22D7" w14:textId="77777777" w:rsidTr="002D60EB">
        <w:trPr>
          <w:trHeight w:val="273"/>
        </w:trPr>
        <w:tc>
          <w:tcPr>
            <w:tcW w:w="2310" w:type="dxa"/>
            <w:vMerge/>
            <w:tcBorders>
              <w:top w:val="single" w:sz="4" w:space="0" w:color="auto"/>
              <w:left w:val="single" w:sz="4" w:space="0" w:color="auto"/>
              <w:bottom w:val="single" w:sz="4" w:space="0" w:color="000000"/>
              <w:right w:val="single" w:sz="4" w:space="0" w:color="auto"/>
            </w:tcBorders>
            <w:vAlign w:val="center"/>
            <w:hideMark/>
          </w:tcPr>
          <w:p w14:paraId="0D83A1BA" w14:textId="77777777" w:rsidR="00610BD0" w:rsidRPr="00F41A50" w:rsidRDefault="00610BD0" w:rsidP="00137B3F">
            <w:pPr>
              <w:spacing w:after="0" w:line="240" w:lineRule="auto"/>
              <w:rPr>
                <w:rFonts w:ascii="Times New Roman" w:hAnsi="Times New Roman"/>
                <w:sz w:val="20"/>
                <w:szCs w:val="20"/>
              </w:rPr>
            </w:pPr>
          </w:p>
        </w:tc>
        <w:tc>
          <w:tcPr>
            <w:tcW w:w="1741" w:type="dxa"/>
            <w:tcBorders>
              <w:top w:val="nil"/>
              <w:left w:val="nil"/>
              <w:bottom w:val="single" w:sz="4" w:space="0" w:color="auto"/>
              <w:right w:val="single" w:sz="4" w:space="0" w:color="auto"/>
            </w:tcBorders>
            <w:noWrap/>
            <w:vAlign w:val="bottom"/>
            <w:hideMark/>
          </w:tcPr>
          <w:p w14:paraId="0DE0149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Butansi</w:t>
            </w:r>
          </w:p>
        </w:tc>
        <w:tc>
          <w:tcPr>
            <w:tcW w:w="985" w:type="dxa"/>
            <w:tcBorders>
              <w:top w:val="nil"/>
              <w:left w:val="nil"/>
              <w:bottom w:val="single" w:sz="4" w:space="0" w:color="auto"/>
              <w:right w:val="single" w:sz="4" w:space="0" w:color="auto"/>
            </w:tcBorders>
            <w:noWrap/>
            <w:vAlign w:val="bottom"/>
            <w:hideMark/>
          </w:tcPr>
          <w:p w14:paraId="6883C62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6187</w:t>
            </w:r>
          </w:p>
        </w:tc>
        <w:tc>
          <w:tcPr>
            <w:tcW w:w="1294" w:type="dxa"/>
            <w:tcBorders>
              <w:top w:val="nil"/>
              <w:left w:val="nil"/>
              <w:bottom w:val="single" w:sz="4" w:space="0" w:color="auto"/>
              <w:right w:val="single" w:sz="4" w:space="0" w:color="auto"/>
            </w:tcBorders>
            <w:noWrap/>
            <w:vAlign w:val="bottom"/>
            <w:hideMark/>
          </w:tcPr>
          <w:p w14:paraId="22553DA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4850</w:t>
            </w:r>
          </w:p>
        </w:tc>
        <w:tc>
          <w:tcPr>
            <w:tcW w:w="1095" w:type="dxa"/>
            <w:tcBorders>
              <w:top w:val="nil"/>
              <w:left w:val="nil"/>
              <w:bottom w:val="single" w:sz="4" w:space="0" w:color="auto"/>
              <w:right w:val="single" w:sz="4" w:space="0" w:color="auto"/>
            </w:tcBorders>
            <w:noWrap/>
            <w:vAlign w:val="bottom"/>
            <w:hideMark/>
          </w:tcPr>
          <w:p w14:paraId="3B2A083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78%</w:t>
            </w:r>
          </w:p>
        </w:tc>
        <w:tc>
          <w:tcPr>
            <w:tcW w:w="1063" w:type="dxa"/>
            <w:tcBorders>
              <w:top w:val="nil"/>
              <w:left w:val="nil"/>
              <w:bottom w:val="single" w:sz="4" w:space="0" w:color="auto"/>
              <w:right w:val="single" w:sz="4" w:space="0" w:color="auto"/>
            </w:tcBorders>
            <w:noWrap/>
            <w:vAlign w:val="bottom"/>
            <w:hideMark/>
          </w:tcPr>
          <w:p w14:paraId="56898E0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1299  </w:t>
            </w:r>
          </w:p>
        </w:tc>
        <w:tc>
          <w:tcPr>
            <w:tcW w:w="992" w:type="dxa"/>
            <w:tcBorders>
              <w:top w:val="nil"/>
              <w:left w:val="nil"/>
              <w:bottom w:val="single" w:sz="4" w:space="0" w:color="auto"/>
              <w:right w:val="single" w:sz="4" w:space="0" w:color="auto"/>
            </w:tcBorders>
            <w:noWrap/>
            <w:vAlign w:val="bottom"/>
            <w:hideMark/>
          </w:tcPr>
          <w:p w14:paraId="7619916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21%</w:t>
            </w:r>
          </w:p>
        </w:tc>
      </w:tr>
      <w:tr w:rsidR="00610BD0" w:rsidRPr="00F41A50" w14:paraId="69004D4C" w14:textId="77777777" w:rsidTr="002D60EB">
        <w:trPr>
          <w:trHeight w:val="300"/>
        </w:trPr>
        <w:tc>
          <w:tcPr>
            <w:tcW w:w="2310" w:type="dxa"/>
            <w:vMerge/>
            <w:tcBorders>
              <w:top w:val="single" w:sz="4" w:space="0" w:color="auto"/>
              <w:left w:val="single" w:sz="4" w:space="0" w:color="auto"/>
              <w:bottom w:val="single" w:sz="4" w:space="0" w:color="000000"/>
              <w:right w:val="single" w:sz="4" w:space="0" w:color="auto"/>
            </w:tcBorders>
            <w:vAlign w:val="center"/>
            <w:hideMark/>
          </w:tcPr>
          <w:p w14:paraId="770166D9" w14:textId="77777777" w:rsidR="00610BD0" w:rsidRPr="00F41A50" w:rsidRDefault="00610BD0" w:rsidP="00137B3F">
            <w:pPr>
              <w:spacing w:after="0" w:line="240" w:lineRule="auto"/>
              <w:rPr>
                <w:rFonts w:ascii="Times New Roman" w:hAnsi="Times New Roman"/>
                <w:sz w:val="20"/>
                <w:szCs w:val="20"/>
              </w:rPr>
            </w:pPr>
          </w:p>
        </w:tc>
        <w:tc>
          <w:tcPr>
            <w:tcW w:w="1741" w:type="dxa"/>
            <w:tcBorders>
              <w:top w:val="nil"/>
              <w:left w:val="nil"/>
              <w:bottom w:val="single" w:sz="4" w:space="0" w:color="auto"/>
              <w:right w:val="single" w:sz="4" w:space="0" w:color="auto"/>
            </w:tcBorders>
            <w:noWrap/>
            <w:vAlign w:val="bottom"/>
            <w:hideMark/>
          </w:tcPr>
          <w:p w14:paraId="0BD37D6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Bulopa</w:t>
            </w:r>
          </w:p>
        </w:tc>
        <w:tc>
          <w:tcPr>
            <w:tcW w:w="985" w:type="dxa"/>
            <w:tcBorders>
              <w:top w:val="nil"/>
              <w:left w:val="nil"/>
              <w:bottom w:val="single" w:sz="4" w:space="0" w:color="auto"/>
              <w:right w:val="single" w:sz="4" w:space="0" w:color="auto"/>
            </w:tcBorders>
            <w:noWrap/>
            <w:vAlign w:val="bottom"/>
            <w:hideMark/>
          </w:tcPr>
          <w:p w14:paraId="4B7DD77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4,742 </w:t>
            </w:r>
          </w:p>
        </w:tc>
        <w:tc>
          <w:tcPr>
            <w:tcW w:w="1294" w:type="dxa"/>
            <w:tcBorders>
              <w:top w:val="nil"/>
              <w:left w:val="nil"/>
              <w:bottom w:val="single" w:sz="4" w:space="0" w:color="auto"/>
              <w:right w:val="single" w:sz="4" w:space="0" w:color="auto"/>
            </w:tcBorders>
            <w:noWrap/>
            <w:vAlign w:val="bottom"/>
            <w:hideMark/>
          </w:tcPr>
          <w:p w14:paraId="35BFD94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3,225 </w:t>
            </w:r>
          </w:p>
        </w:tc>
        <w:tc>
          <w:tcPr>
            <w:tcW w:w="1095" w:type="dxa"/>
            <w:tcBorders>
              <w:top w:val="nil"/>
              <w:left w:val="nil"/>
              <w:bottom w:val="single" w:sz="4" w:space="0" w:color="auto"/>
              <w:right w:val="single" w:sz="4" w:space="0" w:color="auto"/>
            </w:tcBorders>
            <w:noWrap/>
            <w:vAlign w:val="bottom"/>
            <w:hideMark/>
          </w:tcPr>
          <w:p w14:paraId="1BFF6BF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68%</w:t>
            </w:r>
          </w:p>
        </w:tc>
        <w:tc>
          <w:tcPr>
            <w:tcW w:w="1063" w:type="dxa"/>
            <w:tcBorders>
              <w:top w:val="nil"/>
              <w:left w:val="nil"/>
              <w:bottom w:val="single" w:sz="4" w:space="0" w:color="auto"/>
              <w:right w:val="single" w:sz="4" w:space="0" w:color="auto"/>
            </w:tcBorders>
            <w:noWrap/>
            <w:vAlign w:val="bottom"/>
            <w:hideMark/>
          </w:tcPr>
          <w:p w14:paraId="30DD76D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1898  </w:t>
            </w:r>
          </w:p>
        </w:tc>
        <w:tc>
          <w:tcPr>
            <w:tcW w:w="992" w:type="dxa"/>
            <w:tcBorders>
              <w:top w:val="nil"/>
              <w:left w:val="nil"/>
              <w:bottom w:val="single" w:sz="4" w:space="0" w:color="auto"/>
              <w:right w:val="single" w:sz="4" w:space="0" w:color="auto"/>
            </w:tcBorders>
            <w:noWrap/>
            <w:vAlign w:val="bottom"/>
            <w:hideMark/>
          </w:tcPr>
          <w:p w14:paraId="3B23D71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40%</w:t>
            </w:r>
          </w:p>
        </w:tc>
      </w:tr>
      <w:tr w:rsidR="00610BD0" w:rsidRPr="00F41A50" w14:paraId="26878801" w14:textId="77777777" w:rsidTr="002D60EB">
        <w:trPr>
          <w:trHeight w:val="300"/>
        </w:trPr>
        <w:tc>
          <w:tcPr>
            <w:tcW w:w="2310" w:type="dxa"/>
            <w:tcBorders>
              <w:top w:val="nil"/>
              <w:left w:val="single" w:sz="4" w:space="0" w:color="auto"/>
              <w:bottom w:val="nil"/>
              <w:right w:val="single" w:sz="4" w:space="0" w:color="auto"/>
            </w:tcBorders>
            <w:noWrap/>
            <w:vAlign w:val="center"/>
            <w:hideMark/>
          </w:tcPr>
          <w:p w14:paraId="4BA24DAD"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Sub Total</w:t>
            </w:r>
          </w:p>
        </w:tc>
        <w:tc>
          <w:tcPr>
            <w:tcW w:w="1741" w:type="dxa"/>
            <w:tcBorders>
              <w:top w:val="nil"/>
              <w:left w:val="nil"/>
              <w:bottom w:val="single" w:sz="4" w:space="0" w:color="auto"/>
              <w:right w:val="single" w:sz="4" w:space="0" w:color="auto"/>
            </w:tcBorders>
            <w:noWrap/>
            <w:vAlign w:val="bottom"/>
            <w:hideMark/>
          </w:tcPr>
          <w:p w14:paraId="2C8AC35C"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w:t>
            </w:r>
          </w:p>
        </w:tc>
        <w:tc>
          <w:tcPr>
            <w:tcW w:w="985" w:type="dxa"/>
            <w:tcBorders>
              <w:top w:val="nil"/>
              <w:left w:val="nil"/>
              <w:bottom w:val="single" w:sz="4" w:space="0" w:color="auto"/>
              <w:right w:val="single" w:sz="4" w:space="0" w:color="auto"/>
            </w:tcBorders>
            <w:noWrap/>
            <w:vAlign w:val="bottom"/>
            <w:hideMark/>
          </w:tcPr>
          <w:p w14:paraId="62756E45"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28,550 </w:t>
            </w:r>
          </w:p>
        </w:tc>
        <w:tc>
          <w:tcPr>
            <w:tcW w:w="1294" w:type="dxa"/>
            <w:tcBorders>
              <w:top w:val="nil"/>
              <w:left w:val="nil"/>
              <w:bottom w:val="single" w:sz="4" w:space="0" w:color="auto"/>
              <w:right w:val="single" w:sz="4" w:space="0" w:color="auto"/>
            </w:tcBorders>
            <w:noWrap/>
            <w:vAlign w:val="bottom"/>
            <w:hideMark/>
          </w:tcPr>
          <w:p w14:paraId="4E1442B4"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 22,411 </w:t>
            </w:r>
          </w:p>
        </w:tc>
        <w:tc>
          <w:tcPr>
            <w:tcW w:w="1095" w:type="dxa"/>
            <w:tcBorders>
              <w:top w:val="nil"/>
              <w:left w:val="nil"/>
              <w:bottom w:val="single" w:sz="4" w:space="0" w:color="auto"/>
              <w:right w:val="single" w:sz="4" w:space="0" w:color="auto"/>
            </w:tcBorders>
            <w:noWrap/>
            <w:vAlign w:val="bottom"/>
            <w:hideMark/>
          </w:tcPr>
          <w:p w14:paraId="7A4FD3F8"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78%</w:t>
            </w:r>
          </w:p>
        </w:tc>
        <w:tc>
          <w:tcPr>
            <w:tcW w:w="1063" w:type="dxa"/>
            <w:tcBorders>
              <w:top w:val="nil"/>
              <w:left w:val="nil"/>
              <w:bottom w:val="single" w:sz="4" w:space="0" w:color="auto"/>
              <w:right w:val="single" w:sz="4" w:space="0" w:color="auto"/>
            </w:tcBorders>
            <w:noWrap/>
            <w:vAlign w:val="bottom"/>
            <w:hideMark/>
          </w:tcPr>
          <w:p w14:paraId="6383D677"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 9,984 </w:t>
            </w:r>
          </w:p>
        </w:tc>
        <w:tc>
          <w:tcPr>
            <w:tcW w:w="992" w:type="dxa"/>
            <w:tcBorders>
              <w:top w:val="nil"/>
              <w:left w:val="nil"/>
              <w:bottom w:val="single" w:sz="4" w:space="0" w:color="auto"/>
              <w:right w:val="single" w:sz="4" w:space="0" w:color="auto"/>
            </w:tcBorders>
            <w:noWrap/>
            <w:vAlign w:val="bottom"/>
            <w:hideMark/>
          </w:tcPr>
          <w:p w14:paraId="53C7795B"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45%</w:t>
            </w:r>
          </w:p>
        </w:tc>
      </w:tr>
      <w:tr w:rsidR="00610BD0" w:rsidRPr="00F41A50" w14:paraId="659CAE52" w14:textId="77777777" w:rsidTr="002D60EB">
        <w:trPr>
          <w:trHeight w:val="300"/>
        </w:trPr>
        <w:tc>
          <w:tcPr>
            <w:tcW w:w="2310" w:type="dxa"/>
            <w:vMerge w:val="restart"/>
            <w:tcBorders>
              <w:top w:val="single" w:sz="4" w:space="0" w:color="auto"/>
              <w:left w:val="single" w:sz="4" w:space="0" w:color="auto"/>
              <w:bottom w:val="single" w:sz="4" w:space="0" w:color="000000"/>
              <w:right w:val="single" w:sz="4" w:space="0" w:color="auto"/>
            </w:tcBorders>
            <w:noWrap/>
            <w:vAlign w:val="center"/>
            <w:hideMark/>
          </w:tcPr>
          <w:p w14:paraId="38795014" w14:textId="77777777" w:rsidR="00610BD0" w:rsidRPr="00F41A50" w:rsidRDefault="00610BD0" w:rsidP="00137B3F">
            <w:pPr>
              <w:spacing w:after="0" w:line="240" w:lineRule="auto"/>
              <w:jc w:val="center"/>
              <w:rPr>
                <w:rFonts w:ascii="Times New Roman" w:hAnsi="Times New Roman"/>
                <w:sz w:val="20"/>
                <w:szCs w:val="20"/>
              </w:rPr>
            </w:pPr>
            <w:r w:rsidRPr="00F41A50">
              <w:rPr>
                <w:rFonts w:ascii="Times New Roman" w:hAnsi="Times New Roman"/>
                <w:sz w:val="20"/>
                <w:szCs w:val="20"/>
              </w:rPr>
              <w:t>BUGABULA NORTH</w:t>
            </w:r>
          </w:p>
        </w:tc>
        <w:tc>
          <w:tcPr>
            <w:tcW w:w="1741" w:type="dxa"/>
            <w:tcBorders>
              <w:top w:val="nil"/>
              <w:left w:val="nil"/>
              <w:bottom w:val="single" w:sz="4" w:space="0" w:color="auto"/>
              <w:right w:val="single" w:sz="4" w:space="0" w:color="auto"/>
            </w:tcBorders>
            <w:noWrap/>
            <w:vAlign w:val="bottom"/>
            <w:hideMark/>
          </w:tcPr>
          <w:p w14:paraId="2101CE3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Nabwigulu</w:t>
            </w:r>
          </w:p>
        </w:tc>
        <w:tc>
          <w:tcPr>
            <w:tcW w:w="985" w:type="dxa"/>
            <w:tcBorders>
              <w:top w:val="nil"/>
              <w:left w:val="nil"/>
              <w:bottom w:val="single" w:sz="4" w:space="0" w:color="auto"/>
              <w:right w:val="single" w:sz="4" w:space="0" w:color="auto"/>
            </w:tcBorders>
            <w:noWrap/>
            <w:vAlign w:val="bottom"/>
            <w:hideMark/>
          </w:tcPr>
          <w:p w14:paraId="5D5090E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5174</w:t>
            </w:r>
          </w:p>
        </w:tc>
        <w:tc>
          <w:tcPr>
            <w:tcW w:w="1294" w:type="dxa"/>
            <w:tcBorders>
              <w:top w:val="nil"/>
              <w:left w:val="nil"/>
              <w:bottom w:val="single" w:sz="4" w:space="0" w:color="auto"/>
              <w:right w:val="single" w:sz="4" w:space="0" w:color="auto"/>
            </w:tcBorders>
            <w:noWrap/>
            <w:vAlign w:val="bottom"/>
            <w:hideMark/>
          </w:tcPr>
          <w:p w14:paraId="76D4035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4,006</w:t>
            </w:r>
          </w:p>
        </w:tc>
        <w:tc>
          <w:tcPr>
            <w:tcW w:w="1095" w:type="dxa"/>
            <w:tcBorders>
              <w:top w:val="nil"/>
              <w:left w:val="nil"/>
              <w:bottom w:val="single" w:sz="4" w:space="0" w:color="auto"/>
              <w:right w:val="single" w:sz="4" w:space="0" w:color="auto"/>
            </w:tcBorders>
            <w:noWrap/>
            <w:vAlign w:val="bottom"/>
            <w:hideMark/>
          </w:tcPr>
          <w:p w14:paraId="3E90685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77%</w:t>
            </w:r>
          </w:p>
        </w:tc>
        <w:tc>
          <w:tcPr>
            <w:tcW w:w="1063" w:type="dxa"/>
            <w:tcBorders>
              <w:top w:val="nil"/>
              <w:left w:val="nil"/>
              <w:bottom w:val="single" w:sz="4" w:space="0" w:color="auto"/>
              <w:right w:val="single" w:sz="4" w:space="0" w:color="auto"/>
            </w:tcBorders>
            <w:noWrap/>
            <w:vAlign w:val="bottom"/>
            <w:hideMark/>
          </w:tcPr>
          <w:p w14:paraId="44FF755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1,099 </w:t>
            </w:r>
          </w:p>
        </w:tc>
        <w:tc>
          <w:tcPr>
            <w:tcW w:w="992" w:type="dxa"/>
            <w:tcBorders>
              <w:top w:val="nil"/>
              <w:left w:val="nil"/>
              <w:bottom w:val="single" w:sz="4" w:space="0" w:color="auto"/>
              <w:right w:val="single" w:sz="4" w:space="0" w:color="auto"/>
            </w:tcBorders>
            <w:noWrap/>
            <w:vAlign w:val="bottom"/>
            <w:hideMark/>
          </w:tcPr>
          <w:p w14:paraId="1745A37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21%</w:t>
            </w:r>
          </w:p>
        </w:tc>
      </w:tr>
      <w:tr w:rsidR="00610BD0" w:rsidRPr="00F41A50" w14:paraId="70A99FF0" w14:textId="77777777" w:rsidTr="002D60EB">
        <w:trPr>
          <w:trHeight w:val="300"/>
        </w:trPr>
        <w:tc>
          <w:tcPr>
            <w:tcW w:w="2310" w:type="dxa"/>
            <w:vMerge/>
            <w:tcBorders>
              <w:top w:val="single" w:sz="4" w:space="0" w:color="auto"/>
              <w:left w:val="single" w:sz="4" w:space="0" w:color="auto"/>
              <w:bottom w:val="single" w:sz="4" w:space="0" w:color="000000"/>
              <w:right w:val="single" w:sz="4" w:space="0" w:color="auto"/>
            </w:tcBorders>
            <w:vAlign w:val="center"/>
            <w:hideMark/>
          </w:tcPr>
          <w:p w14:paraId="46D8726E" w14:textId="77777777" w:rsidR="00610BD0" w:rsidRPr="00F41A50" w:rsidRDefault="00610BD0" w:rsidP="00137B3F">
            <w:pPr>
              <w:spacing w:after="0" w:line="240" w:lineRule="auto"/>
              <w:rPr>
                <w:rFonts w:ascii="Times New Roman" w:hAnsi="Times New Roman"/>
                <w:sz w:val="20"/>
                <w:szCs w:val="20"/>
              </w:rPr>
            </w:pPr>
          </w:p>
        </w:tc>
        <w:tc>
          <w:tcPr>
            <w:tcW w:w="1741" w:type="dxa"/>
            <w:tcBorders>
              <w:top w:val="nil"/>
              <w:left w:val="nil"/>
              <w:bottom w:val="single" w:sz="4" w:space="0" w:color="auto"/>
              <w:right w:val="single" w:sz="4" w:space="0" w:color="auto"/>
            </w:tcBorders>
            <w:noWrap/>
            <w:vAlign w:val="bottom"/>
            <w:hideMark/>
          </w:tcPr>
          <w:p w14:paraId="78AABC5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Namasagali</w:t>
            </w:r>
          </w:p>
        </w:tc>
        <w:tc>
          <w:tcPr>
            <w:tcW w:w="985" w:type="dxa"/>
            <w:tcBorders>
              <w:top w:val="nil"/>
              <w:left w:val="nil"/>
              <w:bottom w:val="single" w:sz="4" w:space="0" w:color="auto"/>
              <w:right w:val="single" w:sz="4" w:space="0" w:color="auto"/>
            </w:tcBorders>
            <w:noWrap/>
            <w:vAlign w:val="bottom"/>
            <w:hideMark/>
          </w:tcPr>
          <w:p w14:paraId="4908B31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7531</w:t>
            </w:r>
          </w:p>
        </w:tc>
        <w:tc>
          <w:tcPr>
            <w:tcW w:w="1294" w:type="dxa"/>
            <w:tcBorders>
              <w:top w:val="nil"/>
              <w:left w:val="nil"/>
              <w:bottom w:val="single" w:sz="4" w:space="0" w:color="auto"/>
              <w:right w:val="single" w:sz="4" w:space="0" w:color="auto"/>
            </w:tcBorders>
            <w:noWrap/>
            <w:vAlign w:val="bottom"/>
            <w:hideMark/>
          </w:tcPr>
          <w:p w14:paraId="6DCB76D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6,552</w:t>
            </w:r>
          </w:p>
        </w:tc>
        <w:tc>
          <w:tcPr>
            <w:tcW w:w="1095" w:type="dxa"/>
            <w:tcBorders>
              <w:top w:val="nil"/>
              <w:left w:val="nil"/>
              <w:bottom w:val="single" w:sz="4" w:space="0" w:color="auto"/>
              <w:right w:val="single" w:sz="4" w:space="0" w:color="auto"/>
            </w:tcBorders>
            <w:noWrap/>
            <w:vAlign w:val="bottom"/>
            <w:hideMark/>
          </w:tcPr>
          <w:p w14:paraId="319BB94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87%</w:t>
            </w:r>
          </w:p>
        </w:tc>
        <w:tc>
          <w:tcPr>
            <w:tcW w:w="1063" w:type="dxa"/>
            <w:tcBorders>
              <w:top w:val="nil"/>
              <w:left w:val="nil"/>
              <w:bottom w:val="single" w:sz="4" w:space="0" w:color="auto"/>
              <w:right w:val="single" w:sz="4" w:space="0" w:color="auto"/>
            </w:tcBorders>
            <w:noWrap/>
            <w:vAlign w:val="bottom"/>
            <w:hideMark/>
          </w:tcPr>
          <w:p w14:paraId="3E1FAD3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3,540 </w:t>
            </w:r>
          </w:p>
        </w:tc>
        <w:tc>
          <w:tcPr>
            <w:tcW w:w="992" w:type="dxa"/>
            <w:tcBorders>
              <w:top w:val="nil"/>
              <w:left w:val="nil"/>
              <w:bottom w:val="single" w:sz="4" w:space="0" w:color="auto"/>
              <w:right w:val="single" w:sz="4" w:space="0" w:color="auto"/>
            </w:tcBorders>
            <w:noWrap/>
            <w:vAlign w:val="bottom"/>
            <w:hideMark/>
          </w:tcPr>
          <w:p w14:paraId="6045CBD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47%</w:t>
            </w:r>
          </w:p>
        </w:tc>
      </w:tr>
      <w:tr w:rsidR="00610BD0" w:rsidRPr="00F41A50" w14:paraId="45F24CD7" w14:textId="77777777" w:rsidTr="002D60EB">
        <w:trPr>
          <w:trHeight w:val="300"/>
        </w:trPr>
        <w:tc>
          <w:tcPr>
            <w:tcW w:w="2310" w:type="dxa"/>
            <w:vMerge/>
            <w:tcBorders>
              <w:top w:val="single" w:sz="4" w:space="0" w:color="auto"/>
              <w:left w:val="single" w:sz="4" w:space="0" w:color="auto"/>
              <w:bottom w:val="single" w:sz="4" w:space="0" w:color="000000"/>
              <w:right w:val="single" w:sz="4" w:space="0" w:color="auto"/>
            </w:tcBorders>
            <w:vAlign w:val="center"/>
            <w:hideMark/>
          </w:tcPr>
          <w:p w14:paraId="3669BA2A" w14:textId="77777777" w:rsidR="00610BD0" w:rsidRPr="00F41A50" w:rsidRDefault="00610BD0" w:rsidP="00137B3F">
            <w:pPr>
              <w:spacing w:after="0" w:line="240" w:lineRule="auto"/>
              <w:rPr>
                <w:rFonts w:ascii="Times New Roman" w:hAnsi="Times New Roman"/>
                <w:sz w:val="20"/>
                <w:szCs w:val="20"/>
              </w:rPr>
            </w:pPr>
          </w:p>
        </w:tc>
        <w:tc>
          <w:tcPr>
            <w:tcW w:w="1741" w:type="dxa"/>
            <w:tcBorders>
              <w:top w:val="nil"/>
              <w:left w:val="nil"/>
              <w:bottom w:val="single" w:sz="4" w:space="0" w:color="auto"/>
              <w:right w:val="single" w:sz="4" w:space="0" w:color="auto"/>
            </w:tcBorders>
            <w:noWrap/>
            <w:vAlign w:val="bottom"/>
            <w:hideMark/>
          </w:tcPr>
          <w:p w14:paraId="1117C06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Balawoli</w:t>
            </w:r>
          </w:p>
        </w:tc>
        <w:tc>
          <w:tcPr>
            <w:tcW w:w="985" w:type="dxa"/>
            <w:tcBorders>
              <w:top w:val="nil"/>
              <w:left w:val="nil"/>
              <w:bottom w:val="single" w:sz="4" w:space="0" w:color="auto"/>
              <w:right w:val="single" w:sz="4" w:space="0" w:color="auto"/>
            </w:tcBorders>
            <w:noWrap/>
            <w:vAlign w:val="bottom"/>
            <w:hideMark/>
          </w:tcPr>
          <w:p w14:paraId="573C7BB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5877</w:t>
            </w:r>
          </w:p>
        </w:tc>
        <w:tc>
          <w:tcPr>
            <w:tcW w:w="1294" w:type="dxa"/>
            <w:tcBorders>
              <w:top w:val="nil"/>
              <w:left w:val="nil"/>
              <w:bottom w:val="single" w:sz="4" w:space="0" w:color="auto"/>
              <w:right w:val="single" w:sz="4" w:space="0" w:color="auto"/>
            </w:tcBorders>
            <w:noWrap/>
            <w:vAlign w:val="bottom"/>
            <w:hideMark/>
          </w:tcPr>
          <w:p w14:paraId="46630EF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5513</w:t>
            </w:r>
          </w:p>
        </w:tc>
        <w:tc>
          <w:tcPr>
            <w:tcW w:w="1095" w:type="dxa"/>
            <w:tcBorders>
              <w:top w:val="nil"/>
              <w:left w:val="nil"/>
              <w:bottom w:val="single" w:sz="4" w:space="0" w:color="auto"/>
              <w:right w:val="single" w:sz="4" w:space="0" w:color="auto"/>
            </w:tcBorders>
            <w:noWrap/>
            <w:vAlign w:val="bottom"/>
            <w:hideMark/>
          </w:tcPr>
          <w:p w14:paraId="6141303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94%</w:t>
            </w:r>
          </w:p>
        </w:tc>
        <w:tc>
          <w:tcPr>
            <w:tcW w:w="1063" w:type="dxa"/>
            <w:tcBorders>
              <w:top w:val="nil"/>
              <w:left w:val="nil"/>
              <w:bottom w:val="single" w:sz="4" w:space="0" w:color="auto"/>
              <w:right w:val="single" w:sz="4" w:space="0" w:color="auto"/>
            </w:tcBorders>
            <w:noWrap/>
            <w:vAlign w:val="bottom"/>
            <w:hideMark/>
          </w:tcPr>
          <w:p w14:paraId="1CE42AD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3,467  </w:t>
            </w:r>
          </w:p>
        </w:tc>
        <w:tc>
          <w:tcPr>
            <w:tcW w:w="992" w:type="dxa"/>
            <w:tcBorders>
              <w:top w:val="nil"/>
              <w:left w:val="nil"/>
              <w:bottom w:val="single" w:sz="4" w:space="0" w:color="auto"/>
              <w:right w:val="single" w:sz="4" w:space="0" w:color="auto"/>
            </w:tcBorders>
            <w:noWrap/>
            <w:vAlign w:val="bottom"/>
            <w:hideMark/>
          </w:tcPr>
          <w:p w14:paraId="784D3B8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59%</w:t>
            </w:r>
          </w:p>
        </w:tc>
      </w:tr>
      <w:tr w:rsidR="00610BD0" w:rsidRPr="00F41A50" w14:paraId="605CFA25" w14:textId="77777777" w:rsidTr="002D60EB">
        <w:trPr>
          <w:trHeight w:val="300"/>
        </w:trPr>
        <w:tc>
          <w:tcPr>
            <w:tcW w:w="2310" w:type="dxa"/>
            <w:vMerge/>
            <w:tcBorders>
              <w:top w:val="single" w:sz="4" w:space="0" w:color="auto"/>
              <w:left w:val="single" w:sz="4" w:space="0" w:color="auto"/>
              <w:bottom w:val="single" w:sz="4" w:space="0" w:color="000000"/>
              <w:right w:val="single" w:sz="4" w:space="0" w:color="auto"/>
            </w:tcBorders>
            <w:vAlign w:val="center"/>
            <w:hideMark/>
          </w:tcPr>
          <w:p w14:paraId="7B7AABFE" w14:textId="77777777" w:rsidR="00610BD0" w:rsidRPr="00F41A50" w:rsidRDefault="00610BD0" w:rsidP="00137B3F">
            <w:pPr>
              <w:spacing w:after="0" w:line="240" w:lineRule="auto"/>
              <w:rPr>
                <w:rFonts w:ascii="Times New Roman" w:hAnsi="Times New Roman"/>
                <w:sz w:val="20"/>
                <w:szCs w:val="20"/>
              </w:rPr>
            </w:pPr>
          </w:p>
        </w:tc>
        <w:tc>
          <w:tcPr>
            <w:tcW w:w="1741" w:type="dxa"/>
            <w:tcBorders>
              <w:top w:val="nil"/>
              <w:left w:val="nil"/>
              <w:bottom w:val="single" w:sz="4" w:space="0" w:color="auto"/>
              <w:right w:val="single" w:sz="4" w:space="0" w:color="auto"/>
            </w:tcBorders>
            <w:noWrap/>
            <w:vAlign w:val="bottom"/>
            <w:hideMark/>
          </w:tcPr>
          <w:p w14:paraId="2C2531F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Kagumba</w:t>
            </w:r>
          </w:p>
        </w:tc>
        <w:tc>
          <w:tcPr>
            <w:tcW w:w="985" w:type="dxa"/>
            <w:tcBorders>
              <w:top w:val="nil"/>
              <w:left w:val="nil"/>
              <w:bottom w:val="single" w:sz="4" w:space="0" w:color="auto"/>
              <w:right w:val="single" w:sz="4" w:space="0" w:color="auto"/>
            </w:tcBorders>
            <w:noWrap/>
            <w:vAlign w:val="bottom"/>
            <w:hideMark/>
          </w:tcPr>
          <w:p w14:paraId="29FA08B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6,613</w:t>
            </w:r>
          </w:p>
        </w:tc>
        <w:tc>
          <w:tcPr>
            <w:tcW w:w="1294" w:type="dxa"/>
            <w:tcBorders>
              <w:top w:val="nil"/>
              <w:left w:val="nil"/>
              <w:bottom w:val="single" w:sz="4" w:space="0" w:color="auto"/>
              <w:right w:val="single" w:sz="4" w:space="0" w:color="auto"/>
            </w:tcBorders>
            <w:noWrap/>
            <w:vAlign w:val="bottom"/>
            <w:hideMark/>
          </w:tcPr>
          <w:p w14:paraId="782D8C0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4,575</w:t>
            </w:r>
          </w:p>
        </w:tc>
        <w:tc>
          <w:tcPr>
            <w:tcW w:w="1095" w:type="dxa"/>
            <w:tcBorders>
              <w:top w:val="nil"/>
              <w:left w:val="nil"/>
              <w:bottom w:val="single" w:sz="4" w:space="0" w:color="auto"/>
              <w:right w:val="single" w:sz="4" w:space="0" w:color="auto"/>
            </w:tcBorders>
            <w:noWrap/>
            <w:vAlign w:val="bottom"/>
            <w:hideMark/>
          </w:tcPr>
          <w:p w14:paraId="0662CFA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69%</w:t>
            </w:r>
          </w:p>
        </w:tc>
        <w:tc>
          <w:tcPr>
            <w:tcW w:w="1063" w:type="dxa"/>
            <w:tcBorders>
              <w:top w:val="nil"/>
              <w:left w:val="nil"/>
              <w:bottom w:val="single" w:sz="4" w:space="0" w:color="auto"/>
              <w:right w:val="single" w:sz="4" w:space="0" w:color="auto"/>
            </w:tcBorders>
            <w:noWrap/>
            <w:vAlign w:val="bottom"/>
            <w:hideMark/>
          </w:tcPr>
          <w:p w14:paraId="17C5EA8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 xml:space="preserve"> 1,983  </w:t>
            </w:r>
          </w:p>
        </w:tc>
        <w:tc>
          <w:tcPr>
            <w:tcW w:w="992" w:type="dxa"/>
            <w:tcBorders>
              <w:top w:val="nil"/>
              <w:left w:val="nil"/>
              <w:bottom w:val="single" w:sz="4" w:space="0" w:color="auto"/>
              <w:right w:val="single" w:sz="4" w:space="0" w:color="auto"/>
            </w:tcBorders>
            <w:noWrap/>
            <w:vAlign w:val="bottom"/>
            <w:hideMark/>
          </w:tcPr>
          <w:p w14:paraId="1EC400B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30%</w:t>
            </w:r>
          </w:p>
        </w:tc>
      </w:tr>
      <w:tr w:rsidR="00610BD0" w:rsidRPr="00F41A50" w14:paraId="2AD488C9" w14:textId="77777777" w:rsidTr="002D60EB">
        <w:trPr>
          <w:trHeight w:val="300"/>
        </w:trPr>
        <w:tc>
          <w:tcPr>
            <w:tcW w:w="2310" w:type="dxa"/>
            <w:tcBorders>
              <w:top w:val="nil"/>
              <w:left w:val="single" w:sz="4" w:space="0" w:color="auto"/>
              <w:bottom w:val="single" w:sz="4" w:space="0" w:color="auto"/>
              <w:right w:val="single" w:sz="4" w:space="0" w:color="auto"/>
            </w:tcBorders>
            <w:noWrap/>
            <w:vAlign w:val="center"/>
            <w:hideMark/>
          </w:tcPr>
          <w:p w14:paraId="69F55314"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Sub Total</w:t>
            </w:r>
          </w:p>
        </w:tc>
        <w:tc>
          <w:tcPr>
            <w:tcW w:w="1741" w:type="dxa"/>
            <w:tcBorders>
              <w:top w:val="nil"/>
              <w:left w:val="nil"/>
              <w:bottom w:val="single" w:sz="4" w:space="0" w:color="auto"/>
              <w:right w:val="single" w:sz="4" w:space="0" w:color="auto"/>
            </w:tcBorders>
            <w:noWrap/>
            <w:vAlign w:val="bottom"/>
            <w:hideMark/>
          </w:tcPr>
          <w:p w14:paraId="038106DA"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w:t>
            </w:r>
          </w:p>
        </w:tc>
        <w:tc>
          <w:tcPr>
            <w:tcW w:w="985" w:type="dxa"/>
            <w:tcBorders>
              <w:top w:val="nil"/>
              <w:left w:val="nil"/>
              <w:bottom w:val="single" w:sz="4" w:space="0" w:color="auto"/>
              <w:right w:val="single" w:sz="4" w:space="0" w:color="auto"/>
            </w:tcBorders>
            <w:noWrap/>
            <w:vAlign w:val="bottom"/>
            <w:hideMark/>
          </w:tcPr>
          <w:p w14:paraId="07F091D8"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  25,195 </w:t>
            </w:r>
          </w:p>
        </w:tc>
        <w:tc>
          <w:tcPr>
            <w:tcW w:w="1294" w:type="dxa"/>
            <w:tcBorders>
              <w:top w:val="nil"/>
              <w:left w:val="nil"/>
              <w:bottom w:val="single" w:sz="4" w:space="0" w:color="auto"/>
              <w:right w:val="single" w:sz="4" w:space="0" w:color="auto"/>
            </w:tcBorders>
            <w:noWrap/>
            <w:vAlign w:val="bottom"/>
            <w:hideMark/>
          </w:tcPr>
          <w:p w14:paraId="3317CB3C"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 20,646 </w:t>
            </w:r>
          </w:p>
        </w:tc>
        <w:tc>
          <w:tcPr>
            <w:tcW w:w="1095" w:type="dxa"/>
            <w:tcBorders>
              <w:top w:val="nil"/>
              <w:left w:val="nil"/>
              <w:bottom w:val="single" w:sz="4" w:space="0" w:color="auto"/>
              <w:right w:val="single" w:sz="4" w:space="0" w:color="auto"/>
            </w:tcBorders>
            <w:noWrap/>
            <w:vAlign w:val="bottom"/>
            <w:hideMark/>
          </w:tcPr>
          <w:p w14:paraId="32DC8661"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82%</w:t>
            </w:r>
          </w:p>
        </w:tc>
        <w:tc>
          <w:tcPr>
            <w:tcW w:w="1063" w:type="dxa"/>
            <w:tcBorders>
              <w:top w:val="nil"/>
              <w:left w:val="nil"/>
              <w:bottom w:val="single" w:sz="4" w:space="0" w:color="auto"/>
              <w:right w:val="single" w:sz="4" w:space="0" w:color="auto"/>
            </w:tcBorders>
            <w:noWrap/>
            <w:vAlign w:val="bottom"/>
            <w:hideMark/>
          </w:tcPr>
          <w:p w14:paraId="511BF8F3"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 10,089 </w:t>
            </w:r>
          </w:p>
        </w:tc>
        <w:tc>
          <w:tcPr>
            <w:tcW w:w="992" w:type="dxa"/>
            <w:tcBorders>
              <w:top w:val="nil"/>
              <w:left w:val="nil"/>
              <w:bottom w:val="single" w:sz="4" w:space="0" w:color="auto"/>
              <w:right w:val="single" w:sz="4" w:space="0" w:color="auto"/>
            </w:tcBorders>
            <w:noWrap/>
            <w:vAlign w:val="bottom"/>
            <w:hideMark/>
          </w:tcPr>
          <w:p w14:paraId="392A6795"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49%</w:t>
            </w:r>
          </w:p>
        </w:tc>
      </w:tr>
      <w:tr w:rsidR="00610BD0" w:rsidRPr="00F41A50" w14:paraId="66A933EE" w14:textId="77777777" w:rsidTr="002D60EB">
        <w:trPr>
          <w:trHeight w:val="300"/>
        </w:trPr>
        <w:tc>
          <w:tcPr>
            <w:tcW w:w="2310" w:type="dxa"/>
            <w:vMerge w:val="restart"/>
            <w:tcBorders>
              <w:top w:val="nil"/>
              <w:left w:val="single" w:sz="4" w:space="0" w:color="auto"/>
              <w:bottom w:val="single" w:sz="4" w:space="0" w:color="auto"/>
              <w:right w:val="single" w:sz="4" w:space="0" w:color="auto"/>
            </w:tcBorders>
            <w:noWrap/>
            <w:vAlign w:val="center"/>
            <w:hideMark/>
          </w:tcPr>
          <w:p w14:paraId="36904FB3"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sz w:val="20"/>
                <w:szCs w:val="20"/>
              </w:rPr>
              <w:t>KAMULI MC</w:t>
            </w:r>
          </w:p>
        </w:tc>
        <w:tc>
          <w:tcPr>
            <w:tcW w:w="1741" w:type="dxa"/>
            <w:tcBorders>
              <w:top w:val="nil"/>
              <w:left w:val="nil"/>
              <w:bottom w:val="single" w:sz="4" w:space="0" w:color="auto"/>
              <w:right w:val="single" w:sz="4" w:space="0" w:color="auto"/>
            </w:tcBorders>
            <w:noWrap/>
            <w:vAlign w:val="bottom"/>
            <w:hideMark/>
          </w:tcPr>
          <w:p w14:paraId="594E6735"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sz w:val="20"/>
                <w:szCs w:val="20"/>
              </w:rPr>
              <w:t>Northern Div.</w:t>
            </w:r>
          </w:p>
        </w:tc>
        <w:tc>
          <w:tcPr>
            <w:tcW w:w="985" w:type="dxa"/>
            <w:tcBorders>
              <w:top w:val="nil"/>
              <w:left w:val="nil"/>
              <w:bottom w:val="single" w:sz="4" w:space="0" w:color="auto"/>
              <w:right w:val="single" w:sz="4" w:space="0" w:color="auto"/>
            </w:tcBorders>
            <w:noWrap/>
            <w:vAlign w:val="bottom"/>
            <w:hideMark/>
          </w:tcPr>
          <w:p w14:paraId="2FDA4CA6"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sz w:val="20"/>
                <w:szCs w:val="20"/>
              </w:rPr>
              <w:t xml:space="preserve">10,124    </w:t>
            </w:r>
          </w:p>
        </w:tc>
        <w:tc>
          <w:tcPr>
            <w:tcW w:w="1294" w:type="dxa"/>
            <w:tcBorders>
              <w:top w:val="nil"/>
              <w:left w:val="nil"/>
              <w:bottom w:val="single" w:sz="4" w:space="0" w:color="auto"/>
              <w:right w:val="single" w:sz="4" w:space="0" w:color="auto"/>
            </w:tcBorders>
            <w:noWrap/>
            <w:vAlign w:val="bottom"/>
            <w:hideMark/>
          </w:tcPr>
          <w:p w14:paraId="64BB4176"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sz w:val="20"/>
                <w:szCs w:val="20"/>
              </w:rPr>
              <w:t xml:space="preserve">   8,212  </w:t>
            </w:r>
          </w:p>
        </w:tc>
        <w:tc>
          <w:tcPr>
            <w:tcW w:w="1095" w:type="dxa"/>
            <w:tcBorders>
              <w:top w:val="nil"/>
              <w:left w:val="nil"/>
              <w:bottom w:val="single" w:sz="4" w:space="0" w:color="auto"/>
              <w:right w:val="single" w:sz="4" w:space="0" w:color="auto"/>
            </w:tcBorders>
            <w:noWrap/>
            <w:vAlign w:val="bottom"/>
            <w:hideMark/>
          </w:tcPr>
          <w:p w14:paraId="7ECB3ECE"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sz w:val="20"/>
                <w:szCs w:val="20"/>
              </w:rPr>
              <w:t xml:space="preserve">81%     </w:t>
            </w:r>
          </w:p>
        </w:tc>
        <w:tc>
          <w:tcPr>
            <w:tcW w:w="1063" w:type="dxa"/>
            <w:tcBorders>
              <w:top w:val="nil"/>
              <w:left w:val="nil"/>
              <w:bottom w:val="single" w:sz="4" w:space="0" w:color="auto"/>
              <w:right w:val="single" w:sz="4" w:space="0" w:color="auto"/>
            </w:tcBorders>
            <w:noWrap/>
            <w:vAlign w:val="bottom"/>
            <w:hideMark/>
          </w:tcPr>
          <w:p w14:paraId="5635571A"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sz w:val="20"/>
                <w:szCs w:val="20"/>
              </w:rPr>
              <w:t>4,374</w:t>
            </w:r>
          </w:p>
        </w:tc>
        <w:tc>
          <w:tcPr>
            <w:tcW w:w="992" w:type="dxa"/>
            <w:tcBorders>
              <w:top w:val="nil"/>
              <w:left w:val="nil"/>
              <w:bottom w:val="single" w:sz="4" w:space="0" w:color="auto"/>
              <w:right w:val="single" w:sz="4" w:space="0" w:color="auto"/>
            </w:tcBorders>
            <w:noWrap/>
            <w:vAlign w:val="bottom"/>
            <w:hideMark/>
          </w:tcPr>
          <w:p w14:paraId="575B5A6F"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sz w:val="20"/>
                <w:szCs w:val="20"/>
              </w:rPr>
              <w:t>53%</w:t>
            </w:r>
          </w:p>
        </w:tc>
      </w:tr>
      <w:tr w:rsidR="00610BD0" w:rsidRPr="00F41A50" w14:paraId="33F51B03" w14:textId="77777777" w:rsidTr="002D60EB">
        <w:trPr>
          <w:trHeight w:val="300"/>
        </w:trPr>
        <w:tc>
          <w:tcPr>
            <w:tcW w:w="2310" w:type="dxa"/>
            <w:vMerge/>
            <w:tcBorders>
              <w:top w:val="nil"/>
              <w:left w:val="single" w:sz="4" w:space="0" w:color="auto"/>
              <w:bottom w:val="single" w:sz="4" w:space="0" w:color="auto"/>
              <w:right w:val="single" w:sz="4" w:space="0" w:color="auto"/>
            </w:tcBorders>
            <w:vAlign w:val="center"/>
            <w:hideMark/>
          </w:tcPr>
          <w:p w14:paraId="043A28FA" w14:textId="77777777" w:rsidR="00610BD0" w:rsidRPr="00F41A50" w:rsidRDefault="00610BD0" w:rsidP="00137B3F">
            <w:pPr>
              <w:spacing w:after="0" w:line="240" w:lineRule="auto"/>
              <w:rPr>
                <w:rFonts w:ascii="Times New Roman" w:hAnsi="Times New Roman"/>
                <w:b/>
                <w:bCs/>
                <w:sz w:val="20"/>
                <w:szCs w:val="20"/>
              </w:rPr>
            </w:pPr>
          </w:p>
        </w:tc>
        <w:tc>
          <w:tcPr>
            <w:tcW w:w="1741" w:type="dxa"/>
            <w:tcBorders>
              <w:top w:val="nil"/>
              <w:left w:val="nil"/>
              <w:bottom w:val="single" w:sz="4" w:space="0" w:color="auto"/>
              <w:right w:val="single" w:sz="4" w:space="0" w:color="auto"/>
            </w:tcBorders>
            <w:noWrap/>
            <w:vAlign w:val="bottom"/>
            <w:hideMark/>
          </w:tcPr>
          <w:p w14:paraId="4642A76E"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sz w:val="20"/>
                <w:szCs w:val="20"/>
              </w:rPr>
              <w:t>Southern Div.</w:t>
            </w:r>
          </w:p>
        </w:tc>
        <w:tc>
          <w:tcPr>
            <w:tcW w:w="985" w:type="dxa"/>
            <w:tcBorders>
              <w:top w:val="nil"/>
              <w:left w:val="nil"/>
              <w:bottom w:val="single" w:sz="4" w:space="0" w:color="auto"/>
              <w:right w:val="single" w:sz="4" w:space="0" w:color="auto"/>
            </w:tcBorders>
            <w:noWrap/>
            <w:vAlign w:val="bottom"/>
            <w:hideMark/>
          </w:tcPr>
          <w:p w14:paraId="061E120A"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sz w:val="20"/>
                <w:szCs w:val="20"/>
              </w:rPr>
              <w:t xml:space="preserve"> 10,698    </w:t>
            </w:r>
          </w:p>
        </w:tc>
        <w:tc>
          <w:tcPr>
            <w:tcW w:w="1294" w:type="dxa"/>
            <w:tcBorders>
              <w:top w:val="nil"/>
              <w:left w:val="nil"/>
              <w:bottom w:val="single" w:sz="4" w:space="0" w:color="auto"/>
              <w:right w:val="single" w:sz="4" w:space="0" w:color="auto"/>
            </w:tcBorders>
            <w:noWrap/>
            <w:vAlign w:val="bottom"/>
            <w:hideMark/>
          </w:tcPr>
          <w:p w14:paraId="4AA6AC66"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sz w:val="20"/>
                <w:szCs w:val="20"/>
              </w:rPr>
              <w:t xml:space="preserve">    7,817  </w:t>
            </w:r>
          </w:p>
        </w:tc>
        <w:tc>
          <w:tcPr>
            <w:tcW w:w="1095" w:type="dxa"/>
            <w:tcBorders>
              <w:top w:val="nil"/>
              <w:left w:val="nil"/>
              <w:bottom w:val="single" w:sz="4" w:space="0" w:color="auto"/>
              <w:right w:val="single" w:sz="4" w:space="0" w:color="auto"/>
            </w:tcBorders>
            <w:noWrap/>
            <w:vAlign w:val="bottom"/>
            <w:hideMark/>
          </w:tcPr>
          <w:p w14:paraId="7730A9AE"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sz w:val="20"/>
                <w:szCs w:val="20"/>
              </w:rPr>
              <w:t xml:space="preserve">  74%    </w:t>
            </w:r>
          </w:p>
        </w:tc>
        <w:tc>
          <w:tcPr>
            <w:tcW w:w="1063" w:type="dxa"/>
            <w:tcBorders>
              <w:top w:val="nil"/>
              <w:left w:val="nil"/>
              <w:bottom w:val="single" w:sz="4" w:space="0" w:color="auto"/>
              <w:right w:val="single" w:sz="4" w:space="0" w:color="auto"/>
            </w:tcBorders>
            <w:noWrap/>
            <w:vAlign w:val="bottom"/>
            <w:hideMark/>
          </w:tcPr>
          <w:p w14:paraId="20EA763E"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sz w:val="20"/>
                <w:szCs w:val="20"/>
              </w:rPr>
              <w:t xml:space="preserve">   1,698  </w:t>
            </w:r>
          </w:p>
        </w:tc>
        <w:tc>
          <w:tcPr>
            <w:tcW w:w="992" w:type="dxa"/>
            <w:tcBorders>
              <w:top w:val="nil"/>
              <w:left w:val="nil"/>
              <w:bottom w:val="single" w:sz="4" w:space="0" w:color="auto"/>
              <w:right w:val="single" w:sz="4" w:space="0" w:color="auto"/>
            </w:tcBorders>
            <w:noWrap/>
            <w:vAlign w:val="bottom"/>
            <w:hideMark/>
          </w:tcPr>
          <w:p w14:paraId="5DC6F014"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sz w:val="20"/>
                <w:szCs w:val="20"/>
              </w:rPr>
              <w:t xml:space="preserve">  22% </w:t>
            </w:r>
          </w:p>
        </w:tc>
      </w:tr>
      <w:tr w:rsidR="00610BD0" w:rsidRPr="00F41A50" w14:paraId="08F1D02A" w14:textId="77777777" w:rsidTr="002D60EB">
        <w:trPr>
          <w:trHeight w:val="300"/>
        </w:trPr>
        <w:tc>
          <w:tcPr>
            <w:tcW w:w="2310" w:type="dxa"/>
            <w:tcBorders>
              <w:top w:val="nil"/>
              <w:left w:val="single" w:sz="4" w:space="0" w:color="auto"/>
              <w:bottom w:val="single" w:sz="4" w:space="0" w:color="auto"/>
              <w:right w:val="single" w:sz="4" w:space="0" w:color="auto"/>
            </w:tcBorders>
            <w:noWrap/>
            <w:vAlign w:val="center"/>
            <w:hideMark/>
          </w:tcPr>
          <w:p w14:paraId="5D1A2392"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Sub Total</w:t>
            </w:r>
          </w:p>
        </w:tc>
        <w:tc>
          <w:tcPr>
            <w:tcW w:w="1741" w:type="dxa"/>
            <w:tcBorders>
              <w:top w:val="nil"/>
              <w:left w:val="nil"/>
              <w:bottom w:val="single" w:sz="4" w:space="0" w:color="auto"/>
              <w:right w:val="single" w:sz="4" w:space="0" w:color="auto"/>
            </w:tcBorders>
            <w:noWrap/>
            <w:vAlign w:val="bottom"/>
          </w:tcPr>
          <w:p w14:paraId="4ED37DF1" w14:textId="77777777" w:rsidR="00610BD0" w:rsidRPr="00F41A50" w:rsidRDefault="00610BD0" w:rsidP="00137B3F">
            <w:pPr>
              <w:spacing w:after="0" w:line="240" w:lineRule="auto"/>
              <w:rPr>
                <w:rFonts w:ascii="Times New Roman" w:hAnsi="Times New Roman"/>
                <w:b/>
                <w:bCs/>
                <w:sz w:val="20"/>
                <w:szCs w:val="20"/>
              </w:rPr>
            </w:pPr>
          </w:p>
        </w:tc>
        <w:tc>
          <w:tcPr>
            <w:tcW w:w="985" w:type="dxa"/>
            <w:tcBorders>
              <w:top w:val="nil"/>
              <w:left w:val="nil"/>
              <w:bottom w:val="single" w:sz="4" w:space="0" w:color="auto"/>
              <w:right w:val="single" w:sz="4" w:space="0" w:color="auto"/>
            </w:tcBorders>
            <w:noWrap/>
            <w:vAlign w:val="bottom"/>
            <w:hideMark/>
          </w:tcPr>
          <w:p w14:paraId="22936197"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   20,822    </w:t>
            </w:r>
          </w:p>
        </w:tc>
        <w:tc>
          <w:tcPr>
            <w:tcW w:w="1294" w:type="dxa"/>
            <w:tcBorders>
              <w:top w:val="nil"/>
              <w:left w:val="nil"/>
              <w:bottom w:val="single" w:sz="4" w:space="0" w:color="auto"/>
              <w:right w:val="single" w:sz="4" w:space="0" w:color="auto"/>
            </w:tcBorders>
            <w:noWrap/>
            <w:vAlign w:val="bottom"/>
            <w:hideMark/>
          </w:tcPr>
          <w:p w14:paraId="0B13ABEF"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     16029  </w:t>
            </w:r>
          </w:p>
        </w:tc>
        <w:tc>
          <w:tcPr>
            <w:tcW w:w="1095" w:type="dxa"/>
            <w:tcBorders>
              <w:top w:val="nil"/>
              <w:left w:val="nil"/>
              <w:bottom w:val="single" w:sz="4" w:space="0" w:color="auto"/>
              <w:right w:val="single" w:sz="4" w:space="0" w:color="auto"/>
            </w:tcBorders>
            <w:noWrap/>
            <w:vAlign w:val="bottom"/>
            <w:hideMark/>
          </w:tcPr>
          <w:p w14:paraId="0CB7ADA5"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    77%    </w:t>
            </w:r>
          </w:p>
        </w:tc>
        <w:tc>
          <w:tcPr>
            <w:tcW w:w="1063" w:type="dxa"/>
            <w:tcBorders>
              <w:top w:val="nil"/>
              <w:left w:val="nil"/>
              <w:bottom w:val="single" w:sz="4" w:space="0" w:color="auto"/>
              <w:right w:val="single" w:sz="4" w:space="0" w:color="auto"/>
            </w:tcBorders>
            <w:noWrap/>
            <w:vAlign w:val="bottom"/>
            <w:hideMark/>
          </w:tcPr>
          <w:p w14:paraId="7D8D40CB"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      6,072  </w:t>
            </w:r>
          </w:p>
        </w:tc>
        <w:tc>
          <w:tcPr>
            <w:tcW w:w="992" w:type="dxa"/>
            <w:tcBorders>
              <w:top w:val="nil"/>
              <w:left w:val="nil"/>
              <w:bottom w:val="single" w:sz="4" w:space="0" w:color="auto"/>
              <w:right w:val="single" w:sz="4" w:space="0" w:color="auto"/>
            </w:tcBorders>
            <w:noWrap/>
            <w:vAlign w:val="bottom"/>
            <w:hideMark/>
          </w:tcPr>
          <w:p w14:paraId="2EFBB23E"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 xml:space="preserve">   38% </w:t>
            </w:r>
          </w:p>
        </w:tc>
      </w:tr>
      <w:tr w:rsidR="00610BD0" w:rsidRPr="00F41A50" w14:paraId="368794F7" w14:textId="77777777" w:rsidTr="002D60EB">
        <w:trPr>
          <w:trHeight w:val="190"/>
        </w:trPr>
        <w:tc>
          <w:tcPr>
            <w:tcW w:w="2310" w:type="dxa"/>
            <w:tcBorders>
              <w:top w:val="nil"/>
              <w:left w:val="single" w:sz="4" w:space="0" w:color="auto"/>
              <w:bottom w:val="single" w:sz="4" w:space="0" w:color="auto"/>
              <w:right w:val="single" w:sz="4" w:space="0" w:color="auto"/>
            </w:tcBorders>
            <w:noWrap/>
            <w:vAlign w:val="bottom"/>
            <w:hideMark/>
          </w:tcPr>
          <w:p w14:paraId="3FCB945A"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GRAND TOTAL</w:t>
            </w:r>
          </w:p>
        </w:tc>
        <w:tc>
          <w:tcPr>
            <w:tcW w:w="1741" w:type="dxa"/>
            <w:tcBorders>
              <w:top w:val="nil"/>
              <w:left w:val="nil"/>
              <w:bottom w:val="single" w:sz="4" w:space="0" w:color="auto"/>
              <w:right w:val="single" w:sz="4" w:space="0" w:color="auto"/>
            </w:tcBorders>
            <w:noWrap/>
            <w:vAlign w:val="bottom"/>
            <w:hideMark/>
          </w:tcPr>
          <w:p w14:paraId="00072A46"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w:t>
            </w:r>
          </w:p>
        </w:tc>
        <w:tc>
          <w:tcPr>
            <w:tcW w:w="985" w:type="dxa"/>
            <w:tcBorders>
              <w:top w:val="nil"/>
              <w:left w:val="nil"/>
              <w:bottom w:val="single" w:sz="4" w:space="0" w:color="auto"/>
              <w:right w:val="single" w:sz="4" w:space="0" w:color="auto"/>
            </w:tcBorders>
            <w:noWrap/>
            <w:vAlign w:val="bottom"/>
            <w:hideMark/>
          </w:tcPr>
          <w:p w14:paraId="2DED7049"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88,610</w:t>
            </w:r>
          </w:p>
        </w:tc>
        <w:tc>
          <w:tcPr>
            <w:tcW w:w="1294" w:type="dxa"/>
            <w:tcBorders>
              <w:top w:val="nil"/>
              <w:left w:val="nil"/>
              <w:bottom w:val="single" w:sz="4" w:space="0" w:color="auto"/>
              <w:right w:val="single" w:sz="4" w:space="0" w:color="auto"/>
            </w:tcBorders>
            <w:noWrap/>
            <w:vAlign w:val="bottom"/>
            <w:hideMark/>
          </w:tcPr>
          <w:p w14:paraId="08F9647C"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71,625</w:t>
            </w:r>
          </w:p>
        </w:tc>
        <w:tc>
          <w:tcPr>
            <w:tcW w:w="1095" w:type="dxa"/>
            <w:tcBorders>
              <w:top w:val="nil"/>
              <w:left w:val="nil"/>
              <w:bottom w:val="single" w:sz="4" w:space="0" w:color="auto"/>
              <w:right w:val="single" w:sz="4" w:space="0" w:color="auto"/>
            </w:tcBorders>
            <w:noWrap/>
            <w:vAlign w:val="bottom"/>
            <w:hideMark/>
          </w:tcPr>
          <w:p w14:paraId="6290A07E"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80.8%</w:t>
            </w:r>
          </w:p>
        </w:tc>
        <w:tc>
          <w:tcPr>
            <w:tcW w:w="1063" w:type="dxa"/>
            <w:tcBorders>
              <w:top w:val="nil"/>
              <w:left w:val="nil"/>
              <w:bottom w:val="single" w:sz="4" w:space="0" w:color="auto"/>
              <w:right w:val="single" w:sz="4" w:space="0" w:color="auto"/>
            </w:tcBorders>
            <w:noWrap/>
            <w:vAlign w:val="bottom"/>
            <w:hideMark/>
          </w:tcPr>
          <w:p w14:paraId="6169EB7F"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32,264</w:t>
            </w:r>
          </w:p>
        </w:tc>
        <w:tc>
          <w:tcPr>
            <w:tcW w:w="992" w:type="dxa"/>
            <w:tcBorders>
              <w:top w:val="nil"/>
              <w:left w:val="nil"/>
              <w:bottom w:val="single" w:sz="4" w:space="0" w:color="auto"/>
              <w:right w:val="single" w:sz="4" w:space="0" w:color="auto"/>
            </w:tcBorders>
            <w:noWrap/>
            <w:vAlign w:val="bottom"/>
            <w:hideMark/>
          </w:tcPr>
          <w:p w14:paraId="377C4C4A"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36.4%</w:t>
            </w:r>
          </w:p>
        </w:tc>
      </w:tr>
    </w:tbl>
    <w:p w14:paraId="0A6A98A8" w14:textId="77777777" w:rsidR="00610BD0" w:rsidRPr="00137B3F" w:rsidRDefault="00610BD0" w:rsidP="00137B3F">
      <w:pPr>
        <w:spacing w:after="0" w:line="240" w:lineRule="auto"/>
        <w:rPr>
          <w:rFonts w:ascii="Times New Roman" w:hAnsi="Times New Roman"/>
          <w:b/>
          <w:bCs/>
          <w:sz w:val="20"/>
          <w:szCs w:val="20"/>
          <w:lang w:val="en-GB"/>
        </w:rPr>
      </w:pPr>
      <w:r w:rsidRPr="00137B3F">
        <w:rPr>
          <w:rFonts w:ascii="Times New Roman" w:hAnsi="Times New Roman"/>
          <w:b/>
          <w:bCs/>
          <w:sz w:val="20"/>
          <w:szCs w:val="20"/>
          <w:lang w:val="en-GB"/>
        </w:rPr>
        <w:t>Source: Kamuli district – WASH data</w:t>
      </w:r>
    </w:p>
    <w:p w14:paraId="7F7692C7" w14:textId="77777777" w:rsidR="00CB01F0" w:rsidRDefault="00CB01F0" w:rsidP="00137B3F">
      <w:pPr>
        <w:spacing w:after="0" w:line="240" w:lineRule="auto"/>
        <w:rPr>
          <w:rFonts w:ascii="Times New Roman" w:hAnsi="Times New Roman"/>
          <w:bCs/>
          <w:sz w:val="20"/>
          <w:szCs w:val="20"/>
          <w:lang w:val="en-GB"/>
        </w:rPr>
      </w:pPr>
    </w:p>
    <w:p w14:paraId="366F1F1A" w14:textId="052CE5C8" w:rsidR="00610BD0" w:rsidRPr="00137B3F" w:rsidRDefault="00610BD0" w:rsidP="00137B3F">
      <w:pPr>
        <w:spacing w:after="0" w:line="360" w:lineRule="auto"/>
        <w:jc w:val="both"/>
        <w:rPr>
          <w:rFonts w:ascii="Times New Roman" w:hAnsi="Times New Roman"/>
          <w:bCs/>
          <w:sz w:val="24"/>
          <w:szCs w:val="20"/>
          <w:lang w:val="en-GB"/>
        </w:rPr>
      </w:pPr>
      <w:r w:rsidRPr="00137B3F">
        <w:rPr>
          <w:rFonts w:ascii="Times New Roman" w:hAnsi="Times New Roman"/>
          <w:bCs/>
          <w:sz w:val="24"/>
          <w:szCs w:val="20"/>
          <w:lang w:val="en-GB"/>
        </w:rPr>
        <w:t xml:space="preserve">The latrine coverage in Kamuli is 80.8% comprising mostly of pit latrines. </w:t>
      </w:r>
      <w:r w:rsidR="00CB01F0" w:rsidRPr="00CB01F0">
        <w:rPr>
          <w:rFonts w:ascii="Times New Roman" w:hAnsi="Times New Roman"/>
          <w:bCs/>
          <w:sz w:val="24"/>
          <w:szCs w:val="20"/>
          <w:lang w:val="en-GB"/>
        </w:rPr>
        <w:t>However,</w:t>
      </w:r>
      <w:r w:rsidRPr="00137B3F">
        <w:rPr>
          <w:rFonts w:ascii="Times New Roman" w:hAnsi="Times New Roman"/>
          <w:bCs/>
          <w:sz w:val="24"/>
          <w:szCs w:val="20"/>
          <w:lang w:val="en-GB"/>
        </w:rPr>
        <w:t xml:space="preserve"> the sub counties of Magogo, Nawanyago, Namwendwa, Bulopa and Kagumba are far below the district average. </w:t>
      </w:r>
    </w:p>
    <w:p w14:paraId="6008F984" w14:textId="77777777" w:rsidR="00610BD0" w:rsidRPr="00137B3F" w:rsidRDefault="00610BD0" w:rsidP="00137B3F">
      <w:pPr>
        <w:spacing w:after="0" w:line="360" w:lineRule="auto"/>
        <w:jc w:val="both"/>
        <w:rPr>
          <w:rFonts w:ascii="Times New Roman" w:hAnsi="Times New Roman"/>
          <w:bCs/>
          <w:sz w:val="24"/>
          <w:szCs w:val="20"/>
          <w:lang w:val="en-GB"/>
        </w:rPr>
      </w:pPr>
      <w:r w:rsidRPr="00137B3F">
        <w:rPr>
          <w:rFonts w:ascii="Times New Roman" w:hAnsi="Times New Roman"/>
          <w:bCs/>
          <w:sz w:val="24"/>
          <w:szCs w:val="20"/>
          <w:lang w:val="en-GB"/>
        </w:rPr>
        <w:lastRenderedPageBreak/>
        <w:t>The hand washing coverage is at 36.4% with four sub counties at less than 25%. This is partly due low safe water coverage and also inadequate sensitization of the communities.</w:t>
      </w:r>
    </w:p>
    <w:p w14:paraId="53592B52" w14:textId="77777777" w:rsidR="00610BD0" w:rsidRPr="001E0D93" w:rsidRDefault="00610BD0" w:rsidP="00137B3F">
      <w:pPr>
        <w:spacing w:after="0" w:line="360" w:lineRule="auto"/>
        <w:jc w:val="both"/>
        <w:rPr>
          <w:rFonts w:ascii="Times New Roman" w:hAnsi="Times New Roman"/>
          <w:bCs/>
          <w:sz w:val="24"/>
          <w:szCs w:val="20"/>
          <w:lang w:val="en-GB"/>
        </w:rPr>
      </w:pPr>
    </w:p>
    <w:p w14:paraId="1EDFD7FC" w14:textId="77777777" w:rsidR="00610BD0" w:rsidRPr="00D66AE5" w:rsidRDefault="00610BD0" w:rsidP="00137B3F">
      <w:pPr>
        <w:spacing w:after="0" w:line="240" w:lineRule="auto"/>
        <w:jc w:val="both"/>
        <w:rPr>
          <w:rFonts w:ascii="Times New Roman" w:hAnsi="Times New Roman"/>
          <w:b/>
          <w:bCs/>
          <w:sz w:val="24"/>
          <w:szCs w:val="20"/>
          <w:lang w:val="en-GB"/>
        </w:rPr>
      </w:pPr>
      <w:r w:rsidRPr="003E1825">
        <w:rPr>
          <w:rFonts w:ascii="Times New Roman" w:hAnsi="Times New Roman"/>
          <w:b/>
          <w:bCs/>
          <w:sz w:val="24"/>
          <w:szCs w:val="20"/>
          <w:lang w:val="en-GB"/>
        </w:rPr>
        <w:t>Summary of issues (list or bold the issues</w:t>
      </w:r>
    </w:p>
    <w:p w14:paraId="0C6DA74E" w14:textId="77777777" w:rsidR="00610BD0" w:rsidRPr="00A011A5" w:rsidRDefault="00610BD0" w:rsidP="00137B3F">
      <w:pPr>
        <w:pStyle w:val="ListParagraph"/>
        <w:numPr>
          <w:ilvl w:val="0"/>
          <w:numId w:val="75"/>
        </w:numPr>
        <w:spacing w:after="0" w:line="240" w:lineRule="auto"/>
        <w:jc w:val="both"/>
        <w:rPr>
          <w:rFonts w:ascii="Times New Roman" w:hAnsi="Times New Roman"/>
          <w:bCs/>
          <w:sz w:val="24"/>
          <w:szCs w:val="20"/>
          <w:lang w:val="en-GB"/>
        </w:rPr>
      </w:pPr>
      <w:r w:rsidRPr="00D66AE5">
        <w:rPr>
          <w:rFonts w:ascii="Times New Roman" w:hAnsi="Times New Roman"/>
          <w:bCs/>
          <w:sz w:val="24"/>
          <w:szCs w:val="20"/>
          <w:lang w:val="en-GB"/>
        </w:rPr>
        <w:t>Access to safe water coverage is 71.2% which is below the national target of 85</w:t>
      </w:r>
      <w:r w:rsidRPr="00A011A5">
        <w:rPr>
          <w:rFonts w:ascii="Times New Roman" w:hAnsi="Times New Roman"/>
          <w:bCs/>
          <w:sz w:val="24"/>
          <w:szCs w:val="20"/>
          <w:lang w:val="en-GB"/>
        </w:rPr>
        <w:t>%</w:t>
      </w:r>
    </w:p>
    <w:p w14:paraId="65B81D1F" w14:textId="77777777" w:rsidR="00610BD0" w:rsidRPr="00137B3F" w:rsidRDefault="00610BD0" w:rsidP="00137B3F">
      <w:pPr>
        <w:pStyle w:val="ListParagraph"/>
        <w:numPr>
          <w:ilvl w:val="0"/>
          <w:numId w:val="75"/>
        </w:numPr>
        <w:spacing w:after="0" w:line="240" w:lineRule="auto"/>
        <w:jc w:val="both"/>
        <w:rPr>
          <w:rFonts w:ascii="Times New Roman" w:hAnsi="Times New Roman"/>
          <w:sz w:val="24"/>
          <w:szCs w:val="20"/>
        </w:rPr>
      </w:pPr>
      <w:r w:rsidRPr="00137B3F">
        <w:rPr>
          <w:rFonts w:ascii="Times New Roman" w:hAnsi="Times New Roman"/>
          <w:sz w:val="24"/>
          <w:szCs w:val="20"/>
        </w:rPr>
        <w:t>The average functionality of water sources is 92.3% which is below and attributed to functionality of water user committees and inadequate funding for rehabilitation of water sources.</w:t>
      </w:r>
    </w:p>
    <w:p w14:paraId="63421A88" w14:textId="77777777" w:rsidR="00610BD0" w:rsidRPr="00137B3F" w:rsidRDefault="00610BD0" w:rsidP="00137B3F">
      <w:pPr>
        <w:pStyle w:val="ListParagraph"/>
        <w:numPr>
          <w:ilvl w:val="0"/>
          <w:numId w:val="75"/>
        </w:numPr>
        <w:spacing w:after="0" w:line="240" w:lineRule="auto"/>
        <w:jc w:val="both"/>
        <w:rPr>
          <w:rFonts w:ascii="Times New Roman" w:hAnsi="Times New Roman"/>
          <w:sz w:val="24"/>
          <w:szCs w:val="20"/>
        </w:rPr>
      </w:pPr>
      <w:r w:rsidRPr="00137B3F">
        <w:rPr>
          <w:rFonts w:ascii="Times New Roman" w:hAnsi="Times New Roman"/>
          <w:sz w:val="24"/>
          <w:szCs w:val="20"/>
        </w:rPr>
        <w:t>The sub counties of Nabwigulu, Balawoli, Kagumba, Namasagali, Bulopa and Magogo are below the district average</w:t>
      </w:r>
    </w:p>
    <w:p w14:paraId="7A00BF4D" w14:textId="77777777" w:rsidR="00610BD0" w:rsidRPr="00137B3F" w:rsidRDefault="00610BD0" w:rsidP="00137B3F">
      <w:pPr>
        <w:pStyle w:val="ListParagraph"/>
        <w:numPr>
          <w:ilvl w:val="0"/>
          <w:numId w:val="75"/>
        </w:numPr>
        <w:spacing w:after="0" w:line="240" w:lineRule="auto"/>
        <w:jc w:val="both"/>
        <w:rPr>
          <w:rFonts w:ascii="Times New Roman" w:hAnsi="Times New Roman"/>
          <w:sz w:val="24"/>
          <w:szCs w:val="20"/>
        </w:rPr>
      </w:pPr>
      <w:r w:rsidRPr="00137B3F">
        <w:rPr>
          <w:rFonts w:ascii="Times New Roman" w:hAnsi="Times New Roman"/>
          <w:sz w:val="24"/>
          <w:szCs w:val="20"/>
        </w:rPr>
        <w:t>There is a high failure rate of boreholes in Kagumba and Namasagali thus the need to explore the possibility of piped water</w:t>
      </w:r>
    </w:p>
    <w:p w14:paraId="09B7DC65" w14:textId="77777777" w:rsidR="00610BD0" w:rsidRPr="00137B3F" w:rsidRDefault="00610BD0" w:rsidP="00137B3F">
      <w:pPr>
        <w:pStyle w:val="ListParagraph"/>
        <w:numPr>
          <w:ilvl w:val="0"/>
          <w:numId w:val="75"/>
        </w:numPr>
        <w:spacing w:after="0" w:line="240" w:lineRule="auto"/>
        <w:jc w:val="both"/>
        <w:rPr>
          <w:rFonts w:ascii="Times New Roman" w:hAnsi="Times New Roman"/>
          <w:sz w:val="24"/>
          <w:szCs w:val="20"/>
        </w:rPr>
      </w:pPr>
      <w:r w:rsidRPr="00137B3F">
        <w:rPr>
          <w:rFonts w:ascii="Times New Roman" w:hAnsi="Times New Roman"/>
          <w:sz w:val="24"/>
          <w:szCs w:val="20"/>
        </w:rPr>
        <w:t>Low percentage levels of latrine coverage</w:t>
      </w:r>
    </w:p>
    <w:p w14:paraId="6D8EC610" w14:textId="77777777" w:rsidR="00610BD0" w:rsidRPr="00137B3F" w:rsidRDefault="00610BD0" w:rsidP="00137B3F">
      <w:pPr>
        <w:pStyle w:val="ListParagraph"/>
        <w:numPr>
          <w:ilvl w:val="0"/>
          <w:numId w:val="75"/>
        </w:numPr>
        <w:spacing w:after="0" w:line="240" w:lineRule="auto"/>
        <w:jc w:val="both"/>
        <w:rPr>
          <w:rFonts w:ascii="Times New Roman" w:hAnsi="Times New Roman"/>
          <w:sz w:val="24"/>
          <w:szCs w:val="20"/>
        </w:rPr>
      </w:pPr>
      <w:r w:rsidRPr="00137B3F">
        <w:rPr>
          <w:rFonts w:ascii="Times New Roman" w:hAnsi="Times New Roman"/>
          <w:sz w:val="24"/>
          <w:szCs w:val="20"/>
        </w:rPr>
        <w:t>Low percentage levels of hand washing facilities.</w:t>
      </w:r>
    </w:p>
    <w:p w14:paraId="5BA74219" w14:textId="77777777" w:rsidR="00610BD0" w:rsidRPr="00D66AE5" w:rsidRDefault="00610BD0" w:rsidP="00137B3F">
      <w:pPr>
        <w:spacing w:after="0" w:line="360" w:lineRule="auto"/>
        <w:jc w:val="both"/>
        <w:rPr>
          <w:rFonts w:ascii="Times New Roman" w:hAnsi="Times New Roman"/>
          <w:bCs/>
          <w:sz w:val="24"/>
          <w:szCs w:val="20"/>
          <w:lang w:val="en-GB"/>
        </w:rPr>
      </w:pPr>
    </w:p>
    <w:p w14:paraId="3A9FA8BA" w14:textId="77777777" w:rsidR="00610BD0" w:rsidRPr="00A011A5" w:rsidRDefault="00610BD0" w:rsidP="00137B3F">
      <w:pPr>
        <w:pStyle w:val="Heading3"/>
        <w:spacing w:before="0" w:line="360" w:lineRule="auto"/>
        <w:jc w:val="both"/>
        <w:rPr>
          <w:rFonts w:ascii="Times New Roman" w:hAnsi="Times New Roman"/>
          <w:color w:val="auto"/>
        </w:rPr>
      </w:pPr>
      <w:bookmarkStart w:id="104" w:name="_Toc89461484"/>
      <w:r w:rsidRPr="00D66AE5">
        <w:rPr>
          <w:rFonts w:ascii="Times New Roman" w:hAnsi="Times New Roman"/>
          <w:color w:val="auto"/>
        </w:rPr>
        <w:t>2.4.3 Education</w:t>
      </w:r>
      <w:bookmarkEnd w:id="104"/>
    </w:p>
    <w:p w14:paraId="1A18B3C6" w14:textId="5FE9AD55" w:rsidR="00610BD0" w:rsidRDefault="00CB01F0" w:rsidP="00137B3F">
      <w:pPr>
        <w:spacing w:after="0" w:line="360" w:lineRule="auto"/>
        <w:jc w:val="both"/>
        <w:rPr>
          <w:rFonts w:ascii="Times New Roman" w:hAnsi="Times New Roman"/>
          <w:sz w:val="24"/>
          <w:szCs w:val="20"/>
        </w:rPr>
      </w:pPr>
      <w:r w:rsidRPr="00CB01F0">
        <w:rPr>
          <w:rFonts w:ascii="Times New Roman" w:hAnsi="Times New Roman"/>
          <w:sz w:val="24"/>
          <w:szCs w:val="20"/>
        </w:rPr>
        <w:t>The Education department</w:t>
      </w:r>
      <w:r w:rsidR="00610BD0" w:rsidRPr="001E0D93">
        <w:rPr>
          <w:rFonts w:ascii="Times New Roman" w:hAnsi="Times New Roman"/>
          <w:sz w:val="24"/>
          <w:szCs w:val="20"/>
        </w:rPr>
        <w:t xml:space="preserve"> </w:t>
      </w:r>
      <w:proofErr w:type="gramStart"/>
      <w:r w:rsidR="00610BD0" w:rsidRPr="001E0D93">
        <w:rPr>
          <w:rFonts w:ascii="Times New Roman" w:hAnsi="Times New Roman"/>
          <w:sz w:val="24"/>
          <w:szCs w:val="20"/>
        </w:rPr>
        <w:t>is  charged</w:t>
      </w:r>
      <w:proofErr w:type="gramEnd"/>
      <w:r w:rsidR="00610BD0" w:rsidRPr="001E0D93">
        <w:rPr>
          <w:rFonts w:ascii="Times New Roman" w:hAnsi="Times New Roman"/>
          <w:sz w:val="24"/>
          <w:szCs w:val="20"/>
        </w:rPr>
        <w:t xml:space="preserve">  with  overseeing  the  implementation  of  the  district  and National Education policies and plans.  It also monitors and evaluates the performance of the education system </w:t>
      </w:r>
      <w:r w:rsidR="00610BD0" w:rsidRPr="00D66AE5">
        <w:rPr>
          <w:rFonts w:ascii="Times New Roman" w:hAnsi="Times New Roman"/>
          <w:sz w:val="24"/>
          <w:szCs w:val="20"/>
        </w:rPr>
        <w:t xml:space="preserve">and school operations to keep required standards. </w:t>
      </w:r>
    </w:p>
    <w:p w14:paraId="7F2D0CD0" w14:textId="77777777" w:rsidR="00CB01F0" w:rsidRPr="001E0D93" w:rsidRDefault="00CB01F0" w:rsidP="00137B3F">
      <w:pPr>
        <w:spacing w:after="0" w:line="360" w:lineRule="auto"/>
        <w:jc w:val="both"/>
        <w:rPr>
          <w:rFonts w:ascii="Times New Roman" w:hAnsi="Times New Roman"/>
          <w:sz w:val="24"/>
          <w:szCs w:val="20"/>
        </w:rPr>
      </w:pPr>
    </w:p>
    <w:p w14:paraId="40B5825B" w14:textId="276AE630" w:rsidR="00610BD0" w:rsidRDefault="00610BD0" w:rsidP="00137B3F">
      <w:pPr>
        <w:spacing w:after="0" w:line="360" w:lineRule="auto"/>
        <w:jc w:val="both"/>
        <w:rPr>
          <w:rFonts w:ascii="Times New Roman" w:hAnsi="Times New Roman"/>
          <w:sz w:val="24"/>
          <w:szCs w:val="20"/>
        </w:rPr>
      </w:pPr>
      <w:r w:rsidRPr="00D66AE5">
        <w:rPr>
          <w:rFonts w:ascii="Times New Roman" w:hAnsi="Times New Roman"/>
          <w:sz w:val="24"/>
          <w:szCs w:val="20"/>
        </w:rPr>
        <w:t xml:space="preserve">The district has 164 Government aided primary schools; 158 private primary schools; 231 Early Childhood Development Center’s (ECDs); 11 Government aided Secondary Schools </w:t>
      </w:r>
      <w:r w:rsidR="00CB01F0" w:rsidRPr="00CB01F0">
        <w:rPr>
          <w:rFonts w:ascii="Times New Roman" w:hAnsi="Times New Roman"/>
          <w:sz w:val="24"/>
          <w:szCs w:val="20"/>
        </w:rPr>
        <w:t>and 50</w:t>
      </w:r>
      <w:r w:rsidRPr="00CB01F0">
        <w:rPr>
          <w:rFonts w:ascii="Times New Roman" w:hAnsi="Times New Roman"/>
          <w:sz w:val="24"/>
          <w:szCs w:val="20"/>
        </w:rPr>
        <w:t xml:space="preserve"> Private secondary </w:t>
      </w:r>
      <w:proofErr w:type="gramStart"/>
      <w:r w:rsidRPr="00CB01F0">
        <w:rPr>
          <w:rFonts w:ascii="Times New Roman" w:hAnsi="Times New Roman"/>
          <w:sz w:val="24"/>
          <w:szCs w:val="20"/>
        </w:rPr>
        <w:t>schools;  1</w:t>
      </w:r>
      <w:proofErr w:type="gramEnd"/>
      <w:r w:rsidRPr="00CB01F0">
        <w:rPr>
          <w:rFonts w:ascii="Times New Roman" w:hAnsi="Times New Roman"/>
          <w:sz w:val="24"/>
          <w:szCs w:val="20"/>
        </w:rPr>
        <w:t xml:space="preserve"> Private Nursing Training school, 1 Government  Vocational Training colleges and 2 private Training college.   </w:t>
      </w:r>
    </w:p>
    <w:p w14:paraId="54BD4608" w14:textId="77777777" w:rsidR="00CB01F0" w:rsidRPr="00CB01F0" w:rsidRDefault="00CB01F0" w:rsidP="00137B3F">
      <w:pPr>
        <w:spacing w:after="0" w:line="360" w:lineRule="auto"/>
        <w:jc w:val="both"/>
        <w:rPr>
          <w:rFonts w:ascii="Times New Roman" w:hAnsi="Times New Roman"/>
          <w:sz w:val="24"/>
          <w:szCs w:val="20"/>
        </w:rPr>
      </w:pPr>
    </w:p>
    <w:p w14:paraId="0E56A538" w14:textId="048F5261" w:rsidR="00610BD0" w:rsidRDefault="00610BD0" w:rsidP="00137B3F">
      <w:pPr>
        <w:spacing w:after="0" w:line="360" w:lineRule="auto"/>
        <w:jc w:val="both"/>
        <w:rPr>
          <w:rFonts w:ascii="Times New Roman" w:hAnsi="Times New Roman"/>
          <w:sz w:val="24"/>
          <w:szCs w:val="20"/>
        </w:rPr>
      </w:pPr>
      <w:r w:rsidRPr="001E0D93">
        <w:rPr>
          <w:rFonts w:ascii="Times New Roman" w:hAnsi="Times New Roman"/>
          <w:sz w:val="24"/>
          <w:szCs w:val="20"/>
        </w:rPr>
        <w:t>The education standards are to a great extent influenced by several factors which include: - funding, school infr</w:t>
      </w:r>
      <w:r w:rsidRPr="00D66AE5">
        <w:rPr>
          <w:rFonts w:ascii="Times New Roman" w:hAnsi="Times New Roman"/>
          <w:sz w:val="24"/>
          <w:szCs w:val="20"/>
        </w:rPr>
        <w:t>astructure, teachers, parents and the learners.</w:t>
      </w:r>
    </w:p>
    <w:p w14:paraId="0957F569" w14:textId="77777777" w:rsidR="00CB01F0" w:rsidRPr="001E0D93" w:rsidRDefault="00CB01F0" w:rsidP="00137B3F">
      <w:pPr>
        <w:spacing w:after="0" w:line="360" w:lineRule="auto"/>
        <w:jc w:val="both"/>
        <w:rPr>
          <w:rFonts w:ascii="Times New Roman" w:hAnsi="Times New Roman"/>
          <w:sz w:val="24"/>
          <w:szCs w:val="20"/>
        </w:rPr>
      </w:pPr>
    </w:p>
    <w:p w14:paraId="2D0D05C0" w14:textId="77777777" w:rsidR="00610BD0" w:rsidRPr="00D66AE5" w:rsidRDefault="00610BD0" w:rsidP="00137B3F">
      <w:pPr>
        <w:spacing w:after="0" w:line="360" w:lineRule="auto"/>
        <w:jc w:val="both"/>
        <w:rPr>
          <w:rFonts w:ascii="Times New Roman" w:hAnsi="Times New Roman"/>
          <w:sz w:val="24"/>
          <w:szCs w:val="20"/>
        </w:rPr>
      </w:pPr>
      <w:r w:rsidRPr="00D66AE5">
        <w:rPr>
          <w:rFonts w:ascii="Times New Roman" w:hAnsi="Times New Roman"/>
          <w:sz w:val="24"/>
          <w:szCs w:val="20"/>
        </w:rPr>
        <w:t xml:space="preserve"> The performance of the department over the past periods and present have been determined by the interplay </w:t>
      </w:r>
      <w:proofErr w:type="gramStart"/>
      <w:r w:rsidRPr="00D66AE5">
        <w:rPr>
          <w:rFonts w:ascii="Times New Roman" w:hAnsi="Times New Roman"/>
          <w:sz w:val="24"/>
          <w:szCs w:val="20"/>
        </w:rPr>
        <w:t>of</w:t>
      </w:r>
      <w:r w:rsidRPr="00CB01F0">
        <w:rPr>
          <w:rFonts w:ascii="Times New Roman" w:hAnsi="Times New Roman"/>
          <w:sz w:val="24"/>
          <w:szCs w:val="20"/>
        </w:rPr>
        <w:t xml:space="preserve">  the</w:t>
      </w:r>
      <w:proofErr w:type="gramEnd"/>
      <w:r w:rsidRPr="00CB01F0">
        <w:rPr>
          <w:rFonts w:ascii="Times New Roman" w:hAnsi="Times New Roman"/>
          <w:sz w:val="24"/>
          <w:szCs w:val="20"/>
        </w:rPr>
        <w:t xml:space="preserve"> above factors and need to be analyzed further to inform the programing</w:t>
      </w:r>
      <w:r w:rsidRPr="001E0D93">
        <w:rPr>
          <w:rFonts w:ascii="Times New Roman" w:hAnsi="Times New Roman"/>
          <w:sz w:val="24"/>
          <w:szCs w:val="20"/>
        </w:rPr>
        <w:t xml:space="preserve"> for next plan.</w:t>
      </w:r>
    </w:p>
    <w:p w14:paraId="67A25743" w14:textId="7E0F23FA" w:rsidR="00610BD0" w:rsidRPr="00CB01F0" w:rsidRDefault="00610BD0" w:rsidP="00137B3F">
      <w:pPr>
        <w:pStyle w:val="Table"/>
        <w:spacing w:line="360" w:lineRule="auto"/>
        <w:jc w:val="both"/>
      </w:pPr>
      <w:bookmarkStart w:id="105" w:name="_Toc71831589"/>
      <w:r w:rsidRPr="00CB01F0">
        <w:lastRenderedPageBreak/>
        <w:t xml:space="preserve">Table 2. </w:t>
      </w:r>
      <w:r w:rsidRPr="003E1825">
        <w:fldChar w:fldCharType="begin"/>
      </w:r>
      <w:r w:rsidRPr="00CB01F0">
        <w:instrText xml:space="preserve"> SEQ Table_2. \* ARABIC </w:instrText>
      </w:r>
      <w:r w:rsidRPr="003E1825">
        <w:fldChar w:fldCharType="separate"/>
      </w:r>
      <w:r w:rsidR="00FB1710">
        <w:rPr>
          <w:noProof/>
        </w:rPr>
        <w:t>37</w:t>
      </w:r>
      <w:r w:rsidRPr="003E1825">
        <w:fldChar w:fldCharType="end"/>
      </w:r>
      <w:r w:rsidRPr="00CB01F0">
        <w:t xml:space="preserve">  NUMBER OF ECD CENTRES IN KAMULI BY SUBCOUNTY, TYPE FOUNDING BODY AND LOCATION</w:t>
      </w:r>
      <w:bookmarkEnd w:id="105"/>
    </w:p>
    <w:tbl>
      <w:tblPr>
        <w:tblW w:w="4955" w:type="pct"/>
        <w:tblLayout w:type="fixed"/>
        <w:tblLook w:val="04A0" w:firstRow="1" w:lastRow="0" w:firstColumn="1" w:lastColumn="0" w:noHBand="0" w:noVBand="1"/>
      </w:tblPr>
      <w:tblGrid>
        <w:gridCol w:w="1718"/>
        <w:gridCol w:w="447"/>
        <w:gridCol w:w="478"/>
        <w:gridCol w:w="551"/>
        <w:gridCol w:w="448"/>
        <w:gridCol w:w="557"/>
        <w:gridCol w:w="448"/>
        <w:gridCol w:w="448"/>
        <w:gridCol w:w="448"/>
        <w:gridCol w:w="448"/>
        <w:gridCol w:w="448"/>
        <w:gridCol w:w="637"/>
        <w:gridCol w:w="653"/>
        <w:gridCol w:w="660"/>
        <w:gridCol w:w="708"/>
      </w:tblGrid>
      <w:tr w:rsidR="00610BD0" w:rsidRPr="00F41A50" w14:paraId="61685330" w14:textId="77777777" w:rsidTr="002D60EB">
        <w:trPr>
          <w:trHeight w:val="300"/>
        </w:trPr>
        <w:tc>
          <w:tcPr>
            <w:tcW w:w="945" w:type="pct"/>
            <w:tcBorders>
              <w:top w:val="single" w:sz="4" w:space="0" w:color="auto"/>
              <w:left w:val="single" w:sz="4" w:space="0" w:color="auto"/>
              <w:bottom w:val="single" w:sz="4" w:space="0" w:color="auto"/>
              <w:right w:val="single" w:sz="4" w:space="0" w:color="auto"/>
            </w:tcBorders>
            <w:noWrap/>
            <w:vAlign w:val="bottom"/>
            <w:hideMark/>
          </w:tcPr>
          <w:p w14:paraId="59FA8E3D"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SUBCOUNTY</w:t>
            </w:r>
          </w:p>
        </w:tc>
        <w:tc>
          <w:tcPr>
            <w:tcW w:w="1364" w:type="pct"/>
            <w:gridSpan w:val="5"/>
            <w:tcBorders>
              <w:top w:val="single" w:sz="4" w:space="0" w:color="auto"/>
              <w:left w:val="nil"/>
              <w:bottom w:val="single" w:sz="4" w:space="0" w:color="auto"/>
              <w:right w:val="single" w:sz="4" w:space="0" w:color="auto"/>
            </w:tcBorders>
            <w:noWrap/>
            <w:vAlign w:val="bottom"/>
            <w:hideMark/>
          </w:tcPr>
          <w:p w14:paraId="7C2F9F63"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b/>
                <w:bCs/>
                <w:sz w:val="20"/>
                <w:szCs w:val="20"/>
              </w:rPr>
              <w:t>TYPE OF ECD</w:t>
            </w:r>
          </w:p>
        </w:tc>
        <w:tc>
          <w:tcPr>
            <w:tcW w:w="1580" w:type="pct"/>
            <w:gridSpan w:val="6"/>
            <w:tcBorders>
              <w:top w:val="single" w:sz="4" w:space="0" w:color="auto"/>
              <w:left w:val="nil"/>
              <w:bottom w:val="single" w:sz="4" w:space="0" w:color="auto"/>
              <w:right w:val="single" w:sz="4" w:space="0" w:color="auto"/>
            </w:tcBorders>
            <w:noWrap/>
            <w:vAlign w:val="bottom"/>
            <w:hideMark/>
          </w:tcPr>
          <w:p w14:paraId="4A028204" w14:textId="77777777" w:rsidR="00610BD0" w:rsidRPr="00F41A50" w:rsidRDefault="00610BD0" w:rsidP="00137B3F">
            <w:pPr>
              <w:spacing w:after="0" w:line="240" w:lineRule="auto"/>
              <w:jc w:val="center"/>
              <w:rPr>
                <w:rFonts w:ascii="Times New Roman" w:hAnsi="Times New Roman"/>
                <w:b/>
                <w:bCs/>
                <w:sz w:val="20"/>
                <w:szCs w:val="20"/>
              </w:rPr>
            </w:pPr>
            <w:r w:rsidRPr="00F41A50">
              <w:rPr>
                <w:rFonts w:ascii="Times New Roman" w:hAnsi="Times New Roman"/>
                <w:b/>
                <w:bCs/>
                <w:sz w:val="20"/>
                <w:szCs w:val="20"/>
              </w:rPr>
              <w:t>FOUNDING BODY</w:t>
            </w:r>
          </w:p>
        </w:tc>
        <w:tc>
          <w:tcPr>
            <w:tcW w:w="1111" w:type="pct"/>
            <w:gridSpan w:val="3"/>
            <w:tcBorders>
              <w:top w:val="single" w:sz="4" w:space="0" w:color="auto"/>
              <w:left w:val="nil"/>
              <w:bottom w:val="single" w:sz="4" w:space="0" w:color="auto"/>
              <w:right w:val="single" w:sz="4" w:space="0" w:color="auto"/>
            </w:tcBorders>
            <w:noWrap/>
            <w:vAlign w:val="bottom"/>
            <w:hideMark/>
          </w:tcPr>
          <w:p w14:paraId="5D42A067"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w:t>
            </w:r>
          </w:p>
          <w:p w14:paraId="60107E29"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LOCATION</w:t>
            </w:r>
          </w:p>
          <w:p w14:paraId="73C4D690"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w:t>
            </w:r>
          </w:p>
        </w:tc>
      </w:tr>
      <w:tr w:rsidR="00610BD0" w:rsidRPr="00F41A50" w14:paraId="448A2D47" w14:textId="77777777" w:rsidTr="002D60EB">
        <w:trPr>
          <w:cantSplit/>
          <w:trHeight w:val="1836"/>
        </w:trPr>
        <w:tc>
          <w:tcPr>
            <w:tcW w:w="945" w:type="pct"/>
            <w:tcBorders>
              <w:top w:val="nil"/>
              <w:left w:val="single" w:sz="4" w:space="0" w:color="auto"/>
              <w:bottom w:val="single" w:sz="4" w:space="0" w:color="auto"/>
              <w:right w:val="single" w:sz="4" w:space="0" w:color="auto"/>
            </w:tcBorders>
            <w:noWrap/>
            <w:vAlign w:val="bottom"/>
            <w:hideMark/>
          </w:tcPr>
          <w:p w14:paraId="7A4C4275"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 </w:t>
            </w:r>
          </w:p>
        </w:tc>
        <w:tc>
          <w:tcPr>
            <w:tcW w:w="246" w:type="pct"/>
            <w:tcBorders>
              <w:top w:val="nil"/>
              <w:left w:val="nil"/>
              <w:bottom w:val="single" w:sz="4" w:space="0" w:color="auto"/>
              <w:right w:val="single" w:sz="4" w:space="0" w:color="auto"/>
            </w:tcBorders>
            <w:noWrap/>
            <w:textDirection w:val="btLr"/>
            <w:vAlign w:val="bottom"/>
            <w:hideMark/>
          </w:tcPr>
          <w:p w14:paraId="5A9E8387"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 xml:space="preserve">COMMUNITY </w:t>
            </w:r>
          </w:p>
        </w:tc>
        <w:tc>
          <w:tcPr>
            <w:tcW w:w="263" w:type="pct"/>
            <w:tcBorders>
              <w:top w:val="nil"/>
              <w:left w:val="nil"/>
              <w:bottom w:val="single" w:sz="4" w:space="0" w:color="auto"/>
              <w:right w:val="single" w:sz="4" w:space="0" w:color="auto"/>
            </w:tcBorders>
            <w:noWrap/>
            <w:textDirection w:val="btLr"/>
            <w:vAlign w:val="bottom"/>
            <w:hideMark/>
          </w:tcPr>
          <w:p w14:paraId="0E28CA28"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DAY CARE</w:t>
            </w:r>
          </w:p>
        </w:tc>
        <w:tc>
          <w:tcPr>
            <w:tcW w:w="303" w:type="pct"/>
            <w:tcBorders>
              <w:top w:val="nil"/>
              <w:left w:val="nil"/>
              <w:bottom w:val="single" w:sz="4" w:space="0" w:color="auto"/>
              <w:right w:val="single" w:sz="4" w:space="0" w:color="auto"/>
            </w:tcBorders>
            <w:noWrap/>
            <w:textDirection w:val="btLr"/>
            <w:vAlign w:val="bottom"/>
            <w:hideMark/>
          </w:tcPr>
          <w:p w14:paraId="4DE01A86"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NURSERY</w:t>
            </w:r>
          </w:p>
        </w:tc>
        <w:tc>
          <w:tcPr>
            <w:tcW w:w="246" w:type="pct"/>
            <w:tcBorders>
              <w:top w:val="nil"/>
              <w:left w:val="nil"/>
              <w:bottom w:val="single" w:sz="4" w:space="0" w:color="auto"/>
              <w:right w:val="single" w:sz="4" w:space="0" w:color="auto"/>
            </w:tcBorders>
            <w:noWrap/>
            <w:textDirection w:val="btLr"/>
            <w:vAlign w:val="bottom"/>
            <w:hideMark/>
          </w:tcPr>
          <w:p w14:paraId="29667726"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HOME BASED</w:t>
            </w:r>
          </w:p>
        </w:tc>
        <w:tc>
          <w:tcPr>
            <w:tcW w:w="306" w:type="pct"/>
            <w:tcBorders>
              <w:top w:val="nil"/>
              <w:left w:val="nil"/>
              <w:bottom w:val="single" w:sz="4" w:space="0" w:color="auto"/>
              <w:right w:val="single" w:sz="4" w:space="0" w:color="auto"/>
            </w:tcBorders>
            <w:noWrap/>
            <w:textDirection w:val="btLr"/>
            <w:vAlign w:val="bottom"/>
            <w:hideMark/>
          </w:tcPr>
          <w:p w14:paraId="5AF5B8EE"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TOTAL</w:t>
            </w:r>
          </w:p>
        </w:tc>
        <w:tc>
          <w:tcPr>
            <w:tcW w:w="246" w:type="pct"/>
            <w:tcBorders>
              <w:top w:val="nil"/>
              <w:left w:val="nil"/>
              <w:bottom w:val="single" w:sz="4" w:space="0" w:color="auto"/>
              <w:right w:val="single" w:sz="4" w:space="0" w:color="auto"/>
            </w:tcBorders>
            <w:noWrap/>
            <w:textDirection w:val="btLr"/>
            <w:vAlign w:val="bottom"/>
            <w:hideMark/>
          </w:tcPr>
          <w:p w14:paraId="1FC47148"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 xml:space="preserve">ISLAMIC </w:t>
            </w:r>
          </w:p>
        </w:tc>
        <w:tc>
          <w:tcPr>
            <w:tcW w:w="246" w:type="pct"/>
            <w:tcBorders>
              <w:top w:val="nil"/>
              <w:left w:val="nil"/>
              <w:bottom w:val="single" w:sz="4" w:space="0" w:color="auto"/>
              <w:right w:val="single" w:sz="4" w:space="0" w:color="auto"/>
            </w:tcBorders>
            <w:noWrap/>
            <w:textDirection w:val="btLr"/>
            <w:vAlign w:val="bottom"/>
            <w:hideMark/>
          </w:tcPr>
          <w:p w14:paraId="4E3AA36F"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COU</w:t>
            </w:r>
          </w:p>
        </w:tc>
        <w:tc>
          <w:tcPr>
            <w:tcW w:w="246" w:type="pct"/>
            <w:tcBorders>
              <w:top w:val="nil"/>
              <w:left w:val="nil"/>
              <w:bottom w:val="single" w:sz="4" w:space="0" w:color="auto"/>
              <w:right w:val="single" w:sz="4" w:space="0" w:color="auto"/>
            </w:tcBorders>
            <w:noWrap/>
            <w:textDirection w:val="btLr"/>
            <w:vAlign w:val="bottom"/>
            <w:hideMark/>
          </w:tcPr>
          <w:p w14:paraId="3A9CAFB8"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CATHOLIC</w:t>
            </w:r>
          </w:p>
        </w:tc>
        <w:tc>
          <w:tcPr>
            <w:tcW w:w="246" w:type="pct"/>
            <w:tcBorders>
              <w:top w:val="nil"/>
              <w:left w:val="nil"/>
              <w:bottom w:val="single" w:sz="4" w:space="0" w:color="auto"/>
              <w:right w:val="single" w:sz="4" w:space="0" w:color="auto"/>
            </w:tcBorders>
            <w:noWrap/>
            <w:textDirection w:val="btLr"/>
            <w:vAlign w:val="bottom"/>
            <w:hideMark/>
          </w:tcPr>
          <w:p w14:paraId="280DE9E1"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SDA</w:t>
            </w:r>
          </w:p>
        </w:tc>
        <w:tc>
          <w:tcPr>
            <w:tcW w:w="246" w:type="pct"/>
            <w:tcBorders>
              <w:top w:val="nil"/>
              <w:left w:val="nil"/>
              <w:bottom w:val="single" w:sz="4" w:space="0" w:color="auto"/>
              <w:right w:val="single" w:sz="4" w:space="0" w:color="auto"/>
            </w:tcBorders>
            <w:noWrap/>
            <w:textDirection w:val="btLr"/>
            <w:vAlign w:val="bottom"/>
            <w:hideMark/>
          </w:tcPr>
          <w:p w14:paraId="38D233E1"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COMMUNITY</w:t>
            </w:r>
          </w:p>
        </w:tc>
        <w:tc>
          <w:tcPr>
            <w:tcW w:w="349" w:type="pct"/>
            <w:tcBorders>
              <w:top w:val="nil"/>
              <w:left w:val="nil"/>
              <w:bottom w:val="single" w:sz="4" w:space="0" w:color="auto"/>
              <w:right w:val="single" w:sz="4" w:space="0" w:color="auto"/>
            </w:tcBorders>
            <w:noWrap/>
            <w:textDirection w:val="btLr"/>
            <w:vAlign w:val="bottom"/>
            <w:hideMark/>
          </w:tcPr>
          <w:p w14:paraId="731D2217"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ENTREPRENUER</w:t>
            </w:r>
          </w:p>
        </w:tc>
        <w:tc>
          <w:tcPr>
            <w:tcW w:w="359" w:type="pct"/>
            <w:tcBorders>
              <w:top w:val="nil"/>
              <w:left w:val="nil"/>
              <w:bottom w:val="single" w:sz="4" w:space="0" w:color="auto"/>
              <w:right w:val="single" w:sz="4" w:space="0" w:color="auto"/>
            </w:tcBorders>
            <w:noWrap/>
            <w:textDirection w:val="btLr"/>
            <w:vAlign w:val="bottom"/>
            <w:hideMark/>
          </w:tcPr>
          <w:p w14:paraId="3FB1C703"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URBAN</w:t>
            </w:r>
          </w:p>
        </w:tc>
        <w:tc>
          <w:tcPr>
            <w:tcW w:w="363" w:type="pct"/>
            <w:tcBorders>
              <w:top w:val="nil"/>
              <w:left w:val="nil"/>
              <w:bottom w:val="single" w:sz="4" w:space="0" w:color="auto"/>
              <w:right w:val="single" w:sz="4" w:space="0" w:color="auto"/>
            </w:tcBorders>
            <w:noWrap/>
            <w:textDirection w:val="btLr"/>
            <w:vAlign w:val="bottom"/>
            <w:hideMark/>
          </w:tcPr>
          <w:p w14:paraId="222CA545"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RURAL</w:t>
            </w:r>
          </w:p>
        </w:tc>
        <w:tc>
          <w:tcPr>
            <w:tcW w:w="389" w:type="pct"/>
            <w:tcBorders>
              <w:top w:val="nil"/>
              <w:left w:val="nil"/>
              <w:bottom w:val="single" w:sz="4" w:space="0" w:color="auto"/>
              <w:right w:val="single" w:sz="4" w:space="0" w:color="auto"/>
            </w:tcBorders>
            <w:textDirection w:val="btLr"/>
            <w:vAlign w:val="bottom"/>
            <w:hideMark/>
          </w:tcPr>
          <w:p w14:paraId="25CD001D"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PERI URBAN</w:t>
            </w:r>
          </w:p>
        </w:tc>
      </w:tr>
      <w:tr w:rsidR="00610BD0" w:rsidRPr="00F41A50" w14:paraId="45DD0233"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03F7E75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MAGOGO </w:t>
            </w:r>
          </w:p>
        </w:tc>
        <w:tc>
          <w:tcPr>
            <w:tcW w:w="246" w:type="pct"/>
            <w:tcBorders>
              <w:top w:val="nil"/>
              <w:left w:val="nil"/>
              <w:bottom w:val="single" w:sz="4" w:space="0" w:color="auto"/>
              <w:right w:val="single" w:sz="4" w:space="0" w:color="auto"/>
            </w:tcBorders>
            <w:noWrap/>
            <w:vAlign w:val="bottom"/>
            <w:hideMark/>
          </w:tcPr>
          <w:p w14:paraId="5872D9A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263" w:type="pct"/>
            <w:tcBorders>
              <w:top w:val="nil"/>
              <w:left w:val="nil"/>
              <w:bottom w:val="single" w:sz="4" w:space="0" w:color="auto"/>
              <w:right w:val="single" w:sz="4" w:space="0" w:color="auto"/>
            </w:tcBorders>
            <w:noWrap/>
            <w:vAlign w:val="bottom"/>
            <w:hideMark/>
          </w:tcPr>
          <w:p w14:paraId="4915E9B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3" w:type="pct"/>
            <w:tcBorders>
              <w:top w:val="nil"/>
              <w:left w:val="nil"/>
              <w:bottom w:val="single" w:sz="4" w:space="0" w:color="auto"/>
              <w:right w:val="single" w:sz="4" w:space="0" w:color="auto"/>
            </w:tcBorders>
            <w:noWrap/>
            <w:vAlign w:val="bottom"/>
            <w:hideMark/>
          </w:tcPr>
          <w:p w14:paraId="68B2D9F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16</w:t>
            </w:r>
          </w:p>
        </w:tc>
        <w:tc>
          <w:tcPr>
            <w:tcW w:w="246" w:type="pct"/>
            <w:tcBorders>
              <w:top w:val="nil"/>
              <w:left w:val="nil"/>
              <w:bottom w:val="single" w:sz="4" w:space="0" w:color="auto"/>
              <w:right w:val="single" w:sz="4" w:space="0" w:color="auto"/>
            </w:tcBorders>
            <w:noWrap/>
            <w:vAlign w:val="bottom"/>
            <w:hideMark/>
          </w:tcPr>
          <w:p w14:paraId="3061523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6" w:type="pct"/>
            <w:tcBorders>
              <w:top w:val="nil"/>
              <w:left w:val="nil"/>
              <w:bottom w:val="single" w:sz="4" w:space="0" w:color="auto"/>
              <w:right w:val="single" w:sz="4" w:space="0" w:color="auto"/>
            </w:tcBorders>
            <w:noWrap/>
            <w:vAlign w:val="bottom"/>
            <w:hideMark/>
          </w:tcPr>
          <w:p w14:paraId="209CE91F"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18</w:t>
            </w:r>
          </w:p>
        </w:tc>
        <w:tc>
          <w:tcPr>
            <w:tcW w:w="246" w:type="pct"/>
            <w:tcBorders>
              <w:top w:val="nil"/>
              <w:left w:val="nil"/>
              <w:bottom w:val="single" w:sz="4" w:space="0" w:color="auto"/>
              <w:right w:val="single" w:sz="4" w:space="0" w:color="auto"/>
            </w:tcBorders>
            <w:noWrap/>
            <w:vAlign w:val="bottom"/>
            <w:hideMark/>
          </w:tcPr>
          <w:p w14:paraId="3EA8008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4E28688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7F3F9D3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467F6FC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21F0A1B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11</w:t>
            </w:r>
          </w:p>
        </w:tc>
        <w:tc>
          <w:tcPr>
            <w:tcW w:w="349" w:type="pct"/>
            <w:tcBorders>
              <w:top w:val="nil"/>
              <w:left w:val="nil"/>
              <w:bottom w:val="single" w:sz="4" w:space="0" w:color="auto"/>
              <w:right w:val="single" w:sz="4" w:space="0" w:color="auto"/>
            </w:tcBorders>
            <w:noWrap/>
            <w:vAlign w:val="bottom"/>
            <w:hideMark/>
          </w:tcPr>
          <w:p w14:paraId="2779346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359" w:type="pct"/>
            <w:tcBorders>
              <w:top w:val="nil"/>
              <w:left w:val="nil"/>
              <w:bottom w:val="single" w:sz="4" w:space="0" w:color="auto"/>
              <w:right w:val="single" w:sz="4" w:space="0" w:color="auto"/>
            </w:tcBorders>
            <w:noWrap/>
            <w:vAlign w:val="bottom"/>
            <w:hideMark/>
          </w:tcPr>
          <w:p w14:paraId="6FDB8F4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363" w:type="pct"/>
            <w:tcBorders>
              <w:top w:val="nil"/>
              <w:left w:val="nil"/>
              <w:bottom w:val="single" w:sz="4" w:space="0" w:color="auto"/>
              <w:right w:val="single" w:sz="4" w:space="0" w:color="auto"/>
            </w:tcBorders>
            <w:noWrap/>
            <w:vAlign w:val="bottom"/>
            <w:hideMark/>
          </w:tcPr>
          <w:p w14:paraId="55159F4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15</w:t>
            </w:r>
          </w:p>
        </w:tc>
        <w:tc>
          <w:tcPr>
            <w:tcW w:w="389" w:type="pct"/>
            <w:tcBorders>
              <w:top w:val="nil"/>
              <w:left w:val="nil"/>
              <w:bottom w:val="single" w:sz="4" w:space="0" w:color="auto"/>
              <w:right w:val="single" w:sz="4" w:space="0" w:color="auto"/>
            </w:tcBorders>
            <w:noWrap/>
            <w:vAlign w:val="bottom"/>
            <w:hideMark/>
          </w:tcPr>
          <w:p w14:paraId="398BDE5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28E21489"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4AAA358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WANKOLE</w:t>
            </w:r>
          </w:p>
        </w:tc>
        <w:tc>
          <w:tcPr>
            <w:tcW w:w="246" w:type="pct"/>
            <w:tcBorders>
              <w:top w:val="nil"/>
              <w:left w:val="nil"/>
              <w:bottom w:val="single" w:sz="4" w:space="0" w:color="auto"/>
              <w:right w:val="single" w:sz="4" w:space="0" w:color="auto"/>
            </w:tcBorders>
            <w:shd w:val="clear" w:color="000000" w:fill="FFFFFF"/>
            <w:noWrap/>
            <w:vAlign w:val="bottom"/>
            <w:hideMark/>
          </w:tcPr>
          <w:p w14:paraId="7ED404B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263" w:type="pct"/>
            <w:tcBorders>
              <w:top w:val="nil"/>
              <w:left w:val="nil"/>
              <w:bottom w:val="single" w:sz="4" w:space="0" w:color="auto"/>
              <w:right w:val="single" w:sz="4" w:space="0" w:color="auto"/>
            </w:tcBorders>
            <w:shd w:val="clear" w:color="000000" w:fill="FFFFFF"/>
            <w:noWrap/>
            <w:vAlign w:val="bottom"/>
            <w:hideMark/>
          </w:tcPr>
          <w:p w14:paraId="26C67CD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3" w:type="pct"/>
            <w:tcBorders>
              <w:top w:val="nil"/>
              <w:left w:val="nil"/>
              <w:bottom w:val="single" w:sz="4" w:space="0" w:color="auto"/>
              <w:right w:val="single" w:sz="4" w:space="0" w:color="auto"/>
            </w:tcBorders>
            <w:shd w:val="clear" w:color="000000" w:fill="FFFFFF"/>
            <w:noWrap/>
            <w:vAlign w:val="bottom"/>
            <w:hideMark/>
          </w:tcPr>
          <w:p w14:paraId="27AFDDC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18</w:t>
            </w:r>
          </w:p>
        </w:tc>
        <w:tc>
          <w:tcPr>
            <w:tcW w:w="246" w:type="pct"/>
            <w:tcBorders>
              <w:top w:val="nil"/>
              <w:left w:val="nil"/>
              <w:bottom w:val="single" w:sz="4" w:space="0" w:color="auto"/>
              <w:right w:val="single" w:sz="4" w:space="0" w:color="auto"/>
            </w:tcBorders>
            <w:shd w:val="clear" w:color="000000" w:fill="FFFFFF"/>
            <w:noWrap/>
            <w:vAlign w:val="bottom"/>
            <w:hideMark/>
          </w:tcPr>
          <w:p w14:paraId="20DD0D4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6" w:type="pct"/>
            <w:tcBorders>
              <w:top w:val="nil"/>
              <w:left w:val="nil"/>
              <w:bottom w:val="single" w:sz="4" w:space="0" w:color="auto"/>
              <w:right w:val="single" w:sz="4" w:space="0" w:color="auto"/>
            </w:tcBorders>
            <w:noWrap/>
            <w:vAlign w:val="bottom"/>
            <w:hideMark/>
          </w:tcPr>
          <w:p w14:paraId="5B53A779"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20</w:t>
            </w:r>
          </w:p>
        </w:tc>
        <w:tc>
          <w:tcPr>
            <w:tcW w:w="246" w:type="pct"/>
            <w:tcBorders>
              <w:top w:val="nil"/>
              <w:left w:val="nil"/>
              <w:bottom w:val="single" w:sz="4" w:space="0" w:color="auto"/>
              <w:right w:val="single" w:sz="4" w:space="0" w:color="auto"/>
            </w:tcBorders>
            <w:shd w:val="clear" w:color="000000" w:fill="FFFFFF"/>
            <w:noWrap/>
            <w:vAlign w:val="bottom"/>
            <w:hideMark/>
          </w:tcPr>
          <w:p w14:paraId="334CB3C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shd w:val="clear" w:color="000000" w:fill="FFFFFF"/>
            <w:noWrap/>
            <w:vAlign w:val="bottom"/>
            <w:hideMark/>
          </w:tcPr>
          <w:p w14:paraId="2098FB6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shd w:val="clear" w:color="000000" w:fill="FFFFFF"/>
            <w:noWrap/>
            <w:vAlign w:val="bottom"/>
            <w:hideMark/>
          </w:tcPr>
          <w:p w14:paraId="27F1AE2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7DB210A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33361A1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w:t>
            </w:r>
          </w:p>
        </w:tc>
        <w:tc>
          <w:tcPr>
            <w:tcW w:w="349" w:type="pct"/>
            <w:tcBorders>
              <w:top w:val="nil"/>
              <w:left w:val="nil"/>
              <w:bottom w:val="single" w:sz="4" w:space="0" w:color="auto"/>
              <w:right w:val="single" w:sz="4" w:space="0" w:color="auto"/>
            </w:tcBorders>
            <w:shd w:val="clear" w:color="000000" w:fill="FFFFFF"/>
            <w:noWrap/>
            <w:vAlign w:val="bottom"/>
            <w:hideMark/>
          </w:tcPr>
          <w:p w14:paraId="3D9366A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12</w:t>
            </w:r>
          </w:p>
        </w:tc>
        <w:tc>
          <w:tcPr>
            <w:tcW w:w="359" w:type="pct"/>
            <w:tcBorders>
              <w:top w:val="nil"/>
              <w:left w:val="nil"/>
              <w:bottom w:val="single" w:sz="4" w:space="0" w:color="auto"/>
              <w:right w:val="single" w:sz="4" w:space="0" w:color="auto"/>
            </w:tcBorders>
            <w:noWrap/>
            <w:vAlign w:val="bottom"/>
            <w:hideMark/>
          </w:tcPr>
          <w:p w14:paraId="5AD6ECE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363" w:type="pct"/>
            <w:tcBorders>
              <w:top w:val="nil"/>
              <w:left w:val="nil"/>
              <w:bottom w:val="single" w:sz="4" w:space="0" w:color="auto"/>
              <w:right w:val="single" w:sz="4" w:space="0" w:color="auto"/>
            </w:tcBorders>
            <w:noWrap/>
            <w:vAlign w:val="bottom"/>
            <w:hideMark/>
          </w:tcPr>
          <w:p w14:paraId="024AABD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19</w:t>
            </w:r>
          </w:p>
        </w:tc>
        <w:tc>
          <w:tcPr>
            <w:tcW w:w="389" w:type="pct"/>
            <w:tcBorders>
              <w:top w:val="nil"/>
              <w:left w:val="nil"/>
              <w:bottom w:val="single" w:sz="4" w:space="0" w:color="auto"/>
              <w:right w:val="single" w:sz="4" w:space="0" w:color="auto"/>
            </w:tcBorders>
            <w:noWrap/>
            <w:vAlign w:val="bottom"/>
            <w:hideMark/>
          </w:tcPr>
          <w:p w14:paraId="05AF15C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7DBE8222"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043A959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KISOZI</w:t>
            </w:r>
          </w:p>
        </w:tc>
        <w:tc>
          <w:tcPr>
            <w:tcW w:w="246" w:type="pct"/>
            <w:tcBorders>
              <w:top w:val="nil"/>
              <w:left w:val="nil"/>
              <w:bottom w:val="single" w:sz="4" w:space="0" w:color="auto"/>
              <w:right w:val="single" w:sz="4" w:space="0" w:color="auto"/>
            </w:tcBorders>
            <w:noWrap/>
            <w:hideMark/>
          </w:tcPr>
          <w:p w14:paraId="5688A30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263" w:type="pct"/>
            <w:tcBorders>
              <w:top w:val="nil"/>
              <w:left w:val="nil"/>
              <w:bottom w:val="single" w:sz="4" w:space="0" w:color="auto"/>
              <w:right w:val="single" w:sz="4" w:space="0" w:color="auto"/>
            </w:tcBorders>
            <w:noWrap/>
            <w:hideMark/>
          </w:tcPr>
          <w:p w14:paraId="52E3CA8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3" w:type="pct"/>
            <w:tcBorders>
              <w:top w:val="nil"/>
              <w:left w:val="nil"/>
              <w:bottom w:val="single" w:sz="4" w:space="0" w:color="auto"/>
              <w:right w:val="single" w:sz="4" w:space="0" w:color="auto"/>
            </w:tcBorders>
            <w:noWrap/>
            <w:hideMark/>
          </w:tcPr>
          <w:p w14:paraId="07DC8F6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15</w:t>
            </w:r>
          </w:p>
        </w:tc>
        <w:tc>
          <w:tcPr>
            <w:tcW w:w="246" w:type="pct"/>
            <w:tcBorders>
              <w:top w:val="nil"/>
              <w:left w:val="nil"/>
              <w:bottom w:val="single" w:sz="4" w:space="0" w:color="auto"/>
              <w:right w:val="single" w:sz="4" w:space="0" w:color="auto"/>
            </w:tcBorders>
            <w:noWrap/>
            <w:hideMark/>
          </w:tcPr>
          <w:p w14:paraId="33773D4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6" w:type="pct"/>
            <w:tcBorders>
              <w:top w:val="nil"/>
              <w:left w:val="nil"/>
              <w:bottom w:val="single" w:sz="4" w:space="0" w:color="auto"/>
              <w:right w:val="single" w:sz="4" w:space="0" w:color="auto"/>
            </w:tcBorders>
            <w:noWrap/>
            <w:hideMark/>
          </w:tcPr>
          <w:p w14:paraId="00760611"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18</w:t>
            </w:r>
          </w:p>
        </w:tc>
        <w:tc>
          <w:tcPr>
            <w:tcW w:w="246" w:type="pct"/>
            <w:tcBorders>
              <w:top w:val="nil"/>
              <w:left w:val="nil"/>
              <w:bottom w:val="single" w:sz="4" w:space="0" w:color="auto"/>
              <w:right w:val="single" w:sz="4" w:space="0" w:color="auto"/>
            </w:tcBorders>
            <w:noWrap/>
            <w:hideMark/>
          </w:tcPr>
          <w:p w14:paraId="4AD35BA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c>
          <w:tcPr>
            <w:tcW w:w="246" w:type="pct"/>
            <w:tcBorders>
              <w:top w:val="nil"/>
              <w:left w:val="nil"/>
              <w:bottom w:val="single" w:sz="4" w:space="0" w:color="auto"/>
              <w:right w:val="single" w:sz="4" w:space="0" w:color="auto"/>
            </w:tcBorders>
            <w:noWrap/>
            <w:hideMark/>
          </w:tcPr>
          <w:p w14:paraId="2970906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246" w:type="pct"/>
            <w:tcBorders>
              <w:top w:val="nil"/>
              <w:left w:val="nil"/>
              <w:bottom w:val="single" w:sz="4" w:space="0" w:color="auto"/>
              <w:right w:val="single" w:sz="4" w:space="0" w:color="auto"/>
            </w:tcBorders>
            <w:noWrap/>
            <w:hideMark/>
          </w:tcPr>
          <w:p w14:paraId="5E5FB5B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246" w:type="pct"/>
            <w:tcBorders>
              <w:top w:val="nil"/>
              <w:left w:val="nil"/>
              <w:bottom w:val="single" w:sz="4" w:space="0" w:color="auto"/>
              <w:right w:val="single" w:sz="4" w:space="0" w:color="auto"/>
            </w:tcBorders>
            <w:noWrap/>
            <w:hideMark/>
          </w:tcPr>
          <w:p w14:paraId="18CA736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hideMark/>
          </w:tcPr>
          <w:p w14:paraId="29BA65C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349" w:type="pct"/>
            <w:tcBorders>
              <w:top w:val="nil"/>
              <w:left w:val="nil"/>
              <w:bottom w:val="single" w:sz="4" w:space="0" w:color="auto"/>
              <w:right w:val="single" w:sz="4" w:space="0" w:color="auto"/>
            </w:tcBorders>
            <w:noWrap/>
            <w:hideMark/>
          </w:tcPr>
          <w:p w14:paraId="6EDE521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11</w:t>
            </w:r>
          </w:p>
        </w:tc>
        <w:tc>
          <w:tcPr>
            <w:tcW w:w="359" w:type="pct"/>
            <w:tcBorders>
              <w:top w:val="nil"/>
              <w:left w:val="nil"/>
              <w:bottom w:val="single" w:sz="4" w:space="0" w:color="auto"/>
              <w:right w:val="single" w:sz="4" w:space="0" w:color="auto"/>
            </w:tcBorders>
            <w:noWrap/>
            <w:hideMark/>
          </w:tcPr>
          <w:p w14:paraId="61FFFFF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363" w:type="pct"/>
            <w:tcBorders>
              <w:top w:val="nil"/>
              <w:left w:val="nil"/>
              <w:bottom w:val="single" w:sz="4" w:space="0" w:color="auto"/>
              <w:right w:val="single" w:sz="4" w:space="0" w:color="auto"/>
            </w:tcBorders>
            <w:noWrap/>
            <w:hideMark/>
          </w:tcPr>
          <w:p w14:paraId="350A946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12</w:t>
            </w:r>
          </w:p>
        </w:tc>
        <w:tc>
          <w:tcPr>
            <w:tcW w:w="389" w:type="pct"/>
            <w:tcBorders>
              <w:top w:val="nil"/>
              <w:left w:val="nil"/>
              <w:bottom w:val="single" w:sz="4" w:space="0" w:color="auto"/>
              <w:right w:val="single" w:sz="4" w:space="0" w:color="auto"/>
            </w:tcBorders>
            <w:noWrap/>
            <w:hideMark/>
          </w:tcPr>
          <w:p w14:paraId="71EBCA5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367D9F95"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10934F6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BUGULUMBYA </w:t>
            </w:r>
          </w:p>
        </w:tc>
        <w:tc>
          <w:tcPr>
            <w:tcW w:w="246" w:type="pct"/>
            <w:tcBorders>
              <w:top w:val="nil"/>
              <w:left w:val="nil"/>
              <w:bottom w:val="single" w:sz="4" w:space="0" w:color="auto"/>
              <w:right w:val="single" w:sz="4" w:space="0" w:color="auto"/>
            </w:tcBorders>
            <w:shd w:val="clear" w:color="000000" w:fill="FFFFFF"/>
            <w:noWrap/>
            <w:hideMark/>
          </w:tcPr>
          <w:p w14:paraId="7E5A28C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263" w:type="pct"/>
            <w:tcBorders>
              <w:top w:val="nil"/>
              <w:left w:val="nil"/>
              <w:bottom w:val="single" w:sz="4" w:space="0" w:color="auto"/>
              <w:right w:val="single" w:sz="4" w:space="0" w:color="auto"/>
            </w:tcBorders>
            <w:shd w:val="clear" w:color="000000" w:fill="FFFFFF"/>
            <w:noWrap/>
            <w:vAlign w:val="bottom"/>
            <w:hideMark/>
          </w:tcPr>
          <w:p w14:paraId="63DAB4D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303" w:type="pct"/>
            <w:tcBorders>
              <w:top w:val="nil"/>
              <w:left w:val="nil"/>
              <w:bottom w:val="single" w:sz="4" w:space="0" w:color="auto"/>
              <w:right w:val="single" w:sz="4" w:space="0" w:color="auto"/>
            </w:tcBorders>
            <w:shd w:val="clear" w:color="000000" w:fill="FFFFFF"/>
            <w:noWrap/>
            <w:vAlign w:val="bottom"/>
            <w:hideMark/>
          </w:tcPr>
          <w:p w14:paraId="585809B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25</w:t>
            </w:r>
          </w:p>
        </w:tc>
        <w:tc>
          <w:tcPr>
            <w:tcW w:w="246" w:type="pct"/>
            <w:tcBorders>
              <w:top w:val="nil"/>
              <w:left w:val="nil"/>
              <w:bottom w:val="single" w:sz="4" w:space="0" w:color="auto"/>
              <w:right w:val="single" w:sz="4" w:space="0" w:color="auto"/>
            </w:tcBorders>
            <w:shd w:val="clear" w:color="000000" w:fill="FFFFFF"/>
            <w:noWrap/>
            <w:vAlign w:val="bottom"/>
            <w:hideMark/>
          </w:tcPr>
          <w:p w14:paraId="447AD15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306" w:type="pct"/>
            <w:tcBorders>
              <w:top w:val="nil"/>
              <w:left w:val="nil"/>
              <w:bottom w:val="single" w:sz="4" w:space="0" w:color="auto"/>
              <w:right w:val="single" w:sz="4" w:space="0" w:color="auto"/>
            </w:tcBorders>
            <w:shd w:val="clear" w:color="000000" w:fill="FFFFFF"/>
            <w:noWrap/>
            <w:vAlign w:val="bottom"/>
            <w:hideMark/>
          </w:tcPr>
          <w:p w14:paraId="36BD87C4"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33</w:t>
            </w:r>
          </w:p>
        </w:tc>
        <w:tc>
          <w:tcPr>
            <w:tcW w:w="246" w:type="pct"/>
            <w:tcBorders>
              <w:top w:val="nil"/>
              <w:left w:val="nil"/>
              <w:bottom w:val="single" w:sz="4" w:space="0" w:color="auto"/>
              <w:right w:val="single" w:sz="4" w:space="0" w:color="auto"/>
            </w:tcBorders>
            <w:shd w:val="clear" w:color="000000" w:fill="FFFFFF"/>
            <w:noWrap/>
            <w:vAlign w:val="bottom"/>
            <w:hideMark/>
          </w:tcPr>
          <w:p w14:paraId="200E348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5C02267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246" w:type="pct"/>
            <w:tcBorders>
              <w:top w:val="nil"/>
              <w:left w:val="nil"/>
              <w:bottom w:val="single" w:sz="4" w:space="0" w:color="auto"/>
              <w:right w:val="single" w:sz="4" w:space="0" w:color="auto"/>
            </w:tcBorders>
            <w:shd w:val="clear" w:color="000000" w:fill="FFFFFF"/>
            <w:noWrap/>
            <w:vAlign w:val="bottom"/>
            <w:hideMark/>
          </w:tcPr>
          <w:p w14:paraId="5989792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shd w:val="clear" w:color="000000" w:fill="FFFFFF"/>
            <w:noWrap/>
            <w:vAlign w:val="bottom"/>
            <w:hideMark/>
          </w:tcPr>
          <w:p w14:paraId="09F94DD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246" w:type="pct"/>
            <w:tcBorders>
              <w:top w:val="nil"/>
              <w:left w:val="nil"/>
              <w:bottom w:val="single" w:sz="4" w:space="0" w:color="auto"/>
              <w:right w:val="single" w:sz="4" w:space="0" w:color="auto"/>
            </w:tcBorders>
            <w:shd w:val="clear" w:color="000000" w:fill="FFFFFF"/>
            <w:noWrap/>
            <w:vAlign w:val="bottom"/>
            <w:hideMark/>
          </w:tcPr>
          <w:p w14:paraId="3C2C234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9</w:t>
            </w:r>
          </w:p>
        </w:tc>
        <w:tc>
          <w:tcPr>
            <w:tcW w:w="349" w:type="pct"/>
            <w:tcBorders>
              <w:top w:val="nil"/>
              <w:left w:val="nil"/>
              <w:bottom w:val="single" w:sz="4" w:space="0" w:color="auto"/>
              <w:right w:val="single" w:sz="4" w:space="0" w:color="auto"/>
            </w:tcBorders>
            <w:noWrap/>
            <w:vAlign w:val="bottom"/>
            <w:hideMark/>
          </w:tcPr>
          <w:p w14:paraId="0452ED8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18</w:t>
            </w:r>
          </w:p>
        </w:tc>
        <w:tc>
          <w:tcPr>
            <w:tcW w:w="359" w:type="pct"/>
            <w:tcBorders>
              <w:top w:val="nil"/>
              <w:left w:val="nil"/>
              <w:bottom w:val="single" w:sz="4" w:space="0" w:color="auto"/>
              <w:right w:val="single" w:sz="4" w:space="0" w:color="auto"/>
            </w:tcBorders>
            <w:shd w:val="clear" w:color="000000" w:fill="FFFFFF"/>
            <w:noWrap/>
            <w:vAlign w:val="bottom"/>
            <w:hideMark/>
          </w:tcPr>
          <w:p w14:paraId="7C703D5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363" w:type="pct"/>
            <w:tcBorders>
              <w:top w:val="nil"/>
              <w:left w:val="nil"/>
              <w:bottom w:val="single" w:sz="4" w:space="0" w:color="auto"/>
              <w:right w:val="single" w:sz="4" w:space="0" w:color="auto"/>
            </w:tcBorders>
            <w:shd w:val="clear" w:color="000000" w:fill="FFFFFF"/>
            <w:noWrap/>
            <w:vAlign w:val="bottom"/>
            <w:hideMark/>
          </w:tcPr>
          <w:p w14:paraId="78EE543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29</w:t>
            </w:r>
          </w:p>
        </w:tc>
        <w:tc>
          <w:tcPr>
            <w:tcW w:w="389" w:type="pct"/>
            <w:tcBorders>
              <w:top w:val="nil"/>
              <w:left w:val="nil"/>
              <w:bottom w:val="single" w:sz="4" w:space="0" w:color="auto"/>
              <w:right w:val="single" w:sz="4" w:space="0" w:color="auto"/>
            </w:tcBorders>
            <w:shd w:val="clear" w:color="000000" w:fill="FFFFFF"/>
            <w:noWrap/>
            <w:vAlign w:val="bottom"/>
            <w:hideMark/>
          </w:tcPr>
          <w:p w14:paraId="6A22074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611683D6"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0C5FF5D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NAMASAGALI</w:t>
            </w:r>
          </w:p>
        </w:tc>
        <w:tc>
          <w:tcPr>
            <w:tcW w:w="246" w:type="pct"/>
            <w:tcBorders>
              <w:top w:val="nil"/>
              <w:left w:val="nil"/>
              <w:bottom w:val="single" w:sz="4" w:space="0" w:color="auto"/>
              <w:right w:val="single" w:sz="4" w:space="0" w:color="auto"/>
            </w:tcBorders>
            <w:shd w:val="clear" w:color="000000" w:fill="FFFFFF"/>
            <w:noWrap/>
            <w:hideMark/>
          </w:tcPr>
          <w:p w14:paraId="5867035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263" w:type="pct"/>
            <w:tcBorders>
              <w:top w:val="nil"/>
              <w:left w:val="nil"/>
              <w:bottom w:val="single" w:sz="4" w:space="0" w:color="auto"/>
              <w:right w:val="single" w:sz="4" w:space="0" w:color="auto"/>
            </w:tcBorders>
            <w:shd w:val="clear" w:color="000000" w:fill="FFFFFF"/>
            <w:noWrap/>
            <w:vAlign w:val="bottom"/>
            <w:hideMark/>
          </w:tcPr>
          <w:p w14:paraId="02F8BA7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303" w:type="pct"/>
            <w:tcBorders>
              <w:top w:val="nil"/>
              <w:left w:val="nil"/>
              <w:bottom w:val="single" w:sz="4" w:space="0" w:color="auto"/>
              <w:right w:val="single" w:sz="4" w:space="0" w:color="auto"/>
            </w:tcBorders>
            <w:shd w:val="clear" w:color="000000" w:fill="FFFFFF"/>
            <w:noWrap/>
            <w:vAlign w:val="bottom"/>
            <w:hideMark/>
          </w:tcPr>
          <w:p w14:paraId="1B170DA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w:t>
            </w:r>
          </w:p>
        </w:tc>
        <w:tc>
          <w:tcPr>
            <w:tcW w:w="246" w:type="pct"/>
            <w:tcBorders>
              <w:top w:val="nil"/>
              <w:left w:val="nil"/>
              <w:bottom w:val="single" w:sz="4" w:space="0" w:color="auto"/>
              <w:right w:val="single" w:sz="4" w:space="0" w:color="auto"/>
            </w:tcBorders>
            <w:shd w:val="clear" w:color="000000" w:fill="FFFFFF"/>
            <w:noWrap/>
            <w:vAlign w:val="bottom"/>
            <w:hideMark/>
          </w:tcPr>
          <w:p w14:paraId="5E72802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6" w:type="pct"/>
            <w:tcBorders>
              <w:top w:val="nil"/>
              <w:left w:val="nil"/>
              <w:bottom w:val="single" w:sz="4" w:space="0" w:color="auto"/>
              <w:right w:val="single" w:sz="4" w:space="0" w:color="auto"/>
            </w:tcBorders>
            <w:shd w:val="clear" w:color="000000" w:fill="FFFFFF"/>
            <w:noWrap/>
            <w:vAlign w:val="bottom"/>
            <w:hideMark/>
          </w:tcPr>
          <w:p w14:paraId="69AB3E85"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15</w:t>
            </w:r>
          </w:p>
        </w:tc>
        <w:tc>
          <w:tcPr>
            <w:tcW w:w="246" w:type="pct"/>
            <w:tcBorders>
              <w:top w:val="nil"/>
              <w:left w:val="nil"/>
              <w:bottom w:val="single" w:sz="4" w:space="0" w:color="auto"/>
              <w:right w:val="single" w:sz="4" w:space="0" w:color="auto"/>
            </w:tcBorders>
            <w:shd w:val="clear" w:color="000000" w:fill="FFFFFF"/>
            <w:noWrap/>
            <w:vAlign w:val="bottom"/>
            <w:hideMark/>
          </w:tcPr>
          <w:p w14:paraId="698A52C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c>
          <w:tcPr>
            <w:tcW w:w="246" w:type="pct"/>
            <w:tcBorders>
              <w:top w:val="nil"/>
              <w:left w:val="nil"/>
              <w:bottom w:val="single" w:sz="4" w:space="0" w:color="auto"/>
              <w:right w:val="single" w:sz="4" w:space="0" w:color="auto"/>
            </w:tcBorders>
            <w:noWrap/>
            <w:vAlign w:val="bottom"/>
            <w:hideMark/>
          </w:tcPr>
          <w:p w14:paraId="7A975E2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c>
          <w:tcPr>
            <w:tcW w:w="246" w:type="pct"/>
            <w:tcBorders>
              <w:top w:val="nil"/>
              <w:left w:val="nil"/>
              <w:bottom w:val="single" w:sz="4" w:space="0" w:color="auto"/>
              <w:right w:val="single" w:sz="4" w:space="0" w:color="auto"/>
            </w:tcBorders>
            <w:shd w:val="clear" w:color="000000" w:fill="FFFFFF"/>
            <w:noWrap/>
            <w:vAlign w:val="bottom"/>
            <w:hideMark/>
          </w:tcPr>
          <w:p w14:paraId="1C05178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c>
          <w:tcPr>
            <w:tcW w:w="246" w:type="pct"/>
            <w:tcBorders>
              <w:top w:val="nil"/>
              <w:left w:val="nil"/>
              <w:bottom w:val="single" w:sz="4" w:space="0" w:color="auto"/>
              <w:right w:val="single" w:sz="4" w:space="0" w:color="auto"/>
            </w:tcBorders>
            <w:shd w:val="clear" w:color="000000" w:fill="FFFFFF"/>
            <w:noWrap/>
            <w:vAlign w:val="bottom"/>
            <w:hideMark/>
          </w:tcPr>
          <w:p w14:paraId="0A636F0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c>
          <w:tcPr>
            <w:tcW w:w="246" w:type="pct"/>
            <w:tcBorders>
              <w:top w:val="nil"/>
              <w:left w:val="nil"/>
              <w:bottom w:val="single" w:sz="4" w:space="0" w:color="auto"/>
              <w:right w:val="single" w:sz="4" w:space="0" w:color="auto"/>
            </w:tcBorders>
            <w:shd w:val="clear" w:color="000000" w:fill="FFFFFF"/>
            <w:noWrap/>
            <w:vAlign w:val="bottom"/>
            <w:hideMark/>
          </w:tcPr>
          <w:p w14:paraId="23A73E1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c>
          <w:tcPr>
            <w:tcW w:w="349" w:type="pct"/>
            <w:tcBorders>
              <w:top w:val="nil"/>
              <w:left w:val="nil"/>
              <w:bottom w:val="single" w:sz="4" w:space="0" w:color="auto"/>
              <w:right w:val="single" w:sz="4" w:space="0" w:color="auto"/>
            </w:tcBorders>
            <w:noWrap/>
            <w:vAlign w:val="bottom"/>
            <w:hideMark/>
          </w:tcPr>
          <w:p w14:paraId="62064E2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c>
          <w:tcPr>
            <w:tcW w:w="359" w:type="pct"/>
            <w:tcBorders>
              <w:top w:val="nil"/>
              <w:left w:val="nil"/>
              <w:bottom w:val="single" w:sz="4" w:space="0" w:color="auto"/>
              <w:right w:val="single" w:sz="4" w:space="0" w:color="auto"/>
            </w:tcBorders>
            <w:shd w:val="clear" w:color="000000" w:fill="FFFFFF"/>
            <w:noWrap/>
            <w:vAlign w:val="bottom"/>
            <w:hideMark/>
          </w:tcPr>
          <w:p w14:paraId="26F003E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c>
          <w:tcPr>
            <w:tcW w:w="363" w:type="pct"/>
            <w:tcBorders>
              <w:top w:val="nil"/>
              <w:left w:val="nil"/>
              <w:bottom w:val="single" w:sz="4" w:space="0" w:color="auto"/>
              <w:right w:val="single" w:sz="4" w:space="0" w:color="auto"/>
            </w:tcBorders>
            <w:shd w:val="clear" w:color="000000" w:fill="FFFFFF"/>
            <w:noWrap/>
            <w:vAlign w:val="bottom"/>
            <w:hideMark/>
          </w:tcPr>
          <w:p w14:paraId="60D3A74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c>
          <w:tcPr>
            <w:tcW w:w="389" w:type="pct"/>
            <w:tcBorders>
              <w:top w:val="nil"/>
              <w:left w:val="nil"/>
              <w:bottom w:val="single" w:sz="4" w:space="0" w:color="auto"/>
              <w:right w:val="single" w:sz="4" w:space="0" w:color="auto"/>
            </w:tcBorders>
            <w:shd w:val="clear" w:color="000000" w:fill="FFFFFF"/>
            <w:noWrap/>
            <w:vAlign w:val="bottom"/>
            <w:hideMark/>
          </w:tcPr>
          <w:p w14:paraId="32C595F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r>
      <w:tr w:rsidR="00610BD0" w:rsidRPr="00F41A50" w14:paraId="11E9E39A"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37CC8C8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NORTHERN DIV.</w:t>
            </w:r>
          </w:p>
        </w:tc>
        <w:tc>
          <w:tcPr>
            <w:tcW w:w="246" w:type="pct"/>
            <w:tcBorders>
              <w:top w:val="nil"/>
              <w:left w:val="nil"/>
              <w:bottom w:val="single" w:sz="4" w:space="0" w:color="auto"/>
              <w:right w:val="single" w:sz="4" w:space="0" w:color="auto"/>
            </w:tcBorders>
            <w:noWrap/>
            <w:vAlign w:val="bottom"/>
            <w:hideMark/>
          </w:tcPr>
          <w:p w14:paraId="3D38AE9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63" w:type="pct"/>
            <w:tcBorders>
              <w:top w:val="nil"/>
              <w:left w:val="nil"/>
              <w:bottom w:val="single" w:sz="4" w:space="0" w:color="auto"/>
              <w:right w:val="single" w:sz="4" w:space="0" w:color="auto"/>
            </w:tcBorders>
            <w:noWrap/>
            <w:vAlign w:val="bottom"/>
            <w:hideMark/>
          </w:tcPr>
          <w:p w14:paraId="428F185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3" w:type="pct"/>
            <w:tcBorders>
              <w:top w:val="nil"/>
              <w:left w:val="nil"/>
              <w:bottom w:val="single" w:sz="4" w:space="0" w:color="auto"/>
              <w:right w:val="single" w:sz="4" w:space="0" w:color="auto"/>
            </w:tcBorders>
            <w:noWrap/>
            <w:vAlign w:val="bottom"/>
            <w:hideMark/>
          </w:tcPr>
          <w:p w14:paraId="06A4DB7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18</w:t>
            </w:r>
          </w:p>
        </w:tc>
        <w:tc>
          <w:tcPr>
            <w:tcW w:w="246" w:type="pct"/>
            <w:tcBorders>
              <w:top w:val="nil"/>
              <w:left w:val="nil"/>
              <w:bottom w:val="single" w:sz="4" w:space="0" w:color="auto"/>
              <w:right w:val="single" w:sz="4" w:space="0" w:color="auto"/>
            </w:tcBorders>
            <w:noWrap/>
            <w:vAlign w:val="bottom"/>
            <w:hideMark/>
          </w:tcPr>
          <w:p w14:paraId="7D84C16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6" w:type="pct"/>
            <w:tcBorders>
              <w:top w:val="nil"/>
              <w:left w:val="nil"/>
              <w:bottom w:val="single" w:sz="4" w:space="0" w:color="auto"/>
              <w:right w:val="single" w:sz="4" w:space="0" w:color="auto"/>
            </w:tcBorders>
            <w:noWrap/>
            <w:vAlign w:val="bottom"/>
            <w:hideMark/>
          </w:tcPr>
          <w:p w14:paraId="68FD0780"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19</w:t>
            </w:r>
          </w:p>
        </w:tc>
        <w:tc>
          <w:tcPr>
            <w:tcW w:w="246" w:type="pct"/>
            <w:tcBorders>
              <w:top w:val="nil"/>
              <w:left w:val="nil"/>
              <w:bottom w:val="single" w:sz="4" w:space="0" w:color="auto"/>
              <w:right w:val="single" w:sz="4" w:space="0" w:color="auto"/>
            </w:tcBorders>
            <w:noWrap/>
            <w:vAlign w:val="bottom"/>
            <w:hideMark/>
          </w:tcPr>
          <w:p w14:paraId="4E15AD6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30AA954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1B2D692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38271AD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4F3E5E2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349" w:type="pct"/>
            <w:tcBorders>
              <w:top w:val="nil"/>
              <w:left w:val="nil"/>
              <w:bottom w:val="single" w:sz="4" w:space="0" w:color="auto"/>
              <w:right w:val="single" w:sz="4" w:space="0" w:color="auto"/>
            </w:tcBorders>
            <w:noWrap/>
            <w:vAlign w:val="bottom"/>
            <w:hideMark/>
          </w:tcPr>
          <w:p w14:paraId="26AE33F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15</w:t>
            </w:r>
          </w:p>
        </w:tc>
        <w:tc>
          <w:tcPr>
            <w:tcW w:w="359" w:type="pct"/>
            <w:tcBorders>
              <w:top w:val="nil"/>
              <w:left w:val="nil"/>
              <w:bottom w:val="single" w:sz="4" w:space="0" w:color="auto"/>
              <w:right w:val="single" w:sz="4" w:space="0" w:color="auto"/>
            </w:tcBorders>
            <w:noWrap/>
            <w:vAlign w:val="bottom"/>
            <w:hideMark/>
          </w:tcPr>
          <w:p w14:paraId="040D517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12</w:t>
            </w:r>
          </w:p>
        </w:tc>
        <w:tc>
          <w:tcPr>
            <w:tcW w:w="363" w:type="pct"/>
            <w:tcBorders>
              <w:top w:val="nil"/>
              <w:left w:val="nil"/>
              <w:bottom w:val="single" w:sz="4" w:space="0" w:color="auto"/>
              <w:right w:val="single" w:sz="4" w:space="0" w:color="auto"/>
            </w:tcBorders>
            <w:noWrap/>
            <w:vAlign w:val="bottom"/>
            <w:hideMark/>
          </w:tcPr>
          <w:p w14:paraId="0DFC2DC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389" w:type="pct"/>
            <w:tcBorders>
              <w:top w:val="nil"/>
              <w:left w:val="nil"/>
              <w:bottom w:val="single" w:sz="4" w:space="0" w:color="auto"/>
              <w:right w:val="single" w:sz="4" w:space="0" w:color="auto"/>
            </w:tcBorders>
            <w:noWrap/>
            <w:vAlign w:val="bottom"/>
            <w:hideMark/>
          </w:tcPr>
          <w:p w14:paraId="1E7537C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r>
      <w:tr w:rsidR="00610BD0" w:rsidRPr="00F41A50" w14:paraId="2E4AFD97"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54CD4CA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SOUTHERN DIV.</w:t>
            </w:r>
          </w:p>
        </w:tc>
        <w:tc>
          <w:tcPr>
            <w:tcW w:w="246" w:type="pct"/>
            <w:tcBorders>
              <w:top w:val="nil"/>
              <w:left w:val="nil"/>
              <w:bottom w:val="single" w:sz="4" w:space="0" w:color="auto"/>
              <w:right w:val="single" w:sz="4" w:space="0" w:color="auto"/>
            </w:tcBorders>
            <w:noWrap/>
            <w:vAlign w:val="bottom"/>
            <w:hideMark/>
          </w:tcPr>
          <w:p w14:paraId="6302AE5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63" w:type="pct"/>
            <w:tcBorders>
              <w:top w:val="nil"/>
              <w:left w:val="nil"/>
              <w:bottom w:val="single" w:sz="4" w:space="0" w:color="auto"/>
              <w:right w:val="single" w:sz="4" w:space="0" w:color="auto"/>
            </w:tcBorders>
            <w:noWrap/>
            <w:vAlign w:val="bottom"/>
            <w:hideMark/>
          </w:tcPr>
          <w:p w14:paraId="78E6E2E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303" w:type="pct"/>
            <w:tcBorders>
              <w:top w:val="nil"/>
              <w:left w:val="nil"/>
              <w:bottom w:val="single" w:sz="4" w:space="0" w:color="auto"/>
              <w:right w:val="single" w:sz="4" w:space="0" w:color="auto"/>
            </w:tcBorders>
            <w:noWrap/>
            <w:vAlign w:val="bottom"/>
            <w:hideMark/>
          </w:tcPr>
          <w:p w14:paraId="4C9B5A3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19</w:t>
            </w:r>
          </w:p>
        </w:tc>
        <w:tc>
          <w:tcPr>
            <w:tcW w:w="246" w:type="pct"/>
            <w:tcBorders>
              <w:top w:val="nil"/>
              <w:left w:val="nil"/>
              <w:bottom w:val="single" w:sz="4" w:space="0" w:color="auto"/>
              <w:right w:val="single" w:sz="4" w:space="0" w:color="auto"/>
            </w:tcBorders>
            <w:noWrap/>
            <w:vAlign w:val="bottom"/>
            <w:hideMark/>
          </w:tcPr>
          <w:p w14:paraId="7EE1912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6" w:type="pct"/>
            <w:tcBorders>
              <w:top w:val="nil"/>
              <w:left w:val="nil"/>
              <w:bottom w:val="single" w:sz="4" w:space="0" w:color="auto"/>
              <w:right w:val="single" w:sz="4" w:space="0" w:color="auto"/>
            </w:tcBorders>
            <w:noWrap/>
            <w:vAlign w:val="bottom"/>
            <w:hideMark/>
          </w:tcPr>
          <w:p w14:paraId="2E8976F5"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21</w:t>
            </w:r>
          </w:p>
        </w:tc>
        <w:tc>
          <w:tcPr>
            <w:tcW w:w="246" w:type="pct"/>
            <w:tcBorders>
              <w:top w:val="nil"/>
              <w:left w:val="nil"/>
              <w:bottom w:val="single" w:sz="4" w:space="0" w:color="auto"/>
              <w:right w:val="single" w:sz="4" w:space="0" w:color="auto"/>
            </w:tcBorders>
            <w:noWrap/>
            <w:vAlign w:val="bottom"/>
            <w:hideMark/>
          </w:tcPr>
          <w:p w14:paraId="6AA5521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246" w:type="pct"/>
            <w:tcBorders>
              <w:top w:val="nil"/>
              <w:left w:val="nil"/>
              <w:bottom w:val="single" w:sz="4" w:space="0" w:color="auto"/>
              <w:right w:val="single" w:sz="4" w:space="0" w:color="auto"/>
            </w:tcBorders>
            <w:noWrap/>
            <w:vAlign w:val="bottom"/>
            <w:hideMark/>
          </w:tcPr>
          <w:p w14:paraId="634A57C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3617367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3390D7F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56B9A75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w:t>
            </w:r>
          </w:p>
        </w:tc>
        <w:tc>
          <w:tcPr>
            <w:tcW w:w="349" w:type="pct"/>
            <w:tcBorders>
              <w:top w:val="nil"/>
              <w:left w:val="nil"/>
              <w:bottom w:val="single" w:sz="4" w:space="0" w:color="auto"/>
              <w:right w:val="single" w:sz="4" w:space="0" w:color="auto"/>
            </w:tcBorders>
            <w:noWrap/>
            <w:vAlign w:val="bottom"/>
            <w:hideMark/>
          </w:tcPr>
          <w:p w14:paraId="2B55D6E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11</w:t>
            </w:r>
          </w:p>
        </w:tc>
        <w:tc>
          <w:tcPr>
            <w:tcW w:w="359" w:type="pct"/>
            <w:tcBorders>
              <w:top w:val="nil"/>
              <w:left w:val="nil"/>
              <w:bottom w:val="single" w:sz="4" w:space="0" w:color="auto"/>
              <w:right w:val="single" w:sz="4" w:space="0" w:color="auto"/>
            </w:tcBorders>
            <w:noWrap/>
            <w:vAlign w:val="bottom"/>
            <w:hideMark/>
          </w:tcPr>
          <w:p w14:paraId="1722200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w:t>
            </w:r>
          </w:p>
        </w:tc>
        <w:tc>
          <w:tcPr>
            <w:tcW w:w="363" w:type="pct"/>
            <w:tcBorders>
              <w:top w:val="nil"/>
              <w:left w:val="nil"/>
              <w:bottom w:val="single" w:sz="4" w:space="0" w:color="auto"/>
              <w:right w:val="single" w:sz="4" w:space="0" w:color="auto"/>
            </w:tcBorders>
            <w:noWrap/>
            <w:vAlign w:val="bottom"/>
            <w:hideMark/>
          </w:tcPr>
          <w:p w14:paraId="13338AA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389" w:type="pct"/>
            <w:tcBorders>
              <w:top w:val="nil"/>
              <w:left w:val="nil"/>
              <w:bottom w:val="single" w:sz="4" w:space="0" w:color="auto"/>
              <w:right w:val="single" w:sz="4" w:space="0" w:color="auto"/>
            </w:tcBorders>
            <w:noWrap/>
            <w:vAlign w:val="bottom"/>
            <w:hideMark/>
          </w:tcPr>
          <w:p w14:paraId="3B5B07E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10</w:t>
            </w:r>
          </w:p>
        </w:tc>
      </w:tr>
      <w:tr w:rsidR="00610BD0" w:rsidRPr="00F41A50" w14:paraId="14AD3BD9"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0DEF471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NABWIGULU</w:t>
            </w:r>
          </w:p>
        </w:tc>
        <w:tc>
          <w:tcPr>
            <w:tcW w:w="246" w:type="pct"/>
            <w:tcBorders>
              <w:top w:val="nil"/>
              <w:left w:val="nil"/>
              <w:bottom w:val="single" w:sz="4" w:space="0" w:color="auto"/>
              <w:right w:val="single" w:sz="4" w:space="0" w:color="auto"/>
            </w:tcBorders>
            <w:noWrap/>
            <w:vAlign w:val="bottom"/>
            <w:hideMark/>
          </w:tcPr>
          <w:p w14:paraId="2F8666B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63" w:type="pct"/>
            <w:tcBorders>
              <w:top w:val="nil"/>
              <w:left w:val="nil"/>
              <w:bottom w:val="single" w:sz="4" w:space="0" w:color="auto"/>
              <w:right w:val="single" w:sz="4" w:space="0" w:color="auto"/>
            </w:tcBorders>
            <w:noWrap/>
            <w:vAlign w:val="bottom"/>
            <w:hideMark/>
          </w:tcPr>
          <w:p w14:paraId="52203B6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303" w:type="pct"/>
            <w:tcBorders>
              <w:top w:val="nil"/>
              <w:left w:val="nil"/>
              <w:bottom w:val="single" w:sz="4" w:space="0" w:color="auto"/>
              <w:right w:val="single" w:sz="4" w:space="0" w:color="auto"/>
            </w:tcBorders>
            <w:noWrap/>
            <w:vAlign w:val="bottom"/>
            <w:hideMark/>
          </w:tcPr>
          <w:p w14:paraId="3993909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14</w:t>
            </w:r>
          </w:p>
        </w:tc>
        <w:tc>
          <w:tcPr>
            <w:tcW w:w="246" w:type="pct"/>
            <w:tcBorders>
              <w:top w:val="nil"/>
              <w:left w:val="nil"/>
              <w:bottom w:val="single" w:sz="4" w:space="0" w:color="auto"/>
              <w:right w:val="single" w:sz="4" w:space="0" w:color="auto"/>
            </w:tcBorders>
            <w:noWrap/>
            <w:vAlign w:val="bottom"/>
            <w:hideMark/>
          </w:tcPr>
          <w:p w14:paraId="6D1FF20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306" w:type="pct"/>
            <w:tcBorders>
              <w:top w:val="nil"/>
              <w:left w:val="nil"/>
              <w:bottom w:val="single" w:sz="4" w:space="0" w:color="auto"/>
              <w:right w:val="single" w:sz="4" w:space="0" w:color="auto"/>
            </w:tcBorders>
            <w:noWrap/>
            <w:vAlign w:val="bottom"/>
            <w:hideMark/>
          </w:tcPr>
          <w:p w14:paraId="7D962288"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17</w:t>
            </w:r>
          </w:p>
        </w:tc>
        <w:tc>
          <w:tcPr>
            <w:tcW w:w="246" w:type="pct"/>
            <w:tcBorders>
              <w:top w:val="nil"/>
              <w:left w:val="nil"/>
              <w:bottom w:val="single" w:sz="4" w:space="0" w:color="auto"/>
              <w:right w:val="single" w:sz="4" w:space="0" w:color="auto"/>
            </w:tcBorders>
            <w:noWrap/>
            <w:vAlign w:val="bottom"/>
            <w:hideMark/>
          </w:tcPr>
          <w:p w14:paraId="03B7A9A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37F3407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09FCA07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3BA4FEE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43D2A4B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349" w:type="pct"/>
            <w:tcBorders>
              <w:top w:val="nil"/>
              <w:left w:val="nil"/>
              <w:bottom w:val="single" w:sz="4" w:space="0" w:color="auto"/>
              <w:right w:val="single" w:sz="4" w:space="0" w:color="auto"/>
            </w:tcBorders>
            <w:noWrap/>
            <w:vAlign w:val="bottom"/>
            <w:hideMark/>
          </w:tcPr>
          <w:p w14:paraId="0305524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10</w:t>
            </w:r>
          </w:p>
        </w:tc>
        <w:tc>
          <w:tcPr>
            <w:tcW w:w="359" w:type="pct"/>
            <w:tcBorders>
              <w:top w:val="nil"/>
              <w:left w:val="nil"/>
              <w:bottom w:val="single" w:sz="4" w:space="0" w:color="auto"/>
              <w:right w:val="single" w:sz="4" w:space="0" w:color="auto"/>
            </w:tcBorders>
            <w:noWrap/>
            <w:vAlign w:val="bottom"/>
            <w:hideMark/>
          </w:tcPr>
          <w:p w14:paraId="7E31385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63" w:type="pct"/>
            <w:tcBorders>
              <w:top w:val="nil"/>
              <w:left w:val="nil"/>
              <w:bottom w:val="single" w:sz="4" w:space="0" w:color="auto"/>
              <w:right w:val="single" w:sz="4" w:space="0" w:color="auto"/>
            </w:tcBorders>
            <w:noWrap/>
            <w:vAlign w:val="bottom"/>
            <w:hideMark/>
          </w:tcPr>
          <w:p w14:paraId="414A57D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16</w:t>
            </w:r>
          </w:p>
        </w:tc>
        <w:tc>
          <w:tcPr>
            <w:tcW w:w="389" w:type="pct"/>
            <w:tcBorders>
              <w:top w:val="nil"/>
              <w:left w:val="nil"/>
              <w:bottom w:val="single" w:sz="4" w:space="0" w:color="auto"/>
              <w:right w:val="single" w:sz="4" w:space="0" w:color="auto"/>
            </w:tcBorders>
            <w:noWrap/>
            <w:vAlign w:val="bottom"/>
            <w:hideMark/>
          </w:tcPr>
          <w:p w14:paraId="5C17B5F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46BD0409"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54DDA94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NAMWENDWA</w:t>
            </w:r>
          </w:p>
        </w:tc>
        <w:tc>
          <w:tcPr>
            <w:tcW w:w="246" w:type="pct"/>
            <w:tcBorders>
              <w:top w:val="nil"/>
              <w:left w:val="nil"/>
              <w:bottom w:val="single" w:sz="4" w:space="0" w:color="auto"/>
              <w:right w:val="single" w:sz="4" w:space="0" w:color="auto"/>
            </w:tcBorders>
            <w:noWrap/>
            <w:vAlign w:val="bottom"/>
            <w:hideMark/>
          </w:tcPr>
          <w:p w14:paraId="56B3100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63" w:type="pct"/>
            <w:tcBorders>
              <w:top w:val="nil"/>
              <w:left w:val="nil"/>
              <w:bottom w:val="single" w:sz="4" w:space="0" w:color="auto"/>
              <w:right w:val="single" w:sz="4" w:space="0" w:color="auto"/>
            </w:tcBorders>
            <w:noWrap/>
            <w:vAlign w:val="bottom"/>
            <w:hideMark/>
          </w:tcPr>
          <w:p w14:paraId="2E79FE0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3" w:type="pct"/>
            <w:tcBorders>
              <w:top w:val="nil"/>
              <w:left w:val="nil"/>
              <w:bottom w:val="single" w:sz="4" w:space="0" w:color="auto"/>
              <w:right w:val="single" w:sz="4" w:space="0" w:color="auto"/>
            </w:tcBorders>
            <w:noWrap/>
            <w:vAlign w:val="bottom"/>
            <w:hideMark/>
          </w:tcPr>
          <w:p w14:paraId="19145D6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25</w:t>
            </w:r>
          </w:p>
        </w:tc>
        <w:tc>
          <w:tcPr>
            <w:tcW w:w="246" w:type="pct"/>
            <w:tcBorders>
              <w:top w:val="nil"/>
              <w:left w:val="nil"/>
              <w:bottom w:val="single" w:sz="4" w:space="0" w:color="auto"/>
              <w:right w:val="single" w:sz="4" w:space="0" w:color="auto"/>
            </w:tcBorders>
            <w:noWrap/>
            <w:vAlign w:val="bottom"/>
            <w:hideMark/>
          </w:tcPr>
          <w:p w14:paraId="3D508EC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306" w:type="pct"/>
            <w:tcBorders>
              <w:top w:val="nil"/>
              <w:left w:val="nil"/>
              <w:bottom w:val="single" w:sz="4" w:space="0" w:color="auto"/>
              <w:right w:val="single" w:sz="4" w:space="0" w:color="auto"/>
            </w:tcBorders>
            <w:noWrap/>
            <w:vAlign w:val="bottom"/>
            <w:hideMark/>
          </w:tcPr>
          <w:p w14:paraId="5682A8B5"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29</w:t>
            </w:r>
          </w:p>
        </w:tc>
        <w:tc>
          <w:tcPr>
            <w:tcW w:w="246" w:type="pct"/>
            <w:tcBorders>
              <w:top w:val="nil"/>
              <w:left w:val="nil"/>
              <w:bottom w:val="single" w:sz="4" w:space="0" w:color="auto"/>
              <w:right w:val="single" w:sz="4" w:space="0" w:color="auto"/>
            </w:tcBorders>
            <w:noWrap/>
            <w:vAlign w:val="bottom"/>
            <w:hideMark/>
          </w:tcPr>
          <w:p w14:paraId="6D8F12F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24D7D7E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246" w:type="pct"/>
            <w:tcBorders>
              <w:top w:val="nil"/>
              <w:left w:val="nil"/>
              <w:bottom w:val="single" w:sz="4" w:space="0" w:color="auto"/>
              <w:right w:val="single" w:sz="4" w:space="0" w:color="auto"/>
            </w:tcBorders>
            <w:noWrap/>
            <w:vAlign w:val="bottom"/>
            <w:hideMark/>
          </w:tcPr>
          <w:p w14:paraId="0781FC0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20AD725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246" w:type="pct"/>
            <w:tcBorders>
              <w:top w:val="nil"/>
              <w:left w:val="nil"/>
              <w:bottom w:val="single" w:sz="4" w:space="0" w:color="auto"/>
              <w:right w:val="single" w:sz="4" w:space="0" w:color="auto"/>
            </w:tcBorders>
            <w:noWrap/>
            <w:vAlign w:val="bottom"/>
            <w:hideMark/>
          </w:tcPr>
          <w:p w14:paraId="3908C52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w:t>
            </w:r>
          </w:p>
        </w:tc>
        <w:tc>
          <w:tcPr>
            <w:tcW w:w="349" w:type="pct"/>
            <w:tcBorders>
              <w:top w:val="nil"/>
              <w:left w:val="nil"/>
              <w:bottom w:val="single" w:sz="4" w:space="0" w:color="auto"/>
              <w:right w:val="single" w:sz="4" w:space="0" w:color="auto"/>
            </w:tcBorders>
            <w:noWrap/>
            <w:vAlign w:val="bottom"/>
            <w:hideMark/>
          </w:tcPr>
          <w:p w14:paraId="2081516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14</w:t>
            </w:r>
          </w:p>
        </w:tc>
        <w:tc>
          <w:tcPr>
            <w:tcW w:w="359" w:type="pct"/>
            <w:tcBorders>
              <w:top w:val="nil"/>
              <w:left w:val="nil"/>
              <w:bottom w:val="single" w:sz="4" w:space="0" w:color="auto"/>
              <w:right w:val="single" w:sz="4" w:space="0" w:color="auto"/>
            </w:tcBorders>
            <w:noWrap/>
            <w:vAlign w:val="bottom"/>
            <w:hideMark/>
          </w:tcPr>
          <w:p w14:paraId="1C1D82A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363" w:type="pct"/>
            <w:tcBorders>
              <w:top w:val="nil"/>
              <w:left w:val="nil"/>
              <w:bottom w:val="single" w:sz="4" w:space="0" w:color="auto"/>
              <w:right w:val="single" w:sz="4" w:space="0" w:color="auto"/>
            </w:tcBorders>
            <w:noWrap/>
            <w:vAlign w:val="bottom"/>
            <w:hideMark/>
          </w:tcPr>
          <w:p w14:paraId="332A72D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23</w:t>
            </w:r>
          </w:p>
        </w:tc>
        <w:tc>
          <w:tcPr>
            <w:tcW w:w="389" w:type="pct"/>
            <w:tcBorders>
              <w:top w:val="nil"/>
              <w:left w:val="nil"/>
              <w:bottom w:val="single" w:sz="4" w:space="0" w:color="auto"/>
              <w:right w:val="single" w:sz="4" w:space="0" w:color="auto"/>
            </w:tcBorders>
            <w:noWrap/>
            <w:vAlign w:val="bottom"/>
            <w:hideMark/>
          </w:tcPr>
          <w:p w14:paraId="7E84C66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r>
      <w:tr w:rsidR="00610BD0" w:rsidRPr="00F41A50" w14:paraId="0455191D"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5C50AF3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KITAYUNJWA</w:t>
            </w:r>
          </w:p>
        </w:tc>
        <w:tc>
          <w:tcPr>
            <w:tcW w:w="246" w:type="pct"/>
            <w:tcBorders>
              <w:top w:val="nil"/>
              <w:left w:val="nil"/>
              <w:bottom w:val="single" w:sz="4" w:space="0" w:color="auto"/>
              <w:right w:val="single" w:sz="4" w:space="0" w:color="auto"/>
            </w:tcBorders>
            <w:noWrap/>
            <w:vAlign w:val="bottom"/>
            <w:hideMark/>
          </w:tcPr>
          <w:p w14:paraId="1E5E20E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63" w:type="pct"/>
            <w:tcBorders>
              <w:top w:val="nil"/>
              <w:left w:val="nil"/>
              <w:bottom w:val="single" w:sz="4" w:space="0" w:color="auto"/>
              <w:right w:val="single" w:sz="4" w:space="0" w:color="auto"/>
            </w:tcBorders>
            <w:noWrap/>
            <w:vAlign w:val="bottom"/>
            <w:hideMark/>
          </w:tcPr>
          <w:p w14:paraId="1C201A0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3" w:type="pct"/>
            <w:tcBorders>
              <w:top w:val="nil"/>
              <w:left w:val="nil"/>
              <w:bottom w:val="single" w:sz="4" w:space="0" w:color="auto"/>
              <w:right w:val="single" w:sz="4" w:space="0" w:color="auto"/>
            </w:tcBorders>
            <w:noWrap/>
            <w:vAlign w:val="bottom"/>
            <w:hideMark/>
          </w:tcPr>
          <w:p w14:paraId="1694350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15</w:t>
            </w:r>
          </w:p>
        </w:tc>
        <w:tc>
          <w:tcPr>
            <w:tcW w:w="246" w:type="pct"/>
            <w:tcBorders>
              <w:top w:val="nil"/>
              <w:left w:val="nil"/>
              <w:bottom w:val="single" w:sz="4" w:space="0" w:color="auto"/>
              <w:right w:val="single" w:sz="4" w:space="0" w:color="auto"/>
            </w:tcBorders>
            <w:noWrap/>
            <w:vAlign w:val="bottom"/>
            <w:hideMark/>
          </w:tcPr>
          <w:p w14:paraId="4EC3DC6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6" w:type="pct"/>
            <w:tcBorders>
              <w:top w:val="nil"/>
              <w:left w:val="nil"/>
              <w:bottom w:val="single" w:sz="4" w:space="0" w:color="auto"/>
              <w:right w:val="single" w:sz="4" w:space="0" w:color="auto"/>
            </w:tcBorders>
            <w:noWrap/>
            <w:vAlign w:val="bottom"/>
            <w:hideMark/>
          </w:tcPr>
          <w:p w14:paraId="4AEB73D2"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16</w:t>
            </w:r>
          </w:p>
        </w:tc>
        <w:tc>
          <w:tcPr>
            <w:tcW w:w="246" w:type="pct"/>
            <w:tcBorders>
              <w:top w:val="nil"/>
              <w:left w:val="nil"/>
              <w:bottom w:val="single" w:sz="4" w:space="0" w:color="auto"/>
              <w:right w:val="single" w:sz="4" w:space="0" w:color="auto"/>
            </w:tcBorders>
            <w:noWrap/>
            <w:vAlign w:val="bottom"/>
            <w:hideMark/>
          </w:tcPr>
          <w:p w14:paraId="45C72AA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246" w:type="pct"/>
            <w:tcBorders>
              <w:top w:val="nil"/>
              <w:left w:val="nil"/>
              <w:bottom w:val="single" w:sz="4" w:space="0" w:color="auto"/>
              <w:right w:val="single" w:sz="4" w:space="0" w:color="auto"/>
            </w:tcBorders>
            <w:noWrap/>
            <w:hideMark/>
          </w:tcPr>
          <w:p w14:paraId="04BC7A6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246" w:type="pct"/>
            <w:tcBorders>
              <w:top w:val="nil"/>
              <w:left w:val="nil"/>
              <w:bottom w:val="single" w:sz="4" w:space="0" w:color="auto"/>
              <w:right w:val="single" w:sz="4" w:space="0" w:color="auto"/>
            </w:tcBorders>
            <w:noWrap/>
            <w:vAlign w:val="bottom"/>
            <w:hideMark/>
          </w:tcPr>
          <w:p w14:paraId="4DB06F33"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04A6D0B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0EA0F5F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349" w:type="pct"/>
            <w:tcBorders>
              <w:top w:val="nil"/>
              <w:left w:val="nil"/>
              <w:bottom w:val="single" w:sz="4" w:space="0" w:color="auto"/>
              <w:right w:val="single" w:sz="4" w:space="0" w:color="auto"/>
            </w:tcBorders>
            <w:noWrap/>
            <w:vAlign w:val="bottom"/>
            <w:hideMark/>
          </w:tcPr>
          <w:p w14:paraId="50099CA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w:t>
            </w:r>
          </w:p>
        </w:tc>
        <w:tc>
          <w:tcPr>
            <w:tcW w:w="359" w:type="pct"/>
            <w:tcBorders>
              <w:top w:val="nil"/>
              <w:left w:val="nil"/>
              <w:bottom w:val="single" w:sz="4" w:space="0" w:color="auto"/>
              <w:right w:val="single" w:sz="4" w:space="0" w:color="auto"/>
            </w:tcBorders>
            <w:noWrap/>
            <w:vAlign w:val="bottom"/>
            <w:hideMark/>
          </w:tcPr>
          <w:p w14:paraId="1BCBF09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63" w:type="pct"/>
            <w:tcBorders>
              <w:top w:val="nil"/>
              <w:left w:val="nil"/>
              <w:bottom w:val="single" w:sz="4" w:space="0" w:color="auto"/>
              <w:right w:val="single" w:sz="4" w:space="0" w:color="auto"/>
            </w:tcBorders>
            <w:noWrap/>
            <w:vAlign w:val="bottom"/>
            <w:hideMark/>
          </w:tcPr>
          <w:p w14:paraId="79DA7C1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16</w:t>
            </w:r>
          </w:p>
        </w:tc>
        <w:tc>
          <w:tcPr>
            <w:tcW w:w="389" w:type="pct"/>
            <w:tcBorders>
              <w:top w:val="nil"/>
              <w:left w:val="nil"/>
              <w:bottom w:val="single" w:sz="4" w:space="0" w:color="auto"/>
              <w:right w:val="single" w:sz="4" w:space="0" w:color="auto"/>
            </w:tcBorders>
            <w:noWrap/>
            <w:vAlign w:val="bottom"/>
            <w:hideMark/>
          </w:tcPr>
          <w:p w14:paraId="4DD876D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03E90E13"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4FB127A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MBULAMUTI</w:t>
            </w:r>
          </w:p>
        </w:tc>
        <w:tc>
          <w:tcPr>
            <w:tcW w:w="246" w:type="pct"/>
            <w:tcBorders>
              <w:top w:val="nil"/>
              <w:left w:val="nil"/>
              <w:bottom w:val="single" w:sz="4" w:space="0" w:color="auto"/>
              <w:right w:val="single" w:sz="4" w:space="0" w:color="auto"/>
            </w:tcBorders>
            <w:noWrap/>
            <w:vAlign w:val="bottom"/>
            <w:hideMark/>
          </w:tcPr>
          <w:p w14:paraId="5A4C164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263" w:type="pct"/>
            <w:tcBorders>
              <w:top w:val="nil"/>
              <w:left w:val="nil"/>
              <w:bottom w:val="single" w:sz="4" w:space="0" w:color="auto"/>
              <w:right w:val="single" w:sz="4" w:space="0" w:color="auto"/>
            </w:tcBorders>
            <w:noWrap/>
            <w:vAlign w:val="bottom"/>
            <w:hideMark/>
          </w:tcPr>
          <w:p w14:paraId="33FE7F8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3" w:type="pct"/>
            <w:tcBorders>
              <w:top w:val="nil"/>
              <w:left w:val="nil"/>
              <w:bottom w:val="single" w:sz="4" w:space="0" w:color="auto"/>
              <w:right w:val="single" w:sz="4" w:space="0" w:color="auto"/>
            </w:tcBorders>
            <w:noWrap/>
            <w:vAlign w:val="bottom"/>
            <w:hideMark/>
          </w:tcPr>
          <w:p w14:paraId="456E1AB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25</w:t>
            </w:r>
          </w:p>
        </w:tc>
        <w:tc>
          <w:tcPr>
            <w:tcW w:w="246" w:type="pct"/>
            <w:tcBorders>
              <w:top w:val="nil"/>
              <w:left w:val="nil"/>
              <w:bottom w:val="single" w:sz="4" w:space="0" w:color="auto"/>
              <w:right w:val="single" w:sz="4" w:space="0" w:color="auto"/>
            </w:tcBorders>
            <w:noWrap/>
            <w:vAlign w:val="bottom"/>
            <w:hideMark/>
          </w:tcPr>
          <w:p w14:paraId="2C0356F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6" w:type="pct"/>
            <w:tcBorders>
              <w:top w:val="nil"/>
              <w:left w:val="nil"/>
              <w:bottom w:val="single" w:sz="4" w:space="0" w:color="auto"/>
              <w:right w:val="single" w:sz="4" w:space="0" w:color="auto"/>
            </w:tcBorders>
            <w:noWrap/>
            <w:vAlign w:val="bottom"/>
            <w:hideMark/>
          </w:tcPr>
          <w:p w14:paraId="172CFB75"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31</w:t>
            </w:r>
          </w:p>
        </w:tc>
        <w:tc>
          <w:tcPr>
            <w:tcW w:w="246" w:type="pct"/>
            <w:tcBorders>
              <w:top w:val="nil"/>
              <w:left w:val="nil"/>
              <w:bottom w:val="single" w:sz="4" w:space="0" w:color="auto"/>
              <w:right w:val="single" w:sz="4" w:space="0" w:color="auto"/>
            </w:tcBorders>
            <w:noWrap/>
            <w:vAlign w:val="bottom"/>
            <w:hideMark/>
          </w:tcPr>
          <w:p w14:paraId="33B77F4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219AEDC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246" w:type="pct"/>
            <w:tcBorders>
              <w:top w:val="nil"/>
              <w:left w:val="nil"/>
              <w:bottom w:val="single" w:sz="4" w:space="0" w:color="auto"/>
              <w:right w:val="single" w:sz="4" w:space="0" w:color="auto"/>
            </w:tcBorders>
            <w:noWrap/>
            <w:vAlign w:val="bottom"/>
            <w:hideMark/>
          </w:tcPr>
          <w:p w14:paraId="4FA1F35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1300517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0E419F9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9</w:t>
            </w:r>
          </w:p>
        </w:tc>
        <w:tc>
          <w:tcPr>
            <w:tcW w:w="349" w:type="pct"/>
            <w:tcBorders>
              <w:top w:val="nil"/>
              <w:left w:val="nil"/>
              <w:bottom w:val="single" w:sz="4" w:space="0" w:color="auto"/>
              <w:right w:val="single" w:sz="4" w:space="0" w:color="auto"/>
            </w:tcBorders>
            <w:noWrap/>
            <w:vAlign w:val="bottom"/>
            <w:hideMark/>
          </w:tcPr>
          <w:p w14:paraId="0695270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20</w:t>
            </w:r>
          </w:p>
        </w:tc>
        <w:tc>
          <w:tcPr>
            <w:tcW w:w="359" w:type="pct"/>
            <w:tcBorders>
              <w:top w:val="nil"/>
              <w:left w:val="nil"/>
              <w:bottom w:val="single" w:sz="4" w:space="0" w:color="auto"/>
              <w:right w:val="single" w:sz="4" w:space="0" w:color="auto"/>
            </w:tcBorders>
            <w:noWrap/>
            <w:vAlign w:val="bottom"/>
            <w:hideMark/>
          </w:tcPr>
          <w:p w14:paraId="2306D49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c>
          <w:tcPr>
            <w:tcW w:w="363" w:type="pct"/>
            <w:tcBorders>
              <w:top w:val="nil"/>
              <w:left w:val="nil"/>
              <w:bottom w:val="single" w:sz="4" w:space="0" w:color="auto"/>
              <w:right w:val="single" w:sz="4" w:space="0" w:color="auto"/>
            </w:tcBorders>
            <w:noWrap/>
            <w:vAlign w:val="bottom"/>
            <w:hideMark/>
          </w:tcPr>
          <w:p w14:paraId="5817772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30</w:t>
            </w:r>
          </w:p>
        </w:tc>
        <w:tc>
          <w:tcPr>
            <w:tcW w:w="389" w:type="pct"/>
            <w:tcBorders>
              <w:top w:val="nil"/>
              <w:left w:val="nil"/>
              <w:bottom w:val="single" w:sz="4" w:space="0" w:color="auto"/>
              <w:right w:val="single" w:sz="4" w:space="0" w:color="auto"/>
            </w:tcBorders>
            <w:noWrap/>
            <w:vAlign w:val="bottom"/>
            <w:hideMark/>
          </w:tcPr>
          <w:p w14:paraId="1743177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r>
      <w:tr w:rsidR="00610BD0" w:rsidRPr="00F41A50" w14:paraId="66936369"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1ECDA57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BUTANSI</w:t>
            </w:r>
          </w:p>
        </w:tc>
        <w:tc>
          <w:tcPr>
            <w:tcW w:w="246" w:type="pct"/>
            <w:tcBorders>
              <w:top w:val="nil"/>
              <w:left w:val="nil"/>
              <w:bottom w:val="single" w:sz="4" w:space="0" w:color="auto"/>
              <w:right w:val="single" w:sz="4" w:space="0" w:color="auto"/>
            </w:tcBorders>
            <w:noWrap/>
            <w:vAlign w:val="bottom"/>
            <w:hideMark/>
          </w:tcPr>
          <w:p w14:paraId="52510F9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w:t>
            </w:r>
          </w:p>
        </w:tc>
        <w:tc>
          <w:tcPr>
            <w:tcW w:w="263" w:type="pct"/>
            <w:tcBorders>
              <w:top w:val="nil"/>
              <w:left w:val="nil"/>
              <w:bottom w:val="single" w:sz="4" w:space="0" w:color="auto"/>
              <w:right w:val="single" w:sz="4" w:space="0" w:color="auto"/>
            </w:tcBorders>
            <w:noWrap/>
            <w:vAlign w:val="bottom"/>
            <w:hideMark/>
          </w:tcPr>
          <w:p w14:paraId="0AD09D8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3" w:type="pct"/>
            <w:tcBorders>
              <w:top w:val="nil"/>
              <w:left w:val="nil"/>
              <w:bottom w:val="single" w:sz="4" w:space="0" w:color="auto"/>
              <w:right w:val="single" w:sz="4" w:space="0" w:color="auto"/>
            </w:tcBorders>
            <w:noWrap/>
            <w:vAlign w:val="bottom"/>
            <w:hideMark/>
          </w:tcPr>
          <w:p w14:paraId="003907D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246" w:type="pct"/>
            <w:tcBorders>
              <w:top w:val="nil"/>
              <w:left w:val="nil"/>
              <w:bottom w:val="single" w:sz="4" w:space="0" w:color="auto"/>
              <w:right w:val="single" w:sz="4" w:space="0" w:color="auto"/>
            </w:tcBorders>
            <w:noWrap/>
            <w:vAlign w:val="bottom"/>
            <w:hideMark/>
          </w:tcPr>
          <w:p w14:paraId="26ED650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6" w:type="pct"/>
            <w:tcBorders>
              <w:top w:val="nil"/>
              <w:left w:val="nil"/>
              <w:bottom w:val="single" w:sz="4" w:space="0" w:color="auto"/>
              <w:right w:val="single" w:sz="4" w:space="0" w:color="auto"/>
            </w:tcBorders>
            <w:noWrap/>
            <w:vAlign w:val="bottom"/>
            <w:hideMark/>
          </w:tcPr>
          <w:p w14:paraId="7C493BF8"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10</w:t>
            </w:r>
          </w:p>
        </w:tc>
        <w:tc>
          <w:tcPr>
            <w:tcW w:w="246" w:type="pct"/>
            <w:tcBorders>
              <w:top w:val="nil"/>
              <w:left w:val="nil"/>
              <w:bottom w:val="single" w:sz="4" w:space="0" w:color="auto"/>
              <w:right w:val="single" w:sz="4" w:space="0" w:color="auto"/>
            </w:tcBorders>
            <w:noWrap/>
            <w:vAlign w:val="bottom"/>
            <w:hideMark/>
          </w:tcPr>
          <w:p w14:paraId="208E887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1715078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1CCEB3E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40D7F03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3728602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349" w:type="pct"/>
            <w:tcBorders>
              <w:top w:val="nil"/>
              <w:left w:val="nil"/>
              <w:bottom w:val="single" w:sz="4" w:space="0" w:color="auto"/>
              <w:right w:val="single" w:sz="4" w:space="0" w:color="auto"/>
            </w:tcBorders>
            <w:noWrap/>
            <w:vAlign w:val="bottom"/>
            <w:hideMark/>
          </w:tcPr>
          <w:p w14:paraId="22FC912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359" w:type="pct"/>
            <w:tcBorders>
              <w:top w:val="nil"/>
              <w:left w:val="nil"/>
              <w:bottom w:val="single" w:sz="4" w:space="0" w:color="auto"/>
              <w:right w:val="single" w:sz="4" w:space="0" w:color="auto"/>
            </w:tcBorders>
            <w:noWrap/>
            <w:vAlign w:val="bottom"/>
            <w:hideMark/>
          </w:tcPr>
          <w:p w14:paraId="4E5963B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63" w:type="pct"/>
            <w:tcBorders>
              <w:top w:val="nil"/>
              <w:left w:val="nil"/>
              <w:bottom w:val="single" w:sz="4" w:space="0" w:color="auto"/>
              <w:right w:val="single" w:sz="4" w:space="0" w:color="auto"/>
            </w:tcBorders>
            <w:noWrap/>
            <w:vAlign w:val="bottom"/>
            <w:hideMark/>
          </w:tcPr>
          <w:p w14:paraId="5653B94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10</w:t>
            </w:r>
          </w:p>
        </w:tc>
        <w:tc>
          <w:tcPr>
            <w:tcW w:w="389" w:type="pct"/>
            <w:tcBorders>
              <w:top w:val="nil"/>
              <w:left w:val="nil"/>
              <w:bottom w:val="single" w:sz="4" w:space="0" w:color="auto"/>
              <w:right w:val="single" w:sz="4" w:space="0" w:color="auto"/>
            </w:tcBorders>
            <w:noWrap/>
            <w:vAlign w:val="bottom"/>
            <w:hideMark/>
          </w:tcPr>
          <w:p w14:paraId="64F6AE8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6FD6B8EA"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3F59AD9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BULOPA</w:t>
            </w:r>
          </w:p>
        </w:tc>
        <w:tc>
          <w:tcPr>
            <w:tcW w:w="246" w:type="pct"/>
            <w:tcBorders>
              <w:top w:val="nil"/>
              <w:left w:val="nil"/>
              <w:bottom w:val="single" w:sz="4" w:space="0" w:color="auto"/>
              <w:right w:val="single" w:sz="4" w:space="0" w:color="auto"/>
            </w:tcBorders>
            <w:noWrap/>
            <w:vAlign w:val="bottom"/>
            <w:hideMark/>
          </w:tcPr>
          <w:p w14:paraId="6E64D8F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63" w:type="pct"/>
            <w:tcBorders>
              <w:top w:val="nil"/>
              <w:left w:val="nil"/>
              <w:bottom w:val="single" w:sz="4" w:space="0" w:color="auto"/>
              <w:right w:val="single" w:sz="4" w:space="0" w:color="auto"/>
            </w:tcBorders>
            <w:noWrap/>
            <w:vAlign w:val="bottom"/>
            <w:hideMark/>
          </w:tcPr>
          <w:p w14:paraId="2DE4392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3" w:type="pct"/>
            <w:tcBorders>
              <w:top w:val="nil"/>
              <w:left w:val="nil"/>
              <w:bottom w:val="single" w:sz="4" w:space="0" w:color="auto"/>
              <w:right w:val="single" w:sz="4" w:space="0" w:color="auto"/>
            </w:tcBorders>
            <w:noWrap/>
            <w:vAlign w:val="bottom"/>
            <w:hideMark/>
          </w:tcPr>
          <w:p w14:paraId="277224B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12</w:t>
            </w:r>
          </w:p>
        </w:tc>
        <w:tc>
          <w:tcPr>
            <w:tcW w:w="246" w:type="pct"/>
            <w:tcBorders>
              <w:top w:val="nil"/>
              <w:left w:val="nil"/>
              <w:bottom w:val="single" w:sz="4" w:space="0" w:color="auto"/>
              <w:right w:val="single" w:sz="4" w:space="0" w:color="auto"/>
            </w:tcBorders>
            <w:noWrap/>
            <w:vAlign w:val="bottom"/>
            <w:hideMark/>
          </w:tcPr>
          <w:p w14:paraId="60F7C1F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6" w:type="pct"/>
            <w:tcBorders>
              <w:top w:val="nil"/>
              <w:left w:val="nil"/>
              <w:bottom w:val="single" w:sz="4" w:space="0" w:color="auto"/>
              <w:right w:val="single" w:sz="4" w:space="0" w:color="auto"/>
            </w:tcBorders>
            <w:noWrap/>
            <w:vAlign w:val="bottom"/>
            <w:hideMark/>
          </w:tcPr>
          <w:p w14:paraId="1BD83A9B"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13</w:t>
            </w:r>
          </w:p>
        </w:tc>
        <w:tc>
          <w:tcPr>
            <w:tcW w:w="246" w:type="pct"/>
            <w:tcBorders>
              <w:top w:val="nil"/>
              <w:left w:val="nil"/>
              <w:bottom w:val="single" w:sz="4" w:space="0" w:color="auto"/>
              <w:right w:val="single" w:sz="4" w:space="0" w:color="auto"/>
            </w:tcBorders>
            <w:noWrap/>
            <w:vAlign w:val="bottom"/>
            <w:hideMark/>
          </w:tcPr>
          <w:p w14:paraId="514D100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146D57A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41C788F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1EDE3E8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4F118FD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c>
          <w:tcPr>
            <w:tcW w:w="349" w:type="pct"/>
            <w:tcBorders>
              <w:top w:val="nil"/>
              <w:left w:val="nil"/>
              <w:bottom w:val="single" w:sz="4" w:space="0" w:color="auto"/>
              <w:right w:val="single" w:sz="4" w:space="0" w:color="auto"/>
            </w:tcBorders>
            <w:noWrap/>
            <w:vAlign w:val="bottom"/>
            <w:hideMark/>
          </w:tcPr>
          <w:p w14:paraId="6FC914C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w:t>
            </w:r>
          </w:p>
        </w:tc>
        <w:tc>
          <w:tcPr>
            <w:tcW w:w="359" w:type="pct"/>
            <w:tcBorders>
              <w:top w:val="nil"/>
              <w:left w:val="nil"/>
              <w:bottom w:val="single" w:sz="4" w:space="0" w:color="auto"/>
              <w:right w:val="single" w:sz="4" w:space="0" w:color="auto"/>
            </w:tcBorders>
            <w:noWrap/>
            <w:vAlign w:val="bottom"/>
            <w:hideMark/>
          </w:tcPr>
          <w:p w14:paraId="102F346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63" w:type="pct"/>
            <w:tcBorders>
              <w:top w:val="nil"/>
              <w:left w:val="nil"/>
              <w:bottom w:val="single" w:sz="4" w:space="0" w:color="auto"/>
              <w:right w:val="single" w:sz="4" w:space="0" w:color="auto"/>
            </w:tcBorders>
            <w:noWrap/>
            <w:vAlign w:val="bottom"/>
            <w:hideMark/>
          </w:tcPr>
          <w:p w14:paraId="7DF9C45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9</w:t>
            </w:r>
          </w:p>
        </w:tc>
        <w:tc>
          <w:tcPr>
            <w:tcW w:w="389" w:type="pct"/>
            <w:tcBorders>
              <w:top w:val="nil"/>
              <w:left w:val="nil"/>
              <w:bottom w:val="single" w:sz="4" w:space="0" w:color="auto"/>
              <w:right w:val="single" w:sz="4" w:space="0" w:color="auto"/>
            </w:tcBorders>
            <w:noWrap/>
            <w:vAlign w:val="bottom"/>
            <w:hideMark/>
          </w:tcPr>
          <w:p w14:paraId="71EEC3B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4</w:t>
            </w:r>
          </w:p>
        </w:tc>
      </w:tr>
      <w:tr w:rsidR="00610BD0" w:rsidRPr="00F41A50" w14:paraId="5109C4DA"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1B80D1D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NAWANYAGO</w:t>
            </w:r>
          </w:p>
        </w:tc>
        <w:tc>
          <w:tcPr>
            <w:tcW w:w="246" w:type="pct"/>
            <w:tcBorders>
              <w:top w:val="nil"/>
              <w:left w:val="nil"/>
              <w:bottom w:val="single" w:sz="4" w:space="0" w:color="auto"/>
              <w:right w:val="single" w:sz="4" w:space="0" w:color="auto"/>
            </w:tcBorders>
            <w:noWrap/>
            <w:vAlign w:val="bottom"/>
            <w:hideMark/>
          </w:tcPr>
          <w:p w14:paraId="37FEB6B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63" w:type="pct"/>
            <w:tcBorders>
              <w:top w:val="nil"/>
              <w:left w:val="nil"/>
              <w:bottom w:val="single" w:sz="4" w:space="0" w:color="auto"/>
              <w:right w:val="single" w:sz="4" w:space="0" w:color="auto"/>
            </w:tcBorders>
            <w:noWrap/>
            <w:vAlign w:val="bottom"/>
            <w:hideMark/>
          </w:tcPr>
          <w:p w14:paraId="41B4584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3" w:type="pct"/>
            <w:tcBorders>
              <w:top w:val="nil"/>
              <w:left w:val="nil"/>
              <w:bottom w:val="single" w:sz="4" w:space="0" w:color="auto"/>
              <w:right w:val="single" w:sz="4" w:space="0" w:color="auto"/>
            </w:tcBorders>
            <w:noWrap/>
            <w:vAlign w:val="bottom"/>
            <w:hideMark/>
          </w:tcPr>
          <w:p w14:paraId="3EAAA44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8</w:t>
            </w:r>
          </w:p>
        </w:tc>
        <w:tc>
          <w:tcPr>
            <w:tcW w:w="246" w:type="pct"/>
            <w:tcBorders>
              <w:top w:val="nil"/>
              <w:left w:val="nil"/>
              <w:bottom w:val="single" w:sz="4" w:space="0" w:color="auto"/>
              <w:right w:val="single" w:sz="4" w:space="0" w:color="auto"/>
            </w:tcBorders>
            <w:noWrap/>
            <w:vAlign w:val="bottom"/>
            <w:hideMark/>
          </w:tcPr>
          <w:p w14:paraId="336D42D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306" w:type="pct"/>
            <w:tcBorders>
              <w:top w:val="nil"/>
              <w:left w:val="nil"/>
              <w:bottom w:val="single" w:sz="4" w:space="0" w:color="auto"/>
              <w:right w:val="single" w:sz="4" w:space="0" w:color="auto"/>
            </w:tcBorders>
            <w:noWrap/>
            <w:vAlign w:val="bottom"/>
            <w:hideMark/>
          </w:tcPr>
          <w:p w14:paraId="01AAD08F"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9</w:t>
            </w:r>
          </w:p>
        </w:tc>
        <w:tc>
          <w:tcPr>
            <w:tcW w:w="246" w:type="pct"/>
            <w:tcBorders>
              <w:top w:val="nil"/>
              <w:left w:val="nil"/>
              <w:bottom w:val="single" w:sz="4" w:space="0" w:color="auto"/>
              <w:right w:val="single" w:sz="4" w:space="0" w:color="auto"/>
            </w:tcBorders>
            <w:noWrap/>
            <w:vAlign w:val="bottom"/>
            <w:hideMark/>
          </w:tcPr>
          <w:p w14:paraId="110FC13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2474F8F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3680B264"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02486DD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2FA982F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349" w:type="pct"/>
            <w:tcBorders>
              <w:top w:val="nil"/>
              <w:left w:val="nil"/>
              <w:bottom w:val="single" w:sz="4" w:space="0" w:color="auto"/>
              <w:right w:val="single" w:sz="4" w:space="0" w:color="auto"/>
            </w:tcBorders>
            <w:noWrap/>
            <w:vAlign w:val="bottom"/>
            <w:hideMark/>
          </w:tcPr>
          <w:p w14:paraId="1512966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359" w:type="pct"/>
            <w:tcBorders>
              <w:top w:val="nil"/>
              <w:left w:val="nil"/>
              <w:bottom w:val="single" w:sz="4" w:space="0" w:color="auto"/>
              <w:right w:val="single" w:sz="4" w:space="0" w:color="auto"/>
            </w:tcBorders>
            <w:noWrap/>
            <w:vAlign w:val="bottom"/>
            <w:hideMark/>
          </w:tcPr>
          <w:p w14:paraId="0521A9C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c>
          <w:tcPr>
            <w:tcW w:w="363" w:type="pct"/>
            <w:tcBorders>
              <w:top w:val="nil"/>
              <w:left w:val="nil"/>
              <w:bottom w:val="single" w:sz="4" w:space="0" w:color="auto"/>
              <w:right w:val="single" w:sz="4" w:space="0" w:color="auto"/>
            </w:tcBorders>
            <w:noWrap/>
            <w:vAlign w:val="bottom"/>
            <w:hideMark/>
          </w:tcPr>
          <w:p w14:paraId="777A99B1"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6</w:t>
            </w:r>
          </w:p>
        </w:tc>
        <w:tc>
          <w:tcPr>
            <w:tcW w:w="389" w:type="pct"/>
            <w:tcBorders>
              <w:top w:val="nil"/>
              <w:left w:val="nil"/>
              <w:bottom w:val="single" w:sz="4" w:space="0" w:color="auto"/>
              <w:right w:val="single" w:sz="4" w:space="0" w:color="auto"/>
            </w:tcBorders>
            <w:noWrap/>
            <w:vAlign w:val="bottom"/>
            <w:hideMark/>
          </w:tcPr>
          <w:p w14:paraId="3567252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r>
      <w:tr w:rsidR="00610BD0" w:rsidRPr="00F41A50" w14:paraId="30AE8F34"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7ED1BE0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KAGUMBA </w:t>
            </w:r>
          </w:p>
        </w:tc>
        <w:tc>
          <w:tcPr>
            <w:tcW w:w="246" w:type="pct"/>
            <w:tcBorders>
              <w:top w:val="nil"/>
              <w:left w:val="nil"/>
              <w:bottom w:val="single" w:sz="4" w:space="0" w:color="auto"/>
              <w:right w:val="single" w:sz="4" w:space="0" w:color="auto"/>
            </w:tcBorders>
            <w:noWrap/>
            <w:vAlign w:val="bottom"/>
            <w:hideMark/>
          </w:tcPr>
          <w:p w14:paraId="4F74F74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263" w:type="pct"/>
            <w:tcBorders>
              <w:top w:val="nil"/>
              <w:left w:val="nil"/>
              <w:bottom w:val="single" w:sz="4" w:space="0" w:color="auto"/>
              <w:right w:val="single" w:sz="4" w:space="0" w:color="auto"/>
            </w:tcBorders>
            <w:noWrap/>
            <w:vAlign w:val="bottom"/>
            <w:hideMark/>
          </w:tcPr>
          <w:p w14:paraId="553F30B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3" w:type="pct"/>
            <w:tcBorders>
              <w:top w:val="nil"/>
              <w:left w:val="nil"/>
              <w:bottom w:val="single" w:sz="4" w:space="0" w:color="auto"/>
              <w:right w:val="single" w:sz="4" w:space="0" w:color="auto"/>
            </w:tcBorders>
            <w:noWrap/>
            <w:vAlign w:val="bottom"/>
            <w:hideMark/>
          </w:tcPr>
          <w:p w14:paraId="743BBE3B"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246" w:type="pct"/>
            <w:tcBorders>
              <w:top w:val="nil"/>
              <w:left w:val="nil"/>
              <w:bottom w:val="single" w:sz="4" w:space="0" w:color="auto"/>
              <w:right w:val="single" w:sz="4" w:space="0" w:color="auto"/>
            </w:tcBorders>
            <w:noWrap/>
            <w:vAlign w:val="bottom"/>
            <w:hideMark/>
          </w:tcPr>
          <w:p w14:paraId="32FDC5A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6" w:type="pct"/>
            <w:tcBorders>
              <w:top w:val="nil"/>
              <w:left w:val="nil"/>
              <w:bottom w:val="single" w:sz="4" w:space="0" w:color="auto"/>
              <w:right w:val="single" w:sz="4" w:space="0" w:color="auto"/>
            </w:tcBorders>
            <w:noWrap/>
            <w:vAlign w:val="bottom"/>
            <w:hideMark/>
          </w:tcPr>
          <w:p w14:paraId="4C94B158"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10</w:t>
            </w:r>
          </w:p>
        </w:tc>
        <w:tc>
          <w:tcPr>
            <w:tcW w:w="246" w:type="pct"/>
            <w:tcBorders>
              <w:top w:val="nil"/>
              <w:left w:val="nil"/>
              <w:bottom w:val="single" w:sz="4" w:space="0" w:color="auto"/>
              <w:right w:val="single" w:sz="4" w:space="0" w:color="auto"/>
            </w:tcBorders>
            <w:noWrap/>
            <w:vAlign w:val="bottom"/>
            <w:hideMark/>
          </w:tcPr>
          <w:p w14:paraId="7F646BB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4A8510CA"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246" w:type="pct"/>
            <w:tcBorders>
              <w:top w:val="nil"/>
              <w:left w:val="nil"/>
              <w:bottom w:val="single" w:sz="4" w:space="0" w:color="auto"/>
              <w:right w:val="single" w:sz="4" w:space="0" w:color="auto"/>
            </w:tcBorders>
            <w:noWrap/>
            <w:vAlign w:val="bottom"/>
            <w:hideMark/>
          </w:tcPr>
          <w:p w14:paraId="6DE1EFF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0FBFEE17"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246" w:type="pct"/>
            <w:tcBorders>
              <w:top w:val="nil"/>
              <w:left w:val="nil"/>
              <w:bottom w:val="single" w:sz="4" w:space="0" w:color="auto"/>
              <w:right w:val="single" w:sz="4" w:space="0" w:color="auto"/>
            </w:tcBorders>
            <w:noWrap/>
            <w:vAlign w:val="bottom"/>
            <w:hideMark/>
          </w:tcPr>
          <w:p w14:paraId="511D988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349" w:type="pct"/>
            <w:tcBorders>
              <w:top w:val="nil"/>
              <w:left w:val="nil"/>
              <w:bottom w:val="single" w:sz="4" w:space="0" w:color="auto"/>
              <w:right w:val="single" w:sz="4" w:space="0" w:color="auto"/>
            </w:tcBorders>
            <w:noWrap/>
            <w:vAlign w:val="bottom"/>
            <w:hideMark/>
          </w:tcPr>
          <w:p w14:paraId="777191B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359" w:type="pct"/>
            <w:tcBorders>
              <w:top w:val="nil"/>
              <w:left w:val="nil"/>
              <w:bottom w:val="single" w:sz="4" w:space="0" w:color="auto"/>
              <w:right w:val="single" w:sz="4" w:space="0" w:color="auto"/>
            </w:tcBorders>
            <w:noWrap/>
            <w:vAlign w:val="bottom"/>
            <w:hideMark/>
          </w:tcPr>
          <w:p w14:paraId="5AF0F4EC"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63" w:type="pct"/>
            <w:tcBorders>
              <w:top w:val="nil"/>
              <w:left w:val="nil"/>
              <w:bottom w:val="single" w:sz="4" w:space="0" w:color="auto"/>
              <w:right w:val="single" w:sz="4" w:space="0" w:color="auto"/>
            </w:tcBorders>
            <w:noWrap/>
            <w:vAlign w:val="bottom"/>
            <w:hideMark/>
          </w:tcPr>
          <w:p w14:paraId="68F0E5E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10</w:t>
            </w:r>
          </w:p>
        </w:tc>
        <w:tc>
          <w:tcPr>
            <w:tcW w:w="389" w:type="pct"/>
            <w:tcBorders>
              <w:top w:val="nil"/>
              <w:left w:val="nil"/>
              <w:bottom w:val="single" w:sz="4" w:space="0" w:color="auto"/>
              <w:right w:val="single" w:sz="4" w:space="0" w:color="auto"/>
            </w:tcBorders>
            <w:noWrap/>
            <w:vAlign w:val="bottom"/>
            <w:hideMark/>
          </w:tcPr>
          <w:p w14:paraId="7CB1163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472D1E77"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33B8998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BALAWOLI</w:t>
            </w:r>
          </w:p>
        </w:tc>
        <w:tc>
          <w:tcPr>
            <w:tcW w:w="246" w:type="pct"/>
            <w:tcBorders>
              <w:top w:val="nil"/>
              <w:left w:val="nil"/>
              <w:bottom w:val="single" w:sz="4" w:space="0" w:color="auto"/>
              <w:right w:val="single" w:sz="4" w:space="0" w:color="auto"/>
            </w:tcBorders>
            <w:noWrap/>
            <w:vAlign w:val="bottom"/>
            <w:hideMark/>
          </w:tcPr>
          <w:p w14:paraId="4BE6AF8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2</w:t>
            </w:r>
          </w:p>
        </w:tc>
        <w:tc>
          <w:tcPr>
            <w:tcW w:w="263" w:type="pct"/>
            <w:tcBorders>
              <w:top w:val="nil"/>
              <w:left w:val="nil"/>
              <w:bottom w:val="single" w:sz="4" w:space="0" w:color="auto"/>
              <w:right w:val="single" w:sz="4" w:space="0" w:color="auto"/>
            </w:tcBorders>
            <w:noWrap/>
            <w:vAlign w:val="bottom"/>
            <w:hideMark/>
          </w:tcPr>
          <w:p w14:paraId="6BE7AB12"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3" w:type="pct"/>
            <w:tcBorders>
              <w:top w:val="nil"/>
              <w:left w:val="nil"/>
              <w:bottom w:val="single" w:sz="4" w:space="0" w:color="auto"/>
              <w:right w:val="single" w:sz="4" w:space="0" w:color="auto"/>
            </w:tcBorders>
            <w:noWrap/>
            <w:vAlign w:val="bottom"/>
            <w:hideMark/>
          </w:tcPr>
          <w:p w14:paraId="319ACF1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5</w:t>
            </w:r>
          </w:p>
        </w:tc>
        <w:tc>
          <w:tcPr>
            <w:tcW w:w="246" w:type="pct"/>
            <w:tcBorders>
              <w:top w:val="nil"/>
              <w:left w:val="nil"/>
              <w:bottom w:val="single" w:sz="4" w:space="0" w:color="auto"/>
              <w:right w:val="single" w:sz="4" w:space="0" w:color="auto"/>
            </w:tcBorders>
            <w:noWrap/>
            <w:vAlign w:val="bottom"/>
            <w:hideMark/>
          </w:tcPr>
          <w:p w14:paraId="1B089C39"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06" w:type="pct"/>
            <w:tcBorders>
              <w:top w:val="nil"/>
              <w:left w:val="nil"/>
              <w:bottom w:val="single" w:sz="4" w:space="0" w:color="auto"/>
              <w:right w:val="single" w:sz="4" w:space="0" w:color="auto"/>
            </w:tcBorders>
            <w:noWrap/>
            <w:vAlign w:val="bottom"/>
            <w:hideMark/>
          </w:tcPr>
          <w:p w14:paraId="345E06E2" w14:textId="77777777" w:rsidR="00610BD0" w:rsidRPr="00F41A50" w:rsidRDefault="00610BD0" w:rsidP="00137B3F">
            <w:pPr>
              <w:spacing w:after="0" w:line="240" w:lineRule="auto"/>
              <w:jc w:val="right"/>
              <w:rPr>
                <w:rFonts w:ascii="Times New Roman" w:hAnsi="Times New Roman"/>
                <w:b/>
                <w:sz w:val="20"/>
                <w:szCs w:val="20"/>
              </w:rPr>
            </w:pPr>
            <w:r w:rsidRPr="00F41A50">
              <w:rPr>
                <w:rFonts w:ascii="Times New Roman" w:hAnsi="Times New Roman"/>
                <w:b/>
                <w:sz w:val="20"/>
                <w:szCs w:val="20"/>
              </w:rPr>
              <w:t>7</w:t>
            </w:r>
          </w:p>
        </w:tc>
        <w:tc>
          <w:tcPr>
            <w:tcW w:w="246" w:type="pct"/>
            <w:tcBorders>
              <w:top w:val="nil"/>
              <w:left w:val="nil"/>
              <w:bottom w:val="single" w:sz="4" w:space="0" w:color="auto"/>
              <w:right w:val="single" w:sz="4" w:space="0" w:color="auto"/>
            </w:tcBorders>
            <w:noWrap/>
            <w:vAlign w:val="bottom"/>
            <w:hideMark/>
          </w:tcPr>
          <w:p w14:paraId="163ACD38"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68DF8AE6"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62E0842D"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246" w:type="pct"/>
            <w:tcBorders>
              <w:top w:val="nil"/>
              <w:left w:val="nil"/>
              <w:bottom w:val="single" w:sz="4" w:space="0" w:color="auto"/>
              <w:right w:val="single" w:sz="4" w:space="0" w:color="auto"/>
            </w:tcBorders>
            <w:noWrap/>
            <w:vAlign w:val="bottom"/>
            <w:hideMark/>
          </w:tcPr>
          <w:p w14:paraId="5A3B9E6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w:t>
            </w:r>
          </w:p>
        </w:tc>
        <w:tc>
          <w:tcPr>
            <w:tcW w:w="246" w:type="pct"/>
            <w:tcBorders>
              <w:top w:val="nil"/>
              <w:left w:val="nil"/>
              <w:bottom w:val="single" w:sz="4" w:space="0" w:color="auto"/>
              <w:right w:val="single" w:sz="4" w:space="0" w:color="auto"/>
            </w:tcBorders>
            <w:noWrap/>
            <w:vAlign w:val="bottom"/>
            <w:hideMark/>
          </w:tcPr>
          <w:p w14:paraId="3C385FAF"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1</w:t>
            </w:r>
          </w:p>
        </w:tc>
        <w:tc>
          <w:tcPr>
            <w:tcW w:w="349" w:type="pct"/>
            <w:tcBorders>
              <w:top w:val="nil"/>
              <w:left w:val="nil"/>
              <w:bottom w:val="single" w:sz="4" w:space="0" w:color="auto"/>
              <w:right w:val="single" w:sz="4" w:space="0" w:color="auto"/>
            </w:tcBorders>
            <w:noWrap/>
            <w:vAlign w:val="bottom"/>
            <w:hideMark/>
          </w:tcPr>
          <w:p w14:paraId="59BB91F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3</w:t>
            </w:r>
          </w:p>
        </w:tc>
        <w:tc>
          <w:tcPr>
            <w:tcW w:w="359" w:type="pct"/>
            <w:tcBorders>
              <w:top w:val="nil"/>
              <w:left w:val="nil"/>
              <w:bottom w:val="single" w:sz="4" w:space="0" w:color="auto"/>
              <w:right w:val="single" w:sz="4" w:space="0" w:color="auto"/>
            </w:tcBorders>
            <w:noWrap/>
            <w:vAlign w:val="bottom"/>
            <w:hideMark/>
          </w:tcPr>
          <w:p w14:paraId="0BDC99D0"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c>
          <w:tcPr>
            <w:tcW w:w="363" w:type="pct"/>
            <w:tcBorders>
              <w:top w:val="nil"/>
              <w:left w:val="nil"/>
              <w:bottom w:val="single" w:sz="4" w:space="0" w:color="auto"/>
              <w:right w:val="single" w:sz="4" w:space="0" w:color="auto"/>
            </w:tcBorders>
            <w:noWrap/>
            <w:vAlign w:val="bottom"/>
            <w:hideMark/>
          </w:tcPr>
          <w:p w14:paraId="2905808E"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7</w:t>
            </w:r>
          </w:p>
        </w:tc>
        <w:tc>
          <w:tcPr>
            <w:tcW w:w="389" w:type="pct"/>
            <w:tcBorders>
              <w:top w:val="nil"/>
              <w:left w:val="nil"/>
              <w:bottom w:val="single" w:sz="4" w:space="0" w:color="auto"/>
              <w:right w:val="single" w:sz="4" w:space="0" w:color="auto"/>
            </w:tcBorders>
            <w:noWrap/>
            <w:vAlign w:val="bottom"/>
            <w:hideMark/>
          </w:tcPr>
          <w:p w14:paraId="53217FB5" w14:textId="77777777" w:rsidR="00610BD0" w:rsidRPr="00F41A50" w:rsidRDefault="00610BD0" w:rsidP="00137B3F">
            <w:pPr>
              <w:spacing w:after="0" w:line="240" w:lineRule="auto"/>
              <w:jc w:val="right"/>
              <w:rPr>
                <w:rFonts w:ascii="Times New Roman" w:hAnsi="Times New Roman"/>
                <w:sz w:val="20"/>
                <w:szCs w:val="20"/>
              </w:rPr>
            </w:pPr>
            <w:r w:rsidRPr="00F41A50">
              <w:rPr>
                <w:rFonts w:ascii="Times New Roman" w:hAnsi="Times New Roman"/>
                <w:sz w:val="20"/>
                <w:szCs w:val="20"/>
              </w:rPr>
              <w:t>0</w:t>
            </w:r>
          </w:p>
        </w:tc>
      </w:tr>
      <w:tr w:rsidR="00610BD0" w:rsidRPr="00F41A50" w14:paraId="001CEC91" w14:textId="77777777" w:rsidTr="002D60EB">
        <w:trPr>
          <w:trHeight w:val="300"/>
        </w:trPr>
        <w:tc>
          <w:tcPr>
            <w:tcW w:w="945" w:type="pct"/>
            <w:tcBorders>
              <w:top w:val="nil"/>
              <w:left w:val="single" w:sz="4" w:space="0" w:color="auto"/>
              <w:bottom w:val="single" w:sz="4" w:space="0" w:color="auto"/>
              <w:right w:val="single" w:sz="4" w:space="0" w:color="auto"/>
            </w:tcBorders>
            <w:noWrap/>
            <w:vAlign w:val="bottom"/>
            <w:hideMark/>
          </w:tcPr>
          <w:p w14:paraId="28F6A1A9"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TOTAL</w:t>
            </w:r>
          </w:p>
        </w:tc>
        <w:tc>
          <w:tcPr>
            <w:tcW w:w="246" w:type="pct"/>
            <w:tcBorders>
              <w:top w:val="nil"/>
              <w:left w:val="nil"/>
              <w:bottom w:val="single" w:sz="4" w:space="0" w:color="auto"/>
              <w:right w:val="single" w:sz="4" w:space="0" w:color="auto"/>
            </w:tcBorders>
            <w:noWrap/>
            <w:vAlign w:val="bottom"/>
            <w:hideMark/>
          </w:tcPr>
          <w:p w14:paraId="18A48F7D"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43</w:t>
            </w:r>
          </w:p>
        </w:tc>
        <w:tc>
          <w:tcPr>
            <w:tcW w:w="263" w:type="pct"/>
            <w:tcBorders>
              <w:top w:val="nil"/>
              <w:left w:val="nil"/>
              <w:bottom w:val="single" w:sz="4" w:space="0" w:color="auto"/>
              <w:right w:val="single" w:sz="4" w:space="0" w:color="auto"/>
            </w:tcBorders>
            <w:noWrap/>
            <w:vAlign w:val="bottom"/>
            <w:hideMark/>
          </w:tcPr>
          <w:p w14:paraId="7C215FA2"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4</w:t>
            </w:r>
          </w:p>
        </w:tc>
        <w:tc>
          <w:tcPr>
            <w:tcW w:w="303" w:type="pct"/>
            <w:tcBorders>
              <w:top w:val="nil"/>
              <w:left w:val="nil"/>
              <w:bottom w:val="single" w:sz="4" w:space="0" w:color="auto"/>
              <w:right w:val="single" w:sz="4" w:space="0" w:color="auto"/>
            </w:tcBorders>
            <w:noWrap/>
            <w:vAlign w:val="bottom"/>
            <w:hideMark/>
          </w:tcPr>
          <w:p w14:paraId="275ED705"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230</w:t>
            </w:r>
          </w:p>
        </w:tc>
        <w:tc>
          <w:tcPr>
            <w:tcW w:w="246" w:type="pct"/>
            <w:tcBorders>
              <w:top w:val="nil"/>
              <w:left w:val="nil"/>
              <w:bottom w:val="single" w:sz="4" w:space="0" w:color="auto"/>
              <w:right w:val="single" w:sz="4" w:space="0" w:color="auto"/>
            </w:tcBorders>
            <w:noWrap/>
            <w:vAlign w:val="bottom"/>
            <w:hideMark/>
          </w:tcPr>
          <w:p w14:paraId="7C6B9662"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9</w:t>
            </w:r>
          </w:p>
        </w:tc>
        <w:tc>
          <w:tcPr>
            <w:tcW w:w="306" w:type="pct"/>
            <w:tcBorders>
              <w:top w:val="nil"/>
              <w:left w:val="nil"/>
              <w:bottom w:val="single" w:sz="4" w:space="0" w:color="auto"/>
              <w:right w:val="single" w:sz="4" w:space="0" w:color="auto"/>
            </w:tcBorders>
            <w:noWrap/>
            <w:vAlign w:val="bottom"/>
            <w:hideMark/>
          </w:tcPr>
          <w:p w14:paraId="467516F3"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286</w:t>
            </w:r>
          </w:p>
        </w:tc>
        <w:tc>
          <w:tcPr>
            <w:tcW w:w="246" w:type="pct"/>
            <w:tcBorders>
              <w:top w:val="nil"/>
              <w:left w:val="nil"/>
              <w:bottom w:val="single" w:sz="4" w:space="0" w:color="auto"/>
              <w:right w:val="single" w:sz="4" w:space="0" w:color="auto"/>
            </w:tcBorders>
            <w:noWrap/>
            <w:vAlign w:val="bottom"/>
            <w:hideMark/>
          </w:tcPr>
          <w:p w14:paraId="14FE511B"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10</w:t>
            </w:r>
          </w:p>
        </w:tc>
        <w:tc>
          <w:tcPr>
            <w:tcW w:w="246" w:type="pct"/>
            <w:tcBorders>
              <w:top w:val="nil"/>
              <w:left w:val="nil"/>
              <w:bottom w:val="single" w:sz="4" w:space="0" w:color="auto"/>
              <w:right w:val="single" w:sz="4" w:space="0" w:color="auto"/>
            </w:tcBorders>
            <w:noWrap/>
            <w:vAlign w:val="bottom"/>
            <w:hideMark/>
          </w:tcPr>
          <w:p w14:paraId="7B7A30B4"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21</w:t>
            </w:r>
          </w:p>
        </w:tc>
        <w:tc>
          <w:tcPr>
            <w:tcW w:w="246" w:type="pct"/>
            <w:tcBorders>
              <w:top w:val="nil"/>
              <w:left w:val="nil"/>
              <w:bottom w:val="single" w:sz="4" w:space="0" w:color="auto"/>
              <w:right w:val="single" w:sz="4" w:space="0" w:color="auto"/>
            </w:tcBorders>
            <w:noWrap/>
            <w:vAlign w:val="bottom"/>
            <w:hideMark/>
          </w:tcPr>
          <w:p w14:paraId="19AB5690"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11</w:t>
            </w:r>
          </w:p>
        </w:tc>
        <w:tc>
          <w:tcPr>
            <w:tcW w:w="246" w:type="pct"/>
            <w:tcBorders>
              <w:top w:val="nil"/>
              <w:left w:val="nil"/>
              <w:bottom w:val="single" w:sz="4" w:space="0" w:color="auto"/>
              <w:right w:val="single" w:sz="4" w:space="0" w:color="auto"/>
            </w:tcBorders>
            <w:noWrap/>
            <w:vAlign w:val="bottom"/>
            <w:hideMark/>
          </w:tcPr>
          <w:p w14:paraId="5D249ED0"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10</w:t>
            </w:r>
          </w:p>
        </w:tc>
        <w:tc>
          <w:tcPr>
            <w:tcW w:w="246" w:type="pct"/>
            <w:tcBorders>
              <w:top w:val="nil"/>
              <w:left w:val="nil"/>
              <w:bottom w:val="single" w:sz="4" w:space="0" w:color="auto"/>
              <w:right w:val="single" w:sz="4" w:space="0" w:color="auto"/>
            </w:tcBorders>
            <w:noWrap/>
            <w:vAlign w:val="bottom"/>
            <w:hideMark/>
          </w:tcPr>
          <w:p w14:paraId="60ED7CDC"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79</w:t>
            </w:r>
          </w:p>
        </w:tc>
        <w:tc>
          <w:tcPr>
            <w:tcW w:w="349" w:type="pct"/>
            <w:tcBorders>
              <w:top w:val="nil"/>
              <w:left w:val="nil"/>
              <w:bottom w:val="single" w:sz="4" w:space="0" w:color="auto"/>
              <w:right w:val="single" w:sz="4" w:space="0" w:color="auto"/>
            </w:tcBorders>
            <w:noWrap/>
            <w:vAlign w:val="bottom"/>
            <w:hideMark/>
          </w:tcPr>
          <w:p w14:paraId="11DBE1F6"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141</w:t>
            </w:r>
          </w:p>
        </w:tc>
        <w:tc>
          <w:tcPr>
            <w:tcW w:w="359" w:type="pct"/>
            <w:tcBorders>
              <w:top w:val="nil"/>
              <w:left w:val="nil"/>
              <w:bottom w:val="single" w:sz="4" w:space="0" w:color="auto"/>
              <w:right w:val="single" w:sz="4" w:space="0" w:color="auto"/>
            </w:tcBorders>
            <w:noWrap/>
            <w:vAlign w:val="bottom"/>
            <w:hideMark/>
          </w:tcPr>
          <w:p w14:paraId="3B784C45"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37</w:t>
            </w:r>
          </w:p>
        </w:tc>
        <w:tc>
          <w:tcPr>
            <w:tcW w:w="363" w:type="pct"/>
            <w:tcBorders>
              <w:top w:val="nil"/>
              <w:left w:val="nil"/>
              <w:bottom w:val="single" w:sz="4" w:space="0" w:color="auto"/>
              <w:right w:val="single" w:sz="4" w:space="0" w:color="auto"/>
            </w:tcBorders>
            <w:noWrap/>
            <w:vAlign w:val="bottom"/>
            <w:hideMark/>
          </w:tcPr>
          <w:p w14:paraId="1112CBDC"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207</w:t>
            </w:r>
          </w:p>
        </w:tc>
        <w:tc>
          <w:tcPr>
            <w:tcW w:w="389" w:type="pct"/>
            <w:tcBorders>
              <w:top w:val="nil"/>
              <w:left w:val="nil"/>
              <w:bottom w:val="single" w:sz="4" w:space="0" w:color="auto"/>
              <w:right w:val="single" w:sz="4" w:space="0" w:color="auto"/>
            </w:tcBorders>
            <w:noWrap/>
            <w:vAlign w:val="bottom"/>
            <w:hideMark/>
          </w:tcPr>
          <w:p w14:paraId="192373C4" w14:textId="77777777" w:rsidR="00610BD0" w:rsidRPr="00F41A50" w:rsidRDefault="00610BD0" w:rsidP="00137B3F">
            <w:pPr>
              <w:spacing w:after="0" w:line="240" w:lineRule="auto"/>
              <w:jc w:val="right"/>
              <w:rPr>
                <w:rFonts w:ascii="Times New Roman" w:hAnsi="Times New Roman"/>
                <w:b/>
                <w:bCs/>
                <w:sz w:val="20"/>
                <w:szCs w:val="20"/>
              </w:rPr>
            </w:pPr>
            <w:r w:rsidRPr="00F41A50">
              <w:rPr>
                <w:rFonts w:ascii="Times New Roman" w:hAnsi="Times New Roman"/>
                <w:b/>
                <w:bCs/>
                <w:sz w:val="20"/>
                <w:szCs w:val="20"/>
              </w:rPr>
              <w:t>27</w:t>
            </w:r>
          </w:p>
        </w:tc>
      </w:tr>
    </w:tbl>
    <w:p w14:paraId="70AC194A" w14:textId="77777777" w:rsidR="00610BD0" w:rsidRPr="00137B3F" w:rsidRDefault="00610BD0" w:rsidP="00137B3F">
      <w:pPr>
        <w:spacing w:after="0" w:line="240" w:lineRule="auto"/>
        <w:rPr>
          <w:rFonts w:ascii="Times New Roman" w:hAnsi="Times New Roman"/>
          <w:sz w:val="20"/>
          <w:szCs w:val="20"/>
        </w:rPr>
      </w:pPr>
      <w:r w:rsidRPr="00137B3F">
        <w:rPr>
          <w:rFonts w:ascii="Times New Roman" w:hAnsi="Times New Roman"/>
          <w:sz w:val="20"/>
          <w:szCs w:val="20"/>
        </w:rPr>
        <w:t xml:space="preserve"> Source: District Education Office, Kamuli</w:t>
      </w:r>
    </w:p>
    <w:p w14:paraId="1762B0B8" w14:textId="77777777" w:rsidR="00CB01F0" w:rsidRDefault="00CB01F0" w:rsidP="00137B3F">
      <w:pPr>
        <w:spacing w:after="0" w:line="240" w:lineRule="auto"/>
        <w:rPr>
          <w:rFonts w:ascii="Times New Roman" w:hAnsi="Times New Roman"/>
          <w:sz w:val="20"/>
          <w:szCs w:val="20"/>
        </w:rPr>
      </w:pPr>
    </w:p>
    <w:p w14:paraId="155328F1" w14:textId="4B0D89B1" w:rsidR="00610BD0" w:rsidRPr="00137B3F" w:rsidRDefault="00610BD0" w:rsidP="00AF7781">
      <w:pPr>
        <w:spacing w:after="0" w:line="360" w:lineRule="auto"/>
        <w:rPr>
          <w:rFonts w:ascii="Times New Roman" w:hAnsi="Times New Roman"/>
          <w:sz w:val="24"/>
          <w:szCs w:val="20"/>
        </w:rPr>
      </w:pPr>
      <w:r w:rsidRPr="00137B3F">
        <w:rPr>
          <w:rFonts w:ascii="Times New Roman" w:hAnsi="Times New Roman"/>
          <w:sz w:val="24"/>
          <w:szCs w:val="20"/>
        </w:rPr>
        <w:t xml:space="preserve">From the table above it can be observed </w:t>
      </w:r>
      <w:r w:rsidR="00CB01F0" w:rsidRPr="00137B3F">
        <w:rPr>
          <w:rFonts w:ascii="Times New Roman" w:hAnsi="Times New Roman"/>
          <w:sz w:val="24"/>
          <w:szCs w:val="20"/>
        </w:rPr>
        <w:t>that: -</w:t>
      </w:r>
    </w:p>
    <w:p w14:paraId="32566D8F" w14:textId="332B1FAC" w:rsidR="00610BD0" w:rsidRDefault="00610BD0" w:rsidP="00137B3F">
      <w:pPr>
        <w:spacing w:after="0" w:line="360" w:lineRule="auto"/>
        <w:rPr>
          <w:rFonts w:ascii="Times New Roman" w:hAnsi="Times New Roman"/>
          <w:sz w:val="24"/>
          <w:szCs w:val="20"/>
        </w:rPr>
      </w:pPr>
      <w:r w:rsidRPr="001E0D93">
        <w:rPr>
          <w:rFonts w:ascii="Times New Roman" w:hAnsi="Times New Roman"/>
          <w:sz w:val="24"/>
          <w:szCs w:val="20"/>
        </w:rPr>
        <w:t>Some sub counties have a much smaller number of ECD centres e.g.  Balawoli and Nawanyago thus affecting access to these services.</w:t>
      </w:r>
    </w:p>
    <w:p w14:paraId="186AEB02" w14:textId="77777777" w:rsidR="00CB01F0" w:rsidRPr="001E0D93" w:rsidRDefault="00CB01F0" w:rsidP="00137B3F">
      <w:pPr>
        <w:spacing w:after="0" w:line="360" w:lineRule="auto"/>
        <w:rPr>
          <w:rFonts w:ascii="Times New Roman" w:hAnsi="Times New Roman"/>
          <w:sz w:val="24"/>
          <w:szCs w:val="20"/>
        </w:rPr>
      </w:pPr>
    </w:p>
    <w:p w14:paraId="38B5CFC8" w14:textId="77777777" w:rsidR="00610BD0" w:rsidRPr="00A011A5" w:rsidRDefault="00610BD0" w:rsidP="00137B3F">
      <w:pPr>
        <w:spacing w:after="0" w:line="360" w:lineRule="auto"/>
        <w:rPr>
          <w:rFonts w:ascii="Times New Roman" w:hAnsi="Times New Roman"/>
          <w:sz w:val="24"/>
          <w:szCs w:val="20"/>
        </w:rPr>
      </w:pPr>
      <w:r w:rsidRPr="00D66AE5">
        <w:rPr>
          <w:rFonts w:ascii="Times New Roman" w:hAnsi="Times New Roman"/>
          <w:sz w:val="24"/>
          <w:szCs w:val="20"/>
        </w:rPr>
        <w:t>The biggest percentage of the ECD centres belong to business people who are likely to charge higher fees thus affecting the number of children who can afford those rates</w:t>
      </w:r>
    </w:p>
    <w:p w14:paraId="31F0F46A" w14:textId="77777777" w:rsidR="00610BD0" w:rsidRPr="00A011A5" w:rsidRDefault="00610BD0" w:rsidP="00137B3F">
      <w:pPr>
        <w:spacing w:after="0" w:line="360" w:lineRule="auto"/>
        <w:rPr>
          <w:rFonts w:ascii="Times New Roman" w:hAnsi="Times New Roman"/>
          <w:sz w:val="24"/>
          <w:szCs w:val="20"/>
        </w:rPr>
      </w:pPr>
      <w:r w:rsidRPr="00A011A5">
        <w:rPr>
          <w:rFonts w:ascii="Times New Roman" w:hAnsi="Times New Roman"/>
          <w:sz w:val="24"/>
          <w:szCs w:val="20"/>
        </w:rPr>
        <w:lastRenderedPageBreak/>
        <w:t>The majority of the above ECD centers are not registered and therefore may not be meeting the required standards.</w:t>
      </w:r>
    </w:p>
    <w:p w14:paraId="03DD484D" w14:textId="77777777" w:rsidR="00610BD0" w:rsidRPr="00137B3F" w:rsidRDefault="00610BD0" w:rsidP="00AF7781">
      <w:pPr>
        <w:spacing w:after="0" w:line="360" w:lineRule="auto"/>
        <w:rPr>
          <w:rFonts w:ascii="Times New Roman" w:hAnsi="Times New Roman"/>
          <w:sz w:val="24"/>
          <w:szCs w:val="20"/>
        </w:rPr>
      </w:pPr>
    </w:p>
    <w:p w14:paraId="5B2B5184" w14:textId="77777777" w:rsidR="00610BD0" w:rsidRPr="00137B3F" w:rsidRDefault="00610BD0" w:rsidP="00AF7781">
      <w:pPr>
        <w:spacing w:after="0" w:line="360" w:lineRule="auto"/>
        <w:rPr>
          <w:rFonts w:ascii="Times New Roman" w:hAnsi="Times New Roman"/>
          <w:b/>
          <w:sz w:val="24"/>
          <w:szCs w:val="20"/>
        </w:rPr>
      </w:pPr>
      <w:r w:rsidRPr="00137B3F">
        <w:rPr>
          <w:rFonts w:ascii="Times New Roman" w:hAnsi="Times New Roman"/>
          <w:b/>
          <w:sz w:val="24"/>
          <w:szCs w:val="20"/>
        </w:rPr>
        <w:t>SCHOOL FACILITIES – PRIMARY EDUCATION</w:t>
      </w:r>
    </w:p>
    <w:p w14:paraId="27E320DA" w14:textId="77777777" w:rsidR="00610BD0" w:rsidRPr="00D66AE5" w:rsidRDefault="00610BD0" w:rsidP="00137B3F">
      <w:pPr>
        <w:spacing w:after="0" w:line="360" w:lineRule="auto"/>
        <w:rPr>
          <w:rFonts w:ascii="Times New Roman" w:hAnsi="Times New Roman"/>
          <w:sz w:val="24"/>
          <w:szCs w:val="20"/>
        </w:rPr>
      </w:pPr>
      <w:r w:rsidRPr="001E0D93">
        <w:rPr>
          <w:rFonts w:ascii="Times New Roman" w:hAnsi="Times New Roman"/>
          <w:sz w:val="24"/>
          <w:szCs w:val="20"/>
        </w:rPr>
        <w:t>The school facilities are meant to provide a conducive learning environment to facilitate effective teaching and learning.  These include: classrooms, desks, water and sanitation facilities and teachers’ houses.</w:t>
      </w:r>
    </w:p>
    <w:p w14:paraId="4F701440" w14:textId="77777777" w:rsidR="00F81C4C" w:rsidRDefault="00F81C4C" w:rsidP="00137B3F">
      <w:pPr>
        <w:pStyle w:val="Table"/>
        <w:spacing w:line="360" w:lineRule="auto"/>
        <w:sectPr w:rsidR="00F81C4C" w:rsidSect="002D60EB">
          <w:footerReference w:type="default" r:id="rId15"/>
          <w:pgSz w:w="11906" w:h="16838"/>
          <w:pgMar w:top="1276" w:right="1440" w:bottom="1440" w:left="1276" w:header="708" w:footer="708" w:gutter="0"/>
          <w:cols w:space="708"/>
          <w:docGrid w:linePitch="360"/>
        </w:sectPr>
      </w:pPr>
      <w:bookmarkStart w:id="106" w:name="_Toc71831590"/>
    </w:p>
    <w:p w14:paraId="19C5B8EA" w14:textId="312640B4" w:rsidR="00610BD0" w:rsidRPr="003E1825" w:rsidRDefault="00610BD0" w:rsidP="00137B3F">
      <w:pPr>
        <w:pStyle w:val="Table"/>
        <w:spacing w:line="360" w:lineRule="auto"/>
        <w:rPr>
          <w:lang w:val="en-US"/>
        </w:rPr>
      </w:pPr>
      <w:r w:rsidRPr="00CB01F0">
        <w:lastRenderedPageBreak/>
        <w:t xml:space="preserve">Table 2. </w:t>
      </w:r>
      <w:r w:rsidRPr="003E1825">
        <w:fldChar w:fldCharType="begin"/>
      </w:r>
      <w:r w:rsidRPr="00CB01F0">
        <w:instrText xml:space="preserve"> SEQ Table_2. \* ARABIC </w:instrText>
      </w:r>
      <w:r w:rsidRPr="003E1825">
        <w:fldChar w:fldCharType="separate"/>
      </w:r>
      <w:r w:rsidR="00FB1710">
        <w:rPr>
          <w:noProof/>
        </w:rPr>
        <w:t>38</w:t>
      </w:r>
      <w:r w:rsidRPr="003E1825">
        <w:fldChar w:fldCharType="end"/>
      </w:r>
      <w:r w:rsidRPr="00CB01F0">
        <w:t xml:space="preserve">  </w:t>
      </w:r>
      <w:r w:rsidRPr="001E0D93">
        <w:rPr>
          <w:lang w:val="en-US"/>
        </w:rPr>
        <w:t>PRIMARY SCHOOLS INFRASTRUCTURE 2020</w:t>
      </w:r>
      <w:bookmarkEnd w:id="106"/>
    </w:p>
    <w:tbl>
      <w:tblPr>
        <w:tblW w:w="5000" w:type="pct"/>
        <w:tblCellMar>
          <w:left w:w="0" w:type="dxa"/>
          <w:right w:w="0" w:type="dxa"/>
        </w:tblCellMar>
        <w:tblLook w:val="04A0" w:firstRow="1" w:lastRow="0" w:firstColumn="1" w:lastColumn="0" w:noHBand="0" w:noVBand="1"/>
      </w:tblPr>
      <w:tblGrid>
        <w:gridCol w:w="1433"/>
        <w:gridCol w:w="1306"/>
        <w:gridCol w:w="164"/>
        <w:gridCol w:w="1183"/>
        <w:gridCol w:w="923"/>
        <w:gridCol w:w="1318"/>
        <w:gridCol w:w="1138"/>
        <w:gridCol w:w="919"/>
        <w:gridCol w:w="788"/>
        <w:gridCol w:w="1333"/>
        <w:gridCol w:w="1181"/>
        <w:gridCol w:w="1249"/>
        <w:gridCol w:w="1177"/>
      </w:tblGrid>
      <w:tr w:rsidR="00610BD0" w:rsidRPr="00F41A50" w14:paraId="1940D509" w14:textId="77777777" w:rsidTr="002D60EB">
        <w:trPr>
          <w:trHeight w:hRule="exact" w:val="269"/>
        </w:trPr>
        <w:tc>
          <w:tcPr>
            <w:tcW w:w="541"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51539E6E"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b/>
                <w:bCs/>
                <w:sz w:val="20"/>
                <w:szCs w:val="20"/>
              </w:rPr>
              <w:t>S</w:t>
            </w:r>
            <w:r w:rsidRPr="00F41A50">
              <w:rPr>
                <w:rFonts w:ascii="Times New Roman" w:hAnsi="Times New Roman"/>
                <w:b/>
                <w:bCs/>
                <w:spacing w:val="-1"/>
                <w:sz w:val="20"/>
                <w:szCs w:val="20"/>
              </w:rPr>
              <w:t>u</w:t>
            </w:r>
            <w:r w:rsidRPr="00F41A50">
              <w:rPr>
                <w:rFonts w:ascii="Times New Roman" w:hAnsi="Times New Roman"/>
                <w:b/>
                <w:bCs/>
                <w:sz w:val="20"/>
                <w:szCs w:val="20"/>
              </w:rPr>
              <w:t xml:space="preserve">b </w:t>
            </w:r>
            <w:r w:rsidRPr="00F41A50">
              <w:rPr>
                <w:rFonts w:ascii="Times New Roman" w:hAnsi="Times New Roman"/>
                <w:b/>
                <w:bCs/>
                <w:spacing w:val="1"/>
                <w:sz w:val="20"/>
                <w:szCs w:val="20"/>
              </w:rPr>
              <w:t>C</w:t>
            </w:r>
            <w:r w:rsidRPr="00F41A50">
              <w:rPr>
                <w:rFonts w:ascii="Times New Roman" w:hAnsi="Times New Roman"/>
                <w:b/>
                <w:bCs/>
                <w:sz w:val="20"/>
                <w:szCs w:val="20"/>
              </w:rPr>
              <w:t>o</w:t>
            </w:r>
            <w:r w:rsidRPr="00F41A50">
              <w:rPr>
                <w:rFonts w:ascii="Times New Roman" w:hAnsi="Times New Roman"/>
                <w:b/>
                <w:bCs/>
                <w:spacing w:val="-1"/>
                <w:sz w:val="20"/>
                <w:szCs w:val="20"/>
              </w:rPr>
              <w:t>u</w:t>
            </w:r>
            <w:r w:rsidRPr="00F41A50">
              <w:rPr>
                <w:rFonts w:ascii="Times New Roman" w:hAnsi="Times New Roman"/>
                <w:b/>
                <w:bCs/>
                <w:spacing w:val="1"/>
                <w:sz w:val="20"/>
                <w:szCs w:val="20"/>
              </w:rPr>
              <w:t>nty</w:t>
            </w:r>
            <w:r w:rsidRPr="00F41A50">
              <w:rPr>
                <w:rFonts w:ascii="Times New Roman" w:hAnsi="Times New Roman"/>
                <w:b/>
                <w:bCs/>
                <w:sz w:val="20"/>
                <w:szCs w:val="20"/>
              </w:rPr>
              <w:t>/</w:t>
            </w:r>
          </w:p>
          <w:p w14:paraId="0FF1CF5C"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b/>
                <w:bCs/>
                <w:spacing w:val="-1"/>
                <w:sz w:val="20"/>
                <w:szCs w:val="20"/>
              </w:rPr>
              <w:t>L</w:t>
            </w:r>
            <w:r w:rsidRPr="00F41A50">
              <w:rPr>
                <w:rFonts w:ascii="Times New Roman" w:hAnsi="Times New Roman"/>
                <w:b/>
                <w:bCs/>
                <w:spacing w:val="1"/>
                <w:sz w:val="20"/>
                <w:szCs w:val="20"/>
              </w:rPr>
              <w:t>o</w:t>
            </w:r>
            <w:r w:rsidRPr="00F41A50">
              <w:rPr>
                <w:rFonts w:ascii="Times New Roman" w:hAnsi="Times New Roman"/>
                <w:b/>
                <w:bCs/>
                <w:sz w:val="20"/>
                <w:szCs w:val="20"/>
              </w:rPr>
              <w:t>c</w:t>
            </w:r>
            <w:r w:rsidRPr="00F41A50">
              <w:rPr>
                <w:rFonts w:ascii="Times New Roman" w:hAnsi="Times New Roman"/>
                <w:b/>
                <w:bCs/>
                <w:spacing w:val="1"/>
                <w:sz w:val="20"/>
                <w:szCs w:val="20"/>
              </w:rPr>
              <w:t>at</w:t>
            </w:r>
            <w:r w:rsidRPr="00F41A50">
              <w:rPr>
                <w:rFonts w:ascii="Times New Roman" w:hAnsi="Times New Roman"/>
                <w:b/>
                <w:bCs/>
                <w:sz w:val="20"/>
                <w:szCs w:val="20"/>
              </w:rPr>
              <w:t>i</w:t>
            </w:r>
            <w:r w:rsidRPr="00F41A50">
              <w:rPr>
                <w:rFonts w:ascii="Times New Roman" w:hAnsi="Times New Roman"/>
                <w:b/>
                <w:bCs/>
                <w:spacing w:val="1"/>
                <w:sz w:val="20"/>
                <w:szCs w:val="20"/>
              </w:rPr>
              <w:t>o</w:t>
            </w:r>
            <w:r w:rsidRPr="00F41A50">
              <w:rPr>
                <w:rFonts w:ascii="Times New Roman" w:hAnsi="Times New Roman"/>
                <w:b/>
                <w:bCs/>
                <w:sz w:val="20"/>
                <w:szCs w:val="20"/>
              </w:rPr>
              <w:t>n</w:t>
            </w:r>
          </w:p>
        </w:tc>
        <w:tc>
          <w:tcPr>
            <w:tcW w:w="1399" w:type="pct"/>
            <w:gridSpan w:val="4"/>
            <w:tcBorders>
              <w:top w:val="single" w:sz="4" w:space="0" w:color="000000"/>
              <w:left w:val="single" w:sz="4" w:space="0" w:color="000000"/>
              <w:bottom w:val="nil"/>
              <w:right w:val="single" w:sz="4" w:space="0" w:color="000000"/>
            </w:tcBorders>
            <w:shd w:val="clear" w:color="auto" w:fill="D9D9D9"/>
            <w:hideMark/>
          </w:tcPr>
          <w:p w14:paraId="4AACB764" w14:textId="77777777" w:rsidR="00610BD0" w:rsidRPr="00F41A50" w:rsidRDefault="00610BD0" w:rsidP="00137B3F">
            <w:pPr>
              <w:widowControl w:val="0"/>
              <w:autoSpaceDE w:val="0"/>
              <w:autoSpaceDN w:val="0"/>
              <w:adjustRightInd w:val="0"/>
              <w:spacing w:after="0" w:line="240" w:lineRule="auto"/>
              <w:ind w:left="1209"/>
              <w:rPr>
                <w:rFonts w:ascii="Times New Roman" w:hAnsi="Times New Roman"/>
                <w:sz w:val="20"/>
                <w:szCs w:val="20"/>
              </w:rPr>
            </w:pPr>
            <w:r w:rsidRPr="00F41A50">
              <w:rPr>
                <w:rFonts w:ascii="Times New Roman" w:hAnsi="Times New Roman"/>
                <w:b/>
                <w:bCs/>
                <w:spacing w:val="-1"/>
                <w:sz w:val="20"/>
                <w:szCs w:val="20"/>
              </w:rPr>
              <w:t>E</w:t>
            </w:r>
            <w:r w:rsidRPr="00F41A50">
              <w:rPr>
                <w:rFonts w:ascii="Times New Roman" w:hAnsi="Times New Roman"/>
                <w:b/>
                <w:bCs/>
                <w:sz w:val="20"/>
                <w:szCs w:val="20"/>
              </w:rPr>
              <w:t>nr</w:t>
            </w:r>
            <w:r w:rsidRPr="00F41A50">
              <w:rPr>
                <w:rFonts w:ascii="Times New Roman" w:hAnsi="Times New Roman"/>
                <w:b/>
                <w:bCs/>
                <w:spacing w:val="1"/>
                <w:sz w:val="20"/>
                <w:szCs w:val="20"/>
              </w:rPr>
              <w:t>o</w:t>
            </w:r>
            <w:r w:rsidRPr="00F41A50">
              <w:rPr>
                <w:rFonts w:ascii="Times New Roman" w:hAnsi="Times New Roman"/>
                <w:b/>
                <w:bCs/>
                <w:sz w:val="20"/>
                <w:szCs w:val="20"/>
              </w:rPr>
              <w:t>l</w:t>
            </w:r>
            <w:r w:rsidRPr="00F41A50">
              <w:rPr>
                <w:rFonts w:ascii="Times New Roman" w:hAnsi="Times New Roman"/>
                <w:b/>
                <w:bCs/>
                <w:spacing w:val="2"/>
                <w:sz w:val="20"/>
                <w:szCs w:val="20"/>
              </w:rPr>
              <w:t>l</w:t>
            </w:r>
            <w:r w:rsidRPr="00F41A50">
              <w:rPr>
                <w:rFonts w:ascii="Times New Roman" w:hAnsi="Times New Roman"/>
                <w:b/>
                <w:bCs/>
                <w:spacing w:val="-3"/>
                <w:sz w:val="20"/>
                <w:szCs w:val="20"/>
              </w:rPr>
              <w:t>m</w:t>
            </w:r>
            <w:r w:rsidRPr="00F41A50">
              <w:rPr>
                <w:rFonts w:ascii="Times New Roman" w:hAnsi="Times New Roman"/>
                <w:b/>
                <w:bCs/>
                <w:spacing w:val="3"/>
                <w:sz w:val="20"/>
                <w:szCs w:val="20"/>
              </w:rPr>
              <w:t>e</w:t>
            </w:r>
            <w:r w:rsidRPr="00F41A50">
              <w:rPr>
                <w:rFonts w:ascii="Times New Roman" w:hAnsi="Times New Roman"/>
                <w:b/>
                <w:bCs/>
                <w:sz w:val="20"/>
                <w:szCs w:val="20"/>
              </w:rPr>
              <w:t>nt</w:t>
            </w:r>
          </w:p>
        </w:tc>
        <w:tc>
          <w:tcPr>
            <w:tcW w:w="500"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5F044F4B" w14:textId="77777777" w:rsidR="00610BD0" w:rsidRPr="00F41A50" w:rsidRDefault="00610BD0" w:rsidP="00137B3F">
            <w:pPr>
              <w:widowControl w:val="0"/>
              <w:autoSpaceDE w:val="0"/>
              <w:autoSpaceDN w:val="0"/>
              <w:adjustRightInd w:val="0"/>
              <w:spacing w:after="0" w:line="240" w:lineRule="auto"/>
              <w:ind w:left="103"/>
              <w:rPr>
                <w:rFonts w:ascii="Times New Roman" w:hAnsi="Times New Roman"/>
                <w:sz w:val="20"/>
                <w:szCs w:val="20"/>
              </w:rPr>
            </w:pPr>
            <w:r w:rsidRPr="00F41A50">
              <w:rPr>
                <w:rFonts w:ascii="Times New Roman" w:hAnsi="Times New Roman"/>
                <w:b/>
                <w:bCs/>
                <w:spacing w:val="-1"/>
                <w:sz w:val="20"/>
                <w:szCs w:val="20"/>
              </w:rPr>
              <w:t>T</w:t>
            </w:r>
            <w:r w:rsidRPr="00F41A50">
              <w:rPr>
                <w:rFonts w:ascii="Times New Roman" w:hAnsi="Times New Roman"/>
                <w:b/>
                <w:bCs/>
                <w:sz w:val="20"/>
                <w:szCs w:val="20"/>
              </w:rPr>
              <w:t>e</w:t>
            </w:r>
            <w:r w:rsidRPr="00F41A50">
              <w:rPr>
                <w:rFonts w:ascii="Times New Roman" w:hAnsi="Times New Roman"/>
                <w:b/>
                <w:bCs/>
                <w:spacing w:val="1"/>
                <w:sz w:val="20"/>
                <w:szCs w:val="20"/>
              </w:rPr>
              <w:t>a</w:t>
            </w:r>
            <w:r w:rsidRPr="00F41A50">
              <w:rPr>
                <w:rFonts w:ascii="Times New Roman" w:hAnsi="Times New Roman"/>
                <w:b/>
                <w:bCs/>
                <w:sz w:val="20"/>
                <w:szCs w:val="20"/>
              </w:rPr>
              <w:t>che</w:t>
            </w:r>
            <w:r w:rsidRPr="00F41A50">
              <w:rPr>
                <w:rFonts w:ascii="Times New Roman" w:hAnsi="Times New Roman"/>
                <w:b/>
                <w:bCs/>
                <w:spacing w:val="1"/>
                <w:sz w:val="20"/>
                <w:szCs w:val="20"/>
              </w:rPr>
              <w:t>r</w:t>
            </w:r>
            <w:r w:rsidRPr="00F41A50">
              <w:rPr>
                <w:rFonts w:ascii="Times New Roman" w:hAnsi="Times New Roman"/>
                <w:b/>
                <w:bCs/>
                <w:sz w:val="20"/>
                <w:szCs w:val="20"/>
              </w:rPr>
              <w:t>s</w:t>
            </w:r>
          </w:p>
        </w:tc>
        <w:tc>
          <w:tcPr>
            <w:tcW w:w="436"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4362D387"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b/>
                <w:bCs/>
                <w:sz w:val="20"/>
                <w:szCs w:val="20"/>
              </w:rPr>
              <w:t>Cl</w:t>
            </w:r>
            <w:r w:rsidRPr="00F41A50">
              <w:rPr>
                <w:rFonts w:ascii="Times New Roman" w:hAnsi="Times New Roman"/>
                <w:b/>
                <w:bCs/>
                <w:spacing w:val="1"/>
                <w:sz w:val="20"/>
                <w:szCs w:val="20"/>
              </w:rPr>
              <w:t>a</w:t>
            </w:r>
            <w:r w:rsidRPr="00F41A50">
              <w:rPr>
                <w:rFonts w:ascii="Times New Roman" w:hAnsi="Times New Roman"/>
                <w:b/>
                <w:bCs/>
                <w:spacing w:val="-1"/>
                <w:sz w:val="20"/>
                <w:szCs w:val="20"/>
              </w:rPr>
              <w:t>ss</w:t>
            </w:r>
            <w:r w:rsidRPr="00F41A50">
              <w:rPr>
                <w:rFonts w:ascii="Times New Roman" w:hAnsi="Times New Roman"/>
                <w:b/>
                <w:bCs/>
                <w:sz w:val="20"/>
                <w:szCs w:val="20"/>
              </w:rPr>
              <w:t>r</w:t>
            </w:r>
            <w:r w:rsidRPr="00F41A50">
              <w:rPr>
                <w:rFonts w:ascii="Times New Roman" w:hAnsi="Times New Roman"/>
                <w:b/>
                <w:bCs/>
                <w:spacing w:val="1"/>
                <w:sz w:val="20"/>
                <w:szCs w:val="20"/>
              </w:rPr>
              <w:t>o</w:t>
            </w:r>
            <w:r w:rsidRPr="00F41A50">
              <w:rPr>
                <w:rFonts w:ascii="Times New Roman" w:hAnsi="Times New Roman"/>
                <w:b/>
                <w:bCs/>
                <w:spacing w:val="3"/>
                <w:sz w:val="20"/>
                <w:szCs w:val="20"/>
              </w:rPr>
              <w:t>o</w:t>
            </w:r>
            <w:r w:rsidRPr="00F41A50">
              <w:rPr>
                <w:rFonts w:ascii="Times New Roman" w:hAnsi="Times New Roman"/>
                <w:b/>
                <w:bCs/>
                <w:spacing w:val="-3"/>
                <w:sz w:val="20"/>
                <w:szCs w:val="20"/>
              </w:rPr>
              <w:t>m</w:t>
            </w:r>
            <w:r w:rsidRPr="00F41A50">
              <w:rPr>
                <w:rFonts w:ascii="Times New Roman" w:hAnsi="Times New Roman"/>
                <w:b/>
                <w:bCs/>
                <w:sz w:val="20"/>
                <w:szCs w:val="20"/>
              </w:rPr>
              <w:t>s</w:t>
            </w:r>
          </w:p>
        </w:tc>
        <w:tc>
          <w:tcPr>
            <w:tcW w:w="312"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4159AF5F" w14:textId="77777777" w:rsidR="00610BD0" w:rsidRPr="00F41A50" w:rsidRDefault="00610BD0" w:rsidP="00137B3F">
            <w:pPr>
              <w:widowControl w:val="0"/>
              <w:autoSpaceDE w:val="0"/>
              <w:autoSpaceDN w:val="0"/>
              <w:adjustRightInd w:val="0"/>
              <w:spacing w:after="0" w:line="240" w:lineRule="auto"/>
              <w:ind w:left="263"/>
              <w:rPr>
                <w:rFonts w:ascii="Times New Roman" w:hAnsi="Times New Roman"/>
                <w:sz w:val="20"/>
                <w:szCs w:val="20"/>
              </w:rPr>
            </w:pPr>
            <w:r w:rsidRPr="00F41A50">
              <w:rPr>
                <w:rFonts w:ascii="Times New Roman" w:hAnsi="Times New Roman"/>
                <w:b/>
                <w:bCs/>
                <w:spacing w:val="-1"/>
                <w:sz w:val="20"/>
                <w:szCs w:val="20"/>
              </w:rPr>
              <w:t>L</w:t>
            </w:r>
            <w:r w:rsidRPr="00F41A50">
              <w:rPr>
                <w:rFonts w:ascii="Times New Roman" w:hAnsi="Times New Roman"/>
                <w:b/>
                <w:bCs/>
                <w:spacing w:val="1"/>
                <w:sz w:val="20"/>
                <w:szCs w:val="20"/>
              </w:rPr>
              <w:t>at</w:t>
            </w:r>
            <w:r w:rsidRPr="00F41A50">
              <w:rPr>
                <w:rFonts w:ascii="Times New Roman" w:hAnsi="Times New Roman"/>
                <w:b/>
                <w:bCs/>
                <w:sz w:val="20"/>
                <w:szCs w:val="20"/>
              </w:rPr>
              <w:t>rine</w:t>
            </w:r>
          </w:p>
          <w:p w14:paraId="28A9945F" w14:textId="77777777" w:rsidR="00610BD0" w:rsidRPr="00F41A50" w:rsidRDefault="00610BD0" w:rsidP="00137B3F">
            <w:pPr>
              <w:widowControl w:val="0"/>
              <w:autoSpaceDE w:val="0"/>
              <w:autoSpaceDN w:val="0"/>
              <w:adjustRightInd w:val="0"/>
              <w:spacing w:after="0" w:line="240" w:lineRule="auto"/>
              <w:ind w:left="261"/>
              <w:rPr>
                <w:rFonts w:ascii="Times New Roman" w:hAnsi="Times New Roman"/>
                <w:sz w:val="20"/>
                <w:szCs w:val="20"/>
              </w:rPr>
            </w:pPr>
            <w:r w:rsidRPr="00F41A50">
              <w:rPr>
                <w:rFonts w:ascii="Times New Roman" w:hAnsi="Times New Roman"/>
                <w:b/>
                <w:bCs/>
                <w:sz w:val="20"/>
                <w:szCs w:val="20"/>
              </w:rPr>
              <w:t>St</w:t>
            </w:r>
            <w:r w:rsidRPr="00F41A50">
              <w:rPr>
                <w:rFonts w:ascii="Times New Roman" w:hAnsi="Times New Roman"/>
                <w:b/>
                <w:bCs/>
                <w:spacing w:val="2"/>
                <w:sz w:val="20"/>
                <w:szCs w:val="20"/>
              </w:rPr>
              <w:t>a</w:t>
            </w:r>
            <w:r w:rsidRPr="00F41A50">
              <w:rPr>
                <w:rFonts w:ascii="Times New Roman" w:hAnsi="Times New Roman"/>
                <w:b/>
                <w:bCs/>
                <w:sz w:val="20"/>
                <w:szCs w:val="20"/>
              </w:rPr>
              <w:t>nces</w:t>
            </w:r>
          </w:p>
        </w:tc>
        <w:tc>
          <w:tcPr>
            <w:tcW w:w="312"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0CADD795" w14:textId="77777777" w:rsidR="00610BD0" w:rsidRPr="00F41A50" w:rsidRDefault="00610BD0" w:rsidP="00137B3F">
            <w:pPr>
              <w:widowControl w:val="0"/>
              <w:autoSpaceDE w:val="0"/>
              <w:autoSpaceDN w:val="0"/>
              <w:adjustRightInd w:val="0"/>
              <w:spacing w:after="0" w:line="240" w:lineRule="auto"/>
              <w:ind w:left="155"/>
              <w:rPr>
                <w:rFonts w:ascii="Times New Roman" w:hAnsi="Times New Roman"/>
                <w:sz w:val="20"/>
                <w:szCs w:val="20"/>
              </w:rPr>
            </w:pPr>
            <w:r w:rsidRPr="00F41A50">
              <w:rPr>
                <w:rFonts w:ascii="Times New Roman" w:hAnsi="Times New Roman"/>
                <w:b/>
                <w:bCs/>
                <w:sz w:val="20"/>
                <w:szCs w:val="20"/>
              </w:rPr>
              <w:t>De</w:t>
            </w:r>
            <w:r w:rsidRPr="00F41A50">
              <w:rPr>
                <w:rFonts w:ascii="Times New Roman" w:hAnsi="Times New Roman"/>
                <w:b/>
                <w:bCs/>
                <w:spacing w:val="2"/>
                <w:sz w:val="20"/>
                <w:szCs w:val="20"/>
              </w:rPr>
              <w:t>s</w:t>
            </w:r>
            <w:r w:rsidRPr="00F41A50">
              <w:rPr>
                <w:rFonts w:ascii="Times New Roman" w:hAnsi="Times New Roman"/>
                <w:b/>
                <w:bCs/>
                <w:spacing w:val="-3"/>
                <w:sz w:val="20"/>
                <w:szCs w:val="20"/>
              </w:rPr>
              <w:t>k</w:t>
            </w:r>
            <w:r w:rsidRPr="00F41A50">
              <w:rPr>
                <w:rFonts w:ascii="Times New Roman" w:hAnsi="Times New Roman"/>
                <w:b/>
                <w:bCs/>
                <w:sz w:val="20"/>
                <w:szCs w:val="20"/>
              </w:rPr>
              <w:t>s</w:t>
            </w:r>
          </w:p>
        </w:tc>
        <w:tc>
          <w:tcPr>
            <w:tcW w:w="375"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04342528" w14:textId="77777777" w:rsidR="00610BD0" w:rsidRPr="00F41A50" w:rsidRDefault="00610BD0" w:rsidP="00137B3F">
            <w:pPr>
              <w:widowControl w:val="0"/>
              <w:autoSpaceDE w:val="0"/>
              <w:autoSpaceDN w:val="0"/>
              <w:adjustRightInd w:val="0"/>
              <w:spacing w:after="0" w:line="240" w:lineRule="auto"/>
              <w:ind w:left="89" w:right="68"/>
              <w:jc w:val="center"/>
              <w:rPr>
                <w:rFonts w:ascii="Times New Roman" w:hAnsi="Times New Roman"/>
                <w:sz w:val="20"/>
                <w:szCs w:val="20"/>
              </w:rPr>
            </w:pPr>
            <w:r w:rsidRPr="00F41A50">
              <w:rPr>
                <w:rFonts w:ascii="Times New Roman" w:hAnsi="Times New Roman"/>
                <w:b/>
                <w:bCs/>
                <w:w w:val="99"/>
                <w:sz w:val="20"/>
                <w:szCs w:val="20"/>
              </w:rPr>
              <w:t>Pu</w:t>
            </w:r>
            <w:r w:rsidRPr="00F41A50">
              <w:rPr>
                <w:rFonts w:ascii="Times New Roman" w:hAnsi="Times New Roman"/>
                <w:b/>
                <w:bCs/>
                <w:spacing w:val="-1"/>
                <w:w w:val="99"/>
                <w:sz w:val="20"/>
                <w:szCs w:val="20"/>
              </w:rPr>
              <w:t>p</w:t>
            </w:r>
            <w:r w:rsidRPr="00F41A50">
              <w:rPr>
                <w:rFonts w:ascii="Times New Roman" w:hAnsi="Times New Roman"/>
                <w:b/>
                <w:bCs/>
                <w:w w:val="99"/>
                <w:sz w:val="20"/>
                <w:szCs w:val="20"/>
              </w:rPr>
              <w:t>il</w:t>
            </w:r>
            <w:r w:rsidRPr="00F41A50">
              <w:rPr>
                <w:rFonts w:ascii="Times New Roman" w:hAnsi="Times New Roman"/>
                <w:b/>
                <w:bCs/>
                <w:spacing w:val="1"/>
                <w:w w:val="99"/>
                <w:sz w:val="20"/>
                <w:szCs w:val="20"/>
              </w:rPr>
              <w:t>-</w:t>
            </w:r>
            <w:r w:rsidRPr="00F41A50">
              <w:rPr>
                <w:rFonts w:ascii="Times New Roman" w:hAnsi="Times New Roman"/>
                <w:b/>
                <w:bCs/>
                <w:spacing w:val="-1"/>
                <w:w w:val="99"/>
                <w:sz w:val="20"/>
                <w:szCs w:val="20"/>
              </w:rPr>
              <w:t>T</w:t>
            </w:r>
            <w:r w:rsidRPr="00F41A50">
              <w:rPr>
                <w:rFonts w:ascii="Times New Roman" w:hAnsi="Times New Roman"/>
                <w:b/>
                <w:bCs/>
                <w:w w:val="99"/>
                <w:sz w:val="20"/>
                <w:szCs w:val="20"/>
              </w:rPr>
              <w:t>e</w:t>
            </w:r>
            <w:r w:rsidRPr="00F41A50">
              <w:rPr>
                <w:rFonts w:ascii="Times New Roman" w:hAnsi="Times New Roman"/>
                <w:b/>
                <w:bCs/>
                <w:spacing w:val="1"/>
                <w:w w:val="99"/>
                <w:sz w:val="20"/>
                <w:szCs w:val="20"/>
              </w:rPr>
              <w:t>a</w:t>
            </w:r>
            <w:r w:rsidRPr="00F41A50">
              <w:rPr>
                <w:rFonts w:ascii="Times New Roman" w:hAnsi="Times New Roman"/>
                <w:b/>
                <w:bCs/>
                <w:w w:val="99"/>
                <w:sz w:val="20"/>
                <w:szCs w:val="20"/>
              </w:rPr>
              <w:t>cher</w:t>
            </w:r>
          </w:p>
          <w:p w14:paraId="5F822195" w14:textId="77777777" w:rsidR="00610BD0" w:rsidRPr="00F41A50" w:rsidRDefault="00610BD0" w:rsidP="00137B3F">
            <w:pPr>
              <w:widowControl w:val="0"/>
              <w:autoSpaceDE w:val="0"/>
              <w:autoSpaceDN w:val="0"/>
              <w:adjustRightInd w:val="0"/>
              <w:spacing w:after="0" w:line="240" w:lineRule="auto"/>
              <w:ind w:left="259" w:right="67"/>
              <w:jc w:val="center"/>
              <w:rPr>
                <w:rFonts w:ascii="Times New Roman" w:hAnsi="Times New Roman"/>
                <w:sz w:val="20"/>
                <w:szCs w:val="20"/>
              </w:rPr>
            </w:pPr>
            <w:r w:rsidRPr="00F41A50">
              <w:rPr>
                <w:rFonts w:ascii="Times New Roman" w:hAnsi="Times New Roman"/>
                <w:b/>
                <w:bCs/>
                <w:sz w:val="20"/>
                <w:szCs w:val="20"/>
              </w:rPr>
              <w:t>R</w:t>
            </w:r>
            <w:r w:rsidRPr="00F41A50">
              <w:rPr>
                <w:rFonts w:ascii="Times New Roman" w:hAnsi="Times New Roman"/>
                <w:b/>
                <w:bCs/>
                <w:spacing w:val="1"/>
                <w:sz w:val="20"/>
                <w:szCs w:val="20"/>
              </w:rPr>
              <w:t>at</w:t>
            </w:r>
            <w:r w:rsidRPr="00F41A50">
              <w:rPr>
                <w:rFonts w:ascii="Times New Roman" w:hAnsi="Times New Roman"/>
                <w:b/>
                <w:bCs/>
                <w:sz w:val="20"/>
                <w:szCs w:val="20"/>
              </w:rPr>
              <w:t>io</w:t>
            </w:r>
            <w:r w:rsidRPr="00F41A50">
              <w:rPr>
                <w:rFonts w:ascii="Times New Roman" w:hAnsi="Times New Roman"/>
                <w:b/>
                <w:bCs/>
                <w:spacing w:val="1"/>
                <w:w w:val="99"/>
                <w:sz w:val="20"/>
                <w:szCs w:val="20"/>
              </w:rPr>
              <w:t>(</w:t>
            </w:r>
            <w:r w:rsidRPr="00F41A50">
              <w:rPr>
                <w:rFonts w:ascii="Times New Roman" w:hAnsi="Times New Roman"/>
                <w:b/>
                <w:bCs/>
                <w:w w:val="99"/>
                <w:sz w:val="20"/>
                <w:szCs w:val="20"/>
              </w:rPr>
              <w:t>P</w:t>
            </w:r>
            <w:r w:rsidRPr="00F41A50">
              <w:rPr>
                <w:rFonts w:ascii="Times New Roman" w:hAnsi="Times New Roman"/>
                <w:b/>
                <w:bCs/>
                <w:spacing w:val="-1"/>
                <w:w w:val="99"/>
                <w:sz w:val="20"/>
                <w:szCs w:val="20"/>
              </w:rPr>
              <w:t>T</w:t>
            </w:r>
            <w:r w:rsidRPr="00F41A50">
              <w:rPr>
                <w:rFonts w:ascii="Times New Roman" w:hAnsi="Times New Roman"/>
                <w:b/>
                <w:bCs/>
                <w:w w:val="99"/>
                <w:sz w:val="20"/>
                <w:szCs w:val="20"/>
              </w:rPr>
              <w:t>R)</w:t>
            </w:r>
          </w:p>
        </w:tc>
        <w:tc>
          <w:tcPr>
            <w:tcW w:w="375"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1E4F37DC" w14:textId="77777777" w:rsidR="00610BD0" w:rsidRPr="00F41A50" w:rsidRDefault="00610BD0" w:rsidP="00137B3F">
            <w:pPr>
              <w:widowControl w:val="0"/>
              <w:autoSpaceDE w:val="0"/>
              <w:autoSpaceDN w:val="0"/>
              <w:adjustRightInd w:val="0"/>
              <w:spacing w:after="0" w:line="240" w:lineRule="auto"/>
              <w:ind w:right="103"/>
              <w:jc w:val="right"/>
              <w:rPr>
                <w:rFonts w:ascii="Times New Roman" w:hAnsi="Times New Roman"/>
                <w:sz w:val="20"/>
                <w:szCs w:val="20"/>
              </w:rPr>
            </w:pPr>
            <w:r w:rsidRPr="00F41A50">
              <w:rPr>
                <w:rFonts w:ascii="Times New Roman" w:hAnsi="Times New Roman"/>
                <w:b/>
                <w:bCs/>
                <w:sz w:val="20"/>
                <w:szCs w:val="20"/>
              </w:rPr>
              <w:t>Pu</w:t>
            </w:r>
            <w:r w:rsidRPr="00F41A50">
              <w:rPr>
                <w:rFonts w:ascii="Times New Roman" w:hAnsi="Times New Roman"/>
                <w:b/>
                <w:bCs/>
                <w:spacing w:val="-1"/>
                <w:sz w:val="20"/>
                <w:szCs w:val="20"/>
              </w:rPr>
              <w:t>p</w:t>
            </w:r>
            <w:r w:rsidRPr="00F41A50">
              <w:rPr>
                <w:rFonts w:ascii="Times New Roman" w:hAnsi="Times New Roman"/>
                <w:b/>
                <w:bCs/>
                <w:sz w:val="20"/>
                <w:szCs w:val="20"/>
              </w:rPr>
              <w:t>il</w:t>
            </w:r>
            <w:r w:rsidRPr="00F41A50">
              <w:rPr>
                <w:rFonts w:ascii="Times New Roman" w:hAnsi="Times New Roman"/>
                <w:b/>
                <w:bCs/>
                <w:w w:val="99"/>
                <w:sz w:val="20"/>
                <w:szCs w:val="20"/>
              </w:rPr>
              <w:t>–</w:t>
            </w:r>
          </w:p>
          <w:p w14:paraId="601EA785" w14:textId="77777777" w:rsidR="00610BD0" w:rsidRPr="00F41A50" w:rsidRDefault="00610BD0" w:rsidP="00137B3F">
            <w:pPr>
              <w:widowControl w:val="0"/>
              <w:autoSpaceDE w:val="0"/>
              <w:autoSpaceDN w:val="0"/>
              <w:adjustRightInd w:val="0"/>
              <w:spacing w:after="0" w:line="240" w:lineRule="auto"/>
              <w:ind w:left="531" w:right="97" w:hanging="362"/>
              <w:jc w:val="right"/>
              <w:rPr>
                <w:rFonts w:ascii="Times New Roman" w:hAnsi="Times New Roman"/>
                <w:sz w:val="20"/>
                <w:szCs w:val="20"/>
              </w:rPr>
            </w:pPr>
            <w:r w:rsidRPr="00F41A50">
              <w:rPr>
                <w:rFonts w:ascii="Times New Roman" w:hAnsi="Times New Roman"/>
                <w:b/>
                <w:bCs/>
                <w:w w:val="99"/>
                <w:sz w:val="20"/>
                <w:szCs w:val="20"/>
              </w:rPr>
              <w:t>Cl</w:t>
            </w:r>
            <w:r w:rsidRPr="00F41A50">
              <w:rPr>
                <w:rFonts w:ascii="Times New Roman" w:hAnsi="Times New Roman"/>
                <w:b/>
                <w:bCs/>
                <w:spacing w:val="1"/>
                <w:w w:val="99"/>
                <w:sz w:val="20"/>
                <w:szCs w:val="20"/>
              </w:rPr>
              <w:t>a</w:t>
            </w:r>
            <w:r w:rsidRPr="00F41A50">
              <w:rPr>
                <w:rFonts w:ascii="Times New Roman" w:hAnsi="Times New Roman"/>
                <w:b/>
                <w:bCs/>
                <w:spacing w:val="-1"/>
                <w:w w:val="99"/>
                <w:sz w:val="20"/>
                <w:szCs w:val="20"/>
              </w:rPr>
              <w:t>ss</w:t>
            </w:r>
            <w:r w:rsidRPr="00F41A50">
              <w:rPr>
                <w:rFonts w:ascii="Times New Roman" w:hAnsi="Times New Roman"/>
                <w:b/>
                <w:bCs/>
                <w:w w:val="99"/>
                <w:sz w:val="20"/>
                <w:szCs w:val="20"/>
              </w:rPr>
              <w:t>r</w:t>
            </w:r>
            <w:r w:rsidRPr="00F41A50">
              <w:rPr>
                <w:rFonts w:ascii="Times New Roman" w:hAnsi="Times New Roman"/>
                <w:b/>
                <w:bCs/>
                <w:spacing w:val="1"/>
                <w:w w:val="99"/>
                <w:sz w:val="20"/>
                <w:szCs w:val="20"/>
              </w:rPr>
              <w:t>o</w:t>
            </w:r>
            <w:r w:rsidRPr="00F41A50">
              <w:rPr>
                <w:rFonts w:ascii="Times New Roman" w:hAnsi="Times New Roman"/>
                <w:b/>
                <w:bCs/>
                <w:spacing w:val="3"/>
                <w:w w:val="99"/>
                <w:sz w:val="20"/>
                <w:szCs w:val="20"/>
              </w:rPr>
              <w:t>o</w:t>
            </w:r>
            <w:r w:rsidRPr="00F41A50">
              <w:rPr>
                <w:rFonts w:ascii="Times New Roman" w:hAnsi="Times New Roman"/>
                <w:b/>
                <w:bCs/>
                <w:w w:val="99"/>
                <w:sz w:val="20"/>
                <w:szCs w:val="20"/>
              </w:rPr>
              <w:t>m R</w:t>
            </w:r>
            <w:r w:rsidRPr="00F41A50">
              <w:rPr>
                <w:rFonts w:ascii="Times New Roman" w:hAnsi="Times New Roman"/>
                <w:b/>
                <w:bCs/>
                <w:spacing w:val="1"/>
                <w:w w:val="99"/>
                <w:sz w:val="20"/>
                <w:szCs w:val="20"/>
              </w:rPr>
              <w:t>at</w:t>
            </w:r>
            <w:r w:rsidRPr="00F41A50">
              <w:rPr>
                <w:rFonts w:ascii="Times New Roman" w:hAnsi="Times New Roman"/>
                <w:b/>
                <w:bCs/>
                <w:w w:val="99"/>
                <w:sz w:val="20"/>
                <w:szCs w:val="20"/>
              </w:rPr>
              <w:t xml:space="preserve">io </w:t>
            </w:r>
            <w:r w:rsidRPr="00F41A50">
              <w:rPr>
                <w:rFonts w:ascii="Times New Roman" w:hAnsi="Times New Roman"/>
                <w:b/>
                <w:bCs/>
                <w:spacing w:val="1"/>
                <w:w w:val="99"/>
                <w:sz w:val="20"/>
                <w:szCs w:val="20"/>
              </w:rPr>
              <w:t>(</w:t>
            </w:r>
            <w:r w:rsidRPr="00F41A50">
              <w:rPr>
                <w:rFonts w:ascii="Times New Roman" w:hAnsi="Times New Roman"/>
                <w:b/>
                <w:bCs/>
                <w:w w:val="99"/>
                <w:sz w:val="20"/>
                <w:szCs w:val="20"/>
              </w:rPr>
              <w:t>PCR)</w:t>
            </w:r>
          </w:p>
        </w:tc>
        <w:tc>
          <w:tcPr>
            <w:tcW w:w="375"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130D86CA" w14:textId="77777777" w:rsidR="00610BD0" w:rsidRPr="00F41A50" w:rsidRDefault="00610BD0" w:rsidP="00137B3F">
            <w:pPr>
              <w:widowControl w:val="0"/>
              <w:autoSpaceDE w:val="0"/>
              <w:autoSpaceDN w:val="0"/>
              <w:adjustRightInd w:val="0"/>
              <w:spacing w:after="0" w:line="240" w:lineRule="auto"/>
              <w:ind w:left="138"/>
              <w:rPr>
                <w:rFonts w:ascii="Times New Roman" w:hAnsi="Times New Roman"/>
                <w:sz w:val="20"/>
                <w:szCs w:val="20"/>
              </w:rPr>
            </w:pPr>
            <w:r w:rsidRPr="00F41A50">
              <w:rPr>
                <w:rFonts w:ascii="Times New Roman" w:hAnsi="Times New Roman"/>
                <w:b/>
                <w:bCs/>
                <w:sz w:val="20"/>
                <w:szCs w:val="20"/>
              </w:rPr>
              <w:t>Pu</w:t>
            </w:r>
            <w:r w:rsidRPr="00F41A50">
              <w:rPr>
                <w:rFonts w:ascii="Times New Roman" w:hAnsi="Times New Roman"/>
                <w:b/>
                <w:bCs/>
                <w:spacing w:val="-1"/>
                <w:sz w:val="20"/>
                <w:szCs w:val="20"/>
              </w:rPr>
              <w:t>p</w:t>
            </w:r>
            <w:r w:rsidRPr="00F41A50">
              <w:rPr>
                <w:rFonts w:ascii="Times New Roman" w:hAnsi="Times New Roman"/>
                <w:b/>
                <w:bCs/>
                <w:sz w:val="20"/>
                <w:szCs w:val="20"/>
              </w:rPr>
              <w:t>il</w:t>
            </w:r>
            <w:r w:rsidRPr="00F41A50">
              <w:rPr>
                <w:rFonts w:ascii="Times New Roman" w:hAnsi="Times New Roman"/>
                <w:b/>
                <w:bCs/>
                <w:spacing w:val="-1"/>
                <w:sz w:val="20"/>
                <w:szCs w:val="20"/>
              </w:rPr>
              <w:t>L</w:t>
            </w:r>
            <w:r w:rsidRPr="00F41A50">
              <w:rPr>
                <w:rFonts w:ascii="Times New Roman" w:hAnsi="Times New Roman"/>
                <w:b/>
                <w:bCs/>
                <w:spacing w:val="1"/>
                <w:sz w:val="20"/>
                <w:szCs w:val="20"/>
              </w:rPr>
              <w:t>at</w:t>
            </w:r>
            <w:r w:rsidRPr="00F41A50">
              <w:rPr>
                <w:rFonts w:ascii="Times New Roman" w:hAnsi="Times New Roman"/>
                <w:b/>
                <w:bCs/>
                <w:sz w:val="20"/>
                <w:szCs w:val="20"/>
              </w:rPr>
              <w:t>rine</w:t>
            </w:r>
          </w:p>
          <w:p w14:paraId="08F8B553" w14:textId="77777777" w:rsidR="00610BD0" w:rsidRPr="00F41A50" w:rsidRDefault="00610BD0" w:rsidP="00137B3F">
            <w:pPr>
              <w:widowControl w:val="0"/>
              <w:autoSpaceDE w:val="0"/>
              <w:autoSpaceDN w:val="0"/>
              <w:adjustRightInd w:val="0"/>
              <w:spacing w:after="0" w:line="240" w:lineRule="auto"/>
              <w:ind w:left="237"/>
              <w:rPr>
                <w:rFonts w:ascii="Times New Roman" w:hAnsi="Times New Roman"/>
                <w:sz w:val="20"/>
                <w:szCs w:val="20"/>
              </w:rPr>
            </w:pPr>
            <w:r w:rsidRPr="00F41A50">
              <w:rPr>
                <w:rFonts w:ascii="Times New Roman" w:hAnsi="Times New Roman"/>
                <w:b/>
                <w:bCs/>
                <w:sz w:val="20"/>
                <w:szCs w:val="20"/>
              </w:rPr>
              <w:t>R</w:t>
            </w:r>
            <w:r w:rsidRPr="00F41A50">
              <w:rPr>
                <w:rFonts w:ascii="Times New Roman" w:hAnsi="Times New Roman"/>
                <w:b/>
                <w:bCs/>
                <w:spacing w:val="1"/>
                <w:sz w:val="20"/>
                <w:szCs w:val="20"/>
              </w:rPr>
              <w:t>at</w:t>
            </w:r>
            <w:r w:rsidRPr="00F41A50">
              <w:rPr>
                <w:rFonts w:ascii="Times New Roman" w:hAnsi="Times New Roman"/>
                <w:b/>
                <w:bCs/>
                <w:sz w:val="20"/>
                <w:szCs w:val="20"/>
              </w:rPr>
              <w:t>io</w:t>
            </w:r>
            <w:r w:rsidRPr="00F41A50">
              <w:rPr>
                <w:rFonts w:ascii="Times New Roman" w:hAnsi="Times New Roman"/>
                <w:b/>
                <w:bCs/>
                <w:spacing w:val="1"/>
                <w:sz w:val="20"/>
                <w:szCs w:val="20"/>
              </w:rPr>
              <w:t>(</w:t>
            </w:r>
            <w:r w:rsidRPr="00F41A50">
              <w:rPr>
                <w:rFonts w:ascii="Times New Roman" w:hAnsi="Times New Roman"/>
                <w:b/>
                <w:bCs/>
                <w:sz w:val="20"/>
                <w:szCs w:val="20"/>
              </w:rPr>
              <w:t>P</w:t>
            </w:r>
            <w:r w:rsidRPr="00F41A50">
              <w:rPr>
                <w:rFonts w:ascii="Times New Roman" w:hAnsi="Times New Roman"/>
                <w:b/>
                <w:bCs/>
                <w:spacing w:val="-1"/>
                <w:sz w:val="20"/>
                <w:szCs w:val="20"/>
              </w:rPr>
              <w:t>L</w:t>
            </w:r>
            <w:r w:rsidRPr="00F41A50">
              <w:rPr>
                <w:rFonts w:ascii="Times New Roman" w:hAnsi="Times New Roman"/>
                <w:b/>
                <w:bCs/>
                <w:sz w:val="20"/>
                <w:szCs w:val="20"/>
              </w:rPr>
              <w:t>R)</w:t>
            </w:r>
          </w:p>
        </w:tc>
        <w:tc>
          <w:tcPr>
            <w:tcW w:w="375"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4850DEA2" w14:textId="77777777" w:rsidR="00610BD0" w:rsidRPr="00F41A50" w:rsidRDefault="00610BD0" w:rsidP="00137B3F">
            <w:pPr>
              <w:widowControl w:val="0"/>
              <w:autoSpaceDE w:val="0"/>
              <w:autoSpaceDN w:val="0"/>
              <w:adjustRightInd w:val="0"/>
              <w:spacing w:after="0" w:line="240" w:lineRule="auto"/>
              <w:ind w:left="138"/>
              <w:rPr>
                <w:rFonts w:ascii="Times New Roman" w:hAnsi="Times New Roman"/>
                <w:sz w:val="20"/>
                <w:szCs w:val="20"/>
              </w:rPr>
            </w:pPr>
            <w:r w:rsidRPr="00F41A50">
              <w:rPr>
                <w:rFonts w:ascii="Times New Roman" w:hAnsi="Times New Roman"/>
                <w:b/>
                <w:bCs/>
                <w:sz w:val="20"/>
                <w:szCs w:val="20"/>
              </w:rPr>
              <w:t>Pu</w:t>
            </w:r>
            <w:r w:rsidRPr="00F41A50">
              <w:rPr>
                <w:rFonts w:ascii="Times New Roman" w:hAnsi="Times New Roman"/>
                <w:b/>
                <w:bCs/>
                <w:spacing w:val="-1"/>
                <w:sz w:val="20"/>
                <w:szCs w:val="20"/>
              </w:rPr>
              <w:t>p</w:t>
            </w:r>
            <w:r w:rsidRPr="00F41A50">
              <w:rPr>
                <w:rFonts w:ascii="Times New Roman" w:hAnsi="Times New Roman"/>
                <w:b/>
                <w:bCs/>
                <w:sz w:val="20"/>
                <w:szCs w:val="20"/>
              </w:rPr>
              <w:t>il–De</w:t>
            </w:r>
            <w:r w:rsidRPr="00F41A50">
              <w:rPr>
                <w:rFonts w:ascii="Times New Roman" w:hAnsi="Times New Roman"/>
                <w:b/>
                <w:bCs/>
                <w:spacing w:val="2"/>
                <w:sz w:val="20"/>
                <w:szCs w:val="20"/>
              </w:rPr>
              <w:t>s</w:t>
            </w:r>
            <w:r w:rsidRPr="00F41A50">
              <w:rPr>
                <w:rFonts w:ascii="Times New Roman" w:hAnsi="Times New Roman"/>
                <w:b/>
                <w:bCs/>
                <w:sz w:val="20"/>
                <w:szCs w:val="20"/>
              </w:rPr>
              <w:t>k</w:t>
            </w:r>
          </w:p>
          <w:p w14:paraId="6179D081" w14:textId="77777777" w:rsidR="00610BD0" w:rsidRPr="00F41A50" w:rsidRDefault="00610BD0" w:rsidP="00137B3F">
            <w:pPr>
              <w:widowControl w:val="0"/>
              <w:autoSpaceDE w:val="0"/>
              <w:autoSpaceDN w:val="0"/>
              <w:adjustRightInd w:val="0"/>
              <w:spacing w:after="0" w:line="240" w:lineRule="auto"/>
              <w:ind w:left="153"/>
              <w:rPr>
                <w:rFonts w:ascii="Times New Roman" w:hAnsi="Times New Roman"/>
                <w:sz w:val="20"/>
                <w:szCs w:val="20"/>
              </w:rPr>
            </w:pPr>
            <w:r w:rsidRPr="00F41A50">
              <w:rPr>
                <w:rFonts w:ascii="Times New Roman" w:hAnsi="Times New Roman"/>
                <w:b/>
                <w:bCs/>
                <w:sz w:val="20"/>
                <w:szCs w:val="20"/>
              </w:rPr>
              <w:t>R</w:t>
            </w:r>
            <w:r w:rsidRPr="00F41A50">
              <w:rPr>
                <w:rFonts w:ascii="Times New Roman" w:hAnsi="Times New Roman"/>
                <w:b/>
                <w:bCs/>
                <w:spacing w:val="1"/>
                <w:sz w:val="20"/>
                <w:szCs w:val="20"/>
              </w:rPr>
              <w:t>at</w:t>
            </w:r>
            <w:r w:rsidRPr="00F41A50">
              <w:rPr>
                <w:rFonts w:ascii="Times New Roman" w:hAnsi="Times New Roman"/>
                <w:b/>
                <w:bCs/>
                <w:sz w:val="20"/>
                <w:szCs w:val="20"/>
              </w:rPr>
              <w:t>io</w:t>
            </w:r>
            <w:r w:rsidRPr="00F41A50">
              <w:rPr>
                <w:rFonts w:ascii="Times New Roman" w:hAnsi="Times New Roman"/>
                <w:b/>
                <w:bCs/>
                <w:spacing w:val="1"/>
                <w:sz w:val="20"/>
                <w:szCs w:val="20"/>
              </w:rPr>
              <w:t>(</w:t>
            </w:r>
            <w:r w:rsidRPr="00F41A50">
              <w:rPr>
                <w:rFonts w:ascii="Times New Roman" w:hAnsi="Times New Roman"/>
                <w:b/>
                <w:bCs/>
                <w:sz w:val="20"/>
                <w:szCs w:val="20"/>
              </w:rPr>
              <w:t>PDR)</w:t>
            </w:r>
          </w:p>
        </w:tc>
      </w:tr>
      <w:tr w:rsidR="00610BD0" w:rsidRPr="00F41A50" w14:paraId="4A2CAD23" w14:textId="77777777" w:rsidTr="002D60EB">
        <w:trPr>
          <w:trHeight w:hRule="exact" w:val="745"/>
        </w:trPr>
        <w:tc>
          <w:tcPr>
            <w:tcW w:w="541" w:type="pct"/>
            <w:vMerge/>
            <w:tcBorders>
              <w:top w:val="single" w:sz="4" w:space="0" w:color="000000"/>
              <w:left w:val="single" w:sz="4" w:space="0" w:color="000000"/>
              <w:bottom w:val="single" w:sz="4" w:space="0" w:color="000000"/>
              <w:right w:val="single" w:sz="4" w:space="0" w:color="000000"/>
            </w:tcBorders>
            <w:vAlign w:val="center"/>
            <w:hideMark/>
          </w:tcPr>
          <w:p w14:paraId="67396A85" w14:textId="77777777" w:rsidR="00610BD0" w:rsidRPr="00F41A50" w:rsidRDefault="00610BD0" w:rsidP="00137B3F">
            <w:pPr>
              <w:spacing w:after="0" w:line="240" w:lineRule="auto"/>
              <w:rPr>
                <w:rFonts w:ascii="Times New Roman" w:hAnsi="Times New Roman"/>
                <w:sz w:val="20"/>
                <w:szCs w:val="20"/>
              </w:rPr>
            </w:pPr>
          </w:p>
        </w:tc>
        <w:tc>
          <w:tcPr>
            <w:tcW w:w="496" w:type="pct"/>
            <w:tcBorders>
              <w:top w:val="single" w:sz="4" w:space="0" w:color="000000"/>
              <w:left w:val="single" w:sz="4" w:space="0" w:color="000000"/>
              <w:bottom w:val="single" w:sz="4" w:space="0" w:color="000000"/>
              <w:right w:val="single" w:sz="4" w:space="0" w:color="000000"/>
            </w:tcBorders>
            <w:shd w:val="clear" w:color="auto" w:fill="D9D9D9"/>
            <w:hideMark/>
          </w:tcPr>
          <w:p w14:paraId="20B86F9F" w14:textId="77777777" w:rsidR="00610BD0" w:rsidRPr="00F41A50" w:rsidRDefault="00610BD0" w:rsidP="00137B3F">
            <w:pPr>
              <w:widowControl w:val="0"/>
              <w:autoSpaceDE w:val="0"/>
              <w:autoSpaceDN w:val="0"/>
              <w:adjustRightInd w:val="0"/>
              <w:spacing w:after="0" w:line="240" w:lineRule="auto"/>
              <w:ind w:left="241"/>
              <w:rPr>
                <w:rFonts w:ascii="Times New Roman" w:hAnsi="Times New Roman"/>
                <w:sz w:val="20"/>
                <w:szCs w:val="20"/>
              </w:rPr>
            </w:pPr>
            <w:r w:rsidRPr="00F41A50">
              <w:rPr>
                <w:rFonts w:ascii="Times New Roman" w:hAnsi="Times New Roman"/>
                <w:b/>
                <w:bCs/>
                <w:spacing w:val="1"/>
                <w:sz w:val="20"/>
                <w:szCs w:val="20"/>
              </w:rPr>
              <w:t>Boy</w:t>
            </w:r>
            <w:r w:rsidRPr="00F41A50">
              <w:rPr>
                <w:rFonts w:ascii="Times New Roman" w:hAnsi="Times New Roman"/>
                <w:b/>
                <w:bCs/>
                <w:sz w:val="20"/>
                <w:szCs w:val="20"/>
              </w:rPr>
              <w:t>s</w:t>
            </w:r>
          </w:p>
        </w:tc>
        <w:tc>
          <w:tcPr>
            <w:tcW w:w="543" w:type="pct"/>
            <w:gridSpan w:val="2"/>
            <w:tcBorders>
              <w:top w:val="single" w:sz="4" w:space="0" w:color="000000"/>
              <w:left w:val="single" w:sz="4" w:space="0" w:color="000000"/>
              <w:bottom w:val="single" w:sz="4" w:space="0" w:color="000000"/>
              <w:right w:val="single" w:sz="4" w:space="0" w:color="000000"/>
            </w:tcBorders>
            <w:shd w:val="clear" w:color="auto" w:fill="D9D9D9"/>
            <w:hideMark/>
          </w:tcPr>
          <w:p w14:paraId="5E9EF18A" w14:textId="77777777" w:rsidR="00610BD0" w:rsidRPr="00F41A50" w:rsidRDefault="00610BD0" w:rsidP="00137B3F">
            <w:pPr>
              <w:widowControl w:val="0"/>
              <w:autoSpaceDE w:val="0"/>
              <w:autoSpaceDN w:val="0"/>
              <w:adjustRightInd w:val="0"/>
              <w:spacing w:after="0" w:line="240" w:lineRule="auto"/>
              <w:ind w:left="220"/>
              <w:rPr>
                <w:rFonts w:ascii="Times New Roman" w:hAnsi="Times New Roman"/>
                <w:sz w:val="20"/>
                <w:szCs w:val="20"/>
              </w:rPr>
            </w:pPr>
            <w:r w:rsidRPr="00F41A50">
              <w:rPr>
                <w:rFonts w:ascii="Times New Roman" w:hAnsi="Times New Roman"/>
                <w:b/>
                <w:bCs/>
                <w:spacing w:val="-1"/>
                <w:sz w:val="20"/>
                <w:szCs w:val="20"/>
              </w:rPr>
              <w:t>G</w:t>
            </w:r>
            <w:r w:rsidRPr="00F41A50">
              <w:rPr>
                <w:rFonts w:ascii="Times New Roman" w:hAnsi="Times New Roman"/>
                <w:b/>
                <w:bCs/>
                <w:sz w:val="20"/>
                <w:szCs w:val="20"/>
              </w:rPr>
              <w:t>ir</w:t>
            </w:r>
            <w:r w:rsidRPr="00F41A50">
              <w:rPr>
                <w:rFonts w:ascii="Times New Roman" w:hAnsi="Times New Roman"/>
                <w:b/>
                <w:bCs/>
                <w:spacing w:val="2"/>
                <w:sz w:val="20"/>
                <w:szCs w:val="20"/>
              </w:rPr>
              <w:t>l</w:t>
            </w:r>
            <w:r w:rsidRPr="00F41A50">
              <w:rPr>
                <w:rFonts w:ascii="Times New Roman" w:hAnsi="Times New Roman"/>
                <w:b/>
                <w:bCs/>
                <w:sz w:val="20"/>
                <w:szCs w:val="20"/>
              </w:rPr>
              <w:t>s</w:t>
            </w:r>
          </w:p>
        </w:tc>
        <w:tc>
          <w:tcPr>
            <w:tcW w:w="360" w:type="pct"/>
            <w:tcBorders>
              <w:top w:val="single" w:sz="4" w:space="0" w:color="000000"/>
              <w:left w:val="single" w:sz="4" w:space="0" w:color="000000"/>
              <w:bottom w:val="single" w:sz="4" w:space="0" w:color="000000"/>
              <w:right w:val="single" w:sz="4" w:space="0" w:color="000000"/>
            </w:tcBorders>
            <w:shd w:val="clear" w:color="auto" w:fill="D9D9D9"/>
            <w:hideMark/>
          </w:tcPr>
          <w:p w14:paraId="12A51F9D" w14:textId="77777777" w:rsidR="00610BD0" w:rsidRPr="00F41A50" w:rsidRDefault="00610BD0" w:rsidP="00137B3F">
            <w:pPr>
              <w:widowControl w:val="0"/>
              <w:autoSpaceDE w:val="0"/>
              <w:autoSpaceDN w:val="0"/>
              <w:adjustRightInd w:val="0"/>
              <w:spacing w:after="0" w:line="240" w:lineRule="auto"/>
              <w:ind w:left="196"/>
              <w:rPr>
                <w:rFonts w:ascii="Times New Roman" w:hAnsi="Times New Roman"/>
                <w:sz w:val="20"/>
                <w:szCs w:val="20"/>
              </w:rPr>
            </w:pPr>
            <w:r w:rsidRPr="00F41A50">
              <w:rPr>
                <w:rFonts w:ascii="Times New Roman" w:hAnsi="Times New Roman"/>
                <w:b/>
                <w:bCs/>
                <w:spacing w:val="-1"/>
                <w:sz w:val="20"/>
                <w:szCs w:val="20"/>
              </w:rPr>
              <w:t>T</w:t>
            </w:r>
            <w:r w:rsidRPr="00F41A50">
              <w:rPr>
                <w:rFonts w:ascii="Times New Roman" w:hAnsi="Times New Roman"/>
                <w:b/>
                <w:bCs/>
                <w:spacing w:val="1"/>
                <w:sz w:val="20"/>
                <w:szCs w:val="20"/>
              </w:rPr>
              <w:t>ota</w:t>
            </w:r>
            <w:r w:rsidRPr="00F41A50">
              <w:rPr>
                <w:rFonts w:ascii="Times New Roman" w:hAnsi="Times New Roman"/>
                <w:b/>
                <w:bCs/>
                <w:sz w:val="20"/>
                <w:szCs w:val="20"/>
              </w:rPr>
              <w:t>l</w:t>
            </w:r>
          </w:p>
        </w:tc>
        <w:tc>
          <w:tcPr>
            <w:tcW w:w="500" w:type="pct"/>
            <w:vMerge/>
            <w:tcBorders>
              <w:top w:val="single" w:sz="4" w:space="0" w:color="000000"/>
              <w:left w:val="single" w:sz="4" w:space="0" w:color="000000"/>
              <w:bottom w:val="single" w:sz="4" w:space="0" w:color="000000"/>
              <w:right w:val="single" w:sz="4" w:space="0" w:color="000000"/>
            </w:tcBorders>
            <w:vAlign w:val="center"/>
            <w:hideMark/>
          </w:tcPr>
          <w:p w14:paraId="63BA93C3" w14:textId="77777777" w:rsidR="00610BD0" w:rsidRPr="00F41A50" w:rsidRDefault="00610BD0" w:rsidP="00137B3F">
            <w:pPr>
              <w:spacing w:after="0" w:line="240" w:lineRule="auto"/>
              <w:rPr>
                <w:rFonts w:ascii="Times New Roman" w:hAnsi="Times New Roman"/>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hideMark/>
          </w:tcPr>
          <w:p w14:paraId="07C395DB" w14:textId="77777777" w:rsidR="00610BD0" w:rsidRPr="00F41A50" w:rsidRDefault="00610BD0" w:rsidP="00137B3F">
            <w:pPr>
              <w:spacing w:after="0" w:line="240" w:lineRule="auto"/>
              <w:rPr>
                <w:rFonts w:ascii="Times New Roman" w:hAnsi="Times New Roman"/>
                <w:sz w:val="20"/>
                <w:szCs w:val="20"/>
              </w:rPr>
            </w:pPr>
          </w:p>
        </w:tc>
        <w:tc>
          <w:tcPr>
            <w:tcW w:w="312" w:type="pct"/>
            <w:vMerge/>
            <w:tcBorders>
              <w:top w:val="single" w:sz="4" w:space="0" w:color="000000"/>
              <w:left w:val="single" w:sz="4" w:space="0" w:color="000000"/>
              <w:bottom w:val="single" w:sz="4" w:space="0" w:color="000000"/>
              <w:right w:val="single" w:sz="4" w:space="0" w:color="000000"/>
            </w:tcBorders>
            <w:vAlign w:val="center"/>
            <w:hideMark/>
          </w:tcPr>
          <w:p w14:paraId="7558A941" w14:textId="77777777" w:rsidR="00610BD0" w:rsidRPr="00F41A50" w:rsidRDefault="00610BD0" w:rsidP="00137B3F">
            <w:pPr>
              <w:spacing w:after="0" w:line="240" w:lineRule="auto"/>
              <w:rPr>
                <w:rFonts w:ascii="Times New Roman" w:hAnsi="Times New Roman"/>
                <w:sz w:val="20"/>
                <w:szCs w:val="20"/>
              </w:rPr>
            </w:pPr>
          </w:p>
        </w:tc>
        <w:tc>
          <w:tcPr>
            <w:tcW w:w="312" w:type="pct"/>
            <w:vMerge/>
            <w:tcBorders>
              <w:top w:val="single" w:sz="4" w:space="0" w:color="000000"/>
              <w:left w:val="single" w:sz="4" w:space="0" w:color="000000"/>
              <w:bottom w:val="single" w:sz="4" w:space="0" w:color="000000"/>
              <w:right w:val="single" w:sz="4" w:space="0" w:color="000000"/>
            </w:tcBorders>
            <w:vAlign w:val="center"/>
            <w:hideMark/>
          </w:tcPr>
          <w:p w14:paraId="65621361" w14:textId="77777777" w:rsidR="00610BD0" w:rsidRPr="00F41A50" w:rsidRDefault="00610BD0" w:rsidP="00137B3F">
            <w:pPr>
              <w:spacing w:after="0" w:line="240" w:lineRule="auto"/>
              <w:rPr>
                <w:rFonts w:ascii="Times New Roman" w:hAnsi="Times New Roman"/>
                <w:sz w:val="20"/>
                <w:szCs w:val="20"/>
              </w:rPr>
            </w:pPr>
          </w:p>
        </w:tc>
        <w:tc>
          <w:tcPr>
            <w:tcW w:w="375" w:type="pct"/>
            <w:vMerge/>
            <w:tcBorders>
              <w:top w:val="single" w:sz="4" w:space="0" w:color="000000"/>
              <w:left w:val="single" w:sz="4" w:space="0" w:color="000000"/>
              <w:bottom w:val="single" w:sz="4" w:space="0" w:color="000000"/>
              <w:right w:val="single" w:sz="4" w:space="0" w:color="000000"/>
            </w:tcBorders>
            <w:vAlign w:val="center"/>
            <w:hideMark/>
          </w:tcPr>
          <w:p w14:paraId="7E8E584F" w14:textId="77777777" w:rsidR="00610BD0" w:rsidRPr="00F41A50" w:rsidRDefault="00610BD0" w:rsidP="00137B3F">
            <w:pPr>
              <w:spacing w:after="0" w:line="240" w:lineRule="auto"/>
              <w:rPr>
                <w:rFonts w:ascii="Times New Roman" w:hAnsi="Times New Roman"/>
                <w:sz w:val="20"/>
                <w:szCs w:val="20"/>
              </w:rPr>
            </w:pPr>
          </w:p>
        </w:tc>
        <w:tc>
          <w:tcPr>
            <w:tcW w:w="375" w:type="pct"/>
            <w:vMerge/>
            <w:tcBorders>
              <w:top w:val="single" w:sz="4" w:space="0" w:color="000000"/>
              <w:left w:val="single" w:sz="4" w:space="0" w:color="000000"/>
              <w:bottom w:val="single" w:sz="4" w:space="0" w:color="000000"/>
              <w:right w:val="single" w:sz="4" w:space="0" w:color="000000"/>
            </w:tcBorders>
            <w:vAlign w:val="center"/>
            <w:hideMark/>
          </w:tcPr>
          <w:p w14:paraId="35DEDA5E" w14:textId="77777777" w:rsidR="00610BD0" w:rsidRPr="00F41A50" w:rsidRDefault="00610BD0" w:rsidP="00137B3F">
            <w:pPr>
              <w:spacing w:after="0" w:line="240" w:lineRule="auto"/>
              <w:rPr>
                <w:rFonts w:ascii="Times New Roman" w:hAnsi="Times New Roman"/>
                <w:sz w:val="20"/>
                <w:szCs w:val="20"/>
              </w:rPr>
            </w:pPr>
          </w:p>
        </w:tc>
        <w:tc>
          <w:tcPr>
            <w:tcW w:w="375" w:type="pct"/>
            <w:vMerge/>
            <w:tcBorders>
              <w:top w:val="single" w:sz="4" w:space="0" w:color="000000"/>
              <w:left w:val="single" w:sz="4" w:space="0" w:color="000000"/>
              <w:bottom w:val="single" w:sz="4" w:space="0" w:color="000000"/>
              <w:right w:val="single" w:sz="4" w:space="0" w:color="000000"/>
            </w:tcBorders>
            <w:vAlign w:val="center"/>
            <w:hideMark/>
          </w:tcPr>
          <w:p w14:paraId="416C11CE" w14:textId="77777777" w:rsidR="00610BD0" w:rsidRPr="00F41A50" w:rsidRDefault="00610BD0" w:rsidP="00137B3F">
            <w:pPr>
              <w:spacing w:after="0" w:line="240" w:lineRule="auto"/>
              <w:rPr>
                <w:rFonts w:ascii="Times New Roman" w:hAnsi="Times New Roman"/>
                <w:sz w:val="20"/>
                <w:szCs w:val="20"/>
              </w:rPr>
            </w:pPr>
          </w:p>
        </w:tc>
        <w:tc>
          <w:tcPr>
            <w:tcW w:w="375" w:type="pct"/>
            <w:vMerge/>
            <w:tcBorders>
              <w:top w:val="single" w:sz="4" w:space="0" w:color="000000"/>
              <w:left w:val="single" w:sz="4" w:space="0" w:color="000000"/>
              <w:bottom w:val="single" w:sz="4" w:space="0" w:color="000000"/>
              <w:right w:val="single" w:sz="4" w:space="0" w:color="000000"/>
            </w:tcBorders>
            <w:vAlign w:val="center"/>
            <w:hideMark/>
          </w:tcPr>
          <w:p w14:paraId="69F3D484" w14:textId="77777777" w:rsidR="00610BD0" w:rsidRPr="00F41A50" w:rsidRDefault="00610BD0" w:rsidP="00137B3F">
            <w:pPr>
              <w:spacing w:after="0" w:line="240" w:lineRule="auto"/>
              <w:rPr>
                <w:rFonts w:ascii="Times New Roman" w:hAnsi="Times New Roman"/>
                <w:sz w:val="20"/>
                <w:szCs w:val="20"/>
              </w:rPr>
            </w:pPr>
          </w:p>
        </w:tc>
      </w:tr>
      <w:tr w:rsidR="00610BD0" w:rsidRPr="00F41A50" w14:paraId="69B3218B" w14:textId="77777777" w:rsidTr="002D60EB">
        <w:trPr>
          <w:trHeight w:val="281"/>
        </w:trPr>
        <w:tc>
          <w:tcPr>
            <w:tcW w:w="5000" w:type="pct"/>
            <w:gridSpan w:val="13"/>
            <w:tcBorders>
              <w:top w:val="nil"/>
              <w:left w:val="single" w:sz="4" w:space="0" w:color="000000"/>
              <w:bottom w:val="single" w:sz="6" w:space="0" w:color="BEBEBE"/>
              <w:right w:val="single" w:sz="4" w:space="0" w:color="000000"/>
            </w:tcBorders>
            <w:shd w:val="clear" w:color="auto" w:fill="BEBEBE"/>
            <w:hideMark/>
          </w:tcPr>
          <w:p w14:paraId="2EFAE1BF"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b/>
                <w:bCs/>
                <w:spacing w:val="1"/>
                <w:sz w:val="20"/>
                <w:szCs w:val="20"/>
              </w:rPr>
              <w:t>B</w:t>
            </w:r>
            <w:r w:rsidRPr="00F41A50">
              <w:rPr>
                <w:rFonts w:ascii="Times New Roman" w:hAnsi="Times New Roman"/>
                <w:b/>
                <w:bCs/>
                <w:sz w:val="20"/>
                <w:szCs w:val="20"/>
              </w:rPr>
              <w:t>u</w:t>
            </w:r>
            <w:r w:rsidRPr="00F41A50">
              <w:rPr>
                <w:rFonts w:ascii="Times New Roman" w:hAnsi="Times New Roman"/>
                <w:b/>
                <w:bCs/>
                <w:spacing w:val="1"/>
                <w:sz w:val="20"/>
                <w:szCs w:val="20"/>
              </w:rPr>
              <w:t>ga</w:t>
            </w:r>
            <w:r w:rsidRPr="00F41A50">
              <w:rPr>
                <w:rFonts w:ascii="Times New Roman" w:hAnsi="Times New Roman"/>
                <w:b/>
                <w:bCs/>
                <w:sz w:val="20"/>
                <w:szCs w:val="20"/>
              </w:rPr>
              <w:t>bula</w:t>
            </w:r>
          </w:p>
        </w:tc>
      </w:tr>
      <w:tr w:rsidR="00610BD0" w:rsidRPr="00F41A50" w14:paraId="20AC3EBE" w14:textId="77777777" w:rsidTr="002D60EB">
        <w:trPr>
          <w:trHeight w:hRule="exact" w:val="281"/>
        </w:trPr>
        <w:tc>
          <w:tcPr>
            <w:tcW w:w="541" w:type="pct"/>
            <w:tcBorders>
              <w:top w:val="single" w:sz="6" w:space="0" w:color="BEBEBE"/>
              <w:left w:val="single" w:sz="4" w:space="0" w:color="000000"/>
              <w:bottom w:val="single" w:sz="4" w:space="0" w:color="000000"/>
              <w:right w:val="single" w:sz="4" w:space="0" w:color="000000"/>
            </w:tcBorders>
            <w:hideMark/>
          </w:tcPr>
          <w:p w14:paraId="181AC470"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Balawoli</w:t>
            </w:r>
          </w:p>
        </w:tc>
        <w:tc>
          <w:tcPr>
            <w:tcW w:w="587" w:type="pct"/>
            <w:gridSpan w:val="2"/>
            <w:tcBorders>
              <w:top w:val="single" w:sz="6" w:space="0" w:color="BEBEBE"/>
              <w:left w:val="single" w:sz="4" w:space="0" w:color="000000"/>
              <w:bottom w:val="single" w:sz="4" w:space="0" w:color="000000"/>
              <w:right w:val="single" w:sz="4" w:space="0" w:color="000000"/>
            </w:tcBorders>
          </w:tcPr>
          <w:p w14:paraId="55EEC89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   3537</w:t>
            </w:r>
          </w:p>
        </w:tc>
        <w:tc>
          <w:tcPr>
            <w:tcW w:w="452" w:type="pct"/>
            <w:tcBorders>
              <w:top w:val="single" w:sz="6" w:space="0" w:color="BEBEBE"/>
              <w:left w:val="single" w:sz="4" w:space="0" w:color="000000"/>
              <w:bottom w:val="single" w:sz="4" w:space="0" w:color="000000"/>
              <w:right w:val="single" w:sz="4" w:space="0" w:color="000000"/>
            </w:tcBorders>
          </w:tcPr>
          <w:p w14:paraId="449222C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    3651</w:t>
            </w:r>
          </w:p>
        </w:tc>
        <w:tc>
          <w:tcPr>
            <w:tcW w:w="360" w:type="pct"/>
            <w:tcBorders>
              <w:top w:val="single" w:sz="6" w:space="0" w:color="BEBEBE"/>
              <w:left w:val="single" w:sz="4" w:space="0" w:color="000000"/>
              <w:bottom w:val="single" w:sz="4" w:space="0" w:color="000000"/>
              <w:right w:val="single" w:sz="4" w:space="0" w:color="000000"/>
            </w:tcBorders>
          </w:tcPr>
          <w:p w14:paraId="354CB835" w14:textId="77777777" w:rsidR="00610BD0" w:rsidRPr="00F41A50" w:rsidRDefault="00610BD0" w:rsidP="00137B3F">
            <w:pPr>
              <w:widowControl w:val="0"/>
              <w:autoSpaceDE w:val="0"/>
              <w:autoSpaceDN w:val="0"/>
              <w:adjustRightInd w:val="0"/>
              <w:spacing w:after="0" w:line="240" w:lineRule="auto"/>
              <w:jc w:val="both"/>
              <w:rPr>
                <w:rFonts w:ascii="Times New Roman" w:hAnsi="Times New Roman"/>
                <w:sz w:val="20"/>
                <w:szCs w:val="20"/>
              </w:rPr>
            </w:pPr>
            <w:r w:rsidRPr="00F41A50">
              <w:rPr>
                <w:rFonts w:ascii="Times New Roman" w:hAnsi="Times New Roman"/>
                <w:sz w:val="20"/>
                <w:szCs w:val="20"/>
              </w:rPr>
              <w:t xml:space="preserve">  7188</w:t>
            </w:r>
          </w:p>
        </w:tc>
        <w:tc>
          <w:tcPr>
            <w:tcW w:w="500" w:type="pct"/>
            <w:tcBorders>
              <w:top w:val="single" w:sz="6" w:space="0" w:color="BEBEBE"/>
              <w:left w:val="single" w:sz="4" w:space="0" w:color="000000"/>
              <w:bottom w:val="single" w:sz="4" w:space="0" w:color="000000"/>
              <w:right w:val="single" w:sz="4" w:space="0" w:color="000000"/>
            </w:tcBorders>
          </w:tcPr>
          <w:p w14:paraId="5B439E85" w14:textId="77777777" w:rsidR="00610BD0" w:rsidRPr="00F41A50" w:rsidRDefault="00610BD0" w:rsidP="00137B3F">
            <w:pPr>
              <w:widowControl w:val="0"/>
              <w:autoSpaceDE w:val="0"/>
              <w:autoSpaceDN w:val="0"/>
              <w:adjustRightInd w:val="0"/>
              <w:spacing w:after="0" w:line="240" w:lineRule="auto"/>
              <w:ind w:right="100"/>
              <w:jc w:val="both"/>
              <w:rPr>
                <w:rFonts w:ascii="Times New Roman" w:hAnsi="Times New Roman"/>
                <w:sz w:val="20"/>
                <w:szCs w:val="20"/>
              </w:rPr>
            </w:pPr>
            <w:r w:rsidRPr="00F41A50">
              <w:rPr>
                <w:rFonts w:ascii="Times New Roman" w:hAnsi="Times New Roman"/>
                <w:sz w:val="20"/>
                <w:szCs w:val="20"/>
              </w:rPr>
              <w:t xml:space="preserve">           106</w:t>
            </w:r>
          </w:p>
        </w:tc>
        <w:tc>
          <w:tcPr>
            <w:tcW w:w="436" w:type="pct"/>
            <w:tcBorders>
              <w:top w:val="single" w:sz="6" w:space="0" w:color="BEBEBE"/>
              <w:left w:val="single" w:sz="4" w:space="0" w:color="000000"/>
              <w:bottom w:val="single" w:sz="4" w:space="0" w:color="000000"/>
              <w:right w:val="single" w:sz="4" w:space="0" w:color="000000"/>
            </w:tcBorders>
          </w:tcPr>
          <w:p w14:paraId="4C254947" w14:textId="77777777" w:rsidR="00610BD0" w:rsidRPr="00F41A50" w:rsidRDefault="00610BD0" w:rsidP="00137B3F">
            <w:pPr>
              <w:widowControl w:val="0"/>
              <w:autoSpaceDE w:val="0"/>
              <w:autoSpaceDN w:val="0"/>
              <w:adjustRightInd w:val="0"/>
              <w:spacing w:after="0" w:line="240" w:lineRule="auto"/>
              <w:ind w:right="100"/>
              <w:rPr>
                <w:rFonts w:ascii="Times New Roman" w:hAnsi="Times New Roman"/>
                <w:sz w:val="20"/>
                <w:szCs w:val="20"/>
              </w:rPr>
            </w:pPr>
            <w:r w:rsidRPr="00F41A50">
              <w:rPr>
                <w:rFonts w:ascii="Times New Roman" w:hAnsi="Times New Roman"/>
                <w:sz w:val="20"/>
                <w:szCs w:val="20"/>
              </w:rPr>
              <w:t>198</w:t>
            </w:r>
          </w:p>
        </w:tc>
        <w:tc>
          <w:tcPr>
            <w:tcW w:w="312" w:type="pct"/>
            <w:tcBorders>
              <w:top w:val="single" w:sz="6" w:space="0" w:color="BEBEBE"/>
              <w:left w:val="single" w:sz="4" w:space="0" w:color="000000"/>
              <w:bottom w:val="single" w:sz="4" w:space="0" w:color="000000"/>
              <w:right w:val="single" w:sz="4" w:space="0" w:color="000000"/>
            </w:tcBorders>
          </w:tcPr>
          <w:p w14:paraId="4D791763" w14:textId="77777777" w:rsidR="00610BD0" w:rsidRPr="00F41A50" w:rsidRDefault="00610BD0" w:rsidP="00137B3F">
            <w:pPr>
              <w:widowControl w:val="0"/>
              <w:autoSpaceDE w:val="0"/>
              <w:autoSpaceDN w:val="0"/>
              <w:adjustRightInd w:val="0"/>
              <w:spacing w:after="0" w:line="240" w:lineRule="auto"/>
              <w:ind w:right="100"/>
              <w:rPr>
                <w:rFonts w:ascii="Times New Roman" w:hAnsi="Times New Roman"/>
                <w:sz w:val="20"/>
                <w:szCs w:val="20"/>
              </w:rPr>
            </w:pPr>
            <w:r w:rsidRPr="00F41A50">
              <w:rPr>
                <w:rFonts w:ascii="Times New Roman" w:hAnsi="Times New Roman"/>
                <w:sz w:val="20"/>
                <w:szCs w:val="20"/>
              </w:rPr>
              <w:t>36</w:t>
            </w:r>
          </w:p>
        </w:tc>
        <w:tc>
          <w:tcPr>
            <w:tcW w:w="312" w:type="pct"/>
            <w:tcBorders>
              <w:top w:val="single" w:sz="6" w:space="0" w:color="BEBEBE"/>
              <w:left w:val="single" w:sz="4" w:space="0" w:color="000000"/>
              <w:bottom w:val="single" w:sz="4" w:space="0" w:color="000000"/>
              <w:right w:val="single" w:sz="4" w:space="0" w:color="000000"/>
            </w:tcBorders>
          </w:tcPr>
          <w:p w14:paraId="39830EB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962</w:t>
            </w:r>
          </w:p>
        </w:tc>
        <w:tc>
          <w:tcPr>
            <w:tcW w:w="375" w:type="pct"/>
            <w:tcBorders>
              <w:top w:val="single" w:sz="6" w:space="0" w:color="BEBEBE"/>
              <w:left w:val="single" w:sz="4" w:space="0" w:color="000000"/>
              <w:bottom w:val="single" w:sz="4" w:space="0" w:color="000000"/>
              <w:right w:val="single" w:sz="4" w:space="0" w:color="000000"/>
            </w:tcBorders>
          </w:tcPr>
          <w:p w14:paraId="73D7CBC8"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68:1</w:t>
            </w:r>
          </w:p>
        </w:tc>
        <w:tc>
          <w:tcPr>
            <w:tcW w:w="375" w:type="pct"/>
            <w:tcBorders>
              <w:top w:val="single" w:sz="6" w:space="0" w:color="BEBEBE"/>
              <w:left w:val="single" w:sz="4" w:space="0" w:color="000000"/>
              <w:bottom w:val="single" w:sz="4" w:space="0" w:color="000000"/>
              <w:right w:val="single" w:sz="4" w:space="0" w:color="000000"/>
            </w:tcBorders>
          </w:tcPr>
          <w:p w14:paraId="38B1A0E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36:1</w:t>
            </w:r>
          </w:p>
        </w:tc>
        <w:tc>
          <w:tcPr>
            <w:tcW w:w="375" w:type="pct"/>
            <w:tcBorders>
              <w:top w:val="single" w:sz="6" w:space="0" w:color="BEBEBE"/>
              <w:left w:val="single" w:sz="4" w:space="0" w:color="000000"/>
              <w:bottom w:val="single" w:sz="4" w:space="0" w:color="000000"/>
              <w:right w:val="single" w:sz="4" w:space="0" w:color="000000"/>
            </w:tcBorders>
          </w:tcPr>
          <w:p w14:paraId="1177AC3F"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200:1</w:t>
            </w:r>
          </w:p>
        </w:tc>
        <w:tc>
          <w:tcPr>
            <w:tcW w:w="375" w:type="pct"/>
            <w:tcBorders>
              <w:top w:val="single" w:sz="6" w:space="0" w:color="BEBEBE"/>
              <w:left w:val="single" w:sz="4" w:space="0" w:color="000000"/>
              <w:bottom w:val="single" w:sz="4" w:space="0" w:color="000000"/>
              <w:right w:val="single" w:sz="4" w:space="0" w:color="000000"/>
            </w:tcBorders>
          </w:tcPr>
          <w:p w14:paraId="3717A1F0"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7:1</w:t>
            </w:r>
          </w:p>
        </w:tc>
      </w:tr>
      <w:tr w:rsidR="00610BD0" w:rsidRPr="00F41A50" w14:paraId="5B9D1680" w14:textId="77777777" w:rsidTr="002D60EB">
        <w:trPr>
          <w:trHeight w:hRule="exact" w:val="274"/>
        </w:trPr>
        <w:tc>
          <w:tcPr>
            <w:tcW w:w="541" w:type="pct"/>
            <w:tcBorders>
              <w:top w:val="single" w:sz="4" w:space="0" w:color="000000"/>
              <w:left w:val="single" w:sz="4" w:space="0" w:color="000000"/>
              <w:bottom w:val="single" w:sz="4" w:space="0" w:color="000000"/>
              <w:right w:val="single" w:sz="4" w:space="0" w:color="000000"/>
            </w:tcBorders>
            <w:hideMark/>
          </w:tcPr>
          <w:p w14:paraId="0AEFCE9A"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Kagumba</w:t>
            </w:r>
          </w:p>
        </w:tc>
        <w:tc>
          <w:tcPr>
            <w:tcW w:w="587" w:type="pct"/>
            <w:gridSpan w:val="2"/>
            <w:tcBorders>
              <w:top w:val="single" w:sz="4" w:space="0" w:color="000000"/>
              <w:left w:val="single" w:sz="4" w:space="0" w:color="000000"/>
              <w:bottom w:val="single" w:sz="4" w:space="0" w:color="000000"/>
              <w:right w:val="single" w:sz="4" w:space="0" w:color="000000"/>
            </w:tcBorders>
          </w:tcPr>
          <w:p w14:paraId="2CD599AD" w14:textId="77777777" w:rsidR="00610BD0" w:rsidRPr="00F41A50" w:rsidRDefault="00610BD0" w:rsidP="00137B3F">
            <w:pPr>
              <w:widowControl w:val="0"/>
              <w:autoSpaceDE w:val="0"/>
              <w:autoSpaceDN w:val="0"/>
              <w:adjustRightInd w:val="0"/>
              <w:spacing w:after="0" w:line="240" w:lineRule="auto"/>
              <w:ind w:left="201"/>
              <w:jc w:val="both"/>
              <w:rPr>
                <w:rFonts w:ascii="Times New Roman" w:hAnsi="Times New Roman"/>
                <w:sz w:val="20"/>
                <w:szCs w:val="20"/>
              </w:rPr>
            </w:pPr>
            <w:r w:rsidRPr="00F41A50">
              <w:rPr>
                <w:rFonts w:ascii="Times New Roman" w:hAnsi="Times New Roman"/>
                <w:sz w:val="20"/>
                <w:szCs w:val="20"/>
              </w:rPr>
              <w:t>3661</w:t>
            </w:r>
          </w:p>
        </w:tc>
        <w:tc>
          <w:tcPr>
            <w:tcW w:w="452" w:type="pct"/>
            <w:tcBorders>
              <w:top w:val="single" w:sz="4" w:space="0" w:color="000000"/>
              <w:left w:val="single" w:sz="4" w:space="0" w:color="000000"/>
              <w:bottom w:val="single" w:sz="4" w:space="0" w:color="000000"/>
              <w:right w:val="single" w:sz="4" w:space="0" w:color="000000"/>
            </w:tcBorders>
          </w:tcPr>
          <w:p w14:paraId="19755060" w14:textId="77777777" w:rsidR="00610BD0" w:rsidRPr="00F41A50" w:rsidRDefault="00610BD0" w:rsidP="00137B3F">
            <w:pPr>
              <w:widowControl w:val="0"/>
              <w:autoSpaceDE w:val="0"/>
              <w:autoSpaceDN w:val="0"/>
              <w:adjustRightInd w:val="0"/>
              <w:spacing w:after="0" w:line="240" w:lineRule="auto"/>
              <w:ind w:left="203"/>
              <w:jc w:val="both"/>
              <w:rPr>
                <w:rFonts w:ascii="Times New Roman" w:hAnsi="Times New Roman"/>
                <w:sz w:val="20"/>
                <w:szCs w:val="20"/>
              </w:rPr>
            </w:pPr>
            <w:r w:rsidRPr="00F41A50">
              <w:rPr>
                <w:rFonts w:ascii="Times New Roman" w:hAnsi="Times New Roman"/>
                <w:sz w:val="20"/>
                <w:szCs w:val="20"/>
              </w:rPr>
              <w:t>3787</w:t>
            </w:r>
          </w:p>
        </w:tc>
        <w:tc>
          <w:tcPr>
            <w:tcW w:w="360" w:type="pct"/>
            <w:tcBorders>
              <w:top w:val="single" w:sz="4" w:space="0" w:color="000000"/>
              <w:left w:val="single" w:sz="4" w:space="0" w:color="000000"/>
              <w:bottom w:val="single" w:sz="4" w:space="0" w:color="000000"/>
              <w:right w:val="single" w:sz="4" w:space="0" w:color="000000"/>
            </w:tcBorders>
          </w:tcPr>
          <w:p w14:paraId="44993423" w14:textId="77777777" w:rsidR="00610BD0" w:rsidRPr="00F41A50" w:rsidRDefault="00610BD0" w:rsidP="00137B3F">
            <w:pPr>
              <w:widowControl w:val="0"/>
              <w:autoSpaceDE w:val="0"/>
              <w:autoSpaceDN w:val="0"/>
              <w:adjustRightInd w:val="0"/>
              <w:spacing w:after="0" w:line="240" w:lineRule="auto"/>
              <w:jc w:val="both"/>
              <w:rPr>
                <w:rFonts w:ascii="Times New Roman" w:hAnsi="Times New Roman"/>
                <w:sz w:val="20"/>
                <w:szCs w:val="20"/>
              </w:rPr>
            </w:pPr>
            <w:r w:rsidRPr="00F41A50">
              <w:rPr>
                <w:rFonts w:ascii="Times New Roman" w:hAnsi="Times New Roman"/>
                <w:sz w:val="20"/>
                <w:szCs w:val="20"/>
              </w:rPr>
              <w:t xml:space="preserve">  7448</w:t>
            </w:r>
          </w:p>
        </w:tc>
        <w:tc>
          <w:tcPr>
            <w:tcW w:w="500" w:type="pct"/>
            <w:tcBorders>
              <w:top w:val="single" w:sz="4" w:space="0" w:color="000000"/>
              <w:left w:val="single" w:sz="4" w:space="0" w:color="000000"/>
              <w:bottom w:val="single" w:sz="4" w:space="0" w:color="000000"/>
              <w:right w:val="single" w:sz="4" w:space="0" w:color="000000"/>
            </w:tcBorders>
          </w:tcPr>
          <w:p w14:paraId="44720492" w14:textId="77777777" w:rsidR="00610BD0" w:rsidRPr="00F41A50" w:rsidRDefault="00610BD0" w:rsidP="00137B3F">
            <w:pPr>
              <w:widowControl w:val="0"/>
              <w:autoSpaceDE w:val="0"/>
              <w:autoSpaceDN w:val="0"/>
              <w:adjustRightInd w:val="0"/>
              <w:spacing w:after="0" w:line="240" w:lineRule="auto"/>
              <w:ind w:right="100"/>
              <w:jc w:val="both"/>
              <w:rPr>
                <w:rFonts w:ascii="Times New Roman" w:hAnsi="Times New Roman"/>
                <w:sz w:val="20"/>
                <w:szCs w:val="20"/>
              </w:rPr>
            </w:pPr>
            <w:r w:rsidRPr="00F41A50">
              <w:rPr>
                <w:rFonts w:ascii="Times New Roman" w:hAnsi="Times New Roman"/>
                <w:sz w:val="20"/>
                <w:szCs w:val="20"/>
              </w:rPr>
              <w:t xml:space="preserve">             84</w:t>
            </w:r>
          </w:p>
        </w:tc>
        <w:tc>
          <w:tcPr>
            <w:tcW w:w="436" w:type="pct"/>
            <w:tcBorders>
              <w:top w:val="single" w:sz="4" w:space="0" w:color="000000"/>
              <w:left w:val="single" w:sz="4" w:space="0" w:color="000000"/>
              <w:bottom w:val="single" w:sz="4" w:space="0" w:color="000000"/>
              <w:right w:val="single" w:sz="4" w:space="0" w:color="000000"/>
            </w:tcBorders>
          </w:tcPr>
          <w:p w14:paraId="6526376B" w14:textId="77777777" w:rsidR="00610BD0" w:rsidRPr="00F41A50" w:rsidRDefault="00610BD0" w:rsidP="00137B3F">
            <w:pPr>
              <w:widowControl w:val="0"/>
              <w:autoSpaceDE w:val="0"/>
              <w:autoSpaceDN w:val="0"/>
              <w:adjustRightInd w:val="0"/>
              <w:spacing w:after="0" w:line="240" w:lineRule="auto"/>
              <w:ind w:right="100"/>
              <w:rPr>
                <w:rFonts w:ascii="Times New Roman" w:hAnsi="Times New Roman"/>
                <w:sz w:val="20"/>
                <w:szCs w:val="20"/>
              </w:rPr>
            </w:pPr>
            <w:r w:rsidRPr="00F41A50">
              <w:rPr>
                <w:rFonts w:ascii="Times New Roman" w:hAnsi="Times New Roman"/>
                <w:sz w:val="20"/>
                <w:szCs w:val="20"/>
              </w:rPr>
              <w:t>86</w:t>
            </w:r>
          </w:p>
        </w:tc>
        <w:tc>
          <w:tcPr>
            <w:tcW w:w="312" w:type="pct"/>
            <w:tcBorders>
              <w:top w:val="single" w:sz="4" w:space="0" w:color="000000"/>
              <w:left w:val="single" w:sz="4" w:space="0" w:color="000000"/>
              <w:bottom w:val="single" w:sz="4" w:space="0" w:color="000000"/>
              <w:right w:val="single" w:sz="4" w:space="0" w:color="000000"/>
            </w:tcBorders>
          </w:tcPr>
          <w:p w14:paraId="0628F0AC" w14:textId="77777777" w:rsidR="00610BD0" w:rsidRPr="00F41A50" w:rsidRDefault="00610BD0" w:rsidP="00137B3F">
            <w:pPr>
              <w:widowControl w:val="0"/>
              <w:autoSpaceDE w:val="0"/>
              <w:autoSpaceDN w:val="0"/>
              <w:adjustRightInd w:val="0"/>
              <w:spacing w:after="0" w:line="240" w:lineRule="auto"/>
              <w:ind w:right="100"/>
              <w:rPr>
                <w:rFonts w:ascii="Times New Roman" w:hAnsi="Times New Roman"/>
                <w:sz w:val="20"/>
                <w:szCs w:val="20"/>
              </w:rPr>
            </w:pPr>
            <w:r w:rsidRPr="00F41A50">
              <w:rPr>
                <w:rFonts w:ascii="Times New Roman" w:hAnsi="Times New Roman"/>
                <w:sz w:val="20"/>
                <w:szCs w:val="20"/>
              </w:rPr>
              <w:t>54</w:t>
            </w:r>
          </w:p>
        </w:tc>
        <w:tc>
          <w:tcPr>
            <w:tcW w:w="312" w:type="pct"/>
            <w:tcBorders>
              <w:top w:val="single" w:sz="4" w:space="0" w:color="000000"/>
              <w:left w:val="single" w:sz="4" w:space="0" w:color="000000"/>
              <w:bottom w:val="single" w:sz="4" w:space="0" w:color="000000"/>
              <w:right w:val="single" w:sz="4" w:space="0" w:color="000000"/>
            </w:tcBorders>
          </w:tcPr>
          <w:p w14:paraId="6BA5A01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659</w:t>
            </w:r>
          </w:p>
        </w:tc>
        <w:tc>
          <w:tcPr>
            <w:tcW w:w="375" w:type="pct"/>
            <w:tcBorders>
              <w:top w:val="single" w:sz="4" w:space="0" w:color="000000"/>
              <w:left w:val="single" w:sz="4" w:space="0" w:color="000000"/>
              <w:bottom w:val="single" w:sz="4" w:space="0" w:color="000000"/>
              <w:right w:val="single" w:sz="4" w:space="0" w:color="000000"/>
            </w:tcBorders>
          </w:tcPr>
          <w:p w14:paraId="4BFAA51C"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89:1</w:t>
            </w:r>
          </w:p>
        </w:tc>
        <w:tc>
          <w:tcPr>
            <w:tcW w:w="375" w:type="pct"/>
            <w:tcBorders>
              <w:top w:val="single" w:sz="4" w:space="0" w:color="000000"/>
              <w:left w:val="single" w:sz="4" w:space="0" w:color="000000"/>
              <w:bottom w:val="single" w:sz="4" w:space="0" w:color="000000"/>
              <w:right w:val="single" w:sz="4" w:space="0" w:color="000000"/>
            </w:tcBorders>
          </w:tcPr>
          <w:p w14:paraId="699D039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87:1</w:t>
            </w:r>
          </w:p>
        </w:tc>
        <w:tc>
          <w:tcPr>
            <w:tcW w:w="375" w:type="pct"/>
            <w:tcBorders>
              <w:top w:val="single" w:sz="4" w:space="0" w:color="000000"/>
              <w:left w:val="single" w:sz="4" w:space="0" w:color="000000"/>
              <w:bottom w:val="single" w:sz="4" w:space="0" w:color="000000"/>
              <w:right w:val="single" w:sz="4" w:space="0" w:color="000000"/>
            </w:tcBorders>
          </w:tcPr>
          <w:p w14:paraId="47A02262"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138:1</w:t>
            </w:r>
          </w:p>
        </w:tc>
        <w:tc>
          <w:tcPr>
            <w:tcW w:w="375" w:type="pct"/>
            <w:tcBorders>
              <w:top w:val="single" w:sz="4" w:space="0" w:color="000000"/>
              <w:left w:val="single" w:sz="4" w:space="0" w:color="000000"/>
              <w:bottom w:val="single" w:sz="4" w:space="0" w:color="000000"/>
              <w:right w:val="single" w:sz="4" w:space="0" w:color="000000"/>
            </w:tcBorders>
          </w:tcPr>
          <w:p w14:paraId="6553D19B"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11:1</w:t>
            </w:r>
          </w:p>
        </w:tc>
      </w:tr>
      <w:tr w:rsidR="00610BD0" w:rsidRPr="00F41A50" w14:paraId="12C112F0" w14:textId="77777777" w:rsidTr="002D60EB">
        <w:trPr>
          <w:trHeight w:hRule="exact" w:val="277"/>
        </w:trPr>
        <w:tc>
          <w:tcPr>
            <w:tcW w:w="541" w:type="pct"/>
            <w:tcBorders>
              <w:top w:val="single" w:sz="4" w:space="0" w:color="000000"/>
              <w:left w:val="single" w:sz="4" w:space="0" w:color="000000"/>
              <w:bottom w:val="single" w:sz="4" w:space="0" w:color="000000"/>
              <w:right w:val="single" w:sz="4" w:space="0" w:color="000000"/>
            </w:tcBorders>
          </w:tcPr>
          <w:p w14:paraId="34751B9F"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Namasagali</w:t>
            </w:r>
          </w:p>
        </w:tc>
        <w:tc>
          <w:tcPr>
            <w:tcW w:w="587" w:type="pct"/>
            <w:gridSpan w:val="2"/>
            <w:tcBorders>
              <w:top w:val="single" w:sz="4" w:space="0" w:color="000000"/>
              <w:left w:val="single" w:sz="4" w:space="0" w:color="000000"/>
              <w:bottom w:val="single" w:sz="4" w:space="0" w:color="000000"/>
              <w:right w:val="single" w:sz="4" w:space="0" w:color="000000"/>
            </w:tcBorders>
          </w:tcPr>
          <w:p w14:paraId="0BB1648D"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4327</w:t>
            </w:r>
          </w:p>
        </w:tc>
        <w:tc>
          <w:tcPr>
            <w:tcW w:w="452" w:type="pct"/>
            <w:tcBorders>
              <w:top w:val="single" w:sz="4" w:space="0" w:color="000000"/>
              <w:left w:val="single" w:sz="4" w:space="0" w:color="000000"/>
              <w:bottom w:val="single" w:sz="4" w:space="0" w:color="000000"/>
              <w:right w:val="single" w:sz="4" w:space="0" w:color="000000"/>
            </w:tcBorders>
          </w:tcPr>
          <w:p w14:paraId="2F6B3B22"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sz w:val="20"/>
                <w:szCs w:val="20"/>
              </w:rPr>
            </w:pPr>
            <w:r w:rsidRPr="00F41A50">
              <w:rPr>
                <w:rFonts w:ascii="Times New Roman" w:hAnsi="Times New Roman"/>
                <w:sz w:val="20"/>
                <w:szCs w:val="20"/>
              </w:rPr>
              <w:t>4422</w:t>
            </w:r>
          </w:p>
        </w:tc>
        <w:tc>
          <w:tcPr>
            <w:tcW w:w="360" w:type="pct"/>
            <w:tcBorders>
              <w:top w:val="single" w:sz="4" w:space="0" w:color="000000"/>
              <w:left w:val="single" w:sz="4" w:space="0" w:color="000000"/>
              <w:bottom w:val="single" w:sz="4" w:space="0" w:color="000000"/>
              <w:right w:val="single" w:sz="4" w:space="0" w:color="000000"/>
            </w:tcBorders>
          </w:tcPr>
          <w:p w14:paraId="3FC84CE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  8749</w:t>
            </w:r>
          </w:p>
        </w:tc>
        <w:tc>
          <w:tcPr>
            <w:tcW w:w="500" w:type="pct"/>
            <w:tcBorders>
              <w:top w:val="single" w:sz="4" w:space="0" w:color="000000"/>
              <w:left w:val="single" w:sz="4" w:space="0" w:color="000000"/>
              <w:bottom w:val="single" w:sz="4" w:space="0" w:color="000000"/>
              <w:right w:val="single" w:sz="4" w:space="0" w:color="000000"/>
            </w:tcBorders>
          </w:tcPr>
          <w:p w14:paraId="023A6986"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sz w:val="20"/>
                <w:szCs w:val="20"/>
              </w:rPr>
            </w:pPr>
            <w:r w:rsidRPr="00F41A50">
              <w:rPr>
                <w:rFonts w:ascii="Times New Roman" w:hAnsi="Times New Roman"/>
                <w:sz w:val="20"/>
                <w:szCs w:val="20"/>
              </w:rPr>
              <w:t>111</w:t>
            </w:r>
          </w:p>
        </w:tc>
        <w:tc>
          <w:tcPr>
            <w:tcW w:w="436" w:type="pct"/>
            <w:tcBorders>
              <w:top w:val="single" w:sz="4" w:space="0" w:color="000000"/>
              <w:left w:val="single" w:sz="4" w:space="0" w:color="000000"/>
              <w:bottom w:val="single" w:sz="4" w:space="0" w:color="000000"/>
              <w:right w:val="single" w:sz="4" w:space="0" w:color="000000"/>
            </w:tcBorders>
          </w:tcPr>
          <w:p w14:paraId="15EEF0FB" w14:textId="77777777" w:rsidR="00610BD0" w:rsidRPr="00F41A50" w:rsidRDefault="00610BD0" w:rsidP="00137B3F">
            <w:pPr>
              <w:widowControl w:val="0"/>
              <w:autoSpaceDE w:val="0"/>
              <w:autoSpaceDN w:val="0"/>
              <w:adjustRightInd w:val="0"/>
              <w:spacing w:after="0" w:line="240" w:lineRule="auto"/>
              <w:ind w:right="100"/>
              <w:rPr>
                <w:rFonts w:ascii="Times New Roman" w:hAnsi="Times New Roman"/>
                <w:sz w:val="20"/>
                <w:szCs w:val="20"/>
              </w:rPr>
            </w:pPr>
            <w:r w:rsidRPr="00F41A50">
              <w:rPr>
                <w:rFonts w:ascii="Times New Roman" w:hAnsi="Times New Roman"/>
                <w:sz w:val="20"/>
                <w:szCs w:val="20"/>
              </w:rPr>
              <w:t>98</w:t>
            </w:r>
          </w:p>
        </w:tc>
        <w:tc>
          <w:tcPr>
            <w:tcW w:w="312" w:type="pct"/>
            <w:tcBorders>
              <w:top w:val="single" w:sz="4" w:space="0" w:color="000000"/>
              <w:left w:val="single" w:sz="4" w:space="0" w:color="000000"/>
              <w:bottom w:val="single" w:sz="4" w:space="0" w:color="000000"/>
              <w:right w:val="single" w:sz="4" w:space="0" w:color="000000"/>
            </w:tcBorders>
          </w:tcPr>
          <w:p w14:paraId="0A9F829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27</w:t>
            </w:r>
          </w:p>
        </w:tc>
        <w:tc>
          <w:tcPr>
            <w:tcW w:w="312" w:type="pct"/>
            <w:tcBorders>
              <w:top w:val="single" w:sz="4" w:space="0" w:color="000000"/>
              <w:left w:val="single" w:sz="4" w:space="0" w:color="000000"/>
              <w:bottom w:val="single" w:sz="4" w:space="0" w:color="000000"/>
              <w:right w:val="single" w:sz="4" w:space="0" w:color="000000"/>
            </w:tcBorders>
          </w:tcPr>
          <w:p w14:paraId="246278B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1080</w:t>
            </w:r>
          </w:p>
        </w:tc>
        <w:tc>
          <w:tcPr>
            <w:tcW w:w="375" w:type="pct"/>
            <w:tcBorders>
              <w:top w:val="single" w:sz="4" w:space="0" w:color="000000"/>
              <w:left w:val="single" w:sz="4" w:space="0" w:color="000000"/>
              <w:bottom w:val="single" w:sz="4" w:space="0" w:color="000000"/>
              <w:right w:val="single" w:sz="4" w:space="0" w:color="000000"/>
            </w:tcBorders>
          </w:tcPr>
          <w:p w14:paraId="70BD9004"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79:1</w:t>
            </w:r>
          </w:p>
        </w:tc>
        <w:tc>
          <w:tcPr>
            <w:tcW w:w="375" w:type="pct"/>
            <w:tcBorders>
              <w:top w:val="single" w:sz="4" w:space="0" w:color="000000"/>
              <w:left w:val="single" w:sz="4" w:space="0" w:color="000000"/>
              <w:bottom w:val="single" w:sz="4" w:space="0" w:color="000000"/>
              <w:right w:val="single" w:sz="4" w:space="0" w:color="000000"/>
            </w:tcBorders>
          </w:tcPr>
          <w:p w14:paraId="334AE89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89:1</w:t>
            </w:r>
          </w:p>
        </w:tc>
        <w:tc>
          <w:tcPr>
            <w:tcW w:w="375" w:type="pct"/>
            <w:tcBorders>
              <w:top w:val="single" w:sz="4" w:space="0" w:color="000000"/>
              <w:left w:val="single" w:sz="4" w:space="0" w:color="000000"/>
              <w:bottom w:val="single" w:sz="4" w:space="0" w:color="000000"/>
              <w:right w:val="single" w:sz="4" w:space="0" w:color="000000"/>
            </w:tcBorders>
          </w:tcPr>
          <w:p w14:paraId="5BCA6596"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324:1</w:t>
            </w:r>
          </w:p>
        </w:tc>
        <w:tc>
          <w:tcPr>
            <w:tcW w:w="375" w:type="pct"/>
            <w:tcBorders>
              <w:top w:val="single" w:sz="4" w:space="0" w:color="000000"/>
              <w:left w:val="single" w:sz="4" w:space="0" w:color="000000"/>
              <w:bottom w:val="single" w:sz="4" w:space="0" w:color="000000"/>
              <w:right w:val="single" w:sz="4" w:space="0" w:color="000000"/>
            </w:tcBorders>
          </w:tcPr>
          <w:p w14:paraId="7EA81F2E"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8:1</w:t>
            </w:r>
          </w:p>
        </w:tc>
      </w:tr>
      <w:tr w:rsidR="00610BD0" w:rsidRPr="00F41A50" w14:paraId="3F6B405A" w14:textId="77777777" w:rsidTr="002D60EB">
        <w:trPr>
          <w:trHeight w:hRule="exact" w:val="278"/>
        </w:trPr>
        <w:tc>
          <w:tcPr>
            <w:tcW w:w="541" w:type="pct"/>
            <w:tcBorders>
              <w:top w:val="single" w:sz="4" w:space="0" w:color="000000"/>
              <w:left w:val="single" w:sz="4" w:space="0" w:color="000000"/>
              <w:bottom w:val="single" w:sz="4" w:space="0" w:color="000000"/>
              <w:right w:val="single" w:sz="4" w:space="0" w:color="000000"/>
            </w:tcBorders>
          </w:tcPr>
          <w:p w14:paraId="140031F8"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Nabwigulu</w:t>
            </w:r>
          </w:p>
        </w:tc>
        <w:tc>
          <w:tcPr>
            <w:tcW w:w="587" w:type="pct"/>
            <w:gridSpan w:val="2"/>
            <w:tcBorders>
              <w:top w:val="single" w:sz="4" w:space="0" w:color="000000"/>
              <w:left w:val="single" w:sz="4" w:space="0" w:color="000000"/>
              <w:bottom w:val="single" w:sz="4" w:space="0" w:color="000000"/>
              <w:right w:val="single" w:sz="4" w:space="0" w:color="000000"/>
            </w:tcBorders>
          </w:tcPr>
          <w:p w14:paraId="6689B415"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2797</w:t>
            </w:r>
          </w:p>
        </w:tc>
        <w:tc>
          <w:tcPr>
            <w:tcW w:w="452" w:type="pct"/>
            <w:tcBorders>
              <w:top w:val="single" w:sz="4" w:space="0" w:color="000000"/>
              <w:left w:val="single" w:sz="4" w:space="0" w:color="000000"/>
              <w:bottom w:val="single" w:sz="4" w:space="0" w:color="000000"/>
              <w:right w:val="single" w:sz="4" w:space="0" w:color="000000"/>
            </w:tcBorders>
          </w:tcPr>
          <w:p w14:paraId="4BCE8449"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sz w:val="20"/>
                <w:szCs w:val="20"/>
              </w:rPr>
            </w:pPr>
            <w:r w:rsidRPr="00F41A50">
              <w:rPr>
                <w:rFonts w:ascii="Times New Roman" w:hAnsi="Times New Roman"/>
                <w:sz w:val="20"/>
                <w:szCs w:val="20"/>
              </w:rPr>
              <w:t>3131</w:t>
            </w:r>
          </w:p>
        </w:tc>
        <w:tc>
          <w:tcPr>
            <w:tcW w:w="360" w:type="pct"/>
            <w:tcBorders>
              <w:top w:val="single" w:sz="4" w:space="0" w:color="000000"/>
              <w:left w:val="single" w:sz="4" w:space="0" w:color="000000"/>
              <w:bottom w:val="single" w:sz="4" w:space="0" w:color="000000"/>
              <w:right w:val="single" w:sz="4" w:space="0" w:color="000000"/>
            </w:tcBorders>
          </w:tcPr>
          <w:p w14:paraId="4CB5CB9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  5928</w:t>
            </w:r>
          </w:p>
        </w:tc>
        <w:tc>
          <w:tcPr>
            <w:tcW w:w="500" w:type="pct"/>
            <w:tcBorders>
              <w:top w:val="single" w:sz="4" w:space="0" w:color="000000"/>
              <w:left w:val="single" w:sz="4" w:space="0" w:color="000000"/>
              <w:bottom w:val="single" w:sz="4" w:space="0" w:color="000000"/>
              <w:right w:val="single" w:sz="4" w:space="0" w:color="000000"/>
            </w:tcBorders>
          </w:tcPr>
          <w:p w14:paraId="75516A33"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sz w:val="20"/>
                <w:szCs w:val="20"/>
              </w:rPr>
            </w:pPr>
            <w:r w:rsidRPr="00F41A50">
              <w:rPr>
                <w:rFonts w:ascii="Times New Roman" w:hAnsi="Times New Roman"/>
                <w:sz w:val="20"/>
                <w:szCs w:val="20"/>
              </w:rPr>
              <w:t xml:space="preserve">  98</w:t>
            </w:r>
          </w:p>
        </w:tc>
        <w:tc>
          <w:tcPr>
            <w:tcW w:w="436" w:type="pct"/>
            <w:tcBorders>
              <w:top w:val="single" w:sz="4" w:space="0" w:color="000000"/>
              <w:left w:val="single" w:sz="4" w:space="0" w:color="000000"/>
              <w:bottom w:val="single" w:sz="4" w:space="0" w:color="000000"/>
              <w:right w:val="single" w:sz="4" w:space="0" w:color="000000"/>
            </w:tcBorders>
          </w:tcPr>
          <w:p w14:paraId="4F6425C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49</w:t>
            </w:r>
          </w:p>
        </w:tc>
        <w:tc>
          <w:tcPr>
            <w:tcW w:w="312" w:type="pct"/>
            <w:tcBorders>
              <w:top w:val="single" w:sz="4" w:space="0" w:color="000000"/>
              <w:left w:val="single" w:sz="4" w:space="0" w:color="000000"/>
              <w:bottom w:val="single" w:sz="4" w:space="0" w:color="000000"/>
              <w:right w:val="single" w:sz="4" w:space="0" w:color="000000"/>
            </w:tcBorders>
          </w:tcPr>
          <w:p w14:paraId="5009477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31</w:t>
            </w:r>
          </w:p>
        </w:tc>
        <w:tc>
          <w:tcPr>
            <w:tcW w:w="312" w:type="pct"/>
            <w:tcBorders>
              <w:top w:val="single" w:sz="4" w:space="0" w:color="000000"/>
              <w:left w:val="single" w:sz="4" w:space="0" w:color="000000"/>
              <w:bottom w:val="single" w:sz="4" w:space="0" w:color="000000"/>
              <w:right w:val="single" w:sz="4" w:space="0" w:color="000000"/>
            </w:tcBorders>
          </w:tcPr>
          <w:p w14:paraId="0F0663D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880</w:t>
            </w:r>
          </w:p>
        </w:tc>
        <w:tc>
          <w:tcPr>
            <w:tcW w:w="375" w:type="pct"/>
            <w:tcBorders>
              <w:top w:val="single" w:sz="4" w:space="0" w:color="000000"/>
              <w:left w:val="single" w:sz="4" w:space="0" w:color="000000"/>
              <w:bottom w:val="single" w:sz="4" w:space="0" w:color="000000"/>
              <w:right w:val="single" w:sz="4" w:space="0" w:color="000000"/>
            </w:tcBorders>
          </w:tcPr>
          <w:p w14:paraId="0331D667"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60:1</w:t>
            </w:r>
          </w:p>
        </w:tc>
        <w:tc>
          <w:tcPr>
            <w:tcW w:w="375" w:type="pct"/>
            <w:tcBorders>
              <w:top w:val="single" w:sz="4" w:space="0" w:color="000000"/>
              <w:left w:val="single" w:sz="4" w:space="0" w:color="000000"/>
              <w:bottom w:val="single" w:sz="4" w:space="0" w:color="000000"/>
              <w:right w:val="single" w:sz="4" w:space="0" w:color="000000"/>
            </w:tcBorders>
          </w:tcPr>
          <w:p w14:paraId="29FADAF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121:1</w:t>
            </w:r>
          </w:p>
        </w:tc>
        <w:tc>
          <w:tcPr>
            <w:tcW w:w="375" w:type="pct"/>
            <w:tcBorders>
              <w:top w:val="single" w:sz="4" w:space="0" w:color="000000"/>
              <w:left w:val="single" w:sz="4" w:space="0" w:color="000000"/>
              <w:bottom w:val="single" w:sz="4" w:space="0" w:color="000000"/>
              <w:right w:val="single" w:sz="4" w:space="0" w:color="000000"/>
            </w:tcBorders>
          </w:tcPr>
          <w:p w14:paraId="17AF6D16"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191:1</w:t>
            </w:r>
          </w:p>
        </w:tc>
        <w:tc>
          <w:tcPr>
            <w:tcW w:w="375" w:type="pct"/>
            <w:tcBorders>
              <w:top w:val="single" w:sz="4" w:space="0" w:color="000000"/>
              <w:left w:val="single" w:sz="4" w:space="0" w:color="000000"/>
              <w:bottom w:val="single" w:sz="4" w:space="0" w:color="000000"/>
              <w:right w:val="single" w:sz="4" w:space="0" w:color="000000"/>
            </w:tcBorders>
          </w:tcPr>
          <w:p w14:paraId="3FF89B51"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7:1</w:t>
            </w:r>
          </w:p>
        </w:tc>
      </w:tr>
      <w:tr w:rsidR="00610BD0" w:rsidRPr="00F41A50" w14:paraId="210B57AB" w14:textId="77777777" w:rsidTr="002D60EB">
        <w:trPr>
          <w:trHeight w:hRule="exact" w:val="278"/>
        </w:trPr>
        <w:tc>
          <w:tcPr>
            <w:tcW w:w="541" w:type="pct"/>
            <w:tcBorders>
              <w:top w:val="single" w:sz="4" w:space="0" w:color="000000"/>
              <w:left w:val="single" w:sz="4" w:space="0" w:color="000000"/>
              <w:bottom w:val="single" w:sz="4" w:space="0" w:color="000000"/>
              <w:right w:val="single" w:sz="4" w:space="0" w:color="000000"/>
            </w:tcBorders>
          </w:tcPr>
          <w:p w14:paraId="109092F1"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Namwendwa</w:t>
            </w:r>
          </w:p>
        </w:tc>
        <w:tc>
          <w:tcPr>
            <w:tcW w:w="587" w:type="pct"/>
            <w:gridSpan w:val="2"/>
            <w:tcBorders>
              <w:top w:val="single" w:sz="4" w:space="0" w:color="000000"/>
              <w:left w:val="single" w:sz="4" w:space="0" w:color="000000"/>
              <w:bottom w:val="single" w:sz="4" w:space="0" w:color="000000"/>
              <w:right w:val="single" w:sz="4" w:space="0" w:color="000000"/>
            </w:tcBorders>
          </w:tcPr>
          <w:p w14:paraId="1561DDA7"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6162</w:t>
            </w:r>
          </w:p>
        </w:tc>
        <w:tc>
          <w:tcPr>
            <w:tcW w:w="452" w:type="pct"/>
            <w:tcBorders>
              <w:top w:val="single" w:sz="4" w:space="0" w:color="000000"/>
              <w:left w:val="single" w:sz="4" w:space="0" w:color="000000"/>
              <w:bottom w:val="single" w:sz="4" w:space="0" w:color="000000"/>
              <w:right w:val="single" w:sz="4" w:space="0" w:color="000000"/>
            </w:tcBorders>
          </w:tcPr>
          <w:p w14:paraId="668108B0"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sz w:val="20"/>
                <w:szCs w:val="20"/>
              </w:rPr>
            </w:pPr>
            <w:r w:rsidRPr="00F41A50">
              <w:rPr>
                <w:rFonts w:ascii="Times New Roman" w:hAnsi="Times New Roman"/>
                <w:sz w:val="20"/>
                <w:szCs w:val="20"/>
              </w:rPr>
              <w:t>6225</w:t>
            </w:r>
          </w:p>
        </w:tc>
        <w:tc>
          <w:tcPr>
            <w:tcW w:w="360" w:type="pct"/>
            <w:tcBorders>
              <w:top w:val="single" w:sz="4" w:space="0" w:color="000000"/>
              <w:left w:val="single" w:sz="4" w:space="0" w:color="000000"/>
              <w:bottom w:val="single" w:sz="4" w:space="0" w:color="000000"/>
              <w:right w:val="single" w:sz="4" w:space="0" w:color="000000"/>
            </w:tcBorders>
          </w:tcPr>
          <w:p w14:paraId="7F372A8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12387</w:t>
            </w:r>
          </w:p>
        </w:tc>
        <w:tc>
          <w:tcPr>
            <w:tcW w:w="500" w:type="pct"/>
            <w:tcBorders>
              <w:top w:val="single" w:sz="4" w:space="0" w:color="000000"/>
              <w:left w:val="single" w:sz="4" w:space="0" w:color="000000"/>
              <w:bottom w:val="single" w:sz="4" w:space="0" w:color="000000"/>
              <w:right w:val="single" w:sz="4" w:space="0" w:color="000000"/>
            </w:tcBorders>
          </w:tcPr>
          <w:p w14:paraId="0267F1D6"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sz w:val="20"/>
                <w:szCs w:val="20"/>
              </w:rPr>
            </w:pPr>
            <w:r w:rsidRPr="00F41A50">
              <w:rPr>
                <w:rFonts w:ascii="Times New Roman" w:hAnsi="Times New Roman"/>
                <w:sz w:val="20"/>
                <w:szCs w:val="20"/>
              </w:rPr>
              <w:t>218</w:t>
            </w:r>
          </w:p>
        </w:tc>
        <w:tc>
          <w:tcPr>
            <w:tcW w:w="436" w:type="pct"/>
            <w:tcBorders>
              <w:top w:val="single" w:sz="4" w:space="0" w:color="000000"/>
              <w:left w:val="single" w:sz="4" w:space="0" w:color="000000"/>
              <w:bottom w:val="single" w:sz="4" w:space="0" w:color="000000"/>
              <w:right w:val="single" w:sz="4" w:space="0" w:color="000000"/>
            </w:tcBorders>
          </w:tcPr>
          <w:p w14:paraId="68B5626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173</w:t>
            </w:r>
          </w:p>
        </w:tc>
        <w:tc>
          <w:tcPr>
            <w:tcW w:w="312" w:type="pct"/>
            <w:tcBorders>
              <w:top w:val="single" w:sz="4" w:space="0" w:color="000000"/>
              <w:left w:val="single" w:sz="4" w:space="0" w:color="000000"/>
              <w:bottom w:val="single" w:sz="4" w:space="0" w:color="000000"/>
              <w:right w:val="single" w:sz="4" w:space="0" w:color="000000"/>
            </w:tcBorders>
          </w:tcPr>
          <w:p w14:paraId="118CE41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109</w:t>
            </w:r>
          </w:p>
        </w:tc>
        <w:tc>
          <w:tcPr>
            <w:tcW w:w="312" w:type="pct"/>
            <w:tcBorders>
              <w:top w:val="single" w:sz="4" w:space="0" w:color="000000"/>
              <w:left w:val="single" w:sz="4" w:space="0" w:color="000000"/>
              <w:bottom w:val="single" w:sz="4" w:space="0" w:color="000000"/>
              <w:right w:val="single" w:sz="4" w:space="0" w:color="000000"/>
            </w:tcBorders>
          </w:tcPr>
          <w:p w14:paraId="6516E23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1840</w:t>
            </w:r>
          </w:p>
        </w:tc>
        <w:tc>
          <w:tcPr>
            <w:tcW w:w="375" w:type="pct"/>
            <w:tcBorders>
              <w:top w:val="single" w:sz="4" w:space="0" w:color="000000"/>
              <w:left w:val="single" w:sz="4" w:space="0" w:color="000000"/>
              <w:bottom w:val="single" w:sz="4" w:space="0" w:color="000000"/>
              <w:right w:val="single" w:sz="4" w:space="0" w:color="000000"/>
            </w:tcBorders>
          </w:tcPr>
          <w:p w14:paraId="39F1BACA"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57:1</w:t>
            </w:r>
          </w:p>
        </w:tc>
        <w:tc>
          <w:tcPr>
            <w:tcW w:w="375" w:type="pct"/>
            <w:tcBorders>
              <w:top w:val="single" w:sz="4" w:space="0" w:color="000000"/>
              <w:left w:val="single" w:sz="4" w:space="0" w:color="000000"/>
              <w:bottom w:val="single" w:sz="4" w:space="0" w:color="000000"/>
              <w:right w:val="single" w:sz="4" w:space="0" w:color="000000"/>
            </w:tcBorders>
          </w:tcPr>
          <w:p w14:paraId="0997AA8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72:1</w:t>
            </w:r>
          </w:p>
        </w:tc>
        <w:tc>
          <w:tcPr>
            <w:tcW w:w="375" w:type="pct"/>
            <w:tcBorders>
              <w:top w:val="single" w:sz="4" w:space="0" w:color="000000"/>
              <w:left w:val="single" w:sz="4" w:space="0" w:color="000000"/>
              <w:bottom w:val="single" w:sz="4" w:space="0" w:color="000000"/>
              <w:right w:val="single" w:sz="4" w:space="0" w:color="000000"/>
            </w:tcBorders>
          </w:tcPr>
          <w:p w14:paraId="1A76D4E4"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114:1</w:t>
            </w:r>
          </w:p>
        </w:tc>
        <w:tc>
          <w:tcPr>
            <w:tcW w:w="375" w:type="pct"/>
            <w:tcBorders>
              <w:top w:val="single" w:sz="4" w:space="0" w:color="000000"/>
              <w:left w:val="single" w:sz="4" w:space="0" w:color="000000"/>
              <w:bottom w:val="single" w:sz="4" w:space="0" w:color="000000"/>
              <w:right w:val="single" w:sz="4" w:space="0" w:color="000000"/>
            </w:tcBorders>
          </w:tcPr>
          <w:p w14:paraId="5BD1F75B"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7:1</w:t>
            </w:r>
          </w:p>
        </w:tc>
      </w:tr>
      <w:tr w:rsidR="00610BD0" w:rsidRPr="00F41A50" w14:paraId="70970F6C" w14:textId="77777777" w:rsidTr="002D60EB">
        <w:trPr>
          <w:trHeight w:hRule="exact" w:val="278"/>
        </w:trPr>
        <w:tc>
          <w:tcPr>
            <w:tcW w:w="541" w:type="pct"/>
            <w:tcBorders>
              <w:top w:val="single" w:sz="4" w:space="0" w:color="000000"/>
              <w:left w:val="single" w:sz="4" w:space="0" w:color="000000"/>
              <w:bottom w:val="single" w:sz="4" w:space="0" w:color="000000"/>
              <w:right w:val="single" w:sz="4" w:space="0" w:color="000000"/>
            </w:tcBorders>
          </w:tcPr>
          <w:p w14:paraId="4B2F0D64"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Butansi</w:t>
            </w:r>
          </w:p>
        </w:tc>
        <w:tc>
          <w:tcPr>
            <w:tcW w:w="587" w:type="pct"/>
            <w:gridSpan w:val="2"/>
            <w:tcBorders>
              <w:top w:val="single" w:sz="4" w:space="0" w:color="000000"/>
              <w:left w:val="single" w:sz="4" w:space="0" w:color="000000"/>
              <w:bottom w:val="single" w:sz="4" w:space="0" w:color="000000"/>
              <w:right w:val="single" w:sz="4" w:space="0" w:color="000000"/>
            </w:tcBorders>
          </w:tcPr>
          <w:p w14:paraId="6721A019"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4126</w:t>
            </w:r>
          </w:p>
        </w:tc>
        <w:tc>
          <w:tcPr>
            <w:tcW w:w="452" w:type="pct"/>
            <w:tcBorders>
              <w:top w:val="single" w:sz="4" w:space="0" w:color="000000"/>
              <w:left w:val="single" w:sz="4" w:space="0" w:color="000000"/>
              <w:bottom w:val="single" w:sz="4" w:space="0" w:color="000000"/>
              <w:right w:val="single" w:sz="4" w:space="0" w:color="000000"/>
            </w:tcBorders>
          </w:tcPr>
          <w:p w14:paraId="1007D912"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sz w:val="20"/>
                <w:szCs w:val="20"/>
              </w:rPr>
            </w:pPr>
            <w:r w:rsidRPr="00F41A50">
              <w:rPr>
                <w:rFonts w:ascii="Times New Roman" w:hAnsi="Times New Roman"/>
                <w:sz w:val="20"/>
                <w:szCs w:val="20"/>
              </w:rPr>
              <w:t>4398</w:t>
            </w:r>
          </w:p>
        </w:tc>
        <w:tc>
          <w:tcPr>
            <w:tcW w:w="360" w:type="pct"/>
            <w:tcBorders>
              <w:top w:val="single" w:sz="4" w:space="0" w:color="000000"/>
              <w:left w:val="single" w:sz="4" w:space="0" w:color="000000"/>
              <w:bottom w:val="single" w:sz="4" w:space="0" w:color="000000"/>
              <w:right w:val="single" w:sz="4" w:space="0" w:color="000000"/>
            </w:tcBorders>
          </w:tcPr>
          <w:p w14:paraId="181F2FE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  8524</w:t>
            </w:r>
          </w:p>
        </w:tc>
        <w:tc>
          <w:tcPr>
            <w:tcW w:w="500" w:type="pct"/>
            <w:tcBorders>
              <w:top w:val="single" w:sz="4" w:space="0" w:color="000000"/>
              <w:left w:val="single" w:sz="4" w:space="0" w:color="000000"/>
              <w:bottom w:val="single" w:sz="4" w:space="0" w:color="000000"/>
              <w:right w:val="single" w:sz="4" w:space="0" w:color="000000"/>
            </w:tcBorders>
          </w:tcPr>
          <w:p w14:paraId="7F7E6D43"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sz w:val="20"/>
                <w:szCs w:val="20"/>
              </w:rPr>
            </w:pPr>
            <w:r w:rsidRPr="00F41A50">
              <w:rPr>
                <w:rFonts w:ascii="Times New Roman" w:hAnsi="Times New Roman"/>
                <w:sz w:val="20"/>
                <w:szCs w:val="20"/>
              </w:rPr>
              <w:t>149</w:t>
            </w:r>
          </w:p>
        </w:tc>
        <w:tc>
          <w:tcPr>
            <w:tcW w:w="436" w:type="pct"/>
            <w:tcBorders>
              <w:top w:val="single" w:sz="4" w:space="0" w:color="000000"/>
              <w:left w:val="single" w:sz="4" w:space="0" w:color="000000"/>
              <w:bottom w:val="single" w:sz="4" w:space="0" w:color="000000"/>
              <w:right w:val="single" w:sz="4" w:space="0" w:color="000000"/>
            </w:tcBorders>
          </w:tcPr>
          <w:p w14:paraId="30329F3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114</w:t>
            </w:r>
          </w:p>
        </w:tc>
        <w:tc>
          <w:tcPr>
            <w:tcW w:w="312" w:type="pct"/>
            <w:tcBorders>
              <w:top w:val="single" w:sz="4" w:space="0" w:color="000000"/>
              <w:left w:val="single" w:sz="4" w:space="0" w:color="000000"/>
              <w:bottom w:val="single" w:sz="4" w:space="0" w:color="000000"/>
              <w:right w:val="single" w:sz="4" w:space="0" w:color="000000"/>
            </w:tcBorders>
          </w:tcPr>
          <w:p w14:paraId="211224B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131</w:t>
            </w:r>
          </w:p>
        </w:tc>
        <w:tc>
          <w:tcPr>
            <w:tcW w:w="312" w:type="pct"/>
            <w:tcBorders>
              <w:top w:val="single" w:sz="4" w:space="0" w:color="000000"/>
              <w:left w:val="single" w:sz="4" w:space="0" w:color="000000"/>
              <w:bottom w:val="single" w:sz="4" w:space="0" w:color="000000"/>
              <w:right w:val="single" w:sz="4" w:space="0" w:color="000000"/>
            </w:tcBorders>
          </w:tcPr>
          <w:p w14:paraId="50187639"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1963</w:t>
            </w:r>
          </w:p>
        </w:tc>
        <w:tc>
          <w:tcPr>
            <w:tcW w:w="375" w:type="pct"/>
            <w:tcBorders>
              <w:top w:val="single" w:sz="4" w:space="0" w:color="000000"/>
              <w:left w:val="single" w:sz="4" w:space="0" w:color="000000"/>
              <w:bottom w:val="single" w:sz="4" w:space="0" w:color="000000"/>
              <w:right w:val="single" w:sz="4" w:space="0" w:color="000000"/>
            </w:tcBorders>
          </w:tcPr>
          <w:p w14:paraId="557C4372"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57:1</w:t>
            </w:r>
          </w:p>
        </w:tc>
        <w:tc>
          <w:tcPr>
            <w:tcW w:w="375" w:type="pct"/>
            <w:tcBorders>
              <w:top w:val="single" w:sz="4" w:space="0" w:color="000000"/>
              <w:left w:val="single" w:sz="4" w:space="0" w:color="000000"/>
              <w:bottom w:val="single" w:sz="4" w:space="0" w:color="000000"/>
              <w:right w:val="single" w:sz="4" w:space="0" w:color="000000"/>
            </w:tcBorders>
          </w:tcPr>
          <w:p w14:paraId="1B3444F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75:1</w:t>
            </w:r>
          </w:p>
        </w:tc>
        <w:tc>
          <w:tcPr>
            <w:tcW w:w="375" w:type="pct"/>
            <w:tcBorders>
              <w:top w:val="single" w:sz="4" w:space="0" w:color="000000"/>
              <w:left w:val="single" w:sz="4" w:space="0" w:color="000000"/>
              <w:bottom w:val="single" w:sz="4" w:space="0" w:color="000000"/>
              <w:right w:val="single" w:sz="4" w:space="0" w:color="000000"/>
            </w:tcBorders>
          </w:tcPr>
          <w:p w14:paraId="3F471F7C"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65:1</w:t>
            </w:r>
          </w:p>
        </w:tc>
        <w:tc>
          <w:tcPr>
            <w:tcW w:w="375" w:type="pct"/>
            <w:tcBorders>
              <w:top w:val="single" w:sz="4" w:space="0" w:color="000000"/>
              <w:left w:val="single" w:sz="4" w:space="0" w:color="000000"/>
              <w:bottom w:val="single" w:sz="4" w:space="0" w:color="000000"/>
              <w:right w:val="single" w:sz="4" w:space="0" w:color="000000"/>
            </w:tcBorders>
          </w:tcPr>
          <w:p w14:paraId="268FAAC5"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4:1</w:t>
            </w:r>
          </w:p>
        </w:tc>
      </w:tr>
      <w:tr w:rsidR="00610BD0" w:rsidRPr="00F41A50" w14:paraId="3C5EC6C9" w14:textId="77777777" w:rsidTr="002D60EB">
        <w:trPr>
          <w:trHeight w:hRule="exact" w:val="278"/>
        </w:trPr>
        <w:tc>
          <w:tcPr>
            <w:tcW w:w="541" w:type="pct"/>
            <w:tcBorders>
              <w:top w:val="single" w:sz="4" w:space="0" w:color="000000"/>
              <w:left w:val="single" w:sz="4" w:space="0" w:color="000000"/>
              <w:bottom w:val="single" w:sz="4" w:space="0" w:color="000000"/>
              <w:right w:val="single" w:sz="4" w:space="0" w:color="000000"/>
            </w:tcBorders>
          </w:tcPr>
          <w:p w14:paraId="6E37837D"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Bulopa</w:t>
            </w:r>
          </w:p>
        </w:tc>
        <w:tc>
          <w:tcPr>
            <w:tcW w:w="587" w:type="pct"/>
            <w:gridSpan w:val="2"/>
            <w:tcBorders>
              <w:top w:val="single" w:sz="4" w:space="0" w:color="000000"/>
              <w:left w:val="single" w:sz="4" w:space="0" w:color="000000"/>
              <w:bottom w:val="single" w:sz="4" w:space="0" w:color="000000"/>
              <w:right w:val="single" w:sz="4" w:space="0" w:color="000000"/>
            </w:tcBorders>
          </w:tcPr>
          <w:p w14:paraId="62BC49EB"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2501</w:t>
            </w:r>
          </w:p>
        </w:tc>
        <w:tc>
          <w:tcPr>
            <w:tcW w:w="452" w:type="pct"/>
            <w:tcBorders>
              <w:top w:val="single" w:sz="4" w:space="0" w:color="000000"/>
              <w:left w:val="single" w:sz="4" w:space="0" w:color="000000"/>
              <w:bottom w:val="single" w:sz="4" w:space="0" w:color="000000"/>
              <w:right w:val="single" w:sz="4" w:space="0" w:color="000000"/>
            </w:tcBorders>
          </w:tcPr>
          <w:p w14:paraId="6C6CB1C8"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sz w:val="20"/>
                <w:szCs w:val="20"/>
              </w:rPr>
            </w:pPr>
            <w:r w:rsidRPr="00F41A50">
              <w:rPr>
                <w:rFonts w:ascii="Times New Roman" w:hAnsi="Times New Roman"/>
                <w:sz w:val="20"/>
                <w:szCs w:val="20"/>
              </w:rPr>
              <w:t>2380</w:t>
            </w:r>
          </w:p>
        </w:tc>
        <w:tc>
          <w:tcPr>
            <w:tcW w:w="360" w:type="pct"/>
            <w:tcBorders>
              <w:top w:val="single" w:sz="4" w:space="0" w:color="000000"/>
              <w:left w:val="single" w:sz="4" w:space="0" w:color="000000"/>
              <w:bottom w:val="single" w:sz="4" w:space="0" w:color="000000"/>
              <w:right w:val="single" w:sz="4" w:space="0" w:color="000000"/>
            </w:tcBorders>
          </w:tcPr>
          <w:p w14:paraId="20ED37B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  4881</w:t>
            </w:r>
          </w:p>
        </w:tc>
        <w:tc>
          <w:tcPr>
            <w:tcW w:w="500" w:type="pct"/>
            <w:tcBorders>
              <w:top w:val="single" w:sz="4" w:space="0" w:color="000000"/>
              <w:left w:val="single" w:sz="4" w:space="0" w:color="000000"/>
              <w:bottom w:val="single" w:sz="4" w:space="0" w:color="000000"/>
              <w:right w:val="single" w:sz="4" w:space="0" w:color="000000"/>
            </w:tcBorders>
          </w:tcPr>
          <w:p w14:paraId="477E9330"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sz w:val="20"/>
                <w:szCs w:val="20"/>
              </w:rPr>
            </w:pPr>
            <w:r w:rsidRPr="00F41A50">
              <w:rPr>
                <w:rFonts w:ascii="Times New Roman" w:hAnsi="Times New Roman"/>
                <w:sz w:val="20"/>
                <w:szCs w:val="20"/>
              </w:rPr>
              <w:t xml:space="preserve">  82</w:t>
            </w:r>
          </w:p>
        </w:tc>
        <w:tc>
          <w:tcPr>
            <w:tcW w:w="436" w:type="pct"/>
            <w:tcBorders>
              <w:top w:val="single" w:sz="4" w:space="0" w:color="000000"/>
              <w:left w:val="single" w:sz="4" w:space="0" w:color="000000"/>
              <w:bottom w:val="single" w:sz="4" w:space="0" w:color="000000"/>
              <w:right w:val="single" w:sz="4" w:space="0" w:color="000000"/>
            </w:tcBorders>
          </w:tcPr>
          <w:p w14:paraId="5DE1650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63</w:t>
            </w:r>
          </w:p>
        </w:tc>
        <w:tc>
          <w:tcPr>
            <w:tcW w:w="312" w:type="pct"/>
            <w:tcBorders>
              <w:top w:val="single" w:sz="4" w:space="0" w:color="000000"/>
              <w:left w:val="single" w:sz="4" w:space="0" w:color="000000"/>
              <w:bottom w:val="single" w:sz="4" w:space="0" w:color="000000"/>
              <w:right w:val="single" w:sz="4" w:space="0" w:color="000000"/>
            </w:tcBorders>
          </w:tcPr>
          <w:p w14:paraId="2AED165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27</w:t>
            </w:r>
          </w:p>
        </w:tc>
        <w:tc>
          <w:tcPr>
            <w:tcW w:w="312" w:type="pct"/>
            <w:tcBorders>
              <w:top w:val="single" w:sz="4" w:space="0" w:color="000000"/>
              <w:left w:val="single" w:sz="4" w:space="0" w:color="000000"/>
              <w:bottom w:val="single" w:sz="4" w:space="0" w:color="000000"/>
              <w:right w:val="single" w:sz="4" w:space="0" w:color="000000"/>
            </w:tcBorders>
          </w:tcPr>
          <w:p w14:paraId="647F7AF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733</w:t>
            </w:r>
          </w:p>
        </w:tc>
        <w:tc>
          <w:tcPr>
            <w:tcW w:w="375" w:type="pct"/>
            <w:tcBorders>
              <w:top w:val="single" w:sz="4" w:space="0" w:color="000000"/>
              <w:left w:val="single" w:sz="4" w:space="0" w:color="000000"/>
              <w:bottom w:val="single" w:sz="4" w:space="0" w:color="000000"/>
              <w:right w:val="single" w:sz="4" w:space="0" w:color="000000"/>
            </w:tcBorders>
          </w:tcPr>
          <w:p w14:paraId="099D7B1A"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60:1</w:t>
            </w:r>
          </w:p>
        </w:tc>
        <w:tc>
          <w:tcPr>
            <w:tcW w:w="375" w:type="pct"/>
            <w:tcBorders>
              <w:top w:val="single" w:sz="4" w:space="0" w:color="000000"/>
              <w:left w:val="single" w:sz="4" w:space="0" w:color="000000"/>
              <w:bottom w:val="single" w:sz="4" w:space="0" w:color="000000"/>
              <w:right w:val="single" w:sz="4" w:space="0" w:color="000000"/>
            </w:tcBorders>
          </w:tcPr>
          <w:p w14:paraId="79884359"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77:1</w:t>
            </w:r>
          </w:p>
        </w:tc>
        <w:tc>
          <w:tcPr>
            <w:tcW w:w="375" w:type="pct"/>
            <w:tcBorders>
              <w:top w:val="single" w:sz="4" w:space="0" w:color="000000"/>
              <w:left w:val="single" w:sz="4" w:space="0" w:color="000000"/>
              <w:bottom w:val="single" w:sz="4" w:space="0" w:color="000000"/>
              <w:right w:val="single" w:sz="4" w:space="0" w:color="000000"/>
            </w:tcBorders>
          </w:tcPr>
          <w:p w14:paraId="7B8CA24B"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181:1</w:t>
            </w:r>
          </w:p>
        </w:tc>
        <w:tc>
          <w:tcPr>
            <w:tcW w:w="375" w:type="pct"/>
            <w:tcBorders>
              <w:top w:val="single" w:sz="4" w:space="0" w:color="000000"/>
              <w:left w:val="single" w:sz="4" w:space="0" w:color="000000"/>
              <w:bottom w:val="single" w:sz="4" w:space="0" w:color="000000"/>
              <w:right w:val="single" w:sz="4" w:space="0" w:color="000000"/>
            </w:tcBorders>
          </w:tcPr>
          <w:p w14:paraId="5D3B05EA"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7:1</w:t>
            </w:r>
          </w:p>
        </w:tc>
      </w:tr>
      <w:tr w:rsidR="00610BD0" w:rsidRPr="00F41A50" w14:paraId="686BB120" w14:textId="77777777" w:rsidTr="002D60EB">
        <w:trPr>
          <w:trHeight w:hRule="exact" w:val="278"/>
        </w:trPr>
        <w:tc>
          <w:tcPr>
            <w:tcW w:w="541" w:type="pct"/>
            <w:tcBorders>
              <w:top w:val="single" w:sz="4" w:space="0" w:color="000000"/>
              <w:left w:val="single" w:sz="4" w:space="0" w:color="000000"/>
              <w:bottom w:val="single" w:sz="4" w:space="0" w:color="000000"/>
              <w:right w:val="single" w:sz="4" w:space="0" w:color="000000"/>
            </w:tcBorders>
          </w:tcPr>
          <w:p w14:paraId="1AFCF2A0"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Kitayunjwa</w:t>
            </w:r>
          </w:p>
        </w:tc>
        <w:tc>
          <w:tcPr>
            <w:tcW w:w="587" w:type="pct"/>
            <w:gridSpan w:val="2"/>
            <w:tcBorders>
              <w:top w:val="single" w:sz="4" w:space="0" w:color="000000"/>
              <w:left w:val="single" w:sz="4" w:space="0" w:color="000000"/>
              <w:bottom w:val="single" w:sz="4" w:space="0" w:color="000000"/>
              <w:right w:val="single" w:sz="4" w:space="0" w:color="000000"/>
            </w:tcBorders>
          </w:tcPr>
          <w:p w14:paraId="74F4A349"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5276</w:t>
            </w:r>
          </w:p>
        </w:tc>
        <w:tc>
          <w:tcPr>
            <w:tcW w:w="452" w:type="pct"/>
            <w:tcBorders>
              <w:top w:val="single" w:sz="4" w:space="0" w:color="000000"/>
              <w:left w:val="single" w:sz="4" w:space="0" w:color="000000"/>
              <w:bottom w:val="single" w:sz="4" w:space="0" w:color="000000"/>
              <w:right w:val="single" w:sz="4" w:space="0" w:color="000000"/>
            </w:tcBorders>
          </w:tcPr>
          <w:p w14:paraId="68292C71"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sz w:val="20"/>
                <w:szCs w:val="20"/>
              </w:rPr>
            </w:pPr>
            <w:r w:rsidRPr="00F41A50">
              <w:rPr>
                <w:rFonts w:ascii="Times New Roman" w:hAnsi="Times New Roman"/>
                <w:sz w:val="20"/>
                <w:szCs w:val="20"/>
              </w:rPr>
              <w:t>5298</w:t>
            </w:r>
          </w:p>
        </w:tc>
        <w:tc>
          <w:tcPr>
            <w:tcW w:w="360" w:type="pct"/>
            <w:tcBorders>
              <w:top w:val="single" w:sz="4" w:space="0" w:color="000000"/>
              <w:left w:val="single" w:sz="4" w:space="0" w:color="000000"/>
              <w:bottom w:val="single" w:sz="4" w:space="0" w:color="000000"/>
              <w:right w:val="single" w:sz="4" w:space="0" w:color="000000"/>
            </w:tcBorders>
          </w:tcPr>
          <w:p w14:paraId="0E9ACDE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10574   </w:t>
            </w:r>
          </w:p>
        </w:tc>
        <w:tc>
          <w:tcPr>
            <w:tcW w:w="500" w:type="pct"/>
            <w:tcBorders>
              <w:top w:val="single" w:sz="4" w:space="0" w:color="000000"/>
              <w:left w:val="single" w:sz="4" w:space="0" w:color="000000"/>
              <w:bottom w:val="single" w:sz="4" w:space="0" w:color="000000"/>
              <w:right w:val="single" w:sz="4" w:space="0" w:color="000000"/>
            </w:tcBorders>
          </w:tcPr>
          <w:p w14:paraId="63D920FB"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sz w:val="20"/>
                <w:szCs w:val="20"/>
              </w:rPr>
            </w:pPr>
            <w:r w:rsidRPr="00F41A50">
              <w:rPr>
                <w:rFonts w:ascii="Times New Roman" w:hAnsi="Times New Roman"/>
                <w:sz w:val="20"/>
                <w:szCs w:val="20"/>
              </w:rPr>
              <w:t>209</w:t>
            </w:r>
          </w:p>
        </w:tc>
        <w:tc>
          <w:tcPr>
            <w:tcW w:w="436" w:type="pct"/>
            <w:tcBorders>
              <w:top w:val="single" w:sz="4" w:space="0" w:color="000000"/>
              <w:left w:val="single" w:sz="4" w:space="0" w:color="000000"/>
              <w:bottom w:val="single" w:sz="4" w:space="0" w:color="000000"/>
              <w:right w:val="single" w:sz="4" w:space="0" w:color="000000"/>
            </w:tcBorders>
          </w:tcPr>
          <w:p w14:paraId="1BD31AC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145</w:t>
            </w:r>
          </w:p>
        </w:tc>
        <w:tc>
          <w:tcPr>
            <w:tcW w:w="312" w:type="pct"/>
            <w:tcBorders>
              <w:top w:val="single" w:sz="4" w:space="0" w:color="000000"/>
              <w:left w:val="single" w:sz="4" w:space="0" w:color="000000"/>
              <w:bottom w:val="single" w:sz="4" w:space="0" w:color="000000"/>
              <w:right w:val="single" w:sz="4" w:space="0" w:color="000000"/>
            </w:tcBorders>
          </w:tcPr>
          <w:p w14:paraId="0CB6CC6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149</w:t>
            </w:r>
          </w:p>
        </w:tc>
        <w:tc>
          <w:tcPr>
            <w:tcW w:w="312" w:type="pct"/>
            <w:tcBorders>
              <w:top w:val="single" w:sz="4" w:space="0" w:color="000000"/>
              <w:left w:val="single" w:sz="4" w:space="0" w:color="000000"/>
              <w:bottom w:val="single" w:sz="4" w:space="0" w:color="000000"/>
              <w:right w:val="single" w:sz="4" w:space="0" w:color="000000"/>
            </w:tcBorders>
          </w:tcPr>
          <w:p w14:paraId="5BCBBD1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3882</w:t>
            </w:r>
          </w:p>
        </w:tc>
        <w:tc>
          <w:tcPr>
            <w:tcW w:w="375" w:type="pct"/>
            <w:tcBorders>
              <w:top w:val="single" w:sz="4" w:space="0" w:color="000000"/>
              <w:left w:val="single" w:sz="4" w:space="0" w:color="000000"/>
              <w:bottom w:val="single" w:sz="4" w:space="0" w:color="000000"/>
              <w:right w:val="single" w:sz="4" w:space="0" w:color="000000"/>
            </w:tcBorders>
          </w:tcPr>
          <w:p w14:paraId="322308DB"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51:1</w:t>
            </w:r>
          </w:p>
        </w:tc>
        <w:tc>
          <w:tcPr>
            <w:tcW w:w="375" w:type="pct"/>
            <w:tcBorders>
              <w:top w:val="single" w:sz="4" w:space="0" w:color="000000"/>
              <w:left w:val="single" w:sz="4" w:space="0" w:color="000000"/>
              <w:bottom w:val="single" w:sz="4" w:space="0" w:color="000000"/>
              <w:right w:val="single" w:sz="4" w:space="0" w:color="000000"/>
            </w:tcBorders>
          </w:tcPr>
          <w:p w14:paraId="0517950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73:1</w:t>
            </w:r>
          </w:p>
        </w:tc>
        <w:tc>
          <w:tcPr>
            <w:tcW w:w="375" w:type="pct"/>
            <w:tcBorders>
              <w:top w:val="single" w:sz="4" w:space="0" w:color="000000"/>
              <w:left w:val="single" w:sz="4" w:space="0" w:color="000000"/>
              <w:bottom w:val="single" w:sz="4" w:space="0" w:color="000000"/>
              <w:right w:val="single" w:sz="4" w:space="0" w:color="000000"/>
            </w:tcBorders>
          </w:tcPr>
          <w:p w14:paraId="74BDBEE1"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71:1</w:t>
            </w:r>
          </w:p>
        </w:tc>
        <w:tc>
          <w:tcPr>
            <w:tcW w:w="375" w:type="pct"/>
            <w:tcBorders>
              <w:top w:val="single" w:sz="4" w:space="0" w:color="000000"/>
              <w:left w:val="single" w:sz="4" w:space="0" w:color="000000"/>
              <w:bottom w:val="single" w:sz="4" w:space="0" w:color="000000"/>
              <w:right w:val="single" w:sz="4" w:space="0" w:color="000000"/>
            </w:tcBorders>
          </w:tcPr>
          <w:p w14:paraId="2E50AF8E"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3:1</w:t>
            </w:r>
          </w:p>
        </w:tc>
      </w:tr>
      <w:tr w:rsidR="00610BD0" w:rsidRPr="00F41A50" w14:paraId="5B0FDCD8" w14:textId="77777777" w:rsidTr="002D60EB">
        <w:trPr>
          <w:trHeight w:hRule="exact" w:val="278"/>
        </w:trPr>
        <w:tc>
          <w:tcPr>
            <w:tcW w:w="541" w:type="pct"/>
            <w:tcBorders>
              <w:top w:val="single" w:sz="4" w:space="0" w:color="000000"/>
              <w:left w:val="single" w:sz="4" w:space="0" w:color="000000"/>
              <w:bottom w:val="single" w:sz="4" w:space="0" w:color="000000"/>
              <w:right w:val="single" w:sz="4" w:space="0" w:color="000000"/>
            </w:tcBorders>
            <w:shd w:val="clear" w:color="auto" w:fill="BFBFBF"/>
            <w:hideMark/>
          </w:tcPr>
          <w:p w14:paraId="067710F7"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b/>
                <w:sz w:val="20"/>
                <w:szCs w:val="20"/>
              </w:rPr>
            </w:pPr>
            <w:r w:rsidRPr="00F41A50">
              <w:rPr>
                <w:rFonts w:ascii="Times New Roman" w:hAnsi="Times New Roman"/>
                <w:b/>
                <w:sz w:val="20"/>
                <w:szCs w:val="20"/>
              </w:rPr>
              <w:t>Subtotal</w:t>
            </w:r>
          </w:p>
        </w:tc>
        <w:tc>
          <w:tcPr>
            <w:tcW w:w="587" w:type="pct"/>
            <w:gridSpan w:val="2"/>
            <w:tcBorders>
              <w:top w:val="single" w:sz="4" w:space="0" w:color="000000"/>
              <w:left w:val="single" w:sz="4" w:space="0" w:color="000000"/>
              <w:bottom w:val="single" w:sz="4" w:space="0" w:color="000000"/>
              <w:right w:val="single" w:sz="4" w:space="0" w:color="000000"/>
            </w:tcBorders>
            <w:shd w:val="clear" w:color="auto" w:fill="BFBFBF"/>
          </w:tcPr>
          <w:p w14:paraId="20D27C45"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b/>
                <w:sz w:val="20"/>
                <w:szCs w:val="20"/>
              </w:rPr>
            </w:pPr>
            <w:r w:rsidRPr="00F41A50">
              <w:rPr>
                <w:rFonts w:ascii="Times New Roman" w:hAnsi="Times New Roman"/>
                <w:b/>
                <w:sz w:val="20"/>
                <w:szCs w:val="20"/>
              </w:rPr>
              <w:t>32387</w:t>
            </w:r>
          </w:p>
        </w:tc>
        <w:tc>
          <w:tcPr>
            <w:tcW w:w="452" w:type="pct"/>
            <w:tcBorders>
              <w:top w:val="single" w:sz="4" w:space="0" w:color="000000"/>
              <w:left w:val="single" w:sz="4" w:space="0" w:color="000000"/>
              <w:bottom w:val="single" w:sz="4" w:space="0" w:color="000000"/>
              <w:right w:val="single" w:sz="4" w:space="0" w:color="000000"/>
            </w:tcBorders>
            <w:shd w:val="clear" w:color="auto" w:fill="BFBFBF"/>
          </w:tcPr>
          <w:p w14:paraId="45F620CF"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b/>
                <w:sz w:val="20"/>
                <w:szCs w:val="20"/>
              </w:rPr>
            </w:pPr>
            <w:r w:rsidRPr="00F41A50">
              <w:rPr>
                <w:rFonts w:ascii="Times New Roman" w:hAnsi="Times New Roman"/>
                <w:b/>
                <w:sz w:val="20"/>
                <w:szCs w:val="20"/>
              </w:rPr>
              <w:t>33292</w:t>
            </w:r>
          </w:p>
        </w:tc>
        <w:tc>
          <w:tcPr>
            <w:tcW w:w="360" w:type="pct"/>
            <w:tcBorders>
              <w:top w:val="single" w:sz="4" w:space="0" w:color="000000"/>
              <w:left w:val="single" w:sz="4" w:space="0" w:color="000000"/>
              <w:bottom w:val="single" w:sz="4" w:space="0" w:color="000000"/>
              <w:right w:val="single" w:sz="4" w:space="0" w:color="000000"/>
            </w:tcBorders>
            <w:shd w:val="clear" w:color="auto" w:fill="BFBFBF"/>
          </w:tcPr>
          <w:p w14:paraId="0E557274"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65679</w:t>
            </w:r>
          </w:p>
        </w:tc>
        <w:tc>
          <w:tcPr>
            <w:tcW w:w="500" w:type="pct"/>
            <w:tcBorders>
              <w:top w:val="single" w:sz="4" w:space="0" w:color="000000"/>
              <w:left w:val="single" w:sz="4" w:space="0" w:color="000000"/>
              <w:bottom w:val="single" w:sz="4" w:space="0" w:color="000000"/>
              <w:right w:val="single" w:sz="4" w:space="0" w:color="000000"/>
            </w:tcBorders>
            <w:shd w:val="clear" w:color="auto" w:fill="BFBFBF"/>
          </w:tcPr>
          <w:p w14:paraId="7F148A07"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b/>
                <w:sz w:val="20"/>
                <w:szCs w:val="20"/>
              </w:rPr>
            </w:pPr>
            <w:r w:rsidRPr="00F41A50">
              <w:rPr>
                <w:rFonts w:ascii="Times New Roman" w:hAnsi="Times New Roman"/>
                <w:b/>
                <w:sz w:val="20"/>
                <w:szCs w:val="20"/>
              </w:rPr>
              <w:t>1057</w:t>
            </w:r>
          </w:p>
        </w:tc>
        <w:tc>
          <w:tcPr>
            <w:tcW w:w="436" w:type="pct"/>
            <w:tcBorders>
              <w:top w:val="single" w:sz="4" w:space="0" w:color="000000"/>
              <w:left w:val="single" w:sz="4" w:space="0" w:color="000000"/>
              <w:bottom w:val="single" w:sz="4" w:space="0" w:color="000000"/>
              <w:right w:val="single" w:sz="4" w:space="0" w:color="000000"/>
            </w:tcBorders>
            <w:shd w:val="clear" w:color="auto" w:fill="BFBFBF"/>
          </w:tcPr>
          <w:p w14:paraId="52003018" w14:textId="77777777" w:rsidR="00610BD0" w:rsidRPr="00F41A50" w:rsidRDefault="00610BD0" w:rsidP="00137B3F">
            <w:pPr>
              <w:widowControl w:val="0"/>
              <w:autoSpaceDE w:val="0"/>
              <w:autoSpaceDN w:val="0"/>
              <w:adjustRightInd w:val="0"/>
              <w:spacing w:after="0" w:line="240" w:lineRule="auto"/>
              <w:ind w:left="791"/>
              <w:jc w:val="center"/>
              <w:rPr>
                <w:rFonts w:ascii="Times New Roman" w:hAnsi="Times New Roman"/>
                <w:b/>
                <w:sz w:val="20"/>
                <w:szCs w:val="20"/>
              </w:rPr>
            </w:pPr>
            <w:r w:rsidRPr="00F41A50">
              <w:rPr>
                <w:rFonts w:ascii="Times New Roman" w:hAnsi="Times New Roman"/>
                <w:b/>
                <w:sz w:val="20"/>
                <w:szCs w:val="20"/>
              </w:rPr>
              <w:t>926</w:t>
            </w:r>
          </w:p>
        </w:tc>
        <w:tc>
          <w:tcPr>
            <w:tcW w:w="312" w:type="pct"/>
            <w:tcBorders>
              <w:top w:val="single" w:sz="4" w:space="0" w:color="000000"/>
              <w:left w:val="single" w:sz="4" w:space="0" w:color="000000"/>
              <w:bottom w:val="single" w:sz="4" w:space="0" w:color="000000"/>
              <w:right w:val="single" w:sz="4" w:space="0" w:color="000000"/>
            </w:tcBorders>
            <w:shd w:val="clear" w:color="auto" w:fill="BFBFBF"/>
          </w:tcPr>
          <w:p w14:paraId="6C41E4CE"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564</w:t>
            </w:r>
          </w:p>
        </w:tc>
        <w:tc>
          <w:tcPr>
            <w:tcW w:w="312" w:type="pct"/>
            <w:tcBorders>
              <w:top w:val="single" w:sz="4" w:space="0" w:color="000000"/>
              <w:left w:val="single" w:sz="4" w:space="0" w:color="000000"/>
              <w:bottom w:val="single" w:sz="4" w:space="0" w:color="000000"/>
              <w:right w:val="single" w:sz="4" w:space="0" w:color="000000"/>
            </w:tcBorders>
            <w:shd w:val="clear" w:color="auto" w:fill="BFBFBF"/>
          </w:tcPr>
          <w:p w14:paraId="36F395BE"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11999</w:t>
            </w:r>
          </w:p>
        </w:tc>
        <w:tc>
          <w:tcPr>
            <w:tcW w:w="375" w:type="pct"/>
            <w:tcBorders>
              <w:top w:val="single" w:sz="4" w:space="0" w:color="000000"/>
              <w:left w:val="single" w:sz="4" w:space="0" w:color="000000"/>
              <w:bottom w:val="single" w:sz="4" w:space="0" w:color="000000"/>
              <w:right w:val="single" w:sz="4" w:space="0" w:color="000000"/>
            </w:tcBorders>
            <w:shd w:val="clear" w:color="auto" w:fill="BFBFBF"/>
          </w:tcPr>
          <w:p w14:paraId="39C46ADF"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b/>
                <w:sz w:val="20"/>
                <w:szCs w:val="20"/>
              </w:rPr>
            </w:pPr>
          </w:p>
        </w:tc>
        <w:tc>
          <w:tcPr>
            <w:tcW w:w="375" w:type="pct"/>
            <w:tcBorders>
              <w:top w:val="single" w:sz="4" w:space="0" w:color="000000"/>
              <w:left w:val="single" w:sz="4" w:space="0" w:color="000000"/>
              <w:bottom w:val="single" w:sz="4" w:space="0" w:color="000000"/>
              <w:right w:val="single" w:sz="4" w:space="0" w:color="000000"/>
            </w:tcBorders>
            <w:shd w:val="clear" w:color="auto" w:fill="BFBFBF"/>
          </w:tcPr>
          <w:p w14:paraId="3F44C67A"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p>
        </w:tc>
        <w:tc>
          <w:tcPr>
            <w:tcW w:w="375" w:type="pct"/>
            <w:tcBorders>
              <w:top w:val="single" w:sz="4" w:space="0" w:color="000000"/>
              <w:left w:val="single" w:sz="4" w:space="0" w:color="000000"/>
              <w:bottom w:val="single" w:sz="4" w:space="0" w:color="000000"/>
              <w:right w:val="single" w:sz="4" w:space="0" w:color="000000"/>
            </w:tcBorders>
            <w:shd w:val="clear" w:color="auto" w:fill="BFBFBF"/>
          </w:tcPr>
          <w:p w14:paraId="4C7F0B83"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b/>
                <w:sz w:val="20"/>
                <w:szCs w:val="20"/>
              </w:rPr>
            </w:pPr>
          </w:p>
        </w:tc>
        <w:tc>
          <w:tcPr>
            <w:tcW w:w="375" w:type="pct"/>
            <w:tcBorders>
              <w:top w:val="single" w:sz="4" w:space="0" w:color="000000"/>
              <w:left w:val="single" w:sz="4" w:space="0" w:color="000000"/>
              <w:bottom w:val="single" w:sz="4" w:space="0" w:color="000000"/>
              <w:right w:val="single" w:sz="4" w:space="0" w:color="000000"/>
            </w:tcBorders>
            <w:shd w:val="clear" w:color="auto" w:fill="BFBFBF"/>
          </w:tcPr>
          <w:p w14:paraId="40E98E96"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b/>
                <w:sz w:val="20"/>
                <w:szCs w:val="20"/>
              </w:rPr>
            </w:pPr>
          </w:p>
        </w:tc>
      </w:tr>
      <w:tr w:rsidR="00610BD0" w:rsidRPr="00F41A50" w14:paraId="0A3CD64C" w14:textId="77777777" w:rsidTr="002D60EB">
        <w:trPr>
          <w:trHeight w:val="281"/>
        </w:trPr>
        <w:tc>
          <w:tcPr>
            <w:tcW w:w="5000" w:type="pct"/>
            <w:gridSpan w:val="13"/>
            <w:tcBorders>
              <w:top w:val="nil"/>
              <w:left w:val="single" w:sz="4" w:space="0" w:color="000000"/>
              <w:bottom w:val="single" w:sz="6" w:space="0" w:color="BEBEBE"/>
              <w:right w:val="single" w:sz="4" w:space="0" w:color="000000"/>
            </w:tcBorders>
            <w:shd w:val="clear" w:color="auto" w:fill="BEBEBE"/>
            <w:hideMark/>
          </w:tcPr>
          <w:p w14:paraId="0A9827D5" w14:textId="77777777" w:rsidR="00610BD0" w:rsidRPr="00F41A50" w:rsidRDefault="00610BD0" w:rsidP="00137B3F">
            <w:pPr>
              <w:widowControl w:val="0"/>
              <w:autoSpaceDE w:val="0"/>
              <w:autoSpaceDN w:val="0"/>
              <w:adjustRightInd w:val="0"/>
              <w:spacing w:after="0" w:line="240" w:lineRule="auto"/>
              <w:ind w:left="102"/>
              <w:jc w:val="center"/>
              <w:rPr>
                <w:rFonts w:ascii="Times New Roman" w:hAnsi="Times New Roman"/>
                <w:sz w:val="20"/>
                <w:szCs w:val="20"/>
              </w:rPr>
            </w:pPr>
            <w:r w:rsidRPr="00F41A50">
              <w:rPr>
                <w:rFonts w:ascii="Times New Roman" w:hAnsi="Times New Roman"/>
                <w:b/>
                <w:bCs/>
                <w:spacing w:val="1"/>
                <w:sz w:val="20"/>
                <w:szCs w:val="20"/>
              </w:rPr>
              <w:t>B</w:t>
            </w:r>
            <w:r w:rsidRPr="00F41A50">
              <w:rPr>
                <w:rFonts w:ascii="Times New Roman" w:hAnsi="Times New Roman"/>
                <w:b/>
                <w:bCs/>
                <w:sz w:val="20"/>
                <w:szCs w:val="20"/>
              </w:rPr>
              <w:t>u</w:t>
            </w:r>
            <w:r w:rsidRPr="00F41A50">
              <w:rPr>
                <w:rFonts w:ascii="Times New Roman" w:hAnsi="Times New Roman"/>
                <w:b/>
                <w:bCs/>
                <w:spacing w:val="1"/>
                <w:sz w:val="20"/>
                <w:szCs w:val="20"/>
              </w:rPr>
              <w:t>zaaya</w:t>
            </w:r>
          </w:p>
        </w:tc>
      </w:tr>
      <w:tr w:rsidR="00610BD0" w:rsidRPr="00F41A50" w14:paraId="5A66ABE1" w14:textId="77777777" w:rsidTr="002D60EB">
        <w:trPr>
          <w:trHeight w:hRule="exact" w:val="277"/>
        </w:trPr>
        <w:tc>
          <w:tcPr>
            <w:tcW w:w="541" w:type="pct"/>
            <w:tcBorders>
              <w:top w:val="single" w:sz="4" w:space="0" w:color="000000"/>
              <w:left w:val="single" w:sz="4" w:space="0" w:color="000000"/>
              <w:bottom w:val="single" w:sz="4" w:space="0" w:color="000000"/>
              <w:right w:val="single" w:sz="4" w:space="0" w:color="000000"/>
            </w:tcBorders>
          </w:tcPr>
          <w:p w14:paraId="5AF5D2C3"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Bugulumbya</w:t>
            </w:r>
          </w:p>
        </w:tc>
        <w:tc>
          <w:tcPr>
            <w:tcW w:w="587" w:type="pct"/>
            <w:gridSpan w:val="2"/>
            <w:tcBorders>
              <w:top w:val="single" w:sz="4" w:space="0" w:color="000000"/>
              <w:left w:val="single" w:sz="4" w:space="0" w:color="000000"/>
              <w:bottom w:val="single" w:sz="4" w:space="0" w:color="000000"/>
              <w:right w:val="single" w:sz="4" w:space="0" w:color="000000"/>
            </w:tcBorders>
          </w:tcPr>
          <w:p w14:paraId="23A362AD"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5573</w:t>
            </w:r>
          </w:p>
        </w:tc>
        <w:tc>
          <w:tcPr>
            <w:tcW w:w="452" w:type="pct"/>
            <w:tcBorders>
              <w:top w:val="single" w:sz="4" w:space="0" w:color="000000"/>
              <w:left w:val="single" w:sz="4" w:space="0" w:color="000000"/>
              <w:bottom w:val="single" w:sz="4" w:space="0" w:color="000000"/>
              <w:right w:val="single" w:sz="4" w:space="0" w:color="000000"/>
            </w:tcBorders>
          </w:tcPr>
          <w:p w14:paraId="4E0D4689"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sz w:val="20"/>
                <w:szCs w:val="20"/>
              </w:rPr>
            </w:pPr>
            <w:r w:rsidRPr="00F41A50">
              <w:rPr>
                <w:rFonts w:ascii="Times New Roman" w:hAnsi="Times New Roman"/>
                <w:sz w:val="20"/>
                <w:szCs w:val="20"/>
              </w:rPr>
              <w:t>5828</w:t>
            </w:r>
          </w:p>
        </w:tc>
        <w:tc>
          <w:tcPr>
            <w:tcW w:w="360" w:type="pct"/>
            <w:tcBorders>
              <w:top w:val="single" w:sz="4" w:space="0" w:color="000000"/>
              <w:left w:val="single" w:sz="4" w:space="0" w:color="000000"/>
              <w:bottom w:val="single" w:sz="4" w:space="0" w:color="000000"/>
              <w:right w:val="single" w:sz="4" w:space="0" w:color="000000"/>
            </w:tcBorders>
          </w:tcPr>
          <w:p w14:paraId="6E57DEB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  11401</w:t>
            </w:r>
          </w:p>
        </w:tc>
        <w:tc>
          <w:tcPr>
            <w:tcW w:w="500" w:type="pct"/>
            <w:tcBorders>
              <w:top w:val="single" w:sz="4" w:space="0" w:color="000000"/>
              <w:left w:val="single" w:sz="4" w:space="0" w:color="000000"/>
              <w:bottom w:val="single" w:sz="4" w:space="0" w:color="000000"/>
              <w:right w:val="single" w:sz="4" w:space="0" w:color="000000"/>
            </w:tcBorders>
          </w:tcPr>
          <w:p w14:paraId="3C090B38"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sz w:val="20"/>
                <w:szCs w:val="20"/>
              </w:rPr>
            </w:pPr>
            <w:r w:rsidRPr="00F41A50">
              <w:rPr>
                <w:rFonts w:ascii="Times New Roman" w:hAnsi="Times New Roman"/>
                <w:sz w:val="20"/>
                <w:szCs w:val="20"/>
              </w:rPr>
              <w:t>175</w:t>
            </w:r>
          </w:p>
        </w:tc>
        <w:tc>
          <w:tcPr>
            <w:tcW w:w="436" w:type="pct"/>
            <w:tcBorders>
              <w:top w:val="single" w:sz="4" w:space="0" w:color="000000"/>
              <w:left w:val="single" w:sz="4" w:space="0" w:color="000000"/>
              <w:bottom w:val="single" w:sz="4" w:space="0" w:color="000000"/>
              <w:right w:val="single" w:sz="4" w:space="0" w:color="000000"/>
            </w:tcBorders>
          </w:tcPr>
          <w:p w14:paraId="42004846" w14:textId="77777777" w:rsidR="00610BD0" w:rsidRPr="00F41A50" w:rsidRDefault="00610BD0" w:rsidP="00137B3F">
            <w:pPr>
              <w:widowControl w:val="0"/>
              <w:autoSpaceDE w:val="0"/>
              <w:autoSpaceDN w:val="0"/>
              <w:adjustRightInd w:val="0"/>
              <w:spacing w:after="0" w:line="240" w:lineRule="auto"/>
              <w:ind w:right="100"/>
              <w:rPr>
                <w:rFonts w:ascii="Times New Roman" w:hAnsi="Times New Roman"/>
                <w:sz w:val="20"/>
                <w:szCs w:val="20"/>
              </w:rPr>
            </w:pPr>
            <w:r w:rsidRPr="00F41A50">
              <w:rPr>
                <w:rFonts w:ascii="Times New Roman" w:hAnsi="Times New Roman"/>
                <w:sz w:val="20"/>
                <w:szCs w:val="20"/>
              </w:rPr>
              <w:t>155</w:t>
            </w:r>
          </w:p>
        </w:tc>
        <w:tc>
          <w:tcPr>
            <w:tcW w:w="312" w:type="pct"/>
            <w:tcBorders>
              <w:top w:val="single" w:sz="4" w:space="0" w:color="000000"/>
              <w:left w:val="single" w:sz="4" w:space="0" w:color="000000"/>
              <w:bottom w:val="single" w:sz="4" w:space="0" w:color="000000"/>
              <w:right w:val="single" w:sz="4" w:space="0" w:color="000000"/>
            </w:tcBorders>
          </w:tcPr>
          <w:p w14:paraId="1FE1729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92</w:t>
            </w:r>
          </w:p>
        </w:tc>
        <w:tc>
          <w:tcPr>
            <w:tcW w:w="312" w:type="pct"/>
            <w:tcBorders>
              <w:top w:val="single" w:sz="4" w:space="0" w:color="000000"/>
              <w:left w:val="single" w:sz="4" w:space="0" w:color="000000"/>
              <w:bottom w:val="single" w:sz="4" w:space="0" w:color="000000"/>
              <w:right w:val="single" w:sz="4" w:space="0" w:color="000000"/>
            </w:tcBorders>
          </w:tcPr>
          <w:p w14:paraId="26F68199"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2118</w:t>
            </w:r>
          </w:p>
        </w:tc>
        <w:tc>
          <w:tcPr>
            <w:tcW w:w="375" w:type="pct"/>
            <w:tcBorders>
              <w:top w:val="single" w:sz="4" w:space="0" w:color="000000"/>
              <w:left w:val="single" w:sz="4" w:space="0" w:color="000000"/>
              <w:bottom w:val="single" w:sz="4" w:space="0" w:color="000000"/>
              <w:right w:val="single" w:sz="4" w:space="0" w:color="000000"/>
            </w:tcBorders>
          </w:tcPr>
          <w:p w14:paraId="59D68387"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65:1</w:t>
            </w:r>
          </w:p>
        </w:tc>
        <w:tc>
          <w:tcPr>
            <w:tcW w:w="375" w:type="pct"/>
            <w:tcBorders>
              <w:top w:val="single" w:sz="4" w:space="0" w:color="000000"/>
              <w:left w:val="single" w:sz="4" w:space="0" w:color="000000"/>
              <w:bottom w:val="single" w:sz="4" w:space="0" w:color="000000"/>
              <w:right w:val="single" w:sz="4" w:space="0" w:color="000000"/>
            </w:tcBorders>
          </w:tcPr>
          <w:p w14:paraId="1580ADA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74:1</w:t>
            </w:r>
          </w:p>
        </w:tc>
        <w:tc>
          <w:tcPr>
            <w:tcW w:w="375" w:type="pct"/>
            <w:tcBorders>
              <w:top w:val="single" w:sz="4" w:space="0" w:color="000000"/>
              <w:left w:val="single" w:sz="4" w:space="0" w:color="000000"/>
              <w:bottom w:val="single" w:sz="4" w:space="0" w:color="000000"/>
              <w:right w:val="single" w:sz="4" w:space="0" w:color="000000"/>
            </w:tcBorders>
          </w:tcPr>
          <w:p w14:paraId="0493CBAC"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124:1</w:t>
            </w:r>
          </w:p>
        </w:tc>
        <w:tc>
          <w:tcPr>
            <w:tcW w:w="375" w:type="pct"/>
            <w:tcBorders>
              <w:top w:val="single" w:sz="4" w:space="0" w:color="000000"/>
              <w:left w:val="single" w:sz="4" w:space="0" w:color="000000"/>
              <w:bottom w:val="single" w:sz="4" w:space="0" w:color="000000"/>
              <w:right w:val="single" w:sz="4" w:space="0" w:color="000000"/>
            </w:tcBorders>
          </w:tcPr>
          <w:p w14:paraId="34F948B2"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5:1</w:t>
            </w:r>
          </w:p>
        </w:tc>
      </w:tr>
      <w:tr w:rsidR="00610BD0" w:rsidRPr="00F41A50" w14:paraId="519D5FA3" w14:textId="77777777" w:rsidTr="002D60EB">
        <w:trPr>
          <w:trHeight w:hRule="exact" w:val="278"/>
        </w:trPr>
        <w:tc>
          <w:tcPr>
            <w:tcW w:w="541" w:type="pct"/>
            <w:tcBorders>
              <w:top w:val="single" w:sz="4" w:space="0" w:color="000000"/>
              <w:left w:val="single" w:sz="4" w:space="0" w:color="000000"/>
              <w:bottom w:val="single" w:sz="4" w:space="0" w:color="000000"/>
              <w:right w:val="single" w:sz="4" w:space="0" w:color="000000"/>
            </w:tcBorders>
          </w:tcPr>
          <w:p w14:paraId="2FDCC110"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Kisozi</w:t>
            </w:r>
          </w:p>
        </w:tc>
        <w:tc>
          <w:tcPr>
            <w:tcW w:w="587" w:type="pct"/>
            <w:gridSpan w:val="2"/>
            <w:tcBorders>
              <w:top w:val="single" w:sz="4" w:space="0" w:color="000000"/>
              <w:left w:val="single" w:sz="4" w:space="0" w:color="000000"/>
              <w:bottom w:val="single" w:sz="4" w:space="0" w:color="000000"/>
              <w:right w:val="single" w:sz="4" w:space="0" w:color="000000"/>
            </w:tcBorders>
          </w:tcPr>
          <w:p w14:paraId="42E752FC"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3283</w:t>
            </w:r>
          </w:p>
        </w:tc>
        <w:tc>
          <w:tcPr>
            <w:tcW w:w="452" w:type="pct"/>
            <w:tcBorders>
              <w:top w:val="single" w:sz="4" w:space="0" w:color="000000"/>
              <w:left w:val="single" w:sz="4" w:space="0" w:color="000000"/>
              <w:bottom w:val="single" w:sz="4" w:space="0" w:color="000000"/>
              <w:right w:val="single" w:sz="4" w:space="0" w:color="000000"/>
            </w:tcBorders>
          </w:tcPr>
          <w:p w14:paraId="3F677506"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sz w:val="20"/>
                <w:szCs w:val="20"/>
              </w:rPr>
            </w:pPr>
            <w:r w:rsidRPr="00F41A50">
              <w:rPr>
                <w:rFonts w:ascii="Times New Roman" w:hAnsi="Times New Roman"/>
                <w:sz w:val="20"/>
                <w:szCs w:val="20"/>
              </w:rPr>
              <w:t>3276</w:t>
            </w:r>
          </w:p>
        </w:tc>
        <w:tc>
          <w:tcPr>
            <w:tcW w:w="360" w:type="pct"/>
            <w:tcBorders>
              <w:top w:val="single" w:sz="4" w:space="0" w:color="000000"/>
              <w:left w:val="single" w:sz="4" w:space="0" w:color="000000"/>
              <w:bottom w:val="single" w:sz="4" w:space="0" w:color="000000"/>
              <w:right w:val="single" w:sz="4" w:space="0" w:color="000000"/>
            </w:tcBorders>
          </w:tcPr>
          <w:p w14:paraId="7F013B19"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6559</w:t>
            </w:r>
          </w:p>
        </w:tc>
        <w:tc>
          <w:tcPr>
            <w:tcW w:w="500" w:type="pct"/>
            <w:tcBorders>
              <w:top w:val="single" w:sz="4" w:space="0" w:color="000000"/>
              <w:left w:val="single" w:sz="4" w:space="0" w:color="000000"/>
              <w:bottom w:val="single" w:sz="4" w:space="0" w:color="000000"/>
              <w:right w:val="single" w:sz="4" w:space="0" w:color="000000"/>
            </w:tcBorders>
          </w:tcPr>
          <w:p w14:paraId="6D4518B4"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sz w:val="20"/>
                <w:szCs w:val="20"/>
              </w:rPr>
            </w:pPr>
            <w:r w:rsidRPr="00F41A50">
              <w:rPr>
                <w:rFonts w:ascii="Times New Roman" w:hAnsi="Times New Roman"/>
                <w:sz w:val="20"/>
                <w:szCs w:val="20"/>
              </w:rPr>
              <w:t xml:space="preserve">  82</w:t>
            </w:r>
          </w:p>
        </w:tc>
        <w:tc>
          <w:tcPr>
            <w:tcW w:w="436" w:type="pct"/>
            <w:tcBorders>
              <w:top w:val="single" w:sz="4" w:space="0" w:color="000000"/>
              <w:left w:val="single" w:sz="4" w:space="0" w:color="000000"/>
              <w:bottom w:val="single" w:sz="4" w:space="0" w:color="000000"/>
              <w:right w:val="single" w:sz="4" w:space="0" w:color="000000"/>
            </w:tcBorders>
          </w:tcPr>
          <w:p w14:paraId="0ED19D8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77</w:t>
            </w:r>
          </w:p>
        </w:tc>
        <w:tc>
          <w:tcPr>
            <w:tcW w:w="312" w:type="pct"/>
            <w:tcBorders>
              <w:top w:val="single" w:sz="4" w:space="0" w:color="000000"/>
              <w:left w:val="single" w:sz="4" w:space="0" w:color="000000"/>
              <w:bottom w:val="single" w:sz="4" w:space="0" w:color="000000"/>
              <w:right w:val="single" w:sz="4" w:space="0" w:color="000000"/>
            </w:tcBorders>
          </w:tcPr>
          <w:p w14:paraId="1A9488A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33</w:t>
            </w:r>
          </w:p>
        </w:tc>
        <w:tc>
          <w:tcPr>
            <w:tcW w:w="312" w:type="pct"/>
            <w:tcBorders>
              <w:top w:val="single" w:sz="4" w:space="0" w:color="000000"/>
              <w:left w:val="single" w:sz="4" w:space="0" w:color="000000"/>
              <w:bottom w:val="single" w:sz="4" w:space="0" w:color="000000"/>
              <w:right w:val="single" w:sz="4" w:space="0" w:color="000000"/>
            </w:tcBorders>
          </w:tcPr>
          <w:p w14:paraId="4F4A3A6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733</w:t>
            </w:r>
          </w:p>
        </w:tc>
        <w:tc>
          <w:tcPr>
            <w:tcW w:w="375" w:type="pct"/>
            <w:tcBorders>
              <w:top w:val="single" w:sz="4" w:space="0" w:color="000000"/>
              <w:left w:val="single" w:sz="4" w:space="0" w:color="000000"/>
              <w:bottom w:val="single" w:sz="4" w:space="0" w:color="000000"/>
              <w:right w:val="single" w:sz="4" w:space="0" w:color="000000"/>
            </w:tcBorders>
          </w:tcPr>
          <w:p w14:paraId="6DAEE71E"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80:1</w:t>
            </w:r>
          </w:p>
        </w:tc>
        <w:tc>
          <w:tcPr>
            <w:tcW w:w="375" w:type="pct"/>
            <w:tcBorders>
              <w:top w:val="single" w:sz="4" w:space="0" w:color="000000"/>
              <w:left w:val="single" w:sz="4" w:space="0" w:color="000000"/>
              <w:bottom w:val="single" w:sz="4" w:space="0" w:color="000000"/>
              <w:right w:val="single" w:sz="4" w:space="0" w:color="000000"/>
            </w:tcBorders>
          </w:tcPr>
          <w:p w14:paraId="69E54D1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85:1</w:t>
            </w:r>
          </w:p>
        </w:tc>
        <w:tc>
          <w:tcPr>
            <w:tcW w:w="375" w:type="pct"/>
            <w:tcBorders>
              <w:top w:val="single" w:sz="4" w:space="0" w:color="000000"/>
              <w:left w:val="single" w:sz="4" w:space="0" w:color="000000"/>
              <w:bottom w:val="single" w:sz="4" w:space="0" w:color="000000"/>
              <w:right w:val="single" w:sz="4" w:space="0" w:color="000000"/>
            </w:tcBorders>
          </w:tcPr>
          <w:p w14:paraId="1CCBCB2B"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199:1</w:t>
            </w:r>
          </w:p>
        </w:tc>
        <w:tc>
          <w:tcPr>
            <w:tcW w:w="375" w:type="pct"/>
            <w:tcBorders>
              <w:top w:val="single" w:sz="4" w:space="0" w:color="000000"/>
              <w:left w:val="single" w:sz="4" w:space="0" w:color="000000"/>
              <w:bottom w:val="single" w:sz="4" w:space="0" w:color="000000"/>
              <w:right w:val="single" w:sz="4" w:space="0" w:color="000000"/>
            </w:tcBorders>
          </w:tcPr>
          <w:p w14:paraId="513DF99A"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9:1</w:t>
            </w:r>
          </w:p>
        </w:tc>
      </w:tr>
      <w:tr w:rsidR="00610BD0" w:rsidRPr="00F41A50" w14:paraId="6AEAA154" w14:textId="77777777" w:rsidTr="002D60EB">
        <w:trPr>
          <w:trHeight w:hRule="exact" w:val="278"/>
        </w:trPr>
        <w:tc>
          <w:tcPr>
            <w:tcW w:w="541" w:type="pct"/>
            <w:tcBorders>
              <w:top w:val="single" w:sz="4" w:space="0" w:color="000000"/>
              <w:left w:val="single" w:sz="4" w:space="0" w:color="000000"/>
              <w:bottom w:val="single" w:sz="4" w:space="0" w:color="000000"/>
              <w:right w:val="single" w:sz="4" w:space="0" w:color="000000"/>
            </w:tcBorders>
          </w:tcPr>
          <w:p w14:paraId="1D6AD020"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Magogo</w:t>
            </w:r>
          </w:p>
        </w:tc>
        <w:tc>
          <w:tcPr>
            <w:tcW w:w="587" w:type="pct"/>
            <w:gridSpan w:val="2"/>
            <w:tcBorders>
              <w:top w:val="single" w:sz="4" w:space="0" w:color="000000"/>
              <w:left w:val="single" w:sz="4" w:space="0" w:color="000000"/>
              <w:bottom w:val="single" w:sz="4" w:space="0" w:color="000000"/>
              <w:right w:val="single" w:sz="4" w:space="0" w:color="000000"/>
            </w:tcBorders>
          </w:tcPr>
          <w:p w14:paraId="25BF2249"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3869</w:t>
            </w:r>
          </w:p>
        </w:tc>
        <w:tc>
          <w:tcPr>
            <w:tcW w:w="452" w:type="pct"/>
            <w:tcBorders>
              <w:top w:val="single" w:sz="4" w:space="0" w:color="000000"/>
              <w:left w:val="single" w:sz="4" w:space="0" w:color="000000"/>
              <w:bottom w:val="single" w:sz="4" w:space="0" w:color="000000"/>
              <w:right w:val="single" w:sz="4" w:space="0" w:color="000000"/>
            </w:tcBorders>
          </w:tcPr>
          <w:p w14:paraId="30930903"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sz w:val="20"/>
                <w:szCs w:val="20"/>
              </w:rPr>
            </w:pPr>
            <w:r w:rsidRPr="00F41A50">
              <w:rPr>
                <w:rFonts w:ascii="Times New Roman" w:hAnsi="Times New Roman"/>
                <w:sz w:val="20"/>
                <w:szCs w:val="20"/>
              </w:rPr>
              <w:t>3981</w:t>
            </w:r>
          </w:p>
        </w:tc>
        <w:tc>
          <w:tcPr>
            <w:tcW w:w="360" w:type="pct"/>
            <w:tcBorders>
              <w:top w:val="single" w:sz="4" w:space="0" w:color="000000"/>
              <w:left w:val="single" w:sz="4" w:space="0" w:color="000000"/>
              <w:bottom w:val="single" w:sz="4" w:space="0" w:color="000000"/>
              <w:right w:val="single" w:sz="4" w:space="0" w:color="000000"/>
            </w:tcBorders>
          </w:tcPr>
          <w:p w14:paraId="13CD7E4D"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7850</w:t>
            </w:r>
          </w:p>
        </w:tc>
        <w:tc>
          <w:tcPr>
            <w:tcW w:w="500" w:type="pct"/>
            <w:tcBorders>
              <w:top w:val="single" w:sz="4" w:space="0" w:color="000000"/>
              <w:left w:val="single" w:sz="4" w:space="0" w:color="000000"/>
              <w:bottom w:val="single" w:sz="4" w:space="0" w:color="000000"/>
              <w:right w:val="single" w:sz="4" w:space="0" w:color="000000"/>
            </w:tcBorders>
          </w:tcPr>
          <w:p w14:paraId="4D730B04"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sz w:val="20"/>
                <w:szCs w:val="20"/>
              </w:rPr>
            </w:pPr>
            <w:r w:rsidRPr="00F41A50">
              <w:rPr>
                <w:rFonts w:ascii="Times New Roman" w:hAnsi="Times New Roman"/>
                <w:sz w:val="20"/>
                <w:szCs w:val="20"/>
              </w:rPr>
              <w:t>104</w:t>
            </w:r>
          </w:p>
        </w:tc>
        <w:tc>
          <w:tcPr>
            <w:tcW w:w="436" w:type="pct"/>
            <w:tcBorders>
              <w:top w:val="single" w:sz="4" w:space="0" w:color="000000"/>
              <w:left w:val="single" w:sz="4" w:space="0" w:color="000000"/>
              <w:bottom w:val="single" w:sz="4" w:space="0" w:color="000000"/>
              <w:right w:val="single" w:sz="4" w:space="0" w:color="000000"/>
            </w:tcBorders>
          </w:tcPr>
          <w:p w14:paraId="517A776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112</w:t>
            </w:r>
          </w:p>
        </w:tc>
        <w:tc>
          <w:tcPr>
            <w:tcW w:w="312" w:type="pct"/>
            <w:tcBorders>
              <w:top w:val="single" w:sz="4" w:space="0" w:color="000000"/>
              <w:left w:val="single" w:sz="4" w:space="0" w:color="000000"/>
              <w:bottom w:val="single" w:sz="4" w:space="0" w:color="000000"/>
              <w:right w:val="single" w:sz="4" w:space="0" w:color="000000"/>
            </w:tcBorders>
          </w:tcPr>
          <w:p w14:paraId="6242F01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58</w:t>
            </w:r>
          </w:p>
        </w:tc>
        <w:tc>
          <w:tcPr>
            <w:tcW w:w="312" w:type="pct"/>
            <w:tcBorders>
              <w:top w:val="single" w:sz="4" w:space="0" w:color="000000"/>
              <w:left w:val="single" w:sz="4" w:space="0" w:color="000000"/>
              <w:bottom w:val="single" w:sz="4" w:space="0" w:color="000000"/>
              <w:right w:val="single" w:sz="4" w:space="0" w:color="000000"/>
            </w:tcBorders>
          </w:tcPr>
          <w:p w14:paraId="3D02C95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1179</w:t>
            </w:r>
          </w:p>
        </w:tc>
        <w:tc>
          <w:tcPr>
            <w:tcW w:w="375" w:type="pct"/>
            <w:tcBorders>
              <w:top w:val="single" w:sz="4" w:space="0" w:color="000000"/>
              <w:left w:val="single" w:sz="4" w:space="0" w:color="000000"/>
              <w:bottom w:val="single" w:sz="4" w:space="0" w:color="000000"/>
              <w:right w:val="single" w:sz="4" w:space="0" w:color="000000"/>
            </w:tcBorders>
          </w:tcPr>
          <w:p w14:paraId="2EF25CDB"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75:1</w:t>
            </w:r>
          </w:p>
        </w:tc>
        <w:tc>
          <w:tcPr>
            <w:tcW w:w="375" w:type="pct"/>
            <w:tcBorders>
              <w:top w:val="single" w:sz="4" w:space="0" w:color="000000"/>
              <w:left w:val="single" w:sz="4" w:space="0" w:color="000000"/>
              <w:bottom w:val="single" w:sz="4" w:space="0" w:color="000000"/>
              <w:right w:val="single" w:sz="4" w:space="0" w:color="000000"/>
            </w:tcBorders>
          </w:tcPr>
          <w:p w14:paraId="22E1000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70:1</w:t>
            </w:r>
          </w:p>
        </w:tc>
        <w:tc>
          <w:tcPr>
            <w:tcW w:w="375" w:type="pct"/>
            <w:tcBorders>
              <w:top w:val="single" w:sz="4" w:space="0" w:color="000000"/>
              <w:left w:val="single" w:sz="4" w:space="0" w:color="000000"/>
              <w:bottom w:val="single" w:sz="4" w:space="0" w:color="000000"/>
              <w:right w:val="single" w:sz="4" w:space="0" w:color="000000"/>
            </w:tcBorders>
          </w:tcPr>
          <w:p w14:paraId="2CCA9E14"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135:1</w:t>
            </w:r>
          </w:p>
        </w:tc>
        <w:tc>
          <w:tcPr>
            <w:tcW w:w="375" w:type="pct"/>
            <w:tcBorders>
              <w:top w:val="single" w:sz="4" w:space="0" w:color="000000"/>
              <w:left w:val="single" w:sz="4" w:space="0" w:color="000000"/>
              <w:bottom w:val="single" w:sz="4" w:space="0" w:color="000000"/>
              <w:right w:val="single" w:sz="4" w:space="0" w:color="000000"/>
            </w:tcBorders>
          </w:tcPr>
          <w:p w14:paraId="741F2C12"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7:1</w:t>
            </w:r>
          </w:p>
        </w:tc>
      </w:tr>
      <w:tr w:rsidR="00610BD0" w:rsidRPr="00F41A50" w14:paraId="081D041F" w14:textId="77777777" w:rsidTr="002D60EB">
        <w:trPr>
          <w:trHeight w:hRule="exact" w:val="278"/>
        </w:trPr>
        <w:tc>
          <w:tcPr>
            <w:tcW w:w="541" w:type="pct"/>
            <w:tcBorders>
              <w:top w:val="single" w:sz="4" w:space="0" w:color="000000"/>
              <w:left w:val="single" w:sz="4" w:space="0" w:color="000000"/>
              <w:bottom w:val="single" w:sz="4" w:space="0" w:color="000000"/>
              <w:right w:val="single" w:sz="4" w:space="0" w:color="000000"/>
            </w:tcBorders>
          </w:tcPr>
          <w:p w14:paraId="463BF7D8"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Mbulamuti</w:t>
            </w:r>
          </w:p>
        </w:tc>
        <w:tc>
          <w:tcPr>
            <w:tcW w:w="587" w:type="pct"/>
            <w:gridSpan w:val="2"/>
            <w:tcBorders>
              <w:top w:val="single" w:sz="4" w:space="0" w:color="000000"/>
              <w:left w:val="single" w:sz="4" w:space="0" w:color="000000"/>
              <w:bottom w:val="single" w:sz="4" w:space="0" w:color="000000"/>
              <w:right w:val="single" w:sz="4" w:space="0" w:color="000000"/>
            </w:tcBorders>
          </w:tcPr>
          <w:p w14:paraId="059FFBB4"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3809</w:t>
            </w:r>
          </w:p>
        </w:tc>
        <w:tc>
          <w:tcPr>
            <w:tcW w:w="452" w:type="pct"/>
            <w:tcBorders>
              <w:top w:val="single" w:sz="4" w:space="0" w:color="000000"/>
              <w:left w:val="single" w:sz="4" w:space="0" w:color="000000"/>
              <w:bottom w:val="single" w:sz="4" w:space="0" w:color="000000"/>
              <w:right w:val="single" w:sz="4" w:space="0" w:color="000000"/>
            </w:tcBorders>
          </w:tcPr>
          <w:p w14:paraId="6587E0E2"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sz w:val="20"/>
                <w:szCs w:val="20"/>
              </w:rPr>
            </w:pPr>
            <w:r w:rsidRPr="00F41A50">
              <w:rPr>
                <w:rFonts w:ascii="Times New Roman" w:hAnsi="Times New Roman"/>
                <w:sz w:val="20"/>
                <w:szCs w:val="20"/>
              </w:rPr>
              <w:t>3915</w:t>
            </w:r>
          </w:p>
        </w:tc>
        <w:tc>
          <w:tcPr>
            <w:tcW w:w="360" w:type="pct"/>
            <w:tcBorders>
              <w:top w:val="single" w:sz="4" w:space="0" w:color="000000"/>
              <w:left w:val="single" w:sz="4" w:space="0" w:color="000000"/>
              <w:bottom w:val="single" w:sz="4" w:space="0" w:color="000000"/>
              <w:right w:val="single" w:sz="4" w:space="0" w:color="000000"/>
            </w:tcBorders>
          </w:tcPr>
          <w:p w14:paraId="28CB3CA8"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7724</w:t>
            </w:r>
          </w:p>
        </w:tc>
        <w:tc>
          <w:tcPr>
            <w:tcW w:w="500" w:type="pct"/>
            <w:tcBorders>
              <w:top w:val="single" w:sz="4" w:space="0" w:color="000000"/>
              <w:left w:val="single" w:sz="4" w:space="0" w:color="000000"/>
              <w:bottom w:val="single" w:sz="4" w:space="0" w:color="000000"/>
              <w:right w:val="single" w:sz="4" w:space="0" w:color="000000"/>
            </w:tcBorders>
          </w:tcPr>
          <w:p w14:paraId="17E2CADB"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sz w:val="20"/>
                <w:szCs w:val="20"/>
              </w:rPr>
            </w:pPr>
            <w:r w:rsidRPr="00F41A50">
              <w:rPr>
                <w:rFonts w:ascii="Times New Roman" w:hAnsi="Times New Roman"/>
                <w:sz w:val="20"/>
                <w:szCs w:val="20"/>
              </w:rPr>
              <w:t>129</w:t>
            </w:r>
          </w:p>
        </w:tc>
        <w:tc>
          <w:tcPr>
            <w:tcW w:w="436" w:type="pct"/>
            <w:tcBorders>
              <w:top w:val="single" w:sz="4" w:space="0" w:color="000000"/>
              <w:left w:val="single" w:sz="4" w:space="0" w:color="000000"/>
              <w:bottom w:val="single" w:sz="4" w:space="0" w:color="000000"/>
              <w:right w:val="single" w:sz="4" w:space="0" w:color="000000"/>
            </w:tcBorders>
          </w:tcPr>
          <w:p w14:paraId="728CF48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124</w:t>
            </w:r>
          </w:p>
        </w:tc>
        <w:tc>
          <w:tcPr>
            <w:tcW w:w="312" w:type="pct"/>
            <w:tcBorders>
              <w:top w:val="single" w:sz="4" w:space="0" w:color="000000"/>
              <w:left w:val="single" w:sz="4" w:space="0" w:color="000000"/>
              <w:bottom w:val="single" w:sz="4" w:space="0" w:color="000000"/>
              <w:right w:val="single" w:sz="4" w:space="0" w:color="000000"/>
            </w:tcBorders>
          </w:tcPr>
          <w:p w14:paraId="248D7EA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65</w:t>
            </w:r>
          </w:p>
        </w:tc>
        <w:tc>
          <w:tcPr>
            <w:tcW w:w="312" w:type="pct"/>
            <w:tcBorders>
              <w:top w:val="single" w:sz="4" w:space="0" w:color="000000"/>
              <w:left w:val="single" w:sz="4" w:space="0" w:color="000000"/>
              <w:bottom w:val="single" w:sz="4" w:space="0" w:color="000000"/>
              <w:right w:val="single" w:sz="4" w:space="0" w:color="000000"/>
            </w:tcBorders>
          </w:tcPr>
          <w:p w14:paraId="63410C6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1615</w:t>
            </w:r>
          </w:p>
        </w:tc>
        <w:tc>
          <w:tcPr>
            <w:tcW w:w="375" w:type="pct"/>
            <w:tcBorders>
              <w:top w:val="single" w:sz="4" w:space="0" w:color="000000"/>
              <w:left w:val="single" w:sz="4" w:space="0" w:color="000000"/>
              <w:bottom w:val="single" w:sz="4" w:space="0" w:color="000000"/>
              <w:right w:val="single" w:sz="4" w:space="0" w:color="000000"/>
            </w:tcBorders>
          </w:tcPr>
          <w:p w14:paraId="5185EB04"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60:1</w:t>
            </w:r>
          </w:p>
        </w:tc>
        <w:tc>
          <w:tcPr>
            <w:tcW w:w="375" w:type="pct"/>
            <w:tcBorders>
              <w:top w:val="single" w:sz="4" w:space="0" w:color="000000"/>
              <w:left w:val="single" w:sz="4" w:space="0" w:color="000000"/>
              <w:bottom w:val="single" w:sz="4" w:space="0" w:color="000000"/>
              <w:right w:val="single" w:sz="4" w:space="0" w:color="000000"/>
            </w:tcBorders>
          </w:tcPr>
          <w:p w14:paraId="1995CE4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62:1</w:t>
            </w:r>
          </w:p>
        </w:tc>
        <w:tc>
          <w:tcPr>
            <w:tcW w:w="375" w:type="pct"/>
            <w:tcBorders>
              <w:top w:val="single" w:sz="4" w:space="0" w:color="000000"/>
              <w:left w:val="single" w:sz="4" w:space="0" w:color="000000"/>
              <w:bottom w:val="single" w:sz="4" w:space="0" w:color="000000"/>
              <w:right w:val="single" w:sz="4" w:space="0" w:color="000000"/>
            </w:tcBorders>
          </w:tcPr>
          <w:p w14:paraId="23161FE7"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119:1</w:t>
            </w:r>
          </w:p>
        </w:tc>
        <w:tc>
          <w:tcPr>
            <w:tcW w:w="375" w:type="pct"/>
            <w:tcBorders>
              <w:top w:val="single" w:sz="4" w:space="0" w:color="000000"/>
              <w:left w:val="single" w:sz="4" w:space="0" w:color="000000"/>
              <w:bottom w:val="single" w:sz="4" w:space="0" w:color="000000"/>
              <w:right w:val="single" w:sz="4" w:space="0" w:color="000000"/>
            </w:tcBorders>
          </w:tcPr>
          <w:p w14:paraId="22D2B2AB"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5:1</w:t>
            </w:r>
          </w:p>
        </w:tc>
      </w:tr>
      <w:tr w:rsidR="00610BD0" w:rsidRPr="00F41A50" w14:paraId="2F9EC824" w14:textId="77777777" w:rsidTr="002D60EB">
        <w:trPr>
          <w:trHeight w:hRule="exact" w:val="278"/>
        </w:trPr>
        <w:tc>
          <w:tcPr>
            <w:tcW w:w="541" w:type="pct"/>
            <w:tcBorders>
              <w:top w:val="single" w:sz="4" w:space="0" w:color="000000"/>
              <w:left w:val="single" w:sz="4" w:space="0" w:color="000000"/>
              <w:bottom w:val="single" w:sz="4" w:space="0" w:color="000000"/>
              <w:right w:val="single" w:sz="4" w:space="0" w:color="000000"/>
            </w:tcBorders>
          </w:tcPr>
          <w:p w14:paraId="5C33BD00"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Nawanyago</w:t>
            </w:r>
          </w:p>
        </w:tc>
        <w:tc>
          <w:tcPr>
            <w:tcW w:w="587" w:type="pct"/>
            <w:gridSpan w:val="2"/>
            <w:tcBorders>
              <w:top w:val="single" w:sz="4" w:space="0" w:color="000000"/>
              <w:left w:val="single" w:sz="4" w:space="0" w:color="000000"/>
              <w:bottom w:val="single" w:sz="4" w:space="0" w:color="000000"/>
              <w:right w:val="single" w:sz="4" w:space="0" w:color="000000"/>
            </w:tcBorders>
          </w:tcPr>
          <w:p w14:paraId="47E69B7E"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4015</w:t>
            </w:r>
          </w:p>
        </w:tc>
        <w:tc>
          <w:tcPr>
            <w:tcW w:w="452" w:type="pct"/>
            <w:tcBorders>
              <w:top w:val="single" w:sz="4" w:space="0" w:color="000000"/>
              <w:left w:val="single" w:sz="4" w:space="0" w:color="000000"/>
              <w:bottom w:val="single" w:sz="4" w:space="0" w:color="000000"/>
              <w:right w:val="single" w:sz="4" w:space="0" w:color="000000"/>
            </w:tcBorders>
          </w:tcPr>
          <w:p w14:paraId="74E7F93A"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sz w:val="20"/>
                <w:szCs w:val="20"/>
              </w:rPr>
            </w:pPr>
            <w:r w:rsidRPr="00F41A50">
              <w:rPr>
                <w:rFonts w:ascii="Times New Roman" w:hAnsi="Times New Roman"/>
                <w:sz w:val="20"/>
                <w:szCs w:val="20"/>
              </w:rPr>
              <w:t>3586</w:t>
            </w:r>
          </w:p>
        </w:tc>
        <w:tc>
          <w:tcPr>
            <w:tcW w:w="360" w:type="pct"/>
            <w:tcBorders>
              <w:top w:val="single" w:sz="4" w:space="0" w:color="000000"/>
              <w:left w:val="single" w:sz="4" w:space="0" w:color="000000"/>
              <w:bottom w:val="single" w:sz="4" w:space="0" w:color="000000"/>
              <w:right w:val="single" w:sz="4" w:space="0" w:color="000000"/>
            </w:tcBorders>
          </w:tcPr>
          <w:p w14:paraId="025118B7"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7601</w:t>
            </w:r>
          </w:p>
        </w:tc>
        <w:tc>
          <w:tcPr>
            <w:tcW w:w="500" w:type="pct"/>
            <w:tcBorders>
              <w:top w:val="single" w:sz="4" w:space="0" w:color="000000"/>
              <w:left w:val="single" w:sz="4" w:space="0" w:color="000000"/>
              <w:bottom w:val="single" w:sz="4" w:space="0" w:color="000000"/>
              <w:right w:val="single" w:sz="4" w:space="0" w:color="000000"/>
            </w:tcBorders>
          </w:tcPr>
          <w:p w14:paraId="7C2DD4A8"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sz w:val="20"/>
                <w:szCs w:val="20"/>
              </w:rPr>
            </w:pPr>
            <w:r w:rsidRPr="00F41A50">
              <w:rPr>
                <w:rFonts w:ascii="Times New Roman" w:hAnsi="Times New Roman"/>
                <w:sz w:val="20"/>
                <w:szCs w:val="20"/>
              </w:rPr>
              <w:t>184</w:t>
            </w:r>
          </w:p>
        </w:tc>
        <w:tc>
          <w:tcPr>
            <w:tcW w:w="436" w:type="pct"/>
            <w:tcBorders>
              <w:top w:val="single" w:sz="4" w:space="0" w:color="000000"/>
              <w:left w:val="single" w:sz="4" w:space="0" w:color="000000"/>
              <w:bottom w:val="single" w:sz="4" w:space="0" w:color="000000"/>
              <w:right w:val="single" w:sz="4" w:space="0" w:color="000000"/>
            </w:tcBorders>
          </w:tcPr>
          <w:p w14:paraId="0544295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220</w:t>
            </w:r>
          </w:p>
        </w:tc>
        <w:tc>
          <w:tcPr>
            <w:tcW w:w="312" w:type="pct"/>
            <w:tcBorders>
              <w:top w:val="single" w:sz="4" w:space="0" w:color="000000"/>
              <w:left w:val="single" w:sz="4" w:space="0" w:color="000000"/>
              <w:bottom w:val="single" w:sz="4" w:space="0" w:color="000000"/>
              <w:right w:val="single" w:sz="4" w:space="0" w:color="000000"/>
            </w:tcBorders>
          </w:tcPr>
          <w:p w14:paraId="22F3E12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188</w:t>
            </w:r>
          </w:p>
        </w:tc>
        <w:tc>
          <w:tcPr>
            <w:tcW w:w="312" w:type="pct"/>
            <w:tcBorders>
              <w:top w:val="single" w:sz="4" w:space="0" w:color="000000"/>
              <w:left w:val="single" w:sz="4" w:space="0" w:color="000000"/>
              <w:bottom w:val="single" w:sz="4" w:space="0" w:color="000000"/>
              <w:right w:val="single" w:sz="4" w:space="0" w:color="000000"/>
            </w:tcBorders>
          </w:tcPr>
          <w:p w14:paraId="01106AA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2241</w:t>
            </w:r>
          </w:p>
        </w:tc>
        <w:tc>
          <w:tcPr>
            <w:tcW w:w="375" w:type="pct"/>
            <w:tcBorders>
              <w:top w:val="single" w:sz="4" w:space="0" w:color="000000"/>
              <w:left w:val="single" w:sz="4" w:space="0" w:color="000000"/>
              <w:bottom w:val="single" w:sz="4" w:space="0" w:color="000000"/>
              <w:right w:val="single" w:sz="4" w:space="0" w:color="000000"/>
            </w:tcBorders>
          </w:tcPr>
          <w:p w14:paraId="6DD792CE"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41:1</w:t>
            </w:r>
          </w:p>
        </w:tc>
        <w:tc>
          <w:tcPr>
            <w:tcW w:w="375" w:type="pct"/>
            <w:tcBorders>
              <w:top w:val="single" w:sz="4" w:space="0" w:color="000000"/>
              <w:left w:val="single" w:sz="4" w:space="0" w:color="000000"/>
              <w:bottom w:val="single" w:sz="4" w:space="0" w:color="000000"/>
              <w:right w:val="single" w:sz="4" w:space="0" w:color="000000"/>
            </w:tcBorders>
          </w:tcPr>
          <w:p w14:paraId="0227CD6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35:1</w:t>
            </w:r>
          </w:p>
        </w:tc>
        <w:tc>
          <w:tcPr>
            <w:tcW w:w="375" w:type="pct"/>
            <w:tcBorders>
              <w:top w:val="single" w:sz="4" w:space="0" w:color="000000"/>
              <w:left w:val="single" w:sz="4" w:space="0" w:color="000000"/>
              <w:bottom w:val="single" w:sz="4" w:space="0" w:color="000000"/>
              <w:right w:val="single" w:sz="4" w:space="0" w:color="000000"/>
            </w:tcBorders>
          </w:tcPr>
          <w:p w14:paraId="4BFF5190"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64:1</w:t>
            </w:r>
          </w:p>
        </w:tc>
        <w:tc>
          <w:tcPr>
            <w:tcW w:w="375" w:type="pct"/>
            <w:tcBorders>
              <w:top w:val="single" w:sz="4" w:space="0" w:color="000000"/>
              <w:left w:val="single" w:sz="4" w:space="0" w:color="000000"/>
              <w:bottom w:val="single" w:sz="4" w:space="0" w:color="000000"/>
              <w:right w:val="single" w:sz="4" w:space="0" w:color="000000"/>
            </w:tcBorders>
          </w:tcPr>
          <w:p w14:paraId="1CE8F229"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3:1</w:t>
            </w:r>
          </w:p>
        </w:tc>
      </w:tr>
      <w:tr w:rsidR="00610BD0" w:rsidRPr="00F41A50" w14:paraId="5314B7F4" w14:textId="77777777" w:rsidTr="002D60EB">
        <w:trPr>
          <w:trHeight w:hRule="exact" w:val="278"/>
        </w:trPr>
        <w:tc>
          <w:tcPr>
            <w:tcW w:w="541" w:type="pct"/>
            <w:tcBorders>
              <w:top w:val="single" w:sz="4" w:space="0" w:color="000000"/>
              <w:left w:val="single" w:sz="4" w:space="0" w:color="000000"/>
              <w:bottom w:val="single" w:sz="4" w:space="0" w:color="000000"/>
              <w:right w:val="single" w:sz="4" w:space="0" w:color="000000"/>
            </w:tcBorders>
          </w:tcPr>
          <w:p w14:paraId="7970DE39"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sz w:val="20"/>
                <w:szCs w:val="20"/>
              </w:rPr>
              <w:t>Wankole</w:t>
            </w:r>
          </w:p>
        </w:tc>
        <w:tc>
          <w:tcPr>
            <w:tcW w:w="587" w:type="pct"/>
            <w:gridSpan w:val="2"/>
            <w:tcBorders>
              <w:top w:val="single" w:sz="4" w:space="0" w:color="000000"/>
              <w:left w:val="single" w:sz="4" w:space="0" w:color="000000"/>
              <w:bottom w:val="single" w:sz="4" w:space="0" w:color="000000"/>
              <w:right w:val="single" w:sz="4" w:space="0" w:color="000000"/>
            </w:tcBorders>
          </w:tcPr>
          <w:p w14:paraId="7A0A260B"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3055</w:t>
            </w:r>
          </w:p>
        </w:tc>
        <w:tc>
          <w:tcPr>
            <w:tcW w:w="452" w:type="pct"/>
            <w:tcBorders>
              <w:top w:val="single" w:sz="4" w:space="0" w:color="000000"/>
              <w:left w:val="single" w:sz="4" w:space="0" w:color="000000"/>
              <w:bottom w:val="single" w:sz="4" w:space="0" w:color="000000"/>
              <w:right w:val="single" w:sz="4" w:space="0" w:color="000000"/>
            </w:tcBorders>
          </w:tcPr>
          <w:p w14:paraId="72625F37"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sz w:val="20"/>
                <w:szCs w:val="20"/>
              </w:rPr>
            </w:pPr>
            <w:r w:rsidRPr="00F41A50">
              <w:rPr>
                <w:rFonts w:ascii="Times New Roman" w:hAnsi="Times New Roman"/>
                <w:sz w:val="20"/>
                <w:szCs w:val="20"/>
              </w:rPr>
              <w:t>3085</w:t>
            </w:r>
          </w:p>
        </w:tc>
        <w:tc>
          <w:tcPr>
            <w:tcW w:w="360" w:type="pct"/>
            <w:tcBorders>
              <w:top w:val="single" w:sz="4" w:space="0" w:color="000000"/>
              <w:left w:val="single" w:sz="4" w:space="0" w:color="000000"/>
              <w:bottom w:val="single" w:sz="4" w:space="0" w:color="000000"/>
              <w:right w:val="single" w:sz="4" w:space="0" w:color="000000"/>
            </w:tcBorders>
          </w:tcPr>
          <w:p w14:paraId="42EBBE7C"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sz w:val="20"/>
                <w:szCs w:val="20"/>
              </w:rPr>
            </w:pPr>
            <w:r w:rsidRPr="00F41A50">
              <w:rPr>
                <w:rFonts w:ascii="Times New Roman" w:hAnsi="Times New Roman"/>
                <w:sz w:val="20"/>
                <w:szCs w:val="20"/>
              </w:rPr>
              <w:t>6140</w:t>
            </w:r>
          </w:p>
        </w:tc>
        <w:tc>
          <w:tcPr>
            <w:tcW w:w="500" w:type="pct"/>
            <w:tcBorders>
              <w:top w:val="single" w:sz="4" w:space="0" w:color="000000"/>
              <w:left w:val="single" w:sz="4" w:space="0" w:color="000000"/>
              <w:bottom w:val="single" w:sz="4" w:space="0" w:color="000000"/>
              <w:right w:val="single" w:sz="4" w:space="0" w:color="000000"/>
            </w:tcBorders>
          </w:tcPr>
          <w:p w14:paraId="68F77E79"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sz w:val="20"/>
                <w:szCs w:val="20"/>
              </w:rPr>
            </w:pPr>
            <w:r w:rsidRPr="00F41A50">
              <w:rPr>
                <w:rFonts w:ascii="Times New Roman" w:hAnsi="Times New Roman"/>
                <w:sz w:val="20"/>
                <w:szCs w:val="20"/>
              </w:rPr>
              <w:t xml:space="preserve">  98</w:t>
            </w:r>
          </w:p>
        </w:tc>
        <w:tc>
          <w:tcPr>
            <w:tcW w:w="436" w:type="pct"/>
            <w:tcBorders>
              <w:top w:val="single" w:sz="4" w:space="0" w:color="000000"/>
              <w:left w:val="single" w:sz="4" w:space="0" w:color="000000"/>
              <w:bottom w:val="single" w:sz="4" w:space="0" w:color="000000"/>
              <w:right w:val="single" w:sz="4" w:space="0" w:color="000000"/>
            </w:tcBorders>
          </w:tcPr>
          <w:p w14:paraId="79BBE99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78</w:t>
            </w:r>
          </w:p>
        </w:tc>
        <w:tc>
          <w:tcPr>
            <w:tcW w:w="312" w:type="pct"/>
            <w:tcBorders>
              <w:top w:val="single" w:sz="4" w:space="0" w:color="000000"/>
              <w:left w:val="single" w:sz="4" w:space="0" w:color="000000"/>
              <w:bottom w:val="single" w:sz="4" w:space="0" w:color="000000"/>
              <w:right w:val="single" w:sz="4" w:space="0" w:color="000000"/>
            </w:tcBorders>
          </w:tcPr>
          <w:p w14:paraId="38FCDC1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27</w:t>
            </w:r>
          </w:p>
        </w:tc>
        <w:tc>
          <w:tcPr>
            <w:tcW w:w="312" w:type="pct"/>
            <w:tcBorders>
              <w:top w:val="single" w:sz="4" w:space="0" w:color="000000"/>
              <w:left w:val="single" w:sz="4" w:space="0" w:color="000000"/>
              <w:bottom w:val="single" w:sz="4" w:space="0" w:color="000000"/>
              <w:right w:val="single" w:sz="4" w:space="0" w:color="000000"/>
            </w:tcBorders>
          </w:tcPr>
          <w:p w14:paraId="5794F61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867</w:t>
            </w:r>
          </w:p>
        </w:tc>
        <w:tc>
          <w:tcPr>
            <w:tcW w:w="375" w:type="pct"/>
            <w:tcBorders>
              <w:top w:val="single" w:sz="4" w:space="0" w:color="000000"/>
              <w:left w:val="single" w:sz="4" w:space="0" w:color="000000"/>
              <w:bottom w:val="single" w:sz="4" w:space="0" w:color="000000"/>
              <w:right w:val="single" w:sz="4" w:space="0" w:color="000000"/>
            </w:tcBorders>
          </w:tcPr>
          <w:p w14:paraId="08B0A021"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63:1</w:t>
            </w:r>
          </w:p>
        </w:tc>
        <w:tc>
          <w:tcPr>
            <w:tcW w:w="375" w:type="pct"/>
            <w:tcBorders>
              <w:top w:val="single" w:sz="4" w:space="0" w:color="000000"/>
              <w:left w:val="single" w:sz="4" w:space="0" w:color="000000"/>
              <w:bottom w:val="single" w:sz="4" w:space="0" w:color="000000"/>
              <w:right w:val="single" w:sz="4" w:space="0" w:color="000000"/>
            </w:tcBorders>
          </w:tcPr>
          <w:p w14:paraId="7AFBBD1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79:1</w:t>
            </w:r>
          </w:p>
        </w:tc>
        <w:tc>
          <w:tcPr>
            <w:tcW w:w="375" w:type="pct"/>
            <w:tcBorders>
              <w:top w:val="single" w:sz="4" w:space="0" w:color="000000"/>
              <w:left w:val="single" w:sz="4" w:space="0" w:color="000000"/>
              <w:bottom w:val="single" w:sz="4" w:space="0" w:color="000000"/>
              <w:right w:val="single" w:sz="4" w:space="0" w:color="000000"/>
            </w:tcBorders>
          </w:tcPr>
          <w:p w14:paraId="26914664"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sz w:val="20"/>
                <w:szCs w:val="20"/>
              </w:rPr>
            </w:pPr>
            <w:r w:rsidRPr="00F41A50">
              <w:rPr>
                <w:rFonts w:ascii="Times New Roman" w:hAnsi="Times New Roman"/>
                <w:sz w:val="20"/>
                <w:szCs w:val="20"/>
              </w:rPr>
              <w:t>227:1</w:t>
            </w:r>
          </w:p>
        </w:tc>
        <w:tc>
          <w:tcPr>
            <w:tcW w:w="375" w:type="pct"/>
            <w:tcBorders>
              <w:top w:val="single" w:sz="4" w:space="0" w:color="000000"/>
              <w:left w:val="single" w:sz="4" w:space="0" w:color="000000"/>
              <w:bottom w:val="single" w:sz="4" w:space="0" w:color="000000"/>
              <w:right w:val="single" w:sz="4" w:space="0" w:color="000000"/>
            </w:tcBorders>
          </w:tcPr>
          <w:p w14:paraId="2E461EB4"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sz w:val="20"/>
                <w:szCs w:val="20"/>
              </w:rPr>
            </w:pPr>
            <w:r w:rsidRPr="00F41A50">
              <w:rPr>
                <w:rFonts w:ascii="Times New Roman" w:hAnsi="Times New Roman"/>
                <w:sz w:val="20"/>
                <w:szCs w:val="20"/>
              </w:rPr>
              <w:t>7:1</w:t>
            </w:r>
          </w:p>
        </w:tc>
      </w:tr>
      <w:tr w:rsidR="00610BD0" w:rsidRPr="00F41A50" w14:paraId="427865B7" w14:textId="77777777" w:rsidTr="002D60EB">
        <w:trPr>
          <w:trHeight w:hRule="exact" w:val="278"/>
        </w:trPr>
        <w:tc>
          <w:tcPr>
            <w:tcW w:w="541" w:type="pct"/>
            <w:tcBorders>
              <w:top w:val="single" w:sz="4" w:space="0" w:color="000000"/>
              <w:left w:val="single" w:sz="4" w:space="0" w:color="000000"/>
              <w:bottom w:val="single" w:sz="4" w:space="0" w:color="000000"/>
              <w:right w:val="single" w:sz="4" w:space="0" w:color="000000"/>
            </w:tcBorders>
            <w:shd w:val="clear" w:color="auto" w:fill="BFBFBF"/>
            <w:hideMark/>
          </w:tcPr>
          <w:p w14:paraId="5CE2004D"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b/>
                <w:sz w:val="20"/>
                <w:szCs w:val="20"/>
              </w:rPr>
            </w:pPr>
            <w:r w:rsidRPr="00F41A50">
              <w:rPr>
                <w:rFonts w:ascii="Times New Roman" w:hAnsi="Times New Roman"/>
                <w:b/>
                <w:sz w:val="20"/>
                <w:szCs w:val="20"/>
              </w:rPr>
              <w:t>Subtotal</w:t>
            </w:r>
          </w:p>
        </w:tc>
        <w:tc>
          <w:tcPr>
            <w:tcW w:w="587" w:type="pct"/>
            <w:gridSpan w:val="2"/>
            <w:tcBorders>
              <w:top w:val="single" w:sz="4" w:space="0" w:color="000000"/>
              <w:left w:val="single" w:sz="4" w:space="0" w:color="000000"/>
              <w:bottom w:val="single" w:sz="4" w:space="0" w:color="000000"/>
              <w:right w:val="single" w:sz="4" w:space="0" w:color="000000"/>
            </w:tcBorders>
            <w:shd w:val="clear" w:color="auto" w:fill="BFBFBF"/>
          </w:tcPr>
          <w:p w14:paraId="6532830E"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b/>
                <w:sz w:val="20"/>
                <w:szCs w:val="20"/>
              </w:rPr>
            </w:pPr>
            <w:r w:rsidRPr="00F41A50">
              <w:rPr>
                <w:rFonts w:ascii="Times New Roman" w:hAnsi="Times New Roman"/>
                <w:b/>
                <w:sz w:val="20"/>
                <w:szCs w:val="20"/>
              </w:rPr>
              <w:t>23604</w:t>
            </w:r>
          </w:p>
        </w:tc>
        <w:tc>
          <w:tcPr>
            <w:tcW w:w="452" w:type="pct"/>
            <w:tcBorders>
              <w:top w:val="single" w:sz="4" w:space="0" w:color="000000"/>
              <w:left w:val="single" w:sz="4" w:space="0" w:color="000000"/>
              <w:bottom w:val="single" w:sz="4" w:space="0" w:color="000000"/>
              <w:right w:val="single" w:sz="4" w:space="0" w:color="000000"/>
            </w:tcBorders>
            <w:shd w:val="clear" w:color="auto" w:fill="BFBFBF"/>
          </w:tcPr>
          <w:p w14:paraId="5DDA9E4E"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b/>
                <w:sz w:val="20"/>
                <w:szCs w:val="20"/>
              </w:rPr>
            </w:pPr>
            <w:r w:rsidRPr="00F41A50">
              <w:rPr>
                <w:rFonts w:ascii="Times New Roman" w:hAnsi="Times New Roman"/>
                <w:b/>
                <w:sz w:val="20"/>
                <w:szCs w:val="20"/>
              </w:rPr>
              <w:t>23671</w:t>
            </w:r>
          </w:p>
        </w:tc>
        <w:tc>
          <w:tcPr>
            <w:tcW w:w="360" w:type="pct"/>
            <w:tcBorders>
              <w:top w:val="single" w:sz="4" w:space="0" w:color="000000"/>
              <w:left w:val="single" w:sz="4" w:space="0" w:color="000000"/>
              <w:bottom w:val="single" w:sz="4" w:space="0" w:color="000000"/>
              <w:right w:val="single" w:sz="4" w:space="0" w:color="000000"/>
            </w:tcBorders>
            <w:shd w:val="clear" w:color="auto" w:fill="BFBFBF"/>
          </w:tcPr>
          <w:p w14:paraId="26F7F798"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b/>
                <w:sz w:val="20"/>
                <w:szCs w:val="20"/>
              </w:rPr>
            </w:pPr>
            <w:r w:rsidRPr="00F41A50">
              <w:rPr>
                <w:rFonts w:ascii="Times New Roman" w:hAnsi="Times New Roman"/>
                <w:b/>
                <w:sz w:val="20"/>
                <w:szCs w:val="20"/>
              </w:rPr>
              <w:t>47275</w:t>
            </w:r>
          </w:p>
        </w:tc>
        <w:tc>
          <w:tcPr>
            <w:tcW w:w="500" w:type="pct"/>
            <w:tcBorders>
              <w:top w:val="single" w:sz="4" w:space="0" w:color="000000"/>
              <w:left w:val="single" w:sz="4" w:space="0" w:color="000000"/>
              <w:bottom w:val="single" w:sz="4" w:space="0" w:color="000000"/>
              <w:right w:val="single" w:sz="4" w:space="0" w:color="000000"/>
            </w:tcBorders>
            <w:shd w:val="clear" w:color="auto" w:fill="BFBFBF"/>
          </w:tcPr>
          <w:p w14:paraId="11E25338"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b/>
                <w:sz w:val="20"/>
                <w:szCs w:val="20"/>
              </w:rPr>
            </w:pPr>
            <w:r w:rsidRPr="00F41A50">
              <w:rPr>
                <w:rFonts w:ascii="Times New Roman" w:hAnsi="Times New Roman"/>
                <w:b/>
                <w:sz w:val="20"/>
                <w:szCs w:val="20"/>
              </w:rPr>
              <w:t>772</w:t>
            </w:r>
          </w:p>
        </w:tc>
        <w:tc>
          <w:tcPr>
            <w:tcW w:w="436" w:type="pct"/>
            <w:tcBorders>
              <w:top w:val="single" w:sz="4" w:space="0" w:color="000000"/>
              <w:left w:val="single" w:sz="4" w:space="0" w:color="000000"/>
              <w:bottom w:val="single" w:sz="4" w:space="0" w:color="000000"/>
              <w:right w:val="single" w:sz="4" w:space="0" w:color="000000"/>
            </w:tcBorders>
            <w:shd w:val="clear" w:color="auto" w:fill="BFBFBF"/>
          </w:tcPr>
          <w:p w14:paraId="329F4C62" w14:textId="77777777" w:rsidR="00610BD0" w:rsidRPr="00F41A50" w:rsidRDefault="00610BD0" w:rsidP="00137B3F">
            <w:pPr>
              <w:widowControl w:val="0"/>
              <w:autoSpaceDE w:val="0"/>
              <w:autoSpaceDN w:val="0"/>
              <w:adjustRightInd w:val="0"/>
              <w:spacing w:after="0" w:line="240" w:lineRule="auto"/>
              <w:ind w:left="791"/>
              <w:rPr>
                <w:rFonts w:ascii="Times New Roman" w:hAnsi="Times New Roman"/>
                <w:b/>
                <w:sz w:val="20"/>
                <w:szCs w:val="20"/>
              </w:rPr>
            </w:pPr>
            <w:r w:rsidRPr="00F41A50">
              <w:rPr>
                <w:rFonts w:ascii="Times New Roman" w:hAnsi="Times New Roman"/>
                <w:b/>
                <w:sz w:val="20"/>
                <w:szCs w:val="20"/>
              </w:rPr>
              <w:t>766</w:t>
            </w:r>
          </w:p>
        </w:tc>
        <w:tc>
          <w:tcPr>
            <w:tcW w:w="312" w:type="pct"/>
            <w:tcBorders>
              <w:top w:val="single" w:sz="4" w:space="0" w:color="000000"/>
              <w:left w:val="single" w:sz="4" w:space="0" w:color="000000"/>
              <w:bottom w:val="single" w:sz="4" w:space="0" w:color="000000"/>
              <w:right w:val="single" w:sz="4" w:space="0" w:color="000000"/>
            </w:tcBorders>
            <w:shd w:val="clear" w:color="auto" w:fill="BFBFBF"/>
          </w:tcPr>
          <w:p w14:paraId="2442188E"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463</w:t>
            </w:r>
          </w:p>
        </w:tc>
        <w:tc>
          <w:tcPr>
            <w:tcW w:w="312" w:type="pct"/>
            <w:tcBorders>
              <w:top w:val="single" w:sz="4" w:space="0" w:color="000000"/>
              <w:left w:val="single" w:sz="4" w:space="0" w:color="000000"/>
              <w:bottom w:val="single" w:sz="4" w:space="0" w:color="000000"/>
              <w:right w:val="single" w:sz="4" w:space="0" w:color="000000"/>
            </w:tcBorders>
            <w:shd w:val="clear" w:color="auto" w:fill="BFBFBF"/>
          </w:tcPr>
          <w:p w14:paraId="16B4C7F8"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8753</w:t>
            </w:r>
          </w:p>
        </w:tc>
        <w:tc>
          <w:tcPr>
            <w:tcW w:w="375" w:type="pct"/>
            <w:tcBorders>
              <w:top w:val="single" w:sz="4" w:space="0" w:color="000000"/>
              <w:left w:val="single" w:sz="4" w:space="0" w:color="000000"/>
              <w:bottom w:val="single" w:sz="4" w:space="0" w:color="000000"/>
              <w:right w:val="single" w:sz="4" w:space="0" w:color="000000"/>
            </w:tcBorders>
            <w:shd w:val="clear" w:color="auto" w:fill="BFBFBF"/>
          </w:tcPr>
          <w:p w14:paraId="30683A67"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b/>
                <w:sz w:val="20"/>
                <w:szCs w:val="20"/>
              </w:rPr>
            </w:pPr>
          </w:p>
        </w:tc>
        <w:tc>
          <w:tcPr>
            <w:tcW w:w="375" w:type="pct"/>
            <w:tcBorders>
              <w:top w:val="single" w:sz="4" w:space="0" w:color="000000"/>
              <w:left w:val="single" w:sz="4" w:space="0" w:color="000000"/>
              <w:bottom w:val="single" w:sz="4" w:space="0" w:color="000000"/>
              <w:right w:val="single" w:sz="4" w:space="0" w:color="000000"/>
            </w:tcBorders>
            <w:shd w:val="clear" w:color="auto" w:fill="BFBFBF"/>
          </w:tcPr>
          <w:p w14:paraId="29955BEF"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p>
        </w:tc>
        <w:tc>
          <w:tcPr>
            <w:tcW w:w="375" w:type="pct"/>
            <w:tcBorders>
              <w:top w:val="single" w:sz="4" w:space="0" w:color="000000"/>
              <w:left w:val="single" w:sz="4" w:space="0" w:color="000000"/>
              <w:bottom w:val="single" w:sz="4" w:space="0" w:color="000000"/>
              <w:right w:val="single" w:sz="4" w:space="0" w:color="000000"/>
            </w:tcBorders>
            <w:shd w:val="clear" w:color="auto" w:fill="BFBFBF"/>
          </w:tcPr>
          <w:p w14:paraId="61F4A37C" w14:textId="77777777" w:rsidR="00610BD0" w:rsidRPr="00F41A50" w:rsidRDefault="00610BD0" w:rsidP="00137B3F">
            <w:pPr>
              <w:widowControl w:val="0"/>
              <w:autoSpaceDE w:val="0"/>
              <w:autoSpaceDN w:val="0"/>
              <w:adjustRightInd w:val="0"/>
              <w:spacing w:after="0" w:line="240" w:lineRule="auto"/>
              <w:ind w:right="101"/>
              <w:rPr>
                <w:rFonts w:ascii="Times New Roman" w:hAnsi="Times New Roman"/>
                <w:b/>
                <w:sz w:val="20"/>
                <w:szCs w:val="20"/>
              </w:rPr>
            </w:pPr>
          </w:p>
        </w:tc>
        <w:tc>
          <w:tcPr>
            <w:tcW w:w="375" w:type="pct"/>
            <w:tcBorders>
              <w:top w:val="single" w:sz="4" w:space="0" w:color="000000"/>
              <w:left w:val="single" w:sz="4" w:space="0" w:color="000000"/>
              <w:bottom w:val="single" w:sz="4" w:space="0" w:color="000000"/>
              <w:right w:val="single" w:sz="4" w:space="0" w:color="000000"/>
            </w:tcBorders>
            <w:shd w:val="clear" w:color="auto" w:fill="BFBFBF"/>
          </w:tcPr>
          <w:p w14:paraId="0130A6B7" w14:textId="77777777" w:rsidR="00610BD0" w:rsidRPr="00F41A50" w:rsidRDefault="00610BD0" w:rsidP="00137B3F">
            <w:pPr>
              <w:widowControl w:val="0"/>
              <w:autoSpaceDE w:val="0"/>
              <w:autoSpaceDN w:val="0"/>
              <w:adjustRightInd w:val="0"/>
              <w:spacing w:after="0" w:line="240" w:lineRule="auto"/>
              <w:ind w:right="99"/>
              <w:rPr>
                <w:rFonts w:ascii="Times New Roman" w:hAnsi="Times New Roman"/>
                <w:b/>
                <w:sz w:val="20"/>
                <w:szCs w:val="20"/>
              </w:rPr>
            </w:pPr>
          </w:p>
        </w:tc>
      </w:tr>
      <w:tr w:rsidR="00610BD0" w:rsidRPr="00F41A50" w14:paraId="2C0B0BB5" w14:textId="77777777" w:rsidTr="002D60EB">
        <w:trPr>
          <w:trHeight w:hRule="exact" w:val="529"/>
        </w:trPr>
        <w:tc>
          <w:tcPr>
            <w:tcW w:w="541" w:type="pct"/>
            <w:tcBorders>
              <w:top w:val="single" w:sz="4" w:space="0" w:color="000000"/>
              <w:left w:val="single" w:sz="4" w:space="0" w:color="000000"/>
              <w:bottom w:val="single" w:sz="4" w:space="0" w:color="000000"/>
              <w:right w:val="single" w:sz="4" w:space="0" w:color="000000"/>
            </w:tcBorders>
            <w:shd w:val="clear" w:color="auto" w:fill="BFBFBF"/>
            <w:hideMark/>
          </w:tcPr>
          <w:p w14:paraId="1FE2EFE8"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b/>
                <w:sz w:val="20"/>
                <w:szCs w:val="20"/>
              </w:rPr>
            </w:pPr>
            <w:r w:rsidRPr="00F41A50">
              <w:rPr>
                <w:rFonts w:ascii="Times New Roman" w:hAnsi="Times New Roman"/>
                <w:b/>
                <w:sz w:val="20"/>
                <w:szCs w:val="20"/>
              </w:rPr>
              <w:t>District total</w:t>
            </w:r>
          </w:p>
        </w:tc>
        <w:tc>
          <w:tcPr>
            <w:tcW w:w="587" w:type="pct"/>
            <w:gridSpan w:val="2"/>
            <w:tcBorders>
              <w:top w:val="single" w:sz="4" w:space="0" w:color="000000"/>
              <w:left w:val="single" w:sz="4" w:space="0" w:color="000000"/>
              <w:bottom w:val="single" w:sz="4" w:space="0" w:color="000000"/>
              <w:right w:val="single" w:sz="4" w:space="0" w:color="000000"/>
            </w:tcBorders>
            <w:shd w:val="clear" w:color="auto" w:fill="BFBFBF"/>
          </w:tcPr>
          <w:p w14:paraId="601A4EBA"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b/>
                <w:sz w:val="20"/>
                <w:szCs w:val="20"/>
              </w:rPr>
            </w:pPr>
            <w:r w:rsidRPr="00F41A50">
              <w:rPr>
                <w:rFonts w:ascii="Times New Roman" w:hAnsi="Times New Roman"/>
                <w:b/>
                <w:sz w:val="20"/>
                <w:szCs w:val="20"/>
              </w:rPr>
              <w:t>55991</w:t>
            </w:r>
          </w:p>
        </w:tc>
        <w:tc>
          <w:tcPr>
            <w:tcW w:w="452" w:type="pct"/>
            <w:tcBorders>
              <w:top w:val="single" w:sz="4" w:space="0" w:color="000000"/>
              <w:left w:val="single" w:sz="4" w:space="0" w:color="000000"/>
              <w:bottom w:val="single" w:sz="4" w:space="0" w:color="000000"/>
              <w:right w:val="single" w:sz="4" w:space="0" w:color="000000"/>
            </w:tcBorders>
            <w:shd w:val="clear" w:color="auto" w:fill="BFBFBF"/>
          </w:tcPr>
          <w:p w14:paraId="6C4B1F4B"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b/>
                <w:sz w:val="20"/>
                <w:szCs w:val="20"/>
              </w:rPr>
            </w:pPr>
            <w:r w:rsidRPr="00F41A50">
              <w:rPr>
                <w:rFonts w:ascii="Times New Roman" w:hAnsi="Times New Roman"/>
                <w:b/>
                <w:sz w:val="20"/>
                <w:szCs w:val="20"/>
              </w:rPr>
              <w:t>56963</w:t>
            </w:r>
          </w:p>
        </w:tc>
        <w:tc>
          <w:tcPr>
            <w:tcW w:w="360" w:type="pct"/>
            <w:tcBorders>
              <w:top w:val="single" w:sz="4" w:space="0" w:color="000000"/>
              <w:left w:val="single" w:sz="4" w:space="0" w:color="000000"/>
              <w:bottom w:val="single" w:sz="4" w:space="0" w:color="000000"/>
              <w:right w:val="single" w:sz="4" w:space="0" w:color="000000"/>
            </w:tcBorders>
            <w:shd w:val="clear" w:color="auto" w:fill="BFBFBF"/>
          </w:tcPr>
          <w:p w14:paraId="18FC6567" w14:textId="77777777" w:rsidR="00610BD0" w:rsidRPr="00F41A50" w:rsidRDefault="00610BD0" w:rsidP="00137B3F">
            <w:pPr>
              <w:widowControl w:val="0"/>
              <w:autoSpaceDE w:val="0"/>
              <w:autoSpaceDN w:val="0"/>
              <w:adjustRightInd w:val="0"/>
              <w:spacing w:after="0" w:line="240" w:lineRule="auto"/>
              <w:ind w:left="201"/>
              <w:rPr>
                <w:rFonts w:ascii="Times New Roman" w:hAnsi="Times New Roman"/>
                <w:b/>
                <w:sz w:val="20"/>
                <w:szCs w:val="20"/>
              </w:rPr>
            </w:pPr>
            <w:r w:rsidRPr="00F41A50">
              <w:rPr>
                <w:rFonts w:ascii="Times New Roman" w:hAnsi="Times New Roman"/>
                <w:b/>
                <w:sz w:val="20"/>
                <w:szCs w:val="20"/>
              </w:rPr>
              <w:t>112954</w:t>
            </w:r>
          </w:p>
        </w:tc>
        <w:tc>
          <w:tcPr>
            <w:tcW w:w="500" w:type="pct"/>
            <w:tcBorders>
              <w:top w:val="single" w:sz="4" w:space="0" w:color="000000"/>
              <w:left w:val="single" w:sz="4" w:space="0" w:color="000000"/>
              <w:bottom w:val="single" w:sz="4" w:space="0" w:color="000000"/>
              <w:right w:val="single" w:sz="4" w:space="0" w:color="000000"/>
            </w:tcBorders>
            <w:shd w:val="clear" w:color="auto" w:fill="BFBFBF"/>
          </w:tcPr>
          <w:p w14:paraId="25CADC4A" w14:textId="77777777" w:rsidR="00610BD0" w:rsidRPr="00F41A50" w:rsidRDefault="00610BD0" w:rsidP="00137B3F">
            <w:pPr>
              <w:widowControl w:val="0"/>
              <w:autoSpaceDE w:val="0"/>
              <w:autoSpaceDN w:val="0"/>
              <w:adjustRightInd w:val="0"/>
              <w:spacing w:after="0" w:line="240" w:lineRule="auto"/>
              <w:ind w:left="580"/>
              <w:rPr>
                <w:rFonts w:ascii="Times New Roman" w:hAnsi="Times New Roman"/>
                <w:b/>
                <w:sz w:val="20"/>
                <w:szCs w:val="20"/>
              </w:rPr>
            </w:pPr>
            <w:r w:rsidRPr="00F41A50">
              <w:rPr>
                <w:rFonts w:ascii="Times New Roman" w:hAnsi="Times New Roman"/>
                <w:b/>
                <w:sz w:val="20"/>
                <w:szCs w:val="20"/>
              </w:rPr>
              <w:t>1829</w:t>
            </w:r>
          </w:p>
        </w:tc>
        <w:tc>
          <w:tcPr>
            <w:tcW w:w="436" w:type="pct"/>
            <w:tcBorders>
              <w:top w:val="single" w:sz="4" w:space="0" w:color="000000"/>
              <w:left w:val="single" w:sz="4" w:space="0" w:color="000000"/>
              <w:bottom w:val="single" w:sz="4" w:space="0" w:color="000000"/>
              <w:right w:val="single" w:sz="4" w:space="0" w:color="000000"/>
            </w:tcBorders>
            <w:shd w:val="clear" w:color="auto" w:fill="BFBFBF"/>
          </w:tcPr>
          <w:p w14:paraId="7271BB60" w14:textId="77777777" w:rsidR="00610BD0" w:rsidRPr="00F41A50" w:rsidRDefault="00610BD0" w:rsidP="00137B3F">
            <w:pPr>
              <w:widowControl w:val="0"/>
              <w:autoSpaceDE w:val="0"/>
              <w:autoSpaceDN w:val="0"/>
              <w:adjustRightInd w:val="0"/>
              <w:spacing w:after="0" w:line="240" w:lineRule="auto"/>
              <w:ind w:left="791"/>
              <w:rPr>
                <w:rFonts w:ascii="Times New Roman" w:hAnsi="Times New Roman"/>
                <w:b/>
                <w:sz w:val="20"/>
                <w:szCs w:val="20"/>
              </w:rPr>
            </w:pPr>
          </w:p>
        </w:tc>
        <w:tc>
          <w:tcPr>
            <w:tcW w:w="312" w:type="pct"/>
            <w:tcBorders>
              <w:top w:val="single" w:sz="4" w:space="0" w:color="000000"/>
              <w:left w:val="single" w:sz="4" w:space="0" w:color="000000"/>
              <w:bottom w:val="single" w:sz="4" w:space="0" w:color="000000"/>
              <w:right w:val="single" w:sz="4" w:space="0" w:color="000000"/>
            </w:tcBorders>
            <w:shd w:val="clear" w:color="auto" w:fill="BFBFBF"/>
          </w:tcPr>
          <w:p w14:paraId="102E506F" w14:textId="77777777" w:rsidR="00610BD0" w:rsidRPr="00F41A50" w:rsidRDefault="00610BD0" w:rsidP="00137B3F">
            <w:pPr>
              <w:widowControl w:val="0"/>
              <w:autoSpaceDE w:val="0"/>
              <w:autoSpaceDN w:val="0"/>
              <w:adjustRightInd w:val="0"/>
              <w:spacing w:after="0" w:line="240" w:lineRule="auto"/>
              <w:ind w:left="606"/>
              <w:rPr>
                <w:rFonts w:ascii="Times New Roman" w:hAnsi="Times New Roman"/>
                <w:b/>
                <w:sz w:val="20"/>
                <w:szCs w:val="20"/>
              </w:rPr>
            </w:pPr>
            <w:r w:rsidRPr="00F41A50">
              <w:rPr>
                <w:rFonts w:ascii="Times New Roman" w:hAnsi="Times New Roman"/>
                <w:b/>
                <w:sz w:val="20"/>
                <w:szCs w:val="20"/>
              </w:rPr>
              <w:t>10</w:t>
            </w:r>
          </w:p>
        </w:tc>
        <w:tc>
          <w:tcPr>
            <w:tcW w:w="312" w:type="pct"/>
            <w:tcBorders>
              <w:top w:val="single" w:sz="4" w:space="0" w:color="000000"/>
              <w:left w:val="single" w:sz="4" w:space="0" w:color="000000"/>
              <w:bottom w:val="single" w:sz="4" w:space="0" w:color="000000"/>
              <w:right w:val="single" w:sz="4" w:space="0" w:color="000000"/>
            </w:tcBorders>
            <w:shd w:val="clear" w:color="auto" w:fill="BFBFBF"/>
          </w:tcPr>
          <w:p w14:paraId="5BD05DDB" w14:textId="77777777" w:rsidR="00610BD0" w:rsidRPr="00F41A50" w:rsidRDefault="00610BD0" w:rsidP="00137B3F">
            <w:pPr>
              <w:widowControl w:val="0"/>
              <w:autoSpaceDE w:val="0"/>
              <w:autoSpaceDN w:val="0"/>
              <w:adjustRightInd w:val="0"/>
              <w:spacing w:after="0" w:line="240" w:lineRule="auto"/>
              <w:ind w:left="203"/>
              <w:rPr>
                <w:rFonts w:ascii="Times New Roman" w:hAnsi="Times New Roman"/>
                <w:b/>
                <w:sz w:val="20"/>
                <w:szCs w:val="20"/>
              </w:rPr>
            </w:pPr>
            <w:r w:rsidRPr="00F41A50">
              <w:rPr>
                <w:rFonts w:ascii="Times New Roman" w:hAnsi="Times New Roman"/>
                <w:b/>
                <w:sz w:val="20"/>
                <w:szCs w:val="20"/>
              </w:rPr>
              <w:t>20752</w:t>
            </w:r>
          </w:p>
        </w:tc>
        <w:tc>
          <w:tcPr>
            <w:tcW w:w="375" w:type="pct"/>
            <w:tcBorders>
              <w:top w:val="single" w:sz="4" w:space="0" w:color="000000"/>
              <w:left w:val="single" w:sz="4" w:space="0" w:color="000000"/>
              <w:bottom w:val="single" w:sz="4" w:space="0" w:color="000000"/>
              <w:right w:val="single" w:sz="4" w:space="0" w:color="000000"/>
            </w:tcBorders>
            <w:shd w:val="clear" w:color="auto" w:fill="BFBFBF"/>
          </w:tcPr>
          <w:p w14:paraId="63AD88DA" w14:textId="77777777" w:rsidR="00610BD0" w:rsidRPr="00F41A50" w:rsidRDefault="00610BD0" w:rsidP="00137B3F">
            <w:pPr>
              <w:widowControl w:val="0"/>
              <w:autoSpaceDE w:val="0"/>
              <w:autoSpaceDN w:val="0"/>
              <w:adjustRightInd w:val="0"/>
              <w:spacing w:after="0" w:line="240" w:lineRule="auto"/>
              <w:ind w:right="101"/>
              <w:jc w:val="right"/>
              <w:rPr>
                <w:rFonts w:ascii="Times New Roman" w:hAnsi="Times New Roman"/>
                <w:b/>
                <w:sz w:val="20"/>
                <w:szCs w:val="20"/>
              </w:rPr>
            </w:pPr>
          </w:p>
        </w:tc>
        <w:tc>
          <w:tcPr>
            <w:tcW w:w="375" w:type="pct"/>
            <w:tcBorders>
              <w:top w:val="single" w:sz="4" w:space="0" w:color="000000"/>
              <w:left w:val="single" w:sz="4" w:space="0" w:color="000000"/>
              <w:bottom w:val="single" w:sz="4" w:space="0" w:color="000000"/>
              <w:right w:val="single" w:sz="4" w:space="0" w:color="000000"/>
            </w:tcBorders>
            <w:shd w:val="clear" w:color="auto" w:fill="BFBFBF"/>
          </w:tcPr>
          <w:p w14:paraId="1367FB6C" w14:textId="77777777" w:rsidR="00610BD0" w:rsidRPr="00F41A50" w:rsidRDefault="00610BD0" w:rsidP="00137B3F">
            <w:pPr>
              <w:widowControl w:val="0"/>
              <w:autoSpaceDE w:val="0"/>
              <w:autoSpaceDN w:val="0"/>
              <w:adjustRightInd w:val="0"/>
              <w:spacing w:after="0" w:line="240" w:lineRule="auto"/>
              <w:ind w:left="755"/>
              <w:rPr>
                <w:rFonts w:ascii="Times New Roman" w:hAnsi="Times New Roman"/>
                <w:b/>
                <w:sz w:val="20"/>
                <w:szCs w:val="20"/>
              </w:rPr>
            </w:pPr>
          </w:p>
        </w:tc>
        <w:tc>
          <w:tcPr>
            <w:tcW w:w="375" w:type="pct"/>
            <w:tcBorders>
              <w:top w:val="single" w:sz="4" w:space="0" w:color="000000"/>
              <w:left w:val="single" w:sz="4" w:space="0" w:color="000000"/>
              <w:bottom w:val="single" w:sz="4" w:space="0" w:color="000000"/>
              <w:right w:val="single" w:sz="4" w:space="0" w:color="000000"/>
            </w:tcBorders>
            <w:shd w:val="clear" w:color="auto" w:fill="BFBFBF"/>
          </w:tcPr>
          <w:p w14:paraId="17252B1D" w14:textId="77777777" w:rsidR="00610BD0" w:rsidRPr="00F41A50" w:rsidRDefault="00610BD0" w:rsidP="00137B3F">
            <w:pPr>
              <w:widowControl w:val="0"/>
              <w:autoSpaceDE w:val="0"/>
              <w:autoSpaceDN w:val="0"/>
              <w:adjustRightInd w:val="0"/>
              <w:spacing w:after="0" w:line="240" w:lineRule="auto"/>
              <w:ind w:right="101"/>
              <w:jc w:val="right"/>
              <w:rPr>
                <w:rFonts w:ascii="Times New Roman" w:hAnsi="Times New Roman"/>
                <w:b/>
                <w:sz w:val="20"/>
                <w:szCs w:val="20"/>
              </w:rPr>
            </w:pPr>
          </w:p>
        </w:tc>
        <w:tc>
          <w:tcPr>
            <w:tcW w:w="375" w:type="pct"/>
            <w:tcBorders>
              <w:top w:val="single" w:sz="4" w:space="0" w:color="000000"/>
              <w:left w:val="single" w:sz="4" w:space="0" w:color="000000"/>
              <w:bottom w:val="single" w:sz="4" w:space="0" w:color="000000"/>
              <w:right w:val="single" w:sz="4" w:space="0" w:color="000000"/>
            </w:tcBorders>
            <w:shd w:val="clear" w:color="auto" w:fill="BFBFBF"/>
          </w:tcPr>
          <w:p w14:paraId="07F3B8F4" w14:textId="77777777" w:rsidR="00610BD0" w:rsidRPr="00F41A50" w:rsidRDefault="00610BD0" w:rsidP="00137B3F">
            <w:pPr>
              <w:widowControl w:val="0"/>
              <w:autoSpaceDE w:val="0"/>
              <w:autoSpaceDN w:val="0"/>
              <w:adjustRightInd w:val="0"/>
              <w:spacing w:after="0" w:line="240" w:lineRule="auto"/>
              <w:ind w:right="99"/>
              <w:jc w:val="right"/>
              <w:rPr>
                <w:rFonts w:ascii="Times New Roman" w:hAnsi="Times New Roman"/>
                <w:b/>
                <w:sz w:val="20"/>
                <w:szCs w:val="20"/>
              </w:rPr>
            </w:pPr>
          </w:p>
        </w:tc>
      </w:tr>
    </w:tbl>
    <w:p w14:paraId="3ECCF8E5" w14:textId="77777777" w:rsidR="00610BD0" w:rsidRPr="00137B3F" w:rsidRDefault="00610BD0" w:rsidP="00137B3F">
      <w:pPr>
        <w:spacing w:after="0" w:line="240" w:lineRule="auto"/>
        <w:rPr>
          <w:rFonts w:ascii="Times New Roman" w:hAnsi="Times New Roman"/>
          <w:sz w:val="20"/>
          <w:szCs w:val="20"/>
        </w:rPr>
      </w:pPr>
      <w:r w:rsidRPr="00137B3F">
        <w:rPr>
          <w:rFonts w:ascii="Times New Roman" w:hAnsi="Times New Roman"/>
          <w:sz w:val="20"/>
          <w:szCs w:val="20"/>
        </w:rPr>
        <w:t>Source: District Education Office, Kamuli</w:t>
      </w:r>
    </w:p>
    <w:p w14:paraId="5875305F" w14:textId="77777777" w:rsidR="00D03B66" w:rsidRPr="00137B3F" w:rsidRDefault="00D03B66" w:rsidP="00137B3F">
      <w:pPr>
        <w:spacing w:after="0" w:line="240" w:lineRule="auto"/>
        <w:rPr>
          <w:rFonts w:ascii="Times New Roman" w:hAnsi="Times New Roman"/>
          <w:sz w:val="20"/>
          <w:szCs w:val="20"/>
        </w:rPr>
        <w:sectPr w:rsidR="00D03B66" w:rsidRPr="00137B3F" w:rsidSect="002D60EB">
          <w:pgSz w:w="16838" w:h="11906" w:orient="landscape"/>
          <w:pgMar w:top="1440" w:right="1440" w:bottom="1276" w:left="1276" w:header="709" w:footer="709" w:gutter="0"/>
          <w:cols w:space="708"/>
          <w:docGrid w:linePitch="360"/>
        </w:sectPr>
      </w:pPr>
    </w:p>
    <w:p w14:paraId="1733C845" w14:textId="77777777" w:rsidR="00610BD0" w:rsidRPr="00137B3F" w:rsidRDefault="00610BD0" w:rsidP="00137B3F">
      <w:pPr>
        <w:pStyle w:val="ListParagraph"/>
        <w:numPr>
          <w:ilvl w:val="0"/>
          <w:numId w:val="69"/>
        </w:numPr>
        <w:spacing w:after="0" w:line="240" w:lineRule="auto"/>
        <w:rPr>
          <w:rFonts w:ascii="Times New Roman" w:hAnsi="Times New Roman"/>
          <w:sz w:val="24"/>
          <w:szCs w:val="20"/>
        </w:rPr>
      </w:pPr>
      <w:r w:rsidRPr="00137B3F">
        <w:rPr>
          <w:rFonts w:ascii="Times New Roman" w:hAnsi="Times New Roman"/>
          <w:sz w:val="24"/>
          <w:szCs w:val="20"/>
        </w:rPr>
        <w:lastRenderedPageBreak/>
        <w:t>The District has only 1692 classrooms instead of 2131 required.</w:t>
      </w:r>
    </w:p>
    <w:p w14:paraId="3896C55A" w14:textId="77777777" w:rsidR="00610BD0" w:rsidRPr="00137B3F" w:rsidRDefault="00610BD0" w:rsidP="00137B3F">
      <w:pPr>
        <w:pStyle w:val="ListParagraph"/>
        <w:numPr>
          <w:ilvl w:val="0"/>
          <w:numId w:val="69"/>
        </w:numPr>
        <w:spacing w:after="0" w:line="240" w:lineRule="auto"/>
        <w:rPr>
          <w:rFonts w:ascii="Times New Roman" w:hAnsi="Times New Roman"/>
          <w:sz w:val="24"/>
          <w:szCs w:val="20"/>
        </w:rPr>
      </w:pPr>
      <w:r w:rsidRPr="00137B3F">
        <w:rPr>
          <w:rFonts w:ascii="Times New Roman" w:hAnsi="Times New Roman"/>
          <w:sz w:val="24"/>
          <w:szCs w:val="20"/>
        </w:rPr>
        <w:t xml:space="preserve">1027 latrines instead of 2500 required. </w:t>
      </w:r>
    </w:p>
    <w:p w14:paraId="0B1DCFB6" w14:textId="77777777" w:rsidR="00610BD0" w:rsidRPr="00137B3F" w:rsidRDefault="00610BD0" w:rsidP="00137B3F">
      <w:pPr>
        <w:pStyle w:val="ListParagraph"/>
        <w:numPr>
          <w:ilvl w:val="0"/>
          <w:numId w:val="69"/>
        </w:numPr>
        <w:spacing w:after="0" w:line="240" w:lineRule="auto"/>
        <w:rPr>
          <w:rFonts w:ascii="Times New Roman" w:hAnsi="Times New Roman"/>
          <w:sz w:val="24"/>
          <w:szCs w:val="20"/>
        </w:rPr>
      </w:pPr>
      <w:r w:rsidRPr="00137B3F">
        <w:rPr>
          <w:rFonts w:ascii="Times New Roman" w:hAnsi="Times New Roman"/>
          <w:sz w:val="24"/>
          <w:szCs w:val="20"/>
        </w:rPr>
        <w:t xml:space="preserve">As a result, permanent house – teacher ratio, classroom – pupil ratio and pupil – desk ratio especially for lower primary levels, and latrine stance- pupil ratio remain high.   </w:t>
      </w:r>
    </w:p>
    <w:p w14:paraId="11B62D92" w14:textId="77777777" w:rsidR="00610BD0" w:rsidRPr="00137B3F" w:rsidRDefault="00610BD0" w:rsidP="00137B3F">
      <w:pPr>
        <w:pStyle w:val="ListParagraph"/>
        <w:numPr>
          <w:ilvl w:val="0"/>
          <w:numId w:val="69"/>
        </w:numPr>
        <w:spacing w:after="0" w:line="240" w:lineRule="auto"/>
        <w:rPr>
          <w:rFonts w:ascii="Times New Roman" w:hAnsi="Times New Roman"/>
          <w:sz w:val="24"/>
          <w:szCs w:val="20"/>
        </w:rPr>
      </w:pPr>
      <w:r w:rsidRPr="00137B3F">
        <w:rPr>
          <w:rFonts w:ascii="Times New Roman" w:hAnsi="Times New Roman"/>
          <w:sz w:val="24"/>
          <w:szCs w:val="20"/>
        </w:rPr>
        <w:t xml:space="preserve">Many primary schools still conduct some classes under temporary shades and many children still sit on the floor. The most affected are lower primary classes (P.1-P.4). </w:t>
      </w:r>
    </w:p>
    <w:p w14:paraId="14FEF336" w14:textId="2E25E632" w:rsidR="00610BD0" w:rsidRDefault="00610BD0" w:rsidP="00137B3F">
      <w:pPr>
        <w:pStyle w:val="ListParagraph"/>
        <w:numPr>
          <w:ilvl w:val="0"/>
          <w:numId w:val="69"/>
        </w:numPr>
        <w:spacing w:after="0" w:line="240" w:lineRule="auto"/>
        <w:rPr>
          <w:rFonts w:ascii="Times New Roman" w:hAnsi="Times New Roman"/>
          <w:sz w:val="24"/>
          <w:szCs w:val="20"/>
        </w:rPr>
      </w:pPr>
      <w:r w:rsidRPr="00137B3F">
        <w:rPr>
          <w:rFonts w:ascii="Times New Roman" w:hAnsi="Times New Roman"/>
          <w:sz w:val="24"/>
          <w:szCs w:val="20"/>
        </w:rPr>
        <w:t xml:space="preserve">Most teachers are forced to commute from their villages to school every day.  The result has been; teachers arrive late to school, rampant absenteeism, and poor performance in the Primary School Leaving Examinations. </w:t>
      </w:r>
    </w:p>
    <w:p w14:paraId="7EFCE52D" w14:textId="77777777" w:rsidR="00CB01F0" w:rsidRPr="00137B3F" w:rsidRDefault="00CB01F0" w:rsidP="00AF7781">
      <w:pPr>
        <w:pStyle w:val="ListParagraph"/>
        <w:spacing w:after="0" w:line="240" w:lineRule="auto"/>
        <w:ind w:left="773"/>
        <w:rPr>
          <w:rFonts w:ascii="Times New Roman" w:hAnsi="Times New Roman"/>
          <w:sz w:val="24"/>
          <w:szCs w:val="20"/>
        </w:rPr>
      </w:pPr>
    </w:p>
    <w:p w14:paraId="13C528CD" w14:textId="7F337807" w:rsidR="00610BD0" w:rsidRPr="00CB01F0" w:rsidRDefault="00610BD0" w:rsidP="00137B3F">
      <w:pPr>
        <w:pStyle w:val="Table"/>
      </w:pPr>
      <w:bookmarkStart w:id="107" w:name="_Toc71831591"/>
      <w:r w:rsidRPr="00CB01F0">
        <w:t xml:space="preserve">Table 2. </w:t>
      </w:r>
      <w:r w:rsidRPr="003E1825">
        <w:fldChar w:fldCharType="begin"/>
      </w:r>
      <w:r w:rsidRPr="00CB01F0">
        <w:instrText xml:space="preserve"> SEQ Table_2. \* ARABIC </w:instrText>
      </w:r>
      <w:r w:rsidRPr="003E1825">
        <w:fldChar w:fldCharType="separate"/>
      </w:r>
      <w:r w:rsidR="00FB1710">
        <w:rPr>
          <w:noProof/>
        </w:rPr>
        <w:t>39</w:t>
      </w:r>
      <w:r w:rsidRPr="003E1825">
        <w:fldChar w:fldCharType="end"/>
      </w:r>
      <w:r w:rsidRPr="00CB01F0">
        <w:rPr>
          <w:lang w:val="en-US"/>
        </w:rPr>
        <w:t xml:space="preserve"> </w:t>
      </w:r>
      <w:r w:rsidRPr="00CB01F0">
        <w:t xml:space="preserve"> </w:t>
      </w:r>
      <w:r w:rsidRPr="00137B3F">
        <w:t xml:space="preserve"> </w:t>
      </w:r>
      <w:r w:rsidRPr="00CB01F0">
        <w:t>PLE PERFORMANCE TREND 5</w:t>
      </w:r>
      <w:r w:rsidRPr="00CB01F0">
        <w:rPr>
          <w:lang w:val="en-US"/>
        </w:rPr>
        <w:t xml:space="preserve"> </w:t>
      </w:r>
      <w:r w:rsidRPr="00CB01F0">
        <w:t>YEARS</w:t>
      </w:r>
      <w:bookmarkEnd w:id="107"/>
    </w:p>
    <w:tbl>
      <w:tblPr>
        <w:tblStyle w:val="TableGrid"/>
        <w:tblW w:w="5000" w:type="pct"/>
        <w:tblLook w:val="04A0" w:firstRow="1" w:lastRow="0" w:firstColumn="1" w:lastColumn="0" w:noHBand="0" w:noVBand="1"/>
      </w:tblPr>
      <w:tblGrid>
        <w:gridCol w:w="1095"/>
        <w:gridCol w:w="1335"/>
        <w:gridCol w:w="683"/>
        <w:gridCol w:w="712"/>
        <w:gridCol w:w="712"/>
        <w:gridCol w:w="714"/>
        <w:gridCol w:w="714"/>
        <w:gridCol w:w="591"/>
        <w:gridCol w:w="716"/>
        <w:gridCol w:w="773"/>
        <w:gridCol w:w="593"/>
        <w:gridCol w:w="542"/>
      </w:tblGrid>
      <w:tr w:rsidR="00610BD0" w:rsidRPr="00F41A50" w14:paraId="227542A4" w14:textId="77777777" w:rsidTr="00137B3F">
        <w:tc>
          <w:tcPr>
            <w:tcW w:w="596" w:type="pct"/>
          </w:tcPr>
          <w:p w14:paraId="0DBAED35"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YEAR</w:t>
            </w:r>
          </w:p>
        </w:tc>
        <w:tc>
          <w:tcPr>
            <w:tcW w:w="727" w:type="pct"/>
          </w:tcPr>
          <w:p w14:paraId="572ACE96"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COUNTY</w:t>
            </w:r>
          </w:p>
        </w:tc>
        <w:tc>
          <w:tcPr>
            <w:tcW w:w="372" w:type="pct"/>
          </w:tcPr>
          <w:p w14:paraId="20444382"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DIV1</w:t>
            </w:r>
          </w:p>
        </w:tc>
        <w:tc>
          <w:tcPr>
            <w:tcW w:w="388" w:type="pct"/>
          </w:tcPr>
          <w:p w14:paraId="75DEA518"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DIV2</w:t>
            </w:r>
          </w:p>
        </w:tc>
        <w:tc>
          <w:tcPr>
            <w:tcW w:w="388" w:type="pct"/>
          </w:tcPr>
          <w:p w14:paraId="797085DF"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DIV3</w:t>
            </w:r>
          </w:p>
        </w:tc>
        <w:tc>
          <w:tcPr>
            <w:tcW w:w="389" w:type="pct"/>
          </w:tcPr>
          <w:p w14:paraId="6CCCBB76"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DIV4</w:t>
            </w:r>
          </w:p>
        </w:tc>
        <w:tc>
          <w:tcPr>
            <w:tcW w:w="389" w:type="pct"/>
          </w:tcPr>
          <w:p w14:paraId="05409D06"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U</w:t>
            </w:r>
          </w:p>
        </w:tc>
        <w:tc>
          <w:tcPr>
            <w:tcW w:w="322" w:type="pct"/>
          </w:tcPr>
          <w:p w14:paraId="1AD4AC19"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X</w:t>
            </w:r>
          </w:p>
        </w:tc>
        <w:tc>
          <w:tcPr>
            <w:tcW w:w="390" w:type="pct"/>
          </w:tcPr>
          <w:p w14:paraId="6BDB0868"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N.P</w:t>
            </w:r>
          </w:p>
        </w:tc>
        <w:tc>
          <w:tcPr>
            <w:tcW w:w="421" w:type="pct"/>
          </w:tcPr>
          <w:p w14:paraId="4CDE6901"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TC</w:t>
            </w:r>
          </w:p>
        </w:tc>
        <w:tc>
          <w:tcPr>
            <w:tcW w:w="323" w:type="pct"/>
          </w:tcPr>
          <w:p w14:paraId="0B6F2282"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%P</w:t>
            </w:r>
          </w:p>
        </w:tc>
        <w:tc>
          <w:tcPr>
            <w:tcW w:w="294" w:type="pct"/>
          </w:tcPr>
          <w:p w14:paraId="418B9238"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%F</w:t>
            </w:r>
          </w:p>
        </w:tc>
      </w:tr>
      <w:tr w:rsidR="00610BD0" w:rsidRPr="00F41A50" w14:paraId="7B251E1F" w14:textId="77777777" w:rsidTr="00137B3F">
        <w:tc>
          <w:tcPr>
            <w:tcW w:w="596" w:type="pct"/>
            <w:vMerge w:val="restart"/>
          </w:tcPr>
          <w:p w14:paraId="078A4E5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2018</w:t>
            </w:r>
          </w:p>
        </w:tc>
        <w:tc>
          <w:tcPr>
            <w:tcW w:w="727" w:type="pct"/>
          </w:tcPr>
          <w:p w14:paraId="5FEB50D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Bugabula</w:t>
            </w:r>
          </w:p>
        </w:tc>
        <w:tc>
          <w:tcPr>
            <w:tcW w:w="372" w:type="pct"/>
          </w:tcPr>
          <w:p w14:paraId="618A2D8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274</w:t>
            </w:r>
          </w:p>
        </w:tc>
        <w:tc>
          <w:tcPr>
            <w:tcW w:w="388" w:type="pct"/>
          </w:tcPr>
          <w:p w14:paraId="0D00E4C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2059</w:t>
            </w:r>
          </w:p>
        </w:tc>
        <w:tc>
          <w:tcPr>
            <w:tcW w:w="388" w:type="pct"/>
          </w:tcPr>
          <w:p w14:paraId="7654F57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1414</w:t>
            </w:r>
          </w:p>
        </w:tc>
        <w:tc>
          <w:tcPr>
            <w:tcW w:w="389" w:type="pct"/>
          </w:tcPr>
          <w:p w14:paraId="3458B96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1048</w:t>
            </w:r>
          </w:p>
        </w:tc>
        <w:tc>
          <w:tcPr>
            <w:tcW w:w="389" w:type="pct"/>
          </w:tcPr>
          <w:p w14:paraId="4ACD9E0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661</w:t>
            </w:r>
          </w:p>
        </w:tc>
        <w:tc>
          <w:tcPr>
            <w:tcW w:w="322" w:type="pct"/>
          </w:tcPr>
          <w:p w14:paraId="4D3444D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86</w:t>
            </w:r>
          </w:p>
        </w:tc>
        <w:tc>
          <w:tcPr>
            <w:tcW w:w="390" w:type="pct"/>
          </w:tcPr>
          <w:p w14:paraId="6940CA5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4754</w:t>
            </w:r>
          </w:p>
        </w:tc>
        <w:tc>
          <w:tcPr>
            <w:tcW w:w="421" w:type="pct"/>
          </w:tcPr>
          <w:p w14:paraId="759F18D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5542</w:t>
            </w:r>
          </w:p>
        </w:tc>
        <w:tc>
          <w:tcPr>
            <w:tcW w:w="323" w:type="pct"/>
          </w:tcPr>
          <w:p w14:paraId="7389A50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86.5</w:t>
            </w:r>
          </w:p>
        </w:tc>
        <w:tc>
          <w:tcPr>
            <w:tcW w:w="294" w:type="pct"/>
          </w:tcPr>
          <w:p w14:paraId="028D208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13</w:t>
            </w:r>
          </w:p>
        </w:tc>
      </w:tr>
      <w:tr w:rsidR="00610BD0" w:rsidRPr="00F41A50" w14:paraId="679BDEBE" w14:textId="77777777" w:rsidTr="00137B3F">
        <w:tc>
          <w:tcPr>
            <w:tcW w:w="596" w:type="pct"/>
            <w:vMerge/>
          </w:tcPr>
          <w:p w14:paraId="5A0197FA" w14:textId="77777777" w:rsidR="00610BD0" w:rsidRPr="00F41A50" w:rsidRDefault="00610BD0" w:rsidP="00137B3F">
            <w:pPr>
              <w:spacing w:after="0" w:line="240" w:lineRule="auto"/>
              <w:rPr>
                <w:rFonts w:ascii="Times New Roman" w:hAnsi="Times New Roman"/>
                <w:sz w:val="20"/>
                <w:szCs w:val="20"/>
              </w:rPr>
            </w:pPr>
          </w:p>
        </w:tc>
        <w:tc>
          <w:tcPr>
            <w:tcW w:w="727" w:type="pct"/>
          </w:tcPr>
          <w:p w14:paraId="0A30476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Buzaaya </w:t>
            </w:r>
          </w:p>
        </w:tc>
        <w:tc>
          <w:tcPr>
            <w:tcW w:w="372" w:type="pct"/>
          </w:tcPr>
          <w:p w14:paraId="792F543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215</w:t>
            </w:r>
          </w:p>
        </w:tc>
        <w:tc>
          <w:tcPr>
            <w:tcW w:w="388" w:type="pct"/>
          </w:tcPr>
          <w:p w14:paraId="27BEA51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1595</w:t>
            </w:r>
          </w:p>
        </w:tc>
        <w:tc>
          <w:tcPr>
            <w:tcW w:w="388" w:type="pct"/>
          </w:tcPr>
          <w:p w14:paraId="57D1090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1087</w:t>
            </w:r>
          </w:p>
        </w:tc>
        <w:tc>
          <w:tcPr>
            <w:tcW w:w="389" w:type="pct"/>
          </w:tcPr>
          <w:p w14:paraId="0953191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758</w:t>
            </w:r>
          </w:p>
        </w:tc>
        <w:tc>
          <w:tcPr>
            <w:tcW w:w="389" w:type="pct"/>
          </w:tcPr>
          <w:p w14:paraId="53F599B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575</w:t>
            </w:r>
          </w:p>
        </w:tc>
        <w:tc>
          <w:tcPr>
            <w:tcW w:w="322" w:type="pct"/>
          </w:tcPr>
          <w:p w14:paraId="1017A51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65</w:t>
            </w:r>
          </w:p>
        </w:tc>
        <w:tc>
          <w:tcPr>
            <w:tcW w:w="390" w:type="pct"/>
          </w:tcPr>
          <w:p w14:paraId="7625AE2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3675</w:t>
            </w:r>
          </w:p>
        </w:tc>
        <w:tc>
          <w:tcPr>
            <w:tcW w:w="421" w:type="pct"/>
          </w:tcPr>
          <w:p w14:paraId="1E9835D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4295</w:t>
            </w:r>
          </w:p>
        </w:tc>
        <w:tc>
          <w:tcPr>
            <w:tcW w:w="323" w:type="pct"/>
          </w:tcPr>
          <w:p w14:paraId="5055466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85.0</w:t>
            </w:r>
          </w:p>
        </w:tc>
        <w:tc>
          <w:tcPr>
            <w:tcW w:w="294" w:type="pct"/>
          </w:tcPr>
          <w:p w14:paraId="727AAF1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15</w:t>
            </w:r>
          </w:p>
        </w:tc>
      </w:tr>
      <w:tr w:rsidR="00610BD0" w:rsidRPr="00F41A50" w14:paraId="0FB39CF0" w14:textId="77777777" w:rsidTr="00137B3F">
        <w:tc>
          <w:tcPr>
            <w:tcW w:w="1322" w:type="pct"/>
            <w:gridSpan w:val="2"/>
          </w:tcPr>
          <w:p w14:paraId="61BD13A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Total </w:t>
            </w:r>
          </w:p>
        </w:tc>
        <w:tc>
          <w:tcPr>
            <w:tcW w:w="372" w:type="pct"/>
          </w:tcPr>
          <w:p w14:paraId="2DA919A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489</w:t>
            </w:r>
          </w:p>
        </w:tc>
        <w:tc>
          <w:tcPr>
            <w:tcW w:w="388" w:type="pct"/>
          </w:tcPr>
          <w:p w14:paraId="4B4A304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3654</w:t>
            </w:r>
          </w:p>
        </w:tc>
        <w:tc>
          <w:tcPr>
            <w:tcW w:w="388" w:type="pct"/>
          </w:tcPr>
          <w:p w14:paraId="7829E88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2501</w:t>
            </w:r>
          </w:p>
        </w:tc>
        <w:tc>
          <w:tcPr>
            <w:tcW w:w="389" w:type="pct"/>
          </w:tcPr>
          <w:p w14:paraId="7AC9943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1806</w:t>
            </w:r>
          </w:p>
        </w:tc>
        <w:tc>
          <w:tcPr>
            <w:tcW w:w="389" w:type="pct"/>
          </w:tcPr>
          <w:p w14:paraId="2248362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1236</w:t>
            </w:r>
          </w:p>
        </w:tc>
        <w:tc>
          <w:tcPr>
            <w:tcW w:w="322" w:type="pct"/>
          </w:tcPr>
          <w:p w14:paraId="47537D1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151</w:t>
            </w:r>
          </w:p>
        </w:tc>
        <w:tc>
          <w:tcPr>
            <w:tcW w:w="390" w:type="pct"/>
          </w:tcPr>
          <w:p w14:paraId="68F1E6C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8429</w:t>
            </w:r>
          </w:p>
        </w:tc>
        <w:tc>
          <w:tcPr>
            <w:tcW w:w="421" w:type="pct"/>
          </w:tcPr>
          <w:p w14:paraId="232ED52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9837</w:t>
            </w:r>
          </w:p>
        </w:tc>
        <w:tc>
          <w:tcPr>
            <w:tcW w:w="323" w:type="pct"/>
          </w:tcPr>
          <w:p w14:paraId="56B32A5B" w14:textId="77777777" w:rsidR="00610BD0" w:rsidRPr="00F41A50" w:rsidRDefault="00610BD0" w:rsidP="00137B3F">
            <w:pPr>
              <w:spacing w:after="0" w:line="240" w:lineRule="auto"/>
              <w:rPr>
                <w:rFonts w:ascii="Times New Roman" w:hAnsi="Times New Roman"/>
                <w:sz w:val="20"/>
                <w:szCs w:val="20"/>
              </w:rPr>
            </w:pPr>
          </w:p>
        </w:tc>
        <w:tc>
          <w:tcPr>
            <w:tcW w:w="294" w:type="pct"/>
          </w:tcPr>
          <w:p w14:paraId="326CB6F5" w14:textId="77777777" w:rsidR="00610BD0" w:rsidRPr="00F41A50" w:rsidRDefault="00610BD0" w:rsidP="00137B3F">
            <w:pPr>
              <w:spacing w:after="0" w:line="240" w:lineRule="auto"/>
              <w:rPr>
                <w:rFonts w:ascii="Times New Roman" w:hAnsi="Times New Roman"/>
                <w:sz w:val="20"/>
                <w:szCs w:val="20"/>
              </w:rPr>
            </w:pPr>
          </w:p>
        </w:tc>
      </w:tr>
      <w:tr w:rsidR="00610BD0" w:rsidRPr="00F41A50" w14:paraId="229BEDCA" w14:textId="77777777" w:rsidTr="00137B3F">
        <w:tc>
          <w:tcPr>
            <w:tcW w:w="1322" w:type="pct"/>
            <w:gridSpan w:val="2"/>
          </w:tcPr>
          <w:p w14:paraId="7898650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Percentage </w:t>
            </w:r>
          </w:p>
        </w:tc>
        <w:tc>
          <w:tcPr>
            <w:tcW w:w="372" w:type="pct"/>
          </w:tcPr>
          <w:p w14:paraId="0969709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4.97</w:t>
            </w:r>
          </w:p>
        </w:tc>
        <w:tc>
          <w:tcPr>
            <w:tcW w:w="388" w:type="pct"/>
          </w:tcPr>
          <w:p w14:paraId="2D11858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37.14</w:t>
            </w:r>
          </w:p>
        </w:tc>
        <w:tc>
          <w:tcPr>
            <w:tcW w:w="388" w:type="pct"/>
          </w:tcPr>
          <w:p w14:paraId="143BA39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25.42</w:t>
            </w:r>
          </w:p>
        </w:tc>
        <w:tc>
          <w:tcPr>
            <w:tcW w:w="389" w:type="pct"/>
          </w:tcPr>
          <w:p w14:paraId="4EFFD01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18.35</w:t>
            </w:r>
          </w:p>
        </w:tc>
        <w:tc>
          <w:tcPr>
            <w:tcW w:w="389" w:type="pct"/>
          </w:tcPr>
          <w:p w14:paraId="46DFD6D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12.56</w:t>
            </w:r>
          </w:p>
        </w:tc>
        <w:tc>
          <w:tcPr>
            <w:tcW w:w="322" w:type="pct"/>
          </w:tcPr>
          <w:p w14:paraId="14416B3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1.53</w:t>
            </w:r>
          </w:p>
        </w:tc>
        <w:tc>
          <w:tcPr>
            <w:tcW w:w="390" w:type="pct"/>
          </w:tcPr>
          <w:p w14:paraId="2CBBF66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85.68</w:t>
            </w:r>
          </w:p>
        </w:tc>
        <w:tc>
          <w:tcPr>
            <w:tcW w:w="421" w:type="pct"/>
          </w:tcPr>
          <w:p w14:paraId="41E88ED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100</w:t>
            </w:r>
          </w:p>
        </w:tc>
        <w:tc>
          <w:tcPr>
            <w:tcW w:w="323" w:type="pct"/>
          </w:tcPr>
          <w:p w14:paraId="11BC4AD0" w14:textId="77777777" w:rsidR="00610BD0" w:rsidRPr="00F41A50" w:rsidRDefault="00610BD0" w:rsidP="00137B3F">
            <w:pPr>
              <w:spacing w:after="0" w:line="240" w:lineRule="auto"/>
              <w:rPr>
                <w:rFonts w:ascii="Times New Roman" w:hAnsi="Times New Roman"/>
                <w:sz w:val="20"/>
                <w:szCs w:val="20"/>
              </w:rPr>
            </w:pPr>
          </w:p>
        </w:tc>
        <w:tc>
          <w:tcPr>
            <w:tcW w:w="294" w:type="pct"/>
          </w:tcPr>
          <w:p w14:paraId="7F8EC156" w14:textId="77777777" w:rsidR="00610BD0" w:rsidRPr="00F41A50" w:rsidRDefault="00610BD0" w:rsidP="00137B3F">
            <w:pPr>
              <w:spacing w:after="0" w:line="240" w:lineRule="auto"/>
              <w:rPr>
                <w:rFonts w:ascii="Times New Roman" w:hAnsi="Times New Roman"/>
                <w:sz w:val="20"/>
                <w:szCs w:val="20"/>
              </w:rPr>
            </w:pPr>
          </w:p>
        </w:tc>
      </w:tr>
      <w:tr w:rsidR="00610BD0" w:rsidRPr="00F41A50" w14:paraId="7B3BD158" w14:textId="77777777" w:rsidTr="00137B3F">
        <w:tc>
          <w:tcPr>
            <w:tcW w:w="5000" w:type="pct"/>
            <w:gridSpan w:val="12"/>
          </w:tcPr>
          <w:p w14:paraId="52FE2770" w14:textId="77777777" w:rsidR="00610BD0" w:rsidRPr="00F41A50" w:rsidRDefault="00610BD0" w:rsidP="00137B3F">
            <w:pPr>
              <w:spacing w:after="0" w:line="240" w:lineRule="auto"/>
              <w:rPr>
                <w:rFonts w:ascii="Times New Roman" w:hAnsi="Times New Roman"/>
                <w:sz w:val="20"/>
                <w:szCs w:val="20"/>
              </w:rPr>
            </w:pPr>
          </w:p>
        </w:tc>
      </w:tr>
      <w:tr w:rsidR="00610BD0" w:rsidRPr="00F41A50" w14:paraId="118A45CB" w14:textId="77777777" w:rsidTr="00137B3F">
        <w:tc>
          <w:tcPr>
            <w:tcW w:w="596" w:type="pct"/>
          </w:tcPr>
          <w:p w14:paraId="40DB1F1F"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2017</w:t>
            </w:r>
          </w:p>
        </w:tc>
        <w:tc>
          <w:tcPr>
            <w:tcW w:w="727" w:type="pct"/>
          </w:tcPr>
          <w:p w14:paraId="3145AF5F"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Bugabula</w:t>
            </w:r>
          </w:p>
        </w:tc>
        <w:tc>
          <w:tcPr>
            <w:tcW w:w="372" w:type="pct"/>
          </w:tcPr>
          <w:p w14:paraId="59659173"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187</w:t>
            </w:r>
          </w:p>
        </w:tc>
        <w:tc>
          <w:tcPr>
            <w:tcW w:w="388" w:type="pct"/>
          </w:tcPr>
          <w:p w14:paraId="2889BCA0"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1846</w:t>
            </w:r>
          </w:p>
        </w:tc>
        <w:tc>
          <w:tcPr>
            <w:tcW w:w="388" w:type="pct"/>
          </w:tcPr>
          <w:p w14:paraId="4716036B"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1409</w:t>
            </w:r>
          </w:p>
        </w:tc>
        <w:tc>
          <w:tcPr>
            <w:tcW w:w="389" w:type="pct"/>
          </w:tcPr>
          <w:p w14:paraId="328DE9AD"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986</w:t>
            </w:r>
          </w:p>
        </w:tc>
        <w:tc>
          <w:tcPr>
            <w:tcW w:w="389" w:type="pct"/>
          </w:tcPr>
          <w:p w14:paraId="094A6878"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947</w:t>
            </w:r>
          </w:p>
        </w:tc>
        <w:tc>
          <w:tcPr>
            <w:tcW w:w="322" w:type="pct"/>
          </w:tcPr>
          <w:p w14:paraId="0696762D"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112</w:t>
            </w:r>
          </w:p>
        </w:tc>
        <w:tc>
          <w:tcPr>
            <w:tcW w:w="390" w:type="pct"/>
          </w:tcPr>
          <w:p w14:paraId="554040C3"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4428</w:t>
            </w:r>
          </w:p>
        </w:tc>
        <w:tc>
          <w:tcPr>
            <w:tcW w:w="421" w:type="pct"/>
          </w:tcPr>
          <w:p w14:paraId="1D015D52"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5487</w:t>
            </w:r>
          </w:p>
        </w:tc>
        <w:tc>
          <w:tcPr>
            <w:tcW w:w="323" w:type="pct"/>
          </w:tcPr>
          <w:p w14:paraId="5865DC84"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80.6</w:t>
            </w:r>
          </w:p>
        </w:tc>
        <w:tc>
          <w:tcPr>
            <w:tcW w:w="294" w:type="pct"/>
          </w:tcPr>
          <w:p w14:paraId="56C9A9F7"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19</w:t>
            </w:r>
          </w:p>
        </w:tc>
      </w:tr>
      <w:tr w:rsidR="00610BD0" w:rsidRPr="00F41A50" w14:paraId="729BC282" w14:textId="77777777" w:rsidTr="00137B3F">
        <w:tc>
          <w:tcPr>
            <w:tcW w:w="596" w:type="pct"/>
          </w:tcPr>
          <w:p w14:paraId="00A44727" w14:textId="77777777" w:rsidR="00610BD0" w:rsidRPr="00F41A50" w:rsidRDefault="00610BD0" w:rsidP="00137B3F">
            <w:pPr>
              <w:spacing w:after="0" w:line="240" w:lineRule="auto"/>
              <w:rPr>
                <w:rFonts w:ascii="Times New Roman" w:hAnsi="Times New Roman"/>
                <w:sz w:val="20"/>
                <w:szCs w:val="20"/>
              </w:rPr>
            </w:pPr>
          </w:p>
        </w:tc>
        <w:tc>
          <w:tcPr>
            <w:tcW w:w="727" w:type="pct"/>
          </w:tcPr>
          <w:p w14:paraId="394A64C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Buzaaya</w:t>
            </w:r>
          </w:p>
        </w:tc>
        <w:tc>
          <w:tcPr>
            <w:tcW w:w="372" w:type="pct"/>
          </w:tcPr>
          <w:p w14:paraId="760A112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126</w:t>
            </w:r>
          </w:p>
        </w:tc>
        <w:tc>
          <w:tcPr>
            <w:tcW w:w="388" w:type="pct"/>
          </w:tcPr>
          <w:p w14:paraId="7B419E3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1571</w:t>
            </w:r>
          </w:p>
        </w:tc>
        <w:tc>
          <w:tcPr>
            <w:tcW w:w="388" w:type="pct"/>
          </w:tcPr>
          <w:p w14:paraId="1F5FD77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1223</w:t>
            </w:r>
          </w:p>
        </w:tc>
        <w:tc>
          <w:tcPr>
            <w:tcW w:w="389" w:type="pct"/>
          </w:tcPr>
          <w:p w14:paraId="3AD8985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820</w:t>
            </w:r>
          </w:p>
        </w:tc>
        <w:tc>
          <w:tcPr>
            <w:tcW w:w="389" w:type="pct"/>
          </w:tcPr>
          <w:p w14:paraId="2259F5D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883</w:t>
            </w:r>
          </w:p>
        </w:tc>
        <w:tc>
          <w:tcPr>
            <w:tcW w:w="322" w:type="pct"/>
          </w:tcPr>
          <w:p w14:paraId="7039DD1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94</w:t>
            </w:r>
          </w:p>
        </w:tc>
        <w:tc>
          <w:tcPr>
            <w:tcW w:w="390" w:type="pct"/>
          </w:tcPr>
          <w:p w14:paraId="76E402A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3740</w:t>
            </w:r>
          </w:p>
        </w:tc>
        <w:tc>
          <w:tcPr>
            <w:tcW w:w="421" w:type="pct"/>
          </w:tcPr>
          <w:p w14:paraId="244713E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4717</w:t>
            </w:r>
          </w:p>
        </w:tc>
        <w:tc>
          <w:tcPr>
            <w:tcW w:w="323" w:type="pct"/>
          </w:tcPr>
          <w:p w14:paraId="55D2ED7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79.2</w:t>
            </w:r>
          </w:p>
        </w:tc>
        <w:tc>
          <w:tcPr>
            <w:tcW w:w="294" w:type="pct"/>
          </w:tcPr>
          <w:p w14:paraId="17ECCDB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21</w:t>
            </w:r>
          </w:p>
        </w:tc>
      </w:tr>
      <w:tr w:rsidR="00610BD0" w:rsidRPr="00F41A50" w14:paraId="2417AE44" w14:textId="77777777" w:rsidTr="00137B3F">
        <w:tc>
          <w:tcPr>
            <w:tcW w:w="1322" w:type="pct"/>
            <w:gridSpan w:val="2"/>
          </w:tcPr>
          <w:p w14:paraId="5C81F2C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Total </w:t>
            </w:r>
          </w:p>
        </w:tc>
        <w:tc>
          <w:tcPr>
            <w:tcW w:w="372" w:type="pct"/>
          </w:tcPr>
          <w:p w14:paraId="004CB32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313</w:t>
            </w:r>
          </w:p>
        </w:tc>
        <w:tc>
          <w:tcPr>
            <w:tcW w:w="388" w:type="pct"/>
          </w:tcPr>
          <w:p w14:paraId="1981FC1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3417</w:t>
            </w:r>
          </w:p>
        </w:tc>
        <w:tc>
          <w:tcPr>
            <w:tcW w:w="388" w:type="pct"/>
          </w:tcPr>
          <w:p w14:paraId="2AAFFFA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2632</w:t>
            </w:r>
          </w:p>
        </w:tc>
        <w:tc>
          <w:tcPr>
            <w:tcW w:w="389" w:type="pct"/>
          </w:tcPr>
          <w:p w14:paraId="3CEF8BF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1830</w:t>
            </w:r>
          </w:p>
        </w:tc>
        <w:tc>
          <w:tcPr>
            <w:tcW w:w="389" w:type="pct"/>
          </w:tcPr>
          <w:p w14:paraId="4CD8FD5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1830</w:t>
            </w:r>
          </w:p>
        </w:tc>
        <w:tc>
          <w:tcPr>
            <w:tcW w:w="322" w:type="pct"/>
          </w:tcPr>
          <w:p w14:paraId="3B7BA31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206</w:t>
            </w:r>
          </w:p>
        </w:tc>
        <w:tc>
          <w:tcPr>
            <w:tcW w:w="390" w:type="pct"/>
          </w:tcPr>
          <w:p w14:paraId="112C4A7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8168</w:t>
            </w:r>
          </w:p>
        </w:tc>
        <w:tc>
          <w:tcPr>
            <w:tcW w:w="421" w:type="pct"/>
          </w:tcPr>
          <w:p w14:paraId="6B31E8B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10204</w:t>
            </w:r>
          </w:p>
        </w:tc>
        <w:tc>
          <w:tcPr>
            <w:tcW w:w="323" w:type="pct"/>
          </w:tcPr>
          <w:p w14:paraId="74BA59E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80.0</w:t>
            </w:r>
          </w:p>
        </w:tc>
        <w:tc>
          <w:tcPr>
            <w:tcW w:w="294" w:type="pct"/>
          </w:tcPr>
          <w:p w14:paraId="2C17B21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20</w:t>
            </w:r>
          </w:p>
        </w:tc>
      </w:tr>
      <w:tr w:rsidR="00610BD0" w:rsidRPr="00F41A50" w14:paraId="31CD4C20" w14:textId="77777777" w:rsidTr="00137B3F">
        <w:tc>
          <w:tcPr>
            <w:tcW w:w="1322" w:type="pct"/>
            <w:gridSpan w:val="2"/>
          </w:tcPr>
          <w:p w14:paraId="3B8529F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Percentage </w:t>
            </w:r>
          </w:p>
        </w:tc>
        <w:tc>
          <w:tcPr>
            <w:tcW w:w="372" w:type="pct"/>
          </w:tcPr>
          <w:p w14:paraId="7EA8AD1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3.06</w:t>
            </w:r>
          </w:p>
        </w:tc>
        <w:tc>
          <w:tcPr>
            <w:tcW w:w="388" w:type="pct"/>
          </w:tcPr>
          <w:p w14:paraId="280557E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33.48</w:t>
            </w:r>
          </w:p>
        </w:tc>
        <w:tc>
          <w:tcPr>
            <w:tcW w:w="388" w:type="pct"/>
          </w:tcPr>
          <w:p w14:paraId="700AC94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25.79</w:t>
            </w:r>
          </w:p>
        </w:tc>
        <w:tc>
          <w:tcPr>
            <w:tcW w:w="389" w:type="pct"/>
          </w:tcPr>
          <w:p w14:paraId="68D8B31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17.93</w:t>
            </w:r>
          </w:p>
        </w:tc>
        <w:tc>
          <w:tcPr>
            <w:tcW w:w="389" w:type="pct"/>
          </w:tcPr>
          <w:p w14:paraId="5C5C1EF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19.93</w:t>
            </w:r>
          </w:p>
        </w:tc>
        <w:tc>
          <w:tcPr>
            <w:tcW w:w="322" w:type="pct"/>
          </w:tcPr>
          <w:p w14:paraId="551E171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2.01</w:t>
            </w:r>
          </w:p>
        </w:tc>
        <w:tc>
          <w:tcPr>
            <w:tcW w:w="390" w:type="pct"/>
          </w:tcPr>
          <w:p w14:paraId="7E67DFB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80.04</w:t>
            </w:r>
          </w:p>
        </w:tc>
        <w:tc>
          <w:tcPr>
            <w:tcW w:w="421" w:type="pct"/>
          </w:tcPr>
          <w:p w14:paraId="71FF131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100</w:t>
            </w:r>
          </w:p>
        </w:tc>
        <w:tc>
          <w:tcPr>
            <w:tcW w:w="323" w:type="pct"/>
          </w:tcPr>
          <w:p w14:paraId="618CA42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80.0</w:t>
            </w:r>
          </w:p>
        </w:tc>
        <w:tc>
          <w:tcPr>
            <w:tcW w:w="294" w:type="pct"/>
          </w:tcPr>
          <w:p w14:paraId="6B8393E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20</w:t>
            </w:r>
          </w:p>
        </w:tc>
      </w:tr>
      <w:tr w:rsidR="00610BD0" w:rsidRPr="00F41A50" w14:paraId="6A69F0E8" w14:textId="77777777" w:rsidTr="00137B3F">
        <w:tc>
          <w:tcPr>
            <w:tcW w:w="5000" w:type="pct"/>
            <w:gridSpan w:val="12"/>
          </w:tcPr>
          <w:p w14:paraId="2BEE2764" w14:textId="77777777" w:rsidR="00610BD0" w:rsidRPr="00F41A50" w:rsidRDefault="00610BD0" w:rsidP="00137B3F">
            <w:pPr>
              <w:spacing w:after="0" w:line="240" w:lineRule="auto"/>
              <w:rPr>
                <w:rFonts w:ascii="Times New Roman" w:hAnsi="Times New Roman"/>
                <w:sz w:val="20"/>
                <w:szCs w:val="20"/>
              </w:rPr>
            </w:pPr>
          </w:p>
        </w:tc>
      </w:tr>
      <w:tr w:rsidR="00610BD0" w:rsidRPr="00F41A50" w14:paraId="3DD18823" w14:textId="77777777" w:rsidTr="00137B3F">
        <w:tc>
          <w:tcPr>
            <w:tcW w:w="596" w:type="pct"/>
          </w:tcPr>
          <w:p w14:paraId="7D4BDC5A"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2016</w:t>
            </w:r>
          </w:p>
        </w:tc>
        <w:tc>
          <w:tcPr>
            <w:tcW w:w="727" w:type="pct"/>
          </w:tcPr>
          <w:p w14:paraId="6251745C"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Bugabula</w:t>
            </w:r>
          </w:p>
        </w:tc>
        <w:tc>
          <w:tcPr>
            <w:tcW w:w="372" w:type="pct"/>
          </w:tcPr>
          <w:p w14:paraId="69E9DD70"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142</w:t>
            </w:r>
          </w:p>
        </w:tc>
        <w:tc>
          <w:tcPr>
            <w:tcW w:w="388" w:type="pct"/>
          </w:tcPr>
          <w:p w14:paraId="4BE100BB"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1224</w:t>
            </w:r>
          </w:p>
        </w:tc>
        <w:tc>
          <w:tcPr>
            <w:tcW w:w="388" w:type="pct"/>
          </w:tcPr>
          <w:p w14:paraId="11E5E71E"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1193</w:t>
            </w:r>
          </w:p>
        </w:tc>
        <w:tc>
          <w:tcPr>
            <w:tcW w:w="389" w:type="pct"/>
          </w:tcPr>
          <w:p w14:paraId="3BE033EE"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1021</w:t>
            </w:r>
          </w:p>
        </w:tc>
        <w:tc>
          <w:tcPr>
            <w:tcW w:w="389" w:type="pct"/>
          </w:tcPr>
          <w:p w14:paraId="2334F69F"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1260</w:t>
            </w:r>
          </w:p>
        </w:tc>
        <w:tc>
          <w:tcPr>
            <w:tcW w:w="322" w:type="pct"/>
          </w:tcPr>
          <w:p w14:paraId="41E5FE57"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145</w:t>
            </w:r>
          </w:p>
        </w:tc>
        <w:tc>
          <w:tcPr>
            <w:tcW w:w="390" w:type="pct"/>
          </w:tcPr>
          <w:p w14:paraId="2F5B1B82"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3580</w:t>
            </w:r>
          </w:p>
        </w:tc>
        <w:tc>
          <w:tcPr>
            <w:tcW w:w="421" w:type="pct"/>
          </w:tcPr>
          <w:p w14:paraId="553B2424"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4985</w:t>
            </w:r>
          </w:p>
        </w:tc>
        <w:tc>
          <w:tcPr>
            <w:tcW w:w="323" w:type="pct"/>
          </w:tcPr>
          <w:p w14:paraId="58E651B8"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71.8</w:t>
            </w:r>
          </w:p>
        </w:tc>
        <w:tc>
          <w:tcPr>
            <w:tcW w:w="294" w:type="pct"/>
          </w:tcPr>
          <w:p w14:paraId="16D9D51D"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28</w:t>
            </w:r>
          </w:p>
        </w:tc>
      </w:tr>
      <w:tr w:rsidR="00610BD0" w:rsidRPr="00F41A50" w14:paraId="5B19FB8E" w14:textId="77777777" w:rsidTr="00137B3F">
        <w:tc>
          <w:tcPr>
            <w:tcW w:w="596" w:type="pct"/>
          </w:tcPr>
          <w:p w14:paraId="2A606EF3" w14:textId="77777777" w:rsidR="00610BD0" w:rsidRPr="00F41A50" w:rsidRDefault="00610BD0" w:rsidP="00137B3F">
            <w:pPr>
              <w:spacing w:after="0" w:line="240" w:lineRule="auto"/>
              <w:rPr>
                <w:rFonts w:ascii="Times New Roman" w:hAnsi="Times New Roman"/>
                <w:sz w:val="20"/>
                <w:szCs w:val="20"/>
              </w:rPr>
            </w:pPr>
          </w:p>
        </w:tc>
        <w:tc>
          <w:tcPr>
            <w:tcW w:w="727" w:type="pct"/>
          </w:tcPr>
          <w:p w14:paraId="508D17A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Buzaaya </w:t>
            </w:r>
          </w:p>
        </w:tc>
        <w:tc>
          <w:tcPr>
            <w:tcW w:w="372" w:type="pct"/>
          </w:tcPr>
          <w:p w14:paraId="4FD11E0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153</w:t>
            </w:r>
          </w:p>
        </w:tc>
        <w:tc>
          <w:tcPr>
            <w:tcW w:w="388" w:type="pct"/>
          </w:tcPr>
          <w:p w14:paraId="247B0EB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1238</w:t>
            </w:r>
          </w:p>
        </w:tc>
        <w:tc>
          <w:tcPr>
            <w:tcW w:w="388" w:type="pct"/>
          </w:tcPr>
          <w:p w14:paraId="1FF0B0E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1034</w:t>
            </w:r>
          </w:p>
        </w:tc>
        <w:tc>
          <w:tcPr>
            <w:tcW w:w="389" w:type="pct"/>
          </w:tcPr>
          <w:p w14:paraId="6FBFD57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726</w:t>
            </w:r>
          </w:p>
        </w:tc>
        <w:tc>
          <w:tcPr>
            <w:tcW w:w="389" w:type="pct"/>
          </w:tcPr>
          <w:p w14:paraId="2D6C91D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883</w:t>
            </w:r>
          </w:p>
        </w:tc>
        <w:tc>
          <w:tcPr>
            <w:tcW w:w="322" w:type="pct"/>
          </w:tcPr>
          <w:p w14:paraId="3922CE4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85</w:t>
            </w:r>
          </w:p>
        </w:tc>
        <w:tc>
          <w:tcPr>
            <w:tcW w:w="390" w:type="pct"/>
          </w:tcPr>
          <w:p w14:paraId="07503AF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3151</w:t>
            </w:r>
          </w:p>
        </w:tc>
        <w:tc>
          <w:tcPr>
            <w:tcW w:w="421" w:type="pct"/>
          </w:tcPr>
          <w:p w14:paraId="2BF38A1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4119</w:t>
            </w:r>
          </w:p>
        </w:tc>
        <w:tc>
          <w:tcPr>
            <w:tcW w:w="323" w:type="pct"/>
          </w:tcPr>
          <w:p w14:paraId="3904BB0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76.4</w:t>
            </w:r>
          </w:p>
        </w:tc>
        <w:tc>
          <w:tcPr>
            <w:tcW w:w="294" w:type="pct"/>
          </w:tcPr>
          <w:p w14:paraId="05885B0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23</w:t>
            </w:r>
          </w:p>
        </w:tc>
      </w:tr>
      <w:tr w:rsidR="00610BD0" w:rsidRPr="00F41A50" w14:paraId="16BBD7D2" w14:textId="77777777" w:rsidTr="00137B3F">
        <w:tc>
          <w:tcPr>
            <w:tcW w:w="596" w:type="pct"/>
          </w:tcPr>
          <w:p w14:paraId="0ED45DC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Total </w:t>
            </w:r>
          </w:p>
        </w:tc>
        <w:tc>
          <w:tcPr>
            <w:tcW w:w="727" w:type="pct"/>
          </w:tcPr>
          <w:p w14:paraId="041DE041" w14:textId="77777777" w:rsidR="00610BD0" w:rsidRPr="00F41A50" w:rsidRDefault="00610BD0" w:rsidP="00137B3F">
            <w:pPr>
              <w:spacing w:after="0" w:line="240" w:lineRule="auto"/>
              <w:rPr>
                <w:rFonts w:ascii="Times New Roman" w:hAnsi="Times New Roman"/>
                <w:sz w:val="20"/>
                <w:szCs w:val="20"/>
              </w:rPr>
            </w:pPr>
          </w:p>
        </w:tc>
        <w:tc>
          <w:tcPr>
            <w:tcW w:w="372" w:type="pct"/>
          </w:tcPr>
          <w:p w14:paraId="0930CBF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295</w:t>
            </w:r>
          </w:p>
        </w:tc>
        <w:tc>
          <w:tcPr>
            <w:tcW w:w="388" w:type="pct"/>
          </w:tcPr>
          <w:p w14:paraId="300EB9D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2462</w:t>
            </w:r>
          </w:p>
        </w:tc>
        <w:tc>
          <w:tcPr>
            <w:tcW w:w="388" w:type="pct"/>
          </w:tcPr>
          <w:p w14:paraId="3FFB925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2227</w:t>
            </w:r>
          </w:p>
        </w:tc>
        <w:tc>
          <w:tcPr>
            <w:tcW w:w="389" w:type="pct"/>
          </w:tcPr>
          <w:p w14:paraId="312AFB4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1747</w:t>
            </w:r>
          </w:p>
        </w:tc>
        <w:tc>
          <w:tcPr>
            <w:tcW w:w="389" w:type="pct"/>
          </w:tcPr>
          <w:p w14:paraId="58F60E6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2143</w:t>
            </w:r>
          </w:p>
        </w:tc>
        <w:tc>
          <w:tcPr>
            <w:tcW w:w="322" w:type="pct"/>
          </w:tcPr>
          <w:p w14:paraId="7292A5A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230</w:t>
            </w:r>
          </w:p>
        </w:tc>
        <w:tc>
          <w:tcPr>
            <w:tcW w:w="390" w:type="pct"/>
          </w:tcPr>
          <w:p w14:paraId="7EEA18F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6731</w:t>
            </w:r>
          </w:p>
        </w:tc>
        <w:tc>
          <w:tcPr>
            <w:tcW w:w="421" w:type="pct"/>
          </w:tcPr>
          <w:p w14:paraId="75CD7E9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9104</w:t>
            </w:r>
          </w:p>
        </w:tc>
        <w:tc>
          <w:tcPr>
            <w:tcW w:w="323" w:type="pct"/>
          </w:tcPr>
          <w:p w14:paraId="677E819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73.9</w:t>
            </w:r>
          </w:p>
        </w:tc>
        <w:tc>
          <w:tcPr>
            <w:tcW w:w="294" w:type="pct"/>
          </w:tcPr>
          <w:p w14:paraId="7B3E0E6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26</w:t>
            </w:r>
          </w:p>
        </w:tc>
      </w:tr>
      <w:tr w:rsidR="00610BD0" w:rsidRPr="00F41A50" w14:paraId="4FB70C7E" w14:textId="77777777" w:rsidTr="00137B3F">
        <w:tc>
          <w:tcPr>
            <w:tcW w:w="596" w:type="pct"/>
          </w:tcPr>
          <w:p w14:paraId="3F53489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Percentage </w:t>
            </w:r>
          </w:p>
        </w:tc>
        <w:tc>
          <w:tcPr>
            <w:tcW w:w="727" w:type="pct"/>
          </w:tcPr>
          <w:p w14:paraId="79139BC5" w14:textId="77777777" w:rsidR="00610BD0" w:rsidRPr="00F41A50" w:rsidRDefault="00610BD0" w:rsidP="00137B3F">
            <w:pPr>
              <w:spacing w:after="0" w:line="240" w:lineRule="auto"/>
              <w:rPr>
                <w:rFonts w:ascii="Times New Roman" w:hAnsi="Times New Roman"/>
                <w:sz w:val="20"/>
                <w:szCs w:val="20"/>
              </w:rPr>
            </w:pPr>
          </w:p>
        </w:tc>
        <w:tc>
          <w:tcPr>
            <w:tcW w:w="372" w:type="pct"/>
          </w:tcPr>
          <w:p w14:paraId="004BBE2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3.2</w:t>
            </w:r>
          </w:p>
        </w:tc>
        <w:tc>
          <w:tcPr>
            <w:tcW w:w="388" w:type="pct"/>
          </w:tcPr>
          <w:p w14:paraId="74CA425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27.0</w:t>
            </w:r>
          </w:p>
        </w:tc>
        <w:tc>
          <w:tcPr>
            <w:tcW w:w="388" w:type="pct"/>
          </w:tcPr>
          <w:p w14:paraId="0E61017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24.4</w:t>
            </w:r>
          </w:p>
        </w:tc>
        <w:tc>
          <w:tcPr>
            <w:tcW w:w="389" w:type="pct"/>
          </w:tcPr>
          <w:p w14:paraId="3A81267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19.1</w:t>
            </w:r>
          </w:p>
        </w:tc>
        <w:tc>
          <w:tcPr>
            <w:tcW w:w="389" w:type="pct"/>
          </w:tcPr>
          <w:p w14:paraId="07AE6C7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23.5</w:t>
            </w:r>
          </w:p>
        </w:tc>
        <w:tc>
          <w:tcPr>
            <w:tcW w:w="322" w:type="pct"/>
          </w:tcPr>
          <w:p w14:paraId="4983F00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2.5</w:t>
            </w:r>
          </w:p>
        </w:tc>
        <w:tc>
          <w:tcPr>
            <w:tcW w:w="390" w:type="pct"/>
          </w:tcPr>
          <w:p w14:paraId="659B9AA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73.9</w:t>
            </w:r>
          </w:p>
        </w:tc>
        <w:tc>
          <w:tcPr>
            <w:tcW w:w="421" w:type="pct"/>
          </w:tcPr>
          <w:p w14:paraId="1D89B4C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100</w:t>
            </w:r>
          </w:p>
        </w:tc>
        <w:tc>
          <w:tcPr>
            <w:tcW w:w="323" w:type="pct"/>
          </w:tcPr>
          <w:p w14:paraId="46E9905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73.9</w:t>
            </w:r>
          </w:p>
        </w:tc>
        <w:tc>
          <w:tcPr>
            <w:tcW w:w="294" w:type="pct"/>
          </w:tcPr>
          <w:p w14:paraId="0952FCC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26</w:t>
            </w:r>
          </w:p>
        </w:tc>
      </w:tr>
      <w:tr w:rsidR="00610BD0" w:rsidRPr="00F41A50" w14:paraId="5C5798CE" w14:textId="77777777" w:rsidTr="00137B3F">
        <w:tc>
          <w:tcPr>
            <w:tcW w:w="5000" w:type="pct"/>
            <w:gridSpan w:val="12"/>
          </w:tcPr>
          <w:p w14:paraId="3C672733" w14:textId="77777777" w:rsidR="00610BD0" w:rsidRPr="00F41A50" w:rsidRDefault="00610BD0" w:rsidP="00137B3F">
            <w:pPr>
              <w:spacing w:after="0" w:line="240" w:lineRule="auto"/>
              <w:rPr>
                <w:rFonts w:ascii="Times New Roman" w:hAnsi="Times New Roman"/>
                <w:sz w:val="20"/>
                <w:szCs w:val="20"/>
              </w:rPr>
            </w:pPr>
          </w:p>
        </w:tc>
      </w:tr>
      <w:tr w:rsidR="00610BD0" w:rsidRPr="00F41A50" w14:paraId="25A8F088" w14:textId="77777777" w:rsidTr="00137B3F">
        <w:tc>
          <w:tcPr>
            <w:tcW w:w="596" w:type="pct"/>
          </w:tcPr>
          <w:p w14:paraId="278E0967"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2015</w:t>
            </w:r>
          </w:p>
        </w:tc>
        <w:tc>
          <w:tcPr>
            <w:tcW w:w="727" w:type="pct"/>
          </w:tcPr>
          <w:p w14:paraId="0F0B83D8"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 xml:space="preserve">Bugabula </w:t>
            </w:r>
          </w:p>
        </w:tc>
        <w:tc>
          <w:tcPr>
            <w:tcW w:w="372" w:type="pct"/>
          </w:tcPr>
          <w:p w14:paraId="47CDBDA0"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577</w:t>
            </w:r>
          </w:p>
        </w:tc>
        <w:tc>
          <w:tcPr>
            <w:tcW w:w="388" w:type="pct"/>
          </w:tcPr>
          <w:p w14:paraId="3AF079E5"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2375</w:t>
            </w:r>
          </w:p>
        </w:tc>
        <w:tc>
          <w:tcPr>
            <w:tcW w:w="388" w:type="pct"/>
          </w:tcPr>
          <w:p w14:paraId="368106B5"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1736</w:t>
            </w:r>
          </w:p>
        </w:tc>
        <w:tc>
          <w:tcPr>
            <w:tcW w:w="389" w:type="pct"/>
          </w:tcPr>
          <w:p w14:paraId="0EEB104B"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1018</w:t>
            </w:r>
          </w:p>
        </w:tc>
        <w:tc>
          <w:tcPr>
            <w:tcW w:w="389" w:type="pct"/>
          </w:tcPr>
          <w:p w14:paraId="6ADCCC1C"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1032</w:t>
            </w:r>
          </w:p>
        </w:tc>
        <w:tc>
          <w:tcPr>
            <w:tcW w:w="322" w:type="pct"/>
          </w:tcPr>
          <w:p w14:paraId="338F3739"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154</w:t>
            </w:r>
          </w:p>
        </w:tc>
        <w:tc>
          <w:tcPr>
            <w:tcW w:w="390" w:type="pct"/>
          </w:tcPr>
          <w:p w14:paraId="184652A9"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5706</w:t>
            </w:r>
          </w:p>
        </w:tc>
        <w:tc>
          <w:tcPr>
            <w:tcW w:w="421" w:type="pct"/>
          </w:tcPr>
          <w:p w14:paraId="5CDDE5C6"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6892</w:t>
            </w:r>
          </w:p>
        </w:tc>
        <w:tc>
          <w:tcPr>
            <w:tcW w:w="323" w:type="pct"/>
          </w:tcPr>
          <w:p w14:paraId="47C4C89A"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82.7</w:t>
            </w:r>
          </w:p>
        </w:tc>
        <w:tc>
          <w:tcPr>
            <w:tcW w:w="294" w:type="pct"/>
          </w:tcPr>
          <w:p w14:paraId="63509675"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15</w:t>
            </w:r>
          </w:p>
        </w:tc>
      </w:tr>
      <w:tr w:rsidR="00610BD0" w:rsidRPr="00F41A50" w14:paraId="4992B26B" w14:textId="77777777" w:rsidTr="00137B3F">
        <w:tc>
          <w:tcPr>
            <w:tcW w:w="596" w:type="pct"/>
          </w:tcPr>
          <w:p w14:paraId="5D2045B4" w14:textId="77777777" w:rsidR="00610BD0" w:rsidRPr="00F41A50" w:rsidRDefault="00610BD0" w:rsidP="00137B3F">
            <w:pPr>
              <w:spacing w:after="0" w:line="240" w:lineRule="auto"/>
              <w:rPr>
                <w:rFonts w:ascii="Times New Roman" w:hAnsi="Times New Roman"/>
                <w:sz w:val="20"/>
                <w:szCs w:val="20"/>
              </w:rPr>
            </w:pPr>
          </w:p>
        </w:tc>
        <w:tc>
          <w:tcPr>
            <w:tcW w:w="727" w:type="pct"/>
          </w:tcPr>
          <w:p w14:paraId="3A1F025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Buzaaya </w:t>
            </w:r>
          </w:p>
        </w:tc>
        <w:tc>
          <w:tcPr>
            <w:tcW w:w="372" w:type="pct"/>
          </w:tcPr>
          <w:p w14:paraId="52AA091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293</w:t>
            </w:r>
          </w:p>
        </w:tc>
        <w:tc>
          <w:tcPr>
            <w:tcW w:w="388" w:type="pct"/>
          </w:tcPr>
          <w:p w14:paraId="602C963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1365</w:t>
            </w:r>
          </w:p>
        </w:tc>
        <w:tc>
          <w:tcPr>
            <w:tcW w:w="388" w:type="pct"/>
          </w:tcPr>
          <w:p w14:paraId="298CBA4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1196</w:t>
            </w:r>
          </w:p>
        </w:tc>
        <w:tc>
          <w:tcPr>
            <w:tcW w:w="389" w:type="pct"/>
          </w:tcPr>
          <w:p w14:paraId="16D2923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667</w:t>
            </w:r>
          </w:p>
        </w:tc>
        <w:tc>
          <w:tcPr>
            <w:tcW w:w="389" w:type="pct"/>
          </w:tcPr>
          <w:p w14:paraId="273FA40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638</w:t>
            </w:r>
          </w:p>
        </w:tc>
        <w:tc>
          <w:tcPr>
            <w:tcW w:w="322" w:type="pct"/>
          </w:tcPr>
          <w:p w14:paraId="4F84001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88</w:t>
            </w:r>
          </w:p>
        </w:tc>
        <w:tc>
          <w:tcPr>
            <w:tcW w:w="390" w:type="pct"/>
          </w:tcPr>
          <w:p w14:paraId="1604A65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3521</w:t>
            </w:r>
          </w:p>
        </w:tc>
        <w:tc>
          <w:tcPr>
            <w:tcW w:w="421" w:type="pct"/>
          </w:tcPr>
          <w:p w14:paraId="4B6DF04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4247</w:t>
            </w:r>
          </w:p>
        </w:tc>
        <w:tc>
          <w:tcPr>
            <w:tcW w:w="323" w:type="pct"/>
          </w:tcPr>
          <w:p w14:paraId="53A6E49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82.9</w:t>
            </w:r>
          </w:p>
        </w:tc>
        <w:tc>
          <w:tcPr>
            <w:tcW w:w="294" w:type="pct"/>
          </w:tcPr>
          <w:p w14:paraId="449CAC8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14</w:t>
            </w:r>
          </w:p>
        </w:tc>
      </w:tr>
      <w:tr w:rsidR="00610BD0" w:rsidRPr="00F41A50" w14:paraId="0A6C1CD8" w14:textId="77777777" w:rsidTr="00137B3F">
        <w:tc>
          <w:tcPr>
            <w:tcW w:w="596" w:type="pct"/>
          </w:tcPr>
          <w:p w14:paraId="1BD39FBF" w14:textId="77777777" w:rsidR="00610BD0" w:rsidRPr="00F41A50" w:rsidRDefault="00610BD0" w:rsidP="00137B3F">
            <w:pPr>
              <w:spacing w:after="0" w:line="240" w:lineRule="auto"/>
              <w:rPr>
                <w:rFonts w:ascii="Times New Roman" w:hAnsi="Times New Roman"/>
                <w:sz w:val="20"/>
                <w:szCs w:val="20"/>
              </w:rPr>
            </w:pPr>
          </w:p>
        </w:tc>
        <w:tc>
          <w:tcPr>
            <w:tcW w:w="727" w:type="pct"/>
          </w:tcPr>
          <w:p w14:paraId="20A412F1" w14:textId="77777777" w:rsidR="00610BD0" w:rsidRPr="00F41A50" w:rsidRDefault="00610BD0" w:rsidP="00137B3F">
            <w:pPr>
              <w:spacing w:after="0" w:line="240" w:lineRule="auto"/>
              <w:rPr>
                <w:rFonts w:ascii="Times New Roman" w:hAnsi="Times New Roman"/>
                <w:sz w:val="20"/>
                <w:szCs w:val="20"/>
              </w:rPr>
            </w:pPr>
          </w:p>
        </w:tc>
        <w:tc>
          <w:tcPr>
            <w:tcW w:w="372" w:type="pct"/>
          </w:tcPr>
          <w:p w14:paraId="5177760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870</w:t>
            </w:r>
          </w:p>
        </w:tc>
        <w:tc>
          <w:tcPr>
            <w:tcW w:w="388" w:type="pct"/>
          </w:tcPr>
          <w:p w14:paraId="6EF6BEA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3740</w:t>
            </w:r>
          </w:p>
        </w:tc>
        <w:tc>
          <w:tcPr>
            <w:tcW w:w="388" w:type="pct"/>
          </w:tcPr>
          <w:p w14:paraId="0AFD190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2932</w:t>
            </w:r>
          </w:p>
        </w:tc>
        <w:tc>
          <w:tcPr>
            <w:tcW w:w="389" w:type="pct"/>
          </w:tcPr>
          <w:p w14:paraId="2AB543C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1685</w:t>
            </w:r>
          </w:p>
        </w:tc>
        <w:tc>
          <w:tcPr>
            <w:tcW w:w="389" w:type="pct"/>
          </w:tcPr>
          <w:p w14:paraId="06F72D2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1670</w:t>
            </w:r>
          </w:p>
        </w:tc>
        <w:tc>
          <w:tcPr>
            <w:tcW w:w="322" w:type="pct"/>
          </w:tcPr>
          <w:p w14:paraId="538ADEB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242</w:t>
            </w:r>
          </w:p>
        </w:tc>
        <w:tc>
          <w:tcPr>
            <w:tcW w:w="390" w:type="pct"/>
          </w:tcPr>
          <w:p w14:paraId="118E23B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9227</w:t>
            </w:r>
          </w:p>
        </w:tc>
        <w:tc>
          <w:tcPr>
            <w:tcW w:w="421" w:type="pct"/>
          </w:tcPr>
          <w:p w14:paraId="14FDD1A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11139</w:t>
            </w:r>
          </w:p>
        </w:tc>
        <w:tc>
          <w:tcPr>
            <w:tcW w:w="323" w:type="pct"/>
          </w:tcPr>
          <w:p w14:paraId="686155F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82.8</w:t>
            </w:r>
          </w:p>
        </w:tc>
        <w:tc>
          <w:tcPr>
            <w:tcW w:w="294" w:type="pct"/>
          </w:tcPr>
          <w:p w14:paraId="792B3A6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14</w:t>
            </w:r>
          </w:p>
        </w:tc>
      </w:tr>
      <w:tr w:rsidR="00610BD0" w:rsidRPr="00F41A50" w14:paraId="341A3C7E" w14:textId="77777777" w:rsidTr="00137B3F">
        <w:tc>
          <w:tcPr>
            <w:tcW w:w="596" w:type="pct"/>
          </w:tcPr>
          <w:p w14:paraId="709B508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Percentage </w:t>
            </w:r>
          </w:p>
        </w:tc>
        <w:tc>
          <w:tcPr>
            <w:tcW w:w="727" w:type="pct"/>
          </w:tcPr>
          <w:p w14:paraId="116D1E84" w14:textId="77777777" w:rsidR="00610BD0" w:rsidRPr="00F41A50" w:rsidRDefault="00610BD0" w:rsidP="00137B3F">
            <w:pPr>
              <w:spacing w:after="0" w:line="240" w:lineRule="auto"/>
              <w:rPr>
                <w:rFonts w:ascii="Times New Roman" w:hAnsi="Times New Roman"/>
                <w:sz w:val="20"/>
                <w:szCs w:val="20"/>
              </w:rPr>
            </w:pPr>
          </w:p>
        </w:tc>
        <w:tc>
          <w:tcPr>
            <w:tcW w:w="372" w:type="pct"/>
          </w:tcPr>
          <w:p w14:paraId="22386EE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7.8</w:t>
            </w:r>
          </w:p>
        </w:tc>
        <w:tc>
          <w:tcPr>
            <w:tcW w:w="388" w:type="pct"/>
          </w:tcPr>
          <w:p w14:paraId="6A03F35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33.5</w:t>
            </w:r>
          </w:p>
        </w:tc>
        <w:tc>
          <w:tcPr>
            <w:tcW w:w="388" w:type="pct"/>
          </w:tcPr>
          <w:p w14:paraId="349BB69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26.3</w:t>
            </w:r>
          </w:p>
        </w:tc>
        <w:tc>
          <w:tcPr>
            <w:tcW w:w="389" w:type="pct"/>
          </w:tcPr>
          <w:p w14:paraId="54B7773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15.1</w:t>
            </w:r>
          </w:p>
        </w:tc>
        <w:tc>
          <w:tcPr>
            <w:tcW w:w="389" w:type="pct"/>
          </w:tcPr>
          <w:p w14:paraId="1D6689E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14.9</w:t>
            </w:r>
          </w:p>
        </w:tc>
        <w:tc>
          <w:tcPr>
            <w:tcW w:w="322" w:type="pct"/>
          </w:tcPr>
          <w:p w14:paraId="01C5FB0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2.1</w:t>
            </w:r>
          </w:p>
        </w:tc>
        <w:tc>
          <w:tcPr>
            <w:tcW w:w="390" w:type="pct"/>
          </w:tcPr>
          <w:p w14:paraId="233B07C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82.8</w:t>
            </w:r>
          </w:p>
        </w:tc>
        <w:tc>
          <w:tcPr>
            <w:tcW w:w="421" w:type="pct"/>
          </w:tcPr>
          <w:p w14:paraId="2AA6B39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100</w:t>
            </w:r>
          </w:p>
        </w:tc>
        <w:tc>
          <w:tcPr>
            <w:tcW w:w="323" w:type="pct"/>
          </w:tcPr>
          <w:p w14:paraId="5844853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82.8</w:t>
            </w:r>
          </w:p>
        </w:tc>
        <w:tc>
          <w:tcPr>
            <w:tcW w:w="294" w:type="pct"/>
          </w:tcPr>
          <w:p w14:paraId="57B7754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14</w:t>
            </w:r>
          </w:p>
        </w:tc>
      </w:tr>
    </w:tbl>
    <w:p w14:paraId="6D8F8D9B" w14:textId="77777777" w:rsidR="00610BD0" w:rsidRPr="00137B3F" w:rsidRDefault="00610BD0" w:rsidP="00AF7781">
      <w:pPr>
        <w:spacing w:after="0" w:line="240" w:lineRule="auto"/>
        <w:rPr>
          <w:rFonts w:ascii="Times New Roman" w:hAnsi="Times New Roman"/>
          <w:sz w:val="20"/>
          <w:szCs w:val="20"/>
        </w:rPr>
      </w:pPr>
      <w:r w:rsidRPr="00137B3F">
        <w:rPr>
          <w:rFonts w:ascii="Times New Roman" w:hAnsi="Times New Roman"/>
          <w:sz w:val="20"/>
          <w:szCs w:val="20"/>
        </w:rPr>
        <w:t>Source: District Education Office, Kamuli</w:t>
      </w:r>
    </w:p>
    <w:p w14:paraId="3738595D" w14:textId="77777777" w:rsidR="00610BD0" w:rsidRPr="00137B3F" w:rsidRDefault="00610BD0" w:rsidP="00AF7781">
      <w:pPr>
        <w:spacing w:after="0" w:line="240" w:lineRule="auto"/>
        <w:rPr>
          <w:rFonts w:ascii="Times New Roman" w:hAnsi="Times New Roman"/>
          <w:b/>
          <w:sz w:val="20"/>
          <w:szCs w:val="20"/>
        </w:rPr>
      </w:pPr>
    </w:p>
    <w:p w14:paraId="07C9078D" w14:textId="37AEA332" w:rsidR="00610BD0" w:rsidRPr="00137B3F" w:rsidRDefault="00610BD0" w:rsidP="00137B3F">
      <w:pPr>
        <w:spacing w:after="0" w:line="360" w:lineRule="auto"/>
        <w:rPr>
          <w:rFonts w:ascii="Times New Roman" w:hAnsi="Times New Roman"/>
          <w:sz w:val="24"/>
          <w:szCs w:val="20"/>
        </w:rPr>
      </w:pPr>
      <w:r w:rsidRPr="00137B3F">
        <w:rPr>
          <w:rFonts w:ascii="Times New Roman" w:hAnsi="Times New Roman"/>
          <w:sz w:val="24"/>
          <w:szCs w:val="20"/>
        </w:rPr>
        <w:t xml:space="preserve">From the analysis of PLE performance for the last five </w:t>
      </w:r>
      <w:r w:rsidR="00CB01F0" w:rsidRPr="00CB01F0">
        <w:rPr>
          <w:rFonts w:ascii="Times New Roman" w:hAnsi="Times New Roman"/>
          <w:sz w:val="24"/>
          <w:szCs w:val="20"/>
        </w:rPr>
        <w:t>year</w:t>
      </w:r>
      <w:r w:rsidR="00CB01F0">
        <w:rPr>
          <w:rFonts w:ascii="Times New Roman" w:hAnsi="Times New Roman"/>
          <w:sz w:val="24"/>
          <w:szCs w:val="20"/>
        </w:rPr>
        <w:t>s</w:t>
      </w:r>
      <w:r w:rsidRPr="00137B3F">
        <w:rPr>
          <w:rFonts w:ascii="Times New Roman" w:hAnsi="Times New Roman"/>
          <w:sz w:val="24"/>
          <w:szCs w:val="20"/>
        </w:rPr>
        <w:t>, Pupils pass mainly in Division 2 &amp; 3. Very few pass in Division 1, and in schools located mainly in the urban, private primary schools and peri-urban areas.</w:t>
      </w:r>
    </w:p>
    <w:p w14:paraId="3B02522D" w14:textId="77777777" w:rsidR="00610BD0" w:rsidRPr="00D66AE5" w:rsidRDefault="00610BD0" w:rsidP="00137B3F">
      <w:pPr>
        <w:spacing w:after="0" w:line="360" w:lineRule="auto"/>
        <w:rPr>
          <w:rFonts w:ascii="Times New Roman" w:hAnsi="Times New Roman"/>
          <w:b/>
          <w:bCs/>
          <w:sz w:val="24"/>
          <w:szCs w:val="20"/>
          <w:lang w:val="en-GB"/>
        </w:rPr>
      </w:pPr>
    </w:p>
    <w:p w14:paraId="63175645" w14:textId="1ACC511D" w:rsidR="00610BD0" w:rsidRPr="00CB01F0" w:rsidRDefault="00610BD0" w:rsidP="00137B3F">
      <w:pPr>
        <w:pStyle w:val="Table"/>
        <w:spacing w:line="360" w:lineRule="auto"/>
      </w:pPr>
      <w:bookmarkStart w:id="108" w:name="_Toc71831592"/>
      <w:r w:rsidRPr="00CB01F0">
        <w:t xml:space="preserve">Table 2. </w:t>
      </w:r>
      <w:r w:rsidRPr="003E1825">
        <w:fldChar w:fldCharType="begin"/>
      </w:r>
      <w:r w:rsidRPr="00CB01F0">
        <w:instrText xml:space="preserve"> SEQ Table_2. \* ARABIC </w:instrText>
      </w:r>
      <w:r w:rsidRPr="003E1825">
        <w:fldChar w:fldCharType="separate"/>
      </w:r>
      <w:r w:rsidR="00FB1710">
        <w:rPr>
          <w:noProof/>
        </w:rPr>
        <w:t>40</w:t>
      </w:r>
      <w:r w:rsidRPr="003E1825">
        <w:fldChar w:fldCharType="end"/>
      </w:r>
      <w:r w:rsidRPr="00CB01F0">
        <w:t xml:space="preserve">  SCHOOL FACILITIES – SECONDARY SCHOOLS DATA.</w:t>
      </w:r>
      <w:bookmarkEnd w:id="108"/>
    </w:p>
    <w:p w14:paraId="115591AD" w14:textId="77777777" w:rsidR="00610BD0" w:rsidRPr="00137B3F" w:rsidRDefault="00610BD0" w:rsidP="00AF7781">
      <w:pPr>
        <w:spacing w:after="0" w:line="240" w:lineRule="auto"/>
        <w:rPr>
          <w:rFonts w:ascii="Times New Roman" w:hAnsi="Times New Roman"/>
          <w:b/>
          <w:bCs/>
          <w:sz w:val="20"/>
          <w:szCs w:val="20"/>
          <w:lang w:val="en-GB"/>
        </w:rPr>
      </w:pPr>
      <w:r w:rsidRPr="00137B3F">
        <w:rPr>
          <w:rFonts w:ascii="Times New Roman" w:hAnsi="Times New Roman"/>
          <w:b/>
          <w:bCs/>
          <w:sz w:val="20"/>
          <w:szCs w:val="20"/>
          <w:lang w:val="en-GB"/>
        </w:rPr>
        <w:t xml:space="preserve">  </w:t>
      </w:r>
    </w:p>
    <w:tbl>
      <w:tblPr>
        <w:tblStyle w:val="TableGrid"/>
        <w:tblW w:w="5000" w:type="pct"/>
        <w:tblLook w:val="04A0" w:firstRow="1" w:lastRow="0" w:firstColumn="1" w:lastColumn="0" w:noHBand="0" w:noVBand="1"/>
      </w:tblPr>
      <w:tblGrid>
        <w:gridCol w:w="1272"/>
        <w:gridCol w:w="1923"/>
        <w:gridCol w:w="762"/>
        <w:gridCol w:w="503"/>
        <w:gridCol w:w="760"/>
        <w:gridCol w:w="516"/>
        <w:gridCol w:w="490"/>
        <w:gridCol w:w="762"/>
        <w:gridCol w:w="672"/>
        <w:gridCol w:w="760"/>
        <w:gridCol w:w="760"/>
      </w:tblGrid>
      <w:tr w:rsidR="00610BD0" w:rsidRPr="00F41A50" w14:paraId="5267B8CF" w14:textId="77777777" w:rsidTr="002D60EB">
        <w:trPr>
          <w:cantSplit/>
          <w:trHeight w:val="1854"/>
        </w:trPr>
        <w:tc>
          <w:tcPr>
            <w:tcW w:w="634" w:type="pct"/>
          </w:tcPr>
          <w:p w14:paraId="1AC24FF3" w14:textId="77777777" w:rsidR="00610BD0" w:rsidRPr="00F41A50" w:rsidRDefault="00610BD0" w:rsidP="00137B3F">
            <w:pPr>
              <w:widowControl w:val="0"/>
              <w:autoSpaceDE w:val="0"/>
              <w:autoSpaceDN w:val="0"/>
              <w:adjustRightInd w:val="0"/>
              <w:spacing w:after="0" w:line="240" w:lineRule="auto"/>
              <w:ind w:left="102"/>
              <w:rPr>
                <w:rFonts w:ascii="Times New Roman" w:hAnsi="Times New Roman"/>
                <w:sz w:val="20"/>
                <w:szCs w:val="20"/>
              </w:rPr>
            </w:pPr>
            <w:r w:rsidRPr="00F41A50">
              <w:rPr>
                <w:rFonts w:ascii="Times New Roman" w:hAnsi="Times New Roman"/>
                <w:b/>
                <w:bCs/>
                <w:sz w:val="20"/>
                <w:szCs w:val="20"/>
              </w:rPr>
              <w:lastRenderedPageBreak/>
              <w:t>S</w:t>
            </w:r>
            <w:r w:rsidRPr="00F41A50">
              <w:rPr>
                <w:rFonts w:ascii="Times New Roman" w:hAnsi="Times New Roman"/>
                <w:b/>
                <w:bCs/>
                <w:spacing w:val="-1"/>
                <w:sz w:val="20"/>
                <w:szCs w:val="20"/>
              </w:rPr>
              <w:t>u</w:t>
            </w:r>
            <w:r w:rsidRPr="00F41A50">
              <w:rPr>
                <w:rFonts w:ascii="Times New Roman" w:hAnsi="Times New Roman"/>
                <w:b/>
                <w:bCs/>
                <w:sz w:val="20"/>
                <w:szCs w:val="20"/>
              </w:rPr>
              <w:t xml:space="preserve">b </w:t>
            </w:r>
            <w:r w:rsidRPr="00F41A50">
              <w:rPr>
                <w:rFonts w:ascii="Times New Roman" w:hAnsi="Times New Roman"/>
                <w:b/>
                <w:bCs/>
                <w:spacing w:val="1"/>
                <w:sz w:val="20"/>
                <w:szCs w:val="20"/>
              </w:rPr>
              <w:t>C</w:t>
            </w:r>
            <w:r w:rsidRPr="00F41A50">
              <w:rPr>
                <w:rFonts w:ascii="Times New Roman" w:hAnsi="Times New Roman"/>
                <w:b/>
                <w:bCs/>
                <w:sz w:val="20"/>
                <w:szCs w:val="20"/>
              </w:rPr>
              <w:t>o</w:t>
            </w:r>
            <w:r w:rsidRPr="00F41A50">
              <w:rPr>
                <w:rFonts w:ascii="Times New Roman" w:hAnsi="Times New Roman"/>
                <w:b/>
                <w:bCs/>
                <w:spacing w:val="-1"/>
                <w:sz w:val="20"/>
                <w:szCs w:val="20"/>
              </w:rPr>
              <w:t>u</w:t>
            </w:r>
            <w:r w:rsidRPr="00F41A50">
              <w:rPr>
                <w:rFonts w:ascii="Times New Roman" w:hAnsi="Times New Roman"/>
                <w:b/>
                <w:bCs/>
                <w:spacing w:val="1"/>
                <w:sz w:val="20"/>
                <w:szCs w:val="20"/>
              </w:rPr>
              <w:t>nty</w:t>
            </w:r>
          </w:p>
          <w:p w14:paraId="2B81D64D" w14:textId="77777777" w:rsidR="00610BD0" w:rsidRPr="00137B3F" w:rsidRDefault="00610BD0" w:rsidP="00137B3F">
            <w:pPr>
              <w:spacing w:after="0" w:line="240" w:lineRule="auto"/>
              <w:rPr>
                <w:rFonts w:ascii="Times New Roman" w:hAnsi="Times New Roman"/>
                <w:bCs/>
                <w:sz w:val="20"/>
                <w:szCs w:val="20"/>
                <w:lang w:val="en-GB"/>
              </w:rPr>
            </w:pPr>
          </w:p>
        </w:tc>
        <w:tc>
          <w:tcPr>
            <w:tcW w:w="1056" w:type="pct"/>
          </w:tcPr>
          <w:p w14:paraId="2F070437"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b/>
                <w:bCs/>
                <w:sz w:val="20"/>
                <w:szCs w:val="20"/>
              </w:rPr>
              <w:t>S</w:t>
            </w:r>
            <w:r w:rsidRPr="00137B3F">
              <w:rPr>
                <w:rFonts w:ascii="Times New Roman" w:hAnsi="Times New Roman"/>
                <w:b/>
                <w:bCs/>
                <w:spacing w:val="-1"/>
                <w:sz w:val="20"/>
                <w:szCs w:val="20"/>
              </w:rPr>
              <w:t>chool</w:t>
            </w:r>
          </w:p>
        </w:tc>
        <w:tc>
          <w:tcPr>
            <w:tcW w:w="423" w:type="pct"/>
            <w:textDirection w:val="btLr"/>
          </w:tcPr>
          <w:p w14:paraId="3B398D52" w14:textId="77777777" w:rsidR="00610BD0" w:rsidRPr="00137B3F" w:rsidRDefault="00610BD0" w:rsidP="00137B3F">
            <w:pPr>
              <w:spacing w:after="0" w:line="240" w:lineRule="auto"/>
              <w:ind w:left="113" w:right="113"/>
              <w:rPr>
                <w:rFonts w:ascii="Times New Roman" w:hAnsi="Times New Roman"/>
                <w:bCs/>
                <w:sz w:val="20"/>
                <w:szCs w:val="20"/>
                <w:lang w:val="en-GB"/>
              </w:rPr>
            </w:pPr>
            <w:r w:rsidRPr="00F41A50">
              <w:rPr>
                <w:rFonts w:ascii="Times New Roman" w:hAnsi="Times New Roman"/>
                <w:b/>
                <w:bCs/>
                <w:sz w:val="20"/>
                <w:szCs w:val="20"/>
              </w:rPr>
              <w:t>Enrollment</w:t>
            </w:r>
          </w:p>
        </w:tc>
        <w:tc>
          <w:tcPr>
            <w:tcW w:w="282" w:type="pct"/>
            <w:textDirection w:val="btLr"/>
          </w:tcPr>
          <w:p w14:paraId="29EF4660" w14:textId="77777777" w:rsidR="00610BD0" w:rsidRPr="00137B3F" w:rsidRDefault="00610BD0" w:rsidP="00137B3F">
            <w:pPr>
              <w:spacing w:after="0" w:line="240" w:lineRule="auto"/>
              <w:ind w:left="113" w:right="113"/>
              <w:rPr>
                <w:rFonts w:ascii="Times New Roman" w:hAnsi="Times New Roman"/>
                <w:bCs/>
                <w:sz w:val="20"/>
                <w:szCs w:val="20"/>
              </w:rPr>
            </w:pPr>
            <w:r w:rsidRPr="00F41A50">
              <w:rPr>
                <w:rFonts w:ascii="Times New Roman" w:hAnsi="Times New Roman"/>
                <w:b/>
                <w:bCs/>
                <w:sz w:val="20"/>
                <w:szCs w:val="20"/>
              </w:rPr>
              <w:t>Classroom</w:t>
            </w:r>
          </w:p>
        </w:tc>
        <w:tc>
          <w:tcPr>
            <w:tcW w:w="422" w:type="pct"/>
            <w:textDirection w:val="btLr"/>
          </w:tcPr>
          <w:p w14:paraId="5B6BA492" w14:textId="77777777" w:rsidR="00610BD0" w:rsidRPr="00F41A50" w:rsidRDefault="00610BD0" w:rsidP="00137B3F">
            <w:pPr>
              <w:widowControl w:val="0"/>
              <w:autoSpaceDE w:val="0"/>
              <w:autoSpaceDN w:val="0"/>
              <w:adjustRightInd w:val="0"/>
              <w:spacing w:after="0" w:line="240" w:lineRule="auto"/>
              <w:ind w:left="263" w:right="113"/>
              <w:rPr>
                <w:rFonts w:ascii="Times New Roman" w:hAnsi="Times New Roman"/>
                <w:sz w:val="20"/>
                <w:szCs w:val="20"/>
              </w:rPr>
            </w:pPr>
            <w:r w:rsidRPr="00F41A50">
              <w:rPr>
                <w:rFonts w:ascii="Times New Roman" w:hAnsi="Times New Roman"/>
                <w:b/>
                <w:bCs/>
                <w:spacing w:val="-1"/>
                <w:sz w:val="20"/>
                <w:szCs w:val="20"/>
              </w:rPr>
              <w:t>L</w:t>
            </w:r>
            <w:r w:rsidRPr="00F41A50">
              <w:rPr>
                <w:rFonts w:ascii="Times New Roman" w:hAnsi="Times New Roman"/>
                <w:b/>
                <w:bCs/>
                <w:spacing w:val="1"/>
                <w:sz w:val="20"/>
                <w:szCs w:val="20"/>
              </w:rPr>
              <w:t>at</w:t>
            </w:r>
            <w:r w:rsidRPr="00F41A50">
              <w:rPr>
                <w:rFonts w:ascii="Times New Roman" w:hAnsi="Times New Roman"/>
                <w:b/>
                <w:bCs/>
                <w:sz w:val="20"/>
                <w:szCs w:val="20"/>
              </w:rPr>
              <w:t>rine</w:t>
            </w:r>
          </w:p>
          <w:p w14:paraId="4B954AC2" w14:textId="77777777" w:rsidR="00610BD0" w:rsidRPr="00137B3F" w:rsidRDefault="00610BD0" w:rsidP="00137B3F">
            <w:pPr>
              <w:spacing w:after="0" w:line="240" w:lineRule="auto"/>
              <w:ind w:left="113" w:right="113"/>
              <w:rPr>
                <w:rFonts w:ascii="Times New Roman" w:hAnsi="Times New Roman"/>
                <w:bCs/>
                <w:sz w:val="20"/>
                <w:szCs w:val="20"/>
                <w:lang w:val="en-GB"/>
              </w:rPr>
            </w:pPr>
            <w:r w:rsidRPr="00F41A50">
              <w:rPr>
                <w:rFonts w:ascii="Times New Roman" w:hAnsi="Times New Roman"/>
                <w:b/>
                <w:bCs/>
                <w:sz w:val="20"/>
                <w:szCs w:val="20"/>
              </w:rPr>
              <w:t>St</w:t>
            </w:r>
            <w:r w:rsidRPr="00F41A50">
              <w:rPr>
                <w:rFonts w:ascii="Times New Roman" w:hAnsi="Times New Roman"/>
                <w:b/>
                <w:bCs/>
                <w:spacing w:val="2"/>
                <w:sz w:val="20"/>
                <w:szCs w:val="20"/>
              </w:rPr>
              <w:t>a</w:t>
            </w:r>
            <w:r w:rsidRPr="00F41A50">
              <w:rPr>
                <w:rFonts w:ascii="Times New Roman" w:hAnsi="Times New Roman"/>
                <w:b/>
                <w:bCs/>
                <w:sz w:val="20"/>
                <w:szCs w:val="20"/>
              </w:rPr>
              <w:t>nces</w:t>
            </w:r>
          </w:p>
        </w:tc>
        <w:tc>
          <w:tcPr>
            <w:tcW w:w="282" w:type="pct"/>
            <w:textDirection w:val="btLr"/>
          </w:tcPr>
          <w:p w14:paraId="3961C686" w14:textId="77777777" w:rsidR="00610BD0" w:rsidRPr="00137B3F" w:rsidRDefault="00610BD0" w:rsidP="00137B3F">
            <w:pPr>
              <w:spacing w:after="0" w:line="240" w:lineRule="auto"/>
              <w:ind w:left="113" w:right="113"/>
              <w:rPr>
                <w:rFonts w:ascii="Times New Roman" w:hAnsi="Times New Roman"/>
                <w:bCs/>
                <w:sz w:val="20"/>
                <w:szCs w:val="20"/>
                <w:lang w:val="en-GB"/>
              </w:rPr>
            </w:pPr>
            <w:r w:rsidRPr="00F41A50">
              <w:rPr>
                <w:rFonts w:ascii="Times New Roman" w:hAnsi="Times New Roman"/>
                <w:b/>
                <w:bCs/>
                <w:sz w:val="20"/>
                <w:szCs w:val="20"/>
              </w:rPr>
              <w:t>De</w:t>
            </w:r>
            <w:r w:rsidRPr="00F41A50">
              <w:rPr>
                <w:rFonts w:ascii="Times New Roman" w:hAnsi="Times New Roman"/>
                <w:b/>
                <w:bCs/>
                <w:spacing w:val="2"/>
                <w:sz w:val="20"/>
                <w:szCs w:val="20"/>
              </w:rPr>
              <w:t>s</w:t>
            </w:r>
            <w:r w:rsidRPr="00F41A50">
              <w:rPr>
                <w:rFonts w:ascii="Times New Roman" w:hAnsi="Times New Roman"/>
                <w:b/>
                <w:bCs/>
                <w:spacing w:val="-3"/>
                <w:sz w:val="20"/>
                <w:szCs w:val="20"/>
              </w:rPr>
              <w:t>k</w:t>
            </w:r>
            <w:r w:rsidRPr="00F41A50">
              <w:rPr>
                <w:rFonts w:ascii="Times New Roman" w:hAnsi="Times New Roman"/>
                <w:b/>
                <w:bCs/>
                <w:sz w:val="20"/>
                <w:szCs w:val="20"/>
              </w:rPr>
              <w:t>s</w:t>
            </w:r>
          </w:p>
        </w:tc>
        <w:tc>
          <w:tcPr>
            <w:tcW w:w="282" w:type="pct"/>
            <w:textDirection w:val="btLr"/>
          </w:tcPr>
          <w:p w14:paraId="7709D88B"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Teachers</w:t>
            </w:r>
          </w:p>
          <w:p w14:paraId="4FC552D8" w14:textId="77777777" w:rsidR="00610BD0" w:rsidRPr="00137B3F" w:rsidRDefault="00610BD0" w:rsidP="00137B3F">
            <w:pPr>
              <w:spacing w:after="0" w:line="240" w:lineRule="auto"/>
              <w:ind w:left="113" w:right="113"/>
              <w:rPr>
                <w:rFonts w:ascii="Times New Roman" w:hAnsi="Times New Roman"/>
                <w:bCs/>
                <w:sz w:val="20"/>
                <w:szCs w:val="20"/>
                <w:lang w:val="en-GB"/>
              </w:rPr>
            </w:pPr>
          </w:p>
        </w:tc>
        <w:tc>
          <w:tcPr>
            <w:tcW w:w="423" w:type="pct"/>
            <w:textDirection w:val="btLr"/>
          </w:tcPr>
          <w:p w14:paraId="6007F62B"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Teacher/Student ratio</w:t>
            </w:r>
          </w:p>
          <w:p w14:paraId="2C7BB753" w14:textId="77777777" w:rsidR="00610BD0" w:rsidRPr="00137B3F" w:rsidRDefault="00610BD0" w:rsidP="00137B3F">
            <w:pPr>
              <w:spacing w:after="0" w:line="240" w:lineRule="auto"/>
              <w:ind w:left="113" w:right="113"/>
              <w:rPr>
                <w:rFonts w:ascii="Times New Roman" w:hAnsi="Times New Roman"/>
                <w:bCs/>
                <w:sz w:val="20"/>
                <w:szCs w:val="20"/>
                <w:lang w:val="en-GB"/>
              </w:rPr>
            </w:pPr>
          </w:p>
        </w:tc>
        <w:tc>
          <w:tcPr>
            <w:tcW w:w="352" w:type="pct"/>
            <w:textDirection w:val="btLr"/>
          </w:tcPr>
          <w:p w14:paraId="2134AD9E" w14:textId="77777777" w:rsidR="00610BD0" w:rsidRPr="00F41A50" w:rsidRDefault="00610BD0" w:rsidP="00137B3F">
            <w:pPr>
              <w:spacing w:after="0" w:line="240" w:lineRule="auto"/>
              <w:ind w:left="113" w:right="113"/>
              <w:rPr>
                <w:rFonts w:ascii="Times New Roman" w:hAnsi="Times New Roman"/>
                <w:b/>
                <w:bCs/>
                <w:sz w:val="20"/>
                <w:szCs w:val="20"/>
              </w:rPr>
            </w:pPr>
            <w:r w:rsidRPr="00F41A50">
              <w:rPr>
                <w:rFonts w:ascii="Times New Roman" w:hAnsi="Times New Roman"/>
                <w:b/>
                <w:bCs/>
                <w:sz w:val="20"/>
                <w:szCs w:val="20"/>
              </w:rPr>
              <w:t xml:space="preserve">Student/Class ratio </w:t>
            </w:r>
          </w:p>
          <w:p w14:paraId="7CF53E4B" w14:textId="77777777" w:rsidR="00610BD0" w:rsidRPr="00137B3F" w:rsidRDefault="00610BD0" w:rsidP="00137B3F">
            <w:pPr>
              <w:spacing w:after="0" w:line="240" w:lineRule="auto"/>
              <w:ind w:left="113" w:right="113"/>
              <w:rPr>
                <w:rFonts w:ascii="Times New Roman" w:hAnsi="Times New Roman"/>
                <w:bCs/>
                <w:sz w:val="20"/>
                <w:szCs w:val="20"/>
                <w:lang w:val="en-GB"/>
              </w:rPr>
            </w:pPr>
          </w:p>
        </w:tc>
        <w:tc>
          <w:tcPr>
            <w:tcW w:w="422" w:type="pct"/>
            <w:textDirection w:val="btLr"/>
          </w:tcPr>
          <w:p w14:paraId="6763B06A" w14:textId="77777777" w:rsidR="00610BD0" w:rsidRPr="00137B3F" w:rsidRDefault="00610BD0" w:rsidP="00137B3F">
            <w:pPr>
              <w:spacing w:after="0" w:line="240" w:lineRule="auto"/>
              <w:ind w:left="113" w:right="113"/>
              <w:rPr>
                <w:rFonts w:ascii="Times New Roman" w:hAnsi="Times New Roman"/>
                <w:bCs/>
                <w:sz w:val="20"/>
                <w:szCs w:val="20"/>
                <w:lang w:val="en-GB"/>
              </w:rPr>
            </w:pPr>
            <w:r w:rsidRPr="00F41A50">
              <w:rPr>
                <w:rFonts w:ascii="Times New Roman" w:hAnsi="Times New Roman"/>
                <w:b/>
                <w:bCs/>
                <w:sz w:val="20"/>
                <w:szCs w:val="20"/>
              </w:rPr>
              <w:t>Student/Latrine ratio</w:t>
            </w:r>
          </w:p>
        </w:tc>
        <w:tc>
          <w:tcPr>
            <w:tcW w:w="423" w:type="pct"/>
            <w:textDirection w:val="btLr"/>
          </w:tcPr>
          <w:p w14:paraId="7673C55F" w14:textId="77777777" w:rsidR="00610BD0" w:rsidRPr="00137B3F" w:rsidRDefault="00610BD0" w:rsidP="00137B3F">
            <w:pPr>
              <w:spacing w:after="0" w:line="240" w:lineRule="auto"/>
              <w:ind w:left="113" w:right="113"/>
              <w:rPr>
                <w:rFonts w:ascii="Times New Roman" w:hAnsi="Times New Roman"/>
                <w:bCs/>
                <w:sz w:val="20"/>
                <w:szCs w:val="20"/>
                <w:lang w:val="en-GB"/>
              </w:rPr>
            </w:pPr>
            <w:r w:rsidRPr="00F41A50">
              <w:rPr>
                <w:rFonts w:ascii="Times New Roman" w:hAnsi="Times New Roman"/>
                <w:b/>
                <w:bCs/>
                <w:sz w:val="20"/>
                <w:szCs w:val="20"/>
              </w:rPr>
              <w:t>Student/De</w:t>
            </w:r>
            <w:r w:rsidRPr="00F41A50">
              <w:rPr>
                <w:rFonts w:ascii="Times New Roman" w:hAnsi="Times New Roman"/>
                <w:b/>
                <w:bCs/>
                <w:spacing w:val="2"/>
                <w:sz w:val="20"/>
                <w:szCs w:val="20"/>
              </w:rPr>
              <w:t>s</w:t>
            </w:r>
            <w:r w:rsidRPr="00F41A50">
              <w:rPr>
                <w:rFonts w:ascii="Times New Roman" w:hAnsi="Times New Roman"/>
                <w:b/>
                <w:bCs/>
                <w:spacing w:val="-3"/>
                <w:sz w:val="20"/>
                <w:szCs w:val="20"/>
              </w:rPr>
              <w:t>k ratio</w:t>
            </w:r>
          </w:p>
        </w:tc>
      </w:tr>
      <w:tr w:rsidR="00610BD0" w:rsidRPr="00F41A50" w14:paraId="0BCAC884" w14:textId="77777777" w:rsidTr="002D60EB">
        <w:trPr>
          <w:trHeight w:val="279"/>
        </w:trPr>
        <w:tc>
          <w:tcPr>
            <w:tcW w:w="634" w:type="pct"/>
          </w:tcPr>
          <w:p w14:paraId="7029BB3B"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Bugulumbya</w:t>
            </w:r>
          </w:p>
        </w:tc>
        <w:tc>
          <w:tcPr>
            <w:tcW w:w="1056" w:type="pct"/>
          </w:tcPr>
          <w:p w14:paraId="0C00C511"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Bugulumbya s.s</w:t>
            </w:r>
          </w:p>
        </w:tc>
        <w:tc>
          <w:tcPr>
            <w:tcW w:w="423" w:type="pct"/>
          </w:tcPr>
          <w:p w14:paraId="1494CFC1"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580</w:t>
            </w:r>
          </w:p>
        </w:tc>
        <w:tc>
          <w:tcPr>
            <w:tcW w:w="282" w:type="pct"/>
          </w:tcPr>
          <w:p w14:paraId="2BF2E9E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13</w:t>
            </w:r>
          </w:p>
        </w:tc>
        <w:tc>
          <w:tcPr>
            <w:tcW w:w="422" w:type="pct"/>
          </w:tcPr>
          <w:p w14:paraId="2103B44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6</w:t>
            </w:r>
          </w:p>
        </w:tc>
        <w:tc>
          <w:tcPr>
            <w:tcW w:w="282" w:type="pct"/>
          </w:tcPr>
          <w:p w14:paraId="2629046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280</w:t>
            </w:r>
          </w:p>
        </w:tc>
        <w:tc>
          <w:tcPr>
            <w:tcW w:w="282" w:type="pct"/>
          </w:tcPr>
          <w:p w14:paraId="0E9BBF9D"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16</w:t>
            </w:r>
          </w:p>
        </w:tc>
        <w:tc>
          <w:tcPr>
            <w:tcW w:w="423" w:type="pct"/>
          </w:tcPr>
          <w:p w14:paraId="0812A0BD"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1:37</w:t>
            </w:r>
          </w:p>
        </w:tc>
        <w:tc>
          <w:tcPr>
            <w:tcW w:w="352" w:type="pct"/>
          </w:tcPr>
          <w:p w14:paraId="4DAD16B3"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1:45</w:t>
            </w:r>
          </w:p>
        </w:tc>
        <w:tc>
          <w:tcPr>
            <w:tcW w:w="422" w:type="pct"/>
          </w:tcPr>
          <w:p w14:paraId="044CB90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1:37</w:t>
            </w:r>
          </w:p>
        </w:tc>
        <w:tc>
          <w:tcPr>
            <w:tcW w:w="423" w:type="pct"/>
          </w:tcPr>
          <w:p w14:paraId="0E631FE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1:3</w:t>
            </w:r>
          </w:p>
        </w:tc>
      </w:tr>
      <w:tr w:rsidR="00610BD0" w:rsidRPr="00F41A50" w14:paraId="714F708E" w14:textId="77777777" w:rsidTr="002D60EB">
        <w:tc>
          <w:tcPr>
            <w:tcW w:w="634" w:type="pct"/>
          </w:tcPr>
          <w:p w14:paraId="7D7B3841"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Kisozi</w:t>
            </w:r>
          </w:p>
        </w:tc>
        <w:tc>
          <w:tcPr>
            <w:tcW w:w="1056" w:type="pct"/>
          </w:tcPr>
          <w:p w14:paraId="7B2A20AD"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Buzaaya S.S</w:t>
            </w:r>
          </w:p>
        </w:tc>
        <w:tc>
          <w:tcPr>
            <w:tcW w:w="423" w:type="pct"/>
          </w:tcPr>
          <w:p w14:paraId="1A3491D9"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1007</w:t>
            </w:r>
          </w:p>
        </w:tc>
        <w:tc>
          <w:tcPr>
            <w:tcW w:w="282" w:type="pct"/>
          </w:tcPr>
          <w:p w14:paraId="6DCBF531"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25</w:t>
            </w:r>
          </w:p>
        </w:tc>
        <w:tc>
          <w:tcPr>
            <w:tcW w:w="422" w:type="pct"/>
          </w:tcPr>
          <w:p w14:paraId="448A3DF4"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32</w:t>
            </w:r>
          </w:p>
        </w:tc>
        <w:tc>
          <w:tcPr>
            <w:tcW w:w="282" w:type="pct"/>
          </w:tcPr>
          <w:p w14:paraId="06779BE0"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280</w:t>
            </w:r>
          </w:p>
        </w:tc>
        <w:tc>
          <w:tcPr>
            <w:tcW w:w="282" w:type="pct"/>
          </w:tcPr>
          <w:p w14:paraId="35A398D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22</w:t>
            </w:r>
          </w:p>
        </w:tc>
        <w:tc>
          <w:tcPr>
            <w:tcW w:w="423" w:type="pct"/>
          </w:tcPr>
          <w:p w14:paraId="602C7B33"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1:46</w:t>
            </w:r>
          </w:p>
        </w:tc>
        <w:tc>
          <w:tcPr>
            <w:tcW w:w="352" w:type="pct"/>
          </w:tcPr>
          <w:p w14:paraId="257F4BB7"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1:45</w:t>
            </w:r>
          </w:p>
        </w:tc>
        <w:tc>
          <w:tcPr>
            <w:tcW w:w="422" w:type="pct"/>
          </w:tcPr>
          <w:p w14:paraId="1F886C7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1:32</w:t>
            </w:r>
          </w:p>
        </w:tc>
        <w:tc>
          <w:tcPr>
            <w:tcW w:w="423" w:type="pct"/>
          </w:tcPr>
          <w:p w14:paraId="4FB5176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w:t>
            </w:r>
          </w:p>
        </w:tc>
      </w:tr>
      <w:tr w:rsidR="00610BD0" w:rsidRPr="00F41A50" w14:paraId="2C31A22E" w14:textId="77777777" w:rsidTr="002D60EB">
        <w:tc>
          <w:tcPr>
            <w:tcW w:w="634" w:type="pct"/>
          </w:tcPr>
          <w:p w14:paraId="0F9DE2E3"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Magogo</w:t>
            </w:r>
          </w:p>
        </w:tc>
        <w:tc>
          <w:tcPr>
            <w:tcW w:w="1056" w:type="pct"/>
          </w:tcPr>
          <w:p w14:paraId="3715D623"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Matuumu S.S</w:t>
            </w:r>
          </w:p>
        </w:tc>
        <w:tc>
          <w:tcPr>
            <w:tcW w:w="423" w:type="pct"/>
          </w:tcPr>
          <w:p w14:paraId="5BC4D4FB"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1215</w:t>
            </w:r>
          </w:p>
        </w:tc>
        <w:tc>
          <w:tcPr>
            <w:tcW w:w="282" w:type="pct"/>
          </w:tcPr>
          <w:p w14:paraId="292B79FA"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23</w:t>
            </w:r>
          </w:p>
        </w:tc>
        <w:tc>
          <w:tcPr>
            <w:tcW w:w="422" w:type="pct"/>
          </w:tcPr>
          <w:p w14:paraId="03F328AB"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9</w:t>
            </w:r>
          </w:p>
        </w:tc>
        <w:tc>
          <w:tcPr>
            <w:tcW w:w="282" w:type="pct"/>
          </w:tcPr>
          <w:p w14:paraId="226BC81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800</w:t>
            </w:r>
          </w:p>
        </w:tc>
        <w:tc>
          <w:tcPr>
            <w:tcW w:w="282" w:type="pct"/>
          </w:tcPr>
          <w:p w14:paraId="1BE8EFE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30</w:t>
            </w:r>
          </w:p>
        </w:tc>
        <w:tc>
          <w:tcPr>
            <w:tcW w:w="423" w:type="pct"/>
          </w:tcPr>
          <w:p w14:paraId="5247616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1:41</w:t>
            </w:r>
          </w:p>
        </w:tc>
        <w:tc>
          <w:tcPr>
            <w:tcW w:w="352" w:type="pct"/>
          </w:tcPr>
          <w:p w14:paraId="177198D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1:53</w:t>
            </w:r>
          </w:p>
        </w:tc>
        <w:tc>
          <w:tcPr>
            <w:tcW w:w="422" w:type="pct"/>
          </w:tcPr>
          <w:p w14:paraId="7C0269AA"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1:135</w:t>
            </w:r>
          </w:p>
        </w:tc>
        <w:tc>
          <w:tcPr>
            <w:tcW w:w="423" w:type="pct"/>
          </w:tcPr>
          <w:p w14:paraId="039CA9FB"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1:2</w:t>
            </w:r>
          </w:p>
        </w:tc>
      </w:tr>
      <w:tr w:rsidR="00610BD0" w:rsidRPr="00F41A50" w14:paraId="23971E8D" w14:textId="77777777" w:rsidTr="002D60EB">
        <w:tc>
          <w:tcPr>
            <w:tcW w:w="634" w:type="pct"/>
          </w:tcPr>
          <w:p w14:paraId="072787B2"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Mbulamuti</w:t>
            </w:r>
          </w:p>
        </w:tc>
        <w:tc>
          <w:tcPr>
            <w:tcW w:w="1056" w:type="pct"/>
          </w:tcPr>
          <w:p w14:paraId="128D67FF"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St Paul Mbulamuti</w:t>
            </w:r>
          </w:p>
        </w:tc>
        <w:tc>
          <w:tcPr>
            <w:tcW w:w="423" w:type="pct"/>
          </w:tcPr>
          <w:p w14:paraId="55DB5B2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1201</w:t>
            </w:r>
          </w:p>
        </w:tc>
        <w:tc>
          <w:tcPr>
            <w:tcW w:w="282" w:type="pct"/>
          </w:tcPr>
          <w:p w14:paraId="5B45E0BB"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w:t>
            </w:r>
          </w:p>
        </w:tc>
        <w:tc>
          <w:tcPr>
            <w:tcW w:w="422" w:type="pct"/>
          </w:tcPr>
          <w:p w14:paraId="22CB4ACA"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5</w:t>
            </w:r>
          </w:p>
        </w:tc>
        <w:tc>
          <w:tcPr>
            <w:tcW w:w="282" w:type="pct"/>
          </w:tcPr>
          <w:p w14:paraId="6C00ED97"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650</w:t>
            </w:r>
          </w:p>
        </w:tc>
        <w:tc>
          <w:tcPr>
            <w:tcW w:w="282" w:type="pct"/>
          </w:tcPr>
          <w:p w14:paraId="7AA79B4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w:t>
            </w:r>
          </w:p>
        </w:tc>
        <w:tc>
          <w:tcPr>
            <w:tcW w:w="423" w:type="pct"/>
          </w:tcPr>
          <w:p w14:paraId="0AFC3847"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1:86</w:t>
            </w:r>
          </w:p>
        </w:tc>
        <w:tc>
          <w:tcPr>
            <w:tcW w:w="352" w:type="pct"/>
          </w:tcPr>
          <w:p w14:paraId="0907B4AB"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1:86</w:t>
            </w:r>
          </w:p>
        </w:tc>
        <w:tc>
          <w:tcPr>
            <w:tcW w:w="422" w:type="pct"/>
          </w:tcPr>
          <w:p w14:paraId="07AAB26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1:240</w:t>
            </w:r>
          </w:p>
        </w:tc>
        <w:tc>
          <w:tcPr>
            <w:tcW w:w="423" w:type="pct"/>
          </w:tcPr>
          <w:p w14:paraId="3A8BE32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1:2</w:t>
            </w:r>
          </w:p>
        </w:tc>
      </w:tr>
      <w:tr w:rsidR="00610BD0" w:rsidRPr="00F41A50" w14:paraId="008314B9" w14:textId="77777777" w:rsidTr="002D60EB">
        <w:tc>
          <w:tcPr>
            <w:tcW w:w="634" w:type="pct"/>
          </w:tcPr>
          <w:p w14:paraId="777BBB98"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Nawanyago</w:t>
            </w:r>
          </w:p>
        </w:tc>
        <w:tc>
          <w:tcPr>
            <w:tcW w:w="1056" w:type="pct"/>
          </w:tcPr>
          <w:p w14:paraId="60D8B525"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Kamuli Girls College.</w:t>
            </w:r>
          </w:p>
        </w:tc>
        <w:tc>
          <w:tcPr>
            <w:tcW w:w="423" w:type="pct"/>
          </w:tcPr>
          <w:p w14:paraId="74AA4140"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350</w:t>
            </w:r>
          </w:p>
        </w:tc>
        <w:tc>
          <w:tcPr>
            <w:tcW w:w="282" w:type="pct"/>
          </w:tcPr>
          <w:p w14:paraId="42963B4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13</w:t>
            </w:r>
          </w:p>
        </w:tc>
        <w:tc>
          <w:tcPr>
            <w:tcW w:w="422" w:type="pct"/>
          </w:tcPr>
          <w:p w14:paraId="186CAC3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20</w:t>
            </w:r>
          </w:p>
        </w:tc>
        <w:tc>
          <w:tcPr>
            <w:tcW w:w="282" w:type="pct"/>
          </w:tcPr>
          <w:p w14:paraId="1C16C3B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216</w:t>
            </w:r>
          </w:p>
        </w:tc>
        <w:tc>
          <w:tcPr>
            <w:tcW w:w="282" w:type="pct"/>
          </w:tcPr>
          <w:p w14:paraId="3060381A"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18</w:t>
            </w:r>
          </w:p>
        </w:tc>
        <w:tc>
          <w:tcPr>
            <w:tcW w:w="423" w:type="pct"/>
          </w:tcPr>
          <w:p w14:paraId="7654FC6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1:19</w:t>
            </w:r>
          </w:p>
        </w:tc>
        <w:tc>
          <w:tcPr>
            <w:tcW w:w="352" w:type="pct"/>
          </w:tcPr>
          <w:p w14:paraId="35632B9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1:30</w:t>
            </w:r>
          </w:p>
        </w:tc>
        <w:tc>
          <w:tcPr>
            <w:tcW w:w="422" w:type="pct"/>
          </w:tcPr>
          <w:p w14:paraId="388D3B8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1:18</w:t>
            </w:r>
          </w:p>
        </w:tc>
        <w:tc>
          <w:tcPr>
            <w:tcW w:w="423" w:type="pct"/>
          </w:tcPr>
          <w:p w14:paraId="1D311F1B"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1:2</w:t>
            </w:r>
          </w:p>
        </w:tc>
      </w:tr>
      <w:tr w:rsidR="00610BD0" w:rsidRPr="00F41A50" w14:paraId="259AC97B" w14:textId="77777777" w:rsidTr="002D60EB">
        <w:tc>
          <w:tcPr>
            <w:tcW w:w="634" w:type="pct"/>
          </w:tcPr>
          <w:p w14:paraId="3FBE9C61"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Wankole</w:t>
            </w:r>
          </w:p>
        </w:tc>
        <w:tc>
          <w:tcPr>
            <w:tcW w:w="1056" w:type="pct"/>
          </w:tcPr>
          <w:p w14:paraId="0E81FE4C"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Luzinga S.S</w:t>
            </w:r>
          </w:p>
        </w:tc>
        <w:tc>
          <w:tcPr>
            <w:tcW w:w="423" w:type="pct"/>
          </w:tcPr>
          <w:p w14:paraId="2C056C5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814</w:t>
            </w:r>
          </w:p>
        </w:tc>
        <w:tc>
          <w:tcPr>
            <w:tcW w:w="282" w:type="pct"/>
          </w:tcPr>
          <w:p w14:paraId="671B4C4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18</w:t>
            </w:r>
          </w:p>
        </w:tc>
        <w:tc>
          <w:tcPr>
            <w:tcW w:w="422" w:type="pct"/>
          </w:tcPr>
          <w:p w14:paraId="1D4A42D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20</w:t>
            </w:r>
          </w:p>
        </w:tc>
        <w:tc>
          <w:tcPr>
            <w:tcW w:w="282" w:type="pct"/>
          </w:tcPr>
          <w:p w14:paraId="44F3266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348</w:t>
            </w:r>
          </w:p>
        </w:tc>
        <w:tc>
          <w:tcPr>
            <w:tcW w:w="282" w:type="pct"/>
          </w:tcPr>
          <w:p w14:paraId="3F14C6E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24</w:t>
            </w:r>
          </w:p>
        </w:tc>
        <w:tc>
          <w:tcPr>
            <w:tcW w:w="423" w:type="pct"/>
          </w:tcPr>
          <w:p w14:paraId="1B209B4A"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1:34</w:t>
            </w:r>
          </w:p>
        </w:tc>
        <w:tc>
          <w:tcPr>
            <w:tcW w:w="352" w:type="pct"/>
          </w:tcPr>
          <w:p w14:paraId="4CF21EE7"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1:46</w:t>
            </w:r>
          </w:p>
        </w:tc>
        <w:tc>
          <w:tcPr>
            <w:tcW w:w="422" w:type="pct"/>
          </w:tcPr>
          <w:p w14:paraId="7F98668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1:41</w:t>
            </w:r>
          </w:p>
        </w:tc>
        <w:tc>
          <w:tcPr>
            <w:tcW w:w="423" w:type="pct"/>
          </w:tcPr>
          <w:p w14:paraId="14A1FE0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1:3</w:t>
            </w:r>
          </w:p>
        </w:tc>
      </w:tr>
      <w:tr w:rsidR="00610BD0" w:rsidRPr="00F41A50" w14:paraId="389F1EF8" w14:textId="77777777" w:rsidTr="002D60EB">
        <w:tc>
          <w:tcPr>
            <w:tcW w:w="634" w:type="pct"/>
          </w:tcPr>
          <w:p w14:paraId="3E3027FC"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Namwendwa</w:t>
            </w:r>
          </w:p>
        </w:tc>
        <w:tc>
          <w:tcPr>
            <w:tcW w:w="1056" w:type="pct"/>
          </w:tcPr>
          <w:p w14:paraId="587AC025"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St Peter Namwendwa</w:t>
            </w:r>
          </w:p>
        </w:tc>
        <w:tc>
          <w:tcPr>
            <w:tcW w:w="423" w:type="pct"/>
          </w:tcPr>
          <w:p w14:paraId="782A1DDC"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887</w:t>
            </w:r>
          </w:p>
        </w:tc>
        <w:tc>
          <w:tcPr>
            <w:tcW w:w="282" w:type="pct"/>
          </w:tcPr>
          <w:p w14:paraId="02C879A3"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17</w:t>
            </w:r>
          </w:p>
        </w:tc>
        <w:tc>
          <w:tcPr>
            <w:tcW w:w="422" w:type="pct"/>
          </w:tcPr>
          <w:p w14:paraId="5FEF074D"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6</w:t>
            </w:r>
          </w:p>
        </w:tc>
        <w:tc>
          <w:tcPr>
            <w:tcW w:w="282" w:type="pct"/>
          </w:tcPr>
          <w:p w14:paraId="6FF811C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235</w:t>
            </w:r>
          </w:p>
        </w:tc>
        <w:tc>
          <w:tcPr>
            <w:tcW w:w="282" w:type="pct"/>
          </w:tcPr>
          <w:p w14:paraId="1ACFEDD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18</w:t>
            </w:r>
          </w:p>
        </w:tc>
        <w:tc>
          <w:tcPr>
            <w:tcW w:w="423" w:type="pct"/>
          </w:tcPr>
          <w:p w14:paraId="35E4416D"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1:50</w:t>
            </w:r>
          </w:p>
        </w:tc>
        <w:tc>
          <w:tcPr>
            <w:tcW w:w="352" w:type="pct"/>
          </w:tcPr>
          <w:p w14:paraId="10AEB0CB"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1:53</w:t>
            </w:r>
          </w:p>
        </w:tc>
        <w:tc>
          <w:tcPr>
            <w:tcW w:w="422" w:type="pct"/>
          </w:tcPr>
          <w:p w14:paraId="18C1061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1:148</w:t>
            </w:r>
          </w:p>
        </w:tc>
        <w:tc>
          <w:tcPr>
            <w:tcW w:w="423" w:type="pct"/>
          </w:tcPr>
          <w:p w14:paraId="40131F2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w:t>
            </w:r>
          </w:p>
        </w:tc>
      </w:tr>
      <w:tr w:rsidR="00610BD0" w:rsidRPr="00F41A50" w14:paraId="2D35ECE7" w14:textId="77777777" w:rsidTr="002D60EB">
        <w:tc>
          <w:tcPr>
            <w:tcW w:w="634" w:type="pct"/>
          </w:tcPr>
          <w:p w14:paraId="4B73D6FA"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Butansi</w:t>
            </w:r>
          </w:p>
        </w:tc>
        <w:tc>
          <w:tcPr>
            <w:tcW w:w="1056" w:type="pct"/>
          </w:tcPr>
          <w:p w14:paraId="360B0837"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Bugeywa s.s</w:t>
            </w:r>
          </w:p>
        </w:tc>
        <w:tc>
          <w:tcPr>
            <w:tcW w:w="423" w:type="pct"/>
          </w:tcPr>
          <w:p w14:paraId="60470630"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578</w:t>
            </w:r>
          </w:p>
        </w:tc>
        <w:tc>
          <w:tcPr>
            <w:tcW w:w="282" w:type="pct"/>
          </w:tcPr>
          <w:p w14:paraId="1FC541F8"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6</w:t>
            </w:r>
          </w:p>
        </w:tc>
        <w:tc>
          <w:tcPr>
            <w:tcW w:w="422" w:type="pct"/>
          </w:tcPr>
          <w:p w14:paraId="6D809B76"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7</w:t>
            </w:r>
          </w:p>
        </w:tc>
        <w:tc>
          <w:tcPr>
            <w:tcW w:w="282" w:type="pct"/>
          </w:tcPr>
          <w:p w14:paraId="79D8EBE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240</w:t>
            </w:r>
          </w:p>
        </w:tc>
        <w:tc>
          <w:tcPr>
            <w:tcW w:w="282" w:type="pct"/>
          </w:tcPr>
          <w:p w14:paraId="11E02996"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21</w:t>
            </w:r>
          </w:p>
        </w:tc>
        <w:tc>
          <w:tcPr>
            <w:tcW w:w="423" w:type="pct"/>
          </w:tcPr>
          <w:p w14:paraId="5FA81969"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1:28</w:t>
            </w:r>
          </w:p>
        </w:tc>
        <w:tc>
          <w:tcPr>
            <w:tcW w:w="352" w:type="pct"/>
          </w:tcPr>
          <w:p w14:paraId="4EE3BAA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1:97</w:t>
            </w:r>
          </w:p>
        </w:tc>
        <w:tc>
          <w:tcPr>
            <w:tcW w:w="422" w:type="pct"/>
          </w:tcPr>
          <w:p w14:paraId="117C1C31"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1:83</w:t>
            </w:r>
          </w:p>
        </w:tc>
        <w:tc>
          <w:tcPr>
            <w:tcW w:w="423" w:type="pct"/>
          </w:tcPr>
          <w:p w14:paraId="61524BE1"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1:3</w:t>
            </w:r>
          </w:p>
        </w:tc>
      </w:tr>
      <w:tr w:rsidR="00610BD0" w:rsidRPr="00F41A50" w14:paraId="21803CEF" w14:textId="77777777" w:rsidTr="002D60EB">
        <w:tc>
          <w:tcPr>
            <w:tcW w:w="634" w:type="pct"/>
          </w:tcPr>
          <w:p w14:paraId="08CE1E8E"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Bulopa</w:t>
            </w:r>
          </w:p>
        </w:tc>
        <w:tc>
          <w:tcPr>
            <w:tcW w:w="1056" w:type="pct"/>
          </w:tcPr>
          <w:p w14:paraId="6676EFBF"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Bulopa s.s</w:t>
            </w:r>
          </w:p>
        </w:tc>
        <w:tc>
          <w:tcPr>
            <w:tcW w:w="423" w:type="pct"/>
          </w:tcPr>
          <w:p w14:paraId="7BD85B2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811</w:t>
            </w:r>
          </w:p>
        </w:tc>
        <w:tc>
          <w:tcPr>
            <w:tcW w:w="282" w:type="pct"/>
          </w:tcPr>
          <w:p w14:paraId="362D250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8</w:t>
            </w:r>
          </w:p>
        </w:tc>
        <w:tc>
          <w:tcPr>
            <w:tcW w:w="422" w:type="pct"/>
          </w:tcPr>
          <w:p w14:paraId="7CF188BA"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w:t>
            </w:r>
          </w:p>
        </w:tc>
        <w:tc>
          <w:tcPr>
            <w:tcW w:w="282" w:type="pct"/>
          </w:tcPr>
          <w:p w14:paraId="591740F4"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159</w:t>
            </w:r>
          </w:p>
        </w:tc>
        <w:tc>
          <w:tcPr>
            <w:tcW w:w="282" w:type="pct"/>
          </w:tcPr>
          <w:p w14:paraId="6C23B45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20</w:t>
            </w:r>
          </w:p>
        </w:tc>
        <w:tc>
          <w:tcPr>
            <w:tcW w:w="423" w:type="pct"/>
          </w:tcPr>
          <w:p w14:paraId="30CB7149"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1:41</w:t>
            </w:r>
          </w:p>
        </w:tc>
        <w:tc>
          <w:tcPr>
            <w:tcW w:w="352" w:type="pct"/>
          </w:tcPr>
          <w:p w14:paraId="07C5D02B"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1:102</w:t>
            </w:r>
          </w:p>
        </w:tc>
        <w:tc>
          <w:tcPr>
            <w:tcW w:w="422" w:type="pct"/>
          </w:tcPr>
          <w:p w14:paraId="4ACFC28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1:63</w:t>
            </w:r>
          </w:p>
        </w:tc>
        <w:tc>
          <w:tcPr>
            <w:tcW w:w="423" w:type="pct"/>
          </w:tcPr>
          <w:p w14:paraId="1F65DA9B"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1:6</w:t>
            </w:r>
          </w:p>
        </w:tc>
      </w:tr>
      <w:tr w:rsidR="00610BD0" w:rsidRPr="00F41A50" w14:paraId="5FD9A79D" w14:textId="77777777" w:rsidTr="002D60EB">
        <w:tc>
          <w:tcPr>
            <w:tcW w:w="634" w:type="pct"/>
          </w:tcPr>
          <w:p w14:paraId="4FAE6162"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Balawoli</w:t>
            </w:r>
          </w:p>
        </w:tc>
        <w:tc>
          <w:tcPr>
            <w:tcW w:w="1056" w:type="pct"/>
          </w:tcPr>
          <w:p w14:paraId="6FDACE28"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Balawoli s.s</w:t>
            </w:r>
          </w:p>
        </w:tc>
        <w:tc>
          <w:tcPr>
            <w:tcW w:w="423" w:type="pct"/>
          </w:tcPr>
          <w:p w14:paraId="3823C167"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767</w:t>
            </w:r>
          </w:p>
        </w:tc>
        <w:tc>
          <w:tcPr>
            <w:tcW w:w="282" w:type="pct"/>
          </w:tcPr>
          <w:p w14:paraId="4EBF6369"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16</w:t>
            </w:r>
          </w:p>
        </w:tc>
        <w:tc>
          <w:tcPr>
            <w:tcW w:w="422" w:type="pct"/>
          </w:tcPr>
          <w:p w14:paraId="1F558891"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12</w:t>
            </w:r>
          </w:p>
        </w:tc>
        <w:tc>
          <w:tcPr>
            <w:tcW w:w="282" w:type="pct"/>
          </w:tcPr>
          <w:p w14:paraId="2F64D8DA"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320</w:t>
            </w:r>
          </w:p>
        </w:tc>
        <w:tc>
          <w:tcPr>
            <w:tcW w:w="282" w:type="pct"/>
          </w:tcPr>
          <w:p w14:paraId="4ADFE32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18</w:t>
            </w:r>
          </w:p>
        </w:tc>
        <w:tc>
          <w:tcPr>
            <w:tcW w:w="423" w:type="pct"/>
          </w:tcPr>
          <w:p w14:paraId="0A1B6090"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1:43</w:t>
            </w:r>
          </w:p>
        </w:tc>
        <w:tc>
          <w:tcPr>
            <w:tcW w:w="352" w:type="pct"/>
          </w:tcPr>
          <w:p w14:paraId="575429A9"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1:48</w:t>
            </w:r>
          </w:p>
        </w:tc>
        <w:tc>
          <w:tcPr>
            <w:tcW w:w="422" w:type="pct"/>
          </w:tcPr>
          <w:p w14:paraId="52CF1ED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1:64</w:t>
            </w:r>
          </w:p>
        </w:tc>
        <w:tc>
          <w:tcPr>
            <w:tcW w:w="423" w:type="pct"/>
          </w:tcPr>
          <w:p w14:paraId="6EDE43BD"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1:3</w:t>
            </w:r>
          </w:p>
        </w:tc>
      </w:tr>
      <w:tr w:rsidR="00610BD0" w:rsidRPr="00F41A50" w14:paraId="6455D5BA" w14:textId="77777777" w:rsidTr="002D60EB">
        <w:tc>
          <w:tcPr>
            <w:tcW w:w="634" w:type="pct"/>
          </w:tcPr>
          <w:p w14:paraId="3C0018EA"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Namasagali</w:t>
            </w:r>
          </w:p>
        </w:tc>
        <w:tc>
          <w:tcPr>
            <w:tcW w:w="1056" w:type="pct"/>
          </w:tcPr>
          <w:p w14:paraId="6AC88B8B" w14:textId="77777777" w:rsidR="00610BD0" w:rsidRPr="00137B3F" w:rsidRDefault="00610BD0" w:rsidP="00137B3F">
            <w:pPr>
              <w:spacing w:after="0" w:line="240" w:lineRule="auto"/>
              <w:rPr>
                <w:rFonts w:ascii="Times New Roman" w:hAnsi="Times New Roman"/>
                <w:bCs/>
                <w:sz w:val="20"/>
                <w:szCs w:val="20"/>
                <w:lang w:val="en-GB"/>
              </w:rPr>
            </w:pPr>
            <w:r w:rsidRPr="00F41A50">
              <w:rPr>
                <w:rFonts w:ascii="Times New Roman" w:hAnsi="Times New Roman"/>
                <w:sz w:val="20"/>
                <w:szCs w:val="20"/>
              </w:rPr>
              <w:t>Namasagali College</w:t>
            </w:r>
          </w:p>
        </w:tc>
        <w:tc>
          <w:tcPr>
            <w:tcW w:w="423" w:type="pct"/>
          </w:tcPr>
          <w:p w14:paraId="2A9E38BA"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700</w:t>
            </w:r>
          </w:p>
        </w:tc>
        <w:tc>
          <w:tcPr>
            <w:tcW w:w="282" w:type="pct"/>
          </w:tcPr>
          <w:p w14:paraId="12F2FA56"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16</w:t>
            </w:r>
          </w:p>
        </w:tc>
        <w:tc>
          <w:tcPr>
            <w:tcW w:w="422" w:type="pct"/>
          </w:tcPr>
          <w:p w14:paraId="0E7A62A7"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15</w:t>
            </w:r>
          </w:p>
        </w:tc>
        <w:tc>
          <w:tcPr>
            <w:tcW w:w="282" w:type="pct"/>
          </w:tcPr>
          <w:p w14:paraId="082756FF"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312</w:t>
            </w:r>
          </w:p>
        </w:tc>
        <w:tc>
          <w:tcPr>
            <w:tcW w:w="282" w:type="pct"/>
          </w:tcPr>
          <w:p w14:paraId="68411C32"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w:t>
            </w:r>
          </w:p>
        </w:tc>
        <w:tc>
          <w:tcPr>
            <w:tcW w:w="423" w:type="pct"/>
          </w:tcPr>
          <w:p w14:paraId="24E3A6C6"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1:54</w:t>
            </w:r>
          </w:p>
        </w:tc>
        <w:tc>
          <w:tcPr>
            <w:tcW w:w="352" w:type="pct"/>
          </w:tcPr>
          <w:p w14:paraId="4C81B007"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1:44</w:t>
            </w:r>
          </w:p>
        </w:tc>
        <w:tc>
          <w:tcPr>
            <w:tcW w:w="422" w:type="pct"/>
          </w:tcPr>
          <w:p w14:paraId="264ADBEE"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1:47</w:t>
            </w:r>
          </w:p>
        </w:tc>
        <w:tc>
          <w:tcPr>
            <w:tcW w:w="423" w:type="pct"/>
          </w:tcPr>
          <w:p w14:paraId="20E3F5B5" w14:textId="77777777" w:rsidR="00610BD0" w:rsidRPr="00F41A50" w:rsidRDefault="00610BD0" w:rsidP="00137B3F">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1:3</w:t>
            </w:r>
          </w:p>
        </w:tc>
      </w:tr>
    </w:tbl>
    <w:p w14:paraId="4BF52A85" w14:textId="77777777" w:rsidR="00610BD0" w:rsidRPr="00137B3F" w:rsidRDefault="00610BD0" w:rsidP="00137B3F">
      <w:pPr>
        <w:spacing w:after="0" w:line="240" w:lineRule="auto"/>
        <w:rPr>
          <w:rFonts w:ascii="Times New Roman" w:hAnsi="Times New Roman"/>
          <w:sz w:val="20"/>
          <w:szCs w:val="20"/>
        </w:rPr>
      </w:pPr>
      <w:r w:rsidRPr="00137B3F">
        <w:rPr>
          <w:rFonts w:ascii="Times New Roman" w:hAnsi="Times New Roman"/>
          <w:sz w:val="20"/>
          <w:szCs w:val="20"/>
        </w:rPr>
        <w:t>Source: District Education Office, Kamuli</w:t>
      </w:r>
    </w:p>
    <w:p w14:paraId="176D0404" w14:textId="77777777" w:rsidR="00610BD0" w:rsidRPr="00137B3F" w:rsidRDefault="00610BD0" w:rsidP="00137B3F">
      <w:pPr>
        <w:spacing w:after="0" w:line="240" w:lineRule="auto"/>
        <w:rPr>
          <w:rFonts w:ascii="Times New Roman" w:hAnsi="Times New Roman"/>
          <w:b/>
          <w:bCs/>
          <w:sz w:val="20"/>
          <w:szCs w:val="20"/>
          <w:lang w:val="en-GB"/>
        </w:rPr>
      </w:pPr>
    </w:p>
    <w:p w14:paraId="4C3FBCCF" w14:textId="77777777" w:rsidR="00610BD0" w:rsidRPr="003E1825" w:rsidRDefault="00610BD0" w:rsidP="00137B3F">
      <w:pPr>
        <w:spacing w:after="0" w:line="240" w:lineRule="auto"/>
        <w:rPr>
          <w:rFonts w:ascii="Times New Roman" w:hAnsi="Times New Roman"/>
          <w:b/>
          <w:bCs/>
          <w:sz w:val="24"/>
          <w:szCs w:val="20"/>
          <w:lang w:val="en-GB"/>
        </w:rPr>
      </w:pPr>
      <w:r w:rsidRPr="001E0D93">
        <w:rPr>
          <w:rFonts w:ascii="Times New Roman" w:hAnsi="Times New Roman"/>
          <w:b/>
          <w:bCs/>
          <w:sz w:val="24"/>
          <w:szCs w:val="20"/>
          <w:lang w:val="en-GB"/>
        </w:rPr>
        <w:t xml:space="preserve">Summary of issues </w:t>
      </w:r>
    </w:p>
    <w:p w14:paraId="443B233F" w14:textId="77777777" w:rsidR="00610BD0" w:rsidRPr="00A011A5" w:rsidRDefault="00610BD0" w:rsidP="00137B3F">
      <w:pPr>
        <w:pStyle w:val="ListParagraph"/>
        <w:numPr>
          <w:ilvl w:val="0"/>
          <w:numId w:val="70"/>
        </w:numPr>
        <w:spacing w:after="0" w:line="240" w:lineRule="auto"/>
        <w:rPr>
          <w:rFonts w:ascii="Times New Roman" w:hAnsi="Times New Roman"/>
          <w:bCs/>
          <w:sz w:val="24"/>
          <w:szCs w:val="20"/>
          <w:lang w:val="en-GB"/>
        </w:rPr>
      </w:pPr>
      <w:r w:rsidRPr="00D66AE5">
        <w:rPr>
          <w:rFonts w:ascii="Times New Roman" w:hAnsi="Times New Roman"/>
          <w:bCs/>
          <w:sz w:val="24"/>
          <w:szCs w:val="20"/>
          <w:lang w:val="en-GB"/>
        </w:rPr>
        <w:t>Inadequate school facilities including classrooms, latrines, desks and teachers’ houses especially in primary section.</w:t>
      </w:r>
    </w:p>
    <w:p w14:paraId="2BC3FDC2" w14:textId="77777777" w:rsidR="00610BD0" w:rsidRPr="00A011A5" w:rsidRDefault="00610BD0" w:rsidP="00137B3F">
      <w:pPr>
        <w:pStyle w:val="ListParagraph"/>
        <w:numPr>
          <w:ilvl w:val="0"/>
          <w:numId w:val="70"/>
        </w:numPr>
        <w:spacing w:after="0" w:line="240" w:lineRule="auto"/>
        <w:rPr>
          <w:rFonts w:ascii="Times New Roman" w:hAnsi="Times New Roman"/>
          <w:bCs/>
          <w:sz w:val="24"/>
          <w:szCs w:val="20"/>
          <w:lang w:val="en-GB"/>
        </w:rPr>
      </w:pPr>
      <w:r w:rsidRPr="00A011A5">
        <w:rPr>
          <w:rFonts w:ascii="Times New Roman" w:hAnsi="Times New Roman"/>
          <w:bCs/>
          <w:sz w:val="24"/>
          <w:szCs w:val="20"/>
          <w:lang w:val="en-GB"/>
        </w:rPr>
        <w:t>Shortage of Teachers due to delayed recruitment to replace the dead, the retired and those who absconded.</w:t>
      </w:r>
    </w:p>
    <w:p w14:paraId="18EAB519" w14:textId="77777777" w:rsidR="00610BD0" w:rsidRPr="000B2573" w:rsidRDefault="00610BD0" w:rsidP="00137B3F">
      <w:pPr>
        <w:pStyle w:val="ListParagraph"/>
        <w:numPr>
          <w:ilvl w:val="0"/>
          <w:numId w:val="70"/>
        </w:numPr>
        <w:spacing w:after="0" w:line="240" w:lineRule="auto"/>
        <w:rPr>
          <w:rFonts w:ascii="Times New Roman" w:hAnsi="Times New Roman"/>
          <w:bCs/>
          <w:sz w:val="24"/>
          <w:szCs w:val="20"/>
          <w:lang w:val="en-GB"/>
        </w:rPr>
      </w:pPr>
      <w:r w:rsidRPr="000B2573">
        <w:rPr>
          <w:rFonts w:ascii="Times New Roman" w:hAnsi="Times New Roman"/>
          <w:bCs/>
          <w:sz w:val="24"/>
          <w:szCs w:val="20"/>
          <w:lang w:val="en-GB"/>
        </w:rPr>
        <w:t>The two sub-counties of Kagumba and Nabwigulu are lacking government secondary schools however planned and budgeted for in 2021/2022.</w:t>
      </w:r>
    </w:p>
    <w:p w14:paraId="7F324DB4" w14:textId="77777777" w:rsidR="00610BD0" w:rsidRPr="00137B3F" w:rsidRDefault="00610BD0" w:rsidP="00137B3F">
      <w:pPr>
        <w:pStyle w:val="ListParagraph"/>
        <w:numPr>
          <w:ilvl w:val="0"/>
          <w:numId w:val="70"/>
        </w:numPr>
        <w:spacing w:after="0" w:line="240" w:lineRule="auto"/>
        <w:rPr>
          <w:rFonts w:ascii="Times New Roman" w:hAnsi="Times New Roman"/>
          <w:bCs/>
          <w:sz w:val="24"/>
          <w:szCs w:val="20"/>
          <w:lang w:val="en-GB"/>
        </w:rPr>
      </w:pPr>
      <w:r w:rsidRPr="00137B3F">
        <w:rPr>
          <w:rFonts w:ascii="Times New Roman" w:hAnsi="Times New Roman"/>
          <w:bCs/>
          <w:sz w:val="24"/>
          <w:szCs w:val="20"/>
          <w:lang w:val="en-GB"/>
        </w:rPr>
        <w:t>Poor pass rates especially in the hard to reach sub counties of Kagumba, Namasagali, Magogo, Wankole and Mbulamuti.</w:t>
      </w:r>
    </w:p>
    <w:p w14:paraId="47DBF97C" w14:textId="77777777" w:rsidR="00610BD0" w:rsidRPr="00137B3F" w:rsidRDefault="00610BD0" w:rsidP="00137B3F">
      <w:pPr>
        <w:pStyle w:val="ListParagraph"/>
        <w:numPr>
          <w:ilvl w:val="0"/>
          <w:numId w:val="70"/>
        </w:numPr>
        <w:spacing w:after="0" w:line="240" w:lineRule="auto"/>
        <w:rPr>
          <w:rFonts w:ascii="Times New Roman" w:hAnsi="Times New Roman"/>
          <w:bCs/>
          <w:sz w:val="24"/>
          <w:szCs w:val="20"/>
          <w:lang w:val="en-GB"/>
        </w:rPr>
      </w:pPr>
      <w:r w:rsidRPr="00137B3F">
        <w:rPr>
          <w:rFonts w:ascii="Times New Roman" w:hAnsi="Times New Roman"/>
          <w:bCs/>
          <w:sz w:val="24"/>
          <w:szCs w:val="20"/>
          <w:lang w:val="en-GB"/>
        </w:rPr>
        <w:t xml:space="preserve">Average walking distance to the nearby schools for learners in primary is 1km to 5 kms. And secondary is 1km to 10kms walking distance. </w:t>
      </w:r>
    </w:p>
    <w:p w14:paraId="3C592C08" w14:textId="41B79034" w:rsidR="00610BD0" w:rsidRPr="00137B3F" w:rsidRDefault="00610BD0" w:rsidP="00AF7781">
      <w:pPr>
        <w:pStyle w:val="ListParagraph"/>
        <w:numPr>
          <w:ilvl w:val="0"/>
          <w:numId w:val="70"/>
        </w:numPr>
        <w:spacing w:after="0" w:line="240" w:lineRule="auto"/>
        <w:rPr>
          <w:rFonts w:ascii="Times New Roman" w:hAnsi="Times New Roman"/>
          <w:bCs/>
          <w:sz w:val="24"/>
          <w:szCs w:val="20"/>
          <w:lang w:val="en-GB"/>
        </w:rPr>
      </w:pPr>
      <w:r w:rsidRPr="00137B3F">
        <w:rPr>
          <w:rFonts w:ascii="Times New Roman" w:hAnsi="Times New Roman"/>
          <w:bCs/>
          <w:sz w:val="24"/>
          <w:szCs w:val="20"/>
          <w:lang w:val="en-GB"/>
        </w:rPr>
        <w:t>There are a total of 135 registered learners with serious disabilities.</w:t>
      </w:r>
    </w:p>
    <w:p w14:paraId="43FAF51D" w14:textId="77777777" w:rsidR="00610BD0" w:rsidRPr="00137B3F" w:rsidRDefault="00610BD0" w:rsidP="00137B3F">
      <w:pPr>
        <w:pStyle w:val="ListParagraph"/>
        <w:numPr>
          <w:ilvl w:val="0"/>
          <w:numId w:val="70"/>
        </w:numPr>
        <w:spacing w:after="0" w:line="240" w:lineRule="auto"/>
        <w:rPr>
          <w:rFonts w:ascii="Times New Roman" w:hAnsi="Times New Roman"/>
          <w:bCs/>
          <w:sz w:val="24"/>
          <w:szCs w:val="20"/>
          <w:lang w:val="en-GB"/>
        </w:rPr>
      </w:pPr>
      <w:r w:rsidRPr="00137B3F">
        <w:rPr>
          <w:rFonts w:ascii="Times New Roman" w:hAnsi="Times New Roman"/>
          <w:bCs/>
          <w:sz w:val="24"/>
          <w:szCs w:val="20"/>
          <w:lang w:val="en-GB"/>
        </w:rPr>
        <w:t>Covid19 Pandemic has greatly impacted the education sector negatively: increased school dropout, early pregnancies, abscondment by Teachers, absenteeism of both learners and Teachers and loss of interest in formal Education</w:t>
      </w:r>
    </w:p>
    <w:p w14:paraId="70D40E7B" w14:textId="77777777" w:rsidR="00610BD0" w:rsidRPr="00CB01F0" w:rsidRDefault="00610BD0" w:rsidP="00137B3F">
      <w:pPr>
        <w:spacing w:after="0" w:line="360" w:lineRule="auto"/>
        <w:jc w:val="both"/>
        <w:rPr>
          <w:rFonts w:ascii="Times New Roman" w:hAnsi="Times New Roman"/>
          <w:bCs/>
          <w:sz w:val="24"/>
          <w:szCs w:val="24"/>
          <w:lang w:val="en-GB"/>
        </w:rPr>
      </w:pPr>
    </w:p>
    <w:p w14:paraId="123C8A35" w14:textId="77777777" w:rsidR="00610BD0" w:rsidRPr="003E1825" w:rsidRDefault="00610BD0" w:rsidP="00137B3F">
      <w:pPr>
        <w:pStyle w:val="Heading3"/>
        <w:spacing w:before="0" w:line="360" w:lineRule="auto"/>
        <w:jc w:val="both"/>
        <w:rPr>
          <w:rFonts w:ascii="Times New Roman" w:hAnsi="Times New Roman"/>
          <w:color w:val="auto"/>
          <w:szCs w:val="24"/>
        </w:rPr>
      </w:pPr>
      <w:bookmarkStart w:id="109" w:name="_Toc89461485"/>
      <w:r w:rsidRPr="001E0D93">
        <w:rPr>
          <w:rFonts w:ascii="Times New Roman" w:hAnsi="Times New Roman"/>
          <w:color w:val="auto"/>
          <w:szCs w:val="24"/>
        </w:rPr>
        <w:t>2.4.4 Community Development and Social Protection</w:t>
      </w:r>
      <w:bookmarkEnd w:id="109"/>
    </w:p>
    <w:p w14:paraId="378EE11B" w14:textId="3A23E8F7" w:rsidR="00610BD0" w:rsidRPr="00CB01F0" w:rsidRDefault="00610BD0" w:rsidP="00137B3F">
      <w:pPr>
        <w:spacing w:after="0" w:line="360" w:lineRule="auto"/>
        <w:jc w:val="both"/>
        <w:rPr>
          <w:rFonts w:ascii="Times New Roman" w:hAnsi="Times New Roman"/>
          <w:sz w:val="24"/>
          <w:szCs w:val="24"/>
        </w:rPr>
      </w:pPr>
      <w:r w:rsidRPr="00CB01F0">
        <w:rPr>
          <w:rFonts w:ascii="Times New Roman" w:hAnsi="Times New Roman"/>
          <w:sz w:val="24"/>
          <w:szCs w:val="24"/>
        </w:rPr>
        <w:t xml:space="preserve">The Community mobilization for mindset change towards development provides community level activities to reduce poverty and sets up a platform to empower families, communities and citizens to embrace national values and actively participate in sustainable development. The sector has emphases on the promotion of social protection, equality, equity, human rights, </w:t>
      </w:r>
      <w:r w:rsidRPr="00CB01F0">
        <w:rPr>
          <w:rFonts w:ascii="Times New Roman" w:hAnsi="Times New Roman"/>
          <w:sz w:val="24"/>
          <w:szCs w:val="24"/>
        </w:rPr>
        <w:lastRenderedPageBreak/>
        <w:t xml:space="preserve">culture, suitable working conditions, employment, and the vulnerable groups such as the women, children, the unemployed youth, Internally Displaced Persons, the Elderly, Older Persons, Persons </w:t>
      </w:r>
      <w:r w:rsidR="00CB01F0" w:rsidRPr="00CB01F0">
        <w:rPr>
          <w:rFonts w:ascii="Times New Roman" w:hAnsi="Times New Roman"/>
          <w:sz w:val="24"/>
          <w:szCs w:val="24"/>
        </w:rPr>
        <w:t>with</w:t>
      </w:r>
      <w:r w:rsidRPr="00CB01F0">
        <w:rPr>
          <w:rFonts w:ascii="Times New Roman" w:hAnsi="Times New Roman"/>
          <w:sz w:val="24"/>
          <w:szCs w:val="24"/>
        </w:rPr>
        <w:t xml:space="preserve"> Disability, which are often marginalized and excluded from the benefits of economic growth. </w:t>
      </w:r>
    </w:p>
    <w:p w14:paraId="7F5E9814" w14:textId="77777777" w:rsidR="00610BD0" w:rsidRPr="00CB01F0" w:rsidRDefault="00610BD0" w:rsidP="00137B3F">
      <w:pPr>
        <w:spacing w:after="0" w:line="360" w:lineRule="auto"/>
        <w:jc w:val="both"/>
        <w:rPr>
          <w:rFonts w:ascii="Times New Roman" w:hAnsi="Times New Roman"/>
          <w:sz w:val="24"/>
          <w:szCs w:val="24"/>
        </w:rPr>
      </w:pPr>
    </w:p>
    <w:p w14:paraId="6AFD3E36" w14:textId="6E251E87" w:rsidR="00610BD0" w:rsidRDefault="00610BD0" w:rsidP="00137B3F">
      <w:pPr>
        <w:spacing w:after="0" w:line="360" w:lineRule="auto"/>
        <w:jc w:val="both"/>
        <w:rPr>
          <w:rFonts w:ascii="Times New Roman" w:hAnsi="Times New Roman"/>
          <w:sz w:val="24"/>
          <w:szCs w:val="24"/>
        </w:rPr>
      </w:pPr>
      <w:r w:rsidRPr="00CB01F0">
        <w:rPr>
          <w:rFonts w:ascii="Times New Roman" w:hAnsi="Times New Roman"/>
          <w:sz w:val="24"/>
          <w:szCs w:val="24"/>
        </w:rPr>
        <w:t>The decentralised activities are implemented through collaboration with the Local Governments (LGs), Civil Society Organisations (CSOs) and the communities themselves.</w:t>
      </w:r>
    </w:p>
    <w:p w14:paraId="21110094" w14:textId="77777777" w:rsidR="00CB01F0" w:rsidRPr="00CB01F0" w:rsidRDefault="00CB01F0" w:rsidP="00137B3F">
      <w:pPr>
        <w:spacing w:after="0" w:line="360" w:lineRule="auto"/>
        <w:jc w:val="both"/>
        <w:rPr>
          <w:rFonts w:ascii="Times New Roman" w:hAnsi="Times New Roman"/>
          <w:sz w:val="24"/>
          <w:szCs w:val="24"/>
        </w:rPr>
      </w:pPr>
    </w:p>
    <w:p w14:paraId="10487CB4" w14:textId="77777777" w:rsidR="00610BD0" w:rsidRPr="00CB01F0" w:rsidRDefault="00610BD0" w:rsidP="00137B3F">
      <w:pPr>
        <w:spacing w:after="0" w:line="360" w:lineRule="auto"/>
        <w:jc w:val="both"/>
        <w:rPr>
          <w:rFonts w:ascii="Times New Roman" w:hAnsi="Times New Roman"/>
          <w:sz w:val="24"/>
          <w:szCs w:val="24"/>
        </w:rPr>
      </w:pPr>
      <w:r w:rsidRPr="00CB01F0">
        <w:rPr>
          <w:rFonts w:ascii="Times New Roman" w:hAnsi="Times New Roman"/>
          <w:sz w:val="24"/>
          <w:szCs w:val="24"/>
        </w:rPr>
        <w:t>(i) Functional Adult Literacy (FAL)/ECOLEW; (ii) Operations of the Community Based Services Department; (iii) Provision of Special Grant for Persons With Disabilities to enhance their income and reduce unemployment; (iv) Provision of Community Based Rehabilitation initiatives; (v) Provision of Public Libraries related services; (vi) Services for Youth Council; (vii) Services for Women’s Council; (viii) Services for Disability Council; (ix) Services for Older Persons Council; (x) Provision of grants for Youth Livelihood improvement and employment creation through the Youth Programmes like Youth Livelihood Programme (YLP);  Provision of funding for Parish Community Associations (PCA) and (xi) Provision of unrestricted credit for women through the Uganda Women Entrepreneurship Programme (UWEP)</w:t>
      </w:r>
    </w:p>
    <w:p w14:paraId="2F7A8CF5" w14:textId="77777777" w:rsidR="00610BD0" w:rsidRPr="00CB01F0" w:rsidRDefault="00610BD0" w:rsidP="00137B3F">
      <w:pPr>
        <w:spacing w:after="0" w:line="240" w:lineRule="auto"/>
        <w:jc w:val="both"/>
        <w:rPr>
          <w:rFonts w:ascii="Times New Roman" w:hAnsi="Times New Roman"/>
          <w:b/>
          <w:bCs/>
          <w:sz w:val="24"/>
          <w:szCs w:val="24"/>
          <w:lang w:val="en-GB"/>
        </w:rPr>
      </w:pPr>
    </w:p>
    <w:p w14:paraId="0B7E50F9" w14:textId="77777777" w:rsidR="00610BD0" w:rsidRPr="00CB01F0" w:rsidRDefault="00610BD0" w:rsidP="00137B3F">
      <w:pPr>
        <w:pStyle w:val="NoSpacing"/>
        <w:jc w:val="both"/>
        <w:rPr>
          <w:szCs w:val="24"/>
        </w:rPr>
      </w:pPr>
      <w:r w:rsidRPr="00137B3F">
        <w:rPr>
          <w:b/>
          <w:szCs w:val="24"/>
        </w:rPr>
        <w:t xml:space="preserve">The ratio of ACDO/CDOs to the community: </w:t>
      </w:r>
    </w:p>
    <w:p w14:paraId="07F51C41" w14:textId="77777777" w:rsidR="00610BD0" w:rsidRPr="00CB01F0" w:rsidRDefault="00610BD0" w:rsidP="00137B3F">
      <w:pPr>
        <w:pStyle w:val="NoSpacing"/>
        <w:jc w:val="both"/>
        <w:rPr>
          <w:szCs w:val="24"/>
        </w:rPr>
      </w:pPr>
      <w:r w:rsidRPr="00CB01F0">
        <w:rPr>
          <w:szCs w:val="24"/>
        </w:rPr>
        <w:t>1 Community Development staff per</w:t>
      </w:r>
      <w:r w:rsidRPr="00CB01F0">
        <w:rPr>
          <w:szCs w:val="24"/>
        </w:rPr>
        <w:tab/>
      </w:r>
      <w:r w:rsidRPr="00CB01F0">
        <w:rPr>
          <w:szCs w:val="24"/>
        </w:rPr>
        <w:tab/>
      </w:r>
      <w:r w:rsidRPr="00CB01F0">
        <w:rPr>
          <w:szCs w:val="24"/>
        </w:rPr>
        <w:tab/>
        <w:t>1:26,892 persons.</w:t>
      </w:r>
    </w:p>
    <w:p w14:paraId="61499B24" w14:textId="77777777" w:rsidR="00610BD0" w:rsidRPr="00CB01F0" w:rsidRDefault="00610BD0" w:rsidP="00137B3F">
      <w:pPr>
        <w:pStyle w:val="NoSpacing"/>
        <w:jc w:val="both"/>
        <w:rPr>
          <w:szCs w:val="24"/>
        </w:rPr>
      </w:pPr>
      <w:r w:rsidRPr="00CB01F0">
        <w:rPr>
          <w:szCs w:val="24"/>
        </w:rPr>
        <w:t>Number of Community Development Groups:</w:t>
      </w:r>
      <w:r w:rsidRPr="00CB01F0">
        <w:rPr>
          <w:szCs w:val="24"/>
        </w:rPr>
        <w:tab/>
        <w:t>1400</w:t>
      </w:r>
    </w:p>
    <w:p w14:paraId="5FD19063" w14:textId="77777777" w:rsidR="00610BD0" w:rsidRPr="00CB01F0" w:rsidRDefault="00610BD0" w:rsidP="00137B3F">
      <w:pPr>
        <w:pStyle w:val="NoSpacing"/>
        <w:jc w:val="both"/>
        <w:rPr>
          <w:szCs w:val="24"/>
        </w:rPr>
      </w:pPr>
      <w:r w:rsidRPr="00CB01F0">
        <w:rPr>
          <w:szCs w:val="24"/>
        </w:rPr>
        <w:t xml:space="preserve">Number of women Groups: </w:t>
      </w:r>
      <w:r w:rsidRPr="00CB01F0">
        <w:rPr>
          <w:szCs w:val="24"/>
        </w:rPr>
        <w:tab/>
      </w:r>
      <w:r w:rsidRPr="00CB01F0">
        <w:rPr>
          <w:szCs w:val="24"/>
        </w:rPr>
        <w:tab/>
      </w:r>
      <w:r w:rsidRPr="00CB01F0">
        <w:rPr>
          <w:szCs w:val="24"/>
        </w:rPr>
        <w:tab/>
      </w:r>
      <w:r w:rsidRPr="00CB01F0">
        <w:rPr>
          <w:szCs w:val="24"/>
        </w:rPr>
        <w:tab/>
        <w:t>435</w:t>
      </w:r>
    </w:p>
    <w:p w14:paraId="059D1DC7" w14:textId="77777777" w:rsidR="00610BD0" w:rsidRPr="00CB01F0" w:rsidRDefault="00610BD0" w:rsidP="00137B3F">
      <w:pPr>
        <w:pStyle w:val="NoSpacing"/>
        <w:jc w:val="both"/>
        <w:rPr>
          <w:szCs w:val="24"/>
        </w:rPr>
      </w:pPr>
      <w:r w:rsidRPr="00CB01F0">
        <w:rPr>
          <w:szCs w:val="24"/>
        </w:rPr>
        <w:t xml:space="preserve">Men Groups: </w:t>
      </w:r>
      <w:r w:rsidRPr="00CB01F0">
        <w:rPr>
          <w:szCs w:val="24"/>
        </w:rPr>
        <w:tab/>
      </w:r>
      <w:r w:rsidRPr="00CB01F0">
        <w:rPr>
          <w:szCs w:val="24"/>
        </w:rPr>
        <w:tab/>
      </w:r>
      <w:r w:rsidRPr="00CB01F0">
        <w:rPr>
          <w:szCs w:val="24"/>
        </w:rPr>
        <w:tab/>
      </w:r>
      <w:r w:rsidRPr="00CB01F0">
        <w:rPr>
          <w:szCs w:val="24"/>
        </w:rPr>
        <w:tab/>
      </w:r>
      <w:r w:rsidRPr="00CB01F0">
        <w:rPr>
          <w:szCs w:val="24"/>
        </w:rPr>
        <w:tab/>
      </w:r>
      <w:r w:rsidRPr="00CB01F0">
        <w:rPr>
          <w:szCs w:val="24"/>
        </w:rPr>
        <w:tab/>
        <w:t>19</w:t>
      </w:r>
    </w:p>
    <w:p w14:paraId="778C1FC6" w14:textId="77777777" w:rsidR="00610BD0" w:rsidRPr="00CB01F0" w:rsidRDefault="00610BD0" w:rsidP="00137B3F">
      <w:pPr>
        <w:pStyle w:val="NoSpacing"/>
        <w:jc w:val="both"/>
        <w:rPr>
          <w:szCs w:val="24"/>
        </w:rPr>
      </w:pPr>
      <w:r w:rsidRPr="00CB01F0">
        <w:rPr>
          <w:szCs w:val="24"/>
        </w:rPr>
        <w:t xml:space="preserve">Mixed (Men, women, PWDs) groups:           </w:t>
      </w:r>
      <w:r w:rsidRPr="00CB01F0">
        <w:rPr>
          <w:szCs w:val="24"/>
        </w:rPr>
        <w:tab/>
      </w:r>
      <w:r w:rsidRPr="00CB01F0">
        <w:rPr>
          <w:szCs w:val="24"/>
        </w:rPr>
        <w:tab/>
        <w:t>582</w:t>
      </w:r>
    </w:p>
    <w:p w14:paraId="55ABEFE1" w14:textId="77777777" w:rsidR="00610BD0" w:rsidRPr="00CB01F0" w:rsidRDefault="00610BD0" w:rsidP="00137B3F">
      <w:pPr>
        <w:pStyle w:val="NoSpacing"/>
        <w:jc w:val="both"/>
        <w:rPr>
          <w:szCs w:val="24"/>
        </w:rPr>
      </w:pPr>
      <w:r w:rsidRPr="00CB01F0">
        <w:rPr>
          <w:szCs w:val="24"/>
        </w:rPr>
        <w:t xml:space="preserve">Community Development Centres: </w:t>
      </w:r>
      <w:r w:rsidRPr="00CB01F0">
        <w:rPr>
          <w:szCs w:val="24"/>
        </w:rPr>
        <w:tab/>
      </w:r>
      <w:r w:rsidRPr="00CB01F0">
        <w:rPr>
          <w:szCs w:val="24"/>
        </w:rPr>
        <w:tab/>
      </w:r>
      <w:r w:rsidRPr="00CB01F0">
        <w:rPr>
          <w:szCs w:val="24"/>
        </w:rPr>
        <w:tab/>
        <w:t>26</w:t>
      </w:r>
    </w:p>
    <w:p w14:paraId="401E7BCE" w14:textId="77777777" w:rsidR="00610BD0" w:rsidRPr="00CB01F0" w:rsidRDefault="00610BD0" w:rsidP="00137B3F">
      <w:pPr>
        <w:pStyle w:val="NoSpacing"/>
        <w:jc w:val="both"/>
        <w:rPr>
          <w:szCs w:val="24"/>
        </w:rPr>
      </w:pPr>
      <w:r w:rsidRPr="00CB01F0">
        <w:rPr>
          <w:szCs w:val="24"/>
        </w:rPr>
        <w:t>Number of FAL Instructors by sex:</w:t>
      </w:r>
      <w:r w:rsidRPr="00CB01F0">
        <w:rPr>
          <w:szCs w:val="24"/>
        </w:rPr>
        <w:tab/>
      </w:r>
      <w:r w:rsidRPr="00CB01F0">
        <w:rPr>
          <w:szCs w:val="24"/>
        </w:rPr>
        <w:tab/>
      </w:r>
      <w:r w:rsidRPr="00CB01F0">
        <w:rPr>
          <w:szCs w:val="24"/>
        </w:rPr>
        <w:tab/>
        <w:t>292 Females, 171 Males</w:t>
      </w:r>
      <w:r w:rsidRPr="00CB01F0">
        <w:rPr>
          <w:szCs w:val="24"/>
        </w:rPr>
        <w:tab/>
      </w:r>
    </w:p>
    <w:p w14:paraId="6C806B58" w14:textId="77777777" w:rsidR="00610BD0" w:rsidRPr="00CB01F0" w:rsidRDefault="00610BD0" w:rsidP="00137B3F">
      <w:pPr>
        <w:pStyle w:val="NoSpacing"/>
        <w:jc w:val="both"/>
        <w:rPr>
          <w:szCs w:val="24"/>
        </w:rPr>
      </w:pPr>
      <w:r w:rsidRPr="00CB01F0">
        <w:rPr>
          <w:szCs w:val="24"/>
        </w:rPr>
        <w:t>Number of NGOs in the district:</w:t>
      </w:r>
      <w:r w:rsidRPr="00CB01F0">
        <w:rPr>
          <w:szCs w:val="24"/>
        </w:rPr>
        <w:tab/>
        <w:t xml:space="preserve">            </w:t>
      </w:r>
      <w:r w:rsidRPr="00CB01F0">
        <w:rPr>
          <w:szCs w:val="24"/>
        </w:rPr>
        <w:tab/>
        <w:t>15</w:t>
      </w:r>
    </w:p>
    <w:p w14:paraId="15A3032F" w14:textId="77777777" w:rsidR="00610BD0" w:rsidRPr="00CB01F0" w:rsidRDefault="00610BD0" w:rsidP="00137B3F">
      <w:pPr>
        <w:pStyle w:val="NoSpacing"/>
        <w:jc w:val="both"/>
        <w:rPr>
          <w:szCs w:val="24"/>
        </w:rPr>
      </w:pPr>
      <w:r w:rsidRPr="00CB01F0">
        <w:rPr>
          <w:szCs w:val="24"/>
        </w:rPr>
        <w:t xml:space="preserve">Ratio of CDAs/CDOs to the community: </w:t>
      </w:r>
      <w:r w:rsidRPr="00CB01F0">
        <w:rPr>
          <w:szCs w:val="24"/>
        </w:rPr>
        <w:tab/>
      </w:r>
      <w:r w:rsidRPr="00CB01F0">
        <w:rPr>
          <w:szCs w:val="24"/>
        </w:rPr>
        <w:tab/>
        <w:t>1 staff per 6,889 Households</w:t>
      </w:r>
    </w:p>
    <w:p w14:paraId="29BDF16D" w14:textId="77777777" w:rsidR="00610BD0" w:rsidRPr="00CB01F0" w:rsidRDefault="00610BD0" w:rsidP="00137B3F">
      <w:pPr>
        <w:pStyle w:val="NoSpacing"/>
        <w:jc w:val="both"/>
        <w:rPr>
          <w:szCs w:val="24"/>
          <w:lang w:val="en-GB"/>
        </w:rPr>
      </w:pPr>
      <w:r w:rsidRPr="00CB01F0">
        <w:rPr>
          <w:szCs w:val="24"/>
        </w:rPr>
        <w:t xml:space="preserve">Youth Groups: </w:t>
      </w:r>
      <w:r w:rsidRPr="00CB01F0">
        <w:rPr>
          <w:szCs w:val="24"/>
        </w:rPr>
        <w:tab/>
      </w:r>
      <w:r w:rsidRPr="00CB01F0">
        <w:rPr>
          <w:szCs w:val="24"/>
        </w:rPr>
        <w:tab/>
      </w:r>
      <w:r w:rsidRPr="00CB01F0">
        <w:rPr>
          <w:szCs w:val="24"/>
        </w:rPr>
        <w:tab/>
        <w:t xml:space="preserve">              </w:t>
      </w:r>
      <w:r w:rsidRPr="00CB01F0">
        <w:rPr>
          <w:szCs w:val="24"/>
        </w:rPr>
        <w:tab/>
        <w:t>241</w:t>
      </w:r>
    </w:p>
    <w:p w14:paraId="76E3A3C8" w14:textId="77777777" w:rsidR="00610BD0" w:rsidRPr="00CB01F0" w:rsidRDefault="00610BD0" w:rsidP="00137B3F">
      <w:pPr>
        <w:pStyle w:val="NoSpacing"/>
        <w:jc w:val="both"/>
        <w:rPr>
          <w:szCs w:val="24"/>
        </w:rPr>
      </w:pPr>
      <w:r w:rsidRPr="00CB01F0">
        <w:rPr>
          <w:szCs w:val="24"/>
        </w:rPr>
        <w:t xml:space="preserve">PWD Groups:                                                    </w:t>
      </w:r>
      <w:r w:rsidRPr="00CB01F0">
        <w:rPr>
          <w:szCs w:val="24"/>
        </w:rPr>
        <w:tab/>
        <w:t>183</w:t>
      </w:r>
    </w:p>
    <w:p w14:paraId="160F30E9" w14:textId="77777777" w:rsidR="00610BD0" w:rsidRPr="00CB01F0" w:rsidRDefault="00610BD0" w:rsidP="00137B3F">
      <w:pPr>
        <w:spacing w:after="0" w:line="240" w:lineRule="auto"/>
        <w:jc w:val="both"/>
        <w:rPr>
          <w:rFonts w:ascii="Times New Roman" w:hAnsi="Times New Roman"/>
          <w:b/>
          <w:bCs/>
          <w:sz w:val="24"/>
          <w:szCs w:val="24"/>
          <w:lang w:val="en-GB"/>
        </w:rPr>
      </w:pPr>
    </w:p>
    <w:p w14:paraId="5FD41ADB" w14:textId="3E665E20" w:rsidR="00610BD0" w:rsidRPr="003E1825" w:rsidRDefault="00610BD0" w:rsidP="00137B3F">
      <w:pPr>
        <w:pStyle w:val="Table"/>
        <w:jc w:val="both"/>
        <w:rPr>
          <w:szCs w:val="24"/>
        </w:rPr>
      </w:pPr>
      <w:bookmarkStart w:id="110" w:name="_Toc71831593"/>
      <w:r w:rsidRPr="001E0D93">
        <w:rPr>
          <w:szCs w:val="24"/>
        </w:rPr>
        <w:t xml:space="preserve">Table 2. </w:t>
      </w:r>
      <w:r w:rsidRPr="003E1825">
        <w:rPr>
          <w:szCs w:val="24"/>
        </w:rPr>
        <w:fldChar w:fldCharType="begin"/>
      </w:r>
      <w:r w:rsidRPr="00137B3F">
        <w:rPr>
          <w:szCs w:val="24"/>
        </w:rPr>
        <w:instrText xml:space="preserve"> SEQ Table_2. \* ARABIC </w:instrText>
      </w:r>
      <w:r w:rsidRPr="003E1825">
        <w:rPr>
          <w:szCs w:val="24"/>
        </w:rPr>
        <w:fldChar w:fldCharType="separate"/>
      </w:r>
      <w:r w:rsidR="00FB1710">
        <w:rPr>
          <w:noProof/>
          <w:szCs w:val="24"/>
        </w:rPr>
        <w:t>41</w:t>
      </w:r>
      <w:r w:rsidRPr="003E1825">
        <w:rPr>
          <w:szCs w:val="24"/>
        </w:rPr>
        <w:fldChar w:fldCharType="end"/>
      </w:r>
      <w:r w:rsidRPr="001E0D93">
        <w:rPr>
          <w:szCs w:val="24"/>
        </w:rPr>
        <w:t xml:space="preserve">  DETAILS OF FAL </w:t>
      </w:r>
      <w:bookmarkEnd w:id="110"/>
      <w:r w:rsidRPr="001E0D93">
        <w:rPr>
          <w:szCs w:val="24"/>
        </w:rPr>
        <w:t>CLASSES BY SUBCOUNTY</w:t>
      </w:r>
    </w:p>
    <w:p w14:paraId="671736F2" w14:textId="77777777" w:rsidR="00610BD0" w:rsidRPr="00CB01F0" w:rsidRDefault="00610BD0" w:rsidP="00137B3F">
      <w:pPr>
        <w:pStyle w:val="NoSpacing"/>
        <w:jc w:val="both"/>
        <w:rPr>
          <w:szCs w:val="24"/>
        </w:rPr>
      </w:pPr>
    </w:p>
    <w:tbl>
      <w:tblPr>
        <w:tblpPr w:leftFromText="180" w:rightFromText="180" w:vertAnchor="text" w:horzAnchor="margin" w:tblpX="216" w:tblpY="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1217"/>
        <w:gridCol w:w="1106"/>
        <w:gridCol w:w="946"/>
        <w:gridCol w:w="715"/>
        <w:gridCol w:w="957"/>
        <w:gridCol w:w="704"/>
        <w:gridCol w:w="586"/>
        <w:gridCol w:w="516"/>
        <w:gridCol w:w="496"/>
        <w:gridCol w:w="118"/>
        <w:gridCol w:w="452"/>
        <w:gridCol w:w="95"/>
      </w:tblGrid>
      <w:tr w:rsidR="00610BD0" w:rsidRPr="00F41A50" w14:paraId="78E849BA" w14:textId="77777777" w:rsidTr="00137B3F">
        <w:trPr>
          <w:gridAfter w:val="6"/>
          <w:wAfter w:w="1233" w:type="pct"/>
        </w:trPr>
        <w:tc>
          <w:tcPr>
            <w:tcW w:w="693" w:type="pct"/>
            <w:hideMark/>
          </w:tcPr>
          <w:p w14:paraId="00A3D7A1" w14:textId="77777777" w:rsidR="00610BD0" w:rsidRPr="00F41A50" w:rsidRDefault="00610BD0" w:rsidP="00137B3F">
            <w:pPr>
              <w:pStyle w:val="NoSpacing"/>
              <w:rPr>
                <w:b/>
                <w:sz w:val="20"/>
                <w:lang w:val="en-GB"/>
              </w:rPr>
            </w:pPr>
            <w:r w:rsidRPr="00F41A50">
              <w:rPr>
                <w:b/>
                <w:sz w:val="20"/>
              </w:rPr>
              <w:t>SUB-COUNTY</w:t>
            </w:r>
          </w:p>
        </w:tc>
        <w:tc>
          <w:tcPr>
            <w:tcW w:w="663" w:type="pct"/>
            <w:hideMark/>
          </w:tcPr>
          <w:p w14:paraId="2893FCAD" w14:textId="77777777" w:rsidR="00610BD0" w:rsidRPr="00F41A50" w:rsidRDefault="00610BD0" w:rsidP="00137B3F">
            <w:pPr>
              <w:pStyle w:val="NoSpacing"/>
              <w:rPr>
                <w:b/>
                <w:sz w:val="20"/>
                <w:lang w:val="en-GB"/>
              </w:rPr>
            </w:pPr>
            <w:r w:rsidRPr="00F41A50">
              <w:rPr>
                <w:b/>
                <w:sz w:val="20"/>
              </w:rPr>
              <w:t>PARISHES</w:t>
            </w:r>
          </w:p>
        </w:tc>
        <w:tc>
          <w:tcPr>
            <w:tcW w:w="602" w:type="pct"/>
            <w:hideMark/>
          </w:tcPr>
          <w:p w14:paraId="505153BC" w14:textId="77777777" w:rsidR="00610BD0" w:rsidRPr="00F41A50" w:rsidRDefault="00610BD0" w:rsidP="00137B3F">
            <w:pPr>
              <w:pStyle w:val="NoSpacing"/>
              <w:rPr>
                <w:b/>
                <w:sz w:val="20"/>
                <w:lang w:val="en-GB"/>
              </w:rPr>
            </w:pPr>
            <w:r w:rsidRPr="00F41A50">
              <w:rPr>
                <w:b/>
                <w:sz w:val="20"/>
              </w:rPr>
              <w:t>CLASSES</w:t>
            </w:r>
          </w:p>
        </w:tc>
        <w:tc>
          <w:tcPr>
            <w:tcW w:w="905" w:type="pct"/>
            <w:gridSpan w:val="2"/>
            <w:hideMark/>
          </w:tcPr>
          <w:p w14:paraId="5B06454D" w14:textId="77777777" w:rsidR="00610BD0" w:rsidRPr="00F41A50" w:rsidRDefault="00610BD0" w:rsidP="00137B3F">
            <w:pPr>
              <w:pStyle w:val="NoSpacing"/>
              <w:rPr>
                <w:b/>
                <w:sz w:val="20"/>
              </w:rPr>
            </w:pPr>
            <w:r w:rsidRPr="00F41A50">
              <w:rPr>
                <w:b/>
                <w:sz w:val="20"/>
              </w:rPr>
              <w:t>INSTRUCTORS</w:t>
            </w:r>
          </w:p>
          <w:p w14:paraId="1A9D6FA5" w14:textId="77777777" w:rsidR="00610BD0" w:rsidRPr="00F41A50" w:rsidRDefault="00610BD0" w:rsidP="00137B3F">
            <w:pPr>
              <w:pStyle w:val="NoSpacing"/>
              <w:rPr>
                <w:b/>
                <w:sz w:val="20"/>
                <w:lang w:val="en-GB"/>
              </w:rPr>
            </w:pPr>
            <w:r w:rsidRPr="00F41A50">
              <w:rPr>
                <w:b/>
                <w:sz w:val="20"/>
              </w:rPr>
              <w:t>TRAINED</w:t>
            </w:r>
          </w:p>
        </w:tc>
        <w:tc>
          <w:tcPr>
            <w:tcW w:w="905" w:type="pct"/>
            <w:gridSpan w:val="2"/>
            <w:hideMark/>
          </w:tcPr>
          <w:p w14:paraId="24D0CA29" w14:textId="77777777" w:rsidR="00610BD0" w:rsidRPr="00F41A50" w:rsidRDefault="00610BD0" w:rsidP="00137B3F">
            <w:pPr>
              <w:pStyle w:val="NoSpacing"/>
              <w:rPr>
                <w:b/>
                <w:sz w:val="20"/>
                <w:lang w:val="en-GB"/>
              </w:rPr>
            </w:pPr>
            <w:r w:rsidRPr="00F41A50">
              <w:rPr>
                <w:b/>
                <w:sz w:val="20"/>
              </w:rPr>
              <w:t>INSTRUCTORS UNTRAINED</w:t>
            </w:r>
          </w:p>
        </w:tc>
      </w:tr>
      <w:tr w:rsidR="00610BD0" w:rsidRPr="00F41A50" w14:paraId="50050740" w14:textId="77777777" w:rsidTr="00137B3F">
        <w:trPr>
          <w:gridAfter w:val="1"/>
          <w:wAfter w:w="52" w:type="pct"/>
        </w:trPr>
        <w:tc>
          <w:tcPr>
            <w:tcW w:w="693" w:type="pct"/>
          </w:tcPr>
          <w:p w14:paraId="026165AD" w14:textId="77777777" w:rsidR="00610BD0" w:rsidRPr="00F41A50" w:rsidRDefault="00610BD0" w:rsidP="00137B3F">
            <w:pPr>
              <w:pStyle w:val="NoSpacing"/>
              <w:rPr>
                <w:b/>
                <w:sz w:val="20"/>
                <w:lang w:val="en-GB"/>
              </w:rPr>
            </w:pPr>
          </w:p>
        </w:tc>
        <w:tc>
          <w:tcPr>
            <w:tcW w:w="663" w:type="pct"/>
          </w:tcPr>
          <w:p w14:paraId="6D86501F" w14:textId="77777777" w:rsidR="00610BD0" w:rsidRPr="00F41A50" w:rsidRDefault="00610BD0" w:rsidP="00137B3F">
            <w:pPr>
              <w:pStyle w:val="NoSpacing"/>
              <w:rPr>
                <w:b/>
                <w:sz w:val="20"/>
                <w:lang w:val="en-GB"/>
              </w:rPr>
            </w:pPr>
          </w:p>
        </w:tc>
        <w:tc>
          <w:tcPr>
            <w:tcW w:w="602" w:type="pct"/>
          </w:tcPr>
          <w:p w14:paraId="54BCB0E5" w14:textId="77777777" w:rsidR="00610BD0" w:rsidRPr="00F41A50" w:rsidRDefault="00610BD0" w:rsidP="00137B3F">
            <w:pPr>
              <w:pStyle w:val="NoSpacing"/>
              <w:rPr>
                <w:b/>
                <w:sz w:val="20"/>
                <w:lang w:val="en-GB"/>
              </w:rPr>
            </w:pPr>
          </w:p>
        </w:tc>
        <w:tc>
          <w:tcPr>
            <w:tcW w:w="515" w:type="pct"/>
            <w:hideMark/>
          </w:tcPr>
          <w:p w14:paraId="65DB26DE" w14:textId="77777777" w:rsidR="00610BD0" w:rsidRPr="00F41A50" w:rsidRDefault="00610BD0" w:rsidP="00137B3F">
            <w:pPr>
              <w:pStyle w:val="NoSpacing"/>
              <w:rPr>
                <w:b/>
                <w:sz w:val="20"/>
                <w:lang w:val="en-GB"/>
              </w:rPr>
            </w:pPr>
            <w:r w:rsidRPr="00F41A50">
              <w:rPr>
                <w:b/>
                <w:sz w:val="20"/>
              </w:rPr>
              <w:t>M</w:t>
            </w:r>
          </w:p>
        </w:tc>
        <w:tc>
          <w:tcPr>
            <w:tcW w:w="390" w:type="pct"/>
            <w:hideMark/>
          </w:tcPr>
          <w:p w14:paraId="236EFF26" w14:textId="77777777" w:rsidR="00610BD0" w:rsidRPr="00F41A50" w:rsidRDefault="00610BD0" w:rsidP="00137B3F">
            <w:pPr>
              <w:pStyle w:val="NoSpacing"/>
              <w:rPr>
                <w:b/>
                <w:sz w:val="20"/>
                <w:lang w:val="en-GB"/>
              </w:rPr>
            </w:pPr>
            <w:r w:rsidRPr="00F41A50">
              <w:rPr>
                <w:b/>
                <w:sz w:val="20"/>
                <w:lang w:val="en-GB"/>
              </w:rPr>
              <w:t>F</w:t>
            </w:r>
          </w:p>
        </w:tc>
        <w:tc>
          <w:tcPr>
            <w:tcW w:w="521" w:type="pct"/>
            <w:hideMark/>
          </w:tcPr>
          <w:p w14:paraId="743F08E1" w14:textId="77777777" w:rsidR="00610BD0" w:rsidRPr="00F41A50" w:rsidRDefault="00610BD0" w:rsidP="00137B3F">
            <w:pPr>
              <w:pStyle w:val="NoSpacing"/>
              <w:rPr>
                <w:b/>
                <w:sz w:val="20"/>
                <w:lang w:val="en-GB"/>
              </w:rPr>
            </w:pPr>
            <w:r w:rsidRPr="00F41A50">
              <w:rPr>
                <w:b/>
                <w:sz w:val="20"/>
              </w:rPr>
              <w:t>M</w:t>
            </w:r>
          </w:p>
        </w:tc>
        <w:tc>
          <w:tcPr>
            <w:tcW w:w="384" w:type="pct"/>
            <w:hideMark/>
          </w:tcPr>
          <w:p w14:paraId="314482CB" w14:textId="77777777" w:rsidR="00610BD0" w:rsidRPr="00F41A50" w:rsidRDefault="00610BD0" w:rsidP="00137B3F">
            <w:pPr>
              <w:pStyle w:val="NoSpacing"/>
              <w:rPr>
                <w:b/>
                <w:sz w:val="20"/>
                <w:lang w:val="en-GB"/>
              </w:rPr>
            </w:pPr>
            <w:r w:rsidRPr="00F41A50">
              <w:rPr>
                <w:b/>
                <w:sz w:val="20"/>
              </w:rPr>
              <w:t>F</w:t>
            </w:r>
          </w:p>
        </w:tc>
        <w:tc>
          <w:tcPr>
            <w:tcW w:w="319" w:type="pct"/>
            <w:hideMark/>
          </w:tcPr>
          <w:p w14:paraId="2C5A84AF" w14:textId="77777777" w:rsidR="00610BD0" w:rsidRPr="00F41A50" w:rsidRDefault="00610BD0" w:rsidP="00137B3F">
            <w:pPr>
              <w:pStyle w:val="NoSpacing"/>
              <w:rPr>
                <w:b/>
                <w:sz w:val="20"/>
                <w:lang w:val="en-GB"/>
              </w:rPr>
            </w:pPr>
            <w:r w:rsidRPr="00F41A50">
              <w:rPr>
                <w:b/>
                <w:sz w:val="20"/>
              </w:rPr>
              <w:t>M</w:t>
            </w:r>
          </w:p>
        </w:tc>
        <w:tc>
          <w:tcPr>
            <w:tcW w:w="281" w:type="pct"/>
            <w:hideMark/>
          </w:tcPr>
          <w:p w14:paraId="27A0E65F" w14:textId="77777777" w:rsidR="00610BD0" w:rsidRPr="00F41A50" w:rsidRDefault="00610BD0" w:rsidP="00137B3F">
            <w:pPr>
              <w:pStyle w:val="NoSpacing"/>
              <w:rPr>
                <w:b/>
                <w:sz w:val="20"/>
                <w:lang w:val="en-GB"/>
              </w:rPr>
            </w:pPr>
            <w:r w:rsidRPr="00F41A50">
              <w:rPr>
                <w:b/>
                <w:sz w:val="20"/>
              </w:rPr>
              <w:t>F</w:t>
            </w:r>
          </w:p>
        </w:tc>
        <w:tc>
          <w:tcPr>
            <w:tcW w:w="270" w:type="pct"/>
            <w:hideMark/>
          </w:tcPr>
          <w:p w14:paraId="62B29836" w14:textId="77777777" w:rsidR="00610BD0" w:rsidRPr="00F41A50" w:rsidRDefault="00610BD0" w:rsidP="00137B3F">
            <w:pPr>
              <w:pStyle w:val="NoSpacing"/>
              <w:rPr>
                <w:b/>
                <w:sz w:val="20"/>
                <w:lang w:val="en-GB"/>
              </w:rPr>
            </w:pPr>
            <w:r w:rsidRPr="00F41A50">
              <w:rPr>
                <w:b/>
                <w:sz w:val="20"/>
              </w:rPr>
              <w:t>M</w:t>
            </w:r>
          </w:p>
        </w:tc>
        <w:tc>
          <w:tcPr>
            <w:tcW w:w="310" w:type="pct"/>
            <w:gridSpan w:val="2"/>
            <w:hideMark/>
          </w:tcPr>
          <w:p w14:paraId="78863751" w14:textId="77777777" w:rsidR="00610BD0" w:rsidRPr="00F41A50" w:rsidRDefault="00610BD0" w:rsidP="00137B3F">
            <w:pPr>
              <w:pStyle w:val="NoSpacing"/>
              <w:rPr>
                <w:b/>
                <w:sz w:val="20"/>
                <w:lang w:val="en-GB"/>
              </w:rPr>
            </w:pPr>
            <w:r w:rsidRPr="00F41A50">
              <w:rPr>
                <w:b/>
                <w:sz w:val="20"/>
              </w:rPr>
              <w:t>F</w:t>
            </w:r>
          </w:p>
        </w:tc>
      </w:tr>
      <w:tr w:rsidR="00610BD0" w:rsidRPr="00F41A50" w14:paraId="44CE5A47" w14:textId="77777777" w:rsidTr="00137B3F">
        <w:tc>
          <w:tcPr>
            <w:tcW w:w="693" w:type="pct"/>
          </w:tcPr>
          <w:p w14:paraId="6BF40095" w14:textId="77777777" w:rsidR="00610BD0" w:rsidRPr="00F41A50" w:rsidRDefault="00610BD0" w:rsidP="00137B3F">
            <w:pPr>
              <w:pStyle w:val="NoSpacing"/>
              <w:rPr>
                <w:b/>
                <w:sz w:val="20"/>
                <w:lang w:val="en-GB"/>
              </w:rPr>
            </w:pPr>
          </w:p>
        </w:tc>
        <w:tc>
          <w:tcPr>
            <w:tcW w:w="663" w:type="pct"/>
          </w:tcPr>
          <w:p w14:paraId="0AC74845" w14:textId="77777777" w:rsidR="00610BD0" w:rsidRPr="00F41A50" w:rsidRDefault="00610BD0" w:rsidP="00137B3F">
            <w:pPr>
              <w:pStyle w:val="NoSpacing"/>
              <w:rPr>
                <w:b/>
                <w:sz w:val="20"/>
                <w:lang w:val="en-GB"/>
              </w:rPr>
            </w:pPr>
          </w:p>
        </w:tc>
        <w:tc>
          <w:tcPr>
            <w:tcW w:w="602" w:type="pct"/>
          </w:tcPr>
          <w:p w14:paraId="1A2C4786" w14:textId="77777777" w:rsidR="00610BD0" w:rsidRPr="00F41A50" w:rsidRDefault="00610BD0" w:rsidP="00137B3F">
            <w:pPr>
              <w:pStyle w:val="NoSpacing"/>
              <w:rPr>
                <w:b/>
                <w:sz w:val="20"/>
                <w:lang w:val="en-GB"/>
              </w:rPr>
            </w:pPr>
          </w:p>
        </w:tc>
        <w:tc>
          <w:tcPr>
            <w:tcW w:w="515" w:type="pct"/>
          </w:tcPr>
          <w:p w14:paraId="2FC0ABF5" w14:textId="77777777" w:rsidR="00610BD0" w:rsidRPr="00F41A50" w:rsidRDefault="00610BD0" w:rsidP="00137B3F">
            <w:pPr>
              <w:pStyle w:val="NoSpacing"/>
              <w:rPr>
                <w:b/>
                <w:sz w:val="20"/>
                <w:lang w:val="en-GB"/>
              </w:rPr>
            </w:pPr>
          </w:p>
        </w:tc>
        <w:tc>
          <w:tcPr>
            <w:tcW w:w="390" w:type="pct"/>
          </w:tcPr>
          <w:p w14:paraId="0D91AC66" w14:textId="77777777" w:rsidR="00610BD0" w:rsidRPr="00F41A50" w:rsidRDefault="00610BD0" w:rsidP="00137B3F">
            <w:pPr>
              <w:pStyle w:val="NoSpacing"/>
              <w:rPr>
                <w:b/>
                <w:sz w:val="20"/>
                <w:lang w:val="en-GB"/>
              </w:rPr>
            </w:pPr>
          </w:p>
        </w:tc>
        <w:tc>
          <w:tcPr>
            <w:tcW w:w="521" w:type="pct"/>
          </w:tcPr>
          <w:p w14:paraId="288F8917" w14:textId="77777777" w:rsidR="00610BD0" w:rsidRPr="00F41A50" w:rsidRDefault="00610BD0" w:rsidP="00137B3F">
            <w:pPr>
              <w:pStyle w:val="NoSpacing"/>
              <w:rPr>
                <w:b/>
                <w:sz w:val="20"/>
                <w:lang w:val="en-GB"/>
              </w:rPr>
            </w:pPr>
          </w:p>
        </w:tc>
        <w:tc>
          <w:tcPr>
            <w:tcW w:w="384" w:type="pct"/>
          </w:tcPr>
          <w:p w14:paraId="258B0E80" w14:textId="77777777" w:rsidR="00610BD0" w:rsidRPr="00F41A50" w:rsidRDefault="00610BD0" w:rsidP="00137B3F">
            <w:pPr>
              <w:pStyle w:val="NoSpacing"/>
              <w:rPr>
                <w:b/>
                <w:sz w:val="20"/>
                <w:lang w:val="en-GB"/>
              </w:rPr>
            </w:pPr>
          </w:p>
        </w:tc>
        <w:tc>
          <w:tcPr>
            <w:tcW w:w="600" w:type="pct"/>
            <w:gridSpan w:val="2"/>
            <w:hideMark/>
          </w:tcPr>
          <w:p w14:paraId="62B8017D" w14:textId="77777777" w:rsidR="00610BD0" w:rsidRPr="00F41A50" w:rsidRDefault="00610BD0" w:rsidP="00137B3F">
            <w:pPr>
              <w:pStyle w:val="NoSpacing"/>
              <w:rPr>
                <w:b/>
                <w:sz w:val="20"/>
                <w:lang w:val="en-GB"/>
              </w:rPr>
            </w:pPr>
            <w:r w:rsidRPr="00F41A50">
              <w:rPr>
                <w:b/>
                <w:sz w:val="20"/>
              </w:rPr>
              <w:t>LEVEL 1</w:t>
            </w:r>
          </w:p>
        </w:tc>
        <w:tc>
          <w:tcPr>
            <w:tcW w:w="633" w:type="pct"/>
            <w:gridSpan w:val="4"/>
          </w:tcPr>
          <w:p w14:paraId="481E1311" w14:textId="77777777" w:rsidR="00610BD0" w:rsidRPr="00F41A50" w:rsidRDefault="00610BD0" w:rsidP="00137B3F">
            <w:pPr>
              <w:pStyle w:val="NoSpacing"/>
              <w:rPr>
                <w:b/>
                <w:sz w:val="20"/>
                <w:lang w:val="en-GB"/>
              </w:rPr>
            </w:pPr>
          </w:p>
        </w:tc>
      </w:tr>
      <w:tr w:rsidR="00610BD0" w:rsidRPr="00F41A50" w14:paraId="44179A51" w14:textId="77777777" w:rsidTr="00137B3F">
        <w:trPr>
          <w:trHeight w:val="413"/>
        </w:trPr>
        <w:tc>
          <w:tcPr>
            <w:tcW w:w="693" w:type="pct"/>
          </w:tcPr>
          <w:p w14:paraId="3B6A2D3C" w14:textId="77777777" w:rsidR="00610BD0" w:rsidRPr="00F41A50" w:rsidRDefault="00610BD0" w:rsidP="00137B3F">
            <w:pPr>
              <w:pStyle w:val="NoSpacing"/>
              <w:rPr>
                <w:sz w:val="20"/>
                <w:lang w:val="en-GB"/>
              </w:rPr>
            </w:pPr>
            <w:r w:rsidRPr="00F41A50">
              <w:rPr>
                <w:sz w:val="20"/>
                <w:lang w:val="en-GB"/>
              </w:rPr>
              <w:t>Nabwigulu</w:t>
            </w:r>
          </w:p>
        </w:tc>
        <w:tc>
          <w:tcPr>
            <w:tcW w:w="663" w:type="pct"/>
          </w:tcPr>
          <w:p w14:paraId="73562FA9" w14:textId="77777777" w:rsidR="00610BD0" w:rsidRPr="00F41A50" w:rsidRDefault="00610BD0" w:rsidP="00137B3F">
            <w:pPr>
              <w:pStyle w:val="NoSpacing"/>
              <w:rPr>
                <w:sz w:val="20"/>
                <w:lang w:val="en-GB"/>
              </w:rPr>
            </w:pPr>
            <w:r w:rsidRPr="00F41A50">
              <w:rPr>
                <w:sz w:val="20"/>
                <w:lang w:val="en-GB"/>
              </w:rPr>
              <w:t>8</w:t>
            </w:r>
          </w:p>
        </w:tc>
        <w:tc>
          <w:tcPr>
            <w:tcW w:w="602" w:type="pct"/>
          </w:tcPr>
          <w:p w14:paraId="4C6F5091" w14:textId="77777777" w:rsidR="00610BD0" w:rsidRPr="00F41A50" w:rsidRDefault="00610BD0" w:rsidP="00137B3F">
            <w:pPr>
              <w:pStyle w:val="NoSpacing"/>
              <w:rPr>
                <w:sz w:val="20"/>
                <w:lang w:val="en-GB"/>
              </w:rPr>
            </w:pPr>
            <w:r w:rsidRPr="00F41A50">
              <w:rPr>
                <w:sz w:val="20"/>
                <w:lang w:val="en-GB"/>
              </w:rPr>
              <w:t>8</w:t>
            </w:r>
          </w:p>
        </w:tc>
        <w:tc>
          <w:tcPr>
            <w:tcW w:w="515" w:type="pct"/>
          </w:tcPr>
          <w:p w14:paraId="6572B359" w14:textId="77777777" w:rsidR="00610BD0" w:rsidRPr="00F41A50" w:rsidRDefault="00610BD0" w:rsidP="00137B3F">
            <w:pPr>
              <w:pStyle w:val="NoSpacing"/>
              <w:rPr>
                <w:sz w:val="20"/>
                <w:lang w:val="en-GB"/>
              </w:rPr>
            </w:pPr>
            <w:r w:rsidRPr="00F41A50">
              <w:rPr>
                <w:sz w:val="20"/>
                <w:lang w:val="en-GB"/>
              </w:rPr>
              <w:t>5</w:t>
            </w:r>
          </w:p>
        </w:tc>
        <w:tc>
          <w:tcPr>
            <w:tcW w:w="390" w:type="pct"/>
          </w:tcPr>
          <w:p w14:paraId="7C575404" w14:textId="77777777" w:rsidR="00610BD0" w:rsidRPr="00F41A50" w:rsidRDefault="00610BD0" w:rsidP="00137B3F">
            <w:pPr>
              <w:pStyle w:val="NoSpacing"/>
              <w:rPr>
                <w:sz w:val="20"/>
                <w:lang w:val="en-GB"/>
              </w:rPr>
            </w:pPr>
            <w:r w:rsidRPr="00F41A50">
              <w:rPr>
                <w:sz w:val="20"/>
                <w:lang w:val="en-GB"/>
              </w:rPr>
              <w:t>3</w:t>
            </w:r>
          </w:p>
        </w:tc>
        <w:tc>
          <w:tcPr>
            <w:tcW w:w="521" w:type="pct"/>
          </w:tcPr>
          <w:p w14:paraId="3D3F12DE" w14:textId="77777777" w:rsidR="00610BD0" w:rsidRPr="00F41A50" w:rsidRDefault="00610BD0" w:rsidP="00137B3F">
            <w:pPr>
              <w:pStyle w:val="NoSpacing"/>
              <w:rPr>
                <w:sz w:val="20"/>
                <w:lang w:val="en-GB"/>
              </w:rPr>
            </w:pPr>
            <w:r w:rsidRPr="00F41A50">
              <w:rPr>
                <w:sz w:val="20"/>
                <w:lang w:val="en-GB"/>
              </w:rPr>
              <w:t>0</w:t>
            </w:r>
          </w:p>
        </w:tc>
        <w:tc>
          <w:tcPr>
            <w:tcW w:w="384" w:type="pct"/>
          </w:tcPr>
          <w:p w14:paraId="37C39A67" w14:textId="77777777" w:rsidR="00610BD0" w:rsidRPr="00F41A50" w:rsidRDefault="00610BD0" w:rsidP="00137B3F">
            <w:pPr>
              <w:pStyle w:val="NoSpacing"/>
              <w:rPr>
                <w:sz w:val="20"/>
                <w:lang w:val="en-GB"/>
              </w:rPr>
            </w:pPr>
            <w:r w:rsidRPr="00F41A50">
              <w:rPr>
                <w:sz w:val="20"/>
                <w:lang w:val="en-GB"/>
              </w:rPr>
              <w:t>1</w:t>
            </w:r>
          </w:p>
        </w:tc>
        <w:tc>
          <w:tcPr>
            <w:tcW w:w="319" w:type="pct"/>
          </w:tcPr>
          <w:p w14:paraId="66072D65" w14:textId="77777777" w:rsidR="00610BD0" w:rsidRPr="00F41A50" w:rsidRDefault="00610BD0" w:rsidP="00137B3F">
            <w:pPr>
              <w:pStyle w:val="NoSpacing"/>
              <w:rPr>
                <w:sz w:val="20"/>
                <w:lang w:val="en-GB"/>
              </w:rPr>
            </w:pPr>
            <w:r w:rsidRPr="00F41A50">
              <w:rPr>
                <w:sz w:val="20"/>
                <w:lang w:val="en-GB"/>
              </w:rPr>
              <w:t>29</w:t>
            </w:r>
          </w:p>
        </w:tc>
        <w:tc>
          <w:tcPr>
            <w:tcW w:w="281" w:type="pct"/>
          </w:tcPr>
          <w:p w14:paraId="3C655C93" w14:textId="77777777" w:rsidR="00610BD0" w:rsidRPr="00F41A50" w:rsidRDefault="00610BD0" w:rsidP="00137B3F">
            <w:pPr>
              <w:pStyle w:val="NoSpacing"/>
              <w:rPr>
                <w:sz w:val="20"/>
                <w:lang w:val="en-GB"/>
              </w:rPr>
            </w:pPr>
            <w:r w:rsidRPr="00F41A50">
              <w:rPr>
                <w:sz w:val="20"/>
                <w:lang w:val="en-GB"/>
              </w:rPr>
              <w:t>129</w:t>
            </w:r>
          </w:p>
        </w:tc>
        <w:tc>
          <w:tcPr>
            <w:tcW w:w="334" w:type="pct"/>
            <w:gridSpan w:val="2"/>
          </w:tcPr>
          <w:p w14:paraId="179D47ED" w14:textId="77777777" w:rsidR="00610BD0" w:rsidRPr="00F41A50" w:rsidRDefault="00610BD0" w:rsidP="00137B3F">
            <w:pPr>
              <w:pStyle w:val="NoSpacing"/>
              <w:rPr>
                <w:sz w:val="20"/>
                <w:lang w:val="en-GB"/>
              </w:rPr>
            </w:pPr>
            <w:r w:rsidRPr="00F41A50">
              <w:rPr>
                <w:sz w:val="20"/>
                <w:lang w:val="en-GB"/>
              </w:rPr>
              <w:t>32</w:t>
            </w:r>
          </w:p>
        </w:tc>
        <w:tc>
          <w:tcPr>
            <w:tcW w:w="298" w:type="pct"/>
            <w:gridSpan w:val="2"/>
          </w:tcPr>
          <w:p w14:paraId="07DCFE62" w14:textId="77777777" w:rsidR="00610BD0" w:rsidRPr="00F41A50" w:rsidRDefault="00610BD0" w:rsidP="00137B3F">
            <w:pPr>
              <w:pStyle w:val="NoSpacing"/>
              <w:rPr>
                <w:sz w:val="20"/>
                <w:lang w:val="en-GB"/>
              </w:rPr>
            </w:pPr>
            <w:r w:rsidRPr="00F41A50">
              <w:rPr>
                <w:sz w:val="20"/>
                <w:lang w:val="en-GB"/>
              </w:rPr>
              <w:t>14    0</w:t>
            </w:r>
          </w:p>
        </w:tc>
      </w:tr>
      <w:tr w:rsidR="00610BD0" w:rsidRPr="00F41A50" w14:paraId="2A4E3C9D" w14:textId="77777777" w:rsidTr="00137B3F">
        <w:tc>
          <w:tcPr>
            <w:tcW w:w="693" w:type="pct"/>
          </w:tcPr>
          <w:p w14:paraId="5887EF6A" w14:textId="77777777" w:rsidR="00610BD0" w:rsidRPr="00F41A50" w:rsidRDefault="00610BD0" w:rsidP="00137B3F">
            <w:pPr>
              <w:pStyle w:val="NoSpacing"/>
              <w:rPr>
                <w:sz w:val="20"/>
                <w:lang w:val="en-GB"/>
              </w:rPr>
            </w:pPr>
            <w:r w:rsidRPr="00F41A50">
              <w:rPr>
                <w:sz w:val="20"/>
                <w:lang w:val="en-GB"/>
              </w:rPr>
              <w:t>Butansi</w:t>
            </w:r>
          </w:p>
        </w:tc>
        <w:tc>
          <w:tcPr>
            <w:tcW w:w="663" w:type="pct"/>
          </w:tcPr>
          <w:p w14:paraId="71F8951D" w14:textId="77777777" w:rsidR="00610BD0" w:rsidRPr="00F41A50" w:rsidRDefault="00610BD0" w:rsidP="00137B3F">
            <w:pPr>
              <w:pStyle w:val="NoSpacing"/>
              <w:rPr>
                <w:sz w:val="20"/>
                <w:lang w:val="en-GB"/>
              </w:rPr>
            </w:pPr>
            <w:r w:rsidRPr="00F41A50">
              <w:rPr>
                <w:sz w:val="20"/>
                <w:lang w:val="en-GB"/>
              </w:rPr>
              <w:t>8</w:t>
            </w:r>
          </w:p>
        </w:tc>
        <w:tc>
          <w:tcPr>
            <w:tcW w:w="602" w:type="pct"/>
          </w:tcPr>
          <w:p w14:paraId="687D710B" w14:textId="77777777" w:rsidR="00610BD0" w:rsidRPr="00F41A50" w:rsidRDefault="00610BD0" w:rsidP="00137B3F">
            <w:pPr>
              <w:pStyle w:val="NoSpacing"/>
              <w:rPr>
                <w:sz w:val="20"/>
                <w:lang w:val="en-GB"/>
              </w:rPr>
            </w:pPr>
            <w:r w:rsidRPr="00F41A50">
              <w:rPr>
                <w:sz w:val="20"/>
                <w:lang w:val="en-GB"/>
              </w:rPr>
              <w:t>12</w:t>
            </w:r>
          </w:p>
        </w:tc>
        <w:tc>
          <w:tcPr>
            <w:tcW w:w="515" w:type="pct"/>
          </w:tcPr>
          <w:p w14:paraId="2F66A869" w14:textId="77777777" w:rsidR="00610BD0" w:rsidRPr="00F41A50" w:rsidRDefault="00610BD0" w:rsidP="00137B3F">
            <w:pPr>
              <w:pStyle w:val="NoSpacing"/>
              <w:rPr>
                <w:sz w:val="20"/>
                <w:lang w:val="en-GB"/>
              </w:rPr>
            </w:pPr>
            <w:r w:rsidRPr="00F41A50">
              <w:rPr>
                <w:sz w:val="20"/>
                <w:lang w:val="en-GB"/>
              </w:rPr>
              <w:t>4</w:t>
            </w:r>
          </w:p>
        </w:tc>
        <w:tc>
          <w:tcPr>
            <w:tcW w:w="390" w:type="pct"/>
          </w:tcPr>
          <w:p w14:paraId="10578FD3" w14:textId="77777777" w:rsidR="00610BD0" w:rsidRPr="00F41A50" w:rsidRDefault="00610BD0" w:rsidP="00137B3F">
            <w:pPr>
              <w:pStyle w:val="NoSpacing"/>
              <w:rPr>
                <w:sz w:val="20"/>
                <w:lang w:val="en-GB"/>
              </w:rPr>
            </w:pPr>
            <w:r w:rsidRPr="00F41A50">
              <w:rPr>
                <w:sz w:val="20"/>
                <w:lang w:val="en-GB"/>
              </w:rPr>
              <w:t>5</w:t>
            </w:r>
          </w:p>
        </w:tc>
        <w:tc>
          <w:tcPr>
            <w:tcW w:w="521" w:type="pct"/>
          </w:tcPr>
          <w:p w14:paraId="0A3556AA" w14:textId="77777777" w:rsidR="00610BD0" w:rsidRPr="00F41A50" w:rsidRDefault="00610BD0" w:rsidP="00137B3F">
            <w:pPr>
              <w:pStyle w:val="NoSpacing"/>
              <w:rPr>
                <w:sz w:val="20"/>
                <w:lang w:val="en-GB"/>
              </w:rPr>
            </w:pPr>
            <w:r w:rsidRPr="00F41A50">
              <w:rPr>
                <w:sz w:val="20"/>
                <w:lang w:val="en-GB"/>
              </w:rPr>
              <w:t>1</w:t>
            </w:r>
          </w:p>
        </w:tc>
        <w:tc>
          <w:tcPr>
            <w:tcW w:w="384" w:type="pct"/>
          </w:tcPr>
          <w:p w14:paraId="3B4A7666" w14:textId="77777777" w:rsidR="00610BD0" w:rsidRPr="00F41A50" w:rsidRDefault="00610BD0" w:rsidP="00137B3F">
            <w:pPr>
              <w:pStyle w:val="NoSpacing"/>
              <w:rPr>
                <w:sz w:val="20"/>
                <w:lang w:val="en-GB"/>
              </w:rPr>
            </w:pPr>
            <w:r w:rsidRPr="00F41A50">
              <w:rPr>
                <w:sz w:val="20"/>
                <w:lang w:val="en-GB"/>
              </w:rPr>
              <w:t>2</w:t>
            </w:r>
          </w:p>
        </w:tc>
        <w:tc>
          <w:tcPr>
            <w:tcW w:w="319" w:type="pct"/>
          </w:tcPr>
          <w:p w14:paraId="32ACFB33" w14:textId="77777777" w:rsidR="00610BD0" w:rsidRPr="00F41A50" w:rsidRDefault="00610BD0" w:rsidP="00137B3F">
            <w:pPr>
              <w:pStyle w:val="NoSpacing"/>
              <w:rPr>
                <w:sz w:val="20"/>
                <w:lang w:val="en-GB"/>
              </w:rPr>
            </w:pPr>
            <w:r w:rsidRPr="00F41A50">
              <w:rPr>
                <w:sz w:val="20"/>
                <w:lang w:val="en-GB"/>
              </w:rPr>
              <w:t>163</w:t>
            </w:r>
          </w:p>
        </w:tc>
        <w:tc>
          <w:tcPr>
            <w:tcW w:w="281" w:type="pct"/>
          </w:tcPr>
          <w:p w14:paraId="312DACB1" w14:textId="77777777" w:rsidR="00610BD0" w:rsidRPr="00F41A50" w:rsidRDefault="00610BD0" w:rsidP="00137B3F">
            <w:pPr>
              <w:pStyle w:val="NoSpacing"/>
              <w:rPr>
                <w:sz w:val="20"/>
                <w:lang w:val="en-GB"/>
              </w:rPr>
            </w:pPr>
            <w:r w:rsidRPr="00F41A50">
              <w:rPr>
                <w:sz w:val="20"/>
                <w:lang w:val="en-GB"/>
              </w:rPr>
              <w:t>315</w:t>
            </w:r>
          </w:p>
        </w:tc>
        <w:tc>
          <w:tcPr>
            <w:tcW w:w="334" w:type="pct"/>
            <w:gridSpan w:val="2"/>
          </w:tcPr>
          <w:p w14:paraId="4046E1FC" w14:textId="77777777" w:rsidR="00610BD0" w:rsidRPr="00F41A50" w:rsidRDefault="00610BD0" w:rsidP="00137B3F">
            <w:pPr>
              <w:pStyle w:val="NoSpacing"/>
              <w:rPr>
                <w:sz w:val="20"/>
                <w:lang w:val="en-GB"/>
              </w:rPr>
            </w:pPr>
            <w:r w:rsidRPr="00F41A50">
              <w:rPr>
                <w:sz w:val="20"/>
                <w:lang w:val="en-GB"/>
              </w:rPr>
              <w:t>144</w:t>
            </w:r>
          </w:p>
        </w:tc>
        <w:tc>
          <w:tcPr>
            <w:tcW w:w="298" w:type="pct"/>
            <w:gridSpan w:val="2"/>
          </w:tcPr>
          <w:p w14:paraId="7A5858A9" w14:textId="77777777" w:rsidR="00610BD0" w:rsidRPr="00F41A50" w:rsidRDefault="00610BD0" w:rsidP="00137B3F">
            <w:pPr>
              <w:pStyle w:val="NoSpacing"/>
              <w:rPr>
                <w:sz w:val="20"/>
                <w:lang w:val="en-GB"/>
              </w:rPr>
            </w:pPr>
            <w:r w:rsidRPr="00F41A50">
              <w:rPr>
                <w:sz w:val="20"/>
                <w:lang w:val="en-GB"/>
              </w:rPr>
              <w:t>285</w:t>
            </w:r>
          </w:p>
        </w:tc>
      </w:tr>
      <w:tr w:rsidR="00610BD0" w:rsidRPr="00F41A50" w14:paraId="7C4503E6" w14:textId="77777777" w:rsidTr="00137B3F">
        <w:tc>
          <w:tcPr>
            <w:tcW w:w="693" w:type="pct"/>
          </w:tcPr>
          <w:p w14:paraId="16781832" w14:textId="77777777" w:rsidR="00610BD0" w:rsidRPr="00F41A50" w:rsidRDefault="00610BD0" w:rsidP="00137B3F">
            <w:pPr>
              <w:pStyle w:val="NoSpacing"/>
              <w:rPr>
                <w:b/>
                <w:sz w:val="20"/>
                <w:lang w:val="en-GB"/>
              </w:rPr>
            </w:pPr>
            <w:r w:rsidRPr="00F41A50">
              <w:rPr>
                <w:b/>
                <w:sz w:val="20"/>
                <w:lang w:val="en-GB"/>
              </w:rPr>
              <w:t>Balawoli</w:t>
            </w:r>
          </w:p>
        </w:tc>
        <w:tc>
          <w:tcPr>
            <w:tcW w:w="663" w:type="pct"/>
          </w:tcPr>
          <w:p w14:paraId="184502BE" w14:textId="77777777" w:rsidR="00610BD0" w:rsidRPr="00F41A50" w:rsidRDefault="00610BD0" w:rsidP="00137B3F">
            <w:pPr>
              <w:pStyle w:val="NoSpacing"/>
              <w:rPr>
                <w:sz w:val="20"/>
                <w:lang w:val="en-GB"/>
              </w:rPr>
            </w:pPr>
          </w:p>
        </w:tc>
        <w:tc>
          <w:tcPr>
            <w:tcW w:w="602" w:type="pct"/>
          </w:tcPr>
          <w:p w14:paraId="2A86FEED" w14:textId="77777777" w:rsidR="00610BD0" w:rsidRPr="00F41A50" w:rsidRDefault="00610BD0" w:rsidP="00137B3F">
            <w:pPr>
              <w:pStyle w:val="NoSpacing"/>
              <w:rPr>
                <w:sz w:val="20"/>
                <w:lang w:val="en-GB"/>
              </w:rPr>
            </w:pPr>
            <w:r w:rsidRPr="00F41A50">
              <w:rPr>
                <w:sz w:val="20"/>
                <w:lang w:val="en-GB"/>
              </w:rPr>
              <w:t>17</w:t>
            </w:r>
          </w:p>
        </w:tc>
        <w:tc>
          <w:tcPr>
            <w:tcW w:w="515" w:type="pct"/>
          </w:tcPr>
          <w:p w14:paraId="17EEA404" w14:textId="77777777" w:rsidR="00610BD0" w:rsidRPr="00F41A50" w:rsidRDefault="00610BD0" w:rsidP="00137B3F">
            <w:pPr>
              <w:pStyle w:val="NoSpacing"/>
              <w:rPr>
                <w:sz w:val="20"/>
                <w:lang w:val="en-GB"/>
              </w:rPr>
            </w:pPr>
            <w:r w:rsidRPr="00F41A50">
              <w:rPr>
                <w:sz w:val="20"/>
                <w:lang w:val="en-GB"/>
              </w:rPr>
              <w:t>10</w:t>
            </w:r>
          </w:p>
        </w:tc>
        <w:tc>
          <w:tcPr>
            <w:tcW w:w="390" w:type="pct"/>
          </w:tcPr>
          <w:p w14:paraId="3916DFBB" w14:textId="77777777" w:rsidR="00610BD0" w:rsidRPr="00F41A50" w:rsidRDefault="00610BD0" w:rsidP="00137B3F">
            <w:pPr>
              <w:pStyle w:val="NoSpacing"/>
              <w:rPr>
                <w:sz w:val="20"/>
                <w:lang w:val="en-GB"/>
              </w:rPr>
            </w:pPr>
            <w:r w:rsidRPr="00F41A50">
              <w:rPr>
                <w:sz w:val="20"/>
                <w:lang w:val="en-GB"/>
              </w:rPr>
              <w:t>4</w:t>
            </w:r>
          </w:p>
        </w:tc>
        <w:tc>
          <w:tcPr>
            <w:tcW w:w="521" w:type="pct"/>
          </w:tcPr>
          <w:p w14:paraId="3D91DE34" w14:textId="77777777" w:rsidR="00610BD0" w:rsidRPr="00F41A50" w:rsidRDefault="00610BD0" w:rsidP="00137B3F">
            <w:pPr>
              <w:pStyle w:val="NoSpacing"/>
              <w:rPr>
                <w:sz w:val="20"/>
                <w:lang w:val="en-GB"/>
              </w:rPr>
            </w:pPr>
            <w:r w:rsidRPr="00F41A50">
              <w:rPr>
                <w:sz w:val="20"/>
                <w:lang w:val="en-GB"/>
              </w:rPr>
              <w:t>1</w:t>
            </w:r>
          </w:p>
        </w:tc>
        <w:tc>
          <w:tcPr>
            <w:tcW w:w="384" w:type="pct"/>
          </w:tcPr>
          <w:p w14:paraId="20063F7E" w14:textId="77777777" w:rsidR="00610BD0" w:rsidRPr="00F41A50" w:rsidRDefault="00610BD0" w:rsidP="00137B3F">
            <w:pPr>
              <w:pStyle w:val="NoSpacing"/>
              <w:rPr>
                <w:sz w:val="20"/>
                <w:lang w:val="en-GB"/>
              </w:rPr>
            </w:pPr>
            <w:r w:rsidRPr="00F41A50">
              <w:rPr>
                <w:sz w:val="20"/>
                <w:lang w:val="en-GB"/>
              </w:rPr>
              <w:t>2</w:t>
            </w:r>
          </w:p>
        </w:tc>
        <w:tc>
          <w:tcPr>
            <w:tcW w:w="319" w:type="pct"/>
          </w:tcPr>
          <w:p w14:paraId="2ABE8D02" w14:textId="77777777" w:rsidR="00610BD0" w:rsidRPr="00F41A50" w:rsidRDefault="00610BD0" w:rsidP="00137B3F">
            <w:pPr>
              <w:pStyle w:val="NoSpacing"/>
              <w:rPr>
                <w:sz w:val="20"/>
                <w:lang w:val="en-GB"/>
              </w:rPr>
            </w:pPr>
            <w:r w:rsidRPr="00F41A50">
              <w:rPr>
                <w:sz w:val="20"/>
                <w:lang w:val="en-GB"/>
              </w:rPr>
              <w:t>187</w:t>
            </w:r>
          </w:p>
        </w:tc>
        <w:tc>
          <w:tcPr>
            <w:tcW w:w="281" w:type="pct"/>
          </w:tcPr>
          <w:p w14:paraId="6B343D19" w14:textId="77777777" w:rsidR="00610BD0" w:rsidRPr="00F41A50" w:rsidRDefault="00610BD0" w:rsidP="00137B3F">
            <w:pPr>
              <w:pStyle w:val="NoSpacing"/>
              <w:rPr>
                <w:sz w:val="20"/>
                <w:lang w:val="en-GB"/>
              </w:rPr>
            </w:pPr>
            <w:r w:rsidRPr="00F41A50">
              <w:rPr>
                <w:sz w:val="20"/>
                <w:lang w:val="en-GB"/>
              </w:rPr>
              <w:t>324</w:t>
            </w:r>
          </w:p>
        </w:tc>
        <w:tc>
          <w:tcPr>
            <w:tcW w:w="334" w:type="pct"/>
            <w:gridSpan w:val="2"/>
          </w:tcPr>
          <w:p w14:paraId="4E18CAD6" w14:textId="77777777" w:rsidR="00610BD0" w:rsidRPr="00F41A50" w:rsidRDefault="00610BD0" w:rsidP="00137B3F">
            <w:pPr>
              <w:pStyle w:val="NoSpacing"/>
              <w:rPr>
                <w:sz w:val="20"/>
                <w:lang w:val="en-GB"/>
              </w:rPr>
            </w:pPr>
            <w:r w:rsidRPr="00F41A50">
              <w:rPr>
                <w:sz w:val="20"/>
                <w:lang w:val="en-GB"/>
              </w:rPr>
              <w:t>177</w:t>
            </w:r>
          </w:p>
        </w:tc>
        <w:tc>
          <w:tcPr>
            <w:tcW w:w="298" w:type="pct"/>
            <w:gridSpan w:val="2"/>
          </w:tcPr>
          <w:p w14:paraId="282A5D2B" w14:textId="77777777" w:rsidR="00610BD0" w:rsidRPr="00F41A50" w:rsidRDefault="00610BD0" w:rsidP="00137B3F">
            <w:pPr>
              <w:pStyle w:val="NoSpacing"/>
              <w:rPr>
                <w:sz w:val="20"/>
                <w:lang w:val="en-GB"/>
              </w:rPr>
            </w:pPr>
            <w:r w:rsidRPr="00F41A50">
              <w:rPr>
                <w:sz w:val="20"/>
                <w:lang w:val="en-GB"/>
              </w:rPr>
              <w:t>312</w:t>
            </w:r>
          </w:p>
        </w:tc>
      </w:tr>
      <w:tr w:rsidR="00610BD0" w:rsidRPr="00F41A50" w14:paraId="46A5B164" w14:textId="77777777" w:rsidTr="00137B3F">
        <w:tc>
          <w:tcPr>
            <w:tcW w:w="693" w:type="pct"/>
          </w:tcPr>
          <w:p w14:paraId="7EB3811E" w14:textId="77777777" w:rsidR="00610BD0" w:rsidRPr="00F41A50" w:rsidRDefault="00610BD0" w:rsidP="00137B3F">
            <w:pPr>
              <w:pStyle w:val="NoSpacing"/>
              <w:rPr>
                <w:sz w:val="20"/>
                <w:lang w:val="en-GB"/>
              </w:rPr>
            </w:pPr>
            <w:r w:rsidRPr="00F41A50">
              <w:rPr>
                <w:sz w:val="20"/>
                <w:lang w:val="en-GB"/>
              </w:rPr>
              <w:t>Namwendwa</w:t>
            </w:r>
          </w:p>
        </w:tc>
        <w:tc>
          <w:tcPr>
            <w:tcW w:w="663" w:type="pct"/>
          </w:tcPr>
          <w:p w14:paraId="476D51C3" w14:textId="77777777" w:rsidR="00610BD0" w:rsidRPr="00F41A50" w:rsidRDefault="00610BD0" w:rsidP="00137B3F">
            <w:pPr>
              <w:pStyle w:val="NoSpacing"/>
              <w:rPr>
                <w:sz w:val="20"/>
                <w:lang w:val="en-GB"/>
              </w:rPr>
            </w:pPr>
            <w:r w:rsidRPr="00F41A50">
              <w:rPr>
                <w:sz w:val="20"/>
                <w:lang w:val="en-GB"/>
              </w:rPr>
              <w:t>11</w:t>
            </w:r>
          </w:p>
        </w:tc>
        <w:tc>
          <w:tcPr>
            <w:tcW w:w="602" w:type="pct"/>
          </w:tcPr>
          <w:p w14:paraId="47E6750A" w14:textId="77777777" w:rsidR="00610BD0" w:rsidRPr="00F41A50" w:rsidRDefault="00610BD0" w:rsidP="00137B3F">
            <w:pPr>
              <w:pStyle w:val="NoSpacing"/>
              <w:rPr>
                <w:sz w:val="20"/>
                <w:lang w:val="en-GB"/>
              </w:rPr>
            </w:pPr>
            <w:r w:rsidRPr="00F41A50">
              <w:rPr>
                <w:sz w:val="20"/>
                <w:lang w:val="en-GB"/>
              </w:rPr>
              <w:t>10</w:t>
            </w:r>
          </w:p>
        </w:tc>
        <w:tc>
          <w:tcPr>
            <w:tcW w:w="515" w:type="pct"/>
          </w:tcPr>
          <w:p w14:paraId="6F24DA3F" w14:textId="77777777" w:rsidR="00610BD0" w:rsidRPr="00F41A50" w:rsidRDefault="00610BD0" w:rsidP="00137B3F">
            <w:pPr>
              <w:pStyle w:val="NoSpacing"/>
              <w:rPr>
                <w:sz w:val="20"/>
                <w:lang w:val="en-GB"/>
              </w:rPr>
            </w:pPr>
            <w:r w:rsidRPr="00F41A50">
              <w:rPr>
                <w:sz w:val="20"/>
                <w:lang w:val="en-GB"/>
              </w:rPr>
              <w:t>2</w:t>
            </w:r>
          </w:p>
        </w:tc>
        <w:tc>
          <w:tcPr>
            <w:tcW w:w="390" w:type="pct"/>
          </w:tcPr>
          <w:p w14:paraId="73D58604" w14:textId="77777777" w:rsidR="00610BD0" w:rsidRPr="00F41A50" w:rsidRDefault="00610BD0" w:rsidP="00137B3F">
            <w:pPr>
              <w:pStyle w:val="NoSpacing"/>
              <w:rPr>
                <w:sz w:val="20"/>
                <w:lang w:val="en-GB"/>
              </w:rPr>
            </w:pPr>
            <w:r w:rsidRPr="00F41A50">
              <w:rPr>
                <w:sz w:val="20"/>
                <w:lang w:val="en-GB"/>
              </w:rPr>
              <w:t>4</w:t>
            </w:r>
          </w:p>
        </w:tc>
        <w:tc>
          <w:tcPr>
            <w:tcW w:w="521" w:type="pct"/>
          </w:tcPr>
          <w:p w14:paraId="61832D47" w14:textId="77777777" w:rsidR="00610BD0" w:rsidRPr="00F41A50" w:rsidRDefault="00610BD0" w:rsidP="00137B3F">
            <w:pPr>
              <w:pStyle w:val="NoSpacing"/>
              <w:rPr>
                <w:sz w:val="20"/>
                <w:lang w:val="en-GB"/>
              </w:rPr>
            </w:pPr>
            <w:r w:rsidRPr="00F41A50">
              <w:rPr>
                <w:sz w:val="20"/>
                <w:lang w:val="en-GB"/>
              </w:rPr>
              <w:t>2</w:t>
            </w:r>
          </w:p>
        </w:tc>
        <w:tc>
          <w:tcPr>
            <w:tcW w:w="384" w:type="pct"/>
          </w:tcPr>
          <w:p w14:paraId="006CF74E" w14:textId="77777777" w:rsidR="00610BD0" w:rsidRPr="00F41A50" w:rsidRDefault="00610BD0" w:rsidP="00137B3F">
            <w:pPr>
              <w:pStyle w:val="NoSpacing"/>
              <w:rPr>
                <w:sz w:val="20"/>
                <w:lang w:val="en-GB"/>
              </w:rPr>
            </w:pPr>
            <w:r w:rsidRPr="00F41A50">
              <w:rPr>
                <w:sz w:val="20"/>
                <w:lang w:val="en-GB"/>
              </w:rPr>
              <w:t>2</w:t>
            </w:r>
          </w:p>
        </w:tc>
        <w:tc>
          <w:tcPr>
            <w:tcW w:w="319" w:type="pct"/>
          </w:tcPr>
          <w:p w14:paraId="6F581E22" w14:textId="77777777" w:rsidR="00610BD0" w:rsidRPr="00F41A50" w:rsidRDefault="00610BD0" w:rsidP="00137B3F">
            <w:pPr>
              <w:pStyle w:val="NoSpacing"/>
              <w:rPr>
                <w:sz w:val="20"/>
                <w:lang w:val="en-GB"/>
              </w:rPr>
            </w:pPr>
            <w:r w:rsidRPr="00F41A50">
              <w:rPr>
                <w:sz w:val="20"/>
                <w:lang w:val="en-GB"/>
              </w:rPr>
              <w:t>119</w:t>
            </w:r>
          </w:p>
        </w:tc>
        <w:tc>
          <w:tcPr>
            <w:tcW w:w="281" w:type="pct"/>
          </w:tcPr>
          <w:p w14:paraId="22890467" w14:textId="77777777" w:rsidR="00610BD0" w:rsidRPr="00F41A50" w:rsidRDefault="00610BD0" w:rsidP="00137B3F">
            <w:pPr>
              <w:pStyle w:val="NoSpacing"/>
              <w:rPr>
                <w:sz w:val="20"/>
                <w:lang w:val="en-GB"/>
              </w:rPr>
            </w:pPr>
            <w:r w:rsidRPr="00F41A50">
              <w:rPr>
                <w:sz w:val="20"/>
                <w:lang w:val="en-GB"/>
              </w:rPr>
              <w:t>215</w:t>
            </w:r>
          </w:p>
        </w:tc>
        <w:tc>
          <w:tcPr>
            <w:tcW w:w="334" w:type="pct"/>
            <w:gridSpan w:val="2"/>
          </w:tcPr>
          <w:p w14:paraId="7D7AA0C8" w14:textId="77777777" w:rsidR="00610BD0" w:rsidRPr="00F41A50" w:rsidRDefault="00610BD0" w:rsidP="00137B3F">
            <w:pPr>
              <w:pStyle w:val="NoSpacing"/>
              <w:rPr>
                <w:sz w:val="20"/>
                <w:lang w:val="en-GB"/>
              </w:rPr>
            </w:pPr>
            <w:r w:rsidRPr="00F41A50">
              <w:rPr>
                <w:sz w:val="20"/>
                <w:lang w:val="en-GB"/>
              </w:rPr>
              <w:t>119</w:t>
            </w:r>
          </w:p>
        </w:tc>
        <w:tc>
          <w:tcPr>
            <w:tcW w:w="298" w:type="pct"/>
            <w:gridSpan w:val="2"/>
          </w:tcPr>
          <w:p w14:paraId="64770FCA" w14:textId="77777777" w:rsidR="00610BD0" w:rsidRPr="00F41A50" w:rsidRDefault="00610BD0" w:rsidP="00137B3F">
            <w:pPr>
              <w:pStyle w:val="NoSpacing"/>
              <w:rPr>
                <w:sz w:val="20"/>
                <w:lang w:val="en-GB"/>
              </w:rPr>
            </w:pPr>
            <w:r w:rsidRPr="00F41A50">
              <w:rPr>
                <w:sz w:val="20"/>
                <w:lang w:val="en-GB"/>
              </w:rPr>
              <w:t>215</w:t>
            </w:r>
          </w:p>
        </w:tc>
      </w:tr>
      <w:tr w:rsidR="00610BD0" w:rsidRPr="00F41A50" w14:paraId="4AB84459" w14:textId="77777777" w:rsidTr="00137B3F">
        <w:tc>
          <w:tcPr>
            <w:tcW w:w="693" w:type="pct"/>
          </w:tcPr>
          <w:p w14:paraId="5D933094" w14:textId="77777777" w:rsidR="00610BD0" w:rsidRPr="00F41A50" w:rsidRDefault="00610BD0" w:rsidP="00137B3F">
            <w:pPr>
              <w:pStyle w:val="NoSpacing"/>
              <w:rPr>
                <w:sz w:val="20"/>
                <w:lang w:val="en-GB"/>
              </w:rPr>
            </w:pPr>
            <w:r w:rsidRPr="00F41A50">
              <w:rPr>
                <w:sz w:val="20"/>
                <w:lang w:val="en-GB"/>
              </w:rPr>
              <w:t>Namasagali</w:t>
            </w:r>
          </w:p>
        </w:tc>
        <w:tc>
          <w:tcPr>
            <w:tcW w:w="663" w:type="pct"/>
          </w:tcPr>
          <w:p w14:paraId="72BB8324" w14:textId="77777777" w:rsidR="00610BD0" w:rsidRPr="00F41A50" w:rsidRDefault="00610BD0" w:rsidP="00137B3F">
            <w:pPr>
              <w:pStyle w:val="NoSpacing"/>
              <w:rPr>
                <w:sz w:val="20"/>
                <w:lang w:val="en-GB"/>
              </w:rPr>
            </w:pPr>
            <w:r w:rsidRPr="00F41A50">
              <w:rPr>
                <w:sz w:val="20"/>
                <w:lang w:val="en-GB"/>
              </w:rPr>
              <w:t>4</w:t>
            </w:r>
          </w:p>
        </w:tc>
        <w:tc>
          <w:tcPr>
            <w:tcW w:w="602" w:type="pct"/>
          </w:tcPr>
          <w:p w14:paraId="1EA2F311" w14:textId="77777777" w:rsidR="00610BD0" w:rsidRPr="00F41A50" w:rsidRDefault="00610BD0" w:rsidP="00137B3F">
            <w:pPr>
              <w:pStyle w:val="NoSpacing"/>
              <w:rPr>
                <w:sz w:val="20"/>
                <w:lang w:val="en-GB"/>
              </w:rPr>
            </w:pPr>
            <w:r w:rsidRPr="00F41A50">
              <w:rPr>
                <w:sz w:val="20"/>
                <w:lang w:val="en-GB"/>
              </w:rPr>
              <w:t>6</w:t>
            </w:r>
          </w:p>
        </w:tc>
        <w:tc>
          <w:tcPr>
            <w:tcW w:w="515" w:type="pct"/>
          </w:tcPr>
          <w:p w14:paraId="6C5397BC" w14:textId="77777777" w:rsidR="00610BD0" w:rsidRPr="00F41A50" w:rsidRDefault="00610BD0" w:rsidP="00137B3F">
            <w:pPr>
              <w:pStyle w:val="NoSpacing"/>
              <w:rPr>
                <w:sz w:val="20"/>
                <w:lang w:val="en-GB"/>
              </w:rPr>
            </w:pPr>
            <w:r w:rsidRPr="00F41A50">
              <w:rPr>
                <w:sz w:val="20"/>
                <w:lang w:val="en-GB"/>
              </w:rPr>
              <w:t>2</w:t>
            </w:r>
          </w:p>
        </w:tc>
        <w:tc>
          <w:tcPr>
            <w:tcW w:w="390" w:type="pct"/>
          </w:tcPr>
          <w:p w14:paraId="5DF0E8DA" w14:textId="77777777" w:rsidR="00610BD0" w:rsidRPr="00F41A50" w:rsidRDefault="00610BD0" w:rsidP="00137B3F">
            <w:pPr>
              <w:pStyle w:val="NoSpacing"/>
              <w:rPr>
                <w:sz w:val="20"/>
                <w:lang w:val="en-GB"/>
              </w:rPr>
            </w:pPr>
            <w:r w:rsidRPr="00F41A50">
              <w:rPr>
                <w:sz w:val="20"/>
                <w:lang w:val="en-GB"/>
              </w:rPr>
              <w:t>2</w:t>
            </w:r>
          </w:p>
        </w:tc>
        <w:tc>
          <w:tcPr>
            <w:tcW w:w="521" w:type="pct"/>
          </w:tcPr>
          <w:p w14:paraId="7E21E036" w14:textId="77777777" w:rsidR="00610BD0" w:rsidRPr="00F41A50" w:rsidRDefault="00610BD0" w:rsidP="00137B3F">
            <w:pPr>
              <w:pStyle w:val="NoSpacing"/>
              <w:rPr>
                <w:sz w:val="20"/>
                <w:lang w:val="en-GB"/>
              </w:rPr>
            </w:pPr>
            <w:r w:rsidRPr="00F41A50">
              <w:rPr>
                <w:sz w:val="20"/>
                <w:lang w:val="en-GB"/>
              </w:rPr>
              <w:t>0</w:t>
            </w:r>
          </w:p>
        </w:tc>
        <w:tc>
          <w:tcPr>
            <w:tcW w:w="384" w:type="pct"/>
          </w:tcPr>
          <w:p w14:paraId="74A382D5" w14:textId="77777777" w:rsidR="00610BD0" w:rsidRPr="00F41A50" w:rsidRDefault="00610BD0" w:rsidP="00137B3F">
            <w:pPr>
              <w:pStyle w:val="NoSpacing"/>
              <w:rPr>
                <w:sz w:val="20"/>
                <w:lang w:val="en-GB"/>
              </w:rPr>
            </w:pPr>
            <w:r w:rsidRPr="00F41A50">
              <w:rPr>
                <w:sz w:val="20"/>
                <w:lang w:val="en-GB"/>
              </w:rPr>
              <w:t>2</w:t>
            </w:r>
          </w:p>
        </w:tc>
        <w:tc>
          <w:tcPr>
            <w:tcW w:w="319" w:type="pct"/>
          </w:tcPr>
          <w:p w14:paraId="3FDF121A" w14:textId="77777777" w:rsidR="00610BD0" w:rsidRPr="00F41A50" w:rsidRDefault="00610BD0" w:rsidP="00137B3F">
            <w:pPr>
              <w:pStyle w:val="NoSpacing"/>
              <w:rPr>
                <w:sz w:val="20"/>
                <w:lang w:val="en-GB"/>
              </w:rPr>
            </w:pPr>
            <w:r w:rsidRPr="00F41A50">
              <w:rPr>
                <w:sz w:val="20"/>
                <w:lang w:val="en-GB"/>
              </w:rPr>
              <w:t>21</w:t>
            </w:r>
          </w:p>
        </w:tc>
        <w:tc>
          <w:tcPr>
            <w:tcW w:w="281" w:type="pct"/>
          </w:tcPr>
          <w:p w14:paraId="6BC63880" w14:textId="77777777" w:rsidR="00610BD0" w:rsidRPr="00F41A50" w:rsidRDefault="00610BD0" w:rsidP="00137B3F">
            <w:pPr>
              <w:pStyle w:val="NoSpacing"/>
              <w:rPr>
                <w:sz w:val="20"/>
                <w:lang w:val="en-GB"/>
              </w:rPr>
            </w:pPr>
            <w:r w:rsidRPr="00F41A50">
              <w:rPr>
                <w:sz w:val="20"/>
                <w:lang w:val="en-GB"/>
              </w:rPr>
              <w:t>197</w:t>
            </w:r>
          </w:p>
        </w:tc>
        <w:tc>
          <w:tcPr>
            <w:tcW w:w="334" w:type="pct"/>
            <w:gridSpan w:val="2"/>
          </w:tcPr>
          <w:p w14:paraId="2E726429" w14:textId="77777777" w:rsidR="00610BD0" w:rsidRPr="00F41A50" w:rsidRDefault="00610BD0" w:rsidP="00137B3F">
            <w:pPr>
              <w:pStyle w:val="NoSpacing"/>
              <w:rPr>
                <w:sz w:val="20"/>
                <w:lang w:val="en-GB"/>
              </w:rPr>
            </w:pPr>
            <w:r w:rsidRPr="00F41A50">
              <w:rPr>
                <w:sz w:val="20"/>
                <w:lang w:val="en-GB"/>
              </w:rPr>
              <w:t>161</w:t>
            </w:r>
          </w:p>
        </w:tc>
        <w:tc>
          <w:tcPr>
            <w:tcW w:w="298" w:type="pct"/>
            <w:gridSpan w:val="2"/>
          </w:tcPr>
          <w:p w14:paraId="757954D4" w14:textId="77777777" w:rsidR="00610BD0" w:rsidRPr="00F41A50" w:rsidRDefault="00610BD0" w:rsidP="00137B3F">
            <w:pPr>
              <w:pStyle w:val="NoSpacing"/>
              <w:rPr>
                <w:sz w:val="20"/>
                <w:lang w:val="en-GB"/>
              </w:rPr>
            </w:pPr>
            <w:r w:rsidRPr="00F41A50">
              <w:rPr>
                <w:sz w:val="20"/>
                <w:lang w:val="en-GB"/>
              </w:rPr>
              <w:t>172</w:t>
            </w:r>
          </w:p>
        </w:tc>
      </w:tr>
      <w:tr w:rsidR="00610BD0" w:rsidRPr="00F41A50" w14:paraId="76DDC72B" w14:textId="77777777" w:rsidTr="00137B3F">
        <w:tc>
          <w:tcPr>
            <w:tcW w:w="693" w:type="pct"/>
          </w:tcPr>
          <w:p w14:paraId="1A22E393" w14:textId="77777777" w:rsidR="00610BD0" w:rsidRPr="00F41A50" w:rsidRDefault="00610BD0" w:rsidP="00137B3F">
            <w:pPr>
              <w:pStyle w:val="NoSpacing"/>
              <w:rPr>
                <w:sz w:val="20"/>
                <w:lang w:val="en-GB"/>
              </w:rPr>
            </w:pPr>
            <w:r w:rsidRPr="00F41A50">
              <w:rPr>
                <w:sz w:val="20"/>
                <w:lang w:val="en-GB"/>
              </w:rPr>
              <w:t>Bulopa</w:t>
            </w:r>
          </w:p>
        </w:tc>
        <w:tc>
          <w:tcPr>
            <w:tcW w:w="663" w:type="pct"/>
          </w:tcPr>
          <w:p w14:paraId="47813EB1" w14:textId="77777777" w:rsidR="00610BD0" w:rsidRPr="00F41A50" w:rsidRDefault="00610BD0" w:rsidP="00137B3F">
            <w:pPr>
              <w:pStyle w:val="NoSpacing"/>
              <w:rPr>
                <w:sz w:val="20"/>
                <w:lang w:val="en-GB"/>
              </w:rPr>
            </w:pPr>
            <w:r w:rsidRPr="00F41A50">
              <w:rPr>
                <w:sz w:val="20"/>
                <w:lang w:val="en-GB"/>
              </w:rPr>
              <w:t>4</w:t>
            </w:r>
          </w:p>
        </w:tc>
        <w:tc>
          <w:tcPr>
            <w:tcW w:w="602" w:type="pct"/>
          </w:tcPr>
          <w:p w14:paraId="444EE04C" w14:textId="77777777" w:rsidR="00610BD0" w:rsidRPr="00F41A50" w:rsidRDefault="00610BD0" w:rsidP="00137B3F">
            <w:pPr>
              <w:pStyle w:val="NoSpacing"/>
              <w:rPr>
                <w:sz w:val="20"/>
                <w:lang w:val="en-GB"/>
              </w:rPr>
            </w:pPr>
            <w:r w:rsidRPr="00F41A50">
              <w:rPr>
                <w:sz w:val="20"/>
                <w:lang w:val="en-GB"/>
              </w:rPr>
              <w:t>10</w:t>
            </w:r>
          </w:p>
        </w:tc>
        <w:tc>
          <w:tcPr>
            <w:tcW w:w="515" w:type="pct"/>
          </w:tcPr>
          <w:p w14:paraId="20FF8ED7" w14:textId="77777777" w:rsidR="00610BD0" w:rsidRPr="00F41A50" w:rsidRDefault="00610BD0" w:rsidP="00137B3F">
            <w:pPr>
              <w:pStyle w:val="NoSpacing"/>
              <w:rPr>
                <w:sz w:val="20"/>
                <w:lang w:val="en-GB"/>
              </w:rPr>
            </w:pPr>
            <w:r w:rsidRPr="00F41A50">
              <w:rPr>
                <w:sz w:val="20"/>
                <w:lang w:val="en-GB"/>
              </w:rPr>
              <w:t>2</w:t>
            </w:r>
          </w:p>
        </w:tc>
        <w:tc>
          <w:tcPr>
            <w:tcW w:w="390" w:type="pct"/>
          </w:tcPr>
          <w:p w14:paraId="07178FAC" w14:textId="77777777" w:rsidR="00610BD0" w:rsidRPr="00F41A50" w:rsidRDefault="00610BD0" w:rsidP="00137B3F">
            <w:pPr>
              <w:pStyle w:val="NoSpacing"/>
              <w:rPr>
                <w:sz w:val="20"/>
                <w:lang w:val="en-GB"/>
              </w:rPr>
            </w:pPr>
            <w:r w:rsidRPr="00F41A50">
              <w:rPr>
                <w:sz w:val="20"/>
                <w:lang w:val="en-GB"/>
              </w:rPr>
              <w:t>3</w:t>
            </w:r>
          </w:p>
        </w:tc>
        <w:tc>
          <w:tcPr>
            <w:tcW w:w="521" w:type="pct"/>
          </w:tcPr>
          <w:p w14:paraId="2DEF6A7D" w14:textId="77777777" w:rsidR="00610BD0" w:rsidRPr="00F41A50" w:rsidRDefault="00610BD0" w:rsidP="00137B3F">
            <w:pPr>
              <w:pStyle w:val="NoSpacing"/>
              <w:rPr>
                <w:sz w:val="20"/>
                <w:lang w:val="en-GB"/>
              </w:rPr>
            </w:pPr>
            <w:r w:rsidRPr="00F41A50">
              <w:rPr>
                <w:sz w:val="20"/>
                <w:lang w:val="en-GB"/>
              </w:rPr>
              <w:t>3</w:t>
            </w:r>
          </w:p>
        </w:tc>
        <w:tc>
          <w:tcPr>
            <w:tcW w:w="384" w:type="pct"/>
          </w:tcPr>
          <w:p w14:paraId="54D50F4E" w14:textId="77777777" w:rsidR="00610BD0" w:rsidRPr="00F41A50" w:rsidRDefault="00610BD0" w:rsidP="00137B3F">
            <w:pPr>
              <w:pStyle w:val="NoSpacing"/>
              <w:rPr>
                <w:sz w:val="20"/>
                <w:lang w:val="en-GB"/>
              </w:rPr>
            </w:pPr>
            <w:r w:rsidRPr="00F41A50">
              <w:rPr>
                <w:sz w:val="20"/>
                <w:lang w:val="en-GB"/>
              </w:rPr>
              <w:t>2</w:t>
            </w:r>
          </w:p>
        </w:tc>
        <w:tc>
          <w:tcPr>
            <w:tcW w:w="319" w:type="pct"/>
          </w:tcPr>
          <w:p w14:paraId="0CB911A2" w14:textId="77777777" w:rsidR="00610BD0" w:rsidRPr="00F41A50" w:rsidRDefault="00610BD0" w:rsidP="00137B3F">
            <w:pPr>
              <w:pStyle w:val="NoSpacing"/>
              <w:rPr>
                <w:sz w:val="20"/>
                <w:lang w:val="en-GB"/>
              </w:rPr>
            </w:pPr>
            <w:r w:rsidRPr="00F41A50">
              <w:rPr>
                <w:sz w:val="20"/>
                <w:lang w:val="en-GB"/>
              </w:rPr>
              <w:t>145</w:t>
            </w:r>
          </w:p>
        </w:tc>
        <w:tc>
          <w:tcPr>
            <w:tcW w:w="281" w:type="pct"/>
          </w:tcPr>
          <w:p w14:paraId="32E635B7" w14:textId="77777777" w:rsidR="00610BD0" w:rsidRPr="00F41A50" w:rsidRDefault="00610BD0" w:rsidP="00137B3F">
            <w:pPr>
              <w:pStyle w:val="NoSpacing"/>
              <w:rPr>
                <w:sz w:val="20"/>
                <w:lang w:val="en-GB"/>
              </w:rPr>
            </w:pPr>
            <w:r w:rsidRPr="00F41A50">
              <w:rPr>
                <w:sz w:val="20"/>
                <w:lang w:val="en-GB"/>
              </w:rPr>
              <w:t>240</w:t>
            </w:r>
          </w:p>
        </w:tc>
        <w:tc>
          <w:tcPr>
            <w:tcW w:w="334" w:type="pct"/>
            <w:gridSpan w:val="2"/>
          </w:tcPr>
          <w:p w14:paraId="44A77A5B" w14:textId="77777777" w:rsidR="00610BD0" w:rsidRPr="00F41A50" w:rsidRDefault="00610BD0" w:rsidP="00137B3F">
            <w:pPr>
              <w:pStyle w:val="NoSpacing"/>
              <w:rPr>
                <w:sz w:val="20"/>
                <w:lang w:val="en-GB"/>
              </w:rPr>
            </w:pPr>
            <w:r w:rsidRPr="00F41A50">
              <w:rPr>
                <w:sz w:val="20"/>
                <w:lang w:val="en-GB"/>
              </w:rPr>
              <w:t>140</w:t>
            </w:r>
          </w:p>
        </w:tc>
        <w:tc>
          <w:tcPr>
            <w:tcW w:w="298" w:type="pct"/>
            <w:gridSpan w:val="2"/>
          </w:tcPr>
          <w:p w14:paraId="680DDCD5" w14:textId="77777777" w:rsidR="00610BD0" w:rsidRPr="00F41A50" w:rsidRDefault="00610BD0" w:rsidP="00137B3F">
            <w:pPr>
              <w:pStyle w:val="NoSpacing"/>
              <w:rPr>
                <w:sz w:val="20"/>
                <w:lang w:val="en-GB"/>
              </w:rPr>
            </w:pPr>
            <w:r w:rsidRPr="00F41A50">
              <w:rPr>
                <w:sz w:val="20"/>
                <w:lang w:val="en-GB"/>
              </w:rPr>
              <w:t>235</w:t>
            </w:r>
          </w:p>
        </w:tc>
      </w:tr>
      <w:tr w:rsidR="00610BD0" w:rsidRPr="00F41A50" w14:paraId="1CA0B7A5" w14:textId="77777777" w:rsidTr="00137B3F">
        <w:tc>
          <w:tcPr>
            <w:tcW w:w="693" w:type="pct"/>
          </w:tcPr>
          <w:p w14:paraId="352EBD20" w14:textId="77777777" w:rsidR="00610BD0" w:rsidRPr="00F41A50" w:rsidRDefault="00610BD0" w:rsidP="00137B3F">
            <w:pPr>
              <w:pStyle w:val="NoSpacing"/>
              <w:rPr>
                <w:sz w:val="20"/>
                <w:lang w:val="en-GB"/>
              </w:rPr>
            </w:pPr>
            <w:r w:rsidRPr="00F41A50">
              <w:rPr>
                <w:sz w:val="20"/>
                <w:lang w:val="en-GB"/>
              </w:rPr>
              <w:t>Kitayunjwa</w:t>
            </w:r>
          </w:p>
        </w:tc>
        <w:tc>
          <w:tcPr>
            <w:tcW w:w="663" w:type="pct"/>
          </w:tcPr>
          <w:p w14:paraId="5D1A3BE1" w14:textId="77777777" w:rsidR="00610BD0" w:rsidRPr="00F41A50" w:rsidRDefault="00610BD0" w:rsidP="00137B3F">
            <w:pPr>
              <w:pStyle w:val="NoSpacing"/>
              <w:rPr>
                <w:sz w:val="20"/>
                <w:lang w:val="en-GB"/>
              </w:rPr>
            </w:pPr>
            <w:r w:rsidRPr="00F41A50">
              <w:rPr>
                <w:sz w:val="20"/>
                <w:lang w:val="en-GB"/>
              </w:rPr>
              <w:t>10</w:t>
            </w:r>
          </w:p>
        </w:tc>
        <w:tc>
          <w:tcPr>
            <w:tcW w:w="602" w:type="pct"/>
          </w:tcPr>
          <w:p w14:paraId="52781CF9" w14:textId="77777777" w:rsidR="00610BD0" w:rsidRPr="00F41A50" w:rsidRDefault="00610BD0" w:rsidP="00137B3F">
            <w:pPr>
              <w:pStyle w:val="NoSpacing"/>
              <w:rPr>
                <w:sz w:val="20"/>
                <w:lang w:val="en-GB"/>
              </w:rPr>
            </w:pPr>
            <w:r w:rsidRPr="00F41A50">
              <w:rPr>
                <w:sz w:val="20"/>
                <w:lang w:val="en-GB"/>
              </w:rPr>
              <w:t>09</w:t>
            </w:r>
          </w:p>
        </w:tc>
        <w:tc>
          <w:tcPr>
            <w:tcW w:w="515" w:type="pct"/>
          </w:tcPr>
          <w:p w14:paraId="64FC6E6C" w14:textId="77777777" w:rsidR="00610BD0" w:rsidRPr="00F41A50" w:rsidRDefault="00610BD0" w:rsidP="00137B3F">
            <w:pPr>
              <w:pStyle w:val="NoSpacing"/>
              <w:rPr>
                <w:sz w:val="20"/>
                <w:lang w:val="en-GB"/>
              </w:rPr>
            </w:pPr>
            <w:r w:rsidRPr="00F41A50">
              <w:rPr>
                <w:sz w:val="20"/>
                <w:lang w:val="en-GB"/>
              </w:rPr>
              <w:t>3</w:t>
            </w:r>
          </w:p>
        </w:tc>
        <w:tc>
          <w:tcPr>
            <w:tcW w:w="390" w:type="pct"/>
          </w:tcPr>
          <w:p w14:paraId="432509A3" w14:textId="77777777" w:rsidR="00610BD0" w:rsidRPr="00F41A50" w:rsidRDefault="00610BD0" w:rsidP="00137B3F">
            <w:pPr>
              <w:pStyle w:val="NoSpacing"/>
              <w:rPr>
                <w:sz w:val="20"/>
                <w:lang w:val="en-GB"/>
              </w:rPr>
            </w:pPr>
            <w:r w:rsidRPr="00F41A50">
              <w:rPr>
                <w:sz w:val="20"/>
                <w:lang w:val="en-GB"/>
              </w:rPr>
              <w:t>1</w:t>
            </w:r>
          </w:p>
        </w:tc>
        <w:tc>
          <w:tcPr>
            <w:tcW w:w="521" w:type="pct"/>
          </w:tcPr>
          <w:p w14:paraId="7EEF9B56" w14:textId="77777777" w:rsidR="00610BD0" w:rsidRPr="00F41A50" w:rsidRDefault="00610BD0" w:rsidP="00137B3F">
            <w:pPr>
              <w:pStyle w:val="NoSpacing"/>
              <w:rPr>
                <w:sz w:val="20"/>
                <w:lang w:val="en-GB"/>
              </w:rPr>
            </w:pPr>
            <w:r w:rsidRPr="00F41A50">
              <w:rPr>
                <w:sz w:val="20"/>
                <w:lang w:val="en-GB"/>
              </w:rPr>
              <w:t>3</w:t>
            </w:r>
          </w:p>
        </w:tc>
        <w:tc>
          <w:tcPr>
            <w:tcW w:w="384" w:type="pct"/>
          </w:tcPr>
          <w:p w14:paraId="49272C60" w14:textId="77777777" w:rsidR="00610BD0" w:rsidRPr="00F41A50" w:rsidRDefault="00610BD0" w:rsidP="00137B3F">
            <w:pPr>
              <w:pStyle w:val="NoSpacing"/>
              <w:rPr>
                <w:sz w:val="20"/>
                <w:lang w:val="en-GB"/>
              </w:rPr>
            </w:pPr>
            <w:r w:rsidRPr="00F41A50">
              <w:rPr>
                <w:sz w:val="20"/>
                <w:lang w:val="en-GB"/>
              </w:rPr>
              <w:t>2</w:t>
            </w:r>
          </w:p>
        </w:tc>
        <w:tc>
          <w:tcPr>
            <w:tcW w:w="319" w:type="pct"/>
          </w:tcPr>
          <w:p w14:paraId="7EDE3BB5" w14:textId="77777777" w:rsidR="00610BD0" w:rsidRPr="00F41A50" w:rsidRDefault="00610BD0" w:rsidP="00137B3F">
            <w:pPr>
              <w:pStyle w:val="NoSpacing"/>
              <w:rPr>
                <w:sz w:val="20"/>
                <w:lang w:val="en-GB"/>
              </w:rPr>
            </w:pPr>
            <w:r w:rsidRPr="00F41A50">
              <w:rPr>
                <w:sz w:val="20"/>
                <w:lang w:val="en-GB"/>
              </w:rPr>
              <w:t>140</w:t>
            </w:r>
          </w:p>
        </w:tc>
        <w:tc>
          <w:tcPr>
            <w:tcW w:w="281" w:type="pct"/>
          </w:tcPr>
          <w:p w14:paraId="2EA590FB" w14:textId="77777777" w:rsidR="00610BD0" w:rsidRPr="00F41A50" w:rsidRDefault="00610BD0" w:rsidP="00137B3F">
            <w:pPr>
              <w:pStyle w:val="NoSpacing"/>
              <w:rPr>
                <w:sz w:val="20"/>
                <w:lang w:val="en-GB"/>
              </w:rPr>
            </w:pPr>
            <w:r w:rsidRPr="00F41A50">
              <w:rPr>
                <w:sz w:val="20"/>
                <w:lang w:val="en-GB"/>
              </w:rPr>
              <w:t>214</w:t>
            </w:r>
          </w:p>
        </w:tc>
        <w:tc>
          <w:tcPr>
            <w:tcW w:w="334" w:type="pct"/>
            <w:gridSpan w:val="2"/>
          </w:tcPr>
          <w:p w14:paraId="20B7BB56" w14:textId="77777777" w:rsidR="00610BD0" w:rsidRPr="00F41A50" w:rsidRDefault="00610BD0" w:rsidP="00137B3F">
            <w:pPr>
              <w:pStyle w:val="NoSpacing"/>
              <w:rPr>
                <w:sz w:val="20"/>
                <w:lang w:val="en-GB"/>
              </w:rPr>
            </w:pPr>
            <w:r w:rsidRPr="00F41A50">
              <w:rPr>
                <w:sz w:val="20"/>
                <w:lang w:val="en-GB"/>
              </w:rPr>
              <w:t>140</w:t>
            </w:r>
          </w:p>
        </w:tc>
        <w:tc>
          <w:tcPr>
            <w:tcW w:w="298" w:type="pct"/>
            <w:gridSpan w:val="2"/>
          </w:tcPr>
          <w:p w14:paraId="439A9707" w14:textId="77777777" w:rsidR="00610BD0" w:rsidRPr="00F41A50" w:rsidRDefault="00610BD0" w:rsidP="00137B3F">
            <w:pPr>
              <w:pStyle w:val="NoSpacing"/>
              <w:rPr>
                <w:sz w:val="20"/>
                <w:lang w:val="en-GB"/>
              </w:rPr>
            </w:pPr>
            <w:r w:rsidRPr="00F41A50">
              <w:rPr>
                <w:sz w:val="20"/>
                <w:lang w:val="en-GB"/>
              </w:rPr>
              <w:t>214</w:t>
            </w:r>
          </w:p>
        </w:tc>
      </w:tr>
      <w:tr w:rsidR="00610BD0" w:rsidRPr="00F41A50" w14:paraId="48BE73F5" w14:textId="77777777" w:rsidTr="00137B3F">
        <w:tc>
          <w:tcPr>
            <w:tcW w:w="693" w:type="pct"/>
          </w:tcPr>
          <w:p w14:paraId="5CB1EF16" w14:textId="77777777" w:rsidR="00610BD0" w:rsidRPr="00F41A50" w:rsidRDefault="00610BD0" w:rsidP="00137B3F">
            <w:pPr>
              <w:pStyle w:val="NoSpacing"/>
              <w:rPr>
                <w:sz w:val="20"/>
                <w:lang w:val="en-GB"/>
              </w:rPr>
            </w:pPr>
            <w:r w:rsidRPr="00F41A50">
              <w:rPr>
                <w:sz w:val="20"/>
                <w:lang w:val="en-GB"/>
              </w:rPr>
              <w:t>Kamuli TC</w:t>
            </w:r>
          </w:p>
        </w:tc>
        <w:tc>
          <w:tcPr>
            <w:tcW w:w="663" w:type="pct"/>
          </w:tcPr>
          <w:p w14:paraId="312DF709" w14:textId="77777777" w:rsidR="00610BD0" w:rsidRPr="00F41A50" w:rsidRDefault="00610BD0" w:rsidP="00137B3F">
            <w:pPr>
              <w:pStyle w:val="NoSpacing"/>
              <w:rPr>
                <w:sz w:val="20"/>
                <w:lang w:val="en-GB"/>
              </w:rPr>
            </w:pPr>
            <w:r w:rsidRPr="00F41A50">
              <w:rPr>
                <w:sz w:val="20"/>
                <w:lang w:val="en-GB"/>
              </w:rPr>
              <w:t>4</w:t>
            </w:r>
          </w:p>
        </w:tc>
        <w:tc>
          <w:tcPr>
            <w:tcW w:w="602" w:type="pct"/>
          </w:tcPr>
          <w:p w14:paraId="4B6AD827" w14:textId="77777777" w:rsidR="00610BD0" w:rsidRPr="00F41A50" w:rsidRDefault="00610BD0" w:rsidP="00137B3F">
            <w:pPr>
              <w:pStyle w:val="NoSpacing"/>
              <w:rPr>
                <w:sz w:val="20"/>
                <w:lang w:val="en-GB"/>
              </w:rPr>
            </w:pPr>
            <w:r w:rsidRPr="00F41A50">
              <w:rPr>
                <w:sz w:val="20"/>
                <w:lang w:val="en-GB"/>
              </w:rPr>
              <w:t>4</w:t>
            </w:r>
          </w:p>
        </w:tc>
        <w:tc>
          <w:tcPr>
            <w:tcW w:w="515" w:type="pct"/>
          </w:tcPr>
          <w:p w14:paraId="5CF33FBC" w14:textId="77777777" w:rsidR="00610BD0" w:rsidRPr="00F41A50" w:rsidRDefault="00610BD0" w:rsidP="00137B3F">
            <w:pPr>
              <w:pStyle w:val="NoSpacing"/>
              <w:rPr>
                <w:sz w:val="20"/>
                <w:lang w:val="en-GB"/>
              </w:rPr>
            </w:pPr>
            <w:r w:rsidRPr="00F41A50">
              <w:rPr>
                <w:sz w:val="20"/>
                <w:lang w:val="en-GB"/>
              </w:rPr>
              <w:t>0</w:t>
            </w:r>
          </w:p>
        </w:tc>
        <w:tc>
          <w:tcPr>
            <w:tcW w:w="390" w:type="pct"/>
          </w:tcPr>
          <w:p w14:paraId="7AE0FAE4" w14:textId="77777777" w:rsidR="00610BD0" w:rsidRPr="00F41A50" w:rsidRDefault="00610BD0" w:rsidP="00137B3F">
            <w:pPr>
              <w:pStyle w:val="NoSpacing"/>
              <w:rPr>
                <w:sz w:val="20"/>
                <w:lang w:val="en-GB"/>
              </w:rPr>
            </w:pPr>
            <w:r w:rsidRPr="00F41A50">
              <w:rPr>
                <w:sz w:val="20"/>
                <w:lang w:val="en-GB"/>
              </w:rPr>
              <w:t>2</w:t>
            </w:r>
          </w:p>
        </w:tc>
        <w:tc>
          <w:tcPr>
            <w:tcW w:w="521" w:type="pct"/>
          </w:tcPr>
          <w:p w14:paraId="2405F6BD" w14:textId="77777777" w:rsidR="00610BD0" w:rsidRPr="00F41A50" w:rsidRDefault="00610BD0" w:rsidP="00137B3F">
            <w:pPr>
              <w:pStyle w:val="NoSpacing"/>
              <w:rPr>
                <w:sz w:val="20"/>
                <w:lang w:val="en-GB"/>
              </w:rPr>
            </w:pPr>
            <w:r w:rsidRPr="00F41A50">
              <w:rPr>
                <w:sz w:val="20"/>
                <w:lang w:val="en-GB"/>
              </w:rPr>
              <w:t>0</w:t>
            </w:r>
          </w:p>
        </w:tc>
        <w:tc>
          <w:tcPr>
            <w:tcW w:w="384" w:type="pct"/>
          </w:tcPr>
          <w:p w14:paraId="13D77885" w14:textId="77777777" w:rsidR="00610BD0" w:rsidRPr="00F41A50" w:rsidRDefault="00610BD0" w:rsidP="00137B3F">
            <w:pPr>
              <w:pStyle w:val="NoSpacing"/>
              <w:rPr>
                <w:sz w:val="20"/>
                <w:lang w:val="en-GB"/>
              </w:rPr>
            </w:pPr>
            <w:r w:rsidRPr="00F41A50">
              <w:rPr>
                <w:sz w:val="20"/>
                <w:lang w:val="en-GB"/>
              </w:rPr>
              <w:t>2</w:t>
            </w:r>
          </w:p>
        </w:tc>
        <w:tc>
          <w:tcPr>
            <w:tcW w:w="319" w:type="pct"/>
          </w:tcPr>
          <w:p w14:paraId="4C374136" w14:textId="77777777" w:rsidR="00610BD0" w:rsidRPr="00F41A50" w:rsidRDefault="00610BD0" w:rsidP="00137B3F">
            <w:pPr>
              <w:pStyle w:val="NoSpacing"/>
              <w:rPr>
                <w:sz w:val="20"/>
                <w:lang w:val="en-GB"/>
              </w:rPr>
            </w:pPr>
            <w:r w:rsidRPr="00F41A50">
              <w:rPr>
                <w:sz w:val="20"/>
                <w:lang w:val="en-GB"/>
              </w:rPr>
              <w:t>11</w:t>
            </w:r>
          </w:p>
        </w:tc>
        <w:tc>
          <w:tcPr>
            <w:tcW w:w="281" w:type="pct"/>
          </w:tcPr>
          <w:p w14:paraId="7ECD859C" w14:textId="77777777" w:rsidR="00610BD0" w:rsidRPr="00F41A50" w:rsidRDefault="00610BD0" w:rsidP="00137B3F">
            <w:pPr>
              <w:pStyle w:val="NoSpacing"/>
              <w:rPr>
                <w:sz w:val="20"/>
                <w:lang w:val="en-GB"/>
              </w:rPr>
            </w:pPr>
            <w:r w:rsidRPr="00F41A50">
              <w:rPr>
                <w:sz w:val="20"/>
                <w:lang w:val="en-GB"/>
              </w:rPr>
              <w:t>187</w:t>
            </w:r>
          </w:p>
        </w:tc>
        <w:tc>
          <w:tcPr>
            <w:tcW w:w="334" w:type="pct"/>
            <w:gridSpan w:val="2"/>
          </w:tcPr>
          <w:p w14:paraId="2D8BBF70" w14:textId="77777777" w:rsidR="00610BD0" w:rsidRPr="00F41A50" w:rsidRDefault="00610BD0" w:rsidP="00137B3F">
            <w:pPr>
              <w:pStyle w:val="NoSpacing"/>
              <w:rPr>
                <w:sz w:val="20"/>
                <w:lang w:val="en-GB"/>
              </w:rPr>
            </w:pPr>
            <w:r w:rsidRPr="00F41A50">
              <w:rPr>
                <w:sz w:val="20"/>
                <w:lang w:val="en-GB"/>
              </w:rPr>
              <w:t>94</w:t>
            </w:r>
          </w:p>
        </w:tc>
        <w:tc>
          <w:tcPr>
            <w:tcW w:w="298" w:type="pct"/>
            <w:gridSpan w:val="2"/>
          </w:tcPr>
          <w:p w14:paraId="653BF8A3" w14:textId="77777777" w:rsidR="00610BD0" w:rsidRPr="00F41A50" w:rsidRDefault="00610BD0" w:rsidP="00137B3F">
            <w:pPr>
              <w:pStyle w:val="NoSpacing"/>
              <w:rPr>
                <w:sz w:val="20"/>
                <w:lang w:val="en-GB"/>
              </w:rPr>
            </w:pPr>
            <w:r w:rsidRPr="00F41A50">
              <w:rPr>
                <w:sz w:val="20"/>
                <w:lang w:val="en-GB"/>
              </w:rPr>
              <w:t>101</w:t>
            </w:r>
          </w:p>
        </w:tc>
      </w:tr>
      <w:tr w:rsidR="00610BD0" w:rsidRPr="00F41A50" w14:paraId="14F70FA6" w14:textId="77777777" w:rsidTr="00137B3F">
        <w:tc>
          <w:tcPr>
            <w:tcW w:w="693" w:type="pct"/>
          </w:tcPr>
          <w:p w14:paraId="4D7369AD" w14:textId="77777777" w:rsidR="00610BD0" w:rsidRPr="00F41A50" w:rsidRDefault="00610BD0" w:rsidP="00137B3F">
            <w:pPr>
              <w:pStyle w:val="NoSpacing"/>
              <w:rPr>
                <w:sz w:val="20"/>
                <w:lang w:val="en-GB"/>
              </w:rPr>
            </w:pPr>
            <w:r w:rsidRPr="00F41A50">
              <w:rPr>
                <w:sz w:val="20"/>
                <w:lang w:val="en-GB"/>
              </w:rPr>
              <w:t>Mbulamuti</w:t>
            </w:r>
          </w:p>
        </w:tc>
        <w:tc>
          <w:tcPr>
            <w:tcW w:w="663" w:type="pct"/>
          </w:tcPr>
          <w:p w14:paraId="5FA9EC5C" w14:textId="77777777" w:rsidR="00610BD0" w:rsidRPr="00F41A50" w:rsidRDefault="00610BD0" w:rsidP="00137B3F">
            <w:pPr>
              <w:pStyle w:val="NoSpacing"/>
              <w:rPr>
                <w:sz w:val="20"/>
                <w:lang w:val="en-GB"/>
              </w:rPr>
            </w:pPr>
            <w:r w:rsidRPr="00F41A50">
              <w:rPr>
                <w:sz w:val="20"/>
                <w:lang w:val="en-GB"/>
              </w:rPr>
              <w:t>4</w:t>
            </w:r>
          </w:p>
        </w:tc>
        <w:tc>
          <w:tcPr>
            <w:tcW w:w="602" w:type="pct"/>
          </w:tcPr>
          <w:p w14:paraId="14DD6F73" w14:textId="77777777" w:rsidR="00610BD0" w:rsidRPr="00F41A50" w:rsidRDefault="00610BD0" w:rsidP="00137B3F">
            <w:pPr>
              <w:pStyle w:val="NoSpacing"/>
              <w:rPr>
                <w:sz w:val="20"/>
                <w:lang w:val="en-GB"/>
              </w:rPr>
            </w:pPr>
            <w:r w:rsidRPr="00F41A50">
              <w:rPr>
                <w:sz w:val="20"/>
                <w:lang w:val="en-GB"/>
              </w:rPr>
              <w:t>18</w:t>
            </w:r>
          </w:p>
        </w:tc>
        <w:tc>
          <w:tcPr>
            <w:tcW w:w="515" w:type="pct"/>
          </w:tcPr>
          <w:p w14:paraId="0E094315" w14:textId="77777777" w:rsidR="00610BD0" w:rsidRPr="00F41A50" w:rsidRDefault="00610BD0" w:rsidP="00137B3F">
            <w:pPr>
              <w:pStyle w:val="NoSpacing"/>
              <w:rPr>
                <w:sz w:val="20"/>
                <w:lang w:val="en-GB"/>
              </w:rPr>
            </w:pPr>
            <w:r w:rsidRPr="00F41A50">
              <w:rPr>
                <w:sz w:val="20"/>
                <w:lang w:val="en-GB"/>
              </w:rPr>
              <w:t>9</w:t>
            </w:r>
          </w:p>
        </w:tc>
        <w:tc>
          <w:tcPr>
            <w:tcW w:w="390" w:type="pct"/>
          </w:tcPr>
          <w:p w14:paraId="145F27DE" w14:textId="77777777" w:rsidR="00610BD0" w:rsidRPr="00F41A50" w:rsidRDefault="00610BD0" w:rsidP="00137B3F">
            <w:pPr>
              <w:pStyle w:val="NoSpacing"/>
              <w:rPr>
                <w:sz w:val="20"/>
                <w:lang w:val="en-GB"/>
              </w:rPr>
            </w:pPr>
            <w:r w:rsidRPr="00F41A50">
              <w:rPr>
                <w:sz w:val="20"/>
                <w:lang w:val="en-GB"/>
              </w:rPr>
              <w:t>2</w:t>
            </w:r>
          </w:p>
        </w:tc>
        <w:tc>
          <w:tcPr>
            <w:tcW w:w="521" w:type="pct"/>
          </w:tcPr>
          <w:p w14:paraId="21891BB5" w14:textId="77777777" w:rsidR="00610BD0" w:rsidRPr="00F41A50" w:rsidRDefault="00610BD0" w:rsidP="00137B3F">
            <w:pPr>
              <w:pStyle w:val="NoSpacing"/>
              <w:rPr>
                <w:sz w:val="20"/>
                <w:lang w:val="en-GB"/>
              </w:rPr>
            </w:pPr>
            <w:r w:rsidRPr="00F41A50">
              <w:rPr>
                <w:sz w:val="20"/>
                <w:lang w:val="en-GB"/>
              </w:rPr>
              <w:t>5</w:t>
            </w:r>
          </w:p>
        </w:tc>
        <w:tc>
          <w:tcPr>
            <w:tcW w:w="384" w:type="pct"/>
          </w:tcPr>
          <w:p w14:paraId="23F8C11A" w14:textId="77777777" w:rsidR="00610BD0" w:rsidRPr="00F41A50" w:rsidRDefault="00610BD0" w:rsidP="00137B3F">
            <w:pPr>
              <w:pStyle w:val="NoSpacing"/>
              <w:rPr>
                <w:sz w:val="20"/>
                <w:lang w:val="en-GB"/>
              </w:rPr>
            </w:pPr>
            <w:r w:rsidRPr="00F41A50">
              <w:rPr>
                <w:sz w:val="20"/>
                <w:lang w:val="en-GB"/>
              </w:rPr>
              <w:t>2</w:t>
            </w:r>
          </w:p>
        </w:tc>
        <w:tc>
          <w:tcPr>
            <w:tcW w:w="319" w:type="pct"/>
          </w:tcPr>
          <w:p w14:paraId="1914CDD3" w14:textId="77777777" w:rsidR="00610BD0" w:rsidRPr="00F41A50" w:rsidRDefault="00610BD0" w:rsidP="00137B3F">
            <w:pPr>
              <w:pStyle w:val="NoSpacing"/>
              <w:rPr>
                <w:sz w:val="20"/>
                <w:lang w:val="en-GB"/>
              </w:rPr>
            </w:pPr>
            <w:r w:rsidRPr="00F41A50">
              <w:rPr>
                <w:sz w:val="20"/>
                <w:lang w:val="en-GB"/>
              </w:rPr>
              <w:t>140</w:t>
            </w:r>
          </w:p>
        </w:tc>
        <w:tc>
          <w:tcPr>
            <w:tcW w:w="281" w:type="pct"/>
          </w:tcPr>
          <w:p w14:paraId="4E28E727" w14:textId="77777777" w:rsidR="00610BD0" w:rsidRPr="00F41A50" w:rsidRDefault="00610BD0" w:rsidP="00137B3F">
            <w:pPr>
              <w:pStyle w:val="NoSpacing"/>
              <w:rPr>
                <w:sz w:val="20"/>
                <w:lang w:val="en-GB"/>
              </w:rPr>
            </w:pPr>
            <w:r w:rsidRPr="00F41A50">
              <w:rPr>
                <w:sz w:val="20"/>
                <w:lang w:val="en-GB"/>
              </w:rPr>
              <w:t>239</w:t>
            </w:r>
          </w:p>
        </w:tc>
        <w:tc>
          <w:tcPr>
            <w:tcW w:w="334" w:type="pct"/>
            <w:gridSpan w:val="2"/>
          </w:tcPr>
          <w:p w14:paraId="1238924C" w14:textId="77777777" w:rsidR="00610BD0" w:rsidRPr="00F41A50" w:rsidRDefault="00610BD0" w:rsidP="00137B3F">
            <w:pPr>
              <w:pStyle w:val="NoSpacing"/>
              <w:rPr>
                <w:sz w:val="20"/>
                <w:lang w:val="en-GB"/>
              </w:rPr>
            </w:pPr>
            <w:r w:rsidRPr="00F41A50">
              <w:rPr>
                <w:sz w:val="20"/>
                <w:lang w:val="en-GB"/>
              </w:rPr>
              <w:t>132</w:t>
            </w:r>
          </w:p>
        </w:tc>
        <w:tc>
          <w:tcPr>
            <w:tcW w:w="298" w:type="pct"/>
            <w:gridSpan w:val="2"/>
          </w:tcPr>
          <w:p w14:paraId="1F5119E5" w14:textId="77777777" w:rsidR="00610BD0" w:rsidRPr="00F41A50" w:rsidRDefault="00610BD0" w:rsidP="00137B3F">
            <w:pPr>
              <w:pStyle w:val="NoSpacing"/>
              <w:rPr>
                <w:sz w:val="20"/>
                <w:lang w:val="en-GB"/>
              </w:rPr>
            </w:pPr>
            <w:r w:rsidRPr="00F41A50">
              <w:rPr>
                <w:sz w:val="20"/>
                <w:lang w:val="en-GB"/>
              </w:rPr>
              <w:t>231</w:t>
            </w:r>
          </w:p>
          <w:p w14:paraId="055B2715" w14:textId="77777777" w:rsidR="00610BD0" w:rsidRPr="00F41A50" w:rsidRDefault="00610BD0" w:rsidP="00137B3F">
            <w:pPr>
              <w:pStyle w:val="NoSpacing"/>
              <w:rPr>
                <w:sz w:val="20"/>
                <w:lang w:val="en-GB"/>
              </w:rPr>
            </w:pPr>
          </w:p>
        </w:tc>
      </w:tr>
      <w:tr w:rsidR="00610BD0" w:rsidRPr="00F41A50" w14:paraId="45CE341B" w14:textId="77777777" w:rsidTr="00137B3F">
        <w:tc>
          <w:tcPr>
            <w:tcW w:w="693" w:type="pct"/>
          </w:tcPr>
          <w:p w14:paraId="651FFD90" w14:textId="77777777" w:rsidR="00610BD0" w:rsidRPr="00F41A50" w:rsidRDefault="00610BD0" w:rsidP="00137B3F">
            <w:pPr>
              <w:pStyle w:val="NoSpacing"/>
              <w:rPr>
                <w:sz w:val="20"/>
                <w:lang w:val="en-GB"/>
              </w:rPr>
            </w:pPr>
            <w:r w:rsidRPr="00F41A50">
              <w:rPr>
                <w:sz w:val="20"/>
                <w:lang w:val="en-GB"/>
              </w:rPr>
              <w:t>Kisozi</w:t>
            </w:r>
          </w:p>
        </w:tc>
        <w:tc>
          <w:tcPr>
            <w:tcW w:w="663" w:type="pct"/>
          </w:tcPr>
          <w:p w14:paraId="174F683D" w14:textId="77777777" w:rsidR="00610BD0" w:rsidRPr="00F41A50" w:rsidRDefault="00610BD0" w:rsidP="00137B3F">
            <w:pPr>
              <w:pStyle w:val="NoSpacing"/>
              <w:rPr>
                <w:sz w:val="20"/>
                <w:lang w:val="en-GB"/>
              </w:rPr>
            </w:pPr>
          </w:p>
        </w:tc>
        <w:tc>
          <w:tcPr>
            <w:tcW w:w="602" w:type="pct"/>
          </w:tcPr>
          <w:p w14:paraId="5C5EA75A" w14:textId="77777777" w:rsidR="00610BD0" w:rsidRPr="00F41A50" w:rsidRDefault="00610BD0" w:rsidP="00137B3F">
            <w:pPr>
              <w:pStyle w:val="NoSpacing"/>
              <w:rPr>
                <w:sz w:val="20"/>
                <w:lang w:val="en-GB"/>
              </w:rPr>
            </w:pPr>
            <w:r w:rsidRPr="00F41A50">
              <w:rPr>
                <w:sz w:val="20"/>
                <w:lang w:val="en-GB"/>
              </w:rPr>
              <w:t>14</w:t>
            </w:r>
          </w:p>
        </w:tc>
        <w:tc>
          <w:tcPr>
            <w:tcW w:w="515" w:type="pct"/>
          </w:tcPr>
          <w:p w14:paraId="36471491" w14:textId="77777777" w:rsidR="00610BD0" w:rsidRPr="00F41A50" w:rsidRDefault="00610BD0" w:rsidP="00137B3F">
            <w:pPr>
              <w:pStyle w:val="NoSpacing"/>
              <w:rPr>
                <w:sz w:val="20"/>
                <w:lang w:val="en-GB"/>
              </w:rPr>
            </w:pPr>
            <w:r w:rsidRPr="00F41A50">
              <w:rPr>
                <w:sz w:val="20"/>
                <w:lang w:val="en-GB"/>
              </w:rPr>
              <w:t>2</w:t>
            </w:r>
          </w:p>
        </w:tc>
        <w:tc>
          <w:tcPr>
            <w:tcW w:w="390" w:type="pct"/>
          </w:tcPr>
          <w:p w14:paraId="5FECD597" w14:textId="77777777" w:rsidR="00610BD0" w:rsidRPr="00F41A50" w:rsidRDefault="00610BD0" w:rsidP="00137B3F">
            <w:pPr>
              <w:pStyle w:val="NoSpacing"/>
              <w:rPr>
                <w:sz w:val="20"/>
                <w:lang w:val="en-GB"/>
              </w:rPr>
            </w:pPr>
            <w:r w:rsidRPr="00F41A50">
              <w:rPr>
                <w:sz w:val="20"/>
                <w:lang w:val="en-GB"/>
              </w:rPr>
              <w:t>6</w:t>
            </w:r>
          </w:p>
        </w:tc>
        <w:tc>
          <w:tcPr>
            <w:tcW w:w="521" w:type="pct"/>
          </w:tcPr>
          <w:p w14:paraId="1BCAF6AC" w14:textId="77777777" w:rsidR="00610BD0" w:rsidRPr="00F41A50" w:rsidRDefault="00610BD0" w:rsidP="00137B3F">
            <w:pPr>
              <w:pStyle w:val="NoSpacing"/>
              <w:rPr>
                <w:sz w:val="20"/>
                <w:lang w:val="en-GB"/>
              </w:rPr>
            </w:pPr>
            <w:r w:rsidRPr="00F41A50">
              <w:rPr>
                <w:sz w:val="20"/>
                <w:lang w:val="en-GB"/>
              </w:rPr>
              <w:t>3</w:t>
            </w:r>
          </w:p>
        </w:tc>
        <w:tc>
          <w:tcPr>
            <w:tcW w:w="384" w:type="pct"/>
          </w:tcPr>
          <w:p w14:paraId="5465DEC7" w14:textId="77777777" w:rsidR="00610BD0" w:rsidRPr="00F41A50" w:rsidRDefault="00610BD0" w:rsidP="00137B3F">
            <w:pPr>
              <w:pStyle w:val="NoSpacing"/>
              <w:rPr>
                <w:sz w:val="20"/>
                <w:lang w:val="en-GB"/>
              </w:rPr>
            </w:pPr>
            <w:r w:rsidRPr="00F41A50">
              <w:rPr>
                <w:sz w:val="20"/>
                <w:lang w:val="en-GB"/>
              </w:rPr>
              <w:t>3</w:t>
            </w:r>
          </w:p>
        </w:tc>
        <w:tc>
          <w:tcPr>
            <w:tcW w:w="319" w:type="pct"/>
          </w:tcPr>
          <w:p w14:paraId="63205E45" w14:textId="77777777" w:rsidR="00610BD0" w:rsidRPr="00F41A50" w:rsidRDefault="00610BD0" w:rsidP="00137B3F">
            <w:pPr>
              <w:pStyle w:val="NoSpacing"/>
              <w:rPr>
                <w:sz w:val="20"/>
                <w:lang w:val="en-GB"/>
              </w:rPr>
            </w:pPr>
            <w:r w:rsidRPr="00F41A50">
              <w:rPr>
                <w:sz w:val="20"/>
                <w:lang w:val="en-GB"/>
              </w:rPr>
              <w:t>145</w:t>
            </w:r>
          </w:p>
        </w:tc>
        <w:tc>
          <w:tcPr>
            <w:tcW w:w="281" w:type="pct"/>
          </w:tcPr>
          <w:p w14:paraId="6BCD5F12" w14:textId="77777777" w:rsidR="00610BD0" w:rsidRPr="00F41A50" w:rsidRDefault="00610BD0" w:rsidP="00137B3F">
            <w:pPr>
              <w:pStyle w:val="NoSpacing"/>
              <w:rPr>
                <w:sz w:val="20"/>
                <w:lang w:val="en-GB"/>
              </w:rPr>
            </w:pPr>
            <w:r w:rsidRPr="00F41A50">
              <w:rPr>
                <w:sz w:val="20"/>
                <w:lang w:val="en-GB"/>
              </w:rPr>
              <w:t>255</w:t>
            </w:r>
          </w:p>
        </w:tc>
        <w:tc>
          <w:tcPr>
            <w:tcW w:w="334" w:type="pct"/>
            <w:gridSpan w:val="2"/>
          </w:tcPr>
          <w:p w14:paraId="40C525DB" w14:textId="77777777" w:rsidR="00610BD0" w:rsidRPr="00F41A50" w:rsidRDefault="00610BD0" w:rsidP="00137B3F">
            <w:pPr>
              <w:pStyle w:val="NoSpacing"/>
              <w:rPr>
                <w:sz w:val="20"/>
                <w:lang w:val="en-GB"/>
              </w:rPr>
            </w:pPr>
            <w:r w:rsidRPr="00F41A50">
              <w:rPr>
                <w:sz w:val="20"/>
                <w:lang w:val="en-GB"/>
              </w:rPr>
              <w:t>125</w:t>
            </w:r>
          </w:p>
        </w:tc>
        <w:tc>
          <w:tcPr>
            <w:tcW w:w="298" w:type="pct"/>
            <w:gridSpan w:val="2"/>
          </w:tcPr>
          <w:p w14:paraId="664A272F" w14:textId="77777777" w:rsidR="00610BD0" w:rsidRPr="00F41A50" w:rsidRDefault="00610BD0" w:rsidP="00137B3F">
            <w:pPr>
              <w:pStyle w:val="NoSpacing"/>
              <w:rPr>
                <w:sz w:val="20"/>
                <w:lang w:val="en-GB"/>
              </w:rPr>
            </w:pPr>
            <w:r w:rsidRPr="00F41A50">
              <w:rPr>
                <w:sz w:val="20"/>
                <w:lang w:val="en-GB"/>
              </w:rPr>
              <w:t>222</w:t>
            </w:r>
          </w:p>
        </w:tc>
      </w:tr>
      <w:tr w:rsidR="00610BD0" w:rsidRPr="00F41A50" w14:paraId="7B2BA023" w14:textId="77777777" w:rsidTr="00137B3F">
        <w:tc>
          <w:tcPr>
            <w:tcW w:w="693" w:type="pct"/>
          </w:tcPr>
          <w:p w14:paraId="12B1B738" w14:textId="77777777" w:rsidR="00610BD0" w:rsidRPr="00F41A50" w:rsidRDefault="00610BD0" w:rsidP="00137B3F">
            <w:pPr>
              <w:pStyle w:val="NoSpacing"/>
              <w:rPr>
                <w:sz w:val="20"/>
                <w:lang w:val="en-GB"/>
              </w:rPr>
            </w:pPr>
            <w:r w:rsidRPr="00F41A50">
              <w:rPr>
                <w:sz w:val="20"/>
                <w:lang w:val="en-GB"/>
              </w:rPr>
              <w:t>Nawanyago</w:t>
            </w:r>
          </w:p>
        </w:tc>
        <w:tc>
          <w:tcPr>
            <w:tcW w:w="663" w:type="pct"/>
          </w:tcPr>
          <w:p w14:paraId="46CE96CA" w14:textId="77777777" w:rsidR="00610BD0" w:rsidRPr="00F41A50" w:rsidRDefault="00610BD0" w:rsidP="00137B3F">
            <w:pPr>
              <w:pStyle w:val="NoSpacing"/>
              <w:rPr>
                <w:sz w:val="20"/>
                <w:lang w:val="en-GB"/>
              </w:rPr>
            </w:pPr>
            <w:r w:rsidRPr="00F41A50">
              <w:rPr>
                <w:sz w:val="20"/>
                <w:lang w:val="en-GB"/>
              </w:rPr>
              <w:t>3</w:t>
            </w:r>
          </w:p>
        </w:tc>
        <w:tc>
          <w:tcPr>
            <w:tcW w:w="602" w:type="pct"/>
          </w:tcPr>
          <w:p w14:paraId="7E7BAD1A" w14:textId="77777777" w:rsidR="00610BD0" w:rsidRPr="00F41A50" w:rsidRDefault="00610BD0" w:rsidP="00137B3F">
            <w:pPr>
              <w:pStyle w:val="NoSpacing"/>
              <w:rPr>
                <w:sz w:val="20"/>
                <w:lang w:val="en-GB"/>
              </w:rPr>
            </w:pPr>
            <w:r w:rsidRPr="00F41A50">
              <w:rPr>
                <w:sz w:val="20"/>
                <w:lang w:val="en-GB"/>
              </w:rPr>
              <w:t>8</w:t>
            </w:r>
          </w:p>
        </w:tc>
        <w:tc>
          <w:tcPr>
            <w:tcW w:w="515" w:type="pct"/>
          </w:tcPr>
          <w:p w14:paraId="69ACC9F6" w14:textId="77777777" w:rsidR="00610BD0" w:rsidRPr="00F41A50" w:rsidRDefault="00610BD0" w:rsidP="00137B3F">
            <w:pPr>
              <w:pStyle w:val="NoSpacing"/>
              <w:rPr>
                <w:sz w:val="20"/>
                <w:lang w:val="en-GB"/>
              </w:rPr>
            </w:pPr>
            <w:r w:rsidRPr="00F41A50">
              <w:rPr>
                <w:sz w:val="20"/>
                <w:lang w:val="en-GB"/>
              </w:rPr>
              <w:t>1</w:t>
            </w:r>
          </w:p>
        </w:tc>
        <w:tc>
          <w:tcPr>
            <w:tcW w:w="390" w:type="pct"/>
          </w:tcPr>
          <w:p w14:paraId="24CCC49A" w14:textId="77777777" w:rsidR="00610BD0" w:rsidRPr="00F41A50" w:rsidRDefault="00610BD0" w:rsidP="00137B3F">
            <w:pPr>
              <w:pStyle w:val="NoSpacing"/>
              <w:rPr>
                <w:sz w:val="20"/>
                <w:lang w:val="en-GB"/>
              </w:rPr>
            </w:pPr>
            <w:r w:rsidRPr="00F41A50">
              <w:rPr>
                <w:sz w:val="20"/>
                <w:lang w:val="en-GB"/>
              </w:rPr>
              <w:t>3</w:t>
            </w:r>
          </w:p>
        </w:tc>
        <w:tc>
          <w:tcPr>
            <w:tcW w:w="521" w:type="pct"/>
          </w:tcPr>
          <w:p w14:paraId="5E9F0071" w14:textId="77777777" w:rsidR="00610BD0" w:rsidRPr="00F41A50" w:rsidRDefault="00610BD0" w:rsidP="00137B3F">
            <w:pPr>
              <w:pStyle w:val="NoSpacing"/>
              <w:rPr>
                <w:sz w:val="20"/>
                <w:lang w:val="en-GB"/>
              </w:rPr>
            </w:pPr>
            <w:r w:rsidRPr="00F41A50">
              <w:rPr>
                <w:sz w:val="20"/>
                <w:lang w:val="en-GB"/>
              </w:rPr>
              <w:t>0</w:t>
            </w:r>
          </w:p>
        </w:tc>
        <w:tc>
          <w:tcPr>
            <w:tcW w:w="384" w:type="pct"/>
          </w:tcPr>
          <w:p w14:paraId="14E0C73F" w14:textId="77777777" w:rsidR="00610BD0" w:rsidRPr="00F41A50" w:rsidRDefault="00610BD0" w:rsidP="00137B3F">
            <w:pPr>
              <w:pStyle w:val="NoSpacing"/>
              <w:rPr>
                <w:sz w:val="20"/>
                <w:lang w:val="en-GB"/>
              </w:rPr>
            </w:pPr>
            <w:r w:rsidRPr="00F41A50">
              <w:rPr>
                <w:sz w:val="20"/>
                <w:lang w:val="en-GB"/>
              </w:rPr>
              <w:t>3</w:t>
            </w:r>
          </w:p>
        </w:tc>
        <w:tc>
          <w:tcPr>
            <w:tcW w:w="319" w:type="pct"/>
          </w:tcPr>
          <w:p w14:paraId="0E486759" w14:textId="77777777" w:rsidR="00610BD0" w:rsidRPr="00F41A50" w:rsidRDefault="00610BD0" w:rsidP="00137B3F">
            <w:pPr>
              <w:pStyle w:val="NoSpacing"/>
              <w:rPr>
                <w:sz w:val="20"/>
                <w:lang w:val="en-GB"/>
              </w:rPr>
            </w:pPr>
            <w:r w:rsidRPr="00F41A50">
              <w:rPr>
                <w:sz w:val="20"/>
                <w:lang w:val="en-GB"/>
              </w:rPr>
              <w:t>58</w:t>
            </w:r>
          </w:p>
        </w:tc>
        <w:tc>
          <w:tcPr>
            <w:tcW w:w="281" w:type="pct"/>
          </w:tcPr>
          <w:p w14:paraId="0AB1824C" w14:textId="77777777" w:rsidR="00610BD0" w:rsidRPr="00F41A50" w:rsidRDefault="00610BD0" w:rsidP="00137B3F">
            <w:pPr>
              <w:pStyle w:val="NoSpacing"/>
              <w:rPr>
                <w:sz w:val="20"/>
                <w:lang w:val="en-GB"/>
              </w:rPr>
            </w:pPr>
            <w:r w:rsidRPr="00F41A50">
              <w:rPr>
                <w:sz w:val="20"/>
                <w:lang w:val="en-GB"/>
              </w:rPr>
              <w:t>142</w:t>
            </w:r>
          </w:p>
        </w:tc>
        <w:tc>
          <w:tcPr>
            <w:tcW w:w="334" w:type="pct"/>
            <w:gridSpan w:val="2"/>
          </w:tcPr>
          <w:p w14:paraId="56E06397" w14:textId="77777777" w:rsidR="00610BD0" w:rsidRPr="00F41A50" w:rsidRDefault="00610BD0" w:rsidP="00137B3F">
            <w:pPr>
              <w:pStyle w:val="NoSpacing"/>
              <w:rPr>
                <w:sz w:val="20"/>
                <w:lang w:val="en-GB"/>
              </w:rPr>
            </w:pPr>
            <w:r w:rsidRPr="00F41A50">
              <w:rPr>
                <w:sz w:val="20"/>
                <w:lang w:val="en-GB"/>
              </w:rPr>
              <w:t>44</w:t>
            </w:r>
          </w:p>
        </w:tc>
        <w:tc>
          <w:tcPr>
            <w:tcW w:w="298" w:type="pct"/>
            <w:gridSpan w:val="2"/>
          </w:tcPr>
          <w:p w14:paraId="79598AB8" w14:textId="77777777" w:rsidR="00610BD0" w:rsidRPr="00F41A50" w:rsidRDefault="00610BD0" w:rsidP="00137B3F">
            <w:pPr>
              <w:pStyle w:val="NoSpacing"/>
              <w:rPr>
                <w:sz w:val="20"/>
                <w:lang w:val="en-GB"/>
              </w:rPr>
            </w:pPr>
            <w:r w:rsidRPr="00F41A50">
              <w:rPr>
                <w:sz w:val="20"/>
                <w:lang w:val="en-GB"/>
              </w:rPr>
              <w:t>130</w:t>
            </w:r>
          </w:p>
        </w:tc>
      </w:tr>
      <w:tr w:rsidR="00610BD0" w:rsidRPr="00F41A50" w14:paraId="63273AAF" w14:textId="77777777" w:rsidTr="00137B3F">
        <w:tc>
          <w:tcPr>
            <w:tcW w:w="693" w:type="pct"/>
          </w:tcPr>
          <w:p w14:paraId="53AB631D" w14:textId="77777777" w:rsidR="00610BD0" w:rsidRPr="00F41A50" w:rsidRDefault="00610BD0" w:rsidP="00137B3F">
            <w:pPr>
              <w:pStyle w:val="NoSpacing"/>
              <w:rPr>
                <w:sz w:val="20"/>
                <w:lang w:val="en-GB"/>
              </w:rPr>
            </w:pPr>
            <w:r w:rsidRPr="00F41A50">
              <w:rPr>
                <w:sz w:val="20"/>
                <w:lang w:val="en-GB"/>
              </w:rPr>
              <w:t>Wankole</w:t>
            </w:r>
          </w:p>
        </w:tc>
        <w:tc>
          <w:tcPr>
            <w:tcW w:w="663" w:type="pct"/>
          </w:tcPr>
          <w:p w14:paraId="710627DF" w14:textId="77777777" w:rsidR="00610BD0" w:rsidRPr="00F41A50" w:rsidRDefault="00610BD0" w:rsidP="00137B3F">
            <w:pPr>
              <w:pStyle w:val="NoSpacing"/>
              <w:rPr>
                <w:sz w:val="20"/>
                <w:lang w:val="en-GB"/>
              </w:rPr>
            </w:pPr>
            <w:r w:rsidRPr="00F41A50">
              <w:rPr>
                <w:sz w:val="20"/>
                <w:lang w:val="en-GB"/>
              </w:rPr>
              <w:t>3</w:t>
            </w:r>
          </w:p>
        </w:tc>
        <w:tc>
          <w:tcPr>
            <w:tcW w:w="602" w:type="pct"/>
          </w:tcPr>
          <w:p w14:paraId="14349C23" w14:textId="77777777" w:rsidR="00610BD0" w:rsidRPr="00F41A50" w:rsidRDefault="00610BD0" w:rsidP="00137B3F">
            <w:pPr>
              <w:pStyle w:val="NoSpacing"/>
              <w:rPr>
                <w:sz w:val="20"/>
                <w:lang w:val="en-GB"/>
              </w:rPr>
            </w:pPr>
            <w:r w:rsidRPr="00F41A50">
              <w:rPr>
                <w:sz w:val="20"/>
                <w:lang w:val="en-GB"/>
              </w:rPr>
              <w:t>15</w:t>
            </w:r>
          </w:p>
        </w:tc>
        <w:tc>
          <w:tcPr>
            <w:tcW w:w="515" w:type="pct"/>
          </w:tcPr>
          <w:p w14:paraId="4156A396" w14:textId="77777777" w:rsidR="00610BD0" w:rsidRPr="00F41A50" w:rsidRDefault="00610BD0" w:rsidP="00137B3F">
            <w:pPr>
              <w:pStyle w:val="NoSpacing"/>
              <w:rPr>
                <w:sz w:val="20"/>
                <w:lang w:val="en-GB"/>
              </w:rPr>
            </w:pPr>
            <w:r w:rsidRPr="00F41A50">
              <w:rPr>
                <w:sz w:val="20"/>
                <w:lang w:val="en-GB"/>
              </w:rPr>
              <w:t>2</w:t>
            </w:r>
          </w:p>
        </w:tc>
        <w:tc>
          <w:tcPr>
            <w:tcW w:w="390" w:type="pct"/>
          </w:tcPr>
          <w:p w14:paraId="33CE862A" w14:textId="77777777" w:rsidR="00610BD0" w:rsidRPr="00F41A50" w:rsidRDefault="00610BD0" w:rsidP="00137B3F">
            <w:pPr>
              <w:pStyle w:val="NoSpacing"/>
              <w:rPr>
                <w:sz w:val="20"/>
                <w:lang w:val="en-GB"/>
              </w:rPr>
            </w:pPr>
            <w:r w:rsidRPr="00F41A50">
              <w:rPr>
                <w:sz w:val="20"/>
                <w:lang w:val="en-GB"/>
              </w:rPr>
              <w:t>5</w:t>
            </w:r>
          </w:p>
        </w:tc>
        <w:tc>
          <w:tcPr>
            <w:tcW w:w="521" w:type="pct"/>
          </w:tcPr>
          <w:p w14:paraId="14FDB67A" w14:textId="77777777" w:rsidR="00610BD0" w:rsidRPr="00F41A50" w:rsidRDefault="00610BD0" w:rsidP="00137B3F">
            <w:pPr>
              <w:pStyle w:val="NoSpacing"/>
              <w:rPr>
                <w:sz w:val="20"/>
                <w:lang w:val="en-GB"/>
              </w:rPr>
            </w:pPr>
            <w:r w:rsidRPr="00F41A50">
              <w:rPr>
                <w:sz w:val="20"/>
                <w:lang w:val="en-GB"/>
              </w:rPr>
              <w:t>3</w:t>
            </w:r>
          </w:p>
        </w:tc>
        <w:tc>
          <w:tcPr>
            <w:tcW w:w="384" w:type="pct"/>
          </w:tcPr>
          <w:p w14:paraId="644E2928" w14:textId="77777777" w:rsidR="00610BD0" w:rsidRPr="00F41A50" w:rsidRDefault="00610BD0" w:rsidP="00137B3F">
            <w:pPr>
              <w:pStyle w:val="NoSpacing"/>
              <w:rPr>
                <w:sz w:val="20"/>
                <w:lang w:val="en-GB"/>
              </w:rPr>
            </w:pPr>
            <w:r w:rsidRPr="00F41A50">
              <w:rPr>
                <w:sz w:val="20"/>
                <w:lang w:val="en-GB"/>
              </w:rPr>
              <w:t>5</w:t>
            </w:r>
          </w:p>
        </w:tc>
        <w:tc>
          <w:tcPr>
            <w:tcW w:w="319" w:type="pct"/>
          </w:tcPr>
          <w:p w14:paraId="258DBE45" w14:textId="77777777" w:rsidR="00610BD0" w:rsidRPr="00F41A50" w:rsidRDefault="00610BD0" w:rsidP="00137B3F">
            <w:pPr>
              <w:pStyle w:val="NoSpacing"/>
              <w:rPr>
                <w:sz w:val="20"/>
                <w:lang w:val="en-GB"/>
              </w:rPr>
            </w:pPr>
            <w:r w:rsidRPr="00F41A50">
              <w:rPr>
                <w:sz w:val="20"/>
                <w:lang w:val="en-GB"/>
              </w:rPr>
              <w:t>138</w:t>
            </w:r>
          </w:p>
        </w:tc>
        <w:tc>
          <w:tcPr>
            <w:tcW w:w="281" w:type="pct"/>
          </w:tcPr>
          <w:p w14:paraId="49C935A2" w14:textId="77777777" w:rsidR="00610BD0" w:rsidRPr="00F41A50" w:rsidRDefault="00610BD0" w:rsidP="00137B3F">
            <w:pPr>
              <w:pStyle w:val="NoSpacing"/>
              <w:rPr>
                <w:sz w:val="20"/>
                <w:lang w:val="en-GB"/>
              </w:rPr>
            </w:pPr>
            <w:r w:rsidRPr="00F41A50">
              <w:rPr>
                <w:sz w:val="20"/>
                <w:lang w:val="en-GB"/>
              </w:rPr>
              <w:t>299</w:t>
            </w:r>
          </w:p>
        </w:tc>
        <w:tc>
          <w:tcPr>
            <w:tcW w:w="334" w:type="pct"/>
            <w:gridSpan w:val="2"/>
          </w:tcPr>
          <w:p w14:paraId="471B5627" w14:textId="77777777" w:rsidR="00610BD0" w:rsidRPr="00F41A50" w:rsidRDefault="00610BD0" w:rsidP="00137B3F">
            <w:pPr>
              <w:pStyle w:val="NoSpacing"/>
              <w:rPr>
                <w:sz w:val="20"/>
                <w:lang w:val="en-GB"/>
              </w:rPr>
            </w:pPr>
            <w:r w:rsidRPr="00F41A50">
              <w:rPr>
                <w:sz w:val="20"/>
                <w:lang w:val="en-GB"/>
              </w:rPr>
              <w:t>39</w:t>
            </w:r>
          </w:p>
        </w:tc>
        <w:tc>
          <w:tcPr>
            <w:tcW w:w="298" w:type="pct"/>
            <w:gridSpan w:val="2"/>
          </w:tcPr>
          <w:p w14:paraId="7EC4E8E3" w14:textId="77777777" w:rsidR="00610BD0" w:rsidRPr="00F41A50" w:rsidRDefault="00610BD0" w:rsidP="00137B3F">
            <w:pPr>
              <w:pStyle w:val="NoSpacing"/>
              <w:rPr>
                <w:sz w:val="20"/>
                <w:lang w:val="en-GB"/>
              </w:rPr>
            </w:pPr>
            <w:r w:rsidRPr="00F41A50">
              <w:rPr>
                <w:sz w:val="20"/>
                <w:lang w:val="en-GB"/>
              </w:rPr>
              <w:t>180</w:t>
            </w:r>
          </w:p>
        </w:tc>
      </w:tr>
      <w:tr w:rsidR="00610BD0" w:rsidRPr="00F41A50" w14:paraId="7CF076C0" w14:textId="77777777" w:rsidTr="00137B3F">
        <w:tc>
          <w:tcPr>
            <w:tcW w:w="693" w:type="pct"/>
          </w:tcPr>
          <w:p w14:paraId="73032CE7" w14:textId="77777777" w:rsidR="00610BD0" w:rsidRPr="00F41A50" w:rsidRDefault="00610BD0" w:rsidP="00137B3F">
            <w:pPr>
              <w:pStyle w:val="NoSpacing"/>
              <w:rPr>
                <w:sz w:val="20"/>
                <w:lang w:val="en-GB"/>
              </w:rPr>
            </w:pPr>
            <w:r w:rsidRPr="00F41A50">
              <w:rPr>
                <w:sz w:val="20"/>
                <w:lang w:val="en-GB"/>
              </w:rPr>
              <w:t>Bugulumbya</w:t>
            </w:r>
          </w:p>
        </w:tc>
        <w:tc>
          <w:tcPr>
            <w:tcW w:w="663" w:type="pct"/>
          </w:tcPr>
          <w:p w14:paraId="5BDE983F" w14:textId="77777777" w:rsidR="00610BD0" w:rsidRPr="00F41A50" w:rsidRDefault="00610BD0" w:rsidP="00137B3F">
            <w:pPr>
              <w:pStyle w:val="NoSpacing"/>
              <w:rPr>
                <w:sz w:val="20"/>
                <w:lang w:val="en-GB"/>
              </w:rPr>
            </w:pPr>
            <w:r w:rsidRPr="00F41A50">
              <w:rPr>
                <w:sz w:val="20"/>
                <w:lang w:val="en-GB"/>
              </w:rPr>
              <w:t>8</w:t>
            </w:r>
          </w:p>
        </w:tc>
        <w:tc>
          <w:tcPr>
            <w:tcW w:w="602" w:type="pct"/>
          </w:tcPr>
          <w:p w14:paraId="05838C52" w14:textId="77777777" w:rsidR="00610BD0" w:rsidRPr="00F41A50" w:rsidRDefault="00610BD0" w:rsidP="00137B3F">
            <w:pPr>
              <w:pStyle w:val="NoSpacing"/>
              <w:rPr>
                <w:sz w:val="20"/>
                <w:lang w:val="en-GB"/>
              </w:rPr>
            </w:pPr>
            <w:r w:rsidRPr="00F41A50">
              <w:rPr>
                <w:sz w:val="20"/>
                <w:lang w:val="en-GB"/>
              </w:rPr>
              <w:t>14</w:t>
            </w:r>
          </w:p>
        </w:tc>
        <w:tc>
          <w:tcPr>
            <w:tcW w:w="515" w:type="pct"/>
          </w:tcPr>
          <w:p w14:paraId="22AADAB1" w14:textId="77777777" w:rsidR="00610BD0" w:rsidRPr="00F41A50" w:rsidRDefault="00610BD0" w:rsidP="00137B3F">
            <w:pPr>
              <w:pStyle w:val="NoSpacing"/>
              <w:rPr>
                <w:sz w:val="20"/>
                <w:lang w:val="en-GB"/>
              </w:rPr>
            </w:pPr>
            <w:r w:rsidRPr="00F41A50">
              <w:rPr>
                <w:sz w:val="20"/>
                <w:lang w:val="en-GB"/>
              </w:rPr>
              <w:t>4</w:t>
            </w:r>
          </w:p>
        </w:tc>
        <w:tc>
          <w:tcPr>
            <w:tcW w:w="390" w:type="pct"/>
          </w:tcPr>
          <w:p w14:paraId="0F9474EC" w14:textId="77777777" w:rsidR="00610BD0" w:rsidRPr="00F41A50" w:rsidRDefault="00610BD0" w:rsidP="00137B3F">
            <w:pPr>
              <w:pStyle w:val="NoSpacing"/>
              <w:rPr>
                <w:sz w:val="20"/>
                <w:lang w:val="en-GB"/>
              </w:rPr>
            </w:pPr>
            <w:r w:rsidRPr="00F41A50">
              <w:rPr>
                <w:sz w:val="20"/>
                <w:lang w:val="en-GB"/>
              </w:rPr>
              <w:t>5</w:t>
            </w:r>
          </w:p>
        </w:tc>
        <w:tc>
          <w:tcPr>
            <w:tcW w:w="521" w:type="pct"/>
          </w:tcPr>
          <w:p w14:paraId="4D563330" w14:textId="77777777" w:rsidR="00610BD0" w:rsidRPr="00F41A50" w:rsidRDefault="00610BD0" w:rsidP="00137B3F">
            <w:pPr>
              <w:pStyle w:val="NoSpacing"/>
              <w:rPr>
                <w:sz w:val="20"/>
                <w:lang w:val="en-GB"/>
              </w:rPr>
            </w:pPr>
            <w:r w:rsidRPr="00F41A50">
              <w:rPr>
                <w:sz w:val="20"/>
                <w:lang w:val="en-GB"/>
              </w:rPr>
              <w:t>3</w:t>
            </w:r>
          </w:p>
        </w:tc>
        <w:tc>
          <w:tcPr>
            <w:tcW w:w="384" w:type="pct"/>
          </w:tcPr>
          <w:p w14:paraId="7EF68DC7" w14:textId="77777777" w:rsidR="00610BD0" w:rsidRPr="00F41A50" w:rsidRDefault="00610BD0" w:rsidP="00137B3F">
            <w:pPr>
              <w:pStyle w:val="NoSpacing"/>
              <w:rPr>
                <w:sz w:val="20"/>
                <w:lang w:val="en-GB"/>
              </w:rPr>
            </w:pPr>
            <w:r w:rsidRPr="00F41A50">
              <w:rPr>
                <w:sz w:val="20"/>
                <w:lang w:val="en-GB"/>
              </w:rPr>
              <w:t>2</w:t>
            </w:r>
          </w:p>
        </w:tc>
        <w:tc>
          <w:tcPr>
            <w:tcW w:w="319" w:type="pct"/>
          </w:tcPr>
          <w:p w14:paraId="53AA0739" w14:textId="77777777" w:rsidR="00610BD0" w:rsidRPr="00F41A50" w:rsidRDefault="00610BD0" w:rsidP="00137B3F">
            <w:pPr>
              <w:pStyle w:val="NoSpacing"/>
              <w:rPr>
                <w:sz w:val="20"/>
                <w:lang w:val="en-GB"/>
              </w:rPr>
            </w:pPr>
            <w:r w:rsidRPr="00F41A50">
              <w:rPr>
                <w:sz w:val="20"/>
                <w:lang w:val="en-GB"/>
              </w:rPr>
              <w:t>47</w:t>
            </w:r>
          </w:p>
        </w:tc>
        <w:tc>
          <w:tcPr>
            <w:tcW w:w="281" w:type="pct"/>
          </w:tcPr>
          <w:p w14:paraId="3CE40055" w14:textId="77777777" w:rsidR="00610BD0" w:rsidRPr="00F41A50" w:rsidRDefault="00610BD0" w:rsidP="00137B3F">
            <w:pPr>
              <w:pStyle w:val="NoSpacing"/>
              <w:rPr>
                <w:sz w:val="20"/>
                <w:lang w:val="en-GB"/>
              </w:rPr>
            </w:pPr>
            <w:r w:rsidRPr="00F41A50">
              <w:rPr>
                <w:sz w:val="20"/>
                <w:lang w:val="en-GB"/>
              </w:rPr>
              <w:t>187</w:t>
            </w:r>
          </w:p>
        </w:tc>
        <w:tc>
          <w:tcPr>
            <w:tcW w:w="334" w:type="pct"/>
            <w:gridSpan w:val="2"/>
          </w:tcPr>
          <w:p w14:paraId="11ED8291" w14:textId="77777777" w:rsidR="00610BD0" w:rsidRPr="00F41A50" w:rsidRDefault="00610BD0" w:rsidP="00137B3F">
            <w:pPr>
              <w:pStyle w:val="NoSpacing"/>
              <w:rPr>
                <w:sz w:val="20"/>
                <w:lang w:val="en-GB"/>
              </w:rPr>
            </w:pPr>
            <w:r w:rsidRPr="00F41A50">
              <w:rPr>
                <w:sz w:val="20"/>
                <w:lang w:val="en-GB"/>
              </w:rPr>
              <w:t>39</w:t>
            </w:r>
          </w:p>
        </w:tc>
        <w:tc>
          <w:tcPr>
            <w:tcW w:w="298" w:type="pct"/>
            <w:gridSpan w:val="2"/>
          </w:tcPr>
          <w:p w14:paraId="5FB6A54D" w14:textId="77777777" w:rsidR="00610BD0" w:rsidRPr="00F41A50" w:rsidRDefault="00610BD0" w:rsidP="00137B3F">
            <w:pPr>
              <w:pStyle w:val="NoSpacing"/>
              <w:rPr>
                <w:sz w:val="20"/>
                <w:lang w:val="en-GB"/>
              </w:rPr>
            </w:pPr>
            <w:r w:rsidRPr="00F41A50">
              <w:rPr>
                <w:sz w:val="20"/>
                <w:lang w:val="en-GB"/>
              </w:rPr>
              <w:t>180</w:t>
            </w:r>
          </w:p>
        </w:tc>
      </w:tr>
      <w:tr w:rsidR="00610BD0" w:rsidRPr="00F41A50" w14:paraId="78AA2A0A" w14:textId="77777777" w:rsidTr="00137B3F">
        <w:tc>
          <w:tcPr>
            <w:tcW w:w="693" w:type="pct"/>
          </w:tcPr>
          <w:p w14:paraId="3008A6A7" w14:textId="77777777" w:rsidR="00610BD0" w:rsidRPr="00F41A50" w:rsidRDefault="00610BD0" w:rsidP="00137B3F">
            <w:pPr>
              <w:pStyle w:val="NoSpacing"/>
              <w:rPr>
                <w:sz w:val="20"/>
                <w:lang w:val="en-GB"/>
              </w:rPr>
            </w:pPr>
          </w:p>
        </w:tc>
        <w:tc>
          <w:tcPr>
            <w:tcW w:w="663" w:type="pct"/>
          </w:tcPr>
          <w:p w14:paraId="56EE14BB" w14:textId="77777777" w:rsidR="00610BD0" w:rsidRPr="00F41A50" w:rsidRDefault="00610BD0" w:rsidP="00137B3F">
            <w:pPr>
              <w:pStyle w:val="NoSpacing"/>
              <w:rPr>
                <w:sz w:val="20"/>
                <w:lang w:val="en-GB"/>
              </w:rPr>
            </w:pPr>
          </w:p>
        </w:tc>
        <w:tc>
          <w:tcPr>
            <w:tcW w:w="602" w:type="pct"/>
          </w:tcPr>
          <w:p w14:paraId="069E2F64" w14:textId="77777777" w:rsidR="00610BD0" w:rsidRPr="00F41A50" w:rsidRDefault="00610BD0" w:rsidP="00137B3F">
            <w:pPr>
              <w:pStyle w:val="NoSpacing"/>
              <w:rPr>
                <w:sz w:val="20"/>
                <w:lang w:val="en-GB"/>
              </w:rPr>
            </w:pPr>
          </w:p>
        </w:tc>
        <w:tc>
          <w:tcPr>
            <w:tcW w:w="515" w:type="pct"/>
          </w:tcPr>
          <w:p w14:paraId="7D8CC08D" w14:textId="77777777" w:rsidR="00610BD0" w:rsidRPr="00F41A50" w:rsidRDefault="00610BD0" w:rsidP="00137B3F">
            <w:pPr>
              <w:pStyle w:val="NoSpacing"/>
              <w:rPr>
                <w:sz w:val="20"/>
                <w:lang w:val="en-GB"/>
              </w:rPr>
            </w:pPr>
          </w:p>
        </w:tc>
        <w:tc>
          <w:tcPr>
            <w:tcW w:w="390" w:type="pct"/>
          </w:tcPr>
          <w:p w14:paraId="1BC3EE64" w14:textId="77777777" w:rsidR="00610BD0" w:rsidRPr="00F41A50" w:rsidRDefault="00610BD0" w:rsidP="00137B3F">
            <w:pPr>
              <w:pStyle w:val="NoSpacing"/>
              <w:rPr>
                <w:sz w:val="20"/>
                <w:lang w:val="en-GB"/>
              </w:rPr>
            </w:pPr>
          </w:p>
        </w:tc>
        <w:tc>
          <w:tcPr>
            <w:tcW w:w="521" w:type="pct"/>
          </w:tcPr>
          <w:p w14:paraId="469D2DE5" w14:textId="77777777" w:rsidR="00610BD0" w:rsidRPr="00F41A50" w:rsidRDefault="00610BD0" w:rsidP="00137B3F">
            <w:pPr>
              <w:pStyle w:val="NoSpacing"/>
              <w:rPr>
                <w:sz w:val="20"/>
                <w:lang w:val="en-GB"/>
              </w:rPr>
            </w:pPr>
          </w:p>
        </w:tc>
        <w:tc>
          <w:tcPr>
            <w:tcW w:w="384" w:type="pct"/>
          </w:tcPr>
          <w:p w14:paraId="16F6938B" w14:textId="77777777" w:rsidR="00610BD0" w:rsidRPr="00F41A50" w:rsidRDefault="00610BD0" w:rsidP="00137B3F">
            <w:pPr>
              <w:pStyle w:val="NoSpacing"/>
              <w:rPr>
                <w:sz w:val="20"/>
                <w:lang w:val="en-GB"/>
              </w:rPr>
            </w:pPr>
          </w:p>
        </w:tc>
        <w:tc>
          <w:tcPr>
            <w:tcW w:w="319" w:type="pct"/>
          </w:tcPr>
          <w:p w14:paraId="0C86FDD0" w14:textId="77777777" w:rsidR="00610BD0" w:rsidRPr="00F41A50" w:rsidRDefault="00610BD0" w:rsidP="00137B3F">
            <w:pPr>
              <w:pStyle w:val="NoSpacing"/>
              <w:rPr>
                <w:sz w:val="20"/>
                <w:lang w:val="en-GB"/>
              </w:rPr>
            </w:pPr>
          </w:p>
        </w:tc>
        <w:tc>
          <w:tcPr>
            <w:tcW w:w="281" w:type="pct"/>
          </w:tcPr>
          <w:p w14:paraId="31C3BE86" w14:textId="77777777" w:rsidR="00610BD0" w:rsidRPr="00F41A50" w:rsidRDefault="00610BD0" w:rsidP="00137B3F">
            <w:pPr>
              <w:pStyle w:val="NoSpacing"/>
              <w:rPr>
                <w:sz w:val="20"/>
                <w:lang w:val="en-GB"/>
              </w:rPr>
            </w:pPr>
          </w:p>
        </w:tc>
        <w:tc>
          <w:tcPr>
            <w:tcW w:w="334" w:type="pct"/>
            <w:gridSpan w:val="2"/>
          </w:tcPr>
          <w:p w14:paraId="3D70E9BB" w14:textId="77777777" w:rsidR="00610BD0" w:rsidRPr="00F41A50" w:rsidRDefault="00610BD0" w:rsidP="00137B3F">
            <w:pPr>
              <w:pStyle w:val="NoSpacing"/>
              <w:rPr>
                <w:sz w:val="20"/>
                <w:lang w:val="en-GB"/>
              </w:rPr>
            </w:pPr>
          </w:p>
        </w:tc>
        <w:tc>
          <w:tcPr>
            <w:tcW w:w="298" w:type="pct"/>
            <w:gridSpan w:val="2"/>
          </w:tcPr>
          <w:p w14:paraId="2FC3769D" w14:textId="77777777" w:rsidR="00610BD0" w:rsidRPr="00F41A50" w:rsidRDefault="00610BD0" w:rsidP="00137B3F">
            <w:pPr>
              <w:pStyle w:val="NoSpacing"/>
              <w:rPr>
                <w:sz w:val="20"/>
                <w:lang w:val="en-GB"/>
              </w:rPr>
            </w:pPr>
          </w:p>
        </w:tc>
      </w:tr>
      <w:tr w:rsidR="00610BD0" w:rsidRPr="00F41A50" w14:paraId="1A4DC282" w14:textId="77777777" w:rsidTr="00137B3F">
        <w:tc>
          <w:tcPr>
            <w:tcW w:w="693" w:type="pct"/>
          </w:tcPr>
          <w:p w14:paraId="331BCD00" w14:textId="77777777" w:rsidR="00610BD0" w:rsidRPr="00F41A50" w:rsidRDefault="00610BD0" w:rsidP="00137B3F">
            <w:pPr>
              <w:pStyle w:val="NoSpacing"/>
              <w:rPr>
                <w:sz w:val="20"/>
                <w:lang w:val="en-GB"/>
              </w:rPr>
            </w:pPr>
          </w:p>
        </w:tc>
        <w:tc>
          <w:tcPr>
            <w:tcW w:w="663" w:type="pct"/>
          </w:tcPr>
          <w:p w14:paraId="4C944D25" w14:textId="77777777" w:rsidR="00610BD0" w:rsidRPr="00F41A50" w:rsidRDefault="00610BD0" w:rsidP="00137B3F">
            <w:pPr>
              <w:pStyle w:val="NoSpacing"/>
              <w:rPr>
                <w:sz w:val="20"/>
                <w:lang w:val="en-GB"/>
              </w:rPr>
            </w:pPr>
          </w:p>
        </w:tc>
        <w:tc>
          <w:tcPr>
            <w:tcW w:w="602" w:type="pct"/>
          </w:tcPr>
          <w:p w14:paraId="70605D9A" w14:textId="77777777" w:rsidR="00610BD0" w:rsidRPr="00F41A50" w:rsidRDefault="00610BD0" w:rsidP="00137B3F">
            <w:pPr>
              <w:pStyle w:val="NoSpacing"/>
              <w:rPr>
                <w:sz w:val="20"/>
                <w:lang w:val="en-GB"/>
              </w:rPr>
            </w:pPr>
          </w:p>
        </w:tc>
        <w:tc>
          <w:tcPr>
            <w:tcW w:w="515" w:type="pct"/>
          </w:tcPr>
          <w:p w14:paraId="3BF3E2FE" w14:textId="77777777" w:rsidR="00610BD0" w:rsidRPr="00F41A50" w:rsidRDefault="00610BD0" w:rsidP="00137B3F">
            <w:pPr>
              <w:pStyle w:val="NoSpacing"/>
              <w:rPr>
                <w:sz w:val="20"/>
                <w:lang w:val="en-GB"/>
              </w:rPr>
            </w:pPr>
          </w:p>
        </w:tc>
        <w:tc>
          <w:tcPr>
            <w:tcW w:w="390" w:type="pct"/>
          </w:tcPr>
          <w:p w14:paraId="16580278" w14:textId="77777777" w:rsidR="00610BD0" w:rsidRPr="00F41A50" w:rsidRDefault="00610BD0" w:rsidP="00137B3F">
            <w:pPr>
              <w:pStyle w:val="NoSpacing"/>
              <w:rPr>
                <w:sz w:val="20"/>
                <w:lang w:val="en-GB"/>
              </w:rPr>
            </w:pPr>
          </w:p>
        </w:tc>
        <w:tc>
          <w:tcPr>
            <w:tcW w:w="521" w:type="pct"/>
          </w:tcPr>
          <w:p w14:paraId="4963610D" w14:textId="77777777" w:rsidR="00610BD0" w:rsidRPr="00F41A50" w:rsidRDefault="00610BD0" w:rsidP="00137B3F">
            <w:pPr>
              <w:pStyle w:val="NoSpacing"/>
              <w:rPr>
                <w:sz w:val="20"/>
                <w:lang w:val="en-GB"/>
              </w:rPr>
            </w:pPr>
          </w:p>
        </w:tc>
        <w:tc>
          <w:tcPr>
            <w:tcW w:w="384" w:type="pct"/>
          </w:tcPr>
          <w:p w14:paraId="048F170D" w14:textId="77777777" w:rsidR="00610BD0" w:rsidRPr="00F41A50" w:rsidRDefault="00610BD0" w:rsidP="00137B3F">
            <w:pPr>
              <w:pStyle w:val="NoSpacing"/>
              <w:rPr>
                <w:sz w:val="20"/>
                <w:lang w:val="en-GB"/>
              </w:rPr>
            </w:pPr>
          </w:p>
        </w:tc>
        <w:tc>
          <w:tcPr>
            <w:tcW w:w="319" w:type="pct"/>
          </w:tcPr>
          <w:p w14:paraId="007413B6" w14:textId="77777777" w:rsidR="00610BD0" w:rsidRPr="00F41A50" w:rsidRDefault="00610BD0" w:rsidP="00137B3F">
            <w:pPr>
              <w:pStyle w:val="NoSpacing"/>
              <w:rPr>
                <w:sz w:val="20"/>
                <w:lang w:val="en-GB"/>
              </w:rPr>
            </w:pPr>
          </w:p>
        </w:tc>
        <w:tc>
          <w:tcPr>
            <w:tcW w:w="281" w:type="pct"/>
          </w:tcPr>
          <w:p w14:paraId="0024D343" w14:textId="77777777" w:rsidR="00610BD0" w:rsidRPr="00F41A50" w:rsidRDefault="00610BD0" w:rsidP="00137B3F">
            <w:pPr>
              <w:pStyle w:val="NoSpacing"/>
              <w:rPr>
                <w:sz w:val="20"/>
                <w:lang w:val="en-GB"/>
              </w:rPr>
            </w:pPr>
          </w:p>
        </w:tc>
        <w:tc>
          <w:tcPr>
            <w:tcW w:w="334" w:type="pct"/>
            <w:gridSpan w:val="2"/>
          </w:tcPr>
          <w:p w14:paraId="1FC94FEA" w14:textId="77777777" w:rsidR="00610BD0" w:rsidRPr="00F41A50" w:rsidRDefault="00610BD0" w:rsidP="00137B3F">
            <w:pPr>
              <w:pStyle w:val="NoSpacing"/>
              <w:rPr>
                <w:sz w:val="20"/>
                <w:lang w:val="en-GB"/>
              </w:rPr>
            </w:pPr>
          </w:p>
        </w:tc>
        <w:tc>
          <w:tcPr>
            <w:tcW w:w="298" w:type="pct"/>
            <w:gridSpan w:val="2"/>
          </w:tcPr>
          <w:p w14:paraId="090B872F" w14:textId="77777777" w:rsidR="00610BD0" w:rsidRPr="00F41A50" w:rsidRDefault="00610BD0" w:rsidP="00137B3F">
            <w:pPr>
              <w:pStyle w:val="NoSpacing"/>
              <w:rPr>
                <w:sz w:val="20"/>
                <w:lang w:val="en-GB"/>
              </w:rPr>
            </w:pPr>
          </w:p>
        </w:tc>
      </w:tr>
    </w:tbl>
    <w:p w14:paraId="342BC40D" w14:textId="77777777" w:rsidR="00610BD0" w:rsidRPr="00137B3F" w:rsidRDefault="00610BD0" w:rsidP="00137B3F">
      <w:pPr>
        <w:pStyle w:val="NoSpacing"/>
        <w:rPr>
          <w:sz w:val="20"/>
          <w:lang w:val="en-GB"/>
        </w:rPr>
      </w:pPr>
      <w:r w:rsidRPr="00137B3F">
        <w:rPr>
          <w:i/>
          <w:sz w:val="20"/>
        </w:rPr>
        <w:t>Source: District Level summary sheet –District Community Development Office.</w:t>
      </w:r>
    </w:p>
    <w:p w14:paraId="26FE8121" w14:textId="77777777" w:rsidR="00610BD0" w:rsidRPr="00137B3F" w:rsidRDefault="00610BD0" w:rsidP="00137B3F">
      <w:pPr>
        <w:pStyle w:val="NoSpacing"/>
        <w:rPr>
          <w:sz w:val="20"/>
        </w:rPr>
      </w:pPr>
    </w:p>
    <w:p w14:paraId="0CAC8756" w14:textId="2D30A59A" w:rsidR="00610BD0" w:rsidRPr="00CB01F0" w:rsidRDefault="00610BD0" w:rsidP="00137B3F">
      <w:pPr>
        <w:pStyle w:val="Table"/>
      </w:pPr>
      <w:bookmarkStart w:id="111" w:name="_Toc71831594"/>
      <w:r w:rsidRPr="00CB01F0">
        <w:t xml:space="preserve">Table 2. </w:t>
      </w:r>
      <w:r w:rsidRPr="003E1825">
        <w:fldChar w:fldCharType="begin"/>
      </w:r>
      <w:r w:rsidRPr="00CB01F0">
        <w:instrText xml:space="preserve"> SEQ Table_2. \* ARABIC </w:instrText>
      </w:r>
      <w:r w:rsidRPr="003E1825">
        <w:fldChar w:fldCharType="separate"/>
      </w:r>
      <w:r w:rsidR="00FB1710">
        <w:rPr>
          <w:noProof/>
        </w:rPr>
        <w:t>42</w:t>
      </w:r>
      <w:r w:rsidRPr="003E1825">
        <w:fldChar w:fldCharType="end"/>
      </w:r>
      <w:r w:rsidRPr="00137B3F">
        <w:t xml:space="preserve"> </w:t>
      </w:r>
      <w:r w:rsidRPr="00CB01F0">
        <w:t xml:space="preserve">    SAGE BENEFICIARIES BY SUBCOUNTY  AND  GENDER  2020</w:t>
      </w:r>
      <w:bookmarkEnd w:id="111"/>
    </w:p>
    <w:tbl>
      <w:tblPr>
        <w:tblStyle w:val="TableGrid"/>
        <w:tblW w:w="5000" w:type="pct"/>
        <w:tblLook w:val="04A0" w:firstRow="1" w:lastRow="0" w:firstColumn="1" w:lastColumn="0" w:noHBand="0" w:noVBand="1"/>
      </w:tblPr>
      <w:tblGrid>
        <w:gridCol w:w="651"/>
        <w:gridCol w:w="3610"/>
        <w:gridCol w:w="1506"/>
        <w:gridCol w:w="1649"/>
        <w:gridCol w:w="1764"/>
      </w:tblGrid>
      <w:tr w:rsidR="00610BD0" w:rsidRPr="00F41A50" w14:paraId="6EC43FE7" w14:textId="77777777" w:rsidTr="00137B3F">
        <w:tc>
          <w:tcPr>
            <w:tcW w:w="355" w:type="pct"/>
          </w:tcPr>
          <w:p w14:paraId="51D0B87F"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 xml:space="preserve">No </w:t>
            </w:r>
          </w:p>
        </w:tc>
        <w:tc>
          <w:tcPr>
            <w:tcW w:w="1966" w:type="pct"/>
          </w:tcPr>
          <w:p w14:paraId="4F42BA33"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 xml:space="preserve">Sub-County </w:t>
            </w:r>
          </w:p>
        </w:tc>
        <w:tc>
          <w:tcPr>
            <w:tcW w:w="820" w:type="pct"/>
          </w:tcPr>
          <w:p w14:paraId="4DEE1D1B"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 xml:space="preserve">Male </w:t>
            </w:r>
          </w:p>
        </w:tc>
        <w:tc>
          <w:tcPr>
            <w:tcW w:w="898" w:type="pct"/>
          </w:tcPr>
          <w:p w14:paraId="42DF61D6"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 xml:space="preserve">Female </w:t>
            </w:r>
          </w:p>
        </w:tc>
        <w:tc>
          <w:tcPr>
            <w:tcW w:w="961" w:type="pct"/>
          </w:tcPr>
          <w:p w14:paraId="0EB91E18"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 xml:space="preserve">Total </w:t>
            </w:r>
          </w:p>
        </w:tc>
      </w:tr>
      <w:tr w:rsidR="00610BD0" w:rsidRPr="00F41A50" w14:paraId="578112F7" w14:textId="77777777" w:rsidTr="00137B3F">
        <w:trPr>
          <w:trHeight w:val="289"/>
        </w:trPr>
        <w:tc>
          <w:tcPr>
            <w:tcW w:w="355" w:type="pct"/>
          </w:tcPr>
          <w:p w14:paraId="79D4822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w:t>
            </w:r>
          </w:p>
        </w:tc>
        <w:tc>
          <w:tcPr>
            <w:tcW w:w="1966" w:type="pct"/>
          </w:tcPr>
          <w:p w14:paraId="6892923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Magogo </w:t>
            </w:r>
          </w:p>
        </w:tc>
        <w:tc>
          <w:tcPr>
            <w:tcW w:w="820" w:type="pct"/>
          </w:tcPr>
          <w:p w14:paraId="59FF7BA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62</w:t>
            </w:r>
          </w:p>
        </w:tc>
        <w:tc>
          <w:tcPr>
            <w:tcW w:w="898" w:type="pct"/>
          </w:tcPr>
          <w:p w14:paraId="3936A5C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69</w:t>
            </w:r>
          </w:p>
        </w:tc>
        <w:tc>
          <w:tcPr>
            <w:tcW w:w="961" w:type="pct"/>
          </w:tcPr>
          <w:p w14:paraId="0083B34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131</w:t>
            </w:r>
          </w:p>
        </w:tc>
      </w:tr>
      <w:tr w:rsidR="00610BD0" w:rsidRPr="00F41A50" w14:paraId="0F90A937" w14:textId="77777777" w:rsidTr="00137B3F">
        <w:tc>
          <w:tcPr>
            <w:tcW w:w="355" w:type="pct"/>
          </w:tcPr>
          <w:p w14:paraId="0DC170B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w:t>
            </w:r>
          </w:p>
        </w:tc>
        <w:tc>
          <w:tcPr>
            <w:tcW w:w="1966" w:type="pct"/>
          </w:tcPr>
          <w:p w14:paraId="510DD96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Kisozi </w:t>
            </w:r>
          </w:p>
        </w:tc>
        <w:tc>
          <w:tcPr>
            <w:tcW w:w="820" w:type="pct"/>
          </w:tcPr>
          <w:p w14:paraId="1B59EB6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57</w:t>
            </w:r>
          </w:p>
        </w:tc>
        <w:tc>
          <w:tcPr>
            <w:tcW w:w="898" w:type="pct"/>
          </w:tcPr>
          <w:p w14:paraId="63A7D37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74</w:t>
            </w:r>
          </w:p>
        </w:tc>
        <w:tc>
          <w:tcPr>
            <w:tcW w:w="961" w:type="pct"/>
          </w:tcPr>
          <w:p w14:paraId="38682CE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131 </w:t>
            </w:r>
          </w:p>
        </w:tc>
      </w:tr>
      <w:tr w:rsidR="00610BD0" w:rsidRPr="00F41A50" w14:paraId="1F73D3F9" w14:textId="77777777" w:rsidTr="00137B3F">
        <w:tc>
          <w:tcPr>
            <w:tcW w:w="355" w:type="pct"/>
          </w:tcPr>
          <w:p w14:paraId="3BB8550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w:t>
            </w:r>
          </w:p>
        </w:tc>
        <w:tc>
          <w:tcPr>
            <w:tcW w:w="1966" w:type="pct"/>
          </w:tcPr>
          <w:p w14:paraId="29A2FAA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Bulopa</w:t>
            </w:r>
          </w:p>
        </w:tc>
        <w:tc>
          <w:tcPr>
            <w:tcW w:w="820" w:type="pct"/>
          </w:tcPr>
          <w:p w14:paraId="6C75F3D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68</w:t>
            </w:r>
          </w:p>
        </w:tc>
        <w:tc>
          <w:tcPr>
            <w:tcW w:w="898" w:type="pct"/>
          </w:tcPr>
          <w:p w14:paraId="0417600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56</w:t>
            </w:r>
          </w:p>
        </w:tc>
        <w:tc>
          <w:tcPr>
            <w:tcW w:w="961" w:type="pct"/>
          </w:tcPr>
          <w:p w14:paraId="0FCBFB4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124</w:t>
            </w:r>
          </w:p>
        </w:tc>
      </w:tr>
      <w:tr w:rsidR="00610BD0" w:rsidRPr="00F41A50" w14:paraId="6C1A9527" w14:textId="77777777" w:rsidTr="00137B3F">
        <w:tc>
          <w:tcPr>
            <w:tcW w:w="355" w:type="pct"/>
          </w:tcPr>
          <w:p w14:paraId="3997B0A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4</w:t>
            </w:r>
          </w:p>
        </w:tc>
        <w:tc>
          <w:tcPr>
            <w:tcW w:w="1966" w:type="pct"/>
          </w:tcPr>
          <w:p w14:paraId="0B5FDAA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Nawanyago </w:t>
            </w:r>
          </w:p>
        </w:tc>
        <w:tc>
          <w:tcPr>
            <w:tcW w:w="820" w:type="pct"/>
          </w:tcPr>
          <w:p w14:paraId="7754A53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78</w:t>
            </w:r>
          </w:p>
        </w:tc>
        <w:tc>
          <w:tcPr>
            <w:tcW w:w="898" w:type="pct"/>
          </w:tcPr>
          <w:p w14:paraId="055319A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72</w:t>
            </w:r>
          </w:p>
        </w:tc>
        <w:tc>
          <w:tcPr>
            <w:tcW w:w="961" w:type="pct"/>
          </w:tcPr>
          <w:p w14:paraId="600CF4D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150</w:t>
            </w:r>
          </w:p>
        </w:tc>
      </w:tr>
      <w:tr w:rsidR="00610BD0" w:rsidRPr="00F41A50" w14:paraId="45FD5060" w14:textId="77777777" w:rsidTr="00137B3F">
        <w:tc>
          <w:tcPr>
            <w:tcW w:w="355" w:type="pct"/>
          </w:tcPr>
          <w:p w14:paraId="52D8F55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w:t>
            </w:r>
          </w:p>
        </w:tc>
        <w:tc>
          <w:tcPr>
            <w:tcW w:w="1966" w:type="pct"/>
          </w:tcPr>
          <w:p w14:paraId="68484A3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Namwendwa </w:t>
            </w:r>
          </w:p>
        </w:tc>
        <w:tc>
          <w:tcPr>
            <w:tcW w:w="820" w:type="pct"/>
          </w:tcPr>
          <w:p w14:paraId="3855053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159</w:t>
            </w:r>
          </w:p>
        </w:tc>
        <w:tc>
          <w:tcPr>
            <w:tcW w:w="898" w:type="pct"/>
          </w:tcPr>
          <w:p w14:paraId="30B6D16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158</w:t>
            </w:r>
          </w:p>
        </w:tc>
        <w:tc>
          <w:tcPr>
            <w:tcW w:w="961" w:type="pct"/>
          </w:tcPr>
          <w:p w14:paraId="708C008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317</w:t>
            </w:r>
          </w:p>
        </w:tc>
      </w:tr>
      <w:tr w:rsidR="00610BD0" w:rsidRPr="00F41A50" w14:paraId="1AADEFDD" w14:textId="77777777" w:rsidTr="00137B3F">
        <w:tc>
          <w:tcPr>
            <w:tcW w:w="355" w:type="pct"/>
          </w:tcPr>
          <w:p w14:paraId="22014D2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w:t>
            </w:r>
          </w:p>
        </w:tc>
        <w:tc>
          <w:tcPr>
            <w:tcW w:w="1966" w:type="pct"/>
          </w:tcPr>
          <w:p w14:paraId="26FA196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Butansi</w:t>
            </w:r>
          </w:p>
        </w:tc>
        <w:tc>
          <w:tcPr>
            <w:tcW w:w="820" w:type="pct"/>
          </w:tcPr>
          <w:p w14:paraId="63AC5EE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80</w:t>
            </w:r>
          </w:p>
        </w:tc>
        <w:tc>
          <w:tcPr>
            <w:tcW w:w="898" w:type="pct"/>
          </w:tcPr>
          <w:p w14:paraId="66C1946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82</w:t>
            </w:r>
          </w:p>
        </w:tc>
        <w:tc>
          <w:tcPr>
            <w:tcW w:w="961" w:type="pct"/>
          </w:tcPr>
          <w:p w14:paraId="2B669D5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162</w:t>
            </w:r>
          </w:p>
        </w:tc>
      </w:tr>
      <w:tr w:rsidR="00610BD0" w:rsidRPr="00F41A50" w14:paraId="4A46E098" w14:textId="77777777" w:rsidTr="00137B3F">
        <w:tc>
          <w:tcPr>
            <w:tcW w:w="355" w:type="pct"/>
          </w:tcPr>
          <w:p w14:paraId="1DD7B70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w:t>
            </w:r>
          </w:p>
        </w:tc>
        <w:tc>
          <w:tcPr>
            <w:tcW w:w="1966" w:type="pct"/>
          </w:tcPr>
          <w:p w14:paraId="7795FEF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Mbulamuti </w:t>
            </w:r>
          </w:p>
        </w:tc>
        <w:tc>
          <w:tcPr>
            <w:tcW w:w="820" w:type="pct"/>
          </w:tcPr>
          <w:p w14:paraId="5062CE4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67</w:t>
            </w:r>
          </w:p>
        </w:tc>
        <w:tc>
          <w:tcPr>
            <w:tcW w:w="898" w:type="pct"/>
          </w:tcPr>
          <w:p w14:paraId="79913CF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99</w:t>
            </w:r>
          </w:p>
        </w:tc>
        <w:tc>
          <w:tcPr>
            <w:tcW w:w="961" w:type="pct"/>
          </w:tcPr>
          <w:p w14:paraId="53DC6CC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166</w:t>
            </w:r>
          </w:p>
        </w:tc>
      </w:tr>
      <w:tr w:rsidR="00610BD0" w:rsidRPr="00F41A50" w14:paraId="33B553BF" w14:textId="77777777" w:rsidTr="00137B3F">
        <w:tc>
          <w:tcPr>
            <w:tcW w:w="355" w:type="pct"/>
          </w:tcPr>
          <w:p w14:paraId="1C23052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w:t>
            </w:r>
          </w:p>
        </w:tc>
        <w:tc>
          <w:tcPr>
            <w:tcW w:w="1966" w:type="pct"/>
          </w:tcPr>
          <w:p w14:paraId="068A870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Namasagali</w:t>
            </w:r>
          </w:p>
        </w:tc>
        <w:tc>
          <w:tcPr>
            <w:tcW w:w="820" w:type="pct"/>
          </w:tcPr>
          <w:p w14:paraId="0B6A34A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81</w:t>
            </w:r>
          </w:p>
        </w:tc>
        <w:tc>
          <w:tcPr>
            <w:tcW w:w="898" w:type="pct"/>
          </w:tcPr>
          <w:p w14:paraId="0472340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82</w:t>
            </w:r>
          </w:p>
        </w:tc>
        <w:tc>
          <w:tcPr>
            <w:tcW w:w="961" w:type="pct"/>
          </w:tcPr>
          <w:p w14:paraId="2C437A3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163</w:t>
            </w:r>
          </w:p>
        </w:tc>
      </w:tr>
      <w:tr w:rsidR="00610BD0" w:rsidRPr="00F41A50" w14:paraId="23955FF8" w14:textId="77777777" w:rsidTr="00137B3F">
        <w:tc>
          <w:tcPr>
            <w:tcW w:w="355" w:type="pct"/>
          </w:tcPr>
          <w:p w14:paraId="4E5A9B3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9</w:t>
            </w:r>
          </w:p>
        </w:tc>
        <w:tc>
          <w:tcPr>
            <w:tcW w:w="1966" w:type="pct"/>
          </w:tcPr>
          <w:p w14:paraId="05010B6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Kagumba </w:t>
            </w:r>
          </w:p>
        </w:tc>
        <w:tc>
          <w:tcPr>
            <w:tcW w:w="820" w:type="pct"/>
          </w:tcPr>
          <w:p w14:paraId="141F75B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59</w:t>
            </w:r>
          </w:p>
        </w:tc>
        <w:tc>
          <w:tcPr>
            <w:tcW w:w="898" w:type="pct"/>
          </w:tcPr>
          <w:p w14:paraId="15F4AF2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50</w:t>
            </w:r>
          </w:p>
        </w:tc>
        <w:tc>
          <w:tcPr>
            <w:tcW w:w="961" w:type="pct"/>
          </w:tcPr>
          <w:p w14:paraId="66F0165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109</w:t>
            </w:r>
          </w:p>
        </w:tc>
      </w:tr>
      <w:tr w:rsidR="00610BD0" w:rsidRPr="00F41A50" w14:paraId="1A84AFA9" w14:textId="77777777" w:rsidTr="00137B3F">
        <w:tc>
          <w:tcPr>
            <w:tcW w:w="355" w:type="pct"/>
          </w:tcPr>
          <w:p w14:paraId="348F839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10</w:t>
            </w:r>
          </w:p>
        </w:tc>
        <w:tc>
          <w:tcPr>
            <w:tcW w:w="1966" w:type="pct"/>
          </w:tcPr>
          <w:p w14:paraId="00B6F65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Kitayunjwa </w:t>
            </w:r>
          </w:p>
        </w:tc>
        <w:tc>
          <w:tcPr>
            <w:tcW w:w="820" w:type="pct"/>
          </w:tcPr>
          <w:p w14:paraId="0614547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127</w:t>
            </w:r>
          </w:p>
        </w:tc>
        <w:tc>
          <w:tcPr>
            <w:tcW w:w="898" w:type="pct"/>
          </w:tcPr>
          <w:p w14:paraId="54F87D2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134</w:t>
            </w:r>
          </w:p>
        </w:tc>
        <w:tc>
          <w:tcPr>
            <w:tcW w:w="961" w:type="pct"/>
          </w:tcPr>
          <w:p w14:paraId="5BE5D0B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261</w:t>
            </w:r>
          </w:p>
        </w:tc>
      </w:tr>
      <w:tr w:rsidR="00610BD0" w:rsidRPr="00F41A50" w14:paraId="3D4AE085" w14:textId="77777777" w:rsidTr="00137B3F">
        <w:tc>
          <w:tcPr>
            <w:tcW w:w="355" w:type="pct"/>
          </w:tcPr>
          <w:p w14:paraId="6F539C3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11</w:t>
            </w:r>
          </w:p>
        </w:tc>
        <w:tc>
          <w:tcPr>
            <w:tcW w:w="1966" w:type="pct"/>
          </w:tcPr>
          <w:p w14:paraId="759BEDA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Wankole </w:t>
            </w:r>
          </w:p>
        </w:tc>
        <w:tc>
          <w:tcPr>
            <w:tcW w:w="820" w:type="pct"/>
          </w:tcPr>
          <w:p w14:paraId="79F9D2A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113</w:t>
            </w:r>
          </w:p>
        </w:tc>
        <w:tc>
          <w:tcPr>
            <w:tcW w:w="898" w:type="pct"/>
          </w:tcPr>
          <w:p w14:paraId="00130B3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87</w:t>
            </w:r>
          </w:p>
        </w:tc>
        <w:tc>
          <w:tcPr>
            <w:tcW w:w="961" w:type="pct"/>
          </w:tcPr>
          <w:p w14:paraId="75A1050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200</w:t>
            </w:r>
          </w:p>
        </w:tc>
      </w:tr>
      <w:tr w:rsidR="00610BD0" w:rsidRPr="00F41A50" w14:paraId="3EA71C8C" w14:textId="77777777" w:rsidTr="00137B3F">
        <w:tc>
          <w:tcPr>
            <w:tcW w:w="355" w:type="pct"/>
          </w:tcPr>
          <w:p w14:paraId="7C94230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12</w:t>
            </w:r>
          </w:p>
        </w:tc>
        <w:tc>
          <w:tcPr>
            <w:tcW w:w="1966" w:type="pct"/>
          </w:tcPr>
          <w:p w14:paraId="5A11E0F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Bugulumbya </w:t>
            </w:r>
          </w:p>
        </w:tc>
        <w:tc>
          <w:tcPr>
            <w:tcW w:w="820" w:type="pct"/>
          </w:tcPr>
          <w:p w14:paraId="7AF17BD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80</w:t>
            </w:r>
          </w:p>
        </w:tc>
        <w:tc>
          <w:tcPr>
            <w:tcW w:w="898" w:type="pct"/>
          </w:tcPr>
          <w:p w14:paraId="1D29B65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72</w:t>
            </w:r>
          </w:p>
        </w:tc>
        <w:tc>
          <w:tcPr>
            <w:tcW w:w="961" w:type="pct"/>
          </w:tcPr>
          <w:p w14:paraId="6444CE3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152</w:t>
            </w:r>
          </w:p>
        </w:tc>
      </w:tr>
      <w:tr w:rsidR="00610BD0" w:rsidRPr="00F41A50" w14:paraId="3A6FDC3F" w14:textId="77777777" w:rsidTr="00137B3F">
        <w:tc>
          <w:tcPr>
            <w:tcW w:w="355" w:type="pct"/>
          </w:tcPr>
          <w:p w14:paraId="2BFEEC2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13</w:t>
            </w:r>
          </w:p>
        </w:tc>
        <w:tc>
          <w:tcPr>
            <w:tcW w:w="1966" w:type="pct"/>
          </w:tcPr>
          <w:p w14:paraId="6DB7082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Nabwigulu</w:t>
            </w:r>
          </w:p>
        </w:tc>
        <w:tc>
          <w:tcPr>
            <w:tcW w:w="820" w:type="pct"/>
          </w:tcPr>
          <w:p w14:paraId="21BFEA6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32</w:t>
            </w:r>
          </w:p>
        </w:tc>
        <w:tc>
          <w:tcPr>
            <w:tcW w:w="898" w:type="pct"/>
          </w:tcPr>
          <w:p w14:paraId="5A8F3F9D"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58</w:t>
            </w:r>
          </w:p>
        </w:tc>
        <w:tc>
          <w:tcPr>
            <w:tcW w:w="961" w:type="pct"/>
          </w:tcPr>
          <w:p w14:paraId="4488429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90</w:t>
            </w:r>
          </w:p>
        </w:tc>
      </w:tr>
      <w:tr w:rsidR="00610BD0" w:rsidRPr="00F41A50" w14:paraId="5D51B34A" w14:textId="77777777" w:rsidTr="00137B3F">
        <w:tc>
          <w:tcPr>
            <w:tcW w:w="355" w:type="pct"/>
          </w:tcPr>
          <w:p w14:paraId="70612F9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14</w:t>
            </w:r>
          </w:p>
        </w:tc>
        <w:tc>
          <w:tcPr>
            <w:tcW w:w="1966" w:type="pct"/>
          </w:tcPr>
          <w:p w14:paraId="5B6C3B8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Balawoli </w:t>
            </w:r>
          </w:p>
        </w:tc>
        <w:tc>
          <w:tcPr>
            <w:tcW w:w="820" w:type="pct"/>
          </w:tcPr>
          <w:p w14:paraId="62348B60"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59</w:t>
            </w:r>
          </w:p>
        </w:tc>
        <w:tc>
          <w:tcPr>
            <w:tcW w:w="898" w:type="pct"/>
          </w:tcPr>
          <w:p w14:paraId="14D3B9D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56</w:t>
            </w:r>
          </w:p>
        </w:tc>
        <w:tc>
          <w:tcPr>
            <w:tcW w:w="961" w:type="pct"/>
          </w:tcPr>
          <w:p w14:paraId="198D506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115</w:t>
            </w:r>
          </w:p>
        </w:tc>
      </w:tr>
      <w:tr w:rsidR="00610BD0" w:rsidRPr="00F41A50" w14:paraId="3822C992" w14:textId="77777777" w:rsidTr="00137B3F">
        <w:tc>
          <w:tcPr>
            <w:tcW w:w="355" w:type="pct"/>
          </w:tcPr>
          <w:p w14:paraId="2258091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15</w:t>
            </w:r>
          </w:p>
        </w:tc>
        <w:tc>
          <w:tcPr>
            <w:tcW w:w="1966" w:type="pct"/>
          </w:tcPr>
          <w:p w14:paraId="266227E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 xml:space="preserve">Kamuli Municipality </w:t>
            </w:r>
          </w:p>
        </w:tc>
        <w:tc>
          <w:tcPr>
            <w:tcW w:w="820" w:type="pct"/>
          </w:tcPr>
          <w:p w14:paraId="1EA098C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176</w:t>
            </w:r>
          </w:p>
        </w:tc>
        <w:tc>
          <w:tcPr>
            <w:tcW w:w="898" w:type="pct"/>
          </w:tcPr>
          <w:p w14:paraId="1211494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167</w:t>
            </w:r>
          </w:p>
        </w:tc>
        <w:tc>
          <w:tcPr>
            <w:tcW w:w="961" w:type="pct"/>
          </w:tcPr>
          <w:p w14:paraId="3C34295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343</w:t>
            </w:r>
          </w:p>
        </w:tc>
      </w:tr>
      <w:tr w:rsidR="00610BD0" w:rsidRPr="00F41A50" w14:paraId="1B867DB3" w14:textId="77777777" w:rsidTr="00137B3F">
        <w:tc>
          <w:tcPr>
            <w:tcW w:w="355" w:type="pct"/>
          </w:tcPr>
          <w:p w14:paraId="299BAD26" w14:textId="77777777" w:rsidR="00610BD0" w:rsidRPr="00F41A50" w:rsidRDefault="00610BD0" w:rsidP="00137B3F">
            <w:pPr>
              <w:spacing w:after="0" w:line="240" w:lineRule="auto"/>
              <w:rPr>
                <w:rFonts w:ascii="Times New Roman" w:hAnsi="Times New Roman"/>
                <w:b/>
                <w:bCs/>
                <w:sz w:val="20"/>
                <w:szCs w:val="20"/>
              </w:rPr>
            </w:pPr>
          </w:p>
        </w:tc>
        <w:tc>
          <w:tcPr>
            <w:tcW w:w="1966" w:type="pct"/>
          </w:tcPr>
          <w:p w14:paraId="544E4CBE"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Total</w:t>
            </w:r>
          </w:p>
        </w:tc>
        <w:tc>
          <w:tcPr>
            <w:tcW w:w="820" w:type="pct"/>
          </w:tcPr>
          <w:p w14:paraId="5AE2E8DE"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1,298</w:t>
            </w:r>
          </w:p>
        </w:tc>
        <w:tc>
          <w:tcPr>
            <w:tcW w:w="898" w:type="pct"/>
          </w:tcPr>
          <w:p w14:paraId="4E0C704D"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1,316</w:t>
            </w:r>
          </w:p>
        </w:tc>
        <w:tc>
          <w:tcPr>
            <w:tcW w:w="961" w:type="pct"/>
          </w:tcPr>
          <w:p w14:paraId="4E3D2A24"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2,614</w:t>
            </w:r>
          </w:p>
        </w:tc>
      </w:tr>
    </w:tbl>
    <w:p w14:paraId="001E7B17" w14:textId="77777777" w:rsidR="00610BD0" w:rsidRPr="00137B3F" w:rsidRDefault="00610BD0" w:rsidP="00137B3F">
      <w:pPr>
        <w:pStyle w:val="NoSpacing"/>
        <w:rPr>
          <w:sz w:val="20"/>
        </w:rPr>
      </w:pPr>
      <w:r w:rsidRPr="00137B3F">
        <w:rPr>
          <w:sz w:val="20"/>
        </w:rPr>
        <w:t>Source: District Community Development Office, Kamuli</w:t>
      </w:r>
    </w:p>
    <w:p w14:paraId="2C64DF79" w14:textId="77777777" w:rsidR="00610BD0" w:rsidRPr="00137B3F" w:rsidRDefault="00610BD0" w:rsidP="00137B3F">
      <w:pPr>
        <w:pStyle w:val="NoSpacing"/>
        <w:rPr>
          <w:sz w:val="20"/>
        </w:rPr>
      </w:pPr>
    </w:p>
    <w:p w14:paraId="34DDEEB0" w14:textId="52BD4ECA" w:rsidR="00610BD0" w:rsidRPr="00CB01F0" w:rsidRDefault="00610BD0" w:rsidP="00137B3F">
      <w:pPr>
        <w:pStyle w:val="Table"/>
      </w:pPr>
      <w:bookmarkStart w:id="112" w:name="_Toc71831595"/>
      <w:r w:rsidRPr="00CB01F0">
        <w:t xml:space="preserve">Table 2. </w:t>
      </w:r>
      <w:r w:rsidRPr="003E1825">
        <w:fldChar w:fldCharType="begin"/>
      </w:r>
      <w:r w:rsidRPr="00CB01F0">
        <w:instrText xml:space="preserve"> SEQ Table_2. \* ARABIC </w:instrText>
      </w:r>
      <w:r w:rsidRPr="003E1825">
        <w:fldChar w:fldCharType="separate"/>
      </w:r>
      <w:r w:rsidR="00FB1710">
        <w:rPr>
          <w:noProof/>
        </w:rPr>
        <w:t>43</w:t>
      </w:r>
      <w:r w:rsidRPr="003E1825">
        <w:fldChar w:fldCharType="end"/>
      </w:r>
      <w:r w:rsidRPr="00137B3F">
        <w:t xml:space="preserve">    UWEP BENEFICIARIES  BY SUBCOUNTY . 2020</w:t>
      </w:r>
      <w:bookmarkEnd w:id="112"/>
    </w:p>
    <w:p w14:paraId="411AB3F9" w14:textId="77777777" w:rsidR="00610BD0" w:rsidRPr="00137B3F" w:rsidRDefault="00610BD0" w:rsidP="00137B3F">
      <w:pPr>
        <w:pStyle w:val="NoSpacing"/>
        <w:rPr>
          <w:b/>
          <w:sz w:val="20"/>
        </w:rPr>
      </w:pPr>
    </w:p>
    <w:tbl>
      <w:tblPr>
        <w:tblStyle w:val="TableGrid"/>
        <w:tblW w:w="5000" w:type="pct"/>
        <w:tblLook w:val="04A0" w:firstRow="1" w:lastRow="0" w:firstColumn="1" w:lastColumn="0" w:noHBand="0" w:noVBand="1"/>
      </w:tblPr>
      <w:tblGrid>
        <w:gridCol w:w="933"/>
        <w:gridCol w:w="3936"/>
        <w:gridCol w:w="1968"/>
        <w:gridCol w:w="2343"/>
      </w:tblGrid>
      <w:tr w:rsidR="00610BD0" w:rsidRPr="00F41A50" w14:paraId="12C77700" w14:textId="77777777" w:rsidTr="00137B3F">
        <w:tc>
          <w:tcPr>
            <w:tcW w:w="508" w:type="pct"/>
          </w:tcPr>
          <w:p w14:paraId="38772FB9"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S.No</w:t>
            </w:r>
          </w:p>
        </w:tc>
        <w:tc>
          <w:tcPr>
            <w:tcW w:w="2144" w:type="pct"/>
          </w:tcPr>
          <w:p w14:paraId="4F6EA4FF"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Sub County</w:t>
            </w:r>
          </w:p>
        </w:tc>
        <w:tc>
          <w:tcPr>
            <w:tcW w:w="1072" w:type="pct"/>
          </w:tcPr>
          <w:p w14:paraId="62BCADD7"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No. of Groups</w:t>
            </w:r>
          </w:p>
        </w:tc>
        <w:tc>
          <w:tcPr>
            <w:tcW w:w="1276" w:type="pct"/>
          </w:tcPr>
          <w:p w14:paraId="7B65FDD3" w14:textId="77777777" w:rsidR="00610BD0" w:rsidRPr="00F41A50" w:rsidRDefault="00610BD0" w:rsidP="00137B3F">
            <w:pPr>
              <w:spacing w:after="0" w:line="240" w:lineRule="auto"/>
              <w:rPr>
                <w:rFonts w:ascii="Times New Roman" w:hAnsi="Times New Roman"/>
                <w:b/>
                <w:sz w:val="20"/>
                <w:szCs w:val="20"/>
              </w:rPr>
            </w:pPr>
            <w:r w:rsidRPr="00F41A50">
              <w:rPr>
                <w:rFonts w:ascii="Times New Roman" w:hAnsi="Times New Roman"/>
                <w:b/>
                <w:sz w:val="20"/>
                <w:szCs w:val="20"/>
              </w:rPr>
              <w:t>No. of Beneficiaries</w:t>
            </w:r>
          </w:p>
        </w:tc>
      </w:tr>
      <w:tr w:rsidR="00610BD0" w:rsidRPr="00F41A50" w14:paraId="25146F8B" w14:textId="77777777" w:rsidTr="00137B3F">
        <w:tc>
          <w:tcPr>
            <w:tcW w:w="508" w:type="pct"/>
          </w:tcPr>
          <w:p w14:paraId="092CEB7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w:t>
            </w:r>
          </w:p>
        </w:tc>
        <w:tc>
          <w:tcPr>
            <w:tcW w:w="2144" w:type="pct"/>
          </w:tcPr>
          <w:p w14:paraId="1B52952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Balawoli</w:t>
            </w:r>
          </w:p>
        </w:tc>
        <w:tc>
          <w:tcPr>
            <w:tcW w:w="1072" w:type="pct"/>
          </w:tcPr>
          <w:p w14:paraId="4A31510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w:t>
            </w:r>
          </w:p>
        </w:tc>
        <w:tc>
          <w:tcPr>
            <w:tcW w:w="1276" w:type="pct"/>
          </w:tcPr>
          <w:p w14:paraId="60FEABD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75</w:t>
            </w:r>
          </w:p>
        </w:tc>
      </w:tr>
      <w:tr w:rsidR="00610BD0" w:rsidRPr="00F41A50" w14:paraId="010D433C" w14:textId="77777777" w:rsidTr="00137B3F">
        <w:tc>
          <w:tcPr>
            <w:tcW w:w="508" w:type="pct"/>
          </w:tcPr>
          <w:p w14:paraId="1C07DFB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w:t>
            </w:r>
          </w:p>
        </w:tc>
        <w:tc>
          <w:tcPr>
            <w:tcW w:w="2144" w:type="pct"/>
          </w:tcPr>
          <w:p w14:paraId="751D6BF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Bulopa</w:t>
            </w:r>
          </w:p>
        </w:tc>
        <w:tc>
          <w:tcPr>
            <w:tcW w:w="1072" w:type="pct"/>
          </w:tcPr>
          <w:p w14:paraId="04C45E7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w:t>
            </w:r>
          </w:p>
        </w:tc>
        <w:tc>
          <w:tcPr>
            <w:tcW w:w="1276" w:type="pct"/>
          </w:tcPr>
          <w:p w14:paraId="7C69C73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25</w:t>
            </w:r>
          </w:p>
        </w:tc>
      </w:tr>
      <w:tr w:rsidR="00610BD0" w:rsidRPr="00F41A50" w14:paraId="531FCC1C" w14:textId="77777777" w:rsidTr="00137B3F">
        <w:tc>
          <w:tcPr>
            <w:tcW w:w="508" w:type="pct"/>
          </w:tcPr>
          <w:p w14:paraId="74D900C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w:t>
            </w:r>
          </w:p>
        </w:tc>
        <w:tc>
          <w:tcPr>
            <w:tcW w:w="2144" w:type="pct"/>
          </w:tcPr>
          <w:p w14:paraId="43FFC40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Butansi</w:t>
            </w:r>
          </w:p>
        </w:tc>
        <w:tc>
          <w:tcPr>
            <w:tcW w:w="1072" w:type="pct"/>
          </w:tcPr>
          <w:p w14:paraId="4610684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w:t>
            </w:r>
          </w:p>
        </w:tc>
        <w:tc>
          <w:tcPr>
            <w:tcW w:w="1276" w:type="pct"/>
          </w:tcPr>
          <w:p w14:paraId="7E7E6CC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87</w:t>
            </w:r>
          </w:p>
        </w:tc>
      </w:tr>
      <w:tr w:rsidR="00610BD0" w:rsidRPr="00F41A50" w14:paraId="6AB5ECFD" w14:textId="77777777" w:rsidTr="00137B3F">
        <w:tc>
          <w:tcPr>
            <w:tcW w:w="508" w:type="pct"/>
          </w:tcPr>
          <w:p w14:paraId="05E6227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4</w:t>
            </w:r>
          </w:p>
        </w:tc>
        <w:tc>
          <w:tcPr>
            <w:tcW w:w="2144" w:type="pct"/>
          </w:tcPr>
          <w:p w14:paraId="68C5165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Kagumba</w:t>
            </w:r>
          </w:p>
        </w:tc>
        <w:tc>
          <w:tcPr>
            <w:tcW w:w="1072" w:type="pct"/>
          </w:tcPr>
          <w:p w14:paraId="6BF6925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w:t>
            </w:r>
          </w:p>
        </w:tc>
        <w:tc>
          <w:tcPr>
            <w:tcW w:w="1276" w:type="pct"/>
          </w:tcPr>
          <w:p w14:paraId="6D582CA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56</w:t>
            </w:r>
          </w:p>
        </w:tc>
      </w:tr>
      <w:tr w:rsidR="00610BD0" w:rsidRPr="00F41A50" w14:paraId="5686E824" w14:textId="77777777" w:rsidTr="00137B3F">
        <w:tc>
          <w:tcPr>
            <w:tcW w:w="508" w:type="pct"/>
          </w:tcPr>
          <w:p w14:paraId="60519C8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w:t>
            </w:r>
          </w:p>
        </w:tc>
        <w:tc>
          <w:tcPr>
            <w:tcW w:w="2144" w:type="pct"/>
          </w:tcPr>
          <w:p w14:paraId="35EE88C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Kitayunjwa</w:t>
            </w:r>
          </w:p>
        </w:tc>
        <w:tc>
          <w:tcPr>
            <w:tcW w:w="1072" w:type="pct"/>
          </w:tcPr>
          <w:p w14:paraId="1B0170A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w:t>
            </w:r>
          </w:p>
        </w:tc>
        <w:tc>
          <w:tcPr>
            <w:tcW w:w="1276" w:type="pct"/>
          </w:tcPr>
          <w:p w14:paraId="214B083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89</w:t>
            </w:r>
          </w:p>
        </w:tc>
      </w:tr>
      <w:tr w:rsidR="00610BD0" w:rsidRPr="00F41A50" w14:paraId="70B66BFB" w14:textId="77777777" w:rsidTr="00137B3F">
        <w:tc>
          <w:tcPr>
            <w:tcW w:w="508" w:type="pct"/>
          </w:tcPr>
          <w:p w14:paraId="108495D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w:t>
            </w:r>
          </w:p>
        </w:tc>
        <w:tc>
          <w:tcPr>
            <w:tcW w:w="2144" w:type="pct"/>
          </w:tcPr>
          <w:p w14:paraId="4974BD4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Nabwigulu</w:t>
            </w:r>
          </w:p>
        </w:tc>
        <w:tc>
          <w:tcPr>
            <w:tcW w:w="1072" w:type="pct"/>
          </w:tcPr>
          <w:p w14:paraId="1E8F4AA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w:t>
            </w:r>
          </w:p>
        </w:tc>
        <w:tc>
          <w:tcPr>
            <w:tcW w:w="1276" w:type="pct"/>
          </w:tcPr>
          <w:p w14:paraId="7A2ECE8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66</w:t>
            </w:r>
          </w:p>
        </w:tc>
      </w:tr>
      <w:tr w:rsidR="00610BD0" w:rsidRPr="00F41A50" w14:paraId="2EB86EB6" w14:textId="77777777" w:rsidTr="00137B3F">
        <w:tc>
          <w:tcPr>
            <w:tcW w:w="508" w:type="pct"/>
          </w:tcPr>
          <w:p w14:paraId="2159731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lastRenderedPageBreak/>
              <w:t>7</w:t>
            </w:r>
          </w:p>
        </w:tc>
        <w:tc>
          <w:tcPr>
            <w:tcW w:w="2144" w:type="pct"/>
          </w:tcPr>
          <w:p w14:paraId="7FA143B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Namasagali</w:t>
            </w:r>
          </w:p>
        </w:tc>
        <w:tc>
          <w:tcPr>
            <w:tcW w:w="1072" w:type="pct"/>
          </w:tcPr>
          <w:p w14:paraId="68B0E30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w:t>
            </w:r>
          </w:p>
        </w:tc>
        <w:tc>
          <w:tcPr>
            <w:tcW w:w="1276" w:type="pct"/>
          </w:tcPr>
          <w:p w14:paraId="6502926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65</w:t>
            </w:r>
          </w:p>
        </w:tc>
      </w:tr>
      <w:tr w:rsidR="00610BD0" w:rsidRPr="00F41A50" w14:paraId="763B3452" w14:textId="77777777" w:rsidTr="00137B3F">
        <w:tc>
          <w:tcPr>
            <w:tcW w:w="508" w:type="pct"/>
          </w:tcPr>
          <w:p w14:paraId="747C136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w:t>
            </w:r>
          </w:p>
        </w:tc>
        <w:tc>
          <w:tcPr>
            <w:tcW w:w="2144" w:type="pct"/>
          </w:tcPr>
          <w:p w14:paraId="57016E1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Namwendwa</w:t>
            </w:r>
          </w:p>
        </w:tc>
        <w:tc>
          <w:tcPr>
            <w:tcW w:w="1072" w:type="pct"/>
          </w:tcPr>
          <w:p w14:paraId="6CE89AF4"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10</w:t>
            </w:r>
          </w:p>
        </w:tc>
        <w:tc>
          <w:tcPr>
            <w:tcW w:w="1276" w:type="pct"/>
          </w:tcPr>
          <w:p w14:paraId="328D6A7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107</w:t>
            </w:r>
          </w:p>
        </w:tc>
      </w:tr>
      <w:tr w:rsidR="00610BD0" w:rsidRPr="00F41A50" w14:paraId="06398370" w14:textId="77777777" w:rsidTr="00137B3F">
        <w:tc>
          <w:tcPr>
            <w:tcW w:w="508" w:type="pct"/>
          </w:tcPr>
          <w:p w14:paraId="585311B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9</w:t>
            </w:r>
          </w:p>
        </w:tc>
        <w:tc>
          <w:tcPr>
            <w:tcW w:w="2144" w:type="pct"/>
          </w:tcPr>
          <w:p w14:paraId="05DC8BD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Kisozi</w:t>
            </w:r>
          </w:p>
        </w:tc>
        <w:tc>
          <w:tcPr>
            <w:tcW w:w="1072" w:type="pct"/>
          </w:tcPr>
          <w:p w14:paraId="78EDFE4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3</w:t>
            </w:r>
          </w:p>
        </w:tc>
        <w:tc>
          <w:tcPr>
            <w:tcW w:w="1276" w:type="pct"/>
          </w:tcPr>
          <w:p w14:paraId="5D4048E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43</w:t>
            </w:r>
          </w:p>
        </w:tc>
      </w:tr>
      <w:tr w:rsidR="00610BD0" w:rsidRPr="00F41A50" w14:paraId="62EA48B6" w14:textId="77777777" w:rsidTr="00137B3F">
        <w:tc>
          <w:tcPr>
            <w:tcW w:w="508" w:type="pct"/>
          </w:tcPr>
          <w:p w14:paraId="6774180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10</w:t>
            </w:r>
          </w:p>
        </w:tc>
        <w:tc>
          <w:tcPr>
            <w:tcW w:w="2144" w:type="pct"/>
          </w:tcPr>
          <w:p w14:paraId="6BCADB8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Magogo</w:t>
            </w:r>
          </w:p>
        </w:tc>
        <w:tc>
          <w:tcPr>
            <w:tcW w:w="1072" w:type="pct"/>
          </w:tcPr>
          <w:p w14:paraId="60547DB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w:t>
            </w:r>
          </w:p>
        </w:tc>
        <w:tc>
          <w:tcPr>
            <w:tcW w:w="1276" w:type="pct"/>
          </w:tcPr>
          <w:p w14:paraId="2468C8C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55</w:t>
            </w:r>
          </w:p>
        </w:tc>
      </w:tr>
      <w:tr w:rsidR="00610BD0" w:rsidRPr="00F41A50" w14:paraId="3A730B65" w14:textId="77777777" w:rsidTr="00137B3F">
        <w:tc>
          <w:tcPr>
            <w:tcW w:w="508" w:type="pct"/>
          </w:tcPr>
          <w:p w14:paraId="50F45B9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11</w:t>
            </w:r>
          </w:p>
        </w:tc>
        <w:tc>
          <w:tcPr>
            <w:tcW w:w="2144" w:type="pct"/>
          </w:tcPr>
          <w:p w14:paraId="496A71C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Mbulamuti</w:t>
            </w:r>
          </w:p>
        </w:tc>
        <w:tc>
          <w:tcPr>
            <w:tcW w:w="1072" w:type="pct"/>
          </w:tcPr>
          <w:p w14:paraId="139C4C98"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w:t>
            </w:r>
          </w:p>
        </w:tc>
        <w:tc>
          <w:tcPr>
            <w:tcW w:w="1276" w:type="pct"/>
          </w:tcPr>
          <w:p w14:paraId="6E33208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91</w:t>
            </w:r>
          </w:p>
        </w:tc>
      </w:tr>
      <w:tr w:rsidR="00610BD0" w:rsidRPr="00F41A50" w14:paraId="15FA0B3C" w14:textId="77777777" w:rsidTr="00137B3F">
        <w:tc>
          <w:tcPr>
            <w:tcW w:w="508" w:type="pct"/>
          </w:tcPr>
          <w:p w14:paraId="6A88F86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12</w:t>
            </w:r>
          </w:p>
        </w:tc>
        <w:tc>
          <w:tcPr>
            <w:tcW w:w="2144" w:type="pct"/>
          </w:tcPr>
          <w:p w14:paraId="23ADA783"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Nawanyago</w:t>
            </w:r>
          </w:p>
        </w:tc>
        <w:tc>
          <w:tcPr>
            <w:tcW w:w="1072" w:type="pct"/>
          </w:tcPr>
          <w:p w14:paraId="5800133F"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w:t>
            </w:r>
          </w:p>
        </w:tc>
        <w:tc>
          <w:tcPr>
            <w:tcW w:w="1276" w:type="pct"/>
          </w:tcPr>
          <w:p w14:paraId="15EF3CB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56</w:t>
            </w:r>
          </w:p>
        </w:tc>
      </w:tr>
      <w:tr w:rsidR="00610BD0" w:rsidRPr="00F41A50" w14:paraId="63225A1D" w14:textId="77777777" w:rsidTr="00137B3F">
        <w:tc>
          <w:tcPr>
            <w:tcW w:w="508" w:type="pct"/>
          </w:tcPr>
          <w:p w14:paraId="348DB7D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13</w:t>
            </w:r>
          </w:p>
        </w:tc>
        <w:tc>
          <w:tcPr>
            <w:tcW w:w="2144" w:type="pct"/>
          </w:tcPr>
          <w:p w14:paraId="3BD2920A"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Wankole</w:t>
            </w:r>
          </w:p>
        </w:tc>
        <w:tc>
          <w:tcPr>
            <w:tcW w:w="1072" w:type="pct"/>
          </w:tcPr>
          <w:p w14:paraId="183968CB"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w:t>
            </w:r>
          </w:p>
        </w:tc>
        <w:tc>
          <w:tcPr>
            <w:tcW w:w="1276" w:type="pct"/>
          </w:tcPr>
          <w:p w14:paraId="6D760172"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87</w:t>
            </w:r>
          </w:p>
        </w:tc>
      </w:tr>
      <w:tr w:rsidR="00610BD0" w:rsidRPr="00F41A50" w14:paraId="7B30A2DE" w14:textId="77777777" w:rsidTr="00137B3F">
        <w:tc>
          <w:tcPr>
            <w:tcW w:w="508" w:type="pct"/>
          </w:tcPr>
          <w:p w14:paraId="37E7F35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14</w:t>
            </w:r>
          </w:p>
        </w:tc>
        <w:tc>
          <w:tcPr>
            <w:tcW w:w="2144" w:type="pct"/>
          </w:tcPr>
          <w:p w14:paraId="586FEEAE"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Bugulumbya</w:t>
            </w:r>
          </w:p>
        </w:tc>
        <w:tc>
          <w:tcPr>
            <w:tcW w:w="1072" w:type="pct"/>
          </w:tcPr>
          <w:p w14:paraId="59247661"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6</w:t>
            </w:r>
          </w:p>
        </w:tc>
        <w:tc>
          <w:tcPr>
            <w:tcW w:w="1276" w:type="pct"/>
          </w:tcPr>
          <w:p w14:paraId="66DE5A07"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71</w:t>
            </w:r>
          </w:p>
        </w:tc>
      </w:tr>
      <w:tr w:rsidR="00610BD0" w:rsidRPr="00F41A50" w14:paraId="2C62370A" w14:textId="77777777" w:rsidTr="00137B3F">
        <w:tc>
          <w:tcPr>
            <w:tcW w:w="508" w:type="pct"/>
          </w:tcPr>
          <w:p w14:paraId="13E5272C"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15</w:t>
            </w:r>
          </w:p>
        </w:tc>
        <w:tc>
          <w:tcPr>
            <w:tcW w:w="2144" w:type="pct"/>
          </w:tcPr>
          <w:p w14:paraId="591C74A9"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Kamuli Town Council</w:t>
            </w:r>
          </w:p>
        </w:tc>
        <w:tc>
          <w:tcPr>
            <w:tcW w:w="1072" w:type="pct"/>
          </w:tcPr>
          <w:p w14:paraId="33B461A5"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w:t>
            </w:r>
          </w:p>
        </w:tc>
        <w:tc>
          <w:tcPr>
            <w:tcW w:w="1276" w:type="pct"/>
          </w:tcPr>
          <w:p w14:paraId="2A12C026" w14:textId="77777777" w:rsidR="00610BD0" w:rsidRPr="00F41A50" w:rsidRDefault="00610BD0" w:rsidP="00137B3F">
            <w:pPr>
              <w:spacing w:after="0" w:line="240" w:lineRule="auto"/>
              <w:rPr>
                <w:rFonts w:ascii="Times New Roman" w:hAnsi="Times New Roman"/>
                <w:sz w:val="20"/>
                <w:szCs w:val="20"/>
              </w:rPr>
            </w:pPr>
            <w:r w:rsidRPr="00F41A50">
              <w:rPr>
                <w:rFonts w:ascii="Times New Roman" w:hAnsi="Times New Roman"/>
                <w:sz w:val="20"/>
                <w:szCs w:val="20"/>
              </w:rPr>
              <w:t>25</w:t>
            </w:r>
          </w:p>
        </w:tc>
      </w:tr>
      <w:tr w:rsidR="00610BD0" w:rsidRPr="00F41A50" w14:paraId="2D38295C" w14:textId="77777777" w:rsidTr="00137B3F">
        <w:tc>
          <w:tcPr>
            <w:tcW w:w="508" w:type="pct"/>
          </w:tcPr>
          <w:p w14:paraId="4EE64E2D" w14:textId="77777777" w:rsidR="00610BD0" w:rsidRPr="00F41A50" w:rsidRDefault="00610BD0" w:rsidP="00137B3F">
            <w:pPr>
              <w:spacing w:after="0" w:line="240" w:lineRule="auto"/>
              <w:rPr>
                <w:rFonts w:ascii="Times New Roman" w:hAnsi="Times New Roman"/>
                <w:b/>
                <w:bCs/>
                <w:sz w:val="20"/>
                <w:szCs w:val="20"/>
              </w:rPr>
            </w:pPr>
          </w:p>
        </w:tc>
        <w:tc>
          <w:tcPr>
            <w:tcW w:w="2144" w:type="pct"/>
          </w:tcPr>
          <w:p w14:paraId="7452027D"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Total</w:t>
            </w:r>
          </w:p>
        </w:tc>
        <w:tc>
          <w:tcPr>
            <w:tcW w:w="1072" w:type="pct"/>
          </w:tcPr>
          <w:p w14:paraId="09367611"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89</w:t>
            </w:r>
          </w:p>
        </w:tc>
        <w:tc>
          <w:tcPr>
            <w:tcW w:w="1276" w:type="pct"/>
          </w:tcPr>
          <w:p w14:paraId="095C1902" w14:textId="77777777" w:rsidR="00610BD0" w:rsidRPr="00F41A50" w:rsidRDefault="00610BD0" w:rsidP="00137B3F">
            <w:pPr>
              <w:spacing w:after="0" w:line="240" w:lineRule="auto"/>
              <w:rPr>
                <w:rFonts w:ascii="Times New Roman" w:hAnsi="Times New Roman"/>
                <w:b/>
                <w:bCs/>
                <w:sz w:val="20"/>
                <w:szCs w:val="20"/>
              </w:rPr>
            </w:pPr>
            <w:r w:rsidRPr="00F41A50">
              <w:rPr>
                <w:rFonts w:ascii="Times New Roman" w:hAnsi="Times New Roman"/>
                <w:b/>
                <w:bCs/>
                <w:sz w:val="20"/>
                <w:szCs w:val="20"/>
              </w:rPr>
              <w:t>998</w:t>
            </w:r>
          </w:p>
        </w:tc>
      </w:tr>
    </w:tbl>
    <w:p w14:paraId="5E977AC6" w14:textId="77777777" w:rsidR="00610BD0" w:rsidRPr="00137B3F" w:rsidRDefault="00610BD0" w:rsidP="00AF7781">
      <w:pPr>
        <w:pStyle w:val="NoSpacing"/>
        <w:rPr>
          <w:sz w:val="20"/>
        </w:rPr>
      </w:pPr>
      <w:r w:rsidRPr="00137B3F">
        <w:rPr>
          <w:sz w:val="20"/>
        </w:rPr>
        <w:t>Source: District Community Development Office, Kamuli</w:t>
      </w:r>
    </w:p>
    <w:p w14:paraId="744DDB4A" w14:textId="77777777" w:rsidR="00610BD0" w:rsidRPr="001E0D93" w:rsidRDefault="00610BD0" w:rsidP="00137B3F">
      <w:pPr>
        <w:pStyle w:val="NoSpacing"/>
        <w:spacing w:line="360" w:lineRule="auto"/>
        <w:jc w:val="both"/>
      </w:pPr>
    </w:p>
    <w:p w14:paraId="69E28C28" w14:textId="03C1D1D2" w:rsidR="00610BD0" w:rsidRDefault="00610BD0" w:rsidP="00137B3F">
      <w:pPr>
        <w:pStyle w:val="NoSpacing"/>
        <w:spacing w:line="360" w:lineRule="auto"/>
        <w:jc w:val="both"/>
      </w:pPr>
      <w:r w:rsidRPr="003E1825">
        <w:t>The orphans and other vulnerable children (OVC) in the District stand at 123,696 which is 27.6% of the children in the District, the orphans constitute 46% of all the OVC, while children under child labour totals to 4,687 children while 2,476 are c</w:t>
      </w:r>
      <w:r w:rsidRPr="00D66AE5">
        <w:t xml:space="preserve">hildren living with Disability and 54 are child headed households.  The orphans in the District are increasing due to different </w:t>
      </w:r>
      <w:r w:rsidR="00CB01F0" w:rsidRPr="00CB01F0">
        <w:t>factors.</w:t>
      </w:r>
      <w:r w:rsidRPr="001E0D93">
        <w:t xml:space="preserve"> currently 34% of the orphans have lost mothers, 58% lost Fathers while 8% lost both parents meaning that the b</w:t>
      </w:r>
      <w:r w:rsidRPr="00D66AE5">
        <w:t>iggest percentage of the orphans have lost their fathers who are the bread winners living them in poverty.</w:t>
      </w:r>
    </w:p>
    <w:p w14:paraId="5429F945" w14:textId="77777777" w:rsidR="00CB01F0" w:rsidRPr="001E0D93" w:rsidRDefault="00CB01F0" w:rsidP="00137B3F">
      <w:pPr>
        <w:pStyle w:val="NoSpacing"/>
        <w:spacing w:line="360" w:lineRule="auto"/>
        <w:jc w:val="both"/>
      </w:pPr>
    </w:p>
    <w:p w14:paraId="3327D87D" w14:textId="69DDE119" w:rsidR="00610BD0" w:rsidRDefault="00610BD0" w:rsidP="00137B3F">
      <w:pPr>
        <w:pStyle w:val="NoSpacing"/>
        <w:spacing w:line="360" w:lineRule="auto"/>
        <w:jc w:val="both"/>
      </w:pPr>
      <w:r w:rsidRPr="00D66AE5">
        <w:t>The youth in the District constitute a bigger portion compared to the other age group with the 90% unemployed while the few employed are under the informal sector such as boda boda, brick making, saloon, catering, carpentry, performing art, charcoal burning among others. Yet</w:t>
      </w:r>
      <w:r w:rsidRPr="00A011A5">
        <w:t xml:space="preserve"> they lack skills in most of what they do in addition to managing business and marketing.</w:t>
      </w:r>
    </w:p>
    <w:p w14:paraId="0011643D" w14:textId="77777777" w:rsidR="00CB01F0" w:rsidRPr="001E0D93" w:rsidRDefault="00CB01F0" w:rsidP="00137B3F">
      <w:pPr>
        <w:pStyle w:val="NoSpacing"/>
        <w:spacing w:line="360" w:lineRule="auto"/>
        <w:jc w:val="both"/>
      </w:pPr>
    </w:p>
    <w:p w14:paraId="1AA8F3DA" w14:textId="675E7B10" w:rsidR="00610BD0" w:rsidRPr="00137B3F" w:rsidRDefault="00610BD0" w:rsidP="00137B3F">
      <w:pPr>
        <w:spacing w:after="0" w:line="360" w:lineRule="auto"/>
        <w:jc w:val="both"/>
        <w:rPr>
          <w:rFonts w:ascii="Times New Roman" w:hAnsi="Times New Roman"/>
          <w:b/>
          <w:sz w:val="24"/>
          <w:szCs w:val="20"/>
        </w:rPr>
      </w:pPr>
      <w:r w:rsidRPr="00137B3F">
        <w:rPr>
          <w:rFonts w:ascii="Times New Roman" w:hAnsi="Times New Roman"/>
          <w:b/>
          <w:bCs/>
          <w:sz w:val="24"/>
          <w:szCs w:val="20"/>
        </w:rPr>
        <w:t>Provide statistics on gender based violence</w:t>
      </w:r>
      <w:r w:rsidR="00CB01F0" w:rsidRPr="00137B3F">
        <w:rPr>
          <w:rFonts w:ascii="Times New Roman" w:hAnsi="Times New Roman"/>
          <w:b/>
          <w:bCs/>
          <w:sz w:val="24"/>
          <w:szCs w:val="20"/>
        </w:rPr>
        <w:t xml:space="preserve"> </w:t>
      </w:r>
      <w:r w:rsidRPr="00137B3F">
        <w:rPr>
          <w:rFonts w:ascii="Times New Roman" w:hAnsi="Times New Roman"/>
          <w:b/>
          <w:sz w:val="24"/>
          <w:szCs w:val="20"/>
        </w:rPr>
        <w:t xml:space="preserve">Summary of issues </w:t>
      </w:r>
    </w:p>
    <w:p w14:paraId="5E9FADC3" w14:textId="77777777" w:rsidR="00610BD0" w:rsidRPr="003E1825" w:rsidRDefault="00610BD0" w:rsidP="00137B3F">
      <w:pPr>
        <w:spacing w:after="0" w:line="360" w:lineRule="auto"/>
        <w:jc w:val="both"/>
        <w:rPr>
          <w:rFonts w:ascii="Times New Roman" w:hAnsi="Times New Roman"/>
          <w:sz w:val="24"/>
          <w:szCs w:val="20"/>
        </w:rPr>
      </w:pPr>
      <w:r w:rsidRPr="001E0D93">
        <w:rPr>
          <w:rFonts w:ascii="Times New Roman" w:hAnsi="Times New Roman"/>
          <w:sz w:val="24"/>
          <w:szCs w:val="20"/>
        </w:rPr>
        <w:t xml:space="preserve">Youth unemployment of about 90% due inadequate skills for self </w:t>
      </w:r>
    </w:p>
    <w:p w14:paraId="2ED9FB31" w14:textId="77777777" w:rsidR="00610BD0" w:rsidRPr="00D66AE5" w:rsidRDefault="00610BD0" w:rsidP="00137B3F">
      <w:pPr>
        <w:pStyle w:val="ListParagraph"/>
        <w:numPr>
          <w:ilvl w:val="0"/>
          <w:numId w:val="76"/>
        </w:numPr>
        <w:spacing w:after="0" w:line="360" w:lineRule="auto"/>
        <w:jc w:val="both"/>
        <w:rPr>
          <w:rFonts w:ascii="Times New Roman" w:hAnsi="Times New Roman"/>
          <w:sz w:val="24"/>
          <w:szCs w:val="20"/>
        </w:rPr>
      </w:pPr>
      <w:r w:rsidRPr="00D66AE5">
        <w:rPr>
          <w:rFonts w:ascii="Times New Roman" w:hAnsi="Times New Roman"/>
          <w:sz w:val="24"/>
          <w:szCs w:val="20"/>
        </w:rPr>
        <w:t xml:space="preserve">orphans and other vulnerable children (OVC) in the District stand at 123,696 which is 27.6% of the children </w:t>
      </w:r>
    </w:p>
    <w:p w14:paraId="7B86491C" w14:textId="77777777" w:rsidR="00610BD0" w:rsidRPr="00A011A5" w:rsidRDefault="00610BD0" w:rsidP="00137B3F">
      <w:pPr>
        <w:pStyle w:val="ListParagraph"/>
        <w:numPr>
          <w:ilvl w:val="0"/>
          <w:numId w:val="76"/>
        </w:numPr>
        <w:spacing w:after="0" w:line="360" w:lineRule="auto"/>
        <w:jc w:val="both"/>
        <w:rPr>
          <w:rFonts w:ascii="Times New Roman" w:hAnsi="Times New Roman"/>
          <w:sz w:val="24"/>
          <w:szCs w:val="20"/>
        </w:rPr>
      </w:pPr>
      <w:r w:rsidRPr="00A011A5">
        <w:rPr>
          <w:rFonts w:ascii="Times New Roman" w:hAnsi="Times New Roman"/>
          <w:sz w:val="24"/>
          <w:szCs w:val="20"/>
        </w:rPr>
        <w:t>High levels of gender based violence (statistics)</w:t>
      </w:r>
    </w:p>
    <w:p w14:paraId="69AFADDB" w14:textId="77777777" w:rsidR="00610BD0" w:rsidRPr="00A011A5" w:rsidRDefault="00610BD0" w:rsidP="00137B3F">
      <w:pPr>
        <w:pStyle w:val="ListParagraph"/>
        <w:numPr>
          <w:ilvl w:val="0"/>
          <w:numId w:val="76"/>
        </w:numPr>
        <w:spacing w:after="0" w:line="360" w:lineRule="auto"/>
        <w:jc w:val="both"/>
        <w:rPr>
          <w:rFonts w:ascii="Times New Roman" w:hAnsi="Times New Roman"/>
          <w:sz w:val="24"/>
          <w:szCs w:val="20"/>
        </w:rPr>
      </w:pPr>
      <w:r w:rsidRPr="00A011A5">
        <w:rPr>
          <w:rFonts w:ascii="Times New Roman" w:hAnsi="Times New Roman"/>
          <w:sz w:val="24"/>
          <w:szCs w:val="20"/>
        </w:rPr>
        <w:t>Inadequate provision of support to the elderly</w:t>
      </w:r>
    </w:p>
    <w:p w14:paraId="13AD9FF9" w14:textId="77777777" w:rsidR="00610BD0" w:rsidRPr="00137B3F" w:rsidRDefault="00610BD0" w:rsidP="00137B3F">
      <w:pPr>
        <w:pStyle w:val="Heading2"/>
        <w:spacing w:before="0" w:line="360" w:lineRule="auto"/>
        <w:jc w:val="both"/>
        <w:rPr>
          <w:rFonts w:ascii="Times New Roman" w:hAnsi="Times New Roman"/>
          <w:color w:val="auto"/>
          <w:sz w:val="24"/>
          <w:szCs w:val="20"/>
          <w:lang w:val="en-GB"/>
        </w:rPr>
      </w:pPr>
    </w:p>
    <w:p w14:paraId="06DEDF23" w14:textId="77777777" w:rsidR="00610BD0" w:rsidRPr="003E1825" w:rsidRDefault="00610BD0" w:rsidP="00137B3F">
      <w:pPr>
        <w:pStyle w:val="Heading2"/>
        <w:spacing w:before="0" w:line="360" w:lineRule="auto"/>
        <w:jc w:val="both"/>
        <w:rPr>
          <w:rFonts w:ascii="Times New Roman" w:hAnsi="Times New Roman"/>
          <w:color w:val="auto"/>
          <w:sz w:val="24"/>
          <w:szCs w:val="20"/>
          <w:lang w:val="en-GB"/>
        </w:rPr>
      </w:pPr>
      <w:bookmarkStart w:id="113" w:name="_Toc89461486"/>
      <w:r w:rsidRPr="001E0D93">
        <w:rPr>
          <w:rFonts w:ascii="Times New Roman" w:hAnsi="Times New Roman"/>
          <w:color w:val="auto"/>
          <w:sz w:val="24"/>
          <w:szCs w:val="20"/>
          <w:lang w:val="en-GB"/>
        </w:rPr>
        <w:t>2.5</w:t>
      </w:r>
      <w:r w:rsidRPr="001E0D93">
        <w:rPr>
          <w:rFonts w:ascii="Times New Roman" w:hAnsi="Times New Roman"/>
          <w:color w:val="auto"/>
          <w:sz w:val="24"/>
          <w:szCs w:val="20"/>
          <w:lang w:val="en-GB"/>
        </w:rPr>
        <w:tab/>
        <w:t>Environment and Natural Resources</w:t>
      </w:r>
      <w:bookmarkEnd w:id="113"/>
    </w:p>
    <w:p w14:paraId="2F2306BA" w14:textId="77777777" w:rsidR="00610BD0" w:rsidRPr="00D66AE5" w:rsidRDefault="00610BD0" w:rsidP="00137B3F">
      <w:pPr>
        <w:spacing w:after="0" w:line="360" w:lineRule="auto"/>
        <w:jc w:val="both"/>
        <w:rPr>
          <w:rFonts w:ascii="Times New Roman" w:hAnsi="Times New Roman"/>
          <w:b/>
          <w:bCs/>
          <w:sz w:val="24"/>
          <w:szCs w:val="20"/>
          <w:lang w:val="en-GB"/>
        </w:rPr>
      </w:pPr>
    </w:p>
    <w:p w14:paraId="6DC5CC35" w14:textId="52793BD0" w:rsidR="00610BD0" w:rsidRDefault="00610BD0" w:rsidP="00137B3F">
      <w:pPr>
        <w:spacing w:after="0" w:line="360" w:lineRule="auto"/>
        <w:jc w:val="both"/>
        <w:rPr>
          <w:rFonts w:ascii="Times New Roman" w:hAnsi="Times New Roman"/>
          <w:sz w:val="24"/>
          <w:szCs w:val="20"/>
        </w:rPr>
      </w:pPr>
      <w:r w:rsidRPr="00D66AE5">
        <w:rPr>
          <w:rFonts w:ascii="Times New Roman" w:hAnsi="Times New Roman"/>
          <w:sz w:val="24"/>
          <w:szCs w:val="20"/>
        </w:rPr>
        <w:lastRenderedPageBreak/>
        <w:t>Over 90% of the population in the Kamuli district live in the rural areas and depend on the natural resources for their livelihood and almost depend entirely on the environment and natural resources for their livelihood. This means that the state of the en</w:t>
      </w:r>
      <w:r w:rsidRPr="00A011A5">
        <w:rPr>
          <w:rFonts w:ascii="Times New Roman" w:hAnsi="Times New Roman"/>
          <w:sz w:val="24"/>
          <w:szCs w:val="20"/>
        </w:rPr>
        <w:t xml:space="preserve">vironment has a huge implication for poverty eradication. </w:t>
      </w:r>
    </w:p>
    <w:p w14:paraId="0FF86B0A" w14:textId="77777777" w:rsidR="00CB01F0" w:rsidRPr="001E0D93" w:rsidRDefault="00CB01F0" w:rsidP="00137B3F">
      <w:pPr>
        <w:spacing w:after="0" w:line="360" w:lineRule="auto"/>
        <w:jc w:val="both"/>
        <w:rPr>
          <w:rFonts w:ascii="Times New Roman" w:hAnsi="Times New Roman"/>
          <w:sz w:val="24"/>
          <w:szCs w:val="20"/>
        </w:rPr>
      </w:pPr>
    </w:p>
    <w:p w14:paraId="583807C3" w14:textId="3D9B0655" w:rsidR="00610BD0" w:rsidRDefault="00610BD0" w:rsidP="00137B3F">
      <w:pPr>
        <w:spacing w:after="0" w:line="360" w:lineRule="auto"/>
        <w:jc w:val="both"/>
        <w:rPr>
          <w:rFonts w:ascii="Times New Roman" w:hAnsi="Times New Roman"/>
          <w:sz w:val="24"/>
          <w:szCs w:val="20"/>
        </w:rPr>
      </w:pPr>
      <w:r w:rsidRPr="00D66AE5">
        <w:rPr>
          <w:rFonts w:ascii="Times New Roman" w:hAnsi="Times New Roman"/>
          <w:sz w:val="24"/>
          <w:szCs w:val="20"/>
        </w:rPr>
        <w:t xml:space="preserve">The major causes of the deterioration in the quality and the quantity of the natural resource base is associated with human activity. There </w:t>
      </w:r>
      <w:r w:rsidR="00CB01F0" w:rsidRPr="00CB01F0">
        <w:rPr>
          <w:rFonts w:ascii="Times New Roman" w:hAnsi="Times New Roman"/>
          <w:sz w:val="24"/>
          <w:szCs w:val="20"/>
        </w:rPr>
        <w:t>has been</w:t>
      </w:r>
      <w:r w:rsidRPr="001E0D93">
        <w:rPr>
          <w:rFonts w:ascii="Times New Roman" w:hAnsi="Times New Roman"/>
          <w:sz w:val="24"/>
          <w:szCs w:val="20"/>
        </w:rPr>
        <w:t xml:space="preserve"> massive deforestation and wetland degr</w:t>
      </w:r>
      <w:r w:rsidRPr="00D66AE5">
        <w:rPr>
          <w:rFonts w:ascii="Times New Roman" w:hAnsi="Times New Roman"/>
          <w:sz w:val="24"/>
          <w:szCs w:val="20"/>
        </w:rPr>
        <w:t>adation as a result of cultivation of crops especially rice, sugarcane etc. Other concerns are soil erosion whose magnitude and impact has never been quantified which affects the productivity. Poverty has remained a major cause and consequence of environmental degradation and natural resource depletion.</w:t>
      </w:r>
    </w:p>
    <w:p w14:paraId="75F62067" w14:textId="77777777" w:rsidR="00CB01F0" w:rsidRPr="001E0D93" w:rsidRDefault="00CB01F0" w:rsidP="00137B3F">
      <w:pPr>
        <w:spacing w:after="0" w:line="360" w:lineRule="auto"/>
        <w:jc w:val="both"/>
        <w:rPr>
          <w:rFonts w:ascii="Times New Roman" w:hAnsi="Times New Roman"/>
          <w:sz w:val="24"/>
          <w:szCs w:val="20"/>
        </w:rPr>
      </w:pPr>
    </w:p>
    <w:p w14:paraId="122CEEEC" w14:textId="7F4EC8B0" w:rsidR="00610BD0" w:rsidRPr="00137B3F" w:rsidRDefault="00610BD0" w:rsidP="00AF7781">
      <w:pPr>
        <w:spacing w:after="0" w:line="360" w:lineRule="auto"/>
        <w:jc w:val="both"/>
        <w:rPr>
          <w:rFonts w:ascii="Times New Roman" w:hAnsi="Times New Roman"/>
          <w:bCs/>
          <w:sz w:val="24"/>
          <w:szCs w:val="20"/>
        </w:rPr>
      </w:pPr>
      <w:r w:rsidRPr="00D66AE5">
        <w:rPr>
          <w:rFonts w:ascii="Times New Roman" w:hAnsi="Times New Roman"/>
          <w:sz w:val="24"/>
          <w:szCs w:val="20"/>
        </w:rPr>
        <w:t>The district has the responsibility of ensuring sustainable and productive utilization of natural resources for poverty reduction, enhanced economic growth and improved livelihoods.</w:t>
      </w:r>
    </w:p>
    <w:p w14:paraId="60D68184" w14:textId="24434586" w:rsidR="00610BD0" w:rsidRPr="00CB01F0" w:rsidRDefault="00610BD0" w:rsidP="00AF7781">
      <w:pPr>
        <w:pStyle w:val="Caption"/>
        <w:spacing w:line="360" w:lineRule="auto"/>
        <w:jc w:val="both"/>
      </w:pPr>
      <w:r w:rsidRPr="00CB01F0">
        <w:t xml:space="preserve">Table 2. </w:t>
      </w:r>
      <w:r w:rsidRPr="003E1825">
        <w:fldChar w:fldCharType="begin"/>
      </w:r>
      <w:r w:rsidRPr="00CB01F0">
        <w:instrText xml:space="preserve"> SEQ Table_2. \* ARABIC </w:instrText>
      </w:r>
      <w:r w:rsidRPr="003E1825">
        <w:fldChar w:fldCharType="separate"/>
      </w:r>
      <w:r w:rsidR="00FB1710">
        <w:rPr>
          <w:noProof/>
        </w:rPr>
        <w:t>44</w:t>
      </w:r>
      <w:r w:rsidRPr="003E1825">
        <w:fldChar w:fldCharType="end"/>
      </w:r>
      <w:r w:rsidRPr="00CB01F0">
        <w:t xml:space="preserve">  POCC Analysis Forests;</w:t>
      </w:r>
    </w:p>
    <w:tbl>
      <w:tblPr>
        <w:tblStyle w:val="TableGrid"/>
        <w:tblW w:w="0" w:type="auto"/>
        <w:tblLook w:val="04A0" w:firstRow="1" w:lastRow="0" w:firstColumn="1" w:lastColumn="0" w:noHBand="0" w:noVBand="1"/>
      </w:tblPr>
      <w:tblGrid>
        <w:gridCol w:w="2294"/>
        <w:gridCol w:w="2293"/>
        <w:gridCol w:w="2298"/>
        <w:gridCol w:w="2295"/>
      </w:tblGrid>
      <w:tr w:rsidR="00610BD0" w:rsidRPr="00F41A50" w14:paraId="2D9AED1C" w14:textId="77777777" w:rsidTr="002D60EB">
        <w:tc>
          <w:tcPr>
            <w:tcW w:w="2315" w:type="dxa"/>
          </w:tcPr>
          <w:p w14:paraId="20337E1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Potential </w:t>
            </w:r>
          </w:p>
        </w:tc>
        <w:tc>
          <w:tcPr>
            <w:tcW w:w="2315" w:type="dxa"/>
          </w:tcPr>
          <w:p w14:paraId="727A249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Opportunities </w:t>
            </w:r>
          </w:p>
        </w:tc>
        <w:tc>
          <w:tcPr>
            <w:tcW w:w="2318" w:type="dxa"/>
          </w:tcPr>
          <w:p w14:paraId="52DA403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Constraints </w:t>
            </w:r>
          </w:p>
        </w:tc>
        <w:tc>
          <w:tcPr>
            <w:tcW w:w="2316" w:type="dxa"/>
          </w:tcPr>
          <w:p w14:paraId="19DF7BB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Challenges </w:t>
            </w:r>
          </w:p>
        </w:tc>
      </w:tr>
      <w:tr w:rsidR="00610BD0" w:rsidRPr="00F41A50" w14:paraId="779B98AD" w14:textId="77777777" w:rsidTr="002D60EB">
        <w:tc>
          <w:tcPr>
            <w:tcW w:w="9264" w:type="dxa"/>
            <w:gridSpan w:val="4"/>
          </w:tcPr>
          <w:p w14:paraId="2B8710C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b/>
                <w:sz w:val="20"/>
                <w:szCs w:val="20"/>
              </w:rPr>
              <w:t>Issue 1:</w:t>
            </w:r>
            <w:r w:rsidRPr="00F41A50">
              <w:rPr>
                <w:rFonts w:ascii="Times New Roman" w:hAnsi="Times New Roman"/>
                <w:sz w:val="20"/>
                <w:szCs w:val="20"/>
              </w:rPr>
              <w:t xml:space="preserve"> </w:t>
            </w:r>
            <w:r w:rsidRPr="00F41A50">
              <w:rPr>
                <w:rFonts w:ascii="Times New Roman" w:hAnsi="Times New Roman"/>
                <w:b/>
                <w:spacing w:val="-2"/>
                <w:sz w:val="20"/>
                <w:szCs w:val="20"/>
              </w:rPr>
              <w:t>High deforestation</w:t>
            </w:r>
          </w:p>
        </w:tc>
      </w:tr>
      <w:tr w:rsidR="00610BD0" w:rsidRPr="00F41A50" w14:paraId="0C167BDC" w14:textId="77777777" w:rsidTr="002D60EB">
        <w:tc>
          <w:tcPr>
            <w:tcW w:w="2315" w:type="dxa"/>
          </w:tcPr>
          <w:p w14:paraId="273D24C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Available technical staff</w:t>
            </w:r>
          </w:p>
        </w:tc>
        <w:tc>
          <w:tcPr>
            <w:tcW w:w="2315" w:type="dxa"/>
          </w:tcPr>
          <w:p w14:paraId="6FB7B5F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Enforcing agencies like police NEMA, UWA.</w:t>
            </w:r>
          </w:p>
        </w:tc>
        <w:tc>
          <w:tcPr>
            <w:tcW w:w="2318" w:type="dxa"/>
          </w:tcPr>
          <w:p w14:paraId="75CD756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Underfunding.</w:t>
            </w:r>
          </w:p>
        </w:tc>
        <w:tc>
          <w:tcPr>
            <w:tcW w:w="2316" w:type="dxa"/>
          </w:tcPr>
          <w:p w14:paraId="661D461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Illiteracy of natural resource laws by community and the judiciary.</w:t>
            </w:r>
          </w:p>
        </w:tc>
      </w:tr>
      <w:tr w:rsidR="00610BD0" w:rsidRPr="00F41A50" w14:paraId="32C59B36" w14:textId="77777777" w:rsidTr="002D60EB">
        <w:tc>
          <w:tcPr>
            <w:tcW w:w="2315" w:type="dxa"/>
          </w:tcPr>
          <w:p w14:paraId="559A4D6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Intact Natural resources like Nabigaga and Kiko </w:t>
            </w:r>
          </w:p>
        </w:tc>
        <w:tc>
          <w:tcPr>
            <w:tcW w:w="2315" w:type="dxa"/>
          </w:tcPr>
          <w:p w14:paraId="1B99831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Other funding agencies, UNDP, FAO.</w:t>
            </w:r>
          </w:p>
        </w:tc>
        <w:tc>
          <w:tcPr>
            <w:tcW w:w="2318" w:type="dxa"/>
          </w:tcPr>
          <w:p w14:paraId="6B4745D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Votes vs Environmental issues. </w:t>
            </w:r>
          </w:p>
        </w:tc>
        <w:tc>
          <w:tcPr>
            <w:tcW w:w="2316" w:type="dxa"/>
          </w:tcPr>
          <w:p w14:paraId="28507C8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Lack of sustainable livelihood alternatives.</w:t>
            </w:r>
          </w:p>
        </w:tc>
      </w:tr>
      <w:tr w:rsidR="00610BD0" w:rsidRPr="00F41A50" w14:paraId="11E81D25" w14:textId="77777777" w:rsidTr="002D60EB">
        <w:tc>
          <w:tcPr>
            <w:tcW w:w="2315" w:type="dxa"/>
          </w:tcPr>
          <w:p w14:paraId="61E0367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Funding from the government. </w:t>
            </w:r>
          </w:p>
        </w:tc>
        <w:tc>
          <w:tcPr>
            <w:tcW w:w="2315" w:type="dxa"/>
          </w:tcPr>
          <w:p w14:paraId="71974B6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Community members interested </w:t>
            </w:r>
          </w:p>
        </w:tc>
        <w:tc>
          <w:tcPr>
            <w:tcW w:w="2318" w:type="dxa"/>
          </w:tcPr>
          <w:p w14:paraId="5433864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Absence of incentives for good environmental practitioners </w:t>
            </w:r>
          </w:p>
        </w:tc>
        <w:tc>
          <w:tcPr>
            <w:tcW w:w="2316" w:type="dxa"/>
          </w:tcPr>
          <w:p w14:paraId="57B33AE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Extensive monoculture practice of agriculture. </w:t>
            </w:r>
          </w:p>
        </w:tc>
      </w:tr>
      <w:tr w:rsidR="00610BD0" w:rsidRPr="00F41A50" w14:paraId="69978C01" w14:textId="77777777" w:rsidTr="002D60EB">
        <w:tc>
          <w:tcPr>
            <w:tcW w:w="2315" w:type="dxa"/>
          </w:tcPr>
          <w:p w14:paraId="10B2CAC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5" w:type="dxa"/>
          </w:tcPr>
          <w:p w14:paraId="36198F2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Availability of farmers</w:t>
            </w:r>
          </w:p>
        </w:tc>
        <w:tc>
          <w:tcPr>
            <w:tcW w:w="2318" w:type="dxa"/>
          </w:tcPr>
          <w:p w14:paraId="0D94BB3C" w14:textId="77777777" w:rsidR="00610BD0" w:rsidRPr="00F41A50" w:rsidRDefault="00610BD0" w:rsidP="00137B3F">
            <w:pPr>
              <w:numPr>
                <w:ilvl w:val="0"/>
                <w:numId w:val="46"/>
              </w:numPr>
              <w:spacing w:after="0" w:line="240" w:lineRule="auto"/>
              <w:contextualSpacing/>
              <w:rPr>
                <w:rFonts w:ascii="Times New Roman" w:hAnsi="Times New Roman"/>
                <w:sz w:val="20"/>
                <w:szCs w:val="20"/>
                <w:lang w:val="en-GB"/>
              </w:rPr>
            </w:pPr>
            <w:r w:rsidRPr="00F41A50">
              <w:rPr>
                <w:rFonts w:ascii="Times New Roman" w:hAnsi="Times New Roman"/>
                <w:sz w:val="20"/>
                <w:szCs w:val="20"/>
                <w:lang w:val="en-GB"/>
              </w:rPr>
              <w:t>Lack of transport means to carryout field activities.</w:t>
            </w:r>
          </w:p>
          <w:p w14:paraId="1DDFA2E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6" w:type="dxa"/>
          </w:tcPr>
          <w:p w14:paraId="27790A9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High dependency on Natural resources.</w:t>
            </w:r>
          </w:p>
        </w:tc>
      </w:tr>
      <w:tr w:rsidR="00610BD0" w:rsidRPr="00F41A50" w14:paraId="486F653D" w14:textId="77777777" w:rsidTr="002D60EB">
        <w:tc>
          <w:tcPr>
            <w:tcW w:w="2315" w:type="dxa"/>
          </w:tcPr>
          <w:p w14:paraId="75E3041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5" w:type="dxa"/>
          </w:tcPr>
          <w:p w14:paraId="211FC3C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High demand for timber and fuel wood </w:t>
            </w:r>
          </w:p>
        </w:tc>
        <w:tc>
          <w:tcPr>
            <w:tcW w:w="2318" w:type="dxa"/>
          </w:tcPr>
          <w:p w14:paraId="5AA5E3A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lang w:val="en-GB"/>
              </w:rPr>
              <w:t>Hostile communities neighbouring the forest reserves</w:t>
            </w:r>
          </w:p>
        </w:tc>
        <w:tc>
          <w:tcPr>
            <w:tcW w:w="2316" w:type="dxa"/>
          </w:tcPr>
          <w:p w14:paraId="291C943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Political intervention.</w:t>
            </w:r>
          </w:p>
        </w:tc>
      </w:tr>
      <w:tr w:rsidR="00610BD0" w:rsidRPr="00F41A50" w14:paraId="2B096ABA" w14:textId="77777777" w:rsidTr="002D60EB">
        <w:tc>
          <w:tcPr>
            <w:tcW w:w="2315" w:type="dxa"/>
          </w:tcPr>
          <w:p w14:paraId="748BABC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5" w:type="dxa"/>
          </w:tcPr>
          <w:p w14:paraId="2D49CA3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8" w:type="dxa"/>
          </w:tcPr>
          <w:p w14:paraId="02E02AA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6" w:type="dxa"/>
          </w:tcPr>
          <w:p w14:paraId="6CD10DC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03416271" w14:textId="77777777" w:rsidTr="002D60EB">
        <w:tc>
          <w:tcPr>
            <w:tcW w:w="2315" w:type="dxa"/>
          </w:tcPr>
          <w:p w14:paraId="2350223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5" w:type="dxa"/>
          </w:tcPr>
          <w:p w14:paraId="543E284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8" w:type="dxa"/>
          </w:tcPr>
          <w:p w14:paraId="6F9BBC0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6" w:type="dxa"/>
          </w:tcPr>
          <w:p w14:paraId="448A288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4D3EF19B" w14:textId="77777777" w:rsidTr="002D60EB">
        <w:tc>
          <w:tcPr>
            <w:tcW w:w="9264" w:type="dxa"/>
            <w:gridSpan w:val="4"/>
          </w:tcPr>
          <w:p w14:paraId="7E6A40A5"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Issue 2: Absence of appropriate incentives for good environmental management practices</w:t>
            </w:r>
          </w:p>
        </w:tc>
      </w:tr>
      <w:tr w:rsidR="00610BD0" w:rsidRPr="00F41A50" w14:paraId="434DA881" w14:textId="77777777" w:rsidTr="002D60EB">
        <w:tc>
          <w:tcPr>
            <w:tcW w:w="2315" w:type="dxa"/>
          </w:tcPr>
          <w:p w14:paraId="02C794D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Availability of technical staff </w:t>
            </w:r>
          </w:p>
        </w:tc>
        <w:tc>
          <w:tcPr>
            <w:tcW w:w="2315" w:type="dxa"/>
          </w:tcPr>
          <w:p w14:paraId="3DA695B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Supportive partners, Agencies, CBOs </w:t>
            </w:r>
          </w:p>
        </w:tc>
        <w:tc>
          <w:tcPr>
            <w:tcW w:w="2318" w:type="dxa"/>
          </w:tcPr>
          <w:p w14:paraId="3AC94BA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Under funding </w:t>
            </w:r>
          </w:p>
        </w:tc>
        <w:tc>
          <w:tcPr>
            <w:tcW w:w="2316" w:type="dxa"/>
          </w:tcPr>
          <w:p w14:paraId="5767C71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No clear criteria for assessing good management practices </w:t>
            </w:r>
          </w:p>
        </w:tc>
      </w:tr>
      <w:tr w:rsidR="00610BD0" w:rsidRPr="00F41A50" w14:paraId="717C05AE" w14:textId="77777777" w:rsidTr="002D60EB">
        <w:tc>
          <w:tcPr>
            <w:tcW w:w="2315" w:type="dxa"/>
          </w:tcPr>
          <w:p w14:paraId="15462CF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Availability of farmers </w:t>
            </w:r>
          </w:p>
        </w:tc>
        <w:tc>
          <w:tcPr>
            <w:tcW w:w="2315" w:type="dxa"/>
          </w:tcPr>
          <w:p w14:paraId="4037B9E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8" w:type="dxa"/>
          </w:tcPr>
          <w:p w14:paraId="34E29E6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Limited capacity to value </w:t>
            </w:r>
            <w:r w:rsidRPr="00F41A50">
              <w:rPr>
                <w:rFonts w:ascii="Times New Roman" w:hAnsi="Times New Roman"/>
                <w:sz w:val="20"/>
                <w:szCs w:val="20"/>
              </w:rPr>
              <w:lastRenderedPageBreak/>
              <w:t xml:space="preserve">natural resources </w:t>
            </w:r>
          </w:p>
        </w:tc>
        <w:tc>
          <w:tcPr>
            <w:tcW w:w="2316" w:type="dxa"/>
          </w:tcPr>
          <w:p w14:paraId="74E432C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lastRenderedPageBreak/>
              <w:t xml:space="preserve">Relative choice of </w:t>
            </w:r>
            <w:r w:rsidRPr="00F41A50">
              <w:rPr>
                <w:rFonts w:ascii="Times New Roman" w:hAnsi="Times New Roman"/>
                <w:sz w:val="20"/>
                <w:szCs w:val="20"/>
              </w:rPr>
              <w:lastRenderedPageBreak/>
              <w:t>incentives</w:t>
            </w:r>
          </w:p>
        </w:tc>
      </w:tr>
      <w:tr w:rsidR="00610BD0" w:rsidRPr="00F41A50" w14:paraId="0AED3C57" w14:textId="77777777" w:rsidTr="002D60EB">
        <w:tc>
          <w:tcPr>
            <w:tcW w:w="2315" w:type="dxa"/>
          </w:tcPr>
          <w:p w14:paraId="3DF2CFE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lastRenderedPageBreak/>
              <w:t xml:space="preserve">Good practices available </w:t>
            </w:r>
          </w:p>
        </w:tc>
        <w:tc>
          <w:tcPr>
            <w:tcW w:w="2315" w:type="dxa"/>
          </w:tcPr>
          <w:p w14:paraId="271DEBB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Carbon credit markets  </w:t>
            </w:r>
          </w:p>
        </w:tc>
        <w:tc>
          <w:tcPr>
            <w:tcW w:w="2318" w:type="dxa"/>
          </w:tcPr>
          <w:p w14:paraId="41E7AFE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6" w:type="dxa"/>
          </w:tcPr>
          <w:p w14:paraId="7055140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Poor Valuation of Natural resources </w:t>
            </w:r>
          </w:p>
        </w:tc>
      </w:tr>
      <w:tr w:rsidR="00610BD0" w:rsidRPr="00F41A50" w14:paraId="23C286B6" w14:textId="77777777" w:rsidTr="002D60EB">
        <w:tc>
          <w:tcPr>
            <w:tcW w:w="2315" w:type="dxa"/>
          </w:tcPr>
          <w:p w14:paraId="4A307E4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Intact resources like wetlands  </w:t>
            </w:r>
          </w:p>
        </w:tc>
        <w:tc>
          <w:tcPr>
            <w:tcW w:w="2315" w:type="dxa"/>
          </w:tcPr>
          <w:p w14:paraId="4169CEE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Tools and equipment’s </w:t>
            </w:r>
          </w:p>
        </w:tc>
        <w:tc>
          <w:tcPr>
            <w:tcW w:w="2318" w:type="dxa"/>
          </w:tcPr>
          <w:p w14:paraId="13341F1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Expensive tools and inputs </w:t>
            </w:r>
          </w:p>
        </w:tc>
        <w:tc>
          <w:tcPr>
            <w:tcW w:w="2316" w:type="dxa"/>
          </w:tcPr>
          <w:p w14:paraId="519A33D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Land fragmentation </w:t>
            </w:r>
          </w:p>
        </w:tc>
      </w:tr>
      <w:tr w:rsidR="00610BD0" w:rsidRPr="00F41A50" w14:paraId="5C80215C" w14:textId="77777777" w:rsidTr="002D60EB">
        <w:tc>
          <w:tcPr>
            <w:tcW w:w="2315" w:type="dxa"/>
          </w:tcPr>
          <w:p w14:paraId="78B6A6E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5" w:type="dxa"/>
          </w:tcPr>
          <w:p w14:paraId="122E650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Seedlings </w:t>
            </w:r>
          </w:p>
        </w:tc>
        <w:tc>
          <w:tcPr>
            <w:tcW w:w="2318" w:type="dxa"/>
          </w:tcPr>
          <w:p w14:paraId="18E7A24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6" w:type="dxa"/>
          </w:tcPr>
          <w:p w14:paraId="09494F9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Poverty hinders adoption of good practices </w:t>
            </w:r>
          </w:p>
        </w:tc>
      </w:tr>
      <w:tr w:rsidR="00610BD0" w:rsidRPr="00F41A50" w14:paraId="58ADE68A" w14:textId="77777777" w:rsidTr="002D60EB">
        <w:tc>
          <w:tcPr>
            <w:tcW w:w="2315" w:type="dxa"/>
          </w:tcPr>
          <w:p w14:paraId="3A8CB2C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5" w:type="dxa"/>
          </w:tcPr>
          <w:p w14:paraId="42B2FC1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Government programs like OWC, </w:t>
            </w:r>
          </w:p>
        </w:tc>
        <w:tc>
          <w:tcPr>
            <w:tcW w:w="2318" w:type="dxa"/>
          </w:tcPr>
          <w:p w14:paraId="677D0379"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6" w:type="dxa"/>
          </w:tcPr>
          <w:p w14:paraId="41FB16F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Expensive alternative sources of energy </w:t>
            </w:r>
          </w:p>
        </w:tc>
      </w:tr>
      <w:tr w:rsidR="00610BD0" w:rsidRPr="00F41A50" w14:paraId="5D23A6D1" w14:textId="77777777" w:rsidTr="002D60EB">
        <w:tc>
          <w:tcPr>
            <w:tcW w:w="2315" w:type="dxa"/>
          </w:tcPr>
          <w:p w14:paraId="227214E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5" w:type="dxa"/>
          </w:tcPr>
          <w:p w14:paraId="0D9984F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Practical learning centers. </w:t>
            </w:r>
          </w:p>
        </w:tc>
        <w:tc>
          <w:tcPr>
            <w:tcW w:w="2318" w:type="dxa"/>
          </w:tcPr>
          <w:p w14:paraId="558DD7E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6" w:type="dxa"/>
          </w:tcPr>
          <w:p w14:paraId="3DA0CEA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244CB89B" w14:textId="77777777" w:rsidTr="002D60EB">
        <w:tc>
          <w:tcPr>
            <w:tcW w:w="2315" w:type="dxa"/>
          </w:tcPr>
          <w:p w14:paraId="3BC37FD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5" w:type="dxa"/>
          </w:tcPr>
          <w:p w14:paraId="560BFB6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8" w:type="dxa"/>
          </w:tcPr>
          <w:p w14:paraId="24B85CE9"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6" w:type="dxa"/>
          </w:tcPr>
          <w:p w14:paraId="4FD11CD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393DF8E6" w14:textId="77777777" w:rsidTr="002D60EB">
        <w:tc>
          <w:tcPr>
            <w:tcW w:w="9264" w:type="dxa"/>
            <w:gridSpan w:val="4"/>
          </w:tcPr>
          <w:p w14:paraId="2E52CAE2"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Issue 3: Poor coordination and institutional capacity gaps in planning and implementation;</w:t>
            </w:r>
          </w:p>
        </w:tc>
      </w:tr>
      <w:tr w:rsidR="00610BD0" w:rsidRPr="00F41A50" w14:paraId="118BB388" w14:textId="77777777" w:rsidTr="002D60EB">
        <w:tc>
          <w:tcPr>
            <w:tcW w:w="2315" w:type="dxa"/>
          </w:tcPr>
          <w:p w14:paraId="19825D4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Departmental structures in place </w:t>
            </w:r>
          </w:p>
        </w:tc>
        <w:tc>
          <w:tcPr>
            <w:tcW w:w="2315" w:type="dxa"/>
          </w:tcPr>
          <w:p w14:paraId="39406E5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Supportive NGOs, Agencies, and partners </w:t>
            </w:r>
          </w:p>
        </w:tc>
        <w:tc>
          <w:tcPr>
            <w:tcW w:w="2318" w:type="dxa"/>
          </w:tcPr>
          <w:p w14:paraId="77D4DBE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Limited prioritization of environmental issues by departments</w:t>
            </w:r>
          </w:p>
        </w:tc>
        <w:tc>
          <w:tcPr>
            <w:tcW w:w="2316" w:type="dxa"/>
          </w:tcPr>
          <w:p w14:paraId="3C0471B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Guidelines do not support each department</w:t>
            </w:r>
          </w:p>
        </w:tc>
      </w:tr>
      <w:tr w:rsidR="00610BD0" w:rsidRPr="00F41A50" w14:paraId="012BE3CB" w14:textId="77777777" w:rsidTr="002D60EB">
        <w:tc>
          <w:tcPr>
            <w:tcW w:w="2315" w:type="dxa"/>
          </w:tcPr>
          <w:p w14:paraId="37731C6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Legal frameworks in place </w:t>
            </w:r>
          </w:p>
        </w:tc>
        <w:tc>
          <w:tcPr>
            <w:tcW w:w="2315" w:type="dxa"/>
          </w:tcPr>
          <w:p w14:paraId="56159DD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Government support </w:t>
            </w:r>
          </w:p>
        </w:tc>
        <w:tc>
          <w:tcPr>
            <w:tcW w:w="2318" w:type="dxa"/>
          </w:tcPr>
          <w:p w14:paraId="1656308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6" w:type="dxa"/>
          </w:tcPr>
          <w:p w14:paraId="0391887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22523793" w14:textId="77777777" w:rsidTr="002D60EB">
        <w:tc>
          <w:tcPr>
            <w:tcW w:w="2315" w:type="dxa"/>
          </w:tcPr>
          <w:p w14:paraId="0BCE919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Technical staff available </w:t>
            </w:r>
          </w:p>
        </w:tc>
        <w:tc>
          <w:tcPr>
            <w:tcW w:w="2315" w:type="dxa"/>
          </w:tcPr>
          <w:p w14:paraId="0EB3A26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8" w:type="dxa"/>
          </w:tcPr>
          <w:p w14:paraId="1C69FAE9"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6" w:type="dxa"/>
          </w:tcPr>
          <w:p w14:paraId="28CB824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4F159D60" w14:textId="77777777" w:rsidTr="002D60EB">
        <w:tc>
          <w:tcPr>
            <w:tcW w:w="9264" w:type="dxa"/>
            <w:gridSpan w:val="4"/>
          </w:tcPr>
          <w:p w14:paraId="472AC6B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b/>
                <w:sz w:val="20"/>
                <w:szCs w:val="20"/>
              </w:rPr>
              <w:t>Issue 4</w:t>
            </w:r>
            <w:r w:rsidRPr="00F41A50">
              <w:rPr>
                <w:rFonts w:ascii="Times New Roman" w:hAnsi="Times New Roman"/>
                <w:sz w:val="20"/>
                <w:szCs w:val="20"/>
              </w:rPr>
              <w:t>: Sugarcane growing ;</w:t>
            </w:r>
          </w:p>
        </w:tc>
      </w:tr>
      <w:tr w:rsidR="00610BD0" w:rsidRPr="00F41A50" w14:paraId="0FAD8995" w14:textId="77777777" w:rsidTr="002D60EB">
        <w:tc>
          <w:tcPr>
            <w:tcW w:w="2315" w:type="dxa"/>
          </w:tcPr>
          <w:p w14:paraId="0B43540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Available technical staff</w:t>
            </w:r>
          </w:p>
        </w:tc>
        <w:tc>
          <w:tcPr>
            <w:tcW w:w="2315" w:type="dxa"/>
          </w:tcPr>
          <w:p w14:paraId="30FB567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Funding </w:t>
            </w:r>
          </w:p>
        </w:tc>
        <w:tc>
          <w:tcPr>
            <w:tcW w:w="2318" w:type="dxa"/>
          </w:tcPr>
          <w:p w14:paraId="353065A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Inadequate funds</w:t>
            </w:r>
          </w:p>
        </w:tc>
        <w:tc>
          <w:tcPr>
            <w:tcW w:w="2316" w:type="dxa"/>
          </w:tcPr>
          <w:p w14:paraId="1CB966E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Expensive practices.</w:t>
            </w:r>
          </w:p>
        </w:tc>
      </w:tr>
      <w:tr w:rsidR="00610BD0" w:rsidRPr="00F41A50" w14:paraId="677695D5" w14:textId="77777777" w:rsidTr="002D60EB">
        <w:tc>
          <w:tcPr>
            <w:tcW w:w="2315" w:type="dxa"/>
          </w:tcPr>
          <w:p w14:paraId="0F83CE8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Arable Land </w:t>
            </w:r>
          </w:p>
        </w:tc>
        <w:tc>
          <w:tcPr>
            <w:tcW w:w="2315" w:type="dxa"/>
          </w:tcPr>
          <w:p w14:paraId="4E97E49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Government support </w:t>
            </w:r>
          </w:p>
        </w:tc>
        <w:tc>
          <w:tcPr>
            <w:tcW w:w="2318" w:type="dxa"/>
          </w:tcPr>
          <w:p w14:paraId="342A62B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High demand for sugarcane </w:t>
            </w:r>
          </w:p>
        </w:tc>
        <w:tc>
          <w:tcPr>
            <w:tcW w:w="2316" w:type="dxa"/>
          </w:tcPr>
          <w:p w14:paraId="591A77E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high prices for sugarcane </w:t>
            </w:r>
          </w:p>
        </w:tc>
      </w:tr>
    </w:tbl>
    <w:p w14:paraId="4B5F0011" w14:textId="77777777" w:rsidR="00610BD0" w:rsidRPr="00137B3F" w:rsidRDefault="00610BD0" w:rsidP="00AF7781">
      <w:pPr>
        <w:spacing w:after="0" w:line="240" w:lineRule="auto"/>
        <w:rPr>
          <w:rFonts w:ascii="Times New Roman" w:hAnsi="Times New Roman"/>
          <w:bCs/>
          <w:sz w:val="20"/>
          <w:szCs w:val="20"/>
          <w:lang w:val="en-GB"/>
        </w:rPr>
      </w:pPr>
    </w:p>
    <w:p w14:paraId="16927767" w14:textId="6D205472" w:rsidR="00610BD0" w:rsidRDefault="00610BD0" w:rsidP="00137B3F">
      <w:pPr>
        <w:spacing w:after="0" w:line="360" w:lineRule="auto"/>
        <w:jc w:val="both"/>
        <w:rPr>
          <w:rFonts w:ascii="Times New Roman" w:hAnsi="Times New Roman"/>
          <w:b/>
          <w:bCs/>
          <w:sz w:val="24"/>
          <w:szCs w:val="20"/>
          <w:lang w:val="en-GB"/>
        </w:rPr>
      </w:pPr>
      <w:r w:rsidRPr="001E0D93">
        <w:rPr>
          <w:rFonts w:ascii="Times New Roman" w:hAnsi="Times New Roman"/>
          <w:sz w:val="24"/>
          <w:szCs w:val="20"/>
        </w:rPr>
        <w:t xml:space="preserve">There are four central and five local forest reserves in the district. The central forest reserves are Ngereka, Namasagali, Buwaiswa, and Bulogo which total to 898 hectares. The </w:t>
      </w:r>
      <w:r w:rsidRPr="00D66AE5">
        <w:rPr>
          <w:rFonts w:ascii="Times New Roman" w:hAnsi="Times New Roman"/>
          <w:sz w:val="24"/>
          <w:szCs w:val="20"/>
        </w:rPr>
        <w:t>local forest reserves are Mbulamuti, Mafudu, Kamuli, Kidiki, and Makoka which totals to 77 hectares.</w:t>
      </w:r>
      <w:r w:rsidRPr="00137B3F">
        <w:rPr>
          <w:rFonts w:ascii="Times New Roman" w:hAnsi="Times New Roman"/>
          <w:b/>
          <w:bCs/>
          <w:sz w:val="24"/>
          <w:szCs w:val="20"/>
          <w:lang w:val="en-GB"/>
        </w:rPr>
        <w:t xml:space="preserve">  </w:t>
      </w:r>
    </w:p>
    <w:p w14:paraId="0C547967" w14:textId="77777777" w:rsidR="00CB01F0" w:rsidRPr="00137B3F" w:rsidRDefault="00CB01F0" w:rsidP="00137B3F">
      <w:pPr>
        <w:spacing w:after="0" w:line="360" w:lineRule="auto"/>
        <w:jc w:val="both"/>
        <w:rPr>
          <w:rFonts w:ascii="Times New Roman" w:hAnsi="Times New Roman"/>
          <w:b/>
          <w:bCs/>
          <w:sz w:val="24"/>
          <w:szCs w:val="20"/>
          <w:lang w:val="en-GB"/>
        </w:rPr>
      </w:pPr>
    </w:p>
    <w:p w14:paraId="0BFB5B20" w14:textId="2F9E110E" w:rsidR="00610BD0" w:rsidRPr="001E0D93" w:rsidRDefault="00610BD0" w:rsidP="00137B3F">
      <w:pPr>
        <w:pStyle w:val="Table"/>
        <w:spacing w:line="360" w:lineRule="auto"/>
      </w:pPr>
      <w:bookmarkStart w:id="114" w:name="_Toc71831596"/>
      <w:r w:rsidRPr="00CB01F0">
        <w:t xml:space="preserve">Table 2. </w:t>
      </w:r>
      <w:r w:rsidRPr="003E1825">
        <w:fldChar w:fldCharType="begin"/>
      </w:r>
      <w:r w:rsidRPr="00CB01F0">
        <w:instrText xml:space="preserve"> SEQ Table_2. \* ARABIC </w:instrText>
      </w:r>
      <w:r w:rsidRPr="003E1825">
        <w:fldChar w:fldCharType="separate"/>
      </w:r>
      <w:r w:rsidR="00FB1710">
        <w:rPr>
          <w:noProof/>
        </w:rPr>
        <w:t>45</w:t>
      </w:r>
      <w:r w:rsidRPr="003E1825">
        <w:fldChar w:fldCharType="end"/>
      </w:r>
      <w:r w:rsidRPr="00CB01F0">
        <w:rPr>
          <w:lang w:val="en-US"/>
        </w:rPr>
        <w:t xml:space="preserve"> </w:t>
      </w:r>
      <w:r w:rsidRPr="00CB01F0">
        <w:t xml:space="preserve">  </w:t>
      </w:r>
      <w:r w:rsidRPr="00CB01F0">
        <w:rPr>
          <w:spacing w:val="-2"/>
        </w:rPr>
        <w:t xml:space="preserve"> </w:t>
      </w:r>
      <w:r w:rsidRPr="00CB01F0">
        <w:rPr>
          <w:spacing w:val="1"/>
        </w:rPr>
        <w:t>B</w:t>
      </w:r>
      <w:r w:rsidRPr="00CB01F0">
        <w:t>a</w:t>
      </w:r>
      <w:r w:rsidRPr="00CB01F0">
        <w:rPr>
          <w:spacing w:val="-2"/>
        </w:rPr>
        <w:t>s</w:t>
      </w:r>
      <w:r w:rsidRPr="00CB01F0">
        <w:rPr>
          <w:spacing w:val="1"/>
        </w:rPr>
        <w:t>i</w:t>
      </w:r>
      <w:r w:rsidRPr="00CB01F0">
        <w:t>c D</w:t>
      </w:r>
      <w:r w:rsidRPr="00CB01F0">
        <w:rPr>
          <w:spacing w:val="-3"/>
        </w:rPr>
        <w:t>a</w:t>
      </w:r>
      <w:r w:rsidRPr="00CB01F0">
        <w:rPr>
          <w:spacing w:val="1"/>
        </w:rPr>
        <w:t>t</w:t>
      </w:r>
      <w:r w:rsidRPr="00CB01F0">
        <w:t>a on</w:t>
      </w:r>
      <w:r w:rsidRPr="00CB01F0">
        <w:rPr>
          <w:spacing w:val="-3"/>
        </w:rPr>
        <w:t xml:space="preserve"> </w:t>
      </w:r>
      <w:r w:rsidRPr="00CB01F0">
        <w:rPr>
          <w:spacing w:val="2"/>
        </w:rPr>
        <w:t>F</w:t>
      </w:r>
      <w:r w:rsidRPr="00CB01F0">
        <w:rPr>
          <w:spacing w:val="-2"/>
        </w:rPr>
        <w:t>o</w:t>
      </w:r>
      <w:r w:rsidRPr="00CB01F0">
        <w:t>re</w:t>
      </w:r>
      <w:r w:rsidRPr="00CB01F0">
        <w:rPr>
          <w:spacing w:val="-2"/>
        </w:rPr>
        <w:t>s</w:t>
      </w:r>
      <w:r w:rsidRPr="00CB01F0">
        <w:rPr>
          <w:spacing w:val="1"/>
        </w:rPr>
        <w:t>t</w:t>
      </w:r>
      <w:r w:rsidRPr="00CB01F0">
        <w:t>ry</w:t>
      </w:r>
      <w:r w:rsidRPr="00CB01F0">
        <w:rPr>
          <w:spacing w:val="-2"/>
        </w:rPr>
        <w:t xml:space="preserve"> </w:t>
      </w:r>
      <w:r w:rsidRPr="00CB01F0">
        <w:rPr>
          <w:spacing w:val="1"/>
        </w:rPr>
        <w:t>i</w:t>
      </w:r>
      <w:r w:rsidRPr="00CB01F0">
        <w:t>n</w:t>
      </w:r>
      <w:r w:rsidRPr="00CB01F0">
        <w:rPr>
          <w:spacing w:val="-3"/>
        </w:rPr>
        <w:t xml:space="preserve"> </w:t>
      </w:r>
      <w:r w:rsidRPr="00CB01F0">
        <w:rPr>
          <w:spacing w:val="1"/>
        </w:rPr>
        <w:t>Kamuli</w:t>
      </w:r>
      <w:r w:rsidRPr="00CB01F0">
        <w:t xml:space="preserve"> </w:t>
      </w:r>
      <w:r w:rsidRPr="00CB01F0">
        <w:rPr>
          <w:lang w:val="en-US"/>
        </w:rPr>
        <w:t>D</w:t>
      </w:r>
      <w:r w:rsidRPr="00CB01F0">
        <w:rPr>
          <w:spacing w:val="-1"/>
        </w:rPr>
        <w:t>i</w:t>
      </w:r>
      <w:r w:rsidRPr="00CB01F0">
        <w:t>s</w:t>
      </w:r>
      <w:r w:rsidRPr="00CB01F0">
        <w:rPr>
          <w:spacing w:val="-1"/>
        </w:rPr>
        <w:t>t</w:t>
      </w:r>
      <w:r w:rsidRPr="00CB01F0">
        <w:t>r</w:t>
      </w:r>
      <w:r w:rsidRPr="00CB01F0">
        <w:rPr>
          <w:spacing w:val="-1"/>
        </w:rPr>
        <w:t>i</w:t>
      </w:r>
      <w:r w:rsidRPr="00CB01F0">
        <w:t>ct</w:t>
      </w:r>
      <w:bookmarkEnd w:id="114"/>
    </w:p>
    <w:tbl>
      <w:tblPr>
        <w:tblStyle w:val="TableGrid"/>
        <w:tblW w:w="0" w:type="auto"/>
        <w:tblLook w:val="04A0" w:firstRow="1" w:lastRow="0" w:firstColumn="1" w:lastColumn="0" w:noHBand="0" w:noVBand="1"/>
      </w:tblPr>
      <w:tblGrid>
        <w:gridCol w:w="4691"/>
        <w:gridCol w:w="4489"/>
      </w:tblGrid>
      <w:tr w:rsidR="00610BD0" w:rsidRPr="00F41A50" w14:paraId="19286193" w14:textId="77777777" w:rsidTr="002D60EB">
        <w:tc>
          <w:tcPr>
            <w:tcW w:w="4895" w:type="dxa"/>
          </w:tcPr>
          <w:p w14:paraId="44E390A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Category</w:t>
            </w:r>
          </w:p>
        </w:tc>
        <w:tc>
          <w:tcPr>
            <w:tcW w:w="4895" w:type="dxa"/>
          </w:tcPr>
          <w:p w14:paraId="693108B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Quantity</w:t>
            </w:r>
          </w:p>
        </w:tc>
      </w:tr>
      <w:tr w:rsidR="00610BD0" w:rsidRPr="00F41A50" w14:paraId="6552CDA1" w14:textId="77777777" w:rsidTr="002D60EB">
        <w:tc>
          <w:tcPr>
            <w:tcW w:w="4895" w:type="dxa"/>
          </w:tcPr>
          <w:p w14:paraId="3D33F901" w14:textId="77777777" w:rsidR="00610BD0" w:rsidRPr="00F41A50" w:rsidRDefault="00610BD0" w:rsidP="00137B3F">
            <w:pPr>
              <w:widowControl w:val="0"/>
              <w:autoSpaceDE w:val="0"/>
              <w:autoSpaceDN w:val="0"/>
              <w:adjustRightInd w:val="0"/>
              <w:spacing w:after="0" w:line="240" w:lineRule="auto"/>
              <w:rPr>
                <w:rFonts w:ascii="Times New Roman" w:hAnsi="Times New Roman"/>
                <w:spacing w:val="-1"/>
                <w:sz w:val="20"/>
                <w:szCs w:val="20"/>
              </w:rPr>
            </w:pPr>
            <w:r w:rsidRPr="00F41A50">
              <w:rPr>
                <w:rFonts w:ascii="Times New Roman" w:hAnsi="Times New Roman"/>
                <w:spacing w:val="-1"/>
                <w:sz w:val="20"/>
                <w:szCs w:val="20"/>
              </w:rPr>
              <w:t>Central Forest Reserves</w:t>
            </w:r>
          </w:p>
          <w:p w14:paraId="0DE46279" w14:textId="77777777" w:rsidR="00610BD0" w:rsidRPr="00F41A50" w:rsidRDefault="00610BD0" w:rsidP="00137B3F">
            <w:pPr>
              <w:widowControl w:val="0"/>
              <w:autoSpaceDE w:val="0"/>
              <w:autoSpaceDN w:val="0"/>
              <w:adjustRightInd w:val="0"/>
              <w:spacing w:after="0" w:line="240" w:lineRule="auto"/>
              <w:rPr>
                <w:rFonts w:ascii="Times New Roman" w:hAnsi="Times New Roman"/>
                <w:spacing w:val="-1"/>
                <w:sz w:val="20"/>
                <w:szCs w:val="20"/>
              </w:rPr>
            </w:pPr>
            <w:r w:rsidRPr="00F41A50">
              <w:rPr>
                <w:rFonts w:ascii="Times New Roman" w:hAnsi="Times New Roman"/>
                <w:spacing w:val="-1"/>
                <w:sz w:val="20"/>
                <w:szCs w:val="20"/>
              </w:rPr>
              <w:t>Local Forest Reserves</w:t>
            </w:r>
          </w:p>
          <w:p w14:paraId="0DA27DE6" w14:textId="77777777" w:rsidR="00610BD0" w:rsidRPr="00F41A50" w:rsidRDefault="00610BD0" w:rsidP="00137B3F">
            <w:pPr>
              <w:widowControl w:val="0"/>
              <w:autoSpaceDE w:val="0"/>
              <w:autoSpaceDN w:val="0"/>
              <w:adjustRightInd w:val="0"/>
              <w:spacing w:after="0" w:line="240" w:lineRule="auto"/>
              <w:ind w:right="1922"/>
              <w:rPr>
                <w:rFonts w:ascii="Times New Roman" w:hAnsi="Times New Roman"/>
                <w:spacing w:val="-2"/>
                <w:sz w:val="20"/>
                <w:szCs w:val="20"/>
              </w:rPr>
            </w:pPr>
            <w:r w:rsidRPr="00F41A50">
              <w:rPr>
                <w:rFonts w:ascii="Times New Roman" w:hAnsi="Times New Roman"/>
                <w:spacing w:val="1"/>
                <w:sz w:val="20"/>
                <w:szCs w:val="20"/>
              </w:rPr>
              <w:t xml:space="preserve">Private plantations </w:t>
            </w:r>
          </w:p>
          <w:p w14:paraId="2DC48E0A" w14:textId="77777777" w:rsidR="00610BD0" w:rsidRPr="00F41A50" w:rsidRDefault="00610BD0" w:rsidP="00137B3F">
            <w:pPr>
              <w:widowControl w:val="0"/>
              <w:autoSpaceDE w:val="0"/>
              <w:autoSpaceDN w:val="0"/>
              <w:adjustRightInd w:val="0"/>
              <w:spacing w:after="0" w:line="240" w:lineRule="auto"/>
              <w:rPr>
                <w:rFonts w:ascii="Times New Roman" w:hAnsi="Times New Roman"/>
                <w:spacing w:val="-1"/>
                <w:sz w:val="20"/>
                <w:szCs w:val="20"/>
              </w:rPr>
            </w:pPr>
            <w:r w:rsidRPr="00F41A50">
              <w:rPr>
                <w:rFonts w:ascii="Times New Roman" w:hAnsi="Times New Roman"/>
                <w:sz w:val="20"/>
                <w:szCs w:val="20"/>
              </w:rPr>
              <w:t>Pr</w:t>
            </w:r>
            <w:r w:rsidRPr="00F41A50">
              <w:rPr>
                <w:rFonts w:ascii="Times New Roman" w:hAnsi="Times New Roman"/>
                <w:spacing w:val="1"/>
                <w:sz w:val="20"/>
                <w:szCs w:val="20"/>
              </w:rPr>
              <w:t>i</w:t>
            </w:r>
            <w:r w:rsidRPr="00F41A50">
              <w:rPr>
                <w:rFonts w:ascii="Times New Roman" w:hAnsi="Times New Roman"/>
                <w:spacing w:val="-2"/>
                <w:sz w:val="20"/>
                <w:szCs w:val="20"/>
              </w:rPr>
              <w:t>v</w:t>
            </w:r>
            <w:r w:rsidRPr="00F41A50">
              <w:rPr>
                <w:rFonts w:ascii="Times New Roman" w:hAnsi="Times New Roman"/>
                <w:sz w:val="20"/>
                <w:szCs w:val="20"/>
              </w:rPr>
              <w:t>a</w:t>
            </w:r>
            <w:r w:rsidRPr="00F41A50">
              <w:rPr>
                <w:rFonts w:ascii="Times New Roman" w:hAnsi="Times New Roman"/>
                <w:spacing w:val="1"/>
                <w:sz w:val="20"/>
                <w:szCs w:val="20"/>
              </w:rPr>
              <w:t>t</w:t>
            </w:r>
            <w:r w:rsidRPr="00F41A50">
              <w:rPr>
                <w:rFonts w:ascii="Times New Roman" w:hAnsi="Times New Roman"/>
                <w:sz w:val="20"/>
                <w:szCs w:val="20"/>
              </w:rPr>
              <w:t>e</w:t>
            </w:r>
            <w:r w:rsidRPr="00F41A50">
              <w:rPr>
                <w:rFonts w:ascii="Times New Roman" w:hAnsi="Times New Roman"/>
                <w:spacing w:val="-2"/>
                <w:sz w:val="20"/>
                <w:szCs w:val="20"/>
              </w:rPr>
              <w:t xml:space="preserve"> </w:t>
            </w:r>
            <w:r w:rsidRPr="00F41A50">
              <w:rPr>
                <w:rFonts w:ascii="Times New Roman" w:hAnsi="Times New Roman"/>
                <w:spacing w:val="1"/>
                <w:sz w:val="20"/>
                <w:szCs w:val="20"/>
              </w:rPr>
              <w:t>t</w:t>
            </w:r>
            <w:r w:rsidRPr="00F41A50">
              <w:rPr>
                <w:rFonts w:ascii="Times New Roman" w:hAnsi="Times New Roman"/>
                <w:spacing w:val="-2"/>
                <w:sz w:val="20"/>
                <w:szCs w:val="20"/>
              </w:rPr>
              <w:t>r</w:t>
            </w:r>
            <w:r w:rsidRPr="00F41A50">
              <w:rPr>
                <w:rFonts w:ascii="Times New Roman" w:hAnsi="Times New Roman"/>
                <w:sz w:val="20"/>
                <w:szCs w:val="20"/>
              </w:rPr>
              <w:t>ee</w:t>
            </w:r>
            <w:r w:rsidRPr="00F41A50">
              <w:rPr>
                <w:rFonts w:ascii="Times New Roman" w:hAnsi="Times New Roman"/>
                <w:spacing w:val="1"/>
                <w:sz w:val="20"/>
                <w:szCs w:val="20"/>
              </w:rPr>
              <w:t xml:space="preserve"> </w:t>
            </w:r>
            <w:r w:rsidRPr="00F41A50">
              <w:rPr>
                <w:rFonts w:ascii="Times New Roman" w:hAnsi="Times New Roman"/>
                <w:sz w:val="20"/>
                <w:szCs w:val="20"/>
              </w:rPr>
              <w:t>n</w:t>
            </w:r>
            <w:r w:rsidRPr="00F41A50">
              <w:rPr>
                <w:rFonts w:ascii="Times New Roman" w:hAnsi="Times New Roman"/>
                <w:spacing w:val="-2"/>
                <w:sz w:val="20"/>
                <w:szCs w:val="20"/>
              </w:rPr>
              <w:t>u</w:t>
            </w:r>
            <w:r w:rsidRPr="00F41A50">
              <w:rPr>
                <w:rFonts w:ascii="Times New Roman" w:hAnsi="Times New Roman"/>
                <w:spacing w:val="1"/>
                <w:sz w:val="20"/>
                <w:szCs w:val="20"/>
              </w:rPr>
              <w:t>r</w:t>
            </w:r>
            <w:r w:rsidRPr="00F41A50">
              <w:rPr>
                <w:rFonts w:ascii="Times New Roman" w:hAnsi="Times New Roman"/>
                <w:spacing w:val="-2"/>
                <w:sz w:val="20"/>
                <w:szCs w:val="20"/>
              </w:rPr>
              <w:t>s</w:t>
            </w:r>
            <w:r w:rsidRPr="00F41A50">
              <w:rPr>
                <w:rFonts w:ascii="Times New Roman" w:hAnsi="Times New Roman"/>
                <w:sz w:val="20"/>
                <w:szCs w:val="20"/>
              </w:rPr>
              <w:t>e</w:t>
            </w:r>
            <w:r w:rsidRPr="00F41A50">
              <w:rPr>
                <w:rFonts w:ascii="Times New Roman" w:hAnsi="Times New Roman"/>
                <w:spacing w:val="-1"/>
                <w:sz w:val="20"/>
                <w:szCs w:val="20"/>
              </w:rPr>
              <w:t>r</w:t>
            </w:r>
            <w:r w:rsidRPr="00F41A50">
              <w:rPr>
                <w:rFonts w:ascii="Times New Roman" w:hAnsi="Times New Roman"/>
                <w:spacing w:val="1"/>
                <w:sz w:val="20"/>
                <w:szCs w:val="20"/>
              </w:rPr>
              <w:t>i</w:t>
            </w:r>
            <w:r w:rsidRPr="00F41A50">
              <w:rPr>
                <w:rFonts w:ascii="Times New Roman" w:hAnsi="Times New Roman"/>
                <w:sz w:val="20"/>
                <w:szCs w:val="20"/>
              </w:rPr>
              <w:t>es</w:t>
            </w:r>
          </w:p>
          <w:p w14:paraId="6889D2E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pacing w:val="-1"/>
                <w:sz w:val="20"/>
                <w:szCs w:val="20"/>
              </w:rPr>
              <w:t>NGO</w:t>
            </w:r>
            <w:r w:rsidRPr="00F41A50">
              <w:rPr>
                <w:rFonts w:ascii="Times New Roman" w:hAnsi="Times New Roman"/>
                <w:spacing w:val="1"/>
                <w:sz w:val="20"/>
                <w:szCs w:val="20"/>
              </w:rPr>
              <w:t>/</w:t>
            </w:r>
            <w:r w:rsidRPr="00F41A50">
              <w:rPr>
                <w:rFonts w:ascii="Times New Roman" w:hAnsi="Times New Roman"/>
                <w:spacing w:val="-1"/>
                <w:sz w:val="20"/>
                <w:szCs w:val="20"/>
              </w:rPr>
              <w:t>CB</w:t>
            </w:r>
            <w:r w:rsidRPr="00F41A50">
              <w:rPr>
                <w:rFonts w:ascii="Times New Roman" w:hAnsi="Times New Roman"/>
                <w:sz w:val="20"/>
                <w:szCs w:val="20"/>
              </w:rPr>
              <w:t>O</w:t>
            </w:r>
            <w:r w:rsidRPr="00F41A50">
              <w:rPr>
                <w:rFonts w:ascii="Times New Roman" w:hAnsi="Times New Roman"/>
                <w:spacing w:val="-1"/>
                <w:sz w:val="20"/>
                <w:szCs w:val="20"/>
              </w:rPr>
              <w:t xml:space="preserve"> </w:t>
            </w:r>
            <w:r w:rsidRPr="00F41A50">
              <w:rPr>
                <w:rFonts w:ascii="Times New Roman" w:hAnsi="Times New Roman"/>
                <w:sz w:val="20"/>
                <w:szCs w:val="20"/>
              </w:rPr>
              <w:t>nu</w:t>
            </w:r>
            <w:r w:rsidRPr="00F41A50">
              <w:rPr>
                <w:rFonts w:ascii="Times New Roman" w:hAnsi="Times New Roman"/>
                <w:spacing w:val="1"/>
                <w:sz w:val="20"/>
                <w:szCs w:val="20"/>
              </w:rPr>
              <w:t>r</w:t>
            </w:r>
            <w:r w:rsidRPr="00F41A50">
              <w:rPr>
                <w:rFonts w:ascii="Times New Roman" w:hAnsi="Times New Roman"/>
                <w:sz w:val="20"/>
                <w:szCs w:val="20"/>
              </w:rPr>
              <w:t>s</w:t>
            </w:r>
            <w:r w:rsidRPr="00F41A50">
              <w:rPr>
                <w:rFonts w:ascii="Times New Roman" w:hAnsi="Times New Roman"/>
                <w:spacing w:val="1"/>
                <w:sz w:val="20"/>
                <w:szCs w:val="20"/>
              </w:rPr>
              <w:t>e</w:t>
            </w:r>
            <w:r w:rsidRPr="00F41A50">
              <w:rPr>
                <w:rFonts w:ascii="Times New Roman" w:hAnsi="Times New Roman"/>
                <w:spacing w:val="-2"/>
                <w:sz w:val="20"/>
                <w:szCs w:val="20"/>
              </w:rPr>
              <w:t>r</w:t>
            </w:r>
            <w:r w:rsidRPr="00F41A50">
              <w:rPr>
                <w:rFonts w:ascii="Times New Roman" w:hAnsi="Times New Roman"/>
                <w:spacing w:val="1"/>
                <w:sz w:val="20"/>
                <w:szCs w:val="20"/>
              </w:rPr>
              <w:t>i</w:t>
            </w:r>
            <w:r w:rsidRPr="00F41A50">
              <w:rPr>
                <w:rFonts w:ascii="Times New Roman" w:hAnsi="Times New Roman"/>
                <w:spacing w:val="-2"/>
                <w:sz w:val="20"/>
                <w:szCs w:val="20"/>
              </w:rPr>
              <w:t>e</w:t>
            </w:r>
            <w:r w:rsidRPr="00F41A50">
              <w:rPr>
                <w:rFonts w:ascii="Times New Roman" w:hAnsi="Times New Roman"/>
                <w:sz w:val="20"/>
                <w:szCs w:val="20"/>
              </w:rPr>
              <w:t>s</w:t>
            </w:r>
          </w:p>
        </w:tc>
        <w:tc>
          <w:tcPr>
            <w:tcW w:w="4895" w:type="dxa"/>
          </w:tcPr>
          <w:p w14:paraId="0A6D97E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898 ha</w:t>
            </w:r>
          </w:p>
          <w:p w14:paraId="29694F89"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77 ha</w:t>
            </w:r>
          </w:p>
          <w:p w14:paraId="481D13B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4600 ha</w:t>
            </w:r>
          </w:p>
          <w:p w14:paraId="1E89F7E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32</w:t>
            </w:r>
          </w:p>
          <w:p w14:paraId="2DF7F0A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2</w:t>
            </w:r>
          </w:p>
          <w:p w14:paraId="1BD8C03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02F2E721" w14:textId="77777777" w:rsidTr="002D60EB">
        <w:trPr>
          <w:trHeight w:val="637"/>
        </w:trPr>
        <w:tc>
          <w:tcPr>
            <w:tcW w:w="4895" w:type="dxa"/>
          </w:tcPr>
          <w:p w14:paraId="34A7768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pacing w:val="-1"/>
                <w:sz w:val="20"/>
                <w:szCs w:val="20"/>
              </w:rPr>
              <w:t>C</w:t>
            </w:r>
            <w:r w:rsidRPr="00F41A50">
              <w:rPr>
                <w:rFonts w:ascii="Times New Roman" w:hAnsi="Times New Roman"/>
                <w:sz w:val="20"/>
                <w:szCs w:val="20"/>
              </w:rPr>
              <w:t>o</w:t>
            </w:r>
            <w:r w:rsidRPr="00F41A50">
              <w:rPr>
                <w:rFonts w:ascii="Times New Roman" w:hAnsi="Times New Roman"/>
                <w:spacing w:val="-1"/>
                <w:sz w:val="20"/>
                <w:szCs w:val="20"/>
              </w:rPr>
              <w:t>m</w:t>
            </w:r>
            <w:r w:rsidRPr="00F41A50">
              <w:rPr>
                <w:rFonts w:ascii="Times New Roman" w:hAnsi="Times New Roman"/>
                <w:spacing w:val="-4"/>
                <w:sz w:val="20"/>
                <w:szCs w:val="20"/>
              </w:rPr>
              <w:t>m</w:t>
            </w:r>
            <w:r w:rsidRPr="00F41A50">
              <w:rPr>
                <w:rFonts w:ascii="Times New Roman" w:hAnsi="Times New Roman"/>
                <w:sz w:val="20"/>
                <w:szCs w:val="20"/>
              </w:rPr>
              <w:t xml:space="preserve">on </w:t>
            </w:r>
            <w:r w:rsidRPr="00F41A50">
              <w:rPr>
                <w:rFonts w:ascii="Times New Roman" w:hAnsi="Times New Roman"/>
                <w:spacing w:val="1"/>
                <w:sz w:val="20"/>
                <w:szCs w:val="20"/>
              </w:rPr>
              <w:t>tr</w:t>
            </w:r>
            <w:r w:rsidRPr="00F41A50">
              <w:rPr>
                <w:rFonts w:ascii="Times New Roman" w:hAnsi="Times New Roman"/>
                <w:sz w:val="20"/>
                <w:szCs w:val="20"/>
              </w:rPr>
              <w:t>ee</w:t>
            </w:r>
            <w:r w:rsidRPr="00F41A50">
              <w:rPr>
                <w:rFonts w:ascii="Times New Roman" w:hAnsi="Times New Roman"/>
                <w:spacing w:val="1"/>
                <w:sz w:val="20"/>
                <w:szCs w:val="20"/>
              </w:rPr>
              <w:t xml:space="preserve"> </w:t>
            </w:r>
            <w:r w:rsidRPr="00F41A50">
              <w:rPr>
                <w:rFonts w:ascii="Times New Roman" w:hAnsi="Times New Roman"/>
                <w:sz w:val="20"/>
                <w:szCs w:val="20"/>
              </w:rPr>
              <w:t>sp</w:t>
            </w:r>
            <w:r w:rsidRPr="00F41A50">
              <w:rPr>
                <w:rFonts w:ascii="Times New Roman" w:hAnsi="Times New Roman"/>
                <w:spacing w:val="-2"/>
                <w:sz w:val="20"/>
                <w:szCs w:val="20"/>
              </w:rPr>
              <w:t>e</w:t>
            </w:r>
            <w:r w:rsidRPr="00F41A50">
              <w:rPr>
                <w:rFonts w:ascii="Times New Roman" w:hAnsi="Times New Roman"/>
                <w:sz w:val="20"/>
                <w:szCs w:val="20"/>
              </w:rPr>
              <w:t>c</w:t>
            </w:r>
            <w:r w:rsidRPr="00F41A50">
              <w:rPr>
                <w:rFonts w:ascii="Times New Roman" w:hAnsi="Times New Roman"/>
                <w:spacing w:val="1"/>
                <w:sz w:val="20"/>
                <w:szCs w:val="20"/>
              </w:rPr>
              <w:t>i</w:t>
            </w:r>
            <w:r w:rsidRPr="00F41A50">
              <w:rPr>
                <w:rFonts w:ascii="Times New Roman" w:hAnsi="Times New Roman"/>
                <w:spacing w:val="-2"/>
                <w:sz w:val="20"/>
                <w:szCs w:val="20"/>
              </w:rPr>
              <w:t>e</w:t>
            </w:r>
            <w:r w:rsidRPr="00F41A50">
              <w:rPr>
                <w:rFonts w:ascii="Times New Roman" w:hAnsi="Times New Roman"/>
                <w:sz w:val="20"/>
                <w:szCs w:val="20"/>
              </w:rPr>
              <w:t>s</w:t>
            </w:r>
          </w:p>
        </w:tc>
        <w:tc>
          <w:tcPr>
            <w:tcW w:w="4895" w:type="dxa"/>
          </w:tcPr>
          <w:p w14:paraId="177BC9A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pacing w:val="1"/>
                <w:sz w:val="20"/>
                <w:szCs w:val="20"/>
              </w:rPr>
              <w:t>Measopsis eminii, Melicia excels, Albizia sp., Ficus sp. Pine, Eucalyptus, Cenna sectabilis</w:t>
            </w:r>
          </w:p>
        </w:tc>
      </w:tr>
    </w:tbl>
    <w:p w14:paraId="3B9994F6" w14:textId="77777777" w:rsidR="00610BD0" w:rsidRPr="00137B3F" w:rsidRDefault="00610BD0" w:rsidP="00137B3F">
      <w:pPr>
        <w:widowControl w:val="0"/>
        <w:autoSpaceDE w:val="0"/>
        <w:autoSpaceDN w:val="0"/>
        <w:adjustRightInd w:val="0"/>
        <w:spacing w:after="0" w:line="240" w:lineRule="auto"/>
        <w:ind w:right="4592"/>
        <w:jc w:val="both"/>
        <w:rPr>
          <w:rFonts w:ascii="Times New Roman" w:hAnsi="Times New Roman"/>
          <w:b/>
          <w:sz w:val="20"/>
          <w:szCs w:val="20"/>
        </w:rPr>
      </w:pPr>
      <w:r w:rsidRPr="00137B3F">
        <w:rPr>
          <w:rFonts w:ascii="Times New Roman" w:hAnsi="Times New Roman"/>
          <w:b/>
          <w:sz w:val="20"/>
          <w:szCs w:val="20"/>
        </w:rPr>
        <w:t>Source: District forestry Services, 2020</w:t>
      </w:r>
    </w:p>
    <w:p w14:paraId="0DF46F26" w14:textId="77777777" w:rsidR="00610BD0" w:rsidRPr="00137B3F" w:rsidRDefault="00610BD0" w:rsidP="00137B3F">
      <w:pPr>
        <w:autoSpaceDE w:val="0"/>
        <w:autoSpaceDN w:val="0"/>
        <w:adjustRightInd w:val="0"/>
        <w:spacing w:after="0" w:line="240" w:lineRule="auto"/>
        <w:rPr>
          <w:rFonts w:ascii="Times New Roman" w:hAnsi="Times New Roman"/>
          <w:b/>
          <w:bCs/>
          <w:sz w:val="20"/>
          <w:szCs w:val="20"/>
          <w:lang w:val="en-GB"/>
        </w:rPr>
      </w:pPr>
    </w:p>
    <w:p w14:paraId="7558BDBF" w14:textId="77777777" w:rsidR="00610BD0" w:rsidRPr="00137B3F" w:rsidRDefault="00610BD0" w:rsidP="00137B3F">
      <w:pPr>
        <w:autoSpaceDE w:val="0"/>
        <w:autoSpaceDN w:val="0"/>
        <w:adjustRightInd w:val="0"/>
        <w:spacing w:after="0" w:line="240" w:lineRule="auto"/>
        <w:rPr>
          <w:rFonts w:ascii="Times New Roman" w:hAnsi="Times New Roman"/>
          <w:b/>
          <w:bCs/>
          <w:sz w:val="20"/>
          <w:szCs w:val="20"/>
          <w:lang w:val="en-GB"/>
        </w:rPr>
      </w:pPr>
    </w:p>
    <w:p w14:paraId="68744A63" w14:textId="77777777" w:rsidR="00610BD0" w:rsidRPr="003E1825" w:rsidRDefault="00610BD0" w:rsidP="00137B3F">
      <w:pPr>
        <w:autoSpaceDE w:val="0"/>
        <w:autoSpaceDN w:val="0"/>
        <w:adjustRightInd w:val="0"/>
        <w:spacing w:after="0" w:line="240" w:lineRule="auto"/>
        <w:rPr>
          <w:rFonts w:ascii="Times New Roman" w:hAnsi="Times New Roman"/>
          <w:b/>
          <w:bCs/>
          <w:sz w:val="24"/>
          <w:szCs w:val="20"/>
          <w:lang w:val="en-GB"/>
        </w:rPr>
      </w:pPr>
      <w:r w:rsidRPr="001E0D93">
        <w:rPr>
          <w:rFonts w:ascii="Times New Roman" w:hAnsi="Times New Roman"/>
          <w:b/>
          <w:bCs/>
          <w:sz w:val="24"/>
          <w:szCs w:val="20"/>
          <w:lang w:val="en-GB"/>
        </w:rPr>
        <w:t>Tree planting</w:t>
      </w:r>
    </w:p>
    <w:p w14:paraId="5056977F" w14:textId="77777777" w:rsidR="00610BD0" w:rsidRPr="00D66AE5" w:rsidRDefault="00610BD0" w:rsidP="00137B3F">
      <w:pPr>
        <w:numPr>
          <w:ilvl w:val="0"/>
          <w:numId w:val="43"/>
        </w:numPr>
        <w:autoSpaceDE w:val="0"/>
        <w:autoSpaceDN w:val="0"/>
        <w:adjustRightInd w:val="0"/>
        <w:spacing w:after="0" w:line="240" w:lineRule="auto"/>
        <w:rPr>
          <w:rFonts w:ascii="Times New Roman" w:hAnsi="Times New Roman"/>
          <w:b/>
          <w:bCs/>
          <w:sz w:val="24"/>
          <w:szCs w:val="20"/>
          <w:lang w:val="en-GB"/>
        </w:rPr>
      </w:pPr>
      <w:r w:rsidRPr="00D66AE5">
        <w:rPr>
          <w:rFonts w:ascii="Times New Roman" w:hAnsi="Times New Roman"/>
          <w:sz w:val="24"/>
          <w:szCs w:val="20"/>
          <w:lang w:val="en-GB"/>
        </w:rPr>
        <w:t>Number of nursery beds established and maintained: 25</w:t>
      </w:r>
    </w:p>
    <w:p w14:paraId="24FED3AE" w14:textId="0C75F1AA" w:rsidR="00610BD0" w:rsidRPr="001E0D93" w:rsidRDefault="00610BD0" w:rsidP="00137B3F">
      <w:pPr>
        <w:numPr>
          <w:ilvl w:val="0"/>
          <w:numId w:val="43"/>
        </w:numPr>
        <w:autoSpaceDE w:val="0"/>
        <w:autoSpaceDN w:val="0"/>
        <w:adjustRightInd w:val="0"/>
        <w:spacing w:after="0" w:line="240" w:lineRule="auto"/>
        <w:rPr>
          <w:rFonts w:ascii="Times New Roman" w:hAnsi="Times New Roman"/>
          <w:b/>
          <w:bCs/>
          <w:sz w:val="24"/>
          <w:szCs w:val="20"/>
          <w:lang w:val="en-GB"/>
        </w:rPr>
      </w:pPr>
      <w:r w:rsidRPr="00D66AE5">
        <w:rPr>
          <w:rFonts w:ascii="Times New Roman" w:hAnsi="Times New Roman"/>
          <w:sz w:val="24"/>
          <w:szCs w:val="20"/>
          <w:lang w:val="en-GB"/>
        </w:rPr>
        <w:t xml:space="preserve">Number of trees planted </w:t>
      </w:r>
      <w:r w:rsidR="00CB01F0" w:rsidRPr="00CB01F0">
        <w:rPr>
          <w:rFonts w:ascii="Times New Roman" w:hAnsi="Times New Roman"/>
          <w:sz w:val="24"/>
          <w:szCs w:val="20"/>
          <w:lang w:val="en-GB"/>
        </w:rPr>
        <w:t>(in</w:t>
      </w:r>
      <w:r w:rsidRPr="001E0D93">
        <w:rPr>
          <w:rFonts w:ascii="Times New Roman" w:hAnsi="Times New Roman"/>
          <w:sz w:val="24"/>
          <w:szCs w:val="20"/>
          <w:lang w:val="en-GB"/>
        </w:rPr>
        <w:t xml:space="preserve"> calendar year 2016): 506375</w:t>
      </w:r>
    </w:p>
    <w:p w14:paraId="5F0B8D4E" w14:textId="77777777" w:rsidR="00610BD0" w:rsidRPr="00D66AE5" w:rsidRDefault="00610BD0" w:rsidP="00137B3F">
      <w:pPr>
        <w:numPr>
          <w:ilvl w:val="0"/>
          <w:numId w:val="43"/>
        </w:numPr>
        <w:autoSpaceDE w:val="0"/>
        <w:autoSpaceDN w:val="0"/>
        <w:adjustRightInd w:val="0"/>
        <w:spacing w:after="0" w:line="240" w:lineRule="auto"/>
        <w:rPr>
          <w:rFonts w:ascii="Times New Roman" w:hAnsi="Times New Roman"/>
          <w:b/>
          <w:bCs/>
          <w:sz w:val="24"/>
          <w:szCs w:val="20"/>
          <w:lang w:val="en-GB"/>
        </w:rPr>
      </w:pPr>
      <w:r w:rsidRPr="00D66AE5">
        <w:rPr>
          <w:rFonts w:ascii="Times New Roman" w:hAnsi="Times New Roman"/>
          <w:sz w:val="24"/>
          <w:szCs w:val="20"/>
          <w:lang w:val="en-GB"/>
        </w:rPr>
        <w:t xml:space="preserve">Number of commercial tree growers: </w:t>
      </w:r>
      <w:r w:rsidRPr="00D66AE5">
        <w:rPr>
          <w:rFonts w:ascii="Times New Roman" w:hAnsi="Times New Roman"/>
          <w:sz w:val="24"/>
          <w:szCs w:val="20"/>
          <w:lang w:val="en-GB"/>
        </w:rPr>
        <w:tab/>
      </w:r>
      <w:r w:rsidRPr="00D66AE5">
        <w:rPr>
          <w:rFonts w:ascii="Times New Roman" w:hAnsi="Times New Roman"/>
          <w:sz w:val="24"/>
          <w:szCs w:val="20"/>
          <w:lang w:val="en-GB"/>
        </w:rPr>
        <w:tab/>
        <w:t>60</w:t>
      </w:r>
    </w:p>
    <w:p w14:paraId="5938D408" w14:textId="77777777" w:rsidR="00610BD0" w:rsidRPr="00A011A5" w:rsidRDefault="00610BD0" w:rsidP="00137B3F">
      <w:pPr>
        <w:autoSpaceDE w:val="0"/>
        <w:autoSpaceDN w:val="0"/>
        <w:adjustRightInd w:val="0"/>
        <w:spacing w:after="0" w:line="240" w:lineRule="auto"/>
        <w:rPr>
          <w:rFonts w:ascii="Times New Roman" w:hAnsi="Times New Roman"/>
          <w:b/>
          <w:bCs/>
          <w:sz w:val="24"/>
          <w:szCs w:val="20"/>
          <w:lang w:val="en-GB"/>
        </w:rPr>
      </w:pPr>
      <w:r w:rsidRPr="00D66AE5">
        <w:rPr>
          <w:rFonts w:ascii="Times New Roman" w:hAnsi="Times New Roman"/>
          <w:b/>
          <w:bCs/>
          <w:sz w:val="24"/>
          <w:szCs w:val="20"/>
          <w:lang w:val="en-GB"/>
        </w:rPr>
        <w:t>Charcoal burning</w:t>
      </w:r>
    </w:p>
    <w:p w14:paraId="742B29EB" w14:textId="77777777" w:rsidR="00610BD0" w:rsidRPr="00A011A5" w:rsidRDefault="00610BD0" w:rsidP="00137B3F">
      <w:pPr>
        <w:numPr>
          <w:ilvl w:val="0"/>
          <w:numId w:val="44"/>
        </w:numPr>
        <w:autoSpaceDE w:val="0"/>
        <w:autoSpaceDN w:val="0"/>
        <w:adjustRightInd w:val="0"/>
        <w:spacing w:after="0" w:line="240" w:lineRule="auto"/>
        <w:rPr>
          <w:rFonts w:ascii="Times New Roman" w:hAnsi="Times New Roman"/>
          <w:b/>
          <w:bCs/>
          <w:sz w:val="24"/>
          <w:szCs w:val="20"/>
          <w:lang w:val="en-GB"/>
        </w:rPr>
      </w:pPr>
      <w:r w:rsidRPr="00A011A5">
        <w:rPr>
          <w:rFonts w:ascii="Times New Roman" w:hAnsi="Times New Roman"/>
          <w:sz w:val="24"/>
          <w:szCs w:val="20"/>
          <w:lang w:val="en-GB"/>
        </w:rPr>
        <w:lastRenderedPageBreak/>
        <w:t xml:space="preserve">Number of licensed charcoal dealers: </w:t>
      </w:r>
      <w:r w:rsidRPr="00A011A5">
        <w:rPr>
          <w:rFonts w:ascii="Times New Roman" w:hAnsi="Times New Roman"/>
          <w:sz w:val="24"/>
          <w:szCs w:val="20"/>
          <w:lang w:val="en-GB"/>
        </w:rPr>
        <w:tab/>
      </w:r>
      <w:r w:rsidRPr="00A011A5">
        <w:rPr>
          <w:rFonts w:ascii="Times New Roman" w:hAnsi="Times New Roman"/>
          <w:sz w:val="24"/>
          <w:szCs w:val="20"/>
          <w:lang w:val="en-GB"/>
        </w:rPr>
        <w:tab/>
        <w:t>00</w:t>
      </w:r>
    </w:p>
    <w:p w14:paraId="36F4159B" w14:textId="77777777" w:rsidR="00610BD0" w:rsidRPr="000B2573" w:rsidRDefault="00610BD0" w:rsidP="00137B3F">
      <w:pPr>
        <w:numPr>
          <w:ilvl w:val="0"/>
          <w:numId w:val="44"/>
        </w:numPr>
        <w:autoSpaceDE w:val="0"/>
        <w:autoSpaceDN w:val="0"/>
        <w:adjustRightInd w:val="0"/>
        <w:spacing w:after="0" w:line="240" w:lineRule="auto"/>
        <w:rPr>
          <w:rFonts w:ascii="Times New Roman" w:hAnsi="Times New Roman"/>
          <w:b/>
          <w:bCs/>
          <w:sz w:val="24"/>
          <w:szCs w:val="20"/>
          <w:lang w:val="en-GB"/>
        </w:rPr>
      </w:pPr>
      <w:r w:rsidRPr="000B2573">
        <w:rPr>
          <w:rFonts w:ascii="Times New Roman" w:hAnsi="Times New Roman"/>
          <w:sz w:val="24"/>
          <w:szCs w:val="20"/>
          <w:lang w:val="en-GB"/>
        </w:rPr>
        <w:t>Number of licensed timber dealers:</w:t>
      </w:r>
      <w:r w:rsidRPr="000B2573">
        <w:rPr>
          <w:rFonts w:ascii="Times New Roman" w:hAnsi="Times New Roman"/>
          <w:sz w:val="24"/>
          <w:szCs w:val="20"/>
          <w:lang w:val="en-GB"/>
        </w:rPr>
        <w:tab/>
      </w:r>
      <w:r w:rsidRPr="000B2573">
        <w:rPr>
          <w:rFonts w:ascii="Times New Roman" w:hAnsi="Times New Roman"/>
          <w:sz w:val="24"/>
          <w:szCs w:val="20"/>
          <w:lang w:val="en-GB"/>
        </w:rPr>
        <w:tab/>
      </w:r>
      <w:r w:rsidRPr="000B2573">
        <w:rPr>
          <w:rFonts w:ascii="Times New Roman" w:hAnsi="Times New Roman"/>
          <w:sz w:val="24"/>
          <w:szCs w:val="20"/>
          <w:lang w:val="en-GB"/>
        </w:rPr>
        <w:tab/>
        <w:t xml:space="preserve"> 47</w:t>
      </w:r>
    </w:p>
    <w:p w14:paraId="4CEDB140" w14:textId="77777777" w:rsidR="00610BD0" w:rsidRPr="00137B3F" w:rsidRDefault="00610BD0" w:rsidP="00AF7781">
      <w:pPr>
        <w:spacing w:after="0" w:line="240" w:lineRule="auto"/>
        <w:rPr>
          <w:rFonts w:ascii="Times New Roman" w:hAnsi="Times New Roman"/>
          <w:spacing w:val="-1"/>
          <w:sz w:val="20"/>
          <w:szCs w:val="20"/>
        </w:rPr>
      </w:pPr>
    </w:p>
    <w:p w14:paraId="55B5CB33" w14:textId="47ADEDB0" w:rsidR="00610BD0" w:rsidRPr="001E0D93" w:rsidRDefault="00610BD0" w:rsidP="00137B3F">
      <w:pPr>
        <w:pStyle w:val="Table"/>
      </w:pPr>
      <w:bookmarkStart w:id="115" w:name="_Toc232743618"/>
      <w:bookmarkStart w:id="116" w:name="_Toc253740996"/>
      <w:bookmarkStart w:id="117" w:name="_Toc254789705"/>
      <w:bookmarkStart w:id="118" w:name="_Toc71831597"/>
      <w:r w:rsidRPr="00CB01F0">
        <w:t xml:space="preserve">Table 2. </w:t>
      </w:r>
      <w:r w:rsidRPr="001E0D93">
        <w:fldChar w:fldCharType="begin"/>
      </w:r>
      <w:r w:rsidRPr="00CB01F0">
        <w:instrText xml:space="preserve"> SEQ Table_2. \* ARABIC </w:instrText>
      </w:r>
      <w:r w:rsidRPr="001E0D93">
        <w:fldChar w:fldCharType="separate"/>
      </w:r>
      <w:r w:rsidR="00FB1710">
        <w:rPr>
          <w:noProof/>
        </w:rPr>
        <w:t>46</w:t>
      </w:r>
      <w:r w:rsidRPr="001E0D93">
        <w:fldChar w:fldCharType="end"/>
      </w:r>
      <w:r w:rsidRPr="00137B3F">
        <w:t xml:space="preserve">     Type of forest</w:t>
      </w:r>
      <w:bookmarkEnd w:id="115"/>
      <w:bookmarkEnd w:id="116"/>
      <w:bookmarkEnd w:id="117"/>
      <w:r w:rsidRPr="001E0D93">
        <w:t>s by Acreage</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30"/>
        <w:gridCol w:w="2550"/>
      </w:tblGrid>
      <w:tr w:rsidR="00610BD0" w:rsidRPr="00F41A50" w14:paraId="015BBD8A" w14:textId="77777777" w:rsidTr="00137B3F">
        <w:tc>
          <w:tcPr>
            <w:tcW w:w="3611" w:type="pct"/>
          </w:tcPr>
          <w:p w14:paraId="3A415365" w14:textId="77777777" w:rsidR="00610BD0" w:rsidRPr="00F41A50" w:rsidRDefault="00610BD0" w:rsidP="00137B3F">
            <w:pPr>
              <w:autoSpaceDE w:val="0"/>
              <w:autoSpaceDN w:val="0"/>
              <w:adjustRightInd w:val="0"/>
              <w:spacing w:after="0" w:line="240" w:lineRule="auto"/>
              <w:jc w:val="both"/>
              <w:rPr>
                <w:rFonts w:ascii="Times New Roman" w:hAnsi="Times New Roman"/>
                <w:b/>
                <w:sz w:val="20"/>
                <w:szCs w:val="20"/>
                <w:lang w:val="en-GB"/>
              </w:rPr>
            </w:pPr>
            <w:r w:rsidRPr="00F41A50">
              <w:rPr>
                <w:rFonts w:ascii="Times New Roman" w:hAnsi="Times New Roman"/>
                <w:b/>
                <w:sz w:val="20"/>
                <w:szCs w:val="20"/>
                <w:lang w:val="en-GB"/>
              </w:rPr>
              <w:t>Type of Forest</w:t>
            </w:r>
          </w:p>
        </w:tc>
        <w:tc>
          <w:tcPr>
            <w:tcW w:w="1389" w:type="pct"/>
          </w:tcPr>
          <w:p w14:paraId="77292ACC" w14:textId="77777777" w:rsidR="00610BD0" w:rsidRPr="00F41A50" w:rsidRDefault="00610BD0" w:rsidP="00137B3F">
            <w:pPr>
              <w:autoSpaceDE w:val="0"/>
              <w:autoSpaceDN w:val="0"/>
              <w:adjustRightInd w:val="0"/>
              <w:spacing w:after="0" w:line="240" w:lineRule="auto"/>
              <w:jc w:val="both"/>
              <w:rPr>
                <w:rFonts w:ascii="Times New Roman" w:hAnsi="Times New Roman"/>
                <w:b/>
                <w:sz w:val="20"/>
                <w:szCs w:val="20"/>
                <w:lang w:val="en-GB"/>
              </w:rPr>
            </w:pPr>
            <w:r w:rsidRPr="00F41A50">
              <w:rPr>
                <w:rFonts w:ascii="Times New Roman" w:hAnsi="Times New Roman"/>
                <w:b/>
                <w:sz w:val="20"/>
                <w:szCs w:val="20"/>
                <w:lang w:val="en-GB"/>
              </w:rPr>
              <w:t>Size</w:t>
            </w:r>
          </w:p>
        </w:tc>
      </w:tr>
      <w:tr w:rsidR="00610BD0" w:rsidRPr="00F41A50" w14:paraId="5C6E18E0" w14:textId="77777777" w:rsidTr="00137B3F">
        <w:tc>
          <w:tcPr>
            <w:tcW w:w="3611" w:type="pct"/>
          </w:tcPr>
          <w:p w14:paraId="3782FA20" w14:textId="77777777" w:rsidR="00610BD0" w:rsidRPr="00F41A50" w:rsidRDefault="00610BD0" w:rsidP="00137B3F">
            <w:pPr>
              <w:autoSpaceDE w:val="0"/>
              <w:autoSpaceDN w:val="0"/>
              <w:adjustRightInd w:val="0"/>
              <w:spacing w:after="0" w:line="240" w:lineRule="auto"/>
              <w:jc w:val="both"/>
              <w:rPr>
                <w:rFonts w:ascii="Times New Roman" w:hAnsi="Times New Roman"/>
                <w:bCs/>
                <w:sz w:val="20"/>
                <w:szCs w:val="20"/>
                <w:lang w:val="en-GB"/>
              </w:rPr>
            </w:pPr>
            <w:r w:rsidRPr="00F41A50">
              <w:rPr>
                <w:rFonts w:ascii="Times New Roman" w:hAnsi="Times New Roman"/>
                <w:bCs/>
                <w:sz w:val="20"/>
                <w:szCs w:val="20"/>
                <w:lang w:val="en-GB"/>
              </w:rPr>
              <w:t>Natural  Forests/Woodlands</w:t>
            </w:r>
          </w:p>
        </w:tc>
        <w:tc>
          <w:tcPr>
            <w:tcW w:w="1389" w:type="pct"/>
          </w:tcPr>
          <w:p w14:paraId="36C270CC" w14:textId="77777777" w:rsidR="00610BD0" w:rsidRPr="00F41A50" w:rsidRDefault="00610BD0" w:rsidP="00137B3F">
            <w:pPr>
              <w:autoSpaceDE w:val="0"/>
              <w:autoSpaceDN w:val="0"/>
              <w:adjustRightInd w:val="0"/>
              <w:spacing w:after="0" w:line="240" w:lineRule="auto"/>
              <w:jc w:val="both"/>
              <w:rPr>
                <w:rFonts w:ascii="Times New Roman" w:hAnsi="Times New Roman"/>
                <w:bCs/>
                <w:sz w:val="20"/>
                <w:szCs w:val="20"/>
                <w:lang w:val="en-GB"/>
              </w:rPr>
            </w:pPr>
            <w:r w:rsidRPr="00F41A50">
              <w:rPr>
                <w:rFonts w:ascii="Times New Roman" w:hAnsi="Times New Roman"/>
                <w:bCs/>
                <w:sz w:val="20"/>
                <w:szCs w:val="20"/>
                <w:lang w:val="en-GB"/>
              </w:rPr>
              <w:t>2800 Hectares</w:t>
            </w:r>
          </w:p>
        </w:tc>
      </w:tr>
      <w:tr w:rsidR="00610BD0" w:rsidRPr="00F41A50" w14:paraId="1039C709" w14:textId="77777777" w:rsidTr="00137B3F">
        <w:tc>
          <w:tcPr>
            <w:tcW w:w="3611" w:type="pct"/>
          </w:tcPr>
          <w:p w14:paraId="06BD3041" w14:textId="77777777" w:rsidR="00610BD0" w:rsidRPr="00F41A50" w:rsidRDefault="00610BD0" w:rsidP="00137B3F">
            <w:pPr>
              <w:autoSpaceDE w:val="0"/>
              <w:autoSpaceDN w:val="0"/>
              <w:adjustRightInd w:val="0"/>
              <w:spacing w:after="0" w:line="240" w:lineRule="auto"/>
              <w:jc w:val="both"/>
              <w:rPr>
                <w:rFonts w:ascii="Times New Roman" w:hAnsi="Times New Roman"/>
                <w:bCs/>
                <w:sz w:val="20"/>
                <w:szCs w:val="20"/>
                <w:lang w:val="en-GB"/>
              </w:rPr>
            </w:pPr>
            <w:r w:rsidRPr="00F41A50">
              <w:rPr>
                <w:rFonts w:ascii="Times New Roman" w:hAnsi="Times New Roman"/>
                <w:bCs/>
                <w:sz w:val="20"/>
                <w:szCs w:val="20"/>
                <w:lang w:val="en-GB"/>
              </w:rPr>
              <w:t>Plantations</w:t>
            </w:r>
          </w:p>
        </w:tc>
        <w:tc>
          <w:tcPr>
            <w:tcW w:w="1389" w:type="pct"/>
          </w:tcPr>
          <w:p w14:paraId="22F0F027" w14:textId="77777777" w:rsidR="00610BD0" w:rsidRPr="00F41A50" w:rsidRDefault="00610BD0" w:rsidP="00137B3F">
            <w:pPr>
              <w:autoSpaceDE w:val="0"/>
              <w:autoSpaceDN w:val="0"/>
              <w:adjustRightInd w:val="0"/>
              <w:spacing w:after="0" w:line="240" w:lineRule="auto"/>
              <w:jc w:val="both"/>
              <w:rPr>
                <w:rFonts w:ascii="Times New Roman" w:hAnsi="Times New Roman"/>
                <w:bCs/>
                <w:sz w:val="20"/>
                <w:szCs w:val="20"/>
                <w:lang w:val="en-GB"/>
              </w:rPr>
            </w:pPr>
            <w:r w:rsidRPr="00F41A50">
              <w:rPr>
                <w:rFonts w:ascii="Times New Roman" w:hAnsi="Times New Roman"/>
                <w:bCs/>
                <w:sz w:val="20"/>
                <w:szCs w:val="20"/>
                <w:lang w:val="en-GB"/>
              </w:rPr>
              <w:t>5666 Hectares</w:t>
            </w:r>
          </w:p>
        </w:tc>
      </w:tr>
      <w:tr w:rsidR="00610BD0" w:rsidRPr="00F41A50" w14:paraId="1C356CA5" w14:textId="77777777" w:rsidTr="00137B3F">
        <w:tc>
          <w:tcPr>
            <w:tcW w:w="3611" w:type="pct"/>
          </w:tcPr>
          <w:p w14:paraId="139566F5" w14:textId="77777777" w:rsidR="00610BD0" w:rsidRPr="00F41A50" w:rsidRDefault="00610BD0" w:rsidP="00137B3F">
            <w:pPr>
              <w:autoSpaceDE w:val="0"/>
              <w:autoSpaceDN w:val="0"/>
              <w:adjustRightInd w:val="0"/>
              <w:spacing w:after="0" w:line="240" w:lineRule="auto"/>
              <w:jc w:val="both"/>
              <w:rPr>
                <w:rFonts w:ascii="Times New Roman" w:hAnsi="Times New Roman"/>
                <w:bCs/>
                <w:sz w:val="20"/>
                <w:szCs w:val="20"/>
                <w:lang w:val="en-GB"/>
              </w:rPr>
            </w:pPr>
            <w:r w:rsidRPr="00F41A50">
              <w:rPr>
                <w:rFonts w:ascii="Times New Roman" w:hAnsi="Times New Roman"/>
                <w:bCs/>
                <w:sz w:val="20"/>
                <w:szCs w:val="20"/>
                <w:lang w:val="en-GB"/>
              </w:rPr>
              <w:t>Central Forest Reserves</w:t>
            </w:r>
          </w:p>
        </w:tc>
        <w:tc>
          <w:tcPr>
            <w:tcW w:w="1389" w:type="pct"/>
          </w:tcPr>
          <w:p w14:paraId="659B91CE" w14:textId="77777777" w:rsidR="00610BD0" w:rsidRPr="00F41A50" w:rsidRDefault="00610BD0" w:rsidP="00137B3F">
            <w:pPr>
              <w:autoSpaceDE w:val="0"/>
              <w:autoSpaceDN w:val="0"/>
              <w:adjustRightInd w:val="0"/>
              <w:spacing w:after="0" w:line="240" w:lineRule="auto"/>
              <w:jc w:val="both"/>
              <w:rPr>
                <w:rFonts w:ascii="Times New Roman" w:hAnsi="Times New Roman"/>
                <w:bCs/>
                <w:sz w:val="20"/>
                <w:szCs w:val="20"/>
                <w:lang w:val="en-GB"/>
              </w:rPr>
            </w:pPr>
            <w:r w:rsidRPr="00F41A50">
              <w:rPr>
                <w:rFonts w:ascii="Times New Roman" w:hAnsi="Times New Roman"/>
                <w:bCs/>
                <w:sz w:val="20"/>
                <w:szCs w:val="20"/>
                <w:lang w:val="en-GB"/>
              </w:rPr>
              <w:t>898 Hectares</w:t>
            </w:r>
          </w:p>
        </w:tc>
      </w:tr>
      <w:tr w:rsidR="00610BD0" w:rsidRPr="00F41A50" w14:paraId="36F782D6" w14:textId="77777777" w:rsidTr="00137B3F">
        <w:tc>
          <w:tcPr>
            <w:tcW w:w="3611" w:type="pct"/>
          </w:tcPr>
          <w:p w14:paraId="4895C37E" w14:textId="77777777" w:rsidR="00610BD0" w:rsidRPr="00F41A50" w:rsidRDefault="00610BD0" w:rsidP="00137B3F">
            <w:pPr>
              <w:autoSpaceDE w:val="0"/>
              <w:autoSpaceDN w:val="0"/>
              <w:adjustRightInd w:val="0"/>
              <w:spacing w:after="0" w:line="240" w:lineRule="auto"/>
              <w:jc w:val="both"/>
              <w:rPr>
                <w:rFonts w:ascii="Times New Roman" w:hAnsi="Times New Roman"/>
                <w:bCs/>
                <w:sz w:val="20"/>
                <w:szCs w:val="20"/>
                <w:lang w:val="en-GB"/>
              </w:rPr>
            </w:pPr>
            <w:r w:rsidRPr="00F41A50">
              <w:rPr>
                <w:rFonts w:ascii="Times New Roman" w:hAnsi="Times New Roman"/>
                <w:bCs/>
                <w:sz w:val="20"/>
                <w:szCs w:val="20"/>
                <w:lang w:val="en-GB"/>
              </w:rPr>
              <w:t>District/Local Forest reserves</w:t>
            </w:r>
          </w:p>
        </w:tc>
        <w:tc>
          <w:tcPr>
            <w:tcW w:w="1389" w:type="pct"/>
          </w:tcPr>
          <w:p w14:paraId="3479928A" w14:textId="77777777" w:rsidR="00610BD0" w:rsidRPr="00F41A50" w:rsidRDefault="00610BD0" w:rsidP="00137B3F">
            <w:pPr>
              <w:autoSpaceDE w:val="0"/>
              <w:autoSpaceDN w:val="0"/>
              <w:adjustRightInd w:val="0"/>
              <w:spacing w:after="0" w:line="240" w:lineRule="auto"/>
              <w:jc w:val="both"/>
              <w:rPr>
                <w:rFonts w:ascii="Times New Roman" w:hAnsi="Times New Roman"/>
                <w:bCs/>
                <w:sz w:val="20"/>
                <w:szCs w:val="20"/>
                <w:lang w:val="en-GB"/>
              </w:rPr>
            </w:pPr>
            <w:r w:rsidRPr="00F41A50">
              <w:rPr>
                <w:rFonts w:ascii="Times New Roman" w:hAnsi="Times New Roman"/>
                <w:bCs/>
                <w:sz w:val="20"/>
                <w:szCs w:val="20"/>
                <w:lang w:val="en-GB"/>
              </w:rPr>
              <w:t>77 Hectares</w:t>
            </w:r>
          </w:p>
        </w:tc>
      </w:tr>
      <w:tr w:rsidR="00610BD0" w:rsidRPr="00F41A50" w14:paraId="35115481" w14:textId="77777777" w:rsidTr="00137B3F">
        <w:tc>
          <w:tcPr>
            <w:tcW w:w="3611" w:type="pct"/>
          </w:tcPr>
          <w:p w14:paraId="50632941" w14:textId="77777777" w:rsidR="00610BD0" w:rsidRPr="00F41A50" w:rsidRDefault="00610BD0" w:rsidP="00137B3F">
            <w:pPr>
              <w:autoSpaceDE w:val="0"/>
              <w:autoSpaceDN w:val="0"/>
              <w:adjustRightInd w:val="0"/>
              <w:spacing w:after="0" w:line="240" w:lineRule="auto"/>
              <w:jc w:val="both"/>
              <w:rPr>
                <w:rFonts w:ascii="Times New Roman" w:hAnsi="Times New Roman"/>
                <w:bCs/>
                <w:sz w:val="20"/>
                <w:szCs w:val="20"/>
                <w:lang w:val="en-GB"/>
              </w:rPr>
            </w:pPr>
            <w:r w:rsidRPr="00F41A50">
              <w:rPr>
                <w:rFonts w:ascii="Times New Roman" w:hAnsi="Times New Roman"/>
                <w:bCs/>
                <w:sz w:val="20"/>
                <w:szCs w:val="20"/>
                <w:lang w:val="en-GB"/>
              </w:rPr>
              <w:t>Private forest reserves</w:t>
            </w:r>
          </w:p>
        </w:tc>
        <w:tc>
          <w:tcPr>
            <w:tcW w:w="1389" w:type="pct"/>
          </w:tcPr>
          <w:p w14:paraId="07327078" w14:textId="77777777" w:rsidR="00610BD0" w:rsidRPr="00F41A50" w:rsidRDefault="00610BD0" w:rsidP="00137B3F">
            <w:pPr>
              <w:autoSpaceDE w:val="0"/>
              <w:autoSpaceDN w:val="0"/>
              <w:adjustRightInd w:val="0"/>
              <w:spacing w:after="0" w:line="240" w:lineRule="auto"/>
              <w:jc w:val="both"/>
              <w:rPr>
                <w:rFonts w:ascii="Times New Roman" w:hAnsi="Times New Roman"/>
                <w:bCs/>
                <w:sz w:val="20"/>
                <w:szCs w:val="20"/>
                <w:lang w:val="en-GB"/>
              </w:rPr>
            </w:pPr>
            <w:r w:rsidRPr="00F41A50">
              <w:rPr>
                <w:rFonts w:ascii="Times New Roman" w:hAnsi="Times New Roman"/>
                <w:bCs/>
                <w:sz w:val="20"/>
                <w:szCs w:val="20"/>
                <w:lang w:val="en-GB"/>
              </w:rPr>
              <w:t>NIL</w:t>
            </w:r>
          </w:p>
        </w:tc>
      </w:tr>
    </w:tbl>
    <w:p w14:paraId="74E3B971" w14:textId="16C25DA0" w:rsidR="00610BD0" w:rsidRDefault="00610BD0" w:rsidP="00137B3F">
      <w:pPr>
        <w:autoSpaceDE w:val="0"/>
        <w:autoSpaceDN w:val="0"/>
        <w:adjustRightInd w:val="0"/>
        <w:spacing w:after="0" w:line="240" w:lineRule="auto"/>
        <w:rPr>
          <w:rFonts w:ascii="Times New Roman" w:hAnsi="Times New Roman"/>
          <w:b/>
          <w:bCs/>
          <w:iCs/>
          <w:sz w:val="20"/>
          <w:szCs w:val="20"/>
          <w:lang w:val="en-GB"/>
        </w:rPr>
      </w:pPr>
      <w:r w:rsidRPr="00137B3F">
        <w:rPr>
          <w:rFonts w:ascii="Times New Roman" w:hAnsi="Times New Roman"/>
          <w:b/>
          <w:bCs/>
          <w:iCs/>
          <w:sz w:val="20"/>
          <w:szCs w:val="20"/>
          <w:lang w:val="en-GB"/>
        </w:rPr>
        <w:t>Source: District Natural Resources Office</w:t>
      </w:r>
    </w:p>
    <w:p w14:paraId="398E8058" w14:textId="77777777" w:rsidR="00CB01F0" w:rsidRPr="00137B3F" w:rsidRDefault="00CB01F0" w:rsidP="00137B3F">
      <w:pPr>
        <w:autoSpaceDE w:val="0"/>
        <w:autoSpaceDN w:val="0"/>
        <w:adjustRightInd w:val="0"/>
        <w:spacing w:after="0" w:line="240" w:lineRule="auto"/>
        <w:rPr>
          <w:rFonts w:ascii="Times New Roman" w:hAnsi="Times New Roman"/>
          <w:b/>
          <w:bCs/>
          <w:iCs/>
          <w:sz w:val="20"/>
          <w:szCs w:val="20"/>
          <w:lang w:val="en-GB"/>
        </w:rPr>
      </w:pPr>
    </w:p>
    <w:p w14:paraId="5F4E296C" w14:textId="3E2E0BA7" w:rsidR="00610BD0" w:rsidRPr="001E0D93" w:rsidRDefault="00610BD0" w:rsidP="00137B3F">
      <w:pPr>
        <w:pStyle w:val="Table"/>
      </w:pPr>
      <w:bookmarkStart w:id="119" w:name="_Toc71831598"/>
      <w:bookmarkStart w:id="120" w:name="_Toc232743619"/>
      <w:bookmarkStart w:id="121" w:name="_Toc253740997"/>
      <w:bookmarkStart w:id="122" w:name="_Toc254789706"/>
      <w:r w:rsidRPr="00CB01F0">
        <w:t xml:space="preserve">Table 2. </w:t>
      </w:r>
      <w:r w:rsidRPr="001E0D93">
        <w:fldChar w:fldCharType="begin"/>
      </w:r>
      <w:r w:rsidRPr="00CB01F0">
        <w:instrText xml:space="preserve"> SEQ Table_2. \* ARABIC </w:instrText>
      </w:r>
      <w:r w:rsidRPr="001E0D93">
        <w:fldChar w:fldCharType="separate"/>
      </w:r>
      <w:r w:rsidR="00FB1710">
        <w:rPr>
          <w:noProof/>
        </w:rPr>
        <w:t>47</w:t>
      </w:r>
      <w:r w:rsidRPr="001E0D93">
        <w:fldChar w:fldCharType="end"/>
      </w:r>
      <w:r w:rsidRPr="00CB01F0">
        <w:rPr>
          <w:lang w:val="en-US"/>
        </w:rPr>
        <w:t xml:space="preserve"> </w:t>
      </w:r>
      <w:r w:rsidRPr="00CB01F0">
        <w:t xml:space="preserve"> </w:t>
      </w:r>
      <w:r w:rsidRPr="00137B3F">
        <w:t xml:space="preserve">  Local Forest Reserves</w:t>
      </w:r>
      <w:bookmarkEnd w:id="119"/>
      <w:r w:rsidRPr="001E0D93">
        <w:t xml:space="preserve"> </w:t>
      </w:r>
      <w:bookmarkEnd w:id="120"/>
      <w:bookmarkEnd w:id="121"/>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5"/>
        <w:gridCol w:w="1522"/>
        <w:gridCol w:w="1168"/>
        <w:gridCol w:w="2348"/>
        <w:gridCol w:w="2267"/>
      </w:tblGrid>
      <w:tr w:rsidR="00610BD0" w:rsidRPr="00F41A50" w14:paraId="46462D40" w14:textId="77777777" w:rsidTr="00137B3F">
        <w:trPr>
          <w:trHeight w:val="512"/>
        </w:trPr>
        <w:tc>
          <w:tcPr>
            <w:tcW w:w="1021" w:type="pct"/>
          </w:tcPr>
          <w:p w14:paraId="5497FA5C" w14:textId="77777777" w:rsidR="00610BD0" w:rsidRPr="00F41A50" w:rsidRDefault="00610BD0" w:rsidP="00137B3F">
            <w:pPr>
              <w:autoSpaceDE w:val="0"/>
              <w:autoSpaceDN w:val="0"/>
              <w:adjustRightInd w:val="0"/>
              <w:spacing w:after="0" w:line="240" w:lineRule="auto"/>
              <w:rPr>
                <w:rFonts w:ascii="Times New Roman" w:hAnsi="Times New Roman"/>
                <w:b/>
                <w:sz w:val="20"/>
                <w:szCs w:val="20"/>
                <w:lang w:val="en-GB"/>
              </w:rPr>
            </w:pPr>
            <w:r w:rsidRPr="00F41A50">
              <w:rPr>
                <w:rFonts w:ascii="Times New Roman" w:hAnsi="Times New Roman"/>
                <w:b/>
                <w:sz w:val="20"/>
                <w:szCs w:val="20"/>
                <w:lang w:val="en-GB"/>
              </w:rPr>
              <w:t xml:space="preserve">Name of Forest </w:t>
            </w:r>
          </w:p>
        </w:tc>
        <w:tc>
          <w:tcPr>
            <w:tcW w:w="829" w:type="pct"/>
          </w:tcPr>
          <w:p w14:paraId="656C8B5D" w14:textId="77777777" w:rsidR="00610BD0" w:rsidRPr="00F41A50" w:rsidRDefault="00610BD0" w:rsidP="00137B3F">
            <w:pPr>
              <w:autoSpaceDE w:val="0"/>
              <w:autoSpaceDN w:val="0"/>
              <w:adjustRightInd w:val="0"/>
              <w:spacing w:after="0" w:line="240" w:lineRule="auto"/>
              <w:rPr>
                <w:rFonts w:ascii="Times New Roman" w:hAnsi="Times New Roman"/>
                <w:b/>
                <w:sz w:val="20"/>
                <w:szCs w:val="20"/>
                <w:lang w:val="en-GB"/>
              </w:rPr>
            </w:pPr>
            <w:r w:rsidRPr="00F41A50">
              <w:rPr>
                <w:rFonts w:ascii="Times New Roman" w:hAnsi="Times New Roman"/>
                <w:b/>
                <w:sz w:val="20"/>
                <w:szCs w:val="20"/>
                <w:lang w:val="en-GB"/>
              </w:rPr>
              <w:t>Location</w:t>
            </w:r>
          </w:p>
        </w:tc>
        <w:tc>
          <w:tcPr>
            <w:tcW w:w="636" w:type="pct"/>
          </w:tcPr>
          <w:p w14:paraId="102B56DD" w14:textId="77777777" w:rsidR="00610BD0" w:rsidRPr="00F41A50" w:rsidRDefault="00610BD0" w:rsidP="00137B3F">
            <w:pPr>
              <w:autoSpaceDE w:val="0"/>
              <w:autoSpaceDN w:val="0"/>
              <w:adjustRightInd w:val="0"/>
              <w:spacing w:after="0" w:line="240" w:lineRule="auto"/>
              <w:rPr>
                <w:rFonts w:ascii="Times New Roman" w:hAnsi="Times New Roman"/>
                <w:b/>
                <w:sz w:val="20"/>
                <w:szCs w:val="20"/>
                <w:lang w:val="en-GB"/>
              </w:rPr>
            </w:pPr>
            <w:r w:rsidRPr="00F41A50">
              <w:rPr>
                <w:rFonts w:ascii="Times New Roman" w:hAnsi="Times New Roman"/>
                <w:b/>
                <w:sz w:val="20"/>
                <w:szCs w:val="20"/>
                <w:lang w:val="en-GB"/>
              </w:rPr>
              <w:t>Area(Ha)</w:t>
            </w:r>
          </w:p>
        </w:tc>
        <w:tc>
          <w:tcPr>
            <w:tcW w:w="1279" w:type="pct"/>
          </w:tcPr>
          <w:p w14:paraId="69B01B39" w14:textId="77777777" w:rsidR="00610BD0" w:rsidRPr="00F41A50" w:rsidRDefault="00610BD0" w:rsidP="00137B3F">
            <w:pPr>
              <w:autoSpaceDE w:val="0"/>
              <w:autoSpaceDN w:val="0"/>
              <w:adjustRightInd w:val="0"/>
              <w:spacing w:after="0" w:line="240" w:lineRule="auto"/>
              <w:rPr>
                <w:rFonts w:ascii="Times New Roman" w:hAnsi="Times New Roman"/>
                <w:b/>
                <w:sz w:val="20"/>
                <w:szCs w:val="20"/>
                <w:lang w:val="en-GB"/>
              </w:rPr>
            </w:pPr>
            <w:r w:rsidRPr="00F41A50">
              <w:rPr>
                <w:rFonts w:ascii="Times New Roman" w:hAnsi="Times New Roman"/>
                <w:b/>
                <w:sz w:val="20"/>
                <w:szCs w:val="20"/>
                <w:lang w:val="en-GB"/>
              </w:rPr>
              <w:t>Condition</w:t>
            </w:r>
          </w:p>
        </w:tc>
        <w:tc>
          <w:tcPr>
            <w:tcW w:w="1235" w:type="pct"/>
          </w:tcPr>
          <w:p w14:paraId="241149BA" w14:textId="77777777" w:rsidR="00610BD0" w:rsidRPr="00F41A50" w:rsidRDefault="00610BD0" w:rsidP="00137B3F">
            <w:pPr>
              <w:autoSpaceDE w:val="0"/>
              <w:autoSpaceDN w:val="0"/>
              <w:adjustRightInd w:val="0"/>
              <w:spacing w:after="0" w:line="240" w:lineRule="auto"/>
              <w:rPr>
                <w:rFonts w:ascii="Times New Roman" w:hAnsi="Times New Roman"/>
                <w:b/>
                <w:sz w:val="20"/>
                <w:szCs w:val="20"/>
                <w:lang w:val="en-GB"/>
              </w:rPr>
            </w:pPr>
            <w:r w:rsidRPr="00F41A50">
              <w:rPr>
                <w:rFonts w:ascii="Times New Roman" w:hAnsi="Times New Roman"/>
                <w:b/>
                <w:sz w:val="20"/>
                <w:szCs w:val="20"/>
                <w:lang w:val="en-GB"/>
              </w:rPr>
              <w:t>Date when gazetted</w:t>
            </w:r>
          </w:p>
        </w:tc>
      </w:tr>
      <w:tr w:rsidR="00610BD0" w:rsidRPr="00F41A50" w14:paraId="79E6764E" w14:textId="77777777" w:rsidTr="00137B3F">
        <w:tc>
          <w:tcPr>
            <w:tcW w:w="1021" w:type="pct"/>
          </w:tcPr>
          <w:p w14:paraId="0D42D16F"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Kamuli</w:t>
            </w:r>
          </w:p>
          <w:p w14:paraId="5769595A" w14:textId="77777777" w:rsidR="00610BD0" w:rsidRPr="00F41A50" w:rsidRDefault="00610BD0" w:rsidP="00137B3F">
            <w:pPr>
              <w:spacing w:after="0" w:line="240" w:lineRule="auto"/>
              <w:rPr>
                <w:rFonts w:ascii="Times New Roman" w:hAnsi="Times New Roman"/>
                <w:sz w:val="20"/>
                <w:szCs w:val="20"/>
                <w:lang w:val="en-GB"/>
              </w:rPr>
            </w:pPr>
          </w:p>
        </w:tc>
        <w:tc>
          <w:tcPr>
            <w:tcW w:w="829" w:type="pct"/>
          </w:tcPr>
          <w:p w14:paraId="7F95BD37"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Bugabula</w:t>
            </w:r>
          </w:p>
          <w:p w14:paraId="2E88D9EC" w14:textId="77777777" w:rsidR="00610BD0" w:rsidRPr="00F41A50" w:rsidRDefault="00610BD0" w:rsidP="00137B3F">
            <w:pPr>
              <w:spacing w:after="0" w:line="240" w:lineRule="auto"/>
              <w:rPr>
                <w:rFonts w:ascii="Times New Roman" w:hAnsi="Times New Roman"/>
                <w:sz w:val="20"/>
                <w:szCs w:val="20"/>
                <w:lang w:val="en-GB"/>
              </w:rPr>
            </w:pPr>
          </w:p>
        </w:tc>
        <w:tc>
          <w:tcPr>
            <w:tcW w:w="636" w:type="pct"/>
          </w:tcPr>
          <w:p w14:paraId="531CFEC9"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5</w:t>
            </w:r>
          </w:p>
          <w:p w14:paraId="1A674CDF" w14:textId="77777777" w:rsidR="00610BD0" w:rsidRPr="00F41A50" w:rsidRDefault="00610BD0" w:rsidP="00137B3F">
            <w:pPr>
              <w:spacing w:after="0" w:line="240" w:lineRule="auto"/>
              <w:rPr>
                <w:rFonts w:ascii="Times New Roman" w:hAnsi="Times New Roman"/>
                <w:sz w:val="20"/>
                <w:szCs w:val="20"/>
                <w:lang w:val="en-GB"/>
              </w:rPr>
            </w:pPr>
          </w:p>
        </w:tc>
        <w:tc>
          <w:tcPr>
            <w:tcW w:w="1279" w:type="pct"/>
          </w:tcPr>
          <w:p w14:paraId="07FCD76A"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Eucalyptus plantation</w:t>
            </w:r>
          </w:p>
        </w:tc>
        <w:tc>
          <w:tcPr>
            <w:tcW w:w="1235" w:type="pct"/>
          </w:tcPr>
          <w:p w14:paraId="09E0AD2A" w14:textId="77777777" w:rsidR="00610BD0" w:rsidRPr="00F41A50" w:rsidRDefault="00610BD0" w:rsidP="00137B3F">
            <w:pPr>
              <w:tabs>
                <w:tab w:val="left" w:pos="463"/>
              </w:tabs>
              <w:autoSpaceDE w:val="0"/>
              <w:autoSpaceDN w:val="0"/>
              <w:adjustRightInd w:val="0"/>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1960</w:t>
            </w:r>
          </w:p>
          <w:p w14:paraId="0B5FEBD1" w14:textId="77777777" w:rsidR="00610BD0" w:rsidRPr="00F41A50" w:rsidRDefault="00610BD0" w:rsidP="00137B3F">
            <w:pPr>
              <w:spacing w:after="0" w:line="240" w:lineRule="auto"/>
              <w:jc w:val="center"/>
              <w:rPr>
                <w:rFonts w:ascii="Times New Roman" w:hAnsi="Times New Roman"/>
                <w:sz w:val="20"/>
                <w:szCs w:val="20"/>
                <w:lang w:val="en-GB"/>
              </w:rPr>
            </w:pPr>
          </w:p>
        </w:tc>
      </w:tr>
      <w:tr w:rsidR="00610BD0" w:rsidRPr="00F41A50" w14:paraId="7169C296" w14:textId="77777777" w:rsidTr="00137B3F">
        <w:trPr>
          <w:trHeight w:val="548"/>
        </w:trPr>
        <w:tc>
          <w:tcPr>
            <w:tcW w:w="1021" w:type="pct"/>
          </w:tcPr>
          <w:p w14:paraId="1955962F"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sz w:val="20"/>
                <w:szCs w:val="20"/>
                <w:lang w:val="en-GB"/>
              </w:rPr>
              <w:t>Kidiki</w:t>
            </w:r>
          </w:p>
        </w:tc>
        <w:tc>
          <w:tcPr>
            <w:tcW w:w="829" w:type="pct"/>
          </w:tcPr>
          <w:p w14:paraId="036F48B1"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sz w:val="20"/>
                <w:szCs w:val="20"/>
                <w:lang w:val="en-GB"/>
              </w:rPr>
              <w:t>Bugabula</w:t>
            </w:r>
          </w:p>
        </w:tc>
        <w:tc>
          <w:tcPr>
            <w:tcW w:w="636" w:type="pct"/>
          </w:tcPr>
          <w:p w14:paraId="5F4469F1"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10</w:t>
            </w:r>
          </w:p>
        </w:tc>
        <w:tc>
          <w:tcPr>
            <w:tcW w:w="1279" w:type="pct"/>
          </w:tcPr>
          <w:p w14:paraId="5EA132DE"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Eucalyptus plantation</w:t>
            </w:r>
          </w:p>
        </w:tc>
        <w:tc>
          <w:tcPr>
            <w:tcW w:w="1235" w:type="pct"/>
          </w:tcPr>
          <w:p w14:paraId="69295333" w14:textId="77777777" w:rsidR="00610BD0" w:rsidRPr="00F41A50" w:rsidRDefault="00610BD0" w:rsidP="00137B3F">
            <w:pPr>
              <w:tabs>
                <w:tab w:val="left" w:pos="463"/>
              </w:tabs>
              <w:autoSpaceDE w:val="0"/>
              <w:autoSpaceDN w:val="0"/>
              <w:adjustRightInd w:val="0"/>
              <w:spacing w:after="0" w:line="240" w:lineRule="auto"/>
              <w:jc w:val="center"/>
              <w:rPr>
                <w:rFonts w:ascii="Times New Roman" w:hAnsi="Times New Roman"/>
                <w:bCs/>
                <w:sz w:val="20"/>
                <w:szCs w:val="20"/>
                <w:lang w:val="en-GB"/>
              </w:rPr>
            </w:pPr>
            <w:r w:rsidRPr="00F41A50">
              <w:rPr>
                <w:rFonts w:ascii="Times New Roman" w:hAnsi="Times New Roman"/>
                <w:sz w:val="20"/>
                <w:szCs w:val="20"/>
                <w:lang w:val="en-GB"/>
              </w:rPr>
              <w:t>1961</w:t>
            </w:r>
          </w:p>
        </w:tc>
      </w:tr>
      <w:tr w:rsidR="00610BD0" w:rsidRPr="00F41A50" w14:paraId="64C56531" w14:textId="77777777" w:rsidTr="00137B3F">
        <w:tc>
          <w:tcPr>
            <w:tcW w:w="1021" w:type="pct"/>
          </w:tcPr>
          <w:p w14:paraId="015AE663"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Mafudu</w:t>
            </w:r>
          </w:p>
          <w:p w14:paraId="17451B0A" w14:textId="77777777" w:rsidR="00610BD0" w:rsidRPr="00F41A50" w:rsidRDefault="00610BD0" w:rsidP="00137B3F">
            <w:pPr>
              <w:spacing w:after="0" w:line="240" w:lineRule="auto"/>
              <w:rPr>
                <w:rFonts w:ascii="Times New Roman" w:hAnsi="Times New Roman"/>
                <w:sz w:val="20"/>
                <w:szCs w:val="20"/>
                <w:lang w:val="en-GB"/>
              </w:rPr>
            </w:pPr>
          </w:p>
        </w:tc>
        <w:tc>
          <w:tcPr>
            <w:tcW w:w="829" w:type="pct"/>
          </w:tcPr>
          <w:p w14:paraId="512B1584"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Bugabula</w:t>
            </w:r>
          </w:p>
          <w:p w14:paraId="7CE547D9" w14:textId="77777777" w:rsidR="00610BD0" w:rsidRPr="00F41A50" w:rsidRDefault="00610BD0" w:rsidP="00137B3F">
            <w:pPr>
              <w:spacing w:after="0" w:line="240" w:lineRule="auto"/>
              <w:rPr>
                <w:rFonts w:ascii="Times New Roman" w:hAnsi="Times New Roman"/>
                <w:sz w:val="20"/>
                <w:szCs w:val="20"/>
                <w:lang w:val="en-GB"/>
              </w:rPr>
            </w:pPr>
          </w:p>
        </w:tc>
        <w:tc>
          <w:tcPr>
            <w:tcW w:w="636" w:type="pct"/>
          </w:tcPr>
          <w:p w14:paraId="03023EBB"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10</w:t>
            </w:r>
          </w:p>
          <w:p w14:paraId="082D38D2" w14:textId="77777777" w:rsidR="00610BD0" w:rsidRPr="00F41A50" w:rsidRDefault="00610BD0" w:rsidP="00137B3F">
            <w:pPr>
              <w:spacing w:after="0" w:line="240" w:lineRule="auto"/>
              <w:rPr>
                <w:rFonts w:ascii="Times New Roman" w:hAnsi="Times New Roman"/>
                <w:sz w:val="20"/>
                <w:szCs w:val="20"/>
                <w:lang w:val="en-GB"/>
              </w:rPr>
            </w:pPr>
          </w:p>
        </w:tc>
        <w:tc>
          <w:tcPr>
            <w:tcW w:w="1279" w:type="pct"/>
          </w:tcPr>
          <w:p w14:paraId="49E97C33"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Eucalyptus plantation</w:t>
            </w:r>
          </w:p>
        </w:tc>
        <w:tc>
          <w:tcPr>
            <w:tcW w:w="1235" w:type="pct"/>
          </w:tcPr>
          <w:p w14:paraId="1D4E8BEF" w14:textId="77777777" w:rsidR="00610BD0" w:rsidRPr="00F41A50" w:rsidRDefault="00610BD0" w:rsidP="00137B3F">
            <w:pPr>
              <w:tabs>
                <w:tab w:val="left" w:pos="513"/>
              </w:tabs>
              <w:autoSpaceDE w:val="0"/>
              <w:autoSpaceDN w:val="0"/>
              <w:adjustRightInd w:val="0"/>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1960</w:t>
            </w:r>
          </w:p>
          <w:p w14:paraId="695B0B17" w14:textId="77777777" w:rsidR="00610BD0" w:rsidRPr="00F41A50" w:rsidRDefault="00610BD0" w:rsidP="00137B3F">
            <w:pPr>
              <w:spacing w:after="0" w:line="240" w:lineRule="auto"/>
              <w:jc w:val="center"/>
              <w:rPr>
                <w:rFonts w:ascii="Times New Roman" w:hAnsi="Times New Roman"/>
                <w:sz w:val="20"/>
                <w:szCs w:val="20"/>
                <w:lang w:val="en-GB"/>
              </w:rPr>
            </w:pPr>
          </w:p>
        </w:tc>
      </w:tr>
      <w:tr w:rsidR="00610BD0" w:rsidRPr="00F41A50" w14:paraId="0E4A75CE" w14:textId="77777777" w:rsidTr="00137B3F">
        <w:trPr>
          <w:trHeight w:val="548"/>
        </w:trPr>
        <w:tc>
          <w:tcPr>
            <w:tcW w:w="1021" w:type="pct"/>
          </w:tcPr>
          <w:p w14:paraId="03C801F7"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sz w:val="20"/>
                <w:szCs w:val="20"/>
                <w:lang w:val="en-GB"/>
              </w:rPr>
              <w:t>Makoka</w:t>
            </w:r>
          </w:p>
        </w:tc>
        <w:tc>
          <w:tcPr>
            <w:tcW w:w="829" w:type="pct"/>
          </w:tcPr>
          <w:p w14:paraId="2B000931"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sz w:val="20"/>
                <w:szCs w:val="20"/>
                <w:lang w:val="en-GB"/>
              </w:rPr>
              <w:t>Bugabula</w:t>
            </w:r>
          </w:p>
        </w:tc>
        <w:tc>
          <w:tcPr>
            <w:tcW w:w="636" w:type="pct"/>
          </w:tcPr>
          <w:p w14:paraId="3B6D79F0"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sz w:val="20"/>
                <w:szCs w:val="20"/>
                <w:lang w:val="en-GB"/>
              </w:rPr>
              <w:t>18</w:t>
            </w:r>
          </w:p>
        </w:tc>
        <w:tc>
          <w:tcPr>
            <w:tcW w:w="1279" w:type="pct"/>
          </w:tcPr>
          <w:p w14:paraId="71EBBD8F"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Eucalyptus plantation</w:t>
            </w:r>
          </w:p>
        </w:tc>
        <w:tc>
          <w:tcPr>
            <w:tcW w:w="1235" w:type="pct"/>
          </w:tcPr>
          <w:p w14:paraId="7BD3FAD3" w14:textId="77777777" w:rsidR="00610BD0" w:rsidRPr="00F41A50" w:rsidRDefault="00610BD0" w:rsidP="00137B3F">
            <w:pPr>
              <w:tabs>
                <w:tab w:val="left" w:pos="513"/>
              </w:tabs>
              <w:autoSpaceDE w:val="0"/>
              <w:autoSpaceDN w:val="0"/>
              <w:adjustRightInd w:val="0"/>
              <w:spacing w:after="0" w:line="240" w:lineRule="auto"/>
              <w:jc w:val="center"/>
              <w:rPr>
                <w:rFonts w:ascii="Times New Roman" w:hAnsi="Times New Roman"/>
                <w:bCs/>
                <w:sz w:val="20"/>
                <w:szCs w:val="20"/>
                <w:lang w:val="en-GB"/>
              </w:rPr>
            </w:pPr>
            <w:r w:rsidRPr="00F41A50">
              <w:rPr>
                <w:rFonts w:ascii="Times New Roman" w:hAnsi="Times New Roman"/>
                <w:sz w:val="20"/>
                <w:szCs w:val="20"/>
                <w:lang w:val="en-GB"/>
              </w:rPr>
              <w:t>1957</w:t>
            </w:r>
          </w:p>
        </w:tc>
      </w:tr>
      <w:tr w:rsidR="00610BD0" w:rsidRPr="00F41A50" w14:paraId="249734A0" w14:textId="77777777" w:rsidTr="00137B3F">
        <w:tc>
          <w:tcPr>
            <w:tcW w:w="1021" w:type="pct"/>
          </w:tcPr>
          <w:p w14:paraId="59960AC5"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Mbulamuti</w:t>
            </w:r>
          </w:p>
        </w:tc>
        <w:tc>
          <w:tcPr>
            <w:tcW w:w="829" w:type="pct"/>
          </w:tcPr>
          <w:p w14:paraId="6C28047A"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Buzaaya</w:t>
            </w:r>
          </w:p>
        </w:tc>
        <w:tc>
          <w:tcPr>
            <w:tcW w:w="636" w:type="pct"/>
          </w:tcPr>
          <w:p w14:paraId="56409F26"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34</w:t>
            </w:r>
          </w:p>
        </w:tc>
        <w:tc>
          <w:tcPr>
            <w:tcW w:w="1279" w:type="pct"/>
          </w:tcPr>
          <w:p w14:paraId="08266520"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Eucalyptus and other indigenous species</w:t>
            </w:r>
          </w:p>
        </w:tc>
        <w:tc>
          <w:tcPr>
            <w:tcW w:w="1235" w:type="pct"/>
          </w:tcPr>
          <w:p w14:paraId="44023AD1" w14:textId="77777777" w:rsidR="00610BD0" w:rsidRPr="00F41A50" w:rsidRDefault="00610BD0" w:rsidP="00137B3F">
            <w:pPr>
              <w:tabs>
                <w:tab w:val="left" w:pos="589"/>
              </w:tabs>
              <w:autoSpaceDE w:val="0"/>
              <w:autoSpaceDN w:val="0"/>
              <w:adjustRightInd w:val="0"/>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1961</w:t>
            </w:r>
          </w:p>
        </w:tc>
      </w:tr>
      <w:tr w:rsidR="00610BD0" w:rsidRPr="00F41A50" w14:paraId="3FB7BD8B" w14:textId="77777777" w:rsidTr="00137B3F">
        <w:tc>
          <w:tcPr>
            <w:tcW w:w="1021" w:type="pct"/>
          </w:tcPr>
          <w:p w14:paraId="57CAA9A7"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TOTAL</w:t>
            </w:r>
          </w:p>
        </w:tc>
        <w:tc>
          <w:tcPr>
            <w:tcW w:w="829" w:type="pct"/>
          </w:tcPr>
          <w:p w14:paraId="14DB491B"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p>
        </w:tc>
        <w:tc>
          <w:tcPr>
            <w:tcW w:w="636" w:type="pct"/>
          </w:tcPr>
          <w:p w14:paraId="3B9057B1"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1E0D93">
              <w:rPr>
                <w:rFonts w:ascii="Times New Roman" w:hAnsi="Times New Roman"/>
                <w:bCs/>
                <w:sz w:val="20"/>
                <w:szCs w:val="20"/>
                <w:lang w:val="en-GB"/>
              </w:rPr>
              <w:fldChar w:fldCharType="begin"/>
            </w:r>
            <w:r w:rsidRPr="00F41A50">
              <w:rPr>
                <w:rFonts w:ascii="Times New Roman" w:hAnsi="Times New Roman"/>
                <w:bCs/>
                <w:sz w:val="20"/>
                <w:szCs w:val="20"/>
                <w:lang w:val="en-GB"/>
              </w:rPr>
              <w:instrText xml:space="preserve"> =SUM(ABOVE) </w:instrText>
            </w:r>
            <w:r w:rsidRPr="001E0D93">
              <w:rPr>
                <w:rFonts w:ascii="Times New Roman" w:hAnsi="Times New Roman"/>
                <w:bCs/>
                <w:sz w:val="20"/>
                <w:szCs w:val="20"/>
                <w:lang w:val="en-GB"/>
              </w:rPr>
              <w:fldChar w:fldCharType="separate"/>
            </w:r>
            <w:r w:rsidRPr="00F41A50">
              <w:rPr>
                <w:rFonts w:ascii="Times New Roman" w:hAnsi="Times New Roman"/>
                <w:bCs/>
                <w:noProof/>
                <w:sz w:val="20"/>
                <w:szCs w:val="20"/>
                <w:lang w:val="en-GB"/>
              </w:rPr>
              <w:t>77</w:t>
            </w:r>
            <w:r w:rsidRPr="001E0D93">
              <w:rPr>
                <w:rFonts w:ascii="Times New Roman" w:hAnsi="Times New Roman"/>
                <w:bCs/>
                <w:sz w:val="20"/>
                <w:szCs w:val="20"/>
                <w:lang w:val="en-GB"/>
              </w:rPr>
              <w:fldChar w:fldCharType="end"/>
            </w:r>
          </w:p>
        </w:tc>
        <w:tc>
          <w:tcPr>
            <w:tcW w:w="1279" w:type="pct"/>
          </w:tcPr>
          <w:p w14:paraId="2B80F4B3"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p>
        </w:tc>
        <w:tc>
          <w:tcPr>
            <w:tcW w:w="1235" w:type="pct"/>
          </w:tcPr>
          <w:p w14:paraId="0D3830E0" w14:textId="77777777" w:rsidR="00610BD0" w:rsidRPr="00F41A50" w:rsidRDefault="00610BD0" w:rsidP="00137B3F">
            <w:pPr>
              <w:tabs>
                <w:tab w:val="left" w:pos="589"/>
              </w:tabs>
              <w:autoSpaceDE w:val="0"/>
              <w:autoSpaceDN w:val="0"/>
              <w:adjustRightInd w:val="0"/>
              <w:spacing w:after="0" w:line="240" w:lineRule="auto"/>
              <w:jc w:val="center"/>
              <w:rPr>
                <w:rFonts w:ascii="Times New Roman" w:hAnsi="Times New Roman"/>
                <w:bCs/>
                <w:sz w:val="20"/>
                <w:szCs w:val="20"/>
                <w:lang w:val="en-GB"/>
              </w:rPr>
            </w:pPr>
          </w:p>
        </w:tc>
      </w:tr>
    </w:tbl>
    <w:p w14:paraId="06EF51DF" w14:textId="153E5B78" w:rsidR="00610BD0" w:rsidRDefault="00610BD0" w:rsidP="00137B3F">
      <w:pPr>
        <w:autoSpaceDE w:val="0"/>
        <w:autoSpaceDN w:val="0"/>
        <w:adjustRightInd w:val="0"/>
        <w:spacing w:after="0" w:line="240" w:lineRule="auto"/>
        <w:rPr>
          <w:rFonts w:ascii="Times New Roman" w:hAnsi="Times New Roman"/>
          <w:b/>
          <w:bCs/>
          <w:iCs/>
          <w:sz w:val="20"/>
          <w:szCs w:val="20"/>
          <w:lang w:val="en-GB"/>
        </w:rPr>
      </w:pPr>
      <w:r w:rsidRPr="00137B3F">
        <w:rPr>
          <w:rFonts w:ascii="Times New Roman" w:hAnsi="Times New Roman"/>
          <w:b/>
          <w:bCs/>
          <w:iCs/>
          <w:sz w:val="20"/>
          <w:szCs w:val="20"/>
          <w:lang w:val="en-GB"/>
        </w:rPr>
        <w:t xml:space="preserve">Source: </w:t>
      </w:r>
      <w:bookmarkStart w:id="123" w:name="_Toc232743620"/>
      <w:bookmarkStart w:id="124" w:name="_Toc253740998"/>
      <w:bookmarkStart w:id="125" w:name="_Toc254789707"/>
      <w:r w:rsidRPr="00137B3F">
        <w:rPr>
          <w:rFonts w:ascii="Times New Roman" w:hAnsi="Times New Roman"/>
          <w:b/>
          <w:bCs/>
          <w:iCs/>
          <w:sz w:val="20"/>
          <w:szCs w:val="20"/>
          <w:lang w:val="en-GB"/>
        </w:rPr>
        <w:t>District Forestry Services, 2020</w:t>
      </w:r>
    </w:p>
    <w:p w14:paraId="1447D0BB" w14:textId="77777777" w:rsidR="00CB01F0" w:rsidRPr="00137B3F" w:rsidRDefault="00CB01F0" w:rsidP="00137B3F">
      <w:pPr>
        <w:autoSpaceDE w:val="0"/>
        <w:autoSpaceDN w:val="0"/>
        <w:adjustRightInd w:val="0"/>
        <w:spacing w:after="0" w:line="240" w:lineRule="auto"/>
        <w:rPr>
          <w:rFonts w:ascii="Times New Roman" w:hAnsi="Times New Roman"/>
          <w:b/>
          <w:bCs/>
          <w:iCs/>
          <w:sz w:val="20"/>
          <w:szCs w:val="20"/>
          <w:lang w:val="en-GB"/>
        </w:rPr>
      </w:pPr>
    </w:p>
    <w:p w14:paraId="2624795B" w14:textId="1B45B16E" w:rsidR="00610BD0" w:rsidRPr="001E0D93" w:rsidRDefault="00610BD0" w:rsidP="00137B3F">
      <w:pPr>
        <w:pStyle w:val="Table"/>
      </w:pPr>
      <w:bookmarkStart w:id="126" w:name="_Toc71831599"/>
      <w:r w:rsidRPr="00CB01F0">
        <w:t xml:space="preserve">Table 2. </w:t>
      </w:r>
      <w:r w:rsidRPr="001E0D93">
        <w:fldChar w:fldCharType="begin"/>
      </w:r>
      <w:r w:rsidRPr="00CB01F0">
        <w:instrText xml:space="preserve"> SEQ Table_2. \* ARABIC </w:instrText>
      </w:r>
      <w:r w:rsidRPr="001E0D93">
        <w:fldChar w:fldCharType="separate"/>
      </w:r>
      <w:r w:rsidR="00FB1710">
        <w:rPr>
          <w:noProof/>
        </w:rPr>
        <w:t>48</w:t>
      </w:r>
      <w:r w:rsidRPr="001E0D93">
        <w:fldChar w:fldCharType="end"/>
      </w:r>
      <w:r w:rsidRPr="00CB01F0">
        <w:rPr>
          <w:lang w:val="en-US"/>
        </w:rPr>
        <w:t xml:space="preserve"> </w:t>
      </w:r>
      <w:r w:rsidRPr="00CB01F0">
        <w:t xml:space="preserve"> </w:t>
      </w:r>
      <w:r w:rsidRPr="00137B3F">
        <w:t xml:space="preserve">  Forest Reserves</w:t>
      </w:r>
      <w:bookmarkEnd w:id="123"/>
      <w:bookmarkEnd w:id="124"/>
      <w:bookmarkEnd w:id="125"/>
      <w:bookmarkEnd w:id="126"/>
    </w:p>
    <w:tbl>
      <w:tblPr>
        <w:tblStyle w:val="TableGrid"/>
        <w:tblW w:w="0" w:type="auto"/>
        <w:tblLook w:val="04A0" w:firstRow="1" w:lastRow="0" w:firstColumn="1" w:lastColumn="0" w:noHBand="0" w:noVBand="1"/>
      </w:tblPr>
      <w:tblGrid>
        <w:gridCol w:w="3136"/>
        <w:gridCol w:w="3131"/>
        <w:gridCol w:w="2913"/>
      </w:tblGrid>
      <w:tr w:rsidR="00610BD0" w:rsidRPr="00F41A50" w14:paraId="1A5DE374" w14:textId="77777777" w:rsidTr="002D60EB">
        <w:tc>
          <w:tcPr>
            <w:tcW w:w="3136" w:type="dxa"/>
          </w:tcPr>
          <w:p w14:paraId="60506B61"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
                <w:bCs/>
                <w:sz w:val="20"/>
                <w:szCs w:val="20"/>
                <w:lang w:val="en-GB"/>
              </w:rPr>
              <w:t>Name Of Forest Reserves</w:t>
            </w:r>
            <w:r w:rsidRPr="00F41A50">
              <w:rPr>
                <w:rFonts w:ascii="Times New Roman" w:hAnsi="Times New Roman"/>
                <w:b/>
                <w:bCs/>
                <w:sz w:val="20"/>
                <w:szCs w:val="20"/>
                <w:lang w:val="en-GB"/>
              </w:rPr>
              <w:tab/>
            </w:r>
          </w:p>
        </w:tc>
        <w:tc>
          <w:tcPr>
            <w:tcW w:w="3131" w:type="dxa"/>
          </w:tcPr>
          <w:p w14:paraId="0834417B"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
                <w:bCs/>
                <w:sz w:val="20"/>
                <w:szCs w:val="20"/>
                <w:lang w:val="en-GB"/>
              </w:rPr>
              <w:t>Area(Ha)</w:t>
            </w:r>
          </w:p>
        </w:tc>
        <w:tc>
          <w:tcPr>
            <w:tcW w:w="2913" w:type="dxa"/>
          </w:tcPr>
          <w:p w14:paraId="57C0CBF9"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
                <w:bCs/>
                <w:sz w:val="20"/>
                <w:szCs w:val="20"/>
                <w:lang w:val="en-GB"/>
              </w:rPr>
              <w:t>Gazettement</w:t>
            </w:r>
          </w:p>
        </w:tc>
      </w:tr>
      <w:tr w:rsidR="00610BD0" w:rsidRPr="00F41A50" w14:paraId="5A5BBAF6" w14:textId="77777777" w:rsidTr="002D60EB">
        <w:tc>
          <w:tcPr>
            <w:tcW w:w="3136" w:type="dxa"/>
          </w:tcPr>
          <w:p w14:paraId="1EEBA45F"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Cs/>
                <w:sz w:val="20"/>
                <w:szCs w:val="20"/>
                <w:lang w:val="en-GB"/>
              </w:rPr>
              <w:t>Buwaiswa Forest Reserve</w:t>
            </w:r>
          </w:p>
        </w:tc>
        <w:tc>
          <w:tcPr>
            <w:tcW w:w="3131" w:type="dxa"/>
          </w:tcPr>
          <w:p w14:paraId="510D9213"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
                <w:bCs/>
                <w:sz w:val="20"/>
                <w:szCs w:val="20"/>
                <w:lang w:val="en-GB"/>
              </w:rPr>
              <w:t>31</w:t>
            </w:r>
          </w:p>
        </w:tc>
        <w:tc>
          <w:tcPr>
            <w:tcW w:w="2913" w:type="dxa"/>
          </w:tcPr>
          <w:p w14:paraId="10A9BA46" w14:textId="77777777" w:rsidR="00610BD0" w:rsidRPr="00F41A50" w:rsidRDefault="00610BD0" w:rsidP="00137B3F">
            <w:pPr>
              <w:keepNext/>
              <w:spacing w:after="0" w:line="240" w:lineRule="auto"/>
              <w:outlineLvl w:val="4"/>
              <w:rPr>
                <w:rFonts w:ascii="Times New Roman" w:hAnsi="Times New Roman"/>
                <w:bCs/>
                <w:sz w:val="20"/>
                <w:szCs w:val="20"/>
                <w:lang w:val="en-GB"/>
              </w:rPr>
            </w:pPr>
            <w:r w:rsidRPr="00F41A50">
              <w:rPr>
                <w:rFonts w:ascii="Times New Roman" w:hAnsi="Times New Roman"/>
                <w:bCs/>
                <w:sz w:val="20"/>
                <w:szCs w:val="20"/>
                <w:lang w:val="en-GB"/>
              </w:rPr>
              <w:t>1961</w:t>
            </w:r>
          </w:p>
        </w:tc>
      </w:tr>
      <w:tr w:rsidR="00610BD0" w:rsidRPr="00F41A50" w14:paraId="231098FE" w14:textId="77777777" w:rsidTr="002D60EB">
        <w:tc>
          <w:tcPr>
            <w:tcW w:w="3136" w:type="dxa"/>
          </w:tcPr>
          <w:p w14:paraId="0C205DAA"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Cs/>
                <w:sz w:val="20"/>
                <w:szCs w:val="20"/>
                <w:lang w:val="en-GB"/>
              </w:rPr>
              <w:t>Bulogo  Forest Reserve</w:t>
            </w:r>
          </w:p>
        </w:tc>
        <w:tc>
          <w:tcPr>
            <w:tcW w:w="3131" w:type="dxa"/>
          </w:tcPr>
          <w:p w14:paraId="50B6049E"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
                <w:bCs/>
                <w:sz w:val="20"/>
                <w:szCs w:val="20"/>
                <w:lang w:val="en-GB"/>
              </w:rPr>
              <w:t>10</w:t>
            </w:r>
          </w:p>
        </w:tc>
        <w:tc>
          <w:tcPr>
            <w:tcW w:w="2913" w:type="dxa"/>
          </w:tcPr>
          <w:p w14:paraId="71DC14A3" w14:textId="77777777" w:rsidR="00610BD0" w:rsidRPr="00F41A50" w:rsidRDefault="00610BD0" w:rsidP="00137B3F">
            <w:pPr>
              <w:keepNext/>
              <w:spacing w:after="0" w:line="240" w:lineRule="auto"/>
              <w:outlineLvl w:val="4"/>
              <w:rPr>
                <w:rFonts w:ascii="Times New Roman" w:hAnsi="Times New Roman"/>
                <w:bCs/>
                <w:sz w:val="20"/>
                <w:szCs w:val="20"/>
                <w:lang w:val="en-GB"/>
              </w:rPr>
            </w:pPr>
            <w:r w:rsidRPr="00F41A50">
              <w:rPr>
                <w:rFonts w:ascii="Times New Roman" w:hAnsi="Times New Roman"/>
                <w:bCs/>
                <w:sz w:val="20"/>
                <w:szCs w:val="20"/>
                <w:lang w:val="en-GB"/>
              </w:rPr>
              <w:t>1960</w:t>
            </w:r>
          </w:p>
        </w:tc>
      </w:tr>
      <w:tr w:rsidR="00610BD0" w:rsidRPr="00F41A50" w14:paraId="75B141F6" w14:textId="77777777" w:rsidTr="002D60EB">
        <w:tc>
          <w:tcPr>
            <w:tcW w:w="3136" w:type="dxa"/>
          </w:tcPr>
          <w:p w14:paraId="4ECA11C7"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Cs/>
                <w:sz w:val="20"/>
                <w:szCs w:val="20"/>
                <w:lang w:val="en-GB"/>
              </w:rPr>
              <w:t>Namasagali  Forest Reserve</w:t>
            </w:r>
          </w:p>
        </w:tc>
        <w:tc>
          <w:tcPr>
            <w:tcW w:w="3131" w:type="dxa"/>
          </w:tcPr>
          <w:p w14:paraId="3918E067"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
                <w:bCs/>
                <w:sz w:val="20"/>
                <w:szCs w:val="20"/>
                <w:lang w:val="en-GB"/>
              </w:rPr>
              <w:t>34</w:t>
            </w:r>
          </w:p>
        </w:tc>
        <w:tc>
          <w:tcPr>
            <w:tcW w:w="2913" w:type="dxa"/>
          </w:tcPr>
          <w:p w14:paraId="0A65927B" w14:textId="77777777" w:rsidR="00610BD0" w:rsidRPr="00F41A50" w:rsidRDefault="00610BD0" w:rsidP="00137B3F">
            <w:pPr>
              <w:keepNext/>
              <w:spacing w:after="0" w:line="240" w:lineRule="auto"/>
              <w:outlineLvl w:val="4"/>
              <w:rPr>
                <w:rFonts w:ascii="Times New Roman" w:hAnsi="Times New Roman"/>
                <w:bCs/>
                <w:sz w:val="20"/>
                <w:szCs w:val="20"/>
                <w:lang w:val="en-GB"/>
              </w:rPr>
            </w:pPr>
            <w:r w:rsidRPr="00F41A50">
              <w:rPr>
                <w:rFonts w:ascii="Times New Roman" w:hAnsi="Times New Roman"/>
                <w:bCs/>
                <w:sz w:val="20"/>
                <w:szCs w:val="20"/>
                <w:lang w:val="en-GB"/>
              </w:rPr>
              <w:t>1961</w:t>
            </w:r>
          </w:p>
        </w:tc>
      </w:tr>
      <w:tr w:rsidR="00610BD0" w:rsidRPr="00F41A50" w14:paraId="67791570" w14:textId="77777777" w:rsidTr="002D60EB">
        <w:tc>
          <w:tcPr>
            <w:tcW w:w="3136" w:type="dxa"/>
          </w:tcPr>
          <w:p w14:paraId="2C3C6CEF"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Cs/>
                <w:sz w:val="20"/>
                <w:szCs w:val="20"/>
                <w:lang w:val="en-GB"/>
              </w:rPr>
              <w:t>Ngereka  Forest Reserve</w:t>
            </w:r>
          </w:p>
        </w:tc>
        <w:tc>
          <w:tcPr>
            <w:tcW w:w="3131" w:type="dxa"/>
          </w:tcPr>
          <w:p w14:paraId="252BDC53"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
                <w:bCs/>
                <w:sz w:val="20"/>
                <w:szCs w:val="20"/>
                <w:lang w:val="en-GB"/>
              </w:rPr>
              <w:t>828</w:t>
            </w:r>
          </w:p>
        </w:tc>
        <w:tc>
          <w:tcPr>
            <w:tcW w:w="2913" w:type="dxa"/>
          </w:tcPr>
          <w:p w14:paraId="1EB02B47" w14:textId="77777777" w:rsidR="00610BD0" w:rsidRPr="00F41A50" w:rsidRDefault="00610BD0" w:rsidP="00137B3F">
            <w:pPr>
              <w:keepNext/>
              <w:spacing w:after="0" w:line="240" w:lineRule="auto"/>
              <w:outlineLvl w:val="4"/>
              <w:rPr>
                <w:rFonts w:ascii="Times New Roman" w:hAnsi="Times New Roman"/>
                <w:bCs/>
                <w:sz w:val="20"/>
                <w:szCs w:val="20"/>
                <w:lang w:val="en-GB"/>
              </w:rPr>
            </w:pPr>
            <w:r w:rsidRPr="00F41A50">
              <w:rPr>
                <w:rFonts w:ascii="Times New Roman" w:hAnsi="Times New Roman"/>
                <w:bCs/>
                <w:sz w:val="20"/>
                <w:szCs w:val="20"/>
                <w:lang w:val="en-GB"/>
              </w:rPr>
              <w:t>1975</w:t>
            </w:r>
          </w:p>
        </w:tc>
      </w:tr>
      <w:tr w:rsidR="00610BD0" w:rsidRPr="00F41A50" w14:paraId="6DA91988" w14:textId="77777777" w:rsidTr="002D60EB">
        <w:tc>
          <w:tcPr>
            <w:tcW w:w="3136" w:type="dxa"/>
          </w:tcPr>
          <w:p w14:paraId="2B3850F1"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Cs/>
                <w:sz w:val="20"/>
                <w:szCs w:val="20"/>
                <w:lang w:val="en-GB"/>
              </w:rPr>
              <w:t xml:space="preserve">Kamuli Forest    Reserve  </w:t>
            </w:r>
          </w:p>
        </w:tc>
        <w:tc>
          <w:tcPr>
            <w:tcW w:w="3131" w:type="dxa"/>
          </w:tcPr>
          <w:p w14:paraId="2A85EC91"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
                <w:bCs/>
                <w:sz w:val="20"/>
                <w:szCs w:val="20"/>
                <w:lang w:val="en-GB"/>
              </w:rPr>
              <w:t>5</w:t>
            </w:r>
          </w:p>
        </w:tc>
        <w:tc>
          <w:tcPr>
            <w:tcW w:w="2913" w:type="dxa"/>
          </w:tcPr>
          <w:p w14:paraId="6ED1474C" w14:textId="77777777" w:rsidR="00610BD0" w:rsidRPr="00F41A50" w:rsidRDefault="00610BD0" w:rsidP="00137B3F">
            <w:pPr>
              <w:keepNext/>
              <w:spacing w:after="0" w:line="240" w:lineRule="auto"/>
              <w:outlineLvl w:val="4"/>
              <w:rPr>
                <w:rFonts w:ascii="Times New Roman" w:hAnsi="Times New Roman"/>
                <w:bCs/>
                <w:sz w:val="20"/>
                <w:szCs w:val="20"/>
                <w:lang w:val="en-GB"/>
              </w:rPr>
            </w:pPr>
            <w:r w:rsidRPr="00F41A50">
              <w:rPr>
                <w:rFonts w:ascii="Times New Roman" w:hAnsi="Times New Roman"/>
                <w:bCs/>
                <w:sz w:val="20"/>
                <w:szCs w:val="20"/>
                <w:lang w:val="en-GB"/>
              </w:rPr>
              <w:t>1960</w:t>
            </w:r>
          </w:p>
        </w:tc>
      </w:tr>
      <w:tr w:rsidR="00610BD0" w:rsidRPr="00F41A50" w14:paraId="126D03F6" w14:textId="77777777" w:rsidTr="002D60EB">
        <w:tc>
          <w:tcPr>
            <w:tcW w:w="3136" w:type="dxa"/>
          </w:tcPr>
          <w:p w14:paraId="0B45580B"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Cs/>
                <w:sz w:val="20"/>
                <w:szCs w:val="20"/>
                <w:lang w:val="en-GB"/>
              </w:rPr>
              <w:t>Mafudu Forest Reserve</w:t>
            </w:r>
          </w:p>
        </w:tc>
        <w:tc>
          <w:tcPr>
            <w:tcW w:w="3131" w:type="dxa"/>
          </w:tcPr>
          <w:p w14:paraId="7E4F452E"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
                <w:bCs/>
                <w:sz w:val="20"/>
                <w:szCs w:val="20"/>
                <w:lang w:val="en-GB"/>
              </w:rPr>
              <w:t>10</w:t>
            </w:r>
          </w:p>
        </w:tc>
        <w:tc>
          <w:tcPr>
            <w:tcW w:w="2913" w:type="dxa"/>
          </w:tcPr>
          <w:p w14:paraId="421DF5D7" w14:textId="77777777" w:rsidR="00610BD0" w:rsidRPr="00F41A50" w:rsidRDefault="00610BD0" w:rsidP="00137B3F">
            <w:pPr>
              <w:keepNext/>
              <w:spacing w:after="0" w:line="240" w:lineRule="auto"/>
              <w:outlineLvl w:val="4"/>
              <w:rPr>
                <w:rFonts w:ascii="Times New Roman" w:hAnsi="Times New Roman"/>
                <w:bCs/>
                <w:sz w:val="20"/>
                <w:szCs w:val="20"/>
                <w:lang w:val="en-GB"/>
              </w:rPr>
            </w:pPr>
            <w:r w:rsidRPr="00F41A50">
              <w:rPr>
                <w:rFonts w:ascii="Times New Roman" w:hAnsi="Times New Roman"/>
                <w:bCs/>
                <w:sz w:val="20"/>
                <w:szCs w:val="20"/>
                <w:lang w:val="en-GB"/>
              </w:rPr>
              <w:t>1960</w:t>
            </w:r>
          </w:p>
        </w:tc>
      </w:tr>
      <w:tr w:rsidR="00610BD0" w:rsidRPr="00F41A50" w14:paraId="679AC256" w14:textId="77777777" w:rsidTr="002D60EB">
        <w:tc>
          <w:tcPr>
            <w:tcW w:w="3136" w:type="dxa"/>
          </w:tcPr>
          <w:p w14:paraId="7B3DB973"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Cs/>
                <w:sz w:val="20"/>
                <w:szCs w:val="20"/>
                <w:lang w:val="en-GB"/>
              </w:rPr>
              <w:t>Kidiki Forest Reserve</w:t>
            </w:r>
          </w:p>
        </w:tc>
        <w:tc>
          <w:tcPr>
            <w:tcW w:w="3131" w:type="dxa"/>
          </w:tcPr>
          <w:p w14:paraId="0A005CC1"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
                <w:bCs/>
                <w:sz w:val="20"/>
                <w:szCs w:val="20"/>
                <w:lang w:val="en-GB"/>
              </w:rPr>
              <w:t>10</w:t>
            </w:r>
          </w:p>
        </w:tc>
        <w:tc>
          <w:tcPr>
            <w:tcW w:w="2913" w:type="dxa"/>
          </w:tcPr>
          <w:p w14:paraId="4AF301D9" w14:textId="77777777" w:rsidR="00610BD0" w:rsidRPr="00F41A50" w:rsidRDefault="00610BD0" w:rsidP="00137B3F">
            <w:pPr>
              <w:keepNext/>
              <w:spacing w:after="0" w:line="240" w:lineRule="auto"/>
              <w:outlineLvl w:val="4"/>
              <w:rPr>
                <w:rFonts w:ascii="Times New Roman" w:hAnsi="Times New Roman"/>
                <w:bCs/>
                <w:sz w:val="20"/>
                <w:szCs w:val="20"/>
                <w:lang w:val="en-GB"/>
              </w:rPr>
            </w:pPr>
            <w:r w:rsidRPr="00F41A50">
              <w:rPr>
                <w:rFonts w:ascii="Times New Roman" w:hAnsi="Times New Roman"/>
                <w:bCs/>
                <w:sz w:val="20"/>
                <w:szCs w:val="20"/>
                <w:lang w:val="en-GB"/>
              </w:rPr>
              <w:t>1961</w:t>
            </w:r>
          </w:p>
        </w:tc>
      </w:tr>
      <w:tr w:rsidR="00610BD0" w:rsidRPr="00F41A50" w14:paraId="309499F6" w14:textId="77777777" w:rsidTr="002D60EB">
        <w:tc>
          <w:tcPr>
            <w:tcW w:w="3136" w:type="dxa"/>
          </w:tcPr>
          <w:p w14:paraId="371E5BA6" w14:textId="77777777" w:rsidR="00610BD0" w:rsidRPr="00F41A50" w:rsidRDefault="00610BD0" w:rsidP="00137B3F">
            <w:pPr>
              <w:keepNext/>
              <w:spacing w:after="0" w:line="240" w:lineRule="auto"/>
              <w:outlineLvl w:val="4"/>
              <w:rPr>
                <w:rFonts w:ascii="Times New Roman" w:hAnsi="Times New Roman"/>
                <w:bCs/>
                <w:sz w:val="20"/>
                <w:szCs w:val="20"/>
                <w:lang w:val="en-GB"/>
              </w:rPr>
            </w:pPr>
            <w:r w:rsidRPr="00F41A50">
              <w:rPr>
                <w:rFonts w:ascii="Times New Roman" w:hAnsi="Times New Roman"/>
                <w:bCs/>
                <w:sz w:val="20"/>
                <w:szCs w:val="20"/>
                <w:lang w:val="en-GB"/>
              </w:rPr>
              <w:t>Makoka Forest Reserve</w:t>
            </w:r>
          </w:p>
        </w:tc>
        <w:tc>
          <w:tcPr>
            <w:tcW w:w="3131" w:type="dxa"/>
          </w:tcPr>
          <w:p w14:paraId="22AEB331"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
                <w:bCs/>
                <w:sz w:val="20"/>
                <w:szCs w:val="20"/>
                <w:lang w:val="en-GB"/>
              </w:rPr>
              <w:t>18</w:t>
            </w:r>
          </w:p>
        </w:tc>
        <w:tc>
          <w:tcPr>
            <w:tcW w:w="2913" w:type="dxa"/>
          </w:tcPr>
          <w:p w14:paraId="231D2802" w14:textId="77777777" w:rsidR="00610BD0" w:rsidRPr="00F41A50" w:rsidRDefault="00610BD0" w:rsidP="00137B3F">
            <w:pPr>
              <w:keepNext/>
              <w:spacing w:after="0" w:line="240" w:lineRule="auto"/>
              <w:outlineLvl w:val="4"/>
              <w:rPr>
                <w:rFonts w:ascii="Times New Roman" w:hAnsi="Times New Roman"/>
                <w:bCs/>
                <w:sz w:val="20"/>
                <w:szCs w:val="20"/>
                <w:lang w:val="en-GB"/>
              </w:rPr>
            </w:pPr>
            <w:r w:rsidRPr="00F41A50">
              <w:rPr>
                <w:rFonts w:ascii="Times New Roman" w:hAnsi="Times New Roman"/>
                <w:bCs/>
                <w:sz w:val="20"/>
                <w:szCs w:val="20"/>
                <w:lang w:val="en-GB"/>
              </w:rPr>
              <w:t>1960</w:t>
            </w:r>
          </w:p>
        </w:tc>
      </w:tr>
      <w:tr w:rsidR="00610BD0" w:rsidRPr="00F41A50" w14:paraId="2FCBCF9B" w14:textId="77777777" w:rsidTr="002D60EB">
        <w:tc>
          <w:tcPr>
            <w:tcW w:w="3136" w:type="dxa"/>
          </w:tcPr>
          <w:p w14:paraId="4FE345E9" w14:textId="77777777" w:rsidR="00610BD0" w:rsidRPr="00F41A50" w:rsidRDefault="00610BD0" w:rsidP="00137B3F">
            <w:pPr>
              <w:keepNext/>
              <w:spacing w:after="0" w:line="240" w:lineRule="auto"/>
              <w:outlineLvl w:val="4"/>
              <w:rPr>
                <w:rFonts w:ascii="Times New Roman" w:hAnsi="Times New Roman"/>
                <w:bCs/>
                <w:sz w:val="20"/>
                <w:szCs w:val="20"/>
                <w:lang w:val="en-GB"/>
              </w:rPr>
            </w:pPr>
            <w:r w:rsidRPr="00F41A50">
              <w:rPr>
                <w:rFonts w:ascii="Times New Roman" w:hAnsi="Times New Roman"/>
                <w:bCs/>
                <w:sz w:val="20"/>
                <w:szCs w:val="20"/>
                <w:lang w:val="en-GB"/>
              </w:rPr>
              <w:t>Mbulamuti Forest Reserve</w:t>
            </w:r>
          </w:p>
        </w:tc>
        <w:tc>
          <w:tcPr>
            <w:tcW w:w="3131" w:type="dxa"/>
          </w:tcPr>
          <w:p w14:paraId="5CFDE9CA"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F41A50">
              <w:rPr>
                <w:rFonts w:ascii="Times New Roman" w:hAnsi="Times New Roman"/>
                <w:b/>
                <w:bCs/>
                <w:sz w:val="20"/>
                <w:szCs w:val="20"/>
                <w:lang w:val="en-GB"/>
              </w:rPr>
              <w:t>34</w:t>
            </w:r>
          </w:p>
        </w:tc>
        <w:tc>
          <w:tcPr>
            <w:tcW w:w="2913" w:type="dxa"/>
          </w:tcPr>
          <w:p w14:paraId="13FEC4AD" w14:textId="77777777" w:rsidR="00610BD0" w:rsidRPr="00F41A50" w:rsidRDefault="00610BD0" w:rsidP="00137B3F">
            <w:pPr>
              <w:keepNext/>
              <w:spacing w:after="0" w:line="240" w:lineRule="auto"/>
              <w:outlineLvl w:val="4"/>
              <w:rPr>
                <w:rFonts w:ascii="Times New Roman" w:hAnsi="Times New Roman"/>
                <w:bCs/>
                <w:sz w:val="20"/>
                <w:szCs w:val="20"/>
                <w:lang w:val="en-GB"/>
              </w:rPr>
            </w:pPr>
            <w:r w:rsidRPr="00F41A50">
              <w:rPr>
                <w:rFonts w:ascii="Times New Roman" w:hAnsi="Times New Roman"/>
                <w:bCs/>
                <w:sz w:val="20"/>
                <w:szCs w:val="20"/>
                <w:lang w:val="en-GB"/>
              </w:rPr>
              <w:t>1961</w:t>
            </w:r>
          </w:p>
        </w:tc>
      </w:tr>
      <w:tr w:rsidR="00610BD0" w:rsidRPr="00F41A50" w14:paraId="02750B38" w14:textId="77777777" w:rsidTr="002D60EB">
        <w:tc>
          <w:tcPr>
            <w:tcW w:w="3136" w:type="dxa"/>
          </w:tcPr>
          <w:p w14:paraId="38E82DF9" w14:textId="77777777" w:rsidR="00610BD0" w:rsidRPr="00F41A50" w:rsidRDefault="00610BD0" w:rsidP="00137B3F">
            <w:pPr>
              <w:keepNext/>
              <w:spacing w:after="0" w:line="240" w:lineRule="auto"/>
              <w:outlineLvl w:val="4"/>
              <w:rPr>
                <w:rFonts w:ascii="Times New Roman" w:hAnsi="Times New Roman"/>
                <w:bCs/>
                <w:sz w:val="20"/>
                <w:szCs w:val="20"/>
                <w:lang w:val="en-GB"/>
              </w:rPr>
            </w:pPr>
          </w:p>
        </w:tc>
        <w:tc>
          <w:tcPr>
            <w:tcW w:w="3131" w:type="dxa"/>
          </w:tcPr>
          <w:p w14:paraId="3E3879EE" w14:textId="77777777" w:rsidR="00610BD0" w:rsidRPr="00F41A50" w:rsidRDefault="00610BD0" w:rsidP="00137B3F">
            <w:pPr>
              <w:keepNext/>
              <w:spacing w:after="0" w:line="240" w:lineRule="auto"/>
              <w:outlineLvl w:val="4"/>
              <w:rPr>
                <w:rFonts w:ascii="Times New Roman" w:hAnsi="Times New Roman"/>
                <w:b/>
                <w:bCs/>
                <w:sz w:val="20"/>
                <w:szCs w:val="20"/>
                <w:lang w:val="en-GB"/>
              </w:rPr>
            </w:pPr>
            <w:r w:rsidRPr="001E0D93">
              <w:rPr>
                <w:rFonts w:ascii="Times New Roman" w:hAnsi="Times New Roman"/>
                <w:b/>
                <w:bCs/>
                <w:sz w:val="20"/>
                <w:szCs w:val="20"/>
                <w:lang w:val="en-GB"/>
              </w:rPr>
              <w:fldChar w:fldCharType="begin"/>
            </w:r>
            <w:r w:rsidRPr="00F41A50">
              <w:rPr>
                <w:rFonts w:ascii="Times New Roman" w:hAnsi="Times New Roman"/>
                <w:b/>
                <w:bCs/>
                <w:sz w:val="20"/>
                <w:szCs w:val="20"/>
                <w:lang w:val="en-GB"/>
              </w:rPr>
              <w:instrText xml:space="preserve"> =SUM(ABOVE) </w:instrText>
            </w:r>
            <w:r w:rsidRPr="001E0D93">
              <w:rPr>
                <w:rFonts w:ascii="Times New Roman" w:hAnsi="Times New Roman"/>
                <w:b/>
                <w:bCs/>
                <w:sz w:val="20"/>
                <w:szCs w:val="20"/>
                <w:lang w:val="en-GB"/>
              </w:rPr>
              <w:fldChar w:fldCharType="separate"/>
            </w:r>
            <w:r w:rsidRPr="00F41A50">
              <w:rPr>
                <w:rFonts w:ascii="Times New Roman" w:hAnsi="Times New Roman"/>
                <w:b/>
                <w:bCs/>
                <w:noProof/>
                <w:sz w:val="20"/>
                <w:szCs w:val="20"/>
                <w:lang w:val="en-GB"/>
              </w:rPr>
              <w:t>980</w:t>
            </w:r>
            <w:r w:rsidRPr="001E0D93">
              <w:rPr>
                <w:rFonts w:ascii="Times New Roman" w:hAnsi="Times New Roman"/>
                <w:b/>
                <w:bCs/>
                <w:sz w:val="20"/>
                <w:szCs w:val="20"/>
                <w:lang w:val="en-GB"/>
              </w:rPr>
              <w:fldChar w:fldCharType="end"/>
            </w:r>
          </w:p>
        </w:tc>
        <w:tc>
          <w:tcPr>
            <w:tcW w:w="2913" w:type="dxa"/>
          </w:tcPr>
          <w:p w14:paraId="17AA7C73" w14:textId="77777777" w:rsidR="00610BD0" w:rsidRPr="00F41A50" w:rsidRDefault="00610BD0" w:rsidP="00137B3F">
            <w:pPr>
              <w:keepNext/>
              <w:spacing w:after="0" w:line="240" w:lineRule="auto"/>
              <w:outlineLvl w:val="4"/>
              <w:rPr>
                <w:rFonts w:ascii="Times New Roman" w:hAnsi="Times New Roman"/>
                <w:bCs/>
                <w:sz w:val="20"/>
                <w:szCs w:val="20"/>
                <w:lang w:val="en-GB"/>
              </w:rPr>
            </w:pPr>
          </w:p>
        </w:tc>
      </w:tr>
    </w:tbl>
    <w:p w14:paraId="5F3C02BD" w14:textId="77777777" w:rsidR="00610BD0" w:rsidRPr="00137B3F" w:rsidRDefault="00610BD0" w:rsidP="00137B3F">
      <w:pPr>
        <w:autoSpaceDE w:val="0"/>
        <w:autoSpaceDN w:val="0"/>
        <w:adjustRightInd w:val="0"/>
        <w:spacing w:after="0" w:line="240" w:lineRule="auto"/>
        <w:rPr>
          <w:rFonts w:ascii="Times New Roman" w:hAnsi="Times New Roman"/>
          <w:b/>
          <w:bCs/>
          <w:iCs/>
          <w:sz w:val="20"/>
          <w:szCs w:val="20"/>
          <w:lang w:val="en-GB"/>
        </w:rPr>
      </w:pPr>
      <w:r w:rsidRPr="00F41A50">
        <w:rPr>
          <w:rFonts w:ascii="Times New Roman" w:hAnsi="Times New Roman"/>
          <w:b/>
          <w:bCs/>
          <w:iCs/>
          <w:sz w:val="20"/>
          <w:szCs w:val="20"/>
          <w:lang w:val="en-GB"/>
        </w:rPr>
        <w:t>Sou</w:t>
      </w:r>
      <w:r w:rsidRPr="00137B3F">
        <w:rPr>
          <w:rFonts w:ascii="Times New Roman" w:hAnsi="Times New Roman"/>
          <w:b/>
          <w:bCs/>
          <w:iCs/>
          <w:sz w:val="20"/>
          <w:szCs w:val="20"/>
          <w:lang w:val="en-GB"/>
        </w:rPr>
        <w:t>rce: District State of Environment Report 2017/18</w:t>
      </w:r>
    </w:p>
    <w:p w14:paraId="1C41EAA0" w14:textId="77777777" w:rsidR="00610BD0" w:rsidRPr="00137B3F" w:rsidRDefault="00610BD0" w:rsidP="00137B3F">
      <w:pPr>
        <w:autoSpaceDE w:val="0"/>
        <w:autoSpaceDN w:val="0"/>
        <w:adjustRightInd w:val="0"/>
        <w:spacing w:after="0" w:line="240" w:lineRule="auto"/>
        <w:rPr>
          <w:rFonts w:ascii="Times New Roman" w:hAnsi="Times New Roman"/>
          <w:sz w:val="20"/>
          <w:szCs w:val="20"/>
          <w:lang w:val="en-GB"/>
        </w:rPr>
      </w:pPr>
    </w:p>
    <w:p w14:paraId="27D2BE10" w14:textId="2615DB4C" w:rsidR="00610BD0" w:rsidRPr="00CB01F0" w:rsidRDefault="00610BD0" w:rsidP="00137B3F">
      <w:pPr>
        <w:pStyle w:val="Table"/>
      </w:pPr>
      <w:bookmarkStart w:id="127" w:name="_Toc232743621"/>
      <w:bookmarkStart w:id="128" w:name="_Toc253740999"/>
      <w:bookmarkStart w:id="129" w:name="_Toc71831600"/>
      <w:bookmarkStart w:id="130" w:name="_Toc254789708"/>
      <w:r w:rsidRPr="00CB01F0">
        <w:t xml:space="preserve">Table 2. </w:t>
      </w:r>
      <w:r w:rsidRPr="003E1825">
        <w:fldChar w:fldCharType="begin"/>
      </w:r>
      <w:r w:rsidRPr="00CB01F0">
        <w:instrText xml:space="preserve"> SEQ Table_2. \* ARABIC </w:instrText>
      </w:r>
      <w:r w:rsidRPr="003E1825">
        <w:fldChar w:fldCharType="separate"/>
      </w:r>
      <w:r w:rsidR="00FB1710">
        <w:rPr>
          <w:noProof/>
        </w:rPr>
        <w:t>49</w:t>
      </w:r>
      <w:r w:rsidRPr="003E1825">
        <w:fldChar w:fldCharType="end"/>
      </w:r>
      <w:r w:rsidRPr="00CB01F0">
        <w:rPr>
          <w:lang w:val="en-US"/>
        </w:rPr>
        <w:t xml:space="preserve"> </w:t>
      </w:r>
      <w:r w:rsidRPr="00CB01F0">
        <w:t xml:space="preserve"> Distribution of Forest Reserves </w:t>
      </w:r>
      <w:bookmarkEnd w:id="127"/>
      <w:bookmarkEnd w:id="128"/>
      <w:r w:rsidRPr="00CB01F0">
        <w:t>by category</w:t>
      </w:r>
      <w:bookmarkEnd w:id="129"/>
      <w:r w:rsidRPr="00CB01F0">
        <w:t xml:space="preserve"> </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5"/>
        <w:gridCol w:w="1985"/>
      </w:tblGrid>
      <w:tr w:rsidR="00610BD0" w:rsidRPr="00F41A50" w14:paraId="26F170BE" w14:textId="77777777" w:rsidTr="00137B3F">
        <w:tc>
          <w:tcPr>
            <w:tcW w:w="3919" w:type="pct"/>
          </w:tcPr>
          <w:p w14:paraId="5AD23FA8" w14:textId="77777777" w:rsidR="00610BD0" w:rsidRPr="003E1825" w:rsidRDefault="00610BD0" w:rsidP="00137B3F">
            <w:pPr>
              <w:autoSpaceDE w:val="0"/>
              <w:autoSpaceDN w:val="0"/>
              <w:adjustRightInd w:val="0"/>
              <w:spacing w:after="0" w:line="240" w:lineRule="auto"/>
              <w:rPr>
                <w:rFonts w:ascii="Times New Roman" w:hAnsi="Times New Roman"/>
                <w:b/>
                <w:sz w:val="20"/>
                <w:szCs w:val="20"/>
                <w:lang w:val="en-GB"/>
              </w:rPr>
            </w:pPr>
            <w:r w:rsidRPr="001E0D93">
              <w:rPr>
                <w:rFonts w:ascii="Times New Roman" w:hAnsi="Times New Roman"/>
                <w:b/>
                <w:sz w:val="20"/>
                <w:szCs w:val="20"/>
                <w:lang w:val="en-GB"/>
              </w:rPr>
              <w:t xml:space="preserve">Category of forest reserve </w:t>
            </w:r>
          </w:p>
        </w:tc>
        <w:tc>
          <w:tcPr>
            <w:tcW w:w="1081" w:type="pct"/>
          </w:tcPr>
          <w:p w14:paraId="4EE0F3AF" w14:textId="77777777" w:rsidR="00610BD0" w:rsidRPr="00D66AE5" w:rsidRDefault="00610BD0" w:rsidP="00137B3F">
            <w:pPr>
              <w:autoSpaceDE w:val="0"/>
              <w:autoSpaceDN w:val="0"/>
              <w:adjustRightInd w:val="0"/>
              <w:spacing w:after="0" w:line="240" w:lineRule="auto"/>
              <w:jc w:val="right"/>
              <w:rPr>
                <w:rFonts w:ascii="Times New Roman" w:hAnsi="Times New Roman"/>
                <w:b/>
                <w:sz w:val="20"/>
                <w:szCs w:val="20"/>
                <w:lang w:val="en-GB"/>
              </w:rPr>
            </w:pPr>
            <w:r w:rsidRPr="00D66AE5">
              <w:rPr>
                <w:rFonts w:ascii="Times New Roman" w:hAnsi="Times New Roman"/>
                <w:b/>
                <w:sz w:val="20"/>
                <w:szCs w:val="20"/>
                <w:lang w:val="en-GB"/>
              </w:rPr>
              <w:t>Area (ha)</w:t>
            </w:r>
          </w:p>
        </w:tc>
      </w:tr>
      <w:tr w:rsidR="00610BD0" w:rsidRPr="00F41A50" w14:paraId="7BBA2C17" w14:textId="77777777" w:rsidTr="00137B3F">
        <w:tc>
          <w:tcPr>
            <w:tcW w:w="3919" w:type="pct"/>
          </w:tcPr>
          <w:p w14:paraId="177EFFA5" w14:textId="77777777" w:rsidR="00610BD0" w:rsidRPr="003E1825" w:rsidRDefault="00610BD0" w:rsidP="00137B3F">
            <w:pPr>
              <w:autoSpaceDE w:val="0"/>
              <w:autoSpaceDN w:val="0"/>
              <w:adjustRightInd w:val="0"/>
              <w:spacing w:after="0" w:line="240" w:lineRule="auto"/>
              <w:rPr>
                <w:rFonts w:ascii="Times New Roman" w:hAnsi="Times New Roman"/>
                <w:bCs/>
                <w:sz w:val="20"/>
                <w:szCs w:val="20"/>
                <w:lang w:val="en-GB"/>
              </w:rPr>
            </w:pPr>
            <w:r w:rsidRPr="001E0D93">
              <w:rPr>
                <w:rFonts w:ascii="Times New Roman" w:hAnsi="Times New Roman"/>
                <w:bCs/>
                <w:sz w:val="20"/>
                <w:szCs w:val="20"/>
                <w:lang w:val="en-GB"/>
              </w:rPr>
              <w:t xml:space="preserve">Central Forest Reserves </w:t>
            </w:r>
          </w:p>
        </w:tc>
        <w:tc>
          <w:tcPr>
            <w:tcW w:w="1081" w:type="pct"/>
          </w:tcPr>
          <w:p w14:paraId="7E220F84" w14:textId="77777777" w:rsidR="00610BD0" w:rsidRPr="00D66AE5" w:rsidRDefault="00610BD0" w:rsidP="00137B3F">
            <w:pPr>
              <w:autoSpaceDE w:val="0"/>
              <w:autoSpaceDN w:val="0"/>
              <w:adjustRightInd w:val="0"/>
              <w:spacing w:after="0" w:line="240" w:lineRule="auto"/>
              <w:jc w:val="right"/>
              <w:rPr>
                <w:rFonts w:ascii="Times New Roman" w:hAnsi="Times New Roman"/>
                <w:b/>
                <w:sz w:val="20"/>
                <w:szCs w:val="20"/>
                <w:lang w:val="en-GB"/>
              </w:rPr>
            </w:pPr>
            <w:r w:rsidRPr="00D66AE5">
              <w:rPr>
                <w:rFonts w:ascii="Times New Roman" w:hAnsi="Times New Roman"/>
                <w:b/>
                <w:sz w:val="20"/>
                <w:szCs w:val="20"/>
                <w:lang w:val="en-GB"/>
              </w:rPr>
              <w:t>903</w:t>
            </w:r>
          </w:p>
        </w:tc>
      </w:tr>
      <w:tr w:rsidR="00610BD0" w:rsidRPr="00F41A50" w14:paraId="26A45E47" w14:textId="77777777" w:rsidTr="00137B3F">
        <w:tc>
          <w:tcPr>
            <w:tcW w:w="3919" w:type="pct"/>
          </w:tcPr>
          <w:p w14:paraId="303A7959" w14:textId="77777777" w:rsidR="00610BD0" w:rsidRPr="003E1825" w:rsidRDefault="00610BD0" w:rsidP="00137B3F">
            <w:pPr>
              <w:autoSpaceDE w:val="0"/>
              <w:autoSpaceDN w:val="0"/>
              <w:adjustRightInd w:val="0"/>
              <w:spacing w:after="0" w:line="240" w:lineRule="auto"/>
              <w:rPr>
                <w:rFonts w:ascii="Times New Roman" w:hAnsi="Times New Roman"/>
                <w:bCs/>
                <w:sz w:val="20"/>
                <w:szCs w:val="20"/>
                <w:lang w:val="en-GB"/>
              </w:rPr>
            </w:pPr>
            <w:r w:rsidRPr="001E0D93">
              <w:rPr>
                <w:rFonts w:ascii="Times New Roman" w:hAnsi="Times New Roman"/>
                <w:bCs/>
                <w:sz w:val="20"/>
                <w:szCs w:val="20"/>
                <w:lang w:val="en-GB"/>
              </w:rPr>
              <w:t xml:space="preserve">Local Forest Reserves </w:t>
            </w:r>
          </w:p>
        </w:tc>
        <w:tc>
          <w:tcPr>
            <w:tcW w:w="1081" w:type="pct"/>
          </w:tcPr>
          <w:p w14:paraId="4E4E2313" w14:textId="77777777" w:rsidR="00610BD0" w:rsidRPr="00D66AE5" w:rsidRDefault="00610BD0" w:rsidP="00137B3F">
            <w:pPr>
              <w:autoSpaceDE w:val="0"/>
              <w:autoSpaceDN w:val="0"/>
              <w:adjustRightInd w:val="0"/>
              <w:spacing w:after="0" w:line="240" w:lineRule="auto"/>
              <w:jc w:val="right"/>
              <w:rPr>
                <w:rFonts w:ascii="Times New Roman" w:hAnsi="Times New Roman"/>
                <w:b/>
                <w:sz w:val="20"/>
                <w:szCs w:val="20"/>
                <w:lang w:val="en-GB"/>
              </w:rPr>
            </w:pPr>
            <w:r w:rsidRPr="00D66AE5">
              <w:rPr>
                <w:rFonts w:ascii="Times New Roman" w:hAnsi="Times New Roman"/>
                <w:b/>
                <w:sz w:val="20"/>
                <w:szCs w:val="20"/>
                <w:lang w:val="en-GB"/>
              </w:rPr>
              <w:t>77</w:t>
            </w:r>
          </w:p>
        </w:tc>
      </w:tr>
    </w:tbl>
    <w:p w14:paraId="0AC1A37C" w14:textId="77777777" w:rsidR="00610BD0" w:rsidRPr="00137B3F" w:rsidRDefault="00610BD0" w:rsidP="00AF7781">
      <w:pPr>
        <w:autoSpaceDE w:val="0"/>
        <w:autoSpaceDN w:val="0"/>
        <w:adjustRightInd w:val="0"/>
        <w:spacing w:after="0" w:line="240" w:lineRule="auto"/>
        <w:rPr>
          <w:rFonts w:ascii="Times New Roman" w:hAnsi="Times New Roman"/>
          <w:b/>
          <w:bCs/>
          <w:iCs/>
          <w:sz w:val="20"/>
          <w:szCs w:val="20"/>
          <w:lang w:val="en-GB"/>
        </w:rPr>
      </w:pPr>
      <w:r w:rsidRPr="00137B3F">
        <w:rPr>
          <w:rFonts w:ascii="Times New Roman" w:hAnsi="Times New Roman"/>
          <w:b/>
          <w:bCs/>
          <w:iCs/>
          <w:sz w:val="20"/>
          <w:szCs w:val="20"/>
          <w:lang w:val="en-GB"/>
        </w:rPr>
        <w:t>Source: District Forestry Services, 2020</w:t>
      </w:r>
    </w:p>
    <w:p w14:paraId="41A98FC8" w14:textId="77777777" w:rsidR="00610BD0" w:rsidRPr="00137B3F" w:rsidRDefault="00610BD0" w:rsidP="00AF7781">
      <w:pPr>
        <w:autoSpaceDE w:val="0"/>
        <w:autoSpaceDN w:val="0"/>
        <w:adjustRightInd w:val="0"/>
        <w:spacing w:after="0" w:line="240" w:lineRule="auto"/>
        <w:rPr>
          <w:rFonts w:ascii="Times New Roman" w:hAnsi="Times New Roman"/>
          <w:b/>
          <w:bCs/>
          <w:sz w:val="20"/>
          <w:szCs w:val="20"/>
          <w:lang w:val="en-GB"/>
        </w:rPr>
      </w:pPr>
    </w:p>
    <w:p w14:paraId="20FDCD4A" w14:textId="77777777" w:rsidR="00610BD0" w:rsidRPr="00137B3F" w:rsidRDefault="00610BD0" w:rsidP="00AF7781">
      <w:pPr>
        <w:autoSpaceDE w:val="0"/>
        <w:autoSpaceDN w:val="0"/>
        <w:adjustRightInd w:val="0"/>
        <w:spacing w:after="0" w:line="240" w:lineRule="auto"/>
        <w:rPr>
          <w:rFonts w:ascii="Times New Roman" w:hAnsi="Times New Roman"/>
          <w:b/>
          <w:bCs/>
          <w:sz w:val="20"/>
          <w:szCs w:val="20"/>
          <w:lang w:val="en-GB"/>
        </w:rPr>
      </w:pPr>
      <w:r w:rsidRPr="00137B3F">
        <w:rPr>
          <w:rFonts w:ascii="Times New Roman" w:hAnsi="Times New Roman"/>
          <w:b/>
          <w:bCs/>
          <w:sz w:val="20"/>
          <w:szCs w:val="20"/>
          <w:lang w:val="en-GB"/>
        </w:rPr>
        <w:t xml:space="preserve">7.4.3 Central Forest Reserves </w:t>
      </w:r>
    </w:p>
    <w:p w14:paraId="43B95D5C" w14:textId="19A85C8A" w:rsidR="00610BD0" w:rsidRPr="003E1825" w:rsidRDefault="00610BD0" w:rsidP="00137B3F">
      <w:pPr>
        <w:pStyle w:val="Table"/>
      </w:pPr>
      <w:bookmarkStart w:id="131" w:name="_Toc232743622"/>
      <w:bookmarkStart w:id="132" w:name="_Toc253741000"/>
      <w:bookmarkStart w:id="133" w:name="_Toc254789709"/>
      <w:bookmarkStart w:id="134" w:name="_Toc71831601"/>
      <w:r w:rsidRPr="00CB01F0">
        <w:lastRenderedPageBreak/>
        <w:t xml:space="preserve">Table 2. </w:t>
      </w:r>
      <w:r w:rsidRPr="003E1825">
        <w:fldChar w:fldCharType="begin"/>
      </w:r>
      <w:r w:rsidRPr="00CB01F0">
        <w:instrText xml:space="preserve"> SEQ Table_2. \* ARABIC </w:instrText>
      </w:r>
      <w:r w:rsidRPr="003E1825">
        <w:fldChar w:fldCharType="separate"/>
      </w:r>
      <w:r w:rsidR="00FB1710">
        <w:rPr>
          <w:noProof/>
        </w:rPr>
        <w:t>50</w:t>
      </w:r>
      <w:r w:rsidRPr="003E1825">
        <w:fldChar w:fldCharType="end"/>
      </w:r>
      <w:r w:rsidRPr="00CB01F0">
        <w:t xml:space="preserve">   Central Forests</w:t>
      </w:r>
      <w:bookmarkEnd w:id="131"/>
      <w:bookmarkEnd w:id="132"/>
      <w:bookmarkEnd w:id="133"/>
      <w:r w:rsidRPr="001E0D93">
        <w:t xml:space="preserve"> by location by size</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7"/>
        <w:gridCol w:w="2233"/>
        <w:gridCol w:w="2159"/>
        <w:gridCol w:w="2651"/>
      </w:tblGrid>
      <w:tr w:rsidR="00610BD0" w:rsidRPr="00F41A50" w14:paraId="647B91B6" w14:textId="77777777" w:rsidTr="00137B3F">
        <w:trPr>
          <w:trHeight w:val="114"/>
        </w:trPr>
        <w:tc>
          <w:tcPr>
            <w:tcW w:w="1164" w:type="pct"/>
          </w:tcPr>
          <w:p w14:paraId="393F6538" w14:textId="77777777" w:rsidR="00610BD0" w:rsidRPr="00D66AE5" w:rsidRDefault="00610BD0" w:rsidP="00137B3F">
            <w:pPr>
              <w:autoSpaceDE w:val="0"/>
              <w:autoSpaceDN w:val="0"/>
              <w:adjustRightInd w:val="0"/>
              <w:spacing w:after="0" w:line="240" w:lineRule="auto"/>
              <w:rPr>
                <w:rFonts w:ascii="Times New Roman" w:hAnsi="Times New Roman"/>
                <w:b/>
                <w:bCs/>
                <w:sz w:val="20"/>
                <w:szCs w:val="20"/>
                <w:lang w:val="en-GB"/>
              </w:rPr>
            </w:pPr>
            <w:r w:rsidRPr="00D66AE5">
              <w:rPr>
                <w:rFonts w:ascii="Times New Roman" w:hAnsi="Times New Roman"/>
                <w:b/>
                <w:bCs/>
                <w:sz w:val="20"/>
                <w:szCs w:val="20"/>
                <w:lang w:val="en-GB"/>
              </w:rPr>
              <w:t>Name Of Forest</w:t>
            </w:r>
          </w:p>
        </w:tc>
        <w:tc>
          <w:tcPr>
            <w:tcW w:w="1216" w:type="pct"/>
          </w:tcPr>
          <w:p w14:paraId="501AE42B" w14:textId="77777777" w:rsidR="00610BD0" w:rsidRPr="00A011A5" w:rsidRDefault="00610BD0" w:rsidP="00137B3F">
            <w:pPr>
              <w:autoSpaceDE w:val="0"/>
              <w:autoSpaceDN w:val="0"/>
              <w:adjustRightInd w:val="0"/>
              <w:spacing w:after="0" w:line="240" w:lineRule="auto"/>
              <w:rPr>
                <w:rFonts w:ascii="Times New Roman" w:hAnsi="Times New Roman"/>
                <w:b/>
                <w:bCs/>
                <w:sz w:val="20"/>
                <w:szCs w:val="20"/>
                <w:lang w:val="en-GB"/>
              </w:rPr>
            </w:pPr>
            <w:r w:rsidRPr="00A011A5">
              <w:rPr>
                <w:rFonts w:ascii="Times New Roman" w:hAnsi="Times New Roman"/>
                <w:b/>
                <w:bCs/>
                <w:sz w:val="20"/>
                <w:szCs w:val="20"/>
                <w:lang w:val="en-GB"/>
              </w:rPr>
              <w:t>Name Of Sub-County</w:t>
            </w:r>
          </w:p>
        </w:tc>
        <w:tc>
          <w:tcPr>
            <w:tcW w:w="1176" w:type="pct"/>
          </w:tcPr>
          <w:p w14:paraId="32B022C2" w14:textId="77777777" w:rsidR="00610BD0" w:rsidRPr="000B2573" w:rsidRDefault="00610BD0" w:rsidP="00137B3F">
            <w:pPr>
              <w:autoSpaceDE w:val="0"/>
              <w:autoSpaceDN w:val="0"/>
              <w:adjustRightInd w:val="0"/>
              <w:spacing w:after="0" w:line="240" w:lineRule="auto"/>
              <w:rPr>
                <w:rFonts w:ascii="Times New Roman" w:hAnsi="Times New Roman"/>
                <w:b/>
                <w:bCs/>
                <w:sz w:val="20"/>
                <w:szCs w:val="20"/>
                <w:lang w:val="en-GB"/>
              </w:rPr>
            </w:pPr>
            <w:r w:rsidRPr="00A011A5">
              <w:rPr>
                <w:rFonts w:ascii="Times New Roman" w:hAnsi="Times New Roman"/>
                <w:b/>
                <w:bCs/>
                <w:sz w:val="20"/>
                <w:szCs w:val="20"/>
                <w:lang w:val="en-GB"/>
              </w:rPr>
              <w:t>Size Of Natural Forest (Acreage)</w:t>
            </w:r>
          </w:p>
        </w:tc>
        <w:tc>
          <w:tcPr>
            <w:tcW w:w="1444" w:type="pct"/>
          </w:tcPr>
          <w:p w14:paraId="2A323DDA" w14:textId="77777777" w:rsidR="00610BD0" w:rsidRPr="000B2573" w:rsidRDefault="00610BD0" w:rsidP="00137B3F">
            <w:pPr>
              <w:autoSpaceDE w:val="0"/>
              <w:autoSpaceDN w:val="0"/>
              <w:adjustRightInd w:val="0"/>
              <w:spacing w:after="0" w:line="240" w:lineRule="auto"/>
              <w:rPr>
                <w:rFonts w:ascii="Times New Roman" w:hAnsi="Times New Roman"/>
                <w:b/>
                <w:bCs/>
                <w:sz w:val="20"/>
                <w:szCs w:val="20"/>
                <w:lang w:val="en-GB"/>
              </w:rPr>
            </w:pPr>
            <w:r w:rsidRPr="000B2573">
              <w:rPr>
                <w:rFonts w:ascii="Times New Roman" w:hAnsi="Times New Roman"/>
                <w:b/>
                <w:bCs/>
                <w:sz w:val="20"/>
                <w:szCs w:val="20"/>
                <w:lang w:val="en-GB"/>
              </w:rPr>
              <w:t>Status</w:t>
            </w:r>
          </w:p>
        </w:tc>
      </w:tr>
      <w:tr w:rsidR="00610BD0" w:rsidRPr="00F41A50" w14:paraId="56A9ACAF" w14:textId="77777777" w:rsidTr="00137B3F">
        <w:trPr>
          <w:trHeight w:val="665"/>
        </w:trPr>
        <w:tc>
          <w:tcPr>
            <w:tcW w:w="1164" w:type="pct"/>
          </w:tcPr>
          <w:p w14:paraId="7391D1D3" w14:textId="77777777" w:rsidR="00610BD0" w:rsidRPr="00D66AE5" w:rsidRDefault="00610BD0" w:rsidP="00137B3F">
            <w:pPr>
              <w:tabs>
                <w:tab w:val="left" w:pos="4508"/>
              </w:tabs>
              <w:autoSpaceDE w:val="0"/>
              <w:autoSpaceDN w:val="0"/>
              <w:adjustRightInd w:val="0"/>
              <w:spacing w:after="0" w:line="240" w:lineRule="auto"/>
              <w:rPr>
                <w:rFonts w:ascii="Times New Roman" w:hAnsi="Times New Roman"/>
                <w:bCs/>
                <w:sz w:val="20"/>
                <w:szCs w:val="20"/>
                <w:lang w:val="en-GB"/>
              </w:rPr>
            </w:pPr>
            <w:r w:rsidRPr="001E0D93">
              <w:rPr>
                <w:rFonts w:ascii="Times New Roman" w:hAnsi="Times New Roman"/>
                <w:bCs/>
                <w:sz w:val="20"/>
                <w:szCs w:val="20"/>
                <w:lang w:val="en-GB"/>
              </w:rPr>
              <w:t>Buwaiswa Forest Reserve</w:t>
            </w:r>
          </w:p>
        </w:tc>
        <w:tc>
          <w:tcPr>
            <w:tcW w:w="1216" w:type="pct"/>
          </w:tcPr>
          <w:p w14:paraId="3C2B7C45" w14:textId="77777777" w:rsidR="00610BD0" w:rsidRPr="00A011A5" w:rsidRDefault="00610BD0" w:rsidP="00137B3F">
            <w:pPr>
              <w:autoSpaceDE w:val="0"/>
              <w:autoSpaceDN w:val="0"/>
              <w:adjustRightInd w:val="0"/>
              <w:spacing w:after="0" w:line="240" w:lineRule="auto"/>
              <w:rPr>
                <w:rFonts w:ascii="Times New Roman" w:hAnsi="Times New Roman"/>
                <w:bCs/>
                <w:sz w:val="20"/>
                <w:szCs w:val="20"/>
                <w:lang w:val="en-GB"/>
              </w:rPr>
            </w:pPr>
            <w:r w:rsidRPr="00D66AE5">
              <w:rPr>
                <w:rFonts w:ascii="Times New Roman" w:hAnsi="Times New Roman"/>
                <w:bCs/>
                <w:sz w:val="20"/>
                <w:szCs w:val="20"/>
                <w:lang w:val="en-GB"/>
              </w:rPr>
              <w:t>Kitayunjwa</w:t>
            </w:r>
          </w:p>
        </w:tc>
        <w:tc>
          <w:tcPr>
            <w:tcW w:w="1176" w:type="pct"/>
          </w:tcPr>
          <w:p w14:paraId="6B4B3D34" w14:textId="77777777" w:rsidR="00610BD0" w:rsidRPr="00A011A5" w:rsidRDefault="00610BD0" w:rsidP="00137B3F">
            <w:pPr>
              <w:autoSpaceDE w:val="0"/>
              <w:autoSpaceDN w:val="0"/>
              <w:adjustRightInd w:val="0"/>
              <w:spacing w:after="0" w:line="240" w:lineRule="auto"/>
              <w:rPr>
                <w:rFonts w:ascii="Times New Roman" w:hAnsi="Times New Roman"/>
                <w:b/>
                <w:sz w:val="20"/>
                <w:szCs w:val="20"/>
                <w:lang w:val="en-GB"/>
              </w:rPr>
            </w:pPr>
            <w:r w:rsidRPr="00A011A5">
              <w:rPr>
                <w:rFonts w:ascii="Times New Roman" w:hAnsi="Times New Roman"/>
                <w:b/>
                <w:bCs/>
                <w:sz w:val="20"/>
                <w:szCs w:val="20"/>
                <w:lang w:val="en-GB"/>
              </w:rPr>
              <w:t xml:space="preserve">      31</w:t>
            </w:r>
          </w:p>
        </w:tc>
        <w:tc>
          <w:tcPr>
            <w:tcW w:w="1444" w:type="pct"/>
          </w:tcPr>
          <w:p w14:paraId="4077E170" w14:textId="77777777" w:rsidR="00610BD0" w:rsidRPr="000B2573" w:rsidRDefault="00610BD0" w:rsidP="00137B3F">
            <w:pPr>
              <w:spacing w:after="0" w:line="240" w:lineRule="auto"/>
              <w:rPr>
                <w:rFonts w:ascii="Times New Roman" w:hAnsi="Times New Roman"/>
                <w:sz w:val="20"/>
                <w:szCs w:val="20"/>
                <w:lang w:val="en-GB"/>
              </w:rPr>
            </w:pPr>
            <w:r w:rsidRPr="000B2573">
              <w:rPr>
                <w:rFonts w:ascii="Times New Roman" w:hAnsi="Times New Roman"/>
                <w:sz w:val="20"/>
                <w:szCs w:val="20"/>
                <w:lang w:val="en-GB"/>
              </w:rPr>
              <w:t>Planted with Pines/Eucalyptus</w:t>
            </w:r>
          </w:p>
          <w:p w14:paraId="52104EBE" w14:textId="77777777" w:rsidR="00610BD0" w:rsidRPr="00D03B66" w:rsidRDefault="00610BD0" w:rsidP="00137B3F">
            <w:pPr>
              <w:spacing w:after="0" w:line="240" w:lineRule="auto"/>
              <w:rPr>
                <w:rFonts w:ascii="Times New Roman" w:hAnsi="Times New Roman"/>
                <w:bCs/>
                <w:sz w:val="20"/>
                <w:szCs w:val="20"/>
                <w:lang w:val="en-GB"/>
              </w:rPr>
            </w:pPr>
            <w:r w:rsidRPr="000B2573">
              <w:rPr>
                <w:rFonts w:ascii="Times New Roman" w:hAnsi="Times New Roman"/>
                <w:sz w:val="20"/>
                <w:szCs w:val="20"/>
                <w:lang w:val="en-GB"/>
              </w:rPr>
              <w:t>Eucalyptus</w:t>
            </w:r>
          </w:p>
        </w:tc>
      </w:tr>
      <w:tr w:rsidR="00610BD0" w:rsidRPr="00F41A50" w14:paraId="578B5DB4" w14:textId="77777777" w:rsidTr="00137B3F">
        <w:trPr>
          <w:trHeight w:val="890"/>
        </w:trPr>
        <w:tc>
          <w:tcPr>
            <w:tcW w:w="1164" w:type="pct"/>
          </w:tcPr>
          <w:p w14:paraId="4652915C" w14:textId="77777777" w:rsidR="00610BD0" w:rsidRPr="00D66AE5" w:rsidRDefault="00610BD0" w:rsidP="00137B3F">
            <w:pPr>
              <w:tabs>
                <w:tab w:val="left" w:pos="4545"/>
              </w:tabs>
              <w:autoSpaceDE w:val="0"/>
              <w:autoSpaceDN w:val="0"/>
              <w:adjustRightInd w:val="0"/>
              <w:spacing w:after="0" w:line="240" w:lineRule="auto"/>
              <w:rPr>
                <w:rFonts w:ascii="Times New Roman" w:hAnsi="Times New Roman"/>
                <w:bCs/>
                <w:sz w:val="20"/>
                <w:szCs w:val="20"/>
                <w:lang w:val="en-GB"/>
              </w:rPr>
            </w:pPr>
            <w:r w:rsidRPr="001E0D93">
              <w:rPr>
                <w:rFonts w:ascii="Times New Roman" w:hAnsi="Times New Roman"/>
                <w:bCs/>
                <w:sz w:val="20"/>
                <w:szCs w:val="20"/>
                <w:lang w:val="en-GB"/>
              </w:rPr>
              <w:t xml:space="preserve">Bulogo Forest </w:t>
            </w:r>
            <w:r w:rsidRPr="003E1825">
              <w:rPr>
                <w:rFonts w:ascii="Times New Roman" w:hAnsi="Times New Roman"/>
                <w:bCs/>
                <w:sz w:val="20"/>
                <w:szCs w:val="20"/>
                <w:lang w:val="en-GB"/>
              </w:rPr>
              <w:t>Reserve</w:t>
            </w:r>
          </w:p>
        </w:tc>
        <w:tc>
          <w:tcPr>
            <w:tcW w:w="1216" w:type="pct"/>
          </w:tcPr>
          <w:p w14:paraId="689F63D1" w14:textId="77777777" w:rsidR="00610BD0" w:rsidRPr="00A011A5" w:rsidRDefault="00610BD0" w:rsidP="00137B3F">
            <w:pPr>
              <w:autoSpaceDE w:val="0"/>
              <w:autoSpaceDN w:val="0"/>
              <w:adjustRightInd w:val="0"/>
              <w:spacing w:after="0" w:line="240" w:lineRule="auto"/>
              <w:rPr>
                <w:rFonts w:ascii="Times New Roman" w:hAnsi="Times New Roman"/>
                <w:bCs/>
                <w:sz w:val="20"/>
                <w:szCs w:val="20"/>
                <w:lang w:val="en-GB"/>
              </w:rPr>
            </w:pPr>
            <w:r w:rsidRPr="00D66AE5">
              <w:rPr>
                <w:rFonts w:ascii="Times New Roman" w:hAnsi="Times New Roman"/>
                <w:bCs/>
                <w:sz w:val="20"/>
                <w:szCs w:val="20"/>
                <w:lang w:val="en-GB"/>
              </w:rPr>
              <w:t>Namwendwa</w:t>
            </w:r>
          </w:p>
        </w:tc>
        <w:tc>
          <w:tcPr>
            <w:tcW w:w="1176" w:type="pct"/>
          </w:tcPr>
          <w:p w14:paraId="45C52A42" w14:textId="77777777" w:rsidR="00610BD0" w:rsidRPr="00A011A5" w:rsidRDefault="00610BD0" w:rsidP="00137B3F">
            <w:pPr>
              <w:autoSpaceDE w:val="0"/>
              <w:autoSpaceDN w:val="0"/>
              <w:adjustRightInd w:val="0"/>
              <w:spacing w:after="0" w:line="240" w:lineRule="auto"/>
              <w:rPr>
                <w:rFonts w:ascii="Times New Roman" w:hAnsi="Times New Roman"/>
                <w:b/>
                <w:bCs/>
                <w:sz w:val="20"/>
                <w:szCs w:val="20"/>
                <w:lang w:val="en-GB"/>
              </w:rPr>
            </w:pPr>
            <w:r w:rsidRPr="00A011A5">
              <w:rPr>
                <w:rFonts w:ascii="Times New Roman" w:hAnsi="Times New Roman"/>
                <w:b/>
                <w:bCs/>
                <w:sz w:val="20"/>
                <w:szCs w:val="20"/>
                <w:lang w:val="en-GB"/>
              </w:rPr>
              <w:t xml:space="preserve">      10</w:t>
            </w:r>
          </w:p>
        </w:tc>
        <w:tc>
          <w:tcPr>
            <w:tcW w:w="1444" w:type="pct"/>
          </w:tcPr>
          <w:p w14:paraId="37F2FDF1" w14:textId="77777777" w:rsidR="00610BD0" w:rsidRPr="000B2573" w:rsidRDefault="00610BD0" w:rsidP="00137B3F">
            <w:pPr>
              <w:spacing w:after="0" w:line="240" w:lineRule="auto"/>
              <w:rPr>
                <w:rFonts w:ascii="Times New Roman" w:hAnsi="Times New Roman"/>
                <w:sz w:val="20"/>
                <w:szCs w:val="20"/>
                <w:lang w:val="en-GB"/>
              </w:rPr>
            </w:pPr>
            <w:r w:rsidRPr="000B2573">
              <w:rPr>
                <w:rFonts w:ascii="Times New Roman" w:hAnsi="Times New Roman"/>
                <w:sz w:val="20"/>
                <w:szCs w:val="20"/>
                <w:lang w:val="en-GB"/>
              </w:rPr>
              <w:t>Deforested</w:t>
            </w:r>
          </w:p>
          <w:p w14:paraId="0004E9D6" w14:textId="77777777" w:rsidR="00610BD0" w:rsidRPr="000B2573" w:rsidRDefault="00610BD0" w:rsidP="00137B3F">
            <w:pPr>
              <w:autoSpaceDE w:val="0"/>
              <w:autoSpaceDN w:val="0"/>
              <w:adjustRightInd w:val="0"/>
              <w:spacing w:after="0" w:line="240" w:lineRule="auto"/>
              <w:rPr>
                <w:rFonts w:ascii="Times New Roman" w:hAnsi="Times New Roman"/>
                <w:bCs/>
                <w:sz w:val="20"/>
                <w:szCs w:val="20"/>
                <w:lang w:val="en-GB"/>
              </w:rPr>
            </w:pPr>
          </w:p>
        </w:tc>
      </w:tr>
      <w:tr w:rsidR="00610BD0" w:rsidRPr="00F41A50" w14:paraId="4D8B110E" w14:textId="77777777" w:rsidTr="00137B3F">
        <w:trPr>
          <w:trHeight w:val="890"/>
        </w:trPr>
        <w:tc>
          <w:tcPr>
            <w:tcW w:w="1164" w:type="pct"/>
          </w:tcPr>
          <w:p w14:paraId="1896AD9E" w14:textId="77777777" w:rsidR="00610BD0" w:rsidRPr="00D66AE5" w:rsidRDefault="00610BD0" w:rsidP="00137B3F">
            <w:pPr>
              <w:tabs>
                <w:tab w:val="left" w:pos="4583"/>
              </w:tabs>
              <w:autoSpaceDE w:val="0"/>
              <w:autoSpaceDN w:val="0"/>
              <w:adjustRightInd w:val="0"/>
              <w:spacing w:after="0" w:line="240" w:lineRule="auto"/>
              <w:rPr>
                <w:rFonts w:ascii="Times New Roman" w:hAnsi="Times New Roman"/>
                <w:bCs/>
                <w:sz w:val="20"/>
                <w:szCs w:val="20"/>
                <w:lang w:val="en-GB"/>
              </w:rPr>
            </w:pPr>
            <w:r w:rsidRPr="001E0D93">
              <w:rPr>
                <w:rFonts w:ascii="Times New Roman" w:hAnsi="Times New Roman"/>
                <w:bCs/>
                <w:sz w:val="20"/>
                <w:szCs w:val="20"/>
                <w:lang w:val="en-GB"/>
              </w:rPr>
              <w:t xml:space="preserve">Namasagali Forest Reserve   </w:t>
            </w:r>
          </w:p>
        </w:tc>
        <w:tc>
          <w:tcPr>
            <w:tcW w:w="1216" w:type="pct"/>
          </w:tcPr>
          <w:p w14:paraId="678F44F6" w14:textId="77777777" w:rsidR="00610BD0" w:rsidRPr="00A011A5" w:rsidRDefault="00610BD0" w:rsidP="00137B3F">
            <w:pPr>
              <w:autoSpaceDE w:val="0"/>
              <w:autoSpaceDN w:val="0"/>
              <w:adjustRightInd w:val="0"/>
              <w:spacing w:after="0" w:line="240" w:lineRule="auto"/>
              <w:rPr>
                <w:rFonts w:ascii="Times New Roman" w:hAnsi="Times New Roman"/>
                <w:bCs/>
                <w:sz w:val="20"/>
                <w:szCs w:val="20"/>
                <w:lang w:val="en-GB"/>
              </w:rPr>
            </w:pPr>
            <w:r w:rsidRPr="00D66AE5">
              <w:rPr>
                <w:rFonts w:ascii="Times New Roman" w:hAnsi="Times New Roman"/>
                <w:bCs/>
                <w:sz w:val="20"/>
                <w:szCs w:val="20"/>
                <w:lang w:val="en-GB"/>
              </w:rPr>
              <w:t>Namasagali</w:t>
            </w:r>
          </w:p>
        </w:tc>
        <w:tc>
          <w:tcPr>
            <w:tcW w:w="1176" w:type="pct"/>
          </w:tcPr>
          <w:p w14:paraId="7E5584E7" w14:textId="77777777" w:rsidR="00610BD0" w:rsidRPr="00A011A5" w:rsidRDefault="00610BD0" w:rsidP="00137B3F">
            <w:pPr>
              <w:autoSpaceDE w:val="0"/>
              <w:autoSpaceDN w:val="0"/>
              <w:adjustRightInd w:val="0"/>
              <w:spacing w:after="0" w:line="240" w:lineRule="auto"/>
              <w:rPr>
                <w:rFonts w:ascii="Times New Roman" w:hAnsi="Times New Roman"/>
                <w:b/>
                <w:bCs/>
                <w:sz w:val="20"/>
                <w:szCs w:val="20"/>
                <w:lang w:val="en-GB"/>
              </w:rPr>
            </w:pPr>
            <w:r w:rsidRPr="00A011A5">
              <w:rPr>
                <w:rFonts w:ascii="Times New Roman" w:hAnsi="Times New Roman"/>
                <w:b/>
                <w:bCs/>
                <w:sz w:val="20"/>
                <w:szCs w:val="20"/>
                <w:lang w:val="en-GB"/>
              </w:rPr>
              <w:t xml:space="preserve">       34</w:t>
            </w:r>
          </w:p>
        </w:tc>
        <w:tc>
          <w:tcPr>
            <w:tcW w:w="1444" w:type="pct"/>
          </w:tcPr>
          <w:p w14:paraId="31D89591" w14:textId="77777777" w:rsidR="00610BD0" w:rsidRPr="000B2573" w:rsidRDefault="00610BD0" w:rsidP="00137B3F">
            <w:pPr>
              <w:spacing w:after="0" w:line="240" w:lineRule="auto"/>
              <w:rPr>
                <w:rFonts w:ascii="Times New Roman" w:hAnsi="Times New Roman"/>
                <w:sz w:val="20"/>
                <w:szCs w:val="20"/>
                <w:lang w:val="en-GB"/>
              </w:rPr>
            </w:pPr>
            <w:r w:rsidRPr="000B2573">
              <w:rPr>
                <w:rFonts w:ascii="Times New Roman" w:hAnsi="Times New Roman"/>
                <w:sz w:val="20"/>
                <w:szCs w:val="20"/>
                <w:lang w:val="en-GB"/>
              </w:rPr>
              <w:t xml:space="preserve">Deforested </w:t>
            </w:r>
          </w:p>
          <w:p w14:paraId="5CEEBB0F" w14:textId="77777777" w:rsidR="00610BD0" w:rsidRPr="000B2573" w:rsidRDefault="00610BD0" w:rsidP="00137B3F">
            <w:pPr>
              <w:autoSpaceDE w:val="0"/>
              <w:autoSpaceDN w:val="0"/>
              <w:adjustRightInd w:val="0"/>
              <w:spacing w:after="0" w:line="240" w:lineRule="auto"/>
              <w:rPr>
                <w:rFonts w:ascii="Times New Roman" w:hAnsi="Times New Roman"/>
                <w:bCs/>
                <w:sz w:val="20"/>
                <w:szCs w:val="20"/>
                <w:lang w:val="en-GB"/>
              </w:rPr>
            </w:pPr>
          </w:p>
        </w:tc>
      </w:tr>
      <w:tr w:rsidR="00610BD0" w:rsidRPr="00F41A50" w14:paraId="42A969F3" w14:textId="77777777" w:rsidTr="00137B3F">
        <w:trPr>
          <w:trHeight w:val="652"/>
        </w:trPr>
        <w:tc>
          <w:tcPr>
            <w:tcW w:w="1164" w:type="pct"/>
          </w:tcPr>
          <w:p w14:paraId="6B1A216C" w14:textId="77777777" w:rsidR="00610BD0" w:rsidRPr="003E1825" w:rsidRDefault="00610BD0" w:rsidP="00137B3F">
            <w:pPr>
              <w:tabs>
                <w:tab w:val="left" w:pos="4671"/>
              </w:tabs>
              <w:autoSpaceDE w:val="0"/>
              <w:autoSpaceDN w:val="0"/>
              <w:adjustRightInd w:val="0"/>
              <w:spacing w:after="0" w:line="240" w:lineRule="auto"/>
              <w:rPr>
                <w:rFonts w:ascii="Times New Roman" w:hAnsi="Times New Roman"/>
                <w:bCs/>
                <w:sz w:val="20"/>
                <w:szCs w:val="20"/>
                <w:lang w:val="en-GB"/>
              </w:rPr>
            </w:pPr>
            <w:r w:rsidRPr="001E0D93">
              <w:rPr>
                <w:rFonts w:ascii="Times New Roman" w:hAnsi="Times New Roman"/>
                <w:bCs/>
                <w:sz w:val="20"/>
                <w:szCs w:val="20"/>
                <w:lang w:val="en-GB"/>
              </w:rPr>
              <w:t>Ngereka Forest Reserve</w:t>
            </w:r>
          </w:p>
        </w:tc>
        <w:tc>
          <w:tcPr>
            <w:tcW w:w="1216" w:type="pct"/>
          </w:tcPr>
          <w:p w14:paraId="6481162E" w14:textId="77777777" w:rsidR="00610BD0" w:rsidRPr="00D66AE5" w:rsidRDefault="00610BD0" w:rsidP="00137B3F">
            <w:pPr>
              <w:autoSpaceDE w:val="0"/>
              <w:autoSpaceDN w:val="0"/>
              <w:adjustRightInd w:val="0"/>
              <w:spacing w:after="0" w:line="240" w:lineRule="auto"/>
              <w:rPr>
                <w:rFonts w:ascii="Times New Roman" w:hAnsi="Times New Roman"/>
                <w:bCs/>
                <w:sz w:val="20"/>
                <w:szCs w:val="20"/>
                <w:lang w:val="en-GB"/>
              </w:rPr>
            </w:pPr>
            <w:r w:rsidRPr="00D66AE5">
              <w:rPr>
                <w:rFonts w:ascii="Times New Roman" w:hAnsi="Times New Roman"/>
                <w:bCs/>
                <w:sz w:val="20"/>
                <w:szCs w:val="20"/>
                <w:lang w:val="en-GB"/>
              </w:rPr>
              <w:t>Nawanyago</w:t>
            </w:r>
          </w:p>
        </w:tc>
        <w:tc>
          <w:tcPr>
            <w:tcW w:w="1176" w:type="pct"/>
          </w:tcPr>
          <w:p w14:paraId="473CDCEB" w14:textId="77777777" w:rsidR="00610BD0" w:rsidRPr="00A011A5" w:rsidRDefault="00610BD0" w:rsidP="00137B3F">
            <w:pPr>
              <w:autoSpaceDE w:val="0"/>
              <w:autoSpaceDN w:val="0"/>
              <w:adjustRightInd w:val="0"/>
              <w:spacing w:after="0" w:line="240" w:lineRule="auto"/>
              <w:rPr>
                <w:rFonts w:ascii="Times New Roman" w:hAnsi="Times New Roman"/>
                <w:b/>
                <w:bCs/>
                <w:sz w:val="20"/>
                <w:szCs w:val="20"/>
                <w:lang w:val="en-GB"/>
              </w:rPr>
            </w:pPr>
            <w:r w:rsidRPr="00A011A5">
              <w:rPr>
                <w:rFonts w:ascii="Times New Roman" w:hAnsi="Times New Roman"/>
                <w:b/>
                <w:bCs/>
                <w:sz w:val="20"/>
                <w:szCs w:val="20"/>
                <w:lang w:val="en-GB"/>
              </w:rPr>
              <w:t xml:space="preserve">       828</w:t>
            </w:r>
          </w:p>
        </w:tc>
        <w:tc>
          <w:tcPr>
            <w:tcW w:w="1444" w:type="pct"/>
          </w:tcPr>
          <w:p w14:paraId="04F40708" w14:textId="77777777" w:rsidR="00610BD0" w:rsidRPr="000B2573" w:rsidRDefault="00610BD0" w:rsidP="00137B3F">
            <w:pPr>
              <w:spacing w:after="0" w:line="240" w:lineRule="auto"/>
              <w:rPr>
                <w:rFonts w:ascii="Times New Roman" w:hAnsi="Times New Roman"/>
                <w:sz w:val="20"/>
                <w:szCs w:val="20"/>
                <w:lang w:val="en-GB"/>
              </w:rPr>
            </w:pPr>
            <w:r w:rsidRPr="00A011A5">
              <w:rPr>
                <w:rFonts w:ascii="Times New Roman" w:hAnsi="Times New Roman"/>
                <w:sz w:val="20"/>
                <w:szCs w:val="20"/>
                <w:lang w:val="en-GB"/>
              </w:rPr>
              <w:t>Planted With</w:t>
            </w:r>
          </w:p>
          <w:p w14:paraId="20BE6159" w14:textId="77777777" w:rsidR="00610BD0" w:rsidRPr="000B2573" w:rsidRDefault="00610BD0" w:rsidP="00137B3F">
            <w:pPr>
              <w:spacing w:after="0" w:line="240" w:lineRule="auto"/>
              <w:rPr>
                <w:rFonts w:ascii="Times New Roman" w:hAnsi="Times New Roman"/>
                <w:bCs/>
                <w:sz w:val="20"/>
                <w:szCs w:val="20"/>
                <w:lang w:val="en-GB"/>
              </w:rPr>
            </w:pPr>
            <w:r w:rsidRPr="000B2573">
              <w:rPr>
                <w:rFonts w:ascii="Times New Roman" w:hAnsi="Times New Roman"/>
                <w:sz w:val="20"/>
                <w:szCs w:val="20"/>
                <w:lang w:val="en-GB"/>
              </w:rPr>
              <w:t>Pine/Eucalyptus</w:t>
            </w:r>
          </w:p>
        </w:tc>
      </w:tr>
      <w:tr w:rsidR="00610BD0" w:rsidRPr="00F41A50" w14:paraId="13A9EDB2" w14:textId="77777777" w:rsidTr="00137B3F">
        <w:trPr>
          <w:trHeight w:val="437"/>
        </w:trPr>
        <w:tc>
          <w:tcPr>
            <w:tcW w:w="1164" w:type="pct"/>
          </w:tcPr>
          <w:p w14:paraId="78526837" w14:textId="77777777" w:rsidR="00610BD0" w:rsidRPr="003E1825" w:rsidRDefault="00610BD0" w:rsidP="00137B3F">
            <w:pPr>
              <w:tabs>
                <w:tab w:val="left" w:pos="4671"/>
              </w:tabs>
              <w:autoSpaceDE w:val="0"/>
              <w:autoSpaceDN w:val="0"/>
              <w:adjustRightInd w:val="0"/>
              <w:spacing w:after="0" w:line="240" w:lineRule="auto"/>
              <w:rPr>
                <w:rFonts w:ascii="Times New Roman" w:hAnsi="Times New Roman"/>
                <w:bCs/>
                <w:sz w:val="20"/>
                <w:szCs w:val="20"/>
                <w:lang w:val="en-GB"/>
              </w:rPr>
            </w:pPr>
            <w:r w:rsidRPr="001E0D93">
              <w:rPr>
                <w:rFonts w:ascii="Times New Roman" w:hAnsi="Times New Roman"/>
                <w:bCs/>
                <w:sz w:val="20"/>
                <w:szCs w:val="20"/>
                <w:lang w:val="en-GB"/>
              </w:rPr>
              <w:t>TOTAL</w:t>
            </w:r>
          </w:p>
        </w:tc>
        <w:tc>
          <w:tcPr>
            <w:tcW w:w="1216" w:type="pct"/>
          </w:tcPr>
          <w:p w14:paraId="0C74F720" w14:textId="77777777" w:rsidR="00610BD0" w:rsidRPr="00D66AE5" w:rsidRDefault="00610BD0" w:rsidP="00137B3F">
            <w:pPr>
              <w:autoSpaceDE w:val="0"/>
              <w:autoSpaceDN w:val="0"/>
              <w:adjustRightInd w:val="0"/>
              <w:spacing w:after="0" w:line="240" w:lineRule="auto"/>
              <w:rPr>
                <w:rFonts w:ascii="Times New Roman" w:hAnsi="Times New Roman"/>
                <w:bCs/>
                <w:sz w:val="20"/>
                <w:szCs w:val="20"/>
                <w:lang w:val="en-GB"/>
              </w:rPr>
            </w:pPr>
          </w:p>
        </w:tc>
        <w:tc>
          <w:tcPr>
            <w:tcW w:w="1176" w:type="pct"/>
          </w:tcPr>
          <w:p w14:paraId="7E3944E3" w14:textId="77777777" w:rsidR="00610BD0" w:rsidRPr="001E0D93" w:rsidRDefault="00610BD0" w:rsidP="00137B3F">
            <w:pPr>
              <w:autoSpaceDE w:val="0"/>
              <w:autoSpaceDN w:val="0"/>
              <w:adjustRightInd w:val="0"/>
              <w:spacing w:after="0" w:line="240" w:lineRule="auto"/>
              <w:rPr>
                <w:rFonts w:ascii="Times New Roman" w:hAnsi="Times New Roman"/>
                <w:b/>
                <w:bCs/>
                <w:sz w:val="20"/>
                <w:szCs w:val="20"/>
                <w:lang w:val="en-GB"/>
              </w:rPr>
            </w:pPr>
            <w:r w:rsidRPr="003E1825">
              <w:rPr>
                <w:rFonts w:ascii="Times New Roman" w:hAnsi="Times New Roman"/>
                <w:b/>
                <w:bCs/>
                <w:sz w:val="20"/>
                <w:szCs w:val="20"/>
                <w:lang w:val="en-GB"/>
              </w:rPr>
              <w:fldChar w:fldCharType="begin"/>
            </w:r>
            <w:r w:rsidRPr="00137B3F">
              <w:rPr>
                <w:rFonts w:ascii="Times New Roman" w:hAnsi="Times New Roman"/>
                <w:b/>
                <w:bCs/>
                <w:sz w:val="20"/>
                <w:szCs w:val="20"/>
                <w:lang w:val="en-GB"/>
              </w:rPr>
              <w:instrText xml:space="preserve"> =SUM(ABOVE) </w:instrText>
            </w:r>
            <w:r w:rsidRPr="003E1825">
              <w:rPr>
                <w:rFonts w:ascii="Times New Roman" w:hAnsi="Times New Roman"/>
                <w:b/>
                <w:bCs/>
                <w:sz w:val="20"/>
                <w:szCs w:val="20"/>
                <w:lang w:val="en-GB"/>
              </w:rPr>
              <w:fldChar w:fldCharType="separate"/>
            </w:r>
            <w:r w:rsidRPr="003E1825">
              <w:rPr>
                <w:rFonts w:ascii="Times New Roman" w:hAnsi="Times New Roman"/>
                <w:b/>
                <w:bCs/>
                <w:noProof/>
                <w:sz w:val="20"/>
                <w:szCs w:val="20"/>
                <w:lang w:val="en-GB"/>
              </w:rPr>
              <w:t>903</w:t>
            </w:r>
            <w:r w:rsidRPr="003E1825">
              <w:rPr>
                <w:rFonts w:ascii="Times New Roman" w:hAnsi="Times New Roman"/>
                <w:b/>
                <w:bCs/>
                <w:sz w:val="20"/>
                <w:szCs w:val="20"/>
                <w:lang w:val="en-GB"/>
              </w:rPr>
              <w:fldChar w:fldCharType="end"/>
            </w:r>
          </w:p>
        </w:tc>
        <w:tc>
          <w:tcPr>
            <w:tcW w:w="1444" w:type="pct"/>
          </w:tcPr>
          <w:p w14:paraId="7614B67E" w14:textId="77777777" w:rsidR="00610BD0" w:rsidRPr="003E1825" w:rsidRDefault="00610BD0" w:rsidP="00137B3F">
            <w:pPr>
              <w:spacing w:after="0" w:line="240" w:lineRule="auto"/>
              <w:rPr>
                <w:rFonts w:ascii="Times New Roman" w:hAnsi="Times New Roman"/>
                <w:sz w:val="20"/>
                <w:szCs w:val="20"/>
                <w:lang w:val="en-GB"/>
              </w:rPr>
            </w:pPr>
          </w:p>
        </w:tc>
      </w:tr>
    </w:tbl>
    <w:p w14:paraId="79108B1F" w14:textId="77777777" w:rsidR="00610BD0" w:rsidRPr="00137B3F" w:rsidRDefault="00610BD0" w:rsidP="00AF7781">
      <w:pPr>
        <w:autoSpaceDE w:val="0"/>
        <w:autoSpaceDN w:val="0"/>
        <w:adjustRightInd w:val="0"/>
        <w:spacing w:after="0" w:line="240" w:lineRule="auto"/>
        <w:rPr>
          <w:rFonts w:ascii="Times New Roman" w:hAnsi="Times New Roman"/>
          <w:b/>
          <w:bCs/>
          <w:iCs/>
          <w:sz w:val="20"/>
          <w:szCs w:val="20"/>
          <w:lang w:val="en-GB"/>
        </w:rPr>
      </w:pPr>
      <w:r w:rsidRPr="00137B3F">
        <w:rPr>
          <w:rFonts w:ascii="Times New Roman" w:hAnsi="Times New Roman"/>
          <w:b/>
          <w:bCs/>
          <w:iCs/>
          <w:sz w:val="20"/>
          <w:szCs w:val="20"/>
          <w:lang w:val="en-GB"/>
        </w:rPr>
        <w:t>Source: District Forestry Services, 2020</w:t>
      </w:r>
    </w:p>
    <w:p w14:paraId="0AB60CB7" w14:textId="77777777" w:rsidR="00610BD0" w:rsidRPr="00137B3F" w:rsidRDefault="00610BD0" w:rsidP="00AF7781">
      <w:pPr>
        <w:autoSpaceDE w:val="0"/>
        <w:autoSpaceDN w:val="0"/>
        <w:adjustRightInd w:val="0"/>
        <w:spacing w:after="0" w:line="240" w:lineRule="auto"/>
        <w:rPr>
          <w:rFonts w:ascii="Times New Roman" w:hAnsi="Times New Roman"/>
          <w:b/>
          <w:bCs/>
          <w:sz w:val="20"/>
          <w:szCs w:val="20"/>
          <w:lang w:val="en-GB"/>
        </w:rPr>
      </w:pPr>
    </w:p>
    <w:p w14:paraId="0512840D" w14:textId="77777777" w:rsidR="00610BD0" w:rsidRPr="00137B3F" w:rsidRDefault="00610BD0" w:rsidP="00AF7781">
      <w:pPr>
        <w:autoSpaceDE w:val="0"/>
        <w:autoSpaceDN w:val="0"/>
        <w:adjustRightInd w:val="0"/>
        <w:spacing w:after="0" w:line="240" w:lineRule="auto"/>
        <w:rPr>
          <w:rFonts w:ascii="Times New Roman" w:hAnsi="Times New Roman"/>
          <w:b/>
          <w:bCs/>
          <w:sz w:val="20"/>
          <w:szCs w:val="20"/>
          <w:lang w:val="en-GB"/>
        </w:rPr>
      </w:pPr>
    </w:p>
    <w:p w14:paraId="3260A9B6" w14:textId="2983EF00" w:rsidR="00610BD0" w:rsidRPr="00CB01F0" w:rsidRDefault="00610BD0" w:rsidP="00137B3F">
      <w:pPr>
        <w:pStyle w:val="Table"/>
      </w:pPr>
      <w:bookmarkStart w:id="135" w:name="_Toc232743623"/>
      <w:bookmarkStart w:id="136" w:name="_Toc253741001"/>
      <w:bookmarkStart w:id="137" w:name="_Toc254789710"/>
      <w:bookmarkStart w:id="138" w:name="_Toc71831602"/>
      <w:r w:rsidRPr="00CB01F0">
        <w:t xml:space="preserve">Table 2. </w:t>
      </w:r>
      <w:r w:rsidRPr="003E1825">
        <w:fldChar w:fldCharType="begin"/>
      </w:r>
      <w:r w:rsidRPr="00CB01F0">
        <w:instrText xml:space="preserve"> SEQ Table_2. \* ARABIC </w:instrText>
      </w:r>
      <w:r w:rsidRPr="003E1825">
        <w:fldChar w:fldCharType="separate"/>
      </w:r>
      <w:r w:rsidR="00FB1710">
        <w:rPr>
          <w:noProof/>
        </w:rPr>
        <w:t>51</w:t>
      </w:r>
      <w:r w:rsidRPr="003E1825">
        <w:fldChar w:fldCharType="end"/>
      </w:r>
      <w:r w:rsidRPr="00CB01F0">
        <w:rPr>
          <w:lang w:val="en-US"/>
        </w:rPr>
        <w:t xml:space="preserve"> </w:t>
      </w:r>
      <w:r w:rsidRPr="00CB01F0">
        <w:t xml:space="preserve"> Central Forest Reserves and Status of Degradation</w:t>
      </w:r>
      <w:bookmarkEnd w:id="135"/>
      <w:bookmarkEnd w:id="136"/>
      <w:bookmarkEnd w:id="137"/>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4"/>
        <w:gridCol w:w="1700"/>
        <w:gridCol w:w="1502"/>
        <w:gridCol w:w="2354"/>
      </w:tblGrid>
      <w:tr w:rsidR="00610BD0" w:rsidRPr="00F41A50" w14:paraId="232ADCCB" w14:textId="77777777" w:rsidTr="00137B3F">
        <w:trPr>
          <w:cantSplit/>
        </w:trPr>
        <w:tc>
          <w:tcPr>
            <w:tcW w:w="1974" w:type="pct"/>
            <w:vMerge w:val="restart"/>
          </w:tcPr>
          <w:p w14:paraId="415B6D6E" w14:textId="77777777" w:rsidR="00610BD0" w:rsidRPr="00F41A50" w:rsidRDefault="00610BD0" w:rsidP="00137B3F">
            <w:pPr>
              <w:autoSpaceDE w:val="0"/>
              <w:autoSpaceDN w:val="0"/>
              <w:adjustRightInd w:val="0"/>
              <w:spacing w:after="0" w:line="240" w:lineRule="auto"/>
              <w:jc w:val="both"/>
              <w:rPr>
                <w:rFonts w:ascii="Times New Roman" w:hAnsi="Times New Roman"/>
                <w:b/>
                <w:sz w:val="20"/>
                <w:szCs w:val="20"/>
                <w:lang w:val="en-GB"/>
              </w:rPr>
            </w:pPr>
            <w:r w:rsidRPr="00F41A50">
              <w:rPr>
                <w:rFonts w:ascii="Times New Roman" w:hAnsi="Times New Roman"/>
                <w:b/>
                <w:sz w:val="20"/>
                <w:szCs w:val="20"/>
                <w:lang w:val="en-GB"/>
              </w:rPr>
              <w:t>Name Of Forest</w:t>
            </w:r>
          </w:p>
        </w:tc>
        <w:tc>
          <w:tcPr>
            <w:tcW w:w="926" w:type="pct"/>
            <w:vMerge w:val="restart"/>
          </w:tcPr>
          <w:p w14:paraId="6B81E548" w14:textId="77777777" w:rsidR="00610BD0" w:rsidRPr="00F41A50" w:rsidRDefault="00610BD0" w:rsidP="00137B3F">
            <w:pPr>
              <w:autoSpaceDE w:val="0"/>
              <w:autoSpaceDN w:val="0"/>
              <w:adjustRightInd w:val="0"/>
              <w:spacing w:after="0" w:line="240" w:lineRule="auto"/>
              <w:jc w:val="both"/>
              <w:rPr>
                <w:rFonts w:ascii="Times New Roman" w:hAnsi="Times New Roman"/>
                <w:b/>
                <w:sz w:val="20"/>
                <w:szCs w:val="20"/>
                <w:lang w:val="en-GB"/>
              </w:rPr>
            </w:pPr>
            <w:r w:rsidRPr="00F41A50">
              <w:rPr>
                <w:rFonts w:ascii="Times New Roman" w:hAnsi="Times New Roman"/>
                <w:b/>
                <w:sz w:val="20"/>
                <w:szCs w:val="20"/>
                <w:lang w:val="en-GB"/>
              </w:rPr>
              <w:t>Area(Ha)</w:t>
            </w:r>
          </w:p>
        </w:tc>
        <w:tc>
          <w:tcPr>
            <w:tcW w:w="2100" w:type="pct"/>
            <w:gridSpan w:val="2"/>
          </w:tcPr>
          <w:p w14:paraId="7145F091" w14:textId="77777777" w:rsidR="00610BD0" w:rsidRPr="00F41A50" w:rsidRDefault="00610BD0" w:rsidP="00137B3F">
            <w:pPr>
              <w:autoSpaceDE w:val="0"/>
              <w:autoSpaceDN w:val="0"/>
              <w:adjustRightInd w:val="0"/>
              <w:spacing w:after="0" w:line="240" w:lineRule="auto"/>
              <w:jc w:val="both"/>
              <w:rPr>
                <w:rFonts w:ascii="Times New Roman" w:hAnsi="Times New Roman"/>
                <w:b/>
                <w:sz w:val="20"/>
                <w:szCs w:val="20"/>
                <w:lang w:val="en-GB"/>
              </w:rPr>
            </w:pPr>
            <w:r w:rsidRPr="00F41A50">
              <w:rPr>
                <w:rFonts w:ascii="Times New Roman" w:hAnsi="Times New Roman"/>
                <w:b/>
                <w:sz w:val="20"/>
                <w:szCs w:val="20"/>
                <w:lang w:val="en-GB"/>
              </w:rPr>
              <w:t xml:space="preserve">  Degraded</w:t>
            </w:r>
          </w:p>
        </w:tc>
      </w:tr>
      <w:tr w:rsidR="00610BD0" w:rsidRPr="00F41A50" w14:paraId="120A5844" w14:textId="77777777" w:rsidTr="00137B3F">
        <w:trPr>
          <w:cantSplit/>
        </w:trPr>
        <w:tc>
          <w:tcPr>
            <w:tcW w:w="1974" w:type="pct"/>
            <w:vMerge/>
          </w:tcPr>
          <w:p w14:paraId="3E6523CC" w14:textId="77777777" w:rsidR="00610BD0" w:rsidRPr="00F41A50" w:rsidRDefault="00610BD0" w:rsidP="00137B3F">
            <w:pPr>
              <w:autoSpaceDE w:val="0"/>
              <w:autoSpaceDN w:val="0"/>
              <w:adjustRightInd w:val="0"/>
              <w:spacing w:after="0" w:line="240" w:lineRule="auto"/>
              <w:jc w:val="both"/>
              <w:rPr>
                <w:rFonts w:ascii="Times New Roman" w:hAnsi="Times New Roman"/>
                <w:b/>
                <w:sz w:val="20"/>
                <w:szCs w:val="20"/>
                <w:lang w:val="en-GB"/>
              </w:rPr>
            </w:pPr>
          </w:p>
        </w:tc>
        <w:tc>
          <w:tcPr>
            <w:tcW w:w="926" w:type="pct"/>
            <w:vMerge/>
          </w:tcPr>
          <w:p w14:paraId="491B30F6" w14:textId="77777777" w:rsidR="00610BD0" w:rsidRPr="00F41A50" w:rsidRDefault="00610BD0" w:rsidP="00137B3F">
            <w:pPr>
              <w:autoSpaceDE w:val="0"/>
              <w:autoSpaceDN w:val="0"/>
              <w:adjustRightInd w:val="0"/>
              <w:spacing w:after="0" w:line="240" w:lineRule="auto"/>
              <w:jc w:val="both"/>
              <w:rPr>
                <w:rFonts w:ascii="Times New Roman" w:hAnsi="Times New Roman"/>
                <w:b/>
                <w:sz w:val="20"/>
                <w:szCs w:val="20"/>
                <w:lang w:val="en-GB"/>
              </w:rPr>
            </w:pPr>
          </w:p>
        </w:tc>
        <w:tc>
          <w:tcPr>
            <w:tcW w:w="818" w:type="pct"/>
          </w:tcPr>
          <w:p w14:paraId="33321DC4" w14:textId="77777777" w:rsidR="00610BD0" w:rsidRPr="00F41A50" w:rsidRDefault="00610BD0" w:rsidP="00137B3F">
            <w:pPr>
              <w:autoSpaceDE w:val="0"/>
              <w:autoSpaceDN w:val="0"/>
              <w:adjustRightInd w:val="0"/>
              <w:spacing w:after="0" w:line="240" w:lineRule="auto"/>
              <w:jc w:val="both"/>
              <w:rPr>
                <w:rFonts w:ascii="Times New Roman" w:hAnsi="Times New Roman"/>
                <w:b/>
                <w:sz w:val="20"/>
                <w:szCs w:val="20"/>
                <w:lang w:val="en-GB"/>
              </w:rPr>
            </w:pPr>
            <w:r w:rsidRPr="00F41A50">
              <w:rPr>
                <w:rFonts w:ascii="Times New Roman" w:hAnsi="Times New Roman"/>
                <w:b/>
                <w:sz w:val="20"/>
                <w:szCs w:val="20"/>
                <w:lang w:val="en-GB"/>
              </w:rPr>
              <w:t>Ha</w:t>
            </w:r>
          </w:p>
        </w:tc>
        <w:tc>
          <w:tcPr>
            <w:tcW w:w="1282" w:type="pct"/>
          </w:tcPr>
          <w:p w14:paraId="24ACBE39" w14:textId="77777777" w:rsidR="00610BD0" w:rsidRPr="00F41A50" w:rsidRDefault="00610BD0" w:rsidP="00137B3F">
            <w:pPr>
              <w:autoSpaceDE w:val="0"/>
              <w:autoSpaceDN w:val="0"/>
              <w:adjustRightInd w:val="0"/>
              <w:spacing w:after="0" w:line="240" w:lineRule="auto"/>
              <w:jc w:val="both"/>
              <w:rPr>
                <w:rFonts w:ascii="Times New Roman" w:hAnsi="Times New Roman"/>
                <w:b/>
                <w:sz w:val="20"/>
                <w:szCs w:val="20"/>
                <w:lang w:val="en-GB"/>
              </w:rPr>
            </w:pPr>
            <w:r w:rsidRPr="00F41A50">
              <w:rPr>
                <w:rFonts w:ascii="Times New Roman" w:hAnsi="Times New Roman"/>
                <w:b/>
                <w:sz w:val="20"/>
                <w:szCs w:val="20"/>
                <w:lang w:val="en-GB"/>
              </w:rPr>
              <w:t>Percentage</w:t>
            </w:r>
          </w:p>
        </w:tc>
      </w:tr>
      <w:tr w:rsidR="00610BD0" w:rsidRPr="00F41A50" w14:paraId="57295A8D" w14:textId="77777777" w:rsidTr="00137B3F">
        <w:tc>
          <w:tcPr>
            <w:tcW w:w="1974" w:type="pct"/>
          </w:tcPr>
          <w:tbl>
            <w:tblPr>
              <w:tblW w:w="0" w:type="auto"/>
              <w:tblLook w:val="01E0" w:firstRow="1" w:lastRow="1" w:firstColumn="1" w:lastColumn="1" w:noHBand="0" w:noVBand="0"/>
            </w:tblPr>
            <w:tblGrid>
              <w:gridCol w:w="3408"/>
            </w:tblGrid>
            <w:tr w:rsidR="00610BD0" w:rsidRPr="00F41A50" w14:paraId="5002A379" w14:textId="77777777" w:rsidTr="002D60EB">
              <w:trPr>
                <w:trHeight w:val="684"/>
              </w:trPr>
              <w:tc>
                <w:tcPr>
                  <w:tcW w:w="0" w:type="auto"/>
                  <w:tcBorders>
                    <w:top w:val="nil"/>
                    <w:left w:val="nil"/>
                    <w:bottom w:val="nil"/>
                    <w:right w:val="nil"/>
                  </w:tcBorders>
                </w:tcPr>
                <w:p w14:paraId="31E8EE17" w14:textId="77777777" w:rsidR="00610BD0" w:rsidRPr="00F41A50" w:rsidRDefault="00610BD0" w:rsidP="00137B3F">
                  <w:pPr>
                    <w:tabs>
                      <w:tab w:val="left" w:pos="4508"/>
                    </w:tabs>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Buwaiswa Forest Reserve</w:t>
                  </w:r>
                </w:p>
              </w:tc>
            </w:tr>
            <w:tr w:rsidR="00610BD0" w:rsidRPr="00F41A50" w14:paraId="71E658F5" w14:textId="77777777" w:rsidTr="002D60EB">
              <w:tc>
                <w:tcPr>
                  <w:tcW w:w="0" w:type="auto"/>
                  <w:tcBorders>
                    <w:top w:val="nil"/>
                    <w:left w:val="nil"/>
                    <w:bottom w:val="nil"/>
                    <w:right w:val="nil"/>
                  </w:tcBorders>
                </w:tcPr>
                <w:p w14:paraId="10463EDD" w14:textId="77777777" w:rsidR="00610BD0" w:rsidRPr="00F41A50" w:rsidRDefault="00610BD0" w:rsidP="00137B3F">
                  <w:pPr>
                    <w:tabs>
                      <w:tab w:val="left" w:pos="4545"/>
                    </w:tabs>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Bulogo Forest Reserve</w:t>
                  </w:r>
                </w:p>
              </w:tc>
            </w:tr>
            <w:tr w:rsidR="00610BD0" w:rsidRPr="00F41A50" w14:paraId="32C10D65" w14:textId="77777777" w:rsidTr="002D60EB">
              <w:tc>
                <w:tcPr>
                  <w:tcW w:w="0" w:type="auto"/>
                  <w:tcBorders>
                    <w:top w:val="nil"/>
                    <w:left w:val="nil"/>
                    <w:bottom w:val="nil"/>
                    <w:right w:val="nil"/>
                  </w:tcBorders>
                </w:tcPr>
                <w:p w14:paraId="2CEFA372" w14:textId="77777777" w:rsidR="00610BD0" w:rsidRPr="00F41A50" w:rsidRDefault="00610BD0" w:rsidP="00137B3F">
                  <w:pPr>
                    <w:tabs>
                      <w:tab w:val="left" w:pos="4583"/>
                    </w:tabs>
                    <w:autoSpaceDE w:val="0"/>
                    <w:autoSpaceDN w:val="0"/>
                    <w:adjustRightInd w:val="0"/>
                    <w:spacing w:after="0" w:line="240" w:lineRule="auto"/>
                    <w:rPr>
                      <w:rFonts w:ascii="Times New Roman" w:hAnsi="Times New Roman"/>
                      <w:bCs/>
                      <w:sz w:val="20"/>
                      <w:szCs w:val="20"/>
                      <w:lang w:val="en-GB"/>
                    </w:rPr>
                  </w:pPr>
                </w:p>
                <w:p w14:paraId="005E0A62" w14:textId="77777777" w:rsidR="00610BD0" w:rsidRPr="00F41A50" w:rsidRDefault="00610BD0" w:rsidP="00137B3F">
                  <w:pPr>
                    <w:tabs>
                      <w:tab w:val="left" w:pos="4583"/>
                    </w:tabs>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Namasagali Forest Reserve</w:t>
                  </w:r>
                  <w:r w:rsidRPr="00F41A50">
                    <w:rPr>
                      <w:rFonts w:ascii="Times New Roman" w:hAnsi="Times New Roman"/>
                      <w:bCs/>
                      <w:sz w:val="20"/>
                      <w:szCs w:val="20"/>
                      <w:lang w:val="en-GB"/>
                    </w:rPr>
                    <w:tab/>
                  </w:r>
                </w:p>
              </w:tc>
            </w:tr>
            <w:tr w:rsidR="00610BD0" w:rsidRPr="00F41A50" w14:paraId="5A014CFE" w14:textId="77777777" w:rsidTr="002D60EB">
              <w:tc>
                <w:tcPr>
                  <w:tcW w:w="0" w:type="auto"/>
                  <w:tcBorders>
                    <w:top w:val="nil"/>
                    <w:left w:val="nil"/>
                    <w:bottom w:val="nil"/>
                    <w:right w:val="nil"/>
                  </w:tcBorders>
                </w:tcPr>
                <w:p w14:paraId="332BB396" w14:textId="77777777" w:rsidR="00610BD0" w:rsidRPr="00F41A50" w:rsidRDefault="00610BD0" w:rsidP="00137B3F">
                  <w:pPr>
                    <w:tabs>
                      <w:tab w:val="left" w:pos="4671"/>
                    </w:tabs>
                    <w:autoSpaceDE w:val="0"/>
                    <w:autoSpaceDN w:val="0"/>
                    <w:adjustRightInd w:val="0"/>
                    <w:spacing w:after="0" w:line="240" w:lineRule="auto"/>
                    <w:rPr>
                      <w:rFonts w:ascii="Times New Roman" w:hAnsi="Times New Roman"/>
                      <w:bCs/>
                      <w:sz w:val="20"/>
                      <w:szCs w:val="20"/>
                      <w:lang w:val="en-GB"/>
                    </w:rPr>
                  </w:pPr>
                </w:p>
                <w:p w14:paraId="2E9545D4" w14:textId="77777777" w:rsidR="00610BD0" w:rsidRPr="00F41A50" w:rsidRDefault="00610BD0" w:rsidP="00137B3F">
                  <w:pPr>
                    <w:tabs>
                      <w:tab w:val="left" w:pos="4671"/>
                    </w:tabs>
                    <w:autoSpaceDE w:val="0"/>
                    <w:autoSpaceDN w:val="0"/>
                    <w:adjustRightInd w:val="0"/>
                    <w:spacing w:after="0" w:line="240" w:lineRule="auto"/>
                    <w:rPr>
                      <w:rFonts w:ascii="Times New Roman" w:hAnsi="Times New Roman"/>
                      <w:bCs/>
                      <w:sz w:val="20"/>
                      <w:szCs w:val="20"/>
                      <w:lang w:val="en-GB"/>
                    </w:rPr>
                  </w:pPr>
                </w:p>
                <w:p w14:paraId="2FA4A2AB" w14:textId="77777777" w:rsidR="00610BD0" w:rsidRPr="00F41A50" w:rsidRDefault="00610BD0" w:rsidP="00137B3F">
                  <w:pPr>
                    <w:tabs>
                      <w:tab w:val="left" w:pos="4671"/>
                    </w:tabs>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Ngereka Forest Reserve</w:t>
                  </w:r>
                </w:p>
              </w:tc>
            </w:tr>
            <w:tr w:rsidR="00610BD0" w:rsidRPr="00F41A50" w14:paraId="5ED19F30" w14:textId="77777777" w:rsidTr="002D60EB">
              <w:tc>
                <w:tcPr>
                  <w:tcW w:w="0" w:type="auto"/>
                  <w:tcBorders>
                    <w:top w:val="nil"/>
                    <w:left w:val="nil"/>
                    <w:bottom w:val="nil"/>
                    <w:right w:val="nil"/>
                  </w:tcBorders>
                </w:tcPr>
                <w:p w14:paraId="7EF38210"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p>
              </w:tc>
            </w:tr>
          </w:tbl>
          <w:p w14:paraId="2AD4EC8D" w14:textId="77777777" w:rsidR="00610BD0" w:rsidRPr="00F41A50" w:rsidRDefault="00610BD0" w:rsidP="00137B3F">
            <w:pPr>
              <w:autoSpaceDE w:val="0"/>
              <w:autoSpaceDN w:val="0"/>
              <w:adjustRightInd w:val="0"/>
              <w:spacing w:after="0" w:line="240" w:lineRule="auto"/>
              <w:jc w:val="both"/>
              <w:rPr>
                <w:rFonts w:ascii="Times New Roman" w:hAnsi="Times New Roman"/>
                <w:bCs/>
                <w:sz w:val="20"/>
                <w:szCs w:val="20"/>
                <w:lang w:val="en-GB"/>
              </w:rPr>
            </w:pPr>
          </w:p>
        </w:tc>
        <w:tc>
          <w:tcPr>
            <w:tcW w:w="926" w:type="pct"/>
          </w:tcPr>
          <w:p w14:paraId="45839738" w14:textId="77777777" w:rsidR="00610BD0" w:rsidRPr="00F41A50" w:rsidRDefault="00610BD0" w:rsidP="00137B3F">
            <w:pPr>
              <w:autoSpaceDE w:val="0"/>
              <w:autoSpaceDN w:val="0"/>
              <w:adjustRightInd w:val="0"/>
              <w:spacing w:after="0" w:line="240" w:lineRule="auto"/>
              <w:jc w:val="both"/>
              <w:rPr>
                <w:rFonts w:ascii="Times New Roman" w:hAnsi="Times New Roman"/>
                <w:bCs/>
                <w:sz w:val="20"/>
                <w:szCs w:val="20"/>
                <w:lang w:val="en-GB"/>
              </w:rPr>
            </w:pPr>
            <w:r w:rsidRPr="00F41A50">
              <w:rPr>
                <w:rFonts w:ascii="Times New Roman" w:hAnsi="Times New Roman"/>
                <w:bCs/>
                <w:sz w:val="20"/>
                <w:szCs w:val="20"/>
                <w:lang w:val="en-GB"/>
              </w:rPr>
              <w:t>31</w:t>
            </w:r>
          </w:p>
          <w:p w14:paraId="644D0972" w14:textId="77777777" w:rsidR="00610BD0" w:rsidRPr="00F41A50" w:rsidRDefault="00610BD0" w:rsidP="00137B3F">
            <w:pPr>
              <w:spacing w:after="0" w:line="240" w:lineRule="auto"/>
              <w:rPr>
                <w:rFonts w:ascii="Times New Roman" w:hAnsi="Times New Roman"/>
                <w:sz w:val="20"/>
                <w:szCs w:val="20"/>
                <w:lang w:val="en-GB"/>
              </w:rPr>
            </w:pPr>
          </w:p>
          <w:p w14:paraId="7A704CE7" w14:textId="77777777" w:rsidR="00610BD0" w:rsidRPr="00F41A50" w:rsidRDefault="00610BD0" w:rsidP="00137B3F">
            <w:pPr>
              <w:spacing w:after="0" w:line="240" w:lineRule="auto"/>
              <w:rPr>
                <w:rFonts w:ascii="Times New Roman" w:hAnsi="Times New Roman"/>
                <w:sz w:val="20"/>
                <w:szCs w:val="20"/>
                <w:lang w:val="en-GB"/>
              </w:rPr>
            </w:pPr>
          </w:p>
          <w:p w14:paraId="414328BD"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10</w:t>
            </w:r>
          </w:p>
          <w:p w14:paraId="487EA703" w14:textId="77777777" w:rsidR="00610BD0" w:rsidRPr="00F41A50" w:rsidRDefault="00610BD0" w:rsidP="00137B3F">
            <w:pPr>
              <w:spacing w:after="0" w:line="240" w:lineRule="auto"/>
              <w:rPr>
                <w:rFonts w:ascii="Times New Roman" w:hAnsi="Times New Roman"/>
                <w:sz w:val="20"/>
                <w:szCs w:val="20"/>
                <w:lang w:val="en-GB"/>
              </w:rPr>
            </w:pPr>
          </w:p>
          <w:p w14:paraId="3DD9FB73"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34</w:t>
            </w:r>
          </w:p>
          <w:p w14:paraId="6E90510D" w14:textId="77777777" w:rsidR="00610BD0" w:rsidRPr="00F41A50" w:rsidRDefault="00610BD0" w:rsidP="00137B3F">
            <w:pPr>
              <w:spacing w:after="0" w:line="240" w:lineRule="auto"/>
              <w:rPr>
                <w:rFonts w:ascii="Times New Roman" w:hAnsi="Times New Roman"/>
                <w:sz w:val="20"/>
                <w:szCs w:val="20"/>
                <w:lang w:val="en-GB"/>
              </w:rPr>
            </w:pPr>
          </w:p>
          <w:p w14:paraId="31825D9A" w14:textId="77777777" w:rsidR="00610BD0" w:rsidRPr="00F41A50" w:rsidRDefault="00610BD0" w:rsidP="00137B3F">
            <w:pPr>
              <w:spacing w:after="0" w:line="240" w:lineRule="auto"/>
              <w:rPr>
                <w:rFonts w:ascii="Times New Roman" w:hAnsi="Times New Roman"/>
                <w:sz w:val="20"/>
                <w:szCs w:val="20"/>
                <w:lang w:val="en-GB"/>
              </w:rPr>
            </w:pPr>
          </w:p>
          <w:p w14:paraId="714DBCC7" w14:textId="77777777" w:rsidR="00610BD0" w:rsidRPr="00F41A50" w:rsidRDefault="00610BD0" w:rsidP="00137B3F">
            <w:pPr>
              <w:spacing w:after="0" w:line="240" w:lineRule="auto"/>
              <w:rPr>
                <w:rFonts w:ascii="Times New Roman" w:hAnsi="Times New Roman"/>
                <w:b/>
                <w:sz w:val="20"/>
                <w:szCs w:val="20"/>
                <w:lang w:val="en-GB"/>
              </w:rPr>
            </w:pPr>
            <w:r w:rsidRPr="00F41A50">
              <w:rPr>
                <w:rFonts w:ascii="Times New Roman" w:hAnsi="Times New Roman"/>
                <w:b/>
                <w:sz w:val="20"/>
                <w:szCs w:val="20"/>
                <w:lang w:val="en-GB"/>
              </w:rPr>
              <w:t>828</w:t>
            </w:r>
          </w:p>
        </w:tc>
        <w:tc>
          <w:tcPr>
            <w:tcW w:w="818" w:type="pct"/>
          </w:tcPr>
          <w:p w14:paraId="4E500458" w14:textId="77777777" w:rsidR="00610BD0" w:rsidRPr="00F41A50" w:rsidRDefault="00610BD0" w:rsidP="00137B3F">
            <w:pPr>
              <w:autoSpaceDE w:val="0"/>
              <w:autoSpaceDN w:val="0"/>
              <w:adjustRightInd w:val="0"/>
              <w:spacing w:after="0" w:line="240" w:lineRule="auto"/>
              <w:jc w:val="both"/>
              <w:rPr>
                <w:rFonts w:ascii="Times New Roman" w:hAnsi="Times New Roman"/>
                <w:b/>
                <w:bCs/>
                <w:sz w:val="20"/>
                <w:szCs w:val="20"/>
                <w:lang w:val="en-GB"/>
              </w:rPr>
            </w:pPr>
            <w:r w:rsidRPr="00F41A50">
              <w:rPr>
                <w:rFonts w:ascii="Times New Roman" w:hAnsi="Times New Roman"/>
                <w:b/>
                <w:bCs/>
                <w:sz w:val="20"/>
                <w:szCs w:val="20"/>
                <w:lang w:val="en-GB"/>
              </w:rPr>
              <w:t>7.75</w:t>
            </w:r>
          </w:p>
          <w:p w14:paraId="6EC38D17" w14:textId="77777777" w:rsidR="00610BD0" w:rsidRPr="00F41A50" w:rsidRDefault="00610BD0" w:rsidP="00137B3F">
            <w:pPr>
              <w:spacing w:after="0" w:line="240" w:lineRule="auto"/>
              <w:rPr>
                <w:rFonts w:ascii="Times New Roman" w:hAnsi="Times New Roman"/>
                <w:b/>
                <w:sz w:val="20"/>
                <w:szCs w:val="20"/>
                <w:lang w:val="en-GB"/>
              </w:rPr>
            </w:pPr>
          </w:p>
          <w:p w14:paraId="5F08A57D" w14:textId="77777777" w:rsidR="00610BD0" w:rsidRPr="00F41A50" w:rsidRDefault="00610BD0" w:rsidP="00137B3F">
            <w:pPr>
              <w:spacing w:after="0" w:line="240" w:lineRule="auto"/>
              <w:rPr>
                <w:rFonts w:ascii="Times New Roman" w:hAnsi="Times New Roman"/>
                <w:b/>
                <w:sz w:val="20"/>
                <w:szCs w:val="20"/>
                <w:lang w:val="en-GB"/>
              </w:rPr>
            </w:pPr>
          </w:p>
          <w:p w14:paraId="69C1893E" w14:textId="77777777" w:rsidR="00610BD0" w:rsidRPr="00F41A50" w:rsidRDefault="00610BD0" w:rsidP="00137B3F">
            <w:pPr>
              <w:spacing w:after="0" w:line="240" w:lineRule="auto"/>
              <w:rPr>
                <w:rFonts w:ascii="Times New Roman" w:hAnsi="Times New Roman"/>
                <w:b/>
                <w:sz w:val="20"/>
                <w:szCs w:val="20"/>
                <w:lang w:val="en-GB"/>
              </w:rPr>
            </w:pPr>
            <w:r w:rsidRPr="00F41A50">
              <w:rPr>
                <w:rFonts w:ascii="Times New Roman" w:hAnsi="Times New Roman"/>
                <w:b/>
                <w:sz w:val="20"/>
                <w:szCs w:val="20"/>
                <w:lang w:val="en-GB"/>
              </w:rPr>
              <w:t>10</w:t>
            </w:r>
          </w:p>
          <w:p w14:paraId="40BB11C0" w14:textId="77777777" w:rsidR="00610BD0" w:rsidRPr="00F41A50" w:rsidRDefault="00610BD0" w:rsidP="00137B3F">
            <w:pPr>
              <w:spacing w:after="0" w:line="240" w:lineRule="auto"/>
              <w:rPr>
                <w:rFonts w:ascii="Times New Roman" w:hAnsi="Times New Roman"/>
                <w:b/>
                <w:sz w:val="20"/>
                <w:szCs w:val="20"/>
                <w:lang w:val="en-GB"/>
              </w:rPr>
            </w:pPr>
          </w:p>
          <w:p w14:paraId="63A4C0C0" w14:textId="77777777" w:rsidR="00610BD0" w:rsidRPr="00F41A50" w:rsidRDefault="00610BD0" w:rsidP="00137B3F">
            <w:pPr>
              <w:spacing w:after="0" w:line="240" w:lineRule="auto"/>
              <w:rPr>
                <w:rFonts w:ascii="Times New Roman" w:hAnsi="Times New Roman"/>
                <w:b/>
                <w:sz w:val="20"/>
                <w:szCs w:val="20"/>
                <w:lang w:val="en-GB"/>
              </w:rPr>
            </w:pPr>
            <w:r w:rsidRPr="00F41A50">
              <w:rPr>
                <w:rFonts w:ascii="Times New Roman" w:hAnsi="Times New Roman"/>
                <w:b/>
                <w:sz w:val="20"/>
                <w:szCs w:val="20"/>
                <w:lang w:val="en-GB"/>
              </w:rPr>
              <w:t>34</w:t>
            </w:r>
          </w:p>
          <w:p w14:paraId="428362F6" w14:textId="77777777" w:rsidR="00610BD0" w:rsidRPr="00F41A50" w:rsidRDefault="00610BD0" w:rsidP="00137B3F">
            <w:pPr>
              <w:spacing w:after="0" w:line="240" w:lineRule="auto"/>
              <w:rPr>
                <w:rFonts w:ascii="Times New Roman" w:hAnsi="Times New Roman"/>
                <w:b/>
                <w:sz w:val="20"/>
                <w:szCs w:val="20"/>
                <w:lang w:val="en-GB"/>
              </w:rPr>
            </w:pPr>
          </w:p>
          <w:p w14:paraId="45784FB5" w14:textId="77777777" w:rsidR="00610BD0" w:rsidRPr="00F41A50" w:rsidRDefault="00610BD0" w:rsidP="00137B3F">
            <w:pPr>
              <w:spacing w:after="0" w:line="240" w:lineRule="auto"/>
              <w:rPr>
                <w:rFonts w:ascii="Times New Roman" w:hAnsi="Times New Roman"/>
                <w:b/>
                <w:sz w:val="20"/>
                <w:szCs w:val="20"/>
                <w:lang w:val="en-GB"/>
              </w:rPr>
            </w:pPr>
          </w:p>
          <w:p w14:paraId="3396B283" w14:textId="77777777" w:rsidR="00610BD0" w:rsidRPr="00F41A50" w:rsidRDefault="00610BD0" w:rsidP="00137B3F">
            <w:pPr>
              <w:spacing w:after="0" w:line="240" w:lineRule="auto"/>
              <w:rPr>
                <w:rFonts w:ascii="Times New Roman" w:hAnsi="Times New Roman"/>
                <w:b/>
                <w:sz w:val="20"/>
                <w:szCs w:val="20"/>
                <w:lang w:val="en-GB"/>
              </w:rPr>
            </w:pPr>
            <w:r w:rsidRPr="00F41A50">
              <w:rPr>
                <w:rFonts w:ascii="Times New Roman" w:hAnsi="Times New Roman"/>
                <w:b/>
                <w:sz w:val="20"/>
                <w:szCs w:val="20"/>
                <w:lang w:val="en-GB"/>
              </w:rPr>
              <w:t>41.4</w:t>
            </w:r>
          </w:p>
        </w:tc>
        <w:tc>
          <w:tcPr>
            <w:tcW w:w="1282" w:type="pct"/>
          </w:tcPr>
          <w:p w14:paraId="374B2AAD" w14:textId="77777777" w:rsidR="00610BD0" w:rsidRPr="00F41A50" w:rsidRDefault="00610BD0" w:rsidP="00137B3F">
            <w:pPr>
              <w:autoSpaceDE w:val="0"/>
              <w:autoSpaceDN w:val="0"/>
              <w:adjustRightInd w:val="0"/>
              <w:spacing w:after="0" w:line="240" w:lineRule="auto"/>
              <w:jc w:val="both"/>
              <w:rPr>
                <w:rFonts w:ascii="Times New Roman" w:hAnsi="Times New Roman"/>
                <w:bCs/>
                <w:sz w:val="20"/>
                <w:szCs w:val="20"/>
                <w:lang w:val="en-GB"/>
              </w:rPr>
            </w:pPr>
            <w:r w:rsidRPr="00F41A50">
              <w:rPr>
                <w:rFonts w:ascii="Times New Roman" w:hAnsi="Times New Roman"/>
                <w:bCs/>
                <w:sz w:val="20"/>
                <w:szCs w:val="20"/>
                <w:lang w:val="en-GB"/>
              </w:rPr>
              <w:t>25</w:t>
            </w:r>
          </w:p>
          <w:p w14:paraId="59B0F594" w14:textId="77777777" w:rsidR="00610BD0" w:rsidRPr="00F41A50" w:rsidRDefault="00610BD0" w:rsidP="00137B3F">
            <w:pPr>
              <w:spacing w:after="0" w:line="240" w:lineRule="auto"/>
              <w:rPr>
                <w:rFonts w:ascii="Times New Roman" w:hAnsi="Times New Roman"/>
                <w:sz w:val="20"/>
                <w:szCs w:val="20"/>
                <w:lang w:val="en-GB"/>
              </w:rPr>
            </w:pPr>
          </w:p>
          <w:p w14:paraId="74CA1A96" w14:textId="77777777" w:rsidR="00610BD0" w:rsidRPr="00F41A50" w:rsidRDefault="00610BD0" w:rsidP="00137B3F">
            <w:pPr>
              <w:spacing w:after="0" w:line="240" w:lineRule="auto"/>
              <w:rPr>
                <w:rFonts w:ascii="Times New Roman" w:hAnsi="Times New Roman"/>
                <w:sz w:val="20"/>
                <w:szCs w:val="20"/>
                <w:lang w:val="en-GB"/>
              </w:rPr>
            </w:pPr>
          </w:p>
          <w:p w14:paraId="086AD4F2"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100</w:t>
            </w:r>
          </w:p>
          <w:p w14:paraId="0578037C" w14:textId="77777777" w:rsidR="00610BD0" w:rsidRPr="00F41A50" w:rsidRDefault="00610BD0" w:rsidP="00137B3F">
            <w:pPr>
              <w:spacing w:after="0" w:line="240" w:lineRule="auto"/>
              <w:rPr>
                <w:rFonts w:ascii="Times New Roman" w:hAnsi="Times New Roman"/>
                <w:sz w:val="20"/>
                <w:szCs w:val="20"/>
                <w:lang w:val="en-GB"/>
              </w:rPr>
            </w:pPr>
          </w:p>
          <w:p w14:paraId="682A6F08"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100</w:t>
            </w:r>
          </w:p>
          <w:p w14:paraId="3EF26E95" w14:textId="77777777" w:rsidR="00610BD0" w:rsidRPr="00F41A50" w:rsidRDefault="00610BD0" w:rsidP="00137B3F">
            <w:pPr>
              <w:spacing w:after="0" w:line="240" w:lineRule="auto"/>
              <w:rPr>
                <w:rFonts w:ascii="Times New Roman" w:hAnsi="Times New Roman"/>
                <w:sz w:val="20"/>
                <w:szCs w:val="20"/>
                <w:lang w:val="en-GB"/>
              </w:rPr>
            </w:pPr>
          </w:p>
          <w:p w14:paraId="75891A73" w14:textId="77777777" w:rsidR="00610BD0" w:rsidRPr="00F41A50" w:rsidRDefault="00610BD0" w:rsidP="00137B3F">
            <w:pPr>
              <w:spacing w:after="0" w:line="240" w:lineRule="auto"/>
              <w:rPr>
                <w:rFonts w:ascii="Times New Roman" w:hAnsi="Times New Roman"/>
                <w:sz w:val="20"/>
                <w:szCs w:val="20"/>
                <w:lang w:val="en-GB"/>
              </w:rPr>
            </w:pPr>
          </w:p>
          <w:p w14:paraId="27C8A331" w14:textId="77777777" w:rsidR="00610BD0" w:rsidRPr="00F41A50" w:rsidRDefault="00610BD0" w:rsidP="00137B3F">
            <w:pPr>
              <w:spacing w:after="0" w:line="240" w:lineRule="auto"/>
              <w:rPr>
                <w:rFonts w:ascii="Times New Roman" w:hAnsi="Times New Roman"/>
                <w:sz w:val="20"/>
                <w:szCs w:val="20"/>
                <w:lang w:val="en-GB"/>
              </w:rPr>
            </w:pPr>
            <w:r w:rsidRPr="00F41A50">
              <w:rPr>
                <w:rFonts w:ascii="Times New Roman" w:hAnsi="Times New Roman"/>
                <w:sz w:val="20"/>
                <w:szCs w:val="20"/>
                <w:lang w:val="en-GB"/>
              </w:rPr>
              <w:t>5</w:t>
            </w:r>
          </w:p>
        </w:tc>
      </w:tr>
      <w:tr w:rsidR="00610BD0" w:rsidRPr="00F41A50" w14:paraId="0FE9226D" w14:textId="77777777" w:rsidTr="00137B3F">
        <w:tc>
          <w:tcPr>
            <w:tcW w:w="1974" w:type="pct"/>
          </w:tcPr>
          <w:p w14:paraId="6883C590" w14:textId="77777777" w:rsidR="00610BD0" w:rsidRPr="00F41A50" w:rsidRDefault="00610BD0" w:rsidP="00137B3F">
            <w:pPr>
              <w:autoSpaceDE w:val="0"/>
              <w:autoSpaceDN w:val="0"/>
              <w:adjustRightInd w:val="0"/>
              <w:spacing w:after="0" w:line="240" w:lineRule="auto"/>
              <w:jc w:val="both"/>
              <w:rPr>
                <w:rFonts w:ascii="Times New Roman" w:hAnsi="Times New Roman"/>
                <w:b/>
                <w:sz w:val="20"/>
                <w:szCs w:val="20"/>
                <w:lang w:val="en-GB"/>
              </w:rPr>
            </w:pPr>
            <w:r w:rsidRPr="00F41A50">
              <w:rPr>
                <w:rFonts w:ascii="Times New Roman" w:hAnsi="Times New Roman"/>
                <w:b/>
                <w:sz w:val="20"/>
                <w:szCs w:val="20"/>
                <w:lang w:val="en-GB"/>
              </w:rPr>
              <w:t>Total</w:t>
            </w:r>
          </w:p>
        </w:tc>
        <w:tc>
          <w:tcPr>
            <w:tcW w:w="926" w:type="pct"/>
          </w:tcPr>
          <w:p w14:paraId="223F0632" w14:textId="77777777" w:rsidR="00610BD0" w:rsidRPr="00F41A50" w:rsidRDefault="00610BD0" w:rsidP="00137B3F">
            <w:pPr>
              <w:autoSpaceDE w:val="0"/>
              <w:autoSpaceDN w:val="0"/>
              <w:adjustRightInd w:val="0"/>
              <w:spacing w:after="0" w:line="240" w:lineRule="auto"/>
              <w:jc w:val="center"/>
              <w:rPr>
                <w:rFonts w:ascii="Times New Roman" w:hAnsi="Times New Roman"/>
                <w:b/>
                <w:sz w:val="20"/>
                <w:szCs w:val="20"/>
                <w:lang w:val="en-GB"/>
              </w:rPr>
            </w:pPr>
            <w:r w:rsidRPr="00F41A50">
              <w:rPr>
                <w:rFonts w:ascii="Times New Roman" w:hAnsi="Times New Roman"/>
                <w:b/>
                <w:sz w:val="20"/>
                <w:szCs w:val="20"/>
                <w:lang w:val="en-GB"/>
              </w:rPr>
              <w:t>903</w:t>
            </w:r>
          </w:p>
        </w:tc>
        <w:tc>
          <w:tcPr>
            <w:tcW w:w="818" w:type="pct"/>
          </w:tcPr>
          <w:p w14:paraId="66DD80AE" w14:textId="77777777" w:rsidR="00610BD0" w:rsidRPr="00F41A50" w:rsidRDefault="00610BD0" w:rsidP="00137B3F">
            <w:pPr>
              <w:autoSpaceDE w:val="0"/>
              <w:autoSpaceDN w:val="0"/>
              <w:adjustRightInd w:val="0"/>
              <w:spacing w:after="0" w:line="240" w:lineRule="auto"/>
              <w:jc w:val="both"/>
              <w:rPr>
                <w:rFonts w:ascii="Times New Roman" w:hAnsi="Times New Roman"/>
                <w:b/>
                <w:sz w:val="20"/>
                <w:szCs w:val="20"/>
                <w:lang w:val="en-GB"/>
              </w:rPr>
            </w:pPr>
            <w:r w:rsidRPr="00F41A50">
              <w:rPr>
                <w:rFonts w:ascii="Times New Roman" w:hAnsi="Times New Roman"/>
                <w:b/>
                <w:sz w:val="20"/>
                <w:szCs w:val="20"/>
                <w:lang w:val="en-GB"/>
              </w:rPr>
              <w:t>93.15</w:t>
            </w:r>
          </w:p>
        </w:tc>
        <w:tc>
          <w:tcPr>
            <w:tcW w:w="1282" w:type="pct"/>
          </w:tcPr>
          <w:p w14:paraId="5A9E8F37" w14:textId="77777777" w:rsidR="00610BD0" w:rsidRPr="00F41A50" w:rsidRDefault="00610BD0" w:rsidP="00137B3F">
            <w:pPr>
              <w:autoSpaceDE w:val="0"/>
              <w:autoSpaceDN w:val="0"/>
              <w:adjustRightInd w:val="0"/>
              <w:spacing w:after="0" w:line="240" w:lineRule="auto"/>
              <w:jc w:val="both"/>
              <w:rPr>
                <w:rFonts w:ascii="Times New Roman" w:hAnsi="Times New Roman"/>
                <w:b/>
                <w:sz w:val="20"/>
                <w:szCs w:val="20"/>
                <w:lang w:val="en-GB"/>
              </w:rPr>
            </w:pPr>
            <w:r w:rsidRPr="00F41A50">
              <w:rPr>
                <w:rFonts w:ascii="Times New Roman" w:hAnsi="Times New Roman"/>
                <w:b/>
                <w:sz w:val="20"/>
                <w:szCs w:val="20"/>
                <w:lang w:val="en-GB"/>
              </w:rPr>
              <w:t>10.37</w:t>
            </w:r>
          </w:p>
        </w:tc>
      </w:tr>
    </w:tbl>
    <w:p w14:paraId="7DDA6338" w14:textId="77777777" w:rsidR="00610BD0" w:rsidRPr="00137B3F" w:rsidRDefault="00610BD0" w:rsidP="00137B3F">
      <w:pPr>
        <w:autoSpaceDE w:val="0"/>
        <w:autoSpaceDN w:val="0"/>
        <w:adjustRightInd w:val="0"/>
        <w:spacing w:after="0" w:line="240" w:lineRule="auto"/>
        <w:rPr>
          <w:rFonts w:ascii="Times New Roman" w:hAnsi="Times New Roman"/>
          <w:b/>
          <w:bCs/>
          <w:iCs/>
          <w:sz w:val="20"/>
          <w:szCs w:val="20"/>
          <w:lang w:val="en-GB"/>
        </w:rPr>
      </w:pPr>
      <w:r w:rsidRPr="00137B3F">
        <w:rPr>
          <w:rFonts w:ascii="Times New Roman" w:hAnsi="Times New Roman"/>
          <w:b/>
          <w:bCs/>
          <w:iCs/>
          <w:sz w:val="20"/>
          <w:szCs w:val="20"/>
          <w:lang w:val="en-GB"/>
        </w:rPr>
        <w:t>Source: District Forestry Services, 2020</w:t>
      </w:r>
    </w:p>
    <w:p w14:paraId="3E1D6151" w14:textId="77777777" w:rsidR="00610BD0" w:rsidRPr="00137B3F" w:rsidRDefault="00610BD0" w:rsidP="00137B3F">
      <w:pPr>
        <w:autoSpaceDE w:val="0"/>
        <w:autoSpaceDN w:val="0"/>
        <w:adjustRightInd w:val="0"/>
        <w:spacing w:after="0" w:line="240" w:lineRule="auto"/>
        <w:rPr>
          <w:rFonts w:ascii="Times New Roman" w:hAnsi="Times New Roman"/>
          <w:b/>
          <w:bCs/>
          <w:sz w:val="20"/>
          <w:szCs w:val="20"/>
          <w:lang w:val="en-GB"/>
        </w:rPr>
      </w:pPr>
    </w:p>
    <w:p w14:paraId="082B3194" w14:textId="77777777" w:rsidR="00610BD0" w:rsidRPr="001E0D93" w:rsidRDefault="00610BD0" w:rsidP="00137B3F">
      <w:pPr>
        <w:autoSpaceDE w:val="0"/>
        <w:autoSpaceDN w:val="0"/>
        <w:adjustRightInd w:val="0"/>
        <w:spacing w:after="0" w:line="240" w:lineRule="auto"/>
        <w:rPr>
          <w:rFonts w:ascii="Times New Roman" w:hAnsi="Times New Roman"/>
          <w:b/>
          <w:bCs/>
          <w:sz w:val="24"/>
          <w:szCs w:val="20"/>
          <w:lang w:val="en-GB"/>
        </w:rPr>
      </w:pPr>
    </w:p>
    <w:p w14:paraId="7C19A360" w14:textId="77777777" w:rsidR="00610BD0" w:rsidRPr="00D66AE5" w:rsidRDefault="00610BD0" w:rsidP="00137B3F">
      <w:pPr>
        <w:autoSpaceDE w:val="0"/>
        <w:autoSpaceDN w:val="0"/>
        <w:adjustRightInd w:val="0"/>
        <w:spacing w:after="0" w:line="240" w:lineRule="auto"/>
        <w:rPr>
          <w:rFonts w:ascii="Times New Roman" w:hAnsi="Times New Roman"/>
          <w:b/>
          <w:bCs/>
          <w:sz w:val="24"/>
          <w:szCs w:val="20"/>
          <w:lang w:val="en-GB"/>
        </w:rPr>
      </w:pPr>
      <w:r w:rsidRPr="00D66AE5">
        <w:rPr>
          <w:rFonts w:ascii="Times New Roman" w:hAnsi="Times New Roman"/>
          <w:b/>
          <w:bCs/>
          <w:sz w:val="24"/>
          <w:szCs w:val="20"/>
          <w:lang w:val="en-GB"/>
        </w:rPr>
        <w:t>7.4.4   Private Forests in the District</w:t>
      </w:r>
    </w:p>
    <w:p w14:paraId="7E9D84F2" w14:textId="77777777" w:rsidR="00610BD0" w:rsidRPr="00A011A5" w:rsidRDefault="00610BD0" w:rsidP="00137B3F">
      <w:pPr>
        <w:spacing w:after="0" w:line="240" w:lineRule="auto"/>
        <w:rPr>
          <w:rFonts w:ascii="Times New Roman" w:hAnsi="Times New Roman"/>
          <w:sz w:val="24"/>
          <w:szCs w:val="20"/>
          <w:lang w:val="en-GB"/>
        </w:rPr>
      </w:pPr>
      <w:bookmarkStart w:id="139" w:name="_Toc207046223"/>
      <w:bookmarkStart w:id="140" w:name="_Toc253740887"/>
      <w:bookmarkStart w:id="141" w:name="_Toc254789800"/>
      <w:r w:rsidRPr="00A011A5">
        <w:rPr>
          <w:rFonts w:ascii="Times New Roman" w:hAnsi="Times New Roman"/>
          <w:sz w:val="24"/>
          <w:szCs w:val="20"/>
          <w:lang w:val="en-GB"/>
        </w:rPr>
        <w:t>There are no private forests in the district. However, individual plantations are available in the district.</w:t>
      </w:r>
    </w:p>
    <w:p w14:paraId="7C02277B" w14:textId="77777777" w:rsidR="00610BD0" w:rsidRPr="00A011A5" w:rsidRDefault="00610BD0" w:rsidP="00137B3F">
      <w:pPr>
        <w:spacing w:after="0" w:line="240" w:lineRule="auto"/>
        <w:rPr>
          <w:rFonts w:ascii="Times New Roman" w:hAnsi="Times New Roman"/>
          <w:b/>
          <w:sz w:val="24"/>
          <w:szCs w:val="20"/>
          <w:lang w:val="en-GB"/>
        </w:rPr>
      </w:pPr>
    </w:p>
    <w:bookmarkEnd w:id="139"/>
    <w:bookmarkEnd w:id="140"/>
    <w:bookmarkEnd w:id="141"/>
    <w:p w14:paraId="79B1855A" w14:textId="77777777" w:rsidR="00610BD0" w:rsidRPr="00A011A5" w:rsidRDefault="00610BD0" w:rsidP="00137B3F">
      <w:pPr>
        <w:spacing w:after="0" w:line="240" w:lineRule="auto"/>
        <w:ind w:left="360"/>
        <w:contextualSpacing/>
        <w:rPr>
          <w:rFonts w:ascii="Times New Roman" w:hAnsi="Times New Roman"/>
          <w:sz w:val="24"/>
          <w:szCs w:val="20"/>
          <w:lang w:val="en-GB"/>
        </w:rPr>
      </w:pPr>
    </w:p>
    <w:p w14:paraId="2A55CEA6" w14:textId="77777777" w:rsidR="00610BD0" w:rsidRPr="00137B3F" w:rsidRDefault="00610BD0" w:rsidP="00137B3F">
      <w:pPr>
        <w:spacing w:after="0" w:line="240" w:lineRule="auto"/>
        <w:rPr>
          <w:rFonts w:ascii="Times New Roman" w:hAnsi="Times New Roman"/>
          <w:b/>
          <w:spacing w:val="-2"/>
          <w:sz w:val="24"/>
          <w:szCs w:val="20"/>
        </w:rPr>
      </w:pPr>
      <w:r w:rsidRPr="00137B3F">
        <w:rPr>
          <w:rFonts w:ascii="Times New Roman" w:hAnsi="Times New Roman"/>
          <w:b/>
          <w:spacing w:val="-2"/>
          <w:sz w:val="24"/>
          <w:szCs w:val="20"/>
        </w:rPr>
        <w:t>Issues in forestry:</w:t>
      </w:r>
    </w:p>
    <w:p w14:paraId="38E58102" w14:textId="77777777" w:rsidR="00610BD0" w:rsidRPr="00137B3F" w:rsidRDefault="00610BD0" w:rsidP="00137B3F">
      <w:pPr>
        <w:pStyle w:val="ListParagraph"/>
        <w:numPr>
          <w:ilvl w:val="0"/>
          <w:numId w:val="48"/>
        </w:numPr>
        <w:spacing w:after="0" w:line="240" w:lineRule="auto"/>
        <w:rPr>
          <w:rFonts w:ascii="Times New Roman" w:hAnsi="Times New Roman"/>
          <w:sz w:val="24"/>
          <w:szCs w:val="20"/>
        </w:rPr>
      </w:pPr>
      <w:r w:rsidRPr="00137B3F">
        <w:rPr>
          <w:rFonts w:ascii="Times New Roman" w:hAnsi="Times New Roman"/>
          <w:spacing w:val="-2"/>
          <w:sz w:val="24"/>
          <w:szCs w:val="20"/>
        </w:rPr>
        <w:t>High deforestation leading to loss of forestry cover</w:t>
      </w:r>
      <w:r w:rsidRPr="00137B3F">
        <w:rPr>
          <w:rFonts w:ascii="Times New Roman" w:hAnsi="Times New Roman"/>
          <w:sz w:val="24"/>
          <w:szCs w:val="20"/>
        </w:rPr>
        <w:t xml:space="preserve"> thus climate change</w:t>
      </w:r>
    </w:p>
    <w:p w14:paraId="5793073C" w14:textId="77777777" w:rsidR="00610BD0" w:rsidRPr="00137B3F" w:rsidRDefault="00610BD0" w:rsidP="00137B3F">
      <w:pPr>
        <w:pStyle w:val="ListParagraph"/>
        <w:numPr>
          <w:ilvl w:val="0"/>
          <w:numId w:val="47"/>
        </w:numPr>
        <w:spacing w:after="0" w:line="240" w:lineRule="auto"/>
        <w:rPr>
          <w:rFonts w:ascii="Times New Roman" w:hAnsi="Times New Roman"/>
          <w:spacing w:val="-1"/>
          <w:sz w:val="24"/>
          <w:szCs w:val="20"/>
        </w:rPr>
      </w:pPr>
      <w:r w:rsidRPr="00137B3F">
        <w:rPr>
          <w:rFonts w:ascii="Times New Roman" w:hAnsi="Times New Roman"/>
          <w:spacing w:val="-1"/>
          <w:sz w:val="24"/>
          <w:szCs w:val="20"/>
        </w:rPr>
        <w:lastRenderedPageBreak/>
        <w:t xml:space="preserve">Absence of appropriate incentives for good environmental management practices. The farmer depending on need is at the mercy to sale and determine how many trees remain. Therefore, with the increasing demand for fuel wood, timber </w:t>
      </w:r>
    </w:p>
    <w:p w14:paraId="3E897D03" w14:textId="77777777" w:rsidR="00610BD0" w:rsidRPr="00137B3F" w:rsidRDefault="00610BD0" w:rsidP="00137B3F">
      <w:pPr>
        <w:pStyle w:val="ListParagraph"/>
        <w:numPr>
          <w:ilvl w:val="0"/>
          <w:numId w:val="47"/>
        </w:numPr>
        <w:spacing w:after="0" w:line="240" w:lineRule="auto"/>
        <w:rPr>
          <w:rFonts w:ascii="Times New Roman" w:hAnsi="Times New Roman"/>
          <w:sz w:val="24"/>
          <w:szCs w:val="20"/>
        </w:rPr>
      </w:pPr>
      <w:r w:rsidRPr="00137B3F">
        <w:rPr>
          <w:rFonts w:ascii="Times New Roman" w:hAnsi="Times New Roman"/>
          <w:spacing w:val="-1"/>
          <w:sz w:val="24"/>
          <w:szCs w:val="20"/>
        </w:rPr>
        <w:t>Poor coordination and institutional capacity gaps in planning and implementation</w:t>
      </w:r>
      <w:r w:rsidRPr="00137B3F">
        <w:rPr>
          <w:rFonts w:ascii="Times New Roman" w:hAnsi="Times New Roman"/>
          <w:sz w:val="24"/>
          <w:szCs w:val="20"/>
        </w:rPr>
        <w:t xml:space="preserve">  </w:t>
      </w:r>
    </w:p>
    <w:p w14:paraId="3B8DAB5D" w14:textId="77777777" w:rsidR="00610BD0" w:rsidRPr="00137B3F" w:rsidRDefault="00610BD0" w:rsidP="00137B3F">
      <w:pPr>
        <w:spacing w:after="0" w:line="240" w:lineRule="auto"/>
        <w:rPr>
          <w:rFonts w:ascii="Times New Roman" w:hAnsi="Times New Roman"/>
          <w:spacing w:val="-1"/>
          <w:sz w:val="24"/>
          <w:szCs w:val="20"/>
        </w:rPr>
      </w:pPr>
      <w:r w:rsidRPr="00137B3F">
        <w:rPr>
          <w:rFonts w:ascii="Times New Roman" w:hAnsi="Times New Roman"/>
          <w:spacing w:val="-1"/>
          <w:sz w:val="24"/>
          <w:szCs w:val="20"/>
        </w:rPr>
        <w:t>Drivers for the high deforestation in Kamuli</w:t>
      </w:r>
    </w:p>
    <w:p w14:paraId="44F3EF5E" w14:textId="77777777" w:rsidR="00610BD0" w:rsidRPr="00137B3F" w:rsidRDefault="00610BD0" w:rsidP="00137B3F">
      <w:pPr>
        <w:pStyle w:val="ListParagraph"/>
        <w:numPr>
          <w:ilvl w:val="0"/>
          <w:numId w:val="47"/>
        </w:numPr>
        <w:spacing w:after="0" w:line="240" w:lineRule="auto"/>
        <w:rPr>
          <w:rFonts w:ascii="Times New Roman" w:hAnsi="Times New Roman"/>
          <w:spacing w:val="-1"/>
          <w:sz w:val="24"/>
          <w:szCs w:val="20"/>
        </w:rPr>
      </w:pPr>
      <w:r w:rsidRPr="00137B3F">
        <w:rPr>
          <w:rFonts w:ascii="Times New Roman" w:hAnsi="Times New Roman"/>
          <w:spacing w:val="-1"/>
          <w:sz w:val="24"/>
          <w:szCs w:val="20"/>
        </w:rPr>
        <w:t>High population growth ma</w:t>
      </w:r>
    </w:p>
    <w:p w14:paraId="5D32C828" w14:textId="77777777" w:rsidR="00610BD0" w:rsidRPr="00137B3F" w:rsidRDefault="00610BD0" w:rsidP="00137B3F">
      <w:pPr>
        <w:pStyle w:val="ListParagraph"/>
        <w:numPr>
          <w:ilvl w:val="0"/>
          <w:numId w:val="47"/>
        </w:numPr>
        <w:spacing w:after="0" w:line="240" w:lineRule="auto"/>
        <w:rPr>
          <w:rFonts w:ascii="Times New Roman" w:hAnsi="Times New Roman"/>
          <w:spacing w:val="-1"/>
          <w:sz w:val="24"/>
          <w:szCs w:val="20"/>
        </w:rPr>
      </w:pPr>
      <w:r w:rsidRPr="00137B3F">
        <w:rPr>
          <w:rFonts w:ascii="Times New Roman" w:hAnsi="Times New Roman"/>
          <w:spacing w:val="-1"/>
          <w:sz w:val="24"/>
          <w:szCs w:val="20"/>
        </w:rPr>
        <w:t xml:space="preserve">Sugarcane growing /Agriculture </w:t>
      </w:r>
    </w:p>
    <w:p w14:paraId="00358CAA" w14:textId="77777777" w:rsidR="00610BD0" w:rsidRPr="00137B3F" w:rsidRDefault="00610BD0" w:rsidP="00137B3F">
      <w:pPr>
        <w:pStyle w:val="ListParagraph"/>
        <w:numPr>
          <w:ilvl w:val="0"/>
          <w:numId w:val="47"/>
        </w:numPr>
        <w:spacing w:after="0" w:line="240" w:lineRule="auto"/>
        <w:rPr>
          <w:rFonts w:ascii="Times New Roman" w:hAnsi="Times New Roman"/>
          <w:spacing w:val="-1"/>
          <w:sz w:val="24"/>
          <w:szCs w:val="20"/>
        </w:rPr>
      </w:pPr>
      <w:r w:rsidRPr="00137B3F">
        <w:rPr>
          <w:rFonts w:ascii="Times New Roman" w:hAnsi="Times New Roman"/>
          <w:spacing w:val="-1"/>
          <w:sz w:val="24"/>
          <w:szCs w:val="20"/>
        </w:rPr>
        <w:t xml:space="preserve">Construction boom </w:t>
      </w:r>
    </w:p>
    <w:p w14:paraId="46995089" w14:textId="77777777" w:rsidR="00610BD0" w:rsidRPr="00137B3F" w:rsidRDefault="00610BD0" w:rsidP="00137B3F">
      <w:pPr>
        <w:spacing w:after="0" w:line="240" w:lineRule="auto"/>
        <w:rPr>
          <w:rFonts w:ascii="Times New Roman" w:hAnsi="Times New Roman"/>
          <w:sz w:val="20"/>
          <w:szCs w:val="20"/>
        </w:rPr>
      </w:pPr>
    </w:p>
    <w:p w14:paraId="02B36519" w14:textId="1B543787" w:rsidR="00610BD0" w:rsidRPr="00137B3F" w:rsidRDefault="00610BD0" w:rsidP="00137B3F">
      <w:pPr>
        <w:pStyle w:val="Caption"/>
        <w:rPr>
          <w:sz w:val="20"/>
        </w:rPr>
      </w:pPr>
      <w:r w:rsidRPr="00137B3F">
        <w:rPr>
          <w:sz w:val="20"/>
        </w:rPr>
        <w:t xml:space="preserve">Table 2. </w:t>
      </w:r>
      <w:r w:rsidRPr="00137B3F">
        <w:rPr>
          <w:sz w:val="20"/>
        </w:rPr>
        <w:fldChar w:fldCharType="begin"/>
      </w:r>
      <w:r w:rsidRPr="00137B3F">
        <w:rPr>
          <w:sz w:val="20"/>
        </w:rPr>
        <w:instrText xml:space="preserve"> SEQ Table_2. \* ARABIC </w:instrText>
      </w:r>
      <w:r w:rsidRPr="00137B3F">
        <w:rPr>
          <w:sz w:val="20"/>
        </w:rPr>
        <w:fldChar w:fldCharType="separate"/>
      </w:r>
      <w:r w:rsidR="00FB1710">
        <w:rPr>
          <w:noProof/>
          <w:sz w:val="20"/>
        </w:rPr>
        <w:t>52</w:t>
      </w:r>
      <w:r w:rsidRPr="00137B3F">
        <w:rPr>
          <w:sz w:val="20"/>
        </w:rPr>
        <w:fldChar w:fldCharType="end"/>
      </w:r>
      <w:r w:rsidRPr="00137B3F">
        <w:rPr>
          <w:sz w:val="20"/>
        </w:rPr>
        <w:t>: POCC Analysis Wetlands</w:t>
      </w:r>
    </w:p>
    <w:tbl>
      <w:tblPr>
        <w:tblStyle w:val="TableGrid"/>
        <w:tblW w:w="0" w:type="auto"/>
        <w:tblLook w:val="04A0" w:firstRow="1" w:lastRow="0" w:firstColumn="1" w:lastColumn="0" w:noHBand="0" w:noVBand="1"/>
      </w:tblPr>
      <w:tblGrid>
        <w:gridCol w:w="2337"/>
        <w:gridCol w:w="2337"/>
        <w:gridCol w:w="2338"/>
        <w:gridCol w:w="2168"/>
      </w:tblGrid>
      <w:tr w:rsidR="00610BD0" w:rsidRPr="00F41A50" w14:paraId="7CAE097B" w14:textId="77777777" w:rsidTr="002D60EB">
        <w:tc>
          <w:tcPr>
            <w:tcW w:w="2337" w:type="dxa"/>
          </w:tcPr>
          <w:p w14:paraId="373A34F1"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 xml:space="preserve">Potential </w:t>
            </w:r>
          </w:p>
        </w:tc>
        <w:tc>
          <w:tcPr>
            <w:tcW w:w="2337" w:type="dxa"/>
          </w:tcPr>
          <w:p w14:paraId="4F0DD89F"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 xml:space="preserve">Opportunities </w:t>
            </w:r>
          </w:p>
        </w:tc>
        <w:tc>
          <w:tcPr>
            <w:tcW w:w="2338" w:type="dxa"/>
          </w:tcPr>
          <w:p w14:paraId="613C18C9"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 xml:space="preserve">Constraints </w:t>
            </w:r>
          </w:p>
        </w:tc>
        <w:tc>
          <w:tcPr>
            <w:tcW w:w="2168" w:type="dxa"/>
          </w:tcPr>
          <w:p w14:paraId="598FCCBB"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 xml:space="preserve">Challenges </w:t>
            </w:r>
          </w:p>
        </w:tc>
      </w:tr>
      <w:tr w:rsidR="00610BD0" w:rsidRPr="00F41A50" w14:paraId="38601B67" w14:textId="77777777" w:rsidTr="002D60EB">
        <w:tc>
          <w:tcPr>
            <w:tcW w:w="9180" w:type="dxa"/>
            <w:gridSpan w:val="4"/>
          </w:tcPr>
          <w:p w14:paraId="3BAEB4E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b/>
                <w:sz w:val="20"/>
                <w:szCs w:val="20"/>
              </w:rPr>
              <w:t>Issue 1:</w:t>
            </w:r>
            <w:r w:rsidRPr="00F41A50">
              <w:rPr>
                <w:rFonts w:ascii="Times New Roman" w:hAnsi="Times New Roman"/>
                <w:sz w:val="20"/>
                <w:szCs w:val="20"/>
              </w:rPr>
              <w:t xml:space="preserve"> </w:t>
            </w:r>
            <w:r w:rsidRPr="00F41A50">
              <w:rPr>
                <w:rFonts w:ascii="Times New Roman" w:hAnsi="Times New Roman"/>
                <w:b/>
                <w:sz w:val="20"/>
                <w:szCs w:val="20"/>
              </w:rPr>
              <w:t xml:space="preserve">Encroachment on wetlands  </w:t>
            </w:r>
          </w:p>
        </w:tc>
      </w:tr>
      <w:tr w:rsidR="00610BD0" w:rsidRPr="00F41A50" w14:paraId="4E82E57C" w14:textId="77777777" w:rsidTr="002D60EB">
        <w:tc>
          <w:tcPr>
            <w:tcW w:w="2337" w:type="dxa"/>
          </w:tcPr>
          <w:p w14:paraId="5A080B7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Available technical staff in land office. </w:t>
            </w:r>
          </w:p>
        </w:tc>
        <w:tc>
          <w:tcPr>
            <w:tcW w:w="2337" w:type="dxa"/>
          </w:tcPr>
          <w:p w14:paraId="01ABE3C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Political will.</w:t>
            </w:r>
          </w:p>
        </w:tc>
        <w:tc>
          <w:tcPr>
            <w:tcW w:w="2338" w:type="dxa"/>
          </w:tcPr>
          <w:p w14:paraId="3A4D976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Negligence and poor attitudes to conservation</w:t>
            </w:r>
          </w:p>
        </w:tc>
        <w:tc>
          <w:tcPr>
            <w:tcW w:w="2168" w:type="dxa"/>
          </w:tcPr>
          <w:p w14:paraId="4DB5B23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Expensive venture.</w:t>
            </w:r>
          </w:p>
        </w:tc>
      </w:tr>
      <w:tr w:rsidR="00610BD0" w:rsidRPr="00F41A50" w14:paraId="3FA003E3" w14:textId="77777777" w:rsidTr="002D60EB">
        <w:tc>
          <w:tcPr>
            <w:tcW w:w="2337" w:type="dxa"/>
          </w:tcPr>
          <w:p w14:paraId="0EAAA96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Institutional frameworks like District land board, district physical planning committee, Area land committee, </w:t>
            </w:r>
          </w:p>
        </w:tc>
        <w:tc>
          <w:tcPr>
            <w:tcW w:w="2337" w:type="dxa"/>
          </w:tcPr>
          <w:p w14:paraId="4431A8B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Ministry of water and |Environment, NEMA, </w:t>
            </w:r>
          </w:p>
        </w:tc>
        <w:tc>
          <w:tcPr>
            <w:tcW w:w="2338" w:type="dxa"/>
          </w:tcPr>
          <w:p w14:paraId="4022353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Lack of means of transport and </w:t>
            </w:r>
          </w:p>
        </w:tc>
        <w:tc>
          <w:tcPr>
            <w:tcW w:w="2168" w:type="dxa"/>
          </w:tcPr>
          <w:p w14:paraId="7B607CC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Wetlands not gazetted </w:t>
            </w:r>
          </w:p>
        </w:tc>
      </w:tr>
      <w:tr w:rsidR="00610BD0" w:rsidRPr="00F41A50" w14:paraId="2E37216A" w14:textId="77777777" w:rsidTr="002D60EB">
        <w:tc>
          <w:tcPr>
            <w:tcW w:w="2337" w:type="dxa"/>
          </w:tcPr>
          <w:p w14:paraId="78C1DF6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7" w:type="dxa"/>
          </w:tcPr>
          <w:p w14:paraId="40A528C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Supportive government programs like systematic land demarcation. </w:t>
            </w:r>
          </w:p>
        </w:tc>
        <w:tc>
          <w:tcPr>
            <w:tcW w:w="2338" w:type="dxa"/>
          </w:tcPr>
          <w:p w14:paraId="1B19F53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Inadequate funds</w:t>
            </w:r>
          </w:p>
        </w:tc>
        <w:tc>
          <w:tcPr>
            <w:tcW w:w="2168" w:type="dxa"/>
          </w:tcPr>
          <w:p w14:paraId="4DE03AA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Conflict of interest.</w:t>
            </w:r>
          </w:p>
        </w:tc>
      </w:tr>
      <w:tr w:rsidR="00610BD0" w:rsidRPr="00F41A50" w14:paraId="60BD8AC9" w14:textId="77777777" w:rsidTr="002D60EB">
        <w:tc>
          <w:tcPr>
            <w:tcW w:w="2337" w:type="dxa"/>
          </w:tcPr>
          <w:p w14:paraId="1409A5F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Availability of wetlands </w:t>
            </w:r>
          </w:p>
        </w:tc>
        <w:tc>
          <w:tcPr>
            <w:tcW w:w="2337" w:type="dxa"/>
          </w:tcPr>
          <w:p w14:paraId="512FDE8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Government funding</w:t>
            </w:r>
            <w:r w:rsidRPr="00F41A50">
              <w:rPr>
                <w:rFonts w:ascii="Times New Roman" w:hAnsi="Times New Roman"/>
                <w:sz w:val="20"/>
                <w:szCs w:val="20"/>
              </w:rPr>
              <w:softHyphen/>
            </w:r>
            <w:r w:rsidRPr="00F41A50">
              <w:rPr>
                <w:rFonts w:ascii="Times New Roman" w:hAnsi="Times New Roman"/>
                <w:sz w:val="20"/>
                <w:szCs w:val="20"/>
              </w:rPr>
              <w:softHyphen/>
              <w:t>-</w:t>
            </w:r>
          </w:p>
        </w:tc>
        <w:tc>
          <w:tcPr>
            <w:tcW w:w="2338" w:type="dxa"/>
          </w:tcPr>
          <w:p w14:paraId="3477A71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Inadequate awareness </w:t>
            </w:r>
          </w:p>
        </w:tc>
        <w:tc>
          <w:tcPr>
            <w:tcW w:w="2168" w:type="dxa"/>
          </w:tcPr>
          <w:p w14:paraId="6D513DD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Political pronouncements .</w:t>
            </w:r>
          </w:p>
        </w:tc>
      </w:tr>
      <w:tr w:rsidR="00610BD0" w:rsidRPr="00F41A50" w14:paraId="401DCE00" w14:textId="77777777" w:rsidTr="002D60EB">
        <w:tc>
          <w:tcPr>
            <w:tcW w:w="2337" w:type="dxa"/>
          </w:tcPr>
          <w:p w14:paraId="628237A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7" w:type="dxa"/>
          </w:tcPr>
          <w:p w14:paraId="389D09E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8" w:type="dxa"/>
          </w:tcPr>
          <w:p w14:paraId="7B92E59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168" w:type="dxa"/>
          </w:tcPr>
          <w:p w14:paraId="4D7FEFC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63C6A30A" w14:textId="77777777" w:rsidTr="002D60EB">
        <w:tc>
          <w:tcPr>
            <w:tcW w:w="9180" w:type="dxa"/>
            <w:gridSpan w:val="4"/>
          </w:tcPr>
          <w:p w14:paraId="5274BEC0"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Issue 2: Limited capacity for climate change adaptation and mitigation;</w:t>
            </w:r>
          </w:p>
        </w:tc>
      </w:tr>
      <w:tr w:rsidR="00610BD0" w:rsidRPr="00F41A50" w14:paraId="63EB42FA" w14:textId="77777777" w:rsidTr="002D60EB">
        <w:tc>
          <w:tcPr>
            <w:tcW w:w="2337" w:type="dxa"/>
          </w:tcPr>
          <w:p w14:paraId="5669A7E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Available technical staff</w:t>
            </w:r>
          </w:p>
        </w:tc>
        <w:tc>
          <w:tcPr>
            <w:tcW w:w="2337" w:type="dxa"/>
          </w:tcPr>
          <w:p w14:paraId="2E5BFB2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Funding </w:t>
            </w:r>
          </w:p>
        </w:tc>
        <w:tc>
          <w:tcPr>
            <w:tcW w:w="2338" w:type="dxa"/>
          </w:tcPr>
          <w:p w14:paraId="19BEC8A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Inadequate funds</w:t>
            </w:r>
          </w:p>
        </w:tc>
        <w:tc>
          <w:tcPr>
            <w:tcW w:w="2168" w:type="dxa"/>
          </w:tcPr>
          <w:p w14:paraId="4724A56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Expensive practices.</w:t>
            </w:r>
          </w:p>
        </w:tc>
      </w:tr>
      <w:tr w:rsidR="00610BD0" w:rsidRPr="00F41A50" w14:paraId="36B23A64" w14:textId="77777777" w:rsidTr="002D60EB">
        <w:tc>
          <w:tcPr>
            <w:tcW w:w="2337" w:type="dxa"/>
          </w:tcPr>
          <w:p w14:paraId="53755EB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3 digital weather stations.</w:t>
            </w:r>
          </w:p>
        </w:tc>
        <w:tc>
          <w:tcPr>
            <w:tcW w:w="2337" w:type="dxa"/>
          </w:tcPr>
          <w:p w14:paraId="58C0646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Supportive NGOs like Plan International, IOWA state University, VEDCO, Kanengo.</w:t>
            </w:r>
          </w:p>
        </w:tc>
        <w:tc>
          <w:tcPr>
            <w:tcW w:w="2338" w:type="dxa"/>
          </w:tcPr>
          <w:p w14:paraId="67D8CB4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Inadequate capacity to utilize the generated data. </w:t>
            </w:r>
          </w:p>
        </w:tc>
        <w:tc>
          <w:tcPr>
            <w:tcW w:w="2168" w:type="dxa"/>
          </w:tcPr>
          <w:p w14:paraId="02FAAF3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Limited awareness on c.c mitigation and adaptation.</w:t>
            </w:r>
          </w:p>
          <w:p w14:paraId="6621B88F"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7BDF32F8" w14:textId="77777777" w:rsidTr="002D60EB">
        <w:tc>
          <w:tcPr>
            <w:tcW w:w="2337" w:type="dxa"/>
          </w:tcPr>
          <w:p w14:paraId="6E76E32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7" w:type="dxa"/>
          </w:tcPr>
          <w:p w14:paraId="61F4F3F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Supportive authorities and agencies like UNMA, UWA, National Forestry Authority, NEMA, UNDP. </w:t>
            </w:r>
          </w:p>
        </w:tc>
        <w:tc>
          <w:tcPr>
            <w:tcW w:w="2338" w:type="dxa"/>
          </w:tcPr>
          <w:p w14:paraId="0D3FDF0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Inadequate Staff to handle Climate Change duties.</w:t>
            </w:r>
          </w:p>
        </w:tc>
        <w:tc>
          <w:tcPr>
            <w:tcW w:w="2168" w:type="dxa"/>
          </w:tcPr>
          <w:p w14:paraId="665C3EB9"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Land fragmentation. </w:t>
            </w:r>
          </w:p>
        </w:tc>
      </w:tr>
      <w:tr w:rsidR="00610BD0" w:rsidRPr="00F41A50" w14:paraId="4DA962BE" w14:textId="77777777" w:rsidTr="002D60EB">
        <w:tc>
          <w:tcPr>
            <w:tcW w:w="2337" w:type="dxa"/>
          </w:tcPr>
          <w:p w14:paraId="3CB34649"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7" w:type="dxa"/>
          </w:tcPr>
          <w:p w14:paraId="449C317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Government programs like operation wealth creation.</w:t>
            </w:r>
          </w:p>
        </w:tc>
        <w:tc>
          <w:tcPr>
            <w:tcW w:w="2338" w:type="dxa"/>
          </w:tcPr>
          <w:p w14:paraId="37227EF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The natural resource structure limit staff to the district.</w:t>
            </w:r>
          </w:p>
        </w:tc>
        <w:tc>
          <w:tcPr>
            <w:tcW w:w="2168" w:type="dxa"/>
          </w:tcPr>
          <w:p w14:paraId="416EAB2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Poor waste management.</w:t>
            </w:r>
          </w:p>
        </w:tc>
      </w:tr>
      <w:tr w:rsidR="00610BD0" w:rsidRPr="00F41A50" w14:paraId="4127A6C9" w14:textId="77777777" w:rsidTr="002D60EB">
        <w:tc>
          <w:tcPr>
            <w:tcW w:w="9180" w:type="dxa"/>
            <w:gridSpan w:val="4"/>
          </w:tcPr>
          <w:p w14:paraId="763DEFDB"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Issue 3: Rampant degradation of the environment and natural resources</w:t>
            </w:r>
          </w:p>
        </w:tc>
      </w:tr>
      <w:tr w:rsidR="00610BD0" w:rsidRPr="00F41A50" w14:paraId="7BA36EBE" w14:textId="77777777" w:rsidTr="002D60EB">
        <w:trPr>
          <w:trHeight w:val="773"/>
        </w:trPr>
        <w:tc>
          <w:tcPr>
            <w:tcW w:w="2337" w:type="dxa"/>
          </w:tcPr>
          <w:p w14:paraId="29363B2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Available technical staff</w:t>
            </w:r>
          </w:p>
        </w:tc>
        <w:tc>
          <w:tcPr>
            <w:tcW w:w="2337" w:type="dxa"/>
          </w:tcPr>
          <w:p w14:paraId="2088CBC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Enforcing agencies like police NEMA, UWA.</w:t>
            </w:r>
          </w:p>
        </w:tc>
        <w:tc>
          <w:tcPr>
            <w:tcW w:w="2338" w:type="dxa"/>
          </w:tcPr>
          <w:p w14:paraId="3AFE14A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Underfunding.</w:t>
            </w:r>
          </w:p>
        </w:tc>
        <w:tc>
          <w:tcPr>
            <w:tcW w:w="2168" w:type="dxa"/>
          </w:tcPr>
          <w:p w14:paraId="406B9E4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Illiteracy of natural resource laws by community and the judiciary.</w:t>
            </w:r>
          </w:p>
        </w:tc>
      </w:tr>
      <w:tr w:rsidR="00610BD0" w:rsidRPr="00F41A50" w14:paraId="60D35414" w14:textId="77777777" w:rsidTr="002D60EB">
        <w:tc>
          <w:tcPr>
            <w:tcW w:w="2337" w:type="dxa"/>
          </w:tcPr>
          <w:p w14:paraId="47DC594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Intact Natural resources like Nabigaga and Kiko </w:t>
            </w:r>
          </w:p>
        </w:tc>
        <w:tc>
          <w:tcPr>
            <w:tcW w:w="2337" w:type="dxa"/>
          </w:tcPr>
          <w:p w14:paraId="6B599BC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Other funding agencies, UNDP, FAO.</w:t>
            </w:r>
          </w:p>
        </w:tc>
        <w:tc>
          <w:tcPr>
            <w:tcW w:w="2338" w:type="dxa"/>
          </w:tcPr>
          <w:p w14:paraId="67BA413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Votes vs Environmental issues. </w:t>
            </w:r>
          </w:p>
        </w:tc>
        <w:tc>
          <w:tcPr>
            <w:tcW w:w="2168" w:type="dxa"/>
          </w:tcPr>
          <w:p w14:paraId="6F63C04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Lack of sustainable livelihood alternatives.</w:t>
            </w:r>
          </w:p>
        </w:tc>
      </w:tr>
      <w:tr w:rsidR="00610BD0" w:rsidRPr="00F41A50" w14:paraId="6D5D0757" w14:textId="77777777" w:rsidTr="002D60EB">
        <w:tc>
          <w:tcPr>
            <w:tcW w:w="2337" w:type="dxa"/>
          </w:tcPr>
          <w:p w14:paraId="264D74C9"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Funding from the government. </w:t>
            </w:r>
          </w:p>
        </w:tc>
        <w:tc>
          <w:tcPr>
            <w:tcW w:w="2337" w:type="dxa"/>
          </w:tcPr>
          <w:p w14:paraId="0485FD9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8" w:type="dxa"/>
          </w:tcPr>
          <w:p w14:paraId="235F4B8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Absence of incentives for good environmental practitioners </w:t>
            </w:r>
          </w:p>
        </w:tc>
        <w:tc>
          <w:tcPr>
            <w:tcW w:w="2168" w:type="dxa"/>
          </w:tcPr>
          <w:p w14:paraId="19E12534"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Extensive monoculture practice of agriculture. </w:t>
            </w:r>
          </w:p>
        </w:tc>
      </w:tr>
      <w:tr w:rsidR="00610BD0" w:rsidRPr="00F41A50" w14:paraId="727ED97E" w14:textId="77777777" w:rsidTr="002D60EB">
        <w:tc>
          <w:tcPr>
            <w:tcW w:w="2337" w:type="dxa"/>
          </w:tcPr>
          <w:p w14:paraId="24EF917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7" w:type="dxa"/>
          </w:tcPr>
          <w:p w14:paraId="15AB40D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8" w:type="dxa"/>
          </w:tcPr>
          <w:p w14:paraId="65E35910"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168" w:type="dxa"/>
          </w:tcPr>
          <w:p w14:paraId="5DDC964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High dependency on </w:t>
            </w:r>
            <w:r w:rsidRPr="00F41A50">
              <w:rPr>
                <w:rFonts w:ascii="Times New Roman" w:hAnsi="Times New Roman"/>
                <w:sz w:val="20"/>
                <w:szCs w:val="20"/>
              </w:rPr>
              <w:lastRenderedPageBreak/>
              <w:t>Natural resources.</w:t>
            </w:r>
          </w:p>
        </w:tc>
      </w:tr>
      <w:tr w:rsidR="00610BD0" w:rsidRPr="00F41A50" w14:paraId="74FD1027" w14:textId="77777777" w:rsidTr="002D60EB">
        <w:tc>
          <w:tcPr>
            <w:tcW w:w="2337" w:type="dxa"/>
          </w:tcPr>
          <w:p w14:paraId="076AA89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7" w:type="dxa"/>
          </w:tcPr>
          <w:p w14:paraId="21D27F6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8" w:type="dxa"/>
          </w:tcPr>
          <w:p w14:paraId="236E3E0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168" w:type="dxa"/>
          </w:tcPr>
          <w:p w14:paraId="574E617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Political intervention.</w:t>
            </w:r>
          </w:p>
        </w:tc>
      </w:tr>
      <w:tr w:rsidR="00610BD0" w:rsidRPr="00F41A50" w14:paraId="5AA22BFC" w14:textId="77777777" w:rsidTr="002D60EB">
        <w:tc>
          <w:tcPr>
            <w:tcW w:w="9180" w:type="dxa"/>
            <w:gridSpan w:val="4"/>
          </w:tcPr>
          <w:p w14:paraId="2B619BC9" w14:textId="77777777" w:rsidR="00610BD0" w:rsidRPr="00F41A50" w:rsidRDefault="00610BD0" w:rsidP="00137B3F">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Issue 4: Absence of appropriate incentives for good environmental management practices</w:t>
            </w:r>
          </w:p>
        </w:tc>
      </w:tr>
      <w:tr w:rsidR="00610BD0" w:rsidRPr="00F41A50" w14:paraId="714CD27A" w14:textId="77777777" w:rsidTr="002D60EB">
        <w:tc>
          <w:tcPr>
            <w:tcW w:w="2337" w:type="dxa"/>
          </w:tcPr>
          <w:p w14:paraId="1A7E44B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Availability of technical staff </w:t>
            </w:r>
          </w:p>
        </w:tc>
        <w:tc>
          <w:tcPr>
            <w:tcW w:w="2337" w:type="dxa"/>
          </w:tcPr>
          <w:p w14:paraId="791E854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Supportive partners, Agencies, CBOs </w:t>
            </w:r>
          </w:p>
        </w:tc>
        <w:tc>
          <w:tcPr>
            <w:tcW w:w="2338" w:type="dxa"/>
          </w:tcPr>
          <w:p w14:paraId="22EBF77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Under funding </w:t>
            </w:r>
          </w:p>
        </w:tc>
        <w:tc>
          <w:tcPr>
            <w:tcW w:w="2168" w:type="dxa"/>
          </w:tcPr>
          <w:p w14:paraId="5181880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No clear criteria for assessing good management practices </w:t>
            </w:r>
          </w:p>
        </w:tc>
      </w:tr>
      <w:tr w:rsidR="00610BD0" w:rsidRPr="00F41A50" w14:paraId="0EB791FE" w14:textId="77777777" w:rsidTr="002D60EB">
        <w:tc>
          <w:tcPr>
            <w:tcW w:w="2337" w:type="dxa"/>
          </w:tcPr>
          <w:p w14:paraId="2B33934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Availability of farmers </w:t>
            </w:r>
          </w:p>
        </w:tc>
        <w:tc>
          <w:tcPr>
            <w:tcW w:w="2337" w:type="dxa"/>
          </w:tcPr>
          <w:p w14:paraId="74A5AF2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8" w:type="dxa"/>
          </w:tcPr>
          <w:p w14:paraId="133C88D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Limited capacity to value natural resources </w:t>
            </w:r>
          </w:p>
        </w:tc>
        <w:tc>
          <w:tcPr>
            <w:tcW w:w="2168" w:type="dxa"/>
          </w:tcPr>
          <w:p w14:paraId="145B542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Relative choice of incentives</w:t>
            </w:r>
          </w:p>
        </w:tc>
      </w:tr>
      <w:tr w:rsidR="00610BD0" w:rsidRPr="00F41A50" w14:paraId="6A8152CE" w14:textId="77777777" w:rsidTr="002D60EB">
        <w:tc>
          <w:tcPr>
            <w:tcW w:w="2337" w:type="dxa"/>
          </w:tcPr>
          <w:p w14:paraId="3368777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Good practices available </w:t>
            </w:r>
          </w:p>
        </w:tc>
        <w:tc>
          <w:tcPr>
            <w:tcW w:w="2337" w:type="dxa"/>
          </w:tcPr>
          <w:p w14:paraId="49BCFBC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Carbon credit markets  </w:t>
            </w:r>
          </w:p>
        </w:tc>
        <w:tc>
          <w:tcPr>
            <w:tcW w:w="2338" w:type="dxa"/>
          </w:tcPr>
          <w:p w14:paraId="72140DC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168" w:type="dxa"/>
          </w:tcPr>
          <w:p w14:paraId="0661A19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Poor Valuation of Natural resources </w:t>
            </w:r>
          </w:p>
        </w:tc>
      </w:tr>
      <w:tr w:rsidR="00610BD0" w:rsidRPr="00F41A50" w14:paraId="0DA834EB" w14:textId="77777777" w:rsidTr="002D60EB">
        <w:tc>
          <w:tcPr>
            <w:tcW w:w="2337" w:type="dxa"/>
          </w:tcPr>
          <w:p w14:paraId="7E529C12"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Intact resources like wetlands  </w:t>
            </w:r>
          </w:p>
        </w:tc>
        <w:tc>
          <w:tcPr>
            <w:tcW w:w="2337" w:type="dxa"/>
          </w:tcPr>
          <w:p w14:paraId="423A6CAE"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Tools and equipment’s </w:t>
            </w:r>
          </w:p>
        </w:tc>
        <w:tc>
          <w:tcPr>
            <w:tcW w:w="2338" w:type="dxa"/>
          </w:tcPr>
          <w:p w14:paraId="566818B7"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168" w:type="dxa"/>
          </w:tcPr>
          <w:p w14:paraId="72890596"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Land fragmentation </w:t>
            </w:r>
          </w:p>
        </w:tc>
      </w:tr>
      <w:tr w:rsidR="00610BD0" w:rsidRPr="00F41A50" w14:paraId="4BEE249B" w14:textId="77777777" w:rsidTr="002D60EB">
        <w:tc>
          <w:tcPr>
            <w:tcW w:w="2337" w:type="dxa"/>
          </w:tcPr>
          <w:p w14:paraId="0902E4BB"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7" w:type="dxa"/>
          </w:tcPr>
          <w:p w14:paraId="4F0D86B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Seedlings </w:t>
            </w:r>
          </w:p>
        </w:tc>
        <w:tc>
          <w:tcPr>
            <w:tcW w:w="2338" w:type="dxa"/>
          </w:tcPr>
          <w:p w14:paraId="54F6F253"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168" w:type="dxa"/>
          </w:tcPr>
          <w:p w14:paraId="20BB490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Poverty hinders adoption of good practices </w:t>
            </w:r>
          </w:p>
        </w:tc>
      </w:tr>
      <w:tr w:rsidR="00610BD0" w:rsidRPr="00F41A50" w14:paraId="7D166773" w14:textId="77777777" w:rsidTr="002D60EB">
        <w:tc>
          <w:tcPr>
            <w:tcW w:w="2337" w:type="dxa"/>
          </w:tcPr>
          <w:p w14:paraId="09FF2095"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7" w:type="dxa"/>
          </w:tcPr>
          <w:p w14:paraId="1B91B88A"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Government programs like OWC, </w:t>
            </w:r>
          </w:p>
        </w:tc>
        <w:tc>
          <w:tcPr>
            <w:tcW w:w="2338" w:type="dxa"/>
          </w:tcPr>
          <w:p w14:paraId="406159C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168" w:type="dxa"/>
          </w:tcPr>
          <w:p w14:paraId="71BD0FDC"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Expensive alternative sources of energy </w:t>
            </w:r>
          </w:p>
        </w:tc>
      </w:tr>
      <w:tr w:rsidR="00610BD0" w:rsidRPr="00F41A50" w14:paraId="4683D228" w14:textId="77777777" w:rsidTr="002D60EB">
        <w:tc>
          <w:tcPr>
            <w:tcW w:w="2337" w:type="dxa"/>
          </w:tcPr>
          <w:p w14:paraId="5F8BA2C8"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37" w:type="dxa"/>
          </w:tcPr>
          <w:p w14:paraId="0AF0C42D"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Practical learning centers. </w:t>
            </w:r>
          </w:p>
        </w:tc>
        <w:tc>
          <w:tcPr>
            <w:tcW w:w="2338" w:type="dxa"/>
          </w:tcPr>
          <w:p w14:paraId="51A2ACF1"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c>
          <w:tcPr>
            <w:tcW w:w="2168" w:type="dxa"/>
          </w:tcPr>
          <w:p w14:paraId="68D17509" w14:textId="77777777" w:rsidR="00610BD0" w:rsidRPr="00F41A50" w:rsidRDefault="00610BD0" w:rsidP="00137B3F">
            <w:pPr>
              <w:widowControl w:val="0"/>
              <w:autoSpaceDE w:val="0"/>
              <w:autoSpaceDN w:val="0"/>
              <w:adjustRightInd w:val="0"/>
              <w:spacing w:after="0" w:line="240" w:lineRule="auto"/>
              <w:rPr>
                <w:rFonts w:ascii="Times New Roman" w:hAnsi="Times New Roman"/>
                <w:sz w:val="20"/>
                <w:szCs w:val="20"/>
              </w:rPr>
            </w:pPr>
          </w:p>
        </w:tc>
      </w:tr>
    </w:tbl>
    <w:tbl>
      <w:tblPr>
        <w:tblStyle w:val="TableGrid1"/>
        <w:tblW w:w="0" w:type="auto"/>
        <w:tblLook w:val="04A0" w:firstRow="1" w:lastRow="0" w:firstColumn="1" w:lastColumn="0" w:noHBand="0" w:noVBand="1"/>
      </w:tblPr>
      <w:tblGrid>
        <w:gridCol w:w="2316"/>
        <w:gridCol w:w="2315"/>
        <w:gridCol w:w="2319"/>
        <w:gridCol w:w="2230"/>
      </w:tblGrid>
      <w:tr w:rsidR="00610BD0" w:rsidRPr="00F41A50" w14:paraId="18658104" w14:textId="77777777" w:rsidTr="002D60EB">
        <w:tc>
          <w:tcPr>
            <w:tcW w:w="9180" w:type="dxa"/>
            <w:gridSpan w:val="4"/>
          </w:tcPr>
          <w:p w14:paraId="4A2213FC" w14:textId="77777777" w:rsidR="00610BD0" w:rsidRPr="00137B3F" w:rsidRDefault="00610BD0" w:rsidP="00137B3F">
            <w:pPr>
              <w:spacing w:after="0" w:line="240" w:lineRule="auto"/>
              <w:ind w:right="316"/>
              <w:jc w:val="both"/>
              <w:rPr>
                <w:rFonts w:ascii="Times New Roman" w:hAnsi="Times New Roman"/>
                <w:b/>
                <w:sz w:val="20"/>
                <w:szCs w:val="20"/>
              </w:rPr>
            </w:pPr>
            <w:r w:rsidRPr="00F41A50">
              <w:rPr>
                <w:rFonts w:ascii="Times New Roman" w:hAnsi="Times New Roman"/>
                <w:b/>
                <w:sz w:val="20"/>
                <w:szCs w:val="20"/>
              </w:rPr>
              <w:t>Issue 5: Poor coordination and institutional capacity gaps in planning and implementation;</w:t>
            </w:r>
          </w:p>
        </w:tc>
      </w:tr>
      <w:tr w:rsidR="00610BD0" w:rsidRPr="00F41A50" w14:paraId="64E075DD" w14:textId="77777777" w:rsidTr="002D60EB">
        <w:tc>
          <w:tcPr>
            <w:tcW w:w="2316" w:type="dxa"/>
          </w:tcPr>
          <w:p w14:paraId="09134176" w14:textId="77777777" w:rsidR="00610BD0" w:rsidRPr="00137B3F"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Departmental structures in place </w:t>
            </w:r>
          </w:p>
        </w:tc>
        <w:tc>
          <w:tcPr>
            <w:tcW w:w="2315" w:type="dxa"/>
          </w:tcPr>
          <w:p w14:paraId="42C2F886" w14:textId="77777777" w:rsidR="00610BD0" w:rsidRPr="00137B3F"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Supportive NGOs, Agencies, and partners </w:t>
            </w:r>
          </w:p>
        </w:tc>
        <w:tc>
          <w:tcPr>
            <w:tcW w:w="2319" w:type="dxa"/>
          </w:tcPr>
          <w:p w14:paraId="4CC51069" w14:textId="77777777" w:rsidR="00610BD0" w:rsidRPr="00137B3F"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Limited prioritization of environmental issues by departments</w:t>
            </w:r>
          </w:p>
        </w:tc>
        <w:tc>
          <w:tcPr>
            <w:tcW w:w="2230" w:type="dxa"/>
          </w:tcPr>
          <w:p w14:paraId="3F135CEB" w14:textId="77777777" w:rsidR="00610BD0" w:rsidRPr="00137B3F"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Guidelines do not support each department</w:t>
            </w:r>
          </w:p>
        </w:tc>
      </w:tr>
      <w:tr w:rsidR="00610BD0" w:rsidRPr="00F41A50" w14:paraId="36B1EB2B" w14:textId="77777777" w:rsidTr="002D60EB">
        <w:tc>
          <w:tcPr>
            <w:tcW w:w="2316" w:type="dxa"/>
          </w:tcPr>
          <w:p w14:paraId="12169EF7" w14:textId="77777777" w:rsidR="00610BD0" w:rsidRPr="00137B3F"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Legal frameworks in place </w:t>
            </w:r>
          </w:p>
        </w:tc>
        <w:tc>
          <w:tcPr>
            <w:tcW w:w="2315" w:type="dxa"/>
          </w:tcPr>
          <w:p w14:paraId="08DD30FE" w14:textId="77777777" w:rsidR="00610BD0" w:rsidRPr="00137B3F"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Government support </w:t>
            </w:r>
          </w:p>
        </w:tc>
        <w:tc>
          <w:tcPr>
            <w:tcW w:w="2319" w:type="dxa"/>
          </w:tcPr>
          <w:p w14:paraId="28AD29C9" w14:textId="77777777" w:rsidR="00610BD0" w:rsidRPr="00137B3F" w:rsidRDefault="00610BD0" w:rsidP="00137B3F">
            <w:pPr>
              <w:widowControl w:val="0"/>
              <w:autoSpaceDE w:val="0"/>
              <w:autoSpaceDN w:val="0"/>
              <w:adjustRightInd w:val="0"/>
              <w:spacing w:after="0" w:line="240" w:lineRule="auto"/>
              <w:rPr>
                <w:rFonts w:ascii="Times New Roman" w:hAnsi="Times New Roman"/>
                <w:sz w:val="20"/>
                <w:szCs w:val="20"/>
              </w:rPr>
            </w:pPr>
          </w:p>
        </w:tc>
        <w:tc>
          <w:tcPr>
            <w:tcW w:w="2230" w:type="dxa"/>
          </w:tcPr>
          <w:p w14:paraId="1628CFA0" w14:textId="77777777" w:rsidR="00610BD0" w:rsidRPr="00137B3F" w:rsidRDefault="00610BD0" w:rsidP="00137B3F">
            <w:pPr>
              <w:widowControl w:val="0"/>
              <w:autoSpaceDE w:val="0"/>
              <w:autoSpaceDN w:val="0"/>
              <w:adjustRightInd w:val="0"/>
              <w:spacing w:after="0" w:line="240" w:lineRule="auto"/>
              <w:rPr>
                <w:rFonts w:ascii="Times New Roman" w:hAnsi="Times New Roman"/>
                <w:sz w:val="20"/>
                <w:szCs w:val="20"/>
              </w:rPr>
            </w:pPr>
          </w:p>
        </w:tc>
      </w:tr>
      <w:tr w:rsidR="00610BD0" w:rsidRPr="00F41A50" w14:paraId="43FBB541" w14:textId="77777777" w:rsidTr="002D60EB">
        <w:tc>
          <w:tcPr>
            <w:tcW w:w="2316" w:type="dxa"/>
          </w:tcPr>
          <w:p w14:paraId="62979361" w14:textId="77777777" w:rsidR="00610BD0" w:rsidRPr="00137B3F" w:rsidRDefault="00610BD0" w:rsidP="00137B3F">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Technical staff available </w:t>
            </w:r>
          </w:p>
        </w:tc>
        <w:tc>
          <w:tcPr>
            <w:tcW w:w="2315" w:type="dxa"/>
          </w:tcPr>
          <w:p w14:paraId="6BFDEA5E" w14:textId="77777777" w:rsidR="00610BD0" w:rsidRPr="00137B3F" w:rsidRDefault="00610BD0" w:rsidP="00137B3F">
            <w:pPr>
              <w:widowControl w:val="0"/>
              <w:autoSpaceDE w:val="0"/>
              <w:autoSpaceDN w:val="0"/>
              <w:adjustRightInd w:val="0"/>
              <w:spacing w:after="0" w:line="240" w:lineRule="auto"/>
              <w:rPr>
                <w:rFonts w:ascii="Times New Roman" w:hAnsi="Times New Roman"/>
                <w:sz w:val="20"/>
                <w:szCs w:val="20"/>
              </w:rPr>
            </w:pPr>
          </w:p>
        </w:tc>
        <w:tc>
          <w:tcPr>
            <w:tcW w:w="2319" w:type="dxa"/>
          </w:tcPr>
          <w:p w14:paraId="07151B34" w14:textId="77777777" w:rsidR="00610BD0" w:rsidRPr="00137B3F" w:rsidRDefault="00610BD0" w:rsidP="00137B3F">
            <w:pPr>
              <w:widowControl w:val="0"/>
              <w:autoSpaceDE w:val="0"/>
              <w:autoSpaceDN w:val="0"/>
              <w:adjustRightInd w:val="0"/>
              <w:spacing w:after="0" w:line="240" w:lineRule="auto"/>
              <w:rPr>
                <w:rFonts w:ascii="Times New Roman" w:hAnsi="Times New Roman"/>
                <w:sz w:val="20"/>
                <w:szCs w:val="20"/>
              </w:rPr>
            </w:pPr>
          </w:p>
        </w:tc>
        <w:tc>
          <w:tcPr>
            <w:tcW w:w="2230" w:type="dxa"/>
          </w:tcPr>
          <w:p w14:paraId="4FC14187" w14:textId="77777777" w:rsidR="00610BD0" w:rsidRPr="00137B3F" w:rsidRDefault="00610BD0" w:rsidP="00137B3F">
            <w:pPr>
              <w:widowControl w:val="0"/>
              <w:autoSpaceDE w:val="0"/>
              <w:autoSpaceDN w:val="0"/>
              <w:adjustRightInd w:val="0"/>
              <w:spacing w:after="0" w:line="240" w:lineRule="auto"/>
              <w:rPr>
                <w:rFonts w:ascii="Times New Roman" w:hAnsi="Times New Roman"/>
                <w:sz w:val="20"/>
                <w:szCs w:val="20"/>
              </w:rPr>
            </w:pPr>
          </w:p>
        </w:tc>
      </w:tr>
    </w:tbl>
    <w:p w14:paraId="2A6556F5" w14:textId="77777777" w:rsidR="00610BD0" w:rsidRPr="00137B3F" w:rsidRDefault="00610BD0" w:rsidP="00AF7781">
      <w:pPr>
        <w:widowControl w:val="0"/>
        <w:autoSpaceDE w:val="0"/>
        <w:autoSpaceDN w:val="0"/>
        <w:adjustRightInd w:val="0"/>
        <w:spacing w:after="0" w:line="240" w:lineRule="auto"/>
        <w:ind w:right="301"/>
        <w:rPr>
          <w:rFonts w:ascii="Times New Roman" w:hAnsi="Times New Roman"/>
          <w:spacing w:val="-1"/>
          <w:sz w:val="20"/>
          <w:szCs w:val="20"/>
        </w:rPr>
      </w:pPr>
    </w:p>
    <w:p w14:paraId="0CC5AE67" w14:textId="415BF15D" w:rsidR="00610BD0" w:rsidRPr="00CB01F0" w:rsidRDefault="00610BD0" w:rsidP="00137B3F">
      <w:pPr>
        <w:spacing w:after="0" w:line="360" w:lineRule="auto"/>
        <w:rPr>
          <w:rFonts w:ascii="Times New Roman" w:hAnsi="Times New Roman"/>
          <w:b/>
          <w:bCs/>
          <w:sz w:val="24"/>
          <w:szCs w:val="20"/>
          <w:lang w:val="en-GB"/>
        </w:rPr>
      </w:pPr>
      <w:r w:rsidRPr="00137B3F">
        <w:rPr>
          <w:rFonts w:ascii="Times New Roman" w:hAnsi="Times New Roman"/>
          <w:spacing w:val="-1"/>
          <w:sz w:val="24"/>
          <w:szCs w:val="20"/>
        </w:rPr>
        <w:t xml:space="preserve">Wetlands </w:t>
      </w:r>
      <w:r w:rsidR="00A2458E" w:rsidRPr="00CB01F0">
        <w:rPr>
          <w:rFonts w:ascii="Times New Roman" w:hAnsi="Times New Roman"/>
          <w:spacing w:val="-1"/>
          <w:sz w:val="24"/>
          <w:szCs w:val="20"/>
        </w:rPr>
        <w:t>in Kamuli</w:t>
      </w:r>
      <w:r w:rsidRPr="00137B3F">
        <w:rPr>
          <w:rFonts w:ascii="Times New Roman" w:hAnsi="Times New Roman"/>
          <w:spacing w:val="-1"/>
          <w:sz w:val="24"/>
          <w:szCs w:val="20"/>
        </w:rPr>
        <w:t xml:space="preserve"> district are categorized into two type </w:t>
      </w:r>
      <w:proofErr w:type="gramStart"/>
      <w:r w:rsidRPr="00137B3F">
        <w:rPr>
          <w:rFonts w:ascii="Times New Roman" w:hAnsi="Times New Roman"/>
          <w:spacing w:val="-1"/>
          <w:sz w:val="24"/>
          <w:szCs w:val="20"/>
        </w:rPr>
        <w:t>namely:-</w:t>
      </w:r>
      <w:proofErr w:type="gramEnd"/>
    </w:p>
    <w:p w14:paraId="16C05E24" w14:textId="77777777" w:rsidR="00610BD0" w:rsidRPr="00137B3F" w:rsidRDefault="00610BD0" w:rsidP="00137B3F">
      <w:pPr>
        <w:pStyle w:val="ListParagraph"/>
        <w:widowControl w:val="0"/>
        <w:numPr>
          <w:ilvl w:val="0"/>
          <w:numId w:val="170"/>
        </w:numPr>
        <w:autoSpaceDE w:val="0"/>
        <w:autoSpaceDN w:val="0"/>
        <w:adjustRightInd w:val="0"/>
        <w:spacing w:after="0" w:line="360" w:lineRule="auto"/>
        <w:ind w:right="301"/>
        <w:rPr>
          <w:rFonts w:ascii="Times New Roman" w:hAnsi="Times New Roman"/>
          <w:spacing w:val="-1"/>
          <w:sz w:val="24"/>
          <w:szCs w:val="20"/>
        </w:rPr>
      </w:pPr>
      <w:r w:rsidRPr="00137B3F">
        <w:rPr>
          <w:rFonts w:ascii="Times New Roman" w:hAnsi="Times New Roman"/>
          <w:spacing w:val="-1"/>
          <w:sz w:val="24"/>
          <w:szCs w:val="20"/>
        </w:rPr>
        <w:t xml:space="preserve">Lacustrine wetlands commonly known as swamps </w:t>
      </w:r>
    </w:p>
    <w:p w14:paraId="6CE851CF" w14:textId="7F475D97" w:rsidR="00610BD0" w:rsidRDefault="00610BD0" w:rsidP="00137B3F">
      <w:pPr>
        <w:pStyle w:val="ListParagraph"/>
        <w:widowControl w:val="0"/>
        <w:numPr>
          <w:ilvl w:val="0"/>
          <w:numId w:val="170"/>
        </w:numPr>
        <w:autoSpaceDE w:val="0"/>
        <w:autoSpaceDN w:val="0"/>
        <w:adjustRightInd w:val="0"/>
        <w:spacing w:after="0" w:line="360" w:lineRule="auto"/>
        <w:ind w:right="301"/>
        <w:rPr>
          <w:rFonts w:ascii="Times New Roman" w:hAnsi="Times New Roman"/>
          <w:spacing w:val="-1"/>
          <w:sz w:val="24"/>
          <w:szCs w:val="20"/>
        </w:rPr>
      </w:pPr>
      <w:r w:rsidRPr="00137B3F">
        <w:rPr>
          <w:rFonts w:ascii="Times New Roman" w:hAnsi="Times New Roman"/>
          <w:spacing w:val="-1"/>
          <w:sz w:val="24"/>
          <w:szCs w:val="20"/>
        </w:rPr>
        <w:t xml:space="preserve">Riverine wetlands – wetlands along the banks of River </w:t>
      </w:r>
      <w:r w:rsidR="00A2458E" w:rsidRPr="00CB01F0">
        <w:rPr>
          <w:rFonts w:ascii="Times New Roman" w:hAnsi="Times New Roman"/>
          <w:spacing w:val="-1"/>
          <w:sz w:val="24"/>
          <w:szCs w:val="20"/>
        </w:rPr>
        <w:t>Nile and</w:t>
      </w:r>
      <w:r w:rsidRPr="00137B3F">
        <w:rPr>
          <w:rFonts w:ascii="Times New Roman" w:hAnsi="Times New Roman"/>
          <w:spacing w:val="-1"/>
          <w:sz w:val="24"/>
          <w:szCs w:val="20"/>
        </w:rPr>
        <w:t xml:space="preserve"> streams</w:t>
      </w:r>
    </w:p>
    <w:p w14:paraId="0DDB7E48" w14:textId="77777777" w:rsidR="00A2458E" w:rsidRPr="00137B3F" w:rsidRDefault="00A2458E" w:rsidP="00AF7781">
      <w:pPr>
        <w:pStyle w:val="ListParagraph"/>
        <w:widowControl w:val="0"/>
        <w:autoSpaceDE w:val="0"/>
        <w:autoSpaceDN w:val="0"/>
        <w:adjustRightInd w:val="0"/>
        <w:spacing w:after="0" w:line="360" w:lineRule="auto"/>
        <w:ind w:right="301"/>
        <w:rPr>
          <w:rFonts w:ascii="Times New Roman" w:hAnsi="Times New Roman"/>
          <w:spacing w:val="-1"/>
          <w:sz w:val="24"/>
          <w:szCs w:val="20"/>
        </w:rPr>
      </w:pPr>
    </w:p>
    <w:p w14:paraId="27975E06" w14:textId="77777777" w:rsidR="00610BD0" w:rsidRPr="00A011A5" w:rsidRDefault="00610BD0" w:rsidP="00137B3F">
      <w:pPr>
        <w:spacing w:after="0" w:line="360" w:lineRule="auto"/>
        <w:jc w:val="both"/>
        <w:rPr>
          <w:rFonts w:ascii="Times New Roman" w:hAnsi="Times New Roman"/>
          <w:sz w:val="24"/>
          <w:szCs w:val="20"/>
          <w:lang w:val="en-GB"/>
        </w:rPr>
      </w:pPr>
      <w:r w:rsidRPr="001E0D93">
        <w:rPr>
          <w:rFonts w:ascii="Times New Roman" w:hAnsi="Times New Roman"/>
          <w:sz w:val="24"/>
          <w:szCs w:val="20"/>
          <w:lang w:val="en-GB"/>
        </w:rPr>
        <w:t>Kamuli district has four major wetlands systems namely: Kiko, Nalwekomba, Nabiga</w:t>
      </w:r>
      <w:r w:rsidRPr="003E1825">
        <w:rPr>
          <w:rFonts w:ascii="Times New Roman" w:hAnsi="Times New Roman"/>
          <w:sz w:val="24"/>
          <w:szCs w:val="20"/>
          <w:lang w:val="en-GB"/>
        </w:rPr>
        <w:t xml:space="preserve">ga wetland system that drain into the Victoria Nile downstream and later into the Kyoga basin further below.  Kamirantumbu wetland is part of the Naigombwa wetland system, part of the Mpologoma basin. Wetlands form boundaries of sub counties, parishes and </w:t>
      </w:r>
      <w:r w:rsidRPr="00D66AE5">
        <w:rPr>
          <w:rFonts w:ascii="Times New Roman" w:hAnsi="Times New Roman"/>
          <w:sz w:val="24"/>
          <w:szCs w:val="20"/>
          <w:lang w:val="en-GB"/>
        </w:rPr>
        <w:t>villages. A number of human activities take place in these wetlands since they are sources of sand used in construction of housing structures, source of clay, source of materials for art and craft, source of water for domestic and production as well as source of fish including (Mud fish and “Nsonzi”), Tilapia, and act as breeding grounds for fish and other aquatic organisms.  Seasonal wetlands are used by people for growing of crops like rice, potatoes, and vegetables.</w:t>
      </w:r>
    </w:p>
    <w:p w14:paraId="74FECE57" w14:textId="77777777" w:rsidR="00610BD0" w:rsidRPr="00A011A5" w:rsidRDefault="00610BD0" w:rsidP="00137B3F">
      <w:pPr>
        <w:spacing w:after="0" w:line="360" w:lineRule="auto"/>
        <w:jc w:val="both"/>
        <w:rPr>
          <w:rFonts w:ascii="Times New Roman" w:hAnsi="Times New Roman"/>
          <w:sz w:val="24"/>
          <w:szCs w:val="20"/>
          <w:lang w:val="en-GB"/>
        </w:rPr>
      </w:pPr>
    </w:p>
    <w:p w14:paraId="6E3EC85A" w14:textId="496EC1F6" w:rsidR="00610BD0" w:rsidRDefault="00610BD0" w:rsidP="00137B3F">
      <w:pPr>
        <w:spacing w:after="0" w:line="360" w:lineRule="auto"/>
        <w:jc w:val="both"/>
        <w:rPr>
          <w:rFonts w:ascii="Times New Roman" w:hAnsi="Times New Roman"/>
          <w:sz w:val="24"/>
          <w:szCs w:val="20"/>
          <w:lang w:val="en-GB"/>
        </w:rPr>
      </w:pPr>
      <w:r w:rsidRPr="00A011A5">
        <w:rPr>
          <w:rFonts w:ascii="Times New Roman" w:hAnsi="Times New Roman"/>
          <w:sz w:val="24"/>
          <w:szCs w:val="20"/>
          <w:lang w:val="en-GB"/>
        </w:rPr>
        <w:lastRenderedPageBreak/>
        <w:t>Wetlands form a very important fragil</w:t>
      </w:r>
      <w:r w:rsidRPr="000B2573">
        <w:rPr>
          <w:rFonts w:ascii="Times New Roman" w:hAnsi="Times New Roman"/>
          <w:sz w:val="24"/>
          <w:szCs w:val="20"/>
          <w:lang w:val="en-GB"/>
        </w:rPr>
        <w:t xml:space="preserve">e ecosystem which however has been degraded due to severe human activities resulting from the high population growth and declining soil fertility due to over cultivation in the upland farm lands. </w:t>
      </w:r>
    </w:p>
    <w:p w14:paraId="3913D9D4" w14:textId="77777777" w:rsidR="00A2458E" w:rsidRPr="001E0D93" w:rsidRDefault="00A2458E" w:rsidP="00137B3F">
      <w:pPr>
        <w:spacing w:after="0" w:line="360" w:lineRule="auto"/>
        <w:jc w:val="both"/>
        <w:rPr>
          <w:rFonts w:ascii="Times New Roman" w:hAnsi="Times New Roman"/>
          <w:sz w:val="24"/>
          <w:szCs w:val="20"/>
          <w:lang w:val="en-GB"/>
        </w:rPr>
      </w:pPr>
    </w:p>
    <w:p w14:paraId="7999227F" w14:textId="40C02868" w:rsidR="00610BD0" w:rsidRDefault="00610BD0" w:rsidP="00137B3F">
      <w:pPr>
        <w:spacing w:after="0" w:line="360" w:lineRule="auto"/>
        <w:jc w:val="both"/>
        <w:rPr>
          <w:rFonts w:ascii="Times New Roman" w:hAnsi="Times New Roman"/>
          <w:sz w:val="24"/>
          <w:szCs w:val="20"/>
          <w:lang w:val="en-GB"/>
        </w:rPr>
      </w:pPr>
      <w:r w:rsidRPr="00D66AE5">
        <w:rPr>
          <w:rFonts w:ascii="Times New Roman" w:hAnsi="Times New Roman"/>
          <w:sz w:val="24"/>
          <w:szCs w:val="20"/>
          <w:lang w:val="en-GB"/>
        </w:rPr>
        <w:t xml:space="preserve">According to the state of wetland report for Uganda 2019, Kamuli wetlands are part of the heavily degraded Lake kyoga Drainage basin. Of the total wetland area </w:t>
      </w:r>
      <w:r w:rsidR="00A2458E" w:rsidRPr="00CB01F0">
        <w:rPr>
          <w:rFonts w:ascii="Times New Roman" w:hAnsi="Times New Roman"/>
          <w:sz w:val="24"/>
          <w:szCs w:val="20"/>
          <w:lang w:val="en-GB"/>
        </w:rPr>
        <w:t>of 424</w:t>
      </w:r>
      <w:r w:rsidRPr="001E0D93">
        <w:rPr>
          <w:rFonts w:ascii="Times New Roman" w:hAnsi="Times New Roman"/>
          <w:sz w:val="24"/>
          <w:szCs w:val="20"/>
          <w:lang w:val="en-GB"/>
        </w:rPr>
        <w:t>.5km</w:t>
      </w:r>
      <w:r w:rsidRPr="00137B3F">
        <w:rPr>
          <w:rFonts w:ascii="Times New Roman" w:hAnsi="Times New Roman"/>
          <w:sz w:val="24"/>
          <w:szCs w:val="20"/>
          <w:vertAlign w:val="superscript"/>
          <w:lang w:val="en-GB"/>
        </w:rPr>
        <w:t>2</w:t>
      </w:r>
      <w:r w:rsidRPr="001E0D93">
        <w:rPr>
          <w:rFonts w:ascii="Times New Roman" w:hAnsi="Times New Roman"/>
          <w:sz w:val="24"/>
          <w:szCs w:val="20"/>
          <w:lang w:val="en-GB"/>
        </w:rPr>
        <w:t xml:space="preserve"> in the district, only 106.5km</w:t>
      </w:r>
      <w:r w:rsidRPr="00D66AE5">
        <w:rPr>
          <w:rFonts w:ascii="Times New Roman" w:hAnsi="Times New Roman"/>
          <w:sz w:val="24"/>
          <w:szCs w:val="20"/>
          <w:vertAlign w:val="superscript"/>
          <w:lang w:val="en-GB"/>
        </w:rPr>
        <w:t>2</w:t>
      </w:r>
      <w:r w:rsidRPr="00D66AE5">
        <w:rPr>
          <w:rFonts w:ascii="Times New Roman" w:hAnsi="Times New Roman"/>
          <w:sz w:val="24"/>
          <w:szCs w:val="20"/>
          <w:lang w:val="en-GB"/>
        </w:rPr>
        <w:t xml:space="preserve"> (25%) were intact and 318km</w:t>
      </w:r>
      <w:r w:rsidRPr="00A011A5">
        <w:rPr>
          <w:rFonts w:ascii="Times New Roman" w:hAnsi="Times New Roman"/>
          <w:sz w:val="24"/>
          <w:szCs w:val="20"/>
          <w:vertAlign w:val="superscript"/>
          <w:lang w:val="en-GB"/>
        </w:rPr>
        <w:t>2</w:t>
      </w:r>
      <w:r w:rsidRPr="00A011A5">
        <w:rPr>
          <w:rFonts w:ascii="Times New Roman" w:hAnsi="Times New Roman"/>
          <w:sz w:val="24"/>
          <w:szCs w:val="20"/>
          <w:lang w:val="en-GB"/>
        </w:rPr>
        <w:t xml:space="preserve"> (75%)heavily degraded. This registered degradation was partial reclamation due to wetland cultivation but not permanent conversion into human settlements.</w:t>
      </w:r>
    </w:p>
    <w:p w14:paraId="027F13DB" w14:textId="77777777" w:rsidR="00A2458E" w:rsidRPr="001E0D93" w:rsidRDefault="00A2458E" w:rsidP="00137B3F">
      <w:pPr>
        <w:spacing w:after="0" w:line="360" w:lineRule="auto"/>
        <w:jc w:val="both"/>
        <w:rPr>
          <w:rFonts w:ascii="Times New Roman" w:hAnsi="Times New Roman"/>
          <w:sz w:val="24"/>
          <w:szCs w:val="20"/>
          <w:lang w:val="en-GB"/>
        </w:rPr>
      </w:pPr>
    </w:p>
    <w:p w14:paraId="02CD6172" w14:textId="77777777" w:rsidR="00610BD0" w:rsidRPr="00A011A5" w:rsidRDefault="00610BD0" w:rsidP="00137B3F">
      <w:pPr>
        <w:numPr>
          <w:ilvl w:val="0"/>
          <w:numId w:val="45"/>
        </w:numPr>
        <w:autoSpaceDE w:val="0"/>
        <w:autoSpaceDN w:val="0"/>
        <w:adjustRightInd w:val="0"/>
        <w:spacing w:after="0" w:line="360" w:lineRule="auto"/>
        <w:jc w:val="both"/>
        <w:rPr>
          <w:rFonts w:ascii="Times New Roman" w:hAnsi="Times New Roman"/>
          <w:sz w:val="24"/>
          <w:szCs w:val="20"/>
          <w:lang w:val="en-GB"/>
        </w:rPr>
      </w:pPr>
      <w:r w:rsidRPr="00D66AE5">
        <w:rPr>
          <w:rFonts w:ascii="Times New Roman" w:hAnsi="Times New Roman"/>
          <w:sz w:val="24"/>
          <w:szCs w:val="20"/>
          <w:lang w:val="en-GB"/>
        </w:rPr>
        <w:t xml:space="preserve">Percentage of wetlands used for papyrus harvesting: </w:t>
      </w:r>
      <w:r w:rsidRPr="00D66AE5">
        <w:rPr>
          <w:rFonts w:ascii="Times New Roman" w:hAnsi="Times New Roman"/>
          <w:b/>
          <w:bCs/>
          <w:sz w:val="24"/>
          <w:szCs w:val="20"/>
          <w:lang w:val="en-GB"/>
        </w:rPr>
        <w:t>(grass) 10 %</w:t>
      </w:r>
    </w:p>
    <w:p w14:paraId="1C1FF6E8" w14:textId="77777777" w:rsidR="00610BD0" w:rsidRPr="00137B3F" w:rsidRDefault="00610BD0" w:rsidP="00137B3F">
      <w:pPr>
        <w:pStyle w:val="ListParagraph"/>
        <w:numPr>
          <w:ilvl w:val="0"/>
          <w:numId w:val="45"/>
        </w:numPr>
        <w:spacing w:after="0" w:line="360" w:lineRule="auto"/>
        <w:rPr>
          <w:rFonts w:ascii="Times New Roman" w:hAnsi="Times New Roman"/>
          <w:spacing w:val="-1"/>
          <w:sz w:val="24"/>
          <w:szCs w:val="20"/>
        </w:rPr>
      </w:pPr>
      <w:r w:rsidRPr="00A011A5">
        <w:rPr>
          <w:rFonts w:ascii="Times New Roman" w:hAnsi="Times New Roman"/>
          <w:sz w:val="24"/>
          <w:szCs w:val="20"/>
          <w:lang w:val="en-GB"/>
        </w:rPr>
        <w:t xml:space="preserve">Reclamation for human settlement and activities: </w:t>
      </w:r>
      <w:r w:rsidRPr="00A011A5">
        <w:rPr>
          <w:rFonts w:ascii="Times New Roman" w:hAnsi="Times New Roman"/>
          <w:b/>
          <w:bCs/>
          <w:sz w:val="24"/>
          <w:szCs w:val="20"/>
          <w:lang w:val="en-GB"/>
        </w:rPr>
        <w:t>(agriculture + livestock) 40 %</w:t>
      </w:r>
    </w:p>
    <w:p w14:paraId="114FE75F" w14:textId="77777777" w:rsidR="00610BD0" w:rsidRPr="003E1825" w:rsidRDefault="00610BD0" w:rsidP="00137B3F">
      <w:pPr>
        <w:spacing w:after="0" w:line="360" w:lineRule="auto"/>
        <w:rPr>
          <w:rFonts w:ascii="Times New Roman" w:hAnsi="Times New Roman"/>
          <w:spacing w:val="-1"/>
          <w:sz w:val="24"/>
          <w:szCs w:val="20"/>
        </w:rPr>
      </w:pPr>
      <w:r w:rsidRPr="001E0D93">
        <w:rPr>
          <w:rFonts w:ascii="Times New Roman" w:hAnsi="Times New Roman"/>
          <w:spacing w:val="-1"/>
          <w:sz w:val="24"/>
          <w:szCs w:val="20"/>
        </w:rPr>
        <w:t xml:space="preserve"> Issues in Wetland:</w:t>
      </w:r>
    </w:p>
    <w:p w14:paraId="416BDDC3" w14:textId="77777777" w:rsidR="00610BD0" w:rsidRPr="00D66AE5" w:rsidRDefault="00610BD0" w:rsidP="00137B3F">
      <w:pPr>
        <w:pStyle w:val="ListParagraph"/>
        <w:numPr>
          <w:ilvl w:val="0"/>
          <w:numId w:val="77"/>
        </w:numPr>
        <w:spacing w:after="0" w:line="360" w:lineRule="auto"/>
        <w:rPr>
          <w:rFonts w:ascii="Times New Roman" w:hAnsi="Times New Roman"/>
          <w:spacing w:val="-1"/>
          <w:sz w:val="24"/>
          <w:szCs w:val="20"/>
        </w:rPr>
      </w:pPr>
      <w:r w:rsidRPr="00D66AE5">
        <w:rPr>
          <w:rFonts w:ascii="Times New Roman" w:hAnsi="Times New Roman"/>
          <w:spacing w:val="-1"/>
          <w:sz w:val="24"/>
          <w:szCs w:val="20"/>
        </w:rPr>
        <w:t xml:space="preserve">Wetland destruction/encroachment  </w:t>
      </w:r>
    </w:p>
    <w:p w14:paraId="622748CC" w14:textId="6A70EA14" w:rsidR="00610BD0" w:rsidRDefault="00610BD0" w:rsidP="00137B3F">
      <w:pPr>
        <w:pStyle w:val="ListParagraph"/>
        <w:numPr>
          <w:ilvl w:val="0"/>
          <w:numId w:val="77"/>
        </w:numPr>
        <w:spacing w:after="0" w:line="360" w:lineRule="auto"/>
        <w:rPr>
          <w:rFonts w:ascii="Times New Roman" w:hAnsi="Times New Roman"/>
          <w:sz w:val="24"/>
          <w:szCs w:val="20"/>
        </w:rPr>
      </w:pPr>
      <w:r w:rsidRPr="00A011A5">
        <w:rPr>
          <w:rFonts w:ascii="Times New Roman" w:hAnsi="Times New Roman"/>
          <w:spacing w:val="-1"/>
          <w:sz w:val="24"/>
          <w:szCs w:val="20"/>
        </w:rPr>
        <w:t>Increasing</w:t>
      </w:r>
      <w:r w:rsidRPr="00A011A5">
        <w:rPr>
          <w:rFonts w:ascii="Times New Roman" w:hAnsi="Times New Roman"/>
          <w:spacing w:val="-2"/>
          <w:sz w:val="24"/>
          <w:szCs w:val="20"/>
        </w:rPr>
        <w:t xml:space="preserve"> </w:t>
      </w:r>
      <w:r w:rsidRPr="00A011A5">
        <w:rPr>
          <w:rFonts w:ascii="Times New Roman" w:hAnsi="Times New Roman"/>
          <w:sz w:val="24"/>
          <w:szCs w:val="20"/>
        </w:rPr>
        <w:t>popu</w:t>
      </w:r>
      <w:r w:rsidRPr="000B2573">
        <w:rPr>
          <w:rFonts w:ascii="Times New Roman" w:hAnsi="Times New Roman"/>
          <w:spacing w:val="1"/>
          <w:sz w:val="24"/>
          <w:szCs w:val="20"/>
        </w:rPr>
        <w:t>l</w:t>
      </w:r>
      <w:r w:rsidRPr="000B2573">
        <w:rPr>
          <w:rFonts w:ascii="Times New Roman" w:hAnsi="Times New Roman"/>
          <w:sz w:val="24"/>
          <w:szCs w:val="20"/>
        </w:rPr>
        <w:t>a</w:t>
      </w:r>
      <w:r w:rsidRPr="000B2573">
        <w:rPr>
          <w:rFonts w:ascii="Times New Roman" w:hAnsi="Times New Roman"/>
          <w:spacing w:val="-1"/>
          <w:sz w:val="24"/>
          <w:szCs w:val="20"/>
        </w:rPr>
        <w:t>t</w:t>
      </w:r>
      <w:r w:rsidRPr="00D03B66">
        <w:rPr>
          <w:rFonts w:ascii="Times New Roman" w:hAnsi="Times New Roman"/>
          <w:spacing w:val="1"/>
          <w:sz w:val="24"/>
          <w:szCs w:val="20"/>
        </w:rPr>
        <w:t>i</w:t>
      </w:r>
      <w:r w:rsidRPr="00137B3F">
        <w:rPr>
          <w:rFonts w:ascii="Times New Roman" w:hAnsi="Times New Roman"/>
          <w:sz w:val="24"/>
          <w:szCs w:val="20"/>
        </w:rPr>
        <w:t xml:space="preserve">on, </w:t>
      </w:r>
      <w:r w:rsidRPr="00137B3F">
        <w:rPr>
          <w:rFonts w:ascii="Times New Roman" w:hAnsi="Times New Roman"/>
          <w:spacing w:val="-2"/>
          <w:sz w:val="24"/>
          <w:szCs w:val="20"/>
        </w:rPr>
        <w:t>h</w:t>
      </w:r>
      <w:r w:rsidRPr="00137B3F">
        <w:rPr>
          <w:rFonts w:ascii="Times New Roman" w:hAnsi="Times New Roman"/>
          <w:spacing w:val="1"/>
          <w:sz w:val="24"/>
          <w:szCs w:val="20"/>
        </w:rPr>
        <w:t>i</w:t>
      </w:r>
      <w:r w:rsidRPr="00137B3F">
        <w:rPr>
          <w:rFonts w:ascii="Times New Roman" w:hAnsi="Times New Roman"/>
          <w:spacing w:val="-2"/>
          <w:sz w:val="24"/>
          <w:szCs w:val="20"/>
        </w:rPr>
        <w:t>g</w:t>
      </w:r>
      <w:r w:rsidRPr="00137B3F">
        <w:rPr>
          <w:rFonts w:ascii="Times New Roman" w:hAnsi="Times New Roman"/>
          <w:sz w:val="24"/>
          <w:szCs w:val="20"/>
        </w:rPr>
        <w:t xml:space="preserve">h </w:t>
      </w:r>
      <w:r w:rsidRPr="00137B3F">
        <w:rPr>
          <w:rFonts w:ascii="Times New Roman" w:hAnsi="Times New Roman"/>
          <w:spacing w:val="4"/>
          <w:sz w:val="24"/>
          <w:szCs w:val="20"/>
        </w:rPr>
        <w:t>d</w:t>
      </w:r>
      <w:r w:rsidRPr="00137B3F">
        <w:rPr>
          <w:rFonts w:ascii="Times New Roman" w:hAnsi="Times New Roman"/>
          <w:sz w:val="24"/>
          <w:szCs w:val="20"/>
        </w:rPr>
        <w:t>e</w:t>
      </w:r>
      <w:r w:rsidRPr="00137B3F">
        <w:rPr>
          <w:rFonts w:ascii="Times New Roman" w:hAnsi="Times New Roman"/>
          <w:spacing w:val="-3"/>
          <w:sz w:val="24"/>
          <w:szCs w:val="20"/>
        </w:rPr>
        <w:t>m</w:t>
      </w:r>
      <w:r w:rsidRPr="00137B3F">
        <w:rPr>
          <w:rFonts w:ascii="Times New Roman" w:hAnsi="Times New Roman"/>
          <w:sz w:val="24"/>
          <w:szCs w:val="20"/>
        </w:rPr>
        <w:t xml:space="preserve">and </w:t>
      </w:r>
      <w:r w:rsidRPr="00137B3F">
        <w:rPr>
          <w:rFonts w:ascii="Times New Roman" w:hAnsi="Times New Roman"/>
          <w:spacing w:val="1"/>
          <w:sz w:val="24"/>
          <w:szCs w:val="20"/>
        </w:rPr>
        <w:t>f</w:t>
      </w:r>
      <w:r w:rsidRPr="00137B3F">
        <w:rPr>
          <w:rFonts w:ascii="Times New Roman" w:hAnsi="Times New Roman"/>
          <w:sz w:val="24"/>
          <w:szCs w:val="20"/>
        </w:rPr>
        <w:t>or</w:t>
      </w:r>
      <w:r w:rsidRPr="00137B3F">
        <w:rPr>
          <w:rFonts w:ascii="Times New Roman" w:hAnsi="Times New Roman"/>
          <w:spacing w:val="1"/>
          <w:sz w:val="24"/>
          <w:szCs w:val="20"/>
        </w:rPr>
        <w:t xml:space="preserve"> f</w:t>
      </w:r>
      <w:r w:rsidRPr="00137B3F">
        <w:rPr>
          <w:rFonts w:ascii="Times New Roman" w:hAnsi="Times New Roman"/>
          <w:sz w:val="24"/>
          <w:szCs w:val="20"/>
        </w:rPr>
        <w:t>u</w:t>
      </w:r>
      <w:r w:rsidRPr="00137B3F">
        <w:rPr>
          <w:rFonts w:ascii="Times New Roman" w:hAnsi="Times New Roman"/>
          <w:spacing w:val="-2"/>
          <w:sz w:val="24"/>
          <w:szCs w:val="20"/>
        </w:rPr>
        <w:t>e</w:t>
      </w:r>
      <w:r w:rsidRPr="00137B3F">
        <w:rPr>
          <w:rFonts w:ascii="Times New Roman" w:hAnsi="Times New Roman"/>
          <w:sz w:val="24"/>
          <w:szCs w:val="20"/>
        </w:rPr>
        <w:t>l</w:t>
      </w:r>
      <w:r w:rsidRPr="00137B3F">
        <w:rPr>
          <w:rFonts w:ascii="Times New Roman" w:hAnsi="Times New Roman"/>
          <w:spacing w:val="1"/>
          <w:sz w:val="24"/>
          <w:szCs w:val="20"/>
        </w:rPr>
        <w:t xml:space="preserve"> </w:t>
      </w:r>
      <w:r w:rsidRPr="00137B3F">
        <w:rPr>
          <w:rFonts w:ascii="Times New Roman" w:hAnsi="Times New Roman"/>
          <w:spacing w:val="-1"/>
          <w:sz w:val="24"/>
          <w:szCs w:val="20"/>
        </w:rPr>
        <w:t>w</w:t>
      </w:r>
      <w:r w:rsidRPr="00137B3F">
        <w:rPr>
          <w:rFonts w:ascii="Times New Roman" w:hAnsi="Times New Roman"/>
          <w:sz w:val="24"/>
          <w:szCs w:val="20"/>
        </w:rPr>
        <w:t>ood and co</w:t>
      </w:r>
      <w:r w:rsidRPr="00137B3F">
        <w:rPr>
          <w:rFonts w:ascii="Times New Roman" w:hAnsi="Times New Roman"/>
          <w:spacing w:val="-2"/>
          <w:sz w:val="24"/>
          <w:szCs w:val="20"/>
        </w:rPr>
        <w:t>n</w:t>
      </w:r>
      <w:r w:rsidRPr="00137B3F">
        <w:rPr>
          <w:rFonts w:ascii="Times New Roman" w:hAnsi="Times New Roman"/>
          <w:sz w:val="24"/>
          <w:szCs w:val="20"/>
        </w:rPr>
        <w:t>s</w:t>
      </w:r>
      <w:r w:rsidRPr="00137B3F">
        <w:rPr>
          <w:rFonts w:ascii="Times New Roman" w:hAnsi="Times New Roman"/>
          <w:spacing w:val="-1"/>
          <w:sz w:val="24"/>
          <w:szCs w:val="20"/>
        </w:rPr>
        <w:t>t</w:t>
      </w:r>
      <w:r w:rsidRPr="00137B3F">
        <w:rPr>
          <w:rFonts w:ascii="Times New Roman" w:hAnsi="Times New Roman"/>
          <w:spacing w:val="1"/>
          <w:sz w:val="24"/>
          <w:szCs w:val="20"/>
        </w:rPr>
        <w:t>r</w:t>
      </w:r>
      <w:r w:rsidRPr="00137B3F">
        <w:rPr>
          <w:rFonts w:ascii="Times New Roman" w:hAnsi="Times New Roman"/>
          <w:sz w:val="24"/>
          <w:szCs w:val="20"/>
        </w:rPr>
        <w:t>u</w:t>
      </w:r>
      <w:r w:rsidRPr="00137B3F">
        <w:rPr>
          <w:rFonts w:ascii="Times New Roman" w:hAnsi="Times New Roman"/>
          <w:spacing w:val="-2"/>
          <w:sz w:val="24"/>
          <w:szCs w:val="20"/>
        </w:rPr>
        <w:t>c</w:t>
      </w:r>
      <w:r w:rsidRPr="00137B3F">
        <w:rPr>
          <w:rFonts w:ascii="Times New Roman" w:hAnsi="Times New Roman"/>
          <w:spacing w:val="1"/>
          <w:sz w:val="24"/>
          <w:szCs w:val="20"/>
        </w:rPr>
        <w:t>ti</w:t>
      </w:r>
      <w:r w:rsidRPr="00137B3F">
        <w:rPr>
          <w:rFonts w:ascii="Times New Roman" w:hAnsi="Times New Roman"/>
          <w:spacing w:val="-2"/>
          <w:sz w:val="24"/>
          <w:szCs w:val="20"/>
        </w:rPr>
        <w:t>o</w:t>
      </w:r>
      <w:r w:rsidRPr="00137B3F">
        <w:rPr>
          <w:rFonts w:ascii="Times New Roman" w:hAnsi="Times New Roman"/>
          <w:sz w:val="24"/>
          <w:szCs w:val="20"/>
        </w:rPr>
        <w:t xml:space="preserve">n </w:t>
      </w:r>
      <w:r w:rsidRPr="00137B3F">
        <w:rPr>
          <w:rFonts w:ascii="Times New Roman" w:hAnsi="Times New Roman"/>
          <w:spacing w:val="-4"/>
          <w:sz w:val="24"/>
          <w:szCs w:val="20"/>
        </w:rPr>
        <w:t>m</w:t>
      </w:r>
      <w:r w:rsidRPr="00137B3F">
        <w:rPr>
          <w:rFonts w:ascii="Times New Roman" w:hAnsi="Times New Roman"/>
          <w:sz w:val="24"/>
          <w:szCs w:val="20"/>
        </w:rPr>
        <w:t>a</w:t>
      </w:r>
      <w:r w:rsidRPr="00137B3F">
        <w:rPr>
          <w:rFonts w:ascii="Times New Roman" w:hAnsi="Times New Roman"/>
          <w:spacing w:val="1"/>
          <w:sz w:val="24"/>
          <w:szCs w:val="20"/>
        </w:rPr>
        <w:t>t</w:t>
      </w:r>
      <w:r w:rsidRPr="00137B3F">
        <w:rPr>
          <w:rFonts w:ascii="Times New Roman" w:hAnsi="Times New Roman"/>
          <w:sz w:val="24"/>
          <w:szCs w:val="20"/>
        </w:rPr>
        <w:t>e</w:t>
      </w:r>
      <w:r w:rsidRPr="00137B3F">
        <w:rPr>
          <w:rFonts w:ascii="Times New Roman" w:hAnsi="Times New Roman"/>
          <w:spacing w:val="1"/>
          <w:sz w:val="24"/>
          <w:szCs w:val="20"/>
        </w:rPr>
        <w:t>ri</w:t>
      </w:r>
      <w:r w:rsidRPr="00137B3F">
        <w:rPr>
          <w:rFonts w:ascii="Times New Roman" w:hAnsi="Times New Roman"/>
          <w:spacing w:val="-2"/>
          <w:sz w:val="24"/>
          <w:szCs w:val="20"/>
        </w:rPr>
        <w:t>a</w:t>
      </w:r>
      <w:r w:rsidRPr="00137B3F">
        <w:rPr>
          <w:rFonts w:ascii="Times New Roman" w:hAnsi="Times New Roman"/>
          <w:spacing w:val="1"/>
          <w:sz w:val="24"/>
          <w:szCs w:val="20"/>
        </w:rPr>
        <w:t>l</w:t>
      </w:r>
      <w:r w:rsidRPr="00137B3F">
        <w:rPr>
          <w:rFonts w:ascii="Times New Roman" w:hAnsi="Times New Roman"/>
          <w:sz w:val="24"/>
          <w:szCs w:val="20"/>
        </w:rPr>
        <w:t>s</w:t>
      </w:r>
      <w:r w:rsidRPr="00137B3F">
        <w:rPr>
          <w:rFonts w:ascii="Times New Roman" w:hAnsi="Times New Roman"/>
          <w:spacing w:val="3"/>
          <w:sz w:val="24"/>
          <w:szCs w:val="20"/>
        </w:rPr>
        <w:t xml:space="preserve"> </w:t>
      </w:r>
      <w:r w:rsidRPr="00137B3F">
        <w:rPr>
          <w:rFonts w:ascii="Times New Roman" w:hAnsi="Times New Roman"/>
          <w:spacing w:val="-2"/>
          <w:sz w:val="24"/>
          <w:szCs w:val="20"/>
        </w:rPr>
        <w:t>a</w:t>
      </w:r>
      <w:r w:rsidRPr="00137B3F">
        <w:rPr>
          <w:rFonts w:ascii="Times New Roman" w:hAnsi="Times New Roman"/>
          <w:sz w:val="24"/>
          <w:szCs w:val="20"/>
        </w:rPr>
        <w:t>t</w:t>
      </w:r>
      <w:r w:rsidRPr="00137B3F">
        <w:rPr>
          <w:rFonts w:ascii="Times New Roman" w:hAnsi="Times New Roman"/>
          <w:spacing w:val="3"/>
          <w:sz w:val="24"/>
          <w:szCs w:val="20"/>
        </w:rPr>
        <w:t xml:space="preserve"> </w:t>
      </w:r>
      <w:r w:rsidRPr="00137B3F">
        <w:rPr>
          <w:rFonts w:ascii="Times New Roman" w:hAnsi="Times New Roman"/>
          <w:sz w:val="24"/>
          <w:szCs w:val="20"/>
        </w:rPr>
        <w:t>co</w:t>
      </w:r>
      <w:r w:rsidRPr="00137B3F">
        <w:rPr>
          <w:rFonts w:ascii="Times New Roman" w:hAnsi="Times New Roman"/>
          <w:spacing w:val="-1"/>
          <w:sz w:val="24"/>
          <w:szCs w:val="20"/>
        </w:rPr>
        <w:t>m</w:t>
      </w:r>
      <w:r w:rsidRPr="00137B3F">
        <w:rPr>
          <w:rFonts w:ascii="Times New Roman" w:hAnsi="Times New Roman"/>
          <w:spacing w:val="-4"/>
          <w:sz w:val="24"/>
          <w:szCs w:val="20"/>
        </w:rPr>
        <w:t>m</w:t>
      </w:r>
      <w:r w:rsidRPr="00137B3F">
        <w:rPr>
          <w:rFonts w:ascii="Times New Roman" w:hAnsi="Times New Roman"/>
          <w:sz w:val="24"/>
          <w:szCs w:val="20"/>
        </w:rPr>
        <w:t>e</w:t>
      </w:r>
      <w:r w:rsidRPr="00137B3F">
        <w:rPr>
          <w:rFonts w:ascii="Times New Roman" w:hAnsi="Times New Roman"/>
          <w:spacing w:val="1"/>
          <w:sz w:val="24"/>
          <w:szCs w:val="20"/>
        </w:rPr>
        <w:t>r</w:t>
      </w:r>
      <w:r w:rsidRPr="00137B3F">
        <w:rPr>
          <w:rFonts w:ascii="Times New Roman" w:hAnsi="Times New Roman"/>
          <w:sz w:val="24"/>
          <w:szCs w:val="20"/>
        </w:rPr>
        <w:t>c</w:t>
      </w:r>
      <w:r w:rsidRPr="00137B3F">
        <w:rPr>
          <w:rFonts w:ascii="Times New Roman" w:hAnsi="Times New Roman"/>
          <w:spacing w:val="1"/>
          <w:sz w:val="24"/>
          <w:szCs w:val="20"/>
        </w:rPr>
        <w:t>i</w:t>
      </w:r>
      <w:r w:rsidRPr="00137B3F">
        <w:rPr>
          <w:rFonts w:ascii="Times New Roman" w:hAnsi="Times New Roman"/>
          <w:spacing w:val="-2"/>
          <w:sz w:val="24"/>
          <w:szCs w:val="20"/>
        </w:rPr>
        <w:t>a</w:t>
      </w:r>
      <w:r w:rsidRPr="00137B3F">
        <w:rPr>
          <w:rFonts w:ascii="Times New Roman" w:hAnsi="Times New Roman"/>
          <w:sz w:val="24"/>
          <w:szCs w:val="20"/>
        </w:rPr>
        <w:t>l</w:t>
      </w:r>
      <w:r w:rsidRPr="00137B3F">
        <w:rPr>
          <w:rFonts w:ascii="Times New Roman" w:hAnsi="Times New Roman"/>
          <w:spacing w:val="3"/>
          <w:sz w:val="24"/>
          <w:szCs w:val="20"/>
        </w:rPr>
        <w:t xml:space="preserve"> </w:t>
      </w:r>
      <w:r w:rsidRPr="00137B3F">
        <w:rPr>
          <w:rFonts w:ascii="Times New Roman" w:hAnsi="Times New Roman"/>
          <w:spacing w:val="-2"/>
          <w:sz w:val="24"/>
          <w:szCs w:val="20"/>
        </w:rPr>
        <w:t>a</w:t>
      </w:r>
      <w:r w:rsidRPr="00137B3F">
        <w:rPr>
          <w:rFonts w:ascii="Times New Roman" w:hAnsi="Times New Roman"/>
          <w:sz w:val="24"/>
          <w:szCs w:val="20"/>
        </w:rPr>
        <w:t>nd</w:t>
      </w:r>
      <w:r w:rsidRPr="00137B3F">
        <w:rPr>
          <w:rFonts w:ascii="Times New Roman" w:hAnsi="Times New Roman"/>
          <w:spacing w:val="2"/>
          <w:sz w:val="24"/>
          <w:szCs w:val="20"/>
        </w:rPr>
        <w:t xml:space="preserve"> </w:t>
      </w:r>
      <w:r w:rsidRPr="00137B3F">
        <w:rPr>
          <w:rFonts w:ascii="Times New Roman" w:hAnsi="Times New Roman"/>
          <w:sz w:val="24"/>
          <w:szCs w:val="20"/>
        </w:rPr>
        <w:t>hous</w:t>
      </w:r>
      <w:r w:rsidRPr="00137B3F">
        <w:rPr>
          <w:rFonts w:ascii="Times New Roman" w:hAnsi="Times New Roman"/>
          <w:spacing w:val="1"/>
          <w:sz w:val="24"/>
          <w:szCs w:val="20"/>
        </w:rPr>
        <w:t>e</w:t>
      </w:r>
      <w:r w:rsidRPr="00137B3F">
        <w:rPr>
          <w:rFonts w:ascii="Times New Roman" w:hAnsi="Times New Roman"/>
          <w:spacing w:val="-2"/>
          <w:sz w:val="24"/>
          <w:szCs w:val="20"/>
        </w:rPr>
        <w:t>h</w:t>
      </w:r>
      <w:r w:rsidRPr="00137B3F">
        <w:rPr>
          <w:rFonts w:ascii="Times New Roman" w:hAnsi="Times New Roman"/>
          <w:sz w:val="24"/>
          <w:szCs w:val="20"/>
        </w:rPr>
        <w:t>o</w:t>
      </w:r>
      <w:r w:rsidRPr="00137B3F">
        <w:rPr>
          <w:rFonts w:ascii="Times New Roman" w:hAnsi="Times New Roman"/>
          <w:spacing w:val="1"/>
          <w:sz w:val="24"/>
          <w:szCs w:val="20"/>
        </w:rPr>
        <w:t>l</w:t>
      </w:r>
      <w:r w:rsidRPr="00137B3F">
        <w:rPr>
          <w:rFonts w:ascii="Times New Roman" w:hAnsi="Times New Roman"/>
          <w:sz w:val="24"/>
          <w:szCs w:val="20"/>
        </w:rPr>
        <w:t xml:space="preserve">d </w:t>
      </w:r>
      <w:r w:rsidRPr="00137B3F">
        <w:rPr>
          <w:rFonts w:ascii="Times New Roman" w:hAnsi="Times New Roman"/>
          <w:spacing w:val="1"/>
          <w:sz w:val="24"/>
          <w:szCs w:val="20"/>
        </w:rPr>
        <w:t>l</w:t>
      </w:r>
      <w:r w:rsidRPr="00137B3F">
        <w:rPr>
          <w:rFonts w:ascii="Times New Roman" w:hAnsi="Times New Roman"/>
          <w:sz w:val="24"/>
          <w:szCs w:val="20"/>
        </w:rPr>
        <w:t>e</w:t>
      </w:r>
      <w:r w:rsidRPr="00137B3F">
        <w:rPr>
          <w:rFonts w:ascii="Times New Roman" w:hAnsi="Times New Roman"/>
          <w:spacing w:val="-2"/>
          <w:sz w:val="24"/>
          <w:szCs w:val="20"/>
        </w:rPr>
        <w:t>v</w:t>
      </w:r>
      <w:r w:rsidRPr="00137B3F">
        <w:rPr>
          <w:rFonts w:ascii="Times New Roman" w:hAnsi="Times New Roman"/>
          <w:sz w:val="24"/>
          <w:szCs w:val="20"/>
        </w:rPr>
        <w:t>e</w:t>
      </w:r>
      <w:r w:rsidRPr="00137B3F">
        <w:rPr>
          <w:rFonts w:ascii="Times New Roman" w:hAnsi="Times New Roman"/>
          <w:spacing w:val="1"/>
          <w:sz w:val="24"/>
          <w:szCs w:val="20"/>
        </w:rPr>
        <w:t>l</w:t>
      </w:r>
      <w:r w:rsidRPr="00137B3F">
        <w:rPr>
          <w:rFonts w:ascii="Times New Roman" w:hAnsi="Times New Roman"/>
          <w:sz w:val="24"/>
          <w:szCs w:val="20"/>
        </w:rPr>
        <w:t>s</w:t>
      </w:r>
    </w:p>
    <w:p w14:paraId="08D0F914" w14:textId="77777777" w:rsidR="00A2458E" w:rsidRPr="001E0D93" w:rsidRDefault="00A2458E" w:rsidP="00137B3F">
      <w:pPr>
        <w:pStyle w:val="ListParagraph"/>
        <w:spacing w:after="0" w:line="360" w:lineRule="auto"/>
        <w:rPr>
          <w:rFonts w:ascii="Times New Roman" w:hAnsi="Times New Roman"/>
          <w:sz w:val="24"/>
          <w:szCs w:val="20"/>
        </w:rPr>
      </w:pPr>
    </w:p>
    <w:p w14:paraId="1820947A" w14:textId="26DAEF88" w:rsidR="00610BD0" w:rsidRPr="00A2458E" w:rsidRDefault="00610BD0" w:rsidP="00137B3F">
      <w:pPr>
        <w:spacing w:after="0" w:line="360" w:lineRule="auto"/>
        <w:rPr>
          <w:rFonts w:ascii="Times New Roman" w:hAnsi="Times New Roman"/>
          <w:sz w:val="24"/>
          <w:szCs w:val="20"/>
        </w:rPr>
      </w:pPr>
      <w:r w:rsidRPr="003E1825">
        <w:rPr>
          <w:rFonts w:ascii="Times New Roman" w:hAnsi="Times New Roman"/>
          <w:sz w:val="24"/>
          <w:szCs w:val="20"/>
        </w:rPr>
        <w:t xml:space="preserve">Drivers /Reasons for wetland degradation </w:t>
      </w:r>
      <w:r w:rsidR="00A2458E">
        <w:rPr>
          <w:rFonts w:ascii="Times New Roman" w:hAnsi="Times New Roman"/>
          <w:sz w:val="24"/>
          <w:szCs w:val="20"/>
        </w:rPr>
        <w:t>i</w:t>
      </w:r>
      <w:r w:rsidRPr="00A2458E">
        <w:rPr>
          <w:rFonts w:ascii="Times New Roman" w:hAnsi="Times New Roman"/>
          <w:sz w:val="24"/>
          <w:szCs w:val="20"/>
        </w:rPr>
        <w:t>n Kamuli</w:t>
      </w:r>
    </w:p>
    <w:p w14:paraId="34ECC20B" w14:textId="77777777" w:rsidR="00610BD0" w:rsidRPr="00A011A5" w:rsidRDefault="00610BD0" w:rsidP="00137B3F">
      <w:pPr>
        <w:pStyle w:val="ListParagraph"/>
        <w:numPr>
          <w:ilvl w:val="0"/>
          <w:numId w:val="78"/>
        </w:numPr>
        <w:spacing w:after="0" w:line="360" w:lineRule="auto"/>
        <w:rPr>
          <w:rFonts w:ascii="Times New Roman" w:hAnsi="Times New Roman"/>
          <w:sz w:val="24"/>
          <w:szCs w:val="20"/>
        </w:rPr>
      </w:pPr>
      <w:r w:rsidRPr="001E0D93">
        <w:rPr>
          <w:rFonts w:ascii="Times New Roman" w:hAnsi="Times New Roman"/>
          <w:sz w:val="24"/>
          <w:szCs w:val="20"/>
        </w:rPr>
        <w:t xml:space="preserve">Population explosion: The </w:t>
      </w:r>
      <w:r w:rsidRPr="003E1825">
        <w:rPr>
          <w:rFonts w:ascii="Times New Roman" w:hAnsi="Times New Roman"/>
          <w:sz w:val="24"/>
          <w:szCs w:val="20"/>
        </w:rPr>
        <w:t>growing population is major factor driving encroachment into wetlands in the district for settlement, agriculture, and for other resources. The high population creates high demand for land and enormous pressure on the natural resources for food, fuel wood,</w:t>
      </w:r>
      <w:r w:rsidRPr="00D66AE5">
        <w:rPr>
          <w:rFonts w:ascii="Times New Roman" w:hAnsi="Times New Roman"/>
          <w:sz w:val="24"/>
          <w:szCs w:val="20"/>
        </w:rPr>
        <w:t xml:space="preserve"> clay mining, and other raw materials.</w:t>
      </w:r>
    </w:p>
    <w:p w14:paraId="79DD02E6" w14:textId="77777777" w:rsidR="00610BD0" w:rsidRPr="00A011A5" w:rsidRDefault="00610BD0" w:rsidP="00137B3F">
      <w:pPr>
        <w:pStyle w:val="ListParagraph"/>
        <w:numPr>
          <w:ilvl w:val="0"/>
          <w:numId w:val="78"/>
        </w:numPr>
        <w:spacing w:after="0" w:line="360" w:lineRule="auto"/>
        <w:rPr>
          <w:rFonts w:ascii="Times New Roman" w:hAnsi="Times New Roman"/>
          <w:sz w:val="24"/>
          <w:szCs w:val="20"/>
        </w:rPr>
      </w:pPr>
      <w:r w:rsidRPr="00A011A5">
        <w:rPr>
          <w:rFonts w:ascii="Times New Roman" w:hAnsi="Times New Roman"/>
          <w:sz w:val="24"/>
          <w:szCs w:val="20"/>
        </w:rPr>
        <w:t xml:space="preserve">Socio-economic pressures: wetland encroachment in Kamuli district is directly related to proximity to roads and built up areas, population density, market accessibility and market influence(demand). </w:t>
      </w:r>
    </w:p>
    <w:p w14:paraId="2EC528C4" w14:textId="77777777" w:rsidR="00610BD0" w:rsidRPr="00137B3F" w:rsidRDefault="00610BD0" w:rsidP="00137B3F">
      <w:pPr>
        <w:widowControl w:val="0"/>
        <w:autoSpaceDE w:val="0"/>
        <w:autoSpaceDN w:val="0"/>
        <w:adjustRightInd w:val="0"/>
        <w:spacing w:after="0" w:line="360" w:lineRule="auto"/>
        <w:ind w:left="460" w:right="301"/>
        <w:rPr>
          <w:rFonts w:ascii="Times New Roman" w:hAnsi="Times New Roman"/>
          <w:spacing w:val="-1"/>
          <w:sz w:val="24"/>
          <w:szCs w:val="20"/>
        </w:rPr>
      </w:pPr>
    </w:p>
    <w:p w14:paraId="5CB9C0BE" w14:textId="77777777" w:rsidR="00610BD0" w:rsidRPr="00137B3F" w:rsidRDefault="00610BD0" w:rsidP="00137B3F">
      <w:pPr>
        <w:spacing w:after="0" w:line="360" w:lineRule="auto"/>
        <w:rPr>
          <w:rFonts w:ascii="Times New Roman" w:hAnsi="Times New Roman"/>
          <w:sz w:val="24"/>
          <w:szCs w:val="20"/>
        </w:rPr>
      </w:pPr>
    </w:p>
    <w:p w14:paraId="5D24152F" w14:textId="77777777" w:rsidR="00610BD0" w:rsidRPr="00137B3F" w:rsidRDefault="00610BD0" w:rsidP="00AF7781">
      <w:pPr>
        <w:pStyle w:val="Heading3"/>
        <w:spacing w:before="0" w:line="360" w:lineRule="auto"/>
        <w:rPr>
          <w:rFonts w:ascii="Times New Roman" w:hAnsi="Times New Roman"/>
          <w:color w:val="auto"/>
        </w:rPr>
      </w:pPr>
      <w:bookmarkStart w:id="142" w:name="_Toc89461487"/>
      <w:r w:rsidRPr="00137B3F">
        <w:rPr>
          <w:rFonts w:ascii="Times New Roman" w:hAnsi="Times New Roman"/>
          <w:color w:val="auto"/>
        </w:rPr>
        <w:lastRenderedPageBreak/>
        <w:t>2.5.3: Waste Management-Solid and Liquid</w:t>
      </w:r>
      <w:bookmarkEnd w:id="142"/>
    </w:p>
    <w:p w14:paraId="4C4D95F3" w14:textId="0229010E" w:rsidR="00610BD0" w:rsidRDefault="00610BD0" w:rsidP="00137B3F">
      <w:pPr>
        <w:spacing w:after="0" w:line="360" w:lineRule="auto"/>
        <w:jc w:val="both"/>
        <w:rPr>
          <w:rFonts w:ascii="Times New Roman" w:hAnsi="Times New Roman"/>
          <w:sz w:val="24"/>
          <w:szCs w:val="20"/>
        </w:rPr>
      </w:pPr>
      <w:r w:rsidRPr="001E0D93">
        <w:rPr>
          <w:rFonts w:ascii="Times New Roman" w:hAnsi="Times New Roman"/>
          <w:sz w:val="24"/>
          <w:szCs w:val="20"/>
        </w:rPr>
        <w:t xml:space="preserve">Solid waste management is a serious problem in the district because most of the growth centres are practicing open dumping and even where there are garbage bunkers they are not well managed with garbage scattered around coupled </w:t>
      </w:r>
      <w:r w:rsidRPr="00D66AE5">
        <w:rPr>
          <w:rFonts w:ascii="Times New Roman" w:hAnsi="Times New Roman"/>
          <w:sz w:val="24"/>
          <w:szCs w:val="20"/>
        </w:rPr>
        <w:t xml:space="preserve">with delays to empty them to the dumping site. This leaves a lot of garbage scattered all over the place especially those ones easily blown by wind. Most of the generated waste is domestically generated by Households and recently by industries/Factories/ mobile sugarcane mills, coffee </w:t>
      </w:r>
      <w:r w:rsidRPr="00A011A5">
        <w:rPr>
          <w:rFonts w:ascii="Times New Roman" w:hAnsi="Times New Roman"/>
          <w:sz w:val="24"/>
          <w:szCs w:val="20"/>
        </w:rPr>
        <w:t xml:space="preserve">and maize mills, dried sugarcanes dumped by faulty trucks along roads. </w:t>
      </w:r>
    </w:p>
    <w:p w14:paraId="7A1A1C12" w14:textId="77777777" w:rsidR="00A2458E" w:rsidRPr="001E0D93" w:rsidRDefault="00A2458E" w:rsidP="00137B3F">
      <w:pPr>
        <w:spacing w:after="0" w:line="360" w:lineRule="auto"/>
        <w:jc w:val="both"/>
        <w:rPr>
          <w:rFonts w:ascii="Times New Roman" w:hAnsi="Times New Roman"/>
          <w:sz w:val="24"/>
          <w:szCs w:val="20"/>
        </w:rPr>
      </w:pPr>
    </w:p>
    <w:p w14:paraId="577E5801" w14:textId="2EF356ED" w:rsidR="00610BD0" w:rsidRDefault="00610BD0" w:rsidP="00137B3F">
      <w:pPr>
        <w:spacing w:after="0" w:line="360" w:lineRule="auto"/>
        <w:jc w:val="both"/>
        <w:rPr>
          <w:rFonts w:ascii="Times New Roman" w:hAnsi="Times New Roman"/>
          <w:sz w:val="24"/>
          <w:szCs w:val="20"/>
        </w:rPr>
      </w:pPr>
      <w:r w:rsidRPr="00D66AE5">
        <w:rPr>
          <w:rFonts w:ascii="Times New Roman" w:hAnsi="Times New Roman"/>
          <w:sz w:val="24"/>
          <w:szCs w:val="20"/>
        </w:rPr>
        <w:t xml:space="preserve">Waste from artisanal mills such as maize bran is as animal feed, from coffee/Rice mills, wastes are sold to farmers and used as mulch but also used as cover for poultry. Recently factories/industries like BIDCO, Uganda clays buy these wastes to provide fuel energy. </w:t>
      </w:r>
    </w:p>
    <w:p w14:paraId="485AA18E" w14:textId="77777777" w:rsidR="00A2458E" w:rsidRPr="001E0D93" w:rsidRDefault="00A2458E" w:rsidP="00137B3F">
      <w:pPr>
        <w:spacing w:after="0" w:line="360" w:lineRule="auto"/>
        <w:jc w:val="both"/>
        <w:rPr>
          <w:rFonts w:ascii="Times New Roman" w:hAnsi="Times New Roman"/>
          <w:sz w:val="24"/>
          <w:szCs w:val="20"/>
        </w:rPr>
      </w:pPr>
    </w:p>
    <w:p w14:paraId="2502F834" w14:textId="31286201" w:rsidR="00610BD0" w:rsidRDefault="00610BD0" w:rsidP="00137B3F">
      <w:pPr>
        <w:spacing w:after="0" w:line="360" w:lineRule="auto"/>
        <w:jc w:val="both"/>
        <w:rPr>
          <w:rFonts w:ascii="Times New Roman" w:hAnsi="Times New Roman"/>
          <w:sz w:val="24"/>
          <w:szCs w:val="20"/>
        </w:rPr>
      </w:pPr>
      <w:r w:rsidRPr="00D66AE5">
        <w:rPr>
          <w:rFonts w:ascii="Times New Roman" w:hAnsi="Times New Roman"/>
          <w:sz w:val="24"/>
          <w:szCs w:val="20"/>
        </w:rPr>
        <w:t xml:space="preserve">Agrotech industries Uganda located in Nawantumbi Village, Nawanyago Subcounty, Kamuli district, converts the coffee husks and wood husks into briquettes for industrial use. On a small scale, briquettes production is being promoted by households and local associations within the district. </w:t>
      </w:r>
    </w:p>
    <w:p w14:paraId="75448418" w14:textId="77777777" w:rsidR="00A2458E" w:rsidRPr="001E0D93" w:rsidRDefault="00A2458E" w:rsidP="00137B3F">
      <w:pPr>
        <w:spacing w:after="0" w:line="360" w:lineRule="auto"/>
        <w:jc w:val="both"/>
        <w:rPr>
          <w:rFonts w:ascii="Times New Roman" w:hAnsi="Times New Roman"/>
          <w:sz w:val="24"/>
          <w:szCs w:val="20"/>
        </w:rPr>
      </w:pPr>
    </w:p>
    <w:p w14:paraId="7DF8B48F" w14:textId="673064ED" w:rsidR="00610BD0" w:rsidRDefault="00610BD0" w:rsidP="00137B3F">
      <w:pPr>
        <w:spacing w:after="0" w:line="360" w:lineRule="auto"/>
        <w:jc w:val="both"/>
        <w:rPr>
          <w:rFonts w:ascii="Times New Roman" w:hAnsi="Times New Roman"/>
          <w:sz w:val="24"/>
          <w:szCs w:val="20"/>
        </w:rPr>
      </w:pPr>
      <w:r w:rsidRPr="00D66AE5">
        <w:rPr>
          <w:rFonts w:ascii="Times New Roman" w:hAnsi="Times New Roman"/>
          <w:sz w:val="24"/>
          <w:szCs w:val="20"/>
        </w:rPr>
        <w:t xml:space="preserve">At household level, waste is dumped in dustbin at the back of households, sorted and organic waste converted to organic manure, others use it as mulch or burnt. </w:t>
      </w:r>
    </w:p>
    <w:p w14:paraId="469CD740" w14:textId="77777777" w:rsidR="00A2458E" w:rsidRPr="001E0D93" w:rsidRDefault="00A2458E" w:rsidP="00137B3F">
      <w:pPr>
        <w:spacing w:after="0" w:line="360" w:lineRule="auto"/>
        <w:jc w:val="both"/>
        <w:rPr>
          <w:rFonts w:ascii="Times New Roman" w:hAnsi="Times New Roman"/>
          <w:sz w:val="24"/>
          <w:szCs w:val="20"/>
        </w:rPr>
      </w:pPr>
    </w:p>
    <w:p w14:paraId="4933D1B4" w14:textId="77777777" w:rsidR="00610BD0" w:rsidRPr="00D66AE5" w:rsidRDefault="00610BD0" w:rsidP="00137B3F">
      <w:pPr>
        <w:spacing w:after="0" w:line="360" w:lineRule="auto"/>
        <w:jc w:val="both"/>
        <w:rPr>
          <w:rFonts w:ascii="Times New Roman" w:hAnsi="Times New Roman"/>
          <w:sz w:val="24"/>
          <w:szCs w:val="20"/>
        </w:rPr>
      </w:pPr>
      <w:r w:rsidRPr="00D66AE5">
        <w:rPr>
          <w:rFonts w:ascii="Times New Roman" w:hAnsi="Times New Roman"/>
          <w:sz w:val="24"/>
          <w:szCs w:val="20"/>
        </w:rPr>
        <w:t xml:space="preserve">Plastics and iron waste is sold to scrap dealer who sell to it recycling plants outside the district. </w:t>
      </w:r>
    </w:p>
    <w:p w14:paraId="6400B4B0" w14:textId="449DD69C" w:rsidR="00610BD0" w:rsidRDefault="00610BD0" w:rsidP="00137B3F">
      <w:pPr>
        <w:spacing w:after="0" w:line="360" w:lineRule="auto"/>
        <w:jc w:val="both"/>
        <w:rPr>
          <w:rFonts w:ascii="Times New Roman" w:hAnsi="Times New Roman"/>
          <w:sz w:val="24"/>
          <w:szCs w:val="20"/>
        </w:rPr>
      </w:pPr>
      <w:r w:rsidRPr="00A011A5">
        <w:rPr>
          <w:rFonts w:ascii="Times New Roman" w:hAnsi="Times New Roman"/>
          <w:sz w:val="24"/>
          <w:szCs w:val="20"/>
        </w:rPr>
        <w:t>Generally, urban and rural growth centers generate more waste than the rural area. This is attributed to the high population densities that transcends into the consumption and waste disposal respectively. The district lacks gazetted waste dumping sites and often, waste is dumped in unused borrow pits.</w:t>
      </w:r>
    </w:p>
    <w:p w14:paraId="763EEF4B" w14:textId="6E2A9024" w:rsidR="00A2458E" w:rsidRDefault="00A2458E" w:rsidP="00137B3F">
      <w:pPr>
        <w:spacing w:after="0" w:line="360" w:lineRule="auto"/>
        <w:jc w:val="both"/>
        <w:rPr>
          <w:rFonts w:ascii="Times New Roman" w:hAnsi="Times New Roman"/>
          <w:sz w:val="24"/>
          <w:szCs w:val="20"/>
        </w:rPr>
      </w:pPr>
    </w:p>
    <w:p w14:paraId="71E8B5E1" w14:textId="77777777" w:rsidR="002E77B9" w:rsidRPr="001E0D93" w:rsidRDefault="002E77B9" w:rsidP="00137B3F">
      <w:pPr>
        <w:spacing w:after="0" w:line="360" w:lineRule="auto"/>
        <w:jc w:val="both"/>
        <w:rPr>
          <w:rFonts w:ascii="Times New Roman" w:hAnsi="Times New Roman"/>
          <w:sz w:val="24"/>
          <w:szCs w:val="20"/>
        </w:rPr>
      </w:pPr>
    </w:p>
    <w:p w14:paraId="0A20BD06" w14:textId="11E993A9" w:rsidR="00610BD0" w:rsidRPr="00CB01F0" w:rsidRDefault="00610BD0" w:rsidP="00137B3F">
      <w:pPr>
        <w:pStyle w:val="Table"/>
        <w:spacing w:line="360" w:lineRule="auto"/>
      </w:pPr>
      <w:bookmarkStart w:id="143" w:name="_Toc254789704"/>
      <w:bookmarkStart w:id="144" w:name="_Toc71831603"/>
      <w:r w:rsidRPr="00CB01F0">
        <w:lastRenderedPageBreak/>
        <w:t xml:space="preserve">Table 2. </w:t>
      </w:r>
      <w:r w:rsidRPr="003E1825">
        <w:fldChar w:fldCharType="begin"/>
      </w:r>
      <w:r w:rsidRPr="00CB01F0">
        <w:instrText xml:space="preserve"> SEQ Table_2. \* ARABIC </w:instrText>
      </w:r>
      <w:r w:rsidRPr="003E1825">
        <w:fldChar w:fldCharType="separate"/>
      </w:r>
      <w:r w:rsidR="00FB1710">
        <w:rPr>
          <w:noProof/>
        </w:rPr>
        <w:t>53</w:t>
      </w:r>
      <w:r w:rsidRPr="003E1825">
        <w:fldChar w:fldCharType="end"/>
      </w:r>
      <w:r w:rsidRPr="00CB01F0">
        <w:t xml:space="preserve">   Waste management (particularly for urban) as of 20</w:t>
      </w:r>
      <w:bookmarkEnd w:id="143"/>
      <w:r w:rsidRPr="00CB01F0">
        <w:t>20</w:t>
      </w:r>
      <w:bookmarkEnd w:id="144"/>
    </w:p>
    <w:p w14:paraId="2500570A" w14:textId="77777777" w:rsidR="00610BD0" w:rsidRPr="00137B3F" w:rsidRDefault="00610BD0" w:rsidP="00AF7781">
      <w:pPr>
        <w:spacing w:after="0" w:line="360" w:lineRule="auto"/>
        <w:rPr>
          <w:rFonts w:ascii="Times New Roman" w:hAnsi="Times New Roman"/>
          <w:i/>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616"/>
        <w:gridCol w:w="4564"/>
      </w:tblGrid>
      <w:tr w:rsidR="00610BD0" w:rsidRPr="00F41A50" w14:paraId="14CF0009" w14:textId="77777777" w:rsidTr="00137B3F">
        <w:tc>
          <w:tcPr>
            <w:tcW w:w="2514" w:type="pct"/>
          </w:tcPr>
          <w:p w14:paraId="1917D587" w14:textId="77777777" w:rsidR="00610BD0" w:rsidRPr="00F41A50" w:rsidRDefault="00610BD0" w:rsidP="00137B3F">
            <w:pPr>
              <w:autoSpaceDE w:val="0"/>
              <w:autoSpaceDN w:val="0"/>
              <w:adjustRightInd w:val="0"/>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Waste management type</w:t>
            </w:r>
          </w:p>
        </w:tc>
        <w:tc>
          <w:tcPr>
            <w:tcW w:w="2486" w:type="pct"/>
          </w:tcPr>
          <w:p w14:paraId="42676D0A" w14:textId="77777777" w:rsidR="00610BD0" w:rsidRPr="00F41A50" w:rsidRDefault="00610BD0" w:rsidP="00137B3F">
            <w:pPr>
              <w:autoSpaceDE w:val="0"/>
              <w:autoSpaceDN w:val="0"/>
              <w:adjustRightInd w:val="0"/>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Number</w:t>
            </w:r>
          </w:p>
        </w:tc>
      </w:tr>
      <w:tr w:rsidR="00610BD0" w:rsidRPr="00F41A50" w14:paraId="465634AA" w14:textId="77777777" w:rsidTr="00137B3F">
        <w:tc>
          <w:tcPr>
            <w:tcW w:w="2514" w:type="pct"/>
          </w:tcPr>
          <w:p w14:paraId="64412638"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Bunkers</w:t>
            </w:r>
          </w:p>
        </w:tc>
        <w:tc>
          <w:tcPr>
            <w:tcW w:w="2486" w:type="pct"/>
          </w:tcPr>
          <w:p w14:paraId="32642117"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2</w:t>
            </w:r>
          </w:p>
        </w:tc>
      </w:tr>
      <w:tr w:rsidR="00610BD0" w:rsidRPr="00F41A50" w14:paraId="4393E218" w14:textId="77777777" w:rsidTr="00137B3F">
        <w:tc>
          <w:tcPr>
            <w:tcW w:w="2514" w:type="pct"/>
          </w:tcPr>
          <w:p w14:paraId="742F3845"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Garbage trucks</w:t>
            </w:r>
          </w:p>
        </w:tc>
        <w:tc>
          <w:tcPr>
            <w:tcW w:w="2486" w:type="pct"/>
          </w:tcPr>
          <w:p w14:paraId="528E9917"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00</w:t>
            </w:r>
          </w:p>
        </w:tc>
      </w:tr>
      <w:tr w:rsidR="00610BD0" w:rsidRPr="00F41A50" w14:paraId="4BC97402" w14:textId="77777777" w:rsidTr="00137B3F">
        <w:tc>
          <w:tcPr>
            <w:tcW w:w="2514" w:type="pct"/>
          </w:tcPr>
          <w:p w14:paraId="1B558B49"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Refuse skips</w:t>
            </w:r>
          </w:p>
        </w:tc>
        <w:tc>
          <w:tcPr>
            <w:tcW w:w="2486" w:type="pct"/>
          </w:tcPr>
          <w:p w14:paraId="3BCD3DD2"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00</w:t>
            </w:r>
          </w:p>
        </w:tc>
      </w:tr>
      <w:tr w:rsidR="00610BD0" w:rsidRPr="00F41A50" w14:paraId="082FA7FC" w14:textId="77777777" w:rsidTr="00137B3F">
        <w:tc>
          <w:tcPr>
            <w:tcW w:w="2514" w:type="pct"/>
          </w:tcPr>
          <w:p w14:paraId="0A745EF3"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Land fills</w:t>
            </w:r>
          </w:p>
        </w:tc>
        <w:tc>
          <w:tcPr>
            <w:tcW w:w="2486" w:type="pct"/>
          </w:tcPr>
          <w:p w14:paraId="2D6B4B2C"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00</w:t>
            </w:r>
          </w:p>
        </w:tc>
      </w:tr>
      <w:tr w:rsidR="00610BD0" w:rsidRPr="00F41A50" w14:paraId="5DFC8FCB" w14:textId="77777777" w:rsidTr="00137B3F">
        <w:tc>
          <w:tcPr>
            <w:tcW w:w="2514" w:type="pct"/>
          </w:tcPr>
          <w:p w14:paraId="274C2F96"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Dumping sites</w:t>
            </w:r>
          </w:p>
        </w:tc>
        <w:tc>
          <w:tcPr>
            <w:tcW w:w="2486" w:type="pct"/>
          </w:tcPr>
          <w:p w14:paraId="30CA5A72"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01( At Kiwolera)</w:t>
            </w:r>
          </w:p>
        </w:tc>
      </w:tr>
      <w:tr w:rsidR="00610BD0" w:rsidRPr="00F41A50" w14:paraId="7E352A9F" w14:textId="77777777" w:rsidTr="00137B3F">
        <w:tc>
          <w:tcPr>
            <w:tcW w:w="2514" w:type="pct"/>
          </w:tcPr>
          <w:p w14:paraId="3D254A6B"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Placenta pits</w:t>
            </w:r>
          </w:p>
        </w:tc>
        <w:tc>
          <w:tcPr>
            <w:tcW w:w="2486" w:type="pct"/>
          </w:tcPr>
          <w:p w14:paraId="5AA4C562"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i/>
                <w:sz w:val="20"/>
                <w:szCs w:val="20"/>
                <w:lang w:val="en-GB"/>
              </w:rPr>
              <w:t xml:space="preserve">34 </w:t>
            </w:r>
            <w:r w:rsidRPr="00F41A50">
              <w:rPr>
                <w:rFonts w:ascii="Times New Roman" w:hAnsi="Times New Roman"/>
                <w:bCs/>
                <w:sz w:val="20"/>
                <w:szCs w:val="20"/>
                <w:lang w:val="en-GB"/>
              </w:rPr>
              <w:t>(Whole District)</w:t>
            </w:r>
          </w:p>
        </w:tc>
      </w:tr>
      <w:tr w:rsidR="00610BD0" w:rsidRPr="00F41A50" w14:paraId="296B7359" w14:textId="77777777" w:rsidTr="00137B3F">
        <w:tc>
          <w:tcPr>
            <w:tcW w:w="2514" w:type="pct"/>
          </w:tcPr>
          <w:p w14:paraId="58B116C9"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Incinerators</w:t>
            </w:r>
          </w:p>
        </w:tc>
        <w:tc>
          <w:tcPr>
            <w:tcW w:w="2486" w:type="pct"/>
          </w:tcPr>
          <w:p w14:paraId="1CC41522"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5 ( one operational at Mission Hospitals, Kamuli General Hospital, Nankandulo Health centre IV, Butansi Health centre III, Namasagali Health centre III</w:t>
            </w:r>
          </w:p>
        </w:tc>
      </w:tr>
      <w:tr w:rsidR="00610BD0" w:rsidRPr="00F41A50" w14:paraId="53F73D61" w14:textId="77777777" w:rsidTr="00137B3F">
        <w:tc>
          <w:tcPr>
            <w:tcW w:w="2514" w:type="pct"/>
          </w:tcPr>
          <w:p w14:paraId="1A34E770"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Rubbish pits</w:t>
            </w:r>
          </w:p>
        </w:tc>
        <w:tc>
          <w:tcPr>
            <w:tcW w:w="2486" w:type="pct"/>
          </w:tcPr>
          <w:p w14:paraId="7A9F7FD0" w14:textId="77777777" w:rsidR="00610BD0" w:rsidRPr="00F41A50" w:rsidRDefault="00610BD0" w:rsidP="00137B3F">
            <w:pPr>
              <w:autoSpaceDE w:val="0"/>
              <w:autoSpaceDN w:val="0"/>
              <w:adjustRightInd w:val="0"/>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 xml:space="preserve">Many un-gazetted     </w:t>
            </w:r>
          </w:p>
        </w:tc>
      </w:tr>
    </w:tbl>
    <w:p w14:paraId="4EFAA4F4" w14:textId="557DAF85" w:rsidR="00610BD0" w:rsidRPr="00137B3F" w:rsidRDefault="00A2458E" w:rsidP="00137B3F">
      <w:pPr>
        <w:spacing w:after="0" w:line="240" w:lineRule="auto"/>
        <w:rPr>
          <w:rFonts w:ascii="Times New Roman" w:hAnsi="Times New Roman"/>
          <w:b/>
          <w:sz w:val="20"/>
          <w:szCs w:val="20"/>
        </w:rPr>
      </w:pPr>
      <w:r w:rsidRPr="00F41A50">
        <w:rPr>
          <w:rFonts w:ascii="Times New Roman" w:hAnsi="Times New Roman"/>
          <w:b/>
          <w:sz w:val="20"/>
          <w:szCs w:val="20"/>
        </w:rPr>
        <w:t>Source;</w:t>
      </w:r>
      <w:r w:rsidR="00610BD0" w:rsidRPr="00137B3F">
        <w:rPr>
          <w:rFonts w:ascii="Times New Roman" w:hAnsi="Times New Roman"/>
          <w:b/>
          <w:sz w:val="20"/>
          <w:szCs w:val="20"/>
        </w:rPr>
        <w:t xml:space="preserve"> District Environment </w:t>
      </w:r>
      <w:r w:rsidRPr="00F41A50">
        <w:rPr>
          <w:rFonts w:ascii="Times New Roman" w:hAnsi="Times New Roman"/>
          <w:b/>
          <w:sz w:val="20"/>
          <w:szCs w:val="20"/>
        </w:rPr>
        <w:t>office 2020</w:t>
      </w:r>
    </w:p>
    <w:p w14:paraId="00970201" w14:textId="77777777" w:rsidR="00610BD0" w:rsidRPr="00137B3F" w:rsidRDefault="00610BD0" w:rsidP="00137B3F">
      <w:pPr>
        <w:spacing w:after="0" w:line="240" w:lineRule="auto"/>
        <w:rPr>
          <w:rFonts w:ascii="Times New Roman" w:hAnsi="Times New Roman"/>
          <w:sz w:val="20"/>
          <w:szCs w:val="20"/>
        </w:rPr>
      </w:pPr>
    </w:p>
    <w:p w14:paraId="3C34A047" w14:textId="77777777" w:rsidR="00610BD0" w:rsidRPr="00137B3F" w:rsidRDefault="00610BD0" w:rsidP="00137B3F">
      <w:pPr>
        <w:spacing w:after="0" w:line="240" w:lineRule="auto"/>
        <w:rPr>
          <w:rFonts w:ascii="Times New Roman" w:hAnsi="Times New Roman"/>
          <w:sz w:val="20"/>
          <w:szCs w:val="20"/>
        </w:rPr>
      </w:pPr>
    </w:p>
    <w:p w14:paraId="49F59B4F" w14:textId="77777777" w:rsidR="00610BD0" w:rsidRPr="00137B3F" w:rsidRDefault="00610BD0" w:rsidP="00137B3F">
      <w:pPr>
        <w:spacing w:after="0" w:line="240" w:lineRule="auto"/>
        <w:rPr>
          <w:rFonts w:ascii="Times New Roman" w:hAnsi="Times New Roman"/>
          <w:spacing w:val="-1"/>
          <w:sz w:val="24"/>
          <w:szCs w:val="20"/>
        </w:rPr>
      </w:pPr>
      <w:r w:rsidRPr="00137B3F">
        <w:rPr>
          <w:rFonts w:ascii="Times New Roman" w:hAnsi="Times New Roman"/>
          <w:spacing w:val="-1"/>
          <w:sz w:val="24"/>
          <w:szCs w:val="20"/>
        </w:rPr>
        <w:t xml:space="preserve">Issues in waste management </w:t>
      </w:r>
    </w:p>
    <w:p w14:paraId="6E5410FE" w14:textId="77777777" w:rsidR="00610BD0" w:rsidRPr="00D66AE5" w:rsidRDefault="00610BD0" w:rsidP="00137B3F">
      <w:pPr>
        <w:pStyle w:val="ListParagraph"/>
        <w:numPr>
          <w:ilvl w:val="0"/>
          <w:numId w:val="79"/>
        </w:numPr>
        <w:spacing w:after="0" w:line="240" w:lineRule="auto"/>
        <w:rPr>
          <w:rFonts w:ascii="Times New Roman" w:hAnsi="Times New Roman"/>
          <w:spacing w:val="-1"/>
          <w:sz w:val="24"/>
          <w:szCs w:val="20"/>
        </w:rPr>
      </w:pPr>
      <w:r w:rsidRPr="001E0D93">
        <w:rPr>
          <w:rFonts w:ascii="Times New Roman" w:hAnsi="Times New Roman"/>
          <w:spacing w:val="-1"/>
          <w:sz w:val="24"/>
          <w:szCs w:val="20"/>
        </w:rPr>
        <w:t>Lack of</w:t>
      </w:r>
      <w:r w:rsidRPr="003E1825">
        <w:rPr>
          <w:rFonts w:ascii="Times New Roman" w:hAnsi="Times New Roman"/>
          <w:spacing w:val="-1"/>
          <w:sz w:val="24"/>
          <w:szCs w:val="20"/>
        </w:rPr>
        <w:t xml:space="preserve"> adequate garbage bunkers, dumping sites and transport facilities</w:t>
      </w:r>
    </w:p>
    <w:p w14:paraId="2A1CE4AC" w14:textId="77777777" w:rsidR="00610BD0" w:rsidRPr="00A011A5" w:rsidRDefault="00610BD0" w:rsidP="00137B3F">
      <w:pPr>
        <w:pStyle w:val="ListParagraph"/>
        <w:numPr>
          <w:ilvl w:val="0"/>
          <w:numId w:val="79"/>
        </w:numPr>
        <w:spacing w:after="0" w:line="240" w:lineRule="auto"/>
        <w:rPr>
          <w:rFonts w:ascii="Times New Roman" w:hAnsi="Times New Roman"/>
          <w:sz w:val="24"/>
          <w:szCs w:val="20"/>
        </w:rPr>
      </w:pPr>
      <w:r w:rsidRPr="00D66AE5">
        <w:rPr>
          <w:rFonts w:ascii="Times New Roman" w:hAnsi="Times New Roman"/>
          <w:spacing w:val="-1"/>
          <w:sz w:val="24"/>
          <w:szCs w:val="20"/>
        </w:rPr>
        <w:t>Disposal of liquid waste in water sources causing pollution</w:t>
      </w:r>
    </w:p>
    <w:p w14:paraId="317D72D3" w14:textId="77777777" w:rsidR="00610BD0" w:rsidRPr="00137B3F" w:rsidRDefault="00610BD0" w:rsidP="00137B3F">
      <w:pPr>
        <w:spacing w:after="0" w:line="240" w:lineRule="auto"/>
        <w:rPr>
          <w:rFonts w:ascii="Times New Roman" w:hAnsi="Times New Roman"/>
          <w:sz w:val="24"/>
          <w:szCs w:val="20"/>
        </w:rPr>
      </w:pPr>
    </w:p>
    <w:p w14:paraId="34AAE869" w14:textId="46E1FA31" w:rsidR="00610BD0" w:rsidRPr="00A2458E" w:rsidRDefault="00610BD0" w:rsidP="0043667D">
      <w:pPr>
        <w:pStyle w:val="Caption"/>
      </w:pPr>
      <w:r w:rsidRPr="00A2458E">
        <w:t xml:space="preserve">Table 2. </w:t>
      </w:r>
      <w:r w:rsidRPr="003E1825">
        <w:fldChar w:fldCharType="begin"/>
      </w:r>
      <w:r w:rsidRPr="00A2458E">
        <w:instrText xml:space="preserve"> SEQ Table_2. \* ARABIC </w:instrText>
      </w:r>
      <w:r w:rsidRPr="003E1825">
        <w:fldChar w:fldCharType="separate"/>
      </w:r>
      <w:r w:rsidR="00FB1710">
        <w:rPr>
          <w:noProof/>
        </w:rPr>
        <w:t>54</w:t>
      </w:r>
      <w:r w:rsidRPr="003E1825">
        <w:fldChar w:fldCharType="end"/>
      </w:r>
      <w:r w:rsidRPr="00A2458E">
        <w:t xml:space="preserve"> : POCC Analysis Water Resources (Lakes, Rivers and Underground Water)</w:t>
      </w:r>
    </w:p>
    <w:tbl>
      <w:tblPr>
        <w:tblStyle w:val="TableGrid"/>
        <w:tblW w:w="0" w:type="auto"/>
        <w:tblLook w:val="04A0" w:firstRow="1" w:lastRow="0" w:firstColumn="1" w:lastColumn="0" w:noHBand="0" w:noVBand="1"/>
      </w:tblPr>
      <w:tblGrid>
        <w:gridCol w:w="2215"/>
        <w:gridCol w:w="2235"/>
        <w:gridCol w:w="2556"/>
        <w:gridCol w:w="2174"/>
      </w:tblGrid>
      <w:tr w:rsidR="00610BD0" w:rsidRPr="00F41A50" w14:paraId="6516D169" w14:textId="77777777" w:rsidTr="002D60EB">
        <w:tc>
          <w:tcPr>
            <w:tcW w:w="2215" w:type="dxa"/>
          </w:tcPr>
          <w:p w14:paraId="1BA2E33B" w14:textId="77777777" w:rsidR="00610BD0" w:rsidRPr="00F41A50" w:rsidRDefault="00610BD0" w:rsidP="0043667D">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 xml:space="preserve">Potential </w:t>
            </w:r>
          </w:p>
        </w:tc>
        <w:tc>
          <w:tcPr>
            <w:tcW w:w="2235" w:type="dxa"/>
          </w:tcPr>
          <w:p w14:paraId="52F4152A" w14:textId="77777777" w:rsidR="00610BD0" w:rsidRPr="00F41A50" w:rsidRDefault="00610BD0" w:rsidP="0043667D">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 xml:space="preserve">Opportunities </w:t>
            </w:r>
          </w:p>
        </w:tc>
        <w:tc>
          <w:tcPr>
            <w:tcW w:w="2556" w:type="dxa"/>
          </w:tcPr>
          <w:p w14:paraId="78DCD814" w14:textId="77777777" w:rsidR="00610BD0" w:rsidRPr="00F41A50" w:rsidRDefault="00610BD0" w:rsidP="0043667D">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Constraints</w:t>
            </w:r>
          </w:p>
        </w:tc>
        <w:tc>
          <w:tcPr>
            <w:tcW w:w="2174" w:type="dxa"/>
          </w:tcPr>
          <w:p w14:paraId="4B5A5FB7" w14:textId="77777777" w:rsidR="00610BD0" w:rsidRPr="00F41A50" w:rsidRDefault="00610BD0" w:rsidP="0043667D">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z w:val="20"/>
                <w:szCs w:val="20"/>
              </w:rPr>
              <w:t xml:space="preserve">Challenges </w:t>
            </w:r>
          </w:p>
        </w:tc>
      </w:tr>
      <w:tr w:rsidR="00610BD0" w:rsidRPr="00F41A50" w14:paraId="5B3CD472" w14:textId="77777777" w:rsidTr="002D60EB">
        <w:tc>
          <w:tcPr>
            <w:tcW w:w="9180" w:type="dxa"/>
            <w:gridSpan w:val="4"/>
          </w:tcPr>
          <w:p w14:paraId="376C927F"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b/>
                <w:sz w:val="20"/>
                <w:szCs w:val="20"/>
              </w:rPr>
              <w:t xml:space="preserve">Issue 1: </w:t>
            </w:r>
            <w:r w:rsidRPr="00F41A50">
              <w:rPr>
                <w:rFonts w:ascii="Times New Roman" w:hAnsi="Times New Roman"/>
                <w:sz w:val="20"/>
                <w:szCs w:val="20"/>
              </w:rPr>
              <w:t>Limited access and uptake of meteorological information (inaccuracy in information)</w:t>
            </w:r>
          </w:p>
        </w:tc>
      </w:tr>
      <w:tr w:rsidR="00610BD0" w:rsidRPr="00F41A50" w14:paraId="228BF2D4" w14:textId="77777777" w:rsidTr="002D60EB">
        <w:tc>
          <w:tcPr>
            <w:tcW w:w="2215" w:type="dxa"/>
          </w:tcPr>
          <w:p w14:paraId="47AF101A"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Regular seasonal weather updates from UNMA   </w:t>
            </w:r>
          </w:p>
        </w:tc>
        <w:tc>
          <w:tcPr>
            <w:tcW w:w="2235" w:type="dxa"/>
          </w:tcPr>
          <w:p w14:paraId="2209847F"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Supportive  agencies like UNMA </w:t>
            </w:r>
          </w:p>
        </w:tc>
        <w:tc>
          <w:tcPr>
            <w:tcW w:w="2556" w:type="dxa"/>
          </w:tcPr>
          <w:p w14:paraId="622CC7D0"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Limited awareness</w:t>
            </w:r>
          </w:p>
        </w:tc>
        <w:tc>
          <w:tcPr>
            <w:tcW w:w="2174" w:type="dxa"/>
          </w:tcPr>
          <w:p w14:paraId="6AFA61EF"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Inadequate use of localized weather data</w:t>
            </w:r>
          </w:p>
        </w:tc>
      </w:tr>
      <w:tr w:rsidR="00610BD0" w:rsidRPr="00F41A50" w14:paraId="36A00A3B" w14:textId="77777777" w:rsidTr="002D60EB">
        <w:tc>
          <w:tcPr>
            <w:tcW w:w="2215" w:type="dxa"/>
          </w:tcPr>
          <w:p w14:paraId="6DEF8328"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Three Weather stations in place.</w:t>
            </w:r>
          </w:p>
        </w:tc>
        <w:tc>
          <w:tcPr>
            <w:tcW w:w="2235" w:type="dxa"/>
          </w:tcPr>
          <w:p w14:paraId="18879510"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Supportive partners like UNDP </w:t>
            </w:r>
          </w:p>
        </w:tc>
        <w:tc>
          <w:tcPr>
            <w:tcW w:w="2556" w:type="dxa"/>
          </w:tcPr>
          <w:p w14:paraId="246E4049"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Language used and technical terms </w:t>
            </w:r>
          </w:p>
        </w:tc>
        <w:tc>
          <w:tcPr>
            <w:tcW w:w="2174" w:type="dxa"/>
          </w:tcPr>
          <w:p w14:paraId="34A4F036"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Lack of feedback mechanism </w:t>
            </w:r>
          </w:p>
        </w:tc>
      </w:tr>
      <w:tr w:rsidR="00610BD0" w:rsidRPr="00F41A50" w14:paraId="4EDDD553" w14:textId="77777777" w:rsidTr="002D60EB">
        <w:tc>
          <w:tcPr>
            <w:tcW w:w="2215" w:type="dxa"/>
          </w:tcPr>
          <w:p w14:paraId="34B53F45"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Media in the district.</w:t>
            </w:r>
          </w:p>
        </w:tc>
        <w:tc>
          <w:tcPr>
            <w:tcW w:w="2235" w:type="dxa"/>
          </w:tcPr>
          <w:p w14:paraId="2848F8A2"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556" w:type="dxa"/>
          </w:tcPr>
          <w:p w14:paraId="12772C08"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174" w:type="dxa"/>
          </w:tcPr>
          <w:p w14:paraId="00E0E5D5"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Delayed release of weather updates </w:t>
            </w:r>
          </w:p>
        </w:tc>
      </w:tr>
      <w:tr w:rsidR="00610BD0" w:rsidRPr="00F41A50" w14:paraId="44F939F2" w14:textId="77777777" w:rsidTr="002D60EB">
        <w:tc>
          <w:tcPr>
            <w:tcW w:w="2215" w:type="dxa"/>
          </w:tcPr>
          <w:p w14:paraId="2F4DACCB"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Technical staff to disseminate weather seasonal updates </w:t>
            </w:r>
          </w:p>
        </w:tc>
        <w:tc>
          <w:tcPr>
            <w:tcW w:w="2235" w:type="dxa"/>
          </w:tcPr>
          <w:p w14:paraId="51EAAC4E"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556" w:type="dxa"/>
          </w:tcPr>
          <w:p w14:paraId="32E10DE5"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174" w:type="dxa"/>
          </w:tcPr>
          <w:p w14:paraId="7EDED0B2"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Unreliable weather  forecasts</w:t>
            </w:r>
          </w:p>
        </w:tc>
      </w:tr>
      <w:tr w:rsidR="00610BD0" w:rsidRPr="00F41A50" w14:paraId="761F051F" w14:textId="77777777" w:rsidTr="002D60EB">
        <w:tc>
          <w:tcPr>
            <w:tcW w:w="2215" w:type="dxa"/>
          </w:tcPr>
          <w:p w14:paraId="2830C75E"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Public notice boards </w:t>
            </w:r>
          </w:p>
        </w:tc>
        <w:tc>
          <w:tcPr>
            <w:tcW w:w="2235" w:type="dxa"/>
          </w:tcPr>
          <w:p w14:paraId="725D1B71"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556" w:type="dxa"/>
          </w:tcPr>
          <w:p w14:paraId="78F2A406"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174" w:type="dxa"/>
          </w:tcPr>
          <w:p w14:paraId="0F8B82A1"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r>
      <w:tr w:rsidR="00610BD0" w:rsidRPr="00F41A50" w14:paraId="5C222F87" w14:textId="77777777" w:rsidTr="002D60EB">
        <w:tc>
          <w:tcPr>
            <w:tcW w:w="2215" w:type="dxa"/>
          </w:tcPr>
          <w:p w14:paraId="1F145DAA"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235" w:type="dxa"/>
          </w:tcPr>
          <w:p w14:paraId="6B5A0FB5"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556" w:type="dxa"/>
          </w:tcPr>
          <w:p w14:paraId="7919817F"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174" w:type="dxa"/>
          </w:tcPr>
          <w:p w14:paraId="6289D0F5"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r>
      <w:tr w:rsidR="00610BD0" w:rsidRPr="00F41A50" w14:paraId="05F0E10B" w14:textId="77777777" w:rsidTr="002D60EB">
        <w:tc>
          <w:tcPr>
            <w:tcW w:w="9180" w:type="dxa"/>
            <w:gridSpan w:val="4"/>
          </w:tcPr>
          <w:p w14:paraId="268636CB" w14:textId="77777777" w:rsidR="00610BD0" w:rsidRPr="00F41A50" w:rsidRDefault="00610BD0" w:rsidP="0043667D">
            <w:pPr>
              <w:spacing w:after="0" w:line="240" w:lineRule="auto"/>
              <w:ind w:right="316"/>
              <w:jc w:val="both"/>
              <w:rPr>
                <w:rFonts w:ascii="Times New Roman" w:hAnsi="Times New Roman"/>
                <w:sz w:val="20"/>
                <w:szCs w:val="20"/>
              </w:rPr>
            </w:pPr>
            <w:r w:rsidRPr="00F41A50">
              <w:rPr>
                <w:rFonts w:ascii="Times New Roman" w:hAnsi="Times New Roman"/>
                <w:b/>
                <w:sz w:val="20"/>
                <w:szCs w:val="20"/>
              </w:rPr>
              <w:t>Issue2:</w:t>
            </w:r>
            <w:r w:rsidRPr="00F41A50">
              <w:rPr>
                <w:rFonts w:ascii="Times New Roman" w:hAnsi="Times New Roman"/>
                <w:sz w:val="20"/>
                <w:szCs w:val="20"/>
              </w:rPr>
              <w:t xml:space="preserve"> </w:t>
            </w:r>
            <w:r w:rsidRPr="00F41A50">
              <w:rPr>
                <w:rFonts w:ascii="Times New Roman" w:hAnsi="Times New Roman"/>
                <w:b/>
                <w:sz w:val="20"/>
                <w:szCs w:val="20"/>
              </w:rPr>
              <w:t>Poor coordination and institutional capacity gaps in planning and implementation;</w:t>
            </w:r>
          </w:p>
        </w:tc>
      </w:tr>
      <w:tr w:rsidR="00610BD0" w:rsidRPr="00F41A50" w14:paraId="6CE5ABCB" w14:textId="77777777" w:rsidTr="002D60EB">
        <w:tc>
          <w:tcPr>
            <w:tcW w:w="2215" w:type="dxa"/>
          </w:tcPr>
          <w:p w14:paraId="04F60791"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Departmental structures in place </w:t>
            </w:r>
          </w:p>
        </w:tc>
        <w:tc>
          <w:tcPr>
            <w:tcW w:w="2235" w:type="dxa"/>
          </w:tcPr>
          <w:p w14:paraId="6D8CEB5D"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Supportive NGOs, Agencies, and partners </w:t>
            </w:r>
          </w:p>
        </w:tc>
        <w:tc>
          <w:tcPr>
            <w:tcW w:w="2556" w:type="dxa"/>
          </w:tcPr>
          <w:p w14:paraId="522E36A3"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Limited prioritization of environmental issues by departments</w:t>
            </w:r>
          </w:p>
        </w:tc>
        <w:tc>
          <w:tcPr>
            <w:tcW w:w="2174" w:type="dxa"/>
          </w:tcPr>
          <w:p w14:paraId="51F2DBC3"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Guidelines do not support each department</w:t>
            </w:r>
          </w:p>
        </w:tc>
      </w:tr>
      <w:tr w:rsidR="00610BD0" w:rsidRPr="00F41A50" w14:paraId="142C03AA" w14:textId="77777777" w:rsidTr="002D60EB">
        <w:tc>
          <w:tcPr>
            <w:tcW w:w="2215" w:type="dxa"/>
          </w:tcPr>
          <w:p w14:paraId="41FC706D"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Legal frameworks in place </w:t>
            </w:r>
          </w:p>
        </w:tc>
        <w:tc>
          <w:tcPr>
            <w:tcW w:w="2235" w:type="dxa"/>
          </w:tcPr>
          <w:p w14:paraId="0C71CBCF"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Government support </w:t>
            </w:r>
          </w:p>
        </w:tc>
        <w:tc>
          <w:tcPr>
            <w:tcW w:w="2556" w:type="dxa"/>
          </w:tcPr>
          <w:p w14:paraId="04A47F3F"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174" w:type="dxa"/>
          </w:tcPr>
          <w:p w14:paraId="35B24C75"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r>
      <w:tr w:rsidR="00610BD0" w:rsidRPr="00F41A50" w14:paraId="250B9AD5" w14:textId="77777777" w:rsidTr="002D60EB">
        <w:tc>
          <w:tcPr>
            <w:tcW w:w="2215" w:type="dxa"/>
          </w:tcPr>
          <w:p w14:paraId="77955E75"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Technical staff available </w:t>
            </w:r>
          </w:p>
        </w:tc>
        <w:tc>
          <w:tcPr>
            <w:tcW w:w="2235" w:type="dxa"/>
          </w:tcPr>
          <w:p w14:paraId="38559635"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556" w:type="dxa"/>
          </w:tcPr>
          <w:p w14:paraId="467031B7"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174" w:type="dxa"/>
          </w:tcPr>
          <w:p w14:paraId="593017BD"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r>
      <w:tr w:rsidR="00610BD0" w:rsidRPr="00F41A50" w14:paraId="3099D45E" w14:textId="77777777" w:rsidTr="002D60EB">
        <w:tc>
          <w:tcPr>
            <w:tcW w:w="2215" w:type="dxa"/>
          </w:tcPr>
          <w:p w14:paraId="493FA9CE"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235" w:type="dxa"/>
          </w:tcPr>
          <w:p w14:paraId="2A62282B"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556" w:type="dxa"/>
          </w:tcPr>
          <w:p w14:paraId="12ABB56B"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174" w:type="dxa"/>
          </w:tcPr>
          <w:p w14:paraId="605B7B66"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r>
      <w:tr w:rsidR="00610BD0" w:rsidRPr="00F41A50" w14:paraId="587F1111" w14:textId="77777777" w:rsidTr="002D60EB">
        <w:tc>
          <w:tcPr>
            <w:tcW w:w="9180" w:type="dxa"/>
            <w:gridSpan w:val="4"/>
          </w:tcPr>
          <w:p w14:paraId="1874EB99" w14:textId="77777777" w:rsidR="00610BD0" w:rsidRPr="00F41A50" w:rsidRDefault="00610BD0" w:rsidP="0043667D">
            <w:pPr>
              <w:widowControl w:val="0"/>
              <w:autoSpaceDE w:val="0"/>
              <w:autoSpaceDN w:val="0"/>
              <w:adjustRightInd w:val="0"/>
              <w:spacing w:after="0" w:line="240" w:lineRule="auto"/>
              <w:rPr>
                <w:rFonts w:ascii="Times New Roman" w:hAnsi="Times New Roman"/>
                <w:b/>
                <w:sz w:val="20"/>
                <w:szCs w:val="20"/>
              </w:rPr>
            </w:pPr>
            <w:r w:rsidRPr="00F41A50">
              <w:rPr>
                <w:rFonts w:ascii="Times New Roman" w:hAnsi="Times New Roman"/>
                <w:b/>
                <w:spacing w:val="-1"/>
                <w:sz w:val="20"/>
                <w:szCs w:val="20"/>
              </w:rPr>
              <w:t>Issue 3: Encroachment on catchments</w:t>
            </w:r>
          </w:p>
        </w:tc>
      </w:tr>
      <w:tr w:rsidR="00610BD0" w:rsidRPr="00F41A50" w14:paraId="1AD95ACE" w14:textId="77777777" w:rsidTr="002D60EB">
        <w:tc>
          <w:tcPr>
            <w:tcW w:w="2215" w:type="dxa"/>
          </w:tcPr>
          <w:p w14:paraId="1DBE93C4"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Technical staff to disseminate weather seasonal updates </w:t>
            </w:r>
          </w:p>
        </w:tc>
        <w:tc>
          <w:tcPr>
            <w:tcW w:w="2235" w:type="dxa"/>
          </w:tcPr>
          <w:p w14:paraId="333790D5"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Government support</w:t>
            </w:r>
          </w:p>
        </w:tc>
        <w:tc>
          <w:tcPr>
            <w:tcW w:w="2556" w:type="dxa"/>
          </w:tcPr>
          <w:p w14:paraId="75BC11EB"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Lack of transport to respond </w:t>
            </w:r>
          </w:p>
        </w:tc>
        <w:tc>
          <w:tcPr>
            <w:tcW w:w="2174" w:type="dxa"/>
          </w:tcPr>
          <w:p w14:paraId="4B085CB5"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Political pronouncements </w:t>
            </w:r>
          </w:p>
        </w:tc>
      </w:tr>
      <w:tr w:rsidR="00610BD0" w:rsidRPr="00F41A50" w14:paraId="4B050032" w14:textId="77777777" w:rsidTr="002D60EB">
        <w:tc>
          <w:tcPr>
            <w:tcW w:w="2215" w:type="dxa"/>
          </w:tcPr>
          <w:p w14:paraId="1F7D5C84"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235" w:type="dxa"/>
          </w:tcPr>
          <w:p w14:paraId="2752F8F7"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556" w:type="dxa"/>
          </w:tcPr>
          <w:p w14:paraId="3525DA5F"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New technologies(herbicides, Earth moving equipment)</w:t>
            </w:r>
          </w:p>
        </w:tc>
        <w:tc>
          <w:tcPr>
            <w:tcW w:w="2174" w:type="dxa"/>
          </w:tcPr>
          <w:p w14:paraId="083742A9"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r>
      <w:tr w:rsidR="00610BD0" w:rsidRPr="00F41A50" w14:paraId="289B2D4C" w14:textId="77777777" w:rsidTr="002D60EB">
        <w:tc>
          <w:tcPr>
            <w:tcW w:w="2215" w:type="dxa"/>
          </w:tcPr>
          <w:p w14:paraId="19E55DDA"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235" w:type="dxa"/>
          </w:tcPr>
          <w:p w14:paraId="0F4E25F3"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556" w:type="dxa"/>
          </w:tcPr>
          <w:p w14:paraId="4412A621"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174" w:type="dxa"/>
          </w:tcPr>
          <w:p w14:paraId="1A7C2B70"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r>
      <w:tr w:rsidR="00610BD0" w:rsidRPr="00F41A50" w14:paraId="6E1E323E" w14:textId="77777777" w:rsidTr="002D60EB">
        <w:tc>
          <w:tcPr>
            <w:tcW w:w="2215" w:type="dxa"/>
          </w:tcPr>
          <w:p w14:paraId="64258CA2"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235" w:type="dxa"/>
          </w:tcPr>
          <w:p w14:paraId="0F90FC65"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556" w:type="dxa"/>
          </w:tcPr>
          <w:p w14:paraId="482F647D"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174" w:type="dxa"/>
          </w:tcPr>
          <w:p w14:paraId="5D2EF948"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r>
      <w:tr w:rsidR="00610BD0" w:rsidRPr="00F41A50" w14:paraId="4FDCD551" w14:textId="77777777" w:rsidTr="002D60EB">
        <w:tc>
          <w:tcPr>
            <w:tcW w:w="9180" w:type="dxa"/>
            <w:gridSpan w:val="4"/>
          </w:tcPr>
          <w:p w14:paraId="177A74BB"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b/>
                <w:sz w:val="20"/>
                <w:szCs w:val="20"/>
              </w:rPr>
              <w:t>Issue 4: Water Pollution</w:t>
            </w:r>
          </w:p>
        </w:tc>
      </w:tr>
      <w:tr w:rsidR="00610BD0" w:rsidRPr="00F41A50" w14:paraId="1AA7D165" w14:textId="77777777" w:rsidTr="002D60EB">
        <w:tc>
          <w:tcPr>
            <w:tcW w:w="2215" w:type="dxa"/>
          </w:tcPr>
          <w:p w14:paraId="65F064C8"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Technical staff to disseminate weather seasonal updates </w:t>
            </w:r>
          </w:p>
        </w:tc>
        <w:tc>
          <w:tcPr>
            <w:tcW w:w="2235" w:type="dxa"/>
          </w:tcPr>
          <w:p w14:paraId="52573D1F"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Government support</w:t>
            </w:r>
          </w:p>
        </w:tc>
        <w:tc>
          <w:tcPr>
            <w:tcW w:w="2556" w:type="dxa"/>
          </w:tcPr>
          <w:p w14:paraId="77D0C0C0"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Lack of transport to respond in time </w:t>
            </w:r>
          </w:p>
        </w:tc>
        <w:tc>
          <w:tcPr>
            <w:tcW w:w="2174" w:type="dxa"/>
          </w:tcPr>
          <w:p w14:paraId="1E7F7492"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Industrialization of the economy </w:t>
            </w:r>
          </w:p>
        </w:tc>
      </w:tr>
      <w:tr w:rsidR="00610BD0" w:rsidRPr="00F41A50" w14:paraId="08797C3A" w14:textId="77777777" w:rsidTr="002D60EB">
        <w:tc>
          <w:tcPr>
            <w:tcW w:w="2215" w:type="dxa"/>
          </w:tcPr>
          <w:p w14:paraId="3318C6B1" w14:textId="77777777" w:rsidR="00610BD0" w:rsidRPr="00F41A50" w:rsidRDefault="00610BD0" w:rsidP="0043667D">
            <w:pPr>
              <w:widowControl w:val="0"/>
              <w:autoSpaceDE w:val="0"/>
              <w:autoSpaceDN w:val="0"/>
              <w:adjustRightInd w:val="0"/>
              <w:spacing w:after="0" w:line="240" w:lineRule="auto"/>
              <w:rPr>
                <w:rFonts w:ascii="Times New Roman" w:hAnsi="Times New Roman"/>
                <w:b/>
                <w:sz w:val="20"/>
                <w:szCs w:val="20"/>
              </w:rPr>
            </w:pPr>
          </w:p>
        </w:tc>
        <w:tc>
          <w:tcPr>
            <w:tcW w:w="2235" w:type="dxa"/>
          </w:tcPr>
          <w:p w14:paraId="588B3437"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556" w:type="dxa"/>
          </w:tcPr>
          <w:p w14:paraId="6F5EF97F"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Failure to enforce water laws and condition s</w:t>
            </w:r>
          </w:p>
        </w:tc>
        <w:tc>
          <w:tcPr>
            <w:tcW w:w="2174" w:type="dxa"/>
          </w:tcPr>
          <w:p w14:paraId="29965CF9"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r>
    </w:tbl>
    <w:p w14:paraId="379F604A" w14:textId="77777777" w:rsidR="00610BD0" w:rsidRPr="00F41A50" w:rsidRDefault="00610BD0" w:rsidP="0043667D">
      <w:pPr>
        <w:spacing w:after="0" w:line="240" w:lineRule="auto"/>
        <w:rPr>
          <w:rFonts w:ascii="Times New Roman" w:hAnsi="Times New Roman"/>
          <w:b/>
          <w:sz w:val="20"/>
          <w:szCs w:val="20"/>
        </w:rPr>
      </w:pPr>
    </w:p>
    <w:p w14:paraId="783DB898" w14:textId="77777777" w:rsidR="00610BD0" w:rsidRPr="0043667D" w:rsidRDefault="00610BD0" w:rsidP="00320764">
      <w:pPr>
        <w:spacing w:after="0" w:line="360" w:lineRule="auto"/>
        <w:rPr>
          <w:rFonts w:ascii="Times New Roman" w:hAnsi="Times New Roman"/>
          <w:b/>
          <w:sz w:val="24"/>
          <w:szCs w:val="20"/>
        </w:rPr>
      </w:pPr>
    </w:p>
    <w:p w14:paraId="72DF8485" w14:textId="77777777" w:rsidR="00610BD0" w:rsidRPr="00D66AE5" w:rsidRDefault="00610BD0" w:rsidP="0043667D">
      <w:pPr>
        <w:spacing w:after="0" w:line="360" w:lineRule="auto"/>
        <w:jc w:val="both"/>
        <w:rPr>
          <w:rFonts w:ascii="Times New Roman" w:hAnsi="Times New Roman"/>
          <w:sz w:val="24"/>
          <w:szCs w:val="20"/>
        </w:rPr>
      </w:pPr>
      <w:r w:rsidRPr="001E0D93">
        <w:rPr>
          <w:rFonts w:ascii="Times New Roman" w:hAnsi="Times New Roman"/>
          <w:b/>
          <w:sz w:val="24"/>
          <w:szCs w:val="20"/>
        </w:rPr>
        <w:t>2.5.4.1 Rivers:</w:t>
      </w:r>
      <w:r w:rsidRPr="003E1825">
        <w:rPr>
          <w:rFonts w:ascii="Times New Roman" w:hAnsi="Times New Roman"/>
          <w:sz w:val="24"/>
          <w:szCs w:val="20"/>
        </w:rPr>
        <w:t xml:space="preserve"> Victoria Nile part of River Nile is the main river in the district. There are a series of streams in the district and these include: Kiko stream, Nalwekomba Stream, Tabu stream part of Kiko wetland system, Nabigaga Stream, Kamirantumbu stream part of the </w:t>
      </w:r>
      <w:r w:rsidRPr="00D66AE5">
        <w:rPr>
          <w:rFonts w:ascii="Times New Roman" w:hAnsi="Times New Roman"/>
          <w:sz w:val="24"/>
          <w:szCs w:val="20"/>
        </w:rPr>
        <w:t>Kamirantumbu wetland.</w:t>
      </w:r>
    </w:p>
    <w:p w14:paraId="03EBD257" w14:textId="77777777" w:rsidR="00610BD0" w:rsidRPr="000B2573" w:rsidRDefault="00610BD0" w:rsidP="0043667D">
      <w:pPr>
        <w:spacing w:after="0" w:line="360" w:lineRule="auto"/>
        <w:jc w:val="both"/>
        <w:rPr>
          <w:rFonts w:ascii="Times New Roman" w:hAnsi="Times New Roman"/>
          <w:sz w:val="24"/>
          <w:szCs w:val="20"/>
        </w:rPr>
      </w:pPr>
      <w:r w:rsidRPr="00A011A5">
        <w:rPr>
          <w:rFonts w:ascii="Times New Roman" w:hAnsi="Times New Roman"/>
          <w:b/>
          <w:sz w:val="24"/>
          <w:szCs w:val="20"/>
        </w:rPr>
        <w:t>2.5.4.2 Lakes:</w:t>
      </w:r>
      <w:r w:rsidRPr="00A011A5">
        <w:rPr>
          <w:rFonts w:ascii="Times New Roman" w:hAnsi="Times New Roman"/>
          <w:sz w:val="24"/>
          <w:szCs w:val="20"/>
        </w:rPr>
        <w:t xml:space="preserve">  </w:t>
      </w:r>
      <w:r w:rsidRPr="00A011A5">
        <w:rPr>
          <w:rFonts w:ascii="Times New Roman" w:hAnsi="Times New Roman"/>
          <w:b/>
          <w:sz w:val="24"/>
          <w:szCs w:val="20"/>
        </w:rPr>
        <w:t xml:space="preserve"> </w:t>
      </w:r>
      <w:r w:rsidRPr="000B2573">
        <w:rPr>
          <w:rFonts w:ascii="Times New Roman" w:hAnsi="Times New Roman"/>
          <w:sz w:val="24"/>
          <w:szCs w:val="20"/>
        </w:rPr>
        <w:t xml:space="preserve">Lake Nabigaga (Satellite Lake) part of the Victoria Nile is the only lake in the district. </w:t>
      </w:r>
    </w:p>
    <w:p w14:paraId="08F0F600" w14:textId="4FC20319" w:rsidR="00610BD0" w:rsidRDefault="00610BD0" w:rsidP="0043667D">
      <w:pPr>
        <w:spacing w:after="0" w:line="360" w:lineRule="auto"/>
        <w:jc w:val="both"/>
        <w:rPr>
          <w:rFonts w:ascii="Times New Roman" w:hAnsi="Times New Roman"/>
          <w:spacing w:val="-1"/>
          <w:sz w:val="24"/>
          <w:szCs w:val="20"/>
        </w:rPr>
      </w:pPr>
      <w:r w:rsidRPr="0043667D">
        <w:rPr>
          <w:rFonts w:ascii="Times New Roman" w:hAnsi="Times New Roman"/>
          <w:b/>
          <w:spacing w:val="-1"/>
          <w:sz w:val="24"/>
          <w:szCs w:val="20"/>
        </w:rPr>
        <w:t>2.5.4.3 Underground water:</w:t>
      </w:r>
      <w:r w:rsidRPr="0043667D">
        <w:rPr>
          <w:rFonts w:ascii="Times New Roman" w:hAnsi="Times New Roman"/>
          <w:spacing w:val="-1"/>
          <w:sz w:val="24"/>
          <w:szCs w:val="20"/>
        </w:rPr>
        <w:t xml:space="preserve"> The district is endowed with a rich underground water resource. This is the foundation for the deep water sources drilled especially in the water stressed areas composed of the cattle corridor sub counties. Other areas where the water table is high, abundant water wells, springs, and hand dug wells and shallow wells exist.</w:t>
      </w:r>
    </w:p>
    <w:p w14:paraId="60FDB2FE" w14:textId="77777777" w:rsidR="00A2458E" w:rsidRPr="001E0D93" w:rsidRDefault="00A2458E" w:rsidP="0043667D">
      <w:pPr>
        <w:spacing w:after="0" w:line="360" w:lineRule="auto"/>
        <w:jc w:val="both"/>
        <w:rPr>
          <w:rFonts w:ascii="Times New Roman" w:hAnsi="Times New Roman"/>
          <w:spacing w:val="-1"/>
          <w:sz w:val="24"/>
          <w:szCs w:val="20"/>
        </w:rPr>
      </w:pPr>
    </w:p>
    <w:p w14:paraId="1F1A1FCA" w14:textId="77777777" w:rsidR="00610BD0" w:rsidRPr="00D66AE5" w:rsidRDefault="00610BD0" w:rsidP="0043667D">
      <w:pPr>
        <w:spacing w:after="0" w:line="360" w:lineRule="auto"/>
        <w:jc w:val="both"/>
        <w:rPr>
          <w:rFonts w:ascii="Times New Roman" w:hAnsi="Times New Roman"/>
          <w:spacing w:val="-1"/>
          <w:sz w:val="24"/>
          <w:szCs w:val="20"/>
        </w:rPr>
      </w:pPr>
      <w:r w:rsidRPr="00D66AE5">
        <w:rPr>
          <w:rFonts w:ascii="Times New Roman" w:hAnsi="Times New Roman"/>
          <w:spacing w:val="-1"/>
          <w:sz w:val="24"/>
          <w:szCs w:val="20"/>
        </w:rPr>
        <w:t xml:space="preserve">Pollution from industrial effluents threatens the water resources </w:t>
      </w:r>
    </w:p>
    <w:p w14:paraId="48424E4A" w14:textId="77777777" w:rsidR="00610BD0" w:rsidRPr="00A011A5" w:rsidRDefault="00610BD0" w:rsidP="0043667D">
      <w:pPr>
        <w:spacing w:after="0" w:line="240" w:lineRule="auto"/>
        <w:jc w:val="both"/>
        <w:rPr>
          <w:rFonts w:ascii="Times New Roman" w:hAnsi="Times New Roman"/>
          <w:spacing w:val="-1"/>
          <w:sz w:val="24"/>
          <w:szCs w:val="20"/>
        </w:rPr>
      </w:pPr>
      <w:r w:rsidRPr="00A011A5">
        <w:rPr>
          <w:rFonts w:ascii="Times New Roman" w:hAnsi="Times New Roman"/>
          <w:b/>
          <w:i/>
          <w:spacing w:val="-1"/>
          <w:sz w:val="24"/>
          <w:szCs w:val="20"/>
        </w:rPr>
        <w:t>Issues in water management</w:t>
      </w:r>
      <w:r w:rsidRPr="00A011A5">
        <w:rPr>
          <w:rFonts w:ascii="Times New Roman" w:hAnsi="Times New Roman"/>
          <w:spacing w:val="-1"/>
          <w:sz w:val="24"/>
          <w:szCs w:val="20"/>
        </w:rPr>
        <w:t>:</w:t>
      </w:r>
    </w:p>
    <w:p w14:paraId="32C258C8" w14:textId="77777777" w:rsidR="00610BD0" w:rsidRPr="000B2573" w:rsidRDefault="00610BD0" w:rsidP="0043667D">
      <w:pPr>
        <w:pStyle w:val="ListParagraph"/>
        <w:numPr>
          <w:ilvl w:val="0"/>
          <w:numId w:val="50"/>
        </w:numPr>
        <w:spacing w:after="0" w:line="240" w:lineRule="auto"/>
        <w:jc w:val="both"/>
        <w:rPr>
          <w:rFonts w:ascii="Times New Roman" w:hAnsi="Times New Roman"/>
          <w:sz w:val="24"/>
          <w:szCs w:val="20"/>
        </w:rPr>
      </w:pPr>
      <w:r w:rsidRPr="000B2573">
        <w:rPr>
          <w:rFonts w:ascii="Times New Roman" w:hAnsi="Times New Roman"/>
          <w:b/>
          <w:i/>
          <w:spacing w:val="-1"/>
          <w:sz w:val="24"/>
          <w:szCs w:val="20"/>
        </w:rPr>
        <w:t>Encroachment on water catchments</w:t>
      </w:r>
      <w:r w:rsidRPr="000B2573">
        <w:rPr>
          <w:rFonts w:ascii="Times New Roman" w:hAnsi="Times New Roman"/>
          <w:spacing w:val="-1"/>
          <w:sz w:val="24"/>
          <w:szCs w:val="20"/>
        </w:rPr>
        <w:t xml:space="preserve"> which is leading to degradation of fragile systems and may lead to increased costs treating water for consumption and eutrophication of water bodies due to siltation </w:t>
      </w:r>
    </w:p>
    <w:p w14:paraId="64D4B9B6" w14:textId="77777777" w:rsidR="00610BD0" w:rsidRPr="0043667D" w:rsidRDefault="00610BD0" w:rsidP="0043667D">
      <w:pPr>
        <w:pStyle w:val="ListParagraph"/>
        <w:numPr>
          <w:ilvl w:val="0"/>
          <w:numId w:val="50"/>
        </w:numPr>
        <w:spacing w:after="0" w:line="240" w:lineRule="auto"/>
        <w:jc w:val="both"/>
        <w:rPr>
          <w:rFonts w:ascii="Times New Roman" w:hAnsi="Times New Roman"/>
          <w:sz w:val="24"/>
          <w:szCs w:val="20"/>
        </w:rPr>
      </w:pPr>
      <w:r w:rsidRPr="0043667D">
        <w:rPr>
          <w:rFonts w:ascii="Times New Roman" w:hAnsi="Times New Roman"/>
          <w:b/>
          <w:i/>
          <w:spacing w:val="-1"/>
          <w:sz w:val="24"/>
          <w:szCs w:val="20"/>
        </w:rPr>
        <w:t>Increasing abstraction</w:t>
      </w:r>
      <w:r w:rsidRPr="0043667D">
        <w:rPr>
          <w:rFonts w:ascii="Times New Roman" w:hAnsi="Times New Roman"/>
          <w:spacing w:val="-1"/>
          <w:sz w:val="24"/>
          <w:szCs w:val="20"/>
        </w:rPr>
        <w:t xml:space="preserve"> which may lead to decreasing water tables and exposure of underground gases, contamination of water sources and contributing to climate change impacts.</w:t>
      </w:r>
    </w:p>
    <w:p w14:paraId="4FE558C7" w14:textId="391DB570" w:rsidR="00610BD0" w:rsidRPr="00320764" w:rsidRDefault="00610BD0" w:rsidP="0043667D">
      <w:pPr>
        <w:pStyle w:val="ListParagraph"/>
        <w:numPr>
          <w:ilvl w:val="0"/>
          <w:numId w:val="50"/>
        </w:numPr>
        <w:spacing w:after="0" w:line="240" w:lineRule="auto"/>
        <w:jc w:val="both"/>
        <w:rPr>
          <w:rFonts w:ascii="Times New Roman" w:hAnsi="Times New Roman"/>
          <w:sz w:val="24"/>
          <w:szCs w:val="20"/>
        </w:rPr>
      </w:pPr>
      <w:r w:rsidRPr="0043667D">
        <w:rPr>
          <w:rFonts w:ascii="Times New Roman" w:hAnsi="Times New Roman"/>
          <w:b/>
          <w:i/>
          <w:spacing w:val="-1"/>
          <w:sz w:val="24"/>
          <w:szCs w:val="20"/>
        </w:rPr>
        <w:t>Water Pollution</w:t>
      </w:r>
      <w:r w:rsidRPr="0043667D">
        <w:rPr>
          <w:rFonts w:ascii="Times New Roman" w:hAnsi="Times New Roman"/>
          <w:i/>
          <w:spacing w:val="-1"/>
          <w:sz w:val="24"/>
          <w:szCs w:val="20"/>
        </w:rPr>
        <w:t>:</w:t>
      </w:r>
      <w:r w:rsidRPr="0043667D">
        <w:rPr>
          <w:rFonts w:ascii="Times New Roman" w:hAnsi="Times New Roman"/>
          <w:spacing w:val="-1"/>
          <w:sz w:val="24"/>
          <w:szCs w:val="20"/>
        </w:rPr>
        <w:t xml:space="preserve"> Destruction of vegetation cover, release of untreated effluents into water bodies by mobile sugarcane machines, farming where misuse of chemical application all are eroded into water bodies hence water pollution. However, the rate of pollution is not yet established though impact is still low.</w:t>
      </w:r>
    </w:p>
    <w:p w14:paraId="43C6584A" w14:textId="77777777" w:rsidR="00A2458E" w:rsidRPr="001E0D93" w:rsidRDefault="00A2458E" w:rsidP="0043667D">
      <w:pPr>
        <w:pStyle w:val="ListParagraph"/>
        <w:spacing w:after="0" w:line="240" w:lineRule="auto"/>
        <w:jc w:val="both"/>
        <w:rPr>
          <w:rFonts w:ascii="Times New Roman" w:hAnsi="Times New Roman"/>
          <w:sz w:val="24"/>
          <w:szCs w:val="20"/>
        </w:rPr>
      </w:pPr>
    </w:p>
    <w:p w14:paraId="2C8BA615" w14:textId="77777777" w:rsidR="00610BD0" w:rsidRPr="00D66AE5" w:rsidRDefault="00610BD0" w:rsidP="0043667D">
      <w:pPr>
        <w:spacing w:after="0" w:line="360" w:lineRule="auto"/>
        <w:rPr>
          <w:rFonts w:ascii="Times New Roman" w:hAnsi="Times New Roman"/>
          <w:sz w:val="24"/>
          <w:szCs w:val="20"/>
        </w:rPr>
      </w:pPr>
      <w:bookmarkStart w:id="145" w:name="_Toc89461488"/>
      <w:r w:rsidRPr="0043667D">
        <w:rPr>
          <w:rStyle w:val="Heading3Char"/>
          <w:rFonts w:ascii="Times New Roman" w:hAnsi="Times New Roman"/>
          <w:color w:val="auto"/>
          <w:sz w:val="24"/>
        </w:rPr>
        <w:lastRenderedPageBreak/>
        <w:t>2.5.5: Air:</w:t>
      </w:r>
      <w:bookmarkEnd w:id="145"/>
      <w:r w:rsidRPr="001E0D93">
        <w:rPr>
          <w:rFonts w:ascii="Times New Roman" w:hAnsi="Times New Roman"/>
          <w:sz w:val="24"/>
          <w:szCs w:val="20"/>
        </w:rPr>
        <w:t xml:space="preserve"> The air quality in Kamuli District is still clean and unpolluted. however, with the increasing urbanization and population growth, poor waste disposal may infringe on the current air quality.</w:t>
      </w:r>
    </w:p>
    <w:p w14:paraId="046F3AAA" w14:textId="77777777" w:rsidR="00610BD0" w:rsidRPr="0043667D" w:rsidRDefault="00610BD0" w:rsidP="00320764">
      <w:pPr>
        <w:spacing w:after="0" w:line="360" w:lineRule="auto"/>
        <w:rPr>
          <w:rFonts w:ascii="Times New Roman" w:hAnsi="Times New Roman"/>
          <w:sz w:val="24"/>
          <w:szCs w:val="20"/>
        </w:rPr>
      </w:pPr>
    </w:p>
    <w:p w14:paraId="3A2A46BA" w14:textId="77777777" w:rsidR="00610BD0" w:rsidRPr="0043667D" w:rsidRDefault="00610BD0" w:rsidP="00320764">
      <w:pPr>
        <w:pStyle w:val="Heading3"/>
        <w:spacing w:before="0" w:line="360" w:lineRule="auto"/>
        <w:rPr>
          <w:rFonts w:ascii="Times New Roman" w:hAnsi="Times New Roman"/>
          <w:color w:val="auto"/>
        </w:rPr>
      </w:pPr>
      <w:bookmarkStart w:id="146" w:name="_Toc89461489"/>
      <w:r w:rsidRPr="0043667D">
        <w:rPr>
          <w:rFonts w:ascii="Times New Roman" w:hAnsi="Times New Roman"/>
          <w:color w:val="auto"/>
        </w:rPr>
        <w:t>2.5.6: Lands</w:t>
      </w:r>
      <w:bookmarkEnd w:id="146"/>
      <w:r w:rsidRPr="0043667D">
        <w:rPr>
          <w:rFonts w:ascii="Times New Roman" w:hAnsi="Times New Roman"/>
          <w:color w:val="auto"/>
        </w:rPr>
        <w:t xml:space="preserve"> </w:t>
      </w:r>
    </w:p>
    <w:p w14:paraId="02E8258A" w14:textId="5BE722D4" w:rsidR="00610BD0" w:rsidRDefault="00610BD0" w:rsidP="0043667D">
      <w:pPr>
        <w:spacing w:after="0" w:line="360" w:lineRule="auto"/>
        <w:jc w:val="both"/>
        <w:rPr>
          <w:rFonts w:ascii="Times New Roman" w:hAnsi="Times New Roman"/>
          <w:sz w:val="24"/>
          <w:szCs w:val="20"/>
        </w:rPr>
      </w:pPr>
      <w:r w:rsidRPr="001E0D93">
        <w:rPr>
          <w:rFonts w:ascii="Times New Roman" w:hAnsi="Times New Roman"/>
          <w:sz w:val="24"/>
          <w:szCs w:val="20"/>
        </w:rPr>
        <w:t>Kamuli district has a total land area of 1639.02</w:t>
      </w:r>
      <w:r w:rsidRPr="003E1825">
        <w:rPr>
          <w:rFonts w:ascii="Times New Roman" w:hAnsi="Times New Roman"/>
          <w:sz w:val="24"/>
          <w:szCs w:val="20"/>
        </w:rPr>
        <w:t xml:space="preserve">km2 of which 62.64km2 is water and permanent wetlands. This leaves a total of 1576.38km2 for farming, settlement, urbanization and infrastructure development. </w:t>
      </w:r>
    </w:p>
    <w:p w14:paraId="4D2FFE8C" w14:textId="77777777" w:rsidR="00A2458E" w:rsidRPr="001E0D93" w:rsidRDefault="00A2458E" w:rsidP="0043667D">
      <w:pPr>
        <w:spacing w:after="0" w:line="360" w:lineRule="auto"/>
        <w:jc w:val="both"/>
        <w:rPr>
          <w:rFonts w:ascii="Times New Roman" w:hAnsi="Times New Roman"/>
          <w:sz w:val="24"/>
          <w:szCs w:val="20"/>
        </w:rPr>
      </w:pPr>
    </w:p>
    <w:p w14:paraId="1EF4DC0D" w14:textId="3D560761" w:rsidR="00610BD0" w:rsidRDefault="00610BD0" w:rsidP="0043667D">
      <w:pPr>
        <w:spacing w:after="0" w:line="360" w:lineRule="auto"/>
        <w:jc w:val="both"/>
        <w:rPr>
          <w:rFonts w:ascii="Times New Roman" w:hAnsi="Times New Roman"/>
          <w:sz w:val="24"/>
          <w:szCs w:val="20"/>
        </w:rPr>
      </w:pPr>
      <w:r w:rsidRPr="00D66AE5">
        <w:rPr>
          <w:rFonts w:ascii="Times New Roman" w:hAnsi="Times New Roman"/>
          <w:sz w:val="24"/>
          <w:szCs w:val="20"/>
        </w:rPr>
        <w:t>In Uganda, there four tenure systems: - Mailo, Free hold, Leasehold, and customary. In Kamuli district, the mailo land is only for former chiefs, and religious institutions and covers less than 2% of total land ownership in Kamuli. Over 90% of the land is under customary ownership. Here land is individually owned. People acquire land through inherit</w:t>
      </w:r>
      <w:r w:rsidRPr="00A011A5">
        <w:rPr>
          <w:rFonts w:ascii="Times New Roman" w:hAnsi="Times New Roman"/>
          <w:sz w:val="24"/>
          <w:szCs w:val="20"/>
        </w:rPr>
        <w:t xml:space="preserve">ance, as a gift/donation and of recent through purchasing.  </w:t>
      </w:r>
    </w:p>
    <w:p w14:paraId="2865FBA4" w14:textId="77777777" w:rsidR="00A2458E" w:rsidRPr="001E0D93" w:rsidRDefault="00A2458E" w:rsidP="0043667D">
      <w:pPr>
        <w:spacing w:after="0" w:line="360" w:lineRule="auto"/>
        <w:jc w:val="both"/>
        <w:rPr>
          <w:rFonts w:ascii="Times New Roman" w:hAnsi="Times New Roman"/>
          <w:sz w:val="24"/>
          <w:szCs w:val="20"/>
        </w:rPr>
      </w:pPr>
    </w:p>
    <w:p w14:paraId="32AAAC0D" w14:textId="66A7692B" w:rsidR="00610BD0" w:rsidRDefault="00610BD0" w:rsidP="0043667D">
      <w:pPr>
        <w:spacing w:after="0" w:line="360" w:lineRule="auto"/>
        <w:jc w:val="both"/>
        <w:rPr>
          <w:rFonts w:ascii="Times New Roman" w:hAnsi="Times New Roman"/>
          <w:sz w:val="24"/>
          <w:szCs w:val="20"/>
        </w:rPr>
      </w:pPr>
      <w:r w:rsidRPr="00D66AE5">
        <w:rPr>
          <w:rFonts w:ascii="Times New Roman" w:hAnsi="Times New Roman"/>
          <w:sz w:val="24"/>
          <w:szCs w:val="20"/>
        </w:rPr>
        <w:t xml:space="preserve">Because land acquisition was mainly by inheritance and donation, land is predominantly owned by men in Kamuli. This trend is changing with purchasing which is now the dormant way of owning land in Kamuli. </w:t>
      </w:r>
    </w:p>
    <w:p w14:paraId="3F7A85F7" w14:textId="77777777" w:rsidR="00A2458E" w:rsidRPr="001E0D93" w:rsidRDefault="00A2458E" w:rsidP="0043667D">
      <w:pPr>
        <w:spacing w:after="0" w:line="360" w:lineRule="auto"/>
        <w:jc w:val="both"/>
        <w:rPr>
          <w:rFonts w:ascii="Times New Roman" w:hAnsi="Times New Roman"/>
          <w:sz w:val="24"/>
          <w:szCs w:val="20"/>
        </w:rPr>
      </w:pPr>
    </w:p>
    <w:p w14:paraId="58974A95" w14:textId="1C79A128" w:rsidR="00610BD0" w:rsidRDefault="00610BD0" w:rsidP="0043667D">
      <w:pPr>
        <w:spacing w:after="0" w:line="360" w:lineRule="auto"/>
        <w:jc w:val="both"/>
        <w:rPr>
          <w:rFonts w:ascii="Times New Roman" w:hAnsi="Times New Roman"/>
          <w:sz w:val="24"/>
          <w:szCs w:val="20"/>
        </w:rPr>
      </w:pPr>
      <w:r w:rsidRPr="00D66AE5">
        <w:rPr>
          <w:rFonts w:ascii="Times New Roman" w:hAnsi="Times New Roman"/>
          <w:sz w:val="24"/>
          <w:szCs w:val="20"/>
        </w:rPr>
        <w:t xml:space="preserve">Despite land being dominatingly owned by men, its mainly utilized by women and children as the main source of family labour in the family. </w:t>
      </w:r>
    </w:p>
    <w:p w14:paraId="01283CF3" w14:textId="77777777" w:rsidR="00A2458E" w:rsidRPr="001E0D93" w:rsidRDefault="00A2458E" w:rsidP="0043667D">
      <w:pPr>
        <w:spacing w:after="0" w:line="360" w:lineRule="auto"/>
        <w:jc w:val="both"/>
        <w:rPr>
          <w:rFonts w:ascii="Times New Roman" w:hAnsi="Times New Roman"/>
          <w:sz w:val="24"/>
          <w:szCs w:val="20"/>
        </w:rPr>
      </w:pPr>
    </w:p>
    <w:p w14:paraId="3F152A7E" w14:textId="77777777" w:rsidR="00610BD0" w:rsidRPr="00A011A5" w:rsidRDefault="00610BD0" w:rsidP="0043667D">
      <w:pPr>
        <w:spacing w:after="0" w:line="360" w:lineRule="auto"/>
        <w:jc w:val="both"/>
        <w:rPr>
          <w:rFonts w:ascii="Times New Roman" w:hAnsi="Times New Roman"/>
          <w:sz w:val="24"/>
          <w:szCs w:val="20"/>
        </w:rPr>
      </w:pPr>
      <w:r w:rsidRPr="00D66AE5">
        <w:rPr>
          <w:rFonts w:ascii="Times New Roman" w:hAnsi="Times New Roman"/>
          <w:sz w:val="24"/>
          <w:szCs w:val="20"/>
        </w:rPr>
        <w:t xml:space="preserve">The main economic activities on land in Kamuli is farming including both cultivation and animal rearing. This uses over 80% of the land Kamuli being a rural district. The remaining percentage is under urbanization and social infrastructure development. </w:t>
      </w:r>
    </w:p>
    <w:p w14:paraId="2A0C00FC" w14:textId="77777777" w:rsidR="00610BD0" w:rsidRPr="0043667D" w:rsidRDefault="00610BD0" w:rsidP="0043667D">
      <w:pPr>
        <w:spacing w:after="0" w:line="240" w:lineRule="auto"/>
        <w:rPr>
          <w:rFonts w:ascii="Times New Roman" w:hAnsi="Times New Roman"/>
          <w:b/>
          <w:sz w:val="24"/>
          <w:szCs w:val="20"/>
        </w:rPr>
      </w:pPr>
      <w:r w:rsidRPr="0043667D">
        <w:rPr>
          <w:rFonts w:ascii="Times New Roman" w:hAnsi="Times New Roman"/>
          <w:b/>
          <w:sz w:val="24"/>
          <w:szCs w:val="20"/>
        </w:rPr>
        <w:t xml:space="preserve">POCC Analysis </w:t>
      </w:r>
    </w:p>
    <w:tbl>
      <w:tblPr>
        <w:tblStyle w:val="TableGrid"/>
        <w:tblW w:w="0" w:type="auto"/>
        <w:tblLook w:val="04A0" w:firstRow="1" w:lastRow="0" w:firstColumn="1" w:lastColumn="0" w:noHBand="0" w:noVBand="1"/>
      </w:tblPr>
      <w:tblGrid>
        <w:gridCol w:w="2337"/>
        <w:gridCol w:w="2337"/>
        <w:gridCol w:w="2338"/>
        <w:gridCol w:w="2168"/>
      </w:tblGrid>
      <w:tr w:rsidR="00610BD0" w:rsidRPr="00F41A50" w14:paraId="1064CE25" w14:textId="77777777" w:rsidTr="002D60EB">
        <w:tc>
          <w:tcPr>
            <w:tcW w:w="2337" w:type="dxa"/>
          </w:tcPr>
          <w:p w14:paraId="298E9BE4"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Potential </w:t>
            </w:r>
          </w:p>
        </w:tc>
        <w:tc>
          <w:tcPr>
            <w:tcW w:w="2337" w:type="dxa"/>
          </w:tcPr>
          <w:p w14:paraId="5EFF3339"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Opportunities </w:t>
            </w:r>
          </w:p>
        </w:tc>
        <w:tc>
          <w:tcPr>
            <w:tcW w:w="2338" w:type="dxa"/>
          </w:tcPr>
          <w:p w14:paraId="7F5CF0CA"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Constraints </w:t>
            </w:r>
          </w:p>
        </w:tc>
        <w:tc>
          <w:tcPr>
            <w:tcW w:w="2168" w:type="dxa"/>
          </w:tcPr>
          <w:p w14:paraId="2B8E627B"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Challenges </w:t>
            </w:r>
          </w:p>
        </w:tc>
      </w:tr>
      <w:tr w:rsidR="00610BD0" w:rsidRPr="00F41A50" w14:paraId="2570D3D4" w14:textId="77777777" w:rsidTr="002D60EB">
        <w:tc>
          <w:tcPr>
            <w:tcW w:w="9180" w:type="dxa"/>
            <w:gridSpan w:val="4"/>
          </w:tcPr>
          <w:p w14:paraId="06452388"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b/>
                <w:sz w:val="20"/>
                <w:szCs w:val="20"/>
              </w:rPr>
              <w:t>Issue 1:</w:t>
            </w:r>
            <w:r w:rsidRPr="00F41A50">
              <w:rPr>
                <w:rFonts w:ascii="Times New Roman" w:hAnsi="Times New Roman"/>
                <w:sz w:val="20"/>
                <w:szCs w:val="20"/>
              </w:rPr>
              <w:t xml:space="preserve"> </w:t>
            </w:r>
            <w:r w:rsidRPr="00F41A50">
              <w:rPr>
                <w:rFonts w:ascii="Times New Roman" w:hAnsi="Times New Roman"/>
                <w:b/>
                <w:sz w:val="20"/>
                <w:szCs w:val="20"/>
              </w:rPr>
              <w:t>Poor land use and insecurity of tenure</w:t>
            </w:r>
          </w:p>
        </w:tc>
      </w:tr>
      <w:tr w:rsidR="00610BD0" w:rsidRPr="00F41A50" w14:paraId="3ABCCB35" w14:textId="77777777" w:rsidTr="002D60EB">
        <w:tc>
          <w:tcPr>
            <w:tcW w:w="2337" w:type="dxa"/>
          </w:tcPr>
          <w:p w14:paraId="747B2110"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Available technical staff in land office. </w:t>
            </w:r>
          </w:p>
        </w:tc>
        <w:tc>
          <w:tcPr>
            <w:tcW w:w="2337" w:type="dxa"/>
          </w:tcPr>
          <w:p w14:paraId="32B053BB"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Political will.</w:t>
            </w:r>
          </w:p>
        </w:tc>
        <w:tc>
          <w:tcPr>
            <w:tcW w:w="2338" w:type="dxa"/>
          </w:tcPr>
          <w:p w14:paraId="3188FC95"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Senior Land  Management Officer missing in the land office.</w:t>
            </w:r>
          </w:p>
        </w:tc>
        <w:tc>
          <w:tcPr>
            <w:tcW w:w="2168" w:type="dxa"/>
          </w:tcPr>
          <w:p w14:paraId="6F4EBD30"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Expensive venture.</w:t>
            </w:r>
          </w:p>
        </w:tc>
      </w:tr>
      <w:tr w:rsidR="00610BD0" w:rsidRPr="00F41A50" w14:paraId="7294AF58" w14:textId="77777777" w:rsidTr="002D60EB">
        <w:tc>
          <w:tcPr>
            <w:tcW w:w="2337" w:type="dxa"/>
          </w:tcPr>
          <w:p w14:paraId="77CC71F7"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Institutional frameworks </w:t>
            </w:r>
            <w:r w:rsidRPr="00F41A50">
              <w:rPr>
                <w:rFonts w:ascii="Times New Roman" w:hAnsi="Times New Roman"/>
                <w:sz w:val="20"/>
                <w:szCs w:val="20"/>
              </w:rPr>
              <w:lastRenderedPageBreak/>
              <w:t xml:space="preserve">like District land board, district physical planning committee, Area land committee, </w:t>
            </w:r>
          </w:p>
        </w:tc>
        <w:tc>
          <w:tcPr>
            <w:tcW w:w="2337" w:type="dxa"/>
          </w:tcPr>
          <w:p w14:paraId="793CF608"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lastRenderedPageBreak/>
              <w:t xml:space="preserve">Ministerial Zonal Offices </w:t>
            </w:r>
            <w:r w:rsidRPr="00F41A50">
              <w:rPr>
                <w:rFonts w:ascii="Times New Roman" w:hAnsi="Times New Roman"/>
                <w:sz w:val="20"/>
                <w:szCs w:val="20"/>
              </w:rPr>
              <w:lastRenderedPageBreak/>
              <w:t>(MZO).</w:t>
            </w:r>
          </w:p>
        </w:tc>
        <w:tc>
          <w:tcPr>
            <w:tcW w:w="2338" w:type="dxa"/>
          </w:tcPr>
          <w:p w14:paraId="32B780ED"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lastRenderedPageBreak/>
              <w:t xml:space="preserve">Bureaucracy  in land tittle </w:t>
            </w:r>
            <w:r w:rsidRPr="00F41A50">
              <w:rPr>
                <w:rFonts w:ascii="Times New Roman" w:hAnsi="Times New Roman"/>
                <w:sz w:val="20"/>
                <w:szCs w:val="20"/>
              </w:rPr>
              <w:lastRenderedPageBreak/>
              <w:t>processing.</w:t>
            </w:r>
          </w:p>
        </w:tc>
        <w:tc>
          <w:tcPr>
            <w:tcW w:w="2168" w:type="dxa"/>
          </w:tcPr>
          <w:p w14:paraId="44D9CCDA"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lastRenderedPageBreak/>
              <w:t xml:space="preserve">Poor attitude towards </w:t>
            </w:r>
            <w:r w:rsidRPr="00F41A50">
              <w:rPr>
                <w:rFonts w:ascii="Times New Roman" w:hAnsi="Times New Roman"/>
                <w:sz w:val="20"/>
                <w:szCs w:val="20"/>
              </w:rPr>
              <w:lastRenderedPageBreak/>
              <w:t>titling.</w:t>
            </w:r>
          </w:p>
        </w:tc>
      </w:tr>
      <w:tr w:rsidR="00610BD0" w:rsidRPr="00F41A50" w14:paraId="5BEDE1AB" w14:textId="77777777" w:rsidTr="002D60EB">
        <w:tc>
          <w:tcPr>
            <w:tcW w:w="2337" w:type="dxa"/>
          </w:tcPr>
          <w:p w14:paraId="4D17AF3D"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337" w:type="dxa"/>
          </w:tcPr>
          <w:p w14:paraId="20AAA322"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 xml:space="preserve">Supportive government programs like systematic land demarcation. </w:t>
            </w:r>
          </w:p>
        </w:tc>
        <w:tc>
          <w:tcPr>
            <w:tcW w:w="2338" w:type="dxa"/>
          </w:tcPr>
          <w:p w14:paraId="4D411F60"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Inadequate funds</w:t>
            </w:r>
          </w:p>
        </w:tc>
        <w:tc>
          <w:tcPr>
            <w:tcW w:w="2168" w:type="dxa"/>
          </w:tcPr>
          <w:p w14:paraId="565D7F6A"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Conflict of interest.</w:t>
            </w:r>
          </w:p>
        </w:tc>
      </w:tr>
      <w:tr w:rsidR="00610BD0" w:rsidRPr="00F41A50" w14:paraId="5479307F" w14:textId="77777777" w:rsidTr="002D60EB">
        <w:tc>
          <w:tcPr>
            <w:tcW w:w="2337" w:type="dxa"/>
          </w:tcPr>
          <w:p w14:paraId="4FF746FE"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337" w:type="dxa"/>
          </w:tcPr>
          <w:p w14:paraId="5C6B715D"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Government funding</w:t>
            </w:r>
            <w:r w:rsidRPr="00F41A50">
              <w:rPr>
                <w:rFonts w:ascii="Times New Roman" w:hAnsi="Times New Roman"/>
                <w:sz w:val="20"/>
                <w:szCs w:val="20"/>
              </w:rPr>
              <w:softHyphen/>
            </w:r>
            <w:r w:rsidRPr="00F41A50">
              <w:rPr>
                <w:rFonts w:ascii="Times New Roman" w:hAnsi="Times New Roman"/>
                <w:sz w:val="20"/>
                <w:szCs w:val="20"/>
              </w:rPr>
              <w:softHyphen/>
              <w:t xml:space="preserve">-DDEG </w:t>
            </w:r>
          </w:p>
        </w:tc>
        <w:tc>
          <w:tcPr>
            <w:tcW w:w="2338" w:type="dxa"/>
          </w:tcPr>
          <w:p w14:paraId="20E8D6A0"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p>
        </w:tc>
        <w:tc>
          <w:tcPr>
            <w:tcW w:w="2168" w:type="dxa"/>
          </w:tcPr>
          <w:p w14:paraId="1F7E89CD" w14:textId="77777777" w:rsidR="00610BD0" w:rsidRPr="00F41A50" w:rsidRDefault="00610BD0" w:rsidP="0043667D">
            <w:pPr>
              <w:widowControl w:val="0"/>
              <w:autoSpaceDE w:val="0"/>
              <w:autoSpaceDN w:val="0"/>
              <w:adjustRightInd w:val="0"/>
              <w:spacing w:after="0" w:line="240" w:lineRule="auto"/>
              <w:rPr>
                <w:rFonts w:ascii="Times New Roman" w:hAnsi="Times New Roman"/>
                <w:sz w:val="20"/>
                <w:szCs w:val="20"/>
              </w:rPr>
            </w:pPr>
            <w:r w:rsidRPr="00F41A50">
              <w:rPr>
                <w:rFonts w:ascii="Times New Roman" w:hAnsi="Times New Roman"/>
                <w:sz w:val="20"/>
                <w:szCs w:val="20"/>
              </w:rPr>
              <w:t>Land fragmentation.</w:t>
            </w:r>
          </w:p>
        </w:tc>
      </w:tr>
    </w:tbl>
    <w:p w14:paraId="48466CBA" w14:textId="77777777" w:rsidR="00610BD0" w:rsidRPr="0043667D" w:rsidRDefault="00610BD0" w:rsidP="00320764">
      <w:pPr>
        <w:spacing w:after="0" w:line="240" w:lineRule="auto"/>
        <w:rPr>
          <w:rFonts w:ascii="Times New Roman" w:hAnsi="Times New Roman"/>
          <w:sz w:val="20"/>
          <w:szCs w:val="20"/>
        </w:rPr>
      </w:pPr>
    </w:p>
    <w:p w14:paraId="50C5E752" w14:textId="77777777" w:rsidR="00610BD0" w:rsidRPr="003E1825" w:rsidRDefault="00610BD0" w:rsidP="0043667D">
      <w:pPr>
        <w:pStyle w:val="Heading3"/>
        <w:spacing w:before="0"/>
        <w:jc w:val="both"/>
        <w:rPr>
          <w:rFonts w:ascii="Times New Roman" w:hAnsi="Times New Roman"/>
          <w:color w:val="auto"/>
        </w:rPr>
      </w:pPr>
      <w:bookmarkStart w:id="147" w:name="_Toc89461490"/>
      <w:r w:rsidRPr="001E0D93">
        <w:rPr>
          <w:rFonts w:ascii="Times New Roman" w:hAnsi="Times New Roman"/>
          <w:color w:val="auto"/>
        </w:rPr>
        <w:t xml:space="preserve">2.5.7: Summary of Issues </w:t>
      </w:r>
      <w:bookmarkEnd w:id="147"/>
    </w:p>
    <w:p w14:paraId="53482721" w14:textId="77777777" w:rsidR="00610BD0" w:rsidRPr="00D66AE5" w:rsidRDefault="00610BD0" w:rsidP="0043667D">
      <w:pPr>
        <w:pStyle w:val="ListParagraph"/>
        <w:numPr>
          <w:ilvl w:val="0"/>
          <w:numId w:val="49"/>
        </w:numPr>
        <w:spacing w:after="0" w:line="240" w:lineRule="auto"/>
        <w:jc w:val="both"/>
        <w:rPr>
          <w:rFonts w:ascii="Times New Roman" w:hAnsi="Times New Roman"/>
          <w:sz w:val="24"/>
          <w:szCs w:val="20"/>
        </w:rPr>
      </w:pPr>
      <w:r w:rsidRPr="00D66AE5">
        <w:rPr>
          <w:rFonts w:ascii="Times New Roman" w:hAnsi="Times New Roman"/>
          <w:sz w:val="24"/>
          <w:szCs w:val="20"/>
        </w:rPr>
        <w:t>Over 90% of the land is under customary ownership</w:t>
      </w:r>
    </w:p>
    <w:p w14:paraId="1211FDE0" w14:textId="77777777" w:rsidR="00610BD0" w:rsidRPr="001E0D93" w:rsidRDefault="00610BD0" w:rsidP="0043667D">
      <w:pPr>
        <w:pStyle w:val="ListParagraph"/>
        <w:numPr>
          <w:ilvl w:val="0"/>
          <w:numId w:val="49"/>
        </w:numPr>
        <w:spacing w:after="0" w:line="240" w:lineRule="auto"/>
        <w:jc w:val="both"/>
        <w:rPr>
          <w:rFonts w:ascii="Times New Roman" w:hAnsi="Times New Roman"/>
          <w:sz w:val="24"/>
          <w:szCs w:val="20"/>
        </w:rPr>
      </w:pPr>
      <w:r w:rsidRPr="00A011A5">
        <w:rPr>
          <w:rFonts w:ascii="Times New Roman" w:hAnsi="Times New Roman"/>
          <w:sz w:val="24"/>
          <w:szCs w:val="20"/>
        </w:rPr>
        <w:t xml:space="preserve">Poor land use and insecurity of tenure and its impacts </w:t>
      </w:r>
    </w:p>
    <w:p w14:paraId="57452888" w14:textId="0AA99028" w:rsidR="00610BD0" w:rsidRDefault="00610BD0" w:rsidP="0043667D">
      <w:pPr>
        <w:pStyle w:val="ListParagraph"/>
        <w:numPr>
          <w:ilvl w:val="0"/>
          <w:numId w:val="49"/>
        </w:numPr>
        <w:spacing w:after="0" w:line="240" w:lineRule="auto"/>
        <w:jc w:val="both"/>
        <w:rPr>
          <w:rFonts w:ascii="Times New Roman" w:hAnsi="Times New Roman"/>
          <w:sz w:val="24"/>
          <w:szCs w:val="20"/>
        </w:rPr>
      </w:pPr>
      <w:r w:rsidRPr="0043667D">
        <w:rPr>
          <w:rFonts w:ascii="Times New Roman" w:hAnsi="Times New Roman"/>
          <w:sz w:val="24"/>
          <w:szCs w:val="20"/>
        </w:rPr>
        <w:t>L</w:t>
      </w:r>
      <w:r w:rsidRPr="001E0D93">
        <w:rPr>
          <w:rFonts w:ascii="Times New Roman" w:hAnsi="Times New Roman"/>
          <w:sz w:val="24"/>
          <w:szCs w:val="20"/>
        </w:rPr>
        <w:t>and is dominatly owned by men but it is mainly utilized by women and children as the main source of family</w:t>
      </w:r>
      <w:r w:rsidRPr="00D66AE5">
        <w:rPr>
          <w:rFonts w:ascii="Times New Roman" w:hAnsi="Times New Roman"/>
          <w:sz w:val="24"/>
          <w:szCs w:val="20"/>
        </w:rPr>
        <w:t xml:space="preserve"> labour in the family</w:t>
      </w:r>
    </w:p>
    <w:p w14:paraId="260C0CA6" w14:textId="77777777" w:rsidR="00A2458E" w:rsidRPr="001E0D93" w:rsidRDefault="00A2458E" w:rsidP="0043667D">
      <w:pPr>
        <w:pStyle w:val="ListParagraph"/>
        <w:spacing w:after="0" w:line="360" w:lineRule="auto"/>
        <w:jc w:val="both"/>
        <w:rPr>
          <w:rFonts w:ascii="Times New Roman" w:hAnsi="Times New Roman"/>
          <w:sz w:val="24"/>
          <w:szCs w:val="20"/>
        </w:rPr>
      </w:pPr>
    </w:p>
    <w:p w14:paraId="1330BF0D" w14:textId="77777777" w:rsidR="00610BD0" w:rsidRPr="00D66AE5" w:rsidRDefault="00610BD0" w:rsidP="0043667D">
      <w:pPr>
        <w:pStyle w:val="Heading2"/>
        <w:spacing w:before="0" w:line="360" w:lineRule="auto"/>
        <w:jc w:val="both"/>
        <w:rPr>
          <w:rFonts w:ascii="Times New Roman" w:hAnsi="Times New Roman"/>
          <w:color w:val="auto"/>
          <w:sz w:val="24"/>
          <w:szCs w:val="20"/>
          <w:lang w:val="en-GB"/>
        </w:rPr>
      </w:pPr>
      <w:bookmarkStart w:id="148" w:name="_Toc89461491"/>
      <w:r w:rsidRPr="003E1825">
        <w:rPr>
          <w:rStyle w:val="Heading2Char"/>
          <w:rFonts w:ascii="Times New Roman" w:hAnsi="Times New Roman"/>
          <w:color w:val="auto"/>
          <w:sz w:val="24"/>
          <w:szCs w:val="20"/>
        </w:rPr>
        <w:t>2.6</w:t>
      </w:r>
      <w:r w:rsidRPr="00D66AE5">
        <w:rPr>
          <w:rFonts w:ascii="Times New Roman" w:hAnsi="Times New Roman"/>
          <w:color w:val="auto"/>
          <w:sz w:val="24"/>
          <w:szCs w:val="20"/>
          <w:lang w:val="en-GB"/>
        </w:rPr>
        <w:tab/>
        <w:t>Urban Development and Physical Planning</w:t>
      </w:r>
      <w:bookmarkEnd w:id="148"/>
    </w:p>
    <w:p w14:paraId="501E20CD" w14:textId="77777777" w:rsidR="00610BD0" w:rsidRPr="00A011A5" w:rsidRDefault="00610BD0" w:rsidP="0043667D">
      <w:pPr>
        <w:pStyle w:val="Heading3"/>
        <w:spacing w:before="0" w:line="360" w:lineRule="auto"/>
        <w:jc w:val="both"/>
        <w:rPr>
          <w:rFonts w:ascii="Times New Roman" w:hAnsi="Times New Roman"/>
          <w:color w:val="auto"/>
        </w:rPr>
      </w:pPr>
      <w:bookmarkStart w:id="149" w:name="_Toc89461492"/>
      <w:r w:rsidRPr="00A011A5">
        <w:rPr>
          <w:rFonts w:ascii="Times New Roman" w:hAnsi="Times New Roman"/>
          <w:color w:val="auto"/>
        </w:rPr>
        <w:t>2.6.1</w:t>
      </w:r>
      <w:r w:rsidRPr="00A011A5">
        <w:rPr>
          <w:rFonts w:ascii="Times New Roman" w:hAnsi="Times New Roman"/>
          <w:color w:val="auto"/>
        </w:rPr>
        <w:tab/>
        <w:t>Urbanization</w:t>
      </w:r>
      <w:bookmarkEnd w:id="149"/>
    </w:p>
    <w:p w14:paraId="2EDD3277" w14:textId="39C47C87" w:rsidR="00610BD0" w:rsidRDefault="00A2458E" w:rsidP="0043667D">
      <w:pPr>
        <w:spacing w:after="0" w:line="360" w:lineRule="auto"/>
        <w:jc w:val="both"/>
        <w:rPr>
          <w:rFonts w:ascii="Times New Roman" w:hAnsi="Times New Roman"/>
          <w:sz w:val="24"/>
          <w:szCs w:val="20"/>
        </w:rPr>
      </w:pPr>
      <w:r w:rsidRPr="00A2458E">
        <w:rPr>
          <w:rFonts w:ascii="Times New Roman" w:hAnsi="Times New Roman"/>
          <w:sz w:val="24"/>
          <w:szCs w:val="20"/>
        </w:rPr>
        <w:t>Urbanization offers</w:t>
      </w:r>
      <w:r w:rsidR="00610BD0" w:rsidRPr="001E0D93">
        <w:rPr>
          <w:rFonts w:ascii="Times New Roman" w:hAnsi="Times New Roman"/>
          <w:sz w:val="24"/>
          <w:szCs w:val="20"/>
        </w:rPr>
        <w:t xml:space="preserve"> considerable </w:t>
      </w:r>
      <w:r w:rsidRPr="00A2458E">
        <w:rPr>
          <w:rFonts w:ascii="Times New Roman" w:hAnsi="Times New Roman"/>
          <w:sz w:val="24"/>
          <w:szCs w:val="20"/>
        </w:rPr>
        <w:t>opportunities for</w:t>
      </w:r>
      <w:r w:rsidR="00610BD0" w:rsidRPr="001E0D93">
        <w:rPr>
          <w:rFonts w:ascii="Times New Roman" w:hAnsi="Times New Roman"/>
          <w:sz w:val="24"/>
          <w:szCs w:val="20"/>
        </w:rPr>
        <w:t xml:space="preserve"> accelerating socio-economic transformation.  </w:t>
      </w:r>
      <w:r w:rsidRPr="00A2458E">
        <w:rPr>
          <w:rFonts w:ascii="Times New Roman" w:hAnsi="Times New Roman"/>
          <w:sz w:val="24"/>
          <w:szCs w:val="20"/>
        </w:rPr>
        <w:t>Depending on</w:t>
      </w:r>
      <w:r w:rsidR="00610BD0" w:rsidRPr="001E0D93">
        <w:rPr>
          <w:rFonts w:ascii="Times New Roman" w:hAnsi="Times New Roman"/>
          <w:sz w:val="24"/>
          <w:szCs w:val="20"/>
        </w:rPr>
        <w:t xml:space="preserve"> the form that </w:t>
      </w:r>
      <w:r w:rsidRPr="00A2458E">
        <w:rPr>
          <w:rFonts w:ascii="Times New Roman" w:hAnsi="Times New Roman"/>
          <w:sz w:val="24"/>
          <w:szCs w:val="20"/>
        </w:rPr>
        <w:t xml:space="preserve">urbanization </w:t>
      </w:r>
      <w:proofErr w:type="gramStart"/>
      <w:r w:rsidRPr="00A2458E">
        <w:rPr>
          <w:rFonts w:ascii="Times New Roman" w:hAnsi="Times New Roman"/>
          <w:sz w:val="24"/>
          <w:szCs w:val="20"/>
        </w:rPr>
        <w:t>takes</w:t>
      </w:r>
      <w:r w:rsidR="00610BD0" w:rsidRPr="001E0D93">
        <w:rPr>
          <w:rFonts w:ascii="Times New Roman" w:hAnsi="Times New Roman"/>
          <w:sz w:val="24"/>
          <w:szCs w:val="20"/>
        </w:rPr>
        <w:t>,  the</w:t>
      </w:r>
      <w:proofErr w:type="gramEnd"/>
      <w:r w:rsidR="00610BD0" w:rsidRPr="001E0D93">
        <w:rPr>
          <w:rFonts w:ascii="Times New Roman" w:hAnsi="Times New Roman"/>
          <w:sz w:val="24"/>
          <w:szCs w:val="20"/>
        </w:rPr>
        <w:t xml:space="preserve"> concentration  of economic actors in space enables substantial productive advantages that can contribute to growth  and development.  </w:t>
      </w:r>
      <w:r w:rsidRPr="00A2458E">
        <w:rPr>
          <w:rFonts w:ascii="Times New Roman" w:hAnsi="Times New Roman"/>
          <w:sz w:val="24"/>
          <w:szCs w:val="20"/>
        </w:rPr>
        <w:t>Planned and</w:t>
      </w:r>
      <w:r w:rsidR="00610BD0" w:rsidRPr="001E0D93">
        <w:rPr>
          <w:rFonts w:ascii="Times New Roman" w:hAnsi="Times New Roman"/>
          <w:sz w:val="24"/>
          <w:szCs w:val="20"/>
        </w:rPr>
        <w:t xml:space="preserve"> </w:t>
      </w:r>
      <w:r w:rsidRPr="00A2458E">
        <w:rPr>
          <w:rFonts w:ascii="Times New Roman" w:hAnsi="Times New Roman"/>
          <w:sz w:val="24"/>
          <w:szCs w:val="20"/>
        </w:rPr>
        <w:t xml:space="preserve">efficient </w:t>
      </w:r>
      <w:proofErr w:type="gramStart"/>
      <w:r w:rsidRPr="00A2458E">
        <w:rPr>
          <w:rFonts w:ascii="Times New Roman" w:hAnsi="Times New Roman"/>
          <w:sz w:val="24"/>
          <w:szCs w:val="20"/>
        </w:rPr>
        <w:t>urbanization</w:t>
      </w:r>
      <w:r w:rsidR="00610BD0" w:rsidRPr="001E0D93">
        <w:rPr>
          <w:rFonts w:ascii="Times New Roman" w:hAnsi="Times New Roman"/>
          <w:sz w:val="24"/>
          <w:szCs w:val="20"/>
        </w:rPr>
        <w:t xml:space="preserve">  will</w:t>
      </w:r>
      <w:proofErr w:type="gramEnd"/>
      <w:r w:rsidR="00610BD0" w:rsidRPr="001E0D93">
        <w:rPr>
          <w:rFonts w:ascii="Times New Roman" w:hAnsi="Times New Roman"/>
          <w:sz w:val="24"/>
          <w:szCs w:val="20"/>
        </w:rPr>
        <w:t xml:space="preserve"> enhance  rather  than restrict  inclusive  structural  transformation.</w:t>
      </w:r>
    </w:p>
    <w:p w14:paraId="488A7842" w14:textId="77777777" w:rsidR="00A2458E" w:rsidRPr="001E0D93" w:rsidRDefault="00A2458E" w:rsidP="0043667D">
      <w:pPr>
        <w:spacing w:after="0" w:line="360" w:lineRule="auto"/>
        <w:jc w:val="both"/>
        <w:rPr>
          <w:rFonts w:ascii="Times New Roman" w:hAnsi="Times New Roman"/>
          <w:sz w:val="24"/>
          <w:szCs w:val="20"/>
        </w:rPr>
      </w:pPr>
    </w:p>
    <w:p w14:paraId="76E5B879" w14:textId="4B8F6BB5" w:rsidR="00610BD0" w:rsidRDefault="00610BD0" w:rsidP="0043667D">
      <w:pPr>
        <w:spacing w:after="0" w:line="360" w:lineRule="auto"/>
        <w:jc w:val="both"/>
        <w:rPr>
          <w:rFonts w:ascii="Times New Roman" w:hAnsi="Times New Roman"/>
          <w:sz w:val="24"/>
          <w:szCs w:val="20"/>
        </w:rPr>
      </w:pPr>
      <w:r w:rsidRPr="00D66AE5">
        <w:rPr>
          <w:rFonts w:ascii="Times New Roman" w:hAnsi="Times New Roman"/>
          <w:sz w:val="24"/>
          <w:szCs w:val="20"/>
        </w:rPr>
        <w:t xml:space="preserve">Kamuli district comprises of one Municipal </w:t>
      </w:r>
      <w:r w:rsidR="00A2458E" w:rsidRPr="00A2458E">
        <w:rPr>
          <w:rFonts w:ascii="Times New Roman" w:hAnsi="Times New Roman"/>
          <w:sz w:val="24"/>
          <w:szCs w:val="20"/>
        </w:rPr>
        <w:t>Council,</w:t>
      </w:r>
      <w:r w:rsidRPr="00A2458E">
        <w:rPr>
          <w:rFonts w:ascii="Times New Roman" w:hAnsi="Times New Roman"/>
          <w:sz w:val="24"/>
          <w:szCs w:val="20"/>
        </w:rPr>
        <w:t xml:space="preserve"> 6 newly created Town Councils namely Namwendwa, Balawoli, Mbulamuti, Kisozi, Kasambira and Nawanyago but not fully operational and 6 Town Boards of Bulopa, Na</w:t>
      </w:r>
      <w:r w:rsidRPr="001E0D93">
        <w:rPr>
          <w:rFonts w:ascii="Times New Roman" w:hAnsi="Times New Roman"/>
          <w:sz w:val="24"/>
          <w:szCs w:val="20"/>
        </w:rPr>
        <w:t>minage, Nawansaso, Naluwoli and Nawanende. Though these Town Councils are not yet fully operation</w:t>
      </w:r>
      <w:r w:rsidRPr="00D66AE5">
        <w:rPr>
          <w:rFonts w:ascii="Times New Roman" w:hAnsi="Times New Roman"/>
          <w:sz w:val="24"/>
          <w:szCs w:val="20"/>
        </w:rPr>
        <w:t>al it is envisaged that they will become operational in the near future. When they become operational the percentage of urban population in the district will increase from 12.1% to about 23% of the district population. These urban centres have a number of development issues.</w:t>
      </w:r>
    </w:p>
    <w:p w14:paraId="7FA2E6B7" w14:textId="77777777" w:rsidR="00A2458E" w:rsidRPr="001E0D93" w:rsidRDefault="00A2458E" w:rsidP="0043667D">
      <w:pPr>
        <w:spacing w:after="0" w:line="360" w:lineRule="auto"/>
        <w:jc w:val="both"/>
        <w:rPr>
          <w:rFonts w:ascii="Times New Roman" w:hAnsi="Times New Roman"/>
          <w:sz w:val="24"/>
          <w:szCs w:val="20"/>
        </w:rPr>
      </w:pPr>
    </w:p>
    <w:p w14:paraId="65E2F177" w14:textId="08B971E7" w:rsidR="00610BD0" w:rsidRPr="001E0D93" w:rsidRDefault="00610BD0" w:rsidP="0043667D">
      <w:pPr>
        <w:pStyle w:val="Table"/>
        <w:spacing w:line="360" w:lineRule="auto"/>
      </w:pPr>
      <w:bookmarkStart w:id="150" w:name="_Toc71831604"/>
      <w:r w:rsidRPr="00A2458E">
        <w:t xml:space="preserve">Table 2. </w:t>
      </w:r>
      <w:r w:rsidRPr="003E1825">
        <w:fldChar w:fldCharType="begin"/>
      </w:r>
      <w:r w:rsidRPr="00A2458E">
        <w:instrText xml:space="preserve"> SEQ Table_2. \* ARABIC </w:instrText>
      </w:r>
      <w:r w:rsidRPr="003E1825">
        <w:fldChar w:fldCharType="separate"/>
      </w:r>
      <w:r w:rsidR="00FB1710">
        <w:rPr>
          <w:noProof/>
        </w:rPr>
        <w:t>55</w:t>
      </w:r>
      <w:r w:rsidRPr="003E1825">
        <w:fldChar w:fldCharType="end"/>
      </w:r>
      <w:r w:rsidRPr="00A2458E">
        <w:t xml:space="preserve">   Physical planning status of Urban Councils</w:t>
      </w:r>
      <w:bookmarkEnd w:id="150"/>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1918"/>
        <w:gridCol w:w="2076"/>
        <w:gridCol w:w="2902"/>
      </w:tblGrid>
      <w:tr w:rsidR="00610BD0" w:rsidRPr="00F41A50" w14:paraId="095C2F30" w14:textId="77777777" w:rsidTr="002D60EB">
        <w:trPr>
          <w:tblHeader/>
        </w:trPr>
        <w:tc>
          <w:tcPr>
            <w:tcW w:w="1210" w:type="pct"/>
          </w:tcPr>
          <w:p w14:paraId="4E5657A4" w14:textId="77777777" w:rsidR="00610BD0" w:rsidRPr="00F41A50" w:rsidRDefault="00610BD0" w:rsidP="0043667D">
            <w:pPr>
              <w:spacing w:after="0" w:line="240" w:lineRule="auto"/>
              <w:jc w:val="both"/>
              <w:rPr>
                <w:rFonts w:ascii="Times New Roman" w:hAnsi="Times New Roman"/>
                <w:b/>
                <w:sz w:val="20"/>
                <w:szCs w:val="20"/>
              </w:rPr>
            </w:pPr>
            <w:r w:rsidRPr="00F41A50">
              <w:rPr>
                <w:rFonts w:ascii="Times New Roman" w:hAnsi="Times New Roman"/>
                <w:b/>
                <w:sz w:val="20"/>
                <w:szCs w:val="20"/>
              </w:rPr>
              <w:t xml:space="preserve"> County</w:t>
            </w:r>
          </w:p>
        </w:tc>
        <w:tc>
          <w:tcPr>
            <w:tcW w:w="1054" w:type="pct"/>
          </w:tcPr>
          <w:p w14:paraId="616D209E" w14:textId="77777777" w:rsidR="00610BD0" w:rsidRPr="00F41A50" w:rsidRDefault="00610BD0" w:rsidP="0043667D">
            <w:pPr>
              <w:spacing w:after="0" w:line="240" w:lineRule="auto"/>
              <w:jc w:val="both"/>
              <w:rPr>
                <w:rFonts w:ascii="Times New Roman" w:hAnsi="Times New Roman"/>
                <w:b/>
                <w:sz w:val="20"/>
                <w:szCs w:val="20"/>
              </w:rPr>
            </w:pPr>
            <w:r w:rsidRPr="00F41A50">
              <w:rPr>
                <w:rFonts w:ascii="Times New Roman" w:hAnsi="Times New Roman"/>
                <w:b/>
                <w:sz w:val="20"/>
                <w:szCs w:val="20"/>
              </w:rPr>
              <w:t xml:space="preserve">Urban Centre </w:t>
            </w:r>
          </w:p>
        </w:tc>
        <w:tc>
          <w:tcPr>
            <w:tcW w:w="1141" w:type="pct"/>
          </w:tcPr>
          <w:p w14:paraId="328938C6" w14:textId="77777777" w:rsidR="00610BD0" w:rsidRPr="00F41A50" w:rsidRDefault="00610BD0" w:rsidP="0043667D">
            <w:pPr>
              <w:spacing w:after="0" w:line="240" w:lineRule="auto"/>
              <w:jc w:val="both"/>
              <w:rPr>
                <w:rFonts w:ascii="Times New Roman" w:hAnsi="Times New Roman"/>
                <w:b/>
                <w:sz w:val="20"/>
                <w:szCs w:val="20"/>
              </w:rPr>
            </w:pPr>
            <w:r w:rsidRPr="00F41A50">
              <w:rPr>
                <w:rFonts w:ascii="Times New Roman" w:hAnsi="Times New Roman"/>
                <w:b/>
                <w:sz w:val="20"/>
                <w:szCs w:val="20"/>
              </w:rPr>
              <w:t>Population 2014</w:t>
            </w:r>
          </w:p>
        </w:tc>
        <w:tc>
          <w:tcPr>
            <w:tcW w:w="1595" w:type="pct"/>
          </w:tcPr>
          <w:p w14:paraId="5553C292" w14:textId="77777777" w:rsidR="00610BD0" w:rsidRPr="00F41A50" w:rsidRDefault="00610BD0" w:rsidP="0043667D">
            <w:pPr>
              <w:spacing w:after="0" w:line="240" w:lineRule="auto"/>
              <w:jc w:val="both"/>
              <w:rPr>
                <w:rFonts w:ascii="Times New Roman" w:hAnsi="Times New Roman"/>
                <w:b/>
                <w:sz w:val="20"/>
                <w:szCs w:val="20"/>
              </w:rPr>
            </w:pPr>
            <w:r w:rsidRPr="00F41A50">
              <w:rPr>
                <w:rFonts w:ascii="Times New Roman" w:hAnsi="Times New Roman"/>
                <w:b/>
                <w:sz w:val="20"/>
                <w:szCs w:val="20"/>
              </w:rPr>
              <w:t xml:space="preserve">Status of physical planning </w:t>
            </w:r>
          </w:p>
        </w:tc>
      </w:tr>
      <w:tr w:rsidR="00610BD0" w:rsidRPr="00F41A50" w14:paraId="5220486A" w14:textId="77777777" w:rsidTr="002D60EB">
        <w:tc>
          <w:tcPr>
            <w:tcW w:w="1210" w:type="pct"/>
          </w:tcPr>
          <w:p w14:paraId="308AF73D"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Bugabula(Originally)</w:t>
            </w:r>
          </w:p>
        </w:tc>
        <w:tc>
          <w:tcPr>
            <w:tcW w:w="1054" w:type="pct"/>
          </w:tcPr>
          <w:p w14:paraId="5E3BBED8"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 xml:space="preserve">Kamuli M/C  </w:t>
            </w:r>
          </w:p>
        </w:tc>
        <w:tc>
          <w:tcPr>
            <w:tcW w:w="1141" w:type="pct"/>
          </w:tcPr>
          <w:p w14:paraId="35153C96"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rPr>
              <w:t>58,984</w:t>
            </w:r>
          </w:p>
        </w:tc>
        <w:tc>
          <w:tcPr>
            <w:tcW w:w="1595" w:type="pct"/>
          </w:tcPr>
          <w:p w14:paraId="0AC21159"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 xml:space="preserve">Has a Physical plan </w:t>
            </w:r>
          </w:p>
        </w:tc>
      </w:tr>
      <w:tr w:rsidR="00610BD0" w:rsidRPr="00F41A50" w14:paraId="530021A8" w14:textId="77777777" w:rsidTr="002D60EB">
        <w:tc>
          <w:tcPr>
            <w:tcW w:w="1210" w:type="pct"/>
          </w:tcPr>
          <w:p w14:paraId="3B86F67B"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Bugabula</w:t>
            </w:r>
          </w:p>
        </w:tc>
        <w:tc>
          <w:tcPr>
            <w:tcW w:w="1054" w:type="pct"/>
          </w:tcPr>
          <w:p w14:paraId="43AA9CB5"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 xml:space="preserve">Namwendwa T/C   </w:t>
            </w:r>
          </w:p>
        </w:tc>
        <w:tc>
          <w:tcPr>
            <w:tcW w:w="1141" w:type="pct"/>
          </w:tcPr>
          <w:p w14:paraId="034AA54C"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rPr>
              <w:t>13,768</w:t>
            </w:r>
          </w:p>
        </w:tc>
        <w:tc>
          <w:tcPr>
            <w:tcW w:w="1595" w:type="pct"/>
          </w:tcPr>
          <w:p w14:paraId="61B40A68"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 xml:space="preserve">Has a Physical plan </w:t>
            </w:r>
          </w:p>
        </w:tc>
      </w:tr>
      <w:tr w:rsidR="00610BD0" w:rsidRPr="00F41A50" w14:paraId="12CD4902" w14:textId="77777777" w:rsidTr="002D60EB">
        <w:tc>
          <w:tcPr>
            <w:tcW w:w="1210" w:type="pct"/>
          </w:tcPr>
          <w:p w14:paraId="47180DC3"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lastRenderedPageBreak/>
              <w:t>Bugabula</w:t>
            </w:r>
          </w:p>
        </w:tc>
        <w:tc>
          <w:tcPr>
            <w:tcW w:w="1054" w:type="pct"/>
          </w:tcPr>
          <w:p w14:paraId="00D4C29E"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 xml:space="preserve">Balawoli T/C   </w:t>
            </w:r>
          </w:p>
        </w:tc>
        <w:tc>
          <w:tcPr>
            <w:tcW w:w="1141" w:type="pct"/>
          </w:tcPr>
          <w:p w14:paraId="7D3AD387"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rPr>
              <w:t>12,982</w:t>
            </w:r>
          </w:p>
        </w:tc>
        <w:tc>
          <w:tcPr>
            <w:tcW w:w="1595" w:type="pct"/>
          </w:tcPr>
          <w:p w14:paraId="54D1E1B9"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 xml:space="preserve">No physical plan prepared </w:t>
            </w:r>
          </w:p>
        </w:tc>
      </w:tr>
      <w:tr w:rsidR="00610BD0" w:rsidRPr="00F41A50" w14:paraId="6AD34EFB" w14:textId="77777777" w:rsidTr="002D60EB">
        <w:tc>
          <w:tcPr>
            <w:tcW w:w="1210" w:type="pct"/>
          </w:tcPr>
          <w:p w14:paraId="68767A30"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Buzaaya</w:t>
            </w:r>
          </w:p>
        </w:tc>
        <w:tc>
          <w:tcPr>
            <w:tcW w:w="1054" w:type="pct"/>
          </w:tcPr>
          <w:p w14:paraId="243A6093"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 xml:space="preserve">Mbulamuti T/C     </w:t>
            </w:r>
          </w:p>
        </w:tc>
        <w:tc>
          <w:tcPr>
            <w:tcW w:w="1141" w:type="pct"/>
          </w:tcPr>
          <w:p w14:paraId="6E97B8C6"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rPr>
              <w:t>11,075</w:t>
            </w:r>
          </w:p>
        </w:tc>
        <w:tc>
          <w:tcPr>
            <w:tcW w:w="1595" w:type="pct"/>
          </w:tcPr>
          <w:p w14:paraId="4D9867CF"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 xml:space="preserve">No physical plan prepared </w:t>
            </w:r>
          </w:p>
        </w:tc>
      </w:tr>
      <w:tr w:rsidR="00610BD0" w:rsidRPr="00F41A50" w14:paraId="74801816" w14:textId="77777777" w:rsidTr="002D60EB">
        <w:tc>
          <w:tcPr>
            <w:tcW w:w="1210" w:type="pct"/>
          </w:tcPr>
          <w:p w14:paraId="4789EAC5"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Buzaaya</w:t>
            </w:r>
          </w:p>
        </w:tc>
        <w:tc>
          <w:tcPr>
            <w:tcW w:w="1054" w:type="pct"/>
          </w:tcPr>
          <w:p w14:paraId="11005D83"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 xml:space="preserve">Kisozi T/C   </w:t>
            </w:r>
          </w:p>
        </w:tc>
        <w:tc>
          <w:tcPr>
            <w:tcW w:w="1141" w:type="pct"/>
          </w:tcPr>
          <w:p w14:paraId="56102B2D"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rPr>
              <w:t>8,262</w:t>
            </w:r>
          </w:p>
        </w:tc>
        <w:tc>
          <w:tcPr>
            <w:tcW w:w="1595" w:type="pct"/>
          </w:tcPr>
          <w:p w14:paraId="45554D37"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Has a Physical plan</w:t>
            </w:r>
          </w:p>
        </w:tc>
      </w:tr>
      <w:tr w:rsidR="00610BD0" w:rsidRPr="00F41A50" w14:paraId="6553D36F" w14:textId="77777777" w:rsidTr="002D60EB">
        <w:tc>
          <w:tcPr>
            <w:tcW w:w="1210" w:type="pct"/>
          </w:tcPr>
          <w:p w14:paraId="7128ED6A"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Buzaaya</w:t>
            </w:r>
          </w:p>
        </w:tc>
        <w:tc>
          <w:tcPr>
            <w:tcW w:w="1054" w:type="pct"/>
          </w:tcPr>
          <w:p w14:paraId="4A28EB3A"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 xml:space="preserve">Nawanyago T/C   </w:t>
            </w:r>
          </w:p>
        </w:tc>
        <w:tc>
          <w:tcPr>
            <w:tcW w:w="1141" w:type="pct"/>
          </w:tcPr>
          <w:p w14:paraId="1ED4E351"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rPr>
              <w:t>9,440</w:t>
            </w:r>
          </w:p>
        </w:tc>
        <w:tc>
          <w:tcPr>
            <w:tcW w:w="1595" w:type="pct"/>
          </w:tcPr>
          <w:p w14:paraId="68216CB2"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No Physical plan prepared</w:t>
            </w:r>
          </w:p>
        </w:tc>
      </w:tr>
      <w:tr w:rsidR="00610BD0" w:rsidRPr="00F41A50" w14:paraId="0DB2D34A" w14:textId="77777777" w:rsidTr="002D60EB">
        <w:tc>
          <w:tcPr>
            <w:tcW w:w="1210" w:type="pct"/>
          </w:tcPr>
          <w:p w14:paraId="5BE3434E"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Buzaaya</w:t>
            </w:r>
          </w:p>
        </w:tc>
        <w:tc>
          <w:tcPr>
            <w:tcW w:w="1054" w:type="pct"/>
          </w:tcPr>
          <w:p w14:paraId="3899FC73"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Kasambira T/C</w:t>
            </w:r>
          </w:p>
        </w:tc>
        <w:tc>
          <w:tcPr>
            <w:tcW w:w="1141" w:type="pct"/>
          </w:tcPr>
          <w:p w14:paraId="06769DF3"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rPr>
              <w:t>9,515</w:t>
            </w:r>
          </w:p>
        </w:tc>
        <w:tc>
          <w:tcPr>
            <w:tcW w:w="1595" w:type="pct"/>
          </w:tcPr>
          <w:p w14:paraId="0F962269" w14:textId="77777777" w:rsidR="00610BD0" w:rsidRPr="00F41A50" w:rsidRDefault="00610BD0" w:rsidP="0043667D">
            <w:pPr>
              <w:spacing w:after="0" w:line="240" w:lineRule="auto"/>
              <w:jc w:val="both"/>
              <w:rPr>
                <w:rFonts w:ascii="Times New Roman" w:hAnsi="Times New Roman"/>
                <w:sz w:val="20"/>
                <w:szCs w:val="20"/>
              </w:rPr>
            </w:pPr>
            <w:r w:rsidRPr="00F41A50">
              <w:rPr>
                <w:rFonts w:ascii="Times New Roman" w:hAnsi="Times New Roman"/>
                <w:sz w:val="20"/>
                <w:szCs w:val="20"/>
              </w:rPr>
              <w:t>No Physical plan prepared</w:t>
            </w:r>
          </w:p>
        </w:tc>
      </w:tr>
      <w:tr w:rsidR="00610BD0" w:rsidRPr="00F41A50" w14:paraId="3C8B1823" w14:textId="77777777" w:rsidTr="002D60EB">
        <w:tc>
          <w:tcPr>
            <w:tcW w:w="1210" w:type="pct"/>
          </w:tcPr>
          <w:p w14:paraId="206079C1" w14:textId="77777777" w:rsidR="00610BD0" w:rsidRPr="00F41A50" w:rsidRDefault="00610BD0" w:rsidP="0043667D">
            <w:pPr>
              <w:spacing w:after="0" w:line="240" w:lineRule="auto"/>
              <w:jc w:val="both"/>
              <w:rPr>
                <w:rFonts w:ascii="Times New Roman" w:hAnsi="Times New Roman"/>
                <w:b/>
                <w:sz w:val="20"/>
                <w:szCs w:val="20"/>
              </w:rPr>
            </w:pPr>
            <w:r w:rsidRPr="00F41A50">
              <w:rPr>
                <w:rFonts w:ascii="Times New Roman" w:hAnsi="Times New Roman"/>
                <w:b/>
                <w:sz w:val="20"/>
                <w:szCs w:val="20"/>
              </w:rPr>
              <w:t>TOTAL</w:t>
            </w:r>
          </w:p>
        </w:tc>
        <w:tc>
          <w:tcPr>
            <w:tcW w:w="1054" w:type="pct"/>
          </w:tcPr>
          <w:p w14:paraId="302B999C" w14:textId="77777777" w:rsidR="00610BD0" w:rsidRPr="00F41A50" w:rsidRDefault="00610BD0" w:rsidP="0043667D">
            <w:pPr>
              <w:spacing w:after="0" w:line="240" w:lineRule="auto"/>
              <w:jc w:val="both"/>
              <w:rPr>
                <w:rFonts w:ascii="Times New Roman" w:hAnsi="Times New Roman"/>
                <w:b/>
                <w:sz w:val="20"/>
                <w:szCs w:val="20"/>
              </w:rPr>
            </w:pPr>
          </w:p>
        </w:tc>
        <w:tc>
          <w:tcPr>
            <w:tcW w:w="1141" w:type="pct"/>
          </w:tcPr>
          <w:p w14:paraId="13B0CDDE" w14:textId="77777777" w:rsidR="00610BD0" w:rsidRPr="00F41A50" w:rsidRDefault="00610BD0" w:rsidP="0043667D">
            <w:pPr>
              <w:spacing w:after="0" w:line="240" w:lineRule="auto"/>
              <w:jc w:val="right"/>
              <w:rPr>
                <w:rFonts w:ascii="Times New Roman" w:hAnsi="Times New Roman"/>
                <w:b/>
                <w:sz w:val="20"/>
                <w:szCs w:val="20"/>
              </w:rPr>
            </w:pPr>
            <w:r w:rsidRPr="003E1825">
              <w:rPr>
                <w:rFonts w:ascii="Times New Roman" w:hAnsi="Times New Roman"/>
                <w:b/>
                <w:sz w:val="20"/>
                <w:szCs w:val="20"/>
              </w:rPr>
              <w:fldChar w:fldCharType="begin"/>
            </w:r>
            <w:r w:rsidRPr="00F41A50">
              <w:rPr>
                <w:rFonts w:ascii="Times New Roman" w:hAnsi="Times New Roman"/>
                <w:b/>
                <w:sz w:val="20"/>
                <w:szCs w:val="20"/>
              </w:rPr>
              <w:instrText xml:space="preserve"> =SUM(ABOVE) </w:instrText>
            </w:r>
            <w:r w:rsidRPr="003E1825">
              <w:rPr>
                <w:rFonts w:ascii="Times New Roman" w:hAnsi="Times New Roman"/>
                <w:b/>
                <w:sz w:val="20"/>
                <w:szCs w:val="20"/>
              </w:rPr>
              <w:fldChar w:fldCharType="separate"/>
            </w:r>
            <w:r w:rsidRPr="00F41A50">
              <w:rPr>
                <w:rFonts w:ascii="Times New Roman" w:hAnsi="Times New Roman"/>
                <w:b/>
                <w:noProof/>
                <w:sz w:val="20"/>
                <w:szCs w:val="20"/>
              </w:rPr>
              <w:t>124,026</w:t>
            </w:r>
            <w:r w:rsidRPr="003E1825">
              <w:rPr>
                <w:rFonts w:ascii="Times New Roman" w:hAnsi="Times New Roman"/>
                <w:b/>
                <w:sz w:val="20"/>
                <w:szCs w:val="20"/>
              </w:rPr>
              <w:fldChar w:fldCharType="end"/>
            </w:r>
          </w:p>
        </w:tc>
        <w:tc>
          <w:tcPr>
            <w:tcW w:w="1595" w:type="pct"/>
          </w:tcPr>
          <w:p w14:paraId="00D6691C" w14:textId="77777777" w:rsidR="00610BD0" w:rsidRPr="00F41A50" w:rsidRDefault="00610BD0" w:rsidP="0043667D">
            <w:pPr>
              <w:spacing w:after="0" w:line="240" w:lineRule="auto"/>
              <w:jc w:val="both"/>
              <w:rPr>
                <w:rFonts w:ascii="Times New Roman" w:hAnsi="Times New Roman"/>
                <w:b/>
                <w:sz w:val="20"/>
                <w:szCs w:val="20"/>
              </w:rPr>
            </w:pPr>
          </w:p>
        </w:tc>
      </w:tr>
    </w:tbl>
    <w:p w14:paraId="3F29BCB3" w14:textId="77777777" w:rsidR="00610BD0" w:rsidRPr="0043667D" w:rsidRDefault="00610BD0" w:rsidP="00320764">
      <w:pPr>
        <w:spacing w:after="0" w:line="240" w:lineRule="auto"/>
        <w:rPr>
          <w:rFonts w:ascii="Times New Roman" w:hAnsi="Times New Roman"/>
          <w:sz w:val="20"/>
          <w:szCs w:val="20"/>
        </w:rPr>
      </w:pPr>
    </w:p>
    <w:p w14:paraId="3F38F6FE" w14:textId="28B2D1D8" w:rsidR="00610BD0" w:rsidRDefault="00610BD0" w:rsidP="0043667D">
      <w:pPr>
        <w:spacing w:after="0" w:line="360" w:lineRule="auto"/>
        <w:jc w:val="both"/>
        <w:rPr>
          <w:rFonts w:ascii="Times New Roman" w:hAnsi="Times New Roman"/>
          <w:sz w:val="24"/>
          <w:szCs w:val="20"/>
        </w:rPr>
      </w:pPr>
      <w:r w:rsidRPr="001E0D93">
        <w:rPr>
          <w:rFonts w:ascii="Times New Roman" w:hAnsi="Times New Roman"/>
          <w:sz w:val="24"/>
          <w:szCs w:val="20"/>
        </w:rPr>
        <w:t xml:space="preserve">There is limited provision of services like access roads, sanitation facilities, water, health facilities etc. in most of the urban centers in </w:t>
      </w:r>
      <w:r w:rsidRPr="00D66AE5">
        <w:rPr>
          <w:rFonts w:ascii="Times New Roman" w:hAnsi="Times New Roman"/>
          <w:sz w:val="24"/>
          <w:szCs w:val="20"/>
        </w:rPr>
        <w:t>the district hence the services are not enough to meet the demands of the people. There is need for the district to provide more services to cater for everybody.</w:t>
      </w:r>
    </w:p>
    <w:p w14:paraId="6F290A8E" w14:textId="77777777" w:rsidR="00A2458E" w:rsidRPr="001E0D93" w:rsidRDefault="00A2458E" w:rsidP="0043667D">
      <w:pPr>
        <w:spacing w:after="0" w:line="360" w:lineRule="auto"/>
        <w:jc w:val="both"/>
        <w:rPr>
          <w:rFonts w:ascii="Times New Roman" w:hAnsi="Times New Roman"/>
          <w:sz w:val="24"/>
          <w:szCs w:val="20"/>
        </w:rPr>
      </w:pPr>
    </w:p>
    <w:p w14:paraId="480D81E9" w14:textId="7352C437" w:rsidR="00610BD0" w:rsidRDefault="00610BD0" w:rsidP="0043667D">
      <w:pPr>
        <w:spacing w:after="0" w:line="360" w:lineRule="auto"/>
        <w:jc w:val="both"/>
        <w:rPr>
          <w:rFonts w:ascii="Times New Roman" w:hAnsi="Times New Roman"/>
          <w:sz w:val="24"/>
          <w:szCs w:val="20"/>
        </w:rPr>
      </w:pPr>
      <w:r w:rsidRPr="00D66AE5">
        <w:rPr>
          <w:rFonts w:ascii="Times New Roman" w:hAnsi="Times New Roman"/>
          <w:sz w:val="24"/>
          <w:szCs w:val="20"/>
        </w:rPr>
        <w:t xml:space="preserve">Solid waste management is a serious problem in the district because most of the growth centres are practicing open dumping and even where there are garbage bunkers they are not well managed with garbage scattered around coupled with delays to empty them to the dumping site. </w:t>
      </w:r>
      <w:r w:rsidR="00A2458E" w:rsidRPr="00A2458E">
        <w:rPr>
          <w:rFonts w:ascii="Times New Roman" w:hAnsi="Times New Roman"/>
          <w:sz w:val="24"/>
          <w:szCs w:val="20"/>
        </w:rPr>
        <w:t xml:space="preserve"> This</w:t>
      </w:r>
      <w:r w:rsidRPr="001E0D93">
        <w:rPr>
          <w:rFonts w:ascii="Times New Roman" w:hAnsi="Times New Roman"/>
          <w:sz w:val="24"/>
          <w:szCs w:val="20"/>
        </w:rPr>
        <w:t xml:space="preserve"> leaves a lot of garbage scattered all over the place especially</w:t>
      </w:r>
      <w:r w:rsidRPr="003E1825">
        <w:rPr>
          <w:rFonts w:ascii="Times New Roman" w:hAnsi="Times New Roman"/>
          <w:sz w:val="24"/>
          <w:szCs w:val="20"/>
        </w:rPr>
        <w:t xml:space="preserve"> those ones easily blown by wind.</w:t>
      </w:r>
      <w:r w:rsidR="00A2458E">
        <w:rPr>
          <w:rFonts w:ascii="Times New Roman" w:hAnsi="Times New Roman"/>
          <w:sz w:val="24"/>
          <w:szCs w:val="20"/>
        </w:rPr>
        <w:t xml:space="preserve"> </w:t>
      </w:r>
      <w:r w:rsidRPr="001E0D93">
        <w:rPr>
          <w:rFonts w:ascii="Times New Roman" w:hAnsi="Times New Roman"/>
          <w:sz w:val="24"/>
          <w:szCs w:val="20"/>
        </w:rPr>
        <w:t>There is a rapid increase of population into these urban centres especially the youth but with very few job opportunities of petty trade, bodaboda etc.</w:t>
      </w:r>
    </w:p>
    <w:p w14:paraId="5640F81D" w14:textId="77777777" w:rsidR="00A2458E" w:rsidRPr="001E0D93" w:rsidRDefault="00A2458E" w:rsidP="0043667D">
      <w:pPr>
        <w:spacing w:after="0" w:line="360" w:lineRule="auto"/>
        <w:jc w:val="both"/>
        <w:rPr>
          <w:rFonts w:ascii="Times New Roman" w:hAnsi="Times New Roman"/>
          <w:sz w:val="24"/>
          <w:szCs w:val="20"/>
        </w:rPr>
      </w:pPr>
    </w:p>
    <w:p w14:paraId="493DB2DE" w14:textId="4B0BD461" w:rsidR="00610BD0" w:rsidRDefault="00610BD0" w:rsidP="0043667D">
      <w:pPr>
        <w:spacing w:after="0" w:line="360" w:lineRule="auto"/>
        <w:jc w:val="both"/>
        <w:rPr>
          <w:rFonts w:ascii="Times New Roman" w:hAnsi="Times New Roman"/>
          <w:sz w:val="24"/>
          <w:szCs w:val="20"/>
        </w:rPr>
      </w:pPr>
      <w:r w:rsidRPr="00D66AE5">
        <w:rPr>
          <w:rFonts w:ascii="Times New Roman" w:hAnsi="Times New Roman"/>
          <w:sz w:val="24"/>
          <w:szCs w:val="20"/>
        </w:rPr>
        <w:t>This has tended to increase the crime rate and other vices like prostitution increasing the spread of HIV/AIDS, gambling, drug abuse etc. There is therefore need to create opportunities to engage them to enable them earn a living.</w:t>
      </w:r>
    </w:p>
    <w:p w14:paraId="1FDF5A91" w14:textId="77777777" w:rsidR="00A2458E" w:rsidRPr="0043667D" w:rsidRDefault="00A2458E" w:rsidP="0043667D">
      <w:pPr>
        <w:spacing w:after="0" w:line="360" w:lineRule="auto"/>
        <w:jc w:val="both"/>
        <w:rPr>
          <w:rFonts w:ascii="Times New Roman" w:hAnsi="Times New Roman"/>
          <w:sz w:val="24"/>
          <w:szCs w:val="20"/>
        </w:rPr>
      </w:pPr>
    </w:p>
    <w:p w14:paraId="5F03C5B7" w14:textId="77777777" w:rsidR="00610BD0" w:rsidRPr="00A2458E" w:rsidRDefault="00610BD0" w:rsidP="0043667D">
      <w:pPr>
        <w:pStyle w:val="Heading3"/>
        <w:spacing w:before="0" w:line="360" w:lineRule="auto"/>
        <w:rPr>
          <w:rFonts w:ascii="Times New Roman" w:hAnsi="Times New Roman"/>
          <w:color w:val="auto"/>
        </w:rPr>
      </w:pPr>
      <w:bookmarkStart w:id="151" w:name="_Toc89461493"/>
      <w:r w:rsidRPr="00A2458E">
        <w:rPr>
          <w:rFonts w:ascii="Times New Roman" w:hAnsi="Times New Roman"/>
          <w:color w:val="auto"/>
        </w:rPr>
        <w:t>2.6.2</w:t>
      </w:r>
      <w:r w:rsidRPr="00A2458E">
        <w:rPr>
          <w:rFonts w:ascii="Times New Roman" w:hAnsi="Times New Roman"/>
          <w:color w:val="auto"/>
        </w:rPr>
        <w:tab/>
        <w:t>Housing</w:t>
      </w:r>
      <w:bookmarkEnd w:id="151"/>
      <w:r w:rsidRPr="00A2458E">
        <w:rPr>
          <w:rFonts w:ascii="Times New Roman" w:hAnsi="Times New Roman"/>
          <w:color w:val="auto"/>
        </w:rPr>
        <w:t xml:space="preserve"> </w:t>
      </w:r>
    </w:p>
    <w:p w14:paraId="2EC4D9DE" w14:textId="77777777" w:rsidR="00610BD0" w:rsidRPr="001E0D93" w:rsidRDefault="00610BD0" w:rsidP="0043667D">
      <w:pPr>
        <w:spacing w:after="0" w:line="360" w:lineRule="auto"/>
        <w:rPr>
          <w:rFonts w:ascii="Times New Roman" w:hAnsi="Times New Roman"/>
          <w:bCs/>
          <w:sz w:val="24"/>
          <w:szCs w:val="20"/>
        </w:rPr>
      </w:pPr>
      <w:r w:rsidRPr="00320764">
        <w:rPr>
          <w:rFonts w:ascii="Times New Roman" w:hAnsi="Times New Roman"/>
          <w:bCs/>
          <w:sz w:val="24"/>
          <w:szCs w:val="20"/>
        </w:rPr>
        <w:t>Kamuli district does not have adequate housing both in terms of quantity and quality of houses as summarized in the table … below</w:t>
      </w:r>
    </w:p>
    <w:p w14:paraId="50E6F210" w14:textId="77777777" w:rsidR="00610BD0" w:rsidRPr="00D66AE5" w:rsidRDefault="00610BD0" w:rsidP="0043667D">
      <w:pPr>
        <w:spacing w:after="0" w:line="360" w:lineRule="auto"/>
        <w:rPr>
          <w:rFonts w:ascii="Times New Roman" w:hAnsi="Times New Roman"/>
          <w:bCs/>
          <w:sz w:val="24"/>
          <w:szCs w:val="20"/>
        </w:rPr>
      </w:pPr>
    </w:p>
    <w:p w14:paraId="48F62718" w14:textId="25189847" w:rsidR="00610BD0" w:rsidRPr="0043667D" w:rsidRDefault="00610BD0" w:rsidP="0043667D">
      <w:pPr>
        <w:pStyle w:val="Caption"/>
        <w:spacing w:line="360" w:lineRule="auto"/>
        <w:rPr>
          <w:b w:val="0"/>
          <w:bCs w:val="0"/>
        </w:rPr>
      </w:pPr>
      <w:r w:rsidRPr="00A2458E">
        <w:rPr>
          <w:b w:val="0"/>
          <w:bCs w:val="0"/>
        </w:rPr>
        <w:lastRenderedPageBreak/>
        <w:t xml:space="preserve">Table 2. </w:t>
      </w:r>
      <w:r w:rsidRPr="003E1825">
        <w:fldChar w:fldCharType="begin"/>
      </w:r>
      <w:r w:rsidRPr="00A2458E">
        <w:rPr>
          <w:b w:val="0"/>
          <w:bCs w:val="0"/>
        </w:rPr>
        <w:instrText xml:space="preserve"> SEQ Table_2. \* ARABIC </w:instrText>
      </w:r>
      <w:r w:rsidRPr="003E1825">
        <w:fldChar w:fldCharType="separate"/>
      </w:r>
      <w:r w:rsidR="00FB1710">
        <w:rPr>
          <w:b w:val="0"/>
          <w:bCs w:val="0"/>
          <w:noProof/>
        </w:rPr>
        <w:t>56</w:t>
      </w:r>
      <w:r w:rsidRPr="003E1825">
        <w:fldChar w:fldCharType="end"/>
      </w:r>
      <w:r w:rsidRPr="00A2458E">
        <w:rPr>
          <w:b w:val="0"/>
          <w:bCs w:val="0"/>
        </w:rPr>
        <w:t xml:space="preserve">:  </w:t>
      </w:r>
      <w:r w:rsidRPr="001E0D93">
        <w:t>Number of Households by Status of construction materials for the dwelling unit by Sub-County;  Kamuli District, 2014</w:t>
      </w:r>
    </w:p>
    <w:tbl>
      <w:tblPr>
        <w:tblW w:w="5000" w:type="pct"/>
        <w:tblLook w:val="04A0" w:firstRow="1" w:lastRow="0" w:firstColumn="1" w:lastColumn="0" w:noHBand="0" w:noVBand="1"/>
      </w:tblPr>
      <w:tblGrid>
        <w:gridCol w:w="896"/>
        <w:gridCol w:w="854"/>
        <w:gridCol w:w="846"/>
        <w:gridCol w:w="804"/>
        <w:gridCol w:w="826"/>
        <w:gridCol w:w="847"/>
        <w:gridCol w:w="804"/>
        <w:gridCol w:w="826"/>
        <w:gridCol w:w="847"/>
        <w:gridCol w:w="804"/>
        <w:gridCol w:w="826"/>
      </w:tblGrid>
      <w:tr w:rsidR="00610BD0" w:rsidRPr="00F41A50" w14:paraId="127DA6CA" w14:textId="77777777" w:rsidTr="002D60EB">
        <w:trPr>
          <w:trHeight w:val="1200"/>
        </w:trPr>
        <w:tc>
          <w:tcPr>
            <w:tcW w:w="497" w:type="pct"/>
            <w:tcBorders>
              <w:top w:val="single" w:sz="4" w:space="0" w:color="auto"/>
              <w:left w:val="single" w:sz="4" w:space="0" w:color="auto"/>
              <w:bottom w:val="single" w:sz="4" w:space="0" w:color="auto"/>
              <w:right w:val="single" w:sz="4" w:space="0" w:color="auto"/>
            </w:tcBorders>
            <w:hideMark/>
          </w:tcPr>
          <w:p w14:paraId="2646B131"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Sub-County</w:t>
            </w:r>
          </w:p>
        </w:tc>
        <w:tc>
          <w:tcPr>
            <w:tcW w:w="492" w:type="pct"/>
            <w:tcBorders>
              <w:top w:val="single" w:sz="4" w:space="0" w:color="auto"/>
              <w:left w:val="nil"/>
              <w:bottom w:val="single" w:sz="4" w:space="0" w:color="auto"/>
              <w:right w:val="single" w:sz="4" w:space="0" w:color="auto"/>
            </w:tcBorders>
            <w:hideMark/>
          </w:tcPr>
          <w:p w14:paraId="010866BE"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Total</w:t>
            </w:r>
            <w:r w:rsidRPr="00F41A50">
              <w:rPr>
                <w:rFonts w:ascii="Times New Roman" w:hAnsi="Times New Roman"/>
                <w:b/>
                <w:bCs/>
                <w:sz w:val="20"/>
                <w:szCs w:val="20"/>
              </w:rPr>
              <w:br/>
              <w:t>Households</w:t>
            </w:r>
          </w:p>
        </w:tc>
        <w:tc>
          <w:tcPr>
            <w:tcW w:w="452" w:type="pct"/>
            <w:tcBorders>
              <w:top w:val="single" w:sz="4" w:space="0" w:color="auto"/>
              <w:left w:val="nil"/>
              <w:bottom w:val="single" w:sz="4" w:space="0" w:color="auto"/>
              <w:right w:val="single" w:sz="4" w:space="0" w:color="auto"/>
            </w:tcBorders>
            <w:hideMark/>
          </w:tcPr>
          <w:p w14:paraId="3A5A3481"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Wall</w:t>
            </w:r>
            <w:r w:rsidRPr="00F41A50">
              <w:rPr>
                <w:rFonts w:ascii="Times New Roman" w:hAnsi="Times New Roman"/>
                <w:b/>
                <w:bCs/>
                <w:sz w:val="20"/>
                <w:szCs w:val="20"/>
              </w:rPr>
              <w:br/>
              <w:t>Temporary</w:t>
            </w:r>
          </w:p>
        </w:tc>
        <w:tc>
          <w:tcPr>
            <w:tcW w:w="432" w:type="pct"/>
            <w:tcBorders>
              <w:top w:val="single" w:sz="4" w:space="0" w:color="auto"/>
              <w:left w:val="nil"/>
              <w:bottom w:val="single" w:sz="4" w:space="0" w:color="auto"/>
              <w:right w:val="single" w:sz="4" w:space="0" w:color="auto"/>
            </w:tcBorders>
            <w:hideMark/>
          </w:tcPr>
          <w:p w14:paraId="319D1C85"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 of HH with temporary wall</w:t>
            </w:r>
          </w:p>
        </w:tc>
        <w:tc>
          <w:tcPr>
            <w:tcW w:w="452" w:type="pct"/>
            <w:tcBorders>
              <w:top w:val="single" w:sz="4" w:space="0" w:color="auto"/>
              <w:left w:val="nil"/>
              <w:bottom w:val="single" w:sz="4" w:space="0" w:color="auto"/>
              <w:right w:val="single" w:sz="4" w:space="0" w:color="auto"/>
            </w:tcBorders>
            <w:hideMark/>
          </w:tcPr>
          <w:p w14:paraId="735BEF95"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Permanent</w:t>
            </w:r>
          </w:p>
        </w:tc>
        <w:tc>
          <w:tcPr>
            <w:tcW w:w="452" w:type="pct"/>
            <w:tcBorders>
              <w:top w:val="single" w:sz="4" w:space="0" w:color="auto"/>
              <w:left w:val="nil"/>
              <w:bottom w:val="single" w:sz="4" w:space="0" w:color="auto"/>
              <w:right w:val="single" w:sz="4" w:space="0" w:color="auto"/>
            </w:tcBorders>
            <w:hideMark/>
          </w:tcPr>
          <w:p w14:paraId="29031C18"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Roof</w:t>
            </w:r>
            <w:r w:rsidRPr="00F41A50">
              <w:rPr>
                <w:rFonts w:ascii="Times New Roman" w:hAnsi="Times New Roman"/>
                <w:b/>
                <w:bCs/>
                <w:sz w:val="20"/>
                <w:szCs w:val="20"/>
              </w:rPr>
              <w:br/>
              <w:t>Temporary</w:t>
            </w:r>
          </w:p>
        </w:tc>
        <w:tc>
          <w:tcPr>
            <w:tcW w:w="432" w:type="pct"/>
            <w:tcBorders>
              <w:top w:val="single" w:sz="4" w:space="0" w:color="auto"/>
              <w:left w:val="nil"/>
              <w:bottom w:val="single" w:sz="4" w:space="0" w:color="auto"/>
              <w:right w:val="single" w:sz="4" w:space="0" w:color="auto"/>
            </w:tcBorders>
            <w:hideMark/>
          </w:tcPr>
          <w:p w14:paraId="77598D06"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 of HH with temporary roof</w:t>
            </w:r>
          </w:p>
        </w:tc>
        <w:tc>
          <w:tcPr>
            <w:tcW w:w="452" w:type="pct"/>
            <w:tcBorders>
              <w:top w:val="single" w:sz="4" w:space="0" w:color="auto"/>
              <w:left w:val="nil"/>
              <w:bottom w:val="single" w:sz="4" w:space="0" w:color="auto"/>
              <w:right w:val="single" w:sz="4" w:space="0" w:color="auto"/>
            </w:tcBorders>
            <w:hideMark/>
          </w:tcPr>
          <w:p w14:paraId="418403E2"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Permanent</w:t>
            </w:r>
          </w:p>
        </w:tc>
        <w:tc>
          <w:tcPr>
            <w:tcW w:w="452" w:type="pct"/>
            <w:tcBorders>
              <w:top w:val="single" w:sz="4" w:space="0" w:color="auto"/>
              <w:left w:val="nil"/>
              <w:bottom w:val="single" w:sz="4" w:space="0" w:color="auto"/>
              <w:right w:val="single" w:sz="4" w:space="0" w:color="auto"/>
            </w:tcBorders>
            <w:hideMark/>
          </w:tcPr>
          <w:p w14:paraId="0095D3BD"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Temporary</w:t>
            </w:r>
          </w:p>
        </w:tc>
        <w:tc>
          <w:tcPr>
            <w:tcW w:w="432" w:type="pct"/>
            <w:tcBorders>
              <w:top w:val="single" w:sz="4" w:space="0" w:color="auto"/>
              <w:left w:val="nil"/>
              <w:bottom w:val="single" w:sz="4" w:space="0" w:color="auto"/>
              <w:right w:val="single" w:sz="4" w:space="0" w:color="auto"/>
            </w:tcBorders>
            <w:hideMark/>
          </w:tcPr>
          <w:p w14:paraId="0EE8BCF3"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 of HH with temporary floor</w:t>
            </w:r>
          </w:p>
        </w:tc>
        <w:tc>
          <w:tcPr>
            <w:tcW w:w="452" w:type="pct"/>
            <w:tcBorders>
              <w:top w:val="single" w:sz="4" w:space="0" w:color="auto"/>
              <w:left w:val="nil"/>
              <w:bottom w:val="single" w:sz="4" w:space="0" w:color="auto"/>
              <w:right w:val="single" w:sz="4" w:space="0" w:color="auto"/>
            </w:tcBorders>
            <w:hideMark/>
          </w:tcPr>
          <w:p w14:paraId="11A56E1A"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Floor</w:t>
            </w:r>
            <w:r w:rsidRPr="00F41A50">
              <w:rPr>
                <w:rFonts w:ascii="Times New Roman" w:hAnsi="Times New Roman"/>
                <w:b/>
                <w:bCs/>
                <w:sz w:val="20"/>
                <w:szCs w:val="20"/>
              </w:rPr>
              <w:br/>
              <w:t>Permanent</w:t>
            </w:r>
          </w:p>
        </w:tc>
      </w:tr>
      <w:tr w:rsidR="00610BD0" w:rsidRPr="00F41A50" w14:paraId="7BBE3627" w14:textId="77777777" w:rsidTr="002D60EB">
        <w:trPr>
          <w:trHeight w:val="282"/>
        </w:trPr>
        <w:tc>
          <w:tcPr>
            <w:tcW w:w="497" w:type="pct"/>
            <w:tcBorders>
              <w:top w:val="nil"/>
              <w:left w:val="single" w:sz="4" w:space="0" w:color="auto"/>
              <w:bottom w:val="single" w:sz="4" w:space="0" w:color="auto"/>
              <w:right w:val="single" w:sz="4" w:space="0" w:color="auto"/>
            </w:tcBorders>
            <w:hideMark/>
          </w:tcPr>
          <w:p w14:paraId="79744C36"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Northern Division</w:t>
            </w:r>
          </w:p>
        </w:tc>
        <w:tc>
          <w:tcPr>
            <w:tcW w:w="492" w:type="pct"/>
            <w:tcBorders>
              <w:top w:val="nil"/>
              <w:left w:val="nil"/>
              <w:bottom w:val="single" w:sz="4" w:space="0" w:color="auto"/>
              <w:right w:val="single" w:sz="4" w:space="0" w:color="auto"/>
            </w:tcBorders>
            <w:hideMark/>
          </w:tcPr>
          <w:p w14:paraId="7D9CBE58"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6,906</w:t>
            </w:r>
          </w:p>
        </w:tc>
        <w:tc>
          <w:tcPr>
            <w:tcW w:w="452" w:type="pct"/>
            <w:tcBorders>
              <w:top w:val="nil"/>
              <w:left w:val="nil"/>
              <w:bottom w:val="single" w:sz="4" w:space="0" w:color="auto"/>
              <w:right w:val="single" w:sz="4" w:space="0" w:color="auto"/>
            </w:tcBorders>
            <w:hideMark/>
          </w:tcPr>
          <w:p w14:paraId="013F2ED5"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858</w:t>
            </w:r>
          </w:p>
        </w:tc>
        <w:tc>
          <w:tcPr>
            <w:tcW w:w="432" w:type="pct"/>
            <w:tcBorders>
              <w:top w:val="nil"/>
              <w:left w:val="nil"/>
              <w:bottom w:val="single" w:sz="4" w:space="0" w:color="auto"/>
              <w:right w:val="single" w:sz="4" w:space="0" w:color="auto"/>
            </w:tcBorders>
            <w:hideMark/>
          </w:tcPr>
          <w:p w14:paraId="6FF4546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12.4</w:t>
            </w:r>
          </w:p>
        </w:tc>
        <w:tc>
          <w:tcPr>
            <w:tcW w:w="452" w:type="pct"/>
            <w:tcBorders>
              <w:top w:val="nil"/>
              <w:left w:val="nil"/>
              <w:bottom w:val="single" w:sz="4" w:space="0" w:color="auto"/>
              <w:right w:val="single" w:sz="4" w:space="0" w:color="auto"/>
            </w:tcBorders>
            <w:hideMark/>
          </w:tcPr>
          <w:p w14:paraId="0B56E803"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6,048</w:t>
            </w:r>
          </w:p>
        </w:tc>
        <w:tc>
          <w:tcPr>
            <w:tcW w:w="452" w:type="pct"/>
            <w:tcBorders>
              <w:top w:val="nil"/>
              <w:left w:val="nil"/>
              <w:bottom w:val="single" w:sz="4" w:space="0" w:color="auto"/>
              <w:right w:val="single" w:sz="4" w:space="0" w:color="auto"/>
            </w:tcBorders>
            <w:hideMark/>
          </w:tcPr>
          <w:p w14:paraId="200F6C05"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119</w:t>
            </w:r>
          </w:p>
        </w:tc>
        <w:tc>
          <w:tcPr>
            <w:tcW w:w="432" w:type="pct"/>
            <w:tcBorders>
              <w:top w:val="nil"/>
              <w:left w:val="nil"/>
              <w:bottom w:val="single" w:sz="4" w:space="0" w:color="auto"/>
              <w:right w:val="single" w:sz="4" w:space="0" w:color="auto"/>
            </w:tcBorders>
            <w:hideMark/>
          </w:tcPr>
          <w:p w14:paraId="0AAFC6C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1.7</w:t>
            </w:r>
          </w:p>
        </w:tc>
        <w:tc>
          <w:tcPr>
            <w:tcW w:w="452" w:type="pct"/>
            <w:tcBorders>
              <w:top w:val="nil"/>
              <w:left w:val="nil"/>
              <w:bottom w:val="single" w:sz="4" w:space="0" w:color="auto"/>
              <w:right w:val="single" w:sz="4" w:space="0" w:color="auto"/>
            </w:tcBorders>
            <w:hideMark/>
          </w:tcPr>
          <w:p w14:paraId="1468597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6,787</w:t>
            </w:r>
          </w:p>
        </w:tc>
        <w:tc>
          <w:tcPr>
            <w:tcW w:w="452" w:type="pct"/>
            <w:tcBorders>
              <w:top w:val="nil"/>
              <w:left w:val="nil"/>
              <w:bottom w:val="single" w:sz="4" w:space="0" w:color="auto"/>
              <w:right w:val="single" w:sz="4" w:space="0" w:color="auto"/>
            </w:tcBorders>
            <w:hideMark/>
          </w:tcPr>
          <w:p w14:paraId="023C058B"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2,511</w:t>
            </w:r>
          </w:p>
        </w:tc>
        <w:tc>
          <w:tcPr>
            <w:tcW w:w="432" w:type="pct"/>
            <w:tcBorders>
              <w:top w:val="nil"/>
              <w:left w:val="nil"/>
              <w:bottom w:val="single" w:sz="4" w:space="0" w:color="auto"/>
              <w:right w:val="single" w:sz="4" w:space="0" w:color="auto"/>
            </w:tcBorders>
            <w:hideMark/>
          </w:tcPr>
          <w:p w14:paraId="53AD4F88"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36.4</w:t>
            </w:r>
          </w:p>
        </w:tc>
        <w:tc>
          <w:tcPr>
            <w:tcW w:w="452" w:type="pct"/>
            <w:tcBorders>
              <w:top w:val="nil"/>
              <w:left w:val="nil"/>
              <w:bottom w:val="single" w:sz="4" w:space="0" w:color="auto"/>
              <w:right w:val="single" w:sz="4" w:space="0" w:color="auto"/>
            </w:tcBorders>
            <w:hideMark/>
          </w:tcPr>
          <w:p w14:paraId="3AD0EA6D"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4,395</w:t>
            </w:r>
          </w:p>
        </w:tc>
      </w:tr>
      <w:tr w:rsidR="00610BD0" w:rsidRPr="00F41A50" w14:paraId="42EE0D52" w14:textId="77777777" w:rsidTr="002D60EB">
        <w:trPr>
          <w:trHeight w:val="282"/>
        </w:trPr>
        <w:tc>
          <w:tcPr>
            <w:tcW w:w="497" w:type="pct"/>
            <w:tcBorders>
              <w:top w:val="nil"/>
              <w:left w:val="single" w:sz="4" w:space="0" w:color="auto"/>
              <w:bottom w:val="single" w:sz="4" w:space="0" w:color="auto"/>
              <w:right w:val="single" w:sz="4" w:space="0" w:color="auto"/>
            </w:tcBorders>
            <w:hideMark/>
          </w:tcPr>
          <w:p w14:paraId="4B307F36"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Southern Division</w:t>
            </w:r>
          </w:p>
        </w:tc>
        <w:tc>
          <w:tcPr>
            <w:tcW w:w="492" w:type="pct"/>
            <w:tcBorders>
              <w:top w:val="nil"/>
              <w:left w:val="nil"/>
              <w:bottom w:val="single" w:sz="4" w:space="0" w:color="auto"/>
              <w:right w:val="single" w:sz="4" w:space="0" w:color="auto"/>
            </w:tcBorders>
            <w:hideMark/>
          </w:tcPr>
          <w:p w14:paraId="1E8D1D0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6,246</w:t>
            </w:r>
          </w:p>
        </w:tc>
        <w:tc>
          <w:tcPr>
            <w:tcW w:w="452" w:type="pct"/>
            <w:tcBorders>
              <w:top w:val="nil"/>
              <w:left w:val="nil"/>
              <w:bottom w:val="single" w:sz="4" w:space="0" w:color="auto"/>
              <w:right w:val="single" w:sz="4" w:space="0" w:color="auto"/>
            </w:tcBorders>
            <w:hideMark/>
          </w:tcPr>
          <w:p w14:paraId="269E4F6F"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814</w:t>
            </w:r>
          </w:p>
        </w:tc>
        <w:tc>
          <w:tcPr>
            <w:tcW w:w="432" w:type="pct"/>
            <w:tcBorders>
              <w:top w:val="nil"/>
              <w:left w:val="nil"/>
              <w:bottom w:val="single" w:sz="4" w:space="0" w:color="auto"/>
              <w:right w:val="single" w:sz="4" w:space="0" w:color="auto"/>
            </w:tcBorders>
            <w:hideMark/>
          </w:tcPr>
          <w:p w14:paraId="225A2546"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13.0</w:t>
            </w:r>
          </w:p>
        </w:tc>
        <w:tc>
          <w:tcPr>
            <w:tcW w:w="452" w:type="pct"/>
            <w:tcBorders>
              <w:top w:val="nil"/>
              <w:left w:val="nil"/>
              <w:bottom w:val="single" w:sz="4" w:space="0" w:color="auto"/>
              <w:right w:val="single" w:sz="4" w:space="0" w:color="auto"/>
            </w:tcBorders>
            <w:hideMark/>
          </w:tcPr>
          <w:p w14:paraId="7754C0FF"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5,432</w:t>
            </w:r>
          </w:p>
        </w:tc>
        <w:tc>
          <w:tcPr>
            <w:tcW w:w="452" w:type="pct"/>
            <w:tcBorders>
              <w:top w:val="nil"/>
              <w:left w:val="nil"/>
              <w:bottom w:val="single" w:sz="4" w:space="0" w:color="auto"/>
              <w:right w:val="single" w:sz="4" w:space="0" w:color="auto"/>
            </w:tcBorders>
            <w:hideMark/>
          </w:tcPr>
          <w:p w14:paraId="097CFD49"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145</w:t>
            </w:r>
          </w:p>
        </w:tc>
        <w:tc>
          <w:tcPr>
            <w:tcW w:w="432" w:type="pct"/>
            <w:tcBorders>
              <w:top w:val="nil"/>
              <w:left w:val="nil"/>
              <w:bottom w:val="single" w:sz="4" w:space="0" w:color="auto"/>
              <w:right w:val="single" w:sz="4" w:space="0" w:color="auto"/>
            </w:tcBorders>
            <w:hideMark/>
          </w:tcPr>
          <w:p w14:paraId="1B0D9CB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2.3</w:t>
            </w:r>
          </w:p>
        </w:tc>
        <w:tc>
          <w:tcPr>
            <w:tcW w:w="452" w:type="pct"/>
            <w:tcBorders>
              <w:top w:val="nil"/>
              <w:left w:val="nil"/>
              <w:bottom w:val="single" w:sz="4" w:space="0" w:color="auto"/>
              <w:right w:val="single" w:sz="4" w:space="0" w:color="auto"/>
            </w:tcBorders>
            <w:hideMark/>
          </w:tcPr>
          <w:p w14:paraId="74428926"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6,101</w:t>
            </w:r>
          </w:p>
        </w:tc>
        <w:tc>
          <w:tcPr>
            <w:tcW w:w="452" w:type="pct"/>
            <w:tcBorders>
              <w:top w:val="nil"/>
              <w:left w:val="nil"/>
              <w:bottom w:val="single" w:sz="4" w:space="0" w:color="auto"/>
              <w:right w:val="single" w:sz="4" w:space="0" w:color="auto"/>
            </w:tcBorders>
            <w:hideMark/>
          </w:tcPr>
          <w:p w14:paraId="3794612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2,680</w:t>
            </w:r>
          </w:p>
        </w:tc>
        <w:tc>
          <w:tcPr>
            <w:tcW w:w="432" w:type="pct"/>
            <w:tcBorders>
              <w:top w:val="nil"/>
              <w:left w:val="nil"/>
              <w:bottom w:val="single" w:sz="4" w:space="0" w:color="auto"/>
              <w:right w:val="single" w:sz="4" w:space="0" w:color="auto"/>
            </w:tcBorders>
            <w:hideMark/>
          </w:tcPr>
          <w:p w14:paraId="525EFF3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42.9</w:t>
            </w:r>
          </w:p>
        </w:tc>
        <w:tc>
          <w:tcPr>
            <w:tcW w:w="452" w:type="pct"/>
            <w:tcBorders>
              <w:top w:val="nil"/>
              <w:left w:val="nil"/>
              <w:bottom w:val="single" w:sz="4" w:space="0" w:color="auto"/>
              <w:right w:val="single" w:sz="4" w:space="0" w:color="auto"/>
            </w:tcBorders>
            <w:hideMark/>
          </w:tcPr>
          <w:p w14:paraId="21728F3E"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3,566</w:t>
            </w:r>
          </w:p>
        </w:tc>
      </w:tr>
      <w:tr w:rsidR="00610BD0" w:rsidRPr="00F41A50" w14:paraId="2A3C4604" w14:textId="77777777" w:rsidTr="002D60EB">
        <w:trPr>
          <w:trHeight w:val="255"/>
        </w:trPr>
        <w:tc>
          <w:tcPr>
            <w:tcW w:w="497" w:type="pct"/>
            <w:tcBorders>
              <w:top w:val="nil"/>
              <w:left w:val="single" w:sz="4" w:space="0" w:color="auto"/>
              <w:bottom w:val="single" w:sz="4" w:space="0" w:color="auto"/>
              <w:right w:val="single" w:sz="4" w:space="0" w:color="auto"/>
            </w:tcBorders>
            <w:hideMark/>
          </w:tcPr>
          <w:p w14:paraId="4181EDC9"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Balawoli</w:t>
            </w:r>
          </w:p>
        </w:tc>
        <w:tc>
          <w:tcPr>
            <w:tcW w:w="492" w:type="pct"/>
            <w:tcBorders>
              <w:top w:val="nil"/>
              <w:left w:val="nil"/>
              <w:bottom w:val="single" w:sz="4" w:space="0" w:color="auto"/>
              <w:right w:val="single" w:sz="4" w:space="0" w:color="auto"/>
            </w:tcBorders>
            <w:hideMark/>
          </w:tcPr>
          <w:p w14:paraId="308C208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10,115</w:t>
            </w:r>
          </w:p>
        </w:tc>
        <w:tc>
          <w:tcPr>
            <w:tcW w:w="452" w:type="pct"/>
            <w:tcBorders>
              <w:top w:val="nil"/>
              <w:left w:val="nil"/>
              <w:bottom w:val="single" w:sz="4" w:space="0" w:color="auto"/>
              <w:right w:val="single" w:sz="4" w:space="0" w:color="auto"/>
            </w:tcBorders>
            <w:hideMark/>
          </w:tcPr>
          <w:p w14:paraId="0AC95D4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4,007</w:t>
            </w:r>
          </w:p>
        </w:tc>
        <w:tc>
          <w:tcPr>
            <w:tcW w:w="432" w:type="pct"/>
            <w:tcBorders>
              <w:top w:val="nil"/>
              <w:left w:val="nil"/>
              <w:bottom w:val="single" w:sz="4" w:space="0" w:color="auto"/>
              <w:right w:val="single" w:sz="4" w:space="0" w:color="auto"/>
            </w:tcBorders>
            <w:hideMark/>
          </w:tcPr>
          <w:p w14:paraId="6A0B112D"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39.6</w:t>
            </w:r>
          </w:p>
        </w:tc>
        <w:tc>
          <w:tcPr>
            <w:tcW w:w="452" w:type="pct"/>
            <w:tcBorders>
              <w:top w:val="nil"/>
              <w:left w:val="nil"/>
              <w:bottom w:val="single" w:sz="4" w:space="0" w:color="auto"/>
              <w:right w:val="single" w:sz="4" w:space="0" w:color="auto"/>
            </w:tcBorders>
            <w:hideMark/>
          </w:tcPr>
          <w:p w14:paraId="459EDCA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6,108</w:t>
            </w:r>
          </w:p>
        </w:tc>
        <w:tc>
          <w:tcPr>
            <w:tcW w:w="452" w:type="pct"/>
            <w:tcBorders>
              <w:top w:val="nil"/>
              <w:left w:val="nil"/>
              <w:bottom w:val="single" w:sz="4" w:space="0" w:color="auto"/>
              <w:right w:val="single" w:sz="4" w:space="0" w:color="auto"/>
            </w:tcBorders>
            <w:hideMark/>
          </w:tcPr>
          <w:p w14:paraId="7A834BA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3,267</w:t>
            </w:r>
          </w:p>
        </w:tc>
        <w:tc>
          <w:tcPr>
            <w:tcW w:w="432" w:type="pct"/>
            <w:tcBorders>
              <w:top w:val="nil"/>
              <w:left w:val="nil"/>
              <w:bottom w:val="single" w:sz="4" w:space="0" w:color="auto"/>
              <w:right w:val="single" w:sz="4" w:space="0" w:color="auto"/>
            </w:tcBorders>
            <w:hideMark/>
          </w:tcPr>
          <w:p w14:paraId="19F9475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32.3</w:t>
            </w:r>
          </w:p>
        </w:tc>
        <w:tc>
          <w:tcPr>
            <w:tcW w:w="452" w:type="pct"/>
            <w:tcBorders>
              <w:top w:val="nil"/>
              <w:left w:val="nil"/>
              <w:bottom w:val="single" w:sz="4" w:space="0" w:color="auto"/>
              <w:right w:val="single" w:sz="4" w:space="0" w:color="auto"/>
            </w:tcBorders>
            <w:hideMark/>
          </w:tcPr>
          <w:p w14:paraId="0B32A528"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6,848</w:t>
            </w:r>
          </w:p>
        </w:tc>
        <w:tc>
          <w:tcPr>
            <w:tcW w:w="452" w:type="pct"/>
            <w:tcBorders>
              <w:top w:val="nil"/>
              <w:left w:val="nil"/>
              <w:bottom w:val="single" w:sz="4" w:space="0" w:color="auto"/>
              <w:right w:val="single" w:sz="4" w:space="0" w:color="auto"/>
            </w:tcBorders>
            <w:hideMark/>
          </w:tcPr>
          <w:p w14:paraId="30F6AD2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8,206</w:t>
            </w:r>
          </w:p>
        </w:tc>
        <w:tc>
          <w:tcPr>
            <w:tcW w:w="432" w:type="pct"/>
            <w:tcBorders>
              <w:top w:val="nil"/>
              <w:left w:val="nil"/>
              <w:bottom w:val="single" w:sz="4" w:space="0" w:color="auto"/>
              <w:right w:val="single" w:sz="4" w:space="0" w:color="auto"/>
            </w:tcBorders>
            <w:hideMark/>
          </w:tcPr>
          <w:p w14:paraId="025C63F2"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81.1</w:t>
            </w:r>
          </w:p>
        </w:tc>
        <w:tc>
          <w:tcPr>
            <w:tcW w:w="452" w:type="pct"/>
            <w:tcBorders>
              <w:top w:val="nil"/>
              <w:left w:val="nil"/>
              <w:bottom w:val="single" w:sz="4" w:space="0" w:color="auto"/>
              <w:right w:val="single" w:sz="4" w:space="0" w:color="auto"/>
            </w:tcBorders>
            <w:hideMark/>
          </w:tcPr>
          <w:p w14:paraId="2D72DAAF"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1,909</w:t>
            </w:r>
          </w:p>
        </w:tc>
      </w:tr>
      <w:tr w:rsidR="00610BD0" w:rsidRPr="00F41A50" w14:paraId="797B8F8A" w14:textId="77777777" w:rsidTr="002D60EB">
        <w:trPr>
          <w:trHeight w:val="282"/>
        </w:trPr>
        <w:tc>
          <w:tcPr>
            <w:tcW w:w="497" w:type="pct"/>
            <w:tcBorders>
              <w:top w:val="nil"/>
              <w:left w:val="single" w:sz="4" w:space="0" w:color="auto"/>
              <w:bottom w:val="single" w:sz="4" w:space="0" w:color="auto"/>
              <w:right w:val="single" w:sz="4" w:space="0" w:color="auto"/>
            </w:tcBorders>
            <w:hideMark/>
          </w:tcPr>
          <w:p w14:paraId="6556DB25"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Bulopa</w:t>
            </w:r>
          </w:p>
        </w:tc>
        <w:tc>
          <w:tcPr>
            <w:tcW w:w="492" w:type="pct"/>
            <w:tcBorders>
              <w:top w:val="nil"/>
              <w:left w:val="nil"/>
              <w:bottom w:val="single" w:sz="4" w:space="0" w:color="auto"/>
              <w:right w:val="single" w:sz="4" w:space="0" w:color="auto"/>
            </w:tcBorders>
            <w:hideMark/>
          </w:tcPr>
          <w:p w14:paraId="50221686"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4,568</w:t>
            </w:r>
          </w:p>
        </w:tc>
        <w:tc>
          <w:tcPr>
            <w:tcW w:w="452" w:type="pct"/>
            <w:tcBorders>
              <w:top w:val="nil"/>
              <w:left w:val="nil"/>
              <w:bottom w:val="single" w:sz="4" w:space="0" w:color="auto"/>
              <w:right w:val="single" w:sz="4" w:space="0" w:color="auto"/>
            </w:tcBorders>
            <w:hideMark/>
          </w:tcPr>
          <w:p w14:paraId="46C6E4B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746</w:t>
            </w:r>
          </w:p>
        </w:tc>
        <w:tc>
          <w:tcPr>
            <w:tcW w:w="432" w:type="pct"/>
            <w:tcBorders>
              <w:top w:val="nil"/>
              <w:left w:val="nil"/>
              <w:bottom w:val="single" w:sz="4" w:space="0" w:color="auto"/>
              <w:right w:val="single" w:sz="4" w:space="0" w:color="auto"/>
            </w:tcBorders>
            <w:hideMark/>
          </w:tcPr>
          <w:p w14:paraId="5741897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16.3</w:t>
            </w:r>
          </w:p>
        </w:tc>
        <w:tc>
          <w:tcPr>
            <w:tcW w:w="452" w:type="pct"/>
            <w:tcBorders>
              <w:top w:val="nil"/>
              <w:left w:val="nil"/>
              <w:bottom w:val="single" w:sz="4" w:space="0" w:color="auto"/>
              <w:right w:val="single" w:sz="4" w:space="0" w:color="auto"/>
            </w:tcBorders>
            <w:hideMark/>
          </w:tcPr>
          <w:p w14:paraId="08426DAD"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3,822</w:t>
            </w:r>
          </w:p>
        </w:tc>
        <w:tc>
          <w:tcPr>
            <w:tcW w:w="452" w:type="pct"/>
            <w:tcBorders>
              <w:top w:val="nil"/>
              <w:left w:val="nil"/>
              <w:bottom w:val="single" w:sz="4" w:space="0" w:color="auto"/>
              <w:right w:val="single" w:sz="4" w:space="0" w:color="auto"/>
            </w:tcBorders>
            <w:hideMark/>
          </w:tcPr>
          <w:p w14:paraId="77762D1B"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196</w:t>
            </w:r>
          </w:p>
        </w:tc>
        <w:tc>
          <w:tcPr>
            <w:tcW w:w="432" w:type="pct"/>
            <w:tcBorders>
              <w:top w:val="nil"/>
              <w:left w:val="nil"/>
              <w:bottom w:val="single" w:sz="4" w:space="0" w:color="auto"/>
              <w:right w:val="single" w:sz="4" w:space="0" w:color="auto"/>
            </w:tcBorders>
            <w:hideMark/>
          </w:tcPr>
          <w:p w14:paraId="0BAD6BE8"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4.3</w:t>
            </w:r>
          </w:p>
        </w:tc>
        <w:tc>
          <w:tcPr>
            <w:tcW w:w="452" w:type="pct"/>
            <w:tcBorders>
              <w:top w:val="nil"/>
              <w:left w:val="nil"/>
              <w:bottom w:val="single" w:sz="4" w:space="0" w:color="auto"/>
              <w:right w:val="single" w:sz="4" w:space="0" w:color="auto"/>
            </w:tcBorders>
            <w:hideMark/>
          </w:tcPr>
          <w:p w14:paraId="171169F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4,372</w:t>
            </w:r>
          </w:p>
        </w:tc>
        <w:tc>
          <w:tcPr>
            <w:tcW w:w="452" w:type="pct"/>
            <w:tcBorders>
              <w:top w:val="nil"/>
              <w:left w:val="nil"/>
              <w:bottom w:val="single" w:sz="4" w:space="0" w:color="auto"/>
              <w:right w:val="single" w:sz="4" w:space="0" w:color="auto"/>
            </w:tcBorders>
            <w:hideMark/>
          </w:tcPr>
          <w:p w14:paraId="121A010B"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3,297</w:t>
            </w:r>
          </w:p>
        </w:tc>
        <w:tc>
          <w:tcPr>
            <w:tcW w:w="432" w:type="pct"/>
            <w:tcBorders>
              <w:top w:val="nil"/>
              <w:left w:val="nil"/>
              <w:bottom w:val="single" w:sz="4" w:space="0" w:color="auto"/>
              <w:right w:val="single" w:sz="4" w:space="0" w:color="auto"/>
            </w:tcBorders>
            <w:hideMark/>
          </w:tcPr>
          <w:p w14:paraId="0AA6C935"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72.2</w:t>
            </w:r>
          </w:p>
        </w:tc>
        <w:tc>
          <w:tcPr>
            <w:tcW w:w="452" w:type="pct"/>
            <w:tcBorders>
              <w:top w:val="nil"/>
              <w:left w:val="nil"/>
              <w:bottom w:val="single" w:sz="4" w:space="0" w:color="auto"/>
              <w:right w:val="single" w:sz="4" w:space="0" w:color="auto"/>
            </w:tcBorders>
            <w:hideMark/>
          </w:tcPr>
          <w:p w14:paraId="3B81B14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1,271</w:t>
            </w:r>
          </w:p>
        </w:tc>
      </w:tr>
      <w:tr w:rsidR="00610BD0" w:rsidRPr="00F41A50" w14:paraId="2A122678" w14:textId="77777777" w:rsidTr="002D60EB">
        <w:trPr>
          <w:trHeight w:val="282"/>
        </w:trPr>
        <w:tc>
          <w:tcPr>
            <w:tcW w:w="497" w:type="pct"/>
            <w:tcBorders>
              <w:top w:val="nil"/>
              <w:left w:val="single" w:sz="4" w:space="0" w:color="auto"/>
              <w:bottom w:val="single" w:sz="4" w:space="0" w:color="auto"/>
              <w:right w:val="single" w:sz="4" w:space="0" w:color="auto"/>
            </w:tcBorders>
            <w:hideMark/>
          </w:tcPr>
          <w:p w14:paraId="143EA6A8"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Butansi</w:t>
            </w:r>
          </w:p>
        </w:tc>
        <w:tc>
          <w:tcPr>
            <w:tcW w:w="492" w:type="pct"/>
            <w:tcBorders>
              <w:top w:val="nil"/>
              <w:left w:val="nil"/>
              <w:bottom w:val="single" w:sz="4" w:space="0" w:color="auto"/>
              <w:right w:val="single" w:sz="4" w:space="0" w:color="auto"/>
            </w:tcBorders>
            <w:hideMark/>
          </w:tcPr>
          <w:p w14:paraId="428C48E2"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5,509</w:t>
            </w:r>
          </w:p>
        </w:tc>
        <w:tc>
          <w:tcPr>
            <w:tcW w:w="452" w:type="pct"/>
            <w:tcBorders>
              <w:top w:val="nil"/>
              <w:left w:val="nil"/>
              <w:bottom w:val="single" w:sz="4" w:space="0" w:color="auto"/>
              <w:right w:val="single" w:sz="4" w:space="0" w:color="auto"/>
            </w:tcBorders>
            <w:hideMark/>
          </w:tcPr>
          <w:p w14:paraId="1AD4D56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1,022</w:t>
            </w:r>
          </w:p>
        </w:tc>
        <w:tc>
          <w:tcPr>
            <w:tcW w:w="432" w:type="pct"/>
            <w:tcBorders>
              <w:top w:val="nil"/>
              <w:left w:val="nil"/>
              <w:bottom w:val="single" w:sz="4" w:space="0" w:color="auto"/>
              <w:right w:val="single" w:sz="4" w:space="0" w:color="auto"/>
            </w:tcBorders>
            <w:hideMark/>
          </w:tcPr>
          <w:p w14:paraId="720AA47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18.6</w:t>
            </w:r>
          </w:p>
        </w:tc>
        <w:tc>
          <w:tcPr>
            <w:tcW w:w="452" w:type="pct"/>
            <w:tcBorders>
              <w:top w:val="nil"/>
              <w:left w:val="nil"/>
              <w:bottom w:val="single" w:sz="4" w:space="0" w:color="auto"/>
              <w:right w:val="single" w:sz="4" w:space="0" w:color="auto"/>
            </w:tcBorders>
            <w:hideMark/>
          </w:tcPr>
          <w:p w14:paraId="1D53FB8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4,487</w:t>
            </w:r>
          </w:p>
        </w:tc>
        <w:tc>
          <w:tcPr>
            <w:tcW w:w="452" w:type="pct"/>
            <w:tcBorders>
              <w:top w:val="nil"/>
              <w:left w:val="nil"/>
              <w:bottom w:val="single" w:sz="4" w:space="0" w:color="auto"/>
              <w:right w:val="single" w:sz="4" w:space="0" w:color="auto"/>
            </w:tcBorders>
            <w:hideMark/>
          </w:tcPr>
          <w:p w14:paraId="39E4B6B8"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391</w:t>
            </w:r>
          </w:p>
        </w:tc>
        <w:tc>
          <w:tcPr>
            <w:tcW w:w="432" w:type="pct"/>
            <w:tcBorders>
              <w:top w:val="nil"/>
              <w:left w:val="nil"/>
              <w:bottom w:val="single" w:sz="4" w:space="0" w:color="auto"/>
              <w:right w:val="single" w:sz="4" w:space="0" w:color="auto"/>
            </w:tcBorders>
            <w:hideMark/>
          </w:tcPr>
          <w:p w14:paraId="16427A6D"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7.1</w:t>
            </w:r>
          </w:p>
        </w:tc>
        <w:tc>
          <w:tcPr>
            <w:tcW w:w="452" w:type="pct"/>
            <w:tcBorders>
              <w:top w:val="nil"/>
              <w:left w:val="nil"/>
              <w:bottom w:val="single" w:sz="4" w:space="0" w:color="auto"/>
              <w:right w:val="single" w:sz="4" w:space="0" w:color="auto"/>
            </w:tcBorders>
            <w:hideMark/>
          </w:tcPr>
          <w:p w14:paraId="0F5F695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5,118</w:t>
            </w:r>
          </w:p>
        </w:tc>
        <w:tc>
          <w:tcPr>
            <w:tcW w:w="452" w:type="pct"/>
            <w:tcBorders>
              <w:top w:val="nil"/>
              <w:left w:val="nil"/>
              <w:bottom w:val="single" w:sz="4" w:space="0" w:color="auto"/>
              <w:right w:val="single" w:sz="4" w:space="0" w:color="auto"/>
            </w:tcBorders>
            <w:hideMark/>
          </w:tcPr>
          <w:p w14:paraId="5A57E10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4,023</w:t>
            </w:r>
          </w:p>
        </w:tc>
        <w:tc>
          <w:tcPr>
            <w:tcW w:w="432" w:type="pct"/>
            <w:tcBorders>
              <w:top w:val="nil"/>
              <w:left w:val="nil"/>
              <w:bottom w:val="single" w:sz="4" w:space="0" w:color="auto"/>
              <w:right w:val="single" w:sz="4" w:space="0" w:color="auto"/>
            </w:tcBorders>
            <w:hideMark/>
          </w:tcPr>
          <w:p w14:paraId="785FAD0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73.0</w:t>
            </w:r>
          </w:p>
        </w:tc>
        <w:tc>
          <w:tcPr>
            <w:tcW w:w="452" w:type="pct"/>
            <w:tcBorders>
              <w:top w:val="nil"/>
              <w:left w:val="nil"/>
              <w:bottom w:val="single" w:sz="4" w:space="0" w:color="auto"/>
              <w:right w:val="single" w:sz="4" w:space="0" w:color="auto"/>
            </w:tcBorders>
            <w:hideMark/>
          </w:tcPr>
          <w:p w14:paraId="097D618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1,486</w:t>
            </w:r>
          </w:p>
        </w:tc>
      </w:tr>
      <w:tr w:rsidR="00610BD0" w:rsidRPr="00F41A50" w14:paraId="396FD15E" w14:textId="77777777" w:rsidTr="002D60EB">
        <w:trPr>
          <w:trHeight w:val="282"/>
        </w:trPr>
        <w:tc>
          <w:tcPr>
            <w:tcW w:w="497" w:type="pct"/>
            <w:tcBorders>
              <w:top w:val="nil"/>
              <w:left w:val="single" w:sz="4" w:space="0" w:color="auto"/>
              <w:bottom w:val="single" w:sz="4" w:space="0" w:color="auto"/>
              <w:right w:val="single" w:sz="4" w:space="0" w:color="auto"/>
            </w:tcBorders>
            <w:hideMark/>
          </w:tcPr>
          <w:p w14:paraId="155AA19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Kitayunjwa</w:t>
            </w:r>
          </w:p>
        </w:tc>
        <w:tc>
          <w:tcPr>
            <w:tcW w:w="492" w:type="pct"/>
            <w:tcBorders>
              <w:top w:val="nil"/>
              <w:left w:val="nil"/>
              <w:bottom w:val="single" w:sz="4" w:space="0" w:color="auto"/>
              <w:right w:val="single" w:sz="4" w:space="0" w:color="auto"/>
            </w:tcBorders>
            <w:hideMark/>
          </w:tcPr>
          <w:p w14:paraId="50F4CE3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8,047</w:t>
            </w:r>
          </w:p>
        </w:tc>
        <w:tc>
          <w:tcPr>
            <w:tcW w:w="452" w:type="pct"/>
            <w:tcBorders>
              <w:top w:val="nil"/>
              <w:left w:val="nil"/>
              <w:bottom w:val="single" w:sz="4" w:space="0" w:color="auto"/>
              <w:right w:val="single" w:sz="4" w:space="0" w:color="auto"/>
            </w:tcBorders>
            <w:hideMark/>
          </w:tcPr>
          <w:p w14:paraId="5A987AC2"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1,324</w:t>
            </w:r>
          </w:p>
        </w:tc>
        <w:tc>
          <w:tcPr>
            <w:tcW w:w="432" w:type="pct"/>
            <w:tcBorders>
              <w:top w:val="nil"/>
              <w:left w:val="nil"/>
              <w:bottom w:val="single" w:sz="4" w:space="0" w:color="auto"/>
              <w:right w:val="single" w:sz="4" w:space="0" w:color="auto"/>
            </w:tcBorders>
            <w:hideMark/>
          </w:tcPr>
          <w:p w14:paraId="26AA4FB3"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16.5</w:t>
            </w:r>
          </w:p>
        </w:tc>
        <w:tc>
          <w:tcPr>
            <w:tcW w:w="452" w:type="pct"/>
            <w:tcBorders>
              <w:top w:val="nil"/>
              <w:left w:val="nil"/>
              <w:bottom w:val="single" w:sz="4" w:space="0" w:color="auto"/>
              <w:right w:val="single" w:sz="4" w:space="0" w:color="auto"/>
            </w:tcBorders>
            <w:hideMark/>
          </w:tcPr>
          <w:p w14:paraId="6EC05D1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6,723</w:t>
            </w:r>
          </w:p>
        </w:tc>
        <w:tc>
          <w:tcPr>
            <w:tcW w:w="452" w:type="pct"/>
            <w:tcBorders>
              <w:top w:val="nil"/>
              <w:left w:val="nil"/>
              <w:bottom w:val="single" w:sz="4" w:space="0" w:color="auto"/>
              <w:right w:val="single" w:sz="4" w:space="0" w:color="auto"/>
            </w:tcBorders>
            <w:hideMark/>
          </w:tcPr>
          <w:p w14:paraId="64C03E1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247</w:t>
            </w:r>
          </w:p>
        </w:tc>
        <w:tc>
          <w:tcPr>
            <w:tcW w:w="432" w:type="pct"/>
            <w:tcBorders>
              <w:top w:val="nil"/>
              <w:left w:val="nil"/>
              <w:bottom w:val="single" w:sz="4" w:space="0" w:color="auto"/>
              <w:right w:val="single" w:sz="4" w:space="0" w:color="auto"/>
            </w:tcBorders>
            <w:hideMark/>
          </w:tcPr>
          <w:p w14:paraId="3E1B6A4D"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3.1</w:t>
            </w:r>
          </w:p>
        </w:tc>
        <w:tc>
          <w:tcPr>
            <w:tcW w:w="452" w:type="pct"/>
            <w:tcBorders>
              <w:top w:val="nil"/>
              <w:left w:val="nil"/>
              <w:bottom w:val="single" w:sz="4" w:space="0" w:color="auto"/>
              <w:right w:val="single" w:sz="4" w:space="0" w:color="auto"/>
            </w:tcBorders>
            <w:hideMark/>
          </w:tcPr>
          <w:p w14:paraId="3CC9D34E"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7,800</w:t>
            </w:r>
          </w:p>
        </w:tc>
        <w:tc>
          <w:tcPr>
            <w:tcW w:w="452" w:type="pct"/>
            <w:tcBorders>
              <w:top w:val="nil"/>
              <w:left w:val="nil"/>
              <w:bottom w:val="single" w:sz="4" w:space="0" w:color="auto"/>
              <w:right w:val="single" w:sz="4" w:space="0" w:color="auto"/>
            </w:tcBorders>
            <w:hideMark/>
          </w:tcPr>
          <w:p w14:paraId="25BC2E2E"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5,546</w:t>
            </w:r>
          </w:p>
        </w:tc>
        <w:tc>
          <w:tcPr>
            <w:tcW w:w="432" w:type="pct"/>
            <w:tcBorders>
              <w:top w:val="nil"/>
              <w:left w:val="nil"/>
              <w:bottom w:val="single" w:sz="4" w:space="0" w:color="auto"/>
              <w:right w:val="single" w:sz="4" w:space="0" w:color="auto"/>
            </w:tcBorders>
            <w:hideMark/>
          </w:tcPr>
          <w:p w14:paraId="3F44623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68.9</w:t>
            </w:r>
          </w:p>
        </w:tc>
        <w:tc>
          <w:tcPr>
            <w:tcW w:w="452" w:type="pct"/>
            <w:tcBorders>
              <w:top w:val="nil"/>
              <w:left w:val="nil"/>
              <w:bottom w:val="single" w:sz="4" w:space="0" w:color="auto"/>
              <w:right w:val="single" w:sz="4" w:space="0" w:color="auto"/>
            </w:tcBorders>
            <w:hideMark/>
          </w:tcPr>
          <w:p w14:paraId="3D77D69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2,501</w:t>
            </w:r>
          </w:p>
        </w:tc>
      </w:tr>
      <w:tr w:rsidR="00610BD0" w:rsidRPr="00F41A50" w14:paraId="5CBB4869" w14:textId="77777777" w:rsidTr="002D60EB">
        <w:trPr>
          <w:trHeight w:val="282"/>
        </w:trPr>
        <w:tc>
          <w:tcPr>
            <w:tcW w:w="497" w:type="pct"/>
            <w:tcBorders>
              <w:top w:val="nil"/>
              <w:left w:val="single" w:sz="4" w:space="0" w:color="auto"/>
              <w:bottom w:val="single" w:sz="4" w:space="0" w:color="auto"/>
              <w:right w:val="single" w:sz="4" w:space="0" w:color="auto"/>
            </w:tcBorders>
            <w:hideMark/>
          </w:tcPr>
          <w:p w14:paraId="11BFE8AE"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Nabwigulu</w:t>
            </w:r>
          </w:p>
        </w:tc>
        <w:tc>
          <w:tcPr>
            <w:tcW w:w="492" w:type="pct"/>
            <w:tcBorders>
              <w:top w:val="nil"/>
              <w:left w:val="nil"/>
              <w:bottom w:val="single" w:sz="4" w:space="0" w:color="auto"/>
              <w:right w:val="single" w:sz="4" w:space="0" w:color="auto"/>
            </w:tcBorders>
            <w:hideMark/>
          </w:tcPr>
          <w:p w14:paraId="0A4E1369"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4,291</w:t>
            </w:r>
          </w:p>
        </w:tc>
        <w:tc>
          <w:tcPr>
            <w:tcW w:w="452" w:type="pct"/>
            <w:tcBorders>
              <w:top w:val="nil"/>
              <w:left w:val="nil"/>
              <w:bottom w:val="single" w:sz="4" w:space="0" w:color="auto"/>
              <w:right w:val="single" w:sz="4" w:space="0" w:color="auto"/>
            </w:tcBorders>
            <w:hideMark/>
          </w:tcPr>
          <w:p w14:paraId="704B5F76"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929</w:t>
            </w:r>
          </w:p>
        </w:tc>
        <w:tc>
          <w:tcPr>
            <w:tcW w:w="432" w:type="pct"/>
            <w:tcBorders>
              <w:top w:val="nil"/>
              <w:left w:val="nil"/>
              <w:bottom w:val="single" w:sz="4" w:space="0" w:color="auto"/>
              <w:right w:val="single" w:sz="4" w:space="0" w:color="auto"/>
            </w:tcBorders>
            <w:hideMark/>
          </w:tcPr>
          <w:p w14:paraId="169A142D"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21.6</w:t>
            </w:r>
          </w:p>
        </w:tc>
        <w:tc>
          <w:tcPr>
            <w:tcW w:w="452" w:type="pct"/>
            <w:tcBorders>
              <w:top w:val="nil"/>
              <w:left w:val="nil"/>
              <w:bottom w:val="single" w:sz="4" w:space="0" w:color="auto"/>
              <w:right w:val="single" w:sz="4" w:space="0" w:color="auto"/>
            </w:tcBorders>
            <w:hideMark/>
          </w:tcPr>
          <w:p w14:paraId="3004C1D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3,362</w:t>
            </w:r>
          </w:p>
        </w:tc>
        <w:tc>
          <w:tcPr>
            <w:tcW w:w="452" w:type="pct"/>
            <w:tcBorders>
              <w:top w:val="nil"/>
              <w:left w:val="nil"/>
              <w:bottom w:val="single" w:sz="4" w:space="0" w:color="auto"/>
              <w:right w:val="single" w:sz="4" w:space="0" w:color="auto"/>
            </w:tcBorders>
            <w:hideMark/>
          </w:tcPr>
          <w:p w14:paraId="418C1CA2"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401</w:t>
            </w:r>
          </w:p>
        </w:tc>
        <w:tc>
          <w:tcPr>
            <w:tcW w:w="432" w:type="pct"/>
            <w:tcBorders>
              <w:top w:val="nil"/>
              <w:left w:val="nil"/>
              <w:bottom w:val="single" w:sz="4" w:space="0" w:color="auto"/>
              <w:right w:val="single" w:sz="4" w:space="0" w:color="auto"/>
            </w:tcBorders>
            <w:hideMark/>
          </w:tcPr>
          <w:p w14:paraId="3733450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9.3</w:t>
            </w:r>
          </w:p>
        </w:tc>
        <w:tc>
          <w:tcPr>
            <w:tcW w:w="452" w:type="pct"/>
            <w:tcBorders>
              <w:top w:val="nil"/>
              <w:left w:val="nil"/>
              <w:bottom w:val="single" w:sz="4" w:space="0" w:color="auto"/>
              <w:right w:val="single" w:sz="4" w:space="0" w:color="auto"/>
            </w:tcBorders>
            <w:hideMark/>
          </w:tcPr>
          <w:p w14:paraId="44ECC12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3,890</w:t>
            </w:r>
          </w:p>
        </w:tc>
        <w:tc>
          <w:tcPr>
            <w:tcW w:w="452" w:type="pct"/>
            <w:tcBorders>
              <w:top w:val="nil"/>
              <w:left w:val="nil"/>
              <w:bottom w:val="single" w:sz="4" w:space="0" w:color="auto"/>
              <w:right w:val="single" w:sz="4" w:space="0" w:color="auto"/>
            </w:tcBorders>
            <w:hideMark/>
          </w:tcPr>
          <w:p w14:paraId="49BB400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3,227</w:t>
            </w:r>
          </w:p>
        </w:tc>
        <w:tc>
          <w:tcPr>
            <w:tcW w:w="432" w:type="pct"/>
            <w:tcBorders>
              <w:top w:val="nil"/>
              <w:left w:val="nil"/>
              <w:bottom w:val="single" w:sz="4" w:space="0" w:color="auto"/>
              <w:right w:val="single" w:sz="4" w:space="0" w:color="auto"/>
            </w:tcBorders>
            <w:hideMark/>
          </w:tcPr>
          <w:p w14:paraId="2F930E6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75.2</w:t>
            </w:r>
          </w:p>
        </w:tc>
        <w:tc>
          <w:tcPr>
            <w:tcW w:w="452" w:type="pct"/>
            <w:tcBorders>
              <w:top w:val="nil"/>
              <w:left w:val="nil"/>
              <w:bottom w:val="single" w:sz="4" w:space="0" w:color="auto"/>
              <w:right w:val="single" w:sz="4" w:space="0" w:color="auto"/>
            </w:tcBorders>
            <w:hideMark/>
          </w:tcPr>
          <w:p w14:paraId="379B529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1,064</w:t>
            </w:r>
          </w:p>
        </w:tc>
      </w:tr>
      <w:tr w:rsidR="00610BD0" w:rsidRPr="00F41A50" w14:paraId="4631428F" w14:textId="77777777" w:rsidTr="002D60EB">
        <w:trPr>
          <w:trHeight w:val="282"/>
        </w:trPr>
        <w:tc>
          <w:tcPr>
            <w:tcW w:w="497" w:type="pct"/>
            <w:tcBorders>
              <w:top w:val="nil"/>
              <w:left w:val="single" w:sz="4" w:space="0" w:color="auto"/>
              <w:bottom w:val="single" w:sz="4" w:space="0" w:color="auto"/>
              <w:right w:val="single" w:sz="4" w:space="0" w:color="auto"/>
            </w:tcBorders>
            <w:hideMark/>
          </w:tcPr>
          <w:p w14:paraId="17D5C5C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Namasagali</w:t>
            </w:r>
          </w:p>
        </w:tc>
        <w:tc>
          <w:tcPr>
            <w:tcW w:w="492" w:type="pct"/>
            <w:tcBorders>
              <w:top w:val="nil"/>
              <w:left w:val="nil"/>
              <w:bottom w:val="single" w:sz="4" w:space="0" w:color="auto"/>
              <w:right w:val="single" w:sz="4" w:space="0" w:color="auto"/>
            </w:tcBorders>
            <w:hideMark/>
          </w:tcPr>
          <w:p w14:paraId="7F1130C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6,935</w:t>
            </w:r>
          </w:p>
        </w:tc>
        <w:tc>
          <w:tcPr>
            <w:tcW w:w="452" w:type="pct"/>
            <w:tcBorders>
              <w:top w:val="nil"/>
              <w:left w:val="nil"/>
              <w:bottom w:val="single" w:sz="4" w:space="0" w:color="auto"/>
              <w:right w:val="single" w:sz="4" w:space="0" w:color="auto"/>
            </w:tcBorders>
            <w:hideMark/>
          </w:tcPr>
          <w:p w14:paraId="5188C85D"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2,737</w:t>
            </w:r>
          </w:p>
        </w:tc>
        <w:tc>
          <w:tcPr>
            <w:tcW w:w="432" w:type="pct"/>
            <w:tcBorders>
              <w:top w:val="nil"/>
              <w:left w:val="nil"/>
              <w:bottom w:val="single" w:sz="4" w:space="0" w:color="auto"/>
              <w:right w:val="single" w:sz="4" w:space="0" w:color="auto"/>
            </w:tcBorders>
            <w:hideMark/>
          </w:tcPr>
          <w:p w14:paraId="077B66B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39.5</w:t>
            </w:r>
          </w:p>
        </w:tc>
        <w:tc>
          <w:tcPr>
            <w:tcW w:w="452" w:type="pct"/>
            <w:tcBorders>
              <w:top w:val="nil"/>
              <w:left w:val="nil"/>
              <w:bottom w:val="single" w:sz="4" w:space="0" w:color="auto"/>
              <w:right w:val="single" w:sz="4" w:space="0" w:color="auto"/>
            </w:tcBorders>
            <w:hideMark/>
          </w:tcPr>
          <w:p w14:paraId="241F2BAE"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4,198</w:t>
            </w:r>
          </w:p>
        </w:tc>
        <w:tc>
          <w:tcPr>
            <w:tcW w:w="452" w:type="pct"/>
            <w:tcBorders>
              <w:top w:val="nil"/>
              <w:left w:val="nil"/>
              <w:bottom w:val="single" w:sz="4" w:space="0" w:color="auto"/>
              <w:right w:val="single" w:sz="4" w:space="0" w:color="auto"/>
            </w:tcBorders>
            <w:hideMark/>
          </w:tcPr>
          <w:p w14:paraId="5ADB7F76"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1,729</w:t>
            </w:r>
          </w:p>
        </w:tc>
        <w:tc>
          <w:tcPr>
            <w:tcW w:w="432" w:type="pct"/>
            <w:tcBorders>
              <w:top w:val="nil"/>
              <w:left w:val="nil"/>
              <w:bottom w:val="single" w:sz="4" w:space="0" w:color="auto"/>
              <w:right w:val="single" w:sz="4" w:space="0" w:color="auto"/>
            </w:tcBorders>
            <w:hideMark/>
          </w:tcPr>
          <w:p w14:paraId="31B5B61F"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24.9</w:t>
            </w:r>
          </w:p>
        </w:tc>
        <w:tc>
          <w:tcPr>
            <w:tcW w:w="452" w:type="pct"/>
            <w:tcBorders>
              <w:top w:val="nil"/>
              <w:left w:val="nil"/>
              <w:bottom w:val="single" w:sz="4" w:space="0" w:color="auto"/>
              <w:right w:val="single" w:sz="4" w:space="0" w:color="auto"/>
            </w:tcBorders>
            <w:hideMark/>
          </w:tcPr>
          <w:p w14:paraId="23189E7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5,206</w:t>
            </w:r>
          </w:p>
        </w:tc>
        <w:tc>
          <w:tcPr>
            <w:tcW w:w="452" w:type="pct"/>
            <w:tcBorders>
              <w:top w:val="nil"/>
              <w:left w:val="nil"/>
              <w:bottom w:val="single" w:sz="4" w:space="0" w:color="auto"/>
              <w:right w:val="single" w:sz="4" w:space="0" w:color="auto"/>
            </w:tcBorders>
            <w:hideMark/>
          </w:tcPr>
          <w:p w14:paraId="02837DCB"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5,539</w:t>
            </w:r>
          </w:p>
        </w:tc>
        <w:tc>
          <w:tcPr>
            <w:tcW w:w="432" w:type="pct"/>
            <w:tcBorders>
              <w:top w:val="nil"/>
              <w:left w:val="nil"/>
              <w:bottom w:val="single" w:sz="4" w:space="0" w:color="auto"/>
              <w:right w:val="single" w:sz="4" w:space="0" w:color="auto"/>
            </w:tcBorders>
            <w:hideMark/>
          </w:tcPr>
          <w:p w14:paraId="097D8A53"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79.9</w:t>
            </w:r>
          </w:p>
        </w:tc>
        <w:tc>
          <w:tcPr>
            <w:tcW w:w="452" w:type="pct"/>
            <w:tcBorders>
              <w:top w:val="nil"/>
              <w:left w:val="nil"/>
              <w:bottom w:val="single" w:sz="4" w:space="0" w:color="auto"/>
              <w:right w:val="single" w:sz="4" w:space="0" w:color="auto"/>
            </w:tcBorders>
            <w:hideMark/>
          </w:tcPr>
          <w:p w14:paraId="303040C3"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1,396</w:t>
            </w:r>
          </w:p>
        </w:tc>
      </w:tr>
      <w:tr w:rsidR="00610BD0" w:rsidRPr="00F41A50" w14:paraId="5F04326D" w14:textId="77777777" w:rsidTr="002D60EB">
        <w:trPr>
          <w:trHeight w:val="282"/>
        </w:trPr>
        <w:tc>
          <w:tcPr>
            <w:tcW w:w="497" w:type="pct"/>
            <w:tcBorders>
              <w:top w:val="nil"/>
              <w:left w:val="single" w:sz="4" w:space="0" w:color="auto"/>
              <w:bottom w:val="single" w:sz="4" w:space="0" w:color="auto"/>
              <w:right w:val="single" w:sz="4" w:space="0" w:color="auto"/>
            </w:tcBorders>
            <w:hideMark/>
          </w:tcPr>
          <w:p w14:paraId="6AD34EB6"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Namwendwa</w:t>
            </w:r>
          </w:p>
        </w:tc>
        <w:tc>
          <w:tcPr>
            <w:tcW w:w="492" w:type="pct"/>
            <w:tcBorders>
              <w:top w:val="nil"/>
              <w:left w:val="nil"/>
              <w:bottom w:val="single" w:sz="4" w:space="0" w:color="auto"/>
              <w:right w:val="single" w:sz="4" w:space="0" w:color="auto"/>
            </w:tcBorders>
            <w:hideMark/>
          </w:tcPr>
          <w:p w14:paraId="477F8DB5"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11,293</w:t>
            </w:r>
          </w:p>
        </w:tc>
        <w:tc>
          <w:tcPr>
            <w:tcW w:w="452" w:type="pct"/>
            <w:tcBorders>
              <w:top w:val="nil"/>
              <w:left w:val="nil"/>
              <w:bottom w:val="single" w:sz="4" w:space="0" w:color="auto"/>
              <w:right w:val="single" w:sz="4" w:space="0" w:color="auto"/>
            </w:tcBorders>
            <w:hideMark/>
          </w:tcPr>
          <w:p w14:paraId="036C40AF"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1,905</w:t>
            </w:r>
          </w:p>
        </w:tc>
        <w:tc>
          <w:tcPr>
            <w:tcW w:w="432" w:type="pct"/>
            <w:tcBorders>
              <w:top w:val="nil"/>
              <w:left w:val="nil"/>
              <w:bottom w:val="single" w:sz="4" w:space="0" w:color="auto"/>
              <w:right w:val="single" w:sz="4" w:space="0" w:color="auto"/>
            </w:tcBorders>
            <w:hideMark/>
          </w:tcPr>
          <w:p w14:paraId="6AFA2A93"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16.9</w:t>
            </w:r>
          </w:p>
        </w:tc>
        <w:tc>
          <w:tcPr>
            <w:tcW w:w="452" w:type="pct"/>
            <w:tcBorders>
              <w:top w:val="nil"/>
              <w:left w:val="nil"/>
              <w:bottom w:val="single" w:sz="4" w:space="0" w:color="auto"/>
              <w:right w:val="single" w:sz="4" w:space="0" w:color="auto"/>
            </w:tcBorders>
            <w:hideMark/>
          </w:tcPr>
          <w:p w14:paraId="1A4041A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9,388</w:t>
            </w:r>
          </w:p>
        </w:tc>
        <w:tc>
          <w:tcPr>
            <w:tcW w:w="452" w:type="pct"/>
            <w:tcBorders>
              <w:top w:val="nil"/>
              <w:left w:val="nil"/>
              <w:bottom w:val="single" w:sz="4" w:space="0" w:color="auto"/>
              <w:right w:val="single" w:sz="4" w:space="0" w:color="auto"/>
            </w:tcBorders>
            <w:hideMark/>
          </w:tcPr>
          <w:p w14:paraId="2E23DEC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530</w:t>
            </w:r>
          </w:p>
        </w:tc>
        <w:tc>
          <w:tcPr>
            <w:tcW w:w="432" w:type="pct"/>
            <w:tcBorders>
              <w:top w:val="nil"/>
              <w:left w:val="nil"/>
              <w:bottom w:val="single" w:sz="4" w:space="0" w:color="auto"/>
              <w:right w:val="single" w:sz="4" w:space="0" w:color="auto"/>
            </w:tcBorders>
            <w:hideMark/>
          </w:tcPr>
          <w:p w14:paraId="3125CE09"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4.7</w:t>
            </w:r>
          </w:p>
        </w:tc>
        <w:tc>
          <w:tcPr>
            <w:tcW w:w="452" w:type="pct"/>
            <w:tcBorders>
              <w:top w:val="nil"/>
              <w:left w:val="nil"/>
              <w:bottom w:val="single" w:sz="4" w:space="0" w:color="auto"/>
              <w:right w:val="single" w:sz="4" w:space="0" w:color="auto"/>
            </w:tcBorders>
            <w:hideMark/>
          </w:tcPr>
          <w:p w14:paraId="125DF80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10,763</w:t>
            </w:r>
          </w:p>
        </w:tc>
        <w:tc>
          <w:tcPr>
            <w:tcW w:w="452" w:type="pct"/>
            <w:tcBorders>
              <w:top w:val="nil"/>
              <w:left w:val="nil"/>
              <w:bottom w:val="single" w:sz="4" w:space="0" w:color="auto"/>
              <w:right w:val="single" w:sz="4" w:space="0" w:color="auto"/>
            </w:tcBorders>
            <w:hideMark/>
          </w:tcPr>
          <w:p w14:paraId="3A00E655"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7,792</w:t>
            </w:r>
          </w:p>
        </w:tc>
        <w:tc>
          <w:tcPr>
            <w:tcW w:w="432" w:type="pct"/>
            <w:tcBorders>
              <w:top w:val="nil"/>
              <w:left w:val="nil"/>
              <w:bottom w:val="single" w:sz="4" w:space="0" w:color="auto"/>
              <w:right w:val="single" w:sz="4" w:space="0" w:color="auto"/>
            </w:tcBorders>
            <w:hideMark/>
          </w:tcPr>
          <w:p w14:paraId="4F9110C9"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69.0</w:t>
            </w:r>
          </w:p>
        </w:tc>
        <w:tc>
          <w:tcPr>
            <w:tcW w:w="452" w:type="pct"/>
            <w:tcBorders>
              <w:top w:val="nil"/>
              <w:left w:val="nil"/>
              <w:bottom w:val="single" w:sz="4" w:space="0" w:color="auto"/>
              <w:right w:val="single" w:sz="4" w:space="0" w:color="auto"/>
            </w:tcBorders>
            <w:hideMark/>
          </w:tcPr>
          <w:p w14:paraId="0B3DDAEB"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3,501</w:t>
            </w:r>
          </w:p>
        </w:tc>
      </w:tr>
      <w:tr w:rsidR="00610BD0" w:rsidRPr="00F41A50" w14:paraId="5D10F1EA" w14:textId="77777777" w:rsidTr="002D60EB">
        <w:trPr>
          <w:trHeight w:val="282"/>
        </w:trPr>
        <w:tc>
          <w:tcPr>
            <w:tcW w:w="497" w:type="pct"/>
            <w:tcBorders>
              <w:top w:val="nil"/>
              <w:left w:val="single" w:sz="4" w:space="0" w:color="auto"/>
              <w:bottom w:val="single" w:sz="4" w:space="0" w:color="auto"/>
              <w:right w:val="single" w:sz="4" w:space="0" w:color="auto"/>
            </w:tcBorders>
            <w:hideMark/>
          </w:tcPr>
          <w:p w14:paraId="3F0F5D42"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Bugulumbya</w:t>
            </w:r>
          </w:p>
        </w:tc>
        <w:tc>
          <w:tcPr>
            <w:tcW w:w="492" w:type="pct"/>
            <w:tcBorders>
              <w:top w:val="nil"/>
              <w:left w:val="nil"/>
              <w:bottom w:val="single" w:sz="4" w:space="0" w:color="auto"/>
              <w:right w:val="single" w:sz="4" w:space="0" w:color="auto"/>
            </w:tcBorders>
            <w:hideMark/>
          </w:tcPr>
          <w:p w14:paraId="4B7988C3"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6,958</w:t>
            </w:r>
          </w:p>
        </w:tc>
        <w:tc>
          <w:tcPr>
            <w:tcW w:w="452" w:type="pct"/>
            <w:tcBorders>
              <w:top w:val="nil"/>
              <w:left w:val="nil"/>
              <w:bottom w:val="single" w:sz="4" w:space="0" w:color="auto"/>
              <w:right w:val="single" w:sz="4" w:space="0" w:color="auto"/>
            </w:tcBorders>
            <w:hideMark/>
          </w:tcPr>
          <w:p w14:paraId="10808E3D"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802</w:t>
            </w:r>
          </w:p>
        </w:tc>
        <w:tc>
          <w:tcPr>
            <w:tcW w:w="432" w:type="pct"/>
            <w:tcBorders>
              <w:top w:val="nil"/>
              <w:left w:val="nil"/>
              <w:bottom w:val="single" w:sz="4" w:space="0" w:color="auto"/>
              <w:right w:val="single" w:sz="4" w:space="0" w:color="auto"/>
            </w:tcBorders>
            <w:hideMark/>
          </w:tcPr>
          <w:p w14:paraId="2EDD752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11.5</w:t>
            </w:r>
          </w:p>
        </w:tc>
        <w:tc>
          <w:tcPr>
            <w:tcW w:w="452" w:type="pct"/>
            <w:tcBorders>
              <w:top w:val="nil"/>
              <w:left w:val="nil"/>
              <w:bottom w:val="single" w:sz="4" w:space="0" w:color="auto"/>
              <w:right w:val="single" w:sz="4" w:space="0" w:color="auto"/>
            </w:tcBorders>
            <w:hideMark/>
          </w:tcPr>
          <w:p w14:paraId="00E34AF5"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6,156</w:t>
            </w:r>
          </w:p>
        </w:tc>
        <w:tc>
          <w:tcPr>
            <w:tcW w:w="452" w:type="pct"/>
            <w:tcBorders>
              <w:top w:val="nil"/>
              <w:left w:val="nil"/>
              <w:bottom w:val="single" w:sz="4" w:space="0" w:color="auto"/>
              <w:right w:val="single" w:sz="4" w:space="0" w:color="auto"/>
            </w:tcBorders>
            <w:hideMark/>
          </w:tcPr>
          <w:p w14:paraId="2ABF55E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171</w:t>
            </w:r>
          </w:p>
        </w:tc>
        <w:tc>
          <w:tcPr>
            <w:tcW w:w="432" w:type="pct"/>
            <w:tcBorders>
              <w:top w:val="nil"/>
              <w:left w:val="nil"/>
              <w:bottom w:val="single" w:sz="4" w:space="0" w:color="auto"/>
              <w:right w:val="single" w:sz="4" w:space="0" w:color="auto"/>
            </w:tcBorders>
            <w:hideMark/>
          </w:tcPr>
          <w:p w14:paraId="09500C1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2.5</w:t>
            </w:r>
          </w:p>
        </w:tc>
        <w:tc>
          <w:tcPr>
            <w:tcW w:w="452" w:type="pct"/>
            <w:tcBorders>
              <w:top w:val="nil"/>
              <w:left w:val="nil"/>
              <w:bottom w:val="single" w:sz="4" w:space="0" w:color="auto"/>
              <w:right w:val="single" w:sz="4" w:space="0" w:color="auto"/>
            </w:tcBorders>
            <w:hideMark/>
          </w:tcPr>
          <w:p w14:paraId="5EEB922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6,787</w:t>
            </w:r>
          </w:p>
        </w:tc>
        <w:tc>
          <w:tcPr>
            <w:tcW w:w="452" w:type="pct"/>
            <w:tcBorders>
              <w:top w:val="nil"/>
              <w:left w:val="nil"/>
              <w:bottom w:val="single" w:sz="4" w:space="0" w:color="auto"/>
              <w:right w:val="single" w:sz="4" w:space="0" w:color="auto"/>
            </w:tcBorders>
            <w:hideMark/>
          </w:tcPr>
          <w:p w14:paraId="0E5387B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4,795</w:t>
            </w:r>
          </w:p>
        </w:tc>
        <w:tc>
          <w:tcPr>
            <w:tcW w:w="432" w:type="pct"/>
            <w:tcBorders>
              <w:top w:val="nil"/>
              <w:left w:val="nil"/>
              <w:bottom w:val="single" w:sz="4" w:space="0" w:color="auto"/>
              <w:right w:val="single" w:sz="4" w:space="0" w:color="auto"/>
            </w:tcBorders>
            <w:hideMark/>
          </w:tcPr>
          <w:p w14:paraId="3589BAC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68.9</w:t>
            </w:r>
          </w:p>
        </w:tc>
        <w:tc>
          <w:tcPr>
            <w:tcW w:w="452" w:type="pct"/>
            <w:tcBorders>
              <w:top w:val="nil"/>
              <w:left w:val="nil"/>
              <w:bottom w:val="single" w:sz="4" w:space="0" w:color="auto"/>
              <w:right w:val="single" w:sz="4" w:space="0" w:color="auto"/>
            </w:tcBorders>
            <w:hideMark/>
          </w:tcPr>
          <w:p w14:paraId="7FCFAC46"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2,163</w:t>
            </w:r>
          </w:p>
        </w:tc>
      </w:tr>
      <w:tr w:rsidR="00610BD0" w:rsidRPr="00F41A50" w14:paraId="35DE513B" w14:textId="77777777" w:rsidTr="002D60EB">
        <w:trPr>
          <w:trHeight w:val="282"/>
        </w:trPr>
        <w:tc>
          <w:tcPr>
            <w:tcW w:w="497" w:type="pct"/>
            <w:tcBorders>
              <w:top w:val="nil"/>
              <w:left w:val="single" w:sz="4" w:space="0" w:color="auto"/>
              <w:bottom w:val="single" w:sz="4" w:space="0" w:color="auto"/>
              <w:right w:val="single" w:sz="4" w:space="0" w:color="auto"/>
            </w:tcBorders>
            <w:hideMark/>
          </w:tcPr>
          <w:p w14:paraId="6E1D7AD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Kisozi</w:t>
            </w:r>
          </w:p>
        </w:tc>
        <w:tc>
          <w:tcPr>
            <w:tcW w:w="492" w:type="pct"/>
            <w:tcBorders>
              <w:top w:val="nil"/>
              <w:left w:val="nil"/>
              <w:bottom w:val="single" w:sz="4" w:space="0" w:color="auto"/>
              <w:right w:val="single" w:sz="4" w:space="0" w:color="auto"/>
            </w:tcBorders>
            <w:hideMark/>
          </w:tcPr>
          <w:p w14:paraId="7BFE8C5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8,980</w:t>
            </w:r>
          </w:p>
        </w:tc>
        <w:tc>
          <w:tcPr>
            <w:tcW w:w="452" w:type="pct"/>
            <w:tcBorders>
              <w:top w:val="nil"/>
              <w:left w:val="nil"/>
              <w:bottom w:val="single" w:sz="4" w:space="0" w:color="auto"/>
              <w:right w:val="single" w:sz="4" w:space="0" w:color="auto"/>
            </w:tcBorders>
            <w:hideMark/>
          </w:tcPr>
          <w:p w14:paraId="6F5A670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2,123</w:t>
            </w:r>
          </w:p>
        </w:tc>
        <w:tc>
          <w:tcPr>
            <w:tcW w:w="432" w:type="pct"/>
            <w:tcBorders>
              <w:top w:val="nil"/>
              <w:left w:val="nil"/>
              <w:bottom w:val="single" w:sz="4" w:space="0" w:color="auto"/>
              <w:right w:val="single" w:sz="4" w:space="0" w:color="auto"/>
            </w:tcBorders>
            <w:hideMark/>
          </w:tcPr>
          <w:p w14:paraId="7A2F62C3"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23.6</w:t>
            </w:r>
          </w:p>
        </w:tc>
        <w:tc>
          <w:tcPr>
            <w:tcW w:w="452" w:type="pct"/>
            <w:tcBorders>
              <w:top w:val="nil"/>
              <w:left w:val="nil"/>
              <w:bottom w:val="single" w:sz="4" w:space="0" w:color="auto"/>
              <w:right w:val="single" w:sz="4" w:space="0" w:color="auto"/>
            </w:tcBorders>
            <w:hideMark/>
          </w:tcPr>
          <w:p w14:paraId="06ECD059"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6,857</w:t>
            </w:r>
          </w:p>
        </w:tc>
        <w:tc>
          <w:tcPr>
            <w:tcW w:w="452" w:type="pct"/>
            <w:tcBorders>
              <w:top w:val="nil"/>
              <w:left w:val="nil"/>
              <w:bottom w:val="single" w:sz="4" w:space="0" w:color="auto"/>
              <w:right w:val="single" w:sz="4" w:space="0" w:color="auto"/>
            </w:tcBorders>
            <w:hideMark/>
          </w:tcPr>
          <w:p w14:paraId="4601A366"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217</w:t>
            </w:r>
          </w:p>
        </w:tc>
        <w:tc>
          <w:tcPr>
            <w:tcW w:w="432" w:type="pct"/>
            <w:tcBorders>
              <w:top w:val="nil"/>
              <w:left w:val="nil"/>
              <w:bottom w:val="single" w:sz="4" w:space="0" w:color="auto"/>
              <w:right w:val="single" w:sz="4" w:space="0" w:color="auto"/>
            </w:tcBorders>
            <w:hideMark/>
          </w:tcPr>
          <w:p w14:paraId="47E65B5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2.4</w:t>
            </w:r>
          </w:p>
        </w:tc>
        <w:tc>
          <w:tcPr>
            <w:tcW w:w="452" w:type="pct"/>
            <w:tcBorders>
              <w:top w:val="nil"/>
              <w:left w:val="nil"/>
              <w:bottom w:val="single" w:sz="4" w:space="0" w:color="auto"/>
              <w:right w:val="single" w:sz="4" w:space="0" w:color="auto"/>
            </w:tcBorders>
            <w:hideMark/>
          </w:tcPr>
          <w:p w14:paraId="6B4A156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8,763</w:t>
            </w:r>
          </w:p>
        </w:tc>
        <w:tc>
          <w:tcPr>
            <w:tcW w:w="452" w:type="pct"/>
            <w:tcBorders>
              <w:top w:val="nil"/>
              <w:left w:val="nil"/>
              <w:bottom w:val="single" w:sz="4" w:space="0" w:color="auto"/>
              <w:right w:val="single" w:sz="4" w:space="0" w:color="auto"/>
            </w:tcBorders>
            <w:hideMark/>
          </w:tcPr>
          <w:p w14:paraId="14240E9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6,611</w:t>
            </w:r>
          </w:p>
        </w:tc>
        <w:tc>
          <w:tcPr>
            <w:tcW w:w="432" w:type="pct"/>
            <w:tcBorders>
              <w:top w:val="nil"/>
              <w:left w:val="nil"/>
              <w:bottom w:val="single" w:sz="4" w:space="0" w:color="auto"/>
              <w:right w:val="single" w:sz="4" w:space="0" w:color="auto"/>
            </w:tcBorders>
            <w:hideMark/>
          </w:tcPr>
          <w:p w14:paraId="4650D8ED"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73.6</w:t>
            </w:r>
          </w:p>
        </w:tc>
        <w:tc>
          <w:tcPr>
            <w:tcW w:w="452" w:type="pct"/>
            <w:tcBorders>
              <w:top w:val="nil"/>
              <w:left w:val="nil"/>
              <w:bottom w:val="single" w:sz="4" w:space="0" w:color="auto"/>
              <w:right w:val="single" w:sz="4" w:space="0" w:color="auto"/>
            </w:tcBorders>
            <w:hideMark/>
          </w:tcPr>
          <w:p w14:paraId="269ED1AB"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2,369</w:t>
            </w:r>
          </w:p>
        </w:tc>
      </w:tr>
      <w:tr w:rsidR="00610BD0" w:rsidRPr="00F41A50" w14:paraId="6DC30D59" w14:textId="77777777" w:rsidTr="002D60EB">
        <w:trPr>
          <w:trHeight w:val="282"/>
        </w:trPr>
        <w:tc>
          <w:tcPr>
            <w:tcW w:w="497" w:type="pct"/>
            <w:tcBorders>
              <w:top w:val="nil"/>
              <w:left w:val="single" w:sz="4" w:space="0" w:color="auto"/>
              <w:bottom w:val="single" w:sz="4" w:space="0" w:color="auto"/>
              <w:right w:val="single" w:sz="4" w:space="0" w:color="auto"/>
            </w:tcBorders>
            <w:hideMark/>
          </w:tcPr>
          <w:p w14:paraId="2CDF228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Mbulamuti</w:t>
            </w:r>
          </w:p>
        </w:tc>
        <w:tc>
          <w:tcPr>
            <w:tcW w:w="492" w:type="pct"/>
            <w:tcBorders>
              <w:top w:val="nil"/>
              <w:left w:val="nil"/>
              <w:bottom w:val="single" w:sz="4" w:space="0" w:color="auto"/>
              <w:right w:val="single" w:sz="4" w:space="0" w:color="auto"/>
            </w:tcBorders>
            <w:hideMark/>
          </w:tcPr>
          <w:p w14:paraId="073D0DB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5,527</w:t>
            </w:r>
          </w:p>
        </w:tc>
        <w:tc>
          <w:tcPr>
            <w:tcW w:w="452" w:type="pct"/>
            <w:tcBorders>
              <w:top w:val="nil"/>
              <w:left w:val="nil"/>
              <w:bottom w:val="single" w:sz="4" w:space="0" w:color="auto"/>
              <w:right w:val="single" w:sz="4" w:space="0" w:color="auto"/>
            </w:tcBorders>
            <w:hideMark/>
          </w:tcPr>
          <w:p w14:paraId="4C44939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1,592</w:t>
            </w:r>
          </w:p>
        </w:tc>
        <w:tc>
          <w:tcPr>
            <w:tcW w:w="432" w:type="pct"/>
            <w:tcBorders>
              <w:top w:val="nil"/>
              <w:left w:val="nil"/>
              <w:bottom w:val="single" w:sz="4" w:space="0" w:color="auto"/>
              <w:right w:val="single" w:sz="4" w:space="0" w:color="auto"/>
            </w:tcBorders>
            <w:hideMark/>
          </w:tcPr>
          <w:p w14:paraId="7DDF5E86"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28.8</w:t>
            </w:r>
          </w:p>
        </w:tc>
        <w:tc>
          <w:tcPr>
            <w:tcW w:w="452" w:type="pct"/>
            <w:tcBorders>
              <w:top w:val="nil"/>
              <w:left w:val="nil"/>
              <w:bottom w:val="single" w:sz="4" w:space="0" w:color="auto"/>
              <w:right w:val="single" w:sz="4" w:space="0" w:color="auto"/>
            </w:tcBorders>
            <w:hideMark/>
          </w:tcPr>
          <w:p w14:paraId="7D3A23E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3,935</w:t>
            </w:r>
          </w:p>
        </w:tc>
        <w:tc>
          <w:tcPr>
            <w:tcW w:w="452" w:type="pct"/>
            <w:tcBorders>
              <w:top w:val="nil"/>
              <w:left w:val="nil"/>
              <w:bottom w:val="single" w:sz="4" w:space="0" w:color="auto"/>
              <w:right w:val="single" w:sz="4" w:space="0" w:color="auto"/>
            </w:tcBorders>
            <w:hideMark/>
          </w:tcPr>
          <w:p w14:paraId="3A7F497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674</w:t>
            </w:r>
          </w:p>
        </w:tc>
        <w:tc>
          <w:tcPr>
            <w:tcW w:w="432" w:type="pct"/>
            <w:tcBorders>
              <w:top w:val="nil"/>
              <w:left w:val="nil"/>
              <w:bottom w:val="single" w:sz="4" w:space="0" w:color="auto"/>
              <w:right w:val="single" w:sz="4" w:space="0" w:color="auto"/>
            </w:tcBorders>
            <w:hideMark/>
          </w:tcPr>
          <w:p w14:paraId="4032A5F6"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12.2</w:t>
            </w:r>
          </w:p>
        </w:tc>
        <w:tc>
          <w:tcPr>
            <w:tcW w:w="452" w:type="pct"/>
            <w:tcBorders>
              <w:top w:val="nil"/>
              <w:left w:val="nil"/>
              <w:bottom w:val="single" w:sz="4" w:space="0" w:color="auto"/>
              <w:right w:val="single" w:sz="4" w:space="0" w:color="auto"/>
            </w:tcBorders>
            <w:hideMark/>
          </w:tcPr>
          <w:p w14:paraId="7215A3A2"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4,853</w:t>
            </w:r>
          </w:p>
        </w:tc>
        <w:tc>
          <w:tcPr>
            <w:tcW w:w="452" w:type="pct"/>
            <w:tcBorders>
              <w:top w:val="nil"/>
              <w:left w:val="nil"/>
              <w:bottom w:val="single" w:sz="4" w:space="0" w:color="auto"/>
              <w:right w:val="single" w:sz="4" w:space="0" w:color="auto"/>
            </w:tcBorders>
            <w:hideMark/>
          </w:tcPr>
          <w:p w14:paraId="433372D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4,080</w:t>
            </w:r>
          </w:p>
        </w:tc>
        <w:tc>
          <w:tcPr>
            <w:tcW w:w="432" w:type="pct"/>
            <w:tcBorders>
              <w:top w:val="nil"/>
              <w:left w:val="nil"/>
              <w:bottom w:val="single" w:sz="4" w:space="0" w:color="auto"/>
              <w:right w:val="single" w:sz="4" w:space="0" w:color="auto"/>
            </w:tcBorders>
            <w:hideMark/>
          </w:tcPr>
          <w:p w14:paraId="27C8843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73.8</w:t>
            </w:r>
          </w:p>
        </w:tc>
        <w:tc>
          <w:tcPr>
            <w:tcW w:w="452" w:type="pct"/>
            <w:tcBorders>
              <w:top w:val="nil"/>
              <w:left w:val="nil"/>
              <w:bottom w:val="single" w:sz="4" w:space="0" w:color="auto"/>
              <w:right w:val="single" w:sz="4" w:space="0" w:color="auto"/>
            </w:tcBorders>
            <w:hideMark/>
          </w:tcPr>
          <w:p w14:paraId="5285B023"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1,447</w:t>
            </w:r>
          </w:p>
        </w:tc>
      </w:tr>
      <w:tr w:rsidR="00610BD0" w:rsidRPr="00F41A50" w14:paraId="5E39068C" w14:textId="77777777" w:rsidTr="002D60EB">
        <w:trPr>
          <w:trHeight w:val="282"/>
        </w:trPr>
        <w:tc>
          <w:tcPr>
            <w:tcW w:w="497" w:type="pct"/>
            <w:tcBorders>
              <w:top w:val="nil"/>
              <w:left w:val="single" w:sz="4" w:space="0" w:color="auto"/>
              <w:bottom w:val="single" w:sz="4" w:space="0" w:color="auto"/>
              <w:right w:val="single" w:sz="4" w:space="0" w:color="auto"/>
            </w:tcBorders>
            <w:hideMark/>
          </w:tcPr>
          <w:p w14:paraId="6EE3F8F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Nawanyago</w:t>
            </w:r>
          </w:p>
        </w:tc>
        <w:tc>
          <w:tcPr>
            <w:tcW w:w="492" w:type="pct"/>
            <w:tcBorders>
              <w:top w:val="nil"/>
              <w:left w:val="nil"/>
              <w:bottom w:val="single" w:sz="4" w:space="0" w:color="auto"/>
              <w:right w:val="single" w:sz="4" w:space="0" w:color="auto"/>
            </w:tcBorders>
            <w:hideMark/>
          </w:tcPr>
          <w:p w14:paraId="3AD39385"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4,666</w:t>
            </w:r>
          </w:p>
        </w:tc>
        <w:tc>
          <w:tcPr>
            <w:tcW w:w="452" w:type="pct"/>
            <w:tcBorders>
              <w:top w:val="nil"/>
              <w:left w:val="nil"/>
              <w:bottom w:val="single" w:sz="4" w:space="0" w:color="auto"/>
              <w:right w:val="single" w:sz="4" w:space="0" w:color="auto"/>
            </w:tcBorders>
            <w:hideMark/>
          </w:tcPr>
          <w:p w14:paraId="61CF232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696</w:t>
            </w:r>
          </w:p>
        </w:tc>
        <w:tc>
          <w:tcPr>
            <w:tcW w:w="432" w:type="pct"/>
            <w:tcBorders>
              <w:top w:val="nil"/>
              <w:left w:val="nil"/>
              <w:bottom w:val="single" w:sz="4" w:space="0" w:color="auto"/>
              <w:right w:val="single" w:sz="4" w:space="0" w:color="auto"/>
            </w:tcBorders>
            <w:hideMark/>
          </w:tcPr>
          <w:p w14:paraId="6284F7E5"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14.9</w:t>
            </w:r>
          </w:p>
        </w:tc>
        <w:tc>
          <w:tcPr>
            <w:tcW w:w="452" w:type="pct"/>
            <w:tcBorders>
              <w:top w:val="nil"/>
              <w:left w:val="nil"/>
              <w:bottom w:val="single" w:sz="4" w:space="0" w:color="auto"/>
              <w:right w:val="single" w:sz="4" w:space="0" w:color="auto"/>
            </w:tcBorders>
            <w:hideMark/>
          </w:tcPr>
          <w:p w14:paraId="2226ECC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3,970</w:t>
            </w:r>
          </w:p>
        </w:tc>
        <w:tc>
          <w:tcPr>
            <w:tcW w:w="452" w:type="pct"/>
            <w:tcBorders>
              <w:top w:val="nil"/>
              <w:left w:val="nil"/>
              <w:bottom w:val="single" w:sz="4" w:space="0" w:color="auto"/>
              <w:right w:val="single" w:sz="4" w:space="0" w:color="auto"/>
            </w:tcBorders>
            <w:hideMark/>
          </w:tcPr>
          <w:p w14:paraId="4A5646F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181</w:t>
            </w:r>
          </w:p>
        </w:tc>
        <w:tc>
          <w:tcPr>
            <w:tcW w:w="432" w:type="pct"/>
            <w:tcBorders>
              <w:top w:val="nil"/>
              <w:left w:val="nil"/>
              <w:bottom w:val="single" w:sz="4" w:space="0" w:color="auto"/>
              <w:right w:val="single" w:sz="4" w:space="0" w:color="auto"/>
            </w:tcBorders>
            <w:hideMark/>
          </w:tcPr>
          <w:p w14:paraId="6AEC4B5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3.9</w:t>
            </w:r>
          </w:p>
        </w:tc>
        <w:tc>
          <w:tcPr>
            <w:tcW w:w="452" w:type="pct"/>
            <w:tcBorders>
              <w:top w:val="nil"/>
              <w:left w:val="nil"/>
              <w:bottom w:val="single" w:sz="4" w:space="0" w:color="auto"/>
              <w:right w:val="single" w:sz="4" w:space="0" w:color="auto"/>
            </w:tcBorders>
            <w:hideMark/>
          </w:tcPr>
          <w:p w14:paraId="06122C02"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4,485</w:t>
            </w:r>
          </w:p>
        </w:tc>
        <w:tc>
          <w:tcPr>
            <w:tcW w:w="452" w:type="pct"/>
            <w:tcBorders>
              <w:top w:val="nil"/>
              <w:left w:val="nil"/>
              <w:bottom w:val="single" w:sz="4" w:space="0" w:color="auto"/>
              <w:right w:val="single" w:sz="4" w:space="0" w:color="auto"/>
            </w:tcBorders>
            <w:hideMark/>
          </w:tcPr>
          <w:p w14:paraId="022F0A98"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2,649</w:t>
            </w:r>
          </w:p>
        </w:tc>
        <w:tc>
          <w:tcPr>
            <w:tcW w:w="432" w:type="pct"/>
            <w:tcBorders>
              <w:top w:val="nil"/>
              <w:left w:val="nil"/>
              <w:bottom w:val="single" w:sz="4" w:space="0" w:color="auto"/>
              <w:right w:val="single" w:sz="4" w:space="0" w:color="auto"/>
            </w:tcBorders>
            <w:hideMark/>
          </w:tcPr>
          <w:p w14:paraId="61B60FBB"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56.8</w:t>
            </w:r>
          </w:p>
        </w:tc>
        <w:tc>
          <w:tcPr>
            <w:tcW w:w="452" w:type="pct"/>
            <w:tcBorders>
              <w:top w:val="nil"/>
              <w:left w:val="nil"/>
              <w:bottom w:val="single" w:sz="4" w:space="0" w:color="auto"/>
              <w:right w:val="single" w:sz="4" w:space="0" w:color="auto"/>
            </w:tcBorders>
            <w:hideMark/>
          </w:tcPr>
          <w:p w14:paraId="208660B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2,017</w:t>
            </w:r>
          </w:p>
        </w:tc>
      </w:tr>
      <w:tr w:rsidR="00610BD0" w:rsidRPr="00F41A50" w14:paraId="4A29888B" w14:textId="77777777" w:rsidTr="002D60EB">
        <w:trPr>
          <w:trHeight w:val="300"/>
        </w:trPr>
        <w:tc>
          <w:tcPr>
            <w:tcW w:w="497" w:type="pct"/>
            <w:tcBorders>
              <w:top w:val="nil"/>
              <w:left w:val="single" w:sz="4" w:space="0" w:color="auto"/>
              <w:bottom w:val="single" w:sz="4" w:space="0" w:color="auto"/>
              <w:right w:val="single" w:sz="4" w:space="0" w:color="auto"/>
            </w:tcBorders>
            <w:hideMark/>
          </w:tcPr>
          <w:p w14:paraId="4CBD204B"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Wankole</w:t>
            </w:r>
          </w:p>
        </w:tc>
        <w:tc>
          <w:tcPr>
            <w:tcW w:w="492" w:type="pct"/>
            <w:tcBorders>
              <w:top w:val="nil"/>
              <w:left w:val="nil"/>
              <w:bottom w:val="single" w:sz="4" w:space="0" w:color="auto"/>
              <w:right w:val="single" w:sz="4" w:space="0" w:color="auto"/>
            </w:tcBorders>
            <w:hideMark/>
          </w:tcPr>
          <w:p w14:paraId="0E8CCB9E"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3,793</w:t>
            </w:r>
          </w:p>
        </w:tc>
        <w:tc>
          <w:tcPr>
            <w:tcW w:w="452" w:type="pct"/>
            <w:tcBorders>
              <w:top w:val="nil"/>
              <w:left w:val="nil"/>
              <w:bottom w:val="single" w:sz="4" w:space="0" w:color="auto"/>
              <w:right w:val="single" w:sz="4" w:space="0" w:color="auto"/>
            </w:tcBorders>
            <w:hideMark/>
          </w:tcPr>
          <w:p w14:paraId="4A6C353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761</w:t>
            </w:r>
          </w:p>
        </w:tc>
        <w:tc>
          <w:tcPr>
            <w:tcW w:w="432" w:type="pct"/>
            <w:tcBorders>
              <w:top w:val="nil"/>
              <w:left w:val="nil"/>
              <w:bottom w:val="single" w:sz="4" w:space="0" w:color="auto"/>
              <w:right w:val="single" w:sz="4" w:space="0" w:color="auto"/>
            </w:tcBorders>
            <w:hideMark/>
          </w:tcPr>
          <w:p w14:paraId="3442E13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20.1</w:t>
            </w:r>
          </w:p>
        </w:tc>
        <w:tc>
          <w:tcPr>
            <w:tcW w:w="452" w:type="pct"/>
            <w:tcBorders>
              <w:top w:val="nil"/>
              <w:left w:val="nil"/>
              <w:bottom w:val="single" w:sz="4" w:space="0" w:color="auto"/>
              <w:right w:val="single" w:sz="4" w:space="0" w:color="auto"/>
            </w:tcBorders>
            <w:hideMark/>
          </w:tcPr>
          <w:p w14:paraId="04C5D69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3,032</w:t>
            </w:r>
          </w:p>
        </w:tc>
        <w:tc>
          <w:tcPr>
            <w:tcW w:w="452" w:type="pct"/>
            <w:tcBorders>
              <w:top w:val="nil"/>
              <w:left w:val="nil"/>
              <w:bottom w:val="single" w:sz="4" w:space="0" w:color="auto"/>
              <w:right w:val="single" w:sz="4" w:space="0" w:color="auto"/>
            </w:tcBorders>
            <w:hideMark/>
          </w:tcPr>
          <w:p w14:paraId="34C624C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182</w:t>
            </w:r>
          </w:p>
        </w:tc>
        <w:tc>
          <w:tcPr>
            <w:tcW w:w="432" w:type="pct"/>
            <w:tcBorders>
              <w:top w:val="nil"/>
              <w:left w:val="nil"/>
              <w:bottom w:val="single" w:sz="4" w:space="0" w:color="auto"/>
              <w:right w:val="single" w:sz="4" w:space="0" w:color="auto"/>
            </w:tcBorders>
            <w:hideMark/>
          </w:tcPr>
          <w:p w14:paraId="307D38BD"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4.8</w:t>
            </w:r>
          </w:p>
        </w:tc>
        <w:tc>
          <w:tcPr>
            <w:tcW w:w="452" w:type="pct"/>
            <w:tcBorders>
              <w:top w:val="nil"/>
              <w:left w:val="nil"/>
              <w:bottom w:val="single" w:sz="4" w:space="0" w:color="auto"/>
              <w:right w:val="single" w:sz="4" w:space="0" w:color="auto"/>
            </w:tcBorders>
            <w:hideMark/>
          </w:tcPr>
          <w:p w14:paraId="4EF673B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3,611</w:t>
            </w:r>
          </w:p>
        </w:tc>
        <w:tc>
          <w:tcPr>
            <w:tcW w:w="452" w:type="pct"/>
            <w:tcBorders>
              <w:top w:val="nil"/>
              <w:left w:val="nil"/>
              <w:bottom w:val="single" w:sz="4" w:space="0" w:color="auto"/>
              <w:right w:val="single" w:sz="4" w:space="0" w:color="auto"/>
            </w:tcBorders>
            <w:hideMark/>
          </w:tcPr>
          <w:p w14:paraId="5FC2112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2,714</w:t>
            </w:r>
          </w:p>
        </w:tc>
        <w:tc>
          <w:tcPr>
            <w:tcW w:w="432" w:type="pct"/>
            <w:tcBorders>
              <w:top w:val="nil"/>
              <w:left w:val="nil"/>
              <w:bottom w:val="single" w:sz="4" w:space="0" w:color="auto"/>
              <w:right w:val="single" w:sz="4" w:space="0" w:color="auto"/>
            </w:tcBorders>
            <w:hideMark/>
          </w:tcPr>
          <w:p w14:paraId="33186DDE"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71.6</w:t>
            </w:r>
          </w:p>
        </w:tc>
        <w:tc>
          <w:tcPr>
            <w:tcW w:w="452" w:type="pct"/>
            <w:tcBorders>
              <w:top w:val="nil"/>
              <w:left w:val="nil"/>
              <w:bottom w:val="single" w:sz="4" w:space="0" w:color="auto"/>
              <w:right w:val="single" w:sz="4" w:space="0" w:color="auto"/>
            </w:tcBorders>
            <w:hideMark/>
          </w:tcPr>
          <w:p w14:paraId="4B3BA4AE"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1,079</w:t>
            </w:r>
          </w:p>
        </w:tc>
      </w:tr>
      <w:tr w:rsidR="00610BD0" w:rsidRPr="00F41A50" w14:paraId="1A018BC6" w14:textId="77777777" w:rsidTr="002D60EB">
        <w:trPr>
          <w:trHeight w:val="312"/>
        </w:trPr>
        <w:tc>
          <w:tcPr>
            <w:tcW w:w="497" w:type="pct"/>
            <w:tcBorders>
              <w:top w:val="nil"/>
              <w:left w:val="single" w:sz="4" w:space="0" w:color="auto"/>
              <w:bottom w:val="single" w:sz="4" w:space="0" w:color="auto"/>
              <w:right w:val="single" w:sz="4" w:space="0" w:color="auto"/>
            </w:tcBorders>
            <w:hideMark/>
          </w:tcPr>
          <w:p w14:paraId="36681476"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District</w:t>
            </w:r>
          </w:p>
        </w:tc>
        <w:tc>
          <w:tcPr>
            <w:tcW w:w="492" w:type="pct"/>
            <w:tcBorders>
              <w:top w:val="nil"/>
              <w:left w:val="nil"/>
              <w:bottom w:val="single" w:sz="4" w:space="0" w:color="auto"/>
              <w:right w:val="single" w:sz="4" w:space="0" w:color="auto"/>
            </w:tcBorders>
            <w:hideMark/>
          </w:tcPr>
          <w:p w14:paraId="51E5D625"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93,834</w:t>
            </w:r>
          </w:p>
        </w:tc>
        <w:tc>
          <w:tcPr>
            <w:tcW w:w="452" w:type="pct"/>
            <w:tcBorders>
              <w:top w:val="nil"/>
              <w:left w:val="nil"/>
              <w:bottom w:val="single" w:sz="4" w:space="0" w:color="auto"/>
              <w:right w:val="single" w:sz="4" w:space="0" w:color="auto"/>
            </w:tcBorders>
            <w:hideMark/>
          </w:tcPr>
          <w:p w14:paraId="79553D21"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20,316</w:t>
            </w:r>
          </w:p>
        </w:tc>
        <w:tc>
          <w:tcPr>
            <w:tcW w:w="432" w:type="pct"/>
            <w:tcBorders>
              <w:top w:val="nil"/>
              <w:left w:val="nil"/>
              <w:bottom w:val="single" w:sz="4" w:space="0" w:color="auto"/>
              <w:right w:val="single" w:sz="4" w:space="0" w:color="auto"/>
            </w:tcBorders>
            <w:hideMark/>
          </w:tcPr>
          <w:p w14:paraId="56170636"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21.7</w:t>
            </w:r>
          </w:p>
        </w:tc>
        <w:tc>
          <w:tcPr>
            <w:tcW w:w="452" w:type="pct"/>
            <w:tcBorders>
              <w:top w:val="nil"/>
              <w:left w:val="nil"/>
              <w:bottom w:val="single" w:sz="4" w:space="0" w:color="auto"/>
              <w:right w:val="single" w:sz="4" w:space="0" w:color="auto"/>
            </w:tcBorders>
            <w:hideMark/>
          </w:tcPr>
          <w:p w14:paraId="4C561CC2"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73,518</w:t>
            </w:r>
          </w:p>
        </w:tc>
        <w:tc>
          <w:tcPr>
            <w:tcW w:w="452" w:type="pct"/>
            <w:tcBorders>
              <w:top w:val="nil"/>
              <w:left w:val="nil"/>
              <w:bottom w:val="single" w:sz="4" w:space="0" w:color="auto"/>
              <w:right w:val="single" w:sz="4" w:space="0" w:color="auto"/>
            </w:tcBorders>
            <w:hideMark/>
          </w:tcPr>
          <w:p w14:paraId="1E9A21D5"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8,450</w:t>
            </w:r>
          </w:p>
        </w:tc>
        <w:tc>
          <w:tcPr>
            <w:tcW w:w="432" w:type="pct"/>
            <w:tcBorders>
              <w:top w:val="nil"/>
              <w:left w:val="nil"/>
              <w:bottom w:val="single" w:sz="4" w:space="0" w:color="auto"/>
              <w:right w:val="single" w:sz="4" w:space="0" w:color="auto"/>
            </w:tcBorders>
            <w:hideMark/>
          </w:tcPr>
          <w:p w14:paraId="1A10BCAD"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9.0</w:t>
            </w:r>
          </w:p>
        </w:tc>
        <w:tc>
          <w:tcPr>
            <w:tcW w:w="452" w:type="pct"/>
            <w:tcBorders>
              <w:top w:val="nil"/>
              <w:left w:val="nil"/>
              <w:bottom w:val="single" w:sz="4" w:space="0" w:color="auto"/>
              <w:right w:val="single" w:sz="4" w:space="0" w:color="auto"/>
            </w:tcBorders>
            <w:hideMark/>
          </w:tcPr>
          <w:p w14:paraId="0F22F997"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85,384</w:t>
            </w:r>
          </w:p>
        </w:tc>
        <w:tc>
          <w:tcPr>
            <w:tcW w:w="452" w:type="pct"/>
            <w:tcBorders>
              <w:top w:val="nil"/>
              <w:left w:val="nil"/>
              <w:bottom w:val="single" w:sz="4" w:space="0" w:color="auto"/>
              <w:right w:val="single" w:sz="4" w:space="0" w:color="auto"/>
            </w:tcBorders>
            <w:hideMark/>
          </w:tcPr>
          <w:p w14:paraId="4BCDC6EF"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63,670</w:t>
            </w:r>
          </w:p>
        </w:tc>
        <w:tc>
          <w:tcPr>
            <w:tcW w:w="432" w:type="pct"/>
            <w:tcBorders>
              <w:top w:val="nil"/>
              <w:left w:val="nil"/>
              <w:bottom w:val="single" w:sz="4" w:space="0" w:color="auto"/>
              <w:right w:val="single" w:sz="4" w:space="0" w:color="auto"/>
            </w:tcBorders>
            <w:hideMark/>
          </w:tcPr>
          <w:p w14:paraId="305597B1"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67.9</w:t>
            </w:r>
          </w:p>
        </w:tc>
        <w:tc>
          <w:tcPr>
            <w:tcW w:w="452" w:type="pct"/>
            <w:tcBorders>
              <w:top w:val="nil"/>
              <w:left w:val="nil"/>
              <w:bottom w:val="single" w:sz="4" w:space="0" w:color="auto"/>
              <w:right w:val="single" w:sz="4" w:space="0" w:color="auto"/>
            </w:tcBorders>
            <w:hideMark/>
          </w:tcPr>
          <w:p w14:paraId="5EA9251C"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rPr>
              <w:t>30,164</w:t>
            </w:r>
          </w:p>
        </w:tc>
      </w:tr>
    </w:tbl>
    <w:p w14:paraId="485BF449" w14:textId="77777777" w:rsidR="00610BD0" w:rsidRPr="0043667D" w:rsidRDefault="00610BD0" w:rsidP="00C74F38">
      <w:pPr>
        <w:spacing w:after="0" w:line="240" w:lineRule="auto"/>
        <w:rPr>
          <w:rFonts w:ascii="Times New Roman" w:hAnsi="Times New Roman"/>
          <w:bCs/>
          <w:sz w:val="20"/>
          <w:szCs w:val="20"/>
        </w:rPr>
      </w:pPr>
      <w:r w:rsidRPr="0043667D">
        <w:rPr>
          <w:rFonts w:ascii="Times New Roman" w:hAnsi="Times New Roman"/>
          <w:bCs/>
          <w:sz w:val="20"/>
          <w:szCs w:val="20"/>
        </w:rPr>
        <w:t xml:space="preserve"> Source: NPHC 2014</w:t>
      </w:r>
    </w:p>
    <w:p w14:paraId="27FBCE50" w14:textId="77777777" w:rsidR="00A2458E" w:rsidRDefault="00A2458E" w:rsidP="00C74F38">
      <w:pPr>
        <w:spacing w:after="0" w:line="240" w:lineRule="auto"/>
        <w:jc w:val="both"/>
        <w:rPr>
          <w:rFonts w:ascii="Times New Roman" w:hAnsi="Times New Roman"/>
          <w:sz w:val="20"/>
          <w:szCs w:val="20"/>
        </w:rPr>
      </w:pPr>
    </w:p>
    <w:p w14:paraId="0AB767B2" w14:textId="7895EA83" w:rsidR="00610BD0" w:rsidRPr="00A2458E" w:rsidRDefault="00610BD0" w:rsidP="0043667D">
      <w:pPr>
        <w:spacing w:after="0" w:line="360" w:lineRule="auto"/>
        <w:jc w:val="both"/>
        <w:rPr>
          <w:rFonts w:ascii="Times New Roman" w:hAnsi="Times New Roman"/>
          <w:sz w:val="24"/>
          <w:szCs w:val="24"/>
        </w:rPr>
      </w:pPr>
      <w:r w:rsidRPr="00A2458E">
        <w:rPr>
          <w:rFonts w:ascii="Times New Roman" w:hAnsi="Times New Roman"/>
          <w:sz w:val="24"/>
          <w:szCs w:val="24"/>
        </w:rPr>
        <w:t xml:space="preserve">From the above table it is observed that based on 2014 NPHC data 21.7% of the households live in houses with temporary walls, 9% with temporary roofs while 67.9% have temporary </w:t>
      </w:r>
      <w:r w:rsidR="00A2458E" w:rsidRPr="00A2458E">
        <w:rPr>
          <w:rFonts w:ascii="Times New Roman" w:hAnsi="Times New Roman"/>
          <w:sz w:val="24"/>
          <w:szCs w:val="24"/>
        </w:rPr>
        <w:t>floors.</w:t>
      </w:r>
      <w:r w:rsidRPr="00A2458E">
        <w:rPr>
          <w:rFonts w:ascii="Times New Roman" w:hAnsi="Times New Roman"/>
          <w:sz w:val="24"/>
          <w:szCs w:val="24"/>
        </w:rPr>
        <w:t xml:space="preserve"> However the subcounties of </w:t>
      </w:r>
      <w:proofErr w:type="gramStart"/>
      <w:r w:rsidRPr="00A2458E">
        <w:rPr>
          <w:rFonts w:ascii="Times New Roman" w:hAnsi="Times New Roman"/>
          <w:sz w:val="24"/>
          <w:szCs w:val="24"/>
        </w:rPr>
        <w:t>Balawoli(</w:t>
      </w:r>
      <w:proofErr w:type="gramEnd"/>
      <w:r w:rsidRPr="00A2458E">
        <w:rPr>
          <w:rFonts w:ascii="Times New Roman" w:hAnsi="Times New Roman"/>
          <w:sz w:val="24"/>
          <w:szCs w:val="24"/>
        </w:rPr>
        <w:t xml:space="preserve">now split into Balawoli and Kagumba), Namasagali and Kisozi Subcounties are worse off being below the district average in all the indicators. This is consistent with the last available poverty figures published by UBOS which shows these very </w:t>
      </w:r>
      <w:r w:rsidRPr="00A2458E">
        <w:rPr>
          <w:rFonts w:ascii="Times New Roman" w:hAnsi="Times New Roman"/>
          <w:sz w:val="24"/>
          <w:szCs w:val="24"/>
        </w:rPr>
        <w:lastRenderedPageBreak/>
        <w:t>subcounties as having the highest poverty levels in the district. There is also an issue of mindset change where some of the households do not take housing as a priority although they may be able to afford better housing.</w:t>
      </w:r>
    </w:p>
    <w:p w14:paraId="3911BC9B" w14:textId="77777777" w:rsidR="00610BD0" w:rsidRPr="0043667D" w:rsidRDefault="00610BD0" w:rsidP="00C74F38">
      <w:pPr>
        <w:spacing w:after="0" w:line="360" w:lineRule="auto"/>
        <w:rPr>
          <w:rFonts w:ascii="Times New Roman" w:hAnsi="Times New Roman"/>
          <w:sz w:val="24"/>
          <w:szCs w:val="24"/>
        </w:rPr>
      </w:pPr>
    </w:p>
    <w:p w14:paraId="787D4ED6" w14:textId="77777777" w:rsidR="00610BD0" w:rsidRPr="00D66AE5" w:rsidRDefault="00610BD0" w:rsidP="0043667D">
      <w:pPr>
        <w:pStyle w:val="Heading3"/>
        <w:spacing w:before="0" w:line="360" w:lineRule="auto"/>
        <w:rPr>
          <w:rFonts w:ascii="Times New Roman" w:hAnsi="Times New Roman"/>
          <w:color w:val="auto"/>
          <w:szCs w:val="24"/>
        </w:rPr>
      </w:pPr>
      <w:bookmarkStart w:id="152" w:name="_Toc89461494"/>
      <w:r w:rsidRPr="001E0D93">
        <w:rPr>
          <w:rFonts w:ascii="Times New Roman" w:hAnsi="Times New Roman"/>
          <w:color w:val="auto"/>
          <w:szCs w:val="24"/>
        </w:rPr>
        <w:t>2.6.3</w:t>
      </w:r>
      <w:r w:rsidRPr="001E0D93">
        <w:rPr>
          <w:rFonts w:ascii="Times New Roman" w:hAnsi="Times New Roman"/>
          <w:color w:val="auto"/>
          <w:szCs w:val="24"/>
        </w:rPr>
        <w:tab/>
        <w:t>Phys</w:t>
      </w:r>
      <w:r w:rsidRPr="003E1825">
        <w:rPr>
          <w:rFonts w:ascii="Times New Roman" w:hAnsi="Times New Roman"/>
          <w:color w:val="auto"/>
          <w:szCs w:val="24"/>
        </w:rPr>
        <w:t>ical Planning</w:t>
      </w:r>
      <w:bookmarkEnd w:id="152"/>
    </w:p>
    <w:p w14:paraId="7A466159" w14:textId="3E572098" w:rsidR="00610BD0" w:rsidRPr="0043667D" w:rsidRDefault="00610BD0" w:rsidP="0043667D">
      <w:pPr>
        <w:pStyle w:val="TableParagraph"/>
        <w:spacing w:line="360" w:lineRule="auto"/>
        <w:jc w:val="both"/>
        <w:rPr>
          <w:sz w:val="24"/>
          <w:szCs w:val="24"/>
        </w:rPr>
      </w:pPr>
      <w:r w:rsidRPr="0043667D">
        <w:rPr>
          <w:sz w:val="24"/>
          <w:szCs w:val="24"/>
        </w:rPr>
        <w:t xml:space="preserve">Only Kamuli Municipal Council and two Town Councils of Namwendwa and Kisozi have Physical </w:t>
      </w:r>
      <w:r w:rsidR="00A2458E" w:rsidRPr="00A2458E">
        <w:rPr>
          <w:sz w:val="24"/>
          <w:szCs w:val="24"/>
        </w:rPr>
        <w:t>Development</w:t>
      </w:r>
      <w:r w:rsidRPr="0043667D">
        <w:rPr>
          <w:sz w:val="24"/>
          <w:szCs w:val="24"/>
        </w:rPr>
        <w:t xml:space="preserve"> Plans leading to unplanned settlements and unregulated developments. Because of inadequate land use planning, control of development is almost impossible and as a result people are encroaching on the few public open spaces and reserves. There is also misuse of the road reserves because the masses do not understand their importance.  </w:t>
      </w:r>
      <w:r w:rsidR="00A2458E" w:rsidRPr="00A2458E">
        <w:rPr>
          <w:sz w:val="24"/>
          <w:szCs w:val="24"/>
        </w:rPr>
        <w:t>Therefore,</w:t>
      </w:r>
      <w:r w:rsidRPr="0043667D">
        <w:rPr>
          <w:sz w:val="24"/>
          <w:szCs w:val="24"/>
        </w:rPr>
        <w:t xml:space="preserve"> this calls for immediate physical planning in the Town Boards to effectively contro</w:t>
      </w:r>
      <w:r w:rsidR="00F4074E" w:rsidRPr="0043667D">
        <w:rPr>
          <w:sz w:val="24"/>
          <w:szCs w:val="24"/>
        </w:rPr>
        <w:t>l</w:t>
      </w:r>
      <w:r w:rsidRPr="0043667D">
        <w:rPr>
          <w:sz w:val="24"/>
          <w:szCs w:val="24"/>
        </w:rPr>
        <w:t xml:space="preserve">led development. </w:t>
      </w:r>
    </w:p>
    <w:p w14:paraId="79118C0A" w14:textId="2F8A4E2C" w:rsidR="00610BD0" w:rsidRPr="00A2458E" w:rsidRDefault="00610BD0" w:rsidP="0043667D">
      <w:pPr>
        <w:spacing w:after="0" w:line="360" w:lineRule="auto"/>
        <w:jc w:val="both"/>
        <w:rPr>
          <w:rFonts w:ascii="Times New Roman" w:hAnsi="Times New Roman"/>
          <w:bCs/>
          <w:sz w:val="24"/>
          <w:szCs w:val="24"/>
        </w:rPr>
      </w:pPr>
      <w:r w:rsidRPr="00A2458E">
        <w:rPr>
          <w:rFonts w:ascii="Times New Roman" w:hAnsi="Times New Roman"/>
          <w:bCs/>
          <w:sz w:val="24"/>
          <w:szCs w:val="24"/>
        </w:rPr>
        <w:t xml:space="preserve">There is need to address these urbanization issues to contribute to MDG 11 (i.e. Make cities and human settlements inclusive, safe, resilient and sustainable) and targets by </w:t>
      </w:r>
      <w:r w:rsidR="00A2458E" w:rsidRPr="00A2458E">
        <w:rPr>
          <w:rFonts w:ascii="Times New Roman" w:hAnsi="Times New Roman"/>
          <w:bCs/>
          <w:sz w:val="24"/>
          <w:szCs w:val="24"/>
        </w:rPr>
        <w:t>2030: -</w:t>
      </w:r>
    </w:p>
    <w:p w14:paraId="31364D73" w14:textId="77777777" w:rsidR="00610BD0" w:rsidRPr="00A2458E" w:rsidRDefault="00610BD0" w:rsidP="0043667D">
      <w:pPr>
        <w:pStyle w:val="ListParagraph"/>
        <w:numPr>
          <w:ilvl w:val="0"/>
          <w:numId w:val="37"/>
        </w:numPr>
        <w:spacing w:after="0" w:line="360" w:lineRule="auto"/>
        <w:jc w:val="both"/>
        <w:rPr>
          <w:rFonts w:ascii="Times New Roman" w:hAnsi="Times New Roman"/>
          <w:bCs/>
          <w:sz w:val="24"/>
          <w:szCs w:val="24"/>
        </w:rPr>
      </w:pPr>
      <w:r w:rsidRPr="00A2458E">
        <w:rPr>
          <w:rFonts w:ascii="Times New Roman" w:hAnsi="Times New Roman"/>
          <w:bCs/>
          <w:sz w:val="24"/>
          <w:szCs w:val="24"/>
        </w:rPr>
        <w:t>Ensure access for all to adequate, safe and affordable housing and basic services and upgrade slums</w:t>
      </w:r>
    </w:p>
    <w:p w14:paraId="0B460B53" w14:textId="77777777" w:rsidR="00610BD0" w:rsidRPr="00A2458E" w:rsidRDefault="00610BD0" w:rsidP="0043667D">
      <w:pPr>
        <w:pStyle w:val="ListParagraph"/>
        <w:numPr>
          <w:ilvl w:val="0"/>
          <w:numId w:val="37"/>
        </w:numPr>
        <w:spacing w:after="0" w:line="360" w:lineRule="auto"/>
        <w:jc w:val="both"/>
        <w:rPr>
          <w:rFonts w:ascii="Times New Roman" w:hAnsi="Times New Roman"/>
          <w:bCs/>
          <w:sz w:val="24"/>
          <w:szCs w:val="24"/>
        </w:rPr>
      </w:pPr>
      <w:r w:rsidRPr="00A2458E">
        <w:rPr>
          <w:rFonts w:ascii="Times New Roman" w:hAnsi="Times New Roman"/>
          <w:bCs/>
          <w:sz w:val="24"/>
          <w:szCs w:val="24"/>
        </w:rPr>
        <w:t>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p w14:paraId="192D1AC3" w14:textId="77777777" w:rsidR="00610BD0" w:rsidRPr="00A2458E" w:rsidRDefault="00610BD0" w:rsidP="0043667D">
      <w:pPr>
        <w:spacing w:after="0" w:line="360" w:lineRule="auto"/>
        <w:rPr>
          <w:rFonts w:ascii="Times New Roman" w:hAnsi="Times New Roman"/>
          <w:bCs/>
          <w:sz w:val="24"/>
          <w:szCs w:val="24"/>
        </w:rPr>
      </w:pPr>
    </w:p>
    <w:p w14:paraId="726879BD" w14:textId="77777777" w:rsidR="00610BD0" w:rsidRPr="0043667D" w:rsidRDefault="00610BD0" w:rsidP="00C74F38">
      <w:pPr>
        <w:spacing w:after="0" w:line="240" w:lineRule="auto"/>
        <w:rPr>
          <w:rFonts w:ascii="Times New Roman" w:hAnsi="Times New Roman"/>
          <w:b/>
          <w:bCs/>
          <w:sz w:val="24"/>
          <w:szCs w:val="24"/>
          <w:lang w:val="en-GB"/>
        </w:rPr>
      </w:pPr>
      <w:r w:rsidRPr="0043667D">
        <w:rPr>
          <w:rFonts w:ascii="Times New Roman" w:hAnsi="Times New Roman"/>
          <w:b/>
          <w:bCs/>
          <w:sz w:val="24"/>
          <w:szCs w:val="24"/>
          <w:lang w:val="en-GB"/>
        </w:rPr>
        <w:t>Summary of issues (list or bold the issues).</w:t>
      </w:r>
    </w:p>
    <w:p w14:paraId="75204EA6" w14:textId="67E5B77D" w:rsidR="00A2458E" w:rsidRPr="00A2458E" w:rsidRDefault="00610BD0" w:rsidP="00C74F38">
      <w:pPr>
        <w:pStyle w:val="ListParagraph"/>
        <w:numPr>
          <w:ilvl w:val="0"/>
          <w:numId w:val="80"/>
        </w:numPr>
        <w:spacing w:after="0" w:line="240" w:lineRule="auto"/>
        <w:rPr>
          <w:rFonts w:ascii="Times New Roman" w:hAnsi="Times New Roman"/>
          <w:bCs/>
          <w:sz w:val="24"/>
          <w:szCs w:val="24"/>
          <w:lang w:val="en-GB"/>
        </w:rPr>
      </w:pPr>
      <w:r w:rsidRPr="00A2458E">
        <w:rPr>
          <w:rFonts w:ascii="Times New Roman" w:hAnsi="Times New Roman"/>
          <w:bCs/>
          <w:sz w:val="24"/>
          <w:szCs w:val="24"/>
          <w:lang w:val="en-GB"/>
        </w:rPr>
        <w:t>Lack of adequate awareness about the Physical Planning Act 2010</w:t>
      </w:r>
    </w:p>
    <w:p w14:paraId="0171DFA6" w14:textId="5B3C0C60" w:rsidR="00A2458E" w:rsidRPr="00A2458E" w:rsidRDefault="00610BD0" w:rsidP="0043667D">
      <w:pPr>
        <w:pStyle w:val="ListParagraph"/>
        <w:numPr>
          <w:ilvl w:val="0"/>
          <w:numId w:val="80"/>
        </w:numPr>
        <w:spacing w:after="0" w:line="240" w:lineRule="auto"/>
        <w:rPr>
          <w:rFonts w:ascii="Times New Roman" w:hAnsi="Times New Roman"/>
          <w:bCs/>
          <w:sz w:val="24"/>
          <w:szCs w:val="24"/>
        </w:rPr>
      </w:pPr>
      <w:r w:rsidRPr="00A2458E">
        <w:rPr>
          <w:rFonts w:ascii="Times New Roman" w:hAnsi="Times New Roman"/>
          <w:bCs/>
          <w:sz w:val="24"/>
          <w:szCs w:val="24"/>
        </w:rPr>
        <w:t>Land tenure system, this is due to the different land tenure systems that exist in the different areas.</w:t>
      </w:r>
    </w:p>
    <w:p w14:paraId="28FC7B47" w14:textId="6D3DD063" w:rsidR="00A2458E" w:rsidRPr="00A2458E" w:rsidRDefault="00610BD0" w:rsidP="0043667D">
      <w:pPr>
        <w:pStyle w:val="ListParagraph"/>
        <w:numPr>
          <w:ilvl w:val="0"/>
          <w:numId w:val="80"/>
        </w:numPr>
        <w:spacing w:after="0" w:line="240" w:lineRule="auto"/>
        <w:rPr>
          <w:rFonts w:ascii="Times New Roman" w:hAnsi="Times New Roman"/>
          <w:bCs/>
          <w:sz w:val="24"/>
          <w:szCs w:val="24"/>
        </w:rPr>
      </w:pPr>
      <w:r w:rsidRPr="00A2458E">
        <w:rPr>
          <w:rFonts w:ascii="Times New Roman" w:hAnsi="Times New Roman"/>
          <w:bCs/>
          <w:sz w:val="24"/>
          <w:szCs w:val="24"/>
        </w:rPr>
        <w:t>Lack of existing physical development plans e.g. in the rural growth centers.</w:t>
      </w:r>
    </w:p>
    <w:p w14:paraId="655AD007" w14:textId="2BDEAA75" w:rsidR="00A2458E" w:rsidRPr="00A2458E" w:rsidRDefault="00610BD0" w:rsidP="0043667D">
      <w:pPr>
        <w:pStyle w:val="ListParagraph"/>
        <w:numPr>
          <w:ilvl w:val="0"/>
          <w:numId w:val="80"/>
        </w:numPr>
        <w:spacing w:after="0" w:line="240" w:lineRule="auto"/>
        <w:rPr>
          <w:rFonts w:ascii="Times New Roman" w:hAnsi="Times New Roman"/>
          <w:bCs/>
          <w:sz w:val="24"/>
          <w:szCs w:val="24"/>
        </w:rPr>
      </w:pPr>
      <w:r w:rsidRPr="00A2458E">
        <w:rPr>
          <w:rFonts w:ascii="Times New Roman" w:hAnsi="Times New Roman"/>
          <w:bCs/>
          <w:sz w:val="24"/>
          <w:szCs w:val="24"/>
        </w:rPr>
        <w:t>Inadequate policies on urbanization and housing.</w:t>
      </w:r>
    </w:p>
    <w:p w14:paraId="7682A999" w14:textId="183E24CC" w:rsidR="00A2458E" w:rsidRDefault="00610BD0" w:rsidP="0043667D">
      <w:pPr>
        <w:pStyle w:val="ListParagraph"/>
        <w:numPr>
          <w:ilvl w:val="0"/>
          <w:numId w:val="80"/>
        </w:numPr>
        <w:spacing w:after="0" w:line="240" w:lineRule="auto"/>
        <w:rPr>
          <w:rFonts w:ascii="Times New Roman" w:hAnsi="Times New Roman"/>
          <w:bCs/>
          <w:sz w:val="24"/>
          <w:szCs w:val="24"/>
        </w:rPr>
      </w:pPr>
      <w:r w:rsidRPr="00A2458E">
        <w:rPr>
          <w:rFonts w:ascii="Times New Roman" w:hAnsi="Times New Roman"/>
          <w:bCs/>
          <w:sz w:val="24"/>
          <w:szCs w:val="24"/>
        </w:rPr>
        <w:t>Expensive Building materials</w:t>
      </w:r>
      <w:r w:rsidR="00A2458E">
        <w:rPr>
          <w:rFonts w:ascii="Times New Roman" w:hAnsi="Times New Roman"/>
          <w:bCs/>
          <w:sz w:val="24"/>
          <w:szCs w:val="24"/>
        </w:rPr>
        <w:t>.</w:t>
      </w:r>
    </w:p>
    <w:p w14:paraId="1320A4F0" w14:textId="2AC28950" w:rsidR="00A2458E" w:rsidRPr="00A2458E" w:rsidRDefault="00610BD0" w:rsidP="0043667D">
      <w:pPr>
        <w:pStyle w:val="ListParagraph"/>
        <w:numPr>
          <w:ilvl w:val="0"/>
          <w:numId w:val="80"/>
        </w:numPr>
        <w:spacing w:after="0" w:line="240" w:lineRule="auto"/>
        <w:rPr>
          <w:rFonts w:ascii="Times New Roman" w:hAnsi="Times New Roman"/>
          <w:bCs/>
          <w:sz w:val="24"/>
          <w:szCs w:val="24"/>
        </w:rPr>
      </w:pPr>
      <w:r w:rsidRPr="00A2458E">
        <w:rPr>
          <w:rFonts w:ascii="Times New Roman" w:hAnsi="Times New Roman"/>
          <w:bCs/>
          <w:sz w:val="24"/>
          <w:szCs w:val="24"/>
        </w:rPr>
        <w:t>Political interference.</w:t>
      </w:r>
    </w:p>
    <w:p w14:paraId="45848619" w14:textId="0A746EC2" w:rsidR="00A2458E" w:rsidRPr="00A2458E" w:rsidRDefault="00610BD0" w:rsidP="0043667D">
      <w:pPr>
        <w:pStyle w:val="ListParagraph"/>
        <w:numPr>
          <w:ilvl w:val="0"/>
          <w:numId w:val="80"/>
        </w:numPr>
        <w:spacing w:after="0" w:line="240" w:lineRule="auto"/>
        <w:rPr>
          <w:rFonts w:ascii="Times New Roman" w:hAnsi="Times New Roman"/>
          <w:bCs/>
          <w:sz w:val="24"/>
          <w:szCs w:val="24"/>
        </w:rPr>
      </w:pPr>
      <w:r w:rsidRPr="00A2458E">
        <w:rPr>
          <w:rFonts w:ascii="Times New Roman" w:hAnsi="Times New Roman"/>
          <w:bCs/>
          <w:sz w:val="24"/>
          <w:szCs w:val="24"/>
        </w:rPr>
        <w:t>High price for the land has led to and hence development of slums and wet lands.</w:t>
      </w:r>
    </w:p>
    <w:p w14:paraId="44BE4B38" w14:textId="6BA095C4" w:rsidR="00A2458E" w:rsidRPr="00A2458E" w:rsidRDefault="00610BD0" w:rsidP="0043667D">
      <w:pPr>
        <w:pStyle w:val="ListParagraph"/>
        <w:numPr>
          <w:ilvl w:val="0"/>
          <w:numId w:val="80"/>
        </w:numPr>
        <w:spacing w:after="0" w:line="240" w:lineRule="auto"/>
        <w:rPr>
          <w:rFonts w:ascii="Times New Roman" w:hAnsi="Times New Roman"/>
          <w:bCs/>
          <w:sz w:val="24"/>
          <w:szCs w:val="24"/>
        </w:rPr>
      </w:pPr>
      <w:r w:rsidRPr="00A2458E">
        <w:rPr>
          <w:rFonts w:ascii="Times New Roman" w:hAnsi="Times New Roman"/>
          <w:bCs/>
          <w:sz w:val="24"/>
          <w:szCs w:val="24"/>
        </w:rPr>
        <w:t>Increased population has led to inadequacy in housing units.</w:t>
      </w:r>
    </w:p>
    <w:p w14:paraId="1A8DD03B" w14:textId="0A9E5E2B" w:rsidR="00610BD0" w:rsidRPr="00A2458E" w:rsidRDefault="00610BD0" w:rsidP="0043667D">
      <w:pPr>
        <w:pStyle w:val="ListParagraph"/>
        <w:numPr>
          <w:ilvl w:val="0"/>
          <w:numId w:val="80"/>
        </w:numPr>
        <w:spacing w:after="0" w:line="240" w:lineRule="auto"/>
        <w:rPr>
          <w:rFonts w:ascii="Times New Roman" w:hAnsi="Times New Roman"/>
          <w:bCs/>
          <w:sz w:val="24"/>
          <w:szCs w:val="24"/>
        </w:rPr>
      </w:pPr>
      <w:r w:rsidRPr="00A2458E">
        <w:rPr>
          <w:rFonts w:ascii="Times New Roman" w:hAnsi="Times New Roman"/>
          <w:bCs/>
          <w:sz w:val="24"/>
          <w:szCs w:val="24"/>
        </w:rPr>
        <w:lastRenderedPageBreak/>
        <w:t>Cultural aspects of women not owning land has made many women to own housing units.</w:t>
      </w:r>
    </w:p>
    <w:p w14:paraId="4D7A1D4E" w14:textId="77777777" w:rsidR="00610BD0" w:rsidRPr="00A2458E" w:rsidRDefault="00610BD0" w:rsidP="0043667D">
      <w:pPr>
        <w:spacing w:after="0" w:line="360" w:lineRule="auto"/>
        <w:rPr>
          <w:rFonts w:ascii="Times New Roman" w:hAnsi="Times New Roman"/>
          <w:bCs/>
          <w:sz w:val="24"/>
          <w:szCs w:val="24"/>
        </w:rPr>
      </w:pPr>
    </w:p>
    <w:p w14:paraId="60C32A2D" w14:textId="77777777" w:rsidR="00610BD0" w:rsidRPr="0043667D" w:rsidRDefault="00610BD0" w:rsidP="0043667D">
      <w:pPr>
        <w:pStyle w:val="Heading2"/>
        <w:spacing w:before="0" w:line="360" w:lineRule="auto"/>
        <w:rPr>
          <w:rFonts w:ascii="Times New Roman" w:hAnsi="Times New Roman"/>
          <w:color w:val="auto"/>
          <w:sz w:val="24"/>
          <w:szCs w:val="24"/>
          <w:lang w:val="en-GB"/>
        </w:rPr>
      </w:pPr>
      <w:bookmarkStart w:id="153" w:name="_Toc89461495"/>
      <w:r w:rsidRPr="0043667D">
        <w:rPr>
          <w:rFonts w:ascii="Times New Roman" w:hAnsi="Times New Roman"/>
          <w:color w:val="auto"/>
          <w:sz w:val="24"/>
          <w:szCs w:val="24"/>
          <w:lang w:val="en-GB"/>
        </w:rPr>
        <w:t>2.7</w:t>
      </w:r>
      <w:r w:rsidRPr="0043667D">
        <w:rPr>
          <w:rFonts w:ascii="Times New Roman" w:hAnsi="Times New Roman"/>
          <w:color w:val="auto"/>
          <w:sz w:val="24"/>
          <w:szCs w:val="24"/>
          <w:lang w:val="en-GB"/>
        </w:rPr>
        <w:tab/>
        <w:t>LG Management and Service Delivery</w:t>
      </w:r>
      <w:bookmarkEnd w:id="153"/>
    </w:p>
    <w:p w14:paraId="3A35EF51" w14:textId="77777777" w:rsidR="00610BD0" w:rsidRPr="00A011A5" w:rsidRDefault="00610BD0" w:rsidP="0043667D">
      <w:pPr>
        <w:autoSpaceDE w:val="0"/>
        <w:autoSpaceDN w:val="0"/>
        <w:adjustRightInd w:val="0"/>
        <w:spacing w:after="0" w:line="360" w:lineRule="auto"/>
        <w:jc w:val="both"/>
        <w:rPr>
          <w:rFonts w:ascii="Times New Roman" w:hAnsi="Times New Roman"/>
          <w:sz w:val="24"/>
          <w:szCs w:val="24"/>
        </w:rPr>
      </w:pPr>
      <w:r w:rsidRPr="001E0D93">
        <w:rPr>
          <w:rFonts w:ascii="Times New Roman" w:hAnsi="Times New Roman"/>
          <w:sz w:val="24"/>
          <w:szCs w:val="24"/>
        </w:rPr>
        <w:t xml:space="preserve">LG Management and Service Delivery is a key function for efficient and effective management of public service delivery. It entails the establishment of institutions, structures and systems, and the </w:t>
      </w:r>
      <w:r w:rsidRPr="00D66AE5">
        <w:rPr>
          <w:rFonts w:ascii="Times New Roman" w:hAnsi="Times New Roman"/>
          <w:sz w:val="24"/>
          <w:szCs w:val="24"/>
        </w:rPr>
        <w:t>formulation and enforcement of policies, laws, ordnances, regulations, standards and procedures for effective coordination and management of public delivery systems. Management ensures that public services are accessible by users in a timely and reliable manner, and they are affordable and of good quality.</w:t>
      </w:r>
    </w:p>
    <w:p w14:paraId="422AD0A4" w14:textId="77777777" w:rsidR="00610BD0" w:rsidRPr="0043667D" w:rsidRDefault="00610BD0" w:rsidP="00C74F38">
      <w:pPr>
        <w:spacing w:after="0" w:line="360" w:lineRule="auto"/>
        <w:rPr>
          <w:rFonts w:ascii="Times New Roman" w:hAnsi="Times New Roman"/>
          <w:sz w:val="24"/>
          <w:szCs w:val="24"/>
          <w:lang w:val="en-GB"/>
        </w:rPr>
      </w:pPr>
    </w:p>
    <w:p w14:paraId="7F92F1BA" w14:textId="77777777" w:rsidR="00610BD0" w:rsidRPr="003E1825" w:rsidRDefault="00610BD0" w:rsidP="0043667D">
      <w:pPr>
        <w:pStyle w:val="Heading3"/>
        <w:spacing w:before="0" w:line="360" w:lineRule="auto"/>
        <w:rPr>
          <w:rFonts w:ascii="Times New Roman" w:hAnsi="Times New Roman"/>
          <w:color w:val="auto"/>
          <w:szCs w:val="24"/>
        </w:rPr>
      </w:pPr>
      <w:bookmarkStart w:id="154" w:name="_Toc89461496"/>
      <w:r w:rsidRPr="001E0D93">
        <w:rPr>
          <w:rFonts w:ascii="Times New Roman" w:hAnsi="Times New Roman"/>
          <w:color w:val="auto"/>
          <w:szCs w:val="24"/>
        </w:rPr>
        <w:t>2.7.1</w:t>
      </w:r>
      <w:r w:rsidRPr="001E0D93">
        <w:rPr>
          <w:rFonts w:ascii="Times New Roman" w:hAnsi="Times New Roman"/>
          <w:color w:val="auto"/>
          <w:szCs w:val="24"/>
        </w:rPr>
        <w:tab/>
        <w:t>Administrative structure and infrastructure at both HLG and LLG levels;</w:t>
      </w:r>
      <w:bookmarkEnd w:id="154"/>
    </w:p>
    <w:p w14:paraId="7C41FE17" w14:textId="788F42B4" w:rsidR="00610BD0" w:rsidRPr="0043667D" w:rsidRDefault="00610BD0" w:rsidP="00C74F38">
      <w:pPr>
        <w:widowControl w:val="0"/>
        <w:autoSpaceDE w:val="0"/>
        <w:autoSpaceDN w:val="0"/>
        <w:adjustRightInd w:val="0"/>
        <w:spacing w:after="0" w:line="360" w:lineRule="auto"/>
        <w:ind w:left="100" w:right="76"/>
        <w:jc w:val="both"/>
        <w:rPr>
          <w:rFonts w:ascii="Times New Roman" w:hAnsi="Times New Roman"/>
          <w:sz w:val="24"/>
          <w:szCs w:val="24"/>
        </w:rPr>
      </w:pPr>
      <w:r w:rsidRPr="00A2458E">
        <w:rPr>
          <w:rFonts w:ascii="Times New Roman" w:hAnsi="Times New Roman"/>
          <w:sz w:val="24"/>
          <w:szCs w:val="24"/>
        </w:rPr>
        <w:t>This</w:t>
      </w:r>
      <w:r w:rsidRPr="00A2458E">
        <w:rPr>
          <w:rFonts w:ascii="Times New Roman" w:hAnsi="Times New Roman"/>
          <w:spacing w:val="4"/>
          <w:sz w:val="24"/>
          <w:szCs w:val="24"/>
        </w:rPr>
        <w:t xml:space="preserve"> </w:t>
      </w:r>
      <w:r w:rsidRPr="00A2458E">
        <w:rPr>
          <w:rFonts w:ascii="Times New Roman" w:hAnsi="Times New Roman"/>
          <w:sz w:val="24"/>
          <w:szCs w:val="24"/>
        </w:rPr>
        <w:t>sub programme</w:t>
      </w:r>
      <w:r w:rsidRPr="00A2458E">
        <w:rPr>
          <w:rFonts w:ascii="Times New Roman" w:hAnsi="Times New Roman"/>
          <w:spacing w:val="2"/>
          <w:sz w:val="24"/>
          <w:szCs w:val="24"/>
        </w:rPr>
        <w:t xml:space="preserve"> </w:t>
      </w:r>
      <w:r w:rsidRPr="00A2458E">
        <w:rPr>
          <w:rFonts w:ascii="Times New Roman" w:hAnsi="Times New Roman"/>
          <w:sz w:val="24"/>
          <w:szCs w:val="24"/>
        </w:rPr>
        <w:t>is</w:t>
      </w:r>
      <w:r w:rsidRPr="00A2458E">
        <w:rPr>
          <w:rFonts w:ascii="Times New Roman" w:hAnsi="Times New Roman"/>
          <w:spacing w:val="1"/>
          <w:sz w:val="24"/>
          <w:szCs w:val="24"/>
        </w:rPr>
        <w:t xml:space="preserve"> en</w:t>
      </w:r>
      <w:r w:rsidRPr="00A2458E">
        <w:rPr>
          <w:rFonts w:ascii="Times New Roman" w:hAnsi="Times New Roman"/>
          <w:sz w:val="24"/>
          <w:szCs w:val="24"/>
        </w:rPr>
        <w:t>trus</w:t>
      </w:r>
      <w:r w:rsidRPr="00A2458E">
        <w:rPr>
          <w:rFonts w:ascii="Times New Roman" w:hAnsi="Times New Roman"/>
          <w:spacing w:val="-2"/>
          <w:sz w:val="24"/>
          <w:szCs w:val="24"/>
        </w:rPr>
        <w:t>t</w:t>
      </w:r>
      <w:r w:rsidRPr="00A2458E">
        <w:rPr>
          <w:rFonts w:ascii="Times New Roman" w:hAnsi="Times New Roman"/>
          <w:spacing w:val="1"/>
          <w:sz w:val="24"/>
          <w:szCs w:val="24"/>
        </w:rPr>
        <w:t>e</w:t>
      </w:r>
      <w:r w:rsidRPr="00A2458E">
        <w:rPr>
          <w:rFonts w:ascii="Times New Roman" w:hAnsi="Times New Roman"/>
          <w:sz w:val="24"/>
          <w:szCs w:val="24"/>
        </w:rPr>
        <w:t>d</w:t>
      </w:r>
      <w:r w:rsidRPr="00A2458E">
        <w:rPr>
          <w:rFonts w:ascii="Times New Roman" w:hAnsi="Times New Roman"/>
          <w:spacing w:val="3"/>
          <w:sz w:val="24"/>
          <w:szCs w:val="24"/>
        </w:rPr>
        <w:t xml:space="preserve"> </w:t>
      </w:r>
      <w:r w:rsidRPr="00A2458E">
        <w:rPr>
          <w:rFonts w:ascii="Times New Roman" w:hAnsi="Times New Roman"/>
          <w:sz w:val="24"/>
          <w:szCs w:val="24"/>
        </w:rPr>
        <w:t>to</w:t>
      </w:r>
      <w:r w:rsidRPr="00A2458E">
        <w:rPr>
          <w:rFonts w:ascii="Times New Roman" w:hAnsi="Times New Roman"/>
          <w:spacing w:val="1"/>
          <w:sz w:val="24"/>
          <w:szCs w:val="24"/>
        </w:rPr>
        <w:t xml:space="preserve"> p</w:t>
      </w:r>
      <w:r w:rsidRPr="00A2458E">
        <w:rPr>
          <w:rFonts w:ascii="Times New Roman" w:hAnsi="Times New Roman"/>
          <w:sz w:val="24"/>
          <w:szCs w:val="24"/>
        </w:rPr>
        <w:t>rovide</w:t>
      </w:r>
      <w:r w:rsidRPr="00A2458E">
        <w:rPr>
          <w:rFonts w:ascii="Times New Roman" w:hAnsi="Times New Roman"/>
          <w:spacing w:val="3"/>
          <w:sz w:val="24"/>
          <w:szCs w:val="24"/>
        </w:rPr>
        <w:t xml:space="preserve"> </w:t>
      </w:r>
      <w:r w:rsidRPr="00A2458E">
        <w:rPr>
          <w:rFonts w:ascii="Times New Roman" w:hAnsi="Times New Roman"/>
          <w:spacing w:val="-2"/>
          <w:sz w:val="24"/>
          <w:szCs w:val="24"/>
        </w:rPr>
        <w:t>s</w:t>
      </w:r>
      <w:r w:rsidRPr="00A2458E">
        <w:rPr>
          <w:rFonts w:ascii="Times New Roman" w:hAnsi="Times New Roman"/>
          <w:spacing w:val="1"/>
          <w:sz w:val="24"/>
          <w:szCs w:val="24"/>
        </w:rPr>
        <w:t>u</w:t>
      </w:r>
      <w:r w:rsidRPr="00A2458E">
        <w:rPr>
          <w:rFonts w:ascii="Times New Roman" w:hAnsi="Times New Roman"/>
          <w:spacing w:val="-1"/>
          <w:sz w:val="24"/>
          <w:szCs w:val="24"/>
        </w:rPr>
        <w:t>p</w:t>
      </w:r>
      <w:r w:rsidRPr="00A2458E">
        <w:rPr>
          <w:rFonts w:ascii="Times New Roman" w:hAnsi="Times New Roman"/>
          <w:spacing w:val="1"/>
          <w:sz w:val="24"/>
          <w:szCs w:val="24"/>
        </w:rPr>
        <w:t>po</w:t>
      </w:r>
      <w:r w:rsidRPr="00A2458E">
        <w:rPr>
          <w:rFonts w:ascii="Times New Roman" w:hAnsi="Times New Roman"/>
          <w:sz w:val="24"/>
          <w:szCs w:val="24"/>
        </w:rPr>
        <w:t>rt</w:t>
      </w:r>
      <w:r w:rsidRPr="00A2458E">
        <w:rPr>
          <w:rFonts w:ascii="Times New Roman" w:hAnsi="Times New Roman"/>
          <w:spacing w:val="2"/>
          <w:sz w:val="24"/>
          <w:szCs w:val="24"/>
        </w:rPr>
        <w:t xml:space="preserve"> </w:t>
      </w:r>
      <w:r w:rsidRPr="00A2458E">
        <w:rPr>
          <w:rFonts w:ascii="Times New Roman" w:hAnsi="Times New Roman"/>
          <w:spacing w:val="-2"/>
          <w:sz w:val="24"/>
          <w:szCs w:val="24"/>
        </w:rPr>
        <w:t>s</w:t>
      </w:r>
      <w:r w:rsidRPr="00A2458E">
        <w:rPr>
          <w:rFonts w:ascii="Times New Roman" w:hAnsi="Times New Roman"/>
          <w:spacing w:val="1"/>
          <w:sz w:val="24"/>
          <w:szCs w:val="24"/>
        </w:rPr>
        <w:t>e</w:t>
      </w:r>
      <w:r w:rsidRPr="00A2458E">
        <w:rPr>
          <w:rFonts w:ascii="Times New Roman" w:hAnsi="Times New Roman"/>
          <w:sz w:val="24"/>
          <w:szCs w:val="24"/>
        </w:rPr>
        <w:t>rv</w:t>
      </w:r>
      <w:r w:rsidRPr="00A2458E">
        <w:rPr>
          <w:rFonts w:ascii="Times New Roman" w:hAnsi="Times New Roman"/>
          <w:spacing w:val="-1"/>
          <w:sz w:val="24"/>
          <w:szCs w:val="24"/>
        </w:rPr>
        <w:t>i</w:t>
      </w:r>
      <w:r w:rsidRPr="00A2458E">
        <w:rPr>
          <w:rFonts w:ascii="Times New Roman" w:hAnsi="Times New Roman"/>
          <w:sz w:val="24"/>
          <w:szCs w:val="24"/>
        </w:rPr>
        <w:t>c</w:t>
      </w:r>
      <w:r w:rsidRPr="00A2458E">
        <w:rPr>
          <w:rFonts w:ascii="Times New Roman" w:hAnsi="Times New Roman"/>
          <w:spacing w:val="1"/>
          <w:sz w:val="24"/>
          <w:szCs w:val="24"/>
        </w:rPr>
        <w:t>e</w:t>
      </w:r>
      <w:r w:rsidRPr="00A2458E">
        <w:rPr>
          <w:rFonts w:ascii="Times New Roman" w:hAnsi="Times New Roman"/>
          <w:sz w:val="24"/>
          <w:szCs w:val="24"/>
        </w:rPr>
        <w:t xml:space="preserve">s, </w:t>
      </w:r>
      <w:r w:rsidRPr="00A2458E">
        <w:rPr>
          <w:rFonts w:ascii="Times New Roman" w:hAnsi="Times New Roman"/>
          <w:spacing w:val="-1"/>
          <w:sz w:val="24"/>
          <w:szCs w:val="24"/>
        </w:rPr>
        <w:t>m</w:t>
      </w:r>
      <w:r w:rsidRPr="00A2458E">
        <w:rPr>
          <w:rFonts w:ascii="Times New Roman" w:hAnsi="Times New Roman"/>
          <w:spacing w:val="1"/>
          <w:sz w:val="24"/>
          <w:szCs w:val="24"/>
        </w:rPr>
        <w:t>ana</w:t>
      </w:r>
      <w:r w:rsidRPr="00A2458E">
        <w:rPr>
          <w:rFonts w:ascii="Times New Roman" w:hAnsi="Times New Roman"/>
          <w:spacing w:val="-1"/>
          <w:sz w:val="24"/>
          <w:szCs w:val="24"/>
        </w:rPr>
        <w:t>g</w:t>
      </w:r>
      <w:r w:rsidRPr="00A2458E">
        <w:rPr>
          <w:rFonts w:ascii="Times New Roman" w:hAnsi="Times New Roman"/>
          <w:spacing w:val="1"/>
          <w:sz w:val="24"/>
          <w:szCs w:val="24"/>
        </w:rPr>
        <w:t>e</w:t>
      </w:r>
      <w:r w:rsidRPr="00A2458E">
        <w:rPr>
          <w:rFonts w:ascii="Times New Roman" w:hAnsi="Times New Roman"/>
          <w:sz w:val="24"/>
          <w:szCs w:val="24"/>
        </w:rPr>
        <w:t>r</w:t>
      </w:r>
      <w:r w:rsidRPr="00A2458E">
        <w:rPr>
          <w:rFonts w:ascii="Times New Roman" w:hAnsi="Times New Roman"/>
          <w:spacing w:val="-1"/>
          <w:sz w:val="24"/>
          <w:szCs w:val="24"/>
        </w:rPr>
        <w:t>i</w:t>
      </w:r>
      <w:r w:rsidRPr="00A2458E">
        <w:rPr>
          <w:rFonts w:ascii="Times New Roman" w:hAnsi="Times New Roman"/>
          <w:spacing w:val="1"/>
          <w:sz w:val="24"/>
          <w:szCs w:val="24"/>
        </w:rPr>
        <w:t>a</w:t>
      </w:r>
      <w:r w:rsidRPr="00A2458E">
        <w:rPr>
          <w:rFonts w:ascii="Times New Roman" w:hAnsi="Times New Roman"/>
          <w:sz w:val="24"/>
          <w:szCs w:val="24"/>
        </w:rPr>
        <w:t>l</w:t>
      </w:r>
      <w:r w:rsidRPr="00A2458E">
        <w:rPr>
          <w:rFonts w:ascii="Times New Roman" w:hAnsi="Times New Roman"/>
          <w:spacing w:val="2"/>
          <w:sz w:val="24"/>
          <w:szCs w:val="24"/>
        </w:rPr>
        <w:t xml:space="preserve"> </w:t>
      </w:r>
      <w:r w:rsidRPr="00A2458E">
        <w:rPr>
          <w:rFonts w:ascii="Times New Roman" w:hAnsi="Times New Roman"/>
          <w:spacing w:val="1"/>
          <w:sz w:val="24"/>
          <w:szCs w:val="24"/>
        </w:rPr>
        <w:t>a</w:t>
      </w:r>
      <w:r w:rsidRPr="00A2458E">
        <w:rPr>
          <w:rFonts w:ascii="Times New Roman" w:hAnsi="Times New Roman"/>
          <w:spacing w:val="-1"/>
          <w:sz w:val="24"/>
          <w:szCs w:val="24"/>
        </w:rPr>
        <w:t>n</w:t>
      </w:r>
      <w:r w:rsidRPr="00A2458E">
        <w:rPr>
          <w:rFonts w:ascii="Times New Roman" w:hAnsi="Times New Roman"/>
          <w:sz w:val="24"/>
          <w:szCs w:val="24"/>
        </w:rPr>
        <w:t>d</w:t>
      </w:r>
      <w:r w:rsidRPr="00A2458E">
        <w:rPr>
          <w:rFonts w:ascii="Times New Roman" w:hAnsi="Times New Roman"/>
          <w:spacing w:val="1"/>
          <w:sz w:val="24"/>
          <w:szCs w:val="24"/>
        </w:rPr>
        <w:t xml:space="preserve"> po</w:t>
      </w:r>
      <w:r w:rsidRPr="00A2458E">
        <w:rPr>
          <w:rFonts w:ascii="Times New Roman" w:hAnsi="Times New Roman"/>
          <w:sz w:val="24"/>
          <w:szCs w:val="24"/>
        </w:rPr>
        <w:t>l</w:t>
      </w:r>
      <w:r w:rsidRPr="00A2458E">
        <w:rPr>
          <w:rFonts w:ascii="Times New Roman" w:hAnsi="Times New Roman"/>
          <w:spacing w:val="-1"/>
          <w:sz w:val="24"/>
          <w:szCs w:val="24"/>
        </w:rPr>
        <w:t>i</w:t>
      </w:r>
      <w:r w:rsidRPr="00A2458E">
        <w:rPr>
          <w:rFonts w:ascii="Times New Roman" w:hAnsi="Times New Roman"/>
          <w:sz w:val="24"/>
          <w:szCs w:val="24"/>
        </w:rPr>
        <w:t>cy</w:t>
      </w:r>
      <w:r w:rsidRPr="00A2458E">
        <w:rPr>
          <w:rFonts w:ascii="Times New Roman" w:hAnsi="Times New Roman"/>
          <w:spacing w:val="2"/>
          <w:sz w:val="24"/>
          <w:szCs w:val="24"/>
        </w:rPr>
        <w:t xml:space="preserve"> </w:t>
      </w:r>
      <w:r w:rsidRPr="00A2458E">
        <w:rPr>
          <w:rFonts w:ascii="Times New Roman" w:hAnsi="Times New Roman"/>
          <w:spacing w:val="-1"/>
          <w:sz w:val="24"/>
          <w:szCs w:val="24"/>
        </w:rPr>
        <w:t>g</w:t>
      </w:r>
      <w:r w:rsidRPr="00A2458E">
        <w:rPr>
          <w:rFonts w:ascii="Times New Roman" w:hAnsi="Times New Roman"/>
          <w:spacing w:val="1"/>
          <w:sz w:val="24"/>
          <w:szCs w:val="24"/>
        </w:rPr>
        <w:t>u</w:t>
      </w:r>
      <w:r w:rsidRPr="00A2458E">
        <w:rPr>
          <w:rFonts w:ascii="Times New Roman" w:hAnsi="Times New Roman"/>
          <w:sz w:val="24"/>
          <w:szCs w:val="24"/>
        </w:rPr>
        <w:t>i</w:t>
      </w:r>
      <w:r w:rsidRPr="00A2458E">
        <w:rPr>
          <w:rFonts w:ascii="Times New Roman" w:hAnsi="Times New Roman"/>
          <w:spacing w:val="-2"/>
          <w:sz w:val="24"/>
          <w:szCs w:val="24"/>
        </w:rPr>
        <w:t>d</w:t>
      </w:r>
      <w:r w:rsidRPr="00A2458E">
        <w:rPr>
          <w:rFonts w:ascii="Times New Roman" w:hAnsi="Times New Roman"/>
          <w:spacing w:val="1"/>
          <w:sz w:val="24"/>
          <w:szCs w:val="24"/>
        </w:rPr>
        <w:t>an</w:t>
      </w:r>
      <w:r w:rsidRPr="00A2458E">
        <w:rPr>
          <w:rFonts w:ascii="Times New Roman" w:hAnsi="Times New Roman"/>
          <w:sz w:val="24"/>
          <w:szCs w:val="24"/>
        </w:rPr>
        <w:t>ce</w:t>
      </w:r>
      <w:r w:rsidRPr="00A2458E">
        <w:rPr>
          <w:rFonts w:ascii="Times New Roman" w:hAnsi="Times New Roman"/>
          <w:spacing w:val="1"/>
          <w:sz w:val="24"/>
          <w:szCs w:val="24"/>
        </w:rPr>
        <w:t xml:space="preserve"> </w:t>
      </w:r>
      <w:r w:rsidRPr="00A2458E">
        <w:rPr>
          <w:rFonts w:ascii="Times New Roman" w:hAnsi="Times New Roman"/>
          <w:sz w:val="24"/>
          <w:szCs w:val="24"/>
        </w:rPr>
        <w:t>to</w:t>
      </w:r>
      <w:r w:rsidRPr="00A2458E">
        <w:rPr>
          <w:rFonts w:ascii="Times New Roman" w:hAnsi="Times New Roman"/>
          <w:spacing w:val="1"/>
          <w:sz w:val="24"/>
          <w:szCs w:val="24"/>
        </w:rPr>
        <w:t xml:space="preserve"> a</w:t>
      </w:r>
      <w:r w:rsidRPr="00A2458E">
        <w:rPr>
          <w:rFonts w:ascii="Times New Roman" w:hAnsi="Times New Roman"/>
          <w:sz w:val="24"/>
          <w:szCs w:val="24"/>
        </w:rPr>
        <w:t>ll</w:t>
      </w:r>
      <w:r w:rsidRPr="00A2458E">
        <w:rPr>
          <w:rFonts w:ascii="Times New Roman" w:hAnsi="Times New Roman"/>
          <w:spacing w:val="1"/>
          <w:sz w:val="24"/>
          <w:szCs w:val="24"/>
        </w:rPr>
        <w:t xml:space="preserve"> </w:t>
      </w:r>
      <w:r w:rsidRPr="00A2458E">
        <w:rPr>
          <w:rFonts w:ascii="Times New Roman" w:hAnsi="Times New Roman"/>
          <w:sz w:val="24"/>
          <w:szCs w:val="24"/>
        </w:rPr>
        <w:t>s</w:t>
      </w:r>
      <w:r w:rsidRPr="00A2458E">
        <w:rPr>
          <w:rFonts w:ascii="Times New Roman" w:hAnsi="Times New Roman"/>
          <w:spacing w:val="1"/>
          <w:sz w:val="24"/>
          <w:szCs w:val="24"/>
        </w:rPr>
        <w:t>e</w:t>
      </w:r>
      <w:r w:rsidRPr="00A2458E">
        <w:rPr>
          <w:rFonts w:ascii="Times New Roman" w:hAnsi="Times New Roman"/>
          <w:sz w:val="24"/>
          <w:szCs w:val="24"/>
        </w:rPr>
        <w:t>c</w:t>
      </w:r>
      <w:r w:rsidRPr="00A2458E">
        <w:rPr>
          <w:rFonts w:ascii="Times New Roman" w:hAnsi="Times New Roman"/>
          <w:spacing w:val="-2"/>
          <w:sz w:val="24"/>
          <w:szCs w:val="24"/>
        </w:rPr>
        <w:t>t</w:t>
      </w:r>
      <w:r w:rsidRPr="00A2458E">
        <w:rPr>
          <w:rFonts w:ascii="Times New Roman" w:hAnsi="Times New Roman"/>
          <w:spacing w:val="1"/>
          <w:sz w:val="24"/>
          <w:szCs w:val="24"/>
        </w:rPr>
        <w:t>o</w:t>
      </w:r>
      <w:r w:rsidRPr="00A2458E">
        <w:rPr>
          <w:rFonts w:ascii="Times New Roman" w:hAnsi="Times New Roman"/>
          <w:sz w:val="24"/>
          <w:szCs w:val="24"/>
        </w:rPr>
        <w:t>rs</w:t>
      </w:r>
      <w:r w:rsidRPr="00A2458E">
        <w:rPr>
          <w:rFonts w:ascii="Times New Roman" w:hAnsi="Times New Roman"/>
          <w:spacing w:val="1"/>
          <w:sz w:val="24"/>
          <w:szCs w:val="24"/>
        </w:rPr>
        <w:t xml:space="preserve"> </w:t>
      </w:r>
      <w:r w:rsidRPr="00A2458E">
        <w:rPr>
          <w:rFonts w:ascii="Times New Roman" w:hAnsi="Times New Roman"/>
          <w:spacing w:val="-1"/>
          <w:sz w:val="24"/>
          <w:szCs w:val="24"/>
        </w:rPr>
        <w:t>o</w:t>
      </w:r>
      <w:r w:rsidRPr="00A2458E">
        <w:rPr>
          <w:rFonts w:ascii="Times New Roman" w:hAnsi="Times New Roman"/>
          <w:sz w:val="24"/>
          <w:szCs w:val="24"/>
        </w:rPr>
        <w:t xml:space="preserve">f </w:t>
      </w:r>
      <w:r w:rsidRPr="00A2458E">
        <w:rPr>
          <w:rFonts w:ascii="Times New Roman" w:hAnsi="Times New Roman"/>
          <w:spacing w:val="1"/>
          <w:sz w:val="24"/>
          <w:szCs w:val="24"/>
        </w:rPr>
        <w:t xml:space="preserve">Kamuli </w:t>
      </w:r>
      <w:r w:rsidRPr="00A2458E">
        <w:rPr>
          <w:rFonts w:ascii="Times New Roman" w:hAnsi="Times New Roman"/>
          <w:sz w:val="24"/>
          <w:szCs w:val="24"/>
        </w:rPr>
        <w:t>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z w:val="24"/>
          <w:szCs w:val="24"/>
        </w:rPr>
        <w:t>ct</w:t>
      </w:r>
      <w:r w:rsidRPr="00A2458E">
        <w:rPr>
          <w:rFonts w:ascii="Times New Roman" w:hAnsi="Times New Roman"/>
          <w:spacing w:val="2"/>
          <w:sz w:val="24"/>
          <w:szCs w:val="24"/>
        </w:rPr>
        <w:t xml:space="preserve"> </w:t>
      </w:r>
      <w:r w:rsidRPr="00A2458E">
        <w:rPr>
          <w:rFonts w:ascii="Times New Roman" w:hAnsi="Times New Roman"/>
          <w:sz w:val="24"/>
          <w:szCs w:val="24"/>
        </w:rPr>
        <w:t>Co</w:t>
      </w:r>
      <w:r w:rsidRPr="00A2458E">
        <w:rPr>
          <w:rFonts w:ascii="Times New Roman" w:hAnsi="Times New Roman"/>
          <w:spacing w:val="1"/>
          <w:sz w:val="24"/>
          <w:szCs w:val="24"/>
        </w:rPr>
        <w:t>un</w:t>
      </w:r>
      <w:r w:rsidRPr="00A2458E">
        <w:rPr>
          <w:rFonts w:ascii="Times New Roman" w:hAnsi="Times New Roman"/>
          <w:sz w:val="24"/>
          <w:szCs w:val="24"/>
        </w:rPr>
        <w:t>cil w</w:t>
      </w:r>
      <w:r w:rsidRPr="00A2458E">
        <w:rPr>
          <w:rFonts w:ascii="Times New Roman" w:hAnsi="Times New Roman"/>
          <w:spacing w:val="-1"/>
          <w:sz w:val="24"/>
          <w:szCs w:val="24"/>
        </w:rPr>
        <w:t>i</w:t>
      </w:r>
      <w:r w:rsidRPr="00A2458E">
        <w:rPr>
          <w:rFonts w:ascii="Times New Roman" w:hAnsi="Times New Roman"/>
          <w:sz w:val="24"/>
          <w:szCs w:val="24"/>
        </w:rPr>
        <w:t>th</w:t>
      </w:r>
      <w:r w:rsidRPr="00A2458E">
        <w:rPr>
          <w:rFonts w:ascii="Times New Roman" w:hAnsi="Times New Roman"/>
          <w:spacing w:val="2"/>
          <w:sz w:val="24"/>
          <w:szCs w:val="24"/>
        </w:rPr>
        <w:t xml:space="preserve"> </w:t>
      </w:r>
      <w:r w:rsidRPr="00A2458E">
        <w:rPr>
          <w:rFonts w:ascii="Times New Roman" w:hAnsi="Times New Roman"/>
          <w:sz w:val="24"/>
          <w:szCs w:val="24"/>
        </w:rPr>
        <w:t>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2"/>
          <w:sz w:val="24"/>
          <w:szCs w:val="24"/>
        </w:rPr>
        <w:t xml:space="preserve"> </w:t>
      </w:r>
      <w:r w:rsidRPr="00A2458E">
        <w:rPr>
          <w:rFonts w:ascii="Times New Roman" w:hAnsi="Times New Roman"/>
          <w:spacing w:val="-1"/>
          <w:sz w:val="24"/>
          <w:szCs w:val="24"/>
        </w:rPr>
        <w:t>o</w:t>
      </w:r>
      <w:r w:rsidRPr="00A2458E">
        <w:rPr>
          <w:rFonts w:ascii="Times New Roman" w:hAnsi="Times New Roman"/>
          <w:spacing w:val="1"/>
          <w:sz w:val="24"/>
          <w:szCs w:val="24"/>
        </w:rPr>
        <w:t>b</w:t>
      </w:r>
      <w:r w:rsidRPr="00A2458E">
        <w:rPr>
          <w:rFonts w:ascii="Times New Roman" w:hAnsi="Times New Roman"/>
          <w:sz w:val="24"/>
          <w:szCs w:val="24"/>
        </w:rPr>
        <w:t>jec</w:t>
      </w:r>
      <w:r w:rsidRPr="00A2458E">
        <w:rPr>
          <w:rFonts w:ascii="Times New Roman" w:hAnsi="Times New Roman"/>
          <w:spacing w:val="1"/>
          <w:sz w:val="24"/>
          <w:szCs w:val="24"/>
        </w:rPr>
        <w:t>t</w:t>
      </w:r>
      <w:r w:rsidRPr="00A2458E">
        <w:rPr>
          <w:rFonts w:ascii="Times New Roman" w:hAnsi="Times New Roman"/>
          <w:sz w:val="24"/>
          <w:szCs w:val="24"/>
        </w:rPr>
        <w:t>ive</w:t>
      </w:r>
      <w:r w:rsidRPr="00A2458E">
        <w:rPr>
          <w:rFonts w:ascii="Times New Roman" w:hAnsi="Times New Roman"/>
          <w:spacing w:val="2"/>
          <w:sz w:val="24"/>
          <w:szCs w:val="24"/>
        </w:rPr>
        <w:t xml:space="preserve"> </w:t>
      </w:r>
      <w:r w:rsidRPr="00A2458E">
        <w:rPr>
          <w:rFonts w:ascii="Times New Roman" w:hAnsi="Times New Roman"/>
          <w:spacing w:val="1"/>
          <w:sz w:val="24"/>
          <w:szCs w:val="24"/>
        </w:rPr>
        <w:t>o</w:t>
      </w:r>
      <w:r w:rsidRPr="00A2458E">
        <w:rPr>
          <w:rFonts w:ascii="Times New Roman" w:hAnsi="Times New Roman"/>
          <w:sz w:val="24"/>
          <w:szCs w:val="24"/>
        </w:rPr>
        <w:t>f</w:t>
      </w:r>
      <w:r w:rsidRPr="00A2458E">
        <w:rPr>
          <w:rFonts w:ascii="Times New Roman" w:hAnsi="Times New Roman"/>
          <w:spacing w:val="2"/>
          <w:sz w:val="24"/>
          <w:szCs w:val="24"/>
        </w:rPr>
        <w:t xml:space="preserve"> </w:t>
      </w:r>
      <w:r w:rsidRPr="00A2458E">
        <w:rPr>
          <w:rFonts w:ascii="Times New Roman" w:hAnsi="Times New Roman"/>
          <w:spacing w:val="1"/>
          <w:sz w:val="24"/>
          <w:szCs w:val="24"/>
        </w:rPr>
        <w:t>a</w:t>
      </w:r>
      <w:r w:rsidRPr="00A2458E">
        <w:rPr>
          <w:rFonts w:ascii="Times New Roman" w:hAnsi="Times New Roman"/>
          <w:spacing w:val="-2"/>
          <w:sz w:val="24"/>
          <w:szCs w:val="24"/>
        </w:rPr>
        <w:t>c</w:t>
      </w:r>
      <w:r w:rsidRPr="00A2458E">
        <w:rPr>
          <w:rFonts w:ascii="Times New Roman" w:hAnsi="Times New Roman"/>
          <w:spacing w:val="1"/>
          <w:sz w:val="24"/>
          <w:szCs w:val="24"/>
        </w:rPr>
        <w:t>h</w:t>
      </w:r>
      <w:r w:rsidRPr="00A2458E">
        <w:rPr>
          <w:rFonts w:ascii="Times New Roman" w:hAnsi="Times New Roman"/>
          <w:sz w:val="24"/>
          <w:szCs w:val="24"/>
        </w:rPr>
        <w:t>ievi</w:t>
      </w:r>
      <w:r w:rsidRPr="00A2458E">
        <w:rPr>
          <w:rFonts w:ascii="Times New Roman" w:hAnsi="Times New Roman"/>
          <w:spacing w:val="-2"/>
          <w:sz w:val="24"/>
          <w:szCs w:val="24"/>
        </w:rPr>
        <w:t>n</w:t>
      </w:r>
      <w:r w:rsidRPr="00A2458E">
        <w:rPr>
          <w:rFonts w:ascii="Times New Roman" w:hAnsi="Times New Roman"/>
          <w:sz w:val="24"/>
          <w:szCs w:val="24"/>
        </w:rPr>
        <w:t>g</w:t>
      </w:r>
      <w:r w:rsidRPr="00A2458E">
        <w:rPr>
          <w:rFonts w:ascii="Times New Roman" w:hAnsi="Times New Roman"/>
          <w:spacing w:val="2"/>
          <w:sz w:val="24"/>
          <w:szCs w:val="24"/>
        </w:rPr>
        <w:t xml:space="preserve"> </w:t>
      </w:r>
      <w:r w:rsidRPr="00A2458E">
        <w:rPr>
          <w:rFonts w:ascii="Times New Roman" w:hAnsi="Times New Roman"/>
          <w:spacing w:val="1"/>
          <w:sz w:val="24"/>
          <w:szCs w:val="24"/>
        </w:rPr>
        <w:t>e</w:t>
      </w:r>
      <w:r w:rsidRPr="00A2458E">
        <w:rPr>
          <w:rFonts w:ascii="Times New Roman" w:hAnsi="Times New Roman"/>
          <w:sz w:val="24"/>
          <w:szCs w:val="24"/>
        </w:rPr>
        <w:t>f</w:t>
      </w:r>
      <w:r w:rsidRPr="00A2458E">
        <w:rPr>
          <w:rFonts w:ascii="Times New Roman" w:hAnsi="Times New Roman"/>
          <w:spacing w:val="1"/>
          <w:sz w:val="24"/>
          <w:szCs w:val="24"/>
        </w:rPr>
        <w:t>fe</w:t>
      </w:r>
      <w:r w:rsidRPr="00A2458E">
        <w:rPr>
          <w:rFonts w:ascii="Times New Roman" w:hAnsi="Times New Roman"/>
          <w:sz w:val="24"/>
          <w:szCs w:val="24"/>
        </w:rPr>
        <w:t>cti</w:t>
      </w:r>
      <w:r w:rsidRPr="00A2458E">
        <w:rPr>
          <w:rFonts w:ascii="Times New Roman" w:hAnsi="Times New Roman"/>
          <w:spacing w:val="-3"/>
          <w:sz w:val="24"/>
          <w:szCs w:val="24"/>
        </w:rPr>
        <w:t>v</w:t>
      </w:r>
      <w:r w:rsidRPr="00A2458E">
        <w:rPr>
          <w:rFonts w:ascii="Times New Roman" w:hAnsi="Times New Roman"/>
          <w:sz w:val="24"/>
          <w:szCs w:val="24"/>
        </w:rPr>
        <w:t>e</w:t>
      </w:r>
      <w:r w:rsidRPr="00A2458E">
        <w:rPr>
          <w:rFonts w:ascii="Times New Roman" w:hAnsi="Times New Roman"/>
          <w:spacing w:val="2"/>
          <w:sz w:val="24"/>
          <w:szCs w:val="24"/>
        </w:rPr>
        <w:t xml:space="preserve"> </w:t>
      </w:r>
      <w:r w:rsidRPr="00A2458E">
        <w:rPr>
          <w:rFonts w:ascii="Times New Roman" w:hAnsi="Times New Roman"/>
          <w:spacing w:val="1"/>
          <w:sz w:val="24"/>
          <w:szCs w:val="24"/>
        </w:rPr>
        <w:t>a</w:t>
      </w:r>
      <w:r w:rsidRPr="00A2458E">
        <w:rPr>
          <w:rFonts w:ascii="Times New Roman" w:hAnsi="Times New Roman"/>
          <w:spacing w:val="-1"/>
          <w:sz w:val="24"/>
          <w:szCs w:val="24"/>
        </w:rPr>
        <w:t>n</w:t>
      </w:r>
      <w:r w:rsidRPr="00A2458E">
        <w:rPr>
          <w:rFonts w:ascii="Times New Roman" w:hAnsi="Times New Roman"/>
          <w:sz w:val="24"/>
          <w:szCs w:val="24"/>
        </w:rPr>
        <w:t>d</w:t>
      </w:r>
      <w:r w:rsidRPr="00A2458E">
        <w:rPr>
          <w:rFonts w:ascii="Times New Roman" w:hAnsi="Times New Roman"/>
          <w:spacing w:val="2"/>
          <w:sz w:val="24"/>
          <w:szCs w:val="24"/>
        </w:rPr>
        <w:t xml:space="preserve"> </w:t>
      </w:r>
      <w:r w:rsidRPr="00A2458E">
        <w:rPr>
          <w:rFonts w:ascii="Times New Roman" w:hAnsi="Times New Roman"/>
          <w:spacing w:val="1"/>
          <w:sz w:val="24"/>
          <w:szCs w:val="24"/>
        </w:rPr>
        <w:t>e</w:t>
      </w:r>
      <w:r w:rsidRPr="00A2458E">
        <w:rPr>
          <w:rFonts w:ascii="Times New Roman" w:hAnsi="Times New Roman"/>
          <w:sz w:val="24"/>
          <w:szCs w:val="24"/>
        </w:rPr>
        <w:t>f</w:t>
      </w:r>
      <w:r w:rsidRPr="00A2458E">
        <w:rPr>
          <w:rFonts w:ascii="Times New Roman" w:hAnsi="Times New Roman"/>
          <w:spacing w:val="1"/>
          <w:sz w:val="24"/>
          <w:szCs w:val="24"/>
        </w:rPr>
        <w:t>f</w:t>
      </w:r>
      <w:r w:rsidRPr="00A2458E">
        <w:rPr>
          <w:rFonts w:ascii="Times New Roman" w:hAnsi="Times New Roman"/>
          <w:sz w:val="24"/>
          <w:szCs w:val="24"/>
        </w:rPr>
        <w:t>ic</w:t>
      </w:r>
      <w:r w:rsidRPr="00A2458E">
        <w:rPr>
          <w:rFonts w:ascii="Times New Roman" w:hAnsi="Times New Roman"/>
          <w:spacing w:val="-1"/>
          <w:sz w:val="24"/>
          <w:szCs w:val="24"/>
        </w:rPr>
        <w:t>i</w:t>
      </w:r>
      <w:r w:rsidRPr="00A2458E">
        <w:rPr>
          <w:rFonts w:ascii="Times New Roman" w:hAnsi="Times New Roman"/>
          <w:spacing w:val="1"/>
          <w:sz w:val="24"/>
          <w:szCs w:val="24"/>
        </w:rPr>
        <w:t>e</w:t>
      </w:r>
      <w:r w:rsidRPr="00A2458E">
        <w:rPr>
          <w:rFonts w:ascii="Times New Roman" w:hAnsi="Times New Roman"/>
          <w:spacing w:val="-1"/>
          <w:sz w:val="24"/>
          <w:szCs w:val="24"/>
        </w:rPr>
        <w:t>n</w:t>
      </w:r>
      <w:r w:rsidRPr="00A2458E">
        <w:rPr>
          <w:rFonts w:ascii="Times New Roman" w:hAnsi="Times New Roman"/>
          <w:sz w:val="24"/>
          <w:szCs w:val="24"/>
        </w:rPr>
        <w:t>t</w:t>
      </w:r>
      <w:r w:rsidRPr="00A2458E">
        <w:rPr>
          <w:rFonts w:ascii="Times New Roman" w:hAnsi="Times New Roman"/>
          <w:spacing w:val="2"/>
          <w:sz w:val="24"/>
          <w:szCs w:val="24"/>
        </w:rPr>
        <w:t xml:space="preserve"> </w:t>
      </w:r>
      <w:r w:rsidRPr="00A2458E">
        <w:rPr>
          <w:rFonts w:ascii="Times New Roman" w:hAnsi="Times New Roman"/>
          <w:sz w:val="24"/>
          <w:szCs w:val="24"/>
        </w:rPr>
        <w:t>s</w:t>
      </w:r>
      <w:r w:rsidRPr="00A2458E">
        <w:rPr>
          <w:rFonts w:ascii="Times New Roman" w:hAnsi="Times New Roman"/>
          <w:spacing w:val="-1"/>
          <w:sz w:val="24"/>
          <w:szCs w:val="24"/>
        </w:rPr>
        <w:t>e</w:t>
      </w:r>
      <w:r w:rsidRPr="00A2458E">
        <w:rPr>
          <w:rFonts w:ascii="Times New Roman" w:hAnsi="Times New Roman"/>
          <w:sz w:val="24"/>
          <w:szCs w:val="24"/>
        </w:rPr>
        <w:t>rv</w:t>
      </w:r>
      <w:r w:rsidRPr="00A2458E">
        <w:rPr>
          <w:rFonts w:ascii="Times New Roman" w:hAnsi="Times New Roman"/>
          <w:spacing w:val="-1"/>
          <w:sz w:val="24"/>
          <w:szCs w:val="24"/>
        </w:rPr>
        <w:t>i</w:t>
      </w:r>
      <w:r w:rsidRPr="00A2458E">
        <w:rPr>
          <w:rFonts w:ascii="Times New Roman" w:hAnsi="Times New Roman"/>
          <w:sz w:val="24"/>
          <w:szCs w:val="24"/>
        </w:rPr>
        <w:t>ce</w:t>
      </w:r>
      <w:r w:rsidRPr="00A2458E">
        <w:rPr>
          <w:rFonts w:ascii="Times New Roman" w:hAnsi="Times New Roman"/>
          <w:spacing w:val="2"/>
          <w:sz w:val="24"/>
          <w:szCs w:val="24"/>
        </w:rPr>
        <w:t xml:space="preserve"> </w:t>
      </w:r>
      <w:r w:rsidRPr="00A2458E">
        <w:rPr>
          <w:rFonts w:ascii="Times New Roman" w:hAnsi="Times New Roman"/>
          <w:spacing w:val="1"/>
          <w:sz w:val="24"/>
          <w:szCs w:val="24"/>
        </w:rPr>
        <w:t>de</w:t>
      </w:r>
      <w:r w:rsidRPr="00A2458E">
        <w:rPr>
          <w:rFonts w:ascii="Times New Roman" w:hAnsi="Times New Roman"/>
          <w:sz w:val="24"/>
          <w:szCs w:val="24"/>
        </w:rPr>
        <w:t>l</w:t>
      </w:r>
      <w:r w:rsidRPr="00A2458E">
        <w:rPr>
          <w:rFonts w:ascii="Times New Roman" w:hAnsi="Times New Roman"/>
          <w:spacing w:val="-1"/>
          <w:sz w:val="24"/>
          <w:szCs w:val="24"/>
        </w:rPr>
        <w:t>i</w:t>
      </w:r>
      <w:r w:rsidRPr="00A2458E">
        <w:rPr>
          <w:rFonts w:ascii="Times New Roman" w:hAnsi="Times New Roman"/>
          <w:sz w:val="24"/>
          <w:szCs w:val="24"/>
        </w:rPr>
        <w:t>v</w:t>
      </w:r>
      <w:r w:rsidRPr="00A2458E">
        <w:rPr>
          <w:rFonts w:ascii="Times New Roman" w:hAnsi="Times New Roman"/>
          <w:spacing w:val="1"/>
          <w:sz w:val="24"/>
          <w:szCs w:val="24"/>
        </w:rPr>
        <w:t>e</w:t>
      </w:r>
      <w:r w:rsidRPr="00A2458E">
        <w:rPr>
          <w:rFonts w:ascii="Times New Roman" w:hAnsi="Times New Roman"/>
          <w:sz w:val="24"/>
          <w:szCs w:val="24"/>
        </w:rPr>
        <w:t>ry</w:t>
      </w:r>
      <w:r w:rsidRPr="00A2458E">
        <w:rPr>
          <w:rFonts w:ascii="Times New Roman" w:hAnsi="Times New Roman"/>
          <w:spacing w:val="10"/>
          <w:sz w:val="24"/>
          <w:szCs w:val="24"/>
        </w:rPr>
        <w:t xml:space="preserve"> </w:t>
      </w:r>
      <w:r w:rsidRPr="00A2458E">
        <w:rPr>
          <w:rFonts w:ascii="Times New Roman" w:hAnsi="Times New Roman"/>
          <w:sz w:val="24"/>
          <w:szCs w:val="24"/>
        </w:rPr>
        <w:t>to</w:t>
      </w:r>
      <w:r w:rsidRPr="00A2458E">
        <w:rPr>
          <w:rFonts w:ascii="Times New Roman" w:hAnsi="Times New Roman"/>
          <w:spacing w:val="2"/>
          <w:sz w:val="24"/>
          <w:szCs w:val="24"/>
        </w:rPr>
        <w:t xml:space="preserve"> </w:t>
      </w:r>
      <w:r w:rsidRPr="00A2458E">
        <w:rPr>
          <w:rFonts w:ascii="Times New Roman" w:hAnsi="Times New Roman"/>
          <w:sz w:val="24"/>
          <w:szCs w:val="24"/>
        </w:rPr>
        <w:t>t</w:t>
      </w:r>
      <w:r w:rsidRPr="00A2458E">
        <w:rPr>
          <w:rFonts w:ascii="Times New Roman" w:hAnsi="Times New Roman"/>
          <w:spacing w:val="1"/>
          <w:sz w:val="24"/>
          <w:szCs w:val="24"/>
        </w:rPr>
        <w:t>h</w:t>
      </w:r>
      <w:r w:rsidRPr="00A2458E">
        <w:rPr>
          <w:rFonts w:ascii="Times New Roman" w:hAnsi="Times New Roman"/>
          <w:sz w:val="24"/>
          <w:szCs w:val="24"/>
        </w:rPr>
        <w:t xml:space="preserve">e </w:t>
      </w:r>
      <w:r w:rsidRPr="00A2458E">
        <w:rPr>
          <w:rFonts w:ascii="Times New Roman" w:hAnsi="Times New Roman"/>
          <w:spacing w:val="1"/>
          <w:sz w:val="24"/>
          <w:szCs w:val="24"/>
        </w:rPr>
        <w:t>po</w:t>
      </w:r>
      <w:r w:rsidRPr="00A2458E">
        <w:rPr>
          <w:rFonts w:ascii="Times New Roman" w:hAnsi="Times New Roman"/>
          <w:spacing w:val="-1"/>
          <w:sz w:val="24"/>
          <w:szCs w:val="24"/>
        </w:rPr>
        <w:t>p</w:t>
      </w:r>
      <w:r w:rsidRPr="00A2458E">
        <w:rPr>
          <w:rFonts w:ascii="Times New Roman" w:hAnsi="Times New Roman"/>
          <w:spacing w:val="1"/>
          <w:sz w:val="24"/>
          <w:szCs w:val="24"/>
        </w:rPr>
        <w:t>u</w:t>
      </w:r>
      <w:r w:rsidRPr="00A2458E">
        <w:rPr>
          <w:rFonts w:ascii="Times New Roman" w:hAnsi="Times New Roman"/>
          <w:sz w:val="24"/>
          <w:szCs w:val="24"/>
        </w:rPr>
        <w:t>lace</w:t>
      </w:r>
      <w:r w:rsidRPr="00A2458E">
        <w:rPr>
          <w:rFonts w:ascii="Times New Roman" w:hAnsi="Times New Roman"/>
          <w:spacing w:val="1"/>
          <w:sz w:val="24"/>
          <w:szCs w:val="24"/>
        </w:rPr>
        <w:t xml:space="preserve"> </w:t>
      </w:r>
      <w:r w:rsidRPr="00A2458E">
        <w:rPr>
          <w:rFonts w:ascii="Times New Roman" w:hAnsi="Times New Roman"/>
          <w:sz w:val="24"/>
          <w:szCs w:val="24"/>
        </w:rPr>
        <w:t>in</w:t>
      </w:r>
      <w:r w:rsidRPr="00A2458E">
        <w:rPr>
          <w:rFonts w:ascii="Times New Roman" w:hAnsi="Times New Roman"/>
          <w:spacing w:val="-1"/>
          <w:sz w:val="24"/>
          <w:szCs w:val="24"/>
        </w:rPr>
        <w:t xml:space="preserve"> </w:t>
      </w:r>
      <w:r w:rsidRPr="00A2458E">
        <w:rPr>
          <w:rFonts w:ascii="Times New Roman" w:hAnsi="Times New Roman"/>
          <w:spacing w:val="1"/>
          <w:sz w:val="24"/>
          <w:szCs w:val="24"/>
        </w:rPr>
        <w:t>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3"/>
          <w:sz w:val="24"/>
          <w:szCs w:val="24"/>
        </w:rPr>
        <w:t xml:space="preserve"> </w:t>
      </w:r>
      <w:r w:rsidRPr="00A2458E">
        <w:rPr>
          <w:rFonts w:ascii="Times New Roman" w:hAnsi="Times New Roman"/>
          <w:sz w:val="24"/>
          <w:szCs w:val="24"/>
        </w:rPr>
        <w:t>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z w:val="24"/>
          <w:szCs w:val="24"/>
        </w:rPr>
        <w:t>c</w:t>
      </w:r>
      <w:r w:rsidRPr="00A2458E">
        <w:rPr>
          <w:rFonts w:ascii="Times New Roman" w:hAnsi="Times New Roman"/>
          <w:spacing w:val="1"/>
          <w:sz w:val="24"/>
          <w:szCs w:val="24"/>
        </w:rPr>
        <w:t>t</w:t>
      </w:r>
      <w:r w:rsidRPr="00A2458E">
        <w:rPr>
          <w:rFonts w:ascii="Times New Roman" w:hAnsi="Times New Roman"/>
          <w:sz w:val="24"/>
          <w:szCs w:val="24"/>
        </w:rPr>
        <w:t>.</w:t>
      </w:r>
    </w:p>
    <w:p w14:paraId="0ABDA6CE" w14:textId="77777777" w:rsidR="00610BD0" w:rsidRPr="0043667D" w:rsidRDefault="00610BD0" w:rsidP="0043667D">
      <w:pPr>
        <w:widowControl w:val="0"/>
        <w:autoSpaceDE w:val="0"/>
        <w:autoSpaceDN w:val="0"/>
        <w:adjustRightInd w:val="0"/>
        <w:spacing w:after="0" w:line="360" w:lineRule="auto"/>
        <w:rPr>
          <w:rFonts w:ascii="Times New Roman" w:hAnsi="Times New Roman"/>
          <w:sz w:val="24"/>
          <w:szCs w:val="24"/>
        </w:rPr>
      </w:pPr>
    </w:p>
    <w:p w14:paraId="3C92BFCE" w14:textId="4B852C11" w:rsidR="00610BD0" w:rsidRPr="0043667D" w:rsidRDefault="00A2458E" w:rsidP="00C74F38">
      <w:pPr>
        <w:widowControl w:val="0"/>
        <w:autoSpaceDE w:val="0"/>
        <w:autoSpaceDN w:val="0"/>
        <w:adjustRightInd w:val="0"/>
        <w:spacing w:after="0" w:line="360" w:lineRule="auto"/>
        <w:ind w:left="100" w:right="84"/>
        <w:jc w:val="both"/>
        <w:rPr>
          <w:rFonts w:ascii="Times New Roman" w:hAnsi="Times New Roman"/>
          <w:sz w:val="24"/>
          <w:szCs w:val="24"/>
        </w:rPr>
      </w:pPr>
      <w:r w:rsidRPr="00A2458E">
        <w:rPr>
          <w:rFonts w:ascii="Times New Roman" w:hAnsi="Times New Roman"/>
          <w:spacing w:val="1"/>
          <w:sz w:val="24"/>
          <w:szCs w:val="24"/>
        </w:rPr>
        <w:t>Kamuli</w:t>
      </w:r>
      <w:r w:rsidRPr="00A2458E">
        <w:rPr>
          <w:rFonts w:ascii="Times New Roman" w:hAnsi="Times New Roman"/>
          <w:sz w:val="24"/>
          <w:szCs w:val="24"/>
        </w:rPr>
        <w:t xml:space="preserve"> </w:t>
      </w:r>
      <w:r w:rsidRPr="00A2458E">
        <w:rPr>
          <w:rFonts w:ascii="Times New Roman" w:hAnsi="Times New Roman"/>
          <w:spacing w:val="17"/>
          <w:sz w:val="24"/>
          <w:szCs w:val="24"/>
        </w:rPr>
        <w:t>District</w:t>
      </w:r>
      <w:r w:rsidRPr="00A2458E">
        <w:rPr>
          <w:rFonts w:ascii="Times New Roman" w:hAnsi="Times New Roman"/>
          <w:sz w:val="24"/>
          <w:szCs w:val="24"/>
        </w:rPr>
        <w:t xml:space="preserve"> </w:t>
      </w:r>
      <w:r w:rsidRPr="00A2458E">
        <w:rPr>
          <w:rFonts w:ascii="Times New Roman" w:hAnsi="Times New Roman"/>
          <w:spacing w:val="16"/>
          <w:sz w:val="24"/>
          <w:szCs w:val="24"/>
        </w:rPr>
        <w:t>comprises</w:t>
      </w:r>
      <w:r w:rsidR="00610BD0" w:rsidRPr="00A2458E">
        <w:rPr>
          <w:rFonts w:ascii="Times New Roman" w:hAnsi="Times New Roman"/>
          <w:spacing w:val="1"/>
          <w:sz w:val="24"/>
          <w:szCs w:val="24"/>
        </w:rPr>
        <w:t xml:space="preserve"> </w:t>
      </w:r>
      <w:proofErr w:type="gramStart"/>
      <w:r w:rsidR="00610BD0" w:rsidRPr="00A2458E">
        <w:rPr>
          <w:rFonts w:ascii="Times New Roman" w:hAnsi="Times New Roman"/>
          <w:spacing w:val="1"/>
          <w:sz w:val="24"/>
          <w:szCs w:val="24"/>
        </w:rPr>
        <w:t>of</w:t>
      </w:r>
      <w:r w:rsidR="00610BD0" w:rsidRPr="00A2458E">
        <w:rPr>
          <w:rFonts w:ascii="Times New Roman" w:hAnsi="Times New Roman"/>
          <w:sz w:val="24"/>
          <w:szCs w:val="24"/>
        </w:rPr>
        <w:t xml:space="preserve"> </w:t>
      </w:r>
      <w:r w:rsidR="00610BD0" w:rsidRPr="00A2458E">
        <w:rPr>
          <w:rFonts w:ascii="Times New Roman" w:hAnsi="Times New Roman"/>
          <w:spacing w:val="13"/>
          <w:sz w:val="24"/>
          <w:szCs w:val="24"/>
        </w:rPr>
        <w:t xml:space="preserve"> </w:t>
      </w:r>
      <w:r w:rsidR="00610BD0" w:rsidRPr="00A2458E">
        <w:rPr>
          <w:rFonts w:ascii="Times New Roman" w:hAnsi="Times New Roman"/>
          <w:sz w:val="24"/>
          <w:szCs w:val="24"/>
        </w:rPr>
        <w:t>2</w:t>
      </w:r>
      <w:proofErr w:type="gramEnd"/>
      <w:r w:rsidR="00610BD0" w:rsidRPr="00A2458E">
        <w:rPr>
          <w:rFonts w:ascii="Times New Roman" w:hAnsi="Times New Roman"/>
          <w:sz w:val="24"/>
          <w:szCs w:val="24"/>
        </w:rPr>
        <w:t xml:space="preserve"> </w:t>
      </w:r>
      <w:r w:rsidR="00610BD0" w:rsidRPr="00A2458E">
        <w:rPr>
          <w:rFonts w:ascii="Times New Roman" w:hAnsi="Times New Roman"/>
          <w:spacing w:val="16"/>
          <w:sz w:val="24"/>
          <w:szCs w:val="24"/>
        </w:rPr>
        <w:t xml:space="preserve"> </w:t>
      </w:r>
      <w:r w:rsidR="00610BD0" w:rsidRPr="00A2458E">
        <w:rPr>
          <w:rFonts w:ascii="Times New Roman" w:hAnsi="Times New Roman"/>
          <w:sz w:val="24"/>
          <w:szCs w:val="24"/>
        </w:rPr>
        <w:t>C</w:t>
      </w:r>
      <w:r w:rsidR="00610BD0" w:rsidRPr="00A2458E">
        <w:rPr>
          <w:rFonts w:ascii="Times New Roman" w:hAnsi="Times New Roman"/>
          <w:spacing w:val="-2"/>
          <w:sz w:val="24"/>
          <w:szCs w:val="24"/>
        </w:rPr>
        <w:t>o</w:t>
      </w:r>
      <w:r w:rsidR="00610BD0" w:rsidRPr="00A2458E">
        <w:rPr>
          <w:rFonts w:ascii="Times New Roman" w:hAnsi="Times New Roman"/>
          <w:spacing w:val="1"/>
          <w:sz w:val="24"/>
          <w:szCs w:val="24"/>
        </w:rPr>
        <w:t>un</w:t>
      </w:r>
      <w:r w:rsidR="00610BD0" w:rsidRPr="00A2458E">
        <w:rPr>
          <w:rFonts w:ascii="Times New Roman" w:hAnsi="Times New Roman"/>
          <w:sz w:val="24"/>
          <w:szCs w:val="24"/>
        </w:rPr>
        <w:t>ties of Bugabula and Buzaaya, w</w:t>
      </w:r>
      <w:r w:rsidR="00610BD0" w:rsidRPr="00A2458E">
        <w:rPr>
          <w:rFonts w:ascii="Times New Roman" w:hAnsi="Times New Roman"/>
          <w:spacing w:val="-1"/>
          <w:sz w:val="24"/>
          <w:szCs w:val="24"/>
        </w:rPr>
        <w:t>i</w:t>
      </w:r>
      <w:r w:rsidR="00610BD0" w:rsidRPr="00A2458E">
        <w:rPr>
          <w:rFonts w:ascii="Times New Roman" w:hAnsi="Times New Roman"/>
          <w:sz w:val="24"/>
          <w:szCs w:val="24"/>
        </w:rPr>
        <w:t xml:space="preserve">th </w:t>
      </w:r>
      <w:r w:rsidR="00610BD0" w:rsidRPr="00A2458E">
        <w:rPr>
          <w:rFonts w:ascii="Times New Roman" w:hAnsi="Times New Roman"/>
          <w:spacing w:val="14"/>
          <w:sz w:val="24"/>
          <w:szCs w:val="24"/>
        </w:rPr>
        <w:t xml:space="preserve"> 1</w:t>
      </w:r>
      <w:r w:rsidR="00610BD0" w:rsidRPr="00A2458E">
        <w:rPr>
          <w:rFonts w:ascii="Times New Roman" w:hAnsi="Times New Roman"/>
          <w:sz w:val="24"/>
          <w:szCs w:val="24"/>
        </w:rPr>
        <w:t xml:space="preserve">4 </w:t>
      </w:r>
      <w:r w:rsidR="00610BD0" w:rsidRPr="00A2458E">
        <w:rPr>
          <w:rFonts w:ascii="Times New Roman" w:hAnsi="Times New Roman"/>
          <w:spacing w:val="14"/>
          <w:sz w:val="24"/>
          <w:szCs w:val="24"/>
        </w:rPr>
        <w:t xml:space="preserve"> </w:t>
      </w:r>
      <w:r w:rsidR="00610BD0" w:rsidRPr="00A2458E">
        <w:rPr>
          <w:rFonts w:ascii="Times New Roman" w:hAnsi="Times New Roman"/>
          <w:sz w:val="24"/>
          <w:szCs w:val="24"/>
        </w:rPr>
        <w:t xml:space="preserve">rural </w:t>
      </w:r>
      <w:r w:rsidR="00610BD0" w:rsidRPr="00A2458E">
        <w:rPr>
          <w:rFonts w:ascii="Times New Roman" w:hAnsi="Times New Roman"/>
          <w:spacing w:val="15"/>
          <w:sz w:val="24"/>
          <w:szCs w:val="24"/>
        </w:rPr>
        <w:t xml:space="preserve"> </w:t>
      </w:r>
      <w:r w:rsidR="00610BD0" w:rsidRPr="00A2458E">
        <w:rPr>
          <w:rFonts w:ascii="Times New Roman" w:hAnsi="Times New Roman"/>
          <w:spacing w:val="1"/>
          <w:sz w:val="24"/>
          <w:szCs w:val="24"/>
        </w:rPr>
        <w:t>Su</w:t>
      </w:r>
      <w:r w:rsidR="00610BD0" w:rsidRPr="00A2458E">
        <w:rPr>
          <w:rFonts w:ascii="Times New Roman" w:hAnsi="Times New Roman"/>
          <w:spacing w:val="7"/>
          <w:sz w:val="24"/>
          <w:szCs w:val="24"/>
        </w:rPr>
        <w:t>b</w:t>
      </w:r>
      <w:r w:rsidR="00610BD0" w:rsidRPr="00A2458E">
        <w:rPr>
          <w:rFonts w:ascii="Times New Roman" w:hAnsi="Times New Roman"/>
          <w:spacing w:val="-1"/>
          <w:sz w:val="24"/>
          <w:szCs w:val="24"/>
        </w:rPr>
        <w:t>-</w:t>
      </w:r>
      <w:r w:rsidR="00610BD0" w:rsidRPr="00A2458E">
        <w:rPr>
          <w:rFonts w:ascii="Times New Roman" w:hAnsi="Times New Roman"/>
          <w:sz w:val="24"/>
          <w:szCs w:val="24"/>
        </w:rPr>
        <w:t>c</w:t>
      </w:r>
      <w:r w:rsidR="00610BD0" w:rsidRPr="00A2458E">
        <w:rPr>
          <w:rFonts w:ascii="Times New Roman" w:hAnsi="Times New Roman"/>
          <w:spacing w:val="-1"/>
          <w:sz w:val="24"/>
          <w:szCs w:val="24"/>
        </w:rPr>
        <w:t>o</w:t>
      </w:r>
      <w:r w:rsidR="00610BD0" w:rsidRPr="00A2458E">
        <w:rPr>
          <w:rFonts w:ascii="Times New Roman" w:hAnsi="Times New Roman"/>
          <w:spacing w:val="1"/>
          <w:sz w:val="24"/>
          <w:szCs w:val="24"/>
        </w:rPr>
        <w:t>un</w:t>
      </w:r>
      <w:r w:rsidR="00610BD0" w:rsidRPr="00A2458E">
        <w:rPr>
          <w:rFonts w:ascii="Times New Roman" w:hAnsi="Times New Roman"/>
          <w:sz w:val="24"/>
          <w:szCs w:val="24"/>
        </w:rPr>
        <w:t>t</w:t>
      </w:r>
      <w:r w:rsidR="00610BD0" w:rsidRPr="00A2458E">
        <w:rPr>
          <w:rFonts w:ascii="Times New Roman" w:hAnsi="Times New Roman"/>
          <w:spacing w:val="-2"/>
          <w:sz w:val="24"/>
          <w:szCs w:val="24"/>
        </w:rPr>
        <w:t>i</w:t>
      </w:r>
      <w:r w:rsidR="00610BD0" w:rsidRPr="00A2458E">
        <w:rPr>
          <w:rFonts w:ascii="Times New Roman" w:hAnsi="Times New Roman"/>
          <w:spacing w:val="1"/>
          <w:sz w:val="24"/>
          <w:szCs w:val="24"/>
        </w:rPr>
        <w:t>e</w:t>
      </w:r>
      <w:r w:rsidR="00610BD0" w:rsidRPr="00A2458E">
        <w:rPr>
          <w:rFonts w:ascii="Times New Roman" w:hAnsi="Times New Roman"/>
          <w:sz w:val="24"/>
          <w:szCs w:val="24"/>
        </w:rPr>
        <w:t xml:space="preserve">s, </w:t>
      </w:r>
      <w:r w:rsidR="00610BD0" w:rsidRPr="00A2458E">
        <w:rPr>
          <w:rFonts w:ascii="Times New Roman" w:hAnsi="Times New Roman"/>
          <w:spacing w:val="16"/>
          <w:sz w:val="24"/>
          <w:szCs w:val="24"/>
        </w:rPr>
        <w:t xml:space="preserve"> </w:t>
      </w:r>
      <w:r w:rsidR="00610BD0" w:rsidRPr="00A2458E">
        <w:rPr>
          <w:rFonts w:ascii="Times New Roman" w:hAnsi="Times New Roman"/>
          <w:sz w:val="24"/>
          <w:szCs w:val="24"/>
        </w:rPr>
        <w:t>6  new</w:t>
      </w:r>
      <w:r w:rsidR="00610BD0" w:rsidRPr="00A2458E">
        <w:rPr>
          <w:rFonts w:ascii="Times New Roman" w:hAnsi="Times New Roman"/>
          <w:spacing w:val="16"/>
          <w:sz w:val="24"/>
          <w:szCs w:val="24"/>
        </w:rPr>
        <w:t xml:space="preserve"> </w:t>
      </w:r>
      <w:r w:rsidR="00610BD0" w:rsidRPr="00A2458E">
        <w:rPr>
          <w:rFonts w:ascii="Times New Roman" w:hAnsi="Times New Roman"/>
          <w:spacing w:val="-3"/>
          <w:sz w:val="24"/>
          <w:szCs w:val="24"/>
        </w:rPr>
        <w:t>T</w:t>
      </w:r>
      <w:r w:rsidR="00610BD0" w:rsidRPr="00A2458E">
        <w:rPr>
          <w:rFonts w:ascii="Times New Roman" w:hAnsi="Times New Roman"/>
          <w:spacing w:val="-1"/>
          <w:sz w:val="24"/>
          <w:szCs w:val="24"/>
        </w:rPr>
        <w:t>o</w:t>
      </w:r>
      <w:r w:rsidR="00610BD0" w:rsidRPr="00A2458E">
        <w:rPr>
          <w:rFonts w:ascii="Times New Roman" w:hAnsi="Times New Roman"/>
          <w:sz w:val="24"/>
          <w:szCs w:val="24"/>
        </w:rPr>
        <w:t xml:space="preserve">wn </w:t>
      </w:r>
      <w:r w:rsidR="00610BD0" w:rsidRPr="00A2458E">
        <w:rPr>
          <w:rFonts w:ascii="Times New Roman" w:hAnsi="Times New Roman"/>
          <w:spacing w:val="16"/>
          <w:sz w:val="24"/>
          <w:szCs w:val="24"/>
        </w:rPr>
        <w:t xml:space="preserve"> </w:t>
      </w:r>
      <w:r w:rsidR="00610BD0" w:rsidRPr="00A2458E">
        <w:rPr>
          <w:rFonts w:ascii="Times New Roman" w:hAnsi="Times New Roman"/>
          <w:sz w:val="24"/>
          <w:szCs w:val="24"/>
        </w:rPr>
        <w:t>Co</w:t>
      </w:r>
      <w:r w:rsidR="00610BD0" w:rsidRPr="00A2458E">
        <w:rPr>
          <w:rFonts w:ascii="Times New Roman" w:hAnsi="Times New Roman"/>
          <w:spacing w:val="1"/>
          <w:sz w:val="24"/>
          <w:szCs w:val="24"/>
        </w:rPr>
        <w:t>un</w:t>
      </w:r>
      <w:r w:rsidR="00610BD0" w:rsidRPr="00A2458E">
        <w:rPr>
          <w:rFonts w:ascii="Times New Roman" w:hAnsi="Times New Roman"/>
          <w:sz w:val="24"/>
          <w:szCs w:val="24"/>
        </w:rPr>
        <w:t>ci</w:t>
      </w:r>
      <w:r w:rsidR="00610BD0" w:rsidRPr="00A2458E">
        <w:rPr>
          <w:rFonts w:ascii="Times New Roman" w:hAnsi="Times New Roman"/>
          <w:spacing w:val="-1"/>
          <w:sz w:val="24"/>
          <w:szCs w:val="24"/>
        </w:rPr>
        <w:t>l</w:t>
      </w:r>
      <w:r w:rsidR="00610BD0" w:rsidRPr="00A2458E">
        <w:rPr>
          <w:rFonts w:ascii="Times New Roman" w:hAnsi="Times New Roman"/>
          <w:sz w:val="24"/>
          <w:szCs w:val="24"/>
        </w:rPr>
        <w:t xml:space="preserve">s </w:t>
      </w:r>
      <w:r w:rsidR="00610BD0" w:rsidRPr="00A2458E">
        <w:rPr>
          <w:rFonts w:ascii="Times New Roman" w:hAnsi="Times New Roman"/>
          <w:spacing w:val="15"/>
          <w:sz w:val="24"/>
          <w:szCs w:val="24"/>
        </w:rPr>
        <w:t xml:space="preserve"> </w:t>
      </w:r>
      <w:r w:rsidR="00610BD0" w:rsidRPr="00A2458E">
        <w:rPr>
          <w:rFonts w:ascii="Times New Roman" w:hAnsi="Times New Roman"/>
          <w:spacing w:val="-1"/>
          <w:sz w:val="24"/>
          <w:szCs w:val="24"/>
        </w:rPr>
        <w:t>a</w:t>
      </w:r>
      <w:r w:rsidR="00610BD0" w:rsidRPr="00A2458E">
        <w:rPr>
          <w:rFonts w:ascii="Times New Roman" w:hAnsi="Times New Roman"/>
          <w:spacing w:val="1"/>
          <w:sz w:val="24"/>
          <w:szCs w:val="24"/>
        </w:rPr>
        <w:t>n</w:t>
      </w:r>
      <w:r w:rsidR="00610BD0" w:rsidRPr="00A2458E">
        <w:rPr>
          <w:rFonts w:ascii="Times New Roman" w:hAnsi="Times New Roman"/>
          <w:sz w:val="24"/>
          <w:szCs w:val="24"/>
        </w:rPr>
        <w:t xml:space="preserve">d </w:t>
      </w:r>
      <w:r w:rsidR="00610BD0" w:rsidRPr="00A2458E">
        <w:rPr>
          <w:rFonts w:ascii="Times New Roman" w:hAnsi="Times New Roman"/>
          <w:spacing w:val="13"/>
          <w:sz w:val="24"/>
          <w:szCs w:val="24"/>
        </w:rPr>
        <w:t xml:space="preserve"> </w:t>
      </w:r>
      <w:r w:rsidR="00610BD0" w:rsidRPr="00A2458E">
        <w:rPr>
          <w:rFonts w:ascii="Times New Roman" w:hAnsi="Times New Roman"/>
          <w:sz w:val="24"/>
          <w:szCs w:val="24"/>
        </w:rPr>
        <w:t>1 Municipal Council (i.e. Kamuli Municipal Council with 2 Divisions , 10 Wards and 80 cells). In total 22 LC IIIs, 91 LC IIs and 773 LC Is.  The Municipality is autonomous in most of its operations with the leadership of the Mayor and Town while some functions are coordinated by the district.</w:t>
      </w:r>
    </w:p>
    <w:p w14:paraId="64D5221E" w14:textId="77777777" w:rsidR="00610BD0" w:rsidRPr="0043667D" w:rsidRDefault="00610BD0" w:rsidP="0043667D">
      <w:pPr>
        <w:widowControl w:val="0"/>
        <w:autoSpaceDE w:val="0"/>
        <w:autoSpaceDN w:val="0"/>
        <w:adjustRightInd w:val="0"/>
        <w:spacing w:after="0" w:line="360" w:lineRule="auto"/>
        <w:rPr>
          <w:rFonts w:ascii="Times New Roman" w:hAnsi="Times New Roman"/>
          <w:sz w:val="24"/>
          <w:szCs w:val="24"/>
        </w:rPr>
      </w:pPr>
    </w:p>
    <w:p w14:paraId="5F8AC265" w14:textId="6EAB7BC5" w:rsidR="00610BD0" w:rsidRDefault="00610BD0" w:rsidP="0043667D">
      <w:pPr>
        <w:widowControl w:val="0"/>
        <w:autoSpaceDE w:val="0"/>
        <w:autoSpaceDN w:val="0"/>
        <w:adjustRightInd w:val="0"/>
        <w:spacing w:after="0" w:line="360" w:lineRule="auto"/>
        <w:ind w:left="100" w:right="84"/>
        <w:jc w:val="both"/>
        <w:rPr>
          <w:rFonts w:ascii="Times New Roman" w:hAnsi="Times New Roman"/>
          <w:spacing w:val="-3"/>
          <w:sz w:val="24"/>
          <w:szCs w:val="24"/>
        </w:rPr>
      </w:pPr>
      <w:r w:rsidRPr="00A2458E">
        <w:rPr>
          <w:rFonts w:ascii="Times New Roman" w:hAnsi="Times New Roman"/>
          <w:spacing w:val="-3"/>
          <w:sz w:val="24"/>
          <w:szCs w:val="24"/>
        </w:rPr>
        <w:t>Local Government Management and Service delivery is at the centre of coordinating the delivery of services. It comprises of Management and Support services, Finance, Planning, District Council and Statutory Bodies.</w:t>
      </w:r>
    </w:p>
    <w:p w14:paraId="43B82988" w14:textId="77777777" w:rsidR="00A2458E" w:rsidRPr="00A2458E" w:rsidRDefault="00A2458E" w:rsidP="0043667D">
      <w:pPr>
        <w:widowControl w:val="0"/>
        <w:autoSpaceDE w:val="0"/>
        <w:autoSpaceDN w:val="0"/>
        <w:adjustRightInd w:val="0"/>
        <w:spacing w:after="0" w:line="360" w:lineRule="auto"/>
        <w:ind w:left="100" w:right="84"/>
        <w:jc w:val="both"/>
        <w:rPr>
          <w:rFonts w:ascii="Times New Roman" w:hAnsi="Times New Roman"/>
          <w:spacing w:val="-3"/>
          <w:sz w:val="24"/>
          <w:szCs w:val="24"/>
        </w:rPr>
      </w:pPr>
    </w:p>
    <w:p w14:paraId="6950934D" w14:textId="1EFF097F" w:rsidR="00610BD0" w:rsidRDefault="00610BD0" w:rsidP="0043667D">
      <w:pPr>
        <w:widowControl w:val="0"/>
        <w:autoSpaceDE w:val="0"/>
        <w:autoSpaceDN w:val="0"/>
        <w:adjustRightInd w:val="0"/>
        <w:spacing w:after="0" w:line="360" w:lineRule="auto"/>
        <w:ind w:left="100" w:right="84"/>
        <w:jc w:val="both"/>
        <w:rPr>
          <w:rFonts w:ascii="Times New Roman" w:hAnsi="Times New Roman"/>
          <w:spacing w:val="-3"/>
          <w:sz w:val="24"/>
          <w:szCs w:val="24"/>
        </w:rPr>
      </w:pPr>
      <w:r w:rsidRPr="00A2458E">
        <w:rPr>
          <w:rFonts w:ascii="Times New Roman" w:hAnsi="Times New Roman"/>
          <w:spacing w:val="-3"/>
          <w:sz w:val="24"/>
          <w:szCs w:val="24"/>
        </w:rPr>
        <w:t>Management services are defined to include operations of the LG for administration, planning, budgeting, supervision, monitoring, reporting, accounting and auditing. Proper implementation of these mandates will strengthen the delivery of services</w:t>
      </w:r>
    </w:p>
    <w:p w14:paraId="391C0F4D" w14:textId="77777777" w:rsidR="00A2458E" w:rsidRPr="00A2458E" w:rsidRDefault="00A2458E" w:rsidP="0043667D">
      <w:pPr>
        <w:widowControl w:val="0"/>
        <w:autoSpaceDE w:val="0"/>
        <w:autoSpaceDN w:val="0"/>
        <w:adjustRightInd w:val="0"/>
        <w:spacing w:after="0" w:line="360" w:lineRule="auto"/>
        <w:ind w:left="100" w:right="84"/>
        <w:jc w:val="both"/>
        <w:rPr>
          <w:rFonts w:ascii="Times New Roman" w:hAnsi="Times New Roman"/>
          <w:spacing w:val="-3"/>
          <w:sz w:val="24"/>
          <w:szCs w:val="24"/>
        </w:rPr>
      </w:pPr>
    </w:p>
    <w:p w14:paraId="532FDF6B" w14:textId="77777777" w:rsidR="00610BD0" w:rsidRPr="00A2458E" w:rsidRDefault="00610BD0" w:rsidP="0043667D">
      <w:pPr>
        <w:widowControl w:val="0"/>
        <w:autoSpaceDE w:val="0"/>
        <w:autoSpaceDN w:val="0"/>
        <w:adjustRightInd w:val="0"/>
        <w:spacing w:after="0" w:line="360" w:lineRule="auto"/>
        <w:ind w:left="100" w:right="84"/>
        <w:jc w:val="both"/>
        <w:rPr>
          <w:rFonts w:ascii="Times New Roman" w:hAnsi="Times New Roman"/>
          <w:spacing w:val="-3"/>
          <w:sz w:val="24"/>
          <w:szCs w:val="24"/>
        </w:rPr>
      </w:pPr>
      <w:r w:rsidRPr="00A2458E">
        <w:rPr>
          <w:rFonts w:ascii="Times New Roman" w:hAnsi="Times New Roman"/>
          <w:sz w:val="24"/>
          <w:szCs w:val="24"/>
        </w:rPr>
        <w:lastRenderedPageBreak/>
        <w:t>The</w:t>
      </w:r>
      <w:r w:rsidRPr="00A2458E">
        <w:rPr>
          <w:rFonts w:ascii="Times New Roman" w:hAnsi="Times New Roman"/>
          <w:spacing w:val="48"/>
          <w:sz w:val="24"/>
          <w:szCs w:val="24"/>
        </w:rPr>
        <w:t xml:space="preserve"> </w:t>
      </w:r>
      <w:r w:rsidRPr="00A2458E">
        <w:rPr>
          <w:rFonts w:ascii="Times New Roman" w:hAnsi="Times New Roman"/>
          <w:sz w:val="24"/>
          <w:szCs w:val="24"/>
        </w:rPr>
        <w:t>Fin</w:t>
      </w:r>
      <w:r w:rsidRPr="00A2458E">
        <w:rPr>
          <w:rFonts w:ascii="Times New Roman" w:hAnsi="Times New Roman"/>
          <w:spacing w:val="-1"/>
          <w:sz w:val="24"/>
          <w:szCs w:val="24"/>
        </w:rPr>
        <w:t>a</w:t>
      </w:r>
      <w:r w:rsidRPr="00A2458E">
        <w:rPr>
          <w:rFonts w:ascii="Times New Roman" w:hAnsi="Times New Roman"/>
          <w:spacing w:val="1"/>
          <w:sz w:val="24"/>
          <w:szCs w:val="24"/>
        </w:rPr>
        <w:t>n</w:t>
      </w:r>
      <w:r w:rsidRPr="00A2458E">
        <w:rPr>
          <w:rFonts w:ascii="Times New Roman" w:hAnsi="Times New Roman"/>
          <w:sz w:val="24"/>
          <w:szCs w:val="24"/>
        </w:rPr>
        <w:t>ce</w:t>
      </w:r>
      <w:r w:rsidRPr="00A2458E">
        <w:rPr>
          <w:rFonts w:ascii="Times New Roman" w:hAnsi="Times New Roman"/>
          <w:spacing w:val="47"/>
          <w:sz w:val="24"/>
          <w:szCs w:val="24"/>
        </w:rPr>
        <w:t xml:space="preserve"> </w:t>
      </w:r>
      <w:r w:rsidRPr="00A2458E">
        <w:rPr>
          <w:rFonts w:ascii="Times New Roman" w:hAnsi="Times New Roman"/>
          <w:sz w:val="24"/>
          <w:szCs w:val="24"/>
        </w:rPr>
        <w:t>d</w:t>
      </w:r>
      <w:r w:rsidRPr="00A2458E">
        <w:rPr>
          <w:rFonts w:ascii="Times New Roman" w:hAnsi="Times New Roman"/>
          <w:spacing w:val="-2"/>
          <w:sz w:val="24"/>
          <w:szCs w:val="24"/>
        </w:rPr>
        <w:t>e</w:t>
      </w:r>
      <w:r w:rsidRPr="00A2458E">
        <w:rPr>
          <w:rFonts w:ascii="Times New Roman" w:hAnsi="Times New Roman"/>
          <w:spacing w:val="1"/>
          <w:sz w:val="24"/>
          <w:szCs w:val="24"/>
        </w:rPr>
        <w:t>pa</w:t>
      </w:r>
      <w:r w:rsidRPr="00A2458E">
        <w:rPr>
          <w:rFonts w:ascii="Times New Roman" w:hAnsi="Times New Roman"/>
          <w:sz w:val="24"/>
          <w:szCs w:val="24"/>
        </w:rPr>
        <w:t>rt</w:t>
      </w:r>
      <w:r w:rsidRPr="00A2458E">
        <w:rPr>
          <w:rFonts w:ascii="Times New Roman" w:hAnsi="Times New Roman"/>
          <w:spacing w:val="-1"/>
          <w:sz w:val="24"/>
          <w:szCs w:val="24"/>
        </w:rPr>
        <w:t>me</w:t>
      </w:r>
      <w:r w:rsidRPr="00A2458E">
        <w:rPr>
          <w:rFonts w:ascii="Times New Roman" w:hAnsi="Times New Roman"/>
          <w:spacing w:val="1"/>
          <w:sz w:val="24"/>
          <w:szCs w:val="24"/>
        </w:rPr>
        <w:t>n</w:t>
      </w:r>
      <w:r w:rsidRPr="00A2458E">
        <w:rPr>
          <w:rFonts w:ascii="Times New Roman" w:hAnsi="Times New Roman"/>
          <w:sz w:val="24"/>
          <w:szCs w:val="24"/>
        </w:rPr>
        <w:t>t</w:t>
      </w:r>
      <w:r w:rsidRPr="00A2458E">
        <w:rPr>
          <w:rFonts w:ascii="Times New Roman" w:hAnsi="Times New Roman"/>
          <w:spacing w:val="44"/>
          <w:sz w:val="24"/>
          <w:szCs w:val="24"/>
        </w:rPr>
        <w:t xml:space="preserve"> </w:t>
      </w:r>
      <w:r w:rsidRPr="00A2458E">
        <w:rPr>
          <w:rFonts w:ascii="Times New Roman" w:hAnsi="Times New Roman"/>
          <w:spacing w:val="1"/>
          <w:sz w:val="24"/>
          <w:szCs w:val="24"/>
        </w:rPr>
        <w:t>p</w:t>
      </w:r>
      <w:r w:rsidRPr="00A2458E">
        <w:rPr>
          <w:rFonts w:ascii="Times New Roman" w:hAnsi="Times New Roman"/>
          <w:sz w:val="24"/>
          <w:szCs w:val="24"/>
        </w:rPr>
        <w:t>lays</w:t>
      </w:r>
      <w:r w:rsidRPr="00A2458E">
        <w:rPr>
          <w:rFonts w:ascii="Times New Roman" w:hAnsi="Times New Roman"/>
          <w:spacing w:val="44"/>
          <w:sz w:val="24"/>
          <w:szCs w:val="24"/>
        </w:rPr>
        <w:t xml:space="preserve"> </w:t>
      </w:r>
      <w:r w:rsidRPr="00A2458E">
        <w:rPr>
          <w:rFonts w:ascii="Times New Roman" w:hAnsi="Times New Roman"/>
          <w:sz w:val="24"/>
          <w:szCs w:val="24"/>
        </w:rPr>
        <w:t>a</w:t>
      </w:r>
      <w:r w:rsidRPr="00A2458E">
        <w:rPr>
          <w:rFonts w:ascii="Times New Roman" w:hAnsi="Times New Roman"/>
          <w:spacing w:val="47"/>
          <w:sz w:val="24"/>
          <w:szCs w:val="24"/>
        </w:rPr>
        <w:t xml:space="preserve"> </w:t>
      </w:r>
      <w:r w:rsidRPr="00A2458E">
        <w:rPr>
          <w:rFonts w:ascii="Times New Roman" w:hAnsi="Times New Roman"/>
          <w:sz w:val="24"/>
          <w:szCs w:val="24"/>
        </w:rPr>
        <w:t>v</w:t>
      </w:r>
      <w:r w:rsidRPr="00A2458E">
        <w:rPr>
          <w:rFonts w:ascii="Times New Roman" w:hAnsi="Times New Roman"/>
          <w:spacing w:val="1"/>
          <w:sz w:val="24"/>
          <w:szCs w:val="24"/>
        </w:rPr>
        <w:t>e</w:t>
      </w:r>
      <w:r w:rsidRPr="00A2458E">
        <w:rPr>
          <w:rFonts w:ascii="Times New Roman" w:hAnsi="Times New Roman"/>
          <w:sz w:val="24"/>
          <w:szCs w:val="24"/>
        </w:rPr>
        <w:t>ry</w:t>
      </w:r>
      <w:r w:rsidRPr="00A2458E">
        <w:rPr>
          <w:rFonts w:ascii="Times New Roman" w:hAnsi="Times New Roman"/>
          <w:spacing w:val="45"/>
          <w:sz w:val="24"/>
          <w:szCs w:val="24"/>
        </w:rPr>
        <w:t xml:space="preserve"> </w:t>
      </w:r>
      <w:r w:rsidRPr="00A2458E">
        <w:rPr>
          <w:rFonts w:ascii="Times New Roman" w:hAnsi="Times New Roman"/>
          <w:sz w:val="24"/>
          <w:szCs w:val="24"/>
        </w:rPr>
        <w:t>c</w:t>
      </w:r>
      <w:r w:rsidRPr="00A2458E">
        <w:rPr>
          <w:rFonts w:ascii="Times New Roman" w:hAnsi="Times New Roman"/>
          <w:spacing w:val="-1"/>
          <w:sz w:val="24"/>
          <w:szCs w:val="24"/>
        </w:rPr>
        <w:t>e</w:t>
      </w:r>
      <w:r w:rsidRPr="00A2458E">
        <w:rPr>
          <w:rFonts w:ascii="Times New Roman" w:hAnsi="Times New Roman"/>
          <w:spacing w:val="1"/>
          <w:sz w:val="24"/>
          <w:szCs w:val="24"/>
        </w:rPr>
        <w:t>n</w:t>
      </w:r>
      <w:r w:rsidRPr="00A2458E">
        <w:rPr>
          <w:rFonts w:ascii="Times New Roman" w:hAnsi="Times New Roman"/>
          <w:sz w:val="24"/>
          <w:szCs w:val="24"/>
        </w:rPr>
        <w:t>tral</w:t>
      </w:r>
      <w:r w:rsidRPr="00A2458E">
        <w:rPr>
          <w:rFonts w:ascii="Times New Roman" w:hAnsi="Times New Roman"/>
          <w:spacing w:val="44"/>
          <w:sz w:val="24"/>
          <w:szCs w:val="24"/>
        </w:rPr>
        <w:t xml:space="preserve"> </w:t>
      </w:r>
      <w:r w:rsidRPr="00A2458E">
        <w:rPr>
          <w:rFonts w:ascii="Times New Roman" w:hAnsi="Times New Roman"/>
          <w:sz w:val="24"/>
          <w:szCs w:val="24"/>
        </w:rPr>
        <w:t>role</w:t>
      </w:r>
      <w:r w:rsidRPr="00A2458E">
        <w:rPr>
          <w:rFonts w:ascii="Times New Roman" w:hAnsi="Times New Roman"/>
          <w:spacing w:val="47"/>
          <w:sz w:val="24"/>
          <w:szCs w:val="24"/>
        </w:rPr>
        <w:t xml:space="preserve"> </w:t>
      </w:r>
      <w:r w:rsidRPr="00A2458E">
        <w:rPr>
          <w:rFonts w:ascii="Times New Roman" w:hAnsi="Times New Roman"/>
          <w:sz w:val="24"/>
          <w:szCs w:val="24"/>
        </w:rPr>
        <w:t>in</w:t>
      </w:r>
      <w:r w:rsidRPr="00A2458E">
        <w:rPr>
          <w:rFonts w:ascii="Times New Roman" w:hAnsi="Times New Roman"/>
          <w:spacing w:val="47"/>
          <w:sz w:val="24"/>
          <w:szCs w:val="24"/>
        </w:rPr>
        <w:t xml:space="preserve"> </w:t>
      </w:r>
      <w:r w:rsidRPr="00A2458E">
        <w:rPr>
          <w:rFonts w:ascii="Times New Roman" w:hAnsi="Times New Roman"/>
          <w:spacing w:val="-1"/>
          <w:sz w:val="24"/>
          <w:szCs w:val="24"/>
        </w:rPr>
        <w:t>m</w:t>
      </w:r>
      <w:r w:rsidRPr="00A2458E">
        <w:rPr>
          <w:rFonts w:ascii="Times New Roman" w:hAnsi="Times New Roman"/>
          <w:spacing w:val="1"/>
          <w:sz w:val="24"/>
          <w:szCs w:val="24"/>
        </w:rPr>
        <w:t>ob</w:t>
      </w:r>
      <w:r w:rsidRPr="00A2458E">
        <w:rPr>
          <w:rFonts w:ascii="Times New Roman" w:hAnsi="Times New Roman"/>
          <w:sz w:val="24"/>
          <w:szCs w:val="24"/>
        </w:rPr>
        <w:t>i</w:t>
      </w:r>
      <w:r w:rsidRPr="00A2458E">
        <w:rPr>
          <w:rFonts w:ascii="Times New Roman" w:hAnsi="Times New Roman"/>
          <w:spacing w:val="-1"/>
          <w:sz w:val="24"/>
          <w:szCs w:val="24"/>
        </w:rPr>
        <w:t>l</w:t>
      </w:r>
      <w:r w:rsidRPr="00A2458E">
        <w:rPr>
          <w:rFonts w:ascii="Times New Roman" w:hAnsi="Times New Roman"/>
          <w:sz w:val="24"/>
          <w:szCs w:val="24"/>
        </w:rPr>
        <w:t>iza</w:t>
      </w:r>
      <w:r w:rsidRPr="00A2458E">
        <w:rPr>
          <w:rFonts w:ascii="Times New Roman" w:hAnsi="Times New Roman"/>
          <w:spacing w:val="1"/>
          <w:sz w:val="24"/>
          <w:szCs w:val="24"/>
        </w:rPr>
        <w:t>t</w:t>
      </w:r>
      <w:r w:rsidRPr="00A2458E">
        <w:rPr>
          <w:rFonts w:ascii="Times New Roman" w:hAnsi="Times New Roman"/>
          <w:spacing w:val="-3"/>
          <w:sz w:val="24"/>
          <w:szCs w:val="24"/>
        </w:rPr>
        <w:t>i</w:t>
      </w:r>
      <w:r w:rsidRPr="00A2458E">
        <w:rPr>
          <w:rFonts w:ascii="Times New Roman" w:hAnsi="Times New Roman"/>
          <w:spacing w:val="1"/>
          <w:sz w:val="24"/>
          <w:szCs w:val="24"/>
        </w:rPr>
        <w:t>o</w:t>
      </w:r>
      <w:r w:rsidRPr="00A2458E">
        <w:rPr>
          <w:rFonts w:ascii="Times New Roman" w:hAnsi="Times New Roman"/>
          <w:spacing w:val="-1"/>
          <w:sz w:val="24"/>
          <w:szCs w:val="24"/>
        </w:rPr>
        <w:t>n</w:t>
      </w:r>
      <w:r w:rsidRPr="00A2458E">
        <w:rPr>
          <w:rFonts w:ascii="Times New Roman" w:hAnsi="Times New Roman"/>
          <w:sz w:val="24"/>
          <w:szCs w:val="24"/>
        </w:rPr>
        <w:t xml:space="preserve">, </w:t>
      </w:r>
      <w:r w:rsidRPr="00A2458E">
        <w:rPr>
          <w:rFonts w:ascii="Times New Roman" w:hAnsi="Times New Roman"/>
          <w:spacing w:val="1"/>
          <w:sz w:val="24"/>
          <w:szCs w:val="24"/>
        </w:rPr>
        <w:t>a</w:t>
      </w:r>
      <w:r w:rsidRPr="00A2458E">
        <w:rPr>
          <w:rFonts w:ascii="Times New Roman" w:hAnsi="Times New Roman"/>
          <w:sz w:val="24"/>
          <w:szCs w:val="24"/>
        </w:rPr>
        <w:t>ss</w:t>
      </w:r>
      <w:r w:rsidRPr="00A2458E">
        <w:rPr>
          <w:rFonts w:ascii="Times New Roman" w:hAnsi="Times New Roman"/>
          <w:spacing w:val="1"/>
          <w:sz w:val="24"/>
          <w:szCs w:val="24"/>
        </w:rPr>
        <w:t>e</w:t>
      </w:r>
      <w:r w:rsidRPr="00A2458E">
        <w:rPr>
          <w:rFonts w:ascii="Times New Roman" w:hAnsi="Times New Roman"/>
          <w:sz w:val="24"/>
          <w:szCs w:val="24"/>
        </w:rPr>
        <w:t>ssin</w:t>
      </w:r>
      <w:r w:rsidRPr="00A2458E">
        <w:rPr>
          <w:rFonts w:ascii="Times New Roman" w:hAnsi="Times New Roman"/>
          <w:spacing w:val="1"/>
          <w:sz w:val="24"/>
          <w:szCs w:val="24"/>
        </w:rPr>
        <w:t>g</w:t>
      </w:r>
      <w:r w:rsidRPr="00A2458E">
        <w:rPr>
          <w:rFonts w:ascii="Times New Roman" w:hAnsi="Times New Roman"/>
          <w:sz w:val="24"/>
          <w:szCs w:val="24"/>
        </w:rPr>
        <w:t>,</w:t>
      </w:r>
      <w:r w:rsidRPr="00A2458E">
        <w:rPr>
          <w:rFonts w:ascii="Times New Roman" w:hAnsi="Times New Roman"/>
          <w:spacing w:val="-2"/>
          <w:sz w:val="24"/>
          <w:szCs w:val="24"/>
        </w:rPr>
        <w:t xml:space="preserve"> </w:t>
      </w:r>
      <w:r w:rsidRPr="00A2458E">
        <w:rPr>
          <w:rFonts w:ascii="Times New Roman" w:hAnsi="Times New Roman"/>
          <w:sz w:val="24"/>
          <w:szCs w:val="24"/>
        </w:rPr>
        <w:t>c</w:t>
      </w:r>
      <w:r w:rsidRPr="00A2458E">
        <w:rPr>
          <w:rFonts w:ascii="Times New Roman" w:hAnsi="Times New Roman"/>
          <w:spacing w:val="1"/>
          <w:sz w:val="24"/>
          <w:szCs w:val="24"/>
        </w:rPr>
        <w:t>o</w:t>
      </w:r>
      <w:r w:rsidRPr="00A2458E">
        <w:rPr>
          <w:rFonts w:ascii="Times New Roman" w:hAnsi="Times New Roman"/>
          <w:sz w:val="24"/>
          <w:szCs w:val="24"/>
        </w:rPr>
        <w:t>l</w:t>
      </w:r>
      <w:r w:rsidRPr="00A2458E">
        <w:rPr>
          <w:rFonts w:ascii="Times New Roman" w:hAnsi="Times New Roman"/>
          <w:spacing w:val="-1"/>
          <w:sz w:val="24"/>
          <w:szCs w:val="24"/>
        </w:rPr>
        <w:t>l</w:t>
      </w:r>
      <w:r w:rsidRPr="00A2458E">
        <w:rPr>
          <w:rFonts w:ascii="Times New Roman" w:hAnsi="Times New Roman"/>
          <w:spacing w:val="1"/>
          <w:sz w:val="24"/>
          <w:szCs w:val="24"/>
        </w:rPr>
        <w:t>e</w:t>
      </w:r>
      <w:r w:rsidRPr="00A2458E">
        <w:rPr>
          <w:rFonts w:ascii="Times New Roman" w:hAnsi="Times New Roman"/>
          <w:sz w:val="24"/>
          <w:szCs w:val="24"/>
        </w:rPr>
        <w:t>cti</w:t>
      </w:r>
      <w:r w:rsidRPr="00A2458E">
        <w:rPr>
          <w:rFonts w:ascii="Times New Roman" w:hAnsi="Times New Roman"/>
          <w:spacing w:val="-2"/>
          <w:sz w:val="24"/>
          <w:szCs w:val="24"/>
        </w:rPr>
        <w:t>o</w:t>
      </w:r>
      <w:r w:rsidRPr="00A2458E">
        <w:rPr>
          <w:rFonts w:ascii="Times New Roman" w:hAnsi="Times New Roman"/>
          <w:spacing w:val="1"/>
          <w:sz w:val="24"/>
          <w:szCs w:val="24"/>
        </w:rPr>
        <w:t>n</w:t>
      </w:r>
      <w:r w:rsidRPr="00A2458E">
        <w:rPr>
          <w:rFonts w:ascii="Times New Roman" w:hAnsi="Times New Roman"/>
          <w:sz w:val="24"/>
          <w:szCs w:val="24"/>
        </w:rPr>
        <w:t>,</w:t>
      </w:r>
      <w:r w:rsidRPr="00A2458E">
        <w:rPr>
          <w:rFonts w:ascii="Times New Roman" w:hAnsi="Times New Roman"/>
          <w:spacing w:val="1"/>
          <w:sz w:val="24"/>
          <w:szCs w:val="24"/>
        </w:rPr>
        <w:t xml:space="preserve"> </w:t>
      </w:r>
      <w:r w:rsidRPr="00A2458E">
        <w:rPr>
          <w:rFonts w:ascii="Times New Roman" w:hAnsi="Times New Roman"/>
          <w:spacing w:val="-2"/>
          <w:sz w:val="24"/>
          <w:szCs w:val="24"/>
        </w:rPr>
        <w:t>s</w:t>
      </w:r>
      <w:r w:rsidRPr="00A2458E">
        <w:rPr>
          <w:rFonts w:ascii="Times New Roman" w:hAnsi="Times New Roman"/>
          <w:spacing w:val="1"/>
          <w:sz w:val="24"/>
          <w:szCs w:val="24"/>
        </w:rPr>
        <w:t>pe</w:t>
      </w:r>
      <w:r w:rsidRPr="00A2458E">
        <w:rPr>
          <w:rFonts w:ascii="Times New Roman" w:hAnsi="Times New Roman"/>
          <w:spacing w:val="-1"/>
          <w:sz w:val="24"/>
          <w:szCs w:val="24"/>
        </w:rPr>
        <w:t>nd</w:t>
      </w:r>
      <w:r w:rsidRPr="00A2458E">
        <w:rPr>
          <w:rFonts w:ascii="Times New Roman" w:hAnsi="Times New Roman"/>
          <w:sz w:val="24"/>
          <w:szCs w:val="24"/>
        </w:rPr>
        <w:t>in</w:t>
      </w:r>
      <w:r w:rsidRPr="00A2458E">
        <w:rPr>
          <w:rFonts w:ascii="Times New Roman" w:hAnsi="Times New Roman"/>
          <w:spacing w:val="1"/>
          <w:sz w:val="24"/>
          <w:szCs w:val="24"/>
        </w:rPr>
        <w:t>g</w:t>
      </w:r>
      <w:r w:rsidRPr="00A2458E">
        <w:rPr>
          <w:rFonts w:ascii="Times New Roman" w:hAnsi="Times New Roman"/>
          <w:sz w:val="24"/>
          <w:szCs w:val="24"/>
        </w:rPr>
        <w:t>,</w:t>
      </w:r>
      <w:r w:rsidRPr="00A2458E">
        <w:rPr>
          <w:rFonts w:ascii="Times New Roman" w:hAnsi="Times New Roman"/>
          <w:spacing w:val="1"/>
          <w:sz w:val="24"/>
          <w:szCs w:val="24"/>
        </w:rPr>
        <w:t xml:space="preserve"> </w:t>
      </w:r>
      <w:r w:rsidRPr="00A2458E">
        <w:rPr>
          <w:rFonts w:ascii="Times New Roman" w:hAnsi="Times New Roman"/>
          <w:sz w:val="24"/>
          <w:szCs w:val="24"/>
        </w:rPr>
        <w:t>re</w:t>
      </w:r>
      <w:r w:rsidRPr="00A2458E">
        <w:rPr>
          <w:rFonts w:ascii="Times New Roman" w:hAnsi="Times New Roman"/>
          <w:spacing w:val="-1"/>
          <w:sz w:val="24"/>
          <w:szCs w:val="24"/>
        </w:rPr>
        <w:t>p</w:t>
      </w:r>
      <w:r w:rsidRPr="00A2458E">
        <w:rPr>
          <w:rFonts w:ascii="Times New Roman" w:hAnsi="Times New Roman"/>
          <w:spacing w:val="1"/>
          <w:sz w:val="24"/>
          <w:szCs w:val="24"/>
        </w:rPr>
        <w:t>o</w:t>
      </w:r>
      <w:r w:rsidRPr="00A2458E">
        <w:rPr>
          <w:rFonts w:ascii="Times New Roman" w:hAnsi="Times New Roman"/>
          <w:sz w:val="24"/>
          <w:szCs w:val="24"/>
        </w:rPr>
        <w:t>rtin</w:t>
      </w:r>
      <w:r w:rsidRPr="00A2458E">
        <w:rPr>
          <w:rFonts w:ascii="Times New Roman" w:hAnsi="Times New Roman"/>
          <w:spacing w:val="1"/>
          <w:sz w:val="24"/>
          <w:szCs w:val="24"/>
        </w:rPr>
        <w:t>g</w:t>
      </w:r>
      <w:r w:rsidRPr="00A2458E">
        <w:rPr>
          <w:rFonts w:ascii="Times New Roman" w:hAnsi="Times New Roman"/>
          <w:sz w:val="24"/>
          <w:szCs w:val="24"/>
        </w:rPr>
        <w:t>,</w:t>
      </w:r>
      <w:r w:rsidRPr="00A2458E">
        <w:rPr>
          <w:rFonts w:ascii="Times New Roman" w:hAnsi="Times New Roman"/>
          <w:spacing w:val="-2"/>
          <w:sz w:val="24"/>
          <w:szCs w:val="24"/>
        </w:rPr>
        <w:t xml:space="preserve"> </w:t>
      </w:r>
      <w:r w:rsidRPr="00A2458E">
        <w:rPr>
          <w:rFonts w:ascii="Times New Roman" w:hAnsi="Times New Roman"/>
          <w:sz w:val="24"/>
          <w:szCs w:val="24"/>
        </w:rPr>
        <w:t>rec</w:t>
      </w:r>
      <w:r w:rsidRPr="00A2458E">
        <w:rPr>
          <w:rFonts w:ascii="Times New Roman" w:hAnsi="Times New Roman"/>
          <w:spacing w:val="1"/>
          <w:sz w:val="24"/>
          <w:szCs w:val="24"/>
        </w:rPr>
        <w:t>o</w:t>
      </w:r>
      <w:r w:rsidRPr="00A2458E">
        <w:rPr>
          <w:rFonts w:ascii="Times New Roman" w:hAnsi="Times New Roman"/>
          <w:sz w:val="24"/>
          <w:szCs w:val="24"/>
        </w:rPr>
        <w:t>rdi</w:t>
      </w:r>
      <w:r w:rsidRPr="00A2458E">
        <w:rPr>
          <w:rFonts w:ascii="Times New Roman" w:hAnsi="Times New Roman"/>
          <w:spacing w:val="-2"/>
          <w:sz w:val="24"/>
          <w:szCs w:val="24"/>
        </w:rPr>
        <w:t>n</w:t>
      </w:r>
      <w:r w:rsidRPr="00A2458E">
        <w:rPr>
          <w:rFonts w:ascii="Times New Roman" w:hAnsi="Times New Roman"/>
          <w:sz w:val="24"/>
          <w:szCs w:val="24"/>
        </w:rPr>
        <w:t>g</w:t>
      </w:r>
      <w:r w:rsidRPr="00A2458E">
        <w:rPr>
          <w:rFonts w:ascii="Times New Roman" w:hAnsi="Times New Roman"/>
          <w:spacing w:val="1"/>
          <w:sz w:val="24"/>
          <w:szCs w:val="24"/>
        </w:rPr>
        <w:t xml:space="preserve"> </w:t>
      </w:r>
      <w:r w:rsidRPr="00A2458E">
        <w:rPr>
          <w:rFonts w:ascii="Times New Roman" w:hAnsi="Times New Roman"/>
          <w:spacing w:val="-1"/>
          <w:sz w:val="24"/>
          <w:szCs w:val="24"/>
        </w:rPr>
        <w:t>an</w:t>
      </w:r>
      <w:r w:rsidRPr="00A2458E">
        <w:rPr>
          <w:rFonts w:ascii="Times New Roman" w:hAnsi="Times New Roman"/>
          <w:sz w:val="24"/>
          <w:szCs w:val="24"/>
        </w:rPr>
        <w:t>d</w:t>
      </w:r>
      <w:r w:rsidRPr="00A2458E">
        <w:rPr>
          <w:rFonts w:ascii="Times New Roman" w:hAnsi="Times New Roman"/>
          <w:spacing w:val="1"/>
          <w:sz w:val="24"/>
          <w:szCs w:val="24"/>
        </w:rPr>
        <w:t xml:space="preserve"> a</w:t>
      </w:r>
      <w:r w:rsidRPr="00A2458E">
        <w:rPr>
          <w:rFonts w:ascii="Times New Roman" w:hAnsi="Times New Roman"/>
          <w:sz w:val="24"/>
          <w:szCs w:val="24"/>
        </w:rPr>
        <w:t>cc</w:t>
      </w:r>
      <w:r w:rsidRPr="00A2458E">
        <w:rPr>
          <w:rFonts w:ascii="Times New Roman" w:hAnsi="Times New Roman"/>
          <w:spacing w:val="-2"/>
          <w:sz w:val="24"/>
          <w:szCs w:val="24"/>
        </w:rPr>
        <w:t>o</w:t>
      </w:r>
      <w:r w:rsidRPr="00A2458E">
        <w:rPr>
          <w:rFonts w:ascii="Times New Roman" w:hAnsi="Times New Roman"/>
          <w:spacing w:val="1"/>
          <w:sz w:val="24"/>
          <w:szCs w:val="24"/>
        </w:rPr>
        <w:t>un</w:t>
      </w:r>
      <w:r w:rsidRPr="00A2458E">
        <w:rPr>
          <w:rFonts w:ascii="Times New Roman" w:hAnsi="Times New Roman"/>
          <w:sz w:val="24"/>
          <w:szCs w:val="24"/>
        </w:rPr>
        <w:t>ti</w:t>
      </w:r>
      <w:r w:rsidRPr="00A2458E">
        <w:rPr>
          <w:rFonts w:ascii="Times New Roman" w:hAnsi="Times New Roman"/>
          <w:spacing w:val="-1"/>
          <w:sz w:val="24"/>
          <w:szCs w:val="24"/>
        </w:rPr>
        <w:t>n</w:t>
      </w:r>
      <w:r w:rsidRPr="00A2458E">
        <w:rPr>
          <w:rFonts w:ascii="Times New Roman" w:hAnsi="Times New Roman"/>
          <w:sz w:val="24"/>
          <w:szCs w:val="24"/>
        </w:rPr>
        <w:t>g</w:t>
      </w:r>
      <w:r w:rsidRPr="00A2458E">
        <w:rPr>
          <w:rFonts w:ascii="Times New Roman" w:hAnsi="Times New Roman"/>
          <w:spacing w:val="1"/>
          <w:sz w:val="24"/>
          <w:szCs w:val="24"/>
        </w:rPr>
        <w:t xml:space="preserve"> </w:t>
      </w:r>
      <w:r w:rsidRPr="00A2458E">
        <w:rPr>
          <w:rFonts w:ascii="Times New Roman" w:hAnsi="Times New Roman"/>
          <w:spacing w:val="-1"/>
          <w:sz w:val="24"/>
          <w:szCs w:val="24"/>
        </w:rPr>
        <w:t>f</w:t>
      </w:r>
      <w:r w:rsidRPr="00A2458E">
        <w:rPr>
          <w:rFonts w:ascii="Times New Roman" w:hAnsi="Times New Roman"/>
          <w:spacing w:val="1"/>
          <w:sz w:val="24"/>
          <w:szCs w:val="24"/>
        </w:rPr>
        <w:t>o</w:t>
      </w:r>
      <w:r w:rsidRPr="00A2458E">
        <w:rPr>
          <w:rFonts w:ascii="Times New Roman" w:hAnsi="Times New Roman"/>
          <w:sz w:val="24"/>
          <w:szCs w:val="24"/>
        </w:rPr>
        <w:t>r 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1"/>
          <w:sz w:val="24"/>
          <w:szCs w:val="24"/>
        </w:rPr>
        <w:t xml:space="preserve"> f</w:t>
      </w:r>
      <w:r w:rsidRPr="00A2458E">
        <w:rPr>
          <w:rFonts w:ascii="Times New Roman" w:hAnsi="Times New Roman"/>
          <w:spacing w:val="-1"/>
          <w:sz w:val="24"/>
          <w:szCs w:val="24"/>
        </w:rPr>
        <w:t>u</w:t>
      </w:r>
      <w:r w:rsidRPr="00A2458E">
        <w:rPr>
          <w:rFonts w:ascii="Times New Roman" w:hAnsi="Times New Roman"/>
          <w:spacing w:val="1"/>
          <w:sz w:val="24"/>
          <w:szCs w:val="24"/>
        </w:rPr>
        <w:t>nd</w:t>
      </w:r>
      <w:r w:rsidRPr="00A2458E">
        <w:rPr>
          <w:rFonts w:ascii="Times New Roman" w:hAnsi="Times New Roman"/>
          <w:sz w:val="24"/>
          <w:szCs w:val="24"/>
        </w:rPr>
        <w:t>s</w:t>
      </w:r>
      <w:r w:rsidRPr="00A2458E">
        <w:rPr>
          <w:rFonts w:ascii="Times New Roman" w:hAnsi="Times New Roman"/>
          <w:spacing w:val="-2"/>
          <w:sz w:val="24"/>
          <w:szCs w:val="24"/>
        </w:rPr>
        <w:t xml:space="preserve"> </w:t>
      </w:r>
      <w:r w:rsidRPr="00A2458E">
        <w:rPr>
          <w:rFonts w:ascii="Times New Roman" w:hAnsi="Times New Roman"/>
          <w:spacing w:val="-1"/>
          <w:sz w:val="24"/>
          <w:szCs w:val="24"/>
        </w:rPr>
        <w:t>o</w:t>
      </w:r>
      <w:r w:rsidRPr="00A2458E">
        <w:rPr>
          <w:rFonts w:ascii="Times New Roman" w:hAnsi="Times New Roman"/>
          <w:sz w:val="24"/>
          <w:szCs w:val="24"/>
        </w:rPr>
        <w:t>f</w:t>
      </w:r>
      <w:r w:rsidRPr="00A2458E">
        <w:rPr>
          <w:rFonts w:ascii="Times New Roman" w:hAnsi="Times New Roman"/>
          <w:spacing w:val="1"/>
          <w:sz w:val="24"/>
          <w:szCs w:val="24"/>
        </w:rPr>
        <w:t xml:space="preserve"> </w:t>
      </w:r>
      <w:r w:rsidRPr="00A2458E">
        <w:rPr>
          <w:rFonts w:ascii="Times New Roman" w:hAnsi="Times New Roman"/>
          <w:sz w:val="24"/>
          <w:szCs w:val="24"/>
        </w:rPr>
        <w:t>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7"/>
          <w:sz w:val="24"/>
          <w:szCs w:val="24"/>
        </w:rPr>
        <w:t xml:space="preserve"> </w:t>
      </w:r>
      <w:r w:rsidRPr="00A2458E">
        <w:rPr>
          <w:rFonts w:ascii="Times New Roman" w:hAnsi="Times New Roman"/>
          <w:sz w:val="24"/>
          <w:szCs w:val="24"/>
        </w:rPr>
        <w:t>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z w:val="24"/>
          <w:szCs w:val="24"/>
        </w:rPr>
        <w:t>ct. The</w:t>
      </w:r>
      <w:r w:rsidRPr="00A2458E">
        <w:rPr>
          <w:rFonts w:ascii="Times New Roman" w:hAnsi="Times New Roman"/>
          <w:spacing w:val="4"/>
          <w:sz w:val="24"/>
          <w:szCs w:val="24"/>
        </w:rPr>
        <w:t xml:space="preserve"> </w:t>
      </w:r>
      <w:r w:rsidRPr="00A2458E">
        <w:rPr>
          <w:rFonts w:ascii="Times New Roman" w:hAnsi="Times New Roman"/>
          <w:spacing w:val="1"/>
          <w:sz w:val="24"/>
          <w:szCs w:val="24"/>
        </w:rPr>
        <w:t>P</w:t>
      </w:r>
      <w:r w:rsidRPr="00A2458E">
        <w:rPr>
          <w:rFonts w:ascii="Times New Roman" w:hAnsi="Times New Roman"/>
          <w:sz w:val="24"/>
          <w:szCs w:val="24"/>
        </w:rPr>
        <w:t>l</w:t>
      </w:r>
      <w:r w:rsidRPr="00A2458E">
        <w:rPr>
          <w:rFonts w:ascii="Times New Roman" w:hAnsi="Times New Roman"/>
          <w:spacing w:val="-2"/>
          <w:sz w:val="24"/>
          <w:szCs w:val="24"/>
        </w:rPr>
        <w:t>a</w:t>
      </w:r>
      <w:r w:rsidRPr="00A2458E">
        <w:rPr>
          <w:rFonts w:ascii="Times New Roman" w:hAnsi="Times New Roman"/>
          <w:spacing w:val="1"/>
          <w:sz w:val="24"/>
          <w:szCs w:val="24"/>
        </w:rPr>
        <w:t>nn</w:t>
      </w:r>
      <w:r w:rsidRPr="00A2458E">
        <w:rPr>
          <w:rFonts w:ascii="Times New Roman" w:hAnsi="Times New Roman"/>
          <w:sz w:val="24"/>
          <w:szCs w:val="24"/>
        </w:rPr>
        <w:t>i</w:t>
      </w:r>
      <w:r w:rsidRPr="00A2458E">
        <w:rPr>
          <w:rFonts w:ascii="Times New Roman" w:hAnsi="Times New Roman"/>
          <w:spacing w:val="-2"/>
          <w:sz w:val="24"/>
          <w:szCs w:val="24"/>
        </w:rPr>
        <w:t>n</w:t>
      </w:r>
      <w:r w:rsidRPr="00A2458E">
        <w:rPr>
          <w:rFonts w:ascii="Times New Roman" w:hAnsi="Times New Roman"/>
          <w:sz w:val="24"/>
          <w:szCs w:val="24"/>
        </w:rPr>
        <w:t>g</w:t>
      </w:r>
      <w:r w:rsidRPr="00A2458E">
        <w:rPr>
          <w:rFonts w:ascii="Times New Roman" w:hAnsi="Times New Roman"/>
          <w:spacing w:val="4"/>
          <w:sz w:val="24"/>
          <w:szCs w:val="24"/>
        </w:rPr>
        <w:t xml:space="preserve"> </w:t>
      </w:r>
      <w:r w:rsidRPr="00A2458E">
        <w:rPr>
          <w:rFonts w:ascii="Times New Roman" w:hAnsi="Times New Roman"/>
          <w:sz w:val="24"/>
          <w:szCs w:val="24"/>
        </w:rPr>
        <w:t>Unit</w:t>
      </w:r>
      <w:r w:rsidRPr="00A2458E">
        <w:rPr>
          <w:rFonts w:ascii="Times New Roman" w:hAnsi="Times New Roman"/>
          <w:spacing w:val="2"/>
          <w:sz w:val="24"/>
          <w:szCs w:val="24"/>
        </w:rPr>
        <w:t xml:space="preserve"> </w:t>
      </w:r>
      <w:r w:rsidRPr="00A2458E">
        <w:rPr>
          <w:rFonts w:ascii="Times New Roman" w:hAnsi="Times New Roman"/>
          <w:sz w:val="24"/>
          <w:szCs w:val="24"/>
        </w:rPr>
        <w:t>plays</w:t>
      </w:r>
      <w:r w:rsidRPr="00A2458E">
        <w:rPr>
          <w:rFonts w:ascii="Times New Roman" w:hAnsi="Times New Roman"/>
          <w:spacing w:val="2"/>
          <w:sz w:val="24"/>
          <w:szCs w:val="24"/>
        </w:rPr>
        <w:t xml:space="preserve"> </w:t>
      </w:r>
      <w:r w:rsidRPr="00A2458E">
        <w:rPr>
          <w:rFonts w:ascii="Times New Roman" w:hAnsi="Times New Roman"/>
          <w:sz w:val="24"/>
          <w:szCs w:val="24"/>
        </w:rPr>
        <w:t>the</w:t>
      </w:r>
      <w:r w:rsidRPr="00A2458E">
        <w:rPr>
          <w:rFonts w:ascii="Times New Roman" w:hAnsi="Times New Roman"/>
          <w:spacing w:val="1"/>
          <w:sz w:val="24"/>
          <w:szCs w:val="24"/>
        </w:rPr>
        <w:t xml:space="preserve"> </w:t>
      </w:r>
      <w:r w:rsidRPr="00A2458E">
        <w:rPr>
          <w:rFonts w:ascii="Times New Roman" w:hAnsi="Times New Roman"/>
          <w:sz w:val="24"/>
          <w:szCs w:val="24"/>
        </w:rPr>
        <w:t>f</w:t>
      </w:r>
      <w:r w:rsidRPr="00A2458E">
        <w:rPr>
          <w:rFonts w:ascii="Times New Roman" w:hAnsi="Times New Roman"/>
          <w:spacing w:val="-1"/>
          <w:sz w:val="24"/>
          <w:szCs w:val="24"/>
        </w:rPr>
        <w:t>u</w:t>
      </w:r>
      <w:r w:rsidRPr="00A2458E">
        <w:rPr>
          <w:rFonts w:ascii="Times New Roman" w:hAnsi="Times New Roman"/>
          <w:spacing w:val="1"/>
          <w:sz w:val="24"/>
          <w:szCs w:val="24"/>
        </w:rPr>
        <w:t>n</w:t>
      </w:r>
      <w:r w:rsidRPr="00A2458E">
        <w:rPr>
          <w:rFonts w:ascii="Times New Roman" w:hAnsi="Times New Roman"/>
          <w:sz w:val="24"/>
          <w:szCs w:val="24"/>
        </w:rPr>
        <w:t>cti</w:t>
      </w:r>
      <w:r w:rsidRPr="00A2458E">
        <w:rPr>
          <w:rFonts w:ascii="Times New Roman" w:hAnsi="Times New Roman"/>
          <w:spacing w:val="1"/>
          <w:sz w:val="24"/>
          <w:szCs w:val="24"/>
        </w:rPr>
        <w:t>on</w:t>
      </w:r>
      <w:r w:rsidRPr="00A2458E">
        <w:rPr>
          <w:rFonts w:ascii="Times New Roman" w:hAnsi="Times New Roman"/>
          <w:sz w:val="24"/>
          <w:szCs w:val="24"/>
        </w:rPr>
        <w:t xml:space="preserve">s </w:t>
      </w:r>
      <w:r w:rsidRPr="00A2458E">
        <w:rPr>
          <w:rFonts w:ascii="Times New Roman" w:hAnsi="Times New Roman"/>
          <w:spacing w:val="1"/>
          <w:sz w:val="24"/>
          <w:szCs w:val="24"/>
        </w:rPr>
        <w:t>o</w:t>
      </w:r>
      <w:r w:rsidRPr="00A2458E">
        <w:rPr>
          <w:rFonts w:ascii="Times New Roman" w:hAnsi="Times New Roman"/>
          <w:sz w:val="24"/>
          <w:szCs w:val="24"/>
        </w:rPr>
        <w:t>f</w:t>
      </w:r>
      <w:r w:rsidRPr="00A2458E">
        <w:rPr>
          <w:rFonts w:ascii="Times New Roman" w:hAnsi="Times New Roman"/>
          <w:spacing w:val="1"/>
          <w:sz w:val="24"/>
          <w:szCs w:val="24"/>
        </w:rPr>
        <w:t xml:space="preserve"> gu</w:t>
      </w:r>
      <w:r w:rsidRPr="00A2458E">
        <w:rPr>
          <w:rFonts w:ascii="Times New Roman" w:hAnsi="Times New Roman"/>
          <w:sz w:val="24"/>
          <w:szCs w:val="24"/>
        </w:rPr>
        <w:t>idi</w:t>
      </w:r>
      <w:r w:rsidRPr="00A2458E">
        <w:rPr>
          <w:rFonts w:ascii="Times New Roman" w:hAnsi="Times New Roman"/>
          <w:spacing w:val="-2"/>
          <w:sz w:val="24"/>
          <w:szCs w:val="24"/>
        </w:rPr>
        <w:t>n</w:t>
      </w:r>
      <w:r w:rsidRPr="00A2458E">
        <w:rPr>
          <w:rFonts w:ascii="Times New Roman" w:hAnsi="Times New Roman"/>
          <w:sz w:val="24"/>
          <w:szCs w:val="24"/>
        </w:rPr>
        <w:t>g</w:t>
      </w:r>
      <w:r w:rsidRPr="00A2458E">
        <w:rPr>
          <w:rFonts w:ascii="Times New Roman" w:hAnsi="Times New Roman"/>
          <w:spacing w:val="3"/>
          <w:sz w:val="24"/>
          <w:szCs w:val="24"/>
        </w:rPr>
        <w:t xml:space="preserve"> </w:t>
      </w:r>
      <w:r w:rsidRPr="00A2458E">
        <w:rPr>
          <w:rFonts w:ascii="Times New Roman" w:hAnsi="Times New Roman"/>
          <w:sz w:val="24"/>
          <w:szCs w:val="24"/>
        </w:rPr>
        <w:t>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3"/>
          <w:sz w:val="24"/>
          <w:szCs w:val="24"/>
        </w:rPr>
        <w:t xml:space="preserve"> </w:t>
      </w:r>
      <w:r w:rsidRPr="00A2458E">
        <w:rPr>
          <w:rFonts w:ascii="Times New Roman" w:hAnsi="Times New Roman"/>
          <w:sz w:val="24"/>
          <w:szCs w:val="24"/>
        </w:rPr>
        <w:t>D</w:t>
      </w:r>
      <w:r w:rsidRPr="00A2458E">
        <w:rPr>
          <w:rFonts w:ascii="Times New Roman" w:hAnsi="Times New Roman"/>
          <w:spacing w:val="-1"/>
          <w:sz w:val="24"/>
          <w:szCs w:val="24"/>
        </w:rPr>
        <w:t>T</w:t>
      </w:r>
      <w:r w:rsidRPr="00A2458E">
        <w:rPr>
          <w:rFonts w:ascii="Times New Roman" w:hAnsi="Times New Roman"/>
          <w:spacing w:val="1"/>
          <w:sz w:val="24"/>
          <w:szCs w:val="24"/>
        </w:rPr>
        <w:t>P</w:t>
      </w:r>
      <w:r w:rsidRPr="00A2458E">
        <w:rPr>
          <w:rFonts w:ascii="Times New Roman" w:hAnsi="Times New Roman"/>
          <w:sz w:val="24"/>
          <w:szCs w:val="24"/>
        </w:rPr>
        <w:t>C,</w:t>
      </w:r>
      <w:r w:rsidRPr="00A2458E">
        <w:rPr>
          <w:rFonts w:ascii="Times New Roman" w:hAnsi="Times New Roman"/>
          <w:spacing w:val="3"/>
          <w:sz w:val="24"/>
          <w:szCs w:val="24"/>
        </w:rPr>
        <w:t xml:space="preserve"> </w:t>
      </w:r>
      <w:r w:rsidRPr="00A2458E">
        <w:rPr>
          <w:rFonts w:ascii="Times New Roman" w:hAnsi="Times New Roman"/>
          <w:sz w:val="24"/>
          <w:szCs w:val="24"/>
        </w:rPr>
        <w:t>Co</w:t>
      </w:r>
      <w:r w:rsidRPr="00A2458E">
        <w:rPr>
          <w:rFonts w:ascii="Times New Roman" w:hAnsi="Times New Roman"/>
          <w:spacing w:val="-1"/>
          <w:sz w:val="24"/>
          <w:szCs w:val="24"/>
        </w:rPr>
        <w:t>u</w:t>
      </w:r>
      <w:r w:rsidRPr="00A2458E">
        <w:rPr>
          <w:rFonts w:ascii="Times New Roman" w:hAnsi="Times New Roman"/>
          <w:spacing w:val="1"/>
          <w:sz w:val="24"/>
          <w:szCs w:val="24"/>
        </w:rPr>
        <w:t>n</w:t>
      </w:r>
      <w:r w:rsidRPr="00A2458E">
        <w:rPr>
          <w:rFonts w:ascii="Times New Roman" w:hAnsi="Times New Roman"/>
          <w:sz w:val="24"/>
          <w:szCs w:val="24"/>
        </w:rPr>
        <w:t>cil</w:t>
      </w:r>
      <w:r w:rsidRPr="00A2458E">
        <w:rPr>
          <w:rFonts w:ascii="Times New Roman" w:hAnsi="Times New Roman"/>
          <w:spacing w:val="2"/>
          <w:sz w:val="24"/>
          <w:szCs w:val="24"/>
        </w:rPr>
        <w:t xml:space="preserve"> </w:t>
      </w:r>
      <w:r w:rsidRPr="00A2458E">
        <w:rPr>
          <w:rFonts w:ascii="Times New Roman" w:hAnsi="Times New Roman"/>
          <w:sz w:val="24"/>
          <w:szCs w:val="24"/>
        </w:rPr>
        <w:t>Com</w:t>
      </w:r>
      <w:r w:rsidRPr="00A2458E">
        <w:rPr>
          <w:rFonts w:ascii="Times New Roman" w:hAnsi="Times New Roman"/>
          <w:spacing w:val="-1"/>
          <w:sz w:val="24"/>
          <w:szCs w:val="24"/>
        </w:rPr>
        <w:t>m</w:t>
      </w:r>
      <w:r w:rsidRPr="00A2458E">
        <w:rPr>
          <w:rFonts w:ascii="Times New Roman" w:hAnsi="Times New Roman"/>
          <w:sz w:val="24"/>
          <w:szCs w:val="24"/>
        </w:rPr>
        <w:t>itt</w:t>
      </w:r>
      <w:r w:rsidRPr="00A2458E">
        <w:rPr>
          <w:rFonts w:ascii="Times New Roman" w:hAnsi="Times New Roman"/>
          <w:spacing w:val="-1"/>
          <w:sz w:val="24"/>
          <w:szCs w:val="24"/>
        </w:rPr>
        <w:t>e</w:t>
      </w:r>
      <w:r w:rsidRPr="00A2458E">
        <w:rPr>
          <w:rFonts w:ascii="Times New Roman" w:hAnsi="Times New Roman"/>
          <w:spacing w:val="1"/>
          <w:sz w:val="24"/>
          <w:szCs w:val="24"/>
        </w:rPr>
        <w:t>e</w:t>
      </w:r>
      <w:r w:rsidRPr="00A2458E">
        <w:rPr>
          <w:rFonts w:ascii="Times New Roman" w:hAnsi="Times New Roman"/>
          <w:sz w:val="24"/>
          <w:szCs w:val="24"/>
        </w:rPr>
        <w:t>s,</w:t>
      </w:r>
      <w:r w:rsidRPr="00A2458E">
        <w:rPr>
          <w:rFonts w:ascii="Times New Roman" w:hAnsi="Times New Roman"/>
          <w:spacing w:val="3"/>
          <w:sz w:val="24"/>
          <w:szCs w:val="24"/>
        </w:rPr>
        <w:t xml:space="preserve"> </w:t>
      </w:r>
      <w:r w:rsidRPr="00A2458E">
        <w:rPr>
          <w:rFonts w:ascii="Times New Roman" w:hAnsi="Times New Roman"/>
          <w:sz w:val="24"/>
          <w:szCs w:val="24"/>
        </w:rPr>
        <w:t>DEC</w:t>
      </w:r>
      <w:r w:rsidRPr="00A2458E">
        <w:rPr>
          <w:rFonts w:ascii="Times New Roman" w:hAnsi="Times New Roman"/>
          <w:spacing w:val="3"/>
          <w:sz w:val="24"/>
          <w:szCs w:val="24"/>
        </w:rPr>
        <w:t xml:space="preserve"> </w:t>
      </w:r>
      <w:r w:rsidRPr="00A2458E">
        <w:rPr>
          <w:rFonts w:ascii="Times New Roman" w:hAnsi="Times New Roman"/>
          <w:spacing w:val="-1"/>
          <w:sz w:val="24"/>
          <w:szCs w:val="24"/>
        </w:rPr>
        <w:t>a</w:t>
      </w:r>
      <w:r w:rsidRPr="00A2458E">
        <w:rPr>
          <w:rFonts w:ascii="Times New Roman" w:hAnsi="Times New Roman"/>
          <w:spacing w:val="1"/>
          <w:sz w:val="24"/>
          <w:szCs w:val="24"/>
        </w:rPr>
        <w:t>n</w:t>
      </w:r>
      <w:r w:rsidRPr="00A2458E">
        <w:rPr>
          <w:rFonts w:ascii="Times New Roman" w:hAnsi="Times New Roman"/>
          <w:sz w:val="24"/>
          <w:szCs w:val="24"/>
        </w:rPr>
        <w:t>d</w:t>
      </w:r>
      <w:r w:rsidRPr="00A2458E">
        <w:rPr>
          <w:rFonts w:ascii="Times New Roman" w:hAnsi="Times New Roman"/>
          <w:spacing w:val="14"/>
          <w:sz w:val="24"/>
          <w:szCs w:val="24"/>
        </w:rPr>
        <w:t xml:space="preserve"> </w:t>
      </w:r>
      <w:r w:rsidRPr="00A2458E">
        <w:rPr>
          <w:rFonts w:ascii="Times New Roman" w:hAnsi="Times New Roman"/>
          <w:sz w:val="24"/>
          <w:szCs w:val="24"/>
        </w:rPr>
        <w:t>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z w:val="24"/>
          <w:szCs w:val="24"/>
        </w:rPr>
        <w:t>ct Co</w:t>
      </w:r>
      <w:r w:rsidRPr="00A2458E">
        <w:rPr>
          <w:rFonts w:ascii="Times New Roman" w:hAnsi="Times New Roman"/>
          <w:spacing w:val="1"/>
          <w:sz w:val="24"/>
          <w:szCs w:val="24"/>
        </w:rPr>
        <w:t>un</w:t>
      </w:r>
      <w:r w:rsidRPr="00A2458E">
        <w:rPr>
          <w:rFonts w:ascii="Times New Roman" w:hAnsi="Times New Roman"/>
          <w:sz w:val="24"/>
          <w:szCs w:val="24"/>
        </w:rPr>
        <w:t>cil</w:t>
      </w:r>
      <w:r w:rsidRPr="00A2458E">
        <w:rPr>
          <w:rFonts w:ascii="Times New Roman" w:hAnsi="Times New Roman"/>
          <w:spacing w:val="1"/>
          <w:sz w:val="24"/>
          <w:szCs w:val="24"/>
        </w:rPr>
        <w:t xml:space="preserve"> </w:t>
      </w:r>
      <w:r w:rsidRPr="00A2458E">
        <w:rPr>
          <w:rFonts w:ascii="Times New Roman" w:hAnsi="Times New Roman"/>
          <w:spacing w:val="-1"/>
          <w:sz w:val="24"/>
          <w:szCs w:val="24"/>
        </w:rPr>
        <w:t>o</w:t>
      </w:r>
      <w:r w:rsidRPr="00A2458E">
        <w:rPr>
          <w:rFonts w:ascii="Times New Roman" w:hAnsi="Times New Roman"/>
          <w:sz w:val="24"/>
          <w:szCs w:val="24"/>
        </w:rPr>
        <w:t>n</w:t>
      </w:r>
      <w:r w:rsidRPr="00A2458E">
        <w:rPr>
          <w:rFonts w:ascii="Times New Roman" w:hAnsi="Times New Roman"/>
          <w:spacing w:val="2"/>
          <w:sz w:val="24"/>
          <w:szCs w:val="24"/>
        </w:rPr>
        <w:t xml:space="preserve"> </w:t>
      </w:r>
      <w:r w:rsidRPr="00A2458E">
        <w:rPr>
          <w:rFonts w:ascii="Times New Roman" w:hAnsi="Times New Roman"/>
          <w:spacing w:val="-1"/>
          <w:sz w:val="24"/>
          <w:szCs w:val="24"/>
        </w:rPr>
        <w:t>d</w:t>
      </w:r>
      <w:r w:rsidRPr="00A2458E">
        <w:rPr>
          <w:rFonts w:ascii="Times New Roman" w:hAnsi="Times New Roman"/>
          <w:spacing w:val="1"/>
          <w:sz w:val="24"/>
          <w:szCs w:val="24"/>
        </w:rPr>
        <w:t>e</w:t>
      </w:r>
      <w:r w:rsidRPr="00A2458E">
        <w:rPr>
          <w:rFonts w:ascii="Times New Roman" w:hAnsi="Times New Roman"/>
          <w:sz w:val="24"/>
          <w:szCs w:val="24"/>
        </w:rPr>
        <w:t>v</w:t>
      </w:r>
      <w:r w:rsidRPr="00A2458E">
        <w:rPr>
          <w:rFonts w:ascii="Times New Roman" w:hAnsi="Times New Roman"/>
          <w:spacing w:val="1"/>
          <w:sz w:val="24"/>
          <w:szCs w:val="24"/>
        </w:rPr>
        <w:t>e</w:t>
      </w:r>
      <w:r w:rsidRPr="00A2458E">
        <w:rPr>
          <w:rFonts w:ascii="Times New Roman" w:hAnsi="Times New Roman"/>
          <w:sz w:val="24"/>
          <w:szCs w:val="24"/>
        </w:rPr>
        <w:t>l</w:t>
      </w:r>
      <w:r w:rsidRPr="00A2458E">
        <w:rPr>
          <w:rFonts w:ascii="Times New Roman" w:hAnsi="Times New Roman"/>
          <w:spacing w:val="-2"/>
          <w:sz w:val="24"/>
          <w:szCs w:val="24"/>
        </w:rPr>
        <w:t>o</w:t>
      </w:r>
      <w:r w:rsidRPr="00A2458E">
        <w:rPr>
          <w:rFonts w:ascii="Times New Roman" w:hAnsi="Times New Roman"/>
          <w:spacing w:val="1"/>
          <w:sz w:val="24"/>
          <w:szCs w:val="24"/>
        </w:rPr>
        <w:t>p</w:t>
      </w:r>
      <w:r w:rsidRPr="00A2458E">
        <w:rPr>
          <w:rFonts w:ascii="Times New Roman" w:hAnsi="Times New Roman"/>
          <w:spacing w:val="-1"/>
          <w:sz w:val="24"/>
          <w:szCs w:val="24"/>
        </w:rPr>
        <w:t>m</w:t>
      </w:r>
      <w:r w:rsidRPr="00A2458E">
        <w:rPr>
          <w:rFonts w:ascii="Times New Roman" w:hAnsi="Times New Roman"/>
          <w:spacing w:val="1"/>
          <w:sz w:val="24"/>
          <w:szCs w:val="24"/>
        </w:rPr>
        <w:t>en</w:t>
      </w:r>
      <w:r w:rsidRPr="00A2458E">
        <w:rPr>
          <w:rFonts w:ascii="Times New Roman" w:hAnsi="Times New Roman"/>
          <w:sz w:val="24"/>
          <w:szCs w:val="24"/>
        </w:rPr>
        <w:t xml:space="preserve">t </w:t>
      </w:r>
      <w:r w:rsidRPr="00A2458E">
        <w:rPr>
          <w:rFonts w:ascii="Times New Roman" w:hAnsi="Times New Roman"/>
          <w:spacing w:val="4"/>
          <w:sz w:val="24"/>
          <w:szCs w:val="24"/>
        </w:rPr>
        <w:t>p</w:t>
      </w:r>
      <w:r w:rsidRPr="00A2458E">
        <w:rPr>
          <w:rFonts w:ascii="Times New Roman" w:hAnsi="Times New Roman"/>
          <w:spacing w:val="-3"/>
          <w:sz w:val="24"/>
          <w:szCs w:val="24"/>
        </w:rPr>
        <w:t>l</w:t>
      </w:r>
      <w:r w:rsidRPr="00A2458E">
        <w:rPr>
          <w:rFonts w:ascii="Times New Roman" w:hAnsi="Times New Roman"/>
          <w:spacing w:val="1"/>
          <w:sz w:val="24"/>
          <w:szCs w:val="24"/>
        </w:rPr>
        <w:t>ann</w:t>
      </w:r>
      <w:r w:rsidRPr="00A2458E">
        <w:rPr>
          <w:rFonts w:ascii="Times New Roman" w:hAnsi="Times New Roman"/>
          <w:sz w:val="24"/>
          <w:szCs w:val="24"/>
        </w:rPr>
        <w:t>i</w:t>
      </w:r>
      <w:r w:rsidRPr="00A2458E">
        <w:rPr>
          <w:rFonts w:ascii="Times New Roman" w:hAnsi="Times New Roman"/>
          <w:spacing w:val="-2"/>
          <w:sz w:val="24"/>
          <w:szCs w:val="24"/>
        </w:rPr>
        <w:t>n</w:t>
      </w:r>
      <w:r w:rsidRPr="00A2458E">
        <w:rPr>
          <w:rFonts w:ascii="Times New Roman" w:hAnsi="Times New Roman"/>
          <w:spacing w:val="1"/>
          <w:sz w:val="24"/>
          <w:szCs w:val="24"/>
        </w:rPr>
        <w:t>g</w:t>
      </w:r>
      <w:r w:rsidRPr="00A2458E">
        <w:rPr>
          <w:rFonts w:ascii="Times New Roman" w:hAnsi="Times New Roman"/>
          <w:sz w:val="24"/>
          <w:szCs w:val="24"/>
        </w:rPr>
        <w:t xml:space="preserve">, </w:t>
      </w:r>
      <w:r w:rsidRPr="00A2458E">
        <w:rPr>
          <w:rFonts w:ascii="Times New Roman" w:hAnsi="Times New Roman"/>
          <w:spacing w:val="1"/>
          <w:sz w:val="24"/>
          <w:szCs w:val="24"/>
        </w:rPr>
        <w:t>app</w:t>
      </w:r>
      <w:r w:rsidRPr="00A2458E">
        <w:rPr>
          <w:rFonts w:ascii="Times New Roman" w:hAnsi="Times New Roman"/>
          <w:sz w:val="24"/>
          <w:szCs w:val="24"/>
        </w:rPr>
        <w:t>rai</w:t>
      </w:r>
      <w:r w:rsidRPr="00A2458E">
        <w:rPr>
          <w:rFonts w:ascii="Times New Roman" w:hAnsi="Times New Roman"/>
          <w:spacing w:val="-3"/>
          <w:sz w:val="24"/>
          <w:szCs w:val="24"/>
        </w:rPr>
        <w:t>s</w:t>
      </w:r>
      <w:r w:rsidRPr="00A2458E">
        <w:rPr>
          <w:rFonts w:ascii="Times New Roman" w:hAnsi="Times New Roman"/>
          <w:spacing w:val="1"/>
          <w:sz w:val="24"/>
          <w:szCs w:val="24"/>
        </w:rPr>
        <w:t>a</w:t>
      </w:r>
      <w:r w:rsidRPr="00A2458E">
        <w:rPr>
          <w:rFonts w:ascii="Times New Roman" w:hAnsi="Times New Roman"/>
          <w:sz w:val="24"/>
          <w:szCs w:val="24"/>
        </w:rPr>
        <w:t>l</w:t>
      </w:r>
      <w:r w:rsidRPr="00A2458E">
        <w:rPr>
          <w:rFonts w:ascii="Times New Roman" w:hAnsi="Times New Roman"/>
          <w:spacing w:val="1"/>
          <w:sz w:val="24"/>
          <w:szCs w:val="24"/>
        </w:rPr>
        <w:t xml:space="preserve"> o</w:t>
      </w:r>
      <w:r w:rsidRPr="00A2458E">
        <w:rPr>
          <w:rFonts w:ascii="Times New Roman" w:hAnsi="Times New Roman"/>
          <w:sz w:val="24"/>
          <w:szCs w:val="24"/>
        </w:rPr>
        <w:t xml:space="preserve">f </w:t>
      </w:r>
      <w:r w:rsidRPr="00A2458E">
        <w:rPr>
          <w:rFonts w:ascii="Times New Roman" w:hAnsi="Times New Roman"/>
          <w:spacing w:val="1"/>
          <w:sz w:val="24"/>
          <w:szCs w:val="24"/>
        </w:rPr>
        <w:t>p</w:t>
      </w:r>
      <w:r w:rsidRPr="00A2458E">
        <w:rPr>
          <w:rFonts w:ascii="Times New Roman" w:hAnsi="Times New Roman"/>
          <w:sz w:val="24"/>
          <w:szCs w:val="24"/>
        </w:rPr>
        <w:t>r</w:t>
      </w:r>
      <w:r w:rsidRPr="00A2458E">
        <w:rPr>
          <w:rFonts w:ascii="Times New Roman" w:hAnsi="Times New Roman"/>
          <w:spacing w:val="-1"/>
          <w:sz w:val="24"/>
          <w:szCs w:val="24"/>
        </w:rPr>
        <w:t>i</w:t>
      </w:r>
      <w:r w:rsidRPr="00A2458E">
        <w:rPr>
          <w:rFonts w:ascii="Times New Roman" w:hAnsi="Times New Roman"/>
          <w:spacing w:val="1"/>
          <w:sz w:val="24"/>
          <w:szCs w:val="24"/>
        </w:rPr>
        <w:t>o</w:t>
      </w:r>
      <w:r w:rsidRPr="00A2458E">
        <w:rPr>
          <w:rFonts w:ascii="Times New Roman" w:hAnsi="Times New Roman"/>
          <w:sz w:val="24"/>
          <w:szCs w:val="24"/>
        </w:rPr>
        <w:t>r</w:t>
      </w:r>
      <w:r w:rsidRPr="00A2458E">
        <w:rPr>
          <w:rFonts w:ascii="Times New Roman" w:hAnsi="Times New Roman"/>
          <w:spacing w:val="-1"/>
          <w:sz w:val="24"/>
          <w:szCs w:val="24"/>
        </w:rPr>
        <w:t>i</w:t>
      </w:r>
      <w:r w:rsidRPr="00A2458E">
        <w:rPr>
          <w:rFonts w:ascii="Times New Roman" w:hAnsi="Times New Roman"/>
          <w:sz w:val="24"/>
          <w:szCs w:val="24"/>
        </w:rPr>
        <w:t>ty</w:t>
      </w:r>
      <w:r w:rsidRPr="00A2458E">
        <w:rPr>
          <w:rFonts w:ascii="Times New Roman" w:hAnsi="Times New Roman"/>
          <w:spacing w:val="2"/>
          <w:sz w:val="24"/>
          <w:szCs w:val="24"/>
        </w:rPr>
        <w:t xml:space="preserve"> </w:t>
      </w:r>
      <w:r w:rsidRPr="00A2458E">
        <w:rPr>
          <w:rFonts w:ascii="Times New Roman" w:hAnsi="Times New Roman"/>
          <w:sz w:val="24"/>
          <w:szCs w:val="24"/>
        </w:rPr>
        <w:t>in</w:t>
      </w:r>
      <w:r w:rsidRPr="00A2458E">
        <w:rPr>
          <w:rFonts w:ascii="Times New Roman" w:hAnsi="Times New Roman"/>
          <w:spacing w:val="1"/>
          <w:sz w:val="24"/>
          <w:szCs w:val="24"/>
        </w:rPr>
        <w:t>te</w:t>
      </w:r>
      <w:r w:rsidRPr="00A2458E">
        <w:rPr>
          <w:rFonts w:ascii="Times New Roman" w:hAnsi="Times New Roman"/>
          <w:sz w:val="24"/>
          <w:szCs w:val="24"/>
        </w:rPr>
        <w:t>rve</w:t>
      </w:r>
      <w:r w:rsidRPr="00A2458E">
        <w:rPr>
          <w:rFonts w:ascii="Times New Roman" w:hAnsi="Times New Roman"/>
          <w:spacing w:val="-1"/>
          <w:sz w:val="24"/>
          <w:szCs w:val="24"/>
        </w:rPr>
        <w:t>n</w:t>
      </w:r>
      <w:r w:rsidRPr="00A2458E">
        <w:rPr>
          <w:rFonts w:ascii="Times New Roman" w:hAnsi="Times New Roman"/>
          <w:sz w:val="24"/>
          <w:szCs w:val="24"/>
        </w:rPr>
        <w:t>ti</w:t>
      </w:r>
      <w:r w:rsidRPr="00A2458E">
        <w:rPr>
          <w:rFonts w:ascii="Times New Roman" w:hAnsi="Times New Roman"/>
          <w:spacing w:val="1"/>
          <w:sz w:val="24"/>
          <w:szCs w:val="24"/>
        </w:rPr>
        <w:t>on</w:t>
      </w:r>
      <w:r w:rsidRPr="00A2458E">
        <w:rPr>
          <w:rFonts w:ascii="Times New Roman" w:hAnsi="Times New Roman"/>
          <w:sz w:val="24"/>
          <w:szCs w:val="24"/>
        </w:rPr>
        <w:t>s, i</w:t>
      </w:r>
      <w:r w:rsidRPr="00A2458E">
        <w:rPr>
          <w:rFonts w:ascii="Times New Roman" w:hAnsi="Times New Roman"/>
          <w:spacing w:val="-1"/>
          <w:sz w:val="24"/>
          <w:szCs w:val="24"/>
        </w:rPr>
        <w:t>m</w:t>
      </w:r>
      <w:r w:rsidRPr="00A2458E">
        <w:rPr>
          <w:rFonts w:ascii="Times New Roman" w:hAnsi="Times New Roman"/>
          <w:spacing w:val="1"/>
          <w:sz w:val="24"/>
          <w:szCs w:val="24"/>
        </w:rPr>
        <w:t>p</w:t>
      </w:r>
      <w:r w:rsidRPr="00A2458E">
        <w:rPr>
          <w:rFonts w:ascii="Times New Roman" w:hAnsi="Times New Roman"/>
          <w:sz w:val="24"/>
          <w:szCs w:val="24"/>
        </w:rPr>
        <w:t>leme</w:t>
      </w:r>
      <w:r w:rsidRPr="00A2458E">
        <w:rPr>
          <w:rFonts w:ascii="Times New Roman" w:hAnsi="Times New Roman"/>
          <w:spacing w:val="1"/>
          <w:sz w:val="24"/>
          <w:szCs w:val="24"/>
        </w:rPr>
        <w:t>n</w:t>
      </w:r>
      <w:r w:rsidRPr="00A2458E">
        <w:rPr>
          <w:rFonts w:ascii="Times New Roman" w:hAnsi="Times New Roman"/>
          <w:spacing w:val="4"/>
          <w:sz w:val="24"/>
          <w:szCs w:val="24"/>
        </w:rPr>
        <w:t>t</w:t>
      </w:r>
      <w:r w:rsidRPr="00A2458E">
        <w:rPr>
          <w:rFonts w:ascii="Times New Roman" w:hAnsi="Times New Roman"/>
          <w:spacing w:val="1"/>
          <w:sz w:val="24"/>
          <w:szCs w:val="24"/>
        </w:rPr>
        <w:t>a</w:t>
      </w:r>
      <w:r w:rsidRPr="00A2458E">
        <w:rPr>
          <w:rFonts w:ascii="Times New Roman" w:hAnsi="Times New Roman"/>
          <w:sz w:val="24"/>
          <w:szCs w:val="24"/>
        </w:rPr>
        <w:t>ti</w:t>
      </w:r>
      <w:r w:rsidRPr="00A2458E">
        <w:rPr>
          <w:rFonts w:ascii="Times New Roman" w:hAnsi="Times New Roman"/>
          <w:spacing w:val="1"/>
          <w:sz w:val="24"/>
          <w:szCs w:val="24"/>
        </w:rPr>
        <w:t>on</w:t>
      </w:r>
      <w:r w:rsidRPr="00A2458E">
        <w:rPr>
          <w:rFonts w:ascii="Times New Roman" w:hAnsi="Times New Roman"/>
          <w:sz w:val="24"/>
          <w:szCs w:val="24"/>
        </w:rPr>
        <w:t xml:space="preserve">, </w:t>
      </w:r>
      <w:r w:rsidRPr="00A2458E">
        <w:rPr>
          <w:rFonts w:ascii="Times New Roman" w:hAnsi="Times New Roman"/>
          <w:spacing w:val="-1"/>
          <w:sz w:val="24"/>
          <w:szCs w:val="24"/>
        </w:rPr>
        <w:t>m</w:t>
      </w:r>
      <w:r w:rsidRPr="00A2458E">
        <w:rPr>
          <w:rFonts w:ascii="Times New Roman" w:hAnsi="Times New Roman"/>
          <w:spacing w:val="1"/>
          <w:sz w:val="24"/>
          <w:szCs w:val="24"/>
        </w:rPr>
        <w:t>on</w:t>
      </w:r>
      <w:r w:rsidRPr="00A2458E">
        <w:rPr>
          <w:rFonts w:ascii="Times New Roman" w:hAnsi="Times New Roman"/>
          <w:sz w:val="24"/>
          <w:szCs w:val="24"/>
        </w:rPr>
        <w:t>it</w:t>
      </w:r>
      <w:r w:rsidRPr="00A2458E">
        <w:rPr>
          <w:rFonts w:ascii="Times New Roman" w:hAnsi="Times New Roman"/>
          <w:spacing w:val="1"/>
          <w:sz w:val="24"/>
          <w:szCs w:val="24"/>
        </w:rPr>
        <w:t>o</w:t>
      </w:r>
      <w:r w:rsidRPr="00A2458E">
        <w:rPr>
          <w:rFonts w:ascii="Times New Roman" w:hAnsi="Times New Roman"/>
          <w:sz w:val="24"/>
          <w:szCs w:val="24"/>
        </w:rPr>
        <w:t>r</w:t>
      </w:r>
      <w:r w:rsidRPr="00A2458E">
        <w:rPr>
          <w:rFonts w:ascii="Times New Roman" w:hAnsi="Times New Roman"/>
          <w:spacing w:val="-1"/>
          <w:sz w:val="24"/>
          <w:szCs w:val="24"/>
        </w:rPr>
        <w:t>in</w:t>
      </w:r>
      <w:r w:rsidRPr="00A2458E">
        <w:rPr>
          <w:rFonts w:ascii="Times New Roman" w:hAnsi="Times New Roman"/>
          <w:sz w:val="24"/>
          <w:szCs w:val="24"/>
        </w:rPr>
        <w:t>g</w:t>
      </w:r>
      <w:r w:rsidRPr="00A2458E">
        <w:rPr>
          <w:rFonts w:ascii="Times New Roman" w:hAnsi="Times New Roman"/>
          <w:spacing w:val="2"/>
          <w:sz w:val="24"/>
          <w:szCs w:val="24"/>
        </w:rPr>
        <w:t xml:space="preserve"> </w:t>
      </w:r>
      <w:r w:rsidRPr="00A2458E">
        <w:rPr>
          <w:rFonts w:ascii="Times New Roman" w:hAnsi="Times New Roman"/>
          <w:spacing w:val="-1"/>
          <w:sz w:val="24"/>
          <w:szCs w:val="24"/>
        </w:rPr>
        <w:t>an</w:t>
      </w:r>
      <w:r w:rsidRPr="00A2458E">
        <w:rPr>
          <w:rFonts w:ascii="Times New Roman" w:hAnsi="Times New Roman"/>
          <w:sz w:val="24"/>
          <w:szCs w:val="24"/>
        </w:rPr>
        <w:t xml:space="preserve">d </w:t>
      </w:r>
      <w:r w:rsidRPr="00A2458E">
        <w:rPr>
          <w:rFonts w:ascii="Times New Roman" w:hAnsi="Times New Roman"/>
          <w:spacing w:val="1"/>
          <w:sz w:val="24"/>
          <w:szCs w:val="24"/>
        </w:rPr>
        <w:t>e</w:t>
      </w:r>
      <w:r w:rsidRPr="00A2458E">
        <w:rPr>
          <w:rFonts w:ascii="Times New Roman" w:hAnsi="Times New Roman"/>
          <w:sz w:val="24"/>
          <w:szCs w:val="24"/>
        </w:rPr>
        <w:t>v</w:t>
      </w:r>
      <w:r w:rsidRPr="00A2458E">
        <w:rPr>
          <w:rFonts w:ascii="Times New Roman" w:hAnsi="Times New Roman"/>
          <w:spacing w:val="1"/>
          <w:sz w:val="24"/>
          <w:szCs w:val="24"/>
        </w:rPr>
        <w:t>a</w:t>
      </w:r>
      <w:r w:rsidRPr="00A2458E">
        <w:rPr>
          <w:rFonts w:ascii="Times New Roman" w:hAnsi="Times New Roman"/>
          <w:sz w:val="24"/>
          <w:szCs w:val="24"/>
        </w:rPr>
        <w:t>lu</w:t>
      </w:r>
      <w:r w:rsidRPr="00A2458E">
        <w:rPr>
          <w:rFonts w:ascii="Times New Roman" w:hAnsi="Times New Roman"/>
          <w:spacing w:val="-1"/>
          <w:sz w:val="24"/>
          <w:szCs w:val="24"/>
        </w:rPr>
        <w:t>a</w:t>
      </w:r>
      <w:r w:rsidRPr="00A2458E">
        <w:rPr>
          <w:rFonts w:ascii="Times New Roman" w:hAnsi="Times New Roman"/>
          <w:sz w:val="24"/>
          <w:szCs w:val="24"/>
        </w:rPr>
        <w:t>ti</w:t>
      </w:r>
      <w:r w:rsidRPr="00A2458E">
        <w:rPr>
          <w:rFonts w:ascii="Times New Roman" w:hAnsi="Times New Roman"/>
          <w:spacing w:val="1"/>
          <w:sz w:val="24"/>
          <w:szCs w:val="24"/>
        </w:rPr>
        <w:t>o</w:t>
      </w:r>
      <w:r w:rsidRPr="00A2458E">
        <w:rPr>
          <w:rFonts w:ascii="Times New Roman" w:hAnsi="Times New Roman"/>
          <w:sz w:val="24"/>
          <w:szCs w:val="24"/>
        </w:rPr>
        <w:t>n</w:t>
      </w:r>
      <w:r w:rsidRPr="00A2458E">
        <w:rPr>
          <w:rFonts w:ascii="Times New Roman" w:hAnsi="Times New Roman"/>
          <w:spacing w:val="20"/>
          <w:sz w:val="24"/>
          <w:szCs w:val="24"/>
        </w:rPr>
        <w:t xml:space="preserve"> </w:t>
      </w:r>
      <w:r w:rsidRPr="00A2458E">
        <w:rPr>
          <w:rFonts w:ascii="Times New Roman" w:hAnsi="Times New Roman"/>
          <w:spacing w:val="1"/>
          <w:sz w:val="24"/>
          <w:szCs w:val="24"/>
        </w:rPr>
        <w:t>o</w:t>
      </w:r>
      <w:r w:rsidRPr="00A2458E">
        <w:rPr>
          <w:rFonts w:ascii="Times New Roman" w:hAnsi="Times New Roman"/>
          <w:sz w:val="24"/>
          <w:szCs w:val="24"/>
        </w:rPr>
        <w:t>f</w:t>
      </w:r>
      <w:r w:rsidRPr="00A2458E">
        <w:rPr>
          <w:rFonts w:ascii="Times New Roman" w:hAnsi="Times New Roman"/>
          <w:spacing w:val="20"/>
          <w:sz w:val="24"/>
          <w:szCs w:val="24"/>
        </w:rPr>
        <w:t xml:space="preserve"> </w:t>
      </w:r>
      <w:r w:rsidRPr="00A2458E">
        <w:rPr>
          <w:rFonts w:ascii="Times New Roman" w:hAnsi="Times New Roman"/>
          <w:spacing w:val="-2"/>
          <w:sz w:val="24"/>
          <w:szCs w:val="24"/>
        </w:rPr>
        <w:t>s</w:t>
      </w:r>
      <w:r w:rsidRPr="00A2458E">
        <w:rPr>
          <w:rFonts w:ascii="Times New Roman" w:hAnsi="Times New Roman"/>
          <w:spacing w:val="1"/>
          <w:sz w:val="24"/>
          <w:szCs w:val="24"/>
        </w:rPr>
        <w:t>e</w:t>
      </w:r>
      <w:r w:rsidRPr="00A2458E">
        <w:rPr>
          <w:rFonts w:ascii="Times New Roman" w:hAnsi="Times New Roman"/>
          <w:sz w:val="24"/>
          <w:szCs w:val="24"/>
        </w:rPr>
        <w:t>ct</w:t>
      </w:r>
      <w:r w:rsidRPr="00A2458E">
        <w:rPr>
          <w:rFonts w:ascii="Times New Roman" w:hAnsi="Times New Roman"/>
          <w:spacing w:val="1"/>
          <w:sz w:val="24"/>
          <w:szCs w:val="24"/>
        </w:rPr>
        <w:t>o</w:t>
      </w:r>
      <w:r w:rsidRPr="00A2458E">
        <w:rPr>
          <w:rFonts w:ascii="Times New Roman" w:hAnsi="Times New Roman"/>
          <w:sz w:val="24"/>
          <w:szCs w:val="24"/>
        </w:rPr>
        <w:t>r</w:t>
      </w:r>
      <w:r w:rsidRPr="00A2458E">
        <w:rPr>
          <w:rFonts w:ascii="Times New Roman" w:hAnsi="Times New Roman"/>
          <w:spacing w:val="19"/>
          <w:sz w:val="24"/>
          <w:szCs w:val="24"/>
        </w:rPr>
        <w:t xml:space="preserve"> </w:t>
      </w:r>
      <w:r w:rsidRPr="00A2458E">
        <w:rPr>
          <w:rFonts w:ascii="Times New Roman" w:hAnsi="Times New Roman"/>
          <w:sz w:val="24"/>
          <w:szCs w:val="24"/>
        </w:rPr>
        <w:t>work</w:t>
      </w:r>
      <w:r w:rsidRPr="00A2458E">
        <w:rPr>
          <w:rFonts w:ascii="Times New Roman" w:hAnsi="Times New Roman"/>
          <w:spacing w:val="19"/>
          <w:sz w:val="24"/>
          <w:szCs w:val="24"/>
        </w:rPr>
        <w:t xml:space="preserve"> </w:t>
      </w:r>
      <w:r w:rsidRPr="00A2458E">
        <w:rPr>
          <w:rFonts w:ascii="Times New Roman" w:hAnsi="Times New Roman"/>
          <w:spacing w:val="-1"/>
          <w:sz w:val="24"/>
          <w:szCs w:val="24"/>
        </w:rPr>
        <w:t>p</w:t>
      </w:r>
      <w:r w:rsidRPr="00A2458E">
        <w:rPr>
          <w:rFonts w:ascii="Times New Roman" w:hAnsi="Times New Roman"/>
          <w:sz w:val="24"/>
          <w:szCs w:val="24"/>
        </w:rPr>
        <w:t>la</w:t>
      </w:r>
      <w:r w:rsidRPr="00A2458E">
        <w:rPr>
          <w:rFonts w:ascii="Times New Roman" w:hAnsi="Times New Roman"/>
          <w:spacing w:val="1"/>
          <w:sz w:val="24"/>
          <w:szCs w:val="24"/>
        </w:rPr>
        <w:t>n</w:t>
      </w:r>
      <w:r w:rsidRPr="00A2458E">
        <w:rPr>
          <w:rFonts w:ascii="Times New Roman" w:hAnsi="Times New Roman"/>
          <w:sz w:val="24"/>
          <w:szCs w:val="24"/>
        </w:rPr>
        <w:t>s</w:t>
      </w:r>
    </w:p>
    <w:p w14:paraId="6E9ADBAB" w14:textId="77777777" w:rsidR="00610BD0" w:rsidRPr="00A2458E" w:rsidRDefault="00610BD0" w:rsidP="0043667D">
      <w:pPr>
        <w:widowControl w:val="0"/>
        <w:autoSpaceDE w:val="0"/>
        <w:autoSpaceDN w:val="0"/>
        <w:adjustRightInd w:val="0"/>
        <w:spacing w:after="0" w:line="360" w:lineRule="auto"/>
        <w:ind w:left="100" w:right="84"/>
        <w:jc w:val="both"/>
        <w:rPr>
          <w:rFonts w:ascii="Times New Roman" w:hAnsi="Times New Roman"/>
          <w:spacing w:val="-3"/>
          <w:sz w:val="24"/>
          <w:szCs w:val="24"/>
        </w:rPr>
      </w:pPr>
    </w:p>
    <w:p w14:paraId="40F8D96C" w14:textId="4EF85D98" w:rsidR="00610BD0" w:rsidRPr="00A2458E" w:rsidRDefault="00610BD0" w:rsidP="00C74F38">
      <w:pPr>
        <w:widowControl w:val="0"/>
        <w:autoSpaceDE w:val="0"/>
        <w:autoSpaceDN w:val="0"/>
        <w:adjustRightInd w:val="0"/>
        <w:spacing w:after="0" w:line="360" w:lineRule="auto"/>
        <w:ind w:left="100" w:right="75"/>
        <w:jc w:val="both"/>
        <w:rPr>
          <w:rFonts w:ascii="Times New Roman" w:hAnsi="Times New Roman"/>
          <w:sz w:val="24"/>
          <w:szCs w:val="24"/>
        </w:rPr>
      </w:pPr>
      <w:r w:rsidRPr="00A2458E">
        <w:rPr>
          <w:rFonts w:ascii="Times New Roman" w:hAnsi="Times New Roman"/>
          <w:spacing w:val="1"/>
          <w:sz w:val="24"/>
          <w:szCs w:val="24"/>
        </w:rPr>
        <w:t>The</w:t>
      </w:r>
      <w:r w:rsidRPr="00A2458E">
        <w:rPr>
          <w:rFonts w:ascii="Times New Roman" w:hAnsi="Times New Roman"/>
          <w:spacing w:val="3"/>
          <w:sz w:val="24"/>
          <w:szCs w:val="24"/>
        </w:rPr>
        <w:t xml:space="preserve"> </w:t>
      </w:r>
      <w:r w:rsidRPr="00A2458E">
        <w:rPr>
          <w:rFonts w:ascii="Times New Roman" w:hAnsi="Times New Roman"/>
          <w:sz w:val="24"/>
          <w:szCs w:val="24"/>
        </w:rPr>
        <w:t>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z w:val="24"/>
          <w:szCs w:val="24"/>
        </w:rPr>
        <w:t>ct</w:t>
      </w:r>
      <w:r w:rsidRPr="00A2458E">
        <w:rPr>
          <w:rFonts w:ascii="Times New Roman" w:hAnsi="Times New Roman"/>
          <w:spacing w:val="2"/>
          <w:sz w:val="24"/>
          <w:szCs w:val="24"/>
        </w:rPr>
        <w:t xml:space="preserve"> </w:t>
      </w:r>
      <w:r w:rsidRPr="00A2458E">
        <w:rPr>
          <w:rFonts w:ascii="Times New Roman" w:hAnsi="Times New Roman"/>
          <w:sz w:val="24"/>
          <w:szCs w:val="24"/>
        </w:rPr>
        <w:t>Co</w:t>
      </w:r>
      <w:r w:rsidRPr="00A2458E">
        <w:rPr>
          <w:rFonts w:ascii="Times New Roman" w:hAnsi="Times New Roman"/>
          <w:spacing w:val="1"/>
          <w:sz w:val="24"/>
          <w:szCs w:val="24"/>
        </w:rPr>
        <w:t>un</w:t>
      </w:r>
      <w:r w:rsidRPr="00A2458E">
        <w:rPr>
          <w:rFonts w:ascii="Times New Roman" w:hAnsi="Times New Roman"/>
          <w:sz w:val="24"/>
          <w:szCs w:val="24"/>
        </w:rPr>
        <w:t>cil</w:t>
      </w:r>
      <w:r w:rsidRPr="00A2458E">
        <w:rPr>
          <w:rFonts w:ascii="Times New Roman" w:hAnsi="Times New Roman"/>
          <w:spacing w:val="1"/>
          <w:sz w:val="24"/>
          <w:szCs w:val="24"/>
        </w:rPr>
        <w:t xml:space="preserve"> </w:t>
      </w:r>
      <w:r w:rsidRPr="00A2458E">
        <w:rPr>
          <w:rFonts w:ascii="Times New Roman" w:hAnsi="Times New Roman"/>
          <w:sz w:val="24"/>
          <w:szCs w:val="24"/>
        </w:rPr>
        <w:t>is</w:t>
      </w:r>
      <w:r w:rsidRPr="00A2458E">
        <w:rPr>
          <w:rFonts w:ascii="Times New Roman" w:hAnsi="Times New Roman"/>
          <w:spacing w:val="1"/>
          <w:sz w:val="24"/>
          <w:szCs w:val="24"/>
        </w:rPr>
        <w:t xml:space="preserve"> </w:t>
      </w:r>
      <w:r w:rsidRPr="00A2458E">
        <w:rPr>
          <w:rFonts w:ascii="Times New Roman" w:hAnsi="Times New Roman"/>
          <w:spacing w:val="-2"/>
          <w:sz w:val="24"/>
          <w:szCs w:val="24"/>
        </w:rPr>
        <w:t>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2"/>
          <w:sz w:val="24"/>
          <w:szCs w:val="24"/>
        </w:rPr>
        <w:t xml:space="preserve"> </w:t>
      </w:r>
      <w:r w:rsidRPr="00A2458E">
        <w:rPr>
          <w:rFonts w:ascii="Times New Roman" w:hAnsi="Times New Roman"/>
          <w:sz w:val="24"/>
          <w:szCs w:val="24"/>
        </w:rPr>
        <w:t>s</w:t>
      </w:r>
      <w:r w:rsidRPr="00A2458E">
        <w:rPr>
          <w:rFonts w:ascii="Times New Roman" w:hAnsi="Times New Roman"/>
          <w:spacing w:val="-1"/>
          <w:sz w:val="24"/>
          <w:szCs w:val="24"/>
        </w:rPr>
        <w:t>u</w:t>
      </w:r>
      <w:r w:rsidRPr="00A2458E">
        <w:rPr>
          <w:rFonts w:ascii="Times New Roman" w:hAnsi="Times New Roman"/>
          <w:spacing w:val="1"/>
          <w:sz w:val="24"/>
          <w:szCs w:val="24"/>
        </w:rPr>
        <w:t>p</w:t>
      </w:r>
      <w:r w:rsidRPr="00A2458E">
        <w:rPr>
          <w:rFonts w:ascii="Times New Roman" w:hAnsi="Times New Roman"/>
          <w:sz w:val="24"/>
          <w:szCs w:val="24"/>
        </w:rPr>
        <w:t>reme</w:t>
      </w:r>
      <w:r w:rsidRPr="00A2458E">
        <w:rPr>
          <w:rFonts w:ascii="Times New Roman" w:hAnsi="Times New Roman"/>
          <w:spacing w:val="2"/>
          <w:sz w:val="24"/>
          <w:szCs w:val="24"/>
        </w:rPr>
        <w:t xml:space="preserve"> </w:t>
      </w:r>
      <w:r w:rsidRPr="00A2458E">
        <w:rPr>
          <w:rFonts w:ascii="Times New Roman" w:hAnsi="Times New Roman"/>
          <w:spacing w:val="-1"/>
          <w:sz w:val="24"/>
          <w:szCs w:val="24"/>
        </w:rPr>
        <w:t>p</w:t>
      </w:r>
      <w:r w:rsidRPr="00A2458E">
        <w:rPr>
          <w:rFonts w:ascii="Times New Roman" w:hAnsi="Times New Roman"/>
          <w:spacing w:val="1"/>
          <w:sz w:val="24"/>
          <w:szCs w:val="24"/>
        </w:rPr>
        <w:t>o</w:t>
      </w:r>
      <w:r w:rsidRPr="00A2458E">
        <w:rPr>
          <w:rFonts w:ascii="Times New Roman" w:hAnsi="Times New Roman"/>
          <w:sz w:val="24"/>
          <w:szCs w:val="24"/>
        </w:rPr>
        <w:t>l</w:t>
      </w:r>
      <w:r w:rsidRPr="00A2458E">
        <w:rPr>
          <w:rFonts w:ascii="Times New Roman" w:hAnsi="Times New Roman"/>
          <w:spacing w:val="-1"/>
          <w:sz w:val="24"/>
          <w:szCs w:val="24"/>
        </w:rPr>
        <w:t>i</w:t>
      </w:r>
      <w:r w:rsidRPr="00A2458E">
        <w:rPr>
          <w:rFonts w:ascii="Times New Roman" w:hAnsi="Times New Roman"/>
          <w:sz w:val="24"/>
          <w:szCs w:val="24"/>
        </w:rPr>
        <w:t>tic</w:t>
      </w:r>
      <w:r w:rsidRPr="00A2458E">
        <w:rPr>
          <w:rFonts w:ascii="Times New Roman" w:hAnsi="Times New Roman"/>
          <w:spacing w:val="1"/>
          <w:sz w:val="24"/>
          <w:szCs w:val="24"/>
        </w:rPr>
        <w:t>a</w:t>
      </w:r>
      <w:r w:rsidRPr="00A2458E">
        <w:rPr>
          <w:rFonts w:ascii="Times New Roman" w:hAnsi="Times New Roman"/>
          <w:sz w:val="24"/>
          <w:szCs w:val="24"/>
        </w:rPr>
        <w:t>l</w:t>
      </w:r>
      <w:r w:rsidRPr="00A2458E">
        <w:rPr>
          <w:rFonts w:ascii="Times New Roman" w:hAnsi="Times New Roman"/>
          <w:spacing w:val="1"/>
          <w:sz w:val="24"/>
          <w:szCs w:val="24"/>
        </w:rPr>
        <w:t xml:space="preserve"> o</w:t>
      </w:r>
      <w:r w:rsidRPr="00A2458E">
        <w:rPr>
          <w:rFonts w:ascii="Times New Roman" w:hAnsi="Times New Roman"/>
          <w:sz w:val="24"/>
          <w:szCs w:val="24"/>
        </w:rPr>
        <w:t>rg</w:t>
      </w:r>
      <w:r w:rsidRPr="00A2458E">
        <w:rPr>
          <w:rFonts w:ascii="Times New Roman" w:hAnsi="Times New Roman"/>
          <w:spacing w:val="-1"/>
          <w:sz w:val="24"/>
          <w:szCs w:val="24"/>
        </w:rPr>
        <w:t>a</w:t>
      </w:r>
      <w:r w:rsidRPr="00A2458E">
        <w:rPr>
          <w:rFonts w:ascii="Times New Roman" w:hAnsi="Times New Roman"/>
          <w:spacing w:val="1"/>
          <w:sz w:val="24"/>
          <w:szCs w:val="24"/>
        </w:rPr>
        <w:t>n</w:t>
      </w:r>
      <w:r w:rsidRPr="00A2458E">
        <w:rPr>
          <w:rFonts w:ascii="Times New Roman" w:hAnsi="Times New Roman"/>
          <w:sz w:val="24"/>
          <w:szCs w:val="24"/>
        </w:rPr>
        <w:t xml:space="preserve"> </w:t>
      </w:r>
      <w:r w:rsidRPr="00A2458E">
        <w:rPr>
          <w:rFonts w:ascii="Times New Roman" w:hAnsi="Times New Roman"/>
          <w:spacing w:val="1"/>
          <w:sz w:val="24"/>
          <w:szCs w:val="24"/>
        </w:rPr>
        <w:t>an</w:t>
      </w:r>
      <w:r w:rsidRPr="00A2458E">
        <w:rPr>
          <w:rFonts w:ascii="Times New Roman" w:hAnsi="Times New Roman"/>
          <w:sz w:val="24"/>
          <w:szCs w:val="24"/>
        </w:rPr>
        <w:t>d</w:t>
      </w:r>
      <w:r w:rsidRPr="00A2458E">
        <w:rPr>
          <w:rFonts w:ascii="Times New Roman" w:hAnsi="Times New Roman"/>
          <w:spacing w:val="2"/>
          <w:sz w:val="24"/>
          <w:szCs w:val="24"/>
        </w:rPr>
        <w:t xml:space="preserve"> </w:t>
      </w:r>
      <w:r w:rsidRPr="00A2458E">
        <w:rPr>
          <w:rFonts w:ascii="Times New Roman" w:hAnsi="Times New Roman"/>
          <w:sz w:val="24"/>
          <w:szCs w:val="24"/>
        </w:rPr>
        <w:t>is</w:t>
      </w:r>
      <w:r w:rsidRPr="00A2458E">
        <w:rPr>
          <w:rFonts w:ascii="Times New Roman" w:hAnsi="Times New Roman"/>
          <w:spacing w:val="1"/>
          <w:sz w:val="24"/>
          <w:szCs w:val="24"/>
        </w:rPr>
        <w:t xml:space="preserve"> </w:t>
      </w:r>
      <w:r w:rsidRPr="00A2458E">
        <w:rPr>
          <w:rFonts w:ascii="Times New Roman" w:hAnsi="Times New Roman"/>
          <w:spacing w:val="-1"/>
          <w:sz w:val="24"/>
          <w:szCs w:val="24"/>
        </w:rPr>
        <w:t>h</w:t>
      </w:r>
      <w:r w:rsidRPr="00A2458E">
        <w:rPr>
          <w:rFonts w:ascii="Times New Roman" w:hAnsi="Times New Roman"/>
          <w:spacing w:val="1"/>
          <w:sz w:val="24"/>
          <w:szCs w:val="24"/>
        </w:rPr>
        <w:t>e</w:t>
      </w:r>
      <w:r w:rsidRPr="00A2458E">
        <w:rPr>
          <w:rFonts w:ascii="Times New Roman" w:hAnsi="Times New Roman"/>
          <w:spacing w:val="-1"/>
          <w:sz w:val="24"/>
          <w:szCs w:val="24"/>
        </w:rPr>
        <w:t>a</w:t>
      </w:r>
      <w:r w:rsidRPr="00A2458E">
        <w:rPr>
          <w:rFonts w:ascii="Times New Roman" w:hAnsi="Times New Roman"/>
          <w:spacing w:val="1"/>
          <w:sz w:val="24"/>
          <w:szCs w:val="24"/>
        </w:rPr>
        <w:t>de</w:t>
      </w:r>
      <w:r w:rsidRPr="00A2458E">
        <w:rPr>
          <w:rFonts w:ascii="Times New Roman" w:hAnsi="Times New Roman"/>
          <w:sz w:val="24"/>
          <w:szCs w:val="24"/>
        </w:rPr>
        <w:t xml:space="preserve">d </w:t>
      </w:r>
      <w:r w:rsidRPr="00A2458E">
        <w:rPr>
          <w:rFonts w:ascii="Times New Roman" w:hAnsi="Times New Roman"/>
          <w:spacing w:val="1"/>
          <w:sz w:val="24"/>
          <w:szCs w:val="24"/>
        </w:rPr>
        <w:t>b</w:t>
      </w:r>
      <w:r w:rsidRPr="00A2458E">
        <w:rPr>
          <w:rFonts w:ascii="Times New Roman" w:hAnsi="Times New Roman"/>
          <w:sz w:val="24"/>
          <w:szCs w:val="24"/>
        </w:rPr>
        <w:t>y</w:t>
      </w:r>
      <w:r w:rsidRPr="00A2458E">
        <w:rPr>
          <w:rFonts w:ascii="Times New Roman" w:hAnsi="Times New Roman"/>
          <w:spacing w:val="2"/>
          <w:sz w:val="24"/>
          <w:szCs w:val="24"/>
        </w:rPr>
        <w:t xml:space="preserve"> </w:t>
      </w:r>
      <w:r w:rsidRPr="00A2458E">
        <w:rPr>
          <w:rFonts w:ascii="Times New Roman" w:hAnsi="Times New Roman"/>
          <w:sz w:val="24"/>
          <w:szCs w:val="24"/>
        </w:rPr>
        <w:t>a</w:t>
      </w:r>
      <w:r w:rsidRPr="00A2458E">
        <w:rPr>
          <w:rFonts w:ascii="Times New Roman" w:hAnsi="Times New Roman"/>
          <w:spacing w:val="11"/>
          <w:sz w:val="24"/>
          <w:szCs w:val="24"/>
        </w:rPr>
        <w:t xml:space="preserve"> </w:t>
      </w:r>
      <w:r w:rsidRPr="00A2458E">
        <w:rPr>
          <w:rFonts w:ascii="Times New Roman" w:hAnsi="Times New Roman"/>
          <w:sz w:val="24"/>
          <w:szCs w:val="24"/>
        </w:rPr>
        <w:t>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pacing w:val="-2"/>
          <w:sz w:val="24"/>
          <w:szCs w:val="24"/>
        </w:rPr>
        <w:t>c</w:t>
      </w:r>
      <w:r w:rsidRPr="00A2458E">
        <w:rPr>
          <w:rFonts w:ascii="Times New Roman" w:hAnsi="Times New Roman"/>
          <w:sz w:val="24"/>
          <w:szCs w:val="24"/>
        </w:rPr>
        <w:t>t</w:t>
      </w:r>
      <w:r w:rsidRPr="00A2458E">
        <w:rPr>
          <w:rFonts w:ascii="Times New Roman" w:hAnsi="Times New Roman"/>
          <w:spacing w:val="2"/>
          <w:sz w:val="24"/>
          <w:szCs w:val="24"/>
        </w:rPr>
        <w:t xml:space="preserve"> </w:t>
      </w:r>
      <w:r w:rsidRPr="00A2458E">
        <w:rPr>
          <w:rFonts w:ascii="Times New Roman" w:hAnsi="Times New Roman"/>
          <w:sz w:val="24"/>
          <w:szCs w:val="24"/>
        </w:rPr>
        <w:t>Ch</w:t>
      </w:r>
      <w:r w:rsidRPr="00A2458E">
        <w:rPr>
          <w:rFonts w:ascii="Times New Roman" w:hAnsi="Times New Roman"/>
          <w:spacing w:val="1"/>
          <w:sz w:val="24"/>
          <w:szCs w:val="24"/>
        </w:rPr>
        <w:t>a</w:t>
      </w:r>
      <w:r w:rsidRPr="00A2458E">
        <w:rPr>
          <w:rFonts w:ascii="Times New Roman" w:hAnsi="Times New Roman"/>
          <w:sz w:val="24"/>
          <w:szCs w:val="24"/>
        </w:rPr>
        <w:t>i</w:t>
      </w:r>
      <w:r w:rsidRPr="00A2458E">
        <w:rPr>
          <w:rFonts w:ascii="Times New Roman" w:hAnsi="Times New Roman"/>
          <w:spacing w:val="-1"/>
          <w:sz w:val="24"/>
          <w:szCs w:val="24"/>
        </w:rPr>
        <w:t>r</w:t>
      </w:r>
      <w:r w:rsidRPr="00A2458E">
        <w:rPr>
          <w:rFonts w:ascii="Times New Roman" w:hAnsi="Times New Roman"/>
          <w:spacing w:val="1"/>
          <w:sz w:val="24"/>
          <w:szCs w:val="24"/>
        </w:rPr>
        <w:t>pe</w:t>
      </w:r>
      <w:r w:rsidRPr="00A2458E">
        <w:rPr>
          <w:rFonts w:ascii="Times New Roman" w:hAnsi="Times New Roman"/>
          <w:sz w:val="24"/>
          <w:szCs w:val="24"/>
        </w:rPr>
        <w:t>rs</w:t>
      </w:r>
      <w:r w:rsidRPr="00A2458E">
        <w:rPr>
          <w:rFonts w:ascii="Times New Roman" w:hAnsi="Times New Roman"/>
          <w:spacing w:val="-2"/>
          <w:sz w:val="24"/>
          <w:szCs w:val="24"/>
        </w:rPr>
        <w:t>o</w:t>
      </w:r>
      <w:r w:rsidRPr="00A2458E">
        <w:rPr>
          <w:rFonts w:ascii="Times New Roman" w:hAnsi="Times New Roman"/>
          <w:sz w:val="24"/>
          <w:szCs w:val="24"/>
        </w:rPr>
        <w:t>n</w:t>
      </w:r>
      <w:r w:rsidRPr="00A2458E">
        <w:rPr>
          <w:rFonts w:ascii="Times New Roman" w:hAnsi="Times New Roman"/>
          <w:spacing w:val="2"/>
          <w:sz w:val="24"/>
          <w:szCs w:val="24"/>
        </w:rPr>
        <w:t xml:space="preserve"> </w:t>
      </w:r>
      <w:r w:rsidRPr="00A2458E">
        <w:rPr>
          <w:rFonts w:ascii="Times New Roman" w:hAnsi="Times New Roman"/>
          <w:sz w:val="24"/>
          <w:szCs w:val="24"/>
        </w:rPr>
        <w:t>who</w:t>
      </w:r>
      <w:r w:rsidRPr="00A2458E">
        <w:rPr>
          <w:rFonts w:ascii="Times New Roman" w:hAnsi="Times New Roman"/>
          <w:spacing w:val="3"/>
          <w:sz w:val="24"/>
          <w:szCs w:val="24"/>
        </w:rPr>
        <w:t xml:space="preserve"> </w:t>
      </w:r>
      <w:r w:rsidRPr="00A2458E">
        <w:rPr>
          <w:rFonts w:ascii="Times New Roman" w:hAnsi="Times New Roman"/>
          <w:sz w:val="24"/>
          <w:szCs w:val="24"/>
        </w:rPr>
        <w:t>is s</w:t>
      </w:r>
      <w:r w:rsidRPr="00A2458E">
        <w:rPr>
          <w:rFonts w:ascii="Times New Roman" w:hAnsi="Times New Roman"/>
          <w:spacing w:val="1"/>
          <w:sz w:val="24"/>
          <w:szCs w:val="24"/>
        </w:rPr>
        <w:t>up</w:t>
      </w:r>
      <w:r w:rsidRPr="00A2458E">
        <w:rPr>
          <w:rFonts w:ascii="Times New Roman" w:hAnsi="Times New Roman"/>
          <w:spacing w:val="-1"/>
          <w:sz w:val="24"/>
          <w:szCs w:val="24"/>
        </w:rPr>
        <w:t>p</w:t>
      </w:r>
      <w:r w:rsidRPr="00A2458E">
        <w:rPr>
          <w:rFonts w:ascii="Times New Roman" w:hAnsi="Times New Roman"/>
          <w:spacing w:val="1"/>
          <w:sz w:val="24"/>
          <w:szCs w:val="24"/>
        </w:rPr>
        <w:t>o</w:t>
      </w:r>
      <w:r w:rsidRPr="00A2458E">
        <w:rPr>
          <w:rFonts w:ascii="Times New Roman" w:hAnsi="Times New Roman"/>
          <w:sz w:val="24"/>
          <w:szCs w:val="24"/>
        </w:rPr>
        <w:t>rted</w:t>
      </w:r>
      <w:r w:rsidRPr="00A2458E">
        <w:rPr>
          <w:rFonts w:ascii="Times New Roman" w:hAnsi="Times New Roman"/>
          <w:spacing w:val="4"/>
          <w:sz w:val="24"/>
          <w:szCs w:val="24"/>
        </w:rPr>
        <w:t xml:space="preserve"> </w:t>
      </w:r>
      <w:r w:rsidRPr="00A2458E">
        <w:rPr>
          <w:rFonts w:ascii="Times New Roman" w:hAnsi="Times New Roman"/>
          <w:spacing w:val="1"/>
          <w:sz w:val="24"/>
          <w:szCs w:val="24"/>
        </w:rPr>
        <w:t>b</w:t>
      </w:r>
      <w:r w:rsidRPr="00A2458E">
        <w:rPr>
          <w:rFonts w:ascii="Times New Roman" w:hAnsi="Times New Roman"/>
          <w:sz w:val="24"/>
          <w:szCs w:val="24"/>
        </w:rPr>
        <w:t>y</w:t>
      </w:r>
      <w:r w:rsidRPr="00A2458E">
        <w:rPr>
          <w:rFonts w:ascii="Times New Roman" w:hAnsi="Times New Roman"/>
          <w:spacing w:val="3"/>
          <w:sz w:val="24"/>
          <w:szCs w:val="24"/>
        </w:rPr>
        <w:t xml:space="preserve"> </w:t>
      </w:r>
      <w:r w:rsidRPr="00A2458E">
        <w:rPr>
          <w:rFonts w:ascii="Times New Roman" w:hAnsi="Times New Roman"/>
          <w:sz w:val="24"/>
          <w:szCs w:val="24"/>
        </w:rPr>
        <w:t>4</w:t>
      </w:r>
      <w:r w:rsidRPr="00A2458E">
        <w:rPr>
          <w:rFonts w:ascii="Times New Roman" w:hAnsi="Times New Roman"/>
          <w:spacing w:val="3"/>
          <w:sz w:val="24"/>
          <w:szCs w:val="24"/>
        </w:rPr>
        <w:t xml:space="preserve"> </w:t>
      </w:r>
      <w:r w:rsidRPr="00A2458E">
        <w:rPr>
          <w:rFonts w:ascii="Times New Roman" w:hAnsi="Times New Roman"/>
          <w:spacing w:val="-1"/>
          <w:sz w:val="24"/>
          <w:szCs w:val="24"/>
        </w:rPr>
        <w:t>m</w:t>
      </w:r>
      <w:r w:rsidRPr="00A2458E">
        <w:rPr>
          <w:rFonts w:ascii="Times New Roman" w:hAnsi="Times New Roman"/>
          <w:spacing w:val="5"/>
          <w:sz w:val="24"/>
          <w:szCs w:val="24"/>
        </w:rPr>
        <w:t>e</w:t>
      </w:r>
      <w:r w:rsidRPr="00A2458E">
        <w:rPr>
          <w:rFonts w:ascii="Times New Roman" w:hAnsi="Times New Roman"/>
          <w:spacing w:val="-1"/>
          <w:sz w:val="24"/>
          <w:szCs w:val="24"/>
        </w:rPr>
        <w:t>m</w:t>
      </w:r>
      <w:r w:rsidRPr="00A2458E">
        <w:rPr>
          <w:rFonts w:ascii="Times New Roman" w:hAnsi="Times New Roman"/>
          <w:spacing w:val="1"/>
          <w:sz w:val="24"/>
          <w:szCs w:val="24"/>
        </w:rPr>
        <w:t>be</w:t>
      </w:r>
      <w:r w:rsidRPr="00A2458E">
        <w:rPr>
          <w:rFonts w:ascii="Times New Roman" w:hAnsi="Times New Roman"/>
          <w:sz w:val="24"/>
          <w:szCs w:val="24"/>
        </w:rPr>
        <w:t>rs</w:t>
      </w:r>
      <w:r w:rsidRPr="00A2458E">
        <w:rPr>
          <w:rFonts w:ascii="Times New Roman" w:hAnsi="Times New Roman"/>
          <w:spacing w:val="-1"/>
          <w:sz w:val="24"/>
          <w:szCs w:val="24"/>
        </w:rPr>
        <w:t xml:space="preserve"> of the District Executive Committee (DEC).</w:t>
      </w:r>
      <w:r w:rsidRPr="00A2458E">
        <w:rPr>
          <w:rFonts w:ascii="Times New Roman" w:hAnsi="Times New Roman"/>
          <w:sz w:val="24"/>
          <w:szCs w:val="24"/>
        </w:rPr>
        <w:t xml:space="preserve"> There are</w:t>
      </w:r>
      <w:r w:rsidRPr="00A2458E">
        <w:rPr>
          <w:rFonts w:ascii="Times New Roman" w:hAnsi="Times New Roman"/>
          <w:spacing w:val="2"/>
          <w:sz w:val="24"/>
          <w:szCs w:val="24"/>
        </w:rPr>
        <w:t xml:space="preserve"> </w:t>
      </w:r>
      <w:r w:rsidRPr="00A2458E">
        <w:rPr>
          <w:rFonts w:ascii="Times New Roman" w:hAnsi="Times New Roman"/>
          <w:sz w:val="24"/>
          <w:szCs w:val="24"/>
        </w:rPr>
        <w:t>5</w:t>
      </w:r>
      <w:r w:rsidRPr="00A2458E">
        <w:rPr>
          <w:rFonts w:ascii="Times New Roman" w:hAnsi="Times New Roman"/>
          <w:spacing w:val="3"/>
          <w:sz w:val="24"/>
          <w:szCs w:val="24"/>
        </w:rPr>
        <w:t xml:space="preserve"> </w:t>
      </w:r>
      <w:r w:rsidRPr="00A2458E">
        <w:rPr>
          <w:rFonts w:ascii="Times New Roman" w:hAnsi="Times New Roman"/>
          <w:spacing w:val="1"/>
          <w:sz w:val="24"/>
          <w:szCs w:val="24"/>
        </w:rPr>
        <w:t>Standing</w:t>
      </w:r>
      <w:r w:rsidRPr="00A2458E">
        <w:rPr>
          <w:rFonts w:ascii="Times New Roman" w:hAnsi="Times New Roman"/>
          <w:sz w:val="24"/>
          <w:szCs w:val="24"/>
        </w:rPr>
        <w:t xml:space="preserve"> Com</w:t>
      </w:r>
      <w:r w:rsidRPr="00A2458E">
        <w:rPr>
          <w:rFonts w:ascii="Times New Roman" w:hAnsi="Times New Roman"/>
          <w:spacing w:val="-1"/>
          <w:sz w:val="24"/>
          <w:szCs w:val="24"/>
        </w:rPr>
        <w:t>m</w:t>
      </w:r>
      <w:r w:rsidRPr="00A2458E">
        <w:rPr>
          <w:rFonts w:ascii="Times New Roman" w:hAnsi="Times New Roman"/>
          <w:sz w:val="24"/>
          <w:szCs w:val="24"/>
        </w:rPr>
        <w:t>itt</w:t>
      </w:r>
      <w:r w:rsidRPr="00A2458E">
        <w:rPr>
          <w:rFonts w:ascii="Times New Roman" w:hAnsi="Times New Roman"/>
          <w:spacing w:val="1"/>
          <w:sz w:val="24"/>
          <w:szCs w:val="24"/>
        </w:rPr>
        <w:t>ee</w:t>
      </w:r>
      <w:r w:rsidRPr="00A2458E">
        <w:rPr>
          <w:rFonts w:ascii="Times New Roman" w:hAnsi="Times New Roman"/>
          <w:sz w:val="24"/>
          <w:szCs w:val="24"/>
        </w:rPr>
        <w:t>s</w:t>
      </w:r>
      <w:r w:rsidRPr="00A2458E">
        <w:rPr>
          <w:rFonts w:ascii="Times New Roman" w:hAnsi="Times New Roman"/>
          <w:spacing w:val="3"/>
          <w:sz w:val="24"/>
          <w:szCs w:val="24"/>
        </w:rPr>
        <w:t xml:space="preserve"> </w:t>
      </w:r>
      <w:r w:rsidRPr="00A2458E">
        <w:rPr>
          <w:rFonts w:ascii="Times New Roman" w:hAnsi="Times New Roman"/>
          <w:sz w:val="24"/>
          <w:szCs w:val="24"/>
        </w:rPr>
        <w:t>t</w:t>
      </w:r>
      <w:r w:rsidRPr="00A2458E">
        <w:rPr>
          <w:rFonts w:ascii="Times New Roman" w:hAnsi="Times New Roman"/>
          <w:spacing w:val="1"/>
          <w:sz w:val="24"/>
          <w:szCs w:val="24"/>
        </w:rPr>
        <w:t>ha</w:t>
      </w:r>
      <w:r w:rsidRPr="00A2458E">
        <w:rPr>
          <w:rFonts w:ascii="Times New Roman" w:hAnsi="Times New Roman"/>
          <w:sz w:val="24"/>
          <w:szCs w:val="24"/>
        </w:rPr>
        <w:t>t</w:t>
      </w:r>
      <w:r w:rsidRPr="00A2458E">
        <w:rPr>
          <w:rFonts w:ascii="Times New Roman" w:hAnsi="Times New Roman"/>
          <w:spacing w:val="3"/>
          <w:sz w:val="24"/>
          <w:szCs w:val="24"/>
        </w:rPr>
        <w:t xml:space="preserve"> </w:t>
      </w:r>
      <w:r w:rsidRPr="00A2458E">
        <w:rPr>
          <w:rFonts w:ascii="Times New Roman" w:hAnsi="Times New Roman"/>
          <w:spacing w:val="1"/>
          <w:sz w:val="24"/>
          <w:szCs w:val="24"/>
        </w:rPr>
        <w:t>de</w:t>
      </w:r>
      <w:r w:rsidRPr="00A2458E">
        <w:rPr>
          <w:rFonts w:ascii="Times New Roman" w:hAnsi="Times New Roman"/>
          <w:sz w:val="24"/>
          <w:szCs w:val="24"/>
        </w:rPr>
        <w:t>l</w:t>
      </w:r>
      <w:r w:rsidRPr="00A2458E">
        <w:rPr>
          <w:rFonts w:ascii="Times New Roman" w:hAnsi="Times New Roman"/>
          <w:spacing w:val="-1"/>
          <w:sz w:val="24"/>
          <w:szCs w:val="24"/>
        </w:rPr>
        <w:t>ib</w:t>
      </w:r>
      <w:r w:rsidRPr="00A2458E">
        <w:rPr>
          <w:rFonts w:ascii="Times New Roman" w:hAnsi="Times New Roman"/>
          <w:spacing w:val="1"/>
          <w:sz w:val="24"/>
          <w:szCs w:val="24"/>
        </w:rPr>
        <w:t>e</w:t>
      </w:r>
      <w:r w:rsidRPr="00A2458E">
        <w:rPr>
          <w:rFonts w:ascii="Times New Roman" w:hAnsi="Times New Roman"/>
          <w:sz w:val="24"/>
          <w:szCs w:val="24"/>
        </w:rPr>
        <w:t>ra</w:t>
      </w:r>
      <w:r w:rsidRPr="00A2458E">
        <w:rPr>
          <w:rFonts w:ascii="Times New Roman" w:hAnsi="Times New Roman"/>
          <w:spacing w:val="-2"/>
          <w:sz w:val="24"/>
          <w:szCs w:val="24"/>
        </w:rPr>
        <w:t>t</w:t>
      </w:r>
      <w:r w:rsidRPr="00A2458E">
        <w:rPr>
          <w:rFonts w:ascii="Times New Roman" w:hAnsi="Times New Roman"/>
          <w:sz w:val="24"/>
          <w:szCs w:val="24"/>
        </w:rPr>
        <w:t>e</w:t>
      </w:r>
      <w:r w:rsidRPr="00A2458E">
        <w:rPr>
          <w:rFonts w:ascii="Times New Roman" w:hAnsi="Times New Roman"/>
          <w:spacing w:val="3"/>
          <w:sz w:val="24"/>
          <w:szCs w:val="24"/>
        </w:rPr>
        <w:t xml:space="preserve"> </w:t>
      </w:r>
      <w:r w:rsidRPr="00A2458E">
        <w:rPr>
          <w:rFonts w:ascii="Times New Roman" w:hAnsi="Times New Roman"/>
          <w:spacing w:val="1"/>
          <w:sz w:val="24"/>
          <w:szCs w:val="24"/>
        </w:rPr>
        <w:t>po</w:t>
      </w:r>
      <w:r w:rsidRPr="00A2458E">
        <w:rPr>
          <w:rFonts w:ascii="Times New Roman" w:hAnsi="Times New Roman"/>
          <w:sz w:val="24"/>
          <w:szCs w:val="24"/>
        </w:rPr>
        <w:t>l</w:t>
      </w:r>
      <w:r w:rsidRPr="00A2458E">
        <w:rPr>
          <w:rFonts w:ascii="Times New Roman" w:hAnsi="Times New Roman"/>
          <w:spacing w:val="-1"/>
          <w:sz w:val="24"/>
          <w:szCs w:val="24"/>
        </w:rPr>
        <w:t>i</w:t>
      </w:r>
      <w:r w:rsidRPr="00A2458E">
        <w:rPr>
          <w:rFonts w:ascii="Times New Roman" w:hAnsi="Times New Roman"/>
          <w:sz w:val="24"/>
          <w:szCs w:val="24"/>
        </w:rPr>
        <w:t>cy</w:t>
      </w:r>
      <w:r w:rsidRPr="00A2458E">
        <w:rPr>
          <w:rFonts w:ascii="Times New Roman" w:hAnsi="Times New Roman"/>
          <w:spacing w:val="3"/>
          <w:sz w:val="24"/>
          <w:szCs w:val="24"/>
        </w:rPr>
        <w:t xml:space="preserve"> </w:t>
      </w:r>
      <w:r w:rsidRPr="00A2458E">
        <w:rPr>
          <w:rFonts w:ascii="Times New Roman" w:hAnsi="Times New Roman"/>
          <w:spacing w:val="-1"/>
          <w:sz w:val="24"/>
          <w:szCs w:val="24"/>
        </w:rPr>
        <w:t>m</w:t>
      </w:r>
      <w:r w:rsidRPr="00A2458E">
        <w:rPr>
          <w:rFonts w:ascii="Times New Roman" w:hAnsi="Times New Roman"/>
          <w:spacing w:val="1"/>
          <w:sz w:val="24"/>
          <w:szCs w:val="24"/>
        </w:rPr>
        <w:t>a</w:t>
      </w:r>
      <w:r w:rsidRPr="00A2458E">
        <w:rPr>
          <w:rFonts w:ascii="Times New Roman" w:hAnsi="Times New Roman"/>
          <w:sz w:val="24"/>
          <w:szCs w:val="24"/>
        </w:rPr>
        <w:t>t</w:t>
      </w:r>
      <w:r w:rsidRPr="00A2458E">
        <w:rPr>
          <w:rFonts w:ascii="Times New Roman" w:hAnsi="Times New Roman"/>
          <w:spacing w:val="1"/>
          <w:sz w:val="24"/>
          <w:szCs w:val="24"/>
        </w:rPr>
        <w:t>te</w:t>
      </w:r>
      <w:r w:rsidRPr="00A2458E">
        <w:rPr>
          <w:rFonts w:ascii="Times New Roman" w:hAnsi="Times New Roman"/>
          <w:sz w:val="24"/>
          <w:szCs w:val="24"/>
        </w:rPr>
        <w:t>rs</w:t>
      </w:r>
      <w:r w:rsidRPr="00A2458E">
        <w:rPr>
          <w:rFonts w:ascii="Times New Roman" w:hAnsi="Times New Roman"/>
          <w:spacing w:val="2"/>
          <w:sz w:val="24"/>
          <w:szCs w:val="24"/>
        </w:rPr>
        <w:t xml:space="preserve"> </w:t>
      </w:r>
      <w:r w:rsidRPr="00A2458E">
        <w:rPr>
          <w:rFonts w:ascii="Times New Roman" w:hAnsi="Times New Roman"/>
          <w:spacing w:val="1"/>
          <w:sz w:val="24"/>
          <w:szCs w:val="24"/>
        </w:rPr>
        <w:t>a</w:t>
      </w:r>
      <w:r w:rsidRPr="00A2458E">
        <w:rPr>
          <w:rFonts w:ascii="Times New Roman" w:hAnsi="Times New Roman"/>
          <w:spacing w:val="-1"/>
          <w:sz w:val="24"/>
          <w:szCs w:val="24"/>
        </w:rPr>
        <w:t>n</w:t>
      </w:r>
      <w:r w:rsidRPr="00A2458E">
        <w:rPr>
          <w:rFonts w:ascii="Times New Roman" w:hAnsi="Times New Roman"/>
          <w:sz w:val="24"/>
          <w:szCs w:val="24"/>
        </w:rPr>
        <w:t xml:space="preserve">d </w:t>
      </w:r>
      <w:r w:rsidRPr="00A2458E">
        <w:rPr>
          <w:rFonts w:ascii="Times New Roman" w:hAnsi="Times New Roman"/>
          <w:spacing w:val="-1"/>
          <w:sz w:val="24"/>
          <w:szCs w:val="24"/>
        </w:rPr>
        <w:t>m</w:t>
      </w:r>
      <w:r w:rsidRPr="00A2458E">
        <w:rPr>
          <w:rFonts w:ascii="Times New Roman" w:hAnsi="Times New Roman"/>
          <w:spacing w:val="1"/>
          <w:sz w:val="24"/>
          <w:szCs w:val="24"/>
        </w:rPr>
        <w:t>a</w:t>
      </w:r>
      <w:r w:rsidRPr="00A2458E">
        <w:rPr>
          <w:rFonts w:ascii="Times New Roman" w:hAnsi="Times New Roman"/>
          <w:sz w:val="24"/>
          <w:szCs w:val="24"/>
        </w:rPr>
        <w:t>ke</w:t>
      </w:r>
      <w:r w:rsidRPr="00A2458E">
        <w:rPr>
          <w:rFonts w:ascii="Times New Roman" w:hAnsi="Times New Roman"/>
          <w:spacing w:val="2"/>
          <w:sz w:val="24"/>
          <w:szCs w:val="24"/>
        </w:rPr>
        <w:t xml:space="preserve"> </w:t>
      </w:r>
      <w:r w:rsidRPr="00A2458E">
        <w:rPr>
          <w:rFonts w:ascii="Times New Roman" w:hAnsi="Times New Roman"/>
          <w:sz w:val="24"/>
          <w:szCs w:val="24"/>
        </w:rPr>
        <w:t>rec</w:t>
      </w:r>
      <w:r w:rsidRPr="00A2458E">
        <w:rPr>
          <w:rFonts w:ascii="Times New Roman" w:hAnsi="Times New Roman"/>
          <w:spacing w:val="1"/>
          <w:sz w:val="24"/>
          <w:szCs w:val="24"/>
        </w:rPr>
        <w:t>o</w:t>
      </w:r>
      <w:r w:rsidRPr="00A2458E">
        <w:rPr>
          <w:rFonts w:ascii="Times New Roman" w:hAnsi="Times New Roman"/>
          <w:spacing w:val="-1"/>
          <w:sz w:val="24"/>
          <w:szCs w:val="24"/>
        </w:rPr>
        <w:t>mm</w:t>
      </w:r>
      <w:r w:rsidRPr="00A2458E">
        <w:rPr>
          <w:rFonts w:ascii="Times New Roman" w:hAnsi="Times New Roman"/>
          <w:spacing w:val="1"/>
          <w:sz w:val="24"/>
          <w:szCs w:val="24"/>
        </w:rPr>
        <w:t>e</w:t>
      </w:r>
      <w:r w:rsidRPr="00A2458E">
        <w:rPr>
          <w:rFonts w:ascii="Times New Roman" w:hAnsi="Times New Roman"/>
          <w:spacing w:val="-1"/>
          <w:sz w:val="24"/>
          <w:szCs w:val="24"/>
        </w:rPr>
        <w:t>n</w:t>
      </w:r>
      <w:r w:rsidRPr="00A2458E">
        <w:rPr>
          <w:rFonts w:ascii="Times New Roman" w:hAnsi="Times New Roman"/>
          <w:spacing w:val="1"/>
          <w:sz w:val="24"/>
          <w:szCs w:val="24"/>
        </w:rPr>
        <w:t>da</w:t>
      </w:r>
      <w:r w:rsidRPr="00A2458E">
        <w:rPr>
          <w:rFonts w:ascii="Times New Roman" w:hAnsi="Times New Roman"/>
          <w:sz w:val="24"/>
          <w:szCs w:val="24"/>
        </w:rPr>
        <w:t>ti</w:t>
      </w:r>
      <w:r w:rsidRPr="00A2458E">
        <w:rPr>
          <w:rFonts w:ascii="Times New Roman" w:hAnsi="Times New Roman"/>
          <w:spacing w:val="-1"/>
          <w:sz w:val="24"/>
          <w:szCs w:val="24"/>
        </w:rPr>
        <w:t>o</w:t>
      </w:r>
      <w:r w:rsidRPr="00A2458E">
        <w:rPr>
          <w:rFonts w:ascii="Times New Roman" w:hAnsi="Times New Roman"/>
          <w:spacing w:val="1"/>
          <w:sz w:val="24"/>
          <w:szCs w:val="24"/>
        </w:rPr>
        <w:t>n</w:t>
      </w:r>
      <w:r w:rsidRPr="00A2458E">
        <w:rPr>
          <w:rFonts w:ascii="Times New Roman" w:hAnsi="Times New Roman"/>
          <w:sz w:val="24"/>
          <w:szCs w:val="24"/>
        </w:rPr>
        <w:t>s</w:t>
      </w:r>
      <w:r w:rsidRPr="00A2458E">
        <w:rPr>
          <w:rFonts w:ascii="Times New Roman" w:hAnsi="Times New Roman"/>
          <w:spacing w:val="1"/>
          <w:sz w:val="24"/>
          <w:szCs w:val="24"/>
        </w:rPr>
        <w:t xml:space="preserve"> </w:t>
      </w:r>
      <w:r w:rsidRPr="00A2458E">
        <w:rPr>
          <w:rFonts w:ascii="Times New Roman" w:hAnsi="Times New Roman"/>
          <w:spacing w:val="-2"/>
          <w:sz w:val="24"/>
          <w:szCs w:val="24"/>
        </w:rPr>
        <w:t>t</w:t>
      </w:r>
      <w:r w:rsidRPr="00A2458E">
        <w:rPr>
          <w:rFonts w:ascii="Times New Roman" w:hAnsi="Times New Roman"/>
          <w:sz w:val="24"/>
          <w:szCs w:val="24"/>
        </w:rPr>
        <w:t>o</w:t>
      </w:r>
      <w:r w:rsidRPr="00A2458E">
        <w:rPr>
          <w:rFonts w:ascii="Times New Roman" w:hAnsi="Times New Roman"/>
          <w:spacing w:val="2"/>
          <w:sz w:val="24"/>
          <w:szCs w:val="24"/>
        </w:rPr>
        <w:t xml:space="preserve"> </w:t>
      </w:r>
      <w:r w:rsidRPr="00A2458E">
        <w:rPr>
          <w:rFonts w:ascii="Times New Roman" w:hAnsi="Times New Roman"/>
          <w:spacing w:val="-2"/>
          <w:sz w:val="24"/>
          <w:szCs w:val="24"/>
        </w:rPr>
        <w:t>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2"/>
          <w:sz w:val="24"/>
          <w:szCs w:val="24"/>
        </w:rPr>
        <w:t xml:space="preserve"> </w:t>
      </w:r>
      <w:r w:rsidRPr="00A2458E">
        <w:rPr>
          <w:rFonts w:ascii="Times New Roman" w:hAnsi="Times New Roman"/>
          <w:spacing w:val="-2"/>
          <w:sz w:val="24"/>
          <w:szCs w:val="24"/>
        </w:rPr>
        <w:t>f</w:t>
      </w:r>
      <w:r w:rsidRPr="00A2458E">
        <w:rPr>
          <w:rFonts w:ascii="Times New Roman" w:hAnsi="Times New Roman"/>
          <w:spacing w:val="1"/>
          <w:sz w:val="24"/>
          <w:szCs w:val="24"/>
        </w:rPr>
        <w:t>u</w:t>
      </w:r>
      <w:r w:rsidRPr="00A2458E">
        <w:rPr>
          <w:rFonts w:ascii="Times New Roman" w:hAnsi="Times New Roman"/>
          <w:sz w:val="24"/>
          <w:szCs w:val="24"/>
        </w:rPr>
        <w:t>ll Co</w:t>
      </w:r>
      <w:r w:rsidRPr="00A2458E">
        <w:rPr>
          <w:rFonts w:ascii="Times New Roman" w:hAnsi="Times New Roman"/>
          <w:spacing w:val="1"/>
          <w:sz w:val="24"/>
          <w:szCs w:val="24"/>
        </w:rPr>
        <w:t>un</w:t>
      </w:r>
      <w:r w:rsidRPr="00A2458E">
        <w:rPr>
          <w:rFonts w:ascii="Times New Roman" w:hAnsi="Times New Roman"/>
          <w:sz w:val="24"/>
          <w:szCs w:val="24"/>
        </w:rPr>
        <w:t>ci</w:t>
      </w:r>
      <w:r w:rsidRPr="00A2458E">
        <w:rPr>
          <w:rFonts w:ascii="Times New Roman" w:hAnsi="Times New Roman"/>
          <w:spacing w:val="4"/>
          <w:sz w:val="24"/>
          <w:szCs w:val="24"/>
        </w:rPr>
        <w:t>l</w:t>
      </w:r>
      <w:r w:rsidRPr="00A2458E">
        <w:rPr>
          <w:rFonts w:ascii="Times New Roman" w:hAnsi="Times New Roman"/>
          <w:sz w:val="24"/>
          <w:szCs w:val="24"/>
        </w:rPr>
        <w:t>.</w:t>
      </w:r>
      <w:r w:rsidRPr="00A2458E">
        <w:rPr>
          <w:rFonts w:ascii="Times New Roman" w:hAnsi="Times New Roman"/>
          <w:spacing w:val="2"/>
          <w:sz w:val="24"/>
          <w:szCs w:val="24"/>
        </w:rPr>
        <w:t xml:space="preserve"> </w:t>
      </w:r>
      <w:r w:rsidRPr="00A2458E">
        <w:rPr>
          <w:rFonts w:ascii="Times New Roman" w:hAnsi="Times New Roman"/>
          <w:spacing w:val="-3"/>
          <w:sz w:val="24"/>
          <w:szCs w:val="24"/>
        </w:rPr>
        <w:t>F</w:t>
      </w:r>
      <w:r w:rsidRPr="00A2458E">
        <w:rPr>
          <w:rFonts w:ascii="Times New Roman" w:hAnsi="Times New Roman"/>
          <w:spacing w:val="1"/>
          <w:sz w:val="24"/>
          <w:szCs w:val="24"/>
        </w:rPr>
        <w:t>u</w:t>
      </w:r>
      <w:r w:rsidRPr="00A2458E">
        <w:rPr>
          <w:rFonts w:ascii="Times New Roman" w:hAnsi="Times New Roman"/>
          <w:sz w:val="24"/>
          <w:szCs w:val="24"/>
        </w:rPr>
        <w:t>rth</w:t>
      </w:r>
      <w:r w:rsidRPr="00A2458E">
        <w:rPr>
          <w:rFonts w:ascii="Times New Roman" w:hAnsi="Times New Roman"/>
          <w:spacing w:val="1"/>
          <w:sz w:val="24"/>
          <w:szCs w:val="24"/>
        </w:rPr>
        <w:t>e</w:t>
      </w:r>
      <w:r w:rsidRPr="00A2458E">
        <w:rPr>
          <w:rFonts w:ascii="Times New Roman" w:hAnsi="Times New Roman"/>
          <w:sz w:val="24"/>
          <w:szCs w:val="24"/>
        </w:rPr>
        <w:t>r</w:t>
      </w:r>
      <w:r w:rsidRPr="00A2458E">
        <w:rPr>
          <w:rFonts w:ascii="Times New Roman" w:hAnsi="Times New Roman"/>
          <w:spacing w:val="-1"/>
          <w:sz w:val="24"/>
          <w:szCs w:val="24"/>
        </w:rPr>
        <w:t>m</w:t>
      </w:r>
      <w:r w:rsidRPr="00A2458E">
        <w:rPr>
          <w:rFonts w:ascii="Times New Roman" w:hAnsi="Times New Roman"/>
          <w:spacing w:val="1"/>
          <w:sz w:val="24"/>
          <w:szCs w:val="24"/>
        </w:rPr>
        <w:t>o</w:t>
      </w:r>
      <w:r w:rsidRPr="00A2458E">
        <w:rPr>
          <w:rFonts w:ascii="Times New Roman" w:hAnsi="Times New Roman"/>
          <w:sz w:val="24"/>
          <w:szCs w:val="24"/>
        </w:rPr>
        <w:t>r</w:t>
      </w:r>
      <w:r w:rsidRPr="00A2458E">
        <w:rPr>
          <w:rFonts w:ascii="Times New Roman" w:hAnsi="Times New Roman"/>
          <w:spacing w:val="-2"/>
          <w:sz w:val="24"/>
          <w:szCs w:val="24"/>
        </w:rPr>
        <w:t>e</w:t>
      </w:r>
      <w:r w:rsidRPr="00A2458E">
        <w:rPr>
          <w:rFonts w:ascii="Times New Roman" w:hAnsi="Times New Roman"/>
          <w:sz w:val="24"/>
          <w:szCs w:val="24"/>
        </w:rPr>
        <w:t>,</w:t>
      </w:r>
      <w:r w:rsidRPr="00A2458E">
        <w:rPr>
          <w:rFonts w:ascii="Times New Roman" w:hAnsi="Times New Roman"/>
          <w:spacing w:val="4"/>
          <w:sz w:val="24"/>
          <w:szCs w:val="24"/>
        </w:rPr>
        <w:t xml:space="preserve"> </w:t>
      </w:r>
      <w:r w:rsidRPr="00A2458E">
        <w:rPr>
          <w:rFonts w:ascii="Times New Roman" w:hAnsi="Times New Roman"/>
          <w:spacing w:val="1"/>
          <w:sz w:val="24"/>
          <w:szCs w:val="24"/>
        </w:rPr>
        <w:t>a</w:t>
      </w:r>
      <w:r w:rsidRPr="00A2458E">
        <w:rPr>
          <w:rFonts w:ascii="Times New Roman" w:hAnsi="Times New Roman"/>
          <w:spacing w:val="-1"/>
          <w:sz w:val="24"/>
          <w:szCs w:val="24"/>
        </w:rPr>
        <w:t>m</w:t>
      </w:r>
      <w:r w:rsidRPr="00A2458E">
        <w:rPr>
          <w:rFonts w:ascii="Times New Roman" w:hAnsi="Times New Roman"/>
          <w:spacing w:val="1"/>
          <w:sz w:val="24"/>
          <w:szCs w:val="24"/>
        </w:rPr>
        <w:t>o</w:t>
      </w:r>
      <w:r w:rsidRPr="00A2458E">
        <w:rPr>
          <w:rFonts w:ascii="Times New Roman" w:hAnsi="Times New Roman"/>
          <w:spacing w:val="-1"/>
          <w:sz w:val="24"/>
          <w:szCs w:val="24"/>
        </w:rPr>
        <w:t>n</w:t>
      </w:r>
      <w:r w:rsidRPr="00A2458E">
        <w:rPr>
          <w:rFonts w:ascii="Times New Roman" w:hAnsi="Times New Roman"/>
          <w:sz w:val="24"/>
          <w:szCs w:val="24"/>
        </w:rPr>
        <w:t>g</w:t>
      </w:r>
      <w:r w:rsidRPr="00A2458E">
        <w:rPr>
          <w:rFonts w:ascii="Times New Roman" w:hAnsi="Times New Roman"/>
          <w:spacing w:val="2"/>
          <w:sz w:val="24"/>
          <w:szCs w:val="24"/>
        </w:rPr>
        <w:t xml:space="preserve"> </w:t>
      </w:r>
      <w:r w:rsidRPr="00A2458E">
        <w:rPr>
          <w:rFonts w:ascii="Times New Roman" w:hAnsi="Times New Roman"/>
          <w:sz w:val="24"/>
          <w:szCs w:val="24"/>
        </w:rPr>
        <w:t>t</w:t>
      </w:r>
      <w:r w:rsidRPr="00A2458E">
        <w:rPr>
          <w:rFonts w:ascii="Times New Roman" w:hAnsi="Times New Roman"/>
          <w:spacing w:val="-1"/>
          <w:sz w:val="24"/>
          <w:szCs w:val="24"/>
        </w:rPr>
        <w:t>h</w:t>
      </w:r>
      <w:r w:rsidRPr="00A2458E">
        <w:rPr>
          <w:rFonts w:ascii="Times New Roman" w:hAnsi="Times New Roman"/>
          <w:sz w:val="24"/>
          <w:szCs w:val="24"/>
        </w:rPr>
        <w:t xml:space="preserve">e </w:t>
      </w:r>
      <w:r w:rsidRPr="00A2458E">
        <w:rPr>
          <w:rFonts w:ascii="Times New Roman" w:hAnsi="Times New Roman"/>
          <w:spacing w:val="1"/>
          <w:sz w:val="24"/>
          <w:szCs w:val="24"/>
        </w:rPr>
        <w:t>o</w:t>
      </w:r>
      <w:r w:rsidRPr="00A2458E">
        <w:rPr>
          <w:rFonts w:ascii="Times New Roman" w:hAnsi="Times New Roman"/>
          <w:sz w:val="24"/>
          <w:szCs w:val="24"/>
        </w:rPr>
        <w:t>t</w:t>
      </w:r>
      <w:r w:rsidRPr="00A2458E">
        <w:rPr>
          <w:rFonts w:ascii="Times New Roman" w:hAnsi="Times New Roman"/>
          <w:spacing w:val="1"/>
          <w:sz w:val="24"/>
          <w:szCs w:val="24"/>
        </w:rPr>
        <w:t>he</w:t>
      </w:r>
      <w:r w:rsidRPr="00A2458E">
        <w:rPr>
          <w:rFonts w:ascii="Times New Roman" w:hAnsi="Times New Roman"/>
          <w:sz w:val="24"/>
          <w:szCs w:val="24"/>
        </w:rPr>
        <w:t>r</w:t>
      </w:r>
      <w:r w:rsidRPr="00A2458E">
        <w:rPr>
          <w:rFonts w:ascii="Times New Roman" w:hAnsi="Times New Roman"/>
          <w:spacing w:val="4"/>
          <w:sz w:val="24"/>
          <w:szCs w:val="24"/>
        </w:rPr>
        <w:t xml:space="preserve"> </w:t>
      </w:r>
      <w:r w:rsidRPr="00A2458E">
        <w:rPr>
          <w:rFonts w:ascii="Times New Roman" w:hAnsi="Times New Roman"/>
          <w:spacing w:val="-1"/>
          <w:sz w:val="24"/>
          <w:szCs w:val="24"/>
        </w:rPr>
        <w:t>ma</w:t>
      </w:r>
      <w:r w:rsidRPr="00A2458E">
        <w:rPr>
          <w:rFonts w:ascii="Times New Roman" w:hAnsi="Times New Roman"/>
          <w:spacing w:val="1"/>
          <w:sz w:val="24"/>
          <w:szCs w:val="24"/>
        </w:rPr>
        <w:t>n</w:t>
      </w:r>
      <w:r w:rsidRPr="00A2458E">
        <w:rPr>
          <w:rFonts w:ascii="Times New Roman" w:hAnsi="Times New Roman"/>
          <w:spacing w:val="-1"/>
          <w:sz w:val="24"/>
          <w:szCs w:val="24"/>
        </w:rPr>
        <w:t>d</w:t>
      </w:r>
      <w:r w:rsidRPr="00A2458E">
        <w:rPr>
          <w:rFonts w:ascii="Times New Roman" w:hAnsi="Times New Roman"/>
          <w:spacing w:val="1"/>
          <w:sz w:val="24"/>
          <w:szCs w:val="24"/>
        </w:rPr>
        <w:t>a</w:t>
      </w:r>
      <w:r w:rsidRPr="00A2458E">
        <w:rPr>
          <w:rFonts w:ascii="Times New Roman" w:hAnsi="Times New Roman"/>
          <w:sz w:val="24"/>
          <w:szCs w:val="24"/>
        </w:rPr>
        <w:t>t</w:t>
      </w:r>
      <w:r w:rsidRPr="00A2458E">
        <w:rPr>
          <w:rFonts w:ascii="Times New Roman" w:hAnsi="Times New Roman"/>
          <w:spacing w:val="-1"/>
          <w:sz w:val="24"/>
          <w:szCs w:val="24"/>
        </w:rPr>
        <w:t>o</w:t>
      </w:r>
      <w:r w:rsidRPr="00A2458E">
        <w:rPr>
          <w:rFonts w:ascii="Times New Roman" w:hAnsi="Times New Roman"/>
          <w:sz w:val="24"/>
          <w:szCs w:val="24"/>
        </w:rPr>
        <w:t>ry</w:t>
      </w:r>
      <w:r w:rsidRPr="00A2458E">
        <w:rPr>
          <w:rFonts w:ascii="Times New Roman" w:hAnsi="Times New Roman"/>
          <w:spacing w:val="1"/>
          <w:sz w:val="24"/>
          <w:szCs w:val="24"/>
        </w:rPr>
        <w:t xml:space="preserve"> ob</w:t>
      </w:r>
      <w:r w:rsidRPr="00A2458E">
        <w:rPr>
          <w:rFonts w:ascii="Times New Roman" w:hAnsi="Times New Roman"/>
          <w:sz w:val="24"/>
          <w:szCs w:val="24"/>
        </w:rPr>
        <w:t>l</w:t>
      </w:r>
      <w:r w:rsidRPr="00A2458E">
        <w:rPr>
          <w:rFonts w:ascii="Times New Roman" w:hAnsi="Times New Roman"/>
          <w:spacing w:val="-1"/>
          <w:sz w:val="24"/>
          <w:szCs w:val="24"/>
        </w:rPr>
        <w:t>i</w:t>
      </w:r>
      <w:r w:rsidRPr="00A2458E">
        <w:rPr>
          <w:rFonts w:ascii="Times New Roman" w:hAnsi="Times New Roman"/>
          <w:spacing w:val="1"/>
          <w:sz w:val="24"/>
          <w:szCs w:val="24"/>
        </w:rPr>
        <w:t>ga</w:t>
      </w:r>
      <w:r w:rsidRPr="00A2458E">
        <w:rPr>
          <w:rFonts w:ascii="Times New Roman" w:hAnsi="Times New Roman"/>
          <w:sz w:val="24"/>
          <w:szCs w:val="24"/>
        </w:rPr>
        <w:t>ti</w:t>
      </w:r>
      <w:r w:rsidRPr="00A2458E">
        <w:rPr>
          <w:rFonts w:ascii="Times New Roman" w:hAnsi="Times New Roman"/>
          <w:spacing w:val="-1"/>
          <w:sz w:val="24"/>
          <w:szCs w:val="24"/>
        </w:rPr>
        <w:t>o</w:t>
      </w:r>
      <w:r w:rsidRPr="00A2458E">
        <w:rPr>
          <w:rFonts w:ascii="Times New Roman" w:hAnsi="Times New Roman"/>
          <w:spacing w:val="1"/>
          <w:sz w:val="24"/>
          <w:szCs w:val="24"/>
        </w:rPr>
        <w:t>n</w:t>
      </w:r>
      <w:r w:rsidRPr="00A2458E">
        <w:rPr>
          <w:rFonts w:ascii="Times New Roman" w:hAnsi="Times New Roman"/>
          <w:sz w:val="24"/>
          <w:szCs w:val="24"/>
        </w:rPr>
        <w:t>s</w:t>
      </w:r>
      <w:r w:rsidRPr="00A2458E">
        <w:rPr>
          <w:rFonts w:ascii="Times New Roman" w:hAnsi="Times New Roman"/>
          <w:spacing w:val="1"/>
          <w:sz w:val="24"/>
          <w:szCs w:val="24"/>
        </w:rPr>
        <w:t xml:space="preserve"> </w:t>
      </w:r>
      <w:r w:rsidRPr="00A2458E">
        <w:rPr>
          <w:rFonts w:ascii="Times New Roman" w:hAnsi="Times New Roman"/>
          <w:spacing w:val="-1"/>
          <w:sz w:val="24"/>
          <w:szCs w:val="24"/>
        </w:rPr>
        <w:t>o</w:t>
      </w:r>
      <w:r w:rsidRPr="00A2458E">
        <w:rPr>
          <w:rFonts w:ascii="Times New Roman" w:hAnsi="Times New Roman"/>
          <w:sz w:val="24"/>
          <w:szCs w:val="24"/>
        </w:rPr>
        <w:t>f</w:t>
      </w:r>
      <w:r w:rsidRPr="00A2458E">
        <w:rPr>
          <w:rFonts w:ascii="Times New Roman" w:hAnsi="Times New Roman"/>
          <w:spacing w:val="2"/>
          <w:sz w:val="24"/>
          <w:szCs w:val="24"/>
        </w:rPr>
        <w:t xml:space="preserve"> </w:t>
      </w:r>
      <w:r w:rsidRPr="00A2458E">
        <w:rPr>
          <w:rFonts w:ascii="Times New Roman" w:hAnsi="Times New Roman"/>
          <w:spacing w:val="-2"/>
          <w:sz w:val="24"/>
          <w:szCs w:val="24"/>
        </w:rPr>
        <w:t>t</w:t>
      </w:r>
      <w:r w:rsidRPr="00A2458E">
        <w:rPr>
          <w:rFonts w:ascii="Times New Roman" w:hAnsi="Times New Roman"/>
          <w:spacing w:val="-1"/>
          <w:sz w:val="24"/>
          <w:szCs w:val="24"/>
        </w:rPr>
        <w:t>h</w:t>
      </w:r>
      <w:r w:rsidRPr="00A2458E">
        <w:rPr>
          <w:rFonts w:ascii="Times New Roman" w:hAnsi="Times New Roman"/>
          <w:sz w:val="24"/>
          <w:szCs w:val="24"/>
        </w:rPr>
        <w:t>e 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z w:val="24"/>
          <w:szCs w:val="24"/>
        </w:rPr>
        <w:t>ct</w:t>
      </w:r>
      <w:r w:rsidRPr="00A2458E">
        <w:rPr>
          <w:rFonts w:ascii="Times New Roman" w:hAnsi="Times New Roman"/>
          <w:spacing w:val="25"/>
          <w:sz w:val="24"/>
          <w:szCs w:val="24"/>
        </w:rPr>
        <w:t xml:space="preserve"> </w:t>
      </w:r>
      <w:r w:rsidRPr="00A2458E">
        <w:rPr>
          <w:rFonts w:ascii="Times New Roman" w:hAnsi="Times New Roman"/>
          <w:sz w:val="24"/>
          <w:szCs w:val="24"/>
        </w:rPr>
        <w:t>Co</w:t>
      </w:r>
      <w:r w:rsidRPr="00A2458E">
        <w:rPr>
          <w:rFonts w:ascii="Times New Roman" w:hAnsi="Times New Roman"/>
          <w:spacing w:val="1"/>
          <w:sz w:val="24"/>
          <w:szCs w:val="24"/>
        </w:rPr>
        <w:t>un</w:t>
      </w:r>
      <w:r w:rsidRPr="00A2458E">
        <w:rPr>
          <w:rFonts w:ascii="Times New Roman" w:hAnsi="Times New Roman"/>
          <w:sz w:val="24"/>
          <w:szCs w:val="24"/>
        </w:rPr>
        <w:t>ci</w:t>
      </w:r>
      <w:r w:rsidRPr="00A2458E">
        <w:rPr>
          <w:rFonts w:ascii="Times New Roman" w:hAnsi="Times New Roman"/>
          <w:spacing w:val="-1"/>
          <w:sz w:val="24"/>
          <w:szCs w:val="24"/>
        </w:rPr>
        <w:t>l</w:t>
      </w:r>
      <w:r w:rsidRPr="00A2458E">
        <w:rPr>
          <w:rFonts w:ascii="Times New Roman" w:hAnsi="Times New Roman"/>
          <w:sz w:val="24"/>
          <w:szCs w:val="24"/>
        </w:rPr>
        <w:t>,</w:t>
      </w:r>
      <w:r w:rsidRPr="00A2458E">
        <w:rPr>
          <w:rFonts w:ascii="Times New Roman" w:hAnsi="Times New Roman"/>
          <w:spacing w:val="25"/>
          <w:sz w:val="24"/>
          <w:szCs w:val="24"/>
        </w:rPr>
        <w:t xml:space="preserve"> </w:t>
      </w:r>
      <w:r w:rsidRPr="00A2458E">
        <w:rPr>
          <w:rFonts w:ascii="Times New Roman" w:hAnsi="Times New Roman"/>
          <w:sz w:val="24"/>
          <w:szCs w:val="24"/>
        </w:rPr>
        <w:t>is</w:t>
      </w:r>
      <w:r w:rsidRPr="00A2458E">
        <w:rPr>
          <w:rFonts w:ascii="Times New Roman" w:hAnsi="Times New Roman"/>
          <w:spacing w:val="21"/>
          <w:sz w:val="24"/>
          <w:szCs w:val="24"/>
        </w:rPr>
        <w:t xml:space="preserve"> </w:t>
      </w:r>
      <w:r w:rsidRPr="00A2458E">
        <w:rPr>
          <w:rFonts w:ascii="Times New Roman" w:hAnsi="Times New Roman"/>
          <w:sz w:val="24"/>
          <w:szCs w:val="24"/>
        </w:rPr>
        <w:t>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23"/>
          <w:sz w:val="24"/>
          <w:szCs w:val="24"/>
        </w:rPr>
        <w:t xml:space="preserve"> </w:t>
      </w:r>
      <w:r w:rsidRPr="00A2458E">
        <w:rPr>
          <w:rFonts w:ascii="Times New Roman" w:hAnsi="Times New Roman"/>
          <w:spacing w:val="1"/>
          <w:sz w:val="24"/>
          <w:szCs w:val="24"/>
        </w:rPr>
        <w:t>p</w:t>
      </w:r>
      <w:r w:rsidRPr="00A2458E">
        <w:rPr>
          <w:rFonts w:ascii="Times New Roman" w:hAnsi="Times New Roman"/>
          <w:sz w:val="24"/>
          <w:szCs w:val="24"/>
        </w:rPr>
        <w:t>r</w:t>
      </w:r>
      <w:r w:rsidRPr="00A2458E">
        <w:rPr>
          <w:rFonts w:ascii="Times New Roman" w:hAnsi="Times New Roman"/>
          <w:spacing w:val="-2"/>
          <w:sz w:val="24"/>
          <w:szCs w:val="24"/>
        </w:rPr>
        <w:t>e</w:t>
      </w:r>
      <w:r w:rsidRPr="00A2458E">
        <w:rPr>
          <w:rFonts w:ascii="Times New Roman" w:hAnsi="Times New Roman"/>
          <w:spacing w:val="-1"/>
          <w:sz w:val="24"/>
          <w:szCs w:val="24"/>
        </w:rPr>
        <w:t>p</w:t>
      </w:r>
      <w:r w:rsidRPr="00A2458E">
        <w:rPr>
          <w:rFonts w:ascii="Times New Roman" w:hAnsi="Times New Roman"/>
          <w:spacing w:val="1"/>
          <w:sz w:val="24"/>
          <w:szCs w:val="24"/>
        </w:rPr>
        <w:t>a</w:t>
      </w:r>
      <w:r w:rsidRPr="00A2458E">
        <w:rPr>
          <w:rFonts w:ascii="Times New Roman" w:hAnsi="Times New Roman"/>
          <w:sz w:val="24"/>
          <w:szCs w:val="24"/>
        </w:rPr>
        <w:t>ration</w:t>
      </w:r>
      <w:r w:rsidRPr="00A2458E">
        <w:rPr>
          <w:rFonts w:ascii="Times New Roman" w:hAnsi="Times New Roman"/>
          <w:spacing w:val="23"/>
          <w:sz w:val="24"/>
          <w:szCs w:val="24"/>
        </w:rPr>
        <w:t xml:space="preserve"> </w:t>
      </w:r>
      <w:r w:rsidRPr="00A2458E">
        <w:rPr>
          <w:rFonts w:ascii="Times New Roman" w:hAnsi="Times New Roman"/>
          <w:spacing w:val="1"/>
          <w:sz w:val="24"/>
          <w:szCs w:val="24"/>
        </w:rPr>
        <w:t>o</w:t>
      </w:r>
      <w:r w:rsidRPr="00A2458E">
        <w:rPr>
          <w:rFonts w:ascii="Times New Roman" w:hAnsi="Times New Roman"/>
          <w:sz w:val="24"/>
          <w:szCs w:val="24"/>
        </w:rPr>
        <w:t>f</w:t>
      </w:r>
      <w:r w:rsidRPr="00A2458E">
        <w:rPr>
          <w:rFonts w:ascii="Times New Roman" w:hAnsi="Times New Roman"/>
          <w:spacing w:val="22"/>
          <w:sz w:val="24"/>
          <w:szCs w:val="24"/>
        </w:rPr>
        <w:t xml:space="preserve"> </w:t>
      </w:r>
      <w:r w:rsidRPr="00A2458E">
        <w:rPr>
          <w:rFonts w:ascii="Times New Roman" w:hAnsi="Times New Roman"/>
          <w:sz w:val="24"/>
          <w:szCs w:val="24"/>
        </w:rPr>
        <w:t>c</w:t>
      </w:r>
      <w:r w:rsidRPr="00A2458E">
        <w:rPr>
          <w:rFonts w:ascii="Times New Roman" w:hAnsi="Times New Roman"/>
          <w:spacing w:val="1"/>
          <w:sz w:val="24"/>
          <w:szCs w:val="24"/>
        </w:rPr>
        <w:t>o</w:t>
      </w:r>
      <w:r w:rsidRPr="00A2458E">
        <w:rPr>
          <w:rFonts w:ascii="Times New Roman" w:hAnsi="Times New Roman"/>
          <w:spacing w:val="-1"/>
          <w:sz w:val="24"/>
          <w:szCs w:val="24"/>
        </w:rPr>
        <w:t>m</w:t>
      </w:r>
      <w:r w:rsidRPr="00A2458E">
        <w:rPr>
          <w:rFonts w:ascii="Times New Roman" w:hAnsi="Times New Roman"/>
          <w:spacing w:val="1"/>
          <w:sz w:val="24"/>
          <w:szCs w:val="24"/>
        </w:rPr>
        <w:t>p</w:t>
      </w:r>
      <w:r w:rsidRPr="00A2458E">
        <w:rPr>
          <w:rFonts w:ascii="Times New Roman" w:hAnsi="Times New Roman"/>
          <w:sz w:val="24"/>
          <w:szCs w:val="24"/>
        </w:rPr>
        <w:t>r</w:t>
      </w:r>
      <w:r w:rsidRPr="00A2458E">
        <w:rPr>
          <w:rFonts w:ascii="Times New Roman" w:hAnsi="Times New Roman"/>
          <w:spacing w:val="-2"/>
          <w:sz w:val="24"/>
          <w:szCs w:val="24"/>
        </w:rPr>
        <w:t>e</w:t>
      </w:r>
      <w:r w:rsidRPr="00A2458E">
        <w:rPr>
          <w:rFonts w:ascii="Times New Roman" w:hAnsi="Times New Roman"/>
          <w:spacing w:val="1"/>
          <w:sz w:val="24"/>
          <w:szCs w:val="24"/>
        </w:rPr>
        <w:t>h</w:t>
      </w:r>
      <w:r w:rsidRPr="00A2458E">
        <w:rPr>
          <w:rFonts w:ascii="Times New Roman" w:hAnsi="Times New Roman"/>
          <w:spacing w:val="-1"/>
          <w:sz w:val="24"/>
          <w:szCs w:val="24"/>
        </w:rPr>
        <w:t>e</w:t>
      </w:r>
      <w:r w:rsidRPr="00A2458E">
        <w:rPr>
          <w:rFonts w:ascii="Times New Roman" w:hAnsi="Times New Roman"/>
          <w:spacing w:val="1"/>
          <w:sz w:val="24"/>
          <w:szCs w:val="24"/>
        </w:rPr>
        <w:t>n</w:t>
      </w:r>
      <w:r w:rsidRPr="00A2458E">
        <w:rPr>
          <w:rFonts w:ascii="Times New Roman" w:hAnsi="Times New Roman"/>
          <w:sz w:val="24"/>
          <w:szCs w:val="24"/>
        </w:rPr>
        <w:t>sive</w:t>
      </w:r>
      <w:r w:rsidRPr="00A2458E">
        <w:rPr>
          <w:rFonts w:ascii="Times New Roman" w:hAnsi="Times New Roman"/>
          <w:spacing w:val="22"/>
          <w:sz w:val="24"/>
          <w:szCs w:val="24"/>
        </w:rPr>
        <w:t xml:space="preserve"> </w:t>
      </w:r>
      <w:r w:rsidRPr="00A2458E">
        <w:rPr>
          <w:rFonts w:ascii="Times New Roman" w:hAnsi="Times New Roman"/>
          <w:spacing w:val="-1"/>
          <w:sz w:val="24"/>
          <w:szCs w:val="24"/>
        </w:rPr>
        <w:t>a</w:t>
      </w:r>
      <w:r w:rsidRPr="00A2458E">
        <w:rPr>
          <w:rFonts w:ascii="Times New Roman" w:hAnsi="Times New Roman"/>
          <w:spacing w:val="1"/>
          <w:sz w:val="24"/>
          <w:szCs w:val="24"/>
        </w:rPr>
        <w:t>n</w:t>
      </w:r>
      <w:r w:rsidRPr="00A2458E">
        <w:rPr>
          <w:rFonts w:ascii="Times New Roman" w:hAnsi="Times New Roman"/>
          <w:sz w:val="24"/>
          <w:szCs w:val="24"/>
        </w:rPr>
        <w:t>d</w:t>
      </w:r>
      <w:r w:rsidRPr="00A2458E">
        <w:rPr>
          <w:rFonts w:ascii="Times New Roman" w:hAnsi="Times New Roman"/>
          <w:spacing w:val="25"/>
          <w:sz w:val="24"/>
          <w:szCs w:val="24"/>
        </w:rPr>
        <w:t xml:space="preserve"> </w:t>
      </w:r>
      <w:r w:rsidRPr="00A2458E">
        <w:rPr>
          <w:rFonts w:ascii="Times New Roman" w:hAnsi="Times New Roman"/>
          <w:sz w:val="24"/>
          <w:szCs w:val="24"/>
        </w:rPr>
        <w:t>i</w:t>
      </w:r>
      <w:r w:rsidRPr="00A2458E">
        <w:rPr>
          <w:rFonts w:ascii="Times New Roman" w:hAnsi="Times New Roman"/>
          <w:spacing w:val="-2"/>
          <w:sz w:val="24"/>
          <w:szCs w:val="24"/>
        </w:rPr>
        <w:t>n</w:t>
      </w:r>
      <w:r w:rsidRPr="00A2458E">
        <w:rPr>
          <w:rFonts w:ascii="Times New Roman" w:hAnsi="Times New Roman"/>
          <w:sz w:val="24"/>
          <w:szCs w:val="24"/>
        </w:rPr>
        <w:t>t</w:t>
      </w:r>
      <w:r w:rsidRPr="00A2458E">
        <w:rPr>
          <w:rFonts w:ascii="Times New Roman" w:hAnsi="Times New Roman"/>
          <w:spacing w:val="1"/>
          <w:sz w:val="24"/>
          <w:szCs w:val="24"/>
        </w:rPr>
        <w:t>eg</w:t>
      </w:r>
      <w:r w:rsidRPr="00A2458E">
        <w:rPr>
          <w:rFonts w:ascii="Times New Roman" w:hAnsi="Times New Roman"/>
          <w:spacing w:val="-3"/>
          <w:sz w:val="24"/>
          <w:szCs w:val="24"/>
        </w:rPr>
        <w:t>r</w:t>
      </w:r>
      <w:r w:rsidRPr="00A2458E">
        <w:rPr>
          <w:rFonts w:ascii="Times New Roman" w:hAnsi="Times New Roman"/>
          <w:spacing w:val="1"/>
          <w:sz w:val="24"/>
          <w:szCs w:val="24"/>
        </w:rPr>
        <w:t>a</w:t>
      </w:r>
      <w:r w:rsidRPr="00A2458E">
        <w:rPr>
          <w:rFonts w:ascii="Times New Roman" w:hAnsi="Times New Roman"/>
          <w:sz w:val="24"/>
          <w:szCs w:val="24"/>
        </w:rPr>
        <w:t>t</w:t>
      </w:r>
      <w:r w:rsidRPr="00A2458E">
        <w:rPr>
          <w:rFonts w:ascii="Times New Roman" w:hAnsi="Times New Roman"/>
          <w:spacing w:val="1"/>
          <w:sz w:val="24"/>
          <w:szCs w:val="24"/>
        </w:rPr>
        <w:t>e</w:t>
      </w:r>
      <w:r w:rsidRPr="00A2458E">
        <w:rPr>
          <w:rFonts w:ascii="Times New Roman" w:hAnsi="Times New Roman"/>
          <w:sz w:val="24"/>
          <w:szCs w:val="24"/>
        </w:rPr>
        <w:t>d</w:t>
      </w:r>
      <w:r w:rsidRPr="00A2458E">
        <w:rPr>
          <w:rFonts w:ascii="Times New Roman" w:hAnsi="Times New Roman"/>
          <w:spacing w:val="23"/>
          <w:sz w:val="24"/>
          <w:szCs w:val="24"/>
        </w:rPr>
        <w:t xml:space="preserve"> </w:t>
      </w:r>
      <w:r w:rsidRPr="00A2458E">
        <w:rPr>
          <w:rFonts w:ascii="Times New Roman" w:hAnsi="Times New Roman"/>
          <w:spacing w:val="-1"/>
          <w:sz w:val="24"/>
          <w:szCs w:val="24"/>
        </w:rPr>
        <w:t>d</w:t>
      </w:r>
      <w:r w:rsidRPr="00A2458E">
        <w:rPr>
          <w:rFonts w:ascii="Times New Roman" w:hAnsi="Times New Roman"/>
          <w:spacing w:val="1"/>
          <w:sz w:val="24"/>
          <w:szCs w:val="24"/>
        </w:rPr>
        <w:t>e</w:t>
      </w:r>
      <w:r w:rsidRPr="00A2458E">
        <w:rPr>
          <w:rFonts w:ascii="Times New Roman" w:hAnsi="Times New Roman"/>
          <w:sz w:val="24"/>
          <w:szCs w:val="24"/>
        </w:rPr>
        <w:t>v</w:t>
      </w:r>
      <w:r w:rsidRPr="00A2458E">
        <w:rPr>
          <w:rFonts w:ascii="Times New Roman" w:hAnsi="Times New Roman"/>
          <w:spacing w:val="1"/>
          <w:sz w:val="24"/>
          <w:szCs w:val="24"/>
        </w:rPr>
        <w:t>e</w:t>
      </w:r>
      <w:r w:rsidRPr="00A2458E">
        <w:rPr>
          <w:rFonts w:ascii="Times New Roman" w:hAnsi="Times New Roman"/>
          <w:sz w:val="24"/>
          <w:szCs w:val="24"/>
        </w:rPr>
        <w:t>l</w:t>
      </w:r>
      <w:r w:rsidRPr="00A2458E">
        <w:rPr>
          <w:rFonts w:ascii="Times New Roman" w:hAnsi="Times New Roman"/>
          <w:spacing w:val="-2"/>
          <w:sz w:val="24"/>
          <w:szCs w:val="24"/>
        </w:rPr>
        <w:t>o</w:t>
      </w:r>
      <w:r w:rsidRPr="00A2458E">
        <w:rPr>
          <w:rFonts w:ascii="Times New Roman" w:hAnsi="Times New Roman"/>
          <w:spacing w:val="1"/>
          <w:sz w:val="24"/>
          <w:szCs w:val="24"/>
        </w:rPr>
        <w:t>p</w:t>
      </w:r>
      <w:r w:rsidRPr="00A2458E">
        <w:rPr>
          <w:rFonts w:ascii="Times New Roman" w:hAnsi="Times New Roman"/>
          <w:spacing w:val="-1"/>
          <w:sz w:val="24"/>
          <w:szCs w:val="24"/>
        </w:rPr>
        <w:t>m</w:t>
      </w:r>
      <w:r w:rsidRPr="00A2458E">
        <w:rPr>
          <w:rFonts w:ascii="Times New Roman" w:hAnsi="Times New Roman"/>
          <w:spacing w:val="1"/>
          <w:sz w:val="24"/>
          <w:szCs w:val="24"/>
        </w:rPr>
        <w:t>en</w:t>
      </w:r>
      <w:r w:rsidRPr="00A2458E">
        <w:rPr>
          <w:rFonts w:ascii="Times New Roman" w:hAnsi="Times New Roman"/>
          <w:sz w:val="24"/>
          <w:szCs w:val="24"/>
        </w:rPr>
        <w:t>t</w:t>
      </w:r>
      <w:r w:rsidRPr="00A2458E">
        <w:rPr>
          <w:rFonts w:ascii="Times New Roman" w:hAnsi="Times New Roman"/>
          <w:spacing w:val="20"/>
          <w:sz w:val="24"/>
          <w:szCs w:val="24"/>
        </w:rPr>
        <w:t xml:space="preserve"> </w:t>
      </w:r>
      <w:r w:rsidRPr="00A2458E">
        <w:rPr>
          <w:rFonts w:ascii="Times New Roman" w:hAnsi="Times New Roman"/>
          <w:spacing w:val="1"/>
          <w:sz w:val="24"/>
          <w:szCs w:val="24"/>
        </w:rPr>
        <w:t>p</w:t>
      </w:r>
      <w:r w:rsidRPr="00A2458E">
        <w:rPr>
          <w:rFonts w:ascii="Times New Roman" w:hAnsi="Times New Roman"/>
          <w:sz w:val="24"/>
          <w:szCs w:val="24"/>
        </w:rPr>
        <w:t>la</w:t>
      </w:r>
      <w:r w:rsidRPr="00A2458E">
        <w:rPr>
          <w:rFonts w:ascii="Times New Roman" w:hAnsi="Times New Roman"/>
          <w:spacing w:val="1"/>
          <w:sz w:val="24"/>
          <w:szCs w:val="24"/>
        </w:rPr>
        <w:t>n</w:t>
      </w:r>
      <w:r w:rsidRPr="00A2458E">
        <w:rPr>
          <w:rFonts w:ascii="Times New Roman" w:hAnsi="Times New Roman"/>
          <w:sz w:val="24"/>
          <w:szCs w:val="24"/>
        </w:rPr>
        <w:t>s</w:t>
      </w:r>
      <w:r w:rsidRPr="00A2458E">
        <w:rPr>
          <w:rFonts w:ascii="Times New Roman" w:hAnsi="Times New Roman"/>
          <w:spacing w:val="24"/>
          <w:sz w:val="24"/>
          <w:szCs w:val="24"/>
        </w:rPr>
        <w:t xml:space="preserve"> </w:t>
      </w:r>
      <w:r w:rsidRPr="00A2458E">
        <w:rPr>
          <w:rFonts w:ascii="Times New Roman" w:hAnsi="Times New Roman"/>
          <w:spacing w:val="-3"/>
          <w:sz w:val="24"/>
          <w:szCs w:val="24"/>
        </w:rPr>
        <w:t>i</w:t>
      </w:r>
      <w:r w:rsidRPr="00A2458E">
        <w:rPr>
          <w:rFonts w:ascii="Times New Roman" w:hAnsi="Times New Roman"/>
          <w:spacing w:val="1"/>
          <w:sz w:val="24"/>
          <w:szCs w:val="24"/>
        </w:rPr>
        <w:t>n</w:t>
      </w:r>
      <w:r w:rsidRPr="00A2458E">
        <w:rPr>
          <w:rFonts w:ascii="Times New Roman" w:hAnsi="Times New Roman"/>
          <w:sz w:val="24"/>
          <w:szCs w:val="24"/>
        </w:rPr>
        <w:t>c</w:t>
      </w:r>
      <w:r w:rsidRPr="00A2458E">
        <w:rPr>
          <w:rFonts w:ascii="Times New Roman" w:hAnsi="Times New Roman"/>
          <w:spacing w:val="1"/>
          <w:sz w:val="24"/>
          <w:szCs w:val="24"/>
        </w:rPr>
        <w:t>o</w:t>
      </w:r>
      <w:r w:rsidRPr="00A2458E">
        <w:rPr>
          <w:rFonts w:ascii="Times New Roman" w:hAnsi="Times New Roman"/>
          <w:spacing w:val="9"/>
          <w:sz w:val="24"/>
          <w:szCs w:val="24"/>
        </w:rPr>
        <w:t>r</w:t>
      </w:r>
      <w:r w:rsidRPr="00A2458E">
        <w:rPr>
          <w:rFonts w:ascii="Times New Roman" w:hAnsi="Times New Roman"/>
          <w:spacing w:val="1"/>
          <w:sz w:val="24"/>
          <w:szCs w:val="24"/>
        </w:rPr>
        <w:t>po</w:t>
      </w:r>
      <w:r w:rsidRPr="00A2458E">
        <w:rPr>
          <w:rFonts w:ascii="Times New Roman" w:hAnsi="Times New Roman"/>
          <w:spacing w:val="-3"/>
          <w:sz w:val="24"/>
          <w:szCs w:val="24"/>
        </w:rPr>
        <w:t>r</w:t>
      </w:r>
      <w:r w:rsidRPr="00A2458E">
        <w:rPr>
          <w:rFonts w:ascii="Times New Roman" w:hAnsi="Times New Roman"/>
          <w:spacing w:val="1"/>
          <w:sz w:val="24"/>
          <w:szCs w:val="24"/>
        </w:rPr>
        <w:t>a</w:t>
      </w:r>
      <w:r w:rsidRPr="00A2458E">
        <w:rPr>
          <w:rFonts w:ascii="Times New Roman" w:hAnsi="Times New Roman"/>
          <w:sz w:val="24"/>
          <w:szCs w:val="24"/>
        </w:rPr>
        <w:t>ti</w:t>
      </w:r>
      <w:r w:rsidRPr="00A2458E">
        <w:rPr>
          <w:rFonts w:ascii="Times New Roman" w:hAnsi="Times New Roman"/>
          <w:spacing w:val="1"/>
          <w:sz w:val="24"/>
          <w:szCs w:val="24"/>
        </w:rPr>
        <w:t>n</w:t>
      </w:r>
      <w:r w:rsidRPr="00A2458E">
        <w:rPr>
          <w:rFonts w:ascii="Times New Roman" w:hAnsi="Times New Roman"/>
          <w:sz w:val="24"/>
          <w:szCs w:val="24"/>
        </w:rPr>
        <w:t>g 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1"/>
          <w:sz w:val="24"/>
          <w:szCs w:val="24"/>
        </w:rPr>
        <w:t xml:space="preserve"> </w:t>
      </w:r>
      <w:r w:rsidRPr="00A2458E">
        <w:rPr>
          <w:rFonts w:ascii="Times New Roman" w:hAnsi="Times New Roman"/>
          <w:spacing w:val="1"/>
          <w:sz w:val="24"/>
          <w:szCs w:val="24"/>
        </w:rPr>
        <w:t>p</w:t>
      </w:r>
      <w:r w:rsidRPr="00A2458E">
        <w:rPr>
          <w:rFonts w:ascii="Times New Roman" w:hAnsi="Times New Roman"/>
          <w:sz w:val="24"/>
          <w:szCs w:val="24"/>
        </w:rPr>
        <w:t>la</w:t>
      </w:r>
      <w:r w:rsidRPr="00A2458E">
        <w:rPr>
          <w:rFonts w:ascii="Times New Roman" w:hAnsi="Times New Roman"/>
          <w:spacing w:val="1"/>
          <w:sz w:val="24"/>
          <w:szCs w:val="24"/>
        </w:rPr>
        <w:t>n</w:t>
      </w:r>
      <w:r w:rsidRPr="00A2458E">
        <w:rPr>
          <w:rFonts w:ascii="Times New Roman" w:hAnsi="Times New Roman"/>
          <w:sz w:val="24"/>
          <w:szCs w:val="24"/>
        </w:rPr>
        <w:t>s</w:t>
      </w:r>
      <w:r w:rsidRPr="00A2458E">
        <w:rPr>
          <w:rFonts w:ascii="Times New Roman" w:hAnsi="Times New Roman"/>
          <w:spacing w:val="-2"/>
          <w:sz w:val="24"/>
          <w:szCs w:val="24"/>
        </w:rPr>
        <w:t xml:space="preserve"> </w:t>
      </w:r>
      <w:r w:rsidRPr="00A2458E">
        <w:rPr>
          <w:rFonts w:ascii="Times New Roman" w:hAnsi="Times New Roman"/>
          <w:spacing w:val="1"/>
          <w:sz w:val="24"/>
          <w:szCs w:val="24"/>
        </w:rPr>
        <w:t>o</w:t>
      </w:r>
      <w:r w:rsidRPr="00A2458E">
        <w:rPr>
          <w:rFonts w:ascii="Times New Roman" w:hAnsi="Times New Roman"/>
          <w:sz w:val="24"/>
          <w:szCs w:val="24"/>
        </w:rPr>
        <w:t>f</w:t>
      </w:r>
      <w:r w:rsidRPr="00A2458E">
        <w:rPr>
          <w:rFonts w:ascii="Times New Roman" w:hAnsi="Times New Roman"/>
          <w:spacing w:val="1"/>
          <w:sz w:val="24"/>
          <w:szCs w:val="24"/>
        </w:rPr>
        <w:t xml:space="preserve"> </w:t>
      </w:r>
      <w:r w:rsidRPr="00A2458E">
        <w:rPr>
          <w:rFonts w:ascii="Times New Roman" w:hAnsi="Times New Roman"/>
          <w:sz w:val="24"/>
          <w:szCs w:val="24"/>
        </w:rPr>
        <w:t>low</w:t>
      </w:r>
      <w:r w:rsidRPr="00A2458E">
        <w:rPr>
          <w:rFonts w:ascii="Times New Roman" w:hAnsi="Times New Roman"/>
          <w:spacing w:val="1"/>
          <w:sz w:val="24"/>
          <w:szCs w:val="24"/>
        </w:rPr>
        <w:t>e</w:t>
      </w:r>
      <w:r w:rsidRPr="00A2458E">
        <w:rPr>
          <w:rFonts w:ascii="Times New Roman" w:hAnsi="Times New Roman"/>
          <w:sz w:val="24"/>
          <w:szCs w:val="24"/>
        </w:rPr>
        <w:t xml:space="preserve">r </w:t>
      </w:r>
      <w:r w:rsidRPr="00A2458E">
        <w:rPr>
          <w:rFonts w:ascii="Times New Roman" w:hAnsi="Times New Roman"/>
          <w:spacing w:val="-3"/>
          <w:sz w:val="24"/>
          <w:szCs w:val="24"/>
        </w:rPr>
        <w:t>l</w:t>
      </w:r>
      <w:r w:rsidRPr="00A2458E">
        <w:rPr>
          <w:rFonts w:ascii="Times New Roman" w:hAnsi="Times New Roman"/>
          <w:spacing w:val="1"/>
          <w:sz w:val="24"/>
          <w:szCs w:val="24"/>
        </w:rPr>
        <w:t>e</w:t>
      </w:r>
      <w:r w:rsidRPr="00A2458E">
        <w:rPr>
          <w:rFonts w:ascii="Times New Roman" w:hAnsi="Times New Roman"/>
          <w:sz w:val="24"/>
          <w:szCs w:val="24"/>
        </w:rPr>
        <w:t>v</w:t>
      </w:r>
      <w:r w:rsidRPr="00A2458E">
        <w:rPr>
          <w:rFonts w:ascii="Times New Roman" w:hAnsi="Times New Roman"/>
          <w:spacing w:val="1"/>
          <w:sz w:val="24"/>
          <w:szCs w:val="24"/>
        </w:rPr>
        <w:t>e</w:t>
      </w:r>
      <w:r w:rsidRPr="00A2458E">
        <w:rPr>
          <w:rFonts w:ascii="Times New Roman" w:hAnsi="Times New Roman"/>
          <w:sz w:val="24"/>
          <w:szCs w:val="24"/>
        </w:rPr>
        <w:t>l loc</w:t>
      </w:r>
      <w:r w:rsidRPr="00A2458E">
        <w:rPr>
          <w:rFonts w:ascii="Times New Roman" w:hAnsi="Times New Roman"/>
          <w:spacing w:val="-1"/>
          <w:sz w:val="24"/>
          <w:szCs w:val="24"/>
        </w:rPr>
        <w:t>a</w:t>
      </w:r>
      <w:r w:rsidRPr="00A2458E">
        <w:rPr>
          <w:rFonts w:ascii="Times New Roman" w:hAnsi="Times New Roman"/>
          <w:sz w:val="24"/>
          <w:szCs w:val="24"/>
        </w:rPr>
        <w:t xml:space="preserve">l </w:t>
      </w:r>
      <w:r w:rsidRPr="00A2458E">
        <w:rPr>
          <w:rFonts w:ascii="Times New Roman" w:hAnsi="Times New Roman"/>
          <w:spacing w:val="1"/>
          <w:sz w:val="24"/>
          <w:szCs w:val="24"/>
        </w:rPr>
        <w:t>go</w:t>
      </w:r>
      <w:r w:rsidRPr="00A2458E">
        <w:rPr>
          <w:rFonts w:ascii="Times New Roman" w:hAnsi="Times New Roman"/>
          <w:sz w:val="24"/>
          <w:szCs w:val="24"/>
        </w:rPr>
        <w:t>v</w:t>
      </w:r>
      <w:r w:rsidRPr="00A2458E">
        <w:rPr>
          <w:rFonts w:ascii="Times New Roman" w:hAnsi="Times New Roman"/>
          <w:spacing w:val="1"/>
          <w:sz w:val="24"/>
          <w:szCs w:val="24"/>
        </w:rPr>
        <w:t>e</w:t>
      </w:r>
      <w:r w:rsidRPr="00A2458E">
        <w:rPr>
          <w:rFonts w:ascii="Times New Roman" w:hAnsi="Times New Roman"/>
          <w:sz w:val="24"/>
          <w:szCs w:val="24"/>
        </w:rPr>
        <w:t>rnm</w:t>
      </w:r>
      <w:r w:rsidRPr="00A2458E">
        <w:rPr>
          <w:rFonts w:ascii="Times New Roman" w:hAnsi="Times New Roman"/>
          <w:spacing w:val="-2"/>
          <w:sz w:val="24"/>
          <w:szCs w:val="24"/>
        </w:rPr>
        <w:t>e</w:t>
      </w:r>
      <w:r w:rsidRPr="00A2458E">
        <w:rPr>
          <w:rFonts w:ascii="Times New Roman" w:hAnsi="Times New Roman"/>
          <w:spacing w:val="1"/>
          <w:sz w:val="24"/>
          <w:szCs w:val="24"/>
        </w:rPr>
        <w:t>n</w:t>
      </w:r>
      <w:r w:rsidRPr="00A2458E">
        <w:rPr>
          <w:rFonts w:ascii="Times New Roman" w:hAnsi="Times New Roman"/>
          <w:sz w:val="24"/>
          <w:szCs w:val="24"/>
        </w:rPr>
        <w:t>ts</w:t>
      </w:r>
      <w:r w:rsidRPr="00A2458E">
        <w:rPr>
          <w:rFonts w:ascii="Times New Roman" w:hAnsi="Times New Roman"/>
          <w:spacing w:val="1"/>
          <w:sz w:val="24"/>
          <w:szCs w:val="24"/>
        </w:rPr>
        <w:t xml:space="preserve"> </w:t>
      </w:r>
      <w:r w:rsidRPr="00A2458E">
        <w:rPr>
          <w:rFonts w:ascii="Times New Roman" w:hAnsi="Times New Roman"/>
          <w:spacing w:val="-2"/>
          <w:sz w:val="24"/>
          <w:szCs w:val="24"/>
        </w:rPr>
        <w:t>f</w:t>
      </w:r>
      <w:r w:rsidRPr="00A2458E">
        <w:rPr>
          <w:rFonts w:ascii="Times New Roman" w:hAnsi="Times New Roman"/>
          <w:spacing w:val="1"/>
          <w:sz w:val="24"/>
          <w:szCs w:val="24"/>
        </w:rPr>
        <w:t>o</w:t>
      </w:r>
      <w:r w:rsidRPr="00A2458E">
        <w:rPr>
          <w:rFonts w:ascii="Times New Roman" w:hAnsi="Times New Roman"/>
          <w:sz w:val="24"/>
          <w:szCs w:val="24"/>
        </w:rPr>
        <w:t>r su</w:t>
      </w:r>
      <w:r w:rsidRPr="00A2458E">
        <w:rPr>
          <w:rFonts w:ascii="Times New Roman" w:hAnsi="Times New Roman"/>
          <w:spacing w:val="1"/>
          <w:sz w:val="24"/>
          <w:szCs w:val="24"/>
        </w:rPr>
        <w:t>b</w:t>
      </w:r>
      <w:r w:rsidRPr="00A2458E">
        <w:rPr>
          <w:rFonts w:ascii="Times New Roman" w:hAnsi="Times New Roman"/>
          <w:spacing w:val="-1"/>
          <w:sz w:val="24"/>
          <w:szCs w:val="24"/>
        </w:rPr>
        <w:t>m</w:t>
      </w:r>
      <w:r w:rsidRPr="00A2458E">
        <w:rPr>
          <w:rFonts w:ascii="Times New Roman" w:hAnsi="Times New Roman"/>
          <w:sz w:val="24"/>
          <w:szCs w:val="24"/>
        </w:rPr>
        <w:t>iss</w:t>
      </w:r>
      <w:r w:rsidRPr="00A2458E">
        <w:rPr>
          <w:rFonts w:ascii="Times New Roman" w:hAnsi="Times New Roman"/>
          <w:spacing w:val="-1"/>
          <w:sz w:val="24"/>
          <w:szCs w:val="24"/>
        </w:rPr>
        <w:t>io</w:t>
      </w:r>
      <w:r w:rsidRPr="00A2458E">
        <w:rPr>
          <w:rFonts w:ascii="Times New Roman" w:hAnsi="Times New Roman"/>
          <w:sz w:val="24"/>
          <w:szCs w:val="24"/>
        </w:rPr>
        <w:t>n</w:t>
      </w:r>
      <w:r w:rsidRPr="00A2458E">
        <w:rPr>
          <w:rFonts w:ascii="Times New Roman" w:hAnsi="Times New Roman"/>
          <w:spacing w:val="1"/>
          <w:sz w:val="24"/>
          <w:szCs w:val="24"/>
        </w:rPr>
        <w:t xml:space="preserve"> t</w:t>
      </w:r>
      <w:r w:rsidRPr="00A2458E">
        <w:rPr>
          <w:rFonts w:ascii="Times New Roman" w:hAnsi="Times New Roman"/>
          <w:sz w:val="24"/>
          <w:szCs w:val="24"/>
        </w:rPr>
        <w:t>o</w:t>
      </w:r>
      <w:r w:rsidRPr="00A2458E">
        <w:rPr>
          <w:rFonts w:ascii="Times New Roman" w:hAnsi="Times New Roman"/>
          <w:spacing w:val="5"/>
          <w:sz w:val="24"/>
          <w:szCs w:val="24"/>
        </w:rPr>
        <w:t xml:space="preserve"> </w:t>
      </w:r>
      <w:r w:rsidRPr="00A2458E">
        <w:rPr>
          <w:rFonts w:ascii="Times New Roman" w:hAnsi="Times New Roman"/>
          <w:sz w:val="24"/>
          <w:szCs w:val="24"/>
        </w:rPr>
        <w:t>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1"/>
          <w:sz w:val="24"/>
          <w:szCs w:val="24"/>
        </w:rPr>
        <w:t xml:space="preserve"> </w:t>
      </w:r>
      <w:r w:rsidRPr="00A2458E">
        <w:rPr>
          <w:rFonts w:ascii="Times New Roman" w:hAnsi="Times New Roman"/>
          <w:sz w:val="24"/>
          <w:szCs w:val="24"/>
        </w:rPr>
        <w:t>N</w:t>
      </w:r>
      <w:r w:rsidRPr="00A2458E">
        <w:rPr>
          <w:rFonts w:ascii="Times New Roman" w:hAnsi="Times New Roman"/>
          <w:spacing w:val="1"/>
          <w:sz w:val="24"/>
          <w:szCs w:val="24"/>
        </w:rPr>
        <w:t>a</w:t>
      </w:r>
      <w:r w:rsidRPr="00A2458E">
        <w:rPr>
          <w:rFonts w:ascii="Times New Roman" w:hAnsi="Times New Roman"/>
          <w:sz w:val="24"/>
          <w:szCs w:val="24"/>
        </w:rPr>
        <w:t>ti</w:t>
      </w:r>
      <w:r w:rsidRPr="00A2458E">
        <w:rPr>
          <w:rFonts w:ascii="Times New Roman" w:hAnsi="Times New Roman"/>
          <w:spacing w:val="-1"/>
          <w:sz w:val="24"/>
          <w:szCs w:val="24"/>
        </w:rPr>
        <w:t>o</w:t>
      </w:r>
      <w:r w:rsidRPr="00A2458E">
        <w:rPr>
          <w:rFonts w:ascii="Times New Roman" w:hAnsi="Times New Roman"/>
          <w:spacing w:val="1"/>
          <w:sz w:val="24"/>
          <w:szCs w:val="24"/>
        </w:rPr>
        <w:t>na</w:t>
      </w:r>
      <w:r w:rsidRPr="00A2458E">
        <w:rPr>
          <w:rFonts w:ascii="Times New Roman" w:hAnsi="Times New Roman"/>
          <w:sz w:val="24"/>
          <w:szCs w:val="24"/>
        </w:rPr>
        <w:t>l Pl</w:t>
      </w:r>
      <w:r w:rsidRPr="00A2458E">
        <w:rPr>
          <w:rFonts w:ascii="Times New Roman" w:hAnsi="Times New Roman"/>
          <w:spacing w:val="-1"/>
          <w:sz w:val="24"/>
          <w:szCs w:val="24"/>
        </w:rPr>
        <w:t>a</w:t>
      </w:r>
      <w:r w:rsidRPr="00A2458E">
        <w:rPr>
          <w:rFonts w:ascii="Times New Roman" w:hAnsi="Times New Roman"/>
          <w:spacing w:val="1"/>
          <w:sz w:val="24"/>
          <w:szCs w:val="24"/>
        </w:rPr>
        <w:t>nn</w:t>
      </w:r>
      <w:r w:rsidRPr="00A2458E">
        <w:rPr>
          <w:rFonts w:ascii="Times New Roman" w:hAnsi="Times New Roman"/>
          <w:sz w:val="24"/>
          <w:szCs w:val="24"/>
        </w:rPr>
        <w:t>i</w:t>
      </w:r>
      <w:r w:rsidRPr="00A2458E">
        <w:rPr>
          <w:rFonts w:ascii="Times New Roman" w:hAnsi="Times New Roman"/>
          <w:spacing w:val="-2"/>
          <w:sz w:val="24"/>
          <w:szCs w:val="24"/>
        </w:rPr>
        <w:t>n</w:t>
      </w:r>
      <w:r w:rsidRPr="00A2458E">
        <w:rPr>
          <w:rFonts w:ascii="Times New Roman" w:hAnsi="Times New Roman"/>
          <w:sz w:val="24"/>
          <w:szCs w:val="24"/>
        </w:rPr>
        <w:t>g</w:t>
      </w:r>
      <w:r w:rsidRPr="00A2458E">
        <w:rPr>
          <w:rFonts w:ascii="Times New Roman" w:hAnsi="Times New Roman"/>
          <w:spacing w:val="1"/>
          <w:sz w:val="24"/>
          <w:szCs w:val="24"/>
        </w:rPr>
        <w:t xml:space="preserve"> </w:t>
      </w:r>
      <w:r w:rsidRPr="00A2458E">
        <w:rPr>
          <w:rFonts w:ascii="Times New Roman" w:hAnsi="Times New Roman"/>
          <w:spacing w:val="-1"/>
          <w:sz w:val="24"/>
          <w:szCs w:val="24"/>
        </w:rPr>
        <w:t>A</w:t>
      </w:r>
      <w:r w:rsidRPr="00A2458E">
        <w:rPr>
          <w:rFonts w:ascii="Times New Roman" w:hAnsi="Times New Roman"/>
          <w:spacing w:val="1"/>
          <w:sz w:val="24"/>
          <w:szCs w:val="24"/>
        </w:rPr>
        <w:t>u</w:t>
      </w:r>
      <w:r w:rsidRPr="00A2458E">
        <w:rPr>
          <w:rFonts w:ascii="Times New Roman" w:hAnsi="Times New Roman"/>
          <w:sz w:val="24"/>
          <w:szCs w:val="24"/>
        </w:rPr>
        <w:t>t</w:t>
      </w:r>
      <w:r w:rsidRPr="00A2458E">
        <w:rPr>
          <w:rFonts w:ascii="Times New Roman" w:hAnsi="Times New Roman"/>
          <w:spacing w:val="1"/>
          <w:sz w:val="24"/>
          <w:szCs w:val="24"/>
        </w:rPr>
        <w:t>ho</w:t>
      </w:r>
      <w:r w:rsidRPr="00A2458E">
        <w:rPr>
          <w:rFonts w:ascii="Times New Roman" w:hAnsi="Times New Roman"/>
          <w:sz w:val="24"/>
          <w:szCs w:val="24"/>
        </w:rPr>
        <w:t>r</w:t>
      </w:r>
      <w:r w:rsidRPr="00A2458E">
        <w:rPr>
          <w:rFonts w:ascii="Times New Roman" w:hAnsi="Times New Roman"/>
          <w:spacing w:val="-1"/>
          <w:sz w:val="24"/>
          <w:szCs w:val="24"/>
        </w:rPr>
        <w:t>i</w:t>
      </w:r>
      <w:r w:rsidRPr="00A2458E">
        <w:rPr>
          <w:rFonts w:ascii="Times New Roman" w:hAnsi="Times New Roman"/>
          <w:sz w:val="24"/>
          <w:szCs w:val="24"/>
        </w:rPr>
        <w:t>t</w:t>
      </w:r>
      <w:r w:rsidRPr="00A2458E">
        <w:rPr>
          <w:rFonts w:ascii="Times New Roman" w:hAnsi="Times New Roman"/>
          <w:spacing w:val="3"/>
          <w:sz w:val="24"/>
          <w:szCs w:val="24"/>
        </w:rPr>
        <w:t>y</w:t>
      </w:r>
      <w:r w:rsidRPr="00A2458E">
        <w:rPr>
          <w:rFonts w:ascii="Times New Roman" w:hAnsi="Times New Roman"/>
          <w:sz w:val="24"/>
          <w:szCs w:val="24"/>
        </w:rPr>
        <w:t>.</w:t>
      </w:r>
    </w:p>
    <w:p w14:paraId="25B9ECFC" w14:textId="77777777" w:rsidR="00610BD0" w:rsidRPr="00A2458E" w:rsidRDefault="00610BD0" w:rsidP="0043667D">
      <w:pPr>
        <w:widowControl w:val="0"/>
        <w:autoSpaceDE w:val="0"/>
        <w:autoSpaceDN w:val="0"/>
        <w:adjustRightInd w:val="0"/>
        <w:spacing w:after="0" w:line="360" w:lineRule="auto"/>
        <w:jc w:val="both"/>
        <w:rPr>
          <w:rFonts w:ascii="Times New Roman" w:hAnsi="Times New Roman"/>
          <w:sz w:val="24"/>
          <w:szCs w:val="24"/>
        </w:rPr>
      </w:pPr>
    </w:p>
    <w:p w14:paraId="68C556D6" w14:textId="1173011F" w:rsidR="00610BD0" w:rsidRDefault="00610BD0" w:rsidP="0043667D">
      <w:pPr>
        <w:widowControl w:val="0"/>
        <w:autoSpaceDE w:val="0"/>
        <w:autoSpaceDN w:val="0"/>
        <w:adjustRightInd w:val="0"/>
        <w:spacing w:after="0" w:line="360" w:lineRule="auto"/>
        <w:ind w:left="100" w:right="299"/>
        <w:jc w:val="both"/>
        <w:rPr>
          <w:rFonts w:ascii="Times New Roman" w:hAnsi="Times New Roman"/>
          <w:sz w:val="24"/>
          <w:szCs w:val="24"/>
        </w:rPr>
      </w:pPr>
      <w:r w:rsidRPr="00A2458E">
        <w:rPr>
          <w:rFonts w:ascii="Times New Roman" w:hAnsi="Times New Roman"/>
          <w:spacing w:val="1"/>
          <w:sz w:val="24"/>
          <w:szCs w:val="24"/>
        </w:rPr>
        <w:t>Kamuli</w:t>
      </w:r>
      <w:r w:rsidRPr="00A2458E">
        <w:rPr>
          <w:rFonts w:ascii="Times New Roman" w:hAnsi="Times New Roman"/>
          <w:spacing w:val="2"/>
          <w:sz w:val="24"/>
          <w:szCs w:val="24"/>
        </w:rPr>
        <w:t xml:space="preserve"> </w:t>
      </w:r>
      <w:r w:rsidRPr="00A2458E">
        <w:rPr>
          <w:rFonts w:ascii="Times New Roman" w:hAnsi="Times New Roman"/>
          <w:sz w:val="24"/>
          <w:szCs w:val="24"/>
        </w:rPr>
        <w:t>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z w:val="24"/>
          <w:szCs w:val="24"/>
        </w:rPr>
        <w:t>ct</w:t>
      </w:r>
      <w:r w:rsidRPr="00A2458E">
        <w:rPr>
          <w:rFonts w:ascii="Times New Roman" w:hAnsi="Times New Roman"/>
          <w:spacing w:val="1"/>
          <w:sz w:val="24"/>
          <w:szCs w:val="24"/>
        </w:rPr>
        <w:t xml:space="preserve"> </w:t>
      </w:r>
      <w:r w:rsidRPr="00A2458E">
        <w:rPr>
          <w:rFonts w:ascii="Times New Roman" w:hAnsi="Times New Roman"/>
          <w:sz w:val="24"/>
          <w:szCs w:val="24"/>
        </w:rPr>
        <w:t>Co</w:t>
      </w:r>
      <w:r w:rsidRPr="00A2458E">
        <w:rPr>
          <w:rFonts w:ascii="Times New Roman" w:hAnsi="Times New Roman"/>
          <w:spacing w:val="1"/>
          <w:sz w:val="24"/>
          <w:szCs w:val="24"/>
        </w:rPr>
        <w:t>un</w:t>
      </w:r>
      <w:r w:rsidRPr="00A2458E">
        <w:rPr>
          <w:rFonts w:ascii="Times New Roman" w:hAnsi="Times New Roman"/>
          <w:sz w:val="24"/>
          <w:szCs w:val="24"/>
        </w:rPr>
        <w:t>cil</w:t>
      </w:r>
      <w:r w:rsidRPr="00A2458E">
        <w:rPr>
          <w:rFonts w:ascii="Times New Roman" w:hAnsi="Times New Roman"/>
          <w:spacing w:val="-1"/>
          <w:sz w:val="24"/>
          <w:szCs w:val="24"/>
        </w:rPr>
        <w:t xml:space="preserve"> </w:t>
      </w:r>
      <w:r w:rsidRPr="00A2458E">
        <w:rPr>
          <w:rFonts w:ascii="Times New Roman" w:hAnsi="Times New Roman"/>
          <w:spacing w:val="-2"/>
          <w:sz w:val="24"/>
          <w:szCs w:val="24"/>
        </w:rPr>
        <w:t>is</w:t>
      </w:r>
      <w:r w:rsidRPr="00A2458E">
        <w:rPr>
          <w:rFonts w:ascii="Times New Roman" w:hAnsi="Times New Roman"/>
          <w:spacing w:val="3"/>
          <w:sz w:val="24"/>
          <w:szCs w:val="24"/>
        </w:rPr>
        <w:t xml:space="preserve"> </w:t>
      </w:r>
      <w:r w:rsidRPr="00A2458E">
        <w:rPr>
          <w:rFonts w:ascii="Times New Roman" w:hAnsi="Times New Roman"/>
          <w:sz w:val="24"/>
          <w:szCs w:val="24"/>
        </w:rPr>
        <w:t>c</w:t>
      </w:r>
      <w:r w:rsidRPr="00A2458E">
        <w:rPr>
          <w:rFonts w:ascii="Times New Roman" w:hAnsi="Times New Roman"/>
          <w:spacing w:val="1"/>
          <w:sz w:val="24"/>
          <w:szCs w:val="24"/>
        </w:rPr>
        <w:t>o</w:t>
      </w:r>
      <w:r w:rsidRPr="00A2458E">
        <w:rPr>
          <w:rFonts w:ascii="Times New Roman" w:hAnsi="Times New Roman"/>
          <w:spacing w:val="-1"/>
          <w:sz w:val="24"/>
          <w:szCs w:val="24"/>
        </w:rPr>
        <w:t>mp</w:t>
      </w:r>
      <w:r w:rsidRPr="00A2458E">
        <w:rPr>
          <w:rFonts w:ascii="Times New Roman" w:hAnsi="Times New Roman"/>
          <w:spacing w:val="1"/>
          <w:sz w:val="24"/>
          <w:szCs w:val="24"/>
        </w:rPr>
        <w:t>o</w:t>
      </w:r>
      <w:r w:rsidRPr="00A2458E">
        <w:rPr>
          <w:rFonts w:ascii="Times New Roman" w:hAnsi="Times New Roman"/>
          <w:sz w:val="24"/>
          <w:szCs w:val="24"/>
        </w:rPr>
        <w:t>s</w:t>
      </w:r>
      <w:r w:rsidRPr="00A2458E">
        <w:rPr>
          <w:rFonts w:ascii="Times New Roman" w:hAnsi="Times New Roman"/>
          <w:spacing w:val="1"/>
          <w:sz w:val="24"/>
          <w:szCs w:val="24"/>
        </w:rPr>
        <w:t>e</w:t>
      </w:r>
      <w:r w:rsidRPr="00A2458E">
        <w:rPr>
          <w:rFonts w:ascii="Times New Roman" w:hAnsi="Times New Roman"/>
          <w:sz w:val="24"/>
          <w:szCs w:val="24"/>
        </w:rPr>
        <w:t>d</w:t>
      </w:r>
      <w:r w:rsidRPr="00A2458E">
        <w:rPr>
          <w:rFonts w:ascii="Times New Roman" w:hAnsi="Times New Roman"/>
          <w:spacing w:val="-1"/>
          <w:sz w:val="24"/>
          <w:szCs w:val="24"/>
        </w:rPr>
        <w:t xml:space="preserve"> </w:t>
      </w:r>
      <w:r w:rsidRPr="00A2458E">
        <w:rPr>
          <w:rFonts w:ascii="Times New Roman" w:hAnsi="Times New Roman"/>
          <w:spacing w:val="1"/>
          <w:sz w:val="24"/>
          <w:szCs w:val="24"/>
        </w:rPr>
        <w:t>o</w:t>
      </w:r>
      <w:r w:rsidRPr="00A2458E">
        <w:rPr>
          <w:rFonts w:ascii="Times New Roman" w:hAnsi="Times New Roman"/>
          <w:sz w:val="24"/>
          <w:szCs w:val="24"/>
        </w:rPr>
        <w:t xml:space="preserve">f </w:t>
      </w:r>
      <w:r w:rsidRPr="00A2458E">
        <w:rPr>
          <w:rFonts w:ascii="Times New Roman" w:hAnsi="Times New Roman"/>
          <w:spacing w:val="1"/>
          <w:sz w:val="24"/>
          <w:szCs w:val="24"/>
        </w:rPr>
        <w:t>44</w:t>
      </w:r>
      <w:r w:rsidRPr="00A2458E">
        <w:rPr>
          <w:rFonts w:ascii="Times New Roman" w:hAnsi="Times New Roman"/>
          <w:spacing w:val="2"/>
          <w:sz w:val="24"/>
          <w:szCs w:val="24"/>
        </w:rPr>
        <w:t xml:space="preserve"> </w:t>
      </w:r>
      <w:r w:rsidR="00A2458E" w:rsidRPr="00A2458E">
        <w:rPr>
          <w:rFonts w:ascii="Times New Roman" w:hAnsi="Times New Roman"/>
          <w:spacing w:val="-2"/>
          <w:sz w:val="24"/>
          <w:szCs w:val="24"/>
        </w:rPr>
        <w:t>c</w:t>
      </w:r>
      <w:r w:rsidR="00A2458E" w:rsidRPr="00A2458E">
        <w:rPr>
          <w:rFonts w:ascii="Times New Roman" w:hAnsi="Times New Roman"/>
          <w:spacing w:val="1"/>
          <w:sz w:val="24"/>
          <w:szCs w:val="24"/>
        </w:rPr>
        <w:t>o</w:t>
      </w:r>
      <w:r w:rsidR="00A2458E" w:rsidRPr="00A2458E">
        <w:rPr>
          <w:rFonts w:ascii="Times New Roman" w:hAnsi="Times New Roman"/>
          <w:spacing w:val="-1"/>
          <w:sz w:val="24"/>
          <w:szCs w:val="24"/>
        </w:rPr>
        <w:t>u</w:t>
      </w:r>
      <w:r w:rsidR="00A2458E" w:rsidRPr="00A2458E">
        <w:rPr>
          <w:rFonts w:ascii="Times New Roman" w:hAnsi="Times New Roman"/>
          <w:spacing w:val="1"/>
          <w:sz w:val="24"/>
          <w:szCs w:val="24"/>
        </w:rPr>
        <w:t>n</w:t>
      </w:r>
      <w:r w:rsidR="00A2458E" w:rsidRPr="00A2458E">
        <w:rPr>
          <w:rFonts w:ascii="Times New Roman" w:hAnsi="Times New Roman"/>
          <w:sz w:val="24"/>
          <w:szCs w:val="24"/>
        </w:rPr>
        <w:t>ci</w:t>
      </w:r>
      <w:r w:rsidR="00A2458E" w:rsidRPr="00A2458E">
        <w:rPr>
          <w:rFonts w:ascii="Times New Roman" w:hAnsi="Times New Roman"/>
          <w:spacing w:val="-1"/>
          <w:sz w:val="24"/>
          <w:szCs w:val="24"/>
        </w:rPr>
        <w:t>l</w:t>
      </w:r>
      <w:r w:rsidR="00A2458E" w:rsidRPr="00A2458E">
        <w:rPr>
          <w:rFonts w:ascii="Times New Roman" w:hAnsi="Times New Roman"/>
          <w:sz w:val="24"/>
          <w:szCs w:val="24"/>
        </w:rPr>
        <w:t>ors.</w:t>
      </w:r>
      <w:r w:rsidR="00A2458E" w:rsidRPr="00A2458E">
        <w:rPr>
          <w:rFonts w:ascii="Times New Roman" w:hAnsi="Times New Roman"/>
          <w:w w:val="82"/>
          <w:sz w:val="24"/>
          <w:szCs w:val="24"/>
        </w:rPr>
        <w:t xml:space="preserve"> –</w:t>
      </w:r>
      <w:r w:rsidRPr="00A2458E">
        <w:rPr>
          <w:rFonts w:ascii="Times New Roman" w:hAnsi="Times New Roman"/>
          <w:spacing w:val="2"/>
          <w:w w:val="82"/>
          <w:sz w:val="24"/>
          <w:szCs w:val="24"/>
        </w:rPr>
        <w:t xml:space="preserve"> </w:t>
      </w:r>
      <w:r w:rsidRPr="00A2458E">
        <w:rPr>
          <w:rFonts w:ascii="Times New Roman" w:hAnsi="Times New Roman"/>
          <w:spacing w:val="-1"/>
          <w:sz w:val="24"/>
          <w:szCs w:val="24"/>
        </w:rPr>
        <w:t>28</w:t>
      </w:r>
      <w:r w:rsidRPr="00A2458E">
        <w:rPr>
          <w:rFonts w:ascii="Times New Roman" w:hAnsi="Times New Roman"/>
          <w:spacing w:val="1"/>
          <w:sz w:val="24"/>
          <w:szCs w:val="24"/>
        </w:rPr>
        <w:t xml:space="preserve"> </w:t>
      </w:r>
      <w:r w:rsidRPr="00A2458E">
        <w:rPr>
          <w:rFonts w:ascii="Times New Roman" w:hAnsi="Times New Roman"/>
          <w:sz w:val="24"/>
          <w:szCs w:val="24"/>
        </w:rPr>
        <w:t>mal</w:t>
      </w:r>
      <w:r w:rsidRPr="00A2458E">
        <w:rPr>
          <w:rFonts w:ascii="Times New Roman" w:hAnsi="Times New Roman"/>
          <w:spacing w:val="-2"/>
          <w:sz w:val="24"/>
          <w:szCs w:val="24"/>
        </w:rPr>
        <w:t>e</w:t>
      </w:r>
      <w:r w:rsidRPr="00A2458E">
        <w:rPr>
          <w:rFonts w:ascii="Times New Roman" w:hAnsi="Times New Roman"/>
          <w:sz w:val="24"/>
          <w:szCs w:val="24"/>
        </w:rPr>
        <w:t xml:space="preserve">s </w:t>
      </w:r>
      <w:r w:rsidRPr="00A2458E">
        <w:rPr>
          <w:rFonts w:ascii="Times New Roman" w:hAnsi="Times New Roman"/>
          <w:spacing w:val="1"/>
          <w:sz w:val="24"/>
          <w:szCs w:val="24"/>
        </w:rPr>
        <w:t>an</w:t>
      </w:r>
      <w:r w:rsidRPr="00A2458E">
        <w:rPr>
          <w:rFonts w:ascii="Times New Roman" w:hAnsi="Times New Roman"/>
          <w:sz w:val="24"/>
          <w:szCs w:val="24"/>
        </w:rPr>
        <w:t>d</w:t>
      </w:r>
      <w:r w:rsidRPr="00A2458E">
        <w:rPr>
          <w:rFonts w:ascii="Times New Roman" w:hAnsi="Times New Roman"/>
          <w:spacing w:val="-1"/>
          <w:sz w:val="24"/>
          <w:szCs w:val="24"/>
        </w:rPr>
        <w:t xml:space="preserve"> </w:t>
      </w:r>
      <w:r w:rsidRPr="00A2458E">
        <w:rPr>
          <w:rFonts w:ascii="Times New Roman" w:hAnsi="Times New Roman"/>
          <w:spacing w:val="1"/>
          <w:sz w:val="24"/>
          <w:szCs w:val="24"/>
        </w:rPr>
        <w:t>1</w:t>
      </w:r>
      <w:r w:rsidRPr="00A2458E">
        <w:rPr>
          <w:rFonts w:ascii="Times New Roman" w:hAnsi="Times New Roman"/>
          <w:sz w:val="24"/>
          <w:szCs w:val="24"/>
        </w:rPr>
        <w:t>6</w:t>
      </w:r>
      <w:r w:rsidRPr="00A2458E">
        <w:rPr>
          <w:rFonts w:ascii="Times New Roman" w:hAnsi="Times New Roman"/>
          <w:spacing w:val="-1"/>
          <w:sz w:val="24"/>
          <w:szCs w:val="24"/>
        </w:rPr>
        <w:t xml:space="preserve"> </w:t>
      </w:r>
      <w:r w:rsidRPr="00A2458E">
        <w:rPr>
          <w:rFonts w:ascii="Times New Roman" w:hAnsi="Times New Roman"/>
          <w:spacing w:val="1"/>
          <w:sz w:val="24"/>
          <w:szCs w:val="24"/>
        </w:rPr>
        <w:t>fe</w:t>
      </w:r>
      <w:r w:rsidRPr="00A2458E">
        <w:rPr>
          <w:rFonts w:ascii="Times New Roman" w:hAnsi="Times New Roman"/>
          <w:spacing w:val="-1"/>
          <w:sz w:val="24"/>
          <w:szCs w:val="24"/>
        </w:rPr>
        <w:t>m</w:t>
      </w:r>
      <w:r w:rsidRPr="00A2458E">
        <w:rPr>
          <w:rFonts w:ascii="Times New Roman" w:hAnsi="Times New Roman"/>
          <w:spacing w:val="1"/>
          <w:sz w:val="24"/>
          <w:szCs w:val="24"/>
        </w:rPr>
        <w:t>a</w:t>
      </w:r>
      <w:r w:rsidRPr="00A2458E">
        <w:rPr>
          <w:rFonts w:ascii="Times New Roman" w:hAnsi="Times New Roman"/>
          <w:sz w:val="24"/>
          <w:szCs w:val="24"/>
        </w:rPr>
        <w:t>le</w:t>
      </w:r>
      <w:r w:rsidRPr="00A2458E">
        <w:rPr>
          <w:rFonts w:ascii="Times New Roman" w:hAnsi="Times New Roman"/>
          <w:spacing w:val="1"/>
          <w:sz w:val="24"/>
          <w:szCs w:val="24"/>
        </w:rPr>
        <w:t>s</w:t>
      </w:r>
      <w:r w:rsidRPr="00A2458E">
        <w:rPr>
          <w:rFonts w:ascii="Times New Roman" w:hAnsi="Times New Roman"/>
          <w:sz w:val="24"/>
          <w:szCs w:val="24"/>
        </w:rPr>
        <w:t>. The</w:t>
      </w:r>
      <w:r w:rsidRPr="00A2458E">
        <w:rPr>
          <w:rFonts w:ascii="Times New Roman" w:hAnsi="Times New Roman"/>
          <w:spacing w:val="3"/>
          <w:sz w:val="24"/>
          <w:szCs w:val="24"/>
        </w:rPr>
        <w:t xml:space="preserve"> </w:t>
      </w:r>
      <w:r w:rsidRPr="00A2458E">
        <w:rPr>
          <w:rFonts w:ascii="Times New Roman" w:hAnsi="Times New Roman"/>
          <w:sz w:val="24"/>
          <w:szCs w:val="24"/>
        </w:rPr>
        <w:t>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4"/>
          <w:sz w:val="24"/>
          <w:szCs w:val="24"/>
        </w:rPr>
        <w:t>i</w:t>
      </w:r>
      <w:r w:rsidRPr="00A2458E">
        <w:rPr>
          <w:rFonts w:ascii="Times New Roman" w:hAnsi="Times New Roman"/>
          <w:sz w:val="24"/>
          <w:szCs w:val="24"/>
        </w:rPr>
        <w:t>ct</w:t>
      </w:r>
      <w:r w:rsidRPr="00A2458E">
        <w:rPr>
          <w:rFonts w:ascii="Times New Roman" w:hAnsi="Times New Roman"/>
          <w:spacing w:val="1"/>
          <w:sz w:val="24"/>
          <w:szCs w:val="24"/>
        </w:rPr>
        <w:t xml:space="preserve"> Sp</w:t>
      </w:r>
      <w:r w:rsidRPr="00A2458E">
        <w:rPr>
          <w:rFonts w:ascii="Times New Roman" w:hAnsi="Times New Roman"/>
          <w:spacing w:val="-1"/>
          <w:sz w:val="24"/>
          <w:szCs w:val="24"/>
        </w:rPr>
        <w:t>e</w:t>
      </w:r>
      <w:r w:rsidRPr="00A2458E">
        <w:rPr>
          <w:rFonts w:ascii="Times New Roman" w:hAnsi="Times New Roman"/>
          <w:spacing w:val="1"/>
          <w:sz w:val="24"/>
          <w:szCs w:val="24"/>
        </w:rPr>
        <w:t>a</w:t>
      </w:r>
      <w:r w:rsidRPr="00A2458E">
        <w:rPr>
          <w:rFonts w:ascii="Times New Roman" w:hAnsi="Times New Roman"/>
          <w:sz w:val="24"/>
          <w:szCs w:val="24"/>
        </w:rPr>
        <w:t>k</w:t>
      </w:r>
      <w:r w:rsidRPr="00A2458E">
        <w:rPr>
          <w:rFonts w:ascii="Times New Roman" w:hAnsi="Times New Roman"/>
          <w:spacing w:val="1"/>
          <w:sz w:val="24"/>
          <w:szCs w:val="24"/>
        </w:rPr>
        <w:t>e</w:t>
      </w:r>
      <w:r w:rsidRPr="00A2458E">
        <w:rPr>
          <w:rFonts w:ascii="Times New Roman" w:hAnsi="Times New Roman"/>
          <w:sz w:val="24"/>
          <w:szCs w:val="24"/>
        </w:rPr>
        <w:t>r c</w:t>
      </w:r>
      <w:r w:rsidRPr="00A2458E">
        <w:rPr>
          <w:rFonts w:ascii="Times New Roman" w:hAnsi="Times New Roman"/>
          <w:spacing w:val="-2"/>
          <w:sz w:val="24"/>
          <w:szCs w:val="24"/>
        </w:rPr>
        <w:t>h</w:t>
      </w:r>
      <w:r w:rsidRPr="00A2458E">
        <w:rPr>
          <w:rFonts w:ascii="Times New Roman" w:hAnsi="Times New Roman"/>
          <w:spacing w:val="1"/>
          <w:sz w:val="24"/>
          <w:szCs w:val="24"/>
        </w:rPr>
        <w:t>a</w:t>
      </w:r>
      <w:r w:rsidRPr="00A2458E">
        <w:rPr>
          <w:rFonts w:ascii="Times New Roman" w:hAnsi="Times New Roman"/>
          <w:sz w:val="24"/>
          <w:szCs w:val="24"/>
        </w:rPr>
        <w:t>i</w:t>
      </w:r>
      <w:r w:rsidRPr="00A2458E">
        <w:rPr>
          <w:rFonts w:ascii="Times New Roman" w:hAnsi="Times New Roman"/>
          <w:spacing w:val="-1"/>
          <w:sz w:val="24"/>
          <w:szCs w:val="24"/>
        </w:rPr>
        <w:t>r</w:t>
      </w:r>
      <w:r w:rsidRPr="00A2458E">
        <w:rPr>
          <w:rFonts w:ascii="Times New Roman" w:hAnsi="Times New Roman"/>
          <w:sz w:val="24"/>
          <w:szCs w:val="24"/>
        </w:rPr>
        <w:t xml:space="preserve">s </w:t>
      </w:r>
      <w:r w:rsidRPr="00A2458E">
        <w:rPr>
          <w:rFonts w:ascii="Times New Roman" w:hAnsi="Times New Roman"/>
          <w:spacing w:val="1"/>
          <w:sz w:val="24"/>
          <w:szCs w:val="24"/>
        </w:rPr>
        <w:t>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3"/>
          <w:sz w:val="24"/>
          <w:szCs w:val="24"/>
        </w:rPr>
        <w:t xml:space="preserve"> </w:t>
      </w:r>
      <w:r w:rsidRPr="00A2458E">
        <w:rPr>
          <w:rFonts w:ascii="Times New Roman" w:hAnsi="Times New Roman"/>
          <w:sz w:val="24"/>
          <w:szCs w:val="24"/>
        </w:rPr>
        <w:t>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z w:val="24"/>
          <w:szCs w:val="24"/>
        </w:rPr>
        <w:t>ct</w:t>
      </w:r>
      <w:r w:rsidRPr="00A2458E">
        <w:rPr>
          <w:rFonts w:ascii="Times New Roman" w:hAnsi="Times New Roman"/>
          <w:spacing w:val="1"/>
          <w:sz w:val="24"/>
          <w:szCs w:val="24"/>
        </w:rPr>
        <w:t xml:space="preserve"> </w:t>
      </w:r>
      <w:r w:rsidRPr="00A2458E">
        <w:rPr>
          <w:rFonts w:ascii="Times New Roman" w:hAnsi="Times New Roman"/>
          <w:sz w:val="24"/>
          <w:szCs w:val="24"/>
        </w:rPr>
        <w:t>Co</w:t>
      </w:r>
      <w:r w:rsidRPr="00A2458E">
        <w:rPr>
          <w:rFonts w:ascii="Times New Roman" w:hAnsi="Times New Roman"/>
          <w:spacing w:val="1"/>
          <w:sz w:val="24"/>
          <w:szCs w:val="24"/>
        </w:rPr>
        <w:t>un</w:t>
      </w:r>
      <w:r w:rsidRPr="00A2458E">
        <w:rPr>
          <w:rFonts w:ascii="Times New Roman" w:hAnsi="Times New Roman"/>
          <w:sz w:val="24"/>
          <w:szCs w:val="24"/>
        </w:rPr>
        <w:t>ci</w:t>
      </w:r>
      <w:r w:rsidRPr="00A2458E">
        <w:rPr>
          <w:rFonts w:ascii="Times New Roman" w:hAnsi="Times New Roman"/>
          <w:spacing w:val="-1"/>
          <w:sz w:val="24"/>
          <w:szCs w:val="24"/>
        </w:rPr>
        <w:t>l</w:t>
      </w:r>
      <w:r w:rsidRPr="00A2458E">
        <w:rPr>
          <w:rFonts w:ascii="Times New Roman" w:hAnsi="Times New Roman"/>
          <w:sz w:val="24"/>
          <w:szCs w:val="24"/>
        </w:rPr>
        <w:t>.</w:t>
      </w:r>
    </w:p>
    <w:p w14:paraId="11A3DD55" w14:textId="77777777" w:rsidR="00A2458E" w:rsidRPr="00A2458E" w:rsidRDefault="00A2458E" w:rsidP="0043667D">
      <w:pPr>
        <w:widowControl w:val="0"/>
        <w:autoSpaceDE w:val="0"/>
        <w:autoSpaceDN w:val="0"/>
        <w:adjustRightInd w:val="0"/>
        <w:spacing w:after="0" w:line="360" w:lineRule="auto"/>
        <w:ind w:left="100" w:right="299"/>
        <w:jc w:val="both"/>
        <w:rPr>
          <w:rFonts w:ascii="Times New Roman" w:hAnsi="Times New Roman"/>
          <w:sz w:val="24"/>
          <w:szCs w:val="24"/>
        </w:rPr>
      </w:pPr>
    </w:p>
    <w:p w14:paraId="75A14108" w14:textId="77777777" w:rsidR="00610BD0" w:rsidRPr="00A2458E" w:rsidRDefault="00610BD0" w:rsidP="0043667D">
      <w:pPr>
        <w:widowControl w:val="0"/>
        <w:autoSpaceDE w:val="0"/>
        <w:autoSpaceDN w:val="0"/>
        <w:adjustRightInd w:val="0"/>
        <w:spacing w:after="0" w:line="360" w:lineRule="auto"/>
        <w:ind w:left="100" w:right="83"/>
        <w:jc w:val="both"/>
        <w:rPr>
          <w:rFonts w:ascii="Times New Roman" w:hAnsi="Times New Roman"/>
          <w:sz w:val="24"/>
          <w:szCs w:val="24"/>
        </w:rPr>
      </w:pPr>
      <w:r w:rsidRPr="00A2458E">
        <w:rPr>
          <w:rFonts w:ascii="Times New Roman" w:hAnsi="Times New Roman"/>
          <w:sz w:val="24"/>
          <w:szCs w:val="24"/>
        </w:rPr>
        <w:t>The</w:t>
      </w:r>
      <w:r w:rsidRPr="00A2458E">
        <w:rPr>
          <w:rFonts w:ascii="Times New Roman" w:hAnsi="Times New Roman"/>
          <w:spacing w:val="4"/>
          <w:sz w:val="24"/>
          <w:szCs w:val="24"/>
        </w:rPr>
        <w:t xml:space="preserve"> </w:t>
      </w:r>
      <w:r w:rsidRPr="00A2458E">
        <w:rPr>
          <w:rFonts w:ascii="Times New Roman" w:hAnsi="Times New Roman"/>
          <w:sz w:val="24"/>
          <w:szCs w:val="24"/>
        </w:rPr>
        <w:t>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z w:val="24"/>
          <w:szCs w:val="24"/>
        </w:rPr>
        <w:t>ct</w:t>
      </w:r>
      <w:r w:rsidRPr="00A2458E">
        <w:rPr>
          <w:rFonts w:ascii="Times New Roman" w:hAnsi="Times New Roman"/>
          <w:spacing w:val="3"/>
          <w:sz w:val="24"/>
          <w:szCs w:val="24"/>
        </w:rPr>
        <w:t xml:space="preserve"> </w:t>
      </w:r>
      <w:r w:rsidRPr="00A2458E">
        <w:rPr>
          <w:rFonts w:ascii="Times New Roman" w:hAnsi="Times New Roman"/>
          <w:spacing w:val="1"/>
          <w:sz w:val="24"/>
          <w:szCs w:val="24"/>
        </w:rPr>
        <w:t>E</w:t>
      </w:r>
      <w:r w:rsidRPr="00A2458E">
        <w:rPr>
          <w:rFonts w:ascii="Times New Roman" w:hAnsi="Times New Roman"/>
          <w:spacing w:val="-2"/>
          <w:sz w:val="24"/>
          <w:szCs w:val="24"/>
        </w:rPr>
        <w:t>x</w:t>
      </w:r>
      <w:r w:rsidRPr="00A2458E">
        <w:rPr>
          <w:rFonts w:ascii="Times New Roman" w:hAnsi="Times New Roman"/>
          <w:spacing w:val="1"/>
          <w:sz w:val="24"/>
          <w:szCs w:val="24"/>
        </w:rPr>
        <w:t>e</w:t>
      </w:r>
      <w:r w:rsidRPr="00A2458E">
        <w:rPr>
          <w:rFonts w:ascii="Times New Roman" w:hAnsi="Times New Roman"/>
          <w:sz w:val="24"/>
          <w:szCs w:val="24"/>
        </w:rPr>
        <w:t>c</w:t>
      </w:r>
      <w:r w:rsidRPr="00A2458E">
        <w:rPr>
          <w:rFonts w:ascii="Times New Roman" w:hAnsi="Times New Roman"/>
          <w:spacing w:val="1"/>
          <w:sz w:val="24"/>
          <w:szCs w:val="24"/>
        </w:rPr>
        <w:t>u</w:t>
      </w:r>
      <w:r w:rsidRPr="00A2458E">
        <w:rPr>
          <w:rFonts w:ascii="Times New Roman" w:hAnsi="Times New Roman"/>
          <w:sz w:val="24"/>
          <w:szCs w:val="24"/>
        </w:rPr>
        <w:t>tive</w:t>
      </w:r>
      <w:r w:rsidRPr="00A2458E">
        <w:rPr>
          <w:rFonts w:ascii="Times New Roman" w:hAnsi="Times New Roman"/>
          <w:spacing w:val="1"/>
          <w:sz w:val="24"/>
          <w:szCs w:val="24"/>
        </w:rPr>
        <w:t xml:space="preserve"> </w:t>
      </w:r>
      <w:r w:rsidRPr="00A2458E">
        <w:rPr>
          <w:rFonts w:ascii="Times New Roman" w:hAnsi="Times New Roman"/>
          <w:sz w:val="24"/>
          <w:szCs w:val="24"/>
        </w:rPr>
        <w:t>Co</w:t>
      </w:r>
      <w:r w:rsidRPr="00A2458E">
        <w:rPr>
          <w:rFonts w:ascii="Times New Roman" w:hAnsi="Times New Roman"/>
          <w:spacing w:val="-3"/>
          <w:sz w:val="24"/>
          <w:szCs w:val="24"/>
        </w:rPr>
        <w:t>m</w:t>
      </w:r>
      <w:r w:rsidRPr="00A2458E">
        <w:rPr>
          <w:rFonts w:ascii="Times New Roman" w:hAnsi="Times New Roman"/>
          <w:spacing w:val="-1"/>
          <w:sz w:val="24"/>
          <w:szCs w:val="24"/>
        </w:rPr>
        <w:t>m</w:t>
      </w:r>
      <w:r w:rsidRPr="00A2458E">
        <w:rPr>
          <w:rFonts w:ascii="Times New Roman" w:hAnsi="Times New Roman"/>
          <w:sz w:val="24"/>
          <w:szCs w:val="24"/>
        </w:rPr>
        <w:t>itt</w:t>
      </w:r>
      <w:r w:rsidRPr="00A2458E">
        <w:rPr>
          <w:rFonts w:ascii="Times New Roman" w:hAnsi="Times New Roman"/>
          <w:spacing w:val="1"/>
          <w:sz w:val="24"/>
          <w:szCs w:val="24"/>
        </w:rPr>
        <w:t>e</w:t>
      </w:r>
      <w:r w:rsidRPr="00A2458E">
        <w:rPr>
          <w:rFonts w:ascii="Times New Roman" w:hAnsi="Times New Roman"/>
          <w:sz w:val="24"/>
          <w:szCs w:val="24"/>
        </w:rPr>
        <w:t>e</w:t>
      </w:r>
      <w:r w:rsidRPr="00A2458E">
        <w:rPr>
          <w:rFonts w:ascii="Times New Roman" w:hAnsi="Times New Roman"/>
          <w:spacing w:val="3"/>
          <w:sz w:val="24"/>
          <w:szCs w:val="24"/>
        </w:rPr>
        <w:t xml:space="preserve"> </w:t>
      </w:r>
      <w:r w:rsidRPr="00A2458E">
        <w:rPr>
          <w:rFonts w:ascii="Times New Roman" w:hAnsi="Times New Roman"/>
          <w:sz w:val="24"/>
          <w:szCs w:val="24"/>
        </w:rPr>
        <w:t>(</w:t>
      </w:r>
      <w:r w:rsidRPr="00A2458E">
        <w:rPr>
          <w:rFonts w:ascii="Times New Roman" w:hAnsi="Times New Roman"/>
          <w:spacing w:val="-1"/>
          <w:sz w:val="24"/>
          <w:szCs w:val="24"/>
        </w:rPr>
        <w:t>D</w:t>
      </w:r>
      <w:r w:rsidRPr="00A2458E">
        <w:rPr>
          <w:rFonts w:ascii="Times New Roman" w:hAnsi="Times New Roman"/>
          <w:spacing w:val="1"/>
          <w:sz w:val="24"/>
          <w:szCs w:val="24"/>
        </w:rPr>
        <w:t>E</w:t>
      </w:r>
      <w:r w:rsidRPr="00A2458E">
        <w:rPr>
          <w:rFonts w:ascii="Times New Roman" w:hAnsi="Times New Roman"/>
          <w:sz w:val="24"/>
          <w:szCs w:val="24"/>
        </w:rPr>
        <w:t>C)</w:t>
      </w:r>
      <w:r w:rsidRPr="00A2458E">
        <w:rPr>
          <w:rFonts w:ascii="Times New Roman" w:hAnsi="Times New Roman"/>
          <w:spacing w:val="1"/>
          <w:sz w:val="24"/>
          <w:szCs w:val="24"/>
        </w:rPr>
        <w:t xml:space="preserve"> </w:t>
      </w:r>
      <w:r w:rsidRPr="00A2458E">
        <w:rPr>
          <w:rFonts w:ascii="Times New Roman" w:hAnsi="Times New Roman"/>
          <w:sz w:val="24"/>
          <w:szCs w:val="24"/>
        </w:rPr>
        <w:t>is</w:t>
      </w:r>
      <w:r w:rsidRPr="00A2458E">
        <w:rPr>
          <w:rFonts w:ascii="Times New Roman" w:hAnsi="Times New Roman"/>
          <w:spacing w:val="2"/>
          <w:sz w:val="24"/>
          <w:szCs w:val="24"/>
        </w:rPr>
        <w:t xml:space="preserve"> </w:t>
      </w:r>
      <w:r w:rsidRPr="00A2458E">
        <w:rPr>
          <w:rFonts w:ascii="Times New Roman" w:hAnsi="Times New Roman"/>
          <w:sz w:val="24"/>
          <w:szCs w:val="24"/>
        </w:rPr>
        <w:t>c</w:t>
      </w:r>
      <w:r w:rsidRPr="00A2458E">
        <w:rPr>
          <w:rFonts w:ascii="Times New Roman" w:hAnsi="Times New Roman"/>
          <w:spacing w:val="1"/>
          <w:sz w:val="24"/>
          <w:szCs w:val="24"/>
        </w:rPr>
        <w:t>o</w:t>
      </w:r>
      <w:r w:rsidRPr="00A2458E">
        <w:rPr>
          <w:rFonts w:ascii="Times New Roman" w:hAnsi="Times New Roman"/>
          <w:spacing w:val="-1"/>
          <w:sz w:val="24"/>
          <w:szCs w:val="24"/>
        </w:rPr>
        <w:t>mp</w:t>
      </w:r>
      <w:r w:rsidRPr="00A2458E">
        <w:rPr>
          <w:rFonts w:ascii="Times New Roman" w:hAnsi="Times New Roman"/>
          <w:spacing w:val="1"/>
          <w:sz w:val="24"/>
          <w:szCs w:val="24"/>
        </w:rPr>
        <w:t>o</w:t>
      </w:r>
      <w:r w:rsidRPr="00A2458E">
        <w:rPr>
          <w:rFonts w:ascii="Times New Roman" w:hAnsi="Times New Roman"/>
          <w:sz w:val="24"/>
          <w:szCs w:val="24"/>
        </w:rPr>
        <w:t>s</w:t>
      </w:r>
      <w:r w:rsidRPr="00A2458E">
        <w:rPr>
          <w:rFonts w:ascii="Times New Roman" w:hAnsi="Times New Roman"/>
          <w:spacing w:val="-1"/>
          <w:sz w:val="24"/>
          <w:szCs w:val="24"/>
        </w:rPr>
        <w:t>e</w:t>
      </w:r>
      <w:r w:rsidRPr="00A2458E">
        <w:rPr>
          <w:rFonts w:ascii="Times New Roman" w:hAnsi="Times New Roman"/>
          <w:sz w:val="24"/>
          <w:szCs w:val="24"/>
        </w:rPr>
        <w:t>d</w:t>
      </w:r>
      <w:r w:rsidRPr="00A2458E">
        <w:rPr>
          <w:rFonts w:ascii="Times New Roman" w:hAnsi="Times New Roman"/>
          <w:spacing w:val="1"/>
          <w:sz w:val="24"/>
          <w:szCs w:val="24"/>
        </w:rPr>
        <w:t xml:space="preserve"> o</w:t>
      </w:r>
      <w:r w:rsidRPr="00A2458E">
        <w:rPr>
          <w:rFonts w:ascii="Times New Roman" w:hAnsi="Times New Roman"/>
          <w:sz w:val="24"/>
          <w:szCs w:val="24"/>
        </w:rPr>
        <w:t>f</w:t>
      </w:r>
      <w:r w:rsidRPr="00A2458E">
        <w:rPr>
          <w:rFonts w:ascii="Times New Roman" w:hAnsi="Times New Roman"/>
          <w:spacing w:val="3"/>
          <w:sz w:val="24"/>
          <w:szCs w:val="24"/>
        </w:rPr>
        <w:t xml:space="preserve"> </w:t>
      </w:r>
      <w:r w:rsidRPr="00A2458E">
        <w:rPr>
          <w:rFonts w:ascii="Times New Roman" w:hAnsi="Times New Roman"/>
          <w:sz w:val="24"/>
          <w:szCs w:val="24"/>
        </w:rPr>
        <w:t>5</w:t>
      </w:r>
      <w:r w:rsidRPr="00A2458E">
        <w:rPr>
          <w:rFonts w:ascii="Times New Roman" w:hAnsi="Times New Roman"/>
          <w:spacing w:val="1"/>
          <w:sz w:val="24"/>
          <w:szCs w:val="24"/>
        </w:rPr>
        <w:t xml:space="preserve"> </w:t>
      </w:r>
      <w:r w:rsidRPr="00A2458E">
        <w:rPr>
          <w:rFonts w:ascii="Times New Roman" w:hAnsi="Times New Roman"/>
          <w:spacing w:val="-1"/>
          <w:sz w:val="24"/>
          <w:szCs w:val="24"/>
        </w:rPr>
        <w:t>m</w:t>
      </w:r>
      <w:r w:rsidRPr="00A2458E">
        <w:rPr>
          <w:rFonts w:ascii="Times New Roman" w:hAnsi="Times New Roman"/>
          <w:spacing w:val="1"/>
          <w:sz w:val="24"/>
          <w:szCs w:val="24"/>
        </w:rPr>
        <w:t>e</w:t>
      </w:r>
      <w:r w:rsidRPr="00A2458E">
        <w:rPr>
          <w:rFonts w:ascii="Times New Roman" w:hAnsi="Times New Roman"/>
          <w:spacing w:val="-1"/>
          <w:sz w:val="24"/>
          <w:szCs w:val="24"/>
        </w:rPr>
        <w:t>m</w:t>
      </w:r>
      <w:r w:rsidRPr="00A2458E">
        <w:rPr>
          <w:rFonts w:ascii="Times New Roman" w:hAnsi="Times New Roman"/>
          <w:spacing w:val="1"/>
          <w:sz w:val="24"/>
          <w:szCs w:val="24"/>
        </w:rPr>
        <w:t>be</w:t>
      </w:r>
      <w:r w:rsidRPr="00A2458E">
        <w:rPr>
          <w:rFonts w:ascii="Times New Roman" w:hAnsi="Times New Roman"/>
          <w:sz w:val="24"/>
          <w:szCs w:val="24"/>
        </w:rPr>
        <w:t xml:space="preserve">rs. </w:t>
      </w:r>
      <w:r w:rsidRPr="00A2458E">
        <w:rPr>
          <w:rFonts w:ascii="Times New Roman" w:hAnsi="Times New Roman"/>
          <w:spacing w:val="1"/>
          <w:sz w:val="24"/>
          <w:szCs w:val="24"/>
        </w:rPr>
        <w:t>Ea</w:t>
      </w:r>
      <w:r w:rsidRPr="00A2458E">
        <w:rPr>
          <w:rFonts w:ascii="Times New Roman" w:hAnsi="Times New Roman"/>
          <w:spacing w:val="-2"/>
          <w:sz w:val="24"/>
          <w:szCs w:val="24"/>
        </w:rPr>
        <w:t>c</w:t>
      </w:r>
      <w:r w:rsidRPr="00A2458E">
        <w:rPr>
          <w:rFonts w:ascii="Times New Roman" w:hAnsi="Times New Roman"/>
          <w:sz w:val="24"/>
          <w:szCs w:val="24"/>
        </w:rPr>
        <w:t>h</w:t>
      </w:r>
      <w:r w:rsidRPr="00A2458E">
        <w:rPr>
          <w:rFonts w:ascii="Times New Roman" w:hAnsi="Times New Roman"/>
          <w:spacing w:val="3"/>
          <w:sz w:val="24"/>
          <w:szCs w:val="24"/>
        </w:rPr>
        <w:t xml:space="preserve"> </w:t>
      </w:r>
      <w:r w:rsidRPr="00A2458E">
        <w:rPr>
          <w:rFonts w:ascii="Times New Roman" w:hAnsi="Times New Roman"/>
          <w:spacing w:val="-1"/>
          <w:sz w:val="24"/>
          <w:szCs w:val="24"/>
        </w:rPr>
        <w:t>o</w:t>
      </w:r>
      <w:r w:rsidRPr="00A2458E">
        <w:rPr>
          <w:rFonts w:ascii="Times New Roman" w:hAnsi="Times New Roman"/>
          <w:sz w:val="24"/>
          <w:szCs w:val="24"/>
        </w:rPr>
        <w:t>f</w:t>
      </w:r>
      <w:r w:rsidRPr="00A2458E">
        <w:rPr>
          <w:rFonts w:ascii="Times New Roman" w:hAnsi="Times New Roman"/>
          <w:spacing w:val="3"/>
          <w:sz w:val="24"/>
          <w:szCs w:val="24"/>
        </w:rPr>
        <w:t xml:space="preserve"> </w:t>
      </w:r>
      <w:r w:rsidRPr="00A2458E">
        <w:rPr>
          <w:rFonts w:ascii="Times New Roman" w:hAnsi="Times New Roman"/>
          <w:spacing w:val="-2"/>
          <w:sz w:val="24"/>
          <w:szCs w:val="24"/>
        </w:rPr>
        <w:t>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1"/>
          <w:sz w:val="24"/>
          <w:szCs w:val="24"/>
        </w:rPr>
        <w:t xml:space="preserve"> </w:t>
      </w:r>
      <w:r w:rsidRPr="00A2458E">
        <w:rPr>
          <w:rFonts w:ascii="Times New Roman" w:hAnsi="Times New Roman"/>
          <w:sz w:val="24"/>
          <w:szCs w:val="24"/>
        </w:rPr>
        <w:t>five</w:t>
      </w:r>
      <w:r w:rsidRPr="00A2458E">
        <w:rPr>
          <w:rFonts w:ascii="Times New Roman" w:hAnsi="Times New Roman"/>
          <w:spacing w:val="3"/>
          <w:sz w:val="24"/>
          <w:szCs w:val="24"/>
        </w:rPr>
        <w:t xml:space="preserve"> </w:t>
      </w:r>
      <w:r w:rsidRPr="00A2458E">
        <w:rPr>
          <w:rFonts w:ascii="Times New Roman" w:hAnsi="Times New Roman"/>
          <w:sz w:val="24"/>
          <w:szCs w:val="24"/>
        </w:rPr>
        <w:t xml:space="preserve">DEC </w:t>
      </w:r>
      <w:proofErr w:type="gramStart"/>
      <w:r w:rsidRPr="00A2458E">
        <w:rPr>
          <w:rFonts w:ascii="Times New Roman" w:hAnsi="Times New Roman"/>
          <w:spacing w:val="-1"/>
          <w:sz w:val="24"/>
          <w:szCs w:val="24"/>
        </w:rPr>
        <w:t>m</w:t>
      </w:r>
      <w:r w:rsidRPr="00A2458E">
        <w:rPr>
          <w:rFonts w:ascii="Times New Roman" w:hAnsi="Times New Roman"/>
          <w:spacing w:val="1"/>
          <w:sz w:val="24"/>
          <w:szCs w:val="24"/>
        </w:rPr>
        <w:t>e</w:t>
      </w:r>
      <w:r w:rsidRPr="00A2458E">
        <w:rPr>
          <w:rFonts w:ascii="Times New Roman" w:hAnsi="Times New Roman"/>
          <w:spacing w:val="-1"/>
          <w:sz w:val="24"/>
          <w:szCs w:val="24"/>
        </w:rPr>
        <w:t>m</w:t>
      </w:r>
      <w:r w:rsidRPr="00A2458E">
        <w:rPr>
          <w:rFonts w:ascii="Times New Roman" w:hAnsi="Times New Roman"/>
          <w:spacing w:val="1"/>
          <w:sz w:val="24"/>
          <w:szCs w:val="24"/>
        </w:rPr>
        <w:t>be</w:t>
      </w:r>
      <w:r w:rsidRPr="00A2458E">
        <w:rPr>
          <w:rFonts w:ascii="Times New Roman" w:hAnsi="Times New Roman"/>
          <w:sz w:val="24"/>
          <w:szCs w:val="24"/>
        </w:rPr>
        <w:t>rs</w:t>
      </w:r>
      <w:proofErr w:type="gramEnd"/>
      <w:r w:rsidRPr="00A2458E">
        <w:rPr>
          <w:rFonts w:ascii="Times New Roman" w:hAnsi="Times New Roman"/>
          <w:sz w:val="24"/>
          <w:szCs w:val="24"/>
        </w:rPr>
        <w:t xml:space="preserve"> </w:t>
      </w:r>
      <w:r w:rsidRPr="00A2458E">
        <w:rPr>
          <w:rFonts w:ascii="Times New Roman" w:hAnsi="Times New Roman"/>
          <w:spacing w:val="1"/>
          <w:sz w:val="24"/>
          <w:szCs w:val="24"/>
        </w:rPr>
        <w:t>coordinates with corresponding S</w:t>
      </w:r>
      <w:r w:rsidRPr="00A2458E">
        <w:rPr>
          <w:rFonts w:ascii="Times New Roman" w:hAnsi="Times New Roman"/>
          <w:spacing w:val="-2"/>
          <w:sz w:val="24"/>
          <w:szCs w:val="24"/>
        </w:rPr>
        <w:t>t</w:t>
      </w:r>
      <w:r w:rsidRPr="00A2458E">
        <w:rPr>
          <w:rFonts w:ascii="Times New Roman" w:hAnsi="Times New Roman"/>
          <w:spacing w:val="1"/>
          <w:sz w:val="24"/>
          <w:szCs w:val="24"/>
        </w:rPr>
        <w:t>a</w:t>
      </w:r>
      <w:r w:rsidRPr="00A2458E">
        <w:rPr>
          <w:rFonts w:ascii="Times New Roman" w:hAnsi="Times New Roman"/>
          <w:spacing w:val="-1"/>
          <w:sz w:val="24"/>
          <w:szCs w:val="24"/>
        </w:rPr>
        <w:t>n</w:t>
      </w:r>
      <w:r w:rsidRPr="00A2458E">
        <w:rPr>
          <w:rFonts w:ascii="Times New Roman" w:hAnsi="Times New Roman"/>
          <w:spacing w:val="1"/>
          <w:sz w:val="24"/>
          <w:szCs w:val="24"/>
        </w:rPr>
        <w:t>d</w:t>
      </w:r>
      <w:r w:rsidRPr="00A2458E">
        <w:rPr>
          <w:rFonts w:ascii="Times New Roman" w:hAnsi="Times New Roman"/>
          <w:sz w:val="24"/>
          <w:szCs w:val="24"/>
        </w:rPr>
        <w:t>ing</w:t>
      </w:r>
      <w:r w:rsidRPr="00A2458E">
        <w:rPr>
          <w:rFonts w:ascii="Times New Roman" w:hAnsi="Times New Roman"/>
          <w:spacing w:val="1"/>
          <w:sz w:val="24"/>
          <w:szCs w:val="24"/>
        </w:rPr>
        <w:t xml:space="preserve"> </w:t>
      </w:r>
      <w:r w:rsidRPr="00A2458E">
        <w:rPr>
          <w:rFonts w:ascii="Times New Roman" w:hAnsi="Times New Roman"/>
          <w:sz w:val="24"/>
          <w:szCs w:val="24"/>
        </w:rPr>
        <w:t>C</w:t>
      </w:r>
      <w:r w:rsidRPr="00A2458E">
        <w:rPr>
          <w:rFonts w:ascii="Times New Roman" w:hAnsi="Times New Roman"/>
          <w:spacing w:val="1"/>
          <w:sz w:val="24"/>
          <w:szCs w:val="24"/>
        </w:rPr>
        <w:t>o</w:t>
      </w:r>
      <w:r w:rsidRPr="00A2458E">
        <w:rPr>
          <w:rFonts w:ascii="Times New Roman" w:hAnsi="Times New Roman"/>
          <w:spacing w:val="-1"/>
          <w:sz w:val="24"/>
          <w:szCs w:val="24"/>
        </w:rPr>
        <w:t>mm</w:t>
      </w:r>
      <w:r w:rsidRPr="00A2458E">
        <w:rPr>
          <w:rFonts w:ascii="Times New Roman" w:hAnsi="Times New Roman"/>
          <w:sz w:val="24"/>
          <w:szCs w:val="24"/>
        </w:rPr>
        <w:t>itt</w:t>
      </w:r>
      <w:r w:rsidRPr="00A2458E">
        <w:rPr>
          <w:rFonts w:ascii="Times New Roman" w:hAnsi="Times New Roman"/>
          <w:spacing w:val="-1"/>
          <w:sz w:val="24"/>
          <w:szCs w:val="24"/>
        </w:rPr>
        <w:t>e</w:t>
      </w:r>
      <w:r w:rsidRPr="00A2458E">
        <w:rPr>
          <w:rFonts w:ascii="Times New Roman" w:hAnsi="Times New Roman"/>
          <w:sz w:val="24"/>
          <w:szCs w:val="24"/>
        </w:rPr>
        <w:t>e</w:t>
      </w:r>
      <w:r w:rsidRPr="00A2458E">
        <w:rPr>
          <w:rFonts w:ascii="Times New Roman" w:hAnsi="Times New Roman"/>
          <w:spacing w:val="1"/>
          <w:sz w:val="24"/>
          <w:szCs w:val="24"/>
        </w:rPr>
        <w:t xml:space="preserve"> a</w:t>
      </w:r>
      <w:r w:rsidRPr="00A2458E">
        <w:rPr>
          <w:rFonts w:ascii="Times New Roman" w:hAnsi="Times New Roman"/>
          <w:sz w:val="24"/>
          <w:szCs w:val="24"/>
        </w:rPr>
        <w:t xml:space="preserve">s </w:t>
      </w:r>
      <w:r w:rsidRPr="00A2458E">
        <w:rPr>
          <w:rFonts w:ascii="Times New Roman" w:hAnsi="Times New Roman"/>
          <w:spacing w:val="-1"/>
          <w:sz w:val="24"/>
          <w:szCs w:val="24"/>
        </w:rPr>
        <w:t>f</w:t>
      </w:r>
      <w:r w:rsidRPr="00A2458E">
        <w:rPr>
          <w:rFonts w:ascii="Times New Roman" w:hAnsi="Times New Roman"/>
          <w:spacing w:val="1"/>
          <w:sz w:val="24"/>
          <w:szCs w:val="24"/>
        </w:rPr>
        <w:t>o</w:t>
      </w:r>
      <w:r w:rsidRPr="00A2458E">
        <w:rPr>
          <w:rFonts w:ascii="Times New Roman" w:hAnsi="Times New Roman"/>
          <w:sz w:val="24"/>
          <w:szCs w:val="24"/>
        </w:rPr>
        <w:t>l</w:t>
      </w:r>
      <w:r w:rsidRPr="00A2458E">
        <w:rPr>
          <w:rFonts w:ascii="Times New Roman" w:hAnsi="Times New Roman"/>
          <w:spacing w:val="-1"/>
          <w:sz w:val="24"/>
          <w:szCs w:val="24"/>
        </w:rPr>
        <w:t>l</w:t>
      </w:r>
      <w:r w:rsidRPr="00A2458E">
        <w:rPr>
          <w:rFonts w:ascii="Times New Roman" w:hAnsi="Times New Roman"/>
          <w:spacing w:val="1"/>
          <w:sz w:val="24"/>
          <w:szCs w:val="24"/>
        </w:rPr>
        <w:t>o</w:t>
      </w:r>
      <w:r w:rsidRPr="00A2458E">
        <w:rPr>
          <w:rFonts w:ascii="Times New Roman" w:hAnsi="Times New Roman"/>
          <w:sz w:val="24"/>
          <w:szCs w:val="24"/>
        </w:rPr>
        <w:t>ws:</w:t>
      </w:r>
    </w:p>
    <w:p w14:paraId="4648C252" w14:textId="77777777" w:rsidR="00610BD0" w:rsidRPr="00A2458E" w:rsidRDefault="00610BD0" w:rsidP="0043667D">
      <w:pPr>
        <w:widowControl w:val="0"/>
        <w:autoSpaceDE w:val="0"/>
        <w:autoSpaceDN w:val="0"/>
        <w:adjustRightInd w:val="0"/>
        <w:spacing w:after="0" w:line="360" w:lineRule="auto"/>
        <w:ind w:left="100" w:right="83"/>
        <w:jc w:val="both"/>
        <w:rPr>
          <w:rFonts w:ascii="Times New Roman" w:hAnsi="Times New Roman"/>
          <w:sz w:val="24"/>
          <w:szCs w:val="24"/>
        </w:rPr>
      </w:pPr>
      <w:r w:rsidRPr="00A2458E">
        <w:rPr>
          <w:rFonts w:ascii="Times New Roman" w:hAnsi="Times New Roman"/>
          <w:sz w:val="24"/>
          <w:szCs w:val="24"/>
        </w:rPr>
        <w:t>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z w:val="24"/>
          <w:szCs w:val="24"/>
        </w:rPr>
        <w:t>ct</w:t>
      </w:r>
      <w:r w:rsidRPr="00A2458E">
        <w:rPr>
          <w:rFonts w:ascii="Times New Roman" w:hAnsi="Times New Roman"/>
          <w:spacing w:val="1"/>
          <w:sz w:val="24"/>
          <w:szCs w:val="24"/>
        </w:rPr>
        <w:t xml:space="preserve"> </w:t>
      </w:r>
      <w:r w:rsidRPr="00A2458E">
        <w:rPr>
          <w:rFonts w:ascii="Times New Roman" w:hAnsi="Times New Roman"/>
          <w:sz w:val="24"/>
          <w:szCs w:val="24"/>
        </w:rPr>
        <w:t>Ch</w:t>
      </w:r>
      <w:r w:rsidRPr="00A2458E">
        <w:rPr>
          <w:rFonts w:ascii="Times New Roman" w:hAnsi="Times New Roman"/>
          <w:spacing w:val="1"/>
          <w:sz w:val="24"/>
          <w:szCs w:val="24"/>
        </w:rPr>
        <w:t>a</w:t>
      </w:r>
      <w:r w:rsidRPr="00A2458E">
        <w:rPr>
          <w:rFonts w:ascii="Times New Roman" w:hAnsi="Times New Roman"/>
          <w:sz w:val="24"/>
          <w:szCs w:val="24"/>
        </w:rPr>
        <w:t>irp</w:t>
      </w:r>
      <w:r w:rsidRPr="00A2458E">
        <w:rPr>
          <w:rFonts w:ascii="Times New Roman" w:hAnsi="Times New Roman"/>
          <w:spacing w:val="1"/>
          <w:sz w:val="24"/>
          <w:szCs w:val="24"/>
        </w:rPr>
        <w:t>e</w:t>
      </w:r>
      <w:r w:rsidRPr="00A2458E">
        <w:rPr>
          <w:rFonts w:ascii="Times New Roman" w:hAnsi="Times New Roman"/>
          <w:sz w:val="24"/>
          <w:szCs w:val="24"/>
        </w:rPr>
        <w:t>rson</w:t>
      </w:r>
      <w:r w:rsidRPr="00A2458E">
        <w:rPr>
          <w:rFonts w:ascii="Times New Roman" w:hAnsi="Times New Roman"/>
          <w:spacing w:val="1"/>
          <w:sz w:val="24"/>
          <w:szCs w:val="24"/>
        </w:rPr>
        <w:t xml:space="preserve"> </w:t>
      </w:r>
      <w:r w:rsidRPr="00A2458E">
        <w:rPr>
          <w:rFonts w:ascii="Times New Roman" w:hAnsi="Times New Roman"/>
          <w:sz w:val="24"/>
          <w:szCs w:val="24"/>
        </w:rPr>
        <w:t>/</w:t>
      </w:r>
      <w:r w:rsidRPr="00A2458E">
        <w:rPr>
          <w:rFonts w:ascii="Times New Roman" w:hAnsi="Times New Roman"/>
          <w:spacing w:val="-1"/>
          <w:sz w:val="24"/>
          <w:szCs w:val="24"/>
        </w:rPr>
        <w:t xml:space="preserve"> </w:t>
      </w:r>
      <w:r w:rsidRPr="00A2458E">
        <w:rPr>
          <w:rFonts w:ascii="Times New Roman" w:hAnsi="Times New Roman"/>
          <w:spacing w:val="1"/>
          <w:sz w:val="24"/>
          <w:szCs w:val="24"/>
        </w:rPr>
        <w:t>Se</w:t>
      </w:r>
      <w:r w:rsidRPr="00A2458E">
        <w:rPr>
          <w:rFonts w:ascii="Times New Roman" w:hAnsi="Times New Roman"/>
          <w:sz w:val="24"/>
          <w:szCs w:val="24"/>
        </w:rPr>
        <w:t>cr</w:t>
      </w:r>
      <w:r w:rsidRPr="00A2458E">
        <w:rPr>
          <w:rFonts w:ascii="Times New Roman" w:hAnsi="Times New Roman"/>
          <w:spacing w:val="-2"/>
          <w:sz w:val="24"/>
          <w:szCs w:val="24"/>
        </w:rPr>
        <w:t>e</w:t>
      </w:r>
      <w:r w:rsidRPr="00A2458E">
        <w:rPr>
          <w:rFonts w:ascii="Times New Roman" w:hAnsi="Times New Roman"/>
          <w:sz w:val="24"/>
          <w:szCs w:val="24"/>
        </w:rPr>
        <w:t>t</w:t>
      </w:r>
      <w:r w:rsidRPr="00A2458E">
        <w:rPr>
          <w:rFonts w:ascii="Times New Roman" w:hAnsi="Times New Roman"/>
          <w:spacing w:val="1"/>
          <w:sz w:val="24"/>
          <w:szCs w:val="24"/>
        </w:rPr>
        <w:t>a</w:t>
      </w:r>
      <w:r w:rsidRPr="00A2458E">
        <w:rPr>
          <w:rFonts w:ascii="Times New Roman" w:hAnsi="Times New Roman"/>
          <w:sz w:val="24"/>
          <w:szCs w:val="24"/>
        </w:rPr>
        <w:t>ry f</w:t>
      </w:r>
      <w:r w:rsidRPr="00A2458E">
        <w:rPr>
          <w:rFonts w:ascii="Times New Roman" w:hAnsi="Times New Roman"/>
          <w:spacing w:val="1"/>
          <w:sz w:val="24"/>
          <w:szCs w:val="24"/>
        </w:rPr>
        <w:t>o</w:t>
      </w:r>
      <w:r w:rsidRPr="00A2458E">
        <w:rPr>
          <w:rFonts w:ascii="Times New Roman" w:hAnsi="Times New Roman"/>
          <w:sz w:val="24"/>
          <w:szCs w:val="24"/>
        </w:rPr>
        <w:t xml:space="preserve">r </w:t>
      </w:r>
      <w:r w:rsidRPr="00A2458E">
        <w:rPr>
          <w:rFonts w:ascii="Times New Roman" w:hAnsi="Times New Roman"/>
          <w:spacing w:val="-1"/>
          <w:sz w:val="24"/>
          <w:szCs w:val="24"/>
        </w:rPr>
        <w:t>W</w:t>
      </w:r>
      <w:r w:rsidRPr="00A2458E">
        <w:rPr>
          <w:rFonts w:ascii="Times New Roman" w:hAnsi="Times New Roman"/>
          <w:spacing w:val="1"/>
          <w:sz w:val="24"/>
          <w:szCs w:val="24"/>
        </w:rPr>
        <w:t>o</w:t>
      </w:r>
      <w:r w:rsidRPr="00A2458E">
        <w:rPr>
          <w:rFonts w:ascii="Times New Roman" w:hAnsi="Times New Roman"/>
          <w:sz w:val="24"/>
          <w:szCs w:val="24"/>
        </w:rPr>
        <w:t xml:space="preserve">rks </w:t>
      </w:r>
      <w:r w:rsidRPr="00A2458E">
        <w:rPr>
          <w:rFonts w:ascii="Times New Roman" w:hAnsi="Times New Roman"/>
          <w:spacing w:val="-2"/>
          <w:sz w:val="24"/>
          <w:szCs w:val="24"/>
        </w:rPr>
        <w:t>a</w:t>
      </w:r>
      <w:r w:rsidRPr="00A2458E">
        <w:rPr>
          <w:rFonts w:ascii="Times New Roman" w:hAnsi="Times New Roman"/>
          <w:spacing w:val="1"/>
          <w:sz w:val="24"/>
          <w:szCs w:val="24"/>
        </w:rPr>
        <w:t>n</w:t>
      </w:r>
      <w:r w:rsidRPr="00A2458E">
        <w:rPr>
          <w:rFonts w:ascii="Times New Roman" w:hAnsi="Times New Roman"/>
          <w:sz w:val="24"/>
          <w:szCs w:val="24"/>
        </w:rPr>
        <w:t>d</w:t>
      </w:r>
      <w:r w:rsidRPr="00A2458E">
        <w:rPr>
          <w:rFonts w:ascii="Times New Roman" w:hAnsi="Times New Roman"/>
          <w:spacing w:val="1"/>
          <w:sz w:val="24"/>
          <w:szCs w:val="24"/>
        </w:rPr>
        <w:t xml:space="preserve"> </w:t>
      </w:r>
      <w:r w:rsidRPr="00A2458E">
        <w:rPr>
          <w:rFonts w:ascii="Times New Roman" w:hAnsi="Times New Roman"/>
          <w:sz w:val="24"/>
          <w:szCs w:val="24"/>
        </w:rPr>
        <w:t>T</w:t>
      </w:r>
      <w:r w:rsidRPr="00A2458E">
        <w:rPr>
          <w:rFonts w:ascii="Times New Roman" w:hAnsi="Times New Roman"/>
          <w:spacing w:val="1"/>
          <w:sz w:val="24"/>
          <w:szCs w:val="24"/>
        </w:rPr>
        <w:t>e</w:t>
      </w:r>
      <w:r w:rsidRPr="00A2458E">
        <w:rPr>
          <w:rFonts w:ascii="Times New Roman" w:hAnsi="Times New Roman"/>
          <w:spacing w:val="-2"/>
          <w:sz w:val="24"/>
          <w:szCs w:val="24"/>
        </w:rPr>
        <w:t>c</w:t>
      </w:r>
      <w:r w:rsidRPr="00A2458E">
        <w:rPr>
          <w:rFonts w:ascii="Times New Roman" w:hAnsi="Times New Roman"/>
          <w:spacing w:val="1"/>
          <w:sz w:val="24"/>
          <w:szCs w:val="24"/>
        </w:rPr>
        <w:t>hn</w:t>
      </w:r>
      <w:r w:rsidRPr="00A2458E">
        <w:rPr>
          <w:rFonts w:ascii="Times New Roman" w:hAnsi="Times New Roman"/>
          <w:sz w:val="24"/>
          <w:szCs w:val="24"/>
        </w:rPr>
        <w:t>i</w:t>
      </w:r>
      <w:r w:rsidRPr="00A2458E">
        <w:rPr>
          <w:rFonts w:ascii="Times New Roman" w:hAnsi="Times New Roman"/>
          <w:spacing w:val="-3"/>
          <w:sz w:val="24"/>
          <w:szCs w:val="24"/>
        </w:rPr>
        <w:t>c</w:t>
      </w:r>
      <w:r w:rsidRPr="00A2458E">
        <w:rPr>
          <w:rFonts w:ascii="Times New Roman" w:hAnsi="Times New Roman"/>
          <w:spacing w:val="1"/>
          <w:sz w:val="24"/>
          <w:szCs w:val="24"/>
        </w:rPr>
        <w:t>a</w:t>
      </w:r>
      <w:r w:rsidRPr="00A2458E">
        <w:rPr>
          <w:rFonts w:ascii="Times New Roman" w:hAnsi="Times New Roman"/>
          <w:sz w:val="24"/>
          <w:szCs w:val="24"/>
        </w:rPr>
        <w:t>l S</w:t>
      </w:r>
      <w:r w:rsidRPr="00A2458E">
        <w:rPr>
          <w:rFonts w:ascii="Times New Roman" w:hAnsi="Times New Roman"/>
          <w:spacing w:val="1"/>
          <w:sz w:val="24"/>
          <w:szCs w:val="24"/>
        </w:rPr>
        <w:t>e</w:t>
      </w:r>
      <w:r w:rsidRPr="00A2458E">
        <w:rPr>
          <w:rFonts w:ascii="Times New Roman" w:hAnsi="Times New Roman"/>
          <w:sz w:val="24"/>
          <w:szCs w:val="24"/>
        </w:rPr>
        <w:t>rv</w:t>
      </w:r>
      <w:r w:rsidRPr="00A2458E">
        <w:rPr>
          <w:rFonts w:ascii="Times New Roman" w:hAnsi="Times New Roman"/>
          <w:spacing w:val="-1"/>
          <w:sz w:val="24"/>
          <w:szCs w:val="24"/>
        </w:rPr>
        <w:t>i</w:t>
      </w:r>
      <w:r w:rsidRPr="00A2458E">
        <w:rPr>
          <w:rFonts w:ascii="Times New Roman" w:hAnsi="Times New Roman"/>
          <w:sz w:val="24"/>
          <w:szCs w:val="24"/>
        </w:rPr>
        <w:t>c</w:t>
      </w:r>
      <w:r w:rsidRPr="00A2458E">
        <w:rPr>
          <w:rFonts w:ascii="Times New Roman" w:hAnsi="Times New Roman"/>
          <w:spacing w:val="1"/>
          <w:sz w:val="24"/>
          <w:szCs w:val="24"/>
        </w:rPr>
        <w:t>e</w:t>
      </w:r>
      <w:r w:rsidRPr="00A2458E">
        <w:rPr>
          <w:rFonts w:ascii="Times New Roman" w:hAnsi="Times New Roman"/>
          <w:sz w:val="24"/>
          <w:szCs w:val="24"/>
        </w:rPr>
        <w:t>s</w:t>
      </w:r>
    </w:p>
    <w:p w14:paraId="7053ABB6" w14:textId="77777777" w:rsidR="00610BD0" w:rsidRPr="00A2458E" w:rsidRDefault="00610BD0" w:rsidP="0043667D">
      <w:pPr>
        <w:pStyle w:val="ListParagraph"/>
        <w:widowControl w:val="0"/>
        <w:numPr>
          <w:ilvl w:val="0"/>
          <w:numId w:val="53"/>
        </w:numPr>
        <w:autoSpaceDE w:val="0"/>
        <w:autoSpaceDN w:val="0"/>
        <w:adjustRightInd w:val="0"/>
        <w:spacing w:after="0" w:line="360" w:lineRule="auto"/>
        <w:ind w:right="83"/>
        <w:jc w:val="both"/>
        <w:rPr>
          <w:rFonts w:ascii="Times New Roman" w:hAnsi="Times New Roman"/>
          <w:sz w:val="24"/>
          <w:szCs w:val="24"/>
        </w:rPr>
      </w:pPr>
      <w:r w:rsidRPr="00A2458E">
        <w:rPr>
          <w:rFonts w:ascii="Times New Roman" w:hAnsi="Times New Roman"/>
          <w:spacing w:val="1"/>
          <w:sz w:val="24"/>
          <w:szCs w:val="24"/>
        </w:rPr>
        <w:t>V</w:t>
      </w:r>
      <w:r w:rsidRPr="00A2458E">
        <w:rPr>
          <w:rFonts w:ascii="Times New Roman" w:hAnsi="Times New Roman"/>
          <w:sz w:val="24"/>
          <w:szCs w:val="24"/>
        </w:rPr>
        <w:t>ice</w:t>
      </w:r>
      <w:r w:rsidRPr="00A2458E">
        <w:rPr>
          <w:rFonts w:ascii="Times New Roman" w:hAnsi="Times New Roman"/>
          <w:spacing w:val="1"/>
          <w:sz w:val="24"/>
          <w:szCs w:val="24"/>
        </w:rPr>
        <w:t xml:space="preserve"> </w:t>
      </w:r>
      <w:r w:rsidRPr="00A2458E">
        <w:rPr>
          <w:rFonts w:ascii="Times New Roman" w:hAnsi="Times New Roman"/>
          <w:sz w:val="24"/>
          <w:szCs w:val="24"/>
        </w:rPr>
        <w:t>Ch</w:t>
      </w:r>
      <w:r w:rsidRPr="00A2458E">
        <w:rPr>
          <w:rFonts w:ascii="Times New Roman" w:hAnsi="Times New Roman"/>
          <w:spacing w:val="1"/>
          <w:sz w:val="24"/>
          <w:szCs w:val="24"/>
        </w:rPr>
        <w:t>a</w:t>
      </w:r>
      <w:r w:rsidRPr="00A2458E">
        <w:rPr>
          <w:rFonts w:ascii="Times New Roman" w:hAnsi="Times New Roman"/>
          <w:sz w:val="24"/>
          <w:szCs w:val="24"/>
        </w:rPr>
        <w:t>i</w:t>
      </w:r>
      <w:r w:rsidRPr="00A2458E">
        <w:rPr>
          <w:rFonts w:ascii="Times New Roman" w:hAnsi="Times New Roman"/>
          <w:spacing w:val="-1"/>
          <w:sz w:val="24"/>
          <w:szCs w:val="24"/>
        </w:rPr>
        <w:t>rp</w:t>
      </w:r>
      <w:r w:rsidRPr="00A2458E">
        <w:rPr>
          <w:rFonts w:ascii="Times New Roman" w:hAnsi="Times New Roman"/>
          <w:spacing w:val="1"/>
          <w:sz w:val="24"/>
          <w:szCs w:val="24"/>
        </w:rPr>
        <w:t>e</w:t>
      </w:r>
      <w:r w:rsidRPr="00A2458E">
        <w:rPr>
          <w:rFonts w:ascii="Times New Roman" w:hAnsi="Times New Roman"/>
          <w:sz w:val="24"/>
          <w:szCs w:val="24"/>
        </w:rPr>
        <w:t>rson</w:t>
      </w:r>
      <w:r w:rsidRPr="00A2458E">
        <w:rPr>
          <w:rFonts w:ascii="Times New Roman" w:hAnsi="Times New Roman"/>
          <w:spacing w:val="1"/>
          <w:sz w:val="24"/>
          <w:szCs w:val="24"/>
        </w:rPr>
        <w:t xml:space="preserve"> </w:t>
      </w:r>
      <w:r w:rsidRPr="00A2458E">
        <w:rPr>
          <w:rFonts w:ascii="Times New Roman" w:hAnsi="Times New Roman"/>
          <w:sz w:val="24"/>
          <w:szCs w:val="24"/>
        </w:rPr>
        <w:t>/</w:t>
      </w:r>
      <w:r w:rsidRPr="00A2458E">
        <w:rPr>
          <w:rFonts w:ascii="Times New Roman" w:hAnsi="Times New Roman"/>
          <w:spacing w:val="-1"/>
          <w:sz w:val="24"/>
          <w:szCs w:val="24"/>
        </w:rPr>
        <w:t xml:space="preserve"> </w:t>
      </w:r>
      <w:r w:rsidRPr="00A2458E">
        <w:rPr>
          <w:rFonts w:ascii="Times New Roman" w:hAnsi="Times New Roman"/>
          <w:spacing w:val="1"/>
          <w:sz w:val="24"/>
          <w:szCs w:val="24"/>
        </w:rPr>
        <w:t>P</w:t>
      </w:r>
      <w:r w:rsidRPr="00A2458E">
        <w:rPr>
          <w:rFonts w:ascii="Times New Roman" w:hAnsi="Times New Roman"/>
          <w:sz w:val="24"/>
          <w:szCs w:val="24"/>
        </w:rPr>
        <w:t>r</w:t>
      </w:r>
      <w:r w:rsidRPr="00A2458E">
        <w:rPr>
          <w:rFonts w:ascii="Times New Roman" w:hAnsi="Times New Roman"/>
          <w:spacing w:val="-2"/>
          <w:sz w:val="24"/>
          <w:szCs w:val="24"/>
        </w:rPr>
        <w:t>o</w:t>
      </w:r>
      <w:r w:rsidRPr="00A2458E">
        <w:rPr>
          <w:rFonts w:ascii="Times New Roman" w:hAnsi="Times New Roman"/>
          <w:spacing w:val="1"/>
          <w:sz w:val="24"/>
          <w:szCs w:val="24"/>
        </w:rPr>
        <w:t>du</w:t>
      </w:r>
      <w:r w:rsidRPr="00A2458E">
        <w:rPr>
          <w:rFonts w:ascii="Times New Roman" w:hAnsi="Times New Roman"/>
          <w:sz w:val="24"/>
          <w:szCs w:val="24"/>
        </w:rPr>
        <w:t>cti</w:t>
      </w:r>
      <w:r w:rsidRPr="00A2458E">
        <w:rPr>
          <w:rFonts w:ascii="Times New Roman" w:hAnsi="Times New Roman"/>
          <w:spacing w:val="-2"/>
          <w:sz w:val="24"/>
          <w:szCs w:val="24"/>
        </w:rPr>
        <w:t>o</w:t>
      </w:r>
      <w:r w:rsidRPr="00A2458E">
        <w:rPr>
          <w:rFonts w:ascii="Times New Roman" w:hAnsi="Times New Roman"/>
          <w:sz w:val="24"/>
          <w:szCs w:val="24"/>
        </w:rPr>
        <w:t>n</w:t>
      </w:r>
      <w:r w:rsidRPr="00A2458E">
        <w:rPr>
          <w:rFonts w:ascii="Times New Roman" w:hAnsi="Times New Roman"/>
          <w:spacing w:val="1"/>
          <w:sz w:val="24"/>
          <w:szCs w:val="24"/>
        </w:rPr>
        <w:t xml:space="preserve"> </w:t>
      </w:r>
      <w:r w:rsidRPr="00A2458E">
        <w:rPr>
          <w:rFonts w:ascii="Times New Roman" w:hAnsi="Times New Roman"/>
          <w:spacing w:val="-1"/>
          <w:sz w:val="24"/>
          <w:szCs w:val="24"/>
        </w:rPr>
        <w:t>an</w:t>
      </w:r>
      <w:r w:rsidRPr="00A2458E">
        <w:rPr>
          <w:rFonts w:ascii="Times New Roman" w:hAnsi="Times New Roman"/>
          <w:sz w:val="24"/>
          <w:szCs w:val="24"/>
        </w:rPr>
        <w:t>d</w:t>
      </w:r>
      <w:r w:rsidRPr="00A2458E">
        <w:rPr>
          <w:rFonts w:ascii="Times New Roman" w:hAnsi="Times New Roman"/>
          <w:spacing w:val="1"/>
          <w:sz w:val="24"/>
          <w:szCs w:val="24"/>
        </w:rPr>
        <w:t xml:space="preserve"> </w:t>
      </w:r>
      <w:r w:rsidRPr="00A2458E">
        <w:rPr>
          <w:rFonts w:ascii="Times New Roman" w:hAnsi="Times New Roman"/>
          <w:spacing w:val="2"/>
          <w:sz w:val="24"/>
          <w:szCs w:val="24"/>
        </w:rPr>
        <w:t>M</w:t>
      </w:r>
      <w:r w:rsidRPr="00A2458E">
        <w:rPr>
          <w:rFonts w:ascii="Times New Roman" w:hAnsi="Times New Roman"/>
          <w:spacing w:val="1"/>
          <w:sz w:val="24"/>
          <w:szCs w:val="24"/>
        </w:rPr>
        <w:t>a</w:t>
      </w:r>
      <w:r w:rsidRPr="00A2458E">
        <w:rPr>
          <w:rFonts w:ascii="Times New Roman" w:hAnsi="Times New Roman"/>
          <w:sz w:val="24"/>
          <w:szCs w:val="24"/>
        </w:rPr>
        <w:t>rketing</w:t>
      </w:r>
      <w:r w:rsidRPr="00A2458E">
        <w:rPr>
          <w:rFonts w:ascii="Times New Roman" w:hAnsi="Times New Roman"/>
          <w:spacing w:val="1"/>
          <w:sz w:val="24"/>
          <w:szCs w:val="24"/>
        </w:rPr>
        <w:t xml:space="preserve"> </w:t>
      </w:r>
    </w:p>
    <w:p w14:paraId="54EF62D9" w14:textId="77777777" w:rsidR="00610BD0" w:rsidRPr="00A2458E" w:rsidRDefault="00610BD0" w:rsidP="0043667D">
      <w:pPr>
        <w:pStyle w:val="ListParagraph"/>
        <w:widowControl w:val="0"/>
        <w:numPr>
          <w:ilvl w:val="0"/>
          <w:numId w:val="53"/>
        </w:numPr>
        <w:autoSpaceDE w:val="0"/>
        <w:autoSpaceDN w:val="0"/>
        <w:adjustRightInd w:val="0"/>
        <w:spacing w:after="0" w:line="360" w:lineRule="auto"/>
        <w:jc w:val="both"/>
        <w:rPr>
          <w:rFonts w:ascii="Times New Roman" w:hAnsi="Times New Roman"/>
          <w:sz w:val="24"/>
          <w:szCs w:val="24"/>
        </w:rPr>
      </w:pPr>
      <w:r w:rsidRPr="00A2458E">
        <w:rPr>
          <w:rFonts w:ascii="Times New Roman" w:hAnsi="Times New Roman"/>
          <w:spacing w:val="1"/>
          <w:sz w:val="24"/>
          <w:szCs w:val="24"/>
        </w:rPr>
        <w:t>Se</w:t>
      </w:r>
      <w:r w:rsidRPr="00A2458E">
        <w:rPr>
          <w:rFonts w:ascii="Times New Roman" w:hAnsi="Times New Roman"/>
          <w:sz w:val="24"/>
          <w:szCs w:val="24"/>
        </w:rPr>
        <w:t>cret</w:t>
      </w:r>
      <w:r w:rsidRPr="00A2458E">
        <w:rPr>
          <w:rFonts w:ascii="Times New Roman" w:hAnsi="Times New Roman"/>
          <w:spacing w:val="1"/>
          <w:sz w:val="24"/>
          <w:szCs w:val="24"/>
        </w:rPr>
        <w:t>a</w:t>
      </w:r>
      <w:r w:rsidRPr="00A2458E">
        <w:rPr>
          <w:rFonts w:ascii="Times New Roman" w:hAnsi="Times New Roman"/>
          <w:sz w:val="24"/>
          <w:szCs w:val="24"/>
        </w:rPr>
        <w:t xml:space="preserve">ry </w:t>
      </w:r>
      <w:r w:rsidRPr="00A2458E">
        <w:rPr>
          <w:rFonts w:ascii="Times New Roman" w:hAnsi="Times New Roman"/>
          <w:spacing w:val="-2"/>
          <w:sz w:val="24"/>
          <w:szCs w:val="24"/>
        </w:rPr>
        <w:t>f</w:t>
      </w:r>
      <w:r w:rsidRPr="00A2458E">
        <w:rPr>
          <w:rFonts w:ascii="Times New Roman" w:hAnsi="Times New Roman"/>
          <w:spacing w:val="1"/>
          <w:sz w:val="24"/>
          <w:szCs w:val="24"/>
        </w:rPr>
        <w:t>o</w:t>
      </w:r>
      <w:r w:rsidRPr="00A2458E">
        <w:rPr>
          <w:rFonts w:ascii="Times New Roman" w:hAnsi="Times New Roman"/>
          <w:sz w:val="24"/>
          <w:szCs w:val="24"/>
        </w:rPr>
        <w:t>r F</w:t>
      </w:r>
      <w:r w:rsidRPr="00A2458E">
        <w:rPr>
          <w:rFonts w:ascii="Times New Roman" w:hAnsi="Times New Roman"/>
          <w:spacing w:val="-1"/>
          <w:sz w:val="24"/>
          <w:szCs w:val="24"/>
        </w:rPr>
        <w:t>i</w:t>
      </w:r>
      <w:r w:rsidRPr="00A2458E">
        <w:rPr>
          <w:rFonts w:ascii="Times New Roman" w:hAnsi="Times New Roman"/>
          <w:spacing w:val="1"/>
          <w:sz w:val="24"/>
          <w:szCs w:val="24"/>
        </w:rPr>
        <w:t>n</w:t>
      </w:r>
      <w:r w:rsidRPr="00A2458E">
        <w:rPr>
          <w:rFonts w:ascii="Times New Roman" w:hAnsi="Times New Roman"/>
          <w:spacing w:val="-1"/>
          <w:sz w:val="24"/>
          <w:szCs w:val="24"/>
        </w:rPr>
        <w:t>a</w:t>
      </w:r>
      <w:r w:rsidRPr="00A2458E">
        <w:rPr>
          <w:rFonts w:ascii="Times New Roman" w:hAnsi="Times New Roman"/>
          <w:spacing w:val="1"/>
          <w:sz w:val="24"/>
          <w:szCs w:val="24"/>
        </w:rPr>
        <w:t>n</w:t>
      </w:r>
      <w:r w:rsidRPr="00A2458E">
        <w:rPr>
          <w:rFonts w:ascii="Times New Roman" w:hAnsi="Times New Roman"/>
          <w:sz w:val="24"/>
          <w:szCs w:val="24"/>
        </w:rPr>
        <w:t>ce</w:t>
      </w:r>
      <w:r w:rsidRPr="00A2458E">
        <w:rPr>
          <w:rFonts w:ascii="Times New Roman" w:hAnsi="Times New Roman"/>
          <w:spacing w:val="-1"/>
          <w:sz w:val="24"/>
          <w:szCs w:val="24"/>
        </w:rPr>
        <w:t xml:space="preserve"> </w:t>
      </w:r>
      <w:r w:rsidRPr="00A2458E">
        <w:rPr>
          <w:rFonts w:ascii="Times New Roman" w:hAnsi="Times New Roman"/>
          <w:spacing w:val="1"/>
          <w:sz w:val="24"/>
          <w:szCs w:val="24"/>
        </w:rPr>
        <w:t>an</w:t>
      </w:r>
      <w:r w:rsidRPr="00A2458E">
        <w:rPr>
          <w:rFonts w:ascii="Times New Roman" w:hAnsi="Times New Roman"/>
          <w:sz w:val="24"/>
          <w:szCs w:val="24"/>
        </w:rPr>
        <w:t>d</w:t>
      </w:r>
      <w:r w:rsidRPr="00A2458E">
        <w:rPr>
          <w:rFonts w:ascii="Times New Roman" w:hAnsi="Times New Roman"/>
          <w:spacing w:val="-1"/>
          <w:sz w:val="24"/>
          <w:szCs w:val="24"/>
        </w:rPr>
        <w:t xml:space="preserve"> A</w:t>
      </w:r>
      <w:r w:rsidRPr="00A2458E">
        <w:rPr>
          <w:rFonts w:ascii="Times New Roman" w:hAnsi="Times New Roman"/>
          <w:spacing w:val="1"/>
          <w:sz w:val="24"/>
          <w:szCs w:val="24"/>
        </w:rPr>
        <w:t>d</w:t>
      </w:r>
      <w:r w:rsidRPr="00A2458E">
        <w:rPr>
          <w:rFonts w:ascii="Times New Roman" w:hAnsi="Times New Roman"/>
          <w:spacing w:val="-1"/>
          <w:sz w:val="24"/>
          <w:szCs w:val="24"/>
        </w:rPr>
        <w:t>m</w:t>
      </w:r>
      <w:r w:rsidRPr="00A2458E">
        <w:rPr>
          <w:rFonts w:ascii="Times New Roman" w:hAnsi="Times New Roman"/>
          <w:sz w:val="24"/>
          <w:szCs w:val="24"/>
        </w:rPr>
        <w:t>inistrati</w:t>
      </w:r>
      <w:r w:rsidRPr="00A2458E">
        <w:rPr>
          <w:rFonts w:ascii="Times New Roman" w:hAnsi="Times New Roman"/>
          <w:spacing w:val="1"/>
          <w:sz w:val="24"/>
          <w:szCs w:val="24"/>
        </w:rPr>
        <w:t>o</w:t>
      </w:r>
      <w:r w:rsidRPr="00A2458E">
        <w:rPr>
          <w:rFonts w:ascii="Times New Roman" w:hAnsi="Times New Roman"/>
          <w:sz w:val="24"/>
          <w:szCs w:val="24"/>
        </w:rPr>
        <w:t>n</w:t>
      </w:r>
    </w:p>
    <w:p w14:paraId="7EAFF0E0" w14:textId="77777777" w:rsidR="00610BD0" w:rsidRPr="00A2458E" w:rsidRDefault="00610BD0" w:rsidP="0043667D">
      <w:pPr>
        <w:pStyle w:val="ListParagraph"/>
        <w:widowControl w:val="0"/>
        <w:numPr>
          <w:ilvl w:val="0"/>
          <w:numId w:val="53"/>
        </w:numPr>
        <w:autoSpaceDE w:val="0"/>
        <w:autoSpaceDN w:val="0"/>
        <w:adjustRightInd w:val="0"/>
        <w:spacing w:after="0" w:line="360" w:lineRule="auto"/>
        <w:ind w:right="83"/>
        <w:jc w:val="both"/>
        <w:rPr>
          <w:rFonts w:ascii="Times New Roman" w:hAnsi="Times New Roman"/>
          <w:spacing w:val="1"/>
          <w:sz w:val="24"/>
          <w:szCs w:val="24"/>
        </w:rPr>
      </w:pPr>
      <w:r w:rsidRPr="00A2458E">
        <w:rPr>
          <w:rFonts w:ascii="Times New Roman" w:hAnsi="Times New Roman"/>
          <w:spacing w:val="1"/>
          <w:sz w:val="24"/>
          <w:szCs w:val="24"/>
        </w:rPr>
        <w:t xml:space="preserve">Secretary for Health and Environment </w:t>
      </w:r>
    </w:p>
    <w:p w14:paraId="3EB8BD9B" w14:textId="77777777" w:rsidR="00610BD0" w:rsidRPr="00A2458E" w:rsidRDefault="00610BD0" w:rsidP="0043667D">
      <w:pPr>
        <w:pStyle w:val="ListParagraph"/>
        <w:widowControl w:val="0"/>
        <w:numPr>
          <w:ilvl w:val="0"/>
          <w:numId w:val="53"/>
        </w:numPr>
        <w:autoSpaceDE w:val="0"/>
        <w:autoSpaceDN w:val="0"/>
        <w:adjustRightInd w:val="0"/>
        <w:spacing w:after="0" w:line="360" w:lineRule="auto"/>
        <w:ind w:right="83"/>
        <w:jc w:val="both"/>
        <w:rPr>
          <w:rFonts w:ascii="Times New Roman" w:hAnsi="Times New Roman"/>
          <w:spacing w:val="1"/>
          <w:sz w:val="24"/>
          <w:szCs w:val="24"/>
        </w:rPr>
      </w:pPr>
      <w:r w:rsidRPr="00A2458E">
        <w:rPr>
          <w:rFonts w:ascii="Times New Roman" w:hAnsi="Times New Roman"/>
          <w:spacing w:val="1"/>
          <w:sz w:val="24"/>
          <w:szCs w:val="24"/>
        </w:rPr>
        <w:t xml:space="preserve"> Secretary for Gender</w:t>
      </w:r>
    </w:p>
    <w:p w14:paraId="504EC371" w14:textId="77777777" w:rsidR="00610BD0" w:rsidRPr="00A2458E" w:rsidRDefault="00610BD0" w:rsidP="0043667D">
      <w:pPr>
        <w:widowControl w:val="0"/>
        <w:autoSpaceDE w:val="0"/>
        <w:autoSpaceDN w:val="0"/>
        <w:adjustRightInd w:val="0"/>
        <w:spacing w:after="0" w:line="360" w:lineRule="auto"/>
        <w:jc w:val="both"/>
        <w:rPr>
          <w:rFonts w:ascii="Times New Roman" w:hAnsi="Times New Roman"/>
          <w:sz w:val="24"/>
          <w:szCs w:val="24"/>
        </w:rPr>
      </w:pPr>
    </w:p>
    <w:p w14:paraId="78ACA19C" w14:textId="4FD3BFCC" w:rsidR="00610BD0" w:rsidRDefault="00610BD0" w:rsidP="0043667D">
      <w:pPr>
        <w:widowControl w:val="0"/>
        <w:autoSpaceDE w:val="0"/>
        <w:autoSpaceDN w:val="0"/>
        <w:adjustRightInd w:val="0"/>
        <w:spacing w:after="0" w:line="360" w:lineRule="auto"/>
        <w:ind w:left="100" w:right="76"/>
        <w:jc w:val="both"/>
        <w:rPr>
          <w:rFonts w:ascii="Times New Roman" w:hAnsi="Times New Roman"/>
          <w:sz w:val="24"/>
          <w:szCs w:val="24"/>
        </w:rPr>
      </w:pPr>
      <w:r w:rsidRPr="00A2458E">
        <w:rPr>
          <w:rFonts w:ascii="Times New Roman" w:hAnsi="Times New Roman"/>
          <w:sz w:val="24"/>
          <w:szCs w:val="24"/>
        </w:rPr>
        <w:t>The</w:t>
      </w:r>
      <w:r w:rsidRPr="00A2458E">
        <w:rPr>
          <w:rFonts w:ascii="Times New Roman" w:hAnsi="Times New Roman"/>
          <w:spacing w:val="2"/>
          <w:sz w:val="24"/>
          <w:szCs w:val="24"/>
        </w:rPr>
        <w:t xml:space="preserve"> </w:t>
      </w:r>
      <w:r w:rsidRPr="00A2458E">
        <w:rPr>
          <w:rFonts w:ascii="Times New Roman" w:hAnsi="Times New Roman"/>
          <w:sz w:val="24"/>
          <w:szCs w:val="24"/>
        </w:rPr>
        <w:t>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z w:val="24"/>
          <w:szCs w:val="24"/>
        </w:rPr>
        <w:t>ct Ch</w:t>
      </w:r>
      <w:r w:rsidRPr="00A2458E">
        <w:rPr>
          <w:rFonts w:ascii="Times New Roman" w:hAnsi="Times New Roman"/>
          <w:spacing w:val="1"/>
          <w:sz w:val="24"/>
          <w:szCs w:val="24"/>
        </w:rPr>
        <w:t>a</w:t>
      </w:r>
      <w:r w:rsidRPr="00A2458E">
        <w:rPr>
          <w:rFonts w:ascii="Times New Roman" w:hAnsi="Times New Roman"/>
          <w:sz w:val="24"/>
          <w:szCs w:val="24"/>
        </w:rPr>
        <w:t>i</w:t>
      </w:r>
      <w:r w:rsidRPr="00A2458E">
        <w:rPr>
          <w:rFonts w:ascii="Times New Roman" w:hAnsi="Times New Roman"/>
          <w:spacing w:val="-1"/>
          <w:sz w:val="24"/>
          <w:szCs w:val="24"/>
        </w:rPr>
        <w:t>r</w:t>
      </w:r>
      <w:r w:rsidRPr="00A2458E">
        <w:rPr>
          <w:rFonts w:ascii="Times New Roman" w:hAnsi="Times New Roman"/>
          <w:spacing w:val="1"/>
          <w:sz w:val="24"/>
          <w:szCs w:val="24"/>
        </w:rPr>
        <w:t>pe</w:t>
      </w:r>
      <w:r w:rsidRPr="00A2458E">
        <w:rPr>
          <w:rFonts w:ascii="Times New Roman" w:hAnsi="Times New Roman"/>
          <w:sz w:val="24"/>
          <w:szCs w:val="24"/>
        </w:rPr>
        <w:t>rson</w:t>
      </w:r>
      <w:r w:rsidRPr="00A2458E">
        <w:rPr>
          <w:rFonts w:ascii="Times New Roman" w:hAnsi="Times New Roman"/>
          <w:spacing w:val="1"/>
          <w:sz w:val="24"/>
          <w:szCs w:val="24"/>
        </w:rPr>
        <w:t xml:space="preserve"> </w:t>
      </w:r>
      <w:r w:rsidRPr="00A2458E">
        <w:rPr>
          <w:rFonts w:ascii="Times New Roman" w:hAnsi="Times New Roman"/>
          <w:sz w:val="24"/>
          <w:szCs w:val="24"/>
        </w:rPr>
        <w:t>c</w:t>
      </w:r>
      <w:r w:rsidRPr="00A2458E">
        <w:rPr>
          <w:rFonts w:ascii="Times New Roman" w:hAnsi="Times New Roman"/>
          <w:spacing w:val="-1"/>
          <w:sz w:val="24"/>
          <w:szCs w:val="24"/>
        </w:rPr>
        <w:t>h</w:t>
      </w:r>
      <w:r w:rsidRPr="00A2458E">
        <w:rPr>
          <w:rFonts w:ascii="Times New Roman" w:hAnsi="Times New Roman"/>
          <w:spacing w:val="1"/>
          <w:sz w:val="24"/>
          <w:szCs w:val="24"/>
        </w:rPr>
        <w:t>a</w:t>
      </w:r>
      <w:r w:rsidRPr="00A2458E">
        <w:rPr>
          <w:rFonts w:ascii="Times New Roman" w:hAnsi="Times New Roman"/>
          <w:sz w:val="24"/>
          <w:szCs w:val="24"/>
        </w:rPr>
        <w:t>i</w:t>
      </w:r>
      <w:r w:rsidRPr="00A2458E">
        <w:rPr>
          <w:rFonts w:ascii="Times New Roman" w:hAnsi="Times New Roman"/>
          <w:spacing w:val="-1"/>
          <w:sz w:val="24"/>
          <w:szCs w:val="24"/>
        </w:rPr>
        <w:t>r</w:t>
      </w:r>
      <w:r w:rsidRPr="00A2458E">
        <w:rPr>
          <w:rFonts w:ascii="Times New Roman" w:hAnsi="Times New Roman"/>
          <w:sz w:val="24"/>
          <w:szCs w:val="24"/>
        </w:rPr>
        <w:t>s 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3"/>
          <w:sz w:val="24"/>
          <w:szCs w:val="24"/>
        </w:rPr>
        <w:t xml:space="preserve"> </w:t>
      </w:r>
      <w:r w:rsidRPr="00A2458E">
        <w:rPr>
          <w:rFonts w:ascii="Times New Roman" w:hAnsi="Times New Roman"/>
          <w:sz w:val="24"/>
          <w:szCs w:val="24"/>
        </w:rPr>
        <w:t>DEC. t</w:t>
      </w:r>
      <w:r w:rsidRPr="00A2458E">
        <w:rPr>
          <w:rFonts w:ascii="Times New Roman" w:hAnsi="Times New Roman"/>
          <w:spacing w:val="1"/>
          <w:sz w:val="24"/>
          <w:szCs w:val="24"/>
        </w:rPr>
        <w:t>h</w:t>
      </w:r>
      <w:r w:rsidRPr="00A2458E">
        <w:rPr>
          <w:rFonts w:ascii="Times New Roman" w:hAnsi="Times New Roman"/>
          <w:sz w:val="24"/>
          <w:szCs w:val="24"/>
        </w:rPr>
        <w:t>e DEC</w:t>
      </w:r>
      <w:r w:rsidRPr="00A2458E">
        <w:rPr>
          <w:rFonts w:ascii="Times New Roman" w:hAnsi="Times New Roman"/>
          <w:spacing w:val="1"/>
          <w:sz w:val="24"/>
          <w:szCs w:val="24"/>
        </w:rPr>
        <w:t xml:space="preserve"> o</w:t>
      </w:r>
      <w:r w:rsidRPr="00A2458E">
        <w:rPr>
          <w:rFonts w:ascii="Times New Roman" w:hAnsi="Times New Roman"/>
          <w:spacing w:val="-2"/>
          <w:sz w:val="24"/>
          <w:szCs w:val="24"/>
        </w:rPr>
        <w:t>v</w:t>
      </w:r>
      <w:r w:rsidRPr="00A2458E">
        <w:rPr>
          <w:rFonts w:ascii="Times New Roman" w:hAnsi="Times New Roman"/>
          <w:spacing w:val="1"/>
          <w:sz w:val="24"/>
          <w:szCs w:val="24"/>
        </w:rPr>
        <w:t>e</w:t>
      </w:r>
      <w:r w:rsidRPr="00A2458E">
        <w:rPr>
          <w:rFonts w:ascii="Times New Roman" w:hAnsi="Times New Roman"/>
          <w:sz w:val="24"/>
          <w:szCs w:val="24"/>
        </w:rPr>
        <w:t>rse</w:t>
      </w:r>
      <w:r w:rsidRPr="00A2458E">
        <w:rPr>
          <w:rFonts w:ascii="Times New Roman" w:hAnsi="Times New Roman"/>
          <w:spacing w:val="1"/>
          <w:sz w:val="24"/>
          <w:szCs w:val="24"/>
        </w:rPr>
        <w:t>e</w:t>
      </w:r>
      <w:r w:rsidRPr="00A2458E">
        <w:rPr>
          <w:rFonts w:ascii="Times New Roman" w:hAnsi="Times New Roman"/>
          <w:sz w:val="24"/>
          <w:szCs w:val="24"/>
        </w:rPr>
        <w:t>s t</w:t>
      </w:r>
      <w:r w:rsidRPr="00A2458E">
        <w:rPr>
          <w:rFonts w:ascii="Times New Roman" w:hAnsi="Times New Roman"/>
          <w:spacing w:val="-1"/>
          <w:sz w:val="24"/>
          <w:szCs w:val="24"/>
        </w:rPr>
        <w:t>h</w:t>
      </w:r>
      <w:r w:rsidRPr="00A2458E">
        <w:rPr>
          <w:rFonts w:ascii="Times New Roman" w:hAnsi="Times New Roman"/>
          <w:sz w:val="24"/>
          <w:szCs w:val="24"/>
        </w:rPr>
        <w:t xml:space="preserve">e </w:t>
      </w:r>
      <w:r w:rsidRPr="00A2458E">
        <w:rPr>
          <w:rFonts w:ascii="Times New Roman" w:hAnsi="Times New Roman"/>
          <w:spacing w:val="1"/>
          <w:sz w:val="24"/>
          <w:szCs w:val="24"/>
        </w:rPr>
        <w:t>da</w:t>
      </w:r>
      <w:r w:rsidRPr="00A2458E">
        <w:rPr>
          <w:rFonts w:ascii="Times New Roman" w:hAnsi="Times New Roman"/>
          <w:spacing w:val="2"/>
          <w:sz w:val="24"/>
          <w:szCs w:val="24"/>
        </w:rPr>
        <w:t>y</w:t>
      </w:r>
      <w:r w:rsidRPr="00A2458E">
        <w:rPr>
          <w:rFonts w:ascii="Times New Roman" w:hAnsi="Times New Roman"/>
          <w:spacing w:val="-1"/>
          <w:sz w:val="24"/>
          <w:szCs w:val="24"/>
        </w:rPr>
        <w:t>-</w:t>
      </w:r>
      <w:r w:rsidRPr="00A2458E">
        <w:rPr>
          <w:rFonts w:ascii="Times New Roman" w:hAnsi="Times New Roman"/>
          <w:sz w:val="24"/>
          <w:szCs w:val="24"/>
        </w:rPr>
        <w:t>t</w:t>
      </w:r>
      <w:r w:rsidRPr="00A2458E">
        <w:rPr>
          <w:rFonts w:ascii="Times New Roman" w:hAnsi="Times New Roman"/>
          <w:spacing w:val="1"/>
          <w:sz w:val="24"/>
          <w:szCs w:val="24"/>
        </w:rPr>
        <w:t>o</w:t>
      </w:r>
      <w:r w:rsidRPr="00A2458E">
        <w:rPr>
          <w:rFonts w:ascii="Times New Roman" w:hAnsi="Times New Roman"/>
          <w:spacing w:val="-1"/>
          <w:sz w:val="24"/>
          <w:szCs w:val="24"/>
        </w:rPr>
        <w:t>-d</w:t>
      </w:r>
      <w:r w:rsidRPr="00A2458E">
        <w:rPr>
          <w:rFonts w:ascii="Times New Roman" w:hAnsi="Times New Roman"/>
          <w:spacing w:val="1"/>
          <w:sz w:val="24"/>
          <w:szCs w:val="24"/>
        </w:rPr>
        <w:t>a</w:t>
      </w:r>
      <w:r w:rsidRPr="00A2458E">
        <w:rPr>
          <w:rFonts w:ascii="Times New Roman" w:hAnsi="Times New Roman"/>
          <w:sz w:val="24"/>
          <w:szCs w:val="24"/>
        </w:rPr>
        <w:t xml:space="preserve">y </w:t>
      </w:r>
      <w:r w:rsidRPr="00A2458E">
        <w:rPr>
          <w:rFonts w:ascii="Times New Roman" w:hAnsi="Times New Roman"/>
          <w:spacing w:val="1"/>
          <w:sz w:val="24"/>
          <w:szCs w:val="24"/>
        </w:rPr>
        <w:t>o</w:t>
      </w:r>
      <w:r w:rsidRPr="00A2458E">
        <w:rPr>
          <w:rFonts w:ascii="Times New Roman" w:hAnsi="Times New Roman"/>
          <w:spacing w:val="-1"/>
          <w:sz w:val="24"/>
          <w:szCs w:val="24"/>
        </w:rPr>
        <w:t>p</w:t>
      </w:r>
      <w:r w:rsidRPr="00A2458E">
        <w:rPr>
          <w:rFonts w:ascii="Times New Roman" w:hAnsi="Times New Roman"/>
          <w:spacing w:val="1"/>
          <w:sz w:val="24"/>
          <w:szCs w:val="24"/>
        </w:rPr>
        <w:t>e</w:t>
      </w:r>
      <w:r w:rsidRPr="00A2458E">
        <w:rPr>
          <w:rFonts w:ascii="Times New Roman" w:hAnsi="Times New Roman"/>
          <w:sz w:val="24"/>
          <w:szCs w:val="24"/>
        </w:rPr>
        <w:t>rat</w:t>
      </w:r>
      <w:r w:rsidRPr="00A2458E">
        <w:rPr>
          <w:rFonts w:ascii="Times New Roman" w:hAnsi="Times New Roman"/>
          <w:spacing w:val="-3"/>
          <w:sz w:val="24"/>
          <w:szCs w:val="24"/>
        </w:rPr>
        <w:t>i</w:t>
      </w:r>
      <w:r w:rsidRPr="00A2458E">
        <w:rPr>
          <w:rFonts w:ascii="Times New Roman" w:hAnsi="Times New Roman"/>
          <w:spacing w:val="1"/>
          <w:sz w:val="24"/>
          <w:szCs w:val="24"/>
        </w:rPr>
        <w:t>on</w:t>
      </w:r>
      <w:r w:rsidRPr="00A2458E">
        <w:rPr>
          <w:rFonts w:ascii="Times New Roman" w:hAnsi="Times New Roman"/>
          <w:sz w:val="24"/>
          <w:szCs w:val="24"/>
        </w:rPr>
        <w:t xml:space="preserve">s </w:t>
      </w:r>
      <w:r w:rsidRPr="00A2458E">
        <w:rPr>
          <w:rFonts w:ascii="Times New Roman" w:hAnsi="Times New Roman"/>
          <w:spacing w:val="1"/>
          <w:sz w:val="24"/>
          <w:szCs w:val="24"/>
        </w:rPr>
        <w:t>o</w:t>
      </w:r>
      <w:r w:rsidRPr="00A2458E">
        <w:rPr>
          <w:rFonts w:ascii="Times New Roman" w:hAnsi="Times New Roman"/>
          <w:sz w:val="24"/>
          <w:szCs w:val="24"/>
        </w:rPr>
        <w:t xml:space="preserve">f </w:t>
      </w:r>
      <w:r w:rsidRPr="00A2458E">
        <w:rPr>
          <w:rFonts w:ascii="Times New Roman" w:hAnsi="Times New Roman"/>
          <w:spacing w:val="-2"/>
          <w:sz w:val="24"/>
          <w:szCs w:val="24"/>
        </w:rPr>
        <w:t>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4"/>
          <w:sz w:val="24"/>
          <w:szCs w:val="24"/>
        </w:rPr>
        <w:t xml:space="preserve"> </w:t>
      </w:r>
      <w:r w:rsidRPr="00A2458E">
        <w:rPr>
          <w:rFonts w:ascii="Times New Roman" w:hAnsi="Times New Roman"/>
          <w:sz w:val="24"/>
          <w:szCs w:val="24"/>
        </w:rPr>
        <w:t>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z w:val="24"/>
          <w:szCs w:val="24"/>
        </w:rPr>
        <w:t>ct</w:t>
      </w:r>
      <w:r w:rsidRPr="00A2458E">
        <w:rPr>
          <w:rFonts w:ascii="Times New Roman" w:hAnsi="Times New Roman"/>
          <w:spacing w:val="1"/>
          <w:sz w:val="24"/>
          <w:szCs w:val="24"/>
        </w:rPr>
        <w:t xml:space="preserve"> </w:t>
      </w:r>
      <w:r w:rsidRPr="00A2458E">
        <w:rPr>
          <w:rFonts w:ascii="Times New Roman" w:hAnsi="Times New Roman"/>
          <w:spacing w:val="-1"/>
          <w:sz w:val="24"/>
          <w:szCs w:val="24"/>
        </w:rPr>
        <w:t xml:space="preserve">on </w:t>
      </w:r>
      <w:r w:rsidRPr="00A2458E">
        <w:rPr>
          <w:rFonts w:ascii="Times New Roman" w:hAnsi="Times New Roman"/>
          <w:spacing w:val="1"/>
          <w:sz w:val="24"/>
          <w:szCs w:val="24"/>
        </w:rPr>
        <w:t>be</w:t>
      </w:r>
      <w:r w:rsidRPr="00A2458E">
        <w:rPr>
          <w:rFonts w:ascii="Times New Roman" w:hAnsi="Times New Roman"/>
          <w:spacing w:val="-1"/>
          <w:sz w:val="24"/>
          <w:szCs w:val="24"/>
        </w:rPr>
        <w:t>h</w:t>
      </w:r>
      <w:r w:rsidRPr="00A2458E">
        <w:rPr>
          <w:rFonts w:ascii="Times New Roman" w:hAnsi="Times New Roman"/>
          <w:spacing w:val="1"/>
          <w:sz w:val="24"/>
          <w:szCs w:val="24"/>
        </w:rPr>
        <w:t>a</w:t>
      </w:r>
      <w:r w:rsidRPr="00A2458E">
        <w:rPr>
          <w:rFonts w:ascii="Times New Roman" w:hAnsi="Times New Roman"/>
          <w:sz w:val="24"/>
          <w:szCs w:val="24"/>
        </w:rPr>
        <w:t xml:space="preserve">lf </w:t>
      </w:r>
      <w:r w:rsidRPr="00A2458E">
        <w:rPr>
          <w:rFonts w:ascii="Times New Roman" w:hAnsi="Times New Roman"/>
          <w:spacing w:val="1"/>
          <w:sz w:val="24"/>
          <w:szCs w:val="24"/>
        </w:rPr>
        <w:t>o</w:t>
      </w:r>
      <w:r w:rsidRPr="00A2458E">
        <w:rPr>
          <w:rFonts w:ascii="Times New Roman" w:hAnsi="Times New Roman"/>
          <w:sz w:val="24"/>
          <w:szCs w:val="24"/>
        </w:rPr>
        <w:t>f</w:t>
      </w:r>
      <w:r w:rsidRPr="00A2458E">
        <w:rPr>
          <w:rFonts w:ascii="Times New Roman" w:hAnsi="Times New Roman"/>
          <w:spacing w:val="-2"/>
          <w:sz w:val="24"/>
          <w:szCs w:val="24"/>
        </w:rPr>
        <w:t xml:space="preserve"> </w:t>
      </w:r>
      <w:r w:rsidRPr="00A2458E">
        <w:rPr>
          <w:rFonts w:ascii="Times New Roman" w:hAnsi="Times New Roman"/>
          <w:spacing w:val="1"/>
          <w:sz w:val="24"/>
          <w:szCs w:val="24"/>
        </w:rPr>
        <w:t>th</w:t>
      </w:r>
      <w:r w:rsidRPr="00A2458E">
        <w:rPr>
          <w:rFonts w:ascii="Times New Roman" w:hAnsi="Times New Roman"/>
          <w:sz w:val="24"/>
          <w:szCs w:val="24"/>
        </w:rPr>
        <w:t>e D</w:t>
      </w:r>
      <w:r w:rsidRPr="00A2458E">
        <w:rPr>
          <w:rFonts w:ascii="Times New Roman" w:hAnsi="Times New Roman"/>
          <w:spacing w:val="-1"/>
          <w:sz w:val="24"/>
          <w:szCs w:val="24"/>
        </w:rPr>
        <w:t>i</w:t>
      </w:r>
      <w:r w:rsidRPr="00A2458E">
        <w:rPr>
          <w:rFonts w:ascii="Times New Roman" w:hAnsi="Times New Roman"/>
          <w:sz w:val="24"/>
          <w:szCs w:val="24"/>
        </w:rPr>
        <w:t>str</w:t>
      </w:r>
      <w:r w:rsidRPr="00A2458E">
        <w:rPr>
          <w:rFonts w:ascii="Times New Roman" w:hAnsi="Times New Roman"/>
          <w:spacing w:val="-1"/>
          <w:sz w:val="24"/>
          <w:szCs w:val="24"/>
        </w:rPr>
        <w:t>i</w:t>
      </w:r>
      <w:r w:rsidRPr="00A2458E">
        <w:rPr>
          <w:rFonts w:ascii="Times New Roman" w:hAnsi="Times New Roman"/>
          <w:sz w:val="24"/>
          <w:szCs w:val="24"/>
        </w:rPr>
        <w:t>ct</w:t>
      </w:r>
      <w:r w:rsidRPr="00A2458E">
        <w:rPr>
          <w:rFonts w:ascii="Times New Roman" w:hAnsi="Times New Roman"/>
          <w:spacing w:val="1"/>
          <w:sz w:val="24"/>
          <w:szCs w:val="24"/>
        </w:rPr>
        <w:t xml:space="preserve"> </w:t>
      </w:r>
      <w:r w:rsidRPr="00A2458E">
        <w:rPr>
          <w:rFonts w:ascii="Times New Roman" w:hAnsi="Times New Roman"/>
          <w:sz w:val="24"/>
          <w:szCs w:val="24"/>
        </w:rPr>
        <w:t>Co</w:t>
      </w:r>
      <w:r w:rsidRPr="00A2458E">
        <w:rPr>
          <w:rFonts w:ascii="Times New Roman" w:hAnsi="Times New Roman"/>
          <w:spacing w:val="1"/>
          <w:sz w:val="24"/>
          <w:szCs w:val="24"/>
        </w:rPr>
        <w:t>un</w:t>
      </w:r>
      <w:r w:rsidRPr="00A2458E">
        <w:rPr>
          <w:rFonts w:ascii="Times New Roman" w:hAnsi="Times New Roman"/>
          <w:sz w:val="24"/>
          <w:szCs w:val="24"/>
        </w:rPr>
        <w:t>ci</w:t>
      </w:r>
      <w:r w:rsidRPr="00A2458E">
        <w:rPr>
          <w:rFonts w:ascii="Times New Roman" w:hAnsi="Times New Roman"/>
          <w:spacing w:val="-2"/>
          <w:sz w:val="24"/>
          <w:szCs w:val="24"/>
        </w:rPr>
        <w:t>l</w:t>
      </w:r>
      <w:r w:rsidRPr="00A2458E">
        <w:rPr>
          <w:rFonts w:ascii="Times New Roman" w:hAnsi="Times New Roman"/>
          <w:sz w:val="24"/>
          <w:szCs w:val="24"/>
        </w:rPr>
        <w:t>.</w:t>
      </w:r>
    </w:p>
    <w:p w14:paraId="0971C24A" w14:textId="77777777" w:rsidR="00A2458E" w:rsidRPr="00A2458E" w:rsidRDefault="00A2458E" w:rsidP="0043667D">
      <w:pPr>
        <w:widowControl w:val="0"/>
        <w:autoSpaceDE w:val="0"/>
        <w:autoSpaceDN w:val="0"/>
        <w:adjustRightInd w:val="0"/>
        <w:spacing w:after="0" w:line="360" w:lineRule="auto"/>
        <w:ind w:left="100" w:right="76"/>
        <w:jc w:val="both"/>
        <w:rPr>
          <w:rFonts w:ascii="Times New Roman" w:hAnsi="Times New Roman"/>
          <w:sz w:val="24"/>
          <w:szCs w:val="24"/>
        </w:rPr>
      </w:pPr>
    </w:p>
    <w:p w14:paraId="11C0DC87" w14:textId="77777777" w:rsidR="00610BD0" w:rsidRPr="00A2458E" w:rsidRDefault="00610BD0" w:rsidP="0043667D">
      <w:pPr>
        <w:widowControl w:val="0"/>
        <w:autoSpaceDE w:val="0"/>
        <w:autoSpaceDN w:val="0"/>
        <w:adjustRightInd w:val="0"/>
        <w:spacing w:after="0" w:line="360" w:lineRule="auto"/>
        <w:ind w:left="100" w:right="84"/>
        <w:jc w:val="both"/>
        <w:rPr>
          <w:rFonts w:ascii="Times New Roman" w:hAnsi="Times New Roman"/>
          <w:sz w:val="24"/>
          <w:szCs w:val="24"/>
        </w:rPr>
      </w:pPr>
      <w:r w:rsidRPr="00A2458E">
        <w:rPr>
          <w:rFonts w:ascii="Times New Roman" w:hAnsi="Times New Roman"/>
          <w:sz w:val="24"/>
          <w:szCs w:val="24"/>
        </w:rPr>
        <w:t>The</w:t>
      </w:r>
      <w:r w:rsidRPr="00A2458E">
        <w:rPr>
          <w:rFonts w:ascii="Times New Roman" w:hAnsi="Times New Roman"/>
          <w:spacing w:val="4"/>
          <w:sz w:val="24"/>
          <w:szCs w:val="24"/>
        </w:rPr>
        <w:t xml:space="preserve"> </w:t>
      </w:r>
      <w:r w:rsidRPr="00A2458E">
        <w:rPr>
          <w:rFonts w:ascii="Times New Roman" w:hAnsi="Times New Roman"/>
          <w:spacing w:val="1"/>
          <w:sz w:val="24"/>
          <w:szCs w:val="24"/>
        </w:rPr>
        <w:t>o</w:t>
      </w:r>
      <w:r w:rsidRPr="00A2458E">
        <w:rPr>
          <w:rFonts w:ascii="Times New Roman" w:hAnsi="Times New Roman"/>
          <w:sz w:val="24"/>
          <w:szCs w:val="24"/>
        </w:rPr>
        <w:t>v</w:t>
      </w:r>
      <w:r w:rsidRPr="00A2458E">
        <w:rPr>
          <w:rFonts w:ascii="Times New Roman" w:hAnsi="Times New Roman"/>
          <w:spacing w:val="1"/>
          <w:sz w:val="24"/>
          <w:szCs w:val="24"/>
        </w:rPr>
        <w:t>e</w:t>
      </w:r>
      <w:r w:rsidRPr="00A2458E">
        <w:rPr>
          <w:rFonts w:ascii="Times New Roman" w:hAnsi="Times New Roman"/>
          <w:sz w:val="24"/>
          <w:szCs w:val="24"/>
        </w:rPr>
        <w:t>rall</w:t>
      </w:r>
      <w:r w:rsidRPr="00A2458E">
        <w:rPr>
          <w:rFonts w:ascii="Times New Roman" w:hAnsi="Times New Roman"/>
          <w:spacing w:val="1"/>
          <w:sz w:val="24"/>
          <w:szCs w:val="24"/>
        </w:rPr>
        <w:t xml:space="preserve"> </w:t>
      </w:r>
      <w:r w:rsidRPr="00A2458E">
        <w:rPr>
          <w:rFonts w:ascii="Times New Roman" w:hAnsi="Times New Roman"/>
          <w:spacing w:val="-1"/>
          <w:sz w:val="24"/>
          <w:szCs w:val="24"/>
        </w:rPr>
        <w:t>o</w:t>
      </w:r>
      <w:r w:rsidRPr="00A2458E">
        <w:rPr>
          <w:rFonts w:ascii="Times New Roman" w:hAnsi="Times New Roman"/>
          <w:spacing w:val="1"/>
          <w:sz w:val="24"/>
          <w:szCs w:val="24"/>
        </w:rPr>
        <w:t>b</w:t>
      </w:r>
      <w:r w:rsidRPr="00A2458E">
        <w:rPr>
          <w:rFonts w:ascii="Times New Roman" w:hAnsi="Times New Roman"/>
          <w:sz w:val="24"/>
          <w:szCs w:val="24"/>
        </w:rPr>
        <w:t>jec</w:t>
      </w:r>
      <w:r w:rsidRPr="00A2458E">
        <w:rPr>
          <w:rFonts w:ascii="Times New Roman" w:hAnsi="Times New Roman"/>
          <w:spacing w:val="1"/>
          <w:sz w:val="24"/>
          <w:szCs w:val="24"/>
        </w:rPr>
        <w:t>t</w:t>
      </w:r>
      <w:r w:rsidRPr="00A2458E">
        <w:rPr>
          <w:rFonts w:ascii="Times New Roman" w:hAnsi="Times New Roman"/>
          <w:sz w:val="24"/>
          <w:szCs w:val="24"/>
        </w:rPr>
        <w:t>ive</w:t>
      </w:r>
      <w:r w:rsidRPr="00A2458E">
        <w:rPr>
          <w:rFonts w:ascii="Times New Roman" w:hAnsi="Times New Roman"/>
          <w:spacing w:val="3"/>
          <w:sz w:val="24"/>
          <w:szCs w:val="24"/>
        </w:rPr>
        <w:t xml:space="preserve"> </w:t>
      </w:r>
      <w:r w:rsidRPr="00A2458E">
        <w:rPr>
          <w:rFonts w:ascii="Times New Roman" w:hAnsi="Times New Roman"/>
          <w:spacing w:val="1"/>
          <w:sz w:val="24"/>
          <w:szCs w:val="24"/>
        </w:rPr>
        <w:t>o</w:t>
      </w:r>
      <w:r w:rsidRPr="00A2458E">
        <w:rPr>
          <w:rFonts w:ascii="Times New Roman" w:hAnsi="Times New Roman"/>
          <w:sz w:val="24"/>
          <w:szCs w:val="24"/>
        </w:rPr>
        <w:t>f</w:t>
      </w:r>
      <w:r w:rsidRPr="00A2458E">
        <w:rPr>
          <w:rFonts w:ascii="Times New Roman" w:hAnsi="Times New Roman"/>
          <w:spacing w:val="3"/>
          <w:sz w:val="24"/>
          <w:szCs w:val="24"/>
        </w:rPr>
        <w:t xml:space="preserve"> </w:t>
      </w:r>
      <w:r w:rsidRPr="00A2458E">
        <w:rPr>
          <w:rFonts w:ascii="Times New Roman" w:hAnsi="Times New Roman"/>
          <w:spacing w:val="-2"/>
          <w:sz w:val="24"/>
          <w:szCs w:val="24"/>
        </w:rPr>
        <w:t>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1"/>
          <w:sz w:val="24"/>
          <w:szCs w:val="24"/>
        </w:rPr>
        <w:t xml:space="preserve"> </w:t>
      </w:r>
      <w:r w:rsidRPr="00A2458E">
        <w:rPr>
          <w:rFonts w:ascii="Times New Roman" w:hAnsi="Times New Roman"/>
          <w:sz w:val="24"/>
          <w:szCs w:val="24"/>
        </w:rPr>
        <w:t>I</w:t>
      </w:r>
      <w:r w:rsidRPr="00A2458E">
        <w:rPr>
          <w:rFonts w:ascii="Times New Roman" w:hAnsi="Times New Roman"/>
          <w:spacing w:val="1"/>
          <w:sz w:val="24"/>
          <w:szCs w:val="24"/>
        </w:rPr>
        <w:t>n</w:t>
      </w:r>
      <w:r w:rsidRPr="00A2458E">
        <w:rPr>
          <w:rFonts w:ascii="Times New Roman" w:hAnsi="Times New Roman"/>
          <w:sz w:val="24"/>
          <w:szCs w:val="24"/>
        </w:rPr>
        <w:t>t</w:t>
      </w:r>
      <w:r w:rsidRPr="00A2458E">
        <w:rPr>
          <w:rFonts w:ascii="Times New Roman" w:hAnsi="Times New Roman"/>
          <w:spacing w:val="1"/>
          <w:sz w:val="24"/>
          <w:szCs w:val="24"/>
        </w:rPr>
        <w:t>e</w:t>
      </w:r>
      <w:r w:rsidRPr="00A2458E">
        <w:rPr>
          <w:rFonts w:ascii="Times New Roman" w:hAnsi="Times New Roman"/>
          <w:sz w:val="24"/>
          <w:szCs w:val="24"/>
        </w:rPr>
        <w:t>rn</w:t>
      </w:r>
      <w:r w:rsidRPr="00A2458E">
        <w:rPr>
          <w:rFonts w:ascii="Times New Roman" w:hAnsi="Times New Roman"/>
          <w:spacing w:val="1"/>
          <w:sz w:val="24"/>
          <w:szCs w:val="24"/>
        </w:rPr>
        <w:t>a</w:t>
      </w:r>
      <w:r w:rsidRPr="00A2458E">
        <w:rPr>
          <w:rFonts w:ascii="Times New Roman" w:hAnsi="Times New Roman"/>
          <w:sz w:val="24"/>
          <w:szCs w:val="24"/>
        </w:rPr>
        <w:t>l</w:t>
      </w:r>
      <w:r w:rsidRPr="00A2458E">
        <w:rPr>
          <w:rFonts w:ascii="Times New Roman" w:hAnsi="Times New Roman"/>
          <w:spacing w:val="2"/>
          <w:sz w:val="24"/>
          <w:szCs w:val="24"/>
        </w:rPr>
        <w:t xml:space="preserve"> </w:t>
      </w:r>
      <w:r w:rsidRPr="00A2458E">
        <w:rPr>
          <w:rFonts w:ascii="Times New Roman" w:hAnsi="Times New Roman"/>
          <w:spacing w:val="-2"/>
          <w:sz w:val="24"/>
          <w:szCs w:val="24"/>
        </w:rPr>
        <w:t>A</w:t>
      </w:r>
      <w:r w:rsidRPr="00A2458E">
        <w:rPr>
          <w:rFonts w:ascii="Times New Roman" w:hAnsi="Times New Roman"/>
          <w:spacing w:val="1"/>
          <w:sz w:val="24"/>
          <w:szCs w:val="24"/>
        </w:rPr>
        <w:t>ud</w:t>
      </w:r>
      <w:r w:rsidRPr="00A2458E">
        <w:rPr>
          <w:rFonts w:ascii="Times New Roman" w:hAnsi="Times New Roman"/>
          <w:sz w:val="24"/>
          <w:szCs w:val="24"/>
        </w:rPr>
        <w:t>it</w:t>
      </w:r>
      <w:r w:rsidRPr="00A2458E">
        <w:rPr>
          <w:rFonts w:ascii="Times New Roman" w:hAnsi="Times New Roman"/>
          <w:spacing w:val="2"/>
          <w:sz w:val="24"/>
          <w:szCs w:val="24"/>
        </w:rPr>
        <w:t xml:space="preserve"> </w:t>
      </w:r>
      <w:r w:rsidRPr="00A2458E">
        <w:rPr>
          <w:rFonts w:ascii="Times New Roman" w:hAnsi="Times New Roman"/>
          <w:sz w:val="24"/>
          <w:szCs w:val="24"/>
        </w:rPr>
        <w:t>is</w:t>
      </w:r>
      <w:r w:rsidRPr="00A2458E">
        <w:rPr>
          <w:rFonts w:ascii="Times New Roman" w:hAnsi="Times New Roman"/>
          <w:spacing w:val="2"/>
          <w:sz w:val="24"/>
          <w:szCs w:val="24"/>
        </w:rPr>
        <w:t xml:space="preserve"> </w:t>
      </w:r>
      <w:r w:rsidRPr="00A2458E">
        <w:rPr>
          <w:rFonts w:ascii="Times New Roman" w:hAnsi="Times New Roman"/>
          <w:sz w:val="24"/>
          <w:szCs w:val="24"/>
        </w:rPr>
        <w:t>to</w:t>
      </w:r>
      <w:r w:rsidRPr="00A2458E">
        <w:rPr>
          <w:rFonts w:ascii="Times New Roman" w:hAnsi="Times New Roman"/>
          <w:spacing w:val="3"/>
          <w:sz w:val="24"/>
          <w:szCs w:val="24"/>
        </w:rPr>
        <w:t xml:space="preserve"> </w:t>
      </w:r>
      <w:r w:rsidRPr="00A2458E">
        <w:rPr>
          <w:rFonts w:ascii="Times New Roman" w:hAnsi="Times New Roman"/>
          <w:spacing w:val="-1"/>
          <w:sz w:val="24"/>
          <w:szCs w:val="24"/>
        </w:rPr>
        <w:t>e</w:t>
      </w:r>
      <w:r w:rsidRPr="00A2458E">
        <w:rPr>
          <w:rFonts w:ascii="Times New Roman" w:hAnsi="Times New Roman"/>
          <w:spacing w:val="1"/>
          <w:sz w:val="24"/>
          <w:szCs w:val="24"/>
        </w:rPr>
        <w:t>n</w:t>
      </w:r>
      <w:r w:rsidRPr="00A2458E">
        <w:rPr>
          <w:rFonts w:ascii="Times New Roman" w:hAnsi="Times New Roman"/>
          <w:sz w:val="24"/>
          <w:szCs w:val="24"/>
        </w:rPr>
        <w:t>s</w:t>
      </w:r>
      <w:r w:rsidRPr="00A2458E">
        <w:rPr>
          <w:rFonts w:ascii="Times New Roman" w:hAnsi="Times New Roman"/>
          <w:spacing w:val="1"/>
          <w:sz w:val="24"/>
          <w:szCs w:val="24"/>
        </w:rPr>
        <w:t>u</w:t>
      </w:r>
      <w:r w:rsidRPr="00A2458E">
        <w:rPr>
          <w:rFonts w:ascii="Times New Roman" w:hAnsi="Times New Roman"/>
          <w:sz w:val="24"/>
          <w:szCs w:val="24"/>
        </w:rPr>
        <w:t>re t</w:t>
      </w:r>
      <w:r w:rsidRPr="00A2458E">
        <w:rPr>
          <w:rFonts w:ascii="Times New Roman" w:hAnsi="Times New Roman"/>
          <w:spacing w:val="1"/>
          <w:sz w:val="24"/>
          <w:szCs w:val="24"/>
        </w:rPr>
        <w:t>ha</w:t>
      </w:r>
      <w:r w:rsidRPr="00A2458E">
        <w:rPr>
          <w:rFonts w:ascii="Times New Roman" w:hAnsi="Times New Roman"/>
          <w:sz w:val="24"/>
          <w:szCs w:val="24"/>
        </w:rPr>
        <w:t>t</w:t>
      </w:r>
      <w:r w:rsidRPr="00A2458E">
        <w:rPr>
          <w:rFonts w:ascii="Times New Roman" w:hAnsi="Times New Roman"/>
          <w:spacing w:val="3"/>
          <w:sz w:val="24"/>
          <w:szCs w:val="24"/>
        </w:rPr>
        <w:t xml:space="preserve"> </w:t>
      </w:r>
      <w:r w:rsidRPr="00A2458E">
        <w:rPr>
          <w:rFonts w:ascii="Times New Roman" w:hAnsi="Times New Roman"/>
          <w:sz w:val="24"/>
          <w:szCs w:val="24"/>
        </w:rPr>
        <w:t>t</w:t>
      </w:r>
      <w:r w:rsidRPr="00A2458E">
        <w:rPr>
          <w:rFonts w:ascii="Times New Roman" w:hAnsi="Times New Roman"/>
          <w:spacing w:val="-1"/>
          <w:sz w:val="24"/>
          <w:szCs w:val="24"/>
        </w:rPr>
        <w:t>h</w:t>
      </w:r>
      <w:r w:rsidRPr="00A2458E">
        <w:rPr>
          <w:rFonts w:ascii="Times New Roman" w:hAnsi="Times New Roman"/>
          <w:sz w:val="24"/>
          <w:szCs w:val="24"/>
        </w:rPr>
        <w:t>e</w:t>
      </w:r>
      <w:r w:rsidRPr="00A2458E">
        <w:rPr>
          <w:rFonts w:ascii="Times New Roman" w:hAnsi="Times New Roman"/>
          <w:spacing w:val="3"/>
          <w:sz w:val="24"/>
          <w:szCs w:val="24"/>
        </w:rPr>
        <w:t xml:space="preserve"> </w:t>
      </w:r>
      <w:r w:rsidRPr="00A2458E">
        <w:rPr>
          <w:rFonts w:ascii="Times New Roman" w:hAnsi="Times New Roman"/>
          <w:sz w:val="24"/>
          <w:szCs w:val="24"/>
        </w:rPr>
        <w:t>H</w:t>
      </w:r>
      <w:r w:rsidRPr="00A2458E">
        <w:rPr>
          <w:rFonts w:ascii="Times New Roman" w:hAnsi="Times New Roman"/>
          <w:spacing w:val="-1"/>
          <w:sz w:val="24"/>
          <w:szCs w:val="24"/>
        </w:rPr>
        <w:t>i</w:t>
      </w:r>
      <w:r w:rsidRPr="00A2458E">
        <w:rPr>
          <w:rFonts w:ascii="Times New Roman" w:hAnsi="Times New Roman"/>
          <w:spacing w:val="1"/>
          <w:sz w:val="24"/>
          <w:szCs w:val="24"/>
        </w:rPr>
        <w:t>ghe</w:t>
      </w:r>
      <w:r w:rsidRPr="00A2458E">
        <w:rPr>
          <w:rFonts w:ascii="Times New Roman" w:hAnsi="Times New Roman"/>
          <w:sz w:val="24"/>
          <w:szCs w:val="24"/>
        </w:rPr>
        <w:t>r</w:t>
      </w:r>
      <w:r w:rsidRPr="00A2458E">
        <w:rPr>
          <w:rFonts w:ascii="Times New Roman" w:hAnsi="Times New Roman"/>
          <w:spacing w:val="2"/>
          <w:sz w:val="24"/>
          <w:szCs w:val="24"/>
        </w:rPr>
        <w:t xml:space="preserve"> </w:t>
      </w:r>
      <w:r w:rsidRPr="00A2458E">
        <w:rPr>
          <w:rFonts w:ascii="Times New Roman" w:hAnsi="Times New Roman"/>
          <w:spacing w:val="-1"/>
          <w:sz w:val="24"/>
          <w:szCs w:val="24"/>
        </w:rPr>
        <w:t>L</w:t>
      </w:r>
      <w:r w:rsidRPr="00A2458E">
        <w:rPr>
          <w:rFonts w:ascii="Times New Roman" w:hAnsi="Times New Roman"/>
          <w:spacing w:val="1"/>
          <w:sz w:val="24"/>
          <w:szCs w:val="24"/>
        </w:rPr>
        <w:t>o</w:t>
      </w:r>
      <w:r w:rsidRPr="00A2458E">
        <w:rPr>
          <w:rFonts w:ascii="Times New Roman" w:hAnsi="Times New Roman"/>
          <w:sz w:val="24"/>
          <w:szCs w:val="24"/>
        </w:rPr>
        <w:t>c</w:t>
      </w:r>
      <w:r w:rsidRPr="00A2458E">
        <w:rPr>
          <w:rFonts w:ascii="Times New Roman" w:hAnsi="Times New Roman"/>
          <w:spacing w:val="1"/>
          <w:sz w:val="24"/>
          <w:szCs w:val="24"/>
        </w:rPr>
        <w:t>a</w:t>
      </w:r>
      <w:r w:rsidRPr="00A2458E">
        <w:rPr>
          <w:rFonts w:ascii="Times New Roman" w:hAnsi="Times New Roman"/>
          <w:sz w:val="24"/>
          <w:szCs w:val="24"/>
        </w:rPr>
        <w:t>l</w:t>
      </w:r>
      <w:r w:rsidRPr="00A2458E">
        <w:rPr>
          <w:rFonts w:ascii="Times New Roman" w:hAnsi="Times New Roman"/>
          <w:spacing w:val="2"/>
          <w:sz w:val="24"/>
          <w:szCs w:val="24"/>
        </w:rPr>
        <w:t xml:space="preserve"> </w:t>
      </w:r>
      <w:r w:rsidRPr="00A2458E">
        <w:rPr>
          <w:rFonts w:ascii="Times New Roman" w:hAnsi="Times New Roman"/>
          <w:sz w:val="24"/>
          <w:szCs w:val="24"/>
        </w:rPr>
        <w:t>G</w:t>
      </w:r>
      <w:r w:rsidRPr="00A2458E">
        <w:rPr>
          <w:rFonts w:ascii="Times New Roman" w:hAnsi="Times New Roman"/>
          <w:spacing w:val="1"/>
          <w:sz w:val="24"/>
          <w:szCs w:val="24"/>
        </w:rPr>
        <w:t>o</w:t>
      </w:r>
      <w:r w:rsidRPr="00A2458E">
        <w:rPr>
          <w:rFonts w:ascii="Times New Roman" w:hAnsi="Times New Roman"/>
          <w:spacing w:val="-2"/>
          <w:sz w:val="24"/>
          <w:szCs w:val="24"/>
        </w:rPr>
        <w:t>v</w:t>
      </w:r>
      <w:r w:rsidRPr="00A2458E">
        <w:rPr>
          <w:rFonts w:ascii="Times New Roman" w:hAnsi="Times New Roman"/>
          <w:spacing w:val="1"/>
          <w:sz w:val="24"/>
          <w:szCs w:val="24"/>
        </w:rPr>
        <w:t>e</w:t>
      </w:r>
      <w:r w:rsidRPr="00A2458E">
        <w:rPr>
          <w:rFonts w:ascii="Times New Roman" w:hAnsi="Times New Roman"/>
          <w:sz w:val="24"/>
          <w:szCs w:val="24"/>
        </w:rPr>
        <w:t>rnme</w:t>
      </w:r>
      <w:r w:rsidRPr="00A2458E">
        <w:rPr>
          <w:rFonts w:ascii="Times New Roman" w:hAnsi="Times New Roman"/>
          <w:spacing w:val="1"/>
          <w:sz w:val="24"/>
          <w:szCs w:val="24"/>
        </w:rPr>
        <w:t>n</w:t>
      </w:r>
      <w:r w:rsidRPr="00A2458E">
        <w:rPr>
          <w:rFonts w:ascii="Times New Roman" w:hAnsi="Times New Roman"/>
          <w:sz w:val="24"/>
          <w:szCs w:val="24"/>
        </w:rPr>
        <w:t>t</w:t>
      </w:r>
      <w:r w:rsidRPr="00A2458E">
        <w:rPr>
          <w:rFonts w:ascii="Times New Roman" w:hAnsi="Times New Roman"/>
          <w:spacing w:val="3"/>
          <w:sz w:val="24"/>
          <w:szCs w:val="24"/>
        </w:rPr>
        <w:t xml:space="preserve"> </w:t>
      </w:r>
      <w:r w:rsidRPr="00A2458E">
        <w:rPr>
          <w:rFonts w:ascii="Times New Roman" w:hAnsi="Times New Roman"/>
          <w:spacing w:val="-1"/>
          <w:sz w:val="24"/>
          <w:szCs w:val="24"/>
        </w:rPr>
        <w:t>a</w:t>
      </w:r>
      <w:r w:rsidRPr="00A2458E">
        <w:rPr>
          <w:rFonts w:ascii="Times New Roman" w:hAnsi="Times New Roman"/>
          <w:spacing w:val="1"/>
          <w:sz w:val="24"/>
          <w:szCs w:val="24"/>
        </w:rPr>
        <w:t>n</w:t>
      </w:r>
      <w:r w:rsidRPr="00A2458E">
        <w:rPr>
          <w:rFonts w:ascii="Times New Roman" w:hAnsi="Times New Roman"/>
          <w:sz w:val="24"/>
          <w:szCs w:val="24"/>
        </w:rPr>
        <w:t>d</w:t>
      </w:r>
      <w:r w:rsidRPr="00A2458E">
        <w:rPr>
          <w:rFonts w:ascii="Times New Roman" w:hAnsi="Times New Roman"/>
          <w:spacing w:val="3"/>
          <w:sz w:val="24"/>
          <w:szCs w:val="24"/>
        </w:rPr>
        <w:t xml:space="preserve"> </w:t>
      </w:r>
      <w:r w:rsidRPr="00A2458E">
        <w:rPr>
          <w:rFonts w:ascii="Times New Roman" w:hAnsi="Times New Roman"/>
          <w:spacing w:val="-1"/>
          <w:sz w:val="24"/>
          <w:szCs w:val="24"/>
        </w:rPr>
        <w:t>L</w:t>
      </w:r>
      <w:r w:rsidRPr="00A2458E">
        <w:rPr>
          <w:rFonts w:ascii="Times New Roman" w:hAnsi="Times New Roman"/>
          <w:spacing w:val="1"/>
          <w:sz w:val="24"/>
          <w:szCs w:val="24"/>
        </w:rPr>
        <w:t>o</w:t>
      </w:r>
      <w:r w:rsidRPr="00A2458E">
        <w:rPr>
          <w:rFonts w:ascii="Times New Roman" w:hAnsi="Times New Roman"/>
          <w:sz w:val="24"/>
          <w:szCs w:val="24"/>
        </w:rPr>
        <w:t>w</w:t>
      </w:r>
      <w:r w:rsidRPr="00A2458E">
        <w:rPr>
          <w:rFonts w:ascii="Times New Roman" w:hAnsi="Times New Roman"/>
          <w:spacing w:val="-2"/>
          <w:sz w:val="24"/>
          <w:szCs w:val="24"/>
        </w:rPr>
        <w:t>e</w:t>
      </w:r>
      <w:r w:rsidRPr="00A2458E">
        <w:rPr>
          <w:rFonts w:ascii="Times New Roman" w:hAnsi="Times New Roman"/>
          <w:sz w:val="24"/>
          <w:szCs w:val="24"/>
        </w:rPr>
        <w:t xml:space="preserve">r </w:t>
      </w:r>
      <w:r w:rsidRPr="00A2458E">
        <w:rPr>
          <w:rFonts w:ascii="Times New Roman" w:hAnsi="Times New Roman"/>
          <w:spacing w:val="1"/>
          <w:sz w:val="24"/>
          <w:szCs w:val="24"/>
        </w:rPr>
        <w:t>Lo</w:t>
      </w:r>
      <w:r w:rsidRPr="00A2458E">
        <w:rPr>
          <w:rFonts w:ascii="Times New Roman" w:hAnsi="Times New Roman"/>
          <w:sz w:val="24"/>
          <w:szCs w:val="24"/>
        </w:rPr>
        <w:t>c</w:t>
      </w:r>
      <w:r w:rsidRPr="00A2458E">
        <w:rPr>
          <w:rFonts w:ascii="Times New Roman" w:hAnsi="Times New Roman"/>
          <w:spacing w:val="1"/>
          <w:sz w:val="24"/>
          <w:szCs w:val="24"/>
        </w:rPr>
        <w:t>a</w:t>
      </w:r>
      <w:r w:rsidRPr="00A2458E">
        <w:rPr>
          <w:rFonts w:ascii="Times New Roman" w:hAnsi="Times New Roman"/>
          <w:sz w:val="24"/>
          <w:szCs w:val="24"/>
        </w:rPr>
        <w:t>l</w:t>
      </w:r>
      <w:r w:rsidRPr="00A2458E">
        <w:rPr>
          <w:rFonts w:ascii="Times New Roman" w:hAnsi="Times New Roman"/>
          <w:spacing w:val="2"/>
          <w:sz w:val="24"/>
          <w:szCs w:val="24"/>
        </w:rPr>
        <w:t xml:space="preserve"> </w:t>
      </w:r>
      <w:r w:rsidRPr="00A2458E">
        <w:rPr>
          <w:rFonts w:ascii="Times New Roman" w:hAnsi="Times New Roman"/>
          <w:sz w:val="24"/>
          <w:szCs w:val="24"/>
        </w:rPr>
        <w:t>G</w:t>
      </w:r>
      <w:r w:rsidRPr="00A2458E">
        <w:rPr>
          <w:rFonts w:ascii="Times New Roman" w:hAnsi="Times New Roman"/>
          <w:spacing w:val="1"/>
          <w:sz w:val="24"/>
          <w:szCs w:val="24"/>
        </w:rPr>
        <w:t>o</w:t>
      </w:r>
      <w:r w:rsidRPr="00A2458E">
        <w:rPr>
          <w:rFonts w:ascii="Times New Roman" w:hAnsi="Times New Roman"/>
          <w:spacing w:val="-2"/>
          <w:sz w:val="24"/>
          <w:szCs w:val="24"/>
        </w:rPr>
        <w:t>v</w:t>
      </w:r>
      <w:r w:rsidRPr="00A2458E">
        <w:rPr>
          <w:rFonts w:ascii="Times New Roman" w:hAnsi="Times New Roman"/>
          <w:spacing w:val="1"/>
          <w:sz w:val="24"/>
          <w:szCs w:val="24"/>
        </w:rPr>
        <w:t>e</w:t>
      </w:r>
      <w:r w:rsidRPr="00A2458E">
        <w:rPr>
          <w:rFonts w:ascii="Times New Roman" w:hAnsi="Times New Roman"/>
          <w:sz w:val="24"/>
          <w:szCs w:val="24"/>
        </w:rPr>
        <w:t>rnme</w:t>
      </w:r>
      <w:r w:rsidRPr="00A2458E">
        <w:rPr>
          <w:rFonts w:ascii="Times New Roman" w:hAnsi="Times New Roman"/>
          <w:spacing w:val="-1"/>
          <w:sz w:val="24"/>
          <w:szCs w:val="24"/>
        </w:rPr>
        <w:t>n</w:t>
      </w:r>
      <w:r w:rsidRPr="00A2458E">
        <w:rPr>
          <w:rFonts w:ascii="Times New Roman" w:hAnsi="Times New Roman"/>
          <w:sz w:val="24"/>
          <w:szCs w:val="24"/>
        </w:rPr>
        <w:t>ts</w:t>
      </w:r>
      <w:r w:rsidRPr="00A2458E">
        <w:rPr>
          <w:rFonts w:ascii="Times New Roman" w:hAnsi="Times New Roman"/>
          <w:spacing w:val="2"/>
          <w:sz w:val="24"/>
          <w:szCs w:val="24"/>
        </w:rPr>
        <w:t xml:space="preserve"> </w:t>
      </w:r>
      <w:r w:rsidRPr="00A2458E">
        <w:rPr>
          <w:rFonts w:ascii="Times New Roman" w:hAnsi="Times New Roman"/>
          <w:spacing w:val="1"/>
          <w:sz w:val="24"/>
          <w:szCs w:val="24"/>
        </w:rPr>
        <w:t>a</w:t>
      </w:r>
      <w:r w:rsidRPr="00A2458E">
        <w:rPr>
          <w:rFonts w:ascii="Times New Roman" w:hAnsi="Times New Roman"/>
          <w:spacing w:val="-1"/>
          <w:sz w:val="24"/>
          <w:szCs w:val="24"/>
        </w:rPr>
        <w:t>d</w:t>
      </w:r>
      <w:r w:rsidRPr="00A2458E">
        <w:rPr>
          <w:rFonts w:ascii="Times New Roman" w:hAnsi="Times New Roman"/>
          <w:spacing w:val="1"/>
          <w:sz w:val="24"/>
          <w:szCs w:val="24"/>
        </w:rPr>
        <w:t>he</w:t>
      </w:r>
      <w:r w:rsidRPr="00A2458E">
        <w:rPr>
          <w:rFonts w:ascii="Times New Roman" w:hAnsi="Times New Roman"/>
          <w:sz w:val="24"/>
          <w:szCs w:val="24"/>
        </w:rPr>
        <w:t>re to</w:t>
      </w:r>
      <w:r w:rsidRPr="00A2458E">
        <w:rPr>
          <w:rFonts w:ascii="Times New Roman" w:hAnsi="Times New Roman"/>
          <w:spacing w:val="3"/>
          <w:sz w:val="24"/>
          <w:szCs w:val="24"/>
        </w:rPr>
        <w:t xml:space="preserve"> </w:t>
      </w:r>
      <w:r w:rsidRPr="00A2458E">
        <w:rPr>
          <w:rFonts w:ascii="Times New Roman" w:hAnsi="Times New Roman"/>
          <w:spacing w:val="1"/>
          <w:sz w:val="24"/>
          <w:szCs w:val="24"/>
        </w:rPr>
        <w:t>Lo</w:t>
      </w:r>
      <w:r w:rsidRPr="00A2458E">
        <w:rPr>
          <w:rFonts w:ascii="Times New Roman" w:hAnsi="Times New Roman"/>
          <w:spacing w:val="-2"/>
          <w:sz w:val="24"/>
          <w:szCs w:val="24"/>
        </w:rPr>
        <w:t>c</w:t>
      </w:r>
      <w:r w:rsidRPr="00A2458E">
        <w:rPr>
          <w:rFonts w:ascii="Times New Roman" w:hAnsi="Times New Roman"/>
          <w:spacing w:val="1"/>
          <w:sz w:val="24"/>
          <w:szCs w:val="24"/>
        </w:rPr>
        <w:t>a</w:t>
      </w:r>
      <w:r w:rsidRPr="00A2458E">
        <w:rPr>
          <w:rFonts w:ascii="Times New Roman" w:hAnsi="Times New Roman"/>
          <w:sz w:val="24"/>
          <w:szCs w:val="24"/>
        </w:rPr>
        <w:t>l</w:t>
      </w:r>
      <w:r w:rsidRPr="00A2458E">
        <w:rPr>
          <w:rFonts w:ascii="Times New Roman" w:hAnsi="Times New Roman"/>
          <w:spacing w:val="2"/>
          <w:sz w:val="24"/>
          <w:szCs w:val="24"/>
        </w:rPr>
        <w:t xml:space="preserve"> </w:t>
      </w:r>
      <w:r w:rsidRPr="00A2458E">
        <w:rPr>
          <w:rFonts w:ascii="Times New Roman" w:hAnsi="Times New Roman"/>
          <w:sz w:val="24"/>
          <w:szCs w:val="24"/>
        </w:rPr>
        <w:t>G</w:t>
      </w:r>
      <w:r w:rsidRPr="00A2458E">
        <w:rPr>
          <w:rFonts w:ascii="Times New Roman" w:hAnsi="Times New Roman"/>
          <w:spacing w:val="1"/>
          <w:sz w:val="24"/>
          <w:szCs w:val="24"/>
        </w:rPr>
        <w:t>o</w:t>
      </w:r>
      <w:r w:rsidRPr="00A2458E">
        <w:rPr>
          <w:rFonts w:ascii="Times New Roman" w:hAnsi="Times New Roman"/>
          <w:sz w:val="24"/>
          <w:szCs w:val="24"/>
        </w:rPr>
        <w:t>v</w:t>
      </w:r>
      <w:r w:rsidRPr="00A2458E">
        <w:rPr>
          <w:rFonts w:ascii="Times New Roman" w:hAnsi="Times New Roman"/>
          <w:spacing w:val="1"/>
          <w:sz w:val="24"/>
          <w:szCs w:val="24"/>
        </w:rPr>
        <w:t>e</w:t>
      </w:r>
      <w:r w:rsidRPr="00A2458E">
        <w:rPr>
          <w:rFonts w:ascii="Times New Roman" w:hAnsi="Times New Roman"/>
          <w:sz w:val="24"/>
          <w:szCs w:val="24"/>
        </w:rPr>
        <w:t>rn</w:t>
      </w:r>
      <w:r w:rsidRPr="00A2458E">
        <w:rPr>
          <w:rFonts w:ascii="Times New Roman" w:hAnsi="Times New Roman"/>
          <w:spacing w:val="-3"/>
          <w:sz w:val="24"/>
          <w:szCs w:val="24"/>
        </w:rPr>
        <w:t>m</w:t>
      </w:r>
      <w:r w:rsidRPr="00A2458E">
        <w:rPr>
          <w:rFonts w:ascii="Times New Roman" w:hAnsi="Times New Roman"/>
          <w:spacing w:val="1"/>
          <w:sz w:val="24"/>
          <w:szCs w:val="24"/>
        </w:rPr>
        <w:t>en</w:t>
      </w:r>
      <w:r w:rsidRPr="00A2458E">
        <w:rPr>
          <w:rFonts w:ascii="Times New Roman" w:hAnsi="Times New Roman"/>
          <w:sz w:val="24"/>
          <w:szCs w:val="24"/>
        </w:rPr>
        <w:t>t</w:t>
      </w:r>
      <w:r w:rsidRPr="00A2458E">
        <w:rPr>
          <w:rFonts w:ascii="Times New Roman" w:hAnsi="Times New Roman"/>
          <w:spacing w:val="3"/>
          <w:sz w:val="24"/>
          <w:szCs w:val="24"/>
        </w:rPr>
        <w:t xml:space="preserve"> </w:t>
      </w:r>
      <w:r w:rsidRPr="00A2458E">
        <w:rPr>
          <w:rFonts w:ascii="Times New Roman" w:hAnsi="Times New Roman"/>
          <w:sz w:val="24"/>
          <w:szCs w:val="24"/>
        </w:rPr>
        <w:t>Fi</w:t>
      </w:r>
      <w:r w:rsidRPr="00A2458E">
        <w:rPr>
          <w:rFonts w:ascii="Times New Roman" w:hAnsi="Times New Roman"/>
          <w:spacing w:val="-2"/>
          <w:sz w:val="24"/>
          <w:szCs w:val="24"/>
        </w:rPr>
        <w:t>n</w:t>
      </w:r>
      <w:r w:rsidRPr="00A2458E">
        <w:rPr>
          <w:rFonts w:ascii="Times New Roman" w:hAnsi="Times New Roman"/>
          <w:spacing w:val="-1"/>
          <w:sz w:val="24"/>
          <w:szCs w:val="24"/>
        </w:rPr>
        <w:t>a</w:t>
      </w:r>
      <w:r w:rsidRPr="00A2458E">
        <w:rPr>
          <w:rFonts w:ascii="Times New Roman" w:hAnsi="Times New Roman"/>
          <w:spacing w:val="1"/>
          <w:sz w:val="24"/>
          <w:szCs w:val="24"/>
        </w:rPr>
        <w:t>n</w:t>
      </w:r>
      <w:r w:rsidRPr="00A2458E">
        <w:rPr>
          <w:rFonts w:ascii="Times New Roman" w:hAnsi="Times New Roman"/>
          <w:sz w:val="24"/>
          <w:szCs w:val="24"/>
        </w:rPr>
        <w:t>cial</w:t>
      </w:r>
      <w:r w:rsidRPr="00A2458E">
        <w:rPr>
          <w:rFonts w:ascii="Times New Roman" w:hAnsi="Times New Roman"/>
          <w:spacing w:val="2"/>
          <w:sz w:val="24"/>
          <w:szCs w:val="24"/>
        </w:rPr>
        <w:t xml:space="preserve"> </w:t>
      </w:r>
      <w:r w:rsidRPr="00A2458E">
        <w:rPr>
          <w:rFonts w:ascii="Times New Roman" w:hAnsi="Times New Roman"/>
          <w:spacing w:val="1"/>
          <w:sz w:val="24"/>
          <w:szCs w:val="24"/>
        </w:rPr>
        <w:t>an</w:t>
      </w:r>
      <w:r w:rsidRPr="00A2458E">
        <w:rPr>
          <w:rFonts w:ascii="Times New Roman" w:hAnsi="Times New Roman"/>
          <w:sz w:val="24"/>
          <w:szCs w:val="24"/>
        </w:rPr>
        <w:t xml:space="preserve">d </w:t>
      </w:r>
      <w:r w:rsidRPr="00A2458E">
        <w:rPr>
          <w:rFonts w:ascii="Times New Roman" w:hAnsi="Times New Roman"/>
          <w:spacing w:val="1"/>
          <w:sz w:val="24"/>
          <w:szCs w:val="24"/>
        </w:rPr>
        <w:t>A</w:t>
      </w:r>
      <w:r w:rsidRPr="00A2458E">
        <w:rPr>
          <w:rFonts w:ascii="Times New Roman" w:hAnsi="Times New Roman"/>
          <w:sz w:val="24"/>
          <w:szCs w:val="24"/>
        </w:rPr>
        <w:t>cc</w:t>
      </w:r>
      <w:r w:rsidRPr="00A2458E">
        <w:rPr>
          <w:rFonts w:ascii="Times New Roman" w:hAnsi="Times New Roman"/>
          <w:spacing w:val="-2"/>
          <w:sz w:val="24"/>
          <w:szCs w:val="24"/>
        </w:rPr>
        <w:t>o</w:t>
      </w:r>
      <w:r w:rsidRPr="00A2458E">
        <w:rPr>
          <w:rFonts w:ascii="Times New Roman" w:hAnsi="Times New Roman"/>
          <w:spacing w:val="1"/>
          <w:sz w:val="24"/>
          <w:szCs w:val="24"/>
        </w:rPr>
        <w:t>un</w:t>
      </w:r>
      <w:r w:rsidRPr="00A2458E">
        <w:rPr>
          <w:rFonts w:ascii="Times New Roman" w:hAnsi="Times New Roman"/>
          <w:sz w:val="24"/>
          <w:szCs w:val="24"/>
        </w:rPr>
        <w:t>ti</w:t>
      </w:r>
      <w:r w:rsidRPr="00A2458E">
        <w:rPr>
          <w:rFonts w:ascii="Times New Roman" w:hAnsi="Times New Roman"/>
          <w:spacing w:val="-1"/>
          <w:sz w:val="24"/>
          <w:szCs w:val="24"/>
        </w:rPr>
        <w:t>n</w:t>
      </w:r>
      <w:r w:rsidRPr="00A2458E">
        <w:rPr>
          <w:rFonts w:ascii="Times New Roman" w:hAnsi="Times New Roman"/>
          <w:sz w:val="24"/>
          <w:szCs w:val="24"/>
        </w:rPr>
        <w:t>g</w:t>
      </w:r>
      <w:r w:rsidRPr="00A2458E">
        <w:rPr>
          <w:rFonts w:ascii="Times New Roman" w:hAnsi="Times New Roman"/>
          <w:spacing w:val="3"/>
          <w:sz w:val="24"/>
          <w:szCs w:val="24"/>
        </w:rPr>
        <w:t xml:space="preserve"> </w:t>
      </w:r>
      <w:r w:rsidRPr="00A2458E">
        <w:rPr>
          <w:rFonts w:ascii="Times New Roman" w:hAnsi="Times New Roman"/>
          <w:sz w:val="24"/>
          <w:szCs w:val="24"/>
        </w:rPr>
        <w:lastRenderedPageBreak/>
        <w:t>Re</w:t>
      </w:r>
      <w:r w:rsidRPr="00A2458E">
        <w:rPr>
          <w:rFonts w:ascii="Times New Roman" w:hAnsi="Times New Roman"/>
          <w:spacing w:val="-1"/>
          <w:sz w:val="24"/>
          <w:szCs w:val="24"/>
        </w:rPr>
        <w:t>g</w:t>
      </w:r>
      <w:r w:rsidRPr="00A2458E">
        <w:rPr>
          <w:rFonts w:ascii="Times New Roman" w:hAnsi="Times New Roman"/>
          <w:spacing w:val="1"/>
          <w:sz w:val="24"/>
          <w:szCs w:val="24"/>
        </w:rPr>
        <w:t>u</w:t>
      </w:r>
      <w:r w:rsidRPr="00A2458E">
        <w:rPr>
          <w:rFonts w:ascii="Times New Roman" w:hAnsi="Times New Roman"/>
          <w:sz w:val="24"/>
          <w:szCs w:val="24"/>
        </w:rPr>
        <w:t>la</w:t>
      </w:r>
      <w:r w:rsidRPr="00A2458E">
        <w:rPr>
          <w:rFonts w:ascii="Times New Roman" w:hAnsi="Times New Roman"/>
          <w:spacing w:val="1"/>
          <w:sz w:val="24"/>
          <w:szCs w:val="24"/>
        </w:rPr>
        <w:t>t</w:t>
      </w:r>
      <w:r w:rsidRPr="00A2458E">
        <w:rPr>
          <w:rFonts w:ascii="Times New Roman" w:hAnsi="Times New Roman"/>
          <w:sz w:val="24"/>
          <w:szCs w:val="24"/>
        </w:rPr>
        <w:t>io</w:t>
      </w:r>
      <w:r w:rsidRPr="00A2458E">
        <w:rPr>
          <w:rFonts w:ascii="Times New Roman" w:hAnsi="Times New Roman"/>
          <w:spacing w:val="1"/>
          <w:sz w:val="24"/>
          <w:szCs w:val="24"/>
        </w:rPr>
        <w:t>n</w:t>
      </w:r>
      <w:r w:rsidRPr="00A2458E">
        <w:rPr>
          <w:rFonts w:ascii="Times New Roman" w:hAnsi="Times New Roman"/>
          <w:sz w:val="24"/>
          <w:szCs w:val="24"/>
        </w:rPr>
        <w:t>s</w:t>
      </w:r>
      <w:r w:rsidRPr="00A2458E">
        <w:rPr>
          <w:rFonts w:ascii="Times New Roman" w:hAnsi="Times New Roman"/>
          <w:spacing w:val="2"/>
          <w:sz w:val="24"/>
          <w:szCs w:val="24"/>
        </w:rPr>
        <w:t xml:space="preserve"> </w:t>
      </w:r>
      <w:r w:rsidRPr="00A2458E">
        <w:rPr>
          <w:rFonts w:ascii="Times New Roman" w:hAnsi="Times New Roman"/>
          <w:sz w:val="24"/>
          <w:szCs w:val="24"/>
        </w:rPr>
        <w:t>(</w:t>
      </w:r>
      <w:r w:rsidRPr="00A2458E">
        <w:rPr>
          <w:rFonts w:ascii="Times New Roman" w:hAnsi="Times New Roman"/>
          <w:spacing w:val="-2"/>
          <w:sz w:val="24"/>
          <w:szCs w:val="24"/>
        </w:rPr>
        <w:t>2</w:t>
      </w:r>
      <w:r w:rsidRPr="00A2458E">
        <w:rPr>
          <w:rFonts w:ascii="Times New Roman" w:hAnsi="Times New Roman"/>
          <w:spacing w:val="1"/>
          <w:sz w:val="24"/>
          <w:szCs w:val="24"/>
        </w:rPr>
        <w:t>007</w:t>
      </w:r>
      <w:r w:rsidRPr="00A2458E">
        <w:rPr>
          <w:rFonts w:ascii="Times New Roman" w:hAnsi="Times New Roman"/>
          <w:sz w:val="24"/>
          <w:szCs w:val="24"/>
        </w:rPr>
        <w:t>)</w:t>
      </w:r>
      <w:r w:rsidRPr="00A2458E">
        <w:rPr>
          <w:rFonts w:ascii="Times New Roman" w:hAnsi="Times New Roman"/>
          <w:spacing w:val="1"/>
          <w:sz w:val="24"/>
          <w:szCs w:val="24"/>
        </w:rPr>
        <w:t xml:space="preserve"> </w:t>
      </w:r>
      <w:r w:rsidRPr="00A2458E">
        <w:rPr>
          <w:rFonts w:ascii="Times New Roman" w:hAnsi="Times New Roman"/>
          <w:spacing w:val="-1"/>
          <w:sz w:val="24"/>
          <w:szCs w:val="24"/>
        </w:rPr>
        <w:t>d</w:t>
      </w:r>
      <w:r w:rsidRPr="00A2458E">
        <w:rPr>
          <w:rFonts w:ascii="Times New Roman" w:hAnsi="Times New Roman"/>
          <w:spacing w:val="1"/>
          <w:sz w:val="24"/>
          <w:szCs w:val="24"/>
        </w:rPr>
        <w:t>u</w:t>
      </w:r>
      <w:r w:rsidRPr="00A2458E">
        <w:rPr>
          <w:rFonts w:ascii="Times New Roman" w:hAnsi="Times New Roman"/>
          <w:sz w:val="24"/>
          <w:szCs w:val="24"/>
        </w:rPr>
        <w:t>r</w:t>
      </w:r>
      <w:r w:rsidRPr="00A2458E">
        <w:rPr>
          <w:rFonts w:ascii="Times New Roman" w:hAnsi="Times New Roman"/>
          <w:spacing w:val="-1"/>
          <w:sz w:val="24"/>
          <w:szCs w:val="24"/>
        </w:rPr>
        <w:t>in</w:t>
      </w:r>
      <w:r w:rsidRPr="00A2458E">
        <w:rPr>
          <w:rFonts w:ascii="Times New Roman" w:hAnsi="Times New Roman"/>
          <w:sz w:val="24"/>
          <w:szCs w:val="24"/>
        </w:rPr>
        <w:t xml:space="preserve">g </w:t>
      </w:r>
      <w:r w:rsidRPr="00A2458E">
        <w:rPr>
          <w:rFonts w:ascii="Times New Roman" w:hAnsi="Times New Roman"/>
          <w:spacing w:val="1"/>
          <w:sz w:val="24"/>
          <w:szCs w:val="24"/>
        </w:rPr>
        <w:t>d</w:t>
      </w:r>
      <w:r w:rsidRPr="00A2458E">
        <w:rPr>
          <w:rFonts w:ascii="Times New Roman" w:hAnsi="Times New Roman"/>
          <w:sz w:val="24"/>
          <w:szCs w:val="24"/>
        </w:rPr>
        <w:t>isp</w:t>
      </w:r>
      <w:r w:rsidRPr="00A2458E">
        <w:rPr>
          <w:rFonts w:ascii="Times New Roman" w:hAnsi="Times New Roman"/>
          <w:spacing w:val="1"/>
          <w:sz w:val="24"/>
          <w:szCs w:val="24"/>
        </w:rPr>
        <w:t>en</w:t>
      </w:r>
      <w:r w:rsidRPr="00A2458E">
        <w:rPr>
          <w:rFonts w:ascii="Times New Roman" w:hAnsi="Times New Roman"/>
          <w:spacing w:val="-2"/>
          <w:sz w:val="24"/>
          <w:szCs w:val="24"/>
        </w:rPr>
        <w:t>s</w:t>
      </w:r>
      <w:r w:rsidRPr="00A2458E">
        <w:rPr>
          <w:rFonts w:ascii="Times New Roman" w:hAnsi="Times New Roman"/>
          <w:spacing w:val="1"/>
          <w:sz w:val="24"/>
          <w:szCs w:val="24"/>
        </w:rPr>
        <w:t>a</w:t>
      </w:r>
      <w:r w:rsidRPr="00A2458E">
        <w:rPr>
          <w:rFonts w:ascii="Times New Roman" w:hAnsi="Times New Roman"/>
          <w:sz w:val="24"/>
          <w:szCs w:val="24"/>
        </w:rPr>
        <w:t>ti</w:t>
      </w:r>
      <w:r w:rsidRPr="00A2458E">
        <w:rPr>
          <w:rFonts w:ascii="Times New Roman" w:hAnsi="Times New Roman"/>
          <w:spacing w:val="1"/>
          <w:sz w:val="24"/>
          <w:szCs w:val="24"/>
        </w:rPr>
        <w:t>o</w:t>
      </w:r>
      <w:r w:rsidRPr="00A2458E">
        <w:rPr>
          <w:rFonts w:ascii="Times New Roman" w:hAnsi="Times New Roman"/>
          <w:sz w:val="24"/>
          <w:szCs w:val="24"/>
        </w:rPr>
        <w:t>n</w:t>
      </w:r>
      <w:r w:rsidRPr="00A2458E">
        <w:rPr>
          <w:rFonts w:ascii="Times New Roman" w:hAnsi="Times New Roman"/>
          <w:spacing w:val="1"/>
          <w:sz w:val="24"/>
          <w:szCs w:val="24"/>
        </w:rPr>
        <w:t xml:space="preserve"> o</w:t>
      </w:r>
      <w:r w:rsidRPr="00A2458E">
        <w:rPr>
          <w:rFonts w:ascii="Times New Roman" w:hAnsi="Times New Roman"/>
          <w:sz w:val="24"/>
          <w:szCs w:val="24"/>
        </w:rPr>
        <w:t>f</w:t>
      </w:r>
      <w:r w:rsidRPr="00A2458E">
        <w:rPr>
          <w:rFonts w:ascii="Times New Roman" w:hAnsi="Times New Roman"/>
          <w:spacing w:val="3"/>
          <w:sz w:val="24"/>
          <w:szCs w:val="24"/>
        </w:rPr>
        <w:t xml:space="preserve"> </w:t>
      </w:r>
      <w:r w:rsidRPr="00A2458E">
        <w:rPr>
          <w:rFonts w:ascii="Times New Roman" w:hAnsi="Times New Roman"/>
          <w:spacing w:val="-2"/>
          <w:sz w:val="24"/>
          <w:szCs w:val="24"/>
        </w:rPr>
        <w:t>t</w:t>
      </w:r>
      <w:r w:rsidRPr="00A2458E">
        <w:rPr>
          <w:rFonts w:ascii="Times New Roman" w:hAnsi="Times New Roman"/>
          <w:spacing w:val="1"/>
          <w:sz w:val="24"/>
          <w:szCs w:val="24"/>
        </w:rPr>
        <w:t>h</w:t>
      </w:r>
      <w:r w:rsidRPr="00A2458E">
        <w:rPr>
          <w:rFonts w:ascii="Times New Roman" w:hAnsi="Times New Roman"/>
          <w:spacing w:val="3"/>
          <w:sz w:val="24"/>
          <w:szCs w:val="24"/>
        </w:rPr>
        <w:t>e</w:t>
      </w:r>
      <w:r w:rsidRPr="00A2458E">
        <w:rPr>
          <w:rFonts w:ascii="Times New Roman" w:hAnsi="Times New Roman"/>
          <w:sz w:val="24"/>
          <w:szCs w:val="24"/>
        </w:rPr>
        <w:t>ir</w:t>
      </w:r>
      <w:r w:rsidRPr="00A2458E">
        <w:rPr>
          <w:rFonts w:ascii="Times New Roman" w:hAnsi="Times New Roman"/>
          <w:spacing w:val="2"/>
          <w:sz w:val="24"/>
          <w:szCs w:val="24"/>
        </w:rPr>
        <w:t xml:space="preserve"> </w:t>
      </w:r>
      <w:r w:rsidRPr="00A2458E">
        <w:rPr>
          <w:rFonts w:ascii="Times New Roman" w:hAnsi="Times New Roman"/>
          <w:sz w:val="24"/>
          <w:szCs w:val="24"/>
        </w:rPr>
        <w:t xml:space="preserve">roles </w:t>
      </w:r>
      <w:r w:rsidRPr="00A2458E">
        <w:rPr>
          <w:rFonts w:ascii="Times New Roman" w:hAnsi="Times New Roman"/>
          <w:spacing w:val="1"/>
          <w:sz w:val="24"/>
          <w:szCs w:val="24"/>
        </w:rPr>
        <w:t>an</w:t>
      </w:r>
      <w:r w:rsidRPr="00A2458E">
        <w:rPr>
          <w:rFonts w:ascii="Times New Roman" w:hAnsi="Times New Roman"/>
          <w:sz w:val="24"/>
          <w:szCs w:val="24"/>
        </w:rPr>
        <w:t>d</w:t>
      </w:r>
      <w:r w:rsidRPr="00A2458E">
        <w:rPr>
          <w:rFonts w:ascii="Times New Roman" w:hAnsi="Times New Roman"/>
          <w:spacing w:val="4"/>
          <w:sz w:val="24"/>
          <w:szCs w:val="24"/>
        </w:rPr>
        <w:t xml:space="preserve"> </w:t>
      </w:r>
      <w:r w:rsidRPr="00A2458E">
        <w:rPr>
          <w:rFonts w:ascii="Times New Roman" w:hAnsi="Times New Roman"/>
          <w:sz w:val="24"/>
          <w:szCs w:val="24"/>
        </w:rPr>
        <w:t>re</w:t>
      </w:r>
      <w:r w:rsidRPr="00A2458E">
        <w:rPr>
          <w:rFonts w:ascii="Times New Roman" w:hAnsi="Times New Roman"/>
          <w:spacing w:val="-2"/>
          <w:sz w:val="24"/>
          <w:szCs w:val="24"/>
        </w:rPr>
        <w:t>s</w:t>
      </w:r>
      <w:r w:rsidRPr="00A2458E">
        <w:rPr>
          <w:rFonts w:ascii="Times New Roman" w:hAnsi="Times New Roman"/>
          <w:spacing w:val="1"/>
          <w:sz w:val="24"/>
          <w:szCs w:val="24"/>
        </w:rPr>
        <w:t>pon</w:t>
      </w:r>
      <w:r w:rsidRPr="00A2458E">
        <w:rPr>
          <w:rFonts w:ascii="Times New Roman" w:hAnsi="Times New Roman"/>
          <w:sz w:val="24"/>
          <w:szCs w:val="24"/>
        </w:rPr>
        <w:t>s</w:t>
      </w:r>
      <w:r w:rsidRPr="00A2458E">
        <w:rPr>
          <w:rFonts w:ascii="Times New Roman" w:hAnsi="Times New Roman"/>
          <w:spacing w:val="-3"/>
          <w:sz w:val="24"/>
          <w:szCs w:val="24"/>
        </w:rPr>
        <w:t>i</w:t>
      </w:r>
      <w:r w:rsidRPr="00A2458E">
        <w:rPr>
          <w:rFonts w:ascii="Times New Roman" w:hAnsi="Times New Roman"/>
          <w:spacing w:val="1"/>
          <w:sz w:val="24"/>
          <w:szCs w:val="24"/>
        </w:rPr>
        <w:t>b</w:t>
      </w:r>
      <w:r w:rsidRPr="00A2458E">
        <w:rPr>
          <w:rFonts w:ascii="Times New Roman" w:hAnsi="Times New Roman"/>
          <w:sz w:val="24"/>
          <w:szCs w:val="24"/>
        </w:rPr>
        <w:t>i</w:t>
      </w:r>
      <w:r w:rsidRPr="00A2458E">
        <w:rPr>
          <w:rFonts w:ascii="Times New Roman" w:hAnsi="Times New Roman"/>
          <w:spacing w:val="-1"/>
          <w:sz w:val="24"/>
          <w:szCs w:val="24"/>
        </w:rPr>
        <w:t>l</w:t>
      </w:r>
      <w:r w:rsidRPr="00A2458E">
        <w:rPr>
          <w:rFonts w:ascii="Times New Roman" w:hAnsi="Times New Roman"/>
          <w:sz w:val="24"/>
          <w:szCs w:val="24"/>
        </w:rPr>
        <w:t>ities.</w:t>
      </w:r>
    </w:p>
    <w:p w14:paraId="2ED8EE73" w14:textId="77777777" w:rsidR="00610BD0" w:rsidRPr="0043667D" w:rsidRDefault="00610BD0" w:rsidP="0043667D">
      <w:pPr>
        <w:widowControl w:val="0"/>
        <w:autoSpaceDE w:val="0"/>
        <w:autoSpaceDN w:val="0"/>
        <w:adjustRightInd w:val="0"/>
        <w:spacing w:after="0" w:line="360" w:lineRule="auto"/>
        <w:ind w:left="100" w:right="84"/>
        <w:jc w:val="both"/>
        <w:rPr>
          <w:rFonts w:ascii="Times New Roman" w:hAnsi="Times New Roman"/>
          <w:sz w:val="24"/>
          <w:szCs w:val="24"/>
        </w:rPr>
      </w:pPr>
    </w:p>
    <w:p w14:paraId="53408F96" w14:textId="77777777" w:rsidR="00610BD0" w:rsidRPr="00A2458E" w:rsidRDefault="00610BD0" w:rsidP="0043667D">
      <w:pPr>
        <w:widowControl w:val="0"/>
        <w:autoSpaceDE w:val="0"/>
        <w:autoSpaceDN w:val="0"/>
        <w:adjustRightInd w:val="0"/>
        <w:spacing w:after="0" w:line="360" w:lineRule="auto"/>
        <w:ind w:left="100" w:right="84"/>
        <w:jc w:val="both"/>
        <w:rPr>
          <w:rFonts w:ascii="Times New Roman" w:hAnsi="Times New Roman"/>
          <w:b/>
          <w:sz w:val="24"/>
          <w:szCs w:val="24"/>
        </w:rPr>
      </w:pPr>
      <w:r w:rsidRPr="00A2458E">
        <w:rPr>
          <w:rFonts w:ascii="Times New Roman" w:hAnsi="Times New Roman"/>
          <w:b/>
          <w:sz w:val="24"/>
          <w:szCs w:val="24"/>
        </w:rPr>
        <w:t>Office Accommodation - District</w:t>
      </w:r>
    </w:p>
    <w:p w14:paraId="6ED15737" w14:textId="03FEB6DE" w:rsidR="00610BD0" w:rsidRPr="00A2458E" w:rsidRDefault="00610BD0" w:rsidP="0043667D">
      <w:pPr>
        <w:widowControl w:val="0"/>
        <w:autoSpaceDE w:val="0"/>
        <w:autoSpaceDN w:val="0"/>
        <w:adjustRightInd w:val="0"/>
        <w:spacing w:after="0" w:line="360" w:lineRule="auto"/>
        <w:ind w:left="100" w:right="84"/>
        <w:jc w:val="both"/>
        <w:rPr>
          <w:rFonts w:ascii="Times New Roman" w:hAnsi="Times New Roman"/>
          <w:sz w:val="24"/>
          <w:szCs w:val="24"/>
        </w:rPr>
      </w:pPr>
      <w:r w:rsidRPr="00A2458E">
        <w:rPr>
          <w:rFonts w:ascii="Times New Roman" w:hAnsi="Times New Roman"/>
          <w:sz w:val="24"/>
          <w:szCs w:val="24"/>
        </w:rPr>
        <w:t xml:space="preserve">The district headquarters does not have adequate office space for staff. As a result, offices are </w:t>
      </w:r>
      <w:r w:rsidR="00A2458E" w:rsidRPr="00A2458E">
        <w:rPr>
          <w:rFonts w:ascii="Times New Roman" w:hAnsi="Times New Roman"/>
          <w:sz w:val="24"/>
          <w:szCs w:val="24"/>
        </w:rPr>
        <w:t>scattered. The</w:t>
      </w:r>
      <w:r w:rsidRPr="00A2458E">
        <w:rPr>
          <w:rFonts w:ascii="Times New Roman" w:hAnsi="Times New Roman"/>
          <w:sz w:val="24"/>
          <w:szCs w:val="24"/>
        </w:rPr>
        <w:t xml:space="preserve"> Production department is operating from town which is about 2km from the district headquarters and is housed at three different locations. This makes coordination difficult both within the department and with the rest of the departments. </w:t>
      </w:r>
    </w:p>
    <w:p w14:paraId="700BBE22" w14:textId="77777777" w:rsidR="00610BD0" w:rsidRPr="00A2458E" w:rsidRDefault="00610BD0" w:rsidP="0043667D">
      <w:pPr>
        <w:widowControl w:val="0"/>
        <w:autoSpaceDE w:val="0"/>
        <w:autoSpaceDN w:val="0"/>
        <w:adjustRightInd w:val="0"/>
        <w:spacing w:after="0" w:line="360" w:lineRule="auto"/>
        <w:ind w:left="100" w:right="84"/>
        <w:jc w:val="both"/>
        <w:rPr>
          <w:rFonts w:ascii="Times New Roman" w:hAnsi="Times New Roman"/>
          <w:sz w:val="24"/>
          <w:szCs w:val="24"/>
        </w:rPr>
      </w:pPr>
    </w:p>
    <w:p w14:paraId="0D8A0096" w14:textId="5DBA0364" w:rsidR="00610BD0" w:rsidRPr="00A2458E" w:rsidRDefault="00610BD0" w:rsidP="0043667D">
      <w:pPr>
        <w:widowControl w:val="0"/>
        <w:autoSpaceDE w:val="0"/>
        <w:autoSpaceDN w:val="0"/>
        <w:adjustRightInd w:val="0"/>
        <w:spacing w:after="0" w:line="360" w:lineRule="auto"/>
        <w:ind w:left="100" w:right="84"/>
        <w:jc w:val="both"/>
        <w:rPr>
          <w:rFonts w:ascii="Times New Roman" w:hAnsi="Times New Roman"/>
          <w:sz w:val="24"/>
          <w:szCs w:val="24"/>
        </w:rPr>
      </w:pPr>
      <w:r w:rsidRPr="00A2458E">
        <w:rPr>
          <w:rFonts w:ascii="Times New Roman" w:hAnsi="Times New Roman"/>
          <w:sz w:val="24"/>
          <w:szCs w:val="24"/>
        </w:rPr>
        <w:t xml:space="preserve">In </w:t>
      </w:r>
      <w:r w:rsidR="00A2458E" w:rsidRPr="00A2458E">
        <w:rPr>
          <w:rFonts w:ascii="Times New Roman" w:hAnsi="Times New Roman"/>
          <w:sz w:val="24"/>
          <w:szCs w:val="24"/>
        </w:rPr>
        <w:t>addition,</w:t>
      </w:r>
      <w:r w:rsidRPr="00A2458E">
        <w:rPr>
          <w:rFonts w:ascii="Times New Roman" w:hAnsi="Times New Roman"/>
          <w:sz w:val="24"/>
          <w:szCs w:val="24"/>
        </w:rPr>
        <w:t xml:space="preserve"> the buildings are in a poor state and do not provide a conducive working environment. At the district headquarters a number of staff do not have adequate space and are sharing offices. In particular, the Natural Resources department has seven officers sharing one room and end up working in turns.</w:t>
      </w:r>
    </w:p>
    <w:p w14:paraId="02453311" w14:textId="77777777" w:rsidR="00610BD0" w:rsidRPr="00A2458E" w:rsidRDefault="00610BD0" w:rsidP="0043667D">
      <w:pPr>
        <w:widowControl w:val="0"/>
        <w:autoSpaceDE w:val="0"/>
        <w:autoSpaceDN w:val="0"/>
        <w:adjustRightInd w:val="0"/>
        <w:spacing w:after="0" w:line="360" w:lineRule="auto"/>
        <w:ind w:left="100" w:right="84"/>
        <w:jc w:val="both"/>
        <w:rPr>
          <w:rFonts w:ascii="Times New Roman" w:hAnsi="Times New Roman"/>
          <w:sz w:val="24"/>
          <w:szCs w:val="24"/>
        </w:rPr>
      </w:pPr>
    </w:p>
    <w:p w14:paraId="33C4CBF9" w14:textId="4420FBA1" w:rsidR="00610BD0" w:rsidRPr="00A2458E" w:rsidRDefault="00610BD0" w:rsidP="0043667D">
      <w:pPr>
        <w:widowControl w:val="0"/>
        <w:autoSpaceDE w:val="0"/>
        <w:autoSpaceDN w:val="0"/>
        <w:adjustRightInd w:val="0"/>
        <w:spacing w:after="0" w:line="360" w:lineRule="auto"/>
        <w:ind w:left="100" w:right="84"/>
        <w:jc w:val="both"/>
        <w:rPr>
          <w:rFonts w:ascii="Times New Roman" w:hAnsi="Times New Roman"/>
          <w:spacing w:val="-3"/>
          <w:sz w:val="24"/>
          <w:szCs w:val="24"/>
        </w:rPr>
      </w:pPr>
      <w:r w:rsidRPr="00A2458E">
        <w:rPr>
          <w:rFonts w:ascii="Times New Roman" w:hAnsi="Times New Roman"/>
          <w:sz w:val="24"/>
          <w:szCs w:val="24"/>
        </w:rPr>
        <w:t xml:space="preserve">However, the district has </w:t>
      </w:r>
      <w:r w:rsidR="00673718" w:rsidRPr="00A2458E">
        <w:rPr>
          <w:rFonts w:ascii="Times New Roman" w:hAnsi="Times New Roman"/>
          <w:sz w:val="24"/>
          <w:szCs w:val="24"/>
        </w:rPr>
        <w:t>an</w:t>
      </w:r>
      <w:r w:rsidRPr="00A2458E">
        <w:rPr>
          <w:rFonts w:ascii="Times New Roman" w:hAnsi="Times New Roman"/>
          <w:sz w:val="24"/>
          <w:szCs w:val="24"/>
        </w:rPr>
        <w:t xml:space="preserve"> ongoing construction of a new district administration block which will be able to house all offices. It is therefore a priority that over the next 5 years the finishing stages of this block be funded to solve the problem of office accommodation.</w:t>
      </w:r>
    </w:p>
    <w:p w14:paraId="1FD1DD2A" w14:textId="77777777" w:rsidR="00610BD0" w:rsidRPr="00A2458E" w:rsidRDefault="00610BD0" w:rsidP="0043667D">
      <w:pPr>
        <w:spacing w:after="0" w:line="360" w:lineRule="auto"/>
        <w:jc w:val="both"/>
        <w:rPr>
          <w:rFonts w:ascii="Times New Roman" w:hAnsi="Times New Roman"/>
          <w:b/>
          <w:bCs/>
          <w:sz w:val="24"/>
          <w:szCs w:val="24"/>
          <w:lang w:val="en-GB"/>
        </w:rPr>
      </w:pPr>
    </w:p>
    <w:p w14:paraId="511E463C" w14:textId="77777777" w:rsidR="00610BD0" w:rsidRPr="0043667D" w:rsidRDefault="00610BD0" w:rsidP="00C74F38">
      <w:pPr>
        <w:widowControl w:val="0"/>
        <w:autoSpaceDE w:val="0"/>
        <w:autoSpaceDN w:val="0"/>
        <w:adjustRightInd w:val="0"/>
        <w:spacing w:after="0" w:line="360" w:lineRule="auto"/>
        <w:ind w:right="84"/>
        <w:jc w:val="both"/>
        <w:rPr>
          <w:rFonts w:ascii="Times New Roman" w:hAnsi="Times New Roman"/>
          <w:b/>
          <w:sz w:val="24"/>
          <w:szCs w:val="24"/>
        </w:rPr>
      </w:pPr>
      <w:r w:rsidRPr="0043667D">
        <w:rPr>
          <w:rFonts w:ascii="Times New Roman" w:hAnsi="Times New Roman"/>
          <w:b/>
          <w:sz w:val="24"/>
          <w:szCs w:val="24"/>
        </w:rPr>
        <w:t>Office Accommodation - LLG</w:t>
      </w:r>
    </w:p>
    <w:p w14:paraId="11794B8F" w14:textId="62075B11" w:rsidR="00610BD0" w:rsidRDefault="00610BD0" w:rsidP="0043667D">
      <w:pPr>
        <w:spacing w:after="0" w:line="360" w:lineRule="auto"/>
        <w:rPr>
          <w:rFonts w:ascii="Times New Roman" w:hAnsi="Times New Roman"/>
          <w:bCs/>
          <w:sz w:val="24"/>
          <w:szCs w:val="24"/>
          <w:lang w:val="en-GB"/>
        </w:rPr>
      </w:pPr>
      <w:r w:rsidRPr="00A2458E">
        <w:rPr>
          <w:rFonts w:ascii="Times New Roman" w:hAnsi="Times New Roman"/>
          <w:bCs/>
          <w:sz w:val="24"/>
          <w:szCs w:val="24"/>
          <w:lang w:val="en-GB"/>
        </w:rPr>
        <w:t xml:space="preserve">Kamuli has 14 sub counties and 6 new Town councils which are mandated to deliver decentralised services. </w:t>
      </w:r>
    </w:p>
    <w:p w14:paraId="4F3D8220" w14:textId="77777777" w:rsidR="00A2458E" w:rsidRPr="00A2458E" w:rsidRDefault="00A2458E" w:rsidP="0043667D">
      <w:pPr>
        <w:spacing w:after="0" w:line="360" w:lineRule="auto"/>
        <w:rPr>
          <w:rFonts w:ascii="Times New Roman" w:hAnsi="Times New Roman"/>
          <w:bCs/>
          <w:sz w:val="24"/>
          <w:szCs w:val="24"/>
          <w:lang w:val="en-GB"/>
        </w:rPr>
      </w:pPr>
    </w:p>
    <w:p w14:paraId="755465AB" w14:textId="3636DAF9" w:rsidR="00610BD0" w:rsidRPr="00A2458E" w:rsidRDefault="00610BD0" w:rsidP="0043667D">
      <w:pPr>
        <w:pStyle w:val="Caption"/>
        <w:spacing w:line="360" w:lineRule="auto"/>
        <w:rPr>
          <w:b w:val="0"/>
          <w:bCs w:val="0"/>
          <w:szCs w:val="24"/>
        </w:rPr>
      </w:pPr>
      <w:r w:rsidRPr="001E0D93">
        <w:rPr>
          <w:szCs w:val="24"/>
        </w:rPr>
        <w:t xml:space="preserve">Table 2. </w:t>
      </w:r>
      <w:r w:rsidRPr="003E1825">
        <w:rPr>
          <w:szCs w:val="24"/>
        </w:rPr>
        <w:fldChar w:fldCharType="begin"/>
      </w:r>
      <w:r w:rsidRPr="0043667D">
        <w:rPr>
          <w:szCs w:val="24"/>
        </w:rPr>
        <w:instrText xml:space="preserve"> SEQ Table_2. \* ARABIC </w:instrText>
      </w:r>
      <w:r w:rsidRPr="003E1825">
        <w:rPr>
          <w:szCs w:val="24"/>
        </w:rPr>
        <w:fldChar w:fldCharType="separate"/>
      </w:r>
      <w:r w:rsidR="00FB1710">
        <w:rPr>
          <w:noProof/>
          <w:szCs w:val="24"/>
        </w:rPr>
        <w:t>57</w:t>
      </w:r>
      <w:r w:rsidRPr="003E1825">
        <w:rPr>
          <w:szCs w:val="24"/>
        </w:rPr>
        <w:fldChar w:fldCharType="end"/>
      </w:r>
      <w:r w:rsidRPr="001E0D93">
        <w:rPr>
          <w:szCs w:val="24"/>
        </w:rPr>
        <w:t xml:space="preserve">: </w:t>
      </w:r>
      <w:r w:rsidRPr="00A2458E">
        <w:rPr>
          <w:b w:val="0"/>
          <w:bCs w:val="0"/>
          <w:szCs w:val="24"/>
        </w:rPr>
        <w:t xml:space="preserve">Status  of LLG Office </w:t>
      </w:r>
      <w:r w:rsidR="00A2458E" w:rsidRPr="00A2458E">
        <w:rPr>
          <w:b w:val="0"/>
          <w:bCs w:val="0"/>
          <w:szCs w:val="24"/>
        </w:rPr>
        <w:t>Accommodation</w:t>
      </w:r>
    </w:p>
    <w:tbl>
      <w:tblPr>
        <w:tblStyle w:val="TableGrid"/>
        <w:tblW w:w="5000" w:type="pct"/>
        <w:tblLook w:val="04A0" w:firstRow="1" w:lastRow="0" w:firstColumn="1" w:lastColumn="0" w:noHBand="0" w:noVBand="1"/>
      </w:tblPr>
      <w:tblGrid>
        <w:gridCol w:w="3189"/>
        <w:gridCol w:w="1687"/>
        <w:gridCol w:w="1405"/>
        <w:gridCol w:w="1267"/>
        <w:gridCol w:w="1632"/>
      </w:tblGrid>
      <w:tr w:rsidR="00610BD0" w:rsidRPr="00F41A50" w14:paraId="2843617C" w14:textId="77777777" w:rsidTr="0043667D">
        <w:tc>
          <w:tcPr>
            <w:tcW w:w="1737" w:type="pct"/>
          </w:tcPr>
          <w:p w14:paraId="41CD3E38"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LLG Name</w:t>
            </w:r>
          </w:p>
        </w:tc>
        <w:tc>
          <w:tcPr>
            <w:tcW w:w="919" w:type="pct"/>
          </w:tcPr>
          <w:p w14:paraId="79D8AFCD"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Distance from HQtrs (km)</w:t>
            </w:r>
          </w:p>
        </w:tc>
        <w:tc>
          <w:tcPr>
            <w:tcW w:w="765" w:type="pct"/>
          </w:tcPr>
          <w:p w14:paraId="08DD33ED"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 xml:space="preserve">Office block </w:t>
            </w:r>
          </w:p>
        </w:tc>
        <w:tc>
          <w:tcPr>
            <w:tcW w:w="690" w:type="pct"/>
          </w:tcPr>
          <w:p w14:paraId="291DC6AB"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Access to power</w:t>
            </w:r>
          </w:p>
        </w:tc>
        <w:tc>
          <w:tcPr>
            <w:tcW w:w="889" w:type="pct"/>
          </w:tcPr>
          <w:p w14:paraId="765B511B"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b/>
                <w:bCs/>
                <w:sz w:val="20"/>
                <w:szCs w:val="20"/>
                <w:lang w:val="en-GB"/>
              </w:rPr>
              <w:t>Titled</w:t>
            </w:r>
          </w:p>
        </w:tc>
      </w:tr>
      <w:tr w:rsidR="00610BD0" w:rsidRPr="00F41A50" w14:paraId="003DDC06" w14:textId="77777777" w:rsidTr="0043667D">
        <w:tc>
          <w:tcPr>
            <w:tcW w:w="1737" w:type="pct"/>
            <w:vAlign w:val="bottom"/>
          </w:tcPr>
          <w:p w14:paraId="3BFFA272"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sz w:val="20"/>
                <w:szCs w:val="20"/>
              </w:rPr>
              <w:t>Balawoli</w:t>
            </w:r>
          </w:p>
        </w:tc>
        <w:tc>
          <w:tcPr>
            <w:tcW w:w="919" w:type="pct"/>
          </w:tcPr>
          <w:p w14:paraId="5907C56E"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11</w:t>
            </w:r>
          </w:p>
        </w:tc>
        <w:tc>
          <w:tcPr>
            <w:tcW w:w="765" w:type="pct"/>
          </w:tcPr>
          <w:p w14:paraId="1A2DFAE2"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c>
          <w:tcPr>
            <w:tcW w:w="690" w:type="pct"/>
          </w:tcPr>
          <w:p w14:paraId="70FE757C"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N/A</w:t>
            </w:r>
          </w:p>
        </w:tc>
        <w:tc>
          <w:tcPr>
            <w:tcW w:w="889" w:type="pct"/>
          </w:tcPr>
          <w:p w14:paraId="6CEDF787"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r>
      <w:tr w:rsidR="00610BD0" w:rsidRPr="00F41A50" w14:paraId="16386212" w14:textId="77777777" w:rsidTr="0043667D">
        <w:tc>
          <w:tcPr>
            <w:tcW w:w="1737" w:type="pct"/>
            <w:vAlign w:val="bottom"/>
          </w:tcPr>
          <w:p w14:paraId="602E8DE5"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sz w:val="20"/>
                <w:szCs w:val="20"/>
              </w:rPr>
              <w:t>Balawoli Town Council</w:t>
            </w:r>
          </w:p>
        </w:tc>
        <w:tc>
          <w:tcPr>
            <w:tcW w:w="919" w:type="pct"/>
          </w:tcPr>
          <w:p w14:paraId="7506817A"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11</w:t>
            </w:r>
          </w:p>
        </w:tc>
        <w:tc>
          <w:tcPr>
            <w:tcW w:w="765" w:type="pct"/>
          </w:tcPr>
          <w:p w14:paraId="15A21424"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690" w:type="pct"/>
          </w:tcPr>
          <w:p w14:paraId="05EB756F"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889" w:type="pct"/>
          </w:tcPr>
          <w:p w14:paraId="3504DA53"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r>
      <w:tr w:rsidR="00610BD0" w:rsidRPr="00F41A50" w14:paraId="34FFCE9C" w14:textId="77777777" w:rsidTr="0043667D">
        <w:tc>
          <w:tcPr>
            <w:tcW w:w="1737" w:type="pct"/>
            <w:vAlign w:val="bottom"/>
          </w:tcPr>
          <w:p w14:paraId="0C16FDB2"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Bugulumbya</w:t>
            </w:r>
          </w:p>
        </w:tc>
        <w:tc>
          <w:tcPr>
            <w:tcW w:w="919" w:type="pct"/>
          </w:tcPr>
          <w:p w14:paraId="690F4F22"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21</w:t>
            </w:r>
          </w:p>
        </w:tc>
        <w:tc>
          <w:tcPr>
            <w:tcW w:w="765" w:type="pct"/>
          </w:tcPr>
          <w:p w14:paraId="0B5BB168"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690" w:type="pct"/>
          </w:tcPr>
          <w:p w14:paraId="57B1A564"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889" w:type="pct"/>
          </w:tcPr>
          <w:p w14:paraId="5522D986"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Processing</w:t>
            </w:r>
          </w:p>
        </w:tc>
      </w:tr>
      <w:tr w:rsidR="00610BD0" w:rsidRPr="00F41A50" w14:paraId="5FC426F6" w14:textId="77777777" w:rsidTr="0043667D">
        <w:tc>
          <w:tcPr>
            <w:tcW w:w="1737" w:type="pct"/>
            <w:vAlign w:val="bottom"/>
          </w:tcPr>
          <w:p w14:paraId="54A603D9"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Kasambira Town Council</w:t>
            </w:r>
          </w:p>
        </w:tc>
        <w:tc>
          <w:tcPr>
            <w:tcW w:w="919" w:type="pct"/>
          </w:tcPr>
          <w:p w14:paraId="7FEE791D"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24</w:t>
            </w:r>
          </w:p>
        </w:tc>
        <w:tc>
          <w:tcPr>
            <w:tcW w:w="765" w:type="pct"/>
          </w:tcPr>
          <w:p w14:paraId="7AA95334"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c>
          <w:tcPr>
            <w:tcW w:w="690" w:type="pct"/>
          </w:tcPr>
          <w:p w14:paraId="4CE9F3E4"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c>
          <w:tcPr>
            <w:tcW w:w="889" w:type="pct"/>
          </w:tcPr>
          <w:p w14:paraId="463E515D"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r>
      <w:tr w:rsidR="00610BD0" w:rsidRPr="00F41A50" w14:paraId="15FE7A07" w14:textId="77777777" w:rsidTr="0043667D">
        <w:tc>
          <w:tcPr>
            <w:tcW w:w="1737" w:type="pct"/>
            <w:vAlign w:val="bottom"/>
          </w:tcPr>
          <w:p w14:paraId="0317A4D4"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sz w:val="20"/>
                <w:szCs w:val="20"/>
              </w:rPr>
              <w:t>Bulopa</w:t>
            </w:r>
          </w:p>
        </w:tc>
        <w:tc>
          <w:tcPr>
            <w:tcW w:w="919" w:type="pct"/>
          </w:tcPr>
          <w:p w14:paraId="3D1B1D5A"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21</w:t>
            </w:r>
          </w:p>
        </w:tc>
        <w:tc>
          <w:tcPr>
            <w:tcW w:w="765" w:type="pct"/>
          </w:tcPr>
          <w:p w14:paraId="5441D259"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690" w:type="pct"/>
          </w:tcPr>
          <w:p w14:paraId="7C2F8A34"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c>
          <w:tcPr>
            <w:tcW w:w="889" w:type="pct"/>
          </w:tcPr>
          <w:p w14:paraId="46D5DFFB"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r>
      <w:tr w:rsidR="00610BD0" w:rsidRPr="00F41A50" w14:paraId="41F2B2B4" w14:textId="77777777" w:rsidTr="0043667D">
        <w:tc>
          <w:tcPr>
            <w:tcW w:w="1737" w:type="pct"/>
            <w:vAlign w:val="bottom"/>
          </w:tcPr>
          <w:p w14:paraId="5E9C09DA"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sz w:val="20"/>
                <w:szCs w:val="20"/>
              </w:rPr>
              <w:t>Butansi</w:t>
            </w:r>
          </w:p>
        </w:tc>
        <w:tc>
          <w:tcPr>
            <w:tcW w:w="919" w:type="pct"/>
          </w:tcPr>
          <w:p w14:paraId="2332C996"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9</w:t>
            </w:r>
          </w:p>
        </w:tc>
        <w:tc>
          <w:tcPr>
            <w:tcW w:w="765" w:type="pct"/>
          </w:tcPr>
          <w:p w14:paraId="6E6C4DB7"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690" w:type="pct"/>
          </w:tcPr>
          <w:p w14:paraId="4BEE5799"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889" w:type="pct"/>
          </w:tcPr>
          <w:p w14:paraId="11A354A3"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r>
      <w:tr w:rsidR="00610BD0" w:rsidRPr="00F41A50" w14:paraId="46724A7D" w14:textId="77777777" w:rsidTr="0043667D">
        <w:tc>
          <w:tcPr>
            <w:tcW w:w="1737" w:type="pct"/>
            <w:vAlign w:val="bottom"/>
          </w:tcPr>
          <w:p w14:paraId="16BE73CB"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sz w:val="20"/>
                <w:szCs w:val="20"/>
              </w:rPr>
              <w:t>Kagumba</w:t>
            </w:r>
          </w:p>
        </w:tc>
        <w:tc>
          <w:tcPr>
            <w:tcW w:w="919" w:type="pct"/>
          </w:tcPr>
          <w:p w14:paraId="236CE267"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29</w:t>
            </w:r>
          </w:p>
        </w:tc>
        <w:tc>
          <w:tcPr>
            <w:tcW w:w="765" w:type="pct"/>
          </w:tcPr>
          <w:p w14:paraId="233650FA"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c>
          <w:tcPr>
            <w:tcW w:w="690" w:type="pct"/>
          </w:tcPr>
          <w:p w14:paraId="75CD4C33"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N/A</w:t>
            </w:r>
          </w:p>
        </w:tc>
        <w:tc>
          <w:tcPr>
            <w:tcW w:w="889" w:type="pct"/>
          </w:tcPr>
          <w:p w14:paraId="5FF1485F"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r>
      <w:tr w:rsidR="00610BD0" w:rsidRPr="00F41A50" w14:paraId="5F87D80E" w14:textId="77777777" w:rsidTr="0043667D">
        <w:tc>
          <w:tcPr>
            <w:tcW w:w="1737" w:type="pct"/>
            <w:vAlign w:val="bottom"/>
          </w:tcPr>
          <w:p w14:paraId="29A07F6B"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sz w:val="20"/>
                <w:szCs w:val="20"/>
              </w:rPr>
              <w:t>Kisozi</w:t>
            </w:r>
          </w:p>
        </w:tc>
        <w:tc>
          <w:tcPr>
            <w:tcW w:w="919" w:type="pct"/>
          </w:tcPr>
          <w:p w14:paraId="0D44F5D4"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26</w:t>
            </w:r>
          </w:p>
        </w:tc>
        <w:tc>
          <w:tcPr>
            <w:tcW w:w="765" w:type="pct"/>
          </w:tcPr>
          <w:p w14:paraId="29978435"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c>
          <w:tcPr>
            <w:tcW w:w="690" w:type="pct"/>
          </w:tcPr>
          <w:p w14:paraId="34B7B5F4"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N/A</w:t>
            </w:r>
          </w:p>
        </w:tc>
        <w:tc>
          <w:tcPr>
            <w:tcW w:w="889" w:type="pct"/>
          </w:tcPr>
          <w:p w14:paraId="06CC1D2C"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r>
      <w:tr w:rsidR="00610BD0" w:rsidRPr="00F41A50" w14:paraId="5D34FF62" w14:textId="77777777" w:rsidTr="0043667D">
        <w:tc>
          <w:tcPr>
            <w:tcW w:w="1737" w:type="pct"/>
            <w:vAlign w:val="bottom"/>
          </w:tcPr>
          <w:p w14:paraId="79787E5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Kisozi Town Council</w:t>
            </w:r>
          </w:p>
        </w:tc>
        <w:tc>
          <w:tcPr>
            <w:tcW w:w="919" w:type="pct"/>
          </w:tcPr>
          <w:p w14:paraId="1E935647"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26</w:t>
            </w:r>
          </w:p>
        </w:tc>
        <w:tc>
          <w:tcPr>
            <w:tcW w:w="765" w:type="pct"/>
          </w:tcPr>
          <w:p w14:paraId="15619BB7"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690" w:type="pct"/>
          </w:tcPr>
          <w:p w14:paraId="5C9F7E9D"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889" w:type="pct"/>
          </w:tcPr>
          <w:p w14:paraId="6DC943A5"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Processing</w:t>
            </w:r>
          </w:p>
        </w:tc>
      </w:tr>
      <w:tr w:rsidR="00610BD0" w:rsidRPr="00F41A50" w14:paraId="66BF6610" w14:textId="77777777" w:rsidTr="0043667D">
        <w:tc>
          <w:tcPr>
            <w:tcW w:w="1737" w:type="pct"/>
            <w:vAlign w:val="bottom"/>
          </w:tcPr>
          <w:p w14:paraId="553648EA"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sz w:val="20"/>
                <w:szCs w:val="20"/>
              </w:rPr>
              <w:t>Kitayunjwa</w:t>
            </w:r>
          </w:p>
        </w:tc>
        <w:tc>
          <w:tcPr>
            <w:tcW w:w="919" w:type="pct"/>
          </w:tcPr>
          <w:p w14:paraId="1E980B95"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9</w:t>
            </w:r>
          </w:p>
        </w:tc>
        <w:tc>
          <w:tcPr>
            <w:tcW w:w="765" w:type="pct"/>
          </w:tcPr>
          <w:p w14:paraId="4A010D0C"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690" w:type="pct"/>
          </w:tcPr>
          <w:p w14:paraId="255E6EDC"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889" w:type="pct"/>
          </w:tcPr>
          <w:p w14:paraId="32CFBE2C"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r>
      <w:tr w:rsidR="00610BD0" w:rsidRPr="00F41A50" w14:paraId="384A473F" w14:textId="77777777" w:rsidTr="0043667D">
        <w:tc>
          <w:tcPr>
            <w:tcW w:w="1737" w:type="pct"/>
            <w:vAlign w:val="bottom"/>
          </w:tcPr>
          <w:p w14:paraId="57BB69F9"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sz w:val="20"/>
                <w:szCs w:val="20"/>
              </w:rPr>
              <w:lastRenderedPageBreak/>
              <w:t>Magogo</w:t>
            </w:r>
          </w:p>
        </w:tc>
        <w:tc>
          <w:tcPr>
            <w:tcW w:w="919" w:type="pct"/>
          </w:tcPr>
          <w:p w14:paraId="4BDD6074"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29</w:t>
            </w:r>
          </w:p>
        </w:tc>
        <w:tc>
          <w:tcPr>
            <w:tcW w:w="765" w:type="pct"/>
          </w:tcPr>
          <w:p w14:paraId="06CA2AAB"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c>
          <w:tcPr>
            <w:tcW w:w="690" w:type="pct"/>
          </w:tcPr>
          <w:p w14:paraId="14D3A483"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N/A</w:t>
            </w:r>
          </w:p>
        </w:tc>
        <w:tc>
          <w:tcPr>
            <w:tcW w:w="889" w:type="pct"/>
          </w:tcPr>
          <w:p w14:paraId="165AE685"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r>
      <w:tr w:rsidR="00610BD0" w:rsidRPr="00F41A50" w14:paraId="06BC937E" w14:textId="77777777" w:rsidTr="0043667D">
        <w:tc>
          <w:tcPr>
            <w:tcW w:w="1737" w:type="pct"/>
            <w:vAlign w:val="bottom"/>
          </w:tcPr>
          <w:p w14:paraId="149C07F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Mbulamuti</w:t>
            </w:r>
          </w:p>
        </w:tc>
        <w:tc>
          <w:tcPr>
            <w:tcW w:w="919" w:type="pct"/>
          </w:tcPr>
          <w:p w14:paraId="40E96A0A"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16</w:t>
            </w:r>
          </w:p>
        </w:tc>
        <w:tc>
          <w:tcPr>
            <w:tcW w:w="765" w:type="pct"/>
          </w:tcPr>
          <w:p w14:paraId="5595D208"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c>
          <w:tcPr>
            <w:tcW w:w="690" w:type="pct"/>
          </w:tcPr>
          <w:p w14:paraId="6FA752EC"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N/A</w:t>
            </w:r>
          </w:p>
        </w:tc>
        <w:tc>
          <w:tcPr>
            <w:tcW w:w="889" w:type="pct"/>
          </w:tcPr>
          <w:p w14:paraId="012515A9"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r>
      <w:tr w:rsidR="00610BD0" w:rsidRPr="00F41A50" w14:paraId="03C16149" w14:textId="77777777" w:rsidTr="0043667D">
        <w:tc>
          <w:tcPr>
            <w:tcW w:w="1737" w:type="pct"/>
            <w:vAlign w:val="bottom"/>
          </w:tcPr>
          <w:p w14:paraId="0B730ADD"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sz w:val="20"/>
                <w:szCs w:val="20"/>
              </w:rPr>
              <w:t>Mbulamuti Town Council</w:t>
            </w:r>
          </w:p>
        </w:tc>
        <w:tc>
          <w:tcPr>
            <w:tcW w:w="919" w:type="pct"/>
          </w:tcPr>
          <w:p w14:paraId="57748734"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16</w:t>
            </w:r>
          </w:p>
        </w:tc>
        <w:tc>
          <w:tcPr>
            <w:tcW w:w="765" w:type="pct"/>
          </w:tcPr>
          <w:p w14:paraId="2C73BFF4"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690" w:type="pct"/>
          </w:tcPr>
          <w:p w14:paraId="6F97BE91"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889" w:type="pct"/>
          </w:tcPr>
          <w:p w14:paraId="2B76B318"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r>
      <w:tr w:rsidR="00610BD0" w:rsidRPr="00F41A50" w14:paraId="1183E52B" w14:textId="77777777" w:rsidTr="0043667D">
        <w:tc>
          <w:tcPr>
            <w:tcW w:w="1737" w:type="pct"/>
            <w:vAlign w:val="bottom"/>
          </w:tcPr>
          <w:p w14:paraId="2CBDDE86"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sz w:val="20"/>
                <w:szCs w:val="20"/>
              </w:rPr>
              <w:t>Nabwigulu</w:t>
            </w:r>
          </w:p>
        </w:tc>
        <w:tc>
          <w:tcPr>
            <w:tcW w:w="919" w:type="pct"/>
          </w:tcPr>
          <w:p w14:paraId="0B0E8C94"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2</w:t>
            </w:r>
          </w:p>
        </w:tc>
        <w:tc>
          <w:tcPr>
            <w:tcW w:w="765" w:type="pct"/>
          </w:tcPr>
          <w:p w14:paraId="4833D1B2"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690" w:type="pct"/>
          </w:tcPr>
          <w:p w14:paraId="070081E5"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889" w:type="pct"/>
          </w:tcPr>
          <w:p w14:paraId="3983D4B5"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Processing</w:t>
            </w:r>
          </w:p>
        </w:tc>
      </w:tr>
      <w:tr w:rsidR="00610BD0" w:rsidRPr="00F41A50" w14:paraId="434D99BD" w14:textId="77777777" w:rsidTr="0043667D">
        <w:tc>
          <w:tcPr>
            <w:tcW w:w="1737" w:type="pct"/>
            <w:vAlign w:val="bottom"/>
          </w:tcPr>
          <w:p w14:paraId="0BFB6C0E"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sz w:val="20"/>
                <w:szCs w:val="20"/>
              </w:rPr>
              <w:t>Namasagali</w:t>
            </w:r>
          </w:p>
        </w:tc>
        <w:tc>
          <w:tcPr>
            <w:tcW w:w="919" w:type="pct"/>
          </w:tcPr>
          <w:p w14:paraId="476D08DC"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24</w:t>
            </w:r>
          </w:p>
        </w:tc>
        <w:tc>
          <w:tcPr>
            <w:tcW w:w="765" w:type="pct"/>
          </w:tcPr>
          <w:p w14:paraId="3CF9CD78"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690" w:type="pct"/>
          </w:tcPr>
          <w:p w14:paraId="564C3D7F"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c>
          <w:tcPr>
            <w:tcW w:w="889" w:type="pct"/>
          </w:tcPr>
          <w:p w14:paraId="45E02739"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Processing</w:t>
            </w:r>
          </w:p>
        </w:tc>
      </w:tr>
      <w:tr w:rsidR="00610BD0" w:rsidRPr="00F41A50" w14:paraId="49C9E1EC" w14:textId="77777777" w:rsidTr="0043667D">
        <w:tc>
          <w:tcPr>
            <w:tcW w:w="1737" w:type="pct"/>
            <w:vAlign w:val="bottom"/>
          </w:tcPr>
          <w:p w14:paraId="130FADF2"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sz w:val="20"/>
                <w:szCs w:val="20"/>
              </w:rPr>
              <w:t>Namwendwa</w:t>
            </w:r>
          </w:p>
        </w:tc>
        <w:tc>
          <w:tcPr>
            <w:tcW w:w="919" w:type="pct"/>
          </w:tcPr>
          <w:p w14:paraId="5B90DEED"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16</w:t>
            </w:r>
          </w:p>
        </w:tc>
        <w:tc>
          <w:tcPr>
            <w:tcW w:w="765" w:type="pct"/>
          </w:tcPr>
          <w:p w14:paraId="5FC504E9"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c>
          <w:tcPr>
            <w:tcW w:w="690" w:type="pct"/>
          </w:tcPr>
          <w:p w14:paraId="245A3E2E"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N/A</w:t>
            </w:r>
          </w:p>
        </w:tc>
        <w:tc>
          <w:tcPr>
            <w:tcW w:w="889" w:type="pct"/>
          </w:tcPr>
          <w:p w14:paraId="351034E4"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Processing</w:t>
            </w:r>
          </w:p>
        </w:tc>
      </w:tr>
      <w:tr w:rsidR="00610BD0" w:rsidRPr="00F41A50" w14:paraId="29ADF6D4" w14:textId="77777777" w:rsidTr="0043667D">
        <w:tc>
          <w:tcPr>
            <w:tcW w:w="1737" w:type="pct"/>
            <w:vAlign w:val="bottom"/>
          </w:tcPr>
          <w:p w14:paraId="60ED056E"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Namwendwa Town Council</w:t>
            </w:r>
          </w:p>
        </w:tc>
        <w:tc>
          <w:tcPr>
            <w:tcW w:w="919" w:type="pct"/>
          </w:tcPr>
          <w:p w14:paraId="7FF63FF9"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16</w:t>
            </w:r>
          </w:p>
        </w:tc>
        <w:tc>
          <w:tcPr>
            <w:tcW w:w="765" w:type="pct"/>
          </w:tcPr>
          <w:p w14:paraId="25012CB1"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690" w:type="pct"/>
          </w:tcPr>
          <w:p w14:paraId="391C583F"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889" w:type="pct"/>
          </w:tcPr>
          <w:p w14:paraId="0F72297A"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r>
      <w:tr w:rsidR="00610BD0" w:rsidRPr="00F41A50" w14:paraId="38446994" w14:textId="77777777" w:rsidTr="0043667D">
        <w:tc>
          <w:tcPr>
            <w:tcW w:w="1737" w:type="pct"/>
            <w:vAlign w:val="bottom"/>
          </w:tcPr>
          <w:p w14:paraId="11E2DDC3"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sz w:val="20"/>
                <w:szCs w:val="20"/>
              </w:rPr>
              <w:t>Nawanyago</w:t>
            </w:r>
          </w:p>
        </w:tc>
        <w:tc>
          <w:tcPr>
            <w:tcW w:w="919" w:type="pct"/>
          </w:tcPr>
          <w:p w14:paraId="476244E7"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24</w:t>
            </w:r>
          </w:p>
        </w:tc>
        <w:tc>
          <w:tcPr>
            <w:tcW w:w="765" w:type="pct"/>
          </w:tcPr>
          <w:p w14:paraId="1FFA1B33"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c>
          <w:tcPr>
            <w:tcW w:w="690" w:type="pct"/>
          </w:tcPr>
          <w:p w14:paraId="58F23FBA"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N/A</w:t>
            </w:r>
          </w:p>
        </w:tc>
        <w:tc>
          <w:tcPr>
            <w:tcW w:w="889" w:type="pct"/>
          </w:tcPr>
          <w:p w14:paraId="6083B85B"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r>
      <w:tr w:rsidR="00610BD0" w:rsidRPr="00F41A50" w14:paraId="45575D56" w14:textId="77777777" w:rsidTr="0043667D">
        <w:tc>
          <w:tcPr>
            <w:tcW w:w="1737" w:type="pct"/>
            <w:vAlign w:val="bottom"/>
          </w:tcPr>
          <w:p w14:paraId="33932989"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Nawanyago Town Council</w:t>
            </w:r>
          </w:p>
        </w:tc>
        <w:tc>
          <w:tcPr>
            <w:tcW w:w="919" w:type="pct"/>
          </w:tcPr>
          <w:p w14:paraId="2FAD2D49"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24</w:t>
            </w:r>
          </w:p>
        </w:tc>
        <w:tc>
          <w:tcPr>
            <w:tcW w:w="765" w:type="pct"/>
          </w:tcPr>
          <w:p w14:paraId="21AF0C0F"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690" w:type="pct"/>
          </w:tcPr>
          <w:p w14:paraId="536E5A50"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889" w:type="pct"/>
          </w:tcPr>
          <w:p w14:paraId="4B8B981D"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r>
      <w:tr w:rsidR="00610BD0" w:rsidRPr="00F41A50" w14:paraId="1392B09E" w14:textId="77777777" w:rsidTr="0043667D">
        <w:tc>
          <w:tcPr>
            <w:tcW w:w="1737" w:type="pct"/>
            <w:vAlign w:val="bottom"/>
          </w:tcPr>
          <w:p w14:paraId="43A48D0D" w14:textId="77777777" w:rsidR="00610BD0" w:rsidRPr="00F41A50" w:rsidRDefault="00610BD0" w:rsidP="0043667D">
            <w:pPr>
              <w:spacing w:after="0" w:line="240" w:lineRule="auto"/>
              <w:rPr>
                <w:rFonts w:ascii="Times New Roman" w:hAnsi="Times New Roman"/>
                <w:b/>
                <w:bCs/>
                <w:sz w:val="20"/>
                <w:szCs w:val="20"/>
                <w:lang w:val="en-GB"/>
              </w:rPr>
            </w:pPr>
            <w:r w:rsidRPr="00F41A50">
              <w:rPr>
                <w:rFonts w:ascii="Times New Roman" w:hAnsi="Times New Roman"/>
                <w:sz w:val="20"/>
                <w:szCs w:val="20"/>
              </w:rPr>
              <w:t>Wankole</w:t>
            </w:r>
          </w:p>
        </w:tc>
        <w:tc>
          <w:tcPr>
            <w:tcW w:w="919" w:type="pct"/>
          </w:tcPr>
          <w:p w14:paraId="1AC3F947" w14:textId="77777777" w:rsidR="00610BD0" w:rsidRPr="00F41A50" w:rsidRDefault="00610BD0" w:rsidP="0043667D">
            <w:pPr>
              <w:spacing w:after="0" w:line="240" w:lineRule="auto"/>
              <w:jc w:val="center"/>
              <w:rPr>
                <w:rFonts w:ascii="Times New Roman" w:hAnsi="Times New Roman"/>
                <w:bCs/>
                <w:sz w:val="20"/>
                <w:szCs w:val="20"/>
                <w:lang w:val="en-GB"/>
              </w:rPr>
            </w:pPr>
            <w:r w:rsidRPr="00F41A50">
              <w:rPr>
                <w:rFonts w:ascii="Times New Roman" w:hAnsi="Times New Roman"/>
                <w:bCs/>
                <w:sz w:val="20"/>
                <w:szCs w:val="20"/>
                <w:lang w:val="en-GB"/>
              </w:rPr>
              <w:t>29</w:t>
            </w:r>
          </w:p>
        </w:tc>
        <w:tc>
          <w:tcPr>
            <w:tcW w:w="765" w:type="pct"/>
          </w:tcPr>
          <w:p w14:paraId="6B3ECC31"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Yes</w:t>
            </w:r>
          </w:p>
        </w:tc>
        <w:tc>
          <w:tcPr>
            <w:tcW w:w="690" w:type="pct"/>
          </w:tcPr>
          <w:p w14:paraId="632C64DE"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c>
          <w:tcPr>
            <w:tcW w:w="889" w:type="pct"/>
          </w:tcPr>
          <w:p w14:paraId="3926763C" w14:textId="77777777" w:rsidR="00610BD0" w:rsidRPr="00F41A50" w:rsidRDefault="00610BD0" w:rsidP="0043667D">
            <w:pPr>
              <w:spacing w:after="0" w:line="240" w:lineRule="auto"/>
              <w:rPr>
                <w:rFonts w:ascii="Times New Roman" w:hAnsi="Times New Roman"/>
                <w:bCs/>
                <w:sz w:val="20"/>
                <w:szCs w:val="20"/>
                <w:lang w:val="en-GB"/>
              </w:rPr>
            </w:pPr>
            <w:r w:rsidRPr="00F41A50">
              <w:rPr>
                <w:rFonts w:ascii="Times New Roman" w:hAnsi="Times New Roman"/>
                <w:bCs/>
                <w:sz w:val="20"/>
                <w:szCs w:val="20"/>
                <w:lang w:val="en-GB"/>
              </w:rPr>
              <w:t>No</w:t>
            </w:r>
          </w:p>
        </w:tc>
      </w:tr>
    </w:tbl>
    <w:p w14:paraId="7D8E688C" w14:textId="5F14EC93" w:rsidR="00610BD0" w:rsidRDefault="00610BD0" w:rsidP="0043667D">
      <w:pPr>
        <w:spacing w:after="0" w:line="240" w:lineRule="auto"/>
        <w:rPr>
          <w:rFonts w:ascii="Times New Roman" w:hAnsi="Times New Roman"/>
          <w:bCs/>
          <w:sz w:val="20"/>
          <w:szCs w:val="20"/>
          <w:lang w:val="en-GB"/>
        </w:rPr>
      </w:pPr>
      <w:r w:rsidRPr="0043667D">
        <w:rPr>
          <w:rFonts w:ascii="Times New Roman" w:hAnsi="Times New Roman"/>
          <w:bCs/>
          <w:sz w:val="20"/>
          <w:szCs w:val="20"/>
          <w:lang w:val="en-GB"/>
        </w:rPr>
        <w:t xml:space="preserve">Source: Administrative </w:t>
      </w:r>
      <w:r w:rsidR="00673718">
        <w:rPr>
          <w:rFonts w:ascii="Times New Roman" w:hAnsi="Times New Roman"/>
          <w:bCs/>
          <w:sz w:val="20"/>
          <w:szCs w:val="20"/>
          <w:lang w:val="en-GB"/>
        </w:rPr>
        <w:t>R</w:t>
      </w:r>
      <w:r w:rsidR="00673718" w:rsidRPr="00F41A50">
        <w:rPr>
          <w:rFonts w:ascii="Times New Roman" w:hAnsi="Times New Roman"/>
          <w:bCs/>
          <w:sz w:val="20"/>
          <w:szCs w:val="20"/>
          <w:lang w:val="en-GB"/>
        </w:rPr>
        <w:t>ecords</w:t>
      </w:r>
      <w:r w:rsidRPr="0043667D">
        <w:rPr>
          <w:rFonts w:ascii="Times New Roman" w:hAnsi="Times New Roman"/>
          <w:bCs/>
          <w:sz w:val="20"/>
          <w:szCs w:val="20"/>
          <w:lang w:val="en-GB"/>
        </w:rPr>
        <w:t xml:space="preserve"> 2020</w:t>
      </w:r>
    </w:p>
    <w:p w14:paraId="0AF3E749" w14:textId="77777777" w:rsidR="00A2458E" w:rsidRPr="0043667D" w:rsidRDefault="00A2458E" w:rsidP="0043667D">
      <w:pPr>
        <w:spacing w:after="0" w:line="240" w:lineRule="auto"/>
        <w:rPr>
          <w:rFonts w:ascii="Times New Roman" w:hAnsi="Times New Roman"/>
          <w:bCs/>
          <w:sz w:val="20"/>
          <w:szCs w:val="20"/>
          <w:lang w:val="en-GB"/>
        </w:rPr>
      </w:pPr>
    </w:p>
    <w:p w14:paraId="5B4DCA2E" w14:textId="40C49A05" w:rsidR="00610BD0" w:rsidRPr="001E0D93" w:rsidRDefault="00610BD0" w:rsidP="0043667D">
      <w:pPr>
        <w:spacing w:after="0" w:line="240" w:lineRule="auto"/>
        <w:rPr>
          <w:rFonts w:ascii="Times New Roman" w:hAnsi="Times New Roman"/>
          <w:bCs/>
          <w:sz w:val="24"/>
          <w:szCs w:val="20"/>
          <w:lang w:val="en-GB"/>
        </w:rPr>
      </w:pPr>
      <w:r w:rsidRPr="001E0D93">
        <w:rPr>
          <w:rFonts w:ascii="Times New Roman" w:hAnsi="Times New Roman"/>
          <w:bCs/>
          <w:sz w:val="24"/>
          <w:szCs w:val="20"/>
          <w:lang w:val="en-GB"/>
        </w:rPr>
        <w:t xml:space="preserve">The following issues are noted from the table </w:t>
      </w:r>
      <w:r w:rsidR="00A2458E" w:rsidRPr="00A2458E">
        <w:rPr>
          <w:rFonts w:ascii="Times New Roman" w:hAnsi="Times New Roman"/>
          <w:bCs/>
          <w:sz w:val="24"/>
          <w:szCs w:val="20"/>
          <w:lang w:val="en-GB"/>
        </w:rPr>
        <w:t>above; -</w:t>
      </w:r>
    </w:p>
    <w:p w14:paraId="52522259" w14:textId="77777777" w:rsidR="00610BD0" w:rsidRPr="00A011A5" w:rsidRDefault="00610BD0" w:rsidP="0043667D">
      <w:pPr>
        <w:pStyle w:val="ListParagraph"/>
        <w:numPr>
          <w:ilvl w:val="0"/>
          <w:numId w:val="81"/>
        </w:numPr>
        <w:spacing w:after="0" w:line="240" w:lineRule="auto"/>
        <w:rPr>
          <w:rFonts w:ascii="Times New Roman" w:hAnsi="Times New Roman"/>
          <w:sz w:val="24"/>
          <w:szCs w:val="20"/>
        </w:rPr>
      </w:pPr>
      <w:r w:rsidRPr="00D66AE5">
        <w:rPr>
          <w:rFonts w:ascii="Times New Roman" w:hAnsi="Times New Roman"/>
          <w:bCs/>
          <w:sz w:val="24"/>
          <w:szCs w:val="20"/>
          <w:lang w:val="en-GB"/>
        </w:rPr>
        <w:t>T</w:t>
      </w:r>
      <w:r w:rsidRPr="00D66AE5">
        <w:rPr>
          <w:rFonts w:ascii="Times New Roman" w:hAnsi="Times New Roman"/>
          <w:sz w:val="24"/>
          <w:szCs w:val="20"/>
        </w:rPr>
        <w:t>he Sub counties of Kagumba and Magogo were created in FY 2016/17 and have not yet constructed Administration blocks at their respective headquarters.</w:t>
      </w:r>
    </w:p>
    <w:p w14:paraId="33FC8FCB" w14:textId="51558AC1" w:rsidR="00610BD0" w:rsidRPr="00D66AE5" w:rsidRDefault="00610BD0" w:rsidP="0043667D">
      <w:pPr>
        <w:pStyle w:val="ListParagraph"/>
        <w:numPr>
          <w:ilvl w:val="0"/>
          <w:numId w:val="81"/>
        </w:numPr>
        <w:spacing w:after="0" w:line="240" w:lineRule="auto"/>
        <w:rPr>
          <w:rFonts w:ascii="Times New Roman" w:hAnsi="Times New Roman"/>
          <w:sz w:val="24"/>
          <w:szCs w:val="20"/>
        </w:rPr>
      </w:pPr>
      <w:r w:rsidRPr="00A011A5">
        <w:rPr>
          <w:rFonts w:ascii="Times New Roman" w:hAnsi="Times New Roman"/>
          <w:sz w:val="24"/>
          <w:szCs w:val="20"/>
        </w:rPr>
        <w:t xml:space="preserve">Six Town councils were newly created and are becoming operational. All but one of these Town councils are to be premised in the current Sub county offices meaning that 5 rural sub </w:t>
      </w:r>
      <w:r w:rsidR="00673718" w:rsidRPr="00A2458E">
        <w:rPr>
          <w:rFonts w:ascii="Times New Roman" w:hAnsi="Times New Roman"/>
          <w:sz w:val="24"/>
          <w:szCs w:val="20"/>
        </w:rPr>
        <w:t>counties (</w:t>
      </w:r>
      <w:r w:rsidRPr="001E0D93">
        <w:rPr>
          <w:rFonts w:ascii="Times New Roman" w:hAnsi="Times New Roman"/>
          <w:sz w:val="24"/>
          <w:szCs w:val="20"/>
        </w:rPr>
        <w:t>namely Balawoli, Namwendwa, Mbulamuti, Kisozi and Nawan</w:t>
      </w:r>
      <w:r w:rsidRPr="00D66AE5">
        <w:rPr>
          <w:rFonts w:ascii="Times New Roman" w:hAnsi="Times New Roman"/>
          <w:sz w:val="24"/>
          <w:szCs w:val="20"/>
        </w:rPr>
        <w:t>yago) do not have administration blocks at their respective new Sub county headquarters.</w:t>
      </w:r>
    </w:p>
    <w:p w14:paraId="7B2521F4" w14:textId="59B8FF41" w:rsidR="00610BD0" w:rsidRPr="00D66AE5" w:rsidRDefault="00610BD0" w:rsidP="0043667D">
      <w:pPr>
        <w:pStyle w:val="ListParagraph"/>
        <w:numPr>
          <w:ilvl w:val="0"/>
          <w:numId w:val="81"/>
        </w:numPr>
        <w:spacing w:after="0" w:line="240" w:lineRule="auto"/>
        <w:rPr>
          <w:rFonts w:ascii="Times New Roman" w:hAnsi="Times New Roman"/>
          <w:sz w:val="24"/>
          <w:szCs w:val="20"/>
        </w:rPr>
      </w:pPr>
      <w:r w:rsidRPr="00A011A5">
        <w:rPr>
          <w:rFonts w:ascii="Times New Roman" w:hAnsi="Times New Roman"/>
          <w:sz w:val="24"/>
          <w:szCs w:val="20"/>
        </w:rPr>
        <w:t xml:space="preserve">Kasambira town council was created in Kasambira which is far from the Bugulumbya Sub county headquarters and therefore is not taking over the sub county Administration block. </w:t>
      </w:r>
      <w:r w:rsidR="00673718" w:rsidRPr="00A2458E">
        <w:rPr>
          <w:rFonts w:ascii="Times New Roman" w:hAnsi="Times New Roman"/>
          <w:sz w:val="24"/>
          <w:szCs w:val="20"/>
        </w:rPr>
        <w:t>Therefore,</w:t>
      </w:r>
      <w:r w:rsidRPr="001E0D93">
        <w:rPr>
          <w:rFonts w:ascii="Times New Roman" w:hAnsi="Times New Roman"/>
          <w:sz w:val="24"/>
          <w:szCs w:val="20"/>
        </w:rPr>
        <w:t xml:space="preserve"> only Kasambira town council does not have an administration block.</w:t>
      </w:r>
    </w:p>
    <w:p w14:paraId="5A948B38" w14:textId="77777777" w:rsidR="00610BD0" w:rsidRPr="00A011A5" w:rsidRDefault="00610BD0" w:rsidP="0043667D">
      <w:pPr>
        <w:pStyle w:val="ListParagraph"/>
        <w:numPr>
          <w:ilvl w:val="0"/>
          <w:numId w:val="81"/>
        </w:numPr>
        <w:spacing w:after="0" w:line="240" w:lineRule="auto"/>
        <w:rPr>
          <w:rFonts w:ascii="Times New Roman" w:hAnsi="Times New Roman"/>
          <w:sz w:val="24"/>
          <w:szCs w:val="20"/>
        </w:rPr>
      </w:pPr>
      <w:r w:rsidRPr="00D66AE5">
        <w:rPr>
          <w:rFonts w:ascii="Times New Roman" w:hAnsi="Times New Roman"/>
          <w:sz w:val="24"/>
          <w:szCs w:val="20"/>
        </w:rPr>
        <w:t>There will also need to secure land titles for the new premises where the respective new sub county headquarters are to be relocated.</w:t>
      </w:r>
    </w:p>
    <w:p w14:paraId="0FADCDAC" w14:textId="77777777" w:rsidR="00610BD0" w:rsidRPr="000B2573" w:rsidRDefault="00610BD0" w:rsidP="0043667D">
      <w:pPr>
        <w:pStyle w:val="ListParagraph"/>
        <w:numPr>
          <w:ilvl w:val="0"/>
          <w:numId w:val="81"/>
        </w:numPr>
        <w:spacing w:after="0" w:line="240" w:lineRule="auto"/>
        <w:rPr>
          <w:rFonts w:ascii="Times New Roman" w:hAnsi="Times New Roman"/>
          <w:sz w:val="24"/>
          <w:szCs w:val="20"/>
        </w:rPr>
      </w:pPr>
      <w:r w:rsidRPr="00A011A5">
        <w:rPr>
          <w:rFonts w:ascii="Times New Roman" w:hAnsi="Times New Roman"/>
          <w:sz w:val="24"/>
          <w:szCs w:val="20"/>
        </w:rPr>
        <w:t>A number of sub county Administration offices are not connected to the national grid</w:t>
      </w:r>
    </w:p>
    <w:p w14:paraId="19B7E94C" w14:textId="5CCD2025" w:rsidR="00610BD0" w:rsidRPr="0043667D" w:rsidRDefault="00610BD0" w:rsidP="0043667D">
      <w:pPr>
        <w:spacing w:after="0" w:line="240" w:lineRule="auto"/>
        <w:rPr>
          <w:rFonts w:ascii="Times New Roman" w:hAnsi="Times New Roman"/>
          <w:sz w:val="24"/>
          <w:szCs w:val="20"/>
        </w:rPr>
      </w:pPr>
      <w:r w:rsidRPr="0043667D">
        <w:rPr>
          <w:rFonts w:ascii="Times New Roman" w:hAnsi="Times New Roman"/>
          <w:sz w:val="24"/>
          <w:szCs w:val="20"/>
        </w:rPr>
        <w:br w:type="page"/>
      </w:r>
    </w:p>
    <w:p w14:paraId="3F7DC9B9" w14:textId="77777777" w:rsidR="00D03B66" w:rsidRPr="0043667D" w:rsidRDefault="00D03B66" w:rsidP="0043667D">
      <w:pPr>
        <w:spacing w:after="0" w:line="240" w:lineRule="auto"/>
        <w:rPr>
          <w:rFonts w:ascii="Times New Roman" w:hAnsi="Times New Roman"/>
          <w:sz w:val="20"/>
          <w:szCs w:val="20"/>
        </w:rPr>
        <w:sectPr w:rsidR="00D03B66" w:rsidRPr="0043667D" w:rsidSect="002D60EB">
          <w:pgSz w:w="11906" w:h="16838"/>
          <w:pgMar w:top="1276" w:right="1440" w:bottom="1440" w:left="1276" w:header="708" w:footer="708" w:gutter="0"/>
          <w:cols w:space="708"/>
          <w:docGrid w:linePitch="360"/>
        </w:sectPr>
      </w:pPr>
    </w:p>
    <w:p w14:paraId="57B09220" w14:textId="5FA8269D" w:rsidR="00610BD0" w:rsidRPr="0043667D" w:rsidRDefault="00E90EBA" w:rsidP="0043667D">
      <w:pPr>
        <w:pStyle w:val="TableSmall"/>
        <w:rPr>
          <w:sz w:val="20"/>
          <w:szCs w:val="20"/>
        </w:rPr>
      </w:pPr>
      <w:bookmarkStart w:id="155" w:name="_Toc71844107"/>
      <w:r w:rsidRPr="0043667D">
        <w:rPr>
          <w:sz w:val="20"/>
          <w:szCs w:val="20"/>
        </w:rPr>
        <w:lastRenderedPageBreak/>
        <mc:AlternateContent>
          <mc:Choice Requires="wps">
            <w:drawing>
              <wp:anchor distT="0" distB="0" distL="114300" distR="114300" simplePos="0" relativeHeight="251670528" behindDoc="0" locked="0" layoutInCell="1" allowOverlap="1" wp14:anchorId="2EBED36C" wp14:editId="2E89E8B3">
                <wp:simplePos x="0" y="0"/>
                <wp:positionH relativeFrom="column">
                  <wp:posOffset>3819525</wp:posOffset>
                </wp:positionH>
                <wp:positionV relativeFrom="paragraph">
                  <wp:posOffset>104775</wp:posOffset>
                </wp:positionV>
                <wp:extent cx="1324610" cy="568960"/>
                <wp:effectExtent l="0" t="0" r="27940" b="21590"/>
                <wp:wrapThrough wrapText="bothSides">
                  <wp:wrapPolygon edited="0">
                    <wp:start x="0" y="0"/>
                    <wp:lineTo x="0" y="21696"/>
                    <wp:lineTo x="21745" y="21696"/>
                    <wp:lineTo x="21745" y="0"/>
                    <wp:lineTo x="0" y="0"/>
                  </wp:wrapPolygon>
                </wp:wrapThrough>
                <wp:docPr id="228" name="Flowchart: Process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568960"/>
                        </a:xfrm>
                        <a:prstGeom prst="flowChartProcess">
                          <a:avLst/>
                        </a:prstGeom>
                        <a:solidFill>
                          <a:srgbClr val="4F81BD"/>
                        </a:solidFill>
                        <a:ln w="25400">
                          <a:solidFill>
                            <a:srgbClr val="243F60"/>
                          </a:solidFill>
                          <a:miter lim="800000"/>
                          <a:headEnd/>
                          <a:tailEnd/>
                        </a:ln>
                      </wps:spPr>
                      <wps:txbx>
                        <w:txbxContent>
                          <w:p w14:paraId="36595D12" w14:textId="77777777" w:rsidR="002E77B9" w:rsidRDefault="002E77B9" w:rsidP="00610BD0">
                            <w:pPr>
                              <w:pStyle w:val="NormalWeb"/>
                              <w:spacing w:before="0" w:beforeAutospacing="0" w:after="0" w:afterAutospacing="0"/>
                              <w:jc w:val="center"/>
                            </w:pPr>
                            <w:r w:rsidRPr="00714698">
                              <w:rPr>
                                <w:rFonts w:ascii="Calibri" w:hAnsi="Cambria"/>
                                <w:b/>
                                <w:bCs/>
                                <w:color w:val="FFFFFF"/>
                                <w:sz w:val="22"/>
                                <w:szCs w:val="22"/>
                              </w:rPr>
                              <w:t xml:space="preserve">District </w:t>
                            </w:r>
                            <w:r>
                              <w:rPr>
                                <w:rFonts w:ascii="Calibri" w:hAnsi="Cambria"/>
                                <w:b/>
                                <w:bCs/>
                                <w:color w:val="FFFFFF"/>
                                <w:sz w:val="22"/>
                                <w:szCs w:val="22"/>
                              </w:rPr>
                              <w:t>Council</w:t>
                            </w:r>
                            <w:r w:rsidRPr="00714698">
                              <w:rPr>
                                <w:rFonts w:ascii="Calibri" w:hAnsi="Cambria"/>
                                <w:b/>
                                <w:bCs/>
                                <w:color w:val="FFFFFF"/>
                                <w:sz w:val="22"/>
                                <w:szCs w:val="22"/>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EBED36C" id="_x0000_t109" coordsize="21600,21600" o:spt="109" path="m,l,21600r21600,l21600,xe">
                <v:stroke joinstyle="miter"/>
                <v:path gradientshapeok="t" o:connecttype="rect"/>
              </v:shapetype>
              <v:shape id="Flowchart: Process 228" o:spid="_x0000_s1077" type="#_x0000_t109" style="position:absolute;margin-left:300.75pt;margin-top:8.25pt;width:104.3pt;height:4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" fillcolor="#4f81bd" strokecolor="#243f60" strokeweight="2pt">
                <v:textbox>
                  <w:txbxContent>
                    <w:p w14:paraId="36595D12" w14:textId="77777777" w:rsidR="002E77B9" w:rsidRDefault="002E77B9" w:rsidP="00610BD0">
                      <w:pPr>
                        <w:pStyle w:val="NormalWeb"/>
                        <w:spacing w:before="0" w:beforeAutospacing="0" w:after="0" w:afterAutospacing="0"/>
                        <w:jc w:val="center"/>
                      </w:pPr>
                      <w:r w:rsidRPr="00714698">
                        <w:rPr>
                          <w:rFonts w:ascii="Calibri" w:hAnsi="Cambria"/>
                          <w:b/>
                          <w:bCs/>
                          <w:color w:val="FFFFFF"/>
                          <w:sz w:val="22"/>
                          <w:szCs w:val="22"/>
                        </w:rPr>
                        <w:t xml:space="preserve">District </w:t>
                      </w:r>
                      <w:r>
                        <w:rPr>
                          <w:rFonts w:ascii="Calibri" w:hAnsi="Cambria"/>
                          <w:b/>
                          <w:bCs/>
                          <w:color w:val="FFFFFF"/>
                          <w:sz w:val="22"/>
                          <w:szCs w:val="22"/>
                        </w:rPr>
                        <w:t>Council</w:t>
                      </w:r>
                      <w:r w:rsidRPr="00714698">
                        <w:rPr>
                          <w:rFonts w:ascii="Calibri" w:hAnsi="Cambria"/>
                          <w:b/>
                          <w:bCs/>
                          <w:color w:val="FFFFFF"/>
                          <w:sz w:val="22"/>
                          <w:szCs w:val="22"/>
                        </w:rPr>
                        <w:t xml:space="preserve"> </w:t>
                      </w:r>
                    </w:p>
                  </w:txbxContent>
                </v:textbox>
                <w10:wrap type="through"/>
              </v:shape>
            </w:pict>
          </mc:Fallback>
        </mc:AlternateContent>
      </w:r>
      <w:r w:rsidR="00610BD0" w:rsidRPr="0043667D">
        <w:rPr>
          <w:sz w:val="20"/>
          <w:szCs w:val="20"/>
        </w:rPr>
        <w:t xml:space="preserve">Figure </w:t>
      </w:r>
      <w:r w:rsidR="00610BD0" w:rsidRPr="0043667D">
        <w:rPr>
          <w:sz w:val="20"/>
          <w:szCs w:val="20"/>
        </w:rPr>
        <w:fldChar w:fldCharType="begin"/>
      </w:r>
      <w:r w:rsidR="00610BD0" w:rsidRPr="0043667D">
        <w:rPr>
          <w:sz w:val="20"/>
          <w:szCs w:val="20"/>
        </w:rPr>
        <w:instrText xml:space="preserve"> SEQ Figure \* ARABIC </w:instrText>
      </w:r>
      <w:r w:rsidR="00610BD0" w:rsidRPr="0043667D">
        <w:rPr>
          <w:sz w:val="20"/>
          <w:szCs w:val="20"/>
        </w:rPr>
        <w:fldChar w:fldCharType="separate"/>
      </w:r>
      <w:r w:rsidR="00FB1710">
        <w:rPr>
          <w:sz w:val="20"/>
          <w:szCs w:val="20"/>
        </w:rPr>
        <w:t>3</w:t>
      </w:r>
      <w:r w:rsidR="00610BD0" w:rsidRPr="0043667D">
        <w:rPr>
          <w:sz w:val="20"/>
          <w:szCs w:val="20"/>
        </w:rPr>
        <w:fldChar w:fldCharType="end"/>
      </w:r>
      <w:r w:rsidR="002E77B9">
        <w:rPr>
          <w:sz w:val="20"/>
          <w:szCs w:val="20"/>
        </w:rPr>
        <w:t xml:space="preserve">    </w:t>
      </w:r>
      <w:r w:rsidR="00610BD0" w:rsidRPr="0043667D">
        <w:rPr>
          <w:sz w:val="20"/>
          <w:szCs w:val="20"/>
          <w:lang w:val="en-US"/>
        </w:rPr>
        <w:t xml:space="preserve">Kamuli </w:t>
      </w:r>
      <w:r w:rsidR="00610BD0" w:rsidRPr="0043667D">
        <w:rPr>
          <w:sz w:val="20"/>
          <w:szCs w:val="20"/>
        </w:rPr>
        <w:t xml:space="preserve">District Local Government Organizational </w:t>
      </w:r>
      <w:r>
        <w:rPr>
          <w:sz w:val="20"/>
          <w:szCs w:val="20"/>
        </w:rPr>
        <w:t>C</w:t>
      </w:r>
      <w:r w:rsidR="00610BD0" w:rsidRPr="0043667D">
        <w:rPr>
          <w:sz w:val="20"/>
          <w:szCs w:val="20"/>
        </w:rPr>
        <w:t>hart</w:t>
      </w:r>
    </w:p>
    <w:p w14:paraId="2BE2C040" w14:textId="0259928A" w:rsidR="00610BD0" w:rsidRPr="0043667D" w:rsidRDefault="00610BD0" w:rsidP="0043667D">
      <w:pPr>
        <w:spacing w:after="0" w:line="240" w:lineRule="auto"/>
        <w:jc w:val="both"/>
        <w:rPr>
          <w:rFonts w:ascii="Times New Roman" w:hAnsi="Times New Roman"/>
          <w:sz w:val="20"/>
          <w:szCs w:val="20"/>
        </w:rPr>
      </w:pPr>
    </w:p>
    <w:p w14:paraId="34F61CEF" w14:textId="38B3C148" w:rsidR="00610BD0" w:rsidRPr="0043667D" w:rsidRDefault="00610BD0" w:rsidP="0043667D">
      <w:pPr>
        <w:spacing w:after="0" w:line="240" w:lineRule="auto"/>
        <w:jc w:val="both"/>
        <w:rPr>
          <w:rFonts w:ascii="Times New Roman" w:hAnsi="Times New Roman"/>
          <w:sz w:val="20"/>
          <w:szCs w:val="20"/>
        </w:rPr>
      </w:pPr>
    </w:p>
    <w:p w14:paraId="60C0D3D0" w14:textId="4FE6AF1A" w:rsidR="00610BD0" w:rsidRPr="0043667D" w:rsidRDefault="009E040C" w:rsidP="0043667D">
      <w:pPr>
        <w:spacing w:after="0" w:line="240" w:lineRule="auto"/>
        <w:jc w:val="both"/>
        <w:rPr>
          <w:rFonts w:ascii="Times New Roman" w:hAnsi="Times New Roman"/>
          <w:sz w:val="20"/>
          <w:szCs w:val="20"/>
        </w:rPr>
      </w:pPr>
      <w:r w:rsidRPr="0043667D">
        <w:rPr>
          <w:rFonts w:ascii="Times New Roman" w:hAnsi="Times New Roman"/>
          <w:noProof/>
          <w:sz w:val="20"/>
          <w:szCs w:val="20"/>
        </w:rPr>
        <mc:AlternateContent>
          <mc:Choice Requires="wps">
            <w:drawing>
              <wp:anchor distT="0" distB="0" distL="114299" distR="114299" simplePos="0" relativeHeight="251656192" behindDoc="1" locked="0" layoutInCell="1" allowOverlap="1" wp14:anchorId="69C1A6C8" wp14:editId="07F1CEBB">
                <wp:simplePos x="0" y="0"/>
                <wp:positionH relativeFrom="column">
                  <wp:posOffset>4400550</wp:posOffset>
                </wp:positionH>
                <wp:positionV relativeFrom="paragraph">
                  <wp:posOffset>47625</wp:posOffset>
                </wp:positionV>
                <wp:extent cx="0" cy="2667000"/>
                <wp:effectExtent l="0" t="0" r="19050" b="5715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96A85D3" id="Straight Connector 227"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46.5pt,3.75pt" to="346.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" strokecolor="#4f81bd" strokeweight="2pt">
                <v:shadow on="t" opacity="24903f" origin=",.5" offset="0,.55556mm"/>
              </v:line>
            </w:pict>
          </mc:Fallback>
        </mc:AlternateContent>
      </w:r>
    </w:p>
    <w:p w14:paraId="608ACE58" w14:textId="2F8C7676" w:rsidR="00610BD0" w:rsidRPr="0043667D" w:rsidRDefault="00E90EBA" w:rsidP="0043667D">
      <w:pPr>
        <w:spacing w:after="0" w:line="240" w:lineRule="auto"/>
        <w:jc w:val="both"/>
        <w:rPr>
          <w:rFonts w:ascii="Times New Roman" w:hAnsi="Times New Roman"/>
          <w:sz w:val="20"/>
          <w:szCs w:val="20"/>
        </w:rPr>
      </w:pPr>
      <w:r w:rsidRPr="0043667D">
        <w:rPr>
          <w:rFonts w:ascii="Times New Roman" w:hAnsi="Times New Roman"/>
          <w:noProof/>
          <w:sz w:val="20"/>
          <w:szCs w:val="20"/>
        </w:rPr>
        <mc:AlternateContent>
          <mc:Choice Requires="wps">
            <w:drawing>
              <wp:anchor distT="4294967294" distB="4294967294" distL="114300" distR="114300" simplePos="0" relativeHeight="251671552" behindDoc="0" locked="0" layoutInCell="1" allowOverlap="1" wp14:anchorId="2336AAD5" wp14:editId="60A5D4A3">
                <wp:simplePos x="0" y="0"/>
                <wp:positionH relativeFrom="column">
                  <wp:posOffset>321310</wp:posOffset>
                </wp:positionH>
                <wp:positionV relativeFrom="paragraph">
                  <wp:posOffset>147320</wp:posOffset>
                </wp:positionV>
                <wp:extent cx="4109720" cy="0"/>
                <wp:effectExtent l="0" t="0" r="24130" b="5715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9720"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65F451A" id="Straight Connector 220"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3pt,11.6pt" to="348.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" strokecolor="#4f81bd" strokeweight="2pt">
                <v:shadow on="t" opacity="24903f" origin=",.5" offset="0,.55556mm"/>
              </v:line>
            </w:pict>
          </mc:Fallback>
        </mc:AlternateContent>
      </w:r>
      <w:r w:rsidRPr="0043667D">
        <w:rPr>
          <w:rFonts w:ascii="Times New Roman" w:hAnsi="Times New Roman"/>
          <w:noProof/>
          <w:sz w:val="20"/>
          <w:szCs w:val="20"/>
        </w:rPr>
        <mc:AlternateContent>
          <mc:Choice Requires="wps">
            <w:drawing>
              <wp:anchor distT="0" distB="0" distL="114300" distR="114300" simplePos="0" relativeHeight="251673600" behindDoc="0" locked="0" layoutInCell="1" allowOverlap="1" wp14:anchorId="03446175" wp14:editId="20AE03AF">
                <wp:simplePos x="0" y="0"/>
                <wp:positionH relativeFrom="column">
                  <wp:posOffset>4425315</wp:posOffset>
                </wp:positionH>
                <wp:positionV relativeFrom="paragraph">
                  <wp:posOffset>141605</wp:posOffset>
                </wp:positionV>
                <wp:extent cx="3753485" cy="76200"/>
                <wp:effectExtent l="0" t="0" r="37465" b="5715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3485" cy="762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91FB7DB" id="Straight Connector 22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8.45pt,11.15pt" to="644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" strokecolor="#4f81bd" strokeweight="2pt">
                <v:shadow on="t" opacity="24903f" origin=",.5" offset="0,.55556mm"/>
              </v:line>
            </w:pict>
          </mc:Fallback>
        </mc:AlternateContent>
      </w:r>
      <w:r w:rsidR="002E77B9" w:rsidRPr="0043667D">
        <w:rPr>
          <w:rFonts w:ascii="Times New Roman" w:hAnsi="Times New Roman"/>
          <w:noProof/>
          <w:sz w:val="20"/>
          <w:szCs w:val="20"/>
        </w:rPr>
        <mc:AlternateContent>
          <mc:Choice Requires="wps">
            <w:drawing>
              <wp:anchor distT="0" distB="0" distL="114298" distR="114298" simplePos="0" relativeHeight="251682816" behindDoc="0" locked="0" layoutInCell="1" allowOverlap="1" wp14:anchorId="0511D082" wp14:editId="0C9BA6E9">
                <wp:simplePos x="0" y="0"/>
                <wp:positionH relativeFrom="column">
                  <wp:posOffset>3000375</wp:posOffset>
                </wp:positionH>
                <wp:positionV relativeFrom="paragraph">
                  <wp:posOffset>149225</wp:posOffset>
                </wp:positionV>
                <wp:extent cx="9525" cy="227965"/>
                <wp:effectExtent l="0" t="0" r="28575" b="57785"/>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2796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A31ACE8" id="Straight Connector 226" o:spid="_x0000_s1026" style="position:absolute;flip:x;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236.25pt,11.75pt" to="237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" strokecolor="#4f81bd" strokeweight="2pt">
                <v:shadow on="t" opacity="24903f" origin=",.5" offset="0,.55556mm"/>
              </v:line>
            </w:pict>
          </mc:Fallback>
        </mc:AlternateContent>
      </w:r>
      <w:r w:rsidR="009E040C" w:rsidRPr="0043667D">
        <w:rPr>
          <w:rFonts w:ascii="Times New Roman" w:hAnsi="Times New Roman"/>
          <w:noProof/>
          <w:sz w:val="20"/>
          <w:szCs w:val="20"/>
        </w:rPr>
        <mc:AlternateContent>
          <mc:Choice Requires="wps">
            <w:drawing>
              <wp:anchor distT="0" distB="0" distL="114298" distR="114298" simplePos="0" relativeHeight="251678720" behindDoc="0" locked="0" layoutInCell="1" allowOverlap="1" wp14:anchorId="45282A9C" wp14:editId="75938234">
                <wp:simplePos x="0" y="0"/>
                <wp:positionH relativeFrom="column">
                  <wp:posOffset>329564</wp:posOffset>
                </wp:positionH>
                <wp:positionV relativeFrom="paragraph">
                  <wp:posOffset>164465</wp:posOffset>
                </wp:positionV>
                <wp:extent cx="0" cy="305435"/>
                <wp:effectExtent l="0" t="0" r="0" b="37465"/>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A27F7EC" id="Straight Connector 221" o:spid="_x0000_s1026" style="position:absolute;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25.95pt,12.95pt" to="25.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" strokecolor="#4f81bd" strokeweight="2pt">
                <v:shadow on="t" opacity="24903f" origin=",.5" offset="0,.55556mm"/>
              </v:line>
            </w:pict>
          </mc:Fallback>
        </mc:AlternateContent>
      </w:r>
      <w:r w:rsidR="009E040C" w:rsidRPr="0043667D">
        <w:rPr>
          <w:rFonts w:ascii="Times New Roman" w:hAnsi="Times New Roman"/>
          <w:noProof/>
          <w:sz w:val="20"/>
          <w:szCs w:val="20"/>
        </w:rPr>
        <mc:AlternateContent>
          <mc:Choice Requires="wps">
            <w:drawing>
              <wp:anchor distT="0" distB="0" distL="114298" distR="114298" simplePos="0" relativeHeight="251680768" behindDoc="0" locked="0" layoutInCell="1" allowOverlap="1" wp14:anchorId="30F7885A" wp14:editId="5CF0AC74">
                <wp:simplePos x="0" y="0"/>
                <wp:positionH relativeFrom="column">
                  <wp:posOffset>1655444</wp:posOffset>
                </wp:positionH>
                <wp:positionV relativeFrom="paragraph">
                  <wp:posOffset>163195</wp:posOffset>
                </wp:positionV>
                <wp:extent cx="0" cy="305435"/>
                <wp:effectExtent l="0" t="0" r="0" b="37465"/>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1EBD6" id="Straight Connector 222" o:spid="_x0000_s1026" style="position:absolute;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130.35pt,12.85pt" to="130.3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" strokecolor="#4f81bd" strokeweight="2pt">
                <v:shadow on="t" opacity="24903f" origin=",.5" offset="0,.55556mm"/>
              </v:line>
            </w:pict>
          </mc:Fallback>
        </mc:AlternateContent>
      </w:r>
    </w:p>
    <w:p w14:paraId="481AE281" w14:textId="2C4FC75B" w:rsidR="00610BD0" w:rsidRPr="0043667D" w:rsidRDefault="009E040C" w:rsidP="0043667D">
      <w:pPr>
        <w:spacing w:after="0" w:line="240" w:lineRule="auto"/>
        <w:jc w:val="both"/>
        <w:rPr>
          <w:rFonts w:ascii="Times New Roman" w:hAnsi="Times New Roman"/>
          <w:sz w:val="20"/>
          <w:szCs w:val="20"/>
        </w:rPr>
      </w:pPr>
      <w:r w:rsidRPr="0043667D">
        <w:rPr>
          <w:rFonts w:ascii="Times New Roman" w:hAnsi="Times New Roman"/>
          <w:noProof/>
          <w:sz w:val="20"/>
          <w:szCs w:val="20"/>
        </w:rPr>
        <mc:AlternateContent>
          <mc:Choice Requires="wps">
            <w:drawing>
              <wp:anchor distT="0" distB="0" distL="114300" distR="114300" simplePos="0" relativeHeight="251679744" behindDoc="0" locked="0" layoutInCell="1" allowOverlap="1" wp14:anchorId="715B8231" wp14:editId="581D3521">
                <wp:simplePos x="0" y="0"/>
                <wp:positionH relativeFrom="column">
                  <wp:posOffset>1247775</wp:posOffset>
                </wp:positionH>
                <wp:positionV relativeFrom="paragraph">
                  <wp:posOffset>156845</wp:posOffset>
                </wp:positionV>
                <wp:extent cx="685800" cy="503555"/>
                <wp:effectExtent l="0" t="0" r="0" b="0"/>
                <wp:wrapThrough wrapText="bothSides">
                  <wp:wrapPolygon edited="0">
                    <wp:start x="0" y="0"/>
                    <wp:lineTo x="0" y="21246"/>
                    <wp:lineTo x="21600" y="21246"/>
                    <wp:lineTo x="21600" y="0"/>
                    <wp:lineTo x="0" y="0"/>
                  </wp:wrapPolygon>
                </wp:wrapThrough>
                <wp:docPr id="217" name="Flowchart: Process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03555"/>
                        </a:xfrm>
                        <a:prstGeom prst="flowChartProcess">
                          <a:avLst/>
                        </a:prstGeom>
                        <a:solidFill>
                          <a:srgbClr val="4F81BD"/>
                        </a:solidFill>
                        <a:ln w="25400">
                          <a:solidFill>
                            <a:srgbClr val="243F60"/>
                          </a:solidFill>
                          <a:miter lim="800000"/>
                          <a:headEnd/>
                          <a:tailEnd/>
                        </a:ln>
                      </wps:spPr>
                      <wps:txbx>
                        <w:txbxContent>
                          <w:p w14:paraId="45AFEF2E" w14:textId="77777777" w:rsidR="002E77B9" w:rsidRPr="00E23B3E" w:rsidRDefault="002E77B9" w:rsidP="00610BD0">
                            <w:pPr>
                              <w:pStyle w:val="NormalWeb"/>
                              <w:spacing w:before="0" w:beforeAutospacing="0" w:after="0" w:afterAutospacing="0"/>
                              <w:jc w:val="center"/>
                              <w:rPr>
                                <w:sz w:val="16"/>
                                <w:szCs w:val="16"/>
                              </w:rPr>
                            </w:pPr>
                            <w:r>
                              <w:rPr>
                                <w:rFonts w:ascii="Calibri" w:hAnsi="Cambria"/>
                                <w:b/>
                                <w:bCs/>
                                <w:color w:val="FFFFFF"/>
                                <w:sz w:val="16"/>
                                <w:szCs w:val="16"/>
                              </w:rPr>
                              <w:t>Production Committee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5B8231" id="Flowchart: Process 217" o:spid="_x0000_s1078" type="#_x0000_t109" style="position:absolute;left:0;text-align:left;margin-left:98.25pt;margin-top:12.35pt;width:54pt;height:3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" fillcolor="#4f81bd" strokecolor="#243f60" strokeweight="2pt">
                <v:textbox>
                  <w:txbxContent>
                    <w:p w14:paraId="45AFEF2E" w14:textId="77777777" w:rsidR="002E77B9" w:rsidRPr="00E23B3E" w:rsidRDefault="002E77B9" w:rsidP="00610BD0">
                      <w:pPr>
                        <w:pStyle w:val="NormalWeb"/>
                        <w:spacing w:before="0" w:beforeAutospacing="0" w:after="0" w:afterAutospacing="0"/>
                        <w:jc w:val="center"/>
                        <w:rPr>
                          <w:sz w:val="16"/>
                          <w:szCs w:val="16"/>
                        </w:rPr>
                      </w:pPr>
                      <w:r>
                        <w:rPr>
                          <w:rFonts w:ascii="Calibri" w:hAnsi="Cambria"/>
                          <w:b/>
                          <w:bCs/>
                          <w:color w:val="FFFFFF"/>
                          <w:sz w:val="16"/>
                          <w:szCs w:val="16"/>
                        </w:rPr>
                        <w:t>Production Committee</w:t>
                      </w:r>
                    </w:p>
                  </w:txbxContent>
                </v:textbox>
                <w10:wrap type="through"/>
              </v:shape>
            </w:pict>
          </mc:Fallback>
        </mc:AlternateContent>
      </w:r>
      <w:r w:rsidRPr="0043667D">
        <w:rPr>
          <w:rFonts w:ascii="Times New Roman" w:hAnsi="Times New Roman"/>
          <w:noProof/>
          <w:sz w:val="20"/>
          <w:szCs w:val="20"/>
        </w:rPr>
        <mc:AlternateContent>
          <mc:Choice Requires="wps">
            <w:drawing>
              <wp:anchor distT="0" distB="0" distL="114300" distR="114300" simplePos="0" relativeHeight="251681792" behindDoc="0" locked="0" layoutInCell="1" allowOverlap="1" wp14:anchorId="5E9E96F3" wp14:editId="6F65FFDA">
                <wp:simplePos x="0" y="0"/>
                <wp:positionH relativeFrom="column">
                  <wp:posOffset>2609850</wp:posOffset>
                </wp:positionH>
                <wp:positionV relativeFrom="paragraph">
                  <wp:posOffset>156845</wp:posOffset>
                </wp:positionV>
                <wp:extent cx="791210" cy="708660"/>
                <wp:effectExtent l="0" t="0" r="8890" b="0"/>
                <wp:wrapThrough wrapText="bothSides">
                  <wp:wrapPolygon edited="0">
                    <wp:start x="0" y="0"/>
                    <wp:lineTo x="0" y="21484"/>
                    <wp:lineTo x="21843" y="21484"/>
                    <wp:lineTo x="21843" y="0"/>
                    <wp:lineTo x="0" y="0"/>
                  </wp:wrapPolygon>
                </wp:wrapThrough>
                <wp:docPr id="219" name="Flowchart: Process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708660"/>
                        </a:xfrm>
                        <a:prstGeom prst="flowChartProcess">
                          <a:avLst/>
                        </a:prstGeom>
                        <a:solidFill>
                          <a:srgbClr val="4F81BD"/>
                        </a:solidFill>
                        <a:ln w="25400">
                          <a:solidFill>
                            <a:srgbClr val="243F60"/>
                          </a:solidFill>
                          <a:miter lim="800000"/>
                          <a:headEnd/>
                          <a:tailEnd/>
                        </a:ln>
                      </wps:spPr>
                      <wps:txbx>
                        <w:txbxContent>
                          <w:p w14:paraId="4B0F0048" w14:textId="77777777" w:rsidR="002E77B9" w:rsidRDefault="002E77B9" w:rsidP="00610BD0">
                            <w:pPr>
                              <w:pStyle w:val="NormalWeb"/>
                              <w:spacing w:before="0" w:beforeAutospacing="0" w:after="0" w:afterAutospacing="0"/>
                              <w:jc w:val="center"/>
                              <w:rPr>
                                <w:rFonts w:ascii="Calibri" w:hAnsi="Cambria"/>
                                <w:b/>
                                <w:bCs/>
                                <w:color w:val="FFFFFF"/>
                                <w:sz w:val="16"/>
                                <w:szCs w:val="16"/>
                              </w:rPr>
                            </w:pPr>
                            <w:r>
                              <w:rPr>
                                <w:rFonts w:ascii="Calibri" w:hAnsi="Cambria"/>
                                <w:b/>
                                <w:bCs/>
                                <w:color w:val="FFFFFF"/>
                                <w:sz w:val="16"/>
                                <w:szCs w:val="16"/>
                              </w:rPr>
                              <w:t>Gender &amp; Community Services</w:t>
                            </w:r>
                          </w:p>
                          <w:p w14:paraId="198AAFE9" w14:textId="77777777" w:rsidR="002E77B9" w:rsidRPr="00E23B3E" w:rsidRDefault="002E77B9" w:rsidP="00610BD0">
                            <w:pPr>
                              <w:pStyle w:val="NormalWeb"/>
                              <w:spacing w:before="0" w:beforeAutospacing="0" w:after="0" w:afterAutospacing="0"/>
                              <w:jc w:val="center"/>
                              <w:rPr>
                                <w:sz w:val="16"/>
                                <w:szCs w:val="16"/>
                              </w:rPr>
                            </w:pPr>
                            <w:r>
                              <w:rPr>
                                <w:rFonts w:ascii="Calibri" w:hAnsi="Cambria"/>
                                <w:b/>
                                <w:bCs/>
                                <w:color w:val="FFFFFF"/>
                                <w:sz w:val="16"/>
                                <w:szCs w:val="16"/>
                              </w:rPr>
                              <w:t>Committee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E96F3" id="Flowchart: Process 219" o:spid="_x0000_s1079" type="#_x0000_t109" style="position:absolute;left:0;text-align:left;margin-left:205.5pt;margin-top:12.35pt;width:62.3pt;height:5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" fillcolor="#4f81bd" strokecolor="#243f60" strokeweight="2pt">
                <v:textbox>
                  <w:txbxContent>
                    <w:p w14:paraId="4B0F0048" w14:textId="77777777" w:rsidR="002E77B9" w:rsidRDefault="002E77B9" w:rsidP="00610BD0">
                      <w:pPr>
                        <w:pStyle w:val="NormalWeb"/>
                        <w:spacing w:before="0" w:beforeAutospacing="0" w:after="0" w:afterAutospacing="0"/>
                        <w:jc w:val="center"/>
                        <w:rPr>
                          <w:rFonts w:ascii="Calibri" w:hAnsi="Cambria"/>
                          <w:b/>
                          <w:bCs/>
                          <w:color w:val="FFFFFF"/>
                          <w:sz w:val="16"/>
                          <w:szCs w:val="16"/>
                        </w:rPr>
                      </w:pPr>
                      <w:r>
                        <w:rPr>
                          <w:rFonts w:ascii="Calibri" w:hAnsi="Cambria"/>
                          <w:b/>
                          <w:bCs/>
                          <w:color w:val="FFFFFF"/>
                          <w:sz w:val="16"/>
                          <w:szCs w:val="16"/>
                        </w:rPr>
                        <w:t>Gender &amp; Community Services</w:t>
                      </w:r>
                    </w:p>
                    <w:p w14:paraId="198AAFE9" w14:textId="77777777" w:rsidR="002E77B9" w:rsidRPr="00E23B3E" w:rsidRDefault="002E77B9" w:rsidP="00610BD0">
                      <w:pPr>
                        <w:pStyle w:val="NormalWeb"/>
                        <w:spacing w:before="0" w:beforeAutospacing="0" w:after="0" w:afterAutospacing="0"/>
                        <w:jc w:val="center"/>
                        <w:rPr>
                          <w:sz w:val="16"/>
                          <w:szCs w:val="16"/>
                        </w:rPr>
                      </w:pPr>
                      <w:r>
                        <w:rPr>
                          <w:rFonts w:ascii="Calibri" w:hAnsi="Cambria"/>
                          <w:b/>
                          <w:bCs/>
                          <w:color w:val="FFFFFF"/>
                          <w:sz w:val="16"/>
                          <w:szCs w:val="16"/>
                        </w:rPr>
                        <w:t>Committee</w:t>
                      </w:r>
                    </w:p>
                  </w:txbxContent>
                </v:textbox>
                <w10:wrap type="through"/>
              </v:shape>
            </w:pict>
          </mc:Fallback>
        </mc:AlternateContent>
      </w:r>
      <w:r w:rsidRPr="0043667D">
        <w:rPr>
          <w:rFonts w:ascii="Times New Roman" w:hAnsi="Times New Roman"/>
          <w:noProof/>
          <w:sz w:val="20"/>
          <w:szCs w:val="20"/>
        </w:rPr>
        <mc:AlternateContent>
          <mc:Choice Requires="wps">
            <w:drawing>
              <wp:anchor distT="0" distB="0" distL="114298" distR="114298" simplePos="0" relativeHeight="251686912" behindDoc="0" locked="0" layoutInCell="1" allowOverlap="1" wp14:anchorId="1778B1BE" wp14:editId="20EDA73E">
                <wp:simplePos x="0" y="0"/>
                <wp:positionH relativeFrom="column">
                  <wp:posOffset>8159114</wp:posOffset>
                </wp:positionH>
                <wp:positionV relativeFrom="paragraph">
                  <wp:posOffset>83820</wp:posOffset>
                </wp:positionV>
                <wp:extent cx="0" cy="305435"/>
                <wp:effectExtent l="0" t="0" r="0" b="3746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EEC14DF" id="Straight Connector 225" o:spid="_x0000_s1026" style="position:absolute;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642.45pt,6.6pt" to="642.4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" strokecolor="#4f81bd" strokeweight="2pt">
                <v:shadow on="t" opacity="24903f" origin=",.5" offset="0,.55556mm"/>
              </v:line>
            </w:pict>
          </mc:Fallback>
        </mc:AlternateContent>
      </w:r>
      <w:r w:rsidRPr="0043667D">
        <w:rPr>
          <w:rFonts w:ascii="Times New Roman" w:hAnsi="Times New Roman"/>
          <w:noProof/>
          <w:sz w:val="20"/>
          <w:szCs w:val="20"/>
        </w:rPr>
        <mc:AlternateContent>
          <mc:Choice Requires="wps">
            <w:drawing>
              <wp:anchor distT="0" distB="0" distL="114298" distR="114298" simplePos="0" relativeHeight="251685888" behindDoc="0" locked="0" layoutInCell="1" allowOverlap="1" wp14:anchorId="0C478770" wp14:editId="1D10CC6B">
                <wp:simplePos x="0" y="0"/>
                <wp:positionH relativeFrom="column">
                  <wp:posOffset>6286499</wp:posOffset>
                </wp:positionH>
                <wp:positionV relativeFrom="paragraph">
                  <wp:posOffset>66040</wp:posOffset>
                </wp:positionV>
                <wp:extent cx="0" cy="305435"/>
                <wp:effectExtent l="0" t="0" r="0" b="37465"/>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BA73DC4" id="Straight Connector 224" o:spid="_x0000_s1026" style="position:absolute;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495pt,5.2pt" to="4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" strokecolor="#4f81bd" strokeweight="2pt">
                <v:shadow on="t" opacity="24903f" origin=",.5" offset="0,.55556mm"/>
              </v:line>
            </w:pict>
          </mc:Fallback>
        </mc:AlternateContent>
      </w:r>
    </w:p>
    <w:p w14:paraId="4A705537" w14:textId="653894C3" w:rsidR="00610BD0" w:rsidRPr="0043667D" w:rsidRDefault="009E040C" w:rsidP="0043667D">
      <w:pPr>
        <w:spacing w:after="0" w:line="240" w:lineRule="auto"/>
        <w:jc w:val="both"/>
        <w:rPr>
          <w:rFonts w:ascii="Times New Roman" w:hAnsi="Times New Roman"/>
          <w:sz w:val="20"/>
          <w:szCs w:val="20"/>
        </w:rPr>
      </w:pPr>
      <w:r w:rsidRPr="0043667D">
        <w:rPr>
          <w:rFonts w:ascii="Times New Roman" w:hAnsi="Times New Roman"/>
          <w:noProof/>
          <w:sz w:val="20"/>
          <w:szCs w:val="20"/>
        </w:rPr>
        <mc:AlternateContent>
          <mc:Choice Requires="wps">
            <w:drawing>
              <wp:anchor distT="0" distB="0" distL="114300" distR="114300" simplePos="0" relativeHeight="251677696" behindDoc="0" locked="0" layoutInCell="1" allowOverlap="1" wp14:anchorId="2F239D1E" wp14:editId="52EDE221">
                <wp:simplePos x="0" y="0"/>
                <wp:positionH relativeFrom="column">
                  <wp:posOffset>28575</wp:posOffset>
                </wp:positionH>
                <wp:positionV relativeFrom="paragraph">
                  <wp:posOffset>51435</wp:posOffset>
                </wp:positionV>
                <wp:extent cx="791210" cy="571500"/>
                <wp:effectExtent l="0" t="0" r="8890" b="0"/>
                <wp:wrapThrough wrapText="bothSides">
                  <wp:wrapPolygon edited="0">
                    <wp:start x="0" y="0"/>
                    <wp:lineTo x="0" y="21600"/>
                    <wp:lineTo x="21843" y="21600"/>
                    <wp:lineTo x="21843" y="0"/>
                    <wp:lineTo x="0" y="0"/>
                  </wp:wrapPolygon>
                </wp:wrapThrough>
                <wp:docPr id="218" name="Flowchart: Process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571500"/>
                        </a:xfrm>
                        <a:prstGeom prst="flowChartProcess">
                          <a:avLst/>
                        </a:prstGeom>
                        <a:solidFill>
                          <a:srgbClr val="4F81BD"/>
                        </a:solidFill>
                        <a:ln w="25400">
                          <a:solidFill>
                            <a:srgbClr val="243F60"/>
                          </a:solidFill>
                          <a:miter lim="800000"/>
                          <a:headEnd/>
                          <a:tailEnd/>
                        </a:ln>
                      </wps:spPr>
                      <wps:txbx>
                        <w:txbxContent>
                          <w:p w14:paraId="12BF57B5" w14:textId="77777777" w:rsidR="002E77B9" w:rsidRPr="00E23B3E" w:rsidRDefault="002E77B9" w:rsidP="00610BD0">
                            <w:pPr>
                              <w:pStyle w:val="NormalWeb"/>
                              <w:spacing w:before="0" w:beforeAutospacing="0" w:after="0" w:afterAutospacing="0"/>
                              <w:jc w:val="center"/>
                              <w:rPr>
                                <w:sz w:val="16"/>
                                <w:szCs w:val="16"/>
                              </w:rPr>
                            </w:pPr>
                            <w:r>
                              <w:rPr>
                                <w:rFonts w:ascii="Calibri" w:hAnsi="Cambria"/>
                                <w:b/>
                                <w:bCs/>
                                <w:color w:val="FFFFFF"/>
                                <w:sz w:val="16"/>
                                <w:szCs w:val="16"/>
                              </w:rPr>
                              <w:t>Finance &amp; Admin. Committee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39D1E" id="Flowchart: Process 218" o:spid="_x0000_s1080" type="#_x0000_t109" style="position:absolute;left:0;text-align:left;margin-left:2.25pt;margin-top:4.05pt;width:62.3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" fillcolor="#4f81bd" strokecolor="#243f60" strokeweight="2pt">
                <v:textbox>
                  <w:txbxContent>
                    <w:p w14:paraId="12BF57B5" w14:textId="77777777" w:rsidR="002E77B9" w:rsidRPr="00E23B3E" w:rsidRDefault="002E77B9" w:rsidP="00610BD0">
                      <w:pPr>
                        <w:pStyle w:val="NormalWeb"/>
                        <w:spacing w:before="0" w:beforeAutospacing="0" w:after="0" w:afterAutospacing="0"/>
                        <w:jc w:val="center"/>
                        <w:rPr>
                          <w:sz w:val="16"/>
                          <w:szCs w:val="16"/>
                        </w:rPr>
                      </w:pPr>
                      <w:r>
                        <w:rPr>
                          <w:rFonts w:ascii="Calibri" w:hAnsi="Cambria"/>
                          <w:b/>
                          <w:bCs/>
                          <w:color w:val="FFFFFF"/>
                          <w:sz w:val="16"/>
                          <w:szCs w:val="16"/>
                        </w:rPr>
                        <w:t>Finance &amp; Admin. Committee</w:t>
                      </w:r>
                    </w:p>
                  </w:txbxContent>
                </v:textbox>
                <w10:wrap type="through"/>
              </v:shape>
            </w:pict>
          </mc:Fallback>
        </mc:AlternateContent>
      </w:r>
      <w:r w:rsidRPr="0043667D">
        <w:rPr>
          <w:rFonts w:ascii="Times New Roman" w:hAnsi="Times New Roman"/>
          <w:noProof/>
          <w:sz w:val="20"/>
          <w:szCs w:val="20"/>
        </w:rPr>
        <mc:AlternateContent>
          <mc:Choice Requires="wps">
            <w:drawing>
              <wp:anchor distT="0" distB="0" distL="114300" distR="114300" simplePos="0" relativeHeight="251654144" behindDoc="0" locked="0" layoutInCell="1" allowOverlap="1" wp14:anchorId="044F620B" wp14:editId="590BF2E6">
                <wp:simplePos x="0" y="0"/>
                <wp:positionH relativeFrom="column">
                  <wp:posOffset>3744595</wp:posOffset>
                </wp:positionH>
                <wp:positionV relativeFrom="paragraph">
                  <wp:posOffset>59055</wp:posOffset>
                </wp:positionV>
                <wp:extent cx="1324610" cy="573405"/>
                <wp:effectExtent l="0" t="0" r="8890" b="0"/>
                <wp:wrapThrough wrapText="bothSides">
                  <wp:wrapPolygon edited="0">
                    <wp:start x="0" y="0"/>
                    <wp:lineTo x="0" y="21528"/>
                    <wp:lineTo x="21745" y="21528"/>
                    <wp:lineTo x="21745" y="0"/>
                    <wp:lineTo x="0" y="0"/>
                  </wp:wrapPolygon>
                </wp:wrapThrough>
                <wp:docPr id="214" name="Flowchart: Process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573405"/>
                        </a:xfrm>
                        <a:prstGeom prst="flowChartProcess">
                          <a:avLst/>
                        </a:prstGeom>
                        <a:solidFill>
                          <a:srgbClr val="4F81BD"/>
                        </a:solidFill>
                        <a:ln w="25400">
                          <a:solidFill>
                            <a:srgbClr val="243F60"/>
                          </a:solidFill>
                          <a:miter lim="800000"/>
                          <a:headEnd/>
                          <a:tailEnd/>
                        </a:ln>
                      </wps:spPr>
                      <wps:txbx>
                        <w:txbxContent>
                          <w:p w14:paraId="47C58E8D" w14:textId="77777777" w:rsidR="002E77B9" w:rsidRDefault="002E77B9" w:rsidP="00610BD0">
                            <w:pPr>
                              <w:pStyle w:val="NormalWeb"/>
                              <w:spacing w:before="0" w:beforeAutospacing="0" w:after="0" w:afterAutospacing="0"/>
                              <w:jc w:val="center"/>
                            </w:pPr>
                            <w:r w:rsidRPr="00714698">
                              <w:rPr>
                                <w:rFonts w:ascii="Calibri" w:hAnsi="Cambria"/>
                                <w:b/>
                                <w:bCs/>
                                <w:color w:val="FFFFFF"/>
                                <w:sz w:val="22"/>
                                <w:szCs w:val="22"/>
                              </w:rPr>
                              <w:t xml:space="preserve">District Executive Committee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44F620B" id="Flowchart: Process 214" o:spid="_x0000_s1081" type="#_x0000_t109" style="position:absolute;left:0;text-align:left;margin-left:294.85pt;margin-top:4.65pt;width:104.3pt;height:4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" fillcolor="#4f81bd" strokecolor="#243f60" strokeweight="2pt">
                <v:textbox>
                  <w:txbxContent>
                    <w:p w14:paraId="47C58E8D" w14:textId="77777777" w:rsidR="002E77B9" w:rsidRDefault="002E77B9" w:rsidP="00610BD0">
                      <w:pPr>
                        <w:pStyle w:val="NormalWeb"/>
                        <w:spacing w:before="0" w:beforeAutospacing="0" w:after="0" w:afterAutospacing="0"/>
                        <w:jc w:val="center"/>
                      </w:pPr>
                      <w:r w:rsidRPr="00714698">
                        <w:rPr>
                          <w:rFonts w:ascii="Calibri" w:hAnsi="Cambria"/>
                          <w:b/>
                          <w:bCs/>
                          <w:color w:val="FFFFFF"/>
                          <w:sz w:val="22"/>
                          <w:szCs w:val="22"/>
                        </w:rPr>
                        <w:t xml:space="preserve">District Executive Committee </w:t>
                      </w:r>
                    </w:p>
                  </w:txbxContent>
                </v:textbox>
                <w10:wrap type="through"/>
              </v:shape>
            </w:pict>
          </mc:Fallback>
        </mc:AlternateContent>
      </w:r>
      <w:r w:rsidRPr="0043667D">
        <w:rPr>
          <w:rFonts w:ascii="Times New Roman" w:hAnsi="Times New Roman"/>
          <w:noProof/>
          <w:sz w:val="20"/>
          <w:szCs w:val="20"/>
        </w:rPr>
        <mc:AlternateContent>
          <mc:Choice Requires="wps">
            <w:drawing>
              <wp:anchor distT="0" distB="0" distL="114300" distR="114300" simplePos="0" relativeHeight="251684864" behindDoc="0" locked="0" layoutInCell="1" allowOverlap="1" wp14:anchorId="7470E0D0" wp14:editId="55A128AF">
                <wp:simplePos x="0" y="0"/>
                <wp:positionH relativeFrom="column">
                  <wp:posOffset>7594600</wp:posOffset>
                </wp:positionH>
                <wp:positionV relativeFrom="paragraph">
                  <wp:posOffset>62230</wp:posOffset>
                </wp:positionV>
                <wp:extent cx="791210" cy="560705"/>
                <wp:effectExtent l="0" t="0" r="8890" b="0"/>
                <wp:wrapThrough wrapText="bothSides">
                  <wp:wrapPolygon edited="0">
                    <wp:start x="0" y="0"/>
                    <wp:lineTo x="0" y="21282"/>
                    <wp:lineTo x="21843" y="21282"/>
                    <wp:lineTo x="21843" y="0"/>
                    <wp:lineTo x="0" y="0"/>
                  </wp:wrapPolygon>
                </wp:wrapThrough>
                <wp:docPr id="216" name="Flowchart: Process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560705"/>
                        </a:xfrm>
                        <a:prstGeom prst="flowChartProcess">
                          <a:avLst/>
                        </a:prstGeom>
                        <a:solidFill>
                          <a:srgbClr val="4F81BD"/>
                        </a:solidFill>
                        <a:ln w="25400">
                          <a:solidFill>
                            <a:srgbClr val="243F60"/>
                          </a:solidFill>
                          <a:miter lim="800000"/>
                          <a:headEnd/>
                          <a:tailEnd/>
                        </a:ln>
                      </wps:spPr>
                      <wps:txbx>
                        <w:txbxContent>
                          <w:p w14:paraId="28FA94B5" w14:textId="77777777" w:rsidR="002E77B9" w:rsidRDefault="002E77B9" w:rsidP="00610BD0">
                            <w:pPr>
                              <w:pStyle w:val="NormalWeb"/>
                              <w:spacing w:before="0" w:beforeAutospacing="0" w:after="0" w:afterAutospacing="0"/>
                              <w:jc w:val="center"/>
                              <w:rPr>
                                <w:rFonts w:ascii="Calibri" w:hAnsi="Cambria"/>
                                <w:b/>
                                <w:bCs/>
                                <w:color w:val="FFFFFF"/>
                                <w:sz w:val="16"/>
                                <w:szCs w:val="16"/>
                              </w:rPr>
                            </w:pPr>
                            <w:r>
                              <w:rPr>
                                <w:rFonts w:ascii="Calibri" w:hAnsi="Cambria"/>
                                <w:b/>
                                <w:bCs/>
                                <w:color w:val="FFFFFF"/>
                                <w:sz w:val="16"/>
                                <w:szCs w:val="16"/>
                              </w:rPr>
                              <w:t xml:space="preserve">Health &amp; Education </w:t>
                            </w:r>
                          </w:p>
                          <w:p w14:paraId="3027B91A" w14:textId="77777777" w:rsidR="002E77B9" w:rsidRPr="00E23B3E" w:rsidRDefault="002E77B9" w:rsidP="00610BD0">
                            <w:pPr>
                              <w:pStyle w:val="NormalWeb"/>
                              <w:spacing w:before="0" w:beforeAutospacing="0" w:after="0" w:afterAutospacing="0"/>
                              <w:jc w:val="center"/>
                              <w:rPr>
                                <w:sz w:val="16"/>
                                <w:szCs w:val="16"/>
                              </w:rPr>
                            </w:pPr>
                            <w:r>
                              <w:rPr>
                                <w:rFonts w:ascii="Calibri" w:hAnsi="Cambria"/>
                                <w:b/>
                                <w:bCs/>
                                <w:color w:val="FFFFFF"/>
                                <w:sz w:val="16"/>
                                <w:szCs w:val="16"/>
                              </w:rPr>
                              <w:t>Committee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0E0D0" id="Flowchart: Process 216" o:spid="_x0000_s1082" type="#_x0000_t109" style="position:absolute;left:0;text-align:left;margin-left:598pt;margin-top:4.9pt;width:62.3pt;height:4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" fillcolor="#4f81bd" strokecolor="#243f60" strokeweight="2pt">
                <v:textbox>
                  <w:txbxContent>
                    <w:p w14:paraId="28FA94B5" w14:textId="77777777" w:rsidR="002E77B9" w:rsidRDefault="002E77B9" w:rsidP="00610BD0">
                      <w:pPr>
                        <w:pStyle w:val="NormalWeb"/>
                        <w:spacing w:before="0" w:beforeAutospacing="0" w:after="0" w:afterAutospacing="0"/>
                        <w:jc w:val="center"/>
                        <w:rPr>
                          <w:rFonts w:ascii="Calibri" w:hAnsi="Cambria"/>
                          <w:b/>
                          <w:bCs/>
                          <w:color w:val="FFFFFF"/>
                          <w:sz w:val="16"/>
                          <w:szCs w:val="16"/>
                        </w:rPr>
                      </w:pPr>
                      <w:r>
                        <w:rPr>
                          <w:rFonts w:ascii="Calibri" w:hAnsi="Cambria"/>
                          <w:b/>
                          <w:bCs/>
                          <w:color w:val="FFFFFF"/>
                          <w:sz w:val="16"/>
                          <w:szCs w:val="16"/>
                        </w:rPr>
                        <w:t xml:space="preserve">Health &amp; Education </w:t>
                      </w:r>
                    </w:p>
                    <w:p w14:paraId="3027B91A" w14:textId="77777777" w:rsidR="002E77B9" w:rsidRPr="00E23B3E" w:rsidRDefault="002E77B9" w:rsidP="00610BD0">
                      <w:pPr>
                        <w:pStyle w:val="NormalWeb"/>
                        <w:spacing w:before="0" w:beforeAutospacing="0" w:after="0" w:afterAutospacing="0"/>
                        <w:jc w:val="center"/>
                        <w:rPr>
                          <w:sz w:val="16"/>
                          <w:szCs w:val="16"/>
                        </w:rPr>
                      </w:pPr>
                      <w:r>
                        <w:rPr>
                          <w:rFonts w:ascii="Calibri" w:hAnsi="Cambria"/>
                          <w:b/>
                          <w:bCs/>
                          <w:color w:val="FFFFFF"/>
                          <w:sz w:val="16"/>
                          <w:szCs w:val="16"/>
                        </w:rPr>
                        <w:t>Committee</w:t>
                      </w:r>
                    </w:p>
                  </w:txbxContent>
                </v:textbox>
                <w10:wrap type="through"/>
              </v:shape>
            </w:pict>
          </mc:Fallback>
        </mc:AlternateContent>
      </w:r>
      <w:r w:rsidRPr="0043667D">
        <w:rPr>
          <w:rFonts w:ascii="Times New Roman" w:hAnsi="Times New Roman"/>
          <w:noProof/>
          <w:sz w:val="20"/>
          <w:szCs w:val="20"/>
        </w:rPr>
        <mc:AlternateContent>
          <mc:Choice Requires="wps">
            <w:drawing>
              <wp:anchor distT="0" distB="0" distL="114300" distR="114300" simplePos="0" relativeHeight="251683840" behindDoc="0" locked="0" layoutInCell="1" allowOverlap="1" wp14:anchorId="296D7AD5" wp14:editId="322AEB95">
                <wp:simplePos x="0" y="0"/>
                <wp:positionH relativeFrom="column">
                  <wp:posOffset>5873115</wp:posOffset>
                </wp:positionH>
                <wp:positionV relativeFrom="paragraph">
                  <wp:posOffset>62230</wp:posOffset>
                </wp:positionV>
                <wp:extent cx="791210" cy="560705"/>
                <wp:effectExtent l="0" t="0" r="8890" b="0"/>
                <wp:wrapThrough wrapText="bothSides">
                  <wp:wrapPolygon edited="0">
                    <wp:start x="0" y="0"/>
                    <wp:lineTo x="0" y="21282"/>
                    <wp:lineTo x="21843" y="21282"/>
                    <wp:lineTo x="21843" y="0"/>
                    <wp:lineTo x="0" y="0"/>
                  </wp:wrapPolygon>
                </wp:wrapThrough>
                <wp:docPr id="215" name="Flowchart: Process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560705"/>
                        </a:xfrm>
                        <a:prstGeom prst="flowChartProcess">
                          <a:avLst/>
                        </a:prstGeom>
                        <a:solidFill>
                          <a:srgbClr val="4F81BD"/>
                        </a:solidFill>
                        <a:ln w="25400">
                          <a:solidFill>
                            <a:srgbClr val="243F60"/>
                          </a:solidFill>
                          <a:miter lim="800000"/>
                          <a:headEnd/>
                          <a:tailEnd/>
                        </a:ln>
                      </wps:spPr>
                      <wps:txbx>
                        <w:txbxContent>
                          <w:p w14:paraId="11A20BEE" w14:textId="77777777" w:rsidR="002E77B9" w:rsidRPr="00E23B3E" w:rsidRDefault="002E77B9" w:rsidP="00610BD0">
                            <w:pPr>
                              <w:pStyle w:val="NormalWeb"/>
                              <w:spacing w:before="0" w:beforeAutospacing="0" w:after="0" w:afterAutospacing="0"/>
                              <w:jc w:val="center"/>
                              <w:rPr>
                                <w:sz w:val="16"/>
                                <w:szCs w:val="16"/>
                              </w:rPr>
                            </w:pPr>
                            <w:r>
                              <w:rPr>
                                <w:rFonts w:ascii="Calibri" w:hAnsi="Cambria"/>
                                <w:b/>
                                <w:bCs/>
                                <w:color w:val="FFFFFF"/>
                                <w:sz w:val="16"/>
                                <w:szCs w:val="16"/>
                              </w:rPr>
                              <w:t>Works Committee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D7AD5" id="Flowchart: Process 215" o:spid="_x0000_s1083" type="#_x0000_t109" style="position:absolute;left:0;text-align:left;margin-left:462.45pt;margin-top:4.9pt;width:62.3pt;height:4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" fillcolor="#4f81bd" strokecolor="#243f60" strokeweight="2pt">
                <v:textbox>
                  <w:txbxContent>
                    <w:p w14:paraId="11A20BEE" w14:textId="77777777" w:rsidR="002E77B9" w:rsidRPr="00E23B3E" w:rsidRDefault="002E77B9" w:rsidP="00610BD0">
                      <w:pPr>
                        <w:pStyle w:val="NormalWeb"/>
                        <w:spacing w:before="0" w:beforeAutospacing="0" w:after="0" w:afterAutospacing="0"/>
                        <w:jc w:val="center"/>
                        <w:rPr>
                          <w:sz w:val="16"/>
                          <w:szCs w:val="16"/>
                        </w:rPr>
                      </w:pPr>
                      <w:r>
                        <w:rPr>
                          <w:rFonts w:ascii="Calibri" w:hAnsi="Cambria"/>
                          <w:b/>
                          <w:bCs/>
                          <w:color w:val="FFFFFF"/>
                          <w:sz w:val="16"/>
                          <w:szCs w:val="16"/>
                        </w:rPr>
                        <w:t>Works Committee</w:t>
                      </w:r>
                    </w:p>
                  </w:txbxContent>
                </v:textbox>
                <w10:wrap type="through"/>
              </v:shape>
            </w:pict>
          </mc:Fallback>
        </mc:AlternateContent>
      </w:r>
    </w:p>
    <w:p w14:paraId="5281FD77" w14:textId="6A2B4572" w:rsidR="00610BD0" w:rsidRPr="0043667D" w:rsidRDefault="00610BD0" w:rsidP="0043667D">
      <w:pPr>
        <w:spacing w:after="0" w:line="240" w:lineRule="auto"/>
        <w:jc w:val="both"/>
        <w:rPr>
          <w:rFonts w:ascii="Times New Roman" w:hAnsi="Times New Roman"/>
          <w:sz w:val="20"/>
          <w:szCs w:val="20"/>
        </w:rPr>
      </w:pPr>
    </w:p>
    <w:p w14:paraId="5FE599F1" w14:textId="4B98F915" w:rsidR="00610BD0" w:rsidRPr="0043667D" w:rsidRDefault="00610BD0" w:rsidP="0043667D">
      <w:pPr>
        <w:spacing w:after="0" w:line="240" w:lineRule="auto"/>
        <w:jc w:val="both"/>
        <w:rPr>
          <w:rFonts w:ascii="Times New Roman" w:hAnsi="Times New Roman"/>
          <w:sz w:val="20"/>
          <w:szCs w:val="20"/>
        </w:rPr>
      </w:pPr>
    </w:p>
    <w:p w14:paraId="064F98FB" w14:textId="111A54AD" w:rsidR="00610BD0" w:rsidRPr="0043667D" w:rsidRDefault="00610BD0" w:rsidP="0043667D">
      <w:pPr>
        <w:spacing w:after="0" w:line="240" w:lineRule="auto"/>
        <w:jc w:val="both"/>
        <w:rPr>
          <w:rFonts w:ascii="Times New Roman" w:hAnsi="Times New Roman"/>
          <w:sz w:val="20"/>
          <w:szCs w:val="20"/>
        </w:rPr>
      </w:pPr>
    </w:p>
    <w:p w14:paraId="36AC9446" w14:textId="1F566392" w:rsidR="00610BD0" w:rsidRPr="0043667D" w:rsidRDefault="00E90EBA" w:rsidP="0043667D">
      <w:pPr>
        <w:spacing w:after="0" w:line="240" w:lineRule="auto"/>
        <w:jc w:val="both"/>
        <w:rPr>
          <w:rFonts w:ascii="Times New Roman" w:hAnsi="Times New Roman"/>
          <w:sz w:val="20"/>
          <w:szCs w:val="20"/>
        </w:rPr>
      </w:pPr>
      <w:r w:rsidRPr="0043667D">
        <w:rPr>
          <w:rFonts w:ascii="Times New Roman" w:hAnsi="Times New Roman"/>
          <w:noProof/>
          <w:sz w:val="20"/>
          <w:szCs w:val="20"/>
        </w:rPr>
        <mc:AlternateContent>
          <mc:Choice Requires="wps">
            <w:drawing>
              <wp:anchor distT="0" distB="0" distL="114298" distR="114298" simplePos="0" relativeHeight="251655168" behindDoc="0" locked="0" layoutInCell="1" allowOverlap="1" wp14:anchorId="1443F847" wp14:editId="103405FB">
                <wp:simplePos x="0" y="0"/>
                <wp:positionH relativeFrom="margin">
                  <wp:posOffset>-190501</wp:posOffset>
                </wp:positionH>
                <wp:positionV relativeFrom="paragraph">
                  <wp:posOffset>92076</wp:posOffset>
                </wp:positionV>
                <wp:extent cx="38100" cy="952500"/>
                <wp:effectExtent l="0" t="0" r="19050" b="5715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9525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409D0B5" id="Straight Connector 211" o:spid="_x0000_s1026" style="position:absolute;flip:x;z-index:25165516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page" from="-15pt,7.25pt" to="-12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" strokecolor="#4f81bd" strokeweight="2pt">
                <v:shadow on="t" opacity="24903f" origin=",.5" offset="0,.55556mm"/>
                <w10:wrap anchorx="margin"/>
              </v:line>
            </w:pict>
          </mc:Fallback>
        </mc:AlternateContent>
      </w:r>
      <w:r w:rsidR="00546F65" w:rsidRPr="0043667D">
        <w:rPr>
          <w:rFonts w:ascii="Times New Roman" w:hAnsi="Times New Roman"/>
          <w:noProof/>
          <w:sz w:val="20"/>
          <w:szCs w:val="20"/>
        </w:rPr>
        <mc:AlternateContent>
          <mc:Choice Requires="wps">
            <w:drawing>
              <wp:anchor distT="0" distB="0" distL="114300" distR="114300" simplePos="0" relativeHeight="251653120" behindDoc="0" locked="0" layoutInCell="1" allowOverlap="1" wp14:anchorId="69CD7499" wp14:editId="1C7072C8">
                <wp:simplePos x="0" y="0"/>
                <wp:positionH relativeFrom="margin">
                  <wp:posOffset>-133350</wp:posOffset>
                </wp:positionH>
                <wp:positionV relativeFrom="paragraph">
                  <wp:posOffset>130175</wp:posOffset>
                </wp:positionV>
                <wp:extent cx="4564380" cy="20320"/>
                <wp:effectExtent l="0" t="0" r="26670" b="5588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4380" cy="2032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473E103" id="Straight Connector 206"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10.5pt,10.25pt" to="348.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" strokecolor="#4f81bd" strokeweight="2pt">
                <v:shadow on="t" opacity="24903f" origin=",.5" offset="0,.55556mm"/>
                <w10:wrap anchorx="margin"/>
              </v:line>
            </w:pict>
          </mc:Fallback>
        </mc:AlternateContent>
      </w:r>
      <w:r w:rsidR="00E57E95" w:rsidRPr="0043667D">
        <w:rPr>
          <w:rFonts w:ascii="Times New Roman" w:hAnsi="Times New Roman"/>
          <w:noProof/>
          <w:sz w:val="20"/>
          <w:szCs w:val="20"/>
        </w:rPr>
        <mc:AlternateContent>
          <mc:Choice Requires="wps">
            <w:drawing>
              <wp:anchor distT="0" distB="0" distL="114300" distR="114300" simplePos="0" relativeHeight="251674624" behindDoc="0" locked="0" layoutInCell="1" allowOverlap="1" wp14:anchorId="21F5B27F" wp14:editId="71E60833">
                <wp:simplePos x="0" y="0"/>
                <wp:positionH relativeFrom="column">
                  <wp:posOffset>4411980</wp:posOffset>
                </wp:positionH>
                <wp:positionV relativeFrom="paragraph">
                  <wp:posOffset>122555</wp:posOffset>
                </wp:positionV>
                <wp:extent cx="4196715" cy="8255"/>
                <wp:effectExtent l="0" t="0" r="32385" b="4889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6715" cy="825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3E434DB" id="Straight Connector 20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7.4pt,9.65pt" to="677.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" strokecolor="#4f81bd" strokeweight="2pt">
                <v:shadow on="t" opacity="24903f" origin=",.5" offset="0,.55556mm"/>
              </v:line>
            </w:pict>
          </mc:Fallback>
        </mc:AlternateContent>
      </w:r>
    </w:p>
    <w:p w14:paraId="15C11906" w14:textId="0AD0AF43" w:rsidR="00610BD0" w:rsidRPr="0043667D" w:rsidRDefault="00E90EBA" w:rsidP="0043667D">
      <w:pPr>
        <w:spacing w:after="0" w:line="240" w:lineRule="auto"/>
        <w:jc w:val="both"/>
        <w:rPr>
          <w:rFonts w:ascii="Times New Roman" w:hAnsi="Times New Roman"/>
          <w:sz w:val="20"/>
          <w:szCs w:val="20"/>
        </w:rPr>
      </w:pPr>
      <w:r w:rsidRPr="0043667D">
        <w:rPr>
          <w:rFonts w:ascii="Times New Roman" w:hAnsi="Times New Roman"/>
          <w:noProof/>
          <w:sz w:val="20"/>
          <w:szCs w:val="20"/>
        </w:rPr>
        <mc:AlternateContent>
          <mc:Choice Requires="wps">
            <w:drawing>
              <wp:anchor distT="0" distB="0" distL="114298" distR="114298" simplePos="0" relativeHeight="251676672" behindDoc="0" locked="0" layoutInCell="1" allowOverlap="1" wp14:anchorId="0E988839" wp14:editId="73E22413">
                <wp:simplePos x="0" y="0"/>
                <wp:positionH relativeFrom="column">
                  <wp:posOffset>8591550</wp:posOffset>
                </wp:positionH>
                <wp:positionV relativeFrom="paragraph">
                  <wp:posOffset>12700</wp:posOffset>
                </wp:positionV>
                <wp:extent cx="32385" cy="1082040"/>
                <wp:effectExtent l="0" t="0" r="24765" b="4191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 cy="108204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BEE0192" id="Straight Connector 204" o:spid="_x0000_s1026" style="position:absolute;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676.5pt,1pt" to="679.0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" strokecolor="#4f81bd" strokeweight="2pt">
                <v:shadow on="t" opacity="24903f" origin=",.5" offset="0,.55556mm"/>
              </v:line>
            </w:pict>
          </mc:Fallback>
        </mc:AlternateContent>
      </w:r>
      <w:r w:rsidR="009E040C" w:rsidRPr="0043667D">
        <w:rPr>
          <w:rFonts w:ascii="Times New Roman" w:hAnsi="Times New Roman"/>
          <w:noProof/>
          <w:sz w:val="20"/>
          <w:szCs w:val="20"/>
        </w:rPr>
        <mc:AlternateContent>
          <mc:Choice Requires="wps">
            <w:drawing>
              <wp:anchor distT="0" distB="0" distL="114300" distR="114300" simplePos="0" relativeHeight="251635712" behindDoc="0" locked="0" layoutInCell="1" allowOverlap="1" wp14:anchorId="09FEEFD8" wp14:editId="31FB772D">
                <wp:simplePos x="0" y="0"/>
                <wp:positionH relativeFrom="column">
                  <wp:posOffset>3800475</wp:posOffset>
                </wp:positionH>
                <wp:positionV relativeFrom="paragraph">
                  <wp:posOffset>86360</wp:posOffset>
                </wp:positionV>
                <wp:extent cx="1250950" cy="600075"/>
                <wp:effectExtent l="0" t="0" r="6350" b="9525"/>
                <wp:wrapThrough wrapText="bothSides">
                  <wp:wrapPolygon edited="0">
                    <wp:start x="0" y="0"/>
                    <wp:lineTo x="0" y="21943"/>
                    <wp:lineTo x="21710" y="21943"/>
                    <wp:lineTo x="21710" y="0"/>
                    <wp:lineTo x="0" y="0"/>
                  </wp:wrapPolygon>
                </wp:wrapThrough>
                <wp:docPr id="203" name="Flowchart: Process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600075"/>
                        </a:xfrm>
                        <a:prstGeom prst="flowChartProcess">
                          <a:avLst/>
                        </a:prstGeom>
                        <a:solidFill>
                          <a:srgbClr val="4F81BD"/>
                        </a:solidFill>
                        <a:ln w="25400">
                          <a:solidFill>
                            <a:srgbClr val="243F60"/>
                          </a:solidFill>
                          <a:miter lim="800000"/>
                          <a:headEnd/>
                          <a:tailEnd/>
                        </a:ln>
                      </wps:spPr>
                      <wps:txbx>
                        <w:txbxContent>
                          <w:p w14:paraId="59A22C95" w14:textId="77777777" w:rsidR="002E77B9" w:rsidRPr="00A90EF2" w:rsidRDefault="002E77B9" w:rsidP="00610BD0">
                            <w:pPr>
                              <w:pStyle w:val="NormalWeb"/>
                              <w:spacing w:before="0" w:beforeAutospacing="0" w:after="0" w:afterAutospacing="0"/>
                              <w:jc w:val="center"/>
                              <w:rPr>
                                <w:sz w:val="20"/>
                                <w:szCs w:val="20"/>
                              </w:rPr>
                            </w:pPr>
                            <w:r w:rsidRPr="00714698">
                              <w:rPr>
                                <w:rFonts w:ascii="Calibri" w:hAnsi="Cambria"/>
                                <w:b/>
                                <w:bCs/>
                                <w:color w:val="FFFFFF"/>
                                <w:sz w:val="22"/>
                                <w:szCs w:val="22"/>
                              </w:rPr>
                              <w:t xml:space="preserve">Chief Administrative </w:t>
                            </w:r>
                            <w:r w:rsidRPr="00A90EF2">
                              <w:rPr>
                                <w:rFonts w:ascii="Calibri" w:hAnsi="Cambria"/>
                                <w:b/>
                                <w:bCs/>
                                <w:color w:val="FFFFFF"/>
                                <w:sz w:val="20"/>
                                <w:szCs w:val="20"/>
                              </w:rPr>
                              <w:t>Officer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9FEEFD8" id="Flowchart: Process 203" o:spid="_x0000_s1084" type="#_x0000_t109" style="position:absolute;left:0;text-align:left;margin-left:299.25pt;margin-top:6.8pt;width:98.5pt;height:47.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" fillcolor="#4f81bd" strokecolor="#243f60" strokeweight="2pt">
                <v:textbox>
                  <w:txbxContent>
                    <w:p w14:paraId="59A22C95" w14:textId="77777777" w:rsidR="002E77B9" w:rsidRPr="00A90EF2" w:rsidRDefault="002E77B9" w:rsidP="00610BD0">
                      <w:pPr>
                        <w:pStyle w:val="NormalWeb"/>
                        <w:spacing w:before="0" w:beforeAutospacing="0" w:after="0" w:afterAutospacing="0"/>
                        <w:jc w:val="center"/>
                        <w:rPr>
                          <w:sz w:val="20"/>
                          <w:szCs w:val="20"/>
                        </w:rPr>
                      </w:pPr>
                      <w:r w:rsidRPr="00714698">
                        <w:rPr>
                          <w:rFonts w:ascii="Calibri" w:hAnsi="Cambria"/>
                          <w:b/>
                          <w:bCs/>
                          <w:color w:val="FFFFFF"/>
                          <w:sz w:val="22"/>
                          <w:szCs w:val="22"/>
                        </w:rPr>
                        <w:t xml:space="preserve">Chief Administrative </w:t>
                      </w:r>
                      <w:r w:rsidRPr="00A90EF2">
                        <w:rPr>
                          <w:rFonts w:ascii="Calibri" w:hAnsi="Cambria"/>
                          <w:b/>
                          <w:bCs/>
                          <w:color w:val="FFFFFF"/>
                          <w:sz w:val="20"/>
                          <w:szCs w:val="20"/>
                        </w:rPr>
                        <w:t>Officer</w:t>
                      </w:r>
                    </w:p>
                  </w:txbxContent>
                </v:textbox>
                <w10:wrap type="through"/>
              </v:shape>
            </w:pict>
          </mc:Fallback>
        </mc:AlternateContent>
      </w:r>
    </w:p>
    <w:p w14:paraId="2BE9BB9F" w14:textId="0BDB6E4A" w:rsidR="00610BD0" w:rsidRPr="0043667D" w:rsidRDefault="00610BD0" w:rsidP="0043667D">
      <w:pPr>
        <w:spacing w:after="0" w:line="240" w:lineRule="auto"/>
        <w:jc w:val="both"/>
        <w:rPr>
          <w:rFonts w:ascii="Times New Roman" w:hAnsi="Times New Roman"/>
          <w:sz w:val="20"/>
          <w:szCs w:val="20"/>
        </w:rPr>
      </w:pPr>
    </w:p>
    <w:p w14:paraId="40CF7E54" w14:textId="5DB488A9" w:rsidR="00610BD0" w:rsidRPr="0043667D" w:rsidRDefault="00610BD0" w:rsidP="0043667D">
      <w:pPr>
        <w:spacing w:after="0" w:line="240" w:lineRule="auto"/>
        <w:jc w:val="both"/>
        <w:rPr>
          <w:rFonts w:ascii="Times New Roman" w:hAnsi="Times New Roman"/>
          <w:sz w:val="20"/>
          <w:szCs w:val="20"/>
        </w:rPr>
      </w:pPr>
    </w:p>
    <w:p w14:paraId="732E45DD" w14:textId="77777777" w:rsidR="00610BD0" w:rsidRPr="0043667D" w:rsidRDefault="00610BD0" w:rsidP="0043667D">
      <w:pPr>
        <w:spacing w:after="0" w:line="240" w:lineRule="auto"/>
        <w:jc w:val="both"/>
        <w:rPr>
          <w:rFonts w:ascii="Times New Roman" w:hAnsi="Times New Roman"/>
          <w:sz w:val="20"/>
          <w:szCs w:val="20"/>
        </w:rPr>
      </w:pPr>
    </w:p>
    <w:p w14:paraId="513B17F6" w14:textId="55A230B3" w:rsidR="00610BD0" w:rsidRPr="0043667D" w:rsidRDefault="00E90EBA" w:rsidP="0043667D">
      <w:pPr>
        <w:spacing w:after="0" w:line="240" w:lineRule="auto"/>
        <w:jc w:val="both"/>
        <w:rPr>
          <w:rFonts w:ascii="Times New Roman" w:hAnsi="Times New Roman"/>
          <w:sz w:val="20"/>
          <w:szCs w:val="20"/>
        </w:rPr>
      </w:pPr>
      <w:r w:rsidRPr="0043667D">
        <w:rPr>
          <w:rFonts w:ascii="Times New Roman" w:hAnsi="Times New Roman"/>
          <w:noProof/>
          <w:sz w:val="20"/>
          <w:szCs w:val="20"/>
        </w:rPr>
        <mc:AlternateContent>
          <mc:Choice Requires="wps">
            <w:drawing>
              <wp:anchor distT="0" distB="0" distL="114298" distR="114298" simplePos="0" relativeHeight="251666432" behindDoc="0" locked="0" layoutInCell="1" allowOverlap="1" wp14:anchorId="01E40EE9" wp14:editId="5909F00D">
                <wp:simplePos x="0" y="0"/>
                <wp:positionH relativeFrom="column">
                  <wp:posOffset>5734050</wp:posOffset>
                </wp:positionH>
                <wp:positionV relativeFrom="paragraph">
                  <wp:posOffset>142875</wp:posOffset>
                </wp:positionV>
                <wp:extent cx="19050" cy="357505"/>
                <wp:effectExtent l="0" t="0" r="19050" b="42545"/>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5750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C2787A6" id="Straight Connector 200" o:spid="_x0000_s1026" style="position:absolute;flip:x;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451.5pt,11.25pt" to="453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" strokecolor="#4f81bd" strokeweight="2pt">
                <v:shadow on="t" opacity="24903f" origin=",.5" offset="0,.55556mm"/>
              </v:line>
            </w:pict>
          </mc:Fallback>
        </mc:AlternateContent>
      </w:r>
      <w:r w:rsidRPr="0043667D">
        <w:rPr>
          <w:rFonts w:ascii="Times New Roman" w:hAnsi="Times New Roman"/>
          <w:noProof/>
          <w:sz w:val="20"/>
          <w:szCs w:val="20"/>
        </w:rPr>
        <mc:AlternateContent>
          <mc:Choice Requires="wps">
            <w:drawing>
              <wp:anchor distT="0" distB="0" distL="114298" distR="114298" simplePos="0" relativeHeight="251664384" behindDoc="0" locked="0" layoutInCell="1" allowOverlap="1" wp14:anchorId="781159CA" wp14:editId="4A33390A">
                <wp:simplePos x="0" y="0"/>
                <wp:positionH relativeFrom="column">
                  <wp:posOffset>7698740</wp:posOffset>
                </wp:positionH>
                <wp:positionV relativeFrom="paragraph">
                  <wp:posOffset>144780</wp:posOffset>
                </wp:positionV>
                <wp:extent cx="0" cy="262255"/>
                <wp:effectExtent l="0" t="0" r="19050" b="42545"/>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8B62710" id="Straight Connector 195"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606.2pt,11.4pt" to="606.2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" strokecolor="#4f81bd" strokeweight="2pt">
                <v:shadow on="t" opacity="24903f" origin=",.5" offset="0,.55556mm"/>
              </v:line>
            </w:pict>
          </mc:Fallback>
        </mc:AlternateContent>
      </w:r>
      <w:r w:rsidRPr="0043667D">
        <w:rPr>
          <w:rFonts w:ascii="Times New Roman" w:hAnsi="Times New Roman"/>
          <w:noProof/>
          <w:sz w:val="20"/>
          <w:szCs w:val="20"/>
        </w:rPr>
        <mc:AlternateContent>
          <mc:Choice Requires="wps">
            <w:drawing>
              <wp:anchor distT="0" distB="0" distL="114298" distR="114298" simplePos="0" relativeHeight="251668480" behindDoc="0" locked="0" layoutInCell="1" allowOverlap="1" wp14:anchorId="251CABBB" wp14:editId="34ABDEC1">
                <wp:simplePos x="0" y="0"/>
                <wp:positionH relativeFrom="column">
                  <wp:posOffset>5051425</wp:posOffset>
                </wp:positionH>
                <wp:positionV relativeFrom="paragraph">
                  <wp:posOffset>133350</wp:posOffset>
                </wp:positionV>
                <wp:extent cx="34290" cy="528955"/>
                <wp:effectExtent l="0" t="0" r="22860" b="42545"/>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52895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6B2C5A0" id="Straight Connector 199" o:spid="_x0000_s1026" style="position:absolute;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397.75pt,10.5pt" to="400.4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" strokecolor="#4f81bd" strokeweight="2pt">
                <v:shadow on="t" opacity="24903f" origin=",.5" offset="0,.55556mm"/>
              </v:line>
            </w:pict>
          </mc:Fallback>
        </mc:AlternateContent>
      </w:r>
      <w:r w:rsidR="00546F65" w:rsidRPr="0043667D">
        <w:rPr>
          <w:rFonts w:ascii="Times New Roman" w:hAnsi="Times New Roman"/>
          <w:noProof/>
          <w:sz w:val="20"/>
          <w:szCs w:val="20"/>
        </w:rPr>
        <mc:AlternateContent>
          <mc:Choice Requires="wps">
            <w:drawing>
              <wp:anchor distT="4294967295" distB="4294967295" distL="114300" distR="114300" simplePos="0" relativeHeight="251657216" behindDoc="0" locked="0" layoutInCell="1" allowOverlap="1" wp14:anchorId="0CAEB0AD" wp14:editId="0026E993">
                <wp:simplePos x="0" y="0"/>
                <wp:positionH relativeFrom="column">
                  <wp:posOffset>-200025</wp:posOffset>
                </wp:positionH>
                <wp:positionV relativeFrom="paragraph">
                  <wp:posOffset>114300</wp:posOffset>
                </wp:positionV>
                <wp:extent cx="8819515" cy="64770"/>
                <wp:effectExtent l="0" t="0" r="19685" b="4953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9515" cy="6477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31B5E80" id="Straight Connector 19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75pt,9pt" to="678.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" strokecolor="#4f81bd" strokeweight="2pt">
                <v:shadow on="t" opacity="24903f" origin=",.5" offset="0,.55556mm"/>
              </v:line>
            </w:pict>
          </mc:Fallback>
        </mc:AlternateContent>
      </w:r>
      <w:r w:rsidR="008F73CD" w:rsidRPr="0043667D">
        <w:rPr>
          <w:rFonts w:ascii="Times New Roman" w:hAnsi="Times New Roman"/>
          <w:noProof/>
          <w:sz w:val="20"/>
          <w:szCs w:val="20"/>
        </w:rPr>
        <mc:AlternateContent>
          <mc:Choice Requires="wps">
            <w:drawing>
              <wp:anchor distT="0" distB="0" distL="114298" distR="114298" simplePos="0" relativeHeight="251659264" behindDoc="0" locked="0" layoutInCell="1" allowOverlap="1" wp14:anchorId="24BC98A4" wp14:editId="571FF8FE">
                <wp:simplePos x="0" y="0"/>
                <wp:positionH relativeFrom="column">
                  <wp:posOffset>2330450</wp:posOffset>
                </wp:positionH>
                <wp:positionV relativeFrom="paragraph">
                  <wp:posOffset>142875</wp:posOffset>
                </wp:positionV>
                <wp:extent cx="0" cy="344805"/>
                <wp:effectExtent l="0" t="0" r="19050" b="55245"/>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2043684" id="Straight Connector 202"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183.5pt,11.25pt" to="183.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" strokecolor="#4f81bd" strokeweight="2pt">
                <v:shadow on="t" opacity="24903f" origin=",.5" offset="0,.55556mm"/>
              </v:line>
            </w:pict>
          </mc:Fallback>
        </mc:AlternateContent>
      </w:r>
      <w:r w:rsidR="008F73CD" w:rsidRPr="0043667D">
        <w:rPr>
          <w:rFonts w:ascii="Times New Roman" w:hAnsi="Times New Roman"/>
          <w:noProof/>
          <w:sz w:val="20"/>
          <w:szCs w:val="20"/>
        </w:rPr>
        <mc:AlternateContent>
          <mc:Choice Requires="wps">
            <w:drawing>
              <wp:anchor distT="0" distB="0" distL="114298" distR="114298" simplePos="0" relativeHeight="251663360" behindDoc="0" locked="0" layoutInCell="1" allowOverlap="1" wp14:anchorId="7238A377" wp14:editId="0B589F84">
                <wp:simplePos x="0" y="0"/>
                <wp:positionH relativeFrom="column">
                  <wp:posOffset>3096895</wp:posOffset>
                </wp:positionH>
                <wp:positionV relativeFrom="paragraph">
                  <wp:posOffset>141605</wp:posOffset>
                </wp:positionV>
                <wp:extent cx="0" cy="303530"/>
                <wp:effectExtent l="0" t="0" r="19050" b="3937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21CB503" id="Straight Connector 201"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243.85pt,11.15pt" to="243.8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" strokecolor="#4f81bd" strokeweight="2pt">
                <v:shadow on="t" opacity="24903f" origin=",.5" offset="0,.55556mm"/>
              </v:line>
            </w:pict>
          </mc:Fallback>
        </mc:AlternateContent>
      </w:r>
      <w:r w:rsidR="00E57E95" w:rsidRPr="0043667D">
        <w:rPr>
          <w:rFonts w:ascii="Times New Roman" w:hAnsi="Times New Roman"/>
          <w:noProof/>
          <w:sz w:val="20"/>
          <w:szCs w:val="20"/>
        </w:rPr>
        <mc:AlternateContent>
          <mc:Choice Requires="wps">
            <w:drawing>
              <wp:anchor distT="0" distB="0" distL="114298" distR="114298" simplePos="0" relativeHeight="251667456" behindDoc="0" locked="0" layoutInCell="1" allowOverlap="1" wp14:anchorId="57F4E96B" wp14:editId="2AAB7B25">
                <wp:simplePos x="0" y="0"/>
                <wp:positionH relativeFrom="column">
                  <wp:posOffset>3859530</wp:posOffset>
                </wp:positionH>
                <wp:positionV relativeFrom="paragraph">
                  <wp:posOffset>146050</wp:posOffset>
                </wp:positionV>
                <wp:extent cx="0" cy="262255"/>
                <wp:effectExtent l="0" t="0" r="19050" b="4254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74C36FF" id="Straight Connector 198"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303.9pt,11.5pt" to="303.9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" strokecolor="#4f81bd" strokeweight="2pt">
                <v:shadow on="t" opacity="24903f" origin=",.5" offset="0,.55556mm"/>
              </v:line>
            </w:pict>
          </mc:Fallback>
        </mc:AlternateContent>
      </w:r>
    </w:p>
    <w:p w14:paraId="631308C3" w14:textId="1F34728D" w:rsidR="00610BD0" w:rsidRPr="0043667D" w:rsidRDefault="007B494C" w:rsidP="0043667D">
      <w:pPr>
        <w:spacing w:after="0" w:line="240" w:lineRule="auto"/>
        <w:jc w:val="both"/>
        <w:rPr>
          <w:rFonts w:ascii="Times New Roman" w:hAnsi="Times New Roman"/>
          <w:sz w:val="20"/>
          <w:szCs w:val="20"/>
        </w:rPr>
      </w:pPr>
      <w:r w:rsidRPr="0043667D">
        <w:rPr>
          <w:rFonts w:ascii="Times New Roman" w:hAnsi="Times New Roman"/>
          <w:noProof/>
          <w:sz w:val="20"/>
          <w:szCs w:val="20"/>
        </w:rPr>
        <mc:AlternateContent>
          <mc:Choice Requires="wps">
            <w:drawing>
              <wp:anchor distT="0" distB="0" distL="114300" distR="114300" simplePos="0" relativeHeight="251642880" behindDoc="0" locked="0" layoutInCell="1" allowOverlap="1" wp14:anchorId="7FE8C3FE" wp14:editId="42104CE6">
                <wp:simplePos x="0" y="0"/>
                <wp:positionH relativeFrom="margin">
                  <wp:posOffset>8189595</wp:posOffset>
                </wp:positionH>
                <wp:positionV relativeFrom="paragraph">
                  <wp:posOffset>234950</wp:posOffset>
                </wp:positionV>
                <wp:extent cx="666750" cy="527050"/>
                <wp:effectExtent l="0" t="0" r="19050" b="25400"/>
                <wp:wrapThrough wrapText="bothSides">
                  <wp:wrapPolygon edited="0">
                    <wp:start x="0" y="0"/>
                    <wp:lineTo x="0" y="21860"/>
                    <wp:lineTo x="21600" y="21860"/>
                    <wp:lineTo x="21600" y="0"/>
                    <wp:lineTo x="0" y="0"/>
                  </wp:wrapPolygon>
                </wp:wrapThrough>
                <wp:docPr id="192" name="Flowchart: Process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27050"/>
                        </a:xfrm>
                        <a:prstGeom prst="flowChartProcess">
                          <a:avLst/>
                        </a:prstGeom>
                        <a:solidFill>
                          <a:srgbClr val="4F81BD"/>
                        </a:solidFill>
                        <a:ln w="25400">
                          <a:solidFill>
                            <a:srgbClr val="243F60"/>
                          </a:solidFill>
                          <a:miter lim="800000"/>
                          <a:headEnd/>
                          <a:tailEnd/>
                        </a:ln>
                      </wps:spPr>
                      <wps:txbx>
                        <w:txbxContent>
                          <w:p w14:paraId="1F1E9944"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Health &amp; Sanitation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8C3FE" id="Flowchart: Process 192" o:spid="_x0000_s1085" type="#_x0000_t109" style="position:absolute;left:0;text-align:left;margin-left:644.85pt;margin-top:18.5pt;width:52.5pt;height:4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" fillcolor="#4f81bd" strokecolor="#243f60" strokeweight="2pt">
                <v:textbox>
                  <w:txbxContent>
                    <w:p w14:paraId="1F1E9944"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Health &amp; Sanitation</w:t>
                      </w:r>
                    </w:p>
                  </w:txbxContent>
                </v:textbox>
                <w10:wrap type="through" anchorx="margin"/>
              </v:shape>
            </w:pict>
          </mc:Fallback>
        </mc:AlternateContent>
      </w:r>
      <w:r w:rsidRPr="0043667D">
        <w:rPr>
          <w:rFonts w:ascii="Times New Roman" w:hAnsi="Times New Roman"/>
          <w:noProof/>
          <w:sz w:val="20"/>
          <w:szCs w:val="20"/>
        </w:rPr>
        <mc:AlternateContent>
          <mc:Choice Requires="wps">
            <w:drawing>
              <wp:anchor distT="0" distB="0" distL="114300" distR="114300" simplePos="0" relativeHeight="251645952" behindDoc="0" locked="0" layoutInCell="1" allowOverlap="1" wp14:anchorId="1FB3ED9F" wp14:editId="4AADF925">
                <wp:simplePos x="0" y="0"/>
                <wp:positionH relativeFrom="column">
                  <wp:posOffset>7188835</wp:posOffset>
                </wp:positionH>
                <wp:positionV relativeFrom="paragraph">
                  <wp:posOffset>230505</wp:posOffset>
                </wp:positionV>
                <wp:extent cx="906145" cy="502920"/>
                <wp:effectExtent l="0" t="0" r="27305" b="11430"/>
                <wp:wrapThrough wrapText="bothSides">
                  <wp:wrapPolygon edited="0">
                    <wp:start x="0" y="0"/>
                    <wp:lineTo x="0" y="21273"/>
                    <wp:lineTo x="21797" y="21273"/>
                    <wp:lineTo x="21797" y="0"/>
                    <wp:lineTo x="0" y="0"/>
                  </wp:wrapPolygon>
                </wp:wrapThrough>
                <wp:docPr id="159" name="Flowchart: Process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502920"/>
                        </a:xfrm>
                        <a:prstGeom prst="flowChartProcess">
                          <a:avLst/>
                        </a:prstGeom>
                        <a:solidFill>
                          <a:srgbClr val="4F81BD"/>
                        </a:solidFill>
                        <a:ln w="25400">
                          <a:solidFill>
                            <a:srgbClr val="243F60"/>
                          </a:solidFill>
                          <a:miter lim="800000"/>
                          <a:headEnd/>
                          <a:tailEnd/>
                        </a:ln>
                      </wps:spPr>
                      <wps:txbx>
                        <w:txbxContent>
                          <w:p w14:paraId="0992F935" w14:textId="77777777" w:rsidR="002E77B9" w:rsidRPr="00D10A84" w:rsidRDefault="002E77B9" w:rsidP="00610BD0">
                            <w:pPr>
                              <w:pStyle w:val="Caption"/>
                              <w:jc w:val="center"/>
                              <w:rPr>
                                <w:rFonts w:ascii="Calibri" w:hAnsi="Cambria"/>
                                <w:color w:val="FFFFFF"/>
                                <w:sz w:val="16"/>
                                <w:szCs w:val="16"/>
                                <w:lang w:eastAsia="en-GB"/>
                              </w:rPr>
                            </w:pPr>
                            <w:proofErr w:type="gramStart"/>
                            <w:r w:rsidRPr="00D10A84">
                              <w:rPr>
                                <w:rFonts w:ascii="Calibri" w:hAnsi="Cambria"/>
                                <w:color w:val="FFFFFF"/>
                                <w:sz w:val="16"/>
                                <w:szCs w:val="16"/>
                                <w:lang w:eastAsia="en-GB"/>
                              </w:rPr>
                              <w:t>Production  and</w:t>
                            </w:r>
                            <w:proofErr w:type="gramEnd"/>
                            <w:r w:rsidRPr="00D10A84">
                              <w:rPr>
                                <w:rFonts w:ascii="Calibri" w:hAnsi="Cambria"/>
                                <w:color w:val="FFFFFF"/>
                                <w:sz w:val="16"/>
                                <w:szCs w:val="16"/>
                                <w:lang w:eastAsia="en-GB"/>
                              </w:rPr>
                              <w:t xml:space="preserve">  Marketing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3ED9F" id="Flowchart: Process 159" o:spid="_x0000_s1086" type="#_x0000_t109" style="position:absolute;left:0;text-align:left;margin-left:566.05pt;margin-top:18.15pt;width:71.35pt;height:39.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" fillcolor="#4f81bd" strokecolor="#243f60" strokeweight="2pt">
                <v:textbox>
                  <w:txbxContent>
                    <w:p w14:paraId="0992F935" w14:textId="77777777" w:rsidR="002E77B9" w:rsidRPr="00D10A84" w:rsidRDefault="002E77B9" w:rsidP="00610BD0">
                      <w:pPr>
                        <w:pStyle w:val="Caption"/>
                        <w:jc w:val="center"/>
                        <w:rPr>
                          <w:rFonts w:ascii="Calibri" w:hAnsi="Cambria"/>
                          <w:color w:val="FFFFFF"/>
                          <w:sz w:val="16"/>
                          <w:szCs w:val="16"/>
                          <w:lang w:eastAsia="en-GB"/>
                        </w:rPr>
                      </w:pPr>
                      <w:proofErr w:type="gramStart"/>
                      <w:r w:rsidRPr="00D10A84">
                        <w:rPr>
                          <w:rFonts w:ascii="Calibri" w:hAnsi="Cambria"/>
                          <w:color w:val="FFFFFF"/>
                          <w:sz w:val="16"/>
                          <w:szCs w:val="16"/>
                          <w:lang w:eastAsia="en-GB"/>
                        </w:rPr>
                        <w:t>Production  and</w:t>
                      </w:r>
                      <w:proofErr w:type="gramEnd"/>
                      <w:r w:rsidRPr="00D10A84">
                        <w:rPr>
                          <w:rFonts w:ascii="Calibri" w:hAnsi="Cambria"/>
                          <w:color w:val="FFFFFF"/>
                          <w:sz w:val="16"/>
                          <w:szCs w:val="16"/>
                          <w:lang w:eastAsia="en-GB"/>
                        </w:rPr>
                        <w:t xml:space="preserve">  Marketing</w:t>
                      </w:r>
                    </w:p>
                  </w:txbxContent>
                </v:textbox>
                <w10:wrap type="through"/>
              </v:shape>
            </w:pict>
          </mc:Fallback>
        </mc:AlternateContent>
      </w:r>
      <w:r w:rsidRPr="0043667D">
        <w:rPr>
          <w:rFonts w:ascii="Times New Roman" w:hAnsi="Times New Roman"/>
          <w:noProof/>
          <w:sz w:val="20"/>
          <w:szCs w:val="20"/>
        </w:rPr>
        <mc:AlternateContent>
          <mc:Choice Requires="wps">
            <w:drawing>
              <wp:anchor distT="0" distB="0" distL="114300" distR="114300" simplePos="0" relativeHeight="251644928" behindDoc="0" locked="0" layoutInCell="1" allowOverlap="1" wp14:anchorId="54AFBA76" wp14:editId="160FA31B">
                <wp:simplePos x="0" y="0"/>
                <wp:positionH relativeFrom="column">
                  <wp:posOffset>6162040</wp:posOffset>
                </wp:positionH>
                <wp:positionV relativeFrom="paragraph">
                  <wp:posOffset>207645</wp:posOffset>
                </wp:positionV>
                <wp:extent cx="953135" cy="497205"/>
                <wp:effectExtent l="0" t="0" r="18415" b="17145"/>
                <wp:wrapThrough wrapText="bothSides">
                  <wp:wrapPolygon edited="0">
                    <wp:start x="0" y="0"/>
                    <wp:lineTo x="0" y="21517"/>
                    <wp:lineTo x="21586" y="21517"/>
                    <wp:lineTo x="21586" y="0"/>
                    <wp:lineTo x="0" y="0"/>
                  </wp:wrapPolygon>
                </wp:wrapThrough>
                <wp:docPr id="158" name="Flowchart: Process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497205"/>
                        </a:xfrm>
                        <a:prstGeom prst="flowChartProcess">
                          <a:avLst/>
                        </a:prstGeom>
                        <a:solidFill>
                          <a:srgbClr val="4F81BD"/>
                        </a:solidFill>
                        <a:ln w="25400">
                          <a:solidFill>
                            <a:srgbClr val="243F60"/>
                          </a:solidFill>
                          <a:miter lim="800000"/>
                          <a:headEnd/>
                          <a:tailEnd/>
                        </a:ln>
                      </wps:spPr>
                      <wps:txbx>
                        <w:txbxContent>
                          <w:p w14:paraId="5106D7EA"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 xml:space="preserve">Natural </w:t>
                            </w:r>
                            <w:proofErr w:type="gramStart"/>
                            <w:r w:rsidRPr="00D10A84">
                              <w:rPr>
                                <w:rFonts w:ascii="Calibri" w:hAnsi="Cambria"/>
                                <w:color w:val="FFFFFF"/>
                                <w:sz w:val="16"/>
                                <w:szCs w:val="16"/>
                                <w:lang w:eastAsia="en-GB"/>
                              </w:rPr>
                              <w:t>Resources  and</w:t>
                            </w:r>
                            <w:proofErr w:type="gramEnd"/>
                            <w:r w:rsidRPr="00D10A84">
                              <w:rPr>
                                <w:rFonts w:ascii="Calibri" w:hAnsi="Cambria"/>
                                <w:color w:val="FFFFFF"/>
                                <w:sz w:val="16"/>
                                <w:szCs w:val="16"/>
                                <w:lang w:eastAsia="en-GB"/>
                              </w:rPr>
                              <w:t xml:space="preserve">  Environment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AFBA76" id="Flowchart: Process 158" o:spid="_x0000_s1087" type="#_x0000_t109" style="position:absolute;left:0;text-align:left;margin-left:485.2pt;margin-top:16.35pt;width:75.05pt;height:39.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" fillcolor="#4f81bd" strokecolor="#243f60" strokeweight="2pt">
                <v:textbox>
                  <w:txbxContent>
                    <w:p w14:paraId="5106D7EA"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 xml:space="preserve">Natural </w:t>
                      </w:r>
                      <w:proofErr w:type="gramStart"/>
                      <w:r w:rsidRPr="00D10A84">
                        <w:rPr>
                          <w:rFonts w:ascii="Calibri" w:hAnsi="Cambria"/>
                          <w:color w:val="FFFFFF"/>
                          <w:sz w:val="16"/>
                          <w:szCs w:val="16"/>
                          <w:lang w:eastAsia="en-GB"/>
                        </w:rPr>
                        <w:t>Resources  and</w:t>
                      </w:r>
                      <w:proofErr w:type="gramEnd"/>
                      <w:r w:rsidRPr="00D10A84">
                        <w:rPr>
                          <w:rFonts w:ascii="Calibri" w:hAnsi="Cambria"/>
                          <w:color w:val="FFFFFF"/>
                          <w:sz w:val="16"/>
                          <w:szCs w:val="16"/>
                          <w:lang w:eastAsia="en-GB"/>
                        </w:rPr>
                        <w:t xml:space="preserve">  Environment</w:t>
                      </w:r>
                    </w:p>
                  </w:txbxContent>
                </v:textbox>
                <w10:wrap type="through"/>
              </v:shape>
            </w:pict>
          </mc:Fallback>
        </mc:AlternateContent>
      </w:r>
      <w:r w:rsidR="00E90EBA" w:rsidRPr="0043667D">
        <w:rPr>
          <w:rFonts w:ascii="Times New Roman" w:hAnsi="Times New Roman"/>
          <w:noProof/>
          <w:sz w:val="20"/>
          <w:szCs w:val="20"/>
        </w:rPr>
        <mc:AlternateContent>
          <mc:Choice Requires="wps">
            <w:drawing>
              <wp:anchor distT="0" distB="0" distL="114298" distR="114298" simplePos="0" relativeHeight="251665408" behindDoc="0" locked="0" layoutInCell="1" allowOverlap="1" wp14:anchorId="4CAE981D" wp14:editId="13C0A7BC">
                <wp:simplePos x="0" y="0"/>
                <wp:positionH relativeFrom="column">
                  <wp:posOffset>6689725</wp:posOffset>
                </wp:positionH>
                <wp:positionV relativeFrom="paragraph">
                  <wp:posOffset>27305</wp:posOffset>
                </wp:positionV>
                <wp:extent cx="0" cy="262255"/>
                <wp:effectExtent l="0" t="0" r="19050" b="42545"/>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0A092F9" id="Straight Connector 194"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526.75pt,2.15pt" to="526.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" strokecolor="#4f81bd" strokeweight="2pt">
                <v:shadow on="t" opacity="24903f" origin=",.5" offset="0,.55556mm"/>
              </v:line>
            </w:pict>
          </mc:Fallback>
        </mc:AlternateContent>
      </w:r>
      <w:r w:rsidR="00546F65" w:rsidRPr="0043667D">
        <w:rPr>
          <w:rFonts w:ascii="Times New Roman" w:hAnsi="Times New Roman"/>
          <w:noProof/>
          <w:sz w:val="20"/>
          <w:szCs w:val="20"/>
        </w:rPr>
        <mc:AlternateContent>
          <mc:Choice Requires="wps">
            <w:drawing>
              <wp:anchor distT="0" distB="0" distL="114300" distR="114300" simplePos="0" relativeHeight="251636736" behindDoc="0" locked="0" layoutInCell="1" allowOverlap="1" wp14:anchorId="0BA6B812" wp14:editId="79E195E6">
                <wp:simplePos x="0" y="0"/>
                <wp:positionH relativeFrom="column">
                  <wp:posOffset>-400050</wp:posOffset>
                </wp:positionH>
                <wp:positionV relativeFrom="paragraph">
                  <wp:posOffset>196850</wp:posOffset>
                </wp:positionV>
                <wp:extent cx="636905" cy="487680"/>
                <wp:effectExtent l="0" t="0" r="10795" b="26670"/>
                <wp:wrapThrough wrapText="bothSides">
                  <wp:wrapPolygon edited="0">
                    <wp:start x="0" y="0"/>
                    <wp:lineTo x="0" y="21938"/>
                    <wp:lineTo x="21320" y="21938"/>
                    <wp:lineTo x="21320" y="0"/>
                    <wp:lineTo x="0" y="0"/>
                  </wp:wrapPolygon>
                </wp:wrapThrough>
                <wp:docPr id="66" name="Flowchart: Proces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487680"/>
                        </a:xfrm>
                        <a:prstGeom prst="flowChartProcess">
                          <a:avLst/>
                        </a:prstGeom>
                        <a:solidFill>
                          <a:srgbClr val="4F81BD"/>
                        </a:solidFill>
                        <a:ln w="25400">
                          <a:solidFill>
                            <a:srgbClr val="243F60"/>
                          </a:solidFill>
                          <a:miter lim="800000"/>
                          <a:headEnd/>
                          <a:tailEnd/>
                        </a:ln>
                      </wps:spPr>
                      <wps:txbx>
                        <w:txbxContent>
                          <w:p w14:paraId="48E1EF59" w14:textId="77777777" w:rsidR="002E77B9" w:rsidRPr="00E23B3E" w:rsidRDefault="002E77B9" w:rsidP="00610BD0">
                            <w:pPr>
                              <w:pStyle w:val="NormalWeb"/>
                              <w:spacing w:before="0" w:beforeAutospacing="0" w:after="0" w:afterAutospacing="0"/>
                              <w:jc w:val="center"/>
                              <w:rPr>
                                <w:sz w:val="16"/>
                                <w:szCs w:val="16"/>
                              </w:rPr>
                            </w:pPr>
                            <w:r w:rsidRPr="00714698">
                              <w:rPr>
                                <w:rFonts w:ascii="Calibri" w:hAnsi="Cambria"/>
                                <w:b/>
                                <w:bCs/>
                                <w:color w:val="FFFFFF"/>
                                <w:sz w:val="16"/>
                                <w:szCs w:val="16"/>
                              </w:rPr>
                              <w:t xml:space="preserve">Internal </w:t>
                            </w:r>
                            <w:r w:rsidRPr="0088489D">
                              <w:rPr>
                                <w:rFonts w:ascii="Calibri" w:hAnsi="Cambria"/>
                                <w:b/>
                                <w:bCs/>
                                <w:color w:val="FFFFFF"/>
                                <w:sz w:val="16"/>
                                <w:szCs w:val="16"/>
                              </w:rPr>
                              <w:t>Audit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6B812" id="Flowchart: Process 66" o:spid="_x0000_s1088" type="#_x0000_t109" style="position:absolute;left:0;text-align:left;margin-left:-31.5pt;margin-top:15.5pt;width:50.15pt;height:38.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" fillcolor="#4f81bd" strokecolor="#243f60" strokeweight="2pt">
                <v:textbox>
                  <w:txbxContent>
                    <w:p w14:paraId="48E1EF59" w14:textId="77777777" w:rsidR="002E77B9" w:rsidRPr="00E23B3E" w:rsidRDefault="002E77B9" w:rsidP="00610BD0">
                      <w:pPr>
                        <w:pStyle w:val="NormalWeb"/>
                        <w:spacing w:before="0" w:beforeAutospacing="0" w:after="0" w:afterAutospacing="0"/>
                        <w:jc w:val="center"/>
                        <w:rPr>
                          <w:sz w:val="16"/>
                          <w:szCs w:val="16"/>
                        </w:rPr>
                      </w:pPr>
                      <w:r w:rsidRPr="00714698">
                        <w:rPr>
                          <w:rFonts w:ascii="Calibri" w:hAnsi="Cambria"/>
                          <w:b/>
                          <w:bCs/>
                          <w:color w:val="FFFFFF"/>
                          <w:sz w:val="16"/>
                          <w:szCs w:val="16"/>
                        </w:rPr>
                        <w:t xml:space="preserve">Internal </w:t>
                      </w:r>
                      <w:r w:rsidRPr="0088489D">
                        <w:rPr>
                          <w:rFonts w:ascii="Calibri" w:hAnsi="Cambria"/>
                          <w:b/>
                          <w:bCs/>
                          <w:color w:val="FFFFFF"/>
                          <w:sz w:val="16"/>
                          <w:szCs w:val="16"/>
                        </w:rPr>
                        <w:t>Audit</w:t>
                      </w:r>
                    </w:p>
                  </w:txbxContent>
                </v:textbox>
                <w10:wrap type="through"/>
              </v:shape>
            </w:pict>
          </mc:Fallback>
        </mc:AlternateContent>
      </w:r>
      <w:r w:rsidR="00E57E95" w:rsidRPr="0043667D">
        <w:rPr>
          <w:rFonts w:ascii="Times New Roman" w:hAnsi="Times New Roman"/>
          <w:noProof/>
          <w:sz w:val="20"/>
          <w:szCs w:val="20"/>
        </w:rPr>
        <mc:AlternateContent>
          <mc:Choice Requires="wps">
            <w:drawing>
              <wp:anchor distT="0" distB="0" distL="114298" distR="114298" simplePos="0" relativeHeight="251658240" behindDoc="0" locked="0" layoutInCell="1" allowOverlap="1" wp14:anchorId="610E6294" wp14:editId="728BDC82">
                <wp:simplePos x="0" y="0"/>
                <wp:positionH relativeFrom="column">
                  <wp:posOffset>835025</wp:posOffset>
                </wp:positionH>
                <wp:positionV relativeFrom="paragraph">
                  <wp:posOffset>4445</wp:posOffset>
                </wp:positionV>
                <wp:extent cx="0" cy="262255"/>
                <wp:effectExtent l="0" t="0" r="19050" b="4254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E97F73C" id="Straight Connector 193"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65.75pt,.35pt" to="65.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" strokecolor="#4f81bd" strokeweight="2pt">
                <v:shadow on="t" opacity="24903f" origin=",.5" offset="0,.55556mm"/>
              </v:line>
            </w:pict>
          </mc:Fallback>
        </mc:AlternateContent>
      </w:r>
    </w:p>
    <w:p w14:paraId="6C441D38" w14:textId="1FB6C1B0" w:rsidR="00610BD0" w:rsidRPr="0043667D" w:rsidRDefault="00E6222D" w:rsidP="0043667D">
      <w:pPr>
        <w:spacing w:after="0" w:line="240" w:lineRule="auto"/>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89984" behindDoc="0" locked="0" layoutInCell="1" allowOverlap="1" wp14:anchorId="63D4A3C6" wp14:editId="144648E0">
                <wp:simplePos x="0" y="0"/>
                <wp:positionH relativeFrom="column">
                  <wp:posOffset>5210175</wp:posOffset>
                </wp:positionH>
                <wp:positionV relativeFrom="paragraph">
                  <wp:posOffset>650875</wp:posOffset>
                </wp:positionV>
                <wp:extent cx="9525" cy="11430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952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6643E" id="Straight Connector 1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10.25pt,51.25pt" to="411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" strokecolor="#4579b8 [3044]"/>
            </w:pict>
          </mc:Fallback>
        </mc:AlternateContent>
      </w:r>
      <w:r>
        <w:rPr>
          <w:rFonts w:ascii="Times New Roman" w:hAnsi="Times New Roman"/>
          <w:noProof/>
          <w:sz w:val="20"/>
          <w:szCs w:val="20"/>
        </w:rPr>
        <mc:AlternateContent>
          <mc:Choice Requires="wps">
            <w:drawing>
              <wp:anchor distT="0" distB="0" distL="114300" distR="114300" simplePos="0" relativeHeight="251687936" behindDoc="0" locked="0" layoutInCell="1" allowOverlap="1" wp14:anchorId="5A9645D7" wp14:editId="41313608">
                <wp:simplePos x="0" y="0"/>
                <wp:positionH relativeFrom="column">
                  <wp:posOffset>3438525</wp:posOffset>
                </wp:positionH>
                <wp:positionV relativeFrom="paragraph">
                  <wp:posOffset>641350</wp:posOffset>
                </wp:positionV>
                <wp:extent cx="178117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1781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7BD52" id="Straight Connector 1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75pt,50.5pt" to="411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" strokecolor="#4579b8 [3044]"/>
            </w:pict>
          </mc:Fallback>
        </mc:AlternateContent>
      </w:r>
      <w:r>
        <w:rPr>
          <w:rFonts w:ascii="Times New Roman" w:hAnsi="Times New Roman"/>
          <w:noProof/>
          <w:sz w:val="20"/>
          <w:szCs w:val="20"/>
        </w:rPr>
        <mc:AlternateContent>
          <mc:Choice Requires="wps">
            <w:drawing>
              <wp:anchor distT="0" distB="0" distL="114300" distR="114300" simplePos="0" relativeHeight="251688960" behindDoc="0" locked="0" layoutInCell="1" allowOverlap="1" wp14:anchorId="1D325949" wp14:editId="2264524E">
                <wp:simplePos x="0" y="0"/>
                <wp:positionH relativeFrom="column">
                  <wp:posOffset>3428999</wp:posOffset>
                </wp:positionH>
                <wp:positionV relativeFrom="paragraph">
                  <wp:posOffset>641350</wp:posOffset>
                </wp:positionV>
                <wp:extent cx="28575" cy="35242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2857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BF31B" id="Straight Connector 1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50.5pt" to="272.2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" strokecolor="#4579b8 [3044]"/>
            </w:pict>
          </mc:Fallback>
        </mc:AlternateContent>
      </w:r>
      <w:r w:rsidR="007B494C" w:rsidRPr="0043667D">
        <w:rPr>
          <w:rFonts w:ascii="Times New Roman" w:hAnsi="Times New Roman"/>
          <w:noProof/>
          <w:sz w:val="20"/>
          <w:szCs w:val="20"/>
        </w:rPr>
        <mc:AlternateContent>
          <mc:Choice Requires="wps">
            <w:drawing>
              <wp:anchor distT="0" distB="0" distL="114300" distR="114300" simplePos="0" relativeHeight="251646976" behindDoc="0" locked="0" layoutInCell="1" allowOverlap="1" wp14:anchorId="15F04A4E" wp14:editId="1D56913C">
                <wp:simplePos x="0" y="0"/>
                <wp:positionH relativeFrom="column">
                  <wp:posOffset>2990850</wp:posOffset>
                </wp:positionH>
                <wp:positionV relativeFrom="paragraph">
                  <wp:posOffset>717550</wp:posOffset>
                </wp:positionV>
                <wp:extent cx="857250" cy="323850"/>
                <wp:effectExtent l="0" t="0" r="19050" b="19050"/>
                <wp:wrapThrough wrapText="bothSides">
                  <wp:wrapPolygon edited="0">
                    <wp:start x="0" y="0"/>
                    <wp:lineTo x="0" y="21600"/>
                    <wp:lineTo x="21600" y="21600"/>
                    <wp:lineTo x="21600" y="0"/>
                    <wp:lineTo x="0" y="0"/>
                  </wp:wrapPolygon>
                </wp:wrapThrough>
                <wp:docPr id="61" name="Flowchart: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23850"/>
                        </a:xfrm>
                        <a:prstGeom prst="flowChartProcess">
                          <a:avLst/>
                        </a:prstGeom>
                        <a:solidFill>
                          <a:srgbClr val="4F81BD"/>
                        </a:solidFill>
                        <a:ln w="25400">
                          <a:solidFill>
                            <a:srgbClr val="243F60"/>
                          </a:solidFill>
                          <a:miter lim="800000"/>
                          <a:headEnd/>
                          <a:tailEnd/>
                        </a:ln>
                      </wps:spPr>
                      <wps:txbx>
                        <w:txbxContent>
                          <w:p w14:paraId="2CDC7430"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Town Council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04A4E" id="Flowchart: Process 61" o:spid="_x0000_s1089" type="#_x0000_t109" style="position:absolute;left:0;text-align:left;margin-left:235.5pt;margin-top:56.5pt;width:67.5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" fillcolor="#4f81bd" strokecolor="#243f60" strokeweight="2pt">
                <v:textbox>
                  <w:txbxContent>
                    <w:p w14:paraId="2CDC7430"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Town Council</w:t>
                      </w:r>
                    </w:p>
                  </w:txbxContent>
                </v:textbox>
                <w10:wrap type="through"/>
              </v:shape>
            </w:pict>
          </mc:Fallback>
        </mc:AlternateContent>
      </w:r>
      <w:r w:rsidR="007B494C" w:rsidRPr="0043667D">
        <w:rPr>
          <w:rFonts w:ascii="Times New Roman" w:hAnsi="Times New Roman"/>
          <w:noProof/>
          <w:sz w:val="20"/>
          <w:szCs w:val="20"/>
        </w:rPr>
        <mc:AlternateContent>
          <mc:Choice Requires="wps">
            <w:drawing>
              <wp:anchor distT="0" distB="0" distL="114300" distR="114300" simplePos="0" relativeHeight="251669504" behindDoc="0" locked="0" layoutInCell="1" allowOverlap="1" wp14:anchorId="74912891" wp14:editId="2BF70017">
                <wp:simplePos x="0" y="0"/>
                <wp:positionH relativeFrom="column">
                  <wp:posOffset>5478780</wp:posOffset>
                </wp:positionH>
                <wp:positionV relativeFrom="paragraph">
                  <wp:posOffset>60325</wp:posOffset>
                </wp:positionV>
                <wp:extent cx="614045" cy="483870"/>
                <wp:effectExtent l="38100" t="38100" r="33655" b="49530"/>
                <wp:wrapThrough wrapText="bothSides">
                  <wp:wrapPolygon edited="0">
                    <wp:start x="16048" y="-1290"/>
                    <wp:lineTo x="-669" y="-2684"/>
                    <wp:lineTo x="-1942" y="21925"/>
                    <wp:lineTo x="2739" y="22315"/>
                    <wp:lineTo x="15443" y="23374"/>
                    <wp:lineTo x="21637" y="20481"/>
                    <wp:lineTo x="22735" y="-733"/>
                    <wp:lineTo x="16048" y="-1290"/>
                  </wp:wrapPolygon>
                </wp:wrapThrough>
                <wp:docPr id="73" name="Flowchart: Proces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74543">
                          <a:off x="0" y="0"/>
                          <a:ext cx="614045" cy="483870"/>
                        </a:xfrm>
                        <a:prstGeom prst="flowChartProcess">
                          <a:avLst/>
                        </a:prstGeom>
                        <a:solidFill>
                          <a:srgbClr val="4F81BD"/>
                        </a:solidFill>
                        <a:ln w="25400">
                          <a:solidFill>
                            <a:srgbClr val="243F60"/>
                          </a:solidFill>
                          <a:miter lim="800000"/>
                          <a:headEnd/>
                          <a:tailEnd/>
                        </a:ln>
                      </wps:spPr>
                      <wps:txbx>
                        <w:txbxContent>
                          <w:p w14:paraId="2B45F4B2"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Planning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12891" id="Flowchart: Process 73" o:spid="_x0000_s1090" type="#_x0000_t109" style="position:absolute;left:0;text-align:left;margin-left:431.4pt;margin-top:4.75pt;width:48.35pt;height:38.1pt;rotation:-24625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" fillcolor="#4f81bd" strokecolor="#243f60" strokeweight="2pt">
                <v:textbox>
                  <w:txbxContent>
                    <w:p w14:paraId="2B45F4B2"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Planning</w:t>
                      </w:r>
                    </w:p>
                  </w:txbxContent>
                </v:textbox>
                <w10:wrap type="through"/>
              </v:shape>
            </w:pict>
          </mc:Fallback>
        </mc:AlternateContent>
      </w:r>
      <w:r w:rsidR="00E90EBA" w:rsidRPr="0043667D">
        <w:rPr>
          <w:rFonts w:ascii="Times New Roman" w:hAnsi="Times New Roman"/>
          <w:noProof/>
          <w:sz w:val="20"/>
          <w:szCs w:val="20"/>
        </w:rPr>
        <mc:AlternateContent>
          <mc:Choice Requires="wps">
            <w:drawing>
              <wp:anchor distT="0" distB="0" distL="114300" distR="114300" simplePos="0" relativeHeight="251643904" behindDoc="0" locked="0" layoutInCell="1" allowOverlap="1" wp14:anchorId="7FCE2B7F" wp14:editId="500639FE">
                <wp:simplePos x="0" y="0"/>
                <wp:positionH relativeFrom="column">
                  <wp:posOffset>4760595</wp:posOffset>
                </wp:positionH>
                <wp:positionV relativeFrom="paragraph">
                  <wp:posOffset>79375</wp:posOffset>
                </wp:positionV>
                <wp:extent cx="584835" cy="488315"/>
                <wp:effectExtent l="38100" t="38100" r="43815" b="45085"/>
                <wp:wrapThrough wrapText="bothSides">
                  <wp:wrapPolygon edited="0">
                    <wp:start x="16152" y="-1291"/>
                    <wp:lineTo x="-698" y="-2617"/>
                    <wp:lineTo x="-2035" y="21768"/>
                    <wp:lineTo x="4284" y="22265"/>
                    <wp:lineTo x="16219" y="23204"/>
                    <wp:lineTo x="22020" y="20282"/>
                    <wp:lineTo x="23173" y="-739"/>
                    <wp:lineTo x="16152" y="-1291"/>
                  </wp:wrapPolygon>
                </wp:wrapThrough>
                <wp:docPr id="72" name="Flowchart: Proces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5457">
                          <a:off x="0" y="0"/>
                          <a:ext cx="584835" cy="488315"/>
                        </a:xfrm>
                        <a:prstGeom prst="flowChartProcess">
                          <a:avLst/>
                        </a:prstGeom>
                        <a:solidFill>
                          <a:srgbClr val="4F81BD"/>
                        </a:solidFill>
                        <a:ln w="25400">
                          <a:solidFill>
                            <a:srgbClr val="243F60"/>
                          </a:solidFill>
                          <a:miter lim="800000"/>
                          <a:headEnd/>
                          <a:tailEnd/>
                        </a:ln>
                      </wps:spPr>
                      <wps:txbx>
                        <w:txbxContent>
                          <w:p w14:paraId="011FEC29"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Finance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E2B7F" id="Flowchart: Process 72" o:spid="_x0000_s1091" type="#_x0000_t109" style="position:absolute;left:0;text-align:left;margin-left:374.85pt;margin-top:6.25pt;width:46.05pt;height:38.45pt;rotation:-246259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" fillcolor="#4f81bd" strokecolor="#243f60" strokeweight="2pt">
                <v:textbox>
                  <w:txbxContent>
                    <w:p w14:paraId="011FEC29"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Finance</w:t>
                      </w:r>
                    </w:p>
                  </w:txbxContent>
                </v:textbox>
                <w10:wrap type="through"/>
              </v:shape>
            </w:pict>
          </mc:Fallback>
        </mc:AlternateContent>
      </w:r>
      <w:r w:rsidR="008F73CD" w:rsidRPr="0043667D">
        <w:rPr>
          <w:rFonts w:ascii="Times New Roman" w:hAnsi="Times New Roman"/>
          <w:noProof/>
          <w:sz w:val="20"/>
          <w:szCs w:val="20"/>
        </w:rPr>
        <mc:AlternateContent>
          <mc:Choice Requires="wps">
            <w:drawing>
              <wp:anchor distT="0" distB="0" distL="114300" distR="114300" simplePos="0" relativeHeight="251641856" behindDoc="0" locked="0" layoutInCell="1" allowOverlap="1" wp14:anchorId="6B560815" wp14:editId="094EFF86">
                <wp:simplePos x="0" y="0"/>
                <wp:positionH relativeFrom="column">
                  <wp:posOffset>329565</wp:posOffset>
                </wp:positionH>
                <wp:positionV relativeFrom="paragraph">
                  <wp:posOffset>53340</wp:posOffset>
                </wp:positionV>
                <wp:extent cx="843280" cy="470535"/>
                <wp:effectExtent l="0" t="0" r="13970" b="24765"/>
                <wp:wrapThrough wrapText="bothSides">
                  <wp:wrapPolygon edited="0">
                    <wp:start x="0" y="0"/>
                    <wp:lineTo x="0" y="21862"/>
                    <wp:lineTo x="21470" y="21862"/>
                    <wp:lineTo x="21470" y="0"/>
                    <wp:lineTo x="0" y="0"/>
                  </wp:wrapPolygon>
                </wp:wrapThrough>
                <wp:docPr id="59" name="Flowchart: Proces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470535"/>
                        </a:xfrm>
                        <a:prstGeom prst="flowChartProcess">
                          <a:avLst/>
                        </a:prstGeom>
                        <a:solidFill>
                          <a:srgbClr val="4F81BD"/>
                        </a:solidFill>
                        <a:ln w="25400">
                          <a:solidFill>
                            <a:srgbClr val="243F60"/>
                          </a:solidFill>
                          <a:miter lim="800000"/>
                          <a:headEnd/>
                          <a:tailEnd/>
                        </a:ln>
                      </wps:spPr>
                      <wps:txbx>
                        <w:txbxContent>
                          <w:p w14:paraId="40D1BDDE"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Management Support</w:t>
                            </w:r>
                            <w:r w:rsidRPr="00C95C54">
                              <w:rPr>
                                <w:sz w:val="16"/>
                                <w:szCs w:val="16"/>
                              </w:rPr>
                              <w:t xml:space="preserve"> </w:t>
                            </w:r>
                            <w:r w:rsidRPr="00D10A84">
                              <w:rPr>
                                <w:rFonts w:ascii="Calibri" w:hAnsi="Cambria"/>
                                <w:color w:val="FFFFFF"/>
                                <w:sz w:val="16"/>
                                <w:szCs w:val="16"/>
                                <w:lang w:eastAsia="en-GB"/>
                              </w:rPr>
                              <w:t>Services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60815" id="Flowchart: Process 59" o:spid="_x0000_s1092" type="#_x0000_t109" style="position:absolute;left:0;text-align:left;margin-left:25.95pt;margin-top:4.2pt;width:66.4pt;height:37.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" fillcolor="#4f81bd" strokecolor="#243f60" strokeweight="2pt">
                <v:textbox>
                  <w:txbxContent>
                    <w:p w14:paraId="40D1BDDE"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Management Support</w:t>
                      </w:r>
                      <w:r w:rsidRPr="00C95C54">
                        <w:rPr>
                          <w:sz w:val="16"/>
                          <w:szCs w:val="16"/>
                        </w:rPr>
                        <w:t xml:space="preserve"> </w:t>
                      </w:r>
                      <w:r w:rsidRPr="00D10A84">
                        <w:rPr>
                          <w:rFonts w:ascii="Calibri" w:hAnsi="Cambria"/>
                          <w:color w:val="FFFFFF"/>
                          <w:sz w:val="16"/>
                          <w:szCs w:val="16"/>
                          <w:lang w:eastAsia="en-GB"/>
                        </w:rPr>
                        <w:t>Services</w:t>
                      </w:r>
                    </w:p>
                  </w:txbxContent>
                </v:textbox>
                <w10:wrap type="through"/>
              </v:shape>
            </w:pict>
          </mc:Fallback>
        </mc:AlternateContent>
      </w:r>
      <w:r w:rsidR="008F73CD" w:rsidRPr="0043667D">
        <w:rPr>
          <w:rFonts w:ascii="Times New Roman" w:hAnsi="Times New Roman"/>
          <w:noProof/>
          <w:sz w:val="20"/>
          <w:szCs w:val="20"/>
        </w:rPr>
        <mc:AlternateContent>
          <mc:Choice Requires="wps">
            <w:drawing>
              <wp:anchor distT="0" distB="0" distL="114300" distR="114300" simplePos="0" relativeHeight="251637760" behindDoc="0" locked="0" layoutInCell="1" allowOverlap="1" wp14:anchorId="36CDAE5B" wp14:editId="61409BD3">
                <wp:simplePos x="0" y="0"/>
                <wp:positionH relativeFrom="column">
                  <wp:posOffset>1256030</wp:posOffset>
                </wp:positionH>
                <wp:positionV relativeFrom="paragraph">
                  <wp:posOffset>23495</wp:posOffset>
                </wp:positionV>
                <wp:extent cx="646430" cy="497205"/>
                <wp:effectExtent l="0" t="0" r="20320" b="17145"/>
                <wp:wrapThrough wrapText="bothSides">
                  <wp:wrapPolygon edited="0">
                    <wp:start x="0" y="0"/>
                    <wp:lineTo x="0" y="21517"/>
                    <wp:lineTo x="21642" y="21517"/>
                    <wp:lineTo x="21642" y="0"/>
                    <wp:lineTo x="0" y="0"/>
                  </wp:wrapPolygon>
                </wp:wrapThrough>
                <wp:docPr id="67" name="Flowchart: Proces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497205"/>
                        </a:xfrm>
                        <a:prstGeom prst="flowChartProcess">
                          <a:avLst/>
                        </a:prstGeom>
                        <a:solidFill>
                          <a:srgbClr val="4F81BD"/>
                        </a:solidFill>
                        <a:ln w="25400">
                          <a:solidFill>
                            <a:srgbClr val="243F60"/>
                          </a:solidFill>
                          <a:miter lim="800000"/>
                          <a:headEnd/>
                          <a:tailEnd/>
                        </a:ln>
                      </wps:spPr>
                      <wps:txbx>
                        <w:txbxContent>
                          <w:p w14:paraId="28F34D0A" w14:textId="77777777" w:rsidR="002E77B9" w:rsidRPr="00E23B3E" w:rsidRDefault="002E77B9" w:rsidP="00610BD0">
                            <w:pPr>
                              <w:pStyle w:val="NormalWeb"/>
                              <w:spacing w:before="0" w:beforeAutospacing="0" w:after="0" w:afterAutospacing="0"/>
                              <w:rPr>
                                <w:sz w:val="16"/>
                                <w:szCs w:val="16"/>
                              </w:rPr>
                            </w:pPr>
                            <w:r w:rsidRPr="00714698">
                              <w:rPr>
                                <w:rFonts w:ascii="Calibri" w:hAnsi="Cambria"/>
                                <w:b/>
                                <w:bCs/>
                                <w:color w:val="FFFFFF"/>
                                <w:sz w:val="16"/>
                                <w:szCs w:val="16"/>
                              </w:rPr>
                              <w:t xml:space="preserve">Community Based Services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DAE5B" id="Flowchart: Process 67" o:spid="_x0000_s1093" type="#_x0000_t109" style="position:absolute;left:0;text-align:left;margin-left:98.9pt;margin-top:1.85pt;width:50.9pt;height:39.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" fillcolor="#4f81bd" strokecolor="#243f60" strokeweight="2pt">
                <v:textbox>
                  <w:txbxContent>
                    <w:p w14:paraId="28F34D0A" w14:textId="77777777" w:rsidR="002E77B9" w:rsidRPr="00E23B3E" w:rsidRDefault="002E77B9" w:rsidP="00610BD0">
                      <w:pPr>
                        <w:pStyle w:val="NormalWeb"/>
                        <w:spacing w:before="0" w:beforeAutospacing="0" w:after="0" w:afterAutospacing="0"/>
                        <w:rPr>
                          <w:sz w:val="16"/>
                          <w:szCs w:val="16"/>
                        </w:rPr>
                      </w:pPr>
                      <w:r w:rsidRPr="00714698">
                        <w:rPr>
                          <w:rFonts w:ascii="Calibri" w:hAnsi="Cambria"/>
                          <w:b/>
                          <w:bCs/>
                          <w:color w:val="FFFFFF"/>
                          <w:sz w:val="16"/>
                          <w:szCs w:val="16"/>
                        </w:rPr>
                        <w:t xml:space="preserve">Community Based Services </w:t>
                      </w:r>
                    </w:p>
                  </w:txbxContent>
                </v:textbox>
                <w10:wrap type="through"/>
              </v:shape>
            </w:pict>
          </mc:Fallback>
        </mc:AlternateContent>
      </w:r>
      <w:r w:rsidR="008F73CD" w:rsidRPr="0043667D">
        <w:rPr>
          <w:rFonts w:ascii="Times New Roman" w:hAnsi="Times New Roman"/>
          <w:noProof/>
          <w:sz w:val="20"/>
          <w:szCs w:val="20"/>
        </w:rPr>
        <mc:AlternateContent>
          <mc:Choice Requires="wps">
            <w:drawing>
              <wp:anchor distT="0" distB="0" distL="114300" distR="114300" simplePos="0" relativeHeight="251638784" behindDoc="0" locked="0" layoutInCell="1" allowOverlap="1" wp14:anchorId="0E2EDC7F" wp14:editId="326E38FE">
                <wp:simplePos x="0" y="0"/>
                <wp:positionH relativeFrom="column">
                  <wp:posOffset>1983105</wp:posOffset>
                </wp:positionH>
                <wp:positionV relativeFrom="paragraph">
                  <wp:posOffset>23495</wp:posOffset>
                </wp:positionV>
                <wp:extent cx="685800" cy="497205"/>
                <wp:effectExtent l="0" t="0" r="19050" b="17145"/>
                <wp:wrapThrough wrapText="bothSides">
                  <wp:wrapPolygon edited="0">
                    <wp:start x="0" y="0"/>
                    <wp:lineTo x="0" y="21517"/>
                    <wp:lineTo x="21600" y="21517"/>
                    <wp:lineTo x="21600" y="0"/>
                    <wp:lineTo x="0" y="0"/>
                  </wp:wrapPolygon>
                </wp:wrapThrough>
                <wp:docPr id="69" name="Flowchart: Proces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7205"/>
                        </a:xfrm>
                        <a:prstGeom prst="flowChartProcess">
                          <a:avLst/>
                        </a:prstGeom>
                        <a:solidFill>
                          <a:srgbClr val="4F81BD"/>
                        </a:solidFill>
                        <a:ln w="25400">
                          <a:solidFill>
                            <a:srgbClr val="243F60"/>
                          </a:solidFill>
                          <a:miter lim="800000"/>
                          <a:headEnd/>
                          <a:tailEnd/>
                        </a:ln>
                      </wps:spPr>
                      <wps:txbx>
                        <w:txbxContent>
                          <w:p w14:paraId="03F37E2B" w14:textId="77777777" w:rsidR="002E77B9" w:rsidRPr="00E23B3E" w:rsidRDefault="002E77B9" w:rsidP="00610BD0">
                            <w:pPr>
                              <w:pStyle w:val="NormalWeb"/>
                              <w:spacing w:before="0" w:beforeAutospacing="0" w:after="0" w:afterAutospacing="0"/>
                              <w:jc w:val="center"/>
                              <w:rPr>
                                <w:sz w:val="16"/>
                                <w:szCs w:val="16"/>
                              </w:rPr>
                            </w:pPr>
                            <w:proofErr w:type="gramStart"/>
                            <w:r w:rsidRPr="00714698">
                              <w:rPr>
                                <w:rFonts w:ascii="Calibri" w:hAnsi="Cambria"/>
                                <w:b/>
                                <w:bCs/>
                                <w:color w:val="FFFFFF"/>
                                <w:sz w:val="16"/>
                                <w:szCs w:val="16"/>
                              </w:rPr>
                              <w:t>Works  and</w:t>
                            </w:r>
                            <w:proofErr w:type="gramEnd"/>
                            <w:r w:rsidRPr="00714698">
                              <w:rPr>
                                <w:rFonts w:ascii="Calibri" w:hAnsi="Cambria"/>
                                <w:b/>
                                <w:bCs/>
                                <w:color w:val="FFFFFF"/>
                                <w:sz w:val="16"/>
                                <w:szCs w:val="16"/>
                              </w:rPr>
                              <w:t xml:space="preserve">  Technical Services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EDC7F" id="Flowchart: Process 69" o:spid="_x0000_s1094" type="#_x0000_t109" style="position:absolute;left:0;text-align:left;margin-left:156.15pt;margin-top:1.85pt;width:54pt;height:39.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" fillcolor="#4f81bd" strokecolor="#243f60" strokeweight="2pt">
                <v:textbox>
                  <w:txbxContent>
                    <w:p w14:paraId="03F37E2B" w14:textId="77777777" w:rsidR="002E77B9" w:rsidRPr="00E23B3E" w:rsidRDefault="002E77B9" w:rsidP="00610BD0">
                      <w:pPr>
                        <w:pStyle w:val="NormalWeb"/>
                        <w:spacing w:before="0" w:beforeAutospacing="0" w:after="0" w:afterAutospacing="0"/>
                        <w:jc w:val="center"/>
                        <w:rPr>
                          <w:sz w:val="16"/>
                          <w:szCs w:val="16"/>
                        </w:rPr>
                      </w:pPr>
                      <w:proofErr w:type="gramStart"/>
                      <w:r w:rsidRPr="00714698">
                        <w:rPr>
                          <w:rFonts w:ascii="Calibri" w:hAnsi="Cambria"/>
                          <w:b/>
                          <w:bCs/>
                          <w:color w:val="FFFFFF"/>
                          <w:sz w:val="16"/>
                          <w:szCs w:val="16"/>
                        </w:rPr>
                        <w:t>Works  and</w:t>
                      </w:r>
                      <w:proofErr w:type="gramEnd"/>
                      <w:r w:rsidRPr="00714698">
                        <w:rPr>
                          <w:rFonts w:ascii="Calibri" w:hAnsi="Cambria"/>
                          <w:b/>
                          <w:bCs/>
                          <w:color w:val="FFFFFF"/>
                          <w:sz w:val="16"/>
                          <w:szCs w:val="16"/>
                        </w:rPr>
                        <w:t xml:space="preserve">  Technical Services</w:t>
                      </w:r>
                    </w:p>
                  </w:txbxContent>
                </v:textbox>
                <w10:wrap type="through"/>
              </v:shape>
            </w:pict>
          </mc:Fallback>
        </mc:AlternateContent>
      </w:r>
      <w:r w:rsidR="00E57E95" w:rsidRPr="0043667D">
        <w:rPr>
          <w:rFonts w:ascii="Times New Roman" w:hAnsi="Times New Roman"/>
          <w:noProof/>
          <w:sz w:val="20"/>
          <w:szCs w:val="20"/>
        </w:rPr>
        <mc:AlternateContent>
          <mc:Choice Requires="wps">
            <w:drawing>
              <wp:anchor distT="0" distB="0" distL="114300" distR="114300" simplePos="0" relativeHeight="251639808" behindDoc="0" locked="0" layoutInCell="1" allowOverlap="1" wp14:anchorId="5B37FE97" wp14:editId="19786C0E">
                <wp:simplePos x="0" y="0"/>
                <wp:positionH relativeFrom="column">
                  <wp:posOffset>2742565</wp:posOffset>
                </wp:positionH>
                <wp:positionV relativeFrom="paragraph">
                  <wp:posOffset>42545</wp:posOffset>
                </wp:positionV>
                <wp:extent cx="685800" cy="497205"/>
                <wp:effectExtent l="0" t="0" r="19050" b="17145"/>
                <wp:wrapThrough wrapText="bothSides">
                  <wp:wrapPolygon edited="0">
                    <wp:start x="0" y="0"/>
                    <wp:lineTo x="0" y="21517"/>
                    <wp:lineTo x="21600" y="21517"/>
                    <wp:lineTo x="21600" y="0"/>
                    <wp:lineTo x="0" y="0"/>
                  </wp:wrapPolygon>
                </wp:wrapThrough>
                <wp:docPr id="70" name="Flowchart: Proces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7205"/>
                        </a:xfrm>
                        <a:prstGeom prst="flowChartProcess">
                          <a:avLst/>
                        </a:prstGeom>
                        <a:solidFill>
                          <a:srgbClr val="4F81BD"/>
                        </a:solidFill>
                        <a:ln w="25400">
                          <a:solidFill>
                            <a:srgbClr val="243F60"/>
                          </a:solidFill>
                          <a:miter lim="800000"/>
                          <a:headEnd/>
                          <a:tailEnd/>
                        </a:ln>
                      </wps:spPr>
                      <wps:txbx>
                        <w:txbxContent>
                          <w:p w14:paraId="1F058544" w14:textId="77777777" w:rsidR="002E77B9" w:rsidRPr="00E23B3E" w:rsidRDefault="002E77B9" w:rsidP="00610BD0">
                            <w:pPr>
                              <w:pStyle w:val="NormalWeb"/>
                              <w:spacing w:before="0" w:beforeAutospacing="0" w:after="0" w:afterAutospacing="0"/>
                              <w:jc w:val="center"/>
                              <w:rPr>
                                <w:sz w:val="16"/>
                                <w:szCs w:val="16"/>
                              </w:rPr>
                            </w:pPr>
                            <w:proofErr w:type="gramStart"/>
                            <w:r w:rsidRPr="00714698">
                              <w:rPr>
                                <w:rFonts w:ascii="Calibri" w:hAnsi="Cambria"/>
                                <w:b/>
                                <w:bCs/>
                                <w:color w:val="FFFFFF"/>
                                <w:sz w:val="16"/>
                                <w:szCs w:val="16"/>
                              </w:rPr>
                              <w:t>Education  and</w:t>
                            </w:r>
                            <w:proofErr w:type="gramEnd"/>
                            <w:r w:rsidRPr="00714698">
                              <w:rPr>
                                <w:rFonts w:ascii="Calibri" w:hAnsi="Cambria"/>
                                <w:b/>
                                <w:bCs/>
                                <w:color w:val="FFFFFF"/>
                                <w:sz w:val="16"/>
                                <w:szCs w:val="16"/>
                              </w:rPr>
                              <w:t xml:space="preserve">  Sports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7FE97" id="Flowchart: Process 70" o:spid="_x0000_s1095" type="#_x0000_t109" style="position:absolute;left:0;text-align:left;margin-left:215.95pt;margin-top:3.35pt;width:54pt;height:39.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" fillcolor="#4f81bd" strokecolor="#243f60" strokeweight="2pt">
                <v:textbox>
                  <w:txbxContent>
                    <w:p w14:paraId="1F058544" w14:textId="77777777" w:rsidR="002E77B9" w:rsidRPr="00E23B3E" w:rsidRDefault="002E77B9" w:rsidP="00610BD0">
                      <w:pPr>
                        <w:pStyle w:val="NormalWeb"/>
                        <w:spacing w:before="0" w:beforeAutospacing="0" w:after="0" w:afterAutospacing="0"/>
                        <w:jc w:val="center"/>
                        <w:rPr>
                          <w:sz w:val="16"/>
                          <w:szCs w:val="16"/>
                        </w:rPr>
                      </w:pPr>
                      <w:proofErr w:type="gramStart"/>
                      <w:r w:rsidRPr="00714698">
                        <w:rPr>
                          <w:rFonts w:ascii="Calibri" w:hAnsi="Cambria"/>
                          <w:b/>
                          <w:bCs/>
                          <w:color w:val="FFFFFF"/>
                          <w:sz w:val="16"/>
                          <w:szCs w:val="16"/>
                        </w:rPr>
                        <w:t>Education  and</w:t>
                      </w:r>
                      <w:proofErr w:type="gramEnd"/>
                      <w:r w:rsidRPr="00714698">
                        <w:rPr>
                          <w:rFonts w:ascii="Calibri" w:hAnsi="Cambria"/>
                          <w:b/>
                          <w:bCs/>
                          <w:color w:val="FFFFFF"/>
                          <w:sz w:val="16"/>
                          <w:szCs w:val="16"/>
                        </w:rPr>
                        <w:t xml:space="preserve">  Sports </w:t>
                      </w:r>
                    </w:p>
                  </w:txbxContent>
                </v:textbox>
                <w10:wrap type="through"/>
              </v:shape>
            </w:pict>
          </mc:Fallback>
        </mc:AlternateContent>
      </w:r>
      <w:r w:rsidR="00E57E95" w:rsidRPr="0043667D">
        <w:rPr>
          <w:rFonts w:ascii="Times New Roman" w:hAnsi="Times New Roman"/>
          <w:noProof/>
          <w:sz w:val="20"/>
          <w:szCs w:val="20"/>
        </w:rPr>
        <mc:AlternateContent>
          <mc:Choice Requires="wps">
            <w:drawing>
              <wp:anchor distT="0" distB="0" distL="114300" distR="114300" simplePos="0" relativeHeight="251640832" behindDoc="0" locked="0" layoutInCell="1" allowOverlap="1" wp14:anchorId="2367ABD6" wp14:editId="3DC85CC6">
                <wp:simplePos x="0" y="0"/>
                <wp:positionH relativeFrom="column">
                  <wp:posOffset>3493135</wp:posOffset>
                </wp:positionH>
                <wp:positionV relativeFrom="paragraph">
                  <wp:posOffset>61595</wp:posOffset>
                </wp:positionV>
                <wp:extent cx="800100" cy="497205"/>
                <wp:effectExtent l="0" t="0" r="19050" b="17145"/>
                <wp:wrapThrough wrapText="bothSides">
                  <wp:wrapPolygon edited="0">
                    <wp:start x="0" y="0"/>
                    <wp:lineTo x="0" y="21517"/>
                    <wp:lineTo x="21600" y="21517"/>
                    <wp:lineTo x="21600" y="0"/>
                    <wp:lineTo x="0" y="0"/>
                  </wp:wrapPolygon>
                </wp:wrapThrough>
                <wp:docPr id="71" name="Flowchart: Proces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97205"/>
                        </a:xfrm>
                        <a:prstGeom prst="flowChartProcess">
                          <a:avLst/>
                        </a:prstGeom>
                        <a:solidFill>
                          <a:srgbClr val="4F81BD"/>
                        </a:solidFill>
                        <a:ln w="25400">
                          <a:solidFill>
                            <a:srgbClr val="243F60"/>
                          </a:solidFill>
                          <a:miter lim="800000"/>
                          <a:headEnd/>
                          <a:tailEnd/>
                        </a:ln>
                      </wps:spPr>
                      <wps:txbx>
                        <w:txbxContent>
                          <w:p w14:paraId="444A1272" w14:textId="77777777" w:rsidR="002E77B9" w:rsidRPr="00E23B3E" w:rsidRDefault="002E77B9" w:rsidP="00610BD0">
                            <w:pPr>
                              <w:pStyle w:val="NormalWeb"/>
                              <w:spacing w:before="0" w:beforeAutospacing="0" w:after="0" w:afterAutospacing="0"/>
                              <w:jc w:val="center"/>
                              <w:rPr>
                                <w:sz w:val="16"/>
                                <w:szCs w:val="16"/>
                              </w:rPr>
                            </w:pPr>
                            <w:proofErr w:type="gramStart"/>
                            <w:r w:rsidRPr="00714698">
                              <w:rPr>
                                <w:rFonts w:ascii="Calibri" w:hAnsi="Cambria"/>
                                <w:b/>
                                <w:bCs/>
                                <w:color w:val="FFFFFF"/>
                                <w:sz w:val="16"/>
                                <w:szCs w:val="16"/>
                              </w:rPr>
                              <w:t>Council  and</w:t>
                            </w:r>
                            <w:proofErr w:type="gramEnd"/>
                            <w:r w:rsidRPr="00714698">
                              <w:rPr>
                                <w:rFonts w:ascii="Calibri" w:hAnsi="Cambria"/>
                                <w:b/>
                                <w:bCs/>
                                <w:color w:val="FFFFFF"/>
                                <w:sz w:val="16"/>
                                <w:szCs w:val="16"/>
                              </w:rPr>
                              <w:t xml:space="preserve">  Statutory Bodies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7ABD6" id="Flowchart: Process 71" o:spid="_x0000_s1096" type="#_x0000_t109" style="position:absolute;left:0;text-align:left;margin-left:275.05pt;margin-top:4.85pt;width:63pt;height:39.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" fillcolor="#4f81bd" strokecolor="#243f60" strokeweight="2pt">
                <v:textbox>
                  <w:txbxContent>
                    <w:p w14:paraId="444A1272" w14:textId="77777777" w:rsidR="002E77B9" w:rsidRPr="00E23B3E" w:rsidRDefault="002E77B9" w:rsidP="00610BD0">
                      <w:pPr>
                        <w:pStyle w:val="NormalWeb"/>
                        <w:spacing w:before="0" w:beforeAutospacing="0" w:after="0" w:afterAutospacing="0"/>
                        <w:jc w:val="center"/>
                        <w:rPr>
                          <w:sz w:val="16"/>
                          <w:szCs w:val="16"/>
                        </w:rPr>
                      </w:pPr>
                      <w:proofErr w:type="gramStart"/>
                      <w:r w:rsidRPr="00714698">
                        <w:rPr>
                          <w:rFonts w:ascii="Calibri" w:hAnsi="Cambria"/>
                          <w:b/>
                          <w:bCs/>
                          <w:color w:val="FFFFFF"/>
                          <w:sz w:val="16"/>
                          <w:szCs w:val="16"/>
                        </w:rPr>
                        <w:t>Council  and</w:t>
                      </w:r>
                      <w:proofErr w:type="gramEnd"/>
                      <w:r w:rsidRPr="00714698">
                        <w:rPr>
                          <w:rFonts w:ascii="Calibri" w:hAnsi="Cambria"/>
                          <w:b/>
                          <w:bCs/>
                          <w:color w:val="FFFFFF"/>
                          <w:sz w:val="16"/>
                          <w:szCs w:val="16"/>
                        </w:rPr>
                        <w:t xml:space="preserve">  Statutory Bodies</w:t>
                      </w:r>
                    </w:p>
                  </w:txbxContent>
                </v:textbox>
                <w10:wrap type="through"/>
              </v:shape>
            </w:pict>
          </mc:Fallback>
        </mc:AlternateContent>
      </w:r>
      <w:r w:rsidR="009E040C" w:rsidRPr="0043667D">
        <w:rPr>
          <w:rFonts w:ascii="Times New Roman" w:hAnsi="Times New Roman"/>
          <w:noProof/>
          <w:sz w:val="20"/>
          <w:szCs w:val="20"/>
        </w:rPr>
        <mc:AlternateContent>
          <mc:Choice Requires="wps">
            <w:drawing>
              <wp:anchor distT="0" distB="0" distL="114298" distR="114298" simplePos="0" relativeHeight="251661312" behindDoc="0" locked="0" layoutInCell="1" allowOverlap="1" wp14:anchorId="69AB9F76" wp14:editId="18DA54FE">
                <wp:simplePos x="0" y="0"/>
                <wp:positionH relativeFrom="column">
                  <wp:posOffset>8623299</wp:posOffset>
                </wp:positionH>
                <wp:positionV relativeFrom="paragraph">
                  <wp:posOffset>27305</wp:posOffset>
                </wp:positionV>
                <wp:extent cx="0" cy="262255"/>
                <wp:effectExtent l="0" t="0" r="0" b="23495"/>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D62306" id="Straight Connector 196" o:spid="_x0000_s1026" style="position:absolute;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679pt,2.15pt" to="67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" strokecolor="#4f81bd" strokeweight="2pt">
                <v:shadow on="t" opacity="24903f" origin=",.5" offset="0,.55556mm"/>
              </v:line>
            </w:pict>
          </mc:Fallback>
        </mc:AlternateContent>
      </w:r>
    </w:p>
    <w:p w14:paraId="0C21DB44" w14:textId="113CCCC8" w:rsidR="00610BD0" w:rsidRPr="0043667D" w:rsidRDefault="007B494C" w:rsidP="0043667D">
      <w:pPr>
        <w:spacing w:after="0" w:line="240" w:lineRule="auto"/>
        <w:jc w:val="both"/>
        <w:rPr>
          <w:rFonts w:ascii="Times New Roman" w:hAnsi="Times New Roman"/>
          <w:sz w:val="20"/>
          <w:szCs w:val="20"/>
        </w:rPr>
      </w:pPr>
      <w:r w:rsidRPr="0043667D">
        <w:rPr>
          <w:rFonts w:ascii="Times New Roman" w:hAnsi="Times New Roman"/>
          <w:noProof/>
          <w:sz w:val="20"/>
          <w:szCs w:val="20"/>
        </w:rPr>
        <mc:AlternateContent>
          <mc:Choice Requires="wps">
            <w:drawing>
              <wp:anchor distT="0" distB="0" distL="114300" distR="114300" simplePos="0" relativeHeight="251648000" behindDoc="0" locked="0" layoutInCell="1" allowOverlap="1" wp14:anchorId="3E5F5BEA" wp14:editId="5B5182D5">
                <wp:simplePos x="0" y="0"/>
                <wp:positionH relativeFrom="column">
                  <wp:posOffset>4772025</wp:posOffset>
                </wp:positionH>
                <wp:positionV relativeFrom="paragraph">
                  <wp:posOffset>6350</wp:posOffset>
                </wp:positionV>
                <wp:extent cx="885825" cy="323850"/>
                <wp:effectExtent l="0" t="0" r="28575" b="19050"/>
                <wp:wrapThrough wrapText="bothSides">
                  <wp:wrapPolygon edited="0">
                    <wp:start x="0" y="0"/>
                    <wp:lineTo x="0" y="21600"/>
                    <wp:lineTo x="21832" y="21600"/>
                    <wp:lineTo x="21832" y="0"/>
                    <wp:lineTo x="0" y="0"/>
                  </wp:wrapPolygon>
                </wp:wrapThrough>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323850"/>
                        </a:xfrm>
                        <a:prstGeom prst="flowChartProcess">
                          <a:avLst/>
                        </a:prstGeom>
                        <a:solidFill>
                          <a:srgbClr val="4F81BD"/>
                        </a:solidFill>
                        <a:ln w="25400">
                          <a:solidFill>
                            <a:srgbClr val="243F60"/>
                          </a:solidFill>
                          <a:miter lim="800000"/>
                          <a:headEnd/>
                          <a:tailEnd/>
                        </a:ln>
                      </wps:spPr>
                      <wps:txbx>
                        <w:txbxContent>
                          <w:p w14:paraId="6D305CD7"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Sub-counties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F5BEA" id="Flowchart: Process 60" o:spid="_x0000_s1097" type="#_x0000_t109" style="position:absolute;left:0;text-align:left;margin-left:375.75pt;margin-top:.5pt;width:69.75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" fillcolor="#4f81bd" strokecolor="#243f60" strokeweight="2pt">
                <v:textbox>
                  <w:txbxContent>
                    <w:p w14:paraId="6D305CD7"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Sub-counties</w:t>
                      </w:r>
                    </w:p>
                  </w:txbxContent>
                </v:textbox>
                <w10:wrap type="through"/>
              </v:shape>
            </w:pict>
          </mc:Fallback>
        </mc:AlternateContent>
      </w:r>
    </w:p>
    <w:p w14:paraId="09E5852A" w14:textId="567C55D0" w:rsidR="00610BD0" w:rsidRPr="0043667D" w:rsidRDefault="00610BD0" w:rsidP="0043667D">
      <w:pPr>
        <w:spacing w:after="0" w:line="240" w:lineRule="auto"/>
        <w:jc w:val="both"/>
        <w:rPr>
          <w:rFonts w:ascii="Times New Roman" w:hAnsi="Times New Roman"/>
          <w:sz w:val="20"/>
          <w:szCs w:val="20"/>
        </w:rPr>
      </w:pPr>
    </w:p>
    <w:p w14:paraId="45325E58" w14:textId="054736A7" w:rsidR="00610BD0" w:rsidRPr="0043667D" w:rsidRDefault="00610BD0" w:rsidP="0043667D">
      <w:pPr>
        <w:spacing w:after="0" w:line="240" w:lineRule="auto"/>
        <w:jc w:val="both"/>
        <w:rPr>
          <w:rFonts w:ascii="Times New Roman" w:hAnsi="Times New Roman"/>
          <w:sz w:val="20"/>
          <w:szCs w:val="20"/>
        </w:rPr>
      </w:pPr>
    </w:p>
    <w:p w14:paraId="385A37C0" w14:textId="19F71535" w:rsidR="00610BD0" w:rsidRPr="0043667D" w:rsidRDefault="00FB1710" w:rsidP="0043667D">
      <w:pPr>
        <w:spacing w:after="0" w:line="240" w:lineRule="auto"/>
        <w:jc w:val="both"/>
        <w:rPr>
          <w:rFonts w:ascii="Times New Roman" w:hAnsi="Times New Roman"/>
          <w:sz w:val="20"/>
          <w:szCs w:val="20"/>
        </w:rPr>
      </w:pPr>
      <w:r w:rsidRPr="0043667D">
        <w:rPr>
          <w:rFonts w:ascii="Times New Roman" w:hAnsi="Times New Roman"/>
          <w:noProof/>
          <w:sz w:val="20"/>
          <w:szCs w:val="20"/>
        </w:rPr>
        <mc:AlternateContent>
          <mc:Choice Requires="wps">
            <w:drawing>
              <wp:anchor distT="0" distB="0" distL="114300" distR="114300" simplePos="0" relativeHeight="251649024" behindDoc="0" locked="0" layoutInCell="1" allowOverlap="1" wp14:anchorId="13F4847B" wp14:editId="24C7E0EA">
                <wp:simplePos x="0" y="0"/>
                <wp:positionH relativeFrom="column">
                  <wp:posOffset>2933065</wp:posOffset>
                </wp:positionH>
                <wp:positionV relativeFrom="paragraph">
                  <wp:posOffset>25400</wp:posOffset>
                </wp:positionV>
                <wp:extent cx="904875" cy="344805"/>
                <wp:effectExtent l="0" t="0" r="28575" b="17145"/>
                <wp:wrapThrough wrapText="bothSides">
                  <wp:wrapPolygon edited="0">
                    <wp:start x="0" y="0"/>
                    <wp:lineTo x="0" y="21481"/>
                    <wp:lineTo x="21827" y="21481"/>
                    <wp:lineTo x="21827" y="0"/>
                    <wp:lineTo x="0" y="0"/>
                  </wp:wrapPolygon>
                </wp:wrapThrough>
                <wp:docPr id="4" name="Flowchart: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44805"/>
                        </a:xfrm>
                        <a:prstGeom prst="flowChartProcess">
                          <a:avLst/>
                        </a:prstGeom>
                        <a:solidFill>
                          <a:srgbClr val="4F81BD"/>
                        </a:solidFill>
                        <a:ln w="25400">
                          <a:solidFill>
                            <a:srgbClr val="243F60"/>
                          </a:solidFill>
                          <a:miter lim="800000"/>
                          <a:headEnd/>
                          <a:tailEnd/>
                        </a:ln>
                      </wps:spPr>
                      <wps:txbx>
                        <w:txbxContent>
                          <w:p w14:paraId="1494B594"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Wards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4847B" id="Flowchart: Process 56" o:spid="_x0000_s1098" type="#_x0000_t109" style="position:absolute;left:0;text-align:left;margin-left:230.95pt;margin-top:2pt;width:71.25pt;height:2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" fillcolor="#4f81bd" strokecolor="#243f60" strokeweight="2pt">
                <v:textbox>
                  <w:txbxContent>
                    <w:p w14:paraId="1494B594"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Wards</w:t>
                      </w:r>
                    </w:p>
                  </w:txbxContent>
                </v:textbox>
                <w10:wrap type="through"/>
              </v:shape>
            </w:pict>
          </mc:Fallback>
        </mc:AlternateContent>
      </w:r>
      <w:r w:rsidRPr="0043667D">
        <w:rPr>
          <w:rFonts w:ascii="Times New Roman" w:hAnsi="Times New Roman"/>
          <w:noProof/>
          <w:sz w:val="20"/>
          <w:szCs w:val="20"/>
        </w:rPr>
        <mc:AlternateContent>
          <mc:Choice Requires="wps">
            <w:drawing>
              <wp:anchor distT="0" distB="0" distL="114300" distR="114300" simplePos="0" relativeHeight="251650048" behindDoc="0" locked="0" layoutInCell="1" allowOverlap="1" wp14:anchorId="5E80F2EE" wp14:editId="3475D23F">
                <wp:simplePos x="0" y="0"/>
                <wp:positionH relativeFrom="column">
                  <wp:posOffset>4752340</wp:posOffset>
                </wp:positionH>
                <wp:positionV relativeFrom="paragraph">
                  <wp:posOffset>73025</wp:posOffset>
                </wp:positionV>
                <wp:extent cx="942975" cy="344805"/>
                <wp:effectExtent l="0" t="0" r="28575" b="17145"/>
                <wp:wrapThrough wrapText="bothSides">
                  <wp:wrapPolygon edited="0">
                    <wp:start x="0" y="0"/>
                    <wp:lineTo x="0" y="21481"/>
                    <wp:lineTo x="21818" y="21481"/>
                    <wp:lineTo x="21818" y="0"/>
                    <wp:lineTo x="0" y="0"/>
                  </wp:wrapPolygon>
                </wp:wrapThrough>
                <wp:docPr id="58" name="Flowchart: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44805"/>
                        </a:xfrm>
                        <a:prstGeom prst="flowChartProcess">
                          <a:avLst/>
                        </a:prstGeom>
                        <a:solidFill>
                          <a:srgbClr val="4F81BD"/>
                        </a:solidFill>
                        <a:ln w="25400">
                          <a:solidFill>
                            <a:srgbClr val="243F60"/>
                          </a:solidFill>
                          <a:miter lim="800000"/>
                          <a:headEnd/>
                          <a:tailEnd/>
                        </a:ln>
                      </wps:spPr>
                      <wps:txbx>
                        <w:txbxContent>
                          <w:p w14:paraId="1276E480"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Parishes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0F2EE" id="Flowchart: Process 58" o:spid="_x0000_s1099" type="#_x0000_t109" style="position:absolute;left:0;text-align:left;margin-left:374.2pt;margin-top:5.75pt;width:74.25pt;height:2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" fillcolor="#4f81bd" strokecolor="#243f60" strokeweight="2pt">
                <v:textbox>
                  <w:txbxContent>
                    <w:p w14:paraId="1276E480"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Parishes</w:t>
                      </w:r>
                    </w:p>
                  </w:txbxContent>
                </v:textbox>
                <w10:wrap type="through"/>
              </v:shape>
            </w:pict>
          </mc:Fallback>
        </mc:AlternateContent>
      </w:r>
    </w:p>
    <w:p w14:paraId="78199C29" w14:textId="38BBDC16" w:rsidR="00610BD0" w:rsidRPr="0043667D" w:rsidRDefault="00610BD0" w:rsidP="0043667D">
      <w:pPr>
        <w:spacing w:after="0" w:line="240" w:lineRule="auto"/>
        <w:jc w:val="both"/>
        <w:rPr>
          <w:rFonts w:ascii="Times New Roman" w:hAnsi="Times New Roman"/>
          <w:sz w:val="20"/>
          <w:szCs w:val="20"/>
        </w:rPr>
      </w:pPr>
    </w:p>
    <w:p w14:paraId="607CEF53" w14:textId="45C95626" w:rsidR="00E57E95" w:rsidRDefault="00E57E95" w:rsidP="0043667D">
      <w:pPr>
        <w:spacing w:after="0" w:line="240" w:lineRule="auto"/>
        <w:jc w:val="both"/>
        <w:rPr>
          <w:rFonts w:ascii="Times New Roman" w:hAnsi="Times New Roman"/>
          <w:sz w:val="20"/>
          <w:szCs w:val="20"/>
        </w:rPr>
      </w:pPr>
    </w:p>
    <w:p w14:paraId="7183DA8F" w14:textId="522AFDA9" w:rsidR="00E57E95" w:rsidRDefault="00FB1710" w:rsidP="0043667D">
      <w:pPr>
        <w:spacing w:after="0" w:line="240" w:lineRule="auto"/>
        <w:jc w:val="both"/>
        <w:rPr>
          <w:rFonts w:ascii="Times New Roman" w:hAnsi="Times New Roman"/>
          <w:sz w:val="20"/>
          <w:szCs w:val="20"/>
        </w:rPr>
      </w:pPr>
      <w:r w:rsidRPr="0043667D">
        <w:rPr>
          <w:rFonts w:ascii="Times New Roman" w:hAnsi="Times New Roman"/>
          <w:noProof/>
          <w:sz w:val="20"/>
          <w:szCs w:val="20"/>
        </w:rPr>
        <mc:AlternateContent>
          <mc:Choice Requires="wps">
            <w:drawing>
              <wp:anchor distT="0" distB="0" distL="114300" distR="114300" simplePos="0" relativeHeight="251651072" behindDoc="0" locked="0" layoutInCell="1" allowOverlap="1" wp14:anchorId="440B6FF8" wp14:editId="030776D3">
                <wp:simplePos x="0" y="0"/>
                <wp:positionH relativeFrom="column">
                  <wp:posOffset>2849880</wp:posOffset>
                </wp:positionH>
                <wp:positionV relativeFrom="paragraph">
                  <wp:posOffset>40640</wp:posOffset>
                </wp:positionV>
                <wp:extent cx="1028700" cy="297180"/>
                <wp:effectExtent l="0" t="0" r="19050" b="26670"/>
                <wp:wrapThrough wrapText="bothSides">
                  <wp:wrapPolygon edited="0">
                    <wp:start x="0" y="0"/>
                    <wp:lineTo x="0" y="22154"/>
                    <wp:lineTo x="21600" y="22154"/>
                    <wp:lineTo x="21600" y="0"/>
                    <wp:lineTo x="0" y="0"/>
                  </wp:wrapPolygon>
                </wp:wrapThrough>
                <wp:docPr id="54" name="Flowchart: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flowChartProcess">
                          <a:avLst/>
                        </a:prstGeom>
                        <a:solidFill>
                          <a:srgbClr val="4F81BD"/>
                        </a:solidFill>
                        <a:ln w="25400">
                          <a:solidFill>
                            <a:srgbClr val="243F60"/>
                          </a:solidFill>
                          <a:miter lim="800000"/>
                          <a:headEnd/>
                          <a:tailEnd/>
                        </a:ln>
                      </wps:spPr>
                      <wps:txbx>
                        <w:txbxContent>
                          <w:p w14:paraId="5E20450A"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Cells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B6FF8" id="Flowchart: Process 54" o:spid="_x0000_s1100" type="#_x0000_t109" style="position:absolute;left:0;text-align:left;margin-left:224.4pt;margin-top:3.2pt;width:81pt;height:2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" fillcolor="#4f81bd" strokecolor="#243f60" strokeweight="2pt">
                <v:textbox>
                  <w:txbxContent>
                    <w:p w14:paraId="5E20450A"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Cells</w:t>
                      </w:r>
                    </w:p>
                  </w:txbxContent>
                </v:textbox>
                <w10:wrap type="through"/>
              </v:shape>
            </w:pict>
          </mc:Fallback>
        </mc:AlternateContent>
      </w:r>
      <w:r w:rsidRPr="0043667D">
        <w:rPr>
          <w:rFonts w:ascii="Times New Roman" w:hAnsi="Times New Roman"/>
          <w:noProof/>
          <w:sz w:val="20"/>
          <w:szCs w:val="20"/>
        </w:rPr>
        <mc:AlternateContent>
          <mc:Choice Requires="wps">
            <w:drawing>
              <wp:anchor distT="0" distB="0" distL="114300" distR="114300" simplePos="0" relativeHeight="251652096" behindDoc="0" locked="0" layoutInCell="1" allowOverlap="1" wp14:anchorId="268B2B5E" wp14:editId="565210FD">
                <wp:simplePos x="0" y="0"/>
                <wp:positionH relativeFrom="column">
                  <wp:posOffset>4717415</wp:posOffset>
                </wp:positionH>
                <wp:positionV relativeFrom="paragraph">
                  <wp:posOffset>109220</wp:posOffset>
                </wp:positionV>
                <wp:extent cx="1028700" cy="292100"/>
                <wp:effectExtent l="0" t="0" r="19050" b="12700"/>
                <wp:wrapThrough wrapText="bothSides">
                  <wp:wrapPolygon edited="0">
                    <wp:start x="0" y="0"/>
                    <wp:lineTo x="0" y="21130"/>
                    <wp:lineTo x="21600" y="21130"/>
                    <wp:lineTo x="21600" y="0"/>
                    <wp:lineTo x="0" y="0"/>
                  </wp:wrapPolygon>
                </wp:wrapThrough>
                <wp:docPr id="55" name="Flowchart: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2100"/>
                        </a:xfrm>
                        <a:prstGeom prst="flowChartProcess">
                          <a:avLst/>
                        </a:prstGeom>
                        <a:solidFill>
                          <a:srgbClr val="4F81BD"/>
                        </a:solidFill>
                        <a:ln w="25400">
                          <a:solidFill>
                            <a:srgbClr val="243F60"/>
                          </a:solidFill>
                          <a:miter lim="800000"/>
                          <a:headEnd/>
                          <a:tailEnd/>
                        </a:ln>
                      </wps:spPr>
                      <wps:txbx>
                        <w:txbxContent>
                          <w:p w14:paraId="241A58B6"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Villages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B2B5E" id="Flowchart: Process 55" o:spid="_x0000_s1101" type="#_x0000_t109" style="position:absolute;left:0;text-align:left;margin-left:371.45pt;margin-top:8.6pt;width:81pt;height: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" fillcolor="#4f81bd" strokecolor="#243f60" strokeweight="2pt">
                <v:textbox>
                  <w:txbxContent>
                    <w:p w14:paraId="241A58B6" w14:textId="77777777" w:rsidR="002E77B9" w:rsidRPr="00D10A84" w:rsidRDefault="002E77B9" w:rsidP="00610BD0">
                      <w:pPr>
                        <w:pStyle w:val="Caption"/>
                        <w:jc w:val="center"/>
                        <w:rPr>
                          <w:rFonts w:ascii="Calibri" w:hAnsi="Cambria"/>
                          <w:color w:val="FFFFFF"/>
                          <w:sz w:val="16"/>
                          <w:szCs w:val="16"/>
                          <w:lang w:eastAsia="en-GB"/>
                        </w:rPr>
                      </w:pPr>
                      <w:r w:rsidRPr="00D10A84">
                        <w:rPr>
                          <w:rFonts w:ascii="Calibri" w:hAnsi="Cambria"/>
                          <w:color w:val="FFFFFF"/>
                          <w:sz w:val="16"/>
                          <w:szCs w:val="16"/>
                          <w:lang w:eastAsia="en-GB"/>
                        </w:rPr>
                        <w:t>Villages</w:t>
                      </w:r>
                    </w:p>
                  </w:txbxContent>
                </v:textbox>
                <w10:wrap type="through"/>
              </v:shape>
            </w:pict>
          </mc:Fallback>
        </mc:AlternateContent>
      </w:r>
    </w:p>
    <w:p w14:paraId="6C0A1C1C" w14:textId="72097CE9" w:rsidR="00E57E95" w:rsidRDefault="00E57E95" w:rsidP="0043667D">
      <w:pPr>
        <w:spacing w:after="0" w:line="240" w:lineRule="auto"/>
        <w:jc w:val="both"/>
        <w:rPr>
          <w:rFonts w:ascii="Times New Roman" w:hAnsi="Times New Roman"/>
          <w:sz w:val="20"/>
          <w:szCs w:val="20"/>
        </w:rPr>
      </w:pPr>
    </w:p>
    <w:p w14:paraId="79355079" w14:textId="392A04DA" w:rsidR="00E57E95" w:rsidRDefault="00E57E95" w:rsidP="0043667D">
      <w:pPr>
        <w:spacing w:after="0" w:line="240" w:lineRule="auto"/>
        <w:jc w:val="both"/>
        <w:rPr>
          <w:rFonts w:ascii="Times New Roman" w:hAnsi="Times New Roman"/>
          <w:sz w:val="20"/>
          <w:szCs w:val="20"/>
        </w:rPr>
      </w:pPr>
    </w:p>
    <w:p w14:paraId="5E801836" w14:textId="477731EB" w:rsidR="00D03B66" w:rsidRPr="0043667D" w:rsidRDefault="00D03B66" w:rsidP="0043667D">
      <w:pPr>
        <w:spacing w:after="0" w:line="240" w:lineRule="auto"/>
        <w:jc w:val="both"/>
        <w:rPr>
          <w:rFonts w:ascii="Times New Roman" w:hAnsi="Times New Roman"/>
          <w:b/>
          <w:bCs/>
          <w:sz w:val="20"/>
          <w:szCs w:val="20"/>
          <w:lang w:val="en-GB"/>
        </w:rPr>
        <w:sectPr w:rsidR="00D03B66" w:rsidRPr="0043667D" w:rsidSect="002D60EB">
          <w:pgSz w:w="16838" w:h="11906" w:orient="landscape"/>
          <w:pgMar w:top="1440" w:right="1440" w:bottom="1418" w:left="1440" w:header="709" w:footer="709" w:gutter="0"/>
          <w:cols w:space="708"/>
          <w:docGrid w:linePitch="360"/>
        </w:sectPr>
      </w:pPr>
    </w:p>
    <w:p w14:paraId="37E8C41D" w14:textId="32E12C23" w:rsidR="00610BD0" w:rsidRPr="0043667D" w:rsidRDefault="00610BD0" w:rsidP="0043667D">
      <w:pPr>
        <w:pStyle w:val="Heading3"/>
        <w:spacing w:before="0"/>
        <w:rPr>
          <w:rFonts w:ascii="Times New Roman" w:hAnsi="Times New Roman"/>
          <w:color w:val="auto"/>
          <w:szCs w:val="24"/>
        </w:rPr>
      </w:pPr>
      <w:bookmarkStart w:id="156" w:name="_Toc89461497"/>
      <w:bookmarkEnd w:id="155"/>
      <w:r w:rsidRPr="0043667D">
        <w:rPr>
          <w:rFonts w:ascii="Times New Roman" w:hAnsi="Times New Roman"/>
          <w:color w:val="auto"/>
          <w:szCs w:val="24"/>
        </w:rPr>
        <w:lastRenderedPageBreak/>
        <w:t>2.7.2</w:t>
      </w:r>
      <w:r w:rsidRPr="0043667D">
        <w:rPr>
          <w:rFonts w:ascii="Times New Roman" w:hAnsi="Times New Roman"/>
          <w:color w:val="auto"/>
          <w:szCs w:val="24"/>
        </w:rPr>
        <w:tab/>
        <w:t>Staffing structure and staffing level by functions;</w:t>
      </w:r>
      <w:bookmarkEnd w:id="156"/>
    </w:p>
    <w:p w14:paraId="77B84B79" w14:textId="3730BA69" w:rsidR="00610BD0" w:rsidRPr="003E1825" w:rsidRDefault="00610BD0" w:rsidP="0043667D">
      <w:pPr>
        <w:pStyle w:val="Table"/>
        <w:rPr>
          <w:szCs w:val="24"/>
        </w:rPr>
      </w:pPr>
      <w:bookmarkStart w:id="157" w:name="_Toc71831605"/>
      <w:r w:rsidRPr="001E0D93">
        <w:rPr>
          <w:szCs w:val="24"/>
        </w:rPr>
        <w:t xml:space="preserve">Table 2. </w:t>
      </w:r>
      <w:r w:rsidRPr="003E1825">
        <w:rPr>
          <w:szCs w:val="24"/>
        </w:rPr>
        <w:fldChar w:fldCharType="begin"/>
      </w:r>
      <w:r w:rsidRPr="0043667D">
        <w:rPr>
          <w:szCs w:val="24"/>
        </w:rPr>
        <w:instrText xml:space="preserve"> SEQ Table_2. \* ARABIC </w:instrText>
      </w:r>
      <w:r w:rsidRPr="003E1825">
        <w:rPr>
          <w:szCs w:val="24"/>
        </w:rPr>
        <w:fldChar w:fldCharType="separate"/>
      </w:r>
      <w:r w:rsidR="00FB1710">
        <w:rPr>
          <w:noProof/>
          <w:szCs w:val="24"/>
        </w:rPr>
        <w:t>58</w:t>
      </w:r>
      <w:r w:rsidRPr="003E1825">
        <w:rPr>
          <w:szCs w:val="24"/>
        </w:rPr>
        <w:fldChar w:fldCharType="end"/>
      </w:r>
      <w:r w:rsidRPr="001E0D93">
        <w:rPr>
          <w:szCs w:val="24"/>
        </w:rPr>
        <w:t xml:space="preserve">   Staffing levels in Kamuli district 2020</w:t>
      </w:r>
      <w:bookmarkEnd w:id="157"/>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1"/>
        <w:gridCol w:w="1380"/>
        <w:gridCol w:w="929"/>
        <w:gridCol w:w="1008"/>
        <w:gridCol w:w="1223"/>
      </w:tblGrid>
      <w:tr w:rsidR="00610BD0" w:rsidRPr="00F41A50" w14:paraId="4FBC777C" w14:textId="77777777" w:rsidTr="004C4A76">
        <w:trPr>
          <w:trHeight w:val="390"/>
        </w:trPr>
        <w:tc>
          <w:tcPr>
            <w:tcW w:w="2571" w:type="pct"/>
            <w:noWrap/>
            <w:vAlign w:val="center"/>
            <w:hideMark/>
          </w:tcPr>
          <w:p w14:paraId="743450F9"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Department/ Sector</w:t>
            </w:r>
          </w:p>
        </w:tc>
        <w:tc>
          <w:tcPr>
            <w:tcW w:w="738" w:type="pct"/>
            <w:noWrap/>
            <w:vAlign w:val="center"/>
            <w:hideMark/>
          </w:tcPr>
          <w:p w14:paraId="16134F94"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Approved</w:t>
            </w:r>
          </w:p>
        </w:tc>
        <w:tc>
          <w:tcPr>
            <w:tcW w:w="497" w:type="pct"/>
            <w:noWrap/>
            <w:vAlign w:val="center"/>
            <w:hideMark/>
          </w:tcPr>
          <w:p w14:paraId="7DE0A2A0"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Filled</w:t>
            </w:r>
          </w:p>
        </w:tc>
        <w:tc>
          <w:tcPr>
            <w:tcW w:w="539" w:type="pct"/>
            <w:noWrap/>
            <w:vAlign w:val="center"/>
            <w:hideMark/>
          </w:tcPr>
          <w:p w14:paraId="2DCBC75E"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Vacant</w:t>
            </w:r>
          </w:p>
        </w:tc>
        <w:tc>
          <w:tcPr>
            <w:tcW w:w="654" w:type="pct"/>
            <w:noWrap/>
            <w:vAlign w:val="center"/>
            <w:hideMark/>
          </w:tcPr>
          <w:p w14:paraId="7DAC22B5"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 Age</w:t>
            </w:r>
          </w:p>
        </w:tc>
      </w:tr>
      <w:tr w:rsidR="00610BD0" w:rsidRPr="00F41A50" w14:paraId="63BAC1F6" w14:textId="77777777" w:rsidTr="004C4A76">
        <w:trPr>
          <w:trHeight w:val="390"/>
        </w:trPr>
        <w:tc>
          <w:tcPr>
            <w:tcW w:w="2571" w:type="pct"/>
            <w:noWrap/>
            <w:vAlign w:val="center"/>
            <w:hideMark/>
          </w:tcPr>
          <w:p w14:paraId="0C40A219"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rPr>
              <w:t>Management and support services</w:t>
            </w:r>
          </w:p>
        </w:tc>
        <w:tc>
          <w:tcPr>
            <w:tcW w:w="738" w:type="pct"/>
            <w:noWrap/>
            <w:vAlign w:val="center"/>
            <w:hideMark/>
          </w:tcPr>
          <w:p w14:paraId="26974897"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rPr>
              <w:t>56</w:t>
            </w:r>
          </w:p>
        </w:tc>
        <w:tc>
          <w:tcPr>
            <w:tcW w:w="497" w:type="pct"/>
            <w:noWrap/>
            <w:vAlign w:val="center"/>
            <w:hideMark/>
          </w:tcPr>
          <w:p w14:paraId="14C8827A"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rPr>
              <w:t>45</w:t>
            </w:r>
          </w:p>
        </w:tc>
        <w:tc>
          <w:tcPr>
            <w:tcW w:w="539" w:type="pct"/>
            <w:noWrap/>
            <w:vAlign w:val="center"/>
            <w:hideMark/>
          </w:tcPr>
          <w:p w14:paraId="6B424FF2"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rPr>
              <w:t>14</w:t>
            </w:r>
          </w:p>
        </w:tc>
        <w:tc>
          <w:tcPr>
            <w:tcW w:w="654" w:type="pct"/>
            <w:noWrap/>
            <w:vAlign w:val="center"/>
            <w:hideMark/>
          </w:tcPr>
          <w:p w14:paraId="6A01D7A5"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rPr>
              <w:t>80</w:t>
            </w:r>
          </w:p>
        </w:tc>
      </w:tr>
      <w:tr w:rsidR="00610BD0" w:rsidRPr="00F41A50" w14:paraId="59B8C151" w14:textId="77777777" w:rsidTr="004C4A76">
        <w:trPr>
          <w:trHeight w:val="390"/>
        </w:trPr>
        <w:tc>
          <w:tcPr>
            <w:tcW w:w="2571" w:type="pct"/>
            <w:noWrap/>
            <w:vAlign w:val="center"/>
            <w:hideMark/>
          </w:tcPr>
          <w:p w14:paraId="0EAFDF39"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xml:space="preserve">Finance </w:t>
            </w:r>
          </w:p>
        </w:tc>
        <w:tc>
          <w:tcPr>
            <w:tcW w:w="738" w:type="pct"/>
            <w:noWrap/>
            <w:vAlign w:val="center"/>
            <w:hideMark/>
          </w:tcPr>
          <w:p w14:paraId="0C1353EB"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34</w:t>
            </w:r>
          </w:p>
        </w:tc>
        <w:tc>
          <w:tcPr>
            <w:tcW w:w="497" w:type="pct"/>
            <w:noWrap/>
            <w:vAlign w:val="center"/>
            <w:hideMark/>
          </w:tcPr>
          <w:p w14:paraId="5C87196A"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25</w:t>
            </w:r>
          </w:p>
        </w:tc>
        <w:tc>
          <w:tcPr>
            <w:tcW w:w="539" w:type="pct"/>
            <w:noWrap/>
            <w:vAlign w:val="center"/>
            <w:hideMark/>
          </w:tcPr>
          <w:p w14:paraId="45E6D671"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9</w:t>
            </w:r>
          </w:p>
        </w:tc>
        <w:tc>
          <w:tcPr>
            <w:tcW w:w="654" w:type="pct"/>
            <w:noWrap/>
            <w:vAlign w:val="center"/>
            <w:hideMark/>
          </w:tcPr>
          <w:p w14:paraId="43BD8C36"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74</w:t>
            </w:r>
          </w:p>
        </w:tc>
      </w:tr>
      <w:tr w:rsidR="00610BD0" w:rsidRPr="00F41A50" w14:paraId="2FE807F3" w14:textId="77777777" w:rsidTr="004C4A76">
        <w:trPr>
          <w:trHeight w:val="390"/>
        </w:trPr>
        <w:tc>
          <w:tcPr>
            <w:tcW w:w="2571" w:type="pct"/>
            <w:noWrap/>
            <w:vAlign w:val="center"/>
            <w:hideMark/>
          </w:tcPr>
          <w:p w14:paraId="1FDD282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Statutory Bodies</w:t>
            </w:r>
          </w:p>
        </w:tc>
        <w:tc>
          <w:tcPr>
            <w:tcW w:w="738" w:type="pct"/>
            <w:noWrap/>
            <w:vAlign w:val="center"/>
            <w:hideMark/>
          </w:tcPr>
          <w:p w14:paraId="02593C74"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6</w:t>
            </w:r>
          </w:p>
        </w:tc>
        <w:tc>
          <w:tcPr>
            <w:tcW w:w="497" w:type="pct"/>
            <w:noWrap/>
            <w:vAlign w:val="center"/>
            <w:hideMark/>
          </w:tcPr>
          <w:p w14:paraId="3470E60A"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6</w:t>
            </w:r>
          </w:p>
        </w:tc>
        <w:tc>
          <w:tcPr>
            <w:tcW w:w="539" w:type="pct"/>
            <w:noWrap/>
            <w:vAlign w:val="center"/>
            <w:hideMark/>
          </w:tcPr>
          <w:p w14:paraId="6A35D471"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c>
          <w:tcPr>
            <w:tcW w:w="654" w:type="pct"/>
            <w:noWrap/>
            <w:vAlign w:val="center"/>
            <w:hideMark/>
          </w:tcPr>
          <w:p w14:paraId="2E23D67B"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100</w:t>
            </w:r>
          </w:p>
        </w:tc>
      </w:tr>
      <w:tr w:rsidR="00610BD0" w:rsidRPr="00F41A50" w14:paraId="1B3A1808" w14:textId="77777777" w:rsidTr="004C4A76">
        <w:trPr>
          <w:trHeight w:val="390"/>
        </w:trPr>
        <w:tc>
          <w:tcPr>
            <w:tcW w:w="2571" w:type="pct"/>
            <w:noWrap/>
            <w:vAlign w:val="center"/>
            <w:hideMark/>
          </w:tcPr>
          <w:p w14:paraId="7385B1E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Production</w:t>
            </w:r>
          </w:p>
        </w:tc>
        <w:tc>
          <w:tcPr>
            <w:tcW w:w="738" w:type="pct"/>
            <w:noWrap/>
            <w:vAlign w:val="center"/>
            <w:hideMark/>
          </w:tcPr>
          <w:p w14:paraId="6B067601"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81</w:t>
            </w:r>
          </w:p>
        </w:tc>
        <w:tc>
          <w:tcPr>
            <w:tcW w:w="497" w:type="pct"/>
            <w:noWrap/>
            <w:vAlign w:val="center"/>
            <w:hideMark/>
          </w:tcPr>
          <w:p w14:paraId="71EA0011"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46</w:t>
            </w:r>
          </w:p>
        </w:tc>
        <w:tc>
          <w:tcPr>
            <w:tcW w:w="539" w:type="pct"/>
            <w:noWrap/>
            <w:vAlign w:val="center"/>
            <w:hideMark/>
          </w:tcPr>
          <w:p w14:paraId="3911882F"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35</w:t>
            </w:r>
          </w:p>
        </w:tc>
        <w:tc>
          <w:tcPr>
            <w:tcW w:w="654" w:type="pct"/>
            <w:noWrap/>
            <w:vAlign w:val="center"/>
            <w:hideMark/>
          </w:tcPr>
          <w:p w14:paraId="70A23E3A"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57</w:t>
            </w:r>
          </w:p>
        </w:tc>
      </w:tr>
      <w:tr w:rsidR="00610BD0" w:rsidRPr="00F41A50" w14:paraId="34C8D37D" w14:textId="77777777" w:rsidTr="004C4A76">
        <w:trPr>
          <w:trHeight w:val="390"/>
        </w:trPr>
        <w:tc>
          <w:tcPr>
            <w:tcW w:w="2571" w:type="pct"/>
            <w:noWrap/>
            <w:vAlign w:val="center"/>
            <w:hideMark/>
          </w:tcPr>
          <w:p w14:paraId="1EB8A02F"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Health ( DHO's Office)</w:t>
            </w:r>
          </w:p>
        </w:tc>
        <w:tc>
          <w:tcPr>
            <w:tcW w:w="738" w:type="pct"/>
            <w:noWrap/>
            <w:vAlign w:val="center"/>
            <w:hideMark/>
          </w:tcPr>
          <w:p w14:paraId="2BE5E42C"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8</w:t>
            </w:r>
          </w:p>
        </w:tc>
        <w:tc>
          <w:tcPr>
            <w:tcW w:w="497" w:type="pct"/>
            <w:noWrap/>
            <w:vAlign w:val="center"/>
            <w:hideMark/>
          </w:tcPr>
          <w:p w14:paraId="2D6F2F32"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7</w:t>
            </w:r>
          </w:p>
        </w:tc>
        <w:tc>
          <w:tcPr>
            <w:tcW w:w="539" w:type="pct"/>
            <w:noWrap/>
            <w:vAlign w:val="center"/>
            <w:hideMark/>
          </w:tcPr>
          <w:p w14:paraId="1D726862"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w:t>
            </w:r>
          </w:p>
        </w:tc>
        <w:tc>
          <w:tcPr>
            <w:tcW w:w="654" w:type="pct"/>
            <w:noWrap/>
            <w:vAlign w:val="center"/>
            <w:hideMark/>
          </w:tcPr>
          <w:p w14:paraId="491B3B90"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88</w:t>
            </w:r>
          </w:p>
        </w:tc>
      </w:tr>
      <w:tr w:rsidR="00610BD0" w:rsidRPr="00F41A50" w14:paraId="7AEE7D20" w14:textId="77777777" w:rsidTr="004C4A76">
        <w:trPr>
          <w:trHeight w:val="390"/>
        </w:trPr>
        <w:tc>
          <w:tcPr>
            <w:tcW w:w="2571" w:type="pct"/>
            <w:noWrap/>
            <w:vAlign w:val="center"/>
            <w:hideMark/>
          </w:tcPr>
          <w:p w14:paraId="1766238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xml:space="preserve">District Hospital &amp; H/Cs II to IV </w:t>
            </w:r>
          </w:p>
        </w:tc>
        <w:tc>
          <w:tcPr>
            <w:tcW w:w="738" w:type="pct"/>
            <w:noWrap/>
            <w:vAlign w:val="center"/>
            <w:hideMark/>
          </w:tcPr>
          <w:p w14:paraId="446D9F99"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677</w:t>
            </w:r>
          </w:p>
        </w:tc>
        <w:tc>
          <w:tcPr>
            <w:tcW w:w="497" w:type="pct"/>
            <w:noWrap/>
            <w:vAlign w:val="center"/>
            <w:hideMark/>
          </w:tcPr>
          <w:p w14:paraId="3C909B35"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545</w:t>
            </w:r>
          </w:p>
        </w:tc>
        <w:tc>
          <w:tcPr>
            <w:tcW w:w="539" w:type="pct"/>
            <w:noWrap/>
            <w:vAlign w:val="center"/>
            <w:hideMark/>
          </w:tcPr>
          <w:p w14:paraId="129F05F1"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132</w:t>
            </w:r>
          </w:p>
        </w:tc>
        <w:tc>
          <w:tcPr>
            <w:tcW w:w="654" w:type="pct"/>
            <w:noWrap/>
            <w:vAlign w:val="center"/>
            <w:hideMark/>
          </w:tcPr>
          <w:p w14:paraId="79B39F2D"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81</w:t>
            </w:r>
          </w:p>
        </w:tc>
      </w:tr>
      <w:tr w:rsidR="00610BD0" w:rsidRPr="00F41A50" w14:paraId="2606A10E" w14:textId="77777777" w:rsidTr="004C4A76">
        <w:trPr>
          <w:trHeight w:val="390"/>
        </w:trPr>
        <w:tc>
          <w:tcPr>
            <w:tcW w:w="2571" w:type="pct"/>
            <w:noWrap/>
            <w:vAlign w:val="center"/>
            <w:hideMark/>
          </w:tcPr>
          <w:p w14:paraId="2A43378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Education</w:t>
            </w:r>
          </w:p>
        </w:tc>
        <w:tc>
          <w:tcPr>
            <w:tcW w:w="738" w:type="pct"/>
            <w:noWrap/>
            <w:vAlign w:val="center"/>
            <w:hideMark/>
          </w:tcPr>
          <w:p w14:paraId="6FB5F61B"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9</w:t>
            </w:r>
          </w:p>
        </w:tc>
        <w:tc>
          <w:tcPr>
            <w:tcW w:w="497" w:type="pct"/>
            <w:noWrap/>
            <w:vAlign w:val="center"/>
            <w:hideMark/>
          </w:tcPr>
          <w:p w14:paraId="32AF4F43"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8</w:t>
            </w:r>
          </w:p>
        </w:tc>
        <w:tc>
          <w:tcPr>
            <w:tcW w:w="539" w:type="pct"/>
            <w:noWrap/>
            <w:vAlign w:val="center"/>
            <w:hideMark/>
          </w:tcPr>
          <w:p w14:paraId="0A809516"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w:t>
            </w:r>
          </w:p>
        </w:tc>
        <w:tc>
          <w:tcPr>
            <w:tcW w:w="654" w:type="pct"/>
            <w:noWrap/>
            <w:vAlign w:val="center"/>
            <w:hideMark/>
          </w:tcPr>
          <w:p w14:paraId="01E41502"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89</w:t>
            </w:r>
          </w:p>
        </w:tc>
      </w:tr>
      <w:tr w:rsidR="00610BD0" w:rsidRPr="00F41A50" w14:paraId="75A1E89E" w14:textId="77777777" w:rsidTr="004C4A76">
        <w:trPr>
          <w:trHeight w:val="390"/>
        </w:trPr>
        <w:tc>
          <w:tcPr>
            <w:tcW w:w="2571" w:type="pct"/>
            <w:noWrap/>
            <w:vAlign w:val="center"/>
            <w:hideMark/>
          </w:tcPr>
          <w:p w14:paraId="675D59D2"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Works &amp; Tech. Services</w:t>
            </w:r>
          </w:p>
        </w:tc>
        <w:tc>
          <w:tcPr>
            <w:tcW w:w="738" w:type="pct"/>
            <w:noWrap/>
            <w:vAlign w:val="center"/>
            <w:hideMark/>
          </w:tcPr>
          <w:p w14:paraId="034BC5ED"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27</w:t>
            </w:r>
          </w:p>
        </w:tc>
        <w:tc>
          <w:tcPr>
            <w:tcW w:w="497" w:type="pct"/>
            <w:noWrap/>
            <w:vAlign w:val="center"/>
            <w:hideMark/>
          </w:tcPr>
          <w:p w14:paraId="0CF4D983"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14</w:t>
            </w:r>
          </w:p>
        </w:tc>
        <w:tc>
          <w:tcPr>
            <w:tcW w:w="539" w:type="pct"/>
            <w:noWrap/>
            <w:vAlign w:val="center"/>
            <w:hideMark/>
          </w:tcPr>
          <w:p w14:paraId="284923DA"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13</w:t>
            </w:r>
          </w:p>
        </w:tc>
        <w:tc>
          <w:tcPr>
            <w:tcW w:w="654" w:type="pct"/>
            <w:noWrap/>
            <w:vAlign w:val="center"/>
            <w:hideMark/>
          </w:tcPr>
          <w:p w14:paraId="18F12194"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52</w:t>
            </w:r>
          </w:p>
        </w:tc>
      </w:tr>
      <w:tr w:rsidR="00610BD0" w:rsidRPr="00F41A50" w14:paraId="2C1554BF" w14:textId="77777777" w:rsidTr="004C4A76">
        <w:trPr>
          <w:trHeight w:val="390"/>
        </w:trPr>
        <w:tc>
          <w:tcPr>
            <w:tcW w:w="2571" w:type="pct"/>
            <w:noWrap/>
            <w:vAlign w:val="center"/>
            <w:hideMark/>
          </w:tcPr>
          <w:p w14:paraId="5F65E048"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Natural Resources</w:t>
            </w:r>
          </w:p>
        </w:tc>
        <w:tc>
          <w:tcPr>
            <w:tcW w:w="738" w:type="pct"/>
            <w:noWrap/>
            <w:vAlign w:val="center"/>
            <w:hideMark/>
          </w:tcPr>
          <w:p w14:paraId="625A1B85"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10</w:t>
            </w:r>
          </w:p>
        </w:tc>
        <w:tc>
          <w:tcPr>
            <w:tcW w:w="497" w:type="pct"/>
            <w:noWrap/>
            <w:vAlign w:val="center"/>
            <w:hideMark/>
          </w:tcPr>
          <w:p w14:paraId="35DEB6B4"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8</w:t>
            </w:r>
          </w:p>
        </w:tc>
        <w:tc>
          <w:tcPr>
            <w:tcW w:w="539" w:type="pct"/>
            <w:noWrap/>
            <w:vAlign w:val="center"/>
            <w:hideMark/>
          </w:tcPr>
          <w:p w14:paraId="3C13D4C2"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2</w:t>
            </w:r>
          </w:p>
        </w:tc>
        <w:tc>
          <w:tcPr>
            <w:tcW w:w="654" w:type="pct"/>
            <w:noWrap/>
            <w:vAlign w:val="center"/>
            <w:hideMark/>
          </w:tcPr>
          <w:p w14:paraId="5FD5E73F"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80</w:t>
            </w:r>
          </w:p>
        </w:tc>
      </w:tr>
      <w:tr w:rsidR="00610BD0" w:rsidRPr="00F41A50" w14:paraId="62BD275A" w14:textId="77777777" w:rsidTr="004C4A76">
        <w:trPr>
          <w:trHeight w:val="390"/>
        </w:trPr>
        <w:tc>
          <w:tcPr>
            <w:tcW w:w="2571" w:type="pct"/>
            <w:noWrap/>
            <w:vAlign w:val="center"/>
            <w:hideMark/>
          </w:tcPr>
          <w:p w14:paraId="4960FCB3"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Community Based Services</w:t>
            </w:r>
          </w:p>
        </w:tc>
        <w:tc>
          <w:tcPr>
            <w:tcW w:w="738" w:type="pct"/>
            <w:noWrap/>
            <w:vAlign w:val="center"/>
            <w:hideMark/>
          </w:tcPr>
          <w:p w14:paraId="28CB4CA6"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38</w:t>
            </w:r>
          </w:p>
        </w:tc>
        <w:tc>
          <w:tcPr>
            <w:tcW w:w="497" w:type="pct"/>
            <w:noWrap/>
            <w:vAlign w:val="center"/>
            <w:hideMark/>
          </w:tcPr>
          <w:p w14:paraId="1A484C2E"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20</w:t>
            </w:r>
          </w:p>
        </w:tc>
        <w:tc>
          <w:tcPr>
            <w:tcW w:w="539" w:type="pct"/>
            <w:noWrap/>
            <w:vAlign w:val="center"/>
            <w:hideMark/>
          </w:tcPr>
          <w:p w14:paraId="629F4C50"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18</w:t>
            </w:r>
          </w:p>
        </w:tc>
        <w:tc>
          <w:tcPr>
            <w:tcW w:w="654" w:type="pct"/>
            <w:noWrap/>
            <w:vAlign w:val="center"/>
            <w:hideMark/>
          </w:tcPr>
          <w:p w14:paraId="143F7D78"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53</w:t>
            </w:r>
          </w:p>
        </w:tc>
      </w:tr>
      <w:tr w:rsidR="00610BD0" w:rsidRPr="00F41A50" w14:paraId="61BC2183" w14:textId="77777777" w:rsidTr="004C4A76">
        <w:trPr>
          <w:trHeight w:val="390"/>
        </w:trPr>
        <w:tc>
          <w:tcPr>
            <w:tcW w:w="2571" w:type="pct"/>
            <w:noWrap/>
            <w:vAlign w:val="center"/>
            <w:hideMark/>
          </w:tcPr>
          <w:p w14:paraId="0D9BA1D5"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Planning Unit</w:t>
            </w:r>
          </w:p>
        </w:tc>
        <w:tc>
          <w:tcPr>
            <w:tcW w:w="738" w:type="pct"/>
            <w:noWrap/>
            <w:vAlign w:val="center"/>
            <w:hideMark/>
          </w:tcPr>
          <w:p w14:paraId="269C1EB4"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5</w:t>
            </w:r>
          </w:p>
        </w:tc>
        <w:tc>
          <w:tcPr>
            <w:tcW w:w="497" w:type="pct"/>
            <w:noWrap/>
            <w:vAlign w:val="center"/>
            <w:hideMark/>
          </w:tcPr>
          <w:p w14:paraId="4E52AD51"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4</w:t>
            </w:r>
          </w:p>
        </w:tc>
        <w:tc>
          <w:tcPr>
            <w:tcW w:w="539" w:type="pct"/>
            <w:noWrap/>
            <w:vAlign w:val="center"/>
            <w:hideMark/>
          </w:tcPr>
          <w:p w14:paraId="54CFD2AB"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w:t>
            </w:r>
          </w:p>
        </w:tc>
        <w:tc>
          <w:tcPr>
            <w:tcW w:w="654" w:type="pct"/>
            <w:noWrap/>
            <w:vAlign w:val="center"/>
            <w:hideMark/>
          </w:tcPr>
          <w:p w14:paraId="43D1C695"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80</w:t>
            </w:r>
          </w:p>
        </w:tc>
      </w:tr>
      <w:tr w:rsidR="00610BD0" w:rsidRPr="00F41A50" w14:paraId="49C2CEE5" w14:textId="77777777" w:rsidTr="004C4A76">
        <w:trPr>
          <w:trHeight w:val="390"/>
        </w:trPr>
        <w:tc>
          <w:tcPr>
            <w:tcW w:w="2571" w:type="pct"/>
            <w:noWrap/>
            <w:vAlign w:val="center"/>
            <w:hideMark/>
          </w:tcPr>
          <w:p w14:paraId="095E8133"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Internal Audit</w:t>
            </w:r>
          </w:p>
        </w:tc>
        <w:tc>
          <w:tcPr>
            <w:tcW w:w="738" w:type="pct"/>
            <w:noWrap/>
            <w:vAlign w:val="center"/>
            <w:hideMark/>
          </w:tcPr>
          <w:p w14:paraId="098F3681"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14</w:t>
            </w:r>
          </w:p>
        </w:tc>
        <w:tc>
          <w:tcPr>
            <w:tcW w:w="497" w:type="pct"/>
            <w:noWrap/>
            <w:vAlign w:val="center"/>
            <w:hideMark/>
          </w:tcPr>
          <w:p w14:paraId="562AB673"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3</w:t>
            </w:r>
          </w:p>
        </w:tc>
        <w:tc>
          <w:tcPr>
            <w:tcW w:w="539" w:type="pct"/>
            <w:noWrap/>
            <w:vAlign w:val="center"/>
            <w:hideMark/>
          </w:tcPr>
          <w:p w14:paraId="3FA62D79"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w:t>
            </w:r>
          </w:p>
        </w:tc>
        <w:tc>
          <w:tcPr>
            <w:tcW w:w="654" w:type="pct"/>
            <w:noWrap/>
            <w:vAlign w:val="center"/>
            <w:hideMark/>
          </w:tcPr>
          <w:p w14:paraId="652B50AC"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75</w:t>
            </w:r>
          </w:p>
        </w:tc>
      </w:tr>
      <w:tr w:rsidR="00610BD0" w:rsidRPr="00F41A50" w14:paraId="774AEF5E" w14:textId="77777777" w:rsidTr="004C4A76">
        <w:trPr>
          <w:trHeight w:val="390"/>
        </w:trPr>
        <w:tc>
          <w:tcPr>
            <w:tcW w:w="2571" w:type="pct"/>
            <w:noWrap/>
            <w:vAlign w:val="center"/>
            <w:hideMark/>
          </w:tcPr>
          <w:p w14:paraId="5187FD0F"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Trade, Industry &amp; Local Economics</w:t>
            </w:r>
          </w:p>
        </w:tc>
        <w:tc>
          <w:tcPr>
            <w:tcW w:w="738" w:type="pct"/>
            <w:noWrap/>
            <w:vAlign w:val="center"/>
            <w:hideMark/>
          </w:tcPr>
          <w:p w14:paraId="6904086E"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6</w:t>
            </w:r>
          </w:p>
        </w:tc>
        <w:tc>
          <w:tcPr>
            <w:tcW w:w="497" w:type="pct"/>
            <w:noWrap/>
            <w:vAlign w:val="center"/>
            <w:hideMark/>
          </w:tcPr>
          <w:p w14:paraId="5AC457F3"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2</w:t>
            </w:r>
          </w:p>
        </w:tc>
        <w:tc>
          <w:tcPr>
            <w:tcW w:w="539" w:type="pct"/>
            <w:noWrap/>
            <w:vAlign w:val="center"/>
            <w:hideMark/>
          </w:tcPr>
          <w:p w14:paraId="396EE603"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4</w:t>
            </w:r>
          </w:p>
        </w:tc>
        <w:tc>
          <w:tcPr>
            <w:tcW w:w="654" w:type="pct"/>
            <w:noWrap/>
            <w:vAlign w:val="center"/>
            <w:hideMark/>
          </w:tcPr>
          <w:p w14:paraId="6E7AC7AB"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33</w:t>
            </w:r>
          </w:p>
        </w:tc>
      </w:tr>
      <w:tr w:rsidR="00610BD0" w:rsidRPr="00F41A50" w14:paraId="5CDE15F7" w14:textId="77777777" w:rsidTr="004C4A76">
        <w:trPr>
          <w:trHeight w:val="390"/>
        </w:trPr>
        <w:tc>
          <w:tcPr>
            <w:tcW w:w="2571" w:type="pct"/>
            <w:noWrap/>
            <w:vAlign w:val="center"/>
            <w:hideMark/>
          </w:tcPr>
          <w:p w14:paraId="10CDD9EB"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Sub Total</w:t>
            </w:r>
          </w:p>
        </w:tc>
        <w:tc>
          <w:tcPr>
            <w:tcW w:w="738" w:type="pct"/>
            <w:noWrap/>
            <w:vAlign w:val="center"/>
            <w:hideMark/>
          </w:tcPr>
          <w:p w14:paraId="442DCE15"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rPr>
              <w:t>971</w:t>
            </w:r>
          </w:p>
        </w:tc>
        <w:tc>
          <w:tcPr>
            <w:tcW w:w="497" w:type="pct"/>
            <w:noWrap/>
            <w:vAlign w:val="center"/>
            <w:hideMark/>
          </w:tcPr>
          <w:p w14:paraId="2C47E0EF"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733</w:t>
            </w:r>
          </w:p>
        </w:tc>
        <w:tc>
          <w:tcPr>
            <w:tcW w:w="539" w:type="pct"/>
            <w:noWrap/>
            <w:vAlign w:val="center"/>
            <w:hideMark/>
          </w:tcPr>
          <w:p w14:paraId="5C8CFA7A"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231</w:t>
            </w:r>
          </w:p>
        </w:tc>
        <w:tc>
          <w:tcPr>
            <w:tcW w:w="654" w:type="pct"/>
            <w:noWrap/>
            <w:vAlign w:val="center"/>
            <w:hideMark/>
          </w:tcPr>
          <w:p w14:paraId="2772095E"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75</w:t>
            </w:r>
          </w:p>
        </w:tc>
      </w:tr>
      <w:tr w:rsidR="00610BD0" w:rsidRPr="00F41A50" w14:paraId="3D05B8BC" w14:textId="77777777" w:rsidTr="004C4A76">
        <w:trPr>
          <w:trHeight w:val="390"/>
        </w:trPr>
        <w:tc>
          <w:tcPr>
            <w:tcW w:w="2571" w:type="pct"/>
            <w:noWrap/>
            <w:vAlign w:val="center"/>
            <w:hideMark/>
          </w:tcPr>
          <w:p w14:paraId="4EFD951F"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Sub- County Staffing Levels</w:t>
            </w:r>
          </w:p>
        </w:tc>
        <w:tc>
          <w:tcPr>
            <w:tcW w:w="738" w:type="pct"/>
            <w:noWrap/>
            <w:vAlign w:val="center"/>
            <w:hideMark/>
          </w:tcPr>
          <w:p w14:paraId="714EB1C8"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w:t>
            </w:r>
          </w:p>
        </w:tc>
        <w:tc>
          <w:tcPr>
            <w:tcW w:w="497" w:type="pct"/>
            <w:noWrap/>
            <w:vAlign w:val="center"/>
            <w:hideMark/>
          </w:tcPr>
          <w:p w14:paraId="73073898"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w:t>
            </w:r>
          </w:p>
        </w:tc>
        <w:tc>
          <w:tcPr>
            <w:tcW w:w="539" w:type="pct"/>
            <w:noWrap/>
            <w:vAlign w:val="center"/>
            <w:hideMark/>
          </w:tcPr>
          <w:p w14:paraId="771311A2"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w:t>
            </w:r>
          </w:p>
        </w:tc>
        <w:tc>
          <w:tcPr>
            <w:tcW w:w="654" w:type="pct"/>
            <w:noWrap/>
            <w:vAlign w:val="center"/>
            <w:hideMark/>
          </w:tcPr>
          <w:p w14:paraId="31985BC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w:t>
            </w:r>
          </w:p>
        </w:tc>
      </w:tr>
      <w:tr w:rsidR="00610BD0" w:rsidRPr="00F41A50" w14:paraId="3782C97F" w14:textId="77777777" w:rsidTr="004C4A76">
        <w:trPr>
          <w:trHeight w:val="390"/>
        </w:trPr>
        <w:tc>
          <w:tcPr>
            <w:tcW w:w="2571" w:type="pct"/>
            <w:noWrap/>
            <w:vAlign w:val="center"/>
            <w:hideMark/>
          </w:tcPr>
          <w:p w14:paraId="1F8CDD2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Sub -County Chief/ SAS</w:t>
            </w:r>
          </w:p>
        </w:tc>
        <w:tc>
          <w:tcPr>
            <w:tcW w:w="738" w:type="pct"/>
            <w:noWrap/>
            <w:vAlign w:val="center"/>
            <w:hideMark/>
          </w:tcPr>
          <w:p w14:paraId="7A0D5811"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14</w:t>
            </w:r>
          </w:p>
        </w:tc>
        <w:tc>
          <w:tcPr>
            <w:tcW w:w="497" w:type="pct"/>
            <w:noWrap/>
            <w:vAlign w:val="center"/>
            <w:hideMark/>
          </w:tcPr>
          <w:p w14:paraId="6CF86CC6"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14</w:t>
            </w:r>
          </w:p>
        </w:tc>
        <w:tc>
          <w:tcPr>
            <w:tcW w:w="539" w:type="pct"/>
            <w:noWrap/>
            <w:vAlign w:val="center"/>
            <w:hideMark/>
          </w:tcPr>
          <w:p w14:paraId="1171D7A7"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c>
          <w:tcPr>
            <w:tcW w:w="654" w:type="pct"/>
            <w:noWrap/>
            <w:vAlign w:val="center"/>
            <w:hideMark/>
          </w:tcPr>
          <w:p w14:paraId="576ACE8D"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100</w:t>
            </w:r>
          </w:p>
        </w:tc>
      </w:tr>
      <w:tr w:rsidR="00610BD0" w:rsidRPr="00F41A50" w14:paraId="2F96A336" w14:textId="77777777" w:rsidTr="004C4A76">
        <w:trPr>
          <w:trHeight w:val="390"/>
        </w:trPr>
        <w:tc>
          <w:tcPr>
            <w:tcW w:w="2571" w:type="pct"/>
            <w:noWrap/>
            <w:vAlign w:val="center"/>
            <w:hideMark/>
          </w:tcPr>
          <w:p w14:paraId="2F78D18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Parish Chief</w:t>
            </w:r>
          </w:p>
        </w:tc>
        <w:tc>
          <w:tcPr>
            <w:tcW w:w="738" w:type="pct"/>
            <w:noWrap/>
            <w:vAlign w:val="center"/>
            <w:hideMark/>
          </w:tcPr>
          <w:p w14:paraId="490BBB7B"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71</w:t>
            </w:r>
          </w:p>
        </w:tc>
        <w:tc>
          <w:tcPr>
            <w:tcW w:w="497" w:type="pct"/>
            <w:noWrap/>
            <w:vAlign w:val="center"/>
            <w:hideMark/>
          </w:tcPr>
          <w:p w14:paraId="62242C6E"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69</w:t>
            </w:r>
          </w:p>
        </w:tc>
        <w:tc>
          <w:tcPr>
            <w:tcW w:w="539" w:type="pct"/>
            <w:noWrap/>
            <w:vAlign w:val="center"/>
            <w:hideMark/>
          </w:tcPr>
          <w:p w14:paraId="20C9747E"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2</w:t>
            </w:r>
          </w:p>
        </w:tc>
        <w:tc>
          <w:tcPr>
            <w:tcW w:w="654" w:type="pct"/>
            <w:noWrap/>
            <w:vAlign w:val="center"/>
            <w:hideMark/>
          </w:tcPr>
          <w:p w14:paraId="6B86DB44"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97</w:t>
            </w:r>
          </w:p>
        </w:tc>
      </w:tr>
      <w:tr w:rsidR="00610BD0" w:rsidRPr="00F41A50" w14:paraId="3CF4CABF" w14:textId="77777777" w:rsidTr="004C4A76">
        <w:trPr>
          <w:trHeight w:val="390"/>
        </w:trPr>
        <w:tc>
          <w:tcPr>
            <w:tcW w:w="2571" w:type="pct"/>
            <w:noWrap/>
            <w:vAlign w:val="center"/>
            <w:hideMark/>
          </w:tcPr>
          <w:p w14:paraId="41000A7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Office Typist</w:t>
            </w:r>
          </w:p>
        </w:tc>
        <w:tc>
          <w:tcPr>
            <w:tcW w:w="738" w:type="pct"/>
            <w:noWrap/>
            <w:vAlign w:val="center"/>
            <w:hideMark/>
          </w:tcPr>
          <w:p w14:paraId="399F15E8"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14</w:t>
            </w:r>
          </w:p>
        </w:tc>
        <w:tc>
          <w:tcPr>
            <w:tcW w:w="497" w:type="pct"/>
            <w:noWrap/>
            <w:vAlign w:val="center"/>
            <w:hideMark/>
          </w:tcPr>
          <w:p w14:paraId="27183D79"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c>
          <w:tcPr>
            <w:tcW w:w="539" w:type="pct"/>
            <w:noWrap/>
            <w:vAlign w:val="center"/>
            <w:hideMark/>
          </w:tcPr>
          <w:p w14:paraId="67FB1CC7"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14</w:t>
            </w:r>
          </w:p>
        </w:tc>
        <w:tc>
          <w:tcPr>
            <w:tcW w:w="654" w:type="pct"/>
            <w:noWrap/>
            <w:vAlign w:val="center"/>
            <w:hideMark/>
          </w:tcPr>
          <w:p w14:paraId="278BE59F"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r>
      <w:tr w:rsidR="00610BD0" w:rsidRPr="00F41A50" w14:paraId="0A20FC5B" w14:textId="77777777" w:rsidTr="004C4A76">
        <w:trPr>
          <w:trHeight w:val="390"/>
        </w:trPr>
        <w:tc>
          <w:tcPr>
            <w:tcW w:w="2571" w:type="pct"/>
            <w:noWrap/>
            <w:vAlign w:val="center"/>
            <w:hideMark/>
          </w:tcPr>
          <w:p w14:paraId="1612CDE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Office Attendant</w:t>
            </w:r>
          </w:p>
        </w:tc>
        <w:tc>
          <w:tcPr>
            <w:tcW w:w="738" w:type="pct"/>
            <w:noWrap/>
            <w:vAlign w:val="center"/>
            <w:hideMark/>
          </w:tcPr>
          <w:p w14:paraId="6A7168C3"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14</w:t>
            </w:r>
          </w:p>
        </w:tc>
        <w:tc>
          <w:tcPr>
            <w:tcW w:w="497" w:type="pct"/>
            <w:noWrap/>
            <w:vAlign w:val="center"/>
            <w:hideMark/>
          </w:tcPr>
          <w:p w14:paraId="1BCCDEE1"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c>
          <w:tcPr>
            <w:tcW w:w="539" w:type="pct"/>
            <w:noWrap/>
            <w:vAlign w:val="center"/>
            <w:hideMark/>
          </w:tcPr>
          <w:p w14:paraId="1D8F0FA5"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14</w:t>
            </w:r>
          </w:p>
        </w:tc>
        <w:tc>
          <w:tcPr>
            <w:tcW w:w="654" w:type="pct"/>
            <w:noWrap/>
            <w:vAlign w:val="center"/>
            <w:hideMark/>
          </w:tcPr>
          <w:p w14:paraId="1457DF5F"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r>
      <w:tr w:rsidR="00610BD0" w:rsidRPr="00F41A50" w14:paraId="610B2655" w14:textId="77777777" w:rsidTr="004C4A76">
        <w:trPr>
          <w:trHeight w:val="390"/>
        </w:trPr>
        <w:tc>
          <w:tcPr>
            <w:tcW w:w="2571" w:type="pct"/>
            <w:noWrap/>
            <w:vAlign w:val="center"/>
            <w:hideMark/>
          </w:tcPr>
          <w:p w14:paraId="2E7DF56B"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Sub-Total</w:t>
            </w:r>
          </w:p>
        </w:tc>
        <w:tc>
          <w:tcPr>
            <w:tcW w:w="738" w:type="pct"/>
            <w:noWrap/>
            <w:vAlign w:val="center"/>
            <w:hideMark/>
          </w:tcPr>
          <w:p w14:paraId="313CD2DA"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113</w:t>
            </w:r>
          </w:p>
        </w:tc>
        <w:tc>
          <w:tcPr>
            <w:tcW w:w="497" w:type="pct"/>
            <w:noWrap/>
            <w:vAlign w:val="center"/>
            <w:hideMark/>
          </w:tcPr>
          <w:p w14:paraId="0571CBE4"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83</w:t>
            </w:r>
          </w:p>
        </w:tc>
        <w:tc>
          <w:tcPr>
            <w:tcW w:w="539" w:type="pct"/>
            <w:noWrap/>
            <w:vAlign w:val="center"/>
            <w:hideMark/>
          </w:tcPr>
          <w:p w14:paraId="79A7A35F"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30</w:t>
            </w:r>
          </w:p>
        </w:tc>
        <w:tc>
          <w:tcPr>
            <w:tcW w:w="654" w:type="pct"/>
            <w:noWrap/>
            <w:vAlign w:val="center"/>
            <w:hideMark/>
          </w:tcPr>
          <w:p w14:paraId="2F336089"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73</w:t>
            </w:r>
          </w:p>
        </w:tc>
      </w:tr>
      <w:tr w:rsidR="00610BD0" w:rsidRPr="00F41A50" w14:paraId="2FC5F842" w14:textId="77777777" w:rsidTr="004C4A76">
        <w:trPr>
          <w:trHeight w:val="390"/>
        </w:trPr>
        <w:tc>
          <w:tcPr>
            <w:tcW w:w="2571" w:type="pct"/>
            <w:noWrap/>
            <w:vAlign w:val="center"/>
            <w:hideMark/>
          </w:tcPr>
          <w:p w14:paraId="03CA7E6C"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Towns Boards Staffing Levels</w:t>
            </w:r>
          </w:p>
        </w:tc>
        <w:tc>
          <w:tcPr>
            <w:tcW w:w="738" w:type="pct"/>
            <w:noWrap/>
            <w:vAlign w:val="center"/>
            <w:hideMark/>
          </w:tcPr>
          <w:p w14:paraId="0A60AC29"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w:t>
            </w:r>
          </w:p>
        </w:tc>
        <w:tc>
          <w:tcPr>
            <w:tcW w:w="497" w:type="pct"/>
            <w:noWrap/>
            <w:vAlign w:val="center"/>
            <w:hideMark/>
          </w:tcPr>
          <w:p w14:paraId="39B959D7"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w:t>
            </w:r>
          </w:p>
        </w:tc>
        <w:tc>
          <w:tcPr>
            <w:tcW w:w="539" w:type="pct"/>
            <w:noWrap/>
            <w:vAlign w:val="center"/>
            <w:hideMark/>
          </w:tcPr>
          <w:p w14:paraId="16B868BF"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w:t>
            </w:r>
          </w:p>
        </w:tc>
        <w:tc>
          <w:tcPr>
            <w:tcW w:w="654" w:type="pct"/>
            <w:noWrap/>
            <w:vAlign w:val="center"/>
            <w:hideMark/>
          </w:tcPr>
          <w:p w14:paraId="3B97207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w:t>
            </w:r>
          </w:p>
        </w:tc>
      </w:tr>
      <w:tr w:rsidR="00610BD0" w:rsidRPr="00F41A50" w14:paraId="2FB73DC5" w14:textId="77777777" w:rsidTr="004C4A76">
        <w:trPr>
          <w:trHeight w:val="390"/>
        </w:trPr>
        <w:tc>
          <w:tcPr>
            <w:tcW w:w="2571" w:type="pct"/>
            <w:noWrap/>
            <w:vAlign w:val="center"/>
            <w:hideMark/>
          </w:tcPr>
          <w:p w14:paraId="58D1D33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Senior Assistant Secretary</w:t>
            </w:r>
          </w:p>
        </w:tc>
        <w:tc>
          <w:tcPr>
            <w:tcW w:w="738" w:type="pct"/>
            <w:noWrap/>
            <w:vAlign w:val="center"/>
            <w:hideMark/>
          </w:tcPr>
          <w:p w14:paraId="049FE921"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10</w:t>
            </w:r>
          </w:p>
        </w:tc>
        <w:tc>
          <w:tcPr>
            <w:tcW w:w="497" w:type="pct"/>
            <w:noWrap/>
            <w:vAlign w:val="center"/>
            <w:hideMark/>
          </w:tcPr>
          <w:p w14:paraId="05BF40CD"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c>
          <w:tcPr>
            <w:tcW w:w="539" w:type="pct"/>
            <w:noWrap/>
            <w:vAlign w:val="center"/>
            <w:hideMark/>
          </w:tcPr>
          <w:p w14:paraId="1525B997"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10</w:t>
            </w:r>
          </w:p>
        </w:tc>
        <w:tc>
          <w:tcPr>
            <w:tcW w:w="654" w:type="pct"/>
            <w:noWrap/>
            <w:vAlign w:val="center"/>
            <w:hideMark/>
          </w:tcPr>
          <w:p w14:paraId="634D8369"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r>
      <w:tr w:rsidR="00610BD0" w:rsidRPr="00F41A50" w14:paraId="0DC9C7C1" w14:textId="77777777" w:rsidTr="004C4A76">
        <w:trPr>
          <w:trHeight w:val="390"/>
        </w:trPr>
        <w:tc>
          <w:tcPr>
            <w:tcW w:w="2571" w:type="pct"/>
            <w:noWrap/>
            <w:vAlign w:val="center"/>
            <w:hideMark/>
          </w:tcPr>
          <w:p w14:paraId="23C9744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Office Typist</w:t>
            </w:r>
          </w:p>
        </w:tc>
        <w:tc>
          <w:tcPr>
            <w:tcW w:w="738" w:type="pct"/>
            <w:noWrap/>
            <w:vAlign w:val="center"/>
            <w:hideMark/>
          </w:tcPr>
          <w:p w14:paraId="027D923F"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10</w:t>
            </w:r>
          </w:p>
        </w:tc>
        <w:tc>
          <w:tcPr>
            <w:tcW w:w="497" w:type="pct"/>
            <w:noWrap/>
            <w:vAlign w:val="center"/>
            <w:hideMark/>
          </w:tcPr>
          <w:p w14:paraId="266029F2"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c>
          <w:tcPr>
            <w:tcW w:w="539" w:type="pct"/>
            <w:noWrap/>
            <w:vAlign w:val="center"/>
            <w:hideMark/>
          </w:tcPr>
          <w:p w14:paraId="5235DF17"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10</w:t>
            </w:r>
          </w:p>
        </w:tc>
        <w:tc>
          <w:tcPr>
            <w:tcW w:w="654" w:type="pct"/>
            <w:noWrap/>
            <w:vAlign w:val="center"/>
            <w:hideMark/>
          </w:tcPr>
          <w:p w14:paraId="77BC4C58"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r>
      <w:tr w:rsidR="00610BD0" w:rsidRPr="00F41A50" w14:paraId="2DC5D952" w14:textId="77777777" w:rsidTr="004C4A76">
        <w:trPr>
          <w:trHeight w:val="390"/>
        </w:trPr>
        <w:tc>
          <w:tcPr>
            <w:tcW w:w="2571" w:type="pct"/>
            <w:noWrap/>
            <w:vAlign w:val="center"/>
            <w:hideMark/>
          </w:tcPr>
          <w:p w14:paraId="1100ED4A"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Assistant Law Enforcement Officer</w:t>
            </w:r>
          </w:p>
        </w:tc>
        <w:tc>
          <w:tcPr>
            <w:tcW w:w="738" w:type="pct"/>
            <w:noWrap/>
            <w:vAlign w:val="center"/>
            <w:hideMark/>
          </w:tcPr>
          <w:p w14:paraId="6B9BEFDF"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10</w:t>
            </w:r>
          </w:p>
        </w:tc>
        <w:tc>
          <w:tcPr>
            <w:tcW w:w="497" w:type="pct"/>
            <w:noWrap/>
            <w:vAlign w:val="center"/>
            <w:hideMark/>
          </w:tcPr>
          <w:p w14:paraId="584E1C7F"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c>
          <w:tcPr>
            <w:tcW w:w="539" w:type="pct"/>
            <w:noWrap/>
            <w:vAlign w:val="center"/>
            <w:hideMark/>
          </w:tcPr>
          <w:p w14:paraId="47A80FEC"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10</w:t>
            </w:r>
          </w:p>
        </w:tc>
        <w:tc>
          <w:tcPr>
            <w:tcW w:w="654" w:type="pct"/>
            <w:noWrap/>
            <w:vAlign w:val="center"/>
            <w:hideMark/>
          </w:tcPr>
          <w:p w14:paraId="1577BE22"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r>
      <w:tr w:rsidR="00610BD0" w:rsidRPr="00F41A50" w14:paraId="65E2B543" w14:textId="77777777" w:rsidTr="004C4A76">
        <w:trPr>
          <w:trHeight w:val="390"/>
        </w:trPr>
        <w:tc>
          <w:tcPr>
            <w:tcW w:w="2571" w:type="pct"/>
            <w:noWrap/>
            <w:vAlign w:val="center"/>
            <w:hideMark/>
          </w:tcPr>
          <w:p w14:paraId="1A2EF6C2"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Office Attendant</w:t>
            </w:r>
          </w:p>
        </w:tc>
        <w:tc>
          <w:tcPr>
            <w:tcW w:w="738" w:type="pct"/>
            <w:noWrap/>
            <w:vAlign w:val="center"/>
            <w:hideMark/>
          </w:tcPr>
          <w:p w14:paraId="16BD2D65"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10</w:t>
            </w:r>
          </w:p>
        </w:tc>
        <w:tc>
          <w:tcPr>
            <w:tcW w:w="497" w:type="pct"/>
            <w:noWrap/>
            <w:vAlign w:val="center"/>
            <w:hideMark/>
          </w:tcPr>
          <w:p w14:paraId="72834904"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c>
          <w:tcPr>
            <w:tcW w:w="539" w:type="pct"/>
            <w:noWrap/>
            <w:vAlign w:val="center"/>
            <w:hideMark/>
          </w:tcPr>
          <w:p w14:paraId="319509AD"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10</w:t>
            </w:r>
          </w:p>
        </w:tc>
        <w:tc>
          <w:tcPr>
            <w:tcW w:w="654" w:type="pct"/>
            <w:noWrap/>
            <w:vAlign w:val="center"/>
            <w:hideMark/>
          </w:tcPr>
          <w:p w14:paraId="3DA108FD"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0</w:t>
            </w:r>
          </w:p>
        </w:tc>
      </w:tr>
      <w:tr w:rsidR="00610BD0" w:rsidRPr="00F41A50" w14:paraId="148D219D" w14:textId="77777777" w:rsidTr="004C4A76">
        <w:trPr>
          <w:trHeight w:val="390"/>
        </w:trPr>
        <w:tc>
          <w:tcPr>
            <w:tcW w:w="2571" w:type="pct"/>
            <w:noWrap/>
            <w:vAlign w:val="center"/>
            <w:hideMark/>
          </w:tcPr>
          <w:p w14:paraId="4550C5FF"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Sub-Total</w:t>
            </w:r>
          </w:p>
        </w:tc>
        <w:tc>
          <w:tcPr>
            <w:tcW w:w="738" w:type="pct"/>
            <w:noWrap/>
            <w:vAlign w:val="center"/>
            <w:hideMark/>
          </w:tcPr>
          <w:p w14:paraId="46C8AEBD"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40</w:t>
            </w:r>
          </w:p>
        </w:tc>
        <w:tc>
          <w:tcPr>
            <w:tcW w:w="497" w:type="pct"/>
            <w:noWrap/>
            <w:vAlign w:val="center"/>
            <w:hideMark/>
          </w:tcPr>
          <w:p w14:paraId="1BE4601B"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0</w:t>
            </w:r>
          </w:p>
        </w:tc>
        <w:tc>
          <w:tcPr>
            <w:tcW w:w="539" w:type="pct"/>
            <w:noWrap/>
            <w:vAlign w:val="center"/>
            <w:hideMark/>
          </w:tcPr>
          <w:p w14:paraId="23479E50"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40</w:t>
            </w:r>
          </w:p>
        </w:tc>
        <w:tc>
          <w:tcPr>
            <w:tcW w:w="654" w:type="pct"/>
            <w:noWrap/>
            <w:vAlign w:val="center"/>
            <w:hideMark/>
          </w:tcPr>
          <w:p w14:paraId="0D9126E0"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0</w:t>
            </w:r>
          </w:p>
        </w:tc>
      </w:tr>
      <w:tr w:rsidR="00610BD0" w:rsidRPr="00F41A50" w14:paraId="0724DE0B" w14:textId="77777777" w:rsidTr="004C4A76">
        <w:trPr>
          <w:trHeight w:val="265"/>
        </w:trPr>
        <w:tc>
          <w:tcPr>
            <w:tcW w:w="2571" w:type="pct"/>
            <w:noWrap/>
            <w:vAlign w:val="center"/>
            <w:hideMark/>
          </w:tcPr>
          <w:p w14:paraId="054F4D65"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Total</w:t>
            </w:r>
          </w:p>
        </w:tc>
        <w:tc>
          <w:tcPr>
            <w:tcW w:w="738" w:type="pct"/>
            <w:noWrap/>
            <w:vAlign w:val="center"/>
            <w:hideMark/>
          </w:tcPr>
          <w:p w14:paraId="4E58C87F"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1,114</w:t>
            </w:r>
          </w:p>
        </w:tc>
        <w:tc>
          <w:tcPr>
            <w:tcW w:w="497" w:type="pct"/>
            <w:noWrap/>
            <w:vAlign w:val="center"/>
            <w:hideMark/>
          </w:tcPr>
          <w:p w14:paraId="3F10A1CE"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816</w:t>
            </w:r>
          </w:p>
        </w:tc>
        <w:tc>
          <w:tcPr>
            <w:tcW w:w="539" w:type="pct"/>
            <w:noWrap/>
            <w:vAlign w:val="center"/>
            <w:hideMark/>
          </w:tcPr>
          <w:p w14:paraId="7C1C245D"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262</w:t>
            </w:r>
          </w:p>
        </w:tc>
        <w:tc>
          <w:tcPr>
            <w:tcW w:w="654" w:type="pct"/>
            <w:noWrap/>
            <w:vAlign w:val="center"/>
            <w:hideMark/>
          </w:tcPr>
          <w:p w14:paraId="5EABFD64"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73</w:t>
            </w:r>
          </w:p>
        </w:tc>
      </w:tr>
      <w:tr w:rsidR="00610BD0" w:rsidRPr="00F41A50" w14:paraId="6478E33B" w14:textId="77777777" w:rsidTr="004C4A76">
        <w:trPr>
          <w:trHeight w:val="390"/>
        </w:trPr>
        <w:tc>
          <w:tcPr>
            <w:tcW w:w="2571" w:type="pct"/>
            <w:noWrap/>
            <w:vAlign w:val="center"/>
            <w:hideMark/>
          </w:tcPr>
          <w:p w14:paraId="2C66F103"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Primary, Secondary &amp; Tertiary Staffing Levels</w:t>
            </w:r>
          </w:p>
        </w:tc>
        <w:tc>
          <w:tcPr>
            <w:tcW w:w="738" w:type="pct"/>
            <w:noWrap/>
            <w:vAlign w:val="center"/>
            <w:hideMark/>
          </w:tcPr>
          <w:p w14:paraId="0438CF98"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 </w:t>
            </w:r>
          </w:p>
        </w:tc>
        <w:tc>
          <w:tcPr>
            <w:tcW w:w="497" w:type="pct"/>
            <w:noWrap/>
            <w:vAlign w:val="center"/>
            <w:hideMark/>
          </w:tcPr>
          <w:p w14:paraId="1280A2FC"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w:t>
            </w:r>
          </w:p>
        </w:tc>
        <w:tc>
          <w:tcPr>
            <w:tcW w:w="539" w:type="pct"/>
            <w:noWrap/>
            <w:vAlign w:val="center"/>
            <w:hideMark/>
          </w:tcPr>
          <w:p w14:paraId="6BF949D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w:t>
            </w:r>
          </w:p>
        </w:tc>
        <w:tc>
          <w:tcPr>
            <w:tcW w:w="654" w:type="pct"/>
            <w:noWrap/>
            <w:vAlign w:val="center"/>
            <w:hideMark/>
          </w:tcPr>
          <w:p w14:paraId="55923144"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w:t>
            </w:r>
          </w:p>
        </w:tc>
      </w:tr>
      <w:tr w:rsidR="00610BD0" w:rsidRPr="00F41A50" w14:paraId="6A9D1CEA" w14:textId="77777777" w:rsidTr="004C4A76">
        <w:trPr>
          <w:trHeight w:val="147"/>
        </w:trPr>
        <w:tc>
          <w:tcPr>
            <w:tcW w:w="2571" w:type="pct"/>
            <w:noWrap/>
            <w:vAlign w:val="center"/>
            <w:hideMark/>
          </w:tcPr>
          <w:p w14:paraId="0CB22CFF"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Primary Schools</w:t>
            </w:r>
          </w:p>
        </w:tc>
        <w:tc>
          <w:tcPr>
            <w:tcW w:w="738" w:type="pct"/>
            <w:noWrap/>
            <w:vAlign w:val="center"/>
            <w:hideMark/>
          </w:tcPr>
          <w:p w14:paraId="2A74EEF5"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2,472</w:t>
            </w:r>
          </w:p>
        </w:tc>
        <w:tc>
          <w:tcPr>
            <w:tcW w:w="497" w:type="pct"/>
            <w:noWrap/>
            <w:vAlign w:val="center"/>
            <w:hideMark/>
          </w:tcPr>
          <w:p w14:paraId="62FFE8F2"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1,936</w:t>
            </w:r>
          </w:p>
        </w:tc>
        <w:tc>
          <w:tcPr>
            <w:tcW w:w="539" w:type="pct"/>
            <w:noWrap/>
            <w:vAlign w:val="center"/>
            <w:hideMark/>
          </w:tcPr>
          <w:p w14:paraId="0E9871BF"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536</w:t>
            </w:r>
          </w:p>
        </w:tc>
        <w:tc>
          <w:tcPr>
            <w:tcW w:w="654" w:type="pct"/>
            <w:noWrap/>
            <w:vAlign w:val="center"/>
            <w:hideMark/>
          </w:tcPr>
          <w:p w14:paraId="09505A19"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78</w:t>
            </w:r>
          </w:p>
        </w:tc>
      </w:tr>
      <w:tr w:rsidR="00610BD0" w:rsidRPr="00F41A50" w14:paraId="2AE63A75" w14:textId="77777777" w:rsidTr="004C4A76">
        <w:trPr>
          <w:trHeight w:val="193"/>
        </w:trPr>
        <w:tc>
          <w:tcPr>
            <w:tcW w:w="2571" w:type="pct"/>
            <w:noWrap/>
            <w:vAlign w:val="center"/>
            <w:hideMark/>
          </w:tcPr>
          <w:p w14:paraId="286B20D0"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Secondary Schools</w:t>
            </w:r>
          </w:p>
        </w:tc>
        <w:tc>
          <w:tcPr>
            <w:tcW w:w="738" w:type="pct"/>
            <w:noWrap/>
            <w:vAlign w:val="center"/>
            <w:hideMark/>
          </w:tcPr>
          <w:p w14:paraId="30D6A34E"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486</w:t>
            </w:r>
          </w:p>
        </w:tc>
        <w:tc>
          <w:tcPr>
            <w:tcW w:w="497" w:type="pct"/>
            <w:noWrap/>
            <w:vAlign w:val="center"/>
            <w:hideMark/>
          </w:tcPr>
          <w:p w14:paraId="3543B5B6"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216</w:t>
            </w:r>
          </w:p>
        </w:tc>
        <w:tc>
          <w:tcPr>
            <w:tcW w:w="539" w:type="pct"/>
            <w:noWrap/>
            <w:vAlign w:val="center"/>
            <w:hideMark/>
          </w:tcPr>
          <w:p w14:paraId="019EE0CF"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270</w:t>
            </w:r>
          </w:p>
        </w:tc>
        <w:tc>
          <w:tcPr>
            <w:tcW w:w="654" w:type="pct"/>
            <w:noWrap/>
            <w:vAlign w:val="center"/>
            <w:hideMark/>
          </w:tcPr>
          <w:p w14:paraId="472328EF"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44</w:t>
            </w:r>
          </w:p>
        </w:tc>
      </w:tr>
      <w:tr w:rsidR="00610BD0" w:rsidRPr="00F41A50" w14:paraId="75562798" w14:textId="77777777" w:rsidTr="004C4A76">
        <w:trPr>
          <w:trHeight w:val="390"/>
        </w:trPr>
        <w:tc>
          <w:tcPr>
            <w:tcW w:w="2571" w:type="pct"/>
            <w:noWrap/>
            <w:vAlign w:val="center"/>
            <w:hideMark/>
          </w:tcPr>
          <w:p w14:paraId="5D5D7371" w14:textId="77777777" w:rsidR="00610BD0" w:rsidRPr="00F41A50" w:rsidRDefault="00610BD0" w:rsidP="0043667D">
            <w:pPr>
              <w:spacing w:after="0" w:line="240" w:lineRule="auto"/>
              <w:rPr>
                <w:rFonts w:ascii="Times New Roman" w:hAnsi="Times New Roman"/>
                <w:sz w:val="20"/>
                <w:szCs w:val="20"/>
              </w:rPr>
            </w:pPr>
            <w:r w:rsidRPr="00F41A50">
              <w:rPr>
                <w:rFonts w:ascii="Times New Roman" w:hAnsi="Times New Roman"/>
                <w:sz w:val="20"/>
                <w:szCs w:val="20"/>
                <w:lang w:val="en-GB"/>
              </w:rPr>
              <w:t xml:space="preserve">Tertiary Institution </w:t>
            </w:r>
          </w:p>
        </w:tc>
        <w:tc>
          <w:tcPr>
            <w:tcW w:w="738" w:type="pct"/>
            <w:noWrap/>
            <w:vAlign w:val="center"/>
            <w:hideMark/>
          </w:tcPr>
          <w:p w14:paraId="6522A731"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47</w:t>
            </w:r>
          </w:p>
        </w:tc>
        <w:tc>
          <w:tcPr>
            <w:tcW w:w="497" w:type="pct"/>
            <w:noWrap/>
            <w:vAlign w:val="center"/>
            <w:hideMark/>
          </w:tcPr>
          <w:p w14:paraId="7D74E747"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27</w:t>
            </w:r>
          </w:p>
        </w:tc>
        <w:tc>
          <w:tcPr>
            <w:tcW w:w="539" w:type="pct"/>
            <w:noWrap/>
            <w:vAlign w:val="center"/>
            <w:hideMark/>
          </w:tcPr>
          <w:p w14:paraId="08D97EE4"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20</w:t>
            </w:r>
          </w:p>
        </w:tc>
        <w:tc>
          <w:tcPr>
            <w:tcW w:w="654" w:type="pct"/>
            <w:noWrap/>
            <w:vAlign w:val="center"/>
            <w:hideMark/>
          </w:tcPr>
          <w:p w14:paraId="1AE59A1E" w14:textId="77777777" w:rsidR="00610BD0" w:rsidRPr="00F41A50" w:rsidRDefault="00610BD0" w:rsidP="0043667D">
            <w:pPr>
              <w:spacing w:after="0" w:line="240" w:lineRule="auto"/>
              <w:jc w:val="right"/>
              <w:rPr>
                <w:rFonts w:ascii="Times New Roman" w:hAnsi="Times New Roman"/>
                <w:sz w:val="20"/>
                <w:szCs w:val="20"/>
              </w:rPr>
            </w:pPr>
            <w:r w:rsidRPr="00F41A50">
              <w:rPr>
                <w:rFonts w:ascii="Times New Roman" w:hAnsi="Times New Roman"/>
                <w:sz w:val="20"/>
                <w:szCs w:val="20"/>
                <w:lang w:val="en-GB"/>
              </w:rPr>
              <w:t>57</w:t>
            </w:r>
          </w:p>
        </w:tc>
      </w:tr>
      <w:tr w:rsidR="00610BD0" w:rsidRPr="00F41A50" w14:paraId="37CA9381" w14:textId="77777777" w:rsidTr="004C4A76">
        <w:trPr>
          <w:trHeight w:val="390"/>
        </w:trPr>
        <w:tc>
          <w:tcPr>
            <w:tcW w:w="2571" w:type="pct"/>
            <w:noWrap/>
            <w:vAlign w:val="center"/>
            <w:hideMark/>
          </w:tcPr>
          <w:p w14:paraId="0539E2FD" w14:textId="77777777" w:rsidR="00610BD0" w:rsidRPr="00F41A50" w:rsidRDefault="00610BD0" w:rsidP="0043667D">
            <w:pPr>
              <w:spacing w:after="0" w:line="240" w:lineRule="auto"/>
              <w:rPr>
                <w:rFonts w:ascii="Times New Roman" w:hAnsi="Times New Roman"/>
                <w:b/>
                <w:bCs/>
                <w:sz w:val="20"/>
                <w:szCs w:val="20"/>
              </w:rPr>
            </w:pPr>
            <w:r w:rsidRPr="00F41A50">
              <w:rPr>
                <w:rFonts w:ascii="Times New Roman" w:hAnsi="Times New Roman"/>
                <w:b/>
                <w:bCs/>
                <w:sz w:val="20"/>
                <w:szCs w:val="20"/>
                <w:lang w:val="en-GB"/>
              </w:rPr>
              <w:t>Sub-Total</w:t>
            </w:r>
          </w:p>
        </w:tc>
        <w:tc>
          <w:tcPr>
            <w:tcW w:w="738" w:type="pct"/>
            <w:noWrap/>
            <w:vAlign w:val="center"/>
            <w:hideMark/>
          </w:tcPr>
          <w:p w14:paraId="18C5C5A0"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3,005</w:t>
            </w:r>
          </w:p>
        </w:tc>
        <w:tc>
          <w:tcPr>
            <w:tcW w:w="497" w:type="pct"/>
            <w:noWrap/>
            <w:vAlign w:val="center"/>
            <w:hideMark/>
          </w:tcPr>
          <w:p w14:paraId="763B4A10"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2,179</w:t>
            </w:r>
          </w:p>
        </w:tc>
        <w:tc>
          <w:tcPr>
            <w:tcW w:w="539" w:type="pct"/>
            <w:noWrap/>
            <w:vAlign w:val="center"/>
            <w:hideMark/>
          </w:tcPr>
          <w:p w14:paraId="5B9537D4"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826</w:t>
            </w:r>
          </w:p>
        </w:tc>
        <w:tc>
          <w:tcPr>
            <w:tcW w:w="654" w:type="pct"/>
            <w:noWrap/>
            <w:vAlign w:val="center"/>
            <w:hideMark/>
          </w:tcPr>
          <w:p w14:paraId="068BAF23" w14:textId="77777777" w:rsidR="00610BD0" w:rsidRPr="00F41A50" w:rsidRDefault="00610BD0" w:rsidP="0043667D">
            <w:pPr>
              <w:spacing w:after="0" w:line="240" w:lineRule="auto"/>
              <w:jc w:val="right"/>
              <w:rPr>
                <w:rFonts w:ascii="Times New Roman" w:hAnsi="Times New Roman"/>
                <w:b/>
                <w:bCs/>
                <w:sz w:val="20"/>
                <w:szCs w:val="20"/>
              </w:rPr>
            </w:pPr>
            <w:r w:rsidRPr="00F41A50">
              <w:rPr>
                <w:rFonts w:ascii="Times New Roman" w:hAnsi="Times New Roman"/>
                <w:b/>
                <w:bCs/>
                <w:sz w:val="20"/>
                <w:szCs w:val="20"/>
                <w:lang w:val="en-GB"/>
              </w:rPr>
              <w:t>73</w:t>
            </w:r>
          </w:p>
        </w:tc>
      </w:tr>
    </w:tbl>
    <w:p w14:paraId="718981C5" w14:textId="20D7400A" w:rsidR="00610BD0" w:rsidRDefault="00610BD0" w:rsidP="0043667D">
      <w:pPr>
        <w:spacing w:after="0" w:line="240" w:lineRule="auto"/>
        <w:jc w:val="both"/>
        <w:rPr>
          <w:rFonts w:ascii="Times New Roman" w:hAnsi="Times New Roman"/>
          <w:b/>
          <w:sz w:val="20"/>
          <w:szCs w:val="20"/>
        </w:rPr>
      </w:pPr>
      <w:r w:rsidRPr="0043667D">
        <w:rPr>
          <w:rFonts w:ascii="Times New Roman" w:hAnsi="Times New Roman"/>
          <w:b/>
          <w:sz w:val="20"/>
          <w:szCs w:val="20"/>
        </w:rPr>
        <w:t>Source: Human resource Management Records, Kamuli.</w:t>
      </w:r>
    </w:p>
    <w:p w14:paraId="7CC087C9" w14:textId="0C5E6754" w:rsidR="004C4A76" w:rsidRDefault="004C4A76" w:rsidP="0043667D">
      <w:pPr>
        <w:spacing w:after="0" w:line="240" w:lineRule="auto"/>
        <w:jc w:val="both"/>
        <w:rPr>
          <w:rFonts w:ascii="Times New Roman" w:hAnsi="Times New Roman"/>
          <w:b/>
          <w:sz w:val="20"/>
          <w:szCs w:val="20"/>
        </w:rPr>
      </w:pPr>
    </w:p>
    <w:p w14:paraId="43444E77" w14:textId="71E82AD2" w:rsidR="00610BD0" w:rsidRPr="00673718" w:rsidRDefault="00610BD0" w:rsidP="0043667D">
      <w:pPr>
        <w:pStyle w:val="ListParagraph"/>
        <w:numPr>
          <w:ilvl w:val="0"/>
          <w:numId w:val="82"/>
        </w:numPr>
        <w:spacing w:after="0" w:line="240" w:lineRule="auto"/>
        <w:jc w:val="both"/>
        <w:rPr>
          <w:rFonts w:ascii="Times New Roman" w:hAnsi="Times New Roman"/>
          <w:sz w:val="24"/>
          <w:szCs w:val="24"/>
        </w:rPr>
      </w:pPr>
      <w:r w:rsidRPr="00673718">
        <w:rPr>
          <w:rFonts w:ascii="Times New Roman" w:hAnsi="Times New Roman"/>
          <w:sz w:val="24"/>
          <w:szCs w:val="24"/>
        </w:rPr>
        <w:lastRenderedPageBreak/>
        <w:t xml:space="preserve">It is evident from above that whereas the overall staffing position is fair a number of departments have low staffing levels which affect service delivery as </w:t>
      </w:r>
      <w:r w:rsidR="00673718" w:rsidRPr="00673718">
        <w:rPr>
          <w:rFonts w:ascii="Times New Roman" w:hAnsi="Times New Roman"/>
          <w:sz w:val="24"/>
          <w:szCs w:val="24"/>
        </w:rPr>
        <w:t>analyzed</w:t>
      </w:r>
      <w:r w:rsidRPr="00673718">
        <w:rPr>
          <w:rFonts w:ascii="Times New Roman" w:hAnsi="Times New Roman"/>
          <w:sz w:val="24"/>
          <w:szCs w:val="24"/>
        </w:rPr>
        <w:t xml:space="preserve"> </w:t>
      </w:r>
      <w:r w:rsidR="00673718" w:rsidRPr="00673718">
        <w:rPr>
          <w:rFonts w:ascii="Times New Roman" w:hAnsi="Times New Roman"/>
          <w:sz w:val="24"/>
          <w:szCs w:val="24"/>
        </w:rPr>
        <w:t xml:space="preserve">below; </w:t>
      </w:r>
    </w:p>
    <w:p w14:paraId="2E82F449" w14:textId="77777777" w:rsidR="00610BD0" w:rsidRPr="00673718" w:rsidRDefault="00610BD0" w:rsidP="0043667D">
      <w:pPr>
        <w:pStyle w:val="ListParagraph"/>
        <w:numPr>
          <w:ilvl w:val="0"/>
          <w:numId w:val="82"/>
        </w:numPr>
        <w:spacing w:after="0" w:line="240" w:lineRule="auto"/>
        <w:jc w:val="both"/>
        <w:rPr>
          <w:rFonts w:ascii="Times New Roman" w:hAnsi="Times New Roman"/>
          <w:sz w:val="24"/>
          <w:szCs w:val="24"/>
        </w:rPr>
      </w:pPr>
      <w:r w:rsidRPr="00673718">
        <w:rPr>
          <w:rFonts w:ascii="Times New Roman" w:hAnsi="Times New Roman"/>
          <w:sz w:val="24"/>
          <w:szCs w:val="24"/>
        </w:rPr>
        <w:t>Production department with a staffing level of 57% is low given that government has put emphasis on the Agro- industrialization as means for wealth creation where the majority of the people depend on Agriculture for their livelihood.</w:t>
      </w:r>
    </w:p>
    <w:p w14:paraId="70E2722D" w14:textId="77777777" w:rsidR="00610BD0" w:rsidRPr="00673718" w:rsidRDefault="00610BD0" w:rsidP="0043667D">
      <w:pPr>
        <w:pStyle w:val="ListParagraph"/>
        <w:numPr>
          <w:ilvl w:val="0"/>
          <w:numId w:val="82"/>
        </w:numPr>
        <w:spacing w:after="0" w:line="240" w:lineRule="auto"/>
        <w:jc w:val="both"/>
        <w:rPr>
          <w:rFonts w:ascii="Times New Roman" w:hAnsi="Times New Roman"/>
          <w:sz w:val="24"/>
          <w:szCs w:val="24"/>
        </w:rPr>
      </w:pPr>
      <w:r w:rsidRPr="00673718">
        <w:rPr>
          <w:rFonts w:ascii="Times New Roman" w:hAnsi="Times New Roman"/>
          <w:sz w:val="24"/>
          <w:szCs w:val="24"/>
        </w:rPr>
        <w:t>Also, works and community based services are also low which impacts on direct service delivery including mindset change.</w:t>
      </w:r>
    </w:p>
    <w:p w14:paraId="3A432A80" w14:textId="77777777" w:rsidR="00610BD0" w:rsidRPr="00673718" w:rsidRDefault="00610BD0" w:rsidP="0043667D">
      <w:pPr>
        <w:pStyle w:val="ListParagraph"/>
        <w:numPr>
          <w:ilvl w:val="0"/>
          <w:numId w:val="82"/>
        </w:numPr>
        <w:spacing w:after="0" w:line="240" w:lineRule="auto"/>
        <w:jc w:val="both"/>
        <w:rPr>
          <w:rFonts w:ascii="Times New Roman" w:hAnsi="Times New Roman"/>
          <w:sz w:val="24"/>
          <w:szCs w:val="24"/>
        </w:rPr>
      </w:pPr>
      <w:r w:rsidRPr="00673718">
        <w:rPr>
          <w:rFonts w:ascii="Times New Roman" w:hAnsi="Times New Roman"/>
          <w:sz w:val="24"/>
          <w:szCs w:val="24"/>
        </w:rPr>
        <w:t xml:space="preserve">Trade industry and local Economies development was created recently and is very key in complementing other programmes in wealth creation but is at 33% only </w:t>
      </w:r>
    </w:p>
    <w:p w14:paraId="3DC2379B" w14:textId="77777777" w:rsidR="00610BD0" w:rsidRPr="00673718" w:rsidRDefault="00610BD0" w:rsidP="0043667D">
      <w:pPr>
        <w:pStyle w:val="ListParagraph"/>
        <w:numPr>
          <w:ilvl w:val="0"/>
          <w:numId w:val="82"/>
        </w:numPr>
        <w:spacing w:after="0" w:line="240" w:lineRule="auto"/>
        <w:jc w:val="both"/>
        <w:rPr>
          <w:rFonts w:ascii="Times New Roman" w:hAnsi="Times New Roman"/>
          <w:sz w:val="24"/>
          <w:szCs w:val="24"/>
        </w:rPr>
      </w:pPr>
      <w:r w:rsidRPr="00673718">
        <w:rPr>
          <w:rFonts w:ascii="Times New Roman" w:hAnsi="Times New Roman"/>
          <w:sz w:val="24"/>
          <w:szCs w:val="24"/>
        </w:rPr>
        <w:t>There are no staff at all for the town Boards and the new Town Councils</w:t>
      </w:r>
    </w:p>
    <w:p w14:paraId="5EDC1D9B" w14:textId="72BFBF49" w:rsidR="00610BD0" w:rsidRDefault="00610BD0" w:rsidP="0043667D">
      <w:pPr>
        <w:pStyle w:val="ListParagraph"/>
        <w:numPr>
          <w:ilvl w:val="0"/>
          <w:numId w:val="82"/>
        </w:numPr>
        <w:spacing w:after="0" w:line="240" w:lineRule="auto"/>
        <w:jc w:val="both"/>
        <w:rPr>
          <w:rFonts w:ascii="Times New Roman" w:hAnsi="Times New Roman"/>
          <w:sz w:val="24"/>
          <w:szCs w:val="24"/>
        </w:rPr>
      </w:pPr>
      <w:r w:rsidRPr="00673718">
        <w:rPr>
          <w:rFonts w:ascii="Times New Roman" w:hAnsi="Times New Roman"/>
          <w:sz w:val="24"/>
          <w:szCs w:val="24"/>
        </w:rPr>
        <w:t xml:space="preserve">The staffing levels are low </w:t>
      </w:r>
      <w:r w:rsidR="00673718" w:rsidRPr="00673718">
        <w:rPr>
          <w:rFonts w:ascii="Times New Roman" w:hAnsi="Times New Roman"/>
          <w:sz w:val="24"/>
          <w:szCs w:val="24"/>
        </w:rPr>
        <w:t>for secondary</w:t>
      </w:r>
      <w:r w:rsidRPr="00673718">
        <w:rPr>
          <w:rFonts w:ascii="Times New Roman" w:hAnsi="Times New Roman"/>
          <w:sz w:val="24"/>
          <w:szCs w:val="24"/>
        </w:rPr>
        <w:t xml:space="preserve"> schools at 44% and tertiary at 57% and need to be boosted for better service delivery.</w:t>
      </w:r>
    </w:p>
    <w:p w14:paraId="54F6FBC8" w14:textId="77777777" w:rsidR="00673718" w:rsidRPr="00673718" w:rsidRDefault="00673718" w:rsidP="0043667D">
      <w:pPr>
        <w:pStyle w:val="ListParagraph"/>
        <w:spacing w:after="0" w:line="240" w:lineRule="auto"/>
        <w:jc w:val="both"/>
        <w:rPr>
          <w:rFonts w:ascii="Times New Roman" w:hAnsi="Times New Roman"/>
          <w:sz w:val="24"/>
          <w:szCs w:val="24"/>
        </w:rPr>
      </w:pPr>
    </w:p>
    <w:p w14:paraId="763B549B" w14:textId="411A3D3E" w:rsidR="00610BD0" w:rsidRPr="0043667D" w:rsidRDefault="00610BD0" w:rsidP="0043667D">
      <w:pPr>
        <w:pStyle w:val="Heading3"/>
        <w:spacing w:before="0"/>
        <w:rPr>
          <w:b w:val="0"/>
          <w:bCs w:val="0"/>
        </w:rPr>
      </w:pPr>
      <w:bookmarkStart w:id="158" w:name="_Toc89461498"/>
      <w:r w:rsidRPr="001E0D93">
        <w:rPr>
          <w:rFonts w:ascii="Times New Roman" w:hAnsi="Times New Roman"/>
          <w:b w:val="0"/>
          <w:bCs w:val="0"/>
          <w:szCs w:val="24"/>
        </w:rPr>
        <w:t>2.7.3</w:t>
      </w:r>
      <w:r w:rsidRPr="001E0D93">
        <w:rPr>
          <w:rFonts w:ascii="Times New Roman" w:hAnsi="Times New Roman"/>
          <w:b w:val="0"/>
          <w:bCs w:val="0"/>
          <w:szCs w:val="24"/>
        </w:rPr>
        <w:tab/>
        <w:t xml:space="preserve">Status of </w:t>
      </w:r>
      <w:r w:rsidRPr="003E1825">
        <w:rPr>
          <w:rFonts w:ascii="Times New Roman" w:hAnsi="Times New Roman"/>
          <w:b w:val="0"/>
          <w:bCs w:val="0"/>
          <w:szCs w:val="24"/>
        </w:rPr>
        <w:t>equipment and tools for service delivery;</w:t>
      </w:r>
      <w:bookmarkEnd w:id="158"/>
    </w:p>
    <w:p w14:paraId="5D29AE7A" w14:textId="77777777" w:rsidR="00610BD0" w:rsidRPr="00673718" w:rsidRDefault="00610BD0" w:rsidP="0043667D">
      <w:pPr>
        <w:spacing w:after="0" w:line="240" w:lineRule="auto"/>
        <w:rPr>
          <w:rFonts w:ascii="Times New Roman" w:hAnsi="Times New Roman"/>
          <w:b/>
          <w:bCs/>
          <w:sz w:val="24"/>
          <w:szCs w:val="24"/>
        </w:rPr>
      </w:pPr>
      <w:r w:rsidRPr="00673718">
        <w:rPr>
          <w:rFonts w:ascii="Times New Roman" w:hAnsi="Times New Roman"/>
          <w:b/>
          <w:bCs/>
          <w:sz w:val="24"/>
          <w:szCs w:val="24"/>
        </w:rPr>
        <w:t>Transport</w:t>
      </w:r>
    </w:p>
    <w:p w14:paraId="23175504" w14:textId="77777777" w:rsidR="00610BD0" w:rsidRPr="00673718" w:rsidRDefault="00610BD0" w:rsidP="0043667D">
      <w:pPr>
        <w:spacing w:after="0" w:line="240" w:lineRule="auto"/>
        <w:rPr>
          <w:rFonts w:ascii="Times New Roman" w:hAnsi="Times New Roman"/>
          <w:bCs/>
          <w:sz w:val="24"/>
          <w:szCs w:val="24"/>
        </w:rPr>
      </w:pPr>
      <w:r w:rsidRPr="00673718">
        <w:rPr>
          <w:rFonts w:ascii="Times New Roman" w:hAnsi="Times New Roman"/>
          <w:bCs/>
          <w:sz w:val="24"/>
          <w:szCs w:val="24"/>
        </w:rPr>
        <w:t>The departments of Administration, Finance, water, Natural Resources, Community, Planning, Internal Audit and Trade do not have any vehicle. The District Chairperson has a double cabin which is grounded. So they all depend on the few vehicles in the departments of Production (2), Health (3), Education (1) and Roads (1) which makes it difficult as the programs tend to overlap.</w:t>
      </w:r>
    </w:p>
    <w:p w14:paraId="512533FF" w14:textId="77777777" w:rsidR="00610BD0" w:rsidRPr="00673718" w:rsidRDefault="00610BD0" w:rsidP="0043667D">
      <w:pPr>
        <w:spacing w:after="0" w:line="240" w:lineRule="auto"/>
        <w:rPr>
          <w:rFonts w:ascii="Times New Roman" w:hAnsi="Times New Roman"/>
          <w:bCs/>
          <w:sz w:val="24"/>
          <w:szCs w:val="24"/>
          <w:lang w:val="en-GB"/>
        </w:rPr>
      </w:pPr>
      <w:r w:rsidRPr="00673718">
        <w:rPr>
          <w:rFonts w:ascii="Times New Roman" w:hAnsi="Times New Roman"/>
          <w:bCs/>
          <w:sz w:val="24"/>
          <w:szCs w:val="24"/>
          <w:lang w:val="en-GB"/>
        </w:rPr>
        <w:t>- Summary of issues (list or bold the issues).</w:t>
      </w:r>
    </w:p>
    <w:p w14:paraId="1B48AAA9" w14:textId="77777777" w:rsidR="00610BD0" w:rsidRPr="00673718" w:rsidRDefault="00610BD0" w:rsidP="0043667D">
      <w:pPr>
        <w:spacing w:after="0" w:line="240" w:lineRule="auto"/>
        <w:rPr>
          <w:rFonts w:ascii="Times New Roman" w:hAnsi="Times New Roman"/>
          <w:bCs/>
          <w:sz w:val="24"/>
          <w:szCs w:val="24"/>
        </w:rPr>
      </w:pPr>
      <w:r w:rsidRPr="00673718">
        <w:rPr>
          <w:rFonts w:ascii="Times New Roman" w:hAnsi="Times New Roman"/>
          <w:bCs/>
          <w:sz w:val="24"/>
          <w:szCs w:val="24"/>
        </w:rPr>
        <w:t>Inadequate staffing, office accommodation, transport</w:t>
      </w:r>
    </w:p>
    <w:p w14:paraId="4DC7D3E2" w14:textId="77777777" w:rsidR="00610BD0" w:rsidRPr="00673718" w:rsidRDefault="00610BD0" w:rsidP="0043667D">
      <w:pPr>
        <w:spacing w:after="0" w:line="240" w:lineRule="auto"/>
        <w:rPr>
          <w:rFonts w:ascii="Times New Roman" w:hAnsi="Times New Roman"/>
          <w:bCs/>
          <w:sz w:val="24"/>
          <w:szCs w:val="24"/>
        </w:rPr>
      </w:pPr>
      <w:r w:rsidRPr="00673718">
        <w:rPr>
          <w:rFonts w:ascii="Times New Roman" w:hAnsi="Times New Roman"/>
          <w:bCs/>
          <w:sz w:val="24"/>
          <w:szCs w:val="24"/>
        </w:rPr>
        <w:t>Inadequate furniture and office equipment including computers, printers, communication equipment.</w:t>
      </w:r>
    </w:p>
    <w:p w14:paraId="061871AD" w14:textId="77777777" w:rsidR="00610BD0" w:rsidRPr="00673718" w:rsidRDefault="00610BD0" w:rsidP="0043667D">
      <w:pPr>
        <w:spacing w:after="0" w:line="240" w:lineRule="auto"/>
        <w:rPr>
          <w:rFonts w:ascii="Times New Roman" w:hAnsi="Times New Roman"/>
          <w:bCs/>
          <w:sz w:val="24"/>
          <w:szCs w:val="24"/>
        </w:rPr>
      </w:pPr>
      <w:r w:rsidRPr="00673718">
        <w:rPr>
          <w:rFonts w:ascii="Times New Roman" w:hAnsi="Times New Roman"/>
          <w:bCs/>
          <w:sz w:val="24"/>
          <w:szCs w:val="24"/>
        </w:rPr>
        <w:t>Political leaders not oriented on their roles and responsibilities</w:t>
      </w:r>
    </w:p>
    <w:p w14:paraId="72CDB4E3" w14:textId="77777777" w:rsidR="00610BD0" w:rsidRPr="00673718" w:rsidRDefault="00610BD0" w:rsidP="0043667D">
      <w:pPr>
        <w:spacing w:after="0" w:line="240" w:lineRule="auto"/>
        <w:rPr>
          <w:rFonts w:ascii="Times New Roman" w:hAnsi="Times New Roman"/>
          <w:bCs/>
          <w:sz w:val="24"/>
          <w:szCs w:val="24"/>
        </w:rPr>
      </w:pPr>
      <w:r w:rsidRPr="00673718">
        <w:rPr>
          <w:rFonts w:ascii="Times New Roman" w:hAnsi="Times New Roman"/>
          <w:bCs/>
          <w:sz w:val="24"/>
          <w:szCs w:val="24"/>
        </w:rPr>
        <w:t>Poor local revenue collections thus affecting council activities funded from local revenue</w:t>
      </w:r>
    </w:p>
    <w:p w14:paraId="58A16DC3" w14:textId="77777777" w:rsidR="00610BD0" w:rsidRPr="00673718" w:rsidRDefault="00610BD0" w:rsidP="0043667D">
      <w:pPr>
        <w:spacing w:after="0" w:line="240" w:lineRule="auto"/>
        <w:rPr>
          <w:rFonts w:ascii="Times New Roman" w:hAnsi="Times New Roman"/>
          <w:bCs/>
          <w:sz w:val="24"/>
          <w:szCs w:val="24"/>
        </w:rPr>
      </w:pPr>
      <w:r w:rsidRPr="00673718">
        <w:rPr>
          <w:rFonts w:ascii="Times New Roman" w:hAnsi="Times New Roman"/>
          <w:bCs/>
          <w:sz w:val="24"/>
          <w:szCs w:val="24"/>
        </w:rPr>
        <w:t>Inadequate skills among staff</w:t>
      </w:r>
    </w:p>
    <w:p w14:paraId="43FCB113" w14:textId="77777777" w:rsidR="00610BD0" w:rsidRPr="00673718" w:rsidRDefault="00610BD0" w:rsidP="0043667D">
      <w:pPr>
        <w:spacing w:after="0" w:line="240" w:lineRule="auto"/>
        <w:rPr>
          <w:rFonts w:ascii="Times New Roman" w:hAnsi="Times New Roman"/>
          <w:bCs/>
          <w:sz w:val="24"/>
          <w:szCs w:val="24"/>
        </w:rPr>
      </w:pPr>
    </w:p>
    <w:p w14:paraId="5021FA92" w14:textId="77777777" w:rsidR="00610BD0" w:rsidRPr="00673718" w:rsidRDefault="00610BD0" w:rsidP="0043667D">
      <w:pPr>
        <w:spacing w:after="0" w:line="240" w:lineRule="auto"/>
        <w:rPr>
          <w:rFonts w:ascii="Times New Roman" w:hAnsi="Times New Roman"/>
          <w:bCs/>
          <w:sz w:val="24"/>
          <w:szCs w:val="24"/>
        </w:rPr>
      </w:pPr>
      <w:r w:rsidRPr="00673718">
        <w:rPr>
          <w:rFonts w:ascii="Times New Roman" w:hAnsi="Times New Roman"/>
          <w:b/>
          <w:bCs/>
          <w:sz w:val="24"/>
          <w:szCs w:val="24"/>
          <w:lang w:val="en-GB"/>
        </w:rPr>
        <w:t xml:space="preserve">Synthesis of the emerging issues </w:t>
      </w:r>
    </w:p>
    <w:p w14:paraId="4296969E" w14:textId="77777777"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High levels of poverty in the district</w:t>
      </w:r>
    </w:p>
    <w:p w14:paraId="261D149A" w14:textId="77777777"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 xml:space="preserve">Low local revenue tax base </w:t>
      </w:r>
    </w:p>
    <w:p w14:paraId="44AC0C52" w14:textId="77777777"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Inadequate staffing and skills in government and private sector</w:t>
      </w:r>
    </w:p>
    <w:p w14:paraId="17617E5B" w14:textId="77777777"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High unemployment rate especially among the youth</w:t>
      </w:r>
    </w:p>
    <w:p w14:paraId="1239375D" w14:textId="77777777"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Poor state of roads affecting access to social and economic facilities</w:t>
      </w:r>
    </w:p>
    <w:p w14:paraId="380D9725" w14:textId="26AC58C1"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 xml:space="preserve">Inadequate facilities for service </w:t>
      </w:r>
      <w:r w:rsidR="00673718" w:rsidRPr="00673718">
        <w:rPr>
          <w:rFonts w:ascii="Times New Roman" w:hAnsi="Times New Roman"/>
          <w:sz w:val="24"/>
          <w:szCs w:val="24"/>
        </w:rPr>
        <w:t xml:space="preserve">delivery </w:t>
      </w:r>
      <w:proofErr w:type="gramStart"/>
      <w:r w:rsidR="00673718" w:rsidRPr="00673718">
        <w:rPr>
          <w:rFonts w:ascii="Times New Roman" w:hAnsi="Times New Roman"/>
          <w:sz w:val="24"/>
          <w:szCs w:val="24"/>
        </w:rPr>
        <w:t>e.g</w:t>
      </w:r>
      <w:r w:rsidRPr="0043667D">
        <w:rPr>
          <w:rFonts w:ascii="Times New Roman" w:hAnsi="Times New Roman"/>
          <w:sz w:val="24"/>
          <w:szCs w:val="24"/>
        </w:rPr>
        <w:t xml:space="preserve">  schools</w:t>
      </w:r>
      <w:proofErr w:type="gramEnd"/>
      <w:r w:rsidRPr="0043667D">
        <w:rPr>
          <w:rFonts w:ascii="Times New Roman" w:hAnsi="Times New Roman"/>
          <w:sz w:val="24"/>
          <w:szCs w:val="24"/>
        </w:rPr>
        <w:t>, staff houses, health facilities, equipment , transport, storage facilities etc.</w:t>
      </w:r>
    </w:p>
    <w:p w14:paraId="7C6C2E4B" w14:textId="77777777"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Degradation of natural resources thus contributing to climate change</w:t>
      </w:r>
    </w:p>
    <w:p w14:paraId="5D38FADD" w14:textId="77777777"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Low involvement of community in government programs and poor mindset</w:t>
      </w:r>
    </w:p>
    <w:p w14:paraId="6DFCE7CB" w14:textId="77777777"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High rate of population growth causing pressure on the limited resources</w:t>
      </w:r>
    </w:p>
    <w:p w14:paraId="1A554C16" w14:textId="77777777"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Poor coordination and capacity of institutions such as SMCs, HUMCs, WUCs etc</w:t>
      </w:r>
    </w:p>
    <w:p w14:paraId="5554ACDA" w14:textId="3CD5A6CD"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 xml:space="preserve">High </w:t>
      </w:r>
      <w:r w:rsidR="00673718" w:rsidRPr="00673718">
        <w:rPr>
          <w:rFonts w:ascii="Times New Roman" w:hAnsi="Times New Roman"/>
          <w:sz w:val="24"/>
          <w:szCs w:val="24"/>
        </w:rPr>
        <w:t>incidences of</w:t>
      </w:r>
      <w:r w:rsidRPr="0043667D">
        <w:rPr>
          <w:rFonts w:ascii="Times New Roman" w:hAnsi="Times New Roman"/>
          <w:sz w:val="24"/>
          <w:szCs w:val="24"/>
        </w:rPr>
        <w:t xml:space="preserve"> disease in humans, crops and livestock</w:t>
      </w:r>
    </w:p>
    <w:p w14:paraId="2C77FE43" w14:textId="77777777"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 xml:space="preserve">Lack of security of land tenure </w:t>
      </w:r>
    </w:p>
    <w:p w14:paraId="12622CBB" w14:textId="6B6CD346"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 xml:space="preserve">Low capacity to access of </w:t>
      </w:r>
      <w:r w:rsidR="00673718" w:rsidRPr="00673718">
        <w:rPr>
          <w:rFonts w:ascii="Times New Roman" w:hAnsi="Times New Roman"/>
          <w:sz w:val="24"/>
          <w:szCs w:val="24"/>
        </w:rPr>
        <w:t>funds for</w:t>
      </w:r>
      <w:r w:rsidRPr="0043667D">
        <w:rPr>
          <w:rFonts w:ascii="Times New Roman" w:hAnsi="Times New Roman"/>
          <w:sz w:val="24"/>
          <w:szCs w:val="24"/>
        </w:rPr>
        <w:t xml:space="preserve"> investment in productive activities</w:t>
      </w:r>
    </w:p>
    <w:p w14:paraId="5B5AB3FC" w14:textId="77777777"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Inadequate levels of access to services including electricity, water, ICT</w:t>
      </w:r>
    </w:p>
    <w:p w14:paraId="41B7B146" w14:textId="77777777" w:rsidR="00610BD0" w:rsidRPr="0043667D" w:rsidRDefault="00610BD0" w:rsidP="0043667D">
      <w:pPr>
        <w:pStyle w:val="ListParagraph"/>
        <w:numPr>
          <w:ilvl w:val="0"/>
          <w:numId w:val="68"/>
        </w:numPr>
        <w:spacing w:after="0" w:line="240" w:lineRule="auto"/>
        <w:rPr>
          <w:rFonts w:ascii="Times New Roman" w:hAnsi="Times New Roman"/>
          <w:sz w:val="24"/>
          <w:szCs w:val="24"/>
        </w:rPr>
      </w:pPr>
      <w:r w:rsidRPr="0043667D">
        <w:rPr>
          <w:rFonts w:ascii="Times New Roman" w:hAnsi="Times New Roman"/>
          <w:sz w:val="24"/>
          <w:szCs w:val="24"/>
        </w:rPr>
        <w:t>Lower performance of socio- economic indicators compared to national standard</w:t>
      </w:r>
    </w:p>
    <w:p w14:paraId="3F18A565" w14:textId="77777777" w:rsidR="00610BD0" w:rsidRPr="00673718" w:rsidRDefault="00610BD0" w:rsidP="0043667D">
      <w:pPr>
        <w:pStyle w:val="ListParagraph"/>
        <w:spacing w:after="0" w:line="240" w:lineRule="auto"/>
        <w:ind w:left="426" w:hanging="668"/>
        <w:rPr>
          <w:rFonts w:ascii="Times New Roman" w:hAnsi="Times New Roman"/>
          <w:bCs/>
          <w:sz w:val="24"/>
          <w:szCs w:val="24"/>
          <w:lang w:val="en-GB"/>
        </w:rPr>
      </w:pPr>
    </w:p>
    <w:p w14:paraId="55BA426B" w14:textId="5D1AA09F" w:rsidR="00461F03" w:rsidRPr="004C4A76" w:rsidRDefault="00461F03" w:rsidP="0043667D">
      <w:pPr>
        <w:pStyle w:val="Heading1"/>
        <w:spacing w:before="0" w:line="360" w:lineRule="auto"/>
        <w:jc w:val="center"/>
        <w:rPr>
          <w:rFonts w:ascii="Times New Roman" w:hAnsi="Times New Roman"/>
          <w:b/>
          <w:color w:val="000000" w:themeColor="text1"/>
          <w:sz w:val="24"/>
          <w:szCs w:val="24"/>
        </w:rPr>
      </w:pPr>
      <w:bookmarkStart w:id="159" w:name="_Toc94795786"/>
      <w:bookmarkStart w:id="160" w:name="_Toc418423035"/>
      <w:bookmarkStart w:id="161" w:name="_Toc418424596"/>
      <w:bookmarkStart w:id="162" w:name="_Toc418424683"/>
      <w:bookmarkStart w:id="163" w:name="_Toc418425403"/>
      <w:bookmarkStart w:id="164" w:name="_Toc418425929"/>
      <w:bookmarkStart w:id="165" w:name="_Toc418426523"/>
      <w:r w:rsidRPr="004C4A76">
        <w:rPr>
          <w:rFonts w:ascii="Times New Roman" w:hAnsi="Times New Roman"/>
          <w:b/>
          <w:color w:val="000000" w:themeColor="text1"/>
          <w:sz w:val="24"/>
          <w:szCs w:val="24"/>
        </w:rPr>
        <w:lastRenderedPageBreak/>
        <w:t xml:space="preserve">CHAPTER </w:t>
      </w:r>
      <w:bookmarkStart w:id="166" w:name="_Toc94795787"/>
      <w:bookmarkEnd w:id="159"/>
      <w:r w:rsidRPr="004C4A76">
        <w:rPr>
          <w:rFonts w:ascii="Times New Roman" w:hAnsi="Times New Roman"/>
          <w:b/>
          <w:color w:val="000000" w:themeColor="text1"/>
          <w:sz w:val="24"/>
          <w:szCs w:val="24"/>
        </w:rPr>
        <w:t>THREE:</w:t>
      </w:r>
    </w:p>
    <w:p w14:paraId="07FE3883" w14:textId="4C9D9637" w:rsidR="00461F03" w:rsidRPr="004C4A76" w:rsidRDefault="00461F03" w:rsidP="0043667D">
      <w:pPr>
        <w:pStyle w:val="Heading1"/>
        <w:spacing w:before="0" w:line="360" w:lineRule="auto"/>
        <w:jc w:val="center"/>
        <w:rPr>
          <w:rFonts w:ascii="Times New Roman" w:hAnsi="Times New Roman"/>
          <w:b/>
          <w:color w:val="000000" w:themeColor="text1"/>
          <w:sz w:val="24"/>
          <w:szCs w:val="24"/>
        </w:rPr>
      </w:pPr>
      <w:r w:rsidRPr="004C4A76">
        <w:rPr>
          <w:rFonts w:ascii="Times New Roman" w:hAnsi="Times New Roman"/>
          <w:b/>
          <w:color w:val="000000" w:themeColor="text1"/>
          <w:sz w:val="24"/>
          <w:szCs w:val="24"/>
        </w:rPr>
        <w:t>LGDP STRATEGIC DIRECTION AND PLAN</w:t>
      </w:r>
      <w:bookmarkEnd w:id="160"/>
      <w:bookmarkEnd w:id="161"/>
      <w:bookmarkEnd w:id="162"/>
      <w:bookmarkEnd w:id="163"/>
      <w:bookmarkEnd w:id="164"/>
      <w:bookmarkEnd w:id="165"/>
      <w:bookmarkEnd w:id="166"/>
    </w:p>
    <w:p w14:paraId="549892AC" w14:textId="77777777" w:rsidR="00461F03" w:rsidRPr="0043667D" w:rsidRDefault="00461F03" w:rsidP="00C74F38">
      <w:pPr>
        <w:spacing w:after="0"/>
        <w:rPr>
          <w:rFonts w:ascii="Times New Roman" w:hAnsi="Times New Roman"/>
          <w:sz w:val="24"/>
          <w:szCs w:val="24"/>
        </w:rPr>
      </w:pPr>
    </w:p>
    <w:p w14:paraId="3ECAB6E2" w14:textId="77777777" w:rsidR="00461F03" w:rsidRPr="00C74F38" w:rsidRDefault="00461F03" w:rsidP="00C74F38">
      <w:pPr>
        <w:pStyle w:val="Heading2"/>
        <w:spacing w:before="0"/>
        <w:jc w:val="center"/>
        <w:rPr>
          <w:rFonts w:ascii="Times New Roman" w:hAnsi="Times New Roman"/>
          <w:color w:val="000000" w:themeColor="text1"/>
          <w:sz w:val="24"/>
          <w:szCs w:val="24"/>
        </w:rPr>
      </w:pPr>
      <w:bookmarkStart w:id="167" w:name="_Toc94795788"/>
      <w:r w:rsidRPr="00C74F38">
        <w:rPr>
          <w:rFonts w:ascii="Times New Roman" w:hAnsi="Times New Roman"/>
          <w:color w:val="000000" w:themeColor="text1"/>
          <w:sz w:val="24"/>
          <w:szCs w:val="24"/>
        </w:rPr>
        <w:t>3.1 Adoption of the National Goals, Overall Objectives and Programs   LG Vision and Mission</w:t>
      </w:r>
      <w:bookmarkEnd w:id="167"/>
    </w:p>
    <w:p w14:paraId="01D6C5E9" w14:textId="77777777" w:rsidR="00461F03" w:rsidRPr="00C74F38" w:rsidRDefault="00461F03" w:rsidP="0043667D">
      <w:pPr>
        <w:spacing w:after="0" w:line="360" w:lineRule="auto"/>
        <w:rPr>
          <w:rFonts w:ascii="Times New Roman" w:hAnsi="Times New Roman"/>
          <w:color w:val="000000" w:themeColor="text1"/>
          <w:sz w:val="24"/>
          <w:szCs w:val="24"/>
        </w:rPr>
      </w:pPr>
    </w:p>
    <w:p w14:paraId="27732BE6" w14:textId="77777777" w:rsidR="00461F03" w:rsidRPr="0043667D" w:rsidRDefault="00461F03" w:rsidP="0043667D">
      <w:pPr>
        <w:spacing w:after="0" w:line="360" w:lineRule="auto"/>
        <w:jc w:val="center"/>
        <w:rPr>
          <w:rFonts w:ascii="Times New Roman" w:hAnsi="Times New Roman"/>
          <w:b/>
          <w:color w:val="000000"/>
          <w:sz w:val="24"/>
          <w:szCs w:val="24"/>
        </w:rPr>
      </w:pPr>
      <w:r w:rsidRPr="0043667D">
        <w:rPr>
          <w:rFonts w:ascii="Times New Roman" w:hAnsi="Times New Roman"/>
          <w:b/>
          <w:color w:val="000000"/>
          <w:sz w:val="24"/>
          <w:szCs w:val="24"/>
        </w:rPr>
        <w:t>District Vision:</w:t>
      </w:r>
    </w:p>
    <w:p w14:paraId="0867EF80" w14:textId="4D5FC2DE" w:rsidR="00461F03" w:rsidRPr="0043667D" w:rsidRDefault="00461F03" w:rsidP="0043667D">
      <w:pPr>
        <w:spacing w:after="0" w:line="360" w:lineRule="auto"/>
        <w:jc w:val="center"/>
        <w:rPr>
          <w:rFonts w:ascii="Times New Roman" w:hAnsi="Times New Roman"/>
          <w:color w:val="000000"/>
          <w:sz w:val="24"/>
          <w:szCs w:val="24"/>
          <w:lang w:val="en-GB"/>
        </w:rPr>
      </w:pPr>
      <w:r w:rsidRPr="0043667D">
        <w:rPr>
          <w:rFonts w:ascii="Times New Roman" w:eastAsia="Arial Unicode MS" w:hAnsi="Times New Roman"/>
          <w:bCs/>
          <w:color w:val="000000"/>
          <w:sz w:val="24"/>
          <w:szCs w:val="24"/>
        </w:rPr>
        <w:t>“</w:t>
      </w:r>
      <w:r w:rsidRPr="0043667D">
        <w:rPr>
          <w:rFonts w:ascii="Times New Roman" w:hAnsi="Times New Roman"/>
          <w:bCs/>
          <w:color w:val="000000"/>
          <w:sz w:val="24"/>
          <w:szCs w:val="24"/>
        </w:rPr>
        <w:t>A district where people live a quality life through access of basic social services with sustainable household income by 2040”</w:t>
      </w:r>
    </w:p>
    <w:p w14:paraId="586B5EC8" w14:textId="1B0C913D" w:rsidR="00461F03" w:rsidRPr="0043667D" w:rsidRDefault="00461F03" w:rsidP="0043667D">
      <w:pPr>
        <w:spacing w:after="0" w:line="360" w:lineRule="auto"/>
        <w:jc w:val="center"/>
        <w:rPr>
          <w:rFonts w:ascii="Times New Roman" w:hAnsi="Times New Roman"/>
          <w:b/>
          <w:color w:val="000000"/>
          <w:sz w:val="24"/>
          <w:szCs w:val="24"/>
        </w:rPr>
      </w:pPr>
      <w:r w:rsidRPr="0043667D" w:rsidDel="00016D10">
        <w:rPr>
          <w:rFonts w:ascii="Times New Roman" w:hAnsi="Times New Roman"/>
          <w:b/>
          <w:color w:val="000000"/>
          <w:sz w:val="24"/>
          <w:szCs w:val="24"/>
        </w:rPr>
        <w:t xml:space="preserve"> </w:t>
      </w:r>
    </w:p>
    <w:p w14:paraId="2A200F93" w14:textId="77777777" w:rsidR="00461F03" w:rsidRPr="0043667D" w:rsidRDefault="00461F03" w:rsidP="0043667D">
      <w:pPr>
        <w:spacing w:after="0" w:line="360" w:lineRule="auto"/>
        <w:jc w:val="center"/>
        <w:rPr>
          <w:rFonts w:ascii="Times New Roman" w:hAnsi="Times New Roman"/>
          <w:b/>
          <w:color w:val="000000"/>
          <w:sz w:val="24"/>
          <w:szCs w:val="24"/>
        </w:rPr>
      </w:pPr>
    </w:p>
    <w:p w14:paraId="2B0249FA" w14:textId="77777777" w:rsidR="00461F03" w:rsidRPr="0043667D" w:rsidRDefault="00461F03" w:rsidP="0043667D">
      <w:pPr>
        <w:spacing w:after="0" w:line="360" w:lineRule="auto"/>
        <w:jc w:val="center"/>
        <w:rPr>
          <w:rFonts w:ascii="Times New Roman" w:hAnsi="Times New Roman"/>
          <w:b/>
          <w:color w:val="000000"/>
          <w:sz w:val="24"/>
          <w:szCs w:val="24"/>
        </w:rPr>
      </w:pPr>
      <w:r w:rsidRPr="0043667D">
        <w:rPr>
          <w:rFonts w:ascii="Times New Roman" w:hAnsi="Times New Roman"/>
          <w:b/>
          <w:color w:val="000000"/>
          <w:sz w:val="24"/>
          <w:szCs w:val="24"/>
        </w:rPr>
        <w:t>Mission Statement:</w:t>
      </w:r>
    </w:p>
    <w:p w14:paraId="11DCD1EB" w14:textId="7238C85B" w:rsidR="00461F03" w:rsidRPr="0043667D" w:rsidRDefault="00461F03" w:rsidP="0043667D">
      <w:pPr>
        <w:spacing w:after="0" w:line="360" w:lineRule="auto"/>
        <w:jc w:val="center"/>
        <w:rPr>
          <w:rFonts w:ascii="Times New Roman" w:hAnsi="Times New Roman"/>
          <w:bCs/>
          <w:color w:val="000000"/>
          <w:sz w:val="24"/>
          <w:szCs w:val="24"/>
        </w:rPr>
      </w:pPr>
      <w:r w:rsidRPr="0043667D">
        <w:rPr>
          <w:rFonts w:ascii="Times New Roman" w:hAnsi="Times New Roman"/>
          <w:bCs/>
          <w:color w:val="000000"/>
          <w:sz w:val="24"/>
          <w:szCs w:val="24"/>
        </w:rPr>
        <w:t>‘‘To promote sustainable socio-economic development of the people of Kamuli focusing on the local and national priorities’’</w:t>
      </w:r>
    </w:p>
    <w:p w14:paraId="5F6DCC88" w14:textId="773C20C4" w:rsidR="00461F03" w:rsidRPr="0043667D" w:rsidRDefault="00461F03" w:rsidP="0043667D">
      <w:pPr>
        <w:spacing w:after="0" w:line="360" w:lineRule="auto"/>
        <w:jc w:val="center"/>
        <w:rPr>
          <w:rFonts w:ascii="Times New Roman" w:hAnsi="Times New Roman"/>
          <w:b/>
          <w:color w:val="000000"/>
          <w:sz w:val="24"/>
          <w:szCs w:val="24"/>
        </w:rPr>
      </w:pPr>
    </w:p>
    <w:p w14:paraId="58C203D3" w14:textId="77777777" w:rsidR="00461F03" w:rsidRPr="0043667D" w:rsidRDefault="00461F03" w:rsidP="0043667D">
      <w:pPr>
        <w:spacing w:after="0" w:line="360" w:lineRule="auto"/>
        <w:jc w:val="center"/>
        <w:rPr>
          <w:rFonts w:ascii="Times New Roman" w:hAnsi="Times New Roman"/>
          <w:b/>
          <w:color w:val="000000"/>
          <w:sz w:val="24"/>
          <w:szCs w:val="24"/>
        </w:rPr>
      </w:pPr>
    </w:p>
    <w:p w14:paraId="124C6509" w14:textId="77777777" w:rsidR="00461F03" w:rsidRPr="0043667D" w:rsidRDefault="00461F03" w:rsidP="0043667D">
      <w:pPr>
        <w:spacing w:after="0" w:line="360" w:lineRule="auto"/>
        <w:jc w:val="center"/>
        <w:rPr>
          <w:rFonts w:ascii="Times New Roman" w:hAnsi="Times New Roman"/>
          <w:b/>
          <w:color w:val="000000"/>
          <w:sz w:val="24"/>
          <w:szCs w:val="24"/>
        </w:rPr>
      </w:pPr>
      <w:r w:rsidRPr="0043667D">
        <w:rPr>
          <w:rFonts w:ascii="Times New Roman" w:hAnsi="Times New Roman"/>
          <w:b/>
          <w:color w:val="000000"/>
          <w:sz w:val="24"/>
          <w:szCs w:val="24"/>
        </w:rPr>
        <w:t>Theme</w:t>
      </w:r>
    </w:p>
    <w:p w14:paraId="17CCC5C4" w14:textId="77777777" w:rsidR="00461F03" w:rsidRPr="0043667D" w:rsidRDefault="00461F03" w:rsidP="0043667D">
      <w:pPr>
        <w:spacing w:after="0" w:line="360" w:lineRule="auto"/>
        <w:jc w:val="center"/>
        <w:rPr>
          <w:rFonts w:ascii="Times New Roman" w:hAnsi="Times New Roman"/>
          <w:color w:val="000000"/>
          <w:sz w:val="24"/>
          <w:szCs w:val="24"/>
        </w:rPr>
      </w:pPr>
      <w:r w:rsidRPr="0043667D">
        <w:rPr>
          <w:rFonts w:ascii="Times New Roman" w:hAnsi="Times New Roman"/>
          <w:color w:val="000000"/>
          <w:sz w:val="24"/>
          <w:szCs w:val="24"/>
        </w:rPr>
        <w:t>Theme: Sustainable Industrialization for inclusive growth, employment and wealth creation</w:t>
      </w:r>
    </w:p>
    <w:p w14:paraId="25CBAC39" w14:textId="77777777" w:rsidR="00461F03" w:rsidRPr="0043667D" w:rsidRDefault="00461F03" w:rsidP="0043667D">
      <w:pPr>
        <w:spacing w:after="0" w:line="360" w:lineRule="auto"/>
        <w:jc w:val="center"/>
        <w:rPr>
          <w:rFonts w:ascii="Times New Roman" w:hAnsi="Times New Roman"/>
          <w:b/>
          <w:color w:val="000000"/>
          <w:sz w:val="24"/>
          <w:szCs w:val="24"/>
        </w:rPr>
      </w:pPr>
    </w:p>
    <w:p w14:paraId="119ACD25" w14:textId="77777777" w:rsidR="00461F03" w:rsidRPr="0043667D" w:rsidRDefault="00461F03" w:rsidP="0043667D">
      <w:pPr>
        <w:spacing w:after="0" w:line="360" w:lineRule="auto"/>
        <w:rPr>
          <w:rFonts w:ascii="Times New Roman" w:hAnsi="Times New Roman"/>
          <w:b/>
          <w:bCs/>
          <w:color w:val="000000"/>
          <w:sz w:val="24"/>
          <w:szCs w:val="24"/>
        </w:rPr>
      </w:pPr>
    </w:p>
    <w:p w14:paraId="7ABCAE06" w14:textId="7171ADA3" w:rsidR="00461F03" w:rsidRPr="0043667D" w:rsidRDefault="00461F03" w:rsidP="0043667D">
      <w:pPr>
        <w:spacing w:after="0" w:line="360" w:lineRule="auto"/>
        <w:jc w:val="center"/>
        <w:rPr>
          <w:rFonts w:ascii="Times New Roman" w:hAnsi="Times New Roman"/>
          <w:b/>
          <w:bCs/>
          <w:color w:val="000000"/>
          <w:sz w:val="24"/>
          <w:szCs w:val="24"/>
        </w:rPr>
      </w:pPr>
      <w:r w:rsidRPr="0043667D">
        <w:rPr>
          <w:rFonts w:ascii="Times New Roman" w:hAnsi="Times New Roman"/>
          <w:b/>
          <w:bCs/>
          <w:color w:val="000000"/>
          <w:sz w:val="24"/>
          <w:szCs w:val="24"/>
        </w:rPr>
        <w:t>Goal</w:t>
      </w:r>
    </w:p>
    <w:p w14:paraId="336D151D" w14:textId="77777777" w:rsidR="00461F03" w:rsidRPr="0043667D" w:rsidRDefault="00461F03" w:rsidP="0043667D">
      <w:pPr>
        <w:spacing w:after="0" w:line="360" w:lineRule="auto"/>
        <w:jc w:val="center"/>
        <w:rPr>
          <w:rFonts w:ascii="Times New Roman" w:hAnsi="Times New Roman"/>
          <w:color w:val="000000"/>
          <w:sz w:val="24"/>
          <w:szCs w:val="24"/>
        </w:rPr>
      </w:pPr>
      <w:r w:rsidRPr="0043667D">
        <w:rPr>
          <w:rFonts w:ascii="Times New Roman" w:hAnsi="Times New Roman"/>
          <w:color w:val="000000"/>
          <w:sz w:val="24"/>
          <w:szCs w:val="24"/>
        </w:rPr>
        <w:t>Increased household incomes and improved Quality of life for the Kamuli population</w:t>
      </w:r>
    </w:p>
    <w:p w14:paraId="7ACFD9F7" w14:textId="77777777" w:rsidR="00461F03" w:rsidRPr="0043667D" w:rsidRDefault="00461F03" w:rsidP="0043667D">
      <w:pPr>
        <w:spacing w:after="0" w:line="360" w:lineRule="auto"/>
        <w:rPr>
          <w:rFonts w:ascii="Times New Roman" w:hAnsi="Times New Roman"/>
          <w:sz w:val="24"/>
          <w:szCs w:val="24"/>
        </w:rPr>
      </w:pPr>
    </w:p>
    <w:p w14:paraId="23FEABFE" w14:textId="77777777" w:rsidR="00461F03" w:rsidRPr="0043667D" w:rsidRDefault="00461F03" w:rsidP="00C74F38">
      <w:pPr>
        <w:spacing w:after="0" w:line="360" w:lineRule="auto"/>
        <w:rPr>
          <w:rFonts w:ascii="Times New Roman" w:hAnsi="Times New Roman"/>
          <w:b/>
          <w:sz w:val="24"/>
          <w:szCs w:val="24"/>
        </w:rPr>
      </w:pPr>
    </w:p>
    <w:p w14:paraId="59FC9101" w14:textId="74E3313E" w:rsidR="00610BD0" w:rsidRDefault="00610BD0" w:rsidP="00C74F38">
      <w:pPr>
        <w:spacing w:after="0" w:line="360" w:lineRule="auto"/>
        <w:rPr>
          <w:rFonts w:ascii="Times New Roman" w:hAnsi="Times New Roman"/>
          <w:b/>
          <w:sz w:val="24"/>
          <w:szCs w:val="24"/>
        </w:rPr>
      </w:pPr>
      <w:bookmarkStart w:id="168" w:name="_Toc89461501"/>
      <w:r w:rsidRPr="0043667D">
        <w:rPr>
          <w:rStyle w:val="Heading2Char"/>
          <w:rFonts w:ascii="Times New Roman" w:hAnsi="Times New Roman"/>
          <w:color w:val="auto"/>
          <w:sz w:val="24"/>
          <w:szCs w:val="24"/>
        </w:rPr>
        <w:t>3.2</w:t>
      </w:r>
      <w:r w:rsidRPr="0043667D">
        <w:rPr>
          <w:rStyle w:val="Heading2Char"/>
          <w:rFonts w:ascii="Times New Roman" w:hAnsi="Times New Roman"/>
          <w:color w:val="auto"/>
          <w:sz w:val="24"/>
          <w:szCs w:val="24"/>
        </w:rPr>
        <w:tab/>
        <w:t>Summary of adopted NDP III Strategic Direction</w:t>
      </w:r>
      <w:bookmarkEnd w:id="168"/>
      <w:r w:rsidRPr="0043667D">
        <w:rPr>
          <w:rFonts w:ascii="Times New Roman" w:hAnsi="Times New Roman"/>
          <w:b/>
          <w:sz w:val="24"/>
          <w:szCs w:val="24"/>
        </w:rPr>
        <w:t xml:space="preserve"> (Goal, Strategic Objectives and Programmes) and Strategies.</w:t>
      </w:r>
    </w:p>
    <w:p w14:paraId="4AE51733" w14:textId="77777777" w:rsidR="00461F03" w:rsidRPr="0043667D" w:rsidRDefault="00461F03" w:rsidP="00C74F38">
      <w:pPr>
        <w:spacing w:after="0" w:line="360" w:lineRule="auto"/>
        <w:rPr>
          <w:rFonts w:ascii="Times New Roman" w:hAnsi="Times New Roman"/>
          <w:b/>
          <w:sz w:val="24"/>
          <w:szCs w:val="24"/>
        </w:rPr>
      </w:pPr>
    </w:p>
    <w:p w14:paraId="4953BC7D" w14:textId="77777777" w:rsidR="00610BD0" w:rsidRPr="0043667D" w:rsidRDefault="00610BD0" w:rsidP="00C74F38">
      <w:pPr>
        <w:spacing w:after="0" w:line="360" w:lineRule="auto"/>
        <w:rPr>
          <w:rFonts w:ascii="Times New Roman" w:hAnsi="Times New Roman"/>
          <w:sz w:val="24"/>
          <w:szCs w:val="24"/>
        </w:rPr>
      </w:pPr>
      <w:r w:rsidRPr="0043667D">
        <w:rPr>
          <w:rFonts w:ascii="Times New Roman" w:hAnsi="Times New Roman"/>
          <w:sz w:val="24"/>
          <w:szCs w:val="24"/>
        </w:rPr>
        <w:t xml:space="preserve">Kamuli district adopted the goal of the National Development Plan and the five strategic objectives with their respective programmes and strategies. </w:t>
      </w:r>
    </w:p>
    <w:p w14:paraId="20F45A80" w14:textId="77777777" w:rsidR="00461F03" w:rsidRDefault="00461F03" w:rsidP="0043667D">
      <w:pPr>
        <w:pStyle w:val="NoSpacing"/>
        <w:spacing w:line="360" w:lineRule="auto"/>
        <w:jc w:val="both"/>
        <w:rPr>
          <w:b/>
          <w:bCs/>
          <w:szCs w:val="24"/>
        </w:rPr>
      </w:pPr>
    </w:p>
    <w:p w14:paraId="76CC26FA" w14:textId="365A2B8C" w:rsidR="00610BD0" w:rsidRPr="0043667D" w:rsidRDefault="00610BD0" w:rsidP="0043667D">
      <w:pPr>
        <w:pStyle w:val="Caption"/>
        <w:spacing w:line="360" w:lineRule="auto"/>
        <w:rPr>
          <w:szCs w:val="24"/>
        </w:rPr>
      </w:pPr>
      <w:r w:rsidRPr="001E0D93">
        <w:rPr>
          <w:szCs w:val="24"/>
        </w:rPr>
        <w:t xml:space="preserve">Table 3. </w:t>
      </w:r>
      <w:r w:rsidRPr="003E1825">
        <w:rPr>
          <w:szCs w:val="24"/>
        </w:rPr>
        <w:fldChar w:fldCharType="begin"/>
      </w:r>
      <w:r w:rsidRPr="0043667D">
        <w:rPr>
          <w:szCs w:val="24"/>
        </w:rPr>
        <w:instrText xml:space="preserve"> SEQ Table_3. \* ARABIC </w:instrText>
      </w:r>
      <w:r w:rsidRPr="003E1825">
        <w:rPr>
          <w:szCs w:val="24"/>
        </w:rPr>
        <w:fldChar w:fldCharType="separate"/>
      </w:r>
      <w:r w:rsidR="00FB1710">
        <w:rPr>
          <w:noProof/>
          <w:szCs w:val="24"/>
        </w:rPr>
        <w:t>1</w:t>
      </w:r>
      <w:r w:rsidRPr="003E1825">
        <w:rPr>
          <w:szCs w:val="24"/>
        </w:rPr>
        <w:fldChar w:fldCharType="end"/>
      </w:r>
      <w:r w:rsidRPr="001E0D93">
        <w:rPr>
          <w:szCs w:val="24"/>
        </w:rPr>
        <w:t xml:space="preserve">: </w:t>
      </w:r>
      <w:r w:rsidRPr="0043667D">
        <w:rPr>
          <w:b w:val="0"/>
          <w:szCs w:val="24"/>
        </w:rPr>
        <w:t>Linkage between strategic objectives and LGDP programmes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260"/>
        <w:gridCol w:w="2977"/>
      </w:tblGrid>
      <w:tr w:rsidR="00610BD0" w:rsidRPr="00461F03" w14:paraId="5D04A4E0" w14:textId="77777777" w:rsidTr="002D60EB">
        <w:trPr>
          <w:tblHeader/>
        </w:trPr>
        <w:tc>
          <w:tcPr>
            <w:tcW w:w="2802" w:type="dxa"/>
          </w:tcPr>
          <w:p w14:paraId="1100416E" w14:textId="77777777" w:rsidR="00610BD0" w:rsidRPr="00461F03" w:rsidRDefault="00610BD0" w:rsidP="0043667D">
            <w:pPr>
              <w:pStyle w:val="Default"/>
              <w:jc w:val="both"/>
              <w:rPr>
                <w:b/>
                <w:color w:val="auto"/>
                <w:sz w:val="20"/>
                <w:szCs w:val="20"/>
              </w:rPr>
            </w:pPr>
            <w:r w:rsidRPr="00461F03">
              <w:rPr>
                <w:b/>
                <w:color w:val="auto"/>
                <w:sz w:val="20"/>
                <w:szCs w:val="20"/>
              </w:rPr>
              <w:t>Strategic Objectives</w:t>
            </w:r>
          </w:p>
        </w:tc>
        <w:tc>
          <w:tcPr>
            <w:tcW w:w="3260" w:type="dxa"/>
          </w:tcPr>
          <w:p w14:paraId="51DACF22" w14:textId="77777777" w:rsidR="00610BD0" w:rsidRPr="00461F03" w:rsidRDefault="00610BD0" w:rsidP="0043667D">
            <w:pPr>
              <w:pStyle w:val="Default"/>
              <w:jc w:val="both"/>
              <w:rPr>
                <w:b/>
                <w:color w:val="auto"/>
                <w:sz w:val="20"/>
                <w:szCs w:val="20"/>
              </w:rPr>
            </w:pPr>
            <w:r w:rsidRPr="00461F03">
              <w:rPr>
                <w:b/>
                <w:color w:val="auto"/>
                <w:sz w:val="20"/>
                <w:szCs w:val="20"/>
              </w:rPr>
              <w:t>Strategies</w:t>
            </w:r>
          </w:p>
        </w:tc>
        <w:tc>
          <w:tcPr>
            <w:tcW w:w="2977" w:type="dxa"/>
          </w:tcPr>
          <w:p w14:paraId="524931B4" w14:textId="77777777" w:rsidR="00610BD0" w:rsidRPr="00461F03" w:rsidRDefault="00610BD0" w:rsidP="0043667D">
            <w:pPr>
              <w:pStyle w:val="Default"/>
              <w:jc w:val="both"/>
              <w:rPr>
                <w:b/>
                <w:color w:val="auto"/>
                <w:sz w:val="20"/>
                <w:szCs w:val="20"/>
              </w:rPr>
            </w:pPr>
            <w:r w:rsidRPr="00461F03">
              <w:rPr>
                <w:b/>
                <w:color w:val="auto"/>
                <w:sz w:val="20"/>
                <w:szCs w:val="20"/>
              </w:rPr>
              <w:t>Programs</w:t>
            </w:r>
          </w:p>
        </w:tc>
      </w:tr>
      <w:tr w:rsidR="00610BD0" w:rsidRPr="00461F03" w14:paraId="67B5DE8C" w14:textId="77777777" w:rsidTr="002D60EB">
        <w:tc>
          <w:tcPr>
            <w:tcW w:w="2802" w:type="dxa"/>
          </w:tcPr>
          <w:p w14:paraId="16360117" w14:textId="77777777" w:rsidR="00610BD0" w:rsidRPr="00461F03" w:rsidRDefault="00610BD0" w:rsidP="0043667D">
            <w:pPr>
              <w:pStyle w:val="Default"/>
              <w:numPr>
                <w:ilvl w:val="0"/>
                <w:numId w:val="9"/>
              </w:numPr>
              <w:rPr>
                <w:color w:val="auto"/>
                <w:sz w:val="20"/>
                <w:szCs w:val="20"/>
              </w:rPr>
            </w:pPr>
            <w:r w:rsidRPr="00461F03">
              <w:rPr>
                <w:color w:val="auto"/>
                <w:sz w:val="20"/>
                <w:szCs w:val="20"/>
              </w:rPr>
              <w:t>Enhance value addition in Key Growth Opportunities</w:t>
            </w:r>
          </w:p>
        </w:tc>
        <w:tc>
          <w:tcPr>
            <w:tcW w:w="3260" w:type="dxa"/>
          </w:tcPr>
          <w:p w14:paraId="30D48F6C"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Promote agro-industrialization</w:t>
            </w:r>
          </w:p>
          <w:p w14:paraId="658EE152"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Increase local manufacturing activity</w:t>
            </w:r>
          </w:p>
          <w:p w14:paraId="356704BF"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lastRenderedPageBreak/>
              <w:t>Promote mineral-based industrialization</w:t>
            </w:r>
          </w:p>
          <w:p w14:paraId="4C2DD3D3"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 xml:space="preserve">Harness the tourism potential </w:t>
            </w:r>
          </w:p>
          <w:p w14:paraId="15242796" w14:textId="77777777" w:rsidR="00610BD0" w:rsidRPr="00461F03" w:rsidRDefault="00610BD0" w:rsidP="0043667D">
            <w:pPr>
              <w:pStyle w:val="Default"/>
              <w:numPr>
                <w:ilvl w:val="0"/>
                <w:numId w:val="13"/>
              </w:numPr>
              <w:rPr>
                <w:color w:val="auto"/>
                <w:sz w:val="20"/>
                <w:szCs w:val="20"/>
              </w:rPr>
            </w:pPr>
            <w:r w:rsidRPr="00461F03">
              <w:rPr>
                <w:color w:val="auto"/>
                <w:sz w:val="20"/>
                <w:szCs w:val="20"/>
              </w:rPr>
              <w:t>Promote export-oriented growth</w:t>
            </w:r>
          </w:p>
        </w:tc>
        <w:tc>
          <w:tcPr>
            <w:tcW w:w="2977" w:type="dxa"/>
          </w:tcPr>
          <w:p w14:paraId="270F687B"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lastRenderedPageBreak/>
              <w:t>Agro-Industrialization</w:t>
            </w:r>
          </w:p>
          <w:p w14:paraId="1527F900"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 xml:space="preserve">Tourism Development </w:t>
            </w:r>
          </w:p>
          <w:p w14:paraId="39881EF6"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ENR, Climate Change, Land and Water, Mgt</w:t>
            </w:r>
          </w:p>
          <w:p w14:paraId="3618926B" w14:textId="77777777" w:rsidR="00610BD0" w:rsidRPr="00461F03" w:rsidRDefault="00610BD0" w:rsidP="0043667D">
            <w:pPr>
              <w:pStyle w:val="Default"/>
              <w:jc w:val="both"/>
              <w:rPr>
                <w:color w:val="auto"/>
                <w:sz w:val="20"/>
                <w:szCs w:val="20"/>
              </w:rPr>
            </w:pPr>
          </w:p>
        </w:tc>
      </w:tr>
      <w:tr w:rsidR="00610BD0" w:rsidRPr="00461F03" w14:paraId="178B03B1" w14:textId="77777777" w:rsidTr="002D60EB">
        <w:tc>
          <w:tcPr>
            <w:tcW w:w="2802" w:type="dxa"/>
          </w:tcPr>
          <w:p w14:paraId="47278C3B" w14:textId="77777777" w:rsidR="00610BD0" w:rsidRPr="00461F03" w:rsidRDefault="00610BD0" w:rsidP="0043667D">
            <w:pPr>
              <w:pStyle w:val="Default"/>
              <w:numPr>
                <w:ilvl w:val="0"/>
                <w:numId w:val="9"/>
              </w:numPr>
              <w:jc w:val="both"/>
              <w:rPr>
                <w:color w:val="auto"/>
                <w:sz w:val="20"/>
                <w:szCs w:val="20"/>
              </w:rPr>
            </w:pPr>
            <w:r w:rsidRPr="00461F03">
              <w:rPr>
                <w:color w:val="auto"/>
                <w:sz w:val="20"/>
                <w:szCs w:val="20"/>
                <w:lang w:val="en-US"/>
              </w:rPr>
              <w:lastRenderedPageBreak/>
              <w:t>Strengthen private sector capacity to drive growth and create jobs</w:t>
            </w:r>
          </w:p>
        </w:tc>
        <w:tc>
          <w:tcPr>
            <w:tcW w:w="3260" w:type="dxa"/>
          </w:tcPr>
          <w:p w14:paraId="533B9870"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Provide a suitable regulatory environment for the private sector to invest.</w:t>
            </w:r>
          </w:p>
          <w:p w14:paraId="3053D4D5"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Increase local content participation</w:t>
            </w:r>
          </w:p>
          <w:p w14:paraId="1B18C88C" w14:textId="77777777" w:rsidR="00610BD0" w:rsidRPr="00461F03" w:rsidRDefault="00610BD0" w:rsidP="0043667D">
            <w:pPr>
              <w:pStyle w:val="Default"/>
              <w:rPr>
                <w:color w:val="auto"/>
                <w:sz w:val="20"/>
                <w:szCs w:val="20"/>
              </w:rPr>
            </w:pPr>
          </w:p>
        </w:tc>
        <w:tc>
          <w:tcPr>
            <w:tcW w:w="2977" w:type="dxa"/>
          </w:tcPr>
          <w:p w14:paraId="20D25C2F"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 xml:space="preserve">Private Sector Development </w:t>
            </w:r>
          </w:p>
          <w:p w14:paraId="412728D4"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 xml:space="preserve">Manufacturing </w:t>
            </w:r>
          </w:p>
          <w:p w14:paraId="165617DF"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 xml:space="preserve">Digital Transformation </w:t>
            </w:r>
          </w:p>
          <w:p w14:paraId="7FDE8B18" w14:textId="77777777" w:rsidR="00610BD0" w:rsidRPr="00461F03" w:rsidRDefault="00610BD0" w:rsidP="0043667D">
            <w:pPr>
              <w:pStyle w:val="Default"/>
              <w:jc w:val="both"/>
              <w:rPr>
                <w:color w:val="auto"/>
                <w:sz w:val="20"/>
                <w:szCs w:val="20"/>
              </w:rPr>
            </w:pPr>
          </w:p>
        </w:tc>
      </w:tr>
      <w:tr w:rsidR="00610BD0" w:rsidRPr="00461F03" w14:paraId="6AC57201" w14:textId="77777777" w:rsidTr="002D60EB">
        <w:tc>
          <w:tcPr>
            <w:tcW w:w="2802" w:type="dxa"/>
          </w:tcPr>
          <w:p w14:paraId="4B196D66" w14:textId="77777777" w:rsidR="00610BD0" w:rsidRPr="00461F03" w:rsidRDefault="00610BD0" w:rsidP="0043667D">
            <w:pPr>
              <w:pStyle w:val="Default"/>
              <w:numPr>
                <w:ilvl w:val="0"/>
                <w:numId w:val="10"/>
              </w:numPr>
              <w:rPr>
                <w:color w:val="auto"/>
                <w:sz w:val="20"/>
                <w:szCs w:val="20"/>
                <w:lang w:val="en-US"/>
              </w:rPr>
            </w:pPr>
            <w:r w:rsidRPr="00461F03">
              <w:rPr>
                <w:color w:val="auto"/>
                <w:sz w:val="20"/>
                <w:szCs w:val="20"/>
              </w:rPr>
              <w:t>Consolidate &amp; increase stock and quality of Productive Infrastructure</w:t>
            </w:r>
          </w:p>
          <w:p w14:paraId="2986C290" w14:textId="77777777" w:rsidR="00610BD0" w:rsidRPr="00461F03" w:rsidRDefault="00610BD0" w:rsidP="0043667D">
            <w:pPr>
              <w:pStyle w:val="Default"/>
              <w:jc w:val="both"/>
              <w:rPr>
                <w:color w:val="auto"/>
                <w:sz w:val="20"/>
                <w:szCs w:val="20"/>
              </w:rPr>
            </w:pPr>
          </w:p>
        </w:tc>
        <w:tc>
          <w:tcPr>
            <w:tcW w:w="3260" w:type="dxa"/>
          </w:tcPr>
          <w:p w14:paraId="31E2E65B"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Institutionalise infrastructure maintenance</w:t>
            </w:r>
          </w:p>
          <w:p w14:paraId="68ABF4F1"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 xml:space="preserve">Develop intermodal transport infrastructure </w:t>
            </w:r>
          </w:p>
          <w:p w14:paraId="27E0B11F"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 xml:space="preserve">Increase access to reliable &amp; affordable energy </w:t>
            </w:r>
          </w:p>
          <w:p w14:paraId="71F7B77E" w14:textId="77777777" w:rsidR="00610BD0" w:rsidRPr="00461F03" w:rsidRDefault="00610BD0" w:rsidP="0043667D">
            <w:pPr>
              <w:pStyle w:val="Default"/>
              <w:numPr>
                <w:ilvl w:val="0"/>
                <w:numId w:val="13"/>
              </w:numPr>
              <w:rPr>
                <w:color w:val="auto"/>
                <w:sz w:val="20"/>
                <w:szCs w:val="20"/>
              </w:rPr>
            </w:pPr>
            <w:r w:rsidRPr="00461F03">
              <w:rPr>
                <w:color w:val="auto"/>
                <w:sz w:val="20"/>
                <w:szCs w:val="20"/>
              </w:rPr>
              <w:t>Leverage urbanization for socio-economic transformation</w:t>
            </w:r>
          </w:p>
        </w:tc>
        <w:tc>
          <w:tcPr>
            <w:tcW w:w="2977" w:type="dxa"/>
          </w:tcPr>
          <w:p w14:paraId="474756AF"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Transport Interconnectivity</w:t>
            </w:r>
          </w:p>
          <w:p w14:paraId="16D53F6F"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Sustainable Energy Development</w:t>
            </w:r>
          </w:p>
          <w:p w14:paraId="0DEF4039"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Sustainable Urban Development</w:t>
            </w:r>
          </w:p>
          <w:p w14:paraId="2E7F7558" w14:textId="77777777" w:rsidR="00610BD0" w:rsidRPr="00461F03" w:rsidRDefault="00610BD0" w:rsidP="0043667D">
            <w:pPr>
              <w:pStyle w:val="Default"/>
              <w:jc w:val="both"/>
              <w:rPr>
                <w:color w:val="auto"/>
                <w:sz w:val="20"/>
                <w:szCs w:val="20"/>
              </w:rPr>
            </w:pPr>
          </w:p>
        </w:tc>
      </w:tr>
      <w:tr w:rsidR="00610BD0" w:rsidRPr="00461F03" w14:paraId="321EBD43" w14:textId="77777777" w:rsidTr="002D60EB">
        <w:tc>
          <w:tcPr>
            <w:tcW w:w="2802" w:type="dxa"/>
          </w:tcPr>
          <w:p w14:paraId="33B383AE" w14:textId="77777777" w:rsidR="00610BD0" w:rsidRPr="00461F03" w:rsidRDefault="00610BD0" w:rsidP="0043667D">
            <w:pPr>
              <w:pStyle w:val="Default"/>
              <w:numPr>
                <w:ilvl w:val="0"/>
                <w:numId w:val="11"/>
              </w:numPr>
              <w:rPr>
                <w:color w:val="auto"/>
                <w:sz w:val="20"/>
                <w:szCs w:val="20"/>
                <w:lang w:val="en-US"/>
              </w:rPr>
            </w:pPr>
            <w:r w:rsidRPr="00461F03">
              <w:rPr>
                <w:color w:val="auto"/>
                <w:sz w:val="20"/>
                <w:szCs w:val="20"/>
              </w:rPr>
              <w:t>Increase productivity, inclusiveness and wellbeing of Popn.</w:t>
            </w:r>
          </w:p>
          <w:p w14:paraId="08CF72AC" w14:textId="77777777" w:rsidR="00610BD0" w:rsidRPr="00461F03" w:rsidRDefault="00610BD0" w:rsidP="0043667D">
            <w:pPr>
              <w:pStyle w:val="Default"/>
              <w:rPr>
                <w:color w:val="auto"/>
                <w:sz w:val="20"/>
                <w:szCs w:val="20"/>
              </w:rPr>
            </w:pPr>
          </w:p>
        </w:tc>
        <w:tc>
          <w:tcPr>
            <w:tcW w:w="3260" w:type="dxa"/>
          </w:tcPr>
          <w:p w14:paraId="196ED667" w14:textId="77777777" w:rsidR="00610BD0" w:rsidRPr="00461F03" w:rsidRDefault="00610BD0" w:rsidP="0043667D">
            <w:pPr>
              <w:pStyle w:val="Default"/>
              <w:numPr>
                <w:ilvl w:val="0"/>
                <w:numId w:val="13"/>
              </w:numPr>
              <w:jc w:val="both"/>
              <w:rPr>
                <w:color w:val="auto"/>
                <w:sz w:val="20"/>
                <w:szCs w:val="20"/>
                <w:lang w:val="en-US"/>
              </w:rPr>
            </w:pPr>
            <w:r w:rsidRPr="00461F03">
              <w:rPr>
                <w:color w:val="auto"/>
                <w:sz w:val="20"/>
                <w:szCs w:val="20"/>
              </w:rPr>
              <w:t xml:space="preserve">Improve access and quality of social services </w:t>
            </w:r>
          </w:p>
          <w:p w14:paraId="4C23DD72"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 xml:space="preserve">Institutionalise HR planning </w:t>
            </w:r>
          </w:p>
          <w:p w14:paraId="16F348D1"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 xml:space="preserve">Enhance skills and vocational Development </w:t>
            </w:r>
          </w:p>
          <w:p w14:paraId="0E3D2AB5"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 xml:space="preserve">Increase access to social protection </w:t>
            </w:r>
          </w:p>
          <w:p w14:paraId="5B9C1EBF"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Promote Science Technology Engineering and Innovation</w:t>
            </w:r>
          </w:p>
          <w:p w14:paraId="0F5459AF" w14:textId="77777777" w:rsidR="00610BD0" w:rsidRPr="00461F03" w:rsidRDefault="00610BD0" w:rsidP="0043667D">
            <w:pPr>
              <w:pStyle w:val="Default"/>
              <w:numPr>
                <w:ilvl w:val="0"/>
                <w:numId w:val="13"/>
              </w:numPr>
              <w:rPr>
                <w:color w:val="auto"/>
                <w:sz w:val="20"/>
                <w:szCs w:val="20"/>
              </w:rPr>
            </w:pPr>
            <w:r w:rsidRPr="00461F03">
              <w:rPr>
                <w:color w:val="auto"/>
                <w:sz w:val="20"/>
                <w:szCs w:val="20"/>
              </w:rPr>
              <w:t xml:space="preserve">Promote devt. oriented mind-set </w:t>
            </w:r>
          </w:p>
        </w:tc>
        <w:tc>
          <w:tcPr>
            <w:tcW w:w="2977" w:type="dxa"/>
          </w:tcPr>
          <w:p w14:paraId="32014F50"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Human Capital Development</w:t>
            </w:r>
          </w:p>
          <w:p w14:paraId="774C8780"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 xml:space="preserve">Community Mobilization and Mindset Change </w:t>
            </w:r>
          </w:p>
          <w:p w14:paraId="4DF738BA"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Innovation, Technology Devt. &amp; Transfer</w:t>
            </w:r>
          </w:p>
          <w:p w14:paraId="204821E5"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 xml:space="preserve">Regional Development </w:t>
            </w:r>
          </w:p>
          <w:p w14:paraId="0A491E5E" w14:textId="77777777" w:rsidR="00610BD0" w:rsidRPr="00461F03" w:rsidRDefault="00610BD0" w:rsidP="0043667D">
            <w:pPr>
              <w:pStyle w:val="Default"/>
              <w:jc w:val="both"/>
              <w:rPr>
                <w:color w:val="auto"/>
                <w:sz w:val="20"/>
                <w:szCs w:val="20"/>
              </w:rPr>
            </w:pPr>
          </w:p>
        </w:tc>
      </w:tr>
      <w:tr w:rsidR="00610BD0" w:rsidRPr="00461F03" w14:paraId="7CBE6537" w14:textId="77777777" w:rsidTr="002D60EB">
        <w:tc>
          <w:tcPr>
            <w:tcW w:w="2802" w:type="dxa"/>
          </w:tcPr>
          <w:p w14:paraId="604F8742" w14:textId="77777777" w:rsidR="00610BD0" w:rsidRPr="00461F03" w:rsidRDefault="00610BD0" w:rsidP="0043667D">
            <w:pPr>
              <w:pStyle w:val="Default"/>
              <w:numPr>
                <w:ilvl w:val="0"/>
                <w:numId w:val="12"/>
              </w:numPr>
              <w:rPr>
                <w:color w:val="auto"/>
                <w:sz w:val="20"/>
                <w:szCs w:val="20"/>
                <w:lang w:val="en-US"/>
              </w:rPr>
            </w:pPr>
            <w:r w:rsidRPr="00461F03">
              <w:rPr>
                <w:color w:val="auto"/>
                <w:sz w:val="20"/>
                <w:szCs w:val="20"/>
              </w:rPr>
              <w:t>Strengthen the role of the State in development</w:t>
            </w:r>
          </w:p>
          <w:p w14:paraId="6604D999" w14:textId="77777777" w:rsidR="00610BD0" w:rsidRPr="00461F03" w:rsidRDefault="00610BD0" w:rsidP="0043667D">
            <w:pPr>
              <w:pStyle w:val="Default"/>
              <w:rPr>
                <w:color w:val="auto"/>
                <w:sz w:val="20"/>
                <w:szCs w:val="20"/>
              </w:rPr>
            </w:pPr>
          </w:p>
        </w:tc>
        <w:tc>
          <w:tcPr>
            <w:tcW w:w="3260" w:type="dxa"/>
          </w:tcPr>
          <w:p w14:paraId="631CAEA0"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Maintain peace and security</w:t>
            </w:r>
          </w:p>
          <w:p w14:paraId="5E642D7A"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Increase Local govt. participation in strategic sectors</w:t>
            </w:r>
          </w:p>
          <w:p w14:paraId="44319D1A" w14:textId="77777777" w:rsidR="00610BD0" w:rsidRPr="00461F03" w:rsidRDefault="00610BD0" w:rsidP="0043667D">
            <w:pPr>
              <w:pStyle w:val="Default"/>
              <w:numPr>
                <w:ilvl w:val="0"/>
                <w:numId w:val="13"/>
              </w:numPr>
              <w:rPr>
                <w:color w:val="auto"/>
                <w:sz w:val="20"/>
                <w:szCs w:val="20"/>
                <w:lang w:val="en-US"/>
              </w:rPr>
            </w:pPr>
            <w:r w:rsidRPr="00461F03">
              <w:rPr>
                <w:color w:val="auto"/>
                <w:sz w:val="20"/>
                <w:szCs w:val="20"/>
              </w:rPr>
              <w:t xml:space="preserve">Enhance partnerships with non-state actors for effective service delivery </w:t>
            </w:r>
          </w:p>
          <w:p w14:paraId="3E64CAFB" w14:textId="77777777" w:rsidR="00610BD0" w:rsidRPr="00461F03" w:rsidRDefault="00610BD0" w:rsidP="0043667D">
            <w:pPr>
              <w:pStyle w:val="Default"/>
              <w:numPr>
                <w:ilvl w:val="0"/>
                <w:numId w:val="13"/>
              </w:numPr>
              <w:rPr>
                <w:color w:val="auto"/>
                <w:sz w:val="20"/>
                <w:szCs w:val="20"/>
              </w:rPr>
            </w:pPr>
            <w:r w:rsidRPr="00461F03">
              <w:rPr>
                <w:color w:val="auto"/>
                <w:sz w:val="20"/>
                <w:szCs w:val="20"/>
              </w:rPr>
              <w:t>Increase Resource Mobilization</w:t>
            </w:r>
          </w:p>
        </w:tc>
        <w:tc>
          <w:tcPr>
            <w:tcW w:w="2977" w:type="dxa"/>
          </w:tcPr>
          <w:p w14:paraId="3BCBE589" w14:textId="77777777" w:rsidR="00610BD0" w:rsidRPr="00461F03" w:rsidRDefault="00610BD0" w:rsidP="0043667D">
            <w:pPr>
              <w:pStyle w:val="Default"/>
              <w:numPr>
                <w:ilvl w:val="0"/>
                <w:numId w:val="14"/>
              </w:numPr>
              <w:rPr>
                <w:color w:val="auto"/>
                <w:sz w:val="20"/>
                <w:szCs w:val="20"/>
                <w:lang w:val="en-US"/>
              </w:rPr>
            </w:pPr>
            <w:r w:rsidRPr="00461F03">
              <w:rPr>
                <w:color w:val="auto"/>
                <w:sz w:val="20"/>
                <w:szCs w:val="20"/>
              </w:rPr>
              <w:t>Governance and Security Strengthening</w:t>
            </w:r>
          </w:p>
          <w:p w14:paraId="18319742"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Public Sector Transformation</w:t>
            </w:r>
          </w:p>
          <w:p w14:paraId="41847453" w14:textId="77777777" w:rsidR="00610BD0" w:rsidRPr="00461F03" w:rsidRDefault="00610BD0" w:rsidP="0043667D">
            <w:pPr>
              <w:pStyle w:val="Default"/>
              <w:numPr>
                <w:ilvl w:val="0"/>
                <w:numId w:val="14"/>
              </w:numPr>
              <w:jc w:val="both"/>
              <w:rPr>
                <w:color w:val="auto"/>
                <w:sz w:val="20"/>
                <w:szCs w:val="20"/>
                <w:lang w:val="en-US"/>
              </w:rPr>
            </w:pPr>
            <w:r w:rsidRPr="00461F03">
              <w:rPr>
                <w:color w:val="auto"/>
                <w:sz w:val="20"/>
                <w:szCs w:val="20"/>
              </w:rPr>
              <w:t xml:space="preserve">Development Plan Implementation </w:t>
            </w:r>
          </w:p>
          <w:p w14:paraId="116F7A95" w14:textId="77777777" w:rsidR="00610BD0" w:rsidRPr="00461F03" w:rsidRDefault="00610BD0" w:rsidP="0043667D">
            <w:pPr>
              <w:pStyle w:val="Default"/>
              <w:jc w:val="both"/>
              <w:rPr>
                <w:color w:val="auto"/>
                <w:sz w:val="20"/>
                <w:szCs w:val="20"/>
              </w:rPr>
            </w:pPr>
          </w:p>
        </w:tc>
      </w:tr>
    </w:tbl>
    <w:p w14:paraId="2F3DECF0" w14:textId="77777777" w:rsidR="00610BD0" w:rsidRPr="00342D54" w:rsidRDefault="00610BD0" w:rsidP="0043667D">
      <w:pPr>
        <w:spacing w:after="0" w:line="276" w:lineRule="auto"/>
        <w:rPr>
          <w:rFonts w:ascii="Times New Roman" w:hAnsi="Times New Roman"/>
        </w:rPr>
      </w:pPr>
    </w:p>
    <w:p w14:paraId="75B773B3" w14:textId="14747626" w:rsidR="00610BD0" w:rsidRPr="00342D54" w:rsidRDefault="00610BD0" w:rsidP="0043667D">
      <w:pPr>
        <w:spacing w:after="0" w:line="276" w:lineRule="auto"/>
        <w:rPr>
          <w:rFonts w:ascii="Times New Roman" w:hAnsi="Times New Roman"/>
        </w:rPr>
      </w:pPr>
      <w:r w:rsidRPr="00342D54">
        <w:rPr>
          <w:rFonts w:ascii="Times New Roman" w:hAnsi="Times New Roman"/>
        </w:rPr>
        <w:t xml:space="preserve">However more focus will be put on </w:t>
      </w:r>
      <w:r w:rsidR="00461F03" w:rsidRPr="00342D54">
        <w:rPr>
          <w:rFonts w:ascii="Times New Roman" w:hAnsi="Times New Roman"/>
        </w:rPr>
        <w:t>14 programmes</w:t>
      </w:r>
      <w:r w:rsidRPr="00342D54">
        <w:rPr>
          <w:rFonts w:ascii="Times New Roman" w:hAnsi="Times New Roman"/>
        </w:rPr>
        <w:t xml:space="preserve"> as listed </w:t>
      </w:r>
      <w:proofErr w:type="gramStart"/>
      <w:r w:rsidRPr="00342D54">
        <w:rPr>
          <w:rFonts w:ascii="Times New Roman" w:hAnsi="Times New Roman"/>
        </w:rPr>
        <w:t>below:-</w:t>
      </w:r>
      <w:proofErr w:type="gramEnd"/>
    </w:p>
    <w:p w14:paraId="19DE82EE" w14:textId="77777777" w:rsidR="00610BD0" w:rsidRPr="00342D54" w:rsidRDefault="00610BD0" w:rsidP="0043667D">
      <w:pPr>
        <w:pStyle w:val="Default"/>
        <w:numPr>
          <w:ilvl w:val="0"/>
          <w:numId w:val="83"/>
        </w:numPr>
        <w:spacing w:line="276" w:lineRule="auto"/>
        <w:jc w:val="both"/>
        <w:rPr>
          <w:color w:val="auto"/>
          <w:sz w:val="22"/>
          <w:szCs w:val="22"/>
          <w:lang w:val="en-US"/>
        </w:rPr>
      </w:pPr>
      <w:r w:rsidRPr="00342D54">
        <w:rPr>
          <w:color w:val="auto"/>
          <w:sz w:val="22"/>
          <w:szCs w:val="22"/>
        </w:rPr>
        <w:t>Agro-Industrialization</w:t>
      </w:r>
    </w:p>
    <w:p w14:paraId="0851A354" w14:textId="77777777" w:rsidR="00610BD0" w:rsidRPr="00342D54" w:rsidRDefault="00610BD0" w:rsidP="0043667D">
      <w:pPr>
        <w:pStyle w:val="Default"/>
        <w:numPr>
          <w:ilvl w:val="0"/>
          <w:numId w:val="83"/>
        </w:numPr>
        <w:spacing w:line="276" w:lineRule="auto"/>
        <w:jc w:val="both"/>
        <w:rPr>
          <w:color w:val="auto"/>
          <w:sz w:val="22"/>
          <w:szCs w:val="22"/>
        </w:rPr>
      </w:pPr>
      <w:r w:rsidRPr="00342D54">
        <w:rPr>
          <w:color w:val="auto"/>
          <w:sz w:val="22"/>
          <w:szCs w:val="22"/>
        </w:rPr>
        <w:t xml:space="preserve">Tourism Development </w:t>
      </w:r>
    </w:p>
    <w:p w14:paraId="3EF39034" w14:textId="77777777" w:rsidR="00610BD0" w:rsidRPr="00342D54" w:rsidRDefault="00610BD0" w:rsidP="0043667D">
      <w:pPr>
        <w:pStyle w:val="Default"/>
        <w:numPr>
          <w:ilvl w:val="0"/>
          <w:numId w:val="83"/>
        </w:numPr>
        <w:spacing w:line="276" w:lineRule="auto"/>
        <w:jc w:val="both"/>
        <w:rPr>
          <w:color w:val="auto"/>
          <w:sz w:val="22"/>
          <w:szCs w:val="22"/>
        </w:rPr>
      </w:pPr>
      <w:r w:rsidRPr="00342D54">
        <w:rPr>
          <w:color w:val="auto"/>
          <w:sz w:val="22"/>
          <w:szCs w:val="22"/>
        </w:rPr>
        <w:t xml:space="preserve">ENR, Climate Change, Land and Water, Management </w:t>
      </w:r>
    </w:p>
    <w:p w14:paraId="20EFE7B2" w14:textId="77777777" w:rsidR="00610BD0" w:rsidRPr="00342D54" w:rsidRDefault="00610BD0" w:rsidP="0043667D">
      <w:pPr>
        <w:pStyle w:val="Default"/>
        <w:numPr>
          <w:ilvl w:val="0"/>
          <w:numId w:val="83"/>
        </w:numPr>
        <w:spacing w:line="276" w:lineRule="auto"/>
        <w:jc w:val="both"/>
        <w:rPr>
          <w:color w:val="auto"/>
          <w:sz w:val="22"/>
          <w:szCs w:val="22"/>
        </w:rPr>
      </w:pPr>
      <w:r w:rsidRPr="00342D54">
        <w:rPr>
          <w:color w:val="auto"/>
          <w:sz w:val="22"/>
          <w:szCs w:val="22"/>
        </w:rPr>
        <w:t>Private Sector Development</w:t>
      </w:r>
    </w:p>
    <w:p w14:paraId="2E98521C" w14:textId="77777777" w:rsidR="00610BD0" w:rsidRPr="00342D54" w:rsidRDefault="00610BD0" w:rsidP="0043667D">
      <w:pPr>
        <w:pStyle w:val="Default"/>
        <w:numPr>
          <w:ilvl w:val="0"/>
          <w:numId w:val="83"/>
        </w:numPr>
        <w:spacing w:line="276" w:lineRule="auto"/>
        <w:jc w:val="both"/>
        <w:rPr>
          <w:color w:val="auto"/>
          <w:sz w:val="22"/>
          <w:szCs w:val="22"/>
        </w:rPr>
      </w:pPr>
      <w:r w:rsidRPr="00342D54">
        <w:rPr>
          <w:color w:val="auto"/>
          <w:sz w:val="22"/>
          <w:szCs w:val="22"/>
        </w:rPr>
        <w:t xml:space="preserve">Digital Transformation  </w:t>
      </w:r>
    </w:p>
    <w:p w14:paraId="2492C9BA" w14:textId="77777777" w:rsidR="00610BD0" w:rsidRPr="00342D54" w:rsidRDefault="00610BD0" w:rsidP="0043667D">
      <w:pPr>
        <w:pStyle w:val="Default"/>
        <w:numPr>
          <w:ilvl w:val="0"/>
          <w:numId w:val="83"/>
        </w:numPr>
        <w:spacing w:line="276" w:lineRule="auto"/>
        <w:jc w:val="both"/>
        <w:rPr>
          <w:color w:val="auto"/>
          <w:sz w:val="22"/>
          <w:szCs w:val="22"/>
        </w:rPr>
      </w:pPr>
      <w:r w:rsidRPr="00342D54">
        <w:rPr>
          <w:color w:val="auto"/>
          <w:sz w:val="22"/>
          <w:szCs w:val="22"/>
        </w:rPr>
        <w:t>Transport Interconnectivity</w:t>
      </w:r>
    </w:p>
    <w:p w14:paraId="2E5197F9" w14:textId="77777777" w:rsidR="00610BD0" w:rsidRPr="00342D54" w:rsidRDefault="00610BD0" w:rsidP="0043667D">
      <w:pPr>
        <w:pStyle w:val="Default"/>
        <w:numPr>
          <w:ilvl w:val="0"/>
          <w:numId w:val="83"/>
        </w:numPr>
        <w:jc w:val="both"/>
        <w:rPr>
          <w:color w:val="auto"/>
          <w:sz w:val="22"/>
          <w:szCs w:val="22"/>
          <w:lang w:val="en-US"/>
        </w:rPr>
      </w:pPr>
      <w:r w:rsidRPr="00342D54">
        <w:rPr>
          <w:color w:val="auto"/>
          <w:sz w:val="22"/>
          <w:szCs w:val="22"/>
        </w:rPr>
        <w:t>Sustainable Energy Development</w:t>
      </w:r>
    </w:p>
    <w:p w14:paraId="0B3FF62A" w14:textId="77777777" w:rsidR="00610BD0" w:rsidRPr="00342D54" w:rsidRDefault="00610BD0" w:rsidP="0043667D">
      <w:pPr>
        <w:pStyle w:val="Default"/>
        <w:numPr>
          <w:ilvl w:val="0"/>
          <w:numId w:val="83"/>
        </w:numPr>
        <w:spacing w:line="276" w:lineRule="auto"/>
        <w:jc w:val="both"/>
        <w:rPr>
          <w:color w:val="auto"/>
          <w:sz w:val="22"/>
          <w:szCs w:val="22"/>
        </w:rPr>
      </w:pPr>
      <w:r w:rsidRPr="00342D54">
        <w:rPr>
          <w:color w:val="auto"/>
          <w:sz w:val="22"/>
          <w:szCs w:val="22"/>
        </w:rPr>
        <w:t>Sustainable Urban Development</w:t>
      </w:r>
    </w:p>
    <w:p w14:paraId="2FD36068" w14:textId="77777777" w:rsidR="00610BD0" w:rsidRPr="00342D54" w:rsidRDefault="00610BD0" w:rsidP="0043667D">
      <w:pPr>
        <w:pStyle w:val="Default"/>
        <w:numPr>
          <w:ilvl w:val="0"/>
          <w:numId w:val="83"/>
        </w:numPr>
        <w:spacing w:line="276" w:lineRule="auto"/>
        <w:jc w:val="both"/>
        <w:rPr>
          <w:color w:val="auto"/>
          <w:sz w:val="22"/>
          <w:szCs w:val="22"/>
        </w:rPr>
      </w:pPr>
      <w:r w:rsidRPr="00342D54">
        <w:rPr>
          <w:color w:val="auto"/>
          <w:sz w:val="22"/>
          <w:szCs w:val="22"/>
        </w:rPr>
        <w:t>Human Capital Development</w:t>
      </w:r>
    </w:p>
    <w:p w14:paraId="5B2643A1" w14:textId="52E545FA" w:rsidR="00610BD0" w:rsidRPr="00342D54" w:rsidRDefault="00610BD0" w:rsidP="0043667D">
      <w:pPr>
        <w:pStyle w:val="Default"/>
        <w:numPr>
          <w:ilvl w:val="0"/>
          <w:numId w:val="83"/>
        </w:numPr>
        <w:spacing w:line="276" w:lineRule="auto"/>
        <w:jc w:val="both"/>
        <w:rPr>
          <w:color w:val="auto"/>
          <w:sz w:val="22"/>
          <w:szCs w:val="22"/>
        </w:rPr>
      </w:pPr>
      <w:r w:rsidRPr="00342D54">
        <w:rPr>
          <w:color w:val="auto"/>
          <w:sz w:val="22"/>
          <w:szCs w:val="22"/>
        </w:rPr>
        <w:t xml:space="preserve">Community Mobilization and </w:t>
      </w:r>
      <w:r w:rsidR="00461F03" w:rsidRPr="00342D54">
        <w:rPr>
          <w:color w:val="auto"/>
          <w:sz w:val="22"/>
          <w:szCs w:val="22"/>
        </w:rPr>
        <w:t>Mind-set</w:t>
      </w:r>
      <w:r w:rsidRPr="00342D54">
        <w:rPr>
          <w:color w:val="auto"/>
          <w:sz w:val="22"/>
          <w:szCs w:val="22"/>
        </w:rPr>
        <w:t xml:space="preserve"> Change </w:t>
      </w:r>
    </w:p>
    <w:p w14:paraId="65FD6D20" w14:textId="77777777" w:rsidR="00610BD0" w:rsidRPr="00342D54" w:rsidRDefault="00610BD0" w:rsidP="0043667D">
      <w:pPr>
        <w:pStyle w:val="Default"/>
        <w:numPr>
          <w:ilvl w:val="0"/>
          <w:numId w:val="83"/>
        </w:numPr>
        <w:spacing w:line="276" w:lineRule="auto"/>
        <w:jc w:val="both"/>
        <w:rPr>
          <w:color w:val="auto"/>
          <w:sz w:val="22"/>
          <w:szCs w:val="22"/>
        </w:rPr>
      </w:pPr>
      <w:r w:rsidRPr="00342D54">
        <w:rPr>
          <w:color w:val="auto"/>
          <w:sz w:val="22"/>
          <w:szCs w:val="22"/>
        </w:rPr>
        <w:t xml:space="preserve">Regional Development </w:t>
      </w:r>
    </w:p>
    <w:p w14:paraId="46504535" w14:textId="77777777" w:rsidR="00610BD0" w:rsidRPr="00342D54" w:rsidRDefault="00610BD0" w:rsidP="0043667D">
      <w:pPr>
        <w:pStyle w:val="Default"/>
        <w:numPr>
          <w:ilvl w:val="0"/>
          <w:numId w:val="83"/>
        </w:numPr>
        <w:spacing w:line="276" w:lineRule="auto"/>
        <w:jc w:val="both"/>
        <w:rPr>
          <w:color w:val="auto"/>
          <w:sz w:val="22"/>
          <w:szCs w:val="22"/>
        </w:rPr>
      </w:pPr>
      <w:r w:rsidRPr="00342D54">
        <w:rPr>
          <w:color w:val="auto"/>
          <w:sz w:val="22"/>
          <w:szCs w:val="22"/>
        </w:rPr>
        <w:t>Governance and Security Strengthening</w:t>
      </w:r>
    </w:p>
    <w:p w14:paraId="107BE144" w14:textId="77777777" w:rsidR="00610BD0" w:rsidRPr="00342D54" w:rsidRDefault="00610BD0" w:rsidP="0043667D">
      <w:pPr>
        <w:pStyle w:val="Default"/>
        <w:numPr>
          <w:ilvl w:val="0"/>
          <w:numId w:val="83"/>
        </w:numPr>
        <w:spacing w:line="276" w:lineRule="auto"/>
        <w:jc w:val="both"/>
        <w:rPr>
          <w:color w:val="auto"/>
          <w:sz w:val="22"/>
          <w:szCs w:val="22"/>
        </w:rPr>
      </w:pPr>
      <w:r w:rsidRPr="00342D54">
        <w:rPr>
          <w:color w:val="auto"/>
          <w:sz w:val="22"/>
          <w:szCs w:val="22"/>
        </w:rPr>
        <w:t>Public Sector Transformation</w:t>
      </w:r>
    </w:p>
    <w:p w14:paraId="7B7DAD77" w14:textId="77777777" w:rsidR="00610BD0" w:rsidRPr="00342D54" w:rsidRDefault="00610BD0" w:rsidP="0043667D">
      <w:pPr>
        <w:pStyle w:val="Default"/>
        <w:numPr>
          <w:ilvl w:val="0"/>
          <w:numId w:val="83"/>
        </w:numPr>
        <w:spacing w:line="276" w:lineRule="auto"/>
        <w:jc w:val="both"/>
        <w:rPr>
          <w:color w:val="auto"/>
          <w:sz w:val="22"/>
          <w:szCs w:val="22"/>
        </w:rPr>
      </w:pPr>
      <w:r w:rsidRPr="00342D54">
        <w:rPr>
          <w:color w:val="auto"/>
          <w:sz w:val="22"/>
          <w:szCs w:val="22"/>
        </w:rPr>
        <w:t xml:space="preserve">Development Plan Implementation </w:t>
      </w:r>
    </w:p>
    <w:p w14:paraId="1F749E2D" w14:textId="77777777" w:rsidR="00610BD0" w:rsidRPr="00342D54" w:rsidRDefault="00610BD0" w:rsidP="0043667D">
      <w:pPr>
        <w:spacing w:after="0" w:line="276" w:lineRule="auto"/>
        <w:rPr>
          <w:rFonts w:ascii="Times New Roman" w:hAnsi="Times New Roman"/>
        </w:rPr>
      </w:pPr>
    </w:p>
    <w:p w14:paraId="57E4E635" w14:textId="77777777" w:rsidR="00610BD0" w:rsidRPr="00342D54" w:rsidRDefault="00610BD0" w:rsidP="0043667D">
      <w:pPr>
        <w:spacing w:after="0" w:line="276" w:lineRule="auto"/>
        <w:rPr>
          <w:rFonts w:ascii="Times New Roman" w:hAnsi="Times New Roman"/>
        </w:rPr>
      </w:pPr>
      <w:r w:rsidRPr="00342D54">
        <w:rPr>
          <w:rFonts w:ascii="Times New Roman" w:hAnsi="Times New Roman"/>
        </w:rPr>
        <w:lastRenderedPageBreak/>
        <w:t xml:space="preserve">The prioritized programmes are those which have the greatest impact on our population and are within the mandate of the district to which it has a significant influence on their outcomes. </w:t>
      </w:r>
    </w:p>
    <w:p w14:paraId="0360727F" w14:textId="77777777" w:rsidR="00610BD0" w:rsidRPr="00342D54" w:rsidRDefault="00610BD0" w:rsidP="0043667D">
      <w:pPr>
        <w:spacing w:after="0" w:line="276" w:lineRule="auto"/>
        <w:rPr>
          <w:rFonts w:ascii="Times New Roman" w:hAnsi="Times New Roman"/>
        </w:rPr>
      </w:pPr>
    </w:p>
    <w:p w14:paraId="2615338D" w14:textId="47566300" w:rsidR="00610BD0" w:rsidRPr="00342D54" w:rsidRDefault="00610BD0" w:rsidP="0043667D">
      <w:pPr>
        <w:pStyle w:val="Table"/>
      </w:pPr>
      <w:r w:rsidRPr="00342D54">
        <w:t>3. 3</w:t>
      </w:r>
      <w:r w:rsidRPr="00342D54">
        <w:fldChar w:fldCharType="begin"/>
      </w:r>
      <w:r w:rsidRPr="00342D54">
        <w:instrText xml:space="preserve"> SEQ 3. \* ARABIC </w:instrText>
      </w:r>
      <w:r w:rsidRPr="00342D54">
        <w:fldChar w:fldCharType="separate"/>
      </w:r>
      <w:r w:rsidR="00FB1710">
        <w:rPr>
          <w:noProof/>
        </w:rPr>
        <w:t>1</w:t>
      </w:r>
      <w:r w:rsidRPr="00342D54">
        <w:fldChar w:fldCharType="end"/>
      </w:r>
      <w:r w:rsidRPr="00342D54">
        <w:t xml:space="preserve">  Key LG Development Plan Results and Targets (Adopted/Adapted NDPIII Targets)</w:t>
      </w:r>
    </w:p>
    <w:p w14:paraId="166771A8" w14:textId="77777777" w:rsidR="00610BD0" w:rsidRPr="00342D54" w:rsidRDefault="00610BD0" w:rsidP="0043667D">
      <w:pPr>
        <w:pStyle w:val="Table"/>
      </w:pPr>
    </w:p>
    <w:p w14:paraId="197FEDCF" w14:textId="5B68AF8A" w:rsidR="00610BD0" w:rsidRPr="00342D54" w:rsidRDefault="00610BD0" w:rsidP="0043667D">
      <w:pPr>
        <w:pStyle w:val="Caption"/>
      </w:pPr>
      <w:r w:rsidRPr="00342D54">
        <w:t xml:space="preserve">Table 3. </w:t>
      </w:r>
      <w:r w:rsidRPr="00342D54">
        <w:fldChar w:fldCharType="begin"/>
      </w:r>
      <w:r w:rsidRPr="00342D54">
        <w:instrText xml:space="preserve"> SEQ Table_3. \* ARABIC </w:instrText>
      </w:r>
      <w:r w:rsidRPr="00342D54">
        <w:fldChar w:fldCharType="separate"/>
      </w:r>
      <w:r w:rsidR="00FB1710">
        <w:rPr>
          <w:noProof/>
        </w:rPr>
        <w:t>2</w:t>
      </w:r>
      <w:r w:rsidRPr="00342D54">
        <w:fldChar w:fldCharType="end"/>
      </w:r>
      <w:r w:rsidRPr="00342D54">
        <w:t>: Alignment of SDGs to the NDPIII and DDP</w:t>
      </w:r>
    </w:p>
    <w:tbl>
      <w:tblPr>
        <w:tblStyle w:val="TableGrid"/>
        <w:tblW w:w="0" w:type="auto"/>
        <w:tblLook w:val="04A0" w:firstRow="1" w:lastRow="0" w:firstColumn="1" w:lastColumn="0" w:noHBand="0" w:noVBand="1"/>
      </w:tblPr>
      <w:tblGrid>
        <w:gridCol w:w="3022"/>
        <w:gridCol w:w="3029"/>
        <w:gridCol w:w="2965"/>
      </w:tblGrid>
      <w:tr w:rsidR="00610BD0" w:rsidRPr="00342D54" w14:paraId="2617E14F" w14:textId="77777777" w:rsidTr="002D60EB">
        <w:tc>
          <w:tcPr>
            <w:tcW w:w="3080" w:type="dxa"/>
          </w:tcPr>
          <w:p w14:paraId="5BD2E561"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b/>
                <w:bCs/>
                <w:kern w:val="24"/>
                <w:sz w:val="20"/>
                <w:szCs w:val="20"/>
              </w:rPr>
              <w:t>Sustainable Development Goals (</w:t>
            </w:r>
            <w:r w:rsidRPr="00461F03">
              <w:rPr>
                <w:rFonts w:ascii="Times New Roman" w:hAnsi="Times New Roman"/>
                <w:b/>
                <w:bCs/>
                <w:kern w:val="24"/>
                <w:sz w:val="20"/>
                <w:szCs w:val="20"/>
                <w:lang w:val="en-GB"/>
              </w:rPr>
              <w:t>Quotes relevant SDGs and targets</w:t>
            </w:r>
          </w:p>
        </w:tc>
        <w:tc>
          <w:tcPr>
            <w:tcW w:w="3081" w:type="dxa"/>
          </w:tcPr>
          <w:p w14:paraId="44B6A982"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b/>
                <w:bCs/>
                <w:kern w:val="24"/>
                <w:sz w:val="20"/>
                <w:szCs w:val="20"/>
              </w:rPr>
              <w:t>National Development Plan (NDPIII)</w:t>
            </w:r>
          </w:p>
        </w:tc>
        <w:tc>
          <w:tcPr>
            <w:tcW w:w="3019" w:type="dxa"/>
          </w:tcPr>
          <w:p w14:paraId="2E91AFF4" w14:textId="77777777" w:rsidR="00610BD0" w:rsidRPr="00461F03" w:rsidRDefault="00610BD0" w:rsidP="0043667D">
            <w:pPr>
              <w:pStyle w:val="NormalWeb"/>
              <w:spacing w:before="0" w:beforeAutospacing="0" w:after="0" w:afterAutospacing="0"/>
              <w:jc w:val="both"/>
              <w:textAlignment w:val="top"/>
              <w:rPr>
                <w:sz w:val="20"/>
                <w:szCs w:val="20"/>
                <w:lang w:val="en-US"/>
              </w:rPr>
            </w:pPr>
            <w:r w:rsidRPr="00461F03">
              <w:rPr>
                <w:b/>
                <w:bCs/>
                <w:kern w:val="24"/>
                <w:sz w:val="20"/>
                <w:szCs w:val="20"/>
              </w:rPr>
              <w:t>District Development Plan (DDPIII)(Quote DDPIII strategic objectives and results)</w:t>
            </w:r>
          </w:p>
        </w:tc>
      </w:tr>
      <w:tr w:rsidR="00610BD0" w:rsidRPr="00342D54" w14:paraId="198D4A40" w14:textId="77777777" w:rsidTr="002D60EB">
        <w:tc>
          <w:tcPr>
            <w:tcW w:w="3080" w:type="dxa"/>
          </w:tcPr>
          <w:p w14:paraId="7D2B59FB"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b/>
                <w:sz w:val="20"/>
                <w:szCs w:val="20"/>
              </w:rPr>
              <w:t>Goal 1:</w:t>
            </w:r>
            <w:r w:rsidRPr="00461F03">
              <w:rPr>
                <w:rFonts w:ascii="Times New Roman" w:hAnsi="Times New Roman"/>
                <w:sz w:val="20"/>
                <w:szCs w:val="20"/>
              </w:rPr>
              <w:t xml:space="preserve"> No poverty: "End poverty in all its forms everywhere</w:t>
            </w:r>
          </w:p>
        </w:tc>
        <w:tc>
          <w:tcPr>
            <w:tcW w:w="3081" w:type="dxa"/>
          </w:tcPr>
          <w:p w14:paraId="0327DA90"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 xml:space="preserve">The overall goal is “Increased household incomes and improved quality of life”. Reduced Poverty rates; from 21.4 percent to 14.2 percent; </w:t>
            </w:r>
          </w:p>
        </w:tc>
        <w:tc>
          <w:tcPr>
            <w:tcW w:w="3019" w:type="dxa"/>
          </w:tcPr>
          <w:p w14:paraId="2AF87AD7"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 xml:space="preserve">Improve household Income and provide basic necessities of life </w:t>
            </w:r>
          </w:p>
        </w:tc>
      </w:tr>
      <w:tr w:rsidR="00610BD0" w:rsidRPr="00342D54" w14:paraId="2D01D56B" w14:textId="77777777" w:rsidTr="002D60EB">
        <w:tc>
          <w:tcPr>
            <w:tcW w:w="3080" w:type="dxa"/>
          </w:tcPr>
          <w:p w14:paraId="5C662FF2"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sz w:val="20"/>
                <w:szCs w:val="20"/>
              </w:rPr>
              <w:t>Goal 2:</w:t>
            </w:r>
            <w:r w:rsidRPr="00461F03">
              <w:rPr>
                <w:rFonts w:ascii="Times New Roman" w:hAnsi="Times New Roman"/>
                <w:sz w:val="20"/>
                <w:szCs w:val="20"/>
              </w:rPr>
              <w:t xml:space="preserve"> Zero hunger: </w:t>
            </w:r>
            <w:hyperlink r:id="rId16" w:anchor="Global_initiatives_to_end_hunger" w:tooltip="Hunger" w:history="1">
              <w:r w:rsidRPr="00461F03">
                <w:rPr>
                  <w:rFonts w:ascii="Times New Roman" w:hAnsi="Times New Roman"/>
                  <w:sz w:val="20"/>
                  <w:szCs w:val="20"/>
                </w:rPr>
                <w:t>End hunger</w:t>
              </w:r>
            </w:hyperlink>
            <w:r w:rsidRPr="00461F03">
              <w:rPr>
                <w:rFonts w:ascii="Times New Roman" w:hAnsi="Times New Roman"/>
                <w:sz w:val="20"/>
                <w:szCs w:val="20"/>
              </w:rPr>
              <w:t xml:space="preserve">, achieve </w:t>
            </w:r>
            <w:hyperlink r:id="rId17" w:tooltip="Food security" w:history="1">
              <w:r w:rsidRPr="00461F03">
                <w:rPr>
                  <w:rFonts w:ascii="Times New Roman" w:hAnsi="Times New Roman"/>
                  <w:sz w:val="20"/>
                  <w:szCs w:val="20"/>
                </w:rPr>
                <w:t>food security</w:t>
              </w:r>
            </w:hyperlink>
            <w:r w:rsidRPr="00461F03">
              <w:rPr>
                <w:rFonts w:ascii="Times New Roman" w:hAnsi="Times New Roman"/>
                <w:sz w:val="20"/>
                <w:szCs w:val="20"/>
              </w:rPr>
              <w:t xml:space="preserve"> and improved nutrition, and promote </w:t>
            </w:r>
            <w:hyperlink r:id="rId18" w:tooltip="Sustainable agriculture" w:history="1">
              <w:r w:rsidRPr="00461F03">
                <w:rPr>
                  <w:rFonts w:ascii="Times New Roman" w:hAnsi="Times New Roman"/>
                  <w:sz w:val="20"/>
                  <w:szCs w:val="20"/>
                </w:rPr>
                <w:t>sustainable agriculture</w:t>
              </w:r>
            </w:hyperlink>
            <w:r w:rsidRPr="00461F03">
              <w:rPr>
                <w:rFonts w:ascii="Times New Roman" w:hAnsi="Times New Roman"/>
                <w:sz w:val="20"/>
                <w:szCs w:val="20"/>
              </w:rPr>
              <w:t xml:space="preserve">." </w:t>
            </w:r>
          </w:p>
          <w:p w14:paraId="574A47AE" w14:textId="77777777" w:rsidR="00610BD0" w:rsidRPr="00461F03" w:rsidRDefault="00610BD0" w:rsidP="0043667D">
            <w:pPr>
              <w:spacing w:after="0" w:line="240" w:lineRule="auto"/>
              <w:rPr>
                <w:rFonts w:ascii="Times New Roman" w:hAnsi="Times New Roman"/>
                <w:sz w:val="20"/>
                <w:szCs w:val="20"/>
              </w:rPr>
            </w:pPr>
          </w:p>
        </w:tc>
        <w:tc>
          <w:tcPr>
            <w:tcW w:w="3081" w:type="dxa"/>
          </w:tcPr>
          <w:p w14:paraId="57ACC636"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Increasing productivity, inclusiveness and wellbeing of the population. Rate of growth of the agricultural sector from 3.8 percent to 5.1 percent. Reduction in the percentage of h/holds dependent on subsistence agriculture as a main source of livelihood from 68.9 percent to 55 percent;</w:t>
            </w:r>
          </w:p>
        </w:tc>
        <w:tc>
          <w:tcPr>
            <w:tcW w:w="3019" w:type="dxa"/>
          </w:tcPr>
          <w:p w14:paraId="1A3CE3F4"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 xml:space="preserve">Improve  agricultural productivity and value addition to agricultural products  </w:t>
            </w:r>
            <w:hyperlink r:id="rId19" w:tooltip="Sustainable food" w:history="1">
              <w:r w:rsidRPr="00461F03">
                <w:rPr>
                  <w:rFonts w:ascii="Times New Roman" w:hAnsi="Times New Roman"/>
                  <w:sz w:val="20"/>
                  <w:szCs w:val="20"/>
                </w:rPr>
                <w:t>sustainable food production systems</w:t>
              </w:r>
            </w:hyperlink>
          </w:p>
        </w:tc>
      </w:tr>
      <w:tr w:rsidR="00610BD0" w:rsidRPr="00342D54" w14:paraId="5DF9F3F0" w14:textId="77777777" w:rsidTr="002D60EB">
        <w:tc>
          <w:tcPr>
            <w:tcW w:w="3080" w:type="dxa"/>
          </w:tcPr>
          <w:p w14:paraId="3A65322D"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sz w:val="20"/>
                <w:szCs w:val="20"/>
              </w:rPr>
              <w:t>Goal 3:</w:t>
            </w:r>
            <w:r w:rsidRPr="00461F03">
              <w:rPr>
                <w:rFonts w:ascii="Times New Roman" w:hAnsi="Times New Roman"/>
                <w:sz w:val="20"/>
                <w:szCs w:val="20"/>
              </w:rPr>
              <w:t xml:space="preserve"> Good health and well-being for people: "Ensure healthy lives and promote well-being for all at all ages." </w:t>
            </w:r>
          </w:p>
          <w:p w14:paraId="5742CD0D" w14:textId="77777777" w:rsidR="00610BD0" w:rsidRPr="00461F03" w:rsidRDefault="00610BD0" w:rsidP="0043667D">
            <w:pPr>
              <w:spacing w:after="0" w:line="240" w:lineRule="auto"/>
              <w:rPr>
                <w:rFonts w:ascii="Times New Roman" w:hAnsi="Times New Roman"/>
                <w:sz w:val="20"/>
                <w:szCs w:val="20"/>
              </w:rPr>
            </w:pPr>
          </w:p>
        </w:tc>
        <w:tc>
          <w:tcPr>
            <w:tcW w:w="3081" w:type="dxa"/>
          </w:tcPr>
          <w:p w14:paraId="38C14A5C"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Improve access and quality of social services</w:t>
            </w:r>
          </w:p>
        </w:tc>
        <w:tc>
          <w:tcPr>
            <w:tcW w:w="3019" w:type="dxa"/>
          </w:tcPr>
          <w:p w14:paraId="6A4E6EB5"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 xml:space="preserve">Achieve universal health coverage for all through reduced morbidity and mortality of the local population. </w:t>
            </w:r>
          </w:p>
        </w:tc>
      </w:tr>
      <w:tr w:rsidR="00610BD0" w:rsidRPr="00342D54" w14:paraId="422D8D4C" w14:textId="77777777" w:rsidTr="002D60EB">
        <w:tc>
          <w:tcPr>
            <w:tcW w:w="3080" w:type="dxa"/>
          </w:tcPr>
          <w:p w14:paraId="59102463"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sz w:val="20"/>
                <w:szCs w:val="20"/>
              </w:rPr>
              <w:t>Goal 4:</w:t>
            </w:r>
            <w:r w:rsidRPr="00461F03">
              <w:rPr>
                <w:rFonts w:ascii="Times New Roman" w:hAnsi="Times New Roman"/>
                <w:sz w:val="20"/>
                <w:szCs w:val="20"/>
              </w:rPr>
              <w:t xml:space="preserve"> Quality education: "Ensure </w:t>
            </w:r>
            <w:hyperlink r:id="rId20" w:tooltip="Inclusion (education)" w:history="1">
              <w:r w:rsidRPr="00461F03">
                <w:rPr>
                  <w:rFonts w:ascii="Times New Roman" w:hAnsi="Times New Roman"/>
                  <w:sz w:val="20"/>
                  <w:szCs w:val="20"/>
                </w:rPr>
                <w:t>inclusive</w:t>
              </w:r>
            </w:hyperlink>
            <w:r w:rsidRPr="00461F03">
              <w:rPr>
                <w:rFonts w:ascii="Times New Roman" w:hAnsi="Times New Roman"/>
                <w:sz w:val="20"/>
                <w:szCs w:val="20"/>
              </w:rPr>
              <w:t xml:space="preserve"> and </w:t>
            </w:r>
            <w:hyperlink r:id="rId21" w:tooltip="Educational equity" w:history="1">
              <w:r w:rsidRPr="00461F03">
                <w:rPr>
                  <w:rFonts w:ascii="Times New Roman" w:hAnsi="Times New Roman"/>
                  <w:sz w:val="20"/>
                  <w:szCs w:val="20"/>
                </w:rPr>
                <w:t>equitable</w:t>
              </w:r>
            </w:hyperlink>
            <w:r w:rsidRPr="00461F03">
              <w:rPr>
                <w:rFonts w:ascii="Times New Roman" w:hAnsi="Times New Roman"/>
                <w:sz w:val="20"/>
                <w:szCs w:val="20"/>
              </w:rPr>
              <w:t xml:space="preserve"> quality education and promote </w:t>
            </w:r>
            <w:hyperlink r:id="rId22" w:tooltip="Lifelong learning" w:history="1">
              <w:r w:rsidRPr="00461F03">
                <w:rPr>
                  <w:rFonts w:ascii="Times New Roman" w:hAnsi="Times New Roman"/>
                  <w:sz w:val="20"/>
                  <w:szCs w:val="20"/>
                </w:rPr>
                <w:t>lifelong learning</w:t>
              </w:r>
            </w:hyperlink>
            <w:r w:rsidRPr="00461F03">
              <w:rPr>
                <w:rFonts w:ascii="Times New Roman" w:hAnsi="Times New Roman"/>
                <w:sz w:val="20"/>
                <w:szCs w:val="20"/>
              </w:rPr>
              <w:t xml:space="preserve"> opportunities for all." </w:t>
            </w:r>
          </w:p>
          <w:p w14:paraId="5B50E0E0" w14:textId="77777777" w:rsidR="00610BD0" w:rsidRPr="00461F03" w:rsidRDefault="00610BD0" w:rsidP="0043667D">
            <w:pPr>
              <w:spacing w:after="0" w:line="240" w:lineRule="auto"/>
              <w:rPr>
                <w:rFonts w:ascii="Times New Roman" w:hAnsi="Times New Roman"/>
                <w:sz w:val="20"/>
                <w:szCs w:val="20"/>
              </w:rPr>
            </w:pPr>
          </w:p>
        </w:tc>
        <w:tc>
          <w:tcPr>
            <w:tcW w:w="3081" w:type="dxa"/>
          </w:tcPr>
          <w:p w14:paraId="48CFD554"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Improve access and quality of social services. Institutionalize training of ECD caregivers at Public PTCs and enforce the regulatory and quality assurance system of ECD standards</w:t>
            </w:r>
          </w:p>
        </w:tc>
        <w:tc>
          <w:tcPr>
            <w:tcW w:w="3019" w:type="dxa"/>
          </w:tcPr>
          <w:p w14:paraId="6837DD31"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Continue and expand implementation UPE, USE and vocational training for both boys and girls in all sub counties Implement IECD services in all public and private schools</w:t>
            </w:r>
          </w:p>
        </w:tc>
      </w:tr>
      <w:tr w:rsidR="00610BD0" w:rsidRPr="00342D54" w14:paraId="72760289" w14:textId="77777777" w:rsidTr="002D60EB">
        <w:tc>
          <w:tcPr>
            <w:tcW w:w="3080" w:type="dxa"/>
          </w:tcPr>
          <w:p w14:paraId="6892770C"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b/>
                <w:sz w:val="20"/>
                <w:szCs w:val="20"/>
              </w:rPr>
              <w:t>Goal 5:</w:t>
            </w:r>
            <w:r w:rsidRPr="00461F03">
              <w:rPr>
                <w:rFonts w:ascii="Times New Roman" w:hAnsi="Times New Roman"/>
                <w:sz w:val="20"/>
                <w:szCs w:val="20"/>
              </w:rPr>
              <w:t xml:space="preserve"> Gender equality: "Achieve </w:t>
            </w:r>
            <w:hyperlink r:id="rId23" w:tooltip="Gender equality" w:history="1">
              <w:r w:rsidRPr="00461F03">
                <w:rPr>
                  <w:rFonts w:ascii="Times New Roman" w:hAnsi="Times New Roman"/>
                  <w:sz w:val="20"/>
                  <w:szCs w:val="20"/>
                </w:rPr>
                <w:t>gender equality</w:t>
              </w:r>
            </w:hyperlink>
            <w:r w:rsidRPr="00461F03">
              <w:rPr>
                <w:rFonts w:ascii="Times New Roman" w:hAnsi="Times New Roman"/>
                <w:sz w:val="20"/>
                <w:szCs w:val="20"/>
              </w:rPr>
              <w:t xml:space="preserve"> and </w:t>
            </w:r>
            <w:hyperlink r:id="rId24" w:tooltip="Empowerment" w:history="1">
              <w:r w:rsidRPr="00461F03">
                <w:rPr>
                  <w:rFonts w:ascii="Times New Roman" w:hAnsi="Times New Roman"/>
                  <w:sz w:val="20"/>
                  <w:szCs w:val="20"/>
                </w:rPr>
                <w:t>empower</w:t>
              </w:r>
            </w:hyperlink>
            <w:r w:rsidRPr="00461F03">
              <w:rPr>
                <w:rFonts w:ascii="Times New Roman" w:hAnsi="Times New Roman"/>
                <w:sz w:val="20"/>
                <w:szCs w:val="20"/>
              </w:rPr>
              <w:t xml:space="preserve"> all women and girls.</w:t>
            </w:r>
          </w:p>
        </w:tc>
        <w:tc>
          <w:tcPr>
            <w:tcW w:w="3081" w:type="dxa"/>
          </w:tcPr>
          <w:p w14:paraId="55EDEA6A"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 xml:space="preserve">Improve access and quality of social services. </w:t>
            </w:r>
          </w:p>
          <w:p w14:paraId="2346C34B"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Reduce vulnerability and gender inequality along the lifecycle.</w:t>
            </w:r>
          </w:p>
        </w:tc>
        <w:tc>
          <w:tcPr>
            <w:tcW w:w="3019" w:type="dxa"/>
          </w:tcPr>
          <w:p w14:paraId="6CBEE577"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 xml:space="preserve">Promote empowerment and access to socio-economic services for all women and girls to social services and livelihood programmes like UWEP, YLP, EMYOOGA etc. </w:t>
            </w:r>
          </w:p>
        </w:tc>
      </w:tr>
      <w:tr w:rsidR="00610BD0" w:rsidRPr="00342D54" w14:paraId="590EEB54" w14:textId="77777777" w:rsidTr="002D60EB">
        <w:tc>
          <w:tcPr>
            <w:tcW w:w="3080" w:type="dxa"/>
          </w:tcPr>
          <w:p w14:paraId="344C28CC"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sz w:val="20"/>
                <w:szCs w:val="20"/>
              </w:rPr>
              <w:t>Goal 6:</w:t>
            </w:r>
            <w:r w:rsidRPr="00461F03">
              <w:rPr>
                <w:rFonts w:ascii="Times New Roman" w:hAnsi="Times New Roman"/>
                <w:sz w:val="20"/>
                <w:szCs w:val="20"/>
              </w:rPr>
              <w:t xml:space="preserve"> Clean water and sanitation:  "Ensure availability and sustainable management of water and sanitation for all." </w:t>
            </w:r>
          </w:p>
          <w:p w14:paraId="68C5EAA8" w14:textId="77777777" w:rsidR="00610BD0" w:rsidRPr="00461F03" w:rsidRDefault="00610BD0" w:rsidP="0043667D">
            <w:pPr>
              <w:spacing w:after="0" w:line="240" w:lineRule="auto"/>
              <w:rPr>
                <w:rFonts w:ascii="Times New Roman" w:hAnsi="Times New Roman"/>
                <w:sz w:val="20"/>
                <w:szCs w:val="20"/>
              </w:rPr>
            </w:pPr>
          </w:p>
        </w:tc>
        <w:tc>
          <w:tcPr>
            <w:tcW w:w="3081" w:type="dxa"/>
          </w:tcPr>
          <w:p w14:paraId="0BC812FD"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Improve access and quality of social services</w:t>
            </w:r>
          </w:p>
        </w:tc>
        <w:tc>
          <w:tcPr>
            <w:tcW w:w="3019" w:type="dxa"/>
          </w:tcPr>
          <w:p w14:paraId="158D333A"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 xml:space="preserve">To improve access to quality social services through the provision of safe water and sanitation services. </w:t>
            </w:r>
          </w:p>
          <w:p w14:paraId="64F2FE34" w14:textId="77777777" w:rsidR="00610BD0" w:rsidRPr="00461F03" w:rsidRDefault="00610BD0" w:rsidP="0043667D">
            <w:pPr>
              <w:spacing w:after="0" w:line="240" w:lineRule="auto"/>
              <w:rPr>
                <w:rFonts w:ascii="Times New Roman" w:hAnsi="Times New Roman"/>
                <w:sz w:val="20"/>
                <w:szCs w:val="20"/>
              </w:rPr>
            </w:pPr>
          </w:p>
        </w:tc>
      </w:tr>
      <w:tr w:rsidR="00610BD0" w:rsidRPr="00342D54" w14:paraId="0DD8BAE2" w14:textId="77777777" w:rsidTr="002D60EB">
        <w:tc>
          <w:tcPr>
            <w:tcW w:w="3080" w:type="dxa"/>
          </w:tcPr>
          <w:p w14:paraId="2C66D893"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sz w:val="20"/>
                <w:szCs w:val="20"/>
              </w:rPr>
              <w:t>Goal 7:</w:t>
            </w:r>
            <w:r w:rsidRPr="00461F03">
              <w:rPr>
                <w:rFonts w:ascii="Times New Roman" w:hAnsi="Times New Roman"/>
                <w:sz w:val="20"/>
                <w:szCs w:val="20"/>
              </w:rPr>
              <w:t xml:space="preserve"> Affordable and clean energy: "Ensure access to affordable, reliable, </w:t>
            </w:r>
            <w:hyperlink r:id="rId25" w:tooltip="Sustainable energy" w:history="1">
              <w:r w:rsidRPr="00461F03">
                <w:rPr>
                  <w:rFonts w:ascii="Times New Roman" w:hAnsi="Times New Roman"/>
                  <w:sz w:val="20"/>
                  <w:szCs w:val="20"/>
                </w:rPr>
                <w:t>sustainable</w:t>
              </w:r>
            </w:hyperlink>
            <w:r w:rsidRPr="00461F03">
              <w:rPr>
                <w:rFonts w:ascii="Times New Roman" w:hAnsi="Times New Roman"/>
                <w:sz w:val="20"/>
                <w:szCs w:val="20"/>
              </w:rPr>
              <w:t xml:space="preserve"> and modern energy for all." </w:t>
            </w:r>
          </w:p>
          <w:p w14:paraId="008F37D4" w14:textId="77777777" w:rsidR="00610BD0" w:rsidRPr="00461F03" w:rsidRDefault="00610BD0" w:rsidP="0043667D">
            <w:pPr>
              <w:spacing w:after="0" w:line="240" w:lineRule="auto"/>
              <w:jc w:val="both"/>
              <w:rPr>
                <w:rFonts w:ascii="Times New Roman" w:hAnsi="Times New Roman"/>
                <w:b/>
                <w:sz w:val="20"/>
                <w:szCs w:val="20"/>
              </w:rPr>
            </w:pPr>
          </w:p>
        </w:tc>
        <w:tc>
          <w:tcPr>
            <w:tcW w:w="3081" w:type="dxa"/>
          </w:tcPr>
          <w:p w14:paraId="115D6AE1"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 xml:space="preserve">Energy development Programme: aims to increase access and consumption of clean energy. Increased electricity consumption per capita from 100kwh to 578kwh; Reduction in the cost of electricity to USD 5 cents for all processing and manufacturing enterprises. Increased population with access to electricity; from 21 </w:t>
            </w:r>
            <w:r w:rsidRPr="00461F03">
              <w:rPr>
                <w:rFonts w:ascii="Times New Roman" w:hAnsi="Times New Roman"/>
                <w:sz w:val="20"/>
                <w:szCs w:val="20"/>
              </w:rPr>
              <w:lastRenderedPageBreak/>
              <w:t xml:space="preserve">percent to 60 percent and increase in transmission capacity; and enhanced grid reliability. Then, reduction in the share of biomass energy used for cooking. </w:t>
            </w:r>
          </w:p>
        </w:tc>
        <w:tc>
          <w:tcPr>
            <w:tcW w:w="3019" w:type="dxa"/>
          </w:tcPr>
          <w:p w14:paraId="47D9E952"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lastRenderedPageBreak/>
              <w:t xml:space="preserve">Improve access to renewable energy technologies at institutional and community level through construction of energy saving stoves, electrification, use of solar systems and use of biogas technology. </w:t>
            </w:r>
          </w:p>
        </w:tc>
      </w:tr>
      <w:tr w:rsidR="00610BD0" w:rsidRPr="00342D54" w14:paraId="5313922C" w14:textId="77777777" w:rsidTr="002D60EB">
        <w:tc>
          <w:tcPr>
            <w:tcW w:w="3080" w:type="dxa"/>
          </w:tcPr>
          <w:p w14:paraId="4E8621DA" w14:textId="77777777" w:rsidR="00610BD0" w:rsidRPr="00461F03" w:rsidRDefault="00610BD0" w:rsidP="0043667D">
            <w:pPr>
              <w:spacing w:after="0" w:line="240" w:lineRule="auto"/>
              <w:jc w:val="both"/>
              <w:rPr>
                <w:rFonts w:ascii="Times New Roman" w:hAnsi="Times New Roman"/>
                <w:b/>
                <w:sz w:val="20"/>
                <w:szCs w:val="20"/>
              </w:rPr>
            </w:pPr>
            <w:r w:rsidRPr="00461F03">
              <w:rPr>
                <w:rFonts w:ascii="Times New Roman" w:hAnsi="Times New Roman"/>
                <w:b/>
                <w:sz w:val="20"/>
                <w:szCs w:val="20"/>
              </w:rPr>
              <w:lastRenderedPageBreak/>
              <w:t>Goal 8:</w:t>
            </w:r>
            <w:r w:rsidRPr="00461F03">
              <w:rPr>
                <w:rFonts w:ascii="Times New Roman" w:hAnsi="Times New Roman"/>
                <w:sz w:val="20"/>
                <w:szCs w:val="20"/>
              </w:rPr>
              <w:t xml:space="preserve"> Decent work and economic growth: "Promote sustained, inclusive and </w:t>
            </w:r>
            <w:hyperlink r:id="rId26" w:tooltip="Sustainable development" w:history="1">
              <w:r w:rsidRPr="00461F03">
                <w:rPr>
                  <w:rFonts w:ascii="Times New Roman" w:hAnsi="Times New Roman"/>
                  <w:sz w:val="20"/>
                  <w:szCs w:val="20"/>
                </w:rPr>
                <w:t>sustainable economic growth</w:t>
              </w:r>
            </w:hyperlink>
            <w:r w:rsidRPr="00461F03">
              <w:rPr>
                <w:rFonts w:ascii="Times New Roman" w:hAnsi="Times New Roman"/>
                <w:sz w:val="20"/>
                <w:szCs w:val="20"/>
              </w:rPr>
              <w:t xml:space="preserve">, full and productive employment and </w:t>
            </w:r>
            <w:hyperlink r:id="rId27" w:tooltip="Decent work" w:history="1">
              <w:r w:rsidRPr="00461F03">
                <w:rPr>
                  <w:rFonts w:ascii="Times New Roman" w:hAnsi="Times New Roman"/>
                  <w:sz w:val="20"/>
                  <w:szCs w:val="20"/>
                </w:rPr>
                <w:t>decent work</w:t>
              </w:r>
            </w:hyperlink>
            <w:r w:rsidRPr="00461F03">
              <w:rPr>
                <w:rFonts w:ascii="Times New Roman" w:hAnsi="Times New Roman"/>
                <w:sz w:val="20"/>
                <w:szCs w:val="20"/>
              </w:rPr>
              <w:t xml:space="preserve"> for all."</w:t>
            </w:r>
          </w:p>
        </w:tc>
        <w:tc>
          <w:tcPr>
            <w:tcW w:w="3081" w:type="dxa"/>
          </w:tcPr>
          <w:p w14:paraId="0ACD996A"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 xml:space="preserve">Human Capital Development Programme: aims to increase productivity of the population for increased competitiveness and better quality of life for all. </w:t>
            </w:r>
          </w:p>
          <w:p w14:paraId="0C833C98"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Increase in the stock of jobs by an annual average of 520,000</w:t>
            </w:r>
          </w:p>
          <w:p w14:paraId="21B858D4"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Tourism Development Programme: aims to increase Uganda’s attractiveness as a preferred tourist destination.</w:t>
            </w:r>
          </w:p>
        </w:tc>
        <w:tc>
          <w:tcPr>
            <w:tcW w:w="3019" w:type="dxa"/>
          </w:tcPr>
          <w:p w14:paraId="38348D0A"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higher productivity through diversification and upgraded technology along with innovation, entrepreneurship, and the growth of small- and medium-sized enterprises (SMEs).</w:t>
            </w:r>
          </w:p>
        </w:tc>
      </w:tr>
      <w:tr w:rsidR="00610BD0" w:rsidRPr="00342D54" w14:paraId="628D6354" w14:textId="77777777" w:rsidTr="002D60EB">
        <w:tc>
          <w:tcPr>
            <w:tcW w:w="3080" w:type="dxa"/>
          </w:tcPr>
          <w:p w14:paraId="30DB7E26"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sz w:val="20"/>
                <w:szCs w:val="20"/>
              </w:rPr>
              <w:t>Goal 9:</w:t>
            </w:r>
            <w:r w:rsidRPr="00461F03">
              <w:rPr>
                <w:rFonts w:ascii="Times New Roman" w:hAnsi="Times New Roman"/>
                <w:sz w:val="20"/>
                <w:szCs w:val="20"/>
              </w:rPr>
              <w:t xml:space="preserve"> Industry, Innovation, and Infrastructure: "Build resilient infrastructure, promote inclusive and sustainable industrialization, and foster </w:t>
            </w:r>
            <w:hyperlink r:id="rId28" w:tooltip="Innovation" w:history="1">
              <w:r w:rsidRPr="00461F03">
                <w:rPr>
                  <w:rFonts w:ascii="Times New Roman" w:hAnsi="Times New Roman"/>
                  <w:sz w:val="20"/>
                  <w:szCs w:val="20"/>
                </w:rPr>
                <w:t>innovation</w:t>
              </w:r>
            </w:hyperlink>
            <w:r w:rsidRPr="00461F03">
              <w:rPr>
                <w:rFonts w:ascii="Times New Roman" w:hAnsi="Times New Roman"/>
                <w:sz w:val="20"/>
                <w:szCs w:val="20"/>
              </w:rPr>
              <w:t xml:space="preserve">." </w:t>
            </w:r>
          </w:p>
          <w:p w14:paraId="6F833B50" w14:textId="77777777" w:rsidR="00610BD0" w:rsidRPr="00461F03" w:rsidRDefault="00610BD0" w:rsidP="0043667D">
            <w:pPr>
              <w:spacing w:after="0" w:line="240" w:lineRule="auto"/>
              <w:jc w:val="both"/>
              <w:rPr>
                <w:rFonts w:ascii="Times New Roman" w:hAnsi="Times New Roman"/>
                <w:b/>
                <w:sz w:val="20"/>
                <w:szCs w:val="20"/>
              </w:rPr>
            </w:pPr>
          </w:p>
        </w:tc>
        <w:tc>
          <w:tcPr>
            <w:tcW w:w="3081" w:type="dxa"/>
          </w:tcPr>
          <w:p w14:paraId="18875F28"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 xml:space="preserve">Agro-industrialization programme: aims to increase commercialization and competitiveness of agricultural production and agro processing. Mineral Development Programme: aims to increase mineral exploitation and value addition in selected resources for quality and gainful jobs in industrialization. </w:t>
            </w:r>
          </w:p>
          <w:p w14:paraId="1C5A3502"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Innovation, technology development and transfer Programme: aims to increase development, adoption, transfer and commercialization of Technologies &amp; Innovations through the development of a well-coordinated STI eco-system.</w:t>
            </w:r>
          </w:p>
          <w:p w14:paraId="4BB05F66"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Increased coverage of the national broadband infrastructure to 45% of total number households and 70% of the total number of schools. Digital Transformation Programme: aims to increase ICT penetration and use of ICT services for social and economic development.</w:t>
            </w:r>
          </w:p>
        </w:tc>
        <w:tc>
          <w:tcPr>
            <w:tcW w:w="3019" w:type="dxa"/>
          </w:tcPr>
          <w:p w14:paraId="4848A572"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Promote value addition to local products through creation of several factories to boost incomes.</w:t>
            </w:r>
          </w:p>
          <w:p w14:paraId="25FFD4A4"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 xml:space="preserve">Use if ICT has been emphasized and expansion of broadband infrastructure with support from NITA-U </w:t>
            </w:r>
          </w:p>
        </w:tc>
      </w:tr>
      <w:tr w:rsidR="00610BD0" w:rsidRPr="00342D54" w14:paraId="103966A8" w14:textId="77777777" w:rsidTr="002D60EB">
        <w:tc>
          <w:tcPr>
            <w:tcW w:w="3080" w:type="dxa"/>
          </w:tcPr>
          <w:p w14:paraId="65287FDB"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sz w:val="20"/>
                <w:szCs w:val="20"/>
              </w:rPr>
              <w:t>Goal 10:</w:t>
            </w:r>
            <w:r w:rsidRPr="00461F03">
              <w:rPr>
                <w:rFonts w:ascii="Times New Roman" w:hAnsi="Times New Roman"/>
                <w:sz w:val="20"/>
                <w:szCs w:val="20"/>
              </w:rPr>
              <w:t xml:space="preserve"> Reducing inequalities: "Reduce income </w:t>
            </w:r>
            <w:hyperlink r:id="rId29" w:tooltip="Social inequality" w:history="1">
              <w:r w:rsidRPr="00461F03">
                <w:rPr>
                  <w:rFonts w:ascii="Times New Roman" w:hAnsi="Times New Roman"/>
                  <w:sz w:val="20"/>
                  <w:szCs w:val="20"/>
                </w:rPr>
                <w:t>inequality</w:t>
              </w:r>
            </w:hyperlink>
            <w:r w:rsidRPr="00461F03">
              <w:rPr>
                <w:rFonts w:ascii="Times New Roman" w:hAnsi="Times New Roman"/>
                <w:sz w:val="20"/>
                <w:szCs w:val="20"/>
              </w:rPr>
              <w:t xml:space="preserve"> within and among countries." </w:t>
            </w:r>
          </w:p>
          <w:p w14:paraId="5DBDD570" w14:textId="77777777" w:rsidR="00610BD0" w:rsidRPr="00461F03" w:rsidRDefault="00610BD0" w:rsidP="0043667D">
            <w:pPr>
              <w:spacing w:after="0" w:line="240" w:lineRule="auto"/>
              <w:jc w:val="both"/>
              <w:rPr>
                <w:rFonts w:ascii="Times New Roman" w:hAnsi="Times New Roman"/>
                <w:b/>
                <w:sz w:val="20"/>
                <w:szCs w:val="20"/>
              </w:rPr>
            </w:pPr>
          </w:p>
        </w:tc>
        <w:tc>
          <w:tcPr>
            <w:tcW w:w="3081" w:type="dxa"/>
          </w:tcPr>
          <w:p w14:paraId="56B22492"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Reduced Income Inequality (Gini coefficient); from 0.41 to 0.38.</w:t>
            </w:r>
          </w:p>
        </w:tc>
        <w:tc>
          <w:tcPr>
            <w:tcW w:w="3019" w:type="dxa"/>
          </w:tcPr>
          <w:p w14:paraId="0B31CAB0"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 xml:space="preserve">. </w:t>
            </w:r>
          </w:p>
        </w:tc>
      </w:tr>
      <w:tr w:rsidR="00610BD0" w:rsidRPr="00342D54" w14:paraId="16220392" w14:textId="77777777" w:rsidTr="002D60EB">
        <w:tc>
          <w:tcPr>
            <w:tcW w:w="3080" w:type="dxa"/>
          </w:tcPr>
          <w:p w14:paraId="0523EEA9"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sz w:val="20"/>
                <w:szCs w:val="20"/>
              </w:rPr>
              <w:t>Goal 11:</w:t>
            </w:r>
            <w:r w:rsidRPr="00461F03">
              <w:rPr>
                <w:rFonts w:ascii="Times New Roman" w:hAnsi="Times New Roman"/>
                <w:sz w:val="20"/>
                <w:szCs w:val="20"/>
              </w:rPr>
              <w:t xml:space="preserve"> Sustainable cities and communities: "Make cities and human settlements inclusive, safe, resilient, and sustainable." </w:t>
            </w:r>
          </w:p>
          <w:p w14:paraId="4E8782A4" w14:textId="77777777" w:rsidR="00610BD0" w:rsidRPr="00461F03" w:rsidRDefault="00610BD0" w:rsidP="0043667D">
            <w:pPr>
              <w:spacing w:after="0" w:line="240" w:lineRule="auto"/>
              <w:jc w:val="both"/>
              <w:rPr>
                <w:rFonts w:ascii="Times New Roman" w:hAnsi="Times New Roman"/>
                <w:b/>
                <w:sz w:val="20"/>
                <w:szCs w:val="20"/>
              </w:rPr>
            </w:pPr>
          </w:p>
        </w:tc>
        <w:tc>
          <w:tcPr>
            <w:tcW w:w="3081" w:type="dxa"/>
          </w:tcPr>
          <w:p w14:paraId="3FAB9EBA"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Sustainable Urbanisation and Housing Programme: aims to attain inclusive, productive and liveable urban areas for socioeconomic transformation.</w:t>
            </w:r>
          </w:p>
        </w:tc>
        <w:tc>
          <w:tcPr>
            <w:tcW w:w="3019" w:type="dxa"/>
          </w:tcPr>
          <w:p w14:paraId="35F5148C"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Improve physical development of. Prepare the District Physical Development Plan.</w:t>
            </w:r>
          </w:p>
        </w:tc>
      </w:tr>
      <w:tr w:rsidR="00610BD0" w:rsidRPr="00342D54" w14:paraId="6114931A" w14:textId="77777777" w:rsidTr="002D60EB">
        <w:tc>
          <w:tcPr>
            <w:tcW w:w="3080" w:type="dxa"/>
          </w:tcPr>
          <w:p w14:paraId="31EFC12C"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sz w:val="20"/>
                <w:szCs w:val="20"/>
              </w:rPr>
              <w:t>Goal 12</w:t>
            </w:r>
            <w:r w:rsidRPr="00461F03">
              <w:rPr>
                <w:rFonts w:ascii="Times New Roman" w:hAnsi="Times New Roman"/>
                <w:sz w:val="20"/>
                <w:szCs w:val="20"/>
              </w:rPr>
              <w:t xml:space="preserve">: Responsible consumption and production: "Ensure </w:t>
            </w:r>
            <w:hyperlink r:id="rId30" w:tooltip="Sustainable consumption" w:history="1">
              <w:r w:rsidRPr="00461F03">
                <w:rPr>
                  <w:rFonts w:ascii="Times New Roman" w:hAnsi="Times New Roman"/>
                  <w:sz w:val="20"/>
                  <w:szCs w:val="20"/>
                </w:rPr>
                <w:t>sustainable consumption</w:t>
              </w:r>
            </w:hyperlink>
            <w:r w:rsidRPr="00461F03">
              <w:rPr>
                <w:rFonts w:ascii="Times New Roman" w:hAnsi="Times New Roman"/>
                <w:sz w:val="20"/>
                <w:szCs w:val="20"/>
              </w:rPr>
              <w:t xml:space="preserve"> and production patterns." </w:t>
            </w:r>
          </w:p>
          <w:p w14:paraId="55D27340" w14:textId="77777777" w:rsidR="00610BD0" w:rsidRPr="00461F03" w:rsidRDefault="00610BD0" w:rsidP="0043667D">
            <w:pPr>
              <w:spacing w:after="0" w:line="240" w:lineRule="auto"/>
              <w:jc w:val="both"/>
              <w:rPr>
                <w:rFonts w:ascii="Times New Roman" w:hAnsi="Times New Roman"/>
                <w:b/>
                <w:sz w:val="20"/>
                <w:szCs w:val="20"/>
              </w:rPr>
            </w:pPr>
          </w:p>
        </w:tc>
        <w:tc>
          <w:tcPr>
            <w:tcW w:w="3081" w:type="dxa"/>
          </w:tcPr>
          <w:p w14:paraId="059C35EC"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Manufacturing Programme: aims to increase the product range and scale for import replacement and improved terms of trade.</w:t>
            </w:r>
          </w:p>
        </w:tc>
        <w:tc>
          <w:tcPr>
            <w:tcW w:w="3019" w:type="dxa"/>
          </w:tcPr>
          <w:p w14:paraId="54CD3FC7"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Target to improve on the quality of what we produce and increase its consumption locally like diary products</w:t>
            </w:r>
          </w:p>
        </w:tc>
      </w:tr>
      <w:tr w:rsidR="00610BD0" w:rsidRPr="00342D54" w14:paraId="1B561D4E" w14:textId="77777777" w:rsidTr="002D60EB">
        <w:tc>
          <w:tcPr>
            <w:tcW w:w="3080" w:type="dxa"/>
          </w:tcPr>
          <w:p w14:paraId="6D5C362B"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sz w:val="20"/>
                <w:szCs w:val="20"/>
              </w:rPr>
              <w:t>Goal 13:</w:t>
            </w:r>
            <w:r w:rsidRPr="00461F03">
              <w:rPr>
                <w:rFonts w:ascii="Times New Roman" w:hAnsi="Times New Roman"/>
                <w:sz w:val="20"/>
                <w:szCs w:val="20"/>
              </w:rPr>
              <w:t xml:space="preserve"> Climate action: "Take urgent action to combat </w:t>
            </w:r>
            <w:hyperlink r:id="rId31" w:tooltip="Global warming" w:history="1">
              <w:r w:rsidRPr="00461F03">
                <w:rPr>
                  <w:rFonts w:ascii="Times New Roman" w:hAnsi="Times New Roman"/>
                  <w:sz w:val="20"/>
                  <w:szCs w:val="20"/>
                </w:rPr>
                <w:t>climate change</w:t>
              </w:r>
            </w:hyperlink>
            <w:r w:rsidRPr="00461F03">
              <w:rPr>
                <w:rFonts w:ascii="Times New Roman" w:hAnsi="Times New Roman"/>
                <w:sz w:val="20"/>
                <w:szCs w:val="20"/>
              </w:rPr>
              <w:t xml:space="preserve"> and its impacts by </w:t>
            </w:r>
            <w:r w:rsidRPr="00461F03">
              <w:rPr>
                <w:rFonts w:ascii="Times New Roman" w:hAnsi="Times New Roman"/>
                <w:sz w:val="20"/>
                <w:szCs w:val="20"/>
              </w:rPr>
              <w:lastRenderedPageBreak/>
              <w:t xml:space="preserve">regulating </w:t>
            </w:r>
            <w:hyperlink r:id="rId32" w:tooltip="Emission of greenhouse gases" w:history="1">
              <w:r w:rsidRPr="00461F03">
                <w:rPr>
                  <w:rFonts w:ascii="Times New Roman" w:hAnsi="Times New Roman"/>
                  <w:sz w:val="20"/>
                  <w:szCs w:val="20"/>
                </w:rPr>
                <w:t>emissions</w:t>
              </w:r>
            </w:hyperlink>
            <w:r w:rsidRPr="00461F03">
              <w:rPr>
                <w:rFonts w:ascii="Times New Roman" w:hAnsi="Times New Roman"/>
                <w:sz w:val="20"/>
                <w:szCs w:val="20"/>
              </w:rPr>
              <w:t xml:space="preserve"> and promoting developments in </w:t>
            </w:r>
            <w:hyperlink r:id="rId33" w:tooltip="Renewable energy" w:history="1">
              <w:r w:rsidRPr="00461F03">
                <w:rPr>
                  <w:rFonts w:ascii="Times New Roman" w:hAnsi="Times New Roman"/>
                  <w:sz w:val="20"/>
                  <w:szCs w:val="20"/>
                </w:rPr>
                <w:t>renewable energy</w:t>
              </w:r>
            </w:hyperlink>
            <w:r w:rsidRPr="00461F03">
              <w:rPr>
                <w:rFonts w:ascii="Times New Roman" w:hAnsi="Times New Roman"/>
                <w:sz w:val="20"/>
                <w:szCs w:val="20"/>
              </w:rPr>
              <w:t xml:space="preserve">." </w:t>
            </w:r>
          </w:p>
          <w:p w14:paraId="0596F4C7" w14:textId="77777777" w:rsidR="00610BD0" w:rsidRPr="00461F03" w:rsidRDefault="00610BD0" w:rsidP="0043667D">
            <w:pPr>
              <w:spacing w:after="0" w:line="240" w:lineRule="auto"/>
              <w:jc w:val="both"/>
              <w:rPr>
                <w:rFonts w:ascii="Times New Roman" w:hAnsi="Times New Roman"/>
                <w:b/>
                <w:sz w:val="20"/>
                <w:szCs w:val="20"/>
              </w:rPr>
            </w:pPr>
          </w:p>
        </w:tc>
        <w:tc>
          <w:tcPr>
            <w:tcW w:w="3081" w:type="dxa"/>
          </w:tcPr>
          <w:p w14:paraId="0B39322A"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lastRenderedPageBreak/>
              <w:t xml:space="preserve">Climate Change, Natural Resources, Environment, and Water Management: aims to stop </w:t>
            </w:r>
            <w:r w:rsidRPr="00461F03">
              <w:rPr>
                <w:rFonts w:ascii="Times New Roman" w:hAnsi="Times New Roman"/>
                <w:sz w:val="20"/>
                <w:szCs w:val="20"/>
              </w:rPr>
              <w:lastRenderedPageBreak/>
              <w:t xml:space="preserve">and reverse the degradation of Water Resources, Environment, Natural Resources as well as the effects of Climate Change on economic growth and livelihood security. </w:t>
            </w:r>
          </w:p>
        </w:tc>
        <w:tc>
          <w:tcPr>
            <w:tcW w:w="3019" w:type="dxa"/>
          </w:tcPr>
          <w:p w14:paraId="2C462DC1"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lastRenderedPageBreak/>
              <w:t xml:space="preserve">Promote afforestation and use of renewable energy technologies by nationals and refugees. Climate </w:t>
            </w:r>
            <w:r w:rsidRPr="00461F03">
              <w:rPr>
                <w:rFonts w:ascii="Times New Roman" w:hAnsi="Times New Roman"/>
                <w:sz w:val="20"/>
                <w:szCs w:val="20"/>
              </w:rPr>
              <w:lastRenderedPageBreak/>
              <w:t>change intervention is one of the District priorities.</w:t>
            </w:r>
          </w:p>
        </w:tc>
      </w:tr>
      <w:tr w:rsidR="00610BD0" w:rsidRPr="00342D54" w14:paraId="2FE00CF4" w14:textId="77777777" w:rsidTr="002D60EB">
        <w:tc>
          <w:tcPr>
            <w:tcW w:w="3080" w:type="dxa"/>
          </w:tcPr>
          <w:p w14:paraId="51AF0B28"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sz w:val="20"/>
                <w:szCs w:val="20"/>
              </w:rPr>
              <w:lastRenderedPageBreak/>
              <w:t>Goal 14:</w:t>
            </w:r>
            <w:r w:rsidRPr="00461F03">
              <w:rPr>
                <w:rFonts w:ascii="Times New Roman" w:hAnsi="Times New Roman"/>
                <w:sz w:val="20"/>
                <w:szCs w:val="20"/>
              </w:rPr>
              <w:t xml:space="preserve"> Life below water: Further information: "Conserve and sustainably use the oceans, seas and marine resources for sustainable development." </w:t>
            </w:r>
          </w:p>
          <w:p w14:paraId="434BE4DC" w14:textId="77777777" w:rsidR="00610BD0" w:rsidRPr="00461F03" w:rsidRDefault="00610BD0" w:rsidP="0043667D">
            <w:pPr>
              <w:spacing w:after="0" w:line="240" w:lineRule="auto"/>
              <w:jc w:val="both"/>
              <w:rPr>
                <w:rFonts w:ascii="Times New Roman" w:hAnsi="Times New Roman"/>
                <w:b/>
                <w:sz w:val="20"/>
                <w:szCs w:val="20"/>
              </w:rPr>
            </w:pPr>
          </w:p>
        </w:tc>
        <w:tc>
          <w:tcPr>
            <w:tcW w:w="3081" w:type="dxa"/>
          </w:tcPr>
          <w:p w14:paraId="519791E7"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Stop and reverse the degradation of Water Resources. Improve coordination, planning, regulation and monitoring of water resources at catchment level.</w:t>
            </w:r>
          </w:p>
        </w:tc>
        <w:tc>
          <w:tcPr>
            <w:tcW w:w="3019" w:type="dxa"/>
          </w:tcPr>
          <w:p w14:paraId="3EC53DC9"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 xml:space="preserve">Promote fish farming and sustainable exploitation of mud fish in the District. </w:t>
            </w:r>
          </w:p>
        </w:tc>
      </w:tr>
      <w:tr w:rsidR="00610BD0" w:rsidRPr="00342D54" w14:paraId="40CDF2C8" w14:textId="77777777" w:rsidTr="002D60EB">
        <w:tc>
          <w:tcPr>
            <w:tcW w:w="3080" w:type="dxa"/>
          </w:tcPr>
          <w:p w14:paraId="415DCAAD"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sz w:val="20"/>
                <w:szCs w:val="20"/>
              </w:rPr>
              <w:t>Goal 15:</w:t>
            </w:r>
            <w:r w:rsidRPr="00461F03">
              <w:rPr>
                <w:rFonts w:ascii="Times New Roman" w:hAnsi="Times New Roman"/>
                <w:sz w:val="20"/>
                <w:szCs w:val="20"/>
              </w:rPr>
              <w:t xml:space="preserve"> Life on land: "Protect, restore and promote sustainable use of terrestrial </w:t>
            </w:r>
            <w:hyperlink r:id="rId34" w:tooltip="Ecosystem" w:history="1">
              <w:r w:rsidRPr="00461F03">
                <w:rPr>
                  <w:rFonts w:ascii="Times New Roman" w:hAnsi="Times New Roman"/>
                  <w:sz w:val="20"/>
                  <w:szCs w:val="20"/>
                </w:rPr>
                <w:t>ecosystems</w:t>
              </w:r>
            </w:hyperlink>
            <w:r w:rsidRPr="00461F03">
              <w:rPr>
                <w:rFonts w:ascii="Times New Roman" w:hAnsi="Times New Roman"/>
                <w:sz w:val="20"/>
                <w:szCs w:val="20"/>
              </w:rPr>
              <w:t xml:space="preserve">, sustainably manage forests, combat </w:t>
            </w:r>
            <w:hyperlink r:id="rId35" w:tooltip="Desertification" w:history="1">
              <w:r w:rsidRPr="00461F03">
                <w:rPr>
                  <w:rFonts w:ascii="Times New Roman" w:hAnsi="Times New Roman"/>
                  <w:sz w:val="20"/>
                  <w:szCs w:val="20"/>
                </w:rPr>
                <w:t>desertification</w:t>
              </w:r>
            </w:hyperlink>
            <w:r w:rsidRPr="00461F03">
              <w:rPr>
                <w:rFonts w:ascii="Times New Roman" w:hAnsi="Times New Roman"/>
                <w:sz w:val="20"/>
                <w:szCs w:val="20"/>
              </w:rPr>
              <w:t xml:space="preserve">, and halt and reverse </w:t>
            </w:r>
            <w:hyperlink r:id="rId36" w:tooltip="Land degradation" w:history="1">
              <w:r w:rsidRPr="00461F03">
                <w:rPr>
                  <w:rFonts w:ascii="Times New Roman" w:hAnsi="Times New Roman"/>
                  <w:sz w:val="20"/>
                  <w:szCs w:val="20"/>
                </w:rPr>
                <w:t>land degradation</w:t>
              </w:r>
            </w:hyperlink>
            <w:r w:rsidRPr="00461F03">
              <w:rPr>
                <w:rFonts w:ascii="Times New Roman" w:hAnsi="Times New Roman"/>
                <w:sz w:val="20"/>
                <w:szCs w:val="20"/>
              </w:rPr>
              <w:t xml:space="preserve"> and halt </w:t>
            </w:r>
            <w:hyperlink r:id="rId37" w:tooltip="Biodiversity" w:history="1">
              <w:r w:rsidRPr="00461F03">
                <w:rPr>
                  <w:rFonts w:ascii="Times New Roman" w:hAnsi="Times New Roman"/>
                  <w:sz w:val="20"/>
                  <w:szCs w:val="20"/>
                </w:rPr>
                <w:t>biodiversity</w:t>
              </w:r>
            </w:hyperlink>
            <w:r w:rsidRPr="00461F03">
              <w:rPr>
                <w:rFonts w:ascii="Times New Roman" w:hAnsi="Times New Roman"/>
                <w:sz w:val="20"/>
                <w:szCs w:val="20"/>
              </w:rPr>
              <w:t xml:space="preserve"> loss." </w:t>
            </w:r>
          </w:p>
          <w:p w14:paraId="4635271D" w14:textId="77777777" w:rsidR="00610BD0" w:rsidRPr="00461F03" w:rsidRDefault="00610BD0" w:rsidP="0043667D">
            <w:pPr>
              <w:spacing w:after="0" w:line="240" w:lineRule="auto"/>
              <w:jc w:val="both"/>
              <w:rPr>
                <w:rFonts w:ascii="Times New Roman" w:hAnsi="Times New Roman"/>
                <w:b/>
                <w:sz w:val="20"/>
                <w:szCs w:val="20"/>
              </w:rPr>
            </w:pPr>
          </w:p>
        </w:tc>
        <w:tc>
          <w:tcPr>
            <w:tcW w:w="3081" w:type="dxa"/>
          </w:tcPr>
          <w:p w14:paraId="002A5C54"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Increased forest cover; from 9.5percent to 18percent. Sustainable Development of Petroleum resources: aims to attain equitable value from the petroleum resources and spur economic development in a timely and sustainable manner. Expected</w:t>
            </w:r>
          </w:p>
        </w:tc>
        <w:tc>
          <w:tcPr>
            <w:tcW w:w="3019" w:type="dxa"/>
          </w:tcPr>
          <w:p w14:paraId="7424BF5B"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District will prioritize preserving biodiversity of forest and wetland eco-systems as a percentage of total land mass. Achieving a "land degradation-neutral district" can be reached by restoring degraded forests and land lost to poor agricultural practices</w:t>
            </w:r>
          </w:p>
        </w:tc>
      </w:tr>
      <w:tr w:rsidR="00610BD0" w:rsidRPr="00342D54" w14:paraId="601A1B97" w14:textId="77777777" w:rsidTr="002D60EB">
        <w:tc>
          <w:tcPr>
            <w:tcW w:w="3080" w:type="dxa"/>
          </w:tcPr>
          <w:p w14:paraId="37E7BA19" w14:textId="77777777" w:rsidR="00610BD0" w:rsidRPr="00461F03" w:rsidRDefault="00610BD0" w:rsidP="0043667D">
            <w:pPr>
              <w:spacing w:after="0" w:line="240" w:lineRule="auto"/>
              <w:jc w:val="both"/>
              <w:rPr>
                <w:rFonts w:ascii="Times New Roman" w:hAnsi="Times New Roman"/>
                <w:b/>
                <w:sz w:val="20"/>
                <w:szCs w:val="20"/>
              </w:rPr>
            </w:pPr>
            <w:r w:rsidRPr="00461F03">
              <w:rPr>
                <w:rFonts w:ascii="Times New Roman" w:hAnsi="Times New Roman"/>
                <w:b/>
                <w:sz w:val="20"/>
                <w:szCs w:val="20"/>
              </w:rPr>
              <w:t>Goal 16:</w:t>
            </w:r>
            <w:r w:rsidRPr="00461F03">
              <w:rPr>
                <w:rFonts w:ascii="Times New Roman" w:hAnsi="Times New Roman"/>
                <w:sz w:val="20"/>
                <w:szCs w:val="20"/>
              </w:rPr>
              <w:t xml:space="preserve"> Peace, justice and strong institutions: "Promote peaceful and inclusive societies for </w:t>
            </w:r>
            <w:hyperlink r:id="rId38" w:tooltip="Sustainable development" w:history="1">
              <w:r w:rsidRPr="00461F03">
                <w:rPr>
                  <w:rFonts w:ascii="Times New Roman" w:hAnsi="Times New Roman"/>
                  <w:sz w:val="20"/>
                  <w:szCs w:val="20"/>
                </w:rPr>
                <w:t>sustainable development</w:t>
              </w:r>
            </w:hyperlink>
            <w:r w:rsidRPr="00461F03">
              <w:rPr>
                <w:rFonts w:ascii="Times New Roman" w:hAnsi="Times New Roman"/>
                <w:sz w:val="20"/>
                <w:szCs w:val="20"/>
              </w:rPr>
              <w:t xml:space="preserve">, provide </w:t>
            </w:r>
            <w:hyperlink r:id="rId39" w:tooltip="Right to fair trial" w:history="1">
              <w:r w:rsidRPr="00461F03">
                <w:rPr>
                  <w:rFonts w:ascii="Times New Roman" w:hAnsi="Times New Roman"/>
                  <w:sz w:val="20"/>
                  <w:szCs w:val="20"/>
                </w:rPr>
                <w:t>access to justice</w:t>
              </w:r>
            </w:hyperlink>
            <w:r w:rsidRPr="00461F03">
              <w:rPr>
                <w:rFonts w:ascii="Times New Roman" w:hAnsi="Times New Roman"/>
                <w:sz w:val="20"/>
                <w:szCs w:val="20"/>
              </w:rPr>
              <w:t xml:space="preserve"> for all and build effective, accountable and inclusive institutions at all levels." </w:t>
            </w:r>
          </w:p>
        </w:tc>
        <w:tc>
          <w:tcPr>
            <w:tcW w:w="3081" w:type="dxa"/>
          </w:tcPr>
          <w:p w14:paraId="4FDB29F2"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Governance and Security Programme: aims to improve adherence to the rule of law and capacity to contain prevailing and emerging security threats.</w:t>
            </w:r>
          </w:p>
        </w:tc>
        <w:tc>
          <w:tcPr>
            <w:tcW w:w="3019" w:type="dxa"/>
          </w:tcPr>
          <w:p w14:paraId="25E51317"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 xml:space="preserve">The district will prioritize reducing </w:t>
            </w:r>
            <w:hyperlink r:id="rId40" w:tooltip="Violent crime" w:history="1">
              <w:r w:rsidRPr="00461F03">
                <w:rPr>
                  <w:rFonts w:ascii="Times New Roman" w:hAnsi="Times New Roman"/>
                  <w:sz w:val="20"/>
                  <w:szCs w:val="20"/>
                </w:rPr>
                <w:t xml:space="preserve">violence against women and children </w:t>
              </w:r>
            </w:hyperlink>
            <w:r w:rsidRPr="00461F03">
              <w:rPr>
                <w:rFonts w:ascii="Times New Roman" w:hAnsi="Times New Roman"/>
                <w:sz w:val="20"/>
                <w:szCs w:val="20"/>
              </w:rPr>
              <w:t>with stronger local council judicial systems that will enforce laws and work toward a more peaceful and just society.</w:t>
            </w:r>
          </w:p>
        </w:tc>
      </w:tr>
      <w:tr w:rsidR="00610BD0" w:rsidRPr="00342D54" w14:paraId="7B5DBEC3" w14:textId="77777777" w:rsidTr="002D60EB">
        <w:tc>
          <w:tcPr>
            <w:tcW w:w="3080" w:type="dxa"/>
          </w:tcPr>
          <w:p w14:paraId="64A15F92"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sz w:val="20"/>
                <w:szCs w:val="20"/>
              </w:rPr>
              <w:t>Goal 17:</w:t>
            </w:r>
            <w:r w:rsidRPr="00461F03">
              <w:rPr>
                <w:rFonts w:ascii="Times New Roman" w:hAnsi="Times New Roman"/>
                <w:sz w:val="20"/>
                <w:szCs w:val="20"/>
              </w:rPr>
              <w:t xml:space="preserve"> Partnerships for the goals: "Strengthen the means of implementation and revitalize the global partnership for </w:t>
            </w:r>
            <w:hyperlink r:id="rId41" w:tooltip="Sustainable development" w:history="1">
              <w:r w:rsidRPr="00461F03">
                <w:rPr>
                  <w:rFonts w:ascii="Times New Roman" w:hAnsi="Times New Roman"/>
                  <w:sz w:val="20"/>
                  <w:szCs w:val="20"/>
                </w:rPr>
                <w:t>sustainable development</w:t>
              </w:r>
            </w:hyperlink>
            <w:r w:rsidRPr="00461F03">
              <w:rPr>
                <w:rFonts w:ascii="Times New Roman" w:hAnsi="Times New Roman"/>
                <w:sz w:val="20"/>
                <w:szCs w:val="20"/>
              </w:rPr>
              <w:t xml:space="preserve">." </w:t>
            </w:r>
          </w:p>
          <w:p w14:paraId="1DDC5D93" w14:textId="77777777" w:rsidR="00610BD0" w:rsidRPr="00461F03" w:rsidRDefault="00610BD0" w:rsidP="0043667D">
            <w:pPr>
              <w:spacing w:after="0" w:line="240" w:lineRule="auto"/>
              <w:jc w:val="both"/>
              <w:rPr>
                <w:rFonts w:ascii="Times New Roman" w:hAnsi="Times New Roman"/>
                <w:b/>
                <w:sz w:val="20"/>
                <w:szCs w:val="20"/>
              </w:rPr>
            </w:pPr>
          </w:p>
        </w:tc>
        <w:tc>
          <w:tcPr>
            <w:tcW w:w="3081" w:type="dxa"/>
          </w:tcPr>
          <w:p w14:paraId="29FE9BB5"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Re-engineer the Public service to promote investment; and, Enhance partnerships with non-state actors for effective service delivery. Private Sector Development Programme: aims to increase competitiveness of the private sector to drive sustainable inclusive growth.</w:t>
            </w:r>
          </w:p>
        </w:tc>
        <w:tc>
          <w:tcPr>
            <w:tcW w:w="3019" w:type="dxa"/>
          </w:tcPr>
          <w:p w14:paraId="27A83749"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sz w:val="20"/>
                <w:szCs w:val="20"/>
              </w:rPr>
              <w:t>The District will work with all MDAS, OPM, UN Agencies in particular UNHCR and UNICEF, development partners and CSOs to deliver services to the refugees and local community</w:t>
            </w:r>
          </w:p>
        </w:tc>
      </w:tr>
    </w:tbl>
    <w:p w14:paraId="566C3779" w14:textId="77777777" w:rsidR="00610BD0" w:rsidRPr="00342D54" w:rsidRDefault="00610BD0" w:rsidP="0043667D">
      <w:pPr>
        <w:pStyle w:val="Table"/>
      </w:pPr>
    </w:p>
    <w:p w14:paraId="109907E2" w14:textId="66DB70A3" w:rsidR="00610BD0" w:rsidRPr="00342D54" w:rsidRDefault="00610BD0" w:rsidP="0043667D">
      <w:pPr>
        <w:pStyle w:val="Caption"/>
        <w:rPr>
          <w:lang w:val="en-US"/>
        </w:rPr>
      </w:pPr>
      <w:r w:rsidRPr="00342D54">
        <w:t xml:space="preserve">Table 3. </w:t>
      </w:r>
      <w:r w:rsidRPr="00342D54">
        <w:fldChar w:fldCharType="begin"/>
      </w:r>
      <w:r w:rsidRPr="00342D54">
        <w:instrText xml:space="preserve"> SEQ Table_3. \* ARABIC </w:instrText>
      </w:r>
      <w:r w:rsidRPr="00342D54">
        <w:fldChar w:fldCharType="separate"/>
      </w:r>
      <w:r w:rsidR="00FB1710">
        <w:rPr>
          <w:noProof/>
        </w:rPr>
        <w:t>3</w:t>
      </w:r>
      <w:r w:rsidRPr="00342D54">
        <w:fldChar w:fldCharType="end"/>
      </w:r>
      <w:r w:rsidRPr="00342D54">
        <w:t>: Key Development Results and targets</w:t>
      </w:r>
    </w:p>
    <w:p w14:paraId="59D0244B" w14:textId="77777777" w:rsidR="00610BD0" w:rsidRPr="00342D54" w:rsidRDefault="00610BD0" w:rsidP="0043667D">
      <w:pPr>
        <w:spacing w:after="0" w:line="271" w:lineRule="auto"/>
        <w:jc w:val="both"/>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2075"/>
        <w:gridCol w:w="2625"/>
        <w:gridCol w:w="1107"/>
        <w:gridCol w:w="1026"/>
      </w:tblGrid>
      <w:tr w:rsidR="00610BD0" w:rsidRPr="00461F03" w14:paraId="317C72D4" w14:textId="77777777" w:rsidTr="0043667D">
        <w:trPr>
          <w:tblHeader/>
        </w:trPr>
        <w:tc>
          <w:tcPr>
            <w:tcW w:w="1210" w:type="pct"/>
          </w:tcPr>
          <w:p w14:paraId="210D3E1E"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bCs/>
                <w:sz w:val="20"/>
                <w:szCs w:val="20"/>
              </w:rPr>
              <w:t xml:space="preserve">Results </w:t>
            </w:r>
          </w:p>
        </w:tc>
        <w:tc>
          <w:tcPr>
            <w:tcW w:w="1151" w:type="pct"/>
          </w:tcPr>
          <w:p w14:paraId="1414DBD1" w14:textId="77777777" w:rsidR="00610BD0" w:rsidRPr="00461F03" w:rsidRDefault="00610BD0" w:rsidP="0043667D">
            <w:pPr>
              <w:spacing w:after="0" w:line="240" w:lineRule="auto"/>
              <w:rPr>
                <w:rFonts w:ascii="Times New Roman" w:hAnsi="Times New Roman"/>
                <w:b/>
                <w:bCs/>
                <w:sz w:val="20"/>
                <w:szCs w:val="20"/>
              </w:rPr>
            </w:pPr>
            <w:r w:rsidRPr="00461F03">
              <w:rPr>
                <w:rFonts w:ascii="Times New Roman" w:hAnsi="Times New Roman"/>
                <w:b/>
                <w:sz w:val="20"/>
                <w:szCs w:val="20"/>
              </w:rPr>
              <w:t>Key Result Areas (KRA)</w:t>
            </w:r>
          </w:p>
        </w:tc>
        <w:tc>
          <w:tcPr>
            <w:tcW w:w="1456" w:type="pct"/>
          </w:tcPr>
          <w:p w14:paraId="7F41AF5F" w14:textId="77777777" w:rsidR="00610BD0" w:rsidRPr="00461F03" w:rsidRDefault="00610BD0" w:rsidP="0043667D">
            <w:pPr>
              <w:spacing w:after="0" w:line="240" w:lineRule="auto"/>
              <w:jc w:val="both"/>
              <w:rPr>
                <w:rFonts w:ascii="Times New Roman" w:hAnsi="Times New Roman"/>
                <w:sz w:val="20"/>
                <w:szCs w:val="20"/>
              </w:rPr>
            </w:pPr>
            <w:r w:rsidRPr="00461F03">
              <w:rPr>
                <w:rFonts w:ascii="Times New Roman" w:hAnsi="Times New Roman"/>
                <w:b/>
                <w:bCs/>
                <w:sz w:val="20"/>
                <w:szCs w:val="20"/>
              </w:rPr>
              <w:t xml:space="preserve">Indicators </w:t>
            </w:r>
          </w:p>
        </w:tc>
        <w:tc>
          <w:tcPr>
            <w:tcW w:w="614" w:type="pct"/>
          </w:tcPr>
          <w:p w14:paraId="15F1D689"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b/>
                <w:bCs/>
                <w:sz w:val="20"/>
                <w:szCs w:val="20"/>
              </w:rPr>
              <w:t xml:space="preserve">Baseline  </w:t>
            </w:r>
          </w:p>
          <w:p w14:paraId="79C00588" w14:textId="77777777" w:rsidR="00610BD0" w:rsidRPr="00461F03" w:rsidRDefault="00610BD0" w:rsidP="0043667D">
            <w:pPr>
              <w:spacing w:after="0" w:line="240" w:lineRule="auto"/>
              <w:rPr>
                <w:rFonts w:ascii="Times New Roman" w:hAnsi="Times New Roman"/>
                <w:sz w:val="20"/>
                <w:szCs w:val="20"/>
              </w:rPr>
            </w:pPr>
          </w:p>
        </w:tc>
        <w:tc>
          <w:tcPr>
            <w:tcW w:w="570" w:type="pct"/>
          </w:tcPr>
          <w:p w14:paraId="56A12259"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b/>
                <w:bCs/>
                <w:sz w:val="20"/>
                <w:szCs w:val="20"/>
              </w:rPr>
              <w:t xml:space="preserve">Target </w:t>
            </w:r>
          </w:p>
          <w:p w14:paraId="7EAF988E" w14:textId="77777777" w:rsidR="00610BD0" w:rsidRPr="00461F03" w:rsidRDefault="00610BD0" w:rsidP="0043667D">
            <w:pPr>
              <w:spacing w:after="0" w:line="240" w:lineRule="auto"/>
              <w:rPr>
                <w:rFonts w:ascii="Times New Roman" w:hAnsi="Times New Roman"/>
                <w:sz w:val="20"/>
                <w:szCs w:val="20"/>
              </w:rPr>
            </w:pPr>
            <w:r w:rsidRPr="00461F03">
              <w:rPr>
                <w:rFonts w:ascii="Times New Roman" w:hAnsi="Times New Roman"/>
                <w:sz w:val="20"/>
                <w:szCs w:val="20"/>
              </w:rPr>
              <w:t>2024/25</w:t>
            </w:r>
          </w:p>
        </w:tc>
      </w:tr>
      <w:tr w:rsidR="00610BD0" w:rsidRPr="00461F03" w14:paraId="68884E23" w14:textId="77777777" w:rsidTr="0043667D">
        <w:tc>
          <w:tcPr>
            <w:tcW w:w="1210" w:type="pct"/>
            <w:vMerge w:val="restart"/>
          </w:tcPr>
          <w:p w14:paraId="0E4DF095" w14:textId="77777777" w:rsidR="00610BD0" w:rsidRPr="00461F03" w:rsidRDefault="00610BD0" w:rsidP="0043667D">
            <w:pPr>
              <w:pStyle w:val="Default"/>
              <w:rPr>
                <w:color w:val="auto"/>
                <w:sz w:val="20"/>
                <w:szCs w:val="20"/>
              </w:rPr>
            </w:pPr>
            <w:r w:rsidRPr="00461F03">
              <w:rPr>
                <w:b/>
                <w:bCs/>
                <w:color w:val="auto"/>
                <w:sz w:val="20"/>
                <w:szCs w:val="20"/>
              </w:rPr>
              <w:t>Goal</w:t>
            </w:r>
            <w:r w:rsidRPr="00461F03">
              <w:rPr>
                <w:bCs/>
                <w:color w:val="auto"/>
                <w:sz w:val="20"/>
                <w:szCs w:val="20"/>
              </w:rPr>
              <w:t xml:space="preserve">: Increased household incomes and improved Quality of life </w:t>
            </w:r>
          </w:p>
        </w:tc>
        <w:tc>
          <w:tcPr>
            <w:tcW w:w="1151" w:type="pct"/>
          </w:tcPr>
          <w:p w14:paraId="5F133521" w14:textId="77777777" w:rsidR="00610BD0" w:rsidRPr="00461F03" w:rsidRDefault="00610BD0" w:rsidP="0043667D">
            <w:pPr>
              <w:pStyle w:val="Default"/>
              <w:rPr>
                <w:color w:val="auto"/>
                <w:sz w:val="20"/>
                <w:szCs w:val="20"/>
              </w:rPr>
            </w:pPr>
            <w:r w:rsidRPr="00461F03">
              <w:rPr>
                <w:color w:val="auto"/>
                <w:sz w:val="20"/>
                <w:szCs w:val="20"/>
              </w:rPr>
              <w:t>Household incomes</w:t>
            </w:r>
          </w:p>
        </w:tc>
        <w:tc>
          <w:tcPr>
            <w:tcW w:w="1456" w:type="pct"/>
          </w:tcPr>
          <w:p w14:paraId="7EEA2B3F" w14:textId="77777777" w:rsidR="00610BD0" w:rsidRPr="00461F03" w:rsidRDefault="00610BD0" w:rsidP="0043667D">
            <w:pPr>
              <w:pStyle w:val="Default"/>
              <w:rPr>
                <w:color w:val="auto"/>
                <w:sz w:val="20"/>
                <w:szCs w:val="20"/>
              </w:rPr>
            </w:pPr>
            <w:r w:rsidRPr="00461F03">
              <w:rPr>
                <w:color w:val="auto"/>
                <w:sz w:val="20"/>
                <w:szCs w:val="20"/>
              </w:rPr>
              <w:t xml:space="preserve">Population below the poverty line (per cent) </w:t>
            </w:r>
          </w:p>
        </w:tc>
        <w:tc>
          <w:tcPr>
            <w:tcW w:w="614" w:type="pct"/>
          </w:tcPr>
          <w:p w14:paraId="7889FE2E" w14:textId="77777777" w:rsidR="00610BD0" w:rsidRPr="00461F03" w:rsidRDefault="00610BD0" w:rsidP="0043667D">
            <w:pPr>
              <w:spacing w:after="0" w:line="240" w:lineRule="auto"/>
              <w:jc w:val="right"/>
              <w:rPr>
                <w:rFonts w:ascii="Times New Roman" w:hAnsi="Times New Roman"/>
                <w:sz w:val="20"/>
                <w:szCs w:val="20"/>
              </w:rPr>
            </w:pPr>
            <w:r w:rsidRPr="00461F03">
              <w:rPr>
                <w:rFonts w:ascii="Times New Roman" w:hAnsi="Times New Roman"/>
                <w:sz w:val="20"/>
                <w:szCs w:val="20"/>
              </w:rPr>
              <w:t>37.1</w:t>
            </w:r>
          </w:p>
        </w:tc>
        <w:tc>
          <w:tcPr>
            <w:tcW w:w="570" w:type="pct"/>
          </w:tcPr>
          <w:p w14:paraId="60E912EF" w14:textId="77777777" w:rsidR="00610BD0" w:rsidRPr="00461F03" w:rsidRDefault="00610BD0" w:rsidP="0043667D">
            <w:pPr>
              <w:spacing w:after="0" w:line="240" w:lineRule="auto"/>
              <w:jc w:val="right"/>
              <w:rPr>
                <w:rFonts w:ascii="Times New Roman" w:hAnsi="Times New Roman"/>
                <w:sz w:val="20"/>
                <w:szCs w:val="20"/>
              </w:rPr>
            </w:pPr>
            <w:r w:rsidRPr="00461F03">
              <w:rPr>
                <w:rFonts w:ascii="Times New Roman" w:hAnsi="Times New Roman"/>
                <w:sz w:val="20"/>
                <w:szCs w:val="20"/>
              </w:rPr>
              <w:t>24.5</w:t>
            </w:r>
          </w:p>
        </w:tc>
      </w:tr>
      <w:tr w:rsidR="00610BD0" w:rsidRPr="00461F03" w14:paraId="57CB8183" w14:textId="77777777" w:rsidTr="0043667D">
        <w:tc>
          <w:tcPr>
            <w:tcW w:w="1210" w:type="pct"/>
            <w:vMerge/>
          </w:tcPr>
          <w:p w14:paraId="502A8375" w14:textId="77777777" w:rsidR="00610BD0" w:rsidRPr="00461F03" w:rsidRDefault="00610BD0" w:rsidP="0043667D">
            <w:pPr>
              <w:spacing w:after="0" w:line="240" w:lineRule="auto"/>
              <w:jc w:val="both"/>
              <w:rPr>
                <w:rFonts w:ascii="Times New Roman" w:hAnsi="Times New Roman"/>
                <w:sz w:val="20"/>
                <w:szCs w:val="20"/>
              </w:rPr>
            </w:pPr>
          </w:p>
        </w:tc>
        <w:tc>
          <w:tcPr>
            <w:tcW w:w="1151" w:type="pct"/>
          </w:tcPr>
          <w:p w14:paraId="0A020B2E" w14:textId="77777777" w:rsidR="00610BD0" w:rsidRPr="00461F03" w:rsidRDefault="00610BD0" w:rsidP="00B94B20">
            <w:pPr>
              <w:pStyle w:val="Default"/>
              <w:rPr>
                <w:color w:val="auto"/>
                <w:sz w:val="20"/>
                <w:szCs w:val="20"/>
              </w:rPr>
            </w:pPr>
            <w:r w:rsidRPr="00461F03">
              <w:rPr>
                <w:color w:val="auto"/>
                <w:sz w:val="20"/>
                <w:szCs w:val="20"/>
              </w:rPr>
              <w:t>Quality of life</w:t>
            </w:r>
          </w:p>
        </w:tc>
        <w:tc>
          <w:tcPr>
            <w:tcW w:w="1456" w:type="pct"/>
          </w:tcPr>
          <w:p w14:paraId="0B7397DD" w14:textId="77777777" w:rsidR="00610BD0" w:rsidRPr="00461F03" w:rsidRDefault="00610BD0" w:rsidP="00B94B20">
            <w:pPr>
              <w:pStyle w:val="Default"/>
              <w:rPr>
                <w:color w:val="auto"/>
                <w:sz w:val="20"/>
                <w:szCs w:val="20"/>
              </w:rPr>
            </w:pPr>
            <w:r w:rsidRPr="00461F03">
              <w:rPr>
                <w:color w:val="auto"/>
                <w:sz w:val="20"/>
                <w:szCs w:val="20"/>
              </w:rPr>
              <w:t xml:space="preserve">Population growth rate (per cent) </w:t>
            </w:r>
          </w:p>
        </w:tc>
        <w:tc>
          <w:tcPr>
            <w:tcW w:w="614" w:type="pct"/>
          </w:tcPr>
          <w:p w14:paraId="6C95BCF1" w14:textId="77777777" w:rsidR="00610BD0" w:rsidRPr="00461F03" w:rsidRDefault="00610BD0" w:rsidP="00B94B20">
            <w:pPr>
              <w:spacing w:after="0" w:line="240" w:lineRule="auto"/>
              <w:jc w:val="right"/>
              <w:rPr>
                <w:rFonts w:ascii="Times New Roman" w:hAnsi="Times New Roman"/>
                <w:sz w:val="20"/>
                <w:szCs w:val="20"/>
              </w:rPr>
            </w:pPr>
            <w:r w:rsidRPr="00461F03">
              <w:rPr>
                <w:rFonts w:ascii="Times New Roman" w:hAnsi="Times New Roman"/>
                <w:sz w:val="20"/>
                <w:szCs w:val="20"/>
              </w:rPr>
              <w:t>2.5</w:t>
            </w:r>
          </w:p>
        </w:tc>
        <w:tc>
          <w:tcPr>
            <w:tcW w:w="570" w:type="pct"/>
          </w:tcPr>
          <w:p w14:paraId="477E6A94" w14:textId="77777777" w:rsidR="00610BD0" w:rsidRPr="00461F03" w:rsidRDefault="00610BD0" w:rsidP="00B94B20">
            <w:pPr>
              <w:spacing w:after="0" w:line="240" w:lineRule="auto"/>
              <w:jc w:val="right"/>
              <w:rPr>
                <w:rFonts w:ascii="Times New Roman" w:hAnsi="Times New Roman"/>
                <w:sz w:val="20"/>
                <w:szCs w:val="20"/>
              </w:rPr>
            </w:pPr>
            <w:r w:rsidRPr="00461F03">
              <w:rPr>
                <w:rFonts w:ascii="Times New Roman" w:hAnsi="Times New Roman"/>
                <w:sz w:val="20"/>
                <w:szCs w:val="20"/>
              </w:rPr>
              <w:t>2.2</w:t>
            </w:r>
          </w:p>
        </w:tc>
      </w:tr>
      <w:tr w:rsidR="00610BD0" w:rsidRPr="00461F03" w14:paraId="1268D865" w14:textId="77777777" w:rsidTr="0043667D">
        <w:trPr>
          <w:trHeight w:val="872"/>
        </w:trPr>
        <w:tc>
          <w:tcPr>
            <w:tcW w:w="1210" w:type="pct"/>
            <w:vMerge w:val="restart"/>
          </w:tcPr>
          <w:p w14:paraId="35345EF3" w14:textId="77777777" w:rsidR="00610BD0" w:rsidRPr="00461F03" w:rsidRDefault="00610BD0" w:rsidP="00B94B20">
            <w:pPr>
              <w:pStyle w:val="Default"/>
              <w:rPr>
                <w:color w:val="auto"/>
                <w:sz w:val="20"/>
                <w:szCs w:val="20"/>
              </w:rPr>
            </w:pPr>
            <w:r w:rsidRPr="00461F03">
              <w:rPr>
                <w:b/>
                <w:bCs/>
                <w:color w:val="auto"/>
                <w:sz w:val="20"/>
                <w:szCs w:val="20"/>
              </w:rPr>
              <w:t>Objective 1:</w:t>
            </w:r>
            <w:r w:rsidRPr="00461F03">
              <w:rPr>
                <w:bCs/>
                <w:color w:val="auto"/>
                <w:sz w:val="20"/>
                <w:szCs w:val="20"/>
              </w:rPr>
              <w:t xml:space="preserve"> Enhance value addition in Key Growth Opportunities </w:t>
            </w:r>
          </w:p>
        </w:tc>
        <w:tc>
          <w:tcPr>
            <w:tcW w:w="1151" w:type="pct"/>
          </w:tcPr>
          <w:p w14:paraId="352B5A62"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Agro and Mineral based industrialization</w:t>
            </w:r>
          </w:p>
        </w:tc>
        <w:tc>
          <w:tcPr>
            <w:tcW w:w="1456" w:type="pct"/>
          </w:tcPr>
          <w:p w14:paraId="5B372DBA" w14:textId="77777777" w:rsidR="00610BD0" w:rsidRPr="00461F03" w:rsidRDefault="00610BD0" w:rsidP="00B94B20">
            <w:pPr>
              <w:pStyle w:val="Default"/>
              <w:rPr>
                <w:color w:val="auto"/>
                <w:sz w:val="20"/>
                <w:szCs w:val="20"/>
              </w:rPr>
            </w:pPr>
            <w:r w:rsidRPr="00461F03">
              <w:rPr>
                <w:color w:val="auto"/>
                <w:sz w:val="20"/>
                <w:szCs w:val="20"/>
              </w:rPr>
              <w:t>Average monthly nominal household Income (Ugx)</w:t>
            </w:r>
          </w:p>
        </w:tc>
        <w:tc>
          <w:tcPr>
            <w:tcW w:w="614" w:type="pct"/>
          </w:tcPr>
          <w:p w14:paraId="6EE22763" w14:textId="77777777" w:rsidR="00610BD0" w:rsidRPr="00461F03" w:rsidRDefault="00610BD0" w:rsidP="00B94B20">
            <w:pPr>
              <w:pStyle w:val="Default"/>
              <w:jc w:val="right"/>
              <w:rPr>
                <w:color w:val="auto"/>
                <w:sz w:val="20"/>
                <w:szCs w:val="20"/>
              </w:rPr>
            </w:pPr>
            <w:r w:rsidRPr="00461F03">
              <w:rPr>
                <w:color w:val="auto"/>
                <w:sz w:val="20"/>
                <w:szCs w:val="20"/>
              </w:rPr>
              <w:t xml:space="preserve">416,000 </w:t>
            </w:r>
          </w:p>
          <w:p w14:paraId="750DF39A" w14:textId="77777777" w:rsidR="00610BD0" w:rsidRPr="00461F03" w:rsidRDefault="00610BD0" w:rsidP="00B94B20">
            <w:pPr>
              <w:spacing w:after="0" w:line="240" w:lineRule="auto"/>
              <w:jc w:val="right"/>
              <w:rPr>
                <w:rFonts w:ascii="Times New Roman" w:hAnsi="Times New Roman"/>
                <w:sz w:val="20"/>
                <w:szCs w:val="20"/>
              </w:rPr>
            </w:pPr>
          </w:p>
        </w:tc>
        <w:tc>
          <w:tcPr>
            <w:tcW w:w="570" w:type="pct"/>
          </w:tcPr>
          <w:p w14:paraId="334757DA" w14:textId="77777777" w:rsidR="00610BD0" w:rsidRPr="00461F03" w:rsidRDefault="00610BD0" w:rsidP="00B94B20">
            <w:pPr>
              <w:pStyle w:val="Default"/>
              <w:jc w:val="right"/>
              <w:rPr>
                <w:color w:val="auto"/>
                <w:sz w:val="20"/>
                <w:szCs w:val="20"/>
              </w:rPr>
            </w:pPr>
            <w:r w:rsidRPr="00461F03">
              <w:rPr>
                <w:color w:val="auto"/>
                <w:sz w:val="20"/>
                <w:szCs w:val="20"/>
              </w:rPr>
              <w:t xml:space="preserve">632,044 </w:t>
            </w:r>
          </w:p>
          <w:p w14:paraId="5302183E" w14:textId="77777777" w:rsidR="00610BD0" w:rsidRPr="00461F03" w:rsidRDefault="00610BD0" w:rsidP="00B94B20">
            <w:pPr>
              <w:spacing w:after="0" w:line="240" w:lineRule="auto"/>
              <w:rPr>
                <w:rFonts w:ascii="Times New Roman" w:hAnsi="Times New Roman"/>
                <w:sz w:val="20"/>
                <w:szCs w:val="20"/>
              </w:rPr>
            </w:pPr>
          </w:p>
        </w:tc>
      </w:tr>
      <w:tr w:rsidR="00610BD0" w:rsidRPr="00461F03" w14:paraId="482714F5" w14:textId="77777777" w:rsidTr="0043667D">
        <w:tc>
          <w:tcPr>
            <w:tcW w:w="1210" w:type="pct"/>
            <w:vMerge/>
          </w:tcPr>
          <w:p w14:paraId="5B42544F" w14:textId="77777777" w:rsidR="00610BD0" w:rsidRPr="00461F03" w:rsidRDefault="00610BD0" w:rsidP="00B94B20">
            <w:pPr>
              <w:spacing w:after="0" w:line="240" w:lineRule="auto"/>
              <w:jc w:val="both"/>
              <w:rPr>
                <w:rFonts w:ascii="Times New Roman" w:hAnsi="Times New Roman"/>
                <w:sz w:val="20"/>
                <w:szCs w:val="20"/>
              </w:rPr>
            </w:pPr>
          </w:p>
        </w:tc>
        <w:tc>
          <w:tcPr>
            <w:tcW w:w="1151" w:type="pct"/>
          </w:tcPr>
          <w:p w14:paraId="1AA94EB1" w14:textId="77777777" w:rsidR="00610BD0" w:rsidRPr="00461F03" w:rsidRDefault="00610BD0" w:rsidP="00B94B20">
            <w:pPr>
              <w:pStyle w:val="Default"/>
              <w:rPr>
                <w:color w:val="auto"/>
                <w:sz w:val="20"/>
                <w:szCs w:val="20"/>
              </w:rPr>
            </w:pPr>
            <w:r w:rsidRPr="00461F03">
              <w:rPr>
                <w:color w:val="auto"/>
                <w:sz w:val="20"/>
                <w:szCs w:val="20"/>
              </w:rPr>
              <w:t>Land</w:t>
            </w:r>
          </w:p>
        </w:tc>
        <w:tc>
          <w:tcPr>
            <w:tcW w:w="1456" w:type="pct"/>
          </w:tcPr>
          <w:p w14:paraId="6C3C96AB" w14:textId="77777777" w:rsidR="00610BD0" w:rsidRPr="00461F03" w:rsidRDefault="00610BD0" w:rsidP="00B94B20">
            <w:pPr>
              <w:pStyle w:val="Default"/>
              <w:rPr>
                <w:color w:val="auto"/>
                <w:sz w:val="20"/>
                <w:szCs w:val="20"/>
              </w:rPr>
            </w:pPr>
            <w:r w:rsidRPr="00461F03">
              <w:rPr>
                <w:color w:val="auto"/>
                <w:sz w:val="20"/>
                <w:szCs w:val="20"/>
              </w:rPr>
              <w:t xml:space="preserve">Percentage of titled land </w:t>
            </w:r>
          </w:p>
        </w:tc>
        <w:tc>
          <w:tcPr>
            <w:tcW w:w="614" w:type="pct"/>
          </w:tcPr>
          <w:p w14:paraId="6B6D0B11" w14:textId="77777777" w:rsidR="00610BD0" w:rsidRPr="00461F03" w:rsidRDefault="00610BD0" w:rsidP="00B94B20">
            <w:pPr>
              <w:spacing w:after="0" w:line="240" w:lineRule="auto"/>
              <w:jc w:val="right"/>
              <w:rPr>
                <w:rFonts w:ascii="Times New Roman" w:hAnsi="Times New Roman"/>
                <w:sz w:val="20"/>
                <w:szCs w:val="20"/>
              </w:rPr>
            </w:pPr>
            <w:r w:rsidRPr="00461F03">
              <w:rPr>
                <w:rFonts w:ascii="Times New Roman" w:hAnsi="Times New Roman"/>
                <w:sz w:val="20"/>
                <w:szCs w:val="20"/>
              </w:rPr>
              <w:t>3%</w:t>
            </w:r>
          </w:p>
        </w:tc>
        <w:tc>
          <w:tcPr>
            <w:tcW w:w="570" w:type="pct"/>
          </w:tcPr>
          <w:p w14:paraId="514E6936" w14:textId="77777777" w:rsidR="00610BD0" w:rsidRPr="00461F03" w:rsidRDefault="00610BD0" w:rsidP="00B94B20">
            <w:pPr>
              <w:spacing w:after="0" w:line="240" w:lineRule="auto"/>
              <w:jc w:val="right"/>
              <w:rPr>
                <w:rFonts w:ascii="Times New Roman" w:hAnsi="Times New Roman"/>
                <w:sz w:val="20"/>
                <w:szCs w:val="20"/>
              </w:rPr>
            </w:pPr>
            <w:r w:rsidRPr="00461F03">
              <w:rPr>
                <w:rFonts w:ascii="Times New Roman" w:hAnsi="Times New Roman"/>
                <w:sz w:val="20"/>
                <w:szCs w:val="20"/>
              </w:rPr>
              <w:t>5%</w:t>
            </w:r>
          </w:p>
        </w:tc>
      </w:tr>
      <w:tr w:rsidR="00610BD0" w:rsidRPr="00461F03" w14:paraId="430D4695" w14:textId="77777777" w:rsidTr="0043667D">
        <w:tc>
          <w:tcPr>
            <w:tcW w:w="1210" w:type="pct"/>
          </w:tcPr>
          <w:p w14:paraId="1E5BDAC4" w14:textId="77777777" w:rsidR="00610BD0" w:rsidRPr="00461F03" w:rsidRDefault="00610BD0" w:rsidP="00B94B20">
            <w:pPr>
              <w:pStyle w:val="Default"/>
              <w:rPr>
                <w:color w:val="auto"/>
                <w:sz w:val="20"/>
                <w:szCs w:val="20"/>
              </w:rPr>
            </w:pPr>
            <w:r w:rsidRPr="00461F03">
              <w:rPr>
                <w:b/>
                <w:bCs/>
                <w:color w:val="auto"/>
                <w:sz w:val="20"/>
                <w:szCs w:val="20"/>
              </w:rPr>
              <w:t>Objective 2:</w:t>
            </w:r>
            <w:r w:rsidRPr="00461F03">
              <w:rPr>
                <w:bCs/>
                <w:color w:val="auto"/>
                <w:sz w:val="20"/>
                <w:szCs w:val="20"/>
              </w:rPr>
              <w:t xml:space="preserve"> Strengthen private sector capacity to drive growth and create jobs </w:t>
            </w:r>
          </w:p>
        </w:tc>
        <w:tc>
          <w:tcPr>
            <w:tcW w:w="1151" w:type="pct"/>
          </w:tcPr>
          <w:p w14:paraId="44E449ED" w14:textId="77777777" w:rsidR="00610BD0" w:rsidRPr="00461F03" w:rsidRDefault="00610BD0" w:rsidP="00B94B20">
            <w:pPr>
              <w:pStyle w:val="Default"/>
              <w:rPr>
                <w:color w:val="auto"/>
                <w:sz w:val="20"/>
                <w:szCs w:val="20"/>
              </w:rPr>
            </w:pPr>
            <w:r w:rsidRPr="00461F03">
              <w:rPr>
                <w:color w:val="auto"/>
                <w:sz w:val="20"/>
                <w:szCs w:val="20"/>
              </w:rPr>
              <w:t>Private sector growth</w:t>
            </w:r>
          </w:p>
        </w:tc>
        <w:tc>
          <w:tcPr>
            <w:tcW w:w="1456" w:type="pct"/>
          </w:tcPr>
          <w:p w14:paraId="04F4CFD5" w14:textId="77777777" w:rsidR="00610BD0" w:rsidRPr="00461F03" w:rsidRDefault="00610BD0" w:rsidP="00B94B20">
            <w:pPr>
              <w:pStyle w:val="Default"/>
              <w:rPr>
                <w:color w:val="auto"/>
                <w:sz w:val="20"/>
                <w:szCs w:val="20"/>
              </w:rPr>
            </w:pPr>
            <w:r w:rsidRPr="00461F03">
              <w:rPr>
                <w:color w:val="auto"/>
                <w:sz w:val="20"/>
                <w:szCs w:val="20"/>
              </w:rPr>
              <w:t xml:space="preserve">Youth unemployment rate (per cent) </w:t>
            </w:r>
          </w:p>
        </w:tc>
        <w:tc>
          <w:tcPr>
            <w:tcW w:w="614" w:type="pct"/>
          </w:tcPr>
          <w:p w14:paraId="3ED5E3D6" w14:textId="77777777" w:rsidR="00610BD0" w:rsidRPr="00461F03" w:rsidRDefault="00610BD0" w:rsidP="00B94B20">
            <w:pPr>
              <w:spacing w:after="0" w:line="240" w:lineRule="auto"/>
              <w:jc w:val="right"/>
              <w:rPr>
                <w:rFonts w:ascii="Times New Roman" w:hAnsi="Times New Roman"/>
                <w:sz w:val="20"/>
                <w:szCs w:val="20"/>
              </w:rPr>
            </w:pPr>
            <w:r w:rsidRPr="00461F03">
              <w:rPr>
                <w:rFonts w:ascii="Times New Roman" w:hAnsi="Times New Roman"/>
                <w:sz w:val="20"/>
                <w:szCs w:val="20"/>
              </w:rPr>
              <w:t>13.3</w:t>
            </w:r>
          </w:p>
        </w:tc>
        <w:tc>
          <w:tcPr>
            <w:tcW w:w="570" w:type="pct"/>
          </w:tcPr>
          <w:p w14:paraId="2E927132" w14:textId="77777777" w:rsidR="00610BD0" w:rsidRPr="00461F03" w:rsidRDefault="00610BD0" w:rsidP="00B94B20">
            <w:pPr>
              <w:spacing w:after="0" w:line="240" w:lineRule="auto"/>
              <w:jc w:val="right"/>
              <w:rPr>
                <w:rFonts w:ascii="Times New Roman" w:hAnsi="Times New Roman"/>
                <w:sz w:val="20"/>
                <w:szCs w:val="20"/>
              </w:rPr>
            </w:pPr>
            <w:r w:rsidRPr="00461F03">
              <w:rPr>
                <w:rFonts w:ascii="Times New Roman" w:hAnsi="Times New Roman"/>
                <w:sz w:val="20"/>
                <w:szCs w:val="20"/>
              </w:rPr>
              <w:t>9.7</w:t>
            </w:r>
          </w:p>
        </w:tc>
      </w:tr>
      <w:tr w:rsidR="00610BD0" w:rsidRPr="00461F03" w14:paraId="301B46EA" w14:textId="77777777" w:rsidTr="0043667D">
        <w:tc>
          <w:tcPr>
            <w:tcW w:w="1210" w:type="pct"/>
            <w:vMerge w:val="restart"/>
          </w:tcPr>
          <w:p w14:paraId="6F599D8A" w14:textId="77777777" w:rsidR="00610BD0" w:rsidRPr="00461F03" w:rsidRDefault="00610BD0" w:rsidP="00B94B20">
            <w:pPr>
              <w:pStyle w:val="Default"/>
              <w:rPr>
                <w:color w:val="auto"/>
                <w:sz w:val="20"/>
                <w:szCs w:val="20"/>
              </w:rPr>
            </w:pPr>
            <w:r w:rsidRPr="00461F03">
              <w:rPr>
                <w:b/>
                <w:bCs/>
                <w:color w:val="auto"/>
                <w:sz w:val="20"/>
                <w:szCs w:val="20"/>
              </w:rPr>
              <w:t xml:space="preserve">Objective 3: </w:t>
            </w:r>
            <w:r w:rsidRPr="00461F03">
              <w:rPr>
                <w:bCs/>
                <w:color w:val="auto"/>
                <w:sz w:val="20"/>
                <w:szCs w:val="20"/>
              </w:rPr>
              <w:t xml:space="preserve">Consolidate &amp; increase stock and quality of </w:t>
            </w:r>
            <w:r w:rsidRPr="00461F03">
              <w:rPr>
                <w:bCs/>
                <w:color w:val="auto"/>
                <w:sz w:val="20"/>
                <w:szCs w:val="20"/>
              </w:rPr>
              <w:lastRenderedPageBreak/>
              <w:t>Productive Infrastructure</w:t>
            </w:r>
          </w:p>
        </w:tc>
        <w:tc>
          <w:tcPr>
            <w:tcW w:w="1151" w:type="pct"/>
          </w:tcPr>
          <w:p w14:paraId="5BFDA80C" w14:textId="77777777" w:rsidR="00610BD0" w:rsidRPr="00461F03" w:rsidRDefault="00610BD0" w:rsidP="00B94B20">
            <w:pPr>
              <w:pStyle w:val="Default"/>
              <w:rPr>
                <w:color w:val="auto"/>
                <w:sz w:val="20"/>
                <w:szCs w:val="20"/>
              </w:rPr>
            </w:pPr>
            <w:r w:rsidRPr="00461F03">
              <w:rPr>
                <w:color w:val="auto"/>
                <w:sz w:val="20"/>
                <w:szCs w:val="20"/>
              </w:rPr>
              <w:lastRenderedPageBreak/>
              <w:t>Energy</w:t>
            </w:r>
          </w:p>
        </w:tc>
        <w:tc>
          <w:tcPr>
            <w:tcW w:w="1456" w:type="pct"/>
          </w:tcPr>
          <w:p w14:paraId="2D24CA5F" w14:textId="77777777" w:rsidR="00610BD0" w:rsidRPr="00461F03" w:rsidRDefault="00610BD0" w:rsidP="00B94B20">
            <w:pPr>
              <w:pStyle w:val="Default"/>
              <w:rPr>
                <w:color w:val="auto"/>
                <w:sz w:val="20"/>
                <w:szCs w:val="20"/>
              </w:rPr>
            </w:pPr>
            <w:r w:rsidRPr="00461F03">
              <w:rPr>
                <w:color w:val="auto"/>
                <w:sz w:val="20"/>
                <w:szCs w:val="20"/>
              </w:rPr>
              <w:t>Households with access to electricity, %</w:t>
            </w:r>
          </w:p>
        </w:tc>
        <w:tc>
          <w:tcPr>
            <w:tcW w:w="614" w:type="pct"/>
          </w:tcPr>
          <w:p w14:paraId="77747B92"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w:t>
            </w:r>
          </w:p>
        </w:tc>
        <w:tc>
          <w:tcPr>
            <w:tcW w:w="570" w:type="pct"/>
          </w:tcPr>
          <w:p w14:paraId="4AB580CE"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w:t>
            </w:r>
          </w:p>
        </w:tc>
      </w:tr>
      <w:tr w:rsidR="00610BD0" w:rsidRPr="00461F03" w14:paraId="23CFBE7D" w14:textId="77777777" w:rsidTr="0043667D">
        <w:tc>
          <w:tcPr>
            <w:tcW w:w="1210" w:type="pct"/>
            <w:vMerge/>
          </w:tcPr>
          <w:p w14:paraId="217C3DF3"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val="restart"/>
          </w:tcPr>
          <w:p w14:paraId="36615CEF" w14:textId="77777777" w:rsidR="00610BD0" w:rsidRPr="00461F03" w:rsidRDefault="00610BD0" w:rsidP="00B94B20">
            <w:pPr>
              <w:pStyle w:val="Default"/>
              <w:rPr>
                <w:color w:val="auto"/>
                <w:sz w:val="20"/>
                <w:szCs w:val="20"/>
              </w:rPr>
            </w:pPr>
            <w:r w:rsidRPr="00461F03">
              <w:rPr>
                <w:color w:val="auto"/>
                <w:sz w:val="20"/>
                <w:szCs w:val="20"/>
              </w:rPr>
              <w:t>Road</w:t>
            </w:r>
          </w:p>
        </w:tc>
        <w:tc>
          <w:tcPr>
            <w:tcW w:w="1456" w:type="pct"/>
          </w:tcPr>
          <w:p w14:paraId="50370581" w14:textId="77777777" w:rsidR="00610BD0" w:rsidRPr="00461F03" w:rsidRDefault="00610BD0" w:rsidP="00B94B20">
            <w:pPr>
              <w:pStyle w:val="Default"/>
              <w:rPr>
                <w:color w:val="auto"/>
                <w:sz w:val="20"/>
                <w:szCs w:val="20"/>
              </w:rPr>
            </w:pPr>
            <w:r w:rsidRPr="00461F03">
              <w:rPr>
                <w:color w:val="auto"/>
                <w:sz w:val="20"/>
                <w:szCs w:val="20"/>
              </w:rPr>
              <w:t xml:space="preserve">% of paved roads to total District road network </w:t>
            </w:r>
          </w:p>
        </w:tc>
        <w:tc>
          <w:tcPr>
            <w:tcW w:w="614" w:type="pct"/>
          </w:tcPr>
          <w:p w14:paraId="69DB070B"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12%</w:t>
            </w:r>
          </w:p>
        </w:tc>
        <w:tc>
          <w:tcPr>
            <w:tcW w:w="570" w:type="pct"/>
          </w:tcPr>
          <w:p w14:paraId="12AA2164"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19%</w:t>
            </w:r>
          </w:p>
        </w:tc>
      </w:tr>
      <w:tr w:rsidR="00610BD0" w:rsidRPr="00461F03" w14:paraId="50F5BD04" w14:textId="77777777" w:rsidTr="0043667D">
        <w:tc>
          <w:tcPr>
            <w:tcW w:w="1210" w:type="pct"/>
            <w:vMerge/>
          </w:tcPr>
          <w:p w14:paraId="73CB8DFC"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tcPr>
          <w:p w14:paraId="6312EED0" w14:textId="77777777" w:rsidR="00610BD0" w:rsidRPr="00461F03" w:rsidRDefault="00610BD0" w:rsidP="00B94B20">
            <w:pPr>
              <w:pStyle w:val="Default"/>
              <w:rPr>
                <w:color w:val="auto"/>
                <w:sz w:val="20"/>
                <w:szCs w:val="20"/>
              </w:rPr>
            </w:pPr>
          </w:p>
        </w:tc>
        <w:tc>
          <w:tcPr>
            <w:tcW w:w="1456" w:type="pct"/>
          </w:tcPr>
          <w:p w14:paraId="68607B8D" w14:textId="77777777" w:rsidR="00610BD0" w:rsidRPr="00461F03" w:rsidRDefault="00610BD0" w:rsidP="00B94B20">
            <w:pPr>
              <w:pStyle w:val="Default"/>
              <w:rPr>
                <w:color w:val="auto"/>
                <w:sz w:val="20"/>
                <w:szCs w:val="20"/>
              </w:rPr>
            </w:pPr>
            <w:r w:rsidRPr="00461F03">
              <w:rPr>
                <w:color w:val="auto"/>
                <w:sz w:val="20"/>
                <w:szCs w:val="20"/>
              </w:rPr>
              <w:t xml:space="preserve">%age of District roads in Fair to good condition </w:t>
            </w:r>
          </w:p>
        </w:tc>
        <w:tc>
          <w:tcPr>
            <w:tcW w:w="614" w:type="pct"/>
          </w:tcPr>
          <w:p w14:paraId="5870AFD4"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52%</w:t>
            </w:r>
          </w:p>
        </w:tc>
        <w:tc>
          <w:tcPr>
            <w:tcW w:w="570" w:type="pct"/>
          </w:tcPr>
          <w:p w14:paraId="76164F86"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60%</w:t>
            </w:r>
          </w:p>
        </w:tc>
      </w:tr>
      <w:tr w:rsidR="00610BD0" w:rsidRPr="00461F03" w14:paraId="058FE72F" w14:textId="77777777" w:rsidTr="0043667D">
        <w:tc>
          <w:tcPr>
            <w:tcW w:w="1210" w:type="pct"/>
            <w:vMerge/>
          </w:tcPr>
          <w:p w14:paraId="7E612DAC" w14:textId="77777777" w:rsidR="00610BD0" w:rsidRPr="00461F03" w:rsidRDefault="00610BD0" w:rsidP="00B94B20">
            <w:pPr>
              <w:spacing w:after="0" w:line="240" w:lineRule="auto"/>
              <w:jc w:val="both"/>
              <w:rPr>
                <w:rFonts w:ascii="Times New Roman" w:hAnsi="Times New Roman"/>
                <w:sz w:val="20"/>
                <w:szCs w:val="20"/>
              </w:rPr>
            </w:pPr>
          </w:p>
        </w:tc>
        <w:tc>
          <w:tcPr>
            <w:tcW w:w="1151" w:type="pct"/>
          </w:tcPr>
          <w:p w14:paraId="71221CE9" w14:textId="77777777" w:rsidR="00610BD0" w:rsidRPr="00461F03" w:rsidRDefault="00610BD0" w:rsidP="00B94B20">
            <w:pPr>
              <w:pStyle w:val="Default"/>
              <w:rPr>
                <w:color w:val="auto"/>
                <w:sz w:val="20"/>
                <w:szCs w:val="20"/>
              </w:rPr>
            </w:pPr>
            <w:r w:rsidRPr="00461F03">
              <w:rPr>
                <w:color w:val="auto"/>
                <w:sz w:val="20"/>
                <w:szCs w:val="20"/>
              </w:rPr>
              <w:t>ICT</w:t>
            </w:r>
          </w:p>
        </w:tc>
        <w:tc>
          <w:tcPr>
            <w:tcW w:w="1456" w:type="pct"/>
          </w:tcPr>
          <w:p w14:paraId="44BC198B" w14:textId="77777777" w:rsidR="00610BD0" w:rsidRPr="00461F03" w:rsidRDefault="00610BD0" w:rsidP="00B94B20">
            <w:pPr>
              <w:pStyle w:val="Default"/>
              <w:rPr>
                <w:color w:val="auto"/>
                <w:sz w:val="20"/>
                <w:szCs w:val="20"/>
              </w:rPr>
            </w:pPr>
            <w:r w:rsidRPr="00461F03">
              <w:rPr>
                <w:color w:val="auto"/>
                <w:sz w:val="20"/>
                <w:szCs w:val="20"/>
              </w:rPr>
              <w:t>Internet penetration rate (internet users per 100 people)</w:t>
            </w:r>
          </w:p>
        </w:tc>
        <w:tc>
          <w:tcPr>
            <w:tcW w:w="614" w:type="pct"/>
          </w:tcPr>
          <w:p w14:paraId="7F2CCFEB" w14:textId="77777777" w:rsidR="00610BD0" w:rsidRPr="00461F03" w:rsidRDefault="00610BD0" w:rsidP="00B94B20">
            <w:pPr>
              <w:spacing w:after="0" w:line="240" w:lineRule="auto"/>
              <w:jc w:val="both"/>
              <w:rPr>
                <w:rFonts w:ascii="Times New Roman" w:hAnsi="Times New Roman"/>
                <w:sz w:val="20"/>
                <w:szCs w:val="20"/>
              </w:rPr>
            </w:pPr>
          </w:p>
        </w:tc>
        <w:tc>
          <w:tcPr>
            <w:tcW w:w="570" w:type="pct"/>
          </w:tcPr>
          <w:p w14:paraId="7531762F" w14:textId="77777777" w:rsidR="00610BD0" w:rsidRPr="00461F03" w:rsidRDefault="00610BD0" w:rsidP="00B94B20">
            <w:pPr>
              <w:spacing w:after="0" w:line="240" w:lineRule="auto"/>
              <w:jc w:val="both"/>
              <w:rPr>
                <w:rFonts w:ascii="Times New Roman" w:hAnsi="Times New Roman"/>
                <w:sz w:val="20"/>
                <w:szCs w:val="20"/>
              </w:rPr>
            </w:pPr>
          </w:p>
        </w:tc>
      </w:tr>
      <w:tr w:rsidR="00610BD0" w:rsidRPr="00461F03" w14:paraId="43075F2B" w14:textId="77777777" w:rsidTr="0043667D">
        <w:tc>
          <w:tcPr>
            <w:tcW w:w="1210" w:type="pct"/>
            <w:vMerge w:val="restart"/>
          </w:tcPr>
          <w:p w14:paraId="7CA49E28" w14:textId="77777777" w:rsidR="00610BD0" w:rsidRPr="00461F03" w:rsidRDefault="00610BD0" w:rsidP="00B94B20">
            <w:pPr>
              <w:pStyle w:val="Default"/>
              <w:rPr>
                <w:color w:val="auto"/>
                <w:sz w:val="20"/>
                <w:szCs w:val="20"/>
              </w:rPr>
            </w:pPr>
            <w:r w:rsidRPr="00461F03">
              <w:rPr>
                <w:color w:val="auto"/>
                <w:sz w:val="20"/>
                <w:szCs w:val="20"/>
              </w:rPr>
              <w:t xml:space="preserve">Objective 4: </w:t>
            </w:r>
            <w:bookmarkStart w:id="169" w:name="_Hlk40862044"/>
            <w:r w:rsidRPr="00461F03">
              <w:rPr>
                <w:color w:val="auto"/>
                <w:sz w:val="20"/>
                <w:szCs w:val="20"/>
              </w:rPr>
              <w:t>Enhance productivity and wellbeing of Population</w:t>
            </w:r>
            <w:bookmarkEnd w:id="169"/>
          </w:p>
        </w:tc>
        <w:tc>
          <w:tcPr>
            <w:tcW w:w="1151" w:type="pct"/>
          </w:tcPr>
          <w:p w14:paraId="52546B8D" w14:textId="77777777" w:rsidR="00610BD0" w:rsidRPr="00461F03" w:rsidRDefault="00610BD0" w:rsidP="00B94B20">
            <w:pPr>
              <w:pStyle w:val="Default"/>
              <w:rPr>
                <w:color w:val="auto"/>
                <w:sz w:val="20"/>
                <w:szCs w:val="20"/>
              </w:rPr>
            </w:pPr>
            <w:r w:rsidRPr="00461F03">
              <w:rPr>
                <w:color w:val="auto"/>
                <w:sz w:val="20"/>
                <w:szCs w:val="20"/>
              </w:rPr>
              <w:t>Labour productivity &amp; Employment</w:t>
            </w:r>
          </w:p>
        </w:tc>
        <w:tc>
          <w:tcPr>
            <w:tcW w:w="1456" w:type="pct"/>
          </w:tcPr>
          <w:p w14:paraId="0BAEE65A" w14:textId="77777777" w:rsidR="00610BD0" w:rsidRPr="00461F03" w:rsidRDefault="00610BD0" w:rsidP="00B94B20">
            <w:pPr>
              <w:pStyle w:val="Default"/>
              <w:rPr>
                <w:color w:val="auto"/>
                <w:sz w:val="20"/>
                <w:szCs w:val="20"/>
              </w:rPr>
            </w:pPr>
            <w:r w:rsidRPr="00461F03">
              <w:rPr>
                <w:color w:val="auto"/>
                <w:sz w:val="20"/>
                <w:szCs w:val="20"/>
              </w:rPr>
              <w:t>Employment Population Ratio</w:t>
            </w:r>
          </w:p>
        </w:tc>
        <w:tc>
          <w:tcPr>
            <w:tcW w:w="614" w:type="pct"/>
          </w:tcPr>
          <w:p w14:paraId="4FC7D446" w14:textId="77777777" w:rsidR="00610BD0" w:rsidRPr="00461F03" w:rsidRDefault="00610BD0" w:rsidP="00B94B20">
            <w:pPr>
              <w:spacing w:after="0" w:line="240" w:lineRule="auto"/>
              <w:jc w:val="both"/>
              <w:rPr>
                <w:rFonts w:ascii="Times New Roman" w:hAnsi="Times New Roman"/>
                <w:sz w:val="20"/>
                <w:szCs w:val="20"/>
              </w:rPr>
            </w:pPr>
          </w:p>
        </w:tc>
        <w:tc>
          <w:tcPr>
            <w:tcW w:w="570" w:type="pct"/>
          </w:tcPr>
          <w:p w14:paraId="40276981" w14:textId="77777777" w:rsidR="00610BD0" w:rsidRPr="00461F03" w:rsidRDefault="00610BD0" w:rsidP="00B94B20">
            <w:pPr>
              <w:spacing w:after="0" w:line="240" w:lineRule="auto"/>
              <w:jc w:val="both"/>
              <w:rPr>
                <w:rFonts w:ascii="Times New Roman" w:hAnsi="Times New Roman"/>
                <w:sz w:val="20"/>
                <w:szCs w:val="20"/>
              </w:rPr>
            </w:pPr>
          </w:p>
        </w:tc>
      </w:tr>
      <w:tr w:rsidR="00610BD0" w:rsidRPr="00461F03" w14:paraId="27774C88" w14:textId="77777777" w:rsidTr="0043667D">
        <w:tc>
          <w:tcPr>
            <w:tcW w:w="1210" w:type="pct"/>
            <w:vMerge/>
          </w:tcPr>
          <w:p w14:paraId="0CDABE47"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val="restart"/>
          </w:tcPr>
          <w:p w14:paraId="3EC27279" w14:textId="77777777" w:rsidR="00610BD0" w:rsidRPr="00461F03" w:rsidRDefault="00610BD0" w:rsidP="00B94B20">
            <w:pPr>
              <w:pStyle w:val="Default"/>
              <w:rPr>
                <w:color w:val="auto"/>
                <w:sz w:val="20"/>
                <w:szCs w:val="20"/>
              </w:rPr>
            </w:pPr>
            <w:r w:rsidRPr="00461F03">
              <w:rPr>
                <w:color w:val="auto"/>
                <w:sz w:val="20"/>
                <w:szCs w:val="20"/>
              </w:rPr>
              <w:t>Health</w:t>
            </w:r>
          </w:p>
        </w:tc>
        <w:tc>
          <w:tcPr>
            <w:tcW w:w="1456" w:type="pct"/>
          </w:tcPr>
          <w:p w14:paraId="44AE6D24" w14:textId="77777777" w:rsidR="00610BD0" w:rsidRPr="00461F03" w:rsidRDefault="00610BD0" w:rsidP="00B94B20">
            <w:pPr>
              <w:pStyle w:val="Default"/>
              <w:rPr>
                <w:color w:val="auto"/>
                <w:sz w:val="20"/>
                <w:szCs w:val="20"/>
              </w:rPr>
            </w:pPr>
            <w:r w:rsidRPr="00461F03">
              <w:rPr>
                <w:color w:val="auto"/>
                <w:sz w:val="20"/>
                <w:szCs w:val="20"/>
              </w:rPr>
              <w:t>Life expectancy at birth (years)</w:t>
            </w:r>
          </w:p>
        </w:tc>
        <w:tc>
          <w:tcPr>
            <w:tcW w:w="614" w:type="pct"/>
          </w:tcPr>
          <w:p w14:paraId="729DC81B"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63</w:t>
            </w:r>
          </w:p>
        </w:tc>
        <w:tc>
          <w:tcPr>
            <w:tcW w:w="570" w:type="pct"/>
          </w:tcPr>
          <w:p w14:paraId="2A129F55"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65</w:t>
            </w:r>
          </w:p>
        </w:tc>
      </w:tr>
      <w:tr w:rsidR="00610BD0" w:rsidRPr="00461F03" w14:paraId="1DB43008" w14:textId="77777777" w:rsidTr="0043667D">
        <w:tc>
          <w:tcPr>
            <w:tcW w:w="1210" w:type="pct"/>
            <w:vMerge/>
          </w:tcPr>
          <w:p w14:paraId="26BFD047"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tcPr>
          <w:p w14:paraId="27A60996" w14:textId="77777777" w:rsidR="00610BD0" w:rsidRPr="00461F03" w:rsidRDefault="00610BD0" w:rsidP="00B94B20">
            <w:pPr>
              <w:pStyle w:val="Default"/>
              <w:rPr>
                <w:color w:val="auto"/>
                <w:sz w:val="20"/>
                <w:szCs w:val="20"/>
              </w:rPr>
            </w:pPr>
          </w:p>
        </w:tc>
        <w:tc>
          <w:tcPr>
            <w:tcW w:w="1456" w:type="pct"/>
          </w:tcPr>
          <w:p w14:paraId="27CA9882" w14:textId="77777777" w:rsidR="00610BD0" w:rsidRPr="00461F03" w:rsidRDefault="00610BD0" w:rsidP="00B94B20">
            <w:pPr>
              <w:pStyle w:val="Default"/>
              <w:rPr>
                <w:color w:val="auto"/>
                <w:sz w:val="20"/>
                <w:szCs w:val="20"/>
              </w:rPr>
            </w:pPr>
            <w:r w:rsidRPr="00461F03">
              <w:rPr>
                <w:color w:val="auto"/>
                <w:sz w:val="20"/>
                <w:szCs w:val="20"/>
              </w:rPr>
              <w:t>Infant Mortality Rate/1000</w:t>
            </w:r>
          </w:p>
        </w:tc>
        <w:tc>
          <w:tcPr>
            <w:tcW w:w="614" w:type="pct"/>
          </w:tcPr>
          <w:p w14:paraId="224984FA" w14:textId="77777777" w:rsidR="00610BD0" w:rsidRPr="00461F03" w:rsidRDefault="00610BD0" w:rsidP="00B94B20">
            <w:pPr>
              <w:spacing w:after="0" w:line="240" w:lineRule="auto"/>
              <w:jc w:val="both"/>
              <w:rPr>
                <w:rFonts w:ascii="Times New Roman" w:hAnsi="Times New Roman"/>
                <w:sz w:val="20"/>
                <w:szCs w:val="20"/>
              </w:rPr>
            </w:pPr>
          </w:p>
        </w:tc>
        <w:tc>
          <w:tcPr>
            <w:tcW w:w="570" w:type="pct"/>
          </w:tcPr>
          <w:p w14:paraId="797F24D0" w14:textId="77777777" w:rsidR="00610BD0" w:rsidRPr="00461F03" w:rsidRDefault="00610BD0" w:rsidP="00B94B20">
            <w:pPr>
              <w:spacing w:after="0" w:line="240" w:lineRule="auto"/>
              <w:jc w:val="both"/>
              <w:rPr>
                <w:rFonts w:ascii="Times New Roman" w:hAnsi="Times New Roman"/>
                <w:sz w:val="20"/>
                <w:szCs w:val="20"/>
              </w:rPr>
            </w:pPr>
          </w:p>
        </w:tc>
      </w:tr>
      <w:tr w:rsidR="00610BD0" w:rsidRPr="00461F03" w14:paraId="287124DC" w14:textId="77777777" w:rsidTr="0043667D">
        <w:tc>
          <w:tcPr>
            <w:tcW w:w="1210" w:type="pct"/>
            <w:vMerge/>
          </w:tcPr>
          <w:p w14:paraId="24A36F1C"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tcPr>
          <w:p w14:paraId="2CEA5499" w14:textId="77777777" w:rsidR="00610BD0" w:rsidRPr="00461F03" w:rsidRDefault="00610BD0" w:rsidP="00B94B20">
            <w:pPr>
              <w:pStyle w:val="Default"/>
              <w:rPr>
                <w:color w:val="auto"/>
                <w:sz w:val="20"/>
                <w:szCs w:val="20"/>
              </w:rPr>
            </w:pPr>
          </w:p>
        </w:tc>
        <w:tc>
          <w:tcPr>
            <w:tcW w:w="1456" w:type="pct"/>
          </w:tcPr>
          <w:p w14:paraId="34BC39BD" w14:textId="77777777" w:rsidR="00610BD0" w:rsidRPr="00461F03" w:rsidRDefault="00610BD0" w:rsidP="00B94B20">
            <w:pPr>
              <w:pStyle w:val="Default"/>
              <w:rPr>
                <w:color w:val="auto"/>
                <w:sz w:val="20"/>
                <w:szCs w:val="20"/>
              </w:rPr>
            </w:pPr>
            <w:r w:rsidRPr="00461F03">
              <w:rPr>
                <w:color w:val="auto"/>
                <w:sz w:val="20"/>
                <w:szCs w:val="20"/>
              </w:rPr>
              <w:t>Maternal Mortality Ratio/100,000</w:t>
            </w:r>
          </w:p>
        </w:tc>
        <w:tc>
          <w:tcPr>
            <w:tcW w:w="614" w:type="pct"/>
          </w:tcPr>
          <w:p w14:paraId="33FFDE6E"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336</w:t>
            </w:r>
          </w:p>
        </w:tc>
        <w:tc>
          <w:tcPr>
            <w:tcW w:w="570" w:type="pct"/>
          </w:tcPr>
          <w:p w14:paraId="7A04E279"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236</w:t>
            </w:r>
          </w:p>
        </w:tc>
      </w:tr>
      <w:tr w:rsidR="00610BD0" w:rsidRPr="00461F03" w14:paraId="06DAC838" w14:textId="77777777" w:rsidTr="0043667D">
        <w:tc>
          <w:tcPr>
            <w:tcW w:w="1210" w:type="pct"/>
            <w:vMerge/>
          </w:tcPr>
          <w:p w14:paraId="179FCACA"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tcPr>
          <w:p w14:paraId="68336A11" w14:textId="77777777" w:rsidR="00610BD0" w:rsidRPr="00461F03" w:rsidRDefault="00610BD0" w:rsidP="00B94B20">
            <w:pPr>
              <w:pStyle w:val="Default"/>
              <w:rPr>
                <w:color w:val="auto"/>
                <w:sz w:val="20"/>
                <w:szCs w:val="20"/>
              </w:rPr>
            </w:pPr>
          </w:p>
        </w:tc>
        <w:tc>
          <w:tcPr>
            <w:tcW w:w="1456" w:type="pct"/>
          </w:tcPr>
          <w:p w14:paraId="17790158" w14:textId="77777777" w:rsidR="00610BD0" w:rsidRPr="00461F03" w:rsidRDefault="00610BD0" w:rsidP="00B94B20">
            <w:pPr>
              <w:pStyle w:val="Default"/>
              <w:rPr>
                <w:color w:val="auto"/>
                <w:sz w:val="20"/>
                <w:szCs w:val="20"/>
              </w:rPr>
            </w:pPr>
            <w:r w:rsidRPr="00461F03">
              <w:rPr>
                <w:color w:val="auto"/>
                <w:sz w:val="20"/>
                <w:szCs w:val="20"/>
              </w:rPr>
              <w:t>Neonatal Mortality Rate (per 1,000)</w:t>
            </w:r>
          </w:p>
        </w:tc>
        <w:tc>
          <w:tcPr>
            <w:tcW w:w="614" w:type="pct"/>
          </w:tcPr>
          <w:p w14:paraId="1835476A"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27</w:t>
            </w:r>
          </w:p>
        </w:tc>
        <w:tc>
          <w:tcPr>
            <w:tcW w:w="570" w:type="pct"/>
          </w:tcPr>
          <w:p w14:paraId="4F017B0F"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20</w:t>
            </w:r>
          </w:p>
        </w:tc>
      </w:tr>
      <w:tr w:rsidR="00610BD0" w:rsidRPr="00461F03" w14:paraId="254FB710" w14:textId="77777777" w:rsidTr="0043667D">
        <w:tc>
          <w:tcPr>
            <w:tcW w:w="1210" w:type="pct"/>
            <w:vMerge/>
          </w:tcPr>
          <w:p w14:paraId="123FB0B0"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tcPr>
          <w:p w14:paraId="306A0716" w14:textId="77777777" w:rsidR="00610BD0" w:rsidRPr="00461F03" w:rsidRDefault="00610BD0" w:rsidP="00B94B20">
            <w:pPr>
              <w:pStyle w:val="Default"/>
              <w:rPr>
                <w:color w:val="auto"/>
                <w:sz w:val="20"/>
                <w:szCs w:val="20"/>
              </w:rPr>
            </w:pPr>
          </w:p>
        </w:tc>
        <w:tc>
          <w:tcPr>
            <w:tcW w:w="1456" w:type="pct"/>
          </w:tcPr>
          <w:p w14:paraId="6E9EA4D7" w14:textId="77777777" w:rsidR="00610BD0" w:rsidRPr="00461F03" w:rsidRDefault="00610BD0" w:rsidP="00B94B20">
            <w:pPr>
              <w:pStyle w:val="Default"/>
              <w:rPr>
                <w:color w:val="auto"/>
                <w:sz w:val="20"/>
                <w:szCs w:val="20"/>
              </w:rPr>
            </w:pPr>
            <w:r w:rsidRPr="00461F03">
              <w:rPr>
                <w:color w:val="auto"/>
                <w:sz w:val="20"/>
                <w:szCs w:val="20"/>
              </w:rPr>
              <w:t>Total Fertility Rate</w:t>
            </w:r>
          </w:p>
        </w:tc>
        <w:tc>
          <w:tcPr>
            <w:tcW w:w="614" w:type="pct"/>
          </w:tcPr>
          <w:p w14:paraId="5726C1BE"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5.4</w:t>
            </w:r>
          </w:p>
        </w:tc>
        <w:tc>
          <w:tcPr>
            <w:tcW w:w="570" w:type="pct"/>
          </w:tcPr>
          <w:p w14:paraId="04E376C3"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4.6</w:t>
            </w:r>
          </w:p>
        </w:tc>
      </w:tr>
      <w:tr w:rsidR="00610BD0" w:rsidRPr="00461F03" w14:paraId="3D3FB276" w14:textId="77777777" w:rsidTr="0043667D">
        <w:tc>
          <w:tcPr>
            <w:tcW w:w="1210" w:type="pct"/>
            <w:vMerge/>
          </w:tcPr>
          <w:p w14:paraId="7E2E9855"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tcPr>
          <w:p w14:paraId="5C96E592" w14:textId="77777777" w:rsidR="00610BD0" w:rsidRPr="00461F03" w:rsidRDefault="00610BD0" w:rsidP="00B94B20">
            <w:pPr>
              <w:pStyle w:val="Default"/>
              <w:rPr>
                <w:color w:val="auto"/>
                <w:sz w:val="20"/>
                <w:szCs w:val="20"/>
              </w:rPr>
            </w:pPr>
          </w:p>
        </w:tc>
        <w:tc>
          <w:tcPr>
            <w:tcW w:w="1456" w:type="pct"/>
          </w:tcPr>
          <w:p w14:paraId="23F1F313" w14:textId="77777777" w:rsidR="00610BD0" w:rsidRPr="00461F03" w:rsidRDefault="00610BD0" w:rsidP="00B94B20">
            <w:pPr>
              <w:pStyle w:val="Default"/>
              <w:rPr>
                <w:color w:val="auto"/>
                <w:sz w:val="20"/>
                <w:szCs w:val="20"/>
              </w:rPr>
            </w:pPr>
            <w:r w:rsidRPr="00461F03">
              <w:rPr>
                <w:color w:val="auto"/>
                <w:sz w:val="20"/>
                <w:szCs w:val="20"/>
              </w:rPr>
              <w:t>U5 Mortality Ratio/1000</w:t>
            </w:r>
          </w:p>
        </w:tc>
        <w:tc>
          <w:tcPr>
            <w:tcW w:w="614" w:type="pct"/>
          </w:tcPr>
          <w:p w14:paraId="1406DBFF"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64</w:t>
            </w:r>
          </w:p>
        </w:tc>
        <w:tc>
          <w:tcPr>
            <w:tcW w:w="570" w:type="pct"/>
          </w:tcPr>
          <w:p w14:paraId="66329309"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33</w:t>
            </w:r>
          </w:p>
        </w:tc>
      </w:tr>
      <w:tr w:rsidR="00610BD0" w:rsidRPr="00461F03" w14:paraId="7623C72D" w14:textId="77777777" w:rsidTr="0043667D">
        <w:tc>
          <w:tcPr>
            <w:tcW w:w="1210" w:type="pct"/>
            <w:vMerge/>
          </w:tcPr>
          <w:p w14:paraId="4FAE2BD0"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tcPr>
          <w:p w14:paraId="67D3A752" w14:textId="77777777" w:rsidR="00610BD0" w:rsidRPr="00461F03" w:rsidRDefault="00610BD0" w:rsidP="00B94B20">
            <w:pPr>
              <w:pStyle w:val="Default"/>
              <w:rPr>
                <w:color w:val="auto"/>
                <w:sz w:val="20"/>
                <w:szCs w:val="20"/>
              </w:rPr>
            </w:pPr>
          </w:p>
        </w:tc>
        <w:tc>
          <w:tcPr>
            <w:tcW w:w="1456" w:type="pct"/>
          </w:tcPr>
          <w:p w14:paraId="3DC6F00C" w14:textId="77777777" w:rsidR="00610BD0" w:rsidRPr="00461F03" w:rsidRDefault="00610BD0" w:rsidP="00B94B20">
            <w:pPr>
              <w:pStyle w:val="Default"/>
              <w:rPr>
                <w:color w:val="auto"/>
                <w:sz w:val="20"/>
                <w:szCs w:val="20"/>
              </w:rPr>
            </w:pPr>
            <w:r w:rsidRPr="00461F03">
              <w:rPr>
                <w:color w:val="auto"/>
                <w:sz w:val="20"/>
                <w:szCs w:val="20"/>
              </w:rPr>
              <w:t>Stunted children U5 (%)</w:t>
            </w:r>
          </w:p>
        </w:tc>
        <w:tc>
          <w:tcPr>
            <w:tcW w:w="614" w:type="pct"/>
          </w:tcPr>
          <w:p w14:paraId="13F3CE7C"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30%</w:t>
            </w:r>
          </w:p>
        </w:tc>
        <w:tc>
          <w:tcPr>
            <w:tcW w:w="570" w:type="pct"/>
          </w:tcPr>
          <w:p w14:paraId="0B452186"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5%</w:t>
            </w:r>
          </w:p>
        </w:tc>
      </w:tr>
      <w:tr w:rsidR="00610BD0" w:rsidRPr="00461F03" w14:paraId="188D5CFE" w14:textId="77777777" w:rsidTr="0043667D">
        <w:tc>
          <w:tcPr>
            <w:tcW w:w="1210" w:type="pct"/>
            <w:vMerge/>
          </w:tcPr>
          <w:p w14:paraId="559CFDB6"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val="restart"/>
          </w:tcPr>
          <w:p w14:paraId="02BE0C68" w14:textId="77777777" w:rsidR="00610BD0" w:rsidRPr="00461F03" w:rsidRDefault="00610BD0" w:rsidP="00B94B20">
            <w:pPr>
              <w:pStyle w:val="Default"/>
              <w:rPr>
                <w:color w:val="auto"/>
                <w:sz w:val="20"/>
                <w:szCs w:val="20"/>
              </w:rPr>
            </w:pPr>
            <w:r w:rsidRPr="00461F03">
              <w:rPr>
                <w:color w:val="auto"/>
                <w:sz w:val="20"/>
                <w:szCs w:val="20"/>
              </w:rPr>
              <w:t xml:space="preserve">Education </w:t>
            </w:r>
          </w:p>
        </w:tc>
        <w:tc>
          <w:tcPr>
            <w:tcW w:w="1456" w:type="pct"/>
          </w:tcPr>
          <w:p w14:paraId="4FEEAABA" w14:textId="77777777" w:rsidR="00610BD0" w:rsidRPr="00461F03" w:rsidRDefault="00610BD0" w:rsidP="00B94B20">
            <w:pPr>
              <w:pStyle w:val="Default"/>
              <w:rPr>
                <w:color w:val="auto"/>
                <w:sz w:val="20"/>
                <w:szCs w:val="20"/>
              </w:rPr>
            </w:pPr>
            <w:r w:rsidRPr="00461F03">
              <w:rPr>
                <w:color w:val="auto"/>
                <w:sz w:val="20"/>
                <w:szCs w:val="20"/>
              </w:rPr>
              <w:t>Completion rates (%)</w:t>
            </w:r>
          </w:p>
        </w:tc>
        <w:tc>
          <w:tcPr>
            <w:tcW w:w="614" w:type="pct"/>
          </w:tcPr>
          <w:p w14:paraId="12187D37" w14:textId="77777777" w:rsidR="00610BD0" w:rsidRPr="00461F03" w:rsidRDefault="00610BD0" w:rsidP="00B94B20">
            <w:pPr>
              <w:spacing w:after="0" w:line="240" w:lineRule="auto"/>
              <w:jc w:val="both"/>
              <w:rPr>
                <w:rFonts w:ascii="Times New Roman" w:hAnsi="Times New Roman"/>
                <w:sz w:val="20"/>
                <w:szCs w:val="20"/>
              </w:rPr>
            </w:pPr>
          </w:p>
        </w:tc>
        <w:tc>
          <w:tcPr>
            <w:tcW w:w="570" w:type="pct"/>
          </w:tcPr>
          <w:p w14:paraId="508850B7" w14:textId="77777777" w:rsidR="00610BD0" w:rsidRPr="00461F03" w:rsidRDefault="00610BD0" w:rsidP="00B94B20">
            <w:pPr>
              <w:spacing w:after="0" w:line="240" w:lineRule="auto"/>
              <w:jc w:val="both"/>
              <w:rPr>
                <w:rFonts w:ascii="Times New Roman" w:hAnsi="Times New Roman"/>
                <w:sz w:val="20"/>
                <w:szCs w:val="20"/>
              </w:rPr>
            </w:pPr>
          </w:p>
        </w:tc>
      </w:tr>
      <w:tr w:rsidR="00610BD0" w:rsidRPr="00461F03" w14:paraId="2104E096" w14:textId="77777777" w:rsidTr="0043667D">
        <w:tc>
          <w:tcPr>
            <w:tcW w:w="1210" w:type="pct"/>
            <w:vMerge/>
          </w:tcPr>
          <w:p w14:paraId="02352DF4"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tcPr>
          <w:p w14:paraId="4D30AD86" w14:textId="77777777" w:rsidR="00610BD0" w:rsidRPr="00461F03" w:rsidRDefault="00610BD0" w:rsidP="00B94B20">
            <w:pPr>
              <w:pStyle w:val="Default"/>
              <w:rPr>
                <w:color w:val="auto"/>
                <w:sz w:val="20"/>
                <w:szCs w:val="20"/>
              </w:rPr>
            </w:pPr>
          </w:p>
        </w:tc>
        <w:tc>
          <w:tcPr>
            <w:tcW w:w="1456" w:type="pct"/>
          </w:tcPr>
          <w:p w14:paraId="5F7DDD40" w14:textId="77777777" w:rsidR="00610BD0" w:rsidRPr="00461F03" w:rsidRDefault="00610BD0" w:rsidP="00B94B20">
            <w:pPr>
              <w:pStyle w:val="Default"/>
              <w:rPr>
                <w:color w:val="auto"/>
                <w:sz w:val="20"/>
                <w:szCs w:val="20"/>
              </w:rPr>
            </w:pPr>
            <w:r w:rsidRPr="00461F03">
              <w:rPr>
                <w:color w:val="auto"/>
                <w:sz w:val="20"/>
                <w:szCs w:val="20"/>
              </w:rPr>
              <w:t>Literacy rate</w:t>
            </w:r>
          </w:p>
        </w:tc>
        <w:tc>
          <w:tcPr>
            <w:tcW w:w="614" w:type="pct"/>
          </w:tcPr>
          <w:p w14:paraId="7A9DBC7C" w14:textId="77777777" w:rsidR="00610BD0" w:rsidRPr="00461F03" w:rsidRDefault="00610BD0" w:rsidP="00B94B20">
            <w:pPr>
              <w:spacing w:after="0" w:line="240" w:lineRule="auto"/>
              <w:jc w:val="both"/>
              <w:rPr>
                <w:rFonts w:ascii="Times New Roman" w:hAnsi="Times New Roman"/>
                <w:sz w:val="20"/>
                <w:szCs w:val="20"/>
              </w:rPr>
            </w:pPr>
          </w:p>
        </w:tc>
        <w:tc>
          <w:tcPr>
            <w:tcW w:w="570" w:type="pct"/>
          </w:tcPr>
          <w:p w14:paraId="1054D1E4" w14:textId="77777777" w:rsidR="00610BD0" w:rsidRPr="00461F03" w:rsidRDefault="00610BD0" w:rsidP="00B94B20">
            <w:pPr>
              <w:spacing w:after="0" w:line="240" w:lineRule="auto"/>
              <w:jc w:val="both"/>
              <w:rPr>
                <w:rFonts w:ascii="Times New Roman" w:hAnsi="Times New Roman"/>
                <w:sz w:val="20"/>
                <w:szCs w:val="20"/>
              </w:rPr>
            </w:pPr>
          </w:p>
        </w:tc>
      </w:tr>
      <w:tr w:rsidR="00610BD0" w:rsidRPr="00461F03" w14:paraId="1D056EBB" w14:textId="77777777" w:rsidTr="0043667D">
        <w:tc>
          <w:tcPr>
            <w:tcW w:w="1210" w:type="pct"/>
            <w:vMerge/>
          </w:tcPr>
          <w:p w14:paraId="53289C47"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tcPr>
          <w:p w14:paraId="58003C10" w14:textId="77777777" w:rsidR="00610BD0" w:rsidRPr="00461F03" w:rsidRDefault="00610BD0" w:rsidP="00B94B20">
            <w:pPr>
              <w:pStyle w:val="Default"/>
              <w:rPr>
                <w:color w:val="auto"/>
                <w:sz w:val="20"/>
                <w:szCs w:val="20"/>
              </w:rPr>
            </w:pPr>
          </w:p>
        </w:tc>
        <w:tc>
          <w:tcPr>
            <w:tcW w:w="1456" w:type="pct"/>
          </w:tcPr>
          <w:p w14:paraId="1C0D1DB6" w14:textId="77777777" w:rsidR="00610BD0" w:rsidRPr="00461F03" w:rsidRDefault="00610BD0" w:rsidP="00B94B20">
            <w:pPr>
              <w:pStyle w:val="Default"/>
              <w:rPr>
                <w:color w:val="auto"/>
                <w:sz w:val="20"/>
                <w:szCs w:val="20"/>
              </w:rPr>
            </w:pPr>
            <w:r w:rsidRPr="00461F03">
              <w:rPr>
                <w:color w:val="auto"/>
                <w:sz w:val="20"/>
                <w:szCs w:val="20"/>
              </w:rPr>
              <w:t>Proportion of the population participating in sports and physical exercises</w:t>
            </w:r>
          </w:p>
        </w:tc>
        <w:tc>
          <w:tcPr>
            <w:tcW w:w="614" w:type="pct"/>
          </w:tcPr>
          <w:p w14:paraId="3E39982C" w14:textId="77777777" w:rsidR="00610BD0" w:rsidRPr="00461F03" w:rsidRDefault="00610BD0" w:rsidP="00B94B20">
            <w:pPr>
              <w:spacing w:after="0" w:line="240" w:lineRule="auto"/>
              <w:jc w:val="both"/>
              <w:rPr>
                <w:rFonts w:ascii="Times New Roman" w:hAnsi="Times New Roman"/>
                <w:sz w:val="20"/>
                <w:szCs w:val="20"/>
              </w:rPr>
            </w:pPr>
          </w:p>
        </w:tc>
        <w:tc>
          <w:tcPr>
            <w:tcW w:w="570" w:type="pct"/>
          </w:tcPr>
          <w:p w14:paraId="428FADA5" w14:textId="77777777" w:rsidR="00610BD0" w:rsidRPr="00461F03" w:rsidRDefault="00610BD0" w:rsidP="00B94B20">
            <w:pPr>
              <w:spacing w:after="0" w:line="240" w:lineRule="auto"/>
              <w:jc w:val="both"/>
              <w:rPr>
                <w:rFonts w:ascii="Times New Roman" w:hAnsi="Times New Roman"/>
                <w:sz w:val="20"/>
                <w:szCs w:val="20"/>
              </w:rPr>
            </w:pPr>
          </w:p>
        </w:tc>
      </w:tr>
      <w:tr w:rsidR="00610BD0" w:rsidRPr="00461F03" w14:paraId="510D12FF" w14:textId="77777777" w:rsidTr="0043667D">
        <w:tc>
          <w:tcPr>
            <w:tcW w:w="1210" w:type="pct"/>
            <w:vMerge/>
          </w:tcPr>
          <w:p w14:paraId="7475C2F6"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val="restart"/>
          </w:tcPr>
          <w:p w14:paraId="64C55F0F" w14:textId="77777777" w:rsidR="00610BD0" w:rsidRPr="00461F03" w:rsidRDefault="00610BD0" w:rsidP="00B94B20">
            <w:pPr>
              <w:pStyle w:val="Default"/>
              <w:rPr>
                <w:color w:val="auto"/>
                <w:sz w:val="20"/>
                <w:szCs w:val="20"/>
              </w:rPr>
            </w:pPr>
            <w:r w:rsidRPr="00461F03">
              <w:rPr>
                <w:color w:val="auto"/>
                <w:sz w:val="20"/>
                <w:szCs w:val="20"/>
              </w:rPr>
              <w:t>Water and Environment</w:t>
            </w:r>
          </w:p>
        </w:tc>
        <w:tc>
          <w:tcPr>
            <w:tcW w:w="1456" w:type="pct"/>
          </w:tcPr>
          <w:p w14:paraId="02DCC0DB" w14:textId="77777777" w:rsidR="00610BD0" w:rsidRPr="00461F03" w:rsidRDefault="00610BD0" w:rsidP="00B94B20">
            <w:pPr>
              <w:pStyle w:val="Default"/>
              <w:rPr>
                <w:color w:val="auto"/>
                <w:sz w:val="20"/>
                <w:szCs w:val="20"/>
              </w:rPr>
            </w:pPr>
            <w:r w:rsidRPr="00461F03">
              <w:rPr>
                <w:color w:val="auto"/>
                <w:sz w:val="20"/>
                <w:szCs w:val="20"/>
              </w:rPr>
              <w:t>Forest cover (% of total land area)</w:t>
            </w:r>
          </w:p>
        </w:tc>
        <w:tc>
          <w:tcPr>
            <w:tcW w:w="614" w:type="pct"/>
          </w:tcPr>
          <w:p w14:paraId="69DF5571"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4%</w:t>
            </w:r>
          </w:p>
        </w:tc>
        <w:tc>
          <w:tcPr>
            <w:tcW w:w="570" w:type="pct"/>
          </w:tcPr>
          <w:p w14:paraId="37DDBF9F"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5%</w:t>
            </w:r>
          </w:p>
        </w:tc>
      </w:tr>
      <w:tr w:rsidR="00610BD0" w:rsidRPr="00461F03" w14:paraId="717D1C6D" w14:textId="77777777" w:rsidTr="0043667D">
        <w:tc>
          <w:tcPr>
            <w:tcW w:w="1210" w:type="pct"/>
            <w:vMerge/>
          </w:tcPr>
          <w:p w14:paraId="7D9EB17A"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tcPr>
          <w:p w14:paraId="4C0B844A" w14:textId="77777777" w:rsidR="00610BD0" w:rsidRPr="00461F03" w:rsidRDefault="00610BD0" w:rsidP="00B94B20">
            <w:pPr>
              <w:pStyle w:val="Default"/>
              <w:rPr>
                <w:color w:val="auto"/>
                <w:sz w:val="20"/>
                <w:szCs w:val="20"/>
              </w:rPr>
            </w:pPr>
          </w:p>
        </w:tc>
        <w:tc>
          <w:tcPr>
            <w:tcW w:w="1456" w:type="pct"/>
          </w:tcPr>
          <w:p w14:paraId="70DEE52B" w14:textId="77777777" w:rsidR="00610BD0" w:rsidRPr="00461F03" w:rsidRDefault="00610BD0" w:rsidP="00B94B20">
            <w:pPr>
              <w:pStyle w:val="Default"/>
              <w:rPr>
                <w:color w:val="auto"/>
                <w:sz w:val="20"/>
                <w:szCs w:val="20"/>
              </w:rPr>
            </w:pPr>
            <w:r w:rsidRPr="00461F03">
              <w:rPr>
                <w:color w:val="auto"/>
                <w:sz w:val="20"/>
                <w:szCs w:val="20"/>
              </w:rPr>
              <w:t>Wetland cover (%)</w:t>
            </w:r>
          </w:p>
        </w:tc>
        <w:tc>
          <w:tcPr>
            <w:tcW w:w="614" w:type="pct"/>
          </w:tcPr>
          <w:p w14:paraId="320A9E1B" w14:textId="77777777" w:rsidR="00610BD0" w:rsidRPr="00461F03" w:rsidRDefault="00610BD0" w:rsidP="00B94B20">
            <w:pPr>
              <w:spacing w:after="0" w:line="240" w:lineRule="auto"/>
              <w:jc w:val="both"/>
              <w:rPr>
                <w:rFonts w:ascii="Times New Roman" w:hAnsi="Times New Roman"/>
                <w:sz w:val="20"/>
                <w:szCs w:val="20"/>
              </w:rPr>
            </w:pPr>
          </w:p>
        </w:tc>
        <w:tc>
          <w:tcPr>
            <w:tcW w:w="570" w:type="pct"/>
          </w:tcPr>
          <w:p w14:paraId="5C603278" w14:textId="77777777" w:rsidR="00610BD0" w:rsidRPr="00461F03" w:rsidRDefault="00610BD0" w:rsidP="00B94B20">
            <w:pPr>
              <w:spacing w:after="0" w:line="240" w:lineRule="auto"/>
              <w:jc w:val="both"/>
              <w:rPr>
                <w:rFonts w:ascii="Times New Roman" w:hAnsi="Times New Roman"/>
                <w:sz w:val="20"/>
                <w:szCs w:val="20"/>
              </w:rPr>
            </w:pPr>
          </w:p>
        </w:tc>
      </w:tr>
      <w:tr w:rsidR="00610BD0" w:rsidRPr="00461F03" w14:paraId="103F5D1A" w14:textId="77777777" w:rsidTr="0043667D">
        <w:tc>
          <w:tcPr>
            <w:tcW w:w="1210" w:type="pct"/>
            <w:vMerge/>
          </w:tcPr>
          <w:p w14:paraId="67B884F2"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tcPr>
          <w:p w14:paraId="2CD121CA" w14:textId="77777777" w:rsidR="00610BD0" w:rsidRPr="00461F03" w:rsidRDefault="00610BD0" w:rsidP="00B94B20">
            <w:pPr>
              <w:pStyle w:val="Default"/>
              <w:rPr>
                <w:color w:val="auto"/>
                <w:sz w:val="20"/>
                <w:szCs w:val="20"/>
              </w:rPr>
            </w:pPr>
          </w:p>
        </w:tc>
        <w:tc>
          <w:tcPr>
            <w:tcW w:w="1456" w:type="pct"/>
          </w:tcPr>
          <w:p w14:paraId="6E0A0F1B" w14:textId="77777777" w:rsidR="00610BD0" w:rsidRPr="00461F03" w:rsidRDefault="00610BD0" w:rsidP="00B94B20">
            <w:pPr>
              <w:pStyle w:val="Default"/>
              <w:rPr>
                <w:color w:val="auto"/>
                <w:sz w:val="20"/>
                <w:szCs w:val="20"/>
              </w:rPr>
            </w:pPr>
            <w:r w:rsidRPr="00461F03">
              <w:rPr>
                <w:color w:val="auto"/>
                <w:sz w:val="20"/>
                <w:szCs w:val="20"/>
              </w:rPr>
              <w:t xml:space="preserve">Safe water coverage (%) Rural </w:t>
            </w:r>
          </w:p>
        </w:tc>
        <w:tc>
          <w:tcPr>
            <w:tcW w:w="614" w:type="pct"/>
          </w:tcPr>
          <w:p w14:paraId="12F27F04"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77.2</w:t>
            </w:r>
          </w:p>
        </w:tc>
        <w:tc>
          <w:tcPr>
            <w:tcW w:w="570" w:type="pct"/>
          </w:tcPr>
          <w:p w14:paraId="7BFF67D5"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85</w:t>
            </w:r>
          </w:p>
        </w:tc>
      </w:tr>
      <w:tr w:rsidR="00610BD0" w:rsidRPr="00461F03" w14:paraId="549E600C" w14:textId="77777777" w:rsidTr="0043667D">
        <w:tc>
          <w:tcPr>
            <w:tcW w:w="1210" w:type="pct"/>
            <w:vMerge/>
          </w:tcPr>
          <w:p w14:paraId="69E378B2"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tcPr>
          <w:p w14:paraId="569A4517" w14:textId="77777777" w:rsidR="00610BD0" w:rsidRPr="00461F03" w:rsidRDefault="00610BD0" w:rsidP="00B94B20">
            <w:pPr>
              <w:pStyle w:val="Default"/>
              <w:rPr>
                <w:color w:val="auto"/>
                <w:sz w:val="20"/>
                <w:szCs w:val="20"/>
              </w:rPr>
            </w:pPr>
          </w:p>
        </w:tc>
        <w:tc>
          <w:tcPr>
            <w:tcW w:w="1456" w:type="pct"/>
          </w:tcPr>
          <w:p w14:paraId="775969EE" w14:textId="77777777" w:rsidR="00610BD0" w:rsidRPr="00461F03" w:rsidRDefault="00610BD0" w:rsidP="00B94B20">
            <w:pPr>
              <w:pStyle w:val="Default"/>
              <w:rPr>
                <w:color w:val="auto"/>
                <w:sz w:val="20"/>
                <w:szCs w:val="20"/>
              </w:rPr>
            </w:pPr>
            <w:r w:rsidRPr="00461F03">
              <w:rPr>
                <w:color w:val="auto"/>
                <w:sz w:val="20"/>
                <w:szCs w:val="20"/>
              </w:rPr>
              <w:t>Safe water coverage (%) urban</w:t>
            </w:r>
          </w:p>
        </w:tc>
        <w:tc>
          <w:tcPr>
            <w:tcW w:w="614" w:type="pct"/>
          </w:tcPr>
          <w:p w14:paraId="3C41C2DA"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85%</w:t>
            </w:r>
          </w:p>
        </w:tc>
        <w:tc>
          <w:tcPr>
            <w:tcW w:w="570" w:type="pct"/>
          </w:tcPr>
          <w:p w14:paraId="41DCF48B"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100%</w:t>
            </w:r>
          </w:p>
        </w:tc>
      </w:tr>
      <w:tr w:rsidR="00610BD0" w:rsidRPr="00461F03" w14:paraId="5CB80EA6" w14:textId="77777777" w:rsidTr="0043667D">
        <w:tc>
          <w:tcPr>
            <w:tcW w:w="1210" w:type="pct"/>
            <w:vMerge/>
          </w:tcPr>
          <w:p w14:paraId="5AD7873F" w14:textId="77777777" w:rsidR="00610BD0" w:rsidRPr="00461F03" w:rsidRDefault="00610BD0" w:rsidP="00B94B20">
            <w:pPr>
              <w:spacing w:after="0" w:line="240" w:lineRule="auto"/>
              <w:jc w:val="both"/>
              <w:rPr>
                <w:rFonts w:ascii="Times New Roman" w:hAnsi="Times New Roman"/>
                <w:sz w:val="20"/>
                <w:szCs w:val="20"/>
              </w:rPr>
            </w:pPr>
          </w:p>
        </w:tc>
        <w:tc>
          <w:tcPr>
            <w:tcW w:w="1151" w:type="pct"/>
            <w:vMerge/>
          </w:tcPr>
          <w:p w14:paraId="196C6264" w14:textId="77777777" w:rsidR="00610BD0" w:rsidRPr="00461F03" w:rsidRDefault="00610BD0" w:rsidP="00B94B20">
            <w:pPr>
              <w:pStyle w:val="Default"/>
              <w:rPr>
                <w:color w:val="auto"/>
                <w:sz w:val="20"/>
                <w:szCs w:val="20"/>
              </w:rPr>
            </w:pPr>
          </w:p>
        </w:tc>
        <w:tc>
          <w:tcPr>
            <w:tcW w:w="1456" w:type="pct"/>
          </w:tcPr>
          <w:p w14:paraId="6E075C62" w14:textId="77777777" w:rsidR="00610BD0" w:rsidRPr="00461F03" w:rsidRDefault="00610BD0" w:rsidP="00B94B20">
            <w:pPr>
              <w:pStyle w:val="Default"/>
              <w:rPr>
                <w:color w:val="auto"/>
                <w:sz w:val="20"/>
                <w:szCs w:val="20"/>
              </w:rPr>
            </w:pPr>
            <w:r w:rsidRPr="00461F03">
              <w:rPr>
                <w:color w:val="auto"/>
                <w:sz w:val="20"/>
                <w:szCs w:val="20"/>
              </w:rPr>
              <w:t>Sanitation coverage (Improved toilet)</w:t>
            </w:r>
          </w:p>
        </w:tc>
        <w:tc>
          <w:tcPr>
            <w:tcW w:w="614" w:type="pct"/>
          </w:tcPr>
          <w:p w14:paraId="2B701570"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19%</w:t>
            </w:r>
          </w:p>
        </w:tc>
        <w:tc>
          <w:tcPr>
            <w:tcW w:w="570" w:type="pct"/>
          </w:tcPr>
          <w:p w14:paraId="05F32AA7"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35%</w:t>
            </w:r>
          </w:p>
        </w:tc>
      </w:tr>
      <w:tr w:rsidR="00610BD0" w:rsidRPr="00461F03" w14:paraId="72E71E02" w14:textId="77777777" w:rsidTr="0043667D">
        <w:tc>
          <w:tcPr>
            <w:tcW w:w="1210" w:type="pct"/>
            <w:vMerge/>
          </w:tcPr>
          <w:p w14:paraId="1C16E92C" w14:textId="77777777" w:rsidR="00610BD0" w:rsidRPr="00461F03" w:rsidRDefault="00610BD0" w:rsidP="00B94B20">
            <w:pPr>
              <w:spacing w:after="0" w:line="240" w:lineRule="auto"/>
              <w:jc w:val="both"/>
              <w:rPr>
                <w:rFonts w:ascii="Times New Roman" w:hAnsi="Times New Roman"/>
                <w:sz w:val="20"/>
                <w:szCs w:val="20"/>
              </w:rPr>
            </w:pPr>
          </w:p>
        </w:tc>
        <w:tc>
          <w:tcPr>
            <w:tcW w:w="1151" w:type="pct"/>
          </w:tcPr>
          <w:p w14:paraId="35FC01EB" w14:textId="77777777" w:rsidR="00610BD0" w:rsidRPr="00461F03" w:rsidRDefault="00610BD0" w:rsidP="00B94B20">
            <w:pPr>
              <w:pStyle w:val="Default"/>
              <w:rPr>
                <w:color w:val="auto"/>
                <w:sz w:val="20"/>
                <w:szCs w:val="20"/>
              </w:rPr>
            </w:pPr>
            <w:r w:rsidRPr="00461F03">
              <w:rPr>
                <w:color w:val="auto"/>
                <w:sz w:val="20"/>
                <w:szCs w:val="20"/>
              </w:rPr>
              <w:t>Social Protection Coverage (%)</w:t>
            </w:r>
          </w:p>
        </w:tc>
        <w:tc>
          <w:tcPr>
            <w:tcW w:w="1456" w:type="pct"/>
          </w:tcPr>
          <w:p w14:paraId="1FE27269" w14:textId="77777777" w:rsidR="00610BD0" w:rsidRPr="00461F03" w:rsidRDefault="00610BD0" w:rsidP="00B94B20">
            <w:pPr>
              <w:pStyle w:val="Default"/>
              <w:rPr>
                <w:color w:val="auto"/>
                <w:sz w:val="20"/>
                <w:szCs w:val="20"/>
              </w:rPr>
            </w:pPr>
            <w:r w:rsidRPr="00461F03">
              <w:rPr>
                <w:color w:val="auto"/>
                <w:sz w:val="20"/>
                <w:szCs w:val="20"/>
              </w:rPr>
              <w:t>% population receiving direct income support</w:t>
            </w:r>
          </w:p>
        </w:tc>
        <w:tc>
          <w:tcPr>
            <w:tcW w:w="614" w:type="pct"/>
          </w:tcPr>
          <w:p w14:paraId="4D4BD80C" w14:textId="77777777" w:rsidR="00610BD0" w:rsidRPr="00461F03" w:rsidRDefault="00610BD0" w:rsidP="00B94B20">
            <w:pPr>
              <w:spacing w:after="0" w:line="240" w:lineRule="auto"/>
              <w:jc w:val="both"/>
              <w:rPr>
                <w:rFonts w:ascii="Times New Roman" w:hAnsi="Times New Roman"/>
                <w:sz w:val="20"/>
                <w:szCs w:val="20"/>
              </w:rPr>
            </w:pPr>
          </w:p>
        </w:tc>
        <w:tc>
          <w:tcPr>
            <w:tcW w:w="570" w:type="pct"/>
          </w:tcPr>
          <w:p w14:paraId="71AC1D26" w14:textId="77777777" w:rsidR="00610BD0" w:rsidRPr="00461F03" w:rsidRDefault="00610BD0" w:rsidP="00B94B20">
            <w:pPr>
              <w:spacing w:after="0" w:line="240" w:lineRule="auto"/>
              <w:jc w:val="both"/>
              <w:rPr>
                <w:rFonts w:ascii="Times New Roman" w:hAnsi="Times New Roman"/>
                <w:sz w:val="20"/>
                <w:szCs w:val="20"/>
              </w:rPr>
            </w:pPr>
          </w:p>
        </w:tc>
      </w:tr>
      <w:tr w:rsidR="00610BD0" w:rsidRPr="00461F03" w14:paraId="7AA8A6FA" w14:textId="77777777" w:rsidTr="0043667D">
        <w:tc>
          <w:tcPr>
            <w:tcW w:w="1210" w:type="pct"/>
            <w:vMerge/>
          </w:tcPr>
          <w:p w14:paraId="27771F73" w14:textId="77777777" w:rsidR="00610BD0" w:rsidRPr="00461F03" w:rsidRDefault="00610BD0" w:rsidP="00B94B20">
            <w:pPr>
              <w:spacing w:after="0" w:line="240" w:lineRule="auto"/>
              <w:jc w:val="both"/>
              <w:rPr>
                <w:rFonts w:ascii="Times New Roman" w:hAnsi="Times New Roman"/>
                <w:sz w:val="20"/>
                <w:szCs w:val="20"/>
              </w:rPr>
            </w:pPr>
          </w:p>
        </w:tc>
        <w:tc>
          <w:tcPr>
            <w:tcW w:w="1151" w:type="pct"/>
          </w:tcPr>
          <w:p w14:paraId="1FFE47D6" w14:textId="77777777" w:rsidR="00610BD0" w:rsidRPr="00461F03" w:rsidRDefault="00610BD0" w:rsidP="00B94B20">
            <w:pPr>
              <w:pStyle w:val="Default"/>
              <w:rPr>
                <w:color w:val="auto"/>
                <w:sz w:val="20"/>
                <w:szCs w:val="20"/>
              </w:rPr>
            </w:pPr>
          </w:p>
        </w:tc>
        <w:tc>
          <w:tcPr>
            <w:tcW w:w="1456" w:type="pct"/>
          </w:tcPr>
          <w:p w14:paraId="79169409" w14:textId="77777777" w:rsidR="00610BD0" w:rsidRPr="00461F03" w:rsidRDefault="00610BD0" w:rsidP="00B94B20">
            <w:pPr>
              <w:pStyle w:val="Default"/>
              <w:rPr>
                <w:color w:val="auto"/>
                <w:sz w:val="20"/>
                <w:szCs w:val="20"/>
              </w:rPr>
            </w:pPr>
            <w:r w:rsidRPr="00461F03">
              <w:rPr>
                <w:color w:val="auto"/>
                <w:sz w:val="20"/>
                <w:szCs w:val="20"/>
              </w:rPr>
              <w:t>Proportion of eligible population with access to social care services, %</w:t>
            </w:r>
          </w:p>
        </w:tc>
        <w:tc>
          <w:tcPr>
            <w:tcW w:w="614" w:type="pct"/>
          </w:tcPr>
          <w:p w14:paraId="723A1F6B" w14:textId="77777777" w:rsidR="00610BD0" w:rsidRPr="00461F03" w:rsidRDefault="00610BD0" w:rsidP="00B94B20">
            <w:pPr>
              <w:spacing w:after="0" w:line="240" w:lineRule="auto"/>
              <w:jc w:val="both"/>
              <w:rPr>
                <w:rFonts w:ascii="Times New Roman" w:hAnsi="Times New Roman"/>
                <w:sz w:val="20"/>
                <w:szCs w:val="20"/>
              </w:rPr>
            </w:pPr>
          </w:p>
        </w:tc>
        <w:tc>
          <w:tcPr>
            <w:tcW w:w="570" w:type="pct"/>
          </w:tcPr>
          <w:p w14:paraId="3AD43958" w14:textId="77777777" w:rsidR="00610BD0" w:rsidRPr="00461F03" w:rsidRDefault="00610BD0" w:rsidP="00B94B20">
            <w:pPr>
              <w:spacing w:after="0" w:line="240" w:lineRule="auto"/>
              <w:jc w:val="both"/>
              <w:rPr>
                <w:rFonts w:ascii="Times New Roman" w:hAnsi="Times New Roman"/>
                <w:sz w:val="20"/>
                <w:szCs w:val="20"/>
              </w:rPr>
            </w:pPr>
          </w:p>
        </w:tc>
      </w:tr>
      <w:tr w:rsidR="00610BD0" w:rsidRPr="00461F03" w14:paraId="731D0936" w14:textId="77777777" w:rsidTr="0043667D">
        <w:tc>
          <w:tcPr>
            <w:tcW w:w="1210" w:type="pct"/>
          </w:tcPr>
          <w:p w14:paraId="331AC5FF"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b/>
                <w:sz w:val="20"/>
                <w:szCs w:val="20"/>
              </w:rPr>
              <w:t>Objective 5: Strengthen the role of the State in guiding and facilitating development</w:t>
            </w:r>
          </w:p>
        </w:tc>
        <w:tc>
          <w:tcPr>
            <w:tcW w:w="1151" w:type="pct"/>
          </w:tcPr>
          <w:p w14:paraId="252AA72C" w14:textId="77777777" w:rsidR="00610BD0" w:rsidRPr="00461F03" w:rsidRDefault="00610BD0" w:rsidP="00B94B20">
            <w:pPr>
              <w:pStyle w:val="Default"/>
              <w:rPr>
                <w:color w:val="auto"/>
                <w:sz w:val="20"/>
                <w:szCs w:val="20"/>
              </w:rPr>
            </w:pPr>
            <w:r w:rsidRPr="00461F03">
              <w:rPr>
                <w:color w:val="auto"/>
                <w:sz w:val="20"/>
                <w:szCs w:val="20"/>
              </w:rPr>
              <w:t xml:space="preserve"> Budgeting and resource allocation</w:t>
            </w:r>
          </w:p>
        </w:tc>
        <w:tc>
          <w:tcPr>
            <w:tcW w:w="1456" w:type="pct"/>
          </w:tcPr>
          <w:p w14:paraId="705C0D29" w14:textId="77777777" w:rsidR="00610BD0" w:rsidRPr="00461F03" w:rsidRDefault="00610BD0" w:rsidP="00B94B20">
            <w:pPr>
              <w:pStyle w:val="Default"/>
              <w:rPr>
                <w:color w:val="auto"/>
                <w:sz w:val="20"/>
                <w:szCs w:val="20"/>
              </w:rPr>
            </w:pPr>
            <w:r w:rsidRPr="00461F03">
              <w:rPr>
                <w:color w:val="auto"/>
                <w:sz w:val="20"/>
                <w:szCs w:val="20"/>
              </w:rPr>
              <w:t>Local revenue as a percentage of the total district budget</w:t>
            </w:r>
          </w:p>
        </w:tc>
        <w:tc>
          <w:tcPr>
            <w:tcW w:w="614" w:type="pct"/>
          </w:tcPr>
          <w:p w14:paraId="1671D75B"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1%</w:t>
            </w:r>
          </w:p>
        </w:tc>
        <w:tc>
          <w:tcPr>
            <w:tcW w:w="570" w:type="pct"/>
          </w:tcPr>
          <w:p w14:paraId="285F8278"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2.5%</w:t>
            </w:r>
          </w:p>
        </w:tc>
      </w:tr>
    </w:tbl>
    <w:p w14:paraId="3BF751BB" w14:textId="77777777" w:rsidR="00610BD0" w:rsidRPr="00342D54" w:rsidRDefault="00610BD0" w:rsidP="00B94B20">
      <w:pPr>
        <w:spacing w:after="0" w:line="276" w:lineRule="auto"/>
        <w:rPr>
          <w:rFonts w:ascii="Times New Roman" w:hAnsi="Times New Roman"/>
        </w:rPr>
      </w:pPr>
    </w:p>
    <w:p w14:paraId="1A07492E" w14:textId="77777777" w:rsidR="00610BD0" w:rsidRPr="00342D54" w:rsidRDefault="00610BD0" w:rsidP="00B94B20">
      <w:pPr>
        <w:spacing w:after="0" w:line="276" w:lineRule="auto"/>
        <w:rPr>
          <w:rFonts w:ascii="Times New Roman" w:hAnsi="Times New Roman"/>
        </w:rPr>
      </w:pPr>
    </w:p>
    <w:p w14:paraId="248F1FD0" w14:textId="77777777" w:rsidR="00610BD0" w:rsidRPr="00342D54" w:rsidRDefault="00610BD0" w:rsidP="00B94B20">
      <w:pPr>
        <w:spacing w:after="0"/>
        <w:rPr>
          <w:rFonts w:ascii="Times New Roman" w:hAnsi="Times New Roman"/>
        </w:rPr>
      </w:pPr>
    </w:p>
    <w:p w14:paraId="21C42796" w14:textId="77777777" w:rsidR="00610BD0" w:rsidRPr="00342D54" w:rsidRDefault="00610BD0" w:rsidP="00B94B20">
      <w:pPr>
        <w:spacing w:after="0" w:line="276" w:lineRule="auto"/>
        <w:rPr>
          <w:rFonts w:ascii="Times New Roman" w:hAnsi="Times New Roman"/>
          <w:highlight w:val="cyan"/>
        </w:rPr>
        <w:sectPr w:rsidR="00610BD0" w:rsidRPr="00342D54" w:rsidSect="002D60EB">
          <w:footerReference w:type="default" r:id="rId42"/>
          <w:pgSz w:w="11906" w:h="16838"/>
          <w:pgMar w:top="1440" w:right="1440" w:bottom="1440" w:left="1440" w:header="709" w:footer="709" w:gutter="0"/>
          <w:cols w:space="708"/>
          <w:docGrid w:linePitch="360"/>
        </w:sectPr>
      </w:pPr>
    </w:p>
    <w:p w14:paraId="7D2F61BB" w14:textId="77777777" w:rsidR="00610BD0" w:rsidRPr="00342D54" w:rsidRDefault="00610BD0" w:rsidP="00B94B20">
      <w:pPr>
        <w:pStyle w:val="Heading2"/>
        <w:spacing w:before="0"/>
        <w:rPr>
          <w:rFonts w:ascii="Times New Roman" w:hAnsi="Times New Roman"/>
          <w:color w:val="auto"/>
        </w:rPr>
      </w:pPr>
      <w:bookmarkStart w:id="170" w:name="_Toc89461502"/>
      <w:r w:rsidRPr="00342D54">
        <w:rPr>
          <w:rFonts w:ascii="Times New Roman" w:hAnsi="Times New Roman"/>
          <w:color w:val="auto"/>
          <w:lang w:val="en-GB"/>
        </w:rPr>
        <w:lastRenderedPageBreak/>
        <w:t xml:space="preserve">3.5 </w:t>
      </w:r>
      <w:r w:rsidRPr="00342D54">
        <w:rPr>
          <w:rFonts w:ascii="Times New Roman" w:hAnsi="Times New Roman"/>
          <w:color w:val="auto"/>
          <w:lang w:val="en-GB"/>
        </w:rPr>
        <w:tab/>
        <w:t>Adopted NDPIII Programmes and LGDP Programme Objectives</w:t>
      </w:r>
      <w:bookmarkEnd w:id="170"/>
      <w:r w:rsidRPr="00342D54">
        <w:rPr>
          <w:rFonts w:ascii="Times New Roman" w:hAnsi="Times New Roman"/>
          <w:color w:val="auto"/>
          <w:lang w:val="en-GB"/>
        </w:rPr>
        <w:t xml:space="preserve"> </w:t>
      </w:r>
    </w:p>
    <w:p w14:paraId="1DC544A3" w14:textId="0EAA4F27" w:rsidR="00610BD0" w:rsidRPr="00342D54" w:rsidRDefault="00610BD0" w:rsidP="00B94B20">
      <w:pPr>
        <w:pStyle w:val="Caption"/>
        <w:rPr>
          <w:b w:val="0"/>
        </w:rPr>
      </w:pPr>
      <w:r w:rsidRPr="00342D54">
        <w:t xml:space="preserve">Table 3. </w:t>
      </w:r>
      <w:r w:rsidRPr="00342D54">
        <w:fldChar w:fldCharType="begin"/>
      </w:r>
      <w:r w:rsidRPr="00342D54">
        <w:instrText xml:space="preserve"> SEQ Table_3. \* ARABIC </w:instrText>
      </w:r>
      <w:r w:rsidRPr="00342D54">
        <w:fldChar w:fldCharType="separate"/>
      </w:r>
      <w:r w:rsidR="00FB1710">
        <w:rPr>
          <w:noProof/>
        </w:rPr>
        <w:t>4</w:t>
      </w:r>
      <w:r w:rsidRPr="00342D54">
        <w:fldChar w:fldCharType="end"/>
      </w:r>
      <w:r w:rsidRPr="00342D54">
        <w:t xml:space="preserve">: </w:t>
      </w:r>
      <w:r w:rsidRPr="00342D54">
        <w:rPr>
          <w:b w:val="0"/>
        </w:rPr>
        <w:t>NDPIII Programmes and LGDP Programmes</w:t>
      </w:r>
    </w:p>
    <w:tbl>
      <w:tblPr>
        <w:tblStyle w:val="TableGrid"/>
        <w:tblW w:w="5000" w:type="pct"/>
        <w:tblLook w:val="04A0" w:firstRow="1" w:lastRow="0" w:firstColumn="1" w:lastColumn="0" w:noHBand="0" w:noVBand="1"/>
      </w:tblPr>
      <w:tblGrid>
        <w:gridCol w:w="3500"/>
        <w:gridCol w:w="5516"/>
      </w:tblGrid>
      <w:tr w:rsidR="00610BD0" w:rsidRPr="00342D54" w14:paraId="3190913B" w14:textId="77777777" w:rsidTr="002D60EB">
        <w:trPr>
          <w:trHeight w:val="739"/>
        </w:trPr>
        <w:tc>
          <w:tcPr>
            <w:tcW w:w="1941" w:type="pct"/>
          </w:tcPr>
          <w:p w14:paraId="33E6E4E0"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b/>
                <w:bCs/>
                <w:kern w:val="24"/>
                <w:sz w:val="20"/>
                <w:szCs w:val="20"/>
              </w:rPr>
              <w:t>butes to NDPIII Programmes, examples</w:t>
            </w:r>
          </w:p>
        </w:tc>
        <w:tc>
          <w:tcPr>
            <w:tcW w:w="3059" w:type="pct"/>
          </w:tcPr>
          <w:p w14:paraId="3BE7400A"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b/>
                <w:bCs/>
                <w:kern w:val="24"/>
                <w:sz w:val="20"/>
                <w:szCs w:val="20"/>
                <w:lang w:val="en-GB"/>
              </w:rPr>
              <w:t>The adapted NDPIII Programme Objectives</w:t>
            </w:r>
          </w:p>
        </w:tc>
      </w:tr>
      <w:tr w:rsidR="00610BD0" w:rsidRPr="00342D54" w14:paraId="5E41E60E" w14:textId="77777777" w:rsidTr="002D60EB">
        <w:trPr>
          <w:trHeight w:val="834"/>
        </w:trPr>
        <w:tc>
          <w:tcPr>
            <w:tcW w:w="1941" w:type="pct"/>
          </w:tcPr>
          <w:p w14:paraId="122056DC"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Agro-industrialization</w:t>
            </w:r>
          </w:p>
        </w:tc>
        <w:tc>
          <w:tcPr>
            <w:tcW w:w="3059" w:type="pct"/>
          </w:tcPr>
          <w:p w14:paraId="7DB0E1E7" w14:textId="5C4B134E"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 xml:space="preserve">Improve </w:t>
            </w:r>
            <w:r w:rsidR="00461F03" w:rsidRPr="00461F03">
              <w:rPr>
                <w:rFonts w:ascii="Times New Roman" w:hAnsi="Times New Roman"/>
                <w:sz w:val="20"/>
                <w:szCs w:val="20"/>
              </w:rPr>
              <w:t>post-harvest</w:t>
            </w:r>
            <w:r w:rsidRPr="00461F03">
              <w:rPr>
                <w:rFonts w:ascii="Times New Roman" w:hAnsi="Times New Roman"/>
                <w:sz w:val="20"/>
                <w:szCs w:val="20"/>
              </w:rPr>
              <w:t xml:space="preserve"> handling and storage of agricultural products</w:t>
            </w:r>
          </w:p>
          <w:p w14:paraId="05D74CAA"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Increase agroprocessing of selected products</w:t>
            </w:r>
          </w:p>
          <w:p w14:paraId="2FA4BF0B" w14:textId="77777777" w:rsidR="00610BD0" w:rsidRPr="00461F03" w:rsidRDefault="00610BD0" w:rsidP="00B94B20">
            <w:pPr>
              <w:spacing w:after="0" w:line="240" w:lineRule="auto"/>
              <w:rPr>
                <w:rFonts w:ascii="Times New Roman" w:hAnsi="Times New Roman"/>
                <w:sz w:val="20"/>
                <w:szCs w:val="20"/>
              </w:rPr>
            </w:pPr>
          </w:p>
        </w:tc>
      </w:tr>
      <w:tr w:rsidR="00610BD0" w:rsidRPr="00342D54" w14:paraId="6480BFAD" w14:textId="77777777" w:rsidTr="002D60EB">
        <w:tc>
          <w:tcPr>
            <w:tcW w:w="1941" w:type="pct"/>
          </w:tcPr>
          <w:p w14:paraId="212397DB"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Tourism Development program</w:t>
            </w:r>
          </w:p>
        </w:tc>
        <w:tc>
          <w:tcPr>
            <w:tcW w:w="3059" w:type="pct"/>
          </w:tcPr>
          <w:p w14:paraId="6D856E31"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 xml:space="preserve"> Promote local tourism in the district</w:t>
            </w:r>
          </w:p>
          <w:p w14:paraId="32E15280"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Increase the stock and quality of tourism infrastructure withn the district</w:t>
            </w:r>
          </w:p>
          <w:p w14:paraId="0926C65B"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Develop and diversify tourism products and services</w:t>
            </w:r>
          </w:p>
          <w:p w14:paraId="2F9439F9"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Support private sector to train skilled personnel required for tourism chain</w:t>
            </w:r>
          </w:p>
        </w:tc>
      </w:tr>
      <w:tr w:rsidR="00610BD0" w:rsidRPr="00342D54" w14:paraId="7393E516" w14:textId="77777777" w:rsidTr="002D60EB">
        <w:tc>
          <w:tcPr>
            <w:tcW w:w="1941" w:type="pct"/>
          </w:tcPr>
          <w:p w14:paraId="3A462EDB"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Environment, Climate Change and Natural Resources Management</w:t>
            </w:r>
          </w:p>
        </w:tc>
        <w:tc>
          <w:tcPr>
            <w:tcW w:w="3059" w:type="pct"/>
          </w:tcPr>
          <w:p w14:paraId="31806DB0"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Restoration of forests and tree cover by natural regeneration or by plantation or by agro forestry</w:t>
            </w:r>
          </w:p>
          <w:p w14:paraId="26FCC285"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 xml:space="preserve">Maintain and restore clean healthy and productive environment </w:t>
            </w:r>
          </w:p>
          <w:p w14:paraId="49BF2A07"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Reduce human and economic loss from natural hazards and disasters</w:t>
            </w:r>
          </w:p>
          <w:p w14:paraId="45BC33D9"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Increase incomes and employment through sustainable use and value addition to water, forest and other natural resources</w:t>
            </w:r>
          </w:p>
          <w:p w14:paraId="601DD57C"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Availability of adequate and reliable quality fresh water resources for all uses</w:t>
            </w:r>
          </w:p>
        </w:tc>
      </w:tr>
      <w:tr w:rsidR="00610BD0" w:rsidRPr="00342D54" w14:paraId="09AB08A6" w14:textId="77777777" w:rsidTr="002D60EB">
        <w:tc>
          <w:tcPr>
            <w:tcW w:w="1941" w:type="pct"/>
          </w:tcPr>
          <w:p w14:paraId="0BC8848A"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Private Sector Development</w:t>
            </w:r>
          </w:p>
        </w:tc>
        <w:tc>
          <w:tcPr>
            <w:tcW w:w="3059" w:type="pct"/>
          </w:tcPr>
          <w:p w14:paraId="26916C3D"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Sustainably lower the cost of doing business</w:t>
            </w:r>
          </w:p>
          <w:p w14:paraId="33F22C4A"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Strengthen the organizational and institutional capacity of the private sector to drive growth</w:t>
            </w:r>
          </w:p>
          <w:p w14:paraId="6C99DB56"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Promote local content in public programmes</w:t>
            </w:r>
          </w:p>
          <w:p w14:paraId="658064E1" w14:textId="77777777" w:rsidR="00610BD0" w:rsidRPr="00461F03" w:rsidRDefault="00610BD0" w:rsidP="00B94B20">
            <w:pPr>
              <w:numPr>
                <w:ilvl w:val="1"/>
                <w:numId w:val="10"/>
              </w:numPr>
              <w:spacing w:after="0" w:line="240" w:lineRule="auto"/>
              <w:jc w:val="both"/>
              <w:rPr>
                <w:rFonts w:ascii="Times New Roman" w:hAnsi="Times New Roman"/>
                <w:sz w:val="20"/>
                <w:szCs w:val="20"/>
              </w:rPr>
            </w:pPr>
            <w:r w:rsidRPr="00461F03">
              <w:rPr>
                <w:rFonts w:ascii="Times New Roman" w:hAnsi="Times New Roman"/>
                <w:sz w:val="20"/>
                <w:szCs w:val="20"/>
              </w:rPr>
              <w:t>Strengthening the enabling environment and enforcement of standards</w:t>
            </w:r>
          </w:p>
        </w:tc>
      </w:tr>
      <w:tr w:rsidR="00610BD0" w:rsidRPr="00342D54" w14:paraId="3A5DF663" w14:textId="77777777" w:rsidTr="002D60EB">
        <w:tc>
          <w:tcPr>
            <w:tcW w:w="1941" w:type="pct"/>
          </w:tcPr>
          <w:p w14:paraId="017773EB"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Transport Interconnectivity</w:t>
            </w:r>
          </w:p>
        </w:tc>
        <w:tc>
          <w:tcPr>
            <w:tcW w:w="3059" w:type="pct"/>
          </w:tcPr>
          <w:p w14:paraId="5EA6A6E8" w14:textId="77777777" w:rsidR="00610BD0" w:rsidRPr="00461F03" w:rsidRDefault="00610BD0" w:rsidP="00B94B20">
            <w:pPr>
              <w:numPr>
                <w:ilvl w:val="1"/>
                <w:numId w:val="10"/>
              </w:numPr>
              <w:spacing w:after="0" w:line="240" w:lineRule="auto"/>
              <w:jc w:val="both"/>
              <w:rPr>
                <w:rFonts w:ascii="Times New Roman" w:hAnsi="Times New Roman"/>
                <w:sz w:val="20"/>
                <w:szCs w:val="20"/>
              </w:rPr>
            </w:pPr>
          </w:p>
        </w:tc>
      </w:tr>
      <w:tr w:rsidR="00610BD0" w:rsidRPr="00342D54" w14:paraId="70A2D757" w14:textId="77777777" w:rsidTr="002D60EB">
        <w:tc>
          <w:tcPr>
            <w:tcW w:w="1941" w:type="pct"/>
          </w:tcPr>
          <w:p w14:paraId="41C20CAE"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Sustainable Energy and ICT Development</w:t>
            </w:r>
          </w:p>
        </w:tc>
        <w:tc>
          <w:tcPr>
            <w:tcW w:w="3059" w:type="pct"/>
          </w:tcPr>
          <w:p w14:paraId="4C6D4B72"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 xml:space="preserve">Increase access and utilization of electricity </w:t>
            </w:r>
          </w:p>
          <w:p w14:paraId="17F44542"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 xml:space="preserve">Increase adoption and use of clean energy </w:t>
            </w:r>
          </w:p>
          <w:p w14:paraId="1111BD96" w14:textId="77777777" w:rsidR="00610BD0" w:rsidRPr="00461F03" w:rsidRDefault="00610BD0" w:rsidP="00B94B20">
            <w:pPr>
              <w:numPr>
                <w:ilvl w:val="1"/>
                <w:numId w:val="10"/>
              </w:numPr>
              <w:spacing w:after="0" w:line="240" w:lineRule="auto"/>
              <w:jc w:val="both"/>
              <w:rPr>
                <w:rFonts w:ascii="Times New Roman" w:hAnsi="Times New Roman"/>
                <w:sz w:val="20"/>
                <w:szCs w:val="20"/>
              </w:rPr>
            </w:pPr>
            <w:r w:rsidRPr="00461F03">
              <w:rPr>
                <w:rFonts w:ascii="Times New Roman" w:hAnsi="Times New Roman"/>
                <w:sz w:val="20"/>
                <w:szCs w:val="20"/>
              </w:rPr>
              <w:t>Promote utilization of energy efficient practices and technologies</w:t>
            </w:r>
          </w:p>
        </w:tc>
      </w:tr>
      <w:tr w:rsidR="00610BD0" w:rsidRPr="00342D54" w14:paraId="37441E9B" w14:textId="77777777" w:rsidTr="002D60EB">
        <w:tc>
          <w:tcPr>
            <w:tcW w:w="1941" w:type="pct"/>
          </w:tcPr>
          <w:p w14:paraId="322C191F"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Sustainable Housing and urban Housing</w:t>
            </w:r>
          </w:p>
        </w:tc>
        <w:tc>
          <w:tcPr>
            <w:tcW w:w="3059" w:type="pct"/>
          </w:tcPr>
          <w:p w14:paraId="60CC7F1F"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Enhance economic opportunities in urban areas</w:t>
            </w:r>
          </w:p>
          <w:p w14:paraId="20359F55"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Promote urban housing market</w:t>
            </w:r>
          </w:p>
          <w:p w14:paraId="442E35E7"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Promote green and inclusive urban areas</w:t>
            </w:r>
          </w:p>
          <w:p w14:paraId="3BD6B755" w14:textId="77777777" w:rsidR="00610BD0" w:rsidRPr="00461F03" w:rsidRDefault="00610BD0" w:rsidP="00B94B20">
            <w:pPr>
              <w:numPr>
                <w:ilvl w:val="1"/>
                <w:numId w:val="10"/>
              </w:numPr>
              <w:spacing w:after="0" w:line="240" w:lineRule="auto"/>
              <w:jc w:val="both"/>
              <w:rPr>
                <w:rFonts w:ascii="Times New Roman" w:hAnsi="Times New Roman"/>
                <w:sz w:val="20"/>
                <w:szCs w:val="20"/>
              </w:rPr>
            </w:pPr>
            <w:r w:rsidRPr="00461F03">
              <w:rPr>
                <w:rFonts w:ascii="Times New Roman" w:hAnsi="Times New Roman"/>
                <w:sz w:val="20"/>
                <w:szCs w:val="20"/>
              </w:rPr>
              <w:t>Strengthen urban policies, governance, planning and finance</w:t>
            </w:r>
          </w:p>
        </w:tc>
      </w:tr>
      <w:tr w:rsidR="00610BD0" w:rsidRPr="00342D54" w14:paraId="6C287041" w14:textId="77777777" w:rsidTr="002D60EB">
        <w:tc>
          <w:tcPr>
            <w:tcW w:w="1941" w:type="pct"/>
          </w:tcPr>
          <w:p w14:paraId="4B56FB45"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Human Capital Development and Social protection</w:t>
            </w:r>
          </w:p>
        </w:tc>
        <w:tc>
          <w:tcPr>
            <w:tcW w:w="3059" w:type="pct"/>
          </w:tcPr>
          <w:p w14:paraId="62F27389"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To improve the foundation for human capital development</w:t>
            </w:r>
          </w:p>
          <w:p w14:paraId="0A473713"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To improve population health, safety and management</w:t>
            </w:r>
          </w:p>
          <w:p w14:paraId="69188162" w14:textId="77777777" w:rsidR="00610BD0" w:rsidRPr="00461F03" w:rsidRDefault="00610BD0" w:rsidP="00B94B20">
            <w:pPr>
              <w:numPr>
                <w:ilvl w:val="1"/>
                <w:numId w:val="10"/>
              </w:numPr>
              <w:spacing w:after="0" w:line="240" w:lineRule="auto"/>
              <w:jc w:val="both"/>
              <w:rPr>
                <w:rFonts w:ascii="Times New Roman" w:hAnsi="Times New Roman"/>
                <w:sz w:val="20"/>
                <w:szCs w:val="20"/>
              </w:rPr>
            </w:pPr>
            <w:r w:rsidRPr="00461F03">
              <w:rPr>
                <w:rFonts w:ascii="Times New Roman" w:hAnsi="Times New Roman"/>
                <w:sz w:val="20"/>
                <w:szCs w:val="20"/>
              </w:rPr>
              <w:t>Reduce vulnerability and gender in equality along the life cycle</w:t>
            </w:r>
          </w:p>
        </w:tc>
      </w:tr>
      <w:tr w:rsidR="00610BD0" w:rsidRPr="00342D54" w14:paraId="1FBC072F" w14:textId="77777777" w:rsidTr="002D60EB">
        <w:tc>
          <w:tcPr>
            <w:tcW w:w="1941" w:type="pct"/>
          </w:tcPr>
          <w:p w14:paraId="66675DC7"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Community Mobilization and Mindset Change</w:t>
            </w:r>
          </w:p>
        </w:tc>
        <w:tc>
          <w:tcPr>
            <w:tcW w:w="3059" w:type="pct"/>
          </w:tcPr>
          <w:p w14:paraId="2685985A"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 xml:space="preserve">Enhance effective mobilization of families, communities and citizens for development </w:t>
            </w:r>
          </w:p>
          <w:p w14:paraId="6E326E3D" w14:textId="47307DC3" w:rsidR="00610BD0" w:rsidRPr="00461F03" w:rsidRDefault="00610BD0" w:rsidP="00B94B20">
            <w:pPr>
              <w:numPr>
                <w:ilvl w:val="1"/>
                <w:numId w:val="10"/>
              </w:numPr>
              <w:spacing w:after="0" w:line="240" w:lineRule="auto"/>
              <w:jc w:val="both"/>
              <w:rPr>
                <w:rFonts w:ascii="Times New Roman" w:hAnsi="Times New Roman"/>
                <w:sz w:val="20"/>
                <w:szCs w:val="20"/>
              </w:rPr>
            </w:pPr>
            <w:r w:rsidRPr="00461F03">
              <w:rPr>
                <w:rFonts w:ascii="Times New Roman" w:hAnsi="Times New Roman"/>
                <w:sz w:val="20"/>
                <w:szCs w:val="20"/>
              </w:rPr>
              <w:t xml:space="preserve">Strengthen institutional capacity of local government and </w:t>
            </w:r>
            <w:r w:rsidR="00461F03" w:rsidRPr="00461F03">
              <w:rPr>
                <w:rFonts w:ascii="Times New Roman" w:hAnsi="Times New Roman"/>
                <w:sz w:val="20"/>
                <w:szCs w:val="20"/>
              </w:rPr>
              <w:t>non-state</w:t>
            </w:r>
            <w:r w:rsidRPr="00461F03">
              <w:rPr>
                <w:rFonts w:ascii="Times New Roman" w:hAnsi="Times New Roman"/>
                <w:sz w:val="20"/>
                <w:szCs w:val="20"/>
              </w:rPr>
              <w:t xml:space="preserve"> actors for effective  mobilization of communities</w:t>
            </w:r>
          </w:p>
        </w:tc>
      </w:tr>
      <w:tr w:rsidR="00610BD0" w:rsidRPr="00342D54" w14:paraId="0A70986D" w14:textId="77777777" w:rsidTr="002D60EB">
        <w:tc>
          <w:tcPr>
            <w:tcW w:w="1941" w:type="pct"/>
          </w:tcPr>
          <w:p w14:paraId="0B6C54A5"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Public Sector transformation</w:t>
            </w:r>
          </w:p>
        </w:tc>
        <w:tc>
          <w:tcPr>
            <w:tcW w:w="3059" w:type="pct"/>
          </w:tcPr>
          <w:p w14:paraId="55F7E4C1"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Stimulate the growth potential for the Sub counties through area based agri-business LED initiatives</w:t>
            </w:r>
          </w:p>
          <w:p w14:paraId="220F9D67" w14:textId="2E341FD7" w:rsidR="00610BD0" w:rsidRPr="00461F03" w:rsidRDefault="00461F03"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Close Sub</w:t>
            </w:r>
            <w:r w:rsidR="00610BD0" w:rsidRPr="00461F03">
              <w:rPr>
                <w:rFonts w:ascii="Times New Roman" w:hAnsi="Times New Roman"/>
                <w:sz w:val="20"/>
                <w:szCs w:val="20"/>
              </w:rPr>
              <w:t xml:space="preserve"> County infrastructure gaps for exploitation of local economic potentials</w:t>
            </w:r>
          </w:p>
          <w:p w14:paraId="4C16315D" w14:textId="77777777" w:rsidR="00610BD0" w:rsidRPr="00461F03" w:rsidRDefault="00610BD0" w:rsidP="00B94B20">
            <w:pPr>
              <w:numPr>
                <w:ilvl w:val="1"/>
                <w:numId w:val="10"/>
              </w:numPr>
              <w:spacing w:after="0" w:line="240" w:lineRule="auto"/>
              <w:jc w:val="both"/>
              <w:rPr>
                <w:rFonts w:ascii="Times New Roman" w:hAnsi="Times New Roman"/>
                <w:sz w:val="20"/>
                <w:szCs w:val="20"/>
              </w:rPr>
            </w:pPr>
            <w:r w:rsidRPr="00461F03">
              <w:rPr>
                <w:rFonts w:ascii="Times New Roman" w:hAnsi="Times New Roman"/>
                <w:sz w:val="20"/>
                <w:szCs w:val="20"/>
              </w:rPr>
              <w:t>Strengthen the performance measurement and management framework for local leadership and public sector management</w:t>
            </w:r>
          </w:p>
        </w:tc>
      </w:tr>
      <w:tr w:rsidR="00610BD0" w:rsidRPr="00342D54" w14:paraId="35EDD82E" w14:textId="77777777" w:rsidTr="002D60EB">
        <w:tc>
          <w:tcPr>
            <w:tcW w:w="1941" w:type="pct"/>
          </w:tcPr>
          <w:p w14:paraId="1C9446B2"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t>Governance and Security Strengthening</w:t>
            </w:r>
          </w:p>
        </w:tc>
        <w:tc>
          <w:tcPr>
            <w:tcW w:w="3059" w:type="pct"/>
          </w:tcPr>
          <w:p w14:paraId="7F68DDDF"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Strengthen transparency and accountability</w:t>
            </w:r>
          </w:p>
          <w:p w14:paraId="7514B197" w14:textId="77777777" w:rsidR="00610BD0" w:rsidRPr="00461F03" w:rsidRDefault="00610BD0" w:rsidP="00B94B20">
            <w:pPr>
              <w:numPr>
                <w:ilvl w:val="1"/>
                <w:numId w:val="10"/>
              </w:numPr>
              <w:spacing w:after="0" w:line="240" w:lineRule="auto"/>
              <w:jc w:val="both"/>
              <w:rPr>
                <w:rFonts w:ascii="Times New Roman" w:hAnsi="Times New Roman"/>
                <w:sz w:val="20"/>
                <w:szCs w:val="20"/>
              </w:rPr>
            </w:pPr>
            <w:r w:rsidRPr="00461F03">
              <w:rPr>
                <w:rFonts w:ascii="Times New Roman" w:hAnsi="Times New Roman"/>
                <w:sz w:val="20"/>
                <w:szCs w:val="20"/>
              </w:rPr>
              <w:lastRenderedPageBreak/>
              <w:t>Strengthen citizen participation and engagement in democratic processes</w:t>
            </w:r>
          </w:p>
        </w:tc>
      </w:tr>
      <w:tr w:rsidR="00610BD0" w:rsidRPr="00342D54" w14:paraId="0CA3AA92" w14:textId="77777777" w:rsidTr="002D60EB">
        <w:tc>
          <w:tcPr>
            <w:tcW w:w="1941" w:type="pct"/>
          </w:tcPr>
          <w:p w14:paraId="008B2CF7" w14:textId="77777777" w:rsidR="00610BD0" w:rsidRPr="00461F03" w:rsidRDefault="00610BD0" w:rsidP="00B94B20">
            <w:pPr>
              <w:spacing w:after="0" w:line="240" w:lineRule="auto"/>
              <w:rPr>
                <w:rFonts w:ascii="Times New Roman" w:hAnsi="Times New Roman"/>
                <w:sz w:val="20"/>
                <w:szCs w:val="20"/>
              </w:rPr>
            </w:pPr>
            <w:r w:rsidRPr="00461F03">
              <w:rPr>
                <w:rFonts w:ascii="Times New Roman" w:hAnsi="Times New Roman"/>
                <w:sz w:val="20"/>
                <w:szCs w:val="20"/>
              </w:rPr>
              <w:lastRenderedPageBreak/>
              <w:t>Development Plan Implementation</w:t>
            </w:r>
          </w:p>
        </w:tc>
        <w:tc>
          <w:tcPr>
            <w:tcW w:w="3059" w:type="pct"/>
          </w:tcPr>
          <w:p w14:paraId="7648A172"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Strengthen capacity for development planning</w:t>
            </w:r>
          </w:p>
          <w:p w14:paraId="5B668893" w14:textId="77777777"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Strengthen budgeting and resource mobilization</w:t>
            </w:r>
          </w:p>
          <w:p w14:paraId="07926605" w14:textId="0A17256E" w:rsidR="00610BD0" w:rsidRPr="00461F03" w:rsidRDefault="00610BD0" w:rsidP="00B94B20">
            <w:pPr>
              <w:numPr>
                <w:ilvl w:val="1"/>
                <w:numId w:val="27"/>
              </w:numPr>
              <w:spacing w:after="0" w:line="240" w:lineRule="auto"/>
              <w:jc w:val="both"/>
              <w:rPr>
                <w:rFonts w:ascii="Times New Roman" w:hAnsi="Times New Roman"/>
                <w:sz w:val="20"/>
                <w:szCs w:val="20"/>
              </w:rPr>
            </w:pPr>
            <w:r w:rsidRPr="00461F03">
              <w:rPr>
                <w:rFonts w:ascii="Times New Roman" w:hAnsi="Times New Roman"/>
                <w:sz w:val="20"/>
                <w:szCs w:val="20"/>
              </w:rPr>
              <w:t xml:space="preserve">Strengthen the capacity for </w:t>
            </w:r>
            <w:r w:rsidR="00461F03" w:rsidRPr="00461F03">
              <w:rPr>
                <w:rFonts w:ascii="Times New Roman" w:hAnsi="Times New Roman"/>
                <w:sz w:val="20"/>
                <w:szCs w:val="20"/>
              </w:rPr>
              <w:t>implementation to</w:t>
            </w:r>
            <w:r w:rsidRPr="00461F03">
              <w:rPr>
                <w:rFonts w:ascii="Times New Roman" w:hAnsi="Times New Roman"/>
                <w:sz w:val="20"/>
                <w:szCs w:val="20"/>
              </w:rPr>
              <w:t xml:space="preserve"> ensure a focus on results</w:t>
            </w:r>
          </w:p>
          <w:p w14:paraId="16606F89" w14:textId="77777777" w:rsidR="00610BD0" w:rsidRPr="00461F03" w:rsidRDefault="00610BD0" w:rsidP="00B94B20">
            <w:pPr>
              <w:numPr>
                <w:ilvl w:val="1"/>
                <w:numId w:val="10"/>
              </w:numPr>
              <w:spacing w:after="0" w:line="240" w:lineRule="auto"/>
              <w:jc w:val="both"/>
              <w:rPr>
                <w:rFonts w:ascii="Times New Roman" w:hAnsi="Times New Roman"/>
                <w:sz w:val="20"/>
                <w:szCs w:val="20"/>
              </w:rPr>
            </w:pPr>
            <w:r w:rsidRPr="00461F03">
              <w:rPr>
                <w:rFonts w:ascii="Times New Roman" w:hAnsi="Times New Roman"/>
                <w:sz w:val="20"/>
                <w:szCs w:val="20"/>
              </w:rPr>
              <w:t>Strengthen coordination, monitoring and reporting frameworks and systems</w:t>
            </w:r>
          </w:p>
        </w:tc>
      </w:tr>
    </w:tbl>
    <w:p w14:paraId="7DD367AC" w14:textId="77777777" w:rsidR="00610BD0" w:rsidRPr="00342D54" w:rsidRDefault="00610BD0" w:rsidP="00B94B20">
      <w:pPr>
        <w:spacing w:after="0" w:line="276" w:lineRule="auto"/>
        <w:rPr>
          <w:rFonts w:ascii="Times New Roman" w:hAnsi="Times New Roman"/>
          <w:highlight w:val="cyan"/>
        </w:rPr>
      </w:pPr>
    </w:p>
    <w:p w14:paraId="323D1A03" w14:textId="77777777" w:rsidR="00610BD0" w:rsidRPr="00342D54" w:rsidRDefault="00610BD0" w:rsidP="00B94B20">
      <w:pPr>
        <w:spacing w:after="0" w:line="276" w:lineRule="auto"/>
        <w:rPr>
          <w:rFonts w:ascii="Times New Roman" w:hAnsi="Times New Roman"/>
          <w:highlight w:val="cyan"/>
        </w:rPr>
      </w:pPr>
    </w:p>
    <w:p w14:paraId="6D1BA78C" w14:textId="77777777" w:rsidR="00610BD0" w:rsidRPr="00342D54" w:rsidRDefault="00610BD0" w:rsidP="00B94B20">
      <w:pPr>
        <w:spacing w:after="0" w:line="276" w:lineRule="auto"/>
        <w:rPr>
          <w:rFonts w:ascii="Times New Roman" w:hAnsi="Times New Roman"/>
          <w:highlight w:val="cyan"/>
        </w:rPr>
      </w:pPr>
    </w:p>
    <w:p w14:paraId="58F7AA7B" w14:textId="77777777" w:rsidR="00610BD0" w:rsidRPr="00342D54" w:rsidRDefault="00610BD0" w:rsidP="00B94B20">
      <w:pPr>
        <w:spacing w:after="0" w:line="276" w:lineRule="auto"/>
        <w:rPr>
          <w:rFonts w:ascii="Times New Roman" w:hAnsi="Times New Roman"/>
          <w:highlight w:val="cyan"/>
        </w:rPr>
      </w:pPr>
    </w:p>
    <w:p w14:paraId="30541E01" w14:textId="77777777" w:rsidR="00610BD0" w:rsidRPr="00342D54" w:rsidRDefault="00610BD0" w:rsidP="00B94B20">
      <w:pPr>
        <w:spacing w:after="0" w:line="276" w:lineRule="auto"/>
        <w:rPr>
          <w:rFonts w:ascii="Times New Roman" w:hAnsi="Times New Roman"/>
          <w:highlight w:val="cyan"/>
        </w:rPr>
      </w:pPr>
    </w:p>
    <w:p w14:paraId="260FE6BB" w14:textId="77777777" w:rsidR="00610BD0" w:rsidRPr="00342D54" w:rsidRDefault="00610BD0" w:rsidP="00B94B20">
      <w:pPr>
        <w:spacing w:after="0" w:line="276" w:lineRule="auto"/>
        <w:rPr>
          <w:rFonts w:ascii="Times New Roman" w:hAnsi="Times New Roman"/>
          <w:highlight w:val="cyan"/>
        </w:rPr>
      </w:pPr>
    </w:p>
    <w:p w14:paraId="4B1349A8" w14:textId="77777777" w:rsidR="00610BD0" w:rsidRPr="00342D54" w:rsidRDefault="00610BD0" w:rsidP="00B94B20">
      <w:pPr>
        <w:spacing w:after="0"/>
        <w:rPr>
          <w:rFonts w:ascii="Times New Roman" w:hAnsi="Times New Roman"/>
          <w:highlight w:val="cyan"/>
        </w:rPr>
      </w:pPr>
      <w:r w:rsidRPr="00342D54">
        <w:rPr>
          <w:rFonts w:ascii="Times New Roman" w:hAnsi="Times New Roman"/>
          <w:highlight w:val="cyan"/>
        </w:rPr>
        <w:br w:type="page"/>
      </w:r>
    </w:p>
    <w:p w14:paraId="3DFD94F0" w14:textId="77777777" w:rsidR="00610BD0" w:rsidRPr="00342D54" w:rsidRDefault="00610BD0" w:rsidP="00B94B20">
      <w:pPr>
        <w:pStyle w:val="Heading2"/>
        <w:spacing w:before="0"/>
        <w:rPr>
          <w:rFonts w:ascii="Times New Roman" w:hAnsi="Times New Roman"/>
          <w:color w:val="auto"/>
        </w:rPr>
      </w:pPr>
      <w:bookmarkStart w:id="171" w:name="_Toc89461503"/>
      <w:r w:rsidRPr="00342D54">
        <w:rPr>
          <w:rFonts w:ascii="Times New Roman" w:hAnsi="Times New Roman"/>
          <w:color w:val="auto"/>
        </w:rPr>
        <w:lastRenderedPageBreak/>
        <w:t>3.6</w:t>
      </w:r>
      <w:r w:rsidRPr="00342D54">
        <w:rPr>
          <w:rFonts w:ascii="Times New Roman" w:hAnsi="Times New Roman"/>
          <w:color w:val="auto"/>
        </w:rPr>
        <w:tab/>
        <w:t xml:space="preserve"> LGDP Programme, Objectives, interventions, Results (Outcomes and Outputs</w:t>
      </w:r>
      <w:bookmarkEnd w:id="171"/>
    </w:p>
    <w:p w14:paraId="44478C09" w14:textId="77777777" w:rsidR="00610BD0" w:rsidRPr="00342D54" w:rsidRDefault="00610BD0" w:rsidP="00B94B20">
      <w:pPr>
        <w:spacing w:after="0" w:line="276" w:lineRule="auto"/>
        <w:rPr>
          <w:rFonts w:ascii="Times New Roman" w:hAnsi="Times New Roman"/>
          <w:b/>
          <w:bCs/>
          <w:lang w:val="en-GB"/>
        </w:rPr>
      </w:pPr>
      <w:bookmarkStart w:id="172" w:name="_Toc89461504"/>
      <w:r w:rsidRPr="00342D54">
        <w:rPr>
          <w:rStyle w:val="Heading3Char"/>
          <w:rFonts w:ascii="Times New Roman" w:hAnsi="Times New Roman"/>
          <w:color w:val="auto"/>
          <w:sz w:val="24"/>
          <w:lang w:val="en-GB"/>
        </w:rPr>
        <w:t>3.6.1 (a) NDPIII Objective/LGDP Strategic Objective (s):</w:t>
      </w:r>
      <w:bookmarkEnd w:id="172"/>
      <w:r w:rsidRPr="00342D54">
        <w:rPr>
          <w:rFonts w:ascii="Times New Roman" w:hAnsi="Times New Roman"/>
          <w:b/>
          <w:bCs/>
          <w:lang w:val="en-GB"/>
        </w:rPr>
        <w:t xml:space="preserve"> Enhanced Value addition in keygrowth opportunities</w:t>
      </w:r>
    </w:p>
    <w:p w14:paraId="07D40EBD" w14:textId="12D6E42E" w:rsidR="00610BD0" w:rsidRPr="00342D54" w:rsidRDefault="00610BD0" w:rsidP="00B94B20">
      <w:pPr>
        <w:pStyle w:val="Caption"/>
        <w:rPr>
          <w:b w:val="0"/>
          <w:bCs w:val="0"/>
        </w:rPr>
      </w:pPr>
      <w:r w:rsidRPr="00342D54">
        <w:t xml:space="preserve">Table 3. </w:t>
      </w:r>
      <w:r w:rsidRPr="00342D54">
        <w:fldChar w:fldCharType="begin"/>
      </w:r>
      <w:r w:rsidRPr="00342D54">
        <w:instrText xml:space="preserve"> SEQ Table_3. \* ARABIC </w:instrText>
      </w:r>
      <w:r w:rsidRPr="00342D54">
        <w:fldChar w:fldCharType="separate"/>
      </w:r>
      <w:r w:rsidR="00FB1710">
        <w:rPr>
          <w:noProof/>
        </w:rPr>
        <w:t>5</w:t>
      </w:r>
      <w:r w:rsidRPr="00342D54">
        <w:fldChar w:fldCharType="end"/>
      </w:r>
      <w:r w:rsidRPr="00342D54">
        <w:rPr>
          <w:b w:val="0"/>
        </w:rPr>
        <w:t>: LGDP Programme, Objectives, interventions, Results</w:t>
      </w:r>
    </w:p>
    <w:p w14:paraId="6D46177D" w14:textId="77777777" w:rsidR="00610BD0" w:rsidRPr="00342D54" w:rsidRDefault="00610BD0" w:rsidP="00B94B20">
      <w:pPr>
        <w:spacing w:after="0"/>
      </w:pPr>
    </w:p>
    <w:tbl>
      <w:tblPr>
        <w:tblpPr w:leftFromText="180" w:rightFromText="180" w:vertAnchor="text" w:horzAnchor="margin" w:tblpY="-30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3"/>
        <w:gridCol w:w="3945"/>
        <w:gridCol w:w="898"/>
        <w:gridCol w:w="1470"/>
      </w:tblGrid>
      <w:tr w:rsidR="00610BD0" w:rsidRPr="00461F03" w14:paraId="5CB5D622" w14:textId="77777777" w:rsidTr="00B94B20">
        <w:trPr>
          <w:trHeight w:val="271"/>
          <w:tblHeader/>
        </w:trPr>
        <w:tc>
          <w:tcPr>
            <w:tcW w:w="5000" w:type="pct"/>
            <w:gridSpan w:val="4"/>
          </w:tcPr>
          <w:p w14:paraId="35000468" w14:textId="77777777" w:rsidR="00610BD0" w:rsidRPr="00461F03" w:rsidRDefault="00610BD0" w:rsidP="00B94B20">
            <w:pPr>
              <w:pStyle w:val="ListParagraph"/>
              <w:spacing w:after="0" w:line="240" w:lineRule="auto"/>
              <w:ind w:left="0"/>
              <w:rPr>
                <w:rFonts w:ascii="Times New Roman" w:hAnsi="Times New Roman"/>
                <w:b/>
                <w:sz w:val="20"/>
                <w:szCs w:val="20"/>
              </w:rPr>
            </w:pPr>
            <w:r w:rsidRPr="00461F03">
              <w:rPr>
                <w:rFonts w:ascii="Times New Roman" w:hAnsi="Times New Roman"/>
                <w:b/>
                <w:sz w:val="20"/>
                <w:szCs w:val="20"/>
              </w:rPr>
              <w:t xml:space="preserve">Adopted programme: Agro- Industrialization </w:t>
            </w:r>
          </w:p>
        </w:tc>
      </w:tr>
      <w:tr w:rsidR="00610BD0" w:rsidRPr="00461F03" w14:paraId="4ECF3365" w14:textId="77777777" w:rsidTr="00B94B20">
        <w:trPr>
          <w:tblHeader/>
        </w:trPr>
        <w:tc>
          <w:tcPr>
            <w:tcW w:w="5000" w:type="pct"/>
            <w:gridSpan w:val="4"/>
          </w:tcPr>
          <w:p w14:paraId="46E4B3B6" w14:textId="77777777" w:rsidR="00610BD0" w:rsidRPr="00461F03" w:rsidRDefault="00610BD0" w:rsidP="00B94B20">
            <w:pPr>
              <w:spacing w:after="0" w:line="240" w:lineRule="auto"/>
              <w:jc w:val="both"/>
              <w:rPr>
                <w:rFonts w:ascii="Times New Roman" w:hAnsi="Times New Roman"/>
                <w:b/>
                <w:sz w:val="20"/>
                <w:szCs w:val="20"/>
              </w:rPr>
            </w:pPr>
            <w:r w:rsidRPr="00461F03">
              <w:rPr>
                <w:rFonts w:ascii="Times New Roman" w:hAnsi="Times New Roman"/>
                <w:b/>
                <w:sz w:val="20"/>
                <w:szCs w:val="20"/>
              </w:rPr>
              <w:t xml:space="preserve">Development Challenges/Issue: </w:t>
            </w:r>
            <w:r w:rsidRPr="00461F03">
              <w:rPr>
                <w:rFonts w:ascii="Times New Roman" w:hAnsi="Times New Roman"/>
                <w:sz w:val="20"/>
                <w:szCs w:val="20"/>
              </w:rPr>
              <w:t>Low agricultural productivity and value addition, poor storage infrastructure, poor market access and low competiveness for products in domestic and external, limited access to agricultural financial services and weak coordination and institutional planning</w:t>
            </w:r>
          </w:p>
        </w:tc>
      </w:tr>
      <w:tr w:rsidR="00610BD0" w:rsidRPr="00461F03" w14:paraId="54F9394D" w14:textId="77777777" w:rsidTr="00B94B20">
        <w:trPr>
          <w:trHeight w:val="518"/>
        </w:trPr>
        <w:tc>
          <w:tcPr>
            <w:tcW w:w="1499" w:type="pct"/>
            <w:vMerge w:val="restart"/>
          </w:tcPr>
          <w:p w14:paraId="7DF38134"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b/>
                <w:sz w:val="20"/>
                <w:szCs w:val="20"/>
              </w:rPr>
              <w:t>Program outcomes and results</w:t>
            </w:r>
            <w:r w:rsidRPr="00461F03">
              <w:rPr>
                <w:rFonts w:ascii="Times New Roman" w:hAnsi="Times New Roman"/>
                <w:sz w:val="20"/>
                <w:szCs w:val="20"/>
              </w:rPr>
              <w:t xml:space="preserve">:      </w:t>
            </w:r>
          </w:p>
          <w:p w14:paraId="01B0AE17"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Increased productivity of small-scale farmers in the district</w:t>
            </w:r>
          </w:p>
        </w:tc>
        <w:tc>
          <w:tcPr>
            <w:tcW w:w="2188" w:type="pct"/>
            <w:tcBorders>
              <w:bottom w:val="single" w:sz="4" w:space="0" w:color="auto"/>
              <w:right w:val="single" w:sz="4" w:space="0" w:color="auto"/>
            </w:tcBorders>
          </w:tcPr>
          <w:p w14:paraId="7213681E" w14:textId="77777777" w:rsidR="00610BD0" w:rsidRPr="00461F03" w:rsidRDefault="00610BD0" w:rsidP="00B94B20">
            <w:pPr>
              <w:spacing w:after="0" w:line="240" w:lineRule="auto"/>
              <w:jc w:val="both"/>
              <w:rPr>
                <w:rFonts w:ascii="Times New Roman" w:hAnsi="Times New Roman"/>
                <w:b/>
                <w:sz w:val="20"/>
                <w:szCs w:val="20"/>
              </w:rPr>
            </w:pPr>
            <w:r w:rsidRPr="00461F03">
              <w:rPr>
                <w:rFonts w:ascii="Times New Roman" w:hAnsi="Times New Roman"/>
                <w:b/>
                <w:bCs/>
                <w:sz w:val="20"/>
                <w:szCs w:val="20"/>
                <w:lang w:val="en-GB"/>
              </w:rPr>
              <w:t>Key Outcome Indicators</w:t>
            </w:r>
          </w:p>
        </w:tc>
        <w:tc>
          <w:tcPr>
            <w:tcW w:w="498" w:type="pct"/>
            <w:tcBorders>
              <w:left w:val="single" w:sz="4" w:space="0" w:color="auto"/>
              <w:bottom w:val="single" w:sz="4" w:space="0" w:color="auto"/>
              <w:right w:val="single" w:sz="4" w:space="0" w:color="auto"/>
            </w:tcBorders>
          </w:tcPr>
          <w:p w14:paraId="6D8E36D7" w14:textId="77777777" w:rsidR="00610BD0" w:rsidRPr="00461F03" w:rsidRDefault="00610BD0" w:rsidP="00B94B20">
            <w:pPr>
              <w:spacing w:after="0" w:line="240" w:lineRule="auto"/>
              <w:rPr>
                <w:rFonts w:ascii="Times New Roman" w:hAnsi="Times New Roman"/>
                <w:b/>
                <w:bCs/>
                <w:sz w:val="20"/>
                <w:szCs w:val="20"/>
              </w:rPr>
            </w:pPr>
            <w:r w:rsidRPr="00461F03">
              <w:rPr>
                <w:rFonts w:ascii="Times New Roman" w:hAnsi="Times New Roman"/>
                <w:b/>
                <w:bCs/>
                <w:sz w:val="20"/>
                <w:szCs w:val="20"/>
              </w:rPr>
              <w:t>Status</w:t>
            </w:r>
          </w:p>
          <w:p w14:paraId="03DAD543" w14:textId="77777777" w:rsidR="00610BD0" w:rsidRPr="00461F03" w:rsidRDefault="00610BD0" w:rsidP="00B94B20">
            <w:pPr>
              <w:spacing w:after="0" w:line="240" w:lineRule="auto"/>
              <w:jc w:val="both"/>
              <w:rPr>
                <w:rFonts w:ascii="Times New Roman" w:hAnsi="Times New Roman"/>
                <w:b/>
                <w:sz w:val="20"/>
                <w:szCs w:val="20"/>
              </w:rPr>
            </w:pPr>
            <w:r w:rsidRPr="00461F03">
              <w:rPr>
                <w:rFonts w:ascii="Times New Roman" w:hAnsi="Times New Roman"/>
                <w:b/>
                <w:bCs/>
                <w:sz w:val="20"/>
                <w:szCs w:val="20"/>
              </w:rPr>
              <w:t>2019/20</w:t>
            </w:r>
          </w:p>
        </w:tc>
        <w:tc>
          <w:tcPr>
            <w:tcW w:w="815" w:type="pct"/>
            <w:tcBorders>
              <w:left w:val="single" w:sz="4" w:space="0" w:color="auto"/>
              <w:bottom w:val="single" w:sz="4" w:space="0" w:color="auto"/>
            </w:tcBorders>
          </w:tcPr>
          <w:p w14:paraId="7D342841" w14:textId="77777777" w:rsidR="00610BD0" w:rsidRPr="00461F03" w:rsidRDefault="00610BD0" w:rsidP="00B94B20">
            <w:pPr>
              <w:spacing w:after="0" w:line="240" w:lineRule="auto"/>
              <w:jc w:val="both"/>
              <w:rPr>
                <w:rFonts w:ascii="Times New Roman" w:hAnsi="Times New Roman"/>
                <w:b/>
                <w:sz w:val="20"/>
                <w:szCs w:val="20"/>
              </w:rPr>
            </w:pPr>
            <w:r w:rsidRPr="00461F03">
              <w:rPr>
                <w:rFonts w:ascii="Times New Roman" w:hAnsi="Times New Roman"/>
                <w:b/>
                <w:bCs/>
                <w:sz w:val="20"/>
                <w:szCs w:val="20"/>
              </w:rPr>
              <w:t>Target 2024/2025</w:t>
            </w:r>
          </w:p>
        </w:tc>
      </w:tr>
      <w:tr w:rsidR="00610BD0" w:rsidRPr="00461F03" w14:paraId="3E4C420D" w14:textId="77777777" w:rsidTr="00B94B20">
        <w:trPr>
          <w:trHeight w:val="220"/>
        </w:trPr>
        <w:tc>
          <w:tcPr>
            <w:tcW w:w="1499" w:type="pct"/>
            <w:vMerge/>
          </w:tcPr>
          <w:p w14:paraId="78182A31" w14:textId="77777777" w:rsidR="00610BD0" w:rsidRPr="00461F03" w:rsidRDefault="00610BD0" w:rsidP="00B94B20">
            <w:pPr>
              <w:spacing w:after="0" w:line="240" w:lineRule="auto"/>
              <w:jc w:val="both"/>
              <w:rPr>
                <w:rFonts w:ascii="Times New Roman" w:hAnsi="Times New Roman"/>
                <w:b/>
                <w:sz w:val="20"/>
                <w:szCs w:val="20"/>
              </w:rPr>
            </w:pPr>
          </w:p>
        </w:tc>
        <w:tc>
          <w:tcPr>
            <w:tcW w:w="2188" w:type="pct"/>
            <w:tcBorders>
              <w:top w:val="single" w:sz="4" w:space="0" w:color="auto"/>
              <w:bottom w:val="single" w:sz="4" w:space="0" w:color="auto"/>
              <w:right w:val="single" w:sz="4" w:space="0" w:color="auto"/>
            </w:tcBorders>
          </w:tcPr>
          <w:p w14:paraId="5217973B" w14:textId="77777777" w:rsidR="00610BD0" w:rsidRPr="00461F03" w:rsidRDefault="00610BD0" w:rsidP="00B94B20">
            <w:pPr>
              <w:pStyle w:val="ListParagraph"/>
              <w:numPr>
                <w:ilvl w:val="0"/>
                <w:numId w:val="34"/>
              </w:numPr>
              <w:spacing w:after="0" w:line="240" w:lineRule="auto"/>
              <w:rPr>
                <w:rFonts w:ascii="Times New Roman" w:hAnsi="Times New Roman"/>
                <w:sz w:val="20"/>
                <w:szCs w:val="20"/>
              </w:rPr>
            </w:pPr>
            <w:r w:rsidRPr="00461F03">
              <w:rPr>
                <w:rFonts w:ascii="Times New Roman" w:hAnsi="Times New Roman"/>
                <w:sz w:val="20"/>
                <w:szCs w:val="20"/>
              </w:rPr>
              <w:t xml:space="preserve">Increased agricultural sector growth rate  </w:t>
            </w:r>
          </w:p>
        </w:tc>
        <w:tc>
          <w:tcPr>
            <w:tcW w:w="498" w:type="pct"/>
            <w:tcBorders>
              <w:top w:val="single" w:sz="4" w:space="0" w:color="auto"/>
              <w:left w:val="single" w:sz="4" w:space="0" w:color="auto"/>
              <w:bottom w:val="single" w:sz="4" w:space="0" w:color="auto"/>
              <w:right w:val="single" w:sz="4" w:space="0" w:color="auto"/>
            </w:tcBorders>
          </w:tcPr>
          <w:p w14:paraId="6E118EF8" w14:textId="77777777" w:rsidR="00610BD0" w:rsidRPr="00461F03" w:rsidRDefault="00610BD0" w:rsidP="00B94B20">
            <w:pPr>
              <w:spacing w:after="0" w:line="240" w:lineRule="auto"/>
              <w:jc w:val="both"/>
              <w:rPr>
                <w:rFonts w:ascii="Times New Roman" w:hAnsi="Times New Roman"/>
                <w:b/>
                <w:sz w:val="20"/>
                <w:szCs w:val="20"/>
              </w:rPr>
            </w:pPr>
            <w:r w:rsidRPr="00461F03">
              <w:rPr>
                <w:rFonts w:ascii="Times New Roman" w:hAnsi="Times New Roman"/>
                <w:sz w:val="20"/>
                <w:szCs w:val="20"/>
              </w:rPr>
              <w:t>3.8%</w:t>
            </w:r>
          </w:p>
        </w:tc>
        <w:tc>
          <w:tcPr>
            <w:tcW w:w="815" w:type="pct"/>
            <w:tcBorders>
              <w:top w:val="single" w:sz="4" w:space="0" w:color="auto"/>
              <w:left w:val="single" w:sz="4" w:space="0" w:color="auto"/>
              <w:bottom w:val="single" w:sz="4" w:space="0" w:color="auto"/>
            </w:tcBorders>
          </w:tcPr>
          <w:p w14:paraId="32A6A672" w14:textId="77777777" w:rsidR="00610BD0" w:rsidRPr="00461F03" w:rsidRDefault="00610BD0" w:rsidP="00B94B20">
            <w:pPr>
              <w:spacing w:after="0" w:line="240" w:lineRule="auto"/>
              <w:jc w:val="both"/>
              <w:rPr>
                <w:rFonts w:ascii="Times New Roman" w:hAnsi="Times New Roman"/>
                <w:b/>
                <w:sz w:val="20"/>
                <w:szCs w:val="20"/>
              </w:rPr>
            </w:pPr>
            <w:r w:rsidRPr="00461F03">
              <w:rPr>
                <w:rFonts w:ascii="Times New Roman" w:hAnsi="Times New Roman"/>
                <w:sz w:val="20"/>
                <w:szCs w:val="20"/>
              </w:rPr>
              <w:t xml:space="preserve"> 6%</w:t>
            </w:r>
          </w:p>
        </w:tc>
      </w:tr>
      <w:tr w:rsidR="00610BD0" w:rsidRPr="00461F03" w14:paraId="43AB2045" w14:textId="77777777" w:rsidTr="00B94B20">
        <w:trPr>
          <w:trHeight w:val="280"/>
        </w:trPr>
        <w:tc>
          <w:tcPr>
            <w:tcW w:w="1499" w:type="pct"/>
            <w:vMerge/>
          </w:tcPr>
          <w:p w14:paraId="0E8EB003" w14:textId="77777777" w:rsidR="00610BD0" w:rsidRPr="00461F03" w:rsidRDefault="00610BD0" w:rsidP="00B94B20">
            <w:pPr>
              <w:spacing w:after="0" w:line="240" w:lineRule="auto"/>
              <w:jc w:val="both"/>
              <w:rPr>
                <w:rFonts w:ascii="Times New Roman" w:hAnsi="Times New Roman"/>
                <w:b/>
                <w:sz w:val="20"/>
                <w:szCs w:val="20"/>
              </w:rPr>
            </w:pPr>
          </w:p>
        </w:tc>
        <w:tc>
          <w:tcPr>
            <w:tcW w:w="2188" w:type="pct"/>
            <w:tcBorders>
              <w:top w:val="single" w:sz="4" w:space="0" w:color="auto"/>
              <w:bottom w:val="single" w:sz="4" w:space="0" w:color="auto"/>
              <w:right w:val="single" w:sz="4" w:space="0" w:color="auto"/>
            </w:tcBorders>
          </w:tcPr>
          <w:p w14:paraId="13031AEA" w14:textId="77777777" w:rsidR="00610BD0" w:rsidRPr="00461F03" w:rsidRDefault="00610BD0" w:rsidP="00B94B20">
            <w:pPr>
              <w:pStyle w:val="ListParagraph"/>
              <w:numPr>
                <w:ilvl w:val="0"/>
                <w:numId w:val="34"/>
              </w:numPr>
              <w:spacing w:after="0" w:line="240" w:lineRule="auto"/>
              <w:rPr>
                <w:rFonts w:ascii="Times New Roman" w:hAnsi="Times New Roman"/>
                <w:sz w:val="20"/>
                <w:szCs w:val="20"/>
              </w:rPr>
            </w:pPr>
            <w:r w:rsidRPr="00461F03">
              <w:rPr>
                <w:rFonts w:ascii="Times New Roman" w:hAnsi="Times New Roman"/>
                <w:sz w:val="20"/>
                <w:szCs w:val="20"/>
              </w:rPr>
              <w:t xml:space="preserve">Increased proportion of households that are food secure  </w:t>
            </w:r>
          </w:p>
        </w:tc>
        <w:tc>
          <w:tcPr>
            <w:tcW w:w="498" w:type="pct"/>
            <w:tcBorders>
              <w:top w:val="single" w:sz="4" w:space="0" w:color="auto"/>
              <w:left w:val="single" w:sz="4" w:space="0" w:color="auto"/>
              <w:bottom w:val="single" w:sz="4" w:space="0" w:color="auto"/>
              <w:right w:val="single" w:sz="4" w:space="0" w:color="auto"/>
            </w:tcBorders>
          </w:tcPr>
          <w:p w14:paraId="792C42D8" w14:textId="77777777" w:rsidR="00610BD0" w:rsidRPr="00461F03" w:rsidRDefault="00610BD0" w:rsidP="00B94B20">
            <w:pPr>
              <w:spacing w:after="0" w:line="240" w:lineRule="auto"/>
              <w:jc w:val="both"/>
              <w:rPr>
                <w:rFonts w:ascii="Times New Roman" w:hAnsi="Times New Roman"/>
                <w:b/>
                <w:sz w:val="20"/>
                <w:szCs w:val="20"/>
              </w:rPr>
            </w:pPr>
            <w:r w:rsidRPr="00461F03">
              <w:rPr>
                <w:rFonts w:ascii="Times New Roman" w:hAnsi="Times New Roman"/>
                <w:sz w:val="20"/>
                <w:szCs w:val="20"/>
              </w:rPr>
              <w:t>75%</w:t>
            </w:r>
          </w:p>
        </w:tc>
        <w:tc>
          <w:tcPr>
            <w:tcW w:w="815" w:type="pct"/>
            <w:tcBorders>
              <w:top w:val="single" w:sz="4" w:space="0" w:color="auto"/>
              <w:left w:val="single" w:sz="4" w:space="0" w:color="auto"/>
              <w:bottom w:val="single" w:sz="4" w:space="0" w:color="auto"/>
            </w:tcBorders>
          </w:tcPr>
          <w:p w14:paraId="320D4F62" w14:textId="77777777" w:rsidR="00610BD0" w:rsidRPr="00461F03" w:rsidRDefault="00610BD0" w:rsidP="00B94B20">
            <w:pPr>
              <w:spacing w:after="0" w:line="240" w:lineRule="auto"/>
              <w:jc w:val="both"/>
              <w:rPr>
                <w:rFonts w:ascii="Times New Roman" w:hAnsi="Times New Roman"/>
                <w:b/>
                <w:sz w:val="20"/>
                <w:szCs w:val="20"/>
              </w:rPr>
            </w:pPr>
            <w:r w:rsidRPr="00461F03">
              <w:rPr>
                <w:rFonts w:ascii="Times New Roman" w:hAnsi="Times New Roman"/>
                <w:sz w:val="20"/>
                <w:szCs w:val="20"/>
              </w:rPr>
              <w:t>to 90%</w:t>
            </w:r>
          </w:p>
        </w:tc>
      </w:tr>
      <w:tr w:rsidR="00610BD0" w:rsidRPr="00461F03" w14:paraId="32E1A0CC" w14:textId="77777777" w:rsidTr="00B94B20">
        <w:trPr>
          <w:trHeight w:val="140"/>
        </w:trPr>
        <w:tc>
          <w:tcPr>
            <w:tcW w:w="1499" w:type="pct"/>
            <w:vMerge/>
          </w:tcPr>
          <w:p w14:paraId="1701BD5A" w14:textId="77777777" w:rsidR="00610BD0" w:rsidRPr="00461F03" w:rsidRDefault="00610BD0" w:rsidP="00B94B20">
            <w:pPr>
              <w:spacing w:after="0" w:line="240" w:lineRule="auto"/>
              <w:jc w:val="both"/>
              <w:rPr>
                <w:rFonts w:ascii="Times New Roman" w:hAnsi="Times New Roman"/>
                <w:b/>
                <w:sz w:val="20"/>
                <w:szCs w:val="20"/>
              </w:rPr>
            </w:pPr>
          </w:p>
        </w:tc>
        <w:tc>
          <w:tcPr>
            <w:tcW w:w="2188" w:type="pct"/>
            <w:tcBorders>
              <w:top w:val="single" w:sz="4" w:space="0" w:color="auto"/>
              <w:right w:val="single" w:sz="4" w:space="0" w:color="auto"/>
            </w:tcBorders>
          </w:tcPr>
          <w:p w14:paraId="38C9E7B5" w14:textId="77777777" w:rsidR="00610BD0" w:rsidRPr="00461F03" w:rsidRDefault="00610BD0" w:rsidP="00B94B20">
            <w:pPr>
              <w:pStyle w:val="ListParagraph"/>
              <w:numPr>
                <w:ilvl w:val="0"/>
                <w:numId w:val="34"/>
              </w:numPr>
              <w:spacing w:after="0" w:line="240" w:lineRule="auto"/>
              <w:rPr>
                <w:rFonts w:ascii="Times New Roman" w:hAnsi="Times New Roman"/>
                <w:sz w:val="20"/>
                <w:szCs w:val="20"/>
              </w:rPr>
            </w:pPr>
            <w:r w:rsidRPr="00461F03">
              <w:rPr>
                <w:rFonts w:ascii="Times New Roman" w:hAnsi="Times New Roman"/>
                <w:sz w:val="20"/>
                <w:szCs w:val="20"/>
              </w:rPr>
              <w:t xml:space="preserve">Reduced percentage of households dependent on subsistence agriculture as main source of livelihood </w:t>
            </w:r>
          </w:p>
        </w:tc>
        <w:tc>
          <w:tcPr>
            <w:tcW w:w="498" w:type="pct"/>
            <w:tcBorders>
              <w:top w:val="single" w:sz="4" w:space="0" w:color="auto"/>
              <w:left w:val="single" w:sz="4" w:space="0" w:color="auto"/>
              <w:right w:val="single" w:sz="4" w:space="0" w:color="auto"/>
            </w:tcBorders>
          </w:tcPr>
          <w:p w14:paraId="34CAE591" w14:textId="77777777" w:rsidR="00610BD0" w:rsidRPr="00461F03" w:rsidRDefault="00610BD0" w:rsidP="00B94B20">
            <w:pPr>
              <w:spacing w:after="0" w:line="240" w:lineRule="auto"/>
              <w:jc w:val="both"/>
              <w:rPr>
                <w:rFonts w:ascii="Times New Roman" w:hAnsi="Times New Roman"/>
                <w:b/>
                <w:sz w:val="20"/>
                <w:szCs w:val="20"/>
              </w:rPr>
            </w:pPr>
            <w:r w:rsidRPr="00461F03">
              <w:rPr>
                <w:rFonts w:ascii="Times New Roman" w:hAnsi="Times New Roman"/>
                <w:sz w:val="20"/>
                <w:szCs w:val="20"/>
              </w:rPr>
              <w:t>65%</w:t>
            </w:r>
          </w:p>
        </w:tc>
        <w:tc>
          <w:tcPr>
            <w:tcW w:w="815" w:type="pct"/>
            <w:tcBorders>
              <w:top w:val="single" w:sz="4" w:space="0" w:color="auto"/>
              <w:left w:val="single" w:sz="4" w:space="0" w:color="auto"/>
            </w:tcBorders>
          </w:tcPr>
          <w:p w14:paraId="66D5CB35" w14:textId="77777777" w:rsidR="00610BD0" w:rsidRPr="00461F03" w:rsidRDefault="00610BD0" w:rsidP="00B94B20">
            <w:pPr>
              <w:spacing w:after="0" w:line="240" w:lineRule="auto"/>
              <w:jc w:val="both"/>
              <w:rPr>
                <w:rFonts w:ascii="Times New Roman" w:hAnsi="Times New Roman"/>
                <w:b/>
                <w:sz w:val="20"/>
                <w:szCs w:val="20"/>
              </w:rPr>
            </w:pPr>
            <w:r w:rsidRPr="00461F03">
              <w:rPr>
                <w:rFonts w:ascii="Times New Roman" w:hAnsi="Times New Roman"/>
                <w:sz w:val="20"/>
                <w:szCs w:val="20"/>
              </w:rPr>
              <w:t>55%</w:t>
            </w:r>
          </w:p>
        </w:tc>
      </w:tr>
      <w:tr w:rsidR="00610BD0" w:rsidRPr="00461F03" w14:paraId="3EEB9DE0" w14:textId="77777777" w:rsidTr="00B94B20">
        <w:trPr>
          <w:trHeight w:val="140"/>
        </w:trPr>
        <w:tc>
          <w:tcPr>
            <w:tcW w:w="1499" w:type="pct"/>
            <w:vMerge/>
          </w:tcPr>
          <w:p w14:paraId="14E28535" w14:textId="77777777" w:rsidR="00610BD0" w:rsidRPr="00461F03" w:rsidRDefault="00610BD0" w:rsidP="00B94B20">
            <w:pPr>
              <w:spacing w:after="0" w:line="240" w:lineRule="auto"/>
              <w:jc w:val="both"/>
              <w:rPr>
                <w:rFonts w:ascii="Times New Roman" w:hAnsi="Times New Roman"/>
                <w:b/>
                <w:sz w:val="20"/>
                <w:szCs w:val="20"/>
              </w:rPr>
            </w:pPr>
          </w:p>
        </w:tc>
        <w:tc>
          <w:tcPr>
            <w:tcW w:w="2188" w:type="pct"/>
            <w:tcBorders>
              <w:top w:val="single" w:sz="4" w:space="0" w:color="auto"/>
              <w:right w:val="single" w:sz="4" w:space="0" w:color="auto"/>
            </w:tcBorders>
          </w:tcPr>
          <w:p w14:paraId="511D0696" w14:textId="77777777" w:rsidR="00610BD0" w:rsidRPr="00461F03" w:rsidRDefault="00610BD0" w:rsidP="00B94B20">
            <w:pPr>
              <w:pStyle w:val="ListParagraph"/>
              <w:numPr>
                <w:ilvl w:val="0"/>
                <w:numId w:val="34"/>
              </w:numPr>
              <w:spacing w:after="0" w:line="240" w:lineRule="auto"/>
              <w:rPr>
                <w:rFonts w:ascii="Times New Roman" w:hAnsi="Times New Roman"/>
                <w:sz w:val="20"/>
                <w:szCs w:val="20"/>
              </w:rPr>
            </w:pPr>
            <w:r w:rsidRPr="00461F03">
              <w:rPr>
                <w:rFonts w:ascii="Times New Roman" w:hAnsi="Times New Roman"/>
                <w:sz w:val="20"/>
                <w:szCs w:val="20"/>
              </w:rPr>
              <w:t xml:space="preserve">Increased  labour productivity in the agro-industrial value chain (value added, USD per worker) </w:t>
            </w:r>
          </w:p>
        </w:tc>
        <w:tc>
          <w:tcPr>
            <w:tcW w:w="498" w:type="pct"/>
            <w:tcBorders>
              <w:top w:val="single" w:sz="4" w:space="0" w:color="auto"/>
              <w:left w:val="single" w:sz="4" w:space="0" w:color="auto"/>
              <w:right w:val="single" w:sz="4" w:space="0" w:color="auto"/>
            </w:tcBorders>
          </w:tcPr>
          <w:p w14:paraId="61929B81"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USD 1,500</w:t>
            </w:r>
          </w:p>
        </w:tc>
        <w:tc>
          <w:tcPr>
            <w:tcW w:w="815" w:type="pct"/>
            <w:tcBorders>
              <w:top w:val="single" w:sz="4" w:space="0" w:color="auto"/>
              <w:left w:val="single" w:sz="4" w:space="0" w:color="auto"/>
            </w:tcBorders>
          </w:tcPr>
          <w:p w14:paraId="50649D19" w14:textId="77777777" w:rsidR="00610BD0" w:rsidRPr="00461F03" w:rsidRDefault="00610BD0" w:rsidP="00B94B20">
            <w:pPr>
              <w:spacing w:after="0" w:line="240" w:lineRule="auto"/>
              <w:jc w:val="both"/>
              <w:rPr>
                <w:rFonts w:ascii="Times New Roman" w:hAnsi="Times New Roman"/>
                <w:sz w:val="20"/>
                <w:szCs w:val="20"/>
              </w:rPr>
            </w:pPr>
            <w:r w:rsidRPr="00461F03">
              <w:rPr>
                <w:rFonts w:ascii="Times New Roman" w:hAnsi="Times New Roman"/>
                <w:sz w:val="20"/>
                <w:szCs w:val="20"/>
              </w:rPr>
              <w:t xml:space="preserve"> USD 3,114</w:t>
            </w:r>
          </w:p>
        </w:tc>
      </w:tr>
      <w:tr w:rsidR="00610BD0" w:rsidRPr="00461F03" w14:paraId="7AB2DA55" w14:textId="77777777" w:rsidTr="00B94B20">
        <w:tc>
          <w:tcPr>
            <w:tcW w:w="1499" w:type="pct"/>
          </w:tcPr>
          <w:p w14:paraId="70147363" w14:textId="77777777" w:rsidR="00610BD0" w:rsidRPr="00461F03" w:rsidRDefault="00610BD0" w:rsidP="00B94B20">
            <w:pPr>
              <w:spacing w:after="0" w:line="240" w:lineRule="auto"/>
              <w:jc w:val="both"/>
              <w:rPr>
                <w:rFonts w:ascii="Times New Roman" w:hAnsi="Times New Roman"/>
                <w:b/>
                <w:sz w:val="20"/>
                <w:szCs w:val="20"/>
              </w:rPr>
            </w:pPr>
            <w:r w:rsidRPr="00461F03">
              <w:rPr>
                <w:rFonts w:ascii="Times New Roman" w:hAnsi="Times New Roman"/>
                <w:b/>
                <w:sz w:val="20"/>
                <w:szCs w:val="20"/>
              </w:rPr>
              <w:t xml:space="preserve">Adapted Program Objectives </w:t>
            </w:r>
          </w:p>
        </w:tc>
        <w:tc>
          <w:tcPr>
            <w:tcW w:w="3501" w:type="pct"/>
            <w:gridSpan w:val="3"/>
          </w:tcPr>
          <w:p w14:paraId="5B9B9513" w14:textId="77777777" w:rsidR="00610BD0" w:rsidRPr="00461F03" w:rsidRDefault="00610BD0" w:rsidP="00B94B20">
            <w:pPr>
              <w:pStyle w:val="ListParagraph"/>
              <w:widowControl w:val="0"/>
              <w:tabs>
                <w:tab w:val="left" w:pos="1860"/>
              </w:tabs>
              <w:autoSpaceDE w:val="0"/>
              <w:autoSpaceDN w:val="0"/>
              <w:adjustRightInd w:val="0"/>
              <w:spacing w:after="0" w:line="240" w:lineRule="auto"/>
              <w:ind w:left="0" w:right="-20"/>
              <w:rPr>
                <w:rFonts w:ascii="Times New Roman" w:hAnsi="Times New Roman"/>
                <w:b/>
                <w:spacing w:val="-3"/>
                <w:w w:val="96"/>
                <w:sz w:val="20"/>
                <w:szCs w:val="20"/>
                <w:lang w:val="en-GB"/>
              </w:rPr>
            </w:pPr>
            <w:r w:rsidRPr="00461F03">
              <w:rPr>
                <w:rFonts w:ascii="Times New Roman" w:hAnsi="Times New Roman"/>
                <w:b/>
                <w:sz w:val="20"/>
                <w:szCs w:val="20"/>
              </w:rPr>
              <w:t>Adapted Intervention</w:t>
            </w:r>
            <w:r w:rsidRPr="00461F03">
              <w:rPr>
                <w:rFonts w:ascii="Times New Roman" w:hAnsi="Times New Roman"/>
                <w:b/>
                <w:sz w:val="20"/>
                <w:szCs w:val="20"/>
                <w:lang w:val="en-GB"/>
              </w:rPr>
              <w:t>s</w:t>
            </w:r>
            <w:r w:rsidRPr="00461F03">
              <w:rPr>
                <w:rFonts w:ascii="Times New Roman" w:hAnsi="Times New Roman"/>
                <w:b/>
                <w:sz w:val="20"/>
                <w:szCs w:val="20"/>
              </w:rPr>
              <w:t xml:space="preserve"> and </w:t>
            </w:r>
            <w:r w:rsidRPr="00461F03">
              <w:rPr>
                <w:rFonts w:ascii="Times New Roman" w:hAnsi="Times New Roman"/>
                <w:b/>
                <w:sz w:val="20"/>
                <w:szCs w:val="20"/>
                <w:lang w:val="en-GB"/>
              </w:rPr>
              <w:t>O</w:t>
            </w:r>
            <w:r w:rsidRPr="00461F03">
              <w:rPr>
                <w:rFonts w:ascii="Times New Roman" w:hAnsi="Times New Roman"/>
                <w:b/>
                <w:sz w:val="20"/>
                <w:szCs w:val="20"/>
              </w:rPr>
              <w:t xml:space="preserve">utputs </w:t>
            </w:r>
          </w:p>
        </w:tc>
      </w:tr>
      <w:tr w:rsidR="00610BD0" w:rsidRPr="00461F03" w14:paraId="57D80815" w14:textId="77777777" w:rsidTr="00B94B20">
        <w:trPr>
          <w:trHeight w:val="50"/>
        </w:trPr>
        <w:tc>
          <w:tcPr>
            <w:tcW w:w="1499" w:type="pct"/>
          </w:tcPr>
          <w:p w14:paraId="3A6EE651" w14:textId="77777777" w:rsidR="00610BD0" w:rsidRPr="00461F03" w:rsidRDefault="00610BD0" w:rsidP="00B94B20">
            <w:pPr>
              <w:numPr>
                <w:ilvl w:val="0"/>
                <w:numId w:val="29"/>
              </w:numPr>
              <w:spacing w:after="0" w:line="240" w:lineRule="auto"/>
              <w:rPr>
                <w:rFonts w:ascii="Times New Roman" w:hAnsi="Times New Roman"/>
                <w:sz w:val="20"/>
                <w:szCs w:val="20"/>
              </w:rPr>
            </w:pPr>
            <w:r w:rsidRPr="00461F03">
              <w:rPr>
                <w:rFonts w:ascii="Times New Roman" w:hAnsi="Times New Roman"/>
                <w:sz w:val="20"/>
                <w:szCs w:val="20"/>
              </w:rPr>
              <w:t xml:space="preserve">Increase agricultural production and productivity </w:t>
            </w:r>
          </w:p>
          <w:p w14:paraId="4B867995" w14:textId="77777777" w:rsidR="00610BD0" w:rsidRPr="00461F03" w:rsidRDefault="00610BD0" w:rsidP="00B94B20">
            <w:pPr>
              <w:numPr>
                <w:ilvl w:val="0"/>
                <w:numId w:val="29"/>
              </w:numPr>
              <w:spacing w:after="0" w:line="240" w:lineRule="auto"/>
              <w:rPr>
                <w:rFonts w:ascii="Times New Roman" w:hAnsi="Times New Roman"/>
                <w:sz w:val="20"/>
                <w:szCs w:val="20"/>
              </w:rPr>
            </w:pPr>
            <w:r w:rsidRPr="00461F03">
              <w:rPr>
                <w:rFonts w:ascii="Times New Roman" w:hAnsi="Times New Roman"/>
                <w:sz w:val="20"/>
                <w:szCs w:val="20"/>
              </w:rPr>
              <w:t>Improve post-harvest handling and storage of agricultural products</w:t>
            </w:r>
          </w:p>
          <w:p w14:paraId="00F31FE6" w14:textId="77777777" w:rsidR="00610BD0" w:rsidRPr="00461F03" w:rsidRDefault="00610BD0" w:rsidP="00B94B20">
            <w:pPr>
              <w:numPr>
                <w:ilvl w:val="0"/>
                <w:numId w:val="29"/>
              </w:numPr>
              <w:spacing w:after="0" w:line="240" w:lineRule="auto"/>
              <w:rPr>
                <w:rFonts w:ascii="Times New Roman" w:hAnsi="Times New Roman"/>
                <w:sz w:val="20"/>
                <w:szCs w:val="20"/>
              </w:rPr>
            </w:pPr>
            <w:r w:rsidRPr="00461F03">
              <w:rPr>
                <w:rFonts w:ascii="Times New Roman" w:hAnsi="Times New Roman"/>
                <w:sz w:val="20"/>
                <w:szCs w:val="20"/>
              </w:rPr>
              <w:t>Increase agro processing of selected products</w:t>
            </w:r>
          </w:p>
          <w:p w14:paraId="0A1B7B12" w14:textId="77777777" w:rsidR="00610BD0" w:rsidRPr="00461F03" w:rsidRDefault="00610BD0" w:rsidP="00B94B20">
            <w:pPr>
              <w:numPr>
                <w:ilvl w:val="0"/>
                <w:numId w:val="29"/>
              </w:numPr>
              <w:spacing w:after="0" w:line="240" w:lineRule="auto"/>
              <w:rPr>
                <w:rFonts w:ascii="Times New Roman" w:hAnsi="Times New Roman"/>
                <w:sz w:val="20"/>
                <w:szCs w:val="20"/>
              </w:rPr>
            </w:pPr>
            <w:r w:rsidRPr="00461F03">
              <w:rPr>
                <w:rFonts w:ascii="Times New Roman" w:hAnsi="Times New Roman"/>
                <w:sz w:val="20"/>
                <w:szCs w:val="20"/>
              </w:rPr>
              <w:t xml:space="preserve">Strengthen the institutional coordination for improved service delivery. </w:t>
            </w:r>
          </w:p>
          <w:p w14:paraId="5B4D2413" w14:textId="77777777" w:rsidR="00610BD0" w:rsidRPr="00461F03" w:rsidRDefault="00610BD0" w:rsidP="00B94B20">
            <w:pPr>
              <w:spacing w:after="0" w:line="240" w:lineRule="auto"/>
              <w:ind w:left="360"/>
              <w:jc w:val="both"/>
              <w:rPr>
                <w:rFonts w:ascii="Times New Roman" w:hAnsi="Times New Roman"/>
                <w:sz w:val="20"/>
                <w:szCs w:val="20"/>
              </w:rPr>
            </w:pPr>
          </w:p>
          <w:p w14:paraId="396DDDA2" w14:textId="77777777" w:rsidR="00610BD0" w:rsidRPr="00461F03" w:rsidRDefault="00610BD0" w:rsidP="00B94B20">
            <w:pPr>
              <w:spacing w:after="0" w:line="240" w:lineRule="auto"/>
              <w:jc w:val="both"/>
              <w:rPr>
                <w:rFonts w:ascii="Times New Roman" w:hAnsi="Times New Roman"/>
                <w:sz w:val="20"/>
                <w:szCs w:val="20"/>
              </w:rPr>
            </w:pPr>
          </w:p>
        </w:tc>
        <w:tc>
          <w:tcPr>
            <w:tcW w:w="3501" w:type="pct"/>
            <w:gridSpan w:val="3"/>
          </w:tcPr>
          <w:p w14:paraId="46DC6139" w14:textId="77777777" w:rsidR="00610BD0" w:rsidRPr="00461F03" w:rsidRDefault="00610BD0" w:rsidP="00B94B20">
            <w:pPr>
              <w:numPr>
                <w:ilvl w:val="0"/>
                <w:numId w:val="31"/>
              </w:numPr>
              <w:spacing w:after="0" w:line="240" w:lineRule="auto"/>
              <w:ind w:left="644" w:hanging="643"/>
              <w:jc w:val="both"/>
              <w:rPr>
                <w:rFonts w:ascii="Times New Roman" w:hAnsi="Times New Roman"/>
                <w:sz w:val="20"/>
                <w:szCs w:val="20"/>
              </w:rPr>
            </w:pPr>
            <w:r w:rsidRPr="00461F03">
              <w:rPr>
                <w:rFonts w:ascii="Times New Roman" w:hAnsi="Times New Roman"/>
                <w:sz w:val="20"/>
                <w:szCs w:val="20"/>
              </w:rPr>
              <w:t>Provision of water for production</w:t>
            </w:r>
          </w:p>
          <w:p w14:paraId="0F8AAB97" w14:textId="77777777" w:rsidR="00610BD0" w:rsidRPr="00461F03" w:rsidRDefault="00610BD0" w:rsidP="00B94B20">
            <w:pPr>
              <w:numPr>
                <w:ilvl w:val="0"/>
                <w:numId w:val="31"/>
              </w:numPr>
              <w:spacing w:after="0" w:line="240" w:lineRule="auto"/>
              <w:ind w:left="644" w:hanging="643"/>
              <w:jc w:val="both"/>
              <w:rPr>
                <w:rFonts w:ascii="Times New Roman" w:hAnsi="Times New Roman"/>
                <w:sz w:val="20"/>
                <w:szCs w:val="20"/>
              </w:rPr>
            </w:pPr>
            <w:r w:rsidRPr="00461F03">
              <w:rPr>
                <w:rFonts w:ascii="Times New Roman" w:hAnsi="Times New Roman"/>
                <w:sz w:val="20"/>
                <w:szCs w:val="20"/>
              </w:rPr>
              <w:t>Promote establishment of post harvesting handling, storage and processing infrastructure</w:t>
            </w:r>
          </w:p>
          <w:p w14:paraId="55E57833" w14:textId="77777777" w:rsidR="00610BD0" w:rsidRPr="00461F03" w:rsidRDefault="00610BD0" w:rsidP="00B94B20">
            <w:pPr>
              <w:numPr>
                <w:ilvl w:val="0"/>
                <w:numId w:val="31"/>
              </w:numPr>
              <w:spacing w:after="0" w:line="240" w:lineRule="auto"/>
              <w:ind w:left="644" w:hanging="643"/>
              <w:jc w:val="both"/>
              <w:rPr>
                <w:rFonts w:ascii="Times New Roman" w:hAnsi="Times New Roman"/>
                <w:sz w:val="20"/>
                <w:szCs w:val="20"/>
              </w:rPr>
            </w:pPr>
            <w:r w:rsidRPr="00461F03">
              <w:rPr>
                <w:rFonts w:ascii="Times New Roman" w:hAnsi="Times New Roman"/>
                <w:sz w:val="20"/>
                <w:szCs w:val="20"/>
              </w:rPr>
              <w:t>Improve the transportation and logistics infrastructure for priority commodities</w:t>
            </w:r>
          </w:p>
          <w:p w14:paraId="5F412D25" w14:textId="77777777" w:rsidR="00610BD0" w:rsidRPr="00461F03" w:rsidRDefault="00610BD0" w:rsidP="00B94B20">
            <w:pPr>
              <w:numPr>
                <w:ilvl w:val="0"/>
                <w:numId w:val="31"/>
              </w:numPr>
              <w:spacing w:after="0" w:line="240" w:lineRule="auto"/>
              <w:ind w:left="644" w:hanging="643"/>
              <w:jc w:val="both"/>
              <w:rPr>
                <w:rFonts w:ascii="Times New Roman" w:hAnsi="Times New Roman"/>
                <w:sz w:val="20"/>
                <w:szCs w:val="20"/>
              </w:rPr>
            </w:pPr>
            <w:r w:rsidRPr="00461F03">
              <w:rPr>
                <w:rFonts w:ascii="Times New Roman" w:hAnsi="Times New Roman"/>
                <w:sz w:val="20"/>
                <w:szCs w:val="20"/>
              </w:rPr>
              <w:t>Promote utilization of modern agro processing technologies</w:t>
            </w:r>
          </w:p>
          <w:p w14:paraId="626DBE81" w14:textId="77777777" w:rsidR="00610BD0" w:rsidRPr="00461F03" w:rsidRDefault="00610BD0" w:rsidP="00B94B20">
            <w:pPr>
              <w:numPr>
                <w:ilvl w:val="0"/>
                <w:numId w:val="31"/>
              </w:numPr>
              <w:spacing w:after="0" w:line="240" w:lineRule="auto"/>
              <w:ind w:left="644" w:hanging="643"/>
              <w:jc w:val="both"/>
              <w:rPr>
                <w:rFonts w:ascii="Times New Roman" w:hAnsi="Times New Roman"/>
                <w:sz w:val="20"/>
                <w:szCs w:val="20"/>
              </w:rPr>
            </w:pPr>
            <w:r w:rsidRPr="00461F03">
              <w:rPr>
                <w:rFonts w:ascii="Times New Roman" w:hAnsi="Times New Roman"/>
                <w:sz w:val="20"/>
                <w:szCs w:val="20"/>
              </w:rPr>
              <w:t>Promote an exchange programme for farmers engaged in agro processing industries and value chain</w:t>
            </w:r>
          </w:p>
          <w:p w14:paraId="27324171" w14:textId="77777777" w:rsidR="00610BD0" w:rsidRPr="00461F03" w:rsidRDefault="00610BD0" w:rsidP="00B94B20">
            <w:pPr>
              <w:numPr>
                <w:ilvl w:val="0"/>
                <w:numId w:val="31"/>
              </w:numPr>
              <w:spacing w:after="0" w:line="240" w:lineRule="auto"/>
              <w:ind w:left="644" w:hanging="643"/>
              <w:jc w:val="both"/>
              <w:rPr>
                <w:rFonts w:ascii="Times New Roman" w:hAnsi="Times New Roman"/>
                <w:sz w:val="20"/>
                <w:szCs w:val="20"/>
              </w:rPr>
            </w:pPr>
            <w:r w:rsidRPr="00461F03">
              <w:rPr>
                <w:rFonts w:ascii="Times New Roman" w:hAnsi="Times New Roman"/>
                <w:sz w:val="20"/>
                <w:szCs w:val="20"/>
              </w:rPr>
              <w:t>Construct and regularly maintain community access and feeder roads for market access</w:t>
            </w:r>
          </w:p>
          <w:p w14:paraId="4E055914" w14:textId="77777777" w:rsidR="00610BD0" w:rsidRPr="00461F03" w:rsidRDefault="00610BD0" w:rsidP="00B94B20">
            <w:pPr>
              <w:numPr>
                <w:ilvl w:val="0"/>
                <w:numId w:val="31"/>
              </w:numPr>
              <w:spacing w:after="0" w:line="240" w:lineRule="auto"/>
              <w:ind w:left="644" w:hanging="643"/>
              <w:rPr>
                <w:rFonts w:ascii="Times New Roman" w:hAnsi="Times New Roman"/>
                <w:sz w:val="20"/>
                <w:szCs w:val="20"/>
              </w:rPr>
            </w:pPr>
            <w:r w:rsidRPr="00461F03">
              <w:rPr>
                <w:rFonts w:ascii="Times New Roman" w:hAnsi="Times New Roman"/>
                <w:sz w:val="20"/>
                <w:szCs w:val="20"/>
              </w:rPr>
              <w:t>Strengthening extension services</w:t>
            </w:r>
          </w:p>
          <w:p w14:paraId="3E37239D" w14:textId="77777777" w:rsidR="00610BD0" w:rsidRPr="00461F03" w:rsidRDefault="00610BD0" w:rsidP="00B94B20">
            <w:pPr>
              <w:numPr>
                <w:ilvl w:val="0"/>
                <w:numId w:val="31"/>
              </w:numPr>
              <w:spacing w:after="0" w:line="240" w:lineRule="auto"/>
              <w:ind w:left="644" w:hanging="643"/>
              <w:jc w:val="both"/>
              <w:rPr>
                <w:rFonts w:ascii="Times New Roman" w:hAnsi="Times New Roman"/>
                <w:sz w:val="20"/>
                <w:szCs w:val="20"/>
              </w:rPr>
            </w:pPr>
            <w:r w:rsidRPr="00461F03">
              <w:rPr>
                <w:rFonts w:ascii="Times New Roman" w:hAnsi="Times New Roman"/>
                <w:sz w:val="20"/>
                <w:szCs w:val="20"/>
              </w:rPr>
              <w:t>Increased access to and use of agriculture mechanization</w:t>
            </w:r>
          </w:p>
          <w:p w14:paraId="645E2596" w14:textId="77777777" w:rsidR="00610BD0" w:rsidRPr="00461F03" w:rsidRDefault="00610BD0" w:rsidP="00B94B20">
            <w:pPr>
              <w:numPr>
                <w:ilvl w:val="0"/>
                <w:numId w:val="31"/>
              </w:numPr>
              <w:spacing w:after="0" w:line="240" w:lineRule="auto"/>
              <w:ind w:left="644" w:hanging="643"/>
              <w:jc w:val="both"/>
              <w:rPr>
                <w:rFonts w:ascii="Times New Roman" w:hAnsi="Times New Roman"/>
                <w:sz w:val="20"/>
                <w:szCs w:val="20"/>
              </w:rPr>
            </w:pPr>
            <w:r w:rsidRPr="00461F03">
              <w:rPr>
                <w:rFonts w:ascii="Times New Roman" w:hAnsi="Times New Roman"/>
                <w:sz w:val="20"/>
                <w:szCs w:val="20"/>
              </w:rPr>
              <w:t>Improved land tenure systems that promote agriculture investments</w:t>
            </w:r>
          </w:p>
          <w:p w14:paraId="0AD4C662" w14:textId="77777777" w:rsidR="00610BD0" w:rsidRPr="00461F03" w:rsidRDefault="00610BD0" w:rsidP="00B94B20">
            <w:pPr>
              <w:numPr>
                <w:ilvl w:val="0"/>
                <w:numId w:val="31"/>
              </w:numPr>
              <w:spacing w:after="0" w:line="240" w:lineRule="auto"/>
              <w:ind w:left="644" w:hanging="643"/>
              <w:jc w:val="both"/>
              <w:rPr>
                <w:rFonts w:ascii="Times New Roman" w:hAnsi="Times New Roman"/>
                <w:sz w:val="20"/>
                <w:szCs w:val="20"/>
              </w:rPr>
            </w:pPr>
            <w:r w:rsidRPr="00461F03">
              <w:rPr>
                <w:rFonts w:ascii="Times New Roman" w:hAnsi="Times New Roman"/>
                <w:sz w:val="20"/>
                <w:szCs w:val="20"/>
              </w:rPr>
              <w:t>Strengthen farmer organizations and cooperatives</w:t>
            </w:r>
          </w:p>
          <w:p w14:paraId="1FCB5DBE" w14:textId="77777777" w:rsidR="00610BD0" w:rsidRPr="00461F03" w:rsidRDefault="00610BD0" w:rsidP="00B94B20">
            <w:pPr>
              <w:numPr>
                <w:ilvl w:val="0"/>
                <w:numId w:val="31"/>
              </w:numPr>
              <w:spacing w:after="0" w:line="240" w:lineRule="auto"/>
              <w:ind w:left="644" w:hanging="643"/>
              <w:jc w:val="both"/>
              <w:rPr>
                <w:rFonts w:ascii="Times New Roman" w:hAnsi="Times New Roman"/>
                <w:sz w:val="20"/>
                <w:szCs w:val="20"/>
              </w:rPr>
            </w:pPr>
            <w:r w:rsidRPr="00461F03">
              <w:rPr>
                <w:rFonts w:ascii="Times New Roman" w:hAnsi="Times New Roman"/>
                <w:sz w:val="20"/>
                <w:szCs w:val="20"/>
              </w:rPr>
              <w:t>Promote sustainable land and environmental management practices</w:t>
            </w:r>
          </w:p>
        </w:tc>
      </w:tr>
    </w:tbl>
    <w:tbl>
      <w:tblPr>
        <w:tblStyle w:val="TableGrid"/>
        <w:tblW w:w="5000" w:type="pct"/>
        <w:tblLayout w:type="fixed"/>
        <w:tblLook w:val="04A0" w:firstRow="1" w:lastRow="0" w:firstColumn="1" w:lastColumn="0" w:noHBand="0" w:noVBand="1"/>
      </w:tblPr>
      <w:tblGrid>
        <w:gridCol w:w="1672"/>
        <w:gridCol w:w="2339"/>
        <w:gridCol w:w="3148"/>
        <w:gridCol w:w="1857"/>
      </w:tblGrid>
      <w:tr w:rsidR="00610BD0" w:rsidRPr="00342D54" w14:paraId="48A50D4D" w14:textId="77777777" w:rsidTr="00B94B20">
        <w:trPr>
          <w:tblHeader/>
        </w:trPr>
        <w:tc>
          <w:tcPr>
            <w:tcW w:w="927" w:type="pct"/>
          </w:tcPr>
          <w:p w14:paraId="15BAE11A" w14:textId="77777777" w:rsidR="00610BD0" w:rsidRPr="00450067" w:rsidRDefault="00610BD0" w:rsidP="00B94B20">
            <w:pPr>
              <w:spacing w:after="0" w:line="240" w:lineRule="auto"/>
              <w:jc w:val="both"/>
              <w:rPr>
                <w:rFonts w:ascii="Times New Roman" w:hAnsi="Times New Roman"/>
                <w:b/>
                <w:sz w:val="20"/>
                <w:szCs w:val="20"/>
              </w:rPr>
            </w:pPr>
            <w:r w:rsidRPr="00450067">
              <w:rPr>
                <w:rFonts w:ascii="Times New Roman" w:hAnsi="Times New Roman"/>
                <w:b/>
                <w:sz w:val="20"/>
                <w:szCs w:val="20"/>
              </w:rPr>
              <w:t>Programme Outputs</w:t>
            </w:r>
          </w:p>
        </w:tc>
        <w:tc>
          <w:tcPr>
            <w:tcW w:w="1297" w:type="pct"/>
          </w:tcPr>
          <w:p w14:paraId="3D5A6342" w14:textId="77777777" w:rsidR="00610BD0" w:rsidRPr="00450067" w:rsidRDefault="00610BD0" w:rsidP="00B94B20">
            <w:pPr>
              <w:spacing w:after="0" w:line="240" w:lineRule="auto"/>
              <w:jc w:val="both"/>
              <w:rPr>
                <w:rFonts w:ascii="Times New Roman" w:hAnsi="Times New Roman"/>
                <w:b/>
                <w:sz w:val="20"/>
                <w:szCs w:val="20"/>
              </w:rPr>
            </w:pPr>
            <w:r w:rsidRPr="00450067">
              <w:rPr>
                <w:rFonts w:ascii="Times New Roman" w:hAnsi="Times New Roman"/>
                <w:b/>
                <w:sz w:val="20"/>
                <w:szCs w:val="20"/>
              </w:rPr>
              <w:t>Outputs and Targets</w:t>
            </w:r>
          </w:p>
        </w:tc>
        <w:tc>
          <w:tcPr>
            <w:tcW w:w="1746" w:type="pct"/>
          </w:tcPr>
          <w:p w14:paraId="4F9EB963" w14:textId="77777777" w:rsidR="00610BD0" w:rsidRPr="00450067" w:rsidRDefault="00610BD0" w:rsidP="00B94B20">
            <w:pPr>
              <w:spacing w:after="0" w:line="240" w:lineRule="auto"/>
              <w:jc w:val="both"/>
              <w:rPr>
                <w:rFonts w:ascii="Times New Roman" w:hAnsi="Times New Roman"/>
                <w:b/>
                <w:sz w:val="20"/>
                <w:szCs w:val="20"/>
              </w:rPr>
            </w:pPr>
            <w:r w:rsidRPr="00450067">
              <w:rPr>
                <w:rFonts w:ascii="Times New Roman" w:hAnsi="Times New Roman"/>
                <w:b/>
                <w:spacing w:val="-3"/>
                <w:w w:val="96"/>
                <w:sz w:val="20"/>
                <w:szCs w:val="20"/>
              </w:rPr>
              <w:t>Action</w:t>
            </w:r>
            <w:r w:rsidRPr="00450067">
              <w:rPr>
                <w:rFonts w:ascii="Times New Roman" w:hAnsi="Times New Roman"/>
                <w:b/>
                <w:spacing w:val="-3"/>
                <w:w w:val="96"/>
                <w:sz w:val="20"/>
                <w:szCs w:val="20"/>
                <w:lang w:val="en-GB"/>
              </w:rPr>
              <w:t>s</w:t>
            </w:r>
            <w:r w:rsidRPr="00450067">
              <w:rPr>
                <w:rFonts w:ascii="Times New Roman" w:hAnsi="Times New Roman"/>
                <w:b/>
                <w:spacing w:val="-3"/>
                <w:w w:val="96"/>
                <w:sz w:val="20"/>
                <w:szCs w:val="20"/>
              </w:rPr>
              <w:t xml:space="preserve"> </w:t>
            </w:r>
            <w:r w:rsidRPr="00450067">
              <w:rPr>
                <w:rFonts w:ascii="Times New Roman" w:hAnsi="Times New Roman"/>
                <w:b/>
                <w:spacing w:val="-3"/>
                <w:w w:val="96"/>
                <w:sz w:val="20"/>
                <w:szCs w:val="20"/>
                <w:lang w:val="en-GB"/>
              </w:rPr>
              <w:t xml:space="preserve">(Strategic </w:t>
            </w:r>
            <w:r w:rsidRPr="00450067">
              <w:rPr>
                <w:rFonts w:ascii="Times New Roman" w:hAnsi="Times New Roman"/>
                <w:b/>
                <w:spacing w:val="-3"/>
                <w:w w:val="96"/>
                <w:sz w:val="20"/>
                <w:szCs w:val="20"/>
              </w:rPr>
              <w:t xml:space="preserve">Activities </w:t>
            </w:r>
            <w:r w:rsidRPr="00450067">
              <w:rPr>
                <w:rFonts w:ascii="Times New Roman" w:hAnsi="Times New Roman"/>
                <w:b/>
                <w:spacing w:val="-3"/>
                <w:w w:val="96"/>
                <w:sz w:val="20"/>
                <w:szCs w:val="20"/>
                <w:lang w:val="en-GB"/>
              </w:rPr>
              <w:t>)</w:t>
            </w:r>
          </w:p>
        </w:tc>
        <w:tc>
          <w:tcPr>
            <w:tcW w:w="1030" w:type="pct"/>
          </w:tcPr>
          <w:p w14:paraId="173ADFB6" w14:textId="77777777" w:rsidR="00610BD0" w:rsidRPr="00450067" w:rsidRDefault="00610BD0" w:rsidP="00B94B20">
            <w:pPr>
              <w:spacing w:after="0" w:line="240" w:lineRule="auto"/>
              <w:jc w:val="both"/>
              <w:rPr>
                <w:rFonts w:ascii="Times New Roman" w:hAnsi="Times New Roman"/>
                <w:b/>
                <w:spacing w:val="-3"/>
                <w:w w:val="96"/>
                <w:sz w:val="20"/>
                <w:szCs w:val="20"/>
              </w:rPr>
            </w:pPr>
            <w:r w:rsidRPr="00450067">
              <w:rPr>
                <w:rFonts w:ascii="Times New Roman" w:hAnsi="Times New Roman"/>
                <w:b/>
                <w:bCs/>
                <w:kern w:val="24"/>
                <w:sz w:val="20"/>
                <w:szCs w:val="20"/>
              </w:rPr>
              <w:t>Departments/Actors</w:t>
            </w:r>
          </w:p>
        </w:tc>
      </w:tr>
      <w:tr w:rsidR="00610BD0" w:rsidRPr="00342D54" w14:paraId="1FFDB5DD" w14:textId="77777777" w:rsidTr="00B94B20">
        <w:tc>
          <w:tcPr>
            <w:tcW w:w="927" w:type="pct"/>
          </w:tcPr>
          <w:p w14:paraId="7EFC280C" w14:textId="77777777" w:rsidR="00610BD0" w:rsidRPr="00B94B20" w:rsidRDefault="00610BD0" w:rsidP="00B94B20">
            <w:pPr>
              <w:spacing w:after="0" w:line="240" w:lineRule="auto"/>
              <w:rPr>
                <w:sz w:val="20"/>
                <w:szCs w:val="20"/>
              </w:rPr>
            </w:pPr>
            <w:r w:rsidRPr="00450067">
              <w:rPr>
                <w:rFonts w:ascii="Times New Roman" w:hAnsi="Times New Roman"/>
                <w:sz w:val="20"/>
                <w:szCs w:val="20"/>
              </w:rPr>
              <w:t>Output 1: Extension service providers profiled &amp; registered</w:t>
            </w:r>
          </w:p>
        </w:tc>
        <w:tc>
          <w:tcPr>
            <w:tcW w:w="1297" w:type="pct"/>
            <w:vAlign w:val="center"/>
          </w:tcPr>
          <w:p w14:paraId="2A9955D6"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 xml:space="preserve">At least 121 Agricultural Extension Service Providers profiled and Registered (both at sub county &amp; all the 81 Parishes in Kamuli District </w:t>
            </w:r>
          </w:p>
        </w:tc>
        <w:tc>
          <w:tcPr>
            <w:tcW w:w="1746" w:type="pct"/>
            <w:vAlign w:val="center"/>
          </w:tcPr>
          <w:p w14:paraId="577EC7C9"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 xml:space="preserve">Registration of both public and private Agricultural Extension Service Providers and submission to MAAIF for  accreditation </w:t>
            </w:r>
          </w:p>
        </w:tc>
        <w:tc>
          <w:tcPr>
            <w:tcW w:w="1030" w:type="pct"/>
          </w:tcPr>
          <w:p w14:paraId="35C34A14" w14:textId="77777777" w:rsidR="00610BD0" w:rsidRPr="00B94B20" w:rsidRDefault="00610BD0" w:rsidP="00B94B20">
            <w:pPr>
              <w:spacing w:after="0" w:line="240" w:lineRule="auto"/>
              <w:rPr>
                <w:rFonts w:ascii="Times New Roman" w:hAnsi="Times New Roman"/>
                <w:sz w:val="20"/>
                <w:szCs w:val="20"/>
              </w:rPr>
            </w:pPr>
            <w:r w:rsidRPr="001E0D93">
              <w:rPr>
                <w:rFonts w:ascii="Times New Roman" w:hAnsi="Times New Roman"/>
                <w:sz w:val="20"/>
                <w:szCs w:val="20"/>
              </w:rPr>
              <w:t>Production</w:t>
            </w:r>
          </w:p>
        </w:tc>
      </w:tr>
      <w:tr w:rsidR="00610BD0" w:rsidRPr="00342D54" w14:paraId="04FAB313" w14:textId="77777777" w:rsidTr="00B94B20">
        <w:tc>
          <w:tcPr>
            <w:tcW w:w="927" w:type="pct"/>
            <w:vMerge w:val="restart"/>
            <w:vAlign w:val="center"/>
          </w:tcPr>
          <w:p w14:paraId="63369588"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Output 2: Innovative extension models developed</w:t>
            </w:r>
          </w:p>
        </w:tc>
        <w:tc>
          <w:tcPr>
            <w:tcW w:w="1297" w:type="pct"/>
            <w:vAlign w:val="center"/>
          </w:tcPr>
          <w:p w14:paraId="40136FBA"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135 village agents / village modal farmers identified and supported</w:t>
            </w:r>
          </w:p>
        </w:tc>
        <w:tc>
          <w:tcPr>
            <w:tcW w:w="1746" w:type="pct"/>
            <w:vAlign w:val="center"/>
          </w:tcPr>
          <w:p w14:paraId="44B20CEF"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Establish structures for village agents and parish models;</w:t>
            </w:r>
          </w:p>
          <w:p w14:paraId="7DA708E8"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Establish and operate farm field schools along the priority value chains</w:t>
            </w:r>
          </w:p>
        </w:tc>
        <w:tc>
          <w:tcPr>
            <w:tcW w:w="1030" w:type="pct"/>
          </w:tcPr>
          <w:p w14:paraId="0C0DB58E" w14:textId="77777777" w:rsidR="00610BD0" w:rsidRPr="00B94B20" w:rsidRDefault="00610BD0" w:rsidP="00B94B20">
            <w:pPr>
              <w:spacing w:after="0" w:line="240" w:lineRule="auto"/>
              <w:rPr>
                <w:sz w:val="20"/>
                <w:szCs w:val="20"/>
              </w:rPr>
            </w:pPr>
            <w:r w:rsidRPr="001E0D93">
              <w:rPr>
                <w:rFonts w:ascii="Times New Roman" w:hAnsi="Times New Roman"/>
                <w:sz w:val="20"/>
                <w:szCs w:val="20"/>
              </w:rPr>
              <w:t>Production</w:t>
            </w:r>
          </w:p>
        </w:tc>
      </w:tr>
      <w:tr w:rsidR="00610BD0" w:rsidRPr="00342D54" w14:paraId="0E88730C" w14:textId="77777777" w:rsidTr="00B94B20">
        <w:tc>
          <w:tcPr>
            <w:tcW w:w="927" w:type="pct"/>
            <w:vMerge/>
          </w:tcPr>
          <w:p w14:paraId="20B49301" w14:textId="77777777" w:rsidR="00610BD0" w:rsidRPr="00B94B20" w:rsidRDefault="00610BD0" w:rsidP="00B94B20">
            <w:pPr>
              <w:spacing w:after="0" w:line="240" w:lineRule="auto"/>
              <w:rPr>
                <w:sz w:val="20"/>
                <w:szCs w:val="20"/>
              </w:rPr>
            </w:pPr>
          </w:p>
        </w:tc>
        <w:tc>
          <w:tcPr>
            <w:tcW w:w="1297" w:type="pct"/>
            <w:vAlign w:val="center"/>
          </w:tcPr>
          <w:p w14:paraId="4A78628E"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81 Parish model farms supported</w:t>
            </w:r>
          </w:p>
        </w:tc>
        <w:tc>
          <w:tcPr>
            <w:tcW w:w="1746" w:type="pct"/>
            <w:vAlign w:val="center"/>
          </w:tcPr>
          <w:p w14:paraId="0769CF96"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 xml:space="preserve">Establish and support at least one Parish Modal farm along the 4 acre modal concept </w:t>
            </w:r>
          </w:p>
        </w:tc>
        <w:tc>
          <w:tcPr>
            <w:tcW w:w="1030" w:type="pct"/>
          </w:tcPr>
          <w:p w14:paraId="014D537C" w14:textId="77777777" w:rsidR="00610BD0" w:rsidRPr="00B94B20" w:rsidRDefault="00610BD0" w:rsidP="00B94B20">
            <w:pPr>
              <w:spacing w:after="0" w:line="240" w:lineRule="auto"/>
              <w:rPr>
                <w:sz w:val="20"/>
                <w:szCs w:val="20"/>
              </w:rPr>
            </w:pPr>
            <w:r w:rsidRPr="001E0D93">
              <w:rPr>
                <w:rFonts w:ascii="Times New Roman" w:hAnsi="Times New Roman"/>
                <w:sz w:val="20"/>
                <w:szCs w:val="20"/>
              </w:rPr>
              <w:t>Production</w:t>
            </w:r>
          </w:p>
        </w:tc>
      </w:tr>
      <w:tr w:rsidR="00610BD0" w:rsidRPr="00342D54" w14:paraId="5BADFBC9" w14:textId="77777777" w:rsidTr="00B94B20">
        <w:tc>
          <w:tcPr>
            <w:tcW w:w="927" w:type="pct"/>
            <w:vMerge/>
          </w:tcPr>
          <w:p w14:paraId="23B25347" w14:textId="77777777" w:rsidR="00610BD0" w:rsidRPr="00B94B20" w:rsidRDefault="00610BD0" w:rsidP="00B94B20">
            <w:pPr>
              <w:spacing w:after="0" w:line="240" w:lineRule="auto"/>
              <w:rPr>
                <w:sz w:val="20"/>
                <w:szCs w:val="20"/>
              </w:rPr>
            </w:pPr>
          </w:p>
        </w:tc>
        <w:tc>
          <w:tcPr>
            <w:tcW w:w="1297" w:type="pct"/>
            <w:vAlign w:val="center"/>
          </w:tcPr>
          <w:p w14:paraId="0B318773"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20 Sub County Nucleus farmers  supported</w:t>
            </w:r>
          </w:p>
        </w:tc>
        <w:tc>
          <w:tcPr>
            <w:tcW w:w="1746" w:type="pct"/>
            <w:vAlign w:val="center"/>
          </w:tcPr>
          <w:p w14:paraId="06260EE6"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 xml:space="preserve">Identification and promotion of at least one Nucleus farmer per sub county along the prioritized district enterprises </w:t>
            </w:r>
          </w:p>
        </w:tc>
        <w:tc>
          <w:tcPr>
            <w:tcW w:w="1030" w:type="pct"/>
          </w:tcPr>
          <w:p w14:paraId="7D164DA7" w14:textId="77777777" w:rsidR="00610BD0" w:rsidRPr="00B94B20" w:rsidRDefault="00610BD0" w:rsidP="00B94B20">
            <w:pPr>
              <w:spacing w:after="0" w:line="240" w:lineRule="auto"/>
              <w:rPr>
                <w:sz w:val="20"/>
                <w:szCs w:val="20"/>
              </w:rPr>
            </w:pPr>
            <w:r w:rsidRPr="001E0D93">
              <w:rPr>
                <w:rFonts w:ascii="Times New Roman" w:hAnsi="Times New Roman"/>
                <w:sz w:val="20"/>
                <w:szCs w:val="20"/>
              </w:rPr>
              <w:t>Production</w:t>
            </w:r>
          </w:p>
        </w:tc>
      </w:tr>
      <w:tr w:rsidR="00610BD0" w:rsidRPr="00342D54" w14:paraId="5B3FB0F7" w14:textId="77777777" w:rsidTr="00B94B20">
        <w:tc>
          <w:tcPr>
            <w:tcW w:w="927" w:type="pct"/>
            <w:vMerge/>
          </w:tcPr>
          <w:p w14:paraId="3CA136D8" w14:textId="77777777" w:rsidR="00610BD0" w:rsidRPr="00B94B20" w:rsidRDefault="00610BD0" w:rsidP="00B94B20">
            <w:pPr>
              <w:spacing w:after="0" w:line="240" w:lineRule="auto"/>
              <w:rPr>
                <w:sz w:val="20"/>
                <w:szCs w:val="20"/>
              </w:rPr>
            </w:pPr>
          </w:p>
        </w:tc>
        <w:tc>
          <w:tcPr>
            <w:tcW w:w="1297" w:type="pct"/>
            <w:vAlign w:val="center"/>
          </w:tcPr>
          <w:p w14:paraId="0FC1DABB"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01 Agribusiness incubation center established</w:t>
            </w:r>
          </w:p>
        </w:tc>
        <w:tc>
          <w:tcPr>
            <w:tcW w:w="1746" w:type="pct"/>
            <w:vAlign w:val="center"/>
          </w:tcPr>
          <w:p w14:paraId="1AF0FEBE"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Establish an Agribusiness Incubation Centre for youth engagement and provision of employment;</w:t>
            </w:r>
          </w:p>
          <w:p w14:paraId="2A698B74"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 xml:space="preserve">Conduct artisan focused training  </w:t>
            </w:r>
          </w:p>
        </w:tc>
        <w:tc>
          <w:tcPr>
            <w:tcW w:w="1030" w:type="pct"/>
          </w:tcPr>
          <w:p w14:paraId="2E179F1C" w14:textId="77777777" w:rsidR="00610BD0" w:rsidRPr="00B94B20" w:rsidRDefault="00610BD0" w:rsidP="00B94B20">
            <w:pPr>
              <w:spacing w:after="0" w:line="240" w:lineRule="auto"/>
              <w:rPr>
                <w:sz w:val="20"/>
                <w:szCs w:val="20"/>
              </w:rPr>
            </w:pPr>
            <w:r w:rsidRPr="001E0D93">
              <w:rPr>
                <w:rFonts w:ascii="Times New Roman" w:hAnsi="Times New Roman"/>
                <w:sz w:val="20"/>
                <w:szCs w:val="20"/>
              </w:rPr>
              <w:t>Production</w:t>
            </w:r>
          </w:p>
        </w:tc>
      </w:tr>
      <w:tr w:rsidR="00610BD0" w:rsidRPr="00342D54" w14:paraId="4250014D" w14:textId="77777777" w:rsidTr="00B94B20">
        <w:tc>
          <w:tcPr>
            <w:tcW w:w="927" w:type="pct"/>
            <w:vMerge w:val="restart"/>
            <w:vAlign w:val="center"/>
          </w:tcPr>
          <w:p w14:paraId="3574CB9F"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 xml:space="preserve">Output 3:  </w:t>
            </w:r>
            <w:r w:rsidRPr="00450067">
              <w:rPr>
                <w:rFonts w:ascii="Times New Roman" w:hAnsi="Times New Roman"/>
                <w:b/>
                <w:bCs/>
                <w:sz w:val="20"/>
                <w:szCs w:val="20"/>
              </w:rPr>
              <w:t xml:space="preserve"> </w:t>
            </w:r>
            <w:r w:rsidRPr="00450067">
              <w:rPr>
                <w:rFonts w:ascii="Times New Roman" w:hAnsi="Times New Roman"/>
                <w:sz w:val="20"/>
                <w:szCs w:val="20"/>
              </w:rPr>
              <w:t>Research-extension-farmer linkages developed and strengthened</w:t>
            </w:r>
            <w:r w:rsidRPr="00450067">
              <w:rPr>
                <w:rFonts w:ascii="Times New Roman" w:hAnsi="Times New Roman"/>
                <w:b/>
                <w:bCs/>
                <w:sz w:val="20"/>
                <w:szCs w:val="20"/>
              </w:rPr>
              <w:t xml:space="preserve">   </w:t>
            </w:r>
          </w:p>
        </w:tc>
        <w:tc>
          <w:tcPr>
            <w:tcW w:w="1297" w:type="pct"/>
            <w:vAlign w:val="center"/>
          </w:tcPr>
          <w:p w14:paraId="5CB46F12"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02 Commodity-based platforms and commercialization approaches established at district (Multi-Stakeholder Platform meetings on selected value chains of Coffee and Dairy)</w:t>
            </w:r>
          </w:p>
        </w:tc>
        <w:tc>
          <w:tcPr>
            <w:tcW w:w="1746" w:type="pct"/>
            <w:vAlign w:val="center"/>
          </w:tcPr>
          <w:p w14:paraId="1115FD5A"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 xml:space="preserve">Establish &amp; operationalize 02 commodity-based multi stakeholder platforms </w:t>
            </w:r>
          </w:p>
        </w:tc>
        <w:tc>
          <w:tcPr>
            <w:tcW w:w="1030" w:type="pct"/>
          </w:tcPr>
          <w:p w14:paraId="13A52A2F" w14:textId="77777777" w:rsidR="00610BD0" w:rsidRPr="00B94B20" w:rsidRDefault="00610BD0" w:rsidP="00B94B20">
            <w:pPr>
              <w:spacing w:after="0" w:line="240" w:lineRule="auto"/>
            </w:pPr>
            <w:r w:rsidRPr="001E0D93">
              <w:rPr>
                <w:rFonts w:ascii="Times New Roman" w:hAnsi="Times New Roman"/>
                <w:sz w:val="20"/>
                <w:szCs w:val="20"/>
              </w:rPr>
              <w:t>Production</w:t>
            </w:r>
          </w:p>
        </w:tc>
      </w:tr>
      <w:tr w:rsidR="00610BD0" w:rsidRPr="00342D54" w14:paraId="02AE605A" w14:textId="77777777" w:rsidTr="00B94B20">
        <w:tc>
          <w:tcPr>
            <w:tcW w:w="927" w:type="pct"/>
            <w:vMerge/>
          </w:tcPr>
          <w:p w14:paraId="124EB19B" w14:textId="77777777" w:rsidR="00610BD0" w:rsidRPr="00B94B20" w:rsidRDefault="00610BD0" w:rsidP="00B94B20">
            <w:pPr>
              <w:spacing w:before="20"/>
            </w:pPr>
          </w:p>
        </w:tc>
        <w:tc>
          <w:tcPr>
            <w:tcW w:w="1297" w:type="pct"/>
            <w:vAlign w:val="center"/>
          </w:tcPr>
          <w:p w14:paraId="7000377C"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Learning visits / tours to Research Institutions to promote uptake of new technologies made </w:t>
            </w:r>
          </w:p>
        </w:tc>
        <w:tc>
          <w:tcPr>
            <w:tcW w:w="1746" w:type="pct"/>
            <w:vAlign w:val="center"/>
          </w:tcPr>
          <w:p w14:paraId="535D8862"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01 Learning visit / tour to Research Institution(s) per year </w:t>
            </w:r>
          </w:p>
        </w:tc>
        <w:tc>
          <w:tcPr>
            <w:tcW w:w="1030" w:type="pct"/>
          </w:tcPr>
          <w:p w14:paraId="4645E6A7" w14:textId="77777777" w:rsidR="00610BD0" w:rsidRPr="00B94B20" w:rsidRDefault="00610BD0" w:rsidP="00B94B20">
            <w:pPr>
              <w:spacing w:before="20"/>
            </w:pPr>
            <w:r w:rsidRPr="001E0D93">
              <w:rPr>
                <w:rFonts w:ascii="Times New Roman" w:hAnsi="Times New Roman"/>
                <w:sz w:val="20"/>
                <w:szCs w:val="20"/>
              </w:rPr>
              <w:t>Production</w:t>
            </w:r>
          </w:p>
        </w:tc>
      </w:tr>
      <w:tr w:rsidR="00610BD0" w:rsidRPr="00342D54" w14:paraId="12A0CB94" w14:textId="77777777" w:rsidTr="00B94B20">
        <w:tc>
          <w:tcPr>
            <w:tcW w:w="927" w:type="pct"/>
            <w:vAlign w:val="center"/>
          </w:tcPr>
          <w:p w14:paraId="76B2FB57"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Output 4: Agricultural inputs markets and distribution systems strengthened to adhere to quality standards and grades </w:t>
            </w:r>
          </w:p>
        </w:tc>
        <w:tc>
          <w:tcPr>
            <w:tcW w:w="1297" w:type="pct"/>
            <w:vAlign w:val="center"/>
          </w:tcPr>
          <w:p w14:paraId="4B611D9C"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Inspection, certification and regulation of inputs strengthened </w:t>
            </w:r>
          </w:p>
        </w:tc>
        <w:tc>
          <w:tcPr>
            <w:tcW w:w="1746" w:type="pct"/>
            <w:vAlign w:val="center"/>
          </w:tcPr>
          <w:p w14:paraId="67B9D4E4"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Train and equip extension staff in inspection, certification and regulation of inputs;</w:t>
            </w:r>
          </w:p>
          <w:p w14:paraId="5F292C42"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Train farmers in quality seed production; </w:t>
            </w:r>
          </w:p>
          <w:p w14:paraId="4993BC5D"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Training farmers &amp; agro inputs dealers on safe use and handling of agro-chemicals;</w:t>
            </w:r>
          </w:p>
          <w:p w14:paraId="43AE1433"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Register all agro inputs dealers and cause them to be trained in safe handling of agro- chemicals  </w:t>
            </w:r>
          </w:p>
        </w:tc>
        <w:tc>
          <w:tcPr>
            <w:tcW w:w="1030" w:type="pct"/>
          </w:tcPr>
          <w:p w14:paraId="0849CF42" w14:textId="77777777" w:rsidR="00610BD0" w:rsidRPr="00B94B20" w:rsidRDefault="00610BD0" w:rsidP="00B94B20">
            <w:pPr>
              <w:spacing w:before="20"/>
            </w:pPr>
            <w:r w:rsidRPr="001E0D93">
              <w:rPr>
                <w:rFonts w:ascii="Times New Roman" w:hAnsi="Times New Roman"/>
                <w:sz w:val="20"/>
                <w:szCs w:val="20"/>
              </w:rPr>
              <w:t>Production</w:t>
            </w:r>
          </w:p>
        </w:tc>
      </w:tr>
      <w:tr w:rsidR="00610BD0" w:rsidRPr="00342D54" w14:paraId="7DBD5DDC" w14:textId="77777777" w:rsidTr="00B94B20">
        <w:tc>
          <w:tcPr>
            <w:tcW w:w="927" w:type="pct"/>
            <w:vAlign w:val="center"/>
          </w:tcPr>
          <w:p w14:paraId="3DAEB3DF"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Output 5:  Micro and small-scale irrigation systems Installed under UgIFT-AF-IRR program</w:t>
            </w:r>
          </w:p>
        </w:tc>
        <w:tc>
          <w:tcPr>
            <w:tcW w:w="1297" w:type="pct"/>
            <w:vAlign w:val="center"/>
          </w:tcPr>
          <w:p w14:paraId="72375A4F"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165 Micro / Small Scale Irrigation schemes installed at verified farmers’ sites by 2025</w:t>
            </w:r>
          </w:p>
        </w:tc>
        <w:tc>
          <w:tcPr>
            <w:tcW w:w="1746" w:type="pct"/>
            <w:vAlign w:val="center"/>
          </w:tcPr>
          <w:p w14:paraId="509082E8"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Installation of irrigation equipment at selected / agreed sites </w:t>
            </w:r>
          </w:p>
        </w:tc>
        <w:tc>
          <w:tcPr>
            <w:tcW w:w="1030" w:type="pct"/>
          </w:tcPr>
          <w:p w14:paraId="52FAE203" w14:textId="77777777" w:rsidR="00610BD0" w:rsidRPr="00B94B20" w:rsidRDefault="00610BD0" w:rsidP="00B94B20">
            <w:pPr>
              <w:spacing w:before="20"/>
            </w:pPr>
            <w:r w:rsidRPr="001E0D93">
              <w:rPr>
                <w:rFonts w:ascii="Times New Roman" w:hAnsi="Times New Roman"/>
                <w:sz w:val="20"/>
                <w:szCs w:val="20"/>
              </w:rPr>
              <w:t>Production</w:t>
            </w:r>
          </w:p>
        </w:tc>
      </w:tr>
      <w:tr w:rsidR="00610BD0" w:rsidRPr="00342D54" w14:paraId="0C05B7DE" w14:textId="77777777" w:rsidTr="00B94B20">
        <w:tc>
          <w:tcPr>
            <w:tcW w:w="927" w:type="pct"/>
          </w:tcPr>
          <w:p w14:paraId="64C6B9C7" w14:textId="77777777" w:rsidR="00610BD0" w:rsidRPr="00B94B20" w:rsidRDefault="00610BD0" w:rsidP="00B94B20">
            <w:pPr>
              <w:spacing w:before="20"/>
            </w:pPr>
            <w:r w:rsidRPr="00450067">
              <w:rPr>
                <w:rFonts w:ascii="Times New Roman" w:hAnsi="Times New Roman"/>
                <w:sz w:val="20"/>
                <w:szCs w:val="20"/>
              </w:rPr>
              <w:t xml:space="preserve">Output 7: Sustainable community management institutions for effective utilization of the Irrigation schemes / water for production </w:t>
            </w:r>
            <w:r w:rsidRPr="00450067">
              <w:rPr>
                <w:rFonts w:ascii="Times New Roman" w:hAnsi="Times New Roman"/>
                <w:sz w:val="20"/>
                <w:szCs w:val="20"/>
              </w:rPr>
              <w:lastRenderedPageBreak/>
              <w:t>structures Established</w:t>
            </w:r>
          </w:p>
        </w:tc>
        <w:tc>
          <w:tcPr>
            <w:tcW w:w="1297" w:type="pct"/>
            <w:vAlign w:val="center"/>
          </w:tcPr>
          <w:p w14:paraId="36D2070C"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lastRenderedPageBreak/>
              <w:t>16  Community based  water user associations / committees  formed and trained by 2025</w:t>
            </w:r>
          </w:p>
        </w:tc>
        <w:tc>
          <w:tcPr>
            <w:tcW w:w="1746" w:type="pct"/>
            <w:vAlign w:val="center"/>
          </w:tcPr>
          <w:p w14:paraId="32652596"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Establish O&amp;M and institutional management structures for managing the Irrigation schemes and or water for production structures Established</w:t>
            </w:r>
          </w:p>
        </w:tc>
        <w:tc>
          <w:tcPr>
            <w:tcW w:w="1030" w:type="pct"/>
          </w:tcPr>
          <w:p w14:paraId="6D5FB73E" w14:textId="77777777" w:rsidR="00610BD0" w:rsidRPr="00B94B20" w:rsidRDefault="00610BD0" w:rsidP="00B94B20">
            <w:pPr>
              <w:spacing w:before="20"/>
            </w:pPr>
            <w:r w:rsidRPr="001E0D93">
              <w:rPr>
                <w:rFonts w:ascii="Times New Roman" w:hAnsi="Times New Roman"/>
                <w:sz w:val="20"/>
                <w:szCs w:val="20"/>
              </w:rPr>
              <w:t>Production</w:t>
            </w:r>
          </w:p>
        </w:tc>
      </w:tr>
      <w:tr w:rsidR="00610BD0" w:rsidRPr="00342D54" w14:paraId="1BA207D2" w14:textId="77777777" w:rsidTr="00B94B20">
        <w:tc>
          <w:tcPr>
            <w:tcW w:w="927" w:type="pct"/>
            <w:vMerge w:val="restart"/>
          </w:tcPr>
          <w:p w14:paraId="526B7A51" w14:textId="77777777" w:rsidR="00610BD0" w:rsidRPr="00B94B20" w:rsidRDefault="00610BD0" w:rsidP="00B94B20">
            <w:pPr>
              <w:spacing w:before="20"/>
            </w:pPr>
            <w:r w:rsidRPr="00450067">
              <w:rPr>
                <w:rFonts w:ascii="Times New Roman" w:hAnsi="Times New Roman"/>
                <w:sz w:val="20"/>
                <w:szCs w:val="20"/>
              </w:rPr>
              <w:lastRenderedPageBreak/>
              <w:t>Output 7:  Mobile applications to aid in disease reporting, access to information, inputs, markets and finance disseminated and promoted</w:t>
            </w:r>
          </w:p>
        </w:tc>
        <w:tc>
          <w:tcPr>
            <w:tcW w:w="1297" w:type="pct"/>
            <w:vAlign w:val="center"/>
          </w:tcPr>
          <w:p w14:paraId="004057E3" w14:textId="77777777" w:rsidR="00610BD0" w:rsidRPr="00450067" w:rsidRDefault="00610BD0" w:rsidP="00B94B20">
            <w:pPr>
              <w:spacing w:before="20"/>
              <w:rPr>
                <w:rFonts w:ascii="Times New Roman" w:hAnsi="Times New Roman"/>
                <w:sz w:val="20"/>
                <w:szCs w:val="20"/>
                <w:lang w:eastAsia="en-GB"/>
              </w:rPr>
            </w:pPr>
            <w:r w:rsidRPr="00450067">
              <w:rPr>
                <w:rFonts w:ascii="Times New Roman" w:hAnsi="Times New Roman"/>
                <w:sz w:val="20"/>
                <w:szCs w:val="20"/>
                <w:lang w:eastAsia="en-GB"/>
              </w:rPr>
              <w:t>The trained village lead farmers, Parish modal and sub county nucleus farmers using mobile applications for accessing information on inputs, disease reporting, markets and finance;</w:t>
            </w:r>
          </w:p>
        </w:tc>
        <w:tc>
          <w:tcPr>
            <w:tcW w:w="1746" w:type="pct"/>
            <w:vAlign w:val="center"/>
          </w:tcPr>
          <w:p w14:paraId="3F784681"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Creating awareness and training farmers on the use of available mobile platforms for E-extension service delivery;</w:t>
            </w:r>
          </w:p>
          <w:p w14:paraId="04358EB2" w14:textId="77777777" w:rsidR="00610BD0" w:rsidRPr="00450067" w:rsidRDefault="00610BD0" w:rsidP="00B94B20">
            <w:pPr>
              <w:spacing w:before="20"/>
              <w:rPr>
                <w:rFonts w:ascii="Times New Roman" w:hAnsi="Times New Roman"/>
                <w:sz w:val="20"/>
                <w:szCs w:val="20"/>
              </w:rPr>
            </w:pPr>
          </w:p>
        </w:tc>
        <w:tc>
          <w:tcPr>
            <w:tcW w:w="1030" w:type="pct"/>
          </w:tcPr>
          <w:p w14:paraId="15AFFDA3" w14:textId="77777777" w:rsidR="00610BD0" w:rsidRPr="00B94B20" w:rsidRDefault="00610BD0" w:rsidP="00B94B20">
            <w:pPr>
              <w:spacing w:before="20"/>
            </w:pPr>
            <w:r w:rsidRPr="001E0D93">
              <w:rPr>
                <w:rFonts w:ascii="Times New Roman" w:hAnsi="Times New Roman"/>
                <w:sz w:val="20"/>
                <w:szCs w:val="20"/>
              </w:rPr>
              <w:t>Production</w:t>
            </w:r>
          </w:p>
        </w:tc>
      </w:tr>
      <w:tr w:rsidR="00610BD0" w:rsidRPr="00342D54" w14:paraId="66CE615B" w14:textId="77777777" w:rsidTr="00B94B20">
        <w:tc>
          <w:tcPr>
            <w:tcW w:w="927" w:type="pct"/>
            <w:vMerge/>
          </w:tcPr>
          <w:p w14:paraId="3212C035" w14:textId="77777777" w:rsidR="00610BD0" w:rsidRPr="00B94B20" w:rsidRDefault="00610BD0" w:rsidP="00B94B20">
            <w:pPr>
              <w:spacing w:before="20"/>
            </w:pPr>
          </w:p>
        </w:tc>
        <w:tc>
          <w:tcPr>
            <w:tcW w:w="1297" w:type="pct"/>
            <w:vAlign w:val="center"/>
          </w:tcPr>
          <w:p w14:paraId="14647E95" w14:textId="77777777" w:rsidR="00610BD0" w:rsidRPr="00450067" w:rsidRDefault="00610BD0" w:rsidP="00B94B20">
            <w:pPr>
              <w:spacing w:before="20"/>
              <w:rPr>
                <w:rFonts w:ascii="Times New Roman" w:hAnsi="Times New Roman"/>
                <w:sz w:val="20"/>
                <w:szCs w:val="20"/>
                <w:lang w:eastAsia="en-GB"/>
              </w:rPr>
            </w:pPr>
            <w:r w:rsidRPr="00450067">
              <w:rPr>
                <w:rFonts w:ascii="Times New Roman" w:hAnsi="Times New Roman"/>
                <w:sz w:val="20"/>
                <w:szCs w:val="20"/>
                <w:lang w:eastAsia="en-GB"/>
              </w:rPr>
              <w:t xml:space="preserve">District and Sub County Agricultural Extension staff trained in Data analysis and reporting </w:t>
            </w:r>
          </w:p>
        </w:tc>
        <w:tc>
          <w:tcPr>
            <w:tcW w:w="1746" w:type="pct"/>
            <w:vAlign w:val="center"/>
          </w:tcPr>
          <w:p w14:paraId="6E58DEFC"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Training agricultural extension workers on data analysis, dissemination and reporting </w:t>
            </w:r>
          </w:p>
        </w:tc>
        <w:tc>
          <w:tcPr>
            <w:tcW w:w="1030" w:type="pct"/>
          </w:tcPr>
          <w:p w14:paraId="626F66FA" w14:textId="77777777" w:rsidR="00610BD0" w:rsidRPr="00B94B20" w:rsidRDefault="00610BD0" w:rsidP="00B94B20">
            <w:pPr>
              <w:spacing w:before="20"/>
            </w:pPr>
            <w:r w:rsidRPr="001E0D93">
              <w:rPr>
                <w:rFonts w:ascii="Times New Roman" w:hAnsi="Times New Roman"/>
                <w:sz w:val="20"/>
                <w:szCs w:val="20"/>
              </w:rPr>
              <w:t>Production</w:t>
            </w:r>
          </w:p>
        </w:tc>
      </w:tr>
      <w:tr w:rsidR="00610BD0" w:rsidRPr="00342D54" w14:paraId="2BA37DAE" w14:textId="77777777" w:rsidTr="00B94B20">
        <w:tc>
          <w:tcPr>
            <w:tcW w:w="927" w:type="pct"/>
          </w:tcPr>
          <w:p w14:paraId="1679C66A" w14:textId="77777777" w:rsidR="00610BD0" w:rsidRPr="00B94B20" w:rsidRDefault="00610BD0" w:rsidP="00B94B20">
            <w:pPr>
              <w:spacing w:before="20"/>
            </w:pPr>
            <w:r w:rsidRPr="00450067">
              <w:rPr>
                <w:rFonts w:ascii="Times New Roman" w:hAnsi="Times New Roman"/>
                <w:sz w:val="20"/>
                <w:szCs w:val="20"/>
              </w:rPr>
              <w:t>Output 8:  Farmer Organizations and Cooperatives Strengthened</w:t>
            </w:r>
          </w:p>
        </w:tc>
        <w:tc>
          <w:tcPr>
            <w:tcW w:w="1297" w:type="pct"/>
            <w:vAlign w:val="center"/>
          </w:tcPr>
          <w:p w14:paraId="58BD88A1"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Farmer organizations &amp; producer cooperative farmers supported with inputs and trainings </w:t>
            </w:r>
          </w:p>
        </w:tc>
        <w:tc>
          <w:tcPr>
            <w:tcW w:w="1746" w:type="pct"/>
            <w:vAlign w:val="center"/>
          </w:tcPr>
          <w:p w14:paraId="7A2F6433"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Profiling and registration of farmers’ groups / farmers; </w:t>
            </w:r>
          </w:p>
          <w:p w14:paraId="0723DEF5"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Supporting </w:t>
            </w:r>
            <w:proofErr w:type="gramStart"/>
            <w:r w:rsidRPr="00450067">
              <w:rPr>
                <w:rFonts w:ascii="Times New Roman" w:hAnsi="Times New Roman"/>
                <w:sz w:val="20"/>
                <w:szCs w:val="20"/>
              </w:rPr>
              <w:t>farmers</w:t>
            </w:r>
            <w:proofErr w:type="gramEnd"/>
            <w:r w:rsidRPr="00450067">
              <w:rPr>
                <w:rFonts w:ascii="Times New Roman" w:hAnsi="Times New Roman"/>
                <w:sz w:val="20"/>
                <w:szCs w:val="20"/>
              </w:rPr>
              <w:t xml:space="preserve"> / farmers organizations with inputs and agro machinery;</w:t>
            </w:r>
          </w:p>
          <w:p w14:paraId="062D1C2C"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Training Agri-Business and financial literacy</w:t>
            </w:r>
          </w:p>
          <w:p w14:paraId="0B9E7C2F"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Training on different aspects of agronomy, aquaculture, Apiary and general livestock production technologies;</w:t>
            </w:r>
          </w:p>
          <w:p w14:paraId="5A0ED364"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Training on Climate Smart Agriculture practices; and sustainable use of natural resources like the capture fisheries resources </w:t>
            </w:r>
          </w:p>
        </w:tc>
        <w:tc>
          <w:tcPr>
            <w:tcW w:w="1030" w:type="pct"/>
          </w:tcPr>
          <w:p w14:paraId="05D085A3" w14:textId="77777777" w:rsidR="00610BD0" w:rsidRPr="00B94B20" w:rsidRDefault="00610BD0" w:rsidP="00B94B20">
            <w:pPr>
              <w:spacing w:before="20"/>
            </w:pPr>
            <w:r w:rsidRPr="001E0D93">
              <w:rPr>
                <w:rFonts w:ascii="Times New Roman" w:hAnsi="Times New Roman"/>
                <w:sz w:val="20"/>
                <w:szCs w:val="20"/>
              </w:rPr>
              <w:t>Production</w:t>
            </w:r>
          </w:p>
        </w:tc>
      </w:tr>
      <w:tr w:rsidR="00610BD0" w:rsidRPr="00342D54" w14:paraId="7EE1CB9C" w14:textId="77777777" w:rsidTr="00B94B20">
        <w:tc>
          <w:tcPr>
            <w:tcW w:w="927" w:type="pct"/>
            <w:vMerge w:val="restart"/>
          </w:tcPr>
          <w:p w14:paraId="3A195048" w14:textId="77777777" w:rsidR="00610BD0" w:rsidRPr="00450067" w:rsidRDefault="00610BD0" w:rsidP="00B94B20">
            <w:pPr>
              <w:spacing w:before="20"/>
              <w:rPr>
                <w:rFonts w:ascii="Times New Roman" w:hAnsi="Times New Roman"/>
                <w:sz w:val="20"/>
                <w:szCs w:val="20"/>
              </w:rPr>
            </w:pPr>
          </w:p>
          <w:p w14:paraId="7829AC59" w14:textId="77777777" w:rsidR="00610BD0" w:rsidRPr="00450067" w:rsidRDefault="00610BD0" w:rsidP="00B94B20">
            <w:pPr>
              <w:spacing w:before="20"/>
              <w:rPr>
                <w:rFonts w:ascii="Times New Roman" w:hAnsi="Times New Roman"/>
                <w:sz w:val="20"/>
                <w:szCs w:val="20"/>
              </w:rPr>
            </w:pPr>
          </w:p>
          <w:p w14:paraId="71C5DC7F" w14:textId="77777777" w:rsidR="00610BD0" w:rsidRPr="00450067" w:rsidRDefault="00610BD0" w:rsidP="00B94B20">
            <w:pPr>
              <w:spacing w:before="20"/>
              <w:rPr>
                <w:rFonts w:ascii="Times New Roman" w:hAnsi="Times New Roman"/>
                <w:sz w:val="20"/>
                <w:szCs w:val="20"/>
              </w:rPr>
            </w:pPr>
          </w:p>
          <w:p w14:paraId="4EA8F23E" w14:textId="77777777" w:rsidR="00610BD0" w:rsidRPr="00450067" w:rsidRDefault="00610BD0" w:rsidP="00B94B20">
            <w:pPr>
              <w:spacing w:before="20"/>
              <w:rPr>
                <w:rFonts w:ascii="Times New Roman" w:hAnsi="Times New Roman"/>
                <w:sz w:val="20"/>
                <w:szCs w:val="20"/>
              </w:rPr>
            </w:pPr>
          </w:p>
          <w:p w14:paraId="426202F9" w14:textId="77777777" w:rsidR="00610BD0" w:rsidRPr="00450067" w:rsidRDefault="00610BD0" w:rsidP="00B94B20">
            <w:pPr>
              <w:spacing w:before="20"/>
              <w:rPr>
                <w:rFonts w:ascii="Times New Roman" w:hAnsi="Times New Roman"/>
                <w:sz w:val="20"/>
                <w:szCs w:val="20"/>
              </w:rPr>
            </w:pPr>
          </w:p>
          <w:p w14:paraId="4518EB1D" w14:textId="77777777" w:rsidR="00610BD0" w:rsidRPr="00B94B20" w:rsidRDefault="00610BD0" w:rsidP="00B94B20">
            <w:pPr>
              <w:spacing w:before="20"/>
            </w:pPr>
            <w:r w:rsidRPr="00450067">
              <w:rPr>
                <w:rFonts w:ascii="Times New Roman" w:hAnsi="Times New Roman"/>
                <w:sz w:val="20"/>
                <w:szCs w:val="20"/>
              </w:rPr>
              <w:t>Output 9:  Systems for management of pests, vectors and diseases  strengthened</w:t>
            </w:r>
          </w:p>
        </w:tc>
        <w:tc>
          <w:tcPr>
            <w:tcW w:w="1297" w:type="pct"/>
            <w:vAlign w:val="center"/>
          </w:tcPr>
          <w:p w14:paraId="68009D83"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Farmers and general community made aware of the major crop / livestock pests and diseases; and their control measures </w:t>
            </w:r>
          </w:p>
        </w:tc>
        <w:tc>
          <w:tcPr>
            <w:tcW w:w="1746" w:type="pct"/>
            <w:vAlign w:val="center"/>
          </w:tcPr>
          <w:p w14:paraId="7AA78C98"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Holding public awareness meetings and live radio talk shows on control of major livestock / crop pests and diseases;</w:t>
            </w:r>
          </w:p>
          <w:p w14:paraId="08C9938A"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Operating both the stationary and mobile plant clinics;</w:t>
            </w:r>
          </w:p>
          <w:p w14:paraId="382DD366" w14:textId="77777777" w:rsidR="00610BD0" w:rsidRPr="00450067" w:rsidRDefault="00610BD0" w:rsidP="00B94B20">
            <w:pPr>
              <w:spacing w:before="20"/>
              <w:rPr>
                <w:rFonts w:ascii="Times New Roman" w:hAnsi="Times New Roman"/>
                <w:sz w:val="20"/>
                <w:szCs w:val="20"/>
              </w:rPr>
            </w:pPr>
          </w:p>
        </w:tc>
        <w:tc>
          <w:tcPr>
            <w:tcW w:w="1030" w:type="pct"/>
          </w:tcPr>
          <w:p w14:paraId="5113C7B8" w14:textId="77777777" w:rsidR="00610BD0" w:rsidRPr="00B94B20" w:rsidRDefault="00610BD0" w:rsidP="00B94B20">
            <w:pPr>
              <w:spacing w:before="20"/>
            </w:pPr>
            <w:r w:rsidRPr="001E0D93">
              <w:rPr>
                <w:rFonts w:ascii="Times New Roman" w:hAnsi="Times New Roman"/>
                <w:sz w:val="20"/>
                <w:szCs w:val="20"/>
              </w:rPr>
              <w:t>Production</w:t>
            </w:r>
          </w:p>
        </w:tc>
      </w:tr>
      <w:tr w:rsidR="00610BD0" w:rsidRPr="00342D54" w14:paraId="0CD53A40" w14:textId="77777777" w:rsidTr="00B94B20">
        <w:tc>
          <w:tcPr>
            <w:tcW w:w="927" w:type="pct"/>
            <w:vMerge/>
          </w:tcPr>
          <w:p w14:paraId="374D23D9" w14:textId="77777777" w:rsidR="00610BD0" w:rsidRPr="00B94B20" w:rsidRDefault="00610BD0" w:rsidP="00B94B20">
            <w:pPr>
              <w:spacing w:before="20"/>
            </w:pPr>
          </w:p>
        </w:tc>
        <w:tc>
          <w:tcPr>
            <w:tcW w:w="1297" w:type="pct"/>
            <w:vAlign w:val="center"/>
          </w:tcPr>
          <w:p w14:paraId="2564FF32"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Crop / livestock pest and disease surveillance and control  </w:t>
            </w:r>
          </w:p>
        </w:tc>
        <w:tc>
          <w:tcPr>
            <w:tcW w:w="1746" w:type="pct"/>
            <w:vAlign w:val="center"/>
          </w:tcPr>
          <w:p w14:paraId="2E9EDFF5"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Conducting entomological monitoring surveys;</w:t>
            </w:r>
          </w:p>
          <w:p w14:paraId="200275B9"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Conducting crop / livestock disease surveillance visits </w:t>
            </w:r>
          </w:p>
          <w:p w14:paraId="196B0B22"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Operating the livestock disease diagnostic laboratory</w:t>
            </w:r>
          </w:p>
          <w:p w14:paraId="3A96D16C"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lastRenderedPageBreak/>
              <w:t>Tsetse control through deployment of traps and live bait control;</w:t>
            </w:r>
          </w:p>
          <w:p w14:paraId="46ECED4F"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Vaccination of livestock against the key diseases of economic importance (NCD, FMD, Rabbies, LSD);</w:t>
            </w:r>
          </w:p>
          <w:p w14:paraId="0A58B7B5"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lang w:eastAsia="en-GB"/>
              </w:rPr>
              <w:t xml:space="preserve">Controlling crop destructive Vermin &amp; other dangerous animals </w:t>
            </w:r>
            <w:r w:rsidRPr="00450067">
              <w:rPr>
                <w:rFonts w:ascii="Times New Roman" w:hAnsi="Times New Roman"/>
                <w:sz w:val="20"/>
                <w:szCs w:val="20"/>
              </w:rPr>
              <w:t xml:space="preserve"> </w:t>
            </w:r>
          </w:p>
        </w:tc>
        <w:tc>
          <w:tcPr>
            <w:tcW w:w="1030" w:type="pct"/>
          </w:tcPr>
          <w:p w14:paraId="088C6397" w14:textId="77777777" w:rsidR="00610BD0" w:rsidRPr="00B94B20" w:rsidRDefault="00610BD0" w:rsidP="00B94B20">
            <w:pPr>
              <w:spacing w:before="20"/>
            </w:pPr>
            <w:r w:rsidRPr="001E0D93">
              <w:rPr>
                <w:rFonts w:ascii="Times New Roman" w:hAnsi="Times New Roman"/>
                <w:sz w:val="20"/>
                <w:szCs w:val="20"/>
              </w:rPr>
              <w:lastRenderedPageBreak/>
              <w:t>Production</w:t>
            </w:r>
          </w:p>
        </w:tc>
      </w:tr>
      <w:tr w:rsidR="00610BD0" w:rsidRPr="00342D54" w14:paraId="1E1DF1EC" w14:textId="77777777" w:rsidTr="00B94B20">
        <w:tc>
          <w:tcPr>
            <w:tcW w:w="927" w:type="pct"/>
            <w:vMerge/>
          </w:tcPr>
          <w:p w14:paraId="6B286B09" w14:textId="77777777" w:rsidR="00610BD0" w:rsidRPr="00B94B20" w:rsidRDefault="00610BD0" w:rsidP="00B94B20">
            <w:pPr>
              <w:spacing w:before="20"/>
            </w:pPr>
          </w:p>
        </w:tc>
        <w:tc>
          <w:tcPr>
            <w:tcW w:w="1297" w:type="pct"/>
            <w:vAlign w:val="center"/>
          </w:tcPr>
          <w:p w14:paraId="089F248B"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Agricultural extension staff trained on Integrated Pest Management technologies </w:t>
            </w:r>
          </w:p>
        </w:tc>
        <w:tc>
          <w:tcPr>
            <w:tcW w:w="1746" w:type="pct"/>
            <w:vAlign w:val="center"/>
          </w:tcPr>
          <w:p w14:paraId="5C49AE1A"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Holding regular Staff refresher training on IPM </w:t>
            </w:r>
          </w:p>
        </w:tc>
        <w:tc>
          <w:tcPr>
            <w:tcW w:w="1030" w:type="pct"/>
          </w:tcPr>
          <w:p w14:paraId="11A911D6" w14:textId="77777777" w:rsidR="00610BD0" w:rsidRPr="00B94B20" w:rsidRDefault="00610BD0" w:rsidP="00B94B20">
            <w:pPr>
              <w:spacing w:before="20"/>
            </w:pPr>
            <w:r w:rsidRPr="001E0D93">
              <w:rPr>
                <w:rFonts w:ascii="Times New Roman" w:hAnsi="Times New Roman"/>
                <w:sz w:val="20"/>
                <w:szCs w:val="20"/>
              </w:rPr>
              <w:t>Production</w:t>
            </w:r>
          </w:p>
        </w:tc>
      </w:tr>
      <w:tr w:rsidR="00610BD0" w:rsidRPr="00342D54" w14:paraId="63B3B11D" w14:textId="77777777" w:rsidTr="00B94B20">
        <w:tc>
          <w:tcPr>
            <w:tcW w:w="927" w:type="pct"/>
            <w:vMerge/>
          </w:tcPr>
          <w:p w14:paraId="7DD6A088" w14:textId="77777777" w:rsidR="00610BD0" w:rsidRPr="00B94B20" w:rsidRDefault="00610BD0" w:rsidP="00B94B20">
            <w:pPr>
              <w:spacing w:before="20"/>
            </w:pPr>
          </w:p>
        </w:tc>
        <w:tc>
          <w:tcPr>
            <w:tcW w:w="1297" w:type="pct"/>
            <w:vAlign w:val="center"/>
          </w:tcPr>
          <w:p w14:paraId="2DD96B48"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lang w:eastAsia="en-GB"/>
              </w:rPr>
              <w:t>Disease Tolerant Banana Tissues &amp; Cassava cuttings procured for supporting farmers under the 4-Acre Model</w:t>
            </w:r>
          </w:p>
        </w:tc>
        <w:tc>
          <w:tcPr>
            <w:tcW w:w="1746" w:type="pct"/>
            <w:vAlign w:val="center"/>
          </w:tcPr>
          <w:p w14:paraId="08F575F6"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Procurement of disease tolerant inputs for supporting the parish modal farmers </w:t>
            </w:r>
          </w:p>
        </w:tc>
        <w:tc>
          <w:tcPr>
            <w:tcW w:w="1030" w:type="pct"/>
          </w:tcPr>
          <w:p w14:paraId="4BBB18D0" w14:textId="77777777" w:rsidR="00610BD0" w:rsidRPr="00B94B20" w:rsidRDefault="00610BD0" w:rsidP="00B94B20">
            <w:pPr>
              <w:spacing w:before="20"/>
            </w:pPr>
            <w:r w:rsidRPr="001E0D93">
              <w:rPr>
                <w:rFonts w:ascii="Times New Roman" w:hAnsi="Times New Roman"/>
                <w:sz w:val="20"/>
                <w:szCs w:val="20"/>
              </w:rPr>
              <w:t>Production</w:t>
            </w:r>
          </w:p>
        </w:tc>
      </w:tr>
      <w:tr w:rsidR="00610BD0" w:rsidRPr="00342D54" w14:paraId="19A25E78" w14:textId="77777777" w:rsidTr="00B94B20">
        <w:tc>
          <w:tcPr>
            <w:tcW w:w="927" w:type="pct"/>
            <w:vMerge w:val="restart"/>
          </w:tcPr>
          <w:p w14:paraId="7F9E7F4C" w14:textId="77777777" w:rsidR="00610BD0" w:rsidRPr="00B94B20" w:rsidRDefault="00610BD0" w:rsidP="00B94B20">
            <w:pPr>
              <w:spacing w:before="20"/>
            </w:pPr>
            <w:r w:rsidRPr="00450067">
              <w:rPr>
                <w:rFonts w:ascii="Times New Roman" w:hAnsi="Times New Roman"/>
                <w:sz w:val="20"/>
                <w:szCs w:val="20"/>
              </w:rPr>
              <w:t xml:space="preserve">Output 10:  Sustainable Land and environment management practices in line with the agro-ecological needs Promoted  </w:t>
            </w:r>
          </w:p>
        </w:tc>
        <w:tc>
          <w:tcPr>
            <w:tcW w:w="1297" w:type="pct"/>
            <w:vMerge w:val="restart"/>
            <w:vAlign w:val="center"/>
          </w:tcPr>
          <w:p w14:paraId="1C1AB675" w14:textId="77777777" w:rsidR="002F0E1D" w:rsidRPr="00450067" w:rsidRDefault="00610BD0" w:rsidP="00B94B20">
            <w:pPr>
              <w:spacing w:before="20"/>
              <w:rPr>
                <w:rFonts w:ascii="Times New Roman" w:hAnsi="Times New Roman"/>
                <w:sz w:val="20"/>
                <w:szCs w:val="20"/>
              </w:rPr>
            </w:pPr>
            <w:r w:rsidRPr="00450067">
              <w:rPr>
                <w:rFonts w:ascii="Times New Roman" w:hAnsi="Times New Roman"/>
                <w:sz w:val="20"/>
                <w:szCs w:val="20"/>
              </w:rPr>
              <w:t>Resilience of the community to respond and manage climate</w:t>
            </w:r>
          </w:p>
          <w:p w14:paraId="07B687CC" w14:textId="77777777" w:rsidR="002F0E1D" w:rsidRPr="00450067" w:rsidRDefault="002F0E1D" w:rsidP="00B94B20">
            <w:pPr>
              <w:spacing w:before="20"/>
              <w:rPr>
                <w:rFonts w:ascii="Times New Roman" w:hAnsi="Times New Roman"/>
                <w:sz w:val="20"/>
                <w:szCs w:val="20"/>
              </w:rPr>
            </w:pPr>
          </w:p>
          <w:p w14:paraId="7E8677AC" w14:textId="47D66A3D"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 change shocks build </w:t>
            </w:r>
          </w:p>
        </w:tc>
        <w:tc>
          <w:tcPr>
            <w:tcW w:w="1746" w:type="pct"/>
            <w:vAlign w:val="center"/>
          </w:tcPr>
          <w:p w14:paraId="07AA0570"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Training farmers; including youths / youth groups on climate smart agricultural practices </w:t>
            </w:r>
          </w:p>
        </w:tc>
        <w:tc>
          <w:tcPr>
            <w:tcW w:w="1030" w:type="pct"/>
          </w:tcPr>
          <w:p w14:paraId="209F4838" w14:textId="77777777" w:rsidR="00610BD0" w:rsidRPr="00B94B20" w:rsidRDefault="00610BD0" w:rsidP="00B94B20">
            <w:pPr>
              <w:spacing w:before="20"/>
            </w:pPr>
            <w:r w:rsidRPr="001E0D93">
              <w:rPr>
                <w:rFonts w:ascii="Times New Roman" w:hAnsi="Times New Roman"/>
                <w:sz w:val="20"/>
                <w:szCs w:val="20"/>
              </w:rPr>
              <w:t>Production</w:t>
            </w:r>
          </w:p>
        </w:tc>
      </w:tr>
      <w:tr w:rsidR="00610BD0" w:rsidRPr="00342D54" w14:paraId="1D8C2728" w14:textId="77777777" w:rsidTr="00B94B20">
        <w:tc>
          <w:tcPr>
            <w:tcW w:w="927" w:type="pct"/>
            <w:vMerge/>
          </w:tcPr>
          <w:p w14:paraId="050ED812" w14:textId="77777777" w:rsidR="00610BD0" w:rsidRPr="00450067" w:rsidRDefault="00610BD0" w:rsidP="00B94B20">
            <w:pPr>
              <w:spacing w:before="20"/>
              <w:rPr>
                <w:rFonts w:ascii="Times New Roman" w:hAnsi="Times New Roman"/>
                <w:sz w:val="20"/>
                <w:szCs w:val="20"/>
              </w:rPr>
            </w:pPr>
          </w:p>
        </w:tc>
        <w:tc>
          <w:tcPr>
            <w:tcW w:w="1297" w:type="pct"/>
            <w:vMerge/>
            <w:vAlign w:val="center"/>
          </w:tcPr>
          <w:p w14:paraId="2583E00A" w14:textId="77777777" w:rsidR="00610BD0" w:rsidRPr="00450067" w:rsidRDefault="00610BD0" w:rsidP="00B94B20">
            <w:pPr>
              <w:spacing w:before="20"/>
              <w:rPr>
                <w:rFonts w:ascii="Times New Roman" w:hAnsi="Times New Roman"/>
                <w:sz w:val="20"/>
                <w:szCs w:val="20"/>
              </w:rPr>
            </w:pPr>
          </w:p>
        </w:tc>
        <w:tc>
          <w:tcPr>
            <w:tcW w:w="1746" w:type="pct"/>
            <w:vAlign w:val="center"/>
          </w:tcPr>
          <w:p w14:paraId="4F36ADA2" w14:textId="77777777" w:rsidR="00610BD0" w:rsidRPr="00450067" w:rsidRDefault="00610BD0" w:rsidP="00B94B20">
            <w:pPr>
              <w:spacing w:before="20"/>
              <w:rPr>
                <w:rFonts w:ascii="Times New Roman" w:hAnsi="Times New Roman"/>
                <w:sz w:val="20"/>
                <w:szCs w:val="20"/>
              </w:rPr>
            </w:pPr>
            <w:r w:rsidRPr="00450067">
              <w:rPr>
                <w:rFonts w:ascii="Times New Roman" w:hAnsi="Times New Roman"/>
                <w:sz w:val="20"/>
                <w:szCs w:val="20"/>
              </w:rPr>
              <w:t xml:space="preserve">Procure selected tree seedlings to support agroforestry / tree planting for mitigation of climate change effects and climate resilience; </w:t>
            </w:r>
          </w:p>
        </w:tc>
        <w:tc>
          <w:tcPr>
            <w:tcW w:w="1030" w:type="pct"/>
          </w:tcPr>
          <w:p w14:paraId="7FAFFD0F" w14:textId="77777777" w:rsidR="00610BD0" w:rsidRPr="00B94B20" w:rsidRDefault="00610BD0" w:rsidP="00B94B20">
            <w:pPr>
              <w:spacing w:before="20"/>
            </w:pPr>
            <w:r w:rsidRPr="001E0D93">
              <w:rPr>
                <w:rFonts w:ascii="Times New Roman" w:hAnsi="Times New Roman"/>
                <w:sz w:val="20"/>
                <w:szCs w:val="20"/>
              </w:rPr>
              <w:t>Production</w:t>
            </w:r>
          </w:p>
        </w:tc>
      </w:tr>
      <w:tr w:rsidR="00610BD0" w:rsidRPr="00342D54" w14:paraId="6BA1A4B2" w14:textId="77777777" w:rsidTr="00B94B20">
        <w:tc>
          <w:tcPr>
            <w:tcW w:w="927" w:type="pct"/>
          </w:tcPr>
          <w:p w14:paraId="24C6E301" w14:textId="77777777" w:rsidR="00610BD0" w:rsidRPr="001E0D93" w:rsidRDefault="00610BD0" w:rsidP="00B94B20">
            <w:pPr>
              <w:spacing w:before="20"/>
              <w:rPr>
                <w:rFonts w:ascii="Times New Roman" w:hAnsi="Times New Roman"/>
                <w:b/>
                <w:sz w:val="20"/>
                <w:szCs w:val="20"/>
              </w:rPr>
            </w:pPr>
            <w:r w:rsidRPr="001E0D93">
              <w:rPr>
                <w:rFonts w:ascii="Times New Roman" w:hAnsi="Times New Roman"/>
                <w:b/>
                <w:sz w:val="20"/>
                <w:szCs w:val="20"/>
              </w:rPr>
              <w:t>Likely risks</w:t>
            </w:r>
          </w:p>
        </w:tc>
        <w:tc>
          <w:tcPr>
            <w:tcW w:w="4073" w:type="pct"/>
            <w:gridSpan w:val="3"/>
            <w:vAlign w:val="center"/>
          </w:tcPr>
          <w:p w14:paraId="7CFF5D0D" w14:textId="77777777" w:rsidR="00610BD0" w:rsidRPr="00B94B20" w:rsidRDefault="00610BD0" w:rsidP="00B94B20">
            <w:pPr>
              <w:spacing w:before="20"/>
            </w:pPr>
          </w:p>
        </w:tc>
      </w:tr>
      <w:tr w:rsidR="00610BD0" w:rsidRPr="00342D54" w14:paraId="3B5E3A22" w14:textId="77777777" w:rsidTr="00B94B20">
        <w:tc>
          <w:tcPr>
            <w:tcW w:w="927" w:type="pct"/>
          </w:tcPr>
          <w:p w14:paraId="33382CF0" w14:textId="77777777" w:rsidR="00610BD0" w:rsidRPr="00D66AE5" w:rsidRDefault="00610BD0" w:rsidP="00B94B20">
            <w:pPr>
              <w:spacing w:before="20"/>
              <w:rPr>
                <w:rFonts w:ascii="Times New Roman" w:hAnsi="Times New Roman"/>
                <w:b/>
                <w:sz w:val="20"/>
                <w:szCs w:val="20"/>
              </w:rPr>
            </w:pPr>
            <w:r w:rsidRPr="001E0D93">
              <w:rPr>
                <w:rFonts w:ascii="Times New Roman" w:hAnsi="Times New Roman"/>
                <w:b/>
                <w:sz w:val="20"/>
                <w:szCs w:val="20"/>
              </w:rPr>
              <w:t>Mitigation measures</w:t>
            </w:r>
          </w:p>
        </w:tc>
        <w:tc>
          <w:tcPr>
            <w:tcW w:w="4073" w:type="pct"/>
            <w:gridSpan w:val="3"/>
            <w:vAlign w:val="center"/>
          </w:tcPr>
          <w:p w14:paraId="0D20B8CD" w14:textId="77777777" w:rsidR="00610BD0" w:rsidRPr="00B94B20" w:rsidRDefault="00610BD0" w:rsidP="00B94B20">
            <w:pPr>
              <w:spacing w:before="20"/>
            </w:pPr>
          </w:p>
        </w:tc>
      </w:tr>
    </w:tbl>
    <w:p w14:paraId="28E903E5" w14:textId="77777777" w:rsidR="00610BD0" w:rsidRPr="00342D54" w:rsidRDefault="00610BD0" w:rsidP="00B94B20">
      <w:pPr>
        <w:spacing w:before="2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20"/>
        <w:gridCol w:w="1715"/>
        <w:gridCol w:w="1717"/>
        <w:gridCol w:w="1390"/>
        <w:gridCol w:w="1374"/>
      </w:tblGrid>
      <w:tr w:rsidR="00610BD0" w:rsidRPr="00342D54" w14:paraId="613257BF" w14:textId="77777777" w:rsidTr="002D60EB">
        <w:trPr>
          <w:trHeight w:val="230"/>
        </w:trPr>
        <w:tc>
          <w:tcPr>
            <w:tcW w:w="5000" w:type="pct"/>
            <w:gridSpan w:val="5"/>
          </w:tcPr>
          <w:p w14:paraId="0E471DFE" w14:textId="77777777" w:rsidR="00610BD0" w:rsidRPr="00342D54" w:rsidRDefault="00610BD0" w:rsidP="00B94B20">
            <w:pPr>
              <w:pStyle w:val="TableParagraph"/>
              <w:spacing w:before="20"/>
              <w:rPr>
                <w:b/>
                <w:sz w:val="20"/>
                <w:szCs w:val="20"/>
              </w:rPr>
            </w:pPr>
            <w:r w:rsidRPr="00342D54">
              <w:rPr>
                <w:b/>
                <w:sz w:val="20"/>
                <w:szCs w:val="20"/>
              </w:rPr>
              <w:t>Adopted Programme: Tourism Development Programme</w:t>
            </w:r>
          </w:p>
          <w:p w14:paraId="59565CC8" w14:textId="77777777" w:rsidR="00610BD0" w:rsidRPr="00342D54" w:rsidRDefault="00610BD0" w:rsidP="00B94B20">
            <w:pPr>
              <w:pStyle w:val="TableParagraph"/>
              <w:spacing w:before="20"/>
              <w:rPr>
                <w:b/>
                <w:sz w:val="20"/>
                <w:szCs w:val="20"/>
              </w:rPr>
            </w:pPr>
            <w:r w:rsidRPr="00342D54">
              <w:rPr>
                <w:b/>
                <w:sz w:val="20"/>
                <w:szCs w:val="20"/>
              </w:rPr>
              <w:t>Programme goal: I</w:t>
            </w:r>
            <w:r w:rsidRPr="00342D54">
              <w:rPr>
                <w:b/>
                <w:iCs/>
                <w:sz w:val="20"/>
                <w:szCs w:val="20"/>
              </w:rPr>
              <w:t>ncrease Uganda’s attractiveness as a preferred tourism destination</w:t>
            </w:r>
          </w:p>
        </w:tc>
      </w:tr>
      <w:tr w:rsidR="00610BD0" w:rsidRPr="00342D54" w14:paraId="4B1E406A" w14:textId="77777777" w:rsidTr="002D60EB">
        <w:trPr>
          <w:trHeight w:val="460"/>
        </w:trPr>
        <w:tc>
          <w:tcPr>
            <w:tcW w:w="5000" w:type="pct"/>
            <w:gridSpan w:val="5"/>
          </w:tcPr>
          <w:p w14:paraId="635D1439" w14:textId="77777777" w:rsidR="00610BD0" w:rsidRPr="00342D54" w:rsidRDefault="00610BD0" w:rsidP="00B94B20">
            <w:pPr>
              <w:pStyle w:val="TableParagraph"/>
              <w:tabs>
                <w:tab w:val="left" w:pos="1623"/>
                <w:tab w:val="left" w:pos="3511"/>
                <w:tab w:val="left" w:pos="4974"/>
                <w:tab w:val="left" w:pos="6046"/>
                <w:tab w:val="left" w:pos="7008"/>
                <w:tab w:val="left" w:pos="8037"/>
                <w:tab w:val="left" w:pos="9589"/>
              </w:tabs>
              <w:spacing w:before="20"/>
              <w:jc w:val="both"/>
              <w:rPr>
                <w:sz w:val="20"/>
                <w:szCs w:val="20"/>
              </w:rPr>
            </w:pPr>
            <w:r w:rsidRPr="00342D54">
              <w:rPr>
                <w:sz w:val="20"/>
                <w:szCs w:val="20"/>
              </w:rPr>
              <w:t>Development</w:t>
            </w:r>
            <w:r w:rsidRPr="00342D54">
              <w:rPr>
                <w:sz w:val="20"/>
                <w:szCs w:val="20"/>
              </w:rPr>
              <w:tab/>
              <w:t>Challenges/Issue:</w:t>
            </w:r>
            <w:r w:rsidRPr="00342D54">
              <w:rPr>
                <w:sz w:val="20"/>
                <w:szCs w:val="20"/>
              </w:rPr>
              <w:tab/>
            </w:r>
            <w:r w:rsidRPr="00342D54">
              <w:rPr>
                <w:bCs/>
                <w:sz w:val="20"/>
                <w:szCs w:val="20"/>
                <w:lang w:val="en-GB"/>
              </w:rPr>
              <w:t>Low tourist attraction is due to ungazzetted, un developed tourism sites, inadequate awareness and absence of star accredited accommodation facilities in the district</w:t>
            </w:r>
            <w:r w:rsidRPr="00342D54">
              <w:rPr>
                <w:sz w:val="20"/>
                <w:szCs w:val="20"/>
              </w:rPr>
              <w:t xml:space="preserve"> Undeveloped</w:t>
            </w:r>
            <w:r w:rsidRPr="00342D54">
              <w:rPr>
                <w:sz w:val="20"/>
                <w:szCs w:val="20"/>
              </w:rPr>
              <w:tab/>
              <w:t>Tourism</w:t>
            </w:r>
            <w:r w:rsidRPr="00342D54">
              <w:rPr>
                <w:sz w:val="20"/>
                <w:szCs w:val="20"/>
              </w:rPr>
              <w:tab/>
              <w:t>Sector,</w:t>
            </w:r>
            <w:r w:rsidRPr="00342D54">
              <w:rPr>
                <w:sz w:val="20"/>
                <w:szCs w:val="20"/>
              </w:rPr>
              <w:tab/>
              <w:t>Limited</w:t>
            </w:r>
            <w:r w:rsidRPr="00342D54">
              <w:rPr>
                <w:sz w:val="20"/>
                <w:szCs w:val="20"/>
              </w:rPr>
              <w:tab/>
              <w:t>diversification</w:t>
            </w:r>
            <w:r w:rsidRPr="00342D54">
              <w:rPr>
                <w:sz w:val="20"/>
                <w:szCs w:val="20"/>
              </w:rPr>
              <w:tab/>
              <w:t>,</w:t>
            </w:r>
          </w:p>
          <w:p w14:paraId="04DDC6BF" w14:textId="77777777" w:rsidR="00610BD0" w:rsidRPr="00342D54" w:rsidRDefault="00610BD0" w:rsidP="00B94B20">
            <w:pPr>
              <w:pStyle w:val="TableParagraph"/>
              <w:spacing w:before="20"/>
              <w:jc w:val="both"/>
              <w:rPr>
                <w:sz w:val="20"/>
                <w:szCs w:val="20"/>
              </w:rPr>
            </w:pPr>
            <w:r w:rsidRPr="00342D54">
              <w:rPr>
                <w:sz w:val="20"/>
                <w:szCs w:val="20"/>
              </w:rPr>
              <w:t>Poor infrastructure (roads, electricity water and ICT), Lack of innovation and creativity</w:t>
            </w:r>
          </w:p>
        </w:tc>
      </w:tr>
      <w:tr w:rsidR="00610BD0" w:rsidRPr="00342D54" w14:paraId="20D0BC2A" w14:textId="77777777" w:rsidTr="002D60EB">
        <w:trPr>
          <w:trHeight w:val="365"/>
        </w:trPr>
        <w:tc>
          <w:tcPr>
            <w:tcW w:w="2515" w:type="pct"/>
            <w:gridSpan w:val="2"/>
            <w:vMerge w:val="restart"/>
          </w:tcPr>
          <w:p w14:paraId="6299F0BB" w14:textId="77777777" w:rsidR="00610BD0" w:rsidRPr="00342D54" w:rsidRDefault="00610BD0" w:rsidP="00B94B20">
            <w:pPr>
              <w:pStyle w:val="TableParagraph"/>
              <w:spacing w:before="20"/>
              <w:ind w:right="3"/>
              <w:jc w:val="both"/>
              <w:rPr>
                <w:sz w:val="20"/>
                <w:szCs w:val="20"/>
              </w:rPr>
            </w:pPr>
            <w:r w:rsidRPr="00342D54">
              <w:rPr>
                <w:sz w:val="20"/>
                <w:szCs w:val="20"/>
              </w:rPr>
              <w:t>Programme outcomes and results: Develop and sustain tourism industry in the district</w:t>
            </w:r>
          </w:p>
        </w:tc>
        <w:tc>
          <w:tcPr>
            <w:tcW w:w="952" w:type="pct"/>
          </w:tcPr>
          <w:p w14:paraId="46B5280D" w14:textId="77777777" w:rsidR="00610BD0" w:rsidRPr="00342D54" w:rsidRDefault="00610BD0" w:rsidP="00B94B20">
            <w:pPr>
              <w:pStyle w:val="TableParagraph"/>
              <w:spacing w:before="20"/>
              <w:rPr>
                <w:sz w:val="20"/>
                <w:szCs w:val="20"/>
              </w:rPr>
            </w:pPr>
            <w:r w:rsidRPr="00342D54">
              <w:rPr>
                <w:sz w:val="20"/>
                <w:szCs w:val="20"/>
              </w:rPr>
              <w:t xml:space="preserve">Key Outcome </w:t>
            </w:r>
            <w:r w:rsidRPr="00342D54">
              <w:rPr>
                <w:w w:val="95"/>
                <w:sz w:val="20"/>
                <w:szCs w:val="20"/>
              </w:rPr>
              <w:t>Indicators</w:t>
            </w:r>
          </w:p>
        </w:tc>
        <w:tc>
          <w:tcPr>
            <w:tcW w:w="771" w:type="pct"/>
          </w:tcPr>
          <w:p w14:paraId="2ECE46B4" w14:textId="77777777" w:rsidR="00610BD0" w:rsidRPr="00342D54" w:rsidRDefault="00610BD0" w:rsidP="00B94B20">
            <w:pPr>
              <w:pStyle w:val="TableParagraph"/>
              <w:spacing w:before="20"/>
              <w:ind w:right="430"/>
              <w:rPr>
                <w:sz w:val="20"/>
                <w:szCs w:val="20"/>
              </w:rPr>
            </w:pPr>
            <w:r w:rsidRPr="00342D54">
              <w:rPr>
                <w:sz w:val="20"/>
                <w:szCs w:val="20"/>
              </w:rPr>
              <w:t>Status 2019/20</w:t>
            </w:r>
          </w:p>
        </w:tc>
        <w:tc>
          <w:tcPr>
            <w:tcW w:w="762" w:type="pct"/>
          </w:tcPr>
          <w:p w14:paraId="3A7B21E9" w14:textId="77777777" w:rsidR="00610BD0" w:rsidRPr="00342D54" w:rsidRDefault="00610BD0" w:rsidP="00B94B20">
            <w:pPr>
              <w:pStyle w:val="TableParagraph"/>
              <w:spacing w:before="20"/>
              <w:ind w:left="106" w:right="479"/>
              <w:rPr>
                <w:sz w:val="20"/>
                <w:szCs w:val="20"/>
              </w:rPr>
            </w:pPr>
            <w:r w:rsidRPr="00342D54">
              <w:rPr>
                <w:sz w:val="20"/>
                <w:szCs w:val="20"/>
              </w:rPr>
              <w:t>Target 2024/25</w:t>
            </w:r>
          </w:p>
        </w:tc>
      </w:tr>
      <w:tr w:rsidR="00610BD0" w:rsidRPr="00342D54" w14:paraId="6E893EB1" w14:textId="77777777" w:rsidTr="002D60EB">
        <w:trPr>
          <w:trHeight w:val="608"/>
        </w:trPr>
        <w:tc>
          <w:tcPr>
            <w:tcW w:w="2515" w:type="pct"/>
            <w:gridSpan w:val="2"/>
            <w:vMerge/>
            <w:tcBorders>
              <w:top w:val="nil"/>
            </w:tcBorders>
          </w:tcPr>
          <w:p w14:paraId="02CF6CE8" w14:textId="77777777" w:rsidR="00610BD0" w:rsidRPr="00342D54" w:rsidRDefault="00610BD0" w:rsidP="00B94B20">
            <w:pPr>
              <w:spacing w:before="20" w:line="240" w:lineRule="auto"/>
              <w:rPr>
                <w:rFonts w:ascii="Times New Roman" w:hAnsi="Times New Roman"/>
                <w:sz w:val="20"/>
                <w:szCs w:val="20"/>
              </w:rPr>
            </w:pPr>
          </w:p>
        </w:tc>
        <w:tc>
          <w:tcPr>
            <w:tcW w:w="952" w:type="pct"/>
          </w:tcPr>
          <w:p w14:paraId="6A91A4FE" w14:textId="77777777" w:rsidR="00610BD0" w:rsidRPr="00342D54" w:rsidRDefault="00610BD0" w:rsidP="00B94B20">
            <w:pPr>
              <w:pStyle w:val="TableParagraph"/>
              <w:numPr>
                <w:ilvl w:val="0"/>
                <w:numId w:val="88"/>
              </w:numPr>
              <w:spacing w:before="20"/>
              <w:rPr>
                <w:sz w:val="20"/>
                <w:szCs w:val="20"/>
              </w:rPr>
            </w:pPr>
            <w:r w:rsidRPr="00342D54">
              <w:rPr>
                <w:sz w:val="20"/>
                <w:szCs w:val="20"/>
              </w:rPr>
              <w:t>Increased tourism activities such as awareness and hotel employment.</w:t>
            </w:r>
          </w:p>
        </w:tc>
        <w:tc>
          <w:tcPr>
            <w:tcW w:w="771" w:type="pct"/>
          </w:tcPr>
          <w:p w14:paraId="7073A4A0" w14:textId="77777777" w:rsidR="00610BD0" w:rsidRPr="00342D54" w:rsidRDefault="00610BD0" w:rsidP="00B94B20">
            <w:pPr>
              <w:pStyle w:val="TableParagraph"/>
              <w:spacing w:before="20"/>
              <w:ind w:left="0"/>
              <w:jc w:val="center"/>
              <w:rPr>
                <w:sz w:val="20"/>
                <w:szCs w:val="20"/>
              </w:rPr>
            </w:pPr>
            <w:r w:rsidRPr="00342D54">
              <w:rPr>
                <w:sz w:val="20"/>
                <w:szCs w:val="20"/>
              </w:rPr>
              <w:t>45%</w:t>
            </w:r>
          </w:p>
        </w:tc>
        <w:tc>
          <w:tcPr>
            <w:tcW w:w="762" w:type="pct"/>
          </w:tcPr>
          <w:p w14:paraId="1F7F84BD" w14:textId="77777777" w:rsidR="00610BD0" w:rsidRPr="00342D54" w:rsidRDefault="00610BD0" w:rsidP="00B94B20">
            <w:pPr>
              <w:pStyle w:val="TableParagraph"/>
              <w:spacing w:before="20"/>
              <w:ind w:left="0"/>
              <w:jc w:val="center"/>
              <w:rPr>
                <w:sz w:val="20"/>
                <w:szCs w:val="20"/>
              </w:rPr>
            </w:pPr>
            <w:r w:rsidRPr="00342D54">
              <w:rPr>
                <w:sz w:val="20"/>
                <w:szCs w:val="20"/>
              </w:rPr>
              <w:t>60%</w:t>
            </w:r>
          </w:p>
          <w:p w14:paraId="7A140ED0" w14:textId="77777777" w:rsidR="00610BD0" w:rsidRPr="00342D54" w:rsidRDefault="00610BD0" w:rsidP="00B94B20">
            <w:pPr>
              <w:pStyle w:val="TableParagraph"/>
              <w:spacing w:before="20"/>
              <w:ind w:left="0"/>
              <w:jc w:val="center"/>
              <w:rPr>
                <w:sz w:val="20"/>
                <w:szCs w:val="20"/>
              </w:rPr>
            </w:pPr>
          </w:p>
        </w:tc>
      </w:tr>
      <w:tr w:rsidR="00610BD0" w:rsidRPr="00342D54" w14:paraId="6E1F0F4F" w14:textId="77777777" w:rsidTr="002D60EB">
        <w:trPr>
          <w:trHeight w:val="230"/>
        </w:trPr>
        <w:tc>
          <w:tcPr>
            <w:tcW w:w="2515" w:type="pct"/>
            <w:gridSpan w:val="2"/>
            <w:vMerge/>
            <w:tcBorders>
              <w:top w:val="nil"/>
            </w:tcBorders>
          </w:tcPr>
          <w:p w14:paraId="2236F354" w14:textId="77777777" w:rsidR="00610BD0" w:rsidRPr="00342D54" w:rsidRDefault="00610BD0" w:rsidP="00B94B20">
            <w:pPr>
              <w:spacing w:before="20" w:line="240" w:lineRule="auto"/>
              <w:rPr>
                <w:rFonts w:ascii="Times New Roman" w:hAnsi="Times New Roman"/>
                <w:sz w:val="20"/>
                <w:szCs w:val="20"/>
              </w:rPr>
            </w:pPr>
          </w:p>
        </w:tc>
        <w:tc>
          <w:tcPr>
            <w:tcW w:w="952" w:type="pct"/>
          </w:tcPr>
          <w:p w14:paraId="3121AE11" w14:textId="77777777" w:rsidR="00610BD0" w:rsidRPr="00342D54" w:rsidRDefault="00610BD0" w:rsidP="00B94B20">
            <w:pPr>
              <w:pStyle w:val="TableParagraph"/>
              <w:numPr>
                <w:ilvl w:val="0"/>
                <w:numId w:val="88"/>
              </w:numPr>
              <w:spacing w:before="20"/>
              <w:rPr>
                <w:sz w:val="20"/>
                <w:szCs w:val="20"/>
              </w:rPr>
            </w:pPr>
            <w:r w:rsidRPr="00342D54">
              <w:rPr>
                <w:sz w:val="20"/>
                <w:szCs w:val="20"/>
              </w:rPr>
              <w:t xml:space="preserve">Increase promotional activities for leisure to total </w:t>
            </w:r>
            <w:r w:rsidRPr="00342D54">
              <w:rPr>
                <w:sz w:val="20"/>
                <w:szCs w:val="20"/>
              </w:rPr>
              <w:lastRenderedPageBreak/>
              <w:t>tourists.</w:t>
            </w:r>
          </w:p>
        </w:tc>
        <w:tc>
          <w:tcPr>
            <w:tcW w:w="771" w:type="pct"/>
          </w:tcPr>
          <w:p w14:paraId="741F7FC4" w14:textId="77777777" w:rsidR="00610BD0" w:rsidRPr="00342D54" w:rsidRDefault="00610BD0" w:rsidP="00B94B20">
            <w:pPr>
              <w:pStyle w:val="TableParagraph"/>
              <w:spacing w:before="20"/>
              <w:ind w:left="0"/>
              <w:jc w:val="center"/>
              <w:rPr>
                <w:sz w:val="20"/>
                <w:szCs w:val="20"/>
              </w:rPr>
            </w:pPr>
            <w:r w:rsidRPr="00342D54">
              <w:rPr>
                <w:sz w:val="20"/>
                <w:szCs w:val="20"/>
              </w:rPr>
              <w:lastRenderedPageBreak/>
              <w:t>35%</w:t>
            </w:r>
          </w:p>
        </w:tc>
        <w:tc>
          <w:tcPr>
            <w:tcW w:w="762" w:type="pct"/>
          </w:tcPr>
          <w:p w14:paraId="777567E1" w14:textId="77777777" w:rsidR="00610BD0" w:rsidRPr="00342D54" w:rsidRDefault="00610BD0" w:rsidP="00B94B20">
            <w:pPr>
              <w:pStyle w:val="TableParagraph"/>
              <w:spacing w:before="20"/>
              <w:ind w:left="0"/>
              <w:jc w:val="center"/>
              <w:rPr>
                <w:sz w:val="20"/>
                <w:szCs w:val="20"/>
              </w:rPr>
            </w:pPr>
            <w:r w:rsidRPr="00342D54">
              <w:rPr>
                <w:sz w:val="20"/>
                <w:szCs w:val="20"/>
              </w:rPr>
              <w:t>50%</w:t>
            </w:r>
          </w:p>
        </w:tc>
      </w:tr>
      <w:tr w:rsidR="00610BD0" w:rsidRPr="00342D54" w14:paraId="76E766F1" w14:textId="77777777" w:rsidTr="002D60EB">
        <w:trPr>
          <w:trHeight w:val="230"/>
        </w:trPr>
        <w:tc>
          <w:tcPr>
            <w:tcW w:w="1564" w:type="pct"/>
          </w:tcPr>
          <w:p w14:paraId="389B2B2F" w14:textId="77777777" w:rsidR="00610BD0" w:rsidRPr="00342D54" w:rsidRDefault="00610BD0" w:rsidP="00B94B20">
            <w:pPr>
              <w:pStyle w:val="TableParagraph"/>
              <w:spacing w:before="20"/>
              <w:rPr>
                <w:sz w:val="20"/>
                <w:szCs w:val="20"/>
              </w:rPr>
            </w:pPr>
            <w:r w:rsidRPr="00342D54">
              <w:rPr>
                <w:sz w:val="20"/>
                <w:szCs w:val="20"/>
              </w:rPr>
              <w:lastRenderedPageBreak/>
              <w:t>Adapted Programme Objectives</w:t>
            </w:r>
          </w:p>
        </w:tc>
        <w:tc>
          <w:tcPr>
            <w:tcW w:w="3436" w:type="pct"/>
            <w:gridSpan w:val="4"/>
          </w:tcPr>
          <w:p w14:paraId="33D469B0" w14:textId="77777777" w:rsidR="00610BD0" w:rsidRPr="00342D54" w:rsidRDefault="00610BD0" w:rsidP="00B94B20">
            <w:pPr>
              <w:pStyle w:val="TableParagraph"/>
              <w:spacing w:before="20"/>
              <w:rPr>
                <w:sz w:val="20"/>
                <w:szCs w:val="20"/>
              </w:rPr>
            </w:pPr>
            <w:r w:rsidRPr="00342D54">
              <w:rPr>
                <w:sz w:val="20"/>
                <w:szCs w:val="20"/>
              </w:rPr>
              <w:t>Adapted Interventions and Outputs</w:t>
            </w:r>
          </w:p>
        </w:tc>
      </w:tr>
      <w:tr w:rsidR="00610BD0" w:rsidRPr="00342D54" w14:paraId="4B1C9806" w14:textId="77777777" w:rsidTr="002D60EB">
        <w:trPr>
          <w:trHeight w:val="256"/>
        </w:trPr>
        <w:tc>
          <w:tcPr>
            <w:tcW w:w="1564" w:type="pct"/>
          </w:tcPr>
          <w:p w14:paraId="26651BDF" w14:textId="77777777" w:rsidR="00610BD0" w:rsidRPr="00342D54" w:rsidRDefault="00610BD0" w:rsidP="00B94B20">
            <w:pPr>
              <w:pStyle w:val="TableParagraph"/>
              <w:numPr>
                <w:ilvl w:val="0"/>
                <w:numId w:val="89"/>
              </w:numPr>
              <w:spacing w:before="20"/>
              <w:ind w:left="360" w:right="100"/>
              <w:jc w:val="both"/>
              <w:rPr>
                <w:sz w:val="20"/>
                <w:szCs w:val="20"/>
              </w:rPr>
            </w:pPr>
            <w:r w:rsidRPr="00342D54">
              <w:rPr>
                <w:sz w:val="20"/>
                <w:szCs w:val="20"/>
              </w:rPr>
              <w:t>Promote local tourism in the district</w:t>
            </w:r>
          </w:p>
          <w:p w14:paraId="0FEAF848" w14:textId="77777777" w:rsidR="00610BD0" w:rsidRPr="00342D54" w:rsidRDefault="00610BD0" w:rsidP="00B94B20">
            <w:pPr>
              <w:pStyle w:val="TableParagraph"/>
              <w:spacing w:before="20"/>
              <w:ind w:left="0"/>
              <w:rPr>
                <w:sz w:val="20"/>
                <w:szCs w:val="20"/>
              </w:rPr>
            </w:pPr>
          </w:p>
          <w:p w14:paraId="44439376" w14:textId="77777777" w:rsidR="00610BD0" w:rsidRPr="00342D54" w:rsidRDefault="00610BD0" w:rsidP="00B94B20">
            <w:pPr>
              <w:pStyle w:val="TableParagraph"/>
              <w:numPr>
                <w:ilvl w:val="0"/>
                <w:numId w:val="89"/>
              </w:numPr>
              <w:spacing w:before="20"/>
              <w:ind w:left="360" w:right="99"/>
              <w:jc w:val="both"/>
              <w:rPr>
                <w:sz w:val="20"/>
                <w:szCs w:val="20"/>
              </w:rPr>
            </w:pPr>
            <w:r w:rsidRPr="00342D54">
              <w:rPr>
                <w:sz w:val="20"/>
                <w:szCs w:val="20"/>
              </w:rPr>
              <w:t>Increase the stock and quality of tourism infrastructure within the district</w:t>
            </w:r>
          </w:p>
          <w:p w14:paraId="6F7CDD45" w14:textId="77777777" w:rsidR="00610BD0" w:rsidRPr="00342D54" w:rsidRDefault="00610BD0" w:rsidP="00B94B20">
            <w:pPr>
              <w:pStyle w:val="TableParagraph"/>
              <w:spacing w:before="20"/>
              <w:ind w:left="0"/>
              <w:rPr>
                <w:sz w:val="20"/>
                <w:szCs w:val="20"/>
              </w:rPr>
            </w:pPr>
          </w:p>
          <w:p w14:paraId="2441A43E" w14:textId="77777777" w:rsidR="00610BD0" w:rsidRPr="00342D54" w:rsidRDefault="00610BD0" w:rsidP="00B94B20">
            <w:pPr>
              <w:pStyle w:val="TableParagraph"/>
              <w:numPr>
                <w:ilvl w:val="0"/>
                <w:numId w:val="89"/>
              </w:numPr>
              <w:spacing w:before="20"/>
              <w:ind w:left="360" w:right="97"/>
              <w:jc w:val="both"/>
              <w:rPr>
                <w:sz w:val="20"/>
                <w:szCs w:val="20"/>
              </w:rPr>
            </w:pPr>
            <w:r w:rsidRPr="00342D54">
              <w:rPr>
                <w:sz w:val="20"/>
                <w:szCs w:val="20"/>
              </w:rPr>
              <w:t>Develop and diversify tourism products and services</w:t>
            </w:r>
          </w:p>
          <w:p w14:paraId="0546A1E3" w14:textId="77777777" w:rsidR="00610BD0" w:rsidRPr="00342D54" w:rsidRDefault="00610BD0" w:rsidP="00B94B20">
            <w:pPr>
              <w:pStyle w:val="TableParagraph"/>
              <w:spacing w:before="20"/>
              <w:ind w:left="0"/>
              <w:rPr>
                <w:sz w:val="20"/>
                <w:szCs w:val="20"/>
              </w:rPr>
            </w:pPr>
          </w:p>
          <w:p w14:paraId="01BD4042" w14:textId="77777777" w:rsidR="00610BD0" w:rsidRPr="00342D54" w:rsidRDefault="00610BD0" w:rsidP="00B94B20">
            <w:pPr>
              <w:pStyle w:val="TableParagraph"/>
              <w:numPr>
                <w:ilvl w:val="0"/>
                <w:numId w:val="89"/>
              </w:numPr>
              <w:spacing w:before="20"/>
              <w:ind w:left="360" w:right="100"/>
              <w:jc w:val="both"/>
              <w:rPr>
                <w:sz w:val="20"/>
                <w:szCs w:val="20"/>
              </w:rPr>
            </w:pPr>
            <w:r w:rsidRPr="00342D54">
              <w:rPr>
                <w:sz w:val="20"/>
                <w:szCs w:val="20"/>
              </w:rPr>
              <w:t>Support private sector to train skilled personnel required for tourism chain</w:t>
            </w:r>
          </w:p>
        </w:tc>
        <w:tc>
          <w:tcPr>
            <w:tcW w:w="3436" w:type="pct"/>
            <w:gridSpan w:val="4"/>
          </w:tcPr>
          <w:p w14:paraId="5456DFB2" w14:textId="77777777" w:rsidR="00610BD0" w:rsidRPr="00342D54" w:rsidRDefault="00610BD0" w:rsidP="00B94B20">
            <w:pPr>
              <w:pStyle w:val="TableParagraph"/>
              <w:numPr>
                <w:ilvl w:val="0"/>
                <w:numId w:val="87"/>
              </w:numPr>
              <w:tabs>
                <w:tab w:val="left" w:pos="828"/>
              </w:tabs>
              <w:spacing w:before="20"/>
              <w:ind w:hanging="361"/>
              <w:rPr>
                <w:sz w:val="20"/>
                <w:szCs w:val="20"/>
              </w:rPr>
            </w:pPr>
            <w:r w:rsidRPr="00342D54">
              <w:rPr>
                <w:sz w:val="20"/>
                <w:szCs w:val="20"/>
              </w:rPr>
              <w:t>Production and circulating marketing materials on tourism</w:t>
            </w:r>
            <w:r w:rsidRPr="00342D54">
              <w:rPr>
                <w:spacing w:val="-9"/>
                <w:sz w:val="20"/>
                <w:szCs w:val="20"/>
              </w:rPr>
              <w:t xml:space="preserve"> </w:t>
            </w:r>
            <w:r w:rsidRPr="00342D54">
              <w:rPr>
                <w:sz w:val="20"/>
                <w:szCs w:val="20"/>
              </w:rPr>
              <w:t>potentials</w:t>
            </w:r>
          </w:p>
          <w:p w14:paraId="23D08097" w14:textId="77777777" w:rsidR="00610BD0" w:rsidRPr="00342D54" w:rsidRDefault="00610BD0" w:rsidP="00B94B20">
            <w:pPr>
              <w:pStyle w:val="TableParagraph"/>
              <w:numPr>
                <w:ilvl w:val="0"/>
                <w:numId w:val="87"/>
              </w:numPr>
              <w:tabs>
                <w:tab w:val="left" w:pos="828"/>
              </w:tabs>
              <w:spacing w:before="20"/>
              <w:ind w:right="107"/>
              <w:rPr>
                <w:sz w:val="20"/>
                <w:szCs w:val="20"/>
              </w:rPr>
            </w:pPr>
            <w:r w:rsidRPr="00342D54">
              <w:rPr>
                <w:sz w:val="20"/>
                <w:szCs w:val="20"/>
              </w:rPr>
              <w:t>Map and develop all tourism site both historical and nature including people involve in arts and craft, music dance and</w:t>
            </w:r>
            <w:r w:rsidRPr="00342D54">
              <w:rPr>
                <w:spacing w:val="-2"/>
                <w:sz w:val="20"/>
                <w:szCs w:val="20"/>
              </w:rPr>
              <w:t xml:space="preserve"> </w:t>
            </w:r>
            <w:r w:rsidRPr="00342D54">
              <w:rPr>
                <w:sz w:val="20"/>
                <w:szCs w:val="20"/>
              </w:rPr>
              <w:t>drama</w:t>
            </w:r>
          </w:p>
          <w:p w14:paraId="10E1F1EE" w14:textId="77777777" w:rsidR="00610BD0" w:rsidRPr="00342D54" w:rsidRDefault="00610BD0" w:rsidP="00B94B20">
            <w:pPr>
              <w:pStyle w:val="TableParagraph"/>
              <w:numPr>
                <w:ilvl w:val="0"/>
                <w:numId w:val="87"/>
              </w:numPr>
              <w:tabs>
                <w:tab w:val="left" w:pos="828"/>
              </w:tabs>
              <w:spacing w:before="20"/>
              <w:ind w:hanging="361"/>
              <w:rPr>
                <w:sz w:val="20"/>
                <w:szCs w:val="20"/>
              </w:rPr>
            </w:pPr>
            <w:r w:rsidRPr="00342D54">
              <w:rPr>
                <w:sz w:val="20"/>
                <w:szCs w:val="20"/>
              </w:rPr>
              <w:t>Develop more robust information management systems on</w:t>
            </w:r>
            <w:r w:rsidRPr="00342D54">
              <w:rPr>
                <w:spacing w:val="-8"/>
                <w:sz w:val="20"/>
                <w:szCs w:val="20"/>
              </w:rPr>
              <w:t xml:space="preserve"> </w:t>
            </w:r>
            <w:r w:rsidRPr="00342D54">
              <w:rPr>
                <w:sz w:val="20"/>
                <w:szCs w:val="20"/>
              </w:rPr>
              <w:t>tourism</w:t>
            </w:r>
          </w:p>
          <w:p w14:paraId="2F167CBC" w14:textId="77777777" w:rsidR="009D1B3D" w:rsidRPr="00342D54" w:rsidRDefault="00610BD0" w:rsidP="00B94B20">
            <w:pPr>
              <w:pStyle w:val="TableParagraph"/>
              <w:numPr>
                <w:ilvl w:val="0"/>
                <w:numId w:val="87"/>
              </w:numPr>
              <w:tabs>
                <w:tab w:val="left" w:pos="828"/>
              </w:tabs>
              <w:spacing w:before="20"/>
              <w:ind w:hanging="361"/>
              <w:rPr>
                <w:sz w:val="20"/>
                <w:szCs w:val="20"/>
              </w:rPr>
            </w:pPr>
            <w:r w:rsidRPr="00342D54">
              <w:rPr>
                <w:sz w:val="20"/>
                <w:szCs w:val="20"/>
              </w:rPr>
              <w:t>Improve on roads linking to pote</w:t>
            </w:r>
          </w:p>
          <w:p w14:paraId="470AFF78" w14:textId="0CBBF8F7" w:rsidR="00610BD0" w:rsidRPr="00342D54" w:rsidRDefault="00610BD0" w:rsidP="00B94B20">
            <w:pPr>
              <w:pStyle w:val="TableParagraph"/>
              <w:numPr>
                <w:ilvl w:val="0"/>
                <w:numId w:val="87"/>
              </w:numPr>
              <w:tabs>
                <w:tab w:val="left" w:pos="828"/>
              </w:tabs>
              <w:spacing w:before="20"/>
              <w:ind w:hanging="361"/>
              <w:rPr>
                <w:sz w:val="20"/>
                <w:szCs w:val="20"/>
              </w:rPr>
            </w:pPr>
            <w:r w:rsidRPr="00342D54">
              <w:rPr>
                <w:sz w:val="20"/>
                <w:szCs w:val="20"/>
              </w:rPr>
              <w:t>ntial tourism</w:t>
            </w:r>
            <w:r w:rsidRPr="00342D54">
              <w:rPr>
                <w:spacing w:val="-7"/>
                <w:sz w:val="20"/>
                <w:szCs w:val="20"/>
              </w:rPr>
              <w:t xml:space="preserve"> </w:t>
            </w:r>
            <w:r w:rsidRPr="00342D54">
              <w:rPr>
                <w:sz w:val="20"/>
                <w:szCs w:val="20"/>
              </w:rPr>
              <w:t>sites</w:t>
            </w:r>
          </w:p>
          <w:p w14:paraId="0BF7676D" w14:textId="77777777" w:rsidR="00610BD0" w:rsidRPr="00342D54" w:rsidRDefault="00610BD0" w:rsidP="00B94B20">
            <w:pPr>
              <w:pStyle w:val="TableParagraph"/>
              <w:numPr>
                <w:ilvl w:val="0"/>
                <w:numId w:val="87"/>
              </w:numPr>
              <w:tabs>
                <w:tab w:val="left" w:pos="828"/>
              </w:tabs>
              <w:spacing w:before="20"/>
              <w:ind w:hanging="361"/>
              <w:rPr>
                <w:sz w:val="20"/>
                <w:szCs w:val="20"/>
              </w:rPr>
            </w:pPr>
            <w:r w:rsidRPr="00342D54">
              <w:rPr>
                <w:sz w:val="20"/>
                <w:szCs w:val="20"/>
              </w:rPr>
              <w:t>Advocate and lobby for rural</w:t>
            </w:r>
            <w:r w:rsidRPr="00342D54">
              <w:rPr>
                <w:spacing w:val="-2"/>
                <w:sz w:val="20"/>
                <w:szCs w:val="20"/>
              </w:rPr>
              <w:t xml:space="preserve"> </w:t>
            </w:r>
            <w:r w:rsidRPr="00342D54">
              <w:rPr>
                <w:sz w:val="20"/>
                <w:szCs w:val="20"/>
              </w:rPr>
              <w:t>electrification</w:t>
            </w:r>
          </w:p>
          <w:p w14:paraId="2D47895B" w14:textId="77777777" w:rsidR="00610BD0" w:rsidRPr="00342D54" w:rsidRDefault="00610BD0" w:rsidP="00B94B20">
            <w:pPr>
              <w:pStyle w:val="TableParagraph"/>
              <w:numPr>
                <w:ilvl w:val="0"/>
                <w:numId w:val="87"/>
              </w:numPr>
              <w:tabs>
                <w:tab w:val="left" w:pos="828"/>
              </w:tabs>
              <w:spacing w:before="20"/>
              <w:ind w:hanging="361"/>
              <w:rPr>
                <w:sz w:val="20"/>
                <w:szCs w:val="20"/>
              </w:rPr>
            </w:pPr>
            <w:r w:rsidRPr="00342D54">
              <w:rPr>
                <w:sz w:val="20"/>
                <w:szCs w:val="20"/>
              </w:rPr>
              <w:t>Encourage private sector develop hotels that meet international</w:t>
            </w:r>
            <w:r w:rsidRPr="00342D54">
              <w:rPr>
                <w:spacing w:val="-18"/>
                <w:sz w:val="20"/>
                <w:szCs w:val="20"/>
              </w:rPr>
              <w:t xml:space="preserve"> </w:t>
            </w:r>
            <w:r w:rsidRPr="00342D54">
              <w:rPr>
                <w:sz w:val="20"/>
                <w:szCs w:val="20"/>
              </w:rPr>
              <w:t>standards</w:t>
            </w:r>
          </w:p>
          <w:p w14:paraId="2C6D29D9" w14:textId="77777777" w:rsidR="00610BD0" w:rsidRPr="00342D54" w:rsidRDefault="00610BD0" w:rsidP="00B94B20">
            <w:pPr>
              <w:pStyle w:val="TableParagraph"/>
              <w:numPr>
                <w:ilvl w:val="0"/>
                <w:numId w:val="87"/>
              </w:numPr>
              <w:tabs>
                <w:tab w:val="left" w:pos="828"/>
              </w:tabs>
              <w:spacing w:before="20"/>
              <w:ind w:hanging="361"/>
              <w:rPr>
                <w:sz w:val="20"/>
                <w:szCs w:val="20"/>
              </w:rPr>
            </w:pPr>
            <w:r w:rsidRPr="00342D54">
              <w:rPr>
                <w:sz w:val="20"/>
                <w:szCs w:val="20"/>
              </w:rPr>
              <w:t>Promote use of e-tourism</w:t>
            </w:r>
            <w:r w:rsidRPr="00342D54">
              <w:rPr>
                <w:spacing w:val="-5"/>
                <w:sz w:val="20"/>
                <w:szCs w:val="20"/>
              </w:rPr>
              <w:t xml:space="preserve"> </w:t>
            </w:r>
            <w:r w:rsidRPr="00342D54">
              <w:rPr>
                <w:sz w:val="20"/>
                <w:szCs w:val="20"/>
              </w:rPr>
              <w:t>services</w:t>
            </w:r>
          </w:p>
          <w:p w14:paraId="72EB2FBD" w14:textId="77777777" w:rsidR="00610BD0" w:rsidRPr="00342D54" w:rsidRDefault="00610BD0" w:rsidP="00B94B20">
            <w:pPr>
              <w:pStyle w:val="TableParagraph"/>
              <w:numPr>
                <w:ilvl w:val="0"/>
                <w:numId w:val="87"/>
              </w:numPr>
              <w:tabs>
                <w:tab w:val="left" w:pos="828"/>
              </w:tabs>
              <w:spacing w:before="20"/>
              <w:ind w:hanging="361"/>
              <w:rPr>
                <w:sz w:val="20"/>
                <w:szCs w:val="20"/>
              </w:rPr>
            </w:pPr>
            <w:r w:rsidRPr="00342D54">
              <w:rPr>
                <w:sz w:val="20"/>
                <w:szCs w:val="20"/>
              </w:rPr>
              <w:t>Diversify tourism</w:t>
            </w:r>
            <w:r w:rsidRPr="00342D54">
              <w:rPr>
                <w:spacing w:val="-6"/>
                <w:sz w:val="20"/>
                <w:szCs w:val="20"/>
              </w:rPr>
              <w:t xml:space="preserve"> </w:t>
            </w:r>
            <w:r w:rsidRPr="00342D54">
              <w:rPr>
                <w:sz w:val="20"/>
                <w:szCs w:val="20"/>
              </w:rPr>
              <w:t>products</w:t>
            </w:r>
          </w:p>
          <w:p w14:paraId="4393518F" w14:textId="77777777" w:rsidR="00610BD0" w:rsidRPr="00342D54" w:rsidRDefault="00610BD0" w:rsidP="00B94B20">
            <w:pPr>
              <w:pStyle w:val="TableParagraph"/>
              <w:numPr>
                <w:ilvl w:val="0"/>
                <w:numId w:val="87"/>
              </w:numPr>
              <w:tabs>
                <w:tab w:val="left" w:pos="828"/>
              </w:tabs>
              <w:spacing w:before="20"/>
              <w:ind w:hanging="361"/>
              <w:rPr>
                <w:sz w:val="20"/>
                <w:szCs w:val="20"/>
              </w:rPr>
            </w:pPr>
            <w:r w:rsidRPr="00342D54">
              <w:rPr>
                <w:sz w:val="20"/>
                <w:szCs w:val="20"/>
              </w:rPr>
              <w:t>Promote community</w:t>
            </w:r>
            <w:r w:rsidRPr="00342D54">
              <w:rPr>
                <w:spacing w:val="-2"/>
                <w:sz w:val="20"/>
                <w:szCs w:val="20"/>
              </w:rPr>
              <w:t xml:space="preserve"> </w:t>
            </w:r>
            <w:r w:rsidRPr="00342D54">
              <w:rPr>
                <w:sz w:val="20"/>
                <w:szCs w:val="20"/>
              </w:rPr>
              <w:t>tourism</w:t>
            </w:r>
          </w:p>
          <w:p w14:paraId="05ACA402" w14:textId="77777777" w:rsidR="00610BD0" w:rsidRPr="00342D54" w:rsidRDefault="00610BD0" w:rsidP="00B94B20">
            <w:pPr>
              <w:pStyle w:val="TableParagraph"/>
              <w:numPr>
                <w:ilvl w:val="0"/>
                <w:numId w:val="87"/>
              </w:numPr>
              <w:tabs>
                <w:tab w:val="left" w:pos="828"/>
              </w:tabs>
              <w:spacing w:before="20"/>
              <w:ind w:right="107"/>
              <w:rPr>
                <w:sz w:val="20"/>
                <w:szCs w:val="20"/>
              </w:rPr>
            </w:pPr>
            <w:r w:rsidRPr="00342D54">
              <w:rPr>
                <w:sz w:val="20"/>
                <w:szCs w:val="20"/>
              </w:rPr>
              <w:t>Provide incentives for the private sector to provide skills through intensive and apprentices</w:t>
            </w:r>
            <w:r w:rsidRPr="00342D54">
              <w:rPr>
                <w:spacing w:val="-1"/>
                <w:sz w:val="20"/>
                <w:szCs w:val="20"/>
              </w:rPr>
              <w:t xml:space="preserve"> </w:t>
            </w:r>
            <w:r w:rsidRPr="00342D54">
              <w:rPr>
                <w:sz w:val="20"/>
                <w:szCs w:val="20"/>
              </w:rPr>
              <w:t>Programme</w:t>
            </w:r>
          </w:p>
        </w:tc>
      </w:tr>
    </w:tbl>
    <w:tbl>
      <w:tblPr>
        <w:tblStyle w:val="TableGrid"/>
        <w:tblW w:w="5000" w:type="pct"/>
        <w:tblLook w:val="04A0" w:firstRow="1" w:lastRow="0" w:firstColumn="1" w:lastColumn="0" w:noHBand="0" w:noVBand="1"/>
      </w:tblPr>
      <w:tblGrid>
        <w:gridCol w:w="1704"/>
        <w:gridCol w:w="2380"/>
        <w:gridCol w:w="3156"/>
        <w:gridCol w:w="1776"/>
      </w:tblGrid>
      <w:tr w:rsidR="00610BD0" w:rsidRPr="00450067" w14:paraId="3F618D3F" w14:textId="77777777" w:rsidTr="002D60EB">
        <w:tc>
          <w:tcPr>
            <w:tcW w:w="1058" w:type="pct"/>
          </w:tcPr>
          <w:p w14:paraId="2300F9F8" w14:textId="77777777" w:rsidR="00610BD0" w:rsidRPr="00B94B20" w:rsidRDefault="00610BD0" w:rsidP="00B94B20">
            <w:pPr>
              <w:pStyle w:val="NormalWeb"/>
              <w:spacing w:before="20" w:beforeAutospacing="0" w:after="160" w:afterAutospacing="0" w:line="289" w:lineRule="atLeast"/>
              <w:jc w:val="both"/>
              <w:textAlignment w:val="top"/>
              <w:rPr>
                <w:rFonts w:ascii="Arial" w:hAnsi="Arial" w:cs="Arial"/>
                <w:sz w:val="18"/>
                <w:szCs w:val="20"/>
              </w:rPr>
            </w:pPr>
            <w:r w:rsidRPr="00B94B20">
              <w:rPr>
                <w:b/>
                <w:bCs/>
                <w:kern w:val="24"/>
                <w:sz w:val="18"/>
                <w:szCs w:val="20"/>
              </w:rPr>
              <w:t>Programme Outputs</w:t>
            </w:r>
          </w:p>
        </w:tc>
        <w:tc>
          <w:tcPr>
            <w:tcW w:w="1433" w:type="pct"/>
          </w:tcPr>
          <w:p w14:paraId="7782661F" w14:textId="77777777" w:rsidR="00610BD0" w:rsidRPr="00B94B20" w:rsidRDefault="00610BD0" w:rsidP="00B94B20">
            <w:pPr>
              <w:pStyle w:val="NormalWeb"/>
              <w:spacing w:before="20" w:beforeAutospacing="0" w:after="160" w:afterAutospacing="0" w:line="289" w:lineRule="atLeast"/>
              <w:jc w:val="both"/>
              <w:textAlignment w:val="top"/>
              <w:rPr>
                <w:rFonts w:ascii="Arial" w:hAnsi="Arial" w:cs="Arial"/>
                <w:sz w:val="18"/>
                <w:szCs w:val="20"/>
              </w:rPr>
            </w:pPr>
            <w:r w:rsidRPr="00B94B20">
              <w:rPr>
                <w:b/>
                <w:bCs/>
                <w:kern w:val="24"/>
                <w:sz w:val="18"/>
                <w:szCs w:val="20"/>
              </w:rPr>
              <w:t>Outputs and Targets (Quantify)</w:t>
            </w:r>
          </w:p>
        </w:tc>
        <w:tc>
          <w:tcPr>
            <w:tcW w:w="1863" w:type="pct"/>
          </w:tcPr>
          <w:p w14:paraId="6094BAF5" w14:textId="77777777" w:rsidR="00610BD0" w:rsidRPr="00B94B20" w:rsidRDefault="00610BD0" w:rsidP="00B94B20">
            <w:pPr>
              <w:pStyle w:val="NormalWeb"/>
              <w:spacing w:before="20" w:beforeAutospacing="0" w:after="160" w:afterAutospacing="0" w:line="289" w:lineRule="atLeast"/>
              <w:jc w:val="both"/>
              <w:textAlignment w:val="top"/>
              <w:rPr>
                <w:rFonts w:ascii="Arial" w:hAnsi="Arial" w:cs="Arial"/>
                <w:sz w:val="18"/>
                <w:szCs w:val="20"/>
              </w:rPr>
            </w:pPr>
            <w:r w:rsidRPr="00B94B20">
              <w:rPr>
                <w:b/>
                <w:bCs/>
                <w:spacing w:val="-3"/>
                <w:kern w:val="24"/>
                <w:sz w:val="18"/>
                <w:szCs w:val="20"/>
              </w:rPr>
              <w:t>Actions (Strategic Activities )</w:t>
            </w:r>
          </w:p>
        </w:tc>
        <w:tc>
          <w:tcPr>
            <w:tcW w:w="645" w:type="pct"/>
          </w:tcPr>
          <w:p w14:paraId="44D5210B" w14:textId="77777777" w:rsidR="00610BD0" w:rsidRPr="00B94B20" w:rsidRDefault="00610BD0" w:rsidP="00B94B20">
            <w:pPr>
              <w:pStyle w:val="NormalWeb"/>
              <w:spacing w:before="20" w:beforeAutospacing="0" w:after="160" w:afterAutospacing="0" w:line="289" w:lineRule="atLeast"/>
              <w:jc w:val="both"/>
              <w:textAlignment w:val="top"/>
              <w:rPr>
                <w:rFonts w:ascii="Arial" w:hAnsi="Arial" w:cs="Arial"/>
                <w:sz w:val="18"/>
                <w:szCs w:val="20"/>
              </w:rPr>
            </w:pPr>
            <w:r w:rsidRPr="00B94B20">
              <w:rPr>
                <w:b/>
                <w:bCs/>
                <w:kern w:val="24"/>
                <w:sz w:val="18"/>
                <w:szCs w:val="20"/>
              </w:rPr>
              <w:t>Departments/Actors</w:t>
            </w:r>
          </w:p>
        </w:tc>
      </w:tr>
      <w:tr w:rsidR="00610BD0" w:rsidRPr="00450067" w14:paraId="45893112" w14:textId="77777777" w:rsidTr="002D60EB">
        <w:tc>
          <w:tcPr>
            <w:tcW w:w="1058" w:type="pct"/>
          </w:tcPr>
          <w:p w14:paraId="1C747318" w14:textId="77777777" w:rsidR="00610BD0" w:rsidRPr="00450067" w:rsidRDefault="00610BD0" w:rsidP="00B94B20">
            <w:pPr>
              <w:pStyle w:val="TableParagraph"/>
              <w:spacing w:before="20"/>
              <w:rPr>
                <w:b/>
                <w:sz w:val="20"/>
                <w:szCs w:val="20"/>
              </w:rPr>
            </w:pPr>
            <w:r w:rsidRPr="00450067">
              <w:rPr>
                <w:b/>
                <w:sz w:val="20"/>
                <w:szCs w:val="20"/>
              </w:rPr>
              <w:t xml:space="preserve">Output1: </w:t>
            </w:r>
            <w:r w:rsidRPr="00450067">
              <w:rPr>
                <w:sz w:val="20"/>
                <w:szCs w:val="20"/>
              </w:rPr>
              <w:t>Mapping of tourism potential</w:t>
            </w:r>
          </w:p>
        </w:tc>
        <w:tc>
          <w:tcPr>
            <w:tcW w:w="1433" w:type="pct"/>
          </w:tcPr>
          <w:p w14:paraId="3A7024F4" w14:textId="77777777" w:rsidR="00610BD0" w:rsidRPr="00450067" w:rsidRDefault="00610BD0" w:rsidP="00B94B20">
            <w:pPr>
              <w:pStyle w:val="TableParagraph"/>
              <w:spacing w:before="20"/>
              <w:rPr>
                <w:sz w:val="20"/>
                <w:szCs w:val="20"/>
              </w:rPr>
            </w:pPr>
            <w:r w:rsidRPr="00450067">
              <w:rPr>
                <w:sz w:val="20"/>
                <w:szCs w:val="20"/>
              </w:rPr>
              <w:t xml:space="preserve"> 10 Tourism potentials mapped and updated to</w:t>
            </w:r>
          </w:p>
          <w:p w14:paraId="7B46782F" w14:textId="77777777" w:rsidR="00610BD0" w:rsidRPr="00450067" w:rsidRDefault="00610BD0" w:rsidP="00B94B20">
            <w:pPr>
              <w:pStyle w:val="TableParagraph"/>
              <w:spacing w:before="20"/>
              <w:rPr>
                <w:sz w:val="20"/>
                <w:szCs w:val="20"/>
              </w:rPr>
            </w:pPr>
            <w:r w:rsidRPr="00450067">
              <w:rPr>
                <w:sz w:val="20"/>
                <w:szCs w:val="20"/>
              </w:rPr>
              <w:t>district website</w:t>
            </w:r>
          </w:p>
        </w:tc>
        <w:tc>
          <w:tcPr>
            <w:tcW w:w="1863" w:type="pct"/>
          </w:tcPr>
          <w:p w14:paraId="597D9138" w14:textId="77777777" w:rsidR="00610BD0" w:rsidRPr="00450067" w:rsidRDefault="00610BD0" w:rsidP="00B94B20">
            <w:pPr>
              <w:pStyle w:val="TableParagraph"/>
              <w:numPr>
                <w:ilvl w:val="0"/>
                <w:numId w:val="130"/>
              </w:numPr>
              <w:spacing w:before="20"/>
              <w:rPr>
                <w:sz w:val="20"/>
                <w:szCs w:val="20"/>
              </w:rPr>
            </w:pPr>
            <w:r w:rsidRPr="00450067">
              <w:rPr>
                <w:sz w:val="20"/>
                <w:szCs w:val="20"/>
              </w:rPr>
              <w:t>Monthly updates of tourism activities at the district</w:t>
            </w:r>
          </w:p>
          <w:p w14:paraId="4138EBC8" w14:textId="77777777" w:rsidR="00610BD0" w:rsidRPr="00450067" w:rsidRDefault="00610BD0" w:rsidP="00B94B20">
            <w:pPr>
              <w:pStyle w:val="TableParagraph"/>
              <w:numPr>
                <w:ilvl w:val="0"/>
                <w:numId w:val="130"/>
              </w:numPr>
              <w:spacing w:before="20"/>
              <w:rPr>
                <w:sz w:val="20"/>
                <w:szCs w:val="20"/>
              </w:rPr>
            </w:pPr>
            <w:r w:rsidRPr="00450067">
              <w:rPr>
                <w:sz w:val="20"/>
                <w:szCs w:val="20"/>
              </w:rPr>
              <w:t xml:space="preserve">Press releases </w:t>
            </w:r>
          </w:p>
          <w:p w14:paraId="3FBA3AB6" w14:textId="77777777" w:rsidR="00610BD0" w:rsidRPr="00450067" w:rsidRDefault="00610BD0" w:rsidP="00B94B20">
            <w:pPr>
              <w:pStyle w:val="TableParagraph"/>
              <w:numPr>
                <w:ilvl w:val="0"/>
                <w:numId w:val="130"/>
              </w:numPr>
              <w:spacing w:before="20"/>
              <w:rPr>
                <w:sz w:val="20"/>
                <w:szCs w:val="20"/>
              </w:rPr>
            </w:pPr>
            <w:r w:rsidRPr="00450067">
              <w:rPr>
                <w:sz w:val="20"/>
                <w:szCs w:val="20"/>
              </w:rPr>
              <w:t>Distribution of brochures</w:t>
            </w:r>
          </w:p>
          <w:p w14:paraId="666B36E6" w14:textId="77777777" w:rsidR="00610BD0" w:rsidRPr="00450067" w:rsidRDefault="00610BD0" w:rsidP="00B94B20">
            <w:pPr>
              <w:pStyle w:val="TableParagraph"/>
              <w:numPr>
                <w:ilvl w:val="0"/>
                <w:numId w:val="130"/>
              </w:numPr>
              <w:spacing w:before="20"/>
              <w:rPr>
                <w:sz w:val="20"/>
                <w:szCs w:val="20"/>
              </w:rPr>
            </w:pPr>
            <w:r w:rsidRPr="00450067">
              <w:rPr>
                <w:sz w:val="20"/>
                <w:szCs w:val="20"/>
              </w:rPr>
              <w:t>Installation of Clear sign posts of tourism sites</w:t>
            </w:r>
          </w:p>
          <w:p w14:paraId="3A260D24" w14:textId="77777777" w:rsidR="00610BD0" w:rsidRPr="00450067" w:rsidRDefault="00610BD0" w:rsidP="00B94B20">
            <w:pPr>
              <w:pStyle w:val="TableParagraph"/>
              <w:numPr>
                <w:ilvl w:val="0"/>
                <w:numId w:val="130"/>
              </w:numPr>
              <w:spacing w:before="20"/>
              <w:rPr>
                <w:sz w:val="20"/>
                <w:szCs w:val="20"/>
              </w:rPr>
            </w:pPr>
            <w:r w:rsidRPr="00450067">
              <w:rPr>
                <w:sz w:val="20"/>
                <w:szCs w:val="20"/>
              </w:rPr>
              <w:t xml:space="preserve">Running of spot tourism messages on radio. </w:t>
            </w:r>
          </w:p>
          <w:p w14:paraId="60D2F405" w14:textId="77777777" w:rsidR="00610BD0" w:rsidRPr="00450067" w:rsidRDefault="00610BD0" w:rsidP="00B94B20">
            <w:pPr>
              <w:pStyle w:val="TableParagraph"/>
              <w:numPr>
                <w:ilvl w:val="0"/>
                <w:numId w:val="130"/>
              </w:numPr>
              <w:spacing w:before="20"/>
              <w:rPr>
                <w:sz w:val="20"/>
                <w:szCs w:val="20"/>
              </w:rPr>
            </w:pPr>
            <w:r w:rsidRPr="00450067">
              <w:rPr>
                <w:sz w:val="20"/>
                <w:szCs w:val="20"/>
              </w:rPr>
              <w:t>Stakeholder engagement.</w:t>
            </w:r>
          </w:p>
        </w:tc>
        <w:tc>
          <w:tcPr>
            <w:tcW w:w="645" w:type="pct"/>
          </w:tcPr>
          <w:p w14:paraId="17E84AC5" w14:textId="77777777" w:rsidR="00610BD0" w:rsidRPr="003E1825" w:rsidRDefault="00610BD0" w:rsidP="00B94B20">
            <w:pPr>
              <w:spacing w:before="20"/>
              <w:rPr>
                <w:rFonts w:ascii="Times New Roman" w:hAnsi="Times New Roman"/>
                <w:sz w:val="20"/>
                <w:szCs w:val="20"/>
              </w:rPr>
            </w:pPr>
            <w:r w:rsidRPr="001E0D93">
              <w:rPr>
                <w:rFonts w:ascii="Times New Roman" w:hAnsi="Times New Roman"/>
                <w:sz w:val="20"/>
                <w:szCs w:val="20"/>
              </w:rPr>
              <w:t>Trade</w:t>
            </w:r>
          </w:p>
        </w:tc>
      </w:tr>
      <w:tr w:rsidR="00610BD0" w:rsidRPr="00450067" w14:paraId="06BB49BC" w14:textId="77777777" w:rsidTr="002D60EB">
        <w:tc>
          <w:tcPr>
            <w:tcW w:w="1058" w:type="pct"/>
          </w:tcPr>
          <w:p w14:paraId="3B2C60A6" w14:textId="77777777" w:rsidR="00610BD0" w:rsidRPr="00450067" w:rsidRDefault="00610BD0" w:rsidP="00B94B20">
            <w:pPr>
              <w:pStyle w:val="TableParagraph"/>
              <w:spacing w:before="20"/>
              <w:rPr>
                <w:b/>
                <w:sz w:val="20"/>
                <w:szCs w:val="20"/>
              </w:rPr>
            </w:pPr>
            <w:r w:rsidRPr="00450067">
              <w:rPr>
                <w:b/>
                <w:sz w:val="20"/>
                <w:szCs w:val="20"/>
              </w:rPr>
              <w:t xml:space="preserve">Output 2: </w:t>
            </w:r>
            <w:r w:rsidRPr="00450067">
              <w:rPr>
                <w:sz w:val="20"/>
                <w:szCs w:val="20"/>
              </w:rPr>
              <w:t>Community tourism</w:t>
            </w:r>
            <w:r w:rsidRPr="00450067">
              <w:rPr>
                <w:b/>
                <w:sz w:val="20"/>
                <w:szCs w:val="20"/>
              </w:rPr>
              <w:t xml:space="preserve"> </w:t>
            </w:r>
          </w:p>
        </w:tc>
        <w:tc>
          <w:tcPr>
            <w:tcW w:w="1433" w:type="pct"/>
          </w:tcPr>
          <w:p w14:paraId="3084835E" w14:textId="77777777" w:rsidR="00610BD0" w:rsidRPr="00450067" w:rsidRDefault="00610BD0" w:rsidP="00B94B20">
            <w:pPr>
              <w:pStyle w:val="TableParagraph"/>
              <w:tabs>
                <w:tab w:val="left" w:pos="1515"/>
                <w:tab w:val="left" w:pos="2584"/>
              </w:tabs>
              <w:spacing w:before="20"/>
              <w:rPr>
                <w:sz w:val="20"/>
                <w:szCs w:val="20"/>
              </w:rPr>
            </w:pPr>
            <w:r w:rsidRPr="00450067">
              <w:rPr>
                <w:sz w:val="20"/>
                <w:szCs w:val="20"/>
              </w:rPr>
              <w:t>1  Community tourism Centre identified and constructed</w:t>
            </w:r>
          </w:p>
        </w:tc>
        <w:tc>
          <w:tcPr>
            <w:tcW w:w="1863" w:type="pct"/>
          </w:tcPr>
          <w:p w14:paraId="66B0766D" w14:textId="77777777" w:rsidR="00610BD0" w:rsidRPr="00450067" w:rsidRDefault="00610BD0" w:rsidP="00B94B20">
            <w:pPr>
              <w:pStyle w:val="TableParagraph"/>
              <w:numPr>
                <w:ilvl w:val="0"/>
                <w:numId w:val="131"/>
              </w:numPr>
              <w:spacing w:before="20"/>
              <w:rPr>
                <w:sz w:val="20"/>
                <w:szCs w:val="20"/>
              </w:rPr>
            </w:pPr>
            <w:r w:rsidRPr="00450067">
              <w:rPr>
                <w:sz w:val="20"/>
                <w:szCs w:val="20"/>
              </w:rPr>
              <w:t>Sensitization of the Community about the benefits of tourism.</w:t>
            </w:r>
          </w:p>
          <w:p w14:paraId="1ABC262A" w14:textId="77777777" w:rsidR="00610BD0" w:rsidRPr="00450067" w:rsidRDefault="00610BD0" w:rsidP="00B94B20">
            <w:pPr>
              <w:pStyle w:val="TableParagraph"/>
              <w:numPr>
                <w:ilvl w:val="0"/>
                <w:numId w:val="131"/>
              </w:numPr>
              <w:spacing w:before="20"/>
              <w:rPr>
                <w:sz w:val="20"/>
                <w:szCs w:val="20"/>
              </w:rPr>
            </w:pPr>
            <w:r w:rsidRPr="00450067">
              <w:rPr>
                <w:sz w:val="20"/>
                <w:szCs w:val="20"/>
              </w:rPr>
              <w:t>Identification of Local habitats and wildlife that accelerates traditional culture</w:t>
            </w:r>
          </w:p>
        </w:tc>
        <w:tc>
          <w:tcPr>
            <w:tcW w:w="645" w:type="pct"/>
          </w:tcPr>
          <w:p w14:paraId="3F10E8AF" w14:textId="77777777" w:rsidR="00610BD0" w:rsidRPr="003E1825" w:rsidRDefault="00610BD0" w:rsidP="00B94B20">
            <w:pPr>
              <w:spacing w:before="20"/>
              <w:rPr>
                <w:rFonts w:ascii="Times New Roman" w:hAnsi="Times New Roman"/>
                <w:sz w:val="20"/>
                <w:szCs w:val="20"/>
              </w:rPr>
            </w:pPr>
            <w:r w:rsidRPr="001E0D93">
              <w:rPr>
                <w:rFonts w:ascii="Times New Roman" w:hAnsi="Times New Roman"/>
                <w:sz w:val="20"/>
                <w:szCs w:val="20"/>
              </w:rPr>
              <w:t>Trade</w:t>
            </w:r>
          </w:p>
        </w:tc>
      </w:tr>
      <w:tr w:rsidR="00610BD0" w:rsidRPr="00450067" w14:paraId="770B0B27" w14:textId="77777777" w:rsidTr="002D60EB">
        <w:tc>
          <w:tcPr>
            <w:tcW w:w="1058" w:type="pct"/>
          </w:tcPr>
          <w:p w14:paraId="5A0861B3" w14:textId="77777777" w:rsidR="00610BD0" w:rsidRPr="003E1825" w:rsidRDefault="00610BD0" w:rsidP="00B94B20">
            <w:pPr>
              <w:spacing w:before="20"/>
              <w:rPr>
                <w:rFonts w:ascii="Times New Roman" w:hAnsi="Times New Roman"/>
                <w:b/>
                <w:sz w:val="20"/>
                <w:szCs w:val="20"/>
              </w:rPr>
            </w:pPr>
            <w:r w:rsidRPr="001E0D93">
              <w:rPr>
                <w:rFonts w:ascii="Times New Roman" w:hAnsi="Times New Roman"/>
                <w:b/>
                <w:sz w:val="20"/>
                <w:szCs w:val="20"/>
              </w:rPr>
              <w:t>Likely risks</w:t>
            </w:r>
          </w:p>
        </w:tc>
        <w:tc>
          <w:tcPr>
            <w:tcW w:w="3942" w:type="pct"/>
            <w:gridSpan w:val="3"/>
          </w:tcPr>
          <w:p w14:paraId="0E98F6E8" w14:textId="77777777" w:rsidR="00610BD0" w:rsidRPr="00450067" w:rsidRDefault="00610BD0" w:rsidP="00B94B20">
            <w:pPr>
              <w:pStyle w:val="TableParagraph"/>
              <w:spacing w:before="20"/>
              <w:ind w:right="96"/>
              <w:jc w:val="both"/>
              <w:rPr>
                <w:sz w:val="20"/>
                <w:szCs w:val="20"/>
              </w:rPr>
            </w:pPr>
            <w:r w:rsidRPr="00450067">
              <w:rPr>
                <w:sz w:val="20"/>
                <w:szCs w:val="20"/>
              </w:rPr>
              <w:t xml:space="preserve">Low up take of tourism services, weak private sector capacity, low community awareness on tourism industry, poor tourism infrastructure like roads, hotels, electricity, </w:t>
            </w:r>
          </w:p>
          <w:p w14:paraId="1D44E4D2" w14:textId="77777777" w:rsidR="00610BD0" w:rsidRPr="00B94B20" w:rsidRDefault="00610BD0" w:rsidP="00B94B20">
            <w:pPr>
              <w:spacing w:before="20"/>
            </w:pPr>
            <w:r w:rsidRPr="00450067">
              <w:rPr>
                <w:rFonts w:ascii="Times New Roman" w:hAnsi="Times New Roman"/>
                <w:sz w:val="20"/>
                <w:szCs w:val="20"/>
              </w:rPr>
              <w:t>internet and water</w:t>
            </w:r>
          </w:p>
        </w:tc>
      </w:tr>
      <w:tr w:rsidR="00610BD0" w:rsidRPr="00450067" w14:paraId="43C68D74" w14:textId="77777777" w:rsidTr="002D60EB">
        <w:tc>
          <w:tcPr>
            <w:tcW w:w="1058" w:type="pct"/>
          </w:tcPr>
          <w:p w14:paraId="7DB7C037" w14:textId="77777777" w:rsidR="00610BD0" w:rsidRPr="00D66AE5" w:rsidRDefault="00610BD0" w:rsidP="00B94B20">
            <w:pPr>
              <w:spacing w:before="20"/>
              <w:rPr>
                <w:rFonts w:ascii="Times New Roman" w:hAnsi="Times New Roman"/>
                <w:b/>
                <w:sz w:val="20"/>
                <w:szCs w:val="20"/>
              </w:rPr>
            </w:pPr>
            <w:r w:rsidRPr="001E0D93">
              <w:rPr>
                <w:rFonts w:ascii="Times New Roman" w:hAnsi="Times New Roman"/>
                <w:b/>
                <w:sz w:val="20"/>
                <w:szCs w:val="20"/>
              </w:rPr>
              <w:t>Mitigation measures</w:t>
            </w:r>
          </w:p>
        </w:tc>
        <w:tc>
          <w:tcPr>
            <w:tcW w:w="3942" w:type="pct"/>
            <w:gridSpan w:val="3"/>
          </w:tcPr>
          <w:p w14:paraId="0D55F14C" w14:textId="77777777" w:rsidR="00610BD0" w:rsidRPr="00450067" w:rsidRDefault="00610BD0" w:rsidP="00B94B20">
            <w:pPr>
              <w:pStyle w:val="TableParagraph"/>
              <w:spacing w:before="20"/>
              <w:ind w:right="95"/>
              <w:jc w:val="both"/>
              <w:rPr>
                <w:sz w:val="20"/>
                <w:szCs w:val="20"/>
              </w:rPr>
            </w:pPr>
            <w:r w:rsidRPr="00450067">
              <w:rPr>
                <w:sz w:val="20"/>
                <w:szCs w:val="20"/>
              </w:rPr>
              <w:t>Intensify community awareness of importance of tourism industry, enhance capacity of the private sector to invest in tourism</w:t>
            </w:r>
            <w:r w:rsidRPr="00450067">
              <w:rPr>
                <w:spacing w:val="24"/>
                <w:sz w:val="20"/>
                <w:szCs w:val="20"/>
              </w:rPr>
              <w:t xml:space="preserve"> </w:t>
            </w:r>
            <w:r w:rsidRPr="00450067">
              <w:rPr>
                <w:sz w:val="20"/>
                <w:szCs w:val="20"/>
              </w:rPr>
              <w:t>industry</w:t>
            </w:r>
          </w:p>
          <w:p w14:paraId="3516B911" w14:textId="77777777" w:rsidR="00610BD0" w:rsidRPr="00B94B20" w:rsidRDefault="00610BD0" w:rsidP="00B94B20">
            <w:pPr>
              <w:spacing w:before="20"/>
            </w:pPr>
            <w:r w:rsidRPr="00450067">
              <w:rPr>
                <w:rFonts w:ascii="Times New Roman" w:hAnsi="Times New Roman"/>
                <w:sz w:val="20"/>
                <w:szCs w:val="20"/>
              </w:rPr>
              <w:t>and improve tourism infrastructure</w:t>
            </w:r>
          </w:p>
        </w:tc>
      </w:tr>
    </w:tbl>
    <w:p w14:paraId="332D7189" w14:textId="77777777" w:rsidR="00610BD0" w:rsidRPr="00342D54" w:rsidRDefault="00610BD0" w:rsidP="00B94B20">
      <w:pPr>
        <w:spacing w:before="20"/>
      </w:pPr>
    </w:p>
    <w:tbl>
      <w:tblPr>
        <w:tblW w:w="5000" w:type="pct"/>
        <w:tblCellMar>
          <w:left w:w="0" w:type="dxa"/>
          <w:right w:w="0" w:type="dxa"/>
        </w:tblCellMar>
        <w:tblLook w:val="04A0" w:firstRow="1" w:lastRow="0" w:firstColumn="1" w:lastColumn="0" w:noHBand="0" w:noVBand="1"/>
      </w:tblPr>
      <w:tblGrid>
        <w:gridCol w:w="2821"/>
        <w:gridCol w:w="2642"/>
        <w:gridCol w:w="1601"/>
        <w:gridCol w:w="1942"/>
      </w:tblGrid>
      <w:tr w:rsidR="00610BD0" w:rsidRPr="00342D54" w14:paraId="709F333F" w14:textId="77777777" w:rsidTr="002D60EB">
        <w:trPr>
          <w:trHeight w:val="568"/>
        </w:trPr>
        <w:tc>
          <w:tcPr>
            <w:tcW w:w="5000" w:type="pct"/>
            <w:gridSpan w:val="4"/>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716958CD" w14:textId="77777777" w:rsidR="00610BD0" w:rsidRPr="00342D54" w:rsidRDefault="00610BD0" w:rsidP="00B94B20">
            <w:pPr>
              <w:spacing w:before="20" w:line="256" w:lineRule="auto"/>
              <w:jc w:val="both"/>
              <w:textAlignment w:val="top"/>
              <w:rPr>
                <w:rFonts w:ascii="Times New Roman" w:hAnsi="Times New Roman"/>
                <w:b/>
                <w:bCs/>
                <w:kern w:val="24"/>
                <w:sz w:val="20"/>
                <w:szCs w:val="20"/>
                <w:lang w:val="en-GB"/>
              </w:rPr>
            </w:pPr>
            <w:r w:rsidRPr="00342D54">
              <w:rPr>
                <w:rFonts w:ascii="Times New Roman" w:hAnsi="Times New Roman"/>
                <w:b/>
                <w:bCs/>
                <w:kern w:val="24"/>
                <w:sz w:val="20"/>
                <w:szCs w:val="20"/>
                <w:lang w:val="en-GB"/>
              </w:rPr>
              <w:t>Adopted Programme: Climate Change, Natural Resources, Environment and Water Management</w:t>
            </w:r>
          </w:p>
          <w:p w14:paraId="7180ADFA" w14:textId="77777777" w:rsidR="00610BD0" w:rsidRPr="00342D54" w:rsidRDefault="00610BD0" w:rsidP="00B94B20">
            <w:pPr>
              <w:spacing w:before="20" w:line="256" w:lineRule="auto"/>
              <w:jc w:val="both"/>
              <w:textAlignment w:val="top"/>
              <w:rPr>
                <w:rFonts w:ascii="Times New Roman" w:hAnsi="Times New Roman"/>
                <w:bCs/>
                <w:kern w:val="24"/>
                <w:sz w:val="20"/>
                <w:szCs w:val="20"/>
                <w:lang w:val="en-GB"/>
              </w:rPr>
            </w:pPr>
            <w:r w:rsidRPr="00342D54">
              <w:rPr>
                <w:rFonts w:ascii="Times New Roman" w:hAnsi="Times New Roman"/>
                <w:b/>
                <w:bCs/>
                <w:kern w:val="24"/>
                <w:sz w:val="20"/>
                <w:szCs w:val="20"/>
                <w:lang w:val="en-GB"/>
              </w:rPr>
              <w:t>Programme goal:</w:t>
            </w:r>
            <w:r w:rsidRPr="00342D54">
              <w:rPr>
                <w:rFonts w:ascii="Times New Roman" w:hAnsi="Times New Roman"/>
                <w:bCs/>
                <w:kern w:val="24"/>
                <w:sz w:val="20"/>
                <w:szCs w:val="20"/>
                <w:lang w:val="en-GB"/>
              </w:rPr>
              <w:t xml:space="preserve"> Reduce environmental degradation and the adverse effects of climate change as well as improve utilization of natural resources for sustainable economic growth and livelihood security</w:t>
            </w:r>
          </w:p>
        </w:tc>
      </w:tr>
      <w:tr w:rsidR="00610BD0" w:rsidRPr="00342D54" w14:paraId="49DCD984" w14:textId="77777777" w:rsidTr="002D60EB">
        <w:trPr>
          <w:trHeight w:val="858"/>
        </w:trPr>
        <w:tc>
          <w:tcPr>
            <w:tcW w:w="5000" w:type="pct"/>
            <w:gridSpan w:val="4"/>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267DF997" w14:textId="77777777" w:rsidR="00610BD0" w:rsidRPr="00342D54" w:rsidRDefault="00610BD0" w:rsidP="00B94B20">
            <w:pPr>
              <w:spacing w:before="20" w:after="0"/>
              <w:rPr>
                <w:rFonts w:ascii="Times New Roman" w:hAnsi="Times New Roman"/>
                <w:sz w:val="20"/>
                <w:szCs w:val="20"/>
              </w:rPr>
            </w:pPr>
            <w:r w:rsidRPr="00342D54">
              <w:rPr>
                <w:rFonts w:ascii="Times New Roman" w:hAnsi="Times New Roman"/>
                <w:b/>
                <w:bCs/>
                <w:kern w:val="24"/>
                <w:sz w:val="20"/>
                <w:szCs w:val="20"/>
                <w:lang w:val="en-GB"/>
              </w:rPr>
              <w:lastRenderedPageBreak/>
              <w:t>Development Challenges/Issue:</w:t>
            </w:r>
            <w:r w:rsidRPr="00342D54">
              <w:rPr>
                <w:rFonts w:ascii="Times New Roman" w:hAnsi="Times New Roman"/>
                <w:bCs/>
                <w:kern w:val="24"/>
                <w:sz w:val="20"/>
                <w:szCs w:val="20"/>
                <w:lang w:val="en-GB"/>
              </w:rPr>
              <w:t xml:space="preserve"> </w:t>
            </w:r>
            <w:r w:rsidRPr="00342D54">
              <w:rPr>
                <w:rFonts w:ascii="Times New Roman" w:hAnsi="Times New Roman"/>
                <w:kern w:val="24"/>
                <w:sz w:val="20"/>
                <w:szCs w:val="20"/>
                <w:lang w:val="en-GB"/>
              </w:rPr>
              <w:t xml:space="preserve">Low safe water coverage in the district, Low level of sanitation, Low levels of hand washing facilities, High rates of deforestation leading to loss of forestry cover thus climate change, </w:t>
            </w:r>
            <w:r w:rsidRPr="00342D54">
              <w:rPr>
                <w:rFonts w:ascii="Times New Roman" w:hAnsi="Times New Roman"/>
                <w:spacing w:val="-1"/>
                <w:sz w:val="24"/>
              </w:rPr>
              <w:t xml:space="preserve">Wetland destruction/encroachment, </w:t>
            </w:r>
            <w:r w:rsidRPr="00342D54">
              <w:rPr>
                <w:rFonts w:ascii="Times New Roman" w:hAnsi="Times New Roman"/>
                <w:sz w:val="24"/>
                <w:szCs w:val="24"/>
              </w:rPr>
              <w:t xml:space="preserve">Poor land use and insecurity of tenure, </w:t>
            </w:r>
            <w:r w:rsidRPr="00342D54">
              <w:rPr>
                <w:rFonts w:ascii="Times New Roman" w:hAnsi="Times New Roman"/>
                <w:bCs/>
                <w:sz w:val="24"/>
                <w:szCs w:val="24"/>
                <w:lang w:val="en-GB"/>
              </w:rPr>
              <w:t>Lack of physical plans to guide physical development</w:t>
            </w:r>
          </w:p>
        </w:tc>
      </w:tr>
      <w:tr w:rsidR="00610BD0" w:rsidRPr="00342D54" w14:paraId="162E3DAA" w14:textId="77777777" w:rsidTr="002D60EB">
        <w:trPr>
          <w:trHeight w:val="527"/>
        </w:trPr>
        <w:tc>
          <w:tcPr>
            <w:tcW w:w="1566" w:type="pct"/>
            <w:vMerge w:val="restart"/>
            <w:tcBorders>
              <w:top w:val="single" w:sz="8" w:space="0" w:color="000000"/>
              <w:left w:val="single" w:sz="8" w:space="0" w:color="000000"/>
              <w:right w:val="single" w:sz="8" w:space="0" w:color="000000"/>
            </w:tcBorders>
            <w:tcMar>
              <w:top w:w="5" w:type="dxa"/>
              <w:left w:w="51" w:type="dxa"/>
              <w:bottom w:w="0" w:type="dxa"/>
              <w:right w:w="51" w:type="dxa"/>
            </w:tcMar>
            <w:hideMark/>
          </w:tcPr>
          <w:p w14:paraId="3891779E"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bCs/>
                <w:kern w:val="24"/>
                <w:sz w:val="20"/>
                <w:szCs w:val="20"/>
                <w:lang w:val="en-GB"/>
              </w:rPr>
              <w:t>Program outcomes and results</w:t>
            </w:r>
            <w:r w:rsidRPr="00342D54">
              <w:rPr>
                <w:rFonts w:ascii="Times New Roman" w:hAnsi="Times New Roman"/>
                <w:kern w:val="24"/>
                <w:sz w:val="20"/>
                <w:szCs w:val="20"/>
                <w:lang w:val="en-GB"/>
              </w:rPr>
              <w:t xml:space="preserve">: </w:t>
            </w:r>
          </w:p>
          <w:p w14:paraId="3FA6B9FF"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kern w:val="24"/>
                <w:sz w:val="20"/>
                <w:szCs w:val="20"/>
                <w:lang w:val="en-GB"/>
              </w:rPr>
              <w:t>Improved safe water coverage, Improved hygiene</w:t>
            </w:r>
          </w:p>
        </w:tc>
        <w:tc>
          <w:tcPr>
            <w:tcW w:w="1467"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7A3A3E0E" w14:textId="77777777" w:rsidR="00610BD0" w:rsidRPr="00342D54" w:rsidRDefault="00610BD0" w:rsidP="00B94B20">
            <w:pPr>
              <w:spacing w:before="20" w:after="0" w:line="256" w:lineRule="auto"/>
              <w:jc w:val="both"/>
              <w:textAlignment w:val="top"/>
              <w:rPr>
                <w:rFonts w:ascii="Times New Roman" w:hAnsi="Times New Roman"/>
                <w:sz w:val="20"/>
                <w:szCs w:val="20"/>
              </w:rPr>
            </w:pPr>
            <w:r w:rsidRPr="00342D54">
              <w:rPr>
                <w:rFonts w:ascii="Times New Roman" w:hAnsi="Times New Roman"/>
                <w:bCs/>
                <w:kern w:val="24"/>
                <w:sz w:val="20"/>
                <w:szCs w:val="20"/>
                <w:lang w:val="en-GB"/>
              </w:rPr>
              <w:t>Key Outcome Indicators</w:t>
            </w:r>
          </w:p>
        </w:tc>
        <w:tc>
          <w:tcPr>
            <w:tcW w:w="889"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276B97CC" w14:textId="77777777" w:rsidR="00610BD0" w:rsidRPr="00342D54" w:rsidRDefault="00610BD0" w:rsidP="00B94B20">
            <w:pPr>
              <w:spacing w:before="20" w:after="0" w:line="257" w:lineRule="auto"/>
              <w:jc w:val="both"/>
              <w:textAlignment w:val="top"/>
              <w:rPr>
                <w:rFonts w:ascii="Times New Roman" w:hAnsi="Times New Roman"/>
                <w:sz w:val="20"/>
                <w:szCs w:val="20"/>
              </w:rPr>
            </w:pPr>
            <w:r w:rsidRPr="00342D54">
              <w:rPr>
                <w:rFonts w:ascii="Times New Roman" w:hAnsi="Times New Roman"/>
                <w:bCs/>
                <w:kern w:val="24"/>
                <w:sz w:val="20"/>
                <w:szCs w:val="20"/>
              </w:rPr>
              <w:t>Status</w:t>
            </w:r>
          </w:p>
          <w:p w14:paraId="65AB388F" w14:textId="77777777" w:rsidR="00610BD0" w:rsidRPr="00342D54" w:rsidRDefault="00610BD0" w:rsidP="00B94B20">
            <w:pPr>
              <w:spacing w:before="20" w:after="0" w:line="257" w:lineRule="auto"/>
              <w:jc w:val="both"/>
              <w:textAlignment w:val="top"/>
              <w:rPr>
                <w:rFonts w:ascii="Times New Roman" w:hAnsi="Times New Roman"/>
                <w:sz w:val="20"/>
                <w:szCs w:val="20"/>
              </w:rPr>
            </w:pPr>
            <w:r w:rsidRPr="00342D54">
              <w:rPr>
                <w:rFonts w:ascii="Times New Roman" w:hAnsi="Times New Roman"/>
                <w:bCs/>
                <w:kern w:val="24"/>
                <w:sz w:val="20"/>
                <w:szCs w:val="20"/>
              </w:rPr>
              <w:t>2019/20</w:t>
            </w:r>
          </w:p>
        </w:tc>
        <w:tc>
          <w:tcPr>
            <w:tcW w:w="1078"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74A5C2C7" w14:textId="77777777" w:rsidR="00610BD0" w:rsidRPr="00342D54" w:rsidRDefault="00610BD0" w:rsidP="00B94B20">
            <w:pPr>
              <w:spacing w:before="20" w:after="0" w:line="256" w:lineRule="auto"/>
              <w:jc w:val="both"/>
              <w:textAlignment w:val="top"/>
              <w:rPr>
                <w:rFonts w:ascii="Times New Roman" w:hAnsi="Times New Roman"/>
                <w:sz w:val="20"/>
                <w:szCs w:val="20"/>
              </w:rPr>
            </w:pPr>
            <w:r w:rsidRPr="00342D54">
              <w:rPr>
                <w:rFonts w:ascii="Times New Roman" w:hAnsi="Times New Roman"/>
                <w:bCs/>
                <w:kern w:val="24"/>
                <w:sz w:val="20"/>
                <w:szCs w:val="20"/>
              </w:rPr>
              <w:t>Target 2024/25</w:t>
            </w:r>
          </w:p>
        </w:tc>
      </w:tr>
      <w:tr w:rsidR="00610BD0" w:rsidRPr="00342D54" w14:paraId="2B412279" w14:textId="77777777" w:rsidTr="002D60EB">
        <w:trPr>
          <w:trHeight w:val="289"/>
        </w:trPr>
        <w:tc>
          <w:tcPr>
            <w:tcW w:w="1566" w:type="pct"/>
            <w:vMerge/>
            <w:tcBorders>
              <w:left w:val="single" w:sz="8" w:space="0" w:color="000000"/>
              <w:right w:val="single" w:sz="8" w:space="0" w:color="000000"/>
            </w:tcBorders>
            <w:vAlign w:val="center"/>
            <w:hideMark/>
          </w:tcPr>
          <w:p w14:paraId="07004F7E" w14:textId="77777777" w:rsidR="00610BD0" w:rsidRPr="00342D54" w:rsidRDefault="00610BD0" w:rsidP="00B94B20">
            <w:pPr>
              <w:spacing w:before="20" w:after="0" w:line="240" w:lineRule="auto"/>
              <w:rPr>
                <w:rFonts w:ascii="Times New Roman" w:hAnsi="Times New Roman"/>
                <w:sz w:val="20"/>
                <w:szCs w:val="20"/>
              </w:rPr>
            </w:pPr>
          </w:p>
        </w:tc>
        <w:tc>
          <w:tcPr>
            <w:tcW w:w="1467"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31F6591C"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 Safe water coverage</w:t>
            </w:r>
          </w:p>
        </w:tc>
        <w:tc>
          <w:tcPr>
            <w:tcW w:w="889"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52C553D3"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 71.2%</w:t>
            </w:r>
          </w:p>
        </w:tc>
        <w:tc>
          <w:tcPr>
            <w:tcW w:w="1078"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772D9885"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 85%</w:t>
            </w:r>
          </w:p>
        </w:tc>
      </w:tr>
      <w:tr w:rsidR="00610BD0" w:rsidRPr="00342D54" w14:paraId="756DE46C" w14:textId="77777777" w:rsidTr="002D60EB">
        <w:trPr>
          <w:trHeight w:val="289"/>
        </w:trPr>
        <w:tc>
          <w:tcPr>
            <w:tcW w:w="1566" w:type="pct"/>
            <w:vMerge/>
            <w:tcBorders>
              <w:left w:val="single" w:sz="8" w:space="0" w:color="000000"/>
              <w:right w:val="single" w:sz="8" w:space="0" w:color="000000"/>
            </w:tcBorders>
            <w:vAlign w:val="center"/>
          </w:tcPr>
          <w:p w14:paraId="7CD4550B" w14:textId="77777777" w:rsidR="00610BD0" w:rsidRPr="00342D54" w:rsidRDefault="00610BD0" w:rsidP="00B94B20">
            <w:pPr>
              <w:spacing w:before="20" w:after="0" w:line="240" w:lineRule="auto"/>
              <w:rPr>
                <w:rFonts w:ascii="Times New Roman" w:hAnsi="Times New Roman"/>
                <w:sz w:val="20"/>
                <w:szCs w:val="20"/>
              </w:rPr>
            </w:pPr>
          </w:p>
        </w:tc>
        <w:tc>
          <w:tcPr>
            <w:tcW w:w="1467"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78CF8612"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Latrine coverage (Improved)</w:t>
            </w:r>
          </w:p>
        </w:tc>
        <w:tc>
          <w:tcPr>
            <w:tcW w:w="889"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4C576323"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19%</w:t>
            </w:r>
          </w:p>
        </w:tc>
        <w:tc>
          <w:tcPr>
            <w:tcW w:w="1078"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4F8326A2"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40%</w:t>
            </w:r>
          </w:p>
        </w:tc>
      </w:tr>
      <w:tr w:rsidR="00610BD0" w:rsidRPr="00342D54" w14:paraId="414C6CE3" w14:textId="77777777" w:rsidTr="002D60EB">
        <w:trPr>
          <w:trHeight w:val="289"/>
        </w:trPr>
        <w:tc>
          <w:tcPr>
            <w:tcW w:w="1566" w:type="pct"/>
            <w:vMerge/>
            <w:tcBorders>
              <w:left w:val="single" w:sz="8" w:space="0" w:color="000000"/>
              <w:right w:val="single" w:sz="8" w:space="0" w:color="000000"/>
            </w:tcBorders>
            <w:vAlign w:val="center"/>
            <w:hideMark/>
          </w:tcPr>
          <w:p w14:paraId="13E0FFB1" w14:textId="77777777" w:rsidR="00610BD0" w:rsidRPr="00342D54" w:rsidRDefault="00610BD0" w:rsidP="00B94B20">
            <w:pPr>
              <w:spacing w:before="20" w:after="0" w:line="240" w:lineRule="auto"/>
              <w:rPr>
                <w:rFonts w:ascii="Times New Roman" w:hAnsi="Times New Roman"/>
                <w:sz w:val="20"/>
                <w:szCs w:val="20"/>
              </w:rPr>
            </w:pPr>
          </w:p>
        </w:tc>
        <w:tc>
          <w:tcPr>
            <w:tcW w:w="1467"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39BDF7E7"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Hand washing</w:t>
            </w:r>
          </w:p>
        </w:tc>
        <w:tc>
          <w:tcPr>
            <w:tcW w:w="889"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47DC2126"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36.5%</w:t>
            </w:r>
          </w:p>
        </w:tc>
        <w:tc>
          <w:tcPr>
            <w:tcW w:w="1078"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62F08C8A"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55%</w:t>
            </w:r>
          </w:p>
        </w:tc>
      </w:tr>
      <w:tr w:rsidR="00610BD0" w:rsidRPr="00342D54" w14:paraId="3E467864" w14:textId="77777777" w:rsidTr="002D60EB">
        <w:trPr>
          <w:trHeight w:val="289"/>
        </w:trPr>
        <w:tc>
          <w:tcPr>
            <w:tcW w:w="1566" w:type="pct"/>
            <w:vMerge/>
            <w:tcBorders>
              <w:left w:val="single" w:sz="8" w:space="0" w:color="000000"/>
              <w:right w:val="single" w:sz="8" w:space="0" w:color="000000"/>
            </w:tcBorders>
            <w:vAlign w:val="center"/>
          </w:tcPr>
          <w:p w14:paraId="2BFA29BE" w14:textId="77777777" w:rsidR="00610BD0" w:rsidRPr="00342D54" w:rsidRDefault="00610BD0" w:rsidP="00B94B20">
            <w:pPr>
              <w:spacing w:before="20" w:after="0" w:line="240" w:lineRule="auto"/>
              <w:rPr>
                <w:rFonts w:ascii="Times New Roman" w:hAnsi="Times New Roman"/>
                <w:sz w:val="20"/>
                <w:szCs w:val="20"/>
              </w:rPr>
            </w:pPr>
          </w:p>
        </w:tc>
        <w:tc>
          <w:tcPr>
            <w:tcW w:w="1467"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3720195E"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Percentage of Urban centres with Physical development plans</w:t>
            </w:r>
          </w:p>
        </w:tc>
        <w:tc>
          <w:tcPr>
            <w:tcW w:w="889"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6579FF97"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20%</w:t>
            </w:r>
          </w:p>
        </w:tc>
        <w:tc>
          <w:tcPr>
            <w:tcW w:w="1078"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144F38E5"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40%</w:t>
            </w:r>
          </w:p>
        </w:tc>
      </w:tr>
      <w:tr w:rsidR="00610BD0" w:rsidRPr="00342D54" w14:paraId="3B9406B2" w14:textId="77777777" w:rsidTr="002D60EB">
        <w:trPr>
          <w:trHeight w:val="289"/>
        </w:trPr>
        <w:tc>
          <w:tcPr>
            <w:tcW w:w="1566" w:type="pct"/>
            <w:vMerge/>
            <w:tcBorders>
              <w:left w:val="single" w:sz="8" w:space="0" w:color="000000"/>
              <w:right w:val="single" w:sz="8" w:space="0" w:color="000000"/>
            </w:tcBorders>
            <w:vAlign w:val="center"/>
          </w:tcPr>
          <w:p w14:paraId="30856DF2" w14:textId="77777777" w:rsidR="00610BD0" w:rsidRPr="00342D54" w:rsidRDefault="00610BD0" w:rsidP="00B94B20">
            <w:pPr>
              <w:spacing w:before="20" w:after="0" w:line="240" w:lineRule="auto"/>
              <w:rPr>
                <w:rFonts w:ascii="Times New Roman" w:hAnsi="Times New Roman"/>
                <w:sz w:val="20"/>
                <w:szCs w:val="20"/>
              </w:rPr>
            </w:pPr>
          </w:p>
        </w:tc>
        <w:tc>
          <w:tcPr>
            <w:tcW w:w="1467"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09D799AF"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Percentage increase in wetland cover</w:t>
            </w:r>
          </w:p>
        </w:tc>
        <w:tc>
          <w:tcPr>
            <w:tcW w:w="889"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2F2F8DF7"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1.5%</w:t>
            </w:r>
          </w:p>
        </w:tc>
        <w:tc>
          <w:tcPr>
            <w:tcW w:w="1078"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4E6609D5"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6%</w:t>
            </w:r>
          </w:p>
        </w:tc>
      </w:tr>
      <w:tr w:rsidR="00610BD0" w:rsidRPr="00342D54" w14:paraId="1C344240" w14:textId="77777777" w:rsidTr="002D60EB">
        <w:trPr>
          <w:trHeight w:val="289"/>
        </w:trPr>
        <w:tc>
          <w:tcPr>
            <w:tcW w:w="1566" w:type="pct"/>
            <w:vMerge/>
            <w:tcBorders>
              <w:left w:val="single" w:sz="8" w:space="0" w:color="000000"/>
              <w:bottom w:val="single" w:sz="8" w:space="0" w:color="000000"/>
              <w:right w:val="single" w:sz="8" w:space="0" w:color="000000"/>
            </w:tcBorders>
            <w:vAlign w:val="center"/>
          </w:tcPr>
          <w:p w14:paraId="38D1BE18" w14:textId="77777777" w:rsidR="00610BD0" w:rsidRPr="00342D54" w:rsidRDefault="00610BD0" w:rsidP="00B94B20">
            <w:pPr>
              <w:spacing w:before="20" w:after="0" w:line="240" w:lineRule="auto"/>
              <w:rPr>
                <w:rFonts w:ascii="Times New Roman" w:hAnsi="Times New Roman"/>
                <w:sz w:val="20"/>
                <w:szCs w:val="20"/>
              </w:rPr>
            </w:pPr>
          </w:p>
        </w:tc>
        <w:tc>
          <w:tcPr>
            <w:tcW w:w="1467"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617679FB"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Number of district land titled</w:t>
            </w:r>
          </w:p>
        </w:tc>
        <w:tc>
          <w:tcPr>
            <w:tcW w:w="889"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1932752B"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11%</w:t>
            </w:r>
          </w:p>
        </w:tc>
        <w:tc>
          <w:tcPr>
            <w:tcW w:w="1078"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3FC5A413" w14:textId="77777777" w:rsidR="00610BD0" w:rsidRPr="00342D54" w:rsidRDefault="00610BD0" w:rsidP="00B94B20">
            <w:pPr>
              <w:spacing w:before="20" w:after="0" w:line="240" w:lineRule="auto"/>
              <w:rPr>
                <w:rFonts w:ascii="Times New Roman" w:hAnsi="Times New Roman"/>
                <w:sz w:val="20"/>
                <w:szCs w:val="20"/>
              </w:rPr>
            </w:pPr>
            <w:r w:rsidRPr="00342D54">
              <w:rPr>
                <w:rFonts w:ascii="Times New Roman" w:hAnsi="Times New Roman"/>
                <w:sz w:val="20"/>
                <w:szCs w:val="20"/>
              </w:rPr>
              <w:t>30%</w:t>
            </w:r>
          </w:p>
        </w:tc>
      </w:tr>
      <w:tr w:rsidR="00610BD0" w:rsidRPr="00342D54" w14:paraId="2B2E4126" w14:textId="77777777" w:rsidTr="002D60EB">
        <w:trPr>
          <w:trHeight w:val="858"/>
        </w:trPr>
        <w:tc>
          <w:tcPr>
            <w:tcW w:w="1566"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1BDE4075" w14:textId="77777777" w:rsidR="00610BD0" w:rsidRPr="00342D54" w:rsidRDefault="00610BD0" w:rsidP="00B94B20">
            <w:pPr>
              <w:spacing w:before="20" w:after="0" w:line="256" w:lineRule="auto"/>
              <w:jc w:val="both"/>
              <w:textAlignment w:val="top"/>
              <w:rPr>
                <w:rFonts w:ascii="Times New Roman" w:hAnsi="Times New Roman"/>
                <w:sz w:val="20"/>
                <w:szCs w:val="20"/>
              </w:rPr>
            </w:pPr>
            <w:r w:rsidRPr="00342D54">
              <w:rPr>
                <w:rFonts w:ascii="Times New Roman" w:hAnsi="Times New Roman"/>
                <w:bCs/>
                <w:kern w:val="24"/>
                <w:sz w:val="20"/>
                <w:szCs w:val="20"/>
                <w:lang w:val="en-GB"/>
              </w:rPr>
              <w:t>Adapted/Adopted Program Objectives  (Includes objectives on cross cutting challenges</w:t>
            </w:r>
          </w:p>
        </w:tc>
        <w:tc>
          <w:tcPr>
            <w:tcW w:w="3434" w:type="pct"/>
            <w:gridSpan w:val="3"/>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385B8C9D" w14:textId="77777777" w:rsidR="00610BD0" w:rsidRPr="00342D54" w:rsidRDefault="00610BD0" w:rsidP="00B94B20">
            <w:pPr>
              <w:tabs>
                <w:tab w:val="left" w:pos="1860"/>
              </w:tabs>
              <w:spacing w:before="20" w:after="0" w:line="256" w:lineRule="auto"/>
              <w:ind w:left="720"/>
              <w:jc w:val="both"/>
              <w:textAlignment w:val="top"/>
              <w:rPr>
                <w:rFonts w:ascii="Times New Roman" w:hAnsi="Times New Roman"/>
                <w:sz w:val="20"/>
                <w:szCs w:val="20"/>
              </w:rPr>
            </w:pPr>
            <w:r w:rsidRPr="00342D54">
              <w:rPr>
                <w:rFonts w:ascii="Times New Roman" w:hAnsi="Times New Roman"/>
                <w:bCs/>
                <w:kern w:val="24"/>
                <w:sz w:val="20"/>
                <w:szCs w:val="20"/>
                <w:lang w:val="en-GB"/>
              </w:rPr>
              <w:t>Adapted/Adopted Interventions and Outputs includes  interventions   to address cross cutting issues and concerns</w:t>
            </w:r>
          </w:p>
        </w:tc>
      </w:tr>
      <w:tr w:rsidR="00610BD0" w:rsidRPr="00342D54" w14:paraId="36414789" w14:textId="77777777" w:rsidTr="002D60EB">
        <w:trPr>
          <w:trHeight w:val="430"/>
        </w:trPr>
        <w:tc>
          <w:tcPr>
            <w:tcW w:w="1566"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288607AD" w14:textId="77777777" w:rsidR="00610BD0" w:rsidRPr="00342D54" w:rsidRDefault="00610BD0" w:rsidP="00B94B20">
            <w:pPr>
              <w:spacing w:before="20" w:after="0" w:line="256" w:lineRule="auto"/>
              <w:jc w:val="both"/>
              <w:textAlignment w:val="top"/>
              <w:rPr>
                <w:rFonts w:ascii="Times New Roman" w:hAnsi="Times New Roman"/>
                <w:sz w:val="20"/>
                <w:szCs w:val="20"/>
              </w:rPr>
            </w:pPr>
            <w:r w:rsidRPr="00342D54">
              <w:rPr>
                <w:rFonts w:ascii="Times New Roman" w:hAnsi="Times New Roman"/>
                <w:kern w:val="24"/>
                <w:sz w:val="20"/>
                <w:szCs w:val="20"/>
                <w:lang w:val="en-GB"/>
              </w:rPr>
              <w:t>Assure Availability of Adequate and Reliable Quality Fresh Water Resources for All Uses</w:t>
            </w:r>
          </w:p>
        </w:tc>
        <w:tc>
          <w:tcPr>
            <w:tcW w:w="3434" w:type="pct"/>
            <w:gridSpan w:val="3"/>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38E14C84" w14:textId="77777777" w:rsidR="00610BD0" w:rsidRPr="00342D54" w:rsidRDefault="00610BD0" w:rsidP="00B94B20">
            <w:pPr>
              <w:spacing w:before="20" w:after="0" w:line="256" w:lineRule="auto"/>
              <w:jc w:val="both"/>
              <w:textAlignment w:val="top"/>
              <w:rPr>
                <w:rFonts w:ascii="Times New Roman" w:hAnsi="Times New Roman"/>
                <w:sz w:val="20"/>
                <w:szCs w:val="20"/>
              </w:rPr>
            </w:pPr>
            <w:r w:rsidRPr="00342D54">
              <w:rPr>
                <w:rFonts w:ascii="Times New Roman" w:hAnsi="Times New Roman"/>
                <w:sz w:val="20"/>
                <w:szCs w:val="20"/>
              </w:rPr>
              <w:t xml:space="preserve"> </w:t>
            </w:r>
            <w:r w:rsidRPr="00342D54">
              <w:rPr>
                <w:rFonts w:ascii="Times New Roman" w:hAnsi="Times New Roman"/>
                <w:bCs/>
                <w:kern w:val="24"/>
                <w:sz w:val="20"/>
                <w:szCs w:val="20"/>
                <w:lang w:val="en-GB"/>
              </w:rPr>
              <w:t>Increase access to safe water, sanitation and hygiene</w:t>
            </w:r>
          </w:p>
        </w:tc>
      </w:tr>
      <w:tr w:rsidR="00610BD0" w:rsidRPr="00342D54" w14:paraId="3001D7E7" w14:textId="77777777" w:rsidTr="002D60EB">
        <w:trPr>
          <w:trHeight w:val="468"/>
        </w:trPr>
        <w:tc>
          <w:tcPr>
            <w:tcW w:w="1566"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0162159C" w14:textId="77777777" w:rsidR="00610BD0" w:rsidRPr="00342D54" w:rsidRDefault="00610BD0" w:rsidP="00B94B20">
            <w:pPr>
              <w:spacing w:before="20" w:after="0" w:line="256" w:lineRule="auto"/>
              <w:jc w:val="both"/>
              <w:textAlignment w:val="top"/>
              <w:rPr>
                <w:rFonts w:ascii="Times New Roman" w:hAnsi="Times New Roman"/>
                <w:kern w:val="24"/>
                <w:sz w:val="20"/>
                <w:szCs w:val="20"/>
                <w:lang w:val="en-GB"/>
              </w:rPr>
            </w:pPr>
            <w:r w:rsidRPr="00342D54">
              <w:rPr>
                <w:rFonts w:ascii="Times New Roman" w:hAnsi="Times New Roman"/>
                <w:kern w:val="24"/>
                <w:sz w:val="20"/>
                <w:szCs w:val="20"/>
                <w:lang w:val="en-GB"/>
              </w:rPr>
              <w:t xml:space="preserve">Increase Forest, Tree and Wetland Coverage </w:t>
            </w:r>
          </w:p>
        </w:tc>
        <w:tc>
          <w:tcPr>
            <w:tcW w:w="3434" w:type="pct"/>
            <w:gridSpan w:val="3"/>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2AE3B60C" w14:textId="77777777" w:rsidR="00610BD0" w:rsidRPr="00342D54" w:rsidRDefault="00610BD0" w:rsidP="00B94B20">
            <w:pPr>
              <w:spacing w:before="20" w:after="0" w:line="257" w:lineRule="auto"/>
              <w:jc w:val="both"/>
              <w:textAlignment w:val="top"/>
              <w:rPr>
                <w:rFonts w:ascii="Times New Roman" w:hAnsi="Times New Roman"/>
                <w:sz w:val="20"/>
                <w:szCs w:val="20"/>
              </w:rPr>
            </w:pPr>
            <w:r w:rsidRPr="00342D54">
              <w:rPr>
                <w:rFonts w:ascii="Times New Roman" w:hAnsi="Times New Roman"/>
                <w:sz w:val="20"/>
                <w:szCs w:val="20"/>
              </w:rPr>
              <w:t xml:space="preserve">Increase land area covered by forests from </w:t>
            </w:r>
          </w:p>
          <w:p w14:paraId="7CCBC2EC" w14:textId="77777777" w:rsidR="00610BD0" w:rsidRPr="00342D54" w:rsidRDefault="00610BD0" w:rsidP="00B94B20">
            <w:pPr>
              <w:spacing w:before="20" w:after="0" w:line="257" w:lineRule="auto"/>
              <w:jc w:val="both"/>
              <w:textAlignment w:val="top"/>
              <w:rPr>
                <w:rFonts w:ascii="Times New Roman" w:hAnsi="Times New Roman"/>
                <w:sz w:val="20"/>
                <w:szCs w:val="20"/>
              </w:rPr>
            </w:pPr>
            <w:r w:rsidRPr="00342D54">
              <w:rPr>
                <w:rFonts w:ascii="Times New Roman" w:hAnsi="Times New Roman"/>
                <w:sz w:val="20"/>
                <w:szCs w:val="20"/>
              </w:rPr>
              <w:t xml:space="preserve">Increase land area covered by wetlands from </w:t>
            </w:r>
          </w:p>
        </w:tc>
      </w:tr>
      <w:tr w:rsidR="00610BD0" w:rsidRPr="00342D54" w14:paraId="557D6A05" w14:textId="77777777" w:rsidTr="002D60EB">
        <w:trPr>
          <w:trHeight w:val="721"/>
        </w:trPr>
        <w:tc>
          <w:tcPr>
            <w:tcW w:w="1566"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51C47409" w14:textId="77777777" w:rsidR="00610BD0" w:rsidRPr="00342D54" w:rsidRDefault="00610BD0" w:rsidP="00B94B20">
            <w:pPr>
              <w:spacing w:before="20" w:after="0" w:line="256" w:lineRule="auto"/>
              <w:jc w:val="both"/>
              <w:textAlignment w:val="top"/>
              <w:rPr>
                <w:rFonts w:ascii="Times New Roman" w:hAnsi="Times New Roman"/>
                <w:kern w:val="24"/>
                <w:sz w:val="20"/>
                <w:szCs w:val="20"/>
                <w:lang w:val="en-GB"/>
              </w:rPr>
            </w:pPr>
            <w:r w:rsidRPr="00342D54">
              <w:rPr>
                <w:rFonts w:ascii="Times New Roman" w:hAnsi="Times New Roman"/>
                <w:kern w:val="24"/>
                <w:sz w:val="20"/>
                <w:szCs w:val="20"/>
                <w:lang w:val="en-GB"/>
              </w:rPr>
              <w:t>Strengthen Land Use and Management</w:t>
            </w:r>
          </w:p>
        </w:tc>
        <w:tc>
          <w:tcPr>
            <w:tcW w:w="3434" w:type="pct"/>
            <w:gridSpan w:val="3"/>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78A4632B" w14:textId="77777777" w:rsidR="00610BD0" w:rsidRPr="00342D54" w:rsidRDefault="00610BD0" w:rsidP="00B94B20">
            <w:pPr>
              <w:spacing w:before="20" w:after="0" w:line="256" w:lineRule="auto"/>
              <w:jc w:val="both"/>
              <w:textAlignment w:val="top"/>
              <w:rPr>
                <w:rFonts w:ascii="Times New Roman" w:hAnsi="Times New Roman"/>
                <w:sz w:val="20"/>
                <w:szCs w:val="20"/>
              </w:rPr>
            </w:pPr>
            <w:r w:rsidRPr="00342D54">
              <w:rPr>
                <w:rFonts w:ascii="Times New Roman" w:hAnsi="Times New Roman"/>
                <w:sz w:val="20"/>
                <w:szCs w:val="20"/>
              </w:rPr>
              <w:t>Promote land consolidation, titling and banking</w:t>
            </w:r>
          </w:p>
        </w:tc>
      </w:tr>
      <w:tr w:rsidR="00610BD0" w:rsidRPr="00342D54" w14:paraId="68798CDB" w14:textId="77777777" w:rsidTr="002D60EB">
        <w:trPr>
          <w:trHeight w:val="721"/>
        </w:trPr>
        <w:tc>
          <w:tcPr>
            <w:tcW w:w="1566"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47593654" w14:textId="77777777" w:rsidR="00610BD0" w:rsidRPr="00342D54" w:rsidRDefault="00610BD0" w:rsidP="00B94B20">
            <w:pPr>
              <w:spacing w:before="20" w:after="0" w:line="256" w:lineRule="auto"/>
              <w:jc w:val="both"/>
              <w:textAlignment w:val="top"/>
              <w:rPr>
                <w:rFonts w:ascii="Times New Roman" w:hAnsi="Times New Roman"/>
                <w:kern w:val="24"/>
                <w:sz w:val="20"/>
                <w:szCs w:val="20"/>
                <w:lang w:val="en-GB"/>
              </w:rPr>
            </w:pPr>
            <w:r w:rsidRPr="00342D54">
              <w:rPr>
                <w:rFonts w:ascii="Times New Roman" w:hAnsi="Times New Roman"/>
                <w:kern w:val="24"/>
                <w:sz w:val="20"/>
                <w:szCs w:val="20"/>
                <w:lang w:val="en-GB"/>
              </w:rPr>
              <w:t>Maintain And/Or Restore A Clean, Healthy, And Productive Environment</w:t>
            </w:r>
          </w:p>
        </w:tc>
        <w:tc>
          <w:tcPr>
            <w:tcW w:w="3434" w:type="pct"/>
            <w:gridSpan w:val="3"/>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44861FAA" w14:textId="77777777" w:rsidR="00610BD0" w:rsidRPr="00342D54" w:rsidRDefault="00610BD0" w:rsidP="00B94B20">
            <w:pPr>
              <w:spacing w:before="20" w:after="0" w:line="256" w:lineRule="auto"/>
              <w:jc w:val="both"/>
              <w:textAlignment w:val="top"/>
              <w:rPr>
                <w:rFonts w:ascii="Times New Roman" w:hAnsi="Times New Roman"/>
                <w:sz w:val="20"/>
                <w:szCs w:val="20"/>
              </w:rPr>
            </w:pPr>
            <w:r w:rsidRPr="00342D54">
              <w:rPr>
                <w:rFonts w:ascii="Times New Roman" w:hAnsi="Times New Roman"/>
                <w:sz w:val="20"/>
                <w:szCs w:val="20"/>
              </w:rPr>
              <w:t>Improve coordination, regulation and monitoring of environment management</w:t>
            </w:r>
          </w:p>
        </w:tc>
      </w:tr>
    </w:tbl>
    <w:tbl>
      <w:tblPr>
        <w:tblStyle w:val="TableGrid"/>
        <w:tblW w:w="5000" w:type="pct"/>
        <w:tblLook w:val="04A0" w:firstRow="1" w:lastRow="0" w:firstColumn="1" w:lastColumn="0" w:noHBand="0" w:noVBand="1"/>
      </w:tblPr>
      <w:tblGrid>
        <w:gridCol w:w="1953"/>
        <w:gridCol w:w="2456"/>
        <w:gridCol w:w="2831"/>
        <w:gridCol w:w="1776"/>
      </w:tblGrid>
      <w:tr w:rsidR="00610BD0" w:rsidRPr="00342D54" w14:paraId="519A82A1" w14:textId="77777777" w:rsidTr="002D60EB">
        <w:trPr>
          <w:trHeight w:val="291"/>
        </w:trPr>
        <w:tc>
          <w:tcPr>
            <w:tcW w:w="1111" w:type="pct"/>
          </w:tcPr>
          <w:p w14:paraId="1A1D8E12"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Programme Outputs</w:t>
            </w:r>
          </w:p>
        </w:tc>
        <w:tc>
          <w:tcPr>
            <w:tcW w:w="1389" w:type="pct"/>
          </w:tcPr>
          <w:p w14:paraId="7ADFFA37"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Outputs and Targets (Quantify)</w:t>
            </w:r>
          </w:p>
        </w:tc>
        <w:tc>
          <w:tcPr>
            <w:tcW w:w="1597" w:type="pct"/>
          </w:tcPr>
          <w:p w14:paraId="7D8EFA3A"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spacing w:val="-3"/>
                <w:kern w:val="24"/>
                <w:sz w:val="18"/>
                <w:szCs w:val="20"/>
              </w:rPr>
              <w:t>Actions (Strategic Activities )</w:t>
            </w:r>
          </w:p>
        </w:tc>
        <w:tc>
          <w:tcPr>
            <w:tcW w:w="903" w:type="pct"/>
          </w:tcPr>
          <w:p w14:paraId="712272C9"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Departments/Actors</w:t>
            </w:r>
          </w:p>
        </w:tc>
      </w:tr>
      <w:tr w:rsidR="00610BD0" w:rsidRPr="00342D54" w14:paraId="476AB260" w14:textId="77777777" w:rsidTr="002D60EB">
        <w:tc>
          <w:tcPr>
            <w:tcW w:w="1111" w:type="pct"/>
          </w:tcPr>
          <w:p w14:paraId="2F922CD6"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sz w:val="20"/>
                <w:szCs w:val="20"/>
              </w:rPr>
              <w:t>Increased access to inclusive safe water supply in rural areas</w:t>
            </w:r>
          </w:p>
        </w:tc>
        <w:tc>
          <w:tcPr>
            <w:tcW w:w="1389" w:type="pct"/>
          </w:tcPr>
          <w:p w14:paraId="15CED91F"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bCs/>
                <w:sz w:val="20"/>
                <w:szCs w:val="20"/>
              </w:rPr>
              <w:t xml:space="preserve">Construction of </w:t>
            </w:r>
            <w:r w:rsidRPr="00342D54">
              <w:rPr>
                <w:rFonts w:ascii="Times New Roman" w:hAnsi="Times New Roman"/>
                <w:kern w:val="24"/>
                <w:sz w:val="20"/>
                <w:szCs w:val="20"/>
              </w:rPr>
              <w:t> 190</w:t>
            </w:r>
            <w:r w:rsidRPr="00342D54">
              <w:rPr>
                <w:rFonts w:ascii="Times New Roman" w:hAnsi="Times New Roman"/>
                <w:bCs/>
                <w:sz w:val="20"/>
                <w:szCs w:val="20"/>
              </w:rPr>
              <w:t xml:space="preserve"> deep boreholes</w:t>
            </w:r>
            <w:r w:rsidRPr="00342D54">
              <w:rPr>
                <w:rFonts w:ascii="Times New Roman" w:hAnsi="Times New Roman"/>
                <w:kern w:val="24"/>
                <w:sz w:val="20"/>
                <w:szCs w:val="20"/>
              </w:rPr>
              <w:t xml:space="preserve"> in Sub counties/ parishes  below district average</w:t>
            </w:r>
          </w:p>
        </w:tc>
        <w:tc>
          <w:tcPr>
            <w:tcW w:w="1597" w:type="pct"/>
          </w:tcPr>
          <w:p w14:paraId="3B6C49C3"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kern w:val="24"/>
                <w:sz w:val="20"/>
                <w:szCs w:val="20"/>
              </w:rPr>
              <w:t> Construction of an improved water point per village</w:t>
            </w:r>
          </w:p>
        </w:tc>
        <w:tc>
          <w:tcPr>
            <w:tcW w:w="903" w:type="pct"/>
          </w:tcPr>
          <w:p w14:paraId="44568CF7"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kern w:val="24"/>
                <w:sz w:val="20"/>
                <w:szCs w:val="20"/>
              </w:rPr>
              <w:t xml:space="preserve">Water </w:t>
            </w:r>
          </w:p>
        </w:tc>
      </w:tr>
      <w:tr w:rsidR="00610BD0" w:rsidRPr="00342D54" w14:paraId="6853E226" w14:textId="77777777" w:rsidTr="002D60EB">
        <w:tc>
          <w:tcPr>
            <w:tcW w:w="1111" w:type="pct"/>
          </w:tcPr>
          <w:p w14:paraId="6349F420"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sz w:val="20"/>
                <w:szCs w:val="20"/>
              </w:rPr>
              <w:t>Increased access to inclusive safe water supply in rural areas</w:t>
            </w:r>
          </w:p>
        </w:tc>
        <w:tc>
          <w:tcPr>
            <w:tcW w:w="1389" w:type="pct"/>
          </w:tcPr>
          <w:p w14:paraId="27275501"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kern w:val="24"/>
                <w:sz w:val="20"/>
                <w:szCs w:val="20"/>
              </w:rPr>
              <w:t>Construction of 7 Piped Water Systems in 7 Sub counties /parishes</w:t>
            </w:r>
          </w:p>
        </w:tc>
        <w:tc>
          <w:tcPr>
            <w:tcW w:w="1597" w:type="pct"/>
          </w:tcPr>
          <w:p w14:paraId="2AF4D7FD"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sz w:val="20"/>
                <w:szCs w:val="20"/>
              </w:rPr>
              <w:t>Rehabilitation, upgrade and expansion of existing Piped Water Systems</w:t>
            </w:r>
          </w:p>
        </w:tc>
        <w:tc>
          <w:tcPr>
            <w:tcW w:w="903" w:type="pct"/>
          </w:tcPr>
          <w:p w14:paraId="0E0EC979"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kern w:val="24"/>
                <w:sz w:val="20"/>
                <w:szCs w:val="20"/>
              </w:rPr>
              <w:t>Water, MWE</w:t>
            </w:r>
          </w:p>
        </w:tc>
      </w:tr>
      <w:tr w:rsidR="00610BD0" w:rsidRPr="00342D54" w14:paraId="4EFD9D47" w14:textId="77777777" w:rsidTr="002D60EB">
        <w:tc>
          <w:tcPr>
            <w:tcW w:w="1111" w:type="pct"/>
          </w:tcPr>
          <w:p w14:paraId="7517B8AC"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sz w:val="20"/>
                <w:szCs w:val="20"/>
              </w:rPr>
              <w:t>Increased access to inclusive safe water supply in rural areas</w:t>
            </w:r>
          </w:p>
        </w:tc>
        <w:tc>
          <w:tcPr>
            <w:tcW w:w="1389" w:type="pct"/>
          </w:tcPr>
          <w:p w14:paraId="2A149BC4"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kern w:val="24"/>
                <w:sz w:val="20"/>
                <w:szCs w:val="20"/>
              </w:rPr>
              <w:t> Extension of piped water with 10 PSPPs and 10 Yard taps  in 8 sub counties</w:t>
            </w:r>
          </w:p>
        </w:tc>
        <w:tc>
          <w:tcPr>
            <w:tcW w:w="1597" w:type="pct"/>
          </w:tcPr>
          <w:p w14:paraId="73A87CA6"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sz w:val="20"/>
                <w:szCs w:val="20"/>
              </w:rPr>
              <w:t>Rehabilitation, upgrade and expansion of existing Piped Water Systems</w:t>
            </w:r>
          </w:p>
        </w:tc>
        <w:tc>
          <w:tcPr>
            <w:tcW w:w="903" w:type="pct"/>
          </w:tcPr>
          <w:p w14:paraId="21C2F354"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kern w:val="24"/>
                <w:sz w:val="20"/>
                <w:szCs w:val="20"/>
              </w:rPr>
              <w:t>Water</w:t>
            </w:r>
          </w:p>
        </w:tc>
      </w:tr>
      <w:tr w:rsidR="00610BD0" w:rsidRPr="00342D54" w14:paraId="0F02FEB4" w14:textId="77777777" w:rsidTr="002D60EB">
        <w:tc>
          <w:tcPr>
            <w:tcW w:w="1111" w:type="pct"/>
          </w:tcPr>
          <w:p w14:paraId="72879CBC"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sz w:val="20"/>
                <w:szCs w:val="20"/>
              </w:rPr>
              <w:t>Increased access to inclusive safe water supply in rural areas</w:t>
            </w:r>
          </w:p>
        </w:tc>
        <w:tc>
          <w:tcPr>
            <w:tcW w:w="1389" w:type="pct"/>
          </w:tcPr>
          <w:p w14:paraId="5794C05F"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kern w:val="24"/>
                <w:sz w:val="20"/>
                <w:szCs w:val="20"/>
              </w:rPr>
              <w:t> 250 Borehole rehabilitated/ repaired in all 14 sub counties</w:t>
            </w:r>
          </w:p>
        </w:tc>
        <w:tc>
          <w:tcPr>
            <w:tcW w:w="1597" w:type="pct"/>
          </w:tcPr>
          <w:p w14:paraId="00A4E1E5"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kern w:val="24"/>
                <w:sz w:val="20"/>
                <w:szCs w:val="20"/>
              </w:rPr>
              <w:t> Rehabilitation of existing point water sources</w:t>
            </w:r>
          </w:p>
        </w:tc>
        <w:tc>
          <w:tcPr>
            <w:tcW w:w="903" w:type="pct"/>
          </w:tcPr>
          <w:p w14:paraId="507AB873"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kern w:val="24"/>
                <w:sz w:val="20"/>
                <w:szCs w:val="20"/>
              </w:rPr>
              <w:t>Water</w:t>
            </w:r>
          </w:p>
        </w:tc>
      </w:tr>
      <w:tr w:rsidR="00610BD0" w:rsidRPr="00342D54" w14:paraId="7BE2129D" w14:textId="77777777" w:rsidTr="002D60EB">
        <w:tc>
          <w:tcPr>
            <w:tcW w:w="1111" w:type="pct"/>
          </w:tcPr>
          <w:p w14:paraId="00F2060D" w14:textId="77777777" w:rsidR="00610BD0" w:rsidRPr="00342D54" w:rsidRDefault="00610BD0" w:rsidP="00B94B20">
            <w:pPr>
              <w:spacing w:before="20" w:line="241" w:lineRule="atLeast"/>
              <w:jc w:val="both"/>
              <w:textAlignment w:val="top"/>
              <w:rPr>
                <w:rFonts w:ascii="Times New Roman" w:hAnsi="Times New Roman"/>
                <w:kern w:val="24"/>
                <w:sz w:val="20"/>
                <w:szCs w:val="20"/>
              </w:rPr>
            </w:pPr>
            <w:r w:rsidRPr="00342D54">
              <w:rPr>
                <w:rFonts w:ascii="Times New Roman" w:hAnsi="Times New Roman"/>
                <w:kern w:val="24"/>
                <w:sz w:val="20"/>
                <w:szCs w:val="20"/>
              </w:rPr>
              <w:t xml:space="preserve">Increased access to inclusive sanitation and hygiene services in rural areas </w:t>
            </w:r>
          </w:p>
        </w:tc>
        <w:tc>
          <w:tcPr>
            <w:tcW w:w="1389" w:type="pct"/>
          </w:tcPr>
          <w:p w14:paraId="5FDEDF36" w14:textId="77777777" w:rsidR="00610BD0" w:rsidRPr="00342D54" w:rsidRDefault="00610BD0" w:rsidP="00B94B20">
            <w:pPr>
              <w:spacing w:before="20" w:line="241" w:lineRule="atLeast"/>
              <w:jc w:val="both"/>
              <w:textAlignment w:val="top"/>
              <w:rPr>
                <w:rFonts w:ascii="Times New Roman" w:hAnsi="Times New Roman"/>
                <w:kern w:val="24"/>
                <w:sz w:val="20"/>
                <w:szCs w:val="20"/>
              </w:rPr>
            </w:pPr>
            <w:r w:rsidRPr="00342D54">
              <w:rPr>
                <w:rFonts w:ascii="Times New Roman" w:hAnsi="Times New Roman"/>
                <w:kern w:val="24"/>
                <w:sz w:val="20"/>
                <w:szCs w:val="20"/>
              </w:rPr>
              <w:t>Construction of 8 latrines in 8 Rural growth centres</w:t>
            </w:r>
          </w:p>
        </w:tc>
        <w:tc>
          <w:tcPr>
            <w:tcW w:w="1597" w:type="pct"/>
          </w:tcPr>
          <w:p w14:paraId="04260732" w14:textId="77777777" w:rsidR="00610BD0" w:rsidRPr="00342D54" w:rsidRDefault="00610BD0" w:rsidP="00B94B20">
            <w:pPr>
              <w:spacing w:before="20" w:line="241" w:lineRule="atLeast"/>
              <w:jc w:val="both"/>
              <w:textAlignment w:val="top"/>
              <w:rPr>
                <w:rFonts w:ascii="Times New Roman" w:hAnsi="Times New Roman"/>
                <w:kern w:val="24"/>
                <w:sz w:val="20"/>
                <w:szCs w:val="20"/>
              </w:rPr>
            </w:pPr>
            <w:r w:rsidRPr="00342D54">
              <w:rPr>
                <w:rFonts w:ascii="Times New Roman" w:hAnsi="Times New Roman"/>
                <w:kern w:val="24"/>
                <w:sz w:val="20"/>
                <w:szCs w:val="20"/>
              </w:rPr>
              <w:t>Faecal Sludge Management promotion in rural areas</w:t>
            </w:r>
          </w:p>
        </w:tc>
        <w:tc>
          <w:tcPr>
            <w:tcW w:w="903" w:type="pct"/>
          </w:tcPr>
          <w:p w14:paraId="41EEA94F" w14:textId="77777777" w:rsidR="00610BD0" w:rsidRPr="00342D54" w:rsidRDefault="00610BD0" w:rsidP="00B94B20">
            <w:pPr>
              <w:spacing w:before="20" w:line="241" w:lineRule="atLeast"/>
              <w:jc w:val="both"/>
              <w:textAlignment w:val="top"/>
              <w:rPr>
                <w:rFonts w:ascii="Times New Roman" w:hAnsi="Times New Roman"/>
                <w:kern w:val="24"/>
                <w:sz w:val="20"/>
                <w:szCs w:val="20"/>
              </w:rPr>
            </w:pPr>
            <w:r w:rsidRPr="00342D54">
              <w:rPr>
                <w:rFonts w:ascii="Times New Roman" w:hAnsi="Times New Roman"/>
                <w:kern w:val="24"/>
                <w:sz w:val="20"/>
                <w:szCs w:val="20"/>
              </w:rPr>
              <w:t>Water</w:t>
            </w:r>
          </w:p>
        </w:tc>
      </w:tr>
      <w:tr w:rsidR="00610BD0" w:rsidRPr="00342D54" w14:paraId="421DA7D9" w14:textId="77777777" w:rsidTr="002D60EB">
        <w:tc>
          <w:tcPr>
            <w:tcW w:w="1111" w:type="pct"/>
          </w:tcPr>
          <w:p w14:paraId="2AF105DA" w14:textId="77777777" w:rsidR="00610BD0" w:rsidRPr="00342D54" w:rsidRDefault="00610BD0" w:rsidP="00B94B20">
            <w:pPr>
              <w:tabs>
                <w:tab w:val="left" w:pos="1172"/>
              </w:tabs>
              <w:spacing w:before="20"/>
              <w:ind w:right="-360"/>
              <w:jc w:val="both"/>
              <w:rPr>
                <w:rFonts w:ascii="Times New Roman" w:hAnsi="Times New Roman"/>
                <w:sz w:val="20"/>
                <w:szCs w:val="20"/>
              </w:rPr>
            </w:pPr>
            <w:r w:rsidRPr="00342D54">
              <w:rPr>
                <w:rFonts w:ascii="Times New Roman" w:hAnsi="Times New Roman"/>
                <w:sz w:val="20"/>
                <w:szCs w:val="20"/>
              </w:rPr>
              <w:lastRenderedPageBreak/>
              <w:t xml:space="preserve">Water </w:t>
            </w:r>
          </w:p>
          <w:p w14:paraId="7B7A3690" w14:textId="77777777" w:rsidR="00610BD0" w:rsidRPr="00342D54" w:rsidRDefault="00610BD0" w:rsidP="00B94B20">
            <w:pPr>
              <w:spacing w:before="20" w:line="241" w:lineRule="atLeast"/>
              <w:jc w:val="both"/>
              <w:textAlignment w:val="top"/>
              <w:rPr>
                <w:rFonts w:ascii="Times New Roman" w:hAnsi="Times New Roman"/>
                <w:kern w:val="24"/>
                <w:sz w:val="20"/>
                <w:szCs w:val="20"/>
              </w:rPr>
            </w:pPr>
            <w:r w:rsidRPr="00342D54">
              <w:rPr>
                <w:rFonts w:ascii="Times New Roman" w:hAnsi="Times New Roman"/>
                <w:sz w:val="20"/>
                <w:szCs w:val="20"/>
              </w:rPr>
              <w:t>Quality surveillance</w:t>
            </w:r>
          </w:p>
        </w:tc>
        <w:tc>
          <w:tcPr>
            <w:tcW w:w="1389" w:type="pct"/>
          </w:tcPr>
          <w:p w14:paraId="1A8C1F43" w14:textId="77777777" w:rsidR="00610BD0" w:rsidRPr="00342D54" w:rsidRDefault="00610BD0" w:rsidP="00B94B20">
            <w:pPr>
              <w:spacing w:before="20" w:line="241" w:lineRule="atLeast"/>
              <w:jc w:val="both"/>
              <w:textAlignment w:val="top"/>
              <w:rPr>
                <w:rFonts w:ascii="Times New Roman" w:hAnsi="Times New Roman"/>
                <w:kern w:val="24"/>
                <w:sz w:val="20"/>
                <w:szCs w:val="20"/>
              </w:rPr>
            </w:pPr>
            <w:r w:rsidRPr="00342D54">
              <w:rPr>
                <w:rFonts w:ascii="Times New Roman" w:hAnsi="Times New Roman"/>
                <w:kern w:val="24"/>
                <w:sz w:val="20"/>
                <w:szCs w:val="20"/>
              </w:rPr>
              <w:t>609 Water sources</w:t>
            </w:r>
          </w:p>
        </w:tc>
        <w:tc>
          <w:tcPr>
            <w:tcW w:w="1597" w:type="pct"/>
          </w:tcPr>
          <w:p w14:paraId="0C980504" w14:textId="77777777" w:rsidR="00610BD0" w:rsidRPr="00342D54" w:rsidRDefault="00610BD0" w:rsidP="00B94B20">
            <w:pPr>
              <w:spacing w:before="20" w:line="241" w:lineRule="atLeast"/>
              <w:jc w:val="both"/>
              <w:textAlignment w:val="top"/>
              <w:rPr>
                <w:rFonts w:ascii="Times New Roman" w:hAnsi="Times New Roman"/>
                <w:kern w:val="24"/>
                <w:sz w:val="20"/>
                <w:szCs w:val="20"/>
              </w:rPr>
            </w:pPr>
            <w:r w:rsidRPr="00342D54">
              <w:rPr>
                <w:rFonts w:ascii="Times New Roman" w:hAnsi="Times New Roman"/>
                <w:kern w:val="24"/>
                <w:sz w:val="20"/>
                <w:szCs w:val="20"/>
              </w:rPr>
              <w:t xml:space="preserve">Water samples tested </w:t>
            </w:r>
          </w:p>
        </w:tc>
        <w:tc>
          <w:tcPr>
            <w:tcW w:w="903" w:type="pct"/>
          </w:tcPr>
          <w:p w14:paraId="3F051C5B" w14:textId="77777777" w:rsidR="00610BD0" w:rsidRPr="00342D54" w:rsidRDefault="00610BD0" w:rsidP="00B94B20">
            <w:pPr>
              <w:spacing w:before="20" w:line="241" w:lineRule="atLeast"/>
              <w:jc w:val="both"/>
              <w:textAlignment w:val="top"/>
              <w:rPr>
                <w:rFonts w:ascii="Times New Roman" w:hAnsi="Times New Roman"/>
                <w:kern w:val="24"/>
                <w:sz w:val="20"/>
                <w:szCs w:val="20"/>
              </w:rPr>
            </w:pPr>
            <w:r w:rsidRPr="00342D54">
              <w:rPr>
                <w:rFonts w:ascii="Times New Roman" w:hAnsi="Times New Roman"/>
                <w:kern w:val="24"/>
                <w:sz w:val="20"/>
                <w:szCs w:val="20"/>
              </w:rPr>
              <w:t>Water</w:t>
            </w:r>
          </w:p>
        </w:tc>
      </w:tr>
      <w:tr w:rsidR="00610BD0" w:rsidRPr="00342D54" w14:paraId="064EE48C" w14:textId="77777777" w:rsidTr="002D60EB">
        <w:tc>
          <w:tcPr>
            <w:tcW w:w="1111" w:type="pct"/>
          </w:tcPr>
          <w:p w14:paraId="06BD130A" w14:textId="77777777" w:rsidR="00610BD0" w:rsidRPr="00342D54" w:rsidRDefault="00610BD0" w:rsidP="00B94B20">
            <w:pPr>
              <w:spacing w:before="20" w:line="241" w:lineRule="atLeast"/>
              <w:jc w:val="both"/>
              <w:textAlignment w:val="top"/>
              <w:rPr>
                <w:rFonts w:ascii="Times New Roman" w:hAnsi="Times New Roman"/>
                <w:kern w:val="24"/>
                <w:sz w:val="20"/>
                <w:szCs w:val="20"/>
              </w:rPr>
            </w:pPr>
            <w:r w:rsidRPr="00342D54">
              <w:rPr>
                <w:rFonts w:ascii="Times New Roman" w:hAnsi="Times New Roman"/>
                <w:kern w:val="24"/>
                <w:sz w:val="20"/>
                <w:szCs w:val="20"/>
              </w:rPr>
              <w:t>Increased access to inclusive sanitation and hygiene services in rural areas</w:t>
            </w:r>
          </w:p>
        </w:tc>
        <w:tc>
          <w:tcPr>
            <w:tcW w:w="1389" w:type="pct"/>
          </w:tcPr>
          <w:p w14:paraId="1E902CFE" w14:textId="77777777" w:rsidR="00610BD0" w:rsidRPr="00342D54" w:rsidRDefault="00610BD0" w:rsidP="00B94B20">
            <w:pPr>
              <w:tabs>
                <w:tab w:val="left" w:pos="1172"/>
              </w:tabs>
              <w:spacing w:before="20"/>
              <w:ind w:right="-360"/>
              <w:jc w:val="both"/>
              <w:rPr>
                <w:rFonts w:ascii="Times New Roman" w:hAnsi="Times New Roman"/>
                <w:sz w:val="20"/>
                <w:szCs w:val="20"/>
              </w:rPr>
            </w:pPr>
            <w:r w:rsidRPr="00342D54">
              <w:rPr>
                <w:rFonts w:ascii="Times New Roman" w:hAnsi="Times New Roman"/>
                <w:kern w:val="24"/>
                <w:sz w:val="20"/>
                <w:szCs w:val="20"/>
              </w:rPr>
              <w:t xml:space="preserve">707 </w:t>
            </w:r>
            <w:r w:rsidRPr="00342D54">
              <w:rPr>
                <w:rFonts w:ascii="Times New Roman" w:hAnsi="Times New Roman"/>
                <w:sz w:val="20"/>
                <w:szCs w:val="20"/>
              </w:rPr>
              <w:t xml:space="preserve">Promotion of Sanitation &amp; </w:t>
            </w:r>
          </w:p>
          <w:p w14:paraId="1C1AD542" w14:textId="77777777" w:rsidR="00610BD0" w:rsidRPr="00342D54" w:rsidRDefault="00610BD0" w:rsidP="00B94B20">
            <w:pPr>
              <w:spacing w:before="20" w:line="241" w:lineRule="atLeast"/>
              <w:jc w:val="both"/>
              <w:textAlignment w:val="top"/>
              <w:rPr>
                <w:rFonts w:ascii="Times New Roman" w:hAnsi="Times New Roman"/>
                <w:kern w:val="24"/>
                <w:sz w:val="20"/>
                <w:szCs w:val="20"/>
              </w:rPr>
            </w:pPr>
            <w:r w:rsidRPr="00342D54">
              <w:rPr>
                <w:rFonts w:ascii="Times New Roman" w:hAnsi="Times New Roman"/>
                <w:sz w:val="20"/>
                <w:szCs w:val="20"/>
              </w:rPr>
              <w:t>Hygiene Improvement</w:t>
            </w:r>
          </w:p>
        </w:tc>
        <w:tc>
          <w:tcPr>
            <w:tcW w:w="1597" w:type="pct"/>
          </w:tcPr>
          <w:p w14:paraId="4C73F54E" w14:textId="77777777" w:rsidR="00610BD0" w:rsidRPr="00342D54" w:rsidRDefault="00610BD0" w:rsidP="00B94B20">
            <w:pPr>
              <w:spacing w:before="20" w:line="241" w:lineRule="atLeast"/>
              <w:jc w:val="both"/>
              <w:textAlignment w:val="top"/>
              <w:rPr>
                <w:rFonts w:ascii="Times New Roman" w:hAnsi="Times New Roman"/>
                <w:kern w:val="24"/>
                <w:sz w:val="20"/>
                <w:szCs w:val="20"/>
              </w:rPr>
            </w:pPr>
            <w:r w:rsidRPr="00342D54">
              <w:rPr>
                <w:rFonts w:ascii="Times New Roman" w:hAnsi="Times New Roman"/>
                <w:kern w:val="24"/>
                <w:sz w:val="20"/>
                <w:szCs w:val="20"/>
              </w:rPr>
              <w:t>Social behavior change communication for construction and use of improved sanitation facilities, (number of Villages)</w:t>
            </w:r>
          </w:p>
        </w:tc>
        <w:tc>
          <w:tcPr>
            <w:tcW w:w="903" w:type="pct"/>
          </w:tcPr>
          <w:p w14:paraId="1796913F" w14:textId="77777777" w:rsidR="00610BD0" w:rsidRPr="00342D54" w:rsidRDefault="00610BD0" w:rsidP="00B94B20">
            <w:pPr>
              <w:spacing w:before="20" w:line="241" w:lineRule="atLeast"/>
              <w:jc w:val="both"/>
              <w:textAlignment w:val="top"/>
              <w:rPr>
                <w:rFonts w:ascii="Times New Roman" w:hAnsi="Times New Roman"/>
                <w:kern w:val="24"/>
                <w:sz w:val="20"/>
                <w:szCs w:val="20"/>
              </w:rPr>
            </w:pPr>
            <w:r w:rsidRPr="00342D54">
              <w:rPr>
                <w:rFonts w:ascii="Times New Roman" w:hAnsi="Times New Roman"/>
                <w:kern w:val="24"/>
                <w:sz w:val="20"/>
                <w:szCs w:val="20"/>
              </w:rPr>
              <w:t>Water</w:t>
            </w:r>
          </w:p>
        </w:tc>
      </w:tr>
      <w:tr w:rsidR="00610BD0" w:rsidRPr="00342D54" w14:paraId="668CFC26" w14:textId="77777777" w:rsidTr="002D60EB">
        <w:tc>
          <w:tcPr>
            <w:tcW w:w="1111" w:type="pct"/>
          </w:tcPr>
          <w:p w14:paraId="1BA28D5A"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sz w:val="20"/>
                <w:szCs w:val="20"/>
              </w:rPr>
              <w:t>Increased access to inclusive safe water supply in rural areas</w:t>
            </w:r>
          </w:p>
        </w:tc>
        <w:tc>
          <w:tcPr>
            <w:tcW w:w="1389" w:type="pct"/>
          </w:tcPr>
          <w:p w14:paraId="46157BE7"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bCs/>
                <w:sz w:val="20"/>
                <w:szCs w:val="20"/>
              </w:rPr>
              <w:t xml:space="preserve">Construction of </w:t>
            </w:r>
            <w:r w:rsidRPr="00342D54">
              <w:rPr>
                <w:rFonts w:ascii="Times New Roman" w:hAnsi="Times New Roman"/>
                <w:kern w:val="24"/>
                <w:sz w:val="20"/>
                <w:szCs w:val="20"/>
              </w:rPr>
              <w:t> 190</w:t>
            </w:r>
            <w:r w:rsidRPr="00342D54">
              <w:rPr>
                <w:rFonts w:ascii="Times New Roman" w:hAnsi="Times New Roman"/>
                <w:bCs/>
                <w:sz w:val="20"/>
                <w:szCs w:val="20"/>
              </w:rPr>
              <w:t xml:space="preserve"> deep boreholes</w:t>
            </w:r>
            <w:r w:rsidRPr="00342D54">
              <w:rPr>
                <w:rFonts w:ascii="Times New Roman" w:hAnsi="Times New Roman"/>
                <w:kern w:val="24"/>
                <w:sz w:val="20"/>
                <w:szCs w:val="20"/>
              </w:rPr>
              <w:t xml:space="preserve"> in Sub counties/ parishes  below district average</w:t>
            </w:r>
          </w:p>
        </w:tc>
        <w:tc>
          <w:tcPr>
            <w:tcW w:w="1597" w:type="pct"/>
          </w:tcPr>
          <w:p w14:paraId="413F2E53"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kern w:val="24"/>
                <w:sz w:val="20"/>
                <w:szCs w:val="20"/>
              </w:rPr>
              <w:t> Construction of an improved water point per village</w:t>
            </w:r>
          </w:p>
        </w:tc>
        <w:tc>
          <w:tcPr>
            <w:tcW w:w="903" w:type="pct"/>
          </w:tcPr>
          <w:p w14:paraId="2FE10516"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kern w:val="24"/>
                <w:sz w:val="20"/>
                <w:szCs w:val="20"/>
              </w:rPr>
              <w:t xml:space="preserve">Water </w:t>
            </w:r>
          </w:p>
        </w:tc>
      </w:tr>
      <w:tr w:rsidR="00610BD0" w:rsidRPr="00342D54" w14:paraId="4143728E" w14:textId="77777777" w:rsidTr="002D60EB">
        <w:tc>
          <w:tcPr>
            <w:tcW w:w="1111" w:type="pct"/>
          </w:tcPr>
          <w:p w14:paraId="49B231DE"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sz w:val="20"/>
                <w:szCs w:val="20"/>
              </w:rPr>
              <w:t>Increased access to inclusive safe water supply in rural areas</w:t>
            </w:r>
          </w:p>
        </w:tc>
        <w:tc>
          <w:tcPr>
            <w:tcW w:w="1389" w:type="pct"/>
          </w:tcPr>
          <w:p w14:paraId="542FF959"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kern w:val="24"/>
                <w:sz w:val="20"/>
                <w:szCs w:val="20"/>
              </w:rPr>
              <w:t>Construction of 7 Piped Water Systems in 7 Sub counties /parishes</w:t>
            </w:r>
          </w:p>
        </w:tc>
        <w:tc>
          <w:tcPr>
            <w:tcW w:w="1597" w:type="pct"/>
          </w:tcPr>
          <w:p w14:paraId="4F7DB428"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sz w:val="20"/>
                <w:szCs w:val="20"/>
              </w:rPr>
              <w:t>Rehabilitation, upgrade and expansion of existing Piped Water Systems</w:t>
            </w:r>
          </w:p>
        </w:tc>
        <w:tc>
          <w:tcPr>
            <w:tcW w:w="903" w:type="pct"/>
          </w:tcPr>
          <w:p w14:paraId="247540CB"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kern w:val="24"/>
                <w:sz w:val="20"/>
                <w:szCs w:val="20"/>
              </w:rPr>
              <w:t>Water, MWE</w:t>
            </w:r>
          </w:p>
        </w:tc>
      </w:tr>
      <w:tr w:rsidR="00610BD0" w:rsidRPr="00342D54" w14:paraId="39C67407" w14:textId="77777777" w:rsidTr="002D60EB">
        <w:tc>
          <w:tcPr>
            <w:tcW w:w="1111" w:type="pct"/>
          </w:tcPr>
          <w:p w14:paraId="538E7E03"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b/>
                <w:sz w:val="20"/>
              </w:rPr>
              <w:t>Likely risks</w:t>
            </w:r>
          </w:p>
        </w:tc>
        <w:tc>
          <w:tcPr>
            <w:tcW w:w="3889" w:type="pct"/>
            <w:gridSpan w:val="3"/>
          </w:tcPr>
          <w:p w14:paraId="1C851D6C" w14:textId="77777777" w:rsidR="00610BD0" w:rsidRPr="00342D54" w:rsidRDefault="00610BD0" w:rsidP="00B94B20">
            <w:pPr>
              <w:pStyle w:val="TableParagraph"/>
              <w:spacing w:before="20"/>
              <w:rPr>
                <w:sz w:val="20"/>
                <w:szCs w:val="20"/>
              </w:rPr>
            </w:pPr>
            <w:r w:rsidRPr="00342D54">
              <w:rPr>
                <w:sz w:val="20"/>
                <w:szCs w:val="20"/>
              </w:rPr>
              <w:t>Land tenure system, Free range grazing destroys tree planted, Protest from communities encroaching wetland, low capacity of the private sector to support investments, Flooding,</w:t>
            </w:r>
            <w:r w:rsidRPr="00342D54">
              <w:rPr>
                <w:spacing w:val="-6"/>
                <w:sz w:val="20"/>
                <w:szCs w:val="20"/>
              </w:rPr>
              <w:t xml:space="preserve"> prolonged </w:t>
            </w:r>
            <w:r w:rsidRPr="00342D54">
              <w:rPr>
                <w:sz w:val="20"/>
                <w:szCs w:val="20"/>
              </w:rPr>
              <w:t>drought, bush burning, political interference and low/delayed funding</w:t>
            </w:r>
          </w:p>
        </w:tc>
      </w:tr>
      <w:tr w:rsidR="00610BD0" w:rsidRPr="00342D54" w14:paraId="384C4CAA" w14:textId="77777777" w:rsidTr="002D60EB">
        <w:tc>
          <w:tcPr>
            <w:tcW w:w="1111" w:type="pct"/>
          </w:tcPr>
          <w:p w14:paraId="0D5E0870"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b/>
                <w:sz w:val="20"/>
              </w:rPr>
              <w:t>Mitigation  measures</w:t>
            </w:r>
          </w:p>
        </w:tc>
        <w:tc>
          <w:tcPr>
            <w:tcW w:w="3889" w:type="pct"/>
            <w:gridSpan w:val="3"/>
          </w:tcPr>
          <w:p w14:paraId="6B7666A2" w14:textId="77777777" w:rsidR="00610BD0" w:rsidRPr="00342D54" w:rsidRDefault="00610BD0" w:rsidP="00B94B20">
            <w:pPr>
              <w:pStyle w:val="TableParagraph"/>
              <w:spacing w:before="20"/>
              <w:rPr>
                <w:sz w:val="20"/>
                <w:szCs w:val="20"/>
              </w:rPr>
            </w:pPr>
            <w:r w:rsidRPr="00342D54">
              <w:rPr>
                <w:sz w:val="20"/>
                <w:szCs w:val="20"/>
              </w:rPr>
              <w:t>Priorities land acquisition before project implementation, Development bye laws to control animal grazing and bush burning, Community dialogue and wetland demarcation, Private sector declares funding that supports investments, Provision and installation of early warning system, Increase stakeholder’s coordination in monitoring of activities and Timely release of funds</w:t>
            </w:r>
          </w:p>
        </w:tc>
      </w:tr>
    </w:tbl>
    <w:p w14:paraId="6225DA51" w14:textId="77777777" w:rsidR="00610BD0" w:rsidRPr="00342D54" w:rsidRDefault="00610BD0" w:rsidP="00B94B20">
      <w:pPr>
        <w:spacing w:before="20"/>
      </w:pPr>
    </w:p>
    <w:p w14:paraId="613536FB" w14:textId="77777777" w:rsidR="00610BD0" w:rsidRPr="00342D54" w:rsidRDefault="00610BD0" w:rsidP="00B94B20">
      <w:pPr>
        <w:spacing w:before="20"/>
      </w:pPr>
      <w:r w:rsidRPr="00342D54">
        <w:rPr>
          <w:rFonts w:ascii="Times New Roman" w:hAnsi="Times New Roman"/>
          <w:b/>
          <w:szCs w:val="20"/>
        </w:rPr>
        <w:t>LGDP Strategic Objective: Strengthen private sector capacity to drive growth and create jobs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45"/>
        <w:gridCol w:w="727"/>
        <w:gridCol w:w="2697"/>
        <w:gridCol w:w="1183"/>
        <w:gridCol w:w="1164"/>
      </w:tblGrid>
      <w:tr w:rsidR="00610BD0" w:rsidRPr="00342D54" w14:paraId="41E48CD0" w14:textId="77777777" w:rsidTr="002D60EB">
        <w:trPr>
          <w:trHeight w:val="383"/>
        </w:trPr>
        <w:tc>
          <w:tcPr>
            <w:tcW w:w="5000" w:type="pct"/>
            <w:gridSpan w:val="5"/>
          </w:tcPr>
          <w:p w14:paraId="518B280E" w14:textId="77777777" w:rsidR="00610BD0" w:rsidRPr="00342D54" w:rsidRDefault="00610BD0" w:rsidP="00B94B20">
            <w:pPr>
              <w:pStyle w:val="TableParagraph"/>
              <w:spacing w:before="20"/>
              <w:rPr>
                <w:i/>
                <w:sz w:val="20"/>
                <w:szCs w:val="20"/>
              </w:rPr>
            </w:pPr>
            <w:r w:rsidRPr="00342D54">
              <w:rPr>
                <w:b/>
                <w:sz w:val="20"/>
                <w:szCs w:val="20"/>
              </w:rPr>
              <w:t xml:space="preserve">Adopted Programme: </w:t>
            </w:r>
            <w:r w:rsidRPr="00342D54">
              <w:rPr>
                <w:sz w:val="20"/>
                <w:szCs w:val="20"/>
              </w:rPr>
              <w:t>Private Sector Development</w:t>
            </w:r>
          </w:p>
          <w:p w14:paraId="628C7800" w14:textId="77777777" w:rsidR="00610BD0" w:rsidRPr="00342D54" w:rsidRDefault="00610BD0" w:rsidP="00B94B20">
            <w:pPr>
              <w:pStyle w:val="TableParagraph"/>
              <w:spacing w:before="20"/>
              <w:rPr>
                <w:sz w:val="20"/>
                <w:szCs w:val="20"/>
              </w:rPr>
            </w:pPr>
            <w:r w:rsidRPr="00342D54">
              <w:rPr>
                <w:b/>
                <w:sz w:val="20"/>
                <w:szCs w:val="20"/>
              </w:rPr>
              <w:t xml:space="preserve">Programme Goal: </w:t>
            </w:r>
            <w:r w:rsidRPr="00342D54">
              <w:rPr>
                <w:iCs/>
                <w:sz w:val="20"/>
                <w:szCs w:val="20"/>
              </w:rPr>
              <w:t>Increase competitiveness of the private sector to drive sustainable inclusive growth</w:t>
            </w:r>
            <w:r w:rsidRPr="00342D54">
              <w:rPr>
                <w:sz w:val="20"/>
                <w:szCs w:val="20"/>
              </w:rPr>
              <w:t xml:space="preserve">. </w:t>
            </w:r>
          </w:p>
        </w:tc>
      </w:tr>
      <w:tr w:rsidR="00610BD0" w:rsidRPr="00342D54" w14:paraId="3714C7F1" w14:textId="77777777" w:rsidTr="002D60EB">
        <w:trPr>
          <w:trHeight w:val="1231"/>
        </w:trPr>
        <w:tc>
          <w:tcPr>
            <w:tcW w:w="5000" w:type="pct"/>
            <w:gridSpan w:val="5"/>
          </w:tcPr>
          <w:p w14:paraId="77FAE838" w14:textId="77777777" w:rsidR="00610BD0" w:rsidRPr="00342D54" w:rsidRDefault="00610BD0" w:rsidP="00B94B20">
            <w:pPr>
              <w:pStyle w:val="TableParagraph"/>
              <w:spacing w:before="20"/>
              <w:rPr>
                <w:b/>
                <w:sz w:val="20"/>
                <w:szCs w:val="20"/>
              </w:rPr>
            </w:pPr>
            <w:r w:rsidRPr="00342D54">
              <w:rPr>
                <w:b/>
                <w:sz w:val="20"/>
                <w:szCs w:val="20"/>
              </w:rPr>
              <w:t>Development Challenges/Issue:</w:t>
            </w:r>
          </w:p>
          <w:p w14:paraId="6FAB9252" w14:textId="77777777" w:rsidR="00610BD0" w:rsidRPr="00342D54" w:rsidRDefault="00610BD0" w:rsidP="00B94B20">
            <w:pPr>
              <w:pStyle w:val="TableParagraph"/>
              <w:numPr>
                <w:ilvl w:val="0"/>
                <w:numId w:val="129"/>
              </w:numPr>
              <w:tabs>
                <w:tab w:val="left" w:pos="828"/>
              </w:tabs>
              <w:spacing w:before="20"/>
              <w:ind w:right="105"/>
              <w:rPr>
                <w:sz w:val="20"/>
                <w:szCs w:val="20"/>
              </w:rPr>
            </w:pPr>
            <w:r w:rsidRPr="00342D54">
              <w:rPr>
                <w:sz w:val="20"/>
                <w:szCs w:val="20"/>
              </w:rPr>
              <w:t>Price fluctuations due to poor post-harvest handling and marketing structures</w:t>
            </w:r>
          </w:p>
          <w:p w14:paraId="241935DF" w14:textId="77777777" w:rsidR="00610BD0" w:rsidRPr="00342D54" w:rsidRDefault="00610BD0" w:rsidP="00B94B20">
            <w:pPr>
              <w:pStyle w:val="TableParagraph"/>
              <w:numPr>
                <w:ilvl w:val="0"/>
                <w:numId w:val="129"/>
              </w:numPr>
              <w:tabs>
                <w:tab w:val="left" w:pos="828"/>
              </w:tabs>
              <w:spacing w:before="20"/>
              <w:ind w:right="105"/>
              <w:rPr>
                <w:sz w:val="20"/>
                <w:szCs w:val="20"/>
              </w:rPr>
            </w:pPr>
            <w:r w:rsidRPr="00342D54">
              <w:rPr>
                <w:sz w:val="20"/>
                <w:szCs w:val="20"/>
              </w:rPr>
              <w:t>Poor road infrastructure and connectivity to agricultural productive areas and markets</w:t>
            </w:r>
          </w:p>
          <w:p w14:paraId="76347D02" w14:textId="77777777" w:rsidR="00610BD0" w:rsidRPr="00342D54" w:rsidRDefault="00610BD0" w:rsidP="00B94B20">
            <w:pPr>
              <w:pStyle w:val="TableParagraph"/>
              <w:numPr>
                <w:ilvl w:val="0"/>
                <w:numId w:val="129"/>
              </w:numPr>
              <w:tabs>
                <w:tab w:val="left" w:pos="828"/>
              </w:tabs>
              <w:spacing w:before="20"/>
              <w:ind w:right="105"/>
              <w:rPr>
                <w:sz w:val="20"/>
                <w:szCs w:val="20"/>
              </w:rPr>
            </w:pPr>
            <w:r w:rsidRPr="00342D54">
              <w:rPr>
                <w:sz w:val="20"/>
                <w:szCs w:val="20"/>
              </w:rPr>
              <w:t>Low financial and technical capacity of the private sector</w:t>
            </w:r>
          </w:p>
          <w:p w14:paraId="56AC9D20" w14:textId="77777777" w:rsidR="00610BD0" w:rsidRPr="00342D54" w:rsidRDefault="00610BD0" w:rsidP="00B94B20">
            <w:pPr>
              <w:pStyle w:val="TableParagraph"/>
              <w:numPr>
                <w:ilvl w:val="0"/>
                <w:numId w:val="129"/>
              </w:numPr>
              <w:tabs>
                <w:tab w:val="left" w:pos="828"/>
              </w:tabs>
              <w:spacing w:before="20"/>
              <w:ind w:right="105"/>
              <w:rPr>
                <w:sz w:val="20"/>
                <w:szCs w:val="20"/>
              </w:rPr>
            </w:pPr>
            <w:r w:rsidRPr="00342D54">
              <w:rPr>
                <w:sz w:val="20"/>
                <w:szCs w:val="20"/>
              </w:rPr>
              <w:t>Limited access to affordable and sustainable financing</w:t>
            </w:r>
          </w:p>
        </w:tc>
      </w:tr>
      <w:tr w:rsidR="00610BD0" w:rsidRPr="00342D54" w14:paraId="7F53B95C" w14:textId="77777777" w:rsidTr="002D60EB">
        <w:trPr>
          <w:trHeight w:val="437"/>
        </w:trPr>
        <w:tc>
          <w:tcPr>
            <w:tcW w:w="2225" w:type="pct"/>
            <w:gridSpan w:val="2"/>
            <w:vMerge w:val="restart"/>
          </w:tcPr>
          <w:p w14:paraId="334730EF" w14:textId="77777777" w:rsidR="00610BD0" w:rsidRPr="00342D54" w:rsidRDefault="00610BD0" w:rsidP="00B94B20">
            <w:pPr>
              <w:pStyle w:val="TableParagraph"/>
              <w:tabs>
                <w:tab w:val="left" w:pos="3324"/>
              </w:tabs>
              <w:spacing w:before="20"/>
              <w:ind w:right="100"/>
              <w:rPr>
                <w:sz w:val="20"/>
                <w:szCs w:val="20"/>
              </w:rPr>
            </w:pPr>
            <w:r w:rsidRPr="00342D54">
              <w:rPr>
                <w:b/>
                <w:sz w:val="20"/>
                <w:szCs w:val="20"/>
              </w:rPr>
              <w:t>Programme  outcomes and</w:t>
            </w:r>
            <w:r w:rsidRPr="00342D54">
              <w:rPr>
                <w:b/>
                <w:spacing w:val="27"/>
                <w:sz w:val="20"/>
                <w:szCs w:val="20"/>
              </w:rPr>
              <w:t xml:space="preserve"> </w:t>
            </w:r>
            <w:r w:rsidRPr="00342D54">
              <w:rPr>
                <w:b/>
                <w:sz w:val="20"/>
                <w:szCs w:val="20"/>
              </w:rPr>
              <w:t>results</w:t>
            </w:r>
            <w:r w:rsidRPr="00342D54">
              <w:rPr>
                <w:sz w:val="20"/>
                <w:szCs w:val="20"/>
              </w:rPr>
              <w:t>: Increase the competitiveness of the Local Private Sector to drive local district economic</w:t>
            </w:r>
            <w:r w:rsidRPr="00342D54">
              <w:rPr>
                <w:spacing w:val="-5"/>
                <w:sz w:val="20"/>
                <w:szCs w:val="20"/>
              </w:rPr>
              <w:t xml:space="preserve"> </w:t>
            </w:r>
            <w:r w:rsidRPr="00342D54">
              <w:rPr>
                <w:sz w:val="20"/>
                <w:szCs w:val="20"/>
              </w:rPr>
              <w:t>growth</w:t>
            </w:r>
          </w:p>
        </w:tc>
        <w:tc>
          <w:tcPr>
            <w:tcW w:w="1507" w:type="pct"/>
          </w:tcPr>
          <w:p w14:paraId="4D2D0622" w14:textId="77777777" w:rsidR="00610BD0" w:rsidRPr="00342D54" w:rsidRDefault="00610BD0" w:rsidP="00B94B20">
            <w:pPr>
              <w:pStyle w:val="TableParagraph"/>
              <w:spacing w:before="20"/>
              <w:ind w:left="106"/>
              <w:rPr>
                <w:b/>
                <w:sz w:val="20"/>
                <w:szCs w:val="20"/>
              </w:rPr>
            </w:pPr>
            <w:r w:rsidRPr="00342D54">
              <w:rPr>
                <w:b/>
                <w:sz w:val="20"/>
                <w:szCs w:val="20"/>
              </w:rPr>
              <w:t xml:space="preserve">Key Outcome </w:t>
            </w:r>
            <w:r w:rsidRPr="00342D54">
              <w:rPr>
                <w:b/>
                <w:w w:val="95"/>
                <w:sz w:val="20"/>
                <w:szCs w:val="20"/>
              </w:rPr>
              <w:t>Indicators</w:t>
            </w:r>
          </w:p>
        </w:tc>
        <w:tc>
          <w:tcPr>
            <w:tcW w:w="645" w:type="pct"/>
          </w:tcPr>
          <w:p w14:paraId="535120DD" w14:textId="77777777" w:rsidR="00610BD0" w:rsidRPr="00342D54" w:rsidRDefault="00610BD0" w:rsidP="00B94B20">
            <w:pPr>
              <w:pStyle w:val="TableParagraph"/>
              <w:spacing w:before="20"/>
              <w:ind w:left="106" w:right="411"/>
              <w:rPr>
                <w:b/>
                <w:sz w:val="20"/>
                <w:szCs w:val="20"/>
              </w:rPr>
            </w:pPr>
            <w:r w:rsidRPr="00342D54">
              <w:rPr>
                <w:b/>
                <w:sz w:val="20"/>
                <w:szCs w:val="20"/>
              </w:rPr>
              <w:t>Status 2019/20</w:t>
            </w:r>
          </w:p>
        </w:tc>
        <w:tc>
          <w:tcPr>
            <w:tcW w:w="623" w:type="pct"/>
          </w:tcPr>
          <w:p w14:paraId="6A66A84E" w14:textId="77777777" w:rsidR="00610BD0" w:rsidRPr="00342D54" w:rsidRDefault="00610BD0" w:rsidP="00B94B20">
            <w:pPr>
              <w:pStyle w:val="TableParagraph"/>
              <w:spacing w:before="20"/>
              <w:ind w:left="106" w:right="392"/>
              <w:rPr>
                <w:b/>
                <w:sz w:val="20"/>
                <w:szCs w:val="20"/>
              </w:rPr>
            </w:pPr>
            <w:r w:rsidRPr="00342D54">
              <w:rPr>
                <w:b/>
                <w:sz w:val="20"/>
                <w:szCs w:val="20"/>
              </w:rPr>
              <w:t>Target 2024/25</w:t>
            </w:r>
          </w:p>
        </w:tc>
      </w:tr>
      <w:tr w:rsidR="00610BD0" w:rsidRPr="00342D54" w14:paraId="50E05503" w14:textId="77777777" w:rsidTr="002D60EB">
        <w:trPr>
          <w:trHeight w:val="230"/>
        </w:trPr>
        <w:tc>
          <w:tcPr>
            <w:tcW w:w="2225" w:type="pct"/>
            <w:gridSpan w:val="2"/>
            <w:vMerge/>
            <w:tcBorders>
              <w:top w:val="nil"/>
            </w:tcBorders>
          </w:tcPr>
          <w:p w14:paraId="49FAF662" w14:textId="77777777" w:rsidR="00610BD0" w:rsidRPr="00342D54" w:rsidRDefault="00610BD0" w:rsidP="00B94B20">
            <w:pPr>
              <w:spacing w:before="20" w:line="240" w:lineRule="auto"/>
              <w:rPr>
                <w:rFonts w:ascii="Times New Roman" w:hAnsi="Times New Roman"/>
                <w:sz w:val="20"/>
                <w:szCs w:val="20"/>
              </w:rPr>
            </w:pPr>
          </w:p>
        </w:tc>
        <w:tc>
          <w:tcPr>
            <w:tcW w:w="1507" w:type="pct"/>
          </w:tcPr>
          <w:p w14:paraId="3BCAE019" w14:textId="77777777" w:rsidR="00610BD0" w:rsidRPr="00342D54" w:rsidRDefault="00610BD0" w:rsidP="00B94B20">
            <w:pPr>
              <w:pStyle w:val="TableParagraph"/>
              <w:numPr>
                <w:ilvl w:val="0"/>
                <w:numId w:val="94"/>
              </w:numPr>
              <w:spacing w:before="20"/>
              <w:rPr>
                <w:sz w:val="20"/>
                <w:szCs w:val="20"/>
              </w:rPr>
            </w:pPr>
            <w:r w:rsidRPr="00342D54">
              <w:rPr>
                <w:sz w:val="20"/>
                <w:szCs w:val="20"/>
              </w:rPr>
              <w:t xml:space="preserve">Increased number of local bidders for district contract works.      </w:t>
            </w:r>
          </w:p>
        </w:tc>
        <w:tc>
          <w:tcPr>
            <w:tcW w:w="645" w:type="pct"/>
          </w:tcPr>
          <w:p w14:paraId="7103F865" w14:textId="77777777" w:rsidR="00610BD0" w:rsidRPr="00342D54" w:rsidRDefault="00610BD0" w:rsidP="00B94B20">
            <w:pPr>
              <w:pStyle w:val="TableParagraph"/>
              <w:spacing w:before="20"/>
              <w:ind w:left="0"/>
              <w:jc w:val="center"/>
              <w:rPr>
                <w:sz w:val="20"/>
                <w:szCs w:val="20"/>
              </w:rPr>
            </w:pPr>
            <w:r w:rsidRPr="00342D54">
              <w:rPr>
                <w:sz w:val="20"/>
                <w:szCs w:val="20"/>
              </w:rPr>
              <w:t>40%</w:t>
            </w:r>
          </w:p>
        </w:tc>
        <w:tc>
          <w:tcPr>
            <w:tcW w:w="623" w:type="pct"/>
          </w:tcPr>
          <w:p w14:paraId="405D2850" w14:textId="77777777" w:rsidR="00610BD0" w:rsidRPr="00342D54" w:rsidRDefault="00610BD0" w:rsidP="00B94B20">
            <w:pPr>
              <w:pStyle w:val="TableParagraph"/>
              <w:spacing w:before="20"/>
              <w:ind w:left="0"/>
              <w:jc w:val="center"/>
              <w:rPr>
                <w:sz w:val="20"/>
                <w:szCs w:val="20"/>
              </w:rPr>
            </w:pPr>
            <w:r w:rsidRPr="00342D54">
              <w:rPr>
                <w:sz w:val="20"/>
                <w:szCs w:val="20"/>
              </w:rPr>
              <w:t>60%</w:t>
            </w:r>
          </w:p>
        </w:tc>
      </w:tr>
      <w:tr w:rsidR="00610BD0" w:rsidRPr="00342D54" w14:paraId="560CF535" w14:textId="77777777" w:rsidTr="002D60EB">
        <w:trPr>
          <w:trHeight w:val="230"/>
        </w:trPr>
        <w:tc>
          <w:tcPr>
            <w:tcW w:w="2225" w:type="pct"/>
            <w:gridSpan w:val="2"/>
            <w:vMerge/>
            <w:tcBorders>
              <w:top w:val="nil"/>
            </w:tcBorders>
          </w:tcPr>
          <w:p w14:paraId="492A26A9" w14:textId="77777777" w:rsidR="00610BD0" w:rsidRPr="00342D54" w:rsidRDefault="00610BD0" w:rsidP="00B94B20">
            <w:pPr>
              <w:spacing w:before="20" w:line="240" w:lineRule="auto"/>
              <w:rPr>
                <w:rFonts w:ascii="Times New Roman" w:hAnsi="Times New Roman"/>
                <w:sz w:val="20"/>
                <w:szCs w:val="20"/>
              </w:rPr>
            </w:pPr>
          </w:p>
        </w:tc>
        <w:tc>
          <w:tcPr>
            <w:tcW w:w="1507" w:type="pct"/>
          </w:tcPr>
          <w:p w14:paraId="711A01AD" w14:textId="77777777" w:rsidR="00610BD0" w:rsidRPr="00342D54" w:rsidRDefault="00610BD0" w:rsidP="00B94B20">
            <w:pPr>
              <w:pStyle w:val="TableParagraph"/>
              <w:numPr>
                <w:ilvl w:val="0"/>
                <w:numId w:val="94"/>
              </w:numPr>
              <w:spacing w:before="20"/>
              <w:rPr>
                <w:sz w:val="20"/>
                <w:szCs w:val="20"/>
              </w:rPr>
            </w:pPr>
            <w:r w:rsidRPr="00342D54">
              <w:rPr>
                <w:sz w:val="20"/>
                <w:szCs w:val="20"/>
              </w:rPr>
              <w:t>Increased number of informal businesses registered.</w:t>
            </w:r>
          </w:p>
        </w:tc>
        <w:tc>
          <w:tcPr>
            <w:tcW w:w="645" w:type="pct"/>
          </w:tcPr>
          <w:p w14:paraId="0DBF335A" w14:textId="77777777" w:rsidR="00610BD0" w:rsidRPr="00342D54" w:rsidRDefault="00610BD0" w:rsidP="00B94B20">
            <w:pPr>
              <w:pStyle w:val="TableParagraph"/>
              <w:spacing w:before="20"/>
              <w:ind w:left="0"/>
              <w:jc w:val="center"/>
              <w:rPr>
                <w:sz w:val="20"/>
                <w:szCs w:val="20"/>
              </w:rPr>
            </w:pPr>
            <w:r w:rsidRPr="00342D54">
              <w:rPr>
                <w:sz w:val="20"/>
                <w:szCs w:val="20"/>
              </w:rPr>
              <w:t>35%</w:t>
            </w:r>
          </w:p>
        </w:tc>
        <w:tc>
          <w:tcPr>
            <w:tcW w:w="623" w:type="pct"/>
          </w:tcPr>
          <w:p w14:paraId="7B21AD94" w14:textId="77777777" w:rsidR="00610BD0" w:rsidRPr="00342D54" w:rsidRDefault="00610BD0" w:rsidP="00B94B20">
            <w:pPr>
              <w:pStyle w:val="TableParagraph"/>
              <w:spacing w:before="20"/>
              <w:ind w:left="0"/>
              <w:jc w:val="center"/>
              <w:rPr>
                <w:sz w:val="20"/>
                <w:szCs w:val="20"/>
              </w:rPr>
            </w:pPr>
            <w:r w:rsidRPr="00342D54">
              <w:rPr>
                <w:sz w:val="20"/>
                <w:szCs w:val="20"/>
              </w:rPr>
              <w:t>70%</w:t>
            </w:r>
          </w:p>
        </w:tc>
      </w:tr>
      <w:tr w:rsidR="00610BD0" w:rsidRPr="00342D54" w14:paraId="53B22661" w14:textId="77777777" w:rsidTr="002D60EB">
        <w:trPr>
          <w:trHeight w:val="289"/>
        </w:trPr>
        <w:tc>
          <w:tcPr>
            <w:tcW w:w="2225" w:type="pct"/>
            <w:gridSpan w:val="2"/>
            <w:vMerge/>
            <w:tcBorders>
              <w:top w:val="nil"/>
            </w:tcBorders>
          </w:tcPr>
          <w:p w14:paraId="4A27E891" w14:textId="77777777" w:rsidR="00610BD0" w:rsidRPr="00342D54" w:rsidRDefault="00610BD0" w:rsidP="00B94B20">
            <w:pPr>
              <w:spacing w:before="20" w:line="240" w:lineRule="auto"/>
              <w:rPr>
                <w:rFonts w:ascii="Times New Roman" w:hAnsi="Times New Roman"/>
                <w:sz w:val="20"/>
                <w:szCs w:val="20"/>
              </w:rPr>
            </w:pPr>
          </w:p>
        </w:tc>
        <w:tc>
          <w:tcPr>
            <w:tcW w:w="1507" w:type="pct"/>
          </w:tcPr>
          <w:p w14:paraId="7811D53E" w14:textId="77777777" w:rsidR="00610BD0" w:rsidRPr="00342D54" w:rsidRDefault="00610BD0" w:rsidP="00B94B20">
            <w:pPr>
              <w:pStyle w:val="TableParagraph"/>
              <w:numPr>
                <w:ilvl w:val="0"/>
                <w:numId w:val="94"/>
              </w:numPr>
              <w:spacing w:before="20"/>
              <w:rPr>
                <w:sz w:val="20"/>
                <w:szCs w:val="20"/>
              </w:rPr>
            </w:pPr>
            <w:r w:rsidRPr="00342D54">
              <w:rPr>
                <w:sz w:val="20"/>
                <w:szCs w:val="20"/>
              </w:rPr>
              <w:t>Increased local revenue to boost the revenue base for the district annual budget.</w:t>
            </w:r>
          </w:p>
        </w:tc>
        <w:tc>
          <w:tcPr>
            <w:tcW w:w="645" w:type="pct"/>
          </w:tcPr>
          <w:p w14:paraId="5F2EB22B" w14:textId="77777777" w:rsidR="00610BD0" w:rsidRPr="00342D54" w:rsidRDefault="00610BD0" w:rsidP="00B94B20">
            <w:pPr>
              <w:pStyle w:val="TableParagraph"/>
              <w:spacing w:before="20"/>
              <w:ind w:left="0"/>
              <w:jc w:val="center"/>
              <w:rPr>
                <w:sz w:val="20"/>
                <w:szCs w:val="20"/>
              </w:rPr>
            </w:pPr>
            <w:r w:rsidRPr="00342D54">
              <w:rPr>
                <w:sz w:val="20"/>
                <w:szCs w:val="20"/>
              </w:rPr>
              <w:t>2%</w:t>
            </w:r>
          </w:p>
        </w:tc>
        <w:tc>
          <w:tcPr>
            <w:tcW w:w="623" w:type="pct"/>
          </w:tcPr>
          <w:p w14:paraId="1D760533" w14:textId="77777777" w:rsidR="00610BD0" w:rsidRPr="00342D54" w:rsidRDefault="00610BD0" w:rsidP="00B94B20">
            <w:pPr>
              <w:pStyle w:val="TableParagraph"/>
              <w:spacing w:before="20"/>
              <w:ind w:left="0"/>
              <w:jc w:val="center"/>
              <w:rPr>
                <w:sz w:val="20"/>
                <w:szCs w:val="20"/>
              </w:rPr>
            </w:pPr>
            <w:r w:rsidRPr="00342D54">
              <w:rPr>
                <w:sz w:val="20"/>
                <w:szCs w:val="20"/>
              </w:rPr>
              <w:t>4%</w:t>
            </w:r>
          </w:p>
        </w:tc>
      </w:tr>
      <w:tr w:rsidR="00610BD0" w:rsidRPr="00342D54" w14:paraId="0D14D9AD" w14:textId="77777777" w:rsidTr="002D60EB">
        <w:trPr>
          <w:trHeight w:val="230"/>
        </w:trPr>
        <w:tc>
          <w:tcPr>
            <w:tcW w:w="1811" w:type="pct"/>
          </w:tcPr>
          <w:p w14:paraId="7477418F" w14:textId="77777777" w:rsidR="00610BD0" w:rsidRPr="00342D54" w:rsidRDefault="00610BD0" w:rsidP="00B94B20">
            <w:pPr>
              <w:pStyle w:val="TableParagraph"/>
              <w:spacing w:before="20"/>
              <w:rPr>
                <w:b/>
                <w:sz w:val="20"/>
                <w:szCs w:val="20"/>
              </w:rPr>
            </w:pPr>
            <w:r w:rsidRPr="00342D54">
              <w:rPr>
                <w:b/>
                <w:sz w:val="20"/>
                <w:szCs w:val="20"/>
              </w:rPr>
              <w:t>Adapted Programme objective:</w:t>
            </w:r>
          </w:p>
        </w:tc>
        <w:tc>
          <w:tcPr>
            <w:tcW w:w="3189" w:type="pct"/>
            <w:gridSpan w:val="4"/>
          </w:tcPr>
          <w:p w14:paraId="1E1B017D" w14:textId="77777777" w:rsidR="00610BD0" w:rsidRPr="00342D54" w:rsidRDefault="00610BD0" w:rsidP="00B94B20">
            <w:pPr>
              <w:pStyle w:val="TableParagraph"/>
              <w:spacing w:before="20"/>
              <w:rPr>
                <w:b/>
                <w:sz w:val="20"/>
                <w:szCs w:val="20"/>
              </w:rPr>
            </w:pPr>
            <w:r w:rsidRPr="00342D54">
              <w:rPr>
                <w:b/>
                <w:sz w:val="20"/>
                <w:szCs w:val="20"/>
              </w:rPr>
              <w:t>Adapted Interventions and Outputs</w:t>
            </w:r>
          </w:p>
        </w:tc>
      </w:tr>
      <w:tr w:rsidR="00610BD0" w:rsidRPr="00342D54" w14:paraId="1DF51566" w14:textId="77777777" w:rsidTr="002D60EB">
        <w:trPr>
          <w:trHeight w:val="1661"/>
        </w:trPr>
        <w:tc>
          <w:tcPr>
            <w:tcW w:w="1811" w:type="pct"/>
          </w:tcPr>
          <w:p w14:paraId="73EF7D56" w14:textId="77777777" w:rsidR="00610BD0" w:rsidRPr="00342D54" w:rsidRDefault="00610BD0" w:rsidP="00B94B20">
            <w:pPr>
              <w:pStyle w:val="TableParagraph"/>
              <w:spacing w:before="20"/>
              <w:rPr>
                <w:sz w:val="20"/>
                <w:szCs w:val="20"/>
              </w:rPr>
            </w:pPr>
            <w:r w:rsidRPr="00342D54">
              <w:rPr>
                <w:sz w:val="20"/>
                <w:szCs w:val="20"/>
              </w:rPr>
              <w:t>1. Sustainably lower the cost of doing business</w:t>
            </w:r>
          </w:p>
        </w:tc>
        <w:tc>
          <w:tcPr>
            <w:tcW w:w="3189" w:type="pct"/>
            <w:gridSpan w:val="4"/>
          </w:tcPr>
          <w:p w14:paraId="45A854FC" w14:textId="77777777" w:rsidR="00610BD0" w:rsidRPr="00342D54" w:rsidRDefault="00610BD0" w:rsidP="00B94B20">
            <w:pPr>
              <w:pStyle w:val="TableParagraph"/>
              <w:numPr>
                <w:ilvl w:val="0"/>
                <w:numId w:val="93"/>
              </w:numPr>
              <w:tabs>
                <w:tab w:val="left" w:pos="468"/>
              </w:tabs>
              <w:spacing w:before="20"/>
              <w:ind w:right="96"/>
              <w:rPr>
                <w:sz w:val="20"/>
                <w:szCs w:val="20"/>
              </w:rPr>
            </w:pPr>
            <w:r w:rsidRPr="00342D54">
              <w:rPr>
                <w:sz w:val="20"/>
                <w:szCs w:val="20"/>
              </w:rPr>
              <w:t>Increase access to affordable credit targeting Micro Small and Medium Enterprises</w:t>
            </w:r>
          </w:p>
          <w:p w14:paraId="65D1346A" w14:textId="77777777" w:rsidR="00610BD0" w:rsidRPr="00342D54" w:rsidRDefault="00610BD0" w:rsidP="00B94B20">
            <w:pPr>
              <w:pStyle w:val="TableParagraph"/>
              <w:numPr>
                <w:ilvl w:val="0"/>
                <w:numId w:val="93"/>
              </w:numPr>
              <w:tabs>
                <w:tab w:val="left" w:pos="468"/>
              </w:tabs>
              <w:spacing w:before="20"/>
              <w:ind w:right="107"/>
              <w:rPr>
                <w:sz w:val="20"/>
                <w:szCs w:val="20"/>
              </w:rPr>
            </w:pPr>
            <w:r w:rsidRPr="00342D54">
              <w:rPr>
                <w:sz w:val="20"/>
                <w:szCs w:val="20"/>
              </w:rPr>
              <w:t>Strengthen local Savings and Credit Schemes to offer long term investment facilities</w:t>
            </w:r>
          </w:p>
          <w:p w14:paraId="25D4C3CA" w14:textId="77777777" w:rsidR="00610BD0" w:rsidRPr="00342D54" w:rsidRDefault="00610BD0" w:rsidP="00B94B20">
            <w:pPr>
              <w:pStyle w:val="TableParagraph"/>
              <w:numPr>
                <w:ilvl w:val="0"/>
                <w:numId w:val="93"/>
              </w:numPr>
              <w:tabs>
                <w:tab w:val="left" w:pos="468"/>
              </w:tabs>
              <w:spacing w:before="20"/>
              <w:ind w:hanging="361"/>
              <w:rPr>
                <w:sz w:val="20"/>
                <w:szCs w:val="20"/>
              </w:rPr>
            </w:pPr>
            <w:r w:rsidRPr="00342D54">
              <w:rPr>
                <w:sz w:val="20"/>
                <w:szCs w:val="20"/>
              </w:rPr>
              <w:t>Enhanced Public Private</w:t>
            </w:r>
            <w:r w:rsidRPr="00342D54">
              <w:rPr>
                <w:spacing w:val="-1"/>
                <w:sz w:val="20"/>
                <w:szCs w:val="20"/>
              </w:rPr>
              <w:t xml:space="preserve"> </w:t>
            </w:r>
            <w:r w:rsidRPr="00342D54">
              <w:rPr>
                <w:sz w:val="20"/>
                <w:szCs w:val="20"/>
              </w:rPr>
              <w:t>Partnerships</w:t>
            </w:r>
          </w:p>
          <w:p w14:paraId="6E67EAD5" w14:textId="77777777" w:rsidR="00610BD0" w:rsidRPr="00342D54" w:rsidRDefault="00610BD0" w:rsidP="00B94B20">
            <w:pPr>
              <w:pStyle w:val="TableParagraph"/>
              <w:numPr>
                <w:ilvl w:val="0"/>
                <w:numId w:val="93"/>
              </w:numPr>
              <w:tabs>
                <w:tab w:val="left" w:pos="468"/>
              </w:tabs>
              <w:spacing w:before="20"/>
              <w:ind w:hanging="361"/>
              <w:rPr>
                <w:sz w:val="20"/>
                <w:szCs w:val="20"/>
              </w:rPr>
            </w:pPr>
            <w:r w:rsidRPr="00342D54">
              <w:rPr>
                <w:sz w:val="20"/>
                <w:szCs w:val="20"/>
              </w:rPr>
              <w:t>Support formation of producer and consumer</w:t>
            </w:r>
            <w:r w:rsidRPr="00342D54">
              <w:rPr>
                <w:spacing w:val="-5"/>
                <w:sz w:val="20"/>
                <w:szCs w:val="20"/>
              </w:rPr>
              <w:t xml:space="preserve"> </w:t>
            </w:r>
            <w:r w:rsidRPr="00342D54">
              <w:rPr>
                <w:sz w:val="20"/>
                <w:szCs w:val="20"/>
              </w:rPr>
              <w:t>cooperatives (bottom up formation of cooperatives)</w:t>
            </w:r>
          </w:p>
          <w:p w14:paraId="23A8CE0A" w14:textId="77777777" w:rsidR="00610BD0" w:rsidRPr="00342D54" w:rsidRDefault="00610BD0" w:rsidP="00B94B20">
            <w:pPr>
              <w:pStyle w:val="TableParagraph"/>
              <w:numPr>
                <w:ilvl w:val="0"/>
                <w:numId w:val="93"/>
              </w:numPr>
              <w:tabs>
                <w:tab w:val="left" w:pos="468"/>
              </w:tabs>
              <w:spacing w:before="20"/>
              <w:ind w:hanging="361"/>
              <w:rPr>
                <w:sz w:val="20"/>
                <w:szCs w:val="20"/>
              </w:rPr>
            </w:pPr>
            <w:r w:rsidRPr="00342D54">
              <w:rPr>
                <w:sz w:val="20"/>
                <w:szCs w:val="20"/>
              </w:rPr>
              <w:t>Addressing non-financial factors affecting business</w:t>
            </w:r>
          </w:p>
        </w:tc>
      </w:tr>
      <w:tr w:rsidR="00610BD0" w:rsidRPr="00342D54" w14:paraId="3A70D095" w14:textId="77777777" w:rsidTr="002D60EB">
        <w:trPr>
          <w:trHeight w:val="1157"/>
        </w:trPr>
        <w:tc>
          <w:tcPr>
            <w:tcW w:w="1811" w:type="pct"/>
          </w:tcPr>
          <w:p w14:paraId="5E42B3A2" w14:textId="77777777" w:rsidR="00610BD0" w:rsidRPr="00342D54" w:rsidRDefault="00610BD0" w:rsidP="00B94B20">
            <w:pPr>
              <w:pStyle w:val="TableParagraph"/>
              <w:spacing w:before="20"/>
              <w:ind w:right="100"/>
              <w:jc w:val="both"/>
              <w:rPr>
                <w:sz w:val="20"/>
                <w:szCs w:val="20"/>
              </w:rPr>
            </w:pPr>
            <w:r w:rsidRPr="00342D54">
              <w:rPr>
                <w:sz w:val="20"/>
                <w:szCs w:val="20"/>
              </w:rPr>
              <w:lastRenderedPageBreak/>
              <w:t>Strengthen the organizational and institutional capacity of the Private Sector to drive growth</w:t>
            </w:r>
          </w:p>
        </w:tc>
        <w:tc>
          <w:tcPr>
            <w:tcW w:w="3189" w:type="pct"/>
            <w:gridSpan w:val="4"/>
          </w:tcPr>
          <w:p w14:paraId="3FF235ED" w14:textId="77777777" w:rsidR="00610BD0" w:rsidRPr="00342D54" w:rsidRDefault="00610BD0" w:rsidP="00B94B20">
            <w:pPr>
              <w:pStyle w:val="TableParagraph"/>
              <w:numPr>
                <w:ilvl w:val="0"/>
                <w:numId w:val="92"/>
              </w:numPr>
              <w:tabs>
                <w:tab w:val="left" w:pos="518"/>
              </w:tabs>
              <w:spacing w:before="20"/>
              <w:rPr>
                <w:sz w:val="20"/>
                <w:szCs w:val="20"/>
              </w:rPr>
            </w:pPr>
            <w:r w:rsidRPr="00342D54">
              <w:rPr>
                <w:sz w:val="20"/>
                <w:szCs w:val="20"/>
              </w:rPr>
              <w:t>Corporate governance best practices adopted by</w:t>
            </w:r>
            <w:r w:rsidRPr="00342D54">
              <w:rPr>
                <w:spacing w:val="-8"/>
                <w:sz w:val="20"/>
                <w:szCs w:val="20"/>
              </w:rPr>
              <w:t xml:space="preserve"> </w:t>
            </w:r>
            <w:r w:rsidRPr="00342D54">
              <w:rPr>
                <w:sz w:val="20"/>
                <w:szCs w:val="20"/>
              </w:rPr>
              <w:t>MSMES</w:t>
            </w:r>
          </w:p>
          <w:p w14:paraId="4A0BAA67" w14:textId="77777777" w:rsidR="00610BD0" w:rsidRPr="00342D54" w:rsidRDefault="00610BD0" w:rsidP="00B94B20">
            <w:pPr>
              <w:pStyle w:val="TableParagraph"/>
              <w:numPr>
                <w:ilvl w:val="0"/>
                <w:numId w:val="92"/>
              </w:numPr>
              <w:tabs>
                <w:tab w:val="left" w:pos="468"/>
              </w:tabs>
              <w:spacing w:before="20"/>
              <w:ind w:left="467" w:hanging="361"/>
              <w:rPr>
                <w:sz w:val="20"/>
                <w:szCs w:val="20"/>
              </w:rPr>
            </w:pPr>
            <w:r w:rsidRPr="00342D54">
              <w:rPr>
                <w:sz w:val="20"/>
                <w:szCs w:val="20"/>
              </w:rPr>
              <w:t>Local enterprise skills</w:t>
            </w:r>
            <w:r w:rsidRPr="00342D54">
              <w:rPr>
                <w:spacing w:val="-3"/>
                <w:sz w:val="20"/>
                <w:szCs w:val="20"/>
              </w:rPr>
              <w:t xml:space="preserve"> </w:t>
            </w:r>
            <w:r w:rsidRPr="00342D54">
              <w:rPr>
                <w:sz w:val="20"/>
                <w:szCs w:val="20"/>
              </w:rPr>
              <w:t>developed.</w:t>
            </w:r>
          </w:p>
          <w:p w14:paraId="3C94FB13" w14:textId="77777777" w:rsidR="00610BD0" w:rsidRPr="00342D54" w:rsidRDefault="00610BD0" w:rsidP="00B94B20">
            <w:pPr>
              <w:pStyle w:val="TableParagraph"/>
              <w:numPr>
                <w:ilvl w:val="0"/>
                <w:numId w:val="92"/>
              </w:numPr>
              <w:tabs>
                <w:tab w:val="left" w:pos="468"/>
              </w:tabs>
              <w:spacing w:before="20"/>
              <w:ind w:left="467" w:right="98" w:hanging="360"/>
              <w:rPr>
                <w:sz w:val="20"/>
                <w:szCs w:val="20"/>
              </w:rPr>
            </w:pPr>
            <w:r w:rsidRPr="00342D54">
              <w:rPr>
                <w:sz w:val="20"/>
                <w:szCs w:val="20"/>
              </w:rPr>
              <w:t>Improve the management capacity of the local enterprises through massive provision of Business Development services geared towards</w:t>
            </w:r>
            <w:r w:rsidRPr="00342D54">
              <w:rPr>
                <w:spacing w:val="14"/>
                <w:sz w:val="20"/>
                <w:szCs w:val="20"/>
              </w:rPr>
              <w:t xml:space="preserve"> </w:t>
            </w:r>
            <w:r w:rsidRPr="00342D54">
              <w:rPr>
                <w:sz w:val="20"/>
                <w:szCs w:val="20"/>
              </w:rPr>
              <w:t>improving firm capabilities.</w:t>
            </w:r>
          </w:p>
        </w:tc>
      </w:tr>
      <w:tr w:rsidR="00610BD0" w:rsidRPr="00342D54" w14:paraId="474EA054" w14:textId="77777777" w:rsidTr="002D60EB">
        <w:trPr>
          <w:trHeight w:val="1149"/>
        </w:trPr>
        <w:tc>
          <w:tcPr>
            <w:tcW w:w="1811" w:type="pct"/>
          </w:tcPr>
          <w:p w14:paraId="14FEC550" w14:textId="77777777" w:rsidR="00610BD0" w:rsidRPr="00342D54" w:rsidRDefault="00610BD0" w:rsidP="00B94B20">
            <w:pPr>
              <w:pStyle w:val="TableParagraph"/>
              <w:spacing w:before="20"/>
              <w:rPr>
                <w:sz w:val="20"/>
                <w:szCs w:val="20"/>
              </w:rPr>
            </w:pPr>
            <w:r w:rsidRPr="00342D54">
              <w:rPr>
                <w:sz w:val="20"/>
                <w:szCs w:val="20"/>
              </w:rPr>
              <w:t>Promote local content in public Programmes</w:t>
            </w:r>
          </w:p>
        </w:tc>
        <w:tc>
          <w:tcPr>
            <w:tcW w:w="3189" w:type="pct"/>
            <w:gridSpan w:val="4"/>
          </w:tcPr>
          <w:p w14:paraId="0CE45818" w14:textId="77777777" w:rsidR="00610BD0" w:rsidRPr="00342D54" w:rsidRDefault="00610BD0" w:rsidP="00B94B20">
            <w:pPr>
              <w:pStyle w:val="TableParagraph"/>
              <w:numPr>
                <w:ilvl w:val="0"/>
                <w:numId w:val="91"/>
              </w:numPr>
              <w:tabs>
                <w:tab w:val="left" w:pos="468"/>
              </w:tabs>
              <w:spacing w:before="20"/>
              <w:ind w:hanging="361"/>
              <w:rPr>
                <w:sz w:val="20"/>
                <w:szCs w:val="20"/>
              </w:rPr>
            </w:pPr>
            <w:r w:rsidRPr="00342D54">
              <w:rPr>
                <w:sz w:val="20"/>
                <w:szCs w:val="20"/>
              </w:rPr>
              <w:t>Develop market information systems</w:t>
            </w:r>
          </w:p>
          <w:p w14:paraId="2F1455E1" w14:textId="77777777" w:rsidR="00610BD0" w:rsidRPr="00342D54" w:rsidRDefault="00610BD0" w:rsidP="00B94B20">
            <w:pPr>
              <w:pStyle w:val="TableParagraph"/>
              <w:numPr>
                <w:ilvl w:val="0"/>
                <w:numId w:val="91"/>
              </w:numPr>
              <w:tabs>
                <w:tab w:val="left" w:pos="468"/>
              </w:tabs>
              <w:spacing w:before="20"/>
              <w:ind w:right="108"/>
              <w:rPr>
                <w:sz w:val="20"/>
                <w:szCs w:val="20"/>
              </w:rPr>
            </w:pPr>
            <w:r w:rsidRPr="00342D54">
              <w:rPr>
                <w:sz w:val="20"/>
                <w:szCs w:val="20"/>
              </w:rPr>
              <w:t>Support and link private sector to register in one stop center for business registration and</w:t>
            </w:r>
            <w:r w:rsidRPr="00342D54">
              <w:rPr>
                <w:spacing w:val="-1"/>
                <w:sz w:val="20"/>
                <w:szCs w:val="20"/>
              </w:rPr>
              <w:t xml:space="preserve"> </w:t>
            </w:r>
            <w:r w:rsidRPr="00342D54">
              <w:rPr>
                <w:sz w:val="20"/>
                <w:szCs w:val="20"/>
              </w:rPr>
              <w:t>licensing</w:t>
            </w:r>
          </w:p>
          <w:p w14:paraId="3A2F6551" w14:textId="77777777" w:rsidR="00610BD0" w:rsidRPr="00342D54" w:rsidRDefault="00610BD0" w:rsidP="00B94B20">
            <w:pPr>
              <w:pStyle w:val="TableParagraph"/>
              <w:numPr>
                <w:ilvl w:val="0"/>
                <w:numId w:val="91"/>
              </w:numPr>
              <w:tabs>
                <w:tab w:val="left" w:pos="468"/>
              </w:tabs>
              <w:spacing w:before="20"/>
              <w:ind w:right="103"/>
              <w:rPr>
                <w:sz w:val="20"/>
                <w:szCs w:val="20"/>
              </w:rPr>
            </w:pPr>
            <w:r w:rsidRPr="00342D54">
              <w:rPr>
                <w:sz w:val="20"/>
                <w:szCs w:val="20"/>
              </w:rPr>
              <w:t>Build capacity of the local construction industry to benefit from public investments in</w:t>
            </w:r>
            <w:r w:rsidRPr="00342D54">
              <w:rPr>
                <w:spacing w:val="-3"/>
                <w:sz w:val="20"/>
                <w:szCs w:val="20"/>
              </w:rPr>
              <w:t xml:space="preserve"> </w:t>
            </w:r>
            <w:r w:rsidRPr="00342D54">
              <w:rPr>
                <w:sz w:val="20"/>
                <w:szCs w:val="20"/>
              </w:rPr>
              <w:t>infrastructure.</w:t>
            </w:r>
          </w:p>
        </w:tc>
      </w:tr>
      <w:tr w:rsidR="00610BD0" w:rsidRPr="00342D54" w14:paraId="45189D5C" w14:textId="77777777" w:rsidTr="002D60EB">
        <w:trPr>
          <w:trHeight w:val="716"/>
        </w:trPr>
        <w:tc>
          <w:tcPr>
            <w:tcW w:w="1811" w:type="pct"/>
          </w:tcPr>
          <w:p w14:paraId="2E69906E" w14:textId="77777777" w:rsidR="00610BD0" w:rsidRPr="00342D54" w:rsidRDefault="00610BD0" w:rsidP="00B94B20">
            <w:pPr>
              <w:pStyle w:val="TableParagraph"/>
              <w:spacing w:before="20"/>
              <w:ind w:right="100"/>
              <w:jc w:val="both"/>
              <w:rPr>
                <w:sz w:val="20"/>
                <w:szCs w:val="20"/>
              </w:rPr>
            </w:pPr>
            <w:r w:rsidRPr="00342D54">
              <w:rPr>
                <w:sz w:val="20"/>
                <w:szCs w:val="20"/>
              </w:rPr>
              <w:t>Strengthening the enabling environment and enforcement of standards</w:t>
            </w:r>
          </w:p>
        </w:tc>
        <w:tc>
          <w:tcPr>
            <w:tcW w:w="3189" w:type="pct"/>
            <w:gridSpan w:val="4"/>
          </w:tcPr>
          <w:p w14:paraId="22D6A49A" w14:textId="77777777" w:rsidR="00610BD0" w:rsidRPr="00342D54" w:rsidRDefault="00610BD0" w:rsidP="00B94B20">
            <w:pPr>
              <w:pStyle w:val="TableParagraph"/>
              <w:numPr>
                <w:ilvl w:val="0"/>
                <w:numId w:val="90"/>
              </w:numPr>
              <w:tabs>
                <w:tab w:val="left" w:pos="468"/>
              </w:tabs>
              <w:spacing w:before="20"/>
              <w:ind w:right="107"/>
              <w:rPr>
                <w:sz w:val="20"/>
                <w:szCs w:val="20"/>
              </w:rPr>
            </w:pPr>
            <w:r w:rsidRPr="00342D54">
              <w:rPr>
                <w:sz w:val="20"/>
                <w:szCs w:val="20"/>
              </w:rPr>
              <w:t>Improve data availability on the private sector, and improving dialogue between the private sector and government.</w:t>
            </w:r>
          </w:p>
          <w:p w14:paraId="1F757D37" w14:textId="77777777" w:rsidR="00610BD0" w:rsidRPr="00342D54" w:rsidRDefault="00610BD0" w:rsidP="00B94B20">
            <w:pPr>
              <w:pStyle w:val="TableParagraph"/>
              <w:numPr>
                <w:ilvl w:val="0"/>
                <w:numId w:val="90"/>
              </w:numPr>
              <w:tabs>
                <w:tab w:val="left" w:pos="468"/>
              </w:tabs>
              <w:spacing w:before="20"/>
              <w:ind w:right="107"/>
              <w:rPr>
                <w:sz w:val="20"/>
                <w:szCs w:val="20"/>
              </w:rPr>
            </w:pPr>
            <w:r w:rsidRPr="00342D54">
              <w:rPr>
                <w:sz w:val="20"/>
                <w:szCs w:val="20"/>
              </w:rPr>
              <w:t>Create appropriate incentives to attract the private sector to finance green growth.</w:t>
            </w:r>
          </w:p>
          <w:p w14:paraId="79517594" w14:textId="77777777" w:rsidR="00610BD0" w:rsidRPr="00342D54" w:rsidRDefault="00610BD0" w:rsidP="00B94B20">
            <w:pPr>
              <w:pStyle w:val="TableParagraph"/>
              <w:tabs>
                <w:tab w:val="left" w:pos="468"/>
              </w:tabs>
              <w:spacing w:before="20"/>
              <w:ind w:left="0" w:right="102"/>
              <w:rPr>
                <w:sz w:val="20"/>
                <w:szCs w:val="20"/>
              </w:rPr>
            </w:pPr>
          </w:p>
        </w:tc>
      </w:tr>
    </w:tbl>
    <w:tbl>
      <w:tblPr>
        <w:tblStyle w:val="TableGrid"/>
        <w:tblW w:w="5000" w:type="pct"/>
        <w:tblLook w:val="04A0" w:firstRow="1" w:lastRow="0" w:firstColumn="1" w:lastColumn="0" w:noHBand="0" w:noVBand="1"/>
      </w:tblPr>
      <w:tblGrid>
        <w:gridCol w:w="1856"/>
        <w:gridCol w:w="2498"/>
        <w:gridCol w:w="2886"/>
        <w:gridCol w:w="444"/>
        <w:gridCol w:w="1332"/>
      </w:tblGrid>
      <w:tr w:rsidR="00610BD0" w:rsidRPr="00342D54" w14:paraId="64678574" w14:textId="77777777" w:rsidTr="002D60EB">
        <w:trPr>
          <w:trHeight w:val="291"/>
        </w:trPr>
        <w:tc>
          <w:tcPr>
            <w:tcW w:w="1072" w:type="pct"/>
          </w:tcPr>
          <w:p w14:paraId="5C59B028"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Programme Outputs</w:t>
            </w:r>
          </w:p>
        </w:tc>
        <w:tc>
          <w:tcPr>
            <w:tcW w:w="1428" w:type="pct"/>
          </w:tcPr>
          <w:p w14:paraId="77C7D149"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Outputs and Targets (Quantify)</w:t>
            </w:r>
          </w:p>
        </w:tc>
        <w:tc>
          <w:tcPr>
            <w:tcW w:w="1643" w:type="pct"/>
          </w:tcPr>
          <w:p w14:paraId="47B4C6CB"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spacing w:val="-3"/>
                <w:kern w:val="24"/>
                <w:sz w:val="18"/>
                <w:szCs w:val="20"/>
              </w:rPr>
              <w:t>Actions (Strategic Activities )</w:t>
            </w:r>
          </w:p>
        </w:tc>
        <w:tc>
          <w:tcPr>
            <w:tcW w:w="857" w:type="pct"/>
            <w:gridSpan w:val="2"/>
          </w:tcPr>
          <w:p w14:paraId="7D3B3B86"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Departments/Actors</w:t>
            </w:r>
          </w:p>
        </w:tc>
      </w:tr>
      <w:tr w:rsidR="00610BD0" w:rsidRPr="00342D54" w14:paraId="4A2DAC1E" w14:textId="77777777" w:rsidTr="002D60EB">
        <w:tc>
          <w:tcPr>
            <w:tcW w:w="1072" w:type="pct"/>
          </w:tcPr>
          <w:p w14:paraId="7277A40E" w14:textId="77777777" w:rsidR="00610BD0" w:rsidRPr="00342D54" w:rsidRDefault="00610BD0" w:rsidP="00B94B20">
            <w:pPr>
              <w:pStyle w:val="TableParagraph"/>
              <w:spacing w:before="20"/>
              <w:rPr>
                <w:sz w:val="20"/>
                <w:szCs w:val="20"/>
              </w:rPr>
            </w:pPr>
            <w:r w:rsidRPr="00342D54">
              <w:rPr>
                <w:b/>
                <w:sz w:val="20"/>
                <w:szCs w:val="20"/>
              </w:rPr>
              <w:t>Output 1:</w:t>
            </w:r>
            <w:r w:rsidRPr="00342D54">
              <w:rPr>
                <w:sz w:val="20"/>
                <w:szCs w:val="20"/>
              </w:rPr>
              <w:t xml:space="preserve"> Affordable credit to Micro, Small and  Medium Enterprises increased</w:t>
            </w:r>
          </w:p>
        </w:tc>
        <w:tc>
          <w:tcPr>
            <w:tcW w:w="1428" w:type="pct"/>
          </w:tcPr>
          <w:p w14:paraId="72DDA305" w14:textId="77777777" w:rsidR="00610BD0" w:rsidRPr="00342D54" w:rsidRDefault="00610BD0" w:rsidP="00B94B20">
            <w:pPr>
              <w:pStyle w:val="TableParagraph"/>
              <w:numPr>
                <w:ilvl w:val="0"/>
                <w:numId w:val="133"/>
              </w:numPr>
              <w:spacing w:before="20"/>
              <w:rPr>
                <w:sz w:val="20"/>
                <w:szCs w:val="20"/>
              </w:rPr>
            </w:pPr>
            <w:r w:rsidRPr="00342D54">
              <w:rPr>
                <w:sz w:val="20"/>
                <w:szCs w:val="20"/>
              </w:rPr>
              <w:t>Data on 25 Micro, Small and Medium Enterprises collected and analyzed quarterly.</w:t>
            </w:r>
          </w:p>
          <w:p w14:paraId="3BC3F36C" w14:textId="77777777" w:rsidR="00610BD0" w:rsidRPr="00342D54" w:rsidRDefault="00610BD0" w:rsidP="00B94B20">
            <w:pPr>
              <w:pStyle w:val="TableParagraph"/>
              <w:numPr>
                <w:ilvl w:val="0"/>
                <w:numId w:val="133"/>
              </w:numPr>
              <w:spacing w:before="20"/>
              <w:rPr>
                <w:sz w:val="20"/>
                <w:szCs w:val="20"/>
              </w:rPr>
            </w:pPr>
            <w:r w:rsidRPr="00342D54">
              <w:rPr>
                <w:sz w:val="20"/>
                <w:szCs w:val="20"/>
              </w:rPr>
              <w:t xml:space="preserve">10 SMEs transacting business using internet </w:t>
            </w:r>
          </w:p>
          <w:p w14:paraId="675E52C5" w14:textId="77777777" w:rsidR="00610BD0" w:rsidRPr="00342D54" w:rsidRDefault="00610BD0" w:rsidP="00B94B20">
            <w:pPr>
              <w:pStyle w:val="TableParagraph"/>
              <w:numPr>
                <w:ilvl w:val="0"/>
                <w:numId w:val="133"/>
              </w:numPr>
              <w:spacing w:before="20"/>
              <w:rPr>
                <w:sz w:val="20"/>
                <w:szCs w:val="20"/>
              </w:rPr>
            </w:pPr>
            <w:r w:rsidRPr="00342D54">
              <w:rPr>
                <w:sz w:val="20"/>
                <w:szCs w:val="20"/>
              </w:rPr>
              <w:t>20 SMEs trained annually</w:t>
            </w:r>
          </w:p>
          <w:p w14:paraId="289A35EC" w14:textId="77777777" w:rsidR="00610BD0" w:rsidRPr="00342D54" w:rsidRDefault="00610BD0" w:rsidP="00B94B20">
            <w:pPr>
              <w:pStyle w:val="TableParagraph"/>
              <w:numPr>
                <w:ilvl w:val="0"/>
                <w:numId w:val="133"/>
              </w:numPr>
              <w:spacing w:before="20"/>
              <w:rPr>
                <w:sz w:val="20"/>
                <w:szCs w:val="20"/>
              </w:rPr>
            </w:pPr>
            <w:r w:rsidRPr="00342D54">
              <w:rPr>
                <w:sz w:val="20"/>
                <w:szCs w:val="20"/>
              </w:rPr>
              <w:t>Support measures undertaken to foster formation and sustainability of cooperatives</w:t>
            </w:r>
          </w:p>
          <w:p w14:paraId="3F1356DB" w14:textId="77777777" w:rsidR="00610BD0" w:rsidRPr="00342D54" w:rsidRDefault="00610BD0" w:rsidP="00B94B20">
            <w:pPr>
              <w:pStyle w:val="TableParagraph"/>
              <w:spacing w:before="20"/>
              <w:ind w:left="0" w:right="102"/>
              <w:rPr>
                <w:sz w:val="20"/>
                <w:szCs w:val="20"/>
              </w:rPr>
            </w:pPr>
            <w:r w:rsidRPr="00342D54">
              <w:rPr>
                <w:sz w:val="20"/>
                <w:szCs w:val="20"/>
              </w:rPr>
              <w:t>.</w:t>
            </w:r>
          </w:p>
        </w:tc>
        <w:tc>
          <w:tcPr>
            <w:tcW w:w="1857" w:type="pct"/>
            <w:gridSpan w:val="2"/>
          </w:tcPr>
          <w:p w14:paraId="63F7EB45" w14:textId="77777777" w:rsidR="00610BD0" w:rsidRPr="00342D54" w:rsidRDefault="00610BD0" w:rsidP="00B94B20">
            <w:pPr>
              <w:pStyle w:val="TableParagraph"/>
              <w:numPr>
                <w:ilvl w:val="0"/>
                <w:numId w:val="132"/>
              </w:numPr>
              <w:spacing w:before="20"/>
              <w:rPr>
                <w:sz w:val="20"/>
                <w:szCs w:val="20"/>
              </w:rPr>
            </w:pPr>
            <w:r w:rsidRPr="00342D54">
              <w:rPr>
                <w:sz w:val="20"/>
                <w:szCs w:val="20"/>
              </w:rPr>
              <w:t xml:space="preserve">Linking SMEs to financial institution to access credit facilities </w:t>
            </w:r>
          </w:p>
          <w:p w14:paraId="39099C7E" w14:textId="77777777" w:rsidR="00610BD0" w:rsidRPr="00342D54" w:rsidRDefault="00610BD0" w:rsidP="00B94B20">
            <w:pPr>
              <w:pStyle w:val="TableParagraph"/>
              <w:numPr>
                <w:ilvl w:val="0"/>
                <w:numId w:val="132"/>
              </w:numPr>
              <w:spacing w:before="20"/>
              <w:rPr>
                <w:sz w:val="20"/>
                <w:szCs w:val="20"/>
              </w:rPr>
            </w:pPr>
            <w:r w:rsidRPr="00342D54">
              <w:rPr>
                <w:sz w:val="20"/>
                <w:szCs w:val="20"/>
              </w:rPr>
              <w:t>Data Analysis on SMEs</w:t>
            </w:r>
          </w:p>
          <w:p w14:paraId="40C5733A" w14:textId="77777777" w:rsidR="00610BD0" w:rsidRPr="00342D54" w:rsidRDefault="00610BD0" w:rsidP="00B94B20">
            <w:pPr>
              <w:pStyle w:val="TableParagraph"/>
              <w:numPr>
                <w:ilvl w:val="0"/>
                <w:numId w:val="132"/>
              </w:numPr>
              <w:spacing w:before="20"/>
              <w:rPr>
                <w:sz w:val="20"/>
                <w:szCs w:val="20"/>
              </w:rPr>
            </w:pPr>
            <w:r w:rsidRPr="00342D54">
              <w:rPr>
                <w:sz w:val="20"/>
                <w:szCs w:val="20"/>
              </w:rPr>
              <w:t>Linking SMEs to internet service providers.</w:t>
            </w:r>
          </w:p>
          <w:p w14:paraId="71E24FA9" w14:textId="77777777" w:rsidR="00610BD0" w:rsidRPr="00342D54" w:rsidRDefault="00610BD0" w:rsidP="00B94B20">
            <w:pPr>
              <w:pStyle w:val="TableParagraph"/>
              <w:numPr>
                <w:ilvl w:val="0"/>
                <w:numId w:val="132"/>
              </w:numPr>
              <w:spacing w:before="20"/>
              <w:rPr>
                <w:sz w:val="20"/>
                <w:szCs w:val="20"/>
              </w:rPr>
            </w:pPr>
            <w:r w:rsidRPr="00342D54">
              <w:rPr>
                <w:sz w:val="20"/>
                <w:szCs w:val="20"/>
              </w:rPr>
              <w:t>sensitizing on basic business management skills</w:t>
            </w:r>
          </w:p>
          <w:p w14:paraId="1216ED33" w14:textId="77777777" w:rsidR="00610BD0" w:rsidRPr="00342D54" w:rsidRDefault="00610BD0" w:rsidP="00B94B20">
            <w:pPr>
              <w:pStyle w:val="TableParagraph"/>
              <w:numPr>
                <w:ilvl w:val="0"/>
                <w:numId w:val="134"/>
              </w:numPr>
              <w:spacing w:before="20"/>
              <w:rPr>
                <w:sz w:val="20"/>
                <w:szCs w:val="20"/>
              </w:rPr>
            </w:pPr>
            <w:r w:rsidRPr="00342D54">
              <w:rPr>
                <w:sz w:val="20"/>
                <w:szCs w:val="20"/>
              </w:rPr>
              <w:t xml:space="preserve">Promote business registration </w:t>
            </w:r>
          </w:p>
          <w:p w14:paraId="14967919" w14:textId="77777777" w:rsidR="00610BD0" w:rsidRPr="00342D54" w:rsidRDefault="00610BD0" w:rsidP="00B94B20">
            <w:pPr>
              <w:pStyle w:val="TableParagraph"/>
              <w:numPr>
                <w:ilvl w:val="0"/>
                <w:numId w:val="134"/>
              </w:numPr>
              <w:spacing w:before="20"/>
              <w:rPr>
                <w:sz w:val="20"/>
                <w:szCs w:val="20"/>
              </w:rPr>
            </w:pPr>
            <w:r w:rsidRPr="00342D54">
              <w:rPr>
                <w:sz w:val="20"/>
                <w:szCs w:val="20"/>
              </w:rPr>
              <w:t>Promote formation, registration, supervision, monitoring and auditing of cooperatives.</w:t>
            </w:r>
          </w:p>
          <w:p w14:paraId="6BB07711" w14:textId="77777777" w:rsidR="00610BD0" w:rsidRPr="00342D54" w:rsidRDefault="00610BD0" w:rsidP="00B94B20">
            <w:pPr>
              <w:pStyle w:val="TableParagraph"/>
              <w:numPr>
                <w:ilvl w:val="0"/>
                <w:numId w:val="134"/>
              </w:numPr>
              <w:spacing w:before="20"/>
              <w:rPr>
                <w:sz w:val="20"/>
                <w:szCs w:val="20"/>
              </w:rPr>
            </w:pPr>
            <w:r w:rsidRPr="00342D54">
              <w:rPr>
                <w:sz w:val="20"/>
                <w:szCs w:val="20"/>
              </w:rPr>
              <w:t>Popularize cooperative information</w:t>
            </w:r>
          </w:p>
          <w:p w14:paraId="6BD4AFD9" w14:textId="77777777" w:rsidR="00610BD0" w:rsidRPr="00342D54" w:rsidRDefault="00610BD0" w:rsidP="00B94B20">
            <w:pPr>
              <w:pStyle w:val="TableParagraph"/>
              <w:numPr>
                <w:ilvl w:val="0"/>
                <w:numId w:val="132"/>
              </w:numPr>
              <w:spacing w:before="20"/>
              <w:rPr>
                <w:sz w:val="20"/>
                <w:szCs w:val="20"/>
              </w:rPr>
            </w:pPr>
            <w:r w:rsidRPr="00342D54">
              <w:rPr>
                <w:sz w:val="20"/>
                <w:szCs w:val="20"/>
              </w:rPr>
              <w:t>Linking manufacturing firms in need of raw materials with farmer producers</w:t>
            </w:r>
          </w:p>
          <w:p w14:paraId="596B0E98" w14:textId="77777777" w:rsidR="00610BD0" w:rsidRPr="00342D54" w:rsidRDefault="00610BD0" w:rsidP="00B94B20">
            <w:pPr>
              <w:pStyle w:val="TableParagraph"/>
              <w:numPr>
                <w:ilvl w:val="0"/>
                <w:numId w:val="132"/>
              </w:numPr>
              <w:spacing w:before="20"/>
              <w:rPr>
                <w:sz w:val="20"/>
                <w:szCs w:val="20"/>
              </w:rPr>
            </w:pPr>
            <w:r w:rsidRPr="00342D54">
              <w:rPr>
                <w:sz w:val="20"/>
                <w:szCs w:val="20"/>
              </w:rPr>
              <w:t>Local firms mobilized to undertake public Programmes</w:t>
            </w:r>
          </w:p>
          <w:p w14:paraId="7B1BB34F" w14:textId="77777777" w:rsidR="00610BD0" w:rsidRPr="00342D54" w:rsidRDefault="00610BD0" w:rsidP="00B94B20">
            <w:pPr>
              <w:pStyle w:val="TableParagraph"/>
              <w:spacing w:before="20"/>
              <w:ind w:left="0"/>
              <w:rPr>
                <w:sz w:val="20"/>
                <w:szCs w:val="20"/>
              </w:rPr>
            </w:pPr>
            <w:r w:rsidRPr="00342D54">
              <w:rPr>
                <w:sz w:val="20"/>
                <w:szCs w:val="20"/>
              </w:rPr>
              <w:t>.</w:t>
            </w:r>
          </w:p>
        </w:tc>
        <w:tc>
          <w:tcPr>
            <w:tcW w:w="643" w:type="pct"/>
          </w:tcPr>
          <w:p w14:paraId="70BAD296" w14:textId="77777777" w:rsidR="00610BD0" w:rsidRPr="00342D54" w:rsidRDefault="00610BD0" w:rsidP="00B94B20">
            <w:pPr>
              <w:spacing w:before="20"/>
              <w:rPr>
                <w:rFonts w:ascii="Times New Roman" w:hAnsi="Times New Roman"/>
              </w:rPr>
            </w:pPr>
            <w:r w:rsidRPr="00342D54">
              <w:rPr>
                <w:rFonts w:ascii="Times New Roman" w:hAnsi="Times New Roman"/>
                <w:sz w:val="20"/>
              </w:rPr>
              <w:t>Trade</w:t>
            </w:r>
          </w:p>
        </w:tc>
      </w:tr>
      <w:tr w:rsidR="00610BD0" w:rsidRPr="00342D54" w14:paraId="286CC75F" w14:textId="77777777" w:rsidTr="002D60EB">
        <w:tc>
          <w:tcPr>
            <w:tcW w:w="1072" w:type="pct"/>
          </w:tcPr>
          <w:p w14:paraId="5530DCD4" w14:textId="77777777" w:rsidR="00610BD0" w:rsidRPr="00342D54" w:rsidRDefault="00610BD0" w:rsidP="00B94B20">
            <w:pPr>
              <w:pStyle w:val="TableParagraph"/>
              <w:spacing w:before="20"/>
              <w:rPr>
                <w:sz w:val="20"/>
                <w:szCs w:val="20"/>
              </w:rPr>
            </w:pPr>
            <w:r w:rsidRPr="00342D54">
              <w:rPr>
                <w:b/>
                <w:sz w:val="20"/>
                <w:szCs w:val="20"/>
              </w:rPr>
              <w:t>Output 2:</w:t>
            </w:r>
            <w:r w:rsidRPr="00342D54">
              <w:rPr>
                <w:sz w:val="20"/>
                <w:szCs w:val="20"/>
              </w:rPr>
              <w:t xml:space="preserve"> Organizational and institutional capacity of the Private Sector to drive growth Strengthened.</w:t>
            </w:r>
          </w:p>
        </w:tc>
        <w:tc>
          <w:tcPr>
            <w:tcW w:w="1428" w:type="pct"/>
          </w:tcPr>
          <w:p w14:paraId="4E949A5D" w14:textId="77777777" w:rsidR="00610BD0" w:rsidRPr="00342D54" w:rsidRDefault="00610BD0" w:rsidP="00B94B20">
            <w:pPr>
              <w:pStyle w:val="TableParagraph"/>
              <w:numPr>
                <w:ilvl w:val="0"/>
                <w:numId w:val="134"/>
              </w:numPr>
              <w:spacing w:before="20"/>
              <w:ind w:right="102"/>
              <w:rPr>
                <w:sz w:val="20"/>
                <w:szCs w:val="20"/>
              </w:rPr>
            </w:pPr>
            <w:r w:rsidRPr="00342D54">
              <w:rPr>
                <w:sz w:val="20"/>
                <w:szCs w:val="20"/>
              </w:rPr>
              <w:t>1 Mechanism for tracking 0f savings and loan portfolios developed</w:t>
            </w:r>
            <w:r w:rsidRPr="00342D54">
              <w:rPr>
                <w:spacing w:val="-13"/>
                <w:sz w:val="20"/>
                <w:szCs w:val="20"/>
              </w:rPr>
              <w:t xml:space="preserve"> </w:t>
            </w:r>
            <w:r w:rsidRPr="00342D54">
              <w:rPr>
                <w:spacing w:val="-5"/>
                <w:sz w:val="20"/>
                <w:szCs w:val="20"/>
              </w:rPr>
              <w:t xml:space="preserve">and </w:t>
            </w:r>
            <w:r w:rsidRPr="00342D54">
              <w:rPr>
                <w:sz w:val="20"/>
                <w:szCs w:val="20"/>
              </w:rPr>
              <w:t>implemented.</w:t>
            </w:r>
          </w:p>
          <w:p w14:paraId="35F2CA76" w14:textId="77777777" w:rsidR="00610BD0" w:rsidRPr="00342D54" w:rsidRDefault="00610BD0" w:rsidP="00B94B20">
            <w:pPr>
              <w:pStyle w:val="TableParagraph"/>
              <w:numPr>
                <w:ilvl w:val="0"/>
                <w:numId w:val="134"/>
              </w:numPr>
              <w:spacing w:before="20"/>
              <w:ind w:right="102"/>
              <w:rPr>
                <w:sz w:val="20"/>
                <w:szCs w:val="20"/>
              </w:rPr>
            </w:pPr>
            <w:r w:rsidRPr="00342D54">
              <w:rPr>
                <w:sz w:val="20"/>
                <w:szCs w:val="20"/>
              </w:rPr>
              <w:t xml:space="preserve">80% of SMEs linked to cooperatives </w:t>
            </w:r>
          </w:p>
          <w:p w14:paraId="3E4DE131" w14:textId="77777777" w:rsidR="00610BD0" w:rsidRPr="00342D54" w:rsidRDefault="00610BD0" w:rsidP="00B94B20">
            <w:pPr>
              <w:pStyle w:val="TableParagraph"/>
              <w:numPr>
                <w:ilvl w:val="0"/>
                <w:numId w:val="134"/>
              </w:numPr>
              <w:spacing w:before="20"/>
              <w:ind w:right="102"/>
              <w:rPr>
                <w:sz w:val="20"/>
                <w:szCs w:val="20"/>
              </w:rPr>
            </w:pPr>
            <w:r w:rsidRPr="00342D54">
              <w:rPr>
                <w:sz w:val="20"/>
                <w:szCs w:val="20"/>
              </w:rPr>
              <w:t>25% of district Market information developed</w:t>
            </w:r>
          </w:p>
          <w:p w14:paraId="4CC4E3DA" w14:textId="77777777" w:rsidR="00610BD0" w:rsidRPr="00342D54" w:rsidRDefault="00610BD0" w:rsidP="00B94B20">
            <w:pPr>
              <w:pStyle w:val="TableParagraph"/>
              <w:spacing w:before="20"/>
              <w:ind w:left="360" w:right="102"/>
              <w:rPr>
                <w:sz w:val="20"/>
                <w:szCs w:val="20"/>
              </w:rPr>
            </w:pPr>
            <w:r w:rsidRPr="00342D54">
              <w:rPr>
                <w:sz w:val="20"/>
                <w:szCs w:val="20"/>
              </w:rPr>
              <w:t xml:space="preserve">. </w:t>
            </w:r>
          </w:p>
        </w:tc>
        <w:tc>
          <w:tcPr>
            <w:tcW w:w="1857" w:type="pct"/>
            <w:gridSpan w:val="2"/>
          </w:tcPr>
          <w:p w14:paraId="3865EDE0" w14:textId="77777777" w:rsidR="00610BD0" w:rsidRPr="00342D54" w:rsidRDefault="00610BD0" w:rsidP="00B94B20">
            <w:pPr>
              <w:pStyle w:val="TableParagraph"/>
              <w:numPr>
                <w:ilvl w:val="0"/>
                <w:numId w:val="134"/>
              </w:numPr>
              <w:spacing w:before="20"/>
              <w:rPr>
                <w:sz w:val="20"/>
                <w:szCs w:val="20"/>
              </w:rPr>
            </w:pPr>
            <w:r w:rsidRPr="00342D54">
              <w:rPr>
                <w:sz w:val="20"/>
                <w:szCs w:val="20"/>
              </w:rPr>
              <w:t>Tracking of savings and loans.</w:t>
            </w:r>
          </w:p>
          <w:p w14:paraId="39636F62" w14:textId="77777777" w:rsidR="00610BD0" w:rsidRPr="00342D54" w:rsidRDefault="00610BD0" w:rsidP="00B94B20">
            <w:pPr>
              <w:pStyle w:val="TableParagraph"/>
              <w:numPr>
                <w:ilvl w:val="0"/>
                <w:numId w:val="134"/>
              </w:numPr>
              <w:spacing w:before="20"/>
              <w:rPr>
                <w:sz w:val="20"/>
                <w:szCs w:val="20"/>
              </w:rPr>
            </w:pPr>
            <w:r w:rsidRPr="00342D54">
              <w:rPr>
                <w:sz w:val="20"/>
                <w:szCs w:val="20"/>
              </w:rPr>
              <w:t>Provide business development services.</w:t>
            </w:r>
          </w:p>
          <w:p w14:paraId="36B4E79B" w14:textId="77777777" w:rsidR="00610BD0" w:rsidRPr="00342D54" w:rsidRDefault="00610BD0" w:rsidP="00B94B20">
            <w:pPr>
              <w:pStyle w:val="TableParagraph"/>
              <w:numPr>
                <w:ilvl w:val="0"/>
                <w:numId w:val="134"/>
              </w:numPr>
              <w:spacing w:before="20"/>
              <w:rPr>
                <w:sz w:val="20"/>
                <w:szCs w:val="20"/>
              </w:rPr>
            </w:pPr>
            <w:r w:rsidRPr="00342D54">
              <w:rPr>
                <w:sz w:val="20"/>
                <w:szCs w:val="20"/>
              </w:rPr>
              <w:t>Build capacity of SMEs.</w:t>
            </w:r>
          </w:p>
          <w:p w14:paraId="5525F974" w14:textId="77777777" w:rsidR="00610BD0" w:rsidRPr="00342D54" w:rsidRDefault="00610BD0" w:rsidP="00B94B20">
            <w:pPr>
              <w:pStyle w:val="TableParagraph"/>
              <w:numPr>
                <w:ilvl w:val="0"/>
                <w:numId w:val="134"/>
              </w:numPr>
              <w:spacing w:before="20"/>
              <w:rPr>
                <w:sz w:val="20"/>
                <w:szCs w:val="20"/>
              </w:rPr>
            </w:pPr>
            <w:r w:rsidRPr="00342D54">
              <w:rPr>
                <w:sz w:val="20"/>
                <w:szCs w:val="20"/>
              </w:rPr>
              <w:t>Training of cooperatives to build skills on enterprises.</w:t>
            </w:r>
          </w:p>
          <w:p w14:paraId="2CDFB04F" w14:textId="77777777" w:rsidR="00610BD0" w:rsidRPr="00342D54" w:rsidRDefault="00610BD0" w:rsidP="00B94B20">
            <w:pPr>
              <w:pStyle w:val="TableParagraph"/>
              <w:numPr>
                <w:ilvl w:val="0"/>
                <w:numId w:val="134"/>
              </w:numPr>
              <w:spacing w:before="20"/>
              <w:rPr>
                <w:sz w:val="20"/>
                <w:szCs w:val="20"/>
              </w:rPr>
            </w:pPr>
            <w:r w:rsidRPr="00342D54">
              <w:rPr>
                <w:sz w:val="20"/>
                <w:szCs w:val="20"/>
              </w:rPr>
              <w:t>Coordinate private sector activities.</w:t>
            </w:r>
          </w:p>
          <w:p w14:paraId="1C7B8006" w14:textId="77777777" w:rsidR="00610BD0" w:rsidRPr="00342D54" w:rsidRDefault="00610BD0" w:rsidP="00B94B20">
            <w:pPr>
              <w:pStyle w:val="TableParagraph"/>
              <w:numPr>
                <w:ilvl w:val="0"/>
                <w:numId w:val="134"/>
              </w:numPr>
              <w:spacing w:before="20"/>
              <w:rPr>
                <w:sz w:val="20"/>
                <w:szCs w:val="20"/>
              </w:rPr>
            </w:pPr>
            <w:r w:rsidRPr="00342D54">
              <w:rPr>
                <w:sz w:val="20"/>
                <w:szCs w:val="20"/>
              </w:rPr>
              <w:t>Increase membership to chambers of commerce through registration.</w:t>
            </w:r>
          </w:p>
          <w:p w14:paraId="48EB17EF" w14:textId="77777777" w:rsidR="00610BD0" w:rsidRPr="00342D54" w:rsidRDefault="00610BD0" w:rsidP="00B94B20">
            <w:pPr>
              <w:pStyle w:val="TableParagraph"/>
              <w:spacing w:before="20"/>
              <w:ind w:left="360"/>
              <w:rPr>
                <w:sz w:val="20"/>
                <w:szCs w:val="20"/>
              </w:rPr>
            </w:pPr>
            <w:r w:rsidRPr="00342D54">
              <w:rPr>
                <w:sz w:val="20"/>
                <w:szCs w:val="20"/>
              </w:rPr>
              <w:t>Dissemination of marketing information.</w:t>
            </w:r>
          </w:p>
          <w:p w14:paraId="7E01F6AD" w14:textId="77777777" w:rsidR="00610BD0" w:rsidRPr="00342D54" w:rsidRDefault="00610BD0" w:rsidP="00B94B20">
            <w:pPr>
              <w:pStyle w:val="TableParagraph"/>
              <w:numPr>
                <w:ilvl w:val="0"/>
                <w:numId w:val="134"/>
              </w:numPr>
              <w:spacing w:before="20"/>
              <w:rPr>
                <w:sz w:val="20"/>
                <w:szCs w:val="20"/>
              </w:rPr>
            </w:pPr>
            <w:r w:rsidRPr="00342D54">
              <w:rPr>
                <w:sz w:val="20"/>
                <w:szCs w:val="20"/>
              </w:rPr>
              <w:t>Encourage local community to start businesses.</w:t>
            </w:r>
          </w:p>
        </w:tc>
        <w:tc>
          <w:tcPr>
            <w:tcW w:w="643" w:type="pct"/>
          </w:tcPr>
          <w:p w14:paraId="2C61364C" w14:textId="77777777" w:rsidR="00610BD0" w:rsidRPr="00342D54" w:rsidRDefault="00610BD0" w:rsidP="00B94B20">
            <w:pPr>
              <w:spacing w:before="20"/>
            </w:pPr>
            <w:r w:rsidRPr="00342D54">
              <w:rPr>
                <w:rFonts w:ascii="Times New Roman" w:hAnsi="Times New Roman"/>
                <w:sz w:val="20"/>
              </w:rPr>
              <w:t>Trade</w:t>
            </w:r>
          </w:p>
        </w:tc>
      </w:tr>
      <w:tr w:rsidR="00610BD0" w:rsidRPr="00342D54" w14:paraId="2AFE124D" w14:textId="77777777" w:rsidTr="002D60EB">
        <w:tc>
          <w:tcPr>
            <w:tcW w:w="1072" w:type="pct"/>
          </w:tcPr>
          <w:p w14:paraId="70293F1B" w14:textId="77777777" w:rsidR="00610BD0" w:rsidRPr="00342D54" w:rsidRDefault="00610BD0" w:rsidP="00B94B20">
            <w:pPr>
              <w:pStyle w:val="TableParagraph"/>
              <w:spacing w:before="20"/>
              <w:rPr>
                <w:sz w:val="20"/>
                <w:szCs w:val="20"/>
              </w:rPr>
            </w:pPr>
            <w:r w:rsidRPr="00342D54">
              <w:rPr>
                <w:b/>
                <w:sz w:val="20"/>
                <w:szCs w:val="20"/>
              </w:rPr>
              <w:t xml:space="preserve"> Output 3:</w:t>
            </w:r>
            <w:r w:rsidRPr="00342D54">
              <w:rPr>
                <w:sz w:val="20"/>
                <w:szCs w:val="20"/>
              </w:rPr>
              <w:t xml:space="preserve"> Local Content promoted</w:t>
            </w:r>
          </w:p>
        </w:tc>
        <w:tc>
          <w:tcPr>
            <w:tcW w:w="1428" w:type="pct"/>
          </w:tcPr>
          <w:p w14:paraId="7966E677" w14:textId="77777777" w:rsidR="00610BD0" w:rsidRPr="00342D54" w:rsidRDefault="00610BD0" w:rsidP="00B94B20">
            <w:pPr>
              <w:pStyle w:val="TableParagraph"/>
              <w:numPr>
                <w:ilvl w:val="0"/>
                <w:numId w:val="135"/>
              </w:numPr>
              <w:spacing w:before="20"/>
              <w:rPr>
                <w:sz w:val="20"/>
                <w:szCs w:val="20"/>
              </w:rPr>
            </w:pPr>
            <w:r w:rsidRPr="00342D54">
              <w:rPr>
                <w:sz w:val="20"/>
                <w:szCs w:val="20"/>
              </w:rPr>
              <w:t xml:space="preserve">5% of Market information system on products developed </w:t>
            </w:r>
            <w:r w:rsidRPr="00342D54">
              <w:rPr>
                <w:spacing w:val="-7"/>
                <w:sz w:val="20"/>
                <w:szCs w:val="20"/>
              </w:rPr>
              <w:t xml:space="preserve">and </w:t>
            </w:r>
            <w:r w:rsidRPr="00342D54">
              <w:rPr>
                <w:sz w:val="20"/>
                <w:szCs w:val="20"/>
              </w:rPr>
              <w:t>disseminated monthly.</w:t>
            </w:r>
          </w:p>
          <w:p w14:paraId="7BA46694" w14:textId="77777777" w:rsidR="00610BD0" w:rsidRPr="00342D54" w:rsidRDefault="00610BD0" w:rsidP="00B94B20">
            <w:pPr>
              <w:pStyle w:val="TableParagraph"/>
              <w:numPr>
                <w:ilvl w:val="0"/>
                <w:numId w:val="135"/>
              </w:numPr>
              <w:spacing w:before="20"/>
              <w:rPr>
                <w:sz w:val="20"/>
                <w:szCs w:val="20"/>
              </w:rPr>
            </w:pPr>
            <w:r w:rsidRPr="00342D54">
              <w:rPr>
                <w:sz w:val="20"/>
                <w:szCs w:val="20"/>
              </w:rPr>
              <w:lastRenderedPageBreak/>
              <w:t>Promotion of 50% business registration in the district.</w:t>
            </w:r>
          </w:p>
        </w:tc>
        <w:tc>
          <w:tcPr>
            <w:tcW w:w="1857" w:type="pct"/>
            <w:gridSpan w:val="2"/>
          </w:tcPr>
          <w:p w14:paraId="6D0025A3" w14:textId="77777777" w:rsidR="00610BD0" w:rsidRPr="00342D54" w:rsidRDefault="00610BD0" w:rsidP="00B94B20">
            <w:pPr>
              <w:pStyle w:val="TableParagraph"/>
              <w:numPr>
                <w:ilvl w:val="0"/>
                <w:numId w:val="135"/>
              </w:numPr>
              <w:spacing w:before="20"/>
              <w:rPr>
                <w:sz w:val="20"/>
                <w:szCs w:val="20"/>
              </w:rPr>
            </w:pPr>
            <w:r w:rsidRPr="00342D54">
              <w:rPr>
                <w:sz w:val="20"/>
                <w:szCs w:val="20"/>
              </w:rPr>
              <w:lastRenderedPageBreak/>
              <w:t>Set up market Information systems.</w:t>
            </w:r>
          </w:p>
          <w:p w14:paraId="39B0D161" w14:textId="77777777" w:rsidR="00610BD0" w:rsidRPr="00342D54" w:rsidRDefault="00610BD0" w:rsidP="00B94B20">
            <w:pPr>
              <w:pStyle w:val="TableParagraph"/>
              <w:numPr>
                <w:ilvl w:val="0"/>
                <w:numId w:val="135"/>
              </w:numPr>
              <w:spacing w:before="20"/>
              <w:rPr>
                <w:sz w:val="20"/>
                <w:szCs w:val="20"/>
              </w:rPr>
            </w:pPr>
            <w:r w:rsidRPr="00342D54">
              <w:rPr>
                <w:sz w:val="20"/>
                <w:szCs w:val="20"/>
              </w:rPr>
              <w:t xml:space="preserve">Promoting Business registration </w:t>
            </w:r>
          </w:p>
          <w:p w14:paraId="4F5D571F" w14:textId="77777777" w:rsidR="00610BD0" w:rsidRPr="00342D54" w:rsidRDefault="00610BD0" w:rsidP="00B94B20">
            <w:pPr>
              <w:pStyle w:val="TableParagraph"/>
              <w:spacing w:before="20"/>
              <w:ind w:left="360"/>
              <w:rPr>
                <w:sz w:val="20"/>
                <w:szCs w:val="20"/>
              </w:rPr>
            </w:pPr>
          </w:p>
        </w:tc>
        <w:tc>
          <w:tcPr>
            <w:tcW w:w="643" w:type="pct"/>
          </w:tcPr>
          <w:p w14:paraId="4AE414C8" w14:textId="77777777" w:rsidR="00610BD0" w:rsidRPr="00342D54" w:rsidRDefault="00610BD0" w:rsidP="00B94B20">
            <w:pPr>
              <w:spacing w:before="20"/>
            </w:pPr>
            <w:r w:rsidRPr="00342D54">
              <w:rPr>
                <w:rFonts w:ascii="Times New Roman" w:hAnsi="Times New Roman"/>
                <w:sz w:val="20"/>
              </w:rPr>
              <w:t>Trade</w:t>
            </w:r>
          </w:p>
        </w:tc>
      </w:tr>
      <w:tr w:rsidR="00610BD0" w:rsidRPr="00342D54" w14:paraId="6455D3B5" w14:textId="77777777" w:rsidTr="002D60EB">
        <w:tc>
          <w:tcPr>
            <w:tcW w:w="1072" w:type="pct"/>
          </w:tcPr>
          <w:p w14:paraId="7010DF0C" w14:textId="77777777" w:rsidR="00610BD0" w:rsidRPr="00342D54" w:rsidRDefault="00610BD0" w:rsidP="00B94B20">
            <w:pPr>
              <w:pStyle w:val="TableParagraph"/>
              <w:spacing w:before="20"/>
              <w:rPr>
                <w:b/>
                <w:sz w:val="20"/>
                <w:szCs w:val="20"/>
              </w:rPr>
            </w:pPr>
            <w:r w:rsidRPr="00342D54">
              <w:rPr>
                <w:b/>
                <w:sz w:val="20"/>
                <w:szCs w:val="20"/>
              </w:rPr>
              <w:lastRenderedPageBreak/>
              <w:t xml:space="preserve">Output 4: </w:t>
            </w:r>
            <w:r w:rsidRPr="00342D54">
              <w:rPr>
                <w:sz w:val="20"/>
                <w:szCs w:val="20"/>
              </w:rPr>
              <w:t xml:space="preserve">Enabling environment and enforcement of standards </w:t>
            </w:r>
          </w:p>
        </w:tc>
        <w:tc>
          <w:tcPr>
            <w:tcW w:w="1428" w:type="pct"/>
          </w:tcPr>
          <w:p w14:paraId="5249CFB6" w14:textId="77777777" w:rsidR="00610BD0" w:rsidRPr="00342D54" w:rsidRDefault="00610BD0" w:rsidP="00B94B20">
            <w:pPr>
              <w:pStyle w:val="TableParagraph"/>
              <w:numPr>
                <w:ilvl w:val="0"/>
                <w:numId w:val="136"/>
              </w:numPr>
              <w:spacing w:before="20"/>
              <w:rPr>
                <w:sz w:val="20"/>
                <w:szCs w:val="20"/>
              </w:rPr>
            </w:pPr>
            <w:r w:rsidRPr="00342D54">
              <w:rPr>
                <w:sz w:val="20"/>
                <w:szCs w:val="20"/>
              </w:rPr>
              <w:t>5% of micro, small and medium entrepreneurs/ Potential local contractor’s linked to financial services quarterly.</w:t>
            </w:r>
          </w:p>
        </w:tc>
        <w:tc>
          <w:tcPr>
            <w:tcW w:w="1857" w:type="pct"/>
            <w:gridSpan w:val="2"/>
          </w:tcPr>
          <w:p w14:paraId="74B258CC" w14:textId="77777777" w:rsidR="00610BD0" w:rsidRPr="00342D54" w:rsidRDefault="00610BD0" w:rsidP="00B94B20">
            <w:pPr>
              <w:pStyle w:val="TableParagraph"/>
              <w:numPr>
                <w:ilvl w:val="0"/>
                <w:numId w:val="136"/>
              </w:numPr>
              <w:spacing w:before="20"/>
              <w:rPr>
                <w:sz w:val="20"/>
                <w:szCs w:val="20"/>
              </w:rPr>
            </w:pPr>
            <w:r w:rsidRPr="00342D54">
              <w:rPr>
                <w:sz w:val="20"/>
                <w:szCs w:val="20"/>
              </w:rPr>
              <w:t>Enforcement of standards.</w:t>
            </w:r>
          </w:p>
        </w:tc>
        <w:tc>
          <w:tcPr>
            <w:tcW w:w="643" w:type="pct"/>
          </w:tcPr>
          <w:p w14:paraId="79058896" w14:textId="77777777" w:rsidR="00610BD0" w:rsidRPr="00342D54" w:rsidRDefault="00610BD0" w:rsidP="00B94B20">
            <w:pPr>
              <w:spacing w:before="20"/>
            </w:pPr>
            <w:r w:rsidRPr="00342D54">
              <w:rPr>
                <w:rFonts w:ascii="Times New Roman" w:hAnsi="Times New Roman"/>
                <w:sz w:val="20"/>
              </w:rPr>
              <w:t>Trade</w:t>
            </w:r>
          </w:p>
        </w:tc>
      </w:tr>
      <w:tr w:rsidR="00610BD0" w:rsidRPr="00342D54" w14:paraId="70537A69" w14:textId="77777777" w:rsidTr="002D60EB">
        <w:tc>
          <w:tcPr>
            <w:tcW w:w="1072" w:type="pct"/>
          </w:tcPr>
          <w:p w14:paraId="4BA7B247"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b/>
                <w:sz w:val="20"/>
              </w:rPr>
              <w:t>Likely risks</w:t>
            </w:r>
          </w:p>
        </w:tc>
        <w:tc>
          <w:tcPr>
            <w:tcW w:w="3928" w:type="pct"/>
            <w:gridSpan w:val="4"/>
          </w:tcPr>
          <w:p w14:paraId="7B6F1A5E" w14:textId="77777777" w:rsidR="00610BD0" w:rsidRPr="00342D54" w:rsidRDefault="00610BD0" w:rsidP="00B94B20">
            <w:pPr>
              <w:pStyle w:val="TableParagraph"/>
              <w:spacing w:before="20"/>
              <w:ind w:right="100"/>
              <w:jc w:val="both"/>
              <w:rPr>
                <w:sz w:val="20"/>
                <w:szCs w:val="20"/>
              </w:rPr>
            </w:pPr>
            <w:r w:rsidRPr="00342D54">
              <w:rPr>
                <w:sz w:val="20"/>
                <w:szCs w:val="20"/>
              </w:rPr>
              <w:t xml:space="preserve">Attitude of the community towards business formation and registration, low purchasing power, high interest </w:t>
            </w:r>
            <w:proofErr w:type="gramStart"/>
            <w:r w:rsidRPr="00342D54">
              <w:rPr>
                <w:sz w:val="20"/>
                <w:szCs w:val="20"/>
              </w:rPr>
              <w:t>rates,  fluctuation</w:t>
            </w:r>
            <w:proofErr w:type="gramEnd"/>
            <w:r w:rsidRPr="00342D54">
              <w:rPr>
                <w:sz w:val="20"/>
                <w:szCs w:val="20"/>
              </w:rPr>
              <w:t xml:space="preserve"> market prices, illiteracy levels, poor social and economic infrastructure, weather conditions and poor business management and saving culture. </w:t>
            </w:r>
          </w:p>
        </w:tc>
      </w:tr>
      <w:tr w:rsidR="00610BD0" w:rsidRPr="00342D54" w14:paraId="6D5A3967" w14:textId="77777777" w:rsidTr="002D60EB">
        <w:tc>
          <w:tcPr>
            <w:tcW w:w="1072" w:type="pct"/>
          </w:tcPr>
          <w:p w14:paraId="4D8C0E7F"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b/>
                <w:sz w:val="20"/>
              </w:rPr>
              <w:t>Mitigation  measures</w:t>
            </w:r>
          </w:p>
        </w:tc>
        <w:tc>
          <w:tcPr>
            <w:tcW w:w="3928" w:type="pct"/>
            <w:gridSpan w:val="4"/>
          </w:tcPr>
          <w:p w14:paraId="1114FDD3" w14:textId="77777777" w:rsidR="00610BD0" w:rsidRPr="00342D54" w:rsidRDefault="00610BD0" w:rsidP="00B94B20">
            <w:pPr>
              <w:pStyle w:val="TableParagraph"/>
              <w:spacing w:before="20"/>
              <w:ind w:right="99"/>
              <w:jc w:val="both"/>
              <w:rPr>
                <w:sz w:val="20"/>
                <w:szCs w:val="20"/>
              </w:rPr>
            </w:pPr>
            <w:r w:rsidRPr="00342D54">
              <w:rPr>
                <w:sz w:val="20"/>
                <w:szCs w:val="20"/>
              </w:rPr>
              <w:t>Mobilization and sensitization of the local community, supporting Income Generating activities, strengthening local SACCOs/mulit purpose cooperatives and improve social infrastructure.</w:t>
            </w:r>
          </w:p>
        </w:tc>
      </w:tr>
    </w:tbl>
    <w:p w14:paraId="395915A3" w14:textId="77777777" w:rsidR="00610BD0" w:rsidRPr="00342D54" w:rsidRDefault="00610BD0" w:rsidP="00B94B20">
      <w:pPr>
        <w:spacing w:before="20"/>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2410"/>
        <w:gridCol w:w="1701"/>
        <w:gridCol w:w="1559"/>
      </w:tblGrid>
      <w:tr w:rsidR="00610BD0" w:rsidRPr="00342D54" w14:paraId="173BEC0C" w14:textId="77777777" w:rsidTr="002D60EB">
        <w:trPr>
          <w:trHeight w:val="437"/>
        </w:trPr>
        <w:tc>
          <w:tcPr>
            <w:tcW w:w="9072" w:type="dxa"/>
            <w:gridSpan w:val="4"/>
          </w:tcPr>
          <w:p w14:paraId="299FD360" w14:textId="77777777" w:rsidR="00610BD0" w:rsidRPr="00342D54" w:rsidRDefault="00610BD0" w:rsidP="00B94B20">
            <w:pPr>
              <w:pStyle w:val="TableParagraph"/>
              <w:spacing w:before="20"/>
              <w:rPr>
                <w:i/>
                <w:sz w:val="20"/>
                <w:szCs w:val="20"/>
              </w:rPr>
            </w:pPr>
            <w:r w:rsidRPr="00342D54">
              <w:rPr>
                <w:b/>
                <w:sz w:val="20"/>
                <w:szCs w:val="20"/>
              </w:rPr>
              <w:t xml:space="preserve">Adopted Programme: </w:t>
            </w:r>
            <w:r w:rsidRPr="00342D54">
              <w:rPr>
                <w:sz w:val="20"/>
                <w:szCs w:val="20"/>
              </w:rPr>
              <w:t>Digital Transformation</w:t>
            </w:r>
          </w:p>
          <w:p w14:paraId="737CD673" w14:textId="77777777" w:rsidR="00610BD0" w:rsidRPr="00342D54" w:rsidRDefault="00610BD0" w:rsidP="00B94B20">
            <w:pPr>
              <w:autoSpaceDE w:val="0"/>
              <w:autoSpaceDN w:val="0"/>
              <w:adjustRightInd w:val="0"/>
              <w:spacing w:before="20" w:after="0" w:line="240" w:lineRule="auto"/>
              <w:jc w:val="both"/>
              <w:rPr>
                <w:rFonts w:ascii="Times New Roman" w:hAnsi="Times New Roman"/>
                <w:bCs/>
                <w:sz w:val="20"/>
                <w:szCs w:val="20"/>
              </w:rPr>
            </w:pPr>
            <w:r w:rsidRPr="00342D54">
              <w:rPr>
                <w:rFonts w:ascii="Times New Roman" w:hAnsi="Times New Roman"/>
                <w:b/>
                <w:sz w:val="20"/>
                <w:szCs w:val="20"/>
              </w:rPr>
              <w:t xml:space="preserve">  Programme Goal: </w:t>
            </w:r>
            <w:r w:rsidRPr="00342D54">
              <w:rPr>
                <w:rFonts w:ascii="Times New Roman" w:hAnsi="Times New Roman"/>
                <w:bCs/>
                <w:sz w:val="20"/>
                <w:szCs w:val="20"/>
              </w:rPr>
              <w:t>To increase ICT penetration and use of ICT services for social and economic development</w:t>
            </w:r>
            <w:r w:rsidRPr="00342D54">
              <w:rPr>
                <w:rFonts w:ascii="Times New Roman" w:hAnsi="Times New Roman"/>
                <w:bCs/>
                <w:i/>
                <w:sz w:val="20"/>
                <w:szCs w:val="20"/>
              </w:rPr>
              <w:t>.</w:t>
            </w:r>
          </w:p>
        </w:tc>
      </w:tr>
      <w:tr w:rsidR="00610BD0" w:rsidRPr="00342D54" w14:paraId="7C5A59AD" w14:textId="77777777" w:rsidTr="002D60EB">
        <w:trPr>
          <w:trHeight w:val="1610"/>
        </w:trPr>
        <w:tc>
          <w:tcPr>
            <w:tcW w:w="9072" w:type="dxa"/>
            <w:gridSpan w:val="4"/>
          </w:tcPr>
          <w:p w14:paraId="70DB3BFB" w14:textId="77777777" w:rsidR="00610BD0" w:rsidRPr="00342D54" w:rsidRDefault="00610BD0" w:rsidP="00B94B20">
            <w:pPr>
              <w:pStyle w:val="TableParagraph"/>
              <w:spacing w:before="20"/>
              <w:rPr>
                <w:b/>
                <w:sz w:val="20"/>
                <w:szCs w:val="20"/>
              </w:rPr>
            </w:pPr>
            <w:r w:rsidRPr="00342D54">
              <w:rPr>
                <w:b/>
                <w:sz w:val="20"/>
                <w:szCs w:val="20"/>
              </w:rPr>
              <w:t>Development Challenges/Issue:</w:t>
            </w:r>
          </w:p>
          <w:p w14:paraId="25991228" w14:textId="77777777" w:rsidR="00610BD0" w:rsidRPr="00342D54" w:rsidRDefault="00610BD0" w:rsidP="00B94B20">
            <w:pPr>
              <w:pStyle w:val="TableParagraph"/>
              <w:tabs>
                <w:tab w:val="left" w:pos="828"/>
              </w:tabs>
              <w:spacing w:before="20"/>
              <w:rPr>
                <w:sz w:val="20"/>
                <w:szCs w:val="20"/>
              </w:rPr>
            </w:pPr>
            <w:r w:rsidRPr="00342D54">
              <w:rPr>
                <w:kern w:val="24"/>
                <w:sz w:val="20"/>
                <w:szCs w:val="20"/>
              </w:rPr>
              <w:t>Implementation of government policies and roles has become more digitalized like the use of PBS, IFMIS, DHIS2, IPPS and yet there is poor ICT infrastructure coverage in the district. This affects timely implementation of systems tasks, and thus affects the use of these especially in facilities that are outside the District Headquarters hence Sub-county budgets have to be captured at the district headquarters, ICT usage has not been enhanced in the development of the district, there is no research, innovation and development in ICT hence a need to have individuals or companies supported with research, innovative ideas need to be nurtured and development of indigenous products has to be encouraged.</w:t>
            </w:r>
          </w:p>
        </w:tc>
      </w:tr>
      <w:tr w:rsidR="00610BD0" w:rsidRPr="00342D54" w14:paraId="1120D9F5" w14:textId="77777777" w:rsidTr="002D60EB">
        <w:trPr>
          <w:trHeight w:val="437"/>
        </w:trPr>
        <w:tc>
          <w:tcPr>
            <w:tcW w:w="3402" w:type="dxa"/>
            <w:vMerge w:val="restart"/>
          </w:tcPr>
          <w:p w14:paraId="312F3730" w14:textId="77777777" w:rsidR="00610BD0" w:rsidRPr="00342D54" w:rsidRDefault="00610BD0" w:rsidP="00B94B20">
            <w:pPr>
              <w:pStyle w:val="TableParagraph"/>
              <w:tabs>
                <w:tab w:val="left" w:pos="3324"/>
              </w:tabs>
              <w:spacing w:before="20"/>
              <w:ind w:right="100"/>
              <w:rPr>
                <w:sz w:val="20"/>
                <w:szCs w:val="20"/>
              </w:rPr>
            </w:pPr>
            <w:r w:rsidRPr="00342D54">
              <w:rPr>
                <w:b/>
                <w:sz w:val="20"/>
                <w:szCs w:val="20"/>
              </w:rPr>
              <w:t>Programme  outcomes and</w:t>
            </w:r>
            <w:r w:rsidRPr="00342D54">
              <w:rPr>
                <w:b/>
                <w:spacing w:val="27"/>
                <w:sz w:val="20"/>
                <w:szCs w:val="20"/>
              </w:rPr>
              <w:t xml:space="preserve"> </w:t>
            </w:r>
            <w:r w:rsidRPr="00342D54">
              <w:rPr>
                <w:b/>
                <w:sz w:val="20"/>
                <w:szCs w:val="20"/>
              </w:rPr>
              <w:t>results</w:t>
            </w:r>
            <w:r w:rsidRPr="00342D54">
              <w:rPr>
                <w:sz w:val="20"/>
                <w:szCs w:val="20"/>
              </w:rPr>
              <w:t>: Increased access to ICTs</w:t>
            </w:r>
          </w:p>
        </w:tc>
        <w:tc>
          <w:tcPr>
            <w:tcW w:w="2410" w:type="dxa"/>
          </w:tcPr>
          <w:p w14:paraId="7B64F14B" w14:textId="77777777" w:rsidR="00610BD0" w:rsidRPr="00342D54" w:rsidRDefault="00610BD0" w:rsidP="00B94B20">
            <w:pPr>
              <w:pStyle w:val="TableParagraph"/>
              <w:spacing w:before="20"/>
              <w:ind w:left="106"/>
              <w:rPr>
                <w:b/>
                <w:sz w:val="20"/>
                <w:szCs w:val="20"/>
              </w:rPr>
            </w:pPr>
            <w:r w:rsidRPr="00342D54">
              <w:rPr>
                <w:b/>
                <w:sz w:val="20"/>
                <w:szCs w:val="20"/>
              </w:rPr>
              <w:t xml:space="preserve">Key Outcome </w:t>
            </w:r>
            <w:r w:rsidRPr="00342D54">
              <w:rPr>
                <w:b/>
                <w:w w:val="95"/>
                <w:sz w:val="20"/>
                <w:szCs w:val="20"/>
              </w:rPr>
              <w:t>Indicators</w:t>
            </w:r>
          </w:p>
        </w:tc>
        <w:tc>
          <w:tcPr>
            <w:tcW w:w="1701" w:type="dxa"/>
          </w:tcPr>
          <w:p w14:paraId="6A89C7AC" w14:textId="77777777" w:rsidR="00610BD0" w:rsidRPr="00342D54" w:rsidRDefault="00610BD0" w:rsidP="00B94B20">
            <w:pPr>
              <w:pStyle w:val="TableParagraph"/>
              <w:spacing w:before="20"/>
              <w:ind w:left="106" w:right="411"/>
              <w:rPr>
                <w:b/>
                <w:sz w:val="20"/>
                <w:szCs w:val="20"/>
              </w:rPr>
            </w:pPr>
            <w:r w:rsidRPr="00342D54">
              <w:rPr>
                <w:b/>
                <w:sz w:val="20"/>
                <w:szCs w:val="20"/>
              </w:rPr>
              <w:t>Status 2019/20</w:t>
            </w:r>
          </w:p>
        </w:tc>
        <w:tc>
          <w:tcPr>
            <w:tcW w:w="1559" w:type="dxa"/>
          </w:tcPr>
          <w:p w14:paraId="42BE1462" w14:textId="77777777" w:rsidR="00610BD0" w:rsidRPr="00342D54" w:rsidRDefault="00610BD0" w:rsidP="00B94B20">
            <w:pPr>
              <w:pStyle w:val="TableParagraph"/>
              <w:spacing w:before="20"/>
              <w:ind w:left="106" w:right="392"/>
              <w:rPr>
                <w:b/>
                <w:sz w:val="20"/>
                <w:szCs w:val="20"/>
              </w:rPr>
            </w:pPr>
            <w:r w:rsidRPr="00342D54">
              <w:rPr>
                <w:b/>
                <w:sz w:val="20"/>
                <w:szCs w:val="20"/>
              </w:rPr>
              <w:t>Target 2024/25</w:t>
            </w:r>
          </w:p>
        </w:tc>
      </w:tr>
      <w:tr w:rsidR="00610BD0" w:rsidRPr="00342D54" w14:paraId="5E1FA7DD" w14:textId="77777777" w:rsidTr="002D60EB">
        <w:trPr>
          <w:trHeight w:val="230"/>
        </w:trPr>
        <w:tc>
          <w:tcPr>
            <w:tcW w:w="3402" w:type="dxa"/>
            <w:vMerge/>
            <w:tcBorders>
              <w:top w:val="nil"/>
            </w:tcBorders>
          </w:tcPr>
          <w:p w14:paraId="34564420" w14:textId="77777777" w:rsidR="00610BD0" w:rsidRPr="00342D54" w:rsidRDefault="00610BD0" w:rsidP="00B94B20">
            <w:pPr>
              <w:spacing w:before="20" w:line="240" w:lineRule="auto"/>
              <w:rPr>
                <w:rFonts w:ascii="Times New Roman" w:hAnsi="Times New Roman"/>
                <w:sz w:val="20"/>
                <w:szCs w:val="20"/>
              </w:rPr>
            </w:pPr>
          </w:p>
        </w:tc>
        <w:tc>
          <w:tcPr>
            <w:tcW w:w="2410" w:type="dxa"/>
          </w:tcPr>
          <w:p w14:paraId="6C805B56" w14:textId="77777777" w:rsidR="00610BD0" w:rsidRPr="00342D54" w:rsidRDefault="00610BD0" w:rsidP="00B94B20">
            <w:pPr>
              <w:pStyle w:val="TableParagraph"/>
              <w:numPr>
                <w:ilvl w:val="0"/>
                <w:numId w:val="95"/>
              </w:numPr>
              <w:spacing w:before="20"/>
              <w:rPr>
                <w:sz w:val="20"/>
                <w:szCs w:val="20"/>
              </w:rPr>
            </w:pPr>
            <w:r w:rsidRPr="00342D54">
              <w:rPr>
                <w:sz w:val="20"/>
                <w:szCs w:val="20"/>
              </w:rPr>
              <w:t xml:space="preserve">Proportion of government services online increased </w:t>
            </w:r>
          </w:p>
        </w:tc>
        <w:tc>
          <w:tcPr>
            <w:tcW w:w="1701" w:type="dxa"/>
          </w:tcPr>
          <w:p w14:paraId="133CD8AC" w14:textId="77777777" w:rsidR="00610BD0" w:rsidRPr="00342D54" w:rsidRDefault="00610BD0" w:rsidP="00B94B20">
            <w:pPr>
              <w:pStyle w:val="TableParagraph"/>
              <w:spacing w:before="20"/>
              <w:ind w:left="0"/>
              <w:jc w:val="center"/>
              <w:rPr>
                <w:sz w:val="20"/>
                <w:szCs w:val="20"/>
              </w:rPr>
            </w:pPr>
            <w:r w:rsidRPr="00342D54">
              <w:rPr>
                <w:sz w:val="20"/>
                <w:szCs w:val="20"/>
              </w:rPr>
              <w:t>20%</w:t>
            </w:r>
          </w:p>
        </w:tc>
        <w:tc>
          <w:tcPr>
            <w:tcW w:w="1559" w:type="dxa"/>
          </w:tcPr>
          <w:p w14:paraId="2050FDA7" w14:textId="77777777" w:rsidR="00610BD0" w:rsidRPr="00342D54" w:rsidRDefault="00610BD0" w:rsidP="00B94B20">
            <w:pPr>
              <w:pStyle w:val="TableParagraph"/>
              <w:spacing w:before="20"/>
              <w:ind w:left="0"/>
              <w:jc w:val="center"/>
              <w:rPr>
                <w:sz w:val="20"/>
                <w:szCs w:val="20"/>
              </w:rPr>
            </w:pPr>
            <w:r w:rsidRPr="00342D54">
              <w:rPr>
                <w:sz w:val="20"/>
                <w:szCs w:val="20"/>
              </w:rPr>
              <w:t>60%</w:t>
            </w:r>
          </w:p>
        </w:tc>
      </w:tr>
      <w:tr w:rsidR="00610BD0" w:rsidRPr="00342D54" w14:paraId="67871018" w14:textId="77777777" w:rsidTr="002D60EB">
        <w:trPr>
          <w:trHeight w:val="230"/>
        </w:trPr>
        <w:tc>
          <w:tcPr>
            <w:tcW w:w="3402" w:type="dxa"/>
          </w:tcPr>
          <w:p w14:paraId="7F77ABF6" w14:textId="77777777" w:rsidR="00610BD0" w:rsidRPr="00342D54" w:rsidRDefault="00610BD0" w:rsidP="00B94B20">
            <w:pPr>
              <w:pStyle w:val="TableParagraph"/>
              <w:spacing w:before="20"/>
              <w:rPr>
                <w:b/>
                <w:sz w:val="20"/>
                <w:szCs w:val="20"/>
              </w:rPr>
            </w:pPr>
            <w:r w:rsidRPr="00342D54">
              <w:rPr>
                <w:b/>
                <w:sz w:val="20"/>
                <w:szCs w:val="20"/>
              </w:rPr>
              <w:t>Adapted Programme objective:</w:t>
            </w:r>
          </w:p>
        </w:tc>
        <w:tc>
          <w:tcPr>
            <w:tcW w:w="5670" w:type="dxa"/>
            <w:gridSpan w:val="3"/>
          </w:tcPr>
          <w:p w14:paraId="2D0D050A" w14:textId="77777777" w:rsidR="00610BD0" w:rsidRPr="00342D54" w:rsidRDefault="00610BD0" w:rsidP="00B94B20">
            <w:pPr>
              <w:pStyle w:val="TableParagraph"/>
              <w:spacing w:before="20"/>
              <w:rPr>
                <w:b/>
                <w:sz w:val="20"/>
                <w:szCs w:val="20"/>
              </w:rPr>
            </w:pPr>
            <w:r w:rsidRPr="00342D54">
              <w:rPr>
                <w:b/>
                <w:sz w:val="20"/>
                <w:szCs w:val="20"/>
              </w:rPr>
              <w:t>Adapted Interventions and Outputs</w:t>
            </w:r>
          </w:p>
        </w:tc>
      </w:tr>
      <w:tr w:rsidR="00610BD0" w:rsidRPr="00342D54" w14:paraId="4E3C8899" w14:textId="77777777" w:rsidTr="002D60EB">
        <w:trPr>
          <w:trHeight w:val="1300"/>
        </w:trPr>
        <w:tc>
          <w:tcPr>
            <w:tcW w:w="3402" w:type="dxa"/>
          </w:tcPr>
          <w:p w14:paraId="43816327" w14:textId="77777777" w:rsidR="00610BD0" w:rsidRPr="00342D54" w:rsidRDefault="00610BD0" w:rsidP="00B94B20">
            <w:pPr>
              <w:pStyle w:val="TableParagraph"/>
              <w:spacing w:before="20"/>
              <w:ind w:left="0"/>
              <w:rPr>
                <w:sz w:val="20"/>
                <w:szCs w:val="20"/>
              </w:rPr>
            </w:pPr>
            <w:r w:rsidRPr="00342D54">
              <w:rPr>
                <w:sz w:val="20"/>
                <w:szCs w:val="20"/>
              </w:rPr>
              <w:t>Increase the district ICT infrastructure coverage</w:t>
            </w:r>
          </w:p>
        </w:tc>
        <w:tc>
          <w:tcPr>
            <w:tcW w:w="5670" w:type="dxa"/>
            <w:gridSpan w:val="3"/>
          </w:tcPr>
          <w:p w14:paraId="55C5A15D" w14:textId="77777777" w:rsidR="00610BD0" w:rsidRPr="00342D54" w:rsidRDefault="00610BD0" w:rsidP="00B94B20">
            <w:pPr>
              <w:pStyle w:val="TableParagraph"/>
              <w:numPr>
                <w:ilvl w:val="0"/>
                <w:numId w:val="95"/>
              </w:numPr>
              <w:tabs>
                <w:tab w:val="left" w:pos="468"/>
                <w:tab w:val="left" w:pos="7460"/>
              </w:tabs>
              <w:spacing w:before="20"/>
              <w:rPr>
                <w:sz w:val="20"/>
                <w:szCs w:val="20"/>
              </w:rPr>
            </w:pPr>
            <w:r w:rsidRPr="00342D54">
              <w:rPr>
                <w:sz w:val="20"/>
                <w:szCs w:val="20"/>
              </w:rPr>
              <w:t>Extend ICT infrastructure coverage the district in partnership with the Private Sector and implement last mile connectivity in key areas (sub-counties, schools, hospitals, health units, post offices, tourism sites, police, etc.).</w:t>
            </w:r>
          </w:p>
          <w:p w14:paraId="19CC5098" w14:textId="77777777" w:rsidR="00610BD0" w:rsidRPr="00342D54" w:rsidRDefault="00610BD0" w:rsidP="00B94B20">
            <w:pPr>
              <w:pStyle w:val="TableParagraph"/>
              <w:numPr>
                <w:ilvl w:val="0"/>
                <w:numId w:val="95"/>
              </w:numPr>
              <w:tabs>
                <w:tab w:val="left" w:pos="468"/>
                <w:tab w:val="left" w:pos="7460"/>
              </w:tabs>
              <w:spacing w:before="20"/>
              <w:rPr>
                <w:sz w:val="20"/>
                <w:szCs w:val="20"/>
              </w:rPr>
            </w:pPr>
            <w:r w:rsidRPr="00342D54">
              <w:rPr>
                <w:sz w:val="20"/>
                <w:szCs w:val="20"/>
              </w:rPr>
              <w:t>Develop and enhance district common core infrastructure (data centres, high power computing centres, specialized labs).</w:t>
            </w:r>
          </w:p>
        </w:tc>
      </w:tr>
      <w:tr w:rsidR="00610BD0" w:rsidRPr="00342D54" w14:paraId="2F18EB7B" w14:textId="77777777" w:rsidTr="002D60EB">
        <w:trPr>
          <w:trHeight w:val="1400"/>
        </w:trPr>
        <w:tc>
          <w:tcPr>
            <w:tcW w:w="3402" w:type="dxa"/>
          </w:tcPr>
          <w:p w14:paraId="035123F6" w14:textId="77777777" w:rsidR="00610BD0" w:rsidRPr="00342D54" w:rsidRDefault="00610BD0" w:rsidP="00B94B20">
            <w:pPr>
              <w:pStyle w:val="TableParagraph"/>
              <w:spacing w:before="20"/>
              <w:ind w:right="100"/>
              <w:jc w:val="both"/>
              <w:rPr>
                <w:sz w:val="20"/>
                <w:szCs w:val="20"/>
              </w:rPr>
            </w:pPr>
            <w:r w:rsidRPr="00342D54">
              <w:rPr>
                <w:sz w:val="20"/>
                <w:szCs w:val="20"/>
              </w:rPr>
              <w:t>Enhance usage of ICT in district development</w:t>
            </w:r>
          </w:p>
        </w:tc>
        <w:tc>
          <w:tcPr>
            <w:tcW w:w="5670" w:type="dxa"/>
            <w:gridSpan w:val="3"/>
          </w:tcPr>
          <w:p w14:paraId="5ADD47B1" w14:textId="77777777" w:rsidR="00610BD0" w:rsidRPr="00342D54" w:rsidRDefault="00610BD0" w:rsidP="00B94B20">
            <w:pPr>
              <w:pStyle w:val="ListParagraph"/>
              <w:numPr>
                <w:ilvl w:val="0"/>
                <w:numId w:val="96"/>
              </w:numPr>
              <w:tabs>
                <w:tab w:val="left" w:pos="468"/>
                <w:tab w:val="left" w:pos="7460"/>
              </w:tabs>
              <w:spacing w:before="20" w:line="240" w:lineRule="auto"/>
              <w:ind w:right="98"/>
              <w:rPr>
                <w:rFonts w:ascii="Times New Roman" w:hAnsi="Times New Roman"/>
                <w:sz w:val="20"/>
                <w:szCs w:val="20"/>
              </w:rPr>
            </w:pPr>
            <w:r w:rsidRPr="00342D54">
              <w:rPr>
                <w:rFonts w:ascii="Times New Roman" w:hAnsi="Times New Roman"/>
                <w:sz w:val="20"/>
                <w:szCs w:val="20"/>
              </w:rPr>
              <w:t xml:space="preserve">Promote the rollout of e-Services (Establish a framework for standardization and interoperability of digital services, Develop data sharing and integration platform </w:t>
            </w:r>
            <w:proofErr w:type="gramStart"/>
            <w:r w:rsidRPr="00342D54">
              <w:rPr>
                <w:rFonts w:ascii="Times New Roman" w:hAnsi="Times New Roman"/>
                <w:sz w:val="20"/>
                <w:szCs w:val="20"/>
              </w:rPr>
              <w:t>and  Develop</w:t>
            </w:r>
            <w:proofErr w:type="gramEnd"/>
            <w:r w:rsidRPr="00342D54">
              <w:rPr>
                <w:rFonts w:ascii="Times New Roman" w:hAnsi="Times New Roman"/>
                <w:sz w:val="20"/>
                <w:szCs w:val="20"/>
              </w:rPr>
              <w:t xml:space="preserve"> Big data framework)</w:t>
            </w:r>
          </w:p>
          <w:p w14:paraId="0137B0B2" w14:textId="77777777" w:rsidR="00610BD0" w:rsidRPr="00342D54" w:rsidRDefault="00610BD0" w:rsidP="00B94B20">
            <w:pPr>
              <w:pStyle w:val="ListParagraph"/>
              <w:numPr>
                <w:ilvl w:val="0"/>
                <w:numId w:val="96"/>
              </w:numPr>
              <w:tabs>
                <w:tab w:val="left" w:pos="468"/>
                <w:tab w:val="left" w:pos="7460"/>
              </w:tabs>
              <w:spacing w:before="20" w:line="240" w:lineRule="auto"/>
              <w:ind w:right="98"/>
              <w:rPr>
                <w:rFonts w:ascii="Times New Roman" w:hAnsi="Times New Roman"/>
                <w:sz w:val="20"/>
                <w:szCs w:val="20"/>
              </w:rPr>
            </w:pPr>
            <w:r w:rsidRPr="00342D54">
              <w:rPr>
                <w:rFonts w:ascii="Times New Roman" w:hAnsi="Times New Roman"/>
                <w:sz w:val="20"/>
                <w:szCs w:val="20"/>
              </w:rPr>
              <w:t>Develop and implement the district cyber security Programme.</w:t>
            </w:r>
          </w:p>
          <w:p w14:paraId="50823ADC" w14:textId="77777777" w:rsidR="00610BD0" w:rsidRPr="00342D54" w:rsidRDefault="00610BD0" w:rsidP="00B94B20">
            <w:pPr>
              <w:pStyle w:val="ListParagraph"/>
              <w:numPr>
                <w:ilvl w:val="0"/>
                <w:numId w:val="96"/>
              </w:numPr>
              <w:tabs>
                <w:tab w:val="left" w:pos="468"/>
                <w:tab w:val="left" w:pos="7460"/>
              </w:tabs>
              <w:spacing w:before="20" w:line="240" w:lineRule="auto"/>
              <w:ind w:right="98"/>
              <w:rPr>
                <w:rFonts w:ascii="Times New Roman" w:hAnsi="Times New Roman"/>
                <w:sz w:val="20"/>
                <w:szCs w:val="20"/>
              </w:rPr>
            </w:pPr>
            <w:r w:rsidRPr="00342D54">
              <w:rPr>
                <w:rFonts w:ascii="Times New Roman" w:hAnsi="Times New Roman"/>
                <w:sz w:val="20"/>
                <w:szCs w:val="20"/>
              </w:rPr>
              <w:t>Strengthen the district Computer Emergency Response Team</w:t>
            </w:r>
          </w:p>
        </w:tc>
      </w:tr>
      <w:tr w:rsidR="00610BD0" w:rsidRPr="00342D54" w14:paraId="4D1C9491" w14:textId="77777777" w:rsidTr="002D60EB">
        <w:trPr>
          <w:trHeight w:val="473"/>
        </w:trPr>
        <w:tc>
          <w:tcPr>
            <w:tcW w:w="3402" w:type="dxa"/>
          </w:tcPr>
          <w:p w14:paraId="6A0E9FA7" w14:textId="77777777" w:rsidR="00610BD0" w:rsidRPr="00342D54" w:rsidRDefault="00610BD0" w:rsidP="00B94B20">
            <w:pPr>
              <w:pStyle w:val="TableParagraph"/>
              <w:spacing w:before="20"/>
              <w:rPr>
                <w:sz w:val="20"/>
                <w:szCs w:val="20"/>
              </w:rPr>
            </w:pPr>
            <w:r w:rsidRPr="00342D54">
              <w:rPr>
                <w:sz w:val="20"/>
                <w:szCs w:val="20"/>
              </w:rPr>
              <w:t>Enhance ICT research, innovation and development</w:t>
            </w:r>
          </w:p>
        </w:tc>
        <w:tc>
          <w:tcPr>
            <w:tcW w:w="5670" w:type="dxa"/>
            <w:gridSpan w:val="3"/>
          </w:tcPr>
          <w:p w14:paraId="4E0FBEEE" w14:textId="77777777" w:rsidR="00610BD0" w:rsidRPr="00342D54" w:rsidRDefault="00610BD0" w:rsidP="00B94B20">
            <w:pPr>
              <w:pStyle w:val="TableParagraph"/>
              <w:numPr>
                <w:ilvl w:val="0"/>
                <w:numId w:val="97"/>
              </w:numPr>
              <w:tabs>
                <w:tab w:val="left" w:pos="468"/>
              </w:tabs>
              <w:spacing w:before="20"/>
              <w:ind w:right="103"/>
              <w:rPr>
                <w:sz w:val="20"/>
                <w:szCs w:val="20"/>
              </w:rPr>
            </w:pPr>
            <w:r w:rsidRPr="00342D54">
              <w:rPr>
                <w:sz w:val="20"/>
                <w:szCs w:val="20"/>
              </w:rPr>
              <w:t>Develop Innovation Centres (district ICT Park, Hubs, Incubation Programme) Promote local content production and citizen participation</w:t>
            </w:r>
          </w:p>
        </w:tc>
      </w:tr>
      <w:tr w:rsidR="00610BD0" w:rsidRPr="00342D54" w14:paraId="0268587A" w14:textId="77777777" w:rsidTr="002D60EB">
        <w:trPr>
          <w:trHeight w:val="662"/>
        </w:trPr>
        <w:tc>
          <w:tcPr>
            <w:tcW w:w="3402" w:type="dxa"/>
          </w:tcPr>
          <w:p w14:paraId="5C7C4BED" w14:textId="77777777" w:rsidR="00610BD0" w:rsidRPr="00342D54" w:rsidRDefault="00610BD0" w:rsidP="00B94B20">
            <w:pPr>
              <w:pStyle w:val="TableParagraph"/>
              <w:spacing w:before="20"/>
              <w:ind w:right="100"/>
              <w:jc w:val="both"/>
              <w:rPr>
                <w:sz w:val="20"/>
                <w:szCs w:val="20"/>
              </w:rPr>
            </w:pPr>
            <w:r w:rsidRPr="00342D54">
              <w:rPr>
                <w:sz w:val="20"/>
                <w:szCs w:val="20"/>
              </w:rPr>
              <w:t>Increase the ICT human resource capital</w:t>
            </w:r>
          </w:p>
        </w:tc>
        <w:tc>
          <w:tcPr>
            <w:tcW w:w="5670" w:type="dxa"/>
            <w:gridSpan w:val="3"/>
          </w:tcPr>
          <w:p w14:paraId="2779A75B" w14:textId="77777777" w:rsidR="00610BD0" w:rsidRPr="00342D54" w:rsidRDefault="00610BD0" w:rsidP="00B94B20">
            <w:pPr>
              <w:pStyle w:val="ListParagraph"/>
              <w:numPr>
                <w:ilvl w:val="0"/>
                <w:numId w:val="98"/>
              </w:numPr>
              <w:tabs>
                <w:tab w:val="left" w:pos="7460"/>
              </w:tabs>
              <w:spacing w:before="20" w:line="240" w:lineRule="auto"/>
              <w:rPr>
                <w:rFonts w:ascii="Times New Roman" w:hAnsi="Times New Roman"/>
                <w:sz w:val="20"/>
                <w:szCs w:val="20"/>
              </w:rPr>
            </w:pPr>
            <w:r w:rsidRPr="00342D54">
              <w:rPr>
                <w:rFonts w:ascii="Times New Roman" w:hAnsi="Times New Roman"/>
                <w:sz w:val="20"/>
                <w:szCs w:val="20"/>
              </w:rPr>
              <w:t>Develop a well-grounded ICT professional workforce</w:t>
            </w:r>
          </w:p>
          <w:p w14:paraId="011602E3" w14:textId="77777777" w:rsidR="00610BD0" w:rsidRPr="00342D54" w:rsidRDefault="00610BD0" w:rsidP="00B94B20">
            <w:pPr>
              <w:pStyle w:val="ListParagraph"/>
              <w:numPr>
                <w:ilvl w:val="0"/>
                <w:numId w:val="98"/>
              </w:numPr>
              <w:tabs>
                <w:tab w:val="left" w:pos="7460"/>
              </w:tabs>
              <w:spacing w:before="20" w:line="240" w:lineRule="auto"/>
              <w:rPr>
                <w:rFonts w:ascii="Times New Roman" w:hAnsi="Times New Roman"/>
                <w:sz w:val="20"/>
                <w:szCs w:val="20"/>
              </w:rPr>
            </w:pPr>
            <w:r w:rsidRPr="00342D54">
              <w:rPr>
                <w:rFonts w:ascii="Times New Roman" w:hAnsi="Times New Roman"/>
                <w:sz w:val="20"/>
                <w:szCs w:val="20"/>
              </w:rPr>
              <w:t>Provide digital literacy training</w:t>
            </w:r>
          </w:p>
          <w:p w14:paraId="4479741D" w14:textId="77777777" w:rsidR="00610BD0" w:rsidRPr="00342D54" w:rsidRDefault="00610BD0" w:rsidP="00B94B20">
            <w:pPr>
              <w:pStyle w:val="ListParagraph"/>
              <w:numPr>
                <w:ilvl w:val="0"/>
                <w:numId w:val="98"/>
              </w:numPr>
              <w:tabs>
                <w:tab w:val="left" w:pos="7460"/>
              </w:tabs>
              <w:spacing w:before="20" w:line="240" w:lineRule="auto"/>
              <w:rPr>
                <w:rFonts w:ascii="Times New Roman" w:hAnsi="Times New Roman"/>
                <w:sz w:val="20"/>
                <w:szCs w:val="20"/>
              </w:rPr>
            </w:pPr>
            <w:r w:rsidRPr="00342D54">
              <w:rPr>
                <w:rFonts w:ascii="Times New Roman" w:hAnsi="Times New Roman"/>
                <w:sz w:val="20"/>
                <w:szCs w:val="20"/>
              </w:rPr>
              <w:t>Implement targeted capacity building for teachers to incorporate ICT in Pedagogy</w:t>
            </w:r>
          </w:p>
        </w:tc>
      </w:tr>
    </w:tbl>
    <w:p w14:paraId="719CA156" w14:textId="77777777" w:rsidR="004C4A76" w:rsidRDefault="004C4A76"/>
    <w:tbl>
      <w:tblPr>
        <w:tblStyle w:val="TableGrid"/>
        <w:tblW w:w="9072" w:type="dxa"/>
        <w:tblInd w:w="108" w:type="dxa"/>
        <w:tblLayout w:type="fixed"/>
        <w:tblLook w:val="04A0" w:firstRow="1" w:lastRow="0" w:firstColumn="1" w:lastColumn="0" w:noHBand="0" w:noVBand="1"/>
      </w:tblPr>
      <w:tblGrid>
        <w:gridCol w:w="1843"/>
        <w:gridCol w:w="2693"/>
        <w:gridCol w:w="3261"/>
        <w:gridCol w:w="1275"/>
      </w:tblGrid>
      <w:tr w:rsidR="00610BD0" w:rsidRPr="00342D54" w14:paraId="5AA9DB0A" w14:textId="77777777" w:rsidTr="002D60EB">
        <w:trPr>
          <w:trHeight w:val="291"/>
        </w:trPr>
        <w:tc>
          <w:tcPr>
            <w:tcW w:w="1843" w:type="dxa"/>
          </w:tcPr>
          <w:p w14:paraId="7816FA63"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lastRenderedPageBreak/>
              <w:t>Programme Outputs</w:t>
            </w:r>
          </w:p>
        </w:tc>
        <w:tc>
          <w:tcPr>
            <w:tcW w:w="2693" w:type="dxa"/>
          </w:tcPr>
          <w:p w14:paraId="24909F68"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Outputs and Targets (Quantify)</w:t>
            </w:r>
          </w:p>
        </w:tc>
        <w:tc>
          <w:tcPr>
            <w:tcW w:w="3261" w:type="dxa"/>
          </w:tcPr>
          <w:p w14:paraId="5B401180"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spacing w:val="-3"/>
                <w:kern w:val="24"/>
                <w:sz w:val="18"/>
                <w:szCs w:val="20"/>
              </w:rPr>
              <w:t>Actions (Strategic Activities )</w:t>
            </w:r>
          </w:p>
        </w:tc>
        <w:tc>
          <w:tcPr>
            <w:tcW w:w="1275" w:type="dxa"/>
          </w:tcPr>
          <w:p w14:paraId="43EC4898"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Departments/Actors</w:t>
            </w:r>
          </w:p>
        </w:tc>
      </w:tr>
      <w:tr w:rsidR="00610BD0" w:rsidRPr="00342D54" w14:paraId="7C1B6A2E" w14:textId="77777777" w:rsidTr="002D60EB">
        <w:tc>
          <w:tcPr>
            <w:tcW w:w="1843" w:type="dxa"/>
          </w:tcPr>
          <w:p w14:paraId="4144F715" w14:textId="77777777" w:rsidR="00610BD0" w:rsidRPr="00342D54" w:rsidRDefault="00610BD0" w:rsidP="00B94B20">
            <w:pPr>
              <w:pStyle w:val="TableParagraph"/>
              <w:spacing w:before="20"/>
              <w:rPr>
                <w:sz w:val="20"/>
                <w:szCs w:val="20"/>
              </w:rPr>
            </w:pPr>
            <w:r w:rsidRPr="00342D54">
              <w:rPr>
                <w:b/>
                <w:sz w:val="20"/>
                <w:szCs w:val="20"/>
              </w:rPr>
              <w:t>Output 1:</w:t>
            </w:r>
            <w:r w:rsidRPr="00342D54">
              <w:rPr>
                <w:sz w:val="20"/>
                <w:szCs w:val="20"/>
              </w:rPr>
              <w:t xml:space="preserve"> Access to internet by government institutions</w:t>
            </w:r>
          </w:p>
        </w:tc>
        <w:tc>
          <w:tcPr>
            <w:tcW w:w="2693" w:type="dxa"/>
          </w:tcPr>
          <w:p w14:paraId="0DC7C26A" w14:textId="2ED44BFF" w:rsidR="00610BD0" w:rsidRPr="00342D54" w:rsidRDefault="00610BD0" w:rsidP="00B94B20">
            <w:pPr>
              <w:pStyle w:val="TableParagraph"/>
              <w:numPr>
                <w:ilvl w:val="0"/>
                <w:numId w:val="134"/>
              </w:numPr>
              <w:spacing w:before="20"/>
              <w:ind w:right="102"/>
              <w:rPr>
                <w:sz w:val="20"/>
                <w:szCs w:val="20"/>
              </w:rPr>
            </w:pPr>
            <w:r w:rsidRPr="00342D54">
              <w:rPr>
                <w:sz w:val="20"/>
                <w:szCs w:val="20"/>
              </w:rPr>
              <w:t>All government facilities and selected private facilities connected to the network</w:t>
            </w:r>
          </w:p>
          <w:p w14:paraId="437A118F" w14:textId="77777777" w:rsidR="00610BD0" w:rsidRPr="00342D54" w:rsidRDefault="00610BD0" w:rsidP="00B94B20">
            <w:pPr>
              <w:pStyle w:val="TableParagraph"/>
              <w:numPr>
                <w:ilvl w:val="0"/>
                <w:numId w:val="134"/>
              </w:numPr>
              <w:spacing w:before="20"/>
              <w:ind w:right="102"/>
              <w:rPr>
                <w:sz w:val="20"/>
                <w:szCs w:val="20"/>
              </w:rPr>
            </w:pPr>
            <w:r w:rsidRPr="00342D54">
              <w:rPr>
                <w:sz w:val="20"/>
                <w:szCs w:val="20"/>
              </w:rPr>
              <w:t>Core infrastructure developed (1 Data centre developed and 1 specialized lab developed).</w:t>
            </w:r>
          </w:p>
        </w:tc>
        <w:tc>
          <w:tcPr>
            <w:tcW w:w="3261" w:type="dxa"/>
          </w:tcPr>
          <w:p w14:paraId="3D006581" w14:textId="77777777" w:rsidR="00610BD0" w:rsidRPr="00342D54" w:rsidRDefault="00610BD0" w:rsidP="00B94B20">
            <w:pPr>
              <w:pStyle w:val="TableParagraph"/>
              <w:numPr>
                <w:ilvl w:val="0"/>
                <w:numId w:val="132"/>
              </w:numPr>
              <w:spacing w:before="20"/>
              <w:rPr>
                <w:sz w:val="20"/>
                <w:szCs w:val="20"/>
              </w:rPr>
            </w:pPr>
            <w:r w:rsidRPr="00342D54">
              <w:rPr>
                <w:sz w:val="20"/>
                <w:szCs w:val="20"/>
              </w:rPr>
              <w:t>Map facilities to be installed, procure necessary equipment, install the network, and sensitize the users of the Use of ICT.</w:t>
            </w:r>
          </w:p>
          <w:p w14:paraId="5342D570" w14:textId="77777777" w:rsidR="00610BD0" w:rsidRPr="00342D54" w:rsidRDefault="00610BD0" w:rsidP="00B94B20">
            <w:pPr>
              <w:pStyle w:val="TableParagraph"/>
              <w:numPr>
                <w:ilvl w:val="0"/>
                <w:numId w:val="132"/>
              </w:numPr>
              <w:spacing w:before="20"/>
              <w:rPr>
                <w:sz w:val="20"/>
                <w:szCs w:val="20"/>
              </w:rPr>
            </w:pPr>
            <w:r w:rsidRPr="00342D54">
              <w:rPr>
                <w:sz w:val="20"/>
                <w:szCs w:val="20"/>
              </w:rPr>
              <w:t>Procurement of infrastructure, installation of infrastructure, lobby partners (NITA) to provide specialized hub)</w:t>
            </w:r>
          </w:p>
        </w:tc>
        <w:tc>
          <w:tcPr>
            <w:tcW w:w="1275" w:type="dxa"/>
          </w:tcPr>
          <w:p w14:paraId="4602FFC8" w14:textId="77777777" w:rsidR="00610BD0" w:rsidRPr="00342D54" w:rsidRDefault="00610BD0" w:rsidP="00B94B20">
            <w:pPr>
              <w:pStyle w:val="TableParagraph"/>
              <w:spacing w:before="20"/>
              <w:rPr>
                <w:sz w:val="20"/>
                <w:szCs w:val="20"/>
              </w:rPr>
            </w:pPr>
            <w:r w:rsidRPr="00342D54">
              <w:rPr>
                <w:sz w:val="20"/>
                <w:szCs w:val="20"/>
              </w:rPr>
              <w:t>DITO</w:t>
            </w:r>
          </w:p>
        </w:tc>
      </w:tr>
      <w:tr w:rsidR="00610BD0" w:rsidRPr="00342D54" w14:paraId="2C692CD3" w14:textId="77777777" w:rsidTr="002D60EB">
        <w:tc>
          <w:tcPr>
            <w:tcW w:w="1843" w:type="dxa"/>
          </w:tcPr>
          <w:p w14:paraId="42C54E56" w14:textId="77777777" w:rsidR="00610BD0" w:rsidRPr="00342D54" w:rsidRDefault="00610BD0" w:rsidP="00B94B20">
            <w:pPr>
              <w:pStyle w:val="TableParagraph"/>
              <w:spacing w:before="20"/>
              <w:rPr>
                <w:sz w:val="20"/>
                <w:szCs w:val="20"/>
              </w:rPr>
            </w:pPr>
            <w:r w:rsidRPr="00342D54">
              <w:rPr>
                <w:b/>
                <w:sz w:val="20"/>
                <w:szCs w:val="20"/>
              </w:rPr>
              <w:t xml:space="preserve">Output 2: </w:t>
            </w:r>
            <w:r w:rsidRPr="00342D54">
              <w:rPr>
                <w:sz w:val="20"/>
                <w:szCs w:val="20"/>
              </w:rPr>
              <w:t>Rolling out of E-services</w:t>
            </w:r>
          </w:p>
        </w:tc>
        <w:tc>
          <w:tcPr>
            <w:tcW w:w="2693" w:type="dxa"/>
          </w:tcPr>
          <w:p w14:paraId="265B1B2D" w14:textId="77777777" w:rsidR="00610BD0" w:rsidRPr="00342D54" w:rsidRDefault="00610BD0" w:rsidP="00B94B20">
            <w:pPr>
              <w:pStyle w:val="TableParagraph"/>
              <w:numPr>
                <w:ilvl w:val="0"/>
                <w:numId w:val="134"/>
              </w:numPr>
              <w:tabs>
                <w:tab w:val="left" w:pos="7460"/>
              </w:tabs>
              <w:spacing w:before="20"/>
              <w:ind w:right="102"/>
              <w:rPr>
                <w:sz w:val="20"/>
                <w:szCs w:val="20"/>
              </w:rPr>
            </w:pPr>
            <w:r w:rsidRPr="00342D54">
              <w:rPr>
                <w:sz w:val="20"/>
                <w:szCs w:val="20"/>
              </w:rPr>
              <w:t>Available E -services rolled out to LLGs (Data sharing and integrated platforms and data framework will be developed.</w:t>
            </w:r>
          </w:p>
          <w:p w14:paraId="102E5056" w14:textId="77777777" w:rsidR="00610BD0" w:rsidRPr="00342D54" w:rsidRDefault="00610BD0" w:rsidP="00B94B20">
            <w:pPr>
              <w:pStyle w:val="TableParagraph"/>
              <w:numPr>
                <w:ilvl w:val="0"/>
                <w:numId w:val="134"/>
              </w:numPr>
              <w:tabs>
                <w:tab w:val="left" w:pos="7460"/>
              </w:tabs>
              <w:spacing w:before="20"/>
              <w:ind w:right="102"/>
              <w:rPr>
                <w:sz w:val="20"/>
                <w:szCs w:val="20"/>
              </w:rPr>
            </w:pPr>
            <w:r w:rsidRPr="00342D54">
              <w:rPr>
                <w:sz w:val="20"/>
                <w:szCs w:val="20"/>
              </w:rPr>
              <w:t>1 District information security framework developed.</w:t>
            </w:r>
          </w:p>
          <w:p w14:paraId="5BCCB58D" w14:textId="77777777" w:rsidR="00610BD0" w:rsidRPr="00342D54" w:rsidRDefault="00610BD0" w:rsidP="00B94B20">
            <w:pPr>
              <w:pStyle w:val="TableParagraph"/>
              <w:numPr>
                <w:ilvl w:val="0"/>
                <w:numId w:val="134"/>
              </w:numPr>
              <w:tabs>
                <w:tab w:val="left" w:pos="7460"/>
              </w:tabs>
              <w:spacing w:before="20"/>
              <w:ind w:right="102"/>
              <w:rPr>
                <w:sz w:val="20"/>
                <w:szCs w:val="20"/>
              </w:rPr>
            </w:pPr>
            <w:r w:rsidRPr="00342D54">
              <w:rPr>
                <w:sz w:val="20"/>
                <w:szCs w:val="20"/>
              </w:rPr>
              <w:t>1 District cyber security Programme implemented (All facilities installed with network</w:t>
            </w:r>
          </w:p>
        </w:tc>
        <w:tc>
          <w:tcPr>
            <w:tcW w:w="3261" w:type="dxa"/>
          </w:tcPr>
          <w:p w14:paraId="575DD8E8" w14:textId="77777777" w:rsidR="00610BD0" w:rsidRPr="00342D54" w:rsidRDefault="00610BD0" w:rsidP="00B94B20">
            <w:pPr>
              <w:pStyle w:val="TableParagraph"/>
              <w:numPr>
                <w:ilvl w:val="0"/>
                <w:numId w:val="134"/>
              </w:numPr>
              <w:tabs>
                <w:tab w:val="left" w:pos="7460"/>
              </w:tabs>
              <w:spacing w:before="20"/>
              <w:rPr>
                <w:sz w:val="20"/>
                <w:szCs w:val="20"/>
              </w:rPr>
            </w:pPr>
            <w:r w:rsidRPr="00342D54">
              <w:rPr>
                <w:sz w:val="20"/>
                <w:szCs w:val="20"/>
              </w:rPr>
              <w:t>Sensitize the public of the importance of e-services, create data sharing platforms (servers).</w:t>
            </w:r>
          </w:p>
          <w:p w14:paraId="465731B2" w14:textId="77777777" w:rsidR="00610BD0" w:rsidRPr="00342D54" w:rsidRDefault="00610BD0" w:rsidP="00B94B20">
            <w:pPr>
              <w:pStyle w:val="TableParagraph"/>
              <w:numPr>
                <w:ilvl w:val="0"/>
                <w:numId w:val="134"/>
              </w:numPr>
              <w:tabs>
                <w:tab w:val="left" w:pos="7460"/>
              </w:tabs>
              <w:spacing w:before="20"/>
              <w:rPr>
                <w:sz w:val="20"/>
                <w:szCs w:val="20"/>
              </w:rPr>
            </w:pPr>
            <w:r w:rsidRPr="00342D54">
              <w:rPr>
                <w:sz w:val="20"/>
                <w:szCs w:val="20"/>
              </w:rPr>
              <w:t>Implement the district security systems, install antivirus software in all computers at all government facilities,</w:t>
            </w:r>
          </w:p>
          <w:p w14:paraId="1A1A4558" w14:textId="77777777" w:rsidR="00610BD0" w:rsidRPr="00342D54" w:rsidRDefault="00610BD0" w:rsidP="00B94B20">
            <w:pPr>
              <w:pStyle w:val="TableParagraph"/>
              <w:numPr>
                <w:ilvl w:val="0"/>
                <w:numId w:val="134"/>
              </w:numPr>
              <w:spacing w:before="20"/>
              <w:rPr>
                <w:sz w:val="20"/>
                <w:szCs w:val="20"/>
              </w:rPr>
            </w:pPr>
            <w:r w:rsidRPr="00342D54">
              <w:rPr>
                <w:sz w:val="20"/>
                <w:szCs w:val="20"/>
              </w:rPr>
              <w:t>Procurement of firewall devices for all systems</w:t>
            </w:r>
          </w:p>
        </w:tc>
        <w:tc>
          <w:tcPr>
            <w:tcW w:w="1275" w:type="dxa"/>
          </w:tcPr>
          <w:p w14:paraId="7CE305F9" w14:textId="77777777" w:rsidR="00610BD0" w:rsidRPr="00342D54" w:rsidRDefault="00610BD0" w:rsidP="00B94B20">
            <w:pPr>
              <w:pStyle w:val="TableParagraph"/>
              <w:spacing w:before="20"/>
              <w:rPr>
                <w:sz w:val="20"/>
                <w:szCs w:val="20"/>
              </w:rPr>
            </w:pPr>
            <w:r w:rsidRPr="00342D54">
              <w:rPr>
                <w:sz w:val="20"/>
                <w:szCs w:val="20"/>
              </w:rPr>
              <w:t>DITO</w:t>
            </w:r>
          </w:p>
        </w:tc>
      </w:tr>
      <w:tr w:rsidR="00610BD0" w:rsidRPr="00342D54" w14:paraId="4CB48996" w14:textId="77777777" w:rsidTr="002D60EB">
        <w:tc>
          <w:tcPr>
            <w:tcW w:w="1843" w:type="dxa"/>
          </w:tcPr>
          <w:p w14:paraId="59E96ECC" w14:textId="77777777" w:rsidR="00610BD0" w:rsidRPr="00342D54" w:rsidRDefault="00610BD0" w:rsidP="00B94B20">
            <w:pPr>
              <w:pStyle w:val="TableParagraph"/>
              <w:spacing w:before="20"/>
              <w:rPr>
                <w:b/>
                <w:sz w:val="20"/>
                <w:szCs w:val="20"/>
              </w:rPr>
            </w:pPr>
            <w:r w:rsidRPr="00342D54">
              <w:rPr>
                <w:b/>
                <w:sz w:val="20"/>
                <w:szCs w:val="20"/>
              </w:rPr>
              <w:t xml:space="preserve">Output 3: </w:t>
            </w:r>
            <w:r w:rsidRPr="00342D54">
              <w:rPr>
                <w:sz w:val="20"/>
                <w:szCs w:val="20"/>
              </w:rPr>
              <w:t>Capacity building in ICT</w:t>
            </w:r>
          </w:p>
        </w:tc>
        <w:tc>
          <w:tcPr>
            <w:tcW w:w="2693" w:type="dxa"/>
          </w:tcPr>
          <w:p w14:paraId="6B4C6146" w14:textId="77777777" w:rsidR="00610BD0" w:rsidRPr="00342D54" w:rsidRDefault="00610BD0" w:rsidP="00B94B20">
            <w:pPr>
              <w:pStyle w:val="TableParagraph"/>
              <w:numPr>
                <w:ilvl w:val="0"/>
                <w:numId w:val="136"/>
              </w:numPr>
              <w:spacing w:before="20"/>
              <w:rPr>
                <w:sz w:val="20"/>
                <w:szCs w:val="20"/>
              </w:rPr>
            </w:pPr>
            <w:r w:rsidRPr="00342D54">
              <w:rPr>
                <w:sz w:val="20"/>
                <w:szCs w:val="20"/>
              </w:rPr>
              <w:t>Professional workforce developed All civil servants and selected private providers</w:t>
            </w:r>
          </w:p>
          <w:p w14:paraId="6C3C9A1C" w14:textId="77777777" w:rsidR="00610BD0" w:rsidRPr="00342D54" w:rsidRDefault="00610BD0" w:rsidP="00B94B20">
            <w:pPr>
              <w:pStyle w:val="TableParagraph"/>
              <w:numPr>
                <w:ilvl w:val="0"/>
                <w:numId w:val="136"/>
              </w:numPr>
              <w:spacing w:before="20"/>
              <w:rPr>
                <w:sz w:val="20"/>
                <w:szCs w:val="20"/>
              </w:rPr>
            </w:pPr>
            <w:r w:rsidRPr="00342D54">
              <w:rPr>
                <w:sz w:val="20"/>
                <w:szCs w:val="20"/>
              </w:rPr>
              <w:t>Digital literacy manuals provided (All civil servants and selected private providers</w:t>
            </w:r>
          </w:p>
          <w:p w14:paraId="6BF122B9" w14:textId="77777777" w:rsidR="00610BD0" w:rsidRPr="00342D54" w:rsidRDefault="00610BD0" w:rsidP="00B94B20">
            <w:pPr>
              <w:pStyle w:val="TableParagraph"/>
              <w:numPr>
                <w:ilvl w:val="0"/>
                <w:numId w:val="136"/>
              </w:numPr>
              <w:spacing w:before="20"/>
              <w:rPr>
                <w:sz w:val="20"/>
                <w:szCs w:val="20"/>
              </w:rPr>
            </w:pPr>
            <w:r w:rsidRPr="00342D54">
              <w:rPr>
                <w:sz w:val="20"/>
                <w:szCs w:val="20"/>
              </w:rPr>
              <w:t>Capacity building trainings conducted (Teachers in government schools both primary and secondary schools</w:t>
            </w:r>
          </w:p>
        </w:tc>
        <w:tc>
          <w:tcPr>
            <w:tcW w:w="3261" w:type="dxa"/>
          </w:tcPr>
          <w:p w14:paraId="1CCE0B78" w14:textId="77777777" w:rsidR="00610BD0" w:rsidRPr="00342D54" w:rsidRDefault="00610BD0" w:rsidP="00B94B20">
            <w:pPr>
              <w:pStyle w:val="TableParagraph"/>
              <w:numPr>
                <w:ilvl w:val="0"/>
                <w:numId w:val="136"/>
              </w:numPr>
              <w:spacing w:before="20"/>
              <w:rPr>
                <w:sz w:val="20"/>
                <w:szCs w:val="20"/>
              </w:rPr>
            </w:pPr>
            <w:r w:rsidRPr="00342D54">
              <w:rPr>
                <w:sz w:val="20"/>
                <w:szCs w:val="20"/>
              </w:rPr>
              <w:t>Develop tailor made training manuals, Conduct ICT trainings,</w:t>
            </w:r>
          </w:p>
          <w:p w14:paraId="279AC29A" w14:textId="77777777" w:rsidR="00610BD0" w:rsidRPr="00342D54" w:rsidRDefault="00610BD0" w:rsidP="00B94B20">
            <w:pPr>
              <w:pStyle w:val="TableParagraph"/>
              <w:numPr>
                <w:ilvl w:val="0"/>
                <w:numId w:val="136"/>
              </w:numPr>
              <w:spacing w:before="20"/>
              <w:rPr>
                <w:sz w:val="20"/>
                <w:szCs w:val="20"/>
              </w:rPr>
            </w:pPr>
            <w:r w:rsidRPr="00342D54">
              <w:rPr>
                <w:sz w:val="20"/>
                <w:szCs w:val="20"/>
              </w:rPr>
              <w:t>Develop digital literacy manuals</w:t>
            </w:r>
          </w:p>
          <w:p w14:paraId="772856C6" w14:textId="77777777" w:rsidR="00610BD0" w:rsidRPr="00342D54" w:rsidRDefault="00610BD0" w:rsidP="00B94B20">
            <w:pPr>
              <w:pStyle w:val="TableParagraph"/>
              <w:numPr>
                <w:ilvl w:val="0"/>
                <w:numId w:val="136"/>
              </w:numPr>
              <w:spacing w:before="20"/>
              <w:rPr>
                <w:sz w:val="20"/>
                <w:szCs w:val="20"/>
              </w:rPr>
            </w:pPr>
            <w:r w:rsidRPr="00342D54">
              <w:rPr>
                <w:sz w:val="20"/>
                <w:szCs w:val="20"/>
              </w:rPr>
              <w:t>Develop ICT training manual, trainings conducted</w:t>
            </w:r>
          </w:p>
        </w:tc>
        <w:tc>
          <w:tcPr>
            <w:tcW w:w="1275" w:type="dxa"/>
          </w:tcPr>
          <w:p w14:paraId="6195D90C" w14:textId="77777777" w:rsidR="00610BD0" w:rsidRPr="00342D54" w:rsidRDefault="00610BD0" w:rsidP="00B94B20">
            <w:pPr>
              <w:pStyle w:val="TableParagraph"/>
              <w:spacing w:before="20"/>
              <w:rPr>
                <w:b/>
                <w:sz w:val="20"/>
                <w:szCs w:val="20"/>
              </w:rPr>
            </w:pPr>
            <w:r w:rsidRPr="00342D54">
              <w:rPr>
                <w:sz w:val="20"/>
                <w:szCs w:val="20"/>
              </w:rPr>
              <w:t>DITO</w:t>
            </w:r>
          </w:p>
        </w:tc>
      </w:tr>
      <w:tr w:rsidR="00610BD0" w:rsidRPr="00342D54" w14:paraId="3E38A287" w14:textId="77777777" w:rsidTr="002D60EB">
        <w:tc>
          <w:tcPr>
            <w:tcW w:w="1843" w:type="dxa"/>
          </w:tcPr>
          <w:p w14:paraId="450F0C5E" w14:textId="77777777" w:rsidR="00610BD0" w:rsidRPr="00342D54" w:rsidRDefault="00610BD0" w:rsidP="00B94B20">
            <w:pPr>
              <w:pStyle w:val="TableParagraph"/>
              <w:spacing w:before="20"/>
              <w:rPr>
                <w:b/>
                <w:sz w:val="20"/>
                <w:szCs w:val="20"/>
              </w:rPr>
            </w:pPr>
            <w:r w:rsidRPr="00342D54">
              <w:rPr>
                <w:b/>
                <w:sz w:val="20"/>
                <w:szCs w:val="20"/>
              </w:rPr>
              <w:t>Likely risks</w:t>
            </w:r>
          </w:p>
        </w:tc>
        <w:tc>
          <w:tcPr>
            <w:tcW w:w="7229" w:type="dxa"/>
            <w:gridSpan w:val="3"/>
          </w:tcPr>
          <w:p w14:paraId="6D5A59EC" w14:textId="77777777" w:rsidR="00610BD0" w:rsidRPr="00342D54" w:rsidRDefault="00610BD0" w:rsidP="00B94B20">
            <w:pPr>
              <w:pStyle w:val="TableParagraph"/>
              <w:spacing w:before="20"/>
              <w:ind w:right="100"/>
              <w:jc w:val="both"/>
              <w:rPr>
                <w:sz w:val="20"/>
                <w:szCs w:val="20"/>
              </w:rPr>
            </w:pPr>
            <w:r w:rsidRPr="00342D54">
              <w:rPr>
                <w:sz w:val="20"/>
                <w:szCs w:val="20"/>
              </w:rPr>
              <w:t xml:space="preserve">Poor bad internet coverage in the district, Attitude of the community towards internet use, poor social and economic infrastructure, bad weather conditions </w:t>
            </w:r>
          </w:p>
        </w:tc>
      </w:tr>
      <w:tr w:rsidR="00610BD0" w:rsidRPr="00342D54" w14:paraId="429B9DE2" w14:textId="77777777" w:rsidTr="002D60EB">
        <w:tc>
          <w:tcPr>
            <w:tcW w:w="1843" w:type="dxa"/>
          </w:tcPr>
          <w:p w14:paraId="1DBFEF2F" w14:textId="77777777" w:rsidR="00610BD0" w:rsidRPr="00342D54" w:rsidRDefault="00610BD0" w:rsidP="00B94B20">
            <w:pPr>
              <w:pStyle w:val="TableParagraph"/>
              <w:spacing w:before="20"/>
              <w:rPr>
                <w:b/>
                <w:sz w:val="20"/>
                <w:szCs w:val="20"/>
              </w:rPr>
            </w:pPr>
            <w:r w:rsidRPr="00342D54">
              <w:rPr>
                <w:b/>
                <w:sz w:val="20"/>
                <w:szCs w:val="20"/>
              </w:rPr>
              <w:t>Mitigation measures</w:t>
            </w:r>
          </w:p>
        </w:tc>
        <w:tc>
          <w:tcPr>
            <w:tcW w:w="7229" w:type="dxa"/>
            <w:gridSpan w:val="3"/>
          </w:tcPr>
          <w:p w14:paraId="6747A541" w14:textId="77777777" w:rsidR="00610BD0" w:rsidRPr="00342D54" w:rsidRDefault="00610BD0" w:rsidP="00B94B20">
            <w:pPr>
              <w:pStyle w:val="TableParagraph"/>
              <w:spacing w:before="20"/>
              <w:ind w:right="99"/>
              <w:jc w:val="both"/>
              <w:rPr>
                <w:sz w:val="20"/>
                <w:szCs w:val="20"/>
              </w:rPr>
            </w:pPr>
            <w:r w:rsidRPr="00342D54">
              <w:rPr>
                <w:sz w:val="20"/>
                <w:szCs w:val="20"/>
              </w:rPr>
              <w:t>Mobilization and sensitization of communities</w:t>
            </w:r>
          </w:p>
        </w:tc>
      </w:tr>
    </w:tbl>
    <w:p w14:paraId="3CAF1FDC" w14:textId="77777777" w:rsidR="00610BD0" w:rsidRPr="00342D54" w:rsidRDefault="00610BD0" w:rsidP="00B94B20">
      <w:pPr>
        <w:spacing w:before="20"/>
      </w:pPr>
    </w:p>
    <w:p w14:paraId="2565FCF0" w14:textId="77777777" w:rsidR="00610BD0" w:rsidRPr="00342D54" w:rsidRDefault="00610BD0" w:rsidP="00B94B20">
      <w:pPr>
        <w:spacing w:before="20"/>
        <w:rPr>
          <w:rFonts w:ascii="Times New Roman" w:hAnsi="Times New Roman"/>
          <w:b/>
          <w:szCs w:val="20"/>
        </w:rPr>
      </w:pPr>
      <w:r w:rsidRPr="00342D54">
        <w:rPr>
          <w:rFonts w:ascii="Times New Roman" w:hAnsi="Times New Roman"/>
          <w:b/>
          <w:szCs w:val="20"/>
        </w:rPr>
        <w:t>LGDP Strategic Objective: Consolidate &amp; increase stock and quality of Productive Infrastructure</w:t>
      </w:r>
    </w:p>
    <w:p w14:paraId="54A537A3" w14:textId="77777777" w:rsidR="00610BD0" w:rsidRPr="00342D54" w:rsidRDefault="00610BD0" w:rsidP="00B94B20">
      <w:pPr>
        <w:pBdr>
          <w:top w:val="single" w:sz="4" w:space="1" w:color="auto"/>
          <w:left w:val="single" w:sz="4" w:space="4" w:color="auto"/>
          <w:bottom w:val="single" w:sz="4" w:space="1" w:color="auto"/>
          <w:right w:val="single" w:sz="4" w:space="2" w:color="auto"/>
        </w:pBdr>
        <w:spacing w:before="20" w:after="0"/>
        <w:rPr>
          <w:rFonts w:ascii="Times New Roman" w:hAnsi="Times New Roman"/>
          <w:b/>
        </w:rPr>
      </w:pPr>
      <w:r w:rsidRPr="00342D54">
        <w:rPr>
          <w:rFonts w:ascii="Times New Roman" w:hAnsi="Times New Roman"/>
          <w:b/>
        </w:rPr>
        <w:t xml:space="preserve">Integrated Transport Infrastructure </w:t>
      </w:r>
      <w:proofErr w:type="gramStart"/>
      <w:r w:rsidRPr="00342D54">
        <w:rPr>
          <w:rFonts w:ascii="Times New Roman" w:hAnsi="Times New Roman"/>
          <w:b/>
        </w:rPr>
        <w:t>And</w:t>
      </w:r>
      <w:proofErr w:type="gramEnd"/>
      <w:r w:rsidRPr="00342D54">
        <w:rPr>
          <w:rFonts w:ascii="Times New Roman" w:hAnsi="Times New Roman"/>
          <w:b/>
        </w:rPr>
        <w:t xml:space="preserve"> Services</w:t>
      </w:r>
    </w:p>
    <w:tbl>
      <w:tblPr>
        <w:tblW w:w="5000" w:type="pct"/>
        <w:tblCellMar>
          <w:left w:w="0" w:type="dxa"/>
          <w:right w:w="0" w:type="dxa"/>
        </w:tblCellMar>
        <w:tblLook w:val="04A0" w:firstRow="1" w:lastRow="0" w:firstColumn="1" w:lastColumn="0" w:noHBand="0" w:noVBand="1"/>
      </w:tblPr>
      <w:tblGrid>
        <w:gridCol w:w="2761"/>
        <w:gridCol w:w="2469"/>
        <w:gridCol w:w="1461"/>
        <w:gridCol w:w="2315"/>
      </w:tblGrid>
      <w:tr w:rsidR="00610BD0" w:rsidRPr="00342D54" w14:paraId="79515AED" w14:textId="77777777" w:rsidTr="002D60EB">
        <w:trPr>
          <w:trHeight w:val="858"/>
        </w:trPr>
        <w:tc>
          <w:tcPr>
            <w:tcW w:w="5000" w:type="pct"/>
            <w:gridSpan w:val="4"/>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615447BF"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b/>
                <w:bCs/>
                <w:kern w:val="24"/>
                <w:sz w:val="20"/>
                <w:szCs w:val="20"/>
                <w:lang w:val="en-GB"/>
              </w:rPr>
              <w:t xml:space="preserve">Development Challenges/Issue: </w:t>
            </w:r>
            <w:r w:rsidRPr="00342D54">
              <w:rPr>
                <w:rFonts w:ascii="Times New Roman" w:hAnsi="Times New Roman"/>
                <w:bCs/>
                <w:kern w:val="24"/>
                <w:sz w:val="20"/>
                <w:szCs w:val="20"/>
              </w:rPr>
              <w:t>Poor stock and quality of productive infrastructure</w:t>
            </w:r>
            <w:r w:rsidRPr="00342D54">
              <w:rPr>
                <w:rFonts w:ascii="Times New Roman" w:hAnsi="Times New Roman"/>
                <w:b/>
                <w:bCs/>
                <w:kern w:val="24"/>
                <w:sz w:val="20"/>
                <w:szCs w:val="20"/>
                <w:lang w:val="en-GB"/>
              </w:rPr>
              <w:t xml:space="preserve"> </w:t>
            </w:r>
            <w:r w:rsidRPr="00342D54">
              <w:rPr>
                <w:rFonts w:ascii="Times New Roman" w:hAnsi="Times New Roman"/>
                <w:bCs/>
                <w:kern w:val="24"/>
                <w:sz w:val="20"/>
                <w:szCs w:val="20"/>
                <w:lang w:val="en-GB"/>
              </w:rPr>
              <w:t>:Low percentage of roads in good to fair condition, Low percentage of tarmac roads both in rural and urban, Inadequate road equipment, low capacity operators and road gangs</w:t>
            </w:r>
            <w:r w:rsidRPr="00342D54">
              <w:rPr>
                <w:rFonts w:ascii="Times New Roman" w:hAnsi="Times New Roman"/>
                <w:b/>
                <w:bCs/>
                <w:kern w:val="24"/>
                <w:sz w:val="20"/>
                <w:szCs w:val="20"/>
                <w:lang w:val="en-GB"/>
              </w:rPr>
              <w:t xml:space="preserve">  </w:t>
            </w:r>
          </w:p>
        </w:tc>
      </w:tr>
      <w:tr w:rsidR="00610BD0" w:rsidRPr="00342D54" w14:paraId="6B83C5F7" w14:textId="77777777" w:rsidTr="002D60EB">
        <w:trPr>
          <w:trHeight w:val="721"/>
        </w:trPr>
        <w:tc>
          <w:tcPr>
            <w:tcW w:w="1533" w:type="pct"/>
            <w:vMerge w:val="restar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411A2F8F" w14:textId="77777777" w:rsidR="00610BD0" w:rsidRPr="00342D54" w:rsidRDefault="00610BD0" w:rsidP="00B94B20">
            <w:pPr>
              <w:spacing w:before="20" w:after="0" w:line="257" w:lineRule="auto"/>
              <w:jc w:val="both"/>
              <w:textAlignment w:val="top"/>
              <w:rPr>
                <w:rFonts w:ascii="Times New Roman" w:hAnsi="Times New Roman"/>
                <w:sz w:val="20"/>
                <w:szCs w:val="20"/>
              </w:rPr>
            </w:pPr>
            <w:r w:rsidRPr="00342D54">
              <w:rPr>
                <w:rFonts w:ascii="Times New Roman" w:hAnsi="Times New Roman"/>
                <w:b/>
                <w:bCs/>
                <w:kern w:val="24"/>
                <w:sz w:val="20"/>
                <w:szCs w:val="20"/>
                <w:lang w:val="en-GB"/>
              </w:rPr>
              <w:t>Program outcomes and results</w:t>
            </w:r>
            <w:r w:rsidRPr="00342D54">
              <w:rPr>
                <w:rFonts w:ascii="Times New Roman" w:hAnsi="Times New Roman"/>
                <w:kern w:val="24"/>
                <w:sz w:val="20"/>
                <w:szCs w:val="20"/>
                <w:lang w:val="en-GB"/>
              </w:rPr>
              <w:t xml:space="preserve">: </w:t>
            </w:r>
          </w:p>
          <w:p w14:paraId="249F455C" w14:textId="77777777" w:rsidR="00610BD0" w:rsidRPr="00342D54" w:rsidRDefault="00610BD0" w:rsidP="00B94B20">
            <w:pPr>
              <w:spacing w:before="20" w:after="0" w:line="257" w:lineRule="auto"/>
              <w:jc w:val="both"/>
              <w:textAlignment w:val="top"/>
              <w:rPr>
                <w:rFonts w:ascii="Times New Roman" w:hAnsi="Times New Roman"/>
                <w:bCs/>
                <w:sz w:val="20"/>
                <w:szCs w:val="20"/>
              </w:rPr>
            </w:pPr>
            <w:r w:rsidRPr="00342D54">
              <w:rPr>
                <w:rFonts w:ascii="Times New Roman" w:hAnsi="Times New Roman"/>
                <w:bCs/>
                <w:sz w:val="20"/>
                <w:szCs w:val="20"/>
              </w:rPr>
              <w:t>Reduced average travel time (min per Km</w:t>
            </w:r>
          </w:p>
          <w:p w14:paraId="0D34AE0C" w14:textId="77777777" w:rsidR="00610BD0" w:rsidRPr="00342D54" w:rsidRDefault="00610BD0" w:rsidP="00B94B20">
            <w:pPr>
              <w:spacing w:before="20" w:after="0" w:line="257" w:lineRule="auto"/>
              <w:jc w:val="both"/>
              <w:textAlignment w:val="top"/>
              <w:rPr>
                <w:rFonts w:ascii="Times New Roman" w:hAnsi="Times New Roman"/>
                <w:sz w:val="20"/>
                <w:szCs w:val="20"/>
              </w:rPr>
            </w:pPr>
            <w:r w:rsidRPr="00342D54">
              <w:rPr>
                <w:rFonts w:ascii="Times New Roman" w:hAnsi="Times New Roman"/>
                <w:bCs/>
                <w:sz w:val="20"/>
                <w:szCs w:val="20"/>
              </w:rPr>
              <w:lastRenderedPageBreak/>
              <w:t>Increased stock of transport infrastructure</w:t>
            </w:r>
          </w:p>
        </w:tc>
        <w:tc>
          <w:tcPr>
            <w:tcW w:w="1371"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3905AABF"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b/>
                <w:bCs/>
                <w:kern w:val="24"/>
                <w:sz w:val="20"/>
                <w:szCs w:val="20"/>
                <w:lang w:val="en-GB"/>
              </w:rPr>
              <w:lastRenderedPageBreak/>
              <w:t xml:space="preserve">Key Outcome Indicators </w:t>
            </w:r>
          </w:p>
          <w:p w14:paraId="2974378E" w14:textId="77777777" w:rsidR="00610BD0" w:rsidRPr="00342D54" w:rsidRDefault="00610BD0" w:rsidP="00B94B20">
            <w:pPr>
              <w:spacing w:before="20" w:line="256" w:lineRule="auto"/>
              <w:jc w:val="both"/>
              <w:textAlignment w:val="top"/>
              <w:rPr>
                <w:rFonts w:ascii="Times New Roman" w:hAnsi="Times New Roman"/>
                <w:sz w:val="20"/>
                <w:szCs w:val="20"/>
              </w:rPr>
            </w:pPr>
          </w:p>
        </w:tc>
        <w:tc>
          <w:tcPr>
            <w:tcW w:w="811"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6A841814"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b/>
                <w:bCs/>
                <w:kern w:val="24"/>
                <w:sz w:val="20"/>
                <w:szCs w:val="20"/>
              </w:rPr>
              <w:t>Status</w:t>
            </w:r>
          </w:p>
          <w:p w14:paraId="689C9AC5"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b/>
                <w:bCs/>
                <w:kern w:val="24"/>
                <w:sz w:val="20"/>
                <w:szCs w:val="20"/>
              </w:rPr>
              <w:t>2019/20</w:t>
            </w:r>
          </w:p>
        </w:tc>
        <w:tc>
          <w:tcPr>
            <w:tcW w:w="1285"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5AEA59CC"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b/>
                <w:bCs/>
                <w:kern w:val="24"/>
                <w:sz w:val="20"/>
                <w:szCs w:val="20"/>
              </w:rPr>
              <w:t>Target 2024/25</w:t>
            </w:r>
          </w:p>
        </w:tc>
      </w:tr>
      <w:tr w:rsidR="00610BD0" w:rsidRPr="00342D54" w14:paraId="7641DCE7" w14:textId="77777777" w:rsidTr="002D60EB">
        <w:trPr>
          <w:trHeight w:val="289"/>
        </w:trPr>
        <w:tc>
          <w:tcPr>
            <w:tcW w:w="1533" w:type="pct"/>
            <w:vMerge/>
            <w:tcBorders>
              <w:top w:val="single" w:sz="8" w:space="0" w:color="000000"/>
              <w:left w:val="single" w:sz="8" w:space="0" w:color="000000"/>
              <w:bottom w:val="single" w:sz="8" w:space="0" w:color="000000"/>
              <w:right w:val="single" w:sz="8" w:space="0" w:color="000000"/>
            </w:tcBorders>
            <w:vAlign w:val="center"/>
            <w:hideMark/>
          </w:tcPr>
          <w:p w14:paraId="394E9349" w14:textId="77777777" w:rsidR="00610BD0" w:rsidRPr="00342D54" w:rsidRDefault="00610BD0" w:rsidP="00B94B20">
            <w:pPr>
              <w:spacing w:before="20" w:after="0" w:line="240" w:lineRule="auto"/>
              <w:rPr>
                <w:rFonts w:ascii="Times New Roman" w:hAnsi="Times New Roman"/>
                <w:sz w:val="20"/>
                <w:szCs w:val="20"/>
              </w:rPr>
            </w:pPr>
          </w:p>
        </w:tc>
        <w:tc>
          <w:tcPr>
            <w:tcW w:w="1371"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1675296B" w14:textId="77777777" w:rsidR="00610BD0" w:rsidRPr="00342D54" w:rsidRDefault="00610BD0" w:rsidP="00B94B20">
            <w:pPr>
              <w:spacing w:before="20" w:line="289" w:lineRule="atLeast"/>
              <w:jc w:val="both"/>
              <w:textAlignment w:val="top"/>
              <w:rPr>
                <w:rFonts w:ascii="Times New Roman" w:hAnsi="Times New Roman"/>
                <w:kern w:val="24"/>
                <w:sz w:val="20"/>
                <w:szCs w:val="20"/>
              </w:rPr>
            </w:pPr>
            <w:r w:rsidRPr="00342D54">
              <w:rPr>
                <w:rFonts w:ascii="Times New Roman" w:hAnsi="Times New Roman"/>
                <w:kern w:val="24"/>
                <w:sz w:val="20"/>
                <w:szCs w:val="20"/>
              </w:rPr>
              <w:t> Percentage of district roads in fair to good condition</w:t>
            </w:r>
          </w:p>
        </w:tc>
        <w:tc>
          <w:tcPr>
            <w:tcW w:w="811"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27C2B5CE" w14:textId="77777777" w:rsidR="00610BD0" w:rsidRPr="00342D54" w:rsidRDefault="00610BD0" w:rsidP="00B94B20">
            <w:pPr>
              <w:spacing w:before="20" w:line="289" w:lineRule="atLeast"/>
              <w:jc w:val="both"/>
              <w:textAlignment w:val="top"/>
              <w:rPr>
                <w:rFonts w:ascii="Times New Roman" w:hAnsi="Times New Roman"/>
                <w:kern w:val="24"/>
                <w:sz w:val="20"/>
                <w:szCs w:val="20"/>
              </w:rPr>
            </w:pPr>
            <w:r w:rsidRPr="00342D54">
              <w:rPr>
                <w:rFonts w:ascii="Times New Roman" w:hAnsi="Times New Roman"/>
                <w:kern w:val="24"/>
                <w:sz w:val="20"/>
                <w:szCs w:val="20"/>
              </w:rPr>
              <w:t>  55%</w:t>
            </w:r>
          </w:p>
        </w:tc>
        <w:tc>
          <w:tcPr>
            <w:tcW w:w="1285"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73C561B2" w14:textId="77777777" w:rsidR="00610BD0" w:rsidRPr="00342D54" w:rsidRDefault="00610BD0" w:rsidP="00B94B20">
            <w:pPr>
              <w:spacing w:before="20" w:line="289" w:lineRule="atLeast"/>
              <w:jc w:val="both"/>
              <w:textAlignment w:val="top"/>
              <w:rPr>
                <w:rFonts w:ascii="Times New Roman" w:hAnsi="Times New Roman"/>
                <w:kern w:val="24"/>
                <w:sz w:val="20"/>
                <w:szCs w:val="20"/>
              </w:rPr>
            </w:pPr>
            <w:r w:rsidRPr="00342D54">
              <w:rPr>
                <w:rFonts w:ascii="Times New Roman" w:hAnsi="Times New Roman"/>
                <w:kern w:val="24"/>
                <w:sz w:val="20"/>
                <w:szCs w:val="20"/>
              </w:rPr>
              <w:t> 70%</w:t>
            </w:r>
          </w:p>
        </w:tc>
      </w:tr>
      <w:tr w:rsidR="00610BD0" w:rsidRPr="00342D54" w14:paraId="367747BB" w14:textId="77777777" w:rsidTr="002D60EB">
        <w:trPr>
          <w:trHeight w:val="278"/>
        </w:trPr>
        <w:tc>
          <w:tcPr>
            <w:tcW w:w="1533" w:type="pct"/>
            <w:vMerge/>
            <w:tcBorders>
              <w:top w:val="single" w:sz="8" w:space="0" w:color="000000"/>
              <w:left w:val="single" w:sz="8" w:space="0" w:color="000000"/>
              <w:bottom w:val="single" w:sz="8" w:space="0" w:color="000000"/>
              <w:right w:val="single" w:sz="8" w:space="0" w:color="000000"/>
            </w:tcBorders>
            <w:vAlign w:val="center"/>
            <w:hideMark/>
          </w:tcPr>
          <w:p w14:paraId="57C471D8" w14:textId="77777777" w:rsidR="00610BD0" w:rsidRPr="00342D54" w:rsidRDefault="00610BD0" w:rsidP="00B94B20">
            <w:pPr>
              <w:spacing w:before="20" w:after="0" w:line="240" w:lineRule="auto"/>
              <w:rPr>
                <w:rFonts w:ascii="Times New Roman" w:hAnsi="Times New Roman"/>
                <w:sz w:val="20"/>
                <w:szCs w:val="20"/>
              </w:rPr>
            </w:pPr>
          </w:p>
        </w:tc>
        <w:tc>
          <w:tcPr>
            <w:tcW w:w="1371"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265042E9" w14:textId="77777777" w:rsidR="00610BD0" w:rsidRPr="00342D54" w:rsidRDefault="00610BD0" w:rsidP="00B94B20">
            <w:pPr>
              <w:spacing w:before="20" w:after="0" w:line="240" w:lineRule="auto"/>
              <w:rPr>
                <w:rFonts w:ascii="Times New Roman" w:hAnsi="Times New Roman"/>
                <w:sz w:val="20"/>
                <w:szCs w:val="20"/>
              </w:rPr>
            </w:pPr>
          </w:p>
        </w:tc>
        <w:tc>
          <w:tcPr>
            <w:tcW w:w="811"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7023BD82" w14:textId="77777777" w:rsidR="00610BD0" w:rsidRPr="00342D54" w:rsidRDefault="00610BD0" w:rsidP="00B94B20">
            <w:pPr>
              <w:spacing w:before="20" w:after="0" w:line="240" w:lineRule="auto"/>
              <w:rPr>
                <w:rFonts w:ascii="Times New Roman" w:hAnsi="Times New Roman"/>
                <w:sz w:val="20"/>
                <w:szCs w:val="20"/>
              </w:rPr>
            </w:pPr>
          </w:p>
        </w:tc>
        <w:tc>
          <w:tcPr>
            <w:tcW w:w="1285"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tcPr>
          <w:p w14:paraId="262A0E67" w14:textId="77777777" w:rsidR="00610BD0" w:rsidRPr="00342D54" w:rsidRDefault="00610BD0" w:rsidP="00B94B20">
            <w:pPr>
              <w:spacing w:before="20" w:after="0" w:line="240" w:lineRule="auto"/>
              <w:rPr>
                <w:rFonts w:ascii="Times New Roman" w:hAnsi="Times New Roman"/>
                <w:sz w:val="20"/>
                <w:szCs w:val="20"/>
              </w:rPr>
            </w:pPr>
          </w:p>
        </w:tc>
      </w:tr>
      <w:tr w:rsidR="00610BD0" w:rsidRPr="00342D54" w14:paraId="38B94839" w14:textId="77777777" w:rsidTr="002D60EB">
        <w:trPr>
          <w:trHeight w:val="858"/>
        </w:trPr>
        <w:tc>
          <w:tcPr>
            <w:tcW w:w="1533"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1907A142"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b/>
                <w:bCs/>
                <w:kern w:val="24"/>
                <w:sz w:val="20"/>
                <w:szCs w:val="20"/>
                <w:lang w:val="en-GB"/>
              </w:rPr>
              <w:t>Adapted/Adopted Program Objectives  (Includes objectives on cross cutting challenges</w:t>
            </w:r>
          </w:p>
        </w:tc>
        <w:tc>
          <w:tcPr>
            <w:tcW w:w="3467" w:type="pct"/>
            <w:gridSpan w:val="3"/>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54C23006" w14:textId="77777777" w:rsidR="00610BD0" w:rsidRPr="00342D54" w:rsidRDefault="00610BD0" w:rsidP="00B94B20">
            <w:pPr>
              <w:tabs>
                <w:tab w:val="left" w:pos="1860"/>
              </w:tabs>
              <w:spacing w:before="20" w:line="256" w:lineRule="auto"/>
              <w:ind w:left="720"/>
              <w:jc w:val="both"/>
              <w:textAlignment w:val="top"/>
              <w:rPr>
                <w:rFonts w:ascii="Times New Roman" w:hAnsi="Times New Roman"/>
                <w:sz w:val="20"/>
                <w:szCs w:val="20"/>
              </w:rPr>
            </w:pPr>
            <w:r w:rsidRPr="00342D54">
              <w:rPr>
                <w:rFonts w:ascii="Times New Roman" w:hAnsi="Times New Roman"/>
                <w:b/>
                <w:bCs/>
                <w:kern w:val="24"/>
                <w:sz w:val="20"/>
                <w:szCs w:val="20"/>
                <w:lang w:val="en-GB"/>
              </w:rPr>
              <w:t>Adapted/Adopted Interventions and Outputs includes  interventions   to address cross cutting issues and concerns</w:t>
            </w:r>
          </w:p>
        </w:tc>
      </w:tr>
      <w:tr w:rsidR="00610BD0" w:rsidRPr="00342D54" w14:paraId="217D806B" w14:textId="77777777" w:rsidTr="002D60EB">
        <w:trPr>
          <w:trHeight w:val="721"/>
        </w:trPr>
        <w:tc>
          <w:tcPr>
            <w:tcW w:w="1533" w:type="pct"/>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371477B8"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Optimize transport infrastructure and service investment  in the road sector</w:t>
            </w:r>
          </w:p>
        </w:tc>
        <w:tc>
          <w:tcPr>
            <w:tcW w:w="3467" w:type="pct"/>
            <w:gridSpan w:val="3"/>
            <w:tcBorders>
              <w:top w:val="single" w:sz="8" w:space="0" w:color="000000"/>
              <w:left w:val="single" w:sz="8" w:space="0" w:color="000000"/>
              <w:bottom w:val="single" w:sz="8" w:space="0" w:color="000000"/>
              <w:right w:val="single" w:sz="8" w:space="0" w:color="000000"/>
            </w:tcBorders>
            <w:tcMar>
              <w:top w:w="5" w:type="dxa"/>
              <w:left w:w="51" w:type="dxa"/>
              <w:bottom w:w="0" w:type="dxa"/>
              <w:right w:w="51" w:type="dxa"/>
            </w:tcMar>
            <w:hideMark/>
          </w:tcPr>
          <w:p w14:paraId="27418C7C" w14:textId="77777777" w:rsidR="00610BD0" w:rsidRPr="00342D54" w:rsidRDefault="00610BD0" w:rsidP="00B94B20">
            <w:pPr>
              <w:numPr>
                <w:ilvl w:val="0"/>
                <w:numId w:val="28"/>
              </w:numPr>
              <w:spacing w:before="20" w:after="0" w:line="240" w:lineRule="auto"/>
              <w:jc w:val="both"/>
              <w:rPr>
                <w:rFonts w:ascii="Times New Roman" w:hAnsi="Times New Roman"/>
                <w:sz w:val="20"/>
                <w:szCs w:val="20"/>
              </w:rPr>
            </w:pPr>
            <w:r w:rsidRPr="00342D54">
              <w:rPr>
                <w:rFonts w:ascii="Times New Roman" w:hAnsi="Times New Roman"/>
                <w:sz w:val="20"/>
                <w:szCs w:val="20"/>
              </w:rPr>
              <w:t xml:space="preserve">Construct and upgrade strategic road infrastructure in the district </w:t>
            </w:r>
          </w:p>
          <w:p w14:paraId="18B74532" w14:textId="77777777" w:rsidR="00610BD0" w:rsidRPr="00342D54" w:rsidRDefault="00610BD0" w:rsidP="00B94B20">
            <w:pPr>
              <w:numPr>
                <w:ilvl w:val="0"/>
                <w:numId w:val="28"/>
              </w:numPr>
              <w:spacing w:before="20" w:after="0" w:line="240" w:lineRule="auto"/>
              <w:jc w:val="both"/>
              <w:rPr>
                <w:rFonts w:ascii="Times New Roman" w:hAnsi="Times New Roman"/>
                <w:sz w:val="20"/>
                <w:szCs w:val="20"/>
              </w:rPr>
            </w:pPr>
            <w:r w:rsidRPr="00342D54">
              <w:rPr>
                <w:rFonts w:ascii="Times New Roman" w:hAnsi="Times New Roman"/>
                <w:sz w:val="20"/>
                <w:szCs w:val="20"/>
              </w:rPr>
              <w:t>Provide non-motorized transport infrastructure within the urban areas</w:t>
            </w:r>
          </w:p>
          <w:p w14:paraId="49E641F7" w14:textId="77777777" w:rsidR="00610BD0" w:rsidRPr="00342D54" w:rsidRDefault="00610BD0" w:rsidP="00B94B20">
            <w:pPr>
              <w:numPr>
                <w:ilvl w:val="0"/>
                <w:numId w:val="28"/>
              </w:numPr>
              <w:spacing w:before="20" w:after="0" w:line="240" w:lineRule="auto"/>
              <w:jc w:val="both"/>
              <w:rPr>
                <w:rFonts w:ascii="Times New Roman" w:hAnsi="Times New Roman"/>
                <w:sz w:val="20"/>
                <w:szCs w:val="20"/>
              </w:rPr>
            </w:pPr>
            <w:r w:rsidRPr="00342D54">
              <w:rPr>
                <w:rFonts w:ascii="Times New Roman" w:hAnsi="Times New Roman"/>
                <w:sz w:val="20"/>
                <w:szCs w:val="20"/>
              </w:rPr>
              <w:t>.Increase capacity of existing road transport infrastructure within the district</w:t>
            </w:r>
          </w:p>
        </w:tc>
      </w:tr>
    </w:tbl>
    <w:tbl>
      <w:tblPr>
        <w:tblStyle w:val="TableGrid"/>
        <w:tblW w:w="5000" w:type="pct"/>
        <w:tblLook w:val="04A0" w:firstRow="1" w:lastRow="0" w:firstColumn="1" w:lastColumn="0" w:noHBand="0" w:noVBand="1"/>
      </w:tblPr>
      <w:tblGrid>
        <w:gridCol w:w="1875"/>
        <w:gridCol w:w="2528"/>
        <w:gridCol w:w="2398"/>
        <w:gridCol w:w="439"/>
        <w:gridCol w:w="1776"/>
      </w:tblGrid>
      <w:tr w:rsidR="00610BD0" w:rsidRPr="00342D54" w14:paraId="74EE08DE" w14:textId="77777777" w:rsidTr="001D54C6">
        <w:trPr>
          <w:trHeight w:val="291"/>
        </w:trPr>
        <w:tc>
          <w:tcPr>
            <w:tcW w:w="1046" w:type="pct"/>
          </w:tcPr>
          <w:p w14:paraId="66B43A9F"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Programme Outputs</w:t>
            </w:r>
          </w:p>
        </w:tc>
        <w:tc>
          <w:tcPr>
            <w:tcW w:w="1408" w:type="pct"/>
          </w:tcPr>
          <w:p w14:paraId="2B39D6FB"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Outputs and Targets (Quantify)</w:t>
            </w:r>
          </w:p>
        </w:tc>
        <w:tc>
          <w:tcPr>
            <w:tcW w:w="1585" w:type="pct"/>
            <w:gridSpan w:val="2"/>
          </w:tcPr>
          <w:p w14:paraId="64F92044"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spacing w:val="-3"/>
                <w:kern w:val="24"/>
                <w:sz w:val="18"/>
                <w:szCs w:val="20"/>
              </w:rPr>
              <w:t>Actions (Strategic Activities )</w:t>
            </w:r>
          </w:p>
        </w:tc>
        <w:tc>
          <w:tcPr>
            <w:tcW w:w="961" w:type="pct"/>
          </w:tcPr>
          <w:p w14:paraId="4457BCAD"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Departments/Actors</w:t>
            </w:r>
          </w:p>
        </w:tc>
      </w:tr>
      <w:tr w:rsidR="00610BD0" w:rsidRPr="00342D54" w14:paraId="3C5AFF4B" w14:textId="77777777" w:rsidTr="001D54C6">
        <w:tc>
          <w:tcPr>
            <w:tcW w:w="1046" w:type="pct"/>
            <w:vMerge w:val="restart"/>
          </w:tcPr>
          <w:p w14:paraId="6AD72C8C"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sz w:val="20"/>
                <w:szCs w:val="20"/>
              </w:rPr>
              <w:t>Transport infrastructure rehabilitated and maintained.</w:t>
            </w:r>
          </w:p>
        </w:tc>
        <w:tc>
          <w:tcPr>
            <w:tcW w:w="1408" w:type="pct"/>
          </w:tcPr>
          <w:p w14:paraId="5BD4F975"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450 Kms of  District feeder roads periodically maintained</w:t>
            </w:r>
          </w:p>
        </w:tc>
        <w:tc>
          <w:tcPr>
            <w:tcW w:w="1336" w:type="pct"/>
          </w:tcPr>
          <w:p w14:paraId="1472EE6C"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kern w:val="24"/>
                <w:sz w:val="20"/>
                <w:szCs w:val="20"/>
              </w:rPr>
              <w:t> Periodic maintenance of DUCAR network</w:t>
            </w:r>
          </w:p>
        </w:tc>
        <w:tc>
          <w:tcPr>
            <w:tcW w:w="1209" w:type="pct"/>
            <w:gridSpan w:val="2"/>
          </w:tcPr>
          <w:p w14:paraId="183174D0" w14:textId="77777777" w:rsidR="00610BD0" w:rsidRPr="00342D54" w:rsidRDefault="00610BD0" w:rsidP="00B94B20">
            <w:pPr>
              <w:spacing w:before="20" w:line="256" w:lineRule="auto"/>
              <w:jc w:val="both"/>
              <w:textAlignment w:val="top"/>
              <w:rPr>
                <w:rFonts w:ascii="Times New Roman" w:hAnsi="Times New Roman"/>
                <w:sz w:val="20"/>
                <w:szCs w:val="20"/>
              </w:rPr>
            </w:pPr>
            <w:r w:rsidRPr="00342D54">
              <w:rPr>
                <w:rFonts w:ascii="Times New Roman" w:hAnsi="Times New Roman"/>
                <w:bCs/>
                <w:sz w:val="20"/>
              </w:rPr>
              <w:t xml:space="preserve">Works department </w:t>
            </w:r>
            <w:r w:rsidRPr="00342D54">
              <w:rPr>
                <w:rFonts w:ascii="Times New Roman" w:hAnsi="Times New Roman"/>
                <w:bCs/>
                <w:spacing w:val="-7"/>
                <w:sz w:val="20"/>
              </w:rPr>
              <w:t xml:space="preserve"> URF</w:t>
            </w:r>
          </w:p>
        </w:tc>
      </w:tr>
      <w:tr w:rsidR="00610BD0" w:rsidRPr="00342D54" w14:paraId="0AAC0C05" w14:textId="77777777" w:rsidTr="001D54C6">
        <w:tc>
          <w:tcPr>
            <w:tcW w:w="1046" w:type="pct"/>
            <w:vMerge/>
          </w:tcPr>
          <w:p w14:paraId="0A00AEC6" w14:textId="77777777" w:rsidR="00610BD0" w:rsidRPr="00342D54" w:rsidRDefault="00610BD0" w:rsidP="00B94B20">
            <w:pPr>
              <w:spacing w:before="20" w:line="241" w:lineRule="atLeast"/>
              <w:jc w:val="both"/>
              <w:textAlignment w:val="top"/>
              <w:rPr>
                <w:rFonts w:ascii="Times New Roman" w:hAnsi="Times New Roman"/>
                <w:sz w:val="20"/>
                <w:szCs w:val="20"/>
              </w:rPr>
            </w:pPr>
          </w:p>
        </w:tc>
        <w:tc>
          <w:tcPr>
            <w:tcW w:w="1408" w:type="pct"/>
          </w:tcPr>
          <w:p w14:paraId="573DA331"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100 Kms of District feeder roads rehabilitated through mechanization</w:t>
            </w:r>
          </w:p>
        </w:tc>
        <w:tc>
          <w:tcPr>
            <w:tcW w:w="1336" w:type="pct"/>
          </w:tcPr>
          <w:p w14:paraId="72AA70A8"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kern w:val="24"/>
                <w:sz w:val="20"/>
                <w:szCs w:val="20"/>
              </w:rPr>
              <w:t> Selected roads rehabilitated by UNRA</w:t>
            </w:r>
          </w:p>
        </w:tc>
        <w:tc>
          <w:tcPr>
            <w:tcW w:w="1209" w:type="pct"/>
            <w:gridSpan w:val="2"/>
          </w:tcPr>
          <w:p w14:paraId="0FB0BF6A"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bCs/>
                <w:sz w:val="20"/>
              </w:rPr>
              <w:t>Works department MoW&amp;T,</w:t>
            </w:r>
            <w:r w:rsidRPr="00342D54">
              <w:rPr>
                <w:rFonts w:ascii="Times New Roman" w:hAnsi="Times New Roman"/>
                <w:bCs/>
                <w:spacing w:val="-7"/>
                <w:sz w:val="20"/>
              </w:rPr>
              <w:t xml:space="preserve"> URF</w:t>
            </w:r>
          </w:p>
        </w:tc>
      </w:tr>
      <w:tr w:rsidR="00610BD0" w:rsidRPr="00342D54" w14:paraId="1628E88A" w14:textId="77777777" w:rsidTr="001D54C6">
        <w:tc>
          <w:tcPr>
            <w:tcW w:w="1046" w:type="pct"/>
          </w:tcPr>
          <w:p w14:paraId="0555CC60"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District roads routinely maintained</w:t>
            </w:r>
          </w:p>
        </w:tc>
        <w:tc>
          <w:tcPr>
            <w:tcW w:w="1408" w:type="pct"/>
          </w:tcPr>
          <w:p w14:paraId="478E26F6"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523 km of District roads routinely maintained</w:t>
            </w:r>
          </w:p>
        </w:tc>
        <w:tc>
          <w:tcPr>
            <w:tcW w:w="1336" w:type="pct"/>
          </w:tcPr>
          <w:p w14:paraId="33798C07"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kern w:val="24"/>
                <w:sz w:val="20"/>
                <w:szCs w:val="20"/>
              </w:rPr>
              <w:t> Periodic maintenance of DUCAR network</w:t>
            </w:r>
          </w:p>
        </w:tc>
        <w:tc>
          <w:tcPr>
            <w:tcW w:w="1209" w:type="pct"/>
            <w:gridSpan w:val="2"/>
          </w:tcPr>
          <w:p w14:paraId="58FDA828"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bCs/>
                <w:sz w:val="20"/>
              </w:rPr>
              <w:t xml:space="preserve">Works department </w:t>
            </w:r>
            <w:r w:rsidRPr="00342D54">
              <w:rPr>
                <w:rFonts w:ascii="Times New Roman" w:hAnsi="Times New Roman"/>
                <w:bCs/>
                <w:spacing w:val="-7"/>
                <w:sz w:val="20"/>
              </w:rPr>
              <w:t xml:space="preserve"> URF</w:t>
            </w:r>
          </w:p>
        </w:tc>
      </w:tr>
      <w:tr w:rsidR="00610BD0" w:rsidRPr="00342D54" w14:paraId="12A66479" w14:textId="77777777" w:rsidTr="001D54C6">
        <w:tc>
          <w:tcPr>
            <w:tcW w:w="1046" w:type="pct"/>
          </w:tcPr>
          <w:p w14:paraId="394EF25C"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Urban road tarmacked using low cost shieling of urban road</w:t>
            </w:r>
          </w:p>
        </w:tc>
        <w:tc>
          <w:tcPr>
            <w:tcW w:w="1408" w:type="pct"/>
          </w:tcPr>
          <w:p w14:paraId="24B486D2"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10 Km of Urban road tarmacked using low cost sealing  of urban road</w:t>
            </w:r>
          </w:p>
        </w:tc>
        <w:tc>
          <w:tcPr>
            <w:tcW w:w="1336" w:type="pct"/>
          </w:tcPr>
          <w:p w14:paraId="3CA4E022"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sz w:val="20"/>
                <w:szCs w:val="20"/>
              </w:rPr>
              <w:t>Sealing of urban roads</w:t>
            </w:r>
          </w:p>
        </w:tc>
        <w:tc>
          <w:tcPr>
            <w:tcW w:w="1209" w:type="pct"/>
            <w:gridSpan w:val="2"/>
          </w:tcPr>
          <w:p w14:paraId="1C375AE3" w14:textId="77777777" w:rsidR="00610BD0" w:rsidRPr="00342D54" w:rsidRDefault="00610BD0" w:rsidP="00B94B20">
            <w:pPr>
              <w:spacing w:before="20" w:line="241" w:lineRule="atLeast"/>
              <w:jc w:val="both"/>
              <w:textAlignment w:val="top"/>
              <w:rPr>
                <w:rFonts w:ascii="Times New Roman" w:hAnsi="Times New Roman"/>
                <w:sz w:val="20"/>
                <w:szCs w:val="20"/>
              </w:rPr>
            </w:pPr>
            <w:r w:rsidRPr="00342D54">
              <w:rPr>
                <w:rFonts w:ascii="Times New Roman" w:hAnsi="Times New Roman"/>
                <w:bCs/>
                <w:sz w:val="20"/>
              </w:rPr>
              <w:t>Works department MoW&amp;T,</w:t>
            </w:r>
            <w:r w:rsidRPr="00342D54">
              <w:rPr>
                <w:rFonts w:ascii="Times New Roman" w:hAnsi="Times New Roman"/>
                <w:bCs/>
                <w:spacing w:val="-7"/>
                <w:sz w:val="20"/>
              </w:rPr>
              <w:t xml:space="preserve"> URF</w:t>
            </w:r>
          </w:p>
        </w:tc>
      </w:tr>
      <w:tr w:rsidR="00610BD0" w:rsidRPr="00342D54" w14:paraId="39935984" w14:textId="77777777" w:rsidTr="001D54C6">
        <w:tc>
          <w:tcPr>
            <w:tcW w:w="1046" w:type="pct"/>
          </w:tcPr>
          <w:p w14:paraId="14693DAB" w14:textId="77777777" w:rsidR="00610BD0" w:rsidRPr="00342D54" w:rsidRDefault="00610BD0" w:rsidP="00B94B20">
            <w:pPr>
              <w:spacing w:before="20"/>
              <w:jc w:val="both"/>
              <w:rPr>
                <w:rFonts w:ascii="Times New Roman" w:hAnsi="Times New Roman"/>
                <w:b/>
                <w:sz w:val="20"/>
                <w:szCs w:val="20"/>
              </w:rPr>
            </w:pPr>
            <w:r w:rsidRPr="00342D54">
              <w:rPr>
                <w:rFonts w:ascii="Times New Roman" w:hAnsi="Times New Roman"/>
                <w:b/>
                <w:sz w:val="20"/>
              </w:rPr>
              <w:t>Likely risks</w:t>
            </w:r>
          </w:p>
        </w:tc>
        <w:tc>
          <w:tcPr>
            <w:tcW w:w="3954" w:type="pct"/>
            <w:gridSpan w:val="4"/>
          </w:tcPr>
          <w:p w14:paraId="246F7615" w14:textId="77777777" w:rsidR="00610BD0" w:rsidRPr="00342D54" w:rsidRDefault="00610BD0" w:rsidP="00B94B20">
            <w:pPr>
              <w:spacing w:before="20"/>
              <w:jc w:val="both"/>
              <w:textAlignment w:val="top"/>
              <w:rPr>
                <w:rFonts w:ascii="Times New Roman" w:hAnsi="Times New Roman"/>
                <w:sz w:val="20"/>
                <w:szCs w:val="20"/>
              </w:rPr>
            </w:pPr>
            <w:r w:rsidRPr="00342D54">
              <w:rPr>
                <w:rFonts w:ascii="Times New Roman" w:hAnsi="Times New Roman"/>
                <w:sz w:val="20"/>
                <w:szCs w:val="20"/>
              </w:rPr>
              <w:t>Adverse weather, Land conflicts, Inadequate community support</w:t>
            </w:r>
          </w:p>
          <w:p w14:paraId="6311B681" w14:textId="77777777" w:rsidR="00610BD0" w:rsidRPr="00342D54" w:rsidRDefault="00610BD0" w:rsidP="00B94B20">
            <w:pPr>
              <w:spacing w:before="20" w:line="241" w:lineRule="atLeast"/>
              <w:jc w:val="both"/>
              <w:textAlignment w:val="top"/>
              <w:rPr>
                <w:rFonts w:ascii="Times New Roman" w:hAnsi="Times New Roman"/>
                <w:bCs/>
                <w:sz w:val="20"/>
              </w:rPr>
            </w:pPr>
            <w:r w:rsidRPr="00342D54">
              <w:rPr>
                <w:rFonts w:ascii="Times New Roman" w:hAnsi="Times New Roman"/>
                <w:sz w:val="20"/>
                <w:szCs w:val="20"/>
              </w:rPr>
              <w:t>Failure to mobilize adequate funds</w:t>
            </w:r>
          </w:p>
        </w:tc>
      </w:tr>
      <w:tr w:rsidR="00610BD0" w:rsidRPr="00342D54" w14:paraId="236235C0" w14:textId="77777777" w:rsidTr="001D54C6">
        <w:tc>
          <w:tcPr>
            <w:tcW w:w="1046" w:type="pct"/>
          </w:tcPr>
          <w:p w14:paraId="64DDF0F2" w14:textId="77777777" w:rsidR="00610BD0" w:rsidRPr="00342D54" w:rsidRDefault="00610BD0" w:rsidP="00B94B20">
            <w:pPr>
              <w:spacing w:before="20"/>
              <w:jc w:val="both"/>
              <w:rPr>
                <w:rFonts w:ascii="Times New Roman" w:hAnsi="Times New Roman"/>
                <w:b/>
                <w:sz w:val="20"/>
                <w:szCs w:val="20"/>
              </w:rPr>
            </w:pPr>
            <w:r w:rsidRPr="00342D54">
              <w:rPr>
                <w:rFonts w:ascii="Times New Roman" w:hAnsi="Times New Roman"/>
                <w:b/>
                <w:sz w:val="20"/>
              </w:rPr>
              <w:t>Mitigation  measures</w:t>
            </w:r>
          </w:p>
        </w:tc>
        <w:tc>
          <w:tcPr>
            <w:tcW w:w="3954" w:type="pct"/>
            <w:gridSpan w:val="4"/>
          </w:tcPr>
          <w:p w14:paraId="31716582" w14:textId="77777777" w:rsidR="00610BD0" w:rsidRPr="00342D54" w:rsidRDefault="00610BD0" w:rsidP="00B94B20">
            <w:pPr>
              <w:spacing w:before="20"/>
              <w:jc w:val="both"/>
              <w:textAlignment w:val="top"/>
              <w:rPr>
                <w:rFonts w:ascii="Times New Roman" w:hAnsi="Times New Roman"/>
                <w:sz w:val="20"/>
                <w:szCs w:val="20"/>
              </w:rPr>
            </w:pPr>
            <w:r w:rsidRPr="00342D54">
              <w:rPr>
                <w:rFonts w:ascii="Times New Roman" w:hAnsi="Times New Roman"/>
                <w:sz w:val="20"/>
                <w:szCs w:val="20"/>
              </w:rPr>
              <w:t xml:space="preserve">Community mobilization towards the projects, Involvement of community leaders, </w:t>
            </w:r>
          </w:p>
          <w:p w14:paraId="664FEDC9" w14:textId="77777777" w:rsidR="00610BD0" w:rsidRPr="00342D54" w:rsidRDefault="00610BD0" w:rsidP="00B94B20">
            <w:pPr>
              <w:spacing w:before="20" w:line="241" w:lineRule="atLeast"/>
              <w:jc w:val="both"/>
              <w:textAlignment w:val="top"/>
              <w:rPr>
                <w:rFonts w:ascii="Times New Roman" w:hAnsi="Times New Roman"/>
                <w:bCs/>
                <w:sz w:val="20"/>
              </w:rPr>
            </w:pPr>
            <w:r w:rsidRPr="00342D54">
              <w:rPr>
                <w:rFonts w:ascii="Times New Roman" w:hAnsi="Times New Roman"/>
                <w:sz w:val="20"/>
                <w:szCs w:val="20"/>
              </w:rPr>
              <w:t>Adherence to laws relating to land</w:t>
            </w:r>
          </w:p>
        </w:tc>
      </w:tr>
    </w:tbl>
    <w:p w14:paraId="09B4D8A6" w14:textId="77777777" w:rsidR="00610BD0" w:rsidRPr="00342D54" w:rsidRDefault="00610BD0" w:rsidP="00B94B20">
      <w:pPr>
        <w:spacing w:before="2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68"/>
        <w:gridCol w:w="35"/>
        <w:gridCol w:w="2639"/>
        <w:gridCol w:w="1219"/>
        <w:gridCol w:w="1455"/>
      </w:tblGrid>
      <w:tr w:rsidR="00610BD0" w:rsidRPr="00342D54" w14:paraId="29076122" w14:textId="77777777" w:rsidTr="002D60EB">
        <w:trPr>
          <w:trHeight w:val="230"/>
        </w:trPr>
        <w:tc>
          <w:tcPr>
            <w:tcW w:w="5000" w:type="pct"/>
            <w:gridSpan w:val="5"/>
          </w:tcPr>
          <w:p w14:paraId="79E8203C" w14:textId="77777777" w:rsidR="00610BD0" w:rsidRPr="00342D54" w:rsidRDefault="00610BD0" w:rsidP="00B94B20">
            <w:pPr>
              <w:pStyle w:val="TableParagraph"/>
              <w:spacing w:before="20" w:line="210" w:lineRule="exact"/>
              <w:rPr>
                <w:b/>
                <w:sz w:val="20"/>
                <w:szCs w:val="20"/>
              </w:rPr>
            </w:pPr>
            <w:r w:rsidRPr="00342D54">
              <w:rPr>
                <w:b/>
                <w:sz w:val="20"/>
                <w:szCs w:val="20"/>
              </w:rPr>
              <w:t>Programme: Sustainable Energy Development</w:t>
            </w:r>
          </w:p>
          <w:p w14:paraId="59298605" w14:textId="77777777" w:rsidR="00610BD0" w:rsidRPr="00342D54" w:rsidRDefault="00610BD0" w:rsidP="00B94B20">
            <w:pPr>
              <w:pStyle w:val="TableParagraph"/>
              <w:spacing w:before="20" w:line="210" w:lineRule="exact"/>
              <w:rPr>
                <w:b/>
                <w:sz w:val="20"/>
                <w:szCs w:val="20"/>
              </w:rPr>
            </w:pPr>
            <w:r w:rsidRPr="00342D54">
              <w:rPr>
                <w:b/>
                <w:sz w:val="20"/>
                <w:szCs w:val="20"/>
              </w:rPr>
              <w:t xml:space="preserve">Programme goal: </w:t>
            </w:r>
            <w:r w:rsidRPr="00342D54">
              <w:rPr>
                <w:sz w:val="20"/>
                <w:szCs w:val="20"/>
                <w:lang w:val="en-GB" w:eastAsia="en-GB"/>
              </w:rPr>
              <w:t>Meet the energy needs of the country by providing adequate, affordable, clean and reliable energy for sustainable socio-economic growth and development</w:t>
            </w:r>
          </w:p>
        </w:tc>
      </w:tr>
      <w:tr w:rsidR="00610BD0" w:rsidRPr="00342D54" w14:paraId="35B987BA" w14:textId="77777777" w:rsidTr="002D60EB">
        <w:trPr>
          <w:trHeight w:val="921"/>
        </w:trPr>
        <w:tc>
          <w:tcPr>
            <w:tcW w:w="5000" w:type="pct"/>
            <w:gridSpan w:val="5"/>
          </w:tcPr>
          <w:p w14:paraId="1B261DBC" w14:textId="77777777" w:rsidR="00610BD0" w:rsidRPr="00342D54" w:rsidRDefault="00610BD0" w:rsidP="00B94B20">
            <w:pPr>
              <w:pStyle w:val="TableParagraph"/>
              <w:spacing w:before="20" w:line="226" w:lineRule="exact"/>
              <w:rPr>
                <w:b/>
                <w:sz w:val="20"/>
                <w:szCs w:val="20"/>
              </w:rPr>
            </w:pPr>
            <w:r w:rsidRPr="00342D54">
              <w:rPr>
                <w:b/>
                <w:sz w:val="20"/>
                <w:szCs w:val="20"/>
              </w:rPr>
              <w:t>Development challenges</w:t>
            </w:r>
          </w:p>
          <w:p w14:paraId="204F7A9C" w14:textId="77777777" w:rsidR="00610BD0" w:rsidRPr="00342D54" w:rsidRDefault="00610BD0" w:rsidP="00B94B20">
            <w:pPr>
              <w:pStyle w:val="TableParagraph"/>
              <w:numPr>
                <w:ilvl w:val="0"/>
                <w:numId w:val="99"/>
              </w:numPr>
              <w:tabs>
                <w:tab w:val="left" w:pos="468"/>
              </w:tabs>
              <w:spacing w:before="20" w:line="228" w:lineRule="exact"/>
              <w:ind w:hanging="361"/>
              <w:rPr>
                <w:sz w:val="20"/>
                <w:szCs w:val="20"/>
              </w:rPr>
            </w:pPr>
            <w:r w:rsidRPr="00342D54">
              <w:rPr>
                <w:sz w:val="20"/>
                <w:szCs w:val="20"/>
              </w:rPr>
              <w:t>Limited access to reliable and clean energy due to over reliance on</w:t>
            </w:r>
            <w:r w:rsidRPr="00342D54">
              <w:rPr>
                <w:spacing w:val="-5"/>
                <w:sz w:val="20"/>
                <w:szCs w:val="20"/>
              </w:rPr>
              <w:t xml:space="preserve"> </w:t>
            </w:r>
            <w:r w:rsidRPr="00342D54">
              <w:rPr>
                <w:sz w:val="20"/>
                <w:szCs w:val="20"/>
              </w:rPr>
              <w:t>biomass</w:t>
            </w:r>
          </w:p>
          <w:p w14:paraId="241F66D3" w14:textId="77777777" w:rsidR="00610BD0" w:rsidRPr="00342D54" w:rsidRDefault="00610BD0" w:rsidP="00B94B20">
            <w:pPr>
              <w:pStyle w:val="TableParagraph"/>
              <w:numPr>
                <w:ilvl w:val="0"/>
                <w:numId w:val="99"/>
              </w:numPr>
              <w:tabs>
                <w:tab w:val="left" w:pos="468"/>
              </w:tabs>
              <w:spacing w:before="20"/>
              <w:ind w:hanging="361"/>
              <w:rPr>
                <w:sz w:val="20"/>
                <w:szCs w:val="20"/>
              </w:rPr>
            </w:pPr>
            <w:r w:rsidRPr="00342D54">
              <w:rPr>
                <w:sz w:val="20"/>
                <w:szCs w:val="20"/>
              </w:rPr>
              <w:t>Limited productive use of</w:t>
            </w:r>
            <w:r w:rsidRPr="00342D54">
              <w:rPr>
                <w:spacing w:val="1"/>
                <w:sz w:val="20"/>
                <w:szCs w:val="20"/>
              </w:rPr>
              <w:t xml:space="preserve"> </w:t>
            </w:r>
            <w:r w:rsidRPr="00342D54">
              <w:rPr>
                <w:sz w:val="20"/>
                <w:szCs w:val="20"/>
              </w:rPr>
              <w:t>energy</w:t>
            </w:r>
          </w:p>
          <w:p w14:paraId="63B87050" w14:textId="77777777" w:rsidR="00610BD0" w:rsidRPr="00342D54" w:rsidRDefault="00610BD0" w:rsidP="00B94B20">
            <w:pPr>
              <w:pStyle w:val="TableParagraph"/>
              <w:numPr>
                <w:ilvl w:val="0"/>
                <w:numId w:val="99"/>
              </w:numPr>
              <w:tabs>
                <w:tab w:val="left" w:pos="468"/>
              </w:tabs>
              <w:spacing w:before="20"/>
              <w:ind w:hanging="361"/>
              <w:rPr>
                <w:sz w:val="20"/>
                <w:szCs w:val="20"/>
              </w:rPr>
            </w:pPr>
            <w:r w:rsidRPr="00342D54">
              <w:rPr>
                <w:sz w:val="20"/>
                <w:szCs w:val="20"/>
              </w:rPr>
              <w:t>Low levels of energy efficiency and un coordinated intra and inter sectoral planning</w:t>
            </w:r>
          </w:p>
        </w:tc>
      </w:tr>
      <w:tr w:rsidR="00610BD0" w:rsidRPr="00342D54" w14:paraId="1C79E63F" w14:textId="77777777" w:rsidTr="002D60EB">
        <w:trPr>
          <w:trHeight w:val="688"/>
        </w:trPr>
        <w:tc>
          <w:tcPr>
            <w:tcW w:w="2043" w:type="pct"/>
            <w:vMerge w:val="restart"/>
          </w:tcPr>
          <w:p w14:paraId="2998BC2B" w14:textId="77777777" w:rsidR="00610BD0" w:rsidRPr="00342D54" w:rsidRDefault="00610BD0" w:rsidP="00B94B20">
            <w:pPr>
              <w:pStyle w:val="TableParagraph"/>
              <w:spacing w:before="20" w:line="223" w:lineRule="exact"/>
              <w:rPr>
                <w:b/>
                <w:sz w:val="20"/>
              </w:rPr>
            </w:pPr>
            <w:r w:rsidRPr="00342D54">
              <w:rPr>
                <w:b/>
                <w:sz w:val="20"/>
              </w:rPr>
              <w:t>Programme outcomes</w:t>
            </w:r>
          </w:p>
          <w:p w14:paraId="6377900A" w14:textId="77777777" w:rsidR="00610BD0" w:rsidRPr="00342D54" w:rsidRDefault="00610BD0" w:rsidP="00B94B20">
            <w:pPr>
              <w:pStyle w:val="TableParagraph"/>
              <w:spacing w:before="20"/>
              <w:ind w:right="121"/>
              <w:rPr>
                <w:sz w:val="20"/>
                <w:szCs w:val="20"/>
              </w:rPr>
            </w:pPr>
            <w:r w:rsidRPr="00342D54">
              <w:rPr>
                <w:sz w:val="20"/>
                <w:szCs w:val="20"/>
              </w:rPr>
              <w:t>Increased access and consumption of clean</w:t>
            </w:r>
            <w:r w:rsidRPr="00342D54">
              <w:rPr>
                <w:spacing w:val="-4"/>
                <w:sz w:val="20"/>
                <w:szCs w:val="20"/>
              </w:rPr>
              <w:t xml:space="preserve"> </w:t>
            </w:r>
            <w:r w:rsidRPr="00342D54">
              <w:rPr>
                <w:sz w:val="20"/>
                <w:szCs w:val="20"/>
              </w:rPr>
              <w:t>energy</w:t>
            </w:r>
          </w:p>
        </w:tc>
        <w:tc>
          <w:tcPr>
            <w:tcW w:w="1500" w:type="pct"/>
            <w:gridSpan w:val="2"/>
          </w:tcPr>
          <w:p w14:paraId="7CDDC857" w14:textId="77777777" w:rsidR="00610BD0" w:rsidRPr="00342D54" w:rsidRDefault="00610BD0" w:rsidP="00B94B20">
            <w:pPr>
              <w:pStyle w:val="TableParagraph"/>
              <w:spacing w:before="20" w:line="228" w:lineRule="exact"/>
              <w:rPr>
                <w:b/>
                <w:sz w:val="20"/>
                <w:szCs w:val="20"/>
              </w:rPr>
            </w:pPr>
            <w:r w:rsidRPr="00342D54">
              <w:rPr>
                <w:b/>
                <w:sz w:val="20"/>
                <w:szCs w:val="20"/>
              </w:rPr>
              <w:t>Key Outcome Indicators</w:t>
            </w:r>
          </w:p>
        </w:tc>
        <w:tc>
          <w:tcPr>
            <w:tcW w:w="642" w:type="pct"/>
          </w:tcPr>
          <w:p w14:paraId="635BA358" w14:textId="77777777" w:rsidR="00610BD0" w:rsidRPr="00342D54" w:rsidRDefault="00610BD0" w:rsidP="00B94B20">
            <w:pPr>
              <w:pStyle w:val="TableParagraph"/>
              <w:spacing w:before="20"/>
              <w:ind w:right="446"/>
              <w:rPr>
                <w:b/>
                <w:sz w:val="20"/>
                <w:szCs w:val="20"/>
              </w:rPr>
            </w:pPr>
            <w:r w:rsidRPr="00342D54">
              <w:rPr>
                <w:b/>
                <w:sz w:val="20"/>
                <w:szCs w:val="20"/>
              </w:rPr>
              <w:t>Status 2019/20</w:t>
            </w:r>
          </w:p>
        </w:tc>
        <w:tc>
          <w:tcPr>
            <w:tcW w:w="815" w:type="pct"/>
          </w:tcPr>
          <w:p w14:paraId="4D965CFB" w14:textId="77777777" w:rsidR="00610BD0" w:rsidRPr="00342D54" w:rsidRDefault="00610BD0" w:rsidP="00B94B20">
            <w:pPr>
              <w:pStyle w:val="TableParagraph"/>
              <w:spacing w:before="20"/>
              <w:ind w:right="410"/>
              <w:rPr>
                <w:b/>
                <w:sz w:val="20"/>
                <w:szCs w:val="20"/>
              </w:rPr>
            </w:pPr>
            <w:r w:rsidRPr="00342D54">
              <w:rPr>
                <w:b/>
                <w:sz w:val="20"/>
                <w:szCs w:val="20"/>
              </w:rPr>
              <w:t>Target 2024/25</w:t>
            </w:r>
          </w:p>
        </w:tc>
      </w:tr>
      <w:tr w:rsidR="00610BD0" w:rsidRPr="00342D54" w14:paraId="3A2CC689" w14:textId="77777777" w:rsidTr="002D60EB">
        <w:trPr>
          <w:trHeight w:val="261"/>
        </w:trPr>
        <w:tc>
          <w:tcPr>
            <w:tcW w:w="2043" w:type="pct"/>
            <w:vMerge/>
          </w:tcPr>
          <w:p w14:paraId="0B82C94B" w14:textId="77777777" w:rsidR="00610BD0" w:rsidRPr="00342D54" w:rsidRDefault="00610BD0" w:rsidP="00B94B20">
            <w:pPr>
              <w:spacing w:before="20"/>
              <w:rPr>
                <w:rFonts w:ascii="Times New Roman" w:hAnsi="Times New Roman"/>
                <w:sz w:val="20"/>
                <w:szCs w:val="20"/>
              </w:rPr>
            </w:pPr>
          </w:p>
        </w:tc>
        <w:tc>
          <w:tcPr>
            <w:tcW w:w="1500" w:type="pct"/>
            <w:gridSpan w:val="2"/>
          </w:tcPr>
          <w:p w14:paraId="337103E2" w14:textId="77777777" w:rsidR="00610BD0" w:rsidRPr="00342D54" w:rsidRDefault="00610BD0" w:rsidP="00B94B20">
            <w:pPr>
              <w:pStyle w:val="TableParagraph"/>
              <w:numPr>
                <w:ilvl w:val="0"/>
                <w:numId w:val="100"/>
              </w:numPr>
              <w:spacing w:before="20"/>
              <w:rPr>
                <w:sz w:val="20"/>
                <w:szCs w:val="20"/>
              </w:rPr>
            </w:pPr>
            <w:r w:rsidRPr="00342D54">
              <w:rPr>
                <w:bCs/>
                <w:sz w:val="20"/>
                <w:szCs w:val="20"/>
              </w:rPr>
              <w:t xml:space="preserve">Increase percentage of households with access to electricity </w:t>
            </w:r>
          </w:p>
        </w:tc>
        <w:tc>
          <w:tcPr>
            <w:tcW w:w="642" w:type="pct"/>
          </w:tcPr>
          <w:p w14:paraId="11AED370" w14:textId="4EB08FCC" w:rsidR="00610BD0" w:rsidRPr="00342D54" w:rsidRDefault="006E6A7B" w:rsidP="00B94B20">
            <w:pPr>
              <w:pStyle w:val="TableParagraph"/>
              <w:spacing w:before="20"/>
              <w:ind w:left="0"/>
              <w:jc w:val="center"/>
              <w:rPr>
                <w:sz w:val="20"/>
                <w:szCs w:val="20"/>
              </w:rPr>
            </w:pPr>
            <w:r w:rsidRPr="00342D54">
              <w:rPr>
                <w:sz w:val="20"/>
                <w:szCs w:val="20"/>
              </w:rPr>
              <w:t>16</w:t>
            </w:r>
            <w:r w:rsidR="00610BD0" w:rsidRPr="00342D54">
              <w:rPr>
                <w:sz w:val="20"/>
                <w:szCs w:val="20"/>
              </w:rPr>
              <w:t>%</w:t>
            </w:r>
          </w:p>
        </w:tc>
        <w:tc>
          <w:tcPr>
            <w:tcW w:w="815" w:type="pct"/>
          </w:tcPr>
          <w:p w14:paraId="7AF23D76" w14:textId="3EB06617" w:rsidR="00610BD0" w:rsidRPr="00342D54" w:rsidRDefault="006E6A7B" w:rsidP="00B94B20">
            <w:pPr>
              <w:pStyle w:val="TableParagraph"/>
              <w:spacing w:before="20"/>
              <w:ind w:left="0"/>
              <w:jc w:val="center"/>
              <w:rPr>
                <w:sz w:val="20"/>
                <w:szCs w:val="20"/>
              </w:rPr>
            </w:pPr>
            <w:r w:rsidRPr="00342D54">
              <w:rPr>
                <w:sz w:val="20"/>
                <w:szCs w:val="20"/>
              </w:rPr>
              <w:t>28</w:t>
            </w:r>
            <w:r w:rsidR="00610BD0" w:rsidRPr="00342D54">
              <w:rPr>
                <w:sz w:val="20"/>
                <w:szCs w:val="20"/>
              </w:rPr>
              <w:t>%</w:t>
            </w:r>
          </w:p>
        </w:tc>
      </w:tr>
      <w:tr w:rsidR="00610BD0" w:rsidRPr="00342D54" w14:paraId="6EF0E4EE" w14:textId="77777777" w:rsidTr="002D60EB">
        <w:trPr>
          <w:trHeight w:val="230"/>
        </w:trPr>
        <w:tc>
          <w:tcPr>
            <w:tcW w:w="2043" w:type="pct"/>
            <w:vMerge/>
          </w:tcPr>
          <w:p w14:paraId="62C95A8C" w14:textId="77777777" w:rsidR="00610BD0" w:rsidRPr="00342D54" w:rsidRDefault="00610BD0" w:rsidP="00B94B20">
            <w:pPr>
              <w:spacing w:before="20"/>
              <w:rPr>
                <w:rFonts w:ascii="Times New Roman" w:hAnsi="Times New Roman"/>
                <w:sz w:val="20"/>
                <w:szCs w:val="20"/>
              </w:rPr>
            </w:pPr>
          </w:p>
        </w:tc>
        <w:tc>
          <w:tcPr>
            <w:tcW w:w="1500" w:type="pct"/>
            <w:gridSpan w:val="2"/>
          </w:tcPr>
          <w:p w14:paraId="61A39276" w14:textId="77777777" w:rsidR="00610BD0" w:rsidRPr="00342D54" w:rsidRDefault="00610BD0" w:rsidP="00B94B20">
            <w:pPr>
              <w:pStyle w:val="TableParagraph"/>
              <w:numPr>
                <w:ilvl w:val="0"/>
                <w:numId w:val="100"/>
              </w:numPr>
              <w:spacing w:before="20"/>
              <w:rPr>
                <w:sz w:val="20"/>
                <w:szCs w:val="20"/>
              </w:rPr>
            </w:pPr>
            <w:r w:rsidRPr="00342D54">
              <w:rPr>
                <w:bCs/>
                <w:sz w:val="20"/>
                <w:szCs w:val="20"/>
              </w:rPr>
              <w:t xml:space="preserve">Increase percentage of adoption of energy efficient technologies   across all </w:t>
            </w:r>
            <w:r w:rsidRPr="00342D54">
              <w:rPr>
                <w:bCs/>
                <w:sz w:val="20"/>
                <w:szCs w:val="20"/>
              </w:rPr>
              <w:lastRenderedPageBreak/>
              <w:t>consumer categories</w:t>
            </w:r>
          </w:p>
        </w:tc>
        <w:tc>
          <w:tcPr>
            <w:tcW w:w="642" w:type="pct"/>
          </w:tcPr>
          <w:p w14:paraId="5B369E65" w14:textId="65C8E7DB" w:rsidR="00610BD0" w:rsidRPr="00342D54" w:rsidRDefault="006E6A7B" w:rsidP="00B94B20">
            <w:pPr>
              <w:pStyle w:val="TableParagraph"/>
              <w:spacing w:before="20"/>
              <w:ind w:left="0"/>
              <w:jc w:val="center"/>
              <w:rPr>
                <w:sz w:val="20"/>
                <w:szCs w:val="20"/>
              </w:rPr>
            </w:pPr>
            <w:r w:rsidRPr="00342D54">
              <w:rPr>
                <w:sz w:val="20"/>
                <w:szCs w:val="20"/>
              </w:rPr>
              <w:lastRenderedPageBreak/>
              <w:t>12</w:t>
            </w:r>
            <w:r w:rsidR="00610BD0" w:rsidRPr="00342D54">
              <w:rPr>
                <w:sz w:val="20"/>
                <w:szCs w:val="20"/>
              </w:rPr>
              <w:t>%</w:t>
            </w:r>
          </w:p>
        </w:tc>
        <w:tc>
          <w:tcPr>
            <w:tcW w:w="815" w:type="pct"/>
          </w:tcPr>
          <w:p w14:paraId="59676740" w14:textId="5BA4F2F6" w:rsidR="00610BD0" w:rsidRPr="00342D54" w:rsidRDefault="006E6A7B" w:rsidP="00B94B20">
            <w:pPr>
              <w:pStyle w:val="TableParagraph"/>
              <w:spacing w:before="20"/>
              <w:ind w:left="0"/>
              <w:jc w:val="center"/>
              <w:rPr>
                <w:sz w:val="20"/>
                <w:szCs w:val="20"/>
              </w:rPr>
            </w:pPr>
            <w:r w:rsidRPr="00342D54">
              <w:rPr>
                <w:sz w:val="20"/>
                <w:szCs w:val="20"/>
              </w:rPr>
              <w:t>25</w:t>
            </w:r>
            <w:r w:rsidR="00610BD0" w:rsidRPr="00342D54">
              <w:rPr>
                <w:sz w:val="20"/>
                <w:szCs w:val="20"/>
              </w:rPr>
              <w:t>%</w:t>
            </w:r>
          </w:p>
        </w:tc>
      </w:tr>
      <w:tr w:rsidR="00610BD0" w:rsidRPr="00342D54" w14:paraId="2CF577FA" w14:textId="77777777" w:rsidTr="002D60EB">
        <w:trPr>
          <w:trHeight w:val="230"/>
        </w:trPr>
        <w:tc>
          <w:tcPr>
            <w:tcW w:w="2071" w:type="pct"/>
            <w:gridSpan w:val="2"/>
          </w:tcPr>
          <w:p w14:paraId="2A8B60C5" w14:textId="77777777" w:rsidR="00610BD0" w:rsidRPr="00342D54" w:rsidRDefault="00610BD0" w:rsidP="00B94B20">
            <w:pPr>
              <w:pStyle w:val="TableParagraph"/>
              <w:spacing w:before="20" w:line="210" w:lineRule="exact"/>
              <w:rPr>
                <w:b/>
                <w:sz w:val="20"/>
              </w:rPr>
            </w:pPr>
            <w:r w:rsidRPr="00342D54">
              <w:rPr>
                <w:b/>
                <w:sz w:val="20"/>
              </w:rPr>
              <w:lastRenderedPageBreak/>
              <w:t>Adapted Programme objectives</w:t>
            </w:r>
          </w:p>
        </w:tc>
        <w:tc>
          <w:tcPr>
            <w:tcW w:w="2929" w:type="pct"/>
            <w:gridSpan w:val="3"/>
          </w:tcPr>
          <w:p w14:paraId="400C2508" w14:textId="77777777" w:rsidR="00610BD0" w:rsidRPr="00342D54" w:rsidRDefault="00610BD0" w:rsidP="00B94B20">
            <w:pPr>
              <w:pStyle w:val="TableParagraph"/>
              <w:spacing w:before="20" w:line="210" w:lineRule="exact"/>
              <w:ind w:left="467"/>
              <w:rPr>
                <w:b/>
                <w:sz w:val="20"/>
                <w:szCs w:val="20"/>
              </w:rPr>
            </w:pPr>
            <w:r w:rsidRPr="00342D54">
              <w:rPr>
                <w:b/>
                <w:sz w:val="20"/>
                <w:szCs w:val="20"/>
              </w:rPr>
              <w:t>Adapted Interventions</w:t>
            </w:r>
          </w:p>
        </w:tc>
      </w:tr>
      <w:tr w:rsidR="00610BD0" w:rsidRPr="00342D54" w14:paraId="75098308" w14:textId="77777777" w:rsidTr="002D60EB">
        <w:trPr>
          <w:trHeight w:val="482"/>
        </w:trPr>
        <w:tc>
          <w:tcPr>
            <w:tcW w:w="2071" w:type="pct"/>
            <w:gridSpan w:val="2"/>
          </w:tcPr>
          <w:p w14:paraId="60088404" w14:textId="1EE9D304" w:rsidR="00610BD0" w:rsidRPr="00342D54" w:rsidRDefault="00B0058F" w:rsidP="00B94B20">
            <w:pPr>
              <w:pStyle w:val="TableParagraph"/>
              <w:numPr>
                <w:ilvl w:val="1"/>
                <w:numId w:val="95"/>
              </w:numPr>
              <w:tabs>
                <w:tab w:val="left" w:pos="467"/>
                <w:tab w:val="left" w:pos="1583"/>
                <w:tab w:val="left" w:pos="2542"/>
              </w:tabs>
              <w:spacing w:before="20"/>
              <w:ind w:right="99"/>
              <w:rPr>
                <w:sz w:val="20"/>
              </w:rPr>
            </w:pPr>
            <w:r w:rsidRPr="00342D54">
              <w:rPr>
                <w:sz w:val="20"/>
              </w:rPr>
              <w:t>Increase</w:t>
            </w:r>
            <w:r w:rsidRPr="00342D54">
              <w:rPr>
                <w:sz w:val="20"/>
              </w:rPr>
              <w:tab/>
              <w:t>access</w:t>
            </w:r>
            <w:r w:rsidRPr="00342D54">
              <w:rPr>
                <w:sz w:val="20"/>
              </w:rPr>
              <w:tab/>
              <w:t>and utilization of electricity</w:t>
            </w:r>
            <w:r w:rsidR="00610BD0" w:rsidRPr="00342D54">
              <w:rPr>
                <w:sz w:val="20"/>
              </w:rPr>
              <w:t xml:space="preserve"> </w:t>
            </w:r>
          </w:p>
        </w:tc>
        <w:tc>
          <w:tcPr>
            <w:tcW w:w="2929" w:type="pct"/>
            <w:gridSpan w:val="3"/>
          </w:tcPr>
          <w:p w14:paraId="41BD7142" w14:textId="77777777" w:rsidR="00610BD0" w:rsidRPr="00342D54" w:rsidRDefault="00610BD0" w:rsidP="00B94B20">
            <w:pPr>
              <w:pStyle w:val="TableParagraph"/>
              <w:spacing w:before="20"/>
              <w:ind w:right="129"/>
              <w:rPr>
                <w:sz w:val="20"/>
                <w:szCs w:val="20"/>
              </w:rPr>
            </w:pPr>
            <w:r w:rsidRPr="00342D54">
              <w:rPr>
                <w:sz w:val="20"/>
                <w:szCs w:val="20"/>
              </w:rPr>
              <w:t>Extend hydro power grid to more rural areas</w:t>
            </w:r>
          </w:p>
          <w:p w14:paraId="1BAEC8B8" w14:textId="77777777" w:rsidR="00610BD0" w:rsidRPr="00342D54" w:rsidRDefault="00610BD0" w:rsidP="00B94B20">
            <w:pPr>
              <w:pStyle w:val="TableParagraph"/>
              <w:spacing w:before="20" w:line="215" w:lineRule="exact"/>
              <w:rPr>
                <w:sz w:val="20"/>
                <w:szCs w:val="20"/>
              </w:rPr>
            </w:pPr>
            <w:r w:rsidRPr="00342D54">
              <w:rPr>
                <w:sz w:val="20"/>
                <w:szCs w:val="20"/>
              </w:rPr>
              <w:t>To promote use of electricity consumption through easing the connection process and lower the tarrifs</w:t>
            </w:r>
          </w:p>
          <w:p w14:paraId="1B570939" w14:textId="77777777" w:rsidR="00610BD0" w:rsidRPr="00342D54" w:rsidRDefault="00610BD0" w:rsidP="00B94B20">
            <w:pPr>
              <w:pStyle w:val="TableParagraph"/>
              <w:spacing w:before="20" w:line="215" w:lineRule="exact"/>
              <w:ind w:left="360"/>
              <w:rPr>
                <w:sz w:val="20"/>
                <w:szCs w:val="20"/>
              </w:rPr>
            </w:pPr>
          </w:p>
        </w:tc>
      </w:tr>
      <w:tr w:rsidR="00610BD0" w:rsidRPr="00342D54" w14:paraId="58FEA254" w14:textId="77777777" w:rsidTr="002D60EB">
        <w:trPr>
          <w:trHeight w:val="690"/>
        </w:trPr>
        <w:tc>
          <w:tcPr>
            <w:tcW w:w="2071" w:type="pct"/>
            <w:gridSpan w:val="2"/>
          </w:tcPr>
          <w:p w14:paraId="08F4B402" w14:textId="77777777" w:rsidR="00610BD0" w:rsidRPr="00342D54" w:rsidRDefault="00610BD0" w:rsidP="00B94B20">
            <w:pPr>
              <w:pStyle w:val="TableParagraph"/>
              <w:tabs>
                <w:tab w:val="left" w:pos="467"/>
              </w:tabs>
              <w:spacing w:before="20"/>
              <w:ind w:left="467" w:right="112" w:hanging="360"/>
              <w:rPr>
                <w:sz w:val="20"/>
              </w:rPr>
            </w:pPr>
            <w:r w:rsidRPr="00342D54">
              <w:rPr>
                <w:sz w:val="20"/>
              </w:rPr>
              <w:t>2.</w:t>
            </w:r>
            <w:r w:rsidRPr="00342D54">
              <w:rPr>
                <w:sz w:val="20"/>
              </w:rPr>
              <w:tab/>
              <w:t xml:space="preserve">Increase adoption and use </w:t>
            </w:r>
            <w:r w:rsidRPr="00342D54">
              <w:rPr>
                <w:spacing w:val="-6"/>
                <w:sz w:val="20"/>
              </w:rPr>
              <w:t xml:space="preserve">of </w:t>
            </w:r>
            <w:r w:rsidRPr="00342D54">
              <w:rPr>
                <w:sz w:val="20"/>
              </w:rPr>
              <w:t>clean</w:t>
            </w:r>
            <w:r w:rsidRPr="00342D54">
              <w:rPr>
                <w:spacing w:val="-2"/>
                <w:sz w:val="20"/>
              </w:rPr>
              <w:t xml:space="preserve"> </w:t>
            </w:r>
            <w:r w:rsidRPr="00342D54">
              <w:rPr>
                <w:sz w:val="20"/>
              </w:rPr>
              <w:t>energy</w:t>
            </w:r>
          </w:p>
        </w:tc>
        <w:tc>
          <w:tcPr>
            <w:tcW w:w="2929" w:type="pct"/>
            <w:gridSpan w:val="3"/>
          </w:tcPr>
          <w:p w14:paraId="2EAA6BFF" w14:textId="77777777" w:rsidR="00610BD0" w:rsidRPr="00342D54" w:rsidRDefault="00610BD0" w:rsidP="00B94B20">
            <w:pPr>
              <w:pStyle w:val="TableParagraph"/>
              <w:spacing w:before="20"/>
              <w:ind w:left="0"/>
              <w:rPr>
                <w:sz w:val="20"/>
                <w:szCs w:val="20"/>
              </w:rPr>
            </w:pPr>
            <w:r w:rsidRPr="00342D54">
              <w:rPr>
                <w:sz w:val="20"/>
                <w:szCs w:val="20"/>
              </w:rPr>
              <w:t>Promote use of new renewable energy (solar, water heating, solar drying, solar cookers, wind water pumping solutions and solar water pumping solutions</w:t>
            </w:r>
          </w:p>
          <w:p w14:paraId="5AFDE31C" w14:textId="77777777" w:rsidR="00610BD0" w:rsidRPr="00342D54" w:rsidRDefault="00610BD0" w:rsidP="00B94B20">
            <w:pPr>
              <w:pStyle w:val="TableParagraph"/>
              <w:spacing w:before="20" w:line="217" w:lineRule="exact"/>
              <w:rPr>
                <w:sz w:val="20"/>
                <w:szCs w:val="20"/>
              </w:rPr>
            </w:pPr>
            <w:r w:rsidRPr="00342D54">
              <w:rPr>
                <w:sz w:val="20"/>
                <w:szCs w:val="20"/>
              </w:rPr>
              <w:t>Build local technical capacity in renewable energy solutions</w:t>
            </w:r>
          </w:p>
        </w:tc>
      </w:tr>
      <w:tr w:rsidR="00610BD0" w:rsidRPr="00342D54" w14:paraId="2B53218A" w14:textId="77777777" w:rsidTr="002D60EB">
        <w:trPr>
          <w:trHeight w:val="460"/>
        </w:trPr>
        <w:tc>
          <w:tcPr>
            <w:tcW w:w="2071" w:type="pct"/>
            <w:gridSpan w:val="2"/>
          </w:tcPr>
          <w:p w14:paraId="3BA665B4" w14:textId="77777777" w:rsidR="00610BD0" w:rsidRPr="00342D54" w:rsidRDefault="00610BD0" w:rsidP="00B94B20">
            <w:pPr>
              <w:pStyle w:val="TableParagraph"/>
              <w:tabs>
                <w:tab w:val="left" w:pos="359"/>
              </w:tabs>
              <w:spacing w:before="20" w:line="223" w:lineRule="exact"/>
              <w:ind w:right="98"/>
              <w:rPr>
                <w:sz w:val="20"/>
              </w:rPr>
            </w:pPr>
            <w:r w:rsidRPr="00342D54">
              <w:rPr>
                <w:sz w:val="20"/>
              </w:rPr>
              <w:t>3.Promote utilization of</w:t>
            </w:r>
            <w:r w:rsidRPr="00342D54">
              <w:rPr>
                <w:spacing w:val="10"/>
                <w:sz w:val="20"/>
              </w:rPr>
              <w:t xml:space="preserve"> </w:t>
            </w:r>
            <w:r w:rsidRPr="00342D54">
              <w:rPr>
                <w:sz w:val="20"/>
              </w:rPr>
              <w:t>energy efficient</w:t>
            </w:r>
            <w:r w:rsidRPr="00342D54">
              <w:rPr>
                <w:sz w:val="20"/>
              </w:rPr>
              <w:tab/>
              <w:t>practices</w:t>
            </w:r>
            <w:r w:rsidRPr="00342D54">
              <w:rPr>
                <w:sz w:val="20"/>
              </w:rPr>
              <w:tab/>
            </w:r>
            <w:r w:rsidRPr="00342D54">
              <w:rPr>
                <w:w w:val="95"/>
                <w:sz w:val="20"/>
              </w:rPr>
              <w:t>and</w:t>
            </w:r>
            <w:r w:rsidRPr="00342D54">
              <w:rPr>
                <w:sz w:val="20"/>
              </w:rPr>
              <w:t xml:space="preserve"> technologies</w:t>
            </w:r>
          </w:p>
        </w:tc>
        <w:tc>
          <w:tcPr>
            <w:tcW w:w="2929" w:type="pct"/>
            <w:gridSpan w:val="3"/>
          </w:tcPr>
          <w:p w14:paraId="79988786" w14:textId="77777777" w:rsidR="00610BD0" w:rsidRPr="00342D54" w:rsidRDefault="00610BD0" w:rsidP="00B94B20">
            <w:pPr>
              <w:pStyle w:val="TableParagraph"/>
              <w:spacing w:before="20" w:line="217" w:lineRule="exact"/>
              <w:rPr>
                <w:sz w:val="20"/>
                <w:szCs w:val="20"/>
              </w:rPr>
            </w:pPr>
            <w:r w:rsidRPr="00342D54">
              <w:rPr>
                <w:sz w:val="20"/>
                <w:szCs w:val="20"/>
              </w:rPr>
              <w:t>Promote uptake of alternative and efficient cooking technologies (electricity, Cooking, domestic and institutional bio-gas and liquid petroleum gas (LPG)</w:t>
            </w:r>
          </w:p>
          <w:p w14:paraId="6B94176A" w14:textId="77777777" w:rsidR="00610BD0" w:rsidRPr="00342D54" w:rsidRDefault="00610BD0" w:rsidP="00B94B20">
            <w:pPr>
              <w:pStyle w:val="TableParagraph"/>
              <w:spacing w:before="20" w:line="217" w:lineRule="exact"/>
              <w:ind w:left="360"/>
              <w:rPr>
                <w:sz w:val="20"/>
                <w:szCs w:val="20"/>
              </w:rPr>
            </w:pPr>
          </w:p>
        </w:tc>
      </w:tr>
    </w:tbl>
    <w:tbl>
      <w:tblPr>
        <w:tblStyle w:val="TableGrid"/>
        <w:tblW w:w="4958" w:type="pct"/>
        <w:tblLook w:val="04A0" w:firstRow="1" w:lastRow="0" w:firstColumn="1" w:lastColumn="0" w:noHBand="0" w:noVBand="1"/>
      </w:tblPr>
      <w:tblGrid>
        <w:gridCol w:w="1839"/>
        <w:gridCol w:w="2471"/>
        <w:gridCol w:w="2854"/>
        <w:gridCol w:w="1776"/>
      </w:tblGrid>
      <w:tr w:rsidR="00610BD0" w:rsidRPr="00342D54" w14:paraId="72E330E9" w14:textId="77777777" w:rsidTr="002D60EB">
        <w:trPr>
          <w:trHeight w:val="291"/>
        </w:trPr>
        <w:tc>
          <w:tcPr>
            <w:tcW w:w="1037" w:type="pct"/>
          </w:tcPr>
          <w:p w14:paraId="2F3A717E"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Programme Outputs</w:t>
            </w:r>
          </w:p>
        </w:tc>
        <w:tc>
          <w:tcPr>
            <w:tcW w:w="1390" w:type="pct"/>
          </w:tcPr>
          <w:p w14:paraId="7020B7C0"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Outputs and Targets (Quantify)</w:t>
            </w:r>
          </w:p>
        </w:tc>
        <w:tc>
          <w:tcPr>
            <w:tcW w:w="1604" w:type="pct"/>
          </w:tcPr>
          <w:p w14:paraId="32363DCE"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spacing w:val="-3"/>
                <w:kern w:val="24"/>
                <w:sz w:val="18"/>
                <w:szCs w:val="20"/>
              </w:rPr>
              <w:t>Actions (Strategic Activities )</w:t>
            </w:r>
          </w:p>
        </w:tc>
        <w:tc>
          <w:tcPr>
            <w:tcW w:w="969" w:type="pct"/>
          </w:tcPr>
          <w:p w14:paraId="65EDE7D1"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Departments/Actors</w:t>
            </w:r>
          </w:p>
        </w:tc>
      </w:tr>
      <w:tr w:rsidR="00610BD0" w:rsidRPr="00342D54" w14:paraId="723D7F15" w14:textId="77777777" w:rsidTr="002D60EB">
        <w:tc>
          <w:tcPr>
            <w:tcW w:w="1037" w:type="pct"/>
          </w:tcPr>
          <w:p w14:paraId="10D861BE" w14:textId="77777777" w:rsidR="00610BD0" w:rsidRPr="00342D54" w:rsidRDefault="00610BD0" w:rsidP="00B94B20">
            <w:pPr>
              <w:pStyle w:val="TableParagraph"/>
              <w:spacing w:before="20" w:line="223" w:lineRule="exact"/>
              <w:rPr>
                <w:b/>
                <w:sz w:val="20"/>
              </w:rPr>
            </w:pPr>
            <w:r w:rsidRPr="00342D54">
              <w:rPr>
                <w:b/>
                <w:sz w:val="20"/>
              </w:rPr>
              <w:t xml:space="preserve">Output 1: </w:t>
            </w:r>
            <w:r w:rsidRPr="00342D54">
              <w:rPr>
                <w:sz w:val="20"/>
              </w:rPr>
              <w:t>Power extension</w:t>
            </w:r>
          </w:p>
        </w:tc>
        <w:tc>
          <w:tcPr>
            <w:tcW w:w="1390" w:type="pct"/>
          </w:tcPr>
          <w:p w14:paraId="582A7CAE" w14:textId="12109AC1" w:rsidR="00610BD0" w:rsidRPr="00342D54" w:rsidRDefault="00610BD0" w:rsidP="00B94B20">
            <w:pPr>
              <w:pStyle w:val="TableParagraph"/>
              <w:spacing w:before="20" w:line="223" w:lineRule="exact"/>
              <w:rPr>
                <w:sz w:val="20"/>
                <w:szCs w:val="20"/>
              </w:rPr>
            </w:pPr>
            <w:r w:rsidRPr="00342D54">
              <w:rPr>
                <w:sz w:val="20"/>
                <w:szCs w:val="20"/>
              </w:rPr>
              <w:t xml:space="preserve">Electricity extended </w:t>
            </w:r>
            <w:r w:rsidR="00B2113B" w:rsidRPr="00342D54">
              <w:rPr>
                <w:sz w:val="20"/>
                <w:szCs w:val="20"/>
              </w:rPr>
              <w:t>in</w:t>
            </w:r>
            <w:r w:rsidRPr="00342D54">
              <w:rPr>
                <w:sz w:val="20"/>
                <w:szCs w:val="20"/>
              </w:rPr>
              <w:t xml:space="preserve"> the District</w:t>
            </w:r>
          </w:p>
        </w:tc>
        <w:tc>
          <w:tcPr>
            <w:tcW w:w="1604" w:type="pct"/>
          </w:tcPr>
          <w:p w14:paraId="70FE0410" w14:textId="77777777" w:rsidR="00610BD0" w:rsidRPr="00342D54" w:rsidRDefault="00610BD0" w:rsidP="00B94B20">
            <w:pPr>
              <w:pStyle w:val="TableParagraph"/>
              <w:numPr>
                <w:ilvl w:val="0"/>
                <w:numId w:val="137"/>
              </w:numPr>
              <w:spacing w:before="20"/>
              <w:rPr>
                <w:sz w:val="20"/>
                <w:szCs w:val="20"/>
              </w:rPr>
            </w:pPr>
            <w:r w:rsidRPr="00342D54">
              <w:rPr>
                <w:sz w:val="20"/>
                <w:szCs w:val="20"/>
              </w:rPr>
              <w:t xml:space="preserve">Lobby for further Extension of power </w:t>
            </w:r>
          </w:p>
        </w:tc>
        <w:tc>
          <w:tcPr>
            <w:tcW w:w="969" w:type="pct"/>
          </w:tcPr>
          <w:p w14:paraId="5BEEC662" w14:textId="77777777" w:rsidR="00610BD0" w:rsidRPr="00342D54" w:rsidRDefault="00610BD0" w:rsidP="00B94B20">
            <w:pPr>
              <w:spacing w:before="20"/>
              <w:rPr>
                <w:rFonts w:ascii="Times New Roman" w:hAnsi="Times New Roman"/>
              </w:rPr>
            </w:pPr>
            <w:r w:rsidRPr="00342D54">
              <w:rPr>
                <w:rFonts w:ascii="Times New Roman" w:hAnsi="Times New Roman"/>
                <w:sz w:val="20"/>
              </w:rPr>
              <w:t>Natural Resources</w:t>
            </w:r>
          </w:p>
        </w:tc>
      </w:tr>
      <w:tr w:rsidR="00610BD0" w:rsidRPr="00342D54" w14:paraId="7C872D12" w14:textId="77777777" w:rsidTr="002D60EB">
        <w:tc>
          <w:tcPr>
            <w:tcW w:w="1037" w:type="pct"/>
          </w:tcPr>
          <w:p w14:paraId="3C412E88" w14:textId="77777777" w:rsidR="00610BD0" w:rsidRPr="00342D54" w:rsidRDefault="00610BD0" w:rsidP="00B94B20">
            <w:pPr>
              <w:pStyle w:val="TableParagraph"/>
              <w:spacing w:before="20" w:line="223" w:lineRule="exact"/>
              <w:rPr>
                <w:b/>
                <w:sz w:val="20"/>
              </w:rPr>
            </w:pPr>
            <w:r w:rsidRPr="00342D54">
              <w:rPr>
                <w:b/>
                <w:sz w:val="20"/>
              </w:rPr>
              <w:t xml:space="preserve">Output 2: </w:t>
            </w:r>
            <w:r w:rsidRPr="00342D54">
              <w:rPr>
                <w:sz w:val="20"/>
              </w:rPr>
              <w:t>Installation of solar in institutions</w:t>
            </w:r>
          </w:p>
        </w:tc>
        <w:tc>
          <w:tcPr>
            <w:tcW w:w="1390" w:type="pct"/>
          </w:tcPr>
          <w:p w14:paraId="2BA2F272" w14:textId="77777777" w:rsidR="00610BD0" w:rsidRPr="00342D54" w:rsidRDefault="00610BD0" w:rsidP="00B94B20">
            <w:pPr>
              <w:pStyle w:val="TableParagraph"/>
              <w:spacing w:before="20"/>
              <w:ind w:right="121"/>
              <w:rPr>
                <w:sz w:val="20"/>
                <w:szCs w:val="20"/>
              </w:rPr>
            </w:pPr>
            <w:r w:rsidRPr="00342D54">
              <w:rPr>
                <w:sz w:val="20"/>
                <w:szCs w:val="20"/>
              </w:rPr>
              <w:t xml:space="preserve">Primary schools, Health </w:t>
            </w:r>
            <w:r w:rsidRPr="00342D54">
              <w:rPr>
                <w:spacing w:val="-2"/>
                <w:sz w:val="20"/>
                <w:szCs w:val="20"/>
              </w:rPr>
              <w:t xml:space="preserve">facilities </w:t>
            </w:r>
            <w:r w:rsidRPr="00342D54">
              <w:rPr>
                <w:sz w:val="20"/>
                <w:szCs w:val="20"/>
              </w:rPr>
              <w:t>solarized and electricity installed.</w:t>
            </w:r>
          </w:p>
        </w:tc>
        <w:tc>
          <w:tcPr>
            <w:tcW w:w="1604" w:type="pct"/>
          </w:tcPr>
          <w:p w14:paraId="253BCD7E" w14:textId="77777777" w:rsidR="00610BD0" w:rsidRPr="00342D54" w:rsidRDefault="00610BD0" w:rsidP="00B94B20">
            <w:pPr>
              <w:pStyle w:val="TableParagraph"/>
              <w:numPr>
                <w:ilvl w:val="0"/>
                <w:numId w:val="138"/>
              </w:numPr>
              <w:spacing w:before="20"/>
              <w:rPr>
                <w:sz w:val="20"/>
                <w:szCs w:val="20"/>
              </w:rPr>
            </w:pPr>
            <w:r w:rsidRPr="00342D54">
              <w:rPr>
                <w:sz w:val="20"/>
                <w:szCs w:val="20"/>
              </w:rPr>
              <w:t>Procurement and Installation of solar in institutions of learning.</w:t>
            </w:r>
          </w:p>
        </w:tc>
        <w:tc>
          <w:tcPr>
            <w:tcW w:w="969" w:type="pct"/>
          </w:tcPr>
          <w:p w14:paraId="02471898" w14:textId="77777777" w:rsidR="00610BD0" w:rsidRPr="00342D54" w:rsidRDefault="00610BD0" w:rsidP="00B94B20">
            <w:pPr>
              <w:spacing w:before="20"/>
            </w:pPr>
            <w:r w:rsidRPr="00342D54">
              <w:rPr>
                <w:rFonts w:ascii="Times New Roman" w:hAnsi="Times New Roman"/>
                <w:sz w:val="20"/>
              </w:rPr>
              <w:t>Natural Resources</w:t>
            </w:r>
          </w:p>
        </w:tc>
      </w:tr>
      <w:tr w:rsidR="00610BD0" w:rsidRPr="00342D54" w14:paraId="554B300F" w14:textId="77777777" w:rsidTr="002D60EB">
        <w:tc>
          <w:tcPr>
            <w:tcW w:w="1037" w:type="pct"/>
          </w:tcPr>
          <w:p w14:paraId="68D91209" w14:textId="77777777" w:rsidR="00610BD0" w:rsidRPr="00342D54" w:rsidRDefault="00610BD0" w:rsidP="00B94B20">
            <w:pPr>
              <w:pStyle w:val="TableParagraph"/>
              <w:spacing w:before="20" w:line="223" w:lineRule="exact"/>
              <w:rPr>
                <w:b/>
                <w:sz w:val="20"/>
              </w:rPr>
            </w:pPr>
            <w:r w:rsidRPr="00342D54">
              <w:rPr>
                <w:b/>
                <w:sz w:val="20"/>
              </w:rPr>
              <w:t xml:space="preserve">Output 3: </w:t>
            </w:r>
            <w:r w:rsidRPr="00342D54">
              <w:rPr>
                <w:sz w:val="20"/>
              </w:rPr>
              <w:t>Renewable energy</w:t>
            </w:r>
          </w:p>
        </w:tc>
        <w:tc>
          <w:tcPr>
            <w:tcW w:w="1390" w:type="pct"/>
          </w:tcPr>
          <w:p w14:paraId="6A95D5D5" w14:textId="77777777" w:rsidR="00610BD0" w:rsidRPr="00342D54" w:rsidRDefault="00610BD0" w:rsidP="00B94B20">
            <w:pPr>
              <w:pStyle w:val="TableParagraph"/>
              <w:spacing w:before="20" w:line="223" w:lineRule="exact"/>
              <w:rPr>
                <w:sz w:val="20"/>
                <w:szCs w:val="20"/>
              </w:rPr>
            </w:pPr>
            <w:r w:rsidRPr="00342D54">
              <w:rPr>
                <w:sz w:val="20"/>
                <w:szCs w:val="20"/>
              </w:rPr>
              <w:t>Train and equip 14 local artisans in renewable energy solutions</w:t>
            </w:r>
          </w:p>
        </w:tc>
        <w:tc>
          <w:tcPr>
            <w:tcW w:w="1604" w:type="pct"/>
          </w:tcPr>
          <w:p w14:paraId="1139422B" w14:textId="77777777" w:rsidR="00610BD0" w:rsidRPr="00342D54" w:rsidRDefault="00610BD0" w:rsidP="00B94B20">
            <w:pPr>
              <w:pStyle w:val="TableParagraph"/>
              <w:numPr>
                <w:ilvl w:val="0"/>
                <w:numId w:val="138"/>
              </w:numPr>
              <w:spacing w:before="20"/>
              <w:rPr>
                <w:sz w:val="20"/>
                <w:szCs w:val="20"/>
              </w:rPr>
            </w:pPr>
            <w:r w:rsidRPr="00342D54">
              <w:rPr>
                <w:sz w:val="20"/>
                <w:szCs w:val="20"/>
              </w:rPr>
              <w:t>Training and equipping Local Artisans in renewable solutions.</w:t>
            </w:r>
          </w:p>
        </w:tc>
        <w:tc>
          <w:tcPr>
            <w:tcW w:w="969" w:type="pct"/>
          </w:tcPr>
          <w:p w14:paraId="5CAC33C7" w14:textId="11ABC878" w:rsidR="00610BD0" w:rsidRPr="00342D54" w:rsidRDefault="00610BD0" w:rsidP="00B94B20">
            <w:pPr>
              <w:spacing w:before="20"/>
            </w:pPr>
            <w:r w:rsidRPr="00342D54">
              <w:rPr>
                <w:rFonts w:ascii="Times New Roman" w:hAnsi="Times New Roman"/>
                <w:sz w:val="20"/>
              </w:rPr>
              <w:t>Natural Resources</w:t>
            </w:r>
          </w:p>
        </w:tc>
      </w:tr>
      <w:tr w:rsidR="00610BD0" w:rsidRPr="00342D54" w14:paraId="58456C43" w14:textId="77777777" w:rsidTr="002D60EB">
        <w:tc>
          <w:tcPr>
            <w:tcW w:w="1037" w:type="pct"/>
          </w:tcPr>
          <w:p w14:paraId="407F9653" w14:textId="77777777" w:rsidR="00610BD0" w:rsidRPr="00342D54" w:rsidRDefault="00610BD0" w:rsidP="00B94B20">
            <w:pPr>
              <w:pStyle w:val="TableParagraph"/>
              <w:spacing w:before="20" w:line="223" w:lineRule="exact"/>
              <w:rPr>
                <w:b/>
                <w:sz w:val="20"/>
              </w:rPr>
            </w:pPr>
            <w:r w:rsidRPr="00342D54">
              <w:rPr>
                <w:b/>
                <w:sz w:val="20"/>
              </w:rPr>
              <w:t xml:space="preserve">Output 4: </w:t>
            </w:r>
            <w:r w:rsidRPr="00342D54">
              <w:rPr>
                <w:sz w:val="20"/>
                <w:szCs w:val="20"/>
              </w:rPr>
              <w:t xml:space="preserve">Alternative </w:t>
            </w:r>
            <w:r w:rsidRPr="00342D54">
              <w:rPr>
                <w:spacing w:val="-7"/>
                <w:sz w:val="20"/>
                <w:szCs w:val="20"/>
              </w:rPr>
              <w:t xml:space="preserve">and </w:t>
            </w:r>
            <w:r w:rsidRPr="00342D54">
              <w:rPr>
                <w:sz w:val="20"/>
                <w:szCs w:val="20"/>
              </w:rPr>
              <w:t>efficient cooking</w:t>
            </w:r>
            <w:r w:rsidRPr="00342D54">
              <w:rPr>
                <w:spacing w:val="-4"/>
                <w:sz w:val="20"/>
                <w:szCs w:val="20"/>
              </w:rPr>
              <w:t xml:space="preserve"> </w:t>
            </w:r>
            <w:r w:rsidRPr="00342D54">
              <w:rPr>
                <w:sz w:val="20"/>
                <w:szCs w:val="20"/>
              </w:rPr>
              <w:t>technologies</w:t>
            </w:r>
          </w:p>
        </w:tc>
        <w:tc>
          <w:tcPr>
            <w:tcW w:w="1390" w:type="pct"/>
          </w:tcPr>
          <w:p w14:paraId="79B6D70C" w14:textId="77777777" w:rsidR="00610BD0" w:rsidRPr="00342D54" w:rsidRDefault="00610BD0" w:rsidP="00B94B20">
            <w:pPr>
              <w:pStyle w:val="TableParagraph"/>
              <w:tabs>
                <w:tab w:val="left" w:pos="1081"/>
                <w:tab w:val="left" w:pos="1671"/>
                <w:tab w:val="left" w:pos="2755"/>
              </w:tabs>
              <w:spacing w:before="20" w:line="228" w:lineRule="exact"/>
              <w:ind w:right="100"/>
              <w:rPr>
                <w:sz w:val="20"/>
                <w:szCs w:val="20"/>
              </w:rPr>
            </w:pPr>
            <w:r w:rsidRPr="00342D54">
              <w:rPr>
                <w:sz w:val="20"/>
                <w:szCs w:val="20"/>
              </w:rPr>
              <w:t>11 Secondary Schools provided</w:t>
            </w:r>
            <w:r w:rsidRPr="00342D54">
              <w:rPr>
                <w:sz w:val="20"/>
                <w:szCs w:val="20"/>
              </w:rPr>
              <w:tab/>
              <w:t xml:space="preserve">with alternative </w:t>
            </w:r>
            <w:r w:rsidRPr="00342D54">
              <w:rPr>
                <w:spacing w:val="-7"/>
                <w:sz w:val="20"/>
                <w:szCs w:val="20"/>
              </w:rPr>
              <w:t xml:space="preserve">and </w:t>
            </w:r>
            <w:r w:rsidRPr="00342D54">
              <w:rPr>
                <w:sz w:val="20"/>
                <w:szCs w:val="20"/>
              </w:rPr>
              <w:t>efficient cooking</w:t>
            </w:r>
            <w:r w:rsidRPr="00342D54">
              <w:rPr>
                <w:spacing w:val="-4"/>
                <w:sz w:val="20"/>
                <w:szCs w:val="20"/>
              </w:rPr>
              <w:t xml:space="preserve"> </w:t>
            </w:r>
            <w:r w:rsidRPr="00342D54">
              <w:rPr>
                <w:sz w:val="20"/>
                <w:szCs w:val="20"/>
              </w:rPr>
              <w:t>technologies</w:t>
            </w:r>
          </w:p>
        </w:tc>
        <w:tc>
          <w:tcPr>
            <w:tcW w:w="1604" w:type="pct"/>
          </w:tcPr>
          <w:p w14:paraId="7664F2F3" w14:textId="77777777" w:rsidR="00610BD0" w:rsidRPr="00342D54" w:rsidRDefault="00610BD0" w:rsidP="00B94B20">
            <w:pPr>
              <w:pStyle w:val="TableParagraph"/>
              <w:numPr>
                <w:ilvl w:val="0"/>
                <w:numId w:val="138"/>
              </w:numPr>
              <w:spacing w:before="20"/>
              <w:rPr>
                <w:sz w:val="20"/>
                <w:szCs w:val="20"/>
              </w:rPr>
            </w:pPr>
            <w:r w:rsidRPr="00342D54">
              <w:rPr>
                <w:sz w:val="20"/>
                <w:szCs w:val="20"/>
              </w:rPr>
              <w:t xml:space="preserve">Procurement and installation of alternative </w:t>
            </w:r>
            <w:r w:rsidRPr="00342D54">
              <w:rPr>
                <w:spacing w:val="-7"/>
                <w:sz w:val="20"/>
                <w:szCs w:val="20"/>
              </w:rPr>
              <w:t xml:space="preserve">and </w:t>
            </w:r>
            <w:r w:rsidRPr="00342D54">
              <w:rPr>
                <w:sz w:val="20"/>
                <w:szCs w:val="20"/>
              </w:rPr>
              <w:t>efficient cooking</w:t>
            </w:r>
            <w:r w:rsidRPr="00342D54">
              <w:rPr>
                <w:spacing w:val="-4"/>
                <w:sz w:val="20"/>
                <w:szCs w:val="20"/>
              </w:rPr>
              <w:t xml:space="preserve"> </w:t>
            </w:r>
            <w:r w:rsidRPr="00342D54">
              <w:rPr>
                <w:sz w:val="20"/>
                <w:szCs w:val="20"/>
              </w:rPr>
              <w:t>technologies</w:t>
            </w:r>
          </w:p>
        </w:tc>
        <w:tc>
          <w:tcPr>
            <w:tcW w:w="969" w:type="pct"/>
          </w:tcPr>
          <w:p w14:paraId="19C93D68" w14:textId="77777777" w:rsidR="00610BD0" w:rsidRPr="00342D54" w:rsidRDefault="00610BD0" w:rsidP="00B94B20">
            <w:pPr>
              <w:spacing w:before="20"/>
            </w:pPr>
            <w:r w:rsidRPr="00342D54">
              <w:rPr>
                <w:rFonts w:ascii="Times New Roman" w:hAnsi="Times New Roman"/>
                <w:sz w:val="20"/>
              </w:rPr>
              <w:t>Natural Resources</w:t>
            </w:r>
          </w:p>
        </w:tc>
      </w:tr>
      <w:tr w:rsidR="00610BD0" w:rsidRPr="00342D54" w14:paraId="0D58F6BF" w14:textId="77777777" w:rsidTr="002D60EB">
        <w:tc>
          <w:tcPr>
            <w:tcW w:w="1037" w:type="pct"/>
          </w:tcPr>
          <w:p w14:paraId="7A5729FE" w14:textId="77777777" w:rsidR="00610BD0" w:rsidRPr="00342D54" w:rsidRDefault="00610BD0" w:rsidP="00B94B20">
            <w:pPr>
              <w:pStyle w:val="TableParagraph"/>
              <w:spacing w:before="20" w:line="223" w:lineRule="exact"/>
              <w:rPr>
                <w:b/>
                <w:sz w:val="20"/>
              </w:rPr>
            </w:pPr>
            <w:r w:rsidRPr="00342D54">
              <w:rPr>
                <w:b/>
                <w:sz w:val="20"/>
              </w:rPr>
              <w:t>Likely risks</w:t>
            </w:r>
          </w:p>
        </w:tc>
        <w:tc>
          <w:tcPr>
            <w:tcW w:w="3963" w:type="pct"/>
            <w:gridSpan w:val="3"/>
          </w:tcPr>
          <w:p w14:paraId="7CF2E570" w14:textId="77777777" w:rsidR="00610BD0" w:rsidRPr="00342D54" w:rsidRDefault="00610BD0" w:rsidP="00B94B20">
            <w:pPr>
              <w:pStyle w:val="TableParagraph"/>
              <w:spacing w:before="20"/>
              <w:ind w:left="0"/>
              <w:rPr>
                <w:sz w:val="20"/>
                <w:szCs w:val="20"/>
              </w:rPr>
            </w:pPr>
            <w:r w:rsidRPr="00342D54">
              <w:rPr>
                <w:sz w:val="20"/>
                <w:szCs w:val="20"/>
              </w:rPr>
              <w:t xml:space="preserve"> Substandard  products, high cost of affording, inhibitive tariffs for rural electrifications,    accidents caused by electrocutions, attitude of the community, risk of transportation of LPG</w:t>
            </w:r>
          </w:p>
        </w:tc>
      </w:tr>
      <w:tr w:rsidR="00610BD0" w:rsidRPr="00342D54" w14:paraId="26D17E6E" w14:textId="77777777" w:rsidTr="002D60EB">
        <w:tc>
          <w:tcPr>
            <w:tcW w:w="1037" w:type="pct"/>
          </w:tcPr>
          <w:p w14:paraId="28FEB702" w14:textId="77777777" w:rsidR="00610BD0" w:rsidRPr="00342D54" w:rsidRDefault="00610BD0" w:rsidP="00B94B20">
            <w:pPr>
              <w:pStyle w:val="TableParagraph"/>
              <w:spacing w:before="20" w:line="223" w:lineRule="exact"/>
              <w:rPr>
                <w:b/>
                <w:sz w:val="20"/>
              </w:rPr>
            </w:pPr>
            <w:r w:rsidRPr="00342D54">
              <w:rPr>
                <w:b/>
                <w:sz w:val="20"/>
              </w:rPr>
              <w:t>Mitigation  measures</w:t>
            </w:r>
          </w:p>
        </w:tc>
        <w:tc>
          <w:tcPr>
            <w:tcW w:w="3963" w:type="pct"/>
            <w:gridSpan w:val="3"/>
          </w:tcPr>
          <w:p w14:paraId="4EBF955A" w14:textId="77777777" w:rsidR="00610BD0" w:rsidRPr="00342D54" w:rsidRDefault="00610BD0" w:rsidP="00B94B20">
            <w:pPr>
              <w:pStyle w:val="TableParagraph"/>
              <w:spacing w:before="20"/>
              <w:ind w:right="99"/>
              <w:jc w:val="both"/>
            </w:pPr>
            <w:r w:rsidRPr="00342D54">
              <w:rPr>
                <w:sz w:val="20"/>
                <w:szCs w:val="20"/>
              </w:rPr>
              <w:t>Community mobilization and sensitization, provision of subsidy, safe installations of energy equipment</w:t>
            </w:r>
          </w:p>
        </w:tc>
      </w:tr>
    </w:tbl>
    <w:p w14:paraId="4DEC088B" w14:textId="77777777" w:rsidR="00610BD0" w:rsidRPr="00342D54" w:rsidRDefault="00610BD0" w:rsidP="00B94B20">
      <w:pPr>
        <w:spacing w:before="2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74"/>
        <w:gridCol w:w="3659"/>
        <w:gridCol w:w="1176"/>
        <w:gridCol w:w="1307"/>
      </w:tblGrid>
      <w:tr w:rsidR="00610BD0" w:rsidRPr="00342D54" w14:paraId="07DC6A7F" w14:textId="77777777" w:rsidTr="002D60EB">
        <w:trPr>
          <w:trHeight w:val="230"/>
        </w:trPr>
        <w:tc>
          <w:tcPr>
            <w:tcW w:w="5000" w:type="pct"/>
            <w:gridSpan w:val="4"/>
          </w:tcPr>
          <w:p w14:paraId="73109A61" w14:textId="77777777" w:rsidR="00610BD0" w:rsidRPr="00342D54" w:rsidRDefault="00610BD0" w:rsidP="00B94B20">
            <w:pPr>
              <w:pStyle w:val="TableParagraph"/>
              <w:spacing w:before="20" w:line="210" w:lineRule="exact"/>
              <w:rPr>
                <w:b/>
                <w:sz w:val="20"/>
                <w:szCs w:val="20"/>
              </w:rPr>
            </w:pPr>
            <w:r w:rsidRPr="00342D54">
              <w:rPr>
                <w:b/>
                <w:sz w:val="20"/>
                <w:szCs w:val="20"/>
              </w:rPr>
              <w:t xml:space="preserve">Programme: Sustainable Urbanization and housing  </w:t>
            </w:r>
          </w:p>
          <w:p w14:paraId="5EFF6BEE" w14:textId="77777777" w:rsidR="00610BD0" w:rsidRPr="00342D54" w:rsidRDefault="00610BD0" w:rsidP="00B94B20">
            <w:pPr>
              <w:pStyle w:val="TableParagraph"/>
              <w:spacing w:before="20" w:line="210" w:lineRule="exact"/>
              <w:rPr>
                <w:b/>
                <w:sz w:val="20"/>
                <w:szCs w:val="20"/>
              </w:rPr>
            </w:pPr>
            <w:r w:rsidRPr="00342D54">
              <w:rPr>
                <w:b/>
                <w:sz w:val="20"/>
                <w:szCs w:val="20"/>
              </w:rPr>
              <w:t xml:space="preserve">Programme Goal: </w:t>
            </w:r>
            <w:r w:rsidRPr="00342D54">
              <w:rPr>
                <w:bCs/>
                <w:sz w:val="20"/>
                <w:szCs w:val="20"/>
              </w:rPr>
              <w:t>To attain inclusive, productive and livable urban areas for socio-economic development</w:t>
            </w:r>
            <w:r w:rsidRPr="00342D54">
              <w:rPr>
                <w:i/>
                <w:sz w:val="20"/>
                <w:szCs w:val="20"/>
              </w:rPr>
              <w:t>.</w:t>
            </w:r>
          </w:p>
        </w:tc>
      </w:tr>
      <w:tr w:rsidR="00610BD0" w:rsidRPr="00342D54" w14:paraId="5C246791" w14:textId="77777777" w:rsidTr="002D60EB">
        <w:trPr>
          <w:trHeight w:val="918"/>
        </w:trPr>
        <w:tc>
          <w:tcPr>
            <w:tcW w:w="5000" w:type="pct"/>
            <w:gridSpan w:val="4"/>
          </w:tcPr>
          <w:p w14:paraId="2DEE463B" w14:textId="77777777" w:rsidR="00610BD0" w:rsidRPr="00342D54" w:rsidRDefault="00610BD0" w:rsidP="00B94B20">
            <w:pPr>
              <w:pStyle w:val="TableParagraph"/>
              <w:spacing w:before="20" w:line="226" w:lineRule="exact"/>
              <w:rPr>
                <w:b/>
                <w:sz w:val="20"/>
                <w:szCs w:val="20"/>
              </w:rPr>
            </w:pPr>
            <w:r w:rsidRPr="00342D54">
              <w:rPr>
                <w:b/>
                <w:sz w:val="20"/>
                <w:szCs w:val="20"/>
              </w:rPr>
              <w:t>Development challenges/issue:</w:t>
            </w:r>
          </w:p>
          <w:p w14:paraId="290912D6" w14:textId="77777777" w:rsidR="00610BD0" w:rsidRPr="00342D54" w:rsidRDefault="00610BD0" w:rsidP="00B94B20">
            <w:pPr>
              <w:pStyle w:val="TableParagraph"/>
              <w:spacing w:before="20" w:line="228" w:lineRule="exact"/>
              <w:rPr>
                <w:sz w:val="20"/>
                <w:szCs w:val="20"/>
              </w:rPr>
            </w:pPr>
            <w:r w:rsidRPr="00342D54">
              <w:rPr>
                <w:sz w:val="20"/>
                <w:szCs w:val="20"/>
              </w:rPr>
              <w:t>The current urban development is unsustainable due to; inadequacies in physical planning and plan implementation resulting into; unplanned settlement, a deficiency in quantity and or quality of social services, public infrastructure and housing and jobless urban growth</w:t>
            </w:r>
          </w:p>
        </w:tc>
      </w:tr>
      <w:tr w:rsidR="00610BD0" w:rsidRPr="00342D54" w14:paraId="09852BC0" w14:textId="77777777" w:rsidTr="002D60EB">
        <w:trPr>
          <w:trHeight w:val="463"/>
        </w:trPr>
        <w:tc>
          <w:tcPr>
            <w:tcW w:w="1594" w:type="pct"/>
            <w:vMerge w:val="restart"/>
          </w:tcPr>
          <w:p w14:paraId="7BA61EFB" w14:textId="77777777" w:rsidR="00610BD0" w:rsidRPr="00342D54" w:rsidRDefault="00610BD0" w:rsidP="00B94B20">
            <w:pPr>
              <w:pStyle w:val="TableParagraph"/>
              <w:spacing w:before="20" w:line="228" w:lineRule="exact"/>
              <w:rPr>
                <w:b/>
                <w:sz w:val="20"/>
                <w:szCs w:val="20"/>
              </w:rPr>
            </w:pPr>
            <w:r w:rsidRPr="00342D54">
              <w:rPr>
                <w:b/>
                <w:sz w:val="20"/>
                <w:szCs w:val="20"/>
              </w:rPr>
              <w:t>Programme outcomes</w:t>
            </w:r>
          </w:p>
          <w:p w14:paraId="2EFF864F" w14:textId="77777777" w:rsidR="00610BD0" w:rsidRPr="00342D54" w:rsidRDefault="00610BD0" w:rsidP="00B94B20">
            <w:pPr>
              <w:pStyle w:val="NoSpacing"/>
              <w:spacing w:before="20"/>
              <w:rPr>
                <w:sz w:val="20"/>
              </w:rPr>
            </w:pPr>
            <w:r w:rsidRPr="00342D54">
              <w:rPr>
                <w:sz w:val="20"/>
              </w:rPr>
              <w:t>To attain inclusive productive and liveable urban areas for socio economic development</w:t>
            </w:r>
          </w:p>
        </w:tc>
        <w:tc>
          <w:tcPr>
            <w:tcW w:w="2029" w:type="pct"/>
          </w:tcPr>
          <w:p w14:paraId="1BD059BF" w14:textId="77777777" w:rsidR="00610BD0" w:rsidRPr="00342D54" w:rsidRDefault="00610BD0" w:rsidP="00B94B20">
            <w:pPr>
              <w:pStyle w:val="TableParagraph"/>
              <w:spacing w:before="20"/>
              <w:ind w:right="119"/>
              <w:rPr>
                <w:b/>
                <w:sz w:val="20"/>
                <w:szCs w:val="20"/>
              </w:rPr>
            </w:pPr>
            <w:r w:rsidRPr="00342D54">
              <w:rPr>
                <w:b/>
                <w:sz w:val="20"/>
                <w:szCs w:val="20"/>
              </w:rPr>
              <w:t xml:space="preserve">Key </w:t>
            </w:r>
            <w:r w:rsidRPr="00342D54">
              <w:rPr>
                <w:b/>
                <w:w w:val="95"/>
                <w:sz w:val="20"/>
                <w:szCs w:val="20"/>
              </w:rPr>
              <w:t>Outcome</w:t>
            </w:r>
          </w:p>
          <w:p w14:paraId="230FAE15" w14:textId="77777777" w:rsidR="00610BD0" w:rsidRPr="00342D54" w:rsidRDefault="00610BD0" w:rsidP="00B94B20">
            <w:pPr>
              <w:pStyle w:val="TableParagraph"/>
              <w:spacing w:before="20" w:line="212" w:lineRule="exact"/>
              <w:rPr>
                <w:b/>
                <w:sz w:val="20"/>
                <w:szCs w:val="20"/>
              </w:rPr>
            </w:pPr>
            <w:r w:rsidRPr="00342D54">
              <w:rPr>
                <w:b/>
                <w:sz w:val="20"/>
                <w:szCs w:val="20"/>
              </w:rPr>
              <w:t>Indicators</w:t>
            </w:r>
          </w:p>
        </w:tc>
        <w:tc>
          <w:tcPr>
            <w:tcW w:w="652" w:type="pct"/>
          </w:tcPr>
          <w:p w14:paraId="2B963039" w14:textId="77777777" w:rsidR="00610BD0" w:rsidRPr="00342D54" w:rsidRDefault="00610BD0" w:rsidP="00B94B20">
            <w:pPr>
              <w:pStyle w:val="TableParagraph"/>
              <w:spacing w:before="20"/>
              <w:ind w:right="142"/>
              <w:rPr>
                <w:b/>
                <w:sz w:val="20"/>
                <w:szCs w:val="20"/>
              </w:rPr>
            </w:pPr>
            <w:r w:rsidRPr="00342D54">
              <w:rPr>
                <w:b/>
                <w:sz w:val="20"/>
                <w:szCs w:val="20"/>
              </w:rPr>
              <w:t>Status 2019/20</w:t>
            </w:r>
          </w:p>
        </w:tc>
        <w:tc>
          <w:tcPr>
            <w:tcW w:w="724" w:type="pct"/>
          </w:tcPr>
          <w:p w14:paraId="3BC4D752" w14:textId="77777777" w:rsidR="00610BD0" w:rsidRPr="00342D54" w:rsidRDefault="00610BD0" w:rsidP="00B94B20">
            <w:pPr>
              <w:pStyle w:val="TableParagraph"/>
              <w:spacing w:before="20"/>
              <w:ind w:left="106" w:right="527"/>
              <w:rPr>
                <w:b/>
                <w:sz w:val="20"/>
                <w:szCs w:val="20"/>
              </w:rPr>
            </w:pPr>
            <w:r w:rsidRPr="00342D54">
              <w:rPr>
                <w:b/>
                <w:sz w:val="20"/>
                <w:szCs w:val="20"/>
              </w:rPr>
              <w:t>Target 2024/25</w:t>
            </w:r>
          </w:p>
        </w:tc>
      </w:tr>
      <w:tr w:rsidR="00610BD0" w:rsidRPr="00342D54" w14:paraId="35795B23" w14:textId="77777777" w:rsidTr="002D60EB">
        <w:trPr>
          <w:trHeight w:val="230"/>
        </w:trPr>
        <w:tc>
          <w:tcPr>
            <w:tcW w:w="1594" w:type="pct"/>
            <w:vMerge/>
          </w:tcPr>
          <w:p w14:paraId="54EC18C0" w14:textId="77777777" w:rsidR="00610BD0" w:rsidRPr="00342D54" w:rsidRDefault="00610BD0" w:rsidP="00B94B20">
            <w:pPr>
              <w:spacing w:before="20"/>
              <w:rPr>
                <w:rFonts w:ascii="Times New Roman" w:hAnsi="Times New Roman"/>
                <w:sz w:val="20"/>
                <w:szCs w:val="20"/>
              </w:rPr>
            </w:pPr>
          </w:p>
        </w:tc>
        <w:tc>
          <w:tcPr>
            <w:tcW w:w="2029" w:type="pct"/>
          </w:tcPr>
          <w:p w14:paraId="007E59D7" w14:textId="77777777" w:rsidR="00610BD0" w:rsidRPr="00342D54" w:rsidRDefault="00610BD0" w:rsidP="00B94B20">
            <w:pPr>
              <w:pStyle w:val="TableParagraph"/>
              <w:numPr>
                <w:ilvl w:val="0"/>
                <w:numId w:val="104"/>
              </w:numPr>
              <w:spacing w:before="20"/>
              <w:rPr>
                <w:sz w:val="20"/>
                <w:szCs w:val="20"/>
              </w:rPr>
            </w:pPr>
            <w:r w:rsidRPr="00342D54">
              <w:rPr>
                <w:sz w:val="20"/>
                <w:szCs w:val="20"/>
              </w:rPr>
              <w:t xml:space="preserve">Number of approved building plans </w:t>
            </w:r>
          </w:p>
        </w:tc>
        <w:tc>
          <w:tcPr>
            <w:tcW w:w="652" w:type="pct"/>
          </w:tcPr>
          <w:p w14:paraId="0A4949A7" w14:textId="77777777" w:rsidR="00610BD0" w:rsidRPr="00342D54" w:rsidRDefault="00610BD0" w:rsidP="00B94B20">
            <w:pPr>
              <w:pStyle w:val="TableParagraph"/>
              <w:spacing w:before="20"/>
              <w:ind w:left="0"/>
              <w:jc w:val="center"/>
              <w:rPr>
                <w:sz w:val="20"/>
                <w:szCs w:val="20"/>
              </w:rPr>
            </w:pPr>
            <w:r w:rsidRPr="00342D54">
              <w:rPr>
                <w:sz w:val="20"/>
                <w:szCs w:val="20"/>
              </w:rPr>
              <w:t>10</w:t>
            </w:r>
          </w:p>
        </w:tc>
        <w:tc>
          <w:tcPr>
            <w:tcW w:w="724" w:type="pct"/>
          </w:tcPr>
          <w:p w14:paraId="389B3627" w14:textId="77777777" w:rsidR="00610BD0" w:rsidRPr="00342D54" w:rsidRDefault="00610BD0" w:rsidP="00B94B20">
            <w:pPr>
              <w:pStyle w:val="TableParagraph"/>
              <w:spacing w:before="20"/>
              <w:ind w:left="0"/>
              <w:jc w:val="center"/>
              <w:rPr>
                <w:sz w:val="20"/>
                <w:szCs w:val="20"/>
              </w:rPr>
            </w:pPr>
            <w:r w:rsidRPr="00342D54">
              <w:rPr>
                <w:sz w:val="20"/>
                <w:szCs w:val="20"/>
              </w:rPr>
              <w:t>40</w:t>
            </w:r>
          </w:p>
        </w:tc>
      </w:tr>
      <w:tr w:rsidR="00610BD0" w:rsidRPr="00342D54" w14:paraId="54C9E2C7" w14:textId="77777777" w:rsidTr="002D60EB">
        <w:trPr>
          <w:trHeight w:val="230"/>
        </w:trPr>
        <w:tc>
          <w:tcPr>
            <w:tcW w:w="1594" w:type="pct"/>
            <w:vMerge/>
          </w:tcPr>
          <w:p w14:paraId="0BAA0B29" w14:textId="77777777" w:rsidR="00610BD0" w:rsidRPr="00342D54" w:rsidRDefault="00610BD0" w:rsidP="00B94B20">
            <w:pPr>
              <w:spacing w:before="20"/>
              <w:rPr>
                <w:rFonts w:ascii="Times New Roman" w:hAnsi="Times New Roman"/>
                <w:sz w:val="20"/>
                <w:szCs w:val="20"/>
              </w:rPr>
            </w:pPr>
          </w:p>
        </w:tc>
        <w:tc>
          <w:tcPr>
            <w:tcW w:w="2029" w:type="pct"/>
          </w:tcPr>
          <w:p w14:paraId="157AD546" w14:textId="77777777" w:rsidR="00610BD0" w:rsidRPr="00342D54" w:rsidRDefault="00610BD0" w:rsidP="00B94B20">
            <w:pPr>
              <w:pStyle w:val="TableParagraph"/>
              <w:numPr>
                <w:ilvl w:val="0"/>
                <w:numId w:val="104"/>
              </w:numPr>
              <w:spacing w:before="20"/>
              <w:rPr>
                <w:sz w:val="20"/>
                <w:szCs w:val="20"/>
              </w:rPr>
            </w:pPr>
            <w:r w:rsidRPr="00342D54">
              <w:rPr>
                <w:sz w:val="20"/>
                <w:szCs w:val="20"/>
              </w:rPr>
              <w:t>Number of Integrated RGCs Physical Development Plans developed</w:t>
            </w:r>
          </w:p>
        </w:tc>
        <w:tc>
          <w:tcPr>
            <w:tcW w:w="652" w:type="pct"/>
          </w:tcPr>
          <w:p w14:paraId="2454ACCF" w14:textId="77777777" w:rsidR="00610BD0" w:rsidRPr="00342D54" w:rsidRDefault="00610BD0" w:rsidP="00B94B20">
            <w:pPr>
              <w:pStyle w:val="TableParagraph"/>
              <w:spacing w:before="20"/>
              <w:ind w:left="0"/>
              <w:jc w:val="center"/>
              <w:rPr>
                <w:sz w:val="20"/>
                <w:szCs w:val="20"/>
              </w:rPr>
            </w:pPr>
            <w:r w:rsidRPr="00342D54">
              <w:rPr>
                <w:sz w:val="20"/>
                <w:szCs w:val="20"/>
              </w:rPr>
              <w:t>3</w:t>
            </w:r>
          </w:p>
        </w:tc>
        <w:tc>
          <w:tcPr>
            <w:tcW w:w="724" w:type="pct"/>
          </w:tcPr>
          <w:p w14:paraId="5F763486" w14:textId="77777777" w:rsidR="00610BD0" w:rsidRPr="00342D54" w:rsidRDefault="00610BD0" w:rsidP="00B94B20">
            <w:pPr>
              <w:pStyle w:val="TableParagraph"/>
              <w:spacing w:before="20"/>
              <w:ind w:left="0"/>
              <w:jc w:val="center"/>
              <w:rPr>
                <w:sz w:val="20"/>
                <w:szCs w:val="20"/>
              </w:rPr>
            </w:pPr>
            <w:r w:rsidRPr="00342D54">
              <w:rPr>
                <w:sz w:val="20"/>
                <w:szCs w:val="20"/>
              </w:rPr>
              <w:t>5</w:t>
            </w:r>
          </w:p>
        </w:tc>
      </w:tr>
      <w:tr w:rsidR="00610BD0" w:rsidRPr="00342D54" w14:paraId="4CE23CD5" w14:textId="77777777" w:rsidTr="002D60EB">
        <w:trPr>
          <w:trHeight w:val="239"/>
        </w:trPr>
        <w:tc>
          <w:tcPr>
            <w:tcW w:w="1594" w:type="pct"/>
            <w:vMerge/>
          </w:tcPr>
          <w:p w14:paraId="600DCDEC" w14:textId="77777777" w:rsidR="00610BD0" w:rsidRPr="00342D54" w:rsidRDefault="00610BD0" w:rsidP="00B94B20">
            <w:pPr>
              <w:spacing w:before="20"/>
              <w:rPr>
                <w:rFonts w:ascii="Times New Roman" w:hAnsi="Times New Roman"/>
                <w:sz w:val="20"/>
                <w:szCs w:val="20"/>
              </w:rPr>
            </w:pPr>
          </w:p>
        </w:tc>
        <w:tc>
          <w:tcPr>
            <w:tcW w:w="2029" w:type="pct"/>
          </w:tcPr>
          <w:p w14:paraId="0CA1CA94" w14:textId="77777777" w:rsidR="00610BD0" w:rsidRPr="00342D54" w:rsidRDefault="00610BD0" w:rsidP="00B94B20">
            <w:pPr>
              <w:pStyle w:val="TableParagraph"/>
              <w:numPr>
                <w:ilvl w:val="0"/>
                <w:numId w:val="104"/>
              </w:numPr>
              <w:spacing w:before="20"/>
              <w:rPr>
                <w:sz w:val="20"/>
                <w:szCs w:val="20"/>
              </w:rPr>
            </w:pPr>
            <w:r w:rsidRPr="00342D54">
              <w:rPr>
                <w:sz w:val="20"/>
                <w:szCs w:val="20"/>
              </w:rPr>
              <w:t>Number of waste management points constructed in established RGCs</w:t>
            </w:r>
          </w:p>
        </w:tc>
        <w:tc>
          <w:tcPr>
            <w:tcW w:w="652" w:type="pct"/>
          </w:tcPr>
          <w:p w14:paraId="35E53C33" w14:textId="77777777" w:rsidR="00610BD0" w:rsidRPr="00342D54" w:rsidRDefault="00610BD0" w:rsidP="00B94B20">
            <w:pPr>
              <w:pStyle w:val="TableParagraph"/>
              <w:spacing w:before="20"/>
              <w:ind w:left="0"/>
              <w:jc w:val="center"/>
              <w:rPr>
                <w:sz w:val="20"/>
                <w:szCs w:val="20"/>
              </w:rPr>
            </w:pPr>
            <w:r w:rsidRPr="00342D54">
              <w:rPr>
                <w:sz w:val="20"/>
                <w:szCs w:val="20"/>
              </w:rPr>
              <w:t>4</w:t>
            </w:r>
          </w:p>
        </w:tc>
        <w:tc>
          <w:tcPr>
            <w:tcW w:w="724" w:type="pct"/>
          </w:tcPr>
          <w:p w14:paraId="36433F5A" w14:textId="77777777" w:rsidR="00610BD0" w:rsidRPr="00342D54" w:rsidRDefault="00610BD0" w:rsidP="00B94B20">
            <w:pPr>
              <w:pStyle w:val="TableParagraph"/>
              <w:spacing w:before="20"/>
              <w:ind w:left="0"/>
              <w:jc w:val="center"/>
              <w:rPr>
                <w:sz w:val="20"/>
                <w:szCs w:val="20"/>
              </w:rPr>
            </w:pPr>
            <w:r w:rsidRPr="00342D54">
              <w:rPr>
                <w:sz w:val="20"/>
                <w:szCs w:val="20"/>
              </w:rPr>
              <w:t>10</w:t>
            </w:r>
          </w:p>
        </w:tc>
      </w:tr>
      <w:tr w:rsidR="00610BD0" w:rsidRPr="00342D54" w14:paraId="7C942C32" w14:textId="77777777" w:rsidTr="002D60EB">
        <w:trPr>
          <w:trHeight w:val="230"/>
        </w:trPr>
        <w:tc>
          <w:tcPr>
            <w:tcW w:w="1594" w:type="pct"/>
          </w:tcPr>
          <w:p w14:paraId="1E4488C1" w14:textId="77777777" w:rsidR="00610BD0" w:rsidRPr="00342D54" w:rsidRDefault="00610BD0" w:rsidP="00B94B20">
            <w:pPr>
              <w:pStyle w:val="TableParagraph"/>
              <w:spacing w:before="20" w:line="210" w:lineRule="exact"/>
              <w:rPr>
                <w:b/>
                <w:sz w:val="20"/>
                <w:szCs w:val="20"/>
              </w:rPr>
            </w:pPr>
            <w:r w:rsidRPr="00342D54">
              <w:rPr>
                <w:b/>
                <w:sz w:val="20"/>
              </w:rPr>
              <w:t>Adapted Programme objectives</w:t>
            </w:r>
          </w:p>
        </w:tc>
        <w:tc>
          <w:tcPr>
            <w:tcW w:w="3406" w:type="pct"/>
            <w:gridSpan w:val="3"/>
          </w:tcPr>
          <w:p w14:paraId="463F11A1" w14:textId="77777777" w:rsidR="00610BD0" w:rsidRPr="00342D54" w:rsidRDefault="00610BD0" w:rsidP="00B94B20">
            <w:pPr>
              <w:pStyle w:val="TableParagraph"/>
              <w:spacing w:before="20" w:line="210" w:lineRule="exact"/>
              <w:rPr>
                <w:b/>
                <w:sz w:val="20"/>
                <w:szCs w:val="20"/>
              </w:rPr>
            </w:pPr>
            <w:r w:rsidRPr="00342D54">
              <w:rPr>
                <w:b/>
                <w:sz w:val="20"/>
                <w:szCs w:val="20"/>
              </w:rPr>
              <w:t>Adapted Interventions and Outputs</w:t>
            </w:r>
          </w:p>
        </w:tc>
      </w:tr>
      <w:tr w:rsidR="00610BD0" w:rsidRPr="00342D54" w14:paraId="346ADD4B" w14:textId="77777777" w:rsidTr="002D60EB">
        <w:trPr>
          <w:trHeight w:val="674"/>
        </w:trPr>
        <w:tc>
          <w:tcPr>
            <w:tcW w:w="1594" w:type="pct"/>
          </w:tcPr>
          <w:p w14:paraId="5B706AC8" w14:textId="77777777" w:rsidR="00610BD0" w:rsidRPr="00342D54" w:rsidRDefault="00610BD0" w:rsidP="00B94B20">
            <w:pPr>
              <w:pStyle w:val="TableParagraph"/>
              <w:numPr>
                <w:ilvl w:val="0"/>
                <w:numId w:val="102"/>
              </w:numPr>
              <w:spacing w:before="20"/>
              <w:ind w:right="99"/>
              <w:rPr>
                <w:sz w:val="20"/>
                <w:szCs w:val="20"/>
              </w:rPr>
            </w:pPr>
            <w:r w:rsidRPr="00342D54">
              <w:rPr>
                <w:sz w:val="20"/>
                <w:szCs w:val="20"/>
              </w:rPr>
              <w:t>Enhance economic opportunities in urban areas</w:t>
            </w:r>
          </w:p>
        </w:tc>
        <w:tc>
          <w:tcPr>
            <w:tcW w:w="3406" w:type="pct"/>
            <w:gridSpan w:val="3"/>
          </w:tcPr>
          <w:p w14:paraId="02BD54CD" w14:textId="77777777" w:rsidR="00610BD0" w:rsidRPr="00342D54" w:rsidRDefault="00610BD0" w:rsidP="00B94B20">
            <w:pPr>
              <w:pStyle w:val="TableParagraph"/>
              <w:numPr>
                <w:ilvl w:val="0"/>
                <w:numId w:val="102"/>
              </w:numPr>
              <w:tabs>
                <w:tab w:val="left" w:pos="468"/>
              </w:tabs>
              <w:spacing w:before="20" w:line="229" w:lineRule="exact"/>
              <w:ind w:hanging="361"/>
              <w:rPr>
                <w:sz w:val="20"/>
                <w:szCs w:val="20"/>
              </w:rPr>
            </w:pPr>
            <w:r w:rsidRPr="00342D54">
              <w:rPr>
                <w:sz w:val="20"/>
                <w:szCs w:val="20"/>
              </w:rPr>
              <w:t>Promote land consolidation, titling and</w:t>
            </w:r>
            <w:r w:rsidRPr="00342D54">
              <w:rPr>
                <w:spacing w:val="-1"/>
                <w:sz w:val="20"/>
                <w:szCs w:val="20"/>
              </w:rPr>
              <w:t xml:space="preserve"> </w:t>
            </w:r>
            <w:r w:rsidRPr="00342D54">
              <w:rPr>
                <w:sz w:val="20"/>
                <w:szCs w:val="20"/>
              </w:rPr>
              <w:t xml:space="preserve">banking Promote urban safe water and waste management services </w:t>
            </w:r>
          </w:p>
        </w:tc>
      </w:tr>
      <w:tr w:rsidR="00610BD0" w:rsidRPr="00342D54" w14:paraId="433EFFAF" w14:textId="77777777" w:rsidTr="002D60EB">
        <w:trPr>
          <w:trHeight w:val="1379"/>
        </w:trPr>
        <w:tc>
          <w:tcPr>
            <w:tcW w:w="1594" w:type="pct"/>
          </w:tcPr>
          <w:p w14:paraId="02B84F28" w14:textId="77777777" w:rsidR="00610BD0" w:rsidRPr="00342D54" w:rsidRDefault="00610BD0" w:rsidP="00B94B20">
            <w:pPr>
              <w:pStyle w:val="TableParagraph"/>
              <w:spacing w:before="20" w:line="223" w:lineRule="exact"/>
              <w:rPr>
                <w:sz w:val="20"/>
                <w:szCs w:val="20"/>
              </w:rPr>
            </w:pPr>
            <w:r w:rsidRPr="00342D54">
              <w:rPr>
                <w:sz w:val="20"/>
                <w:szCs w:val="20"/>
              </w:rPr>
              <w:lastRenderedPageBreak/>
              <w:t>2.Promote urban housing Standards</w:t>
            </w:r>
          </w:p>
        </w:tc>
        <w:tc>
          <w:tcPr>
            <w:tcW w:w="3406" w:type="pct"/>
            <w:gridSpan w:val="3"/>
          </w:tcPr>
          <w:p w14:paraId="73C171E4" w14:textId="77777777" w:rsidR="00610BD0" w:rsidRPr="00342D54" w:rsidRDefault="00610BD0" w:rsidP="00B94B20">
            <w:pPr>
              <w:pStyle w:val="TableParagraph"/>
              <w:numPr>
                <w:ilvl w:val="0"/>
                <w:numId w:val="101"/>
              </w:numPr>
              <w:tabs>
                <w:tab w:val="left" w:pos="468"/>
              </w:tabs>
              <w:spacing w:before="20" w:line="223" w:lineRule="exact"/>
              <w:ind w:hanging="361"/>
              <w:rPr>
                <w:sz w:val="20"/>
                <w:szCs w:val="20"/>
              </w:rPr>
            </w:pPr>
            <w:r w:rsidRPr="00342D54">
              <w:rPr>
                <w:sz w:val="20"/>
                <w:szCs w:val="20"/>
              </w:rPr>
              <w:t>Promote and enforce building</w:t>
            </w:r>
            <w:r w:rsidRPr="00342D54">
              <w:rPr>
                <w:spacing w:val="1"/>
                <w:sz w:val="20"/>
                <w:szCs w:val="20"/>
              </w:rPr>
              <w:t xml:space="preserve"> </w:t>
            </w:r>
            <w:r w:rsidRPr="00342D54">
              <w:rPr>
                <w:sz w:val="20"/>
                <w:szCs w:val="20"/>
              </w:rPr>
              <w:t xml:space="preserve">standards through approval of building plans </w:t>
            </w:r>
          </w:p>
          <w:p w14:paraId="5F3B3928" w14:textId="77777777" w:rsidR="00610BD0" w:rsidRPr="00342D54" w:rsidRDefault="00610BD0" w:rsidP="00B94B20">
            <w:pPr>
              <w:pStyle w:val="TableParagraph"/>
              <w:numPr>
                <w:ilvl w:val="0"/>
                <w:numId w:val="101"/>
              </w:numPr>
              <w:tabs>
                <w:tab w:val="left" w:pos="468"/>
              </w:tabs>
              <w:spacing w:before="20"/>
              <w:ind w:hanging="361"/>
              <w:rPr>
                <w:sz w:val="20"/>
                <w:szCs w:val="20"/>
              </w:rPr>
            </w:pPr>
            <w:r w:rsidRPr="00342D54">
              <w:rPr>
                <w:sz w:val="20"/>
                <w:szCs w:val="20"/>
              </w:rPr>
              <w:t>Conduct one community awareness to address infrastructure in slums and undertake slum</w:t>
            </w:r>
            <w:r w:rsidRPr="00342D54">
              <w:rPr>
                <w:spacing w:val="-9"/>
                <w:sz w:val="20"/>
                <w:szCs w:val="20"/>
              </w:rPr>
              <w:t xml:space="preserve"> </w:t>
            </w:r>
            <w:r w:rsidRPr="00342D54">
              <w:rPr>
                <w:sz w:val="20"/>
                <w:szCs w:val="20"/>
              </w:rPr>
              <w:t>upgrading (zoning) per year</w:t>
            </w:r>
          </w:p>
          <w:p w14:paraId="7E0C91B6" w14:textId="77777777" w:rsidR="00610BD0" w:rsidRPr="00342D54" w:rsidRDefault="00610BD0" w:rsidP="00B94B20">
            <w:pPr>
              <w:pStyle w:val="TableParagraph"/>
              <w:numPr>
                <w:ilvl w:val="0"/>
                <w:numId w:val="101"/>
              </w:numPr>
              <w:tabs>
                <w:tab w:val="left" w:pos="468"/>
              </w:tabs>
              <w:spacing w:before="20"/>
              <w:ind w:right="106"/>
              <w:rPr>
                <w:sz w:val="20"/>
                <w:szCs w:val="20"/>
              </w:rPr>
            </w:pPr>
          </w:p>
        </w:tc>
      </w:tr>
      <w:tr w:rsidR="00610BD0" w:rsidRPr="00342D54" w14:paraId="6389C287" w14:textId="77777777" w:rsidTr="002D60EB">
        <w:trPr>
          <w:trHeight w:val="1149"/>
        </w:trPr>
        <w:tc>
          <w:tcPr>
            <w:tcW w:w="1594" w:type="pct"/>
          </w:tcPr>
          <w:p w14:paraId="62E3AD1F" w14:textId="77777777" w:rsidR="00610BD0" w:rsidRPr="00342D54" w:rsidRDefault="00610BD0" w:rsidP="00B94B20">
            <w:pPr>
              <w:pStyle w:val="NoSpacing"/>
              <w:spacing w:before="20"/>
              <w:rPr>
                <w:sz w:val="20"/>
              </w:rPr>
            </w:pPr>
            <w:r w:rsidRPr="00342D54">
              <w:rPr>
                <w:sz w:val="20"/>
              </w:rPr>
              <w:t xml:space="preserve">3.Strengthen urban </w:t>
            </w:r>
            <w:r w:rsidRPr="00342D54">
              <w:rPr>
                <w:spacing w:val="-1"/>
                <w:sz w:val="20"/>
              </w:rPr>
              <w:t xml:space="preserve">policies, </w:t>
            </w:r>
            <w:r w:rsidRPr="00342D54">
              <w:rPr>
                <w:sz w:val="20"/>
              </w:rPr>
              <w:t>governance, planning and</w:t>
            </w:r>
            <w:r w:rsidRPr="00342D54">
              <w:rPr>
                <w:spacing w:val="-13"/>
                <w:sz w:val="20"/>
              </w:rPr>
              <w:t xml:space="preserve"> </w:t>
            </w:r>
            <w:r w:rsidRPr="00342D54">
              <w:rPr>
                <w:sz w:val="20"/>
              </w:rPr>
              <w:t>finance</w:t>
            </w:r>
          </w:p>
        </w:tc>
        <w:tc>
          <w:tcPr>
            <w:tcW w:w="3406" w:type="pct"/>
            <w:gridSpan w:val="3"/>
          </w:tcPr>
          <w:p w14:paraId="53756237" w14:textId="77777777" w:rsidR="00610BD0" w:rsidRPr="00342D54" w:rsidRDefault="00610BD0" w:rsidP="00B94B20">
            <w:pPr>
              <w:pStyle w:val="TableParagraph"/>
              <w:numPr>
                <w:ilvl w:val="0"/>
                <w:numId w:val="103"/>
              </w:numPr>
              <w:spacing w:before="20"/>
              <w:ind w:right="109"/>
              <w:jc w:val="both"/>
              <w:rPr>
                <w:sz w:val="20"/>
                <w:szCs w:val="20"/>
              </w:rPr>
            </w:pPr>
            <w:r w:rsidRPr="00342D54">
              <w:rPr>
                <w:sz w:val="20"/>
                <w:szCs w:val="20"/>
              </w:rPr>
              <w:t>To enforce urban development policies, laws regulations, standards and guidelines in 6 TCs</w:t>
            </w:r>
          </w:p>
          <w:p w14:paraId="5945BDA8" w14:textId="77777777" w:rsidR="00610BD0" w:rsidRPr="00342D54" w:rsidRDefault="00610BD0" w:rsidP="00B94B20">
            <w:pPr>
              <w:pStyle w:val="TableParagraph"/>
              <w:numPr>
                <w:ilvl w:val="0"/>
                <w:numId w:val="103"/>
              </w:numPr>
              <w:spacing w:before="20"/>
              <w:ind w:right="109"/>
              <w:jc w:val="both"/>
              <w:rPr>
                <w:sz w:val="20"/>
                <w:szCs w:val="20"/>
              </w:rPr>
            </w:pPr>
            <w:r w:rsidRPr="00342D54">
              <w:rPr>
                <w:sz w:val="20"/>
                <w:szCs w:val="20"/>
              </w:rPr>
              <w:t xml:space="preserve">To enforce the implementation of land use regulatory and compliance framework Development of Integrated RGCs Physical Development Plans </w:t>
            </w:r>
          </w:p>
        </w:tc>
      </w:tr>
    </w:tbl>
    <w:tbl>
      <w:tblPr>
        <w:tblStyle w:val="TableGrid"/>
        <w:tblW w:w="5000" w:type="pct"/>
        <w:tblLook w:val="04A0" w:firstRow="1" w:lastRow="0" w:firstColumn="1" w:lastColumn="0" w:noHBand="0" w:noVBand="1"/>
      </w:tblPr>
      <w:tblGrid>
        <w:gridCol w:w="1761"/>
        <w:gridCol w:w="2544"/>
        <w:gridCol w:w="2935"/>
        <w:gridCol w:w="1776"/>
      </w:tblGrid>
      <w:tr w:rsidR="00610BD0" w:rsidRPr="00342D54" w14:paraId="35077E1B" w14:textId="77777777" w:rsidTr="002D60EB">
        <w:trPr>
          <w:trHeight w:val="291"/>
        </w:trPr>
        <w:tc>
          <w:tcPr>
            <w:tcW w:w="985" w:type="pct"/>
          </w:tcPr>
          <w:p w14:paraId="36F88F7B"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Programme Outputs</w:t>
            </w:r>
          </w:p>
        </w:tc>
        <w:tc>
          <w:tcPr>
            <w:tcW w:w="1419" w:type="pct"/>
          </w:tcPr>
          <w:p w14:paraId="78A544BC"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Outputs and Targets (Quantify)</w:t>
            </w:r>
          </w:p>
        </w:tc>
        <w:tc>
          <w:tcPr>
            <w:tcW w:w="1636" w:type="pct"/>
          </w:tcPr>
          <w:p w14:paraId="774AE571"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spacing w:val="-3"/>
                <w:kern w:val="24"/>
                <w:sz w:val="18"/>
                <w:szCs w:val="20"/>
              </w:rPr>
              <w:t>Actions (Strategic Activities )</w:t>
            </w:r>
          </w:p>
        </w:tc>
        <w:tc>
          <w:tcPr>
            <w:tcW w:w="961" w:type="pct"/>
          </w:tcPr>
          <w:p w14:paraId="0F5117B7"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Departments/Actors</w:t>
            </w:r>
          </w:p>
        </w:tc>
      </w:tr>
      <w:tr w:rsidR="00610BD0" w:rsidRPr="00342D54" w14:paraId="0A2819C9" w14:textId="77777777" w:rsidTr="002D60EB">
        <w:tc>
          <w:tcPr>
            <w:tcW w:w="985" w:type="pct"/>
          </w:tcPr>
          <w:p w14:paraId="7B7D953E" w14:textId="77777777" w:rsidR="00610BD0" w:rsidRPr="00342D54" w:rsidRDefault="00610BD0" w:rsidP="00B94B20">
            <w:pPr>
              <w:pStyle w:val="TableParagraph"/>
              <w:spacing w:before="20" w:line="223" w:lineRule="exact"/>
              <w:rPr>
                <w:sz w:val="20"/>
                <w:szCs w:val="20"/>
              </w:rPr>
            </w:pPr>
            <w:r w:rsidRPr="00342D54">
              <w:rPr>
                <w:sz w:val="20"/>
                <w:szCs w:val="20"/>
              </w:rPr>
              <w:t>Output 1</w:t>
            </w:r>
          </w:p>
        </w:tc>
        <w:tc>
          <w:tcPr>
            <w:tcW w:w="1419" w:type="pct"/>
          </w:tcPr>
          <w:p w14:paraId="1BD357A6" w14:textId="77777777" w:rsidR="00610BD0" w:rsidRPr="00342D54" w:rsidRDefault="00610BD0" w:rsidP="00B94B20">
            <w:pPr>
              <w:pStyle w:val="NoSpacing"/>
              <w:spacing w:before="20"/>
              <w:rPr>
                <w:sz w:val="20"/>
              </w:rPr>
            </w:pPr>
            <w:r w:rsidRPr="00342D54">
              <w:rPr>
                <w:sz w:val="20"/>
              </w:rPr>
              <w:t>1.Promote land consolidation, titling and banking in 6TCs</w:t>
            </w:r>
          </w:p>
        </w:tc>
        <w:tc>
          <w:tcPr>
            <w:tcW w:w="1636" w:type="pct"/>
          </w:tcPr>
          <w:p w14:paraId="15D632FB" w14:textId="24DEFB5A" w:rsidR="00610BD0" w:rsidRPr="00342D54" w:rsidRDefault="00567952" w:rsidP="00B94B20">
            <w:pPr>
              <w:pStyle w:val="TableParagraph"/>
              <w:spacing w:before="20" w:line="223" w:lineRule="exact"/>
              <w:ind w:left="0" w:right="100"/>
              <w:jc w:val="right"/>
              <w:rPr>
                <w:sz w:val="20"/>
                <w:szCs w:val="20"/>
              </w:rPr>
            </w:pPr>
            <w:r w:rsidRPr="00342D54">
              <w:rPr>
                <w:sz w:val="20"/>
                <w:szCs w:val="20"/>
              </w:rPr>
              <w:t>Process land titles to TC land</w:t>
            </w:r>
          </w:p>
        </w:tc>
        <w:tc>
          <w:tcPr>
            <w:tcW w:w="961" w:type="pct"/>
          </w:tcPr>
          <w:p w14:paraId="556E7916" w14:textId="77777777" w:rsidR="00610BD0" w:rsidRPr="00342D54" w:rsidRDefault="00610BD0" w:rsidP="00B94B20">
            <w:pPr>
              <w:spacing w:before="20"/>
              <w:rPr>
                <w:rFonts w:ascii="Times New Roman" w:hAnsi="Times New Roman"/>
              </w:rPr>
            </w:pPr>
            <w:r w:rsidRPr="00342D54">
              <w:rPr>
                <w:rFonts w:ascii="Times New Roman" w:hAnsi="Times New Roman"/>
                <w:sz w:val="20"/>
              </w:rPr>
              <w:t>Natural Resources</w:t>
            </w:r>
          </w:p>
        </w:tc>
      </w:tr>
      <w:tr w:rsidR="00610BD0" w:rsidRPr="00342D54" w14:paraId="145F8F82" w14:textId="77777777" w:rsidTr="002D60EB">
        <w:tc>
          <w:tcPr>
            <w:tcW w:w="985" w:type="pct"/>
          </w:tcPr>
          <w:p w14:paraId="3F71F0DD" w14:textId="77777777" w:rsidR="00610BD0" w:rsidRPr="00342D54" w:rsidRDefault="00610BD0" w:rsidP="00B94B20">
            <w:pPr>
              <w:pStyle w:val="TableParagraph"/>
              <w:spacing w:before="20" w:line="210" w:lineRule="exact"/>
              <w:rPr>
                <w:sz w:val="20"/>
                <w:szCs w:val="20"/>
              </w:rPr>
            </w:pPr>
            <w:r w:rsidRPr="00342D54">
              <w:rPr>
                <w:sz w:val="20"/>
                <w:szCs w:val="20"/>
              </w:rPr>
              <w:t>Output 2</w:t>
            </w:r>
          </w:p>
        </w:tc>
        <w:tc>
          <w:tcPr>
            <w:tcW w:w="1419" w:type="pct"/>
          </w:tcPr>
          <w:p w14:paraId="113214A5" w14:textId="77777777" w:rsidR="00610BD0" w:rsidRPr="00342D54" w:rsidRDefault="00610BD0" w:rsidP="00B94B20">
            <w:pPr>
              <w:pStyle w:val="TableParagraph"/>
              <w:spacing w:before="20" w:line="210" w:lineRule="exact"/>
              <w:rPr>
                <w:sz w:val="20"/>
                <w:szCs w:val="20"/>
              </w:rPr>
            </w:pPr>
            <w:r w:rsidRPr="00342D54">
              <w:rPr>
                <w:sz w:val="20"/>
                <w:szCs w:val="20"/>
                <w:lang w:val="en-GB"/>
              </w:rPr>
              <w:t>Promote urban safe water and waste management services in 4 RGCs</w:t>
            </w:r>
          </w:p>
        </w:tc>
        <w:tc>
          <w:tcPr>
            <w:tcW w:w="1636" w:type="pct"/>
          </w:tcPr>
          <w:p w14:paraId="494EC6EC" w14:textId="77777777" w:rsidR="00610BD0" w:rsidRPr="00342D54" w:rsidRDefault="00610BD0" w:rsidP="00B94B20">
            <w:pPr>
              <w:pStyle w:val="TableParagraph"/>
              <w:numPr>
                <w:ilvl w:val="0"/>
                <w:numId w:val="139"/>
              </w:numPr>
              <w:spacing w:before="20"/>
              <w:rPr>
                <w:sz w:val="20"/>
                <w:szCs w:val="20"/>
              </w:rPr>
            </w:pPr>
            <w:r w:rsidRPr="00342D54">
              <w:rPr>
                <w:sz w:val="20"/>
                <w:szCs w:val="20"/>
              </w:rPr>
              <w:t>Sensitize communities on safe waste disposal methods</w:t>
            </w:r>
          </w:p>
        </w:tc>
        <w:tc>
          <w:tcPr>
            <w:tcW w:w="961" w:type="pct"/>
          </w:tcPr>
          <w:p w14:paraId="6E32226D" w14:textId="77777777" w:rsidR="00610BD0" w:rsidRPr="00342D54" w:rsidRDefault="00610BD0" w:rsidP="00B94B20">
            <w:pPr>
              <w:spacing w:before="20"/>
              <w:rPr>
                <w:rFonts w:ascii="Times New Roman" w:hAnsi="Times New Roman"/>
              </w:rPr>
            </w:pPr>
            <w:r w:rsidRPr="00342D54">
              <w:rPr>
                <w:rFonts w:ascii="Times New Roman" w:hAnsi="Times New Roman"/>
                <w:sz w:val="20"/>
              </w:rPr>
              <w:t>Natural Resources</w:t>
            </w:r>
          </w:p>
        </w:tc>
      </w:tr>
      <w:tr w:rsidR="00610BD0" w:rsidRPr="00342D54" w14:paraId="4FDC8A74" w14:textId="77777777" w:rsidTr="002D60EB">
        <w:tc>
          <w:tcPr>
            <w:tcW w:w="985" w:type="pct"/>
          </w:tcPr>
          <w:p w14:paraId="311134E3" w14:textId="77777777" w:rsidR="00610BD0" w:rsidRPr="00342D54" w:rsidRDefault="00610BD0" w:rsidP="00B94B20">
            <w:pPr>
              <w:pStyle w:val="TableParagraph"/>
              <w:spacing w:before="20" w:line="223" w:lineRule="exact"/>
              <w:rPr>
                <w:sz w:val="20"/>
                <w:szCs w:val="20"/>
              </w:rPr>
            </w:pPr>
            <w:r w:rsidRPr="00342D54">
              <w:rPr>
                <w:sz w:val="20"/>
                <w:szCs w:val="20"/>
              </w:rPr>
              <w:t>Output 3</w:t>
            </w:r>
          </w:p>
        </w:tc>
        <w:tc>
          <w:tcPr>
            <w:tcW w:w="1419" w:type="pct"/>
          </w:tcPr>
          <w:p w14:paraId="7C26A6F4" w14:textId="77777777" w:rsidR="00610BD0" w:rsidRPr="00342D54" w:rsidRDefault="00610BD0" w:rsidP="00B94B20">
            <w:pPr>
              <w:pStyle w:val="TableParagraph"/>
              <w:tabs>
                <w:tab w:val="left" w:pos="1054"/>
                <w:tab w:val="left" w:pos="1606"/>
                <w:tab w:val="left" w:pos="1970"/>
                <w:tab w:val="left" w:pos="2696"/>
              </w:tabs>
              <w:spacing w:before="20" w:line="228" w:lineRule="exact"/>
              <w:ind w:right="102"/>
              <w:rPr>
                <w:sz w:val="20"/>
                <w:szCs w:val="20"/>
              </w:rPr>
            </w:pPr>
            <w:r w:rsidRPr="00342D54">
              <w:rPr>
                <w:sz w:val="20"/>
                <w:szCs w:val="20"/>
              </w:rPr>
              <w:t>Promote and enforce building</w:t>
            </w:r>
            <w:r w:rsidRPr="00342D54">
              <w:rPr>
                <w:spacing w:val="1"/>
                <w:sz w:val="20"/>
                <w:szCs w:val="20"/>
              </w:rPr>
              <w:t xml:space="preserve"> </w:t>
            </w:r>
            <w:r w:rsidRPr="00342D54">
              <w:rPr>
                <w:sz w:val="20"/>
                <w:szCs w:val="20"/>
              </w:rPr>
              <w:t xml:space="preserve">standards </w:t>
            </w:r>
          </w:p>
        </w:tc>
        <w:tc>
          <w:tcPr>
            <w:tcW w:w="1636" w:type="pct"/>
          </w:tcPr>
          <w:p w14:paraId="71DFCB36" w14:textId="77777777" w:rsidR="00610BD0" w:rsidRPr="00342D54" w:rsidRDefault="00610BD0" w:rsidP="00B94B20">
            <w:pPr>
              <w:pStyle w:val="TableParagraph"/>
              <w:numPr>
                <w:ilvl w:val="0"/>
                <w:numId w:val="140"/>
              </w:numPr>
              <w:spacing w:before="20"/>
              <w:rPr>
                <w:sz w:val="20"/>
                <w:szCs w:val="20"/>
              </w:rPr>
            </w:pPr>
            <w:r w:rsidRPr="00342D54">
              <w:rPr>
                <w:sz w:val="20"/>
                <w:szCs w:val="20"/>
              </w:rPr>
              <w:t>Sensitize developers</w:t>
            </w:r>
          </w:p>
          <w:p w14:paraId="3183B81A" w14:textId="77777777" w:rsidR="00610BD0" w:rsidRPr="00342D54" w:rsidRDefault="00610BD0" w:rsidP="00B94B20">
            <w:pPr>
              <w:pStyle w:val="TableParagraph"/>
              <w:numPr>
                <w:ilvl w:val="0"/>
                <w:numId w:val="140"/>
              </w:numPr>
              <w:spacing w:before="20"/>
              <w:rPr>
                <w:sz w:val="20"/>
                <w:szCs w:val="20"/>
              </w:rPr>
            </w:pPr>
            <w:r w:rsidRPr="00342D54">
              <w:rPr>
                <w:sz w:val="20"/>
                <w:szCs w:val="20"/>
              </w:rPr>
              <w:t>Enforce building plan approval policy</w:t>
            </w:r>
          </w:p>
        </w:tc>
        <w:tc>
          <w:tcPr>
            <w:tcW w:w="961" w:type="pct"/>
          </w:tcPr>
          <w:p w14:paraId="253A7D10" w14:textId="77777777" w:rsidR="00610BD0" w:rsidRPr="00342D54" w:rsidRDefault="00610BD0" w:rsidP="00B94B20">
            <w:pPr>
              <w:spacing w:before="20"/>
              <w:rPr>
                <w:rFonts w:ascii="Times New Roman" w:hAnsi="Times New Roman"/>
              </w:rPr>
            </w:pPr>
            <w:r w:rsidRPr="00342D54">
              <w:rPr>
                <w:rFonts w:ascii="Times New Roman" w:hAnsi="Times New Roman"/>
                <w:sz w:val="20"/>
              </w:rPr>
              <w:t>Natural Resources</w:t>
            </w:r>
          </w:p>
        </w:tc>
      </w:tr>
      <w:tr w:rsidR="00610BD0" w:rsidRPr="00342D54" w14:paraId="68084842" w14:textId="77777777" w:rsidTr="002D60EB">
        <w:tc>
          <w:tcPr>
            <w:tcW w:w="985" w:type="pct"/>
          </w:tcPr>
          <w:p w14:paraId="5AB87475" w14:textId="77777777" w:rsidR="00610BD0" w:rsidRPr="00342D54" w:rsidRDefault="00610BD0" w:rsidP="00B94B20">
            <w:pPr>
              <w:pStyle w:val="TableParagraph"/>
              <w:spacing w:before="20" w:line="223" w:lineRule="exact"/>
              <w:rPr>
                <w:sz w:val="20"/>
                <w:szCs w:val="20"/>
              </w:rPr>
            </w:pPr>
            <w:r w:rsidRPr="00342D54">
              <w:rPr>
                <w:sz w:val="20"/>
                <w:szCs w:val="20"/>
              </w:rPr>
              <w:t>Output 4</w:t>
            </w:r>
          </w:p>
        </w:tc>
        <w:tc>
          <w:tcPr>
            <w:tcW w:w="1419" w:type="pct"/>
          </w:tcPr>
          <w:p w14:paraId="7158910E" w14:textId="77777777" w:rsidR="00610BD0" w:rsidRPr="00342D54" w:rsidRDefault="00610BD0" w:rsidP="00B94B20">
            <w:pPr>
              <w:pStyle w:val="TableParagraph"/>
              <w:tabs>
                <w:tab w:val="left" w:pos="468"/>
              </w:tabs>
              <w:spacing w:before="20"/>
              <w:rPr>
                <w:sz w:val="20"/>
                <w:szCs w:val="20"/>
              </w:rPr>
            </w:pPr>
            <w:r w:rsidRPr="00342D54">
              <w:rPr>
                <w:sz w:val="20"/>
                <w:szCs w:val="20"/>
              </w:rPr>
              <w:t xml:space="preserve">Conduct one community awareness to address infrastructure in slums </w:t>
            </w:r>
          </w:p>
        </w:tc>
        <w:tc>
          <w:tcPr>
            <w:tcW w:w="1636" w:type="pct"/>
          </w:tcPr>
          <w:p w14:paraId="6DC1BD25" w14:textId="77777777" w:rsidR="00610BD0" w:rsidRPr="00342D54" w:rsidRDefault="00610BD0" w:rsidP="00B94B20">
            <w:pPr>
              <w:pStyle w:val="TableParagraph"/>
              <w:numPr>
                <w:ilvl w:val="0"/>
                <w:numId w:val="141"/>
              </w:numPr>
              <w:spacing w:before="20"/>
              <w:rPr>
                <w:sz w:val="20"/>
                <w:szCs w:val="20"/>
              </w:rPr>
            </w:pPr>
            <w:r w:rsidRPr="00342D54">
              <w:rPr>
                <w:sz w:val="20"/>
                <w:szCs w:val="20"/>
              </w:rPr>
              <w:t>Awareness community meeting on blocking survey and production of detailed plan.</w:t>
            </w:r>
          </w:p>
        </w:tc>
        <w:tc>
          <w:tcPr>
            <w:tcW w:w="961" w:type="pct"/>
          </w:tcPr>
          <w:p w14:paraId="3C822668" w14:textId="77777777" w:rsidR="00610BD0" w:rsidRPr="00342D54" w:rsidRDefault="00610BD0" w:rsidP="00B94B20">
            <w:pPr>
              <w:spacing w:before="20"/>
              <w:rPr>
                <w:rFonts w:ascii="Times New Roman" w:hAnsi="Times New Roman"/>
              </w:rPr>
            </w:pPr>
            <w:r w:rsidRPr="00342D54">
              <w:rPr>
                <w:rFonts w:ascii="Times New Roman" w:hAnsi="Times New Roman"/>
                <w:sz w:val="20"/>
              </w:rPr>
              <w:t>Natural Resources</w:t>
            </w:r>
          </w:p>
        </w:tc>
      </w:tr>
      <w:tr w:rsidR="00610BD0" w:rsidRPr="00342D54" w14:paraId="24EB73D4" w14:textId="77777777" w:rsidTr="002D60EB">
        <w:tc>
          <w:tcPr>
            <w:tcW w:w="985" w:type="pct"/>
          </w:tcPr>
          <w:p w14:paraId="000624B7" w14:textId="3E98B3DC" w:rsidR="00610BD0" w:rsidRPr="00342D54" w:rsidRDefault="00567952" w:rsidP="00B94B20">
            <w:pPr>
              <w:pStyle w:val="TableParagraph"/>
              <w:spacing w:before="20" w:line="210" w:lineRule="exact"/>
              <w:rPr>
                <w:sz w:val="20"/>
                <w:szCs w:val="20"/>
              </w:rPr>
            </w:pPr>
            <w:r w:rsidRPr="00342D54">
              <w:rPr>
                <w:sz w:val="20"/>
                <w:szCs w:val="20"/>
              </w:rPr>
              <w:t>Output 5</w:t>
            </w:r>
          </w:p>
        </w:tc>
        <w:tc>
          <w:tcPr>
            <w:tcW w:w="1419" w:type="pct"/>
          </w:tcPr>
          <w:p w14:paraId="06BB3ED3" w14:textId="77777777" w:rsidR="00610BD0" w:rsidRPr="00342D54" w:rsidRDefault="00610BD0" w:rsidP="00B94B20">
            <w:pPr>
              <w:pStyle w:val="NoSpacing"/>
              <w:spacing w:before="20"/>
              <w:ind w:right="-640"/>
              <w:rPr>
                <w:sz w:val="20"/>
              </w:rPr>
            </w:pPr>
            <w:r w:rsidRPr="00342D54">
              <w:rPr>
                <w:sz w:val="20"/>
              </w:rPr>
              <w:t>To enforce the implementation of</w:t>
            </w:r>
          </w:p>
          <w:p w14:paraId="5865DCEC" w14:textId="77777777" w:rsidR="00610BD0" w:rsidRPr="00342D54" w:rsidRDefault="00610BD0" w:rsidP="00B94B20">
            <w:pPr>
              <w:pStyle w:val="NoSpacing"/>
              <w:spacing w:before="20"/>
              <w:ind w:right="-640"/>
              <w:rPr>
                <w:sz w:val="20"/>
              </w:rPr>
            </w:pPr>
            <w:r w:rsidRPr="00342D54">
              <w:rPr>
                <w:sz w:val="20"/>
              </w:rPr>
              <w:t xml:space="preserve">land use regulatory and compliance framework </w:t>
            </w:r>
          </w:p>
        </w:tc>
        <w:tc>
          <w:tcPr>
            <w:tcW w:w="1636" w:type="pct"/>
          </w:tcPr>
          <w:p w14:paraId="56D9410A" w14:textId="77777777" w:rsidR="00610BD0" w:rsidRPr="00342D54" w:rsidRDefault="00610BD0" w:rsidP="00B94B20">
            <w:pPr>
              <w:pStyle w:val="NoSpacing"/>
              <w:spacing w:before="20"/>
              <w:rPr>
                <w:sz w:val="20"/>
              </w:rPr>
            </w:pPr>
            <w:r w:rsidRPr="00342D54">
              <w:rPr>
                <w:sz w:val="20"/>
              </w:rPr>
              <w:t>Sensitize the communities</w:t>
            </w:r>
          </w:p>
        </w:tc>
        <w:tc>
          <w:tcPr>
            <w:tcW w:w="961" w:type="pct"/>
          </w:tcPr>
          <w:p w14:paraId="67A0F532" w14:textId="77777777" w:rsidR="00610BD0" w:rsidRPr="00342D54" w:rsidRDefault="00610BD0" w:rsidP="00B94B20">
            <w:pPr>
              <w:spacing w:before="20"/>
              <w:rPr>
                <w:rFonts w:ascii="Times New Roman" w:hAnsi="Times New Roman"/>
              </w:rPr>
            </w:pPr>
            <w:r w:rsidRPr="00342D54">
              <w:rPr>
                <w:rFonts w:ascii="Times New Roman" w:hAnsi="Times New Roman"/>
                <w:sz w:val="20"/>
              </w:rPr>
              <w:t>Natural Resources</w:t>
            </w:r>
          </w:p>
        </w:tc>
      </w:tr>
      <w:tr w:rsidR="00610BD0" w:rsidRPr="00342D54" w14:paraId="70D9E948" w14:textId="77777777" w:rsidTr="002D60EB">
        <w:tc>
          <w:tcPr>
            <w:tcW w:w="985" w:type="pct"/>
          </w:tcPr>
          <w:p w14:paraId="77C75EBC" w14:textId="77777777" w:rsidR="00610BD0" w:rsidRPr="00342D54" w:rsidRDefault="00610BD0" w:rsidP="00B94B20">
            <w:pPr>
              <w:pStyle w:val="TableParagraph"/>
              <w:spacing w:before="20" w:line="223" w:lineRule="exact"/>
              <w:rPr>
                <w:b/>
                <w:sz w:val="20"/>
              </w:rPr>
            </w:pPr>
            <w:r w:rsidRPr="00342D54">
              <w:rPr>
                <w:b/>
                <w:sz w:val="20"/>
              </w:rPr>
              <w:t>Likely risks</w:t>
            </w:r>
          </w:p>
        </w:tc>
        <w:tc>
          <w:tcPr>
            <w:tcW w:w="4015" w:type="pct"/>
            <w:gridSpan w:val="3"/>
          </w:tcPr>
          <w:p w14:paraId="368A4084" w14:textId="77777777" w:rsidR="00610BD0" w:rsidRPr="00342D54" w:rsidRDefault="00610BD0" w:rsidP="00B94B20">
            <w:pPr>
              <w:pStyle w:val="TableParagraph"/>
              <w:spacing w:before="20"/>
              <w:ind w:left="0"/>
              <w:rPr>
                <w:sz w:val="20"/>
                <w:szCs w:val="20"/>
              </w:rPr>
            </w:pPr>
            <w:r w:rsidRPr="00342D54">
              <w:rPr>
                <w:sz w:val="20"/>
                <w:szCs w:val="20"/>
              </w:rPr>
              <w:t>Resistance from the community, lack of awareness</w:t>
            </w:r>
          </w:p>
        </w:tc>
      </w:tr>
      <w:tr w:rsidR="00610BD0" w:rsidRPr="00342D54" w14:paraId="2AFB50A9" w14:textId="77777777" w:rsidTr="002D60EB">
        <w:tc>
          <w:tcPr>
            <w:tcW w:w="985" w:type="pct"/>
          </w:tcPr>
          <w:p w14:paraId="72D76D7C" w14:textId="77777777" w:rsidR="00610BD0" w:rsidRPr="00342D54" w:rsidRDefault="00610BD0" w:rsidP="00B94B20">
            <w:pPr>
              <w:pStyle w:val="TableParagraph"/>
              <w:spacing w:before="20" w:line="223" w:lineRule="exact"/>
              <w:rPr>
                <w:b/>
                <w:sz w:val="20"/>
                <w:szCs w:val="20"/>
              </w:rPr>
            </w:pPr>
            <w:r w:rsidRPr="00342D54">
              <w:rPr>
                <w:b/>
                <w:sz w:val="20"/>
                <w:szCs w:val="20"/>
              </w:rPr>
              <w:t>Mitigation  measures</w:t>
            </w:r>
          </w:p>
        </w:tc>
        <w:tc>
          <w:tcPr>
            <w:tcW w:w="4015" w:type="pct"/>
            <w:gridSpan w:val="3"/>
          </w:tcPr>
          <w:p w14:paraId="4D90117A" w14:textId="77777777" w:rsidR="00610BD0" w:rsidRPr="00342D54" w:rsidRDefault="00610BD0" w:rsidP="00B94B20">
            <w:pPr>
              <w:pStyle w:val="TableParagraph"/>
              <w:spacing w:before="20"/>
              <w:ind w:right="99"/>
              <w:jc w:val="both"/>
              <w:rPr>
                <w:sz w:val="20"/>
                <w:szCs w:val="20"/>
              </w:rPr>
            </w:pPr>
            <w:r w:rsidRPr="00342D54">
              <w:rPr>
                <w:sz w:val="20"/>
                <w:szCs w:val="20"/>
              </w:rPr>
              <w:t>Put in place mechanisms for awareness creation</w:t>
            </w:r>
          </w:p>
        </w:tc>
      </w:tr>
    </w:tbl>
    <w:p w14:paraId="065226FC" w14:textId="77777777" w:rsidR="00610BD0" w:rsidRPr="00342D54" w:rsidRDefault="00610BD0" w:rsidP="00B94B20">
      <w:pPr>
        <w:spacing w:before="20"/>
        <w:rPr>
          <w:sz w:val="20"/>
          <w:szCs w:val="20"/>
        </w:rPr>
      </w:pPr>
    </w:p>
    <w:p w14:paraId="18AE3EE2" w14:textId="77777777" w:rsidR="00610BD0" w:rsidRPr="00342D54" w:rsidRDefault="00610BD0" w:rsidP="00B94B20">
      <w:pPr>
        <w:spacing w:before="20"/>
      </w:pPr>
      <w:r w:rsidRPr="00342D54">
        <w:rPr>
          <w:rFonts w:ascii="Times New Roman" w:hAnsi="Times New Roman"/>
          <w:b/>
          <w:szCs w:val="20"/>
        </w:rPr>
        <w:t>LGDP Strategic Objective: Increase productivity, inclusiveness and wellbeing of Population</w:t>
      </w:r>
    </w:p>
    <w:tbl>
      <w:tblPr>
        <w:tblpPr w:leftFromText="180" w:rightFromText="180" w:vertAnchor="text" w:tblpY="1"/>
        <w:tblOverlap w:val="never"/>
        <w:tblW w:w="9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466"/>
        <w:gridCol w:w="2220"/>
        <w:gridCol w:w="1134"/>
        <w:gridCol w:w="283"/>
        <w:gridCol w:w="992"/>
        <w:gridCol w:w="142"/>
        <w:gridCol w:w="94"/>
      </w:tblGrid>
      <w:tr w:rsidR="00610BD0" w:rsidRPr="00342D54" w14:paraId="2A8A418D" w14:textId="77777777" w:rsidTr="002D60EB">
        <w:trPr>
          <w:gridAfter w:val="1"/>
          <w:wAfter w:w="94" w:type="dxa"/>
          <w:tblHeader/>
        </w:trPr>
        <w:tc>
          <w:tcPr>
            <w:tcW w:w="9322" w:type="dxa"/>
            <w:gridSpan w:val="7"/>
          </w:tcPr>
          <w:p w14:paraId="6FAF1374" w14:textId="77777777" w:rsidR="00610BD0" w:rsidRPr="00342D54" w:rsidRDefault="00610BD0" w:rsidP="00B94B20">
            <w:pPr>
              <w:spacing w:before="20" w:after="0" w:line="240" w:lineRule="auto"/>
              <w:jc w:val="both"/>
              <w:rPr>
                <w:rFonts w:ascii="Times New Roman" w:hAnsi="Times New Roman"/>
                <w:b/>
                <w:sz w:val="20"/>
                <w:szCs w:val="20"/>
              </w:rPr>
            </w:pPr>
            <w:r w:rsidRPr="00342D54">
              <w:rPr>
                <w:rFonts w:ascii="Times New Roman" w:hAnsi="Times New Roman"/>
                <w:b/>
                <w:sz w:val="20"/>
                <w:szCs w:val="20"/>
              </w:rPr>
              <w:t xml:space="preserve">Programme: Human Capital Development </w:t>
            </w:r>
          </w:p>
        </w:tc>
      </w:tr>
      <w:tr w:rsidR="00610BD0" w:rsidRPr="00342D54" w14:paraId="5EFB3F1F" w14:textId="77777777" w:rsidTr="002D60EB">
        <w:trPr>
          <w:gridAfter w:val="1"/>
          <w:wAfter w:w="94" w:type="dxa"/>
        </w:trPr>
        <w:tc>
          <w:tcPr>
            <w:tcW w:w="9322" w:type="dxa"/>
            <w:gridSpan w:val="7"/>
          </w:tcPr>
          <w:p w14:paraId="1501942B" w14:textId="77777777" w:rsidR="00610BD0" w:rsidRPr="00342D54" w:rsidRDefault="00610BD0" w:rsidP="00B94B20">
            <w:pPr>
              <w:spacing w:before="20" w:after="0" w:line="240" w:lineRule="auto"/>
              <w:jc w:val="both"/>
              <w:rPr>
                <w:rFonts w:ascii="Times New Roman" w:hAnsi="Times New Roman"/>
                <w:b/>
                <w:sz w:val="20"/>
                <w:szCs w:val="20"/>
              </w:rPr>
            </w:pPr>
            <w:r w:rsidRPr="00342D54">
              <w:rPr>
                <w:rFonts w:ascii="Times New Roman" w:hAnsi="Times New Roman"/>
                <w:b/>
                <w:sz w:val="20"/>
                <w:szCs w:val="20"/>
              </w:rPr>
              <w:t>Development challenges</w:t>
            </w:r>
          </w:p>
          <w:p w14:paraId="789DF635"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Human capital is characterized by low labour productivity, this is mainly attributed to; weak foundation for humn capital, lack of appropriate knowledge, skills and attitude, poor population health and safety, food and nutrition insecurity, poor population management, limited information on Sexual and Reproductive Health (SRH),  limited social protection and lack of institutionalize and integrated human resource planning and development</w:t>
            </w:r>
          </w:p>
        </w:tc>
      </w:tr>
      <w:tr w:rsidR="00610BD0" w:rsidRPr="00342D54" w14:paraId="67D7561E" w14:textId="77777777" w:rsidTr="002D60EB">
        <w:trPr>
          <w:gridAfter w:val="2"/>
          <w:wAfter w:w="236" w:type="dxa"/>
          <w:trHeight w:val="310"/>
        </w:trPr>
        <w:tc>
          <w:tcPr>
            <w:tcW w:w="3085" w:type="dxa"/>
            <w:vMerge w:val="restart"/>
          </w:tcPr>
          <w:p w14:paraId="67B16971" w14:textId="77777777" w:rsidR="00610BD0" w:rsidRPr="00342D54" w:rsidRDefault="00610BD0" w:rsidP="00B94B20">
            <w:pPr>
              <w:spacing w:before="20" w:after="0" w:line="240" w:lineRule="auto"/>
              <w:jc w:val="both"/>
              <w:rPr>
                <w:rFonts w:ascii="Times New Roman" w:hAnsi="Times New Roman"/>
                <w:b/>
                <w:sz w:val="20"/>
                <w:szCs w:val="20"/>
              </w:rPr>
            </w:pPr>
          </w:p>
          <w:p w14:paraId="1C270472" w14:textId="77777777" w:rsidR="00610BD0" w:rsidRPr="00342D54" w:rsidRDefault="00610BD0" w:rsidP="00B94B20">
            <w:pPr>
              <w:spacing w:before="20" w:after="0" w:line="240" w:lineRule="auto"/>
              <w:jc w:val="both"/>
              <w:rPr>
                <w:rFonts w:ascii="Times New Roman" w:hAnsi="Times New Roman"/>
                <w:b/>
                <w:sz w:val="20"/>
                <w:szCs w:val="20"/>
              </w:rPr>
            </w:pPr>
            <w:r w:rsidRPr="00342D54">
              <w:rPr>
                <w:rFonts w:ascii="Times New Roman" w:hAnsi="Times New Roman"/>
                <w:b/>
                <w:sz w:val="20"/>
                <w:szCs w:val="20"/>
              </w:rPr>
              <w:t>Programme outcomes</w:t>
            </w:r>
          </w:p>
          <w:p w14:paraId="1FE24E93" w14:textId="77777777" w:rsidR="00610BD0" w:rsidRPr="00342D54" w:rsidRDefault="00610BD0" w:rsidP="00B94B20">
            <w:pPr>
              <w:numPr>
                <w:ilvl w:val="0"/>
                <w:numId w:val="38"/>
              </w:numPr>
              <w:autoSpaceDE w:val="0"/>
              <w:autoSpaceDN w:val="0"/>
              <w:adjustRightInd w:val="0"/>
              <w:spacing w:before="20" w:after="0" w:line="240" w:lineRule="auto"/>
              <w:jc w:val="both"/>
              <w:rPr>
                <w:rFonts w:ascii="Times New Roman" w:hAnsi="Times New Roman"/>
                <w:bCs/>
                <w:sz w:val="20"/>
                <w:szCs w:val="20"/>
                <w:lang w:val="en-GB" w:eastAsia="en-GB"/>
              </w:rPr>
            </w:pPr>
            <w:r w:rsidRPr="00342D54">
              <w:rPr>
                <w:rFonts w:ascii="Times New Roman" w:hAnsi="Times New Roman"/>
                <w:bCs/>
                <w:sz w:val="20"/>
                <w:szCs w:val="20"/>
                <w:lang w:val="en-GB" w:eastAsia="en-GB"/>
              </w:rPr>
              <w:t>Increased youth employment</w:t>
            </w:r>
          </w:p>
          <w:p w14:paraId="47ED29FB" w14:textId="77777777" w:rsidR="00610BD0" w:rsidRPr="00342D54" w:rsidRDefault="00610BD0" w:rsidP="00B94B20">
            <w:pPr>
              <w:numPr>
                <w:ilvl w:val="0"/>
                <w:numId w:val="38"/>
              </w:numPr>
              <w:autoSpaceDE w:val="0"/>
              <w:autoSpaceDN w:val="0"/>
              <w:adjustRightInd w:val="0"/>
              <w:spacing w:before="20" w:after="0" w:line="240" w:lineRule="auto"/>
              <w:jc w:val="both"/>
              <w:rPr>
                <w:rFonts w:ascii="Times New Roman" w:hAnsi="Times New Roman"/>
                <w:bCs/>
                <w:sz w:val="20"/>
                <w:szCs w:val="20"/>
                <w:lang w:val="en-GB" w:eastAsia="en-GB"/>
              </w:rPr>
            </w:pPr>
            <w:r w:rsidRPr="00342D54">
              <w:rPr>
                <w:rFonts w:ascii="Times New Roman" w:hAnsi="Times New Roman"/>
                <w:bCs/>
                <w:sz w:val="20"/>
                <w:szCs w:val="20"/>
                <w:lang w:val="en-GB" w:eastAsia="en-GB"/>
              </w:rPr>
              <w:t>Increased employer satisfaction with the TVET training</w:t>
            </w:r>
          </w:p>
          <w:p w14:paraId="70704E15" w14:textId="77777777" w:rsidR="00610BD0" w:rsidRPr="00342D54" w:rsidRDefault="00610BD0" w:rsidP="00B94B20">
            <w:pPr>
              <w:numPr>
                <w:ilvl w:val="0"/>
                <w:numId w:val="38"/>
              </w:numPr>
              <w:autoSpaceDE w:val="0"/>
              <w:autoSpaceDN w:val="0"/>
              <w:adjustRightInd w:val="0"/>
              <w:spacing w:before="20" w:after="0" w:line="240" w:lineRule="auto"/>
              <w:jc w:val="both"/>
              <w:rPr>
                <w:rFonts w:ascii="Times New Roman" w:hAnsi="Times New Roman"/>
                <w:bCs/>
                <w:sz w:val="20"/>
                <w:szCs w:val="20"/>
                <w:lang w:val="en-GB" w:eastAsia="en-GB"/>
              </w:rPr>
            </w:pPr>
            <w:r w:rsidRPr="00342D54">
              <w:rPr>
                <w:rFonts w:ascii="Times New Roman" w:hAnsi="Times New Roman"/>
                <w:bCs/>
                <w:sz w:val="20"/>
                <w:szCs w:val="20"/>
                <w:lang w:val="en-GB" w:eastAsia="en-GB"/>
              </w:rPr>
              <w:t>Increased proportion of training institutions meeting the basic requirements and minimum standards</w:t>
            </w:r>
          </w:p>
          <w:p w14:paraId="1F707BE9" w14:textId="77777777" w:rsidR="00610BD0" w:rsidRPr="00342D54" w:rsidRDefault="00610BD0" w:rsidP="00B94B20">
            <w:pPr>
              <w:numPr>
                <w:ilvl w:val="0"/>
                <w:numId w:val="38"/>
              </w:numPr>
              <w:autoSpaceDE w:val="0"/>
              <w:autoSpaceDN w:val="0"/>
              <w:adjustRightInd w:val="0"/>
              <w:spacing w:before="20" w:after="0" w:line="240" w:lineRule="auto"/>
              <w:jc w:val="both"/>
              <w:rPr>
                <w:rFonts w:ascii="Times New Roman" w:hAnsi="Times New Roman"/>
                <w:bCs/>
                <w:sz w:val="20"/>
                <w:szCs w:val="20"/>
                <w:lang w:val="en-GB" w:eastAsia="en-GB"/>
              </w:rPr>
            </w:pPr>
            <w:r w:rsidRPr="00342D54">
              <w:rPr>
                <w:rFonts w:ascii="Times New Roman" w:hAnsi="Times New Roman"/>
                <w:bCs/>
                <w:sz w:val="20"/>
                <w:szCs w:val="20"/>
                <w:lang w:val="en-GB" w:eastAsia="en-GB"/>
              </w:rPr>
              <w:t>Increased life expectancy</w:t>
            </w:r>
          </w:p>
          <w:p w14:paraId="394E4BEC" w14:textId="77777777" w:rsidR="00610BD0" w:rsidRPr="00342D54" w:rsidRDefault="00610BD0" w:rsidP="00B94B20">
            <w:pPr>
              <w:numPr>
                <w:ilvl w:val="0"/>
                <w:numId w:val="38"/>
              </w:numPr>
              <w:autoSpaceDE w:val="0"/>
              <w:autoSpaceDN w:val="0"/>
              <w:adjustRightInd w:val="0"/>
              <w:spacing w:before="20" w:after="0" w:line="240" w:lineRule="auto"/>
              <w:jc w:val="both"/>
              <w:rPr>
                <w:rFonts w:ascii="Times New Roman" w:hAnsi="Times New Roman"/>
                <w:bCs/>
                <w:sz w:val="20"/>
                <w:szCs w:val="20"/>
                <w:lang w:val="en-GB" w:eastAsia="en-GB"/>
              </w:rPr>
            </w:pPr>
            <w:r w:rsidRPr="00342D54">
              <w:rPr>
                <w:rFonts w:ascii="Times New Roman" w:hAnsi="Times New Roman"/>
                <w:bCs/>
                <w:sz w:val="20"/>
                <w:szCs w:val="20"/>
                <w:lang w:val="en-GB" w:eastAsia="en-GB"/>
              </w:rPr>
              <w:lastRenderedPageBreak/>
              <w:t>Reduced neonatal, infant, under 5 and maternal mortality rates</w:t>
            </w:r>
          </w:p>
          <w:p w14:paraId="0BC37202" w14:textId="77777777" w:rsidR="00610BD0" w:rsidRPr="00342D54" w:rsidRDefault="00610BD0" w:rsidP="00B94B20">
            <w:pPr>
              <w:numPr>
                <w:ilvl w:val="0"/>
                <w:numId w:val="38"/>
              </w:numPr>
              <w:autoSpaceDE w:val="0"/>
              <w:autoSpaceDN w:val="0"/>
              <w:adjustRightInd w:val="0"/>
              <w:spacing w:before="20" w:after="0" w:line="240" w:lineRule="auto"/>
              <w:jc w:val="both"/>
              <w:rPr>
                <w:rFonts w:ascii="Times New Roman" w:hAnsi="Times New Roman"/>
                <w:bCs/>
                <w:sz w:val="20"/>
                <w:szCs w:val="20"/>
                <w:lang w:val="en-GB" w:eastAsia="en-GB"/>
              </w:rPr>
            </w:pPr>
            <w:r w:rsidRPr="00342D54">
              <w:rPr>
                <w:rFonts w:ascii="Times New Roman" w:hAnsi="Times New Roman"/>
                <w:bCs/>
                <w:sz w:val="20"/>
                <w:szCs w:val="20"/>
                <w:lang w:val="en-GB" w:eastAsia="en-GB"/>
              </w:rPr>
              <w:t>Reduced fertility rate</w:t>
            </w:r>
          </w:p>
          <w:p w14:paraId="63F95EF6" w14:textId="77777777" w:rsidR="00610BD0" w:rsidRPr="00342D54" w:rsidRDefault="00610BD0" w:rsidP="00B94B20">
            <w:pPr>
              <w:numPr>
                <w:ilvl w:val="0"/>
                <w:numId w:val="38"/>
              </w:numPr>
              <w:autoSpaceDE w:val="0"/>
              <w:autoSpaceDN w:val="0"/>
              <w:adjustRightInd w:val="0"/>
              <w:spacing w:before="20" w:after="0" w:line="240" w:lineRule="auto"/>
              <w:jc w:val="both"/>
              <w:rPr>
                <w:rFonts w:ascii="Times New Roman" w:hAnsi="Times New Roman"/>
                <w:bCs/>
                <w:sz w:val="20"/>
                <w:szCs w:val="20"/>
                <w:lang w:val="en-GB" w:eastAsia="en-GB"/>
              </w:rPr>
            </w:pPr>
            <w:r w:rsidRPr="00342D54">
              <w:rPr>
                <w:rFonts w:ascii="Times New Roman" w:hAnsi="Times New Roman"/>
                <w:bCs/>
                <w:sz w:val="20"/>
                <w:szCs w:val="20"/>
                <w:lang w:val="en-GB" w:eastAsia="en-GB"/>
              </w:rPr>
              <w:t>Increased primary and secondary school survival and transition rates</w:t>
            </w:r>
          </w:p>
          <w:p w14:paraId="70BCF1F5" w14:textId="77777777" w:rsidR="00610BD0" w:rsidRPr="00342D54" w:rsidRDefault="00610BD0" w:rsidP="00B94B20">
            <w:pPr>
              <w:numPr>
                <w:ilvl w:val="0"/>
                <w:numId w:val="38"/>
              </w:numPr>
              <w:autoSpaceDE w:val="0"/>
              <w:autoSpaceDN w:val="0"/>
              <w:adjustRightInd w:val="0"/>
              <w:spacing w:before="20" w:after="0" w:line="240" w:lineRule="auto"/>
              <w:jc w:val="both"/>
              <w:rPr>
                <w:rFonts w:ascii="Times New Roman" w:hAnsi="Times New Roman"/>
                <w:bCs/>
                <w:sz w:val="20"/>
                <w:szCs w:val="20"/>
                <w:lang w:val="en-GB" w:eastAsia="en-GB"/>
              </w:rPr>
            </w:pPr>
            <w:r w:rsidRPr="00342D54">
              <w:rPr>
                <w:rFonts w:ascii="Times New Roman" w:hAnsi="Times New Roman"/>
                <w:bCs/>
                <w:sz w:val="20"/>
                <w:szCs w:val="20"/>
                <w:lang w:val="en-GB" w:eastAsia="en-GB"/>
              </w:rPr>
              <w:t>Increased quality adjusted years of schooling</w:t>
            </w:r>
          </w:p>
          <w:p w14:paraId="1B9B481B" w14:textId="77777777" w:rsidR="00610BD0" w:rsidRPr="00342D54" w:rsidRDefault="00610BD0" w:rsidP="00B94B20">
            <w:pPr>
              <w:numPr>
                <w:ilvl w:val="0"/>
                <w:numId w:val="38"/>
              </w:numPr>
              <w:autoSpaceDE w:val="0"/>
              <w:autoSpaceDN w:val="0"/>
              <w:adjustRightInd w:val="0"/>
              <w:spacing w:before="20" w:after="0" w:line="240" w:lineRule="auto"/>
              <w:jc w:val="both"/>
              <w:rPr>
                <w:rFonts w:ascii="Times New Roman" w:hAnsi="Times New Roman"/>
                <w:bCs/>
                <w:sz w:val="20"/>
                <w:szCs w:val="20"/>
                <w:lang w:val="en-GB" w:eastAsia="en-GB"/>
              </w:rPr>
            </w:pPr>
            <w:r w:rsidRPr="00342D54">
              <w:rPr>
                <w:rFonts w:ascii="Times New Roman" w:hAnsi="Times New Roman"/>
                <w:bCs/>
                <w:sz w:val="20"/>
                <w:szCs w:val="20"/>
                <w:lang w:val="en-GB" w:eastAsia="en-GB"/>
              </w:rPr>
              <w:t>Increased literacy rate</w:t>
            </w:r>
          </w:p>
          <w:p w14:paraId="2F29F047" w14:textId="77777777" w:rsidR="00610BD0" w:rsidRPr="00342D54" w:rsidRDefault="00610BD0" w:rsidP="00B94B20">
            <w:pPr>
              <w:autoSpaceDE w:val="0"/>
              <w:autoSpaceDN w:val="0"/>
              <w:adjustRightInd w:val="0"/>
              <w:spacing w:before="20" w:after="0" w:line="240" w:lineRule="auto"/>
              <w:ind w:left="833"/>
              <w:jc w:val="both"/>
              <w:rPr>
                <w:rFonts w:ascii="Times New Roman" w:hAnsi="Times New Roman"/>
                <w:b/>
                <w:sz w:val="20"/>
                <w:szCs w:val="20"/>
              </w:rPr>
            </w:pPr>
          </w:p>
        </w:tc>
        <w:tc>
          <w:tcPr>
            <w:tcW w:w="3686" w:type="dxa"/>
            <w:gridSpan w:val="2"/>
            <w:tcBorders>
              <w:bottom w:val="single" w:sz="4" w:space="0" w:color="auto"/>
              <w:right w:val="single" w:sz="4" w:space="0" w:color="auto"/>
            </w:tcBorders>
          </w:tcPr>
          <w:p w14:paraId="76F39DAB" w14:textId="77777777" w:rsidR="00610BD0" w:rsidRPr="00342D54" w:rsidRDefault="00610BD0" w:rsidP="00B94B20">
            <w:pPr>
              <w:spacing w:before="20" w:after="0" w:line="240" w:lineRule="auto"/>
              <w:jc w:val="both"/>
              <w:rPr>
                <w:rFonts w:ascii="Times New Roman" w:hAnsi="Times New Roman"/>
                <w:b/>
                <w:sz w:val="20"/>
                <w:szCs w:val="20"/>
              </w:rPr>
            </w:pPr>
            <w:r w:rsidRPr="00342D54">
              <w:rPr>
                <w:rFonts w:ascii="Times New Roman" w:hAnsi="Times New Roman"/>
                <w:b/>
                <w:bCs/>
                <w:sz w:val="20"/>
                <w:szCs w:val="20"/>
                <w:lang w:val="en-GB"/>
              </w:rPr>
              <w:lastRenderedPageBreak/>
              <w:t>Key Outcome Indicators</w:t>
            </w:r>
          </w:p>
        </w:tc>
        <w:tc>
          <w:tcPr>
            <w:tcW w:w="1134" w:type="dxa"/>
            <w:tcBorders>
              <w:left w:val="single" w:sz="4" w:space="0" w:color="auto"/>
              <w:bottom w:val="single" w:sz="4" w:space="0" w:color="auto"/>
              <w:right w:val="single" w:sz="4" w:space="0" w:color="auto"/>
            </w:tcBorders>
          </w:tcPr>
          <w:p w14:paraId="7AF4AD11" w14:textId="77777777" w:rsidR="00610BD0" w:rsidRPr="00342D54" w:rsidRDefault="00610BD0" w:rsidP="00B94B20">
            <w:pPr>
              <w:spacing w:before="20" w:after="0" w:line="240" w:lineRule="auto"/>
              <w:rPr>
                <w:rFonts w:ascii="Times New Roman" w:hAnsi="Times New Roman"/>
                <w:b/>
                <w:bCs/>
                <w:sz w:val="20"/>
                <w:szCs w:val="20"/>
              </w:rPr>
            </w:pPr>
            <w:r w:rsidRPr="00342D54">
              <w:rPr>
                <w:rFonts w:ascii="Times New Roman" w:hAnsi="Times New Roman"/>
                <w:b/>
                <w:bCs/>
                <w:sz w:val="20"/>
                <w:szCs w:val="20"/>
              </w:rPr>
              <w:t>Status</w:t>
            </w:r>
          </w:p>
          <w:p w14:paraId="17A06070" w14:textId="77777777" w:rsidR="00610BD0" w:rsidRPr="00342D54" w:rsidRDefault="00610BD0" w:rsidP="00B94B20">
            <w:pPr>
              <w:spacing w:before="20" w:after="0" w:line="240" w:lineRule="auto"/>
              <w:jc w:val="both"/>
              <w:rPr>
                <w:rFonts w:ascii="Times New Roman" w:hAnsi="Times New Roman"/>
                <w:b/>
                <w:sz w:val="20"/>
                <w:szCs w:val="20"/>
              </w:rPr>
            </w:pPr>
            <w:r w:rsidRPr="00342D54">
              <w:rPr>
                <w:rFonts w:ascii="Times New Roman" w:hAnsi="Times New Roman"/>
                <w:b/>
                <w:bCs/>
                <w:sz w:val="20"/>
                <w:szCs w:val="20"/>
              </w:rPr>
              <w:t>2019/20</w:t>
            </w:r>
          </w:p>
        </w:tc>
        <w:tc>
          <w:tcPr>
            <w:tcW w:w="1275" w:type="dxa"/>
            <w:gridSpan w:val="2"/>
            <w:tcBorders>
              <w:left w:val="single" w:sz="4" w:space="0" w:color="auto"/>
              <w:bottom w:val="single" w:sz="4" w:space="0" w:color="auto"/>
            </w:tcBorders>
          </w:tcPr>
          <w:p w14:paraId="7EA05484" w14:textId="77777777" w:rsidR="00610BD0" w:rsidRPr="00342D54" w:rsidRDefault="00610BD0" w:rsidP="00B94B20">
            <w:pPr>
              <w:spacing w:before="20" w:after="0" w:line="240" w:lineRule="auto"/>
              <w:jc w:val="both"/>
              <w:rPr>
                <w:rFonts w:ascii="Times New Roman" w:hAnsi="Times New Roman"/>
                <w:b/>
                <w:sz w:val="20"/>
                <w:szCs w:val="20"/>
              </w:rPr>
            </w:pPr>
            <w:r w:rsidRPr="00342D54">
              <w:rPr>
                <w:rFonts w:ascii="Times New Roman" w:hAnsi="Times New Roman"/>
                <w:b/>
                <w:bCs/>
                <w:sz w:val="20"/>
                <w:szCs w:val="20"/>
              </w:rPr>
              <w:t>Target 2024/2025</w:t>
            </w:r>
          </w:p>
        </w:tc>
      </w:tr>
      <w:tr w:rsidR="00610BD0" w:rsidRPr="00342D54" w14:paraId="23EB9898" w14:textId="77777777" w:rsidTr="002D60EB">
        <w:trPr>
          <w:gridAfter w:val="2"/>
          <w:wAfter w:w="236" w:type="dxa"/>
          <w:trHeight w:val="340"/>
        </w:trPr>
        <w:tc>
          <w:tcPr>
            <w:tcW w:w="3085" w:type="dxa"/>
            <w:vMerge/>
          </w:tcPr>
          <w:p w14:paraId="4B0FBB01"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bottom w:val="single" w:sz="4" w:space="0" w:color="auto"/>
              <w:right w:val="single" w:sz="4" w:space="0" w:color="auto"/>
            </w:tcBorders>
          </w:tcPr>
          <w:p w14:paraId="3585E3BD"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 xml:space="preserve">Increased proportion of labour force transitioning into decent employment </w:t>
            </w:r>
          </w:p>
        </w:tc>
        <w:tc>
          <w:tcPr>
            <w:tcW w:w="1134" w:type="dxa"/>
            <w:tcBorders>
              <w:top w:val="single" w:sz="4" w:space="0" w:color="auto"/>
              <w:left w:val="single" w:sz="4" w:space="0" w:color="auto"/>
              <w:bottom w:val="single" w:sz="4" w:space="0" w:color="auto"/>
              <w:right w:val="single" w:sz="4" w:space="0" w:color="auto"/>
            </w:tcBorders>
          </w:tcPr>
          <w:p w14:paraId="6C7EA359"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24.5</w:t>
            </w:r>
          </w:p>
        </w:tc>
        <w:tc>
          <w:tcPr>
            <w:tcW w:w="1275" w:type="dxa"/>
            <w:gridSpan w:val="2"/>
            <w:tcBorders>
              <w:top w:val="single" w:sz="4" w:space="0" w:color="auto"/>
              <w:left w:val="single" w:sz="4" w:space="0" w:color="auto"/>
              <w:bottom w:val="single" w:sz="4" w:space="0" w:color="auto"/>
            </w:tcBorders>
          </w:tcPr>
          <w:p w14:paraId="514D776E"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51</w:t>
            </w:r>
          </w:p>
        </w:tc>
      </w:tr>
      <w:tr w:rsidR="00610BD0" w:rsidRPr="00342D54" w14:paraId="7EA8BD0E" w14:textId="77777777" w:rsidTr="002D60EB">
        <w:trPr>
          <w:gridAfter w:val="2"/>
          <w:wAfter w:w="236" w:type="dxa"/>
          <w:trHeight w:val="340"/>
        </w:trPr>
        <w:tc>
          <w:tcPr>
            <w:tcW w:w="3085" w:type="dxa"/>
            <w:vMerge/>
          </w:tcPr>
          <w:p w14:paraId="2049CCB2"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bottom w:val="single" w:sz="4" w:space="0" w:color="auto"/>
              <w:right w:val="single" w:sz="4" w:space="0" w:color="auto"/>
            </w:tcBorders>
          </w:tcPr>
          <w:p w14:paraId="4A3E9B76"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Increased ratio of Science and Technology graduates to Arts graduates.</w:t>
            </w:r>
          </w:p>
        </w:tc>
        <w:tc>
          <w:tcPr>
            <w:tcW w:w="1134" w:type="dxa"/>
            <w:tcBorders>
              <w:top w:val="single" w:sz="4" w:space="0" w:color="auto"/>
              <w:left w:val="single" w:sz="4" w:space="0" w:color="auto"/>
              <w:bottom w:val="single" w:sz="4" w:space="0" w:color="auto"/>
              <w:right w:val="single" w:sz="4" w:space="0" w:color="auto"/>
            </w:tcBorders>
          </w:tcPr>
          <w:p w14:paraId="5EDECCB1"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3.1</w:t>
            </w:r>
          </w:p>
        </w:tc>
        <w:tc>
          <w:tcPr>
            <w:tcW w:w="1275" w:type="dxa"/>
            <w:gridSpan w:val="2"/>
            <w:tcBorders>
              <w:top w:val="single" w:sz="4" w:space="0" w:color="auto"/>
              <w:left w:val="single" w:sz="4" w:space="0" w:color="auto"/>
              <w:bottom w:val="single" w:sz="4" w:space="0" w:color="auto"/>
            </w:tcBorders>
          </w:tcPr>
          <w:p w14:paraId="245F7F70"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6.2</w:t>
            </w:r>
          </w:p>
        </w:tc>
      </w:tr>
      <w:tr w:rsidR="00610BD0" w:rsidRPr="00342D54" w14:paraId="2794BEC3" w14:textId="77777777" w:rsidTr="002D60EB">
        <w:trPr>
          <w:gridAfter w:val="2"/>
          <w:wAfter w:w="236" w:type="dxa"/>
          <w:trHeight w:val="270"/>
        </w:trPr>
        <w:tc>
          <w:tcPr>
            <w:tcW w:w="3085" w:type="dxa"/>
            <w:vMerge/>
          </w:tcPr>
          <w:p w14:paraId="2A69CC55"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bottom w:val="single" w:sz="4" w:space="0" w:color="auto"/>
              <w:right w:val="single" w:sz="4" w:space="0" w:color="auto"/>
            </w:tcBorders>
          </w:tcPr>
          <w:p w14:paraId="37D0914D"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 xml:space="preserve">Increased percentage of employers satisfied with the training provided by the TVET institutions </w:t>
            </w:r>
          </w:p>
        </w:tc>
        <w:tc>
          <w:tcPr>
            <w:tcW w:w="1134" w:type="dxa"/>
            <w:tcBorders>
              <w:top w:val="single" w:sz="4" w:space="0" w:color="auto"/>
              <w:left w:val="single" w:sz="4" w:space="0" w:color="auto"/>
              <w:bottom w:val="single" w:sz="4" w:space="0" w:color="auto"/>
              <w:right w:val="single" w:sz="4" w:space="0" w:color="auto"/>
            </w:tcBorders>
          </w:tcPr>
          <w:p w14:paraId="57630832"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0</w:t>
            </w:r>
          </w:p>
        </w:tc>
        <w:tc>
          <w:tcPr>
            <w:tcW w:w="1275" w:type="dxa"/>
            <w:gridSpan w:val="2"/>
            <w:tcBorders>
              <w:top w:val="single" w:sz="4" w:space="0" w:color="auto"/>
              <w:left w:val="single" w:sz="4" w:space="0" w:color="auto"/>
              <w:bottom w:val="single" w:sz="4" w:space="0" w:color="auto"/>
            </w:tcBorders>
          </w:tcPr>
          <w:p w14:paraId="0D3E3C1C"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20</w:t>
            </w:r>
          </w:p>
        </w:tc>
      </w:tr>
      <w:tr w:rsidR="00610BD0" w:rsidRPr="00342D54" w14:paraId="17361050" w14:textId="77777777" w:rsidTr="002D60EB">
        <w:trPr>
          <w:gridAfter w:val="2"/>
          <w:wAfter w:w="236" w:type="dxa"/>
          <w:trHeight w:val="270"/>
        </w:trPr>
        <w:tc>
          <w:tcPr>
            <w:tcW w:w="3085" w:type="dxa"/>
            <w:vMerge/>
          </w:tcPr>
          <w:p w14:paraId="10670859"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bottom w:val="single" w:sz="4" w:space="0" w:color="auto"/>
              <w:right w:val="single" w:sz="4" w:space="0" w:color="auto"/>
            </w:tcBorders>
          </w:tcPr>
          <w:p w14:paraId="5BB7F913"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Increased average years of schooling.</w:t>
            </w:r>
          </w:p>
        </w:tc>
        <w:tc>
          <w:tcPr>
            <w:tcW w:w="1134" w:type="dxa"/>
            <w:tcBorders>
              <w:top w:val="single" w:sz="4" w:space="0" w:color="auto"/>
              <w:left w:val="single" w:sz="4" w:space="0" w:color="auto"/>
              <w:bottom w:val="single" w:sz="4" w:space="0" w:color="auto"/>
              <w:right w:val="single" w:sz="4" w:space="0" w:color="auto"/>
            </w:tcBorders>
          </w:tcPr>
          <w:p w14:paraId="3BDB3754"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6</w:t>
            </w:r>
          </w:p>
        </w:tc>
        <w:tc>
          <w:tcPr>
            <w:tcW w:w="1275" w:type="dxa"/>
            <w:gridSpan w:val="2"/>
            <w:tcBorders>
              <w:top w:val="single" w:sz="4" w:space="0" w:color="auto"/>
              <w:left w:val="single" w:sz="4" w:space="0" w:color="auto"/>
              <w:bottom w:val="single" w:sz="4" w:space="0" w:color="auto"/>
            </w:tcBorders>
          </w:tcPr>
          <w:p w14:paraId="63E65ACB"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11</w:t>
            </w:r>
          </w:p>
        </w:tc>
      </w:tr>
      <w:tr w:rsidR="00610BD0" w:rsidRPr="00342D54" w14:paraId="2DEA9200" w14:textId="77777777" w:rsidTr="002D60EB">
        <w:trPr>
          <w:gridAfter w:val="2"/>
          <w:wAfter w:w="236" w:type="dxa"/>
          <w:trHeight w:val="270"/>
        </w:trPr>
        <w:tc>
          <w:tcPr>
            <w:tcW w:w="3085" w:type="dxa"/>
            <w:vMerge/>
          </w:tcPr>
          <w:p w14:paraId="101C9C7D"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bottom w:val="single" w:sz="4" w:space="0" w:color="auto"/>
              <w:right w:val="single" w:sz="4" w:space="0" w:color="auto"/>
            </w:tcBorders>
          </w:tcPr>
          <w:p w14:paraId="34AC2F91"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Increased learning adjusted years of schooling.</w:t>
            </w:r>
          </w:p>
        </w:tc>
        <w:tc>
          <w:tcPr>
            <w:tcW w:w="1134" w:type="dxa"/>
            <w:tcBorders>
              <w:top w:val="single" w:sz="4" w:space="0" w:color="auto"/>
              <w:left w:val="single" w:sz="4" w:space="0" w:color="auto"/>
              <w:bottom w:val="single" w:sz="4" w:space="0" w:color="auto"/>
              <w:right w:val="single" w:sz="4" w:space="0" w:color="auto"/>
            </w:tcBorders>
          </w:tcPr>
          <w:p w14:paraId="4CA9A471"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4.5</w:t>
            </w:r>
          </w:p>
        </w:tc>
        <w:tc>
          <w:tcPr>
            <w:tcW w:w="1275" w:type="dxa"/>
            <w:gridSpan w:val="2"/>
            <w:tcBorders>
              <w:top w:val="single" w:sz="4" w:space="0" w:color="auto"/>
              <w:left w:val="single" w:sz="4" w:space="0" w:color="auto"/>
              <w:bottom w:val="single" w:sz="4" w:space="0" w:color="auto"/>
            </w:tcBorders>
          </w:tcPr>
          <w:p w14:paraId="231669EE"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7</w:t>
            </w:r>
          </w:p>
        </w:tc>
      </w:tr>
      <w:tr w:rsidR="00610BD0" w:rsidRPr="00342D54" w14:paraId="5F0CD541" w14:textId="77777777" w:rsidTr="002D60EB">
        <w:trPr>
          <w:gridAfter w:val="2"/>
          <w:wAfter w:w="236" w:type="dxa"/>
          <w:trHeight w:val="150"/>
        </w:trPr>
        <w:tc>
          <w:tcPr>
            <w:tcW w:w="3085" w:type="dxa"/>
            <w:vMerge/>
          </w:tcPr>
          <w:p w14:paraId="1AEFC8DE"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right w:val="single" w:sz="4" w:space="0" w:color="auto"/>
            </w:tcBorders>
          </w:tcPr>
          <w:p w14:paraId="7BF9AF55"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 xml:space="preserve">Reduced prevalence of under 5 </w:t>
            </w:r>
            <w:r w:rsidRPr="00342D54">
              <w:rPr>
                <w:rFonts w:ascii="Times New Roman" w:hAnsi="Times New Roman"/>
                <w:sz w:val="20"/>
                <w:szCs w:val="20"/>
              </w:rPr>
              <w:lastRenderedPageBreak/>
              <w:t>stunting from 28.9percent to 19percent;</w:t>
            </w:r>
          </w:p>
        </w:tc>
        <w:tc>
          <w:tcPr>
            <w:tcW w:w="1134" w:type="dxa"/>
            <w:tcBorders>
              <w:top w:val="single" w:sz="4" w:space="0" w:color="auto"/>
              <w:left w:val="single" w:sz="4" w:space="0" w:color="auto"/>
              <w:right w:val="single" w:sz="4" w:space="0" w:color="auto"/>
            </w:tcBorders>
          </w:tcPr>
          <w:p w14:paraId="34C8430B"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lastRenderedPageBreak/>
              <w:t>35</w:t>
            </w:r>
          </w:p>
        </w:tc>
        <w:tc>
          <w:tcPr>
            <w:tcW w:w="1275" w:type="dxa"/>
            <w:gridSpan w:val="2"/>
            <w:tcBorders>
              <w:top w:val="single" w:sz="4" w:space="0" w:color="auto"/>
              <w:left w:val="single" w:sz="4" w:space="0" w:color="auto"/>
            </w:tcBorders>
          </w:tcPr>
          <w:p w14:paraId="01C0DDE2"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10</w:t>
            </w:r>
          </w:p>
        </w:tc>
      </w:tr>
      <w:tr w:rsidR="00610BD0" w:rsidRPr="00342D54" w14:paraId="51869FFD" w14:textId="77777777" w:rsidTr="002D60EB">
        <w:trPr>
          <w:gridAfter w:val="2"/>
          <w:wAfter w:w="236" w:type="dxa"/>
          <w:trHeight w:val="150"/>
        </w:trPr>
        <w:tc>
          <w:tcPr>
            <w:tcW w:w="3085" w:type="dxa"/>
            <w:vMerge/>
          </w:tcPr>
          <w:p w14:paraId="0A5E1AA0"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right w:val="single" w:sz="4" w:space="0" w:color="auto"/>
            </w:tcBorders>
          </w:tcPr>
          <w:p w14:paraId="573027D7"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Reduce neonatal mortality rate.</w:t>
            </w:r>
          </w:p>
        </w:tc>
        <w:tc>
          <w:tcPr>
            <w:tcW w:w="1134" w:type="dxa"/>
            <w:tcBorders>
              <w:top w:val="single" w:sz="4" w:space="0" w:color="auto"/>
              <w:left w:val="single" w:sz="4" w:space="0" w:color="auto"/>
              <w:right w:val="single" w:sz="4" w:space="0" w:color="auto"/>
            </w:tcBorders>
          </w:tcPr>
          <w:p w14:paraId="6D755A64"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9/1,000</w:t>
            </w:r>
          </w:p>
        </w:tc>
        <w:tc>
          <w:tcPr>
            <w:tcW w:w="1275" w:type="dxa"/>
            <w:gridSpan w:val="2"/>
            <w:tcBorders>
              <w:top w:val="single" w:sz="4" w:space="0" w:color="auto"/>
              <w:left w:val="single" w:sz="4" w:space="0" w:color="auto"/>
            </w:tcBorders>
          </w:tcPr>
          <w:p w14:paraId="4A198EC3"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4/1,000</w:t>
            </w:r>
          </w:p>
        </w:tc>
      </w:tr>
      <w:tr w:rsidR="00610BD0" w:rsidRPr="00342D54" w14:paraId="40D394F2" w14:textId="77777777" w:rsidTr="002D60EB">
        <w:trPr>
          <w:gridAfter w:val="2"/>
          <w:wAfter w:w="236" w:type="dxa"/>
          <w:trHeight w:val="150"/>
        </w:trPr>
        <w:tc>
          <w:tcPr>
            <w:tcW w:w="3085" w:type="dxa"/>
            <w:vMerge/>
          </w:tcPr>
          <w:p w14:paraId="34B47BE3"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right w:val="single" w:sz="4" w:space="0" w:color="auto"/>
            </w:tcBorders>
          </w:tcPr>
          <w:p w14:paraId="0B01782D"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 xml:space="preserve">Reduced under 5 </w:t>
            </w:r>
            <w:proofErr w:type="gramStart"/>
            <w:r w:rsidRPr="00342D54">
              <w:rPr>
                <w:rFonts w:ascii="Times New Roman" w:hAnsi="Times New Roman"/>
                <w:sz w:val="20"/>
                <w:szCs w:val="20"/>
              </w:rPr>
              <w:t>mortality</w:t>
            </w:r>
            <w:proofErr w:type="gramEnd"/>
            <w:r w:rsidRPr="00342D54">
              <w:rPr>
                <w:rFonts w:ascii="Times New Roman" w:hAnsi="Times New Roman"/>
                <w:sz w:val="20"/>
                <w:szCs w:val="20"/>
              </w:rPr>
              <w:t xml:space="preserve">. </w:t>
            </w:r>
          </w:p>
        </w:tc>
        <w:tc>
          <w:tcPr>
            <w:tcW w:w="1134" w:type="dxa"/>
            <w:tcBorders>
              <w:top w:val="single" w:sz="4" w:space="0" w:color="auto"/>
              <w:left w:val="single" w:sz="4" w:space="0" w:color="auto"/>
              <w:right w:val="single" w:sz="4" w:space="0" w:color="auto"/>
            </w:tcBorders>
          </w:tcPr>
          <w:p w14:paraId="526C1F7A"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27/1000</w:t>
            </w:r>
          </w:p>
        </w:tc>
        <w:tc>
          <w:tcPr>
            <w:tcW w:w="1275" w:type="dxa"/>
            <w:gridSpan w:val="2"/>
            <w:tcBorders>
              <w:top w:val="single" w:sz="4" w:space="0" w:color="auto"/>
              <w:left w:val="single" w:sz="4" w:space="0" w:color="auto"/>
            </w:tcBorders>
          </w:tcPr>
          <w:p w14:paraId="19006FF4"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17/1000</w:t>
            </w:r>
          </w:p>
        </w:tc>
      </w:tr>
      <w:tr w:rsidR="00610BD0" w:rsidRPr="00342D54" w14:paraId="65074FA4" w14:textId="77777777" w:rsidTr="002D60EB">
        <w:trPr>
          <w:gridAfter w:val="2"/>
          <w:wAfter w:w="236" w:type="dxa"/>
          <w:trHeight w:val="150"/>
        </w:trPr>
        <w:tc>
          <w:tcPr>
            <w:tcW w:w="3085" w:type="dxa"/>
            <w:vMerge/>
          </w:tcPr>
          <w:p w14:paraId="1005CF53"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right w:val="single" w:sz="4" w:space="0" w:color="auto"/>
            </w:tcBorders>
          </w:tcPr>
          <w:p w14:paraId="49EF5A99"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Reduced Maternal Mortality Rate.</w:t>
            </w:r>
          </w:p>
        </w:tc>
        <w:tc>
          <w:tcPr>
            <w:tcW w:w="1134" w:type="dxa"/>
            <w:tcBorders>
              <w:top w:val="single" w:sz="4" w:space="0" w:color="auto"/>
              <w:left w:val="single" w:sz="4" w:space="0" w:color="auto"/>
              <w:right w:val="single" w:sz="4" w:space="0" w:color="auto"/>
            </w:tcBorders>
          </w:tcPr>
          <w:p w14:paraId="7E73894D"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336/100,000</w:t>
            </w:r>
          </w:p>
        </w:tc>
        <w:tc>
          <w:tcPr>
            <w:tcW w:w="1275" w:type="dxa"/>
            <w:gridSpan w:val="2"/>
            <w:tcBorders>
              <w:top w:val="single" w:sz="4" w:space="0" w:color="auto"/>
              <w:left w:val="single" w:sz="4" w:space="0" w:color="auto"/>
            </w:tcBorders>
          </w:tcPr>
          <w:p w14:paraId="31675A7E"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280/100,000</w:t>
            </w:r>
          </w:p>
        </w:tc>
      </w:tr>
      <w:tr w:rsidR="00610BD0" w:rsidRPr="00342D54" w14:paraId="17A930C7" w14:textId="77777777" w:rsidTr="002D60EB">
        <w:trPr>
          <w:gridAfter w:val="2"/>
          <w:wAfter w:w="236" w:type="dxa"/>
          <w:trHeight w:val="150"/>
        </w:trPr>
        <w:tc>
          <w:tcPr>
            <w:tcW w:w="3085" w:type="dxa"/>
            <w:vMerge/>
          </w:tcPr>
          <w:p w14:paraId="6487256F"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right w:val="single" w:sz="4" w:space="0" w:color="auto"/>
            </w:tcBorders>
          </w:tcPr>
          <w:p w14:paraId="2FB411E1"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Reduced unmet need of family planning and increase CPR from 42 to 55 percent;</w:t>
            </w:r>
          </w:p>
        </w:tc>
        <w:tc>
          <w:tcPr>
            <w:tcW w:w="1134" w:type="dxa"/>
            <w:tcBorders>
              <w:top w:val="single" w:sz="4" w:space="0" w:color="auto"/>
              <w:left w:val="single" w:sz="4" w:space="0" w:color="auto"/>
              <w:right w:val="single" w:sz="4" w:space="0" w:color="auto"/>
            </w:tcBorders>
          </w:tcPr>
          <w:p w14:paraId="2A1EB690"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30</w:t>
            </w:r>
          </w:p>
        </w:tc>
        <w:tc>
          <w:tcPr>
            <w:tcW w:w="1275" w:type="dxa"/>
            <w:gridSpan w:val="2"/>
            <w:tcBorders>
              <w:top w:val="single" w:sz="4" w:space="0" w:color="auto"/>
              <w:left w:val="single" w:sz="4" w:space="0" w:color="auto"/>
            </w:tcBorders>
          </w:tcPr>
          <w:p w14:paraId="774E7346"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52</w:t>
            </w:r>
          </w:p>
        </w:tc>
      </w:tr>
      <w:tr w:rsidR="00610BD0" w:rsidRPr="00342D54" w14:paraId="76F9E382" w14:textId="77777777" w:rsidTr="002D60EB">
        <w:trPr>
          <w:gridAfter w:val="2"/>
          <w:wAfter w:w="236" w:type="dxa"/>
          <w:trHeight w:val="150"/>
        </w:trPr>
        <w:tc>
          <w:tcPr>
            <w:tcW w:w="3085" w:type="dxa"/>
            <w:vMerge/>
          </w:tcPr>
          <w:p w14:paraId="50C10EF2"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right w:val="single" w:sz="4" w:space="0" w:color="auto"/>
            </w:tcBorders>
          </w:tcPr>
          <w:p w14:paraId="19672CCA"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 xml:space="preserve">Reduced mortality due to NCDs </w:t>
            </w:r>
          </w:p>
        </w:tc>
        <w:tc>
          <w:tcPr>
            <w:tcW w:w="1134" w:type="dxa"/>
            <w:tcBorders>
              <w:top w:val="single" w:sz="4" w:space="0" w:color="auto"/>
              <w:left w:val="single" w:sz="4" w:space="0" w:color="auto"/>
              <w:right w:val="single" w:sz="4" w:space="0" w:color="auto"/>
            </w:tcBorders>
          </w:tcPr>
          <w:p w14:paraId="262DF0D0"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38</w:t>
            </w:r>
          </w:p>
        </w:tc>
        <w:tc>
          <w:tcPr>
            <w:tcW w:w="1275" w:type="dxa"/>
            <w:gridSpan w:val="2"/>
            <w:tcBorders>
              <w:top w:val="single" w:sz="4" w:space="0" w:color="auto"/>
              <w:left w:val="single" w:sz="4" w:space="0" w:color="auto"/>
            </w:tcBorders>
          </w:tcPr>
          <w:p w14:paraId="4B7C3494"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20</w:t>
            </w:r>
          </w:p>
        </w:tc>
      </w:tr>
      <w:tr w:rsidR="00610BD0" w:rsidRPr="00342D54" w14:paraId="73D5B80C" w14:textId="77777777" w:rsidTr="002D60EB">
        <w:trPr>
          <w:gridAfter w:val="2"/>
          <w:wAfter w:w="236" w:type="dxa"/>
          <w:trHeight w:val="150"/>
        </w:trPr>
        <w:tc>
          <w:tcPr>
            <w:tcW w:w="3085" w:type="dxa"/>
            <w:vMerge/>
          </w:tcPr>
          <w:p w14:paraId="6B99F8F2"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right w:val="single" w:sz="4" w:space="0" w:color="auto"/>
            </w:tcBorders>
          </w:tcPr>
          <w:p w14:paraId="0CF04C89"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Reduced Mortality due to high risk Communicable Diseases (Malaria, TB &amp; HIV/AIDS) (percent) in 2019</w:t>
            </w:r>
          </w:p>
        </w:tc>
        <w:tc>
          <w:tcPr>
            <w:tcW w:w="1134" w:type="dxa"/>
            <w:tcBorders>
              <w:top w:val="single" w:sz="4" w:space="0" w:color="auto"/>
              <w:left w:val="single" w:sz="4" w:space="0" w:color="auto"/>
              <w:right w:val="single" w:sz="4" w:space="0" w:color="auto"/>
            </w:tcBorders>
          </w:tcPr>
          <w:p w14:paraId="79B4D78B"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43</w:t>
            </w:r>
          </w:p>
        </w:tc>
        <w:tc>
          <w:tcPr>
            <w:tcW w:w="1275" w:type="dxa"/>
            <w:gridSpan w:val="2"/>
            <w:tcBorders>
              <w:top w:val="single" w:sz="4" w:space="0" w:color="auto"/>
              <w:left w:val="single" w:sz="4" w:space="0" w:color="auto"/>
            </w:tcBorders>
          </w:tcPr>
          <w:p w14:paraId="29BDDD0B"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31</w:t>
            </w:r>
          </w:p>
        </w:tc>
      </w:tr>
      <w:tr w:rsidR="00610BD0" w:rsidRPr="00342D54" w14:paraId="1E56207D" w14:textId="77777777" w:rsidTr="002D60EB">
        <w:trPr>
          <w:gridAfter w:val="2"/>
          <w:wAfter w:w="236" w:type="dxa"/>
          <w:trHeight w:val="150"/>
        </w:trPr>
        <w:tc>
          <w:tcPr>
            <w:tcW w:w="3085" w:type="dxa"/>
            <w:vMerge/>
          </w:tcPr>
          <w:p w14:paraId="6902A861"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right w:val="single" w:sz="4" w:space="0" w:color="auto"/>
            </w:tcBorders>
          </w:tcPr>
          <w:p w14:paraId="2602938A"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Reduce teenage pregnancy rate in 2018</w:t>
            </w:r>
          </w:p>
        </w:tc>
        <w:tc>
          <w:tcPr>
            <w:tcW w:w="1134" w:type="dxa"/>
            <w:tcBorders>
              <w:top w:val="single" w:sz="4" w:space="0" w:color="auto"/>
              <w:left w:val="single" w:sz="4" w:space="0" w:color="auto"/>
              <w:right w:val="single" w:sz="4" w:space="0" w:color="auto"/>
            </w:tcBorders>
          </w:tcPr>
          <w:p w14:paraId="4BE2EA1A"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20</w:t>
            </w:r>
          </w:p>
        </w:tc>
        <w:tc>
          <w:tcPr>
            <w:tcW w:w="1275" w:type="dxa"/>
            <w:gridSpan w:val="2"/>
            <w:tcBorders>
              <w:top w:val="single" w:sz="4" w:space="0" w:color="auto"/>
              <w:left w:val="single" w:sz="4" w:space="0" w:color="auto"/>
            </w:tcBorders>
          </w:tcPr>
          <w:p w14:paraId="5B3BC089"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10</w:t>
            </w:r>
          </w:p>
        </w:tc>
      </w:tr>
      <w:tr w:rsidR="00610BD0" w:rsidRPr="00342D54" w14:paraId="69D1B6D4" w14:textId="77777777" w:rsidTr="002D60EB">
        <w:trPr>
          <w:gridAfter w:val="2"/>
          <w:wAfter w:w="236" w:type="dxa"/>
          <w:trHeight w:val="150"/>
        </w:trPr>
        <w:tc>
          <w:tcPr>
            <w:tcW w:w="3085" w:type="dxa"/>
            <w:vMerge/>
          </w:tcPr>
          <w:p w14:paraId="69291148" w14:textId="77777777" w:rsidR="00610BD0" w:rsidRPr="00342D54" w:rsidRDefault="00610BD0" w:rsidP="00B94B20">
            <w:pPr>
              <w:spacing w:before="20" w:after="0" w:line="240" w:lineRule="auto"/>
              <w:jc w:val="both"/>
              <w:rPr>
                <w:rFonts w:ascii="Times New Roman" w:hAnsi="Times New Roman"/>
                <w:b/>
                <w:sz w:val="20"/>
                <w:szCs w:val="20"/>
              </w:rPr>
            </w:pPr>
          </w:p>
        </w:tc>
        <w:tc>
          <w:tcPr>
            <w:tcW w:w="3686" w:type="dxa"/>
            <w:gridSpan w:val="2"/>
            <w:tcBorders>
              <w:top w:val="single" w:sz="4" w:space="0" w:color="auto"/>
              <w:right w:val="single" w:sz="4" w:space="0" w:color="auto"/>
            </w:tcBorders>
          </w:tcPr>
          <w:p w14:paraId="6788E7FF" w14:textId="77777777" w:rsidR="00610BD0" w:rsidRPr="00342D54" w:rsidRDefault="00610BD0" w:rsidP="00B94B20">
            <w:pPr>
              <w:pStyle w:val="ListParagraph"/>
              <w:widowControl w:val="0"/>
              <w:numPr>
                <w:ilvl w:val="0"/>
                <w:numId w:val="39"/>
              </w:numPr>
              <w:autoSpaceDE w:val="0"/>
              <w:autoSpaceDN w:val="0"/>
              <w:adjustRightInd w:val="0"/>
              <w:spacing w:before="20" w:after="0" w:line="240" w:lineRule="auto"/>
              <w:ind w:right="113"/>
              <w:jc w:val="both"/>
              <w:rPr>
                <w:rFonts w:ascii="Times New Roman" w:hAnsi="Times New Roman"/>
                <w:b/>
                <w:bCs/>
                <w:sz w:val="20"/>
                <w:szCs w:val="20"/>
              </w:rPr>
            </w:pPr>
            <w:r w:rsidRPr="00342D54">
              <w:rPr>
                <w:rFonts w:ascii="Times New Roman" w:hAnsi="Times New Roman"/>
                <w:sz w:val="20"/>
                <w:szCs w:val="20"/>
              </w:rPr>
              <w:t>Reduce gender gap index in 2019</w:t>
            </w:r>
          </w:p>
        </w:tc>
        <w:tc>
          <w:tcPr>
            <w:tcW w:w="1134" w:type="dxa"/>
            <w:tcBorders>
              <w:top w:val="single" w:sz="4" w:space="0" w:color="auto"/>
              <w:left w:val="single" w:sz="4" w:space="0" w:color="auto"/>
              <w:right w:val="single" w:sz="4" w:space="0" w:color="auto"/>
            </w:tcBorders>
          </w:tcPr>
          <w:p w14:paraId="0A39109C"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4</w:t>
            </w:r>
          </w:p>
        </w:tc>
        <w:tc>
          <w:tcPr>
            <w:tcW w:w="1275" w:type="dxa"/>
            <w:gridSpan w:val="2"/>
            <w:tcBorders>
              <w:top w:val="single" w:sz="4" w:space="0" w:color="auto"/>
              <w:left w:val="single" w:sz="4" w:space="0" w:color="auto"/>
            </w:tcBorders>
          </w:tcPr>
          <w:p w14:paraId="4A3EE486"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12</w:t>
            </w:r>
          </w:p>
        </w:tc>
      </w:tr>
      <w:tr w:rsidR="00610BD0" w:rsidRPr="00342D54" w14:paraId="79CEFF49" w14:textId="77777777" w:rsidTr="002D60EB">
        <w:trPr>
          <w:trHeight w:val="150"/>
        </w:trPr>
        <w:tc>
          <w:tcPr>
            <w:tcW w:w="3085" w:type="dxa"/>
          </w:tcPr>
          <w:p w14:paraId="2D5FCE2A" w14:textId="77777777" w:rsidR="00610BD0" w:rsidRPr="00342D54" w:rsidRDefault="00610BD0" w:rsidP="00B94B20">
            <w:pPr>
              <w:spacing w:before="20" w:after="0" w:line="240" w:lineRule="auto"/>
              <w:jc w:val="both"/>
              <w:rPr>
                <w:rFonts w:ascii="Times New Roman" w:hAnsi="Times New Roman"/>
                <w:b/>
                <w:sz w:val="20"/>
                <w:szCs w:val="20"/>
              </w:rPr>
            </w:pPr>
          </w:p>
        </w:tc>
        <w:tc>
          <w:tcPr>
            <w:tcW w:w="1466" w:type="dxa"/>
          </w:tcPr>
          <w:p w14:paraId="4F74F15B" w14:textId="77777777" w:rsidR="00610BD0" w:rsidRPr="00342D54" w:rsidRDefault="00610BD0" w:rsidP="00B94B20">
            <w:pPr>
              <w:spacing w:before="20" w:after="0" w:line="240" w:lineRule="auto"/>
              <w:jc w:val="both"/>
              <w:rPr>
                <w:rFonts w:ascii="Times New Roman" w:hAnsi="Times New Roman"/>
                <w:sz w:val="20"/>
                <w:szCs w:val="20"/>
              </w:rPr>
            </w:pPr>
          </w:p>
        </w:tc>
        <w:tc>
          <w:tcPr>
            <w:tcW w:w="3637" w:type="dxa"/>
            <w:gridSpan w:val="3"/>
            <w:tcBorders>
              <w:top w:val="single" w:sz="4" w:space="0" w:color="auto"/>
              <w:right w:val="single" w:sz="4" w:space="0" w:color="auto"/>
            </w:tcBorders>
          </w:tcPr>
          <w:p w14:paraId="545C1091" w14:textId="77777777" w:rsidR="00610BD0" w:rsidRPr="00342D54" w:rsidRDefault="00610BD0" w:rsidP="00B94B20">
            <w:pPr>
              <w:pStyle w:val="ListParagraph"/>
              <w:widowControl w:val="0"/>
              <w:numPr>
                <w:ilvl w:val="0"/>
                <w:numId w:val="33"/>
              </w:numPr>
              <w:autoSpaceDE w:val="0"/>
              <w:autoSpaceDN w:val="0"/>
              <w:adjustRightInd w:val="0"/>
              <w:spacing w:before="20" w:after="0" w:line="240" w:lineRule="auto"/>
              <w:ind w:right="113"/>
              <w:jc w:val="both"/>
              <w:rPr>
                <w:rFonts w:ascii="Times New Roman" w:hAnsi="Times New Roman"/>
                <w:sz w:val="20"/>
                <w:szCs w:val="20"/>
              </w:rPr>
            </w:pPr>
          </w:p>
        </w:tc>
        <w:tc>
          <w:tcPr>
            <w:tcW w:w="992" w:type="dxa"/>
            <w:tcBorders>
              <w:top w:val="single" w:sz="4" w:space="0" w:color="auto"/>
              <w:left w:val="single" w:sz="4" w:space="0" w:color="auto"/>
              <w:right w:val="single" w:sz="4" w:space="0" w:color="auto"/>
            </w:tcBorders>
          </w:tcPr>
          <w:p w14:paraId="6AF462B7" w14:textId="77777777" w:rsidR="00610BD0" w:rsidRPr="00342D54" w:rsidRDefault="00610BD0" w:rsidP="00B94B20">
            <w:pPr>
              <w:spacing w:before="20" w:after="0" w:line="240" w:lineRule="auto"/>
              <w:jc w:val="both"/>
              <w:rPr>
                <w:rFonts w:ascii="Times New Roman" w:hAnsi="Times New Roman"/>
                <w:sz w:val="20"/>
                <w:szCs w:val="20"/>
              </w:rPr>
            </w:pPr>
          </w:p>
        </w:tc>
        <w:tc>
          <w:tcPr>
            <w:tcW w:w="236" w:type="dxa"/>
            <w:gridSpan w:val="2"/>
            <w:tcBorders>
              <w:top w:val="single" w:sz="4" w:space="0" w:color="auto"/>
              <w:left w:val="single" w:sz="4" w:space="0" w:color="auto"/>
            </w:tcBorders>
          </w:tcPr>
          <w:p w14:paraId="3C7BF0BB" w14:textId="77777777" w:rsidR="00610BD0" w:rsidRPr="00342D54" w:rsidRDefault="00610BD0" w:rsidP="00B94B20">
            <w:pPr>
              <w:spacing w:before="20" w:after="0" w:line="240" w:lineRule="auto"/>
              <w:jc w:val="both"/>
              <w:rPr>
                <w:rFonts w:ascii="Times New Roman" w:hAnsi="Times New Roman"/>
                <w:sz w:val="20"/>
                <w:szCs w:val="20"/>
              </w:rPr>
            </w:pPr>
          </w:p>
        </w:tc>
      </w:tr>
      <w:tr w:rsidR="00610BD0" w:rsidRPr="00342D54" w14:paraId="6E2E0D99" w14:textId="77777777" w:rsidTr="002D60EB">
        <w:trPr>
          <w:gridAfter w:val="2"/>
          <w:wAfter w:w="236" w:type="dxa"/>
        </w:trPr>
        <w:tc>
          <w:tcPr>
            <w:tcW w:w="3085" w:type="dxa"/>
          </w:tcPr>
          <w:p w14:paraId="15248D0E" w14:textId="77777777" w:rsidR="00610BD0" w:rsidRPr="00342D54" w:rsidRDefault="00610BD0" w:rsidP="00B94B20">
            <w:pPr>
              <w:spacing w:before="20" w:after="0" w:line="240" w:lineRule="auto"/>
              <w:jc w:val="both"/>
              <w:rPr>
                <w:rFonts w:ascii="Times New Roman" w:hAnsi="Times New Roman"/>
                <w:b/>
                <w:sz w:val="20"/>
                <w:szCs w:val="20"/>
              </w:rPr>
            </w:pPr>
            <w:r w:rsidRPr="00342D54">
              <w:rPr>
                <w:rFonts w:ascii="Times New Roman" w:hAnsi="Times New Roman"/>
                <w:b/>
                <w:sz w:val="20"/>
                <w:szCs w:val="20"/>
              </w:rPr>
              <w:t>Adapted Programme objectives</w:t>
            </w:r>
          </w:p>
        </w:tc>
        <w:tc>
          <w:tcPr>
            <w:tcW w:w="6095" w:type="dxa"/>
            <w:gridSpan w:val="5"/>
          </w:tcPr>
          <w:p w14:paraId="36441D8A" w14:textId="77777777" w:rsidR="00610BD0" w:rsidRPr="00342D54" w:rsidRDefault="00610BD0" w:rsidP="00B94B20">
            <w:pPr>
              <w:spacing w:before="20" w:after="0" w:line="240" w:lineRule="auto"/>
              <w:jc w:val="both"/>
              <w:rPr>
                <w:rFonts w:ascii="Times New Roman" w:hAnsi="Times New Roman"/>
                <w:b/>
                <w:sz w:val="20"/>
                <w:szCs w:val="20"/>
              </w:rPr>
            </w:pPr>
            <w:r w:rsidRPr="00342D54">
              <w:rPr>
                <w:rFonts w:ascii="Times New Roman" w:hAnsi="Times New Roman"/>
                <w:b/>
                <w:sz w:val="20"/>
                <w:szCs w:val="20"/>
              </w:rPr>
              <w:t>Adapted Interventions  and Outputs</w:t>
            </w:r>
          </w:p>
        </w:tc>
      </w:tr>
      <w:tr w:rsidR="00610BD0" w:rsidRPr="00342D54" w14:paraId="7C10F496" w14:textId="77777777" w:rsidTr="002D60EB">
        <w:trPr>
          <w:gridAfter w:val="2"/>
          <w:wAfter w:w="236" w:type="dxa"/>
        </w:trPr>
        <w:tc>
          <w:tcPr>
            <w:tcW w:w="3085" w:type="dxa"/>
          </w:tcPr>
          <w:p w14:paraId="77CC97F2"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To improve the foundation for human capital development</w:t>
            </w:r>
          </w:p>
        </w:tc>
        <w:tc>
          <w:tcPr>
            <w:tcW w:w="6095" w:type="dxa"/>
            <w:gridSpan w:val="5"/>
          </w:tcPr>
          <w:p w14:paraId="7EEE185F" w14:textId="77777777" w:rsidR="00610BD0" w:rsidRPr="00342D54" w:rsidRDefault="00610BD0" w:rsidP="00B94B20">
            <w:pPr>
              <w:numPr>
                <w:ilvl w:val="0"/>
                <w:numId w:val="30"/>
              </w:numPr>
              <w:spacing w:before="20" w:after="0" w:line="240" w:lineRule="auto"/>
              <w:jc w:val="both"/>
              <w:rPr>
                <w:rFonts w:ascii="Times New Roman" w:hAnsi="Times New Roman"/>
                <w:sz w:val="20"/>
                <w:szCs w:val="20"/>
              </w:rPr>
            </w:pPr>
            <w:r w:rsidRPr="00342D54">
              <w:rPr>
                <w:rFonts w:ascii="Times New Roman" w:hAnsi="Times New Roman"/>
                <w:sz w:val="20"/>
                <w:szCs w:val="20"/>
              </w:rPr>
              <w:t>Implement a need based approach to establish a preschool class in public schools</w:t>
            </w:r>
          </w:p>
          <w:p w14:paraId="0F29DF4A" w14:textId="77777777" w:rsidR="00610BD0" w:rsidRPr="00342D54" w:rsidRDefault="00610BD0" w:rsidP="00B94B20">
            <w:pPr>
              <w:numPr>
                <w:ilvl w:val="0"/>
                <w:numId w:val="30"/>
              </w:numPr>
              <w:spacing w:before="20" w:after="0" w:line="240" w:lineRule="auto"/>
              <w:jc w:val="both"/>
              <w:rPr>
                <w:rFonts w:ascii="Times New Roman" w:hAnsi="Times New Roman"/>
                <w:sz w:val="20"/>
                <w:szCs w:val="20"/>
              </w:rPr>
            </w:pPr>
            <w:r w:rsidRPr="00342D54">
              <w:rPr>
                <w:rFonts w:ascii="Times New Roman" w:hAnsi="Times New Roman"/>
                <w:sz w:val="20"/>
                <w:szCs w:val="20"/>
              </w:rPr>
              <w:t xml:space="preserve">Improve child and maternal nutrition </w:t>
            </w:r>
          </w:p>
          <w:p w14:paraId="5467C737" w14:textId="77777777" w:rsidR="00610BD0" w:rsidRPr="00342D54" w:rsidRDefault="00610BD0" w:rsidP="00B94B20">
            <w:pPr>
              <w:numPr>
                <w:ilvl w:val="0"/>
                <w:numId w:val="30"/>
              </w:numPr>
              <w:spacing w:before="20" w:after="0" w:line="240" w:lineRule="auto"/>
              <w:jc w:val="both"/>
              <w:rPr>
                <w:rFonts w:ascii="Times New Roman" w:hAnsi="Times New Roman"/>
                <w:sz w:val="20"/>
                <w:szCs w:val="20"/>
              </w:rPr>
            </w:pPr>
            <w:r w:rsidRPr="00342D54">
              <w:rPr>
                <w:rFonts w:ascii="Times New Roman" w:hAnsi="Times New Roman"/>
                <w:sz w:val="20"/>
                <w:szCs w:val="20"/>
              </w:rPr>
              <w:t xml:space="preserve">Improve immunization coverage in the district </w:t>
            </w:r>
          </w:p>
          <w:p w14:paraId="2C525EB3" w14:textId="77777777" w:rsidR="00610BD0" w:rsidRPr="00342D54" w:rsidRDefault="00610BD0" w:rsidP="00B94B20">
            <w:pPr>
              <w:numPr>
                <w:ilvl w:val="0"/>
                <w:numId w:val="30"/>
              </w:numPr>
              <w:spacing w:before="20" w:after="0" w:line="240" w:lineRule="auto"/>
              <w:jc w:val="both"/>
              <w:rPr>
                <w:rFonts w:ascii="Times New Roman" w:hAnsi="Times New Roman"/>
                <w:sz w:val="20"/>
                <w:szCs w:val="20"/>
              </w:rPr>
            </w:pPr>
            <w:r w:rsidRPr="00342D54">
              <w:rPr>
                <w:rFonts w:ascii="Times New Roman" w:hAnsi="Times New Roman"/>
                <w:sz w:val="20"/>
                <w:szCs w:val="20"/>
              </w:rPr>
              <w:t>Strengthen the family to reduce child deprivation, abuse and child labour</w:t>
            </w:r>
          </w:p>
          <w:p w14:paraId="6F07CB12" w14:textId="77777777" w:rsidR="00610BD0" w:rsidRPr="00342D54" w:rsidRDefault="00610BD0" w:rsidP="00B94B20">
            <w:pPr>
              <w:numPr>
                <w:ilvl w:val="0"/>
                <w:numId w:val="30"/>
              </w:numPr>
              <w:spacing w:before="20" w:after="0" w:line="240" w:lineRule="auto"/>
              <w:jc w:val="both"/>
              <w:rPr>
                <w:rFonts w:ascii="Times New Roman" w:hAnsi="Times New Roman"/>
                <w:sz w:val="20"/>
                <w:szCs w:val="20"/>
              </w:rPr>
            </w:pPr>
            <w:r w:rsidRPr="00342D54">
              <w:rPr>
                <w:rFonts w:ascii="Times New Roman" w:hAnsi="Times New Roman"/>
                <w:sz w:val="20"/>
                <w:szCs w:val="20"/>
              </w:rPr>
              <w:t>Equip and support all lagging schools to meet basic requirement and minimum standards in preprimary, primary and secondary schools</w:t>
            </w:r>
          </w:p>
          <w:p w14:paraId="19066DC6" w14:textId="77777777" w:rsidR="00610BD0" w:rsidRPr="00342D54" w:rsidRDefault="00610BD0" w:rsidP="00B94B20">
            <w:pPr>
              <w:numPr>
                <w:ilvl w:val="0"/>
                <w:numId w:val="30"/>
              </w:numPr>
              <w:spacing w:before="20" w:after="0" w:line="240" w:lineRule="auto"/>
              <w:jc w:val="both"/>
              <w:rPr>
                <w:rFonts w:ascii="Times New Roman" w:hAnsi="Times New Roman"/>
                <w:sz w:val="20"/>
                <w:szCs w:val="20"/>
              </w:rPr>
            </w:pPr>
          </w:p>
          <w:p w14:paraId="26ADFEB4" w14:textId="77777777" w:rsidR="00610BD0" w:rsidRPr="00342D54" w:rsidRDefault="00610BD0" w:rsidP="00B94B20">
            <w:pPr>
              <w:spacing w:before="20" w:after="0" w:line="240" w:lineRule="auto"/>
              <w:ind w:left="360"/>
              <w:jc w:val="both"/>
              <w:rPr>
                <w:rFonts w:ascii="Times New Roman" w:hAnsi="Times New Roman"/>
                <w:sz w:val="20"/>
                <w:szCs w:val="20"/>
              </w:rPr>
            </w:pPr>
            <w:r w:rsidRPr="00342D54">
              <w:rPr>
                <w:rFonts w:ascii="Times New Roman" w:hAnsi="Times New Roman"/>
                <w:sz w:val="20"/>
                <w:szCs w:val="20"/>
              </w:rPr>
              <w:t>Roll out early grade reading and early grade Math in all primary schools to enhance proficiency in literacy and numeracy</w:t>
            </w:r>
          </w:p>
        </w:tc>
      </w:tr>
      <w:tr w:rsidR="00610BD0" w:rsidRPr="00342D54" w14:paraId="522D76BC" w14:textId="77777777" w:rsidTr="002D60EB">
        <w:trPr>
          <w:gridAfter w:val="2"/>
          <w:wAfter w:w="236" w:type="dxa"/>
        </w:trPr>
        <w:tc>
          <w:tcPr>
            <w:tcW w:w="3085" w:type="dxa"/>
          </w:tcPr>
          <w:p w14:paraId="31841D59"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To improve population health, safety and management</w:t>
            </w:r>
          </w:p>
        </w:tc>
        <w:tc>
          <w:tcPr>
            <w:tcW w:w="6095" w:type="dxa"/>
            <w:gridSpan w:val="5"/>
          </w:tcPr>
          <w:p w14:paraId="3466A6BD" w14:textId="77777777" w:rsidR="00610BD0" w:rsidRPr="00342D54" w:rsidRDefault="00610BD0" w:rsidP="00B94B20">
            <w:pPr>
              <w:numPr>
                <w:ilvl w:val="0"/>
                <w:numId w:val="32"/>
              </w:numPr>
              <w:spacing w:before="20" w:after="0" w:line="240" w:lineRule="auto"/>
              <w:ind w:left="321" w:hanging="321"/>
              <w:jc w:val="both"/>
              <w:rPr>
                <w:rFonts w:ascii="Times New Roman" w:hAnsi="Times New Roman"/>
                <w:sz w:val="20"/>
                <w:szCs w:val="20"/>
              </w:rPr>
            </w:pPr>
            <w:r w:rsidRPr="00342D54">
              <w:rPr>
                <w:rFonts w:ascii="Times New Roman" w:hAnsi="Times New Roman"/>
                <w:sz w:val="20"/>
                <w:szCs w:val="20"/>
              </w:rPr>
              <w:t>Prevent and control non-communicable diseases and communicable diseases with focus on high burden diseases (Malaria, HIV/AIDS, TB)</w:t>
            </w:r>
          </w:p>
          <w:p w14:paraId="61177E78" w14:textId="77777777" w:rsidR="00610BD0" w:rsidRPr="00342D54" w:rsidRDefault="00610BD0" w:rsidP="00B94B20">
            <w:pPr>
              <w:numPr>
                <w:ilvl w:val="0"/>
                <w:numId w:val="32"/>
              </w:numPr>
              <w:spacing w:before="20" w:after="0" w:line="240" w:lineRule="auto"/>
              <w:ind w:left="321" w:hanging="321"/>
              <w:jc w:val="both"/>
              <w:rPr>
                <w:rFonts w:ascii="Times New Roman" w:hAnsi="Times New Roman"/>
                <w:sz w:val="20"/>
                <w:szCs w:val="20"/>
              </w:rPr>
            </w:pPr>
            <w:r w:rsidRPr="00342D54">
              <w:rPr>
                <w:rFonts w:ascii="Times New Roman" w:hAnsi="Times New Roman"/>
                <w:sz w:val="20"/>
                <w:szCs w:val="20"/>
              </w:rPr>
              <w:t>Increases access to safe water, sanitation and hygiene (WASH)</w:t>
            </w:r>
          </w:p>
          <w:p w14:paraId="5D5BAB51" w14:textId="77777777" w:rsidR="00610BD0" w:rsidRPr="00342D54" w:rsidRDefault="00610BD0" w:rsidP="00B94B20">
            <w:pPr>
              <w:numPr>
                <w:ilvl w:val="0"/>
                <w:numId w:val="32"/>
              </w:numPr>
              <w:spacing w:before="20" w:after="0" w:line="240" w:lineRule="auto"/>
              <w:ind w:left="321" w:hanging="321"/>
              <w:jc w:val="both"/>
              <w:rPr>
                <w:rFonts w:ascii="Times New Roman" w:hAnsi="Times New Roman"/>
                <w:sz w:val="20"/>
                <w:szCs w:val="20"/>
              </w:rPr>
            </w:pPr>
            <w:r w:rsidRPr="00342D54">
              <w:rPr>
                <w:rFonts w:ascii="Times New Roman" w:hAnsi="Times New Roman"/>
                <w:sz w:val="20"/>
                <w:szCs w:val="20"/>
              </w:rPr>
              <w:t>Expand community level health services for disease preventions</w:t>
            </w:r>
          </w:p>
          <w:p w14:paraId="20C82795" w14:textId="77777777" w:rsidR="00610BD0" w:rsidRPr="00342D54" w:rsidRDefault="00610BD0" w:rsidP="00B94B20">
            <w:pPr>
              <w:numPr>
                <w:ilvl w:val="0"/>
                <w:numId w:val="32"/>
              </w:numPr>
              <w:spacing w:before="20" w:after="0" w:line="240" w:lineRule="auto"/>
              <w:ind w:left="321" w:hanging="321"/>
              <w:jc w:val="both"/>
              <w:rPr>
                <w:rFonts w:ascii="Times New Roman" w:hAnsi="Times New Roman"/>
                <w:sz w:val="20"/>
                <w:szCs w:val="20"/>
              </w:rPr>
            </w:pPr>
            <w:r w:rsidRPr="00342D54">
              <w:rPr>
                <w:rFonts w:ascii="Times New Roman" w:hAnsi="Times New Roman"/>
                <w:sz w:val="20"/>
                <w:szCs w:val="20"/>
              </w:rPr>
              <w:t>Increase access to family planning services</w:t>
            </w:r>
          </w:p>
          <w:p w14:paraId="39A33AD9" w14:textId="77777777" w:rsidR="00610BD0" w:rsidRPr="00342D54" w:rsidRDefault="00610BD0" w:rsidP="00B94B20">
            <w:pPr>
              <w:numPr>
                <w:ilvl w:val="0"/>
                <w:numId w:val="32"/>
              </w:numPr>
              <w:spacing w:before="20" w:after="0" w:line="240" w:lineRule="auto"/>
              <w:ind w:left="321" w:hanging="321"/>
              <w:jc w:val="both"/>
              <w:rPr>
                <w:rFonts w:ascii="Times New Roman" w:hAnsi="Times New Roman"/>
                <w:sz w:val="20"/>
                <w:szCs w:val="20"/>
              </w:rPr>
            </w:pPr>
            <w:r w:rsidRPr="00342D54">
              <w:rPr>
                <w:rFonts w:ascii="Times New Roman" w:hAnsi="Times New Roman"/>
                <w:sz w:val="20"/>
                <w:szCs w:val="20"/>
              </w:rPr>
              <w:t>Improve the functionality (staffing and equipment of health facilities at all levels)</w:t>
            </w:r>
          </w:p>
          <w:p w14:paraId="461567C1" w14:textId="77777777" w:rsidR="00610BD0" w:rsidRPr="00342D54" w:rsidRDefault="00610BD0" w:rsidP="00B94B20">
            <w:pPr>
              <w:numPr>
                <w:ilvl w:val="0"/>
                <w:numId w:val="32"/>
              </w:numPr>
              <w:spacing w:before="20" w:after="0" w:line="240" w:lineRule="auto"/>
              <w:ind w:left="321" w:hanging="321"/>
              <w:jc w:val="both"/>
              <w:rPr>
                <w:rFonts w:ascii="Times New Roman" w:hAnsi="Times New Roman"/>
                <w:sz w:val="20"/>
                <w:szCs w:val="20"/>
              </w:rPr>
            </w:pPr>
            <w:r w:rsidRPr="00342D54">
              <w:rPr>
                <w:rFonts w:ascii="Times New Roman" w:hAnsi="Times New Roman"/>
                <w:sz w:val="20"/>
                <w:szCs w:val="20"/>
              </w:rPr>
              <w:t>Strengthen the emergency and referral systems</w:t>
            </w:r>
          </w:p>
          <w:p w14:paraId="3E3A378C" w14:textId="77777777" w:rsidR="00610BD0" w:rsidRPr="00342D54" w:rsidRDefault="00610BD0" w:rsidP="00B94B20">
            <w:pPr>
              <w:numPr>
                <w:ilvl w:val="0"/>
                <w:numId w:val="32"/>
              </w:numPr>
              <w:spacing w:before="20" w:after="0" w:line="240" w:lineRule="auto"/>
              <w:ind w:left="321" w:hanging="321"/>
              <w:jc w:val="both"/>
              <w:rPr>
                <w:rFonts w:ascii="Times New Roman" w:hAnsi="Times New Roman"/>
                <w:sz w:val="20"/>
                <w:szCs w:val="20"/>
              </w:rPr>
            </w:pPr>
            <w:r w:rsidRPr="00342D54">
              <w:rPr>
                <w:rFonts w:ascii="Times New Roman" w:hAnsi="Times New Roman"/>
                <w:sz w:val="20"/>
                <w:szCs w:val="20"/>
              </w:rPr>
              <w:t>Expand geographical access to health care services to sub counties without health centre threes’</w:t>
            </w:r>
          </w:p>
          <w:p w14:paraId="5A71C6EE" w14:textId="77777777" w:rsidR="00610BD0" w:rsidRPr="00342D54" w:rsidRDefault="00610BD0" w:rsidP="00B94B20">
            <w:pPr>
              <w:numPr>
                <w:ilvl w:val="0"/>
                <w:numId w:val="32"/>
              </w:numPr>
              <w:spacing w:before="20" w:after="0" w:line="240" w:lineRule="auto"/>
              <w:ind w:left="321" w:hanging="321"/>
              <w:jc w:val="both"/>
              <w:rPr>
                <w:rFonts w:ascii="Times New Roman" w:hAnsi="Times New Roman"/>
                <w:sz w:val="20"/>
                <w:szCs w:val="20"/>
              </w:rPr>
            </w:pPr>
            <w:r w:rsidRPr="00342D54">
              <w:rPr>
                <w:rFonts w:ascii="Times New Roman" w:hAnsi="Times New Roman"/>
                <w:sz w:val="20"/>
                <w:szCs w:val="20"/>
              </w:rPr>
              <w:t>Increase access to affordable medicine and health supplies</w:t>
            </w:r>
          </w:p>
          <w:p w14:paraId="59E986D4" w14:textId="77777777" w:rsidR="00610BD0" w:rsidRPr="00342D54" w:rsidRDefault="00610BD0" w:rsidP="00B94B20">
            <w:pPr>
              <w:numPr>
                <w:ilvl w:val="0"/>
                <w:numId w:val="32"/>
              </w:numPr>
              <w:spacing w:before="20" w:after="0" w:line="240" w:lineRule="auto"/>
              <w:ind w:left="321" w:hanging="321"/>
              <w:jc w:val="both"/>
              <w:rPr>
                <w:rFonts w:ascii="Times New Roman" w:hAnsi="Times New Roman"/>
                <w:sz w:val="20"/>
                <w:szCs w:val="20"/>
              </w:rPr>
            </w:pPr>
            <w:r w:rsidRPr="00342D54">
              <w:rPr>
                <w:rFonts w:ascii="Times New Roman" w:hAnsi="Times New Roman"/>
                <w:sz w:val="20"/>
                <w:szCs w:val="20"/>
              </w:rPr>
              <w:t>Establish and operationalized mechanisms for effective collaborations and partnership for health at all levels</w:t>
            </w:r>
          </w:p>
          <w:p w14:paraId="6EE66235" w14:textId="77777777" w:rsidR="00610BD0" w:rsidRPr="00342D54" w:rsidRDefault="00610BD0" w:rsidP="00B94B20">
            <w:pPr>
              <w:numPr>
                <w:ilvl w:val="0"/>
                <w:numId w:val="32"/>
              </w:numPr>
              <w:spacing w:before="20" w:after="0" w:line="240" w:lineRule="auto"/>
              <w:ind w:left="321" w:hanging="321"/>
              <w:jc w:val="both"/>
              <w:rPr>
                <w:rFonts w:ascii="Times New Roman" w:hAnsi="Times New Roman"/>
                <w:sz w:val="20"/>
                <w:szCs w:val="20"/>
              </w:rPr>
            </w:pPr>
            <w:r w:rsidRPr="00342D54">
              <w:rPr>
                <w:rFonts w:ascii="Times New Roman" w:hAnsi="Times New Roman"/>
                <w:sz w:val="20"/>
                <w:szCs w:val="20"/>
              </w:rPr>
              <w:t>Improve nutrition and food safety</w:t>
            </w:r>
          </w:p>
          <w:p w14:paraId="17527A60" w14:textId="77777777" w:rsidR="00610BD0" w:rsidRPr="00342D54" w:rsidRDefault="00610BD0" w:rsidP="00B94B20">
            <w:pPr>
              <w:numPr>
                <w:ilvl w:val="0"/>
                <w:numId w:val="32"/>
              </w:numPr>
              <w:spacing w:before="20" w:after="0" w:line="240" w:lineRule="auto"/>
              <w:ind w:left="321" w:hanging="321"/>
              <w:jc w:val="both"/>
              <w:rPr>
                <w:rFonts w:ascii="Times New Roman" w:hAnsi="Times New Roman"/>
                <w:sz w:val="20"/>
                <w:szCs w:val="20"/>
              </w:rPr>
            </w:pPr>
            <w:r w:rsidRPr="00342D54">
              <w:rPr>
                <w:rFonts w:ascii="Times New Roman" w:hAnsi="Times New Roman"/>
                <w:sz w:val="20"/>
                <w:szCs w:val="20"/>
              </w:rPr>
              <w:t>Improve occupational health and safety to reduce accidents and injuries</w:t>
            </w:r>
          </w:p>
        </w:tc>
      </w:tr>
      <w:tr w:rsidR="00610BD0" w:rsidRPr="00342D54" w14:paraId="1D443D06" w14:textId="77777777" w:rsidTr="002D60EB">
        <w:trPr>
          <w:gridAfter w:val="2"/>
          <w:wAfter w:w="236" w:type="dxa"/>
        </w:trPr>
        <w:tc>
          <w:tcPr>
            <w:tcW w:w="3085" w:type="dxa"/>
          </w:tcPr>
          <w:p w14:paraId="3530FD8A"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Reduce vulnerability and gender in equality along the life cycle</w:t>
            </w:r>
          </w:p>
        </w:tc>
        <w:tc>
          <w:tcPr>
            <w:tcW w:w="6095" w:type="dxa"/>
            <w:gridSpan w:val="5"/>
          </w:tcPr>
          <w:p w14:paraId="337B588C"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Expand scope and coverage of care, support and social protection services of the most vulnerable groups</w:t>
            </w:r>
          </w:p>
          <w:p w14:paraId="1E00BC4B" w14:textId="77777777" w:rsidR="00610BD0" w:rsidRPr="00342D54" w:rsidRDefault="00610BD0" w:rsidP="00B94B20">
            <w:pPr>
              <w:spacing w:before="20" w:after="0" w:line="240" w:lineRule="auto"/>
              <w:jc w:val="both"/>
              <w:rPr>
                <w:rFonts w:ascii="Times New Roman" w:hAnsi="Times New Roman"/>
                <w:sz w:val="20"/>
                <w:szCs w:val="20"/>
              </w:rPr>
            </w:pPr>
            <w:r w:rsidRPr="00342D54">
              <w:rPr>
                <w:rFonts w:ascii="Times New Roman" w:hAnsi="Times New Roman"/>
                <w:sz w:val="20"/>
                <w:szCs w:val="20"/>
              </w:rPr>
              <w:t>Expand livelihood support, public works and labour market programmes</w:t>
            </w:r>
          </w:p>
        </w:tc>
      </w:tr>
    </w:tbl>
    <w:tbl>
      <w:tblPr>
        <w:tblStyle w:val="TableGrid"/>
        <w:tblW w:w="5000" w:type="pct"/>
        <w:tblLayout w:type="fixed"/>
        <w:tblLook w:val="04A0" w:firstRow="1" w:lastRow="0" w:firstColumn="1" w:lastColumn="0" w:noHBand="0" w:noVBand="1"/>
      </w:tblPr>
      <w:tblGrid>
        <w:gridCol w:w="1869"/>
        <w:gridCol w:w="2514"/>
        <w:gridCol w:w="2900"/>
        <w:gridCol w:w="290"/>
        <w:gridCol w:w="1443"/>
      </w:tblGrid>
      <w:tr w:rsidR="00610BD0" w:rsidRPr="00342D54" w14:paraId="727713F9" w14:textId="77777777" w:rsidTr="002D60EB">
        <w:trPr>
          <w:trHeight w:val="291"/>
        </w:trPr>
        <w:tc>
          <w:tcPr>
            <w:tcW w:w="1037" w:type="pct"/>
          </w:tcPr>
          <w:p w14:paraId="5DE5D65C" w14:textId="77777777" w:rsidR="00610BD0" w:rsidRPr="00342D54" w:rsidRDefault="00610BD0" w:rsidP="00B94B20">
            <w:pPr>
              <w:pStyle w:val="NormalWeb"/>
              <w:spacing w:before="20" w:beforeAutospacing="0" w:after="0" w:afterAutospacing="0" w:line="289" w:lineRule="atLeast"/>
              <w:jc w:val="both"/>
              <w:textAlignment w:val="top"/>
              <w:rPr>
                <w:sz w:val="20"/>
                <w:szCs w:val="20"/>
              </w:rPr>
            </w:pPr>
            <w:r w:rsidRPr="00342D54">
              <w:rPr>
                <w:b/>
                <w:bCs/>
                <w:kern w:val="24"/>
                <w:sz w:val="20"/>
                <w:szCs w:val="20"/>
              </w:rPr>
              <w:t>Programme Outputs</w:t>
            </w:r>
          </w:p>
        </w:tc>
        <w:tc>
          <w:tcPr>
            <w:tcW w:w="1394" w:type="pct"/>
          </w:tcPr>
          <w:p w14:paraId="555D76B0" w14:textId="77777777" w:rsidR="00610BD0" w:rsidRPr="00342D54" w:rsidRDefault="00610BD0" w:rsidP="00B94B20">
            <w:pPr>
              <w:pStyle w:val="NormalWeb"/>
              <w:spacing w:before="20" w:beforeAutospacing="0" w:after="0" w:afterAutospacing="0" w:line="289" w:lineRule="atLeast"/>
              <w:jc w:val="both"/>
              <w:textAlignment w:val="top"/>
              <w:rPr>
                <w:sz w:val="20"/>
                <w:szCs w:val="20"/>
              </w:rPr>
            </w:pPr>
            <w:r w:rsidRPr="00342D54">
              <w:rPr>
                <w:b/>
                <w:bCs/>
                <w:kern w:val="24"/>
                <w:sz w:val="20"/>
                <w:szCs w:val="20"/>
              </w:rPr>
              <w:t>Outputs and Targets (Quantify)</w:t>
            </w:r>
          </w:p>
        </w:tc>
        <w:tc>
          <w:tcPr>
            <w:tcW w:w="1608" w:type="pct"/>
          </w:tcPr>
          <w:p w14:paraId="7D9F3405" w14:textId="77777777" w:rsidR="00610BD0" w:rsidRPr="00342D54" w:rsidRDefault="00610BD0" w:rsidP="00B94B20">
            <w:pPr>
              <w:pStyle w:val="NormalWeb"/>
              <w:spacing w:before="20" w:beforeAutospacing="0" w:after="0" w:afterAutospacing="0" w:line="289" w:lineRule="atLeast"/>
              <w:jc w:val="both"/>
              <w:textAlignment w:val="top"/>
              <w:rPr>
                <w:sz w:val="20"/>
                <w:szCs w:val="20"/>
              </w:rPr>
            </w:pPr>
            <w:r w:rsidRPr="00342D54">
              <w:rPr>
                <w:b/>
                <w:bCs/>
                <w:spacing w:val="-3"/>
                <w:kern w:val="24"/>
                <w:sz w:val="20"/>
                <w:szCs w:val="20"/>
              </w:rPr>
              <w:t>Actions (Strategic Activities )</w:t>
            </w:r>
          </w:p>
        </w:tc>
        <w:tc>
          <w:tcPr>
            <w:tcW w:w="961" w:type="pct"/>
            <w:gridSpan w:val="2"/>
          </w:tcPr>
          <w:p w14:paraId="5F9BAE35" w14:textId="77777777" w:rsidR="00610BD0" w:rsidRPr="00342D54" w:rsidRDefault="00610BD0" w:rsidP="00B94B20">
            <w:pPr>
              <w:pStyle w:val="NormalWeb"/>
              <w:spacing w:before="20" w:beforeAutospacing="0" w:after="0" w:afterAutospacing="0" w:line="289" w:lineRule="atLeast"/>
              <w:jc w:val="both"/>
              <w:textAlignment w:val="top"/>
              <w:rPr>
                <w:sz w:val="20"/>
                <w:szCs w:val="20"/>
              </w:rPr>
            </w:pPr>
            <w:r w:rsidRPr="00342D54">
              <w:rPr>
                <w:b/>
                <w:bCs/>
                <w:kern w:val="24"/>
                <w:sz w:val="20"/>
                <w:szCs w:val="20"/>
              </w:rPr>
              <w:t>Departments/Actors</w:t>
            </w:r>
          </w:p>
        </w:tc>
      </w:tr>
      <w:tr w:rsidR="00610BD0" w:rsidRPr="00342D54" w14:paraId="5BE8150D" w14:textId="77777777" w:rsidTr="002D60EB">
        <w:tc>
          <w:tcPr>
            <w:tcW w:w="1037" w:type="pct"/>
            <w:vMerge w:val="restart"/>
          </w:tcPr>
          <w:p w14:paraId="5D4626CD" w14:textId="77777777" w:rsidR="00610BD0" w:rsidRPr="00342D54" w:rsidRDefault="00610BD0" w:rsidP="00B94B20">
            <w:pPr>
              <w:pStyle w:val="TableParagraph"/>
              <w:spacing w:before="20"/>
              <w:rPr>
                <w:sz w:val="20"/>
                <w:szCs w:val="20"/>
              </w:rPr>
            </w:pPr>
            <w:r w:rsidRPr="00342D54">
              <w:rPr>
                <w:sz w:val="20"/>
                <w:szCs w:val="20"/>
              </w:rPr>
              <w:t xml:space="preserve">Basic Requirements and Minimum standards met by schools and </w:t>
            </w:r>
            <w:r w:rsidRPr="00342D54">
              <w:rPr>
                <w:sz w:val="20"/>
                <w:szCs w:val="20"/>
              </w:rPr>
              <w:lastRenderedPageBreak/>
              <w:t>training institutions</w:t>
            </w:r>
          </w:p>
        </w:tc>
        <w:tc>
          <w:tcPr>
            <w:tcW w:w="1394" w:type="pct"/>
          </w:tcPr>
          <w:p w14:paraId="674B5D50"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lastRenderedPageBreak/>
              <w:t>ECD centres established</w:t>
            </w:r>
          </w:p>
        </w:tc>
        <w:tc>
          <w:tcPr>
            <w:tcW w:w="1769" w:type="pct"/>
            <w:gridSpan w:val="2"/>
          </w:tcPr>
          <w:p w14:paraId="5147B3E8"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Mobilize private sector and community to establish ECD centres</w:t>
            </w:r>
          </w:p>
        </w:tc>
        <w:tc>
          <w:tcPr>
            <w:tcW w:w="800" w:type="pct"/>
          </w:tcPr>
          <w:p w14:paraId="46CDB00F" w14:textId="77777777" w:rsidR="00610BD0" w:rsidRPr="00342D54" w:rsidRDefault="00610BD0" w:rsidP="00B94B20">
            <w:pPr>
              <w:pStyle w:val="TableParagraph"/>
              <w:spacing w:before="20"/>
              <w:rPr>
                <w:sz w:val="20"/>
                <w:szCs w:val="20"/>
              </w:rPr>
            </w:pPr>
            <w:r w:rsidRPr="00342D54">
              <w:rPr>
                <w:sz w:val="20"/>
                <w:szCs w:val="20"/>
              </w:rPr>
              <w:t>Education dept</w:t>
            </w:r>
          </w:p>
        </w:tc>
      </w:tr>
      <w:tr w:rsidR="00610BD0" w:rsidRPr="00342D54" w14:paraId="378EC29B" w14:textId="77777777" w:rsidTr="002D60EB">
        <w:tc>
          <w:tcPr>
            <w:tcW w:w="1037" w:type="pct"/>
            <w:vMerge/>
          </w:tcPr>
          <w:p w14:paraId="717C793F" w14:textId="77777777" w:rsidR="00610BD0" w:rsidRPr="00342D54" w:rsidRDefault="00610BD0" w:rsidP="00B94B20">
            <w:pPr>
              <w:pStyle w:val="TableParagraph"/>
              <w:spacing w:before="20"/>
              <w:rPr>
                <w:sz w:val="20"/>
                <w:szCs w:val="20"/>
              </w:rPr>
            </w:pPr>
          </w:p>
        </w:tc>
        <w:tc>
          <w:tcPr>
            <w:tcW w:w="1394" w:type="pct"/>
          </w:tcPr>
          <w:p w14:paraId="4F446ACF"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43 classrooms constructed in 16 primary schools</w:t>
            </w:r>
          </w:p>
        </w:tc>
        <w:tc>
          <w:tcPr>
            <w:tcW w:w="1769" w:type="pct"/>
            <w:gridSpan w:val="2"/>
          </w:tcPr>
          <w:p w14:paraId="0EC26A08"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Construct classrooms in selected primary schools</w:t>
            </w:r>
          </w:p>
        </w:tc>
        <w:tc>
          <w:tcPr>
            <w:tcW w:w="800" w:type="pct"/>
          </w:tcPr>
          <w:p w14:paraId="536A7EC9"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Education dept</w:t>
            </w:r>
          </w:p>
        </w:tc>
      </w:tr>
      <w:tr w:rsidR="00610BD0" w:rsidRPr="00342D54" w14:paraId="4873B1E4" w14:textId="77777777" w:rsidTr="002D60EB">
        <w:tc>
          <w:tcPr>
            <w:tcW w:w="1037" w:type="pct"/>
            <w:vMerge/>
          </w:tcPr>
          <w:p w14:paraId="7ACC8920" w14:textId="77777777" w:rsidR="00610BD0" w:rsidRPr="00342D54" w:rsidRDefault="00610BD0" w:rsidP="00B94B20">
            <w:pPr>
              <w:pStyle w:val="TableParagraph"/>
              <w:spacing w:before="20"/>
              <w:rPr>
                <w:sz w:val="20"/>
                <w:szCs w:val="20"/>
              </w:rPr>
            </w:pPr>
          </w:p>
        </w:tc>
        <w:tc>
          <w:tcPr>
            <w:tcW w:w="1394" w:type="pct"/>
          </w:tcPr>
          <w:p w14:paraId="13B58225"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20 teachers houses constructed in 5 primary schools</w:t>
            </w:r>
          </w:p>
        </w:tc>
        <w:tc>
          <w:tcPr>
            <w:tcW w:w="1769" w:type="pct"/>
            <w:gridSpan w:val="2"/>
          </w:tcPr>
          <w:p w14:paraId="354E801C"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Construct teachers’ houses in selected primary schools</w:t>
            </w:r>
          </w:p>
        </w:tc>
        <w:tc>
          <w:tcPr>
            <w:tcW w:w="800" w:type="pct"/>
          </w:tcPr>
          <w:p w14:paraId="1F9594A1"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Education dept</w:t>
            </w:r>
          </w:p>
        </w:tc>
      </w:tr>
      <w:tr w:rsidR="00610BD0" w:rsidRPr="00342D54" w14:paraId="2F11764D" w14:textId="77777777" w:rsidTr="002D60EB">
        <w:tc>
          <w:tcPr>
            <w:tcW w:w="1037" w:type="pct"/>
            <w:vMerge/>
          </w:tcPr>
          <w:p w14:paraId="197C43A9" w14:textId="77777777" w:rsidR="00610BD0" w:rsidRPr="00342D54" w:rsidRDefault="00610BD0" w:rsidP="00B94B20">
            <w:pPr>
              <w:pStyle w:val="TableParagraph"/>
              <w:spacing w:before="20"/>
              <w:rPr>
                <w:sz w:val="20"/>
                <w:szCs w:val="20"/>
              </w:rPr>
            </w:pPr>
          </w:p>
        </w:tc>
        <w:tc>
          <w:tcPr>
            <w:tcW w:w="1394" w:type="pct"/>
          </w:tcPr>
          <w:p w14:paraId="4F3C56FA"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50 latrine stances constructed</w:t>
            </w:r>
          </w:p>
        </w:tc>
        <w:tc>
          <w:tcPr>
            <w:tcW w:w="1769" w:type="pct"/>
            <w:gridSpan w:val="2"/>
          </w:tcPr>
          <w:p w14:paraId="58E19195"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Construct Gender &amp; disability sensitive and climate resilient Emptiable VIP Latrines</w:t>
            </w:r>
          </w:p>
        </w:tc>
        <w:tc>
          <w:tcPr>
            <w:tcW w:w="800" w:type="pct"/>
          </w:tcPr>
          <w:p w14:paraId="609AD605"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Education dept</w:t>
            </w:r>
          </w:p>
        </w:tc>
      </w:tr>
      <w:tr w:rsidR="00610BD0" w:rsidRPr="00342D54" w14:paraId="145D4025" w14:textId="77777777" w:rsidTr="002D60EB">
        <w:tc>
          <w:tcPr>
            <w:tcW w:w="1037" w:type="pct"/>
            <w:vMerge/>
          </w:tcPr>
          <w:p w14:paraId="4BF444CF" w14:textId="77777777" w:rsidR="00610BD0" w:rsidRPr="00342D54" w:rsidRDefault="00610BD0" w:rsidP="00B94B20">
            <w:pPr>
              <w:pStyle w:val="TableParagraph"/>
              <w:spacing w:before="20"/>
              <w:rPr>
                <w:sz w:val="20"/>
                <w:szCs w:val="20"/>
              </w:rPr>
            </w:pPr>
          </w:p>
        </w:tc>
        <w:tc>
          <w:tcPr>
            <w:tcW w:w="1394" w:type="pct"/>
          </w:tcPr>
          <w:p w14:paraId="7500950F"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1025 three seater desks procured for 16 primary schools</w:t>
            </w:r>
          </w:p>
        </w:tc>
        <w:tc>
          <w:tcPr>
            <w:tcW w:w="1769" w:type="pct"/>
            <w:gridSpan w:val="2"/>
          </w:tcPr>
          <w:p w14:paraId="326354D0"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Procure classroom furniture</w:t>
            </w:r>
          </w:p>
        </w:tc>
        <w:tc>
          <w:tcPr>
            <w:tcW w:w="800" w:type="pct"/>
          </w:tcPr>
          <w:p w14:paraId="27B98CDA"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Education dept</w:t>
            </w:r>
          </w:p>
        </w:tc>
      </w:tr>
      <w:tr w:rsidR="00610BD0" w:rsidRPr="00342D54" w14:paraId="60D2AA68" w14:textId="77777777" w:rsidTr="002D60EB">
        <w:tc>
          <w:tcPr>
            <w:tcW w:w="1037" w:type="pct"/>
            <w:vMerge/>
          </w:tcPr>
          <w:p w14:paraId="587280B7" w14:textId="77777777" w:rsidR="00610BD0" w:rsidRPr="00342D54" w:rsidRDefault="00610BD0" w:rsidP="00B94B20">
            <w:pPr>
              <w:pStyle w:val="TableParagraph"/>
              <w:spacing w:before="20"/>
              <w:rPr>
                <w:sz w:val="20"/>
                <w:szCs w:val="20"/>
              </w:rPr>
            </w:pPr>
          </w:p>
        </w:tc>
        <w:tc>
          <w:tcPr>
            <w:tcW w:w="1394" w:type="pct"/>
          </w:tcPr>
          <w:p w14:paraId="3BC0CBF1"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Inspection all  primary schools  atleast once a term conducted</w:t>
            </w:r>
          </w:p>
        </w:tc>
        <w:tc>
          <w:tcPr>
            <w:tcW w:w="1769" w:type="pct"/>
            <w:gridSpan w:val="2"/>
          </w:tcPr>
          <w:p w14:paraId="6E5C9FC2"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inspecting each primary school  at least once a term</w:t>
            </w:r>
          </w:p>
        </w:tc>
        <w:tc>
          <w:tcPr>
            <w:tcW w:w="800" w:type="pct"/>
          </w:tcPr>
          <w:p w14:paraId="7269D30E"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Education dept</w:t>
            </w:r>
          </w:p>
        </w:tc>
      </w:tr>
      <w:tr w:rsidR="00610BD0" w:rsidRPr="00342D54" w14:paraId="33F6D834" w14:textId="77777777" w:rsidTr="002D60EB">
        <w:tc>
          <w:tcPr>
            <w:tcW w:w="1037" w:type="pct"/>
            <w:vMerge/>
          </w:tcPr>
          <w:p w14:paraId="0CE04E65" w14:textId="77777777" w:rsidR="00610BD0" w:rsidRPr="00342D54" w:rsidRDefault="00610BD0" w:rsidP="00B94B20">
            <w:pPr>
              <w:pStyle w:val="TableParagraph"/>
              <w:spacing w:before="20"/>
              <w:rPr>
                <w:sz w:val="20"/>
                <w:szCs w:val="20"/>
              </w:rPr>
            </w:pPr>
          </w:p>
        </w:tc>
        <w:tc>
          <w:tcPr>
            <w:tcW w:w="1394" w:type="pct"/>
          </w:tcPr>
          <w:p w14:paraId="142C40C7"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 xml:space="preserve">Develop and implement school improvement plans in primary schools arising from inspection reports. </w:t>
            </w:r>
          </w:p>
        </w:tc>
        <w:tc>
          <w:tcPr>
            <w:tcW w:w="1769" w:type="pct"/>
            <w:gridSpan w:val="2"/>
          </w:tcPr>
          <w:p w14:paraId="00BDBBBC"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Implement school improvement plans in primary schools</w:t>
            </w:r>
          </w:p>
        </w:tc>
        <w:tc>
          <w:tcPr>
            <w:tcW w:w="800" w:type="pct"/>
          </w:tcPr>
          <w:p w14:paraId="09D7B992"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Education dept</w:t>
            </w:r>
          </w:p>
        </w:tc>
      </w:tr>
      <w:tr w:rsidR="00610BD0" w:rsidRPr="00342D54" w14:paraId="49703296" w14:textId="77777777" w:rsidTr="002D60EB">
        <w:tc>
          <w:tcPr>
            <w:tcW w:w="1037" w:type="pct"/>
            <w:vMerge/>
          </w:tcPr>
          <w:p w14:paraId="1FD110C8" w14:textId="77777777" w:rsidR="00610BD0" w:rsidRPr="00342D54" w:rsidRDefault="00610BD0" w:rsidP="00B94B20">
            <w:pPr>
              <w:pStyle w:val="TableParagraph"/>
              <w:spacing w:before="20"/>
              <w:rPr>
                <w:sz w:val="20"/>
                <w:szCs w:val="20"/>
              </w:rPr>
            </w:pPr>
          </w:p>
        </w:tc>
        <w:tc>
          <w:tcPr>
            <w:tcW w:w="1394" w:type="pct"/>
          </w:tcPr>
          <w:p w14:paraId="327D883C"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Designate senior- teachers as mentors to provide school support supervision</w:t>
            </w:r>
          </w:p>
          <w:p w14:paraId="14E03124"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in 60% of the primary schools by 2025</w:t>
            </w:r>
          </w:p>
        </w:tc>
        <w:tc>
          <w:tcPr>
            <w:tcW w:w="1769" w:type="pct"/>
            <w:gridSpan w:val="2"/>
          </w:tcPr>
          <w:p w14:paraId="77C9EAE8" w14:textId="77777777" w:rsidR="00610BD0" w:rsidRPr="00342D54" w:rsidRDefault="00610BD0" w:rsidP="00B94B20">
            <w:pPr>
              <w:spacing w:before="20"/>
              <w:jc w:val="both"/>
              <w:rPr>
                <w:rFonts w:ascii="Times New Roman" w:hAnsi="Times New Roman"/>
                <w:sz w:val="20"/>
                <w:szCs w:val="20"/>
              </w:rPr>
            </w:pPr>
            <w:r w:rsidRPr="00342D54">
              <w:rPr>
                <w:rFonts w:ascii="Times New Roman" w:hAnsi="Times New Roman"/>
                <w:sz w:val="20"/>
                <w:szCs w:val="20"/>
              </w:rPr>
              <w:t>Conduct support supervision by senior teachers</w:t>
            </w:r>
          </w:p>
        </w:tc>
        <w:tc>
          <w:tcPr>
            <w:tcW w:w="800" w:type="pct"/>
          </w:tcPr>
          <w:p w14:paraId="1845D104"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Education dept</w:t>
            </w:r>
          </w:p>
        </w:tc>
      </w:tr>
      <w:tr w:rsidR="00610BD0" w:rsidRPr="00342D54" w14:paraId="49B136E7" w14:textId="77777777" w:rsidTr="002D60EB">
        <w:tc>
          <w:tcPr>
            <w:tcW w:w="1037" w:type="pct"/>
          </w:tcPr>
          <w:p w14:paraId="70517DCE" w14:textId="77777777" w:rsidR="00610BD0" w:rsidRPr="00342D54" w:rsidRDefault="00610BD0" w:rsidP="00B94B20">
            <w:pPr>
              <w:pStyle w:val="TableParagraph"/>
              <w:spacing w:before="20"/>
              <w:rPr>
                <w:sz w:val="20"/>
                <w:szCs w:val="20"/>
              </w:rPr>
            </w:pPr>
          </w:p>
        </w:tc>
        <w:tc>
          <w:tcPr>
            <w:tcW w:w="1394" w:type="pct"/>
          </w:tcPr>
          <w:p w14:paraId="01543576"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  2 seed secondary schools constructed  in sub counties without</w:t>
            </w:r>
          </w:p>
        </w:tc>
        <w:tc>
          <w:tcPr>
            <w:tcW w:w="1769" w:type="pct"/>
            <w:gridSpan w:val="2"/>
          </w:tcPr>
          <w:p w14:paraId="16939975"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Construct seed secondary schools</w:t>
            </w:r>
          </w:p>
        </w:tc>
        <w:tc>
          <w:tcPr>
            <w:tcW w:w="800" w:type="pct"/>
          </w:tcPr>
          <w:p w14:paraId="3772C9B7"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Education dept</w:t>
            </w:r>
          </w:p>
        </w:tc>
      </w:tr>
      <w:tr w:rsidR="00610BD0" w:rsidRPr="00342D54" w14:paraId="0745D6C5" w14:textId="77777777" w:rsidTr="002D60EB">
        <w:tc>
          <w:tcPr>
            <w:tcW w:w="1037" w:type="pct"/>
            <w:vMerge w:val="restart"/>
          </w:tcPr>
          <w:p w14:paraId="2E940DBE"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Improve population health, safety and </w:t>
            </w:r>
            <w:r w:rsidRPr="00342D54">
              <w:rPr>
                <w:rFonts w:ascii="Times New Roman" w:hAnsi="Times New Roman"/>
                <w:bCs/>
                <w:sz w:val="20"/>
                <w:szCs w:val="20"/>
              </w:rPr>
              <w:t>management</w:t>
            </w:r>
          </w:p>
          <w:p w14:paraId="00DFF2FE" w14:textId="77777777" w:rsidR="00610BD0" w:rsidRPr="00342D54" w:rsidRDefault="00610BD0" w:rsidP="00B94B20">
            <w:pPr>
              <w:pStyle w:val="TableParagraph"/>
              <w:spacing w:before="20"/>
              <w:rPr>
                <w:sz w:val="20"/>
                <w:szCs w:val="20"/>
              </w:rPr>
            </w:pPr>
          </w:p>
        </w:tc>
        <w:tc>
          <w:tcPr>
            <w:tcW w:w="1394" w:type="pct"/>
          </w:tcPr>
          <w:p w14:paraId="2A7999E5"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Construction of staff  houses </w:t>
            </w:r>
          </w:p>
        </w:tc>
        <w:tc>
          <w:tcPr>
            <w:tcW w:w="1769" w:type="pct"/>
            <w:gridSpan w:val="2"/>
          </w:tcPr>
          <w:p w14:paraId="1611B2B2"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Construct staff  houses </w:t>
            </w:r>
          </w:p>
        </w:tc>
        <w:tc>
          <w:tcPr>
            <w:tcW w:w="800" w:type="pct"/>
          </w:tcPr>
          <w:p w14:paraId="4001271A" w14:textId="77777777" w:rsidR="00610BD0" w:rsidRPr="00342D54" w:rsidRDefault="00610BD0" w:rsidP="00B94B20">
            <w:pPr>
              <w:pStyle w:val="TableParagraph"/>
              <w:spacing w:before="20"/>
              <w:rPr>
                <w:sz w:val="20"/>
                <w:szCs w:val="20"/>
              </w:rPr>
            </w:pPr>
            <w:r w:rsidRPr="00342D54">
              <w:rPr>
                <w:sz w:val="20"/>
                <w:szCs w:val="20"/>
              </w:rPr>
              <w:t>Health dept</w:t>
            </w:r>
          </w:p>
        </w:tc>
      </w:tr>
      <w:tr w:rsidR="00610BD0" w:rsidRPr="00342D54" w14:paraId="0F02CD26" w14:textId="77777777" w:rsidTr="002D60EB">
        <w:tc>
          <w:tcPr>
            <w:tcW w:w="1037" w:type="pct"/>
            <w:vMerge/>
          </w:tcPr>
          <w:p w14:paraId="1D4CF5EC" w14:textId="77777777" w:rsidR="00610BD0" w:rsidRPr="00342D54" w:rsidRDefault="00610BD0" w:rsidP="00B94B20">
            <w:pPr>
              <w:pStyle w:val="TableParagraph"/>
              <w:spacing w:before="20"/>
              <w:rPr>
                <w:sz w:val="20"/>
                <w:szCs w:val="20"/>
              </w:rPr>
            </w:pPr>
          </w:p>
        </w:tc>
        <w:tc>
          <w:tcPr>
            <w:tcW w:w="1394" w:type="pct"/>
          </w:tcPr>
          <w:p w14:paraId="2C83149C"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Construction of Maternity wards</w:t>
            </w:r>
          </w:p>
        </w:tc>
        <w:tc>
          <w:tcPr>
            <w:tcW w:w="1769" w:type="pct"/>
            <w:gridSpan w:val="2"/>
          </w:tcPr>
          <w:p w14:paraId="3BBA6F27"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Construct Maternity wards</w:t>
            </w:r>
          </w:p>
        </w:tc>
        <w:tc>
          <w:tcPr>
            <w:tcW w:w="800" w:type="pct"/>
          </w:tcPr>
          <w:p w14:paraId="7A46F3C5"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4AC93591" w14:textId="77777777" w:rsidTr="002D60EB">
        <w:tc>
          <w:tcPr>
            <w:tcW w:w="1037" w:type="pct"/>
            <w:vMerge/>
          </w:tcPr>
          <w:p w14:paraId="7984D297" w14:textId="77777777" w:rsidR="00610BD0" w:rsidRPr="00342D54" w:rsidRDefault="00610BD0" w:rsidP="00B94B20">
            <w:pPr>
              <w:pStyle w:val="TableParagraph"/>
              <w:spacing w:before="20"/>
              <w:rPr>
                <w:sz w:val="20"/>
                <w:szCs w:val="20"/>
              </w:rPr>
            </w:pPr>
          </w:p>
        </w:tc>
        <w:tc>
          <w:tcPr>
            <w:tcW w:w="1394" w:type="pct"/>
          </w:tcPr>
          <w:p w14:paraId="778FD600"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Construction of General wards</w:t>
            </w:r>
          </w:p>
        </w:tc>
        <w:tc>
          <w:tcPr>
            <w:tcW w:w="1769" w:type="pct"/>
            <w:gridSpan w:val="2"/>
          </w:tcPr>
          <w:p w14:paraId="6411B49C"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Construct General wards</w:t>
            </w:r>
          </w:p>
        </w:tc>
        <w:tc>
          <w:tcPr>
            <w:tcW w:w="800" w:type="pct"/>
          </w:tcPr>
          <w:p w14:paraId="164AB332"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6A551DAB" w14:textId="77777777" w:rsidTr="002D60EB">
        <w:tc>
          <w:tcPr>
            <w:tcW w:w="1037" w:type="pct"/>
            <w:vMerge/>
          </w:tcPr>
          <w:p w14:paraId="2418E28E" w14:textId="77777777" w:rsidR="00610BD0" w:rsidRPr="00342D54" w:rsidRDefault="00610BD0" w:rsidP="00B94B20">
            <w:pPr>
              <w:pStyle w:val="TableParagraph"/>
              <w:spacing w:before="20"/>
              <w:rPr>
                <w:sz w:val="20"/>
                <w:szCs w:val="20"/>
              </w:rPr>
            </w:pPr>
          </w:p>
        </w:tc>
        <w:tc>
          <w:tcPr>
            <w:tcW w:w="1394" w:type="pct"/>
          </w:tcPr>
          <w:p w14:paraId="69B8241F"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Construction of Placenta pits </w:t>
            </w:r>
          </w:p>
        </w:tc>
        <w:tc>
          <w:tcPr>
            <w:tcW w:w="1769" w:type="pct"/>
            <w:gridSpan w:val="2"/>
          </w:tcPr>
          <w:p w14:paraId="584E9E7D"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Construct Placenta pits </w:t>
            </w:r>
          </w:p>
        </w:tc>
        <w:tc>
          <w:tcPr>
            <w:tcW w:w="800" w:type="pct"/>
          </w:tcPr>
          <w:p w14:paraId="5B230A75"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2015F0DA" w14:textId="77777777" w:rsidTr="002D60EB">
        <w:tc>
          <w:tcPr>
            <w:tcW w:w="1037" w:type="pct"/>
            <w:vMerge/>
          </w:tcPr>
          <w:p w14:paraId="5E6009ED" w14:textId="77777777" w:rsidR="00610BD0" w:rsidRPr="00342D54" w:rsidRDefault="00610BD0" w:rsidP="00B94B20">
            <w:pPr>
              <w:pStyle w:val="TableParagraph"/>
              <w:spacing w:before="20"/>
              <w:rPr>
                <w:sz w:val="20"/>
                <w:szCs w:val="20"/>
              </w:rPr>
            </w:pPr>
          </w:p>
        </w:tc>
        <w:tc>
          <w:tcPr>
            <w:tcW w:w="1394" w:type="pct"/>
          </w:tcPr>
          <w:p w14:paraId="2569BD03"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Fencing of Health Facilities</w:t>
            </w:r>
          </w:p>
        </w:tc>
        <w:tc>
          <w:tcPr>
            <w:tcW w:w="1769" w:type="pct"/>
            <w:gridSpan w:val="2"/>
          </w:tcPr>
          <w:p w14:paraId="6484F5DA"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Fence of Health Facilities</w:t>
            </w:r>
          </w:p>
        </w:tc>
        <w:tc>
          <w:tcPr>
            <w:tcW w:w="800" w:type="pct"/>
          </w:tcPr>
          <w:p w14:paraId="5BD89D43"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6AAD1F01" w14:textId="77777777" w:rsidTr="002D60EB">
        <w:tc>
          <w:tcPr>
            <w:tcW w:w="1037" w:type="pct"/>
            <w:vMerge/>
          </w:tcPr>
          <w:p w14:paraId="04C5A90D" w14:textId="77777777" w:rsidR="00610BD0" w:rsidRPr="00342D54" w:rsidRDefault="00610BD0" w:rsidP="00B94B20">
            <w:pPr>
              <w:pStyle w:val="TableParagraph"/>
              <w:spacing w:before="20"/>
              <w:rPr>
                <w:sz w:val="20"/>
                <w:szCs w:val="20"/>
              </w:rPr>
            </w:pPr>
          </w:p>
        </w:tc>
        <w:tc>
          <w:tcPr>
            <w:tcW w:w="1394" w:type="pct"/>
          </w:tcPr>
          <w:p w14:paraId="2DF300A3"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Construction of Toilets </w:t>
            </w:r>
          </w:p>
        </w:tc>
        <w:tc>
          <w:tcPr>
            <w:tcW w:w="1769" w:type="pct"/>
            <w:gridSpan w:val="2"/>
          </w:tcPr>
          <w:p w14:paraId="5E6C276F"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Construct Toilets </w:t>
            </w:r>
          </w:p>
        </w:tc>
        <w:tc>
          <w:tcPr>
            <w:tcW w:w="800" w:type="pct"/>
          </w:tcPr>
          <w:p w14:paraId="7631AC55"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12891D60" w14:textId="77777777" w:rsidTr="002D60EB">
        <w:tc>
          <w:tcPr>
            <w:tcW w:w="1037" w:type="pct"/>
            <w:vMerge/>
          </w:tcPr>
          <w:p w14:paraId="0E8B5962" w14:textId="77777777" w:rsidR="00610BD0" w:rsidRPr="00342D54" w:rsidRDefault="00610BD0" w:rsidP="00B94B20">
            <w:pPr>
              <w:pStyle w:val="TableParagraph"/>
              <w:spacing w:before="20"/>
              <w:rPr>
                <w:sz w:val="20"/>
                <w:szCs w:val="20"/>
              </w:rPr>
            </w:pPr>
          </w:p>
        </w:tc>
        <w:tc>
          <w:tcPr>
            <w:tcW w:w="1394" w:type="pct"/>
          </w:tcPr>
          <w:p w14:paraId="12F0CD49"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Renovation OPD blocks</w:t>
            </w:r>
          </w:p>
        </w:tc>
        <w:tc>
          <w:tcPr>
            <w:tcW w:w="1769" w:type="pct"/>
            <w:gridSpan w:val="2"/>
          </w:tcPr>
          <w:p w14:paraId="3B002457"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Renovate OPD blocks</w:t>
            </w:r>
          </w:p>
        </w:tc>
        <w:tc>
          <w:tcPr>
            <w:tcW w:w="800" w:type="pct"/>
          </w:tcPr>
          <w:p w14:paraId="0F7EE7A3"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4C6571CA" w14:textId="77777777" w:rsidTr="002D60EB">
        <w:tc>
          <w:tcPr>
            <w:tcW w:w="1037" w:type="pct"/>
            <w:vMerge/>
          </w:tcPr>
          <w:p w14:paraId="3138B874" w14:textId="77777777" w:rsidR="00610BD0" w:rsidRPr="00342D54" w:rsidRDefault="00610BD0" w:rsidP="00B94B20">
            <w:pPr>
              <w:pStyle w:val="TableParagraph"/>
              <w:spacing w:before="20"/>
              <w:rPr>
                <w:sz w:val="20"/>
                <w:szCs w:val="20"/>
              </w:rPr>
            </w:pPr>
          </w:p>
        </w:tc>
        <w:tc>
          <w:tcPr>
            <w:tcW w:w="1394" w:type="pct"/>
          </w:tcPr>
          <w:p w14:paraId="6809060A"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Renovation Maternity wards</w:t>
            </w:r>
          </w:p>
        </w:tc>
        <w:tc>
          <w:tcPr>
            <w:tcW w:w="1769" w:type="pct"/>
            <w:gridSpan w:val="2"/>
          </w:tcPr>
          <w:p w14:paraId="3D39ADE9"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Renovate  Maternity wards</w:t>
            </w:r>
          </w:p>
        </w:tc>
        <w:tc>
          <w:tcPr>
            <w:tcW w:w="800" w:type="pct"/>
          </w:tcPr>
          <w:p w14:paraId="68D19C48"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286026E3" w14:textId="77777777" w:rsidTr="002D60EB">
        <w:tc>
          <w:tcPr>
            <w:tcW w:w="1037" w:type="pct"/>
            <w:vMerge/>
          </w:tcPr>
          <w:p w14:paraId="6ACB20FB" w14:textId="77777777" w:rsidR="00610BD0" w:rsidRPr="00342D54" w:rsidRDefault="00610BD0" w:rsidP="00B94B20">
            <w:pPr>
              <w:pStyle w:val="TableParagraph"/>
              <w:spacing w:before="20"/>
              <w:rPr>
                <w:sz w:val="20"/>
                <w:szCs w:val="20"/>
              </w:rPr>
            </w:pPr>
          </w:p>
        </w:tc>
        <w:tc>
          <w:tcPr>
            <w:tcW w:w="1394" w:type="pct"/>
          </w:tcPr>
          <w:p w14:paraId="0DBD2BC8"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Construction of drug stores </w:t>
            </w:r>
          </w:p>
        </w:tc>
        <w:tc>
          <w:tcPr>
            <w:tcW w:w="1769" w:type="pct"/>
            <w:gridSpan w:val="2"/>
          </w:tcPr>
          <w:p w14:paraId="2D454F08"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Construct drug stores </w:t>
            </w:r>
          </w:p>
        </w:tc>
        <w:tc>
          <w:tcPr>
            <w:tcW w:w="800" w:type="pct"/>
          </w:tcPr>
          <w:p w14:paraId="56F5A24C"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3503B4F0" w14:textId="77777777" w:rsidTr="002D60EB">
        <w:tc>
          <w:tcPr>
            <w:tcW w:w="1037" w:type="pct"/>
            <w:vMerge/>
          </w:tcPr>
          <w:p w14:paraId="0BC08DD0" w14:textId="77777777" w:rsidR="00610BD0" w:rsidRPr="00342D54" w:rsidRDefault="00610BD0" w:rsidP="00B94B20">
            <w:pPr>
              <w:pStyle w:val="TableParagraph"/>
              <w:spacing w:before="20"/>
              <w:rPr>
                <w:sz w:val="20"/>
                <w:szCs w:val="20"/>
              </w:rPr>
            </w:pPr>
          </w:p>
        </w:tc>
        <w:tc>
          <w:tcPr>
            <w:tcW w:w="1394" w:type="pct"/>
          </w:tcPr>
          <w:p w14:paraId="750D12A4"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Expansion of Laboratory </w:t>
            </w:r>
          </w:p>
        </w:tc>
        <w:tc>
          <w:tcPr>
            <w:tcW w:w="1769" w:type="pct"/>
            <w:gridSpan w:val="2"/>
          </w:tcPr>
          <w:p w14:paraId="1191129F"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Expand of Laboratory </w:t>
            </w:r>
          </w:p>
        </w:tc>
        <w:tc>
          <w:tcPr>
            <w:tcW w:w="800" w:type="pct"/>
          </w:tcPr>
          <w:p w14:paraId="058406C0"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45123194" w14:textId="77777777" w:rsidTr="002D60EB">
        <w:tc>
          <w:tcPr>
            <w:tcW w:w="1037" w:type="pct"/>
            <w:vMerge/>
          </w:tcPr>
          <w:p w14:paraId="6A413613" w14:textId="77777777" w:rsidR="00610BD0" w:rsidRPr="00342D54" w:rsidRDefault="00610BD0" w:rsidP="00B94B20">
            <w:pPr>
              <w:pStyle w:val="TableParagraph"/>
              <w:spacing w:before="20"/>
              <w:rPr>
                <w:sz w:val="20"/>
                <w:szCs w:val="20"/>
              </w:rPr>
            </w:pPr>
          </w:p>
        </w:tc>
        <w:tc>
          <w:tcPr>
            <w:tcW w:w="1394" w:type="pct"/>
          </w:tcPr>
          <w:p w14:paraId="62C45D67"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Construction of Laboratory </w:t>
            </w:r>
          </w:p>
        </w:tc>
        <w:tc>
          <w:tcPr>
            <w:tcW w:w="1769" w:type="pct"/>
            <w:gridSpan w:val="2"/>
          </w:tcPr>
          <w:p w14:paraId="224024D7"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Construct Laboratory </w:t>
            </w:r>
          </w:p>
        </w:tc>
        <w:tc>
          <w:tcPr>
            <w:tcW w:w="800" w:type="pct"/>
          </w:tcPr>
          <w:p w14:paraId="11D21F94"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59038FD3" w14:textId="77777777" w:rsidTr="002D60EB">
        <w:tc>
          <w:tcPr>
            <w:tcW w:w="1037" w:type="pct"/>
            <w:vMerge/>
          </w:tcPr>
          <w:p w14:paraId="6604D92C" w14:textId="77777777" w:rsidR="00610BD0" w:rsidRPr="00342D54" w:rsidRDefault="00610BD0" w:rsidP="00B94B20">
            <w:pPr>
              <w:pStyle w:val="TableParagraph"/>
              <w:spacing w:before="20"/>
              <w:rPr>
                <w:sz w:val="20"/>
                <w:szCs w:val="20"/>
              </w:rPr>
            </w:pPr>
          </w:p>
        </w:tc>
        <w:tc>
          <w:tcPr>
            <w:tcW w:w="1394" w:type="pct"/>
          </w:tcPr>
          <w:p w14:paraId="630C6817"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Construction of Boreholes</w:t>
            </w:r>
          </w:p>
        </w:tc>
        <w:tc>
          <w:tcPr>
            <w:tcW w:w="1769" w:type="pct"/>
            <w:gridSpan w:val="2"/>
          </w:tcPr>
          <w:p w14:paraId="6E0224E7"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Construct Boreholes</w:t>
            </w:r>
          </w:p>
        </w:tc>
        <w:tc>
          <w:tcPr>
            <w:tcW w:w="800" w:type="pct"/>
          </w:tcPr>
          <w:p w14:paraId="634E96FF"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38AB9228" w14:textId="77777777" w:rsidTr="002D60EB">
        <w:tc>
          <w:tcPr>
            <w:tcW w:w="1037" w:type="pct"/>
            <w:vMerge/>
          </w:tcPr>
          <w:p w14:paraId="78B16DA9" w14:textId="77777777" w:rsidR="00610BD0" w:rsidRPr="00342D54" w:rsidRDefault="00610BD0" w:rsidP="00B94B20">
            <w:pPr>
              <w:pStyle w:val="TableParagraph"/>
              <w:spacing w:before="20"/>
              <w:rPr>
                <w:sz w:val="20"/>
                <w:szCs w:val="20"/>
              </w:rPr>
            </w:pPr>
          </w:p>
        </w:tc>
        <w:tc>
          <w:tcPr>
            <w:tcW w:w="1394" w:type="pct"/>
          </w:tcPr>
          <w:p w14:paraId="49C8EEB2"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Installation of digital check-in equipment</w:t>
            </w:r>
          </w:p>
        </w:tc>
        <w:tc>
          <w:tcPr>
            <w:tcW w:w="1769" w:type="pct"/>
            <w:gridSpan w:val="2"/>
          </w:tcPr>
          <w:p w14:paraId="3C79F7B5"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Instal digital check-in equipment</w:t>
            </w:r>
          </w:p>
        </w:tc>
        <w:tc>
          <w:tcPr>
            <w:tcW w:w="800" w:type="pct"/>
          </w:tcPr>
          <w:p w14:paraId="2E20BAD0"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1A7277E9" w14:textId="77777777" w:rsidTr="002D60EB">
        <w:tc>
          <w:tcPr>
            <w:tcW w:w="1037" w:type="pct"/>
            <w:vMerge/>
          </w:tcPr>
          <w:p w14:paraId="2912E525" w14:textId="77777777" w:rsidR="00610BD0" w:rsidRPr="00342D54" w:rsidRDefault="00610BD0" w:rsidP="00B94B20">
            <w:pPr>
              <w:pStyle w:val="TableParagraph"/>
              <w:spacing w:before="20"/>
              <w:rPr>
                <w:sz w:val="20"/>
                <w:szCs w:val="20"/>
              </w:rPr>
            </w:pPr>
          </w:p>
        </w:tc>
        <w:tc>
          <w:tcPr>
            <w:tcW w:w="1394" w:type="pct"/>
          </w:tcPr>
          <w:p w14:paraId="54ED8366"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HC IIs upgraded in subcounties without</w:t>
            </w:r>
          </w:p>
        </w:tc>
        <w:tc>
          <w:tcPr>
            <w:tcW w:w="1769" w:type="pct"/>
            <w:gridSpan w:val="2"/>
          </w:tcPr>
          <w:p w14:paraId="36D6BA6B"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Upgrade HC IIs to IIIs and equip them</w:t>
            </w:r>
          </w:p>
        </w:tc>
        <w:tc>
          <w:tcPr>
            <w:tcW w:w="800" w:type="pct"/>
          </w:tcPr>
          <w:p w14:paraId="66BA76F5"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49D8D2A7" w14:textId="77777777" w:rsidTr="002D60EB">
        <w:tc>
          <w:tcPr>
            <w:tcW w:w="1037" w:type="pct"/>
            <w:vMerge/>
          </w:tcPr>
          <w:p w14:paraId="346EF67E" w14:textId="77777777" w:rsidR="00610BD0" w:rsidRPr="00342D54" w:rsidRDefault="00610BD0" w:rsidP="00B94B20">
            <w:pPr>
              <w:pStyle w:val="TableParagraph"/>
              <w:spacing w:before="20"/>
              <w:rPr>
                <w:sz w:val="20"/>
                <w:szCs w:val="20"/>
              </w:rPr>
            </w:pPr>
          </w:p>
        </w:tc>
        <w:tc>
          <w:tcPr>
            <w:tcW w:w="1394" w:type="pct"/>
          </w:tcPr>
          <w:p w14:paraId="1FF3193D"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Hospitals and HCs rehabilitated/expanded</w:t>
            </w:r>
          </w:p>
        </w:tc>
        <w:tc>
          <w:tcPr>
            <w:tcW w:w="1769" w:type="pct"/>
            <w:gridSpan w:val="2"/>
          </w:tcPr>
          <w:p w14:paraId="4C1C0E5A"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Rehabilitation and expansion of hospitals and HCs in the LG</w:t>
            </w:r>
          </w:p>
        </w:tc>
        <w:tc>
          <w:tcPr>
            <w:tcW w:w="800" w:type="pct"/>
          </w:tcPr>
          <w:p w14:paraId="6B5F80B0"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1AEFB28C" w14:textId="77777777" w:rsidTr="002D60EB">
        <w:tc>
          <w:tcPr>
            <w:tcW w:w="1037" w:type="pct"/>
            <w:vMerge/>
          </w:tcPr>
          <w:p w14:paraId="1E162E1B" w14:textId="77777777" w:rsidR="00610BD0" w:rsidRPr="00342D54" w:rsidRDefault="00610BD0" w:rsidP="00B94B20">
            <w:pPr>
              <w:pStyle w:val="TableParagraph"/>
              <w:spacing w:before="20"/>
              <w:rPr>
                <w:sz w:val="20"/>
                <w:szCs w:val="20"/>
              </w:rPr>
            </w:pPr>
          </w:p>
        </w:tc>
        <w:tc>
          <w:tcPr>
            <w:tcW w:w="1394" w:type="pct"/>
          </w:tcPr>
          <w:p w14:paraId="53F388B1"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Increased coverage of health workers  accommodations</w:t>
            </w:r>
          </w:p>
        </w:tc>
        <w:tc>
          <w:tcPr>
            <w:tcW w:w="1769" w:type="pct"/>
            <w:gridSpan w:val="2"/>
          </w:tcPr>
          <w:p w14:paraId="40CFC1B2"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Construction of public health sector staff houses</w:t>
            </w:r>
          </w:p>
        </w:tc>
        <w:tc>
          <w:tcPr>
            <w:tcW w:w="800" w:type="pct"/>
          </w:tcPr>
          <w:p w14:paraId="7D46A9DE"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Health dept</w:t>
            </w:r>
          </w:p>
        </w:tc>
      </w:tr>
      <w:tr w:rsidR="00610BD0" w:rsidRPr="00342D54" w14:paraId="4BA8481F" w14:textId="77777777" w:rsidTr="002D60EB">
        <w:tc>
          <w:tcPr>
            <w:tcW w:w="1037" w:type="pct"/>
            <w:vMerge w:val="restart"/>
          </w:tcPr>
          <w:p w14:paraId="78A152F0" w14:textId="77777777" w:rsidR="00610BD0" w:rsidRPr="00342D54" w:rsidRDefault="00610BD0" w:rsidP="00B94B20">
            <w:pPr>
              <w:pStyle w:val="TableParagraph"/>
              <w:spacing w:before="20"/>
              <w:rPr>
                <w:sz w:val="20"/>
                <w:szCs w:val="20"/>
              </w:rPr>
            </w:pPr>
          </w:p>
        </w:tc>
        <w:tc>
          <w:tcPr>
            <w:tcW w:w="1394" w:type="pct"/>
          </w:tcPr>
          <w:p w14:paraId="5FF7B639"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Capacity built for intersectoral health promotion and prevention for LGs and community level structures</w:t>
            </w:r>
          </w:p>
        </w:tc>
        <w:tc>
          <w:tcPr>
            <w:tcW w:w="1769" w:type="pct"/>
            <w:gridSpan w:val="2"/>
          </w:tcPr>
          <w:p w14:paraId="3D169E6B"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Capacity building for intersectoral health promotion and prevention for LGs and community level structures</w:t>
            </w:r>
          </w:p>
        </w:tc>
        <w:tc>
          <w:tcPr>
            <w:tcW w:w="800" w:type="pct"/>
          </w:tcPr>
          <w:p w14:paraId="27C8566C" w14:textId="77777777" w:rsidR="00610BD0" w:rsidRPr="00342D54" w:rsidRDefault="00610BD0" w:rsidP="00B94B20">
            <w:pPr>
              <w:pStyle w:val="TableParagraph"/>
              <w:spacing w:before="20"/>
              <w:rPr>
                <w:sz w:val="20"/>
                <w:szCs w:val="20"/>
              </w:rPr>
            </w:pPr>
            <w:r w:rsidRPr="00342D54">
              <w:rPr>
                <w:sz w:val="20"/>
                <w:szCs w:val="20"/>
              </w:rPr>
              <w:t>Health dept</w:t>
            </w:r>
          </w:p>
        </w:tc>
      </w:tr>
      <w:tr w:rsidR="00610BD0" w:rsidRPr="00342D54" w14:paraId="13D95E5D" w14:textId="77777777" w:rsidTr="002D60EB">
        <w:tc>
          <w:tcPr>
            <w:tcW w:w="1037" w:type="pct"/>
            <w:vMerge/>
          </w:tcPr>
          <w:p w14:paraId="11E3B3C4" w14:textId="77777777" w:rsidR="00610BD0" w:rsidRPr="00342D54" w:rsidRDefault="00610BD0" w:rsidP="00B94B20">
            <w:pPr>
              <w:pStyle w:val="TableParagraph"/>
              <w:spacing w:before="20"/>
              <w:rPr>
                <w:sz w:val="20"/>
                <w:szCs w:val="20"/>
              </w:rPr>
            </w:pPr>
          </w:p>
        </w:tc>
        <w:tc>
          <w:tcPr>
            <w:tcW w:w="1394" w:type="pct"/>
          </w:tcPr>
          <w:p w14:paraId="67742C42"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Governance and management structures formed and functional</w:t>
            </w:r>
          </w:p>
        </w:tc>
        <w:tc>
          <w:tcPr>
            <w:tcW w:w="1769" w:type="pct"/>
            <w:gridSpan w:val="2"/>
          </w:tcPr>
          <w:p w14:paraId="6ED2D9CF"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Put in place and train Health Management Commitees</w:t>
            </w:r>
          </w:p>
        </w:tc>
        <w:tc>
          <w:tcPr>
            <w:tcW w:w="800" w:type="pct"/>
          </w:tcPr>
          <w:p w14:paraId="29FAC161" w14:textId="77777777" w:rsidR="00610BD0" w:rsidRPr="00342D54" w:rsidRDefault="00610BD0" w:rsidP="00B94B20">
            <w:pPr>
              <w:pStyle w:val="TableParagraph"/>
              <w:spacing w:before="20"/>
              <w:rPr>
                <w:sz w:val="20"/>
                <w:szCs w:val="20"/>
              </w:rPr>
            </w:pPr>
            <w:r w:rsidRPr="00342D54">
              <w:rPr>
                <w:sz w:val="20"/>
                <w:szCs w:val="20"/>
              </w:rPr>
              <w:t>Health dept</w:t>
            </w:r>
          </w:p>
        </w:tc>
      </w:tr>
      <w:tr w:rsidR="00610BD0" w:rsidRPr="00342D54" w14:paraId="559C9B9F" w14:textId="77777777" w:rsidTr="002D60EB">
        <w:tc>
          <w:tcPr>
            <w:tcW w:w="1037" w:type="pct"/>
            <w:vMerge/>
          </w:tcPr>
          <w:p w14:paraId="1505CB23" w14:textId="77777777" w:rsidR="00610BD0" w:rsidRPr="00342D54" w:rsidRDefault="00610BD0" w:rsidP="00B94B20">
            <w:pPr>
              <w:pStyle w:val="TableParagraph"/>
              <w:spacing w:before="20"/>
              <w:rPr>
                <w:sz w:val="20"/>
                <w:szCs w:val="20"/>
              </w:rPr>
            </w:pPr>
          </w:p>
        </w:tc>
        <w:tc>
          <w:tcPr>
            <w:tcW w:w="1394" w:type="pct"/>
          </w:tcPr>
          <w:p w14:paraId="1A4EBDC8"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Functional multi-sectoral framework, compact and accountability framework for joint planning, coordination, common deliverables and performance indicators for UHC/Quarterly EDMHT / Partnership Coordination Meetings/Planning meetings</w:t>
            </w:r>
          </w:p>
        </w:tc>
        <w:tc>
          <w:tcPr>
            <w:tcW w:w="1769" w:type="pct"/>
            <w:gridSpan w:val="2"/>
          </w:tcPr>
          <w:p w14:paraId="59D360BF"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Put in place coordination structures and ensure functionality</w:t>
            </w:r>
          </w:p>
        </w:tc>
        <w:tc>
          <w:tcPr>
            <w:tcW w:w="800" w:type="pct"/>
          </w:tcPr>
          <w:p w14:paraId="1D3356FB" w14:textId="77777777" w:rsidR="00610BD0" w:rsidRPr="00342D54" w:rsidRDefault="00610BD0" w:rsidP="00B94B20">
            <w:pPr>
              <w:pStyle w:val="TableParagraph"/>
              <w:spacing w:before="20"/>
              <w:rPr>
                <w:sz w:val="20"/>
                <w:szCs w:val="20"/>
              </w:rPr>
            </w:pPr>
            <w:r w:rsidRPr="00342D54">
              <w:rPr>
                <w:sz w:val="20"/>
                <w:szCs w:val="20"/>
              </w:rPr>
              <w:t>Health dept</w:t>
            </w:r>
          </w:p>
        </w:tc>
      </w:tr>
      <w:tr w:rsidR="00610BD0" w:rsidRPr="00342D54" w14:paraId="41962E0F" w14:textId="77777777" w:rsidTr="002D60EB">
        <w:tc>
          <w:tcPr>
            <w:tcW w:w="1037" w:type="pct"/>
            <w:vMerge w:val="restart"/>
          </w:tcPr>
          <w:p w14:paraId="740B04B1" w14:textId="77777777" w:rsidR="00610BD0" w:rsidRPr="00342D54" w:rsidRDefault="00610BD0" w:rsidP="00B94B20">
            <w:pPr>
              <w:pStyle w:val="TableParagraph"/>
              <w:spacing w:before="20"/>
              <w:rPr>
                <w:sz w:val="20"/>
                <w:szCs w:val="20"/>
              </w:rPr>
            </w:pPr>
          </w:p>
        </w:tc>
        <w:tc>
          <w:tcPr>
            <w:tcW w:w="1394" w:type="pct"/>
          </w:tcPr>
          <w:p w14:paraId="65BFE3A6"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Increased access to safe water, sanitation &amp; hygiene</w:t>
            </w:r>
          </w:p>
        </w:tc>
        <w:tc>
          <w:tcPr>
            <w:tcW w:w="1769" w:type="pct"/>
            <w:gridSpan w:val="2"/>
          </w:tcPr>
          <w:p w14:paraId="0D8D4022"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Construct safe water sources, latrines and hand washing facilities</w:t>
            </w:r>
          </w:p>
        </w:tc>
        <w:tc>
          <w:tcPr>
            <w:tcW w:w="800" w:type="pct"/>
          </w:tcPr>
          <w:p w14:paraId="7EE2103F" w14:textId="77777777" w:rsidR="00610BD0" w:rsidRPr="00342D54" w:rsidRDefault="00610BD0" w:rsidP="00B94B20">
            <w:pPr>
              <w:pStyle w:val="TableParagraph"/>
              <w:spacing w:before="20"/>
              <w:rPr>
                <w:sz w:val="20"/>
                <w:szCs w:val="20"/>
              </w:rPr>
            </w:pPr>
            <w:r w:rsidRPr="00342D54">
              <w:rPr>
                <w:sz w:val="20"/>
                <w:szCs w:val="20"/>
              </w:rPr>
              <w:t>Health dept</w:t>
            </w:r>
          </w:p>
        </w:tc>
      </w:tr>
      <w:tr w:rsidR="00610BD0" w:rsidRPr="00342D54" w14:paraId="330F906F" w14:textId="77777777" w:rsidTr="002D60EB">
        <w:tc>
          <w:tcPr>
            <w:tcW w:w="1037" w:type="pct"/>
            <w:vMerge/>
          </w:tcPr>
          <w:p w14:paraId="3971C1F4" w14:textId="77777777" w:rsidR="00610BD0" w:rsidRPr="00342D54" w:rsidRDefault="00610BD0" w:rsidP="00B94B20">
            <w:pPr>
              <w:pStyle w:val="TableParagraph"/>
              <w:spacing w:before="20"/>
              <w:rPr>
                <w:sz w:val="20"/>
                <w:szCs w:val="20"/>
              </w:rPr>
            </w:pPr>
          </w:p>
        </w:tc>
        <w:tc>
          <w:tcPr>
            <w:tcW w:w="1394" w:type="pct"/>
          </w:tcPr>
          <w:p w14:paraId="5C2A7293"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Health workers trained through On job mentorships and conducting regular CMEs In 67  health facilities in the District</w:t>
            </w:r>
          </w:p>
        </w:tc>
        <w:tc>
          <w:tcPr>
            <w:tcW w:w="1769" w:type="pct"/>
            <w:gridSpan w:val="2"/>
          </w:tcPr>
          <w:p w14:paraId="637A4F6F"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Conduct mentorships for different cadres of staff</w:t>
            </w:r>
          </w:p>
        </w:tc>
        <w:tc>
          <w:tcPr>
            <w:tcW w:w="800" w:type="pct"/>
          </w:tcPr>
          <w:p w14:paraId="664653F3" w14:textId="77777777" w:rsidR="00610BD0" w:rsidRPr="00342D54" w:rsidRDefault="00610BD0" w:rsidP="00B94B20">
            <w:pPr>
              <w:pStyle w:val="TableParagraph"/>
              <w:spacing w:before="20"/>
              <w:rPr>
                <w:sz w:val="20"/>
                <w:szCs w:val="20"/>
              </w:rPr>
            </w:pPr>
            <w:r w:rsidRPr="00342D54">
              <w:rPr>
                <w:sz w:val="20"/>
                <w:szCs w:val="20"/>
              </w:rPr>
              <w:t>Health dept</w:t>
            </w:r>
          </w:p>
        </w:tc>
      </w:tr>
      <w:tr w:rsidR="00610BD0" w:rsidRPr="00342D54" w14:paraId="26E4B93A" w14:textId="77777777" w:rsidTr="002D60EB">
        <w:tc>
          <w:tcPr>
            <w:tcW w:w="1037" w:type="pct"/>
            <w:vMerge/>
          </w:tcPr>
          <w:p w14:paraId="7724AF2A" w14:textId="77777777" w:rsidR="00610BD0" w:rsidRPr="00342D54" w:rsidRDefault="00610BD0" w:rsidP="00B94B20">
            <w:pPr>
              <w:pStyle w:val="TableParagraph"/>
              <w:spacing w:before="20"/>
              <w:rPr>
                <w:sz w:val="20"/>
                <w:szCs w:val="20"/>
              </w:rPr>
            </w:pPr>
          </w:p>
        </w:tc>
        <w:tc>
          <w:tcPr>
            <w:tcW w:w="1394" w:type="pct"/>
          </w:tcPr>
          <w:p w14:paraId="5560CAFA"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67 Public Health facilities at all equipped with appropriate and modern medical equipment.</w:t>
            </w:r>
          </w:p>
        </w:tc>
        <w:tc>
          <w:tcPr>
            <w:tcW w:w="1769" w:type="pct"/>
            <w:gridSpan w:val="2"/>
          </w:tcPr>
          <w:p w14:paraId="7D57C83C"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Procure and equip health facilities with the appropirate medical and diagnostic equipment to provide the range of services at that level</w:t>
            </w:r>
          </w:p>
        </w:tc>
        <w:tc>
          <w:tcPr>
            <w:tcW w:w="800" w:type="pct"/>
          </w:tcPr>
          <w:p w14:paraId="2BA9A9D2" w14:textId="77777777" w:rsidR="00610BD0" w:rsidRPr="00342D54" w:rsidRDefault="00610BD0" w:rsidP="00B94B20">
            <w:pPr>
              <w:pStyle w:val="TableParagraph"/>
              <w:spacing w:before="20"/>
              <w:rPr>
                <w:sz w:val="20"/>
                <w:szCs w:val="20"/>
              </w:rPr>
            </w:pPr>
            <w:r w:rsidRPr="00342D54">
              <w:rPr>
                <w:sz w:val="20"/>
                <w:szCs w:val="20"/>
              </w:rPr>
              <w:t>Health Dept, MoH</w:t>
            </w:r>
          </w:p>
        </w:tc>
      </w:tr>
      <w:tr w:rsidR="00610BD0" w:rsidRPr="00342D54" w14:paraId="1A330BF0" w14:textId="77777777" w:rsidTr="002D60EB">
        <w:tc>
          <w:tcPr>
            <w:tcW w:w="1037" w:type="pct"/>
            <w:vMerge/>
          </w:tcPr>
          <w:p w14:paraId="2FA2BB0A" w14:textId="77777777" w:rsidR="00610BD0" w:rsidRPr="00342D54" w:rsidRDefault="00610BD0" w:rsidP="00B94B20">
            <w:pPr>
              <w:pStyle w:val="TableParagraph"/>
              <w:spacing w:before="20"/>
              <w:rPr>
                <w:sz w:val="20"/>
                <w:szCs w:val="20"/>
              </w:rPr>
            </w:pPr>
          </w:p>
        </w:tc>
        <w:tc>
          <w:tcPr>
            <w:tcW w:w="1394" w:type="pct"/>
          </w:tcPr>
          <w:p w14:paraId="10EE47BA"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One Uganda National Minimum Health Care Package (UMNHCP) implemented in all health facilities based on the Level of care  Hospitals, HCIVs, HCIII &amp; HCII</w:t>
            </w:r>
          </w:p>
        </w:tc>
        <w:tc>
          <w:tcPr>
            <w:tcW w:w="1769" w:type="pct"/>
            <w:gridSpan w:val="2"/>
          </w:tcPr>
          <w:p w14:paraId="20425CED"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Implement the Uganda National Minimum Health Care Package (UMNHCP) with focus on high impact intervention packages for each life stage</w:t>
            </w:r>
          </w:p>
        </w:tc>
        <w:tc>
          <w:tcPr>
            <w:tcW w:w="800" w:type="pct"/>
          </w:tcPr>
          <w:p w14:paraId="2CF3A5F9" w14:textId="77777777" w:rsidR="00610BD0" w:rsidRPr="00342D54" w:rsidRDefault="00610BD0" w:rsidP="00B94B20">
            <w:pPr>
              <w:pStyle w:val="TableParagraph"/>
              <w:spacing w:before="20"/>
              <w:rPr>
                <w:sz w:val="20"/>
                <w:szCs w:val="20"/>
              </w:rPr>
            </w:pPr>
            <w:r w:rsidRPr="00342D54">
              <w:rPr>
                <w:sz w:val="20"/>
                <w:szCs w:val="20"/>
              </w:rPr>
              <w:t>Health dept</w:t>
            </w:r>
          </w:p>
        </w:tc>
      </w:tr>
      <w:tr w:rsidR="00610BD0" w:rsidRPr="00342D54" w14:paraId="067C768C" w14:textId="77777777" w:rsidTr="002D60EB">
        <w:tc>
          <w:tcPr>
            <w:tcW w:w="1037" w:type="pct"/>
          </w:tcPr>
          <w:p w14:paraId="335DBECB" w14:textId="77777777" w:rsidR="00610BD0" w:rsidRPr="00342D54" w:rsidRDefault="00610BD0" w:rsidP="00B94B20">
            <w:pPr>
              <w:pStyle w:val="TableParagraph"/>
              <w:spacing w:before="20"/>
              <w:rPr>
                <w:sz w:val="20"/>
                <w:szCs w:val="20"/>
              </w:rPr>
            </w:pPr>
          </w:p>
        </w:tc>
        <w:tc>
          <w:tcPr>
            <w:tcW w:w="1394" w:type="pct"/>
          </w:tcPr>
          <w:p w14:paraId="2E6D4BF6"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Health workers recruited and facilitated to fulfill their mandates</w:t>
            </w:r>
          </w:p>
        </w:tc>
        <w:tc>
          <w:tcPr>
            <w:tcW w:w="1769" w:type="pct"/>
            <w:gridSpan w:val="2"/>
          </w:tcPr>
          <w:p w14:paraId="3207EA85" w14:textId="77777777" w:rsidR="00610BD0" w:rsidRPr="00342D54" w:rsidRDefault="00610BD0" w:rsidP="00B94B20">
            <w:pPr>
              <w:spacing w:before="20" w:after="40"/>
              <w:rPr>
                <w:rFonts w:ascii="Times New Roman" w:hAnsi="Times New Roman"/>
                <w:sz w:val="20"/>
                <w:szCs w:val="20"/>
              </w:rPr>
            </w:pPr>
            <w:r w:rsidRPr="00342D54">
              <w:rPr>
                <w:rFonts w:ascii="Times New Roman" w:hAnsi="Times New Roman"/>
                <w:sz w:val="20"/>
                <w:szCs w:val="20"/>
              </w:rPr>
              <w:t>Recruitment of health workers to fill the gaps and salary paid</w:t>
            </w:r>
          </w:p>
        </w:tc>
        <w:tc>
          <w:tcPr>
            <w:tcW w:w="800" w:type="pct"/>
          </w:tcPr>
          <w:p w14:paraId="74BCB519" w14:textId="77777777" w:rsidR="00610BD0" w:rsidRPr="00342D54" w:rsidRDefault="00610BD0" w:rsidP="00B94B20">
            <w:pPr>
              <w:pStyle w:val="TableParagraph"/>
              <w:spacing w:before="20"/>
              <w:rPr>
                <w:sz w:val="20"/>
                <w:szCs w:val="20"/>
              </w:rPr>
            </w:pPr>
            <w:r w:rsidRPr="00342D54">
              <w:rPr>
                <w:sz w:val="20"/>
                <w:szCs w:val="20"/>
              </w:rPr>
              <w:t>Health Dept, MoH</w:t>
            </w:r>
          </w:p>
        </w:tc>
      </w:tr>
      <w:tr w:rsidR="00610BD0" w:rsidRPr="00342D54" w14:paraId="2485748F" w14:textId="77777777" w:rsidTr="002D60EB">
        <w:tc>
          <w:tcPr>
            <w:tcW w:w="1037" w:type="pct"/>
          </w:tcPr>
          <w:p w14:paraId="6FDC9313" w14:textId="77777777" w:rsidR="00610BD0" w:rsidRPr="00342D54" w:rsidRDefault="00610BD0" w:rsidP="00B94B20">
            <w:pPr>
              <w:pStyle w:val="TableParagraph"/>
              <w:spacing w:before="20" w:line="223" w:lineRule="exact"/>
              <w:rPr>
                <w:b/>
                <w:sz w:val="20"/>
                <w:szCs w:val="20"/>
              </w:rPr>
            </w:pPr>
            <w:r w:rsidRPr="00342D54">
              <w:rPr>
                <w:b/>
                <w:sz w:val="20"/>
                <w:szCs w:val="20"/>
              </w:rPr>
              <w:t>Likely risks</w:t>
            </w:r>
          </w:p>
        </w:tc>
        <w:tc>
          <w:tcPr>
            <w:tcW w:w="3963" w:type="pct"/>
            <w:gridSpan w:val="4"/>
          </w:tcPr>
          <w:p w14:paraId="7C034545" w14:textId="77777777" w:rsidR="00610BD0" w:rsidRPr="00342D54" w:rsidRDefault="00610BD0" w:rsidP="00B94B20">
            <w:pPr>
              <w:pStyle w:val="TableParagraph"/>
              <w:spacing w:before="20"/>
              <w:rPr>
                <w:sz w:val="20"/>
                <w:szCs w:val="20"/>
              </w:rPr>
            </w:pPr>
            <w:r w:rsidRPr="00342D54">
              <w:rPr>
                <w:sz w:val="20"/>
                <w:szCs w:val="20"/>
              </w:rPr>
              <w:t>Inadequate funding which could lead to understaffing, non compliance with set guidelines/standards</w:t>
            </w:r>
          </w:p>
        </w:tc>
      </w:tr>
      <w:tr w:rsidR="00610BD0" w:rsidRPr="00342D54" w14:paraId="7E46F817" w14:textId="77777777" w:rsidTr="002D60EB">
        <w:tc>
          <w:tcPr>
            <w:tcW w:w="1037" w:type="pct"/>
          </w:tcPr>
          <w:p w14:paraId="2ED55B9B" w14:textId="77777777" w:rsidR="00610BD0" w:rsidRPr="00342D54" w:rsidRDefault="00610BD0" w:rsidP="00B94B20">
            <w:pPr>
              <w:pStyle w:val="TableParagraph"/>
              <w:spacing w:before="20" w:line="223" w:lineRule="exact"/>
              <w:rPr>
                <w:b/>
                <w:sz w:val="20"/>
                <w:szCs w:val="20"/>
              </w:rPr>
            </w:pPr>
            <w:r w:rsidRPr="00342D54">
              <w:rPr>
                <w:b/>
                <w:sz w:val="20"/>
                <w:szCs w:val="20"/>
              </w:rPr>
              <w:t>Mitigation  measures</w:t>
            </w:r>
          </w:p>
        </w:tc>
        <w:tc>
          <w:tcPr>
            <w:tcW w:w="3963" w:type="pct"/>
            <w:gridSpan w:val="4"/>
          </w:tcPr>
          <w:p w14:paraId="4A2811FD" w14:textId="77777777" w:rsidR="00610BD0" w:rsidRPr="00342D54" w:rsidRDefault="00610BD0" w:rsidP="00B94B20">
            <w:pPr>
              <w:pStyle w:val="TableParagraph"/>
              <w:spacing w:before="20"/>
              <w:rPr>
                <w:sz w:val="20"/>
                <w:szCs w:val="20"/>
              </w:rPr>
            </w:pPr>
            <w:r w:rsidRPr="00342D54">
              <w:rPr>
                <w:sz w:val="20"/>
                <w:szCs w:val="20"/>
              </w:rPr>
              <w:t>Lobby for funds from government and other Partners, enhanced coordination and supervision</w:t>
            </w:r>
          </w:p>
        </w:tc>
      </w:tr>
    </w:tbl>
    <w:p w14:paraId="03A87AC0" w14:textId="77777777" w:rsidR="00610BD0" w:rsidRPr="00342D54" w:rsidRDefault="00610BD0" w:rsidP="00B94B20">
      <w:pPr>
        <w:spacing w:before="2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90"/>
        <w:gridCol w:w="2272"/>
        <w:gridCol w:w="1527"/>
        <w:gridCol w:w="1070"/>
        <w:gridCol w:w="1157"/>
      </w:tblGrid>
      <w:tr w:rsidR="00610BD0" w:rsidRPr="00342D54" w14:paraId="44AE8DC2" w14:textId="77777777" w:rsidTr="002D60EB">
        <w:trPr>
          <w:trHeight w:val="230"/>
        </w:trPr>
        <w:tc>
          <w:tcPr>
            <w:tcW w:w="5000" w:type="pct"/>
            <w:gridSpan w:val="5"/>
          </w:tcPr>
          <w:p w14:paraId="7179DCE8" w14:textId="77777777" w:rsidR="00610BD0" w:rsidRPr="00342D54" w:rsidRDefault="00610BD0" w:rsidP="00B94B20">
            <w:pPr>
              <w:pStyle w:val="TableParagraph"/>
              <w:spacing w:before="20"/>
              <w:ind w:left="0"/>
              <w:rPr>
                <w:b/>
                <w:sz w:val="20"/>
                <w:szCs w:val="20"/>
              </w:rPr>
            </w:pPr>
            <w:r w:rsidRPr="00342D54">
              <w:rPr>
                <w:b/>
                <w:sz w:val="20"/>
                <w:szCs w:val="20"/>
              </w:rPr>
              <w:lastRenderedPageBreak/>
              <w:t>Programme: Community Mobilization and Mindset Change</w:t>
            </w:r>
          </w:p>
          <w:p w14:paraId="6B1CA338" w14:textId="77777777" w:rsidR="00610BD0" w:rsidRPr="00342D54" w:rsidRDefault="00610BD0" w:rsidP="00B94B20">
            <w:pPr>
              <w:pStyle w:val="TableParagraph"/>
              <w:spacing w:before="20"/>
              <w:ind w:left="0"/>
              <w:rPr>
                <w:sz w:val="20"/>
                <w:szCs w:val="20"/>
              </w:rPr>
            </w:pPr>
            <w:r w:rsidRPr="00342D54">
              <w:rPr>
                <w:b/>
                <w:sz w:val="20"/>
                <w:szCs w:val="20"/>
              </w:rPr>
              <w:t xml:space="preserve">Programme goal: </w:t>
            </w:r>
            <w:r w:rsidRPr="00342D54">
              <w:rPr>
                <w:bCs/>
                <w:sz w:val="20"/>
                <w:szCs w:val="20"/>
              </w:rPr>
              <w:t>Empower citizens, families and communities for increased responsibility and effective participation in sustainable national development</w:t>
            </w:r>
          </w:p>
        </w:tc>
      </w:tr>
      <w:tr w:rsidR="00610BD0" w:rsidRPr="00342D54" w14:paraId="329DCDC9" w14:textId="77777777" w:rsidTr="002D60EB">
        <w:trPr>
          <w:trHeight w:val="743"/>
        </w:trPr>
        <w:tc>
          <w:tcPr>
            <w:tcW w:w="5000" w:type="pct"/>
            <w:gridSpan w:val="5"/>
          </w:tcPr>
          <w:p w14:paraId="77813366" w14:textId="77777777" w:rsidR="00610BD0" w:rsidRPr="00342D54" w:rsidRDefault="00610BD0" w:rsidP="00B94B20">
            <w:pPr>
              <w:pStyle w:val="TableParagraph"/>
              <w:spacing w:before="20" w:line="226" w:lineRule="exact"/>
              <w:rPr>
                <w:sz w:val="20"/>
                <w:szCs w:val="20"/>
              </w:rPr>
            </w:pPr>
            <w:r w:rsidRPr="00342D54">
              <w:rPr>
                <w:b/>
                <w:sz w:val="20"/>
                <w:szCs w:val="20"/>
              </w:rPr>
              <w:t>Development challenges</w:t>
            </w:r>
            <w:r w:rsidRPr="00342D54">
              <w:rPr>
                <w:b/>
                <w:i/>
                <w:sz w:val="20"/>
                <w:szCs w:val="20"/>
              </w:rPr>
              <w:t>:</w:t>
            </w:r>
            <w:r w:rsidRPr="00342D54">
              <w:rPr>
                <w:b/>
                <w:sz w:val="20"/>
                <w:szCs w:val="20"/>
              </w:rPr>
              <w:t xml:space="preserve"> </w:t>
            </w:r>
            <w:r w:rsidRPr="00342D54">
              <w:rPr>
                <w:sz w:val="20"/>
                <w:szCs w:val="20"/>
              </w:rPr>
              <w:t>Lack of national value system has led to; a weak sense of responsibility and ownership of development Programmes among the citizens. This is attributed to; the dependence syndrome, a high selfish tendency, shortsightedness, a weak sense of nationalism/patriotism and a weak community development function</w:t>
            </w:r>
          </w:p>
        </w:tc>
      </w:tr>
      <w:tr w:rsidR="00610BD0" w:rsidRPr="00342D54" w14:paraId="5A745FE3" w14:textId="77777777" w:rsidTr="002D60EB">
        <w:trPr>
          <w:trHeight w:val="460"/>
        </w:trPr>
        <w:tc>
          <w:tcPr>
            <w:tcW w:w="3016" w:type="pct"/>
            <w:gridSpan w:val="2"/>
            <w:vMerge w:val="restart"/>
          </w:tcPr>
          <w:p w14:paraId="6AEC6A10" w14:textId="77777777" w:rsidR="00610BD0" w:rsidRPr="00342D54" w:rsidRDefault="00610BD0" w:rsidP="00B94B20">
            <w:pPr>
              <w:pStyle w:val="TableParagraph"/>
              <w:spacing w:before="20"/>
              <w:rPr>
                <w:b/>
                <w:sz w:val="20"/>
                <w:szCs w:val="20"/>
              </w:rPr>
            </w:pPr>
            <w:r w:rsidRPr="00342D54">
              <w:rPr>
                <w:b/>
                <w:sz w:val="20"/>
                <w:szCs w:val="20"/>
              </w:rPr>
              <w:t>Programme outcomes</w:t>
            </w:r>
          </w:p>
          <w:p w14:paraId="0AADE40C" w14:textId="77777777" w:rsidR="00610BD0" w:rsidRPr="00342D54" w:rsidRDefault="00610BD0" w:rsidP="00B94B20">
            <w:pPr>
              <w:pStyle w:val="TableParagraph"/>
              <w:tabs>
                <w:tab w:val="left" w:pos="918"/>
                <w:tab w:val="left" w:pos="2244"/>
              </w:tabs>
              <w:spacing w:before="20"/>
              <w:ind w:right="99"/>
              <w:jc w:val="both"/>
              <w:rPr>
                <w:sz w:val="20"/>
                <w:szCs w:val="20"/>
              </w:rPr>
            </w:pPr>
            <w:r w:rsidRPr="00342D54">
              <w:rPr>
                <w:sz w:val="20"/>
                <w:szCs w:val="20"/>
              </w:rPr>
              <w:t xml:space="preserve">To empower </w:t>
            </w:r>
            <w:r w:rsidRPr="00342D54">
              <w:rPr>
                <w:spacing w:val="-3"/>
                <w:sz w:val="20"/>
                <w:szCs w:val="20"/>
              </w:rPr>
              <w:t xml:space="preserve">families, </w:t>
            </w:r>
            <w:r w:rsidRPr="00342D54">
              <w:rPr>
                <w:sz w:val="20"/>
                <w:szCs w:val="20"/>
              </w:rPr>
              <w:t xml:space="preserve">communities and citizens </w:t>
            </w:r>
            <w:r w:rsidRPr="00342D54">
              <w:rPr>
                <w:spacing w:val="-6"/>
                <w:sz w:val="20"/>
                <w:szCs w:val="20"/>
              </w:rPr>
              <w:t xml:space="preserve">to </w:t>
            </w:r>
            <w:r w:rsidRPr="00342D54">
              <w:rPr>
                <w:sz w:val="20"/>
                <w:szCs w:val="20"/>
              </w:rPr>
              <w:t>embrace national values and actively participate in sustainable development</w:t>
            </w:r>
          </w:p>
        </w:tc>
        <w:tc>
          <w:tcPr>
            <w:tcW w:w="895" w:type="pct"/>
          </w:tcPr>
          <w:p w14:paraId="4C125A21" w14:textId="77777777" w:rsidR="00610BD0" w:rsidRPr="00342D54" w:rsidRDefault="00610BD0" w:rsidP="00B94B20">
            <w:pPr>
              <w:pStyle w:val="TableParagraph"/>
              <w:spacing w:before="20" w:line="228" w:lineRule="exact"/>
              <w:ind w:left="108" w:right="79"/>
              <w:rPr>
                <w:b/>
                <w:sz w:val="20"/>
                <w:szCs w:val="20"/>
              </w:rPr>
            </w:pPr>
            <w:r w:rsidRPr="00342D54">
              <w:rPr>
                <w:b/>
                <w:sz w:val="20"/>
                <w:szCs w:val="20"/>
              </w:rPr>
              <w:t>Key Outcome Indicators</w:t>
            </w:r>
          </w:p>
        </w:tc>
        <w:tc>
          <w:tcPr>
            <w:tcW w:w="541" w:type="pct"/>
          </w:tcPr>
          <w:p w14:paraId="77187F8C" w14:textId="77777777" w:rsidR="00610BD0" w:rsidRPr="00342D54" w:rsidRDefault="00610BD0" w:rsidP="00B94B20">
            <w:pPr>
              <w:pStyle w:val="TableParagraph"/>
              <w:spacing w:before="20" w:line="228" w:lineRule="exact"/>
              <w:ind w:left="108" w:right="296"/>
              <w:rPr>
                <w:b/>
                <w:sz w:val="20"/>
                <w:szCs w:val="20"/>
              </w:rPr>
            </w:pPr>
            <w:r w:rsidRPr="00342D54">
              <w:rPr>
                <w:b/>
                <w:sz w:val="20"/>
                <w:szCs w:val="20"/>
              </w:rPr>
              <w:t>Status 2019/20</w:t>
            </w:r>
          </w:p>
        </w:tc>
        <w:tc>
          <w:tcPr>
            <w:tcW w:w="547" w:type="pct"/>
          </w:tcPr>
          <w:p w14:paraId="01E21CB8" w14:textId="77777777" w:rsidR="00610BD0" w:rsidRPr="00342D54" w:rsidRDefault="00610BD0" w:rsidP="00B94B20">
            <w:pPr>
              <w:pStyle w:val="TableParagraph"/>
              <w:spacing w:before="20" w:line="228" w:lineRule="exact"/>
              <w:ind w:left="108" w:right="383"/>
              <w:rPr>
                <w:b/>
                <w:sz w:val="20"/>
                <w:szCs w:val="20"/>
              </w:rPr>
            </w:pPr>
            <w:r w:rsidRPr="00342D54">
              <w:rPr>
                <w:b/>
                <w:sz w:val="20"/>
                <w:szCs w:val="20"/>
              </w:rPr>
              <w:t>Target 2024/25</w:t>
            </w:r>
          </w:p>
        </w:tc>
      </w:tr>
      <w:tr w:rsidR="00610BD0" w:rsidRPr="00342D54" w14:paraId="0719E630" w14:textId="77777777" w:rsidTr="002D60EB">
        <w:trPr>
          <w:trHeight w:val="230"/>
        </w:trPr>
        <w:tc>
          <w:tcPr>
            <w:tcW w:w="3016" w:type="pct"/>
            <w:gridSpan w:val="2"/>
            <w:vMerge/>
          </w:tcPr>
          <w:p w14:paraId="3D8F6547" w14:textId="77777777" w:rsidR="00610BD0" w:rsidRPr="00342D54" w:rsidRDefault="00610BD0" w:rsidP="00B94B20">
            <w:pPr>
              <w:spacing w:before="20"/>
              <w:rPr>
                <w:rFonts w:ascii="Times New Roman" w:hAnsi="Times New Roman"/>
                <w:sz w:val="20"/>
                <w:szCs w:val="20"/>
              </w:rPr>
            </w:pPr>
          </w:p>
        </w:tc>
        <w:tc>
          <w:tcPr>
            <w:tcW w:w="895" w:type="pct"/>
          </w:tcPr>
          <w:p w14:paraId="412D2F28" w14:textId="77777777" w:rsidR="00610BD0" w:rsidRPr="00342D54" w:rsidRDefault="00610BD0" w:rsidP="00B94B20">
            <w:pPr>
              <w:pStyle w:val="TableParagraph"/>
              <w:numPr>
                <w:ilvl w:val="0"/>
                <w:numId w:val="108"/>
              </w:numPr>
              <w:spacing w:before="20"/>
              <w:rPr>
                <w:sz w:val="20"/>
                <w:szCs w:val="20"/>
              </w:rPr>
            </w:pPr>
            <w:r w:rsidRPr="00342D54">
              <w:rPr>
                <w:sz w:val="20"/>
                <w:szCs w:val="20"/>
              </w:rPr>
              <w:t xml:space="preserve">Increased proportion of families, citizens and communities informed about community Programmes  </w:t>
            </w:r>
          </w:p>
        </w:tc>
        <w:tc>
          <w:tcPr>
            <w:tcW w:w="541" w:type="pct"/>
          </w:tcPr>
          <w:p w14:paraId="7D76ED9D" w14:textId="77777777" w:rsidR="00610BD0" w:rsidRPr="00342D54" w:rsidRDefault="00610BD0" w:rsidP="00B94B20">
            <w:pPr>
              <w:pStyle w:val="TableParagraph"/>
              <w:spacing w:before="20"/>
              <w:ind w:left="0"/>
              <w:jc w:val="center"/>
              <w:rPr>
                <w:sz w:val="20"/>
                <w:szCs w:val="20"/>
              </w:rPr>
            </w:pPr>
            <w:r w:rsidRPr="00342D54">
              <w:rPr>
                <w:sz w:val="20"/>
                <w:szCs w:val="20"/>
              </w:rPr>
              <w:t>40%</w:t>
            </w:r>
          </w:p>
        </w:tc>
        <w:tc>
          <w:tcPr>
            <w:tcW w:w="547" w:type="pct"/>
          </w:tcPr>
          <w:p w14:paraId="5686A94D" w14:textId="77777777" w:rsidR="00610BD0" w:rsidRPr="00342D54" w:rsidRDefault="00610BD0" w:rsidP="00B94B20">
            <w:pPr>
              <w:pStyle w:val="TableParagraph"/>
              <w:spacing w:before="20"/>
              <w:ind w:left="0"/>
              <w:jc w:val="center"/>
              <w:rPr>
                <w:sz w:val="20"/>
                <w:szCs w:val="20"/>
              </w:rPr>
            </w:pPr>
            <w:r w:rsidRPr="00342D54">
              <w:rPr>
                <w:sz w:val="20"/>
                <w:szCs w:val="20"/>
              </w:rPr>
              <w:t>80%</w:t>
            </w:r>
          </w:p>
        </w:tc>
      </w:tr>
      <w:tr w:rsidR="00610BD0" w:rsidRPr="00342D54" w14:paraId="09AA10F8" w14:textId="77777777" w:rsidTr="002D60EB">
        <w:trPr>
          <w:trHeight w:val="230"/>
        </w:trPr>
        <w:tc>
          <w:tcPr>
            <w:tcW w:w="3016" w:type="pct"/>
            <w:gridSpan w:val="2"/>
            <w:vMerge/>
          </w:tcPr>
          <w:p w14:paraId="07A0728B" w14:textId="77777777" w:rsidR="00610BD0" w:rsidRPr="00342D54" w:rsidRDefault="00610BD0" w:rsidP="00B94B20">
            <w:pPr>
              <w:spacing w:before="20"/>
              <w:rPr>
                <w:rFonts w:ascii="Times New Roman" w:hAnsi="Times New Roman"/>
                <w:sz w:val="20"/>
                <w:szCs w:val="20"/>
              </w:rPr>
            </w:pPr>
          </w:p>
        </w:tc>
        <w:tc>
          <w:tcPr>
            <w:tcW w:w="895" w:type="pct"/>
          </w:tcPr>
          <w:p w14:paraId="3156ED54" w14:textId="77777777" w:rsidR="00610BD0" w:rsidRPr="00342D54" w:rsidRDefault="00610BD0" w:rsidP="00B94B20">
            <w:pPr>
              <w:pStyle w:val="TableParagraph"/>
              <w:numPr>
                <w:ilvl w:val="0"/>
                <w:numId w:val="108"/>
              </w:numPr>
              <w:spacing w:before="20"/>
              <w:rPr>
                <w:sz w:val="20"/>
                <w:szCs w:val="20"/>
              </w:rPr>
            </w:pPr>
            <w:r w:rsidRPr="00342D54">
              <w:rPr>
                <w:sz w:val="20"/>
                <w:szCs w:val="20"/>
              </w:rPr>
              <w:t>Increased media coverage of district Programmes</w:t>
            </w:r>
          </w:p>
        </w:tc>
        <w:tc>
          <w:tcPr>
            <w:tcW w:w="541" w:type="pct"/>
          </w:tcPr>
          <w:p w14:paraId="6EDB7725" w14:textId="77777777" w:rsidR="00610BD0" w:rsidRPr="00342D54" w:rsidRDefault="00610BD0" w:rsidP="00B94B20">
            <w:pPr>
              <w:pStyle w:val="TableParagraph"/>
              <w:spacing w:before="20"/>
              <w:ind w:left="0"/>
              <w:jc w:val="center"/>
              <w:rPr>
                <w:sz w:val="20"/>
                <w:szCs w:val="20"/>
              </w:rPr>
            </w:pPr>
            <w:r w:rsidRPr="00342D54">
              <w:rPr>
                <w:sz w:val="20"/>
                <w:szCs w:val="20"/>
              </w:rPr>
              <w:t>20%</w:t>
            </w:r>
          </w:p>
        </w:tc>
        <w:tc>
          <w:tcPr>
            <w:tcW w:w="547" w:type="pct"/>
          </w:tcPr>
          <w:p w14:paraId="7476B927" w14:textId="77777777" w:rsidR="00610BD0" w:rsidRPr="00342D54" w:rsidRDefault="00610BD0" w:rsidP="00B94B20">
            <w:pPr>
              <w:pStyle w:val="TableParagraph"/>
              <w:spacing w:before="20"/>
              <w:ind w:left="0"/>
              <w:jc w:val="center"/>
              <w:rPr>
                <w:sz w:val="20"/>
                <w:szCs w:val="20"/>
              </w:rPr>
            </w:pPr>
            <w:r w:rsidRPr="00342D54">
              <w:rPr>
                <w:sz w:val="20"/>
                <w:szCs w:val="20"/>
              </w:rPr>
              <w:t>75%</w:t>
            </w:r>
          </w:p>
        </w:tc>
      </w:tr>
      <w:tr w:rsidR="00610BD0" w:rsidRPr="00342D54" w14:paraId="00FE5CB5" w14:textId="77777777" w:rsidTr="002D60EB">
        <w:trPr>
          <w:trHeight w:val="280"/>
        </w:trPr>
        <w:tc>
          <w:tcPr>
            <w:tcW w:w="3016" w:type="pct"/>
            <w:gridSpan w:val="2"/>
            <w:vMerge/>
          </w:tcPr>
          <w:p w14:paraId="5C59C10D" w14:textId="77777777" w:rsidR="00610BD0" w:rsidRPr="00342D54" w:rsidRDefault="00610BD0" w:rsidP="00B94B20">
            <w:pPr>
              <w:spacing w:before="20"/>
              <w:rPr>
                <w:rFonts w:ascii="Times New Roman" w:hAnsi="Times New Roman"/>
                <w:sz w:val="20"/>
                <w:szCs w:val="20"/>
              </w:rPr>
            </w:pPr>
          </w:p>
        </w:tc>
        <w:tc>
          <w:tcPr>
            <w:tcW w:w="895" w:type="pct"/>
          </w:tcPr>
          <w:p w14:paraId="7A4FEA15" w14:textId="77777777" w:rsidR="00610BD0" w:rsidRPr="00342D54" w:rsidRDefault="00610BD0" w:rsidP="00B94B20">
            <w:pPr>
              <w:pStyle w:val="TableParagraph"/>
              <w:numPr>
                <w:ilvl w:val="0"/>
                <w:numId w:val="108"/>
              </w:numPr>
              <w:spacing w:before="20"/>
              <w:rPr>
                <w:sz w:val="20"/>
                <w:szCs w:val="20"/>
              </w:rPr>
            </w:pPr>
            <w:r w:rsidRPr="00342D54">
              <w:rPr>
                <w:sz w:val="20"/>
                <w:szCs w:val="20"/>
              </w:rPr>
              <w:t>Reduction in prevalence of negative social norms and cultural practices that perpetuate gender inequality</w:t>
            </w:r>
          </w:p>
        </w:tc>
        <w:tc>
          <w:tcPr>
            <w:tcW w:w="541" w:type="pct"/>
          </w:tcPr>
          <w:p w14:paraId="66D42A14" w14:textId="77777777" w:rsidR="00610BD0" w:rsidRPr="00342D54" w:rsidRDefault="00610BD0" w:rsidP="00B94B20">
            <w:pPr>
              <w:pStyle w:val="TableParagraph"/>
              <w:spacing w:before="20"/>
              <w:ind w:left="0"/>
              <w:jc w:val="center"/>
              <w:rPr>
                <w:sz w:val="20"/>
                <w:szCs w:val="20"/>
              </w:rPr>
            </w:pPr>
            <w:r w:rsidRPr="00342D54">
              <w:rPr>
                <w:sz w:val="20"/>
                <w:szCs w:val="20"/>
              </w:rPr>
              <w:t>45%</w:t>
            </w:r>
          </w:p>
        </w:tc>
        <w:tc>
          <w:tcPr>
            <w:tcW w:w="547" w:type="pct"/>
          </w:tcPr>
          <w:p w14:paraId="745F243E" w14:textId="77777777" w:rsidR="00610BD0" w:rsidRPr="00342D54" w:rsidRDefault="00610BD0" w:rsidP="00B94B20">
            <w:pPr>
              <w:pStyle w:val="TableParagraph"/>
              <w:spacing w:before="20"/>
              <w:ind w:left="0"/>
              <w:jc w:val="center"/>
              <w:rPr>
                <w:sz w:val="20"/>
                <w:szCs w:val="20"/>
              </w:rPr>
            </w:pPr>
            <w:r w:rsidRPr="00342D54">
              <w:rPr>
                <w:sz w:val="20"/>
                <w:szCs w:val="20"/>
              </w:rPr>
              <w:t>70%</w:t>
            </w:r>
          </w:p>
        </w:tc>
      </w:tr>
      <w:tr w:rsidR="00610BD0" w:rsidRPr="00342D54" w14:paraId="0767FB3A" w14:textId="77777777" w:rsidTr="002D60EB">
        <w:trPr>
          <w:trHeight w:val="230"/>
        </w:trPr>
        <w:tc>
          <w:tcPr>
            <w:tcW w:w="1707" w:type="pct"/>
          </w:tcPr>
          <w:p w14:paraId="39373ABC" w14:textId="77777777" w:rsidR="00610BD0" w:rsidRPr="00342D54" w:rsidRDefault="00610BD0" w:rsidP="00B94B20">
            <w:pPr>
              <w:pStyle w:val="TableParagraph"/>
              <w:spacing w:before="20" w:line="210" w:lineRule="exact"/>
              <w:rPr>
                <w:b/>
                <w:sz w:val="20"/>
                <w:szCs w:val="20"/>
              </w:rPr>
            </w:pPr>
            <w:r w:rsidRPr="00342D54">
              <w:rPr>
                <w:b/>
                <w:sz w:val="20"/>
                <w:szCs w:val="20"/>
              </w:rPr>
              <w:t>Adapted Programme objectives</w:t>
            </w:r>
          </w:p>
        </w:tc>
        <w:tc>
          <w:tcPr>
            <w:tcW w:w="3293" w:type="pct"/>
            <w:gridSpan w:val="4"/>
          </w:tcPr>
          <w:p w14:paraId="16D513DE" w14:textId="77777777" w:rsidR="00610BD0" w:rsidRPr="00342D54" w:rsidRDefault="00610BD0" w:rsidP="00B94B20">
            <w:pPr>
              <w:pStyle w:val="TableParagraph"/>
              <w:spacing w:before="20" w:line="210" w:lineRule="exact"/>
              <w:rPr>
                <w:b/>
                <w:sz w:val="20"/>
                <w:szCs w:val="20"/>
              </w:rPr>
            </w:pPr>
            <w:r w:rsidRPr="00342D54">
              <w:rPr>
                <w:b/>
                <w:sz w:val="20"/>
                <w:szCs w:val="20"/>
              </w:rPr>
              <w:t>Adapted Interventions and Outputs</w:t>
            </w:r>
          </w:p>
        </w:tc>
      </w:tr>
      <w:tr w:rsidR="00610BD0" w:rsidRPr="00342D54" w14:paraId="6F8DB62E" w14:textId="77777777" w:rsidTr="002D60EB">
        <w:trPr>
          <w:trHeight w:val="1610"/>
        </w:trPr>
        <w:tc>
          <w:tcPr>
            <w:tcW w:w="1707" w:type="pct"/>
          </w:tcPr>
          <w:p w14:paraId="3B1D8FCD" w14:textId="77777777" w:rsidR="00610BD0" w:rsidRPr="00342D54" w:rsidRDefault="00610BD0" w:rsidP="00B94B20">
            <w:pPr>
              <w:pStyle w:val="TableParagraph"/>
              <w:spacing w:before="20"/>
              <w:ind w:right="98"/>
              <w:jc w:val="both"/>
              <w:rPr>
                <w:sz w:val="20"/>
                <w:szCs w:val="20"/>
              </w:rPr>
            </w:pPr>
            <w:r w:rsidRPr="00342D54">
              <w:rPr>
                <w:sz w:val="20"/>
                <w:szCs w:val="20"/>
              </w:rPr>
              <w:t>Enhance effective mobilization of families, communities and citizens for</w:t>
            </w:r>
            <w:r w:rsidRPr="00342D54">
              <w:rPr>
                <w:spacing w:val="-2"/>
                <w:sz w:val="20"/>
                <w:szCs w:val="20"/>
              </w:rPr>
              <w:t xml:space="preserve"> </w:t>
            </w:r>
            <w:r w:rsidRPr="00342D54">
              <w:rPr>
                <w:sz w:val="20"/>
                <w:szCs w:val="20"/>
              </w:rPr>
              <w:t>development</w:t>
            </w:r>
          </w:p>
        </w:tc>
        <w:tc>
          <w:tcPr>
            <w:tcW w:w="3293" w:type="pct"/>
            <w:gridSpan w:val="4"/>
          </w:tcPr>
          <w:p w14:paraId="782279FF" w14:textId="77777777" w:rsidR="00610BD0" w:rsidRPr="00342D54" w:rsidRDefault="00610BD0" w:rsidP="00B94B20">
            <w:pPr>
              <w:pStyle w:val="TableParagraph"/>
              <w:numPr>
                <w:ilvl w:val="0"/>
                <w:numId w:val="105"/>
              </w:numPr>
              <w:tabs>
                <w:tab w:val="left" w:pos="713"/>
              </w:tabs>
              <w:spacing w:before="20"/>
              <w:ind w:left="360" w:right="104"/>
              <w:rPr>
                <w:sz w:val="20"/>
                <w:szCs w:val="20"/>
              </w:rPr>
            </w:pPr>
            <w:r w:rsidRPr="00342D54">
              <w:rPr>
                <w:sz w:val="20"/>
                <w:szCs w:val="20"/>
              </w:rPr>
              <w:t>Conduct awareness campaigns and enforce laws enacted against negative and or harmful religious, traditional/cultural practices and</w:t>
            </w:r>
            <w:r w:rsidRPr="00342D54">
              <w:rPr>
                <w:spacing w:val="-10"/>
                <w:sz w:val="20"/>
                <w:szCs w:val="20"/>
              </w:rPr>
              <w:t xml:space="preserve"> </w:t>
            </w:r>
            <w:r w:rsidRPr="00342D54">
              <w:rPr>
                <w:sz w:val="20"/>
                <w:szCs w:val="20"/>
              </w:rPr>
              <w:t>believes</w:t>
            </w:r>
          </w:p>
          <w:p w14:paraId="5DAF1343" w14:textId="77777777" w:rsidR="00610BD0" w:rsidRPr="00342D54" w:rsidRDefault="00610BD0" w:rsidP="00B94B20">
            <w:pPr>
              <w:pStyle w:val="TableParagraph"/>
              <w:numPr>
                <w:ilvl w:val="0"/>
                <w:numId w:val="105"/>
              </w:numPr>
              <w:tabs>
                <w:tab w:val="left" w:pos="713"/>
              </w:tabs>
              <w:spacing w:before="20"/>
              <w:ind w:left="360" w:right="101"/>
              <w:rPr>
                <w:sz w:val="20"/>
                <w:szCs w:val="20"/>
              </w:rPr>
            </w:pPr>
            <w:r w:rsidRPr="00342D54">
              <w:rPr>
                <w:sz w:val="20"/>
                <w:szCs w:val="20"/>
              </w:rPr>
              <w:t>Design and implement a Programme aimed at promoting household engagement in culture and creative industries for income</w:t>
            </w:r>
            <w:r w:rsidRPr="00342D54">
              <w:rPr>
                <w:spacing w:val="-13"/>
                <w:sz w:val="20"/>
                <w:szCs w:val="20"/>
              </w:rPr>
              <w:t xml:space="preserve"> </w:t>
            </w:r>
            <w:r w:rsidRPr="00342D54">
              <w:rPr>
                <w:sz w:val="20"/>
                <w:szCs w:val="20"/>
              </w:rPr>
              <w:t>generations</w:t>
            </w:r>
          </w:p>
          <w:p w14:paraId="2082D346" w14:textId="77777777" w:rsidR="00610BD0" w:rsidRPr="00342D54" w:rsidRDefault="00610BD0" w:rsidP="00B94B20">
            <w:pPr>
              <w:pStyle w:val="TableParagraph"/>
              <w:numPr>
                <w:ilvl w:val="0"/>
                <w:numId w:val="105"/>
              </w:numPr>
              <w:tabs>
                <w:tab w:val="left" w:pos="713"/>
              </w:tabs>
              <w:spacing w:before="20"/>
              <w:ind w:left="360" w:right="96"/>
              <w:rPr>
                <w:sz w:val="20"/>
                <w:szCs w:val="20"/>
              </w:rPr>
            </w:pPr>
            <w:r w:rsidRPr="00342D54">
              <w:rPr>
                <w:sz w:val="20"/>
                <w:szCs w:val="20"/>
              </w:rPr>
              <w:t>Implement a national civic education Programme aimed at improving the level of</w:t>
            </w:r>
            <w:r w:rsidRPr="00342D54">
              <w:rPr>
                <w:spacing w:val="30"/>
                <w:sz w:val="20"/>
                <w:szCs w:val="20"/>
              </w:rPr>
              <w:t xml:space="preserve"> </w:t>
            </w:r>
            <w:r w:rsidRPr="00342D54">
              <w:rPr>
                <w:sz w:val="20"/>
                <w:szCs w:val="20"/>
              </w:rPr>
              <w:t>awareness</w:t>
            </w:r>
            <w:r w:rsidRPr="00342D54">
              <w:rPr>
                <w:spacing w:val="31"/>
                <w:sz w:val="20"/>
                <w:szCs w:val="20"/>
              </w:rPr>
              <w:t xml:space="preserve"> </w:t>
            </w:r>
            <w:r w:rsidRPr="00342D54">
              <w:rPr>
                <w:sz w:val="20"/>
                <w:szCs w:val="20"/>
              </w:rPr>
              <w:t>of</w:t>
            </w:r>
            <w:r w:rsidRPr="00342D54">
              <w:rPr>
                <w:spacing w:val="32"/>
                <w:sz w:val="20"/>
                <w:szCs w:val="20"/>
              </w:rPr>
              <w:t xml:space="preserve"> </w:t>
            </w:r>
            <w:r w:rsidRPr="00342D54">
              <w:rPr>
                <w:sz w:val="20"/>
                <w:szCs w:val="20"/>
              </w:rPr>
              <w:t>roles</w:t>
            </w:r>
            <w:r w:rsidRPr="00342D54">
              <w:rPr>
                <w:spacing w:val="31"/>
                <w:sz w:val="20"/>
                <w:szCs w:val="20"/>
              </w:rPr>
              <w:t xml:space="preserve"> </w:t>
            </w:r>
            <w:r w:rsidRPr="00342D54">
              <w:rPr>
                <w:sz w:val="20"/>
                <w:szCs w:val="20"/>
              </w:rPr>
              <w:t>and</w:t>
            </w:r>
            <w:r w:rsidRPr="00342D54">
              <w:rPr>
                <w:spacing w:val="32"/>
                <w:sz w:val="20"/>
                <w:szCs w:val="20"/>
              </w:rPr>
              <w:t xml:space="preserve"> </w:t>
            </w:r>
            <w:r w:rsidRPr="00342D54">
              <w:rPr>
                <w:sz w:val="20"/>
                <w:szCs w:val="20"/>
              </w:rPr>
              <w:t>responsibilities</w:t>
            </w:r>
            <w:r w:rsidRPr="00342D54">
              <w:rPr>
                <w:spacing w:val="31"/>
                <w:sz w:val="20"/>
                <w:szCs w:val="20"/>
              </w:rPr>
              <w:t xml:space="preserve"> </w:t>
            </w:r>
            <w:r w:rsidRPr="00342D54">
              <w:rPr>
                <w:sz w:val="20"/>
                <w:szCs w:val="20"/>
              </w:rPr>
              <w:t>of</w:t>
            </w:r>
            <w:r w:rsidRPr="00342D54">
              <w:rPr>
                <w:spacing w:val="33"/>
                <w:sz w:val="20"/>
                <w:szCs w:val="20"/>
              </w:rPr>
              <w:t xml:space="preserve"> </w:t>
            </w:r>
            <w:r w:rsidRPr="00342D54">
              <w:rPr>
                <w:sz w:val="20"/>
                <w:szCs w:val="20"/>
              </w:rPr>
              <w:t>families,</w:t>
            </w:r>
            <w:r w:rsidRPr="00342D54">
              <w:rPr>
                <w:spacing w:val="31"/>
                <w:sz w:val="20"/>
                <w:szCs w:val="20"/>
              </w:rPr>
              <w:t xml:space="preserve"> </w:t>
            </w:r>
            <w:r w:rsidRPr="00342D54">
              <w:rPr>
                <w:sz w:val="20"/>
                <w:szCs w:val="20"/>
              </w:rPr>
              <w:t>communities</w:t>
            </w:r>
            <w:r w:rsidRPr="00342D54">
              <w:rPr>
                <w:spacing w:val="31"/>
                <w:sz w:val="20"/>
                <w:szCs w:val="20"/>
              </w:rPr>
              <w:t xml:space="preserve"> </w:t>
            </w:r>
            <w:r w:rsidRPr="00342D54">
              <w:rPr>
                <w:spacing w:val="2"/>
                <w:sz w:val="20"/>
                <w:szCs w:val="20"/>
              </w:rPr>
              <w:t>and</w:t>
            </w:r>
          </w:p>
          <w:p w14:paraId="55EFE76A" w14:textId="77777777" w:rsidR="00610BD0" w:rsidRPr="00342D54" w:rsidRDefault="00610BD0" w:rsidP="00B94B20">
            <w:pPr>
              <w:pStyle w:val="TableParagraph"/>
              <w:numPr>
                <w:ilvl w:val="0"/>
                <w:numId w:val="105"/>
              </w:numPr>
              <w:spacing w:before="20" w:line="215" w:lineRule="exact"/>
              <w:ind w:left="360"/>
              <w:rPr>
                <w:sz w:val="20"/>
                <w:szCs w:val="20"/>
              </w:rPr>
            </w:pPr>
            <w:r w:rsidRPr="00342D54">
              <w:rPr>
                <w:sz w:val="20"/>
                <w:szCs w:val="20"/>
              </w:rPr>
              <w:t>individual citizens</w:t>
            </w:r>
          </w:p>
        </w:tc>
      </w:tr>
      <w:tr w:rsidR="00610BD0" w:rsidRPr="00342D54" w14:paraId="4155506B" w14:textId="77777777" w:rsidTr="002D60EB">
        <w:trPr>
          <w:trHeight w:val="1157"/>
        </w:trPr>
        <w:tc>
          <w:tcPr>
            <w:tcW w:w="1707" w:type="pct"/>
          </w:tcPr>
          <w:p w14:paraId="2A92F966" w14:textId="77777777" w:rsidR="00610BD0" w:rsidRPr="00342D54" w:rsidRDefault="00610BD0" w:rsidP="00B94B20">
            <w:pPr>
              <w:pStyle w:val="TableParagraph"/>
              <w:spacing w:before="20"/>
              <w:ind w:right="98"/>
              <w:jc w:val="both"/>
              <w:rPr>
                <w:sz w:val="20"/>
                <w:szCs w:val="20"/>
              </w:rPr>
            </w:pPr>
            <w:r w:rsidRPr="00342D54">
              <w:rPr>
                <w:sz w:val="20"/>
                <w:szCs w:val="20"/>
              </w:rPr>
              <w:t>Strengthen institutional capacity of local government and non-state actors for effective mobilization of communities</w:t>
            </w:r>
          </w:p>
        </w:tc>
        <w:tc>
          <w:tcPr>
            <w:tcW w:w="3293" w:type="pct"/>
            <w:gridSpan w:val="4"/>
          </w:tcPr>
          <w:p w14:paraId="63768D1A" w14:textId="77777777" w:rsidR="00610BD0" w:rsidRPr="00342D54" w:rsidRDefault="00610BD0" w:rsidP="00B94B20">
            <w:pPr>
              <w:pStyle w:val="TableParagraph"/>
              <w:numPr>
                <w:ilvl w:val="0"/>
                <w:numId w:val="106"/>
              </w:numPr>
              <w:tabs>
                <w:tab w:val="left" w:pos="713"/>
              </w:tabs>
              <w:spacing w:before="20"/>
              <w:ind w:left="360" w:right="97"/>
              <w:rPr>
                <w:sz w:val="20"/>
                <w:szCs w:val="20"/>
              </w:rPr>
            </w:pPr>
            <w:r w:rsidRPr="00342D54">
              <w:rPr>
                <w:sz w:val="20"/>
                <w:szCs w:val="20"/>
              </w:rPr>
              <w:t>Equip and operationalized community mobilization and empowerment institutions and structures for effective citizen mobilization and dissemination of information to guide and shape the mindsets/attitudes of the</w:t>
            </w:r>
            <w:r w:rsidRPr="00342D54">
              <w:rPr>
                <w:spacing w:val="-1"/>
                <w:sz w:val="20"/>
                <w:szCs w:val="20"/>
              </w:rPr>
              <w:t xml:space="preserve"> </w:t>
            </w:r>
            <w:r w:rsidRPr="00342D54">
              <w:rPr>
                <w:sz w:val="20"/>
                <w:szCs w:val="20"/>
              </w:rPr>
              <w:t>population</w:t>
            </w:r>
          </w:p>
          <w:p w14:paraId="5610107C" w14:textId="77777777" w:rsidR="00610BD0" w:rsidRPr="00342D54" w:rsidRDefault="00610BD0" w:rsidP="00B94B20">
            <w:pPr>
              <w:pStyle w:val="TableParagraph"/>
              <w:numPr>
                <w:ilvl w:val="0"/>
                <w:numId w:val="106"/>
              </w:numPr>
              <w:tabs>
                <w:tab w:val="left" w:pos="713"/>
              </w:tabs>
              <w:spacing w:before="20" w:line="230" w:lineRule="exact"/>
              <w:ind w:left="360" w:right="103"/>
              <w:rPr>
                <w:sz w:val="20"/>
                <w:szCs w:val="20"/>
              </w:rPr>
            </w:pPr>
            <w:r w:rsidRPr="00342D54">
              <w:rPr>
                <w:sz w:val="20"/>
                <w:szCs w:val="20"/>
              </w:rPr>
              <w:t>Establish and operationalized community development management information system at parish and Sub-county</w:t>
            </w:r>
            <w:r w:rsidRPr="00342D54">
              <w:rPr>
                <w:spacing w:val="-4"/>
                <w:sz w:val="20"/>
                <w:szCs w:val="20"/>
              </w:rPr>
              <w:t xml:space="preserve"> </w:t>
            </w:r>
            <w:r w:rsidRPr="00342D54">
              <w:rPr>
                <w:sz w:val="20"/>
                <w:szCs w:val="20"/>
              </w:rPr>
              <w:t>levels</w:t>
            </w:r>
          </w:p>
        </w:tc>
      </w:tr>
      <w:tr w:rsidR="00610BD0" w:rsidRPr="00342D54" w14:paraId="681EE2D4" w14:textId="77777777" w:rsidTr="002D60EB">
        <w:trPr>
          <w:trHeight w:val="1157"/>
        </w:trPr>
        <w:tc>
          <w:tcPr>
            <w:tcW w:w="1707" w:type="pct"/>
          </w:tcPr>
          <w:p w14:paraId="00FAFDE1" w14:textId="77777777" w:rsidR="00610BD0" w:rsidRPr="00342D54" w:rsidRDefault="00610BD0" w:rsidP="00B94B20">
            <w:pPr>
              <w:pStyle w:val="TableParagraph"/>
              <w:spacing w:before="20"/>
              <w:ind w:right="98"/>
              <w:jc w:val="both"/>
              <w:rPr>
                <w:sz w:val="20"/>
                <w:szCs w:val="20"/>
              </w:rPr>
            </w:pPr>
            <w:r w:rsidRPr="00342D54">
              <w:rPr>
                <w:sz w:val="20"/>
                <w:szCs w:val="20"/>
              </w:rPr>
              <w:t>Reduce negative cultural practices and attitudes</w:t>
            </w:r>
          </w:p>
        </w:tc>
        <w:tc>
          <w:tcPr>
            <w:tcW w:w="3293" w:type="pct"/>
            <w:gridSpan w:val="4"/>
          </w:tcPr>
          <w:p w14:paraId="37EA4E85" w14:textId="77777777" w:rsidR="00610BD0" w:rsidRPr="00342D54" w:rsidRDefault="00610BD0" w:rsidP="00B94B20">
            <w:pPr>
              <w:pStyle w:val="TableParagraph"/>
              <w:numPr>
                <w:ilvl w:val="0"/>
                <w:numId w:val="107"/>
              </w:numPr>
              <w:tabs>
                <w:tab w:val="left" w:pos="713"/>
              </w:tabs>
              <w:spacing w:before="20"/>
              <w:ind w:right="97"/>
              <w:rPr>
                <w:sz w:val="20"/>
                <w:szCs w:val="20"/>
              </w:rPr>
            </w:pPr>
            <w:r w:rsidRPr="00342D54">
              <w:rPr>
                <w:sz w:val="20"/>
                <w:szCs w:val="20"/>
              </w:rPr>
              <w:t>Conduct awareness campaigns and enforce laws enacted against and/or harmful religious, traditional/cultural practices and beliefs</w:t>
            </w:r>
          </w:p>
          <w:p w14:paraId="32D31D7C" w14:textId="77777777" w:rsidR="00610BD0" w:rsidRPr="00342D54" w:rsidRDefault="00610BD0" w:rsidP="00B94B20">
            <w:pPr>
              <w:pStyle w:val="TableParagraph"/>
              <w:numPr>
                <w:ilvl w:val="0"/>
                <w:numId w:val="107"/>
              </w:numPr>
              <w:tabs>
                <w:tab w:val="left" w:pos="713"/>
              </w:tabs>
              <w:spacing w:before="20"/>
              <w:ind w:right="97"/>
              <w:rPr>
                <w:sz w:val="20"/>
                <w:szCs w:val="20"/>
              </w:rPr>
            </w:pPr>
            <w:r w:rsidRPr="00342D54">
              <w:rPr>
                <w:sz w:val="20"/>
                <w:szCs w:val="20"/>
              </w:rPr>
              <w:t>Promote advocacy, social mobilization and behavioral change communication for community development</w:t>
            </w:r>
          </w:p>
        </w:tc>
      </w:tr>
    </w:tbl>
    <w:tbl>
      <w:tblPr>
        <w:tblStyle w:val="TableGrid"/>
        <w:tblW w:w="5000" w:type="pct"/>
        <w:tblLook w:val="04A0" w:firstRow="1" w:lastRow="0" w:firstColumn="1" w:lastColumn="0" w:noHBand="0" w:noVBand="1"/>
      </w:tblPr>
      <w:tblGrid>
        <w:gridCol w:w="2567"/>
        <w:gridCol w:w="2667"/>
        <w:gridCol w:w="2006"/>
        <w:gridCol w:w="1776"/>
      </w:tblGrid>
      <w:tr w:rsidR="00610BD0" w:rsidRPr="00342D54" w14:paraId="271CB573" w14:textId="77777777" w:rsidTr="002D60EB">
        <w:trPr>
          <w:trHeight w:val="291"/>
        </w:trPr>
        <w:tc>
          <w:tcPr>
            <w:tcW w:w="1057" w:type="pct"/>
          </w:tcPr>
          <w:p w14:paraId="03F0D57B"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Programme Outputs</w:t>
            </w:r>
          </w:p>
        </w:tc>
        <w:tc>
          <w:tcPr>
            <w:tcW w:w="1408" w:type="pct"/>
          </w:tcPr>
          <w:p w14:paraId="493A89D4"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Outputs and Targets (Quantify)</w:t>
            </w:r>
          </w:p>
        </w:tc>
        <w:tc>
          <w:tcPr>
            <w:tcW w:w="1619" w:type="pct"/>
          </w:tcPr>
          <w:p w14:paraId="65C6620E"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spacing w:val="-3"/>
                <w:kern w:val="24"/>
                <w:sz w:val="18"/>
                <w:szCs w:val="20"/>
              </w:rPr>
              <w:t>Actions (Strategic Activities )</w:t>
            </w:r>
          </w:p>
        </w:tc>
        <w:tc>
          <w:tcPr>
            <w:tcW w:w="916" w:type="pct"/>
          </w:tcPr>
          <w:p w14:paraId="06AC9D57"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Departments/Actors</w:t>
            </w:r>
          </w:p>
        </w:tc>
      </w:tr>
      <w:tr w:rsidR="00610BD0" w:rsidRPr="00342D54" w14:paraId="194F18B8" w14:textId="77777777" w:rsidTr="002D60EB">
        <w:tc>
          <w:tcPr>
            <w:tcW w:w="1057" w:type="pct"/>
          </w:tcPr>
          <w:p w14:paraId="1369C204" w14:textId="77777777" w:rsidR="00610BD0" w:rsidRPr="00342D54" w:rsidRDefault="00610BD0" w:rsidP="00B94B20">
            <w:pPr>
              <w:pStyle w:val="TableParagraph"/>
              <w:tabs>
                <w:tab w:val="left" w:pos="613"/>
                <w:tab w:val="left" w:pos="1925"/>
              </w:tabs>
              <w:spacing w:before="20"/>
              <w:ind w:right="99"/>
              <w:rPr>
                <w:sz w:val="20"/>
                <w:szCs w:val="20"/>
              </w:rPr>
            </w:pPr>
            <w:r w:rsidRPr="00342D54">
              <w:rPr>
                <w:b/>
                <w:sz w:val="20"/>
                <w:szCs w:val="20"/>
              </w:rPr>
              <w:t xml:space="preserve">Output 1: </w:t>
            </w:r>
            <w:r w:rsidRPr="00342D54">
              <w:rPr>
                <w:sz w:val="20"/>
                <w:szCs w:val="20"/>
              </w:rPr>
              <w:t>Community</w:t>
            </w:r>
            <w:r w:rsidRPr="00342D54">
              <w:rPr>
                <w:sz w:val="20"/>
                <w:szCs w:val="20"/>
              </w:rPr>
              <w:tab/>
            </w:r>
            <w:r w:rsidRPr="00342D54">
              <w:rPr>
                <w:spacing w:val="-1"/>
                <w:sz w:val="20"/>
                <w:szCs w:val="20"/>
              </w:rPr>
              <w:t xml:space="preserve">mobilization </w:t>
            </w:r>
            <w:r w:rsidRPr="00342D54">
              <w:rPr>
                <w:sz w:val="20"/>
                <w:szCs w:val="20"/>
              </w:rPr>
              <w:lastRenderedPageBreak/>
              <w:t>empowerment</w:t>
            </w:r>
            <w:r w:rsidRPr="00342D54">
              <w:rPr>
                <w:sz w:val="20"/>
                <w:szCs w:val="20"/>
              </w:rPr>
              <w:tab/>
            </w:r>
            <w:r w:rsidRPr="00342D54">
              <w:rPr>
                <w:w w:val="95"/>
                <w:sz w:val="20"/>
                <w:szCs w:val="20"/>
              </w:rPr>
              <w:t>coordination</w:t>
            </w:r>
          </w:p>
          <w:p w14:paraId="5B44C0A2" w14:textId="77777777" w:rsidR="00610BD0" w:rsidRPr="00342D54" w:rsidRDefault="00610BD0" w:rsidP="00B94B20">
            <w:pPr>
              <w:pStyle w:val="TableParagraph"/>
              <w:spacing w:before="20" w:line="223" w:lineRule="exact"/>
              <w:rPr>
                <w:b/>
                <w:sz w:val="20"/>
                <w:szCs w:val="20"/>
              </w:rPr>
            </w:pPr>
            <w:r w:rsidRPr="00342D54">
              <w:rPr>
                <w:sz w:val="20"/>
                <w:szCs w:val="20"/>
              </w:rPr>
              <w:t>Mechanism put in place</w:t>
            </w:r>
          </w:p>
        </w:tc>
        <w:tc>
          <w:tcPr>
            <w:tcW w:w="1408" w:type="pct"/>
          </w:tcPr>
          <w:p w14:paraId="779EF4FE" w14:textId="77777777" w:rsidR="00610BD0" w:rsidRPr="00342D54" w:rsidRDefault="00610BD0" w:rsidP="00B94B20">
            <w:pPr>
              <w:pStyle w:val="TableParagraph"/>
              <w:tabs>
                <w:tab w:val="left" w:pos="613"/>
                <w:tab w:val="left" w:pos="1925"/>
              </w:tabs>
              <w:spacing w:before="20"/>
              <w:ind w:right="99"/>
              <w:rPr>
                <w:sz w:val="20"/>
                <w:szCs w:val="20"/>
              </w:rPr>
            </w:pPr>
            <w:r w:rsidRPr="00342D54">
              <w:rPr>
                <w:sz w:val="20"/>
                <w:szCs w:val="20"/>
              </w:rPr>
              <w:lastRenderedPageBreak/>
              <w:t xml:space="preserve">Community </w:t>
            </w:r>
            <w:r w:rsidRPr="00342D54">
              <w:rPr>
                <w:spacing w:val="-1"/>
                <w:sz w:val="20"/>
                <w:szCs w:val="20"/>
              </w:rPr>
              <w:t xml:space="preserve">mobilization </w:t>
            </w:r>
            <w:r w:rsidRPr="00342D54">
              <w:rPr>
                <w:sz w:val="20"/>
                <w:szCs w:val="20"/>
              </w:rPr>
              <w:t xml:space="preserve">empowerment </w:t>
            </w:r>
            <w:r w:rsidRPr="00342D54">
              <w:rPr>
                <w:w w:val="95"/>
                <w:sz w:val="20"/>
                <w:szCs w:val="20"/>
              </w:rPr>
              <w:t>coordination</w:t>
            </w:r>
          </w:p>
          <w:p w14:paraId="2829B4ED" w14:textId="77777777" w:rsidR="00610BD0" w:rsidRPr="00342D54" w:rsidRDefault="00610BD0" w:rsidP="00B94B20">
            <w:pPr>
              <w:pStyle w:val="TableParagraph"/>
              <w:tabs>
                <w:tab w:val="left" w:pos="1371"/>
                <w:tab w:val="left" w:pos="2649"/>
              </w:tabs>
              <w:spacing w:before="20" w:line="228" w:lineRule="exact"/>
              <w:ind w:right="99"/>
              <w:rPr>
                <w:sz w:val="20"/>
                <w:szCs w:val="20"/>
              </w:rPr>
            </w:pPr>
            <w:r w:rsidRPr="00342D54">
              <w:rPr>
                <w:sz w:val="20"/>
                <w:szCs w:val="20"/>
              </w:rPr>
              <w:lastRenderedPageBreak/>
              <w:t>Mechanism put in place at all levels</w:t>
            </w:r>
          </w:p>
        </w:tc>
        <w:tc>
          <w:tcPr>
            <w:tcW w:w="1619" w:type="pct"/>
          </w:tcPr>
          <w:p w14:paraId="630EBD4A" w14:textId="77777777" w:rsidR="00610BD0" w:rsidRPr="00342D54" w:rsidRDefault="00610BD0" w:rsidP="00B94B20">
            <w:pPr>
              <w:pStyle w:val="TableParagraph"/>
              <w:spacing w:before="20"/>
              <w:ind w:left="360"/>
              <w:rPr>
                <w:sz w:val="20"/>
                <w:szCs w:val="20"/>
              </w:rPr>
            </w:pPr>
            <w:r w:rsidRPr="00342D54">
              <w:rPr>
                <w:sz w:val="20"/>
                <w:szCs w:val="20"/>
              </w:rPr>
              <w:lastRenderedPageBreak/>
              <w:t xml:space="preserve">Establish structures for </w:t>
            </w:r>
            <w:r w:rsidRPr="00342D54">
              <w:rPr>
                <w:sz w:val="20"/>
                <w:szCs w:val="20"/>
              </w:rPr>
              <w:lastRenderedPageBreak/>
              <w:t>community mobilization</w:t>
            </w:r>
          </w:p>
          <w:p w14:paraId="4780ADE1" w14:textId="77777777" w:rsidR="00610BD0" w:rsidRPr="00342D54" w:rsidRDefault="00610BD0" w:rsidP="00B94B20">
            <w:pPr>
              <w:pStyle w:val="TableParagraph"/>
              <w:spacing w:before="20"/>
              <w:ind w:left="360"/>
              <w:rPr>
                <w:sz w:val="20"/>
                <w:szCs w:val="20"/>
              </w:rPr>
            </w:pPr>
            <w:r w:rsidRPr="00342D54">
              <w:rPr>
                <w:sz w:val="20"/>
                <w:szCs w:val="20"/>
              </w:rPr>
              <w:t xml:space="preserve">Support their operations in terms of capacity building and facilitation </w:t>
            </w:r>
          </w:p>
        </w:tc>
        <w:tc>
          <w:tcPr>
            <w:tcW w:w="916" w:type="pct"/>
          </w:tcPr>
          <w:p w14:paraId="2E9B5D17" w14:textId="77777777" w:rsidR="00610BD0" w:rsidRPr="00342D54" w:rsidRDefault="00610BD0" w:rsidP="00B94B20">
            <w:pPr>
              <w:pStyle w:val="TableParagraph"/>
              <w:spacing w:before="20"/>
              <w:rPr>
                <w:sz w:val="20"/>
                <w:szCs w:val="20"/>
              </w:rPr>
            </w:pPr>
          </w:p>
        </w:tc>
      </w:tr>
      <w:tr w:rsidR="00610BD0" w:rsidRPr="00342D54" w14:paraId="7819795D" w14:textId="77777777" w:rsidTr="002D60EB">
        <w:tc>
          <w:tcPr>
            <w:tcW w:w="1057" w:type="pct"/>
          </w:tcPr>
          <w:p w14:paraId="0A740AC3" w14:textId="77777777" w:rsidR="00610BD0" w:rsidRPr="00342D54" w:rsidRDefault="00610BD0" w:rsidP="00B94B20">
            <w:pPr>
              <w:pStyle w:val="TableParagraph"/>
              <w:spacing w:before="20" w:line="225" w:lineRule="exact"/>
              <w:rPr>
                <w:b/>
                <w:sz w:val="20"/>
                <w:szCs w:val="20"/>
              </w:rPr>
            </w:pPr>
            <w:r w:rsidRPr="00342D54">
              <w:rPr>
                <w:b/>
                <w:sz w:val="20"/>
                <w:szCs w:val="20"/>
              </w:rPr>
              <w:lastRenderedPageBreak/>
              <w:t xml:space="preserve">Output 2: </w:t>
            </w:r>
            <w:r w:rsidRPr="00342D54">
              <w:rPr>
                <w:sz w:val="20"/>
                <w:szCs w:val="20"/>
              </w:rPr>
              <w:t>Awareness campaigns against negative and or harmful religious/cultural/traditional practices</w:t>
            </w:r>
          </w:p>
        </w:tc>
        <w:tc>
          <w:tcPr>
            <w:tcW w:w="1408" w:type="pct"/>
          </w:tcPr>
          <w:p w14:paraId="20CD8BFF" w14:textId="77777777" w:rsidR="00610BD0" w:rsidRPr="00342D54" w:rsidRDefault="00610BD0" w:rsidP="00B94B20">
            <w:pPr>
              <w:pStyle w:val="TableParagraph"/>
              <w:spacing w:before="20"/>
              <w:ind w:right="100"/>
              <w:jc w:val="both"/>
              <w:rPr>
                <w:sz w:val="20"/>
                <w:szCs w:val="20"/>
              </w:rPr>
            </w:pPr>
            <w:r w:rsidRPr="00342D54">
              <w:rPr>
                <w:sz w:val="20"/>
                <w:szCs w:val="20"/>
              </w:rPr>
              <w:t>Awareness campaigns against negative and or harmful religious/cultural/traditional</w:t>
            </w:r>
          </w:p>
          <w:p w14:paraId="08806F1C" w14:textId="77777777" w:rsidR="00610BD0" w:rsidRPr="00342D54" w:rsidRDefault="00610BD0" w:rsidP="00B94B20">
            <w:pPr>
              <w:pStyle w:val="TableParagraph"/>
              <w:spacing w:before="20" w:line="216" w:lineRule="exact"/>
              <w:jc w:val="both"/>
              <w:rPr>
                <w:sz w:val="20"/>
                <w:szCs w:val="20"/>
              </w:rPr>
            </w:pPr>
            <w:r w:rsidRPr="00342D54">
              <w:rPr>
                <w:sz w:val="20"/>
                <w:szCs w:val="20"/>
              </w:rPr>
              <w:t>designed and implemented</w:t>
            </w:r>
          </w:p>
        </w:tc>
        <w:tc>
          <w:tcPr>
            <w:tcW w:w="1619" w:type="pct"/>
          </w:tcPr>
          <w:p w14:paraId="423344DC" w14:textId="77777777" w:rsidR="00610BD0" w:rsidRPr="00342D54" w:rsidRDefault="00610BD0" w:rsidP="00B94B20">
            <w:pPr>
              <w:pStyle w:val="TableParagraph"/>
              <w:spacing w:before="20"/>
              <w:ind w:left="0"/>
              <w:rPr>
                <w:sz w:val="20"/>
                <w:szCs w:val="20"/>
              </w:rPr>
            </w:pPr>
            <w:r w:rsidRPr="00342D54">
              <w:rPr>
                <w:sz w:val="20"/>
                <w:szCs w:val="20"/>
              </w:rPr>
              <w:t>Sensitization of cultural, religious and community leaders on mindset change.</w:t>
            </w:r>
          </w:p>
          <w:p w14:paraId="43E594E6" w14:textId="77777777" w:rsidR="00610BD0" w:rsidRPr="00342D54" w:rsidRDefault="00610BD0" w:rsidP="00B94B20">
            <w:pPr>
              <w:pStyle w:val="TableParagraph"/>
              <w:spacing w:before="20"/>
              <w:ind w:left="0"/>
              <w:rPr>
                <w:sz w:val="20"/>
                <w:szCs w:val="20"/>
              </w:rPr>
            </w:pPr>
            <w:r w:rsidRPr="00342D54">
              <w:rPr>
                <w:sz w:val="20"/>
                <w:szCs w:val="20"/>
              </w:rPr>
              <w:t>Hold Advocacy meetings with key stakeholders on resource mobilization and empowerment.</w:t>
            </w:r>
          </w:p>
          <w:p w14:paraId="598E0163" w14:textId="77777777" w:rsidR="00610BD0" w:rsidRPr="00342D54" w:rsidRDefault="00610BD0" w:rsidP="00B94B20">
            <w:pPr>
              <w:pStyle w:val="TableParagraph"/>
              <w:spacing w:before="20"/>
              <w:ind w:left="0"/>
              <w:rPr>
                <w:sz w:val="20"/>
                <w:szCs w:val="20"/>
              </w:rPr>
            </w:pPr>
            <w:r w:rsidRPr="00342D54">
              <w:rPr>
                <w:sz w:val="20"/>
                <w:szCs w:val="20"/>
              </w:rPr>
              <w:t>Capacity building of key stakeholders on reporting tools and channels on harmful cultural practices.</w:t>
            </w:r>
          </w:p>
        </w:tc>
        <w:tc>
          <w:tcPr>
            <w:tcW w:w="916" w:type="pct"/>
          </w:tcPr>
          <w:p w14:paraId="37D817E5" w14:textId="77777777" w:rsidR="00610BD0" w:rsidRPr="00342D54" w:rsidRDefault="00610BD0" w:rsidP="00B94B20">
            <w:pPr>
              <w:pStyle w:val="TableParagraph"/>
              <w:spacing w:before="20"/>
              <w:rPr>
                <w:sz w:val="20"/>
                <w:szCs w:val="20"/>
              </w:rPr>
            </w:pPr>
          </w:p>
        </w:tc>
      </w:tr>
      <w:tr w:rsidR="00610BD0" w:rsidRPr="00342D54" w14:paraId="6B4D9C4A" w14:textId="77777777" w:rsidTr="002D60EB">
        <w:tc>
          <w:tcPr>
            <w:tcW w:w="1057" w:type="pct"/>
          </w:tcPr>
          <w:p w14:paraId="0451E870" w14:textId="77777777" w:rsidR="00610BD0" w:rsidRPr="00342D54" w:rsidRDefault="00610BD0" w:rsidP="00B94B20">
            <w:pPr>
              <w:pStyle w:val="TableParagraph"/>
              <w:spacing w:before="20"/>
              <w:ind w:right="97"/>
              <w:jc w:val="both"/>
              <w:rPr>
                <w:sz w:val="20"/>
                <w:szCs w:val="20"/>
              </w:rPr>
            </w:pPr>
            <w:r w:rsidRPr="00342D54">
              <w:rPr>
                <w:b/>
                <w:sz w:val="20"/>
                <w:szCs w:val="20"/>
              </w:rPr>
              <w:t xml:space="preserve">Output 3: </w:t>
            </w:r>
            <w:r w:rsidRPr="00342D54">
              <w:rPr>
                <w:sz w:val="20"/>
                <w:szCs w:val="20"/>
              </w:rPr>
              <w:t>Effective citizen mobilization to shape community</w:t>
            </w:r>
          </w:p>
          <w:p w14:paraId="554EC9B5" w14:textId="77777777" w:rsidR="00610BD0" w:rsidRPr="00342D54" w:rsidRDefault="00610BD0" w:rsidP="00B94B20">
            <w:pPr>
              <w:pStyle w:val="TableParagraph"/>
              <w:spacing w:before="20" w:line="223" w:lineRule="exact"/>
              <w:rPr>
                <w:b/>
                <w:sz w:val="20"/>
                <w:szCs w:val="20"/>
              </w:rPr>
            </w:pPr>
            <w:r w:rsidRPr="00342D54">
              <w:rPr>
                <w:sz w:val="20"/>
                <w:szCs w:val="20"/>
              </w:rPr>
              <w:t>mindset</w:t>
            </w:r>
          </w:p>
        </w:tc>
        <w:tc>
          <w:tcPr>
            <w:tcW w:w="1408" w:type="pct"/>
          </w:tcPr>
          <w:p w14:paraId="4A9D075C" w14:textId="77777777" w:rsidR="00610BD0" w:rsidRPr="00342D54" w:rsidRDefault="00610BD0" w:rsidP="00B94B20">
            <w:pPr>
              <w:pStyle w:val="TableParagraph"/>
              <w:spacing w:before="20"/>
              <w:ind w:right="97"/>
              <w:jc w:val="both"/>
              <w:rPr>
                <w:sz w:val="20"/>
                <w:szCs w:val="20"/>
              </w:rPr>
            </w:pPr>
            <w:r w:rsidRPr="00342D54">
              <w:rPr>
                <w:sz w:val="20"/>
                <w:szCs w:val="20"/>
              </w:rPr>
              <w:t>Cultural institutions skilled and equipped for effective citizen mobilization to shape community mindset</w:t>
            </w:r>
          </w:p>
        </w:tc>
        <w:tc>
          <w:tcPr>
            <w:tcW w:w="1619" w:type="pct"/>
          </w:tcPr>
          <w:p w14:paraId="05302FC3" w14:textId="77777777" w:rsidR="00610BD0" w:rsidRPr="00342D54" w:rsidRDefault="00610BD0" w:rsidP="00B94B20">
            <w:pPr>
              <w:pStyle w:val="TableParagraph"/>
              <w:spacing w:before="20"/>
              <w:rPr>
                <w:sz w:val="20"/>
                <w:szCs w:val="20"/>
              </w:rPr>
            </w:pPr>
            <w:r w:rsidRPr="00342D54">
              <w:rPr>
                <w:sz w:val="20"/>
                <w:szCs w:val="20"/>
              </w:rPr>
              <w:t xml:space="preserve">Cultural leaders mobilized trained and facilitated to influence their followers. </w:t>
            </w:r>
          </w:p>
        </w:tc>
        <w:tc>
          <w:tcPr>
            <w:tcW w:w="916" w:type="pct"/>
          </w:tcPr>
          <w:p w14:paraId="24A50F6D" w14:textId="77777777" w:rsidR="00610BD0" w:rsidRPr="00342D54" w:rsidRDefault="00610BD0" w:rsidP="00B94B20">
            <w:pPr>
              <w:pStyle w:val="TableParagraph"/>
              <w:spacing w:before="20"/>
              <w:rPr>
                <w:sz w:val="20"/>
                <w:szCs w:val="20"/>
              </w:rPr>
            </w:pPr>
          </w:p>
        </w:tc>
      </w:tr>
      <w:tr w:rsidR="00610BD0" w:rsidRPr="00342D54" w14:paraId="40024D4E" w14:textId="77777777" w:rsidTr="002D60EB">
        <w:tc>
          <w:tcPr>
            <w:tcW w:w="1057" w:type="pct"/>
          </w:tcPr>
          <w:p w14:paraId="1B71BEF7" w14:textId="77777777" w:rsidR="00610BD0" w:rsidRPr="00342D54" w:rsidRDefault="00610BD0" w:rsidP="00B94B20">
            <w:pPr>
              <w:pStyle w:val="TableParagraph"/>
              <w:spacing w:before="20" w:line="225" w:lineRule="exact"/>
              <w:rPr>
                <w:b/>
                <w:sz w:val="20"/>
                <w:szCs w:val="20"/>
              </w:rPr>
            </w:pPr>
            <w:r w:rsidRPr="00342D54">
              <w:rPr>
                <w:b/>
                <w:sz w:val="20"/>
                <w:szCs w:val="20"/>
              </w:rPr>
              <w:t xml:space="preserve">Output 4: </w:t>
            </w:r>
            <w:r w:rsidRPr="00342D54">
              <w:rPr>
                <w:sz w:val="20"/>
                <w:szCs w:val="20"/>
              </w:rPr>
              <w:t xml:space="preserve">Management Information </w:t>
            </w:r>
            <w:r w:rsidRPr="00342D54">
              <w:rPr>
                <w:spacing w:val="17"/>
                <w:sz w:val="20"/>
                <w:szCs w:val="20"/>
              </w:rPr>
              <w:t>Systems</w:t>
            </w:r>
            <w:r w:rsidRPr="00342D54">
              <w:rPr>
                <w:sz w:val="20"/>
                <w:szCs w:val="20"/>
              </w:rPr>
              <w:t xml:space="preserve"> at Community</w:t>
            </w:r>
            <w:r w:rsidRPr="00342D54">
              <w:rPr>
                <w:sz w:val="20"/>
                <w:szCs w:val="20"/>
              </w:rPr>
              <w:tab/>
              <w:t>level</w:t>
            </w:r>
            <w:r w:rsidRPr="00342D54">
              <w:rPr>
                <w:sz w:val="20"/>
                <w:szCs w:val="20"/>
              </w:rPr>
              <w:tab/>
            </w:r>
          </w:p>
        </w:tc>
        <w:tc>
          <w:tcPr>
            <w:tcW w:w="1408" w:type="pct"/>
          </w:tcPr>
          <w:p w14:paraId="75B7DBC6" w14:textId="77777777" w:rsidR="00610BD0" w:rsidRPr="00342D54" w:rsidRDefault="00610BD0" w:rsidP="00B94B20">
            <w:pPr>
              <w:pStyle w:val="TableParagraph"/>
              <w:tabs>
                <w:tab w:val="left" w:pos="1177"/>
                <w:tab w:val="left" w:pos="1803"/>
                <w:tab w:val="left" w:pos="1904"/>
              </w:tabs>
              <w:spacing w:before="20" w:line="237" w:lineRule="auto"/>
              <w:ind w:right="99"/>
              <w:rPr>
                <w:sz w:val="20"/>
                <w:szCs w:val="20"/>
              </w:rPr>
            </w:pPr>
            <w:r w:rsidRPr="00342D54">
              <w:rPr>
                <w:sz w:val="20"/>
                <w:szCs w:val="20"/>
              </w:rPr>
              <w:t>Establish</w:t>
            </w:r>
            <w:r w:rsidRPr="00342D54">
              <w:rPr>
                <w:sz w:val="20"/>
                <w:szCs w:val="20"/>
              </w:rPr>
              <w:tab/>
              <w:t xml:space="preserve">and </w:t>
            </w:r>
            <w:r w:rsidRPr="00342D54">
              <w:rPr>
                <w:w w:val="95"/>
                <w:sz w:val="20"/>
                <w:szCs w:val="20"/>
              </w:rPr>
              <w:t xml:space="preserve">operationalize </w:t>
            </w:r>
            <w:r w:rsidRPr="00342D54">
              <w:rPr>
                <w:sz w:val="20"/>
                <w:szCs w:val="20"/>
              </w:rPr>
              <w:t>community</w:t>
            </w:r>
            <w:r w:rsidRPr="00342D54">
              <w:rPr>
                <w:sz w:val="20"/>
                <w:szCs w:val="20"/>
              </w:rPr>
              <w:tab/>
            </w:r>
            <w:r w:rsidRPr="00342D54">
              <w:rPr>
                <w:spacing w:val="-1"/>
                <w:sz w:val="20"/>
                <w:szCs w:val="20"/>
              </w:rPr>
              <w:t>development</w:t>
            </w:r>
            <w:r w:rsidRPr="00342D54">
              <w:rPr>
                <w:sz w:val="20"/>
                <w:szCs w:val="20"/>
              </w:rPr>
              <w:t xml:space="preserve"> management information </w:t>
            </w:r>
            <w:r w:rsidRPr="00342D54">
              <w:rPr>
                <w:spacing w:val="17"/>
                <w:sz w:val="20"/>
                <w:szCs w:val="20"/>
              </w:rPr>
              <w:t>systems</w:t>
            </w:r>
            <w:r w:rsidRPr="00342D54">
              <w:rPr>
                <w:sz w:val="20"/>
                <w:szCs w:val="20"/>
              </w:rPr>
              <w:t xml:space="preserve"> at parish and Sub-county.</w:t>
            </w:r>
          </w:p>
        </w:tc>
        <w:tc>
          <w:tcPr>
            <w:tcW w:w="1619" w:type="pct"/>
          </w:tcPr>
          <w:p w14:paraId="2977372A" w14:textId="77777777" w:rsidR="00610BD0" w:rsidRPr="00342D54" w:rsidRDefault="00610BD0" w:rsidP="00B94B20">
            <w:pPr>
              <w:pStyle w:val="TableParagraph"/>
              <w:spacing w:before="20"/>
              <w:rPr>
                <w:sz w:val="20"/>
                <w:szCs w:val="20"/>
              </w:rPr>
            </w:pPr>
            <w:r w:rsidRPr="00342D54">
              <w:rPr>
                <w:sz w:val="20"/>
                <w:szCs w:val="20"/>
              </w:rPr>
              <w:t>Develop an MIS tool and training on the use of the tool.</w:t>
            </w:r>
          </w:p>
          <w:p w14:paraId="5D8C0007" w14:textId="77777777" w:rsidR="00610BD0" w:rsidRPr="00342D54" w:rsidRDefault="00610BD0" w:rsidP="00B94B20">
            <w:pPr>
              <w:pStyle w:val="TableParagraph"/>
              <w:spacing w:before="20"/>
              <w:rPr>
                <w:sz w:val="20"/>
                <w:szCs w:val="20"/>
              </w:rPr>
            </w:pPr>
            <w:r w:rsidRPr="00342D54">
              <w:rPr>
                <w:sz w:val="20"/>
                <w:szCs w:val="20"/>
              </w:rPr>
              <w:t>Data collection and processing and dissemination</w:t>
            </w:r>
          </w:p>
          <w:p w14:paraId="5EE9E81B" w14:textId="77777777" w:rsidR="00610BD0" w:rsidRPr="00342D54" w:rsidRDefault="00610BD0" w:rsidP="00B94B20">
            <w:pPr>
              <w:pStyle w:val="TableParagraph"/>
              <w:spacing w:before="20"/>
              <w:rPr>
                <w:sz w:val="20"/>
                <w:szCs w:val="20"/>
              </w:rPr>
            </w:pPr>
            <w:r w:rsidRPr="00342D54">
              <w:rPr>
                <w:sz w:val="20"/>
                <w:szCs w:val="20"/>
              </w:rPr>
              <w:t>Decision making based on the report</w:t>
            </w:r>
          </w:p>
        </w:tc>
        <w:tc>
          <w:tcPr>
            <w:tcW w:w="916" w:type="pct"/>
          </w:tcPr>
          <w:p w14:paraId="4E7A2C4C" w14:textId="77777777" w:rsidR="00610BD0" w:rsidRPr="00342D54" w:rsidRDefault="00610BD0" w:rsidP="00B94B20">
            <w:pPr>
              <w:pStyle w:val="TableParagraph"/>
              <w:spacing w:before="20"/>
              <w:rPr>
                <w:sz w:val="20"/>
                <w:szCs w:val="20"/>
              </w:rPr>
            </w:pPr>
          </w:p>
        </w:tc>
      </w:tr>
      <w:tr w:rsidR="00610BD0" w:rsidRPr="00342D54" w14:paraId="7AE23893" w14:textId="77777777" w:rsidTr="002D60EB">
        <w:tc>
          <w:tcPr>
            <w:tcW w:w="1057" w:type="pct"/>
          </w:tcPr>
          <w:p w14:paraId="335C802E" w14:textId="77777777" w:rsidR="00610BD0" w:rsidRPr="00342D54" w:rsidRDefault="00610BD0" w:rsidP="00B94B20">
            <w:pPr>
              <w:pStyle w:val="TableParagraph"/>
              <w:spacing w:before="20" w:line="223" w:lineRule="exact"/>
              <w:rPr>
                <w:b/>
                <w:sz w:val="20"/>
              </w:rPr>
            </w:pPr>
            <w:r w:rsidRPr="00342D54">
              <w:rPr>
                <w:b/>
                <w:sz w:val="20"/>
              </w:rPr>
              <w:t>Likely risks</w:t>
            </w:r>
          </w:p>
        </w:tc>
        <w:tc>
          <w:tcPr>
            <w:tcW w:w="3943" w:type="pct"/>
            <w:gridSpan w:val="3"/>
          </w:tcPr>
          <w:p w14:paraId="7EAE2C30" w14:textId="77777777" w:rsidR="00610BD0" w:rsidRPr="00342D54" w:rsidRDefault="00610BD0" w:rsidP="00B94B20">
            <w:pPr>
              <w:pStyle w:val="TableParagraph"/>
              <w:spacing w:before="20"/>
              <w:rPr>
                <w:sz w:val="20"/>
                <w:szCs w:val="20"/>
              </w:rPr>
            </w:pPr>
          </w:p>
        </w:tc>
      </w:tr>
      <w:tr w:rsidR="00610BD0" w:rsidRPr="00342D54" w14:paraId="0E3B472C" w14:textId="77777777" w:rsidTr="002D60EB">
        <w:tc>
          <w:tcPr>
            <w:tcW w:w="1057" w:type="pct"/>
          </w:tcPr>
          <w:p w14:paraId="53A16B71" w14:textId="77777777" w:rsidR="00610BD0" w:rsidRPr="00342D54" w:rsidRDefault="00610BD0" w:rsidP="00B94B20">
            <w:pPr>
              <w:pStyle w:val="TableParagraph"/>
              <w:spacing w:before="20" w:line="223" w:lineRule="exact"/>
              <w:rPr>
                <w:b/>
                <w:sz w:val="20"/>
              </w:rPr>
            </w:pPr>
            <w:r w:rsidRPr="00342D54">
              <w:rPr>
                <w:b/>
                <w:sz w:val="20"/>
              </w:rPr>
              <w:t>Mitigation  measures</w:t>
            </w:r>
          </w:p>
        </w:tc>
        <w:tc>
          <w:tcPr>
            <w:tcW w:w="3943" w:type="pct"/>
            <w:gridSpan w:val="3"/>
          </w:tcPr>
          <w:p w14:paraId="72A3BA9E" w14:textId="77777777" w:rsidR="00610BD0" w:rsidRPr="00342D54" w:rsidRDefault="00610BD0" w:rsidP="00B94B20">
            <w:pPr>
              <w:pStyle w:val="TableParagraph"/>
              <w:spacing w:before="20"/>
              <w:rPr>
                <w:sz w:val="20"/>
                <w:szCs w:val="20"/>
              </w:rPr>
            </w:pPr>
          </w:p>
        </w:tc>
      </w:tr>
    </w:tbl>
    <w:p w14:paraId="13261B8F" w14:textId="77777777" w:rsidR="00610BD0" w:rsidRPr="00342D54" w:rsidRDefault="00610BD0" w:rsidP="00B94B20">
      <w:pPr>
        <w:spacing w:before="20"/>
      </w:pPr>
    </w:p>
    <w:tbl>
      <w:tblPr>
        <w:tblW w:w="5178"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34"/>
        <w:gridCol w:w="14"/>
        <w:gridCol w:w="3664"/>
        <w:gridCol w:w="1175"/>
        <w:gridCol w:w="1050"/>
      </w:tblGrid>
      <w:tr w:rsidR="00610BD0" w:rsidRPr="00342D54" w14:paraId="62FF29B1" w14:textId="77777777" w:rsidTr="002D60EB">
        <w:trPr>
          <w:trHeight w:val="230"/>
        </w:trPr>
        <w:tc>
          <w:tcPr>
            <w:tcW w:w="5000" w:type="pct"/>
            <w:gridSpan w:val="5"/>
          </w:tcPr>
          <w:p w14:paraId="37FBF5BF" w14:textId="77777777" w:rsidR="00610BD0" w:rsidRPr="00342D54" w:rsidRDefault="00610BD0" w:rsidP="00B94B20">
            <w:pPr>
              <w:pStyle w:val="TableParagraph"/>
              <w:spacing w:before="20"/>
              <w:rPr>
                <w:b/>
                <w:sz w:val="20"/>
                <w:szCs w:val="20"/>
              </w:rPr>
            </w:pPr>
            <w:r w:rsidRPr="00342D54">
              <w:rPr>
                <w:b/>
                <w:sz w:val="20"/>
                <w:szCs w:val="20"/>
              </w:rPr>
              <w:t>Programme: Special Programme/Regional Development Programme</w:t>
            </w:r>
          </w:p>
          <w:p w14:paraId="580F6E16" w14:textId="77777777" w:rsidR="00610BD0" w:rsidRPr="00342D54" w:rsidRDefault="00610BD0" w:rsidP="00B94B20">
            <w:pPr>
              <w:pStyle w:val="TableParagraph"/>
              <w:spacing w:before="20"/>
              <w:rPr>
                <w:sz w:val="24"/>
                <w:szCs w:val="24"/>
              </w:rPr>
            </w:pPr>
            <w:r w:rsidRPr="00342D54">
              <w:rPr>
                <w:b/>
                <w:sz w:val="20"/>
                <w:szCs w:val="20"/>
              </w:rPr>
              <w:t xml:space="preserve">Programme Goal: </w:t>
            </w:r>
            <w:r w:rsidRPr="00342D54">
              <w:rPr>
                <w:sz w:val="20"/>
                <w:szCs w:val="20"/>
              </w:rPr>
              <w:t>To accelerate equitable, regional economic growth and development</w:t>
            </w:r>
            <w:r w:rsidRPr="00342D54">
              <w:rPr>
                <w:sz w:val="24"/>
                <w:szCs w:val="24"/>
              </w:rPr>
              <w:t>.</w:t>
            </w:r>
          </w:p>
        </w:tc>
      </w:tr>
      <w:tr w:rsidR="00610BD0" w:rsidRPr="00342D54" w14:paraId="619C246C" w14:textId="77777777" w:rsidTr="002D60EB">
        <w:trPr>
          <w:trHeight w:val="518"/>
        </w:trPr>
        <w:tc>
          <w:tcPr>
            <w:tcW w:w="5000" w:type="pct"/>
            <w:gridSpan w:val="5"/>
          </w:tcPr>
          <w:p w14:paraId="71EF541F" w14:textId="77777777" w:rsidR="00610BD0" w:rsidRPr="00342D54" w:rsidRDefault="00610BD0" w:rsidP="00B94B20">
            <w:pPr>
              <w:pStyle w:val="TableParagraph"/>
              <w:spacing w:before="20"/>
              <w:jc w:val="both"/>
              <w:rPr>
                <w:b/>
                <w:sz w:val="20"/>
                <w:szCs w:val="20"/>
              </w:rPr>
            </w:pPr>
            <w:r w:rsidRPr="00342D54">
              <w:rPr>
                <w:b/>
                <w:sz w:val="20"/>
                <w:szCs w:val="20"/>
              </w:rPr>
              <w:t xml:space="preserve">Development challenges: </w:t>
            </w:r>
          </w:p>
          <w:p w14:paraId="057B2DE4" w14:textId="77777777" w:rsidR="00610BD0" w:rsidRPr="00342D54" w:rsidRDefault="00610BD0" w:rsidP="00B94B20">
            <w:pPr>
              <w:pStyle w:val="TableParagraph"/>
              <w:spacing w:before="20"/>
              <w:ind w:right="102"/>
              <w:jc w:val="both"/>
              <w:rPr>
                <w:sz w:val="20"/>
                <w:szCs w:val="20"/>
              </w:rPr>
            </w:pPr>
            <w:r w:rsidRPr="00342D54">
              <w:rPr>
                <w:sz w:val="20"/>
                <w:szCs w:val="20"/>
              </w:rPr>
              <w:t>There is imbalance in development of the district potential; this is due to; Sub-county income poverty, limited and undeveloped value chain, inadequate economic and social infrastructure and poor local leadership and weak public sector</w:t>
            </w:r>
          </w:p>
        </w:tc>
      </w:tr>
      <w:tr w:rsidR="00610BD0" w:rsidRPr="00342D54" w14:paraId="5C1CA7F0" w14:textId="77777777" w:rsidTr="002D60EB">
        <w:trPr>
          <w:trHeight w:val="460"/>
        </w:trPr>
        <w:tc>
          <w:tcPr>
            <w:tcW w:w="1898" w:type="pct"/>
            <w:gridSpan w:val="2"/>
            <w:vMerge w:val="restart"/>
          </w:tcPr>
          <w:p w14:paraId="3E2E1D99" w14:textId="77777777" w:rsidR="00610BD0" w:rsidRPr="00342D54" w:rsidRDefault="00610BD0" w:rsidP="00B94B20">
            <w:pPr>
              <w:pStyle w:val="TableParagraph"/>
              <w:spacing w:before="20"/>
              <w:rPr>
                <w:b/>
                <w:sz w:val="20"/>
                <w:szCs w:val="20"/>
              </w:rPr>
            </w:pPr>
            <w:r w:rsidRPr="00342D54">
              <w:rPr>
                <w:b/>
                <w:sz w:val="20"/>
                <w:szCs w:val="20"/>
              </w:rPr>
              <w:t>Programme outcomes</w:t>
            </w:r>
          </w:p>
          <w:p w14:paraId="0A3252AC" w14:textId="77777777" w:rsidR="00610BD0" w:rsidRPr="00342D54" w:rsidRDefault="00610BD0" w:rsidP="00B94B20">
            <w:pPr>
              <w:pStyle w:val="TableParagraph"/>
              <w:spacing w:before="20"/>
              <w:ind w:right="99"/>
              <w:jc w:val="both"/>
              <w:rPr>
                <w:sz w:val="20"/>
                <w:szCs w:val="20"/>
              </w:rPr>
            </w:pPr>
            <w:r w:rsidRPr="00342D54">
              <w:rPr>
                <w:sz w:val="20"/>
                <w:szCs w:val="20"/>
              </w:rPr>
              <w:t>To accelerate equitable, balanced economic growth and development in the district</w:t>
            </w:r>
          </w:p>
        </w:tc>
        <w:tc>
          <w:tcPr>
            <w:tcW w:w="1988" w:type="pct"/>
          </w:tcPr>
          <w:p w14:paraId="479A4D07" w14:textId="77777777" w:rsidR="00610BD0" w:rsidRPr="00342D54" w:rsidRDefault="00610BD0" w:rsidP="00B94B20">
            <w:pPr>
              <w:pStyle w:val="TableParagraph"/>
              <w:spacing w:before="20"/>
              <w:ind w:left="108" w:right="79"/>
              <w:rPr>
                <w:b/>
                <w:sz w:val="20"/>
                <w:szCs w:val="20"/>
              </w:rPr>
            </w:pPr>
            <w:r w:rsidRPr="00342D54">
              <w:rPr>
                <w:b/>
                <w:sz w:val="20"/>
                <w:szCs w:val="20"/>
              </w:rPr>
              <w:t>Key Outcome Indicators</w:t>
            </w:r>
          </w:p>
        </w:tc>
        <w:tc>
          <w:tcPr>
            <w:tcW w:w="628" w:type="pct"/>
          </w:tcPr>
          <w:p w14:paraId="0589D665" w14:textId="77777777" w:rsidR="00610BD0" w:rsidRPr="00342D54" w:rsidRDefault="00610BD0" w:rsidP="00B94B20">
            <w:pPr>
              <w:pStyle w:val="TableParagraph"/>
              <w:spacing w:before="20"/>
              <w:ind w:left="108" w:right="401"/>
              <w:rPr>
                <w:b/>
                <w:sz w:val="20"/>
                <w:szCs w:val="20"/>
              </w:rPr>
            </w:pPr>
            <w:r w:rsidRPr="00342D54">
              <w:rPr>
                <w:b/>
                <w:sz w:val="20"/>
                <w:szCs w:val="20"/>
              </w:rPr>
              <w:t>Status 2019/20</w:t>
            </w:r>
          </w:p>
        </w:tc>
        <w:tc>
          <w:tcPr>
            <w:tcW w:w="487" w:type="pct"/>
          </w:tcPr>
          <w:p w14:paraId="13F293CC" w14:textId="77777777" w:rsidR="00610BD0" w:rsidRPr="00342D54" w:rsidRDefault="00610BD0" w:rsidP="00B94B20">
            <w:pPr>
              <w:pStyle w:val="TableParagraph"/>
              <w:spacing w:before="20"/>
              <w:ind w:left="109" w:right="275"/>
              <w:rPr>
                <w:b/>
                <w:sz w:val="20"/>
                <w:szCs w:val="20"/>
              </w:rPr>
            </w:pPr>
            <w:r w:rsidRPr="00342D54">
              <w:rPr>
                <w:b/>
                <w:sz w:val="20"/>
                <w:szCs w:val="20"/>
              </w:rPr>
              <w:t>Target 2024/25</w:t>
            </w:r>
          </w:p>
        </w:tc>
      </w:tr>
      <w:tr w:rsidR="00610BD0" w:rsidRPr="00342D54" w14:paraId="0DD5AFAD" w14:textId="77777777" w:rsidTr="002D60EB">
        <w:trPr>
          <w:trHeight w:val="230"/>
        </w:trPr>
        <w:tc>
          <w:tcPr>
            <w:tcW w:w="1898" w:type="pct"/>
            <w:gridSpan w:val="2"/>
            <w:vMerge/>
          </w:tcPr>
          <w:p w14:paraId="5263902E" w14:textId="77777777" w:rsidR="00610BD0" w:rsidRPr="00342D54" w:rsidRDefault="00610BD0" w:rsidP="00B94B20">
            <w:pPr>
              <w:spacing w:before="20" w:line="240" w:lineRule="auto"/>
              <w:rPr>
                <w:rFonts w:ascii="Times New Roman" w:hAnsi="Times New Roman"/>
                <w:sz w:val="20"/>
                <w:szCs w:val="20"/>
              </w:rPr>
            </w:pPr>
          </w:p>
        </w:tc>
        <w:tc>
          <w:tcPr>
            <w:tcW w:w="1988" w:type="pct"/>
          </w:tcPr>
          <w:p w14:paraId="509F276D" w14:textId="77777777" w:rsidR="00610BD0" w:rsidRPr="00342D54" w:rsidRDefault="00610BD0" w:rsidP="00B94B20">
            <w:pPr>
              <w:pStyle w:val="TableParagraph"/>
              <w:numPr>
                <w:ilvl w:val="0"/>
                <w:numId w:val="112"/>
              </w:numPr>
              <w:spacing w:before="20"/>
              <w:rPr>
                <w:sz w:val="20"/>
                <w:szCs w:val="20"/>
              </w:rPr>
            </w:pPr>
            <w:r w:rsidRPr="00342D54">
              <w:rPr>
                <w:sz w:val="20"/>
                <w:szCs w:val="20"/>
              </w:rPr>
              <w:t>Budgets done according to the sub-county population.</w:t>
            </w:r>
          </w:p>
        </w:tc>
        <w:tc>
          <w:tcPr>
            <w:tcW w:w="628" w:type="pct"/>
          </w:tcPr>
          <w:p w14:paraId="04B85DF6" w14:textId="77777777" w:rsidR="00610BD0" w:rsidRPr="00342D54" w:rsidRDefault="00610BD0" w:rsidP="00B94B20">
            <w:pPr>
              <w:pStyle w:val="TableParagraph"/>
              <w:spacing w:before="20"/>
              <w:ind w:left="0"/>
              <w:jc w:val="center"/>
              <w:rPr>
                <w:sz w:val="20"/>
                <w:szCs w:val="20"/>
              </w:rPr>
            </w:pPr>
            <w:r w:rsidRPr="00342D54">
              <w:rPr>
                <w:sz w:val="20"/>
                <w:szCs w:val="20"/>
              </w:rPr>
              <w:t>50%</w:t>
            </w:r>
          </w:p>
        </w:tc>
        <w:tc>
          <w:tcPr>
            <w:tcW w:w="487" w:type="pct"/>
          </w:tcPr>
          <w:p w14:paraId="2FF96648" w14:textId="77777777" w:rsidR="00610BD0" w:rsidRPr="00342D54" w:rsidRDefault="00610BD0" w:rsidP="00B94B20">
            <w:pPr>
              <w:pStyle w:val="TableParagraph"/>
              <w:spacing w:before="20"/>
              <w:ind w:left="0"/>
              <w:jc w:val="center"/>
              <w:rPr>
                <w:sz w:val="20"/>
                <w:szCs w:val="20"/>
              </w:rPr>
            </w:pPr>
            <w:r w:rsidRPr="00342D54">
              <w:rPr>
                <w:sz w:val="20"/>
                <w:szCs w:val="20"/>
              </w:rPr>
              <w:t>80%</w:t>
            </w:r>
          </w:p>
        </w:tc>
      </w:tr>
      <w:tr w:rsidR="00610BD0" w:rsidRPr="00342D54" w14:paraId="10D8E7FB" w14:textId="77777777" w:rsidTr="002D60EB">
        <w:trPr>
          <w:trHeight w:val="230"/>
        </w:trPr>
        <w:tc>
          <w:tcPr>
            <w:tcW w:w="1898" w:type="pct"/>
            <w:gridSpan w:val="2"/>
            <w:vMerge/>
          </w:tcPr>
          <w:p w14:paraId="59C13951" w14:textId="77777777" w:rsidR="00610BD0" w:rsidRPr="00342D54" w:rsidRDefault="00610BD0" w:rsidP="00B94B20">
            <w:pPr>
              <w:spacing w:before="20" w:line="240" w:lineRule="auto"/>
              <w:rPr>
                <w:rFonts w:ascii="Times New Roman" w:hAnsi="Times New Roman"/>
                <w:sz w:val="20"/>
                <w:szCs w:val="20"/>
              </w:rPr>
            </w:pPr>
          </w:p>
        </w:tc>
        <w:tc>
          <w:tcPr>
            <w:tcW w:w="1988" w:type="pct"/>
          </w:tcPr>
          <w:p w14:paraId="64C0BE7A" w14:textId="77777777" w:rsidR="00610BD0" w:rsidRPr="00342D54" w:rsidRDefault="00610BD0" w:rsidP="00B94B20">
            <w:pPr>
              <w:pStyle w:val="TableParagraph"/>
              <w:numPr>
                <w:ilvl w:val="0"/>
                <w:numId w:val="112"/>
              </w:numPr>
              <w:spacing w:before="20"/>
              <w:rPr>
                <w:sz w:val="20"/>
                <w:szCs w:val="20"/>
              </w:rPr>
            </w:pPr>
            <w:r w:rsidRPr="00342D54">
              <w:rPr>
                <w:sz w:val="20"/>
                <w:szCs w:val="20"/>
              </w:rPr>
              <w:t>Community involvement in poverty alleviation Programmes</w:t>
            </w:r>
          </w:p>
        </w:tc>
        <w:tc>
          <w:tcPr>
            <w:tcW w:w="628" w:type="pct"/>
          </w:tcPr>
          <w:p w14:paraId="5158374B" w14:textId="77777777" w:rsidR="00610BD0" w:rsidRPr="00342D54" w:rsidRDefault="00610BD0" w:rsidP="00B94B20">
            <w:pPr>
              <w:pStyle w:val="TableParagraph"/>
              <w:spacing w:before="20"/>
              <w:ind w:left="0"/>
              <w:jc w:val="center"/>
              <w:rPr>
                <w:sz w:val="20"/>
                <w:szCs w:val="20"/>
              </w:rPr>
            </w:pPr>
            <w:r w:rsidRPr="00342D54">
              <w:rPr>
                <w:sz w:val="20"/>
                <w:szCs w:val="20"/>
              </w:rPr>
              <w:t>60%</w:t>
            </w:r>
          </w:p>
        </w:tc>
        <w:tc>
          <w:tcPr>
            <w:tcW w:w="487" w:type="pct"/>
          </w:tcPr>
          <w:p w14:paraId="404E2471" w14:textId="77777777" w:rsidR="00610BD0" w:rsidRPr="00342D54" w:rsidRDefault="00610BD0" w:rsidP="00B94B20">
            <w:pPr>
              <w:pStyle w:val="TableParagraph"/>
              <w:spacing w:before="20"/>
              <w:ind w:left="0"/>
              <w:jc w:val="center"/>
              <w:rPr>
                <w:sz w:val="20"/>
                <w:szCs w:val="20"/>
              </w:rPr>
            </w:pPr>
            <w:r w:rsidRPr="00342D54">
              <w:rPr>
                <w:sz w:val="20"/>
                <w:szCs w:val="20"/>
              </w:rPr>
              <w:t>75%</w:t>
            </w:r>
          </w:p>
        </w:tc>
      </w:tr>
      <w:tr w:rsidR="00610BD0" w:rsidRPr="00342D54" w14:paraId="3F060A23" w14:textId="77777777" w:rsidTr="002D60EB">
        <w:trPr>
          <w:trHeight w:val="230"/>
        </w:trPr>
        <w:tc>
          <w:tcPr>
            <w:tcW w:w="1865" w:type="pct"/>
          </w:tcPr>
          <w:p w14:paraId="6C48555B" w14:textId="77777777" w:rsidR="00610BD0" w:rsidRPr="00342D54" w:rsidRDefault="00610BD0" w:rsidP="00B94B20">
            <w:pPr>
              <w:pStyle w:val="TableParagraph"/>
              <w:spacing w:before="20"/>
              <w:rPr>
                <w:b/>
                <w:sz w:val="20"/>
                <w:szCs w:val="20"/>
              </w:rPr>
            </w:pPr>
            <w:r w:rsidRPr="00342D54">
              <w:rPr>
                <w:b/>
                <w:sz w:val="20"/>
                <w:szCs w:val="20"/>
              </w:rPr>
              <w:t>Adapted Programme objectives</w:t>
            </w:r>
          </w:p>
        </w:tc>
        <w:tc>
          <w:tcPr>
            <w:tcW w:w="3135" w:type="pct"/>
            <w:gridSpan w:val="4"/>
          </w:tcPr>
          <w:p w14:paraId="2DFF87B6" w14:textId="77777777" w:rsidR="00610BD0" w:rsidRPr="00342D54" w:rsidRDefault="00610BD0" w:rsidP="00B94B20">
            <w:pPr>
              <w:pStyle w:val="TableParagraph"/>
              <w:spacing w:before="20"/>
              <w:rPr>
                <w:b/>
                <w:sz w:val="20"/>
                <w:szCs w:val="20"/>
              </w:rPr>
            </w:pPr>
            <w:r w:rsidRPr="00342D54">
              <w:rPr>
                <w:b/>
                <w:sz w:val="20"/>
                <w:szCs w:val="20"/>
              </w:rPr>
              <w:t>Adapted Interventions and Outputs</w:t>
            </w:r>
          </w:p>
        </w:tc>
      </w:tr>
      <w:tr w:rsidR="00610BD0" w:rsidRPr="00342D54" w14:paraId="4E1C8685" w14:textId="77777777" w:rsidTr="002D60EB">
        <w:trPr>
          <w:trHeight w:val="1463"/>
        </w:trPr>
        <w:tc>
          <w:tcPr>
            <w:tcW w:w="1865" w:type="pct"/>
          </w:tcPr>
          <w:p w14:paraId="65BFC352" w14:textId="77777777" w:rsidR="00610BD0" w:rsidRPr="00342D54" w:rsidRDefault="00610BD0" w:rsidP="00B94B20">
            <w:pPr>
              <w:pStyle w:val="TableParagraph"/>
              <w:numPr>
                <w:ilvl w:val="0"/>
                <w:numId w:val="113"/>
              </w:numPr>
              <w:spacing w:before="20"/>
              <w:ind w:right="96"/>
              <w:jc w:val="both"/>
              <w:rPr>
                <w:sz w:val="20"/>
                <w:szCs w:val="20"/>
              </w:rPr>
            </w:pPr>
            <w:r w:rsidRPr="00342D54">
              <w:rPr>
                <w:sz w:val="20"/>
                <w:szCs w:val="20"/>
              </w:rPr>
              <w:t>Stimulate the growth potential for the Sub-counties through area-based agri-business LED initiatives</w:t>
            </w:r>
          </w:p>
        </w:tc>
        <w:tc>
          <w:tcPr>
            <w:tcW w:w="3135" w:type="pct"/>
            <w:gridSpan w:val="4"/>
          </w:tcPr>
          <w:p w14:paraId="08B4FC21" w14:textId="77777777" w:rsidR="00610BD0" w:rsidRPr="00342D54" w:rsidRDefault="00610BD0" w:rsidP="00B94B20">
            <w:pPr>
              <w:pStyle w:val="TableParagraph"/>
              <w:numPr>
                <w:ilvl w:val="0"/>
                <w:numId w:val="109"/>
              </w:numPr>
              <w:spacing w:before="20"/>
              <w:rPr>
                <w:sz w:val="20"/>
                <w:szCs w:val="20"/>
              </w:rPr>
            </w:pPr>
            <w:r w:rsidRPr="00342D54">
              <w:rPr>
                <w:sz w:val="20"/>
                <w:szCs w:val="20"/>
              </w:rPr>
              <w:t>Organize farmers into cooperatives at district level</w:t>
            </w:r>
          </w:p>
          <w:p w14:paraId="22394193" w14:textId="77777777" w:rsidR="00610BD0" w:rsidRPr="00342D54" w:rsidRDefault="00610BD0" w:rsidP="00B94B20">
            <w:pPr>
              <w:pStyle w:val="TableParagraph"/>
              <w:numPr>
                <w:ilvl w:val="0"/>
                <w:numId w:val="109"/>
              </w:numPr>
              <w:spacing w:before="20"/>
              <w:rPr>
                <w:sz w:val="20"/>
                <w:szCs w:val="20"/>
              </w:rPr>
            </w:pPr>
            <w:r w:rsidRPr="00342D54">
              <w:rPr>
                <w:sz w:val="20"/>
                <w:szCs w:val="20"/>
              </w:rPr>
              <w:t>Strengthen agriculture extension services through increased supervision and implementation of the Parish Model</w:t>
            </w:r>
          </w:p>
          <w:p w14:paraId="0995781A" w14:textId="77777777" w:rsidR="00610BD0" w:rsidRPr="00342D54" w:rsidRDefault="00610BD0" w:rsidP="00B94B20">
            <w:pPr>
              <w:pStyle w:val="TableParagraph"/>
              <w:numPr>
                <w:ilvl w:val="0"/>
                <w:numId w:val="109"/>
              </w:numPr>
              <w:spacing w:before="20"/>
              <w:rPr>
                <w:sz w:val="20"/>
                <w:szCs w:val="20"/>
              </w:rPr>
            </w:pPr>
            <w:r w:rsidRPr="00342D54">
              <w:rPr>
                <w:sz w:val="20"/>
                <w:szCs w:val="20"/>
              </w:rPr>
              <w:t>Develop and implement targeted agri-LED intervention for refugees and host communities</w:t>
            </w:r>
          </w:p>
          <w:p w14:paraId="462D2CCD" w14:textId="77777777" w:rsidR="00610BD0" w:rsidRPr="00342D54" w:rsidRDefault="00610BD0" w:rsidP="00B94B20">
            <w:pPr>
              <w:pStyle w:val="TableParagraph"/>
              <w:numPr>
                <w:ilvl w:val="0"/>
                <w:numId w:val="109"/>
              </w:numPr>
              <w:spacing w:before="20"/>
              <w:rPr>
                <w:sz w:val="20"/>
                <w:szCs w:val="20"/>
              </w:rPr>
            </w:pPr>
            <w:r w:rsidRPr="00342D54">
              <w:rPr>
                <w:sz w:val="20"/>
                <w:szCs w:val="20"/>
              </w:rPr>
              <w:lastRenderedPageBreak/>
              <w:t>Construct small irrigation schemes and value dams to ensure production all year round</w:t>
            </w:r>
          </w:p>
        </w:tc>
      </w:tr>
      <w:tr w:rsidR="00610BD0" w:rsidRPr="00342D54" w14:paraId="472346CC" w14:textId="77777777" w:rsidTr="002D60EB">
        <w:trPr>
          <w:trHeight w:val="690"/>
        </w:trPr>
        <w:tc>
          <w:tcPr>
            <w:tcW w:w="1865" w:type="pct"/>
          </w:tcPr>
          <w:p w14:paraId="3761722F" w14:textId="77777777" w:rsidR="00610BD0" w:rsidRPr="00342D54" w:rsidRDefault="00610BD0" w:rsidP="00B94B20">
            <w:pPr>
              <w:pStyle w:val="TableParagraph"/>
              <w:numPr>
                <w:ilvl w:val="0"/>
                <w:numId w:val="113"/>
              </w:numPr>
              <w:spacing w:before="20"/>
              <w:rPr>
                <w:sz w:val="20"/>
                <w:szCs w:val="20"/>
              </w:rPr>
            </w:pPr>
            <w:r w:rsidRPr="00342D54">
              <w:rPr>
                <w:sz w:val="20"/>
                <w:szCs w:val="20"/>
              </w:rPr>
              <w:lastRenderedPageBreak/>
              <w:t>Close Sub-county infrastructure gaps for exploitation of local</w:t>
            </w:r>
          </w:p>
          <w:p w14:paraId="3066550F" w14:textId="77777777" w:rsidR="00610BD0" w:rsidRPr="00342D54" w:rsidRDefault="00610BD0" w:rsidP="00B94B20">
            <w:pPr>
              <w:pStyle w:val="TableParagraph"/>
              <w:spacing w:before="20"/>
              <w:rPr>
                <w:sz w:val="20"/>
                <w:szCs w:val="20"/>
              </w:rPr>
            </w:pPr>
            <w:r w:rsidRPr="00342D54">
              <w:rPr>
                <w:sz w:val="20"/>
                <w:szCs w:val="20"/>
              </w:rPr>
              <w:t xml:space="preserve">        economic potentials</w:t>
            </w:r>
          </w:p>
        </w:tc>
        <w:tc>
          <w:tcPr>
            <w:tcW w:w="3135" w:type="pct"/>
            <w:gridSpan w:val="4"/>
          </w:tcPr>
          <w:p w14:paraId="60D9EE13" w14:textId="77777777" w:rsidR="00610BD0" w:rsidRPr="00342D54" w:rsidRDefault="00610BD0" w:rsidP="00B94B20">
            <w:pPr>
              <w:pStyle w:val="TableParagraph"/>
              <w:numPr>
                <w:ilvl w:val="0"/>
                <w:numId w:val="110"/>
              </w:numPr>
              <w:spacing w:before="20"/>
              <w:rPr>
                <w:sz w:val="20"/>
                <w:szCs w:val="20"/>
              </w:rPr>
            </w:pPr>
            <w:r w:rsidRPr="00342D54">
              <w:rPr>
                <w:sz w:val="20"/>
                <w:szCs w:val="20"/>
              </w:rPr>
              <w:t>Develop Community Access and motorable feeder roads for market access.</w:t>
            </w:r>
          </w:p>
          <w:p w14:paraId="238F2FA3" w14:textId="77777777" w:rsidR="00610BD0" w:rsidRPr="00342D54" w:rsidRDefault="00610BD0" w:rsidP="00B94B20">
            <w:pPr>
              <w:pStyle w:val="TableParagraph"/>
              <w:numPr>
                <w:ilvl w:val="0"/>
                <w:numId w:val="110"/>
              </w:numPr>
              <w:spacing w:before="20"/>
              <w:rPr>
                <w:sz w:val="20"/>
                <w:szCs w:val="20"/>
              </w:rPr>
            </w:pPr>
            <w:r w:rsidRPr="00342D54">
              <w:rPr>
                <w:sz w:val="20"/>
                <w:szCs w:val="20"/>
              </w:rPr>
              <w:t>Budgeting resources for Rural Roads maintenance.</w:t>
            </w:r>
          </w:p>
        </w:tc>
      </w:tr>
      <w:tr w:rsidR="00610BD0" w:rsidRPr="00342D54" w14:paraId="44137103" w14:textId="77777777" w:rsidTr="002D60EB">
        <w:trPr>
          <w:trHeight w:val="918"/>
        </w:trPr>
        <w:tc>
          <w:tcPr>
            <w:tcW w:w="1865" w:type="pct"/>
          </w:tcPr>
          <w:p w14:paraId="2F5FDDFF" w14:textId="77777777" w:rsidR="00610BD0" w:rsidRPr="00342D54" w:rsidRDefault="00610BD0" w:rsidP="00B94B20">
            <w:pPr>
              <w:pStyle w:val="TableParagraph"/>
              <w:numPr>
                <w:ilvl w:val="0"/>
                <w:numId w:val="113"/>
              </w:numPr>
              <w:spacing w:before="20"/>
              <w:ind w:right="98"/>
              <w:jc w:val="both"/>
              <w:rPr>
                <w:sz w:val="20"/>
                <w:szCs w:val="20"/>
              </w:rPr>
            </w:pPr>
            <w:r w:rsidRPr="00342D54">
              <w:rPr>
                <w:sz w:val="20"/>
                <w:szCs w:val="20"/>
              </w:rPr>
              <w:t>Strengthen the performance measurement and management framework for local leadership</w:t>
            </w:r>
          </w:p>
          <w:p w14:paraId="0BD449F8" w14:textId="77777777" w:rsidR="00610BD0" w:rsidRPr="00342D54" w:rsidRDefault="00610BD0" w:rsidP="00B94B20">
            <w:pPr>
              <w:pStyle w:val="TableParagraph"/>
              <w:spacing w:before="20"/>
              <w:jc w:val="both"/>
              <w:rPr>
                <w:sz w:val="20"/>
                <w:szCs w:val="20"/>
              </w:rPr>
            </w:pPr>
            <w:r w:rsidRPr="00342D54">
              <w:rPr>
                <w:sz w:val="20"/>
                <w:szCs w:val="20"/>
              </w:rPr>
              <w:t xml:space="preserve">        and public sector management</w:t>
            </w:r>
          </w:p>
        </w:tc>
        <w:tc>
          <w:tcPr>
            <w:tcW w:w="3135" w:type="pct"/>
            <w:gridSpan w:val="4"/>
          </w:tcPr>
          <w:p w14:paraId="6A2669C3" w14:textId="77777777" w:rsidR="00610BD0" w:rsidRPr="00342D54" w:rsidRDefault="00610BD0" w:rsidP="00B94B20">
            <w:pPr>
              <w:pStyle w:val="TableParagraph"/>
              <w:numPr>
                <w:ilvl w:val="0"/>
                <w:numId w:val="111"/>
              </w:numPr>
              <w:spacing w:before="20"/>
              <w:rPr>
                <w:sz w:val="20"/>
                <w:szCs w:val="20"/>
              </w:rPr>
            </w:pPr>
            <w:r w:rsidRPr="00342D54">
              <w:rPr>
                <w:sz w:val="20"/>
                <w:szCs w:val="20"/>
              </w:rPr>
              <w:t>Introduce community scorecards for local government performance</w:t>
            </w:r>
          </w:p>
          <w:p w14:paraId="5EB4404B" w14:textId="77777777" w:rsidR="00610BD0" w:rsidRPr="00342D54" w:rsidRDefault="00610BD0" w:rsidP="00B94B20">
            <w:pPr>
              <w:pStyle w:val="TableParagraph"/>
              <w:numPr>
                <w:ilvl w:val="0"/>
                <w:numId w:val="111"/>
              </w:numPr>
              <w:spacing w:before="20"/>
              <w:rPr>
                <w:sz w:val="20"/>
                <w:szCs w:val="20"/>
              </w:rPr>
            </w:pPr>
            <w:r w:rsidRPr="00342D54">
              <w:rPr>
                <w:sz w:val="20"/>
                <w:szCs w:val="20"/>
              </w:rPr>
              <w:t>Increased Supervision by both the technical and political wing.</w:t>
            </w:r>
          </w:p>
        </w:tc>
      </w:tr>
    </w:tbl>
    <w:tbl>
      <w:tblPr>
        <w:tblStyle w:val="TableGrid"/>
        <w:tblW w:w="4890" w:type="pct"/>
        <w:tblLayout w:type="fixed"/>
        <w:tblLook w:val="04A0" w:firstRow="1" w:lastRow="0" w:firstColumn="1" w:lastColumn="0" w:noHBand="0" w:noVBand="1"/>
      </w:tblPr>
      <w:tblGrid>
        <w:gridCol w:w="1841"/>
        <w:gridCol w:w="1998"/>
        <w:gridCol w:w="3319"/>
        <w:gridCol w:w="1660"/>
      </w:tblGrid>
      <w:tr w:rsidR="00610BD0" w:rsidRPr="00342D54" w14:paraId="386240FF" w14:textId="77777777" w:rsidTr="002D60EB">
        <w:trPr>
          <w:trHeight w:val="291"/>
        </w:trPr>
        <w:tc>
          <w:tcPr>
            <w:tcW w:w="1044" w:type="pct"/>
          </w:tcPr>
          <w:p w14:paraId="38E34BEB" w14:textId="77777777" w:rsidR="00610BD0" w:rsidRPr="00342D54" w:rsidRDefault="00610BD0" w:rsidP="00B94B20">
            <w:pPr>
              <w:pStyle w:val="NormalWeb"/>
              <w:spacing w:before="20" w:beforeAutospacing="0" w:after="0" w:afterAutospacing="0" w:line="289" w:lineRule="atLeast"/>
              <w:jc w:val="both"/>
              <w:textAlignment w:val="top"/>
              <w:rPr>
                <w:sz w:val="20"/>
                <w:szCs w:val="20"/>
              </w:rPr>
            </w:pPr>
            <w:r w:rsidRPr="00342D54">
              <w:rPr>
                <w:b/>
                <w:bCs/>
                <w:kern w:val="24"/>
                <w:sz w:val="20"/>
                <w:szCs w:val="20"/>
              </w:rPr>
              <w:t>Programme Outputs</w:t>
            </w:r>
          </w:p>
        </w:tc>
        <w:tc>
          <w:tcPr>
            <w:tcW w:w="1133" w:type="pct"/>
          </w:tcPr>
          <w:p w14:paraId="02E44952" w14:textId="77777777" w:rsidR="00610BD0" w:rsidRPr="00342D54" w:rsidRDefault="00610BD0" w:rsidP="00B94B20">
            <w:pPr>
              <w:pStyle w:val="NormalWeb"/>
              <w:spacing w:before="20" w:beforeAutospacing="0" w:after="0" w:afterAutospacing="0" w:line="289" w:lineRule="atLeast"/>
              <w:jc w:val="both"/>
              <w:textAlignment w:val="top"/>
              <w:rPr>
                <w:sz w:val="20"/>
                <w:szCs w:val="20"/>
              </w:rPr>
            </w:pPr>
            <w:r w:rsidRPr="00342D54">
              <w:rPr>
                <w:b/>
                <w:bCs/>
                <w:kern w:val="24"/>
                <w:sz w:val="20"/>
                <w:szCs w:val="20"/>
              </w:rPr>
              <w:t>Outputs and Targets (Quantify)</w:t>
            </w:r>
          </w:p>
        </w:tc>
        <w:tc>
          <w:tcPr>
            <w:tcW w:w="1882" w:type="pct"/>
          </w:tcPr>
          <w:p w14:paraId="0ADD8531" w14:textId="77777777" w:rsidR="00610BD0" w:rsidRPr="00342D54" w:rsidRDefault="00610BD0" w:rsidP="00B94B20">
            <w:pPr>
              <w:pStyle w:val="NormalWeb"/>
              <w:spacing w:before="20" w:beforeAutospacing="0" w:after="0" w:afterAutospacing="0" w:line="289" w:lineRule="atLeast"/>
              <w:jc w:val="both"/>
              <w:textAlignment w:val="top"/>
              <w:rPr>
                <w:sz w:val="20"/>
                <w:szCs w:val="20"/>
              </w:rPr>
            </w:pPr>
            <w:r w:rsidRPr="00342D54">
              <w:rPr>
                <w:b/>
                <w:bCs/>
                <w:spacing w:val="-3"/>
                <w:kern w:val="24"/>
                <w:sz w:val="20"/>
                <w:szCs w:val="20"/>
              </w:rPr>
              <w:t>Actions (Strategic Activities )</w:t>
            </w:r>
          </w:p>
        </w:tc>
        <w:tc>
          <w:tcPr>
            <w:tcW w:w="941" w:type="pct"/>
          </w:tcPr>
          <w:p w14:paraId="6F4B5755" w14:textId="77777777" w:rsidR="00610BD0" w:rsidRPr="00342D54" w:rsidRDefault="00610BD0" w:rsidP="00B94B20">
            <w:pPr>
              <w:pStyle w:val="NormalWeb"/>
              <w:spacing w:before="20" w:beforeAutospacing="0" w:after="0" w:afterAutospacing="0" w:line="289" w:lineRule="atLeast"/>
              <w:jc w:val="both"/>
              <w:textAlignment w:val="top"/>
              <w:rPr>
                <w:sz w:val="20"/>
                <w:szCs w:val="20"/>
              </w:rPr>
            </w:pPr>
            <w:r w:rsidRPr="00342D54">
              <w:rPr>
                <w:b/>
                <w:bCs/>
                <w:kern w:val="24"/>
                <w:sz w:val="20"/>
                <w:szCs w:val="20"/>
              </w:rPr>
              <w:t>Departments/Actors</w:t>
            </w:r>
          </w:p>
        </w:tc>
      </w:tr>
      <w:tr w:rsidR="00610BD0" w:rsidRPr="00342D54" w14:paraId="2D956BFA" w14:textId="77777777" w:rsidTr="002D60EB">
        <w:tc>
          <w:tcPr>
            <w:tcW w:w="1044" w:type="pct"/>
          </w:tcPr>
          <w:p w14:paraId="2C643B33" w14:textId="77777777" w:rsidR="00610BD0" w:rsidRPr="00342D54" w:rsidRDefault="00610BD0" w:rsidP="00B94B20">
            <w:pPr>
              <w:pStyle w:val="TableParagraph"/>
              <w:spacing w:before="20"/>
              <w:rPr>
                <w:b/>
                <w:bCs/>
                <w:sz w:val="20"/>
                <w:szCs w:val="20"/>
              </w:rPr>
            </w:pPr>
            <w:r w:rsidRPr="00342D54">
              <w:rPr>
                <w:b/>
                <w:bCs/>
                <w:sz w:val="20"/>
                <w:szCs w:val="20"/>
              </w:rPr>
              <w:t xml:space="preserve">Output 1: </w:t>
            </w:r>
            <w:r w:rsidRPr="00342D54">
              <w:rPr>
                <w:sz w:val="20"/>
                <w:szCs w:val="20"/>
              </w:rPr>
              <w:t>Encourage growth of Agri- business LED initiative at sub-county</w:t>
            </w:r>
          </w:p>
        </w:tc>
        <w:tc>
          <w:tcPr>
            <w:tcW w:w="1133" w:type="pct"/>
          </w:tcPr>
          <w:p w14:paraId="1C3FCEB9" w14:textId="77777777" w:rsidR="00610BD0" w:rsidRPr="00342D54" w:rsidRDefault="00610BD0" w:rsidP="00B94B20">
            <w:pPr>
              <w:pStyle w:val="TableParagraph"/>
              <w:spacing w:before="20"/>
              <w:rPr>
                <w:sz w:val="20"/>
                <w:szCs w:val="20"/>
              </w:rPr>
            </w:pPr>
            <w:r w:rsidRPr="00342D54">
              <w:rPr>
                <w:sz w:val="20"/>
                <w:szCs w:val="20"/>
              </w:rPr>
              <w:t>5 farmer cooperatives mobilized</w:t>
            </w:r>
          </w:p>
          <w:p w14:paraId="56EA55B7" w14:textId="77777777" w:rsidR="00610BD0" w:rsidRPr="00342D54" w:rsidRDefault="00610BD0" w:rsidP="00B94B20">
            <w:pPr>
              <w:pStyle w:val="TableParagraph"/>
              <w:spacing w:before="20"/>
              <w:rPr>
                <w:sz w:val="20"/>
                <w:szCs w:val="20"/>
              </w:rPr>
            </w:pPr>
            <w:r w:rsidRPr="00342D54">
              <w:rPr>
                <w:sz w:val="20"/>
                <w:szCs w:val="20"/>
              </w:rPr>
              <w:t>and registered</w:t>
            </w:r>
          </w:p>
        </w:tc>
        <w:tc>
          <w:tcPr>
            <w:tcW w:w="1882" w:type="pct"/>
          </w:tcPr>
          <w:p w14:paraId="76E72465" w14:textId="77777777" w:rsidR="00610BD0" w:rsidRPr="00342D54" w:rsidRDefault="00610BD0" w:rsidP="00B94B20">
            <w:pPr>
              <w:pStyle w:val="TableParagraph"/>
              <w:numPr>
                <w:ilvl w:val="0"/>
                <w:numId w:val="132"/>
              </w:numPr>
              <w:spacing w:before="20"/>
              <w:rPr>
                <w:sz w:val="20"/>
                <w:szCs w:val="20"/>
              </w:rPr>
            </w:pPr>
            <w:r w:rsidRPr="00342D54">
              <w:rPr>
                <w:sz w:val="20"/>
                <w:szCs w:val="20"/>
              </w:rPr>
              <w:t>Registration of farmers at Village level.</w:t>
            </w:r>
          </w:p>
          <w:p w14:paraId="1C6C2B82" w14:textId="77777777" w:rsidR="00610BD0" w:rsidRPr="00342D54" w:rsidRDefault="00610BD0" w:rsidP="00B94B20">
            <w:pPr>
              <w:pStyle w:val="TableParagraph"/>
              <w:numPr>
                <w:ilvl w:val="0"/>
                <w:numId w:val="132"/>
              </w:numPr>
              <w:spacing w:before="20"/>
              <w:rPr>
                <w:sz w:val="20"/>
                <w:szCs w:val="20"/>
              </w:rPr>
            </w:pPr>
            <w:r w:rsidRPr="00342D54">
              <w:rPr>
                <w:sz w:val="20"/>
                <w:szCs w:val="20"/>
              </w:rPr>
              <w:t>Set up credit for farmers.</w:t>
            </w:r>
          </w:p>
          <w:p w14:paraId="7CCDD498" w14:textId="77777777" w:rsidR="00610BD0" w:rsidRPr="00342D54" w:rsidRDefault="00610BD0" w:rsidP="00B94B20">
            <w:pPr>
              <w:pStyle w:val="TableParagraph"/>
              <w:numPr>
                <w:ilvl w:val="0"/>
                <w:numId w:val="132"/>
              </w:numPr>
              <w:spacing w:before="20"/>
              <w:rPr>
                <w:sz w:val="20"/>
                <w:szCs w:val="20"/>
              </w:rPr>
            </w:pPr>
            <w:r w:rsidRPr="00342D54">
              <w:rPr>
                <w:sz w:val="20"/>
                <w:szCs w:val="20"/>
              </w:rPr>
              <w:t>Training on basic business skills</w:t>
            </w:r>
          </w:p>
          <w:p w14:paraId="7F61B829" w14:textId="77777777" w:rsidR="00610BD0" w:rsidRPr="00342D54" w:rsidRDefault="00610BD0" w:rsidP="00B94B20">
            <w:pPr>
              <w:pStyle w:val="TableParagraph"/>
              <w:numPr>
                <w:ilvl w:val="0"/>
                <w:numId w:val="134"/>
              </w:numPr>
              <w:spacing w:before="20"/>
              <w:rPr>
                <w:sz w:val="20"/>
                <w:szCs w:val="20"/>
              </w:rPr>
            </w:pPr>
            <w:r w:rsidRPr="00342D54">
              <w:rPr>
                <w:sz w:val="20"/>
                <w:szCs w:val="20"/>
              </w:rPr>
              <w:t>Facilitating exchange visits by farmers.</w:t>
            </w:r>
          </w:p>
          <w:p w14:paraId="62E3014B" w14:textId="77777777" w:rsidR="00610BD0" w:rsidRPr="00342D54" w:rsidRDefault="00610BD0" w:rsidP="00B94B20">
            <w:pPr>
              <w:pStyle w:val="TableParagraph"/>
              <w:numPr>
                <w:ilvl w:val="0"/>
                <w:numId w:val="134"/>
              </w:numPr>
              <w:spacing w:before="20"/>
              <w:rPr>
                <w:sz w:val="20"/>
                <w:szCs w:val="20"/>
              </w:rPr>
            </w:pPr>
            <w:r w:rsidRPr="00342D54">
              <w:rPr>
                <w:sz w:val="20"/>
                <w:szCs w:val="20"/>
              </w:rPr>
              <w:t>Popularize farming innovations.</w:t>
            </w:r>
          </w:p>
          <w:p w14:paraId="39B57296" w14:textId="77777777" w:rsidR="00610BD0" w:rsidRPr="00342D54" w:rsidRDefault="00610BD0" w:rsidP="00B94B20">
            <w:pPr>
              <w:pStyle w:val="TableParagraph"/>
              <w:numPr>
                <w:ilvl w:val="0"/>
                <w:numId w:val="134"/>
              </w:numPr>
              <w:spacing w:before="20"/>
              <w:rPr>
                <w:sz w:val="20"/>
                <w:szCs w:val="20"/>
              </w:rPr>
            </w:pPr>
            <w:r w:rsidRPr="00342D54">
              <w:rPr>
                <w:sz w:val="20"/>
                <w:szCs w:val="20"/>
              </w:rPr>
              <w:t>Conducting intensive trainings of cooperative members.</w:t>
            </w:r>
          </w:p>
          <w:p w14:paraId="00F9C441" w14:textId="77777777" w:rsidR="00610BD0" w:rsidRPr="00342D54" w:rsidRDefault="00610BD0" w:rsidP="00B94B20">
            <w:pPr>
              <w:pStyle w:val="TableParagraph"/>
              <w:spacing w:before="20"/>
              <w:ind w:left="0"/>
              <w:rPr>
                <w:sz w:val="20"/>
                <w:szCs w:val="20"/>
              </w:rPr>
            </w:pPr>
          </w:p>
        </w:tc>
        <w:tc>
          <w:tcPr>
            <w:tcW w:w="941" w:type="pct"/>
          </w:tcPr>
          <w:p w14:paraId="08EAAA56" w14:textId="77777777" w:rsidR="00610BD0" w:rsidRPr="00342D54" w:rsidRDefault="00610BD0" w:rsidP="00B94B20">
            <w:pPr>
              <w:pStyle w:val="TableParagraph"/>
              <w:spacing w:before="20"/>
              <w:rPr>
                <w:sz w:val="20"/>
                <w:szCs w:val="20"/>
              </w:rPr>
            </w:pPr>
          </w:p>
        </w:tc>
      </w:tr>
      <w:tr w:rsidR="00610BD0" w:rsidRPr="00342D54" w14:paraId="312F23A6" w14:textId="77777777" w:rsidTr="002D60EB">
        <w:tc>
          <w:tcPr>
            <w:tcW w:w="1044" w:type="pct"/>
          </w:tcPr>
          <w:p w14:paraId="585C26C7" w14:textId="77777777" w:rsidR="00610BD0" w:rsidRPr="00342D54" w:rsidRDefault="00610BD0" w:rsidP="00B94B20">
            <w:pPr>
              <w:pStyle w:val="TableParagraph"/>
              <w:spacing w:before="20"/>
              <w:rPr>
                <w:b/>
                <w:bCs/>
                <w:sz w:val="20"/>
                <w:szCs w:val="20"/>
              </w:rPr>
            </w:pPr>
            <w:r w:rsidRPr="00342D54">
              <w:rPr>
                <w:b/>
                <w:bCs/>
                <w:sz w:val="20"/>
                <w:szCs w:val="20"/>
              </w:rPr>
              <w:t xml:space="preserve">Output 2: </w:t>
            </w:r>
            <w:r w:rsidRPr="00342D54">
              <w:rPr>
                <w:sz w:val="20"/>
                <w:szCs w:val="20"/>
              </w:rPr>
              <w:t>Close Sub-county infrastructure gaps for exploitation of local</w:t>
            </w:r>
          </w:p>
          <w:p w14:paraId="62489764" w14:textId="77777777" w:rsidR="00610BD0" w:rsidRPr="00342D54" w:rsidRDefault="00610BD0" w:rsidP="00B94B20">
            <w:pPr>
              <w:pStyle w:val="TableParagraph"/>
              <w:spacing w:before="20"/>
              <w:rPr>
                <w:sz w:val="20"/>
                <w:szCs w:val="20"/>
              </w:rPr>
            </w:pPr>
            <w:r w:rsidRPr="00342D54">
              <w:rPr>
                <w:sz w:val="20"/>
                <w:szCs w:val="20"/>
              </w:rPr>
              <w:t>economic potentials</w:t>
            </w:r>
          </w:p>
        </w:tc>
        <w:tc>
          <w:tcPr>
            <w:tcW w:w="1133" w:type="pct"/>
          </w:tcPr>
          <w:p w14:paraId="15E4B97D" w14:textId="77777777" w:rsidR="00610BD0" w:rsidRPr="00342D54" w:rsidRDefault="00610BD0" w:rsidP="00B94B20">
            <w:pPr>
              <w:pStyle w:val="TableParagraph"/>
              <w:tabs>
                <w:tab w:val="left" w:pos="438"/>
                <w:tab w:val="left" w:pos="1432"/>
                <w:tab w:val="left" w:pos="2705"/>
              </w:tabs>
              <w:spacing w:before="20"/>
              <w:rPr>
                <w:sz w:val="20"/>
                <w:szCs w:val="20"/>
              </w:rPr>
            </w:pPr>
            <w:r w:rsidRPr="00342D54">
              <w:rPr>
                <w:sz w:val="20"/>
                <w:szCs w:val="20"/>
              </w:rPr>
              <w:t>6</w:t>
            </w:r>
            <w:r w:rsidRPr="00342D54">
              <w:rPr>
                <w:sz w:val="20"/>
                <w:szCs w:val="20"/>
              </w:rPr>
              <w:tab/>
              <w:t>Agri-LED</w:t>
            </w:r>
            <w:r w:rsidRPr="00342D54">
              <w:rPr>
                <w:sz w:val="20"/>
                <w:szCs w:val="20"/>
              </w:rPr>
              <w:tab/>
              <w:t>interventions</w:t>
            </w:r>
            <w:r w:rsidRPr="00342D54">
              <w:rPr>
                <w:sz w:val="20"/>
                <w:szCs w:val="20"/>
              </w:rPr>
              <w:tab/>
              <w:t>for</w:t>
            </w:r>
          </w:p>
          <w:p w14:paraId="02ACA1F1" w14:textId="77777777" w:rsidR="00610BD0" w:rsidRPr="00342D54" w:rsidRDefault="00610BD0" w:rsidP="00B94B20">
            <w:pPr>
              <w:pStyle w:val="TableParagraph"/>
              <w:spacing w:before="20"/>
              <w:rPr>
                <w:sz w:val="20"/>
                <w:szCs w:val="20"/>
              </w:rPr>
            </w:pPr>
            <w:r w:rsidRPr="00342D54">
              <w:rPr>
                <w:sz w:val="20"/>
                <w:szCs w:val="20"/>
              </w:rPr>
              <w:t>communities designed and implemented</w:t>
            </w:r>
          </w:p>
        </w:tc>
        <w:tc>
          <w:tcPr>
            <w:tcW w:w="1882" w:type="pct"/>
          </w:tcPr>
          <w:p w14:paraId="33CD5080" w14:textId="77777777" w:rsidR="00610BD0" w:rsidRPr="00342D54" w:rsidRDefault="00610BD0" w:rsidP="00B94B20">
            <w:pPr>
              <w:pStyle w:val="TableParagraph"/>
              <w:numPr>
                <w:ilvl w:val="0"/>
                <w:numId w:val="132"/>
              </w:numPr>
              <w:spacing w:before="20"/>
              <w:rPr>
                <w:sz w:val="20"/>
                <w:szCs w:val="20"/>
              </w:rPr>
            </w:pPr>
            <w:r w:rsidRPr="00342D54">
              <w:rPr>
                <w:sz w:val="20"/>
                <w:szCs w:val="20"/>
              </w:rPr>
              <w:t>Training of the host communities</w:t>
            </w:r>
          </w:p>
          <w:p w14:paraId="66960FF3" w14:textId="77777777" w:rsidR="00610BD0" w:rsidRPr="00342D54" w:rsidRDefault="00610BD0" w:rsidP="00B94B20">
            <w:pPr>
              <w:pStyle w:val="TableParagraph"/>
              <w:numPr>
                <w:ilvl w:val="0"/>
                <w:numId w:val="132"/>
              </w:numPr>
              <w:spacing w:before="20"/>
              <w:rPr>
                <w:sz w:val="20"/>
                <w:szCs w:val="20"/>
              </w:rPr>
            </w:pPr>
            <w:r w:rsidRPr="00342D54">
              <w:rPr>
                <w:sz w:val="20"/>
                <w:szCs w:val="20"/>
              </w:rPr>
              <w:t>Increasing market access and value addition</w:t>
            </w:r>
          </w:p>
          <w:p w14:paraId="25EEB8C4" w14:textId="77777777" w:rsidR="00610BD0" w:rsidRPr="00342D54" w:rsidRDefault="00610BD0" w:rsidP="00B94B20">
            <w:pPr>
              <w:pStyle w:val="ListParagraph"/>
              <w:widowControl w:val="0"/>
              <w:numPr>
                <w:ilvl w:val="0"/>
                <w:numId w:val="132"/>
              </w:numPr>
              <w:autoSpaceDE w:val="0"/>
              <w:autoSpaceDN w:val="0"/>
              <w:adjustRightInd w:val="0"/>
              <w:spacing w:before="20" w:after="0" w:line="240" w:lineRule="auto"/>
              <w:ind w:right="99"/>
              <w:jc w:val="both"/>
              <w:rPr>
                <w:rFonts w:ascii="Times New Roman" w:hAnsi="Times New Roman"/>
                <w:sz w:val="20"/>
                <w:szCs w:val="20"/>
              </w:rPr>
            </w:pPr>
            <w:r w:rsidRPr="00342D54">
              <w:rPr>
                <w:rFonts w:ascii="Times New Roman" w:hAnsi="Times New Roman"/>
                <w:sz w:val="20"/>
                <w:szCs w:val="20"/>
              </w:rPr>
              <w:t>Increasing production capacity of Agri-LED business.</w:t>
            </w:r>
          </w:p>
          <w:p w14:paraId="523308B9" w14:textId="77777777" w:rsidR="00610BD0" w:rsidRPr="00342D54" w:rsidRDefault="00610BD0" w:rsidP="00B94B20">
            <w:pPr>
              <w:pStyle w:val="ListParagraph"/>
              <w:widowControl w:val="0"/>
              <w:numPr>
                <w:ilvl w:val="0"/>
                <w:numId w:val="132"/>
              </w:numPr>
              <w:autoSpaceDE w:val="0"/>
              <w:autoSpaceDN w:val="0"/>
              <w:adjustRightInd w:val="0"/>
              <w:spacing w:before="20" w:after="0" w:line="240" w:lineRule="auto"/>
              <w:ind w:right="99"/>
              <w:jc w:val="both"/>
              <w:rPr>
                <w:rFonts w:ascii="Times New Roman" w:hAnsi="Times New Roman"/>
                <w:sz w:val="20"/>
                <w:szCs w:val="20"/>
              </w:rPr>
            </w:pPr>
            <w:r w:rsidRPr="00342D54">
              <w:rPr>
                <w:rFonts w:ascii="Times New Roman" w:hAnsi="Times New Roman"/>
                <w:sz w:val="20"/>
                <w:szCs w:val="20"/>
              </w:rPr>
              <w:t>Sensitization of the host communities on the mind-set change.</w:t>
            </w:r>
          </w:p>
        </w:tc>
        <w:tc>
          <w:tcPr>
            <w:tcW w:w="941" w:type="pct"/>
          </w:tcPr>
          <w:p w14:paraId="0AE29307" w14:textId="77777777" w:rsidR="00610BD0" w:rsidRPr="00342D54" w:rsidRDefault="00610BD0" w:rsidP="00B94B20">
            <w:pPr>
              <w:pStyle w:val="TableParagraph"/>
              <w:spacing w:before="20"/>
              <w:rPr>
                <w:sz w:val="20"/>
                <w:szCs w:val="20"/>
              </w:rPr>
            </w:pPr>
          </w:p>
        </w:tc>
      </w:tr>
      <w:tr w:rsidR="00610BD0" w:rsidRPr="00342D54" w14:paraId="7DE62BF6" w14:textId="77777777" w:rsidTr="002D60EB">
        <w:tc>
          <w:tcPr>
            <w:tcW w:w="1044" w:type="pct"/>
          </w:tcPr>
          <w:p w14:paraId="7877624E" w14:textId="77777777" w:rsidR="00610BD0" w:rsidRPr="00342D54" w:rsidRDefault="00610BD0" w:rsidP="00B94B20">
            <w:pPr>
              <w:pStyle w:val="TableParagraph"/>
              <w:spacing w:before="20"/>
              <w:rPr>
                <w:bCs/>
                <w:sz w:val="20"/>
                <w:szCs w:val="20"/>
              </w:rPr>
            </w:pPr>
            <w:r w:rsidRPr="00342D54">
              <w:rPr>
                <w:b/>
                <w:bCs/>
                <w:sz w:val="20"/>
                <w:szCs w:val="20"/>
              </w:rPr>
              <w:t>Output 3</w:t>
            </w:r>
            <w:r w:rsidRPr="00342D54">
              <w:rPr>
                <w:bCs/>
                <w:sz w:val="20"/>
                <w:szCs w:val="20"/>
              </w:rPr>
              <w:t>:  Improved performance measurement and management framework for local and public sector management.</w:t>
            </w:r>
          </w:p>
        </w:tc>
        <w:tc>
          <w:tcPr>
            <w:tcW w:w="1133" w:type="pct"/>
          </w:tcPr>
          <w:p w14:paraId="170343B9" w14:textId="77777777" w:rsidR="00610BD0" w:rsidRPr="00342D54" w:rsidRDefault="00610BD0" w:rsidP="00B94B20">
            <w:pPr>
              <w:pStyle w:val="TableParagraph"/>
              <w:spacing w:before="20"/>
              <w:rPr>
                <w:sz w:val="20"/>
                <w:szCs w:val="20"/>
              </w:rPr>
            </w:pPr>
            <w:r w:rsidRPr="00342D54">
              <w:rPr>
                <w:sz w:val="20"/>
                <w:szCs w:val="20"/>
              </w:rPr>
              <w:t>3 small scale irrigation schemes</w:t>
            </w:r>
          </w:p>
          <w:p w14:paraId="7349CD92" w14:textId="77777777" w:rsidR="00610BD0" w:rsidRPr="00342D54" w:rsidRDefault="00610BD0" w:rsidP="00B94B20">
            <w:pPr>
              <w:pStyle w:val="TableParagraph"/>
              <w:spacing w:before="20"/>
              <w:rPr>
                <w:sz w:val="20"/>
                <w:szCs w:val="20"/>
              </w:rPr>
            </w:pPr>
            <w:r w:rsidRPr="00342D54">
              <w:rPr>
                <w:sz w:val="20"/>
                <w:szCs w:val="20"/>
              </w:rPr>
              <w:t>designed and implemented</w:t>
            </w:r>
          </w:p>
        </w:tc>
        <w:tc>
          <w:tcPr>
            <w:tcW w:w="1882" w:type="pct"/>
          </w:tcPr>
          <w:p w14:paraId="7160512C" w14:textId="77777777" w:rsidR="00610BD0" w:rsidRPr="00342D54" w:rsidRDefault="00610BD0" w:rsidP="00B94B20">
            <w:pPr>
              <w:pStyle w:val="TableParagraph"/>
              <w:spacing w:before="20"/>
              <w:ind w:left="0"/>
              <w:rPr>
                <w:sz w:val="20"/>
                <w:szCs w:val="20"/>
              </w:rPr>
            </w:pPr>
            <w:r w:rsidRPr="00342D54">
              <w:rPr>
                <w:sz w:val="20"/>
                <w:szCs w:val="20"/>
              </w:rPr>
              <w:t>Resource allocation and budgeting</w:t>
            </w:r>
          </w:p>
          <w:p w14:paraId="1716FDFF" w14:textId="77777777" w:rsidR="00610BD0" w:rsidRPr="00342D54" w:rsidRDefault="00610BD0" w:rsidP="00B94B20">
            <w:pPr>
              <w:pStyle w:val="TableParagraph"/>
              <w:spacing w:before="20"/>
              <w:ind w:left="0"/>
              <w:rPr>
                <w:sz w:val="20"/>
                <w:szCs w:val="20"/>
              </w:rPr>
            </w:pPr>
            <w:r w:rsidRPr="00342D54">
              <w:rPr>
                <w:sz w:val="20"/>
                <w:szCs w:val="20"/>
                <w:lang w:val="en-GB"/>
              </w:rPr>
              <w:t>Improved leadership capacity for transformative rural development.</w:t>
            </w:r>
          </w:p>
          <w:p w14:paraId="681AE099" w14:textId="77777777" w:rsidR="00610BD0" w:rsidRPr="00342D54" w:rsidRDefault="00610BD0" w:rsidP="00B94B20">
            <w:pPr>
              <w:pStyle w:val="TableParagraph"/>
              <w:spacing w:before="20"/>
              <w:ind w:left="0"/>
              <w:rPr>
                <w:sz w:val="20"/>
                <w:szCs w:val="20"/>
              </w:rPr>
            </w:pPr>
            <w:r w:rsidRPr="00342D54">
              <w:rPr>
                <w:sz w:val="20"/>
                <w:szCs w:val="20"/>
              </w:rPr>
              <w:t>Stake holder involvement.</w:t>
            </w:r>
          </w:p>
        </w:tc>
        <w:tc>
          <w:tcPr>
            <w:tcW w:w="941" w:type="pct"/>
          </w:tcPr>
          <w:p w14:paraId="6A2739ED" w14:textId="77777777" w:rsidR="00610BD0" w:rsidRPr="00342D54" w:rsidRDefault="00610BD0" w:rsidP="00B94B20">
            <w:pPr>
              <w:pStyle w:val="TableParagraph"/>
              <w:spacing w:before="20"/>
              <w:rPr>
                <w:sz w:val="20"/>
                <w:szCs w:val="20"/>
              </w:rPr>
            </w:pPr>
          </w:p>
        </w:tc>
      </w:tr>
      <w:tr w:rsidR="00610BD0" w:rsidRPr="00342D54" w14:paraId="33D7BE04" w14:textId="77777777" w:rsidTr="002D60EB">
        <w:tc>
          <w:tcPr>
            <w:tcW w:w="1044" w:type="pct"/>
          </w:tcPr>
          <w:p w14:paraId="023167AB" w14:textId="77777777" w:rsidR="00610BD0" w:rsidRPr="00342D54" w:rsidRDefault="00610BD0" w:rsidP="00B94B20">
            <w:pPr>
              <w:pStyle w:val="TableParagraph"/>
              <w:spacing w:before="20" w:line="223" w:lineRule="exact"/>
              <w:rPr>
                <w:b/>
                <w:sz w:val="20"/>
                <w:szCs w:val="20"/>
              </w:rPr>
            </w:pPr>
            <w:r w:rsidRPr="00342D54">
              <w:rPr>
                <w:b/>
                <w:sz w:val="20"/>
                <w:szCs w:val="20"/>
              </w:rPr>
              <w:t>Likely risks</w:t>
            </w:r>
          </w:p>
        </w:tc>
        <w:tc>
          <w:tcPr>
            <w:tcW w:w="3956" w:type="pct"/>
            <w:gridSpan w:val="3"/>
          </w:tcPr>
          <w:p w14:paraId="3C62C2CB" w14:textId="77777777" w:rsidR="00610BD0" w:rsidRPr="00342D54" w:rsidRDefault="00610BD0" w:rsidP="00B94B20">
            <w:pPr>
              <w:pStyle w:val="TableParagraph"/>
              <w:spacing w:before="20"/>
              <w:ind w:right="100"/>
              <w:jc w:val="both"/>
              <w:rPr>
                <w:sz w:val="20"/>
                <w:szCs w:val="20"/>
              </w:rPr>
            </w:pPr>
            <w:r w:rsidRPr="00342D54">
              <w:rPr>
                <w:sz w:val="20"/>
                <w:szCs w:val="20"/>
              </w:rPr>
              <w:t>High community demand, climate change, issues of land ownership and land tenure system</w:t>
            </w:r>
            <w:r w:rsidRPr="00342D54">
              <w:rPr>
                <w:spacing w:val="-3"/>
                <w:sz w:val="20"/>
                <w:szCs w:val="20"/>
              </w:rPr>
              <w:t xml:space="preserve">, </w:t>
            </w:r>
            <w:r w:rsidRPr="00342D54">
              <w:rPr>
                <w:sz w:val="20"/>
                <w:szCs w:val="20"/>
              </w:rPr>
              <w:t>community attitude</w:t>
            </w:r>
            <w:r w:rsidRPr="00342D54">
              <w:rPr>
                <w:spacing w:val="37"/>
                <w:sz w:val="20"/>
                <w:szCs w:val="20"/>
              </w:rPr>
              <w:t xml:space="preserve"> </w:t>
            </w:r>
            <w:r w:rsidRPr="00342D54">
              <w:rPr>
                <w:spacing w:val="-3"/>
                <w:sz w:val="20"/>
                <w:szCs w:val="20"/>
              </w:rPr>
              <w:t xml:space="preserve">towards </w:t>
            </w:r>
            <w:r w:rsidRPr="00342D54">
              <w:rPr>
                <w:sz w:val="20"/>
                <w:szCs w:val="20"/>
              </w:rPr>
              <w:t>Development</w:t>
            </w:r>
          </w:p>
        </w:tc>
      </w:tr>
      <w:tr w:rsidR="00610BD0" w:rsidRPr="00342D54" w14:paraId="50E191C8" w14:textId="77777777" w:rsidTr="002D60EB">
        <w:tc>
          <w:tcPr>
            <w:tcW w:w="1044" w:type="pct"/>
          </w:tcPr>
          <w:p w14:paraId="76A168E1" w14:textId="77777777" w:rsidR="00610BD0" w:rsidRPr="00342D54" w:rsidRDefault="00610BD0" w:rsidP="00B94B20">
            <w:pPr>
              <w:pStyle w:val="TableParagraph"/>
              <w:spacing w:before="20" w:line="223" w:lineRule="exact"/>
              <w:rPr>
                <w:b/>
                <w:sz w:val="20"/>
                <w:szCs w:val="20"/>
              </w:rPr>
            </w:pPr>
            <w:r w:rsidRPr="00342D54">
              <w:rPr>
                <w:b/>
                <w:sz w:val="20"/>
                <w:szCs w:val="20"/>
              </w:rPr>
              <w:t>Mitigation  measures</w:t>
            </w:r>
          </w:p>
        </w:tc>
        <w:tc>
          <w:tcPr>
            <w:tcW w:w="3956" w:type="pct"/>
            <w:gridSpan w:val="3"/>
          </w:tcPr>
          <w:p w14:paraId="2941803E" w14:textId="77777777" w:rsidR="00610BD0" w:rsidRPr="00342D54" w:rsidRDefault="00610BD0" w:rsidP="00B94B20">
            <w:pPr>
              <w:pStyle w:val="TableParagraph"/>
              <w:spacing w:before="20"/>
              <w:ind w:right="98"/>
              <w:jc w:val="both"/>
              <w:rPr>
                <w:sz w:val="20"/>
                <w:szCs w:val="20"/>
              </w:rPr>
            </w:pPr>
            <w:r w:rsidRPr="00342D54">
              <w:rPr>
                <w:sz w:val="20"/>
                <w:szCs w:val="20"/>
              </w:rPr>
              <w:t>Community mobilization and sensitization on change of land tenure to facilitate commercial farming.</w:t>
            </w:r>
          </w:p>
        </w:tc>
      </w:tr>
    </w:tbl>
    <w:p w14:paraId="78A27587" w14:textId="77777777" w:rsidR="00610BD0" w:rsidRPr="00342D54" w:rsidRDefault="00610BD0" w:rsidP="00B94B20">
      <w:pPr>
        <w:spacing w:before="20"/>
      </w:pPr>
    </w:p>
    <w:p w14:paraId="0B83AE03" w14:textId="77777777" w:rsidR="00610BD0" w:rsidRPr="00342D54" w:rsidRDefault="00610BD0" w:rsidP="00B94B20">
      <w:pPr>
        <w:spacing w:before="20"/>
      </w:pPr>
    </w:p>
    <w:p w14:paraId="55B76734" w14:textId="77777777" w:rsidR="00610BD0" w:rsidRPr="00342D54" w:rsidRDefault="00610BD0" w:rsidP="00B94B20">
      <w:pPr>
        <w:spacing w:before="20"/>
        <w:rPr>
          <w:rFonts w:ascii="Times New Roman" w:hAnsi="Times New Roman"/>
          <w:b/>
          <w:szCs w:val="20"/>
        </w:rPr>
      </w:pPr>
      <w:r w:rsidRPr="00342D54">
        <w:rPr>
          <w:rFonts w:ascii="Times New Roman" w:hAnsi="Times New Roman"/>
          <w:b/>
          <w:szCs w:val="20"/>
        </w:rPr>
        <w:t>LGDP Strategic Objective: Strengthen the role of the State in development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7"/>
        <w:gridCol w:w="682"/>
        <w:gridCol w:w="2869"/>
        <w:gridCol w:w="1291"/>
        <w:gridCol w:w="1147"/>
      </w:tblGrid>
      <w:tr w:rsidR="00610BD0" w:rsidRPr="00342D54" w14:paraId="2EEACF4D" w14:textId="77777777" w:rsidTr="002D60EB">
        <w:trPr>
          <w:trHeight w:val="230"/>
        </w:trPr>
        <w:tc>
          <w:tcPr>
            <w:tcW w:w="5000" w:type="pct"/>
            <w:gridSpan w:val="5"/>
          </w:tcPr>
          <w:p w14:paraId="77FF25FB" w14:textId="77777777" w:rsidR="00610BD0" w:rsidRPr="00342D54" w:rsidRDefault="00610BD0" w:rsidP="00B94B20">
            <w:pPr>
              <w:pStyle w:val="TableParagraph"/>
              <w:spacing w:before="20" w:line="210" w:lineRule="exact"/>
              <w:rPr>
                <w:rFonts w:eastAsia="Arial Unicode MS"/>
                <w:b/>
                <w:sz w:val="20"/>
                <w:szCs w:val="20"/>
              </w:rPr>
            </w:pPr>
            <w:r w:rsidRPr="00342D54">
              <w:rPr>
                <w:rFonts w:eastAsia="Arial Unicode MS"/>
                <w:b/>
                <w:sz w:val="20"/>
                <w:szCs w:val="20"/>
              </w:rPr>
              <w:t>Programme: Governance and Security</w:t>
            </w:r>
          </w:p>
          <w:p w14:paraId="12610433" w14:textId="77777777" w:rsidR="00610BD0" w:rsidRPr="00342D54" w:rsidRDefault="00610BD0" w:rsidP="00B94B20">
            <w:pPr>
              <w:pStyle w:val="TableParagraph"/>
              <w:spacing w:before="20" w:line="210" w:lineRule="exact"/>
              <w:rPr>
                <w:rFonts w:eastAsia="Arial Unicode MS"/>
                <w:b/>
                <w:sz w:val="20"/>
                <w:szCs w:val="20"/>
              </w:rPr>
            </w:pPr>
            <w:r w:rsidRPr="00342D54">
              <w:rPr>
                <w:rFonts w:eastAsia="Arial Unicode MS"/>
                <w:b/>
                <w:sz w:val="20"/>
                <w:szCs w:val="20"/>
              </w:rPr>
              <w:t xml:space="preserve">Programme Goal: </w:t>
            </w:r>
            <w:r w:rsidRPr="00342D54">
              <w:rPr>
                <w:sz w:val="20"/>
                <w:szCs w:val="20"/>
              </w:rPr>
              <w:t xml:space="preserve">To </w:t>
            </w:r>
            <w:r w:rsidRPr="00342D54">
              <w:rPr>
                <w:iCs/>
                <w:sz w:val="20"/>
                <w:szCs w:val="20"/>
              </w:rPr>
              <w:t>improve adherence to the rule of law and capacity to contain prevailing and emerging security threats</w:t>
            </w:r>
            <w:r w:rsidRPr="00342D54">
              <w:rPr>
                <w:i/>
                <w:iCs/>
                <w:sz w:val="20"/>
                <w:szCs w:val="20"/>
              </w:rPr>
              <w:t>.</w:t>
            </w:r>
          </w:p>
        </w:tc>
      </w:tr>
      <w:tr w:rsidR="00610BD0" w:rsidRPr="00342D54" w14:paraId="7214C88A" w14:textId="77777777" w:rsidTr="002D60EB">
        <w:trPr>
          <w:trHeight w:val="918"/>
        </w:trPr>
        <w:tc>
          <w:tcPr>
            <w:tcW w:w="5000" w:type="pct"/>
            <w:gridSpan w:val="5"/>
          </w:tcPr>
          <w:p w14:paraId="011F8E59" w14:textId="77777777" w:rsidR="00610BD0" w:rsidRPr="00342D54" w:rsidRDefault="00610BD0" w:rsidP="00B94B20">
            <w:pPr>
              <w:pStyle w:val="TableParagraph"/>
              <w:spacing w:before="20" w:line="226" w:lineRule="exact"/>
              <w:rPr>
                <w:rFonts w:eastAsia="Arial Unicode MS"/>
                <w:b/>
                <w:sz w:val="20"/>
                <w:szCs w:val="20"/>
              </w:rPr>
            </w:pPr>
            <w:r w:rsidRPr="00342D54">
              <w:rPr>
                <w:rFonts w:eastAsia="Arial Unicode MS"/>
                <w:b/>
                <w:sz w:val="20"/>
                <w:szCs w:val="20"/>
              </w:rPr>
              <w:lastRenderedPageBreak/>
              <w:t>Development challenges</w:t>
            </w:r>
          </w:p>
          <w:p w14:paraId="32A4A9D9" w14:textId="77777777" w:rsidR="00610BD0" w:rsidRPr="00342D54" w:rsidRDefault="00610BD0" w:rsidP="00B94B20">
            <w:pPr>
              <w:pStyle w:val="TableParagraph"/>
              <w:spacing w:before="20" w:line="228" w:lineRule="exact"/>
              <w:rPr>
                <w:rFonts w:eastAsia="Arial Unicode MS"/>
                <w:sz w:val="20"/>
                <w:szCs w:val="20"/>
              </w:rPr>
            </w:pPr>
            <w:r w:rsidRPr="00342D54">
              <w:rPr>
                <w:rFonts w:eastAsia="Arial Unicode MS"/>
                <w:sz w:val="20"/>
                <w:szCs w:val="20"/>
              </w:rPr>
              <w:t>Weak adherence to the rule of law and existence of internal and external security threats threatening governance and Security. This is due to; high crime rate, weak societal security structure, limited access to and affordability of justice, weak policy legal and regulatory framework for effective governance and corruption</w:t>
            </w:r>
          </w:p>
        </w:tc>
      </w:tr>
      <w:tr w:rsidR="00610BD0" w:rsidRPr="00342D54" w14:paraId="058A039B" w14:textId="77777777" w:rsidTr="002D60EB">
        <w:trPr>
          <w:trHeight w:val="455"/>
        </w:trPr>
        <w:tc>
          <w:tcPr>
            <w:tcW w:w="2113" w:type="pct"/>
            <w:gridSpan w:val="2"/>
            <w:vMerge w:val="restart"/>
          </w:tcPr>
          <w:p w14:paraId="225E5241" w14:textId="77777777" w:rsidR="00610BD0" w:rsidRPr="00342D54" w:rsidRDefault="00610BD0" w:rsidP="00B94B20">
            <w:pPr>
              <w:pStyle w:val="TableParagraph"/>
              <w:spacing w:before="20" w:line="228" w:lineRule="exact"/>
              <w:rPr>
                <w:rFonts w:eastAsia="Arial Unicode MS"/>
                <w:sz w:val="20"/>
                <w:szCs w:val="20"/>
              </w:rPr>
            </w:pPr>
            <w:r w:rsidRPr="00342D54">
              <w:rPr>
                <w:rFonts w:eastAsia="Arial Unicode MS"/>
                <w:b/>
                <w:sz w:val="20"/>
                <w:szCs w:val="20"/>
              </w:rPr>
              <w:t xml:space="preserve">Programme outcomes: </w:t>
            </w:r>
            <w:r w:rsidRPr="00342D54">
              <w:rPr>
                <w:rFonts w:eastAsia="Arial Unicode MS"/>
                <w:sz w:val="20"/>
                <w:szCs w:val="20"/>
              </w:rPr>
              <w:t>To improve adherence to the rule of law and capacity to contain prevailing and emerging security threats</w:t>
            </w:r>
          </w:p>
        </w:tc>
        <w:tc>
          <w:tcPr>
            <w:tcW w:w="1619" w:type="pct"/>
          </w:tcPr>
          <w:p w14:paraId="17864A14" w14:textId="77777777" w:rsidR="00610BD0" w:rsidRPr="00342D54" w:rsidRDefault="00610BD0" w:rsidP="00B94B20">
            <w:pPr>
              <w:pStyle w:val="TableParagraph"/>
              <w:spacing w:before="20" w:line="230" w:lineRule="exact"/>
              <w:rPr>
                <w:rFonts w:eastAsia="Arial Unicode MS"/>
                <w:b/>
                <w:sz w:val="20"/>
                <w:szCs w:val="20"/>
              </w:rPr>
            </w:pPr>
            <w:r w:rsidRPr="00342D54">
              <w:rPr>
                <w:rFonts w:eastAsia="Arial Unicode MS"/>
                <w:b/>
                <w:sz w:val="20"/>
                <w:szCs w:val="20"/>
              </w:rPr>
              <w:t xml:space="preserve">Key Outcome </w:t>
            </w:r>
            <w:r w:rsidRPr="00342D54">
              <w:rPr>
                <w:rFonts w:eastAsia="Arial Unicode MS"/>
                <w:b/>
                <w:w w:val="95"/>
                <w:sz w:val="20"/>
                <w:szCs w:val="20"/>
              </w:rPr>
              <w:t>Indicators</w:t>
            </w:r>
          </w:p>
        </w:tc>
        <w:tc>
          <w:tcPr>
            <w:tcW w:w="727" w:type="pct"/>
          </w:tcPr>
          <w:p w14:paraId="15D4992A" w14:textId="77777777" w:rsidR="00610BD0" w:rsidRPr="00342D54" w:rsidRDefault="00610BD0" w:rsidP="00B94B20">
            <w:pPr>
              <w:pStyle w:val="TableParagraph"/>
              <w:spacing w:before="20"/>
              <w:ind w:right="518"/>
              <w:rPr>
                <w:rFonts w:eastAsia="Arial Unicode MS"/>
                <w:b/>
                <w:sz w:val="20"/>
                <w:szCs w:val="20"/>
              </w:rPr>
            </w:pPr>
            <w:r w:rsidRPr="00342D54">
              <w:rPr>
                <w:rFonts w:eastAsia="Arial Unicode MS"/>
                <w:b/>
                <w:sz w:val="20"/>
                <w:szCs w:val="20"/>
              </w:rPr>
              <w:t>Status 2019/20</w:t>
            </w:r>
          </w:p>
        </w:tc>
        <w:tc>
          <w:tcPr>
            <w:tcW w:w="541" w:type="pct"/>
          </w:tcPr>
          <w:p w14:paraId="1804A711" w14:textId="77777777" w:rsidR="00610BD0" w:rsidRPr="00342D54" w:rsidRDefault="00610BD0" w:rsidP="00B94B20">
            <w:pPr>
              <w:pStyle w:val="TableParagraph"/>
              <w:spacing w:before="20"/>
              <w:ind w:right="374"/>
              <w:rPr>
                <w:rFonts w:eastAsia="Arial Unicode MS"/>
                <w:b/>
                <w:sz w:val="20"/>
                <w:szCs w:val="20"/>
              </w:rPr>
            </w:pPr>
            <w:r w:rsidRPr="00342D54">
              <w:rPr>
                <w:rFonts w:eastAsia="Arial Unicode MS"/>
                <w:b/>
                <w:sz w:val="20"/>
                <w:szCs w:val="20"/>
              </w:rPr>
              <w:t>Target 2024/25</w:t>
            </w:r>
          </w:p>
        </w:tc>
      </w:tr>
      <w:tr w:rsidR="00610BD0" w:rsidRPr="00342D54" w14:paraId="57E3DD74" w14:textId="77777777" w:rsidTr="002D60EB">
        <w:trPr>
          <w:trHeight w:val="230"/>
        </w:trPr>
        <w:tc>
          <w:tcPr>
            <w:tcW w:w="2113" w:type="pct"/>
            <w:gridSpan w:val="2"/>
            <w:vMerge/>
          </w:tcPr>
          <w:p w14:paraId="1AB90F47" w14:textId="77777777" w:rsidR="00610BD0" w:rsidRPr="00342D54" w:rsidRDefault="00610BD0" w:rsidP="00B94B20">
            <w:pPr>
              <w:spacing w:before="20"/>
              <w:rPr>
                <w:rFonts w:ascii="Times New Roman" w:hAnsi="Times New Roman"/>
                <w:sz w:val="20"/>
                <w:szCs w:val="20"/>
              </w:rPr>
            </w:pPr>
          </w:p>
        </w:tc>
        <w:tc>
          <w:tcPr>
            <w:tcW w:w="1619" w:type="pct"/>
          </w:tcPr>
          <w:p w14:paraId="488BD296" w14:textId="77777777" w:rsidR="00610BD0" w:rsidRPr="00342D54" w:rsidRDefault="00610BD0" w:rsidP="00B94B20">
            <w:pPr>
              <w:pStyle w:val="ListParagraph"/>
              <w:numPr>
                <w:ilvl w:val="0"/>
                <w:numId w:val="115"/>
              </w:numPr>
              <w:shd w:val="clear" w:color="auto" w:fill="FFFFFF"/>
              <w:autoSpaceDE w:val="0"/>
              <w:autoSpaceDN w:val="0"/>
              <w:adjustRightInd w:val="0"/>
              <w:spacing w:before="20" w:after="0" w:line="240" w:lineRule="auto"/>
              <w:ind w:right="62"/>
              <w:jc w:val="both"/>
              <w:rPr>
                <w:rFonts w:ascii="Times New Roman" w:hAnsi="Times New Roman"/>
                <w:sz w:val="20"/>
                <w:szCs w:val="20"/>
              </w:rPr>
            </w:pPr>
            <w:r w:rsidRPr="00342D54">
              <w:rPr>
                <w:rFonts w:ascii="Times New Roman" w:hAnsi="Times New Roman"/>
                <w:sz w:val="20"/>
                <w:szCs w:val="20"/>
              </w:rPr>
              <w:t>Corruption free, accountable and transparent system</w:t>
            </w:r>
          </w:p>
        </w:tc>
        <w:tc>
          <w:tcPr>
            <w:tcW w:w="727" w:type="pct"/>
          </w:tcPr>
          <w:p w14:paraId="371A9C62" w14:textId="77777777" w:rsidR="00610BD0" w:rsidRPr="00342D54" w:rsidRDefault="00610BD0" w:rsidP="00B94B20">
            <w:pPr>
              <w:pStyle w:val="TableParagraph"/>
              <w:spacing w:before="20"/>
              <w:ind w:left="0"/>
              <w:jc w:val="center"/>
              <w:rPr>
                <w:rFonts w:eastAsia="Arial Unicode MS"/>
                <w:sz w:val="20"/>
                <w:szCs w:val="20"/>
              </w:rPr>
            </w:pPr>
            <w:r w:rsidRPr="00342D54">
              <w:rPr>
                <w:rFonts w:eastAsia="Arial Unicode MS"/>
                <w:sz w:val="20"/>
                <w:szCs w:val="20"/>
              </w:rPr>
              <w:t>30%</w:t>
            </w:r>
          </w:p>
        </w:tc>
        <w:tc>
          <w:tcPr>
            <w:tcW w:w="541" w:type="pct"/>
          </w:tcPr>
          <w:p w14:paraId="12EE37EB" w14:textId="77777777" w:rsidR="00610BD0" w:rsidRPr="00342D54" w:rsidRDefault="00610BD0" w:rsidP="00B94B20">
            <w:pPr>
              <w:pStyle w:val="TableParagraph"/>
              <w:spacing w:before="20"/>
              <w:ind w:left="0"/>
              <w:jc w:val="center"/>
              <w:rPr>
                <w:rFonts w:eastAsia="Arial Unicode MS"/>
                <w:sz w:val="20"/>
                <w:szCs w:val="20"/>
              </w:rPr>
            </w:pPr>
            <w:r w:rsidRPr="00342D54">
              <w:rPr>
                <w:rFonts w:eastAsia="Arial Unicode MS"/>
                <w:sz w:val="20"/>
                <w:szCs w:val="20"/>
              </w:rPr>
              <w:t>24%</w:t>
            </w:r>
          </w:p>
        </w:tc>
      </w:tr>
      <w:tr w:rsidR="00610BD0" w:rsidRPr="00342D54" w14:paraId="3DE3D561" w14:textId="77777777" w:rsidTr="002D60EB">
        <w:trPr>
          <w:trHeight w:val="230"/>
        </w:trPr>
        <w:tc>
          <w:tcPr>
            <w:tcW w:w="2113" w:type="pct"/>
            <w:gridSpan w:val="2"/>
            <w:vMerge/>
          </w:tcPr>
          <w:p w14:paraId="5BB395FD" w14:textId="77777777" w:rsidR="00610BD0" w:rsidRPr="00342D54" w:rsidRDefault="00610BD0" w:rsidP="00B94B20">
            <w:pPr>
              <w:spacing w:before="20"/>
              <w:rPr>
                <w:rFonts w:ascii="Times New Roman" w:hAnsi="Times New Roman"/>
                <w:sz w:val="20"/>
                <w:szCs w:val="20"/>
              </w:rPr>
            </w:pPr>
          </w:p>
        </w:tc>
        <w:tc>
          <w:tcPr>
            <w:tcW w:w="1619" w:type="pct"/>
          </w:tcPr>
          <w:p w14:paraId="138DE580" w14:textId="77777777" w:rsidR="00610BD0" w:rsidRPr="00342D54" w:rsidRDefault="00610BD0" w:rsidP="00B94B20">
            <w:pPr>
              <w:pStyle w:val="ListParagraph"/>
              <w:numPr>
                <w:ilvl w:val="0"/>
                <w:numId w:val="115"/>
              </w:numPr>
              <w:shd w:val="clear" w:color="auto" w:fill="FFFFFF"/>
              <w:autoSpaceDE w:val="0"/>
              <w:autoSpaceDN w:val="0"/>
              <w:adjustRightInd w:val="0"/>
              <w:spacing w:before="20" w:after="0" w:line="240" w:lineRule="auto"/>
              <w:ind w:right="62"/>
              <w:jc w:val="both"/>
              <w:rPr>
                <w:rFonts w:ascii="Times New Roman" w:hAnsi="Times New Roman"/>
                <w:sz w:val="20"/>
                <w:szCs w:val="20"/>
              </w:rPr>
            </w:pPr>
            <w:r w:rsidRPr="00342D54">
              <w:rPr>
                <w:rFonts w:ascii="Times New Roman" w:hAnsi="Times New Roman"/>
                <w:sz w:val="20"/>
                <w:szCs w:val="20"/>
              </w:rPr>
              <w:t>Free and fair democratic process</w:t>
            </w:r>
          </w:p>
        </w:tc>
        <w:tc>
          <w:tcPr>
            <w:tcW w:w="727" w:type="pct"/>
          </w:tcPr>
          <w:p w14:paraId="45AA2A21" w14:textId="77777777" w:rsidR="00610BD0" w:rsidRPr="00342D54" w:rsidRDefault="00610BD0" w:rsidP="00B94B20">
            <w:pPr>
              <w:pStyle w:val="TableParagraph"/>
              <w:spacing w:before="20"/>
              <w:ind w:left="0"/>
              <w:jc w:val="center"/>
              <w:rPr>
                <w:rFonts w:eastAsia="Arial Unicode MS"/>
                <w:sz w:val="20"/>
                <w:szCs w:val="20"/>
              </w:rPr>
            </w:pPr>
            <w:r w:rsidRPr="00342D54">
              <w:rPr>
                <w:rFonts w:eastAsia="Arial Unicode MS"/>
                <w:sz w:val="20"/>
                <w:szCs w:val="20"/>
              </w:rPr>
              <w:t>6%</w:t>
            </w:r>
          </w:p>
        </w:tc>
        <w:tc>
          <w:tcPr>
            <w:tcW w:w="541" w:type="pct"/>
          </w:tcPr>
          <w:p w14:paraId="2C1F0A88" w14:textId="77777777" w:rsidR="00610BD0" w:rsidRPr="00342D54" w:rsidRDefault="00610BD0" w:rsidP="00B94B20">
            <w:pPr>
              <w:pStyle w:val="TableParagraph"/>
              <w:spacing w:before="20"/>
              <w:ind w:left="0"/>
              <w:jc w:val="center"/>
              <w:rPr>
                <w:rFonts w:eastAsia="Arial Unicode MS"/>
                <w:sz w:val="20"/>
                <w:szCs w:val="20"/>
              </w:rPr>
            </w:pPr>
            <w:r w:rsidRPr="00342D54">
              <w:rPr>
                <w:rFonts w:eastAsia="Arial Unicode MS"/>
                <w:sz w:val="20"/>
                <w:szCs w:val="20"/>
              </w:rPr>
              <w:t>7.2%</w:t>
            </w:r>
          </w:p>
        </w:tc>
      </w:tr>
      <w:tr w:rsidR="00610BD0" w:rsidRPr="00342D54" w14:paraId="2DAA9B27" w14:textId="77777777" w:rsidTr="002D60EB">
        <w:trPr>
          <w:trHeight w:val="230"/>
        </w:trPr>
        <w:tc>
          <w:tcPr>
            <w:tcW w:w="2113" w:type="pct"/>
            <w:gridSpan w:val="2"/>
            <w:vMerge/>
          </w:tcPr>
          <w:p w14:paraId="687DB923" w14:textId="77777777" w:rsidR="00610BD0" w:rsidRPr="00342D54" w:rsidRDefault="00610BD0" w:rsidP="00B94B20">
            <w:pPr>
              <w:spacing w:before="20"/>
              <w:rPr>
                <w:rFonts w:ascii="Times New Roman" w:hAnsi="Times New Roman"/>
                <w:sz w:val="20"/>
                <w:szCs w:val="20"/>
              </w:rPr>
            </w:pPr>
          </w:p>
        </w:tc>
        <w:tc>
          <w:tcPr>
            <w:tcW w:w="1619" w:type="pct"/>
          </w:tcPr>
          <w:p w14:paraId="3A3457D2" w14:textId="77777777" w:rsidR="00610BD0" w:rsidRPr="00342D54" w:rsidRDefault="00610BD0" w:rsidP="00B94B20">
            <w:pPr>
              <w:pStyle w:val="ListParagraph"/>
              <w:numPr>
                <w:ilvl w:val="0"/>
                <w:numId w:val="115"/>
              </w:numPr>
              <w:shd w:val="clear" w:color="auto" w:fill="FFFFFF"/>
              <w:spacing w:before="20" w:after="0" w:line="240" w:lineRule="auto"/>
              <w:ind w:right="62"/>
              <w:jc w:val="both"/>
              <w:rPr>
                <w:rFonts w:ascii="Times New Roman" w:hAnsi="Times New Roman"/>
                <w:sz w:val="20"/>
                <w:szCs w:val="20"/>
              </w:rPr>
            </w:pPr>
            <w:r w:rsidRPr="00342D54">
              <w:rPr>
                <w:rFonts w:ascii="Times New Roman" w:hAnsi="Times New Roman"/>
                <w:sz w:val="20"/>
                <w:szCs w:val="20"/>
              </w:rPr>
              <w:t>Increase the percentage of citizens’ participation in electoral processes from 80 percent to 90 percent</w:t>
            </w:r>
          </w:p>
        </w:tc>
        <w:tc>
          <w:tcPr>
            <w:tcW w:w="727" w:type="pct"/>
          </w:tcPr>
          <w:p w14:paraId="0519E08B" w14:textId="77777777" w:rsidR="00610BD0" w:rsidRPr="00342D54" w:rsidRDefault="00610BD0" w:rsidP="00B94B20">
            <w:pPr>
              <w:pStyle w:val="TableParagraph"/>
              <w:spacing w:before="20"/>
              <w:ind w:left="0"/>
              <w:jc w:val="center"/>
              <w:rPr>
                <w:rFonts w:eastAsia="Arial Unicode MS"/>
                <w:sz w:val="20"/>
                <w:szCs w:val="20"/>
              </w:rPr>
            </w:pPr>
            <w:r w:rsidRPr="00342D54">
              <w:rPr>
                <w:rFonts w:eastAsia="Arial Unicode MS"/>
                <w:sz w:val="20"/>
                <w:szCs w:val="20"/>
              </w:rPr>
              <w:t>80%</w:t>
            </w:r>
          </w:p>
        </w:tc>
        <w:tc>
          <w:tcPr>
            <w:tcW w:w="541" w:type="pct"/>
          </w:tcPr>
          <w:p w14:paraId="4CC7F263" w14:textId="77777777" w:rsidR="00610BD0" w:rsidRPr="00342D54" w:rsidRDefault="00610BD0" w:rsidP="00B94B20">
            <w:pPr>
              <w:pStyle w:val="TableParagraph"/>
              <w:spacing w:before="20"/>
              <w:ind w:left="0"/>
              <w:jc w:val="center"/>
              <w:rPr>
                <w:rFonts w:eastAsia="Arial Unicode MS"/>
                <w:sz w:val="20"/>
                <w:szCs w:val="20"/>
              </w:rPr>
            </w:pPr>
            <w:r w:rsidRPr="00342D54">
              <w:rPr>
                <w:rFonts w:eastAsia="Arial Unicode MS"/>
                <w:sz w:val="20"/>
                <w:szCs w:val="20"/>
              </w:rPr>
              <w:t>88%</w:t>
            </w:r>
          </w:p>
        </w:tc>
      </w:tr>
      <w:tr w:rsidR="00610BD0" w:rsidRPr="00342D54" w14:paraId="5C745508" w14:textId="77777777" w:rsidTr="002D60EB">
        <w:trPr>
          <w:trHeight w:val="230"/>
        </w:trPr>
        <w:tc>
          <w:tcPr>
            <w:tcW w:w="2113" w:type="pct"/>
            <w:gridSpan w:val="2"/>
            <w:vMerge/>
          </w:tcPr>
          <w:p w14:paraId="050F032F" w14:textId="77777777" w:rsidR="00610BD0" w:rsidRPr="00342D54" w:rsidRDefault="00610BD0" w:rsidP="00B94B20">
            <w:pPr>
              <w:spacing w:before="20"/>
              <w:rPr>
                <w:rFonts w:ascii="Times New Roman" w:hAnsi="Times New Roman"/>
                <w:sz w:val="20"/>
                <w:szCs w:val="20"/>
              </w:rPr>
            </w:pPr>
          </w:p>
        </w:tc>
        <w:tc>
          <w:tcPr>
            <w:tcW w:w="1619" w:type="pct"/>
          </w:tcPr>
          <w:p w14:paraId="2BF9D7A6" w14:textId="77777777" w:rsidR="00610BD0" w:rsidRPr="00342D54" w:rsidRDefault="00610BD0" w:rsidP="00B94B20">
            <w:pPr>
              <w:pStyle w:val="ListParagraph"/>
              <w:numPr>
                <w:ilvl w:val="0"/>
                <w:numId w:val="115"/>
              </w:numPr>
              <w:shd w:val="clear" w:color="auto" w:fill="FFFFFF"/>
              <w:autoSpaceDE w:val="0"/>
              <w:autoSpaceDN w:val="0"/>
              <w:adjustRightInd w:val="0"/>
              <w:spacing w:before="20" w:after="0" w:line="240" w:lineRule="auto"/>
              <w:ind w:right="62"/>
              <w:jc w:val="both"/>
              <w:rPr>
                <w:rFonts w:ascii="Times New Roman" w:hAnsi="Times New Roman"/>
                <w:sz w:val="20"/>
                <w:szCs w:val="20"/>
              </w:rPr>
            </w:pPr>
            <w:r w:rsidRPr="00342D54">
              <w:rPr>
                <w:rFonts w:ascii="Times New Roman" w:hAnsi="Times New Roman"/>
                <w:sz w:val="20"/>
                <w:szCs w:val="20"/>
              </w:rPr>
              <w:t xml:space="preserve">Increase access to justice </w:t>
            </w:r>
          </w:p>
        </w:tc>
        <w:tc>
          <w:tcPr>
            <w:tcW w:w="727" w:type="pct"/>
          </w:tcPr>
          <w:p w14:paraId="2AD2D046" w14:textId="77777777" w:rsidR="00610BD0" w:rsidRPr="00342D54" w:rsidRDefault="00610BD0" w:rsidP="00B94B20">
            <w:pPr>
              <w:pStyle w:val="TableParagraph"/>
              <w:spacing w:before="20"/>
              <w:ind w:left="0"/>
              <w:jc w:val="center"/>
              <w:rPr>
                <w:rFonts w:eastAsia="Arial Unicode MS"/>
                <w:sz w:val="20"/>
                <w:szCs w:val="20"/>
              </w:rPr>
            </w:pPr>
            <w:r w:rsidRPr="00342D54">
              <w:rPr>
                <w:rFonts w:eastAsia="Arial Unicode MS"/>
                <w:sz w:val="20"/>
                <w:szCs w:val="20"/>
              </w:rPr>
              <w:t>65%</w:t>
            </w:r>
          </w:p>
        </w:tc>
        <w:tc>
          <w:tcPr>
            <w:tcW w:w="541" w:type="pct"/>
          </w:tcPr>
          <w:p w14:paraId="748CE684" w14:textId="77777777" w:rsidR="00610BD0" w:rsidRPr="00342D54" w:rsidRDefault="00610BD0" w:rsidP="00B94B20">
            <w:pPr>
              <w:pStyle w:val="TableParagraph"/>
              <w:spacing w:before="20"/>
              <w:ind w:left="0"/>
              <w:jc w:val="center"/>
              <w:rPr>
                <w:rFonts w:eastAsia="Arial Unicode MS"/>
                <w:sz w:val="20"/>
                <w:szCs w:val="20"/>
              </w:rPr>
            </w:pPr>
            <w:r w:rsidRPr="00342D54">
              <w:rPr>
                <w:rFonts w:eastAsia="Arial Unicode MS"/>
                <w:sz w:val="20"/>
                <w:szCs w:val="20"/>
              </w:rPr>
              <w:t>85%</w:t>
            </w:r>
          </w:p>
        </w:tc>
      </w:tr>
      <w:tr w:rsidR="00610BD0" w:rsidRPr="00342D54" w14:paraId="3941777E" w14:textId="77777777" w:rsidTr="002D60EB">
        <w:trPr>
          <w:trHeight w:val="230"/>
        </w:trPr>
        <w:tc>
          <w:tcPr>
            <w:tcW w:w="1707" w:type="pct"/>
          </w:tcPr>
          <w:p w14:paraId="75EEF024" w14:textId="77777777" w:rsidR="00610BD0" w:rsidRPr="00342D54" w:rsidRDefault="00610BD0" w:rsidP="00B94B20">
            <w:pPr>
              <w:pStyle w:val="TableParagraph"/>
              <w:spacing w:before="20" w:line="210" w:lineRule="exact"/>
              <w:rPr>
                <w:rFonts w:eastAsia="Arial Unicode MS"/>
                <w:b/>
                <w:sz w:val="20"/>
                <w:szCs w:val="20"/>
              </w:rPr>
            </w:pPr>
            <w:r w:rsidRPr="00342D54">
              <w:rPr>
                <w:rFonts w:eastAsia="Arial Unicode MS"/>
                <w:b/>
                <w:sz w:val="20"/>
                <w:szCs w:val="20"/>
              </w:rPr>
              <w:t>Adapted Programme objectives</w:t>
            </w:r>
          </w:p>
        </w:tc>
        <w:tc>
          <w:tcPr>
            <w:tcW w:w="3293" w:type="pct"/>
            <w:gridSpan w:val="4"/>
          </w:tcPr>
          <w:p w14:paraId="6A7F85EB" w14:textId="77777777" w:rsidR="00610BD0" w:rsidRPr="00342D54" w:rsidRDefault="00610BD0" w:rsidP="00B94B20">
            <w:pPr>
              <w:pStyle w:val="TableParagraph"/>
              <w:spacing w:before="20" w:line="210" w:lineRule="exact"/>
              <w:rPr>
                <w:rFonts w:eastAsia="Arial Unicode MS"/>
                <w:b/>
                <w:sz w:val="20"/>
                <w:szCs w:val="20"/>
              </w:rPr>
            </w:pPr>
            <w:r w:rsidRPr="00342D54">
              <w:rPr>
                <w:rFonts w:eastAsia="Arial Unicode MS"/>
                <w:b/>
                <w:sz w:val="20"/>
                <w:szCs w:val="20"/>
              </w:rPr>
              <w:t>Adapted Interventions and Outputs</w:t>
            </w:r>
          </w:p>
        </w:tc>
      </w:tr>
      <w:tr w:rsidR="00610BD0" w:rsidRPr="00342D54" w14:paraId="40057BBD" w14:textId="77777777" w:rsidTr="002D60EB">
        <w:trPr>
          <w:trHeight w:val="918"/>
        </w:trPr>
        <w:tc>
          <w:tcPr>
            <w:tcW w:w="1707" w:type="pct"/>
          </w:tcPr>
          <w:p w14:paraId="1F91DE90" w14:textId="77777777" w:rsidR="00610BD0" w:rsidRPr="00342D54" w:rsidRDefault="00610BD0" w:rsidP="00B94B20">
            <w:pPr>
              <w:pStyle w:val="TableParagraph"/>
              <w:spacing w:before="20"/>
              <w:ind w:right="98"/>
              <w:jc w:val="both"/>
              <w:rPr>
                <w:rFonts w:eastAsia="Arial Unicode MS"/>
                <w:sz w:val="20"/>
                <w:szCs w:val="20"/>
              </w:rPr>
            </w:pPr>
            <w:r w:rsidRPr="00342D54">
              <w:rPr>
                <w:rFonts w:eastAsia="Arial Unicode MS"/>
                <w:sz w:val="20"/>
                <w:szCs w:val="20"/>
              </w:rPr>
              <w:t>Strengthen transparency and accountability</w:t>
            </w:r>
          </w:p>
        </w:tc>
        <w:tc>
          <w:tcPr>
            <w:tcW w:w="3293" w:type="pct"/>
            <w:gridSpan w:val="4"/>
          </w:tcPr>
          <w:p w14:paraId="3A140039" w14:textId="77777777" w:rsidR="00610BD0" w:rsidRPr="00342D54" w:rsidRDefault="00610BD0" w:rsidP="00B94B20">
            <w:pPr>
              <w:pStyle w:val="TableParagraph"/>
              <w:numPr>
                <w:ilvl w:val="0"/>
                <w:numId w:val="116"/>
              </w:numPr>
              <w:tabs>
                <w:tab w:val="left" w:pos="468"/>
              </w:tabs>
              <w:spacing w:before="20"/>
              <w:ind w:right="105"/>
              <w:rPr>
                <w:rFonts w:eastAsia="Arial Unicode MS"/>
                <w:sz w:val="20"/>
                <w:szCs w:val="20"/>
              </w:rPr>
            </w:pPr>
            <w:r w:rsidRPr="00342D54">
              <w:rPr>
                <w:rFonts w:eastAsia="Arial Unicode MS"/>
                <w:sz w:val="20"/>
                <w:szCs w:val="20"/>
              </w:rPr>
              <w:t>Strengthen the oversight role of Local Government Public Accounts Committee</w:t>
            </w:r>
          </w:p>
          <w:p w14:paraId="2C59503E" w14:textId="77777777" w:rsidR="00610BD0" w:rsidRPr="00342D54" w:rsidRDefault="00610BD0" w:rsidP="00B94B20">
            <w:pPr>
              <w:pStyle w:val="TableParagraph"/>
              <w:numPr>
                <w:ilvl w:val="0"/>
                <w:numId w:val="116"/>
              </w:numPr>
              <w:tabs>
                <w:tab w:val="left" w:pos="468"/>
              </w:tabs>
              <w:spacing w:before="20"/>
              <w:rPr>
                <w:rFonts w:eastAsia="Arial Unicode MS"/>
                <w:sz w:val="20"/>
                <w:szCs w:val="20"/>
              </w:rPr>
            </w:pPr>
            <w:r w:rsidRPr="00342D54">
              <w:rPr>
                <w:rFonts w:eastAsia="Arial Unicode MS"/>
                <w:sz w:val="20"/>
                <w:szCs w:val="20"/>
              </w:rPr>
              <w:t>Enhance the public demand for accountability</w:t>
            </w:r>
          </w:p>
          <w:p w14:paraId="79682393" w14:textId="77777777" w:rsidR="00610BD0" w:rsidRPr="00342D54" w:rsidRDefault="00610BD0" w:rsidP="00B94B20">
            <w:pPr>
              <w:pStyle w:val="TableParagraph"/>
              <w:numPr>
                <w:ilvl w:val="0"/>
                <w:numId w:val="116"/>
              </w:numPr>
              <w:tabs>
                <w:tab w:val="left" w:pos="468"/>
              </w:tabs>
              <w:spacing w:before="20" w:line="229" w:lineRule="exact"/>
              <w:rPr>
                <w:rFonts w:eastAsia="Arial Unicode MS"/>
                <w:sz w:val="20"/>
                <w:szCs w:val="20"/>
              </w:rPr>
            </w:pPr>
            <w:r w:rsidRPr="00342D54">
              <w:rPr>
                <w:rFonts w:eastAsia="Arial Unicode MS"/>
                <w:sz w:val="20"/>
                <w:szCs w:val="20"/>
              </w:rPr>
              <w:t>Strengthen the prevention, detection and elimination of corruption</w:t>
            </w:r>
          </w:p>
          <w:p w14:paraId="2B29C26D" w14:textId="77777777" w:rsidR="00610BD0" w:rsidRPr="00342D54" w:rsidRDefault="00610BD0" w:rsidP="00B94B20">
            <w:pPr>
              <w:pStyle w:val="TableParagraph"/>
              <w:numPr>
                <w:ilvl w:val="0"/>
                <w:numId w:val="116"/>
              </w:numPr>
              <w:tabs>
                <w:tab w:val="left" w:pos="467"/>
              </w:tabs>
              <w:spacing w:before="20"/>
              <w:ind w:right="104"/>
              <w:rPr>
                <w:rFonts w:eastAsia="Arial Unicode MS"/>
                <w:sz w:val="20"/>
                <w:szCs w:val="20"/>
              </w:rPr>
            </w:pPr>
            <w:r w:rsidRPr="00342D54">
              <w:rPr>
                <w:rFonts w:eastAsia="Arial Unicode MS"/>
                <w:sz w:val="20"/>
                <w:szCs w:val="20"/>
              </w:rPr>
              <w:t>Strengthen and enforce compliance to accountability rules and regulations</w:t>
            </w:r>
          </w:p>
          <w:p w14:paraId="7C14AB88" w14:textId="77777777" w:rsidR="00610BD0" w:rsidRPr="00342D54" w:rsidRDefault="00610BD0" w:rsidP="00B94B20">
            <w:pPr>
              <w:pStyle w:val="TableParagraph"/>
              <w:numPr>
                <w:ilvl w:val="0"/>
                <w:numId w:val="116"/>
              </w:numPr>
              <w:tabs>
                <w:tab w:val="left" w:pos="467"/>
              </w:tabs>
              <w:spacing w:before="20"/>
              <w:ind w:right="104"/>
              <w:rPr>
                <w:rFonts w:eastAsia="Arial Unicode MS"/>
                <w:sz w:val="20"/>
                <w:szCs w:val="20"/>
              </w:rPr>
            </w:pPr>
            <w:r w:rsidRPr="00342D54">
              <w:rPr>
                <w:rFonts w:eastAsia="Arial Unicode MS"/>
                <w:sz w:val="20"/>
                <w:szCs w:val="20"/>
              </w:rPr>
              <w:t>Mainstream anti-corruption initiatives in all district plans, projects and Programmes</w:t>
            </w:r>
          </w:p>
        </w:tc>
      </w:tr>
      <w:tr w:rsidR="00610BD0" w:rsidRPr="00342D54" w14:paraId="74D3037A" w14:textId="77777777" w:rsidTr="002D60EB">
        <w:trPr>
          <w:trHeight w:val="697"/>
        </w:trPr>
        <w:tc>
          <w:tcPr>
            <w:tcW w:w="1707" w:type="pct"/>
          </w:tcPr>
          <w:p w14:paraId="2D68DAE7" w14:textId="77777777" w:rsidR="00610BD0" w:rsidRPr="00342D54" w:rsidRDefault="00610BD0" w:rsidP="00B94B20">
            <w:pPr>
              <w:pStyle w:val="TableParagraph"/>
              <w:spacing w:before="20"/>
              <w:ind w:right="98"/>
              <w:jc w:val="both"/>
              <w:rPr>
                <w:rFonts w:eastAsia="Arial Unicode MS"/>
                <w:sz w:val="20"/>
                <w:szCs w:val="20"/>
              </w:rPr>
            </w:pPr>
            <w:r w:rsidRPr="00342D54">
              <w:rPr>
                <w:rFonts w:eastAsia="Arial Unicode MS"/>
                <w:sz w:val="20"/>
                <w:szCs w:val="20"/>
              </w:rPr>
              <w:t>Strengthen citizen participation and engagement in democratic processes</w:t>
            </w:r>
          </w:p>
        </w:tc>
        <w:tc>
          <w:tcPr>
            <w:tcW w:w="3293" w:type="pct"/>
            <w:gridSpan w:val="4"/>
          </w:tcPr>
          <w:p w14:paraId="2AA29035" w14:textId="77777777" w:rsidR="00610BD0" w:rsidRPr="00342D54" w:rsidRDefault="00610BD0" w:rsidP="00B94B20">
            <w:pPr>
              <w:pStyle w:val="TableParagraph"/>
              <w:numPr>
                <w:ilvl w:val="0"/>
                <w:numId w:val="114"/>
              </w:numPr>
              <w:tabs>
                <w:tab w:val="left" w:pos="467"/>
              </w:tabs>
              <w:spacing w:before="20"/>
              <w:ind w:right="104"/>
              <w:rPr>
                <w:rFonts w:eastAsia="Arial Unicode MS"/>
                <w:sz w:val="20"/>
                <w:szCs w:val="20"/>
              </w:rPr>
            </w:pPr>
            <w:r w:rsidRPr="00342D54">
              <w:rPr>
                <w:rFonts w:eastAsia="Arial Unicode MS"/>
                <w:sz w:val="20"/>
                <w:szCs w:val="20"/>
              </w:rPr>
              <w:t xml:space="preserve">Increase participation of the population including the vulnerable </w:t>
            </w:r>
            <w:proofErr w:type="gramStart"/>
            <w:r w:rsidRPr="00342D54">
              <w:rPr>
                <w:rFonts w:eastAsia="Arial Unicode MS"/>
                <w:sz w:val="20"/>
                <w:szCs w:val="20"/>
              </w:rPr>
              <w:t>persons</w:t>
            </w:r>
            <w:proofErr w:type="gramEnd"/>
            <w:r w:rsidRPr="00342D54">
              <w:rPr>
                <w:rFonts w:eastAsia="Arial Unicode MS"/>
                <w:sz w:val="20"/>
                <w:szCs w:val="20"/>
              </w:rPr>
              <w:t xml:space="preserve"> civic activities</w:t>
            </w:r>
          </w:p>
          <w:p w14:paraId="39831540" w14:textId="77777777" w:rsidR="00610BD0" w:rsidRPr="00342D54" w:rsidRDefault="00610BD0" w:rsidP="00B94B20">
            <w:pPr>
              <w:pStyle w:val="TableParagraph"/>
              <w:numPr>
                <w:ilvl w:val="0"/>
                <w:numId w:val="114"/>
              </w:numPr>
              <w:spacing w:before="20" w:line="228" w:lineRule="exact"/>
              <w:rPr>
                <w:rFonts w:eastAsia="Arial Unicode MS"/>
                <w:sz w:val="20"/>
                <w:szCs w:val="20"/>
              </w:rPr>
            </w:pPr>
            <w:r w:rsidRPr="00342D54">
              <w:rPr>
                <w:rFonts w:eastAsia="Arial Unicode MS"/>
                <w:sz w:val="20"/>
                <w:szCs w:val="20"/>
              </w:rPr>
              <w:t>Strengthen the representative role of local government councilors and the public</w:t>
            </w:r>
          </w:p>
        </w:tc>
      </w:tr>
    </w:tbl>
    <w:tbl>
      <w:tblPr>
        <w:tblStyle w:val="TableGrid"/>
        <w:tblW w:w="5000" w:type="pct"/>
        <w:tblLook w:val="04A0" w:firstRow="1" w:lastRow="0" w:firstColumn="1" w:lastColumn="0" w:noHBand="0" w:noVBand="1"/>
      </w:tblPr>
      <w:tblGrid>
        <w:gridCol w:w="1864"/>
        <w:gridCol w:w="2498"/>
        <w:gridCol w:w="2878"/>
        <w:gridCol w:w="1776"/>
      </w:tblGrid>
      <w:tr w:rsidR="00610BD0" w:rsidRPr="00342D54" w14:paraId="0615F1D3" w14:textId="77777777" w:rsidTr="002D60EB">
        <w:trPr>
          <w:trHeight w:val="291"/>
        </w:trPr>
        <w:tc>
          <w:tcPr>
            <w:tcW w:w="1042" w:type="pct"/>
          </w:tcPr>
          <w:p w14:paraId="5E39473F"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Programme Outputs</w:t>
            </w:r>
          </w:p>
        </w:tc>
        <w:tc>
          <w:tcPr>
            <w:tcW w:w="1393" w:type="pct"/>
          </w:tcPr>
          <w:p w14:paraId="566F1354"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Outputs and Targets (Quantify)</w:t>
            </w:r>
          </w:p>
        </w:tc>
        <w:tc>
          <w:tcPr>
            <w:tcW w:w="1604" w:type="pct"/>
          </w:tcPr>
          <w:p w14:paraId="7E455661"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spacing w:val="-3"/>
                <w:kern w:val="24"/>
                <w:sz w:val="18"/>
                <w:szCs w:val="20"/>
              </w:rPr>
              <w:t>Actions (Strategic Activities )</w:t>
            </w:r>
          </w:p>
        </w:tc>
        <w:tc>
          <w:tcPr>
            <w:tcW w:w="961" w:type="pct"/>
          </w:tcPr>
          <w:p w14:paraId="450FB169" w14:textId="77777777" w:rsidR="00610BD0" w:rsidRPr="00342D54" w:rsidRDefault="00610BD0" w:rsidP="00B94B20">
            <w:pPr>
              <w:pStyle w:val="NormalWeb"/>
              <w:spacing w:before="20" w:beforeAutospacing="0" w:after="0" w:afterAutospacing="0" w:line="289" w:lineRule="atLeast"/>
              <w:jc w:val="both"/>
              <w:textAlignment w:val="top"/>
              <w:rPr>
                <w:rFonts w:ascii="Arial" w:hAnsi="Arial" w:cs="Arial"/>
                <w:sz w:val="18"/>
                <w:szCs w:val="20"/>
              </w:rPr>
            </w:pPr>
            <w:r w:rsidRPr="00342D54">
              <w:rPr>
                <w:b/>
                <w:bCs/>
                <w:kern w:val="24"/>
                <w:sz w:val="18"/>
                <w:szCs w:val="20"/>
              </w:rPr>
              <w:t>Departments/Actors</w:t>
            </w:r>
          </w:p>
        </w:tc>
      </w:tr>
      <w:tr w:rsidR="00610BD0" w:rsidRPr="00342D54" w14:paraId="54AFE7C7" w14:textId="77777777" w:rsidTr="002D60EB">
        <w:tc>
          <w:tcPr>
            <w:tcW w:w="1042" w:type="pct"/>
          </w:tcPr>
          <w:p w14:paraId="12EAD59E" w14:textId="77777777" w:rsidR="00610BD0" w:rsidRPr="00342D54" w:rsidRDefault="00610BD0" w:rsidP="00B94B20">
            <w:pPr>
              <w:pStyle w:val="TableParagraph"/>
              <w:spacing w:before="20" w:line="223" w:lineRule="exact"/>
              <w:rPr>
                <w:rFonts w:eastAsia="Arial Unicode MS"/>
                <w:sz w:val="20"/>
                <w:szCs w:val="20"/>
              </w:rPr>
            </w:pPr>
            <w:r w:rsidRPr="00342D54">
              <w:rPr>
                <w:rFonts w:eastAsia="Arial Unicode MS"/>
                <w:b/>
                <w:sz w:val="20"/>
                <w:szCs w:val="20"/>
              </w:rPr>
              <w:t>Output 1:</w:t>
            </w:r>
            <w:r w:rsidRPr="00342D54">
              <w:rPr>
                <w:rFonts w:eastAsia="Arial Unicode MS"/>
                <w:sz w:val="20"/>
                <w:szCs w:val="20"/>
              </w:rPr>
              <w:t xml:space="preserve"> Community mobilization </w:t>
            </w:r>
          </w:p>
        </w:tc>
        <w:tc>
          <w:tcPr>
            <w:tcW w:w="1393" w:type="pct"/>
          </w:tcPr>
          <w:p w14:paraId="5611B715" w14:textId="77777777" w:rsidR="00610BD0" w:rsidRPr="00342D54" w:rsidRDefault="00610BD0" w:rsidP="00B94B20">
            <w:pPr>
              <w:pStyle w:val="TableParagraph"/>
              <w:spacing w:before="20" w:line="223" w:lineRule="exact"/>
              <w:rPr>
                <w:rFonts w:eastAsia="Arial Unicode MS"/>
                <w:sz w:val="20"/>
                <w:szCs w:val="20"/>
              </w:rPr>
            </w:pPr>
            <w:r w:rsidRPr="00342D54">
              <w:rPr>
                <w:rFonts w:eastAsia="Arial Unicode MS"/>
                <w:sz w:val="20"/>
                <w:szCs w:val="20"/>
              </w:rPr>
              <w:t>400 community barazas organized at parish level to sensitize communities</w:t>
            </w:r>
          </w:p>
        </w:tc>
        <w:tc>
          <w:tcPr>
            <w:tcW w:w="1604" w:type="pct"/>
          </w:tcPr>
          <w:p w14:paraId="00A992AD" w14:textId="77777777" w:rsidR="00610BD0" w:rsidRPr="00342D54" w:rsidRDefault="00610BD0" w:rsidP="00B94B20">
            <w:pPr>
              <w:pStyle w:val="TableParagraph"/>
              <w:numPr>
                <w:ilvl w:val="0"/>
                <w:numId w:val="143"/>
              </w:numPr>
              <w:spacing w:before="20"/>
              <w:rPr>
                <w:rFonts w:eastAsia="Arial Unicode MS"/>
                <w:sz w:val="20"/>
                <w:szCs w:val="20"/>
              </w:rPr>
            </w:pPr>
            <w:r w:rsidRPr="00342D54">
              <w:rPr>
                <w:rFonts w:eastAsia="Arial Unicode MS"/>
                <w:sz w:val="20"/>
                <w:szCs w:val="20"/>
              </w:rPr>
              <w:t>Conduct of barazas and mobilization</w:t>
            </w:r>
          </w:p>
        </w:tc>
        <w:tc>
          <w:tcPr>
            <w:tcW w:w="961" w:type="pct"/>
          </w:tcPr>
          <w:p w14:paraId="046C957F" w14:textId="77777777" w:rsidR="00610BD0" w:rsidRPr="00342D54" w:rsidRDefault="00610BD0" w:rsidP="00B94B20">
            <w:pPr>
              <w:pStyle w:val="TableParagraph"/>
              <w:spacing w:before="20"/>
              <w:rPr>
                <w:sz w:val="20"/>
                <w:szCs w:val="20"/>
              </w:rPr>
            </w:pPr>
            <w:r w:rsidRPr="00342D54">
              <w:rPr>
                <w:rFonts w:eastAsia="Arial Unicode MS"/>
                <w:sz w:val="20"/>
                <w:szCs w:val="20"/>
              </w:rPr>
              <w:t>Administration</w:t>
            </w:r>
          </w:p>
        </w:tc>
      </w:tr>
      <w:tr w:rsidR="00610BD0" w:rsidRPr="00342D54" w14:paraId="37C0F7ED" w14:textId="77777777" w:rsidTr="002D60EB">
        <w:tc>
          <w:tcPr>
            <w:tcW w:w="1042" w:type="pct"/>
          </w:tcPr>
          <w:p w14:paraId="7B5B9CEE" w14:textId="77777777" w:rsidR="00610BD0" w:rsidRPr="00342D54" w:rsidRDefault="00610BD0" w:rsidP="00B94B20">
            <w:pPr>
              <w:pStyle w:val="TableParagraph"/>
              <w:spacing w:before="20" w:line="223" w:lineRule="exact"/>
              <w:rPr>
                <w:rFonts w:eastAsia="Arial Unicode MS"/>
                <w:sz w:val="20"/>
                <w:szCs w:val="20"/>
              </w:rPr>
            </w:pPr>
            <w:r w:rsidRPr="00342D54">
              <w:rPr>
                <w:rFonts w:eastAsia="Arial Unicode MS"/>
                <w:b/>
                <w:sz w:val="20"/>
                <w:szCs w:val="20"/>
              </w:rPr>
              <w:t>Output 2:</w:t>
            </w:r>
            <w:r w:rsidRPr="00342D54">
              <w:rPr>
                <w:rFonts w:eastAsia="Arial Unicode MS"/>
                <w:sz w:val="20"/>
                <w:szCs w:val="20"/>
              </w:rPr>
              <w:t xml:space="preserve"> Information dissemination </w:t>
            </w:r>
          </w:p>
        </w:tc>
        <w:tc>
          <w:tcPr>
            <w:tcW w:w="1393" w:type="pct"/>
          </w:tcPr>
          <w:p w14:paraId="04A05D09" w14:textId="77777777" w:rsidR="00610BD0" w:rsidRPr="00342D54" w:rsidRDefault="00610BD0" w:rsidP="00B94B20">
            <w:pPr>
              <w:pStyle w:val="TableParagraph"/>
              <w:spacing w:before="20"/>
              <w:rPr>
                <w:rFonts w:eastAsia="Arial Unicode MS"/>
                <w:sz w:val="20"/>
                <w:szCs w:val="20"/>
              </w:rPr>
            </w:pPr>
            <w:r w:rsidRPr="00342D54">
              <w:rPr>
                <w:rFonts w:eastAsia="Arial Unicode MS"/>
                <w:sz w:val="20"/>
                <w:szCs w:val="20"/>
              </w:rPr>
              <w:t>60 radio talk shows conducted on local FMs to disseminate budgets, development plan and feedback on implementation</w:t>
            </w:r>
          </w:p>
        </w:tc>
        <w:tc>
          <w:tcPr>
            <w:tcW w:w="1604" w:type="pct"/>
          </w:tcPr>
          <w:p w14:paraId="171DDE71" w14:textId="77777777" w:rsidR="00610BD0" w:rsidRPr="00342D54" w:rsidRDefault="00610BD0" w:rsidP="00B94B20">
            <w:pPr>
              <w:pStyle w:val="TableParagraph"/>
              <w:numPr>
                <w:ilvl w:val="0"/>
                <w:numId w:val="143"/>
              </w:numPr>
              <w:spacing w:before="20"/>
              <w:rPr>
                <w:rFonts w:eastAsia="Arial Unicode MS"/>
                <w:sz w:val="20"/>
                <w:szCs w:val="20"/>
              </w:rPr>
            </w:pPr>
            <w:r w:rsidRPr="00342D54">
              <w:rPr>
                <w:rFonts w:eastAsia="Arial Unicode MS"/>
                <w:sz w:val="20"/>
                <w:szCs w:val="20"/>
              </w:rPr>
              <w:t>Holding of radio talk shows to disseminate budgets.</w:t>
            </w:r>
          </w:p>
          <w:p w14:paraId="6FEB430E" w14:textId="77777777" w:rsidR="00610BD0" w:rsidRPr="00342D54" w:rsidRDefault="00610BD0" w:rsidP="00B94B20">
            <w:pPr>
              <w:pStyle w:val="TableParagraph"/>
              <w:numPr>
                <w:ilvl w:val="0"/>
                <w:numId w:val="143"/>
              </w:numPr>
              <w:spacing w:before="20"/>
              <w:rPr>
                <w:rFonts w:eastAsia="Arial Unicode MS"/>
                <w:sz w:val="20"/>
                <w:szCs w:val="20"/>
              </w:rPr>
            </w:pPr>
            <w:r w:rsidRPr="00342D54">
              <w:rPr>
                <w:rFonts w:eastAsia="Arial Unicode MS"/>
                <w:sz w:val="20"/>
                <w:szCs w:val="20"/>
              </w:rPr>
              <w:t>Feedback sessions on resource utilization in the district.</w:t>
            </w:r>
          </w:p>
        </w:tc>
        <w:tc>
          <w:tcPr>
            <w:tcW w:w="961" w:type="pct"/>
          </w:tcPr>
          <w:p w14:paraId="2F785E28" w14:textId="77777777" w:rsidR="00610BD0" w:rsidRPr="00342D54" w:rsidRDefault="00610BD0" w:rsidP="00B94B20">
            <w:pPr>
              <w:pStyle w:val="TableParagraph"/>
              <w:spacing w:before="20"/>
              <w:rPr>
                <w:sz w:val="20"/>
                <w:szCs w:val="20"/>
              </w:rPr>
            </w:pPr>
            <w:r w:rsidRPr="00342D54">
              <w:rPr>
                <w:rFonts w:eastAsia="Arial Unicode MS"/>
                <w:sz w:val="20"/>
                <w:szCs w:val="20"/>
              </w:rPr>
              <w:t>Administration</w:t>
            </w:r>
          </w:p>
        </w:tc>
      </w:tr>
      <w:tr w:rsidR="00610BD0" w:rsidRPr="00342D54" w14:paraId="68C5F925" w14:textId="77777777" w:rsidTr="002D60EB">
        <w:tc>
          <w:tcPr>
            <w:tcW w:w="1042" w:type="pct"/>
          </w:tcPr>
          <w:p w14:paraId="00F41F4F" w14:textId="77777777" w:rsidR="00610BD0" w:rsidRPr="00342D54" w:rsidRDefault="00610BD0" w:rsidP="00B94B20">
            <w:pPr>
              <w:pStyle w:val="TableParagraph"/>
              <w:spacing w:before="20" w:line="223" w:lineRule="exact"/>
              <w:rPr>
                <w:rFonts w:eastAsia="Arial Unicode MS"/>
                <w:sz w:val="20"/>
                <w:szCs w:val="20"/>
              </w:rPr>
            </w:pPr>
            <w:r w:rsidRPr="00342D54">
              <w:rPr>
                <w:rFonts w:eastAsia="Arial Unicode MS"/>
                <w:b/>
                <w:sz w:val="20"/>
                <w:szCs w:val="20"/>
              </w:rPr>
              <w:t>Output 3:</w:t>
            </w:r>
            <w:r w:rsidRPr="00342D54">
              <w:rPr>
                <w:rFonts w:eastAsia="Arial Unicode MS"/>
                <w:sz w:val="20"/>
                <w:szCs w:val="20"/>
              </w:rPr>
              <w:t xml:space="preserve"> Display of information</w:t>
            </w:r>
          </w:p>
        </w:tc>
        <w:tc>
          <w:tcPr>
            <w:tcW w:w="1393" w:type="pct"/>
          </w:tcPr>
          <w:p w14:paraId="3061D5DE" w14:textId="77777777" w:rsidR="00610BD0" w:rsidRPr="00342D54" w:rsidRDefault="00610BD0" w:rsidP="00B94B20">
            <w:pPr>
              <w:pStyle w:val="TableParagraph"/>
              <w:tabs>
                <w:tab w:val="left" w:pos="582"/>
                <w:tab w:val="left" w:pos="1474"/>
                <w:tab w:val="left" w:pos="2737"/>
              </w:tabs>
              <w:spacing w:before="20"/>
              <w:ind w:right="98"/>
              <w:rPr>
                <w:rFonts w:eastAsia="Arial Unicode MS"/>
                <w:sz w:val="20"/>
                <w:szCs w:val="20"/>
              </w:rPr>
            </w:pPr>
            <w:r w:rsidRPr="00342D54">
              <w:rPr>
                <w:rFonts w:eastAsia="Arial Unicode MS"/>
                <w:sz w:val="20"/>
                <w:szCs w:val="20"/>
              </w:rPr>
              <w:t xml:space="preserve">20 Public notice boards established to display information </w:t>
            </w:r>
            <w:r w:rsidRPr="00342D54">
              <w:rPr>
                <w:rFonts w:eastAsia="Arial Unicode MS"/>
                <w:spacing w:val="-9"/>
                <w:sz w:val="20"/>
                <w:szCs w:val="20"/>
              </w:rPr>
              <w:t>on</w:t>
            </w:r>
            <w:r w:rsidRPr="00342D54">
              <w:rPr>
                <w:rFonts w:eastAsia="Arial Unicode MS"/>
                <w:sz w:val="20"/>
                <w:szCs w:val="20"/>
              </w:rPr>
              <w:t xml:space="preserve"> budget, work plans, contracts and implementation status</w:t>
            </w:r>
          </w:p>
        </w:tc>
        <w:tc>
          <w:tcPr>
            <w:tcW w:w="1604" w:type="pct"/>
          </w:tcPr>
          <w:p w14:paraId="34567A05" w14:textId="77777777" w:rsidR="00610BD0" w:rsidRPr="00342D54" w:rsidRDefault="00610BD0" w:rsidP="00B94B20">
            <w:pPr>
              <w:pStyle w:val="TableParagraph"/>
              <w:numPr>
                <w:ilvl w:val="0"/>
                <w:numId w:val="144"/>
              </w:numPr>
              <w:spacing w:before="20"/>
              <w:rPr>
                <w:rFonts w:eastAsia="Arial Unicode MS"/>
                <w:sz w:val="20"/>
                <w:szCs w:val="20"/>
              </w:rPr>
            </w:pPr>
            <w:r w:rsidRPr="00342D54">
              <w:rPr>
                <w:rFonts w:eastAsia="Arial Unicode MS"/>
                <w:sz w:val="20"/>
                <w:szCs w:val="20"/>
              </w:rPr>
              <w:t>Procurement and fixing of notice boards to display information and notices</w:t>
            </w:r>
          </w:p>
        </w:tc>
        <w:tc>
          <w:tcPr>
            <w:tcW w:w="961" w:type="pct"/>
          </w:tcPr>
          <w:p w14:paraId="7493E505" w14:textId="77777777" w:rsidR="00610BD0" w:rsidRPr="00342D54" w:rsidRDefault="00610BD0" w:rsidP="00B94B20">
            <w:pPr>
              <w:pStyle w:val="TableParagraph"/>
              <w:spacing w:before="20"/>
              <w:rPr>
                <w:sz w:val="20"/>
                <w:szCs w:val="20"/>
              </w:rPr>
            </w:pPr>
            <w:r w:rsidRPr="00342D54">
              <w:rPr>
                <w:rFonts w:eastAsia="Arial Unicode MS"/>
                <w:sz w:val="20"/>
                <w:szCs w:val="20"/>
              </w:rPr>
              <w:t>Administration</w:t>
            </w:r>
          </w:p>
        </w:tc>
      </w:tr>
      <w:tr w:rsidR="00610BD0" w:rsidRPr="00342D54" w14:paraId="3D133405" w14:textId="77777777" w:rsidTr="002D60EB">
        <w:tc>
          <w:tcPr>
            <w:tcW w:w="1042" w:type="pct"/>
          </w:tcPr>
          <w:p w14:paraId="0DF4007F" w14:textId="77777777" w:rsidR="00610BD0" w:rsidRPr="00342D54" w:rsidRDefault="00610BD0" w:rsidP="00B94B20">
            <w:pPr>
              <w:pStyle w:val="TableParagraph"/>
              <w:spacing w:before="20" w:line="223" w:lineRule="exact"/>
              <w:rPr>
                <w:rFonts w:eastAsia="Arial Unicode MS"/>
                <w:sz w:val="20"/>
                <w:szCs w:val="20"/>
              </w:rPr>
            </w:pPr>
            <w:r w:rsidRPr="00342D54">
              <w:rPr>
                <w:rFonts w:eastAsia="Arial Unicode MS"/>
                <w:b/>
                <w:sz w:val="20"/>
                <w:szCs w:val="20"/>
              </w:rPr>
              <w:t>Output 4:</w:t>
            </w:r>
            <w:r w:rsidRPr="00342D54">
              <w:rPr>
                <w:rFonts w:eastAsia="Arial Unicode MS"/>
                <w:sz w:val="20"/>
                <w:szCs w:val="20"/>
              </w:rPr>
              <w:t xml:space="preserve"> Oversight</w:t>
            </w:r>
          </w:p>
        </w:tc>
        <w:tc>
          <w:tcPr>
            <w:tcW w:w="1393" w:type="pct"/>
          </w:tcPr>
          <w:p w14:paraId="64C3CBDF" w14:textId="77777777" w:rsidR="00610BD0" w:rsidRPr="00342D54" w:rsidRDefault="00610BD0" w:rsidP="00B94B20">
            <w:pPr>
              <w:pStyle w:val="TableParagraph"/>
              <w:spacing w:before="20" w:line="223" w:lineRule="exact"/>
              <w:rPr>
                <w:rFonts w:eastAsia="Arial Unicode MS"/>
                <w:sz w:val="20"/>
                <w:szCs w:val="20"/>
              </w:rPr>
            </w:pPr>
            <w:r w:rsidRPr="00342D54">
              <w:rPr>
                <w:rFonts w:eastAsia="Arial Unicode MS"/>
                <w:sz w:val="20"/>
                <w:szCs w:val="20"/>
              </w:rPr>
              <w:t>44 District Councilors trained on</w:t>
            </w:r>
          </w:p>
          <w:p w14:paraId="46710BA5" w14:textId="77777777" w:rsidR="00610BD0" w:rsidRPr="00342D54" w:rsidRDefault="00610BD0" w:rsidP="00B94B20">
            <w:pPr>
              <w:pStyle w:val="TableParagraph"/>
              <w:spacing w:before="20" w:line="215" w:lineRule="exact"/>
              <w:rPr>
                <w:rFonts w:eastAsia="Arial Unicode MS"/>
                <w:sz w:val="20"/>
                <w:szCs w:val="20"/>
              </w:rPr>
            </w:pPr>
            <w:r w:rsidRPr="00342D54">
              <w:rPr>
                <w:rFonts w:eastAsia="Arial Unicode MS"/>
                <w:sz w:val="20"/>
                <w:szCs w:val="20"/>
              </w:rPr>
              <w:t>oversight and representation role</w:t>
            </w:r>
          </w:p>
        </w:tc>
        <w:tc>
          <w:tcPr>
            <w:tcW w:w="1604" w:type="pct"/>
          </w:tcPr>
          <w:p w14:paraId="79D8866A" w14:textId="77777777" w:rsidR="00610BD0" w:rsidRPr="00342D54" w:rsidRDefault="00610BD0" w:rsidP="00B94B20">
            <w:pPr>
              <w:pStyle w:val="TableParagraph"/>
              <w:numPr>
                <w:ilvl w:val="0"/>
                <w:numId w:val="144"/>
              </w:numPr>
              <w:spacing w:before="20"/>
              <w:rPr>
                <w:rFonts w:eastAsia="Arial Unicode MS"/>
                <w:sz w:val="20"/>
                <w:szCs w:val="20"/>
              </w:rPr>
            </w:pPr>
            <w:r w:rsidRPr="00342D54">
              <w:rPr>
                <w:rFonts w:eastAsia="Arial Unicode MS"/>
                <w:sz w:val="20"/>
                <w:szCs w:val="20"/>
              </w:rPr>
              <w:t>Training of Councilors on oversight</w:t>
            </w:r>
          </w:p>
        </w:tc>
        <w:tc>
          <w:tcPr>
            <w:tcW w:w="961" w:type="pct"/>
          </w:tcPr>
          <w:p w14:paraId="02A989AC" w14:textId="77777777" w:rsidR="00610BD0" w:rsidRPr="00342D54" w:rsidRDefault="00610BD0" w:rsidP="00B94B20">
            <w:pPr>
              <w:pStyle w:val="TableParagraph"/>
              <w:spacing w:before="20"/>
              <w:rPr>
                <w:sz w:val="20"/>
                <w:szCs w:val="20"/>
              </w:rPr>
            </w:pPr>
            <w:r w:rsidRPr="00342D54">
              <w:rPr>
                <w:rFonts w:eastAsia="Arial Unicode MS"/>
                <w:sz w:val="20"/>
                <w:szCs w:val="20"/>
              </w:rPr>
              <w:t>Administration</w:t>
            </w:r>
          </w:p>
        </w:tc>
      </w:tr>
      <w:tr w:rsidR="00610BD0" w:rsidRPr="00342D54" w14:paraId="75CFECA7" w14:textId="77777777" w:rsidTr="002D60EB">
        <w:tc>
          <w:tcPr>
            <w:tcW w:w="1042" w:type="pct"/>
          </w:tcPr>
          <w:p w14:paraId="24BF87ED" w14:textId="77777777" w:rsidR="00610BD0" w:rsidRPr="00342D54" w:rsidRDefault="00610BD0" w:rsidP="00B94B20">
            <w:pPr>
              <w:pStyle w:val="TableParagraph"/>
              <w:spacing w:before="20" w:line="225" w:lineRule="exact"/>
              <w:rPr>
                <w:rFonts w:eastAsia="Arial Unicode MS"/>
                <w:sz w:val="20"/>
                <w:szCs w:val="20"/>
              </w:rPr>
            </w:pPr>
            <w:r w:rsidRPr="00342D54">
              <w:rPr>
                <w:rFonts w:eastAsia="Arial Unicode MS"/>
                <w:b/>
                <w:sz w:val="20"/>
                <w:szCs w:val="20"/>
              </w:rPr>
              <w:t>Output 5:</w:t>
            </w:r>
            <w:r w:rsidRPr="00342D54">
              <w:rPr>
                <w:rFonts w:eastAsia="Arial Unicode MS"/>
                <w:sz w:val="20"/>
                <w:szCs w:val="20"/>
              </w:rPr>
              <w:t xml:space="preserve"> Special Interest groups</w:t>
            </w:r>
          </w:p>
        </w:tc>
        <w:tc>
          <w:tcPr>
            <w:tcW w:w="1393" w:type="pct"/>
          </w:tcPr>
          <w:p w14:paraId="62CE4CFD" w14:textId="77777777" w:rsidR="00610BD0" w:rsidRPr="00342D54" w:rsidRDefault="00610BD0" w:rsidP="00B94B20">
            <w:pPr>
              <w:pStyle w:val="TableParagraph"/>
              <w:spacing w:before="20" w:line="228" w:lineRule="exact"/>
              <w:ind w:right="109"/>
              <w:rPr>
                <w:rFonts w:eastAsia="Arial Unicode MS"/>
                <w:sz w:val="20"/>
                <w:szCs w:val="20"/>
              </w:rPr>
            </w:pPr>
            <w:r w:rsidRPr="00342D54">
              <w:rPr>
                <w:rFonts w:eastAsia="Arial Unicode MS"/>
                <w:sz w:val="20"/>
                <w:szCs w:val="20"/>
              </w:rPr>
              <w:t xml:space="preserve">160 special group leaders </w:t>
            </w:r>
            <w:r w:rsidRPr="00342D54">
              <w:rPr>
                <w:rFonts w:eastAsia="Arial Unicode MS"/>
                <w:spacing w:val="-3"/>
                <w:sz w:val="20"/>
                <w:szCs w:val="20"/>
              </w:rPr>
              <w:t xml:space="preserve">trained </w:t>
            </w:r>
            <w:r w:rsidRPr="00342D54">
              <w:rPr>
                <w:rFonts w:eastAsia="Arial Unicode MS"/>
                <w:sz w:val="20"/>
                <w:szCs w:val="20"/>
              </w:rPr>
              <w:t>on roles and responsibilities</w:t>
            </w:r>
          </w:p>
        </w:tc>
        <w:tc>
          <w:tcPr>
            <w:tcW w:w="1604" w:type="pct"/>
          </w:tcPr>
          <w:p w14:paraId="1F6C611A" w14:textId="77777777" w:rsidR="00610BD0" w:rsidRPr="00342D54" w:rsidRDefault="00610BD0" w:rsidP="00B94B20">
            <w:pPr>
              <w:pStyle w:val="TableParagraph"/>
              <w:numPr>
                <w:ilvl w:val="0"/>
                <w:numId w:val="144"/>
              </w:numPr>
              <w:spacing w:before="20"/>
              <w:rPr>
                <w:rFonts w:eastAsia="Arial Unicode MS"/>
                <w:sz w:val="20"/>
                <w:szCs w:val="20"/>
              </w:rPr>
            </w:pPr>
            <w:r w:rsidRPr="00342D54">
              <w:rPr>
                <w:rFonts w:eastAsia="Arial Unicode MS"/>
                <w:sz w:val="20"/>
                <w:szCs w:val="20"/>
              </w:rPr>
              <w:t>Training of Special Interest Groups on roles and responsibilities</w:t>
            </w:r>
          </w:p>
        </w:tc>
        <w:tc>
          <w:tcPr>
            <w:tcW w:w="961" w:type="pct"/>
          </w:tcPr>
          <w:p w14:paraId="1BD5D819" w14:textId="77777777" w:rsidR="00610BD0" w:rsidRPr="00342D54" w:rsidRDefault="00610BD0" w:rsidP="00B94B20">
            <w:pPr>
              <w:pStyle w:val="TableParagraph"/>
              <w:spacing w:before="20"/>
              <w:rPr>
                <w:sz w:val="20"/>
                <w:szCs w:val="20"/>
              </w:rPr>
            </w:pPr>
            <w:r w:rsidRPr="00342D54">
              <w:rPr>
                <w:rFonts w:eastAsia="Arial Unicode MS"/>
                <w:sz w:val="20"/>
                <w:szCs w:val="20"/>
              </w:rPr>
              <w:t>Administration</w:t>
            </w:r>
          </w:p>
        </w:tc>
      </w:tr>
      <w:tr w:rsidR="00610BD0" w:rsidRPr="00342D54" w14:paraId="76B80DCF" w14:textId="77777777" w:rsidTr="002D60EB">
        <w:tc>
          <w:tcPr>
            <w:tcW w:w="1042" w:type="pct"/>
          </w:tcPr>
          <w:p w14:paraId="44B6BE00" w14:textId="77777777" w:rsidR="00610BD0" w:rsidRPr="00342D54" w:rsidRDefault="00610BD0" w:rsidP="00B94B20">
            <w:pPr>
              <w:pStyle w:val="TableParagraph"/>
              <w:spacing w:before="20" w:line="223" w:lineRule="exact"/>
              <w:rPr>
                <w:b/>
                <w:sz w:val="20"/>
              </w:rPr>
            </w:pPr>
            <w:r w:rsidRPr="00342D54">
              <w:rPr>
                <w:b/>
                <w:sz w:val="20"/>
              </w:rPr>
              <w:t>Likely risks</w:t>
            </w:r>
          </w:p>
        </w:tc>
        <w:tc>
          <w:tcPr>
            <w:tcW w:w="3958" w:type="pct"/>
            <w:gridSpan w:val="3"/>
          </w:tcPr>
          <w:p w14:paraId="31A3DF3E" w14:textId="77777777" w:rsidR="00610BD0" w:rsidRPr="00342D54" w:rsidRDefault="00610BD0" w:rsidP="00B94B20">
            <w:pPr>
              <w:pStyle w:val="TableParagraph"/>
              <w:spacing w:before="20"/>
              <w:rPr>
                <w:sz w:val="20"/>
                <w:szCs w:val="20"/>
              </w:rPr>
            </w:pPr>
            <w:r w:rsidRPr="00342D54">
              <w:rPr>
                <w:sz w:val="20"/>
                <w:szCs w:val="20"/>
              </w:rPr>
              <w:t>Poor response from the community, Inadequate funding</w:t>
            </w:r>
          </w:p>
        </w:tc>
      </w:tr>
      <w:tr w:rsidR="00610BD0" w:rsidRPr="00342D54" w14:paraId="6F89B324" w14:textId="77777777" w:rsidTr="002D60EB">
        <w:tc>
          <w:tcPr>
            <w:tcW w:w="1042" w:type="pct"/>
          </w:tcPr>
          <w:p w14:paraId="0DF6B88F" w14:textId="77777777" w:rsidR="00610BD0" w:rsidRPr="00342D54" w:rsidRDefault="00610BD0" w:rsidP="00B94B20">
            <w:pPr>
              <w:pStyle w:val="TableParagraph"/>
              <w:spacing w:before="20" w:line="223" w:lineRule="exact"/>
              <w:rPr>
                <w:b/>
                <w:sz w:val="20"/>
              </w:rPr>
            </w:pPr>
            <w:r w:rsidRPr="00342D54">
              <w:rPr>
                <w:b/>
                <w:sz w:val="20"/>
              </w:rPr>
              <w:t>Mitigation  measures</w:t>
            </w:r>
          </w:p>
        </w:tc>
        <w:tc>
          <w:tcPr>
            <w:tcW w:w="3958" w:type="pct"/>
            <w:gridSpan w:val="3"/>
          </w:tcPr>
          <w:p w14:paraId="4D131140" w14:textId="77777777" w:rsidR="00610BD0" w:rsidRPr="00342D54" w:rsidRDefault="00610BD0" w:rsidP="00B94B20">
            <w:pPr>
              <w:pStyle w:val="TableParagraph"/>
              <w:spacing w:before="20"/>
              <w:rPr>
                <w:sz w:val="20"/>
                <w:szCs w:val="20"/>
              </w:rPr>
            </w:pPr>
            <w:r w:rsidRPr="00342D54">
              <w:rPr>
                <w:sz w:val="20"/>
                <w:szCs w:val="20"/>
              </w:rPr>
              <w:t>Community mobilization and sensitization, advocacy for funding</w:t>
            </w:r>
          </w:p>
        </w:tc>
      </w:tr>
    </w:tbl>
    <w:p w14:paraId="10AA65B1" w14:textId="77777777" w:rsidR="00610BD0" w:rsidRPr="00342D54" w:rsidRDefault="00610BD0" w:rsidP="00B94B20">
      <w:pPr>
        <w:spacing w:before="2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67"/>
        <w:gridCol w:w="1408"/>
        <w:gridCol w:w="2403"/>
        <w:gridCol w:w="1191"/>
        <w:gridCol w:w="1147"/>
      </w:tblGrid>
      <w:tr w:rsidR="00610BD0" w:rsidRPr="00342D54" w14:paraId="071B32E7" w14:textId="77777777" w:rsidTr="002D60EB">
        <w:trPr>
          <w:trHeight w:val="230"/>
        </w:trPr>
        <w:tc>
          <w:tcPr>
            <w:tcW w:w="5000" w:type="pct"/>
            <w:gridSpan w:val="5"/>
          </w:tcPr>
          <w:p w14:paraId="740BE348" w14:textId="77777777" w:rsidR="00610BD0" w:rsidRPr="00342D54" w:rsidRDefault="00610BD0" w:rsidP="00B94B20">
            <w:pPr>
              <w:pStyle w:val="TableParagraph"/>
              <w:spacing w:before="20" w:line="210" w:lineRule="exact"/>
              <w:rPr>
                <w:rFonts w:eastAsia="Arial Unicode MS"/>
                <w:b/>
                <w:sz w:val="20"/>
                <w:szCs w:val="20"/>
              </w:rPr>
            </w:pPr>
            <w:r w:rsidRPr="00342D54">
              <w:rPr>
                <w:rFonts w:eastAsia="Arial Unicode MS"/>
                <w:b/>
                <w:sz w:val="20"/>
                <w:szCs w:val="20"/>
              </w:rPr>
              <w:lastRenderedPageBreak/>
              <w:t>Programme: Public Sector Transformation</w:t>
            </w:r>
          </w:p>
        </w:tc>
      </w:tr>
      <w:tr w:rsidR="00610BD0" w:rsidRPr="00342D54" w14:paraId="65B6F112" w14:textId="77777777" w:rsidTr="002D60EB">
        <w:trPr>
          <w:trHeight w:val="653"/>
        </w:trPr>
        <w:tc>
          <w:tcPr>
            <w:tcW w:w="5000" w:type="pct"/>
            <w:gridSpan w:val="5"/>
          </w:tcPr>
          <w:p w14:paraId="397C7134" w14:textId="77777777" w:rsidR="00610BD0" w:rsidRPr="00342D54" w:rsidRDefault="00610BD0" w:rsidP="00B94B20">
            <w:pPr>
              <w:pStyle w:val="TableParagraph"/>
              <w:spacing w:before="20" w:line="226" w:lineRule="exact"/>
              <w:rPr>
                <w:rFonts w:eastAsia="Arial Unicode MS"/>
                <w:b/>
                <w:sz w:val="20"/>
                <w:szCs w:val="20"/>
              </w:rPr>
            </w:pPr>
            <w:r w:rsidRPr="00342D54">
              <w:rPr>
                <w:rFonts w:eastAsia="Arial Unicode MS"/>
                <w:b/>
                <w:sz w:val="20"/>
                <w:szCs w:val="20"/>
              </w:rPr>
              <w:t xml:space="preserve">Development challenges </w:t>
            </w:r>
          </w:p>
          <w:p w14:paraId="760FB4F3" w14:textId="77777777" w:rsidR="00610BD0" w:rsidRPr="00342D54" w:rsidRDefault="00610BD0" w:rsidP="00B94B20">
            <w:pPr>
              <w:pStyle w:val="TableParagraph"/>
              <w:spacing w:before="20" w:line="226" w:lineRule="exact"/>
              <w:rPr>
                <w:rFonts w:eastAsia="Arial Unicode MS"/>
                <w:sz w:val="20"/>
                <w:szCs w:val="20"/>
              </w:rPr>
            </w:pPr>
            <w:r w:rsidRPr="00342D54">
              <w:rPr>
                <w:rFonts w:eastAsia="Arial Unicode MS"/>
                <w:b/>
                <w:sz w:val="20"/>
                <w:szCs w:val="20"/>
              </w:rPr>
              <w:t xml:space="preserve">1. </w:t>
            </w:r>
            <w:r w:rsidRPr="00342D54">
              <w:rPr>
                <w:rFonts w:eastAsia="Arial Unicode MS"/>
                <w:sz w:val="20"/>
                <w:szCs w:val="20"/>
              </w:rPr>
              <w:t>Failure of the public sector to respond to the needs of the citizens and the private sector.</w:t>
            </w:r>
          </w:p>
          <w:p w14:paraId="539DBF0B" w14:textId="77777777" w:rsidR="00610BD0" w:rsidRPr="00342D54" w:rsidRDefault="00610BD0" w:rsidP="00B94B20">
            <w:pPr>
              <w:pStyle w:val="TableParagraph"/>
              <w:spacing w:before="20" w:line="226" w:lineRule="exact"/>
              <w:rPr>
                <w:rFonts w:eastAsia="Arial Unicode MS"/>
                <w:sz w:val="20"/>
                <w:szCs w:val="20"/>
              </w:rPr>
            </w:pPr>
            <w:r w:rsidRPr="00342D54">
              <w:rPr>
                <w:rFonts w:eastAsia="Arial Unicode MS"/>
                <w:sz w:val="20"/>
                <w:szCs w:val="20"/>
              </w:rPr>
              <w:t>2.  Failure to reduce corruption and attract investment.</w:t>
            </w:r>
          </w:p>
        </w:tc>
      </w:tr>
      <w:tr w:rsidR="00610BD0" w:rsidRPr="00342D54" w14:paraId="4A1E8046" w14:textId="77777777" w:rsidTr="002D60EB">
        <w:trPr>
          <w:trHeight w:val="428"/>
        </w:trPr>
        <w:tc>
          <w:tcPr>
            <w:tcW w:w="2465" w:type="pct"/>
            <w:gridSpan w:val="2"/>
            <w:vMerge w:val="restart"/>
          </w:tcPr>
          <w:p w14:paraId="364B24D8" w14:textId="77777777" w:rsidR="00610BD0" w:rsidRPr="00342D54" w:rsidRDefault="00610BD0" w:rsidP="00B94B20">
            <w:pPr>
              <w:pStyle w:val="TableParagraph"/>
              <w:spacing w:before="20" w:line="228" w:lineRule="exact"/>
              <w:rPr>
                <w:rFonts w:eastAsia="Arial Unicode MS"/>
                <w:b/>
                <w:sz w:val="20"/>
                <w:szCs w:val="20"/>
              </w:rPr>
            </w:pPr>
            <w:r w:rsidRPr="00342D54">
              <w:rPr>
                <w:rFonts w:eastAsia="Arial Unicode MS"/>
                <w:b/>
                <w:sz w:val="20"/>
                <w:szCs w:val="20"/>
              </w:rPr>
              <w:t>Programme outcomes</w:t>
            </w:r>
          </w:p>
          <w:p w14:paraId="7BD13C1F"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 To improve public sector response to the needs of the citizens and the Private Sector</w:t>
            </w:r>
          </w:p>
        </w:tc>
        <w:tc>
          <w:tcPr>
            <w:tcW w:w="1380" w:type="pct"/>
          </w:tcPr>
          <w:p w14:paraId="24FC604F" w14:textId="77777777" w:rsidR="00610BD0" w:rsidRPr="00342D54" w:rsidRDefault="00610BD0" w:rsidP="00B94B20">
            <w:pPr>
              <w:pStyle w:val="TableParagraph"/>
              <w:spacing w:before="20" w:line="230" w:lineRule="exact"/>
              <w:rPr>
                <w:rFonts w:eastAsia="Arial Unicode MS"/>
                <w:b/>
                <w:sz w:val="20"/>
                <w:szCs w:val="20"/>
              </w:rPr>
            </w:pPr>
            <w:r w:rsidRPr="00342D54">
              <w:rPr>
                <w:rFonts w:eastAsia="Arial Unicode MS"/>
                <w:b/>
                <w:sz w:val="20"/>
                <w:szCs w:val="20"/>
              </w:rPr>
              <w:t xml:space="preserve">Key Outcome </w:t>
            </w:r>
            <w:r w:rsidRPr="00342D54">
              <w:rPr>
                <w:rFonts w:eastAsia="Arial Unicode MS"/>
                <w:b/>
                <w:w w:val="95"/>
                <w:sz w:val="20"/>
                <w:szCs w:val="20"/>
              </w:rPr>
              <w:t>Indicators</w:t>
            </w:r>
          </w:p>
        </w:tc>
        <w:tc>
          <w:tcPr>
            <w:tcW w:w="576" w:type="pct"/>
          </w:tcPr>
          <w:p w14:paraId="010771AC" w14:textId="77777777" w:rsidR="00610BD0" w:rsidRPr="00342D54" w:rsidRDefault="00610BD0" w:rsidP="00B94B20">
            <w:pPr>
              <w:pStyle w:val="TableParagraph"/>
              <w:spacing w:before="20"/>
              <w:ind w:right="518"/>
              <w:rPr>
                <w:rFonts w:eastAsia="Arial Unicode MS"/>
                <w:b/>
                <w:sz w:val="20"/>
                <w:szCs w:val="20"/>
              </w:rPr>
            </w:pPr>
            <w:r w:rsidRPr="00342D54">
              <w:rPr>
                <w:rFonts w:eastAsia="Arial Unicode MS"/>
                <w:b/>
                <w:sz w:val="20"/>
                <w:szCs w:val="20"/>
              </w:rPr>
              <w:t>Status 2019/2</w:t>
            </w:r>
          </w:p>
        </w:tc>
        <w:tc>
          <w:tcPr>
            <w:tcW w:w="579" w:type="pct"/>
          </w:tcPr>
          <w:p w14:paraId="15A08517" w14:textId="77777777" w:rsidR="00610BD0" w:rsidRPr="00342D54" w:rsidRDefault="00610BD0" w:rsidP="00B94B20">
            <w:pPr>
              <w:pStyle w:val="TableParagraph"/>
              <w:spacing w:before="20"/>
              <w:ind w:right="374"/>
              <w:rPr>
                <w:rFonts w:eastAsia="Arial Unicode MS"/>
                <w:b/>
                <w:sz w:val="20"/>
                <w:szCs w:val="20"/>
              </w:rPr>
            </w:pPr>
            <w:r w:rsidRPr="00342D54">
              <w:rPr>
                <w:rFonts w:eastAsia="Arial Unicode MS"/>
                <w:b/>
                <w:sz w:val="20"/>
                <w:szCs w:val="20"/>
              </w:rPr>
              <w:t>Target 2024/25</w:t>
            </w:r>
          </w:p>
        </w:tc>
      </w:tr>
      <w:tr w:rsidR="00610BD0" w:rsidRPr="00342D54" w14:paraId="0EBA4D73" w14:textId="77777777" w:rsidTr="002D60EB">
        <w:trPr>
          <w:trHeight w:val="230"/>
        </w:trPr>
        <w:tc>
          <w:tcPr>
            <w:tcW w:w="2465" w:type="pct"/>
            <w:gridSpan w:val="2"/>
            <w:vMerge/>
          </w:tcPr>
          <w:p w14:paraId="0F2BD643" w14:textId="77777777" w:rsidR="00610BD0" w:rsidRPr="00342D54" w:rsidRDefault="00610BD0" w:rsidP="00B94B20">
            <w:pPr>
              <w:spacing w:before="20"/>
              <w:rPr>
                <w:rFonts w:ascii="Times New Roman" w:hAnsi="Times New Roman"/>
                <w:sz w:val="20"/>
                <w:szCs w:val="20"/>
              </w:rPr>
            </w:pPr>
          </w:p>
        </w:tc>
        <w:tc>
          <w:tcPr>
            <w:tcW w:w="1380" w:type="pct"/>
          </w:tcPr>
          <w:p w14:paraId="1FC77573" w14:textId="77777777" w:rsidR="00610BD0" w:rsidRPr="00342D54" w:rsidRDefault="00610BD0" w:rsidP="00B94B20">
            <w:pPr>
              <w:pStyle w:val="TableParagraph"/>
              <w:numPr>
                <w:ilvl w:val="0"/>
                <w:numId w:val="119"/>
              </w:numPr>
              <w:spacing w:before="20"/>
              <w:rPr>
                <w:rFonts w:eastAsia="Arial Unicode MS"/>
                <w:sz w:val="20"/>
                <w:szCs w:val="20"/>
              </w:rPr>
            </w:pPr>
            <w:r w:rsidRPr="00342D54">
              <w:rPr>
                <w:rFonts w:eastAsia="Arial Unicode MS"/>
                <w:sz w:val="20"/>
                <w:szCs w:val="20"/>
              </w:rPr>
              <w:t>Government Effectiveness Index from</w:t>
            </w:r>
          </w:p>
        </w:tc>
        <w:tc>
          <w:tcPr>
            <w:tcW w:w="576" w:type="pct"/>
          </w:tcPr>
          <w:p w14:paraId="41F17D97" w14:textId="77777777" w:rsidR="00610BD0" w:rsidRPr="00342D54" w:rsidRDefault="00610BD0" w:rsidP="00B94B20">
            <w:pPr>
              <w:pStyle w:val="TableParagraph"/>
              <w:spacing w:before="20"/>
              <w:ind w:left="0"/>
              <w:jc w:val="center"/>
              <w:rPr>
                <w:rFonts w:eastAsia="Arial Unicode MS"/>
                <w:sz w:val="20"/>
                <w:szCs w:val="20"/>
              </w:rPr>
            </w:pPr>
            <w:r w:rsidRPr="00342D54">
              <w:rPr>
                <w:rFonts w:eastAsia="Arial Unicode MS"/>
                <w:sz w:val="20"/>
                <w:szCs w:val="20"/>
              </w:rPr>
              <w:t>46%</w:t>
            </w:r>
          </w:p>
        </w:tc>
        <w:tc>
          <w:tcPr>
            <w:tcW w:w="579" w:type="pct"/>
          </w:tcPr>
          <w:p w14:paraId="686BE843" w14:textId="77777777" w:rsidR="00610BD0" w:rsidRPr="00342D54" w:rsidRDefault="00610BD0" w:rsidP="00B94B20">
            <w:pPr>
              <w:pStyle w:val="TableParagraph"/>
              <w:spacing w:before="20"/>
              <w:ind w:left="0"/>
              <w:jc w:val="center"/>
              <w:rPr>
                <w:rFonts w:eastAsia="Arial Unicode MS"/>
                <w:sz w:val="20"/>
                <w:szCs w:val="20"/>
              </w:rPr>
            </w:pPr>
            <w:r w:rsidRPr="00342D54">
              <w:rPr>
                <w:rFonts w:eastAsia="Arial Unicode MS"/>
                <w:sz w:val="20"/>
                <w:szCs w:val="20"/>
              </w:rPr>
              <w:t>70%</w:t>
            </w:r>
          </w:p>
        </w:tc>
      </w:tr>
      <w:tr w:rsidR="00610BD0" w:rsidRPr="00342D54" w14:paraId="7EC8AE0C" w14:textId="77777777" w:rsidTr="002D60EB">
        <w:trPr>
          <w:trHeight w:val="230"/>
        </w:trPr>
        <w:tc>
          <w:tcPr>
            <w:tcW w:w="2465" w:type="pct"/>
            <w:gridSpan w:val="2"/>
            <w:vMerge/>
          </w:tcPr>
          <w:p w14:paraId="1C39F8F7" w14:textId="77777777" w:rsidR="00610BD0" w:rsidRPr="00342D54" w:rsidRDefault="00610BD0" w:rsidP="00B94B20">
            <w:pPr>
              <w:spacing w:before="20"/>
              <w:rPr>
                <w:rFonts w:ascii="Times New Roman" w:hAnsi="Times New Roman"/>
                <w:sz w:val="20"/>
                <w:szCs w:val="20"/>
              </w:rPr>
            </w:pPr>
          </w:p>
        </w:tc>
        <w:tc>
          <w:tcPr>
            <w:tcW w:w="1380" w:type="pct"/>
            <w:vAlign w:val="bottom"/>
          </w:tcPr>
          <w:p w14:paraId="7710DA71" w14:textId="77777777" w:rsidR="00610BD0" w:rsidRPr="00342D54" w:rsidRDefault="00610BD0" w:rsidP="00B94B20">
            <w:pPr>
              <w:pStyle w:val="ListParagraph"/>
              <w:numPr>
                <w:ilvl w:val="0"/>
                <w:numId w:val="119"/>
              </w:numPr>
              <w:spacing w:before="20" w:after="0" w:line="240" w:lineRule="auto"/>
              <w:rPr>
                <w:rFonts w:ascii="Times New Roman" w:hAnsi="Times New Roman"/>
                <w:sz w:val="20"/>
                <w:szCs w:val="20"/>
              </w:rPr>
            </w:pPr>
            <w:r w:rsidRPr="00342D54">
              <w:rPr>
                <w:rFonts w:ascii="Times New Roman" w:hAnsi="Times New Roman"/>
                <w:sz w:val="20"/>
                <w:szCs w:val="20"/>
              </w:rPr>
              <w:t>Corruption perception index</w:t>
            </w:r>
          </w:p>
        </w:tc>
        <w:tc>
          <w:tcPr>
            <w:tcW w:w="576" w:type="pct"/>
            <w:vAlign w:val="bottom"/>
          </w:tcPr>
          <w:p w14:paraId="5C992287" w14:textId="77777777" w:rsidR="00610BD0" w:rsidRPr="00342D54" w:rsidRDefault="00610BD0" w:rsidP="00B94B20">
            <w:pPr>
              <w:spacing w:before="20" w:after="0" w:line="240" w:lineRule="auto"/>
              <w:jc w:val="center"/>
              <w:rPr>
                <w:rFonts w:ascii="Times New Roman" w:hAnsi="Times New Roman"/>
                <w:sz w:val="20"/>
                <w:szCs w:val="20"/>
              </w:rPr>
            </w:pPr>
            <w:r w:rsidRPr="00342D54">
              <w:rPr>
                <w:rFonts w:ascii="Times New Roman" w:hAnsi="Times New Roman"/>
                <w:sz w:val="20"/>
                <w:szCs w:val="20"/>
              </w:rPr>
              <w:t>30%</w:t>
            </w:r>
          </w:p>
        </w:tc>
        <w:tc>
          <w:tcPr>
            <w:tcW w:w="579" w:type="pct"/>
            <w:vAlign w:val="bottom"/>
          </w:tcPr>
          <w:p w14:paraId="79CE6A15" w14:textId="77777777" w:rsidR="00610BD0" w:rsidRPr="00342D54" w:rsidRDefault="00610BD0" w:rsidP="00B94B20">
            <w:pPr>
              <w:spacing w:before="20" w:after="0" w:line="240" w:lineRule="auto"/>
              <w:jc w:val="center"/>
              <w:rPr>
                <w:rFonts w:ascii="Times New Roman" w:hAnsi="Times New Roman"/>
                <w:sz w:val="20"/>
                <w:szCs w:val="20"/>
              </w:rPr>
            </w:pPr>
            <w:r w:rsidRPr="00342D54">
              <w:rPr>
                <w:rFonts w:ascii="Times New Roman" w:hAnsi="Times New Roman"/>
                <w:sz w:val="20"/>
                <w:szCs w:val="20"/>
              </w:rPr>
              <w:t>21%</w:t>
            </w:r>
          </w:p>
        </w:tc>
      </w:tr>
      <w:tr w:rsidR="00610BD0" w:rsidRPr="00342D54" w14:paraId="3821DB43" w14:textId="77777777" w:rsidTr="002D60EB">
        <w:trPr>
          <w:trHeight w:val="230"/>
        </w:trPr>
        <w:tc>
          <w:tcPr>
            <w:tcW w:w="2465" w:type="pct"/>
            <w:gridSpan w:val="2"/>
            <w:vMerge/>
          </w:tcPr>
          <w:p w14:paraId="73C9FD77" w14:textId="77777777" w:rsidR="00610BD0" w:rsidRPr="00342D54" w:rsidRDefault="00610BD0" w:rsidP="00B94B20">
            <w:pPr>
              <w:spacing w:before="20"/>
              <w:rPr>
                <w:rFonts w:ascii="Times New Roman" w:hAnsi="Times New Roman"/>
                <w:sz w:val="20"/>
                <w:szCs w:val="20"/>
              </w:rPr>
            </w:pPr>
          </w:p>
        </w:tc>
        <w:tc>
          <w:tcPr>
            <w:tcW w:w="1380" w:type="pct"/>
            <w:vAlign w:val="bottom"/>
          </w:tcPr>
          <w:p w14:paraId="270DA8DB" w14:textId="77777777" w:rsidR="00610BD0" w:rsidRPr="00342D54" w:rsidRDefault="00610BD0" w:rsidP="00B94B20">
            <w:pPr>
              <w:pStyle w:val="ListParagraph"/>
              <w:numPr>
                <w:ilvl w:val="0"/>
                <w:numId w:val="119"/>
              </w:numPr>
              <w:spacing w:before="20" w:after="0" w:line="240" w:lineRule="auto"/>
              <w:rPr>
                <w:rFonts w:ascii="Times New Roman" w:hAnsi="Times New Roman"/>
                <w:sz w:val="20"/>
                <w:szCs w:val="20"/>
              </w:rPr>
            </w:pPr>
            <w:r w:rsidRPr="00342D54">
              <w:rPr>
                <w:rFonts w:ascii="Times New Roman" w:hAnsi="Times New Roman"/>
                <w:sz w:val="20"/>
                <w:szCs w:val="20"/>
              </w:rPr>
              <w:t xml:space="preserve">National Competitiveness Index </w:t>
            </w:r>
          </w:p>
        </w:tc>
        <w:tc>
          <w:tcPr>
            <w:tcW w:w="576" w:type="pct"/>
            <w:vAlign w:val="bottom"/>
          </w:tcPr>
          <w:p w14:paraId="52139F51" w14:textId="77777777" w:rsidR="00610BD0" w:rsidRPr="00342D54" w:rsidRDefault="00610BD0" w:rsidP="00B94B20">
            <w:pPr>
              <w:spacing w:before="20" w:after="0" w:line="240" w:lineRule="auto"/>
              <w:jc w:val="center"/>
              <w:rPr>
                <w:rFonts w:ascii="Times New Roman" w:hAnsi="Times New Roman"/>
                <w:sz w:val="20"/>
                <w:szCs w:val="20"/>
              </w:rPr>
            </w:pPr>
            <w:r w:rsidRPr="00342D54">
              <w:rPr>
                <w:rFonts w:ascii="Times New Roman" w:hAnsi="Times New Roman"/>
                <w:sz w:val="20"/>
                <w:szCs w:val="20"/>
              </w:rPr>
              <w:t>32.9%</w:t>
            </w:r>
          </w:p>
        </w:tc>
        <w:tc>
          <w:tcPr>
            <w:tcW w:w="579" w:type="pct"/>
            <w:vAlign w:val="bottom"/>
          </w:tcPr>
          <w:p w14:paraId="55D3C463" w14:textId="77777777" w:rsidR="00610BD0" w:rsidRPr="00342D54" w:rsidRDefault="00610BD0" w:rsidP="00B94B20">
            <w:pPr>
              <w:spacing w:before="20" w:after="0" w:line="240" w:lineRule="auto"/>
              <w:jc w:val="center"/>
              <w:rPr>
                <w:rFonts w:ascii="Times New Roman" w:hAnsi="Times New Roman"/>
                <w:sz w:val="20"/>
                <w:szCs w:val="20"/>
              </w:rPr>
            </w:pPr>
            <w:r w:rsidRPr="00342D54">
              <w:rPr>
                <w:rFonts w:ascii="Times New Roman" w:hAnsi="Times New Roman"/>
                <w:sz w:val="20"/>
                <w:szCs w:val="20"/>
              </w:rPr>
              <w:t>45%</w:t>
            </w:r>
          </w:p>
        </w:tc>
      </w:tr>
      <w:tr w:rsidR="00610BD0" w:rsidRPr="00342D54" w14:paraId="5B9DE782" w14:textId="77777777" w:rsidTr="002D60EB">
        <w:trPr>
          <w:trHeight w:val="230"/>
        </w:trPr>
        <w:tc>
          <w:tcPr>
            <w:tcW w:w="1637" w:type="pct"/>
          </w:tcPr>
          <w:p w14:paraId="05E57641" w14:textId="77777777" w:rsidR="00610BD0" w:rsidRPr="00342D54" w:rsidRDefault="00610BD0" w:rsidP="00B94B20">
            <w:pPr>
              <w:pStyle w:val="TableParagraph"/>
              <w:spacing w:before="20" w:line="210" w:lineRule="exact"/>
              <w:rPr>
                <w:rFonts w:eastAsia="Arial Unicode MS"/>
                <w:b/>
                <w:sz w:val="20"/>
                <w:szCs w:val="20"/>
              </w:rPr>
            </w:pPr>
            <w:r w:rsidRPr="00342D54">
              <w:rPr>
                <w:rFonts w:eastAsia="Arial Unicode MS"/>
                <w:b/>
                <w:sz w:val="20"/>
                <w:szCs w:val="20"/>
              </w:rPr>
              <w:t>Adapted Programme objectives</w:t>
            </w:r>
          </w:p>
        </w:tc>
        <w:tc>
          <w:tcPr>
            <w:tcW w:w="3363" w:type="pct"/>
            <w:gridSpan w:val="4"/>
          </w:tcPr>
          <w:p w14:paraId="4EF65814" w14:textId="77777777" w:rsidR="00610BD0" w:rsidRPr="00342D54" w:rsidRDefault="00610BD0" w:rsidP="00B94B20">
            <w:pPr>
              <w:pStyle w:val="TableParagraph"/>
              <w:spacing w:before="20" w:line="210" w:lineRule="exact"/>
              <w:rPr>
                <w:rFonts w:eastAsia="Arial Unicode MS"/>
                <w:b/>
                <w:sz w:val="20"/>
                <w:szCs w:val="20"/>
              </w:rPr>
            </w:pPr>
            <w:r w:rsidRPr="00342D54">
              <w:rPr>
                <w:rFonts w:eastAsia="Arial Unicode MS"/>
                <w:b/>
                <w:sz w:val="20"/>
                <w:szCs w:val="20"/>
              </w:rPr>
              <w:t>Adapted Interventions and Outputs</w:t>
            </w:r>
          </w:p>
        </w:tc>
      </w:tr>
      <w:tr w:rsidR="00610BD0" w:rsidRPr="00342D54" w14:paraId="209D73F5" w14:textId="77777777" w:rsidTr="002D60EB">
        <w:trPr>
          <w:trHeight w:val="918"/>
        </w:trPr>
        <w:tc>
          <w:tcPr>
            <w:tcW w:w="1637" w:type="pct"/>
          </w:tcPr>
          <w:p w14:paraId="53C743D0" w14:textId="77777777" w:rsidR="00610BD0" w:rsidRPr="00342D54" w:rsidRDefault="00610BD0" w:rsidP="00B94B20">
            <w:pPr>
              <w:pStyle w:val="TableParagraph"/>
              <w:numPr>
                <w:ilvl w:val="0"/>
                <w:numId w:val="120"/>
              </w:numPr>
              <w:spacing w:before="20"/>
              <w:ind w:right="98"/>
              <w:jc w:val="both"/>
              <w:rPr>
                <w:rFonts w:eastAsia="Arial Unicode MS"/>
                <w:sz w:val="20"/>
                <w:szCs w:val="20"/>
              </w:rPr>
            </w:pPr>
            <w:r w:rsidRPr="00342D54">
              <w:rPr>
                <w:rFonts w:eastAsia="Arial Unicode MS"/>
                <w:sz w:val="20"/>
                <w:szCs w:val="20"/>
              </w:rPr>
              <w:t>Strengthen accountability for results across government</w:t>
            </w:r>
          </w:p>
        </w:tc>
        <w:tc>
          <w:tcPr>
            <w:tcW w:w="3363" w:type="pct"/>
            <w:gridSpan w:val="4"/>
          </w:tcPr>
          <w:p w14:paraId="1E815762" w14:textId="77777777" w:rsidR="00610BD0" w:rsidRPr="00342D54" w:rsidRDefault="00610BD0" w:rsidP="00B94B20">
            <w:pPr>
              <w:pStyle w:val="TableParagraph"/>
              <w:numPr>
                <w:ilvl w:val="0"/>
                <w:numId w:val="121"/>
              </w:numPr>
              <w:tabs>
                <w:tab w:val="left" w:pos="467"/>
              </w:tabs>
              <w:spacing w:before="20"/>
              <w:ind w:right="104"/>
              <w:rPr>
                <w:rFonts w:eastAsia="Arial Unicode MS"/>
                <w:sz w:val="20"/>
                <w:szCs w:val="20"/>
              </w:rPr>
            </w:pPr>
            <w:r w:rsidRPr="00342D54">
              <w:rPr>
                <w:rFonts w:eastAsia="Arial Unicode MS"/>
                <w:sz w:val="20"/>
                <w:szCs w:val="20"/>
              </w:rPr>
              <w:t xml:space="preserve">Improved responsiveness of public </w:t>
            </w:r>
            <w:proofErr w:type="gramStart"/>
            <w:r w:rsidRPr="00342D54">
              <w:rPr>
                <w:rFonts w:eastAsia="Arial Unicode MS"/>
                <w:sz w:val="20"/>
                <w:szCs w:val="20"/>
              </w:rPr>
              <w:t>services  to</w:t>
            </w:r>
            <w:proofErr w:type="gramEnd"/>
            <w:r w:rsidRPr="00342D54">
              <w:rPr>
                <w:rFonts w:eastAsia="Arial Unicode MS"/>
                <w:sz w:val="20"/>
                <w:szCs w:val="20"/>
              </w:rPr>
              <w:t xml:space="preserve"> the needs  of citizens</w:t>
            </w:r>
          </w:p>
          <w:p w14:paraId="630215C1" w14:textId="77777777" w:rsidR="00610BD0" w:rsidRPr="00342D54" w:rsidRDefault="00610BD0" w:rsidP="00B94B20">
            <w:pPr>
              <w:pStyle w:val="TableParagraph"/>
              <w:numPr>
                <w:ilvl w:val="0"/>
                <w:numId w:val="121"/>
              </w:numPr>
              <w:tabs>
                <w:tab w:val="left" w:pos="467"/>
              </w:tabs>
              <w:spacing w:before="20"/>
              <w:ind w:right="104"/>
              <w:rPr>
                <w:rFonts w:eastAsia="Arial Unicode MS"/>
                <w:sz w:val="20"/>
                <w:szCs w:val="20"/>
              </w:rPr>
            </w:pPr>
            <w:r w:rsidRPr="00342D54">
              <w:rPr>
                <w:rFonts w:eastAsia="Arial Unicode MS"/>
                <w:sz w:val="20"/>
                <w:szCs w:val="20"/>
              </w:rPr>
              <w:t>Improved Performance at individual level</w:t>
            </w:r>
          </w:p>
          <w:p w14:paraId="62096E12" w14:textId="77777777" w:rsidR="00610BD0" w:rsidRPr="00342D54" w:rsidRDefault="00610BD0" w:rsidP="00B94B20">
            <w:pPr>
              <w:pStyle w:val="TableParagraph"/>
              <w:numPr>
                <w:ilvl w:val="0"/>
                <w:numId w:val="121"/>
              </w:numPr>
              <w:tabs>
                <w:tab w:val="left" w:pos="467"/>
              </w:tabs>
              <w:spacing w:before="20"/>
              <w:ind w:right="104"/>
              <w:rPr>
                <w:rFonts w:eastAsia="Arial Unicode MS"/>
                <w:sz w:val="20"/>
                <w:szCs w:val="20"/>
              </w:rPr>
            </w:pPr>
            <w:r w:rsidRPr="00342D54">
              <w:rPr>
                <w:rFonts w:eastAsia="Arial Unicode MS"/>
                <w:sz w:val="20"/>
                <w:szCs w:val="20"/>
              </w:rPr>
              <w:t>Improved Performance at organizational level</w:t>
            </w:r>
          </w:p>
          <w:p w14:paraId="1ED08407" w14:textId="77777777" w:rsidR="00610BD0" w:rsidRPr="00342D54" w:rsidRDefault="00610BD0" w:rsidP="00B94B20">
            <w:pPr>
              <w:pStyle w:val="TableParagraph"/>
              <w:numPr>
                <w:ilvl w:val="0"/>
                <w:numId w:val="121"/>
              </w:numPr>
              <w:tabs>
                <w:tab w:val="left" w:pos="467"/>
              </w:tabs>
              <w:spacing w:before="20"/>
              <w:ind w:right="104"/>
              <w:rPr>
                <w:rFonts w:eastAsia="Arial Unicode MS"/>
                <w:sz w:val="20"/>
                <w:szCs w:val="20"/>
              </w:rPr>
            </w:pPr>
            <w:r w:rsidRPr="00342D54">
              <w:rPr>
                <w:rFonts w:eastAsia="Arial Unicode MS"/>
                <w:sz w:val="20"/>
                <w:szCs w:val="20"/>
              </w:rPr>
              <w:t>Improved Quality of services delivered</w:t>
            </w:r>
          </w:p>
          <w:p w14:paraId="4065D211" w14:textId="77777777" w:rsidR="00610BD0" w:rsidRPr="00342D54" w:rsidRDefault="00610BD0" w:rsidP="00B94B20">
            <w:pPr>
              <w:pStyle w:val="TableParagraph"/>
              <w:numPr>
                <w:ilvl w:val="0"/>
                <w:numId w:val="121"/>
              </w:numPr>
              <w:tabs>
                <w:tab w:val="left" w:pos="467"/>
              </w:tabs>
              <w:spacing w:before="20"/>
              <w:ind w:right="104"/>
              <w:rPr>
                <w:rFonts w:eastAsia="Arial Unicode MS"/>
                <w:sz w:val="20"/>
                <w:szCs w:val="20"/>
              </w:rPr>
            </w:pPr>
            <w:r w:rsidRPr="00342D54">
              <w:rPr>
                <w:rFonts w:eastAsia="Arial Unicode MS"/>
                <w:sz w:val="20"/>
                <w:szCs w:val="20"/>
              </w:rPr>
              <w:t>Improved compliance to rules, procedures and regulations</w:t>
            </w:r>
          </w:p>
          <w:p w14:paraId="1D38A1A2" w14:textId="77777777" w:rsidR="00610BD0" w:rsidRPr="00342D54" w:rsidRDefault="00610BD0" w:rsidP="00B94B20">
            <w:pPr>
              <w:pStyle w:val="TableParagraph"/>
              <w:tabs>
                <w:tab w:val="left" w:pos="467"/>
              </w:tabs>
              <w:spacing w:before="20"/>
              <w:ind w:left="360" w:right="104"/>
              <w:rPr>
                <w:rFonts w:eastAsia="Arial Unicode MS"/>
                <w:sz w:val="20"/>
                <w:szCs w:val="20"/>
              </w:rPr>
            </w:pPr>
            <w:r w:rsidRPr="00342D54">
              <w:rPr>
                <w:rFonts w:eastAsia="Arial Unicode MS"/>
                <w:sz w:val="20"/>
                <w:szCs w:val="20"/>
              </w:rPr>
              <w:t xml:space="preserve">  6.   Improved compliance to recruitment guidelines by district service commission</w:t>
            </w:r>
          </w:p>
        </w:tc>
      </w:tr>
      <w:tr w:rsidR="00610BD0" w:rsidRPr="00342D54" w14:paraId="67E63AD9" w14:textId="77777777" w:rsidTr="002D60EB">
        <w:trPr>
          <w:trHeight w:val="918"/>
        </w:trPr>
        <w:tc>
          <w:tcPr>
            <w:tcW w:w="1637" w:type="pct"/>
          </w:tcPr>
          <w:p w14:paraId="53764902" w14:textId="77777777" w:rsidR="00610BD0" w:rsidRPr="00342D54" w:rsidRDefault="00610BD0" w:rsidP="00B94B20">
            <w:pPr>
              <w:pStyle w:val="TableParagraph"/>
              <w:numPr>
                <w:ilvl w:val="0"/>
                <w:numId w:val="120"/>
              </w:numPr>
              <w:spacing w:before="20"/>
              <w:ind w:right="98"/>
              <w:jc w:val="both"/>
              <w:rPr>
                <w:rFonts w:eastAsia="Arial Unicode MS"/>
                <w:sz w:val="20"/>
                <w:szCs w:val="20"/>
              </w:rPr>
            </w:pPr>
            <w:r w:rsidRPr="00342D54">
              <w:rPr>
                <w:rFonts w:eastAsia="Arial Unicode MS"/>
                <w:sz w:val="20"/>
                <w:szCs w:val="20"/>
              </w:rPr>
              <w:t>Strengthen government structures and institutions for efficient and effective service delivery</w:t>
            </w:r>
          </w:p>
        </w:tc>
        <w:tc>
          <w:tcPr>
            <w:tcW w:w="3363" w:type="pct"/>
            <w:gridSpan w:val="4"/>
          </w:tcPr>
          <w:p w14:paraId="7BDBA4BE" w14:textId="77777777" w:rsidR="00610BD0" w:rsidRPr="00342D54" w:rsidRDefault="00610BD0" w:rsidP="00B94B20">
            <w:pPr>
              <w:pStyle w:val="ListParagraph"/>
              <w:widowControl w:val="0"/>
              <w:numPr>
                <w:ilvl w:val="0"/>
                <w:numId w:val="117"/>
              </w:numPr>
              <w:tabs>
                <w:tab w:val="left" w:pos="8178"/>
              </w:tabs>
              <w:autoSpaceDE w:val="0"/>
              <w:autoSpaceDN w:val="0"/>
              <w:adjustRightInd w:val="0"/>
              <w:spacing w:before="20" w:line="276" w:lineRule="auto"/>
              <w:ind w:right="113"/>
              <w:rPr>
                <w:rFonts w:ascii="Times New Roman" w:hAnsi="Times New Roman"/>
                <w:sz w:val="20"/>
                <w:szCs w:val="20"/>
              </w:rPr>
            </w:pPr>
            <w:r w:rsidRPr="00342D54">
              <w:rPr>
                <w:rFonts w:ascii="Times New Roman" w:hAnsi="Times New Roman"/>
                <w:sz w:val="20"/>
                <w:szCs w:val="20"/>
              </w:rPr>
              <w:t>Improved Efficiency of Service delivery structures of the district</w:t>
            </w:r>
          </w:p>
          <w:p w14:paraId="344C171E" w14:textId="77777777" w:rsidR="00610BD0" w:rsidRPr="00342D54" w:rsidRDefault="00610BD0" w:rsidP="00B94B20">
            <w:pPr>
              <w:pStyle w:val="ListParagraph"/>
              <w:widowControl w:val="0"/>
              <w:numPr>
                <w:ilvl w:val="0"/>
                <w:numId w:val="117"/>
              </w:numPr>
              <w:tabs>
                <w:tab w:val="left" w:pos="8178"/>
              </w:tabs>
              <w:autoSpaceDE w:val="0"/>
              <w:autoSpaceDN w:val="0"/>
              <w:adjustRightInd w:val="0"/>
              <w:spacing w:before="20" w:line="276" w:lineRule="auto"/>
              <w:ind w:right="113"/>
              <w:rPr>
                <w:rFonts w:ascii="Times New Roman" w:hAnsi="Times New Roman"/>
                <w:sz w:val="20"/>
                <w:szCs w:val="20"/>
              </w:rPr>
            </w:pPr>
            <w:r w:rsidRPr="00342D54">
              <w:rPr>
                <w:rFonts w:ascii="Times New Roman" w:hAnsi="Times New Roman"/>
                <w:sz w:val="20"/>
                <w:szCs w:val="20"/>
              </w:rPr>
              <w:t>Improved alignment of employees’ competences and qualifications with job roles</w:t>
            </w:r>
          </w:p>
          <w:p w14:paraId="661FAABE" w14:textId="77777777" w:rsidR="00610BD0" w:rsidRPr="00342D54" w:rsidRDefault="00610BD0" w:rsidP="00B94B20">
            <w:pPr>
              <w:pStyle w:val="ListParagraph"/>
              <w:widowControl w:val="0"/>
              <w:numPr>
                <w:ilvl w:val="0"/>
                <w:numId w:val="117"/>
              </w:numPr>
              <w:tabs>
                <w:tab w:val="left" w:pos="8178"/>
              </w:tabs>
              <w:autoSpaceDE w:val="0"/>
              <w:autoSpaceDN w:val="0"/>
              <w:adjustRightInd w:val="0"/>
              <w:spacing w:before="20" w:line="276" w:lineRule="auto"/>
              <w:ind w:right="113"/>
              <w:rPr>
                <w:rFonts w:ascii="Times New Roman" w:hAnsi="Times New Roman"/>
                <w:sz w:val="20"/>
                <w:szCs w:val="20"/>
              </w:rPr>
            </w:pPr>
            <w:r w:rsidRPr="00342D54">
              <w:rPr>
                <w:rFonts w:ascii="Times New Roman" w:hAnsi="Times New Roman"/>
                <w:sz w:val="20"/>
                <w:szCs w:val="20"/>
              </w:rPr>
              <w:t>Improved Timeliness in implementing approved structures</w:t>
            </w:r>
          </w:p>
        </w:tc>
      </w:tr>
      <w:tr w:rsidR="00610BD0" w:rsidRPr="00342D54" w14:paraId="5BCB8E8C" w14:textId="77777777" w:rsidTr="002D60EB">
        <w:trPr>
          <w:trHeight w:val="1079"/>
        </w:trPr>
        <w:tc>
          <w:tcPr>
            <w:tcW w:w="1637" w:type="pct"/>
          </w:tcPr>
          <w:p w14:paraId="066C9265" w14:textId="77777777" w:rsidR="00610BD0" w:rsidRPr="00342D54" w:rsidRDefault="00610BD0" w:rsidP="00B94B20">
            <w:pPr>
              <w:pStyle w:val="TableParagraph"/>
              <w:numPr>
                <w:ilvl w:val="0"/>
                <w:numId w:val="120"/>
              </w:numPr>
              <w:spacing w:before="20"/>
              <w:ind w:right="98"/>
              <w:jc w:val="both"/>
              <w:rPr>
                <w:rFonts w:eastAsia="Arial Unicode MS"/>
                <w:sz w:val="20"/>
                <w:szCs w:val="20"/>
              </w:rPr>
            </w:pPr>
            <w:r w:rsidRPr="00342D54">
              <w:rPr>
                <w:rFonts w:eastAsia="Arial Unicode MS"/>
                <w:sz w:val="20"/>
                <w:szCs w:val="20"/>
              </w:rPr>
              <w:t>Deepen decentralization and citizen participation in local development and increase transparency and eliminate corruption in the delivery of services</w:t>
            </w:r>
          </w:p>
        </w:tc>
        <w:tc>
          <w:tcPr>
            <w:tcW w:w="3363" w:type="pct"/>
            <w:gridSpan w:val="4"/>
          </w:tcPr>
          <w:p w14:paraId="0E38CDF7" w14:textId="77777777" w:rsidR="00610BD0" w:rsidRPr="00342D54" w:rsidRDefault="00610BD0" w:rsidP="00B94B20">
            <w:pPr>
              <w:pStyle w:val="TableParagraph"/>
              <w:numPr>
                <w:ilvl w:val="0"/>
                <w:numId w:val="122"/>
              </w:numPr>
              <w:tabs>
                <w:tab w:val="left" w:pos="467"/>
              </w:tabs>
              <w:spacing w:before="20"/>
              <w:ind w:right="104"/>
              <w:rPr>
                <w:rFonts w:eastAsia="Arial Unicode MS"/>
                <w:sz w:val="20"/>
                <w:szCs w:val="20"/>
              </w:rPr>
            </w:pPr>
            <w:r w:rsidRPr="00342D54">
              <w:rPr>
                <w:rFonts w:eastAsia="Arial Unicode MS"/>
                <w:sz w:val="20"/>
                <w:szCs w:val="20"/>
              </w:rPr>
              <w:t>Improved commitment of government in financing the delivery of decentralized services</w:t>
            </w:r>
          </w:p>
          <w:p w14:paraId="344222B8" w14:textId="77777777" w:rsidR="00610BD0" w:rsidRPr="00342D54" w:rsidRDefault="00610BD0" w:rsidP="00B94B20">
            <w:pPr>
              <w:pStyle w:val="TableParagraph"/>
              <w:numPr>
                <w:ilvl w:val="0"/>
                <w:numId w:val="122"/>
              </w:numPr>
              <w:tabs>
                <w:tab w:val="left" w:pos="467"/>
              </w:tabs>
              <w:spacing w:before="20"/>
              <w:ind w:right="104"/>
              <w:rPr>
                <w:rFonts w:eastAsia="Arial Unicode MS"/>
                <w:sz w:val="20"/>
                <w:szCs w:val="20"/>
              </w:rPr>
            </w:pPr>
            <w:r w:rsidRPr="00342D54">
              <w:rPr>
                <w:rFonts w:eastAsia="Arial Unicode MS"/>
                <w:sz w:val="20"/>
                <w:szCs w:val="20"/>
              </w:rPr>
              <w:t>Improved fiscal sustainability of local governments</w:t>
            </w:r>
          </w:p>
          <w:p w14:paraId="683ACA34" w14:textId="77777777" w:rsidR="00610BD0" w:rsidRPr="00342D54" w:rsidRDefault="00610BD0" w:rsidP="00B94B20">
            <w:pPr>
              <w:pStyle w:val="TableParagraph"/>
              <w:numPr>
                <w:ilvl w:val="0"/>
                <w:numId w:val="122"/>
              </w:numPr>
              <w:tabs>
                <w:tab w:val="left" w:pos="467"/>
              </w:tabs>
              <w:spacing w:before="20"/>
              <w:ind w:right="104"/>
              <w:rPr>
                <w:rFonts w:eastAsia="Arial Unicode MS"/>
                <w:sz w:val="20"/>
                <w:szCs w:val="20"/>
              </w:rPr>
            </w:pPr>
            <w:r w:rsidRPr="00342D54">
              <w:rPr>
                <w:rFonts w:eastAsia="Arial Unicode MS"/>
                <w:sz w:val="20"/>
                <w:szCs w:val="20"/>
              </w:rPr>
              <w:t>Improved communication and sharing of information on the parish model</w:t>
            </w:r>
          </w:p>
          <w:p w14:paraId="326C132B" w14:textId="77777777" w:rsidR="00610BD0" w:rsidRPr="00342D54" w:rsidRDefault="00610BD0" w:rsidP="00B94B20">
            <w:pPr>
              <w:pStyle w:val="TableParagraph"/>
              <w:numPr>
                <w:ilvl w:val="0"/>
                <w:numId w:val="122"/>
              </w:numPr>
              <w:tabs>
                <w:tab w:val="left" w:pos="467"/>
              </w:tabs>
              <w:spacing w:before="20"/>
              <w:ind w:right="104"/>
              <w:rPr>
                <w:rFonts w:eastAsia="Arial Unicode MS"/>
                <w:sz w:val="20"/>
                <w:szCs w:val="20"/>
              </w:rPr>
            </w:pPr>
            <w:r w:rsidRPr="00342D54">
              <w:rPr>
                <w:rFonts w:eastAsia="Arial Unicode MS"/>
                <w:sz w:val="20"/>
                <w:szCs w:val="20"/>
              </w:rPr>
              <w:t>Improved sustainability of enterprises established under the parish model</w:t>
            </w:r>
          </w:p>
          <w:p w14:paraId="77283022" w14:textId="77777777" w:rsidR="00610BD0" w:rsidRPr="00342D54" w:rsidRDefault="00610BD0" w:rsidP="00B94B20">
            <w:pPr>
              <w:pStyle w:val="TableParagraph"/>
              <w:numPr>
                <w:ilvl w:val="0"/>
                <w:numId w:val="122"/>
              </w:numPr>
              <w:tabs>
                <w:tab w:val="left" w:pos="467"/>
              </w:tabs>
              <w:spacing w:before="20"/>
              <w:ind w:right="104"/>
              <w:rPr>
                <w:rFonts w:eastAsia="Arial Unicode MS"/>
                <w:sz w:val="20"/>
                <w:szCs w:val="20"/>
              </w:rPr>
            </w:pPr>
            <w:r w:rsidRPr="00342D54">
              <w:rPr>
                <w:rFonts w:eastAsia="Arial Unicode MS"/>
                <w:sz w:val="20"/>
                <w:szCs w:val="20"/>
              </w:rPr>
              <w:t>Parish model operationalized</w:t>
            </w:r>
          </w:p>
        </w:tc>
      </w:tr>
      <w:tr w:rsidR="00610BD0" w:rsidRPr="00342D54" w14:paraId="243FDA25" w14:textId="77777777" w:rsidTr="002D60EB">
        <w:trPr>
          <w:trHeight w:val="918"/>
        </w:trPr>
        <w:tc>
          <w:tcPr>
            <w:tcW w:w="1637" w:type="pct"/>
          </w:tcPr>
          <w:p w14:paraId="2B2876FD" w14:textId="77777777" w:rsidR="00610BD0" w:rsidRPr="00342D54" w:rsidRDefault="00610BD0" w:rsidP="00B94B20">
            <w:pPr>
              <w:pStyle w:val="TableParagraph"/>
              <w:numPr>
                <w:ilvl w:val="0"/>
                <w:numId w:val="120"/>
              </w:numPr>
              <w:spacing w:before="20"/>
              <w:ind w:right="98"/>
              <w:jc w:val="both"/>
              <w:rPr>
                <w:rFonts w:eastAsia="Arial Unicode MS"/>
                <w:sz w:val="20"/>
                <w:szCs w:val="20"/>
              </w:rPr>
            </w:pPr>
            <w:r w:rsidRPr="00342D54">
              <w:rPr>
                <w:rFonts w:eastAsia="Arial Unicode MS"/>
                <w:sz w:val="20"/>
                <w:szCs w:val="20"/>
              </w:rPr>
              <w:t>Strengthen strategic human resource management function of Government for improved service delivery</w:t>
            </w:r>
          </w:p>
        </w:tc>
        <w:tc>
          <w:tcPr>
            <w:tcW w:w="3363" w:type="pct"/>
            <w:gridSpan w:val="4"/>
          </w:tcPr>
          <w:p w14:paraId="4A69917D" w14:textId="77777777" w:rsidR="00610BD0" w:rsidRPr="00342D54" w:rsidRDefault="00610BD0" w:rsidP="00B94B20">
            <w:pPr>
              <w:pStyle w:val="TableParagraph"/>
              <w:numPr>
                <w:ilvl w:val="0"/>
                <w:numId w:val="118"/>
              </w:numPr>
              <w:tabs>
                <w:tab w:val="left" w:pos="467"/>
              </w:tabs>
              <w:spacing w:before="20"/>
              <w:ind w:right="104"/>
              <w:rPr>
                <w:rFonts w:eastAsia="Arial Unicode MS"/>
                <w:sz w:val="20"/>
                <w:szCs w:val="20"/>
              </w:rPr>
            </w:pPr>
            <w:r w:rsidRPr="00342D54">
              <w:rPr>
                <w:rFonts w:eastAsia="Arial Unicode MS"/>
                <w:sz w:val="20"/>
                <w:szCs w:val="20"/>
              </w:rPr>
              <w:t>Improved integrity and work ethics</w:t>
            </w:r>
          </w:p>
          <w:p w14:paraId="4EFF507C" w14:textId="77777777" w:rsidR="00610BD0" w:rsidRPr="00342D54" w:rsidRDefault="00610BD0" w:rsidP="00B94B20">
            <w:pPr>
              <w:pStyle w:val="TableParagraph"/>
              <w:numPr>
                <w:ilvl w:val="0"/>
                <w:numId w:val="118"/>
              </w:numPr>
              <w:tabs>
                <w:tab w:val="left" w:pos="467"/>
              </w:tabs>
              <w:spacing w:before="20"/>
              <w:ind w:right="104"/>
              <w:rPr>
                <w:rFonts w:eastAsia="Arial Unicode MS"/>
                <w:sz w:val="20"/>
                <w:szCs w:val="20"/>
              </w:rPr>
            </w:pPr>
            <w:r w:rsidRPr="00342D54">
              <w:rPr>
                <w:rFonts w:eastAsia="Arial Unicode MS"/>
                <w:sz w:val="20"/>
                <w:szCs w:val="20"/>
              </w:rPr>
              <w:t>Improved effectiveness in management of rewards, sanctions and disputes in the Public Service</w:t>
            </w:r>
          </w:p>
          <w:p w14:paraId="33BF8A5A" w14:textId="77777777" w:rsidR="00610BD0" w:rsidRPr="00342D54" w:rsidRDefault="00610BD0" w:rsidP="00B94B20">
            <w:pPr>
              <w:pStyle w:val="TableParagraph"/>
              <w:numPr>
                <w:ilvl w:val="0"/>
                <w:numId w:val="118"/>
              </w:numPr>
              <w:tabs>
                <w:tab w:val="left" w:pos="467"/>
              </w:tabs>
              <w:spacing w:before="20"/>
              <w:ind w:right="104"/>
              <w:rPr>
                <w:rFonts w:eastAsia="Arial Unicode MS"/>
                <w:sz w:val="20"/>
                <w:szCs w:val="20"/>
              </w:rPr>
            </w:pPr>
            <w:r w:rsidRPr="00342D54">
              <w:rPr>
                <w:rFonts w:eastAsia="Arial Unicode MS"/>
                <w:sz w:val="20"/>
                <w:szCs w:val="20"/>
              </w:rPr>
              <w:t>Improved efficiency, effectiveness and in Payroll management and in the Public Service</w:t>
            </w:r>
          </w:p>
          <w:p w14:paraId="562B6859" w14:textId="77777777" w:rsidR="00610BD0" w:rsidRPr="00342D54" w:rsidRDefault="00610BD0" w:rsidP="00B94B20">
            <w:pPr>
              <w:pStyle w:val="TableParagraph"/>
              <w:numPr>
                <w:ilvl w:val="0"/>
                <w:numId w:val="118"/>
              </w:numPr>
              <w:tabs>
                <w:tab w:val="left" w:pos="467"/>
              </w:tabs>
              <w:spacing w:before="20"/>
              <w:ind w:right="104"/>
              <w:rPr>
                <w:rFonts w:eastAsia="Arial Unicode MS"/>
                <w:sz w:val="20"/>
                <w:szCs w:val="20"/>
              </w:rPr>
            </w:pPr>
            <w:r w:rsidRPr="00342D54">
              <w:rPr>
                <w:rFonts w:eastAsia="Arial Unicode MS"/>
                <w:sz w:val="20"/>
                <w:szCs w:val="20"/>
              </w:rPr>
              <w:t>Improved talent and knowledge retention in the public service</w:t>
            </w:r>
          </w:p>
          <w:p w14:paraId="5A4F0D60" w14:textId="77777777" w:rsidR="00610BD0" w:rsidRPr="00342D54" w:rsidRDefault="00610BD0" w:rsidP="00B94B20">
            <w:pPr>
              <w:pStyle w:val="TableParagraph"/>
              <w:numPr>
                <w:ilvl w:val="0"/>
                <w:numId w:val="118"/>
              </w:numPr>
              <w:tabs>
                <w:tab w:val="left" w:pos="467"/>
              </w:tabs>
              <w:spacing w:before="20"/>
              <w:ind w:right="104"/>
              <w:rPr>
                <w:rFonts w:eastAsia="Arial Unicode MS"/>
                <w:sz w:val="20"/>
                <w:szCs w:val="20"/>
              </w:rPr>
            </w:pPr>
            <w:r w:rsidRPr="00342D54">
              <w:rPr>
                <w:rFonts w:eastAsia="Arial Unicode MS"/>
                <w:sz w:val="20"/>
                <w:szCs w:val="20"/>
              </w:rPr>
              <w:t>Improved Corporate Image and culture</w:t>
            </w:r>
          </w:p>
          <w:p w14:paraId="25C0FD0F" w14:textId="77777777" w:rsidR="00610BD0" w:rsidRPr="00342D54" w:rsidRDefault="00610BD0" w:rsidP="00B94B20">
            <w:pPr>
              <w:pStyle w:val="TableParagraph"/>
              <w:numPr>
                <w:ilvl w:val="0"/>
                <w:numId w:val="118"/>
              </w:numPr>
              <w:tabs>
                <w:tab w:val="left" w:pos="467"/>
              </w:tabs>
              <w:spacing w:before="20"/>
              <w:ind w:right="104"/>
              <w:rPr>
                <w:rFonts w:eastAsia="Arial Unicode MS"/>
                <w:sz w:val="20"/>
                <w:szCs w:val="20"/>
              </w:rPr>
            </w:pPr>
            <w:r w:rsidRPr="00342D54">
              <w:rPr>
                <w:rFonts w:eastAsia="Arial Unicode MS"/>
                <w:sz w:val="20"/>
                <w:szCs w:val="20"/>
              </w:rPr>
              <w:t>Improved staff competence level and skills</w:t>
            </w:r>
          </w:p>
          <w:p w14:paraId="77B8F27A" w14:textId="77777777" w:rsidR="00610BD0" w:rsidRPr="00342D54" w:rsidRDefault="00610BD0" w:rsidP="00B94B20">
            <w:pPr>
              <w:pStyle w:val="TableParagraph"/>
              <w:numPr>
                <w:ilvl w:val="0"/>
                <w:numId w:val="118"/>
              </w:numPr>
              <w:tabs>
                <w:tab w:val="left" w:pos="467"/>
              </w:tabs>
              <w:spacing w:before="20"/>
              <w:ind w:right="104"/>
              <w:rPr>
                <w:rFonts w:eastAsia="Arial Unicode MS"/>
                <w:sz w:val="20"/>
                <w:szCs w:val="20"/>
              </w:rPr>
            </w:pPr>
            <w:r w:rsidRPr="00342D54">
              <w:rPr>
                <w:rFonts w:eastAsia="Arial Unicode MS"/>
                <w:sz w:val="20"/>
                <w:szCs w:val="20"/>
              </w:rPr>
              <w:t>A comprehensive staff Training, Capacity development and knowledge management Programme developed and implemented</w:t>
            </w:r>
          </w:p>
          <w:p w14:paraId="0D3B1DD9" w14:textId="77777777" w:rsidR="00610BD0" w:rsidRPr="00342D54" w:rsidRDefault="00610BD0" w:rsidP="00B94B20">
            <w:pPr>
              <w:pStyle w:val="TableParagraph"/>
              <w:numPr>
                <w:ilvl w:val="0"/>
                <w:numId w:val="118"/>
              </w:numPr>
              <w:tabs>
                <w:tab w:val="left" w:pos="467"/>
              </w:tabs>
              <w:spacing w:before="20"/>
              <w:ind w:right="104"/>
              <w:rPr>
                <w:rFonts w:eastAsia="Arial Unicode MS"/>
                <w:sz w:val="20"/>
                <w:szCs w:val="20"/>
              </w:rPr>
            </w:pPr>
            <w:r w:rsidRPr="00342D54">
              <w:rPr>
                <w:rFonts w:eastAsia="Arial Unicode MS"/>
                <w:sz w:val="20"/>
                <w:szCs w:val="20"/>
              </w:rPr>
              <w:t>Improved efficiency &amp; effectiveness in the management of the Teachers in the Public Service</w:t>
            </w:r>
          </w:p>
          <w:p w14:paraId="2FF4B41F" w14:textId="77777777" w:rsidR="00610BD0" w:rsidRPr="00342D54" w:rsidRDefault="00610BD0" w:rsidP="00B94B20">
            <w:pPr>
              <w:pStyle w:val="TableParagraph"/>
              <w:numPr>
                <w:ilvl w:val="0"/>
                <w:numId w:val="118"/>
              </w:numPr>
              <w:tabs>
                <w:tab w:val="left" w:pos="467"/>
              </w:tabs>
              <w:spacing w:before="20"/>
              <w:ind w:right="104"/>
              <w:rPr>
                <w:rFonts w:eastAsia="Arial Unicode MS"/>
                <w:sz w:val="20"/>
                <w:szCs w:val="20"/>
              </w:rPr>
            </w:pPr>
            <w:r w:rsidRPr="00342D54">
              <w:rPr>
                <w:rFonts w:eastAsia="Arial Unicode MS"/>
                <w:sz w:val="20"/>
                <w:szCs w:val="20"/>
              </w:rPr>
              <w:t>Reduced cases of corruption in the Public Service</w:t>
            </w:r>
          </w:p>
          <w:p w14:paraId="59AEDC22" w14:textId="77777777" w:rsidR="00610BD0" w:rsidRPr="00342D54" w:rsidRDefault="00610BD0" w:rsidP="00B94B20">
            <w:pPr>
              <w:pStyle w:val="TableParagraph"/>
              <w:numPr>
                <w:ilvl w:val="0"/>
                <w:numId w:val="118"/>
              </w:numPr>
              <w:tabs>
                <w:tab w:val="left" w:pos="467"/>
              </w:tabs>
              <w:spacing w:before="20"/>
              <w:ind w:right="104"/>
              <w:rPr>
                <w:rFonts w:eastAsia="Arial Unicode MS"/>
                <w:sz w:val="20"/>
                <w:szCs w:val="20"/>
              </w:rPr>
            </w:pPr>
            <w:r w:rsidRPr="00342D54">
              <w:rPr>
                <w:rStyle w:val="Hyperlink"/>
                <w:rFonts w:eastAsia="Arial Unicode MS"/>
                <w:noProof/>
                <w:color w:val="auto"/>
                <w:sz w:val="20"/>
              </w:rPr>
              <w:t>Improved efficiency and effectiveness of the decentralised recrutiment function</w:t>
            </w:r>
          </w:p>
        </w:tc>
      </w:tr>
    </w:tbl>
    <w:tbl>
      <w:tblPr>
        <w:tblStyle w:val="TableGrid"/>
        <w:tblW w:w="5000" w:type="pct"/>
        <w:tblLook w:val="04A0" w:firstRow="1" w:lastRow="0" w:firstColumn="1" w:lastColumn="0" w:noHBand="0" w:noVBand="1"/>
      </w:tblPr>
      <w:tblGrid>
        <w:gridCol w:w="1778"/>
        <w:gridCol w:w="2539"/>
        <w:gridCol w:w="2919"/>
        <w:gridCol w:w="1780"/>
      </w:tblGrid>
      <w:tr w:rsidR="00610BD0" w:rsidRPr="00342D54" w14:paraId="046A472A" w14:textId="77777777" w:rsidTr="002D60EB">
        <w:trPr>
          <w:trHeight w:val="291"/>
        </w:trPr>
        <w:tc>
          <w:tcPr>
            <w:tcW w:w="986" w:type="pct"/>
          </w:tcPr>
          <w:p w14:paraId="40A09675" w14:textId="77777777" w:rsidR="00610BD0" w:rsidRPr="00342D54" w:rsidRDefault="00610BD0" w:rsidP="00B94B20">
            <w:pPr>
              <w:pStyle w:val="NormalWeb"/>
              <w:spacing w:before="20" w:beforeAutospacing="0" w:after="0" w:afterAutospacing="0" w:line="289" w:lineRule="atLeast"/>
              <w:jc w:val="both"/>
              <w:textAlignment w:val="top"/>
              <w:rPr>
                <w:sz w:val="18"/>
                <w:szCs w:val="20"/>
              </w:rPr>
            </w:pPr>
            <w:r w:rsidRPr="00342D54">
              <w:rPr>
                <w:b/>
                <w:bCs/>
                <w:kern w:val="24"/>
                <w:sz w:val="18"/>
                <w:szCs w:val="20"/>
              </w:rPr>
              <w:t>Programme Outputs</w:t>
            </w:r>
          </w:p>
        </w:tc>
        <w:tc>
          <w:tcPr>
            <w:tcW w:w="1408" w:type="pct"/>
          </w:tcPr>
          <w:p w14:paraId="6BB8D840" w14:textId="77777777" w:rsidR="00610BD0" w:rsidRPr="00342D54" w:rsidRDefault="00610BD0" w:rsidP="00B94B20">
            <w:pPr>
              <w:pStyle w:val="NormalWeb"/>
              <w:spacing w:before="20" w:beforeAutospacing="0" w:after="0" w:afterAutospacing="0" w:line="289" w:lineRule="atLeast"/>
              <w:jc w:val="both"/>
              <w:textAlignment w:val="top"/>
              <w:rPr>
                <w:sz w:val="18"/>
                <w:szCs w:val="20"/>
              </w:rPr>
            </w:pPr>
            <w:r w:rsidRPr="00342D54">
              <w:rPr>
                <w:b/>
                <w:bCs/>
                <w:kern w:val="24"/>
                <w:sz w:val="18"/>
                <w:szCs w:val="20"/>
              </w:rPr>
              <w:t>Outputs and Targets (Quantify)</w:t>
            </w:r>
          </w:p>
        </w:tc>
        <w:tc>
          <w:tcPr>
            <w:tcW w:w="1619" w:type="pct"/>
          </w:tcPr>
          <w:p w14:paraId="2D4CEF9C" w14:textId="77777777" w:rsidR="00610BD0" w:rsidRPr="00342D54" w:rsidRDefault="00610BD0" w:rsidP="00B94B20">
            <w:pPr>
              <w:pStyle w:val="NormalWeb"/>
              <w:spacing w:before="20" w:beforeAutospacing="0" w:after="0" w:afterAutospacing="0" w:line="289" w:lineRule="atLeast"/>
              <w:jc w:val="both"/>
              <w:textAlignment w:val="top"/>
              <w:rPr>
                <w:sz w:val="18"/>
                <w:szCs w:val="20"/>
              </w:rPr>
            </w:pPr>
            <w:r w:rsidRPr="00342D54">
              <w:rPr>
                <w:b/>
                <w:bCs/>
                <w:spacing w:val="-3"/>
                <w:kern w:val="24"/>
                <w:sz w:val="18"/>
                <w:szCs w:val="20"/>
              </w:rPr>
              <w:t>Actions (Strategic Activities )</w:t>
            </w:r>
          </w:p>
        </w:tc>
        <w:tc>
          <w:tcPr>
            <w:tcW w:w="987" w:type="pct"/>
          </w:tcPr>
          <w:p w14:paraId="7B90FDEC" w14:textId="77777777" w:rsidR="00610BD0" w:rsidRPr="00342D54" w:rsidRDefault="00610BD0" w:rsidP="00B94B20">
            <w:pPr>
              <w:pStyle w:val="NormalWeb"/>
              <w:spacing w:before="20" w:beforeAutospacing="0" w:after="0" w:afterAutospacing="0" w:line="289" w:lineRule="atLeast"/>
              <w:jc w:val="both"/>
              <w:textAlignment w:val="top"/>
              <w:rPr>
                <w:sz w:val="18"/>
                <w:szCs w:val="20"/>
              </w:rPr>
            </w:pPr>
            <w:r w:rsidRPr="00342D54">
              <w:rPr>
                <w:b/>
                <w:bCs/>
                <w:kern w:val="24"/>
                <w:sz w:val="18"/>
                <w:szCs w:val="20"/>
              </w:rPr>
              <w:t>Departments/Actors</w:t>
            </w:r>
          </w:p>
        </w:tc>
      </w:tr>
      <w:tr w:rsidR="00610BD0" w:rsidRPr="00342D54" w14:paraId="4F2924C8" w14:textId="77777777" w:rsidTr="002D60EB">
        <w:trPr>
          <w:trHeight w:val="460"/>
        </w:trPr>
        <w:tc>
          <w:tcPr>
            <w:tcW w:w="986" w:type="pct"/>
          </w:tcPr>
          <w:p w14:paraId="7C38D69E"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b/>
                <w:sz w:val="20"/>
                <w:szCs w:val="20"/>
              </w:rPr>
              <w:t>Output 1</w:t>
            </w:r>
            <w:r w:rsidRPr="00342D54">
              <w:rPr>
                <w:rFonts w:ascii="Times New Roman" w:hAnsi="Times New Roman"/>
                <w:sz w:val="20"/>
                <w:szCs w:val="20"/>
              </w:rPr>
              <w:t>: Client charters’ coverage in district</w:t>
            </w:r>
          </w:p>
        </w:tc>
        <w:tc>
          <w:tcPr>
            <w:tcW w:w="1408" w:type="pct"/>
          </w:tcPr>
          <w:p w14:paraId="2B8E6CBA" w14:textId="77777777" w:rsidR="00610BD0" w:rsidRPr="00342D54" w:rsidRDefault="00610BD0" w:rsidP="00B94B20">
            <w:pPr>
              <w:pStyle w:val="TableParagraph"/>
              <w:spacing w:before="20" w:line="223" w:lineRule="exact"/>
              <w:rPr>
                <w:rFonts w:eastAsia="Arial Unicode MS"/>
                <w:sz w:val="20"/>
                <w:szCs w:val="20"/>
              </w:rPr>
            </w:pPr>
            <w:r w:rsidRPr="00342D54">
              <w:rPr>
                <w:rFonts w:eastAsia="Arial Unicode MS"/>
                <w:sz w:val="20"/>
                <w:szCs w:val="20"/>
              </w:rPr>
              <w:t>District Client charters developed and implemented</w:t>
            </w:r>
          </w:p>
          <w:p w14:paraId="11EDE2D5" w14:textId="77777777" w:rsidR="00610BD0" w:rsidRPr="00342D54" w:rsidRDefault="00610BD0" w:rsidP="00B94B20">
            <w:pPr>
              <w:pStyle w:val="TableParagraph"/>
              <w:spacing w:before="20" w:line="217" w:lineRule="exact"/>
              <w:rPr>
                <w:rFonts w:eastAsia="Arial Unicode MS"/>
                <w:sz w:val="20"/>
                <w:szCs w:val="20"/>
              </w:rPr>
            </w:pPr>
          </w:p>
        </w:tc>
        <w:tc>
          <w:tcPr>
            <w:tcW w:w="1619" w:type="pct"/>
          </w:tcPr>
          <w:p w14:paraId="6E23AEE3" w14:textId="77777777" w:rsidR="00610BD0" w:rsidRPr="00342D54" w:rsidRDefault="00610BD0" w:rsidP="00B94B20">
            <w:pPr>
              <w:pStyle w:val="TableParagraph"/>
              <w:spacing w:before="20"/>
              <w:ind w:left="126"/>
              <w:rPr>
                <w:rFonts w:eastAsia="Arial Unicode MS"/>
                <w:sz w:val="20"/>
                <w:szCs w:val="20"/>
              </w:rPr>
            </w:pPr>
            <w:r w:rsidRPr="00342D54">
              <w:rPr>
                <w:rFonts w:eastAsia="Arial Unicode MS"/>
                <w:sz w:val="20"/>
                <w:szCs w:val="20"/>
              </w:rPr>
              <w:t>Provide technical support to LGs to develop client charters, Monitor and evaluate implementation</w:t>
            </w:r>
          </w:p>
          <w:p w14:paraId="69F92C6E" w14:textId="77777777" w:rsidR="00610BD0" w:rsidRPr="00342D54" w:rsidRDefault="00610BD0" w:rsidP="00B94B20">
            <w:pPr>
              <w:pStyle w:val="TableParagraph"/>
              <w:spacing w:before="20"/>
              <w:ind w:left="126"/>
              <w:rPr>
                <w:rFonts w:eastAsia="Arial Unicode MS"/>
                <w:sz w:val="20"/>
                <w:szCs w:val="20"/>
              </w:rPr>
            </w:pPr>
          </w:p>
        </w:tc>
        <w:tc>
          <w:tcPr>
            <w:tcW w:w="987" w:type="pct"/>
          </w:tcPr>
          <w:p w14:paraId="172A5C71" w14:textId="77777777" w:rsidR="00610BD0" w:rsidRPr="00342D54" w:rsidRDefault="00610BD0" w:rsidP="00B94B20">
            <w:pPr>
              <w:pStyle w:val="TableParagraph"/>
              <w:spacing w:before="20"/>
              <w:ind w:left="126"/>
              <w:rPr>
                <w:rFonts w:eastAsia="Arial Unicode MS"/>
                <w:sz w:val="20"/>
                <w:szCs w:val="20"/>
              </w:rPr>
            </w:pPr>
            <w:r w:rsidRPr="00342D54">
              <w:rPr>
                <w:sz w:val="20"/>
                <w:szCs w:val="20"/>
              </w:rPr>
              <w:t>Planning Unit</w:t>
            </w:r>
          </w:p>
        </w:tc>
      </w:tr>
      <w:tr w:rsidR="00610BD0" w:rsidRPr="00342D54" w14:paraId="4EFBFEFB" w14:textId="77777777" w:rsidTr="002D60EB">
        <w:trPr>
          <w:trHeight w:val="617"/>
        </w:trPr>
        <w:tc>
          <w:tcPr>
            <w:tcW w:w="986" w:type="pct"/>
          </w:tcPr>
          <w:p w14:paraId="7874DC4D" w14:textId="77777777" w:rsidR="00610BD0" w:rsidRPr="00342D54" w:rsidRDefault="00610BD0" w:rsidP="00B94B20">
            <w:pPr>
              <w:pStyle w:val="TableParagraph"/>
              <w:spacing w:before="20"/>
              <w:rPr>
                <w:rFonts w:eastAsia="Arial Unicode MS"/>
                <w:sz w:val="20"/>
                <w:szCs w:val="20"/>
              </w:rPr>
            </w:pPr>
            <w:r w:rsidRPr="00342D54">
              <w:rPr>
                <w:rFonts w:eastAsia="Arial Unicode MS"/>
                <w:b/>
                <w:sz w:val="20"/>
                <w:szCs w:val="20"/>
              </w:rPr>
              <w:lastRenderedPageBreak/>
              <w:t xml:space="preserve">Output 2: </w:t>
            </w:r>
            <w:r w:rsidRPr="00342D54">
              <w:rPr>
                <w:rFonts w:eastAsia="Arial Unicode MS"/>
                <w:sz w:val="20"/>
                <w:szCs w:val="20"/>
              </w:rPr>
              <w:t xml:space="preserve"> Sub-counties adopting barazas</w:t>
            </w:r>
          </w:p>
        </w:tc>
        <w:tc>
          <w:tcPr>
            <w:tcW w:w="1408" w:type="pct"/>
          </w:tcPr>
          <w:p w14:paraId="36347966" w14:textId="77777777" w:rsidR="00610BD0" w:rsidRPr="00342D54" w:rsidRDefault="00610BD0" w:rsidP="00B94B20">
            <w:pPr>
              <w:pStyle w:val="TableParagraph"/>
              <w:spacing w:before="20"/>
              <w:rPr>
                <w:rFonts w:eastAsia="Arial Unicode MS"/>
                <w:sz w:val="20"/>
                <w:szCs w:val="20"/>
              </w:rPr>
            </w:pPr>
            <w:r w:rsidRPr="00342D54">
              <w:rPr>
                <w:rFonts w:eastAsia="Arial Unicode MS"/>
                <w:sz w:val="20"/>
                <w:szCs w:val="20"/>
              </w:rPr>
              <w:t xml:space="preserve"> Baraza Programme implementation  in the 14 lower local governments</w:t>
            </w:r>
          </w:p>
        </w:tc>
        <w:tc>
          <w:tcPr>
            <w:tcW w:w="1619" w:type="pct"/>
          </w:tcPr>
          <w:p w14:paraId="1622089C" w14:textId="77777777" w:rsidR="00610BD0" w:rsidRPr="00342D54" w:rsidRDefault="00610BD0" w:rsidP="00B94B20">
            <w:pPr>
              <w:pStyle w:val="TableParagraph"/>
              <w:spacing w:before="20"/>
              <w:ind w:left="126"/>
              <w:rPr>
                <w:rFonts w:eastAsia="Arial Unicode MS"/>
                <w:sz w:val="20"/>
                <w:szCs w:val="20"/>
              </w:rPr>
            </w:pPr>
            <w:r w:rsidRPr="00342D54">
              <w:rPr>
                <w:rFonts w:eastAsia="Arial Unicode MS"/>
                <w:sz w:val="20"/>
                <w:szCs w:val="20"/>
              </w:rPr>
              <w:t>Conduct barazas in different Sub-counties</w:t>
            </w:r>
          </w:p>
        </w:tc>
        <w:tc>
          <w:tcPr>
            <w:tcW w:w="987" w:type="pct"/>
          </w:tcPr>
          <w:p w14:paraId="32B1183F" w14:textId="77777777" w:rsidR="00610BD0" w:rsidRPr="00342D54" w:rsidRDefault="00610BD0" w:rsidP="00B94B20">
            <w:pPr>
              <w:pStyle w:val="TableParagraph"/>
              <w:spacing w:before="20"/>
              <w:ind w:left="126"/>
              <w:rPr>
                <w:rFonts w:eastAsia="Arial Unicode MS"/>
                <w:sz w:val="20"/>
                <w:szCs w:val="20"/>
              </w:rPr>
            </w:pPr>
            <w:r w:rsidRPr="00342D54">
              <w:rPr>
                <w:rFonts w:eastAsia="Arial Unicode MS"/>
                <w:sz w:val="20"/>
                <w:szCs w:val="20"/>
              </w:rPr>
              <w:t>Administration</w:t>
            </w:r>
          </w:p>
        </w:tc>
      </w:tr>
      <w:tr w:rsidR="00610BD0" w:rsidRPr="00342D54" w14:paraId="3D3AE4B0" w14:textId="77777777" w:rsidTr="002D60EB">
        <w:trPr>
          <w:trHeight w:val="563"/>
        </w:trPr>
        <w:tc>
          <w:tcPr>
            <w:tcW w:w="986" w:type="pct"/>
          </w:tcPr>
          <w:p w14:paraId="3471B1B6" w14:textId="77777777" w:rsidR="00610BD0" w:rsidRPr="00342D54" w:rsidRDefault="00610BD0" w:rsidP="00B94B20">
            <w:pPr>
              <w:pStyle w:val="TableParagraph"/>
              <w:spacing w:before="20"/>
              <w:ind w:left="0"/>
              <w:rPr>
                <w:rFonts w:eastAsia="Arial Unicode MS"/>
                <w:sz w:val="20"/>
                <w:szCs w:val="20"/>
              </w:rPr>
            </w:pPr>
            <w:r w:rsidRPr="00342D54">
              <w:rPr>
                <w:rFonts w:eastAsia="Arial Unicode MS"/>
                <w:b/>
                <w:sz w:val="20"/>
                <w:szCs w:val="20"/>
              </w:rPr>
              <w:t>Output 3:</w:t>
            </w:r>
            <w:r w:rsidRPr="00342D54">
              <w:rPr>
                <w:rFonts w:eastAsia="Arial Unicode MS"/>
                <w:sz w:val="20"/>
                <w:szCs w:val="20"/>
              </w:rPr>
              <w:t xml:space="preserve">  Service Delivery Standard developed and enforced</w:t>
            </w:r>
          </w:p>
        </w:tc>
        <w:tc>
          <w:tcPr>
            <w:tcW w:w="1408" w:type="pct"/>
          </w:tcPr>
          <w:p w14:paraId="08BB5462" w14:textId="77777777" w:rsidR="00610BD0" w:rsidRPr="00342D54" w:rsidRDefault="00610BD0" w:rsidP="00B94B20">
            <w:pPr>
              <w:spacing w:before="20"/>
              <w:ind w:left="115" w:firstLine="115"/>
              <w:rPr>
                <w:rFonts w:ascii="Times New Roman" w:hAnsi="Times New Roman"/>
                <w:sz w:val="20"/>
                <w:szCs w:val="20"/>
              </w:rPr>
            </w:pPr>
            <w:r w:rsidRPr="00342D54">
              <w:rPr>
                <w:rFonts w:ascii="Times New Roman" w:hAnsi="Times New Roman"/>
                <w:sz w:val="20"/>
                <w:szCs w:val="20"/>
              </w:rPr>
              <w:t xml:space="preserve">5 Stakeholder collaboration on SDS promotion established </w:t>
            </w:r>
          </w:p>
        </w:tc>
        <w:tc>
          <w:tcPr>
            <w:tcW w:w="1619" w:type="pct"/>
          </w:tcPr>
          <w:p w14:paraId="15A0EF19" w14:textId="77777777" w:rsidR="00610BD0" w:rsidRPr="00342D54" w:rsidRDefault="00610BD0" w:rsidP="00B94B20">
            <w:pPr>
              <w:spacing w:before="20"/>
              <w:ind w:left="126"/>
              <w:rPr>
                <w:rFonts w:ascii="Times New Roman" w:hAnsi="Times New Roman"/>
                <w:sz w:val="20"/>
                <w:szCs w:val="20"/>
              </w:rPr>
            </w:pPr>
            <w:r w:rsidRPr="00342D54">
              <w:rPr>
                <w:rFonts w:ascii="Times New Roman" w:hAnsi="Times New Roman"/>
                <w:sz w:val="20"/>
                <w:szCs w:val="20"/>
              </w:rPr>
              <w:t>Prepare and sign MoUs and operationalize them</w:t>
            </w:r>
          </w:p>
          <w:p w14:paraId="5A014E19" w14:textId="77777777" w:rsidR="00610BD0" w:rsidRPr="00342D54" w:rsidRDefault="00610BD0" w:rsidP="00B94B20">
            <w:pPr>
              <w:spacing w:before="20"/>
              <w:ind w:left="126"/>
              <w:rPr>
                <w:rFonts w:ascii="Times New Roman" w:hAnsi="Times New Roman"/>
                <w:sz w:val="20"/>
                <w:szCs w:val="20"/>
              </w:rPr>
            </w:pPr>
          </w:p>
        </w:tc>
        <w:tc>
          <w:tcPr>
            <w:tcW w:w="987" w:type="pct"/>
          </w:tcPr>
          <w:p w14:paraId="7F1E01E0" w14:textId="77777777" w:rsidR="00610BD0" w:rsidRPr="00342D54" w:rsidRDefault="00610BD0" w:rsidP="00B94B20">
            <w:pPr>
              <w:spacing w:before="20"/>
              <w:ind w:left="126"/>
              <w:rPr>
                <w:rFonts w:ascii="Times New Roman" w:hAnsi="Times New Roman"/>
                <w:sz w:val="20"/>
                <w:szCs w:val="20"/>
              </w:rPr>
            </w:pPr>
            <w:r w:rsidRPr="00342D54">
              <w:rPr>
                <w:rFonts w:ascii="Times New Roman" w:eastAsia="Arial Unicode MS" w:hAnsi="Times New Roman"/>
                <w:sz w:val="20"/>
                <w:szCs w:val="20"/>
              </w:rPr>
              <w:t>Administration</w:t>
            </w:r>
          </w:p>
        </w:tc>
      </w:tr>
      <w:tr w:rsidR="00610BD0" w:rsidRPr="00342D54" w14:paraId="42A0BB9C" w14:textId="77777777" w:rsidTr="002D60EB">
        <w:trPr>
          <w:trHeight w:val="457"/>
        </w:trPr>
        <w:tc>
          <w:tcPr>
            <w:tcW w:w="986" w:type="pct"/>
          </w:tcPr>
          <w:p w14:paraId="17640696" w14:textId="77777777" w:rsidR="00610BD0" w:rsidRPr="00342D54" w:rsidRDefault="00610BD0" w:rsidP="00B94B20">
            <w:pPr>
              <w:pStyle w:val="TableParagraph"/>
              <w:spacing w:before="20"/>
              <w:ind w:left="0"/>
              <w:rPr>
                <w:rFonts w:eastAsia="Arial Unicode MS"/>
                <w:sz w:val="20"/>
                <w:szCs w:val="20"/>
              </w:rPr>
            </w:pPr>
            <w:r w:rsidRPr="00342D54">
              <w:rPr>
                <w:rFonts w:eastAsia="Arial Unicode MS"/>
                <w:b/>
                <w:sz w:val="20"/>
                <w:szCs w:val="20"/>
              </w:rPr>
              <w:t>Output 4:</w:t>
            </w:r>
            <w:r w:rsidRPr="00342D54">
              <w:rPr>
                <w:rFonts w:eastAsia="Arial Unicode MS"/>
                <w:sz w:val="20"/>
                <w:szCs w:val="20"/>
              </w:rPr>
              <w:t xml:space="preserve"> Political leaders and technical staff trained</w:t>
            </w:r>
          </w:p>
        </w:tc>
        <w:tc>
          <w:tcPr>
            <w:tcW w:w="1408" w:type="pct"/>
          </w:tcPr>
          <w:p w14:paraId="735D6961" w14:textId="77777777" w:rsidR="00610BD0" w:rsidRPr="00342D54" w:rsidRDefault="00610BD0" w:rsidP="00B94B20">
            <w:pPr>
              <w:spacing w:before="20"/>
              <w:ind w:left="115" w:firstLine="115"/>
              <w:rPr>
                <w:rFonts w:ascii="Times New Roman" w:hAnsi="Times New Roman"/>
                <w:sz w:val="20"/>
                <w:szCs w:val="20"/>
              </w:rPr>
            </w:pPr>
            <w:r w:rsidRPr="00342D54">
              <w:rPr>
                <w:rFonts w:ascii="Times New Roman" w:hAnsi="Times New Roman"/>
                <w:sz w:val="20"/>
                <w:szCs w:val="20"/>
              </w:rPr>
              <w:t>Capacity of Government Institutions in undertaking compliance inspection  strengthened</w:t>
            </w:r>
          </w:p>
        </w:tc>
        <w:tc>
          <w:tcPr>
            <w:tcW w:w="1619" w:type="pct"/>
          </w:tcPr>
          <w:p w14:paraId="61A0939D" w14:textId="77777777" w:rsidR="00610BD0" w:rsidRPr="00342D54" w:rsidRDefault="00610BD0" w:rsidP="00B94B20">
            <w:pPr>
              <w:spacing w:before="20"/>
              <w:ind w:left="126"/>
              <w:rPr>
                <w:rFonts w:ascii="Times New Roman" w:hAnsi="Times New Roman"/>
                <w:sz w:val="20"/>
                <w:szCs w:val="20"/>
              </w:rPr>
            </w:pPr>
            <w:r w:rsidRPr="00342D54">
              <w:rPr>
                <w:rFonts w:ascii="Times New Roman" w:hAnsi="Times New Roman"/>
                <w:sz w:val="20"/>
                <w:szCs w:val="20"/>
              </w:rPr>
              <w:t xml:space="preserve">Develop and implement a training Programme </w:t>
            </w:r>
          </w:p>
        </w:tc>
        <w:tc>
          <w:tcPr>
            <w:tcW w:w="987" w:type="pct"/>
          </w:tcPr>
          <w:p w14:paraId="684BE518" w14:textId="77777777" w:rsidR="00610BD0" w:rsidRPr="00342D54" w:rsidRDefault="00610BD0" w:rsidP="00B94B20">
            <w:pPr>
              <w:spacing w:before="20"/>
              <w:ind w:left="126"/>
              <w:rPr>
                <w:rFonts w:ascii="Times New Roman" w:hAnsi="Times New Roman"/>
                <w:sz w:val="20"/>
                <w:szCs w:val="20"/>
              </w:rPr>
            </w:pPr>
            <w:r w:rsidRPr="00342D54">
              <w:rPr>
                <w:rFonts w:ascii="Times New Roman" w:eastAsia="Arial Unicode MS" w:hAnsi="Times New Roman"/>
                <w:sz w:val="20"/>
                <w:szCs w:val="20"/>
              </w:rPr>
              <w:t>Administration</w:t>
            </w:r>
          </w:p>
        </w:tc>
      </w:tr>
      <w:tr w:rsidR="00610BD0" w:rsidRPr="00342D54" w14:paraId="469C495C" w14:textId="77777777" w:rsidTr="002D60EB">
        <w:trPr>
          <w:trHeight w:val="460"/>
        </w:trPr>
        <w:tc>
          <w:tcPr>
            <w:tcW w:w="986" w:type="pct"/>
          </w:tcPr>
          <w:p w14:paraId="2B4A2D1C" w14:textId="77777777" w:rsidR="00610BD0" w:rsidRPr="00342D54" w:rsidRDefault="00610BD0" w:rsidP="00B94B20">
            <w:pPr>
              <w:pStyle w:val="TableParagraph"/>
              <w:spacing w:before="20"/>
              <w:ind w:left="0"/>
              <w:rPr>
                <w:rFonts w:eastAsia="Arial Unicode MS"/>
                <w:sz w:val="20"/>
                <w:szCs w:val="20"/>
              </w:rPr>
            </w:pPr>
            <w:r w:rsidRPr="00342D54">
              <w:rPr>
                <w:rFonts w:eastAsia="Arial Unicode MS"/>
                <w:b/>
                <w:sz w:val="20"/>
                <w:szCs w:val="20"/>
              </w:rPr>
              <w:t>Output 5</w:t>
            </w:r>
            <w:r w:rsidRPr="00342D54">
              <w:rPr>
                <w:rFonts w:eastAsia="Arial Unicode MS"/>
                <w:sz w:val="20"/>
                <w:szCs w:val="20"/>
              </w:rPr>
              <w:t>: Leadership competency developed</w:t>
            </w:r>
          </w:p>
        </w:tc>
        <w:tc>
          <w:tcPr>
            <w:tcW w:w="1408" w:type="pct"/>
          </w:tcPr>
          <w:p w14:paraId="57B1520E" w14:textId="77777777" w:rsidR="00610BD0" w:rsidRPr="00342D54" w:rsidRDefault="00610BD0" w:rsidP="00B94B20">
            <w:pPr>
              <w:spacing w:before="20"/>
              <w:ind w:left="115" w:firstLine="115"/>
              <w:rPr>
                <w:rFonts w:ascii="Times New Roman" w:hAnsi="Times New Roman"/>
                <w:sz w:val="20"/>
                <w:szCs w:val="20"/>
              </w:rPr>
            </w:pPr>
            <w:r w:rsidRPr="00342D54">
              <w:rPr>
                <w:rFonts w:ascii="Times New Roman" w:hAnsi="Times New Roman"/>
                <w:sz w:val="20"/>
                <w:szCs w:val="20"/>
              </w:rPr>
              <w:t>Compliance to the rules and regulations enforced</w:t>
            </w:r>
          </w:p>
        </w:tc>
        <w:tc>
          <w:tcPr>
            <w:tcW w:w="1619" w:type="pct"/>
          </w:tcPr>
          <w:p w14:paraId="48A5B67B" w14:textId="77777777" w:rsidR="00610BD0" w:rsidRPr="00342D54" w:rsidRDefault="00610BD0" w:rsidP="00B94B20">
            <w:pPr>
              <w:spacing w:before="20"/>
              <w:ind w:left="126"/>
              <w:rPr>
                <w:rFonts w:ascii="Times New Roman" w:hAnsi="Times New Roman"/>
                <w:sz w:val="20"/>
                <w:szCs w:val="20"/>
              </w:rPr>
            </w:pPr>
            <w:r w:rsidRPr="00342D54">
              <w:rPr>
                <w:rFonts w:ascii="Times New Roman" w:hAnsi="Times New Roman"/>
                <w:sz w:val="20"/>
                <w:szCs w:val="20"/>
              </w:rPr>
              <w:t>Train institution managers in leadership and management development along the Leadership Competency Model</w:t>
            </w:r>
          </w:p>
        </w:tc>
        <w:tc>
          <w:tcPr>
            <w:tcW w:w="987" w:type="pct"/>
          </w:tcPr>
          <w:p w14:paraId="18566CE5" w14:textId="77777777" w:rsidR="00610BD0" w:rsidRPr="00342D54" w:rsidRDefault="00610BD0" w:rsidP="00B94B20">
            <w:pPr>
              <w:spacing w:before="20"/>
              <w:ind w:left="126"/>
              <w:rPr>
                <w:rFonts w:ascii="Times New Roman" w:hAnsi="Times New Roman"/>
                <w:sz w:val="20"/>
                <w:szCs w:val="20"/>
              </w:rPr>
            </w:pPr>
            <w:r w:rsidRPr="00342D54">
              <w:rPr>
                <w:rFonts w:ascii="Times New Roman" w:eastAsia="Arial Unicode MS" w:hAnsi="Times New Roman"/>
                <w:sz w:val="20"/>
                <w:szCs w:val="20"/>
              </w:rPr>
              <w:t>Administration</w:t>
            </w:r>
          </w:p>
        </w:tc>
      </w:tr>
      <w:tr w:rsidR="00610BD0" w:rsidRPr="00342D54" w14:paraId="1758225B" w14:textId="77777777" w:rsidTr="002D60EB">
        <w:trPr>
          <w:trHeight w:val="460"/>
        </w:trPr>
        <w:tc>
          <w:tcPr>
            <w:tcW w:w="986" w:type="pct"/>
          </w:tcPr>
          <w:p w14:paraId="74B722CA" w14:textId="77777777" w:rsidR="00610BD0" w:rsidRPr="00342D54" w:rsidRDefault="00610BD0" w:rsidP="00B94B20">
            <w:pPr>
              <w:pStyle w:val="TableParagraph"/>
              <w:spacing w:before="20"/>
              <w:ind w:left="0"/>
              <w:rPr>
                <w:rFonts w:eastAsia="Arial Unicode MS"/>
                <w:sz w:val="20"/>
                <w:szCs w:val="20"/>
              </w:rPr>
            </w:pPr>
            <w:r w:rsidRPr="00342D54">
              <w:rPr>
                <w:rFonts w:eastAsia="Arial Unicode MS"/>
                <w:b/>
                <w:sz w:val="20"/>
                <w:szCs w:val="20"/>
              </w:rPr>
              <w:t>Output 6</w:t>
            </w:r>
            <w:r w:rsidRPr="00342D54">
              <w:rPr>
                <w:rFonts w:eastAsia="Arial Unicode MS"/>
                <w:sz w:val="20"/>
                <w:szCs w:val="20"/>
              </w:rPr>
              <w:t>: Staff Trained in Records Information Management (RIM)</w:t>
            </w:r>
          </w:p>
        </w:tc>
        <w:tc>
          <w:tcPr>
            <w:tcW w:w="1408" w:type="pct"/>
          </w:tcPr>
          <w:p w14:paraId="30BE8D74" w14:textId="77777777" w:rsidR="00610BD0" w:rsidRPr="00342D54" w:rsidRDefault="00610BD0" w:rsidP="00B94B20">
            <w:pPr>
              <w:spacing w:before="20"/>
              <w:ind w:left="115" w:firstLine="115"/>
              <w:rPr>
                <w:rFonts w:ascii="Times New Roman" w:hAnsi="Times New Roman"/>
                <w:sz w:val="20"/>
                <w:szCs w:val="20"/>
              </w:rPr>
            </w:pPr>
            <w:r w:rsidRPr="00342D54">
              <w:rPr>
                <w:rFonts w:ascii="Times New Roman" w:hAnsi="Times New Roman"/>
                <w:sz w:val="20"/>
                <w:szCs w:val="20"/>
              </w:rPr>
              <w:t>Capacity of 2 staff members built in records and information management</w:t>
            </w:r>
          </w:p>
        </w:tc>
        <w:tc>
          <w:tcPr>
            <w:tcW w:w="1619" w:type="pct"/>
          </w:tcPr>
          <w:p w14:paraId="19456E8A" w14:textId="77777777" w:rsidR="00610BD0" w:rsidRPr="00342D54" w:rsidRDefault="00610BD0" w:rsidP="00B94B20">
            <w:pPr>
              <w:spacing w:before="20"/>
              <w:ind w:left="126"/>
              <w:rPr>
                <w:rFonts w:ascii="Times New Roman" w:hAnsi="Times New Roman"/>
                <w:sz w:val="20"/>
                <w:szCs w:val="20"/>
              </w:rPr>
            </w:pPr>
            <w:r w:rsidRPr="00342D54">
              <w:rPr>
                <w:rFonts w:ascii="Times New Roman" w:hAnsi="Times New Roman"/>
                <w:sz w:val="20"/>
                <w:szCs w:val="20"/>
              </w:rPr>
              <w:t>Build capacity of RIM staff to enforce compliance to RIM standards</w:t>
            </w:r>
          </w:p>
        </w:tc>
        <w:tc>
          <w:tcPr>
            <w:tcW w:w="987" w:type="pct"/>
          </w:tcPr>
          <w:p w14:paraId="17AE5DFB" w14:textId="77777777" w:rsidR="00610BD0" w:rsidRPr="00342D54" w:rsidRDefault="00610BD0" w:rsidP="00B94B20">
            <w:pPr>
              <w:spacing w:before="20"/>
              <w:ind w:left="126"/>
              <w:rPr>
                <w:rFonts w:ascii="Times New Roman" w:hAnsi="Times New Roman"/>
                <w:sz w:val="20"/>
                <w:szCs w:val="20"/>
              </w:rPr>
            </w:pPr>
            <w:r w:rsidRPr="00342D54">
              <w:rPr>
                <w:rFonts w:ascii="Times New Roman" w:eastAsia="Arial Unicode MS" w:hAnsi="Times New Roman"/>
                <w:sz w:val="20"/>
                <w:szCs w:val="20"/>
              </w:rPr>
              <w:t>Administration</w:t>
            </w:r>
          </w:p>
        </w:tc>
      </w:tr>
      <w:tr w:rsidR="00610BD0" w:rsidRPr="00342D54" w14:paraId="54F8239C" w14:textId="77777777" w:rsidTr="002D60EB">
        <w:trPr>
          <w:trHeight w:val="545"/>
        </w:trPr>
        <w:tc>
          <w:tcPr>
            <w:tcW w:w="986" w:type="pct"/>
          </w:tcPr>
          <w:p w14:paraId="2B2AAB11" w14:textId="77777777" w:rsidR="00610BD0" w:rsidRPr="00342D54" w:rsidRDefault="00610BD0" w:rsidP="00B94B20">
            <w:pPr>
              <w:pStyle w:val="TableParagraph"/>
              <w:spacing w:before="20"/>
              <w:ind w:left="0"/>
              <w:rPr>
                <w:rFonts w:eastAsia="Arial Unicode MS"/>
                <w:sz w:val="20"/>
                <w:szCs w:val="20"/>
              </w:rPr>
            </w:pPr>
            <w:r w:rsidRPr="00342D54">
              <w:rPr>
                <w:rFonts w:eastAsia="Arial Unicode MS"/>
                <w:b/>
                <w:sz w:val="20"/>
                <w:szCs w:val="20"/>
              </w:rPr>
              <w:t>Output 7</w:t>
            </w:r>
            <w:r w:rsidRPr="00342D54">
              <w:rPr>
                <w:rFonts w:eastAsia="Arial Unicode MS"/>
                <w:sz w:val="20"/>
                <w:szCs w:val="20"/>
              </w:rPr>
              <w:t>: Evaluation conducted</w:t>
            </w:r>
          </w:p>
        </w:tc>
        <w:tc>
          <w:tcPr>
            <w:tcW w:w="1408" w:type="pct"/>
          </w:tcPr>
          <w:p w14:paraId="1EF172E2" w14:textId="77777777" w:rsidR="00610BD0" w:rsidRPr="00342D54" w:rsidRDefault="00610BD0" w:rsidP="00B94B20">
            <w:pPr>
              <w:spacing w:before="20"/>
              <w:ind w:left="115" w:firstLine="115"/>
              <w:rPr>
                <w:rFonts w:ascii="Times New Roman" w:hAnsi="Times New Roman"/>
                <w:sz w:val="20"/>
                <w:szCs w:val="20"/>
              </w:rPr>
            </w:pPr>
            <w:r w:rsidRPr="00342D54">
              <w:rPr>
                <w:rFonts w:ascii="Times New Roman" w:hAnsi="Times New Roman"/>
                <w:sz w:val="20"/>
                <w:szCs w:val="20"/>
              </w:rPr>
              <w:t xml:space="preserve">Evaluation of Government Programmes, projects and policies conducted </w:t>
            </w:r>
          </w:p>
        </w:tc>
        <w:tc>
          <w:tcPr>
            <w:tcW w:w="1619" w:type="pct"/>
          </w:tcPr>
          <w:p w14:paraId="2FD11B6C" w14:textId="77777777" w:rsidR="00610BD0" w:rsidRPr="00342D54" w:rsidRDefault="00610BD0" w:rsidP="00B94B20">
            <w:pPr>
              <w:spacing w:before="20"/>
              <w:ind w:left="126"/>
              <w:rPr>
                <w:rFonts w:ascii="Times New Roman" w:hAnsi="Times New Roman"/>
                <w:sz w:val="20"/>
                <w:szCs w:val="20"/>
              </w:rPr>
            </w:pPr>
            <w:r w:rsidRPr="00342D54">
              <w:rPr>
                <w:rFonts w:ascii="Times New Roman" w:hAnsi="Times New Roman"/>
                <w:sz w:val="20"/>
                <w:szCs w:val="20"/>
              </w:rPr>
              <w:t xml:space="preserve">Conduct evaluation on Government Programmes, projects and policies </w:t>
            </w:r>
          </w:p>
        </w:tc>
        <w:tc>
          <w:tcPr>
            <w:tcW w:w="987" w:type="pct"/>
          </w:tcPr>
          <w:p w14:paraId="0415D77A" w14:textId="77777777" w:rsidR="00610BD0" w:rsidRPr="00342D54" w:rsidRDefault="00610BD0" w:rsidP="00B94B20">
            <w:pPr>
              <w:spacing w:before="20"/>
              <w:ind w:left="126"/>
              <w:rPr>
                <w:rFonts w:ascii="Times New Roman" w:hAnsi="Times New Roman"/>
                <w:sz w:val="20"/>
                <w:szCs w:val="20"/>
              </w:rPr>
            </w:pPr>
            <w:r w:rsidRPr="00342D54">
              <w:rPr>
                <w:rFonts w:ascii="Times New Roman" w:eastAsia="Arial Unicode MS" w:hAnsi="Times New Roman"/>
                <w:sz w:val="20"/>
                <w:szCs w:val="20"/>
              </w:rPr>
              <w:t>Administration</w:t>
            </w:r>
          </w:p>
        </w:tc>
      </w:tr>
      <w:tr w:rsidR="00610BD0" w:rsidRPr="00342D54" w14:paraId="5EBD90DD" w14:textId="77777777" w:rsidTr="002D60EB">
        <w:trPr>
          <w:trHeight w:val="691"/>
        </w:trPr>
        <w:tc>
          <w:tcPr>
            <w:tcW w:w="986" w:type="pct"/>
          </w:tcPr>
          <w:p w14:paraId="4E7AEBAA" w14:textId="77777777" w:rsidR="00610BD0" w:rsidRPr="00342D54" w:rsidRDefault="00610BD0" w:rsidP="00B94B20">
            <w:pPr>
              <w:pStyle w:val="TableParagraph"/>
              <w:spacing w:before="20"/>
              <w:ind w:left="0"/>
              <w:rPr>
                <w:rFonts w:eastAsia="Arial Unicode MS"/>
                <w:sz w:val="20"/>
                <w:szCs w:val="20"/>
              </w:rPr>
            </w:pPr>
            <w:r w:rsidRPr="00342D54">
              <w:rPr>
                <w:rFonts w:eastAsia="Arial Unicode MS"/>
                <w:b/>
                <w:sz w:val="20"/>
                <w:szCs w:val="20"/>
              </w:rPr>
              <w:t>Output 8</w:t>
            </w:r>
            <w:r w:rsidRPr="00342D54">
              <w:rPr>
                <w:rFonts w:eastAsia="Arial Unicode MS"/>
                <w:sz w:val="20"/>
                <w:szCs w:val="20"/>
              </w:rPr>
              <w:t>: Implementation of recommendation conducted</w:t>
            </w:r>
          </w:p>
        </w:tc>
        <w:tc>
          <w:tcPr>
            <w:tcW w:w="1408" w:type="pct"/>
          </w:tcPr>
          <w:p w14:paraId="5CAFCA59" w14:textId="77777777" w:rsidR="00610BD0" w:rsidRPr="00342D54" w:rsidRDefault="00610BD0" w:rsidP="00B94B20">
            <w:pPr>
              <w:spacing w:before="20"/>
              <w:ind w:left="115" w:firstLine="115"/>
              <w:rPr>
                <w:rFonts w:ascii="Times New Roman" w:hAnsi="Times New Roman"/>
                <w:sz w:val="20"/>
                <w:szCs w:val="20"/>
              </w:rPr>
            </w:pPr>
            <w:r w:rsidRPr="00342D54">
              <w:rPr>
                <w:rFonts w:ascii="Times New Roman" w:hAnsi="Times New Roman"/>
                <w:sz w:val="20"/>
                <w:szCs w:val="20"/>
              </w:rPr>
              <w:t>Programme Implementation progress reports produced</w:t>
            </w:r>
          </w:p>
        </w:tc>
        <w:tc>
          <w:tcPr>
            <w:tcW w:w="1619" w:type="pct"/>
          </w:tcPr>
          <w:p w14:paraId="5EF2A042"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Conduct quarterly follow ups on implementation of recommendation </w:t>
            </w:r>
          </w:p>
        </w:tc>
        <w:tc>
          <w:tcPr>
            <w:tcW w:w="987" w:type="pct"/>
          </w:tcPr>
          <w:p w14:paraId="1CFADB58" w14:textId="77777777" w:rsidR="00610BD0" w:rsidRPr="00342D54" w:rsidRDefault="00610BD0" w:rsidP="00B94B20">
            <w:pPr>
              <w:spacing w:before="20"/>
              <w:rPr>
                <w:rFonts w:ascii="Times New Roman" w:hAnsi="Times New Roman"/>
                <w:sz w:val="20"/>
                <w:szCs w:val="20"/>
              </w:rPr>
            </w:pPr>
            <w:r w:rsidRPr="00342D54">
              <w:rPr>
                <w:rFonts w:ascii="Times New Roman" w:eastAsia="Arial Unicode MS" w:hAnsi="Times New Roman"/>
                <w:sz w:val="20"/>
                <w:szCs w:val="20"/>
              </w:rPr>
              <w:t>Administration</w:t>
            </w:r>
          </w:p>
        </w:tc>
      </w:tr>
      <w:tr w:rsidR="00610BD0" w:rsidRPr="00342D54" w14:paraId="4074BC8F" w14:textId="77777777" w:rsidTr="002D60EB">
        <w:trPr>
          <w:trHeight w:val="691"/>
        </w:trPr>
        <w:tc>
          <w:tcPr>
            <w:tcW w:w="986" w:type="pct"/>
          </w:tcPr>
          <w:p w14:paraId="296B5C95" w14:textId="77777777" w:rsidR="00610BD0" w:rsidRPr="00342D54" w:rsidRDefault="00610BD0" w:rsidP="00B94B20">
            <w:pPr>
              <w:pStyle w:val="TableParagraph"/>
              <w:spacing w:before="20"/>
              <w:ind w:left="0"/>
              <w:rPr>
                <w:rFonts w:eastAsia="Arial Unicode MS"/>
                <w:sz w:val="20"/>
                <w:szCs w:val="20"/>
              </w:rPr>
            </w:pPr>
            <w:r w:rsidRPr="00342D54">
              <w:rPr>
                <w:rFonts w:eastAsia="Arial Unicode MS"/>
                <w:b/>
                <w:sz w:val="20"/>
                <w:szCs w:val="20"/>
              </w:rPr>
              <w:t>Output 9</w:t>
            </w:r>
            <w:r w:rsidRPr="00342D54">
              <w:rPr>
                <w:rFonts w:eastAsia="Arial Unicode MS"/>
                <w:sz w:val="20"/>
                <w:szCs w:val="20"/>
              </w:rPr>
              <w:t>: Departments supported in Programme alignment</w:t>
            </w:r>
          </w:p>
        </w:tc>
        <w:tc>
          <w:tcPr>
            <w:tcW w:w="1408" w:type="pct"/>
          </w:tcPr>
          <w:p w14:paraId="16CB81FE" w14:textId="77777777" w:rsidR="00610BD0" w:rsidRPr="00342D54" w:rsidRDefault="00610BD0" w:rsidP="00B94B20">
            <w:pPr>
              <w:spacing w:before="20"/>
              <w:ind w:left="115"/>
              <w:rPr>
                <w:rFonts w:ascii="Times New Roman" w:hAnsi="Times New Roman"/>
                <w:sz w:val="20"/>
                <w:szCs w:val="20"/>
              </w:rPr>
            </w:pPr>
            <w:r w:rsidRPr="00342D54">
              <w:rPr>
                <w:rFonts w:ascii="Times New Roman" w:hAnsi="Times New Roman"/>
                <w:bCs/>
                <w:sz w:val="20"/>
                <w:szCs w:val="20"/>
              </w:rPr>
              <w:t>Programme plans aligned to budget priorities and National planning framework</w:t>
            </w:r>
          </w:p>
        </w:tc>
        <w:tc>
          <w:tcPr>
            <w:tcW w:w="1619" w:type="pct"/>
          </w:tcPr>
          <w:p w14:paraId="1846BA27"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Provide technical support to district to align their budget priorities and National planning framework</w:t>
            </w:r>
          </w:p>
        </w:tc>
        <w:tc>
          <w:tcPr>
            <w:tcW w:w="987" w:type="pct"/>
          </w:tcPr>
          <w:p w14:paraId="6C602B94" w14:textId="77777777" w:rsidR="00610BD0" w:rsidRPr="00342D54" w:rsidRDefault="00610BD0" w:rsidP="00B94B20">
            <w:pPr>
              <w:spacing w:before="20"/>
              <w:rPr>
                <w:rFonts w:ascii="Times New Roman" w:hAnsi="Times New Roman"/>
                <w:sz w:val="20"/>
                <w:szCs w:val="20"/>
              </w:rPr>
            </w:pPr>
            <w:r w:rsidRPr="00342D54">
              <w:rPr>
                <w:rFonts w:ascii="Times New Roman" w:eastAsia="Arial Unicode MS" w:hAnsi="Times New Roman"/>
                <w:sz w:val="20"/>
                <w:szCs w:val="20"/>
              </w:rPr>
              <w:t>Administration</w:t>
            </w:r>
          </w:p>
        </w:tc>
      </w:tr>
      <w:tr w:rsidR="00610BD0" w:rsidRPr="00342D54" w14:paraId="29189A17" w14:textId="77777777" w:rsidTr="002D60EB">
        <w:trPr>
          <w:trHeight w:val="691"/>
        </w:trPr>
        <w:tc>
          <w:tcPr>
            <w:tcW w:w="986" w:type="pct"/>
          </w:tcPr>
          <w:p w14:paraId="59729416" w14:textId="77777777" w:rsidR="00610BD0" w:rsidRPr="00342D54" w:rsidRDefault="00610BD0" w:rsidP="00B94B20">
            <w:pPr>
              <w:pStyle w:val="TableParagraph"/>
              <w:spacing w:before="20"/>
              <w:ind w:left="0"/>
              <w:rPr>
                <w:rFonts w:eastAsia="Arial Unicode MS"/>
                <w:sz w:val="20"/>
                <w:szCs w:val="20"/>
              </w:rPr>
            </w:pPr>
            <w:r w:rsidRPr="00342D54">
              <w:rPr>
                <w:rFonts w:eastAsia="Arial Unicode MS"/>
                <w:b/>
                <w:sz w:val="20"/>
                <w:szCs w:val="20"/>
              </w:rPr>
              <w:t>Output 10:</w:t>
            </w:r>
            <w:r w:rsidRPr="00342D54">
              <w:rPr>
                <w:rFonts w:eastAsia="Arial Unicode MS"/>
                <w:sz w:val="20"/>
                <w:szCs w:val="20"/>
              </w:rPr>
              <w:t xml:space="preserve"> Officers trained in performance management</w:t>
            </w:r>
          </w:p>
        </w:tc>
        <w:tc>
          <w:tcPr>
            <w:tcW w:w="1408" w:type="pct"/>
          </w:tcPr>
          <w:p w14:paraId="1BA7FD8A" w14:textId="77777777" w:rsidR="00610BD0" w:rsidRPr="00342D54" w:rsidRDefault="00610BD0" w:rsidP="00B94B20">
            <w:pPr>
              <w:spacing w:before="20"/>
              <w:ind w:left="115" w:firstLine="115"/>
              <w:rPr>
                <w:rFonts w:ascii="Times New Roman" w:hAnsi="Times New Roman"/>
                <w:sz w:val="20"/>
                <w:szCs w:val="20"/>
              </w:rPr>
            </w:pPr>
            <w:r w:rsidRPr="00342D54">
              <w:rPr>
                <w:rFonts w:ascii="Times New Roman" w:hAnsi="Times New Roman"/>
                <w:bCs/>
                <w:sz w:val="20"/>
                <w:szCs w:val="20"/>
              </w:rPr>
              <w:t xml:space="preserve">Capacity of the district staff built in performance management </w:t>
            </w:r>
          </w:p>
        </w:tc>
        <w:tc>
          <w:tcPr>
            <w:tcW w:w="1619" w:type="pct"/>
          </w:tcPr>
          <w:p w14:paraId="16B6600A"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Conduct 2 refresher trainings in performance management</w:t>
            </w:r>
          </w:p>
        </w:tc>
        <w:tc>
          <w:tcPr>
            <w:tcW w:w="987" w:type="pct"/>
          </w:tcPr>
          <w:p w14:paraId="6D8F2F5B" w14:textId="77777777" w:rsidR="00610BD0" w:rsidRPr="00342D54" w:rsidRDefault="00610BD0" w:rsidP="00B94B20">
            <w:pPr>
              <w:spacing w:before="20"/>
              <w:rPr>
                <w:rFonts w:ascii="Times New Roman" w:hAnsi="Times New Roman"/>
                <w:sz w:val="20"/>
                <w:szCs w:val="20"/>
              </w:rPr>
            </w:pPr>
            <w:r w:rsidRPr="00342D54">
              <w:rPr>
                <w:rFonts w:ascii="Times New Roman" w:eastAsia="Arial Unicode MS" w:hAnsi="Times New Roman"/>
                <w:sz w:val="20"/>
                <w:szCs w:val="20"/>
              </w:rPr>
              <w:t>Administration</w:t>
            </w:r>
          </w:p>
        </w:tc>
      </w:tr>
      <w:tr w:rsidR="00610BD0" w:rsidRPr="00342D54" w14:paraId="5A0E4D9E" w14:textId="77777777" w:rsidTr="002D60EB">
        <w:trPr>
          <w:trHeight w:val="691"/>
        </w:trPr>
        <w:tc>
          <w:tcPr>
            <w:tcW w:w="986" w:type="pct"/>
          </w:tcPr>
          <w:p w14:paraId="2FDC2AB7" w14:textId="77777777" w:rsidR="00610BD0" w:rsidRPr="00342D54" w:rsidRDefault="00610BD0" w:rsidP="00B94B20">
            <w:pPr>
              <w:pStyle w:val="TableParagraph"/>
              <w:spacing w:before="20"/>
              <w:ind w:left="0"/>
              <w:rPr>
                <w:rFonts w:eastAsia="Arial Unicode MS"/>
                <w:sz w:val="20"/>
                <w:szCs w:val="20"/>
              </w:rPr>
            </w:pPr>
            <w:r w:rsidRPr="00342D54">
              <w:rPr>
                <w:rFonts w:eastAsia="Arial Unicode MS"/>
                <w:b/>
                <w:sz w:val="20"/>
                <w:szCs w:val="20"/>
              </w:rPr>
              <w:t xml:space="preserve">Output 11 </w:t>
            </w:r>
            <w:r w:rsidRPr="00342D54">
              <w:rPr>
                <w:rFonts w:eastAsia="Arial Unicode MS"/>
                <w:sz w:val="20"/>
                <w:szCs w:val="20"/>
              </w:rPr>
              <w:t>Departments monitored on attendance</w:t>
            </w:r>
          </w:p>
        </w:tc>
        <w:tc>
          <w:tcPr>
            <w:tcW w:w="1408" w:type="pct"/>
          </w:tcPr>
          <w:p w14:paraId="2C5F7776" w14:textId="77777777" w:rsidR="00610BD0" w:rsidRPr="00342D54" w:rsidRDefault="00610BD0" w:rsidP="00B94B20">
            <w:pPr>
              <w:spacing w:before="20"/>
              <w:ind w:left="115" w:firstLine="115"/>
              <w:rPr>
                <w:rFonts w:ascii="Times New Roman" w:hAnsi="Times New Roman"/>
                <w:sz w:val="20"/>
                <w:szCs w:val="20"/>
              </w:rPr>
            </w:pPr>
            <w:r w:rsidRPr="00342D54">
              <w:rPr>
                <w:rFonts w:ascii="Times New Roman" w:hAnsi="Times New Roman"/>
                <w:bCs/>
                <w:sz w:val="20"/>
                <w:szCs w:val="20"/>
              </w:rPr>
              <w:t xml:space="preserve">Attendance to duty monitored  </w:t>
            </w:r>
          </w:p>
        </w:tc>
        <w:tc>
          <w:tcPr>
            <w:tcW w:w="1619" w:type="pct"/>
          </w:tcPr>
          <w:p w14:paraId="6576C08F"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1.Conduct monitoring in departments on attendance </w:t>
            </w:r>
          </w:p>
          <w:p w14:paraId="17C60DDC"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2. Procure and install biometrics to monitor attendance</w:t>
            </w:r>
          </w:p>
        </w:tc>
        <w:tc>
          <w:tcPr>
            <w:tcW w:w="987" w:type="pct"/>
          </w:tcPr>
          <w:p w14:paraId="240E7795" w14:textId="77777777" w:rsidR="00610BD0" w:rsidRPr="00342D54" w:rsidRDefault="00610BD0" w:rsidP="00B94B20">
            <w:pPr>
              <w:spacing w:before="20"/>
              <w:rPr>
                <w:rFonts w:ascii="Times New Roman" w:hAnsi="Times New Roman"/>
                <w:sz w:val="20"/>
                <w:szCs w:val="20"/>
              </w:rPr>
            </w:pPr>
            <w:r w:rsidRPr="00342D54">
              <w:rPr>
                <w:rFonts w:ascii="Times New Roman" w:eastAsia="Arial Unicode MS" w:hAnsi="Times New Roman"/>
                <w:sz w:val="20"/>
                <w:szCs w:val="20"/>
              </w:rPr>
              <w:t>Administration</w:t>
            </w:r>
          </w:p>
        </w:tc>
      </w:tr>
      <w:tr w:rsidR="00610BD0" w:rsidRPr="00342D54" w14:paraId="688BDDBF" w14:textId="77777777" w:rsidTr="002D60EB">
        <w:trPr>
          <w:trHeight w:val="691"/>
        </w:trPr>
        <w:tc>
          <w:tcPr>
            <w:tcW w:w="986" w:type="pct"/>
          </w:tcPr>
          <w:p w14:paraId="71C492F8"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b/>
                <w:sz w:val="20"/>
                <w:szCs w:val="20"/>
              </w:rPr>
              <w:t>Output 12:</w:t>
            </w:r>
            <w:r w:rsidRPr="00342D54">
              <w:rPr>
                <w:rFonts w:ascii="Times New Roman" w:hAnsi="Times New Roman"/>
                <w:sz w:val="20"/>
                <w:szCs w:val="20"/>
              </w:rPr>
              <w:t xml:space="preserve">  Improved sustainability of enterprises established  under the parish model </w:t>
            </w:r>
          </w:p>
        </w:tc>
        <w:tc>
          <w:tcPr>
            <w:tcW w:w="1408" w:type="pct"/>
          </w:tcPr>
          <w:p w14:paraId="1D471581" w14:textId="77777777" w:rsidR="00610BD0" w:rsidRPr="00342D54" w:rsidRDefault="00610BD0" w:rsidP="00B94B20">
            <w:pPr>
              <w:spacing w:before="20"/>
              <w:ind w:left="115" w:firstLine="115"/>
              <w:rPr>
                <w:rFonts w:ascii="Times New Roman" w:hAnsi="Times New Roman"/>
                <w:sz w:val="20"/>
                <w:szCs w:val="20"/>
              </w:rPr>
            </w:pPr>
            <w:r w:rsidRPr="00342D54">
              <w:rPr>
                <w:rFonts w:ascii="Times New Roman" w:hAnsi="Times New Roman"/>
                <w:sz w:val="20"/>
                <w:szCs w:val="20"/>
              </w:rPr>
              <w:t>Parish model operationalized  in the 81 Parishes</w:t>
            </w:r>
          </w:p>
        </w:tc>
        <w:tc>
          <w:tcPr>
            <w:tcW w:w="1619" w:type="pct"/>
          </w:tcPr>
          <w:p w14:paraId="4B10AE6F" w14:textId="77777777" w:rsidR="00610BD0" w:rsidRPr="00342D54" w:rsidRDefault="00610BD0" w:rsidP="00B94B20">
            <w:pPr>
              <w:spacing w:before="20"/>
              <w:rPr>
                <w:rFonts w:ascii="Times New Roman" w:hAnsi="Times New Roman"/>
                <w:sz w:val="20"/>
                <w:szCs w:val="20"/>
              </w:rPr>
            </w:pPr>
            <w:r w:rsidRPr="00342D54">
              <w:rPr>
                <w:rFonts w:ascii="Times New Roman" w:hAnsi="Times New Roman"/>
                <w:sz w:val="20"/>
                <w:szCs w:val="20"/>
              </w:rPr>
              <w:t xml:space="preserve">50% of households in the pilot parishes with income generating enterprises </w:t>
            </w:r>
          </w:p>
        </w:tc>
        <w:tc>
          <w:tcPr>
            <w:tcW w:w="987" w:type="pct"/>
          </w:tcPr>
          <w:p w14:paraId="5A00B77B" w14:textId="77777777" w:rsidR="00610BD0" w:rsidRPr="00342D54" w:rsidRDefault="00610BD0" w:rsidP="00B94B20">
            <w:pPr>
              <w:spacing w:before="20"/>
              <w:rPr>
                <w:rFonts w:ascii="Times New Roman" w:hAnsi="Times New Roman"/>
                <w:sz w:val="20"/>
                <w:szCs w:val="20"/>
              </w:rPr>
            </w:pPr>
            <w:r w:rsidRPr="00342D54">
              <w:rPr>
                <w:rFonts w:ascii="Times New Roman" w:eastAsia="Arial Unicode MS" w:hAnsi="Times New Roman"/>
                <w:sz w:val="20"/>
                <w:szCs w:val="20"/>
              </w:rPr>
              <w:t>Administration</w:t>
            </w:r>
          </w:p>
        </w:tc>
      </w:tr>
      <w:tr w:rsidR="00E322C5" w:rsidRPr="00342D54" w14:paraId="3FF55A23" w14:textId="77777777" w:rsidTr="002D60EB">
        <w:trPr>
          <w:trHeight w:val="691"/>
        </w:trPr>
        <w:tc>
          <w:tcPr>
            <w:tcW w:w="986" w:type="pct"/>
          </w:tcPr>
          <w:p w14:paraId="1002985C" w14:textId="1AB2881E" w:rsidR="00E322C5" w:rsidRPr="00342D54" w:rsidRDefault="00E322C5" w:rsidP="00B94B20">
            <w:pPr>
              <w:spacing w:before="20"/>
              <w:rPr>
                <w:rFonts w:ascii="Times New Roman" w:hAnsi="Times New Roman"/>
                <w:b/>
                <w:sz w:val="20"/>
                <w:szCs w:val="20"/>
              </w:rPr>
            </w:pPr>
            <w:r w:rsidRPr="00342D54">
              <w:rPr>
                <w:rFonts w:ascii="Times New Roman" w:hAnsi="Times New Roman"/>
                <w:b/>
                <w:sz w:val="20"/>
                <w:szCs w:val="20"/>
              </w:rPr>
              <w:t>Output 13:</w:t>
            </w:r>
            <w:r w:rsidRPr="00342D54">
              <w:rPr>
                <w:rFonts w:ascii="Times New Roman" w:hAnsi="Times New Roman"/>
                <w:sz w:val="20"/>
                <w:szCs w:val="20"/>
              </w:rPr>
              <w:t xml:space="preserve">  </w:t>
            </w:r>
          </w:p>
        </w:tc>
        <w:tc>
          <w:tcPr>
            <w:tcW w:w="1408" w:type="pct"/>
          </w:tcPr>
          <w:p w14:paraId="4E9BAB4E" w14:textId="77777777" w:rsidR="00E322C5" w:rsidRPr="00342D54" w:rsidRDefault="00E322C5" w:rsidP="00B94B20">
            <w:pPr>
              <w:spacing w:before="20"/>
              <w:ind w:left="115" w:firstLine="115"/>
              <w:rPr>
                <w:rFonts w:ascii="Times New Roman" w:hAnsi="Times New Roman"/>
                <w:sz w:val="20"/>
                <w:szCs w:val="20"/>
              </w:rPr>
            </w:pPr>
          </w:p>
        </w:tc>
        <w:tc>
          <w:tcPr>
            <w:tcW w:w="1619" w:type="pct"/>
          </w:tcPr>
          <w:p w14:paraId="4507BDC8" w14:textId="77777777" w:rsidR="00E322C5" w:rsidRPr="00342D54" w:rsidRDefault="00E322C5" w:rsidP="00B94B20">
            <w:pPr>
              <w:spacing w:before="20"/>
              <w:rPr>
                <w:rFonts w:ascii="Times New Roman" w:hAnsi="Times New Roman"/>
                <w:sz w:val="20"/>
                <w:szCs w:val="20"/>
              </w:rPr>
            </w:pPr>
          </w:p>
        </w:tc>
        <w:tc>
          <w:tcPr>
            <w:tcW w:w="987" w:type="pct"/>
          </w:tcPr>
          <w:p w14:paraId="55087174" w14:textId="77777777" w:rsidR="00E322C5" w:rsidRPr="00342D54" w:rsidRDefault="00E322C5" w:rsidP="00B94B20">
            <w:pPr>
              <w:spacing w:before="20"/>
              <w:rPr>
                <w:rFonts w:ascii="Times New Roman" w:eastAsia="Arial Unicode MS" w:hAnsi="Times New Roman"/>
                <w:sz w:val="20"/>
                <w:szCs w:val="20"/>
              </w:rPr>
            </w:pPr>
          </w:p>
        </w:tc>
      </w:tr>
      <w:tr w:rsidR="00610BD0" w:rsidRPr="00342D54" w14:paraId="03706431" w14:textId="77777777" w:rsidTr="002D60EB">
        <w:trPr>
          <w:trHeight w:val="691"/>
        </w:trPr>
        <w:tc>
          <w:tcPr>
            <w:tcW w:w="986" w:type="pct"/>
          </w:tcPr>
          <w:p w14:paraId="58C6D016" w14:textId="77777777" w:rsidR="00610BD0" w:rsidRPr="00342D54" w:rsidRDefault="00610BD0" w:rsidP="00B94B20">
            <w:pPr>
              <w:pStyle w:val="TableParagraph"/>
              <w:spacing w:before="20"/>
              <w:rPr>
                <w:rFonts w:eastAsia="Arial Unicode MS"/>
                <w:b/>
                <w:sz w:val="20"/>
                <w:szCs w:val="20"/>
              </w:rPr>
            </w:pPr>
            <w:r w:rsidRPr="00342D54">
              <w:rPr>
                <w:rFonts w:eastAsia="Arial Unicode MS"/>
                <w:b/>
                <w:sz w:val="20"/>
                <w:szCs w:val="20"/>
              </w:rPr>
              <w:lastRenderedPageBreak/>
              <w:t>Likely risks</w:t>
            </w:r>
          </w:p>
        </w:tc>
        <w:tc>
          <w:tcPr>
            <w:tcW w:w="4014" w:type="pct"/>
            <w:gridSpan w:val="3"/>
          </w:tcPr>
          <w:p w14:paraId="5E29C4D1" w14:textId="77777777" w:rsidR="00610BD0" w:rsidRPr="00342D54" w:rsidRDefault="00610BD0" w:rsidP="00B94B20">
            <w:pPr>
              <w:spacing w:before="20"/>
              <w:rPr>
                <w:rFonts w:ascii="Times New Roman" w:hAnsi="Times New Roman"/>
                <w:sz w:val="20"/>
                <w:szCs w:val="20"/>
              </w:rPr>
            </w:pPr>
            <w:r w:rsidRPr="00342D54">
              <w:rPr>
                <w:rStyle w:val="Hyperlink"/>
                <w:rFonts w:ascii="Times New Roman" w:hAnsi="Times New Roman"/>
                <w:noProof/>
                <w:color w:val="auto"/>
                <w:sz w:val="20"/>
              </w:rPr>
              <w:t>Demographic evolutions, extended policy environment, environmental changes and technological advancement</w:t>
            </w:r>
          </w:p>
        </w:tc>
      </w:tr>
      <w:tr w:rsidR="00610BD0" w:rsidRPr="00342D54" w14:paraId="1352B665" w14:textId="77777777" w:rsidTr="002D60EB">
        <w:trPr>
          <w:trHeight w:val="691"/>
        </w:trPr>
        <w:tc>
          <w:tcPr>
            <w:tcW w:w="986" w:type="pct"/>
          </w:tcPr>
          <w:p w14:paraId="09C04C40" w14:textId="77777777" w:rsidR="00610BD0" w:rsidRPr="00342D54" w:rsidRDefault="00610BD0" w:rsidP="00B94B20">
            <w:pPr>
              <w:pStyle w:val="TableParagraph"/>
              <w:spacing w:before="20"/>
              <w:rPr>
                <w:rFonts w:eastAsia="Arial Unicode MS"/>
                <w:b/>
                <w:sz w:val="20"/>
                <w:szCs w:val="20"/>
              </w:rPr>
            </w:pPr>
            <w:r w:rsidRPr="00342D54">
              <w:rPr>
                <w:rFonts w:eastAsia="Arial Unicode MS"/>
                <w:b/>
                <w:sz w:val="20"/>
                <w:szCs w:val="20"/>
              </w:rPr>
              <w:t>Mitigation measures</w:t>
            </w:r>
          </w:p>
        </w:tc>
        <w:tc>
          <w:tcPr>
            <w:tcW w:w="4014" w:type="pct"/>
            <w:gridSpan w:val="3"/>
          </w:tcPr>
          <w:p w14:paraId="3139D951" w14:textId="77777777" w:rsidR="00610BD0" w:rsidRPr="00342D54" w:rsidRDefault="00610BD0" w:rsidP="00B94B20">
            <w:pPr>
              <w:spacing w:before="20"/>
              <w:rPr>
                <w:rFonts w:ascii="Times New Roman" w:hAnsi="Times New Roman"/>
                <w:sz w:val="20"/>
                <w:szCs w:val="20"/>
              </w:rPr>
            </w:pPr>
            <w:r w:rsidRPr="00342D54">
              <w:rPr>
                <w:rStyle w:val="Hyperlink"/>
                <w:rFonts w:ascii="Times New Roman" w:hAnsi="Times New Roman"/>
                <w:noProof/>
                <w:color w:val="auto"/>
                <w:sz w:val="20"/>
              </w:rPr>
              <w:t>There is need for the Public Sector to adapt its Programmes, policies,and services and re-engineer its systems to create a Public Service that is high performing, effective, outcome driven, strategic, unified, clients centered, predictive, collaborative and values based</w:t>
            </w:r>
          </w:p>
        </w:tc>
      </w:tr>
    </w:tbl>
    <w:p w14:paraId="672BFC7B" w14:textId="77777777" w:rsidR="00610BD0" w:rsidRPr="00342D54" w:rsidRDefault="00610BD0" w:rsidP="00B94B20">
      <w:pPr>
        <w:spacing w:before="2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71"/>
        <w:gridCol w:w="484"/>
        <w:gridCol w:w="3678"/>
        <w:gridCol w:w="1225"/>
        <w:gridCol w:w="1258"/>
      </w:tblGrid>
      <w:tr w:rsidR="00610BD0" w:rsidRPr="00342D54" w14:paraId="0D1154C4" w14:textId="77777777" w:rsidTr="002D60EB">
        <w:trPr>
          <w:trHeight w:val="230"/>
        </w:trPr>
        <w:tc>
          <w:tcPr>
            <w:tcW w:w="5000" w:type="pct"/>
            <w:gridSpan w:val="5"/>
          </w:tcPr>
          <w:p w14:paraId="1D81F8F1" w14:textId="77777777" w:rsidR="00610BD0" w:rsidRPr="00342D54" w:rsidRDefault="00610BD0" w:rsidP="00B94B20">
            <w:pPr>
              <w:pStyle w:val="TableParagraph"/>
              <w:spacing w:before="20"/>
              <w:rPr>
                <w:b/>
                <w:sz w:val="20"/>
                <w:szCs w:val="20"/>
              </w:rPr>
            </w:pPr>
            <w:r w:rsidRPr="00342D54">
              <w:rPr>
                <w:b/>
                <w:sz w:val="20"/>
                <w:szCs w:val="20"/>
              </w:rPr>
              <w:t xml:space="preserve">Programme: </w:t>
            </w:r>
            <w:r w:rsidRPr="00342D54">
              <w:rPr>
                <w:sz w:val="20"/>
                <w:szCs w:val="20"/>
              </w:rPr>
              <w:t>Development Plan Implementation</w:t>
            </w:r>
          </w:p>
          <w:p w14:paraId="1E37EB80" w14:textId="77777777" w:rsidR="00610BD0" w:rsidRPr="00342D54" w:rsidRDefault="00610BD0" w:rsidP="00B94B20">
            <w:pPr>
              <w:pStyle w:val="TableParagraph"/>
              <w:spacing w:before="20"/>
              <w:rPr>
                <w:b/>
                <w:sz w:val="20"/>
                <w:szCs w:val="20"/>
              </w:rPr>
            </w:pPr>
            <w:r w:rsidRPr="00342D54">
              <w:rPr>
                <w:b/>
                <w:sz w:val="20"/>
                <w:szCs w:val="20"/>
              </w:rPr>
              <w:t xml:space="preserve">NDP III Strategic Objective: </w:t>
            </w:r>
            <w:r w:rsidRPr="00342D54">
              <w:rPr>
                <w:sz w:val="20"/>
                <w:szCs w:val="20"/>
              </w:rPr>
              <w:t>To strengthen the role of the state in development</w:t>
            </w:r>
          </w:p>
          <w:p w14:paraId="62525EF2" w14:textId="77777777" w:rsidR="00610BD0" w:rsidRPr="00342D54" w:rsidRDefault="00610BD0" w:rsidP="00B94B20">
            <w:pPr>
              <w:pStyle w:val="TableParagraph"/>
              <w:spacing w:before="20"/>
              <w:rPr>
                <w:b/>
                <w:sz w:val="20"/>
                <w:szCs w:val="20"/>
              </w:rPr>
            </w:pPr>
            <w:r w:rsidRPr="00342D54">
              <w:rPr>
                <w:b/>
                <w:sz w:val="20"/>
                <w:szCs w:val="20"/>
              </w:rPr>
              <w:t xml:space="preserve">Programme Goal: </w:t>
            </w:r>
            <w:r w:rsidRPr="00342D54">
              <w:rPr>
                <w:sz w:val="20"/>
                <w:szCs w:val="20"/>
              </w:rPr>
              <w:t>Increase efficiency and effectiveness in the implementation of the DDP III</w:t>
            </w:r>
          </w:p>
        </w:tc>
      </w:tr>
      <w:tr w:rsidR="00610BD0" w:rsidRPr="00342D54" w14:paraId="71D72196" w14:textId="77777777" w:rsidTr="002D60EB">
        <w:trPr>
          <w:trHeight w:val="230"/>
        </w:trPr>
        <w:tc>
          <w:tcPr>
            <w:tcW w:w="5000" w:type="pct"/>
            <w:gridSpan w:val="5"/>
          </w:tcPr>
          <w:p w14:paraId="6CED976D" w14:textId="77777777" w:rsidR="00610BD0" w:rsidRPr="00342D54" w:rsidRDefault="00610BD0" w:rsidP="00B94B20">
            <w:pPr>
              <w:pStyle w:val="TableParagraph"/>
              <w:spacing w:before="20"/>
              <w:rPr>
                <w:sz w:val="20"/>
                <w:szCs w:val="20"/>
              </w:rPr>
            </w:pPr>
            <w:r w:rsidRPr="00342D54">
              <w:rPr>
                <w:b/>
                <w:sz w:val="20"/>
                <w:szCs w:val="20"/>
              </w:rPr>
              <w:t xml:space="preserve">Development challenges: </w:t>
            </w:r>
            <w:r w:rsidRPr="00342D54">
              <w:rPr>
                <w:sz w:val="20"/>
                <w:szCs w:val="20"/>
              </w:rPr>
              <w:t>Slow implementation of the plans remains a major development challenge. This is caused by; weak implementation of Planning and Budgeting, weak M&amp;E Systems, limited financing, weak coordination and weak Systems for Statistical Development.</w:t>
            </w:r>
          </w:p>
        </w:tc>
      </w:tr>
      <w:tr w:rsidR="00610BD0" w:rsidRPr="00342D54" w14:paraId="1BF5F0FD" w14:textId="77777777" w:rsidTr="002D60EB">
        <w:trPr>
          <w:trHeight w:val="482"/>
        </w:trPr>
        <w:tc>
          <w:tcPr>
            <w:tcW w:w="1635" w:type="pct"/>
            <w:gridSpan w:val="2"/>
          </w:tcPr>
          <w:p w14:paraId="65307465" w14:textId="77777777" w:rsidR="00610BD0" w:rsidRPr="00342D54" w:rsidRDefault="00610BD0" w:rsidP="00B94B20">
            <w:pPr>
              <w:pStyle w:val="TableParagraph"/>
              <w:spacing w:before="20"/>
              <w:rPr>
                <w:b/>
                <w:sz w:val="20"/>
                <w:szCs w:val="20"/>
              </w:rPr>
            </w:pPr>
            <w:r w:rsidRPr="00342D54">
              <w:rPr>
                <w:b/>
                <w:sz w:val="20"/>
                <w:szCs w:val="20"/>
              </w:rPr>
              <w:t>Programme outcomes and results</w:t>
            </w:r>
          </w:p>
        </w:tc>
        <w:tc>
          <w:tcPr>
            <w:tcW w:w="2065" w:type="pct"/>
          </w:tcPr>
          <w:p w14:paraId="0EEE3F1B" w14:textId="77777777" w:rsidR="00610BD0" w:rsidRPr="00342D54" w:rsidRDefault="00610BD0" w:rsidP="00B94B20">
            <w:pPr>
              <w:pStyle w:val="TableParagraph"/>
              <w:spacing w:before="20"/>
              <w:ind w:left="109" w:right="31"/>
              <w:rPr>
                <w:b/>
                <w:sz w:val="20"/>
                <w:szCs w:val="20"/>
              </w:rPr>
            </w:pPr>
            <w:r w:rsidRPr="00342D54">
              <w:rPr>
                <w:b/>
                <w:sz w:val="20"/>
                <w:szCs w:val="20"/>
              </w:rPr>
              <w:t xml:space="preserve">Key Outcome </w:t>
            </w:r>
            <w:r w:rsidRPr="00342D54">
              <w:rPr>
                <w:b/>
                <w:w w:val="95"/>
                <w:sz w:val="20"/>
                <w:szCs w:val="20"/>
              </w:rPr>
              <w:t>Indicators</w:t>
            </w:r>
          </w:p>
        </w:tc>
        <w:tc>
          <w:tcPr>
            <w:tcW w:w="577" w:type="pct"/>
          </w:tcPr>
          <w:p w14:paraId="64F79E50" w14:textId="77777777" w:rsidR="00610BD0" w:rsidRPr="00342D54" w:rsidRDefault="00610BD0" w:rsidP="00B94B20">
            <w:pPr>
              <w:pStyle w:val="TableParagraph"/>
              <w:spacing w:before="20"/>
              <w:ind w:right="452"/>
              <w:rPr>
                <w:b/>
                <w:sz w:val="20"/>
                <w:szCs w:val="20"/>
              </w:rPr>
            </w:pPr>
            <w:r w:rsidRPr="00342D54">
              <w:rPr>
                <w:b/>
                <w:sz w:val="20"/>
                <w:szCs w:val="20"/>
              </w:rPr>
              <w:t>Status 2019/20</w:t>
            </w:r>
          </w:p>
        </w:tc>
        <w:tc>
          <w:tcPr>
            <w:tcW w:w="723" w:type="pct"/>
          </w:tcPr>
          <w:p w14:paraId="0A81430D" w14:textId="77777777" w:rsidR="00610BD0" w:rsidRPr="00342D54" w:rsidRDefault="00610BD0" w:rsidP="00B94B20">
            <w:pPr>
              <w:pStyle w:val="TableParagraph"/>
              <w:spacing w:before="20"/>
              <w:ind w:left="111" w:right="359"/>
              <w:rPr>
                <w:b/>
                <w:sz w:val="20"/>
                <w:szCs w:val="20"/>
              </w:rPr>
            </w:pPr>
            <w:r w:rsidRPr="00342D54">
              <w:rPr>
                <w:b/>
                <w:sz w:val="20"/>
                <w:szCs w:val="20"/>
              </w:rPr>
              <w:t>Target 2024/25</w:t>
            </w:r>
          </w:p>
        </w:tc>
      </w:tr>
      <w:tr w:rsidR="00610BD0" w:rsidRPr="00342D54" w14:paraId="41F6B874" w14:textId="77777777" w:rsidTr="002D60EB">
        <w:trPr>
          <w:trHeight w:val="482"/>
        </w:trPr>
        <w:tc>
          <w:tcPr>
            <w:tcW w:w="1635" w:type="pct"/>
            <w:gridSpan w:val="2"/>
          </w:tcPr>
          <w:p w14:paraId="452AD448" w14:textId="77777777" w:rsidR="00610BD0" w:rsidRPr="00342D54" w:rsidRDefault="00610BD0" w:rsidP="00B94B20">
            <w:pPr>
              <w:pStyle w:val="TableParagraph"/>
              <w:spacing w:before="20"/>
              <w:rPr>
                <w:sz w:val="20"/>
                <w:szCs w:val="20"/>
              </w:rPr>
            </w:pPr>
            <w:r w:rsidRPr="00342D54">
              <w:rPr>
                <w:sz w:val="20"/>
                <w:szCs w:val="20"/>
              </w:rPr>
              <w:t>Effective and efficient allocation and utilization of public resources</w:t>
            </w:r>
          </w:p>
        </w:tc>
        <w:tc>
          <w:tcPr>
            <w:tcW w:w="2065" w:type="pct"/>
          </w:tcPr>
          <w:p w14:paraId="171E94BE" w14:textId="77777777" w:rsidR="00610BD0" w:rsidRPr="00342D54" w:rsidRDefault="00610BD0" w:rsidP="00B94B20">
            <w:pPr>
              <w:pStyle w:val="TableParagraph"/>
              <w:spacing w:before="20"/>
              <w:ind w:left="109" w:right="31"/>
              <w:rPr>
                <w:sz w:val="20"/>
                <w:szCs w:val="20"/>
              </w:rPr>
            </w:pPr>
            <w:r w:rsidRPr="00342D54">
              <w:rPr>
                <w:sz w:val="20"/>
                <w:szCs w:val="20"/>
              </w:rPr>
              <w:t>Percentage of allocation of public resources</w:t>
            </w:r>
          </w:p>
          <w:p w14:paraId="0B3CF48D" w14:textId="77777777" w:rsidR="00610BD0" w:rsidRPr="00342D54" w:rsidRDefault="00610BD0" w:rsidP="00B94B20">
            <w:pPr>
              <w:pStyle w:val="TableParagraph"/>
              <w:spacing w:before="20"/>
              <w:ind w:left="109" w:right="31"/>
              <w:rPr>
                <w:sz w:val="20"/>
                <w:szCs w:val="20"/>
              </w:rPr>
            </w:pPr>
            <w:r w:rsidRPr="00342D54">
              <w:rPr>
                <w:sz w:val="20"/>
                <w:szCs w:val="20"/>
              </w:rPr>
              <w:t>Percentage of utilization of the public resources</w:t>
            </w:r>
          </w:p>
        </w:tc>
        <w:tc>
          <w:tcPr>
            <w:tcW w:w="577" w:type="pct"/>
          </w:tcPr>
          <w:p w14:paraId="3C7E6930" w14:textId="77777777" w:rsidR="00610BD0" w:rsidRPr="00342D54" w:rsidRDefault="00610BD0" w:rsidP="00B94B20">
            <w:pPr>
              <w:pStyle w:val="TableParagraph"/>
              <w:spacing w:before="20"/>
              <w:ind w:right="452"/>
              <w:rPr>
                <w:sz w:val="20"/>
                <w:szCs w:val="20"/>
              </w:rPr>
            </w:pPr>
            <w:r w:rsidRPr="00342D54">
              <w:rPr>
                <w:sz w:val="20"/>
                <w:szCs w:val="20"/>
              </w:rPr>
              <w:t>0</w:t>
            </w:r>
          </w:p>
          <w:p w14:paraId="58963778" w14:textId="77777777" w:rsidR="00610BD0" w:rsidRPr="00342D54" w:rsidRDefault="00610BD0" w:rsidP="00B94B20">
            <w:pPr>
              <w:pStyle w:val="TableParagraph"/>
              <w:spacing w:before="20"/>
              <w:ind w:right="452"/>
              <w:rPr>
                <w:sz w:val="20"/>
                <w:szCs w:val="20"/>
              </w:rPr>
            </w:pPr>
            <w:r w:rsidRPr="00342D54">
              <w:rPr>
                <w:sz w:val="20"/>
                <w:szCs w:val="20"/>
              </w:rPr>
              <w:t>0</w:t>
            </w:r>
          </w:p>
        </w:tc>
        <w:tc>
          <w:tcPr>
            <w:tcW w:w="723" w:type="pct"/>
          </w:tcPr>
          <w:p w14:paraId="15DAD90D" w14:textId="77777777" w:rsidR="00610BD0" w:rsidRPr="00342D54" w:rsidRDefault="00610BD0" w:rsidP="00B94B20">
            <w:pPr>
              <w:pStyle w:val="TableParagraph"/>
              <w:spacing w:before="20"/>
              <w:ind w:left="111" w:right="359"/>
              <w:rPr>
                <w:sz w:val="20"/>
                <w:szCs w:val="20"/>
              </w:rPr>
            </w:pPr>
            <w:r w:rsidRPr="00342D54">
              <w:rPr>
                <w:sz w:val="20"/>
                <w:szCs w:val="20"/>
              </w:rPr>
              <w:t>100%</w:t>
            </w:r>
          </w:p>
          <w:p w14:paraId="07C59521" w14:textId="77777777" w:rsidR="00610BD0" w:rsidRPr="00342D54" w:rsidRDefault="00610BD0" w:rsidP="00B94B20">
            <w:pPr>
              <w:pStyle w:val="TableParagraph"/>
              <w:spacing w:before="20"/>
              <w:ind w:left="111" w:right="359"/>
              <w:rPr>
                <w:sz w:val="20"/>
                <w:szCs w:val="20"/>
              </w:rPr>
            </w:pPr>
            <w:r w:rsidRPr="00342D54">
              <w:rPr>
                <w:sz w:val="20"/>
                <w:szCs w:val="20"/>
              </w:rPr>
              <w:t>100%</w:t>
            </w:r>
          </w:p>
        </w:tc>
      </w:tr>
      <w:tr w:rsidR="00610BD0" w:rsidRPr="00342D54" w14:paraId="61C035AB" w14:textId="77777777" w:rsidTr="002D60EB">
        <w:trPr>
          <w:trHeight w:val="482"/>
        </w:trPr>
        <w:tc>
          <w:tcPr>
            <w:tcW w:w="1635" w:type="pct"/>
            <w:gridSpan w:val="2"/>
          </w:tcPr>
          <w:p w14:paraId="310F0D16" w14:textId="77777777" w:rsidR="00610BD0" w:rsidRPr="00342D54" w:rsidRDefault="00610BD0" w:rsidP="00B94B20">
            <w:pPr>
              <w:pStyle w:val="TableParagraph"/>
              <w:spacing w:before="20"/>
              <w:rPr>
                <w:sz w:val="20"/>
                <w:szCs w:val="20"/>
              </w:rPr>
            </w:pPr>
            <w:r w:rsidRPr="00342D54">
              <w:rPr>
                <w:sz w:val="20"/>
                <w:szCs w:val="20"/>
              </w:rPr>
              <w:t>Effective Public Investment Management</w:t>
            </w:r>
          </w:p>
        </w:tc>
        <w:tc>
          <w:tcPr>
            <w:tcW w:w="2065" w:type="pct"/>
          </w:tcPr>
          <w:p w14:paraId="2975E1C1" w14:textId="77777777" w:rsidR="00610BD0" w:rsidRPr="00342D54" w:rsidRDefault="00610BD0" w:rsidP="00B94B20">
            <w:pPr>
              <w:pStyle w:val="TableParagraph"/>
              <w:spacing w:before="20"/>
              <w:ind w:left="109" w:right="31"/>
              <w:rPr>
                <w:sz w:val="20"/>
                <w:szCs w:val="20"/>
              </w:rPr>
            </w:pPr>
            <w:r w:rsidRPr="00342D54">
              <w:rPr>
                <w:sz w:val="20"/>
                <w:szCs w:val="20"/>
              </w:rPr>
              <w:t>Proportion of public investment managed effectively</w:t>
            </w:r>
          </w:p>
        </w:tc>
        <w:tc>
          <w:tcPr>
            <w:tcW w:w="577" w:type="pct"/>
          </w:tcPr>
          <w:p w14:paraId="2A627E02" w14:textId="77777777" w:rsidR="00610BD0" w:rsidRPr="00342D54" w:rsidRDefault="00610BD0" w:rsidP="00B94B20">
            <w:pPr>
              <w:pStyle w:val="TableParagraph"/>
              <w:spacing w:before="20"/>
              <w:ind w:right="452"/>
              <w:rPr>
                <w:sz w:val="20"/>
                <w:szCs w:val="20"/>
              </w:rPr>
            </w:pPr>
            <w:r w:rsidRPr="00342D54">
              <w:rPr>
                <w:sz w:val="20"/>
                <w:szCs w:val="20"/>
              </w:rPr>
              <w:t>0</w:t>
            </w:r>
          </w:p>
        </w:tc>
        <w:tc>
          <w:tcPr>
            <w:tcW w:w="723" w:type="pct"/>
          </w:tcPr>
          <w:p w14:paraId="1F88E4DA" w14:textId="77777777" w:rsidR="00610BD0" w:rsidRPr="00342D54" w:rsidRDefault="00610BD0" w:rsidP="00B94B20">
            <w:pPr>
              <w:pStyle w:val="TableParagraph"/>
              <w:spacing w:before="20"/>
              <w:ind w:left="111" w:right="359"/>
              <w:rPr>
                <w:sz w:val="20"/>
                <w:szCs w:val="20"/>
              </w:rPr>
            </w:pPr>
            <w:r w:rsidRPr="00342D54">
              <w:rPr>
                <w:sz w:val="20"/>
                <w:szCs w:val="20"/>
              </w:rPr>
              <w:t>1</w:t>
            </w:r>
          </w:p>
        </w:tc>
      </w:tr>
      <w:tr w:rsidR="00610BD0" w:rsidRPr="00342D54" w14:paraId="6E63A27E" w14:textId="77777777" w:rsidTr="002D60EB">
        <w:trPr>
          <w:trHeight w:val="482"/>
        </w:trPr>
        <w:tc>
          <w:tcPr>
            <w:tcW w:w="1635" w:type="pct"/>
            <w:gridSpan w:val="2"/>
          </w:tcPr>
          <w:p w14:paraId="25D7BCFC" w14:textId="77777777" w:rsidR="00610BD0" w:rsidRPr="00342D54" w:rsidRDefault="00610BD0" w:rsidP="00B94B20">
            <w:pPr>
              <w:pStyle w:val="TableParagraph"/>
              <w:spacing w:before="20"/>
              <w:rPr>
                <w:sz w:val="20"/>
                <w:szCs w:val="20"/>
              </w:rPr>
            </w:pPr>
            <w:r w:rsidRPr="00342D54">
              <w:rPr>
                <w:sz w:val="20"/>
                <w:szCs w:val="20"/>
              </w:rPr>
              <w:t>Improved development results</w:t>
            </w:r>
          </w:p>
        </w:tc>
        <w:tc>
          <w:tcPr>
            <w:tcW w:w="2065" w:type="pct"/>
          </w:tcPr>
          <w:p w14:paraId="6079DD8C" w14:textId="77777777" w:rsidR="00610BD0" w:rsidRPr="00342D54" w:rsidRDefault="00610BD0" w:rsidP="00B94B20">
            <w:pPr>
              <w:pStyle w:val="TableParagraph"/>
              <w:spacing w:before="20"/>
              <w:ind w:left="109" w:right="31"/>
              <w:rPr>
                <w:sz w:val="20"/>
                <w:szCs w:val="20"/>
              </w:rPr>
            </w:pPr>
            <w:r w:rsidRPr="00342D54">
              <w:rPr>
                <w:sz w:val="20"/>
                <w:szCs w:val="20"/>
              </w:rPr>
              <w:t>Percentage Improvement in development areas</w:t>
            </w:r>
          </w:p>
        </w:tc>
        <w:tc>
          <w:tcPr>
            <w:tcW w:w="577" w:type="pct"/>
          </w:tcPr>
          <w:p w14:paraId="3E352112" w14:textId="77777777" w:rsidR="00610BD0" w:rsidRPr="00342D54" w:rsidRDefault="00610BD0" w:rsidP="00B94B20">
            <w:pPr>
              <w:pStyle w:val="TableParagraph"/>
              <w:spacing w:before="20"/>
              <w:ind w:right="452"/>
              <w:rPr>
                <w:sz w:val="20"/>
                <w:szCs w:val="20"/>
              </w:rPr>
            </w:pPr>
            <w:r w:rsidRPr="00342D54">
              <w:rPr>
                <w:sz w:val="20"/>
                <w:szCs w:val="20"/>
              </w:rPr>
              <w:t>0</w:t>
            </w:r>
          </w:p>
        </w:tc>
        <w:tc>
          <w:tcPr>
            <w:tcW w:w="723" w:type="pct"/>
          </w:tcPr>
          <w:p w14:paraId="174287E2" w14:textId="77777777" w:rsidR="00610BD0" w:rsidRPr="00342D54" w:rsidRDefault="00610BD0" w:rsidP="00B94B20">
            <w:pPr>
              <w:pStyle w:val="TableParagraph"/>
              <w:spacing w:before="20"/>
              <w:ind w:left="111" w:right="359"/>
              <w:rPr>
                <w:sz w:val="20"/>
                <w:szCs w:val="20"/>
              </w:rPr>
            </w:pPr>
            <w:r w:rsidRPr="00342D54">
              <w:rPr>
                <w:sz w:val="20"/>
                <w:szCs w:val="20"/>
              </w:rPr>
              <w:t>100%</w:t>
            </w:r>
          </w:p>
        </w:tc>
      </w:tr>
      <w:tr w:rsidR="00610BD0" w:rsidRPr="00342D54" w14:paraId="0049F9BA" w14:textId="77777777" w:rsidTr="002D60EB">
        <w:trPr>
          <w:trHeight w:val="482"/>
        </w:trPr>
        <w:tc>
          <w:tcPr>
            <w:tcW w:w="1635" w:type="pct"/>
            <w:gridSpan w:val="2"/>
          </w:tcPr>
          <w:p w14:paraId="7F5DC138" w14:textId="77777777" w:rsidR="00610BD0" w:rsidRPr="00342D54" w:rsidRDefault="00610BD0" w:rsidP="00B94B20">
            <w:pPr>
              <w:pStyle w:val="TableParagraph"/>
              <w:rPr>
                <w:sz w:val="20"/>
                <w:szCs w:val="20"/>
              </w:rPr>
            </w:pPr>
            <w:r w:rsidRPr="00342D54">
              <w:rPr>
                <w:sz w:val="20"/>
                <w:szCs w:val="20"/>
              </w:rPr>
              <w:t>Improved compliance with accountability rules and regulations</w:t>
            </w:r>
          </w:p>
        </w:tc>
        <w:tc>
          <w:tcPr>
            <w:tcW w:w="2065" w:type="pct"/>
          </w:tcPr>
          <w:p w14:paraId="4ACA6E84" w14:textId="77777777" w:rsidR="00610BD0" w:rsidRPr="00342D54" w:rsidRDefault="00610BD0" w:rsidP="00B94B20">
            <w:pPr>
              <w:pStyle w:val="TableParagraph"/>
              <w:ind w:left="109" w:right="31"/>
              <w:rPr>
                <w:sz w:val="20"/>
                <w:szCs w:val="20"/>
              </w:rPr>
            </w:pPr>
            <w:r w:rsidRPr="00342D54">
              <w:rPr>
                <w:sz w:val="20"/>
                <w:szCs w:val="20"/>
              </w:rPr>
              <w:t>Proportion of accountability rules and regulations complied with</w:t>
            </w:r>
          </w:p>
        </w:tc>
        <w:tc>
          <w:tcPr>
            <w:tcW w:w="577" w:type="pct"/>
          </w:tcPr>
          <w:p w14:paraId="52FE8A74" w14:textId="77777777" w:rsidR="00610BD0" w:rsidRPr="00342D54" w:rsidRDefault="00610BD0" w:rsidP="00B94B20">
            <w:pPr>
              <w:pStyle w:val="TableParagraph"/>
              <w:ind w:right="452"/>
              <w:rPr>
                <w:sz w:val="20"/>
                <w:szCs w:val="20"/>
              </w:rPr>
            </w:pPr>
            <w:r w:rsidRPr="00342D54">
              <w:rPr>
                <w:sz w:val="20"/>
                <w:szCs w:val="20"/>
              </w:rPr>
              <w:t>0</w:t>
            </w:r>
          </w:p>
        </w:tc>
        <w:tc>
          <w:tcPr>
            <w:tcW w:w="723" w:type="pct"/>
          </w:tcPr>
          <w:p w14:paraId="0A126F71" w14:textId="77777777" w:rsidR="00610BD0" w:rsidRPr="00342D54" w:rsidRDefault="00610BD0" w:rsidP="00B94B20">
            <w:pPr>
              <w:pStyle w:val="TableParagraph"/>
              <w:ind w:left="111" w:right="359"/>
              <w:rPr>
                <w:sz w:val="20"/>
                <w:szCs w:val="20"/>
              </w:rPr>
            </w:pPr>
            <w:r w:rsidRPr="00342D54">
              <w:rPr>
                <w:sz w:val="20"/>
                <w:szCs w:val="20"/>
              </w:rPr>
              <w:t>1</w:t>
            </w:r>
          </w:p>
        </w:tc>
      </w:tr>
      <w:tr w:rsidR="00610BD0" w:rsidRPr="00342D54" w14:paraId="261374C1" w14:textId="77777777" w:rsidTr="002D60EB">
        <w:trPr>
          <w:trHeight w:val="482"/>
        </w:trPr>
        <w:tc>
          <w:tcPr>
            <w:tcW w:w="1635" w:type="pct"/>
            <w:gridSpan w:val="2"/>
          </w:tcPr>
          <w:p w14:paraId="30FE0679" w14:textId="77777777" w:rsidR="00610BD0" w:rsidRPr="00342D54" w:rsidRDefault="00610BD0" w:rsidP="00B94B20">
            <w:pPr>
              <w:pStyle w:val="TableParagraph"/>
              <w:rPr>
                <w:sz w:val="20"/>
                <w:szCs w:val="20"/>
              </w:rPr>
            </w:pPr>
            <w:r w:rsidRPr="00342D54">
              <w:rPr>
                <w:sz w:val="20"/>
                <w:szCs w:val="20"/>
              </w:rPr>
              <w:t>Improved service Delivery</w:t>
            </w:r>
          </w:p>
        </w:tc>
        <w:tc>
          <w:tcPr>
            <w:tcW w:w="2065" w:type="pct"/>
          </w:tcPr>
          <w:p w14:paraId="1C4B28C0" w14:textId="77777777" w:rsidR="00610BD0" w:rsidRPr="00342D54" w:rsidRDefault="00610BD0" w:rsidP="00B94B20">
            <w:pPr>
              <w:pStyle w:val="TableParagraph"/>
              <w:ind w:left="109" w:right="31"/>
              <w:rPr>
                <w:sz w:val="20"/>
                <w:szCs w:val="20"/>
                <w:highlight w:val="yellow"/>
              </w:rPr>
            </w:pPr>
            <w:r w:rsidRPr="00342D54">
              <w:rPr>
                <w:sz w:val="20"/>
                <w:szCs w:val="20"/>
              </w:rPr>
              <w:t>Proportion of the population using public services</w:t>
            </w:r>
          </w:p>
        </w:tc>
        <w:tc>
          <w:tcPr>
            <w:tcW w:w="577" w:type="pct"/>
          </w:tcPr>
          <w:p w14:paraId="0A6718FB" w14:textId="77777777" w:rsidR="00610BD0" w:rsidRPr="00342D54" w:rsidRDefault="00610BD0" w:rsidP="00B94B20">
            <w:pPr>
              <w:pStyle w:val="TableParagraph"/>
              <w:ind w:right="452"/>
              <w:rPr>
                <w:sz w:val="20"/>
                <w:szCs w:val="20"/>
              </w:rPr>
            </w:pPr>
            <w:r w:rsidRPr="00342D54">
              <w:rPr>
                <w:sz w:val="20"/>
                <w:szCs w:val="20"/>
              </w:rPr>
              <w:t>0</w:t>
            </w:r>
          </w:p>
        </w:tc>
        <w:tc>
          <w:tcPr>
            <w:tcW w:w="723" w:type="pct"/>
          </w:tcPr>
          <w:p w14:paraId="303616BF" w14:textId="77777777" w:rsidR="00610BD0" w:rsidRPr="00342D54" w:rsidRDefault="00610BD0" w:rsidP="00B94B20">
            <w:pPr>
              <w:pStyle w:val="TableParagraph"/>
              <w:ind w:left="111" w:right="359"/>
              <w:rPr>
                <w:sz w:val="20"/>
                <w:szCs w:val="20"/>
              </w:rPr>
            </w:pPr>
            <w:r w:rsidRPr="00342D54">
              <w:rPr>
                <w:sz w:val="20"/>
                <w:szCs w:val="20"/>
              </w:rPr>
              <w:t>1</w:t>
            </w:r>
          </w:p>
        </w:tc>
      </w:tr>
      <w:tr w:rsidR="00610BD0" w:rsidRPr="00342D54" w14:paraId="57302DA8" w14:textId="77777777" w:rsidTr="002D60EB">
        <w:trPr>
          <w:trHeight w:val="482"/>
        </w:trPr>
        <w:tc>
          <w:tcPr>
            <w:tcW w:w="1635" w:type="pct"/>
            <w:gridSpan w:val="2"/>
          </w:tcPr>
          <w:p w14:paraId="5372E202" w14:textId="77777777" w:rsidR="00610BD0" w:rsidRPr="00342D54" w:rsidRDefault="00610BD0" w:rsidP="00B94B20">
            <w:pPr>
              <w:pStyle w:val="TableParagraph"/>
              <w:rPr>
                <w:sz w:val="20"/>
                <w:szCs w:val="20"/>
              </w:rPr>
            </w:pPr>
            <w:r w:rsidRPr="00342D54">
              <w:rPr>
                <w:sz w:val="20"/>
                <w:szCs w:val="20"/>
              </w:rPr>
              <w:t>Enhanced use of data for evidence-based policy and decision making</w:t>
            </w:r>
          </w:p>
        </w:tc>
        <w:tc>
          <w:tcPr>
            <w:tcW w:w="2065" w:type="pct"/>
          </w:tcPr>
          <w:p w14:paraId="79555505" w14:textId="77777777" w:rsidR="00610BD0" w:rsidRPr="00342D54" w:rsidRDefault="00610BD0" w:rsidP="00B94B20">
            <w:pPr>
              <w:pStyle w:val="TableParagraph"/>
              <w:ind w:left="109" w:right="31"/>
              <w:rPr>
                <w:sz w:val="20"/>
                <w:szCs w:val="20"/>
              </w:rPr>
            </w:pPr>
            <w:r w:rsidRPr="00342D54">
              <w:rPr>
                <w:sz w:val="20"/>
                <w:szCs w:val="20"/>
              </w:rPr>
              <w:t>Proportion of policies and decisions made using statistics</w:t>
            </w:r>
          </w:p>
        </w:tc>
        <w:tc>
          <w:tcPr>
            <w:tcW w:w="577" w:type="pct"/>
          </w:tcPr>
          <w:p w14:paraId="59AB890A" w14:textId="77777777" w:rsidR="00610BD0" w:rsidRPr="00342D54" w:rsidRDefault="00610BD0" w:rsidP="00B94B20">
            <w:pPr>
              <w:pStyle w:val="TableParagraph"/>
              <w:ind w:right="452"/>
              <w:rPr>
                <w:sz w:val="20"/>
                <w:szCs w:val="20"/>
              </w:rPr>
            </w:pPr>
            <w:r w:rsidRPr="00342D54">
              <w:rPr>
                <w:sz w:val="20"/>
                <w:szCs w:val="20"/>
              </w:rPr>
              <w:t>0</w:t>
            </w:r>
          </w:p>
        </w:tc>
        <w:tc>
          <w:tcPr>
            <w:tcW w:w="723" w:type="pct"/>
          </w:tcPr>
          <w:p w14:paraId="24B537F3" w14:textId="77777777" w:rsidR="00610BD0" w:rsidRPr="00342D54" w:rsidRDefault="00610BD0" w:rsidP="00B94B20">
            <w:pPr>
              <w:pStyle w:val="TableParagraph"/>
              <w:ind w:left="111" w:right="359"/>
              <w:rPr>
                <w:sz w:val="20"/>
                <w:szCs w:val="20"/>
              </w:rPr>
            </w:pPr>
            <w:r w:rsidRPr="00342D54">
              <w:rPr>
                <w:sz w:val="20"/>
                <w:szCs w:val="20"/>
              </w:rPr>
              <w:t>1</w:t>
            </w:r>
          </w:p>
        </w:tc>
      </w:tr>
      <w:tr w:rsidR="00610BD0" w:rsidRPr="00342D54" w14:paraId="28B2E7F1" w14:textId="77777777" w:rsidTr="002D60EB">
        <w:trPr>
          <w:trHeight w:val="230"/>
        </w:trPr>
        <w:tc>
          <w:tcPr>
            <w:tcW w:w="1635" w:type="pct"/>
            <w:gridSpan w:val="2"/>
          </w:tcPr>
          <w:p w14:paraId="6E5471B3" w14:textId="77777777" w:rsidR="00610BD0" w:rsidRPr="00342D54" w:rsidRDefault="00610BD0" w:rsidP="00B94B20">
            <w:pPr>
              <w:pStyle w:val="TableParagraph"/>
              <w:rPr>
                <w:b/>
                <w:sz w:val="20"/>
                <w:szCs w:val="20"/>
              </w:rPr>
            </w:pPr>
            <w:r w:rsidRPr="00342D54">
              <w:rPr>
                <w:b/>
                <w:sz w:val="20"/>
                <w:szCs w:val="20"/>
              </w:rPr>
              <w:t>Adapted Programme objectives</w:t>
            </w:r>
          </w:p>
        </w:tc>
        <w:tc>
          <w:tcPr>
            <w:tcW w:w="3365" w:type="pct"/>
            <w:gridSpan w:val="3"/>
          </w:tcPr>
          <w:p w14:paraId="389AE0E8" w14:textId="77777777" w:rsidR="00610BD0" w:rsidRPr="00342D54" w:rsidRDefault="00610BD0" w:rsidP="00B94B20">
            <w:pPr>
              <w:pStyle w:val="TableParagraph"/>
              <w:rPr>
                <w:b/>
                <w:sz w:val="20"/>
                <w:szCs w:val="20"/>
              </w:rPr>
            </w:pPr>
            <w:r w:rsidRPr="00342D54">
              <w:rPr>
                <w:b/>
                <w:sz w:val="20"/>
                <w:szCs w:val="20"/>
              </w:rPr>
              <w:t>Adapted Interventions</w:t>
            </w:r>
          </w:p>
        </w:tc>
      </w:tr>
      <w:tr w:rsidR="00610BD0" w:rsidRPr="00342D54" w14:paraId="01302BD6" w14:textId="77777777" w:rsidTr="002D60EB">
        <w:trPr>
          <w:trHeight w:val="1127"/>
        </w:trPr>
        <w:tc>
          <w:tcPr>
            <w:tcW w:w="1341" w:type="pct"/>
            <w:tcBorders>
              <w:right w:val="nil"/>
            </w:tcBorders>
          </w:tcPr>
          <w:p w14:paraId="7278E336" w14:textId="77777777" w:rsidR="00610BD0" w:rsidRPr="00342D54" w:rsidRDefault="00610BD0" w:rsidP="00B94B20">
            <w:pPr>
              <w:pStyle w:val="TableParagraph"/>
              <w:tabs>
                <w:tab w:val="left" w:pos="1450"/>
              </w:tabs>
              <w:ind w:right="225"/>
              <w:rPr>
                <w:sz w:val="20"/>
                <w:szCs w:val="20"/>
              </w:rPr>
            </w:pPr>
            <w:r w:rsidRPr="00342D54">
              <w:rPr>
                <w:sz w:val="20"/>
                <w:szCs w:val="20"/>
              </w:rPr>
              <w:t>Strengthen</w:t>
            </w:r>
            <w:r w:rsidRPr="00342D54">
              <w:rPr>
                <w:sz w:val="20"/>
                <w:szCs w:val="20"/>
              </w:rPr>
              <w:tab/>
            </w:r>
            <w:r w:rsidRPr="00342D54">
              <w:rPr>
                <w:w w:val="95"/>
                <w:sz w:val="20"/>
                <w:szCs w:val="20"/>
              </w:rPr>
              <w:t xml:space="preserve">capacity </w:t>
            </w:r>
            <w:r w:rsidRPr="00342D54">
              <w:rPr>
                <w:sz w:val="20"/>
                <w:szCs w:val="20"/>
              </w:rPr>
              <w:t>development</w:t>
            </w:r>
            <w:r w:rsidRPr="00342D54">
              <w:rPr>
                <w:spacing w:val="-3"/>
                <w:sz w:val="20"/>
                <w:szCs w:val="20"/>
              </w:rPr>
              <w:t xml:space="preserve"> </w:t>
            </w:r>
            <w:r w:rsidRPr="00342D54">
              <w:rPr>
                <w:sz w:val="20"/>
                <w:szCs w:val="20"/>
              </w:rPr>
              <w:t>planning</w:t>
            </w:r>
          </w:p>
        </w:tc>
        <w:tc>
          <w:tcPr>
            <w:tcW w:w="294" w:type="pct"/>
            <w:tcBorders>
              <w:left w:val="nil"/>
            </w:tcBorders>
          </w:tcPr>
          <w:p w14:paraId="22B18694" w14:textId="77777777" w:rsidR="00610BD0" w:rsidRPr="00342D54" w:rsidRDefault="00610BD0" w:rsidP="00B94B20">
            <w:pPr>
              <w:pStyle w:val="TableParagraph"/>
              <w:ind w:left="0" w:right="99"/>
              <w:jc w:val="right"/>
              <w:rPr>
                <w:sz w:val="20"/>
                <w:szCs w:val="20"/>
              </w:rPr>
            </w:pPr>
            <w:r w:rsidRPr="00342D54">
              <w:rPr>
                <w:sz w:val="20"/>
                <w:szCs w:val="20"/>
              </w:rPr>
              <w:t>for</w:t>
            </w:r>
          </w:p>
        </w:tc>
        <w:tc>
          <w:tcPr>
            <w:tcW w:w="3365" w:type="pct"/>
            <w:gridSpan w:val="3"/>
          </w:tcPr>
          <w:p w14:paraId="0F84AE44" w14:textId="77777777" w:rsidR="00610BD0" w:rsidRPr="00342D54" w:rsidRDefault="00610BD0" w:rsidP="00B94B20">
            <w:pPr>
              <w:pStyle w:val="TableParagraph"/>
              <w:numPr>
                <w:ilvl w:val="0"/>
                <w:numId w:val="125"/>
              </w:numPr>
              <w:tabs>
                <w:tab w:val="left" w:pos="571"/>
              </w:tabs>
              <w:ind w:right="99"/>
              <w:rPr>
                <w:sz w:val="20"/>
                <w:szCs w:val="20"/>
              </w:rPr>
            </w:pPr>
            <w:r w:rsidRPr="00342D54">
              <w:rPr>
                <w:sz w:val="20"/>
                <w:szCs w:val="20"/>
              </w:rPr>
              <w:t>Strengthen the capacity for development planning particularly at lower local government and none state</w:t>
            </w:r>
            <w:r w:rsidRPr="00342D54">
              <w:rPr>
                <w:spacing w:val="-1"/>
                <w:sz w:val="20"/>
                <w:szCs w:val="20"/>
              </w:rPr>
              <w:t xml:space="preserve"> </w:t>
            </w:r>
            <w:r w:rsidRPr="00342D54">
              <w:rPr>
                <w:sz w:val="20"/>
                <w:szCs w:val="20"/>
              </w:rPr>
              <w:t>actors</w:t>
            </w:r>
          </w:p>
          <w:p w14:paraId="701E19A7" w14:textId="77777777" w:rsidR="00610BD0" w:rsidRPr="00342D54" w:rsidRDefault="00610BD0" w:rsidP="00B94B20">
            <w:pPr>
              <w:pStyle w:val="TableParagraph"/>
              <w:numPr>
                <w:ilvl w:val="0"/>
                <w:numId w:val="125"/>
              </w:numPr>
              <w:tabs>
                <w:tab w:val="left" w:pos="571"/>
              </w:tabs>
              <w:ind w:right="96"/>
              <w:rPr>
                <w:sz w:val="20"/>
                <w:szCs w:val="20"/>
              </w:rPr>
            </w:pPr>
            <w:r w:rsidRPr="00342D54">
              <w:rPr>
                <w:sz w:val="20"/>
                <w:szCs w:val="20"/>
              </w:rPr>
              <w:t>Strengthen the capacity of the Parish Development Committees and support project management committees in the implementation</w:t>
            </w:r>
            <w:r w:rsidRPr="00342D54">
              <w:rPr>
                <w:spacing w:val="-9"/>
                <w:sz w:val="20"/>
                <w:szCs w:val="20"/>
              </w:rPr>
              <w:t xml:space="preserve"> </w:t>
            </w:r>
            <w:r w:rsidRPr="00342D54">
              <w:rPr>
                <w:sz w:val="20"/>
                <w:szCs w:val="20"/>
              </w:rPr>
              <w:t>process</w:t>
            </w:r>
          </w:p>
          <w:p w14:paraId="4DCB094A" w14:textId="77777777" w:rsidR="00610BD0" w:rsidRPr="00342D54" w:rsidRDefault="00610BD0" w:rsidP="00B94B20">
            <w:pPr>
              <w:pStyle w:val="TableParagraph"/>
              <w:numPr>
                <w:ilvl w:val="0"/>
                <w:numId w:val="125"/>
              </w:numPr>
              <w:tabs>
                <w:tab w:val="left" w:pos="571"/>
              </w:tabs>
              <w:ind w:right="93"/>
              <w:rPr>
                <w:sz w:val="20"/>
                <w:szCs w:val="20"/>
              </w:rPr>
            </w:pPr>
            <w:r w:rsidRPr="00342D54">
              <w:rPr>
                <w:sz w:val="20"/>
                <w:szCs w:val="20"/>
              </w:rPr>
              <w:t>Implement Parish/Sub-county Planning</w:t>
            </w:r>
            <w:r w:rsidRPr="00342D54">
              <w:rPr>
                <w:spacing w:val="-4"/>
                <w:sz w:val="20"/>
                <w:szCs w:val="20"/>
              </w:rPr>
              <w:t xml:space="preserve"> </w:t>
            </w:r>
            <w:r w:rsidRPr="00342D54">
              <w:rPr>
                <w:sz w:val="20"/>
                <w:szCs w:val="20"/>
              </w:rPr>
              <w:t>model</w:t>
            </w:r>
          </w:p>
        </w:tc>
      </w:tr>
      <w:tr w:rsidR="00610BD0" w:rsidRPr="00342D54" w14:paraId="0BCBAADA" w14:textId="77777777" w:rsidTr="002D60EB">
        <w:trPr>
          <w:trHeight w:val="1403"/>
        </w:trPr>
        <w:tc>
          <w:tcPr>
            <w:tcW w:w="1341" w:type="pct"/>
            <w:tcBorders>
              <w:right w:val="nil"/>
            </w:tcBorders>
          </w:tcPr>
          <w:p w14:paraId="300E5CF4" w14:textId="77777777" w:rsidR="00610BD0" w:rsidRPr="00342D54" w:rsidRDefault="00610BD0" w:rsidP="00B94B20">
            <w:pPr>
              <w:pStyle w:val="TableParagraph"/>
              <w:tabs>
                <w:tab w:val="left" w:pos="1357"/>
              </w:tabs>
              <w:ind w:right="186"/>
              <w:rPr>
                <w:sz w:val="20"/>
                <w:szCs w:val="20"/>
              </w:rPr>
            </w:pPr>
            <w:r w:rsidRPr="00342D54">
              <w:rPr>
                <w:sz w:val="20"/>
                <w:szCs w:val="20"/>
              </w:rPr>
              <w:t>Strengthen</w:t>
            </w:r>
            <w:r w:rsidRPr="00342D54">
              <w:rPr>
                <w:sz w:val="20"/>
                <w:szCs w:val="20"/>
              </w:rPr>
              <w:tab/>
            </w:r>
            <w:r w:rsidRPr="00342D54">
              <w:rPr>
                <w:spacing w:val="-1"/>
                <w:sz w:val="20"/>
                <w:szCs w:val="20"/>
              </w:rPr>
              <w:t xml:space="preserve">budgeting </w:t>
            </w:r>
            <w:r w:rsidRPr="00342D54">
              <w:rPr>
                <w:sz w:val="20"/>
                <w:szCs w:val="20"/>
              </w:rPr>
              <w:t>resource</w:t>
            </w:r>
            <w:r w:rsidRPr="00342D54">
              <w:rPr>
                <w:spacing w:val="1"/>
                <w:sz w:val="20"/>
                <w:szCs w:val="20"/>
              </w:rPr>
              <w:t xml:space="preserve"> </w:t>
            </w:r>
            <w:r w:rsidRPr="00342D54">
              <w:rPr>
                <w:sz w:val="20"/>
                <w:szCs w:val="20"/>
              </w:rPr>
              <w:t>mobilization</w:t>
            </w:r>
          </w:p>
        </w:tc>
        <w:tc>
          <w:tcPr>
            <w:tcW w:w="294" w:type="pct"/>
            <w:tcBorders>
              <w:left w:val="nil"/>
            </w:tcBorders>
          </w:tcPr>
          <w:p w14:paraId="3210B690" w14:textId="77777777" w:rsidR="00610BD0" w:rsidRPr="00342D54" w:rsidRDefault="00610BD0" w:rsidP="00B94B20">
            <w:pPr>
              <w:pStyle w:val="TableParagraph"/>
              <w:ind w:left="0" w:right="99"/>
              <w:jc w:val="right"/>
              <w:rPr>
                <w:sz w:val="20"/>
                <w:szCs w:val="20"/>
              </w:rPr>
            </w:pPr>
            <w:r w:rsidRPr="00342D54">
              <w:rPr>
                <w:sz w:val="20"/>
                <w:szCs w:val="20"/>
              </w:rPr>
              <w:t>and</w:t>
            </w:r>
          </w:p>
        </w:tc>
        <w:tc>
          <w:tcPr>
            <w:tcW w:w="3365" w:type="pct"/>
            <w:gridSpan w:val="3"/>
          </w:tcPr>
          <w:p w14:paraId="463880F3" w14:textId="77777777" w:rsidR="00610BD0" w:rsidRPr="00342D54" w:rsidRDefault="00610BD0" w:rsidP="00B94B20">
            <w:pPr>
              <w:pStyle w:val="TableParagraph"/>
              <w:numPr>
                <w:ilvl w:val="0"/>
                <w:numId w:val="126"/>
              </w:numPr>
              <w:tabs>
                <w:tab w:val="left" w:pos="571"/>
              </w:tabs>
              <w:rPr>
                <w:sz w:val="20"/>
                <w:szCs w:val="20"/>
              </w:rPr>
            </w:pPr>
            <w:r w:rsidRPr="00342D54">
              <w:rPr>
                <w:sz w:val="20"/>
                <w:szCs w:val="20"/>
              </w:rPr>
              <w:t>Revenue mobilization beyond the traditional revenue</w:t>
            </w:r>
            <w:r w:rsidRPr="00342D54">
              <w:rPr>
                <w:spacing w:val="-3"/>
                <w:sz w:val="20"/>
                <w:szCs w:val="20"/>
              </w:rPr>
              <w:t xml:space="preserve"> </w:t>
            </w:r>
            <w:r w:rsidRPr="00342D54">
              <w:rPr>
                <w:sz w:val="20"/>
                <w:szCs w:val="20"/>
              </w:rPr>
              <w:t>sources.</w:t>
            </w:r>
          </w:p>
          <w:p w14:paraId="00B7C92E" w14:textId="77777777" w:rsidR="00610BD0" w:rsidRPr="00342D54" w:rsidRDefault="00610BD0" w:rsidP="00B94B20">
            <w:pPr>
              <w:pStyle w:val="TableParagraph"/>
              <w:numPr>
                <w:ilvl w:val="0"/>
                <w:numId w:val="126"/>
              </w:numPr>
              <w:tabs>
                <w:tab w:val="left" w:pos="571"/>
              </w:tabs>
              <w:rPr>
                <w:sz w:val="20"/>
                <w:szCs w:val="20"/>
              </w:rPr>
            </w:pPr>
            <w:r w:rsidRPr="00342D54">
              <w:rPr>
                <w:sz w:val="20"/>
                <w:szCs w:val="20"/>
              </w:rPr>
              <w:t>Implement a comprehensive asset management policy.</w:t>
            </w:r>
          </w:p>
          <w:p w14:paraId="25AD8BE1" w14:textId="77777777" w:rsidR="00610BD0" w:rsidRPr="00342D54" w:rsidRDefault="00610BD0" w:rsidP="00B94B20">
            <w:pPr>
              <w:pStyle w:val="TableParagraph"/>
              <w:numPr>
                <w:ilvl w:val="0"/>
                <w:numId w:val="126"/>
              </w:numPr>
              <w:tabs>
                <w:tab w:val="left" w:pos="571"/>
              </w:tabs>
              <w:ind w:right="98"/>
              <w:rPr>
                <w:sz w:val="20"/>
                <w:szCs w:val="20"/>
              </w:rPr>
            </w:pPr>
            <w:r w:rsidRPr="00342D54">
              <w:rPr>
                <w:sz w:val="20"/>
                <w:szCs w:val="20"/>
              </w:rPr>
              <w:t>Alignment of the departmental plans, lower local government plans and none state actors into the district development</w:t>
            </w:r>
            <w:r w:rsidRPr="00342D54">
              <w:rPr>
                <w:spacing w:val="-16"/>
                <w:sz w:val="20"/>
                <w:szCs w:val="20"/>
              </w:rPr>
              <w:t xml:space="preserve"> </w:t>
            </w:r>
            <w:r w:rsidRPr="00342D54">
              <w:rPr>
                <w:sz w:val="20"/>
                <w:szCs w:val="20"/>
              </w:rPr>
              <w:t>plan.</w:t>
            </w:r>
          </w:p>
          <w:p w14:paraId="0DDC09FD" w14:textId="77777777" w:rsidR="00610BD0" w:rsidRPr="00342D54" w:rsidRDefault="00610BD0" w:rsidP="00B94B20">
            <w:pPr>
              <w:pStyle w:val="TableParagraph"/>
              <w:numPr>
                <w:ilvl w:val="0"/>
                <w:numId w:val="126"/>
              </w:numPr>
              <w:tabs>
                <w:tab w:val="left" w:pos="571"/>
              </w:tabs>
              <w:ind w:right="100"/>
              <w:rPr>
                <w:sz w:val="20"/>
                <w:szCs w:val="20"/>
              </w:rPr>
            </w:pPr>
            <w:r w:rsidRPr="00342D54">
              <w:rPr>
                <w:sz w:val="20"/>
                <w:szCs w:val="20"/>
              </w:rPr>
              <w:t>Alignment of budgets to development plans at lower local government and District.</w:t>
            </w:r>
          </w:p>
          <w:p w14:paraId="4D77E652" w14:textId="77777777" w:rsidR="00610BD0" w:rsidRPr="00342D54" w:rsidRDefault="00610BD0" w:rsidP="00B94B20">
            <w:pPr>
              <w:pStyle w:val="TableParagraph"/>
              <w:numPr>
                <w:ilvl w:val="0"/>
                <w:numId w:val="126"/>
              </w:numPr>
              <w:tabs>
                <w:tab w:val="left" w:pos="571"/>
              </w:tabs>
              <w:rPr>
                <w:sz w:val="20"/>
                <w:szCs w:val="20"/>
              </w:rPr>
            </w:pPr>
            <w:r w:rsidRPr="00342D54">
              <w:rPr>
                <w:sz w:val="20"/>
                <w:szCs w:val="20"/>
              </w:rPr>
              <w:t>Adopt to the system for tracking off budget</w:t>
            </w:r>
            <w:r w:rsidRPr="00342D54">
              <w:rPr>
                <w:spacing w:val="-4"/>
                <w:sz w:val="20"/>
                <w:szCs w:val="20"/>
              </w:rPr>
              <w:t xml:space="preserve"> </w:t>
            </w:r>
            <w:r w:rsidRPr="00342D54">
              <w:rPr>
                <w:sz w:val="20"/>
                <w:szCs w:val="20"/>
              </w:rPr>
              <w:t>financing.</w:t>
            </w:r>
          </w:p>
        </w:tc>
      </w:tr>
      <w:tr w:rsidR="00610BD0" w:rsidRPr="00342D54" w14:paraId="090F4451" w14:textId="77777777" w:rsidTr="002D60EB">
        <w:trPr>
          <w:trHeight w:val="1697"/>
        </w:trPr>
        <w:tc>
          <w:tcPr>
            <w:tcW w:w="1635" w:type="pct"/>
            <w:gridSpan w:val="2"/>
          </w:tcPr>
          <w:p w14:paraId="1F661AE7" w14:textId="77777777" w:rsidR="00610BD0" w:rsidRPr="00342D54" w:rsidRDefault="00610BD0" w:rsidP="00B94B20">
            <w:pPr>
              <w:pStyle w:val="TableParagraph"/>
              <w:ind w:right="96"/>
              <w:jc w:val="both"/>
              <w:rPr>
                <w:sz w:val="20"/>
                <w:szCs w:val="20"/>
              </w:rPr>
            </w:pPr>
            <w:r w:rsidRPr="00342D54">
              <w:rPr>
                <w:sz w:val="20"/>
                <w:szCs w:val="20"/>
              </w:rPr>
              <w:t>Strengthen the capacity for implementation to ensure a focus on results</w:t>
            </w:r>
          </w:p>
        </w:tc>
        <w:tc>
          <w:tcPr>
            <w:tcW w:w="3365" w:type="pct"/>
            <w:gridSpan w:val="3"/>
          </w:tcPr>
          <w:p w14:paraId="2B22E21E" w14:textId="77777777" w:rsidR="00610BD0" w:rsidRPr="00342D54" w:rsidRDefault="00610BD0" w:rsidP="00B94B20">
            <w:pPr>
              <w:pStyle w:val="TableParagraph"/>
              <w:numPr>
                <w:ilvl w:val="0"/>
                <w:numId w:val="127"/>
              </w:numPr>
              <w:tabs>
                <w:tab w:val="left" w:pos="571"/>
              </w:tabs>
              <w:rPr>
                <w:sz w:val="20"/>
                <w:szCs w:val="20"/>
              </w:rPr>
            </w:pPr>
            <w:r w:rsidRPr="00342D54">
              <w:rPr>
                <w:sz w:val="20"/>
                <w:szCs w:val="20"/>
              </w:rPr>
              <w:t>Stick to the investment</w:t>
            </w:r>
            <w:r w:rsidRPr="00342D54">
              <w:rPr>
                <w:spacing w:val="-2"/>
                <w:sz w:val="20"/>
                <w:szCs w:val="20"/>
              </w:rPr>
              <w:t xml:space="preserve"> </w:t>
            </w:r>
            <w:r w:rsidRPr="00342D54">
              <w:rPr>
                <w:sz w:val="20"/>
                <w:szCs w:val="20"/>
              </w:rPr>
              <w:t>plans made.</w:t>
            </w:r>
          </w:p>
          <w:p w14:paraId="74495656" w14:textId="77777777" w:rsidR="00610BD0" w:rsidRPr="00342D54" w:rsidRDefault="00610BD0" w:rsidP="00B94B20">
            <w:pPr>
              <w:pStyle w:val="TableParagraph"/>
              <w:numPr>
                <w:ilvl w:val="0"/>
                <w:numId w:val="127"/>
              </w:numPr>
              <w:tabs>
                <w:tab w:val="left" w:pos="571"/>
              </w:tabs>
              <w:ind w:right="100"/>
              <w:rPr>
                <w:sz w:val="20"/>
                <w:szCs w:val="20"/>
              </w:rPr>
            </w:pPr>
            <w:r w:rsidRPr="00342D54">
              <w:rPr>
                <w:sz w:val="20"/>
                <w:szCs w:val="20"/>
              </w:rPr>
              <w:t>Empower the Parish Chiefs and Sub-</w:t>
            </w:r>
            <w:proofErr w:type="gramStart"/>
            <w:r w:rsidRPr="00342D54">
              <w:rPr>
                <w:sz w:val="20"/>
                <w:szCs w:val="20"/>
              </w:rPr>
              <w:t>county</w:t>
            </w:r>
            <w:proofErr w:type="gramEnd"/>
            <w:r w:rsidRPr="00342D54">
              <w:rPr>
                <w:sz w:val="20"/>
                <w:szCs w:val="20"/>
              </w:rPr>
              <w:t xml:space="preserve"> Chiefs to oversee and supervise all technical works in jurisdictions.</w:t>
            </w:r>
          </w:p>
          <w:p w14:paraId="3C821F59" w14:textId="77777777" w:rsidR="00610BD0" w:rsidRPr="00342D54" w:rsidRDefault="00610BD0" w:rsidP="00B94B20">
            <w:pPr>
              <w:pStyle w:val="TableParagraph"/>
              <w:numPr>
                <w:ilvl w:val="0"/>
                <w:numId w:val="127"/>
              </w:numPr>
              <w:tabs>
                <w:tab w:val="left" w:pos="571"/>
              </w:tabs>
              <w:ind w:right="92"/>
              <w:rPr>
                <w:sz w:val="20"/>
                <w:szCs w:val="20"/>
              </w:rPr>
            </w:pPr>
            <w:r w:rsidRPr="00342D54">
              <w:rPr>
                <w:sz w:val="20"/>
                <w:szCs w:val="20"/>
              </w:rPr>
              <w:t xml:space="preserve">Orientation of Community Development Workers </w:t>
            </w:r>
            <w:r w:rsidRPr="00342D54">
              <w:rPr>
                <w:spacing w:val="2"/>
                <w:sz w:val="20"/>
                <w:szCs w:val="20"/>
              </w:rPr>
              <w:t xml:space="preserve">to </w:t>
            </w:r>
            <w:r w:rsidRPr="00342D54">
              <w:rPr>
                <w:sz w:val="20"/>
                <w:szCs w:val="20"/>
              </w:rPr>
              <w:t>focus on Mindset Change and poverty</w:t>
            </w:r>
            <w:r w:rsidRPr="00342D54">
              <w:rPr>
                <w:spacing w:val="-4"/>
                <w:sz w:val="20"/>
                <w:szCs w:val="20"/>
              </w:rPr>
              <w:t xml:space="preserve"> </w:t>
            </w:r>
            <w:r w:rsidRPr="00342D54">
              <w:rPr>
                <w:sz w:val="20"/>
                <w:szCs w:val="20"/>
              </w:rPr>
              <w:t>reduction.</w:t>
            </w:r>
          </w:p>
          <w:p w14:paraId="66F967C8" w14:textId="77777777" w:rsidR="00610BD0" w:rsidRPr="00342D54" w:rsidRDefault="00610BD0" w:rsidP="00B94B20">
            <w:pPr>
              <w:pStyle w:val="ListParagraph"/>
              <w:numPr>
                <w:ilvl w:val="0"/>
                <w:numId w:val="127"/>
              </w:numPr>
              <w:spacing w:after="0" w:line="240" w:lineRule="auto"/>
              <w:rPr>
                <w:rFonts w:ascii="Times New Roman" w:hAnsi="Times New Roman"/>
                <w:sz w:val="20"/>
                <w:szCs w:val="20"/>
              </w:rPr>
            </w:pPr>
            <w:r w:rsidRPr="00342D54">
              <w:rPr>
                <w:rFonts w:ascii="Times New Roman" w:hAnsi="Times New Roman"/>
                <w:sz w:val="20"/>
                <w:szCs w:val="20"/>
              </w:rPr>
              <w:t>Strengthen Public Investment Management across the entire government to be able to develop bankable projects on time.</w:t>
            </w:r>
          </w:p>
        </w:tc>
      </w:tr>
      <w:tr w:rsidR="00610BD0" w:rsidRPr="00342D54" w14:paraId="70E972F2" w14:textId="77777777" w:rsidTr="002D60EB">
        <w:trPr>
          <w:trHeight w:val="1006"/>
        </w:trPr>
        <w:tc>
          <w:tcPr>
            <w:tcW w:w="1635" w:type="pct"/>
            <w:gridSpan w:val="2"/>
          </w:tcPr>
          <w:p w14:paraId="29BC970B" w14:textId="77777777" w:rsidR="00610BD0" w:rsidRPr="00342D54" w:rsidRDefault="00610BD0" w:rsidP="00B94B20">
            <w:pPr>
              <w:pStyle w:val="TableParagraph"/>
              <w:tabs>
                <w:tab w:val="left" w:pos="1769"/>
              </w:tabs>
              <w:ind w:right="98"/>
              <w:jc w:val="both"/>
              <w:rPr>
                <w:sz w:val="20"/>
                <w:szCs w:val="20"/>
              </w:rPr>
            </w:pPr>
            <w:r w:rsidRPr="00342D54">
              <w:rPr>
                <w:sz w:val="20"/>
                <w:szCs w:val="20"/>
              </w:rPr>
              <w:lastRenderedPageBreak/>
              <w:t>Strengthen</w:t>
            </w:r>
            <w:r w:rsidRPr="00342D54">
              <w:rPr>
                <w:sz w:val="20"/>
                <w:szCs w:val="20"/>
              </w:rPr>
              <w:tab/>
            </w:r>
            <w:r w:rsidRPr="00342D54">
              <w:rPr>
                <w:w w:val="95"/>
                <w:sz w:val="20"/>
                <w:szCs w:val="20"/>
              </w:rPr>
              <w:t xml:space="preserve">coordination, </w:t>
            </w:r>
            <w:r w:rsidRPr="00342D54">
              <w:rPr>
                <w:sz w:val="20"/>
                <w:szCs w:val="20"/>
              </w:rPr>
              <w:t>monitoring and reporting frameworks and</w:t>
            </w:r>
            <w:r w:rsidRPr="00342D54">
              <w:rPr>
                <w:spacing w:val="-2"/>
                <w:sz w:val="20"/>
                <w:szCs w:val="20"/>
              </w:rPr>
              <w:t xml:space="preserve"> </w:t>
            </w:r>
            <w:r w:rsidRPr="00342D54">
              <w:rPr>
                <w:sz w:val="20"/>
                <w:szCs w:val="20"/>
              </w:rPr>
              <w:t>systems</w:t>
            </w:r>
          </w:p>
        </w:tc>
        <w:tc>
          <w:tcPr>
            <w:tcW w:w="3365" w:type="pct"/>
            <w:gridSpan w:val="3"/>
          </w:tcPr>
          <w:p w14:paraId="42FB3CA4" w14:textId="77777777" w:rsidR="00610BD0" w:rsidRPr="00342D54" w:rsidRDefault="00610BD0" w:rsidP="00B94B20">
            <w:pPr>
              <w:pStyle w:val="TableParagraph"/>
              <w:numPr>
                <w:ilvl w:val="0"/>
                <w:numId w:val="128"/>
              </w:numPr>
              <w:tabs>
                <w:tab w:val="left" w:pos="571"/>
              </w:tabs>
              <w:ind w:right="97"/>
              <w:rPr>
                <w:sz w:val="20"/>
                <w:szCs w:val="20"/>
              </w:rPr>
            </w:pPr>
            <w:r w:rsidRPr="00342D54">
              <w:rPr>
                <w:sz w:val="20"/>
                <w:szCs w:val="20"/>
              </w:rPr>
              <w:t>Enhance staff capacity to conduct high quality and impact driven performance</w:t>
            </w:r>
            <w:r w:rsidRPr="00342D54">
              <w:rPr>
                <w:spacing w:val="-1"/>
                <w:sz w:val="20"/>
                <w:szCs w:val="20"/>
              </w:rPr>
              <w:t xml:space="preserve"> </w:t>
            </w:r>
            <w:r w:rsidRPr="00342D54">
              <w:rPr>
                <w:sz w:val="20"/>
                <w:szCs w:val="20"/>
              </w:rPr>
              <w:t>audits.</w:t>
            </w:r>
          </w:p>
          <w:p w14:paraId="3B522988" w14:textId="77777777" w:rsidR="00610BD0" w:rsidRPr="00342D54" w:rsidRDefault="00610BD0" w:rsidP="00B94B20">
            <w:pPr>
              <w:pStyle w:val="TableParagraph"/>
              <w:numPr>
                <w:ilvl w:val="0"/>
                <w:numId w:val="128"/>
              </w:numPr>
              <w:tabs>
                <w:tab w:val="left" w:pos="571"/>
              </w:tabs>
              <w:rPr>
                <w:sz w:val="20"/>
                <w:szCs w:val="20"/>
              </w:rPr>
            </w:pPr>
            <w:r w:rsidRPr="00342D54">
              <w:rPr>
                <w:sz w:val="20"/>
                <w:szCs w:val="20"/>
              </w:rPr>
              <w:t>Develop and operationalize an effective communication strategy for DDP</w:t>
            </w:r>
            <w:r w:rsidRPr="00342D54">
              <w:rPr>
                <w:spacing w:val="-10"/>
                <w:sz w:val="20"/>
                <w:szCs w:val="20"/>
              </w:rPr>
              <w:t xml:space="preserve"> </w:t>
            </w:r>
            <w:r w:rsidRPr="00342D54">
              <w:rPr>
                <w:sz w:val="20"/>
                <w:szCs w:val="20"/>
              </w:rPr>
              <w:t>III.</w:t>
            </w:r>
          </w:p>
          <w:p w14:paraId="5A102AF5" w14:textId="77777777" w:rsidR="00610BD0" w:rsidRPr="00342D54" w:rsidRDefault="00610BD0" w:rsidP="00B94B20">
            <w:pPr>
              <w:pStyle w:val="TableParagraph"/>
              <w:numPr>
                <w:ilvl w:val="0"/>
                <w:numId w:val="128"/>
              </w:numPr>
              <w:tabs>
                <w:tab w:val="left" w:pos="571"/>
              </w:tabs>
              <w:rPr>
                <w:sz w:val="20"/>
                <w:szCs w:val="20"/>
              </w:rPr>
            </w:pPr>
            <w:r w:rsidRPr="00342D54">
              <w:rPr>
                <w:sz w:val="20"/>
                <w:szCs w:val="20"/>
              </w:rPr>
              <w:t>Develop and operationalize integrated M&amp;E framework and system for</w:t>
            </w:r>
            <w:r w:rsidRPr="00342D54">
              <w:rPr>
                <w:spacing w:val="-20"/>
                <w:sz w:val="20"/>
                <w:szCs w:val="20"/>
              </w:rPr>
              <w:t xml:space="preserve"> </w:t>
            </w:r>
            <w:r w:rsidRPr="00342D54">
              <w:rPr>
                <w:sz w:val="20"/>
                <w:szCs w:val="20"/>
              </w:rPr>
              <w:t>DDP III.</w:t>
            </w:r>
          </w:p>
          <w:p w14:paraId="394CF011" w14:textId="77777777" w:rsidR="00610BD0" w:rsidRPr="00342D54" w:rsidRDefault="00610BD0" w:rsidP="00B94B20">
            <w:pPr>
              <w:pStyle w:val="TableParagraph"/>
              <w:numPr>
                <w:ilvl w:val="0"/>
                <w:numId w:val="128"/>
              </w:numPr>
              <w:tabs>
                <w:tab w:val="left" w:pos="571"/>
              </w:tabs>
              <w:ind w:right="100"/>
              <w:rPr>
                <w:sz w:val="20"/>
                <w:szCs w:val="20"/>
              </w:rPr>
            </w:pPr>
            <w:r w:rsidRPr="00342D54">
              <w:rPr>
                <w:sz w:val="20"/>
                <w:szCs w:val="20"/>
              </w:rPr>
              <w:t xml:space="preserve">Strengthen expenditure tracking, inspection and accountability. </w:t>
            </w:r>
          </w:p>
          <w:p w14:paraId="57A287B4" w14:textId="77777777" w:rsidR="00610BD0" w:rsidRPr="00342D54" w:rsidRDefault="00610BD0" w:rsidP="00B94B20">
            <w:pPr>
              <w:pStyle w:val="TableParagraph"/>
              <w:numPr>
                <w:ilvl w:val="0"/>
                <w:numId w:val="128"/>
              </w:numPr>
              <w:tabs>
                <w:tab w:val="left" w:pos="571"/>
              </w:tabs>
              <w:ind w:right="100"/>
              <w:rPr>
                <w:sz w:val="20"/>
                <w:szCs w:val="20"/>
              </w:rPr>
            </w:pPr>
            <w:r w:rsidRPr="00342D54">
              <w:rPr>
                <w:sz w:val="20"/>
                <w:szCs w:val="20"/>
              </w:rPr>
              <w:t>Monitoring and Evaluation of projects</w:t>
            </w:r>
          </w:p>
          <w:p w14:paraId="113CE1D4" w14:textId="77777777" w:rsidR="00610BD0" w:rsidRPr="00342D54" w:rsidRDefault="00610BD0" w:rsidP="00B94B20">
            <w:pPr>
              <w:pStyle w:val="TableParagraph"/>
              <w:numPr>
                <w:ilvl w:val="0"/>
                <w:numId w:val="128"/>
              </w:numPr>
              <w:tabs>
                <w:tab w:val="left" w:pos="571"/>
              </w:tabs>
              <w:ind w:right="100"/>
              <w:rPr>
                <w:sz w:val="20"/>
                <w:szCs w:val="20"/>
              </w:rPr>
            </w:pPr>
            <w:r w:rsidRPr="00342D54">
              <w:rPr>
                <w:sz w:val="20"/>
                <w:szCs w:val="20"/>
              </w:rPr>
              <w:t>Communication of feedback on results through dissemination.</w:t>
            </w:r>
          </w:p>
          <w:p w14:paraId="67B048E5" w14:textId="77777777" w:rsidR="00610BD0" w:rsidRPr="00342D54" w:rsidRDefault="00610BD0" w:rsidP="00B94B20">
            <w:pPr>
              <w:pStyle w:val="TableParagraph"/>
              <w:numPr>
                <w:ilvl w:val="0"/>
                <w:numId w:val="128"/>
              </w:numPr>
              <w:tabs>
                <w:tab w:val="left" w:pos="571"/>
              </w:tabs>
              <w:ind w:right="100"/>
              <w:rPr>
                <w:sz w:val="20"/>
                <w:szCs w:val="20"/>
              </w:rPr>
            </w:pPr>
            <w:r w:rsidRPr="00342D54">
              <w:rPr>
                <w:sz w:val="20"/>
                <w:szCs w:val="20"/>
              </w:rPr>
              <w:t xml:space="preserve">Strengthening Project appraisal  </w:t>
            </w:r>
          </w:p>
        </w:tc>
      </w:tr>
      <w:tr w:rsidR="00610BD0" w:rsidRPr="00342D54" w14:paraId="2472E21C" w14:textId="77777777" w:rsidTr="002D60EB">
        <w:trPr>
          <w:trHeight w:val="1266"/>
        </w:trPr>
        <w:tc>
          <w:tcPr>
            <w:tcW w:w="1635" w:type="pct"/>
            <w:gridSpan w:val="2"/>
          </w:tcPr>
          <w:p w14:paraId="46EBB47C" w14:textId="77777777" w:rsidR="00610BD0" w:rsidRPr="00342D54" w:rsidRDefault="00610BD0" w:rsidP="00B94B20">
            <w:pPr>
              <w:pStyle w:val="TableParagraph"/>
              <w:tabs>
                <w:tab w:val="left" w:pos="1769"/>
              </w:tabs>
              <w:ind w:right="98"/>
              <w:jc w:val="both"/>
              <w:rPr>
                <w:sz w:val="20"/>
                <w:szCs w:val="20"/>
              </w:rPr>
            </w:pPr>
            <w:r w:rsidRPr="00342D54">
              <w:rPr>
                <w:sz w:val="20"/>
                <w:szCs w:val="20"/>
              </w:rPr>
              <w:t>Strengthen the capacity of the statistics system to generate data for Development</w:t>
            </w:r>
          </w:p>
        </w:tc>
        <w:tc>
          <w:tcPr>
            <w:tcW w:w="3365" w:type="pct"/>
            <w:gridSpan w:val="3"/>
          </w:tcPr>
          <w:p w14:paraId="5B77DB94" w14:textId="77777777" w:rsidR="00610BD0" w:rsidRPr="00342D54" w:rsidRDefault="00610BD0" w:rsidP="00B94B20">
            <w:pPr>
              <w:pStyle w:val="TableParagraph"/>
              <w:numPr>
                <w:ilvl w:val="0"/>
                <w:numId w:val="123"/>
              </w:numPr>
              <w:tabs>
                <w:tab w:val="left" w:pos="571"/>
              </w:tabs>
              <w:ind w:right="97"/>
              <w:rPr>
                <w:sz w:val="20"/>
                <w:szCs w:val="20"/>
              </w:rPr>
            </w:pPr>
            <w:proofErr w:type="gramStart"/>
            <w:r w:rsidRPr="00342D54">
              <w:rPr>
                <w:sz w:val="20"/>
                <w:szCs w:val="20"/>
              </w:rPr>
              <w:t>Support  national</w:t>
            </w:r>
            <w:proofErr w:type="gramEnd"/>
            <w:r w:rsidRPr="00342D54">
              <w:rPr>
                <w:sz w:val="20"/>
                <w:szCs w:val="20"/>
              </w:rPr>
              <w:t xml:space="preserve"> surveys and census Programmes to DDP III, NDPIII, , SDGs and other development framework data requirements</w:t>
            </w:r>
          </w:p>
          <w:p w14:paraId="202F9123" w14:textId="77777777" w:rsidR="00610BD0" w:rsidRPr="00342D54" w:rsidRDefault="00610BD0" w:rsidP="00B94B20">
            <w:pPr>
              <w:pStyle w:val="TableParagraph"/>
              <w:numPr>
                <w:ilvl w:val="0"/>
                <w:numId w:val="123"/>
              </w:numPr>
              <w:tabs>
                <w:tab w:val="left" w:pos="571"/>
              </w:tabs>
              <w:ind w:right="97"/>
              <w:rPr>
                <w:sz w:val="20"/>
                <w:szCs w:val="20"/>
              </w:rPr>
            </w:pPr>
            <w:r w:rsidRPr="00342D54">
              <w:rPr>
                <w:sz w:val="20"/>
                <w:szCs w:val="20"/>
              </w:rPr>
              <w:t xml:space="preserve">Implement necessary statistical infrastructure in the Local Government Strategic Plan for Statistics (LGSPS)  </w:t>
            </w:r>
          </w:p>
          <w:p w14:paraId="5BDFB36B" w14:textId="77777777" w:rsidR="00610BD0" w:rsidRPr="00342D54" w:rsidRDefault="00610BD0" w:rsidP="00B94B20">
            <w:pPr>
              <w:pStyle w:val="TableParagraph"/>
              <w:numPr>
                <w:ilvl w:val="0"/>
                <w:numId w:val="123"/>
              </w:numPr>
              <w:tabs>
                <w:tab w:val="left" w:pos="571"/>
              </w:tabs>
              <w:ind w:right="97"/>
              <w:rPr>
                <w:sz w:val="20"/>
                <w:szCs w:val="20"/>
              </w:rPr>
            </w:pPr>
            <w:r w:rsidRPr="00342D54">
              <w:rPr>
                <w:sz w:val="20"/>
                <w:szCs w:val="20"/>
              </w:rPr>
              <w:t>Review and update the District Standard Indicator Framework in line with the NDP III, Agenda 2063 and SDGs</w:t>
            </w:r>
          </w:p>
          <w:p w14:paraId="2FF3098E" w14:textId="77777777" w:rsidR="00610BD0" w:rsidRPr="00342D54" w:rsidRDefault="00610BD0" w:rsidP="00B94B20">
            <w:pPr>
              <w:pStyle w:val="TableParagraph"/>
              <w:numPr>
                <w:ilvl w:val="0"/>
                <w:numId w:val="123"/>
              </w:numPr>
              <w:tabs>
                <w:tab w:val="left" w:pos="571"/>
              </w:tabs>
              <w:ind w:right="97"/>
              <w:rPr>
                <w:sz w:val="20"/>
                <w:szCs w:val="20"/>
              </w:rPr>
            </w:pPr>
            <w:r w:rsidRPr="00342D54">
              <w:rPr>
                <w:sz w:val="20"/>
                <w:szCs w:val="20"/>
              </w:rPr>
              <w:t>Operationalize use of standard statistical infrastructure including the rules, regulations and instruments for conducting Censuses and Surveys among data producers.</w:t>
            </w:r>
          </w:p>
          <w:p w14:paraId="19C265D4" w14:textId="77777777" w:rsidR="00610BD0" w:rsidRPr="00342D54" w:rsidRDefault="00610BD0" w:rsidP="00B94B20">
            <w:pPr>
              <w:pStyle w:val="TableParagraph"/>
              <w:numPr>
                <w:ilvl w:val="0"/>
                <w:numId w:val="123"/>
              </w:numPr>
              <w:tabs>
                <w:tab w:val="left" w:pos="571"/>
              </w:tabs>
              <w:ind w:right="97"/>
              <w:rPr>
                <w:sz w:val="20"/>
                <w:szCs w:val="20"/>
              </w:rPr>
            </w:pPr>
            <w:r w:rsidRPr="00342D54">
              <w:rPr>
                <w:sz w:val="20"/>
                <w:szCs w:val="20"/>
              </w:rPr>
              <w:t>Build the capacity of the LLGs, Civil Society and Private Sector organizations in the production and use of statistics.</w:t>
            </w:r>
          </w:p>
          <w:p w14:paraId="51C9364E" w14:textId="77777777" w:rsidR="00610BD0" w:rsidRPr="00342D54" w:rsidRDefault="00610BD0" w:rsidP="00B94B20">
            <w:pPr>
              <w:pStyle w:val="TableParagraph"/>
              <w:numPr>
                <w:ilvl w:val="0"/>
                <w:numId w:val="123"/>
              </w:numPr>
              <w:tabs>
                <w:tab w:val="left" w:pos="571"/>
              </w:tabs>
              <w:ind w:right="97"/>
              <w:rPr>
                <w:sz w:val="20"/>
                <w:szCs w:val="20"/>
              </w:rPr>
            </w:pPr>
            <w:r w:rsidRPr="00342D54">
              <w:rPr>
                <w:sz w:val="20"/>
                <w:szCs w:val="20"/>
              </w:rPr>
              <w:t>Adopt and support use of improved methodologies for key statistics and indicators</w:t>
            </w:r>
          </w:p>
          <w:p w14:paraId="2F352255" w14:textId="77777777" w:rsidR="00610BD0" w:rsidRPr="00342D54" w:rsidRDefault="00610BD0" w:rsidP="00B94B20">
            <w:pPr>
              <w:pStyle w:val="TableParagraph"/>
              <w:numPr>
                <w:ilvl w:val="0"/>
                <w:numId w:val="123"/>
              </w:numPr>
              <w:tabs>
                <w:tab w:val="left" w:pos="571"/>
              </w:tabs>
              <w:ind w:right="97"/>
              <w:rPr>
                <w:sz w:val="20"/>
                <w:szCs w:val="20"/>
              </w:rPr>
            </w:pPr>
            <w:r w:rsidRPr="00342D54">
              <w:rPr>
                <w:sz w:val="20"/>
                <w:szCs w:val="20"/>
              </w:rPr>
              <w:t xml:space="preserve">Collection, Compilation, Management and use of Administrative data. </w:t>
            </w:r>
          </w:p>
        </w:tc>
      </w:tr>
      <w:tr w:rsidR="00610BD0" w:rsidRPr="00342D54" w14:paraId="37404C97" w14:textId="77777777" w:rsidTr="002D60EB">
        <w:trPr>
          <w:trHeight w:val="1380"/>
        </w:trPr>
        <w:tc>
          <w:tcPr>
            <w:tcW w:w="1635" w:type="pct"/>
            <w:gridSpan w:val="2"/>
          </w:tcPr>
          <w:p w14:paraId="66590DBB" w14:textId="77777777" w:rsidR="00610BD0" w:rsidRPr="00342D54" w:rsidRDefault="00610BD0" w:rsidP="00B94B20">
            <w:pPr>
              <w:pStyle w:val="TableParagraph"/>
              <w:tabs>
                <w:tab w:val="left" w:pos="1769"/>
              </w:tabs>
              <w:ind w:right="98"/>
              <w:jc w:val="both"/>
              <w:rPr>
                <w:sz w:val="20"/>
                <w:szCs w:val="20"/>
              </w:rPr>
            </w:pPr>
            <w:r w:rsidRPr="00342D54">
              <w:rPr>
                <w:sz w:val="20"/>
                <w:szCs w:val="20"/>
              </w:rPr>
              <w:t>Strengthen Internal Audit  and evaluation function to better inform planning and plan implementation</w:t>
            </w:r>
          </w:p>
        </w:tc>
        <w:tc>
          <w:tcPr>
            <w:tcW w:w="3365" w:type="pct"/>
            <w:gridSpan w:val="3"/>
          </w:tcPr>
          <w:p w14:paraId="0170BCAB" w14:textId="77777777" w:rsidR="00610BD0" w:rsidRPr="00342D54" w:rsidRDefault="00610BD0" w:rsidP="00B94B20">
            <w:pPr>
              <w:pStyle w:val="TableParagraph"/>
              <w:numPr>
                <w:ilvl w:val="0"/>
                <w:numId w:val="124"/>
              </w:numPr>
              <w:tabs>
                <w:tab w:val="left" w:pos="571"/>
              </w:tabs>
              <w:ind w:right="97"/>
              <w:rPr>
                <w:sz w:val="20"/>
                <w:szCs w:val="20"/>
              </w:rPr>
            </w:pPr>
            <w:r w:rsidRPr="00342D54">
              <w:rPr>
                <w:sz w:val="20"/>
                <w:szCs w:val="20"/>
              </w:rPr>
              <w:t>Implementation of internal audit recommendations.</w:t>
            </w:r>
          </w:p>
          <w:p w14:paraId="5D0297A7" w14:textId="77777777" w:rsidR="00610BD0" w:rsidRPr="00342D54" w:rsidRDefault="00610BD0" w:rsidP="00B94B20">
            <w:pPr>
              <w:pStyle w:val="TableParagraph"/>
              <w:numPr>
                <w:ilvl w:val="0"/>
                <w:numId w:val="124"/>
              </w:numPr>
              <w:tabs>
                <w:tab w:val="left" w:pos="571"/>
              </w:tabs>
              <w:ind w:right="97"/>
              <w:rPr>
                <w:sz w:val="20"/>
                <w:szCs w:val="20"/>
              </w:rPr>
            </w:pPr>
            <w:r w:rsidRPr="00342D54">
              <w:rPr>
                <w:sz w:val="20"/>
                <w:szCs w:val="20"/>
              </w:rPr>
              <w:t xml:space="preserve">Conduct /Value for Money Audits, Specialized Audit Investigations undertakings. </w:t>
            </w:r>
          </w:p>
          <w:p w14:paraId="4780CFF7" w14:textId="77777777" w:rsidR="00610BD0" w:rsidRPr="00342D54" w:rsidRDefault="00610BD0" w:rsidP="00B94B20">
            <w:pPr>
              <w:pStyle w:val="TableParagraph"/>
              <w:numPr>
                <w:ilvl w:val="0"/>
                <w:numId w:val="124"/>
              </w:numPr>
              <w:tabs>
                <w:tab w:val="left" w:pos="571"/>
              </w:tabs>
              <w:ind w:right="97"/>
              <w:rPr>
                <w:sz w:val="20"/>
                <w:szCs w:val="20"/>
              </w:rPr>
            </w:pPr>
            <w:r w:rsidRPr="00342D54">
              <w:rPr>
                <w:sz w:val="20"/>
                <w:szCs w:val="20"/>
              </w:rPr>
              <w:t>Follow up mechanism to streamline the roles of the relevant oversight committees to avoid duplication of roles.</w:t>
            </w:r>
          </w:p>
          <w:p w14:paraId="33B7040F" w14:textId="77777777" w:rsidR="00610BD0" w:rsidRPr="00342D54" w:rsidRDefault="00610BD0" w:rsidP="00B94B20">
            <w:pPr>
              <w:pStyle w:val="TableParagraph"/>
              <w:numPr>
                <w:ilvl w:val="0"/>
                <w:numId w:val="124"/>
              </w:numPr>
              <w:tabs>
                <w:tab w:val="left" w:pos="571"/>
              </w:tabs>
              <w:ind w:right="97"/>
              <w:rPr>
                <w:sz w:val="20"/>
                <w:szCs w:val="20"/>
              </w:rPr>
            </w:pPr>
            <w:r w:rsidRPr="00342D54">
              <w:rPr>
                <w:sz w:val="20"/>
                <w:szCs w:val="20"/>
              </w:rPr>
              <w:t>Promote the use of data analysis techniques in Audit and Investigations</w:t>
            </w:r>
          </w:p>
          <w:p w14:paraId="0F237850" w14:textId="77777777" w:rsidR="00610BD0" w:rsidRPr="00342D54" w:rsidRDefault="00610BD0" w:rsidP="00B94B20">
            <w:pPr>
              <w:pStyle w:val="TableParagraph"/>
              <w:numPr>
                <w:ilvl w:val="0"/>
                <w:numId w:val="124"/>
              </w:numPr>
              <w:tabs>
                <w:tab w:val="left" w:pos="571"/>
              </w:tabs>
              <w:ind w:right="97"/>
              <w:rPr>
                <w:sz w:val="20"/>
                <w:szCs w:val="20"/>
              </w:rPr>
            </w:pPr>
            <w:r w:rsidRPr="00342D54">
              <w:rPr>
                <w:sz w:val="20"/>
                <w:szCs w:val="20"/>
              </w:rPr>
              <w:t>Support relevant laws and regulations to strengthen institutional evaluation, policy evaluation, and plan/Programme and project evaluation.</w:t>
            </w:r>
          </w:p>
          <w:p w14:paraId="5ECB45C4" w14:textId="77777777" w:rsidR="00610BD0" w:rsidRPr="00342D54" w:rsidRDefault="00610BD0" w:rsidP="00B94B20">
            <w:pPr>
              <w:pStyle w:val="TableParagraph"/>
              <w:numPr>
                <w:ilvl w:val="0"/>
                <w:numId w:val="124"/>
              </w:numPr>
              <w:tabs>
                <w:tab w:val="left" w:pos="571"/>
              </w:tabs>
              <w:ind w:right="97"/>
              <w:rPr>
                <w:sz w:val="20"/>
                <w:szCs w:val="20"/>
              </w:rPr>
            </w:pPr>
            <w:r w:rsidRPr="00342D54">
              <w:rPr>
                <w:sz w:val="20"/>
                <w:szCs w:val="20"/>
              </w:rPr>
              <w:t xml:space="preserve">Monitoring and Evaluation capacity to inform planning and implementation </w:t>
            </w:r>
          </w:p>
        </w:tc>
      </w:tr>
    </w:tbl>
    <w:tbl>
      <w:tblPr>
        <w:tblStyle w:val="TableGrid"/>
        <w:tblW w:w="9072" w:type="dxa"/>
        <w:tblInd w:w="108" w:type="dxa"/>
        <w:tblLayout w:type="fixed"/>
        <w:tblLook w:val="04A0" w:firstRow="1" w:lastRow="0" w:firstColumn="1" w:lastColumn="0" w:noHBand="0" w:noVBand="1"/>
      </w:tblPr>
      <w:tblGrid>
        <w:gridCol w:w="1985"/>
        <w:gridCol w:w="2835"/>
        <w:gridCol w:w="3260"/>
        <w:gridCol w:w="992"/>
      </w:tblGrid>
      <w:tr w:rsidR="00610BD0" w:rsidRPr="00342D54" w14:paraId="764F7801" w14:textId="77777777" w:rsidTr="002D60EB">
        <w:trPr>
          <w:trHeight w:val="291"/>
        </w:trPr>
        <w:tc>
          <w:tcPr>
            <w:tcW w:w="1985" w:type="dxa"/>
          </w:tcPr>
          <w:p w14:paraId="38C71546" w14:textId="77777777" w:rsidR="00610BD0" w:rsidRPr="00342D54" w:rsidRDefault="00610BD0" w:rsidP="00B94B20">
            <w:pPr>
              <w:pStyle w:val="NormalWeb"/>
              <w:spacing w:before="0" w:beforeAutospacing="0" w:after="0" w:afterAutospacing="0" w:line="289" w:lineRule="atLeast"/>
              <w:jc w:val="both"/>
              <w:textAlignment w:val="top"/>
              <w:rPr>
                <w:sz w:val="18"/>
                <w:szCs w:val="20"/>
              </w:rPr>
            </w:pPr>
            <w:r w:rsidRPr="00342D54">
              <w:rPr>
                <w:b/>
                <w:bCs/>
                <w:kern w:val="24"/>
                <w:sz w:val="18"/>
                <w:szCs w:val="20"/>
              </w:rPr>
              <w:t>Programme Outputs</w:t>
            </w:r>
          </w:p>
        </w:tc>
        <w:tc>
          <w:tcPr>
            <w:tcW w:w="2835" w:type="dxa"/>
          </w:tcPr>
          <w:p w14:paraId="4887DECB" w14:textId="77777777" w:rsidR="00610BD0" w:rsidRPr="00342D54" w:rsidRDefault="00610BD0" w:rsidP="00B94B20">
            <w:pPr>
              <w:pStyle w:val="NormalWeb"/>
              <w:spacing w:before="0" w:beforeAutospacing="0" w:after="0" w:afterAutospacing="0" w:line="289" w:lineRule="atLeast"/>
              <w:jc w:val="both"/>
              <w:textAlignment w:val="top"/>
              <w:rPr>
                <w:sz w:val="18"/>
                <w:szCs w:val="20"/>
              </w:rPr>
            </w:pPr>
            <w:r w:rsidRPr="00342D54">
              <w:rPr>
                <w:b/>
                <w:bCs/>
                <w:kern w:val="24"/>
                <w:sz w:val="18"/>
                <w:szCs w:val="20"/>
              </w:rPr>
              <w:t>Outputs and Targets (Quantify)</w:t>
            </w:r>
          </w:p>
        </w:tc>
        <w:tc>
          <w:tcPr>
            <w:tcW w:w="3260" w:type="dxa"/>
          </w:tcPr>
          <w:p w14:paraId="1F7AECB6" w14:textId="77777777" w:rsidR="00610BD0" w:rsidRPr="00342D54" w:rsidRDefault="00610BD0" w:rsidP="00B94B20">
            <w:pPr>
              <w:pStyle w:val="NormalWeb"/>
              <w:spacing w:before="0" w:beforeAutospacing="0" w:after="0" w:afterAutospacing="0" w:line="289" w:lineRule="atLeast"/>
              <w:jc w:val="both"/>
              <w:textAlignment w:val="top"/>
              <w:rPr>
                <w:sz w:val="18"/>
                <w:szCs w:val="20"/>
              </w:rPr>
            </w:pPr>
            <w:r w:rsidRPr="00342D54">
              <w:rPr>
                <w:b/>
                <w:bCs/>
                <w:spacing w:val="-3"/>
                <w:kern w:val="24"/>
                <w:sz w:val="18"/>
                <w:szCs w:val="20"/>
              </w:rPr>
              <w:t>Actions (Strategic Activities )</w:t>
            </w:r>
          </w:p>
        </w:tc>
        <w:tc>
          <w:tcPr>
            <w:tcW w:w="992" w:type="dxa"/>
          </w:tcPr>
          <w:p w14:paraId="49D7C939" w14:textId="77777777" w:rsidR="00610BD0" w:rsidRPr="00342D54" w:rsidRDefault="00610BD0" w:rsidP="00B94B20">
            <w:pPr>
              <w:pStyle w:val="NormalWeb"/>
              <w:spacing w:before="0" w:beforeAutospacing="0" w:after="0" w:afterAutospacing="0" w:line="289" w:lineRule="atLeast"/>
              <w:jc w:val="both"/>
              <w:textAlignment w:val="top"/>
              <w:rPr>
                <w:sz w:val="18"/>
                <w:szCs w:val="20"/>
              </w:rPr>
            </w:pPr>
            <w:r w:rsidRPr="00342D54">
              <w:rPr>
                <w:b/>
                <w:bCs/>
                <w:kern w:val="24"/>
                <w:sz w:val="18"/>
                <w:szCs w:val="20"/>
              </w:rPr>
              <w:t>Departments/Actors</w:t>
            </w:r>
          </w:p>
        </w:tc>
      </w:tr>
    </w:tbl>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2693"/>
        <w:gridCol w:w="3261"/>
        <w:gridCol w:w="1134"/>
      </w:tblGrid>
      <w:tr w:rsidR="00610BD0" w:rsidRPr="00342D54" w14:paraId="27D64B5D" w14:textId="77777777" w:rsidTr="002D60EB">
        <w:trPr>
          <w:trHeight w:val="688"/>
        </w:trPr>
        <w:tc>
          <w:tcPr>
            <w:tcW w:w="1843" w:type="dxa"/>
          </w:tcPr>
          <w:p w14:paraId="61BBB892" w14:textId="77777777" w:rsidR="00610BD0" w:rsidRPr="00342D54" w:rsidRDefault="00610BD0" w:rsidP="00B94B20">
            <w:pPr>
              <w:pStyle w:val="TableParagraph"/>
              <w:numPr>
                <w:ilvl w:val="0"/>
                <w:numId w:val="145"/>
              </w:numPr>
              <w:rPr>
                <w:sz w:val="20"/>
                <w:szCs w:val="20"/>
              </w:rPr>
            </w:pPr>
            <w:r w:rsidRPr="00342D54">
              <w:rPr>
                <w:sz w:val="20"/>
                <w:szCs w:val="20"/>
              </w:rPr>
              <w:t>Reviewed Development Planning guidelines with Cross cutting issues in DDP III for DDP IV</w:t>
            </w:r>
          </w:p>
        </w:tc>
        <w:tc>
          <w:tcPr>
            <w:tcW w:w="2693" w:type="dxa"/>
          </w:tcPr>
          <w:p w14:paraId="79A49CC4" w14:textId="77777777" w:rsidR="00610BD0" w:rsidRPr="00342D54" w:rsidRDefault="00610BD0" w:rsidP="00B94B20">
            <w:pPr>
              <w:pStyle w:val="TableParagraph"/>
              <w:numPr>
                <w:ilvl w:val="0"/>
                <w:numId w:val="165"/>
              </w:numPr>
              <w:ind w:right="96"/>
              <w:jc w:val="both"/>
              <w:rPr>
                <w:sz w:val="20"/>
                <w:szCs w:val="20"/>
              </w:rPr>
            </w:pPr>
            <w:r w:rsidRPr="00342D54">
              <w:rPr>
                <w:sz w:val="20"/>
                <w:szCs w:val="20"/>
              </w:rPr>
              <w:t>Five (5) review meetings conducted</w:t>
            </w:r>
          </w:p>
          <w:p w14:paraId="3B1F0257" w14:textId="77777777" w:rsidR="00610BD0" w:rsidRPr="00342D54" w:rsidRDefault="00610BD0" w:rsidP="00B94B20">
            <w:pPr>
              <w:pStyle w:val="TableParagraph"/>
              <w:numPr>
                <w:ilvl w:val="0"/>
                <w:numId w:val="165"/>
              </w:numPr>
              <w:ind w:right="96"/>
              <w:jc w:val="both"/>
              <w:rPr>
                <w:sz w:val="20"/>
                <w:szCs w:val="20"/>
              </w:rPr>
            </w:pPr>
            <w:r w:rsidRPr="00342D54">
              <w:rPr>
                <w:sz w:val="20"/>
                <w:szCs w:val="20"/>
              </w:rPr>
              <w:t>One (1) Mid-term review of the DDP III conducted</w:t>
            </w:r>
          </w:p>
        </w:tc>
        <w:tc>
          <w:tcPr>
            <w:tcW w:w="3261" w:type="dxa"/>
          </w:tcPr>
          <w:p w14:paraId="2FA99641" w14:textId="77777777" w:rsidR="00610BD0" w:rsidRPr="00342D54" w:rsidRDefault="00610BD0" w:rsidP="00B94B20">
            <w:pPr>
              <w:pStyle w:val="TableParagraph"/>
              <w:numPr>
                <w:ilvl w:val="0"/>
                <w:numId w:val="163"/>
              </w:numPr>
              <w:rPr>
                <w:sz w:val="20"/>
                <w:szCs w:val="20"/>
              </w:rPr>
            </w:pPr>
            <w:r w:rsidRPr="00342D54">
              <w:rPr>
                <w:sz w:val="20"/>
                <w:szCs w:val="20"/>
              </w:rPr>
              <w:t>Conducting review meetings</w:t>
            </w:r>
          </w:p>
          <w:p w14:paraId="17F5FC81" w14:textId="77777777" w:rsidR="00610BD0" w:rsidRPr="00342D54" w:rsidRDefault="00610BD0" w:rsidP="00B94B20">
            <w:pPr>
              <w:pStyle w:val="TableParagraph"/>
              <w:numPr>
                <w:ilvl w:val="0"/>
                <w:numId w:val="163"/>
              </w:numPr>
              <w:rPr>
                <w:sz w:val="20"/>
                <w:szCs w:val="20"/>
              </w:rPr>
            </w:pPr>
            <w:r w:rsidRPr="00342D54">
              <w:rPr>
                <w:sz w:val="20"/>
                <w:szCs w:val="20"/>
              </w:rPr>
              <w:t>Conducting Mid-term review of the DDP III and production of the report</w:t>
            </w:r>
          </w:p>
        </w:tc>
        <w:tc>
          <w:tcPr>
            <w:tcW w:w="1134" w:type="dxa"/>
          </w:tcPr>
          <w:p w14:paraId="52E49FE1" w14:textId="77777777" w:rsidR="00610BD0" w:rsidRPr="00342D54" w:rsidRDefault="00610BD0" w:rsidP="00B94B20">
            <w:pPr>
              <w:pStyle w:val="TableParagraph"/>
              <w:numPr>
                <w:ilvl w:val="0"/>
                <w:numId w:val="163"/>
              </w:numPr>
              <w:rPr>
                <w:sz w:val="20"/>
                <w:szCs w:val="20"/>
              </w:rPr>
            </w:pPr>
            <w:r w:rsidRPr="00342D54">
              <w:rPr>
                <w:sz w:val="20"/>
                <w:szCs w:val="20"/>
              </w:rPr>
              <w:t>Planning Unit</w:t>
            </w:r>
          </w:p>
        </w:tc>
      </w:tr>
      <w:tr w:rsidR="00610BD0" w:rsidRPr="00342D54" w14:paraId="7A2D717C" w14:textId="77777777" w:rsidTr="002D60EB">
        <w:trPr>
          <w:trHeight w:val="460"/>
        </w:trPr>
        <w:tc>
          <w:tcPr>
            <w:tcW w:w="1843" w:type="dxa"/>
          </w:tcPr>
          <w:p w14:paraId="6315F358" w14:textId="77777777" w:rsidR="00610BD0" w:rsidRPr="00342D54" w:rsidRDefault="00610BD0" w:rsidP="00B94B20">
            <w:pPr>
              <w:pStyle w:val="TableParagraph"/>
              <w:numPr>
                <w:ilvl w:val="0"/>
                <w:numId w:val="145"/>
              </w:numPr>
              <w:rPr>
                <w:sz w:val="20"/>
                <w:szCs w:val="20"/>
              </w:rPr>
            </w:pPr>
            <w:r w:rsidRPr="00342D54">
              <w:rPr>
                <w:sz w:val="20"/>
                <w:szCs w:val="20"/>
              </w:rPr>
              <w:t xml:space="preserve">Functional Monitoring and Evaluation system in place </w:t>
            </w:r>
          </w:p>
        </w:tc>
        <w:tc>
          <w:tcPr>
            <w:tcW w:w="2693" w:type="dxa"/>
          </w:tcPr>
          <w:p w14:paraId="5C255886" w14:textId="77777777" w:rsidR="00610BD0" w:rsidRPr="00342D54" w:rsidRDefault="00610BD0" w:rsidP="00B94B20">
            <w:pPr>
              <w:pStyle w:val="TableParagraph"/>
              <w:numPr>
                <w:ilvl w:val="0"/>
                <w:numId w:val="166"/>
              </w:numPr>
              <w:rPr>
                <w:sz w:val="20"/>
                <w:szCs w:val="20"/>
              </w:rPr>
            </w:pPr>
            <w:r w:rsidRPr="00342D54">
              <w:rPr>
                <w:sz w:val="20"/>
                <w:szCs w:val="20"/>
              </w:rPr>
              <w:t>One (1) monitoring system designed and operationalized</w:t>
            </w:r>
          </w:p>
          <w:p w14:paraId="1FC1F98E" w14:textId="77777777" w:rsidR="00610BD0" w:rsidRPr="00342D54" w:rsidRDefault="00610BD0" w:rsidP="00B94B20">
            <w:pPr>
              <w:pStyle w:val="TableParagraph"/>
              <w:numPr>
                <w:ilvl w:val="0"/>
                <w:numId w:val="166"/>
              </w:numPr>
              <w:rPr>
                <w:sz w:val="20"/>
                <w:szCs w:val="20"/>
              </w:rPr>
            </w:pPr>
            <w:r w:rsidRPr="00342D54">
              <w:rPr>
                <w:sz w:val="20"/>
                <w:szCs w:val="20"/>
              </w:rPr>
              <w:t xml:space="preserve">Sixty (60) monitoring exercises conducted </w:t>
            </w:r>
          </w:p>
          <w:p w14:paraId="6F8F6D23" w14:textId="77777777" w:rsidR="00610BD0" w:rsidRPr="00342D54" w:rsidRDefault="00610BD0" w:rsidP="00B94B20">
            <w:pPr>
              <w:pStyle w:val="TableParagraph"/>
              <w:numPr>
                <w:ilvl w:val="0"/>
                <w:numId w:val="166"/>
              </w:numPr>
              <w:rPr>
                <w:sz w:val="20"/>
                <w:szCs w:val="20"/>
              </w:rPr>
            </w:pPr>
            <w:r w:rsidRPr="00342D54">
              <w:rPr>
                <w:sz w:val="20"/>
                <w:szCs w:val="20"/>
              </w:rPr>
              <w:t>Sixty (60) monitoring reports prepared</w:t>
            </w:r>
          </w:p>
          <w:p w14:paraId="6C5ACC87" w14:textId="77777777" w:rsidR="00610BD0" w:rsidRPr="00342D54" w:rsidRDefault="00610BD0" w:rsidP="00B94B20">
            <w:pPr>
              <w:pStyle w:val="TableParagraph"/>
              <w:numPr>
                <w:ilvl w:val="0"/>
                <w:numId w:val="166"/>
              </w:numPr>
              <w:rPr>
                <w:sz w:val="20"/>
                <w:szCs w:val="20"/>
              </w:rPr>
            </w:pPr>
            <w:r w:rsidRPr="00342D54">
              <w:rPr>
                <w:sz w:val="20"/>
                <w:szCs w:val="20"/>
              </w:rPr>
              <w:t>Sixty (60) corrective actions taken</w:t>
            </w:r>
          </w:p>
          <w:p w14:paraId="726537C6" w14:textId="77777777" w:rsidR="00610BD0" w:rsidRPr="00342D54" w:rsidRDefault="00610BD0" w:rsidP="00B94B20">
            <w:pPr>
              <w:pStyle w:val="TableParagraph"/>
              <w:numPr>
                <w:ilvl w:val="0"/>
                <w:numId w:val="166"/>
              </w:numPr>
              <w:rPr>
                <w:sz w:val="20"/>
                <w:szCs w:val="20"/>
              </w:rPr>
            </w:pPr>
            <w:r w:rsidRPr="00342D54">
              <w:rPr>
                <w:sz w:val="20"/>
                <w:szCs w:val="20"/>
              </w:rPr>
              <w:t>Sixty (60) monitoring findings shared and disseminated.</w:t>
            </w:r>
          </w:p>
        </w:tc>
        <w:tc>
          <w:tcPr>
            <w:tcW w:w="3261" w:type="dxa"/>
          </w:tcPr>
          <w:p w14:paraId="301993F4" w14:textId="77777777" w:rsidR="00610BD0" w:rsidRPr="00342D54" w:rsidRDefault="00610BD0" w:rsidP="00B94B20">
            <w:pPr>
              <w:pStyle w:val="TableParagraph"/>
              <w:numPr>
                <w:ilvl w:val="0"/>
                <w:numId w:val="164"/>
              </w:numPr>
              <w:rPr>
                <w:sz w:val="20"/>
                <w:szCs w:val="20"/>
              </w:rPr>
            </w:pPr>
            <w:r w:rsidRPr="00342D54">
              <w:rPr>
                <w:sz w:val="20"/>
                <w:szCs w:val="20"/>
              </w:rPr>
              <w:t xml:space="preserve">Designing and operationalizing </w:t>
            </w:r>
          </w:p>
          <w:p w14:paraId="604DB634" w14:textId="77777777" w:rsidR="00610BD0" w:rsidRPr="00342D54" w:rsidRDefault="00610BD0" w:rsidP="00B94B20">
            <w:pPr>
              <w:pStyle w:val="TableParagraph"/>
              <w:numPr>
                <w:ilvl w:val="0"/>
                <w:numId w:val="164"/>
              </w:numPr>
              <w:rPr>
                <w:sz w:val="20"/>
                <w:szCs w:val="20"/>
              </w:rPr>
            </w:pPr>
            <w:r w:rsidRPr="00342D54">
              <w:rPr>
                <w:sz w:val="20"/>
                <w:szCs w:val="20"/>
              </w:rPr>
              <w:t>the monitoring system</w:t>
            </w:r>
          </w:p>
          <w:p w14:paraId="2053DC6F" w14:textId="77777777" w:rsidR="00610BD0" w:rsidRPr="00342D54" w:rsidRDefault="00610BD0" w:rsidP="00B94B20">
            <w:pPr>
              <w:pStyle w:val="TableParagraph"/>
              <w:numPr>
                <w:ilvl w:val="0"/>
                <w:numId w:val="164"/>
              </w:numPr>
              <w:rPr>
                <w:sz w:val="20"/>
                <w:szCs w:val="20"/>
              </w:rPr>
            </w:pPr>
            <w:r w:rsidRPr="00342D54">
              <w:rPr>
                <w:sz w:val="20"/>
                <w:szCs w:val="20"/>
              </w:rPr>
              <w:t>Conducting monitoring exercises</w:t>
            </w:r>
          </w:p>
          <w:p w14:paraId="4C3C453F" w14:textId="77777777" w:rsidR="00610BD0" w:rsidRPr="00342D54" w:rsidRDefault="00610BD0" w:rsidP="00B94B20">
            <w:pPr>
              <w:pStyle w:val="TableParagraph"/>
              <w:numPr>
                <w:ilvl w:val="0"/>
                <w:numId w:val="164"/>
              </w:numPr>
              <w:rPr>
                <w:sz w:val="20"/>
                <w:szCs w:val="20"/>
              </w:rPr>
            </w:pPr>
            <w:r w:rsidRPr="00342D54">
              <w:rPr>
                <w:sz w:val="20"/>
                <w:szCs w:val="20"/>
              </w:rPr>
              <w:t>Preparing reports from the monitoring exercises</w:t>
            </w:r>
          </w:p>
          <w:p w14:paraId="3F396132" w14:textId="77777777" w:rsidR="00610BD0" w:rsidRPr="00342D54" w:rsidRDefault="00610BD0" w:rsidP="00B94B20">
            <w:pPr>
              <w:pStyle w:val="TableParagraph"/>
              <w:numPr>
                <w:ilvl w:val="0"/>
                <w:numId w:val="164"/>
              </w:numPr>
              <w:rPr>
                <w:sz w:val="20"/>
                <w:szCs w:val="20"/>
              </w:rPr>
            </w:pPr>
            <w:r w:rsidRPr="00342D54">
              <w:rPr>
                <w:sz w:val="20"/>
                <w:szCs w:val="20"/>
              </w:rPr>
              <w:t xml:space="preserve">Sharing of monitoring findings </w:t>
            </w:r>
          </w:p>
          <w:p w14:paraId="175296CE" w14:textId="77777777" w:rsidR="00610BD0" w:rsidRPr="00342D54" w:rsidRDefault="00610BD0" w:rsidP="00B94B20">
            <w:pPr>
              <w:pStyle w:val="TableParagraph"/>
              <w:numPr>
                <w:ilvl w:val="0"/>
                <w:numId w:val="164"/>
              </w:numPr>
              <w:rPr>
                <w:sz w:val="20"/>
                <w:szCs w:val="20"/>
              </w:rPr>
            </w:pPr>
            <w:r w:rsidRPr="00342D54">
              <w:rPr>
                <w:sz w:val="20"/>
                <w:szCs w:val="20"/>
              </w:rPr>
              <w:t>Taking corrective actions</w:t>
            </w:r>
          </w:p>
          <w:p w14:paraId="567015EE" w14:textId="77777777" w:rsidR="00610BD0" w:rsidRPr="00342D54" w:rsidRDefault="00610BD0" w:rsidP="00B94B20">
            <w:pPr>
              <w:pStyle w:val="TableParagraph"/>
              <w:numPr>
                <w:ilvl w:val="0"/>
                <w:numId w:val="164"/>
              </w:numPr>
              <w:rPr>
                <w:sz w:val="20"/>
                <w:szCs w:val="20"/>
              </w:rPr>
            </w:pPr>
            <w:r w:rsidRPr="00342D54">
              <w:rPr>
                <w:sz w:val="20"/>
                <w:szCs w:val="20"/>
              </w:rPr>
              <w:t>Dissemination of findings to other stakeholders</w:t>
            </w:r>
          </w:p>
        </w:tc>
        <w:tc>
          <w:tcPr>
            <w:tcW w:w="1134" w:type="dxa"/>
          </w:tcPr>
          <w:p w14:paraId="25063509" w14:textId="77777777" w:rsidR="00610BD0" w:rsidRPr="00342D54" w:rsidRDefault="00610BD0" w:rsidP="00B94B20">
            <w:pPr>
              <w:pStyle w:val="TableParagraph"/>
              <w:numPr>
                <w:ilvl w:val="0"/>
                <w:numId w:val="164"/>
              </w:numPr>
              <w:rPr>
                <w:sz w:val="20"/>
                <w:szCs w:val="20"/>
              </w:rPr>
            </w:pPr>
            <w:r w:rsidRPr="00342D54">
              <w:rPr>
                <w:sz w:val="20"/>
                <w:szCs w:val="20"/>
              </w:rPr>
              <w:t>Planning Unit</w:t>
            </w:r>
          </w:p>
        </w:tc>
      </w:tr>
      <w:tr w:rsidR="00610BD0" w:rsidRPr="00342D54" w14:paraId="7C5996C7" w14:textId="77777777" w:rsidTr="002D60EB">
        <w:trPr>
          <w:trHeight w:val="690"/>
        </w:trPr>
        <w:tc>
          <w:tcPr>
            <w:tcW w:w="1843" w:type="dxa"/>
          </w:tcPr>
          <w:p w14:paraId="3C678C5F" w14:textId="77777777" w:rsidR="00610BD0" w:rsidRPr="00342D54" w:rsidRDefault="00610BD0" w:rsidP="00B94B20">
            <w:pPr>
              <w:pStyle w:val="TableParagraph"/>
              <w:numPr>
                <w:ilvl w:val="0"/>
                <w:numId w:val="145"/>
              </w:numPr>
              <w:rPr>
                <w:sz w:val="20"/>
                <w:szCs w:val="20"/>
              </w:rPr>
            </w:pPr>
            <w:r w:rsidRPr="00342D54">
              <w:rPr>
                <w:sz w:val="20"/>
                <w:szCs w:val="20"/>
              </w:rPr>
              <w:lastRenderedPageBreak/>
              <w:t>Monitoring Report on Local Government implementation of DDPIII prepared</w:t>
            </w:r>
          </w:p>
        </w:tc>
        <w:tc>
          <w:tcPr>
            <w:tcW w:w="2693" w:type="dxa"/>
          </w:tcPr>
          <w:p w14:paraId="6B80E8C2" w14:textId="77777777" w:rsidR="00610BD0" w:rsidRPr="00342D54" w:rsidRDefault="00610BD0" w:rsidP="00B94B20">
            <w:pPr>
              <w:pStyle w:val="TableParagraph"/>
              <w:numPr>
                <w:ilvl w:val="0"/>
                <w:numId w:val="167"/>
              </w:numPr>
              <w:rPr>
                <w:sz w:val="20"/>
                <w:szCs w:val="20"/>
              </w:rPr>
            </w:pPr>
            <w:r w:rsidRPr="00342D54">
              <w:rPr>
                <w:sz w:val="20"/>
                <w:szCs w:val="20"/>
              </w:rPr>
              <w:t>Five (5) monitoring exercises on the implementation of the DDP III conducted.</w:t>
            </w:r>
          </w:p>
          <w:p w14:paraId="4B6E48EC" w14:textId="77777777" w:rsidR="00610BD0" w:rsidRPr="00342D54" w:rsidRDefault="00610BD0" w:rsidP="00B94B20">
            <w:pPr>
              <w:pStyle w:val="TableParagraph"/>
              <w:numPr>
                <w:ilvl w:val="0"/>
                <w:numId w:val="167"/>
              </w:numPr>
              <w:rPr>
                <w:sz w:val="20"/>
                <w:szCs w:val="20"/>
              </w:rPr>
            </w:pPr>
            <w:r w:rsidRPr="00342D54">
              <w:rPr>
                <w:sz w:val="20"/>
                <w:szCs w:val="20"/>
              </w:rPr>
              <w:t>5 monitoring reports on the implementation of the DDP III prepared.</w:t>
            </w:r>
          </w:p>
        </w:tc>
        <w:tc>
          <w:tcPr>
            <w:tcW w:w="3261" w:type="dxa"/>
          </w:tcPr>
          <w:p w14:paraId="60F055AE" w14:textId="77777777" w:rsidR="00610BD0" w:rsidRPr="00342D54" w:rsidRDefault="00610BD0" w:rsidP="00B94B20">
            <w:pPr>
              <w:pStyle w:val="TableParagraph"/>
              <w:numPr>
                <w:ilvl w:val="0"/>
                <w:numId w:val="168"/>
              </w:numPr>
              <w:rPr>
                <w:sz w:val="20"/>
                <w:szCs w:val="20"/>
              </w:rPr>
            </w:pPr>
            <w:r w:rsidRPr="00342D54">
              <w:rPr>
                <w:sz w:val="20"/>
                <w:szCs w:val="20"/>
              </w:rPr>
              <w:t xml:space="preserve">Conducting monitoring of the implementation of the DDP III </w:t>
            </w:r>
          </w:p>
          <w:p w14:paraId="7F13ED24" w14:textId="77777777" w:rsidR="00610BD0" w:rsidRPr="00342D54" w:rsidRDefault="00610BD0" w:rsidP="00B94B20">
            <w:pPr>
              <w:pStyle w:val="TableParagraph"/>
              <w:numPr>
                <w:ilvl w:val="0"/>
                <w:numId w:val="168"/>
              </w:numPr>
              <w:rPr>
                <w:sz w:val="20"/>
                <w:szCs w:val="20"/>
              </w:rPr>
            </w:pPr>
            <w:r w:rsidRPr="00342D54">
              <w:rPr>
                <w:sz w:val="20"/>
                <w:szCs w:val="20"/>
              </w:rPr>
              <w:t>Preparing monitoring reports</w:t>
            </w:r>
          </w:p>
        </w:tc>
        <w:tc>
          <w:tcPr>
            <w:tcW w:w="1134" w:type="dxa"/>
          </w:tcPr>
          <w:p w14:paraId="3A7D84BA" w14:textId="77777777" w:rsidR="00610BD0" w:rsidRPr="00342D54" w:rsidRDefault="00610BD0" w:rsidP="00B94B20">
            <w:pPr>
              <w:pStyle w:val="TableParagraph"/>
              <w:numPr>
                <w:ilvl w:val="0"/>
                <w:numId w:val="168"/>
              </w:numPr>
              <w:rPr>
                <w:sz w:val="20"/>
                <w:szCs w:val="20"/>
              </w:rPr>
            </w:pPr>
            <w:r w:rsidRPr="00342D54">
              <w:rPr>
                <w:sz w:val="20"/>
                <w:szCs w:val="20"/>
              </w:rPr>
              <w:t>Planning Unit</w:t>
            </w:r>
          </w:p>
        </w:tc>
      </w:tr>
      <w:tr w:rsidR="00610BD0" w:rsidRPr="00342D54" w14:paraId="7575AD77" w14:textId="77777777" w:rsidTr="002D60EB">
        <w:trPr>
          <w:trHeight w:val="690"/>
        </w:trPr>
        <w:tc>
          <w:tcPr>
            <w:tcW w:w="1843" w:type="dxa"/>
          </w:tcPr>
          <w:p w14:paraId="13FA4DE0" w14:textId="77777777" w:rsidR="00610BD0" w:rsidRPr="00342D54" w:rsidRDefault="00610BD0" w:rsidP="00B94B20">
            <w:pPr>
              <w:pStyle w:val="TableParagraph"/>
              <w:numPr>
                <w:ilvl w:val="0"/>
                <w:numId w:val="145"/>
              </w:numPr>
              <w:rPr>
                <w:sz w:val="20"/>
                <w:szCs w:val="20"/>
              </w:rPr>
            </w:pPr>
            <w:r w:rsidRPr="00342D54">
              <w:rPr>
                <w:sz w:val="20"/>
                <w:szCs w:val="20"/>
              </w:rPr>
              <w:t xml:space="preserve">Internal and external Local Government Performance Assessment conducted </w:t>
            </w:r>
          </w:p>
        </w:tc>
        <w:tc>
          <w:tcPr>
            <w:tcW w:w="2693" w:type="dxa"/>
          </w:tcPr>
          <w:p w14:paraId="048A4E57" w14:textId="77777777" w:rsidR="00610BD0" w:rsidRPr="00342D54" w:rsidRDefault="00610BD0" w:rsidP="00B94B20">
            <w:pPr>
              <w:pStyle w:val="TableParagraph"/>
              <w:numPr>
                <w:ilvl w:val="0"/>
                <w:numId w:val="146"/>
              </w:numPr>
              <w:rPr>
                <w:sz w:val="20"/>
                <w:szCs w:val="20"/>
              </w:rPr>
            </w:pPr>
            <w:r w:rsidRPr="00342D54">
              <w:rPr>
                <w:sz w:val="20"/>
                <w:szCs w:val="20"/>
              </w:rPr>
              <w:t>Fifteen (15) Local Government Performance Assessments conducted</w:t>
            </w:r>
          </w:p>
        </w:tc>
        <w:tc>
          <w:tcPr>
            <w:tcW w:w="3261" w:type="dxa"/>
          </w:tcPr>
          <w:p w14:paraId="48EC096A" w14:textId="77777777" w:rsidR="00610BD0" w:rsidRPr="00342D54" w:rsidRDefault="00610BD0" w:rsidP="00B94B20">
            <w:pPr>
              <w:pStyle w:val="TableParagraph"/>
              <w:numPr>
                <w:ilvl w:val="0"/>
                <w:numId w:val="146"/>
              </w:numPr>
              <w:rPr>
                <w:sz w:val="20"/>
                <w:szCs w:val="20"/>
              </w:rPr>
            </w:pPr>
            <w:r w:rsidRPr="00342D54">
              <w:rPr>
                <w:sz w:val="20"/>
                <w:szCs w:val="20"/>
              </w:rPr>
              <w:t>Conducting Higher and Lower Local Government Performance Assessment</w:t>
            </w:r>
          </w:p>
        </w:tc>
        <w:tc>
          <w:tcPr>
            <w:tcW w:w="1134" w:type="dxa"/>
          </w:tcPr>
          <w:p w14:paraId="22320EFC" w14:textId="77777777" w:rsidR="00610BD0" w:rsidRPr="00342D54" w:rsidRDefault="00610BD0" w:rsidP="00B94B20">
            <w:pPr>
              <w:pStyle w:val="TableParagraph"/>
              <w:numPr>
                <w:ilvl w:val="0"/>
                <w:numId w:val="146"/>
              </w:numPr>
              <w:rPr>
                <w:sz w:val="20"/>
                <w:szCs w:val="20"/>
              </w:rPr>
            </w:pPr>
            <w:r w:rsidRPr="00342D54">
              <w:rPr>
                <w:sz w:val="20"/>
                <w:szCs w:val="20"/>
              </w:rPr>
              <w:t>Planning Unit</w:t>
            </w:r>
          </w:p>
        </w:tc>
      </w:tr>
      <w:tr w:rsidR="00610BD0" w:rsidRPr="00342D54" w14:paraId="47176640" w14:textId="77777777" w:rsidTr="002D60EB">
        <w:trPr>
          <w:trHeight w:val="690"/>
        </w:trPr>
        <w:tc>
          <w:tcPr>
            <w:tcW w:w="1843" w:type="dxa"/>
          </w:tcPr>
          <w:p w14:paraId="3E8C98DB" w14:textId="77777777" w:rsidR="00610BD0" w:rsidRPr="00342D54" w:rsidRDefault="00610BD0" w:rsidP="00B94B20">
            <w:pPr>
              <w:pStyle w:val="TableParagraph"/>
              <w:numPr>
                <w:ilvl w:val="0"/>
                <w:numId w:val="145"/>
              </w:numPr>
              <w:rPr>
                <w:sz w:val="20"/>
                <w:szCs w:val="20"/>
              </w:rPr>
            </w:pPr>
            <w:r w:rsidRPr="00342D54">
              <w:rPr>
                <w:sz w:val="20"/>
                <w:szCs w:val="20"/>
              </w:rPr>
              <w:t>Government Annual Performance Report prepared</w:t>
            </w:r>
          </w:p>
        </w:tc>
        <w:tc>
          <w:tcPr>
            <w:tcW w:w="2693" w:type="dxa"/>
          </w:tcPr>
          <w:p w14:paraId="32D0CF51" w14:textId="77777777" w:rsidR="00610BD0" w:rsidRPr="00342D54" w:rsidRDefault="00610BD0" w:rsidP="00B94B20">
            <w:pPr>
              <w:pStyle w:val="TableParagraph"/>
              <w:ind w:left="360"/>
              <w:rPr>
                <w:sz w:val="20"/>
                <w:szCs w:val="20"/>
              </w:rPr>
            </w:pPr>
            <w:r w:rsidRPr="00342D54">
              <w:rPr>
                <w:sz w:val="20"/>
                <w:szCs w:val="20"/>
              </w:rPr>
              <w:t>5 Government Annual Performance reports implemented.</w:t>
            </w:r>
          </w:p>
        </w:tc>
        <w:tc>
          <w:tcPr>
            <w:tcW w:w="3261" w:type="dxa"/>
          </w:tcPr>
          <w:p w14:paraId="0FAE3464" w14:textId="77777777" w:rsidR="00610BD0" w:rsidRPr="00342D54" w:rsidRDefault="00610BD0" w:rsidP="00B94B20">
            <w:pPr>
              <w:pStyle w:val="TableParagraph"/>
              <w:numPr>
                <w:ilvl w:val="0"/>
                <w:numId w:val="169"/>
              </w:numPr>
              <w:rPr>
                <w:sz w:val="20"/>
                <w:szCs w:val="20"/>
              </w:rPr>
            </w:pPr>
            <w:r w:rsidRPr="00342D54">
              <w:rPr>
                <w:sz w:val="20"/>
                <w:szCs w:val="20"/>
              </w:rPr>
              <w:t>Implementing Government Annual Performance Report.</w:t>
            </w:r>
          </w:p>
        </w:tc>
        <w:tc>
          <w:tcPr>
            <w:tcW w:w="1134" w:type="dxa"/>
          </w:tcPr>
          <w:p w14:paraId="291C8B44" w14:textId="77777777" w:rsidR="00610BD0" w:rsidRPr="00342D54" w:rsidRDefault="00610BD0" w:rsidP="00B94B20">
            <w:pPr>
              <w:pStyle w:val="TableParagraph"/>
              <w:numPr>
                <w:ilvl w:val="0"/>
                <w:numId w:val="169"/>
              </w:numPr>
              <w:rPr>
                <w:sz w:val="20"/>
                <w:szCs w:val="20"/>
              </w:rPr>
            </w:pPr>
            <w:r w:rsidRPr="00342D54">
              <w:rPr>
                <w:sz w:val="20"/>
                <w:szCs w:val="20"/>
              </w:rPr>
              <w:t>Planning Unit</w:t>
            </w:r>
          </w:p>
        </w:tc>
      </w:tr>
      <w:tr w:rsidR="00610BD0" w:rsidRPr="00342D54" w14:paraId="0A8025B4" w14:textId="77777777" w:rsidTr="002D60EB">
        <w:trPr>
          <w:trHeight w:val="584"/>
        </w:trPr>
        <w:tc>
          <w:tcPr>
            <w:tcW w:w="1843" w:type="dxa"/>
          </w:tcPr>
          <w:p w14:paraId="67BA8814" w14:textId="77777777" w:rsidR="00610BD0" w:rsidRPr="00342D54" w:rsidRDefault="00610BD0" w:rsidP="00B94B20">
            <w:pPr>
              <w:pStyle w:val="TableParagraph"/>
              <w:numPr>
                <w:ilvl w:val="0"/>
                <w:numId w:val="145"/>
              </w:numPr>
              <w:rPr>
                <w:sz w:val="20"/>
                <w:szCs w:val="20"/>
              </w:rPr>
            </w:pPr>
            <w:r w:rsidRPr="00342D54">
              <w:rPr>
                <w:sz w:val="20"/>
                <w:szCs w:val="20"/>
              </w:rPr>
              <w:t>Half year Financial Statements prepared</w:t>
            </w:r>
          </w:p>
        </w:tc>
        <w:tc>
          <w:tcPr>
            <w:tcW w:w="2693" w:type="dxa"/>
          </w:tcPr>
          <w:p w14:paraId="7A035781" w14:textId="77777777" w:rsidR="00610BD0" w:rsidRPr="00342D54" w:rsidRDefault="00610BD0" w:rsidP="00B94B20">
            <w:pPr>
              <w:pStyle w:val="TableParagraph"/>
              <w:numPr>
                <w:ilvl w:val="0"/>
                <w:numId w:val="157"/>
              </w:numPr>
              <w:rPr>
                <w:sz w:val="20"/>
                <w:szCs w:val="20"/>
              </w:rPr>
            </w:pPr>
            <w:r w:rsidRPr="00342D54">
              <w:rPr>
                <w:sz w:val="20"/>
                <w:szCs w:val="20"/>
              </w:rPr>
              <w:t>Five (5) Half - year Financial Statements prepared</w:t>
            </w:r>
          </w:p>
        </w:tc>
        <w:tc>
          <w:tcPr>
            <w:tcW w:w="3261" w:type="dxa"/>
          </w:tcPr>
          <w:p w14:paraId="6D40F3CF" w14:textId="77777777" w:rsidR="00610BD0" w:rsidRPr="00342D54" w:rsidRDefault="00610BD0" w:rsidP="00B94B20">
            <w:pPr>
              <w:pStyle w:val="TableParagraph"/>
              <w:numPr>
                <w:ilvl w:val="0"/>
                <w:numId w:val="156"/>
              </w:numPr>
              <w:rPr>
                <w:sz w:val="20"/>
                <w:szCs w:val="20"/>
              </w:rPr>
            </w:pPr>
            <w:r w:rsidRPr="00342D54">
              <w:rPr>
                <w:sz w:val="20"/>
                <w:szCs w:val="20"/>
              </w:rPr>
              <w:t xml:space="preserve">Preparing Half - year Financial Statements </w:t>
            </w:r>
          </w:p>
        </w:tc>
        <w:tc>
          <w:tcPr>
            <w:tcW w:w="1134" w:type="dxa"/>
          </w:tcPr>
          <w:p w14:paraId="6FD64774" w14:textId="77777777" w:rsidR="00610BD0" w:rsidRPr="00342D54" w:rsidRDefault="00610BD0" w:rsidP="00B94B20">
            <w:pPr>
              <w:pStyle w:val="TableParagraph"/>
              <w:numPr>
                <w:ilvl w:val="0"/>
                <w:numId w:val="156"/>
              </w:numPr>
              <w:rPr>
                <w:sz w:val="20"/>
                <w:szCs w:val="20"/>
              </w:rPr>
            </w:pPr>
            <w:r w:rsidRPr="00342D54">
              <w:rPr>
                <w:sz w:val="20"/>
                <w:szCs w:val="20"/>
              </w:rPr>
              <w:t>Finance</w:t>
            </w:r>
          </w:p>
        </w:tc>
      </w:tr>
      <w:tr w:rsidR="00610BD0" w:rsidRPr="00342D54" w14:paraId="0F04BE64" w14:textId="77777777" w:rsidTr="002D60EB">
        <w:trPr>
          <w:trHeight w:val="564"/>
        </w:trPr>
        <w:tc>
          <w:tcPr>
            <w:tcW w:w="1843" w:type="dxa"/>
          </w:tcPr>
          <w:p w14:paraId="713327E7" w14:textId="77777777" w:rsidR="00610BD0" w:rsidRPr="00342D54" w:rsidRDefault="00610BD0" w:rsidP="00B94B20">
            <w:pPr>
              <w:pStyle w:val="TableParagraph"/>
              <w:numPr>
                <w:ilvl w:val="0"/>
                <w:numId w:val="145"/>
              </w:numPr>
              <w:rPr>
                <w:sz w:val="20"/>
                <w:szCs w:val="20"/>
              </w:rPr>
            </w:pPr>
            <w:r w:rsidRPr="00342D54">
              <w:rPr>
                <w:sz w:val="20"/>
                <w:szCs w:val="20"/>
              </w:rPr>
              <w:t>Annual Financial Statements prepared</w:t>
            </w:r>
          </w:p>
        </w:tc>
        <w:tc>
          <w:tcPr>
            <w:tcW w:w="2693" w:type="dxa"/>
          </w:tcPr>
          <w:p w14:paraId="528ECDFD" w14:textId="77777777" w:rsidR="00610BD0" w:rsidRPr="00342D54" w:rsidRDefault="00610BD0" w:rsidP="00B94B20">
            <w:pPr>
              <w:pStyle w:val="TableParagraph"/>
              <w:numPr>
                <w:ilvl w:val="0"/>
                <w:numId w:val="156"/>
              </w:numPr>
              <w:rPr>
                <w:sz w:val="20"/>
                <w:szCs w:val="20"/>
              </w:rPr>
            </w:pPr>
            <w:r w:rsidRPr="00342D54">
              <w:rPr>
                <w:sz w:val="20"/>
                <w:szCs w:val="20"/>
              </w:rPr>
              <w:t>Five (5) Annual Financial Statements prepared</w:t>
            </w:r>
          </w:p>
        </w:tc>
        <w:tc>
          <w:tcPr>
            <w:tcW w:w="3261" w:type="dxa"/>
          </w:tcPr>
          <w:p w14:paraId="4B815387" w14:textId="77777777" w:rsidR="00610BD0" w:rsidRPr="00342D54" w:rsidRDefault="00610BD0" w:rsidP="00B94B20">
            <w:pPr>
              <w:pStyle w:val="TableParagraph"/>
              <w:numPr>
                <w:ilvl w:val="0"/>
                <w:numId w:val="156"/>
              </w:numPr>
              <w:rPr>
                <w:sz w:val="20"/>
                <w:szCs w:val="20"/>
              </w:rPr>
            </w:pPr>
            <w:r w:rsidRPr="00342D54">
              <w:rPr>
                <w:sz w:val="20"/>
                <w:szCs w:val="20"/>
              </w:rPr>
              <w:t>Preparing Annual Financial Statements</w:t>
            </w:r>
          </w:p>
        </w:tc>
        <w:tc>
          <w:tcPr>
            <w:tcW w:w="1134" w:type="dxa"/>
          </w:tcPr>
          <w:p w14:paraId="3B6E3C1B" w14:textId="77777777" w:rsidR="00610BD0" w:rsidRPr="00342D54" w:rsidRDefault="00610BD0" w:rsidP="00B94B20">
            <w:pPr>
              <w:pStyle w:val="TableParagraph"/>
              <w:numPr>
                <w:ilvl w:val="0"/>
                <w:numId w:val="156"/>
              </w:numPr>
              <w:rPr>
                <w:sz w:val="20"/>
                <w:szCs w:val="20"/>
              </w:rPr>
            </w:pPr>
            <w:r w:rsidRPr="00342D54">
              <w:rPr>
                <w:sz w:val="20"/>
                <w:szCs w:val="20"/>
              </w:rPr>
              <w:t>Finance</w:t>
            </w:r>
          </w:p>
        </w:tc>
      </w:tr>
      <w:tr w:rsidR="00610BD0" w:rsidRPr="00342D54" w14:paraId="498DCEF3" w14:textId="77777777" w:rsidTr="002D60EB">
        <w:trPr>
          <w:trHeight w:val="690"/>
        </w:trPr>
        <w:tc>
          <w:tcPr>
            <w:tcW w:w="1843" w:type="dxa"/>
          </w:tcPr>
          <w:p w14:paraId="4408A8FE" w14:textId="77777777" w:rsidR="00610BD0" w:rsidRPr="00342D54" w:rsidRDefault="00610BD0" w:rsidP="00B94B20">
            <w:pPr>
              <w:pStyle w:val="TableParagraph"/>
              <w:numPr>
                <w:ilvl w:val="0"/>
                <w:numId w:val="145"/>
              </w:numPr>
              <w:rPr>
                <w:sz w:val="20"/>
                <w:szCs w:val="20"/>
              </w:rPr>
            </w:pPr>
            <w:r w:rsidRPr="00342D54">
              <w:rPr>
                <w:sz w:val="20"/>
                <w:szCs w:val="20"/>
              </w:rPr>
              <w:t>Revenue mobilization and market survey conducted</w:t>
            </w:r>
          </w:p>
        </w:tc>
        <w:tc>
          <w:tcPr>
            <w:tcW w:w="2693" w:type="dxa"/>
          </w:tcPr>
          <w:p w14:paraId="1B47E7A0" w14:textId="77777777" w:rsidR="00610BD0" w:rsidRPr="00342D54" w:rsidRDefault="00610BD0" w:rsidP="00B94B20">
            <w:pPr>
              <w:pStyle w:val="TableParagraph"/>
              <w:numPr>
                <w:ilvl w:val="0"/>
                <w:numId w:val="158"/>
              </w:numPr>
              <w:rPr>
                <w:sz w:val="20"/>
                <w:szCs w:val="20"/>
              </w:rPr>
            </w:pPr>
            <w:r w:rsidRPr="00342D54">
              <w:rPr>
                <w:sz w:val="20"/>
                <w:szCs w:val="20"/>
              </w:rPr>
              <w:t>Amount of the revenue mobilized</w:t>
            </w:r>
          </w:p>
          <w:p w14:paraId="308DA650" w14:textId="77777777" w:rsidR="00610BD0" w:rsidRPr="00342D54" w:rsidRDefault="00610BD0" w:rsidP="00B94B20">
            <w:pPr>
              <w:pStyle w:val="TableParagraph"/>
              <w:numPr>
                <w:ilvl w:val="0"/>
                <w:numId w:val="158"/>
              </w:numPr>
              <w:rPr>
                <w:sz w:val="20"/>
                <w:szCs w:val="20"/>
              </w:rPr>
            </w:pPr>
            <w:r w:rsidRPr="00342D54">
              <w:rPr>
                <w:sz w:val="20"/>
                <w:szCs w:val="20"/>
              </w:rPr>
              <w:t xml:space="preserve">Ten (10) market surveys conducted </w:t>
            </w:r>
          </w:p>
        </w:tc>
        <w:tc>
          <w:tcPr>
            <w:tcW w:w="3261" w:type="dxa"/>
          </w:tcPr>
          <w:p w14:paraId="453225F3" w14:textId="77777777" w:rsidR="00610BD0" w:rsidRPr="00342D54" w:rsidRDefault="00610BD0" w:rsidP="00B94B20">
            <w:pPr>
              <w:pStyle w:val="TableParagraph"/>
              <w:numPr>
                <w:ilvl w:val="0"/>
                <w:numId w:val="158"/>
              </w:numPr>
              <w:rPr>
                <w:sz w:val="20"/>
                <w:szCs w:val="20"/>
              </w:rPr>
            </w:pPr>
            <w:r w:rsidRPr="00342D54">
              <w:rPr>
                <w:sz w:val="20"/>
                <w:szCs w:val="20"/>
              </w:rPr>
              <w:t>Mobilizing revenue</w:t>
            </w:r>
          </w:p>
          <w:p w14:paraId="2FE6C1C8" w14:textId="77777777" w:rsidR="00610BD0" w:rsidRPr="00342D54" w:rsidRDefault="00610BD0" w:rsidP="00B94B20">
            <w:pPr>
              <w:pStyle w:val="TableParagraph"/>
              <w:numPr>
                <w:ilvl w:val="0"/>
                <w:numId w:val="158"/>
              </w:numPr>
              <w:rPr>
                <w:sz w:val="20"/>
                <w:szCs w:val="20"/>
              </w:rPr>
            </w:pPr>
            <w:r w:rsidRPr="00342D54">
              <w:rPr>
                <w:sz w:val="20"/>
                <w:szCs w:val="20"/>
              </w:rPr>
              <w:t>Conducting market survey</w:t>
            </w:r>
          </w:p>
        </w:tc>
        <w:tc>
          <w:tcPr>
            <w:tcW w:w="1134" w:type="dxa"/>
          </w:tcPr>
          <w:p w14:paraId="42A4DBB7" w14:textId="77777777" w:rsidR="00610BD0" w:rsidRPr="00342D54" w:rsidRDefault="00610BD0" w:rsidP="00B94B20">
            <w:pPr>
              <w:pStyle w:val="TableParagraph"/>
              <w:numPr>
                <w:ilvl w:val="0"/>
                <w:numId w:val="158"/>
              </w:numPr>
              <w:rPr>
                <w:sz w:val="20"/>
                <w:szCs w:val="20"/>
              </w:rPr>
            </w:pPr>
            <w:r w:rsidRPr="00342D54">
              <w:rPr>
                <w:sz w:val="20"/>
                <w:szCs w:val="20"/>
              </w:rPr>
              <w:t>Finance</w:t>
            </w:r>
          </w:p>
        </w:tc>
      </w:tr>
      <w:tr w:rsidR="00610BD0" w:rsidRPr="00342D54" w14:paraId="19798C37" w14:textId="77777777" w:rsidTr="002D60EB">
        <w:trPr>
          <w:trHeight w:val="690"/>
        </w:trPr>
        <w:tc>
          <w:tcPr>
            <w:tcW w:w="1843" w:type="dxa"/>
          </w:tcPr>
          <w:p w14:paraId="60492774" w14:textId="77777777" w:rsidR="00610BD0" w:rsidRPr="00342D54" w:rsidRDefault="00610BD0" w:rsidP="00B94B20">
            <w:pPr>
              <w:pStyle w:val="TableParagraph"/>
              <w:numPr>
                <w:ilvl w:val="0"/>
                <w:numId w:val="145"/>
              </w:numPr>
              <w:rPr>
                <w:sz w:val="20"/>
                <w:szCs w:val="20"/>
              </w:rPr>
            </w:pPr>
            <w:r w:rsidRPr="00342D54">
              <w:rPr>
                <w:sz w:val="20"/>
                <w:szCs w:val="20"/>
              </w:rPr>
              <w:t>Internal and external audit of responses managed</w:t>
            </w:r>
          </w:p>
        </w:tc>
        <w:tc>
          <w:tcPr>
            <w:tcW w:w="2693" w:type="dxa"/>
          </w:tcPr>
          <w:p w14:paraId="717B6B8C" w14:textId="77777777" w:rsidR="00610BD0" w:rsidRPr="00342D54" w:rsidRDefault="00610BD0" w:rsidP="00B94B20">
            <w:pPr>
              <w:pStyle w:val="TableParagraph"/>
              <w:numPr>
                <w:ilvl w:val="0"/>
                <w:numId w:val="158"/>
              </w:numPr>
              <w:rPr>
                <w:sz w:val="20"/>
                <w:szCs w:val="20"/>
              </w:rPr>
            </w:pPr>
            <w:r w:rsidRPr="00342D54">
              <w:rPr>
                <w:sz w:val="20"/>
                <w:szCs w:val="20"/>
              </w:rPr>
              <w:t>Five (5) external audit exercises conducted</w:t>
            </w:r>
          </w:p>
          <w:p w14:paraId="26D9D4F8" w14:textId="77777777" w:rsidR="00610BD0" w:rsidRPr="00342D54" w:rsidRDefault="00610BD0" w:rsidP="00B94B20">
            <w:pPr>
              <w:pStyle w:val="TableParagraph"/>
              <w:numPr>
                <w:ilvl w:val="0"/>
                <w:numId w:val="158"/>
              </w:numPr>
              <w:rPr>
                <w:sz w:val="20"/>
                <w:szCs w:val="20"/>
              </w:rPr>
            </w:pPr>
            <w:r w:rsidRPr="00342D54">
              <w:rPr>
                <w:sz w:val="20"/>
                <w:szCs w:val="20"/>
              </w:rPr>
              <w:t>All the queries identified by the external audit responded to and managed.</w:t>
            </w:r>
          </w:p>
          <w:p w14:paraId="0DCBF25B" w14:textId="77777777" w:rsidR="00610BD0" w:rsidRPr="00342D54" w:rsidRDefault="00610BD0" w:rsidP="00B94B20">
            <w:pPr>
              <w:pStyle w:val="TableParagraph"/>
              <w:numPr>
                <w:ilvl w:val="0"/>
                <w:numId w:val="158"/>
              </w:numPr>
              <w:rPr>
                <w:sz w:val="20"/>
                <w:szCs w:val="20"/>
              </w:rPr>
            </w:pPr>
            <w:r w:rsidRPr="00342D54">
              <w:rPr>
                <w:sz w:val="20"/>
                <w:szCs w:val="20"/>
              </w:rPr>
              <w:t>Twenty (20) internal audit exercises conducted and twenty (20) reports produced.</w:t>
            </w:r>
          </w:p>
        </w:tc>
        <w:tc>
          <w:tcPr>
            <w:tcW w:w="3261" w:type="dxa"/>
          </w:tcPr>
          <w:p w14:paraId="641D52BD" w14:textId="77777777" w:rsidR="00610BD0" w:rsidRPr="00342D54" w:rsidRDefault="00610BD0" w:rsidP="00B94B20">
            <w:pPr>
              <w:pStyle w:val="TableParagraph"/>
              <w:numPr>
                <w:ilvl w:val="0"/>
                <w:numId w:val="158"/>
              </w:numPr>
              <w:rPr>
                <w:sz w:val="20"/>
                <w:szCs w:val="20"/>
              </w:rPr>
            </w:pPr>
            <w:r w:rsidRPr="00342D54">
              <w:rPr>
                <w:sz w:val="20"/>
                <w:szCs w:val="20"/>
              </w:rPr>
              <w:t>Implementing external audit exercise.</w:t>
            </w:r>
          </w:p>
          <w:p w14:paraId="53FC1A04" w14:textId="77777777" w:rsidR="00610BD0" w:rsidRPr="00342D54" w:rsidRDefault="00610BD0" w:rsidP="00B94B20">
            <w:pPr>
              <w:pStyle w:val="TableParagraph"/>
              <w:numPr>
                <w:ilvl w:val="0"/>
                <w:numId w:val="158"/>
              </w:numPr>
              <w:rPr>
                <w:sz w:val="20"/>
                <w:szCs w:val="20"/>
              </w:rPr>
            </w:pPr>
            <w:r w:rsidRPr="00342D54">
              <w:rPr>
                <w:sz w:val="20"/>
                <w:szCs w:val="20"/>
              </w:rPr>
              <w:t>Responding to the external audit queries identified.</w:t>
            </w:r>
          </w:p>
          <w:p w14:paraId="097EE0E0" w14:textId="77777777" w:rsidR="00610BD0" w:rsidRPr="00342D54" w:rsidRDefault="00610BD0" w:rsidP="00B94B20">
            <w:pPr>
              <w:pStyle w:val="TableParagraph"/>
              <w:numPr>
                <w:ilvl w:val="0"/>
                <w:numId w:val="158"/>
              </w:numPr>
              <w:rPr>
                <w:sz w:val="20"/>
                <w:szCs w:val="20"/>
              </w:rPr>
            </w:pPr>
            <w:r w:rsidRPr="00342D54">
              <w:rPr>
                <w:sz w:val="20"/>
                <w:szCs w:val="20"/>
              </w:rPr>
              <w:t>Conducting internal audit exercise</w:t>
            </w:r>
          </w:p>
        </w:tc>
        <w:tc>
          <w:tcPr>
            <w:tcW w:w="1134" w:type="dxa"/>
          </w:tcPr>
          <w:p w14:paraId="6385A78C" w14:textId="77777777" w:rsidR="00610BD0" w:rsidRPr="00342D54" w:rsidRDefault="00610BD0" w:rsidP="00B94B20">
            <w:pPr>
              <w:pStyle w:val="TableParagraph"/>
              <w:numPr>
                <w:ilvl w:val="0"/>
                <w:numId w:val="158"/>
              </w:numPr>
              <w:rPr>
                <w:sz w:val="20"/>
                <w:szCs w:val="20"/>
              </w:rPr>
            </w:pPr>
            <w:r w:rsidRPr="00342D54">
              <w:rPr>
                <w:sz w:val="20"/>
                <w:szCs w:val="20"/>
              </w:rPr>
              <w:t>Finance</w:t>
            </w:r>
          </w:p>
        </w:tc>
      </w:tr>
      <w:tr w:rsidR="00610BD0" w:rsidRPr="00342D54" w14:paraId="25FE4719" w14:textId="77777777" w:rsidTr="002D60EB">
        <w:trPr>
          <w:trHeight w:val="567"/>
        </w:trPr>
        <w:tc>
          <w:tcPr>
            <w:tcW w:w="1843" w:type="dxa"/>
          </w:tcPr>
          <w:p w14:paraId="6704D21A" w14:textId="77777777" w:rsidR="00610BD0" w:rsidRPr="00342D54" w:rsidRDefault="00610BD0" w:rsidP="00B94B20">
            <w:pPr>
              <w:pStyle w:val="TableParagraph"/>
              <w:numPr>
                <w:ilvl w:val="0"/>
                <w:numId w:val="145"/>
              </w:numPr>
              <w:rPr>
                <w:sz w:val="20"/>
                <w:szCs w:val="20"/>
              </w:rPr>
            </w:pPr>
            <w:r w:rsidRPr="00342D54">
              <w:rPr>
                <w:sz w:val="20"/>
                <w:szCs w:val="20"/>
              </w:rPr>
              <w:t>Reconciliation Statements prepared</w:t>
            </w:r>
          </w:p>
        </w:tc>
        <w:tc>
          <w:tcPr>
            <w:tcW w:w="2693" w:type="dxa"/>
          </w:tcPr>
          <w:p w14:paraId="3EFD0B28" w14:textId="77777777" w:rsidR="00610BD0" w:rsidRPr="00342D54" w:rsidRDefault="00610BD0" w:rsidP="00B94B20">
            <w:pPr>
              <w:pStyle w:val="TableParagraph"/>
              <w:numPr>
                <w:ilvl w:val="0"/>
                <w:numId w:val="160"/>
              </w:numPr>
              <w:rPr>
                <w:sz w:val="20"/>
                <w:szCs w:val="20"/>
              </w:rPr>
            </w:pPr>
            <w:r w:rsidRPr="00342D54">
              <w:rPr>
                <w:sz w:val="20"/>
                <w:szCs w:val="20"/>
              </w:rPr>
              <w:t>monthly reconciliation statements prepared</w:t>
            </w:r>
          </w:p>
        </w:tc>
        <w:tc>
          <w:tcPr>
            <w:tcW w:w="3261" w:type="dxa"/>
          </w:tcPr>
          <w:p w14:paraId="0CA1E3F6" w14:textId="77777777" w:rsidR="00610BD0" w:rsidRPr="00342D54" w:rsidRDefault="00610BD0" w:rsidP="00B94B20">
            <w:pPr>
              <w:pStyle w:val="TableParagraph"/>
              <w:numPr>
                <w:ilvl w:val="0"/>
                <w:numId w:val="159"/>
              </w:numPr>
              <w:rPr>
                <w:sz w:val="20"/>
                <w:szCs w:val="20"/>
              </w:rPr>
            </w:pPr>
            <w:r w:rsidRPr="00342D54">
              <w:rPr>
                <w:sz w:val="20"/>
                <w:szCs w:val="20"/>
              </w:rPr>
              <w:t xml:space="preserve">Preparing reconciliation statements </w:t>
            </w:r>
          </w:p>
        </w:tc>
        <w:tc>
          <w:tcPr>
            <w:tcW w:w="1134" w:type="dxa"/>
          </w:tcPr>
          <w:p w14:paraId="39B31375" w14:textId="77777777" w:rsidR="00610BD0" w:rsidRPr="00342D54" w:rsidRDefault="00610BD0" w:rsidP="00B94B20">
            <w:pPr>
              <w:pStyle w:val="TableParagraph"/>
              <w:numPr>
                <w:ilvl w:val="0"/>
                <w:numId w:val="159"/>
              </w:numPr>
              <w:rPr>
                <w:sz w:val="20"/>
                <w:szCs w:val="20"/>
              </w:rPr>
            </w:pPr>
            <w:r w:rsidRPr="00342D54">
              <w:rPr>
                <w:sz w:val="20"/>
                <w:szCs w:val="20"/>
              </w:rPr>
              <w:t>Finance</w:t>
            </w:r>
          </w:p>
        </w:tc>
      </w:tr>
      <w:tr w:rsidR="00610BD0" w:rsidRPr="00342D54" w14:paraId="7D7C6418" w14:textId="77777777" w:rsidTr="002D60EB">
        <w:trPr>
          <w:trHeight w:val="460"/>
        </w:trPr>
        <w:tc>
          <w:tcPr>
            <w:tcW w:w="1843" w:type="dxa"/>
          </w:tcPr>
          <w:p w14:paraId="26FA4A86" w14:textId="77777777" w:rsidR="00610BD0" w:rsidRPr="00342D54" w:rsidRDefault="00610BD0" w:rsidP="00B94B20">
            <w:pPr>
              <w:pStyle w:val="TableParagraph"/>
              <w:numPr>
                <w:ilvl w:val="0"/>
                <w:numId w:val="145"/>
              </w:numPr>
              <w:rPr>
                <w:sz w:val="20"/>
                <w:szCs w:val="20"/>
              </w:rPr>
            </w:pPr>
            <w:r w:rsidRPr="00342D54">
              <w:rPr>
                <w:sz w:val="20"/>
                <w:szCs w:val="20"/>
              </w:rPr>
              <w:t>Policy and Programme evaluations conducted</w:t>
            </w:r>
          </w:p>
        </w:tc>
        <w:tc>
          <w:tcPr>
            <w:tcW w:w="2693" w:type="dxa"/>
          </w:tcPr>
          <w:p w14:paraId="6B09B23F" w14:textId="77777777" w:rsidR="00610BD0" w:rsidRPr="00342D54" w:rsidRDefault="00610BD0" w:rsidP="00B94B20">
            <w:pPr>
              <w:pStyle w:val="TableParagraph"/>
              <w:numPr>
                <w:ilvl w:val="0"/>
                <w:numId w:val="152"/>
              </w:numPr>
              <w:tabs>
                <w:tab w:val="left" w:pos="1272"/>
              </w:tabs>
              <w:rPr>
                <w:sz w:val="20"/>
                <w:szCs w:val="20"/>
              </w:rPr>
            </w:pPr>
            <w:r w:rsidRPr="00342D54">
              <w:rPr>
                <w:sz w:val="20"/>
                <w:szCs w:val="20"/>
              </w:rPr>
              <w:t xml:space="preserve">Five (5) evaluations on policy and Programmes conducted. </w:t>
            </w:r>
          </w:p>
        </w:tc>
        <w:tc>
          <w:tcPr>
            <w:tcW w:w="3261" w:type="dxa"/>
          </w:tcPr>
          <w:p w14:paraId="6E08043C" w14:textId="77777777" w:rsidR="00610BD0" w:rsidRPr="00342D54" w:rsidRDefault="00610BD0" w:rsidP="00B94B20">
            <w:pPr>
              <w:pStyle w:val="TableParagraph"/>
              <w:numPr>
                <w:ilvl w:val="0"/>
                <w:numId w:val="151"/>
              </w:numPr>
              <w:rPr>
                <w:sz w:val="20"/>
                <w:szCs w:val="20"/>
              </w:rPr>
            </w:pPr>
            <w:r w:rsidRPr="00342D54">
              <w:rPr>
                <w:sz w:val="20"/>
                <w:szCs w:val="20"/>
              </w:rPr>
              <w:t>Conducting policy and Programme evaluations</w:t>
            </w:r>
          </w:p>
        </w:tc>
        <w:tc>
          <w:tcPr>
            <w:tcW w:w="1134" w:type="dxa"/>
          </w:tcPr>
          <w:p w14:paraId="44975A9F" w14:textId="77777777" w:rsidR="00610BD0" w:rsidRPr="00342D54" w:rsidRDefault="00610BD0" w:rsidP="00B94B20">
            <w:pPr>
              <w:pStyle w:val="TableParagraph"/>
              <w:numPr>
                <w:ilvl w:val="0"/>
                <w:numId w:val="151"/>
              </w:numPr>
              <w:rPr>
                <w:sz w:val="20"/>
                <w:szCs w:val="20"/>
              </w:rPr>
            </w:pPr>
            <w:r w:rsidRPr="00342D54">
              <w:rPr>
                <w:sz w:val="20"/>
                <w:szCs w:val="20"/>
              </w:rPr>
              <w:t>Planning Unit</w:t>
            </w:r>
          </w:p>
        </w:tc>
      </w:tr>
      <w:tr w:rsidR="00610BD0" w:rsidRPr="00342D54" w14:paraId="72F1DD5D" w14:textId="77777777" w:rsidTr="002D60EB">
        <w:trPr>
          <w:trHeight w:val="460"/>
        </w:trPr>
        <w:tc>
          <w:tcPr>
            <w:tcW w:w="1843" w:type="dxa"/>
          </w:tcPr>
          <w:p w14:paraId="2818E0DC" w14:textId="77777777" w:rsidR="00610BD0" w:rsidRPr="00342D54" w:rsidRDefault="00610BD0" w:rsidP="00B94B20">
            <w:pPr>
              <w:pStyle w:val="TableParagraph"/>
              <w:numPr>
                <w:ilvl w:val="0"/>
                <w:numId w:val="145"/>
              </w:numPr>
              <w:rPr>
                <w:sz w:val="20"/>
                <w:szCs w:val="20"/>
              </w:rPr>
            </w:pPr>
            <w:r w:rsidRPr="00342D54">
              <w:rPr>
                <w:sz w:val="20"/>
                <w:szCs w:val="20"/>
              </w:rPr>
              <w:t>Oversight Monitoring Reports of DDP III Programmes produced.</w:t>
            </w:r>
          </w:p>
        </w:tc>
        <w:tc>
          <w:tcPr>
            <w:tcW w:w="2693" w:type="dxa"/>
          </w:tcPr>
          <w:p w14:paraId="5D772060" w14:textId="77777777" w:rsidR="00610BD0" w:rsidRPr="00342D54" w:rsidRDefault="00610BD0" w:rsidP="00B94B20">
            <w:pPr>
              <w:pStyle w:val="TableParagraph"/>
              <w:numPr>
                <w:ilvl w:val="0"/>
                <w:numId w:val="151"/>
              </w:numPr>
              <w:tabs>
                <w:tab w:val="left" w:pos="1272"/>
              </w:tabs>
              <w:rPr>
                <w:sz w:val="20"/>
                <w:szCs w:val="20"/>
              </w:rPr>
            </w:pPr>
            <w:r w:rsidRPr="00342D54">
              <w:rPr>
                <w:sz w:val="20"/>
                <w:szCs w:val="20"/>
              </w:rPr>
              <w:t>Twenty (20) Facilitations offered to the RDC for the oversight monitoring of the DDP III Programme implementation.</w:t>
            </w:r>
          </w:p>
        </w:tc>
        <w:tc>
          <w:tcPr>
            <w:tcW w:w="3261" w:type="dxa"/>
          </w:tcPr>
          <w:p w14:paraId="3E21F584" w14:textId="77777777" w:rsidR="00610BD0" w:rsidRPr="00342D54" w:rsidRDefault="00610BD0" w:rsidP="00B94B20">
            <w:pPr>
              <w:pStyle w:val="TableParagraph"/>
              <w:numPr>
                <w:ilvl w:val="0"/>
                <w:numId w:val="151"/>
              </w:numPr>
              <w:rPr>
                <w:sz w:val="20"/>
                <w:szCs w:val="20"/>
              </w:rPr>
            </w:pPr>
            <w:r w:rsidRPr="00342D54">
              <w:rPr>
                <w:sz w:val="20"/>
                <w:szCs w:val="20"/>
              </w:rPr>
              <w:t>Facilitating the RDC and DEC to carryout oversight monitoring of the DDP III Programmes</w:t>
            </w:r>
          </w:p>
        </w:tc>
        <w:tc>
          <w:tcPr>
            <w:tcW w:w="1134" w:type="dxa"/>
          </w:tcPr>
          <w:p w14:paraId="37D49F59" w14:textId="77777777" w:rsidR="00610BD0" w:rsidRPr="00342D54" w:rsidRDefault="00610BD0" w:rsidP="00B94B20">
            <w:pPr>
              <w:pStyle w:val="TableParagraph"/>
              <w:numPr>
                <w:ilvl w:val="0"/>
                <w:numId w:val="151"/>
              </w:numPr>
              <w:rPr>
                <w:sz w:val="20"/>
                <w:szCs w:val="20"/>
              </w:rPr>
            </w:pPr>
            <w:r w:rsidRPr="00342D54">
              <w:rPr>
                <w:sz w:val="20"/>
                <w:szCs w:val="20"/>
              </w:rPr>
              <w:t>Planning Unit</w:t>
            </w:r>
          </w:p>
        </w:tc>
      </w:tr>
      <w:tr w:rsidR="00610BD0" w:rsidRPr="00342D54" w14:paraId="0968664D" w14:textId="77777777" w:rsidTr="002D60EB">
        <w:trPr>
          <w:trHeight w:val="460"/>
        </w:trPr>
        <w:tc>
          <w:tcPr>
            <w:tcW w:w="1843" w:type="dxa"/>
          </w:tcPr>
          <w:p w14:paraId="43C6364A" w14:textId="77777777" w:rsidR="00610BD0" w:rsidRPr="00342D54" w:rsidRDefault="00610BD0" w:rsidP="00B94B20">
            <w:pPr>
              <w:pStyle w:val="TableParagraph"/>
              <w:numPr>
                <w:ilvl w:val="0"/>
                <w:numId w:val="145"/>
              </w:numPr>
              <w:rPr>
                <w:sz w:val="20"/>
                <w:szCs w:val="20"/>
              </w:rPr>
            </w:pPr>
            <w:r w:rsidRPr="00342D54">
              <w:rPr>
                <w:sz w:val="20"/>
                <w:szCs w:val="20"/>
              </w:rPr>
              <w:t>Oversight M&amp;E framework produced.</w:t>
            </w:r>
          </w:p>
        </w:tc>
        <w:tc>
          <w:tcPr>
            <w:tcW w:w="2693" w:type="dxa"/>
          </w:tcPr>
          <w:p w14:paraId="261D9851" w14:textId="77777777" w:rsidR="00610BD0" w:rsidRPr="00342D54" w:rsidRDefault="00610BD0" w:rsidP="00B94B20">
            <w:pPr>
              <w:pStyle w:val="TableParagraph"/>
              <w:numPr>
                <w:ilvl w:val="0"/>
                <w:numId w:val="153"/>
              </w:numPr>
              <w:tabs>
                <w:tab w:val="left" w:pos="1272"/>
              </w:tabs>
              <w:rPr>
                <w:sz w:val="20"/>
                <w:szCs w:val="20"/>
              </w:rPr>
            </w:pPr>
            <w:r w:rsidRPr="00342D54">
              <w:rPr>
                <w:sz w:val="20"/>
                <w:szCs w:val="20"/>
              </w:rPr>
              <w:t>One (1) oversight M&amp;E framework designed and operationalized.</w:t>
            </w:r>
          </w:p>
          <w:p w14:paraId="58691053" w14:textId="77777777" w:rsidR="00610BD0" w:rsidRPr="00342D54" w:rsidRDefault="00610BD0" w:rsidP="00B94B20">
            <w:pPr>
              <w:pStyle w:val="TableParagraph"/>
              <w:numPr>
                <w:ilvl w:val="0"/>
                <w:numId w:val="153"/>
              </w:numPr>
              <w:tabs>
                <w:tab w:val="left" w:pos="1272"/>
              </w:tabs>
              <w:rPr>
                <w:sz w:val="20"/>
                <w:szCs w:val="20"/>
              </w:rPr>
            </w:pPr>
            <w:r w:rsidRPr="00342D54">
              <w:rPr>
                <w:sz w:val="20"/>
                <w:szCs w:val="20"/>
              </w:rPr>
              <w:t xml:space="preserve">Five (5) Review meetings on the oversight M&amp;E framework conducted.  </w:t>
            </w:r>
          </w:p>
        </w:tc>
        <w:tc>
          <w:tcPr>
            <w:tcW w:w="3261" w:type="dxa"/>
          </w:tcPr>
          <w:p w14:paraId="51A42322" w14:textId="77777777" w:rsidR="00610BD0" w:rsidRPr="00342D54" w:rsidRDefault="00610BD0" w:rsidP="00B94B20">
            <w:pPr>
              <w:pStyle w:val="TableParagraph"/>
              <w:numPr>
                <w:ilvl w:val="0"/>
                <w:numId w:val="151"/>
              </w:numPr>
              <w:rPr>
                <w:sz w:val="20"/>
                <w:szCs w:val="20"/>
              </w:rPr>
            </w:pPr>
            <w:r w:rsidRPr="00342D54">
              <w:rPr>
                <w:sz w:val="20"/>
                <w:szCs w:val="20"/>
              </w:rPr>
              <w:t xml:space="preserve">Designing and operationalizing an oversight M&amp;E framework </w:t>
            </w:r>
          </w:p>
          <w:p w14:paraId="20E4A72B" w14:textId="77777777" w:rsidR="00610BD0" w:rsidRPr="00342D54" w:rsidRDefault="00610BD0" w:rsidP="00B94B20">
            <w:pPr>
              <w:pStyle w:val="TableParagraph"/>
              <w:numPr>
                <w:ilvl w:val="0"/>
                <w:numId w:val="151"/>
              </w:numPr>
              <w:rPr>
                <w:sz w:val="20"/>
                <w:szCs w:val="20"/>
              </w:rPr>
            </w:pPr>
            <w:r w:rsidRPr="00342D54">
              <w:rPr>
                <w:sz w:val="20"/>
                <w:szCs w:val="20"/>
              </w:rPr>
              <w:t>Conducting reviews of the M&amp;E framework</w:t>
            </w:r>
          </w:p>
        </w:tc>
        <w:tc>
          <w:tcPr>
            <w:tcW w:w="1134" w:type="dxa"/>
          </w:tcPr>
          <w:p w14:paraId="7EEDF1F6" w14:textId="77777777" w:rsidR="00610BD0" w:rsidRPr="00342D54" w:rsidRDefault="00610BD0" w:rsidP="00B94B20">
            <w:pPr>
              <w:pStyle w:val="TableParagraph"/>
              <w:numPr>
                <w:ilvl w:val="0"/>
                <w:numId w:val="151"/>
              </w:numPr>
              <w:rPr>
                <w:sz w:val="20"/>
                <w:szCs w:val="20"/>
              </w:rPr>
            </w:pPr>
            <w:r w:rsidRPr="00342D54">
              <w:rPr>
                <w:sz w:val="20"/>
                <w:szCs w:val="20"/>
              </w:rPr>
              <w:t>Planning Unit</w:t>
            </w:r>
          </w:p>
        </w:tc>
      </w:tr>
      <w:tr w:rsidR="00610BD0" w:rsidRPr="00342D54" w14:paraId="7DF05275" w14:textId="77777777" w:rsidTr="002D60EB">
        <w:trPr>
          <w:trHeight w:val="460"/>
        </w:trPr>
        <w:tc>
          <w:tcPr>
            <w:tcW w:w="1843" w:type="dxa"/>
          </w:tcPr>
          <w:p w14:paraId="05295C3C" w14:textId="77777777" w:rsidR="00610BD0" w:rsidRPr="00342D54" w:rsidRDefault="00610BD0" w:rsidP="00B94B20">
            <w:pPr>
              <w:pStyle w:val="TableParagraph"/>
              <w:numPr>
                <w:ilvl w:val="0"/>
                <w:numId w:val="145"/>
              </w:numPr>
              <w:rPr>
                <w:sz w:val="20"/>
                <w:szCs w:val="20"/>
              </w:rPr>
            </w:pPr>
            <w:r w:rsidRPr="00342D54">
              <w:rPr>
                <w:sz w:val="20"/>
                <w:szCs w:val="20"/>
              </w:rPr>
              <w:t xml:space="preserve">Statistics on cross cutting issues compiled </w:t>
            </w:r>
            <w:r w:rsidRPr="00342D54">
              <w:rPr>
                <w:sz w:val="20"/>
                <w:szCs w:val="20"/>
              </w:rPr>
              <w:lastRenderedPageBreak/>
              <w:t>and disseminated.</w:t>
            </w:r>
          </w:p>
        </w:tc>
        <w:tc>
          <w:tcPr>
            <w:tcW w:w="2693" w:type="dxa"/>
          </w:tcPr>
          <w:p w14:paraId="1EC42F7C" w14:textId="77777777" w:rsidR="00610BD0" w:rsidRPr="00342D54" w:rsidRDefault="00610BD0" w:rsidP="00B94B20">
            <w:pPr>
              <w:pStyle w:val="TableParagraph"/>
              <w:numPr>
                <w:ilvl w:val="0"/>
                <w:numId w:val="161"/>
              </w:numPr>
              <w:tabs>
                <w:tab w:val="left" w:pos="1272"/>
              </w:tabs>
              <w:rPr>
                <w:sz w:val="20"/>
                <w:szCs w:val="20"/>
              </w:rPr>
            </w:pPr>
            <w:r w:rsidRPr="00342D54">
              <w:rPr>
                <w:sz w:val="20"/>
                <w:szCs w:val="20"/>
              </w:rPr>
              <w:lastRenderedPageBreak/>
              <w:t>All data on cross cutting issues collected</w:t>
            </w:r>
          </w:p>
          <w:p w14:paraId="675E58AC" w14:textId="77777777" w:rsidR="00610BD0" w:rsidRPr="00342D54" w:rsidRDefault="00610BD0" w:rsidP="00B94B20">
            <w:pPr>
              <w:pStyle w:val="TableParagraph"/>
              <w:numPr>
                <w:ilvl w:val="0"/>
                <w:numId w:val="161"/>
              </w:numPr>
              <w:tabs>
                <w:tab w:val="left" w:pos="1272"/>
              </w:tabs>
              <w:rPr>
                <w:sz w:val="20"/>
                <w:szCs w:val="20"/>
              </w:rPr>
            </w:pPr>
            <w:r w:rsidRPr="00342D54">
              <w:rPr>
                <w:sz w:val="20"/>
                <w:szCs w:val="20"/>
              </w:rPr>
              <w:t>All data collected analyzed</w:t>
            </w:r>
          </w:p>
          <w:p w14:paraId="297CBA45" w14:textId="77777777" w:rsidR="00610BD0" w:rsidRPr="00342D54" w:rsidRDefault="00610BD0" w:rsidP="00B94B20">
            <w:pPr>
              <w:pStyle w:val="TableParagraph"/>
              <w:numPr>
                <w:ilvl w:val="0"/>
                <w:numId w:val="161"/>
              </w:numPr>
              <w:tabs>
                <w:tab w:val="left" w:pos="1272"/>
              </w:tabs>
              <w:rPr>
                <w:sz w:val="20"/>
                <w:szCs w:val="20"/>
              </w:rPr>
            </w:pPr>
            <w:r w:rsidRPr="00342D54">
              <w:rPr>
                <w:sz w:val="20"/>
                <w:szCs w:val="20"/>
              </w:rPr>
              <w:lastRenderedPageBreak/>
              <w:t xml:space="preserve">All findings disseminated </w:t>
            </w:r>
          </w:p>
        </w:tc>
        <w:tc>
          <w:tcPr>
            <w:tcW w:w="3261" w:type="dxa"/>
          </w:tcPr>
          <w:p w14:paraId="31029F3E" w14:textId="77777777" w:rsidR="00610BD0" w:rsidRPr="00342D54" w:rsidRDefault="00610BD0" w:rsidP="00B94B20">
            <w:pPr>
              <w:pStyle w:val="TableParagraph"/>
              <w:numPr>
                <w:ilvl w:val="0"/>
                <w:numId w:val="148"/>
              </w:numPr>
              <w:rPr>
                <w:sz w:val="20"/>
                <w:szCs w:val="20"/>
              </w:rPr>
            </w:pPr>
            <w:r w:rsidRPr="00342D54">
              <w:rPr>
                <w:sz w:val="20"/>
                <w:szCs w:val="20"/>
              </w:rPr>
              <w:lastRenderedPageBreak/>
              <w:t>Collecting data on cross cutting issues</w:t>
            </w:r>
          </w:p>
          <w:p w14:paraId="4CA3CD83" w14:textId="77777777" w:rsidR="00610BD0" w:rsidRPr="00342D54" w:rsidRDefault="00610BD0" w:rsidP="00B94B20">
            <w:pPr>
              <w:pStyle w:val="TableParagraph"/>
              <w:numPr>
                <w:ilvl w:val="0"/>
                <w:numId w:val="148"/>
              </w:numPr>
              <w:rPr>
                <w:sz w:val="20"/>
                <w:szCs w:val="20"/>
              </w:rPr>
            </w:pPr>
            <w:r w:rsidRPr="00342D54">
              <w:rPr>
                <w:sz w:val="20"/>
                <w:szCs w:val="20"/>
              </w:rPr>
              <w:t xml:space="preserve">Analyzing the data collected </w:t>
            </w:r>
          </w:p>
          <w:p w14:paraId="430FF913" w14:textId="77777777" w:rsidR="00610BD0" w:rsidRPr="00342D54" w:rsidRDefault="00610BD0" w:rsidP="00B94B20">
            <w:pPr>
              <w:pStyle w:val="TableParagraph"/>
              <w:numPr>
                <w:ilvl w:val="0"/>
                <w:numId w:val="148"/>
              </w:numPr>
              <w:rPr>
                <w:sz w:val="20"/>
                <w:szCs w:val="20"/>
              </w:rPr>
            </w:pPr>
            <w:r w:rsidRPr="00342D54">
              <w:rPr>
                <w:sz w:val="20"/>
                <w:szCs w:val="20"/>
              </w:rPr>
              <w:lastRenderedPageBreak/>
              <w:t xml:space="preserve">Disseminating the findings </w:t>
            </w:r>
          </w:p>
        </w:tc>
        <w:tc>
          <w:tcPr>
            <w:tcW w:w="1134" w:type="dxa"/>
          </w:tcPr>
          <w:p w14:paraId="56D3299D" w14:textId="77777777" w:rsidR="00610BD0" w:rsidRPr="00342D54" w:rsidRDefault="00610BD0" w:rsidP="00B94B20">
            <w:pPr>
              <w:pStyle w:val="TableParagraph"/>
              <w:numPr>
                <w:ilvl w:val="0"/>
                <w:numId w:val="148"/>
              </w:numPr>
              <w:rPr>
                <w:sz w:val="20"/>
                <w:szCs w:val="20"/>
              </w:rPr>
            </w:pPr>
            <w:r w:rsidRPr="00342D54">
              <w:rPr>
                <w:sz w:val="20"/>
                <w:szCs w:val="20"/>
              </w:rPr>
              <w:lastRenderedPageBreak/>
              <w:t>Planning Unit</w:t>
            </w:r>
          </w:p>
        </w:tc>
      </w:tr>
      <w:tr w:rsidR="00610BD0" w:rsidRPr="00342D54" w14:paraId="2DDC77BD" w14:textId="77777777" w:rsidTr="002D60EB">
        <w:trPr>
          <w:trHeight w:val="460"/>
        </w:trPr>
        <w:tc>
          <w:tcPr>
            <w:tcW w:w="1843" w:type="dxa"/>
          </w:tcPr>
          <w:p w14:paraId="07985E53" w14:textId="77777777" w:rsidR="00610BD0" w:rsidRPr="00342D54" w:rsidRDefault="00610BD0" w:rsidP="00B94B20">
            <w:pPr>
              <w:pStyle w:val="TableParagraph"/>
              <w:numPr>
                <w:ilvl w:val="0"/>
                <w:numId w:val="145"/>
              </w:numPr>
              <w:rPr>
                <w:sz w:val="20"/>
                <w:szCs w:val="20"/>
              </w:rPr>
            </w:pPr>
            <w:r w:rsidRPr="00342D54">
              <w:rPr>
                <w:sz w:val="20"/>
                <w:szCs w:val="20"/>
              </w:rPr>
              <w:lastRenderedPageBreak/>
              <w:t xml:space="preserve">District Statistics Committee (DSC) functionalized. </w:t>
            </w:r>
          </w:p>
        </w:tc>
        <w:tc>
          <w:tcPr>
            <w:tcW w:w="2693" w:type="dxa"/>
          </w:tcPr>
          <w:p w14:paraId="7B674787" w14:textId="77777777" w:rsidR="00610BD0" w:rsidRPr="00342D54" w:rsidRDefault="00610BD0" w:rsidP="00B94B20">
            <w:pPr>
              <w:pStyle w:val="TableParagraph"/>
              <w:numPr>
                <w:ilvl w:val="0"/>
                <w:numId w:val="147"/>
              </w:numPr>
              <w:tabs>
                <w:tab w:val="left" w:pos="1272"/>
              </w:tabs>
              <w:rPr>
                <w:sz w:val="20"/>
                <w:szCs w:val="20"/>
              </w:rPr>
            </w:pPr>
            <w:r w:rsidRPr="00342D54">
              <w:rPr>
                <w:sz w:val="20"/>
                <w:szCs w:val="20"/>
              </w:rPr>
              <w:t>Five (5) District Statistical Abstracts prepared</w:t>
            </w:r>
          </w:p>
        </w:tc>
        <w:tc>
          <w:tcPr>
            <w:tcW w:w="3261" w:type="dxa"/>
          </w:tcPr>
          <w:p w14:paraId="442FFAC8" w14:textId="77777777" w:rsidR="00610BD0" w:rsidRPr="00342D54" w:rsidRDefault="00610BD0" w:rsidP="00B94B20">
            <w:pPr>
              <w:pStyle w:val="TableParagraph"/>
              <w:numPr>
                <w:ilvl w:val="0"/>
                <w:numId w:val="149"/>
              </w:numPr>
              <w:rPr>
                <w:sz w:val="20"/>
                <w:szCs w:val="20"/>
              </w:rPr>
            </w:pPr>
          </w:p>
          <w:p w14:paraId="7FB4A47E" w14:textId="77777777" w:rsidR="00610BD0" w:rsidRPr="00342D54" w:rsidRDefault="00610BD0" w:rsidP="00B94B20">
            <w:pPr>
              <w:pStyle w:val="TableParagraph"/>
              <w:numPr>
                <w:ilvl w:val="0"/>
                <w:numId w:val="149"/>
              </w:numPr>
              <w:rPr>
                <w:sz w:val="20"/>
                <w:szCs w:val="20"/>
              </w:rPr>
            </w:pPr>
            <w:r w:rsidRPr="00342D54">
              <w:rPr>
                <w:sz w:val="20"/>
                <w:szCs w:val="20"/>
              </w:rPr>
              <w:t>Preparing the District Statistical Abstract</w:t>
            </w:r>
          </w:p>
        </w:tc>
        <w:tc>
          <w:tcPr>
            <w:tcW w:w="1134" w:type="dxa"/>
          </w:tcPr>
          <w:p w14:paraId="50176DCF" w14:textId="77777777" w:rsidR="00610BD0" w:rsidRPr="00342D54" w:rsidRDefault="00610BD0" w:rsidP="00B94B20">
            <w:pPr>
              <w:pStyle w:val="TableParagraph"/>
              <w:numPr>
                <w:ilvl w:val="0"/>
                <w:numId w:val="149"/>
              </w:numPr>
              <w:rPr>
                <w:sz w:val="20"/>
                <w:szCs w:val="20"/>
              </w:rPr>
            </w:pPr>
            <w:r w:rsidRPr="00342D54">
              <w:rPr>
                <w:sz w:val="20"/>
                <w:szCs w:val="20"/>
              </w:rPr>
              <w:t>Planning Unit</w:t>
            </w:r>
          </w:p>
        </w:tc>
      </w:tr>
      <w:tr w:rsidR="00610BD0" w:rsidRPr="00342D54" w14:paraId="2817CC87" w14:textId="77777777" w:rsidTr="002D60EB">
        <w:trPr>
          <w:trHeight w:val="460"/>
        </w:trPr>
        <w:tc>
          <w:tcPr>
            <w:tcW w:w="1843" w:type="dxa"/>
          </w:tcPr>
          <w:p w14:paraId="7DEA69D2" w14:textId="77777777" w:rsidR="00610BD0" w:rsidRPr="00342D54" w:rsidRDefault="00610BD0" w:rsidP="00B94B20">
            <w:pPr>
              <w:pStyle w:val="TableParagraph"/>
              <w:numPr>
                <w:ilvl w:val="0"/>
                <w:numId w:val="145"/>
              </w:numPr>
              <w:rPr>
                <w:sz w:val="20"/>
                <w:szCs w:val="20"/>
              </w:rPr>
            </w:pPr>
            <w:r w:rsidRPr="00342D54">
              <w:rPr>
                <w:sz w:val="20"/>
                <w:szCs w:val="20"/>
              </w:rPr>
              <w:t>Improved methodologies for data production adopted.</w:t>
            </w:r>
          </w:p>
        </w:tc>
        <w:tc>
          <w:tcPr>
            <w:tcW w:w="2693" w:type="dxa"/>
          </w:tcPr>
          <w:p w14:paraId="24EA872A" w14:textId="77777777" w:rsidR="00610BD0" w:rsidRPr="00342D54" w:rsidRDefault="00610BD0" w:rsidP="00B94B20">
            <w:pPr>
              <w:pStyle w:val="TableParagraph"/>
              <w:numPr>
                <w:ilvl w:val="0"/>
                <w:numId w:val="155"/>
              </w:numPr>
              <w:tabs>
                <w:tab w:val="left" w:pos="1272"/>
              </w:tabs>
              <w:rPr>
                <w:sz w:val="20"/>
                <w:szCs w:val="20"/>
              </w:rPr>
            </w:pPr>
            <w:r w:rsidRPr="00342D54">
              <w:rPr>
                <w:sz w:val="20"/>
                <w:szCs w:val="20"/>
              </w:rPr>
              <w:t>All stakeholders trained on the new methodologies for data production.</w:t>
            </w:r>
          </w:p>
        </w:tc>
        <w:tc>
          <w:tcPr>
            <w:tcW w:w="3261" w:type="dxa"/>
          </w:tcPr>
          <w:p w14:paraId="5450230F" w14:textId="77777777" w:rsidR="00610BD0" w:rsidRPr="00342D54" w:rsidRDefault="00610BD0" w:rsidP="00B94B20">
            <w:pPr>
              <w:pStyle w:val="TableParagraph"/>
              <w:numPr>
                <w:ilvl w:val="0"/>
                <w:numId w:val="150"/>
              </w:numPr>
              <w:rPr>
                <w:sz w:val="20"/>
                <w:szCs w:val="20"/>
              </w:rPr>
            </w:pPr>
            <w:r w:rsidRPr="00342D54">
              <w:rPr>
                <w:sz w:val="20"/>
                <w:szCs w:val="20"/>
              </w:rPr>
              <w:t>Training on the new methodologies for data production</w:t>
            </w:r>
          </w:p>
        </w:tc>
        <w:tc>
          <w:tcPr>
            <w:tcW w:w="1134" w:type="dxa"/>
          </w:tcPr>
          <w:p w14:paraId="215DD742" w14:textId="77777777" w:rsidR="00610BD0" w:rsidRPr="00342D54" w:rsidRDefault="00610BD0" w:rsidP="00B94B20">
            <w:pPr>
              <w:pStyle w:val="TableParagraph"/>
              <w:numPr>
                <w:ilvl w:val="0"/>
                <w:numId w:val="150"/>
              </w:numPr>
              <w:rPr>
                <w:sz w:val="20"/>
                <w:szCs w:val="20"/>
              </w:rPr>
            </w:pPr>
            <w:r w:rsidRPr="00342D54">
              <w:rPr>
                <w:sz w:val="20"/>
                <w:szCs w:val="20"/>
              </w:rPr>
              <w:t>Planning Unit</w:t>
            </w:r>
          </w:p>
        </w:tc>
      </w:tr>
      <w:tr w:rsidR="00610BD0" w:rsidRPr="00342D54" w14:paraId="58204105" w14:textId="77777777" w:rsidTr="002D60EB">
        <w:trPr>
          <w:trHeight w:val="690"/>
        </w:trPr>
        <w:tc>
          <w:tcPr>
            <w:tcW w:w="1843" w:type="dxa"/>
          </w:tcPr>
          <w:p w14:paraId="340E30CF" w14:textId="77777777" w:rsidR="00610BD0" w:rsidRPr="00342D54" w:rsidRDefault="00610BD0" w:rsidP="00B94B20">
            <w:pPr>
              <w:pStyle w:val="TableParagraph"/>
              <w:rPr>
                <w:b/>
                <w:sz w:val="20"/>
                <w:szCs w:val="20"/>
              </w:rPr>
            </w:pPr>
            <w:r w:rsidRPr="00342D54">
              <w:rPr>
                <w:b/>
                <w:sz w:val="20"/>
                <w:szCs w:val="20"/>
              </w:rPr>
              <w:t>Likely risks</w:t>
            </w:r>
          </w:p>
        </w:tc>
        <w:tc>
          <w:tcPr>
            <w:tcW w:w="7088" w:type="dxa"/>
            <w:gridSpan w:val="3"/>
          </w:tcPr>
          <w:p w14:paraId="1F733FE8" w14:textId="77777777" w:rsidR="00610BD0" w:rsidRPr="00342D54" w:rsidRDefault="00610BD0" w:rsidP="00B94B20">
            <w:pPr>
              <w:pStyle w:val="TableParagraph"/>
              <w:numPr>
                <w:ilvl w:val="0"/>
                <w:numId w:val="154"/>
              </w:numPr>
              <w:rPr>
                <w:sz w:val="20"/>
                <w:szCs w:val="20"/>
              </w:rPr>
            </w:pPr>
            <w:r w:rsidRPr="00342D54">
              <w:rPr>
                <w:sz w:val="20"/>
                <w:szCs w:val="20"/>
              </w:rPr>
              <w:t>None realization of all the budgeted financial resources.</w:t>
            </w:r>
          </w:p>
          <w:p w14:paraId="23675E6E" w14:textId="77777777" w:rsidR="00610BD0" w:rsidRPr="00342D54" w:rsidRDefault="00610BD0" w:rsidP="00B94B20">
            <w:pPr>
              <w:pStyle w:val="TableParagraph"/>
              <w:numPr>
                <w:ilvl w:val="0"/>
                <w:numId w:val="154"/>
              </w:numPr>
              <w:rPr>
                <w:sz w:val="20"/>
                <w:szCs w:val="20"/>
              </w:rPr>
            </w:pPr>
            <w:r w:rsidRPr="00342D54">
              <w:rPr>
                <w:sz w:val="20"/>
                <w:szCs w:val="20"/>
              </w:rPr>
              <w:t>Human Resources constraints.</w:t>
            </w:r>
          </w:p>
          <w:p w14:paraId="4F9E6FD0" w14:textId="77777777" w:rsidR="00610BD0" w:rsidRPr="00342D54" w:rsidRDefault="00610BD0" w:rsidP="00B94B20">
            <w:pPr>
              <w:pStyle w:val="TableParagraph"/>
              <w:numPr>
                <w:ilvl w:val="0"/>
                <w:numId w:val="154"/>
              </w:numPr>
              <w:rPr>
                <w:sz w:val="20"/>
                <w:szCs w:val="20"/>
              </w:rPr>
            </w:pPr>
            <w:r w:rsidRPr="00342D54">
              <w:rPr>
                <w:sz w:val="20"/>
                <w:szCs w:val="20"/>
              </w:rPr>
              <w:t xml:space="preserve">Budget cuts. </w:t>
            </w:r>
          </w:p>
          <w:p w14:paraId="0C344DD7" w14:textId="77777777" w:rsidR="00610BD0" w:rsidRPr="00342D54" w:rsidRDefault="00610BD0" w:rsidP="00B94B20">
            <w:pPr>
              <w:pStyle w:val="TableParagraph"/>
              <w:numPr>
                <w:ilvl w:val="0"/>
                <w:numId w:val="154"/>
              </w:numPr>
              <w:rPr>
                <w:sz w:val="20"/>
                <w:szCs w:val="20"/>
              </w:rPr>
            </w:pPr>
            <w:r w:rsidRPr="00342D54">
              <w:rPr>
                <w:sz w:val="20"/>
                <w:szCs w:val="20"/>
              </w:rPr>
              <w:t xml:space="preserve">Natural disasters. </w:t>
            </w:r>
          </w:p>
          <w:p w14:paraId="4D9AEB53" w14:textId="77777777" w:rsidR="00610BD0" w:rsidRPr="00342D54" w:rsidRDefault="00610BD0" w:rsidP="00B94B20">
            <w:pPr>
              <w:pStyle w:val="TableParagraph"/>
              <w:numPr>
                <w:ilvl w:val="0"/>
                <w:numId w:val="154"/>
              </w:numPr>
              <w:rPr>
                <w:sz w:val="20"/>
                <w:szCs w:val="20"/>
              </w:rPr>
            </w:pPr>
            <w:r w:rsidRPr="00342D54">
              <w:rPr>
                <w:sz w:val="20"/>
                <w:szCs w:val="20"/>
              </w:rPr>
              <w:t>Changes in technology.</w:t>
            </w:r>
          </w:p>
          <w:p w14:paraId="4B42AE29" w14:textId="77777777" w:rsidR="00610BD0" w:rsidRPr="00342D54" w:rsidRDefault="00610BD0" w:rsidP="00B94B20">
            <w:pPr>
              <w:pStyle w:val="TableParagraph"/>
              <w:numPr>
                <w:ilvl w:val="0"/>
                <w:numId w:val="154"/>
              </w:numPr>
              <w:rPr>
                <w:sz w:val="20"/>
                <w:szCs w:val="20"/>
              </w:rPr>
            </w:pPr>
            <w:r w:rsidRPr="00342D54">
              <w:rPr>
                <w:sz w:val="20"/>
                <w:szCs w:val="20"/>
              </w:rPr>
              <w:t xml:space="preserve">Changing government guidelines, policies, rules and regulations. </w:t>
            </w:r>
          </w:p>
        </w:tc>
      </w:tr>
      <w:tr w:rsidR="00610BD0" w:rsidRPr="00342D54" w14:paraId="00C807F1" w14:textId="77777777" w:rsidTr="002D60EB">
        <w:trPr>
          <w:trHeight w:val="690"/>
        </w:trPr>
        <w:tc>
          <w:tcPr>
            <w:tcW w:w="1843" w:type="dxa"/>
          </w:tcPr>
          <w:p w14:paraId="686B4CC2" w14:textId="77777777" w:rsidR="00610BD0" w:rsidRPr="00342D54" w:rsidRDefault="00610BD0" w:rsidP="00B94B20">
            <w:pPr>
              <w:pStyle w:val="TableParagraph"/>
              <w:rPr>
                <w:b/>
                <w:sz w:val="20"/>
                <w:szCs w:val="20"/>
              </w:rPr>
            </w:pPr>
            <w:r w:rsidRPr="00342D54">
              <w:rPr>
                <w:b/>
                <w:sz w:val="20"/>
                <w:szCs w:val="20"/>
              </w:rPr>
              <w:t>Mitigation measures</w:t>
            </w:r>
          </w:p>
        </w:tc>
        <w:tc>
          <w:tcPr>
            <w:tcW w:w="7088" w:type="dxa"/>
            <w:gridSpan w:val="3"/>
          </w:tcPr>
          <w:p w14:paraId="776C968D" w14:textId="77777777" w:rsidR="00610BD0" w:rsidRPr="00342D54" w:rsidRDefault="00610BD0" w:rsidP="00B94B20">
            <w:pPr>
              <w:pStyle w:val="TableParagraph"/>
              <w:numPr>
                <w:ilvl w:val="0"/>
                <w:numId w:val="162"/>
              </w:numPr>
              <w:rPr>
                <w:sz w:val="20"/>
                <w:szCs w:val="20"/>
              </w:rPr>
            </w:pPr>
            <w:r w:rsidRPr="00342D54">
              <w:rPr>
                <w:sz w:val="20"/>
                <w:szCs w:val="20"/>
              </w:rPr>
              <w:t>Expanding the local resource base and lobbying from central government and development partners.</w:t>
            </w:r>
          </w:p>
          <w:p w14:paraId="1BD88487" w14:textId="77777777" w:rsidR="00610BD0" w:rsidRPr="00342D54" w:rsidRDefault="00610BD0" w:rsidP="00B94B20">
            <w:pPr>
              <w:pStyle w:val="TableParagraph"/>
              <w:numPr>
                <w:ilvl w:val="0"/>
                <w:numId w:val="162"/>
              </w:numPr>
              <w:rPr>
                <w:sz w:val="20"/>
                <w:szCs w:val="20"/>
              </w:rPr>
            </w:pPr>
            <w:r w:rsidRPr="00342D54">
              <w:rPr>
                <w:sz w:val="20"/>
                <w:szCs w:val="20"/>
              </w:rPr>
              <w:t>Adopting to the changing technology.</w:t>
            </w:r>
          </w:p>
          <w:p w14:paraId="5C60F8B2" w14:textId="77777777" w:rsidR="00610BD0" w:rsidRPr="00342D54" w:rsidRDefault="00610BD0" w:rsidP="00B94B20">
            <w:pPr>
              <w:pStyle w:val="TableParagraph"/>
              <w:numPr>
                <w:ilvl w:val="0"/>
                <w:numId w:val="162"/>
              </w:numPr>
              <w:rPr>
                <w:sz w:val="20"/>
                <w:szCs w:val="20"/>
              </w:rPr>
            </w:pPr>
            <w:r w:rsidRPr="00342D54">
              <w:rPr>
                <w:sz w:val="20"/>
                <w:szCs w:val="20"/>
              </w:rPr>
              <w:t>Seeking for clearance to recruit essential staff provided in the Local Government structure</w:t>
            </w:r>
          </w:p>
          <w:p w14:paraId="0F31B3B6" w14:textId="77777777" w:rsidR="00610BD0" w:rsidRPr="00342D54" w:rsidRDefault="00610BD0" w:rsidP="00B94B20">
            <w:pPr>
              <w:pStyle w:val="TableParagraph"/>
              <w:numPr>
                <w:ilvl w:val="0"/>
                <w:numId w:val="162"/>
              </w:numPr>
              <w:rPr>
                <w:sz w:val="20"/>
                <w:szCs w:val="20"/>
              </w:rPr>
            </w:pPr>
            <w:r w:rsidRPr="00342D54">
              <w:rPr>
                <w:sz w:val="20"/>
                <w:szCs w:val="20"/>
              </w:rPr>
              <w:t>Adopting to the changing government guidelines, policies, rules and regulations</w:t>
            </w:r>
          </w:p>
        </w:tc>
      </w:tr>
    </w:tbl>
    <w:p w14:paraId="14E54C38" w14:textId="77777777" w:rsidR="00610BD0" w:rsidRPr="00342D54" w:rsidRDefault="00610BD0" w:rsidP="00B94B20">
      <w:pPr>
        <w:spacing w:after="0"/>
      </w:pPr>
    </w:p>
    <w:p w14:paraId="4FDF0868" w14:textId="5310CE30" w:rsidR="00610BD0" w:rsidRPr="00342D54" w:rsidRDefault="00610BD0" w:rsidP="00B94B20">
      <w:pPr>
        <w:spacing w:after="0"/>
        <w:rPr>
          <w:rFonts w:ascii="Calibri" w:hAnsi="Calibri" w:cs="Calibri"/>
          <w:b/>
          <w:bCs/>
          <w:sz w:val="20"/>
          <w:szCs w:val="20"/>
        </w:rPr>
      </w:pPr>
      <w:r w:rsidRPr="00342D54">
        <w:rPr>
          <w:rFonts w:ascii="Times New Roman" w:hAnsi="Times New Roman"/>
          <w:b/>
          <w:bCs/>
          <w:lang w:val="en-GB"/>
        </w:rPr>
        <w:t>3.6. 1 (b)</w:t>
      </w:r>
      <w:r w:rsidRPr="00342D54">
        <w:rPr>
          <w:rFonts w:ascii="Times New Roman" w:hAnsi="Times New Roman"/>
          <w:b/>
          <w:bCs/>
          <w:lang w:val="en-GB"/>
        </w:rPr>
        <w:tab/>
        <w:t xml:space="preserve"> Spatial representation of the Programme</w:t>
      </w:r>
    </w:p>
    <w:p w14:paraId="3A524F61" w14:textId="77777777" w:rsidR="00610BD0" w:rsidRPr="00342D54" w:rsidRDefault="00610BD0" w:rsidP="00B94B20">
      <w:pPr>
        <w:spacing w:after="0" w:line="240" w:lineRule="auto"/>
        <w:rPr>
          <w:rFonts w:ascii="Calibri" w:hAnsi="Calibri" w:cs="Calibri"/>
          <w:b/>
          <w:bCs/>
          <w:sz w:val="20"/>
          <w:szCs w:val="20"/>
        </w:rPr>
      </w:pPr>
    </w:p>
    <w:p w14:paraId="02BC0EAA" w14:textId="77777777" w:rsidR="00610BD0" w:rsidRPr="00342D54" w:rsidRDefault="00610BD0" w:rsidP="00B94B20">
      <w:pPr>
        <w:spacing w:after="0" w:line="240" w:lineRule="auto"/>
        <w:rPr>
          <w:rFonts w:ascii="Calibri" w:hAnsi="Calibri" w:cs="Calibri"/>
          <w:b/>
          <w:bCs/>
          <w:sz w:val="20"/>
          <w:szCs w:val="20"/>
        </w:rPr>
        <w:sectPr w:rsidR="00610BD0" w:rsidRPr="00342D54" w:rsidSect="002D60EB">
          <w:pgSz w:w="11906" w:h="16838"/>
          <w:pgMar w:top="1440" w:right="1440" w:bottom="1440" w:left="1440" w:header="709" w:footer="709" w:gutter="0"/>
          <w:cols w:space="708"/>
          <w:docGrid w:linePitch="360"/>
        </w:sectPr>
      </w:pPr>
    </w:p>
    <w:p w14:paraId="038B3BBF" w14:textId="77777777" w:rsidR="00610BD0" w:rsidRPr="00342D54" w:rsidRDefault="00610BD0" w:rsidP="00B94B20">
      <w:pPr>
        <w:spacing w:after="0"/>
        <w:rPr>
          <w:rFonts w:ascii="Times New Roman" w:hAnsi="Times New Roman"/>
          <w:b/>
          <w:szCs w:val="20"/>
        </w:rPr>
      </w:pPr>
    </w:p>
    <w:p w14:paraId="0F7FB368" w14:textId="7988A3F2" w:rsidR="00610BD0" w:rsidRPr="00342D54" w:rsidRDefault="00610BD0" w:rsidP="00B94B20">
      <w:pPr>
        <w:pStyle w:val="Caption"/>
        <w:rPr>
          <w:b w:val="0"/>
          <w:sz w:val="22"/>
        </w:rPr>
      </w:pPr>
      <w:r w:rsidRPr="00342D54">
        <w:t xml:space="preserve">Table 3. </w:t>
      </w:r>
      <w:r w:rsidRPr="00342D54">
        <w:fldChar w:fldCharType="begin"/>
      </w:r>
      <w:r w:rsidRPr="00342D54">
        <w:instrText xml:space="preserve"> SEQ Table_3. \* ARABIC </w:instrText>
      </w:r>
      <w:r w:rsidRPr="00342D54">
        <w:fldChar w:fldCharType="separate"/>
      </w:r>
      <w:r w:rsidR="00FB1710">
        <w:rPr>
          <w:noProof/>
        </w:rPr>
        <w:t>6</w:t>
      </w:r>
      <w:r w:rsidRPr="00342D54">
        <w:fldChar w:fldCharType="end"/>
      </w:r>
      <w:r w:rsidRPr="00342D54">
        <w:t xml:space="preserve">: </w:t>
      </w:r>
      <w:r w:rsidRPr="00342D54">
        <w:rPr>
          <w:sz w:val="22"/>
        </w:rPr>
        <w:t>LOCATION OF 5 YEAR INVESTMENTS BY GPS COORDINATES</w:t>
      </w:r>
    </w:p>
    <w:tbl>
      <w:tblPr>
        <w:tblW w:w="5000" w:type="pct"/>
        <w:tblLayout w:type="fixed"/>
        <w:tblLook w:val="04A0" w:firstRow="1" w:lastRow="0" w:firstColumn="1" w:lastColumn="0" w:noHBand="0" w:noVBand="1"/>
      </w:tblPr>
      <w:tblGrid>
        <w:gridCol w:w="1901"/>
        <w:gridCol w:w="2533"/>
        <w:gridCol w:w="4182"/>
        <w:gridCol w:w="1534"/>
        <w:gridCol w:w="1398"/>
        <w:gridCol w:w="1253"/>
        <w:gridCol w:w="1147"/>
      </w:tblGrid>
      <w:tr w:rsidR="00610BD0" w:rsidRPr="00342D54" w14:paraId="5BE8C320" w14:textId="77777777" w:rsidTr="002D60EB">
        <w:trPr>
          <w:trHeight w:val="300"/>
          <w:tblHeader/>
        </w:trPr>
        <w:tc>
          <w:tcPr>
            <w:tcW w:w="681" w:type="pct"/>
            <w:tcBorders>
              <w:top w:val="single" w:sz="4" w:space="0" w:color="auto"/>
              <w:left w:val="single" w:sz="4" w:space="0" w:color="auto"/>
              <w:bottom w:val="single" w:sz="4" w:space="0" w:color="auto"/>
              <w:right w:val="single" w:sz="4" w:space="0" w:color="auto"/>
            </w:tcBorders>
            <w:noWrap/>
            <w:vAlign w:val="bottom"/>
            <w:hideMark/>
          </w:tcPr>
          <w:p w14:paraId="31125CE9" w14:textId="77777777" w:rsidR="00610BD0" w:rsidRPr="00342D54" w:rsidRDefault="00610BD0" w:rsidP="00B94B20">
            <w:pPr>
              <w:spacing w:after="0" w:line="240" w:lineRule="auto"/>
              <w:rPr>
                <w:rFonts w:ascii="Times New Roman" w:hAnsi="Times New Roman"/>
                <w:b/>
                <w:bCs/>
                <w:sz w:val="18"/>
                <w:szCs w:val="20"/>
              </w:rPr>
            </w:pPr>
            <w:r w:rsidRPr="00342D54">
              <w:rPr>
                <w:rFonts w:ascii="Times New Roman" w:hAnsi="Times New Roman"/>
                <w:b/>
                <w:bCs/>
                <w:sz w:val="18"/>
                <w:szCs w:val="20"/>
              </w:rPr>
              <w:t>Location name</w:t>
            </w:r>
          </w:p>
        </w:tc>
        <w:tc>
          <w:tcPr>
            <w:tcW w:w="908" w:type="pct"/>
            <w:tcBorders>
              <w:top w:val="single" w:sz="4" w:space="0" w:color="auto"/>
              <w:left w:val="nil"/>
              <w:bottom w:val="single" w:sz="4" w:space="0" w:color="auto"/>
              <w:right w:val="single" w:sz="4" w:space="0" w:color="auto"/>
            </w:tcBorders>
            <w:noWrap/>
            <w:vAlign w:val="bottom"/>
            <w:hideMark/>
          </w:tcPr>
          <w:p w14:paraId="288333D2" w14:textId="77777777" w:rsidR="00610BD0" w:rsidRPr="00342D54" w:rsidRDefault="00610BD0" w:rsidP="00B94B20">
            <w:pPr>
              <w:spacing w:after="0" w:line="240" w:lineRule="auto"/>
              <w:rPr>
                <w:rFonts w:ascii="Times New Roman" w:hAnsi="Times New Roman"/>
                <w:b/>
                <w:bCs/>
                <w:sz w:val="18"/>
                <w:szCs w:val="20"/>
              </w:rPr>
            </w:pPr>
            <w:r w:rsidRPr="00342D54">
              <w:rPr>
                <w:rFonts w:ascii="Times New Roman" w:hAnsi="Times New Roman"/>
                <w:b/>
                <w:bCs/>
                <w:sz w:val="18"/>
                <w:szCs w:val="20"/>
              </w:rPr>
              <w:t>Type</w:t>
            </w:r>
          </w:p>
        </w:tc>
        <w:tc>
          <w:tcPr>
            <w:tcW w:w="1499" w:type="pct"/>
            <w:tcBorders>
              <w:top w:val="single" w:sz="4" w:space="0" w:color="auto"/>
              <w:left w:val="nil"/>
              <w:bottom w:val="single" w:sz="4" w:space="0" w:color="auto"/>
              <w:right w:val="single" w:sz="4" w:space="0" w:color="auto"/>
            </w:tcBorders>
            <w:noWrap/>
            <w:vAlign w:val="bottom"/>
            <w:hideMark/>
          </w:tcPr>
          <w:p w14:paraId="4C67C0F7" w14:textId="77777777" w:rsidR="00610BD0" w:rsidRPr="00342D54" w:rsidRDefault="00610BD0" w:rsidP="00B94B20">
            <w:pPr>
              <w:spacing w:after="0" w:line="240" w:lineRule="auto"/>
              <w:rPr>
                <w:rFonts w:ascii="Times New Roman" w:hAnsi="Times New Roman"/>
                <w:b/>
                <w:bCs/>
                <w:sz w:val="18"/>
                <w:szCs w:val="20"/>
              </w:rPr>
            </w:pPr>
            <w:r w:rsidRPr="00342D54">
              <w:rPr>
                <w:rFonts w:ascii="Times New Roman" w:hAnsi="Times New Roman"/>
                <w:b/>
                <w:bCs/>
                <w:sz w:val="18"/>
                <w:szCs w:val="20"/>
              </w:rPr>
              <w:t>Investment</w:t>
            </w:r>
          </w:p>
        </w:tc>
        <w:tc>
          <w:tcPr>
            <w:tcW w:w="550" w:type="pct"/>
            <w:tcBorders>
              <w:top w:val="single" w:sz="4" w:space="0" w:color="auto"/>
              <w:left w:val="nil"/>
              <w:bottom w:val="single" w:sz="4" w:space="0" w:color="auto"/>
              <w:right w:val="single" w:sz="4" w:space="0" w:color="auto"/>
            </w:tcBorders>
            <w:noWrap/>
            <w:vAlign w:val="bottom"/>
            <w:hideMark/>
          </w:tcPr>
          <w:p w14:paraId="4362925E" w14:textId="77777777" w:rsidR="00610BD0" w:rsidRPr="00342D54" w:rsidRDefault="00610BD0" w:rsidP="00B94B20">
            <w:pPr>
              <w:spacing w:after="0" w:line="240" w:lineRule="auto"/>
              <w:rPr>
                <w:rFonts w:ascii="Times New Roman" w:hAnsi="Times New Roman"/>
                <w:b/>
                <w:bCs/>
                <w:sz w:val="18"/>
                <w:szCs w:val="20"/>
              </w:rPr>
            </w:pPr>
            <w:r w:rsidRPr="00342D54">
              <w:rPr>
                <w:rFonts w:ascii="Times New Roman" w:hAnsi="Times New Roman"/>
                <w:b/>
                <w:bCs/>
                <w:sz w:val="18"/>
                <w:szCs w:val="20"/>
              </w:rPr>
              <w:t>Sub county</w:t>
            </w:r>
          </w:p>
        </w:tc>
        <w:tc>
          <w:tcPr>
            <w:tcW w:w="501" w:type="pct"/>
            <w:tcBorders>
              <w:top w:val="single" w:sz="4" w:space="0" w:color="auto"/>
              <w:left w:val="nil"/>
              <w:bottom w:val="single" w:sz="4" w:space="0" w:color="auto"/>
              <w:right w:val="single" w:sz="4" w:space="0" w:color="auto"/>
            </w:tcBorders>
            <w:noWrap/>
            <w:vAlign w:val="bottom"/>
            <w:hideMark/>
          </w:tcPr>
          <w:p w14:paraId="3795FF02" w14:textId="77777777" w:rsidR="00610BD0" w:rsidRPr="00342D54" w:rsidRDefault="00610BD0" w:rsidP="00B94B20">
            <w:pPr>
              <w:spacing w:after="0" w:line="240" w:lineRule="auto"/>
              <w:rPr>
                <w:rFonts w:ascii="Times New Roman" w:hAnsi="Times New Roman"/>
                <w:b/>
                <w:bCs/>
                <w:sz w:val="18"/>
                <w:szCs w:val="20"/>
              </w:rPr>
            </w:pPr>
            <w:r w:rsidRPr="00342D54">
              <w:rPr>
                <w:rFonts w:ascii="Times New Roman" w:hAnsi="Times New Roman"/>
                <w:b/>
                <w:bCs/>
                <w:sz w:val="18"/>
                <w:szCs w:val="20"/>
              </w:rPr>
              <w:t>Parish</w:t>
            </w:r>
          </w:p>
        </w:tc>
        <w:tc>
          <w:tcPr>
            <w:tcW w:w="449" w:type="pct"/>
            <w:tcBorders>
              <w:top w:val="single" w:sz="4" w:space="0" w:color="auto"/>
              <w:left w:val="nil"/>
              <w:bottom w:val="single" w:sz="4" w:space="0" w:color="auto"/>
              <w:right w:val="single" w:sz="4" w:space="0" w:color="auto"/>
            </w:tcBorders>
            <w:noWrap/>
            <w:vAlign w:val="bottom"/>
            <w:hideMark/>
          </w:tcPr>
          <w:p w14:paraId="1064C7EC" w14:textId="77777777" w:rsidR="00610BD0" w:rsidRPr="00342D54" w:rsidRDefault="00610BD0" w:rsidP="00B94B20">
            <w:pPr>
              <w:spacing w:after="0" w:line="240" w:lineRule="auto"/>
              <w:jc w:val="center"/>
              <w:rPr>
                <w:rFonts w:ascii="Times New Roman" w:hAnsi="Times New Roman"/>
                <w:b/>
                <w:bCs/>
                <w:sz w:val="18"/>
                <w:szCs w:val="20"/>
              </w:rPr>
            </w:pPr>
            <w:r w:rsidRPr="00342D54">
              <w:rPr>
                <w:rFonts w:ascii="Times New Roman" w:hAnsi="Times New Roman"/>
                <w:b/>
                <w:bCs/>
                <w:sz w:val="18"/>
                <w:szCs w:val="20"/>
              </w:rPr>
              <w:t>Latitude</w:t>
            </w:r>
          </w:p>
        </w:tc>
        <w:tc>
          <w:tcPr>
            <w:tcW w:w="411" w:type="pct"/>
            <w:tcBorders>
              <w:top w:val="single" w:sz="4" w:space="0" w:color="auto"/>
              <w:left w:val="nil"/>
              <w:bottom w:val="single" w:sz="4" w:space="0" w:color="auto"/>
              <w:right w:val="single" w:sz="4" w:space="0" w:color="auto"/>
            </w:tcBorders>
            <w:noWrap/>
            <w:vAlign w:val="bottom"/>
            <w:hideMark/>
          </w:tcPr>
          <w:p w14:paraId="05565432" w14:textId="77777777" w:rsidR="00610BD0" w:rsidRPr="00342D54" w:rsidRDefault="00610BD0" w:rsidP="00B94B20">
            <w:pPr>
              <w:spacing w:after="0" w:line="240" w:lineRule="auto"/>
              <w:jc w:val="center"/>
              <w:rPr>
                <w:rFonts w:ascii="Times New Roman" w:hAnsi="Times New Roman"/>
                <w:b/>
                <w:bCs/>
                <w:sz w:val="18"/>
                <w:szCs w:val="20"/>
              </w:rPr>
            </w:pPr>
            <w:r w:rsidRPr="00342D54">
              <w:rPr>
                <w:rFonts w:ascii="Times New Roman" w:hAnsi="Times New Roman"/>
                <w:b/>
                <w:bCs/>
                <w:sz w:val="18"/>
                <w:szCs w:val="20"/>
              </w:rPr>
              <w:t>Longitude</w:t>
            </w:r>
          </w:p>
        </w:tc>
      </w:tr>
      <w:tr w:rsidR="00610BD0" w:rsidRPr="00342D54" w14:paraId="37FCF42D"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0B928EF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Bulimira </w:t>
            </w:r>
          </w:p>
        </w:tc>
        <w:tc>
          <w:tcPr>
            <w:tcW w:w="908" w:type="pct"/>
            <w:tcBorders>
              <w:top w:val="nil"/>
              <w:left w:val="nil"/>
              <w:bottom w:val="single" w:sz="4" w:space="0" w:color="auto"/>
              <w:right w:val="single" w:sz="4" w:space="0" w:color="auto"/>
            </w:tcBorders>
            <w:noWrap/>
            <w:vAlign w:val="bottom"/>
            <w:hideMark/>
          </w:tcPr>
          <w:p w14:paraId="1083B2F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27754C4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59FD040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vAlign w:val="bottom"/>
            <w:hideMark/>
          </w:tcPr>
          <w:p w14:paraId="5A8F98F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Kasolwe</w:t>
            </w:r>
          </w:p>
        </w:tc>
        <w:tc>
          <w:tcPr>
            <w:tcW w:w="449" w:type="pct"/>
            <w:tcBorders>
              <w:top w:val="nil"/>
              <w:left w:val="nil"/>
              <w:bottom w:val="single" w:sz="4" w:space="0" w:color="auto"/>
              <w:right w:val="single" w:sz="4" w:space="0" w:color="auto"/>
            </w:tcBorders>
            <w:noWrap/>
            <w:vAlign w:val="bottom"/>
            <w:hideMark/>
          </w:tcPr>
          <w:p w14:paraId="51ED211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1.0833440</w:t>
            </w:r>
          </w:p>
        </w:tc>
        <w:tc>
          <w:tcPr>
            <w:tcW w:w="411" w:type="pct"/>
            <w:tcBorders>
              <w:top w:val="nil"/>
              <w:left w:val="nil"/>
              <w:bottom w:val="single" w:sz="4" w:space="0" w:color="auto"/>
              <w:right w:val="single" w:sz="4" w:space="0" w:color="auto"/>
            </w:tcBorders>
            <w:noWrap/>
            <w:vAlign w:val="bottom"/>
            <w:hideMark/>
          </w:tcPr>
          <w:p w14:paraId="111A460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33.1089413</w:t>
            </w:r>
          </w:p>
        </w:tc>
      </w:tr>
      <w:tr w:rsidR="00610BD0" w:rsidRPr="00342D54" w14:paraId="1C5D9E72"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E302B5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Kinawampere </w:t>
            </w:r>
          </w:p>
        </w:tc>
        <w:tc>
          <w:tcPr>
            <w:tcW w:w="908" w:type="pct"/>
            <w:tcBorders>
              <w:top w:val="nil"/>
              <w:left w:val="nil"/>
              <w:bottom w:val="single" w:sz="4" w:space="0" w:color="auto"/>
              <w:right w:val="single" w:sz="4" w:space="0" w:color="auto"/>
            </w:tcBorders>
            <w:noWrap/>
            <w:vAlign w:val="bottom"/>
            <w:hideMark/>
          </w:tcPr>
          <w:p w14:paraId="18FB0C3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72102D3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71A44AC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vAlign w:val="bottom"/>
            <w:hideMark/>
          </w:tcPr>
          <w:p w14:paraId="46D5E1C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Makoka</w:t>
            </w:r>
          </w:p>
        </w:tc>
        <w:tc>
          <w:tcPr>
            <w:tcW w:w="449" w:type="pct"/>
            <w:tcBorders>
              <w:top w:val="nil"/>
              <w:left w:val="nil"/>
              <w:bottom w:val="single" w:sz="4" w:space="0" w:color="auto"/>
              <w:right w:val="single" w:sz="4" w:space="0" w:color="auto"/>
            </w:tcBorders>
            <w:noWrap/>
            <w:vAlign w:val="bottom"/>
            <w:hideMark/>
          </w:tcPr>
          <w:p w14:paraId="16426FC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0.8716279</w:t>
            </w:r>
          </w:p>
        </w:tc>
        <w:tc>
          <w:tcPr>
            <w:tcW w:w="411" w:type="pct"/>
            <w:tcBorders>
              <w:top w:val="nil"/>
              <w:left w:val="nil"/>
              <w:bottom w:val="single" w:sz="4" w:space="0" w:color="auto"/>
              <w:right w:val="single" w:sz="4" w:space="0" w:color="auto"/>
            </w:tcBorders>
            <w:noWrap/>
            <w:vAlign w:val="bottom"/>
            <w:hideMark/>
          </w:tcPr>
          <w:p w14:paraId="0DC6BD6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33.2325905</w:t>
            </w:r>
          </w:p>
        </w:tc>
      </w:tr>
      <w:tr w:rsidR="00610BD0" w:rsidRPr="00342D54" w14:paraId="19BF9B58"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4E94367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Izanyiro </w:t>
            </w:r>
          </w:p>
        </w:tc>
        <w:tc>
          <w:tcPr>
            <w:tcW w:w="908" w:type="pct"/>
            <w:tcBorders>
              <w:top w:val="nil"/>
              <w:left w:val="nil"/>
              <w:bottom w:val="single" w:sz="4" w:space="0" w:color="auto"/>
              <w:right w:val="single" w:sz="4" w:space="0" w:color="auto"/>
            </w:tcBorders>
            <w:noWrap/>
            <w:vAlign w:val="bottom"/>
            <w:hideMark/>
          </w:tcPr>
          <w:p w14:paraId="26FA057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60AF78D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46BBEA8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Kisozi</w:t>
            </w:r>
          </w:p>
        </w:tc>
        <w:tc>
          <w:tcPr>
            <w:tcW w:w="501" w:type="pct"/>
            <w:tcBorders>
              <w:top w:val="nil"/>
              <w:left w:val="nil"/>
              <w:bottom w:val="single" w:sz="4" w:space="0" w:color="auto"/>
              <w:right w:val="single" w:sz="4" w:space="0" w:color="auto"/>
            </w:tcBorders>
            <w:noWrap/>
            <w:vAlign w:val="bottom"/>
            <w:hideMark/>
          </w:tcPr>
          <w:p w14:paraId="32214B1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Kiyunga</w:t>
            </w:r>
          </w:p>
        </w:tc>
        <w:tc>
          <w:tcPr>
            <w:tcW w:w="449" w:type="pct"/>
            <w:tcBorders>
              <w:top w:val="nil"/>
              <w:left w:val="nil"/>
              <w:bottom w:val="single" w:sz="4" w:space="0" w:color="auto"/>
              <w:right w:val="single" w:sz="4" w:space="0" w:color="auto"/>
            </w:tcBorders>
            <w:noWrap/>
            <w:vAlign w:val="bottom"/>
            <w:hideMark/>
          </w:tcPr>
          <w:p w14:paraId="424B33A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0.7786012</w:t>
            </w:r>
          </w:p>
        </w:tc>
        <w:tc>
          <w:tcPr>
            <w:tcW w:w="411" w:type="pct"/>
            <w:tcBorders>
              <w:top w:val="nil"/>
              <w:left w:val="nil"/>
              <w:bottom w:val="single" w:sz="4" w:space="0" w:color="auto"/>
              <w:right w:val="single" w:sz="4" w:space="0" w:color="auto"/>
            </w:tcBorders>
            <w:noWrap/>
            <w:vAlign w:val="bottom"/>
            <w:hideMark/>
          </w:tcPr>
          <w:p w14:paraId="5A08AC1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33.0532868</w:t>
            </w:r>
          </w:p>
        </w:tc>
      </w:tr>
      <w:tr w:rsidR="00610BD0" w:rsidRPr="00342D54" w14:paraId="6DEC6E26"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6B74B6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Nakulabye </w:t>
            </w:r>
          </w:p>
        </w:tc>
        <w:tc>
          <w:tcPr>
            <w:tcW w:w="908" w:type="pct"/>
            <w:tcBorders>
              <w:top w:val="nil"/>
              <w:left w:val="nil"/>
              <w:bottom w:val="single" w:sz="4" w:space="0" w:color="auto"/>
              <w:right w:val="single" w:sz="4" w:space="0" w:color="auto"/>
            </w:tcBorders>
            <w:noWrap/>
            <w:vAlign w:val="bottom"/>
            <w:hideMark/>
          </w:tcPr>
          <w:p w14:paraId="20D4460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0A8F0FF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2D649B5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501" w:type="pct"/>
            <w:tcBorders>
              <w:top w:val="nil"/>
              <w:left w:val="nil"/>
              <w:bottom w:val="single" w:sz="4" w:space="0" w:color="auto"/>
              <w:right w:val="single" w:sz="4" w:space="0" w:color="auto"/>
            </w:tcBorders>
            <w:noWrap/>
            <w:vAlign w:val="bottom"/>
            <w:hideMark/>
          </w:tcPr>
          <w:p w14:paraId="07A881A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449" w:type="pct"/>
            <w:tcBorders>
              <w:top w:val="nil"/>
              <w:left w:val="nil"/>
              <w:bottom w:val="single" w:sz="4" w:space="0" w:color="auto"/>
              <w:right w:val="single" w:sz="4" w:space="0" w:color="auto"/>
            </w:tcBorders>
            <w:noWrap/>
            <w:vAlign w:val="bottom"/>
            <w:hideMark/>
          </w:tcPr>
          <w:p w14:paraId="6682686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0.7698861</w:t>
            </w:r>
          </w:p>
        </w:tc>
        <w:tc>
          <w:tcPr>
            <w:tcW w:w="411" w:type="pct"/>
            <w:tcBorders>
              <w:top w:val="nil"/>
              <w:left w:val="nil"/>
              <w:bottom w:val="single" w:sz="4" w:space="0" w:color="auto"/>
              <w:right w:val="single" w:sz="4" w:space="0" w:color="auto"/>
            </w:tcBorders>
            <w:noWrap/>
            <w:vAlign w:val="bottom"/>
            <w:hideMark/>
          </w:tcPr>
          <w:p w14:paraId="33EB88D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33.1795317</w:t>
            </w:r>
          </w:p>
        </w:tc>
      </w:tr>
      <w:tr w:rsidR="00610BD0" w:rsidRPr="00342D54" w14:paraId="017A742F"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224A98C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Nankandulo Muslim </w:t>
            </w:r>
          </w:p>
        </w:tc>
        <w:tc>
          <w:tcPr>
            <w:tcW w:w="908" w:type="pct"/>
            <w:tcBorders>
              <w:top w:val="nil"/>
              <w:left w:val="nil"/>
              <w:bottom w:val="single" w:sz="4" w:space="0" w:color="auto"/>
              <w:right w:val="single" w:sz="4" w:space="0" w:color="auto"/>
            </w:tcBorders>
            <w:noWrap/>
            <w:vAlign w:val="bottom"/>
            <w:hideMark/>
          </w:tcPr>
          <w:p w14:paraId="22D4A0A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5223F8A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49067A7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vAlign w:val="bottom"/>
            <w:hideMark/>
          </w:tcPr>
          <w:p w14:paraId="18957E6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Nankandulo</w:t>
            </w:r>
          </w:p>
        </w:tc>
        <w:tc>
          <w:tcPr>
            <w:tcW w:w="449" w:type="pct"/>
            <w:tcBorders>
              <w:top w:val="nil"/>
              <w:left w:val="nil"/>
              <w:bottom w:val="single" w:sz="4" w:space="0" w:color="auto"/>
              <w:right w:val="single" w:sz="4" w:space="0" w:color="auto"/>
            </w:tcBorders>
            <w:noWrap/>
            <w:vAlign w:val="bottom"/>
            <w:hideMark/>
          </w:tcPr>
          <w:p w14:paraId="3A1FE8D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0.6766174</w:t>
            </w:r>
          </w:p>
        </w:tc>
        <w:tc>
          <w:tcPr>
            <w:tcW w:w="411" w:type="pct"/>
            <w:tcBorders>
              <w:top w:val="nil"/>
              <w:left w:val="nil"/>
              <w:bottom w:val="single" w:sz="4" w:space="0" w:color="auto"/>
              <w:right w:val="single" w:sz="4" w:space="0" w:color="auto"/>
            </w:tcBorders>
            <w:noWrap/>
            <w:vAlign w:val="bottom"/>
            <w:hideMark/>
          </w:tcPr>
          <w:p w14:paraId="7534B11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33.0795337</w:t>
            </w:r>
          </w:p>
        </w:tc>
      </w:tr>
      <w:tr w:rsidR="00610BD0" w:rsidRPr="00342D54" w14:paraId="2AB3865A"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1C7E4C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Kadungu </w:t>
            </w:r>
          </w:p>
        </w:tc>
        <w:tc>
          <w:tcPr>
            <w:tcW w:w="908" w:type="pct"/>
            <w:tcBorders>
              <w:top w:val="nil"/>
              <w:left w:val="nil"/>
              <w:bottom w:val="single" w:sz="4" w:space="0" w:color="auto"/>
              <w:right w:val="single" w:sz="4" w:space="0" w:color="auto"/>
            </w:tcBorders>
            <w:noWrap/>
            <w:vAlign w:val="bottom"/>
            <w:hideMark/>
          </w:tcPr>
          <w:p w14:paraId="7CA1490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527AFAC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52F302A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501" w:type="pct"/>
            <w:tcBorders>
              <w:top w:val="nil"/>
              <w:left w:val="nil"/>
              <w:bottom w:val="single" w:sz="4" w:space="0" w:color="auto"/>
              <w:right w:val="single" w:sz="4" w:space="0" w:color="auto"/>
            </w:tcBorders>
            <w:noWrap/>
            <w:vAlign w:val="bottom"/>
            <w:hideMark/>
          </w:tcPr>
          <w:p w14:paraId="4FB9852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Kisaikye</w:t>
            </w:r>
          </w:p>
        </w:tc>
        <w:tc>
          <w:tcPr>
            <w:tcW w:w="449" w:type="pct"/>
            <w:tcBorders>
              <w:top w:val="nil"/>
              <w:left w:val="nil"/>
              <w:bottom w:val="single" w:sz="4" w:space="0" w:color="auto"/>
              <w:right w:val="single" w:sz="4" w:space="0" w:color="auto"/>
            </w:tcBorders>
            <w:noWrap/>
            <w:vAlign w:val="bottom"/>
            <w:hideMark/>
          </w:tcPr>
          <w:p w14:paraId="1B3603C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1.0582830</w:t>
            </w:r>
          </w:p>
        </w:tc>
        <w:tc>
          <w:tcPr>
            <w:tcW w:w="411" w:type="pct"/>
            <w:tcBorders>
              <w:top w:val="nil"/>
              <w:left w:val="nil"/>
              <w:bottom w:val="single" w:sz="4" w:space="0" w:color="auto"/>
              <w:right w:val="single" w:sz="4" w:space="0" w:color="auto"/>
            </w:tcBorders>
            <w:noWrap/>
            <w:vAlign w:val="bottom"/>
            <w:hideMark/>
          </w:tcPr>
          <w:p w14:paraId="023AF41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32.9592180</w:t>
            </w:r>
          </w:p>
        </w:tc>
      </w:tr>
      <w:tr w:rsidR="00610BD0" w:rsidRPr="00342D54" w14:paraId="12029FE7"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4435FCA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Kituba Muslim </w:t>
            </w:r>
          </w:p>
        </w:tc>
        <w:tc>
          <w:tcPr>
            <w:tcW w:w="908" w:type="pct"/>
            <w:tcBorders>
              <w:top w:val="nil"/>
              <w:left w:val="nil"/>
              <w:bottom w:val="single" w:sz="4" w:space="0" w:color="auto"/>
              <w:right w:val="single" w:sz="4" w:space="0" w:color="auto"/>
            </w:tcBorders>
            <w:noWrap/>
            <w:vAlign w:val="bottom"/>
            <w:hideMark/>
          </w:tcPr>
          <w:p w14:paraId="662B120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1D5F4B3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6BD5716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Kisozi</w:t>
            </w:r>
          </w:p>
        </w:tc>
        <w:tc>
          <w:tcPr>
            <w:tcW w:w="501" w:type="pct"/>
            <w:tcBorders>
              <w:top w:val="nil"/>
              <w:left w:val="nil"/>
              <w:bottom w:val="single" w:sz="4" w:space="0" w:color="auto"/>
              <w:right w:val="single" w:sz="4" w:space="0" w:color="auto"/>
            </w:tcBorders>
            <w:noWrap/>
            <w:vAlign w:val="bottom"/>
            <w:hideMark/>
          </w:tcPr>
          <w:p w14:paraId="766CFA0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Kiyunga</w:t>
            </w:r>
          </w:p>
        </w:tc>
        <w:tc>
          <w:tcPr>
            <w:tcW w:w="449" w:type="pct"/>
            <w:tcBorders>
              <w:top w:val="nil"/>
              <w:left w:val="nil"/>
              <w:bottom w:val="single" w:sz="4" w:space="0" w:color="auto"/>
              <w:right w:val="single" w:sz="4" w:space="0" w:color="auto"/>
            </w:tcBorders>
            <w:noWrap/>
            <w:vAlign w:val="bottom"/>
            <w:hideMark/>
          </w:tcPr>
          <w:p w14:paraId="4DC1990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0.7930855</w:t>
            </w:r>
          </w:p>
        </w:tc>
        <w:tc>
          <w:tcPr>
            <w:tcW w:w="411" w:type="pct"/>
            <w:tcBorders>
              <w:top w:val="nil"/>
              <w:left w:val="nil"/>
              <w:bottom w:val="single" w:sz="4" w:space="0" w:color="auto"/>
              <w:right w:val="single" w:sz="4" w:space="0" w:color="auto"/>
            </w:tcBorders>
            <w:noWrap/>
            <w:vAlign w:val="bottom"/>
            <w:hideMark/>
          </w:tcPr>
          <w:p w14:paraId="171815A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33.0910229</w:t>
            </w:r>
          </w:p>
        </w:tc>
      </w:tr>
      <w:tr w:rsidR="00610BD0" w:rsidRPr="00342D54" w14:paraId="6F1415EB"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09BD0F4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Balawoli </w:t>
            </w:r>
          </w:p>
        </w:tc>
        <w:tc>
          <w:tcPr>
            <w:tcW w:w="908" w:type="pct"/>
            <w:tcBorders>
              <w:top w:val="nil"/>
              <w:left w:val="nil"/>
              <w:bottom w:val="single" w:sz="4" w:space="0" w:color="auto"/>
              <w:right w:val="single" w:sz="4" w:space="0" w:color="auto"/>
            </w:tcBorders>
            <w:noWrap/>
            <w:vAlign w:val="bottom"/>
            <w:hideMark/>
          </w:tcPr>
          <w:p w14:paraId="3500C12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78FF009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69C73BC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501" w:type="pct"/>
            <w:tcBorders>
              <w:top w:val="nil"/>
              <w:left w:val="nil"/>
              <w:bottom w:val="single" w:sz="4" w:space="0" w:color="auto"/>
              <w:right w:val="single" w:sz="4" w:space="0" w:color="auto"/>
            </w:tcBorders>
            <w:noWrap/>
            <w:vAlign w:val="bottom"/>
            <w:hideMark/>
          </w:tcPr>
          <w:p w14:paraId="1B4D631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449" w:type="pct"/>
            <w:tcBorders>
              <w:top w:val="nil"/>
              <w:left w:val="nil"/>
              <w:bottom w:val="single" w:sz="4" w:space="0" w:color="auto"/>
              <w:right w:val="single" w:sz="4" w:space="0" w:color="auto"/>
            </w:tcBorders>
            <w:noWrap/>
            <w:vAlign w:val="bottom"/>
            <w:hideMark/>
          </w:tcPr>
          <w:p w14:paraId="02DE3CE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1.0483218</w:t>
            </w:r>
          </w:p>
        </w:tc>
        <w:tc>
          <w:tcPr>
            <w:tcW w:w="411" w:type="pct"/>
            <w:tcBorders>
              <w:top w:val="nil"/>
              <w:left w:val="nil"/>
              <w:bottom w:val="single" w:sz="4" w:space="0" w:color="auto"/>
              <w:right w:val="single" w:sz="4" w:space="0" w:color="auto"/>
            </w:tcBorders>
            <w:noWrap/>
            <w:vAlign w:val="bottom"/>
            <w:hideMark/>
          </w:tcPr>
          <w:p w14:paraId="22D20B9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33.1037510</w:t>
            </w:r>
          </w:p>
        </w:tc>
      </w:tr>
      <w:tr w:rsidR="00610BD0" w:rsidRPr="00342D54" w14:paraId="4A709899"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099DCB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Naminage </w:t>
            </w:r>
          </w:p>
        </w:tc>
        <w:tc>
          <w:tcPr>
            <w:tcW w:w="908" w:type="pct"/>
            <w:tcBorders>
              <w:top w:val="nil"/>
              <w:left w:val="nil"/>
              <w:bottom w:val="single" w:sz="4" w:space="0" w:color="auto"/>
              <w:right w:val="single" w:sz="4" w:space="0" w:color="auto"/>
            </w:tcBorders>
            <w:noWrap/>
            <w:vAlign w:val="bottom"/>
            <w:hideMark/>
          </w:tcPr>
          <w:p w14:paraId="59B46A1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79579F1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317F3D4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501" w:type="pct"/>
            <w:tcBorders>
              <w:top w:val="nil"/>
              <w:left w:val="nil"/>
              <w:bottom w:val="single" w:sz="4" w:space="0" w:color="auto"/>
              <w:right w:val="single" w:sz="4" w:space="0" w:color="auto"/>
            </w:tcBorders>
            <w:noWrap/>
            <w:vAlign w:val="bottom"/>
            <w:hideMark/>
          </w:tcPr>
          <w:p w14:paraId="795E937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449" w:type="pct"/>
            <w:tcBorders>
              <w:top w:val="nil"/>
              <w:left w:val="nil"/>
              <w:bottom w:val="single" w:sz="4" w:space="0" w:color="auto"/>
              <w:right w:val="single" w:sz="4" w:space="0" w:color="auto"/>
            </w:tcBorders>
            <w:noWrap/>
            <w:vAlign w:val="bottom"/>
            <w:hideMark/>
          </w:tcPr>
          <w:p w14:paraId="3C4B87A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0.8743372</w:t>
            </w:r>
          </w:p>
        </w:tc>
        <w:tc>
          <w:tcPr>
            <w:tcW w:w="411" w:type="pct"/>
            <w:tcBorders>
              <w:top w:val="nil"/>
              <w:left w:val="nil"/>
              <w:bottom w:val="single" w:sz="4" w:space="0" w:color="auto"/>
              <w:right w:val="single" w:sz="4" w:space="0" w:color="auto"/>
            </w:tcBorders>
            <w:noWrap/>
            <w:vAlign w:val="bottom"/>
            <w:hideMark/>
          </w:tcPr>
          <w:p w14:paraId="389F183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33.1917974</w:t>
            </w:r>
          </w:p>
        </w:tc>
      </w:tr>
      <w:tr w:rsidR="00610BD0" w:rsidRPr="00342D54" w14:paraId="78E7167E"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C9AFC4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Kikubi </w:t>
            </w:r>
          </w:p>
        </w:tc>
        <w:tc>
          <w:tcPr>
            <w:tcW w:w="908" w:type="pct"/>
            <w:tcBorders>
              <w:top w:val="nil"/>
              <w:left w:val="nil"/>
              <w:bottom w:val="single" w:sz="4" w:space="0" w:color="auto"/>
              <w:right w:val="single" w:sz="4" w:space="0" w:color="auto"/>
            </w:tcBorders>
            <w:noWrap/>
            <w:vAlign w:val="bottom"/>
            <w:hideMark/>
          </w:tcPr>
          <w:p w14:paraId="40CCE95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1020754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483F703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vAlign w:val="bottom"/>
            <w:hideMark/>
          </w:tcPr>
          <w:p w14:paraId="44BFF45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Kasolwe</w:t>
            </w:r>
          </w:p>
        </w:tc>
        <w:tc>
          <w:tcPr>
            <w:tcW w:w="449" w:type="pct"/>
            <w:tcBorders>
              <w:top w:val="nil"/>
              <w:left w:val="nil"/>
              <w:bottom w:val="single" w:sz="4" w:space="0" w:color="auto"/>
              <w:right w:val="single" w:sz="4" w:space="0" w:color="auto"/>
            </w:tcBorders>
            <w:noWrap/>
            <w:vAlign w:val="bottom"/>
            <w:hideMark/>
          </w:tcPr>
          <w:p w14:paraId="130EC1E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1.1273777</w:t>
            </w:r>
          </w:p>
        </w:tc>
        <w:tc>
          <w:tcPr>
            <w:tcW w:w="411" w:type="pct"/>
            <w:tcBorders>
              <w:top w:val="nil"/>
              <w:left w:val="nil"/>
              <w:bottom w:val="single" w:sz="4" w:space="0" w:color="auto"/>
              <w:right w:val="single" w:sz="4" w:space="0" w:color="auto"/>
            </w:tcBorders>
            <w:noWrap/>
            <w:vAlign w:val="bottom"/>
            <w:hideMark/>
          </w:tcPr>
          <w:p w14:paraId="3832334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33.1200242</w:t>
            </w:r>
          </w:p>
        </w:tc>
      </w:tr>
      <w:tr w:rsidR="00610BD0" w:rsidRPr="00342D54" w14:paraId="16580587"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456D3D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Nabitalo </w:t>
            </w:r>
          </w:p>
        </w:tc>
        <w:tc>
          <w:tcPr>
            <w:tcW w:w="908" w:type="pct"/>
            <w:tcBorders>
              <w:top w:val="nil"/>
              <w:left w:val="nil"/>
              <w:bottom w:val="single" w:sz="4" w:space="0" w:color="auto"/>
              <w:right w:val="single" w:sz="4" w:space="0" w:color="auto"/>
            </w:tcBorders>
            <w:noWrap/>
            <w:vAlign w:val="bottom"/>
            <w:hideMark/>
          </w:tcPr>
          <w:p w14:paraId="2209A08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665FD7B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05E4948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vAlign w:val="bottom"/>
            <w:hideMark/>
          </w:tcPr>
          <w:p w14:paraId="2D22C63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Kibuye</w:t>
            </w:r>
          </w:p>
        </w:tc>
        <w:tc>
          <w:tcPr>
            <w:tcW w:w="449" w:type="pct"/>
            <w:tcBorders>
              <w:top w:val="nil"/>
              <w:left w:val="nil"/>
              <w:bottom w:val="single" w:sz="4" w:space="0" w:color="auto"/>
              <w:right w:val="single" w:sz="4" w:space="0" w:color="auto"/>
            </w:tcBorders>
            <w:noWrap/>
            <w:vAlign w:val="bottom"/>
            <w:hideMark/>
          </w:tcPr>
          <w:p w14:paraId="2A1B67F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1.1457740</w:t>
            </w:r>
          </w:p>
        </w:tc>
        <w:tc>
          <w:tcPr>
            <w:tcW w:w="411" w:type="pct"/>
            <w:tcBorders>
              <w:top w:val="nil"/>
              <w:left w:val="nil"/>
              <w:bottom w:val="single" w:sz="4" w:space="0" w:color="auto"/>
              <w:right w:val="single" w:sz="4" w:space="0" w:color="auto"/>
            </w:tcBorders>
            <w:noWrap/>
            <w:vAlign w:val="bottom"/>
            <w:hideMark/>
          </w:tcPr>
          <w:p w14:paraId="7870B18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32.9802060</w:t>
            </w:r>
          </w:p>
        </w:tc>
      </w:tr>
      <w:tr w:rsidR="00610BD0" w:rsidRPr="00342D54" w14:paraId="2D0690D5"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49D8D26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Bwiiza </w:t>
            </w:r>
          </w:p>
        </w:tc>
        <w:tc>
          <w:tcPr>
            <w:tcW w:w="908" w:type="pct"/>
            <w:tcBorders>
              <w:top w:val="nil"/>
              <w:left w:val="nil"/>
              <w:bottom w:val="single" w:sz="4" w:space="0" w:color="auto"/>
              <w:right w:val="single" w:sz="4" w:space="0" w:color="auto"/>
            </w:tcBorders>
            <w:noWrap/>
            <w:vAlign w:val="bottom"/>
            <w:hideMark/>
          </w:tcPr>
          <w:p w14:paraId="1E0C826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60F359B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72C6D44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vAlign w:val="bottom"/>
            <w:hideMark/>
          </w:tcPr>
          <w:p w14:paraId="50CB2E4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Bwiiza</w:t>
            </w:r>
          </w:p>
        </w:tc>
        <w:tc>
          <w:tcPr>
            <w:tcW w:w="449" w:type="pct"/>
            <w:tcBorders>
              <w:top w:val="nil"/>
              <w:left w:val="nil"/>
              <w:bottom w:val="single" w:sz="4" w:space="0" w:color="auto"/>
              <w:right w:val="single" w:sz="4" w:space="0" w:color="auto"/>
            </w:tcBorders>
            <w:noWrap/>
            <w:vAlign w:val="bottom"/>
            <w:hideMark/>
          </w:tcPr>
          <w:p w14:paraId="1DBACBA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0.9800958</w:t>
            </w:r>
          </w:p>
        </w:tc>
        <w:tc>
          <w:tcPr>
            <w:tcW w:w="411" w:type="pct"/>
            <w:tcBorders>
              <w:top w:val="nil"/>
              <w:left w:val="nil"/>
              <w:bottom w:val="single" w:sz="4" w:space="0" w:color="auto"/>
              <w:right w:val="single" w:sz="4" w:space="0" w:color="auto"/>
            </w:tcBorders>
            <w:noWrap/>
            <w:vAlign w:val="bottom"/>
            <w:hideMark/>
          </w:tcPr>
          <w:p w14:paraId="2222D30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32.9749327</w:t>
            </w:r>
          </w:p>
        </w:tc>
      </w:tr>
      <w:tr w:rsidR="00610BD0" w:rsidRPr="00342D54" w14:paraId="749DECA9"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FEEF45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Busambu </w:t>
            </w:r>
          </w:p>
        </w:tc>
        <w:tc>
          <w:tcPr>
            <w:tcW w:w="908" w:type="pct"/>
            <w:tcBorders>
              <w:top w:val="nil"/>
              <w:left w:val="nil"/>
              <w:bottom w:val="single" w:sz="4" w:space="0" w:color="auto"/>
              <w:right w:val="single" w:sz="4" w:space="0" w:color="auto"/>
            </w:tcBorders>
            <w:noWrap/>
            <w:vAlign w:val="bottom"/>
            <w:hideMark/>
          </w:tcPr>
          <w:p w14:paraId="3D1FEFC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0D3EF7E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43B9BC8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501" w:type="pct"/>
            <w:tcBorders>
              <w:top w:val="nil"/>
              <w:left w:val="nil"/>
              <w:bottom w:val="single" w:sz="4" w:space="0" w:color="auto"/>
              <w:right w:val="single" w:sz="4" w:space="0" w:color="auto"/>
            </w:tcBorders>
            <w:noWrap/>
            <w:vAlign w:val="bottom"/>
            <w:hideMark/>
          </w:tcPr>
          <w:p w14:paraId="4783405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Bwiiza</w:t>
            </w:r>
          </w:p>
        </w:tc>
        <w:tc>
          <w:tcPr>
            <w:tcW w:w="449" w:type="pct"/>
            <w:tcBorders>
              <w:top w:val="nil"/>
              <w:left w:val="nil"/>
              <w:bottom w:val="single" w:sz="4" w:space="0" w:color="auto"/>
              <w:right w:val="single" w:sz="4" w:space="0" w:color="auto"/>
            </w:tcBorders>
            <w:noWrap/>
            <w:vAlign w:val="bottom"/>
            <w:hideMark/>
          </w:tcPr>
          <w:p w14:paraId="11474E2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0.9174650</w:t>
            </w:r>
          </w:p>
        </w:tc>
        <w:tc>
          <w:tcPr>
            <w:tcW w:w="411" w:type="pct"/>
            <w:tcBorders>
              <w:top w:val="nil"/>
              <w:left w:val="nil"/>
              <w:bottom w:val="single" w:sz="4" w:space="0" w:color="auto"/>
              <w:right w:val="single" w:sz="4" w:space="0" w:color="auto"/>
            </w:tcBorders>
            <w:noWrap/>
            <w:vAlign w:val="bottom"/>
            <w:hideMark/>
          </w:tcPr>
          <w:p w14:paraId="778CEE4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32.9852240</w:t>
            </w:r>
          </w:p>
        </w:tc>
      </w:tr>
      <w:tr w:rsidR="00610BD0" w:rsidRPr="00342D54" w14:paraId="13B84C43"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98D0BB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St. Peters Bukamira </w:t>
            </w:r>
          </w:p>
        </w:tc>
        <w:tc>
          <w:tcPr>
            <w:tcW w:w="908" w:type="pct"/>
            <w:tcBorders>
              <w:top w:val="nil"/>
              <w:left w:val="nil"/>
              <w:bottom w:val="single" w:sz="4" w:space="0" w:color="auto"/>
              <w:right w:val="single" w:sz="4" w:space="0" w:color="auto"/>
            </w:tcBorders>
            <w:noWrap/>
            <w:vAlign w:val="bottom"/>
            <w:hideMark/>
          </w:tcPr>
          <w:p w14:paraId="6306B90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13F61E9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63FF30E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501" w:type="pct"/>
            <w:tcBorders>
              <w:top w:val="nil"/>
              <w:left w:val="nil"/>
              <w:bottom w:val="single" w:sz="4" w:space="0" w:color="auto"/>
              <w:right w:val="single" w:sz="4" w:space="0" w:color="auto"/>
            </w:tcBorders>
            <w:noWrap/>
            <w:vAlign w:val="bottom"/>
            <w:hideMark/>
          </w:tcPr>
          <w:p w14:paraId="50052A9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Butende</w:t>
            </w:r>
          </w:p>
        </w:tc>
        <w:tc>
          <w:tcPr>
            <w:tcW w:w="449" w:type="pct"/>
            <w:tcBorders>
              <w:top w:val="nil"/>
              <w:left w:val="nil"/>
              <w:bottom w:val="single" w:sz="4" w:space="0" w:color="auto"/>
              <w:right w:val="single" w:sz="4" w:space="0" w:color="auto"/>
            </w:tcBorders>
            <w:noWrap/>
            <w:vAlign w:val="bottom"/>
            <w:hideMark/>
          </w:tcPr>
          <w:p w14:paraId="714101E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0.9461934</w:t>
            </w:r>
          </w:p>
        </w:tc>
        <w:tc>
          <w:tcPr>
            <w:tcW w:w="411" w:type="pct"/>
            <w:tcBorders>
              <w:top w:val="nil"/>
              <w:left w:val="nil"/>
              <w:bottom w:val="single" w:sz="4" w:space="0" w:color="auto"/>
              <w:right w:val="single" w:sz="4" w:space="0" w:color="auto"/>
            </w:tcBorders>
            <w:noWrap/>
            <w:vAlign w:val="bottom"/>
            <w:hideMark/>
          </w:tcPr>
          <w:p w14:paraId="65F2190F"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33.1645623</w:t>
            </w:r>
          </w:p>
        </w:tc>
      </w:tr>
      <w:tr w:rsidR="00610BD0" w:rsidRPr="00342D54" w14:paraId="5ACF6018"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20526AD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Bulopa </w:t>
            </w:r>
          </w:p>
        </w:tc>
        <w:tc>
          <w:tcPr>
            <w:tcW w:w="908" w:type="pct"/>
            <w:tcBorders>
              <w:top w:val="nil"/>
              <w:left w:val="nil"/>
              <w:bottom w:val="single" w:sz="4" w:space="0" w:color="auto"/>
              <w:right w:val="single" w:sz="4" w:space="0" w:color="auto"/>
            </w:tcBorders>
            <w:noWrap/>
            <w:vAlign w:val="bottom"/>
            <w:hideMark/>
          </w:tcPr>
          <w:p w14:paraId="14D8FB3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632B442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0DE262B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501" w:type="pct"/>
            <w:tcBorders>
              <w:top w:val="nil"/>
              <w:left w:val="nil"/>
              <w:bottom w:val="single" w:sz="4" w:space="0" w:color="auto"/>
              <w:right w:val="single" w:sz="4" w:space="0" w:color="auto"/>
            </w:tcBorders>
            <w:noWrap/>
            <w:vAlign w:val="bottom"/>
            <w:hideMark/>
          </w:tcPr>
          <w:p w14:paraId="40F1B21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449" w:type="pct"/>
            <w:tcBorders>
              <w:top w:val="nil"/>
              <w:left w:val="nil"/>
              <w:bottom w:val="single" w:sz="4" w:space="0" w:color="auto"/>
              <w:right w:val="single" w:sz="4" w:space="0" w:color="auto"/>
            </w:tcBorders>
            <w:noWrap/>
            <w:vAlign w:val="bottom"/>
            <w:hideMark/>
          </w:tcPr>
          <w:p w14:paraId="1349EB4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0.8466889</w:t>
            </w:r>
          </w:p>
        </w:tc>
        <w:tc>
          <w:tcPr>
            <w:tcW w:w="411" w:type="pct"/>
            <w:tcBorders>
              <w:top w:val="nil"/>
              <w:left w:val="nil"/>
              <w:bottom w:val="single" w:sz="4" w:space="0" w:color="auto"/>
              <w:right w:val="single" w:sz="4" w:space="0" w:color="auto"/>
            </w:tcBorders>
            <w:noWrap/>
            <w:vAlign w:val="bottom"/>
            <w:hideMark/>
          </w:tcPr>
          <w:p w14:paraId="15D300B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33.2501328</w:t>
            </w:r>
          </w:p>
        </w:tc>
      </w:tr>
      <w:tr w:rsidR="00610BD0" w:rsidRPr="00342D54" w14:paraId="0B11F874"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0A65CF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Nababirye </w:t>
            </w:r>
          </w:p>
        </w:tc>
        <w:tc>
          <w:tcPr>
            <w:tcW w:w="908" w:type="pct"/>
            <w:tcBorders>
              <w:top w:val="nil"/>
              <w:left w:val="nil"/>
              <w:bottom w:val="single" w:sz="4" w:space="0" w:color="auto"/>
              <w:right w:val="single" w:sz="4" w:space="0" w:color="auto"/>
            </w:tcBorders>
            <w:noWrap/>
            <w:vAlign w:val="bottom"/>
            <w:hideMark/>
          </w:tcPr>
          <w:p w14:paraId="694997A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474B70F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Classroom block construction</w:t>
            </w:r>
          </w:p>
        </w:tc>
        <w:tc>
          <w:tcPr>
            <w:tcW w:w="550" w:type="pct"/>
            <w:tcBorders>
              <w:top w:val="nil"/>
              <w:left w:val="nil"/>
              <w:bottom w:val="single" w:sz="4" w:space="0" w:color="auto"/>
              <w:right w:val="single" w:sz="4" w:space="0" w:color="auto"/>
            </w:tcBorders>
            <w:noWrap/>
            <w:vAlign w:val="bottom"/>
            <w:hideMark/>
          </w:tcPr>
          <w:p w14:paraId="34391C9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501" w:type="pct"/>
            <w:tcBorders>
              <w:top w:val="nil"/>
              <w:left w:val="nil"/>
              <w:bottom w:val="single" w:sz="4" w:space="0" w:color="auto"/>
              <w:right w:val="single" w:sz="4" w:space="0" w:color="auto"/>
            </w:tcBorders>
            <w:noWrap/>
            <w:vAlign w:val="bottom"/>
            <w:hideMark/>
          </w:tcPr>
          <w:p w14:paraId="0E0A2EB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449" w:type="pct"/>
            <w:tcBorders>
              <w:top w:val="nil"/>
              <w:left w:val="nil"/>
              <w:bottom w:val="single" w:sz="4" w:space="0" w:color="auto"/>
              <w:right w:val="single" w:sz="4" w:space="0" w:color="auto"/>
            </w:tcBorders>
            <w:noWrap/>
            <w:vAlign w:val="bottom"/>
            <w:hideMark/>
          </w:tcPr>
          <w:p w14:paraId="37AFBB6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0.8577835</w:t>
            </w:r>
          </w:p>
        </w:tc>
        <w:tc>
          <w:tcPr>
            <w:tcW w:w="411" w:type="pct"/>
            <w:tcBorders>
              <w:top w:val="nil"/>
              <w:left w:val="nil"/>
              <w:bottom w:val="single" w:sz="4" w:space="0" w:color="auto"/>
              <w:right w:val="single" w:sz="4" w:space="0" w:color="auto"/>
            </w:tcBorders>
            <w:noWrap/>
            <w:vAlign w:val="bottom"/>
            <w:hideMark/>
          </w:tcPr>
          <w:p w14:paraId="6BB49DA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33.2686776</w:t>
            </w:r>
          </w:p>
        </w:tc>
      </w:tr>
      <w:tr w:rsidR="00610BD0" w:rsidRPr="00342D54" w14:paraId="0028A0CD"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4B751E5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Kasaka </w:t>
            </w:r>
          </w:p>
        </w:tc>
        <w:tc>
          <w:tcPr>
            <w:tcW w:w="908" w:type="pct"/>
            <w:tcBorders>
              <w:top w:val="nil"/>
              <w:left w:val="nil"/>
              <w:bottom w:val="single" w:sz="4" w:space="0" w:color="auto"/>
              <w:right w:val="single" w:sz="4" w:space="0" w:color="auto"/>
            </w:tcBorders>
            <w:noWrap/>
            <w:vAlign w:val="bottom"/>
            <w:hideMark/>
          </w:tcPr>
          <w:p w14:paraId="6719727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5648A23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Teachers' house construction</w:t>
            </w:r>
          </w:p>
        </w:tc>
        <w:tc>
          <w:tcPr>
            <w:tcW w:w="550" w:type="pct"/>
            <w:tcBorders>
              <w:top w:val="nil"/>
              <w:left w:val="nil"/>
              <w:bottom w:val="single" w:sz="4" w:space="0" w:color="auto"/>
              <w:right w:val="single" w:sz="4" w:space="0" w:color="auto"/>
            </w:tcBorders>
            <w:noWrap/>
            <w:vAlign w:val="bottom"/>
            <w:hideMark/>
          </w:tcPr>
          <w:p w14:paraId="3B84A65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501" w:type="pct"/>
            <w:tcBorders>
              <w:top w:val="nil"/>
              <w:left w:val="nil"/>
              <w:bottom w:val="single" w:sz="4" w:space="0" w:color="auto"/>
              <w:right w:val="single" w:sz="4" w:space="0" w:color="auto"/>
            </w:tcBorders>
            <w:noWrap/>
            <w:vAlign w:val="bottom"/>
            <w:hideMark/>
          </w:tcPr>
          <w:p w14:paraId="6AED7F6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Kasaka</w:t>
            </w:r>
          </w:p>
        </w:tc>
        <w:tc>
          <w:tcPr>
            <w:tcW w:w="449" w:type="pct"/>
            <w:tcBorders>
              <w:top w:val="nil"/>
              <w:left w:val="nil"/>
              <w:bottom w:val="single" w:sz="4" w:space="0" w:color="auto"/>
              <w:right w:val="single" w:sz="4" w:space="0" w:color="auto"/>
            </w:tcBorders>
            <w:noWrap/>
            <w:vAlign w:val="bottom"/>
            <w:hideMark/>
          </w:tcPr>
          <w:p w14:paraId="343DE75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0.8391286</w:t>
            </w:r>
          </w:p>
        </w:tc>
        <w:tc>
          <w:tcPr>
            <w:tcW w:w="411" w:type="pct"/>
            <w:tcBorders>
              <w:top w:val="nil"/>
              <w:left w:val="nil"/>
              <w:bottom w:val="single" w:sz="4" w:space="0" w:color="auto"/>
              <w:right w:val="single" w:sz="4" w:space="0" w:color="auto"/>
            </w:tcBorders>
            <w:noWrap/>
            <w:vAlign w:val="bottom"/>
            <w:hideMark/>
          </w:tcPr>
          <w:p w14:paraId="45E1BD5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33.2669918</w:t>
            </w:r>
          </w:p>
        </w:tc>
      </w:tr>
      <w:tr w:rsidR="00610BD0" w:rsidRPr="00342D54" w14:paraId="37BD5BFC"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1AD79D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Kisadhaki </w:t>
            </w:r>
          </w:p>
        </w:tc>
        <w:tc>
          <w:tcPr>
            <w:tcW w:w="908" w:type="pct"/>
            <w:tcBorders>
              <w:top w:val="nil"/>
              <w:left w:val="nil"/>
              <w:bottom w:val="single" w:sz="4" w:space="0" w:color="auto"/>
              <w:right w:val="single" w:sz="4" w:space="0" w:color="auto"/>
            </w:tcBorders>
            <w:noWrap/>
            <w:vAlign w:val="bottom"/>
            <w:hideMark/>
          </w:tcPr>
          <w:p w14:paraId="67271A3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6226CA8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Teachers' house construction</w:t>
            </w:r>
          </w:p>
        </w:tc>
        <w:tc>
          <w:tcPr>
            <w:tcW w:w="550" w:type="pct"/>
            <w:tcBorders>
              <w:top w:val="nil"/>
              <w:left w:val="nil"/>
              <w:bottom w:val="single" w:sz="4" w:space="0" w:color="auto"/>
              <w:right w:val="single" w:sz="4" w:space="0" w:color="auto"/>
            </w:tcBorders>
            <w:noWrap/>
            <w:vAlign w:val="bottom"/>
            <w:hideMark/>
          </w:tcPr>
          <w:p w14:paraId="0533E57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vAlign w:val="bottom"/>
            <w:hideMark/>
          </w:tcPr>
          <w:p w14:paraId="32F628C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Buteme</w:t>
            </w:r>
          </w:p>
        </w:tc>
        <w:tc>
          <w:tcPr>
            <w:tcW w:w="449" w:type="pct"/>
            <w:tcBorders>
              <w:top w:val="nil"/>
              <w:left w:val="nil"/>
              <w:bottom w:val="single" w:sz="4" w:space="0" w:color="auto"/>
              <w:right w:val="single" w:sz="4" w:space="0" w:color="auto"/>
            </w:tcBorders>
            <w:noWrap/>
            <w:vAlign w:val="bottom"/>
            <w:hideMark/>
          </w:tcPr>
          <w:p w14:paraId="2887E08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0.6965619</w:t>
            </w:r>
          </w:p>
        </w:tc>
        <w:tc>
          <w:tcPr>
            <w:tcW w:w="411" w:type="pct"/>
            <w:tcBorders>
              <w:top w:val="nil"/>
              <w:left w:val="nil"/>
              <w:bottom w:val="single" w:sz="4" w:space="0" w:color="auto"/>
              <w:right w:val="single" w:sz="4" w:space="0" w:color="auto"/>
            </w:tcBorders>
            <w:noWrap/>
            <w:vAlign w:val="bottom"/>
            <w:hideMark/>
          </w:tcPr>
          <w:p w14:paraId="7FBE047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33.1236533</w:t>
            </w:r>
          </w:p>
        </w:tc>
      </w:tr>
      <w:tr w:rsidR="00610BD0" w:rsidRPr="00342D54" w14:paraId="77676097"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67EB2F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Budhamuli </w:t>
            </w:r>
          </w:p>
        </w:tc>
        <w:tc>
          <w:tcPr>
            <w:tcW w:w="908" w:type="pct"/>
            <w:tcBorders>
              <w:top w:val="nil"/>
              <w:left w:val="nil"/>
              <w:bottom w:val="single" w:sz="4" w:space="0" w:color="auto"/>
              <w:right w:val="single" w:sz="4" w:space="0" w:color="auto"/>
            </w:tcBorders>
            <w:noWrap/>
            <w:vAlign w:val="bottom"/>
            <w:hideMark/>
          </w:tcPr>
          <w:p w14:paraId="75A5184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59A0642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Teachers' house construction</w:t>
            </w:r>
          </w:p>
        </w:tc>
        <w:tc>
          <w:tcPr>
            <w:tcW w:w="550" w:type="pct"/>
            <w:tcBorders>
              <w:top w:val="nil"/>
              <w:left w:val="nil"/>
              <w:bottom w:val="single" w:sz="4" w:space="0" w:color="auto"/>
              <w:right w:val="single" w:sz="4" w:space="0" w:color="auto"/>
            </w:tcBorders>
            <w:noWrap/>
            <w:vAlign w:val="bottom"/>
            <w:hideMark/>
          </w:tcPr>
          <w:p w14:paraId="792E433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Mbulamuti</w:t>
            </w:r>
          </w:p>
        </w:tc>
        <w:tc>
          <w:tcPr>
            <w:tcW w:w="501" w:type="pct"/>
            <w:tcBorders>
              <w:top w:val="nil"/>
              <w:left w:val="nil"/>
              <w:bottom w:val="single" w:sz="4" w:space="0" w:color="auto"/>
              <w:right w:val="single" w:sz="4" w:space="0" w:color="auto"/>
            </w:tcBorders>
            <w:noWrap/>
            <w:vAlign w:val="bottom"/>
            <w:hideMark/>
          </w:tcPr>
          <w:p w14:paraId="7ED49CA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Mbulamuti</w:t>
            </w:r>
          </w:p>
        </w:tc>
        <w:tc>
          <w:tcPr>
            <w:tcW w:w="449" w:type="pct"/>
            <w:tcBorders>
              <w:top w:val="nil"/>
              <w:left w:val="nil"/>
              <w:bottom w:val="single" w:sz="4" w:space="0" w:color="auto"/>
              <w:right w:val="single" w:sz="4" w:space="0" w:color="auto"/>
            </w:tcBorders>
            <w:noWrap/>
            <w:vAlign w:val="bottom"/>
            <w:hideMark/>
          </w:tcPr>
          <w:p w14:paraId="3D8A4ADF"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0.8383800</w:t>
            </w:r>
          </w:p>
        </w:tc>
        <w:tc>
          <w:tcPr>
            <w:tcW w:w="411" w:type="pct"/>
            <w:tcBorders>
              <w:top w:val="nil"/>
              <w:left w:val="nil"/>
              <w:bottom w:val="single" w:sz="4" w:space="0" w:color="auto"/>
              <w:right w:val="single" w:sz="4" w:space="0" w:color="auto"/>
            </w:tcBorders>
            <w:noWrap/>
            <w:vAlign w:val="bottom"/>
            <w:hideMark/>
          </w:tcPr>
          <w:p w14:paraId="7D671A4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33.0441500</w:t>
            </w:r>
          </w:p>
        </w:tc>
      </w:tr>
      <w:tr w:rsidR="00610BD0" w:rsidRPr="00342D54" w14:paraId="17A635DE"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3F1828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Nabwigulu </w:t>
            </w:r>
          </w:p>
        </w:tc>
        <w:tc>
          <w:tcPr>
            <w:tcW w:w="908" w:type="pct"/>
            <w:tcBorders>
              <w:top w:val="nil"/>
              <w:left w:val="nil"/>
              <w:bottom w:val="single" w:sz="4" w:space="0" w:color="auto"/>
              <w:right w:val="single" w:sz="4" w:space="0" w:color="auto"/>
            </w:tcBorders>
            <w:noWrap/>
            <w:vAlign w:val="bottom"/>
            <w:hideMark/>
          </w:tcPr>
          <w:p w14:paraId="732A6B9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3D6F1A5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Teachers' house construction</w:t>
            </w:r>
          </w:p>
        </w:tc>
        <w:tc>
          <w:tcPr>
            <w:tcW w:w="550" w:type="pct"/>
            <w:tcBorders>
              <w:top w:val="nil"/>
              <w:left w:val="nil"/>
              <w:bottom w:val="single" w:sz="4" w:space="0" w:color="auto"/>
              <w:right w:val="single" w:sz="4" w:space="0" w:color="auto"/>
            </w:tcBorders>
            <w:noWrap/>
            <w:vAlign w:val="bottom"/>
            <w:hideMark/>
          </w:tcPr>
          <w:p w14:paraId="6A5226F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Nabwigulu</w:t>
            </w:r>
          </w:p>
        </w:tc>
        <w:tc>
          <w:tcPr>
            <w:tcW w:w="501" w:type="pct"/>
            <w:tcBorders>
              <w:top w:val="nil"/>
              <w:left w:val="nil"/>
              <w:bottom w:val="single" w:sz="4" w:space="0" w:color="auto"/>
              <w:right w:val="single" w:sz="4" w:space="0" w:color="auto"/>
            </w:tcBorders>
            <w:noWrap/>
            <w:vAlign w:val="bottom"/>
            <w:hideMark/>
          </w:tcPr>
          <w:p w14:paraId="6CAE984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Nabwigulu</w:t>
            </w:r>
          </w:p>
        </w:tc>
        <w:tc>
          <w:tcPr>
            <w:tcW w:w="449" w:type="pct"/>
            <w:tcBorders>
              <w:top w:val="nil"/>
              <w:left w:val="nil"/>
              <w:bottom w:val="single" w:sz="4" w:space="0" w:color="auto"/>
              <w:right w:val="single" w:sz="4" w:space="0" w:color="auto"/>
            </w:tcBorders>
            <w:noWrap/>
            <w:vAlign w:val="bottom"/>
            <w:hideMark/>
          </w:tcPr>
          <w:p w14:paraId="0114592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0.9815983</w:t>
            </w:r>
          </w:p>
        </w:tc>
        <w:tc>
          <w:tcPr>
            <w:tcW w:w="411" w:type="pct"/>
            <w:tcBorders>
              <w:top w:val="nil"/>
              <w:left w:val="nil"/>
              <w:bottom w:val="single" w:sz="4" w:space="0" w:color="auto"/>
              <w:right w:val="single" w:sz="4" w:space="0" w:color="auto"/>
            </w:tcBorders>
            <w:noWrap/>
            <w:vAlign w:val="bottom"/>
            <w:hideMark/>
          </w:tcPr>
          <w:p w14:paraId="04ADB93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33.1207652</w:t>
            </w:r>
          </w:p>
        </w:tc>
      </w:tr>
      <w:tr w:rsidR="00610BD0" w:rsidRPr="00342D54" w14:paraId="4A1364CE"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E6D32F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St. Mulumba Kiseege </w:t>
            </w:r>
          </w:p>
        </w:tc>
        <w:tc>
          <w:tcPr>
            <w:tcW w:w="908" w:type="pct"/>
            <w:tcBorders>
              <w:top w:val="nil"/>
              <w:left w:val="nil"/>
              <w:bottom w:val="single" w:sz="4" w:space="0" w:color="auto"/>
              <w:right w:val="single" w:sz="4" w:space="0" w:color="auto"/>
            </w:tcBorders>
            <w:noWrap/>
            <w:vAlign w:val="bottom"/>
            <w:hideMark/>
          </w:tcPr>
          <w:p w14:paraId="1E47FEF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4B0DAE6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Teachers' house construction</w:t>
            </w:r>
          </w:p>
        </w:tc>
        <w:tc>
          <w:tcPr>
            <w:tcW w:w="550" w:type="pct"/>
            <w:tcBorders>
              <w:top w:val="nil"/>
              <w:left w:val="nil"/>
              <w:bottom w:val="single" w:sz="4" w:space="0" w:color="auto"/>
              <w:right w:val="single" w:sz="4" w:space="0" w:color="auto"/>
            </w:tcBorders>
            <w:noWrap/>
            <w:vAlign w:val="bottom"/>
            <w:hideMark/>
          </w:tcPr>
          <w:p w14:paraId="66E8DA1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Nabwigulu</w:t>
            </w:r>
          </w:p>
        </w:tc>
        <w:tc>
          <w:tcPr>
            <w:tcW w:w="501" w:type="pct"/>
            <w:tcBorders>
              <w:top w:val="nil"/>
              <w:left w:val="nil"/>
              <w:bottom w:val="single" w:sz="4" w:space="0" w:color="auto"/>
              <w:right w:val="single" w:sz="4" w:space="0" w:color="auto"/>
            </w:tcBorders>
            <w:noWrap/>
            <w:vAlign w:val="bottom"/>
            <w:hideMark/>
          </w:tcPr>
          <w:p w14:paraId="0E02BBE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Namunyingi</w:t>
            </w:r>
          </w:p>
        </w:tc>
        <w:tc>
          <w:tcPr>
            <w:tcW w:w="449" w:type="pct"/>
            <w:tcBorders>
              <w:top w:val="nil"/>
              <w:left w:val="nil"/>
              <w:bottom w:val="single" w:sz="4" w:space="0" w:color="auto"/>
              <w:right w:val="single" w:sz="4" w:space="0" w:color="auto"/>
            </w:tcBorders>
            <w:noWrap/>
            <w:vAlign w:val="bottom"/>
            <w:hideMark/>
          </w:tcPr>
          <w:p w14:paraId="19EF852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0.9688300</w:t>
            </w:r>
          </w:p>
        </w:tc>
        <w:tc>
          <w:tcPr>
            <w:tcW w:w="411" w:type="pct"/>
            <w:tcBorders>
              <w:top w:val="nil"/>
              <w:left w:val="nil"/>
              <w:bottom w:val="single" w:sz="4" w:space="0" w:color="auto"/>
              <w:right w:val="single" w:sz="4" w:space="0" w:color="auto"/>
            </w:tcBorders>
            <w:noWrap/>
            <w:vAlign w:val="bottom"/>
            <w:hideMark/>
          </w:tcPr>
          <w:p w14:paraId="14D4FDA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33.0675600</w:t>
            </w:r>
          </w:p>
        </w:tc>
      </w:tr>
      <w:tr w:rsidR="00610BD0" w:rsidRPr="00342D54" w14:paraId="1AFDBEE7"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50EFFB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Nakibungulya </w:t>
            </w:r>
          </w:p>
        </w:tc>
        <w:tc>
          <w:tcPr>
            <w:tcW w:w="908" w:type="pct"/>
            <w:tcBorders>
              <w:top w:val="nil"/>
              <w:left w:val="nil"/>
              <w:bottom w:val="single" w:sz="4" w:space="0" w:color="auto"/>
              <w:right w:val="single" w:sz="4" w:space="0" w:color="auto"/>
            </w:tcBorders>
            <w:noWrap/>
            <w:vAlign w:val="bottom"/>
            <w:hideMark/>
          </w:tcPr>
          <w:p w14:paraId="0B74D0E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1B7EAAA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Pit latrine (5- stance) construction</w:t>
            </w:r>
          </w:p>
        </w:tc>
        <w:tc>
          <w:tcPr>
            <w:tcW w:w="550" w:type="pct"/>
            <w:tcBorders>
              <w:top w:val="nil"/>
              <w:left w:val="nil"/>
              <w:bottom w:val="single" w:sz="4" w:space="0" w:color="auto"/>
              <w:right w:val="single" w:sz="4" w:space="0" w:color="auto"/>
            </w:tcBorders>
            <w:noWrap/>
            <w:vAlign w:val="bottom"/>
            <w:hideMark/>
          </w:tcPr>
          <w:p w14:paraId="65646FE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w:t>
            </w:r>
          </w:p>
        </w:tc>
        <w:tc>
          <w:tcPr>
            <w:tcW w:w="501" w:type="pct"/>
            <w:tcBorders>
              <w:top w:val="nil"/>
              <w:left w:val="nil"/>
              <w:bottom w:val="single" w:sz="4" w:space="0" w:color="auto"/>
              <w:right w:val="single" w:sz="4" w:space="0" w:color="auto"/>
            </w:tcBorders>
            <w:noWrap/>
            <w:vAlign w:val="bottom"/>
            <w:hideMark/>
          </w:tcPr>
          <w:p w14:paraId="5925B81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Nakibungulya</w:t>
            </w:r>
          </w:p>
        </w:tc>
        <w:tc>
          <w:tcPr>
            <w:tcW w:w="449" w:type="pct"/>
            <w:tcBorders>
              <w:top w:val="nil"/>
              <w:left w:val="nil"/>
              <w:bottom w:val="single" w:sz="4" w:space="0" w:color="auto"/>
              <w:right w:val="single" w:sz="4" w:space="0" w:color="auto"/>
            </w:tcBorders>
            <w:noWrap/>
            <w:vAlign w:val="bottom"/>
            <w:hideMark/>
          </w:tcPr>
          <w:p w14:paraId="1714865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0.8438742</w:t>
            </w:r>
          </w:p>
        </w:tc>
        <w:tc>
          <w:tcPr>
            <w:tcW w:w="411" w:type="pct"/>
            <w:tcBorders>
              <w:top w:val="nil"/>
              <w:left w:val="nil"/>
              <w:bottom w:val="single" w:sz="4" w:space="0" w:color="auto"/>
              <w:right w:val="single" w:sz="4" w:space="0" w:color="auto"/>
            </w:tcBorders>
            <w:noWrap/>
            <w:vAlign w:val="bottom"/>
            <w:hideMark/>
          </w:tcPr>
          <w:p w14:paraId="0972FA6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33.1925498</w:t>
            </w:r>
          </w:p>
        </w:tc>
      </w:tr>
      <w:tr w:rsidR="00610BD0" w:rsidRPr="00342D54" w14:paraId="46B30F64"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13916A3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Nabirama </w:t>
            </w:r>
          </w:p>
        </w:tc>
        <w:tc>
          <w:tcPr>
            <w:tcW w:w="908" w:type="pct"/>
            <w:tcBorders>
              <w:top w:val="nil"/>
              <w:left w:val="nil"/>
              <w:bottom w:val="single" w:sz="4" w:space="0" w:color="auto"/>
              <w:right w:val="single" w:sz="4" w:space="0" w:color="auto"/>
            </w:tcBorders>
            <w:noWrap/>
            <w:vAlign w:val="bottom"/>
            <w:hideMark/>
          </w:tcPr>
          <w:p w14:paraId="4CA40EE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4CDC8EB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Pit latrine (5- stance) construction</w:t>
            </w:r>
          </w:p>
        </w:tc>
        <w:tc>
          <w:tcPr>
            <w:tcW w:w="550" w:type="pct"/>
            <w:tcBorders>
              <w:top w:val="nil"/>
              <w:left w:val="nil"/>
              <w:bottom w:val="single" w:sz="4" w:space="0" w:color="auto"/>
              <w:right w:val="single" w:sz="4" w:space="0" w:color="auto"/>
            </w:tcBorders>
            <w:noWrap/>
            <w:vAlign w:val="bottom"/>
            <w:hideMark/>
          </w:tcPr>
          <w:p w14:paraId="445C7B7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Butansi</w:t>
            </w:r>
          </w:p>
        </w:tc>
        <w:tc>
          <w:tcPr>
            <w:tcW w:w="501" w:type="pct"/>
            <w:tcBorders>
              <w:top w:val="nil"/>
              <w:left w:val="nil"/>
              <w:bottom w:val="single" w:sz="4" w:space="0" w:color="auto"/>
              <w:right w:val="single" w:sz="4" w:space="0" w:color="auto"/>
            </w:tcBorders>
            <w:noWrap/>
            <w:vAlign w:val="bottom"/>
            <w:hideMark/>
          </w:tcPr>
          <w:p w14:paraId="2AF974C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Naluwoli</w:t>
            </w:r>
          </w:p>
        </w:tc>
        <w:tc>
          <w:tcPr>
            <w:tcW w:w="449" w:type="pct"/>
            <w:tcBorders>
              <w:top w:val="nil"/>
              <w:left w:val="nil"/>
              <w:bottom w:val="single" w:sz="4" w:space="0" w:color="auto"/>
              <w:right w:val="single" w:sz="4" w:space="0" w:color="auto"/>
            </w:tcBorders>
            <w:noWrap/>
            <w:vAlign w:val="bottom"/>
            <w:hideMark/>
          </w:tcPr>
          <w:p w14:paraId="3F01A30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0.9722360</w:t>
            </w:r>
          </w:p>
        </w:tc>
        <w:tc>
          <w:tcPr>
            <w:tcW w:w="411" w:type="pct"/>
            <w:tcBorders>
              <w:top w:val="nil"/>
              <w:left w:val="nil"/>
              <w:bottom w:val="single" w:sz="4" w:space="0" w:color="auto"/>
              <w:right w:val="single" w:sz="4" w:space="0" w:color="auto"/>
            </w:tcBorders>
            <w:noWrap/>
            <w:vAlign w:val="bottom"/>
            <w:hideMark/>
          </w:tcPr>
          <w:p w14:paraId="3CD807E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33.0551591</w:t>
            </w:r>
          </w:p>
        </w:tc>
      </w:tr>
      <w:tr w:rsidR="00610BD0" w:rsidRPr="00342D54" w14:paraId="2062A116"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E62423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Buwala </w:t>
            </w:r>
          </w:p>
        </w:tc>
        <w:tc>
          <w:tcPr>
            <w:tcW w:w="908" w:type="pct"/>
            <w:tcBorders>
              <w:top w:val="nil"/>
              <w:left w:val="nil"/>
              <w:bottom w:val="single" w:sz="4" w:space="0" w:color="auto"/>
              <w:right w:val="single" w:sz="4" w:space="0" w:color="auto"/>
            </w:tcBorders>
            <w:noWrap/>
            <w:vAlign w:val="bottom"/>
            <w:hideMark/>
          </w:tcPr>
          <w:p w14:paraId="7A92745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5F8546C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Pit latrine (5- stance) construction</w:t>
            </w:r>
          </w:p>
        </w:tc>
        <w:tc>
          <w:tcPr>
            <w:tcW w:w="550" w:type="pct"/>
            <w:tcBorders>
              <w:top w:val="nil"/>
              <w:left w:val="nil"/>
              <w:bottom w:val="single" w:sz="4" w:space="0" w:color="auto"/>
              <w:right w:val="single" w:sz="4" w:space="0" w:color="auto"/>
            </w:tcBorders>
            <w:noWrap/>
            <w:vAlign w:val="bottom"/>
            <w:hideMark/>
          </w:tcPr>
          <w:p w14:paraId="16FA1E9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501" w:type="pct"/>
            <w:tcBorders>
              <w:top w:val="nil"/>
              <w:left w:val="nil"/>
              <w:bottom w:val="single" w:sz="4" w:space="0" w:color="auto"/>
              <w:right w:val="single" w:sz="4" w:space="0" w:color="auto"/>
            </w:tcBorders>
            <w:noWrap/>
            <w:vAlign w:val="bottom"/>
            <w:hideMark/>
          </w:tcPr>
          <w:p w14:paraId="14741A7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Lulyambuzi</w:t>
            </w:r>
          </w:p>
        </w:tc>
        <w:tc>
          <w:tcPr>
            <w:tcW w:w="449" w:type="pct"/>
            <w:tcBorders>
              <w:top w:val="nil"/>
              <w:left w:val="nil"/>
              <w:bottom w:val="single" w:sz="4" w:space="0" w:color="auto"/>
              <w:right w:val="single" w:sz="4" w:space="0" w:color="auto"/>
            </w:tcBorders>
            <w:noWrap/>
            <w:vAlign w:val="bottom"/>
            <w:hideMark/>
          </w:tcPr>
          <w:p w14:paraId="4528F78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0.7380883</w:t>
            </w:r>
          </w:p>
        </w:tc>
        <w:tc>
          <w:tcPr>
            <w:tcW w:w="411" w:type="pct"/>
            <w:tcBorders>
              <w:top w:val="nil"/>
              <w:left w:val="nil"/>
              <w:bottom w:val="single" w:sz="4" w:space="0" w:color="auto"/>
              <w:right w:val="single" w:sz="4" w:space="0" w:color="auto"/>
            </w:tcBorders>
            <w:noWrap/>
            <w:vAlign w:val="bottom"/>
            <w:hideMark/>
          </w:tcPr>
          <w:p w14:paraId="4FAC4F1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33.2030750</w:t>
            </w:r>
          </w:p>
        </w:tc>
      </w:tr>
      <w:tr w:rsidR="00610BD0" w:rsidRPr="00342D54" w14:paraId="051C5573"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02CA954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Kidiki </w:t>
            </w:r>
          </w:p>
        </w:tc>
        <w:tc>
          <w:tcPr>
            <w:tcW w:w="908" w:type="pct"/>
            <w:tcBorders>
              <w:top w:val="nil"/>
              <w:left w:val="nil"/>
              <w:bottom w:val="single" w:sz="4" w:space="0" w:color="auto"/>
              <w:right w:val="single" w:sz="4" w:space="0" w:color="auto"/>
            </w:tcBorders>
            <w:noWrap/>
            <w:vAlign w:val="bottom"/>
            <w:hideMark/>
          </w:tcPr>
          <w:p w14:paraId="30CD4E7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4F47C8E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Pit latrine (5- stance) construction</w:t>
            </w:r>
          </w:p>
        </w:tc>
        <w:tc>
          <w:tcPr>
            <w:tcW w:w="550" w:type="pct"/>
            <w:tcBorders>
              <w:top w:val="nil"/>
              <w:left w:val="nil"/>
              <w:bottom w:val="single" w:sz="4" w:space="0" w:color="auto"/>
              <w:right w:val="single" w:sz="4" w:space="0" w:color="auto"/>
            </w:tcBorders>
            <w:noWrap/>
            <w:vAlign w:val="bottom"/>
            <w:hideMark/>
          </w:tcPr>
          <w:p w14:paraId="0FF3341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vAlign w:val="bottom"/>
            <w:hideMark/>
          </w:tcPr>
          <w:p w14:paraId="0021241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Kidiki</w:t>
            </w:r>
          </w:p>
        </w:tc>
        <w:tc>
          <w:tcPr>
            <w:tcW w:w="449" w:type="pct"/>
            <w:tcBorders>
              <w:top w:val="nil"/>
              <w:left w:val="nil"/>
              <w:bottom w:val="single" w:sz="4" w:space="0" w:color="auto"/>
              <w:right w:val="single" w:sz="4" w:space="0" w:color="auto"/>
            </w:tcBorders>
            <w:noWrap/>
            <w:vAlign w:val="bottom"/>
            <w:hideMark/>
          </w:tcPr>
          <w:p w14:paraId="1272CE9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0.9253261</w:t>
            </w:r>
          </w:p>
        </w:tc>
        <w:tc>
          <w:tcPr>
            <w:tcW w:w="411" w:type="pct"/>
            <w:tcBorders>
              <w:top w:val="nil"/>
              <w:left w:val="nil"/>
              <w:bottom w:val="single" w:sz="4" w:space="0" w:color="auto"/>
              <w:right w:val="single" w:sz="4" w:space="0" w:color="auto"/>
            </w:tcBorders>
            <w:noWrap/>
            <w:vAlign w:val="bottom"/>
            <w:hideMark/>
          </w:tcPr>
          <w:p w14:paraId="596B515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33.2564173</w:t>
            </w:r>
          </w:p>
        </w:tc>
      </w:tr>
      <w:tr w:rsidR="00610BD0" w:rsidRPr="00342D54" w14:paraId="5B58625B"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2B06D67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Naibowa C/U </w:t>
            </w:r>
          </w:p>
        </w:tc>
        <w:tc>
          <w:tcPr>
            <w:tcW w:w="908" w:type="pct"/>
            <w:tcBorders>
              <w:top w:val="nil"/>
              <w:left w:val="nil"/>
              <w:bottom w:val="single" w:sz="4" w:space="0" w:color="auto"/>
              <w:right w:val="single" w:sz="4" w:space="0" w:color="auto"/>
            </w:tcBorders>
            <w:noWrap/>
            <w:vAlign w:val="bottom"/>
            <w:hideMark/>
          </w:tcPr>
          <w:p w14:paraId="405EB48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0C4161D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Pit latrine (5- stance) construction</w:t>
            </w:r>
          </w:p>
        </w:tc>
        <w:tc>
          <w:tcPr>
            <w:tcW w:w="550" w:type="pct"/>
            <w:tcBorders>
              <w:top w:val="nil"/>
              <w:left w:val="nil"/>
              <w:bottom w:val="single" w:sz="4" w:space="0" w:color="auto"/>
              <w:right w:val="single" w:sz="4" w:space="0" w:color="auto"/>
            </w:tcBorders>
            <w:noWrap/>
            <w:vAlign w:val="bottom"/>
            <w:hideMark/>
          </w:tcPr>
          <w:p w14:paraId="435315B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Butansi</w:t>
            </w:r>
          </w:p>
        </w:tc>
        <w:tc>
          <w:tcPr>
            <w:tcW w:w="501" w:type="pct"/>
            <w:tcBorders>
              <w:top w:val="nil"/>
              <w:left w:val="nil"/>
              <w:bottom w:val="single" w:sz="4" w:space="0" w:color="auto"/>
              <w:right w:val="single" w:sz="4" w:space="0" w:color="auto"/>
            </w:tcBorders>
            <w:noWrap/>
            <w:vAlign w:val="bottom"/>
            <w:hideMark/>
          </w:tcPr>
          <w:p w14:paraId="65744E6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Naibowa</w:t>
            </w:r>
          </w:p>
        </w:tc>
        <w:tc>
          <w:tcPr>
            <w:tcW w:w="449" w:type="pct"/>
            <w:tcBorders>
              <w:top w:val="nil"/>
              <w:left w:val="nil"/>
              <w:bottom w:val="single" w:sz="4" w:space="0" w:color="auto"/>
              <w:right w:val="single" w:sz="4" w:space="0" w:color="auto"/>
            </w:tcBorders>
            <w:noWrap/>
            <w:vAlign w:val="bottom"/>
            <w:hideMark/>
          </w:tcPr>
          <w:p w14:paraId="39F02E6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0.8836683</w:t>
            </w:r>
          </w:p>
        </w:tc>
        <w:tc>
          <w:tcPr>
            <w:tcW w:w="411" w:type="pct"/>
            <w:tcBorders>
              <w:top w:val="nil"/>
              <w:left w:val="nil"/>
              <w:bottom w:val="single" w:sz="4" w:space="0" w:color="auto"/>
              <w:right w:val="single" w:sz="4" w:space="0" w:color="auto"/>
            </w:tcBorders>
            <w:noWrap/>
            <w:vAlign w:val="bottom"/>
            <w:hideMark/>
          </w:tcPr>
          <w:p w14:paraId="4E317B6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33.0923317</w:t>
            </w:r>
          </w:p>
        </w:tc>
      </w:tr>
      <w:tr w:rsidR="00610BD0" w:rsidRPr="00342D54" w14:paraId="28A1879B"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8C2168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lastRenderedPageBreak/>
              <w:t xml:space="preserve">Namaira SDA </w:t>
            </w:r>
          </w:p>
        </w:tc>
        <w:tc>
          <w:tcPr>
            <w:tcW w:w="908" w:type="pct"/>
            <w:tcBorders>
              <w:top w:val="nil"/>
              <w:left w:val="nil"/>
              <w:bottom w:val="single" w:sz="4" w:space="0" w:color="auto"/>
              <w:right w:val="single" w:sz="4" w:space="0" w:color="auto"/>
            </w:tcBorders>
            <w:noWrap/>
            <w:vAlign w:val="bottom"/>
            <w:hideMark/>
          </w:tcPr>
          <w:p w14:paraId="78E6E7D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4D5A440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Pit latrine (5- stance) construction</w:t>
            </w:r>
          </w:p>
        </w:tc>
        <w:tc>
          <w:tcPr>
            <w:tcW w:w="550" w:type="pct"/>
            <w:tcBorders>
              <w:top w:val="nil"/>
              <w:left w:val="nil"/>
              <w:bottom w:val="single" w:sz="4" w:space="0" w:color="auto"/>
              <w:right w:val="single" w:sz="4" w:space="0" w:color="auto"/>
            </w:tcBorders>
            <w:noWrap/>
            <w:vAlign w:val="bottom"/>
            <w:hideMark/>
          </w:tcPr>
          <w:p w14:paraId="1AEFCD1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501" w:type="pct"/>
            <w:tcBorders>
              <w:top w:val="nil"/>
              <w:left w:val="nil"/>
              <w:bottom w:val="single" w:sz="4" w:space="0" w:color="auto"/>
              <w:right w:val="single" w:sz="4" w:space="0" w:color="auto"/>
            </w:tcBorders>
            <w:noWrap/>
            <w:vAlign w:val="bottom"/>
            <w:hideMark/>
          </w:tcPr>
          <w:p w14:paraId="7C9B559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Namaira</w:t>
            </w:r>
          </w:p>
        </w:tc>
        <w:tc>
          <w:tcPr>
            <w:tcW w:w="449" w:type="pct"/>
            <w:tcBorders>
              <w:top w:val="nil"/>
              <w:left w:val="nil"/>
              <w:bottom w:val="single" w:sz="4" w:space="0" w:color="auto"/>
              <w:right w:val="single" w:sz="4" w:space="0" w:color="auto"/>
            </w:tcBorders>
            <w:noWrap/>
            <w:vAlign w:val="bottom"/>
            <w:hideMark/>
          </w:tcPr>
          <w:p w14:paraId="6E30C16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1.0174600</w:t>
            </w:r>
          </w:p>
        </w:tc>
        <w:tc>
          <w:tcPr>
            <w:tcW w:w="411" w:type="pct"/>
            <w:tcBorders>
              <w:top w:val="nil"/>
              <w:left w:val="nil"/>
              <w:bottom w:val="single" w:sz="4" w:space="0" w:color="auto"/>
              <w:right w:val="single" w:sz="4" w:space="0" w:color="auto"/>
            </w:tcBorders>
            <w:noWrap/>
            <w:vAlign w:val="bottom"/>
            <w:hideMark/>
          </w:tcPr>
          <w:p w14:paraId="5F78640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33.0830250</w:t>
            </w:r>
          </w:p>
        </w:tc>
      </w:tr>
      <w:tr w:rsidR="00610BD0" w:rsidRPr="00342D54" w14:paraId="7590626F"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7DC07D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Kikubi  </w:t>
            </w:r>
          </w:p>
        </w:tc>
        <w:tc>
          <w:tcPr>
            <w:tcW w:w="908" w:type="pct"/>
            <w:tcBorders>
              <w:top w:val="nil"/>
              <w:left w:val="nil"/>
              <w:bottom w:val="single" w:sz="4" w:space="0" w:color="auto"/>
              <w:right w:val="single" w:sz="4" w:space="0" w:color="auto"/>
            </w:tcBorders>
            <w:noWrap/>
            <w:vAlign w:val="bottom"/>
            <w:hideMark/>
          </w:tcPr>
          <w:p w14:paraId="2F25CEB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58776BB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Pit latrine (5- stance) construction</w:t>
            </w:r>
          </w:p>
        </w:tc>
        <w:tc>
          <w:tcPr>
            <w:tcW w:w="550" w:type="pct"/>
            <w:tcBorders>
              <w:top w:val="nil"/>
              <w:left w:val="nil"/>
              <w:bottom w:val="single" w:sz="4" w:space="0" w:color="auto"/>
              <w:right w:val="single" w:sz="4" w:space="0" w:color="auto"/>
            </w:tcBorders>
            <w:noWrap/>
            <w:vAlign w:val="bottom"/>
            <w:hideMark/>
          </w:tcPr>
          <w:p w14:paraId="786C184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vAlign w:val="bottom"/>
            <w:hideMark/>
          </w:tcPr>
          <w:p w14:paraId="65EC62F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Kasolwe</w:t>
            </w:r>
          </w:p>
        </w:tc>
        <w:tc>
          <w:tcPr>
            <w:tcW w:w="449" w:type="pct"/>
            <w:tcBorders>
              <w:top w:val="nil"/>
              <w:left w:val="nil"/>
              <w:bottom w:val="single" w:sz="4" w:space="0" w:color="auto"/>
              <w:right w:val="single" w:sz="4" w:space="0" w:color="auto"/>
            </w:tcBorders>
            <w:noWrap/>
            <w:vAlign w:val="bottom"/>
            <w:hideMark/>
          </w:tcPr>
          <w:p w14:paraId="389D6B4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1.1275172</w:t>
            </w:r>
          </w:p>
        </w:tc>
        <w:tc>
          <w:tcPr>
            <w:tcW w:w="411" w:type="pct"/>
            <w:tcBorders>
              <w:top w:val="nil"/>
              <w:left w:val="nil"/>
              <w:bottom w:val="single" w:sz="4" w:space="0" w:color="auto"/>
              <w:right w:val="single" w:sz="4" w:space="0" w:color="auto"/>
            </w:tcBorders>
            <w:noWrap/>
            <w:vAlign w:val="bottom"/>
            <w:hideMark/>
          </w:tcPr>
          <w:p w14:paraId="0A2982E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33.1199062</w:t>
            </w:r>
          </w:p>
        </w:tc>
      </w:tr>
      <w:tr w:rsidR="00610BD0" w:rsidRPr="00342D54" w14:paraId="4D83E6B6"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F1D403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Nababirye Madrasat </w:t>
            </w:r>
          </w:p>
        </w:tc>
        <w:tc>
          <w:tcPr>
            <w:tcW w:w="908" w:type="pct"/>
            <w:tcBorders>
              <w:top w:val="nil"/>
              <w:left w:val="nil"/>
              <w:bottom w:val="single" w:sz="4" w:space="0" w:color="auto"/>
              <w:right w:val="single" w:sz="4" w:space="0" w:color="auto"/>
            </w:tcBorders>
            <w:noWrap/>
            <w:vAlign w:val="bottom"/>
            <w:hideMark/>
          </w:tcPr>
          <w:p w14:paraId="6034B26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60AC028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Pit latrine (5- stance) construction</w:t>
            </w:r>
          </w:p>
        </w:tc>
        <w:tc>
          <w:tcPr>
            <w:tcW w:w="550" w:type="pct"/>
            <w:tcBorders>
              <w:top w:val="nil"/>
              <w:left w:val="nil"/>
              <w:bottom w:val="single" w:sz="4" w:space="0" w:color="auto"/>
              <w:right w:val="single" w:sz="4" w:space="0" w:color="auto"/>
            </w:tcBorders>
            <w:noWrap/>
            <w:vAlign w:val="bottom"/>
            <w:hideMark/>
          </w:tcPr>
          <w:p w14:paraId="41E93C2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Mbulamuti</w:t>
            </w:r>
          </w:p>
        </w:tc>
        <w:tc>
          <w:tcPr>
            <w:tcW w:w="501" w:type="pct"/>
            <w:tcBorders>
              <w:top w:val="nil"/>
              <w:left w:val="nil"/>
              <w:bottom w:val="single" w:sz="4" w:space="0" w:color="auto"/>
              <w:right w:val="single" w:sz="4" w:space="0" w:color="auto"/>
            </w:tcBorders>
            <w:noWrap/>
            <w:vAlign w:val="bottom"/>
            <w:hideMark/>
          </w:tcPr>
          <w:p w14:paraId="2BB642F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Buluya</w:t>
            </w:r>
          </w:p>
        </w:tc>
        <w:tc>
          <w:tcPr>
            <w:tcW w:w="449" w:type="pct"/>
            <w:tcBorders>
              <w:top w:val="nil"/>
              <w:left w:val="nil"/>
              <w:bottom w:val="single" w:sz="4" w:space="0" w:color="auto"/>
              <w:right w:val="single" w:sz="4" w:space="0" w:color="auto"/>
            </w:tcBorders>
            <w:noWrap/>
            <w:vAlign w:val="bottom"/>
            <w:hideMark/>
          </w:tcPr>
          <w:p w14:paraId="0A34F06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0.8446051</w:t>
            </w:r>
          </w:p>
        </w:tc>
        <w:tc>
          <w:tcPr>
            <w:tcW w:w="411" w:type="pct"/>
            <w:tcBorders>
              <w:top w:val="nil"/>
              <w:left w:val="nil"/>
              <w:bottom w:val="single" w:sz="4" w:space="0" w:color="auto"/>
              <w:right w:val="single" w:sz="4" w:space="0" w:color="auto"/>
            </w:tcBorders>
            <w:noWrap/>
            <w:vAlign w:val="bottom"/>
            <w:hideMark/>
          </w:tcPr>
          <w:p w14:paraId="2BF7690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33.0902281</w:t>
            </w:r>
          </w:p>
        </w:tc>
      </w:tr>
      <w:tr w:rsidR="00610BD0" w:rsidRPr="00342D54" w14:paraId="0D45B6F2"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836B96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Bukakande </w:t>
            </w:r>
          </w:p>
        </w:tc>
        <w:tc>
          <w:tcPr>
            <w:tcW w:w="908" w:type="pct"/>
            <w:tcBorders>
              <w:top w:val="nil"/>
              <w:left w:val="nil"/>
              <w:bottom w:val="single" w:sz="4" w:space="0" w:color="auto"/>
              <w:right w:val="single" w:sz="4" w:space="0" w:color="auto"/>
            </w:tcBorders>
            <w:noWrap/>
            <w:vAlign w:val="bottom"/>
            <w:hideMark/>
          </w:tcPr>
          <w:p w14:paraId="46742DE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72114C8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Pit latrine (5- stance) construction</w:t>
            </w:r>
          </w:p>
        </w:tc>
        <w:tc>
          <w:tcPr>
            <w:tcW w:w="550" w:type="pct"/>
            <w:tcBorders>
              <w:top w:val="nil"/>
              <w:left w:val="nil"/>
              <w:bottom w:val="single" w:sz="4" w:space="0" w:color="auto"/>
              <w:right w:val="single" w:sz="4" w:space="0" w:color="auto"/>
            </w:tcBorders>
            <w:noWrap/>
            <w:vAlign w:val="bottom"/>
            <w:hideMark/>
          </w:tcPr>
          <w:p w14:paraId="1CB0F86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Mbulamuti</w:t>
            </w:r>
          </w:p>
        </w:tc>
        <w:tc>
          <w:tcPr>
            <w:tcW w:w="501" w:type="pct"/>
            <w:tcBorders>
              <w:top w:val="nil"/>
              <w:left w:val="nil"/>
              <w:bottom w:val="single" w:sz="4" w:space="0" w:color="auto"/>
              <w:right w:val="single" w:sz="4" w:space="0" w:color="auto"/>
            </w:tcBorders>
            <w:noWrap/>
            <w:vAlign w:val="bottom"/>
            <w:hideMark/>
          </w:tcPr>
          <w:p w14:paraId="4C369E4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Kiyunga</w:t>
            </w:r>
          </w:p>
        </w:tc>
        <w:tc>
          <w:tcPr>
            <w:tcW w:w="449" w:type="pct"/>
            <w:tcBorders>
              <w:top w:val="nil"/>
              <w:left w:val="nil"/>
              <w:bottom w:val="single" w:sz="4" w:space="0" w:color="auto"/>
              <w:right w:val="single" w:sz="4" w:space="0" w:color="auto"/>
            </w:tcBorders>
            <w:noWrap/>
            <w:vAlign w:val="bottom"/>
            <w:hideMark/>
          </w:tcPr>
          <w:p w14:paraId="6661C96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0.8264549</w:t>
            </w:r>
          </w:p>
        </w:tc>
        <w:tc>
          <w:tcPr>
            <w:tcW w:w="411" w:type="pct"/>
            <w:tcBorders>
              <w:top w:val="nil"/>
              <w:left w:val="nil"/>
              <w:bottom w:val="single" w:sz="4" w:space="0" w:color="auto"/>
              <w:right w:val="single" w:sz="4" w:space="0" w:color="auto"/>
            </w:tcBorders>
            <w:noWrap/>
            <w:vAlign w:val="bottom"/>
            <w:hideMark/>
          </w:tcPr>
          <w:p w14:paraId="507756B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33.1397508</w:t>
            </w:r>
          </w:p>
        </w:tc>
      </w:tr>
      <w:tr w:rsidR="00610BD0" w:rsidRPr="00342D54" w14:paraId="61838F83"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468811F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Nile </w:t>
            </w:r>
          </w:p>
        </w:tc>
        <w:tc>
          <w:tcPr>
            <w:tcW w:w="908" w:type="pct"/>
            <w:tcBorders>
              <w:top w:val="nil"/>
              <w:left w:val="nil"/>
              <w:bottom w:val="single" w:sz="4" w:space="0" w:color="auto"/>
              <w:right w:val="single" w:sz="4" w:space="0" w:color="auto"/>
            </w:tcBorders>
            <w:noWrap/>
            <w:vAlign w:val="bottom"/>
            <w:hideMark/>
          </w:tcPr>
          <w:p w14:paraId="6D2534F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476D256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Pit latrine (5- stance) construction</w:t>
            </w:r>
          </w:p>
        </w:tc>
        <w:tc>
          <w:tcPr>
            <w:tcW w:w="550" w:type="pct"/>
            <w:tcBorders>
              <w:top w:val="nil"/>
              <w:left w:val="nil"/>
              <w:bottom w:val="single" w:sz="4" w:space="0" w:color="auto"/>
              <w:right w:val="single" w:sz="4" w:space="0" w:color="auto"/>
            </w:tcBorders>
            <w:noWrap/>
            <w:vAlign w:val="bottom"/>
            <w:hideMark/>
          </w:tcPr>
          <w:p w14:paraId="41415D4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Kisozi</w:t>
            </w:r>
          </w:p>
        </w:tc>
        <w:tc>
          <w:tcPr>
            <w:tcW w:w="501" w:type="pct"/>
            <w:tcBorders>
              <w:top w:val="nil"/>
              <w:left w:val="nil"/>
              <w:bottom w:val="single" w:sz="4" w:space="0" w:color="auto"/>
              <w:right w:val="single" w:sz="4" w:space="0" w:color="auto"/>
            </w:tcBorders>
            <w:noWrap/>
            <w:vAlign w:val="bottom"/>
            <w:hideMark/>
          </w:tcPr>
          <w:p w14:paraId="03A52E3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Namaganda</w:t>
            </w:r>
          </w:p>
        </w:tc>
        <w:tc>
          <w:tcPr>
            <w:tcW w:w="449" w:type="pct"/>
            <w:tcBorders>
              <w:top w:val="nil"/>
              <w:left w:val="nil"/>
              <w:bottom w:val="single" w:sz="4" w:space="0" w:color="auto"/>
              <w:right w:val="single" w:sz="4" w:space="0" w:color="auto"/>
            </w:tcBorders>
            <w:noWrap/>
            <w:vAlign w:val="bottom"/>
            <w:hideMark/>
          </w:tcPr>
          <w:p w14:paraId="72EB96C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0.7511800</w:t>
            </w:r>
          </w:p>
        </w:tc>
        <w:tc>
          <w:tcPr>
            <w:tcW w:w="411" w:type="pct"/>
            <w:tcBorders>
              <w:top w:val="nil"/>
              <w:left w:val="nil"/>
              <w:bottom w:val="single" w:sz="4" w:space="0" w:color="auto"/>
              <w:right w:val="single" w:sz="4" w:space="0" w:color="auto"/>
            </w:tcBorders>
            <w:noWrap/>
            <w:vAlign w:val="bottom"/>
            <w:hideMark/>
          </w:tcPr>
          <w:p w14:paraId="5304281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33.0607000</w:t>
            </w:r>
          </w:p>
        </w:tc>
      </w:tr>
      <w:tr w:rsidR="00610BD0" w:rsidRPr="00342D54" w14:paraId="62F28671"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0F25908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Isimba </w:t>
            </w:r>
          </w:p>
        </w:tc>
        <w:tc>
          <w:tcPr>
            <w:tcW w:w="908" w:type="pct"/>
            <w:tcBorders>
              <w:top w:val="nil"/>
              <w:left w:val="nil"/>
              <w:bottom w:val="single" w:sz="4" w:space="0" w:color="auto"/>
              <w:right w:val="single" w:sz="4" w:space="0" w:color="auto"/>
            </w:tcBorders>
            <w:noWrap/>
            <w:vAlign w:val="bottom"/>
            <w:hideMark/>
          </w:tcPr>
          <w:p w14:paraId="2F2628C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65F7AB7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Pit latrine (5- stance) construction</w:t>
            </w:r>
          </w:p>
        </w:tc>
        <w:tc>
          <w:tcPr>
            <w:tcW w:w="550" w:type="pct"/>
            <w:tcBorders>
              <w:top w:val="nil"/>
              <w:left w:val="nil"/>
              <w:bottom w:val="single" w:sz="4" w:space="0" w:color="auto"/>
              <w:right w:val="single" w:sz="4" w:space="0" w:color="auto"/>
            </w:tcBorders>
            <w:noWrap/>
            <w:vAlign w:val="bottom"/>
            <w:hideMark/>
          </w:tcPr>
          <w:p w14:paraId="697AE00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Kisozi</w:t>
            </w:r>
          </w:p>
        </w:tc>
        <w:tc>
          <w:tcPr>
            <w:tcW w:w="501" w:type="pct"/>
            <w:tcBorders>
              <w:top w:val="nil"/>
              <w:left w:val="nil"/>
              <w:bottom w:val="single" w:sz="4" w:space="0" w:color="auto"/>
              <w:right w:val="single" w:sz="4" w:space="0" w:color="auto"/>
            </w:tcBorders>
            <w:noWrap/>
            <w:vAlign w:val="bottom"/>
            <w:hideMark/>
          </w:tcPr>
          <w:p w14:paraId="29F0816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Kisozi</w:t>
            </w:r>
          </w:p>
        </w:tc>
        <w:tc>
          <w:tcPr>
            <w:tcW w:w="449" w:type="pct"/>
            <w:tcBorders>
              <w:top w:val="nil"/>
              <w:left w:val="nil"/>
              <w:bottom w:val="single" w:sz="4" w:space="0" w:color="auto"/>
              <w:right w:val="single" w:sz="4" w:space="0" w:color="auto"/>
            </w:tcBorders>
            <w:noWrap/>
            <w:vAlign w:val="bottom"/>
            <w:hideMark/>
          </w:tcPr>
          <w:p w14:paraId="0AA0E34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0.7705031</w:t>
            </w:r>
          </w:p>
        </w:tc>
        <w:tc>
          <w:tcPr>
            <w:tcW w:w="411" w:type="pct"/>
            <w:tcBorders>
              <w:top w:val="nil"/>
              <w:left w:val="nil"/>
              <w:bottom w:val="single" w:sz="4" w:space="0" w:color="auto"/>
              <w:right w:val="single" w:sz="4" w:space="0" w:color="auto"/>
            </w:tcBorders>
            <w:noWrap/>
            <w:vAlign w:val="bottom"/>
            <w:hideMark/>
          </w:tcPr>
          <w:p w14:paraId="593BB74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33.0404109</w:t>
            </w:r>
          </w:p>
        </w:tc>
      </w:tr>
      <w:tr w:rsidR="00610BD0" w:rsidRPr="00342D54" w14:paraId="33381E9F"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0D1C759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Nababirye </w:t>
            </w:r>
          </w:p>
        </w:tc>
        <w:tc>
          <w:tcPr>
            <w:tcW w:w="908" w:type="pct"/>
            <w:tcBorders>
              <w:top w:val="nil"/>
              <w:left w:val="nil"/>
              <w:bottom w:val="single" w:sz="4" w:space="0" w:color="auto"/>
              <w:right w:val="single" w:sz="4" w:space="0" w:color="auto"/>
            </w:tcBorders>
            <w:noWrap/>
            <w:vAlign w:val="bottom"/>
            <w:hideMark/>
          </w:tcPr>
          <w:p w14:paraId="17D8FCB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7A6331B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Pit latrine (5- stance) construction</w:t>
            </w:r>
          </w:p>
        </w:tc>
        <w:tc>
          <w:tcPr>
            <w:tcW w:w="550" w:type="pct"/>
            <w:tcBorders>
              <w:top w:val="nil"/>
              <w:left w:val="nil"/>
              <w:bottom w:val="single" w:sz="4" w:space="0" w:color="auto"/>
              <w:right w:val="single" w:sz="4" w:space="0" w:color="auto"/>
            </w:tcBorders>
            <w:noWrap/>
            <w:vAlign w:val="bottom"/>
            <w:hideMark/>
          </w:tcPr>
          <w:p w14:paraId="4A785A9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501" w:type="pct"/>
            <w:tcBorders>
              <w:top w:val="nil"/>
              <w:left w:val="nil"/>
              <w:bottom w:val="single" w:sz="4" w:space="0" w:color="auto"/>
              <w:right w:val="single" w:sz="4" w:space="0" w:color="auto"/>
            </w:tcBorders>
            <w:noWrap/>
            <w:vAlign w:val="bottom"/>
            <w:hideMark/>
          </w:tcPr>
          <w:p w14:paraId="0638CDA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449" w:type="pct"/>
            <w:tcBorders>
              <w:top w:val="nil"/>
              <w:left w:val="nil"/>
              <w:bottom w:val="single" w:sz="4" w:space="0" w:color="auto"/>
              <w:right w:val="single" w:sz="4" w:space="0" w:color="auto"/>
            </w:tcBorders>
            <w:noWrap/>
            <w:vAlign w:val="bottom"/>
            <w:hideMark/>
          </w:tcPr>
          <w:p w14:paraId="4C35E48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0.8577835</w:t>
            </w:r>
          </w:p>
        </w:tc>
        <w:tc>
          <w:tcPr>
            <w:tcW w:w="411" w:type="pct"/>
            <w:tcBorders>
              <w:top w:val="nil"/>
              <w:left w:val="nil"/>
              <w:bottom w:val="single" w:sz="4" w:space="0" w:color="auto"/>
              <w:right w:val="single" w:sz="4" w:space="0" w:color="auto"/>
            </w:tcBorders>
            <w:noWrap/>
            <w:vAlign w:val="bottom"/>
            <w:hideMark/>
          </w:tcPr>
          <w:p w14:paraId="4A8D8BC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33.2686776</w:t>
            </w:r>
          </w:p>
        </w:tc>
      </w:tr>
      <w:tr w:rsidR="00610BD0" w:rsidRPr="00342D54" w14:paraId="479B8417"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0AFB7EA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Bulimira </w:t>
            </w:r>
          </w:p>
        </w:tc>
        <w:tc>
          <w:tcPr>
            <w:tcW w:w="908" w:type="pct"/>
            <w:tcBorders>
              <w:top w:val="nil"/>
              <w:left w:val="nil"/>
              <w:bottom w:val="single" w:sz="4" w:space="0" w:color="auto"/>
              <w:right w:val="single" w:sz="4" w:space="0" w:color="auto"/>
            </w:tcBorders>
            <w:noWrap/>
            <w:vAlign w:val="bottom"/>
            <w:hideMark/>
          </w:tcPr>
          <w:p w14:paraId="6D3570D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3636516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5CDDB4E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vAlign w:val="bottom"/>
            <w:hideMark/>
          </w:tcPr>
          <w:p w14:paraId="407215F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Kasolwe</w:t>
            </w:r>
          </w:p>
        </w:tc>
        <w:tc>
          <w:tcPr>
            <w:tcW w:w="449" w:type="pct"/>
            <w:tcBorders>
              <w:top w:val="nil"/>
              <w:left w:val="nil"/>
              <w:bottom w:val="single" w:sz="4" w:space="0" w:color="auto"/>
              <w:right w:val="single" w:sz="4" w:space="0" w:color="auto"/>
            </w:tcBorders>
            <w:noWrap/>
            <w:vAlign w:val="bottom"/>
            <w:hideMark/>
          </w:tcPr>
          <w:p w14:paraId="73C1EEA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1.0833440</w:t>
            </w:r>
          </w:p>
        </w:tc>
        <w:tc>
          <w:tcPr>
            <w:tcW w:w="411" w:type="pct"/>
            <w:tcBorders>
              <w:top w:val="nil"/>
              <w:left w:val="nil"/>
              <w:bottom w:val="single" w:sz="4" w:space="0" w:color="auto"/>
              <w:right w:val="single" w:sz="4" w:space="0" w:color="auto"/>
            </w:tcBorders>
            <w:noWrap/>
            <w:vAlign w:val="bottom"/>
            <w:hideMark/>
          </w:tcPr>
          <w:p w14:paraId="71EDB73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33.1089413</w:t>
            </w:r>
          </w:p>
        </w:tc>
      </w:tr>
      <w:tr w:rsidR="00610BD0" w:rsidRPr="00342D54" w14:paraId="16B4242C"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427339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Kinawampere </w:t>
            </w:r>
          </w:p>
        </w:tc>
        <w:tc>
          <w:tcPr>
            <w:tcW w:w="908" w:type="pct"/>
            <w:tcBorders>
              <w:top w:val="nil"/>
              <w:left w:val="nil"/>
              <w:bottom w:val="single" w:sz="4" w:space="0" w:color="auto"/>
              <w:right w:val="single" w:sz="4" w:space="0" w:color="auto"/>
            </w:tcBorders>
            <w:noWrap/>
            <w:vAlign w:val="bottom"/>
            <w:hideMark/>
          </w:tcPr>
          <w:p w14:paraId="5EF3A59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4423608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1C39EA8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vAlign w:val="bottom"/>
            <w:hideMark/>
          </w:tcPr>
          <w:p w14:paraId="74E67F8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Makoka</w:t>
            </w:r>
          </w:p>
        </w:tc>
        <w:tc>
          <w:tcPr>
            <w:tcW w:w="449" w:type="pct"/>
            <w:tcBorders>
              <w:top w:val="nil"/>
              <w:left w:val="nil"/>
              <w:bottom w:val="single" w:sz="4" w:space="0" w:color="auto"/>
              <w:right w:val="single" w:sz="4" w:space="0" w:color="auto"/>
            </w:tcBorders>
            <w:noWrap/>
            <w:vAlign w:val="bottom"/>
            <w:hideMark/>
          </w:tcPr>
          <w:p w14:paraId="49B7330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0.8716279</w:t>
            </w:r>
          </w:p>
        </w:tc>
        <w:tc>
          <w:tcPr>
            <w:tcW w:w="411" w:type="pct"/>
            <w:tcBorders>
              <w:top w:val="nil"/>
              <w:left w:val="nil"/>
              <w:bottom w:val="single" w:sz="4" w:space="0" w:color="auto"/>
              <w:right w:val="single" w:sz="4" w:space="0" w:color="auto"/>
            </w:tcBorders>
            <w:noWrap/>
            <w:vAlign w:val="bottom"/>
            <w:hideMark/>
          </w:tcPr>
          <w:p w14:paraId="142CD35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33.2325905</w:t>
            </w:r>
          </w:p>
        </w:tc>
      </w:tr>
      <w:tr w:rsidR="00610BD0" w:rsidRPr="00342D54" w14:paraId="19567354"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17DC599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Izanyiro </w:t>
            </w:r>
          </w:p>
        </w:tc>
        <w:tc>
          <w:tcPr>
            <w:tcW w:w="908" w:type="pct"/>
            <w:tcBorders>
              <w:top w:val="nil"/>
              <w:left w:val="nil"/>
              <w:bottom w:val="single" w:sz="4" w:space="0" w:color="auto"/>
              <w:right w:val="single" w:sz="4" w:space="0" w:color="auto"/>
            </w:tcBorders>
            <w:noWrap/>
            <w:vAlign w:val="bottom"/>
            <w:hideMark/>
          </w:tcPr>
          <w:p w14:paraId="7B66CDA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31EB5B0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2D10D92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Kisozi</w:t>
            </w:r>
          </w:p>
        </w:tc>
        <w:tc>
          <w:tcPr>
            <w:tcW w:w="501" w:type="pct"/>
            <w:tcBorders>
              <w:top w:val="nil"/>
              <w:left w:val="nil"/>
              <w:bottom w:val="single" w:sz="4" w:space="0" w:color="auto"/>
              <w:right w:val="single" w:sz="4" w:space="0" w:color="auto"/>
            </w:tcBorders>
            <w:noWrap/>
            <w:vAlign w:val="bottom"/>
            <w:hideMark/>
          </w:tcPr>
          <w:p w14:paraId="7A67F91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Kiyunga</w:t>
            </w:r>
          </w:p>
        </w:tc>
        <w:tc>
          <w:tcPr>
            <w:tcW w:w="449" w:type="pct"/>
            <w:tcBorders>
              <w:top w:val="nil"/>
              <w:left w:val="nil"/>
              <w:bottom w:val="single" w:sz="4" w:space="0" w:color="auto"/>
              <w:right w:val="single" w:sz="4" w:space="0" w:color="auto"/>
            </w:tcBorders>
            <w:noWrap/>
            <w:vAlign w:val="bottom"/>
            <w:hideMark/>
          </w:tcPr>
          <w:p w14:paraId="01CD047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0.7786012</w:t>
            </w:r>
          </w:p>
        </w:tc>
        <w:tc>
          <w:tcPr>
            <w:tcW w:w="411" w:type="pct"/>
            <w:tcBorders>
              <w:top w:val="nil"/>
              <w:left w:val="nil"/>
              <w:bottom w:val="single" w:sz="4" w:space="0" w:color="auto"/>
              <w:right w:val="single" w:sz="4" w:space="0" w:color="auto"/>
            </w:tcBorders>
            <w:noWrap/>
            <w:vAlign w:val="bottom"/>
            <w:hideMark/>
          </w:tcPr>
          <w:p w14:paraId="312FFF0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33.0532868</w:t>
            </w:r>
          </w:p>
        </w:tc>
      </w:tr>
      <w:tr w:rsidR="00610BD0" w:rsidRPr="00342D54" w14:paraId="25CCC8CE"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24931D3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Nakulabye </w:t>
            </w:r>
          </w:p>
        </w:tc>
        <w:tc>
          <w:tcPr>
            <w:tcW w:w="908" w:type="pct"/>
            <w:tcBorders>
              <w:top w:val="nil"/>
              <w:left w:val="nil"/>
              <w:bottom w:val="single" w:sz="4" w:space="0" w:color="auto"/>
              <w:right w:val="single" w:sz="4" w:space="0" w:color="auto"/>
            </w:tcBorders>
            <w:noWrap/>
            <w:vAlign w:val="bottom"/>
            <w:hideMark/>
          </w:tcPr>
          <w:p w14:paraId="3AD43CD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7B2FD67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7544119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501" w:type="pct"/>
            <w:tcBorders>
              <w:top w:val="nil"/>
              <w:left w:val="nil"/>
              <w:bottom w:val="single" w:sz="4" w:space="0" w:color="auto"/>
              <w:right w:val="single" w:sz="4" w:space="0" w:color="auto"/>
            </w:tcBorders>
            <w:noWrap/>
            <w:vAlign w:val="bottom"/>
            <w:hideMark/>
          </w:tcPr>
          <w:p w14:paraId="4F64814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449" w:type="pct"/>
            <w:tcBorders>
              <w:top w:val="nil"/>
              <w:left w:val="nil"/>
              <w:bottom w:val="single" w:sz="4" w:space="0" w:color="auto"/>
              <w:right w:val="single" w:sz="4" w:space="0" w:color="auto"/>
            </w:tcBorders>
            <w:noWrap/>
            <w:vAlign w:val="bottom"/>
            <w:hideMark/>
          </w:tcPr>
          <w:p w14:paraId="5DC0B1D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0.7698861</w:t>
            </w:r>
          </w:p>
        </w:tc>
        <w:tc>
          <w:tcPr>
            <w:tcW w:w="411" w:type="pct"/>
            <w:tcBorders>
              <w:top w:val="nil"/>
              <w:left w:val="nil"/>
              <w:bottom w:val="single" w:sz="4" w:space="0" w:color="auto"/>
              <w:right w:val="single" w:sz="4" w:space="0" w:color="auto"/>
            </w:tcBorders>
            <w:noWrap/>
            <w:vAlign w:val="bottom"/>
            <w:hideMark/>
          </w:tcPr>
          <w:p w14:paraId="4473B3F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33.1795317</w:t>
            </w:r>
          </w:p>
        </w:tc>
      </w:tr>
      <w:tr w:rsidR="00610BD0" w:rsidRPr="00342D54" w14:paraId="423BD04D"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C403CC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Nankandulo Muslim </w:t>
            </w:r>
          </w:p>
        </w:tc>
        <w:tc>
          <w:tcPr>
            <w:tcW w:w="908" w:type="pct"/>
            <w:tcBorders>
              <w:top w:val="nil"/>
              <w:left w:val="nil"/>
              <w:bottom w:val="single" w:sz="4" w:space="0" w:color="auto"/>
              <w:right w:val="single" w:sz="4" w:space="0" w:color="auto"/>
            </w:tcBorders>
            <w:noWrap/>
            <w:vAlign w:val="bottom"/>
            <w:hideMark/>
          </w:tcPr>
          <w:p w14:paraId="0768BC7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58130C1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6DC335D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vAlign w:val="bottom"/>
            <w:hideMark/>
          </w:tcPr>
          <w:p w14:paraId="74F5DD2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Nankandulo</w:t>
            </w:r>
          </w:p>
        </w:tc>
        <w:tc>
          <w:tcPr>
            <w:tcW w:w="449" w:type="pct"/>
            <w:tcBorders>
              <w:top w:val="nil"/>
              <w:left w:val="nil"/>
              <w:bottom w:val="single" w:sz="4" w:space="0" w:color="auto"/>
              <w:right w:val="single" w:sz="4" w:space="0" w:color="auto"/>
            </w:tcBorders>
            <w:noWrap/>
            <w:vAlign w:val="bottom"/>
            <w:hideMark/>
          </w:tcPr>
          <w:p w14:paraId="173350F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0.6766174</w:t>
            </w:r>
          </w:p>
        </w:tc>
        <w:tc>
          <w:tcPr>
            <w:tcW w:w="411" w:type="pct"/>
            <w:tcBorders>
              <w:top w:val="nil"/>
              <w:left w:val="nil"/>
              <w:bottom w:val="single" w:sz="4" w:space="0" w:color="auto"/>
              <w:right w:val="single" w:sz="4" w:space="0" w:color="auto"/>
            </w:tcBorders>
            <w:noWrap/>
            <w:vAlign w:val="bottom"/>
            <w:hideMark/>
          </w:tcPr>
          <w:p w14:paraId="26B67F3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33.0795337</w:t>
            </w:r>
          </w:p>
        </w:tc>
      </w:tr>
      <w:tr w:rsidR="00610BD0" w:rsidRPr="00342D54" w14:paraId="55CDE8BC"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0BB2F9F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Kadungu </w:t>
            </w:r>
          </w:p>
        </w:tc>
        <w:tc>
          <w:tcPr>
            <w:tcW w:w="908" w:type="pct"/>
            <w:tcBorders>
              <w:top w:val="nil"/>
              <w:left w:val="nil"/>
              <w:bottom w:val="single" w:sz="4" w:space="0" w:color="auto"/>
              <w:right w:val="single" w:sz="4" w:space="0" w:color="auto"/>
            </w:tcBorders>
            <w:noWrap/>
            <w:vAlign w:val="bottom"/>
            <w:hideMark/>
          </w:tcPr>
          <w:p w14:paraId="6C2BF9A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6E14763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22082F5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501" w:type="pct"/>
            <w:tcBorders>
              <w:top w:val="nil"/>
              <w:left w:val="nil"/>
              <w:bottom w:val="single" w:sz="4" w:space="0" w:color="auto"/>
              <w:right w:val="single" w:sz="4" w:space="0" w:color="auto"/>
            </w:tcBorders>
            <w:noWrap/>
            <w:vAlign w:val="bottom"/>
            <w:hideMark/>
          </w:tcPr>
          <w:p w14:paraId="2F0DE7B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Kisaikye</w:t>
            </w:r>
          </w:p>
        </w:tc>
        <w:tc>
          <w:tcPr>
            <w:tcW w:w="449" w:type="pct"/>
            <w:tcBorders>
              <w:top w:val="nil"/>
              <w:left w:val="nil"/>
              <w:bottom w:val="single" w:sz="4" w:space="0" w:color="auto"/>
              <w:right w:val="single" w:sz="4" w:space="0" w:color="auto"/>
            </w:tcBorders>
            <w:noWrap/>
            <w:vAlign w:val="bottom"/>
            <w:hideMark/>
          </w:tcPr>
          <w:p w14:paraId="437F24A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1.0582830</w:t>
            </w:r>
          </w:p>
        </w:tc>
        <w:tc>
          <w:tcPr>
            <w:tcW w:w="411" w:type="pct"/>
            <w:tcBorders>
              <w:top w:val="nil"/>
              <w:left w:val="nil"/>
              <w:bottom w:val="single" w:sz="4" w:space="0" w:color="auto"/>
              <w:right w:val="single" w:sz="4" w:space="0" w:color="auto"/>
            </w:tcBorders>
            <w:noWrap/>
            <w:vAlign w:val="bottom"/>
            <w:hideMark/>
          </w:tcPr>
          <w:p w14:paraId="7FAE1E5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32.9592180</w:t>
            </w:r>
          </w:p>
        </w:tc>
      </w:tr>
      <w:tr w:rsidR="00610BD0" w:rsidRPr="00342D54" w14:paraId="4D69996E"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7664FE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Kituba Muslim </w:t>
            </w:r>
          </w:p>
        </w:tc>
        <w:tc>
          <w:tcPr>
            <w:tcW w:w="908" w:type="pct"/>
            <w:tcBorders>
              <w:top w:val="nil"/>
              <w:left w:val="nil"/>
              <w:bottom w:val="single" w:sz="4" w:space="0" w:color="auto"/>
              <w:right w:val="single" w:sz="4" w:space="0" w:color="auto"/>
            </w:tcBorders>
            <w:noWrap/>
            <w:vAlign w:val="bottom"/>
            <w:hideMark/>
          </w:tcPr>
          <w:p w14:paraId="0B15634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4E8EAAB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52389F2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Kisozi</w:t>
            </w:r>
          </w:p>
        </w:tc>
        <w:tc>
          <w:tcPr>
            <w:tcW w:w="501" w:type="pct"/>
            <w:tcBorders>
              <w:top w:val="nil"/>
              <w:left w:val="nil"/>
              <w:bottom w:val="single" w:sz="4" w:space="0" w:color="auto"/>
              <w:right w:val="single" w:sz="4" w:space="0" w:color="auto"/>
            </w:tcBorders>
            <w:noWrap/>
            <w:vAlign w:val="bottom"/>
            <w:hideMark/>
          </w:tcPr>
          <w:p w14:paraId="613E5F2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Kiyunga</w:t>
            </w:r>
          </w:p>
        </w:tc>
        <w:tc>
          <w:tcPr>
            <w:tcW w:w="449" w:type="pct"/>
            <w:tcBorders>
              <w:top w:val="nil"/>
              <w:left w:val="nil"/>
              <w:bottom w:val="single" w:sz="4" w:space="0" w:color="auto"/>
              <w:right w:val="single" w:sz="4" w:space="0" w:color="auto"/>
            </w:tcBorders>
            <w:noWrap/>
            <w:vAlign w:val="bottom"/>
            <w:hideMark/>
          </w:tcPr>
          <w:p w14:paraId="30D4452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0.7930855</w:t>
            </w:r>
          </w:p>
        </w:tc>
        <w:tc>
          <w:tcPr>
            <w:tcW w:w="411" w:type="pct"/>
            <w:tcBorders>
              <w:top w:val="nil"/>
              <w:left w:val="nil"/>
              <w:bottom w:val="single" w:sz="4" w:space="0" w:color="auto"/>
              <w:right w:val="single" w:sz="4" w:space="0" w:color="auto"/>
            </w:tcBorders>
            <w:noWrap/>
            <w:vAlign w:val="bottom"/>
            <w:hideMark/>
          </w:tcPr>
          <w:p w14:paraId="5A6E1D5F"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33.0910229</w:t>
            </w:r>
          </w:p>
        </w:tc>
      </w:tr>
      <w:tr w:rsidR="00610BD0" w:rsidRPr="00342D54" w14:paraId="0390C1BE"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72FFB9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Balawoli </w:t>
            </w:r>
          </w:p>
        </w:tc>
        <w:tc>
          <w:tcPr>
            <w:tcW w:w="908" w:type="pct"/>
            <w:tcBorders>
              <w:top w:val="nil"/>
              <w:left w:val="nil"/>
              <w:bottom w:val="single" w:sz="4" w:space="0" w:color="auto"/>
              <w:right w:val="single" w:sz="4" w:space="0" w:color="auto"/>
            </w:tcBorders>
            <w:noWrap/>
            <w:vAlign w:val="bottom"/>
            <w:hideMark/>
          </w:tcPr>
          <w:p w14:paraId="36D36F2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685CE85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4F4A270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501" w:type="pct"/>
            <w:tcBorders>
              <w:top w:val="nil"/>
              <w:left w:val="nil"/>
              <w:bottom w:val="single" w:sz="4" w:space="0" w:color="auto"/>
              <w:right w:val="single" w:sz="4" w:space="0" w:color="auto"/>
            </w:tcBorders>
            <w:noWrap/>
            <w:vAlign w:val="bottom"/>
            <w:hideMark/>
          </w:tcPr>
          <w:p w14:paraId="6AC7EDB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449" w:type="pct"/>
            <w:tcBorders>
              <w:top w:val="nil"/>
              <w:left w:val="nil"/>
              <w:bottom w:val="single" w:sz="4" w:space="0" w:color="auto"/>
              <w:right w:val="single" w:sz="4" w:space="0" w:color="auto"/>
            </w:tcBorders>
            <w:noWrap/>
            <w:vAlign w:val="bottom"/>
            <w:hideMark/>
          </w:tcPr>
          <w:p w14:paraId="12F76BD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1.0483218</w:t>
            </w:r>
          </w:p>
        </w:tc>
        <w:tc>
          <w:tcPr>
            <w:tcW w:w="411" w:type="pct"/>
            <w:tcBorders>
              <w:top w:val="nil"/>
              <w:left w:val="nil"/>
              <w:bottom w:val="single" w:sz="4" w:space="0" w:color="auto"/>
              <w:right w:val="single" w:sz="4" w:space="0" w:color="auto"/>
            </w:tcBorders>
            <w:noWrap/>
            <w:vAlign w:val="bottom"/>
            <w:hideMark/>
          </w:tcPr>
          <w:p w14:paraId="38F0A90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33.1037510</w:t>
            </w:r>
          </w:p>
        </w:tc>
      </w:tr>
      <w:tr w:rsidR="00610BD0" w:rsidRPr="00342D54" w14:paraId="0B194299"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3654DD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Naminage </w:t>
            </w:r>
          </w:p>
        </w:tc>
        <w:tc>
          <w:tcPr>
            <w:tcW w:w="908" w:type="pct"/>
            <w:tcBorders>
              <w:top w:val="nil"/>
              <w:left w:val="nil"/>
              <w:bottom w:val="single" w:sz="4" w:space="0" w:color="auto"/>
              <w:right w:val="single" w:sz="4" w:space="0" w:color="auto"/>
            </w:tcBorders>
            <w:noWrap/>
            <w:vAlign w:val="bottom"/>
            <w:hideMark/>
          </w:tcPr>
          <w:p w14:paraId="40683DA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7A12C00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3C5DD6D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501" w:type="pct"/>
            <w:tcBorders>
              <w:top w:val="nil"/>
              <w:left w:val="nil"/>
              <w:bottom w:val="single" w:sz="4" w:space="0" w:color="auto"/>
              <w:right w:val="single" w:sz="4" w:space="0" w:color="auto"/>
            </w:tcBorders>
            <w:noWrap/>
            <w:vAlign w:val="bottom"/>
            <w:hideMark/>
          </w:tcPr>
          <w:p w14:paraId="77089BB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449" w:type="pct"/>
            <w:tcBorders>
              <w:top w:val="nil"/>
              <w:left w:val="nil"/>
              <w:bottom w:val="single" w:sz="4" w:space="0" w:color="auto"/>
              <w:right w:val="single" w:sz="4" w:space="0" w:color="auto"/>
            </w:tcBorders>
            <w:noWrap/>
            <w:vAlign w:val="bottom"/>
            <w:hideMark/>
          </w:tcPr>
          <w:p w14:paraId="204BE8D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0.8743372</w:t>
            </w:r>
          </w:p>
        </w:tc>
        <w:tc>
          <w:tcPr>
            <w:tcW w:w="411" w:type="pct"/>
            <w:tcBorders>
              <w:top w:val="nil"/>
              <w:left w:val="nil"/>
              <w:bottom w:val="single" w:sz="4" w:space="0" w:color="auto"/>
              <w:right w:val="single" w:sz="4" w:space="0" w:color="auto"/>
            </w:tcBorders>
            <w:noWrap/>
            <w:vAlign w:val="bottom"/>
            <w:hideMark/>
          </w:tcPr>
          <w:p w14:paraId="1B2F92A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33.1917974</w:t>
            </w:r>
          </w:p>
        </w:tc>
      </w:tr>
      <w:tr w:rsidR="00610BD0" w:rsidRPr="00342D54" w14:paraId="472F4F3F"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31C90B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Kikubi </w:t>
            </w:r>
          </w:p>
        </w:tc>
        <w:tc>
          <w:tcPr>
            <w:tcW w:w="908" w:type="pct"/>
            <w:tcBorders>
              <w:top w:val="nil"/>
              <w:left w:val="nil"/>
              <w:bottom w:val="single" w:sz="4" w:space="0" w:color="auto"/>
              <w:right w:val="single" w:sz="4" w:space="0" w:color="auto"/>
            </w:tcBorders>
            <w:noWrap/>
            <w:vAlign w:val="bottom"/>
            <w:hideMark/>
          </w:tcPr>
          <w:p w14:paraId="59E8B1F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4F0049B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5919BEE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vAlign w:val="bottom"/>
            <w:hideMark/>
          </w:tcPr>
          <w:p w14:paraId="4BBDD60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Kasolwe</w:t>
            </w:r>
          </w:p>
        </w:tc>
        <w:tc>
          <w:tcPr>
            <w:tcW w:w="449" w:type="pct"/>
            <w:tcBorders>
              <w:top w:val="nil"/>
              <w:left w:val="nil"/>
              <w:bottom w:val="single" w:sz="4" w:space="0" w:color="auto"/>
              <w:right w:val="single" w:sz="4" w:space="0" w:color="auto"/>
            </w:tcBorders>
            <w:noWrap/>
            <w:vAlign w:val="bottom"/>
            <w:hideMark/>
          </w:tcPr>
          <w:p w14:paraId="4CC874C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1.1273777</w:t>
            </w:r>
          </w:p>
        </w:tc>
        <w:tc>
          <w:tcPr>
            <w:tcW w:w="411" w:type="pct"/>
            <w:tcBorders>
              <w:top w:val="nil"/>
              <w:left w:val="nil"/>
              <w:bottom w:val="single" w:sz="4" w:space="0" w:color="auto"/>
              <w:right w:val="single" w:sz="4" w:space="0" w:color="auto"/>
            </w:tcBorders>
            <w:noWrap/>
            <w:vAlign w:val="bottom"/>
            <w:hideMark/>
          </w:tcPr>
          <w:p w14:paraId="4135C76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33.1200242</w:t>
            </w:r>
          </w:p>
        </w:tc>
      </w:tr>
      <w:tr w:rsidR="00610BD0" w:rsidRPr="00342D54" w14:paraId="3AC9F622"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D0010C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Nabitalo </w:t>
            </w:r>
          </w:p>
        </w:tc>
        <w:tc>
          <w:tcPr>
            <w:tcW w:w="908" w:type="pct"/>
            <w:tcBorders>
              <w:top w:val="nil"/>
              <w:left w:val="nil"/>
              <w:bottom w:val="single" w:sz="4" w:space="0" w:color="auto"/>
              <w:right w:val="single" w:sz="4" w:space="0" w:color="auto"/>
            </w:tcBorders>
            <w:noWrap/>
            <w:vAlign w:val="bottom"/>
            <w:hideMark/>
          </w:tcPr>
          <w:p w14:paraId="068FB96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52C8262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636C13B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vAlign w:val="bottom"/>
            <w:hideMark/>
          </w:tcPr>
          <w:p w14:paraId="443DF94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Kibuye</w:t>
            </w:r>
          </w:p>
        </w:tc>
        <w:tc>
          <w:tcPr>
            <w:tcW w:w="449" w:type="pct"/>
            <w:tcBorders>
              <w:top w:val="nil"/>
              <w:left w:val="nil"/>
              <w:bottom w:val="single" w:sz="4" w:space="0" w:color="auto"/>
              <w:right w:val="single" w:sz="4" w:space="0" w:color="auto"/>
            </w:tcBorders>
            <w:noWrap/>
            <w:vAlign w:val="bottom"/>
            <w:hideMark/>
          </w:tcPr>
          <w:p w14:paraId="1890D47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1.1457740</w:t>
            </w:r>
          </w:p>
        </w:tc>
        <w:tc>
          <w:tcPr>
            <w:tcW w:w="411" w:type="pct"/>
            <w:tcBorders>
              <w:top w:val="nil"/>
              <w:left w:val="nil"/>
              <w:bottom w:val="single" w:sz="4" w:space="0" w:color="auto"/>
              <w:right w:val="single" w:sz="4" w:space="0" w:color="auto"/>
            </w:tcBorders>
            <w:noWrap/>
            <w:vAlign w:val="bottom"/>
            <w:hideMark/>
          </w:tcPr>
          <w:p w14:paraId="073296A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32.9802060</w:t>
            </w:r>
          </w:p>
        </w:tc>
      </w:tr>
      <w:tr w:rsidR="00610BD0" w:rsidRPr="00342D54" w14:paraId="2EC177CF"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0F4470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Bwiiza </w:t>
            </w:r>
          </w:p>
        </w:tc>
        <w:tc>
          <w:tcPr>
            <w:tcW w:w="908" w:type="pct"/>
            <w:tcBorders>
              <w:top w:val="nil"/>
              <w:left w:val="nil"/>
              <w:bottom w:val="single" w:sz="4" w:space="0" w:color="auto"/>
              <w:right w:val="single" w:sz="4" w:space="0" w:color="auto"/>
            </w:tcBorders>
            <w:noWrap/>
            <w:vAlign w:val="bottom"/>
            <w:hideMark/>
          </w:tcPr>
          <w:p w14:paraId="6656894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20DC39B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3B9DDBD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501" w:type="pct"/>
            <w:tcBorders>
              <w:top w:val="nil"/>
              <w:left w:val="nil"/>
              <w:bottom w:val="single" w:sz="4" w:space="0" w:color="auto"/>
              <w:right w:val="single" w:sz="4" w:space="0" w:color="auto"/>
            </w:tcBorders>
            <w:noWrap/>
            <w:vAlign w:val="bottom"/>
            <w:hideMark/>
          </w:tcPr>
          <w:p w14:paraId="3206DAA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Bwiiza</w:t>
            </w:r>
          </w:p>
        </w:tc>
        <w:tc>
          <w:tcPr>
            <w:tcW w:w="449" w:type="pct"/>
            <w:tcBorders>
              <w:top w:val="nil"/>
              <w:left w:val="nil"/>
              <w:bottom w:val="single" w:sz="4" w:space="0" w:color="auto"/>
              <w:right w:val="single" w:sz="4" w:space="0" w:color="auto"/>
            </w:tcBorders>
            <w:noWrap/>
            <w:vAlign w:val="bottom"/>
            <w:hideMark/>
          </w:tcPr>
          <w:p w14:paraId="4C004BC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0.9800958</w:t>
            </w:r>
          </w:p>
        </w:tc>
        <w:tc>
          <w:tcPr>
            <w:tcW w:w="411" w:type="pct"/>
            <w:tcBorders>
              <w:top w:val="nil"/>
              <w:left w:val="nil"/>
              <w:bottom w:val="single" w:sz="4" w:space="0" w:color="auto"/>
              <w:right w:val="single" w:sz="4" w:space="0" w:color="auto"/>
            </w:tcBorders>
            <w:noWrap/>
            <w:vAlign w:val="bottom"/>
            <w:hideMark/>
          </w:tcPr>
          <w:p w14:paraId="42681A3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32.9749327</w:t>
            </w:r>
          </w:p>
        </w:tc>
      </w:tr>
      <w:tr w:rsidR="00610BD0" w:rsidRPr="00342D54" w14:paraId="4B9FEED6"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4F1E07E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Busambu </w:t>
            </w:r>
          </w:p>
        </w:tc>
        <w:tc>
          <w:tcPr>
            <w:tcW w:w="908" w:type="pct"/>
            <w:tcBorders>
              <w:top w:val="nil"/>
              <w:left w:val="nil"/>
              <w:bottom w:val="single" w:sz="4" w:space="0" w:color="auto"/>
              <w:right w:val="single" w:sz="4" w:space="0" w:color="auto"/>
            </w:tcBorders>
            <w:noWrap/>
            <w:vAlign w:val="bottom"/>
            <w:hideMark/>
          </w:tcPr>
          <w:p w14:paraId="4E22229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0E96473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3635BCB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501" w:type="pct"/>
            <w:tcBorders>
              <w:top w:val="nil"/>
              <w:left w:val="nil"/>
              <w:bottom w:val="single" w:sz="4" w:space="0" w:color="auto"/>
              <w:right w:val="single" w:sz="4" w:space="0" w:color="auto"/>
            </w:tcBorders>
            <w:noWrap/>
            <w:vAlign w:val="bottom"/>
            <w:hideMark/>
          </w:tcPr>
          <w:p w14:paraId="4695FF9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Bwiiza</w:t>
            </w:r>
          </w:p>
        </w:tc>
        <w:tc>
          <w:tcPr>
            <w:tcW w:w="449" w:type="pct"/>
            <w:tcBorders>
              <w:top w:val="nil"/>
              <w:left w:val="nil"/>
              <w:bottom w:val="single" w:sz="4" w:space="0" w:color="auto"/>
              <w:right w:val="single" w:sz="4" w:space="0" w:color="auto"/>
            </w:tcBorders>
            <w:noWrap/>
            <w:vAlign w:val="bottom"/>
            <w:hideMark/>
          </w:tcPr>
          <w:p w14:paraId="037A28E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0.9174650</w:t>
            </w:r>
          </w:p>
        </w:tc>
        <w:tc>
          <w:tcPr>
            <w:tcW w:w="411" w:type="pct"/>
            <w:tcBorders>
              <w:top w:val="nil"/>
              <w:left w:val="nil"/>
              <w:bottom w:val="single" w:sz="4" w:space="0" w:color="auto"/>
              <w:right w:val="single" w:sz="4" w:space="0" w:color="auto"/>
            </w:tcBorders>
            <w:noWrap/>
            <w:vAlign w:val="bottom"/>
            <w:hideMark/>
          </w:tcPr>
          <w:p w14:paraId="00800DD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32.9852240</w:t>
            </w:r>
          </w:p>
        </w:tc>
      </w:tr>
      <w:tr w:rsidR="00610BD0" w:rsidRPr="00342D54" w14:paraId="43B321A8"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19A59A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St. Peter’s Bukamira </w:t>
            </w:r>
          </w:p>
        </w:tc>
        <w:tc>
          <w:tcPr>
            <w:tcW w:w="908" w:type="pct"/>
            <w:tcBorders>
              <w:top w:val="nil"/>
              <w:left w:val="nil"/>
              <w:bottom w:val="single" w:sz="4" w:space="0" w:color="auto"/>
              <w:right w:val="single" w:sz="4" w:space="0" w:color="auto"/>
            </w:tcBorders>
            <w:noWrap/>
            <w:vAlign w:val="bottom"/>
            <w:hideMark/>
          </w:tcPr>
          <w:p w14:paraId="296DBBF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71D11FA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7EB89F4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501" w:type="pct"/>
            <w:tcBorders>
              <w:top w:val="nil"/>
              <w:left w:val="nil"/>
              <w:bottom w:val="single" w:sz="4" w:space="0" w:color="auto"/>
              <w:right w:val="single" w:sz="4" w:space="0" w:color="auto"/>
            </w:tcBorders>
            <w:noWrap/>
            <w:vAlign w:val="bottom"/>
            <w:hideMark/>
          </w:tcPr>
          <w:p w14:paraId="0BC3AE5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Butende</w:t>
            </w:r>
          </w:p>
        </w:tc>
        <w:tc>
          <w:tcPr>
            <w:tcW w:w="449" w:type="pct"/>
            <w:tcBorders>
              <w:top w:val="nil"/>
              <w:left w:val="nil"/>
              <w:bottom w:val="single" w:sz="4" w:space="0" w:color="auto"/>
              <w:right w:val="single" w:sz="4" w:space="0" w:color="auto"/>
            </w:tcBorders>
            <w:noWrap/>
            <w:vAlign w:val="bottom"/>
            <w:hideMark/>
          </w:tcPr>
          <w:p w14:paraId="6D039B4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0.9461934</w:t>
            </w:r>
          </w:p>
        </w:tc>
        <w:tc>
          <w:tcPr>
            <w:tcW w:w="411" w:type="pct"/>
            <w:tcBorders>
              <w:top w:val="nil"/>
              <w:left w:val="nil"/>
              <w:bottom w:val="single" w:sz="4" w:space="0" w:color="auto"/>
              <w:right w:val="single" w:sz="4" w:space="0" w:color="auto"/>
            </w:tcBorders>
            <w:noWrap/>
            <w:vAlign w:val="bottom"/>
            <w:hideMark/>
          </w:tcPr>
          <w:p w14:paraId="3E6855DF"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33.1645623</w:t>
            </w:r>
          </w:p>
        </w:tc>
      </w:tr>
      <w:tr w:rsidR="00610BD0" w:rsidRPr="00342D54" w14:paraId="641D3DD8"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4A1EF51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Bulopa </w:t>
            </w:r>
          </w:p>
        </w:tc>
        <w:tc>
          <w:tcPr>
            <w:tcW w:w="908" w:type="pct"/>
            <w:tcBorders>
              <w:top w:val="nil"/>
              <w:left w:val="nil"/>
              <w:bottom w:val="single" w:sz="4" w:space="0" w:color="auto"/>
              <w:right w:val="single" w:sz="4" w:space="0" w:color="auto"/>
            </w:tcBorders>
            <w:noWrap/>
            <w:vAlign w:val="bottom"/>
            <w:hideMark/>
          </w:tcPr>
          <w:p w14:paraId="20AE0D2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503BBD8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1EE1CF0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501" w:type="pct"/>
            <w:tcBorders>
              <w:top w:val="nil"/>
              <w:left w:val="nil"/>
              <w:bottom w:val="single" w:sz="4" w:space="0" w:color="auto"/>
              <w:right w:val="single" w:sz="4" w:space="0" w:color="auto"/>
            </w:tcBorders>
            <w:noWrap/>
            <w:vAlign w:val="bottom"/>
            <w:hideMark/>
          </w:tcPr>
          <w:p w14:paraId="57CF751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449" w:type="pct"/>
            <w:tcBorders>
              <w:top w:val="nil"/>
              <w:left w:val="nil"/>
              <w:bottom w:val="single" w:sz="4" w:space="0" w:color="auto"/>
              <w:right w:val="single" w:sz="4" w:space="0" w:color="auto"/>
            </w:tcBorders>
            <w:noWrap/>
            <w:vAlign w:val="bottom"/>
            <w:hideMark/>
          </w:tcPr>
          <w:p w14:paraId="4CCAD1E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0.8466889</w:t>
            </w:r>
          </w:p>
        </w:tc>
        <w:tc>
          <w:tcPr>
            <w:tcW w:w="411" w:type="pct"/>
            <w:tcBorders>
              <w:top w:val="nil"/>
              <w:left w:val="nil"/>
              <w:bottom w:val="single" w:sz="4" w:space="0" w:color="auto"/>
              <w:right w:val="single" w:sz="4" w:space="0" w:color="auto"/>
            </w:tcBorders>
            <w:noWrap/>
            <w:vAlign w:val="bottom"/>
            <w:hideMark/>
          </w:tcPr>
          <w:p w14:paraId="1BE2BA9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33.2501328</w:t>
            </w:r>
          </w:p>
        </w:tc>
      </w:tr>
      <w:tr w:rsidR="00610BD0" w:rsidRPr="00342D54" w14:paraId="4CF4CBBF"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0DA857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Nababirye </w:t>
            </w:r>
          </w:p>
        </w:tc>
        <w:tc>
          <w:tcPr>
            <w:tcW w:w="908" w:type="pct"/>
            <w:tcBorders>
              <w:top w:val="nil"/>
              <w:left w:val="nil"/>
              <w:bottom w:val="single" w:sz="4" w:space="0" w:color="auto"/>
              <w:right w:val="single" w:sz="4" w:space="0" w:color="auto"/>
            </w:tcBorders>
            <w:noWrap/>
            <w:vAlign w:val="bottom"/>
            <w:hideMark/>
          </w:tcPr>
          <w:p w14:paraId="6A4046E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Primary School</w:t>
            </w:r>
          </w:p>
        </w:tc>
        <w:tc>
          <w:tcPr>
            <w:tcW w:w="1499" w:type="pct"/>
            <w:tcBorders>
              <w:top w:val="nil"/>
              <w:left w:val="nil"/>
              <w:bottom w:val="single" w:sz="4" w:space="0" w:color="auto"/>
              <w:right w:val="single" w:sz="4" w:space="0" w:color="auto"/>
            </w:tcBorders>
            <w:noWrap/>
            <w:vAlign w:val="bottom"/>
            <w:hideMark/>
          </w:tcPr>
          <w:p w14:paraId="3EED101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Furniture (3 seater desks)</w:t>
            </w:r>
          </w:p>
        </w:tc>
        <w:tc>
          <w:tcPr>
            <w:tcW w:w="550" w:type="pct"/>
            <w:tcBorders>
              <w:top w:val="nil"/>
              <w:left w:val="nil"/>
              <w:bottom w:val="single" w:sz="4" w:space="0" w:color="auto"/>
              <w:right w:val="single" w:sz="4" w:space="0" w:color="auto"/>
            </w:tcBorders>
            <w:noWrap/>
            <w:vAlign w:val="bottom"/>
            <w:hideMark/>
          </w:tcPr>
          <w:p w14:paraId="278F2C1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501" w:type="pct"/>
            <w:tcBorders>
              <w:top w:val="nil"/>
              <w:left w:val="nil"/>
              <w:bottom w:val="single" w:sz="4" w:space="0" w:color="auto"/>
              <w:right w:val="single" w:sz="4" w:space="0" w:color="auto"/>
            </w:tcBorders>
            <w:noWrap/>
            <w:vAlign w:val="bottom"/>
            <w:hideMark/>
          </w:tcPr>
          <w:p w14:paraId="3A9AE06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449" w:type="pct"/>
            <w:tcBorders>
              <w:top w:val="nil"/>
              <w:left w:val="nil"/>
              <w:bottom w:val="single" w:sz="4" w:space="0" w:color="auto"/>
              <w:right w:val="single" w:sz="4" w:space="0" w:color="auto"/>
            </w:tcBorders>
            <w:noWrap/>
            <w:vAlign w:val="bottom"/>
            <w:hideMark/>
          </w:tcPr>
          <w:p w14:paraId="62A04AF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0.8577835</w:t>
            </w:r>
          </w:p>
        </w:tc>
        <w:tc>
          <w:tcPr>
            <w:tcW w:w="411" w:type="pct"/>
            <w:tcBorders>
              <w:top w:val="nil"/>
              <w:left w:val="nil"/>
              <w:bottom w:val="single" w:sz="4" w:space="0" w:color="auto"/>
              <w:right w:val="single" w:sz="4" w:space="0" w:color="auto"/>
            </w:tcBorders>
            <w:noWrap/>
            <w:vAlign w:val="bottom"/>
            <w:hideMark/>
          </w:tcPr>
          <w:p w14:paraId="3A68439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33.2686776</w:t>
            </w:r>
          </w:p>
        </w:tc>
      </w:tr>
      <w:tr w:rsidR="00610BD0" w:rsidRPr="00342D54" w14:paraId="7DD1A828"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6392F7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Nabwigulu Seed </w:t>
            </w:r>
          </w:p>
        </w:tc>
        <w:tc>
          <w:tcPr>
            <w:tcW w:w="908" w:type="pct"/>
            <w:tcBorders>
              <w:top w:val="nil"/>
              <w:left w:val="nil"/>
              <w:bottom w:val="single" w:sz="4" w:space="0" w:color="auto"/>
              <w:right w:val="single" w:sz="4" w:space="0" w:color="auto"/>
            </w:tcBorders>
            <w:noWrap/>
            <w:vAlign w:val="bottom"/>
            <w:hideMark/>
          </w:tcPr>
          <w:p w14:paraId="3ADE89E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Secondary School</w:t>
            </w:r>
          </w:p>
        </w:tc>
        <w:tc>
          <w:tcPr>
            <w:tcW w:w="1499" w:type="pct"/>
            <w:tcBorders>
              <w:top w:val="nil"/>
              <w:left w:val="nil"/>
              <w:bottom w:val="single" w:sz="4" w:space="0" w:color="auto"/>
              <w:right w:val="single" w:sz="4" w:space="0" w:color="auto"/>
            </w:tcBorders>
            <w:noWrap/>
            <w:vAlign w:val="bottom"/>
            <w:hideMark/>
          </w:tcPr>
          <w:p w14:paraId="065C1F3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Seed Sec. School construction</w:t>
            </w:r>
          </w:p>
        </w:tc>
        <w:tc>
          <w:tcPr>
            <w:tcW w:w="550" w:type="pct"/>
            <w:tcBorders>
              <w:top w:val="nil"/>
              <w:left w:val="nil"/>
              <w:bottom w:val="single" w:sz="4" w:space="0" w:color="auto"/>
              <w:right w:val="single" w:sz="4" w:space="0" w:color="auto"/>
            </w:tcBorders>
            <w:noWrap/>
            <w:vAlign w:val="bottom"/>
            <w:hideMark/>
          </w:tcPr>
          <w:p w14:paraId="1725FD0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Nabwigulu</w:t>
            </w:r>
          </w:p>
        </w:tc>
        <w:tc>
          <w:tcPr>
            <w:tcW w:w="501" w:type="pct"/>
            <w:tcBorders>
              <w:top w:val="nil"/>
              <w:left w:val="nil"/>
              <w:bottom w:val="single" w:sz="4" w:space="0" w:color="auto"/>
              <w:right w:val="single" w:sz="4" w:space="0" w:color="auto"/>
            </w:tcBorders>
            <w:noWrap/>
            <w:vAlign w:val="bottom"/>
            <w:hideMark/>
          </w:tcPr>
          <w:p w14:paraId="27681DE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Nabirumba II</w:t>
            </w:r>
          </w:p>
        </w:tc>
        <w:tc>
          <w:tcPr>
            <w:tcW w:w="449" w:type="pct"/>
            <w:tcBorders>
              <w:top w:val="nil"/>
              <w:left w:val="nil"/>
              <w:bottom w:val="single" w:sz="4" w:space="0" w:color="auto"/>
              <w:right w:val="single" w:sz="4" w:space="0" w:color="auto"/>
            </w:tcBorders>
            <w:noWrap/>
            <w:vAlign w:val="bottom"/>
            <w:hideMark/>
          </w:tcPr>
          <w:p w14:paraId="604F06A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1.0261645</w:t>
            </w:r>
          </w:p>
        </w:tc>
        <w:tc>
          <w:tcPr>
            <w:tcW w:w="411" w:type="pct"/>
            <w:tcBorders>
              <w:top w:val="nil"/>
              <w:left w:val="nil"/>
              <w:bottom w:val="single" w:sz="4" w:space="0" w:color="auto"/>
              <w:right w:val="single" w:sz="4" w:space="0" w:color="auto"/>
            </w:tcBorders>
            <w:noWrap/>
            <w:vAlign w:val="bottom"/>
            <w:hideMark/>
          </w:tcPr>
          <w:p w14:paraId="52BED3D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33.1861601</w:t>
            </w:r>
          </w:p>
        </w:tc>
      </w:tr>
      <w:tr w:rsidR="00610BD0" w:rsidRPr="00342D54" w14:paraId="0A64F520"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F2D0A8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 Seed</w:t>
            </w:r>
          </w:p>
        </w:tc>
        <w:tc>
          <w:tcPr>
            <w:tcW w:w="908" w:type="pct"/>
            <w:tcBorders>
              <w:top w:val="nil"/>
              <w:left w:val="nil"/>
              <w:bottom w:val="single" w:sz="4" w:space="0" w:color="auto"/>
              <w:right w:val="single" w:sz="4" w:space="0" w:color="auto"/>
            </w:tcBorders>
            <w:noWrap/>
            <w:vAlign w:val="bottom"/>
            <w:hideMark/>
          </w:tcPr>
          <w:p w14:paraId="2DFAC58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Secondary School</w:t>
            </w:r>
          </w:p>
        </w:tc>
        <w:tc>
          <w:tcPr>
            <w:tcW w:w="1499" w:type="pct"/>
            <w:tcBorders>
              <w:top w:val="nil"/>
              <w:left w:val="nil"/>
              <w:bottom w:val="single" w:sz="4" w:space="0" w:color="auto"/>
              <w:right w:val="single" w:sz="4" w:space="0" w:color="auto"/>
            </w:tcBorders>
            <w:noWrap/>
            <w:vAlign w:val="bottom"/>
            <w:hideMark/>
          </w:tcPr>
          <w:p w14:paraId="08787AB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Seed Sec. School construction</w:t>
            </w:r>
          </w:p>
        </w:tc>
        <w:tc>
          <w:tcPr>
            <w:tcW w:w="550" w:type="pct"/>
            <w:tcBorders>
              <w:top w:val="nil"/>
              <w:left w:val="nil"/>
              <w:bottom w:val="single" w:sz="4" w:space="0" w:color="auto"/>
              <w:right w:val="single" w:sz="4" w:space="0" w:color="auto"/>
            </w:tcBorders>
            <w:noWrap/>
            <w:vAlign w:val="bottom"/>
            <w:hideMark/>
          </w:tcPr>
          <w:p w14:paraId="1108EB4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vAlign w:val="bottom"/>
            <w:hideMark/>
          </w:tcPr>
          <w:p w14:paraId="1E36644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449" w:type="pct"/>
            <w:tcBorders>
              <w:top w:val="nil"/>
              <w:left w:val="nil"/>
              <w:bottom w:val="single" w:sz="4" w:space="0" w:color="auto"/>
              <w:right w:val="single" w:sz="4" w:space="0" w:color="auto"/>
            </w:tcBorders>
            <w:noWrap/>
            <w:vAlign w:val="bottom"/>
            <w:hideMark/>
          </w:tcPr>
          <w:p w14:paraId="27B2943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1.1170839</w:t>
            </w:r>
          </w:p>
        </w:tc>
        <w:tc>
          <w:tcPr>
            <w:tcW w:w="411" w:type="pct"/>
            <w:tcBorders>
              <w:top w:val="nil"/>
              <w:left w:val="nil"/>
              <w:bottom w:val="single" w:sz="4" w:space="0" w:color="auto"/>
              <w:right w:val="single" w:sz="4" w:space="0" w:color="auto"/>
            </w:tcBorders>
            <w:noWrap/>
            <w:vAlign w:val="bottom"/>
            <w:hideMark/>
          </w:tcPr>
          <w:p w14:paraId="08ED15A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33.0212041</w:t>
            </w:r>
          </w:p>
        </w:tc>
      </w:tr>
      <w:tr w:rsidR="00610BD0" w:rsidRPr="00342D54" w14:paraId="60A4F93B"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E1C825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Kagumba  </w:t>
            </w:r>
          </w:p>
        </w:tc>
        <w:tc>
          <w:tcPr>
            <w:tcW w:w="908" w:type="pct"/>
            <w:tcBorders>
              <w:top w:val="nil"/>
              <w:left w:val="nil"/>
              <w:bottom w:val="single" w:sz="4" w:space="0" w:color="auto"/>
              <w:right w:val="single" w:sz="4" w:space="0" w:color="auto"/>
            </w:tcBorders>
            <w:noWrap/>
            <w:vAlign w:val="bottom"/>
            <w:hideMark/>
          </w:tcPr>
          <w:p w14:paraId="06C1733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466EBC0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workers staff house construction</w:t>
            </w:r>
          </w:p>
        </w:tc>
        <w:tc>
          <w:tcPr>
            <w:tcW w:w="550" w:type="pct"/>
            <w:tcBorders>
              <w:top w:val="nil"/>
              <w:left w:val="nil"/>
              <w:bottom w:val="single" w:sz="4" w:space="0" w:color="auto"/>
              <w:right w:val="single" w:sz="4" w:space="0" w:color="auto"/>
            </w:tcBorders>
            <w:noWrap/>
            <w:vAlign w:val="bottom"/>
            <w:hideMark/>
          </w:tcPr>
          <w:p w14:paraId="212F723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vAlign w:val="bottom"/>
            <w:hideMark/>
          </w:tcPr>
          <w:p w14:paraId="343C96F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449" w:type="pct"/>
            <w:tcBorders>
              <w:top w:val="nil"/>
              <w:left w:val="nil"/>
              <w:bottom w:val="single" w:sz="4" w:space="0" w:color="auto"/>
              <w:right w:val="single" w:sz="4" w:space="0" w:color="auto"/>
            </w:tcBorders>
            <w:noWrap/>
            <w:vAlign w:val="bottom"/>
            <w:hideMark/>
          </w:tcPr>
          <w:p w14:paraId="13797C4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1.1170839</w:t>
            </w:r>
          </w:p>
        </w:tc>
        <w:tc>
          <w:tcPr>
            <w:tcW w:w="411" w:type="pct"/>
            <w:tcBorders>
              <w:top w:val="nil"/>
              <w:left w:val="nil"/>
              <w:bottom w:val="single" w:sz="4" w:space="0" w:color="auto"/>
              <w:right w:val="single" w:sz="4" w:space="0" w:color="auto"/>
            </w:tcBorders>
            <w:noWrap/>
            <w:vAlign w:val="bottom"/>
            <w:hideMark/>
          </w:tcPr>
          <w:p w14:paraId="36A12F6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33.0212041</w:t>
            </w:r>
          </w:p>
        </w:tc>
      </w:tr>
      <w:tr w:rsidR="00610BD0" w:rsidRPr="00342D54" w14:paraId="546F0C75"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3FA32B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Bugulumbya  </w:t>
            </w:r>
          </w:p>
        </w:tc>
        <w:tc>
          <w:tcPr>
            <w:tcW w:w="908" w:type="pct"/>
            <w:tcBorders>
              <w:top w:val="nil"/>
              <w:left w:val="nil"/>
              <w:bottom w:val="single" w:sz="4" w:space="0" w:color="auto"/>
              <w:right w:val="single" w:sz="4" w:space="0" w:color="auto"/>
            </w:tcBorders>
            <w:noWrap/>
            <w:hideMark/>
          </w:tcPr>
          <w:p w14:paraId="207847A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4160F1A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workers staff house construction</w:t>
            </w:r>
          </w:p>
        </w:tc>
        <w:tc>
          <w:tcPr>
            <w:tcW w:w="550" w:type="pct"/>
            <w:tcBorders>
              <w:top w:val="nil"/>
              <w:left w:val="nil"/>
              <w:bottom w:val="single" w:sz="4" w:space="0" w:color="auto"/>
              <w:right w:val="single" w:sz="4" w:space="0" w:color="auto"/>
            </w:tcBorders>
            <w:noWrap/>
            <w:vAlign w:val="bottom"/>
            <w:hideMark/>
          </w:tcPr>
          <w:p w14:paraId="3F24ACA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Bugulumbya </w:t>
            </w:r>
          </w:p>
        </w:tc>
        <w:tc>
          <w:tcPr>
            <w:tcW w:w="501" w:type="pct"/>
            <w:tcBorders>
              <w:top w:val="nil"/>
              <w:left w:val="nil"/>
              <w:bottom w:val="single" w:sz="4" w:space="0" w:color="auto"/>
              <w:right w:val="single" w:sz="4" w:space="0" w:color="auto"/>
            </w:tcBorders>
            <w:noWrap/>
            <w:vAlign w:val="bottom"/>
            <w:hideMark/>
          </w:tcPr>
          <w:p w14:paraId="7CFF5F1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Bugulumbya </w:t>
            </w:r>
          </w:p>
        </w:tc>
        <w:tc>
          <w:tcPr>
            <w:tcW w:w="449" w:type="pct"/>
            <w:tcBorders>
              <w:top w:val="nil"/>
              <w:left w:val="nil"/>
              <w:bottom w:val="single" w:sz="4" w:space="0" w:color="auto"/>
              <w:right w:val="single" w:sz="4" w:space="0" w:color="auto"/>
            </w:tcBorders>
            <w:noWrap/>
            <w:vAlign w:val="bottom"/>
            <w:hideMark/>
          </w:tcPr>
          <w:p w14:paraId="6BF02E4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0.8012360</w:t>
            </w:r>
          </w:p>
        </w:tc>
        <w:tc>
          <w:tcPr>
            <w:tcW w:w="411" w:type="pct"/>
            <w:tcBorders>
              <w:top w:val="nil"/>
              <w:left w:val="nil"/>
              <w:bottom w:val="single" w:sz="4" w:space="0" w:color="auto"/>
              <w:right w:val="single" w:sz="4" w:space="0" w:color="auto"/>
            </w:tcBorders>
            <w:noWrap/>
            <w:vAlign w:val="bottom"/>
            <w:hideMark/>
          </w:tcPr>
          <w:p w14:paraId="782C3EB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33.2191609</w:t>
            </w:r>
          </w:p>
        </w:tc>
      </w:tr>
      <w:tr w:rsidR="00610BD0" w:rsidRPr="00342D54" w14:paraId="3C5083DC"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433DC8D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Lulyambuzi  </w:t>
            </w:r>
          </w:p>
        </w:tc>
        <w:tc>
          <w:tcPr>
            <w:tcW w:w="908" w:type="pct"/>
            <w:tcBorders>
              <w:top w:val="nil"/>
              <w:left w:val="nil"/>
              <w:bottom w:val="single" w:sz="4" w:space="0" w:color="auto"/>
              <w:right w:val="single" w:sz="4" w:space="0" w:color="auto"/>
            </w:tcBorders>
            <w:noWrap/>
            <w:hideMark/>
          </w:tcPr>
          <w:p w14:paraId="344E758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40FFE0A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workers staff house construction</w:t>
            </w:r>
          </w:p>
        </w:tc>
        <w:tc>
          <w:tcPr>
            <w:tcW w:w="550" w:type="pct"/>
            <w:tcBorders>
              <w:top w:val="nil"/>
              <w:left w:val="nil"/>
              <w:bottom w:val="single" w:sz="4" w:space="0" w:color="auto"/>
              <w:right w:val="single" w:sz="4" w:space="0" w:color="auto"/>
            </w:tcBorders>
            <w:noWrap/>
            <w:vAlign w:val="bottom"/>
            <w:hideMark/>
          </w:tcPr>
          <w:p w14:paraId="335A8FB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501" w:type="pct"/>
            <w:tcBorders>
              <w:top w:val="nil"/>
              <w:left w:val="nil"/>
              <w:bottom w:val="single" w:sz="4" w:space="0" w:color="auto"/>
              <w:right w:val="single" w:sz="4" w:space="0" w:color="auto"/>
            </w:tcBorders>
            <w:noWrap/>
            <w:vAlign w:val="bottom"/>
            <w:hideMark/>
          </w:tcPr>
          <w:p w14:paraId="3447E43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Lulyambuzi</w:t>
            </w:r>
          </w:p>
        </w:tc>
        <w:tc>
          <w:tcPr>
            <w:tcW w:w="449" w:type="pct"/>
            <w:tcBorders>
              <w:top w:val="nil"/>
              <w:left w:val="nil"/>
              <w:bottom w:val="single" w:sz="4" w:space="0" w:color="auto"/>
              <w:right w:val="single" w:sz="4" w:space="0" w:color="auto"/>
            </w:tcBorders>
            <w:noWrap/>
            <w:vAlign w:val="bottom"/>
            <w:hideMark/>
          </w:tcPr>
          <w:p w14:paraId="450A636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0.7442146</w:t>
            </w:r>
          </w:p>
        </w:tc>
        <w:tc>
          <w:tcPr>
            <w:tcW w:w="411" w:type="pct"/>
            <w:tcBorders>
              <w:top w:val="nil"/>
              <w:left w:val="nil"/>
              <w:bottom w:val="single" w:sz="4" w:space="0" w:color="auto"/>
              <w:right w:val="single" w:sz="4" w:space="0" w:color="auto"/>
            </w:tcBorders>
            <w:noWrap/>
            <w:vAlign w:val="bottom"/>
            <w:hideMark/>
          </w:tcPr>
          <w:p w14:paraId="3A93347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33.2090751</w:t>
            </w:r>
          </w:p>
        </w:tc>
      </w:tr>
      <w:tr w:rsidR="00610BD0" w:rsidRPr="00342D54" w14:paraId="6732BF99"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7DF657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lastRenderedPageBreak/>
              <w:t xml:space="preserve">Namwendwa </w:t>
            </w:r>
          </w:p>
        </w:tc>
        <w:tc>
          <w:tcPr>
            <w:tcW w:w="908" w:type="pct"/>
            <w:tcBorders>
              <w:top w:val="nil"/>
              <w:left w:val="nil"/>
              <w:bottom w:val="single" w:sz="4" w:space="0" w:color="auto"/>
              <w:right w:val="single" w:sz="4" w:space="0" w:color="auto"/>
            </w:tcBorders>
            <w:noWrap/>
            <w:vAlign w:val="bottom"/>
            <w:hideMark/>
          </w:tcPr>
          <w:p w14:paraId="5044583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68F891F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workers staff house construction</w:t>
            </w:r>
          </w:p>
        </w:tc>
        <w:tc>
          <w:tcPr>
            <w:tcW w:w="550" w:type="pct"/>
            <w:tcBorders>
              <w:top w:val="nil"/>
              <w:left w:val="nil"/>
              <w:bottom w:val="single" w:sz="4" w:space="0" w:color="auto"/>
              <w:right w:val="single" w:sz="4" w:space="0" w:color="auto"/>
            </w:tcBorders>
            <w:noWrap/>
            <w:vAlign w:val="bottom"/>
            <w:hideMark/>
          </w:tcPr>
          <w:p w14:paraId="2303963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vAlign w:val="bottom"/>
            <w:hideMark/>
          </w:tcPr>
          <w:p w14:paraId="5BA71A7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449" w:type="pct"/>
            <w:tcBorders>
              <w:top w:val="nil"/>
              <w:left w:val="nil"/>
              <w:bottom w:val="single" w:sz="4" w:space="0" w:color="auto"/>
              <w:right w:val="single" w:sz="4" w:space="0" w:color="auto"/>
            </w:tcBorders>
            <w:noWrap/>
            <w:vAlign w:val="bottom"/>
            <w:hideMark/>
          </w:tcPr>
          <w:p w14:paraId="34AE460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0.9207064</w:t>
            </w:r>
          </w:p>
        </w:tc>
        <w:tc>
          <w:tcPr>
            <w:tcW w:w="411" w:type="pct"/>
            <w:tcBorders>
              <w:top w:val="nil"/>
              <w:left w:val="nil"/>
              <w:bottom w:val="single" w:sz="4" w:space="0" w:color="auto"/>
              <w:right w:val="single" w:sz="4" w:space="0" w:color="auto"/>
            </w:tcBorders>
            <w:noWrap/>
            <w:vAlign w:val="bottom"/>
            <w:hideMark/>
          </w:tcPr>
          <w:p w14:paraId="1CC25B3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33.2486281</w:t>
            </w:r>
          </w:p>
        </w:tc>
      </w:tr>
      <w:tr w:rsidR="00610BD0" w:rsidRPr="00342D54" w14:paraId="1E42AC45"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20ED304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General Hospital</w:t>
            </w:r>
          </w:p>
        </w:tc>
        <w:tc>
          <w:tcPr>
            <w:tcW w:w="908" w:type="pct"/>
            <w:tcBorders>
              <w:top w:val="nil"/>
              <w:left w:val="nil"/>
              <w:bottom w:val="single" w:sz="4" w:space="0" w:color="auto"/>
              <w:right w:val="single" w:sz="4" w:space="0" w:color="auto"/>
            </w:tcBorders>
            <w:noWrap/>
            <w:vAlign w:val="bottom"/>
            <w:hideMark/>
          </w:tcPr>
          <w:p w14:paraId="466178D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General Hospital</w:t>
            </w:r>
          </w:p>
        </w:tc>
        <w:tc>
          <w:tcPr>
            <w:tcW w:w="1499" w:type="pct"/>
            <w:tcBorders>
              <w:top w:val="nil"/>
              <w:left w:val="nil"/>
              <w:bottom w:val="single" w:sz="4" w:space="0" w:color="auto"/>
              <w:right w:val="single" w:sz="4" w:space="0" w:color="auto"/>
            </w:tcBorders>
            <w:noWrap/>
            <w:vAlign w:val="bottom"/>
            <w:hideMark/>
          </w:tcPr>
          <w:p w14:paraId="2464DB2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workers staff house construction</w:t>
            </w:r>
          </w:p>
        </w:tc>
        <w:tc>
          <w:tcPr>
            <w:tcW w:w="550" w:type="pct"/>
            <w:tcBorders>
              <w:top w:val="nil"/>
              <w:left w:val="nil"/>
              <w:bottom w:val="single" w:sz="4" w:space="0" w:color="auto"/>
              <w:right w:val="single" w:sz="4" w:space="0" w:color="auto"/>
            </w:tcBorders>
            <w:noWrap/>
            <w:vAlign w:val="bottom"/>
            <w:hideMark/>
          </w:tcPr>
          <w:p w14:paraId="4C37DF8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Southern Division</w:t>
            </w:r>
          </w:p>
        </w:tc>
        <w:tc>
          <w:tcPr>
            <w:tcW w:w="501" w:type="pct"/>
            <w:tcBorders>
              <w:top w:val="nil"/>
              <w:left w:val="nil"/>
              <w:bottom w:val="single" w:sz="4" w:space="0" w:color="auto"/>
              <w:right w:val="single" w:sz="4" w:space="0" w:color="auto"/>
            </w:tcBorders>
            <w:noWrap/>
            <w:vAlign w:val="bottom"/>
            <w:hideMark/>
          </w:tcPr>
          <w:p w14:paraId="168703A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Mandwa</w:t>
            </w:r>
          </w:p>
        </w:tc>
        <w:tc>
          <w:tcPr>
            <w:tcW w:w="449" w:type="pct"/>
            <w:tcBorders>
              <w:top w:val="nil"/>
              <w:left w:val="nil"/>
              <w:bottom w:val="single" w:sz="4" w:space="0" w:color="auto"/>
              <w:right w:val="single" w:sz="4" w:space="0" w:color="auto"/>
            </w:tcBorders>
            <w:noWrap/>
            <w:vAlign w:val="bottom"/>
            <w:hideMark/>
          </w:tcPr>
          <w:p w14:paraId="54A3EDB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0.9474645</w:t>
            </w:r>
          </w:p>
        </w:tc>
        <w:tc>
          <w:tcPr>
            <w:tcW w:w="411" w:type="pct"/>
            <w:tcBorders>
              <w:top w:val="nil"/>
              <w:left w:val="nil"/>
              <w:bottom w:val="single" w:sz="4" w:space="0" w:color="auto"/>
              <w:right w:val="single" w:sz="4" w:space="0" w:color="auto"/>
            </w:tcBorders>
            <w:noWrap/>
            <w:vAlign w:val="bottom"/>
            <w:hideMark/>
          </w:tcPr>
          <w:p w14:paraId="2FE278D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33.1211056</w:t>
            </w:r>
          </w:p>
        </w:tc>
      </w:tr>
      <w:tr w:rsidR="00610BD0" w:rsidRPr="00342D54" w14:paraId="0BBDA95B"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ED7969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Kawaaga</w:t>
            </w:r>
          </w:p>
        </w:tc>
        <w:tc>
          <w:tcPr>
            <w:tcW w:w="908" w:type="pct"/>
            <w:tcBorders>
              <w:top w:val="nil"/>
              <w:left w:val="nil"/>
              <w:bottom w:val="single" w:sz="4" w:space="0" w:color="auto"/>
              <w:right w:val="single" w:sz="4" w:space="0" w:color="auto"/>
            </w:tcBorders>
            <w:noWrap/>
            <w:vAlign w:val="bottom"/>
            <w:hideMark/>
          </w:tcPr>
          <w:p w14:paraId="2FB8787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Health Centre II</w:t>
            </w:r>
          </w:p>
        </w:tc>
        <w:tc>
          <w:tcPr>
            <w:tcW w:w="1499" w:type="pct"/>
            <w:tcBorders>
              <w:top w:val="nil"/>
              <w:left w:val="nil"/>
              <w:bottom w:val="single" w:sz="4" w:space="0" w:color="auto"/>
              <w:right w:val="single" w:sz="4" w:space="0" w:color="auto"/>
            </w:tcBorders>
            <w:noWrap/>
            <w:vAlign w:val="bottom"/>
            <w:hideMark/>
          </w:tcPr>
          <w:p w14:paraId="52F3539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workers staff house construction</w:t>
            </w:r>
          </w:p>
        </w:tc>
        <w:tc>
          <w:tcPr>
            <w:tcW w:w="550" w:type="pct"/>
            <w:tcBorders>
              <w:top w:val="nil"/>
              <w:left w:val="nil"/>
              <w:bottom w:val="single" w:sz="4" w:space="0" w:color="auto"/>
              <w:right w:val="single" w:sz="4" w:space="0" w:color="auto"/>
            </w:tcBorders>
            <w:noWrap/>
            <w:vAlign w:val="bottom"/>
            <w:hideMark/>
          </w:tcPr>
          <w:p w14:paraId="5BDB7FB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501" w:type="pct"/>
            <w:tcBorders>
              <w:top w:val="nil"/>
              <w:left w:val="nil"/>
              <w:bottom w:val="single" w:sz="4" w:space="0" w:color="auto"/>
              <w:right w:val="single" w:sz="4" w:space="0" w:color="auto"/>
            </w:tcBorders>
            <w:noWrap/>
            <w:vAlign w:val="bottom"/>
            <w:hideMark/>
          </w:tcPr>
          <w:p w14:paraId="0EBF1C2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Kawaaga</w:t>
            </w:r>
          </w:p>
        </w:tc>
        <w:tc>
          <w:tcPr>
            <w:tcW w:w="449" w:type="pct"/>
            <w:tcBorders>
              <w:top w:val="nil"/>
              <w:left w:val="nil"/>
              <w:bottom w:val="single" w:sz="4" w:space="0" w:color="auto"/>
              <w:right w:val="single" w:sz="4" w:space="0" w:color="auto"/>
            </w:tcBorders>
            <w:noWrap/>
            <w:vAlign w:val="bottom"/>
            <w:hideMark/>
          </w:tcPr>
          <w:p w14:paraId="54A785A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1.0649994</w:t>
            </w:r>
          </w:p>
        </w:tc>
        <w:tc>
          <w:tcPr>
            <w:tcW w:w="411" w:type="pct"/>
            <w:tcBorders>
              <w:top w:val="nil"/>
              <w:left w:val="nil"/>
              <w:bottom w:val="single" w:sz="4" w:space="0" w:color="auto"/>
              <w:right w:val="single" w:sz="4" w:space="0" w:color="auto"/>
            </w:tcBorders>
            <w:noWrap/>
            <w:vAlign w:val="bottom"/>
            <w:hideMark/>
          </w:tcPr>
          <w:p w14:paraId="39BFBCE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33.1228620</w:t>
            </w:r>
          </w:p>
        </w:tc>
      </w:tr>
      <w:tr w:rsidR="00610BD0" w:rsidRPr="00342D54" w14:paraId="17CD5FB7"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0616C29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Nankandulo </w:t>
            </w:r>
          </w:p>
        </w:tc>
        <w:tc>
          <w:tcPr>
            <w:tcW w:w="908" w:type="pct"/>
            <w:tcBorders>
              <w:top w:val="nil"/>
              <w:left w:val="nil"/>
              <w:bottom w:val="single" w:sz="4" w:space="0" w:color="auto"/>
              <w:right w:val="single" w:sz="4" w:space="0" w:color="auto"/>
            </w:tcBorders>
            <w:noWrap/>
            <w:vAlign w:val="bottom"/>
            <w:hideMark/>
          </w:tcPr>
          <w:p w14:paraId="32337C4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7C33D22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workers staff house construction</w:t>
            </w:r>
          </w:p>
        </w:tc>
        <w:tc>
          <w:tcPr>
            <w:tcW w:w="550" w:type="pct"/>
            <w:tcBorders>
              <w:top w:val="nil"/>
              <w:left w:val="nil"/>
              <w:bottom w:val="single" w:sz="4" w:space="0" w:color="auto"/>
              <w:right w:val="single" w:sz="4" w:space="0" w:color="auto"/>
            </w:tcBorders>
            <w:noWrap/>
            <w:vAlign w:val="bottom"/>
            <w:hideMark/>
          </w:tcPr>
          <w:p w14:paraId="6B12605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vAlign w:val="bottom"/>
            <w:hideMark/>
          </w:tcPr>
          <w:p w14:paraId="3B069D6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Nankandulo</w:t>
            </w:r>
          </w:p>
        </w:tc>
        <w:tc>
          <w:tcPr>
            <w:tcW w:w="449" w:type="pct"/>
            <w:tcBorders>
              <w:top w:val="nil"/>
              <w:left w:val="nil"/>
              <w:bottom w:val="single" w:sz="4" w:space="0" w:color="auto"/>
              <w:right w:val="single" w:sz="4" w:space="0" w:color="auto"/>
            </w:tcBorders>
            <w:noWrap/>
            <w:vAlign w:val="bottom"/>
            <w:hideMark/>
          </w:tcPr>
          <w:p w14:paraId="07D07FD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0.6793877</w:t>
            </w:r>
          </w:p>
        </w:tc>
        <w:tc>
          <w:tcPr>
            <w:tcW w:w="411" w:type="pct"/>
            <w:tcBorders>
              <w:top w:val="nil"/>
              <w:left w:val="nil"/>
              <w:bottom w:val="single" w:sz="4" w:space="0" w:color="auto"/>
              <w:right w:val="single" w:sz="4" w:space="0" w:color="auto"/>
            </w:tcBorders>
            <w:noWrap/>
            <w:vAlign w:val="bottom"/>
            <w:hideMark/>
          </w:tcPr>
          <w:p w14:paraId="64C5EAC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33.0769815</w:t>
            </w:r>
          </w:p>
        </w:tc>
      </w:tr>
      <w:tr w:rsidR="00610BD0" w:rsidRPr="00342D54" w14:paraId="4C8D4488"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CDDAD8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Buwoya</w:t>
            </w:r>
          </w:p>
        </w:tc>
        <w:tc>
          <w:tcPr>
            <w:tcW w:w="908" w:type="pct"/>
            <w:tcBorders>
              <w:top w:val="nil"/>
              <w:left w:val="nil"/>
              <w:bottom w:val="single" w:sz="4" w:space="0" w:color="auto"/>
              <w:right w:val="single" w:sz="4" w:space="0" w:color="auto"/>
            </w:tcBorders>
            <w:noWrap/>
            <w:vAlign w:val="bottom"/>
            <w:hideMark/>
          </w:tcPr>
          <w:p w14:paraId="1F56B07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5BBBB2D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workers staff house construction</w:t>
            </w:r>
          </w:p>
        </w:tc>
        <w:tc>
          <w:tcPr>
            <w:tcW w:w="550" w:type="pct"/>
            <w:tcBorders>
              <w:top w:val="nil"/>
              <w:left w:val="nil"/>
              <w:bottom w:val="single" w:sz="4" w:space="0" w:color="auto"/>
              <w:right w:val="single" w:sz="4" w:space="0" w:color="auto"/>
            </w:tcBorders>
            <w:noWrap/>
            <w:vAlign w:val="bottom"/>
            <w:hideMark/>
          </w:tcPr>
          <w:p w14:paraId="4AC7FEF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w:t>
            </w:r>
          </w:p>
        </w:tc>
        <w:tc>
          <w:tcPr>
            <w:tcW w:w="501" w:type="pct"/>
            <w:tcBorders>
              <w:top w:val="nil"/>
              <w:left w:val="nil"/>
              <w:bottom w:val="single" w:sz="4" w:space="0" w:color="auto"/>
              <w:right w:val="single" w:sz="4" w:space="0" w:color="auto"/>
            </w:tcBorders>
            <w:noWrap/>
            <w:vAlign w:val="bottom"/>
            <w:hideMark/>
          </w:tcPr>
          <w:p w14:paraId="758D8AB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Buwoya</w:t>
            </w:r>
          </w:p>
        </w:tc>
        <w:tc>
          <w:tcPr>
            <w:tcW w:w="449" w:type="pct"/>
            <w:tcBorders>
              <w:top w:val="nil"/>
              <w:left w:val="nil"/>
              <w:bottom w:val="single" w:sz="4" w:space="0" w:color="auto"/>
              <w:right w:val="single" w:sz="4" w:space="0" w:color="auto"/>
            </w:tcBorders>
            <w:noWrap/>
            <w:vAlign w:val="bottom"/>
            <w:hideMark/>
          </w:tcPr>
          <w:p w14:paraId="521097A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0.8119253</w:t>
            </w:r>
          </w:p>
        </w:tc>
        <w:tc>
          <w:tcPr>
            <w:tcW w:w="411" w:type="pct"/>
            <w:tcBorders>
              <w:top w:val="nil"/>
              <w:left w:val="nil"/>
              <w:bottom w:val="single" w:sz="4" w:space="0" w:color="auto"/>
              <w:right w:val="single" w:sz="4" w:space="0" w:color="auto"/>
            </w:tcBorders>
            <w:noWrap/>
            <w:vAlign w:val="bottom"/>
            <w:hideMark/>
          </w:tcPr>
          <w:p w14:paraId="6195D80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33.2387571</w:t>
            </w:r>
          </w:p>
        </w:tc>
      </w:tr>
      <w:tr w:rsidR="00610BD0" w:rsidRPr="00342D54" w14:paraId="33761FCF"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28AF3E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Namwendwa </w:t>
            </w:r>
          </w:p>
        </w:tc>
        <w:tc>
          <w:tcPr>
            <w:tcW w:w="908" w:type="pct"/>
            <w:tcBorders>
              <w:top w:val="nil"/>
              <w:left w:val="nil"/>
              <w:bottom w:val="single" w:sz="4" w:space="0" w:color="auto"/>
              <w:right w:val="single" w:sz="4" w:space="0" w:color="auto"/>
            </w:tcBorders>
            <w:noWrap/>
            <w:hideMark/>
          </w:tcPr>
          <w:p w14:paraId="07BB4D8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379A8D9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General ward construction</w:t>
            </w:r>
          </w:p>
        </w:tc>
        <w:tc>
          <w:tcPr>
            <w:tcW w:w="550" w:type="pct"/>
            <w:tcBorders>
              <w:top w:val="nil"/>
              <w:left w:val="nil"/>
              <w:bottom w:val="single" w:sz="4" w:space="0" w:color="auto"/>
              <w:right w:val="single" w:sz="4" w:space="0" w:color="auto"/>
            </w:tcBorders>
            <w:noWrap/>
            <w:vAlign w:val="bottom"/>
            <w:hideMark/>
          </w:tcPr>
          <w:p w14:paraId="3F358C6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vAlign w:val="bottom"/>
            <w:hideMark/>
          </w:tcPr>
          <w:p w14:paraId="0458230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449" w:type="pct"/>
            <w:tcBorders>
              <w:top w:val="nil"/>
              <w:left w:val="nil"/>
              <w:bottom w:val="single" w:sz="4" w:space="0" w:color="auto"/>
              <w:right w:val="single" w:sz="4" w:space="0" w:color="auto"/>
            </w:tcBorders>
            <w:noWrap/>
            <w:vAlign w:val="bottom"/>
            <w:hideMark/>
          </w:tcPr>
          <w:p w14:paraId="4443EA8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0.9207064</w:t>
            </w:r>
          </w:p>
        </w:tc>
        <w:tc>
          <w:tcPr>
            <w:tcW w:w="411" w:type="pct"/>
            <w:tcBorders>
              <w:top w:val="nil"/>
              <w:left w:val="nil"/>
              <w:bottom w:val="single" w:sz="4" w:space="0" w:color="auto"/>
              <w:right w:val="single" w:sz="4" w:space="0" w:color="auto"/>
            </w:tcBorders>
            <w:noWrap/>
            <w:vAlign w:val="bottom"/>
            <w:hideMark/>
          </w:tcPr>
          <w:p w14:paraId="7C891EF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33.2486281</w:t>
            </w:r>
          </w:p>
        </w:tc>
      </w:tr>
      <w:tr w:rsidR="00610BD0" w:rsidRPr="00342D54" w14:paraId="10B44E39"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5AF0AA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908" w:type="pct"/>
            <w:tcBorders>
              <w:top w:val="nil"/>
              <w:left w:val="nil"/>
              <w:bottom w:val="single" w:sz="4" w:space="0" w:color="auto"/>
              <w:right w:val="single" w:sz="4" w:space="0" w:color="auto"/>
            </w:tcBorders>
            <w:noWrap/>
            <w:hideMark/>
          </w:tcPr>
          <w:p w14:paraId="3738D3A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1A1C9AD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Ambulance procured</w:t>
            </w:r>
          </w:p>
        </w:tc>
        <w:tc>
          <w:tcPr>
            <w:tcW w:w="550" w:type="pct"/>
            <w:tcBorders>
              <w:top w:val="nil"/>
              <w:left w:val="nil"/>
              <w:bottom w:val="single" w:sz="4" w:space="0" w:color="auto"/>
              <w:right w:val="single" w:sz="4" w:space="0" w:color="auto"/>
            </w:tcBorders>
            <w:noWrap/>
            <w:vAlign w:val="bottom"/>
            <w:hideMark/>
          </w:tcPr>
          <w:p w14:paraId="566CF68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vAlign w:val="bottom"/>
            <w:hideMark/>
          </w:tcPr>
          <w:p w14:paraId="2D3AA3B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449" w:type="pct"/>
            <w:tcBorders>
              <w:top w:val="nil"/>
              <w:left w:val="nil"/>
              <w:bottom w:val="single" w:sz="4" w:space="0" w:color="auto"/>
              <w:right w:val="single" w:sz="4" w:space="0" w:color="auto"/>
            </w:tcBorders>
            <w:noWrap/>
            <w:vAlign w:val="bottom"/>
            <w:hideMark/>
          </w:tcPr>
          <w:p w14:paraId="3DA8457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0.9207064</w:t>
            </w:r>
          </w:p>
        </w:tc>
        <w:tc>
          <w:tcPr>
            <w:tcW w:w="411" w:type="pct"/>
            <w:tcBorders>
              <w:top w:val="nil"/>
              <w:left w:val="nil"/>
              <w:bottom w:val="single" w:sz="4" w:space="0" w:color="auto"/>
              <w:right w:val="single" w:sz="4" w:space="0" w:color="auto"/>
            </w:tcBorders>
            <w:noWrap/>
            <w:vAlign w:val="bottom"/>
            <w:hideMark/>
          </w:tcPr>
          <w:p w14:paraId="7B7D4B0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33.2486281</w:t>
            </w:r>
          </w:p>
        </w:tc>
      </w:tr>
      <w:tr w:rsidR="00610BD0" w:rsidRPr="00342D54" w14:paraId="3A84B4B0"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0298BC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Nankandulo </w:t>
            </w:r>
          </w:p>
        </w:tc>
        <w:tc>
          <w:tcPr>
            <w:tcW w:w="908" w:type="pct"/>
            <w:tcBorders>
              <w:top w:val="nil"/>
              <w:left w:val="nil"/>
              <w:bottom w:val="single" w:sz="4" w:space="0" w:color="auto"/>
              <w:right w:val="single" w:sz="4" w:space="0" w:color="auto"/>
            </w:tcBorders>
            <w:noWrap/>
            <w:hideMark/>
          </w:tcPr>
          <w:p w14:paraId="04E4AF3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5423452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Ambulance procured</w:t>
            </w:r>
          </w:p>
        </w:tc>
        <w:tc>
          <w:tcPr>
            <w:tcW w:w="550" w:type="pct"/>
            <w:tcBorders>
              <w:top w:val="nil"/>
              <w:left w:val="nil"/>
              <w:bottom w:val="single" w:sz="4" w:space="0" w:color="auto"/>
              <w:right w:val="single" w:sz="4" w:space="0" w:color="auto"/>
            </w:tcBorders>
            <w:noWrap/>
            <w:vAlign w:val="bottom"/>
            <w:hideMark/>
          </w:tcPr>
          <w:p w14:paraId="6821818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vAlign w:val="bottom"/>
            <w:hideMark/>
          </w:tcPr>
          <w:p w14:paraId="6873CC8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Nankandulo</w:t>
            </w:r>
          </w:p>
        </w:tc>
        <w:tc>
          <w:tcPr>
            <w:tcW w:w="449" w:type="pct"/>
            <w:tcBorders>
              <w:top w:val="nil"/>
              <w:left w:val="nil"/>
              <w:bottom w:val="single" w:sz="4" w:space="0" w:color="auto"/>
              <w:right w:val="single" w:sz="4" w:space="0" w:color="auto"/>
            </w:tcBorders>
            <w:noWrap/>
            <w:vAlign w:val="bottom"/>
            <w:hideMark/>
          </w:tcPr>
          <w:p w14:paraId="3D7A036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0.6793877</w:t>
            </w:r>
          </w:p>
        </w:tc>
        <w:tc>
          <w:tcPr>
            <w:tcW w:w="411" w:type="pct"/>
            <w:tcBorders>
              <w:top w:val="nil"/>
              <w:left w:val="nil"/>
              <w:bottom w:val="single" w:sz="4" w:space="0" w:color="auto"/>
              <w:right w:val="single" w:sz="4" w:space="0" w:color="auto"/>
            </w:tcBorders>
            <w:noWrap/>
            <w:vAlign w:val="bottom"/>
            <w:hideMark/>
          </w:tcPr>
          <w:p w14:paraId="0CE14E4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33.0769815</w:t>
            </w:r>
          </w:p>
        </w:tc>
      </w:tr>
      <w:tr w:rsidR="00610BD0" w:rsidRPr="00342D54" w14:paraId="2D801208"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101494F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General Hospital</w:t>
            </w:r>
          </w:p>
        </w:tc>
        <w:tc>
          <w:tcPr>
            <w:tcW w:w="908" w:type="pct"/>
            <w:tcBorders>
              <w:top w:val="nil"/>
              <w:left w:val="nil"/>
              <w:bottom w:val="single" w:sz="4" w:space="0" w:color="auto"/>
              <w:right w:val="single" w:sz="4" w:space="0" w:color="auto"/>
            </w:tcBorders>
            <w:noWrap/>
            <w:vAlign w:val="bottom"/>
            <w:hideMark/>
          </w:tcPr>
          <w:p w14:paraId="00A27C3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General Hospital</w:t>
            </w:r>
          </w:p>
        </w:tc>
        <w:tc>
          <w:tcPr>
            <w:tcW w:w="1499" w:type="pct"/>
            <w:tcBorders>
              <w:top w:val="nil"/>
              <w:left w:val="nil"/>
              <w:bottom w:val="single" w:sz="4" w:space="0" w:color="auto"/>
              <w:right w:val="single" w:sz="4" w:space="0" w:color="auto"/>
            </w:tcBorders>
            <w:noWrap/>
            <w:vAlign w:val="bottom"/>
            <w:hideMark/>
          </w:tcPr>
          <w:p w14:paraId="74848A0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Ambulance procured</w:t>
            </w:r>
          </w:p>
        </w:tc>
        <w:tc>
          <w:tcPr>
            <w:tcW w:w="550" w:type="pct"/>
            <w:tcBorders>
              <w:top w:val="nil"/>
              <w:left w:val="nil"/>
              <w:bottom w:val="single" w:sz="4" w:space="0" w:color="auto"/>
              <w:right w:val="single" w:sz="4" w:space="0" w:color="auto"/>
            </w:tcBorders>
            <w:noWrap/>
            <w:vAlign w:val="bottom"/>
            <w:hideMark/>
          </w:tcPr>
          <w:p w14:paraId="1BAFD09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Southern Division</w:t>
            </w:r>
          </w:p>
        </w:tc>
        <w:tc>
          <w:tcPr>
            <w:tcW w:w="501" w:type="pct"/>
            <w:tcBorders>
              <w:top w:val="nil"/>
              <w:left w:val="nil"/>
              <w:bottom w:val="single" w:sz="4" w:space="0" w:color="auto"/>
              <w:right w:val="single" w:sz="4" w:space="0" w:color="auto"/>
            </w:tcBorders>
            <w:noWrap/>
            <w:vAlign w:val="bottom"/>
            <w:hideMark/>
          </w:tcPr>
          <w:p w14:paraId="42E0F52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Mandwa</w:t>
            </w:r>
          </w:p>
        </w:tc>
        <w:tc>
          <w:tcPr>
            <w:tcW w:w="449" w:type="pct"/>
            <w:tcBorders>
              <w:top w:val="nil"/>
              <w:left w:val="nil"/>
              <w:bottom w:val="single" w:sz="4" w:space="0" w:color="auto"/>
              <w:right w:val="single" w:sz="4" w:space="0" w:color="auto"/>
            </w:tcBorders>
            <w:noWrap/>
            <w:vAlign w:val="bottom"/>
            <w:hideMark/>
          </w:tcPr>
          <w:p w14:paraId="4B29FF5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0.9474645</w:t>
            </w:r>
          </w:p>
        </w:tc>
        <w:tc>
          <w:tcPr>
            <w:tcW w:w="411" w:type="pct"/>
            <w:tcBorders>
              <w:top w:val="nil"/>
              <w:left w:val="nil"/>
              <w:bottom w:val="single" w:sz="4" w:space="0" w:color="auto"/>
              <w:right w:val="single" w:sz="4" w:space="0" w:color="auto"/>
            </w:tcBorders>
            <w:noWrap/>
            <w:vAlign w:val="bottom"/>
            <w:hideMark/>
          </w:tcPr>
          <w:p w14:paraId="2536419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33.1211056</w:t>
            </w:r>
          </w:p>
        </w:tc>
      </w:tr>
      <w:tr w:rsidR="00610BD0" w:rsidRPr="00342D54" w14:paraId="0641A5A9"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2540894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908" w:type="pct"/>
            <w:tcBorders>
              <w:top w:val="nil"/>
              <w:left w:val="nil"/>
              <w:bottom w:val="single" w:sz="4" w:space="0" w:color="auto"/>
              <w:right w:val="single" w:sz="4" w:space="0" w:color="auto"/>
            </w:tcBorders>
            <w:noWrap/>
            <w:hideMark/>
          </w:tcPr>
          <w:p w14:paraId="37DE865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6ED4778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Theatre walkways construction</w:t>
            </w:r>
          </w:p>
        </w:tc>
        <w:tc>
          <w:tcPr>
            <w:tcW w:w="550" w:type="pct"/>
            <w:tcBorders>
              <w:top w:val="nil"/>
              <w:left w:val="nil"/>
              <w:bottom w:val="single" w:sz="4" w:space="0" w:color="auto"/>
              <w:right w:val="single" w:sz="4" w:space="0" w:color="auto"/>
            </w:tcBorders>
            <w:noWrap/>
            <w:vAlign w:val="bottom"/>
            <w:hideMark/>
          </w:tcPr>
          <w:p w14:paraId="67FA00D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vAlign w:val="bottom"/>
            <w:hideMark/>
          </w:tcPr>
          <w:p w14:paraId="7CFECB3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449" w:type="pct"/>
            <w:tcBorders>
              <w:top w:val="nil"/>
              <w:left w:val="nil"/>
              <w:bottom w:val="single" w:sz="4" w:space="0" w:color="auto"/>
              <w:right w:val="single" w:sz="4" w:space="0" w:color="auto"/>
            </w:tcBorders>
            <w:noWrap/>
            <w:vAlign w:val="bottom"/>
            <w:hideMark/>
          </w:tcPr>
          <w:p w14:paraId="55C6BCA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0.9207064</w:t>
            </w:r>
          </w:p>
        </w:tc>
        <w:tc>
          <w:tcPr>
            <w:tcW w:w="411" w:type="pct"/>
            <w:tcBorders>
              <w:top w:val="nil"/>
              <w:left w:val="nil"/>
              <w:bottom w:val="single" w:sz="4" w:space="0" w:color="auto"/>
              <w:right w:val="single" w:sz="4" w:space="0" w:color="auto"/>
            </w:tcBorders>
            <w:noWrap/>
            <w:vAlign w:val="bottom"/>
            <w:hideMark/>
          </w:tcPr>
          <w:p w14:paraId="4440D53F"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33.2486281</w:t>
            </w:r>
          </w:p>
        </w:tc>
      </w:tr>
      <w:tr w:rsidR="00610BD0" w:rsidRPr="00342D54" w14:paraId="51205EEC"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1F7CFAB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Nankandulo </w:t>
            </w:r>
          </w:p>
        </w:tc>
        <w:tc>
          <w:tcPr>
            <w:tcW w:w="908" w:type="pct"/>
            <w:tcBorders>
              <w:top w:val="nil"/>
              <w:left w:val="nil"/>
              <w:bottom w:val="single" w:sz="4" w:space="0" w:color="auto"/>
              <w:right w:val="single" w:sz="4" w:space="0" w:color="auto"/>
            </w:tcBorders>
            <w:noWrap/>
            <w:hideMark/>
          </w:tcPr>
          <w:p w14:paraId="18AB32C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7AC785C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Theatre walkways construction</w:t>
            </w:r>
          </w:p>
        </w:tc>
        <w:tc>
          <w:tcPr>
            <w:tcW w:w="550" w:type="pct"/>
            <w:tcBorders>
              <w:top w:val="nil"/>
              <w:left w:val="nil"/>
              <w:bottom w:val="single" w:sz="4" w:space="0" w:color="auto"/>
              <w:right w:val="single" w:sz="4" w:space="0" w:color="auto"/>
            </w:tcBorders>
            <w:noWrap/>
            <w:vAlign w:val="bottom"/>
            <w:hideMark/>
          </w:tcPr>
          <w:p w14:paraId="536532A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vAlign w:val="bottom"/>
            <w:hideMark/>
          </w:tcPr>
          <w:p w14:paraId="6C555CE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Nankandulo</w:t>
            </w:r>
          </w:p>
        </w:tc>
        <w:tc>
          <w:tcPr>
            <w:tcW w:w="449" w:type="pct"/>
            <w:tcBorders>
              <w:top w:val="nil"/>
              <w:left w:val="nil"/>
              <w:bottom w:val="single" w:sz="4" w:space="0" w:color="auto"/>
              <w:right w:val="single" w:sz="4" w:space="0" w:color="auto"/>
            </w:tcBorders>
            <w:noWrap/>
            <w:vAlign w:val="bottom"/>
            <w:hideMark/>
          </w:tcPr>
          <w:p w14:paraId="21DAE0A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0.6793877</w:t>
            </w:r>
          </w:p>
        </w:tc>
        <w:tc>
          <w:tcPr>
            <w:tcW w:w="411" w:type="pct"/>
            <w:tcBorders>
              <w:top w:val="nil"/>
              <w:left w:val="nil"/>
              <w:bottom w:val="single" w:sz="4" w:space="0" w:color="auto"/>
              <w:right w:val="single" w:sz="4" w:space="0" w:color="auto"/>
            </w:tcBorders>
            <w:noWrap/>
            <w:vAlign w:val="bottom"/>
            <w:hideMark/>
          </w:tcPr>
          <w:p w14:paraId="64E8C6D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33.0769815</w:t>
            </w:r>
          </w:p>
        </w:tc>
      </w:tr>
      <w:tr w:rsidR="00610BD0" w:rsidRPr="00342D54" w14:paraId="110CE017"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1E66E8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Kasambira </w:t>
            </w:r>
          </w:p>
        </w:tc>
        <w:tc>
          <w:tcPr>
            <w:tcW w:w="908" w:type="pct"/>
            <w:tcBorders>
              <w:top w:val="nil"/>
              <w:left w:val="nil"/>
              <w:bottom w:val="single" w:sz="4" w:space="0" w:color="auto"/>
              <w:right w:val="single" w:sz="4" w:space="0" w:color="auto"/>
            </w:tcBorders>
            <w:noWrap/>
            <w:hideMark/>
          </w:tcPr>
          <w:p w14:paraId="602A44D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50A0079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Maternity ward construction</w:t>
            </w:r>
          </w:p>
        </w:tc>
        <w:tc>
          <w:tcPr>
            <w:tcW w:w="550" w:type="pct"/>
            <w:tcBorders>
              <w:top w:val="nil"/>
              <w:left w:val="nil"/>
              <w:bottom w:val="single" w:sz="4" w:space="0" w:color="auto"/>
              <w:right w:val="single" w:sz="4" w:space="0" w:color="auto"/>
            </w:tcBorders>
            <w:noWrap/>
            <w:vAlign w:val="bottom"/>
            <w:hideMark/>
          </w:tcPr>
          <w:p w14:paraId="264FB54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w:t>
            </w:r>
          </w:p>
        </w:tc>
        <w:tc>
          <w:tcPr>
            <w:tcW w:w="501" w:type="pct"/>
            <w:tcBorders>
              <w:top w:val="nil"/>
              <w:left w:val="nil"/>
              <w:bottom w:val="single" w:sz="4" w:space="0" w:color="auto"/>
              <w:right w:val="single" w:sz="4" w:space="0" w:color="auto"/>
            </w:tcBorders>
            <w:noWrap/>
            <w:vAlign w:val="bottom"/>
            <w:hideMark/>
          </w:tcPr>
          <w:p w14:paraId="5AEAFA1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Kasambira</w:t>
            </w:r>
          </w:p>
        </w:tc>
        <w:tc>
          <w:tcPr>
            <w:tcW w:w="449" w:type="pct"/>
            <w:tcBorders>
              <w:top w:val="nil"/>
              <w:left w:val="nil"/>
              <w:bottom w:val="single" w:sz="4" w:space="0" w:color="auto"/>
              <w:right w:val="single" w:sz="4" w:space="0" w:color="auto"/>
            </w:tcBorders>
            <w:noWrap/>
            <w:vAlign w:val="bottom"/>
            <w:hideMark/>
          </w:tcPr>
          <w:p w14:paraId="03899AF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0.7935255</w:t>
            </w:r>
          </w:p>
        </w:tc>
        <w:tc>
          <w:tcPr>
            <w:tcW w:w="411" w:type="pct"/>
            <w:tcBorders>
              <w:top w:val="nil"/>
              <w:left w:val="nil"/>
              <w:bottom w:val="single" w:sz="4" w:space="0" w:color="auto"/>
              <w:right w:val="single" w:sz="4" w:space="0" w:color="auto"/>
            </w:tcBorders>
            <w:noWrap/>
            <w:vAlign w:val="bottom"/>
            <w:hideMark/>
          </w:tcPr>
          <w:p w14:paraId="510A3E8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33.1457232</w:t>
            </w:r>
          </w:p>
        </w:tc>
      </w:tr>
      <w:tr w:rsidR="00610BD0" w:rsidRPr="00342D54" w14:paraId="0D0F10DF"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5FD842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Nawankofu</w:t>
            </w:r>
          </w:p>
        </w:tc>
        <w:tc>
          <w:tcPr>
            <w:tcW w:w="908" w:type="pct"/>
            <w:tcBorders>
              <w:top w:val="nil"/>
              <w:left w:val="nil"/>
              <w:bottom w:val="single" w:sz="4" w:space="0" w:color="auto"/>
              <w:right w:val="single" w:sz="4" w:space="0" w:color="auto"/>
            </w:tcBorders>
            <w:noWrap/>
            <w:hideMark/>
          </w:tcPr>
          <w:p w14:paraId="59C4D0E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6E8EC88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Renovation of OPD block </w:t>
            </w:r>
          </w:p>
        </w:tc>
        <w:tc>
          <w:tcPr>
            <w:tcW w:w="550" w:type="pct"/>
            <w:tcBorders>
              <w:top w:val="nil"/>
              <w:left w:val="nil"/>
              <w:bottom w:val="single" w:sz="4" w:space="0" w:color="auto"/>
              <w:right w:val="single" w:sz="4" w:space="0" w:color="auto"/>
            </w:tcBorders>
            <w:noWrap/>
            <w:vAlign w:val="bottom"/>
            <w:hideMark/>
          </w:tcPr>
          <w:p w14:paraId="76AF5C4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501" w:type="pct"/>
            <w:tcBorders>
              <w:top w:val="nil"/>
              <w:left w:val="nil"/>
              <w:bottom w:val="single" w:sz="4" w:space="0" w:color="auto"/>
              <w:right w:val="single" w:sz="4" w:space="0" w:color="auto"/>
            </w:tcBorders>
            <w:noWrap/>
            <w:vAlign w:val="bottom"/>
            <w:hideMark/>
          </w:tcPr>
          <w:p w14:paraId="4074C2A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Kasozi</w:t>
            </w:r>
          </w:p>
        </w:tc>
        <w:tc>
          <w:tcPr>
            <w:tcW w:w="449" w:type="pct"/>
            <w:tcBorders>
              <w:top w:val="nil"/>
              <w:left w:val="nil"/>
              <w:bottom w:val="single" w:sz="4" w:space="0" w:color="auto"/>
              <w:right w:val="single" w:sz="4" w:space="0" w:color="auto"/>
            </w:tcBorders>
            <w:noWrap/>
            <w:vAlign w:val="bottom"/>
            <w:hideMark/>
          </w:tcPr>
          <w:p w14:paraId="5A5B471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1.0062395</w:t>
            </w:r>
          </w:p>
        </w:tc>
        <w:tc>
          <w:tcPr>
            <w:tcW w:w="411" w:type="pct"/>
            <w:tcBorders>
              <w:top w:val="nil"/>
              <w:left w:val="nil"/>
              <w:bottom w:val="single" w:sz="4" w:space="0" w:color="auto"/>
              <w:right w:val="single" w:sz="4" w:space="0" w:color="auto"/>
            </w:tcBorders>
            <w:noWrap/>
            <w:vAlign w:val="bottom"/>
            <w:hideMark/>
          </w:tcPr>
          <w:p w14:paraId="7AC25A4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33.0313077</w:t>
            </w:r>
          </w:p>
        </w:tc>
      </w:tr>
      <w:tr w:rsidR="00610BD0" w:rsidRPr="00342D54" w14:paraId="275B6A81"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1606E6D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Kasolwe</w:t>
            </w:r>
          </w:p>
        </w:tc>
        <w:tc>
          <w:tcPr>
            <w:tcW w:w="908" w:type="pct"/>
            <w:tcBorders>
              <w:top w:val="nil"/>
              <w:left w:val="nil"/>
              <w:bottom w:val="single" w:sz="4" w:space="0" w:color="auto"/>
              <w:right w:val="single" w:sz="4" w:space="0" w:color="auto"/>
            </w:tcBorders>
            <w:noWrap/>
            <w:hideMark/>
          </w:tcPr>
          <w:p w14:paraId="21D2D04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2F8CE52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Renovation of OPD block </w:t>
            </w:r>
          </w:p>
        </w:tc>
        <w:tc>
          <w:tcPr>
            <w:tcW w:w="550" w:type="pct"/>
            <w:tcBorders>
              <w:top w:val="nil"/>
              <w:left w:val="nil"/>
              <w:bottom w:val="single" w:sz="4" w:space="0" w:color="auto"/>
              <w:right w:val="single" w:sz="4" w:space="0" w:color="auto"/>
            </w:tcBorders>
            <w:noWrap/>
            <w:vAlign w:val="bottom"/>
            <w:hideMark/>
          </w:tcPr>
          <w:p w14:paraId="4B40975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vAlign w:val="bottom"/>
            <w:hideMark/>
          </w:tcPr>
          <w:p w14:paraId="07FB7E1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Kasolwe</w:t>
            </w:r>
          </w:p>
        </w:tc>
        <w:tc>
          <w:tcPr>
            <w:tcW w:w="449" w:type="pct"/>
            <w:tcBorders>
              <w:top w:val="nil"/>
              <w:left w:val="nil"/>
              <w:bottom w:val="single" w:sz="4" w:space="0" w:color="auto"/>
              <w:right w:val="single" w:sz="4" w:space="0" w:color="auto"/>
            </w:tcBorders>
            <w:noWrap/>
            <w:vAlign w:val="bottom"/>
            <w:hideMark/>
          </w:tcPr>
          <w:p w14:paraId="5621E24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0.7815575</w:t>
            </w:r>
          </w:p>
        </w:tc>
        <w:tc>
          <w:tcPr>
            <w:tcW w:w="411" w:type="pct"/>
            <w:tcBorders>
              <w:top w:val="nil"/>
              <w:left w:val="nil"/>
              <w:bottom w:val="single" w:sz="4" w:space="0" w:color="auto"/>
              <w:right w:val="single" w:sz="4" w:space="0" w:color="auto"/>
            </w:tcBorders>
            <w:noWrap/>
            <w:vAlign w:val="bottom"/>
            <w:hideMark/>
          </w:tcPr>
          <w:p w14:paraId="6CF252B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33.2328429</w:t>
            </w:r>
          </w:p>
        </w:tc>
      </w:tr>
      <w:tr w:rsidR="00610BD0" w:rsidRPr="00342D54" w14:paraId="03159910"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911A9C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Namwendwa </w:t>
            </w:r>
          </w:p>
        </w:tc>
        <w:tc>
          <w:tcPr>
            <w:tcW w:w="908" w:type="pct"/>
            <w:tcBorders>
              <w:top w:val="nil"/>
              <w:left w:val="nil"/>
              <w:bottom w:val="single" w:sz="4" w:space="0" w:color="auto"/>
              <w:right w:val="single" w:sz="4" w:space="0" w:color="auto"/>
            </w:tcBorders>
            <w:noWrap/>
            <w:vAlign w:val="bottom"/>
            <w:hideMark/>
          </w:tcPr>
          <w:p w14:paraId="35AC46F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2D2B206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Construction of drug store</w:t>
            </w:r>
          </w:p>
        </w:tc>
        <w:tc>
          <w:tcPr>
            <w:tcW w:w="550" w:type="pct"/>
            <w:tcBorders>
              <w:top w:val="nil"/>
              <w:left w:val="nil"/>
              <w:bottom w:val="single" w:sz="4" w:space="0" w:color="auto"/>
              <w:right w:val="single" w:sz="4" w:space="0" w:color="auto"/>
            </w:tcBorders>
            <w:noWrap/>
            <w:vAlign w:val="bottom"/>
            <w:hideMark/>
          </w:tcPr>
          <w:p w14:paraId="6A873C3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vAlign w:val="bottom"/>
            <w:hideMark/>
          </w:tcPr>
          <w:p w14:paraId="611D6B7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449" w:type="pct"/>
            <w:tcBorders>
              <w:top w:val="nil"/>
              <w:left w:val="nil"/>
              <w:bottom w:val="single" w:sz="4" w:space="0" w:color="auto"/>
              <w:right w:val="single" w:sz="4" w:space="0" w:color="auto"/>
            </w:tcBorders>
            <w:noWrap/>
            <w:vAlign w:val="bottom"/>
            <w:hideMark/>
          </w:tcPr>
          <w:p w14:paraId="40B150A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0.9207064</w:t>
            </w:r>
          </w:p>
        </w:tc>
        <w:tc>
          <w:tcPr>
            <w:tcW w:w="411" w:type="pct"/>
            <w:tcBorders>
              <w:top w:val="nil"/>
              <w:left w:val="nil"/>
              <w:bottom w:val="single" w:sz="4" w:space="0" w:color="auto"/>
              <w:right w:val="single" w:sz="4" w:space="0" w:color="auto"/>
            </w:tcBorders>
            <w:noWrap/>
            <w:vAlign w:val="bottom"/>
            <w:hideMark/>
          </w:tcPr>
          <w:p w14:paraId="6D702A5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33.2486281</w:t>
            </w:r>
          </w:p>
        </w:tc>
      </w:tr>
      <w:tr w:rsidR="00610BD0" w:rsidRPr="00342D54" w14:paraId="11A66C34"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E9DB0A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Nawankofu</w:t>
            </w:r>
          </w:p>
        </w:tc>
        <w:tc>
          <w:tcPr>
            <w:tcW w:w="908" w:type="pct"/>
            <w:tcBorders>
              <w:top w:val="nil"/>
              <w:left w:val="nil"/>
              <w:bottom w:val="single" w:sz="4" w:space="0" w:color="auto"/>
              <w:right w:val="single" w:sz="4" w:space="0" w:color="auto"/>
            </w:tcBorders>
            <w:noWrap/>
            <w:hideMark/>
          </w:tcPr>
          <w:p w14:paraId="32901A6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5D525A8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Renovation of maternity block</w:t>
            </w:r>
          </w:p>
        </w:tc>
        <w:tc>
          <w:tcPr>
            <w:tcW w:w="550" w:type="pct"/>
            <w:tcBorders>
              <w:top w:val="nil"/>
              <w:left w:val="nil"/>
              <w:bottom w:val="single" w:sz="4" w:space="0" w:color="auto"/>
              <w:right w:val="single" w:sz="4" w:space="0" w:color="auto"/>
            </w:tcBorders>
            <w:noWrap/>
            <w:vAlign w:val="bottom"/>
            <w:hideMark/>
          </w:tcPr>
          <w:p w14:paraId="3B68D1B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501" w:type="pct"/>
            <w:tcBorders>
              <w:top w:val="nil"/>
              <w:left w:val="nil"/>
              <w:bottom w:val="single" w:sz="4" w:space="0" w:color="auto"/>
              <w:right w:val="single" w:sz="4" w:space="0" w:color="auto"/>
            </w:tcBorders>
            <w:noWrap/>
            <w:vAlign w:val="bottom"/>
            <w:hideMark/>
          </w:tcPr>
          <w:p w14:paraId="3F41B13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Kasozi</w:t>
            </w:r>
          </w:p>
        </w:tc>
        <w:tc>
          <w:tcPr>
            <w:tcW w:w="449" w:type="pct"/>
            <w:tcBorders>
              <w:top w:val="nil"/>
              <w:left w:val="nil"/>
              <w:bottom w:val="single" w:sz="4" w:space="0" w:color="auto"/>
              <w:right w:val="single" w:sz="4" w:space="0" w:color="auto"/>
            </w:tcBorders>
            <w:noWrap/>
            <w:vAlign w:val="bottom"/>
            <w:hideMark/>
          </w:tcPr>
          <w:p w14:paraId="563982F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1.0062395</w:t>
            </w:r>
          </w:p>
        </w:tc>
        <w:tc>
          <w:tcPr>
            <w:tcW w:w="411" w:type="pct"/>
            <w:tcBorders>
              <w:top w:val="nil"/>
              <w:left w:val="nil"/>
              <w:bottom w:val="single" w:sz="4" w:space="0" w:color="auto"/>
              <w:right w:val="single" w:sz="4" w:space="0" w:color="auto"/>
            </w:tcBorders>
            <w:noWrap/>
            <w:vAlign w:val="bottom"/>
            <w:hideMark/>
          </w:tcPr>
          <w:p w14:paraId="7762501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33.0313077</w:t>
            </w:r>
          </w:p>
        </w:tc>
      </w:tr>
      <w:tr w:rsidR="00610BD0" w:rsidRPr="00342D54" w14:paraId="0728C56E"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891BA1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Kyeeya</w:t>
            </w:r>
          </w:p>
        </w:tc>
        <w:tc>
          <w:tcPr>
            <w:tcW w:w="908" w:type="pct"/>
            <w:tcBorders>
              <w:top w:val="nil"/>
              <w:left w:val="nil"/>
              <w:bottom w:val="single" w:sz="4" w:space="0" w:color="auto"/>
              <w:right w:val="single" w:sz="4" w:space="0" w:color="auto"/>
            </w:tcBorders>
            <w:noWrap/>
            <w:hideMark/>
          </w:tcPr>
          <w:p w14:paraId="499BFA5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7FDF9F1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Construction of maternity and other wards</w:t>
            </w:r>
          </w:p>
        </w:tc>
        <w:tc>
          <w:tcPr>
            <w:tcW w:w="550" w:type="pct"/>
            <w:tcBorders>
              <w:top w:val="nil"/>
              <w:left w:val="nil"/>
              <w:bottom w:val="single" w:sz="4" w:space="0" w:color="auto"/>
              <w:right w:val="single" w:sz="4" w:space="0" w:color="auto"/>
            </w:tcBorders>
            <w:noWrap/>
            <w:vAlign w:val="bottom"/>
            <w:hideMark/>
          </w:tcPr>
          <w:p w14:paraId="40E80EA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vAlign w:val="bottom"/>
            <w:hideMark/>
          </w:tcPr>
          <w:p w14:paraId="2185E9F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Kyeeya</w:t>
            </w:r>
          </w:p>
        </w:tc>
        <w:tc>
          <w:tcPr>
            <w:tcW w:w="449" w:type="pct"/>
            <w:tcBorders>
              <w:top w:val="nil"/>
              <w:left w:val="nil"/>
              <w:bottom w:val="single" w:sz="4" w:space="0" w:color="auto"/>
              <w:right w:val="single" w:sz="4" w:space="0" w:color="auto"/>
            </w:tcBorders>
            <w:noWrap/>
            <w:vAlign w:val="bottom"/>
            <w:hideMark/>
          </w:tcPr>
          <w:p w14:paraId="296D7A6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0.9690683</w:t>
            </w:r>
          </w:p>
        </w:tc>
        <w:tc>
          <w:tcPr>
            <w:tcW w:w="411" w:type="pct"/>
            <w:tcBorders>
              <w:top w:val="nil"/>
              <w:left w:val="nil"/>
              <w:bottom w:val="single" w:sz="4" w:space="0" w:color="auto"/>
              <w:right w:val="single" w:sz="4" w:space="0" w:color="auto"/>
            </w:tcBorders>
            <w:noWrap/>
            <w:vAlign w:val="bottom"/>
            <w:hideMark/>
          </w:tcPr>
          <w:p w14:paraId="67FD9AC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33.2281170</w:t>
            </w:r>
          </w:p>
        </w:tc>
      </w:tr>
      <w:tr w:rsidR="00610BD0" w:rsidRPr="00342D54" w14:paraId="07F2606C"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422AB25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Nawandyo </w:t>
            </w:r>
          </w:p>
        </w:tc>
        <w:tc>
          <w:tcPr>
            <w:tcW w:w="908" w:type="pct"/>
            <w:tcBorders>
              <w:top w:val="nil"/>
              <w:left w:val="nil"/>
              <w:bottom w:val="single" w:sz="4" w:space="0" w:color="auto"/>
              <w:right w:val="single" w:sz="4" w:space="0" w:color="auto"/>
            </w:tcBorders>
            <w:noWrap/>
            <w:hideMark/>
          </w:tcPr>
          <w:p w14:paraId="7B08F2A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2152915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Construction of maternity and other wards</w:t>
            </w:r>
          </w:p>
        </w:tc>
        <w:tc>
          <w:tcPr>
            <w:tcW w:w="550" w:type="pct"/>
            <w:tcBorders>
              <w:top w:val="nil"/>
              <w:left w:val="nil"/>
              <w:bottom w:val="single" w:sz="4" w:space="0" w:color="auto"/>
              <w:right w:val="single" w:sz="4" w:space="0" w:color="auto"/>
            </w:tcBorders>
            <w:noWrap/>
            <w:vAlign w:val="bottom"/>
            <w:hideMark/>
          </w:tcPr>
          <w:p w14:paraId="779F97B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501" w:type="pct"/>
            <w:tcBorders>
              <w:top w:val="nil"/>
              <w:left w:val="nil"/>
              <w:bottom w:val="single" w:sz="4" w:space="0" w:color="auto"/>
              <w:right w:val="single" w:sz="4" w:space="0" w:color="auto"/>
            </w:tcBorders>
            <w:noWrap/>
            <w:vAlign w:val="bottom"/>
            <w:hideMark/>
          </w:tcPr>
          <w:p w14:paraId="408D30A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Nawandyo</w:t>
            </w:r>
          </w:p>
        </w:tc>
        <w:tc>
          <w:tcPr>
            <w:tcW w:w="449" w:type="pct"/>
            <w:tcBorders>
              <w:top w:val="nil"/>
              <w:left w:val="nil"/>
              <w:bottom w:val="single" w:sz="4" w:space="0" w:color="auto"/>
              <w:right w:val="single" w:sz="4" w:space="0" w:color="auto"/>
            </w:tcBorders>
            <w:noWrap/>
            <w:vAlign w:val="bottom"/>
            <w:hideMark/>
          </w:tcPr>
          <w:p w14:paraId="038FA42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0.7709607</w:t>
            </w:r>
          </w:p>
        </w:tc>
        <w:tc>
          <w:tcPr>
            <w:tcW w:w="411" w:type="pct"/>
            <w:tcBorders>
              <w:top w:val="nil"/>
              <w:left w:val="nil"/>
              <w:bottom w:val="single" w:sz="4" w:space="0" w:color="auto"/>
              <w:right w:val="single" w:sz="4" w:space="0" w:color="auto"/>
            </w:tcBorders>
            <w:noWrap/>
            <w:vAlign w:val="bottom"/>
            <w:hideMark/>
          </w:tcPr>
          <w:p w14:paraId="389A065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33.1785758</w:t>
            </w:r>
          </w:p>
        </w:tc>
      </w:tr>
      <w:tr w:rsidR="00610BD0" w:rsidRPr="00342D54" w14:paraId="21824EF1"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869CBC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Namaira HC II</w:t>
            </w:r>
          </w:p>
        </w:tc>
        <w:tc>
          <w:tcPr>
            <w:tcW w:w="908" w:type="pct"/>
            <w:tcBorders>
              <w:top w:val="nil"/>
              <w:left w:val="nil"/>
              <w:bottom w:val="single" w:sz="4" w:space="0" w:color="auto"/>
              <w:right w:val="single" w:sz="4" w:space="0" w:color="auto"/>
            </w:tcBorders>
            <w:noWrap/>
            <w:hideMark/>
          </w:tcPr>
          <w:p w14:paraId="0DBB622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68B0D89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Construction of placenta pits</w:t>
            </w:r>
          </w:p>
        </w:tc>
        <w:tc>
          <w:tcPr>
            <w:tcW w:w="550" w:type="pct"/>
            <w:tcBorders>
              <w:top w:val="nil"/>
              <w:left w:val="nil"/>
              <w:bottom w:val="single" w:sz="4" w:space="0" w:color="auto"/>
              <w:right w:val="single" w:sz="4" w:space="0" w:color="auto"/>
            </w:tcBorders>
            <w:noWrap/>
            <w:vAlign w:val="bottom"/>
            <w:hideMark/>
          </w:tcPr>
          <w:p w14:paraId="6373018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501" w:type="pct"/>
            <w:tcBorders>
              <w:top w:val="nil"/>
              <w:left w:val="nil"/>
              <w:bottom w:val="single" w:sz="4" w:space="0" w:color="auto"/>
              <w:right w:val="single" w:sz="4" w:space="0" w:color="auto"/>
            </w:tcBorders>
            <w:noWrap/>
            <w:vAlign w:val="bottom"/>
            <w:hideMark/>
          </w:tcPr>
          <w:p w14:paraId="4E0FB4D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Namaira</w:t>
            </w:r>
          </w:p>
        </w:tc>
        <w:tc>
          <w:tcPr>
            <w:tcW w:w="449" w:type="pct"/>
            <w:tcBorders>
              <w:top w:val="nil"/>
              <w:left w:val="nil"/>
              <w:bottom w:val="single" w:sz="4" w:space="0" w:color="auto"/>
              <w:right w:val="single" w:sz="4" w:space="0" w:color="auto"/>
            </w:tcBorders>
            <w:noWrap/>
            <w:vAlign w:val="bottom"/>
            <w:hideMark/>
          </w:tcPr>
          <w:p w14:paraId="4B98CF6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0.8264360</w:t>
            </w:r>
          </w:p>
        </w:tc>
        <w:tc>
          <w:tcPr>
            <w:tcW w:w="411" w:type="pct"/>
            <w:tcBorders>
              <w:top w:val="nil"/>
              <w:left w:val="nil"/>
              <w:bottom w:val="single" w:sz="4" w:space="0" w:color="auto"/>
              <w:right w:val="single" w:sz="4" w:space="0" w:color="auto"/>
            </w:tcBorders>
            <w:noWrap/>
            <w:vAlign w:val="bottom"/>
            <w:hideMark/>
          </w:tcPr>
          <w:p w14:paraId="4058961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33.1396146</w:t>
            </w:r>
          </w:p>
        </w:tc>
      </w:tr>
      <w:tr w:rsidR="00610BD0" w:rsidRPr="00342D54" w14:paraId="3244A404"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1F1B269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Kasambira HC II</w:t>
            </w:r>
          </w:p>
        </w:tc>
        <w:tc>
          <w:tcPr>
            <w:tcW w:w="908" w:type="pct"/>
            <w:tcBorders>
              <w:top w:val="nil"/>
              <w:left w:val="nil"/>
              <w:bottom w:val="single" w:sz="4" w:space="0" w:color="auto"/>
              <w:right w:val="single" w:sz="4" w:space="0" w:color="auto"/>
            </w:tcBorders>
            <w:noWrap/>
            <w:hideMark/>
          </w:tcPr>
          <w:p w14:paraId="6FA3C9F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7988E10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Construction of placenta pits</w:t>
            </w:r>
          </w:p>
        </w:tc>
        <w:tc>
          <w:tcPr>
            <w:tcW w:w="550" w:type="pct"/>
            <w:tcBorders>
              <w:top w:val="nil"/>
              <w:left w:val="nil"/>
              <w:bottom w:val="single" w:sz="4" w:space="0" w:color="auto"/>
              <w:right w:val="single" w:sz="4" w:space="0" w:color="auto"/>
            </w:tcBorders>
            <w:noWrap/>
            <w:vAlign w:val="bottom"/>
            <w:hideMark/>
          </w:tcPr>
          <w:p w14:paraId="132D959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w:t>
            </w:r>
          </w:p>
        </w:tc>
        <w:tc>
          <w:tcPr>
            <w:tcW w:w="501" w:type="pct"/>
            <w:tcBorders>
              <w:top w:val="nil"/>
              <w:left w:val="nil"/>
              <w:bottom w:val="single" w:sz="4" w:space="0" w:color="auto"/>
              <w:right w:val="single" w:sz="4" w:space="0" w:color="auto"/>
            </w:tcBorders>
            <w:noWrap/>
            <w:vAlign w:val="bottom"/>
            <w:hideMark/>
          </w:tcPr>
          <w:p w14:paraId="56D0D02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Kasambira</w:t>
            </w:r>
          </w:p>
        </w:tc>
        <w:tc>
          <w:tcPr>
            <w:tcW w:w="449" w:type="pct"/>
            <w:tcBorders>
              <w:top w:val="nil"/>
              <w:left w:val="nil"/>
              <w:bottom w:val="single" w:sz="4" w:space="0" w:color="auto"/>
              <w:right w:val="single" w:sz="4" w:space="0" w:color="auto"/>
            </w:tcBorders>
            <w:noWrap/>
            <w:vAlign w:val="bottom"/>
            <w:hideMark/>
          </w:tcPr>
          <w:p w14:paraId="23CDF2CF"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0.7935255</w:t>
            </w:r>
          </w:p>
        </w:tc>
        <w:tc>
          <w:tcPr>
            <w:tcW w:w="411" w:type="pct"/>
            <w:tcBorders>
              <w:top w:val="nil"/>
              <w:left w:val="nil"/>
              <w:bottom w:val="single" w:sz="4" w:space="0" w:color="auto"/>
              <w:right w:val="single" w:sz="4" w:space="0" w:color="auto"/>
            </w:tcBorders>
            <w:noWrap/>
            <w:vAlign w:val="bottom"/>
            <w:hideMark/>
          </w:tcPr>
          <w:p w14:paraId="2EE8C11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33.1457232</w:t>
            </w:r>
          </w:p>
        </w:tc>
      </w:tr>
      <w:tr w:rsidR="00610BD0" w:rsidRPr="00342D54" w14:paraId="114555A2"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0E54EF5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 HC IV</w:t>
            </w:r>
          </w:p>
        </w:tc>
        <w:tc>
          <w:tcPr>
            <w:tcW w:w="908" w:type="pct"/>
            <w:tcBorders>
              <w:top w:val="nil"/>
              <w:left w:val="nil"/>
              <w:bottom w:val="single" w:sz="4" w:space="0" w:color="auto"/>
              <w:right w:val="single" w:sz="4" w:space="0" w:color="auto"/>
            </w:tcBorders>
            <w:noWrap/>
            <w:vAlign w:val="bottom"/>
            <w:hideMark/>
          </w:tcPr>
          <w:p w14:paraId="6B6DC34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6CEA48B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Expansion of laboratory</w:t>
            </w:r>
          </w:p>
        </w:tc>
        <w:tc>
          <w:tcPr>
            <w:tcW w:w="550" w:type="pct"/>
            <w:tcBorders>
              <w:top w:val="nil"/>
              <w:left w:val="nil"/>
              <w:bottom w:val="single" w:sz="4" w:space="0" w:color="auto"/>
              <w:right w:val="single" w:sz="4" w:space="0" w:color="auto"/>
            </w:tcBorders>
            <w:noWrap/>
            <w:vAlign w:val="bottom"/>
            <w:hideMark/>
          </w:tcPr>
          <w:p w14:paraId="72F5B74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vAlign w:val="bottom"/>
            <w:hideMark/>
          </w:tcPr>
          <w:p w14:paraId="578419C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449" w:type="pct"/>
            <w:tcBorders>
              <w:top w:val="nil"/>
              <w:left w:val="nil"/>
              <w:bottom w:val="single" w:sz="4" w:space="0" w:color="auto"/>
              <w:right w:val="single" w:sz="4" w:space="0" w:color="auto"/>
            </w:tcBorders>
            <w:noWrap/>
            <w:vAlign w:val="bottom"/>
            <w:hideMark/>
          </w:tcPr>
          <w:p w14:paraId="01DE713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0.9207064</w:t>
            </w:r>
          </w:p>
        </w:tc>
        <w:tc>
          <w:tcPr>
            <w:tcW w:w="411" w:type="pct"/>
            <w:tcBorders>
              <w:top w:val="nil"/>
              <w:left w:val="nil"/>
              <w:bottom w:val="single" w:sz="4" w:space="0" w:color="auto"/>
              <w:right w:val="single" w:sz="4" w:space="0" w:color="auto"/>
            </w:tcBorders>
            <w:noWrap/>
            <w:vAlign w:val="bottom"/>
            <w:hideMark/>
          </w:tcPr>
          <w:p w14:paraId="4DAA171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33.2486281</w:t>
            </w:r>
          </w:p>
        </w:tc>
      </w:tr>
      <w:tr w:rsidR="00610BD0" w:rsidRPr="00342D54" w14:paraId="764233AE"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2BF2E4C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General Hospital</w:t>
            </w:r>
          </w:p>
        </w:tc>
        <w:tc>
          <w:tcPr>
            <w:tcW w:w="908" w:type="pct"/>
            <w:tcBorders>
              <w:top w:val="nil"/>
              <w:left w:val="nil"/>
              <w:bottom w:val="single" w:sz="4" w:space="0" w:color="auto"/>
              <w:right w:val="single" w:sz="4" w:space="0" w:color="auto"/>
            </w:tcBorders>
            <w:noWrap/>
            <w:vAlign w:val="bottom"/>
            <w:hideMark/>
          </w:tcPr>
          <w:p w14:paraId="203F26E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General Hospital</w:t>
            </w:r>
          </w:p>
        </w:tc>
        <w:tc>
          <w:tcPr>
            <w:tcW w:w="1499" w:type="pct"/>
            <w:tcBorders>
              <w:top w:val="nil"/>
              <w:left w:val="nil"/>
              <w:bottom w:val="single" w:sz="4" w:space="0" w:color="auto"/>
              <w:right w:val="single" w:sz="4" w:space="0" w:color="auto"/>
            </w:tcBorders>
            <w:noWrap/>
            <w:vAlign w:val="bottom"/>
            <w:hideMark/>
          </w:tcPr>
          <w:p w14:paraId="31C3E40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Procure/Installation of X-ray machine</w:t>
            </w:r>
          </w:p>
        </w:tc>
        <w:tc>
          <w:tcPr>
            <w:tcW w:w="550" w:type="pct"/>
            <w:tcBorders>
              <w:top w:val="nil"/>
              <w:left w:val="nil"/>
              <w:bottom w:val="single" w:sz="4" w:space="0" w:color="auto"/>
              <w:right w:val="single" w:sz="4" w:space="0" w:color="auto"/>
            </w:tcBorders>
            <w:noWrap/>
            <w:vAlign w:val="bottom"/>
            <w:hideMark/>
          </w:tcPr>
          <w:p w14:paraId="43109DC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Southern Division</w:t>
            </w:r>
          </w:p>
        </w:tc>
        <w:tc>
          <w:tcPr>
            <w:tcW w:w="501" w:type="pct"/>
            <w:tcBorders>
              <w:top w:val="nil"/>
              <w:left w:val="nil"/>
              <w:bottom w:val="single" w:sz="4" w:space="0" w:color="auto"/>
              <w:right w:val="single" w:sz="4" w:space="0" w:color="auto"/>
            </w:tcBorders>
            <w:noWrap/>
            <w:vAlign w:val="bottom"/>
            <w:hideMark/>
          </w:tcPr>
          <w:p w14:paraId="6F822AC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Mandwa</w:t>
            </w:r>
          </w:p>
        </w:tc>
        <w:tc>
          <w:tcPr>
            <w:tcW w:w="449" w:type="pct"/>
            <w:tcBorders>
              <w:top w:val="nil"/>
              <w:left w:val="nil"/>
              <w:bottom w:val="single" w:sz="4" w:space="0" w:color="auto"/>
              <w:right w:val="single" w:sz="4" w:space="0" w:color="auto"/>
            </w:tcBorders>
            <w:noWrap/>
            <w:vAlign w:val="bottom"/>
            <w:hideMark/>
          </w:tcPr>
          <w:p w14:paraId="6FAF9FF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0.9474645</w:t>
            </w:r>
          </w:p>
        </w:tc>
        <w:tc>
          <w:tcPr>
            <w:tcW w:w="411" w:type="pct"/>
            <w:tcBorders>
              <w:top w:val="nil"/>
              <w:left w:val="nil"/>
              <w:bottom w:val="single" w:sz="4" w:space="0" w:color="auto"/>
              <w:right w:val="single" w:sz="4" w:space="0" w:color="auto"/>
            </w:tcBorders>
            <w:noWrap/>
            <w:vAlign w:val="bottom"/>
            <w:hideMark/>
          </w:tcPr>
          <w:p w14:paraId="3F9946E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33.1211056</w:t>
            </w:r>
          </w:p>
        </w:tc>
      </w:tr>
      <w:tr w:rsidR="00610BD0" w:rsidRPr="00342D54" w14:paraId="38A551B0"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4C58EA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General Hospital</w:t>
            </w:r>
          </w:p>
        </w:tc>
        <w:tc>
          <w:tcPr>
            <w:tcW w:w="908" w:type="pct"/>
            <w:tcBorders>
              <w:top w:val="nil"/>
              <w:left w:val="nil"/>
              <w:bottom w:val="single" w:sz="4" w:space="0" w:color="auto"/>
              <w:right w:val="single" w:sz="4" w:space="0" w:color="auto"/>
            </w:tcBorders>
            <w:noWrap/>
            <w:vAlign w:val="bottom"/>
            <w:hideMark/>
          </w:tcPr>
          <w:p w14:paraId="09FE5AA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General Hospital</w:t>
            </w:r>
          </w:p>
        </w:tc>
        <w:tc>
          <w:tcPr>
            <w:tcW w:w="1499" w:type="pct"/>
            <w:tcBorders>
              <w:top w:val="nil"/>
              <w:left w:val="nil"/>
              <w:bottom w:val="single" w:sz="4" w:space="0" w:color="auto"/>
              <w:right w:val="single" w:sz="4" w:space="0" w:color="auto"/>
            </w:tcBorders>
            <w:noWrap/>
            <w:vAlign w:val="bottom"/>
            <w:hideMark/>
          </w:tcPr>
          <w:p w14:paraId="7DE7DB0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Facility fencing</w:t>
            </w:r>
          </w:p>
        </w:tc>
        <w:tc>
          <w:tcPr>
            <w:tcW w:w="550" w:type="pct"/>
            <w:tcBorders>
              <w:top w:val="nil"/>
              <w:left w:val="nil"/>
              <w:bottom w:val="single" w:sz="4" w:space="0" w:color="auto"/>
              <w:right w:val="single" w:sz="4" w:space="0" w:color="auto"/>
            </w:tcBorders>
            <w:noWrap/>
            <w:vAlign w:val="bottom"/>
            <w:hideMark/>
          </w:tcPr>
          <w:p w14:paraId="42C9B39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Southern Division</w:t>
            </w:r>
          </w:p>
        </w:tc>
        <w:tc>
          <w:tcPr>
            <w:tcW w:w="501" w:type="pct"/>
            <w:tcBorders>
              <w:top w:val="nil"/>
              <w:left w:val="nil"/>
              <w:bottom w:val="single" w:sz="4" w:space="0" w:color="auto"/>
              <w:right w:val="single" w:sz="4" w:space="0" w:color="auto"/>
            </w:tcBorders>
            <w:noWrap/>
            <w:vAlign w:val="bottom"/>
            <w:hideMark/>
          </w:tcPr>
          <w:p w14:paraId="4EFC90C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Mandwa</w:t>
            </w:r>
          </w:p>
        </w:tc>
        <w:tc>
          <w:tcPr>
            <w:tcW w:w="449" w:type="pct"/>
            <w:tcBorders>
              <w:top w:val="nil"/>
              <w:left w:val="nil"/>
              <w:bottom w:val="single" w:sz="4" w:space="0" w:color="auto"/>
              <w:right w:val="single" w:sz="4" w:space="0" w:color="auto"/>
            </w:tcBorders>
            <w:noWrap/>
            <w:vAlign w:val="bottom"/>
            <w:hideMark/>
          </w:tcPr>
          <w:p w14:paraId="4A4B476F"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0.9474645</w:t>
            </w:r>
          </w:p>
        </w:tc>
        <w:tc>
          <w:tcPr>
            <w:tcW w:w="411" w:type="pct"/>
            <w:tcBorders>
              <w:top w:val="nil"/>
              <w:left w:val="nil"/>
              <w:bottom w:val="single" w:sz="4" w:space="0" w:color="auto"/>
              <w:right w:val="single" w:sz="4" w:space="0" w:color="auto"/>
            </w:tcBorders>
            <w:noWrap/>
            <w:vAlign w:val="bottom"/>
            <w:hideMark/>
          </w:tcPr>
          <w:p w14:paraId="4500540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33.1211056</w:t>
            </w:r>
          </w:p>
        </w:tc>
      </w:tr>
      <w:tr w:rsidR="00610BD0" w:rsidRPr="00342D54" w14:paraId="7016065B"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93B940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Kasambira HC II</w:t>
            </w:r>
          </w:p>
        </w:tc>
        <w:tc>
          <w:tcPr>
            <w:tcW w:w="908" w:type="pct"/>
            <w:tcBorders>
              <w:top w:val="nil"/>
              <w:left w:val="nil"/>
              <w:bottom w:val="single" w:sz="4" w:space="0" w:color="auto"/>
              <w:right w:val="single" w:sz="4" w:space="0" w:color="auto"/>
            </w:tcBorders>
            <w:noWrap/>
            <w:vAlign w:val="bottom"/>
            <w:hideMark/>
          </w:tcPr>
          <w:p w14:paraId="3DAB524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7081017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Facility fencing</w:t>
            </w:r>
          </w:p>
        </w:tc>
        <w:tc>
          <w:tcPr>
            <w:tcW w:w="550" w:type="pct"/>
            <w:tcBorders>
              <w:top w:val="nil"/>
              <w:left w:val="nil"/>
              <w:bottom w:val="single" w:sz="4" w:space="0" w:color="auto"/>
              <w:right w:val="single" w:sz="4" w:space="0" w:color="auto"/>
            </w:tcBorders>
            <w:noWrap/>
            <w:vAlign w:val="bottom"/>
            <w:hideMark/>
          </w:tcPr>
          <w:p w14:paraId="2021A2C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w:t>
            </w:r>
          </w:p>
        </w:tc>
        <w:tc>
          <w:tcPr>
            <w:tcW w:w="501" w:type="pct"/>
            <w:tcBorders>
              <w:top w:val="nil"/>
              <w:left w:val="nil"/>
              <w:bottom w:val="single" w:sz="4" w:space="0" w:color="auto"/>
              <w:right w:val="single" w:sz="4" w:space="0" w:color="auto"/>
            </w:tcBorders>
            <w:noWrap/>
            <w:vAlign w:val="bottom"/>
            <w:hideMark/>
          </w:tcPr>
          <w:p w14:paraId="456F361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Kasambira</w:t>
            </w:r>
          </w:p>
        </w:tc>
        <w:tc>
          <w:tcPr>
            <w:tcW w:w="449" w:type="pct"/>
            <w:tcBorders>
              <w:top w:val="nil"/>
              <w:left w:val="nil"/>
              <w:bottom w:val="single" w:sz="4" w:space="0" w:color="auto"/>
              <w:right w:val="single" w:sz="4" w:space="0" w:color="auto"/>
            </w:tcBorders>
            <w:noWrap/>
            <w:vAlign w:val="bottom"/>
            <w:hideMark/>
          </w:tcPr>
          <w:p w14:paraId="5679E85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0.7935255</w:t>
            </w:r>
          </w:p>
        </w:tc>
        <w:tc>
          <w:tcPr>
            <w:tcW w:w="411" w:type="pct"/>
            <w:tcBorders>
              <w:top w:val="nil"/>
              <w:left w:val="nil"/>
              <w:bottom w:val="single" w:sz="4" w:space="0" w:color="auto"/>
              <w:right w:val="single" w:sz="4" w:space="0" w:color="auto"/>
            </w:tcBorders>
            <w:noWrap/>
            <w:vAlign w:val="bottom"/>
            <w:hideMark/>
          </w:tcPr>
          <w:p w14:paraId="1DD42ED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33.1457232</w:t>
            </w:r>
          </w:p>
        </w:tc>
      </w:tr>
      <w:tr w:rsidR="00610BD0" w:rsidRPr="00342D54" w14:paraId="5EF0315D"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17FED4D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 HC III</w:t>
            </w:r>
          </w:p>
        </w:tc>
        <w:tc>
          <w:tcPr>
            <w:tcW w:w="908" w:type="pct"/>
            <w:tcBorders>
              <w:top w:val="nil"/>
              <w:left w:val="nil"/>
              <w:bottom w:val="single" w:sz="4" w:space="0" w:color="auto"/>
              <w:right w:val="single" w:sz="4" w:space="0" w:color="auto"/>
            </w:tcBorders>
            <w:noWrap/>
            <w:vAlign w:val="bottom"/>
            <w:hideMark/>
          </w:tcPr>
          <w:p w14:paraId="2638C2E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6A990C1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Facility fencing</w:t>
            </w:r>
          </w:p>
        </w:tc>
        <w:tc>
          <w:tcPr>
            <w:tcW w:w="550" w:type="pct"/>
            <w:tcBorders>
              <w:top w:val="nil"/>
              <w:left w:val="nil"/>
              <w:bottom w:val="single" w:sz="4" w:space="0" w:color="auto"/>
              <w:right w:val="single" w:sz="4" w:space="0" w:color="auto"/>
            </w:tcBorders>
            <w:noWrap/>
            <w:vAlign w:val="bottom"/>
            <w:hideMark/>
          </w:tcPr>
          <w:p w14:paraId="0C721D8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501" w:type="pct"/>
            <w:tcBorders>
              <w:top w:val="nil"/>
              <w:left w:val="nil"/>
              <w:bottom w:val="single" w:sz="4" w:space="0" w:color="auto"/>
              <w:right w:val="single" w:sz="4" w:space="0" w:color="auto"/>
            </w:tcBorders>
            <w:noWrap/>
            <w:vAlign w:val="bottom"/>
            <w:hideMark/>
          </w:tcPr>
          <w:p w14:paraId="10E3CD5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449" w:type="pct"/>
            <w:tcBorders>
              <w:top w:val="nil"/>
              <w:left w:val="nil"/>
              <w:bottom w:val="single" w:sz="4" w:space="0" w:color="auto"/>
              <w:right w:val="single" w:sz="4" w:space="0" w:color="auto"/>
            </w:tcBorders>
            <w:noWrap/>
            <w:vAlign w:val="bottom"/>
            <w:hideMark/>
          </w:tcPr>
          <w:p w14:paraId="0E4846E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1.0482145</w:t>
            </w:r>
          </w:p>
        </w:tc>
        <w:tc>
          <w:tcPr>
            <w:tcW w:w="411" w:type="pct"/>
            <w:tcBorders>
              <w:top w:val="nil"/>
              <w:left w:val="nil"/>
              <w:bottom w:val="single" w:sz="4" w:space="0" w:color="auto"/>
              <w:right w:val="single" w:sz="4" w:space="0" w:color="auto"/>
            </w:tcBorders>
            <w:noWrap/>
            <w:vAlign w:val="bottom"/>
            <w:hideMark/>
          </w:tcPr>
          <w:p w14:paraId="05D5321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33.1030429</w:t>
            </w:r>
          </w:p>
        </w:tc>
      </w:tr>
      <w:tr w:rsidR="00610BD0" w:rsidRPr="00342D54" w14:paraId="0E3A9CD9"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FA2AAC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Kinawampere HC II</w:t>
            </w:r>
          </w:p>
        </w:tc>
        <w:tc>
          <w:tcPr>
            <w:tcW w:w="908" w:type="pct"/>
            <w:tcBorders>
              <w:top w:val="nil"/>
              <w:left w:val="nil"/>
              <w:bottom w:val="single" w:sz="4" w:space="0" w:color="auto"/>
              <w:right w:val="single" w:sz="4" w:space="0" w:color="auto"/>
            </w:tcBorders>
            <w:noWrap/>
            <w:vAlign w:val="bottom"/>
            <w:hideMark/>
          </w:tcPr>
          <w:p w14:paraId="5E7E870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370E351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Facility fencing</w:t>
            </w:r>
          </w:p>
        </w:tc>
        <w:tc>
          <w:tcPr>
            <w:tcW w:w="550" w:type="pct"/>
            <w:tcBorders>
              <w:top w:val="nil"/>
              <w:left w:val="nil"/>
              <w:bottom w:val="single" w:sz="4" w:space="0" w:color="auto"/>
              <w:right w:val="single" w:sz="4" w:space="0" w:color="auto"/>
            </w:tcBorders>
            <w:noWrap/>
            <w:vAlign w:val="bottom"/>
            <w:hideMark/>
          </w:tcPr>
          <w:p w14:paraId="3717734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vAlign w:val="bottom"/>
            <w:hideMark/>
          </w:tcPr>
          <w:p w14:paraId="19ADF59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Makoka</w:t>
            </w:r>
          </w:p>
        </w:tc>
        <w:tc>
          <w:tcPr>
            <w:tcW w:w="449" w:type="pct"/>
            <w:tcBorders>
              <w:top w:val="nil"/>
              <w:left w:val="nil"/>
              <w:bottom w:val="single" w:sz="4" w:space="0" w:color="auto"/>
              <w:right w:val="single" w:sz="4" w:space="0" w:color="auto"/>
            </w:tcBorders>
            <w:noWrap/>
            <w:vAlign w:val="bottom"/>
            <w:hideMark/>
          </w:tcPr>
          <w:p w14:paraId="41B334F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0.8716279</w:t>
            </w:r>
          </w:p>
        </w:tc>
        <w:tc>
          <w:tcPr>
            <w:tcW w:w="411" w:type="pct"/>
            <w:tcBorders>
              <w:top w:val="nil"/>
              <w:left w:val="nil"/>
              <w:bottom w:val="single" w:sz="4" w:space="0" w:color="auto"/>
              <w:right w:val="single" w:sz="4" w:space="0" w:color="auto"/>
            </w:tcBorders>
            <w:noWrap/>
            <w:vAlign w:val="bottom"/>
            <w:hideMark/>
          </w:tcPr>
          <w:p w14:paraId="1303A76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33.2325905</w:t>
            </w:r>
          </w:p>
        </w:tc>
      </w:tr>
      <w:tr w:rsidR="00610BD0" w:rsidRPr="00342D54" w14:paraId="18690A08"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99FF6A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lastRenderedPageBreak/>
              <w:t>Kamuli General Hospital</w:t>
            </w:r>
          </w:p>
        </w:tc>
        <w:tc>
          <w:tcPr>
            <w:tcW w:w="908" w:type="pct"/>
            <w:tcBorders>
              <w:top w:val="nil"/>
              <w:left w:val="nil"/>
              <w:bottom w:val="single" w:sz="4" w:space="0" w:color="auto"/>
              <w:right w:val="single" w:sz="4" w:space="0" w:color="auto"/>
            </w:tcBorders>
            <w:noWrap/>
            <w:vAlign w:val="bottom"/>
            <w:hideMark/>
          </w:tcPr>
          <w:p w14:paraId="08C6BCB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General Hospital</w:t>
            </w:r>
          </w:p>
        </w:tc>
        <w:tc>
          <w:tcPr>
            <w:tcW w:w="1499" w:type="pct"/>
            <w:tcBorders>
              <w:top w:val="nil"/>
              <w:left w:val="nil"/>
              <w:bottom w:val="single" w:sz="4" w:space="0" w:color="auto"/>
              <w:right w:val="single" w:sz="4" w:space="0" w:color="auto"/>
            </w:tcBorders>
            <w:noWrap/>
            <w:vAlign w:val="bottom"/>
            <w:hideMark/>
          </w:tcPr>
          <w:p w14:paraId="4B41793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Toilet construction</w:t>
            </w:r>
          </w:p>
        </w:tc>
        <w:tc>
          <w:tcPr>
            <w:tcW w:w="550" w:type="pct"/>
            <w:tcBorders>
              <w:top w:val="nil"/>
              <w:left w:val="nil"/>
              <w:bottom w:val="single" w:sz="4" w:space="0" w:color="auto"/>
              <w:right w:val="single" w:sz="4" w:space="0" w:color="auto"/>
            </w:tcBorders>
            <w:noWrap/>
            <w:vAlign w:val="bottom"/>
            <w:hideMark/>
          </w:tcPr>
          <w:p w14:paraId="29D30AB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Southern Division</w:t>
            </w:r>
          </w:p>
        </w:tc>
        <w:tc>
          <w:tcPr>
            <w:tcW w:w="501" w:type="pct"/>
            <w:tcBorders>
              <w:top w:val="nil"/>
              <w:left w:val="nil"/>
              <w:bottom w:val="single" w:sz="4" w:space="0" w:color="auto"/>
              <w:right w:val="single" w:sz="4" w:space="0" w:color="auto"/>
            </w:tcBorders>
            <w:noWrap/>
            <w:vAlign w:val="bottom"/>
            <w:hideMark/>
          </w:tcPr>
          <w:p w14:paraId="204E037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Mandwa</w:t>
            </w:r>
          </w:p>
        </w:tc>
        <w:tc>
          <w:tcPr>
            <w:tcW w:w="449" w:type="pct"/>
            <w:tcBorders>
              <w:top w:val="nil"/>
              <w:left w:val="nil"/>
              <w:bottom w:val="single" w:sz="4" w:space="0" w:color="auto"/>
              <w:right w:val="single" w:sz="4" w:space="0" w:color="auto"/>
            </w:tcBorders>
            <w:noWrap/>
            <w:vAlign w:val="bottom"/>
            <w:hideMark/>
          </w:tcPr>
          <w:p w14:paraId="6BE8AE6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0.9474645</w:t>
            </w:r>
          </w:p>
        </w:tc>
        <w:tc>
          <w:tcPr>
            <w:tcW w:w="411" w:type="pct"/>
            <w:tcBorders>
              <w:top w:val="nil"/>
              <w:left w:val="nil"/>
              <w:bottom w:val="single" w:sz="4" w:space="0" w:color="auto"/>
              <w:right w:val="single" w:sz="4" w:space="0" w:color="auto"/>
            </w:tcBorders>
            <w:noWrap/>
            <w:vAlign w:val="bottom"/>
            <w:hideMark/>
          </w:tcPr>
          <w:p w14:paraId="5878412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33.1211056</w:t>
            </w:r>
          </w:p>
        </w:tc>
      </w:tr>
      <w:tr w:rsidR="00610BD0" w:rsidRPr="00342D54" w14:paraId="09C0AC11"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10B28E9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Kibuye HC II</w:t>
            </w:r>
          </w:p>
        </w:tc>
        <w:tc>
          <w:tcPr>
            <w:tcW w:w="908" w:type="pct"/>
            <w:tcBorders>
              <w:top w:val="nil"/>
              <w:left w:val="nil"/>
              <w:bottom w:val="single" w:sz="4" w:space="0" w:color="auto"/>
              <w:right w:val="single" w:sz="4" w:space="0" w:color="auto"/>
            </w:tcBorders>
            <w:noWrap/>
            <w:hideMark/>
          </w:tcPr>
          <w:p w14:paraId="2D157E8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2CA450B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Latrine construction</w:t>
            </w:r>
          </w:p>
        </w:tc>
        <w:tc>
          <w:tcPr>
            <w:tcW w:w="550" w:type="pct"/>
            <w:tcBorders>
              <w:top w:val="nil"/>
              <w:left w:val="nil"/>
              <w:bottom w:val="single" w:sz="4" w:space="0" w:color="auto"/>
              <w:right w:val="single" w:sz="4" w:space="0" w:color="auto"/>
            </w:tcBorders>
            <w:noWrap/>
            <w:vAlign w:val="bottom"/>
            <w:hideMark/>
          </w:tcPr>
          <w:p w14:paraId="36BA765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vAlign w:val="bottom"/>
            <w:hideMark/>
          </w:tcPr>
          <w:p w14:paraId="2A5AE85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Kibuye</w:t>
            </w:r>
          </w:p>
        </w:tc>
        <w:tc>
          <w:tcPr>
            <w:tcW w:w="449" w:type="pct"/>
            <w:tcBorders>
              <w:top w:val="nil"/>
              <w:left w:val="nil"/>
              <w:bottom w:val="single" w:sz="4" w:space="0" w:color="auto"/>
              <w:right w:val="single" w:sz="4" w:space="0" w:color="auto"/>
            </w:tcBorders>
            <w:noWrap/>
            <w:vAlign w:val="bottom"/>
            <w:hideMark/>
          </w:tcPr>
          <w:p w14:paraId="7C8FE0F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1.1865781</w:t>
            </w:r>
          </w:p>
        </w:tc>
        <w:tc>
          <w:tcPr>
            <w:tcW w:w="411" w:type="pct"/>
            <w:tcBorders>
              <w:top w:val="nil"/>
              <w:left w:val="nil"/>
              <w:bottom w:val="single" w:sz="4" w:space="0" w:color="auto"/>
              <w:right w:val="single" w:sz="4" w:space="0" w:color="auto"/>
            </w:tcBorders>
            <w:noWrap/>
            <w:vAlign w:val="bottom"/>
            <w:hideMark/>
          </w:tcPr>
          <w:p w14:paraId="36B646A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32.9788113</w:t>
            </w:r>
          </w:p>
        </w:tc>
      </w:tr>
      <w:tr w:rsidR="00610BD0" w:rsidRPr="00342D54" w14:paraId="52E57495"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F95BB4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Nabirama HC II</w:t>
            </w:r>
          </w:p>
        </w:tc>
        <w:tc>
          <w:tcPr>
            <w:tcW w:w="908" w:type="pct"/>
            <w:tcBorders>
              <w:top w:val="nil"/>
              <w:left w:val="nil"/>
              <w:bottom w:val="single" w:sz="4" w:space="0" w:color="auto"/>
              <w:right w:val="single" w:sz="4" w:space="0" w:color="auto"/>
            </w:tcBorders>
            <w:noWrap/>
            <w:hideMark/>
          </w:tcPr>
          <w:p w14:paraId="6E3E67F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6B281C8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Latrine construction</w:t>
            </w:r>
          </w:p>
        </w:tc>
        <w:tc>
          <w:tcPr>
            <w:tcW w:w="550" w:type="pct"/>
            <w:tcBorders>
              <w:top w:val="nil"/>
              <w:left w:val="nil"/>
              <w:bottom w:val="single" w:sz="4" w:space="0" w:color="auto"/>
              <w:right w:val="single" w:sz="4" w:space="0" w:color="auto"/>
            </w:tcBorders>
            <w:noWrap/>
            <w:vAlign w:val="bottom"/>
            <w:hideMark/>
          </w:tcPr>
          <w:p w14:paraId="7CDBCCD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Butansi</w:t>
            </w:r>
          </w:p>
        </w:tc>
        <w:tc>
          <w:tcPr>
            <w:tcW w:w="501" w:type="pct"/>
            <w:tcBorders>
              <w:top w:val="nil"/>
              <w:left w:val="nil"/>
              <w:bottom w:val="single" w:sz="4" w:space="0" w:color="auto"/>
              <w:right w:val="single" w:sz="4" w:space="0" w:color="auto"/>
            </w:tcBorders>
            <w:noWrap/>
            <w:vAlign w:val="bottom"/>
            <w:hideMark/>
          </w:tcPr>
          <w:p w14:paraId="174E7E4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Nabirama</w:t>
            </w:r>
          </w:p>
        </w:tc>
        <w:tc>
          <w:tcPr>
            <w:tcW w:w="449" w:type="pct"/>
            <w:tcBorders>
              <w:top w:val="nil"/>
              <w:left w:val="nil"/>
              <w:bottom w:val="single" w:sz="4" w:space="0" w:color="auto"/>
              <w:right w:val="single" w:sz="4" w:space="0" w:color="auto"/>
            </w:tcBorders>
            <w:noWrap/>
            <w:vAlign w:val="bottom"/>
            <w:hideMark/>
          </w:tcPr>
          <w:p w14:paraId="394EE40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0.9734024</w:t>
            </w:r>
          </w:p>
        </w:tc>
        <w:tc>
          <w:tcPr>
            <w:tcW w:w="411" w:type="pct"/>
            <w:tcBorders>
              <w:top w:val="nil"/>
              <w:left w:val="nil"/>
              <w:bottom w:val="single" w:sz="4" w:space="0" w:color="auto"/>
              <w:right w:val="single" w:sz="4" w:space="0" w:color="auto"/>
            </w:tcBorders>
            <w:noWrap/>
            <w:vAlign w:val="bottom"/>
            <w:hideMark/>
          </w:tcPr>
          <w:p w14:paraId="228E948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33.0554772</w:t>
            </w:r>
          </w:p>
        </w:tc>
      </w:tr>
      <w:tr w:rsidR="00610BD0" w:rsidRPr="00342D54" w14:paraId="2D992A72"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47B65B0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General Hospital</w:t>
            </w:r>
          </w:p>
        </w:tc>
        <w:tc>
          <w:tcPr>
            <w:tcW w:w="908" w:type="pct"/>
            <w:tcBorders>
              <w:top w:val="nil"/>
              <w:left w:val="nil"/>
              <w:bottom w:val="single" w:sz="4" w:space="0" w:color="auto"/>
              <w:right w:val="single" w:sz="4" w:space="0" w:color="auto"/>
            </w:tcBorders>
            <w:noWrap/>
            <w:vAlign w:val="bottom"/>
            <w:hideMark/>
          </w:tcPr>
          <w:p w14:paraId="39CF391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General Hospital</w:t>
            </w:r>
          </w:p>
        </w:tc>
        <w:tc>
          <w:tcPr>
            <w:tcW w:w="1499" w:type="pct"/>
            <w:tcBorders>
              <w:top w:val="nil"/>
              <w:left w:val="nil"/>
              <w:bottom w:val="single" w:sz="4" w:space="0" w:color="auto"/>
              <w:right w:val="single" w:sz="4" w:space="0" w:color="auto"/>
            </w:tcBorders>
            <w:noWrap/>
            <w:vAlign w:val="bottom"/>
            <w:hideMark/>
          </w:tcPr>
          <w:p w14:paraId="5DCF0D5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6B407DF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Southern Division</w:t>
            </w:r>
          </w:p>
        </w:tc>
        <w:tc>
          <w:tcPr>
            <w:tcW w:w="501" w:type="pct"/>
            <w:tcBorders>
              <w:top w:val="nil"/>
              <w:left w:val="nil"/>
              <w:bottom w:val="single" w:sz="4" w:space="0" w:color="auto"/>
              <w:right w:val="single" w:sz="4" w:space="0" w:color="auto"/>
            </w:tcBorders>
            <w:noWrap/>
            <w:vAlign w:val="bottom"/>
            <w:hideMark/>
          </w:tcPr>
          <w:p w14:paraId="242DCDD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Mandwa</w:t>
            </w:r>
          </w:p>
        </w:tc>
        <w:tc>
          <w:tcPr>
            <w:tcW w:w="449" w:type="pct"/>
            <w:tcBorders>
              <w:top w:val="nil"/>
              <w:left w:val="nil"/>
              <w:bottom w:val="single" w:sz="4" w:space="0" w:color="auto"/>
              <w:right w:val="single" w:sz="4" w:space="0" w:color="auto"/>
            </w:tcBorders>
            <w:noWrap/>
            <w:vAlign w:val="bottom"/>
            <w:hideMark/>
          </w:tcPr>
          <w:p w14:paraId="0C3D974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0.9474645</w:t>
            </w:r>
          </w:p>
        </w:tc>
        <w:tc>
          <w:tcPr>
            <w:tcW w:w="411" w:type="pct"/>
            <w:tcBorders>
              <w:top w:val="nil"/>
              <w:left w:val="nil"/>
              <w:bottom w:val="single" w:sz="4" w:space="0" w:color="auto"/>
              <w:right w:val="single" w:sz="4" w:space="0" w:color="auto"/>
            </w:tcBorders>
            <w:noWrap/>
            <w:vAlign w:val="bottom"/>
            <w:hideMark/>
          </w:tcPr>
          <w:p w14:paraId="31E15C2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33.1211056</w:t>
            </w:r>
          </w:p>
        </w:tc>
      </w:tr>
      <w:tr w:rsidR="00610BD0" w:rsidRPr="00342D54" w14:paraId="4597561F"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7FE2EE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General Hospital</w:t>
            </w:r>
          </w:p>
        </w:tc>
        <w:tc>
          <w:tcPr>
            <w:tcW w:w="908" w:type="pct"/>
            <w:tcBorders>
              <w:top w:val="nil"/>
              <w:left w:val="nil"/>
              <w:bottom w:val="single" w:sz="4" w:space="0" w:color="auto"/>
              <w:right w:val="single" w:sz="4" w:space="0" w:color="auto"/>
            </w:tcBorders>
            <w:noWrap/>
            <w:vAlign w:val="bottom"/>
            <w:hideMark/>
          </w:tcPr>
          <w:p w14:paraId="1D5B404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General Hospital</w:t>
            </w:r>
          </w:p>
        </w:tc>
        <w:tc>
          <w:tcPr>
            <w:tcW w:w="1499" w:type="pct"/>
            <w:tcBorders>
              <w:top w:val="nil"/>
              <w:left w:val="nil"/>
              <w:bottom w:val="single" w:sz="4" w:space="0" w:color="auto"/>
              <w:right w:val="single" w:sz="4" w:space="0" w:color="auto"/>
            </w:tcBorders>
            <w:noWrap/>
            <w:vAlign w:val="bottom"/>
            <w:hideMark/>
          </w:tcPr>
          <w:p w14:paraId="50BE634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32F4439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Southern Division</w:t>
            </w:r>
          </w:p>
        </w:tc>
        <w:tc>
          <w:tcPr>
            <w:tcW w:w="501" w:type="pct"/>
            <w:tcBorders>
              <w:top w:val="nil"/>
              <w:left w:val="nil"/>
              <w:bottom w:val="single" w:sz="4" w:space="0" w:color="auto"/>
              <w:right w:val="single" w:sz="4" w:space="0" w:color="auto"/>
            </w:tcBorders>
            <w:noWrap/>
            <w:vAlign w:val="bottom"/>
            <w:hideMark/>
          </w:tcPr>
          <w:p w14:paraId="5FD1975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Mandwa</w:t>
            </w:r>
          </w:p>
        </w:tc>
        <w:tc>
          <w:tcPr>
            <w:tcW w:w="449" w:type="pct"/>
            <w:tcBorders>
              <w:top w:val="nil"/>
              <w:left w:val="nil"/>
              <w:bottom w:val="single" w:sz="4" w:space="0" w:color="auto"/>
              <w:right w:val="single" w:sz="4" w:space="0" w:color="auto"/>
            </w:tcBorders>
            <w:noWrap/>
            <w:vAlign w:val="bottom"/>
            <w:hideMark/>
          </w:tcPr>
          <w:p w14:paraId="06A7301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0.9474645</w:t>
            </w:r>
          </w:p>
        </w:tc>
        <w:tc>
          <w:tcPr>
            <w:tcW w:w="411" w:type="pct"/>
            <w:tcBorders>
              <w:top w:val="nil"/>
              <w:left w:val="nil"/>
              <w:bottom w:val="single" w:sz="4" w:space="0" w:color="auto"/>
              <w:right w:val="single" w:sz="4" w:space="0" w:color="auto"/>
            </w:tcBorders>
            <w:noWrap/>
            <w:vAlign w:val="bottom"/>
            <w:hideMark/>
          </w:tcPr>
          <w:p w14:paraId="56EC62C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33.1211056</w:t>
            </w:r>
          </w:p>
        </w:tc>
      </w:tr>
      <w:tr w:rsidR="00610BD0" w:rsidRPr="00342D54" w14:paraId="71CE05EC"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9CFC29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 HC IV</w:t>
            </w:r>
          </w:p>
        </w:tc>
        <w:tc>
          <w:tcPr>
            <w:tcW w:w="908" w:type="pct"/>
            <w:tcBorders>
              <w:top w:val="nil"/>
              <w:left w:val="nil"/>
              <w:bottom w:val="single" w:sz="4" w:space="0" w:color="auto"/>
              <w:right w:val="single" w:sz="4" w:space="0" w:color="auto"/>
            </w:tcBorders>
            <w:noWrap/>
            <w:hideMark/>
          </w:tcPr>
          <w:p w14:paraId="126836A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43066A4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68291BE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vAlign w:val="bottom"/>
            <w:hideMark/>
          </w:tcPr>
          <w:p w14:paraId="0C2090D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449" w:type="pct"/>
            <w:tcBorders>
              <w:top w:val="nil"/>
              <w:left w:val="nil"/>
              <w:bottom w:val="single" w:sz="4" w:space="0" w:color="auto"/>
              <w:right w:val="single" w:sz="4" w:space="0" w:color="auto"/>
            </w:tcBorders>
            <w:noWrap/>
            <w:vAlign w:val="bottom"/>
            <w:hideMark/>
          </w:tcPr>
          <w:p w14:paraId="5862323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0.9207064</w:t>
            </w:r>
          </w:p>
        </w:tc>
        <w:tc>
          <w:tcPr>
            <w:tcW w:w="411" w:type="pct"/>
            <w:tcBorders>
              <w:top w:val="nil"/>
              <w:left w:val="nil"/>
              <w:bottom w:val="single" w:sz="4" w:space="0" w:color="auto"/>
              <w:right w:val="single" w:sz="4" w:space="0" w:color="auto"/>
            </w:tcBorders>
            <w:noWrap/>
            <w:vAlign w:val="bottom"/>
            <w:hideMark/>
          </w:tcPr>
          <w:p w14:paraId="4A2E6B0F"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33.2486281</w:t>
            </w:r>
          </w:p>
        </w:tc>
      </w:tr>
      <w:tr w:rsidR="00610BD0" w:rsidRPr="00342D54" w14:paraId="672418BD"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07C6290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Nankandulo HC IV</w:t>
            </w:r>
          </w:p>
        </w:tc>
        <w:tc>
          <w:tcPr>
            <w:tcW w:w="908" w:type="pct"/>
            <w:tcBorders>
              <w:top w:val="nil"/>
              <w:left w:val="nil"/>
              <w:bottom w:val="single" w:sz="4" w:space="0" w:color="auto"/>
              <w:right w:val="single" w:sz="4" w:space="0" w:color="auto"/>
            </w:tcBorders>
            <w:noWrap/>
            <w:hideMark/>
          </w:tcPr>
          <w:p w14:paraId="5820691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6E6BE9F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3CFAE64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vAlign w:val="bottom"/>
            <w:hideMark/>
          </w:tcPr>
          <w:p w14:paraId="0060BA9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Nankandulo</w:t>
            </w:r>
          </w:p>
        </w:tc>
        <w:tc>
          <w:tcPr>
            <w:tcW w:w="449" w:type="pct"/>
            <w:tcBorders>
              <w:top w:val="nil"/>
              <w:left w:val="nil"/>
              <w:bottom w:val="single" w:sz="4" w:space="0" w:color="auto"/>
              <w:right w:val="single" w:sz="4" w:space="0" w:color="auto"/>
            </w:tcBorders>
            <w:noWrap/>
            <w:vAlign w:val="bottom"/>
            <w:hideMark/>
          </w:tcPr>
          <w:p w14:paraId="19E1E37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0.6793877</w:t>
            </w:r>
          </w:p>
        </w:tc>
        <w:tc>
          <w:tcPr>
            <w:tcW w:w="411" w:type="pct"/>
            <w:tcBorders>
              <w:top w:val="nil"/>
              <w:left w:val="nil"/>
              <w:bottom w:val="single" w:sz="4" w:space="0" w:color="auto"/>
              <w:right w:val="single" w:sz="4" w:space="0" w:color="auto"/>
            </w:tcBorders>
            <w:noWrap/>
            <w:vAlign w:val="bottom"/>
            <w:hideMark/>
          </w:tcPr>
          <w:p w14:paraId="09DFBB6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33.0769815</w:t>
            </w:r>
          </w:p>
        </w:tc>
      </w:tr>
      <w:tr w:rsidR="00610BD0" w:rsidRPr="00342D54" w14:paraId="01F70C12"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ED5E5E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Bupadhengo HC III</w:t>
            </w:r>
          </w:p>
        </w:tc>
        <w:tc>
          <w:tcPr>
            <w:tcW w:w="908" w:type="pct"/>
            <w:tcBorders>
              <w:top w:val="nil"/>
              <w:left w:val="nil"/>
              <w:bottom w:val="single" w:sz="4" w:space="0" w:color="auto"/>
              <w:right w:val="single" w:sz="4" w:space="0" w:color="auto"/>
            </w:tcBorders>
            <w:noWrap/>
            <w:hideMark/>
          </w:tcPr>
          <w:p w14:paraId="1EE1B9C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54A06EF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29CCEC1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Nawanyago</w:t>
            </w:r>
          </w:p>
        </w:tc>
        <w:tc>
          <w:tcPr>
            <w:tcW w:w="501" w:type="pct"/>
            <w:tcBorders>
              <w:top w:val="nil"/>
              <w:left w:val="nil"/>
              <w:bottom w:val="single" w:sz="4" w:space="0" w:color="auto"/>
              <w:right w:val="single" w:sz="4" w:space="0" w:color="auto"/>
            </w:tcBorders>
            <w:noWrap/>
            <w:vAlign w:val="bottom"/>
            <w:hideMark/>
          </w:tcPr>
          <w:p w14:paraId="358B093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Bupadhengo</w:t>
            </w:r>
          </w:p>
        </w:tc>
        <w:tc>
          <w:tcPr>
            <w:tcW w:w="449" w:type="pct"/>
            <w:tcBorders>
              <w:top w:val="nil"/>
              <w:left w:val="nil"/>
              <w:bottom w:val="single" w:sz="4" w:space="0" w:color="auto"/>
              <w:right w:val="single" w:sz="4" w:space="0" w:color="auto"/>
            </w:tcBorders>
            <w:noWrap/>
            <w:vAlign w:val="bottom"/>
            <w:hideMark/>
          </w:tcPr>
          <w:p w14:paraId="31ECBC4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0.7056331</w:t>
            </w:r>
          </w:p>
        </w:tc>
        <w:tc>
          <w:tcPr>
            <w:tcW w:w="411" w:type="pct"/>
            <w:tcBorders>
              <w:top w:val="nil"/>
              <w:left w:val="nil"/>
              <w:bottom w:val="single" w:sz="4" w:space="0" w:color="auto"/>
              <w:right w:val="single" w:sz="4" w:space="0" w:color="auto"/>
            </w:tcBorders>
            <w:noWrap/>
            <w:vAlign w:val="bottom"/>
            <w:hideMark/>
          </w:tcPr>
          <w:p w14:paraId="61FEAB1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33.1602185</w:t>
            </w:r>
          </w:p>
        </w:tc>
      </w:tr>
      <w:tr w:rsidR="00610BD0" w:rsidRPr="00342D54" w14:paraId="54FC1DFE"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D96B92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Lulyambuzi HC III</w:t>
            </w:r>
          </w:p>
        </w:tc>
        <w:tc>
          <w:tcPr>
            <w:tcW w:w="908" w:type="pct"/>
            <w:tcBorders>
              <w:top w:val="nil"/>
              <w:left w:val="nil"/>
              <w:bottom w:val="single" w:sz="4" w:space="0" w:color="auto"/>
              <w:right w:val="single" w:sz="4" w:space="0" w:color="auto"/>
            </w:tcBorders>
            <w:noWrap/>
            <w:hideMark/>
          </w:tcPr>
          <w:p w14:paraId="1A4AB46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3EF71DF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294685E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501" w:type="pct"/>
            <w:tcBorders>
              <w:top w:val="nil"/>
              <w:left w:val="nil"/>
              <w:bottom w:val="single" w:sz="4" w:space="0" w:color="auto"/>
              <w:right w:val="single" w:sz="4" w:space="0" w:color="auto"/>
            </w:tcBorders>
            <w:noWrap/>
            <w:vAlign w:val="bottom"/>
            <w:hideMark/>
          </w:tcPr>
          <w:p w14:paraId="118C70C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Lulyambuzi</w:t>
            </w:r>
          </w:p>
        </w:tc>
        <w:tc>
          <w:tcPr>
            <w:tcW w:w="449" w:type="pct"/>
            <w:tcBorders>
              <w:top w:val="nil"/>
              <w:left w:val="nil"/>
              <w:bottom w:val="single" w:sz="4" w:space="0" w:color="auto"/>
              <w:right w:val="single" w:sz="4" w:space="0" w:color="auto"/>
            </w:tcBorders>
            <w:noWrap/>
            <w:vAlign w:val="bottom"/>
            <w:hideMark/>
          </w:tcPr>
          <w:p w14:paraId="53CE2A3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0.7441073</w:t>
            </w:r>
          </w:p>
        </w:tc>
        <w:tc>
          <w:tcPr>
            <w:tcW w:w="411" w:type="pct"/>
            <w:tcBorders>
              <w:top w:val="nil"/>
              <w:left w:val="nil"/>
              <w:bottom w:val="single" w:sz="4" w:space="0" w:color="auto"/>
              <w:right w:val="single" w:sz="4" w:space="0" w:color="auto"/>
            </w:tcBorders>
            <w:noWrap/>
            <w:vAlign w:val="bottom"/>
            <w:hideMark/>
          </w:tcPr>
          <w:p w14:paraId="2735C61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33.2094613</w:t>
            </w:r>
          </w:p>
        </w:tc>
      </w:tr>
      <w:tr w:rsidR="00610BD0" w:rsidRPr="00342D54" w14:paraId="5B5FC6B4"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7176C5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 HC III</w:t>
            </w:r>
          </w:p>
        </w:tc>
        <w:tc>
          <w:tcPr>
            <w:tcW w:w="908" w:type="pct"/>
            <w:tcBorders>
              <w:top w:val="nil"/>
              <w:left w:val="nil"/>
              <w:bottom w:val="single" w:sz="4" w:space="0" w:color="auto"/>
              <w:right w:val="single" w:sz="4" w:space="0" w:color="auto"/>
            </w:tcBorders>
            <w:noWrap/>
            <w:hideMark/>
          </w:tcPr>
          <w:p w14:paraId="08A53CD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461C1D7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3FA3F0E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Bugulumbya </w:t>
            </w:r>
          </w:p>
        </w:tc>
        <w:tc>
          <w:tcPr>
            <w:tcW w:w="501" w:type="pct"/>
            <w:tcBorders>
              <w:top w:val="nil"/>
              <w:left w:val="nil"/>
              <w:bottom w:val="single" w:sz="4" w:space="0" w:color="auto"/>
              <w:right w:val="single" w:sz="4" w:space="0" w:color="auto"/>
            </w:tcBorders>
            <w:noWrap/>
            <w:vAlign w:val="bottom"/>
            <w:hideMark/>
          </w:tcPr>
          <w:p w14:paraId="0F5E3D2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w:t>
            </w:r>
          </w:p>
        </w:tc>
        <w:tc>
          <w:tcPr>
            <w:tcW w:w="449" w:type="pct"/>
            <w:tcBorders>
              <w:top w:val="nil"/>
              <w:left w:val="nil"/>
              <w:bottom w:val="single" w:sz="4" w:space="0" w:color="auto"/>
              <w:right w:val="single" w:sz="4" w:space="0" w:color="auto"/>
            </w:tcBorders>
            <w:noWrap/>
            <w:vAlign w:val="bottom"/>
            <w:hideMark/>
          </w:tcPr>
          <w:p w14:paraId="2D5D4D4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0.8012360</w:t>
            </w:r>
          </w:p>
        </w:tc>
        <w:tc>
          <w:tcPr>
            <w:tcW w:w="411" w:type="pct"/>
            <w:tcBorders>
              <w:top w:val="nil"/>
              <w:left w:val="nil"/>
              <w:bottom w:val="single" w:sz="4" w:space="0" w:color="auto"/>
              <w:right w:val="single" w:sz="4" w:space="0" w:color="auto"/>
            </w:tcBorders>
            <w:noWrap/>
            <w:vAlign w:val="bottom"/>
            <w:hideMark/>
          </w:tcPr>
          <w:p w14:paraId="6F6A482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33.2191609</w:t>
            </w:r>
          </w:p>
        </w:tc>
      </w:tr>
      <w:tr w:rsidR="00610BD0" w:rsidRPr="00342D54" w14:paraId="2DCC94DF"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0456D80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Mbulamuti HC III</w:t>
            </w:r>
          </w:p>
        </w:tc>
        <w:tc>
          <w:tcPr>
            <w:tcW w:w="908" w:type="pct"/>
            <w:tcBorders>
              <w:top w:val="nil"/>
              <w:left w:val="nil"/>
              <w:bottom w:val="single" w:sz="4" w:space="0" w:color="auto"/>
              <w:right w:val="single" w:sz="4" w:space="0" w:color="auto"/>
            </w:tcBorders>
            <w:noWrap/>
            <w:hideMark/>
          </w:tcPr>
          <w:p w14:paraId="12A99EC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103D91F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2515576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Mbulamuti</w:t>
            </w:r>
          </w:p>
        </w:tc>
        <w:tc>
          <w:tcPr>
            <w:tcW w:w="501" w:type="pct"/>
            <w:tcBorders>
              <w:top w:val="nil"/>
              <w:left w:val="nil"/>
              <w:bottom w:val="single" w:sz="4" w:space="0" w:color="auto"/>
              <w:right w:val="single" w:sz="4" w:space="0" w:color="auto"/>
            </w:tcBorders>
            <w:noWrap/>
            <w:vAlign w:val="bottom"/>
            <w:hideMark/>
          </w:tcPr>
          <w:p w14:paraId="3EC68D0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Mbulamuti</w:t>
            </w:r>
          </w:p>
        </w:tc>
        <w:tc>
          <w:tcPr>
            <w:tcW w:w="449" w:type="pct"/>
            <w:tcBorders>
              <w:top w:val="nil"/>
              <w:left w:val="nil"/>
              <w:bottom w:val="single" w:sz="4" w:space="0" w:color="auto"/>
              <w:right w:val="single" w:sz="4" w:space="0" w:color="auto"/>
            </w:tcBorders>
            <w:noWrap/>
            <w:vAlign w:val="bottom"/>
            <w:hideMark/>
          </w:tcPr>
          <w:p w14:paraId="621DA02F"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0.8460316</w:t>
            </w:r>
          </w:p>
        </w:tc>
        <w:tc>
          <w:tcPr>
            <w:tcW w:w="411" w:type="pct"/>
            <w:tcBorders>
              <w:top w:val="nil"/>
              <w:left w:val="nil"/>
              <w:bottom w:val="single" w:sz="4" w:space="0" w:color="auto"/>
              <w:right w:val="single" w:sz="4" w:space="0" w:color="auto"/>
            </w:tcBorders>
            <w:noWrap/>
            <w:vAlign w:val="bottom"/>
            <w:hideMark/>
          </w:tcPr>
          <w:p w14:paraId="259705F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33.0417887</w:t>
            </w:r>
          </w:p>
        </w:tc>
      </w:tr>
      <w:tr w:rsidR="00610BD0" w:rsidRPr="00342D54" w14:paraId="2959D997"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1C77F51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Butansi HC III</w:t>
            </w:r>
          </w:p>
        </w:tc>
        <w:tc>
          <w:tcPr>
            <w:tcW w:w="908" w:type="pct"/>
            <w:tcBorders>
              <w:top w:val="nil"/>
              <w:left w:val="nil"/>
              <w:bottom w:val="single" w:sz="4" w:space="0" w:color="auto"/>
              <w:right w:val="single" w:sz="4" w:space="0" w:color="auto"/>
            </w:tcBorders>
            <w:noWrap/>
            <w:hideMark/>
          </w:tcPr>
          <w:p w14:paraId="4101870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72A53EE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486B025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Butansi</w:t>
            </w:r>
          </w:p>
        </w:tc>
        <w:tc>
          <w:tcPr>
            <w:tcW w:w="501" w:type="pct"/>
            <w:tcBorders>
              <w:top w:val="nil"/>
              <w:left w:val="nil"/>
              <w:bottom w:val="single" w:sz="4" w:space="0" w:color="auto"/>
              <w:right w:val="single" w:sz="4" w:space="0" w:color="auto"/>
            </w:tcBorders>
            <w:noWrap/>
            <w:vAlign w:val="bottom"/>
            <w:hideMark/>
          </w:tcPr>
          <w:p w14:paraId="4C45254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Butansi</w:t>
            </w:r>
          </w:p>
        </w:tc>
        <w:tc>
          <w:tcPr>
            <w:tcW w:w="449" w:type="pct"/>
            <w:tcBorders>
              <w:top w:val="nil"/>
              <w:left w:val="nil"/>
              <w:bottom w:val="single" w:sz="4" w:space="0" w:color="auto"/>
              <w:right w:val="single" w:sz="4" w:space="0" w:color="auto"/>
            </w:tcBorders>
            <w:noWrap/>
            <w:vAlign w:val="bottom"/>
            <w:hideMark/>
          </w:tcPr>
          <w:p w14:paraId="13B33F8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0.9256180</w:t>
            </w:r>
          </w:p>
        </w:tc>
        <w:tc>
          <w:tcPr>
            <w:tcW w:w="411" w:type="pct"/>
            <w:tcBorders>
              <w:top w:val="nil"/>
              <w:left w:val="nil"/>
              <w:bottom w:val="single" w:sz="4" w:space="0" w:color="auto"/>
              <w:right w:val="single" w:sz="4" w:space="0" w:color="auto"/>
            </w:tcBorders>
            <w:noWrap/>
            <w:vAlign w:val="bottom"/>
            <w:hideMark/>
          </w:tcPr>
          <w:p w14:paraId="5E98DCC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33.0757001</w:t>
            </w:r>
          </w:p>
        </w:tc>
      </w:tr>
      <w:tr w:rsidR="00610BD0" w:rsidRPr="00342D54" w14:paraId="76D1C71C"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6FD4AE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 HC III</w:t>
            </w:r>
          </w:p>
        </w:tc>
        <w:tc>
          <w:tcPr>
            <w:tcW w:w="908" w:type="pct"/>
            <w:tcBorders>
              <w:top w:val="nil"/>
              <w:left w:val="nil"/>
              <w:bottom w:val="single" w:sz="4" w:space="0" w:color="auto"/>
              <w:right w:val="single" w:sz="4" w:space="0" w:color="auto"/>
            </w:tcBorders>
            <w:noWrap/>
            <w:hideMark/>
          </w:tcPr>
          <w:p w14:paraId="6E2F399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24C210C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440A8CE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501" w:type="pct"/>
            <w:tcBorders>
              <w:top w:val="nil"/>
              <w:left w:val="nil"/>
              <w:bottom w:val="single" w:sz="4" w:space="0" w:color="auto"/>
              <w:right w:val="single" w:sz="4" w:space="0" w:color="auto"/>
            </w:tcBorders>
            <w:noWrap/>
            <w:vAlign w:val="bottom"/>
            <w:hideMark/>
          </w:tcPr>
          <w:p w14:paraId="63CCD90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449" w:type="pct"/>
            <w:tcBorders>
              <w:top w:val="nil"/>
              <w:left w:val="nil"/>
              <w:bottom w:val="single" w:sz="4" w:space="0" w:color="auto"/>
              <w:right w:val="single" w:sz="4" w:space="0" w:color="auto"/>
            </w:tcBorders>
            <w:noWrap/>
            <w:vAlign w:val="bottom"/>
            <w:hideMark/>
          </w:tcPr>
          <w:p w14:paraId="44AFC51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1.0124656</w:t>
            </w:r>
          </w:p>
        </w:tc>
        <w:tc>
          <w:tcPr>
            <w:tcW w:w="411" w:type="pct"/>
            <w:tcBorders>
              <w:top w:val="nil"/>
              <w:left w:val="nil"/>
              <w:bottom w:val="single" w:sz="4" w:space="0" w:color="auto"/>
              <w:right w:val="single" w:sz="4" w:space="0" w:color="auto"/>
            </w:tcBorders>
            <w:noWrap/>
            <w:vAlign w:val="bottom"/>
            <w:hideMark/>
          </w:tcPr>
          <w:p w14:paraId="262865B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32.9495579</w:t>
            </w:r>
          </w:p>
        </w:tc>
      </w:tr>
      <w:tr w:rsidR="00610BD0" w:rsidRPr="00342D54" w14:paraId="27C48C1F"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8D0638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 HC III</w:t>
            </w:r>
          </w:p>
        </w:tc>
        <w:tc>
          <w:tcPr>
            <w:tcW w:w="908" w:type="pct"/>
            <w:tcBorders>
              <w:top w:val="nil"/>
              <w:left w:val="nil"/>
              <w:bottom w:val="single" w:sz="4" w:space="0" w:color="auto"/>
              <w:right w:val="single" w:sz="4" w:space="0" w:color="auto"/>
            </w:tcBorders>
            <w:noWrap/>
            <w:hideMark/>
          </w:tcPr>
          <w:p w14:paraId="1D86EA5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5BD7E8B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05076C4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501" w:type="pct"/>
            <w:tcBorders>
              <w:top w:val="nil"/>
              <w:left w:val="nil"/>
              <w:bottom w:val="single" w:sz="4" w:space="0" w:color="auto"/>
              <w:right w:val="single" w:sz="4" w:space="0" w:color="auto"/>
            </w:tcBorders>
            <w:noWrap/>
            <w:vAlign w:val="bottom"/>
            <w:hideMark/>
          </w:tcPr>
          <w:p w14:paraId="08D2AC2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449" w:type="pct"/>
            <w:tcBorders>
              <w:top w:val="nil"/>
              <w:left w:val="nil"/>
              <w:bottom w:val="single" w:sz="4" w:space="0" w:color="auto"/>
              <w:right w:val="single" w:sz="4" w:space="0" w:color="auto"/>
            </w:tcBorders>
            <w:noWrap/>
            <w:vAlign w:val="bottom"/>
            <w:hideMark/>
          </w:tcPr>
          <w:p w14:paraId="15240AE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0.8463352</w:t>
            </w:r>
          </w:p>
        </w:tc>
        <w:tc>
          <w:tcPr>
            <w:tcW w:w="411" w:type="pct"/>
            <w:tcBorders>
              <w:top w:val="nil"/>
              <w:left w:val="nil"/>
              <w:bottom w:val="single" w:sz="4" w:space="0" w:color="auto"/>
              <w:right w:val="single" w:sz="4" w:space="0" w:color="auto"/>
            </w:tcBorders>
            <w:noWrap/>
            <w:vAlign w:val="bottom"/>
            <w:hideMark/>
          </w:tcPr>
          <w:p w14:paraId="22C2D72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33.2529877</w:t>
            </w:r>
          </w:p>
        </w:tc>
      </w:tr>
      <w:tr w:rsidR="00610BD0" w:rsidRPr="00342D54" w14:paraId="173A05C4"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A40476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 HC III</w:t>
            </w:r>
          </w:p>
        </w:tc>
        <w:tc>
          <w:tcPr>
            <w:tcW w:w="908" w:type="pct"/>
            <w:tcBorders>
              <w:top w:val="nil"/>
              <w:left w:val="nil"/>
              <w:bottom w:val="single" w:sz="4" w:space="0" w:color="auto"/>
              <w:right w:val="single" w:sz="4" w:space="0" w:color="auto"/>
            </w:tcBorders>
            <w:noWrap/>
            <w:hideMark/>
          </w:tcPr>
          <w:p w14:paraId="4EFFC82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45AD7D0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2BA2EDC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501" w:type="pct"/>
            <w:tcBorders>
              <w:top w:val="nil"/>
              <w:left w:val="nil"/>
              <w:bottom w:val="single" w:sz="4" w:space="0" w:color="auto"/>
              <w:right w:val="single" w:sz="4" w:space="0" w:color="auto"/>
            </w:tcBorders>
            <w:noWrap/>
            <w:vAlign w:val="bottom"/>
            <w:hideMark/>
          </w:tcPr>
          <w:p w14:paraId="2488E2E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449" w:type="pct"/>
            <w:tcBorders>
              <w:top w:val="nil"/>
              <w:left w:val="nil"/>
              <w:bottom w:val="single" w:sz="4" w:space="0" w:color="auto"/>
              <w:right w:val="single" w:sz="4" w:space="0" w:color="auto"/>
            </w:tcBorders>
            <w:noWrap/>
            <w:vAlign w:val="bottom"/>
            <w:hideMark/>
          </w:tcPr>
          <w:p w14:paraId="3274A7AF"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0.8987824</w:t>
            </w:r>
          </w:p>
        </w:tc>
        <w:tc>
          <w:tcPr>
            <w:tcW w:w="411" w:type="pct"/>
            <w:tcBorders>
              <w:top w:val="nil"/>
              <w:left w:val="nil"/>
              <w:bottom w:val="single" w:sz="4" w:space="0" w:color="auto"/>
              <w:right w:val="single" w:sz="4" w:space="0" w:color="auto"/>
            </w:tcBorders>
            <w:noWrap/>
            <w:vAlign w:val="bottom"/>
            <w:hideMark/>
          </w:tcPr>
          <w:p w14:paraId="4051A52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33.1535789</w:t>
            </w:r>
          </w:p>
        </w:tc>
      </w:tr>
      <w:tr w:rsidR="00610BD0" w:rsidRPr="00342D54" w14:paraId="02CD1239"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27FBEAF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Nabirumba HC III</w:t>
            </w:r>
          </w:p>
        </w:tc>
        <w:tc>
          <w:tcPr>
            <w:tcW w:w="908" w:type="pct"/>
            <w:tcBorders>
              <w:top w:val="nil"/>
              <w:left w:val="nil"/>
              <w:bottom w:val="single" w:sz="4" w:space="0" w:color="auto"/>
              <w:right w:val="single" w:sz="4" w:space="0" w:color="auto"/>
            </w:tcBorders>
            <w:noWrap/>
            <w:hideMark/>
          </w:tcPr>
          <w:p w14:paraId="06712F5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3F31E5E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784D01A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Nabwigulu</w:t>
            </w:r>
          </w:p>
        </w:tc>
        <w:tc>
          <w:tcPr>
            <w:tcW w:w="501" w:type="pct"/>
            <w:tcBorders>
              <w:top w:val="nil"/>
              <w:left w:val="nil"/>
              <w:bottom w:val="single" w:sz="4" w:space="0" w:color="auto"/>
              <w:right w:val="single" w:sz="4" w:space="0" w:color="auto"/>
            </w:tcBorders>
            <w:noWrap/>
            <w:vAlign w:val="bottom"/>
            <w:hideMark/>
          </w:tcPr>
          <w:p w14:paraId="3D45CC8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Nabirumba</w:t>
            </w:r>
          </w:p>
        </w:tc>
        <w:tc>
          <w:tcPr>
            <w:tcW w:w="449" w:type="pct"/>
            <w:tcBorders>
              <w:top w:val="nil"/>
              <w:left w:val="nil"/>
              <w:bottom w:val="single" w:sz="4" w:space="0" w:color="auto"/>
              <w:right w:val="single" w:sz="4" w:space="0" w:color="auto"/>
            </w:tcBorders>
            <w:noWrap/>
            <w:vAlign w:val="bottom"/>
            <w:hideMark/>
          </w:tcPr>
          <w:p w14:paraId="39C4DF0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1.0056115</w:t>
            </w:r>
          </w:p>
        </w:tc>
        <w:tc>
          <w:tcPr>
            <w:tcW w:w="411" w:type="pct"/>
            <w:tcBorders>
              <w:top w:val="nil"/>
              <w:left w:val="nil"/>
              <w:bottom w:val="single" w:sz="4" w:space="0" w:color="auto"/>
              <w:right w:val="single" w:sz="4" w:space="0" w:color="auto"/>
            </w:tcBorders>
            <w:noWrap/>
            <w:vAlign w:val="bottom"/>
            <w:hideMark/>
          </w:tcPr>
          <w:p w14:paraId="50AC733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33.1706210</w:t>
            </w:r>
          </w:p>
        </w:tc>
      </w:tr>
      <w:tr w:rsidR="00610BD0" w:rsidRPr="00342D54" w14:paraId="0D7DDBD4"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1040D73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 HC III</w:t>
            </w:r>
          </w:p>
        </w:tc>
        <w:tc>
          <w:tcPr>
            <w:tcW w:w="908" w:type="pct"/>
            <w:tcBorders>
              <w:top w:val="nil"/>
              <w:left w:val="nil"/>
              <w:bottom w:val="single" w:sz="4" w:space="0" w:color="auto"/>
              <w:right w:val="single" w:sz="4" w:space="0" w:color="auto"/>
            </w:tcBorders>
            <w:noWrap/>
            <w:hideMark/>
          </w:tcPr>
          <w:p w14:paraId="228E4AC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47D6A7C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10F04D9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Kagumba </w:t>
            </w:r>
          </w:p>
        </w:tc>
        <w:tc>
          <w:tcPr>
            <w:tcW w:w="501" w:type="pct"/>
            <w:tcBorders>
              <w:top w:val="nil"/>
              <w:left w:val="nil"/>
              <w:bottom w:val="single" w:sz="4" w:space="0" w:color="auto"/>
              <w:right w:val="single" w:sz="4" w:space="0" w:color="auto"/>
            </w:tcBorders>
            <w:noWrap/>
            <w:vAlign w:val="bottom"/>
            <w:hideMark/>
          </w:tcPr>
          <w:p w14:paraId="6DDCBBA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449" w:type="pct"/>
            <w:tcBorders>
              <w:top w:val="nil"/>
              <w:left w:val="nil"/>
              <w:bottom w:val="single" w:sz="4" w:space="0" w:color="auto"/>
              <w:right w:val="single" w:sz="4" w:space="0" w:color="auto"/>
            </w:tcBorders>
            <w:noWrap/>
            <w:vAlign w:val="bottom"/>
            <w:hideMark/>
          </w:tcPr>
          <w:p w14:paraId="481882F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0.9189252</w:t>
            </w:r>
          </w:p>
        </w:tc>
        <w:tc>
          <w:tcPr>
            <w:tcW w:w="411" w:type="pct"/>
            <w:tcBorders>
              <w:top w:val="nil"/>
              <w:left w:val="nil"/>
              <w:bottom w:val="single" w:sz="4" w:space="0" w:color="auto"/>
              <w:right w:val="single" w:sz="4" w:space="0" w:color="auto"/>
            </w:tcBorders>
            <w:noWrap/>
            <w:vAlign w:val="bottom"/>
            <w:hideMark/>
          </w:tcPr>
          <w:p w14:paraId="6F64EA4F"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33.1242589</w:t>
            </w:r>
          </w:p>
        </w:tc>
      </w:tr>
      <w:tr w:rsidR="00610BD0" w:rsidRPr="00342D54" w14:paraId="4D6C28E7"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06702B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Bubago HC III</w:t>
            </w:r>
          </w:p>
        </w:tc>
        <w:tc>
          <w:tcPr>
            <w:tcW w:w="908" w:type="pct"/>
            <w:tcBorders>
              <w:top w:val="nil"/>
              <w:left w:val="nil"/>
              <w:bottom w:val="single" w:sz="4" w:space="0" w:color="auto"/>
              <w:right w:val="single" w:sz="4" w:space="0" w:color="auto"/>
            </w:tcBorders>
            <w:noWrap/>
            <w:hideMark/>
          </w:tcPr>
          <w:p w14:paraId="7ADF46B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62A8FBC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07D0C42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vAlign w:val="bottom"/>
            <w:hideMark/>
          </w:tcPr>
          <w:p w14:paraId="6F0226D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Kakira</w:t>
            </w:r>
          </w:p>
        </w:tc>
        <w:tc>
          <w:tcPr>
            <w:tcW w:w="449" w:type="pct"/>
            <w:tcBorders>
              <w:top w:val="nil"/>
              <w:left w:val="nil"/>
              <w:bottom w:val="single" w:sz="4" w:space="0" w:color="auto"/>
              <w:right w:val="single" w:sz="4" w:space="0" w:color="auto"/>
            </w:tcBorders>
            <w:noWrap/>
            <w:vAlign w:val="bottom"/>
            <w:hideMark/>
          </w:tcPr>
          <w:p w14:paraId="40981C8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0.6842200</w:t>
            </w:r>
          </w:p>
        </w:tc>
        <w:tc>
          <w:tcPr>
            <w:tcW w:w="411" w:type="pct"/>
            <w:tcBorders>
              <w:top w:val="nil"/>
              <w:left w:val="nil"/>
              <w:bottom w:val="single" w:sz="4" w:space="0" w:color="auto"/>
              <w:right w:val="single" w:sz="4" w:space="0" w:color="auto"/>
            </w:tcBorders>
            <w:noWrap/>
            <w:vAlign w:val="bottom"/>
            <w:hideMark/>
          </w:tcPr>
          <w:p w14:paraId="268B69F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33.1083300</w:t>
            </w:r>
          </w:p>
        </w:tc>
      </w:tr>
      <w:tr w:rsidR="00610BD0" w:rsidRPr="00342D54" w14:paraId="311B2412"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496A046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 HC III</w:t>
            </w:r>
          </w:p>
        </w:tc>
        <w:tc>
          <w:tcPr>
            <w:tcW w:w="908" w:type="pct"/>
            <w:tcBorders>
              <w:top w:val="nil"/>
              <w:left w:val="nil"/>
              <w:bottom w:val="single" w:sz="4" w:space="0" w:color="auto"/>
              <w:right w:val="single" w:sz="4" w:space="0" w:color="auto"/>
            </w:tcBorders>
            <w:noWrap/>
            <w:hideMark/>
          </w:tcPr>
          <w:p w14:paraId="0337BF2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0CAC3B6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biometric equipment</w:t>
            </w:r>
          </w:p>
        </w:tc>
        <w:tc>
          <w:tcPr>
            <w:tcW w:w="550" w:type="pct"/>
            <w:tcBorders>
              <w:top w:val="nil"/>
              <w:left w:val="nil"/>
              <w:bottom w:val="single" w:sz="4" w:space="0" w:color="auto"/>
              <w:right w:val="single" w:sz="4" w:space="0" w:color="auto"/>
            </w:tcBorders>
            <w:noWrap/>
            <w:vAlign w:val="bottom"/>
            <w:hideMark/>
          </w:tcPr>
          <w:p w14:paraId="467036F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501" w:type="pct"/>
            <w:tcBorders>
              <w:top w:val="nil"/>
              <w:left w:val="nil"/>
              <w:bottom w:val="single" w:sz="4" w:space="0" w:color="auto"/>
              <w:right w:val="single" w:sz="4" w:space="0" w:color="auto"/>
            </w:tcBorders>
            <w:noWrap/>
            <w:vAlign w:val="bottom"/>
            <w:hideMark/>
          </w:tcPr>
          <w:p w14:paraId="59F969F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449" w:type="pct"/>
            <w:tcBorders>
              <w:top w:val="nil"/>
              <w:left w:val="nil"/>
              <w:bottom w:val="single" w:sz="4" w:space="0" w:color="auto"/>
              <w:right w:val="single" w:sz="4" w:space="0" w:color="auto"/>
            </w:tcBorders>
            <w:noWrap/>
            <w:vAlign w:val="bottom"/>
            <w:hideMark/>
          </w:tcPr>
          <w:p w14:paraId="5062841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1.0482145</w:t>
            </w:r>
          </w:p>
        </w:tc>
        <w:tc>
          <w:tcPr>
            <w:tcW w:w="411" w:type="pct"/>
            <w:tcBorders>
              <w:top w:val="nil"/>
              <w:left w:val="nil"/>
              <w:bottom w:val="single" w:sz="4" w:space="0" w:color="auto"/>
              <w:right w:val="single" w:sz="4" w:space="0" w:color="auto"/>
            </w:tcBorders>
            <w:noWrap/>
            <w:vAlign w:val="bottom"/>
            <w:hideMark/>
          </w:tcPr>
          <w:p w14:paraId="6E72470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33.1030429</w:t>
            </w:r>
          </w:p>
        </w:tc>
      </w:tr>
      <w:tr w:rsidR="00610BD0" w:rsidRPr="00342D54" w14:paraId="05DCB947"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943824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 HC IV</w:t>
            </w:r>
          </w:p>
        </w:tc>
        <w:tc>
          <w:tcPr>
            <w:tcW w:w="908" w:type="pct"/>
            <w:tcBorders>
              <w:top w:val="nil"/>
              <w:left w:val="nil"/>
              <w:bottom w:val="single" w:sz="4" w:space="0" w:color="auto"/>
              <w:right w:val="single" w:sz="4" w:space="0" w:color="auto"/>
            </w:tcBorders>
            <w:noWrap/>
            <w:hideMark/>
          </w:tcPr>
          <w:p w14:paraId="2DE8EEE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5C21CDF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Solar powered motorised water system</w:t>
            </w:r>
          </w:p>
        </w:tc>
        <w:tc>
          <w:tcPr>
            <w:tcW w:w="550" w:type="pct"/>
            <w:tcBorders>
              <w:top w:val="nil"/>
              <w:left w:val="nil"/>
              <w:bottom w:val="single" w:sz="4" w:space="0" w:color="auto"/>
              <w:right w:val="single" w:sz="4" w:space="0" w:color="auto"/>
            </w:tcBorders>
            <w:noWrap/>
            <w:vAlign w:val="bottom"/>
            <w:hideMark/>
          </w:tcPr>
          <w:p w14:paraId="17E833F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vAlign w:val="bottom"/>
            <w:hideMark/>
          </w:tcPr>
          <w:p w14:paraId="421F128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449" w:type="pct"/>
            <w:tcBorders>
              <w:top w:val="nil"/>
              <w:left w:val="nil"/>
              <w:bottom w:val="single" w:sz="4" w:space="0" w:color="auto"/>
              <w:right w:val="single" w:sz="4" w:space="0" w:color="auto"/>
            </w:tcBorders>
            <w:noWrap/>
            <w:vAlign w:val="bottom"/>
            <w:hideMark/>
          </w:tcPr>
          <w:p w14:paraId="3D179A6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0.9207064</w:t>
            </w:r>
          </w:p>
        </w:tc>
        <w:tc>
          <w:tcPr>
            <w:tcW w:w="411" w:type="pct"/>
            <w:tcBorders>
              <w:top w:val="nil"/>
              <w:left w:val="nil"/>
              <w:bottom w:val="single" w:sz="4" w:space="0" w:color="auto"/>
              <w:right w:val="single" w:sz="4" w:space="0" w:color="auto"/>
            </w:tcBorders>
            <w:noWrap/>
            <w:vAlign w:val="bottom"/>
            <w:hideMark/>
          </w:tcPr>
          <w:p w14:paraId="4D8BC3A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33.2486281</w:t>
            </w:r>
          </w:p>
        </w:tc>
      </w:tr>
      <w:tr w:rsidR="00610BD0" w:rsidRPr="00342D54" w14:paraId="48C55366"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FBC9EB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Nankandulo HC IV</w:t>
            </w:r>
          </w:p>
        </w:tc>
        <w:tc>
          <w:tcPr>
            <w:tcW w:w="908" w:type="pct"/>
            <w:tcBorders>
              <w:top w:val="nil"/>
              <w:left w:val="nil"/>
              <w:bottom w:val="single" w:sz="4" w:space="0" w:color="auto"/>
              <w:right w:val="single" w:sz="4" w:space="0" w:color="auto"/>
            </w:tcBorders>
            <w:noWrap/>
            <w:hideMark/>
          </w:tcPr>
          <w:p w14:paraId="022124E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4C92612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Procurement of Ultrasound/doppler equipment</w:t>
            </w:r>
          </w:p>
        </w:tc>
        <w:tc>
          <w:tcPr>
            <w:tcW w:w="550" w:type="pct"/>
            <w:tcBorders>
              <w:top w:val="nil"/>
              <w:left w:val="nil"/>
              <w:bottom w:val="single" w:sz="4" w:space="0" w:color="auto"/>
              <w:right w:val="single" w:sz="4" w:space="0" w:color="auto"/>
            </w:tcBorders>
            <w:noWrap/>
            <w:vAlign w:val="bottom"/>
            <w:hideMark/>
          </w:tcPr>
          <w:p w14:paraId="26A5F2D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vAlign w:val="bottom"/>
            <w:hideMark/>
          </w:tcPr>
          <w:p w14:paraId="4761A1C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Nankandulo</w:t>
            </w:r>
          </w:p>
        </w:tc>
        <w:tc>
          <w:tcPr>
            <w:tcW w:w="449" w:type="pct"/>
            <w:tcBorders>
              <w:top w:val="nil"/>
              <w:left w:val="nil"/>
              <w:bottom w:val="single" w:sz="4" w:space="0" w:color="auto"/>
              <w:right w:val="single" w:sz="4" w:space="0" w:color="auto"/>
            </w:tcBorders>
            <w:noWrap/>
            <w:vAlign w:val="bottom"/>
            <w:hideMark/>
          </w:tcPr>
          <w:p w14:paraId="0789402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0.6793877</w:t>
            </w:r>
          </w:p>
        </w:tc>
        <w:tc>
          <w:tcPr>
            <w:tcW w:w="411" w:type="pct"/>
            <w:tcBorders>
              <w:top w:val="nil"/>
              <w:left w:val="nil"/>
              <w:bottom w:val="single" w:sz="4" w:space="0" w:color="auto"/>
              <w:right w:val="single" w:sz="4" w:space="0" w:color="auto"/>
            </w:tcBorders>
            <w:noWrap/>
            <w:vAlign w:val="bottom"/>
            <w:hideMark/>
          </w:tcPr>
          <w:p w14:paraId="376F6D6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33.0769815</w:t>
            </w:r>
          </w:p>
        </w:tc>
      </w:tr>
      <w:tr w:rsidR="00610BD0" w:rsidRPr="00342D54" w14:paraId="2BAA32A8"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551D4C5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General Hospital</w:t>
            </w:r>
          </w:p>
        </w:tc>
        <w:tc>
          <w:tcPr>
            <w:tcW w:w="908" w:type="pct"/>
            <w:tcBorders>
              <w:top w:val="nil"/>
              <w:left w:val="nil"/>
              <w:bottom w:val="single" w:sz="4" w:space="0" w:color="auto"/>
              <w:right w:val="single" w:sz="4" w:space="0" w:color="auto"/>
            </w:tcBorders>
            <w:noWrap/>
            <w:vAlign w:val="bottom"/>
            <w:hideMark/>
          </w:tcPr>
          <w:p w14:paraId="6007839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General Hospital</w:t>
            </w:r>
          </w:p>
        </w:tc>
        <w:tc>
          <w:tcPr>
            <w:tcW w:w="1499" w:type="pct"/>
            <w:tcBorders>
              <w:top w:val="nil"/>
              <w:left w:val="nil"/>
              <w:bottom w:val="single" w:sz="4" w:space="0" w:color="auto"/>
              <w:right w:val="single" w:sz="4" w:space="0" w:color="auto"/>
            </w:tcBorders>
            <w:noWrap/>
            <w:vAlign w:val="bottom"/>
            <w:hideMark/>
          </w:tcPr>
          <w:p w14:paraId="1B50491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Construction of patient shades</w:t>
            </w:r>
          </w:p>
        </w:tc>
        <w:tc>
          <w:tcPr>
            <w:tcW w:w="550" w:type="pct"/>
            <w:tcBorders>
              <w:top w:val="nil"/>
              <w:left w:val="nil"/>
              <w:bottom w:val="single" w:sz="4" w:space="0" w:color="auto"/>
              <w:right w:val="single" w:sz="4" w:space="0" w:color="auto"/>
            </w:tcBorders>
            <w:noWrap/>
            <w:vAlign w:val="bottom"/>
            <w:hideMark/>
          </w:tcPr>
          <w:p w14:paraId="720FEBC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Southern Division</w:t>
            </w:r>
          </w:p>
        </w:tc>
        <w:tc>
          <w:tcPr>
            <w:tcW w:w="501" w:type="pct"/>
            <w:tcBorders>
              <w:top w:val="nil"/>
              <w:left w:val="nil"/>
              <w:bottom w:val="single" w:sz="4" w:space="0" w:color="auto"/>
              <w:right w:val="single" w:sz="4" w:space="0" w:color="auto"/>
            </w:tcBorders>
            <w:noWrap/>
            <w:vAlign w:val="bottom"/>
            <w:hideMark/>
          </w:tcPr>
          <w:p w14:paraId="67D488D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Mandwa</w:t>
            </w:r>
          </w:p>
        </w:tc>
        <w:tc>
          <w:tcPr>
            <w:tcW w:w="449" w:type="pct"/>
            <w:tcBorders>
              <w:top w:val="nil"/>
              <w:left w:val="nil"/>
              <w:bottom w:val="single" w:sz="4" w:space="0" w:color="auto"/>
              <w:right w:val="single" w:sz="4" w:space="0" w:color="auto"/>
            </w:tcBorders>
            <w:noWrap/>
            <w:vAlign w:val="bottom"/>
            <w:hideMark/>
          </w:tcPr>
          <w:p w14:paraId="5F9229E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0.9474645</w:t>
            </w:r>
          </w:p>
        </w:tc>
        <w:tc>
          <w:tcPr>
            <w:tcW w:w="411" w:type="pct"/>
            <w:tcBorders>
              <w:top w:val="nil"/>
              <w:left w:val="nil"/>
              <w:bottom w:val="single" w:sz="4" w:space="0" w:color="auto"/>
              <w:right w:val="single" w:sz="4" w:space="0" w:color="auto"/>
            </w:tcBorders>
            <w:noWrap/>
            <w:vAlign w:val="bottom"/>
            <w:hideMark/>
          </w:tcPr>
          <w:p w14:paraId="055F14B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33.1211056</w:t>
            </w:r>
          </w:p>
        </w:tc>
      </w:tr>
      <w:tr w:rsidR="00610BD0" w:rsidRPr="00342D54" w14:paraId="74F39267"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B6614C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General Hospital</w:t>
            </w:r>
          </w:p>
        </w:tc>
        <w:tc>
          <w:tcPr>
            <w:tcW w:w="908" w:type="pct"/>
            <w:tcBorders>
              <w:top w:val="nil"/>
              <w:left w:val="nil"/>
              <w:bottom w:val="single" w:sz="4" w:space="0" w:color="auto"/>
              <w:right w:val="single" w:sz="4" w:space="0" w:color="auto"/>
            </w:tcBorders>
            <w:noWrap/>
            <w:vAlign w:val="bottom"/>
            <w:hideMark/>
          </w:tcPr>
          <w:p w14:paraId="5637BD2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General Hospital</w:t>
            </w:r>
          </w:p>
        </w:tc>
        <w:tc>
          <w:tcPr>
            <w:tcW w:w="1499" w:type="pct"/>
            <w:tcBorders>
              <w:top w:val="nil"/>
              <w:left w:val="nil"/>
              <w:bottom w:val="single" w:sz="4" w:space="0" w:color="auto"/>
              <w:right w:val="single" w:sz="4" w:space="0" w:color="auto"/>
            </w:tcBorders>
            <w:noWrap/>
            <w:vAlign w:val="bottom"/>
            <w:hideMark/>
          </w:tcPr>
          <w:p w14:paraId="336171F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Construction of patient shades</w:t>
            </w:r>
          </w:p>
        </w:tc>
        <w:tc>
          <w:tcPr>
            <w:tcW w:w="550" w:type="pct"/>
            <w:tcBorders>
              <w:top w:val="nil"/>
              <w:left w:val="nil"/>
              <w:bottom w:val="single" w:sz="4" w:space="0" w:color="auto"/>
              <w:right w:val="single" w:sz="4" w:space="0" w:color="auto"/>
            </w:tcBorders>
            <w:noWrap/>
            <w:vAlign w:val="bottom"/>
            <w:hideMark/>
          </w:tcPr>
          <w:p w14:paraId="3C5DEBE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Southern Division</w:t>
            </w:r>
          </w:p>
        </w:tc>
        <w:tc>
          <w:tcPr>
            <w:tcW w:w="501" w:type="pct"/>
            <w:tcBorders>
              <w:top w:val="nil"/>
              <w:left w:val="nil"/>
              <w:bottom w:val="single" w:sz="4" w:space="0" w:color="auto"/>
              <w:right w:val="single" w:sz="4" w:space="0" w:color="auto"/>
            </w:tcBorders>
            <w:noWrap/>
            <w:vAlign w:val="bottom"/>
            <w:hideMark/>
          </w:tcPr>
          <w:p w14:paraId="7A30726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Mandwa</w:t>
            </w:r>
          </w:p>
        </w:tc>
        <w:tc>
          <w:tcPr>
            <w:tcW w:w="449" w:type="pct"/>
            <w:tcBorders>
              <w:top w:val="nil"/>
              <w:left w:val="nil"/>
              <w:bottom w:val="single" w:sz="4" w:space="0" w:color="auto"/>
              <w:right w:val="single" w:sz="4" w:space="0" w:color="auto"/>
            </w:tcBorders>
            <w:noWrap/>
            <w:vAlign w:val="bottom"/>
            <w:hideMark/>
          </w:tcPr>
          <w:p w14:paraId="2FA0F58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0.9474645</w:t>
            </w:r>
          </w:p>
        </w:tc>
        <w:tc>
          <w:tcPr>
            <w:tcW w:w="411" w:type="pct"/>
            <w:tcBorders>
              <w:top w:val="nil"/>
              <w:left w:val="nil"/>
              <w:bottom w:val="single" w:sz="4" w:space="0" w:color="auto"/>
              <w:right w:val="single" w:sz="4" w:space="0" w:color="auto"/>
            </w:tcBorders>
            <w:noWrap/>
            <w:vAlign w:val="bottom"/>
            <w:hideMark/>
          </w:tcPr>
          <w:p w14:paraId="4CF8842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33.1211056</w:t>
            </w:r>
          </w:p>
        </w:tc>
      </w:tr>
      <w:tr w:rsidR="00610BD0" w:rsidRPr="00342D54" w14:paraId="67648FEE"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F44746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 HC III</w:t>
            </w:r>
          </w:p>
        </w:tc>
        <w:tc>
          <w:tcPr>
            <w:tcW w:w="908" w:type="pct"/>
            <w:tcBorders>
              <w:top w:val="nil"/>
              <w:left w:val="nil"/>
              <w:bottom w:val="single" w:sz="4" w:space="0" w:color="auto"/>
              <w:right w:val="single" w:sz="4" w:space="0" w:color="auto"/>
            </w:tcBorders>
            <w:noWrap/>
            <w:hideMark/>
          </w:tcPr>
          <w:p w14:paraId="4031639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41C5593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Construction of patient shades</w:t>
            </w:r>
          </w:p>
        </w:tc>
        <w:tc>
          <w:tcPr>
            <w:tcW w:w="550" w:type="pct"/>
            <w:tcBorders>
              <w:top w:val="nil"/>
              <w:left w:val="nil"/>
              <w:bottom w:val="single" w:sz="4" w:space="0" w:color="auto"/>
              <w:right w:val="single" w:sz="4" w:space="0" w:color="auto"/>
            </w:tcBorders>
            <w:noWrap/>
            <w:vAlign w:val="bottom"/>
            <w:hideMark/>
          </w:tcPr>
          <w:p w14:paraId="4AFD4F6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501" w:type="pct"/>
            <w:tcBorders>
              <w:top w:val="nil"/>
              <w:left w:val="nil"/>
              <w:bottom w:val="single" w:sz="4" w:space="0" w:color="auto"/>
              <w:right w:val="single" w:sz="4" w:space="0" w:color="auto"/>
            </w:tcBorders>
            <w:noWrap/>
            <w:vAlign w:val="bottom"/>
            <w:hideMark/>
          </w:tcPr>
          <w:p w14:paraId="72DBFEE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449" w:type="pct"/>
            <w:tcBorders>
              <w:top w:val="nil"/>
              <w:left w:val="nil"/>
              <w:bottom w:val="single" w:sz="4" w:space="0" w:color="auto"/>
              <w:right w:val="single" w:sz="4" w:space="0" w:color="auto"/>
            </w:tcBorders>
            <w:noWrap/>
            <w:vAlign w:val="bottom"/>
            <w:hideMark/>
          </w:tcPr>
          <w:p w14:paraId="7CCDDD1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1.0124656</w:t>
            </w:r>
          </w:p>
        </w:tc>
        <w:tc>
          <w:tcPr>
            <w:tcW w:w="411" w:type="pct"/>
            <w:tcBorders>
              <w:top w:val="nil"/>
              <w:left w:val="nil"/>
              <w:bottom w:val="single" w:sz="4" w:space="0" w:color="auto"/>
              <w:right w:val="single" w:sz="4" w:space="0" w:color="auto"/>
            </w:tcBorders>
            <w:noWrap/>
            <w:vAlign w:val="bottom"/>
            <w:hideMark/>
          </w:tcPr>
          <w:p w14:paraId="00A8D0F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32.9495579</w:t>
            </w:r>
          </w:p>
        </w:tc>
      </w:tr>
      <w:tr w:rsidR="00610BD0" w:rsidRPr="00342D54" w14:paraId="5D0976E6"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17F28A4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Bubago HC III</w:t>
            </w:r>
          </w:p>
        </w:tc>
        <w:tc>
          <w:tcPr>
            <w:tcW w:w="908" w:type="pct"/>
            <w:tcBorders>
              <w:top w:val="nil"/>
              <w:left w:val="nil"/>
              <w:bottom w:val="single" w:sz="4" w:space="0" w:color="auto"/>
              <w:right w:val="single" w:sz="4" w:space="0" w:color="auto"/>
            </w:tcBorders>
            <w:noWrap/>
            <w:hideMark/>
          </w:tcPr>
          <w:p w14:paraId="4EAEE16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260983E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Construction of patient shades</w:t>
            </w:r>
          </w:p>
        </w:tc>
        <w:tc>
          <w:tcPr>
            <w:tcW w:w="550" w:type="pct"/>
            <w:tcBorders>
              <w:top w:val="nil"/>
              <w:left w:val="nil"/>
              <w:bottom w:val="single" w:sz="4" w:space="0" w:color="auto"/>
              <w:right w:val="single" w:sz="4" w:space="0" w:color="auto"/>
            </w:tcBorders>
            <w:noWrap/>
            <w:vAlign w:val="bottom"/>
            <w:hideMark/>
          </w:tcPr>
          <w:p w14:paraId="561544A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vAlign w:val="bottom"/>
            <w:hideMark/>
          </w:tcPr>
          <w:p w14:paraId="08F876F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Kakira</w:t>
            </w:r>
          </w:p>
        </w:tc>
        <w:tc>
          <w:tcPr>
            <w:tcW w:w="449" w:type="pct"/>
            <w:tcBorders>
              <w:top w:val="nil"/>
              <w:left w:val="nil"/>
              <w:bottom w:val="single" w:sz="4" w:space="0" w:color="auto"/>
              <w:right w:val="single" w:sz="4" w:space="0" w:color="auto"/>
            </w:tcBorders>
            <w:noWrap/>
            <w:vAlign w:val="bottom"/>
            <w:hideMark/>
          </w:tcPr>
          <w:p w14:paraId="3EF7CA1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0.6842200</w:t>
            </w:r>
          </w:p>
        </w:tc>
        <w:tc>
          <w:tcPr>
            <w:tcW w:w="411" w:type="pct"/>
            <w:tcBorders>
              <w:top w:val="nil"/>
              <w:left w:val="nil"/>
              <w:bottom w:val="single" w:sz="4" w:space="0" w:color="auto"/>
              <w:right w:val="single" w:sz="4" w:space="0" w:color="auto"/>
            </w:tcBorders>
            <w:noWrap/>
            <w:vAlign w:val="bottom"/>
            <w:hideMark/>
          </w:tcPr>
          <w:p w14:paraId="4310228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33.1083300</w:t>
            </w:r>
          </w:p>
        </w:tc>
      </w:tr>
      <w:tr w:rsidR="00610BD0" w:rsidRPr="00342D54" w14:paraId="7FEE3CEC"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4F2337E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 HC III</w:t>
            </w:r>
          </w:p>
        </w:tc>
        <w:tc>
          <w:tcPr>
            <w:tcW w:w="908" w:type="pct"/>
            <w:tcBorders>
              <w:top w:val="nil"/>
              <w:left w:val="nil"/>
              <w:bottom w:val="single" w:sz="4" w:space="0" w:color="auto"/>
              <w:right w:val="single" w:sz="4" w:space="0" w:color="auto"/>
            </w:tcBorders>
            <w:noWrap/>
            <w:hideMark/>
          </w:tcPr>
          <w:p w14:paraId="1525B89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63287BB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Construction of patient shades</w:t>
            </w:r>
          </w:p>
        </w:tc>
        <w:tc>
          <w:tcPr>
            <w:tcW w:w="550" w:type="pct"/>
            <w:tcBorders>
              <w:top w:val="nil"/>
              <w:left w:val="nil"/>
              <w:bottom w:val="single" w:sz="4" w:space="0" w:color="auto"/>
              <w:right w:val="single" w:sz="4" w:space="0" w:color="auto"/>
            </w:tcBorders>
            <w:noWrap/>
            <w:vAlign w:val="bottom"/>
            <w:hideMark/>
          </w:tcPr>
          <w:p w14:paraId="231EC7B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Kagumba </w:t>
            </w:r>
          </w:p>
        </w:tc>
        <w:tc>
          <w:tcPr>
            <w:tcW w:w="501" w:type="pct"/>
            <w:tcBorders>
              <w:top w:val="nil"/>
              <w:left w:val="nil"/>
              <w:bottom w:val="single" w:sz="4" w:space="0" w:color="auto"/>
              <w:right w:val="single" w:sz="4" w:space="0" w:color="auto"/>
            </w:tcBorders>
            <w:noWrap/>
            <w:vAlign w:val="bottom"/>
            <w:hideMark/>
          </w:tcPr>
          <w:p w14:paraId="6EDF8B3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449" w:type="pct"/>
            <w:tcBorders>
              <w:top w:val="nil"/>
              <w:left w:val="nil"/>
              <w:bottom w:val="single" w:sz="4" w:space="0" w:color="auto"/>
              <w:right w:val="single" w:sz="4" w:space="0" w:color="auto"/>
            </w:tcBorders>
            <w:noWrap/>
            <w:vAlign w:val="bottom"/>
            <w:hideMark/>
          </w:tcPr>
          <w:p w14:paraId="10ECCCD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0.9189252</w:t>
            </w:r>
          </w:p>
        </w:tc>
        <w:tc>
          <w:tcPr>
            <w:tcW w:w="411" w:type="pct"/>
            <w:tcBorders>
              <w:top w:val="nil"/>
              <w:left w:val="nil"/>
              <w:bottom w:val="single" w:sz="4" w:space="0" w:color="auto"/>
              <w:right w:val="single" w:sz="4" w:space="0" w:color="auto"/>
            </w:tcBorders>
            <w:noWrap/>
            <w:vAlign w:val="bottom"/>
            <w:hideMark/>
          </w:tcPr>
          <w:p w14:paraId="677B4AB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33.1242589</w:t>
            </w:r>
          </w:p>
        </w:tc>
      </w:tr>
      <w:tr w:rsidR="00610BD0" w:rsidRPr="00342D54" w14:paraId="369F2D76"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1A41FE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lastRenderedPageBreak/>
              <w:t>Nankandulo HC IV</w:t>
            </w:r>
          </w:p>
        </w:tc>
        <w:tc>
          <w:tcPr>
            <w:tcW w:w="908" w:type="pct"/>
            <w:tcBorders>
              <w:top w:val="nil"/>
              <w:left w:val="nil"/>
              <w:bottom w:val="single" w:sz="4" w:space="0" w:color="auto"/>
              <w:right w:val="single" w:sz="4" w:space="0" w:color="auto"/>
            </w:tcBorders>
            <w:noWrap/>
            <w:vAlign w:val="bottom"/>
            <w:hideMark/>
          </w:tcPr>
          <w:p w14:paraId="40687F4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IV</w:t>
            </w:r>
          </w:p>
        </w:tc>
        <w:tc>
          <w:tcPr>
            <w:tcW w:w="1499" w:type="pct"/>
            <w:tcBorders>
              <w:top w:val="nil"/>
              <w:left w:val="nil"/>
              <w:bottom w:val="single" w:sz="4" w:space="0" w:color="auto"/>
              <w:right w:val="single" w:sz="4" w:space="0" w:color="auto"/>
            </w:tcBorders>
            <w:noWrap/>
            <w:vAlign w:val="bottom"/>
            <w:hideMark/>
          </w:tcPr>
          <w:p w14:paraId="03E71CE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Construction of patient shades</w:t>
            </w:r>
          </w:p>
        </w:tc>
        <w:tc>
          <w:tcPr>
            <w:tcW w:w="550" w:type="pct"/>
            <w:tcBorders>
              <w:top w:val="nil"/>
              <w:left w:val="nil"/>
              <w:bottom w:val="single" w:sz="4" w:space="0" w:color="auto"/>
              <w:right w:val="single" w:sz="4" w:space="0" w:color="auto"/>
            </w:tcBorders>
            <w:noWrap/>
            <w:vAlign w:val="bottom"/>
            <w:hideMark/>
          </w:tcPr>
          <w:p w14:paraId="544CDBE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vAlign w:val="bottom"/>
            <w:hideMark/>
          </w:tcPr>
          <w:p w14:paraId="239C1A4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Nankandulo</w:t>
            </w:r>
          </w:p>
        </w:tc>
        <w:tc>
          <w:tcPr>
            <w:tcW w:w="449" w:type="pct"/>
            <w:tcBorders>
              <w:top w:val="nil"/>
              <w:left w:val="nil"/>
              <w:bottom w:val="single" w:sz="4" w:space="0" w:color="auto"/>
              <w:right w:val="single" w:sz="4" w:space="0" w:color="auto"/>
            </w:tcBorders>
            <w:noWrap/>
            <w:vAlign w:val="bottom"/>
            <w:hideMark/>
          </w:tcPr>
          <w:p w14:paraId="36A92A4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0.6793877</w:t>
            </w:r>
          </w:p>
        </w:tc>
        <w:tc>
          <w:tcPr>
            <w:tcW w:w="411" w:type="pct"/>
            <w:tcBorders>
              <w:top w:val="nil"/>
              <w:left w:val="nil"/>
              <w:bottom w:val="single" w:sz="4" w:space="0" w:color="auto"/>
              <w:right w:val="single" w:sz="4" w:space="0" w:color="auto"/>
            </w:tcBorders>
            <w:noWrap/>
            <w:vAlign w:val="bottom"/>
            <w:hideMark/>
          </w:tcPr>
          <w:p w14:paraId="12C8A64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33.0769815</w:t>
            </w:r>
          </w:p>
        </w:tc>
      </w:tr>
      <w:tr w:rsidR="00610BD0" w:rsidRPr="00342D54" w14:paraId="298EBDAA"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139FC88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Buwoya HC II</w:t>
            </w:r>
          </w:p>
        </w:tc>
        <w:tc>
          <w:tcPr>
            <w:tcW w:w="908" w:type="pct"/>
            <w:tcBorders>
              <w:top w:val="nil"/>
              <w:left w:val="nil"/>
              <w:bottom w:val="single" w:sz="4" w:space="0" w:color="auto"/>
              <w:right w:val="single" w:sz="4" w:space="0" w:color="auto"/>
            </w:tcBorders>
            <w:noWrap/>
            <w:vAlign w:val="bottom"/>
            <w:hideMark/>
          </w:tcPr>
          <w:p w14:paraId="73DCD9E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w:t>
            </w:r>
          </w:p>
        </w:tc>
        <w:tc>
          <w:tcPr>
            <w:tcW w:w="1499" w:type="pct"/>
            <w:tcBorders>
              <w:top w:val="nil"/>
              <w:left w:val="nil"/>
              <w:bottom w:val="single" w:sz="4" w:space="0" w:color="auto"/>
              <w:right w:val="single" w:sz="4" w:space="0" w:color="auto"/>
            </w:tcBorders>
            <w:noWrap/>
            <w:vAlign w:val="bottom"/>
            <w:hideMark/>
          </w:tcPr>
          <w:p w14:paraId="7A9F69B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borehole</w:t>
            </w:r>
          </w:p>
        </w:tc>
        <w:tc>
          <w:tcPr>
            <w:tcW w:w="550" w:type="pct"/>
            <w:tcBorders>
              <w:top w:val="nil"/>
              <w:left w:val="nil"/>
              <w:bottom w:val="single" w:sz="4" w:space="0" w:color="auto"/>
              <w:right w:val="single" w:sz="4" w:space="0" w:color="auto"/>
            </w:tcBorders>
            <w:noWrap/>
            <w:vAlign w:val="bottom"/>
            <w:hideMark/>
          </w:tcPr>
          <w:p w14:paraId="50A7C81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w:t>
            </w:r>
          </w:p>
        </w:tc>
        <w:tc>
          <w:tcPr>
            <w:tcW w:w="501" w:type="pct"/>
            <w:tcBorders>
              <w:top w:val="nil"/>
              <w:left w:val="nil"/>
              <w:bottom w:val="single" w:sz="4" w:space="0" w:color="auto"/>
              <w:right w:val="single" w:sz="4" w:space="0" w:color="auto"/>
            </w:tcBorders>
            <w:noWrap/>
            <w:vAlign w:val="bottom"/>
            <w:hideMark/>
          </w:tcPr>
          <w:p w14:paraId="4FB39A6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Buwoya</w:t>
            </w:r>
          </w:p>
        </w:tc>
        <w:tc>
          <w:tcPr>
            <w:tcW w:w="449" w:type="pct"/>
            <w:tcBorders>
              <w:top w:val="nil"/>
              <w:left w:val="nil"/>
              <w:bottom w:val="single" w:sz="4" w:space="0" w:color="auto"/>
              <w:right w:val="single" w:sz="4" w:space="0" w:color="auto"/>
            </w:tcBorders>
            <w:noWrap/>
            <w:vAlign w:val="bottom"/>
            <w:hideMark/>
          </w:tcPr>
          <w:p w14:paraId="38384EC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0.8117965</w:t>
            </w:r>
          </w:p>
        </w:tc>
        <w:tc>
          <w:tcPr>
            <w:tcW w:w="411" w:type="pct"/>
            <w:tcBorders>
              <w:top w:val="nil"/>
              <w:left w:val="nil"/>
              <w:bottom w:val="single" w:sz="4" w:space="0" w:color="auto"/>
              <w:right w:val="single" w:sz="4" w:space="0" w:color="auto"/>
            </w:tcBorders>
            <w:noWrap/>
            <w:vAlign w:val="bottom"/>
            <w:hideMark/>
          </w:tcPr>
          <w:p w14:paraId="6332A91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33.2387571</w:t>
            </w:r>
          </w:p>
        </w:tc>
      </w:tr>
      <w:tr w:rsidR="00610BD0" w:rsidRPr="00342D54" w14:paraId="423FAA7D"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40EED7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Bubago HC III</w:t>
            </w:r>
          </w:p>
        </w:tc>
        <w:tc>
          <w:tcPr>
            <w:tcW w:w="908" w:type="pct"/>
            <w:tcBorders>
              <w:top w:val="nil"/>
              <w:left w:val="nil"/>
              <w:bottom w:val="single" w:sz="4" w:space="0" w:color="auto"/>
              <w:right w:val="single" w:sz="4" w:space="0" w:color="auto"/>
            </w:tcBorders>
            <w:noWrap/>
            <w:vAlign w:val="bottom"/>
            <w:hideMark/>
          </w:tcPr>
          <w:p w14:paraId="2BB8A56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Health Centre III</w:t>
            </w:r>
          </w:p>
        </w:tc>
        <w:tc>
          <w:tcPr>
            <w:tcW w:w="1499" w:type="pct"/>
            <w:tcBorders>
              <w:top w:val="nil"/>
              <w:left w:val="nil"/>
              <w:bottom w:val="single" w:sz="4" w:space="0" w:color="auto"/>
              <w:right w:val="single" w:sz="4" w:space="0" w:color="auto"/>
            </w:tcBorders>
            <w:noWrap/>
            <w:vAlign w:val="bottom"/>
            <w:hideMark/>
          </w:tcPr>
          <w:p w14:paraId="65AD481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Installation of borehole</w:t>
            </w:r>
          </w:p>
        </w:tc>
        <w:tc>
          <w:tcPr>
            <w:tcW w:w="550" w:type="pct"/>
            <w:tcBorders>
              <w:top w:val="nil"/>
              <w:left w:val="nil"/>
              <w:bottom w:val="single" w:sz="4" w:space="0" w:color="auto"/>
              <w:right w:val="single" w:sz="4" w:space="0" w:color="auto"/>
            </w:tcBorders>
            <w:noWrap/>
            <w:vAlign w:val="bottom"/>
            <w:hideMark/>
          </w:tcPr>
          <w:p w14:paraId="43B369A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vAlign w:val="bottom"/>
            <w:hideMark/>
          </w:tcPr>
          <w:p w14:paraId="54E8261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Kakira</w:t>
            </w:r>
          </w:p>
        </w:tc>
        <w:tc>
          <w:tcPr>
            <w:tcW w:w="449" w:type="pct"/>
            <w:tcBorders>
              <w:top w:val="nil"/>
              <w:left w:val="nil"/>
              <w:bottom w:val="single" w:sz="4" w:space="0" w:color="auto"/>
              <w:right w:val="single" w:sz="4" w:space="0" w:color="auto"/>
            </w:tcBorders>
            <w:noWrap/>
            <w:vAlign w:val="bottom"/>
            <w:hideMark/>
          </w:tcPr>
          <w:p w14:paraId="69095F8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0.6842200</w:t>
            </w:r>
          </w:p>
        </w:tc>
        <w:tc>
          <w:tcPr>
            <w:tcW w:w="411" w:type="pct"/>
            <w:tcBorders>
              <w:top w:val="nil"/>
              <w:left w:val="nil"/>
              <w:bottom w:val="single" w:sz="4" w:space="0" w:color="auto"/>
              <w:right w:val="single" w:sz="4" w:space="0" w:color="auto"/>
            </w:tcBorders>
            <w:noWrap/>
            <w:vAlign w:val="bottom"/>
            <w:hideMark/>
          </w:tcPr>
          <w:p w14:paraId="27A363F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33.1083300</w:t>
            </w:r>
          </w:p>
        </w:tc>
      </w:tr>
      <w:tr w:rsidR="00610BD0" w:rsidRPr="00342D54" w14:paraId="3AFF7D58"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1F7C657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Namasagali </w:t>
            </w:r>
          </w:p>
        </w:tc>
        <w:tc>
          <w:tcPr>
            <w:tcW w:w="908" w:type="pct"/>
            <w:tcBorders>
              <w:top w:val="nil"/>
              <w:left w:val="nil"/>
              <w:bottom w:val="single" w:sz="4" w:space="0" w:color="auto"/>
              <w:right w:val="single" w:sz="4" w:space="0" w:color="auto"/>
            </w:tcBorders>
            <w:noWrap/>
            <w:vAlign w:val="bottom"/>
            <w:hideMark/>
          </w:tcPr>
          <w:p w14:paraId="024E2B5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vAlign w:val="bottom"/>
            <w:hideMark/>
          </w:tcPr>
          <w:p w14:paraId="0BE1E55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Piped Water System  constructed</w:t>
            </w:r>
          </w:p>
        </w:tc>
        <w:tc>
          <w:tcPr>
            <w:tcW w:w="550" w:type="pct"/>
            <w:tcBorders>
              <w:top w:val="nil"/>
              <w:left w:val="nil"/>
              <w:bottom w:val="single" w:sz="4" w:space="0" w:color="auto"/>
              <w:right w:val="single" w:sz="4" w:space="0" w:color="auto"/>
            </w:tcBorders>
            <w:noWrap/>
            <w:vAlign w:val="bottom"/>
            <w:hideMark/>
          </w:tcPr>
          <w:p w14:paraId="7428766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Namasagali </w:t>
            </w:r>
          </w:p>
        </w:tc>
        <w:tc>
          <w:tcPr>
            <w:tcW w:w="501" w:type="pct"/>
            <w:tcBorders>
              <w:top w:val="nil"/>
              <w:left w:val="nil"/>
              <w:bottom w:val="single" w:sz="4" w:space="0" w:color="auto"/>
              <w:right w:val="single" w:sz="4" w:space="0" w:color="auto"/>
            </w:tcBorders>
            <w:noWrap/>
            <w:vAlign w:val="bottom"/>
            <w:hideMark/>
          </w:tcPr>
          <w:p w14:paraId="4F52390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Kasozi</w:t>
            </w:r>
          </w:p>
        </w:tc>
        <w:tc>
          <w:tcPr>
            <w:tcW w:w="449" w:type="pct"/>
            <w:tcBorders>
              <w:top w:val="nil"/>
              <w:left w:val="nil"/>
              <w:bottom w:val="single" w:sz="4" w:space="0" w:color="auto"/>
              <w:right w:val="single" w:sz="4" w:space="0" w:color="auto"/>
            </w:tcBorders>
            <w:noWrap/>
            <w:vAlign w:val="bottom"/>
            <w:hideMark/>
          </w:tcPr>
          <w:p w14:paraId="20637FE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0.9814890</w:t>
            </w:r>
          </w:p>
        </w:tc>
        <w:tc>
          <w:tcPr>
            <w:tcW w:w="411" w:type="pct"/>
            <w:tcBorders>
              <w:top w:val="nil"/>
              <w:left w:val="nil"/>
              <w:bottom w:val="single" w:sz="4" w:space="0" w:color="auto"/>
              <w:right w:val="single" w:sz="4" w:space="0" w:color="auto"/>
            </w:tcBorders>
            <w:noWrap/>
            <w:vAlign w:val="bottom"/>
            <w:hideMark/>
          </w:tcPr>
          <w:p w14:paraId="242F05D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33.0342010</w:t>
            </w:r>
          </w:p>
        </w:tc>
      </w:tr>
      <w:tr w:rsidR="00610BD0" w:rsidRPr="00342D54" w14:paraId="556FE9EB"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76785EF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Nabwigulu  </w:t>
            </w:r>
          </w:p>
        </w:tc>
        <w:tc>
          <w:tcPr>
            <w:tcW w:w="908" w:type="pct"/>
            <w:tcBorders>
              <w:top w:val="nil"/>
              <w:left w:val="nil"/>
              <w:bottom w:val="single" w:sz="4" w:space="0" w:color="auto"/>
              <w:right w:val="single" w:sz="4" w:space="0" w:color="auto"/>
            </w:tcBorders>
            <w:noWrap/>
            <w:hideMark/>
          </w:tcPr>
          <w:p w14:paraId="02DF832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vAlign w:val="bottom"/>
            <w:hideMark/>
          </w:tcPr>
          <w:p w14:paraId="53B6E77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Piped Water System  constructed</w:t>
            </w:r>
          </w:p>
        </w:tc>
        <w:tc>
          <w:tcPr>
            <w:tcW w:w="550" w:type="pct"/>
            <w:tcBorders>
              <w:top w:val="nil"/>
              <w:left w:val="nil"/>
              <w:bottom w:val="single" w:sz="4" w:space="0" w:color="auto"/>
              <w:right w:val="single" w:sz="4" w:space="0" w:color="auto"/>
            </w:tcBorders>
            <w:noWrap/>
            <w:vAlign w:val="bottom"/>
            <w:hideMark/>
          </w:tcPr>
          <w:p w14:paraId="2ADA0BC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Nabwigulu      </w:t>
            </w:r>
          </w:p>
        </w:tc>
        <w:tc>
          <w:tcPr>
            <w:tcW w:w="501" w:type="pct"/>
            <w:tcBorders>
              <w:top w:val="nil"/>
              <w:left w:val="nil"/>
              <w:bottom w:val="single" w:sz="4" w:space="0" w:color="auto"/>
              <w:right w:val="single" w:sz="4" w:space="0" w:color="auto"/>
            </w:tcBorders>
            <w:noWrap/>
            <w:vAlign w:val="bottom"/>
            <w:hideMark/>
          </w:tcPr>
          <w:p w14:paraId="0A02E2C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Nabirumba II</w:t>
            </w:r>
          </w:p>
        </w:tc>
        <w:tc>
          <w:tcPr>
            <w:tcW w:w="449" w:type="pct"/>
            <w:tcBorders>
              <w:top w:val="nil"/>
              <w:left w:val="nil"/>
              <w:bottom w:val="single" w:sz="4" w:space="0" w:color="auto"/>
              <w:right w:val="single" w:sz="4" w:space="0" w:color="auto"/>
            </w:tcBorders>
            <w:noWrap/>
            <w:vAlign w:val="bottom"/>
            <w:hideMark/>
          </w:tcPr>
          <w:p w14:paraId="2BC3C8F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1.0215384</w:t>
            </w:r>
          </w:p>
        </w:tc>
        <w:tc>
          <w:tcPr>
            <w:tcW w:w="411" w:type="pct"/>
            <w:tcBorders>
              <w:top w:val="nil"/>
              <w:left w:val="nil"/>
              <w:bottom w:val="single" w:sz="4" w:space="0" w:color="auto"/>
              <w:right w:val="single" w:sz="4" w:space="0" w:color="auto"/>
            </w:tcBorders>
            <w:noWrap/>
            <w:vAlign w:val="bottom"/>
            <w:hideMark/>
          </w:tcPr>
          <w:p w14:paraId="1100595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33.1812001</w:t>
            </w:r>
          </w:p>
        </w:tc>
      </w:tr>
      <w:tr w:rsidR="00610BD0" w:rsidRPr="00342D54" w14:paraId="0A93B800"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416DC69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Balawoli </w:t>
            </w:r>
          </w:p>
        </w:tc>
        <w:tc>
          <w:tcPr>
            <w:tcW w:w="908" w:type="pct"/>
            <w:tcBorders>
              <w:top w:val="nil"/>
              <w:left w:val="nil"/>
              <w:bottom w:val="single" w:sz="4" w:space="0" w:color="auto"/>
              <w:right w:val="single" w:sz="4" w:space="0" w:color="auto"/>
            </w:tcBorders>
            <w:noWrap/>
            <w:hideMark/>
          </w:tcPr>
          <w:p w14:paraId="2B698AF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vAlign w:val="bottom"/>
            <w:hideMark/>
          </w:tcPr>
          <w:p w14:paraId="0B05115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Piped Water System  constructed</w:t>
            </w:r>
          </w:p>
        </w:tc>
        <w:tc>
          <w:tcPr>
            <w:tcW w:w="550" w:type="pct"/>
            <w:tcBorders>
              <w:top w:val="nil"/>
              <w:left w:val="nil"/>
              <w:bottom w:val="single" w:sz="4" w:space="0" w:color="auto"/>
              <w:right w:val="single" w:sz="4" w:space="0" w:color="auto"/>
            </w:tcBorders>
            <w:noWrap/>
            <w:vAlign w:val="bottom"/>
            <w:hideMark/>
          </w:tcPr>
          <w:p w14:paraId="5C76970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Balawoli </w:t>
            </w:r>
          </w:p>
        </w:tc>
        <w:tc>
          <w:tcPr>
            <w:tcW w:w="501" w:type="pct"/>
            <w:tcBorders>
              <w:top w:val="nil"/>
              <w:left w:val="nil"/>
              <w:bottom w:val="single" w:sz="4" w:space="0" w:color="auto"/>
              <w:right w:val="single" w:sz="4" w:space="0" w:color="auto"/>
            </w:tcBorders>
            <w:noWrap/>
            <w:vAlign w:val="bottom"/>
            <w:hideMark/>
          </w:tcPr>
          <w:p w14:paraId="4C8E089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449" w:type="pct"/>
            <w:tcBorders>
              <w:top w:val="nil"/>
              <w:left w:val="nil"/>
              <w:bottom w:val="single" w:sz="4" w:space="0" w:color="auto"/>
              <w:right w:val="single" w:sz="4" w:space="0" w:color="auto"/>
            </w:tcBorders>
            <w:noWrap/>
            <w:vAlign w:val="bottom"/>
            <w:hideMark/>
          </w:tcPr>
          <w:p w14:paraId="7FEC898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1.0339819</w:t>
            </w:r>
          </w:p>
        </w:tc>
        <w:tc>
          <w:tcPr>
            <w:tcW w:w="411" w:type="pct"/>
            <w:tcBorders>
              <w:top w:val="nil"/>
              <w:left w:val="nil"/>
              <w:bottom w:val="single" w:sz="4" w:space="0" w:color="auto"/>
              <w:right w:val="single" w:sz="4" w:space="0" w:color="auto"/>
            </w:tcBorders>
            <w:noWrap/>
            <w:vAlign w:val="bottom"/>
            <w:hideMark/>
          </w:tcPr>
          <w:p w14:paraId="3064155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33.0967104</w:t>
            </w:r>
          </w:p>
        </w:tc>
      </w:tr>
      <w:tr w:rsidR="00610BD0" w:rsidRPr="00342D54" w14:paraId="5FDCD506"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6006821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908" w:type="pct"/>
            <w:tcBorders>
              <w:top w:val="nil"/>
              <w:left w:val="nil"/>
              <w:bottom w:val="single" w:sz="4" w:space="0" w:color="auto"/>
              <w:right w:val="single" w:sz="4" w:space="0" w:color="auto"/>
            </w:tcBorders>
            <w:noWrap/>
            <w:hideMark/>
          </w:tcPr>
          <w:p w14:paraId="74BA492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vAlign w:val="bottom"/>
            <w:hideMark/>
          </w:tcPr>
          <w:p w14:paraId="29956D5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Piped Water System  constructed</w:t>
            </w:r>
          </w:p>
        </w:tc>
        <w:tc>
          <w:tcPr>
            <w:tcW w:w="550" w:type="pct"/>
            <w:tcBorders>
              <w:top w:val="nil"/>
              <w:left w:val="nil"/>
              <w:bottom w:val="single" w:sz="4" w:space="0" w:color="auto"/>
              <w:right w:val="single" w:sz="4" w:space="0" w:color="auto"/>
            </w:tcBorders>
            <w:noWrap/>
            <w:vAlign w:val="bottom"/>
            <w:hideMark/>
          </w:tcPr>
          <w:p w14:paraId="64901BA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501" w:type="pct"/>
            <w:tcBorders>
              <w:top w:val="nil"/>
              <w:left w:val="nil"/>
              <w:bottom w:val="single" w:sz="4" w:space="0" w:color="auto"/>
              <w:right w:val="single" w:sz="4" w:space="0" w:color="auto"/>
            </w:tcBorders>
            <w:noWrap/>
            <w:vAlign w:val="bottom"/>
            <w:hideMark/>
          </w:tcPr>
          <w:p w14:paraId="07811A2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449" w:type="pct"/>
            <w:tcBorders>
              <w:top w:val="nil"/>
              <w:left w:val="nil"/>
              <w:bottom w:val="single" w:sz="4" w:space="0" w:color="auto"/>
              <w:right w:val="single" w:sz="4" w:space="0" w:color="auto"/>
            </w:tcBorders>
            <w:noWrap/>
            <w:vAlign w:val="bottom"/>
            <w:hideMark/>
          </w:tcPr>
          <w:p w14:paraId="7ED601A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0.8958582</w:t>
            </w:r>
          </w:p>
        </w:tc>
        <w:tc>
          <w:tcPr>
            <w:tcW w:w="411" w:type="pct"/>
            <w:tcBorders>
              <w:top w:val="nil"/>
              <w:left w:val="nil"/>
              <w:bottom w:val="single" w:sz="4" w:space="0" w:color="auto"/>
              <w:right w:val="single" w:sz="4" w:space="0" w:color="auto"/>
            </w:tcBorders>
            <w:noWrap/>
            <w:vAlign w:val="bottom"/>
            <w:hideMark/>
          </w:tcPr>
          <w:p w14:paraId="7309F3D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33.1591239</w:t>
            </w:r>
          </w:p>
        </w:tc>
      </w:tr>
      <w:tr w:rsidR="00610BD0" w:rsidRPr="00342D54" w14:paraId="40CB12BF" w14:textId="77777777" w:rsidTr="002D60EB">
        <w:trPr>
          <w:trHeight w:val="300"/>
        </w:trPr>
        <w:tc>
          <w:tcPr>
            <w:tcW w:w="681" w:type="pct"/>
            <w:tcBorders>
              <w:top w:val="nil"/>
              <w:left w:val="single" w:sz="4" w:space="0" w:color="auto"/>
              <w:bottom w:val="single" w:sz="4" w:space="0" w:color="auto"/>
              <w:right w:val="single" w:sz="4" w:space="0" w:color="auto"/>
            </w:tcBorders>
            <w:noWrap/>
            <w:vAlign w:val="bottom"/>
            <w:hideMark/>
          </w:tcPr>
          <w:p w14:paraId="35E5378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Wankole </w:t>
            </w:r>
          </w:p>
        </w:tc>
        <w:tc>
          <w:tcPr>
            <w:tcW w:w="908" w:type="pct"/>
            <w:tcBorders>
              <w:top w:val="nil"/>
              <w:left w:val="nil"/>
              <w:bottom w:val="single" w:sz="4" w:space="0" w:color="auto"/>
              <w:right w:val="single" w:sz="4" w:space="0" w:color="auto"/>
            </w:tcBorders>
            <w:noWrap/>
            <w:hideMark/>
          </w:tcPr>
          <w:p w14:paraId="358EE7B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vAlign w:val="bottom"/>
            <w:hideMark/>
          </w:tcPr>
          <w:p w14:paraId="465B420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Piped Water System  constructed</w:t>
            </w:r>
          </w:p>
        </w:tc>
        <w:tc>
          <w:tcPr>
            <w:tcW w:w="550" w:type="pct"/>
            <w:tcBorders>
              <w:top w:val="nil"/>
              <w:left w:val="nil"/>
              <w:bottom w:val="single" w:sz="4" w:space="0" w:color="auto"/>
              <w:right w:val="single" w:sz="4" w:space="0" w:color="auto"/>
            </w:tcBorders>
            <w:noWrap/>
            <w:vAlign w:val="bottom"/>
            <w:hideMark/>
          </w:tcPr>
          <w:p w14:paraId="35FFC58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Wankole </w:t>
            </w:r>
          </w:p>
        </w:tc>
        <w:tc>
          <w:tcPr>
            <w:tcW w:w="501" w:type="pct"/>
            <w:tcBorders>
              <w:top w:val="nil"/>
              <w:left w:val="nil"/>
              <w:bottom w:val="single" w:sz="4" w:space="0" w:color="auto"/>
              <w:right w:val="single" w:sz="4" w:space="0" w:color="auto"/>
            </w:tcBorders>
            <w:noWrap/>
            <w:vAlign w:val="bottom"/>
            <w:hideMark/>
          </w:tcPr>
          <w:p w14:paraId="3049A97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Wankole </w:t>
            </w:r>
          </w:p>
        </w:tc>
        <w:tc>
          <w:tcPr>
            <w:tcW w:w="449" w:type="pct"/>
            <w:tcBorders>
              <w:top w:val="nil"/>
              <w:left w:val="nil"/>
              <w:bottom w:val="single" w:sz="4" w:space="0" w:color="auto"/>
              <w:right w:val="single" w:sz="4" w:space="0" w:color="auto"/>
            </w:tcBorders>
            <w:noWrap/>
            <w:vAlign w:val="bottom"/>
            <w:hideMark/>
          </w:tcPr>
          <w:p w14:paraId="14F79A9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0.7471323</w:t>
            </w:r>
          </w:p>
        </w:tc>
        <w:tc>
          <w:tcPr>
            <w:tcW w:w="411" w:type="pct"/>
            <w:tcBorders>
              <w:top w:val="nil"/>
              <w:left w:val="nil"/>
              <w:bottom w:val="single" w:sz="4" w:space="0" w:color="auto"/>
              <w:right w:val="single" w:sz="4" w:space="0" w:color="auto"/>
            </w:tcBorders>
            <w:noWrap/>
            <w:vAlign w:val="bottom"/>
            <w:hideMark/>
          </w:tcPr>
          <w:p w14:paraId="79F1801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33.1837874</w:t>
            </w:r>
          </w:p>
        </w:tc>
      </w:tr>
      <w:tr w:rsidR="00610BD0" w:rsidRPr="00342D54" w14:paraId="23C0B23F" w14:textId="77777777" w:rsidTr="002D60EB">
        <w:trPr>
          <w:trHeight w:val="300"/>
        </w:trPr>
        <w:tc>
          <w:tcPr>
            <w:tcW w:w="681" w:type="pct"/>
            <w:tcBorders>
              <w:top w:val="nil"/>
              <w:left w:val="single" w:sz="4" w:space="0" w:color="auto"/>
              <w:bottom w:val="nil"/>
              <w:right w:val="single" w:sz="4" w:space="0" w:color="auto"/>
            </w:tcBorders>
            <w:noWrap/>
            <w:vAlign w:val="bottom"/>
            <w:hideMark/>
          </w:tcPr>
          <w:p w14:paraId="499B0BE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Kagumba  </w:t>
            </w:r>
          </w:p>
        </w:tc>
        <w:tc>
          <w:tcPr>
            <w:tcW w:w="908" w:type="pct"/>
            <w:tcBorders>
              <w:top w:val="nil"/>
              <w:left w:val="nil"/>
              <w:bottom w:val="nil"/>
              <w:right w:val="single" w:sz="4" w:space="0" w:color="auto"/>
            </w:tcBorders>
            <w:noWrap/>
            <w:hideMark/>
          </w:tcPr>
          <w:p w14:paraId="5C250AB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nil"/>
              <w:right w:val="single" w:sz="4" w:space="0" w:color="auto"/>
            </w:tcBorders>
            <w:noWrap/>
            <w:vAlign w:val="bottom"/>
            <w:hideMark/>
          </w:tcPr>
          <w:p w14:paraId="1419E2B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Piped Water System  constructed</w:t>
            </w:r>
          </w:p>
        </w:tc>
        <w:tc>
          <w:tcPr>
            <w:tcW w:w="550" w:type="pct"/>
            <w:tcBorders>
              <w:top w:val="nil"/>
              <w:left w:val="nil"/>
              <w:bottom w:val="nil"/>
              <w:right w:val="single" w:sz="4" w:space="0" w:color="auto"/>
            </w:tcBorders>
            <w:noWrap/>
            <w:vAlign w:val="bottom"/>
            <w:hideMark/>
          </w:tcPr>
          <w:p w14:paraId="401BF34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Kagumba  </w:t>
            </w:r>
          </w:p>
        </w:tc>
        <w:tc>
          <w:tcPr>
            <w:tcW w:w="501" w:type="pct"/>
            <w:tcBorders>
              <w:top w:val="nil"/>
              <w:left w:val="nil"/>
              <w:bottom w:val="nil"/>
              <w:right w:val="single" w:sz="4" w:space="0" w:color="auto"/>
            </w:tcBorders>
            <w:noWrap/>
            <w:vAlign w:val="bottom"/>
            <w:hideMark/>
          </w:tcPr>
          <w:p w14:paraId="0B4FDDD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Kagumba  </w:t>
            </w:r>
          </w:p>
        </w:tc>
        <w:tc>
          <w:tcPr>
            <w:tcW w:w="449" w:type="pct"/>
            <w:tcBorders>
              <w:top w:val="nil"/>
              <w:left w:val="nil"/>
              <w:bottom w:val="nil"/>
              <w:right w:val="single" w:sz="4" w:space="0" w:color="auto"/>
            </w:tcBorders>
            <w:noWrap/>
            <w:vAlign w:val="bottom"/>
            <w:hideMark/>
          </w:tcPr>
          <w:p w14:paraId="11FEDAD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0.9189252</w:t>
            </w:r>
          </w:p>
        </w:tc>
        <w:tc>
          <w:tcPr>
            <w:tcW w:w="411" w:type="pct"/>
            <w:tcBorders>
              <w:top w:val="nil"/>
              <w:left w:val="nil"/>
              <w:bottom w:val="nil"/>
              <w:right w:val="single" w:sz="4" w:space="0" w:color="auto"/>
            </w:tcBorders>
            <w:noWrap/>
            <w:vAlign w:val="bottom"/>
            <w:hideMark/>
          </w:tcPr>
          <w:p w14:paraId="791E8AD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33.1242589</w:t>
            </w:r>
          </w:p>
        </w:tc>
      </w:tr>
      <w:tr w:rsidR="00610BD0" w:rsidRPr="00342D54" w14:paraId="0F5CCB95"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3282DC7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908" w:type="pct"/>
            <w:tcBorders>
              <w:top w:val="nil"/>
              <w:left w:val="nil"/>
              <w:bottom w:val="single" w:sz="4" w:space="0" w:color="auto"/>
              <w:right w:val="single" w:sz="4" w:space="0" w:color="auto"/>
            </w:tcBorders>
            <w:noWrap/>
          </w:tcPr>
          <w:p w14:paraId="614FFF2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vAlign w:val="bottom"/>
          </w:tcPr>
          <w:p w14:paraId="54FC005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62A5D18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501" w:type="pct"/>
            <w:tcBorders>
              <w:top w:val="nil"/>
              <w:left w:val="nil"/>
              <w:bottom w:val="single" w:sz="4" w:space="0" w:color="auto"/>
              <w:right w:val="single" w:sz="4" w:space="0" w:color="auto"/>
            </w:tcBorders>
            <w:noWrap/>
          </w:tcPr>
          <w:p w14:paraId="0E645D0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449" w:type="pct"/>
            <w:tcBorders>
              <w:top w:val="nil"/>
              <w:left w:val="nil"/>
              <w:bottom w:val="single" w:sz="4" w:space="0" w:color="auto"/>
              <w:right w:val="single" w:sz="4" w:space="0" w:color="auto"/>
            </w:tcBorders>
            <w:noWrap/>
            <w:vAlign w:val="bottom"/>
          </w:tcPr>
          <w:p w14:paraId="3B506F8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1.032237</w:t>
            </w:r>
          </w:p>
        </w:tc>
        <w:tc>
          <w:tcPr>
            <w:tcW w:w="411" w:type="pct"/>
            <w:tcBorders>
              <w:top w:val="nil"/>
              <w:left w:val="nil"/>
              <w:bottom w:val="single" w:sz="4" w:space="0" w:color="auto"/>
              <w:right w:val="single" w:sz="4" w:space="0" w:color="auto"/>
            </w:tcBorders>
            <w:noWrap/>
            <w:vAlign w:val="bottom"/>
          </w:tcPr>
          <w:p w14:paraId="17D2DC5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33.100956</w:t>
            </w:r>
          </w:p>
        </w:tc>
      </w:tr>
      <w:tr w:rsidR="00610BD0" w:rsidRPr="00342D54" w14:paraId="485786A0"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75FAC6E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w:t>
            </w:r>
          </w:p>
        </w:tc>
        <w:tc>
          <w:tcPr>
            <w:tcW w:w="908" w:type="pct"/>
            <w:tcBorders>
              <w:top w:val="nil"/>
              <w:left w:val="nil"/>
              <w:bottom w:val="single" w:sz="4" w:space="0" w:color="auto"/>
              <w:right w:val="single" w:sz="4" w:space="0" w:color="auto"/>
            </w:tcBorders>
            <w:noWrap/>
          </w:tcPr>
          <w:p w14:paraId="30AD797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0A19934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1234352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w:t>
            </w:r>
          </w:p>
        </w:tc>
        <w:tc>
          <w:tcPr>
            <w:tcW w:w="501" w:type="pct"/>
            <w:tcBorders>
              <w:top w:val="nil"/>
              <w:left w:val="nil"/>
              <w:bottom w:val="single" w:sz="4" w:space="0" w:color="auto"/>
              <w:right w:val="single" w:sz="4" w:space="0" w:color="auto"/>
            </w:tcBorders>
            <w:noWrap/>
          </w:tcPr>
          <w:p w14:paraId="77E9017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w:t>
            </w:r>
          </w:p>
        </w:tc>
        <w:tc>
          <w:tcPr>
            <w:tcW w:w="449" w:type="pct"/>
            <w:tcBorders>
              <w:top w:val="nil"/>
              <w:left w:val="nil"/>
              <w:bottom w:val="single" w:sz="4" w:space="0" w:color="auto"/>
              <w:right w:val="single" w:sz="4" w:space="0" w:color="auto"/>
            </w:tcBorders>
            <w:noWrap/>
            <w:vAlign w:val="bottom"/>
          </w:tcPr>
          <w:p w14:paraId="40EB528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0.794669</w:t>
            </w:r>
          </w:p>
        </w:tc>
        <w:tc>
          <w:tcPr>
            <w:tcW w:w="411" w:type="pct"/>
            <w:tcBorders>
              <w:top w:val="nil"/>
              <w:left w:val="nil"/>
              <w:bottom w:val="single" w:sz="4" w:space="0" w:color="auto"/>
              <w:right w:val="single" w:sz="4" w:space="0" w:color="auto"/>
            </w:tcBorders>
            <w:noWrap/>
            <w:vAlign w:val="bottom"/>
          </w:tcPr>
          <w:p w14:paraId="1ECA0CB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33.210674</w:t>
            </w:r>
          </w:p>
        </w:tc>
      </w:tr>
      <w:tr w:rsidR="00610BD0" w:rsidRPr="00342D54" w14:paraId="5BB12BFA"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60D48B6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908" w:type="pct"/>
            <w:tcBorders>
              <w:top w:val="nil"/>
              <w:left w:val="nil"/>
              <w:bottom w:val="single" w:sz="4" w:space="0" w:color="auto"/>
              <w:right w:val="single" w:sz="4" w:space="0" w:color="auto"/>
            </w:tcBorders>
            <w:noWrap/>
          </w:tcPr>
          <w:p w14:paraId="54F4E21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5193110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120136F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501" w:type="pct"/>
            <w:tcBorders>
              <w:top w:val="nil"/>
              <w:left w:val="nil"/>
              <w:bottom w:val="single" w:sz="4" w:space="0" w:color="auto"/>
              <w:right w:val="single" w:sz="4" w:space="0" w:color="auto"/>
            </w:tcBorders>
            <w:noWrap/>
          </w:tcPr>
          <w:p w14:paraId="53A6CAD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449" w:type="pct"/>
            <w:tcBorders>
              <w:top w:val="nil"/>
              <w:left w:val="nil"/>
              <w:bottom w:val="single" w:sz="4" w:space="0" w:color="auto"/>
              <w:right w:val="single" w:sz="4" w:space="0" w:color="auto"/>
            </w:tcBorders>
            <w:noWrap/>
            <w:vAlign w:val="bottom"/>
          </w:tcPr>
          <w:p w14:paraId="40C098E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0.851405</w:t>
            </w:r>
          </w:p>
        </w:tc>
        <w:tc>
          <w:tcPr>
            <w:tcW w:w="411" w:type="pct"/>
            <w:tcBorders>
              <w:top w:val="nil"/>
              <w:left w:val="nil"/>
              <w:bottom w:val="single" w:sz="4" w:space="0" w:color="auto"/>
              <w:right w:val="single" w:sz="4" w:space="0" w:color="auto"/>
            </w:tcBorders>
            <w:noWrap/>
            <w:vAlign w:val="bottom"/>
          </w:tcPr>
          <w:p w14:paraId="37B5FCD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33.250899</w:t>
            </w:r>
          </w:p>
        </w:tc>
      </w:tr>
      <w:tr w:rsidR="00610BD0" w:rsidRPr="00342D54" w14:paraId="5B7A6103"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36F1034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Butansi</w:t>
            </w:r>
          </w:p>
        </w:tc>
        <w:tc>
          <w:tcPr>
            <w:tcW w:w="908" w:type="pct"/>
            <w:tcBorders>
              <w:top w:val="nil"/>
              <w:left w:val="nil"/>
              <w:bottom w:val="single" w:sz="4" w:space="0" w:color="auto"/>
              <w:right w:val="single" w:sz="4" w:space="0" w:color="auto"/>
            </w:tcBorders>
            <w:noWrap/>
          </w:tcPr>
          <w:p w14:paraId="5718162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5217DCE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7883070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Butansi</w:t>
            </w:r>
          </w:p>
        </w:tc>
        <w:tc>
          <w:tcPr>
            <w:tcW w:w="501" w:type="pct"/>
            <w:tcBorders>
              <w:top w:val="nil"/>
              <w:left w:val="nil"/>
              <w:bottom w:val="single" w:sz="4" w:space="0" w:color="auto"/>
              <w:right w:val="single" w:sz="4" w:space="0" w:color="auto"/>
            </w:tcBorders>
            <w:noWrap/>
          </w:tcPr>
          <w:p w14:paraId="55B1615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Butansi</w:t>
            </w:r>
          </w:p>
        </w:tc>
        <w:tc>
          <w:tcPr>
            <w:tcW w:w="449" w:type="pct"/>
            <w:tcBorders>
              <w:top w:val="nil"/>
              <w:left w:val="nil"/>
              <w:bottom w:val="single" w:sz="4" w:space="0" w:color="auto"/>
              <w:right w:val="single" w:sz="4" w:space="0" w:color="auto"/>
            </w:tcBorders>
            <w:noWrap/>
            <w:vAlign w:val="bottom"/>
          </w:tcPr>
          <w:p w14:paraId="10F06A0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0.932957</w:t>
            </w:r>
          </w:p>
        </w:tc>
        <w:tc>
          <w:tcPr>
            <w:tcW w:w="411" w:type="pct"/>
            <w:tcBorders>
              <w:top w:val="nil"/>
              <w:left w:val="nil"/>
              <w:bottom w:val="single" w:sz="4" w:space="0" w:color="auto"/>
              <w:right w:val="single" w:sz="4" w:space="0" w:color="auto"/>
            </w:tcBorders>
            <w:noWrap/>
            <w:vAlign w:val="bottom"/>
          </w:tcPr>
          <w:p w14:paraId="7220481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33.072633</w:t>
            </w:r>
          </w:p>
        </w:tc>
      </w:tr>
      <w:tr w:rsidR="00610BD0" w:rsidRPr="00342D54" w14:paraId="2D064EBF"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00E8950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908" w:type="pct"/>
            <w:tcBorders>
              <w:top w:val="nil"/>
              <w:left w:val="nil"/>
              <w:bottom w:val="single" w:sz="4" w:space="0" w:color="auto"/>
              <w:right w:val="single" w:sz="4" w:space="0" w:color="auto"/>
            </w:tcBorders>
            <w:noWrap/>
          </w:tcPr>
          <w:p w14:paraId="75A9ADF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0984C69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45C246D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tcPr>
          <w:p w14:paraId="4925BA9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449" w:type="pct"/>
            <w:tcBorders>
              <w:top w:val="nil"/>
              <w:left w:val="nil"/>
              <w:bottom w:val="single" w:sz="4" w:space="0" w:color="auto"/>
              <w:right w:val="single" w:sz="4" w:space="0" w:color="auto"/>
            </w:tcBorders>
            <w:noWrap/>
            <w:vAlign w:val="bottom"/>
          </w:tcPr>
          <w:p w14:paraId="4773398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1.114579</w:t>
            </w:r>
          </w:p>
        </w:tc>
        <w:tc>
          <w:tcPr>
            <w:tcW w:w="411" w:type="pct"/>
            <w:tcBorders>
              <w:top w:val="nil"/>
              <w:left w:val="nil"/>
              <w:bottom w:val="single" w:sz="4" w:space="0" w:color="auto"/>
              <w:right w:val="single" w:sz="4" w:space="0" w:color="auto"/>
            </w:tcBorders>
            <w:noWrap/>
            <w:vAlign w:val="bottom"/>
          </w:tcPr>
          <w:p w14:paraId="2A7386C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33.025662</w:t>
            </w:r>
          </w:p>
        </w:tc>
      </w:tr>
      <w:tr w:rsidR="00610BD0" w:rsidRPr="00342D54" w14:paraId="17BFB28A"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6607AFA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Kisozi</w:t>
            </w:r>
          </w:p>
        </w:tc>
        <w:tc>
          <w:tcPr>
            <w:tcW w:w="908" w:type="pct"/>
            <w:tcBorders>
              <w:top w:val="nil"/>
              <w:left w:val="nil"/>
              <w:bottom w:val="single" w:sz="4" w:space="0" w:color="auto"/>
              <w:right w:val="single" w:sz="4" w:space="0" w:color="auto"/>
            </w:tcBorders>
            <w:noWrap/>
          </w:tcPr>
          <w:p w14:paraId="4FEB8C3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1A6DEF7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0687B25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Kisozi</w:t>
            </w:r>
          </w:p>
        </w:tc>
        <w:tc>
          <w:tcPr>
            <w:tcW w:w="501" w:type="pct"/>
            <w:tcBorders>
              <w:top w:val="nil"/>
              <w:left w:val="nil"/>
              <w:bottom w:val="single" w:sz="4" w:space="0" w:color="auto"/>
              <w:right w:val="single" w:sz="4" w:space="0" w:color="auto"/>
            </w:tcBorders>
            <w:noWrap/>
          </w:tcPr>
          <w:p w14:paraId="1ED2A4B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Kisozi</w:t>
            </w:r>
          </w:p>
        </w:tc>
        <w:tc>
          <w:tcPr>
            <w:tcW w:w="449" w:type="pct"/>
            <w:tcBorders>
              <w:top w:val="nil"/>
              <w:left w:val="nil"/>
              <w:bottom w:val="single" w:sz="4" w:space="0" w:color="auto"/>
              <w:right w:val="single" w:sz="4" w:space="0" w:color="auto"/>
            </w:tcBorders>
            <w:noWrap/>
            <w:vAlign w:val="bottom"/>
          </w:tcPr>
          <w:p w14:paraId="12055E1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0.739969</w:t>
            </w:r>
          </w:p>
        </w:tc>
        <w:tc>
          <w:tcPr>
            <w:tcW w:w="411" w:type="pct"/>
            <w:tcBorders>
              <w:top w:val="nil"/>
              <w:left w:val="nil"/>
              <w:bottom w:val="single" w:sz="4" w:space="0" w:color="auto"/>
              <w:right w:val="single" w:sz="4" w:space="0" w:color="auto"/>
            </w:tcBorders>
            <w:noWrap/>
            <w:vAlign w:val="bottom"/>
          </w:tcPr>
          <w:p w14:paraId="72F763E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33.093930</w:t>
            </w:r>
          </w:p>
        </w:tc>
      </w:tr>
      <w:tr w:rsidR="00610BD0" w:rsidRPr="00342D54" w14:paraId="7676E535"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30311F1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908" w:type="pct"/>
            <w:tcBorders>
              <w:top w:val="nil"/>
              <w:left w:val="nil"/>
              <w:bottom w:val="single" w:sz="4" w:space="0" w:color="auto"/>
              <w:right w:val="single" w:sz="4" w:space="0" w:color="auto"/>
            </w:tcBorders>
            <w:noWrap/>
          </w:tcPr>
          <w:p w14:paraId="67828FB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16D061E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5349CA5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501" w:type="pct"/>
            <w:tcBorders>
              <w:top w:val="nil"/>
              <w:left w:val="nil"/>
              <w:bottom w:val="single" w:sz="4" w:space="0" w:color="auto"/>
              <w:right w:val="single" w:sz="4" w:space="0" w:color="auto"/>
            </w:tcBorders>
            <w:noWrap/>
          </w:tcPr>
          <w:p w14:paraId="50E548F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449" w:type="pct"/>
            <w:tcBorders>
              <w:top w:val="nil"/>
              <w:left w:val="nil"/>
              <w:bottom w:val="single" w:sz="4" w:space="0" w:color="auto"/>
              <w:right w:val="single" w:sz="4" w:space="0" w:color="auto"/>
            </w:tcBorders>
            <w:noWrap/>
            <w:vAlign w:val="bottom"/>
          </w:tcPr>
          <w:p w14:paraId="072E381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0.895041</w:t>
            </w:r>
          </w:p>
        </w:tc>
        <w:tc>
          <w:tcPr>
            <w:tcW w:w="411" w:type="pct"/>
            <w:tcBorders>
              <w:top w:val="nil"/>
              <w:left w:val="nil"/>
              <w:bottom w:val="single" w:sz="4" w:space="0" w:color="auto"/>
              <w:right w:val="single" w:sz="4" w:space="0" w:color="auto"/>
            </w:tcBorders>
            <w:noWrap/>
            <w:vAlign w:val="bottom"/>
          </w:tcPr>
          <w:p w14:paraId="132B12A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33.160733</w:t>
            </w:r>
          </w:p>
        </w:tc>
      </w:tr>
      <w:tr w:rsidR="00610BD0" w:rsidRPr="00342D54" w14:paraId="23B84600"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4A4414F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908" w:type="pct"/>
            <w:tcBorders>
              <w:top w:val="nil"/>
              <w:left w:val="nil"/>
              <w:bottom w:val="single" w:sz="4" w:space="0" w:color="auto"/>
              <w:right w:val="single" w:sz="4" w:space="0" w:color="auto"/>
            </w:tcBorders>
            <w:noWrap/>
          </w:tcPr>
          <w:p w14:paraId="30E54B8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678F674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037A554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tcPr>
          <w:p w14:paraId="0726650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449" w:type="pct"/>
            <w:tcBorders>
              <w:top w:val="nil"/>
              <w:left w:val="nil"/>
              <w:bottom w:val="single" w:sz="4" w:space="0" w:color="auto"/>
              <w:right w:val="single" w:sz="4" w:space="0" w:color="auto"/>
            </w:tcBorders>
            <w:noWrap/>
            <w:vAlign w:val="bottom"/>
          </w:tcPr>
          <w:p w14:paraId="66FD938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0.710453</w:t>
            </w:r>
          </w:p>
        </w:tc>
        <w:tc>
          <w:tcPr>
            <w:tcW w:w="411" w:type="pct"/>
            <w:tcBorders>
              <w:top w:val="nil"/>
              <w:left w:val="nil"/>
              <w:bottom w:val="single" w:sz="4" w:space="0" w:color="auto"/>
              <w:right w:val="single" w:sz="4" w:space="0" w:color="auto"/>
            </w:tcBorders>
            <w:noWrap/>
            <w:vAlign w:val="bottom"/>
          </w:tcPr>
          <w:p w14:paraId="29119CC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33.105402</w:t>
            </w:r>
          </w:p>
        </w:tc>
      </w:tr>
      <w:tr w:rsidR="00610BD0" w:rsidRPr="00342D54" w14:paraId="60045387"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6F62415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Mbulamuti</w:t>
            </w:r>
          </w:p>
        </w:tc>
        <w:tc>
          <w:tcPr>
            <w:tcW w:w="908" w:type="pct"/>
            <w:tcBorders>
              <w:top w:val="nil"/>
              <w:left w:val="nil"/>
              <w:bottom w:val="single" w:sz="4" w:space="0" w:color="auto"/>
              <w:right w:val="single" w:sz="4" w:space="0" w:color="auto"/>
            </w:tcBorders>
            <w:noWrap/>
          </w:tcPr>
          <w:p w14:paraId="2770C00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2B83B34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7681390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Mbulamuti</w:t>
            </w:r>
          </w:p>
        </w:tc>
        <w:tc>
          <w:tcPr>
            <w:tcW w:w="501" w:type="pct"/>
            <w:tcBorders>
              <w:top w:val="nil"/>
              <w:left w:val="nil"/>
              <w:bottom w:val="single" w:sz="4" w:space="0" w:color="auto"/>
              <w:right w:val="single" w:sz="4" w:space="0" w:color="auto"/>
            </w:tcBorders>
            <w:noWrap/>
          </w:tcPr>
          <w:p w14:paraId="5675AF0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Mbulamuti</w:t>
            </w:r>
          </w:p>
        </w:tc>
        <w:tc>
          <w:tcPr>
            <w:tcW w:w="449" w:type="pct"/>
            <w:tcBorders>
              <w:top w:val="nil"/>
              <w:left w:val="nil"/>
              <w:bottom w:val="single" w:sz="4" w:space="0" w:color="auto"/>
              <w:right w:val="single" w:sz="4" w:space="0" w:color="auto"/>
            </w:tcBorders>
            <w:noWrap/>
            <w:vAlign w:val="bottom"/>
          </w:tcPr>
          <w:p w14:paraId="7BC7EE7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0.850068</w:t>
            </w:r>
          </w:p>
        </w:tc>
        <w:tc>
          <w:tcPr>
            <w:tcW w:w="411" w:type="pct"/>
            <w:tcBorders>
              <w:top w:val="nil"/>
              <w:left w:val="nil"/>
              <w:bottom w:val="single" w:sz="4" w:space="0" w:color="auto"/>
              <w:right w:val="single" w:sz="4" w:space="0" w:color="auto"/>
            </w:tcBorders>
            <w:noWrap/>
            <w:vAlign w:val="bottom"/>
          </w:tcPr>
          <w:p w14:paraId="4014260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33.054756</w:t>
            </w:r>
          </w:p>
        </w:tc>
      </w:tr>
      <w:tr w:rsidR="00610BD0" w:rsidRPr="00342D54" w14:paraId="03F3546E"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2105529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Nabwigulu</w:t>
            </w:r>
          </w:p>
        </w:tc>
        <w:tc>
          <w:tcPr>
            <w:tcW w:w="908" w:type="pct"/>
            <w:tcBorders>
              <w:top w:val="nil"/>
              <w:left w:val="nil"/>
              <w:bottom w:val="single" w:sz="4" w:space="0" w:color="auto"/>
              <w:right w:val="single" w:sz="4" w:space="0" w:color="auto"/>
            </w:tcBorders>
            <w:noWrap/>
          </w:tcPr>
          <w:p w14:paraId="643E179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3D1BC03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6CA8E47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Nabwigulu</w:t>
            </w:r>
          </w:p>
        </w:tc>
        <w:tc>
          <w:tcPr>
            <w:tcW w:w="501" w:type="pct"/>
            <w:tcBorders>
              <w:top w:val="nil"/>
              <w:left w:val="nil"/>
              <w:bottom w:val="single" w:sz="4" w:space="0" w:color="auto"/>
              <w:right w:val="single" w:sz="4" w:space="0" w:color="auto"/>
            </w:tcBorders>
            <w:noWrap/>
          </w:tcPr>
          <w:p w14:paraId="2651090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Nabwigulu</w:t>
            </w:r>
          </w:p>
        </w:tc>
        <w:tc>
          <w:tcPr>
            <w:tcW w:w="449" w:type="pct"/>
            <w:tcBorders>
              <w:top w:val="nil"/>
              <w:left w:val="nil"/>
              <w:bottom w:val="single" w:sz="4" w:space="0" w:color="auto"/>
              <w:right w:val="single" w:sz="4" w:space="0" w:color="auto"/>
            </w:tcBorders>
            <w:noWrap/>
            <w:vAlign w:val="bottom"/>
          </w:tcPr>
          <w:p w14:paraId="0DD38E0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0.976188</w:t>
            </w:r>
          </w:p>
        </w:tc>
        <w:tc>
          <w:tcPr>
            <w:tcW w:w="411" w:type="pct"/>
            <w:tcBorders>
              <w:top w:val="nil"/>
              <w:left w:val="nil"/>
              <w:bottom w:val="single" w:sz="4" w:space="0" w:color="auto"/>
              <w:right w:val="single" w:sz="4" w:space="0" w:color="auto"/>
            </w:tcBorders>
            <w:noWrap/>
            <w:vAlign w:val="bottom"/>
          </w:tcPr>
          <w:p w14:paraId="07FCAFD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33.248628</w:t>
            </w:r>
          </w:p>
        </w:tc>
      </w:tr>
      <w:tr w:rsidR="00610BD0" w:rsidRPr="00342D54" w14:paraId="301D4B57"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28FABAB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908" w:type="pct"/>
            <w:tcBorders>
              <w:top w:val="nil"/>
              <w:left w:val="nil"/>
              <w:bottom w:val="single" w:sz="4" w:space="0" w:color="auto"/>
              <w:right w:val="single" w:sz="4" w:space="0" w:color="auto"/>
            </w:tcBorders>
            <w:noWrap/>
          </w:tcPr>
          <w:p w14:paraId="35D974D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72633F3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647CA07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501" w:type="pct"/>
            <w:tcBorders>
              <w:top w:val="nil"/>
              <w:left w:val="nil"/>
              <w:bottom w:val="single" w:sz="4" w:space="0" w:color="auto"/>
              <w:right w:val="single" w:sz="4" w:space="0" w:color="auto"/>
            </w:tcBorders>
            <w:noWrap/>
          </w:tcPr>
          <w:p w14:paraId="1C24780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449" w:type="pct"/>
            <w:tcBorders>
              <w:top w:val="nil"/>
              <w:left w:val="nil"/>
              <w:bottom w:val="single" w:sz="4" w:space="0" w:color="auto"/>
              <w:right w:val="single" w:sz="4" w:space="0" w:color="auto"/>
            </w:tcBorders>
            <w:noWrap/>
            <w:vAlign w:val="bottom"/>
          </w:tcPr>
          <w:p w14:paraId="3E1C8D7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1.017425</w:t>
            </w:r>
          </w:p>
        </w:tc>
        <w:tc>
          <w:tcPr>
            <w:tcW w:w="411" w:type="pct"/>
            <w:tcBorders>
              <w:top w:val="nil"/>
              <w:left w:val="nil"/>
              <w:bottom w:val="single" w:sz="4" w:space="0" w:color="auto"/>
              <w:right w:val="single" w:sz="4" w:space="0" w:color="auto"/>
            </w:tcBorders>
            <w:noWrap/>
            <w:vAlign w:val="bottom"/>
          </w:tcPr>
          <w:p w14:paraId="686CC70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33.123675</w:t>
            </w:r>
          </w:p>
        </w:tc>
      </w:tr>
      <w:tr w:rsidR="00610BD0" w:rsidRPr="00342D54" w14:paraId="20085C4A"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6EE0079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908" w:type="pct"/>
            <w:tcBorders>
              <w:top w:val="nil"/>
              <w:left w:val="nil"/>
              <w:bottom w:val="single" w:sz="4" w:space="0" w:color="auto"/>
              <w:right w:val="single" w:sz="4" w:space="0" w:color="auto"/>
            </w:tcBorders>
            <w:noWrap/>
          </w:tcPr>
          <w:p w14:paraId="23912F6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13D3AD8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3AB4CF3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tcPr>
          <w:p w14:paraId="457F1DA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449" w:type="pct"/>
            <w:tcBorders>
              <w:top w:val="nil"/>
              <w:left w:val="nil"/>
              <w:bottom w:val="single" w:sz="4" w:space="0" w:color="auto"/>
              <w:right w:val="single" w:sz="4" w:space="0" w:color="auto"/>
            </w:tcBorders>
            <w:noWrap/>
            <w:vAlign w:val="bottom"/>
          </w:tcPr>
          <w:p w14:paraId="38A2000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0.922851</w:t>
            </w:r>
          </w:p>
        </w:tc>
        <w:tc>
          <w:tcPr>
            <w:tcW w:w="411" w:type="pct"/>
            <w:tcBorders>
              <w:top w:val="nil"/>
              <w:left w:val="nil"/>
              <w:bottom w:val="single" w:sz="4" w:space="0" w:color="auto"/>
              <w:right w:val="single" w:sz="4" w:space="0" w:color="auto"/>
            </w:tcBorders>
            <w:noWrap/>
            <w:vAlign w:val="bottom"/>
          </w:tcPr>
          <w:p w14:paraId="39E84E1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33.257315</w:t>
            </w:r>
          </w:p>
        </w:tc>
      </w:tr>
      <w:tr w:rsidR="00610BD0" w:rsidRPr="00342D54" w14:paraId="09C72BBD"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7BC9427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Nawanyago</w:t>
            </w:r>
          </w:p>
        </w:tc>
        <w:tc>
          <w:tcPr>
            <w:tcW w:w="908" w:type="pct"/>
            <w:tcBorders>
              <w:top w:val="nil"/>
              <w:left w:val="nil"/>
              <w:bottom w:val="single" w:sz="4" w:space="0" w:color="auto"/>
              <w:right w:val="single" w:sz="4" w:space="0" w:color="auto"/>
            </w:tcBorders>
            <w:noWrap/>
          </w:tcPr>
          <w:p w14:paraId="7308E42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3725296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27B1EC5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Nawanyago</w:t>
            </w:r>
          </w:p>
        </w:tc>
        <w:tc>
          <w:tcPr>
            <w:tcW w:w="501" w:type="pct"/>
            <w:tcBorders>
              <w:top w:val="nil"/>
              <w:left w:val="nil"/>
              <w:bottom w:val="single" w:sz="4" w:space="0" w:color="auto"/>
              <w:right w:val="single" w:sz="4" w:space="0" w:color="auto"/>
            </w:tcBorders>
            <w:noWrap/>
          </w:tcPr>
          <w:p w14:paraId="6FC3DD7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Nawanyago</w:t>
            </w:r>
          </w:p>
        </w:tc>
        <w:tc>
          <w:tcPr>
            <w:tcW w:w="449" w:type="pct"/>
            <w:tcBorders>
              <w:top w:val="nil"/>
              <w:left w:val="nil"/>
              <w:bottom w:val="single" w:sz="4" w:space="0" w:color="auto"/>
              <w:right w:val="single" w:sz="4" w:space="0" w:color="auto"/>
            </w:tcBorders>
            <w:noWrap/>
            <w:vAlign w:val="bottom"/>
          </w:tcPr>
          <w:p w14:paraId="481398E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0.746666</w:t>
            </w:r>
          </w:p>
        </w:tc>
        <w:tc>
          <w:tcPr>
            <w:tcW w:w="411" w:type="pct"/>
            <w:tcBorders>
              <w:top w:val="nil"/>
              <w:left w:val="nil"/>
              <w:bottom w:val="single" w:sz="4" w:space="0" w:color="auto"/>
              <w:right w:val="single" w:sz="4" w:space="0" w:color="auto"/>
            </w:tcBorders>
            <w:noWrap/>
            <w:vAlign w:val="bottom"/>
          </w:tcPr>
          <w:p w14:paraId="32DE008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33.147120</w:t>
            </w:r>
          </w:p>
        </w:tc>
      </w:tr>
      <w:tr w:rsidR="00610BD0" w:rsidRPr="00342D54" w14:paraId="35231EB6"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38E5AC5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908" w:type="pct"/>
            <w:tcBorders>
              <w:top w:val="nil"/>
              <w:left w:val="nil"/>
              <w:bottom w:val="single" w:sz="4" w:space="0" w:color="auto"/>
              <w:right w:val="single" w:sz="4" w:space="0" w:color="auto"/>
            </w:tcBorders>
            <w:noWrap/>
          </w:tcPr>
          <w:p w14:paraId="5E10F4F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4B92C1D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 drilling and installation</w:t>
            </w:r>
          </w:p>
        </w:tc>
        <w:tc>
          <w:tcPr>
            <w:tcW w:w="550" w:type="pct"/>
            <w:tcBorders>
              <w:top w:val="nil"/>
              <w:left w:val="nil"/>
              <w:bottom w:val="single" w:sz="4" w:space="0" w:color="auto"/>
              <w:right w:val="single" w:sz="4" w:space="0" w:color="auto"/>
            </w:tcBorders>
            <w:noWrap/>
          </w:tcPr>
          <w:p w14:paraId="5823E0C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501" w:type="pct"/>
            <w:tcBorders>
              <w:top w:val="nil"/>
              <w:left w:val="nil"/>
              <w:bottom w:val="single" w:sz="4" w:space="0" w:color="auto"/>
              <w:right w:val="single" w:sz="4" w:space="0" w:color="auto"/>
            </w:tcBorders>
            <w:noWrap/>
          </w:tcPr>
          <w:p w14:paraId="7371F8B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449" w:type="pct"/>
            <w:tcBorders>
              <w:top w:val="nil"/>
              <w:left w:val="nil"/>
              <w:bottom w:val="single" w:sz="4" w:space="0" w:color="auto"/>
              <w:right w:val="single" w:sz="4" w:space="0" w:color="auto"/>
            </w:tcBorders>
            <w:noWrap/>
            <w:vAlign w:val="bottom"/>
          </w:tcPr>
          <w:p w14:paraId="765EA16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0.743749</w:t>
            </w:r>
          </w:p>
        </w:tc>
        <w:tc>
          <w:tcPr>
            <w:tcW w:w="411" w:type="pct"/>
            <w:tcBorders>
              <w:top w:val="nil"/>
              <w:left w:val="nil"/>
              <w:bottom w:val="single" w:sz="4" w:space="0" w:color="auto"/>
              <w:right w:val="single" w:sz="4" w:space="0" w:color="auto"/>
            </w:tcBorders>
            <w:noWrap/>
            <w:vAlign w:val="bottom"/>
          </w:tcPr>
          <w:p w14:paraId="2763A7A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33.192085</w:t>
            </w:r>
          </w:p>
        </w:tc>
      </w:tr>
      <w:tr w:rsidR="00610BD0" w:rsidRPr="00342D54" w14:paraId="6665CEBC"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1F5E07A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908" w:type="pct"/>
            <w:tcBorders>
              <w:top w:val="nil"/>
              <w:left w:val="nil"/>
              <w:bottom w:val="single" w:sz="4" w:space="0" w:color="auto"/>
              <w:right w:val="single" w:sz="4" w:space="0" w:color="auto"/>
            </w:tcBorders>
            <w:noWrap/>
          </w:tcPr>
          <w:p w14:paraId="755976B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042B9EB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1874F60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501" w:type="pct"/>
            <w:tcBorders>
              <w:top w:val="nil"/>
              <w:left w:val="nil"/>
              <w:bottom w:val="single" w:sz="4" w:space="0" w:color="auto"/>
              <w:right w:val="single" w:sz="4" w:space="0" w:color="auto"/>
            </w:tcBorders>
            <w:noWrap/>
          </w:tcPr>
          <w:p w14:paraId="5A10183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Balawoli</w:t>
            </w:r>
          </w:p>
        </w:tc>
        <w:tc>
          <w:tcPr>
            <w:tcW w:w="449" w:type="pct"/>
            <w:tcBorders>
              <w:top w:val="nil"/>
              <w:left w:val="nil"/>
              <w:bottom w:val="single" w:sz="4" w:space="0" w:color="auto"/>
              <w:right w:val="single" w:sz="4" w:space="0" w:color="auto"/>
            </w:tcBorders>
            <w:noWrap/>
            <w:vAlign w:val="bottom"/>
          </w:tcPr>
          <w:p w14:paraId="367D67A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1.032237</w:t>
            </w:r>
          </w:p>
        </w:tc>
        <w:tc>
          <w:tcPr>
            <w:tcW w:w="411" w:type="pct"/>
            <w:tcBorders>
              <w:top w:val="nil"/>
              <w:left w:val="nil"/>
              <w:bottom w:val="single" w:sz="4" w:space="0" w:color="auto"/>
              <w:right w:val="single" w:sz="4" w:space="0" w:color="auto"/>
            </w:tcBorders>
            <w:noWrap/>
            <w:vAlign w:val="bottom"/>
          </w:tcPr>
          <w:p w14:paraId="03FEF0BA"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33.100956</w:t>
            </w:r>
          </w:p>
        </w:tc>
      </w:tr>
      <w:tr w:rsidR="00610BD0" w:rsidRPr="00342D54" w14:paraId="4C64976F"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6AB8E0D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w:t>
            </w:r>
          </w:p>
        </w:tc>
        <w:tc>
          <w:tcPr>
            <w:tcW w:w="908" w:type="pct"/>
            <w:tcBorders>
              <w:top w:val="nil"/>
              <w:left w:val="nil"/>
              <w:bottom w:val="single" w:sz="4" w:space="0" w:color="auto"/>
              <w:right w:val="single" w:sz="4" w:space="0" w:color="auto"/>
            </w:tcBorders>
            <w:noWrap/>
          </w:tcPr>
          <w:p w14:paraId="5197143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2BF04A7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3C659D0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w:t>
            </w:r>
          </w:p>
        </w:tc>
        <w:tc>
          <w:tcPr>
            <w:tcW w:w="501" w:type="pct"/>
            <w:tcBorders>
              <w:top w:val="nil"/>
              <w:left w:val="nil"/>
              <w:bottom w:val="single" w:sz="4" w:space="0" w:color="auto"/>
              <w:right w:val="single" w:sz="4" w:space="0" w:color="auto"/>
            </w:tcBorders>
            <w:noWrap/>
          </w:tcPr>
          <w:p w14:paraId="21471C8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Bugulumbya</w:t>
            </w:r>
          </w:p>
        </w:tc>
        <w:tc>
          <w:tcPr>
            <w:tcW w:w="449" w:type="pct"/>
            <w:tcBorders>
              <w:top w:val="nil"/>
              <w:left w:val="nil"/>
              <w:bottom w:val="single" w:sz="4" w:space="0" w:color="auto"/>
              <w:right w:val="single" w:sz="4" w:space="0" w:color="auto"/>
            </w:tcBorders>
            <w:noWrap/>
            <w:vAlign w:val="bottom"/>
          </w:tcPr>
          <w:p w14:paraId="401DEC8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0.794669</w:t>
            </w:r>
          </w:p>
        </w:tc>
        <w:tc>
          <w:tcPr>
            <w:tcW w:w="411" w:type="pct"/>
            <w:tcBorders>
              <w:top w:val="nil"/>
              <w:left w:val="nil"/>
              <w:bottom w:val="single" w:sz="4" w:space="0" w:color="auto"/>
              <w:right w:val="single" w:sz="4" w:space="0" w:color="auto"/>
            </w:tcBorders>
            <w:noWrap/>
            <w:vAlign w:val="bottom"/>
          </w:tcPr>
          <w:p w14:paraId="5707416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33.210674</w:t>
            </w:r>
          </w:p>
        </w:tc>
      </w:tr>
      <w:tr w:rsidR="00610BD0" w:rsidRPr="00342D54" w14:paraId="7A8E8A94"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4A124BB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908" w:type="pct"/>
            <w:tcBorders>
              <w:top w:val="nil"/>
              <w:left w:val="nil"/>
              <w:bottom w:val="single" w:sz="4" w:space="0" w:color="auto"/>
              <w:right w:val="single" w:sz="4" w:space="0" w:color="auto"/>
            </w:tcBorders>
            <w:noWrap/>
          </w:tcPr>
          <w:p w14:paraId="3AEEEBB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7AD5B59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73A3D06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501" w:type="pct"/>
            <w:tcBorders>
              <w:top w:val="nil"/>
              <w:left w:val="nil"/>
              <w:bottom w:val="single" w:sz="4" w:space="0" w:color="auto"/>
              <w:right w:val="single" w:sz="4" w:space="0" w:color="auto"/>
            </w:tcBorders>
            <w:noWrap/>
          </w:tcPr>
          <w:p w14:paraId="6E7EA69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Bulopa</w:t>
            </w:r>
          </w:p>
        </w:tc>
        <w:tc>
          <w:tcPr>
            <w:tcW w:w="449" w:type="pct"/>
            <w:tcBorders>
              <w:top w:val="nil"/>
              <w:left w:val="nil"/>
              <w:bottom w:val="single" w:sz="4" w:space="0" w:color="auto"/>
              <w:right w:val="single" w:sz="4" w:space="0" w:color="auto"/>
            </w:tcBorders>
            <w:noWrap/>
            <w:vAlign w:val="bottom"/>
          </w:tcPr>
          <w:p w14:paraId="0BCA622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0.851405</w:t>
            </w:r>
          </w:p>
        </w:tc>
        <w:tc>
          <w:tcPr>
            <w:tcW w:w="411" w:type="pct"/>
            <w:tcBorders>
              <w:top w:val="nil"/>
              <w:left w:val="nil"/>
              <w:bottom w:val="single" w:sz="4" w:space="0" w:color="auto"/>
              <w:right w:val="single" w:sz="4" w:space="0" w:color="auto"/>
            </w:tcBorders>
            <w:noWrap/>
            <w:vAlign w:val="bottom"/>
          </w:tcPr>
          <w:p w14:paraId="6E241D8D"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33.250899</w:t>
            </w:r>
          </w:p>
        </w:tc>
      </w:tr>
      <w:tr w:rsidR="00610BD0" w:rsidRPr="00342D54" w14:paraId="737264C4"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4967406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Butansi</w:t>
            </w:r>
          </w:p>
        </w:tc>
        <w:tc>
          <w:tcPr>
            <w:tcW w:w="908" w:type="pct"/>
            <w:tcBorders>
              <w:top w:val="nil"/>
              <w:left w:val="nil"/>
              <w:bottom w:val="single" w:sz="4" w:space="0" w:color="auto"/>
              <w:right w:val="single" w:sz="4" w:space="0" w:color="auto"/>
            </w:tcBorders>
            <w:noWrap/>
          </w:tcPr>
          <w:p w14:paraId="191DC9B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26D1453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4558CB2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Butansi</w:t>
            </w:r>
          </w:p>
        </w:tc>
        <w:tc>
          <w:tcPr>
            <w:tcW w:w="501" w:type="pct"/>
            <w:tcBorders>
              <w:top w:val="nil"/>
              <w:left w:val="nil"/>
              <w:bottom w:val="single" w:sz="4" w:space="0" w:color="auto"/>
              <w:right w:val="single" w:sz="4" w:space="0" w:color="auto"/>
            </w:tcBorders>
            <w:noWrap/>
          </w:tcPr>
          <w:p w14:paraId="7A76B39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Butansi</w:t>
            </w:r>
          </w:p>
        </w:tc>
        <w:tc>
          <w:tcPr>
            <w:tcW w:w="449" w:type="pct"/>
            <w:tcBorders>
              <w:top w:val="nil"/>
              <w:left w:val="nil"/>
              <w:bottom w:val="single" w:sz="4" w:space="0" w:color="auto"/>
              <w:right w:val="single" w:sz="4" w:space="0" w:color="auto"/>
            </w:tcBorders>
            <w:noWrap/>
            <w:vAlign w:val="bottom"/>
          </w:tcPr>
          <w:p w14:paraId="36D5986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0.932957</w:t>
            </w:r>
          </w:p>
        </w:tc>
        <w:tc>
          <w:tcPr>
            <w:tcW w:w="411" w:type="pct"/>
            <w:tcBorders>
              <w:top w:val="nil"/>
              <w:left w:val="nil"/>
              <w:bottom w:val="single" w:sz="4" w:space="0" w:color="auto"/>
              <w:right w:val="single" w:sz="4" w:space="0" w:color="auto"/>
            </w:tcBorders>
            <w:noWrap/>
            <w:vAlign w:val="bottom"/>
          </w:tcPr>
          <w:p w14:paraId="3B457A5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33.072633</w:t>
            </w:r>
          </w:p>
        </w:tc>
      </w:tr>
      <w:tr w:rsidR="00610BD0" w:rsidRPr="00342D54" w14:paraId="11AE7554"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0690B04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908" w:type="pct"/>
            <w:tcBorders>
              <w:top w:val="nil"/>
              <w:left w:val="nil"/>
              <w:bottom w:val="single" w:sz="4" w:space="0" w:color="auto"/>
              <w:right w:val="single" w:sz="4" w:space="0" w:color="auto"/>
            </w:tcBorders>
            <w:noWrap/>
          </w:tcPr>
          <w:p w14:paraId="77C6B3F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1CF2B1F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25A33E0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501" w:type="pct"/>
            <w:tcBorders>
              <w:top w:val="nil"/>
              <w:left w:val="nil"/>
              <w:bottom w:val="single" w:sz="4" w:space="0" w:color="auto"/>
              <w:right w:val="single" w:sz="4" w:space="0" w:color="auto"/>
            </w:tcBorders>
            <w:noWrap/>
          </w:tcPr>
          <w:p w14:paraId="028E995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Kagumba</w:t>
            </w:r>
          </w:p>
        </w:tc>
        <w:tc>
          <w:tcPr>
            <w:tcW w:w="449" w:type="pct"/>
            <w:tcBorders>
              <w:top w:val="nil"/>
              <w:left w:val="nil"/>
              <w:bottom w:val="single" w:sz="4" w:space="0" w:color="auto"/>
              <w:right w:val="single" w:sz="4" w:space="0" w:color="auto"/>
            </w:tcBorders>
            <w:noWrap/>
            <w:vAlign w:val="bottom"/>
          </w:tcPr>
          <w:p w14:paraId="339C499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1.114579</w:t>
            </w:r>
          </w:p>
        </w:tc>
        <w:tc>
          <w:tcPr>
            <w:tcW w:w="411" w:type="pct"/>
            <w:tcBorders>
              <w:top w:val="nil"/>
              <w:left w:val="nil"/>
              <w:bottom w:val="single" w:sz="4" w:space="0" w:color="auto"/>
              <w:right w:val="single" w:sz="4" w:space="0" w:color="auto"/>
            </w:tcBorders>
            <w:noWrap/>
            <w:vAlign w:val="bottom"/>
          </w:tcPr>
          <w:p w14:paraId="0DBFC9D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33.025662</w:t>
            </w:r>
          </w:p>
        </w:tc>
      </w:tr>
      <w:tr w:rsidR="00610BD0" w:rsidRPr="00342D54" w14:paraId="5082C91C"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6CD7CA8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lastRenderedPageBreak/>
              <w:t>Kisozi</w:t>
            </w:r>
          </w:p>
        </w:tc>
        <w:tc>
          <w:tcPr>
            <w:tcW w:w="908" w:type="pct"/>
            <w:tcBorders>
              <w:top w:val="nil"/>
              <w:left w:val="nil"/>
              <w:bottom w:val="single" w:sz="4" w:space="0" w:color="auto"/>
              <w:right w:val="single" w:sz="4" w:space="0" w:color="auto"/>
            </w:tcBorders>
            <w:noWrap/>
          </w:tcPr>
          <w:p w14:paraId="2D8204B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6FFBF8F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308AC15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Kisozi</w:t>
            </w:r>
          </w:p>
        </w:tc>
        <w:tc>
          <w:tcPr>
            <w:tcW w:w="501" w:type="pct"/>
            <w:tcBorders>
              <w:top w:val="nil"/>
              <w:left w:val="nil"/>
              <w:bottom w:val="single" w:sz="4" w:space="0" w:color="auto"/>
              <w:right w:val="single" w:sz="4" w:space="0" w:color="auto"/>
            </w:tcBorders>
            <w:noWrap/>
          </w:tcPr>
          <w:p w14:paraId="56282E0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Kisozi</w:t>
            </w:r>
          </w:p>
        </w:tc>
        <w:tc>
          <w:tcPr>
            <w:tcW w:w="449" w:type="pct"/>
            <w:tcBorders>
              <w:top w:val="nil"/>
              <w:left w:val="nil"/>
              <w:bottom w:val="single" w:sz="4" w:space="0" w:color="auto"/>
              <w:right w:val="single" w:sz="4" w:space="0" w:color="auto"/>
            </w:tcBorders>
            <w:noWrap/>
            <w:vAlign w:val="bottom"/>
          </w:tcPr>
          <w:p w14:paraId="5E799874"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0.739969</w:t>
            </w:r>
          </w:p>
        </w:tc>
        <w:tc>
          <w:tcPr>
            <w:tcW w:w="411" w:type="pct"/>
            <w:tcBorders>
              <w:top w:val="nil"/>
              <w:left w:val="nil"/>
              <w:bottom w:val="single" w:sz="4" w:space="0" w:color="auto"/>
              <w:right w:val="single" w:sz="4" w:space="0" w:color="auto"/>
            </w:tcBorders>
            <w:noWrap/>
            <w:vAlign w:val="bottom"/>
          </w:tcPr>
          <w:p w14:paraId="79DA8DE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33.093930</w:t>
            </w:r>
          </w:p>
        </w:tc>
      </w:tr>
      <w:tr w:rsidR="00610BD0" w:rsidRPr="00342D54" w14:paraId="34C15ABA"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446A0A1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908" w:type="pct"/>
            <w:tcBorders>
              <w:top w:val="nil"/>
              <w:left w:val="nil"/>
              <w:bottom w:val="single" w:sz="4" w:space="0" w:color="auto"/>
              <w:right w:val="single" w:sz="4" w:space="0" w:color="auto"/>
            </w:tcBorders>
            <w:noWrap/>
          </w:tcPr>
          <w:p w14:paraId="3312FDA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7A9A114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0396160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501" w:type="pct"/>
            <w:tcBorders>
              <w:top w:val="nil"/>
              <w:left w:val="nil"/>
              <w:bottom w:val="single" w:sz="4" w:space="0" w:color="auto"/>
              <w:right w:val="single" w:sz="4" w:space="0" w:color="auto"/>
            </w:tcBorders>
            <w:noWrap/>
          </w:tcPr>
          <w:p w14:paraId="2FD7013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Kitayunjwa</w:t>
            </w:r>
          </w:p>
        </w:tc>
        <w:tc>
          <w:tcPr>
            <w:tcW w:w="449" w:type="pct"/>
            <w:tcBorders>
              <w:top w:val="nil"/>
              <w:left w:val="nil"/>
              <w:bottom w:val="single" w:sz="4" w:space="0" w:color="auto"/>
              <w:right w:val="single" w:sz="4" w:space="0" w:color="auto"/>
            </w:tcBorders>
            <w:noWrap/>
            <w:vAlign w:val="bottom"/>
          </w:tcPr>
          <w:p w14:paraId="6655DD6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0.895041</w:t>
            </w:r>
          </w:p>
        </w:tc>
        <w:tc>
          <w:tcPr>
            <w:tcW w:w="411" w:type="pct"/>
            <w:tcBorders>
              <w:top w:val="nil"/>
              <w:left w:val="nil"/>
              <w:bottom w:val="single" w:sz="4" w:space="0" w:color="auto"/>
              <w:right w:val="single" w:sz="4" w:space="0" w:color="auto"/>
            </w:tcBorders>
            <w:noWrap/>
            <w:vAlign w:val="bottom"/>
          </w:tcPr>
          <w:p w14:paraId="071B1355"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33.160733</w:t>
            </w:r>
          </w:p>
        </w:tc>
      </w:tr>
      <w:tr w:rsidR="00610BD0" w:rsidRPr="00342D54" w14:paraId="7A1B6771"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78C269E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908" w:type="pct"/>
            <w:tcBorders>
              <w:top w:val="nil"/>
              <w:left w:val="nil"/>
              <w:bottom w:val="single" w:sz="4" w:space="0" w:color="auto"/>
              <w:right w:val="single" w:sz="4" w:space="0" w:color="auto"/>
            </w:tcBorders>
            <w:noWrap/>
          </w:tcPr>
          <w:p w14:paraId="5565EF6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429E21A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477DD85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501" w:type="pct"/>
            <w:tcBorders>
              <w:top w:val="nil"/>
              <w:left w:val="nil"/>
              <w:bottom w:val="single" w:sz="4" w:space="0" w:color="auto"/>
              <w:right w:val="single" w:sz="4" w:space="0" w:color="auto"/>
            </w:tcBorders>
            <w:noWrap/>
          </w:tcPr>
          <w:p w14:paraId="41E13ED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Magogo</w:t>
            </w:r>
          </w:p>
        </w:tc>
        <w:tc>
          <w:tcPr>
            <w:tcW w:w="449" w:type="pct"/>
            <w:tcBorders>
              <w:top w:val="nil"/>
              <w:left w:val="nil"/>
              <w:bottom w:val="single" w:sz="4" w:space="0" w:color="auto"/>
              <w:right w:val="single" w:sz="4" w:space="0" w:color="auto"/>
            </w:tcBorders>
            <w:noWrap/>
            <w:vAlign w:val="bottom"/>
          </w:tcPr>
          <w:p w14:paraId="7933E77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0.710453</w:t>
            </w:r>
          </w:p>
        </w:tc>
        <w:tc>
          <w:tcPr>
            <w:tcW w:w="411" w:type="pct"/>
            <w:tcBorders>
              <w:top w:val="nil"/>
              <w:left w:val="nil"/>
              <w:bottom w:val="single" w:sz="4" w:space="0" w:color="auto"/>
              <w:right w:val="single" w:sz="4" w:space="0" w:color="auto"/>
            </w:tcBorders>
            <w:noWrap/>
            <w:vAlign w:val="bottom"/>
          </w:tcPr>
          <w:p w14:paraId="5744812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33.105402</w:t>
            </w:r>
          </w:p>
        </w:tc>
      </w:tr>
      <w:tr w:rsidR="00610BD0" w:rsidRPr="00342D54" w14:paraId="264AEFBD"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085C55B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Mbulamuti</w:t>
            </w:r>
          </w:p>
        </w:tc>
        <w:tc>
          <w:tcPr>
            <w:tcW w:w="908" w:type="pct"/>
            <w:tcBorders>
              <w:top w:val="nil"/>
              <w:left w:val="nil"/>
              <w:bottom w:val="single" w:sz="4" w:space="0" w:color="auto"/>
              <w:right w:val="single" w:sz="4" w:space="0" w:color="auto"/>
            </w:tcBorders>
            <w:noWrap/>
          </w:tcPr>
          <w:p w14:paraId="594FE95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69B6EB5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296E7E4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Mbulamuti</w:t>
            </w:r>
          </w:p>
        </w:tc>
        <w:tc>
          <w:tcPr>
            <w:tcW w:w="501" w:type="pct"/>
            <w:tcBorders>
              <w:top w:val="nil"/>
              <w:left w:val="nil"/>
              <w:bottom w:val="single" w:sz="4" w:space="0" w:color="auto"/>
              <w:right w:val="single" w:sz="4" w:space="0" w:color="auto"/>
            </w:tcBorders>
            <w:noWrap/>
          </w:tcPr>
          <w:p w14:paraId="0EEF73A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Mbulamuti</w:t>
            </w:r>
          </w:p>
        </w:tc>
        <w:tc>
          <w:tcPr>
            <w:tcW w:w="449" w:type="pct"/>
            <w:tcBorders>
              <w:top w:val="nil"/>
              <w:left w:val="nil"/>
              <w:bottom w:val="single" w:sz="4" w:space="0" w:color="auto"/>
              <w:right w:val="single" w:sz="4" w:space="0" w:color="auto"/>
            </w:tcBorders>
            <w:noWrap/>
            <w:vAlign w:val="bottom"/>
          </w:tcPr>
          <w:p w14:paraId="1334FCA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0.850068</w:t>
            </w:r>
          </w:p>
        </w:tc>
        <w:tc>
          <w:tcPr>
            <w:tcW w:w="411" w:type="pct"/>
            <w:tcBorders>
              <w:top w:val="nil"/>
              <w:left w:val="nil"/>
              <w:bottom w:val="single" w:sz="4" w:space="0" w:color="auto"/>
              <w:right w:val="single" w:sz="4" w:space="0" w:color="auto"/>
            </w:tcBorders>
            <w:noWrap/>
            <w:vAlign w:val="bottom"/>
          </w:tcPr>
          <w:p w14:paraId="72CC64F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33.054756</w:t>
            </w:r>
          </w:p>
        </w:tc>
      </w:tr>
      <w:tr w:rsidR="00610BD0" w:rsidRPr="00342D54" w14:paraId="5A57090E"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23DBF78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Nabwigulu</w:t>
            </w:r>
          </w:p>
        </w:tc>
        <w:tc>
          <w:tcPr>
            <w:tcW w:w="908" w:type="pct"/>
            <w:tcBorders>
              <w:top w:val="nil"/>
              <w:left w:val="nil"/>
              <w:bottom w:val="single" w:sz="4" w:space="0" w:color="auto"/>
              <w:right w:val="single" w:sz="4" w:space="0" w:color="auto"/>
            </w:tcBorders>
            <w:noWrap/>
          </w:tcPr>
          <w:p w14:paraId="48B4F0E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6089CFF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21FC039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Nabwigulu</w:t>
            </w:r>
          </w:p>
        </w:tc>
        <w:tc>
          <w:tcPr>
            <w:tcW w:w="501" w:type="pct"/>
            <w:tcBorders>
              <w:top w:val="nil"/>
              <w:left w:val="nil"/>
              <w:bottom w:val="single" w:sz="4" w:space="0" w:color="auto"/>
              <w:right w:val="single" w:sz="4" w:space="0" w:color="auto"/>
            </w:tcBorders>
            <w:noWrap/>
          </w:tcPr>
          <w:p w14:paraId="5C23391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Nabwigulu</w:t>
            </w:r>
          </w:p>
        </w:tc>
        <w:tc>
          <w:tcPr>
            <w:tcW w:w="449" w:type="pct"/>
            <w:tcBorders>
              <w:top w:val="nil"/>
              <w:left w:val="nil"/>
              <w:bottom w:val="single" w:sz="4" w:space="0" w:color="auto"/>
              <w:right w:val="single" w:sz="4" w:space="0" w:color="auto"/>
            </w:tcBorders>
            <w:noWrap/>
            <w:vAlign w:val="bottom"/>
          </w:tcPr>
          <w:p w14:paraId="4E51CA6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0.976188</w:t>
            </w:r>
          </w:p>
        </w:tc>
        <w:tc>
          <w:tcPr>
            <w:tcW w:w="411" w:type="pct"/>
            <w:tcBorders>
              <w:top w:val="nil"/>
              <w:left w:val="nil"/>
              <w:bottom w:val="single" w:sz="4" w:space="0" w:color="auto"/>
              <w:right w:val="single" w:sz="4" w:space="0" w:color="auto"/>
            </w:tcBorders>
            <w:noWrap/>
            <w:vAlign w:val="bottom"/>
          </w:tcPr>
          <w:p w14:paraId="32CF6B60"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33.248628</w:t>
            </w:r>
          </w:p>
        </w:tc>
      </w:tr>
      <w:tr w:rsidR="00610BD0" w:rsidRPr="00342D54" w14:paraId="45BF80BF"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58034D5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908" w:type="pct"/>
            <w:tcBorders>
              <w:top w:val="nil"/>
              <w:left w:val="nil"/>
              <w:bottom w:val="single" w:sz="4" w:space="0" w:color="auto"/>
              <w:right w:val="single" w:sz="4" w:space="0" w:color="auto"/>
            </w:tcBorders>
            <w:noWrap/>
          </w:tcPr>
          <w:p w14:paraId="11BB6BC9"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5E22BBA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7587153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501" w:type="pct"/>
            <w:tcBorders>
              <w:top w:val="nil"/>
              <w:left w:val="nil"/>
              <w:bottom w:val="single" w:sz="4" w:space="0" w:color="auto"/>
              <w:right w:val="single" w:sz="4" w:space="0" w:color="auto"/>
            </w:tcBorders>
            <w:noWrap/>
          </w:tcPr>
          <w:p w14:paraId="5A45EDB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Namasagali</w:t>
            </w:r>
          </w:p>
        </w:tc>
        <w:tc>
          <w:tcPr>
            <w:tcW w:w="449" w:type="pct"/>
            <w:tcBorders>
              <w:top w:val="nil"/>
              <w:left w:val="nil"/>
              <w:bottom w:val="single" w:sz="4" w:space="0" w:color="auto"/>
              <w:right w:val="single" w:sz="4" w:space="0" w:color="auto"/>
            </w:tcBorders>
            <w:noWrap/>
            <w:vAlign w:val="bottom"/>
          </w:tcPr>
          <w:p w14:paraId="47BD86B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1.017425</w:t>
            </w:r>
          </w:p>
        </w:tc>
        <w:tc>
          <w:tcPr>
            <w:tcW w:w="411" w:type="pct"/>
            <w:tcBorders>
              <w:top w:val="nil"/>
              <w:left w:val="nil"/>
              <w:bottom w:val="single" w:sz="4" w:space="0" w:color="auto"/>
              <w:right w:val="single" w:sz="4" w:space="0" w:color="auto"/>
            </w:tcBorders>
            <w:noWrap/>
            <w:vAlign w:val="bottom"/>
          </w:tcPr>
          <w:p w14:paraId="4CE69A6F"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33.123675</w:t>
            </w:r>
          </w:p>
        </w:tc>
      </w:tr>
      <w:tr w:rsidR="00610BD0" w:rsidRPr="00342D54" w14:paraId="4CFB1AB3"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5EBAF2D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908" w:type="pct"/>
            <w:tcBorders>
              <w:top w:val="nil"/>
              <w:left w:val="nil"/>
              <w:bottom w:val="single" w:sz="4" w:space="0" w:color="auto"/>
              <w:right w:val="single" w:sz="4" w:space="0" w:color="auto"/>
            </w:tcBorders>
            <w:noWrap/>
          </w:tcPr>
          <w:p w14:paraId="4503A2B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3786E4B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4D00C87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501" w:type="pct"/>
            <w:tcBorders>
              <w:top w:val="nil"/>
              <w:left w:val="nil"/>
              <w:bottom w:val="single" w:sz="4" w:space="0" w:color="auto"/>
              <w:right w:val="single" w:sz="4" w:space="0" w:color="auto"/>
            </w:tcBorders>
            <w:noWrap/>
          </w:tcPr>
          <w:p w14:paraId="32189AB0"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Namwendwa</w:t>
            </w:r>
          </w:p>
        </w:tc>
        <w:tc>
          <w:tcPr>
            <w:tcW w:w="449" w:type="pct"/>
            <w:tcBorders>
              <w:top w:val="nil"/>
              <w:left w:val="nil"/>
              <w:bottom w:val="single" w:sz="4" w:space="0" w:color="auto"/>
              <w:right w:val="single" w:sz="4" w:space="0" w:color="auto"/>
            </w:tcBorders>
            <w:noWrap/>
            <w:vAlign w:val="bottom"/>
          </w:tcPr>
          <w:p w14:paraId="74F310A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0.922851</w:t>
            </w:r>
          </w:p>
        </w:tc>
        <w:tc>
          <w:tcPr>
            <w:tcW w:w="411" w:type="pct"/>
            <w:tcBorders>
              <w:top w:val="nil"/>
              <w:left w:val="nil"/>
              <w:bottom w:val="single" w:sz="4" w:space="0" w:color="auto"/>
              <w:right w:val="single" w:sz="4" w:space="0" w:color="auto"/>
            </w:tcBorders>
            <w:noWrap/>
            <w:vAlign w:val="bottom"/>
          </w:tcPr>
          <w:p w14:paraId="2BD2B1C8"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33.257315</w:t>
            </w:r>
          </w:p>
        </w:tc>
      </w:tr>
      <w:tr w:rsidR="00610BD0" w:rsidRPr="00342D54" w14:paraId="54071C04"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583C251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Nawanyago</w:t>
            </w:r>
          </w:p>
        </w:tc>
        <w:tc>
          <w:tcPr>
            <w:tcW w:w="908" w:type="pct"/>
            <w:tcBorders>
              <w:top w:val="nil"/>
              <w:left w:val="nil"/>
              <w:bottom w:val="single" w:sz="4" w:space="0" w:color="auto"/>
              <w:right w:val="single" w:sz="4" w:space="0" w:color="auto"/>
            </w:tcBorders>
            <w:noWrap/>
          </w:tcPr>
          <w:p w14:paraId="1667919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1E49041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722F46C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Nawanyago</w:t>
            </w:r>
          </w:p>
        </w:tc>
        <w:tc>
          <w:tcPr>
            <w:tcW w:w="501" w:type="pct"/>
            <w:tcBorders>
              <w:top w:val="nil"/>
              <w:left w:val="nil"/>
              <w:bottom w:val="single" w:sz="4" w:space="0" w:color="auto"/>
              <w:right w:val="single" w:sz="4" w:space="0" w:color="auto"/>
            </w:tcBorders>
            <w:noWrap/>
          </w:tcPr>
          <w:p w14:paraId="1ABAA792"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Nawanyago</w:t>
            </w:r>
          </w:p>
        </w:tc>
        <w:tc>
          <w:tcPr>
            <w:tcW w:w="449" w:type="pct"/>
            <w:tcBorders>
              <w:top w:val="nil"/>
              <w:left w:val="nil"/>
              <w:bottom w:val="single" w:sz="4" w:space="0" w:color="auto"/>
              <w:right w:val="single" w:sz="4" w:space="0" w:color="auto"/>
            </w:tcBorders>
            <w:noWrap/>
            <w:vAlign w:val="bottom"/>
          </w:tcPr>
          <w:p w14:paraId="05BB41EB"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0.746666</w:t>
            </w:r>
          </w:p>
        </w:tc>
        <w:tc>
          <w:tcPr>
            <w:tcW w:w="411" w:type="pct"/>
            <w:tcBorders>
              <w:top w:val="nil"/>
              <w:left w:val="nil"/>
              <w:bottom w:val="single" w:sz="4" w:space="0" w:color="auto"/>
              <w:right w:val="single" w:sz="4" w:space="0" w:color="auto"/>
            </w:tcBorders>
            <w:noWrap/>
            <w:vAlign w:val="bottom"/>
          </w:tcPr>
          <w:p w14:paraId="7BDC787C"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33.147120</w:t>
            </w:r>
          </w:p>
        </w:tc>
      </w:tr>
      <w:tr w:rsidR="00610BD0" w:rsidRPr="00342D54" w14:paraId="25DBDAFD"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2FCA9FB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908" w:type="pct"/>
            <w:tcBorders>
              <w:top w:val="nil"/>
              <w:left w:val="nil"/>
              <w:bottom w:val="single" w:sz="4" w:space="0" w:color="auto"/>
              <w:right w:val="single" w:sz="4" w:space="0" w:color="auto"/>
            </w:tcBorders>
            <w:noWrap/>
          </w:tcPr>
          <w:p w14:paraId="0B5F112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Subcounty</w:t>
            </w:r>
          </w:p>
        </w:tc>
        <w:tc>
          <w:tcPr>
            <w:tcW w:w="1499" w:type="pct"/>
            <w:tcBorders>
              <w:top w:val="nil"/>
              <w:left w:val="nil"/>
              <w:bottom w:val="single" w:sz="4" w:space="0" w:color="auto"/>
              <w:right w:val="single" w:sz="4" w:space="0" w:color="auto"/>
            </w:tcBorders>
            <w:noWrap/>
          </w:tcPr>
          <w:p w14:paraId="5921791A"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 xml:space="preserve"> Micro scale irrigation systems constructed</w:t>
            </w:r>
          </w:p>
        </w:tc>
        <w:tc>
          <w:tcPr>
            <w:tcW w:w="550" w:type="pct"/>
            <w:tcBorders>
              <w:top w:val="nil"/>
              <w:left w:val="nil"/>
              <w:bottom w:val="single" w:sz="4" w:space="0" w:color="auto"/>
              <w:right w:val="single" w:sz="4" w:space="0" w:color="auto"/>
            </w:tcBorders>
            <w:noWrap/>
          </w:tcPr>
          <w:p w14:paraId="742FD14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501" w:type="pct"/>
            <w:tcBorders>
              <w:top w:val="nil"/>
              <w:left w:val="nil"/>
              <w:bottom w:val="single" w:sz="4" w:space="0" w:color="auto"/>
              <w:right w:val="single" w:sz="4" w:space="0" w:color="auto"/>
            </w:tcBorders>
            <w:noWrap/>
          </w:tcPr>
          <w:p w14:paraId="697C942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Wankole</w:t>
            </w:r>
          </w:p>
        </w:tc>
        <w:tc>
          <w:tcPr>
            <w:tcW w:w="449" w:type="pct"/>
            <w:tcBorders>
              <w:top w:val="nil"/>
              <w:left w:val="nil"/>
              <w:bottom w:val="single" w:sz="4" w:space="0" w:color="auto"/>
              <w:right w:val="single" w:sz="4" w:space="0" w:color="auto"/>
            </w:tcBorders>
            <w:noWrap/>
            <w:vAlign w:val="bottom"/>
          </w:tcPr>
          <w:p w14:paraId="6B4C12F3"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0.743749</w:t>
            </w:r>
          </w:p>
        </w:tc>
        <w:tc>
          <w:tcPr>
            <w:tcW w:w="411" w:type="pct"/>
            <w:tcBorders>
              <w:top w:val="nil"/>
              <w:left w:val="nil"/>
              <w:bottom w:val="single" w:sz="4" w:space="0" w:color="auto"/>
              <w:right w:val="single" w:sz="4" w:space="0" w:color="auto"/>
            </w:tcBorders>
            <w:noWrap/>
            <w:vAlign w:val="bottom"/>
          </w:tcPr>
          <w:p w14:paraId="607FE75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33.192085</w:t>
            </w:r>
          </w:p>
        </w:tc>
      </w:tr>
      <w:tr w:rsidR="00610BD0" w:rsidRPr="00342D54" w14:paraId="4B703872"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7E6CED9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District</w:t>
            </w:r>
          </w:p>
        </w:tc>
        <w:tc>
          <w:tcPr>
            <w:tcW w:w="908" w:type="pct"/>
            <w:tcBorders>
              <w:top w:val="nil"/>
              <w:left w:val="nil"/>
              <w:bottom w:val="single" w:sz="4" w:space="0" w:color="auto"/>
              <w:right w:val="single" w:sz="4" w:space="0" w:color="auto"/>
            </w:tcBorders>
            <w:noWrap/>
          </w:tcPr>
          <w:p w14:paraId="33E34685"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District Headquarters</w:t>
            </w:r>
          </w:p>
        </w:tc>
        <w:tc>
          <w:tcPr>
            <w:tcW w:w="1499" w:type="pct"/>
            <w:tcBorders>
              <w:top w:val="nil"/>
              <w:left w:val="nil"/>
              <w:bottom w:val="single" w:sz="4" w:space="0" w:color="auto"/>
              <w:right w:val="single" w:sz="4" w:space="0" w:color="auto"/>
            </w:tcBorders>
            <w:noWrap/>
          </w:tcPr>
          <w:p w14:paraId="31152A9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rPr>
              <w:t>Completion of the new Admin block</w:t>
            </w:r>
          </w:p>
        </w:tc>
        <w:tc>
          <w:tcPr>
            <w:tcW w:w="550" w:type="pct"/>
            <w:tcBorders>
              <w:top w:val="nil"/>
              <w:left w:val="nil"/>
              <w:bottom w:val="single" w:sz="4" w:space="0" w:color="auto"/>
              <w:right w:val="single" w:sz="4" w:space="0" w:color="auto"/>
            </w:tcBorders>
            <w:noWrap/>
          </w:tcPr>
          <w:p w14:paraId="1410C21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Northern</w:t>
            </w:r>
          </w:p>
        </w:tc>
        <w:tc>
          <w:tcPr>
            <w:tcW w:w="501" w:type="pct"/>
            <w:tcBorders>
              <w:top w:val="nil"/>
              <w:left w:val="nil"/>
              <w:bottom w:val="single" w:sz="4" w:space="0" w:color="auto"/>
              <w:right w:val="single" w:sz="4" w:space="0" w:color="auto"/>
            </w:tcBorders>
            <w:noWrap/>
          </w:tcPr>
          <w:p w14:paraId="61F3E71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Sabawali</w:t>
            </w:r>
          </w:p>
        </w:tc>
        <w:tc>
          <w:tcPr>
            <w:tcW w:w="449" w:type="pct"/>
            <w:tcBorders>
              <w:top w:val="nil"/>
              <w:left w:val="nil"/>
              <w:bottom w:val="single" w:sz="4" w:space="0" w:color="auto"/>
              <w:right w:val="single" w:sz="4" w:space="0" w:color="auto"/>
            </w:tcBorders>
            <w:noWrap/>
            <w:vAlign w:val="bottom"/>
          </w:tcPr>
          <w:p w14:paraId="64F64B2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0.959522</w:t>
            </w:r>
          </w:p>
        </w:tc>
        <w:tc>
          <w:tcPr>
            <w:tcW w:w="411" w:type="pct"/>
            <w:tcBorders>
              <w:top w:val="nil"/>
              <w:left w:val="nil"/>
              <w:bottom w:val="single" w:sz="4" w:space="0" w:color="auto"/>
              <w:right w:val="single" w:sz="4" w:space="0" w:color="auto"/>
            </w:tcBorders>
            <w:noWrap/>
            <w:vAlign w:val="bottom"/>
          </w:tcPr>
          <w:p w14:paraId="57AE0E8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33.118325</w:t>
            </w:r>
          </w:p>
        </w:tc>
      </w:tr>
      <w:tr w:rsidR="00610BD0" w:rsidRPr="00342D54" w14:paraId="0404E5F8"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2B323A5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District</w:t>
            </w:r>
          </w:p>
        </w:tc>
        <w:tc>
          <w:tcPr>
            <w:tcW w:w="908" w:type="pct"/>
            <w:tcBorders>
              <w:top w:val="nil"/>
              <w:left w:val="nil"/>
              <w:bottom w:val="single" w:sz="4" w:space="0" w:color="auto"/>
              <w:right w:val="single" w:sz="4" w:space="0" w:color="auto"/>
            </w:tcBorders>
            <w:noWrap/>
          </w:tcPr>
          <w:p w14:paraId="40F5F088"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District Headquarters</w:t>
            </w:r>
          </w:p>
        </w:tc>
        <w:tc>
          <w:tcPr>
            <w:tcW w:w="1499" w:type="pct"/>
            <w:tcBorders>
              <w:top w:val="nil"/>
              <w:left w:val="nil"/>
              <w:bottom w:val="single" w:sz="4" w:space="0" w:color="auto"/>
              <w:right w:val="single" w:sz="4" w:space="0" w:color="auto"/>
            </w:tcBorders>
            <w:noWrap/>
          </w:tcPr>
          <w:p w14:paraId="361956B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rPr>
              <w:t>Renovation of Offices</w:t>
            </w:r>
          </w:p>
        </w:tc>
        <w:tc>
          <w:tcPr>
            <w:tcW w:w="550" w:type="pct"/>
            <w:tcBorders>
              <w:top w:val="nil"/>
              <w:left w:val="nil"/>
              <w:bottom w:val="single" w:sz="4" w:space="0" w:color="auto"/>
              <w:right w:val="single" w:sz="4" w:space="0" w:color="auto"/>
            </w:tcBorders>
            <w:noWrap/>
          </w:tcPr>
          <w:p w14:paraId="052084FF"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Northern</w:t>
            </w:r>
          </w:p>
        </w:tc>
        <w:tc>
          <w:tcPr>
            <w:tcW w:w="501" w:type="pct"/>
            <w:tcBorders>
              <w:top w:val="nil"/>
              <w:left w:val="nil"/>
              <w:bottom w:val="single" w:sz="4" w:space="0" w:color="auto"/>
              <w:right w:val="single" w:sz="4" w:space="0" w:color="auto"/>
            </w:tcBorders>
            <w:noWrap/>
          </w:tcPr>
          <w:p w14:paraId="4B9AEE4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Sabawali</w:t>
            </w:r>
          </w:p>
        </w:tc>
        <w:tc>
          <w:tcPr>
            <w:tcW w:w="449" w:type="pct"/>
            <w:tcBorders>
              <w:top w:val="nil"/>
              <w:left w:val="nil"/>
              <w:bottom w:val="single" w:sz="4" w:space="0" w:color="auto"/>
              <w:right w:val="single" w:sz="4" w:space="0" w:color="auto"/>
            </w:tcBorders>
            <w:noWrap/>
            <w:vAlign w:val="bottom"/>
          </w:tcPr>
          <w:p w14:paraId="11B4B447"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0.959522</w:t>
            </w:r>
          </w:p>
        </w:tc>
        <w:tc>
          <w:tcPr>
            <w:tcW w:w="411" w:type="pct"/>
            <w:tcBorders>
              <w:top w:val="nil"/>
              <w:left w:val="nil"/>
              <w:bottom w:val="single" w:sz="4" w:space="0" w:color="auto"/>
              <w:right w:val="single" w:sz="4" w:space="0" w:color="auto"/>
            </w:tcBorders>
            <w:noWrap/>
            <w:vAlign w:val="bottom"/>
          </w:tcPr>
          <w:p w14:paraId="5C74B306"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33.118325</w:t>
            </w:r>
          </w:p>
        </w:tc>
      </w:tr>
      <w:tr w:rsidR="00610BD0" w:rsidRPr="00342D54" w14:paraId="0B1AEF32"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4AF7071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District</w:t>
            </w:r>
          </w:p>
        </w:tc>
        <w:tc>
          <w:tcPr>
            <w:tcW w:w="908" w:type="pct"/>
            <w:tcBorders>
              <w:top w:val="nil"/>
              <w:left w:val="nil"/>
              <w:bottom w:val="single" w:sz="4" w:space="0" w:color="auto"/>
              <w:right w:val="single" w:sz="4" w:space="0" w:color="auto"/>
            </w:tcBorders>
            <w:noWrap/>
          </w:tcPr>
          <w:p w14:paraId="01D755A6"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District Headquarters</w:t>
            </w:r>
          </w:p>
        </w:tc>
        <w:tc>
          <w:tcPr>
            <w:tcW w:w="1499" w:type="pct"/>
            <w:tcBorders>
              <w:top w:val="nil"/>
              <w:left w:val="nil"/>
              <w:bottom w:val="single" w:sz="4" w:space="0" w:color="auto"/>
              <w:right w:val="single" w:sz="4" w:space="0" w:color="auto"/>
            </w:tcBorders>
            <w:noWrap/>
          </w:tcPr>
          <w:p w14:paraId="3CFD6A7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rPr>
              <w:t>Procurement of Office Furniture</w:t>
            </w:r>
          </w:p>
        </w:tc>
        <w:tc>
          <w:tcPr>
            <w:tcW w:w="550" w:type="pct"/>
            <w:tcBorders>
              <w:top w:val="nil"/>
              <w:left w:val="nil"/>
              <w:bottom w:val="single" w:sz="4" w:space="0" w:color="auto"/>
              <w:right w:val="single" w:sz="4" w:space="0" w:color="auto"/>
            </w:tcBorders>
            <w:noWrap/>
          </w:tcPr>
          <w:p w14:paraId="60E9402D"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Northern</w:t>
            </w:r>
          </w:p>
        </w:tc>
        <w:tc>
          <w:tcPr>
            <w:tcW w:w="501" w:type="pct"/>
            <w:tcBorders>
              <w:top w:val="nil"/>
              <w:left w:val="nil"/>
              <w:bottom w:val="single" w:sz="4" w:space="0" w:color="auto"/>
              <w:right w:val="single" w:sz="4" w:space="0" w:color="auto"/>
            </w:tcBorders>
            <w:noWrap/>
          </w:tcPr>
          <w:p w14:paraId="6F4FE7FE"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Sabawali</w:t>
            </w:r>
          </w:p>
        </w:tc>
        <w:tc>
          <w:tcPr>
            <w:tcW w:w="449" w:type="pct"/>
            <w:tcBorders>
              <w:top w:val="nil"/>
              <w:left w:val="nil"/>
              <w:bottom w:val="single" w:sz="4" w:space="0" w:color="auto"/>
              <w:right w:val="single" w:sz="4" w:space="0" w:color="auto"/>
            </w:tcBorders>
            <w:noWrap/>
            <w:vAlign w:val="bottom"/>
          </w:tcPr>
          <w:p w14:paraId="6783FFD2"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0.959522</w:t>
            </w:r>
          </w:p>
        </w:tc>
        <w:tc>
          <w:tcPr>
            <w:tcW w:w="411" w:type="pct"/>
            <w:tcBorders>
              <w:top w:val="nil"/>
              <w:left w:val="nil"/>
              <w:bottom w:val="single" w:sz="4" w:space="0" w:color="auto"/>
              <w:right w:val="single" w:sz="4" w:space="0" w:color="auto"/>
            </w:tcBorders>
            <w:noWrap/>
            <w:vAlign w:val="bottom"/>
          </w:tcPr>
          <w:p w14:paraId="4DFA0191"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33.118325</w:t>
            </w:r>
          </w:p>
        </w:tc>
      </w:tr>
      <w:tr w:rsidR="00610BD0" w:rsidRPr="00342D54" w14:paraId="256834B6" w14:textId="77777777" w:rsidTr="002D60EB">
        <w:trPr>
          <w:trHeight w:val="300"/>
        </w:trPr>
        <w:tc>
          <w:tcPr>
            <w:tcW w:w="681" w:type="pct"/>
            <w:tcBorders>
              <w:top w:val="nil"/>
              <w:left w:val="single" w:sz="4" w:space="0" w:color="auto"/>
              <w:bottom w:val="single" w:sz="4" w:space="0" w:color="auto"/>
              <w:right w:val="single" w:sz="4" w:space="0" w:color="auto"/>
            </w:tcBorders>
            <w:noWrap/>
          </w:tcPr>
          <w:p w14:paraId="23570AA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District</w:t>
            </w:r>
          </w:p>
        </w:tc>
        <w:tc>
          <w:tcPr>
            <w:tcW w:w="908" w:type="pct"/>
            <w:tcBorders>
              <w:top w:val="nil"/>
              <w:left w:val="nil"/>
              <w:bottom w:val="single" w:sz="4" w:space="0" w:color="auto"/>
              <w:right w:val="single" w:sz="4" w:space="0" w:color="auto"/>
            </w:tcBorders>
            <w:noWrap/>
          </w:tcPr>
          <w:p w14:paraId="5D3FCEE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District Headquarters</w:t>
            </w:r>
          </w:p>
        </w:tc>
        <w:tc>
          <w:tcPr>
            <w:tcW w:w="1499" w:type="pct"/>
            <w:tcBorders>
              <w:top w:val="nil"/>
              <w:left w:val="nil"/>
              <w:bottom w:val="single" w:sz="4" w:space="0" w:color="auto"/>
              <w:right w:val="single" w:sz="4" w:space="0" w:color="auto"/>
            </w:tcBorders>
            <w:noWrap/>
          </w:tcPr>
          <w:p w14:paraId="73F15CE4"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bCs/>
                <w:sz w:val="20"/>
                <w:szCs w:val="20"/>
                <w:lang w:val="en-GB"/>
              </w:rPr>
              <w:t>Agro - processing value addition Business incubation centres established</w:t>
            </w:r>
          </w:p>
        </w:tc>
        <w:tc>
          <w:tcPr>
            <w:tcW w:w="550" w:type="pct"/>
            <w:tcBorders>
              <w:top w:val="nil"/>
              <w:left w:val="nil"/>
              <w:bottom w:val="single" w:sz="4" w:space="0" w:color="auto"/>
              <w:right w:val="single" w:sz="4" w:space="0" w:color="auto"/>
            </w:tcBorders>
            <w:noWrap/>
          </w:tcPr>
          <w:p w14:paraId="0D858307"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Northern</w:t>
            </w:r>
          </w:p>
        </w:tc>
        <w:tc>
          <w:tcPr>
            <w:tcW w:w="501" w:type="pct"/>
            <w:tcBorders>
              <w:top w:val="nil"/>
              <w:left w:val="nil"/>
              <w:bottom w:val="single" w:sz="4" w:space="0" w:color="auto"/>
              <w:right w:val="single" w:sz="4" w:space="0" w:color="auto"/>
            </w:tcBorders>
            <w:noWrap/>
          </w:tcPr>
          <w:p w14:paraId="5600621B"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Kamuli Sabawali</w:t>
            </w:r>
          </w:p>
        </w:tc>
        <w:tc>
          <w:tcPr>
            <w:tcW w:w="449" w:type="pct"/>
            <w:tcBorders>
              <w:top w:val="nil"/>
              <w:left w:val="nil"/>
              <w:bottom w:val="single" w:sz="4" w:space="0" w:color="auto"/>
              <w:right w:val="single" w:sz="4" w:space="0" w:color="auto"/>
            </w:tcBorders>
            <w:noWrap/>
            <w:vAlign w:val="bottom"/>
          </w:tcPr>
          <w:p w14:paraId="67C09959"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0.959522</w:t>
            </w:r>
          </w:p>
        </w:tc>
        <w:tc>
          <w:tcPr>
            <w:tcW w:w="411" w:type="pct"/>
            <w:tcBorders>
              <w:top w:val="nil"/>
              <w:left w:val="nil"/>
              <w:bottom w:val="single" w:sz="4" w:space="0" w:color="auto"/>
              <w:right w:val="single" w:sz="4" w:space="0" w:color="auto"/>
            </w:tcBorders>
            <w:noWrap/>
            <w:vAlign w:val="bottom"/>
          </w:tcPr>
          <w:p w14:paraId="62C7C89E" w14:textId="77777777" w:rsidR="00610BD0" w:rsidRPr="00342D54" w:rsidRDefault="00610BD0" w:rsidP="00B94B20">
            <w:pPr>
              <w:spacing w:after="0" w:line="240" w:lineRule="auto"/>
              <w:jc w:val="right"/>
              <w:rPr>
                <w:rFonts w:ascii="Times New Roman" w:hAnsi="Times New Roman"/>
                <w:sz w:val="18"/>
                <w:szCs w:val="20"/>
              </w:rPr>
            </w:pPr>
            <w:r w:rsidRPr="00342D54">
              <w:rPr>
                <w:rFonts w:ascii="Times New Roman" w:hAnsi="Times New Roman"/>
                <w:sz w:val="18"/>
                <w:szCs w:val="20"/>
              </w:rPr>
              <w:t>33.118325</w:t>
            </w:r>
          </w:p>
        </w:tc>
      </w:tr>
    </w:tbl>
    <w:p w14:paraId="29BADF65" w14:textId="77777777" w:rsidR="00610BD0" w:rsidRPr="00342D54" w:rsidRDefault="00610BD0" w:rsidP="00B94B20">
      <w:pPr>
        <w:spacing w:after="0"/>
      </w:pPr>
    </w:p>
    <w:p w14:paraId="0118DECA" w14:textId="77777777" w:rsidR="00610BD0" w:rsidRPr="00342D54" w:rsidRDefault="00610BD0" w:rsidP="00B94B20">
      <w:pPr>
        <w:spacing w:after="0"/>
        <w:rPr>
          <w:rFonts w:ascii="Times New Roman" w:hAnsi="Times New Roman"/>
          <w:b/>
          <w:bCs/>
          <w:sz w:val="20"/>
          <w:szCs w:val="20"/>
          <w:lang w:val="en-GB"/>
        </w:rPr>
        <w:sectPr w:rsidR="00610BD0" w:rsidRPr="00342D54" w:rsidSect="002D60EB">
          <w:pgSz w:w="16838" w:h="11906" w:orient="landscape"/>
          <w:pgMar w:top="1440" w:right="1440" w:bottom="1440" w:left="1440" w:header="709" w:footer="709" w:gutter="0"/>
          <w:cols w:space="708"/>
          <w:docGrid w:linePitch="360"/>
        </w:sectPr>
      </w:pPr>
    </w:p>
    <w:p w14:paraId="3227AE98" w14:textId="77777777" w:rsidR="00610BD0" w:rsidRPr="00342D54" w:rsidRDefault="00610BD0" w:rsidP="00B94B20">
      <w:pPr>
        <w:spacing w:after="0"/>
        <w:rPr>
          <w:rFonts w:ascii="Times New Roman" w:hAnsi="Times New Roman"/>
          <w:b/>
          <w:bCs/>
          <w:lang w:val="en-GB"/>
        </w:rPr>
      </w:pPr>
    </w:p>
    <w:p w14:paraId="3761D470" w14:textId="77777777" w:rsidR="00610BD0" w:rsidRPr="00342D54" w:rsidRDefault="00610BD0" w:rsidP="00B94B20">
      <w:pPr>
        <w:spacing w:after="0"/>
        <w:rPr>
          <w:rFonts w:ascii="Times New Roman" w:hAnsi="Times New Roman"/>
          <w:b/>
        </w:rPr>
      </w:pPr>
      <w:r w:rsidRPr="00342D54">
        <w:rPr>
          <w:rFonts w:ascii="Times New Roman" w:hAnsi="Times New Roman"/>
          <w:b/>
          <w:bCs/>
          <w:lang w:val="en-GB"/>
        </w:rPr>
        <w:t>3.6.1 (c) Human Resource Requirements to fully implement the Agro- Industrialization Programme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2104"/>
        <w:gridCol w:w="2930"/>
        <w:gridCol w:w="902"/>
        <w:gridCol w:w="976"/>
      </w:tblGrid>
      <w:tr w:rsidR="00610BD0" w:rsidRPr="00450067" w14:paraId="5AB37D20" w14:textId="77777777" w:rsidTr="002D60EB">
        <w:trPr>
          <w:trHeight w:val="660"/>
        </w:trPr>
        <w:tc>
          <w:tcPr>
            <w:tcW w:w="1167" w:type="pct"/>
            <w:noWrap/>
            <w:vAlign w:val="bottom"/>
            <w:hideMark/>
          </w:tcPr>
          <w:p w14:paraId="3F1F9C26" w14:textId="77777777" w:rsidR="00610BD0" w:rsidRPr="00B94B20" w:rsidRDefault="00610BD0" w:rsidP="00B94B20">
            <w:pPr>
              <w:spacing w:after="0" w:line="240" w:lineRule="auto"/>
              <w:rPr>
                <w:rFonts w:ascii="Times New Roman" w:hAnsi="Times New Roman"/>
                <w:b/>
                <w:bCs/>
                <w:sz w:val="20"/>
                <w:szCs w:val="20"/>
              </w:rPr>
            </w:pPr>
            <w:r w:rsidRPr="00B94B20">
              <w:rPr>
                <w:rFonts w:ascii="Times New Roman" w:hAnsi="Times New Roman"/>
                <w:b/>
                <w:bCs/>
                <w:sz w:val="20"/>
                <w:szCs w:val="20"/>
              </w:rPr>
              <w:t>Program</w:t>
            </w:r>
          </w:p>
        </w:tc>
        <w:tc>
          <w:tcPr>
            <w:tcW w:w="1167" w:type="pct"/>
            <w:noWrap/>
            <w:vAlign w:val="bottom"/>
            <w:hideMark/>
          </w:tcPr>
          <w:p w14:paraId="3AB63CAA" w14:textId="77777777" w:rsidR="00610BD0" w:rsidRPr="00B94B20" w:rsidRDefault="00610BD0" w:rsidP="00B94B20">
            <w:pPr>
              <w:spacing w:after="0" w:line="240" w:lineRule="auto"/>
              <w:rPr>
                <w:rFonts w:ascii="Times New Roman" w:hAnsi="Times New Roman"/>
                <w:b/>
                <w:bCs/>
                <w:sz w:val="20"/>
                <w:szCs w:val="20"/>
              </w:rPr>
            </w:pPr>
            <w:r w:rsidRPr="00B94B20">
              <w:rPr>
                <w:rFonts w:ascii="Times New Roman" w:hAnsi="Times New Roman"/>
                <w:b/>
                <w:bCs/>
                <w:sz w:val="20"/>
                <w:szCs w:val="20"/>
              </w:rPr>
              <w:t>Focus</w:t>
            </w:r>
          </w:p>
        </w:tc>
        <w:tc>
          <w:tcPr>
            <w:tcW w:w="1625" w:type="pct"/>
            <w:vAlign w:val="bottom"/>
            <w:hideMark/>
          </w:tcPr>
          <w:p w14:paraId="7C421DF2" w14:textId="77777777" w:rsidR="00610BD0" w:rsidRPr="00B94B20" w:rsidRDefault="00610BD0" w:rsidP="00B94B20">
            <w:pPr>
              <w:spacing w:after="0" w:line="240" w:lineRule="auto"/>
              <w:rPr>
                <w:rFonts w:ascii="Times New Roman" w:hAnsi="Times New Roman"/>
                <w:b/>
                <w:bCs/>
                <w:sz w:val="20"/>
                <w:szCs w:val="20"/>
              </w:rPr>
            </w:pPr>
            <w:r w:rsidRPr="00B94B20">
              <w:rPr>
                <w:rFonts w:ascii="Times New Roman" w:hAnsi="Times New Roman"/>
                <w:b/>
                <w:bCs/>
                <w:sz w:val="20"/>
                <w:szCs w:val="20"/>
              </w:rPr>
              <w:t>Qualifications and skills required</w:t>
            </w:r>
          </w:p>
        </w:tc>
        <w:tc>
          <w:tcPr>
            <w:tcW w:w="500" w:type="pct"/>
            <w:noWrap/>
            <w:vAlign w:val="bottom"/>
            <w:hideMark/>
          </w:tcPr>
          <w:p w14:paraId="0F83C51A" w14:textId="77777777" w:rsidR="00610BD0" w:rsidRPr="00B94B20" w:rsidRDefault="00610BD0" w:rsidP="00B94B20">
            <w:pPr>
              <w:spacing w:after="0" w:line="240" w:lineRule="auto"/>
              <w:jc w:val="center"/>
              <w:rPr>
                <w:rFonts w:ascii="Times New Roman" w:hAnsi="Times New Roman"/>
                <w:b/>
                <w:bCs/>
                <w:sz w:val="20"/>
                <w:szCs w:val="20"/>
              </w:rPr>
            </w:pPr>
            <w:r w:rsidRPr="00B94B20">
              <w:rPr>
                <w:rFonts w:ascii="Times New Roman" w:hAnsi="Times New Roman"/>
                <w:b/>
                <w:bCs/>
                <w:sz w:val="20"/>
                <w:szCs w:val="20"/>
              </w:rPr>
              <w:t>Status</w:t>
            </w:r>
          </w:p>
        </w:tc>
        <w:tc>
          <w:tcPr>
            <w:tcW w:w="542" w:type="pct"/>
            <w:noWrap/>
            <w:vAlign w:val="bottom"/>
            <w:hideMark/>
          </w:tcPr>
          <w:p w14:paraId="4D2D3768" w14:textId="77777777" w:rsidR="00610BD0" w:rsidRPr="00B94B20" w:rsidRDefault="00610BD0" w:rsidP="00B94B20">
            <w:pPr>
              <w:spacing w:after="0" w:line="240" w:lineRule="auto"/>
              <w:jc w:val="center"/>
              <w:rPr>
                <w:rFonts w:ascii="Times New Roman" w:hAnsi="Times New Roman"/>
                <w:b/>
                <w:bCs/>
                <w:sz w:val="20"/>
                <w:szCs w:val="20"/>
              </w:rPr>
            </w:pPr>
            <w:r w:rsidRPr="00B94B20">
              <w:rPr>
                <w:rFonts w:ascii="Times New Roman" w:hAnsi="Times New Roman"/>
                <w:b/>
                <w:bCs/>
                <w:sz w:val="20"/>
                <w:szCs w:val="20"/>
              </w:rPr>
              <w:t>Gap</w:t>
            </w:r>
          </w:p>
        </w:tc>
      </w:tr>
      <w:tr w:rsidR="00610BD0" w:rsidRPr="00450067" w14:paraId="5B2ED574" w14:textId="77777777" w:rsidTr="002D60EB">
        <w:trPr>
          <w:trHeight w:val="300"/>
        </w:trPr>
        <w:tc>
          <w:tcPr>
            <w:tcW w:w="1167" w:type="pct"/>
            <w:vMerge w:val="restart"/>
            <w:vAlign w:val="center"/>
            <w:hideMark/>
          </w:tcPr>
          <w:p w14:paraId="32D4277E" w14:textId="77777777" w:rsidR="00610BD0" w:rsidRPr="00450067" w:rsidRDefault="00610BD0" w:rsidP="00B94B20">
            <w:pPr>
              <w:spacing w:after="0" w:line="240" w:lineRule="auto"/>
              <w:jc w:val="both"/>
              <w:rPr>
                <w:rFonts w:ascii="Times New Roman" w:hAnsi="Times New Roman"/>
                <w:sz w:val="20"/>
                <w:szCs w:val="20"/>
                <w:lang w:val="de-DE" w:eastAsia="de-DE"/>
              </w:rPr>
            </w:pPr>
          </w:p>
          <w:p w14:paraId="0FFBD1B6"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 xml:space="preserve">Agro- Industrialization </w:t>
            </w:r>
          </w:p>
        </w:tc>
        <w:tc>
          <w:tcPr>
            <w:tcW w:w="1167" w:type="pct"/>
            <w:vMerge w:val="restart"/>
            <w:vAlign w:val="center"/>
            <w:hideMark/>
          </w:tcPr>
          <w:p w14:paraId="4AA8EACA"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Agri-business</w:t>
            </w:r>
          </w:p>
        </w:tc>
        <w:tc>
          <w:tcPr>
            <w:tcW w:w="1625" w:type="pct"/>
            <w:vAlign w:val="center"/>
            <w:hideMark/>
          </w:tcPr>
          <w:p w14:paraId="4D441FA6"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 xml:space="preserve">Agri-business specialists </w:t>
            </w:r>
          </w:p>
        </w:tc>
        <w:tc>
          <w:tcPr>
            <w:tcW w:w="500" w:type="pct"/>
            <w:vAlign w:val="center"/>
            <w:hideMark/>
          </w:tcPr>
          <w:p w14:paraId="497EFC18"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0</w:t>
            </w:r>
          </w:p>
        </w:tc>
        <w:tc>
          <w:tcPr>
            <w:tcW w:w="542" w:type="pct"/>
            <w:vAlign w:val="center"/>
            <w:hideMark/>
          </w:tcPr>
          <w:p w14:paraId="279A07ED"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4</w:t>
            </w:r>
          </w:p>
        </w:tc>
      </w:tr>
      <w:tr w:rsidR="00610BD0" w:rsidRPr="00450067" w14:paraId="74479F85" w14:textId="77777777" w:rsidTr="002D60EB">
        <w:trPr>
          <w:trHeight w:val="300"/>
        </w:trPr>
        <w:tc>
          <w:tcPr>
            <w:tcW w:w="1167" w:type="pct"/>
            <w:vMerge/>
            <w:vAlign w:val="center"/>
            <w:hideMark/>
          </w:tcPr>
          <w:p w14:paraId="2EBFB27C"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0B2F15BE"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2861D392"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rPr>
              <w:t>Agricultural Economist</w:t>
            </w:r>
          </w:p>
        </w:tc>
        <w:tc>
          <w:tcPr>
            <w:tcW w:w="500" w:type="pct"/>
            <w:vAlign w:val="center"/>
            <w:hideMark/>
          </w:tcPr>
          <w:p w14:paraId="4BFE4EB2"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0</w:t>
            </w:r>
          </w:p>
        </w:tc>
        <w:tc>
          <w:tcPr>
            <w:tcW w:w="542" w:type="pct"/>
            <w:vAlign w:val="center"/>
            <w:hideMark/>
          </w:tcPr>
          <w:p w14:paraId="761DE784"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w:t>
            </w:r>
          </w:p>
        </w:tc>
      </w:tr>
      <w:tr w:rsidR="00610BD0" w:rsidRPr="00450067" w14:paraId="1742C92A" w14:textId="77777777" w:rsidTr="002D60EB">
        <w:trPr>
          <w:trHeight w:val="300"/>
        </w:trPr>
        <w:tc>
          <w:tcPr>
            <w:tcW w:w="1167" w:type="pct"/>
            <w:vMerge/>
            <w:vAlign w:val="center"/>
            <w:hideMark/>
          </w:tcPr>
          <w:p w14:paraId="7ABFB928"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282F3FE0"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37B23018"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rPr>
              <w:t>Agricultural Engineer</w:t>
            </w:r>
          </w:p>
        </w:tc>
        <w:tc>
          <w:tcPr>
            <w:tcW w:w="500" w:type="pct"/>
            <w:vAlign w:val="center"/>
            <w:hideMark/>
          </w:tcPr>
          <w:p w14:paraId="49EBD9A4"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w:t>
            </w:r>
          </w:p>
        </w:tc>
        <w:tc>
          <w:tcPr>
            <w:tcW w:w="542" w:type="pct"/>
            <w:vAlign w:val="center"/>
            <w:hideMark/>
          </w:tcPr>
          <w:p w14:paraId="78094902"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w:t>
            </w:r>
          </w:p>
        </w:tc>
      </w:tr>
      <w:tr w:rsidR="00610BD0" w:rsidRPr="00450067" w14:paraId="4B7A3CA2" w14:textId="77777777" w:rsidTr="002D60EB">
        <w:trPr>
          <w:trHeight w:val="300"/>
        </w:trPr>
        <w:tc>
          <w:tcPr>
            <w:tcW w:w="1167" w:type="pct"/>
            <w:vMerge/>
            <w:vAlign w:val="center"/>
            <w:hideMark/>
          </w:tcPr>
          <w:p w14:paraId="782C1869"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4EB17146"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08537176"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rPr>
              <w:t>Agricultural Entomology specialist</w:t>
            </w:r>
          </w:p>
        </w:tc>
        <w:tc>
          <w:tcPr>
            <w:tcW w:w="500" w:type="pct"/>
            <w:vAlign w:val="center"/>
            <w:hideMark/>
          </w:tcPr>
          <w:p w14:paraId="043465FB"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w:t>
            </w:r>
          </w:p>
        </w:tc>
        <w:tc>
          <w:tcPr>
            <w:tcW w:w="542" w:type="pct"/>
            <w:vAlign w:val="center"/>
            <w:hideMark/>
          </w:tcPr>
          <w:p w14:paraId="693904CE"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w:t>
            </w:r>
          </w:p>
        </w:tc>
      </w:tr>
      <w:tr w:rsidR="00610BD0" w:rsidRPr="00450067" w14:paraId="4932D60A" w14:textId="77777777" w:rsidTr="002D60EB">
        <w:trPr>
          <w:trHeight w:val="300"/>
        </w:trPr>
        <w:tc>
          <w:tcPr>
            <w:tcW w:w="1167" w:type="pct"/>
            <w:vMerge/>
            <w:vAlign w:val="center"/>
          </w:tcPr>
          <w:p w14:paraId="2B74FEFA"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tcPr>
          <w:p w14:paraId="4266746B" w14:textId="77777777" w:rsidR="00610BD0" w:rsidRPr="00450067" w:rsidRDefault="00610BD0" w:rsidP="00B94B20">
            <w:pPr>
              <w:spacing w:after="0" w:line="240" w:lineRule="auto"/>
              <w:rPr>
                <w:rFonts w:ascii="Times New Roman" w:hAnsi="Times New Roman"/>
                <w:sz w:val="20"/>
                <w:szCs w:val="20"/>
              </w:rPr>
            </w:pPr>
          </w:p>
        </w:tc>
        <w:tc>
          <w:tcPr>
            <w:tcW w:w="1625" w:type="pct"/>
          </w:tcPr>
          <w:p w14:paraId="6F8CFE2A" w14:textId="77777777" w:rsidR="00610BD0" w:rsidRPr="00450067" w:rsidRDefault="00610BD0" w:rsidP="00B94B20">
            <w:pPr>
              <w:pStyle w:val="TableParagraph"/>
              <w:rPr>
                <w:sz w:val="20"/>
                <w:szCs w:val="20"/>
              </w:rPr>
            </w:pPr>
            <w:r w:rsidRPr="00450067">
              <w:rPr>
                <w:sz w:val="20"/>
                <w:szCs w:val="20"/>
              </w:rPr>
              <w:t>Farm and Ranch Management specialist</w:t>
            </w:r>
          </w:p>
        </w:tc>
        <w:tc>
          <w:tcPr>
            <w:tcW w:w="500" w:type="pct"/>
          </w:tcPr>
          <w:p w14:paraId="0EFF9489" w14:textId="77777777" w:rsidR="00610BD0" w:rsidRPr="00450067" w:rsidRDefault="00610BD0" w:rsidP="00B94B20">
            <w:pPr>
              <w:pStyle w:val="TableParagraph"/>
              <w:jc w:val="center"/>
              <w:rPr>
                <w:sz w:val="20"/>
                <w:szCs w:val="20"/>
              </w:rPr>
            </w:pPr>
            <w:r w:rsidRPr="00450067">
              <w:rPr>
                <w:w w:val="99"/>
                <w:sz w:val="20"/>
                <w:szCs w:val="20"/>
              </w:rPr>
              <w:t>0</w:t>
            </w:r>
          </w:p>
        </w:tc>
        <w:tc>
          <w:tcPr>
            <w:tcW w:w="542" w:type="pct"/>
          </w:tcPr>
          <w:p w14:paraId="7DF2083C" w14:textId="77777777" w:rsidR="00610BD0" w:rsidRPr="00450067" w:rsidRDefault="00610BD0" w:rsidP="00B94B20">
            <w:pPr>
              <w:pStyle w:val="TableParagraph"/>
              <w:jc w:val="center"/>
              <w:rPr>
                <w:sz w:val="20"/>
                <w:szCs w:val="20"/>
              </w:rPr>
            </w:pPr>
            <w:r w:rsidRPr="00450067">
              <w:rPr>
                <w:w w:val="99"/>
                <w:sz w:val="20"/>
                <w:szCs w:val="20"/>
              </w:rPr>
              <w:t>1</w:t>
            </w:r>
          </w:p>
        </w:tc>
      </w:tr>
      <w:tr w:rsidR="00610BD0" w:rsidRPr="00450067" w14:paraId="53342329" w14:textId="77777777" w:rsidTr="002D60EB">
        <w:trPr>
          <w:trHeight w:val="300"/>
        </w:trPr>
        <w:tc>
          <w:tcPr>
            <w:tcW w:w="1167" w:type="pct"/>
            <w:vMerge/>
            <w:vAlign w:val="center"/>
            <w:hideMark/>
          </w:tcPr>
          <w:p w14:paraId="3E4A1B5E"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3C08C7E8"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37E9D231"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rPr>
              <w:t>Agricultural Production Specialist</w:t>
            </w:r>
          </w:p>
        </w:tc>
        <w:tc>
          <w:tcPr>
            <w:tcW w:w="500" w:type="pct"/>
            <w:vAlign w:val="center"/>
            <w:hideMark/>
          </w:tcPr>
          <w:p w14:paraId="20318382"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w:t>
            </w:r>
          </w:p>
        </w:tc>
        <w:tc>
          <w:tcPr>
            <w:tcW w:w="542" w:type="pct"/>
            <w:vAlign w:val="center"/>
            <w:hideMark/>
          </w:tcPr>
          <w:p w14:paraId="268EE6AC"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0</w:t>
            </w:r>
          </w:p>
        </w:tc>
      </w:tr>
      <w:tr w:rsidR="00610BD0" w:rsidRPr="00450067" w14:paraId="439A2769" w14:textId="77777777" w:rsidTr="002D60EB">
        <w:trPr>
          <w:trHeight w:val="510"/>
        </w:trPr>
        <w:tc>
          <w:tcPr>
            <w:tcW w:w="1167" w:type="pct"/>
            <w:vMerge/>
            <w:vAlign w:val="center"/>
            <w:hideMark/>
          </w:tcPr>
          <w:p w14:paraId="1235AB19"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2FF19156"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61614D02"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rPr>
              <w:t>Agronomy and Crop science specialists</w:t>
            </w:r>
          </w:p>
        </w:tc>
        <w:tc>
          <w:tcPr>
            <w:tcW w:w="500" w:type="pct"/>
            <w:vAlign w:val="center"/>
            <w:hideMark/>
          </w:tcPr>
          <w:p w14:paraId="6CD42B7A"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14</w:t>
            </w:r>
          </w:p>
        </w:tc>
        <w:tc>
          <w:tcPr>
            <w:tcW w:w="542" w:type="pct"/>
            <w:vAlign w:val="center"/>
            <w:hideMark/>
          </w:tcPr>
          <w:p w14:paraId="2294DAC9"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0</w:t>
            </w:r>
          </w:p>
        </w:tc>
      </w:tr>
      <w:tr w:rsidR="00610BD0" w:rsidRPr="00450067" w14:paraId="7F45709F" w14:textId="77777777" w:rsidTr="002D60EB">
        <w:trPr>
          <w:trHeight w:val="300"/>
        </w:trPr>
        <w:tc>
          <w:tcPr>
            <w:tcW w:w="1167" w:type="pct"/>
            <w:vMerge/>
            <w:vAlign w:val="center"/>
            <w:hideMark/>
          </w:tcPr>
          <w:p w14:paraId="0BE6D18C"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310198A4"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25498892"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rPr>
              <w:t>Animal Husbandry specialists</w:t>
            </w:r>
          </w:p>
        </w:tc>
        <w:tc>
          <w:tcPr>
            <w:tcW w:w="500" w:type="pct"/>
            <w:vAlign w:val="center"/>
            <w:hideMark/>
          </w:tcPr>
          <w:p w14:paraId="11091D56"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14</w:t>
            </w:r>
          </w:p>
        </w:tc>
        <w:tc>
          <w:tcPr>
            <w:tcW w:w="542" w:type="pct"/>
            <w:vAlign w:val="center"/>
            <w:hideMark/>
          </w:tcPr>
          <w:p w14:paraId="25B72CFB"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0</w:t>
            </w:r>
          </w:p>
        </w:tc>
      </w:tr>
      <w:tr w:rsidR="00610BD0" w:rsidRPr="00450067" w14:paraId="3BD7CDA1" w14:textId="77777777" w:rsidTr="002D60EB">
        <w:trPr>
          <w:trHeight w:val="300"/>
        </w:trPr>
        <w:tc>
          <w:tcPr>
            <w:tcW w:w="1167" w:type="pct"/>
            <w:vMerge/>
            <w:vAlign w:val="center"/>
            <w:hideMark/>
          </w:tcPr>
          <w:p w14:paraId="25FE82FE"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2FF40E3C"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40D2E3F8"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rPr>
              <w:t>Soil Science specialist</w:t>
            </w:r>
          </w:p>
        </w:tc>
        <w:tc>
          <w:tcPr>
            <w:tcW w:w="500" w:type="pct"/>
            <w:vAlign w:val="center"/>
            <w:hideMark/>
          </w:tcPr>
          <w:p w14:paraId="75808891"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0</w:t>
            </w:r>
          </w:p>
        </w:tc>
        <w:tc>
          <w:tcPr>
            <w:tcW w:w="542" w:type="pct"/>
            <w:vAlign w:val="center"/>
            <w:hideMark/>
          </w:tcPr>
          <w:p w14:paraId="5F041CF5"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w:t>
            </w:r>
          </w:p>
        </w:tc>
      </w:tr>
      <w:tr w:rsidR="00610BD0" w:rsidRPr="00450067" w14:paraId="07A0A1E7" w14:textId="77777777" w:rsidTr="002D60EB">
        <w:trPr>
          <w:trHeight w:val="300"/>
        </w:trPr>
        <w:tc>
          <w:tcPr>
            <w:tcW w:w="1167" w:type="pct"/>
            <w:vMerge w:val="restart"/>
            <w:vAlign w:val="center"/>
          </w:tcPr>
          <w:p w14:paraId="60F85F2B"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Tourism Development</w:t>
            </w:r>
          </w:p>
        </w:tc>
        <w:tc>
          <w:tcPr>
            <w:tcW w:w="1167" w:type="pct"/>
            <w:vMerge w:val="restart"/>
            <w:vAlign w:val="center"/>
          </w:tcPr>
          <w:p w14:paraId="3367F1FA"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Promotion of tourism</w:t>
            </w:r>
          </w:p>
        </w:tc>
        <w:tc>
          <w:tcPr>
            <w:tcW w:w="1625" w:type="pct"/>
          </w:tcPr>
          <w:p w14:paraId="35BAD93D" w14:textId="77777777" w:rsidR="00610BD0" w:rsidRPr="00450067" w:rsidRDefault="00610BD0" w:rsidP="00B94B20">
            <w:pPr>
              <w:pStyle w:val="TableParagraph"/>
              <w:rPr>
                <w:sz w:val="20"/>
                <w:szCs w:val="20"/>
              </w:rPr>
            </w:pPr>
            <w:r w:rsidRPr="00450067">
              <w:rPr>
                <w:sz w:val="20"/>
                <w:szCs w:val="20"/>
              </w:rPr>
              <w:t>Tourism and Hospitality</w:t>
            </w:r>
          </w:p>
          <w:p w14:paraId="5C2CD5B2" w14:textId="77777777" w:rsidR="00610BD0" w:rsidRPr="00450067" w:rsidRDefault="00610BD0" w:rsidP="00B94B20">
            <w:pPr>
              <w:pStyle w:val="TableParagraph"/>
              <w:rPr>
                <w:sz w:val="20"/>
                <w:szCs w:val="20"/>
              </w:rPr>
            </w:pPr>
            <w:r w:rsidRPr="00450067">
              <w:rPr>
                <w:sz w:val="20"/>
                <w:szCs w:val="20"/>
              </w:rPr>
              <w:t>Specialist</w:t>
            </w:r>
          </w:p>
        </w:tc>
        <w:tc>
          <w:tcPr>
            <w:tcW w:w="500" w:type="pct"/>
          </w:tcPr>
          <w:p w14:paraId="3F0EF404" w14:textId="77777777" w:rsidR="00610BD0" w:rsidRPr="00450067" w:rsidRDefault="00610BD0" w:rsidP="00B94B20">
            <w:pPr>
              <w:pStyle w:val="TableParagraph"/>
              <w:jc w:val="center"/>
              <w:rPr>
                <w:sz w:val="20"/>
                <w:szCs w:val="20"/>
              </w:rPr>
            </w:pPr>
            <w:r w:rsidRPr="00450067">
              <w:rPr>
                <w:w w:val="99"/>
                <w:sz w:val="20"/>
                <w:szCs w:val="20"/>
              </w:rPr>
              <w:t>0</w:t>
            </w:r>
          </w:p>
        </w:tc>
        <w:tc>
          <w:tcPr>
            <w:tcW w:w="542" w:type="pct"/>
            <w:vAlign w:val="center"/>
          </w:tcPr>
          <w:p w14:paraId="3BB41BF0"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w:t>
            </w:r>
          </w:p>
        </w:tc>
      </w:tr>
      <w:tr w:rsidR="00610BD0" w:rsidRPr="00450067" w14:paraId="29321CCB" w14:textId="77777777" w:rsidTr="002D60EB">
        <w:trPr>
          <w:trHeight w:val="300"/>
        </w:trPr>
        <w:tc>
          <w:tcPr>
            <w:tcW w:w="1167" w:type="pct"/>
            <w:vMerge/>
            <w:vAlign w:val="center"/>
          </w:tcPr>
          <w:p w14:paraId="386FDAFC"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tcPr>
          <w:p w14:paraId="3630B4A3" w14:textId="77777777" w:rsidR="00610BD0" w:rsidRPr="00450067" w:rsidRDefault="00610BD0" w:rsidP="00B94B20">
            <w:pPr>
              <w:spacing w:after="0" w:line="240" w:lineRule="auto"/>
              <w:rPr>
                <w:rFonts w:ascii="Times New Roman" w:hAnsi="Times New Roman"/>
                <w:sz w:val="20"/>
                <w:szCs w:val="20"/>
              </w:rPr>
            </w:pPr>
          </w:p>
        </w:tc>
        <w:tc>
          <w:tcPr>
            <w:tcW w:w="1625" w:type="pct"/>
          </w:tcPr>
          <w:p w14:paraId="058EA8CF" w14:textId="77777777" w:rsidR="00610BD0" w:rsidRPr="00450067" w:rsidRDefault="00610BD0" w:rsidP="00B94B20">
            <w:pPr>
              <w:pStyle w:val="TableParagraph"/>
              <w:rPr>
                <w:sz w:val="20"/>
                <w:szCs w:val="20"/>
              </w:rPr>
            </w:pPr>
            <w:r w:rsidRPr="00450067">
              <w:rPr>
                <w:sz w:val="20"/>
                <w:szCs w:val="20"/>
              </w:rPr>
              <w:t>Tourism Journalist</w:t>
            </w:r>
          </w:p>
        </w:tc>
        <w:tc>
          <w:tcPr>
            <w:tcW w:w="500" w:type="pct"/>
          </w:tcPr>
          <w:p w14:paraId="4CEECDA3" w14:textId="77777777" w:rsidR="00610BD0" w:rsidRPr="00450067" w:rsidRDefault="00610BD0" w:rsidP="00B94B20">
            <w:pPr>
              <w:pStyle w:val="TableParagraph"/>
              <w:jc w:val="center"/>
              <w:rPr>
                <w:sz w:val="20"/>
                <w:szCs w:val="20"/>
              </w:rPr>
            </w:pPr>
            <w:r w:rsidRPr="00450067">
              <w:rPr>
                <w:w w:val="99"/>
                <w:sz w:val="20"/>
                <w:szCs w:val="20"/>
              </w:rPr>
              <w:t>0</w:t>
            </w:r>
          </w:p>
        </w:tc>
        <w:tc>
          <w:tcPr>
            <w:tcW w:w="542" w:type="pct"/>
            <w:vAlign w:val="center"/>
          </w:tcPr>
          <w:p w14:paraId="0053C826"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w:t>
            </w:r>
          </w:p>
        </w:tc>
      </w:tr>
      <w:tr w:rsidR="00610BD0" w:rsidRPr="00450067" w14:paraId="4C07ABAE" w14:textId="77777777" w:rsidTr="002D60EB">
        <w:trPr>
          <w:trHeight w:val="300"/>
        </w:trPr>
        <w:tc>
          <w:tcPr>
            <w:tcW w:w="1167" w:type="pct"/>
            <w:vMerge/>
            <w:vAlign w:val="center"/>
          </w:tcPr>
          <w:p w14:paraId="02875A10"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tcPr>
          <w:p w14:paraId="1D96D029" w14:textId="77777777" w:rsidR="00610BD0" w:rsidRPr="00450067" w:rsidRDefault="00610BD0" w:rsidP="00B94B20">
            <w:pPr>
              <w:spacing w:after="0" w:line="240" w:lineRule="auto"/>
              <w:rPr>
                <w:rFonts w:ascii="Times New Roman" w:hAnsi="Times New Roman"/>
                <w:sz w:val="20"/>
                <w:szCs w:val="20"/>
              </w:rPr>
            </w:pPr>
          </w:p>
        </w:tc>
        <w:tc>
          <w:tcPr>
            <w:tcW w:w="1625" w:type="pct"/>
          </w:tcPr>
          <w:p w14:paraId="3DBC7F27" w14:textId="77777777" w:rsidR="00610BD0" w:rsidRPr="00450067" w:rsidRDefault="00610BD0" w:rsidP="00B94B20">
            <w:pPr>
              <w:pStyle w:val="TableParagraph"/>
              <w:rPr>
                <w:sz w:val="20"/>
                <w:szCs w:val="20"/>
              </w:rPr>
            </w:pPr>
            <w:r w:rsidRPr="00450067">
              <w:rPr>
                <w:sz w:val="20"/>
                <w:szCs w:val="20"/>
              </w:rPr>
              <w:t>Tourism Public Relations</w:t>
            </w:r>
          </w:p>
          <w:p w14:paraId="0366C5E0" w14:textId="77777777" w:rsidR="00610BD0" w:rsidRPr="00450067" w:rsidRDefault="00610BD0" w:rsidP="00B94B20">
            <w:pPr>
              <w:pStyle w:val="TableParagraph"/>
              <w:rPr>
                <w:sz w:val="20"/>
                <w:szCs w:val="20"/>
              </w:rPr>
            </w:pPr>
            <w:r w:rsidRPr="00450067">
              <w:rPr>
                <w:sz w:val="20"/>
                <w:szCs w:val="20"/>
              </w:rPr>
              <w:t>Specialist</w:t>
            </w:r>
          </w:p>
        </w:tc>
        <w:tc>
          <w:tcPr>
            <w:tcW w:w="500" w:type="pct"/>
          </w:tcPr>
          <w:p w14:paraId="18C1D986" w14:textId="77777777" w:rsidR="00610BD0" w:rsidRPr="00450067" w:rsidRDefault="00610BD0" w:rsidP="00B94B20">
            <w:pPr>
              <w:pStyle w:val="TableParagraph"/>
              <w:jc w:val="center"/>
              <w:rPr>
                <w:sz w:val="20"/>
                <w:szCs w:val="20"/>
              </w:rPr>
            </w:pPr>
            <w:r w:rsidRPr="00450067">
              <w:rPr>
                <w:w w:val="99"/>
                <w:sz w:val="20"/>
                <w:szCs w:val="20"/>
              </w:rPr>
              <w:t>0</w:t>
            </w:r>
          </w:p>
        </w:tc>
        <w:tc>
          <w:tcPr>
            <w:tcW w:w="542" w:type="pct"/>
            <w:vAlign w:val="center"/>
          </w:tcPr>
          <w:p w14:paraId="5FC2B787"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w:t>
            </w:r>
          </w:p>
        </w:tc>
      </w:tr>
      <w:tr w:rsidR="00610BD0" w:rsidRPr="00450067" w14:paraId="56B03349" w14:textId="77777777" w:rsidTr="002D60EB">
        <w:trPr>
          <w:trHeight w:val="300"/>
        </w:trPr>
        <w:tc>
          <w:tcPr>
            <w:tcW w:w="1167" w:type="pct"/>
            <w:vMerge/>
            <w:vAlign w:val="center"/>
          </w:tcPr>
          <w:p w14:paraId="5D5212CB"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tcPr>
          <w:p w14:paraId="30A7D4C2" w14:textId="77777777" w:rsidR="00610BD0" w:rsidRPr="00450067" w:rsidRDefault="00610BD0" w:rsidP="00B94B20">
            <w:pPr>
              <w:spacing w:after="0" w:line="240" w:lineRule="auto"/>
              <w:rPr>
                <w:rFonts w:ascii="Times New Roman" w:hAnsi="Times New Roman"/>
                <w:sz w:val="20"/>
                <w:szCs w:val="20"/>
              </w:rPr>
            </w:pPr>
          </w:p>
        </w:tc>
        <w:tc>
          <w:tcPr>
            <w:tcW w:w="1625" w:type="pct"/>
          </w:tcPr>
          <w:p w14:paraId="3199D63E" w14:textId="77777777" w:rsidR="00610BD0" w:rsidRPr="00450067" w:rsidRDefault="00610BD0" w:rsidP="00B94B20">
            <w:pPr>
              <w:pStyle w:val="TableParagraph"/>
              <w:rPr>
                <w:sz w:val="20"/>
                <w:szCs w:val="20"/>
              </w:rPr>
            </w:pPr>
            <w:r w:rsidRPr="00450067">
              <w:rPr>
                <w:sz w:val="20"/>
                <w:szCs w:val="20"/>
              </w:rPr>
              <w:t>Tourism Information</w:t>
            </w:r>
          </w:p>
          <w:p w14:paraId="75BCD21A" w14:textId="77777777" w:rsidR="00610BD0" w:rsidRPr="00450067" w:rsidRDefault="00610BD0" w:rsidP="00B94B20">
            <w:pPr>
              <w:pStyle w:val="TableParagraph"/>
              <w:rPr>
                <w:sz w:val="20"/>
                <w:szCs w:val="20"/>
              </w:rPr>
            </w:pPr>
            <w:r w:rsidRPr="00450067">
              <w:rPr>
                <w:sz w:val="20"/>
                <w:szCs w:val="20"/>
              </w:rPr>
              <w:t>Centre Manager</w:t>
            </w:r>
          </w:p>
        </w:tc>
        <w:tc>
          <w:tcPr>
            <w:tcW w:w="500" w:type="pct"/>
          </w:tcPr>
          <w:p w14:paraId="67D51785" w14:textId="77777777" w:rsidR="00610BD0" w:rsidRPr="00450067" w:rsidRDefault="00610BD0" w:rsidP="00B94B20">
            <w:pPr>
              <w:pStyle w:val="TableParagraph"/>
              <w:jc w:val="center"/>
              <w:rPr>
                <w:sz w:val="20"/>
                <w:szCs w:val="20"/>
              </w:rPr>
            </w:pPr>
            <w:r w:rsidRPr="00450067">
              <w:rPr>
                <w:w w:val="99"/>
                <w:sz w:val="20"/>
                <w:szCs w:val="20"/>
              </w:rPr>
              <w:t>0</w:t>
            </w:r>
          </w:p>
        </w:tc>
        <w:tc>
          <w:tcPr>
            <w:tcW w:w="542" w:type="pct"/>
            <w:vAlign w:val="center"/>
          </w:tcPr>
          <w:p w14:paraId="74F42EB1"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w:t>
            </w:r>
          </w:p>
        </w:tc>
      </w:tr>
      <w:tr w:rsidR="00610BD0" w:rsidRPr="00450067" w14:paraId="6C3E6DD8" w14:textId="77777777" w:rsidTr="002D60EB">
        <w:trPr>
          <w:trHeight w:val="300"/>
        </w:trPr>
        <w:tc>
          <w:tcPr>
            <w:tcW w:w="1167" w:type="pct"/>
            <w:vMerge/>
            <w:vAlign w:val="center"/>
          </w:tcPr>
          <w:p w14:paraId="40AC6271"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tcPr>
          <w:p w14:paraId="30496A9C" w14:textId="77777777" w:rsidR="00610BD0" w:rsidRPr="00450067" w:rsidRDefault="00610BD0" w:rsidP="00B94B20">
            <w:pPr>
              <w:spacing w:after="0" w:line="240" w:lineRule="auto"/>
              <w:rPr>
                <w:rFonts w:ascii="Times New Roman" w:hAnsi="Times New Roman"/>
                <w:sz w:val="20"/>
                <w:szCs w:val="20"/>
              </w:rPr>
            </w:pPr>
          </w:p>
        </w:tc>
        <w:tc>
          <w:tcPr>
            <w:tcW w:w="1625" w:type="pct"/>
          </w:tcPr>
          <w:p w14:paraId="0B8BA92F" w14:textId="77777777" w:rsidR="00610BD0" w:rsidRPr="00450067" w:rsidRDefault="00610BD0" w:rsidP="00B94B20">
            <w:pPr>
              <w:pStyle w:val="TableParagraph"/>
              <w:rPr>
                <w:sz w:val="20"/>
                <w:szCs w:val="20"/>
              </w:rPr>
            </w:pPr>
            <w:r w:rsidRPr="00450067">
              <w:rPr>
                <w:sz w:val="20"/>
                <w:szCs w:val="20"/>
              </w:rPr>
              <w:t>Tours and Travel Guides</w:t>
            </w:r>
          </w:p>
        </w:tc>
        <w:tc>
          <w:tcPr>
            <w:tcW w:w="500" w:type="pct"/>
          </w:tcPr>
          <w:p w14:paraId="07E620A2" w14:textId="77777777" w:rsidR="00610BD0" w:rsidRPr="00450067" w:rsidRDefault="00610BD0" w:rsidP="00B94B20">
            <w:pPr>
              <w:pStyle w:val="TableParagraph"/>
              <w:jc w:val="center"/>
              <w:rPr>
                <w:sz w:val="20"/>
                <w:szCs w:val="20"/>
              </w:rPr>
            </w:pPr>
            <w:r w:rsidRPr="00450067">
              <w:rPr>
                <w:w w:val="99"/>
                <w:sz w:val="20"/>
                <w:szCs w:val="20"/>
              </w:rPr>
              <w:t>0</w:t>
            </w:r>
          </w:p>
        </w:tc>
        <w:tc>
          <w:tcPr>
            <w:tcW w:w="542" w:type="pct"/>
            <w:vAlign w:val="center"/>
          </w:tcPr>
          <w:p w14:paraId="227E8EF1"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4</w:t>
            </w:r>
          </w:p>
        </w:tc>
      </w:tr>
      <w:tr w:rsidR="00610BD0" w:rsidRPr="00450067" w14:paraId="5344ED81" w14:textId="77777777" w:rsidTr="002D60EB">
        <w:trPr>
          <w:trHeight w:val="300"/>
        </w:trPr>
        <w:tc>
          <w:tcPr>
            <w:tcW w:w="1167" w:type="pct"/>
            <w:vMerge w:val="restart"/>
            <w:vAlign w:val="center"/>
            <w:hideMark/>
          </w:tcPr>
          <w:p w14:paraId="3208DD73"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Climate Change, Natural Resource, Environment and Water Management</w:t>
            </w:r>
          </w:p>
        </w:tc>
        <w:tc>
          <w:tcPr>
            <w:tcW w:w="1167" w:type="pct"/>
            <w:vMerge w:val="restart"/>
            <w:vAlign w:val="center"/>
            <w:hideMark/>
          </w:tcPr>
          <w:p w14:paraId="1924407F"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eastAsia="de-DE"/>
              </w:rPr>
              <w:t>Restoration of environment, management of fresh water and climate change adaptation</w:t>
            </w:r>
          </w:p>
        </w:tc>
        <w:tc>
          <w:tcPr>
            <w:tcW w:w="1625" w:type="pct"/>
            <w:hideMark/>
          </w:tcPr>
          <w:p w14:paraId="1ECB1910" w14:textId="77777777" w:rsidR="00610BD0" w:rsidRPr="00450067" w:rsidRDefault="00610BD0" w:rsidP="00B94B20">
            <w:pPr>
              <w:pStyle w:val="TableParagraph"/>
              <w:rPr>
                <w:sz w:val="20"/>
                <w:szCs w:val="20"/>
              </w:rPr>
            </w:pPr>
            <w:r w:rsidRPr="00450067">
              <w:rPr>
                <w:sz w:val="20"/>
                <w:szCs w:val="20"/>
              </w:rPr>
              <w:t>Senior Environment Officer</w:t>
            </w:r>
          </w:p>
        </w:tc>
        <w:tc>
          <w:tcPr>
            <w:tcW w:w="500" w:type="pct"/>
            <w:hideMark/>
          </w:tcPr>
          <w:p w14:paraId="708D34E1" w14:textId="77777777" w:rsidR="00610BD0" w:rsidRPr="00450067" w:rsidRDefault="00610BD0" w:rsidP="00B94B20">
            <w:pPr>
              <w:pStyle w:val="TableParagraph"/>
              <w:jc w:val="center"/>
              <w:rPr>
                <w:w w:val="99"/>
                <w:sz w:val="20"/>
                <w:szCs w:val="20"/>
              </w:rPr>
            </w:pPr>
            <w:r w:rsidRPr="00450067">
              <w:rPr>
                <w:w w:val="99"/>
                <w:sz w:val="20"/>
                <w:szCs w:val="20"/>
              </w:rPr>
              <w:t>1</w:t>
            </w:r>
          </w:p>
        </w:tc>
        <w:tc>
          <w:tcPr>
            <w:tcW w:w="542" w:type="pct"/>
            <w:hideMark/>
          </w:tcPr>
          <w:p w14:paraId="7432932C" w14:textId="77777777" w:rsidR="00610BD0" w:rsidRPr="00450067" w:rsidRDefault="00610BD0" w:rsidP="00B94B20">
            <w:pPr>
              <w:pStyle w:val="TableParagraph"/>
              <w:ind w:left="106"/>
              <w:jc w:val="center"/>
              <w:rPr>
                <w:sz w:val="20"/>
                <w:szCs w:val="20"/>
              </w:rPr>
            </w:pPr>
            <w:r w:rsidRPr="00450067">
              <w:rPr>
                <w:w w:val="99"/>
                <w:sz w:val="20"/>
                <w:szCs w:val="20"/>
              </w:rPr>
              <w:t>0</w:t>
            </w:r>
          </w:p>
        </w:tc>
      </w:tr>
      <w:tr w:rsidR="00610BD0" w:rsidRPr="00450067" w14:paraId="021C1264" w14:textId="77777777" w:rsidTr="002D60EB">
        <w:trPr>
          <w:trHeight w:val="300"/>
        </w:trPr>
        <w:tc>
          <w:tcPr>
            <w:tcW w:w="1167" w:type="pct"/>
            <w:vMerge/>
            <w:vAlign w:val="center"/>
          </w:tcPr>
          <w:p w14:paraId="165844B5"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1167" w:type="pct"/>
            <w:vMerge/>
            <w:vAlign w:val="center"/>
          </w:tcPr>
          <w:p w14:paraId="53509B3C" w14:textId="77777777" w:rsidR="00610BD0" w:rsidRPr="00450067" w:rsidRDefault="00610BD0" w:rsidP="00B94B20">
            <w:pPr>
              <w:spacing w:after="0" w:line="240" w:lineRule="auto"/>
              <w:jc w:val="both"/>
              <w:rPr>
                <w:rFonts w:ascii="Times New Roman" w:hAnsi="Times New Roman"/>
                <w:sz w:val="20"/>
                <w:szCs w:val="20"/>
                <w:lang w:eastAsia="de-DE"/>
              </w:rPr>
            </w:pPr>
          </w:p>
        </w:tc>
        <w:tc>
          <w:tcPr>
            <w:tcW w:w="1625" w:type="pct"/>
          </w:tcPr>
          <w:p w14:paraId="56603193" w14:textId="77777777" w:rsidR="00610BD0" w:rsidRPr="00450067" w:rsidRDefault="00610BD0" w:rsidP="00B94B20">
            <w:pPr>
              <w:pStyle w:val="TableParagraph"/>
              <w:rPr>
                <w:sz w:val="20"/>
                <w:szCs w:val="20"/>
              </w:rPr>
            </w:pPr>
            <w:r w:rsidRPr="00450067">
              <w:rPr>
                <w:sz w:val="20"/>
                <w:szCs w:val="20"/>
              </w:rPr>
              <w:t>Natural Resource Officer</w:t>
            </w:r>
          </w:p>
        </w:tc>
        <w:tc>
          <w:tcPr>
            <w:tcW w:w="500" w:type="pct"/>
          </w:tcPr>
          <w:p w14:paraId="435ABA01" w14:textId="77777777" w:rsidR="00610BD0" w:rsidRPr="00450067" w:rsidRDefault="00610BD0" w:rsidP="00B94B20">
            <w:pPr>
              <w:pStyle w:val="TableParagraph"/>
              <w:jc w:val="center"/>
              <w:rPr>
                <w:w w:val="99"/>
                <w:sz w:val="20"/>
                <w:szCs w:val="20"/>
              </w:rPr>
            </w:pPr>
            <w:r w:rsidRPr="00450067">
              <w:rPr>
                <w:w w:val="99"/>
                <w:sz w:val="20"/>
                <w:szCs w:val="20"/>
              </w:rPr>
              <w:t>1</w:t>
            </w:r>
          </w:p>
        </w:tc>
        <w:tc>
          <w:tcPr>
            <w:tcW w:w="542" w:type="pct"/>
          </w:tcPr>
          <w:p w14:paraId="0A9E9DE5" w14:textId="77777777" w:rsidR="00610BD0" w:rsidRPr="00450067" w:rsidRDefault="00610BD0" w:rsidP="00B94B20">
            <w:pPr>
              <w:pStyle w:val="TableParagraph"/>
              <w:ind w:left="106"/>
              <w:jc w:val="center"/>
              <w:rPr>
                <w:w w:val="99"/>
                <w:sz w:val="20"/>
                <w:szCs w:val="20"/>
              </w:rPr>
            </w:pPr>
            <w:r w:rsidRPr="00450067">
              <w:rPr>
                <w:w w:val="99"/>
                <w:sz w:val="20"/>
                <w:szCs w:val="20"/>
              </w:rPr>
              <w:t>0</w:t>
            </w:r>
          </w:p>
        </w:tc>
      </w:tr>
      <w:tr w:rsidR="00610BD0" w:rsidRPr="00450067" w14:paraId="4E5DD431" w14:textId="77777777" w:rsidTr="002D60EB">
        <w:trPr>
          <w:trHeight w:val="300"/>
        </w:trPr>
        <w:tc>
          <w:tcPr>
            <w:tcW w:w="1167" w:type="pct"/>
            <w:vMerge/>
            <w:vAlign w:val="center"/>
          </w:tcPr>
          <w:p w14:paraId="09FA42A6"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1167" w:type="pct"/>
            <w:vMerge/>
            <w:vAlign w:val="center"/>
          </w:tcPr>
          <w:p w14:paraId="60DB963F" w14:textId="77777777" w:rsidR="00610BD0" w:rsidRPr="00450067" w:rsidRDefault="00610BD0" w:rsidP="00B94B20">
            <w:pPr>
              <w:spacing w:after="0" w:line="240" w:lineRule="auto"/>
              <w:jc w:val="both"/>
              <w:rPr>
                <w:rFonts w:ascii="Times New Roman" w:hAnsi="Times New Roman"/>
                <w:sz w:val="20"/>
                <w:szCs w:val="20"/>
                <w:lang w:eastAsia="de-DE"/>
              </w:rPr>
            </w:pPr>
          </w:p>
        </w:tc>
        <w:tc>
          <w:tcPr>
            <w:tcW w:w="1625" w:type="pct"/>
          </w:tcPr>
          <w:p w14:paraId="631FEBB5" w14:textId="77777777" w:rsidR="00610BD0" w:rsidRPr="00450067" w:rsidRDefault="00610BD0" w:rsidP="00B94B20">
            <w:pPr>
              <w:pStyle w:val="TableParagraph"/>
              <w:rPr>
                <w:sz w:val="20"/>
                <w:szCs w:val="20"/>
              </w:rPr>
            </w:pPr>
            <w:r w:rsidRPr="00450067">
              <w:rPr>
                <w:sz w:val="20"/>
                <w:szCs w:val="20"/>
              </w:rPr>
              <w:t>District Water Officer</w:t>
            </w:r>
          </w:p>
        </w:tc>
        <w:tc>
          <w:tcPr>
            <w:tcW w:w="500" w:type="pct"/>
          </w:tcPr>
          <w:p w14:paraId="5AA260D5" w14:textId="77777777" w:rsidR="00610BD0" w:rsidRPr="00450067" w:rsidRDefault="00610BD0" w:rsidP="00B94B20">
            <w:pPr>
              <w:pStyle w:val="TableParagraph"/>
              <w:jc w:val="center"/>
              <w:rPr>
                <w:w w:val="99"/>
                <w:sz w:val="20"/>
                <w:szCs w:val="20"/>
              </w:rPr>
            </w:pPr>
            <w:r w:rsidRPr="00450067">
              <w:rPr>
                <w:w w:val="99"/>
                <w:sz w:val="20"/>
                <w:szCs w:val="20"/>
              </w:rPr>
              <w:t>1</w:t>
            </w:r>
          </w:p>
        </w:tc>
        <w:tc>
          <w:tcPr>
            <w:tcW w:w="542" w:type="pct"/>
          </w:tcPr>
          <w:p w14:paraId="2269C2AB" w14:textId="77777777" w:rsidR="00610BD0" w:rsidRPr="00450067" w:rsidRDefault="00610BD0" w:rsidP="00B94B20">
            <w:pPr>
              <w:pStyle w:val="TableParagraph"/>
              <w:ind w:left="106"/>
              <w:jc w:val="center"/>
              <w:rPr>
                <w:w w:val="99"/>
                <w:sz w:val="20"/>
                <w:szCs w:val="20"/>
              </w:rPr>
            </w:pPr>
            <w:r w:rsidRPr="00450067">
              <w:rPr>
                <w:w w:val="99"/>
                <w:sz w:val="20"/>
                <w:szCs w:val="20"/>
              </w:rPr>
              <w:t>0</w:t>
            </w:r>
          </w:p>
        </w:tc>
      </w:tr>
      <w:tr w:rsidR="00610BD0" w:rsidRPr="00450067" w14:paraId="7DBCC31F" w14:textId="77777777" w:rsidTr="002D60EB">
        <w:trPr>
          <w:trHeight w:val="300"/>
        </w:trPr>
        <w:tc>
          <w:tcPr>
            <w:tcW w:w="1167" w:type="pct"/>
            <w:vMerge/>
            <w:vAlign w:val="center"/>
          </w:tcPr>
          <w:p w14:paraId="00A22CE1"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1167" w:type="pct"/>
            <w:vMerge/>
            <w:vAlign w:val="center"/>
          </w:tcPr>
          <w:p w14:paraId="68A05561" w14:textId="77777777" w:rsidR="00610BD0" w:rsidRPr="00450067" w:rsidRDefault="00610BD0" w:rsidP="00B94B20">
            <w:pPr>
              <w:spacing w:after="0" w:line="240" w:lineRule="auto"/>
              <w:jc w:val="both"/>
              <w:rPr>
                <w:rFonts w:ascii="Times New Roman" w:hAnsi="Times New Roman"/>
                <w:sz w:val="20"/>
                <w:szCs w:val="20"/>
                <w:lang w:eastAsia="de-DE"/>
              </w:rPr>
            </w:pPr>
          </w:p>
        </w:tc>
        <w:tc>
          <w:tcPr>
            <w:tcW w:w="1625" w:type="pct"/>
          </w:tcPr>
          <w:p w14:paraId="69F8596E" w14:textId="77777777" w:rsidR="00610BD0" w:rsidRPr="00450067" w:rsidRDefault="00610BD0" w:rsidP="00B94B20">
            <w:pPr>
              <w:pStyle w:val="TableParagraph"/>
              <w:rPr>
                <w:sz w:val="20"/>
                <w:szCs w:val="20"/>
              </w:rPr>
            </w:pPr>
            <w:r w:rsidRPr="00450067">
              <w:rPr>
                <w:sz w:val="20"/>
                <w:szCs w:val="20"/>
              </w:rPr>
              <w:t>Wetlands Officer</w:t>
            </w:r>
          </w:p>
        </w:tc>
        <w:tc>
          <w:tcPr>
            <w:tcW w:w="500" w:type="pct"/>
          </w:tcPr>
          <w:p w14:paraId="778BCB8A" w14:textId="77777777" w:rsidR="00610BD0" w:rsidRPr="00450067" w:rsidRDefault="00610BD0" w:rsidP="00B94B20">
            <w:pPr>
              <w:pStyle w:val="TableParagraph"/>
              <w:jc w:val="center"/>
              <w:rPr>
                <w:w w:val="99"/>
                <w:sz w:val="20"/>
                <w:szCs w:val="20"/>
              </w:rPr>
            </w:pPr>
            <w:r w:rsidRPr="00450067">
              <w:rPr>
                <w:w w:val="99"/>
                <w:sz w:val="20"/>
                <w:szCs w:val="20"/>
              </w:rPr>
              <w:t>1</w:t>
            </w:r>
          </w:p>
        </w:tc>
        <w:tc>
          <w:tcPr>
            <w:tcW w:w="542" w:type="pct"/>
          </w:tcPr>
          <w:p w14:paraId="490C73A1" w14:textId="77777777" w:rsidR="00610BD0" w:rsidRPr="00450067" w:rsidRDefault="00610BD0" w:rsidP="00B94B20">
            <w:pPr>
              <w:pStyle w:val="TableParagraph"/>
              <w:ind w:left="106"/>
              <w:jc w:val="center"/>
              <w:rPr>
                <w:w w:val="99"/>
                <w:sz w:val="20"/>
                <w:szCs w:val="20"/>
              </w:rPr>
            </w:pPr>
            <w:r w:rsidRPr="00450067">
              <w:rPr>
                <w:w w:val="99"/>
                <w:sz w:val="20"/>
                <w:szCs w:val="20"/>
              </w:rPr>
              <w:t>0</w:t>
            </w:r>
          </w:p>
        </w:tc>
      </w:tr>
      <w:tr w:rsidR="00610BD0" w:rsidRPr="00450067" w14:paraId="482DDBE5" w14:textId="77777777" w:rsidTr="002D60EB">
        <w:trPr>
          <w:trHeight w:val="300"/>
        </w:trPr>
        <w:tc>
          <w:tcPr>
            <w:tcW w:w="1167" w:type="pct"/>
            <w:vMerge/>
            <w:vAlign w:val="center"/>
          </w:tcPr>
          <w:p w14:paraId="4D968215"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1167" w:type="pct"/>
            <w:vMerge/>
            <w:vAlign w:val="center"/>
          </w:tcPr>
          <w:p w14:paraId="2209495B" w14:textId="77777777" w:rsidR="00610BD0" w:rsidRPr="00450067" w:rsidRDefault="00610BD0" w:rsidP="00B94B20">
            <w:pPr>
              <w:spacing w:after="0" w:line="240" w:lineRule="auto"/>
              <w:jc w:val="both"/>
              <w:rPr>
                <w:rFonts w:ascii="Times New Roman" w:hAnsi="Times New Roman"/>
                <w:sz w:val="20"/>
                <w:szCs w:val="20"/>
                <w:lang w:eastAsia="de-DE"/>
              </w:rPr>
            </w:pPr>
          </w:p>
        </w:tc>
        <w:tc>
          <w:tcPr>
            <w:tcW w:w="1625" w:type="pct"/>
          </w:tcPr>
          <w:p w14:paraId="594FE6D9" w14:textId="77777777" w:rsidR="00610BD0" w:rsidRPr="00450067" w:rsidRDefault="00610BD0" w:rsidP="00B94B20">
            <w:pPr>
              <w:pStyle w:val="TableParagraph"/>
              <w:rPr>
                <w:sz w:val="20"/>
                <w:szCs w:val="20"/>
              </w:rPr>
            </w:pPr>
            <w:r w:rsidRPr="00450067">
              <w:rPr>
                <w:bCs/>
                <w:iCs/>
                <w:sz w:val="20"/>
                <w:szCs w:val="20"/>
              </w:rPr>
              <w:t>Forest Ranger</w:t>
            </w:r>
          </w:p>
        </w:tc>
        <w:tc>
          <w:tcPr>
            <w:tcW w:w="500" w:type="pct"/>
          </w:tcPr>
          <w:p w14:paraId="6957F4E9" w14:textId="77777777" w:rsidR="00610BD0" w:rsidRPr="00450067" w:rsidRDefault="00610BD0" w:rsidP="00B94B20">
            <w:pPr>
              <w:pStyle w:val="TableParagraph"/>
              <w:jc w:val="center"/>
              <w:rPr>
                <w:w w:val="99"/>
                <w:sz w:val="20"/>
                <w:szCs w:val="20"/>
              </w:rPr>
            </w:pPr>
            <w:r w:rsidRPr="00450067">
              <w:rPr>
                <w:w w:val="99"/>
                <w:sz w:val="20"/>
                <w:szCs w:val="20"/>
              </w:rPr>
              <w:t>2</w:t>
            </w:r>
          </w:p>
        </w:tc>
        <w:tc>
          <w:tcPr>
            <w:tcW w:w="542" w:type="pct"/>
          </w:tcPr>
          <w:p w14:paraId="6E5B85EE" w14:textId="77777777" w:rsidR="00610BD0" w:rsidRPr="00450067" w:rsidRDefault="00610BD0" w:rsidP="00B94B20">
            <w:pPr>
              <w:pStyle w:val="TableParagraph"/>
              <w:ind w:left="106"/>
              <w:jc w:val="center"/>
              <w:rPr>
                <w:w w:val="99"/>
                <w:sz w:val="20"/>
                <w:szCs w:val="20"/>
              </w:rPr>
            </w:pPr>
            <w:r w:rsidRPr="00450067">
              <w:rPr>
                <w:w w:val="99"/>
                <w:sz w:val="20"/>
                <w:szCs w:val="20"/>
              </w:rPr>
              <w:t>0</w:t>
            </w:r>
          </w:p>
        </w:tc>
      </w:tr>
      <w:tr w:rsidR="00610BD0" w:rsidRPr="00450067" w14:paraId="3A24BD44" w14:textId="77777777" w:rsidTr="002D60EB">
        <w:trPr>
          <w:trHeight w:val="300"/>
        </w:trPr>
        <w:tc>
          <w:tcPr>
            <w:tcW w:w="1167" w:type="pct"/>
            <w:vMerge/>
            <w:vAlign w:val="center"/>
          </w:tcPr>
          <w:p w14:paraId="2259B157"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1167" w:type="pct"/>
            <w:vMerge/>
            <w:vAlign w:val="center"/>
          </w:tcPr>
          <w:p w14:paraId="65F52594" w14:textId="77777777" w:rsidR="00610BD0" w:rsidRPr="00450067" w:rsidRDefault="00610BD0" w:rsidP="00B94B20">
            <w:pPr>
              <w:spacing w:after="0" w:line="240" w:lineRule="auto"/>
              <w:jc w:val="both"/>
              <w:rPr>
                <w:rFonts w:ascii="Times New Roman" w:hAnsi="Times New Roman"/>
                <w:sz w:val="20"/>
                <w:szCs w:val="20"/>
                <w:lang w:eastAsia="de-DE"/>
              </w:rPr>
            </w:pPr>
          </w:p>
        </w:tc>
        <w:tc>
          <w:tcPr>
            <w:tcW w:w="1625" w:type="pct"/>
          </w:tcPr>
          <w:p w14:paraId="08AF89D8" w14:textId="77777777" w:rsidR="00610BD0" w:rsidRPr="00450067" w:rsidRDefault="00610BD0" w:rsidP="00B94B20">
            <w:pPr>
              <w:pStyle w:val="TableParagraph"/>
              <w:rPr>
                <w:bCs/>
                <w:iCs/>
                <w:sz w:val="20"/>
                <w:szCs w:val="20"/>
              </w:rPr>
            </w:pPr>
            <w:r w:rsidRPr="00450067">
              <w:rPr>
                <w:bCs/>
                <w:iCs/>
                <w:sz w:val="20"/>
                <w:szCs w:val="20"/>
              </w:rPr>
              <w:t>Senior Lands Officer</w:t>
            </w:r>
          </w:p>
        </w:tc>
        <w:tc>
          <w:tcPr>
            <w:tcW w:w="500" w:type="pct"/>
          </w:tcPr>
          <w:p w14:paraId="5147C63C" w14:textId="77777777" w:rsidR="00610BD0" w:rsidRPr="00450067" w:rsidRDefault="00610BD0" w:rsidP="00B94B20">
            <w:pPr>
              <w:pStyle w:val="TableParagraph"/>
              <w:jc w:val="center"/>
              <w:rPr>
                <w:w w:val="99"/>
                <w:sz w:val="20"/>
                <w:szCs w:val="20"/>
              </w:rPr>
            </w:pPr>
            <w:r w:rsidRPr="00450067">
              <w:rPr>
                <w:w w:val="99"/>
                <w:sz w:val="20"/>
                <w:szCs w:val="20"/>
              </w:rPr>
              <w:t>0</w:t>
            </w:r>
          </w:p>
        </w:tc>
        <w:tc>
          <w:tcPr>
            <w:tcW w:w="542" w:type="pct"/>
          </w:tcPr>
          <w:p w14:paraId="498CD06D" w14:textId="77777777" w:rsidR="00610BD0" w:rsidRPr="00450067" w:rsidRDefault="00610BD0" w:rsidP="00B94B20">
            <w:pPr>
              <w:pStyle w:val="TableParagraph"/>
              <w:ind w:left="106"/>
              <w:jc w:val="center"/>
              <w:rPr>
                <w:w w:val="99"/>
                <w:sz w:val="20"/>
                <w:szCs w:val="20"/>
              </w:rPr>
            </w:pPr>
            <w:r w:rsidRPr="00450067">
              <w:rPr>
                <w:w w:val="99"/>
                <w:sz w:val="20"/>
                <w:szCs w:val="20"/>
              </w:rPr>
              <w:t>1</w:t>
            </w:r>
          </w:p>
        </w:tc>
      </w:tr>
      <w:tr w:rsidR="00610BD0" w:rsidRPr="00450067" w14:paraId="78CAF5B3" w14:textId="77777777" w:rsidTr="002D60EB">
        <w:trPr>
          <w:trHeight w:val="300"/>
        </w:trPr>
        <w:tc>
          <w:tcPr>
            <w:tcW w:w="1167" w:type="pct"/>
            <w:vMerge/>
            <w:vAlign w:val="center"/>
          </w:tcPr>
          <w:p w14:paraId="2E7DA11C"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1167" w:type="pct"/>
            <w:vMerge/>
            <w:vAlign w:val="center"/>
          </w:tcPr>
          <w:p w14:paraId="249A8CFC" w14:textId="77777777" w:rsidR="00610BD0" w:rsidRPr="00450067" w:rsidRDefault="00610BD0" w:rsidP="00B94B20">
            <w:pPr>
              <w:spacing w:after="0" w:line="240" w:lineRule="auto"/>
              <w:jc w:val="both"/>
              <w:rPr>
                <w:rFonts w:ascii="Times New Roman" w:hAnsi="Times New Roman"/>
                <w:sz w:val="20"/>
                <w:szCs w:val="20"/>
                <w:lang w:eastAsia="de-DE"/>
              </w:rPr>
            </w:pPr>
          </w:p>
        </w:tc>
        <w:tc>
          <w:tcPr>
            <w:tcW w:w="1625" w:type="pct"/>
          </w:tcPr>
          <w:p w14:paraId="581F62E8" w14:textId="77777777" w:rsidR="00610BD0" w:rsidRPr="00450067" w:rsidRDefault="00610BD0" w:rsidP="00B94B20">
            <w:pPr>
              <w:pStyle w:val="TableParagraph"/>
              <w:rPr>
                <w:bCs/>
                <w:iCs/>
                <w:sz w:val="20"/>
                <w:szCs w:val="20"/>
              </w:rPr>
            </w:pPr>
            <w:r w:rsidRPr="00450067">
              <w:rPr>
                <w:bCs/>
                <w:iCs/>
                <w:sz w:val="20"/>
                <w:szCs w:val="20"/>
              </w:rPr>
              <w:t>Physical planner</w:t>
            </w:r>
          </w:p>
        </w:tc>
        <w:tc>
          <w:tcPr>
            <w:tcW w:w="500" w:type="pct"/>
          </w:tcPr>
          <w:p w14:paraId="4722436F" w14:textId="77777777" w:rsidR="00610BD0" w:rsidRPr="00450067" w:rsidRDefault="00610BD0" w:rsidP="00B94B20">
            <w:pPr>
              <w:pStyle w:val="TableParagraph"/>
              <w:jc w:val="center"/>
              <w:rPr>
                <w:w w:val="99"/>
                <w:sz w:val="20"/>
                <w:szCs w:val="20"/>
              </w:rPr>
            </w:pPr>
            <w:r w:rsidRPr="00450067">
              <w:rPr>
                <w:w w:val="99"/>
                <w:sz w:val="20"/>
                <w:szCs w:val="20"/>
              </w:rPr>
              <w:t>1</w:t>
            </w:r>
          </w:p>
        </w:tc>
        <w:tc>
          <w:tcPr>
            <w:tcW w:w="542" w:type="pct"/>
          </w:tcPr>
          <w:p w14:paraId="0881DB69" w14:textId="77777777" w:rsidR="00610BD0" w:rsidRPr="00450067" w:rsidRDefault="00610BD0" w:rsidP="00B94B20">
            <w:pPr>
              <w:pStyle w:val="TableParagraph"/>
              <w:ind w:left="106"/>
              <w:jc w:val="center"/>
              <w:rPr>
                <w:w w:val="99"/>
                <w:sz w:val="20"/>
                <w:szCs w:val="20"/>
              </w:rPr>
            </w:pPr>
            <w:r w:rsidRPr="00450067">
              <w:rPr>
                <w:w w:val="99"/>
                <w:sz w:val="20"/>
                <w:szCs w:val="20"/>
              </w:rPr>
              <w:t>0</w:t>
            </w:r>
          </w:p>
        </w:tc>
      </w:tr>
      <w:tr w:rsidR="00610BD0" w:rsidRPr="00450067" w14:paraId="331D9AC3" w14:textId="77777777" w:rsidTr="002D60EB">
        <w:trPr>
          <w:trHeight w:val="300"/>
        </w:trPr>
        <w:tc>
          <w:tcPr>
            <w:tcW w:w="1167" w:type="pct"/>
            <w:vMerge/>
            <w:vAlign w:val="center"/>
          </w:tcPr>
          <w:p w14:paraId="1D40DAD3"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1167" w:type="pct"/>
            <w:vMerge/>
            <w:vAlign w:val="center"/>
          </w:tcPr>
          <w:p w14:paraId="5C17A1CC" w14:textId="77777777" w:rsidR="00610BD0" w:rsidRPr="00450067" w:rsidRDefault="00610BD0" w:rsidP="00B94B20">
            <w:pPr>
              <w:spacing w:after="0" w:line="240" w:lineRule="auto"/>
              <w:jc w:val="both"/>
              <w:rPr>
                <w:rFonts w:ascii="Times New Roman" w:hAnsi="Times New Roman"/>
                <w:sz w:val="20"/>
                <w:szCs w:val="20"/>
                <w:lang w:eastAsia="de-DE"/>
              </w:rPr>
            </w:pPr>
          </w:p>
        </w:tc>
        <w:tc>
          <w:tcPr>
            <w:tcW w:w="1625" w:type="pct"/>
          </w:tcPr>
          <w:p w14:paraId="11A70473" w14:textId="77777777" w:rsidR="00610BD0" w:rsidRPr="00450067" w:rsidRDefault="00610BD0" w:rsidP="00B94B20">
            <w:pPr>
              <w:pStyle w:val="TableParagraph"/>
              <w:rPr>
                <w:bCs/>
                <w:iCs/>
                <w:sz w:val="20"/>
                <w:szCs w:val="20"/>
              </w:rPr>
            </w:pPr>
            <w:r w:rsidRPr="00450067">
              <w:rPr>
                <w:bCs/>
                <w:iCs/>
                <w:sz w:val="20"/>
                <w:szCs w:val="20"/>
              </w:rPr>
              <w:t>Surveyor</w:t>
            </w:r>
          </w:p>
        </w:tc>
        <w:tc>
          <w:tcPr>
            <w:tcW w:w="500" w:type="pct"/>
          </w:tcPr>
          <w:p w14:paraId="4F62747C" w14:textId="77777777" w:rsidR="00610BD0" w:rsidRPr="00450067" w:rsidRDefault="00610BD0" w:rsidP="00B94B20">
            <w:pPr>
              <w:pStyle w:val="TableParagraph"/>
              <w:jc w:val="center"/>
              <w:rPr>
                <w:w w:val="99"/>
                <w:sz w:val="20"/>
                <w:szCs w:val="20"/>
              </w:rPr>
            </w:pPr>
            <w:r w:rsidRPr="00450067">
              <w:rPr>
                <w:w w:val="99"/>
                <w:sz w:val="20"/>
                <w:szCs w:val="20"/>
              </w:rPr>
              <w:t>1</w:t>
            </w:r>
          </w:p>
        </w:tc>
        <w:tc>
          <w:tcPr>
            <w:tcW w:w="542" w:type="pct"/>
          </w:tcPr>
          <w:p w14:paraId="0F1BA88B" w14:textId="77777777" w:rsidR="00610BD0" w:rsidRPr="00450067" w:rsidRDefault="00610BD0" w:rsidP="00B94B20">
            <w:pPr>
              <w:pStyle w:val="TableParagraph"/>
              <w:ind w:left="106"/>
              <w:jc w:val="center"/>
              <w:rPr>
                <w:w w:val="99"/>
                <w:sz w:val="20"/>
                <w:szCs w:val="20"/>
              </w:rPr>
            </w:pPr>
            <w:r w:rsidRPr="00450067">
              <w:rPr>
                <w:w w:val="99"/>
                <w:sz w:val="20"/>
                <w:szCs w:val="20"/>
              </w:rPr>
              <w:t>0</w:t>
            </w:r>
          </w:p>
        </w:tc>
      </w:tr>
      <w:tr w:rsidR="00610BD0" w:rsidRPr="00450067" w14:paraId="22B97DCE" w14:textId="77777777" w:rsidTr="002D60EB">
        <w:trPr>
          <w:trHeight w:val="300"/>
        </w:trPr>
        <w:tc>
          <w:tcPr>
            <w:tcW w:w="1167" w:type="pct"/>
            <w:vMerge/>
            <w:vAlign w:val="center"/>
          </w:tcPr>
          <w:p w14:paraId="11C70282"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1167" w:type="pct"/>
            <w:vMerge/>
            <w:vAlign w:val="center"/>
          </w:tcPr>
          <w:p w14:paraId="1AB7FCA3" w14:textId="77777777" w:rsidR="00610BD0" w:rsidRPr="00450067" w:rsidRDefault="00610BD0" w:rsidP="00B94B20">
            <w:pPr>
              <w:spacing w:after="0" w:line="240" w:lineRule="auto"/>
              <w:jc w:val="both"/>
              <w:rPr>
                <w:rFonts w:ascii="Times New Roman" w:hAnsi="Times New Roman"/>
                <w:sz w:val="20"/>
                <w:szCs w:val="20"/>
                <w:lang w:eastAsia="de-DE"/>
              </w:rPr>
            </w:pPr>
          </w:p>
        </w:tc>
        <w:tc>
          <w:tcPr>
            <w:tcW w:w="1625" w:type="pct"/>
          </w:tcPr>
          <w:p w14:paraId="1F63B0AA" w14:textId="77777777" w:rsidR="00610BD0" w:rsidRPr="00450067" w:rsidRDefault="00610BD0" w:rsidP="00B94B20">
            <w:pPr>
              <w:pStyle w:val="TableParagraph"/>
              <w:rPr>
                <w:bCs/>
                <w:iCs/>
                <w:sz w:val="20"/>
                <w:szCs w:val="20"/>
              </w:rPr>
            </w:pPr>
            <w:r w:rsidRPr="00450067">
              <w:rPr>
                <w:bCs/>
                <w:iCs/>
                <w:sz w:val="20"/>
                <w:szCs w:val="20"/>
              </w:rPr>
              <w:t>Valuer</w:t>
            </w:r>
          </w:p>
        </w:tc>
        <w:tc>
          <w:tcPr>
            <w:tcW w:w="500" w:type="pct"/>
          </w:tcPr>
          <w:p w14:paraId="4E7D2D1E" w14:textId="77777777" w:rsidR="00610BD0" w:rsidRPr="00450067" w:rsidRDefault="00610BD0" w:rsidP="00B94B20">
            <w:pPr>
              <w:pStyle w:val="TableParagraph"/>
              <w:jc w:val="center"/>
              <w:rPr>
                <w:w w:val="99"/>
                <w:sz w:val="20"/>
                <w:szCs w:val="20"/>
              </w:rPr>
            </w:pPr>
            <w:r w:rsidRPr="00450067">
              <w:rPr>
                <w:w w:val="99"/>
                <w:sz w:val="20"/>
                <w:szCs w:val="20"/>
              </w:rPr>
              <w:t>0</w:t>
            </w:r>
          </w:p>
        </w:tc>
        <w:tc>
          <w:tcPr>
            <w:tcW w:w="542" w:type="pct"/>
          </w:tcPr>
          <w:p w14:paraId="3338BD0E" w14:textId="77777777" w:rsidR="00610BD0" w:rsidRPr="00450067" w:rsidRDefault="00610BD0" w:rsidP="00B94B20">
            <w:pPr>
              <w:pStyle w:val="TableParagraph"/>
              <w:ind w:left="106"/>
              <w:jc w:val="center"/>
              <w:rPr>
                <w:w w:val="99"/>
                <w:sz w:val="20"/>
                <w:szCs w:val="20"/>
              </w:rPr>
            </w:pPr>
            <w:r w:rsidRPr="00450067">
              <w:rPr>
                <w:w w:val="99"/>
                <w:sz w:val="20"/>
                <w:szCs w:val="20"/>
              </w:rPr>
              <w:t>1</w:t>
            </w:r>
          </w:p>
        </w:tc>
      </w:tr>
      <w:tr w:rsidR="00610BD0" w:rsidRPr="00450067" w14:paraId="52BEC806" w14:textId="77777777" w:rsidTr="002D60EB">
        <w:trPr>
          <w:trHeight w:val="300"/>
        </w:trPr>
        <w:tc>
          <w:tcPr>
            <w:tcW w:w="1167" w:type="pct"/>
            <w:vMerge/>
            <w:vAlign w:val="center"/>
          </w:tcPr>
          <w:p w14:paraId="411C18C2"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1167" w:type="pct"/>
            <w:vMerge/>
            <w:vAlign w:val="center"/>
          </w:tcPr>
          <w:p w14:paraId="6DEEAAE8" w14:textId="77777777" w:rsidR="00610BD0" w:rsidRPr="00450067" w:rsidRDefault="00610BD0" w:rsidP="00B94B20">
            <w:pPr>
              <w:spacing w:after="0" w:line="240" w:lineRule="auto"/>
              <w:jc w:val="both"/>
              <w:rPr>
                <w:rFonts w:ascii="Times New Roman" w:hAnsi="Times New Roman"/>
                <w:sz w:val="20"/>
                <w:szCs w:val="20"/>
                <w:lang w:eastAsia="de-DE"/>
              </w:rPr>
            </w:pPr>
          </w:p>
        </w:tc>
        <w:tc>
          <w:tcPr>
            <w:tcW w:w="1625" w:type="pct"/>
          </w:tcPr>
          <w:p w14:paraId="781F7DB7" w14:textId="77777777" w:rsidR="00610BD0" w:rsidRPr="00450067" w:rsidRDefault="00610BD0" w:rsidP="00B94B20">
            <w:pPr>
              <w:pStyle w:val="TableParagraph"/>
              <w:rPr>
                <w:bCs/>
                <w:iCs/>
                <w:sz w:val="20"/>
                <w:szCs w:val="20"/>
              </w:rPr>
            </w:pPr>
            <w:r w:rsidRPr="00450067">
              <w:rPr>
                <w:bCs/>
                <w:iCs/>
                <w:sz w:val="20"/>
                <w:szCs w:val="20"/>
              </w:rPr>
              <w:t>Registrar of titles</w:t>
            </w:r>
          </w:p>
        </w:tc>
        <w:tc>
          <w:tcPr>
            <w:tcW w:w="500" w:type="pct"/>
          </w:tcPr>
          <w:p w14:paraId="6B26C3FF" w14:textId="77777777" w:rsidR="00610BD0" w:rsidRPr="00450067" w:rsidRDefault="00610BD0" w:rsidP="00B94B20">
            <w:pPr>
              <w:pStyle w:val="TableParagraph"/>
              <w:jc w:val="center"/>
              <w:rPr>
                <w:w w:val="99"/>
                <w:sz w:val="20"/>
                <w:szCs w:val="20"/>
              </w:rPr>
            </w:pPr>
            <w:r w:rsidRPr="00450067">
              <w:rPr>
                <w:w w:val="99"/>
                <w:sz w:val="20"/>
                <w:szCs w:val="20"/>
              </w:rPr>
              <w:t>0</w:t>
            </w:r>
          </w:p>
        </w:tc>
        <w:tc>
          <w:tcPr>
            <w:tcW w:w="542" w:type="pct"/>
          </w:tcPr>
          <w:p w14:paraId="493A0AD7" w14:textId="77777777" w:rsidR="00610BD0" w:rsidRPr="00450067" w:rsidRDefault="00610BD0" w:rsidP="00B94B20">
            <w:pPr>
              <w:pStyle w:val="TableParagraph"/>
              <w:ind w:left="106"/>
              <w:jc w:val="center"/>
              <w:rPr>
                <w:w w:val="99"/>
                <w:sz w:val="20"/>
                <w:szCs w:val="20"/>
              </w:rPr>
            </w:pPr>
            <w:r w:rsidRPr="00450067">
              <w:rPr>
                <w:w w:val="99"/>
                <w:sz w:val="20"/>
                <w:szCs w:val="20"/>
              </w:rPr>
              <w:t>1</w:t>
            </w:r>
          </w:p>
        </w:tc>
      </w:tr>
      <w:tr w:rsidR="00610BD0" w:rsidRPr="00450067" w14:paraId="6466B47A" w14:textId="77777777" w:rsidTr="002D60EB">
        <w:trPr>
          <w:trHeight w:val="300"/>
        </w:trPr>
        <w:tc>
          <w:tcPr>
            <w:tcW w:w="1167" w:type="pct"/>
            <w:vMerge/>
            <w:vAlign w:val="center"/>
          </w:tcPr>
          <w:p w14:paraId="7C0C79EC"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1167" w:type="pct"/>
            <w:vMerge/>
            <w:vAlign w:val="center"/>
          </w:tcPr>
          <w:p w14:paraId="05AE5A95" w14:textId="77777777" w:rsidR="00610BD0" w:rsidRPr="00450067" w:rsidRDefault="00610BD0" w:rsidP="00B94B20">
            <w:pPr>
              <w:spacing w:after="0" w:line="240" w:lineRule="auto"/>
              <w:jc w:val="both"/>
              <w:rPr>
                <w:rFonts w:ascii="Times New Roman" w:hAnsi="Times New Roman"/>
                <w:sz w:val="20"/>
                <w:szCs w:val="20"/>
                <w:lang w:eastAsia="de-DE"/>
              </w:rPr>
            </w:pPr>
          </w:p>
        </w:tc>
        <w:tc>
          <w:tcPr>
            <w:tcW w:w="1625" w:type="pct"/>
          </w:tcPr>
          <w:p w14:paraId="0CD5C5BF" w14:textId="77777777" w:rsidR="00610BD0" w:rsidRPr="00450067" w:rsidRDefault="00610BD0" w:rsidP="00B94B20">
            <w:pPr>
              <w:pStyle w:val="TableParagraph"/>
              <w:rPr>
                <w:bCs/>
                <w:iCs/>
                <w:sz w:val="20"/>
                <w:szCs w:val="20"/>
              </w:rPr>
            </w:pPr>
            <w:r w:rsidRPr="00450067">
              <w:rPr>
                <w:bCs/>
                <w:iCs/>
                <w:sz w:val="20"/>
                <w:szCs w:val="20"/>
              </w:rPr>
              <w:t>Cartographer</w:t>
            </w:r>
          </w:p>
        </w:tc>
        <w:tc>
          <w:tcPr>
            <w:tcW w:w="500" w:type="pct"/>
          </w:tcPr>
          <w:p w14:paraId="000FEC09" w14:textId="77777777" w:rsidR="00610BD0" w:rsidRPr="00450067" w:rsidRDefault="00610BD0" w:rsidP="00B94B20">
            <w:pPr>
              <w:pStyle w:val="TableParagraph"/>
              <w:jc w:val="center"/>
              <w:rPr>
                <w:w w:val="99"/>
                <w:sz w:val="20"/>
                <w:szCs w:val="20"/>
              </w:rPr>
            </w:pPr>
            <w:r w:rsidRPr="00450067">
              <w:rPr>
                <w:w w:val="99"/>
                <w:sz w:val="20"/>
                <w:szCs w:val="20"/>
              </w:rPr>
              <w:t>0</w:t>
            </w:r>
          </w:p>
        </w:tc>
        <w:tc>
          <w:tcPr>
            <w:tcW w:w="542" w:type="pct"/>
          </w:tcPr>
          <w:p w14:paraId="7DDEB8DB" w14:textId="77777777" w:rsidR="00610BD0" w:rsidRPr="00450067" w:rsidRDefault="00610BD0" w:rsidP="00B94B20">
            <w:pPr>
              <w:pStyle w:val="TableParagraph"/>
              <w:ind w:left="106"/>
              <w:jc w:val="center"/>
              <w:rPr>
                <w:w w:val="99"/>
                <w:sz w:val="20"/>
                <w:szCs w:val="20"/>
              </w:rPr>
            </w:pPr>
            <w:r w:rsidRPr="00450067">
              <w:rPr>
                <w:w w:val="99"/>
                <w:sz w:val="20"/>
                <w:szCs w:val="20"/>
              </w:rPr>
              <w:t>1</w:t>
            </w:r>
          </w:p>
        </w:tc>
      </w:tr>
      <w:tr w:rsidR="00610BD0" w:rsidRPr="00450067" w14:paraId="442E7929" w14:textId="77777777" w:rsidTr="002D60EB">
        <w:trPr>
          <w:trHeight w:val="163"/>
        </w:trPr>
        <w:tc>
          <w:tcPr>
            <w:tcW w:w="1167" w:type="pct"/>
            <w:vMerge w:val="restart"/>
            <w:vAlign w:val="center"/>
            <w:hideMark/>
          </w:tcPr>
          <w:p w14:paraId="53268ACE"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Private Sector</w:t>
            </w:r>
          </w:p>
        </w:tc>
        <w:tc>
          <w:tcPr>
            <w:tcW w:w="1167" w:type="pct"/>
            <w:vMerge w:val="restart"/>
            <w:vAlign w:val="center"/>
            <w:hideMark/>
          </w:tcPr>
          <w:p w14:paraId="08A7DC8D"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rPr>
              <w:t>Promotion of Private sector to reduce cost of doing business and increasing access to affordable financing</w:t>
            </w:r>
          </w:p>
        </w:tc>
        <w:tc>
          <w:tcPr>
            <w:tcW w:w="1625" w:type="pct"/>
            <w:vAlign w:val="center"/>
            <w:hideMark/>
          </w:tcPr>
          <w:p w14:paraId="2AC4CD4A"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District Commercial Officer</w:t>
            </w:r>
          </w:p>
        </w:tc>
        <w:tc>
          <w:tcPr>
            <w:tcW w:w="500" w:type="pct"/>
            <w:vAlign w:val="center"/>
            <w:hideMark/>
          </w:tcPr>
          <w:p w14:paraId="5B044EF9"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0</w:t>
            </w:r>
          </w:p>
        </w:tc>
        <w:tc>
          <w:tcPr>
            <w:tcW w:w="542" w:type="pct"/>
            <w:vAlign w:val="center"/>
            <w:hideMark/>
          </w:tcPr>
          <w:p w14:paraId="4F567E0C"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r>
      <w:tr w:rsidR="00610BD0" w:rsidRPr="00450067" w14:paraId="13C9E3F3" w14:textId="77777777" w:rsidTr="002D60EB">
        <w:trPr>
          <w:trHeight w:val="163"/>
        </w:trPr>
        <w:tc>
          <w:tcPr>
            <w:tcW w:w="1167" w:type="pct"/>
            <w:vMerge/>
            <w:vAlign w:val="center"/>
          </w:tcPr>
          <w:p w14:paraId="45EAFBD3"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1167" w:type="pct"/>
            <w:vMerge/>
            <w:vAlign w:val="center"/>
          </w:tcPr>
          <w:p w14:paraId="62CBB700" w14:textId="77777777" w:rsidR="00610BD0" w:rsidRPr="00450067" w:rsidRDefault="00610BD0" w:rsidP="00B94B20">
            <w:pPr>
              <w:spacing w:after="0" w:line="240" w:lineRule="auto"/>
              <w:jc w:val="both"/>
              <w:rPr>
                <w:rFonts w:ascii="Times New Roman" w:hAnsi="Times New Roman"/>
                <w:sz w:val="20"/>
                <w:szCs w:val="20"/>
              </w:rPr>
            </w:pPr>
          </w:p>
        </w:tc>
        <w:tc>
          <w:tcPr>
            <w:tcW w:w="1625" w:type="pct"/>
            <w:vAlign w:val="center"/>
          </w:tcPr>
          <w:p w14:paraId="3C3863AD" w14:textId="77777777" w:rsidR="00610BD0" w:rsidRPr="00450067" w:rsidRDefault="00610BD0" w:rsidP="00B94B20">
            <w:pPr>
              <w:spacing w:after="0" w:line="240" w:lineRule="auto"/>
              <w:jc w:val="both"/>
              <w:rPr>
                <w:rFonts w:ascii="Times New Roman" w:hAnsi="Times New Roman"/>
                <w:sz w:val="20"/>
                <w:szCs w:val="20"/>
                <w:lang w:val="de-DE" w:eastAsia="de-DE"/>
              </w:rPr>
            </w:pPr>
            <w:r w:rsidRPr="00450067">
              <w:rPr>
                <w:rFonts w:ascii="Times New Roman" w:hAnsi="Times New Roman"/>
                <w:sz w:val="20"/>
                <w:szCs w:val="20"/>
                <w:lang w:val="de-DE" w:eastAsia="de-DE"/>
              </w:rPr>
              <w:t>Senior Commercial Officer</w:t>
            </w:r>
          </w:p>
        </w:tc>
        <w:tc>
          <w:tcPr>
            <w:tcW w:w="500" w:type="pct"/>
            <w:vAlign w:val="center"/>
          </w:tcPr>
          <w:p w14:paraId="5A54B42B" w14:textId="77777777" w:rsidR="00610BD0" w:rsidRPr="00450067" w:rsidRDefault="00610BD0" w:rsidP="00B94B20">
            <w:pPr>
              <w:spacing w:after="0" w:line="240" w:lineRule="auto"/>
              <w:jc w:val="center"/>
              <w:rPr>
                <w:rFonts w:ascii="Times New Roman" w:hAnsi="Times New Roman"/>
                <w:sz w:val="20"/>
                <w:szCs w:val="20"/>
                <w:lang w:val="de-DE" w:eastAsia="de-DE"/>
              </w:rPr>
            </w:pPr>
            <w:r w:rsidRPr="00450067">
              <w:rPr>
                <w:rFonts w:ascii="Times New Roman" w:hAnsi="Times New Roman"/>
                <w:sz w:val="20"/>
                <w:szCs w:val="20"/>
                <w:lang w:val="de-DE" w:eastAsia="de-DE"/>
              </w:rPr>
              <w:t>1</w:t>
            </w:r>
          </w:p>
        </w:tc>
        <w:tc>
          <w:tcPr>
            <w:tcW w:w="542" w:type="pct"/>
            <w:vAlign w:val="center"/>
          </w:tcPr>
          <w:p w14:paraId="7E90CB08" w14:textId="77777777" w:rsidR="00610BD0" w:rsidRPr="00450067" w:rsidRDefault="00610BD0" w:rsidP="00B94B20">
            <w:pPr>
              <w:spacing w:after="0" w:line="240" w:lineRule="auto"/>
              <w:jc w:val="center"/>
              <w:rPr>
                <w:rFonts w:ascii="Times New Roman" w:hAnsi="Times New Roman"/>
                <w:sz w:val="20"/>
                <w:szCs w:val="20"/>
                <w:lang w:val="de-DE" w:eastAsia="de-DE"/>
              </w:rPr>
            </w:pPr>
            <w:r w:rsidRPr="00450067">
              <w:rPr>
                <w:rFonts w:ascii="Times New Roman" w:hAnsi="Times New Roman"/>
                <w:sz w:val="20"/>
                <w:szCs w:val="20"/>
                <w:lang w:val="de-DE" w:eastAsia="de-DE"/>
              </w:rPr>
              <w:t>0</w:t>
            </w:r>
          </w:p>
        </w:tc>
      </w:tr>
      <w:tr w:rsidR="00610BD0" w:rsidRPr="00450067" w14:paraId="7A491599" w14:textId="77777777" w:rsidTr="002D60EB">
        <w:trPr>
          <w:trHeight w:val="163"/>
        </w:trPr>
        <w:tc>
          <w:tcPr>
            <w:tcW w:w="1167" w:type="pct"/>
            <w:vMerge/>
            <w:vAlign w:val="center"/>
          </w:tcPr>
          <w:p w14:paraId="433AA670"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1167" w:type="pct"/>
            <w:vMerge/>
            <w:vAlign w:val="center"/>
          </w:tcPr>
          <w:p w14:paraId="3C0FE344" w14:textId="77777777" w:rsidR="00610BD0" w:rsidRPr="00450067" w:rsidRDefault="00610BD0" w:rsidP="00B94B20">
            <w:pPr>
              <w:spacing w:after="0" w:line="240" w:lineRule="auto"/>
              <w:jc w:val="both"/>
              <w:rPr>
                <w:rFonts w:ascii="Times New Roman" w:hAnsi="Times New Roman"/>
                <w:sz w:val="20"/>
                <w:szCs w:val="20"/>
              </w:rPr>
            </w:pPr>
          </w:p>
        </w:tc>
        <w:tc>
          <w:tcPr>
            <w:tcW w:w="1625" w:type="pct"/>
            <w:vAlign w:val="center"/>
          </w:tcPr>
          <w:p w14:paraId="488E739B" w14:textId="77777777" w:rsidR="00610BD0" w:rsidRPr="00450067" w:rsidRDefault="00610BD0" w:rsidP="00B94B20">
            <w:pPr>
              <w:spacing w:after="0" w:line="240" w:lineRule="auto"/>
              <w:jc w:val="both"/>
              <w:rPr>
                <w:rFonts w:ascii="Times New Roman" w:hAnsi="Times New Roman"/>
                <w:sz w:val="20"/>
                <w:szCs w:val="20"/>
                <w:lang w:val="de-DE" w:eastAsia="de-DE"/>
              </w:rPr>
            </w:pPr>
            <w:r w:rsidRPr="00450067">
              <w:rPr>
                <w:rFonts w:ascii="Times New Roman" w:hAnsi="Times New Roman"/>
                <w:sz w:val="20"/>
                <w:szCs w:val="20"/>
                <w:lang w:val="de-DE" w:eastAsia="de-DE"/>
              </w:rPr>
              <w:t>Commercial Officer</w:t>
            </w:r>
          </w:p>
        </w:tc>
        <w:tc>
          <w:tcPr>
            <w:tcW w:w="500" w:type="pct"/>
            <w:vAlign w:val="center"/>
          </w:tcPr>
          <w:p w14:paraId="1BF5DB3A" w14:textId="77777777" w:rsidR="00610BD0" w:rsidRPr="00450067" w:rsidRDefault="00610BD0" w:rsidP="00B94B20">
            <w:pPr>
              <w:spacing w:after="0" w:line="240" w:lineRule="auto"/>
              <w:jc w:val="center"/>
              <w:rPr>
                <w:rFonts w:ascii="Times New Roman" w:hAnsi="Times New Roman"/>
                <w:sz w:val="20"/>
                <w:szCs w:val="20"/>
                <w:lang w:val="de-DE" w:eastAsia="de-DE"/>
              </w:rPr>
            </w:pPr>
            <w:r w:rsidRPr="00450067">
              <w:rPr>
                <w:rFonts w:ascii="Times New Roman" w:hAnsi="Times New Roman"/>
                <w:sz w:val="20"/>
                <w:szCs w:val="20"/>
                <w:lang w:val="de-DE" w:eastAsia="de-DE"/>
              </w:rPr>
              <w:t>1</w:t>
            </w:r>
          </w:p>
        </w:tc>
        <w:tc>
          <w:tcPr>
            <w:tcW w:w="542" w:type="pct"/>
            <w:vAlign w:val="center"/>
          </w:tcPr>
          <w:p w14:paraId="41E7F259" w14:textId="77777777" w:rsidR="00610BD0" w:rsidRPr="00450067" w:rsidRDefault="00610BD0" w:rsidP="00B94B20">
            <w:pPr>
              <w:spacing w:after="0" w:line="240" w:lineRule="auto"/>
              <w:jc w:val="center"/>
              <w:rPr>
                <w:rFonts w:ascii="Times New Roman" w:hAnsi="Times New Roman"/>
                <w:sz w:val="20"/>
                <w:szCs w:val="20"/>
                <w:lang w:val="de-DE" w:eastAsia="de-DE"/>
              </w:rPr>
            </w:pPr>
            <w:r w:rsidRPr="00450067">
              <w:rPr>
                <w:rFonts w:ascii="Times New Roman" w:hAnsi="Times New Roman"/>
                <w:sz w:val="20"/>
                <w:szCs w:val="20"/>
                <w:lang w:val="de-DE" w:eastAsia="de-DE"/>
              </w:rPr>
              <w:t>0</w:t>
            </w:r>
          </w:p>
        </w:tc>
      </w:tr>
      <w:tr w:rsidR="00610BD0" w:rsidRPr="00450067" w14:paraId="5DC5647D" w14:textId="77777777" w:rsidTr="002D60EB">
        <w:trPr>
          <w:trHeight w:val="570"/>
        </w:trPr>
        <w:tc>
          <w:tcPr>
            <w:tcW w:w="1167" w:type="pct"/>
            <w:vMerge/>
            <w:vAlign w:val="center"/>
          </w:tcPr>
          <w:p w14:paraId="60CE838B"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1167" w:type="pct"/>
            <w:vMerge/>
            <w:vAlign w:val="center"/>
          </w:tcPr>
          <w:p w14:paraId="6D995A2A" w14:textId="77777777" w:rsidR="00610BD0" w:rsidRPr="00450067" w:rsidRDefault="00610BD0" w:rsidP="00B94B20">
            <w:pPr>
              <w:spacing w:after="0" w:line="240" w:lineRule="auto"/>
              <w:jc w:val="both"/>
              <w:rPr>
                <w:rFonts w:ascii="Times New Roman" w:hAnsi="Times New Roman"/>
                <w:sz w:val="20"/>
                <w:szCs w:val="20"/>
              </w:rPr>
            </w:pPr>
          </w:p>
        </w:tc>
        <w:tc>
          <w:tcPr>
            <w:tcW w:w="1625" w:type="pct"/>
            <w:vAlign w:val="center"/>
          </w:tcPr>
          <w:p w14:paraId="2F24E1F6" w14:textId="77777777" w:rsidR="00610BD0" w:rsidRPr="00450067" w:rsidRDefault="00610BD0" w:rsidP="00B94B20">
            <w:pPr>
              <w:spacing w:after="0" w:line="240" w:lineRule="auto"/>
              <w:jc w:val="both"/>
              <w:rPr>
                <w:rFonts w:ascii="Times New Roman" w:hAnsi="Times New Roman"/>
                <w:sz w:val="20"/>
                <w:szCs w:val="20"/>
                <w:lang w:val="de-DE" w:eastAsia="de-DE"/>
              </w:rPr>
            </w:pPr>
          </w:p>
        </w:tc>
        <w:tc>
          <w:tcPr>
            <w:tcW w:w="500" w:type="pct"/>
            <w:vAlign w:val="center"/>
          </w:tcPr>
          <w:p w14:paraId="34FD7901" w14:textId="77777777" w:rsidR="00610BD0" w:rsidRPr="00450067" w:rsidRDefault="00610BD0" w:rsidP="00B94B20">
            <w:pPr>
              <w:spacing w:after="0" w:line="240" w:lineRule="auto"/>
              <w:jc w:val="center"/>
              <w:rPr>
                <w:rFonts w:ascii="Times New Roman" w:hAnsi="Times New Roman"/>
                <w:sz w:val="20"/>
                <w:szCs w:val="20"/>
                <w:lang w:val="de-DE" w:eastAsia="de-DE"/>
              </w:rPr>
            </w:pPr>
          </w:p>
        </w:tc>
        <w:tc>
          <w:tcPr>
            <w:tcW w:w="542" w:type="pct"/>
            <w:vAlign w:val="center"/>
          </w:tcPr>
          <w:p w14:paraId="7B17DEA5" w14:textId="77777777" w:rsidR="00610BD0" w:rsidRPr="00450067" w:rsidRDefault="00610BD0" w:rsidP="00B94B20">
            <w:pPr>
              <w:spacing w:after="0" w:line="240" w:lineRule="auto"/>
              <w:jc w:val="center"/>
              <w:rPr>
                <w:rFonts w:ascii="Times New Roman" w:hAnsi="Times New Roman"/>
                <w:sz w:val="20"/>
                <w:szCs w:val="20"/>
                <w:lang w:val="de-DE" w:eastAsia="de-DE"/>
              </w:rPr>
            </w:pPr>
          </w:p>
        </w:tc>
      </w:tr>
      <w:tr w:rsidR="00610BD0" w:rsidRPr="00450067" w14:paraId="4C8A47B9" w14:textId="77777777" w:rsidTr="002D60EB">
        <w:trPr>
          <w:trHeight w:val="300"/>
        </w:trPr>
        <w:tc>
          <w:tcPr>
            <w:tcW w:w="1167" w:type="pct"/>
            <w:vMerge w:val="restart"/>
            <w:vAlign w:val="center"/>
            <w:hideMark/>
          </w:tcPr>
          <w:p w14:paraId="78ACF5AF"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Inte\grated Transport Infrastructure and services</w:t>
            </w:r>
          </w:p>
        </w:tc>
        <w:tc>
          <w:tcPr>
            <w:tcW w:w="1167" w:type="pct"/>
            <w:vMerge w:val="restart"/>
            <w:vAlign w:val="center"/>
            <w:hideMark/>
          </w:tcPr>
          <w:p w14:paraId="1E5A3875"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eastAsia="de-DE"/>
              </w:rPr>
              <w:t>Rural and Urban Road development and maintenance</w:t>
            </w:r>
          </w:p>
        </w:tc>
        <w:tc>
          <w:tcPr>
            <w:tcW w:w="1625" w:type="pct"/>
            <w:vAlign w:val="center"/>
            <w:hideMark/>
          </w:tcPr>
          <w:p w14:paraId="063499FA"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Civil Engineers</w:t>
            </w:r>
          </w:p>
        </w:tc>
        <w:tc>
          <w:tcPr>
            <w:tcW w:w="500" w:type="pct"/>
            <w:vAlign w:val="center"/>
            <w:hideMark/>
          </w:tcPr>
          <w:p w14:paraId="2B03CB83"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c>
          <w:tcPr>
            <w:tcW w:w="542" w:type="pct"/>
            <w:vAlign w:val="center"/>
            <w:hideMark/>
          </w:tcPr>
          <w:p w14:paraId="4BA32333"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r>
      <w:tr w:rsidR="00610BD0" w:rsidRPr="00450067" w14:paraId="63F924AC" w14:textId="77777777" w:rsidTr="002D60EB">
        <w:trPr>
          <w:trHeight w:val="300"/>
        </w:trPr>
        <w:tc>
          <w:tcPr>
            <w:tcW w:w="1167" w:type="pct"/>
            <w:vMerge/>
            <w:vAlign w:val="center"/>
            <w:hideMark/>
          </w:tcPr>
          <w:p w14:paraId="6FEE6922"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284430E5"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5B147843"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Mechanical Engineer</w:t>
            </w:r>
          </w:p>
        </w:tc>
        <w:tc>
          <w:tcPr>
            <w:tcW w:w="500" w:type="pct"/>
            <w:vAlign w:val="center"/>
            <w:hideMark/>
          </w:tcPr>
          <w:p w14:paraId="3B568F96"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c>
          <w:tcPr>
            <w:tcW w:w="542" w:type="pct"/>
            <w:vAlign w:val="center"/>
            <w:hideMark/>
          </w:tcPr>
          <w:p w14:paraId="02CF40E4"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r>
      <w:tr w:rsidR="00610BD0" w:rsidRPr="00450067" w14:paraId="0F127147" w14:textId="77777777" w:rsidTr="002D60EB">
        <w:trPr>
          <w:trHeight w:val="300"/>
        </w:trPr>
        <w:tc>
          <w:tcPr>
            <w:tcW w:w="1167" w:type="pct"/>
            <w:vMerge/>
            <w:vAlign w:val="center"/>
            <w:hideMark/>
          </w:tcPr>
          <w:p w14:paraId="6800BD04"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7F602DD2"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27CADCA8"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Electrical Engineer</w:t>
            </w:r>
          </w:p>
        </w:tc>
        <w:tc>
          <w:tcPr>
            <w:tcW w:w="500" w:type="pct"/>
            <w:vAlign w:val="center"/>
            <w:hideMark/>
          </w:tcPr>
          <w:p w14:paraId="2C7FED2D"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0</w:t>
            </w:r>
          </w:p>
        </w:tc>
        <w:tc>
          <w:tcPr>
            <w:tcW w:w="542" w:type="pct"/>
            <w:vAlign w:val="center"/>
            <w:hideMark/>
          </w:tcPr>
          <w:p w14:paraId="42BAB083"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r>
      <w:tr w:rsidR="00610BD0" w:rsidRPr="00450067" w14:paraId="1461720A" w14:textId="77777777" w:rsidTr="002D60EB">
        <w:trPr>
          <w:trHeight w:val="300"/>
        </w:trPr>
        <w:tc>
          <w:tcPr>
            <w:tcW w:w="1167" w:type="pct"/>
            <w:vMerge/>
            <w:vAlign w:val="center"/>
            <w:hideMark/>
          </w:tcPr>
          <w:p w14:paraId="5190628B"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2B215FB7"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3A61B491"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Plant Operators</w:t>
            </w:r>
          </w:p>
        </w:tc>
        <w:tc>
          <w:tcPr>
            <w:tcW w:w="500" w:type="pct"/>
            <w:vAlign w:val="center"/>
            <w:hideMark/>
          </w:tcPr>
          <w:p w14:paraId="5158E449"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4</w:t>
            </w:r>
          </w:p>
        </w:tc>
        <w:tc>
          <w:tcPr>
            <w:tcW w:w="542" w:type="pct"/>
            <w:vAlign w:val="center"/>
            <w:hideMark/>
          </w:tcPr>
          <w:p w14:paraId="5A3A948B"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r>
      <w:tr w:rsidR="00610BD0" w:rsidRPr="00450067" w14:paraId="5BE4623A" w14:textId="77777777" w:rsidTr="002D60EB">
        <w:trPr>
          <w:trHeight w:val="300"/>
        </w:trPr>
        <w:tc>
          <w:tcPr>
            <w:tcW w:w="1167" w:type="pct"/>
            <w:vMerge/>
            <w:vAlign w:val="center"/>
            <w:hideMark/>
          </w:tcPr>
          <w:p w14:paraId="79609F6E"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0AD128D7"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1518668C"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Transport Planning Specialist</w:t>
            </w:r>
          </w:p>
        </w:tc>
        <w:tc>
          <w:tcPr>
            <w:tcW w:w="500" w:type="pct"/>
            <w:vAlign w:val="center"/>
            <w:hideMark/>
          </w:tcPr>
          <w:p w14:paraId="6422C34D"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0</w:t>
            </w:r>
          </w:p>
        </w:tc>
        <w:tc>
          <w:tcPr>
            <w:tcW w:w="542" w:type="pct"/>
            <w:vAlign w:val="center"/>
            <w:hideMark/>
          </w:tcPr>
          <w:p w14:paraId="24AB54E4"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r>
      <w:tr w:rsidR="00610BD0" w:rsidRPr="00450067" w14:paraId="747141B5" w14:textId="77777777" w:rsidTr="002D60EB">
        <w:trPr>
          <w:trHeight w:val="300"/>
        </w:trPr>
        <w:tc>
          <w:tcPr>
            <w:tcW w:w="1167" w:type="pct"/>
            <w:vMerge w:val="restart"/>
            <w:vAlign w:val="center"/>
            <w:hideMark/>
          </w:tcPr>
          <w:p w14:paraId="63993C23"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 xml:space="preserve">Sustainable Urbanization and Housing </w:t>
            </w:r>
          </w:p>
        </w:tc>
        <w:tc>
          <w:tcPr>
            <w:tcW w:w="1167" w:type="pct"/>
            <w:vMerge w:val="restart"/>
            <w:vAlign w:val="center"/>
            <w:hideMark/>
          </w:tcPr>
          <w:p w14:paraId="08A4E83B"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 xml:space="preserve">Urban Development Physical Planning </w:t>
            </w:r>
          </w:p>
        </w:tc>
        <w:tc>
          <w:tcPr>
            <w:tcW w:w="1625" w:type="pct"/>
            <w:vAlign w:val="center"/>
            <w:hideMark/>
          </w:tcPr>
          <w:p w14:paraId="396DC6EC"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 xml:space="preserve">Environmental Engineers </w:t>
            </w:r>
          </w:p>
        </w:tc>
        <w:tc>
          <w:tcPr>
            <w:tcW w:w="500" w:type="pct"/>
            <w:vAlign w:val="center"/>
            <w:hideMark/>
          </w:tcPr>
          <w:p w14:paraId="43751B02"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0</w:t>
            </w:r>
          </w:p>
        </w:tc>
        <w:tc>
          <w:tcPr>
            <w:tcW w:w="542" w:type="pct"/>
            <w:vAlign w:val="center"/>
            <w:hideMark/>
          </w:tcPr>
          <w:p w14:paraId="7E99FC4E"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r>
      <w:tr w:rsidR="00610BD0" w:rsidRPr="00450067" w14:paraId="07898789" w14:textId="77777777" w:rsidTr="002D60EB">
        <w:trPr>
          <w:trHeight w:val="300"/>
        </w:trPr>
        <w:tc>
          <w:tcPr>
            <w:tcW w:w="1167" w:type="pct"/>
            <w:vMerge/>
            <w:vAlign w:val="center"/>
            <w:hideMark/>
          </w:tcPr>
          <w:p w14:paraId="37F2A2E2"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725F81C1"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5501B828"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Building Architects</w:t>
            </w:r>
          </w:p>
        </w:tc>
        <w:tc>
          <w:tcPr>
            <w:tcW w:w="500" w:type="pct"/>
            <w:vAlign w:val="center"/>
            <w:hideMark/>
          </w:tcPr>
          <w:p w14:paraId="3E02B7DD"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0</w:t>
            </w:r>
          </w:p>
        </w:tc>
        <w:tc>
          <w:tcPr>
            <w:tcW w:w="542" w:type="pct"/>
            <w:vAlign w:val="center"/>
            <w:hideMark/>
          </w:tcPr>
          <w:p w14:paraId="09547141"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r>
      <w:tr w:rsidR="00610BD0" w:rsidRPr="00450067" w14:paraId="08DC9BF5" w14:textId="77777777" w:rsidTr="002D60EB">
        <w:trPr>
          <w:trHeight w:val="510"/>
        </w:trPr>
        <w:tc>
          <w:tcPr>
            <w:tcW w:w="1167" w:type="pct"/>
            <w:vMerge/>
            <w:vAlign w:val="center"/>
            <w:hideMark/>
          </w:tcPr>
          <w:p w14:paraId="422139BC"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0FB0A629"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06E3239A"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eastAsia="de-DE"/>
              </w:rPr>
              <w:t>Environmental and occupational Health and Hygiene Professionals</w:t>
            </w:r>
          </w:p>
        </w:tc>
        <w:tc>
          <w:tcPr>
            <w:tcW w:w="500" w:type="pct"/>
            <w:vAlign w:val="center"/>
            <w:hideMark/>
          </w:tcPr>
          <w:p w14:paraId="52D980F8"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c>
          <w:tcPr>
            <w:tcW w:w="542" w:type="pct"/>
            <w:vAlign w:val="center"/>
            <w:hideMark/>
          </w:tcPr>
          <w:p w14:paraId="7D358281"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r>
      <w:tr w:rsidR="00610BD0" w:rsidRPr="00450067" w14:paraId="17C72E62" w14:textId="77777777" w:rsidTr="002D60EB">
        <w:trPr>
          <w:trHeight w:val="300"/>
        </w:trPr>
        <w:tc>
          <w:tcPr>
            <w:tcW w:w="1167" w:type="pct"/>
            <w:vMerge/>
            <w:vAlign w:val="center"/>
            <w:hideMark/>
          </w:tcPr>
          <w:p w14:paraId="1257BAAE"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4AA17349"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2ED09BB3"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Environmental Specialist</w:t>
            </w:r>
          </w:p>
        </w:tc>
        <w:tc>
          <w:tcPr>
            <w:tcW w:w="500" w:type="pct"/>
            <w:vAlign w:val="center"/>
            <w:hideMark/>
          </w:tcPr>
          <w:p w14:paraId="13F1F640"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c>
          <w:tcPr>
            <w:tcW w:w="542" w:type="pct"/>
            <w:vAlign w:val="center"/>
            <w:hideMark/>
          </w:tcPr>
          <w:p w14:paraId="4480AF05"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r>
      <w:tr w:rsidR="00610BD0" w:rsidRPr="00450067" w14:paraId="74B42847" w14:textId="77777777" w:rsidTr="002D60EB">
        <w:trPr>
          <w:trHeight w:val="300"/>
        </w:trPr>
        <w:tc>
          <w:tcPr>
            <w:tcW w:w="1167" w:type="pct"/>
            <w:vMerge w:val="restart"/>
            <w:vAlign w:val="center"/>
            <w:hideMark/>
          </w:tcPr>
          <w:p w14:paraId="4F4B17BA"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Human Capital Development</w:t>
            </w:r>
          </w:p>
        </w:tc>
        <w:tc>
          <w:tcPr>
            <w:tcW w:w="1167" w:type="pct"/>
            <w:vMerge w:val="restart"/>
            <w:vAlign w:val="center"/>
            <w:hideMark/>
          </w:tcPr>
          <w:p w14:paraId="0EDA2845"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eastAsia="de-DE"/>
              </w:rPr>
              <w:t>Enhancing quality of human resource through Health, Education.</w:t>
            </w:r>
          </w:p>
        </w:tc>
        <w:tc>
          <w:tcPr>
            <w:tcW w:w="1625" w:type="pct"/>
            <w:vAlign w:val="center"/>
            <w:hideMark/>
          </w:tcPr>
          <w:p w14:paraId="62478F8B"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General Surgeons</w:t>
            </w:r>
          </w:p>
        </w:tc>
        <w:tc>
          <w:tcPr>
            <w:tcW w:w="500" w:type="pct"/>
            <w:vAlign w:val="center"/>
            <w:hideMark/>
          </w:tcPr>
          <w:p w14:paraId="6E5AB557"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5</w:t>
            </w:r>
          </w:p>
        </w:tc>
        <w:tc>
          <w:tcPr>
            <w:tcW w:w="542" w:type="pct"/>
            <w:vAlign w:val="center"/>
            <w:hideMark/>
          </w:tcPr>
          <w:p w14:paraId="28EBAF63"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15</w:t>
            </w:r>
          </w:p>
        </w:tc>
      </w:tr>
      <w:tr w:rsidR="00610BD0" w:rsidRPr="00450067" w14:paraId="0E960B78" w14:textId="77777777" w:rsidTr="002D60EB">
        <w:trPr>
          <w:trHeight w:val="300"/>
        </w:trPr>
        <w:tc>
          <w:tcPr>
            <w:tcW w:w="1167" w:type="pct"/>
            <w:vMerge/>
            <w:vAlign w:val="center"/>
            <w:hideMark/>
          </w:tcPr>
          <w:p w14:paraId="3E7A184A"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6D02A952"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1A2691D9"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Haematologist</w:t>
            </w:r>
          </w:p>
        </w:tc>
        <w:tc>
          <w:tcPr>
            <w:tcW w:w="500" w:type="pct"/>
            <w:vAlign w:val="center"/>
            <w:hideMark/>
          </w:tcPr>
          <w:p w14:paraId="54B5EA67"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0</w:t>
            </w:r>
          </w:p>
        </w:tc>
        <w:tc>
          <w:tcPr>
            <w:tcW w:w="542" w:type="pct"/>
            <w:vAlign w:val="center"/>
            <w:hideMark/>
          </w:tcPr>
          <w:p w14:paraId="61EE5093"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r>
      <w:tr w:rsidR="00610BD0" w:rsidRPr="00450067" w14:paraId="4C9B8124" w14:textId="77777777" w:rsidTr="002D60EB">
        <w:trPr>
          <w:trHeight w:val="300"/>
        </w:trPr>
        <w:tc>
          <w:tcPr>
            <w:tcW w:w="1167" w:type="pct"/>
            <w:vMerge/>
            <w:vAlign w:val="center"/>
            <w:hideMark/>
          </w:tcPr>
          <w:p w14:paraId="2D42BBEF"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74308248"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040308C9"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Bio-Medical Engineer</w:t>
            </w:r>
          </w:p>
        </w:tc>
        <w:tc>
          <w:tcPr>
            <w:tcW w:w="500" w:type="pct"/>
            <w:vAlign w:val="center"/>
            <w:hideMark/>
          </w:tcPr>
          <w:p w14:paraId="0374A79E"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c>
          <w:tcPr>
            <w:tcW w:w="542" w:type="pct"/>
            <w:vAlign w:val="center"/>
            <w:hideMark/>
          </w:tcPr>
          <w:p w14:paraId="2D4F0C66"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r>
      <w:tr w:rsidR="00610BD0" w:rsidRPr="00450067" w14:paraId="5384013E" w14:textId="77777777" w:rsidTr="002D60EB">
        <w:trPr>
          <w:trHeight w:val="300"/>
        </w:trPr>
        <w:tc>
          <w:tcPr>
            <w:tcW w:w="1167" w:type="pct"/>
            <w:vMerge/>
            <w:vAlign w:val="center"/>
            <w:hideMark/>
          </w:tcPr>
          <w:p w14:paraId="04B624FD"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5AB5A865"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060A0429"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 xml:space="preserve">Physician </w:t>
            </w:r>
          </w:p>
        </w:tc>
        <w:tc>
          <w:tcPr>
            <w:tcW w:w="500" w:type="pct"/>
            <w:vAlign w:val="center"/>
            <w:hideMark/>
          </w:tcPr>
          <w:p w14:paraId="494E47B9"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c>
          <w:tcPr>
            <w:tcW w:w="542" w:type="pct"/>
            <w:vAlign w:val="center"/>
            <w:hideMark/>
          </w:tcPr>
          <w:p w14:paraId="5B227233"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r>
      <w:tr w:rsidR="00610BD0" w:rsidRPr="00450067" w14:paraId="43B2C501" w14:textId="77777777" w:rsidTr="002D60EB">
        <w:trPr>
          <w:trHeight w:val="300"/>
        </w:trPr>
        <w:tc>
          <w:tcPr>
            <w:tcW w:w="1167" w:type="pct"/>
            <w:vMerge/>
            <w:vAlign w:val="center"/>
            <w:hideMark/>
          </w:tcPr>
          <w:p w14:paraId="0A3084E3"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0266B862"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39BC38C1"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Human Resource Managers</w:t>
            </w:r>
          </w:p>
        </w:tc>
        <w:tc>
          <w:tcPr>
            <w:tcW w:w="500" w:type="pct"/>
            <w:vAlign w:val="center"/>
            <w:hideMark/>
          </w:tcPr>
          <w:p w14:paraId="04DA23F4"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c>
          <w:tcPr>
            <w:tcW w:w="542" w:type="pct"/>
            <w:vAlign w:val="center"/>
            <w:hideMark/>
          </w:tcPr>
          <w:p w14:paraId="3FA1F7F8"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r>
      <w:tr w:rsidR="00610BD0" w:rsidRPr="00450067" w14:paraId="096EF3DD" w14:textId="77777777" w:rsidTr="002D60EB">
        <w:trPr>
          <w:trHeight w:val="300"/>
        </w:trPr>
        <w:tc>
          <w:tcPr>
            <w:tcW w:w="1167" w:type="pct"/>
            <w:vMerge/>
            <w:vAlign w:val="center"/>
            <w:hideMark/>
          </w:tcPr>
          <w:p w14:paraId="3C3C7E05"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77BB6AAB"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6BF80EB1"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Obestetricians and Gynaecologists</w:t>
            </w:r>
          </w:p>
        </w:tc>
        <w:tc>
          <w:tcPr>
            <w:tcW w:w="500" w:type="pct"/>
            <w:vAlign w:val="center"/>
            <w:hideMark/>
          </w:tcPr>
          <w:p w14:paraId="26587DC9"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c>
          <w:tcPr>
            <w:tcW w:w="542" w:type="pct"/>
            <w:vAlign w:val="center"/>
            <w:hideMark/>
          </w:tcPr>
          <w:p w14:paraId="2BDE47A3"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r>
      <w:tr w:rsidR="00610BD0" w:rsidRPr="00450067" w14:paraId="0607F6A4" w14:textId="77777777" w:rsidTr="002D60EB">
        <w:trPr>
          <w:trHeight w:val="510"/>
        </w:trPr>
        <w:tc>
          <w:tcPr>
            <w:tcW w:w="1167" w:type="pct"/>
            <w:vMerge/>
            <w:vAlign w:val="center"/>
            <w:hideMark/>
          </w:tcPr>
          <w:p w14:paraId="008E08E1"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63F75DED"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23DB4429"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eastAsia="de-DE"/>
              </w:rPr>
              <w:t>Occupational health and safety specialist</w:t>
            </w:r>
          </w:p>
        </w:tc>
        <w:tc>
          <w:tcPr>
            <w:tcW w:w="500" w:type="pct"/>
            <w:vAlign w:val="center"/>
            <w:hideMark/>
          </w:tcPr>
          <w:p w14:paraId="2DD2AFE3"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0</w:t>
            </w:r>
          </w:p>
        </w:tc>
        <w:tc>
          <w:tcPr>
            <w:tcW w:w="542" w:type="pct"/>
            <w:vAlign w:val="center"/>
            <w:hideMark/>
          </w:tcPr>
          <w:p w14:paraId="06B26CE3"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r>
      <w:tr w:rsidR="00610BD0" w:rsidRPr="00450067" w14:paraId="533A008B" w14:textId="77777777" w:rsidTr="002D60EB">
        <w:trPr>
          <w:trHeight w:val="300"/>
        </w:trPr>
        <w:tc>
          <w:tcPr>
            <w:tcW w:w="1167" w:type="pct"/>
            <w:vMerge/>
            <w:vAlign w:val="center"/>
            <w:hideMark/>
          </w:tcPr>
          <w:p w14:paraId="7A8DB190"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28E1E629"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7D478EAE"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eastAsia="de-DE"/>
              </w:rPr>
              <w:t xml:space="preserve">Nutrionist </w:t>
            </w:r>
          </w:p>
        </w:tc>
        <w:tc>
          <w:tcPr>
            <w:tcW w:w="500" w:type="pct"/>
            <w:vAlign w:val="center"/>
            <w:hideMark/>
          </w:tcPr>
          <w:p w14:paraId="3D39969B"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c>
          <w:tcPr>
            <w:tcW w:w="542" w:type="pct"/>
            <w:vAlign w:val="center"/>
            <w:hideMark/>
          </w:tcPr>
          <w:p w14:paraId="655399A3"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0</w:t>
            </w:r>
          </w:p>
        </w:tc>
      </w:tr>
      <w:tr w:rsidR="00610BD0" w:rsidRPr="00450067" w14:paraId="6F0A3092" w14:textId="77777777" w:rsidTr="002D60EB">
        <w:trPr>
          <w:trHeight w:val="300"/>
        </w:trPr>
        <w:tc>
          <w:tcPr>
            <w:tcW w:w="1167" w:type="pct"/>
            <w:vMerge/>
            <w:vAlign w:val="center"/>
            <w:hideMark/>
          </w:tcPr>
          <w:p w14:paraId="7333B7C6"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221E1A9F"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77F00A9E"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Paediatrician</w:t>
            </w:r>
          </w:p>
        </w:tc>
        <w:tc>
          <w:tcPr>
            <w:tcW w:w="500" w:type="pct"/>
            <w:vAlign w:val="center"/>
            <w:hideMark/>
          </w:tcPr>
          <w:p w14:paraId="4ED44CD4"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c>
          <w:tcPr>
            <w:tcW w:w="542" w:type="pct"/>
            <w:vAlign w:val="center"/>
            <w:hideMark/>
          </w:tcPr>
          <w:p w14:paraId="41943D8D"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r>
      <w:tr w:rsidR="00610BD0" w:rsidRPr="00450067" w14:paraId="11E40F2D" w14:textId="77777777" w:rsidTr="002D60EB">
        <w:trPr>
          <w:trHeight w:val="300"/>
        </w:trPr>
        <w:tc>
          <w:tcPr>
            <w:tcW w:w="1167" w:type="pct"/>
            <w:vMerge/>
            <w:vAlign w:val="center"/>
            <w:hideMark/>
          </w:tcPr>
          <w:p w14:paraId="74F655E2"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2949C141"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0D87A1B9"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Primary School Teachers</w:t>
            </w:r>
          </w:p>
        </w:tc>
        <w:tc>
          <w:tcPr>
            <w:tcW w:w="500" w:type="pct"/>
            <w:vAlign w:val="center"/>
            <w:hideMark/>
          </w:tcPr>
          <w:p w14:paraId="2753F825"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1920</w:t>
            </w:r>
          </w:p>
        </w:tc>
        <w:tc>
          <w:tcPr>
            <w:tcW w:w="542" w:type="pct"/>
            <w:vAlign w:val="center"/>
            <w:hideMark/>
          </w:tcPr>
          <w:p w14:paraId="5B637749"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40</w:t>
            </w:r>
          </w:p>
        </w:tc>
      </w:tr>
      <w:tr w:rsidR="00610BD0" w:rsidRPr="00450067" w14:paraId="32230C5B" w14:textId="77777777" w:rsidTr="002D60EB">
        <w:trPr>
          <w:trHeight w:val="300"/>
        </w:trPr>
        <w:tc>
          <w:tcPr>
            <w:tcW w:w="1167" w:type="pct"/>
            <w:vMerge/>
            <w:vAlign w:val="center"/>
            <w:hideMark/>
          </w:tcPr>
          <w:p w14:paraId="7526FB26"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737DDDC8"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3EB240F6"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Radiologist</w:t>
            </w:r>
          </w:p>
        </w:tc>
        <w:tc>
          <w:tcPr>
            <w:tcW w:w="500" w:type="pct"/>
            <w:vAlign w:val="center"/>
            <w:hideMark/>
          </w:tcPr>
          <w:p w14:paraId="5772E838"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c>
          <w:tcPr>
            <w:tcW w:w="542" w:type="pct"/>
            <w:vAlign w:val="center"/>
            <w:hideMark/>
          </w:tcPr>
          <w:p w14:paraId="6E4397CA"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w:t>
            </w:r>
          </w:p>
        </w:tc>
      </w:tr>
      <w:tr w:rsidR="00610BD0" w:rsidRPr="00450067" w14:paraId="0A2CB01A" w14:textId="77777777" w:rsidTr="002D60EB">
        <w:trPr>
          <w:trHeight w:val="300"/>
        </w:trPr>
        <w:tc>
          <w:tcPr>
            <w:tcW w:w="1167" w:type="pct"/>
            <w:vMerge/>
            <w:vAlign w:val="center"/>
            <w:hideMark/>
          </w:tcPr>
          <w:p w14:paraId="059DCF29"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1221120B"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19BDE1AD"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Onchologist</w:t>
            </w:r>
          </w:p>
        </w:tc>
        <w:tc>
          <w:tcPr>
            <w:tcW w:w="500" w:type="pct"/>
            <w:vAlign w:val="center"/>
            <w:hideMark/>
          </w:tcPr>
          <w:p w14:paraId="24876DBC"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c>
          <w:tcPr>
            <w:tcW w:w="542" w:type="pct"/>
            <w:vAlign w:val="center"/>
            <w:hideMark/>
          </w:tcPr>
          <w:p w14:paraId="7A898E80"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w:t>
            </w:r>
          </w:p>
        </w:tc>
      </w:tr>
      <w:tr w:rsidR="00610BD0" w:rsidRPr="00450067" w14:paraId="7AD6B3C0" w14:textId="77777777" w:rsidTr="002D60EB">
        <w:trPr>
          <w:trHeight w:val="300"/>
        </w:trPr>
        <w:tc>
          <w:tcPr>
            <w:tcW w:w="1167" w:type="pct"/>
            <w:vMerge/>
            <w:vAlign w:val="center"/>
            <w:hideMark/>
          </w:tcPr>
          <w:p w14:paraId="6F6C82A0"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30DC2245"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081B8B82"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Secondary Education Teachers</w:t>
            </w:r>
          </w:p>
        </w:tc>
        <w:tc>
          <w:tcPr>
            <w:tcW w:w="500" w:type="pct"/>
            <w:vAlign w:val="center"/>
            <w:hideMark/>
          </w:tcPr>
          <w:p w14:paraId="23C3B6EC"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250</w:t>
            </w:r>
          </w:p>
        </w:tc>
        <w:tc>
          <w:tcPr>
            <w:tcW w:w="542" w:type="pct"/>
            <w:vAlign w:val="center"/>
            <w:hideMark/>
          </w:tcPr>
          <w:p w14:paraId="264D3428"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20</w:t>
            </w:r>
          </w:p>
        </w:tc>
      </w:tr>
      <w:tr w:rsidR="00610BD0" w:rsidRPr="00450067" w14:paraId="71822320" w14:textId="77777777" w:rsidTr="002D60EB">
        <w:trPr>
          <w:trHeight w:val="300"/>
        </w:trPr>
        <w:tc>
          <w:tcPr>
            <w:tcW w:w="1167" w:type="pct"/>
            <w:vMerge/>
            <w:vAlign w:val="center"/>
            <w:hideMark/>
          </w:tcPr>
          <w:p w14:paraId="19BAC90F"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2DC0051D"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3A90FA02"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rPr>
              <w:t>Vocational Education Teachers</w:t>
            </w:r>
          </w:p>
        </w:tc>
        <w:tc>
          <w:tcPr>
            <w:tcW w:w="500" w:type="pct"/>
            <w:vAlign w:val="center"/>
            <w:hideMark/>
          </w:tcPr>
          <w:p w14:paraId="66D3FBB6"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25</w:t>
            </w:r>
          </w:p>
        </w:tc>
        <w:tc>
          <w:tcPr>
            <w:tcW w:w="542" w:type="pct"/>
            <w:vAlign w:val="center"/>
            <w:hideMark/>
          </w:tcPr>
          <w:p w14:paraId="6D6C5EEA"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12</w:t>
            </w:r>
          </w:p>
        </w:tc>
      </w:tr>
      <w:tr w:rsidR="00610BD0" w:rsidRPr="00450067" w14:paraId="3AC23D67" w14:textId="77777777" w:rsidTr="002D60EB">
        <w:trPr>
          <w:trHeight w:val="300"/>
        </w:trPr>
        <w:tc>
          <w:tcPr>
            <w:tcW w:w="1167" w:type="pct"/>
            <w:vMerge/>
            <w:vAlign w:val="center"/>
            <w:hideMark/>
          </w:tcPr>
          <w:p w14:paraId="288A8706"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656AC985"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4CC1D313"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rPr>
              <w:t>Counselors Specialists</w:t>
            </w:r>
          </w:p>
        </w:tc>
        <w:tc>
          <w:tcPr>
            <w:tcW w:w="500" w:type="pct"/>
            <w:vAlign w:val="center"/>
            <w:hideMark/>
          </w:tcPr>
          <w:p w14:paraId="42CB5EFD"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0</w:t>
            </w:r>
          </w:p>
        </w:tc>
        <w:tc>
          <w:tcPr>
            <w:tcW w:w="542" w:type="pct"/>
            <w:vAlign w:val="center"/>
            <w:hideMark/>
          </w:tcPr>
          <w:p w14:paraId="0F07D6A5"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2</w:t>
            </w:r>
          </w:p>
        </w:tc>
      </w:tr>
      <w:tr w:rsidR="00610BD0" w:rsidRPr="00450067" w14:paraId="621B5AC3" w14:textId="77777777" w:rsidTr="002D60EB">
        <w:trPr>
          <w:trHeight w:val="765"/>
        </w:trPr>
        <w:tc>
          <w:tcPr>
            <w:tcW w:w="1167" w:type="pct"/>
            <w:vAlign w:val="center"/>
            <w:hideMark/>
          </w:tcPr>
          <w:p w14:paraId="48BA5A81"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eastAsia="de-DE"/>
              </w:rPr>
              <w:t>Community Mobilization and Mindset Change</w:t>
            </w:r>
          </w:p>
        </w:tc>
        <w:tc>
          <w:tcPr>
            <w:tcW w:w="1167" w:type="pct"/>
            <w:vAlign w:val="center"/>
            <w:hideMark/>
          </w:tcPr>
          <w:p w14:paraId="302EE8A5"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eastAsia="de-DE"/>
              </w:rPr>
              <w:t xml:space="preserve">Enhancing Community Mobilization and Mindset Change </w:t>
            </w:r>
          </w:p>
        </w:tc>
        <w:tc>
          <w:tcPr>
            <w:tcW w:w="1625" w:type="pct"/>
            <w:vAlign w:val="center"/>
            <w:hideMark/>
          </w:tcPr>
          <w:p w14:paraId="129FDD5B"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lang w:val="de-DE" w:eastAsia="de-DE"/>
              </w:rPr>
              <w:t>Community Development Workers</w:t>
            </w:r>
          </w:p>
        </w:tc>
        <w:tc>
          <w:tcPr>
            <w:tcW w:w="500" w:type="pct"/>
            <w:vAlign w:val="center"/>
            <w:hideMark/>
          </w:tcPr>
          <w:p w14:paraId="19FBB69D"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16</w:t>
            </w:r>
          </w:p>
        </w:tc>
        <w:tc>
          <w:tcPr>
            <w:tcW w:w="542" w:type="pct"/>
            <w:vAlign w:val="center"/>
            <w:hideMark/>
          </w:tcPr>
          <w:p w14:paraId="6899749B"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lang w:val="de-DE" w:eastAsia="de-DE"/>
              </w:rPr>
              <w:t>5</w:t>
            </w:r>
          </w:p>
        </w:tc>
      </w:tr>
      <w:tr w:rsidR="00610BD0" w:rsidRPr="00450067" w14:paraId="714B2B50" w14:textId="77777777" w:rsidTr="002D60EB">
        <w:trPr>
          <w:trHeight w:val="300"/>
        </w:trPr>
        <w:tc>
          <w:tcPr>
            <w:tcW w:w="1167" w:type="pct"/>
            <w:vMerge w:val="restart"/>
            <w:vAlign w:val="bottom"/>
            <w:hideMark/>
          </w:tcPr>
          <w:p w14:paraId="4E75DFBA"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Development plan Implementation</w:t>
            </w:r>
          </w:p>
        </w:tc>
        <w:tc>
          <w:tcPr>
            <w:tcW w:w="1167" w:type="pct"/>
            <w:vMerge w:val="restart"/>
            <w:noWrap/>
            <w:vAlign w:val="center"/>
            <w:hideMark/>
          </w:tcPr>
          <w:p w14:paraId="1B14CA33" w14:textId="77777777" w:rsidR="00610BD0" w:rsidRPr="00450067" w:rsidRDefault="00610BD0" w:rsidP="00B94B20">
            <w:pPr>
              <w:spacing w:after="0" w:line="240" w:lineRule="auto"/>
              <w:rPr>
                <w:rFonts w:ascii="Times New Roman" w:hAnsi="Times New Roman"/>
                <w:sz w:val="20"/>
                <w:szCs w:val="20"/>
              </w:rPr>
            </w:pPr>
            <w:r w:rsidRPr="00450067">
              <w:rPr>
                <w:rFonts w:ascii="Times New Roman" w:hAnsi="Times New Roman"/>
                <w:sz w:val="20"/>
                <w:szCs w:val="20"/>
              </w:rPr>
              <w:t>Plan implementation</w:t>
            </w:r>
          </w:p>
        </w:tc>
        <w:tc>
          <w:tcPr>
            <w:tcW w:w="1625" w:type="pct"/>
            <w:vAlign w:val="center"/>
            <w:hideMark/>
          </w:tcPr>
          <w:p w14:paraId="079DC206"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rPr>
              <w:t>Finance officers</w:t>
            </w:r>
          </w:p>
        </w:tc>
        <w:tc>
          <w:tcPr>
            <w:tcW w:w="500" w:type="pct"/>
            <w:vAlign w:val="center"/>
            <w:hideMark/>
          </w:tcPr>
          <w:p w14:paraId="4A291C32"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20</w:t>
            </w:r>
          </w:p>
        </w:tc>
        <w:tc>
          <w:tcPr>
            <w:tcW w:w="542" w:type="pct"/>
            <w:vAlign w:val="center"/>
            <w:hideMark/>
          </w:tcPr>
          <w:p w14:paraId="262B96F6"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6</w:t>
            </w:r>
          </w:p>
        </w:tc>
      </w:tr>
      <w:tr w:rsidR="00610BD0" w:rsidRPr="00450067" w14:paraId="51CFF4B7" w14:textId="77777777" w:rsidTr="002D60EB">
        <w:trPr>
          <w:trHeight w:val="300"/>
        </w:trPr>
        <w:tc>
          <w:tcPr>
            <w:tcW w:w="1167" w:type="pct"/>
            <w:vMerge/>
            <w:vAlign w:val="center"/>
            <w:hideMark/>
          </w:tcPr>
          <w:p w14:paraId="6BC994FF"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2F65DB12"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719212AF"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rPr>
              <w:t>Development planners</w:t>
            </w:r>
          </w:p>
        </w:tc>
        <w:tc>
          <w:tcPr>
            <w:tcW w:w="500" w:type="pct"/>
            <w:vAlign w:val="center"/>
            <w:hideMark/>
          </w:tcPr>
          <w:p w14:paraId="0BE3B8EA"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2</w:t>
            </w:r>
          </w:p>
        </w:tc>
        <w:tc>
          <w:tcPr>
            <w:tcW w:w="542" w:type="pct"/>
            <w:vAlign w:val="center"/>
            <w:hideMark/>
          </w:tcPr>
          <w:p w14:paraId="3A39ADDE"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2</w:t>
            </w:r>
          </w:p>
        </w:tc>
      </w:tr>
      <w:tr w:rsidR="00610BD0" w:rsidRPr="00450067" w14:paraId="0828FDBE" w14:textId="77777777" w:rsidTr="002D60EB">
        <w:trPr>
          <w:trHeight w:val="300"/>
        </w:trPr>
        <w:tc>
          <w:tcPr>
            <w:tcW w:w="1167" w:type="pct"/>
            <w:vMerge/>
            <w:vAlign w:val="center"/>
            <w:hideMark/>
          </w:tcPr>
          <w:p w14:paraId="31EBECDE" w14:textId="77777777" w:rsidR="00610BD0" w:rsidRPr="00450067" w:rsidRDefault="00610BD0" w:rsidP="00B94B20">
            <w:pPr>
              <w:spacing w:after="0" w:line="240" w:lineRule="auto"/>
              <w:rPr>
                <w:rFonts w:ascii="Times New Roman" w:hAnsi="Times New Roman"/>
                <w:sz w:val="20"/>
                <w:szCs w:val="20"/>
              </w:rPr>
            </w:pPr>
          </w:p>
        </w:tc>
        <w:tc>
          <w:tcPr>
            <w:tcW w:w="1167" w:type="pct"/>
            <w:vMerge/>
            <w:vAlign w:val="center"/>
            <w:hideMark/>
          </w:tcPr>
          <w:p w14:paraId="42EAD910" w14:textId="77777777" w:rsidR="00610BD0" w:rsidRPr="00450067" w:rsidRDefault="00610BD0" w:rsidP="00B94B20">
            <w:pPr>
              <w:spacing w:after="0" w:line="240" w:lineRule="auto"/>
              <w:rPr>
                <w:rFonts w:ascii="Times New Roman" w:hAnsi="Times New Roman"/>
                <w:sz w:val="20"/>
                <w:szCs w:val="20"/>
              </w:rPr>
            </w:pPr>
          </w:p>
        </w:tc>
        <w:tc>
          <w:tcPr>
            <w:tcW w:w="1625" w:type="pct"/>
            <w:vAlign w:val="center"/>
            <w:hideMark/>
          </w:tcPr>
          <w:p w14:paraId="4696218A" w14:textId="77777777" w:rsidR="00610BD0" w:rsidRPr="00450067" w:rsidRDefault="00610BD0" w:rsidP="00B94B20">
            <w:pPr>
              <w:spacing w:after="0" w:line="240" w:lineRule="auto"/>
              <w:jc w:val="both"/>
              <w:rPr>
                <w:rFonts w:ascii="Times New Roman" w:hAnsi="Times New Roman"/>
                <w:sz w:val="20"/>
                <w:szCs w:val="20"/>
              </w:rPr>
            </w:pPr>
            <w:r w:rsidRPr="00450067">
              <w:rPr>
                <w:rFonts w:ascii="Times New Roman" w:hAnsi="Times New Roman"/>
                <w:sz w:val="20"/>
                <w:szCs w:val="20"/>
              </w:rPr>
              <w:t>Administrators</w:t>
            </w:r>
          </w:p>
        </w:tc>
        <w:tc>
          <w:tcPr>
            <w:tcW w:w="500" w:type="pct"/>
            <w:noWrap/>
            <w:vAlign w:val="bottom"/>
            <w:hideMark/>
          </w:tcPr>
          <w:p w14:paraId="08918619" w14:textId="77777777" w:rsidR="00610BD0" w:rsidRPr="00B94B20" w:rsidRDefault="00610BD0" w:rsidP="00B94B20">
            <w:pPr>
              <w:spacing w:after="0" w:line="240" w:lineRule="auto"/>
              <w:jc w:val="center"/>
              <w:rPr>
                <w:rFonts w:ascii="Times New Roman" w:hAnsi="Times New Roman"/>
                <w:sz w:val="20"/>
                <w:szCs w:val="20"/>
              </w:rPr>
            </w:pPr>
            <w:r w:rsidRPr="00B94B20">
              <w:rPr>
                <w:rFonts w:ascii="Times New Roman" w:hAnsi="Times New Roman"/>
                <w:sz w:val="20"/>
                <w:szCs w:val="20"/>
              </w:rPr>
              <w:t>60</w:t>
            </w:r>
          </w:p>
        </w:tc>
        <w:tc>
          <w:tcPr>
            <w:tcW w:w="542" w:type="pct"/>
            <w:vAlign w:val="center"/>
            <w:hideMark/>
          </w:tcPr>
          <w:p w14:paraId="51D23430" w14:textId="77777777" w:rsidR="00610BD0" w:rsidRPr="00450067" w:rsidRDefault="00610BD0" w:rsidP="00B94B20">
            <w:pPr>
              <w:spacing w:after="0" w:line="240" w:lineRule="auto"/>
              <w:jc w:val="center"/>
              <w:rPr>
                <w:rFonts w:ascii="Times New Roman" w:hAnsi="Times New Roman"/>
                <w:sz w:val="20"/>
                <w:szCs w:val="20"/>
              </w:rPr>
            </w:pPr>
            <w:r w:rsidRPr="00450067">
              <w:rPr>
                <w:rFonts w:ascii="Times New Roman" w:hAnsi="Times New Roman"/>
                <w:sz w:val="20"/>
                <w:szCs w:val="20"/>
              </w:rPr>
              <w:t>10</w:t>
            </w:r>
          </w:p>
        </w:tc>
      </w:tr>
      <w:tr w:rsidR="00610BD0" w:rsidRPr="00450067" w14:paraId="6C363E6E" w14:textId="77777777" w:rsidTr="002D60EB">
        <w:trPr>
          <w:trHeight w:val="300"/>
        </w:trPr>
        <w:tc>
          <w:tcPr>
            <w:tcW w:w="1167" w:type="pct"/>
            <w:noWrap/>
            <w:vAlign w:val="bottom"/>
            <w:hideMark/>
          </w:tcPr>
          <w:p w14:paraId="279B0F82" w14:textId="77777777" w:rsidR="00610BD0" w:rsidRPr="00450067" w:rsidRDefault="00610BD0" w:rsidP="00B94B20">
            <w:pPr>
              <w:spacing w:after="0" w:line="240" w:lineRule="auto"/>
              <w:jc w:val="both"/>
              <w:rPr>
                <w:rFonts w:ascii="Times New Roman" w:hAnsi="Times New Roman"/>
                <w:sz w:val="20"/>
                <w:szCs w:val="20"/>
              </w:rPr>
            </w:pPr>
          </w:p>
        </w:tc>
        <w:tc>
          <w:tcPr>
            <w:tcW w:w="1167" w:type="pct"/>
            <w:noWrap/>
            <w:vAlign w:val="bottom"/>
            <w:hideMark/>
          </w:tcPr>
          <w:p w14:paraId="02AEAB86" w14:textId="77777777" w:rsidR="00610BD0" w:rsidRPr="00450067" w:rsidRDefault="00610BD0" w:rsidP="00B94B20">
            <w:pPr>
              <w:spacing w:after="0" w:line="240" w:lineRule="auto"/>
              <w:rPr>
                <w:rFonts w:ascii="Times New Roman" w:hAnsi="Times New Roman"/>
                <w:sz w:val="20"/>
                <w:szCs w:val="20"/>
              </w:rPr>
            </w:pPr>
          </w:p>
        </w:tc>
        <w:tc>
          <w:tcPr>
            <w:tcW w:w="1625" w:type="pct"/>
            <w:noWrap/>
            <w:vAlign w:val="bottom"/>
            <w:hideMark/>
          </w:tcPr>
          <w:p w14:paraId="01F6D720" w14:textId="77777777" w:rsidR="00610BD0" w:rsidRPr="00450067" w:rsidRDefault="00610BD0" w:rsidP="00B94B20">
            <w:pPr>
              <w:spacing w:after="0" w:line="240" w:lineRule="auto"/>
              <w:rPr>
                <w:rFonts w:ascii="Times New Roman" w:hAnsi="Times New Roman"/>
                <w:sz w:val="20"/>
                <w:szCs w:val="20"/>
              </w:rPr>
            </w:pPr>
          </w:p>
        </w:tc>
        <w:tc>
          <w:tcPr>
            <w:tcW w:w="500" w:type="pct"/>
            <w:noWrap/>
            <w:vAlign w:val="bottom"/>
            <w:hideMark/>
          </w:tcPr>
          <w:p w14:paraId="75A796E1" w14:textId="77777777" w:rsidR="00610BD0" w:rsidRPr="00450067" w:rsidRDefault="00610BD0" w:rsidP="00B94B20">
            <w:pPr>
              <w:spacing w:after="0" w:line="240" w:lineRule="auto"/>
              <w:jc w:val="center"/>
              <w:rPr>
                <w:rFonts w:ascii="Times New Roman" w:hAnsi="Times New Roman"/>
                <w:sz w:val="20"/>
                <w:szCs w:val="20"/>
              </w:rPr>
            </w:pPr>
          </w:p>
        </w:tc>
        <w:tc>
          <w:tcPr>
            <w:tcW w:w="542" w:type="pct"/>
            <w:noWrap/>
            <w:vAlign w:val="bottom"/>
            <w:hideMark/>
          </w:tcPr>
          <w:p w14:paraId="395425AD" w14:textId="77777777" w:rsidR="00610BD0" w:rsidRPr="00450067" w:rsidRDefault="00610BD0" w:rsidP="00B94B20">
            <w:pPr>
              <w:spacing w:after="0" w:line="240" w:lineRule="auto"/>
              <w:jc w:val="center"/>
              <w:rPr>
                <w:rFonts w:ascii="Times New Roman" w:hAnsi="Times New Roman"/>
                <w:sz w:val="20"/>
                <w:szCs w:val="20"/>
              </w:rPr>
            </w:pPr>
          </w:p>
        </w:tc>
      </w:tr>
    </w:tbl>
    <w:p w14:paraId="7805E0F8" w14:textId="77777777" w:rsidR="00610BD0" w:rsidRPr="00342D54" w:rsidRDefault="00610BD0" w:rsidP="00B94B20">
      <w:pPr>
        <w:spacing w:after="0"/>
        <w:rPr>
          <w:rFonts w:ascii="Times New Roman" w:hAnsi="Times New Roman"/>
          <w:b/>
        </w:rPr>
      </w:pPr>
    </w:p>
    <w:p w14:paraId="14947039" w14:textId="77777777" w:rsidR="00610BD0" w:rsidRPr="00342D54" w:rsidRDefault="00610BD0" w:rsidP="00B94B20">
      <w:pPr>
        <w:spacing w:after="0"/>
        <w:rPr>
          <w:rFonts w:ascii="Times New Roman" w:hAnsi="Times New Roman"/>
          <w:b/>
        </w:rPr>
      </w:pPr>
      <w:r w:rsidRPr="00342D54">
        <w:rPr>
          <w:rFonts w:ascii="Times New Roman" w:hAnsi="Times New Roman"/>
          <w:b/>
        </w:rPr>
        <w:br w:type="page"/>
      </w:r>
    </w:p>
    <w:p w14:paraId="1D66570E" w14:textId="77777777" w:rsidR="00AB3107" w:rsidRPr="00C74F38" w:rsidRDefault="00AB3107" w:rsidP="00B94B20">
      <w:pPr>
        <w:pStyle w:val="Heading1"/>
        <w:spacing w:before="0" w:line="360" w:lineRule="auto"/>
        <w:jc w:val="center"/>
        <w:rPr>
          <w:rFonts w:ascii="Times New Roman" w:hAnsi="Times New Roman"/>
          <w:color w:val="000000" w:themeColor="text1"/>
          <w:sz w:val="24"/>
          <w:szCs w:val="24"/>
        </w:rPr>
      </w:pPr>
      <w:bookmarkStart w:id="173" w:name="_Toc94795796"/>
      <w:bookmarkStart w:id="174" w:name="_Toc89461505"/>
      <w:r w:rsidRPr="00C74F38">
        <w:rPr>
          <w:rFonts w:ascii="Times New Roman" w:hAnsi="Times New Roman"/>
          <w:color w:val="000000" w:themeColor="text1"/>
          <w:sz w:val="24"/>
          <w:szCs w:val="24"/>
        </w:rPr>
        <w:lastRenderedPageBreak/>
        <w:t>CHAPTER FOUR:</w:t>
      </w:r>
      <w:bookmarkStart w:id="175" w:name="_Toc94795797"/>
      <w:bookmarkEnd w:id="173"/>
    </w:p>
    <w:p w14:paraId="22F04457" w14:textId="583C53C3" w:rsidR="00AB3107" w:rsidRPr="00C74F38" w:rsidRDefault="00AB3107" w:rsidP="00B94B20">
      <w:pPr>
        <w:pStyle w:val="Heading1"/>
        <w:spacing w:before="0" w:line="360" w:lineRule="auto"/>
        <w:jc w:val="center"/>
        <w:rPr>
          <w:rFonts w:ascii="Times New Roman" w:hAnsi="Times New Roman"/>
          <w:color w:val="000000" w:themeColor="text1"/>
          <w:sz w:val="24"/>
          <w:szCs w:val="24"/>
        </w:rPr>
      </w:pPr>
      <w:r w:rsidRPr="00C74F38">
        <w:rPr>
          <w:rFonts w:ascii="Times New Roman" w:hAnsi="Times New Roman"/>
          <w:color w:val="000000" w:themeColor="text1"/>
          <w:sz w:val="24"/>
          <w:szCs w:val="24"/>
        </w:rPr>
        <w:t>LGDP IMPLEMENTATION, COORDINATION AND PARTNERSHIP FRAMEWORK</w:t>
      </w:r>
      <w:bookmarkEnd w:id="175"/>
    </w:p>
    <w:p w14:paraId="39C1DC04" w14:textId="77777777" w:rsidR="00AB3107" w:rsidRPr="00B94B20" w:rsidRDefault="00AB3107" w:rsidP="00C74F38">
      <w:pPr>
        <w:spacing w:after="0" w:line="360" w:lineRule="auto"/>
        <w:jc w:val="both"/>
        <w:rPr>
          <w:rFonts w:ascii="Times New Roman" w:hAnsi="Times New Roman"/>
          <w:sz w:val="24"/>
          <w:szCs w:val="24"/>
        </w:rPr>
      </w:pPr>
    </w:p>
    <w:p w14:paraId="6B8E2C77" w14:textId="77777777" w:rsidR="00610BD0" w:rsidRPr="00B94B20" w:rsidRDefault="00610BD0" w:rsidP="00C74F38">
      <w:pPr>
        <w:pStyle w:val="Heading2"/>
        <w:spacing w:before="0" w:line="360" w:lineRule="auto"/>
        <w:jc w:val="both"/>
        <w:rPr>
          <w:rFonts w:ascii="Times New Roman" w:hAnsi="Times New Roman"/>
          <w:color w:val="auto"/>
          <w:sz w:val="24"/>
          <w:szCs w:val="24"/>
        </w:rPr>
      </w:pPr>
      <w:bookmarkStart w:id="176" w:name="_Toc89461506"/>
      <w:bookmarkEnd w:id="174"/>
      <w:r w:rsidRPr="00B94B20">
        <w:rPr>
          <w:rFonts w:ascii="Times New Roman" w:hAnsi="Times New Roman"/>
          <w:color w:val="auto"/>
          <w:sz w:val="24"/>
          <w:szCs w:val="24"/>
        </w:rPr>
        <w:t>4.1</w:t>
      </w:r>
      <w:r w:rsidRPr="00B94B20">
        <w:rPr>
          <w:rFonts w:ascii="Times New Roman" w:hAnsi="Times New Roman"/>
          <w:color w:val="auto"/>
          <w:sz w:val="24"/>
          <w:szCs w:val="24"/>
        </w:rPr>
        <w:tab/>
        <w:t>LGDP Implementation and Coordination Strategy</w:t>
      </w:r>
      <w:bookmarkEnd w:id="176"/>
    </w:p>
    <w:p w14:paraId="484CB26A" w14:textId="77777777" w:rsidR="00610BD0" w:rsidRPr="00B94B20" w:rsidRDefault="00610BD0" w:rsidP="00C74F38">
      <w:pPr>
        <w:pStyle w:val="Heading2"/>
        <w:spacing w:before="0" w:line="360" w:lineRule="auto"/>
        <w:jc w:val="both"/>
        <w:rPr>
          <w:rFonts w:ascii="Times New Roman" w:hAnsi="Times New Roman"/>
          <w:color w:val="auto"/>
          <w:sz w:val="24"/>
          <w:szCs w:val="24"/>
        </w:rPr>
      </w:pPr>
      <w:bookmarkStart w:id="177" w:name="_Toc89461507"/>
      <w:r w:rsidRPr="00B94B20">
        <w:rPr>
          <w:rFonts w:ascii="Times New Roman" w:hAnsi="Times New Roman"/>
          <w:color w:val="auto"/>
          <w:sz w:val="24"/>
          <w:szCs w:val="24"/>
        </w:rPr>
        <w:t>4.1.1</w:t>
      </w:r>
      <w:r w:rsidRPr="00B94B20">
        <w:rPr>
          <w:rFonts w:ascii="Times New Roman" w:hAnsi="Times New Roman"/>
          <w:color w:val="auto"/>
          <w:sz w:val="24"/>
          <w:szCs w:val="24"/>
        </w:rPr>
        <w:tab/>
        <w:t>Introduction</w:t>
      </w:r>
      <w:bookmarkEnd w:id="177"/>
    </w:p>
    <w:p w14:paraId="4165569D" w14:textId="77777777" w:rsidR="00610BD0" w:rsidRPr="00AB3107" w:rsidRDefault="00610BD0" w:rsidP="00B94B20">
      <w:pPr>
        <w:keepNext/>
        <w:spacing w:after="0" w:line="360" w:lineRule="auto"/>
        <w:jc w:val="both"/>
        <w:rPr>
          <w:rFonts w:ascii="Times New Roman" w:hAnsi="Times New Roman"/>
          <w:sz w:val="24"/>
          <w:szCs w:val="24"/>
        </w:rPr>
      </w:pPr>
      <w:r w:rsidRPr="00AB3107">
        <w:rPr>
          <w:rFonts w:ascii="Times New Roman" w:hAnsi="Times New Roman"/>
          <w:sz w:val="24"/>
          <w:szCs w:val="24"/>
        </w:rPr>
        <w:t xml:space="preserve">This Chapter provides details of the implementation arrangements, coordination and partnership mechanisms or framework for executing the Plan. It also provides details of the key institutions and their roles, strategies for integrated planning and budgeting with development partners and factors for the successful implementation of the plan. </w:t>
      </w:r>
    </w:p>
    <w:p w14:paraId="67B89129" w14:textId="77777777" w:rsidR="00610BD0" w:rsidRPr="00B94B20" w:rsidRDefault="00610BD0" w:rsidP="00B94B20">
      <w:pPr>
        <w:spacing w:after="0" w:line="360" w:lineRule="auto"/>
        <w:jc w:val="both"/>
        <w:rPr>
          <w:rFonts w:ascii="Times New Roman" w:hAnsi="Times New Roman"/>
          <w:sz w:val="24"/>
          <w:szCs w:val="24"/>
        </w:rPr>
      </w:pPr>
    </w:p>
    <w:p w14:paraId="2EA5C0B7" w14:textId="35831AA7" w:rsidR="00610BD0" w:rsidRPr="00B94B20" w:rsidRDefault="00610BD0" w:rsidP="00B94B20">
      <w:pPr>
        <w:spacing w:after="0" w:line="360" w:lineRule="auto"/>
        <w:jc w:val="both"/>
        <w:rPr>
          <w:rFonts w:ascii="Times New Roman" w:hAnsi="Times New Roman"/>
          <w:sz w:val="24"/>
          <w:szCs w:val="24"/>
        </w:rPr>
      </w:pPr>
      <w:r w:rsidRPr="00B94B20">
        <w:rPr>
          <w:rFonts w:ascii="Times New Roman" w:hAnsi="Times New Roman"/>
          <w:sz w:val="24"/>
          <w:szCs w:val="24"/>
        </w:rPr>
        <w:t xml:space="preserve">The purpose of this implementation plan is to enhance operationalization of the LGDP III. It provides an overview on how the LGDP III objectives and overall vision will be achieved by outlining what will be done, by whom, and how. It gives a checklist that will be regularly updated, monitored and progress shared among the stakeholders. The implementation plan will also help to coordinate and guide the implementation actions, support coordinated and collaborated. Use of the existing Local Government institutions, structures, systems, procedures and regulations, instruments (Budgets, BFPs work plans etc), synergies among stakeholders (including non-state actors) will improve efficiency and effectiveness in the implementation and coordination of the Plan. The approaches will include Government </w:t>
      </w:r>
      <w:r w:rsidR="00AB3107" w:rsidRPr="00AB3107">
        <w:rPr>
          <w:rFonts w:ascii="Times New Roman" w:hAnsi="Times New Roman"/>
          <w:sz w:val="24"/>
          <w:szCs w:val="24"/>
        </w:rPr>
        <w:t>led, Public</w:t>
      </w:r>
      <w:r w:rsidRPr="00B94B20">
        <w:rPr>
          <w:rFonts w:ascii="Times New Roman" w:hAnsi="Times New Roman"/>
          <w:sz w:val="24"/>
          <w:szCs w:val="24"/>
        </w:rPr>
        <w:t xml:space="preserve"> Private Partnerships (PPP), private sector led execution, and implementation approaches</w:t>
      </w:r>
    </w:p>
    <w:p w14:paraId="27DEF8C2" w14:textId="3A482935" w:rsidR="00610BD0" w:rsidRDefault="00610BD0" w:rsidP="00B94B20">
      <w:pPr>
        <w:spacing w:after="0" w:line="360" w:lineRule="auto"/>
        <w:jc w:val="both"/>
        <w:rPr>
          <w:rFonts w:ascii="Times New Roman" w:hAnsi="Times New Roman"/>
          <w:sz w:val="24"/>
          <w:szCs w:val="24"/>
        </w:rPr>
      </w:pPr>
      <w:r w:rsidRPr="00B94B20">
        <w:rPr>
          <w:rFonts w:ascii="Times New Roman" w:hAnsi="Times New Roman"/>
          <w:sz w:val="24"/>
          <w:szCs w:val="24"/>
        </w:rPr>
        <w:t>Routine stakeholders’ meetings will be held where key issues and gaps affecting implementation of the plan will be identified and come up with agreed courses of action in order to foster sustained pursuance of the strategic direction towards achievement of the agreed Plan objectives and overall vision.</w:t>
      </w:r>
    </w:p>
    <w:p w14:paraId="7D61A440" w14:textId="77777777" w:rsidR="00AB3107" w:rsidRPr="00B94B20" w:rsidRDefault="00AB3107" w:rsidP="00B94B20">
      <w:pPr>
        <w:spacing w:after="0" w:line="360" w:lineRule="auto"/>
        <w:jc w:val="both"/>
        <w:rPr>
          <w:rFonts w:ascii="Times New Roman" w:hAnsi="Times New Roman"/>
          <w:sz w:val="24"/>
          <w:szCs w:val="24"/>
        </w:rPr>
      </w:pPr>
    </w:p>
    <w:p w14:paraId="2FFA00DF" w14:textId="2E8B81E8" w:rsidR="00610BD0" w:rsidRPr="003E1825" w:rsidRDefault="00610BD0" w:rsidP="00B94B20">
      <w:pPr>
        <w:pStyle w:val="Table"/>
        <w:spacing w:line="360" w:lineRule="auto"/>
        <w:jc w:val="both"/>
        <w:rPr>
          <w:szCs w:val="24"/>
        </w:rPr>
      </w:pPr>
      <w:bookmarkStart w:id="178" w:name="_Toc71831607"/>
      <w:r w:rsidRPr="001E0D93">
        <w:rPr>
          <w:szCs w:val="24"/>
        </w:rPr>
        <w:t xml:space="preserve">Table 4. </w:t>
      </w:r>
      <w:r w:rsidRPr="003E1825">
        <w:rPr>
          <w:szCs w:val="24"/>
        </w:rPr>
        <w:fldChar w:fldCharType="begin"/>
      </w:r>
      <w:r w:rsidRPr="00B94B20">
        <w:rPr>
          <w:szCs w:val="24"/>
        </w:rPr>
        <w:instrText xml:space="preserve"> SEQ Table_4. \* ARABIC </w:instrText>
      </w:r>
      <w:r w:rsidRPr="003E1825">
        <w:rPr>
          <w:szCs w:val="24"/>
        </w:rPr>
        <w:fldChar w:fldCharType="separate"/>
      </w:r>
      <w:r w:rsidR="00FB1710">
        <w:rPr>
          <w:noProof/>
          <w:szCs w:val="24"/>
        </w:rPr>
        <w:t>1</w:t>
      </w:r>
      <w:r w:rsidRPr="003E1825">
        <w:rPr>
          <w:szCs w:val="24"/>
        </w:rPr>
        <w:fldChar w:fldCharType="end"/>
      </w:r>
      <w:r w:rsidRPr="001E0D93">
        <w:rPr>
          <w:szCs w:val="24"/>
        </w:rPr>
        <w:t xml:space="preserve">  Stakeholders in implementation and coordination</w:t>
      </w:r>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
        <w:gridCol w:w="2350"/>
        <w:gridCol w:w="6008"/>
      </w:tblGrid>
      <w:tr w:rsidR="00610BD0" w:rsidRPr="00AB3107" w14:paraId="7CE7B8D9" w14:textId="77777777" w:rsidTr="002D60EB">
        <w:trPr>
          <w:trHeight w:val="147"/>
        </w:trPr>
        <w:tc>
          <w:tcPr>
            <w:tcW w:w="365" w:type="pct"/>
          </w:tcPr>
          <w:p w14:paraId="25002F0C" w14:textId="77777777" w:rsidR="00610BD0" w:rsidRPr="00AB3107" w:rsidRDefault="00610BD0" w:rsidP="00B94B20">
            <w:pPr>
              <w:pStyle w:val="Pa02"/>
              <w:spacing w:line="240" w:lineRule="auto"/>
              <w:jc w:val="both"/>
              <w:rPr>
                <w:rFonts w:ascii="Times New Roman" w:hAnsi="Times New Roman"/>
                <w:b/>
                <w:sz w:val="20"/>
                <w:szCs w:val="20"/>
              </w:rPr>
            </w:pPr>
            <w:r w:rsidRPr="00D66AE5">
              <w:rPr>
                <w:rStyle w:val="A21"/>
                <w:rFonts w:ascii="Times New Roman" w:hAnsi="Times New Roman"/>
                <w:color w:val="auto"/>
                <w:sz w:val="20"/>
                <w:szCs w:val="20"/>
              </w:rPr>
              <w:t xml:space="preserve">S/N </w:t>
            </w:r>
          </w:p>
        </w:tc>
        <w:tc>
          <w:tcPr>
            <w:tcW w:w="1303" w:type="pct"/>
          </w:tcPr>
          <w:p w14:paraId="1319B681" w14:textId="77777777" w:rsidR="00610BD0" w:rsidRPr="00AB3107" w:rsidRDefault="00610BD0" w:rsidP="00B94B20">
            <w:pPr>
              <w:pStyle w:val="Pa02"/>
              <w:spacing w:line="240" w:lineRule="auto"/>
              <w:jc w:val="both"/>
              <w:rPr>
                <w:rFonts w:ascii="Times New Roman" w:hAnsi="Times New Roman"/>
                <w:b/>
                <w:sz w:val="20"/>
                <w:szCs w:val="20"/>
              </w:rPr>
            </w:pPr>
            <w:r w:rsidRPr="001E0D93">
              <w:rPr>
                <w:rStyle w:val="A21"/>
                <w:rFonts w:ascii="Times New Roman" w:hAnsi="Times New Roman"/>
                <w:color w:val="auto"/>
                <w:sz w:val="20"/>
                <w:szCs w:val="20"/>
              </w:rPr>
              <w:t xml:space="preserve">Stakeholders </w:t>
            </w:r>
          </w:p>
        </w:tc>
        <w:tc>
          <w:tcPr>
            <w:tcW w:w="3332" w:type="pct"/>
          </w:tcPr>
          <w:p w14:paraId="5C7B2FDA" w14:textId="77777777" w:rsidR="00610BD0" w:rsidRPr="00AB3107" w:rsidRDefault="00610BD0" w:rsidP="00B94B20">
            <w:pPr>
              <w:pStyle w:val="Pa02"/>
              <w:spacing w:line="240" w:lineRule="auto"/>
              <w:jc w:val="both"/>
              <w:rPr>
                <w:rFonts w:ascii="Times New Roman" w:hAnsi="Times New Roman"/>
                <w:b/>
                <w:sz w:val="20"/>
                <w:szCs w:val="20"/>
              </w:rPr>
            </w:pPr>
            <w:r w:rsidRPr="001E0D93">
              <w:rPr>
                <w:rStyle w:val="A21"/>
                <w:rFonts w:ascii="Times New Roman" w:hAnsi="Times New Roman"/>
                <w:color w:val="auto"/>
                <w:sz w:val="20"/>
                <w:szCs w:val="20"/>
              </w:rPr>
              <w:t xml:space="preserve">Roles and responsibilities </w:t>
            </w:r>
          </w:p>
        </w:tc>
      </w:tr>
      <w:tr w:rsidR="00610BD0" w:rsidRPr="00AB3107" w14:paraId="17ABC161" w14:textId="77777777" w:rsidTr="002D60EB">
        <w:trPr>
          <w:trHeight w:val="1322"/>
        </w:trPr>
        <w:tc>
          <w:tcPr>
            <w:tcW w:w="365" w:type="pct"/>
          </w:tcPr>
          <w:p w14:paraId="60AB6A4C" w14:textId="77777777" w:rsidR="00610BD0" w:rsidRPr="00AB3107" w:rsidRDefault="00610BD0" w:rsidP="00B94B20">
            <w:pPr>
              <w:pStyle w:val="Pa02"/>
              <w:spacing w:line="240" w:lineRule="auto"/>
              <w:jc w:val="both"/>
              <w:rPr>
                <w:rFonts w:ascii="Times New Roman" w:hAnsi="Times New Roman"/>
                <w:sz w:val="20"/>
                <w:szCs w:val="20"/>
              </w:rPr>
            </w:pPr>
            <w:r w:rsidRPr="001E0D93">
              <w:rPr>
                <w:rStyle w:val="A21"/>
                <w:rFonts w:ascii="Times New Roman" w:hAnsi="Times New Roman"/>
                <w:b w:val="0"/>
                <w:color w:val="auto"/>
                <w:sz w:val="20"/>
                <w:szCs w:val="20"/>
              </w:rPr>
              <w:t xml:space="preserve">1 </w:t>
            </w:r>
          </w:p>
        </w:tc>
        <w:tc>
          <w:tcPr>
            <w:tcW w:w="1303" w:type="pct"/>
          </w:tcPr>
          <w:p w14:paraId="2B19BD0D" w14:textId="77777777" w:rsidR="00610BD0" w:rsidRPr="00AB3107" w:rsidRDefault="00610BD0" w:rsidP="00B94B20">
            <w:pPr>
              <w:pStyle w:val="Pa02"/>
              <w:spacing w:line="240" w:lineRule="auto"/>
              <w:jc w:val="both"/>
              <w:rPr>
                <w:rFonts w:ascii="Times New Roman" w:hAnsi="Times New Roman"/>
                <w:sz w:val="20"/>
                <w:szCs w:val="20"/>
              </w:rPr>
            </w:pPr>
            <w:r w:rsidRPr="001E0D93">
              <w:rPr>
                <w:rStyle w:val="A21"/>
                <w:rFonts w:ascii="Times New Roman" w:hAnsi="Times New Roman"/>
                <w:b w:val="0"/>
                <w:bCs/>
                <w:color w:val="auto"/>
                <w:sz w:val="20"/>
                <w:szCs w:val="20"/>
              </w:rPr>
              <w:t>District (HLG) coun</w:t>
            </w:r>
            <w:r w:rsidRPr="001E0D93">
              <w:rPr>
                <w:rStyle w:val="A21"/>
                <w:rFonts w:ascii="Times New Roman" w:hAnsi="Times New Roman"/>
                <w:b w:val="0"/>
                <w:bCs/>
                <w:color w:val="auto"/>
                <w:sz w:val="20"/>
                <w:szCs w:val="20"/>
              </w:rPr>
              <w:softHyphen/>
              <w:t xml:space="preserve">cil </w:t>
            </w:r>
          </w:p>
        </w:tc>
        <w:tc>
          <w:tcPr>
            <w:tcW w:w="3332" w:type="pct"/>
          </w:tcPr>
          <w:p w14:paraId="15767497" w14:textId="77777777" w:rsidR="00610BD0" w:rsidRPr="00AB3107" w:rsidRDefault="00610BD0" w:rsidP="00B94B20">
            <w:pPr>
              <w:pStyle w:val="Pa9"/>
              <w:numPr>
                <w:ilvl w:val="0"/>
                <w:numId w:val="5"/>
              </w:numPr>
              <w:spacing w:line="240" w:lineRule="auto"/>
              <w:jc w:val="both"/>
              <w:rPr>
                <w:rFonts w:ascii="Times New Roman" w:hAnsi="Times New Roman"/>
                <w:sz w:val="20"/>
                <w:szCs w:val="20"/>
              </w:rPr>
            </w:pPr>
            <w:r w:rsidRPr="001E0D93">
              <w:rPr>
                <w:rStyle w:val="A21"/>
                <w:rFonts w:ascii="Times New Roman" w:hAnsi="Times New Roman"/>
                <w:b w:val="0"/>
                <w:bCs/>
                <w:color w:val="auto"/>
                <w:sz w:val="20"/>
                <w:szCs w:val="20"/>
              </w:rPr>
              <w:t xml:space="preserve">The overall District Planning Authority </w:t>
            </w:r>
          </w:p>
          <w:p w14:paraId="7C6388AA" w14:textId="77777777" w:rsidR="00610BD0" w:rsidRPr="00D66AE5" w:rsidRDefault="00610BD0" w:rsidP="00B94B20">
            <w:pPr>
              <w:pStyle w:val="Pa9"/>
              <w:numPr>
                <w:ilvl w:val="0"/>
                <w:numId w:val="5"/>
              </w:numPr>
              <w:spacing w:line="240" w:lineRule="auto"/>
              <w:jc w:val="both"/>
              <w:rPr>
                <w:rStyle w:val="A21"/>
                <w:rFonts w:ascii="Times New Roman" w:hAnsi="Times New Roman"/>
                <w:b w:val="0"/>
                <w:color w:val="auto"/>
                <w:sz w:val="20"/>
                <w:szCs w:val="20"/>
              </w:rPr>
            </w:pPr>
            <w:r w:rsidRPr="001E0D93">
              <w:rPr>
                <w:rStyle w:val="A21"/>
                <w:rFonts w:ascii="Times New Roman" w:hAnsi="Times New Roman"/>
                <w:b w:val="0"/>
                <w:bCs/>
                <w:color w:val="auto"/>
                <w:sz w:val="20"/>
                <w:szCs w:val="20"/>
              </w:rPr>
              <w:t xml:space="preserve">Discussion and approval </w:t>
            </w:r>
            <w:r w:rsidRPr="003E1825">
              <w:rPr>
                <w:rStyle w:val="A21"/>
                <w:rFonts w:ascii="Times New Roman" w:hAnsi="Times New Roman"/>
                <w:b w:val="0"/>
                <w:bCs/>
                <w:color w:val="auto"/>
                <w:sz w:val="20"/>
                <w:szCs w:val="20"/>
              </w:rPr>
              <w:t>of the Five Year District Development Plan</w:t>
            </w:r>
          </w:p>
          <w:p w14:paraId="117ECA5C" w14:textId="77777777" w:rsidR="00610BD0" w:rsidRPr="00AB3107" w:rsidRDefault="00610BD0" w:rsidP="00B94B20">
            <w:pPr>
              <w:pStyle w:val="ListParagraph"/>
              <w:numPr>
                <w:ilvl w:val="0"/>
                <w:numId w:val="5"/>
              </w:numPr>
              <w:spacing w:after="0" w:line="240" w:lineRule="auto"/>
              <w:jc w:val="both"/>
              <w:rPr>
                <w:rFonts w:ascii="Times New Roman" w:hAnsi="Times New Roman"/>
                <w:sz w:val="20"/>
                <w:szCs w:val="20"/>
              </w:rPr>
            </w:pPr>
            <w:r w:rsidRPr="00AB3107">
              <w:rPr>
                <w:rFonts w:ascii="Times New Roman" w:hAnsi="Times New Roman"/>
                <w:sz w:val="20"/>
                <w:szCs w:val="20"/>
              </w:rPr>
              <w:t>Approve annual plans and budgets derived from the District Development Plan</w:t>
            </w:r>
          </w:p>
          <w:p w14:paraId="4825F4C7" w14:textId="77777777" w:rsidR="00610BD0" w:rsidRPr="00AB3107" w:rsidRDefault="00610BD0" w:rsidP="00B94B20">
            <w:pPr>
              <w:pStyle w:val="ListParagraph"/>
              <w:numPr>
                <w:ilvl w:val="0"/>
                <w:numId w:val="5"/>
              </w:numPr>
              <w:spacing w:after="0" w:line="240" w:lineRule="auto"/>
              <w:jc w:val="both"/>
              <w:rPr>
                <w:rFonts w:ascii="Times New Roman" w:hAnsi="Times New Roman"/>
                <w:sz w:val="20"/>
                <w:szCs w:val="20"/>
              </w:rPr>
            </w:pPr>
            <w:r w:rsidRPr="00AB3107">
              <w:rPr>
                <w:rFonts w:ascii="Times New Roman" w:hAnsi="Times New Roman"/>
                <w:sz w:val="20"/>
                <w:szCs w:val="20"/>
              </w:rPr>
              <w:t>Review progress reports, including challenges and make recommendations</w:t>
            </w:r>
          </w:p>
          <w:p w14:paraId="732C4976" w14:textId="77777777" w:rsidR="00610BD0" w:rsidRPr="003E1825" w:rsidRDefault="00610BD0" w:rsidP="00B94B20">
            <w:pPr>
              <w:pStyle w:val="Pa9"/>
              <w:numPr>
                <w:ilvl w:val="0"/>
                <w:numId w:val="5"/>
              </w:numPr>
              <w:spacing w:line="240" w:lineRule="auto"/>
              <w:jc w:val="both"/>
              <w:rPr>
                <w:rStyle w:val="A21"/>
                <w:rFonts w:ascii="Times New Roman" w:hAnsi="Times New Roman"/>
                <w:b w:val="0"/>
                <w:bCs/>
                <w:color w:val="auto"/>
                <w:sz w:val="20"/>
                <w:szCs w:val="20"/>
              </w:rPr>
            </w:pPr>
            <w:r w:rsidRPr="00B94B20">
              <w:rPr>
                <w:rFonts w:ascii="Times New Roman" w:hAnsi="Times New Roman"/>
                <w:sz w:val="20"/>
                <w:szCs w:val="20"/>
              </w:rPr>
              <w:t>Monitor work plan implementation in the district</w:t>
            </w:r>
            <w:r w:rsidRPr="001E0D93">
              <w:rPr>
                <w:rStyle w:val="A21"/>
                <w:rFonts w:ascii="Times New Roman" w:hAnsi="Times New Roman"/>
                <w:b w:val="0"/>
                <w:bCs/>
                <w:color w:val="auto"/>
                <w:sz w:val="20"/>
                <w:szCs w:val="20"/>
              </w:rPr>
              <w:t xml:space="preserve"> </w:t>
            </w:r>
          </w:p>
          <w:p w14:paraId="050B258A" w14:textId="77777777" w:rsidR="00610BD0" w:rsidRPr="00B94B20" w:rsidRDefault="00610BD0" w:rsidP="00B94B20">
            <w:pPr>
              <w:numPr>
                <w:ilvl w:val="0"/>
                <w:numId w:val="5"/>
              </w:numPr>
              <w:spacing w:after="0" w:line="240" w:lineRule="auto"/>
              <w:jc w:val="both"/>
              <w:rPr>
                <w:rFonts w:ascii="Times New Roman" w:hAnsi="Times New Roman"/>
                <w:sz w:val="20"/>
                <w:szCs w:val="20"/>
              </w:rPr>
            </w:pPr>
            <w:r w:rsidRPr="00AB3107">
              <w:rPr>
                <w:rFonts w:ascii="Times New Roman" w:hAnsi="Times New Roman"/>
                <w:sz w:val="20"/>
                <w:szCs w:val="20"/>
              </w:rPr>
              <w:t xml:space="preserve">Enacting ordinances and byelaws </w:t>
            </w:r>
          </w:p>
        </w:tc>
      </w:tr>
      <w:tr w:rsidR="00610BD0" w:rsidRPr="00AB3107" w14:paraId="06DFB33D" w14:textId="77777777" w:rsidTr="002D60EB">
        <w:trPr>
          <w:trHeight w:val="627"/>
        </w:trPr>
        <w:tc>
          <w:tcPr>
            <w:tcW w:w="365" w:type="pct"/>
          </w:tcPr>
          <w:p w14:paraId="33265A17" w14:textId="77777777" w:rsidR="00610BD0" w:rsidRPr="00AB3107" w:rsidRDefault="00610BD0" w:rsidP="00B94B20">
            <w:pPr>
              <w:pStyle w:val="Pa02"/>
              <w:spacing w:line="240" w:lineRule="auto"/>
              <w:jc w:val="both"/>
              <w:rPr>
                <w:rFonts w:ascii="Times New Roman" w:hAnsi="Times New Roman"/>
                <w:sz w:val="20"/>
                <w:szCs w:val="20"/>
              </w:rPr>
            </w:pPr>
            <w:r w:rsidRPr="001E0D93">
              <w:rPr>
                <w:rStyle w:val="A21"/>
                <w:rFonts w:ascii="Times New Roman" w:hAnsi="Times New Roman"/>
                <w:b w:val="0"/>
                <w:color w:val="auto"/>
                <w:sz w:val="20"/>
                <w:szCs w:val="20"/>
              </w:rPr>
              <w:t xml:space="preserve">2 </w:t>
            </w:r>
          </w:p>
        </w:tc>
        <w:tc>
          <w:tcPr>
            <w:tcW w:w="1303" w:type="pct"/>
          </w:tcPr>
          <w:p w14:paraId="615AF281" w14:textId="77777777" w:rsidR="00610BD0" w:rsidRPr="00AB3107" w:rsidRDefault="00610BD0" w:rsidP="00B94B20">
            <w:pPr>
              <w:pStyle w:val="Pa02"/>
              <w:spacing w:line="240" w:lineRule="auto"/>
              <w:jc w:val="both"/>
              <w:rPr>
                <w:rFonts w:ascii="Times New Roman" w:hAnsi="Times New Roman"/>
                <w:sz w:val="20"/>
                <w:szCs w:val="20"/>
              </w:rPr>
            </w:pPr>
            <w:r w:rsidRPr="001E0D93">
              <w:rPr>
                <w:rStyle w:val="A21"/>
                <w:rFonts w:ascii="Times New Roman" w:hAnsi="Times New Roman"/>
                <w:b w:val="0"/>
                <w:bCs/>
                <w:color w:val="auto"/>
                <w:sz w:val="20"/>
                <w:szCs w:val="20"/>
              </w:rPr>
              <w:t xml:space="preserve">District (HLG) Executive Committee </w:t>
            </w:r>
          </w:p>
        </w:tc>
        <w:tc>
          <w:tcPr>
            <w:tcW w:w="3332" w:type="pct"/>
          </w:tcPr>
          <w:p w14:paraId="79162A02" w14:textId="77777777" w:rsidR="00610BD0" w:rsidRPr="00D66AE5" w:rsidRDefault="00610BD0" w:rsidP="00B94B20">
            <w:pPr>
              <w:pStyle w:val="Pa9"/>
              <w:numPr>
                <w:ilvl w:val="0"/>
                <w:numId w:val="5"/>
              </w:numPr>
              <w:spacing w:line="240" w:lineRule="auto"/>
              <w:jc w:val="both"/>
              <w:rPr>
                <w:rStyle w:val="A21"/>
                <w:rFonts w:ascii="Times New Roman" w:hAnsi="Times New Roman"/>
                <w:b w:val="0"/>
                <w:bCs/>
                <w:color w:val="auto"/>
                <w:sz w:val="20"/>
                <w:szCs w:val="20"/>
              </w:rPr>
            </w:pPr>
            <w:r w:rsidRPr="001E0D93">
              <w:rPr>
                <w:rStyle w:val="A21"/>
                <w:rFonts w:ascii="Times New Roman" w:hAnsi="Times New Roman"/>
                <w:b w:val="0"/>
                <w:bCs/>
                <w:color w:val="auto"/>
                <w:sz w:val="20"/>
                <w:szCs w:val="20"/>
              </w:rPr>
              <w:t xml:space="preserve">Approval of the HLG strategic development objectives that will guide the LGDP formulation Review of draft development plans before presentation to council </w:t>
            </w:r>
          </w:p>
          <w:p w14:paraId="62568530" w14:textId="77777777" w:rsidR="00610BD0" w:rsidRPr="00B94B20" w:rsidRDefault="00610BD0" w:rsidP="00B94B20">
            <w:pPr>
              <w:pStyle w:val="Pa9"/>
              <w:numPr>
                <w:ilvl w:val="0"/>
                <w:numId w:val="5"/>
              </w:numPr>
              <w:spacing w:line="240" w:lineRule="auto"/>
              <w:jc w:val="both"/>
              <w:rPr>
                <w:rStyle w:val="A21"/>
                <w:rFonts w:ascii="Times New Roman" w:hAnsi="Times New Roman"/>
                <w:b w:val="0"/>
                <w:bCs/>
                <w:color w:val="auto"/>
                <w:sz w:val="20"/>
                <w:szCs w:val="20"/>
              </w:rPr>
            </w:pPr>
            <w:r w:rsidRPr="00B94B20">
              <w:rPr>
                <w:rStyle w:val="A21"/>
                <w:rFonts w:ascii="Times New Roman" w:hAnsi="Times New Roman"/>
                <w:b w:val="0"/>
                <w:bCs/>
                <w:color w:val="auto"/>
                <w:sz w:val="20"/>
                <w:szCs w:val="20"/>
              </w:rPr>
              <w:lastRenderedPageBreak/>
              <w:t>Political oversight in areas of implementation and evaluation of the District Development Plan</w:t>
            </w:r>
          </w:p>
          <w:p w14:paraId="2C406306" w14:textId="77777777" w:rsidR="00610BD0" w:rsidRPr="00B94B20" w:rsidRDefault="00610BD0" w:rsidP="00B94B20">
            <w:pPr>
              <w:pStyle w:val="Pa9"/>
              <w:numPr>
                <w:ilvl w:val="0"/>
                <w:numId w:val="5"/>
              </w:numPr>
              <w:spacing w:line="240" w:lineRule="auto"/>
              <w:jc w:val="both"/>
              <w:rPr>
                <w:rStyle w:val="A21"/>
                <w:rFonts w:ascii="Times New Roman" w:hAnsi="Times New Roman"/>
                <w:b w:val="0"/>
                <w:bCs/>
                <w:color w:val="auto"/>
                <w:sz w:val="20"/>
                <w:szCs w:val="20"/>
              </w:rPr>
            </w:pPr>
            <w:r w:rsidRPr="00B94B20">
              <w:rPr>
                <w:rStyle w:val="A21"/>
                <w:rFonts w:ascii="Times New Roman" w:hAnsi="Times New Roman"/>
                <w:b w:val="0"/>
                <w:bCs/>
                <w:color w:val="auto"/>
                <w:sz w:val="20"/>
                <w:szCs w:val="20"/>
              </w:rPr>
              <w:t>Monitor and supervise work plan implementation</w:t>
            </w:r>
          </w:p>
          <w:p w14:paraId="3D2395D3" w14:textId="77777777" w:rsidR="00610BD0" w:rsidRPr="00B94B20" w:rsidRDefault="00610BD0" w:rsidP="00B94B20">
            <w:pPr>
              <w:pStyle w:val="Pa9"/>
              <w:numPr>
                <w:ilvl w:val="0"/>
                <w:numId w:val="5"/>
              </w:numPr>
              <w:spacing w:line="240" w:lineRule="auto"/>
              <w:jc w:val="both"/>
              <w:rPr>
                <w:rStyle w:val="A21"/>
                <w:rFonts w:ascii="Times New Roman" w:hAnsi="Times New Roman"/>
                <w:b w:val="0"/>
                <w:bCs/>
                <w:color w:val="auto"/>
                <w:sz w:val="20"/>
                <w:szCs w:val="20"/>
              </w:rPr>
            </w:pPr>
            <w:r w:rsidRPr="00B94B20">
              <w:rPr>
                <w:rStyle w:val="A21"/>
                <w:rFonts w:ascii="Times New Roman" w:hAnsi="Times New Roman"/>
                <w:b w:val="0"/>
                <w:bCs/>
                <w:color w:val="auto"/>
                <w:sz w:val="20"/>
                <w:szCs w:val="20"/>
              </w:rPr>
              <w:t xml:space="preserve">Discuss monthly, quarterly and </w:t>
            </w:r>
            <w:proofErr w:type="gramStart"/>
            <w:r w:rsidRPr="00B94B20">
              <w:rPr>
                <w:rStyle w:val="A21"/>
                <w:rFonts w:ascii="Times New Roman" w:hAnsi="Times New Roman"/>
                <w:b w:val="0"/>
                <w:bCs/>
                <w:color w:val="auto"/>
                <w:sz w:val="20"/>
                <w:szCs w:val="20"/>
              </w:rPr>
              <w:t>annual  progress</w:t>
            </w:r>
            <w:proofErr w:type="gramEnd"/>
            <w:r w:rsidRPr="00B94B20">
              <w:rPr>
                <w:rStyle w:val="A21"/>
                <w:rFonts w:ascii="Times New Roman" w:hAnsi="Times New Roman"/>
                <w:b w:val="0"/>
                <w:bCs/>
                <w:color w:val="auto"/>
                <w:sz w:val="20"/>
                <w:szCs w:val="20"/>
              </w:rPr>
              <w:t xml:space="preserve"> reports</w:t>
            </w:r>
          </w:p>
          <w:p w14:paraId="1937A5C8" w14:textId="77777777" w:rsidR="00610BD0" w:rsidRPr="001E0D93" w:rsidRDefault="00610BD0" w:rsidP="00B94B20">
            <w:pPr>
              <w:pStyle w:val="Pa9"/>
              <w:numPr>
                <w:ilvl w:val="0"/>
                <w:numId w:val="5"/>
              </w:numPr>
              <w:spacing w:line="240" w:lineRule="auto"/>
              <w:jc w:val="both"/>
              <w:rPr>
                <w:rStyle w:val="A21"/>
                <w:rFonts w:ascii="Times New Roman" w:hAnsi="Times New Roman"/>
                <w:b w:val="0"/>
                <w:bCs/>
                <w:color w:val="auto"/>
                <w:sz w:val="20"/>
                <w:szCs w:val="20"/>
              </w:rPr>
            </w:pPr>
            <w:r w:rsidRPr="00B94B20">
              <w:rPr>
                <w:rFonts w:ascii="Times New Roman" w:hAnsi="Times New Roman"/>
                <w:sz w:val="20"/>
                <w:szCs w:val="20"/>
              </w:rPr>
              <w:t xml:space="preserve">Review the budget performance  </w:t>
            </w:r>
          </w:p>
        </w:tc>
      </w:tr>
      <w:tr w:rsidR="00610BD0" w:rsidRPr="00AB3107" w14:paraId="6DD5D382" w14:textId="77777777" w:rsidTr="002D60EB">
        <w:trPr>
          <w:trHeight w:val="787"/>
        </w:trPr>
        <w:tc>
          <w:tcPr>
            <w:tcW w:w="365" w:type="pct"/>
          </w:tcPr>
          <w:p w14:paraId="4EEBECDF" w14:textId="77777777" w:rsidR="00610BD0" w:rsidRPr="00AB3107" w:rsidRDefault="00610BD0" w:rsidP="00B94B20">
            <w:pPr>
              <w:pStyle w:val="Pa02"/>
              <w:spacing w:line="240" w:lineRule="auto"/>
              <w:jc w:val="both"/>
              <w:rPr>
                <w:rFonts w:ascii="Times New Roman" w:hAnsi="Times New Roman"/>
                <w:sz w:val="20"/>
                <w:szCs w:val="20"/>
              </w:rPr>
            </w:pPr>
            <w:r w:rsidRPr="001E0D93">
              <w:rPr>
                <w:rStyle w:val="A21"/>
                <w:rFonts w:ascii="Times New Roman" w:hAnsi="Times New Roman"/>
                <w:b w:val="0"/>
                <w:color w:val="auto"/>
                <w:sz w:val="20"/>
                <w:szCs w:val="20"/>
              </w:rPr>
              <w:lastRenderedPageBreak/>
              <w:t xml:space="preserve">3 </w:t>
            </w:r>
          </w:p>
        </w:tc>
        <w:tc>
          <w:tcPr>
            <w:tcW w:w="1303" w:type="pct"/>
          </w:tcPr>
          <w:p w14:paraId="4BEB0C50" w14:textId="77777777" w:rsidR="00610BD0" w:rsidRPr="00AB3107" w:rsidRDefault="00610BD0" w:rsidP="00B94B20">
            <w:pPr>
              <w:pStyle w:val="Pa02"/>
              <w:spacing w:line="240" w:lineRule="auto"/>
              <w:jc w:val="both"/>
              <w:rPr>
                <w:rFonts w:ascii="Times New Roman" w:hAnsi="Times New Roman"/>
                <w:sz w:val="20"/>
                <w:szCs w:val="20"/>
              </w:rPr>
            </w:pPr>
            <w:r w:rsidRPr="001E0D93">
              <w:rPr>
                <w:rStyle w:val="A21"/>
                <w:rFonts w:ascii="Times New Roman" w:hAnsi="Times New Roman"/>
                <w:b w:val="0"/>
                <w:bCs/>
                <w:color w:val="auto"/>
                <w:sz w:val="20"/>
                <w:szCs w:val="20"/>
              </w:rPr>
              <w:t>District (HLG) Council sec</w:t>
            </w:r>
            <w:r w:rsidRPr="001E0D93">
              <w:rPr>
                <w:rStyle w:val="A21"/>
                <w:rFonts w:ascii="Times New Roman" w:hAnsi="Times New Roman"/>
                <w:b w:val="0"/>
                <w:bCs/>
                <w:color w:val="auto"/>
                <w:sz w:val="20"/>
                <w:szCs w:val="20"/>
              </w:rPr>
              <w:softHyphen/>
              <w:t>tor Commit</w:t>
            </w:r>
            <w:r w:rsidRPr="001E0D93">
              <w:rPr>
                <w:rStyle w:val="A21"/>
                <w:rFonts w:ascii="Times New Roman" w:hAnsi="Times New Roman"/>
                <w:b w:val="0"/>
                <w:bCs/>
                <w:color w:val="auto"/>
                <w:sz w:val="20"/>
                <w:szCs w:val="20"/>
              </w:rPr>
              <w:softHyphen/>
              <w:t xml:space="preserve">tees </w:t>
            </w:r>
          </w:p>
        </w:tc>
        <w:tc>
          <w:tcPr>
            <w:tcW w:w="3332" w:type="pct"/>
          </w:tcPr>
          <w:p w14:paraId="13444915" w14:textId="77777777" w:rsidR="00610BD0" w:rsidRPr="00D66AE5" w:rsidRDefault="00610BD0" w:rsidP="00B94B20">
            <w:pPr>
              <w:pStyle w:val="Pa10"/>
              <w:numPr>
                <w:ilvl w:val="0"/>
                <w:numId w:val="6"/>
              </w:numPr>
              <w:spacing w:line="240" w:lineRule="auto"/>
              <w:jc w:val="both"/>
              <w:rPr>
                <w:rStyle w:val="A21"/>
                <w:rFonts w:ascii="Times New Roman" w:hAnsi="Times New Roman"/>
                <w:b w:val="0"/>
                <w:bCs/>
                <w:color w:val="auto"/>
                <w:sz w:val="20"/>
                <w:szCs w:val="20"/>
              </w:rPr>
            </w:pPr>
            <w:r w:rsidRPr="001E0D93">
              <w:rPr>
                <w:rStyle w:val="A21"/>
                <w:rFonts w:ascii="Times New Roman" w:hAnsi="Times New Roman"/>
                <w:b w:val="0"/>
                <w:bCs/>
                <w:color w:val="auto"/>
                <w:sz w:val="20"/>
                <w:szCs w:val="20"/>
              </w:rPr>
              <w:t>Review and recommend draft sector goals, outcomes, outputs, strategies and Interventions (draft LGDP) for council approval.</w:t>
            </w:r>
          </w:p>
          <w:p w14:paraId="3DB4734F" w14:textId="77777777" w:rsidR="00610BD0" w:rsidRPr="00AB3107" w:rsidRDefault="00610BD0" w:rsidP="00B94B20">
            <w:pPr>
              <w:pStyle w:val="ListParagraph"/>
              <w:numPr>
                <w:ilvl w:val="0"/>
                <w:numId w:val="6"/>
              </w:numPr>
              <w:spacing w:after="0" w:line="240" w:lineRule="auto"/>
              <w:jc w:val="both"/>
              <w:rPr>
                <w:rFonts w:ascii="Times New Roman" w:hAnsi="Times New Roman"/>
                <w:sz w:val="20"/>
                <w:szCs w:val="20"/>
              </w:rPr>
            </w:pPr>
            <w:r w:rsidRPr="00AB3107">
              <w:rPr>
                <w:rFonts w:ascii="Times New Roman" w:hAnsi="Times New Roman"/>
                <w:sz w:val="20"/>
                <w:szCs w:val="20"/>
              </w:rPr>
              <w:t>Approval of work schedule and quarterly work plans for implementation</w:t>
            </w:r>
          </w:p>
          <w:p w14:paraId="4EB87EE1" w14:textId="77777777" w:rsidR="00610BD0" w:rsidRPr="00B94B20" w:rsidRDefault="00610BD0" w:rsidP="00B94B20">
            <w:pPr>
              <w:pStyle w:val="ListParagraph"/>
              <w:numPr>
                <w:ilvl w:val="0"/>
                <w:numId w:val="6"/>
              </w:numPr>
              <w:spacing w:after="0" w:line="240" w:lineRule="auto"/>
              <w:jc w:val="both"/>
              <w:rPr>
                <w:rFonts w:ascii="Times New Roman" w:hAnsi="Times New Roman"/>
                <w:sz w:val="20"/>
                <w:szCs w:val="20"/>
              </w:rPr>
            </w:pPr>
            <w:r w:rsidRPr="00AB3107">
              <w:rPr>
                <w:rFonts w:ascii="Times New Roman" w:hAnsi="Times New Roman"/>
                <w:sz w:val="20"/>
                <w:szCs w:val="20"/>
              </w:rPr>
              <w:t xml:space="preserve">Reporting to the council on status of implementation </w:t>
            </w:r>
          </w:p>
          <w:p w14:paraId="16E86E22" w14:textId="77777777" w:rsidR="00610BD0" w:rsidRPr="00B94B20" w:rsidRDefault="00610BD0" w:rsidP="00B94B20">
            <w:pPr>
              <w:pStyle w:val="ListParagraph"/>
              <w:numPr>
                <w:ilvl w:val="0"/>
                <w:numId w:val="6"/>
              </w:numPr>
              <w:spacing w:after="0" w:line="240" w:lineRule="auto"/>
              <w:jc w:val="both"/>
              <w:rPr>
                <w:rFonts w:ascii="Times New Roman" w:hAnsi="Times New Roman"/>
                <w:sz w:val="20"/>
                <w:szCs w:val="20"/>
              </w:rPr>
            </w:pPr>
            <w:r w:rsidRPr="00AB3107">
              <w:rPr>
                <w:rFonts w:ascii="Times New Roman" w:hAnsi="Times New Roman"/>
                <w:sz w:val="20"/>
                <w:szCs w:val="20"/>
              </w:rPr>
              <w:t xml:space="preserve">Discussing work plan reports and making recommendations to District Council </w:t>
            </w:r>
          </w:p>
        </w:tc>
      </w:tr>
      <w:tr w:rsidR="00610BD0" w:rsidRPr="00AB3107" w14:paraId="3AB60924" w14:textId="77777777" w:rsidTr="002D60EB">
        <w:trPr>
          <w:trHeight w:val="467"/>
        </w:trPr>
        <w:tc>
          <w:tcPr>
            <w:tcW w:w="365" w:type="pct"/>
          </w:tcPr>
          <w:p w14:paraId="3F20152B" w14:textId="77777777" w:rsidR="00610BD0" w:rsidRPr="00AB3107" w:rsidRDefault="00610BD0" w:rsidP="00B94B20">
            <w:pPr>
              <w:pStyle w:val="Pa02"/>
              <w:spacing w:line="240" w:lineRule="auto"/>
              <w:jc w:val="both"/>
              <w:rPr>
                <w:rFonts w:ascii="Times New Roman" w:hAnsi="Times New Roman"/>
                <w:sz w:val="20"/>
                <w:szCs w:val="20"/>
              </w:rPr>
            </w:pPr>
            <w:r w:rsidRPr="001E0D93">
              <w:rPr>
                <w:rStyle w:val="A21"/>
                <w:rFonts w:ascii="Times New Roman" w:hAnsi="Times New Roman"/>
                <w:b w:val="0"/>
                <w:color w:val="auto"/>
                <w:sz w:val="20"/>
                <w:szCs w:val="20"/>
              </w:rPr>
              <w:t xml:space="preserve">4 </w:t>
            </w:r>
          </w:p>
        </w:tc>
        <w:tc>
          <w:tcPr>
            <w:tcW w:w="1303" w:type="pct"/>
          </w:tcPr>
          <w:p w14:paraId="4CD8DEAC" w14:textId="77777777" w:rsidR="00610BD0" w:rsidRPr="00AB3107" w:rsidRDefault="00610BD0" w:rsidP="00B94B20">
            <w:pPr>
              <w:pStyle w:val="Pa02"/>
              <w:spacing w:line="240" w:lineRule="auto"/>
              <w:jc w:val="both"/>
              <w:rPr>
                <w:rFonts w:ascii="Times New Roman" w:hAnsi="Times New Roman"/>
                <w:sz w:val="20"/>
                <w:szCs w:val="20"/>
              </w:rPr>
            </w:pPr>
            <w:r w:rsidRPr="001E0D93">
              <w:rPr>
                <w:rStyle w:val="A21"/>
                <w:rFonts w:ascii="Times New Roman" w:hAnsi="Times New Roman"/>
                <w:b w:val="0"/>
                <w:bCs/>
                <w:color w:val="auto"/>
                <w:sz w:val="20"/>
                <w:szCs w:val="20"/>
              </w:rPr>
              <w:t xml:space="preserve">District (HLG) Chairperson </w:t>
            </w:r>
          </w:p>
        </w:tc>
        <w:tc>
          <w:tcPr>
            <w:tcW w:w="3332" w:type="pct"/>
          </w:tcPr>
          <w:p w14:paraId="36E35456" w14:textId="77777777" w:rsidR="00610BD0" w:rsidRPr="00D66AE5" w:rsidRDefault="00610BD0" w:rsidP="00B94B20">
            <w:pPr>
              <w:pStyle w:val="Pa10"/>
              <w:numPr>
                <w:ilvl w:val="0"/>
                <w:numId w:val="6"/>
              </w:numPr>
              <w:spacing w:line="240" w:lineRule="auto"/>
              <w:jc w:val="both"/>
              <w:rPr>
                <w:rStyle w:val="A21"/>
                <w:rFonts w:ascii="Times New Roman" w:hAnsi="Times New Roman"/>
                <w:b w:val="0"/>
                <w:bCs/>
                <w:color w:val="auto"/>
                <w:sz w:val="20"/>
                <w:szCs w:val="20"/>
              </w:rPr>
            </w:pPr>
            <w:r w:rsidRPr="001E0D93">
              <w:rPr>
                <w:rStyle w:val="A21"/>
                <w:rFonts w:ascii="Times New Roman" w:hAnsi="Times New Roman"/>
                <w:b w:val="0"/>
                <w:bCs/>
                <w:color w:val="auto"/>
                <w:sz w:val="20"/>
                <w:szCs w:val="20"/>
              </w:rPr>
              <w:t>Endorse HLG development plan approved by the council before its submission and dissemination</w:t>
            </w:r>
          </w:p>
          <w:p w14:paraId="4A2737A4" w14:textId="77777777" w:rsidR="00610BD0" w:rsidRPr="00B94B20" w:rsidRDefault="00610BD0" w:rsidP="00B94B20">
            <w:pPr>
              <w:spacing w:after="0" w:line="240" w:lineRule="auto"/>
              <w:jc w:val="both"/>
              <w:rPr>
                <w:rFonts w:ascii="Times New Roman" w:hAnsi="Times New Roman"/>
                <w:sz w:val="20"/>
                <w:szCs w:val="20"/>
              </w:rPr>
            </w:pPr>
          </w:p>
          <w:p w14:paraId="5D8E6498" w14:textId="77777777" w:rsidR="00610BD0" w:rsidRPr="00B94B20" w:rsidRDefault="00610BD0" w:rsidP="00B94B20">
            <w:pPr>
              <w:spacing w:after="0" w:line="240" w:lineRule="auto"/>
              <w:jc w:val="both"/>
              <w:rPr>
                <w:rFonts w:ascii="Times New Roman" w:hAnsi="Times New Roman"/>
                <w:sz w:val="20"/>
                <w:szCs w:val="20"/>
              </w:rPr>
            </w:pPr>
          </w:p>
        </w:tc>
      </w:tr>
      <w:tr w:rsidR="00610BD0" w:rsidRPr="00AB3107" w14:paraId="59A72115" w14:textId="77777777" w:rsidTr="002D60EB">
        <w:trPr>
          <w:trHeight w:val="1700"/>
        </w:trPr>
        <w:tc>
          <w:tcPr>
            <w:tcW w:w="365" w:type="pct"/>
          </w:tcPr>
          <w:p w14:paraId="74896F75" w14:textId="77777777" w:rsidR="00610BD0" w:rsidRPr="00AB3107" w:rsidRDefault="00610BD0" w:rsidP="00B94B20">
            <w:p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5</w:t>
            </w:r>
          </w:p>
        </w:tc>
        <w:tc>
          <w:tcPr>
            <w:tcW w:w="1303" w:type="pct"/>
          </w:tcPr>
          <w:p w14:paraId="5785E359" w14:textId="77777777" w:rsidR="00610BD0" w:rsidRPr="00AB3107" w:rsidRDefault="00610BD0" w:rsidP="00B94B20">
            <w:p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District (HLG) Tech</w:t>
            </w:r>
            <w:r w:rsidRPr="00AB3107">
              <w:rPr>
                <w:rFonts w:ascii="Times New Roman" w:hAnsi="Times New Roman"/>
                <w:sz w:val="20"/>
                <w:szCs w:val="20"/>
              </w:rPr>
              <w:softHyphen/>
              <w:t>nical Plan</w:t>
            </w:r>
            <w:r w:rsidRPr="00AB3107">
              <w:rPr>
                <w:rFonts w:ascii="Times New Roman" w:hAnsi="Times New Roman"/>
                <w:sz w:val="20"/>
                <w:szCs w:val="20"/>
              </w:rPr>
              <w:softHyphen/>
              <w:t>ning Com</w:t>
            </w:r>
            <w:r w:rsidRPr="00AB3107">
              <w:rPr>
                <w:rFonts w:ascii="Times New Roman" w:hAnsi="Times New Roman"/>
                <w:sz w:val="20"/>
                <w:szCs w:val="20"/>
              </w:rPr>
              <w:softHyphen/>
              <w:t>mittee</w:t>
            </w:r>
          </w:p>
        </w:tc>
        <w:tc>
          <w:tcPr>
            <w:tcW w:w="3332" w:type="pct"/>
          </w:tcPr>
          <w:p w14:paraId="466FB34F"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Taking lead in the formulation of LGDP (with support from plan</w:t>
            </w:r>
            <w:r w:rsidRPr="00AB3107">
              <w:rPr>
                <w:rFonts w:ascii="Times New Roman" w:hAnsi="Times New Roman"/>
                <w:sz w:val="20"/>
                <w:szCs w:val="20"/>
              </w:rPr>
              <w:softHyphen/>
              <w:t xml:space="preserve">ning task team) </w:t>
            </w:r>
          </w:p>
          <w:p w14:paraId="463EBFB5"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Coordinating collaboration and linkages with other LGs. </w:t>
            </w:r>
          </w:p>
          <w:p w14:paraId="704D4CB5"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Discussing and agreeing on the modalities for the planning process; </w:t>
            </w:r>
          </w:p>
          <w:p w14:paraId="6084A04E"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Reviewing and customizing the broad National Development Stra</w:t>
            </w:r>
            <w:r w:rsidRPr="00AB3107">
              <w:rPr>
                <w:rFonts w:ascii="Times New Roman" w:hAnsi="Times New Roman"/>
                <w:sz w:val="20"/>
                <w:szCs w:val="20"/>
              </w:rPr>
              <w:softHyphen/>
              <w:t xml:space="preserve">tegic direction; sector–specific strategies, priorities and standards; and relevant crosscutting issues; </w:t>
            </w:r>
          </w:p>
          <w:p w14:paraId="5B06C78C"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Appraising individual projects for LGDP; </w:t>
            </w:r>
          </w:p>
          <w:p w14:paraId="2E221F53"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Coordinating and integrating Sector and LLG plans into HLG de</w:t>
            </w:r>
            <w:r w:rsidRPr="00AB3107">
              <w:rPr>
                <w:rFonts w:ascii="Times New Roman" w:hAnsi="Times New Roman"/>
                <w:sz w:val="20"/>
                <w:szCs w:val="20"/>
              </w:rPr>
              <w:softHyphen/>
              <w:t xml:space="preserve">velopment plan; Discuss and agree the draft LGDP to be presented to DEC </w:t>
            </w:r>
          </w:p>
          <w:p w14:paraId="6E188858"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Reviewing District performance. </w:t>
            </w:r>
          </w:p>
          <w:p w14:paraId="3E3385F7"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Undertaking any other activities for implementing the LGDP plan</w:t>
            </w:r>
            <w:r w:rsidRPr="00AB3107">
              <w:rPr>
                <w:rFonts w:ascii="Times New Roman" w:hAnsi="Times New Roman"/>
                <w:sz w:val="20"/>
                <w:szCs w:val="20"/>
              </w:rPr>
              <w:softHyphen/>
              <w:t xml:space="preserve">ning cycle. </w:t>
            </w:r>
          </w:p>
        </w:tc>
      </w:tr>
      <w:tr w:rsidR="00610BD0" w:rsidRPr="00AB3107" w14:paraId="458C68E7" w14:textId="77777777" w:rsidTr="002D60EB">
        <w:trPr>
          <w:trHeight w:val="1284"/>
        </w:trPr>
        <w:tc>
          <w:tcPr>
            <w:tcW w:w="365" w:type="pct"/>
          </w:tcPr>
          <w:p w14:paraId="7BACFFFC" w14:textId="77777777" w:rsidR="00610BD0" w:rsidRPr="00AB3107" w:rsidRDefault="00610BD0" w:rsidP="00B94B20">
            <w:p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bCs/>
                <w:sz w:val="20"/>
                <w:szCs w:val="20"/>
              </w:rPr>
              <w:t xml:space="preserve">6 </w:t>
            </w:r>
          </w:p>
        </w:tc>
        <w:tc>
          <w:tcPr>
            <w:tcW w:w="1303" w:type="pct"/>
          </w:tcPr>
          <w:p w14:paraId="36E57330" w14:textId="77777777" w:rsidR="00610BD0" w:rsidRPr="00AB3107" w:rsidRDefault="00610BD0" w:rsidP="00B94B20">
            <w:p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District (HLG) De</w:t>
            </w:r>
            <w:r w:rsidRPr="00AB3107">
              <w:rPr>
                <w:rFonts w:ascii="Times New Roman" w:hAnsi="Times New Roman"/>
                <w:sz w:val="20"/>
                <w:szCs w:val="20"/>
              </w:rPr>
              <w:softHyphen/>
              <w:t xml:space="preserve">partments </w:t>
            </w:r>
          </w:p>
        </w:tc>
        <w:tc>
          <w:tcPr>
            <w:tcW w:w="3332" w:type="pct"/>
          </w:tcPr>
          <w:p w14:paraId="1B80D008"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 Analyzing key development issues/ constraints, potentials, oppor</w:t>
            </w:r>
            <w:r w:rsidRPr="00AB3107">
              <w:rPr>
                <w:rFonts w:ascii="Times New Roman" w:hAnsi="Times New Roman"/>
                <w:sz w:val="20"/>
                <w:szCs w:val="20"/>
              </w:rPr>
              <w:softHyphen/>
              <w:t xml:space="preserve">tunities and challenges for the HLGs Generate baseline data and situation analysis for their respective sectors/departments </w:t>
            </w:r>
          </w:p>
          <w:p w14:paraId="37B98358"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 Identifying sector specific development outcomes, goals, strategic objectives, </w:t>
            </w:r>
            <w:proofErr w:type="gramStart"/>
            <w:r w:rsidRPr="00AB3107">
              <w:rPr>
                <w:rFonts w:ascii="Times New Roman" w:hAnsi="Times New Roman"/>
                <w:sz w:val="20"/>
                <w:szCs w:val="20"/>
              </w:rPr>
              <w:t>outputs ,</w:t>
            </w:r>
            <w:proofErr w:type="gramEnd"/>
            <w:r w:rsidRPr="00AB3107">
              <w:rPr>
                <w:rFonts w:ascii="Times New Roman" w:hAnsi="Times New Roman"/>
                <w:sz w:val="20"/>
                <w:szCs w:val="20"/>
              </w:rPr>
              <w:t xml:space="preserve"> strategies and interventions to inform the LGD Cost the sector identified interventions/priorities </w:t>
            </w:r>
          </w:p>
          <w:p w14:paraId="62F0A8E6"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 Undertaking any other activities for implementing the LGDP plan</w:t>
            </w:r>
            <w:r w:rsidRPr="00AB3107">
              <w:rPr>
                <w:rFonts w:ascii="Times New Roman" w:hAnsi="Times New Roman"/>
                <w:sz w:val="20"/>
                <w:szCs w:val="20"/>
              </w:rPr>
              <w:softHyphen/>
              <w:t xml:space="preserve">ning cycle as may be determined by the CEO </w:t>
            </w:r>
          </w:p>
        </w:tc>
      </w:tr>
      <w:tr w:rsidR="00610BD0" w:rsidRPr="00AB3107" w14:paraId="40B6ACBA" w14:textId="77777777" w:rsidTr="00BD7264">
        <w:trPr>
          <w:trHeight w:val="70"/>
        </w:trPr>
        <w:tc>
          <w:tcPr>
            <w:tcW w:w="365" w:type="pct"/>
          </w:tcPr>
          <w:p w14:paraId="36A14E98" w14:textId="77777777" w:rsidR="00610BD0" w:rsidRPr="00AB3107" w:rsidRDefault="00610BD0" w:rsidP="00B94B20">
            <w:p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bCs/>
                <w:sz w:val="20"/>
                <w:szCs w:val="20"/>
              </w:rPr>
              <w:t xml:space="preserve">7 </w:t>
            </w:r>
          </w:p>
        </w:tc>
        <w:tc>
          <w:tcPr>
            <w:tcW w:w="1303" w:type="pct"/>
          </w:tcPr>
          <w:p w14:paraId="6550ED8A" w14:textId="77777777" w:rsidR="00610BD0" w:rsidRPr="00AB3107" w:rsidRDefault="00610BD0" w:rsidP="00B94B20">
            <w:p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District (HLG) Planning Task team </w:t>
            </w:r>
          </w:p>
        </w:tc>
        <w:tc>
          <w:tcPr>
            <w:tcW w:w="3332" w:type="pct"/>
          </w:tcPr>
          <w:p w14:paraId="6CB5BC8B"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Collecting and analyzing data for the LGDP formulation; </w:t>
            </w:r>
          </w:p>
          <w:p w14:paraId="130F128A"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 Support sectors in identifying sector specific development out</w:t>
            </w:r>
            <w:r w:rsidRPr="00AB3107">
              <w:rPr>
                <w:rFonts w:ascii="Times New Roman" w:hAnsi="Times New Roman"/>
                <w:sz w:val="20"/>
                <w:szCs w:val="20"/>
              </w:rPr>
              <w:softHyphen/>
              <w:t xml:space="preserve">comes, goals, strategic objectives, </w:t>
            </w:r>
            <w:proofErr w:type="gramStart"/>
            <w:r w:rsidRPr="00AB3107">
              <w:rPr>
                <w:rFonts w:ascii="Times New Roman" w:hAnsi="Times New Roman"/>
                <w:sz w:val="20"/>
                <w:szCs w:val="20"/>
              </w:rPr>
              <w:t>outputs ,</w:t>
            </w:r>
            <w:proofErr w:type="gramEnd"/>
            <w:r w:rsidRPr="00AB3107">
              <w:rPr>
                <w:rFonts w:ascii="Times New Roman" w:hAnsi="Times New Roman"/>
                <w:sz w:val="20"/>
                <w:szCs w:val="20"/>
              </w:rPr>
              <w:t xml:space="preserve"> strategies and interven</w:t>
            </w:r>
            <w:r w:rsidRPr="00AB3107">
              <w:rPr>
                <w:rFonts w:ascii="Times New Roman" w:hAnsi="Times New Roman"/>
                <w:sz w:val="20"/>
                <w:szCs w:val="20"/>
              </w:rPr>
              <w:softHyphen/>
              <w:t xml:space="preserve">tions to inform the LGDP </w:t>
            </w:r>
          </w:p>
          <w:p w14:paraId="4446FD4B"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Support the DTPC in the following; </w:t>
            </w:r>
          </w:p>
          <w:p w14:paraId="726FF2D2"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 Customizing the broad national development strategic direction; sector–specific strategies, priorities and standards; and relevant crosscutting issues; </w:t>
            </w:r>
          </w:p>
          <w:p w14:paraId="4BC3548E"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 Synthesizing all development issues/ constraints, potentials, oppor</w:t>
            </w:r>
            <w:r w:rsidRPr="00AB3107">
              <w:rPr>
                <w:rFonts w:ascii="Times New Roman" w:hAnsi="Times New Roman"/>
                <w:sz w:val="20"/>
                <w:szCs w:val="20"/>
              </w:rPr>
              <w:softHyphen/>
              <w:t xml:space="preserve">tunities analyzed as well as those received from LLG planning forum </w:t>
            </w:r>
          </w:p>
          <w:p w14:paraId="1F8FA594"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 Consolidating sector development outcomes, goals, strategic objec</w:t>
            </w:r>
            <w:r w:rsidRPr="00AB3107">
              <w:rPr>
                <w:rFonts w:ascii="Times New Roman" w:hAnsi="Times New Roman"/>
                <w:sz w:val="20"/>
                <w:szCs w:val="20"/>
              </w:rPr>
              <w:softHyphen/>
              <w:t xml:space="preserve">tives, </w:t>
            </w:r>
            <w:proofErr w:type="gramStart"/>
            <w:r w:rsidRPr="00AB3107">
              <w:rPr>
                <w:rFonts w:ascii="Times New Roman" w:hAnsi="Times New Roman"/>
                <w:sz w:val="20"/>
                <w:szCs w:val="20"/>
              </w:rPr>
              <w:t>outputs ,</w:t>
            </w:r>
            <w:proofErr w:type="gramEnd"/>
            <w:r w:rsidRPr="00AB3107">
              <w:rPr>
                <w:rFonts w:ascii="Times New Roman" w:hAnsi="Times New Roman"/>
                <w:sz w:val="20"/>
                <w:szCs w:val="20"/>
              </w:rPr>
              <w:t xml:space="preserve"> strategies and interventions; </w:t>
            </w:r>
          </w:p>
          <w:p w14:paraId="64CFD802"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 Final drafting of LGDP including elaboration of project profiles, project costing, implementation plan, M&amp;E plan and communica</w:t>
            </w:r>
            <w:r w:rsidRPr="00AB3107">
              <w:rPr>
                <w:rFonts w:ascii="Times New Roman" w:hAnsi="Times New Roman"/>
                <w:sz w:val="20"/>
                <w:szCs w:val="20"/>
              </w:rPr>
              <w:softHyphen/>
              <w:t xml:space="preserve">tion and feedback strategy </w:t>
            </w:r>
          </w:p>
          <w:p w14:paraId="149EBC3D"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 Analyzing and compiling the development resource envelope that will be the basis for selecting the investments for the LGDP and determining the plan funding gap </w:t>
            </w:r>
          </w:p>
          <w:p w14:paraId="28A83F23"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t xml:space="preserve"> Facilitating planning forum/meetings </w:t>
            </w:r>
          </w:p>
          <w:p w14:paraId="598AE66C" w14:textId="77777777" w:rsidR="00610BD0" w:rsidRPr="00AB3107" w:rsidRDefault="00610BD0" w:rsidP="00B94B20">
            <w:pPr>
              <w:pStyle w:val="ListParagraph"/>
              <w:numPr>
                <w:ilvl w:val="0"/>
                <w:numId w:val="6"/>
              </w:numPr>
              <w:autoSpaceDE w:val="0"/>
              <w:autoSpaceDN w:val="0"/>
              <w:adjustRightInd w:val="0"/>
              <w:spacing w:after="0" w:line="240" w:lineRule="auto"/>
              <w:jc w:val="both"/>
              <w:rPr>
                <w:rFonts w:ascii="Times New Roman" w:hAnsi="Times New Roman"/>
                <w:sz w:val="20"/>
                <w:szCs w:val="20"/>
              </w:rPr>
            </w:pPr>
            <w:r w:rsidRPr="00AB3107">
              <w:rPr>
                <w:rFonts w:ascii="Times New Roman" w:hAnsi="Times New Roman"/>
                <w:sz w:val="20"/>
                <w:szCs w:val="20"/>
              </w:rPr>
              <w:lastRenderedPageBreak/>
              <w:t xml:space="preserve"> Undertaking any other activities in the LGDP formulation process as may be determined by the CEO</w:t>
            </w:r>
          </w:p>
        </w:tc>
      </w:tr>
      <w:tr w:rsidR="00610BD0" w:rsidRPr="00AB3107" w14:paraId="6C485B94" w14:textId="77777777" w:rsidTr="002D60EB">
        <w:trPr>
          <w:trHeight w:val="1520"/>
        </w:trPr>
        <w:tc>
          <w:tcPr>
            <w:tcW w:w="365" w:type="pct"/>
          </w:tcPr>
          <w:p w14:paraId="3B0D4033" w14:textId="77777777" w:rsidR="00610BD0" w:rsidRPr="00AB3107" w:rsidRDefault="00610BD0" w:rsidP="00B94B20">
            <w:pPr>
              <w:spacing w:after="0" w:line="240" w:lineRule="auto"/>
              <w:jc w:val="both"/>
              <w:rPr>
                <w:rFonts w:ascii="Times New Roman" w:hAnsi="Times New Roman"/>
                <w:bCs/>
                <w:sz w:val="20"/>
                <w:szCs w:val="20"/>
              </w:rPr>
            </w:pPr>
            <w:r w:rsidRPr="00AB3107">
              <w:rPr>
                <w:rStyle w:val="A21"/>
                <w:rFonts w:ascii="Times New Roman" w:hAnsi="Times New Roman"/>
                <w:b w:val="0"/>
                <w:color w:val="auto"/>
                <w:sz w:val="20"/>
                <w:szCs w:val="20"/>
              </w:rPr>
              <w:lastRenderedPageBreak/>
              <w:t xml:space="preserve">8 </w:t>
            </w:r>
          </w:p>
        </w:tc>
        <w:tc>
          <w:tcPr>
            <w:tcW w:w="1303" w:type="pct"/>
          </w:tcPr>
          <w:p w14:paraId="0664BC33"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(HLG) Plan</w:t>
            </w:r>
            <w:r w:rsidRPr="00AB3107">
              <w:rPr>
                <w:rStyle w:val="A21"/>
                <w:rFonts w:ascii="Times New Roman" w:hAnsi="Times New Roman"/>
                <w:b w:val="0"/>
                <w:bCs/>
                <w:color w:val="auto"/>
                <w:sz w:val="20"/>
                <w:szCs w:val="20"/>
              </w:rPr>
              <w:softHyphen/>
              <w:t xml:space="preserve">ning Unit </w:t>
            </w:r>
          </w:p>
        </w:tc>
        <w:tc>
          <w:tcPr>
            <w:tcW w:w="3332" w:type="pct"/>
          </w:tcPr>
          <w:p w14:paraId="61949192"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Providing secretariat for TPC and the Planning task team in the LGDP formulation process </w:t>
            </w:r>
          </w:p>
          <w:p w14:paraId="1BA16BDA"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Drafting Planning call circulars for CEOs signature based on na</w:t>
            </w:r>
            <w:r w:rsidRPr="00AB3107">
              <w:rPr>
                <w:rStyle w:val="A21"/>
                <w:rFonts w:ascii="Times New Roman" w:hAnsi="Times New Roman"/>
                <w:b w:val="0"/>
                <w:bCs/>
                <w:color w:val="auto"/>
                <w:sz w:val="20"/>
                <w:szCs w:val="20"/>
              </w:rPr>
              <w:softHyphen/>
              <w:t xml:space="preserve">tional planning call circulars </w:t>
            </w:r>
          </w:p>
          <w:p w14:paraId="1AB34D8F"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Handle all documentation of the draft comprehensive Five </w:t>
            </w:r>
            <w:proofErr w:type="gramStart"/>
            <w:r w:rsidRPr="00AB3107">
              <w:rPr>
                <w:rStyle w:val="A21"/>
                <w:rFonts w:ascii="Times New Roman" w:hAnsi="Times New Roman"/>
                <w:b w:val="0"/>
                <w:bCs/>
                <w:color w:val="auto"/>
                <w:sz w:val="20"/>
                <w:szCs w:val="20"/>
              </w:rPr>
              <w:t>year</w:t>
            </w:r>
            <w:proofErr w:type="gramEnd"/>
            <w:r w:rsidRPr="00AB3107">
              <w:rPr>
                <w:rStyle w:val="A21"/>
                <w:rFonts w:ascii="Times New Roman" w:hAnsi="Times New Roman"/>
                <w:b w:val="0"/>
                <w:bCs/>
                <w:color w:val="auto"/>
                <w:sz w:val="20"/>
                <w:szCs w:val="20"/>
              </w:rPr>
              <w:t xml:space="preserve"> District Development Plan </w:t>
            </w:r>
          </w:p>
          <w:p w14:paraId="6BB325BD"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Providing technical guidance to the overall LGDP planning cycle </w:t>
            </w:r>
          </w:p>
          <w:p w14:paraId="52BBA5BE"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Management of District Information Systems </w:t>
            </w:r>
          </w:p>
          <w:p w14:paraId="03D23B06"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Giving feedback to the LLGs and parishes/wards about the results of the planning process </w:t>
            </w:r>
          </w:p>
          <w:p w14:paraId="332F1638"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Coordinating other stakeholders on behalf of CEO to achieve ef</w:t>
            </w:r>
            <w:r w:rsidRPr="00AB3107">
              <w:rPr>
                <w:rStyle w:val="A21"/>
                <w:rFonts w:ascii="Times New Roman" w:hAnsi="Times New Roman"/>
                <w:b w:val="0"/>
                <w:bCs/>
                <w:color w:val="auto"/>
                <w:sz w:val="20"/>
                <w:szCs w:val="20"/>
              </w:rPr>
              <w:softHyphen/>
              <w:t xml:space="preserve">fective implementation, monitoring and evaluation of the LGDP in the district Local Government </w:t>
            </w:r>
          </w:p>
          <w:p w14:paraId="30742F4C"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Liaising with the National Planning Authority on all technical mat</w:t>
            </w:r>
            <w:r w:rsidRPr="00AB3107">
              <w:rPr>
                <w:rStyle w:val="A21"/>
                <w:rFonts w:ascii="Times New Roman" w:hAnsi="Times New Roman"/>
                <w:b w:val="0"/>
                <w:bCs/>
                <w:color w:val="auto"/>
                <w:sz w:val="20"/>
                <w:szCs w:val="20"/>
              </w:rPr>
              <w:softHyphen/>
              <w:t>ters regarding management and coordination of the Local Govern</w:t>
            </w:r>
            <w:r w:rsidRPr="00AB3107">
              <w:rPr>
                <w:rStyle w:val="A21"/>
                <w:rFonts w:ascii="Times New Roman" w:hAnsi="Times New Roman"/>
                <w:b w:val="0"/>
                <w:bCs/>
                <w:color w:val="auto"/>
                <w:sz w:val="20"/>
                <w:szCs w:val="20"/>
              </w:rPr>
              <w:softHyphen/>
              <w:t xml:space="preserve">ment development planning cycle </w:t>
            </w:r>
          </w:p>
          <w:p w14:paraId="74473EFD"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Taking lead in the organization and coordination of the planning forum and overall consultative process for the LGDP formulation</w:t>
            </w:r>
          </w:p>
        </w:tc>
      </w:tr>
      <w:tr w:rsidR="00610BD0" w:rsidRPr="00AB3107" w14:paraId="6DF7D275" w14:textId="77777777" w:rsidTr="002D60EB">
        <w:trPr>
          <w:trHeight w:val="2780"/>
        </w:trPr>
        <w:tc>
          <w:tcPr>
            <w:tcW w:w="365" w:type="pct"/>
          </w:tcPr>
          <w:p w14:paraId="2EEE3DB8" w14:textId="77777777" w:rsidR="00610BD0" w:rsidRPr="00AB3107" w:rsidRDefault="00610BD0" w:rsidP="00B94B20">
            <w:pPr>
              <w:spacing w:after="0" w:line="240" w:lineRule="auto"/>
              <w:jc w:val="both"/>
              <w:rPr>
                <w:rFonts w:ascii="Times New Roman" w:hAnsi="Times New Roman"/>
                <w:bCs/>
                <w:sz w:val="20"/>
                <w:szCs w:val="20"/>
              </w:rPr>
            </w:pPr>
            <w:r w:rsidRPr="00AB3107">
              <w:rPr>
                <w:rStyle w:val="A21"/>
                <w:rFonts w:ascii="Times New Roman" w:hAnsi="Times New Roman"/>
                <w:b w:val="0"/>
                <w:color w:val="auto"/>
                <w:sz w:val="20"/>
                <w:szCs w:val="20"/>
              </w:rPr>
              <w:t xml:space="preserve">9 </w:t>
            </w:r>
          </w:p>
        </w:tc>
        <w:tc>
          <w:tcPr>
            <w:tcW w:w="1303" w:type="pct"/>
          </w:tcPr>
          <w:p w14:paraId="04C2868D"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CEO </w:t>
            </w:r>
          </w:p>
        </w:tc>
        <w:tc>
          <w:tcPr>
            <w:tcW w:w="3332" w:type="pct"/>
          </w:tcPr>
          <w:p w14:paraId="35B0865F"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Taking charge of the entire local government planning process </w:t>
            </w:r>
          </w:p>
          <w:p w14:paraId="501FB85D"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Issuing the Planning Call Circular to LLG </w:t>
            </w:r>
          </w:p>
          <w:p w14:paraId="6BF0970F"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Endorsing all correspondences to various actors regarding imple</w:t>
            </w:r>
            <w:r w:rsidRPr="00AB3107">
              <w:rPr>
                <w:rStyle w:val="A21"/>
                <w:rFonts w:ascii="Times New Roman" w:hAnsi="Times New Roman"/>
                <w:b w:val="0"/>
                <w:bCs/>
                <w:color w:val="auto"/>
                <w:sz w:val="20"/>
                <w:szCs w:val="20"/>
              </w:rPr>
              <w:softHyphen/>
              <w:t xml:space="preserve">mentation of the Local Government development planning cycle </w:t>
            </w:r>
          </w:p>
          <w:p w14:paraId="07DFFB09"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Endorsing Five Year LGDP after approval by the Council </w:t>
            </w:r>
          </w:p>
          <w:p w14:paraId="36AE40FE"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Submitting approved LGDP to NPA and other stakeholders </w:t>
            </w:r>
          </w:p>
          <w:p w14:paraId="56001701"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Endorsing the different instruments operationalising the approved local government development plans </w:t>
            </w:r>
          </w:p>
          <w:p w14:paraId="5C7F6D2F"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Coordinating and facilitating the TPC and the planning task team to execute the local government planning processes. </w:t>
            </w:r>
          </w:p>
          <w:p w14:paraId="1F8C8C87"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Undertaking any other activities in the Local Government develop</w:t>
            </w:r>
            <w:r w:rsidRPr="00AB3107">
              <w:rPr>
                <w:rStyle w:val="A21"/>
                <w:rFonts w:ascii="Times New Roman" w:hAnsi="Times New Roman"/>
                <w:b w:val="0"/>
                <w:bCs/>
                <w:color w:val="auto"/>
                <w:sz w:val="20"/>
                <w:szCs w:val="20"/>
              </w:rPr>
              <w:softHyphen/>
              <w:t xml:space="preserve">ment planning cycle </w:t>
            </w:r>
          </w:p>
        </w:tc>
      </w:tr>
      <w:tr w:rsidR="00610BD0" w:rsidRPr="00AB3107" w14:paraId="50B72F60" w14:textId="77777777" w:rsidTr="002D60EB">
        <w:trPr>
          <w:trHeight w:val="2150"/>
        </w:trPr>
        <w:tc>
          <w:tcPr>
            <w:tcW w:w="365" w:type="pct"/>
          </w:tcPr>
          <w:p w14:paraId="5751D447" w14:textId="77777777" w:rsidR="00610BD0" w:rsidRPr="00AB3107" w:rsidRDefault="00610BD0" w:rsidP="00B94B20">
            <w:pPr>
              <w:spacing w:after="0" w:line="240" w:lineRule="auto"/>
              <w:jc w:val="both"/>
              <w:rPr>
                <w:rFonts w:ascii="Times New Roman" w:hAnsi="Times New Roman"/>
                <w:bCs/>
                <w:sz w:val="20"/>
                <w:szCs w:val="20"/>
              </w:rPr>
            </w:pPr>
            <w:r w:rsidRPr="00AB3107">
              <w:rPr>
                <w:rStyle w:val="A21"/>
                <w:rFonts w:ascii="Times New Roman" w:hAnsi="Times New Roman"/>
                <w:b w:val="0"/>
                <w:color w:val="auto"/>
                <w:sz w:val="20"/>
                <w:szCs w:val="20"/>
              </w:rPr>
              <w:t xml:space="preserve">10 </w:t>
            </w:r>
          </w:p>
        </w:tc>
        <w:tc>
          <w:tcPr>
            <w:tcW w:w="1303" w:type="pct"/>
          </w:tcPr>
          <w:p w14:paraId="794998B5"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Civil society and private sector or</w:t>
            </w:r>
            <w:r w:rsidRPr="00AB3107">
              <w:rPr>
                <w:rStyle w:val="A21"/>
                <w:rFonts w:ascii="Times New Roman" w:hAnsi="Times New Roman"/>
                <w:b w:val="0"/>
                <w:bCs/>
                <w:color w:val="auto"/>
                <w:sz w:val="20"/>
                <w:szCs w:val="20"/>
              </w:rPr>
              <w:softHyphen/>
              <w:t xml:space="preserve">ganizations (e.g. NGOs, FBOs, CBOs etc) </w:t>
            </w:r>
          </w:p>
        </w:tc>
        <w:tc>
          <w:tcPr>
            <w:tcW w:w="3332" w:type="pct"/>
          </w:tcPr>
          <w:p w14:paraId="17744DB2" w14:textId="01A24DDE"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Participating in DTPC activities related to LGDP (upon being co-opted to the </w:t>
            </w:r>
            <w:r w:rsidR="00AB3107" w:rsidRPr="00AB3107">
              <w:rPr>
                <w:rStyle w:val="A21"/>
                <w:rFonts w:ascii="Times New Roman" w:hAnsi="Times New Roman"/>
                <w:b w:val="0"/>
                <w:bCs/>
                <w:color w:val="auto"/>
                <w:sz w:val="20"/>
                <w:szCs w:val="20"/>
              </w:rPr>
              <w:t>committee)</w:t>
            </w:r>
            <w:r w:rsidRPr="00AB3107">
              <w:rPr>
                <w:rStyle w:val="A21"/>
                <w:rFonts w:ascii="Times New Roman" w:hAnsi="Times New Roman"/>
                <w:b w:val="0"/>
                <w:bCs/>
                <w:color w:val="auto"/>
                <w:sz w:val="20"/>
                <w:szCs w:val="20"/>
              </w:rPr>
              <w:t xml:space="preserve"> </w:t>
            </w:r>
          </w:p>
          <w:p w14:paraId="63D5558B"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Providing information about their on-going and planned interven</w:t>
            </w:r>
            <w:r w:rsidRPr="00AB3107">
              <w:rPr>
                <w:rStyle w:val="A21"/>
                <w:rFonts w:ascii="Times New Roman" w:hAnsi="Times New Roman"/>
                <w:b w:val="0"/>
                <w:bCs/>
                <w:color w:val="auto"/>
                <w:sz w:val="20"/>
                <w:szCs w:val="20"/>
              </w:rPr>
              <w:softHyphen/>
              <w:t xml:space="preserve">tions to the DTPC for integration in the development plan </w:t>
            </w:r>
          </w:p>
          <w:p w14:paraId="0A3F91F6"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Contributing to formulation of local government development plan. </w:t>
            </w:r>
          </w:p>
          <w:p w14:paraId="43CF4363"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Contributing to implementation of LGDP financing strategy </w:t>
            </w:r>
          </w:p>
          <w:p w14:paraId="01590F93" w14:textId="77777777" w:rsidR="00610BD0" w:rsidRPr="00AB3107" w:rsidRDefault="00610BD0" w:rsidP="00B94B20">
            <w:pPr>
              <w:spacing w:after="0" w:line="240" w:lineRule="auto"/>
              <w:jc w:val="both"/>
              <w:rPr>
                <w:rFonts w:ascii="Times New Roman" w:hAnsi="Times New Roman"/>
                <w:sz w:val="20"/>
                <w:szCs w:val="20"/>
              </w:rPr>
            </w:pPr>
            <w:r w:rsidRPr="00AB3107">
              <w:rPr>
                <w:rStyle w:val="A21"/>
                <w:rFonts w:ascii="Times New Roman" w:hAnsi="Times New Roman"/>
                <w:b w:val="0"/>
                <w:bCs/>
                <w:color w:val="auto"/>
                <w:sz w:val="20"/>
                <w:szCs w:val="20"/>
              </w:rPr>
              <w:t xml:space="preserve">• Participating in the planning, implementation and M&amp;E of LGDP activities </w:t>
            </w:r>
          </w:p>
        </w:tc>
      </w:tr>
    </w:tbl>
    <w:p w14:paraId="1EA15FD4" w14:textId="77777777" w:rsidR="00610BD0" w:rsidRPr="00B94B20" w:rsidRDefault="00610BD0" w:rsidP="00B94B20">
      <w:pPr>
        <w:spacing w:after="0" w:line="360" w:lineRule="auto"/>
        <w:jc w:val="both"/>
        <w:rPr>
          <w:rFonts w:ascii="Times New Roman" w:hAnsi="Times New Roman"/>
          <w:sz w:val="24"/>
          <w:szCs w:val="24"/>
        </w:rPr>
      </w:pPr>
    </w:p>
    <w:p w14:paraId="25B9F944" w14:textId="4A91DEEB" w:rsidR="00610BD0" w:rsidRPr="00C74F38" w:rsidRDefault="00610BD0" w:rsidP="00C74F38">
      <w:pPr>
        <w:pStyle w:val="Heading2"/>
        <w:spacing w:before="0" w:line="360" w:lineRule="auto"/>
        <w:jc w:val="both"/>
        <w:rPr>
          <w:color w:val="000000" w:themeColor="text1"/>
        </w:rPr>
      </w:pPr>
      <w:bookmarkStart w:id="179" w:name="_Toc89461508"/>
      <w:r w:rsidRPr="00C74F38">
        <w:rPr>
          <w:rFonts w:ascii="Times New Roman" w:hAnsi="Times New Roman"/>
          <w:color w:val="000000" w:themeColor="text1"/>
          <w:sz w:val="24"/>
          <w:szCs w:val="24"/>
        </w:rPr>
        <w:t>4.2</w:t>
      </w:r>
      <w:r w:rsidRPr="00C74F38">
        <w:rPr>
          <w:rFonts w:ascii="Times New Roman" w:hAnsi="Times New Roman"/>
          <w:color w:val="000000" w:themeColor="text1"/>
          <w:sz w:val="24"/>
          <w:szCs w:val="24"/>
        </w:rPr>
        <w:tab/>
        <w:t>LGDP Institutional Arrangements</w:t>
      </w:r>
      <w:bookmarkEnd w:id="179"/>
    </w:p>
    <w:p w14:paraId="6A9C670A" w14:textId="77777777" w:rsidR="00610BD0" w:rsidRPr="00AB3107" w:rsidRDefault="00610BD0" w:rsidP="00B94B20">
      <w:pPr>
        <w:spacing w:after="0" w:line="360" w:lineRule="auto"/>
        <w:jc w:val="both"/>
        <w:rPr>
          <w:rFonts w:ascii="Times New Roman" w:hAnsi="Times New Roman"/>
          <w:b/>
          <w:sz w:val="24"/>
          <w:szCs w:val="24"/>
        </w:rPr>
      </w:pPr>
      <w:r w:rsidRPr="00AB3107">
        <w:rPr>
          <w:rFonts w:ascii="Times New Roman" w:hAnsi="Times New Roman"/>
          <w:b/>
          <w:sz w:val="24"/>
          <w:szCs w:val="24"/>
        </w:rPr>
        <w:t>The Institutional Framework for Local Government Development Planning in Uganda</w:t>
      </w:r>
    </w:p>
    <w:p w14:paraId="0D29D376" w14:textId="6103E4D4" w:rsidR="00610BD0"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 xml:space="preserve">The key institutions that are involved in the local government development planning function in Uganda include the following: </w:t>
      </w:r>
    </w:p>
    <w:p w14:paraId="6D6E8690" w14:textId="77777777" w:rsidR="00AB3107" w:rsidRPr="00AB3107" w:rsidRDefault="00AB3107" w:rsidP="00B94B20">
      <w:pPr>
        <w:spacing w:after="0" w:line="360" w:lineRule="auto"/>
        <w:jc w:val="both"/>
        <w:rPr>
          <w:rFonts w:ascii="Times New Roman" w:hAnsi="Times New Roman"/>
          <w:sz w:val="24"/>
          <w:szCs w:val="24"/>
        </w:rPr>
      </w:pPr>
    </w:p>
    <w:p w14:paraId="18A20DC4" w14:textId="77777777" w:rsidR="00610BD0" w:rsidRPr="00AB3107" w:rsidRDefault="00610BD0" w:rsidP="00B94B20">
      <w:pPr>
        <w:spacing w:after="0" w:line="360" w:lineRule="auto"/>
        <w:jc w:val="both"/>
        <w:rPr>
          <w:rFonts w:ascii="Times New Roman" w:hAnsi="Times New Roman"/>
          <w:b/>
          <w:sz w:val="24"/>
          <w:szCs w:val="24"/>
        </w:rPr>
      </w:pPr>
      <w:r w:rsidRPr="00AB3107">
        <w:rPr>
          <w:rFonts w:ascii="Times New Roman" w:hAnsi="Times New Roman"/>
          <w:b/>
          <w:sz w:val="24"/>
          <w:szCs w:val="24"/>
        </w:rPr>
        <w:t xml:space="preserve">Local Government institutions and stakeholders: </w:t>
      </w:r>
    </w:p>
    <w:p w14:paraId="1BF6DF03" w14:textId="5921A9B9"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 xml:space="preserve">i.  The District Council which is the District Planning Authority (DPA) that is </w:t>
      </w:r>
      <w:r w:rsidR="00AB3107" w:rsidRPr="00AB3107">
        <w:rPr>
          <w:rFonts w:ascii="Times New Roman" w:hAnsi="Times New Roman"/>
          <w:sz w:val="24"/>
          <w:szCs w:val="24"/>
        </w:rPr>
        <w:t>responsible for</w:t>
      </w:r>
      <w:r w:rsidRPr="00AB3107">
        <w:rPr>
          <w:rFonts w:ascii="Times New Roman" w:hAnsi="Times New Roman"/>
          <w:sz w:val="24"/>
          <w:szCs w:val="24"/>
        </w:rPr>
        <w:t xml:space="preserve"> coordinating the production of Higher and Lower Local Government plans (LGA/ CNDPF).</w:t>
      </w:r>
    </w:p>
    <w:p w14:paraId="68D64284" w14:textId="7B79070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lastRenderedPageBreak/>
        <w:t xml:space="preserve">ii.  The District Technical Planning Committee (DTPC) that is responsible for co-coordinating and integrating all district sector development priorities and those of Lower </w:t>
      </w:r>
      <w:r w:rsidR="00AB3107" w:rsidRPr="00AB3107">
        <w:rPr>
          <w:rFonts w:ascii="Times New Roman" w:hAnsi="Times New Roman"/>
          <w:sz w:val="24"/>
          <w:szCs w:val="24"/>
        </w:rPr>
        <w:t>Level Local</w:t>
      </w:r>
      <w:r w:rsidRPr="00AB3107">
        <w:rPr>
          <w:rFonts w:ascii="Times New Roman" w:hAnsi="Times New Roman"/>
          <w:sz w:val="24"/>
          <w:szCs w:val="24"/>
        </w:rPr>
        <w:t xml:space="preserve"> Governments for presentation to the district council (LGA/ CNDPF). </w:t>
      </w:r>
    </w:p>
    <w:p w14:paraId="7EC2A647"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 xml:space="preserve">iii.  Lower Local Government Technical Planning Committees that are responsible for coordinating the planning process in their areas of jurisdiction (LGA). </w:t>
      </w:r>
    </w:p>
    <w:p w14:paraId="0C71FA51"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iv.  Civil society organisations, faith based organisations, and community based organisations that are required to participate in all stages of the planning cycle (LGA/ CNDPF).</w:t>
      </w:r>
    </w:p>
    <w:p w14:paraId="0B9CA71B" w14:textId="6D0F9C2A"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 xml:space="preserve">v.  Private sector organisations and enterprises that are required to participate in all stages </w:t>
      </w:r>
      <w:r w:rsidR="00AB3107" w:rsidRPr="00AB3107">
        <w:rPr>
          <w:rFonts w:ascii="Times New Roman" w:hAnsi="Times New Roman"/>
          <w:sz w:val="24"/>
          <w:szCs w:val="24"/>
        </w:rPr>
        <w:t>of the</w:t>
      </w:r>
      <w:r w:rsidRPr="00AB3107">
        <w:rPr>
          <w:rFonts w:ascii="Times New Roman" w:hAnsi="Times New Roman"/>
          <w:sz w:val="24"/>
          <w:szCs w:val="24"/>
        </w:rPr>
        <w:t xml:space="preserve"> planning cycle (LGA/ CNDPF).</w:t>
      </w:r>
    </w:p>
    <w:p w14:paraId="13C37AB2" w14:textId="0AE6E495"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 xml:space="preserve">vi.  Citizens /Communities that are required to participate in initial stages of the </w:t>
      </w:r>
      <w:r w:rsidR="00AB3107" w:rsidRPr="00AB3107">
        <w:rPr>
          <w:rFonts w:ascii="Times New Roman" w:hAnsi="Times New Roman"/>
          <w:sz w:val="24"/>
          <w:szCs w:val="24"/>
        </w:rPr>
        <w:t>planning cycle</w:t>
      </w:r>
      <w:r w:rsidRPr="00AB3107">
        <w:rPr>
          <w:rFonts w:ascii="Times New Roman" w:hAnsi="Times New Roman"/>
          <w:sz w:val="24"/>
          <w:szCs w:val="24"/>
        </w:rPr>
        <w:t>, plan implementation and oversight (LGA/ CNDPF)</w:t>
      </w:r>
    </w:p>
    <w:p w14:paraId="4D46C7DE" w14:textId="4E9FB869" w:rsidR="00610BD0"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vii.  District, urban and sub-county physical planning committees that have physical planning mandates under the Physical Planning Act, 2010</w:t>
      </w:r>
    </w:p>
    <w:p w14:paraId="60727CBE" w14:textId="77777777" w:rsidR="00AB3107" w:rsidRPr="00AB3107" w:rsidRDefault="00AB3107" w:rsidP="00B94B20">
      <w:pPr>
        <w:spacing w:after="0" w:line="360" w:lineRule="auto"/>
        <w:jc w:val="both"/>
        <w:rPr>
          <w:rFonts w:ascii="Times New Roman" w:hAnsi="Times New Roman"/>
          <w:sz w:val="24"/>
          <w:szCs w:val="24"/>
        </w:rPr>
      </w:pPr>
    </w:p>
    <w:p w14:paraId="2F6E7B3F" w14:textId="77777777" w:rsidR="00610BD0" w:rsidRPr="00AB3107" w:rsidRDefault="00610BD0" w:rsidP="00B94B20">
      <w:pPr>
        <w:spacing w:after="0" w:line="360" w:lineRule="auto"/>
        <w:jc w:val="both"/>
        <w:rPr>
          <w:rFonts w:ascii="Times New Roman" w:hAnsi="Times New Roman"/>
          <w:b/>
          <w:sz w:val="24"/>
          <w:szCs w:val="24"/>
        </w:rPr>
      </w:pPr>
      <w:r w:rsidRPr="00AB3107">
        <w:rPr>
          <w:rFonts w:ascii="Times New Roman" w:hAnsi="Times New Roman"/>
          <w:b/>
          <w:sz w:val="24"/>
          <w:szCs w:val="24"/>
        </w:rPr>
        <w:t>National level institutions:</w:t>
      </w:r>
    </w:p>
    <w:p w14:paraId="3C7AF36F" w14:textId="56DBDC34"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 xml:space="preserve">i.  The National Planning Authority that is responsible for overall guidance, technical support and mentoring LGs throughout the Local government development planning </w:t>
      </w:r>
      <w:r w:rsidR="00AB3107" w:rsidRPr="00AB3107">
        <w:rPr>
          <w:rFonts w:ascii="Times New Roman" w:hAnsi="Times New Roman"/>
          <w:sz w:val="24"/>
          <w:szCs w:val="24"/>
        </w:rPr>
        <w:t>cycle; offering</w:t>
      </w:r>
      <w:r w:rsidRPr="00AB3107">
        <w:rPr>
          <w:rFonts w:ascii="Times New Roman" w:hAnsi="Times New Roman"/>
          <w:sz w:val="24"/>
          <w:szCs w:val="24"/>
        </w:rPr>
        <w:t xml:space="preserve"> capacity building to LG players; as well as supporting LGs during plan implementation</w:t>
      </w:r>
    </w:p>
    <w:p w14:paraId="53D9B11B"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 xml:space="preserve">ii.  Ministry of Finance, Planning and Economic Development that is responsible for providing financial resources, technical guidance and mentoring on budgeting required to effectively execute LGDPs. </w:t>
      </w:r>
    </w:p>
    <w:p w14:paraId="616C3318"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iii.  Ministry of Local Government that is responsible for offering administrative support and technical advice, guidance and mentoring required to effectively execute LGDP processes</w:t>
      </w:r>
    </w:p>
    <w:p w14:paraId="0EF11B34"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iv.  Uganda Bureau of Statistics that is responsible for providing reliable data for planning, technical advice and capacity building in data collection and management.</w:t>
      </w:r>
    </w:p>
    <w:p w14:paraId="52AD5A8E"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 xml:space="preserve">v.  Sector Ministries, Departments and Agencies that are responsible for receiving and integrating district sector priorities in their sector plans; offer technical advice, guidance and mentoring services required to effectively execute LGDPs; and support LGs in mobilizing finances for implementation of LGDPs. </w:t>
      </w:r>
    </w:p>
    <w:p w14:paraId="5F77CA0F" w14:textId="77777777" w:rsidR="00610BD0" w:rsidRPr="00AB3107" w:rsidRDefault="00610BD0" w:rsidP="00B94B20">
      <w:pPr>
        <w:pStyle w:val="Heading2"/>
        <w:spacing w:before="0" w:line="360" w:lineRule="auto"/>
        <w:jc w:val="both"/>
        <w:rPr>
          <w:rFonts w:ascii="Times New Roman" w:hAnsi="Times New Roman"/>
          <w:color w:val="auto"/>
          <w:sz w:val="24"/>
          <w:szCs w:val="24"/>
        </w:rPr>
      </w:pPr>
      <w:bookmarkStart w:id="180" w:name="_Toc89461509"/>
      <w:r w:rsidRPr="00AB3107">
        <w:rPr>
          <w:rFonts w:ascii="Times New Roman" w:hAnsi="Times New Roman"/>
          <w:color w:val="auto"/>
          <w:sz w:val="24"/>
          <w:szCs w:val="24"/>
        </w:rPr>
        <w:t>4.3</w:t>
      </w:r>
      <w:r w:rsidRPr="00AB3107">
        <w:rPr>
          <w:rFonts w:ascii="Times New Roman" w:hAnsi="Times New Roman"/>
          <w:color w:val="auto"/>
          <w:sz w:val="24"/>
          <w:szCs w:val="24"/>
        </w:rPr>
        <w:tab/>
        <w:t>LGDP Integration and Partnership Arrangements</w:t>
      </w:r>
      <w:bookmarkEnd w:id="180"/>
    </w:p>
    <w:p w14:paraId="118F7E70"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 xml:space="preserve">In order to foster collaboration and complementarities in the local government planning process, </w:t>
      </w:r>
    </w:p>
    <w:p w14:paraId="48F2521F"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lastRenderedPageBreak/>
        <w:t>NGOs/CBOs, Faith Based Organisations (FBO) and the Private Sector will play key roles including;</w:t>
      </w:r>
    </w:p>
    <w:p w14:paraId="13455B63"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a.  Participating in planning and budgeting meetings of Local Councils within    their area of operation;</w:t>
      </w:r>
    </w:p>
    <w:p w14:paraId="66CF9C8F"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 xml:space="preserve">b.  Bringing in their expertise to facilitate Local Council planning processes; </w:t>
      </w:r>
    </w:p>
    <w:p w14:paraId="45B6119C"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c.  Contributing funds/logistics towards the Local Council planning and budgeting process where possible;</w:t>
      </w:r>
    </w:p>
    <w:p w14:paraId="74CE6A94"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 xml:space="preserve">d.  Making available their plans and budgets for integration into the Local Council plans and budgets. </w:t>
      </w:r>
    </w:p>
    <w:p w14:paraId="2DDBB8F6"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 xml:space="preserve">e.  Providing information about their on-going and planned interventions for integration in the LG development plans </w:t>
      </w:r>
    </w:p>
    <w:p w14:paraId="61537F52"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f.  Participating in the planning and implementation of LGDP activities</w:t>
      </w:r>
    </w:p>
    <w:p w14:paraId="5B485157"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g.  Contributing funding towards the implementation of LGDP</w:t>
      </w:r>
    </w:p>
    <w:p w14:paraId="00656DAC"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 xml:space="preserve">You have not included the state actors in the integration and partnership arrangement, </w:t>
      </w:r>
    </w:p>
    <w:p w14:paraId="2B391B4B" w14:textId="77777777" w:rsidR="00610BD0" w:rsidRPr="00B94B20" w:rsidRDefault="00610BD0" w:rsidP="00C74F38">
      <w:pPr>
        <w:spacing w:after="0" w:line="360" w:lineRule="auto"/>
        <w:jc w:val="both"/>
        <w:rPr>
          <w:rFonts w:ascii="Times New Roman" w:hAnsi="Times New Roman"/>
          <w:sz w:val="24"/>
          <w:szCs w:val="24"/>
        </w:rPr>
      </w:pPr>
    </w:p>
    <w:p w14:paraId="48D8DAD8" w14:textId="77777777" w:rsidR="00610BD0" w:rsidRPr="00AB3107" w:rsidRDefault="00610BD0" w:rsidP="00B94B20">
      <w:pPr>
        <w:pStyle w:val="Heading2"/>
        <w:spacing w:before="0" w:line="360" w:lineRule="auto"/>
        <w:jc w:val="both"/>
        <w:rPr>
          <w:rFonts w:ascii="Times New Roman" w:hAnsi="Times New Roman"/>
          <w:color w:val="auto"/>
          <w:sz w:val="24"/>
          <w:szCs w:val="24"/>
        </w:rPr>
      </w:pPr>
      <w:bookmarkStart w:id="181" w:name="_Toc89461510"/>
      <w:r w:rsidRPr="00AB3107">
        <w:rPr>
          <w:rFonts w:ascii="Times New Roman" w:hAnsi="Times New Roman"/>
          <w:color w:val="auto"/>
          <w:sz w:val="24"/>
          <w:szCs w:val="24"/>
        </w:rPr>
        <w:t>4.4</w:t>
      </w:r>
      <w:r w:rsidRPr="00AB3107">
        <w:rPr>
          <w:rFonts w:ascii="Times New Roman" w:hAnsi="Times New Roman"/>
          <w:color w:val="auto"/>
          <w:sz w:val="24"/>
          <w:szCs w:val="24"/>
        </w:rPr>
        <w:tab/>
        <w:t>Pre-Requisites for Successful LGDP Implementation</w:t>
      </w:r>
      <w:bookmarkEnd w:id="181"/>
    </w:p>
    <w:p w14:paraId="42507F10"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b/>
          <w:sz w:val="24"/>
          <w:szCs w:val="24"/>
        </w:rPr>
        <w:t>Pre-requisites for LGDP implementation</w:t>
      </w:r>
      <w:r w:rsidRPr="00AB3107">
        <w:rPr>
          <w:rFonts w:ascii="Times New Roman" w:hAnsi="Times New Roman"/>
          <w:sz w:val="24"/>
          <w:szCs w:val="24"/>
        </w:rPr>
        <w:t>. This will involve diverse forms including policy, managerial, technical, financial, and behavioral/attitude factors.</w:t>
      </w:r>
    </w:p>
    <w:p w14:paraId="2527668D" w14:textId="77777777" w:rsidR="00610BD0" w:rsidRPr="00AB3107" w:rsidRDefault="00610BD0" w:rsidP="00B94B20">
      <w:pPr>
        <w:spacing w:after="0" w:line="360" w:lineRule="auto"/>
        <w:jc w:val="both"/>
        <w:rPr>
          <w:rFonts w:ascii="Times New Roman" w:hAnsi="Times New Roman"/>
          <w:b/>
          <w:sz w:val="24"/>
          <w:szCs w:val="24"/>
        </w:rPr>
      </w:pPr>
      <w:r w:rsidRPr="00AB3107">
        <w:rPr>
          <w:rFonts w:ascii="Times New Roman" w:hAnsi="Times New Roman"/>
          <w:b/>
          <w:sz w:val="24"/>
          <w:szCs w:val="24"/>
        </w:rPr>
        <w:t>The basic conditions that will lead to successful implementa</w:t>
      </w:r>
      <w:r w:rsidRPr="00AB3107">
        <w:rPr>
          <w:rFonts w:ascii="Times New Roman" w:hAnsi="Times New Roman"/>
          <w:b/>
          <w:sz w:val="24"/>
          <w:szCs w:val="24"/>
        </w:rPr>
        <w:softHyphen/>
        <w:t xml:space="preserve">tion of LGDP include: </w:t>
      </w:r>
    </w:p>
    <w:p w14:paraId="7395EB9D" w14:textId="77777777" w:rsidR="00610BD0" w:rsidRPr="00AB3107" w:rsidRDefault="00610BD0" w:rsidP="00B94B20">
      <w:pPr>
        <w:spacing w:after="0" w:line="360" w:lineRule="auto"/>
        <w:jc w:val="both"/>
        <w:rPr>
          <w:rFonts w:ascii="Times New Roman" w:hAnsi="Times New Roman"/>
          <w:sz w:val="24"/>
          <w:szCs w:val="24"/>
        </w:rPr>
      </w:pPr>
      <w:r w:rsidRPr="00AB3107">
        <w:rPr>
          <w:rFonts w:ascii="Times New Roman" w:hAnsi="Times New Roman"/>
          <w:sz w:val="24"/>
          <w:szCs w:val="24"/>
        </w:rPr>
        <w:t>Adequate staffing   and well skilled staff in district</w:t>
      </w:r>
    </w:p>
    <w:p w14:paraId="597CCF4F" w14:textId="4B9B99F2" w:rsidR="00610BD0" w:rsidRPr="00AB3107" w:rsidRDefault="00610BD0" w:rsidP="00B94B20">
      <w:pPr>
        <w:numPr>
          <w:ilvl w:val="0"/>
          <w:numId w:val="7"/>
        </w:numPr>
        <w:spacing w:after="0" w:line="360" w:lineRule="auto"/>
        <w:jc w:val="both"/>
        <w:rPr>
          <w:rFonts w:ascii="Times New Roman" w:hAnsi="Times New Roman"/>
          <w:sz w:val="24"/>
          <w:szCs w:val="24"/>
        </w:rPr>
      </w:pPr>
      <w:r w:rsidRPr="00AB3107">
        <w:rPr>
          <w:rFonts w:ascii="Times New Roman" w:hAnsi="Times New Roman"/>
          <w:sz w:val="24"/>
          <w:szCs w:val="24"/>
        </w:rPr>
        <w:t xml:space="preserve">Increased </w:t>
      </w:r>
      <w:r w:rsidR="00231BB1" w:rsidRPr="00AB3107">
        <w:rPr>
          <w:rFonts w:ascii="Times New Roman" w:hAnsi="Times New Roman"/>
          <w:sz w:val="24"/>
          <w:szCs w:val="24"/>
        </w:rPr>
        <w:t>funding from</w:t>
      </w:r>
      <w:r w:rsidRPr="00AB3107">
        <w:rPr>
          <w:rFonts w:ascii="Times New Roman" w:hAnsi="Times New Roman"/>
          <w:sz w:val="24"/>
          <w:szCs w:val="24"/>
        </w:rPr>
        <w:t xml:space="preserve"> the centre to fund even some marginalized departments </w:t>
      </w:r>
      <w:proofErr w:type="gramStart"/>
      <w:r w:rsidRPr="00AB3107">
        <w:rPr>
          <w:rFonts w:ascii="Times New Roman" w:hAnsi="Times New Roman"/>
          <w:sz w:val="24"/>
          <w:szCs w:val="24"/>
        </w:rPr>
        <w:t>like ,</w:t>
      </w:r>
      <w:proofErr w:type="gramEnd"/>
      <w:r w:rsidRPr="00AB3107">
        <w:rPr>
          <w:rFonts w:ascii="Times New Roman" w:hAnsi="Times New Roman"/>
          <w:sz w:val="24"/>
          <w:szCs w:val="24"/>
        </w:rPr>
        <w:t xml:space="preserve"> Community Based departments like Probation, Labour natural resources at large, Land unit, Environment and  Forestry in particular</w:t>
      </w:r>
    </w:p>
    <w:p w14:paraId="2429EB7C" w14:textId="77777777" w:rsidR="00610BD0" w:rsidRPr="00AB3107" w:rsidRDefault="00610BD0" w:rsidP="00B94B20">
      <w:pPr>
        <w:numPr>
          <w:ilvl w:val="0"/>
          <w:numId w:val="7"/>
        </w:numPr>
        <w:spacing w:after="0" w:line="360" w:lineRule="auto"/>
        <w:jc w:val="both"/>
        <w:rPr>
          <w:rFonts w:ascii="Times New Roman" w:hAnsi="Times New Roman"/>
          <w:sz w:val="24"/>
          <w:szCs w:val="24"/>
        </w:rPr>
      </w:pPr>
      <w:r w:rsidRPr="00AB3107">
        <w:rPr>
          <w:rFonts w:ascii="Times New Roman" w:hAnsi="Times New Roman"/>
          <w:sz w:val="24"/>
          <w:szCs w:val="24"/>
        </w:rPr>
        <w:t>Increased Locally raised revenue mobilization and collections</w:t>
      </w:r>
    </w:p>
    <w:p w14:paraId="773BA918" w14:textId="2B2D1F40" w:rsidR="00610BD0" w:rsidRPr="00AB3107" w:rsidRDefault="00610BD0" w:rsidP="00B94B20">
      <w:pPr>
        <w:numPr>
          <w:ilvl w:val="0"/>
          <w:numId w:val="7"/>
        </w:numPr>
        <w:spacing w:after="0" w:line="360" w:lineRule="auto"/>
        <w:jc w:val="both"/>
        <w:rPr>
          <w:rFonts w:ascii="Times New Roman" w:hAnsi="Times New Roman"/>
          <w:sz w:val="24"/>
          <w:szCs w:val="24"/>
        </w:rPr>
      </w:pPr>
      <w:r w:rsidRPr="00AB3107">
        <w:rPr>
          <w:rFonts w:ascii="Times New Roman" w:hAnsi="Times New Roman"/>
          <w:sz w:val="24"/>
          <w:szCs w:val="24"/>
        </w:rPr>
        <w:t xml:space="preserve">Financial discipline and equity </w:t>
      </w:r>
      <w:r w:rsidR="00231BB1" w:rsidRPr="00AB3107">
        <w:rPr>
          <w:rFonts w:ascii="Times New Roman" w:hAnsi="Times New Roman"/>
          <w:sz w:val="24"/>
          <w:szCs w:val="24"/>
        </w:rPr>
        <w:t>in resource</w:t>
      </w:r>
      <w:r w:rsidRPr="00AB3107">
        <w:rPr>
          <w:rFonts w:ascii="Times New Roman" w:hAnsi="Times New Roman"/>
          <w:sz w:val="24"/>
          <w:szCs w:val="24"/>
        </w:rPr>
        <w:t xml:space="preserve"> allocation to departments and sectors in the district.</w:t>
      </w:r>
    </w:p>
    <w:p w14:paraId="46D2EEA3" w14:textId="77777777" w:rsidR="00610BD0" w:rsidRPr="00AB3107" w:rsidRDefault="00610BD0" w:rsidP="00B94B20">
      <w:pPr>
        <w:numPr>
          <w:ilvl w:val="0"/>
          <w:numId w:val="7"/>
        </w:numPr>
        <w:spacing w:after="0" w:line="360" w:lineRule="auto"/>
        <w:jc w:val="both"/>
        <w:rPr>
          <w:rFonts w:ascii="Times New Roman" w:hAnsi="Times New Roman"/>
          <w:sz w:val="24"/>
          <w:szCs w:val="24"/>
        </w:rPr>
      </w:pPr>
      <w:r w:rsidRPr="00AB3107">
        <w:rPr>
          <w:rFonts w:ascii="Times New Roman" w:hAnsi="Times New Roman"/>
          <w:sz w:val="24"/>
          <w:szCs w:val="24"/>
        </w:rPr>
        <w:t>There is need for consistency in plans and budget implementation</w:t>
      </w:r>
    </w:p>
    <w:p w14:paraId="2519B2DE" w14:textId="77777777" w:rsidR="00610BD0" w:rsidRPr="00AB3107" w:rsidRDefault="00610BD0" w:rsidP="00B94B20">
      <w:pPr>
        <w:numPr>
          <w:ilvl w:val="0"/>
          <w:numId w:val="7"/>
        </w:numPr>
        <w:spacing w:after="0" w:line="360" w:lineRule="auto"/>
        <w:jc w:val="both"/>
        <w:rPr>
          <w:rFonts w:ascii="Times New Roman" w:hAnsi="Times New Roman"/>
          <w:sz w:val="24"/>
          <w:szCs w:val="24"/>
        </w:rPr>
      </w:pPr>
      <w:r w:rsidRPr="00AB3107">
        <w:rPr>
          <w:rFonts w:ascii="Times New Roman" w:hAnsi="Times New Roman"/>
          <w:sz w:val="24"/>
          <w:szCs w:val="24"/>
        </w:rPr>
        <w:t>Motivation of staff through training, promotions and placement.</w:t>
      </w:r>
    </w:p>
    <w:p w14:paraId="65EFA558" w14:textId="77777777" w:rsidR="00610BD0" w:rsidRPr="00AB3107" w:rsidRDefault="00610BD0" w:rsidP="00B94B20">
      <w:pPr>
        <w:numPr>
          <w:ilvl w:val="0"/>
          <w:numId w:val="7"/>
        </w:numPr>
        <w:spacing w:after="0" w:line="360" w:lineRule="auto"/>
        <w:jc w:val="both"/>
        <w:rPr>
          <w:rFonts w:ascii="Times New Roman" w:hAnsi="Times New Roman"/>
          <w:sz w:val="24"/>
          <w:szCs w:val="24"/>
        </w:rPr>
      </w:pPr>
      <w:r w:rsidRPr="00AB3107">
        <w:rPr>
          <w:rFonts w:ascii="Times New Roman" w:hAnsi="Times New Roman"/>
          <w:sz w:val="24"/>
          <w:szCs w:val="24"/>
        </w:rPr>
        <w:t>Proper planning and budgeting and execution of planned activities</w:t>
      </w:r>
    </w:p>
    <w:p w14:paraId="35A711BD" w14:textId="7D14B030" w:rsidR="00610BD0" w:rsidRPr="00AB3107" w:rsidRDefault="00610BD0" w:rsidP="00B94B20">
      <w:pPr>
        <w:numPr>
          <w:ilvl w:val="0"/>
          <w:numId w:val="7"/>
        </w:numPr>
        <w:spacing w:after="0" w:line="360" w:lineRule="auto"/>
        <w:jc w:val="both"/>
        <w:rPr>
          <w:rFonts w:ascii="Times New Roman" w:hAnsi="Times New Roman"/>
          <w:sz w:val="24"/>
          <w:szCs w:val="24"/>
        </w:rPr>
      </w:pPr>
      <w:r w:rsidRPr="00AB3107">
        <w:rPr>
          <w:rFonts w:ascii="Times New Roman" w:hAnsi="Times New Roman"/>
          <w:sz w:val="24"/>
          <w:szCs w:val="24"/>
        </w:rPr>
        <w:t xml:space="preserve">Provision of adequate facilitation to </w:t>
      </w:r>
      <w:r w:rsidR="00231BB1" w:rsidRPr="00AB3107">
        <w:rPr>
          <w:rFonts w:ascii="Times New Roman" w:hAnsi="Times New Roman"/>
          <w:sz w:val="24"/>
          <w:szCs w:val="24"/>
        </w:rPr>
        <w:t>staff,</w:t>
      </w:r>
      <w:r w:rsidRPr="00AB3107">
        <w:rPr>
          <w:rFonts w:ascii="Times New Roman" w:hAnsi="Times New Roman"/>
          <w:sz w:val="24"/>
          <w:szCs w:val="24"/>
        </w:rPr>
        <w:t xml:space="preserve"> transport, funding etc in the budget and execution</w:t>
      </w:r>
    </w:p>
    <w:p w14:paraId="6560414C" w14:textId="1FDE61B5" w:rsidR="00610BD0" w:rsidRDefault="00610BD0" w:rsidP="00BD7264">
      <w:pPr>
        <w:spacing w:after="0" w:line="360" w:lineRule="auto"/>
        <w:ind w:left="720"/>
        <w:jc w:val="both"/>
        <w:rPr>
          <w:rFonts w:ascii="Times New Roman" w:hAnsi="Times New Roman"/>
          <w:sz w:val="24"/>
          <w:szCs w:val="24"/>
        </w:rPr>
      </w:pPr>
    </w:p>
    <w:p w14:paraId="31571F24" w14:textId="17413834" w:rsidR="00BD7264" w:rsidRDefault="00BD7264" w:rsidP="00BD7264">
      <w:pPr>
        <w:spacing w:after="0" w:line="360" w:lineRule="auto"/>
        <w:ind w:left="720"/>
        <w:jc w:val="both"/>
        <w:rPr>
          <w:rFonts w:ascii="Times New Roman" w:hAnsi="Times New Roman"/>
          <w:sz w:val="24"/>
          <w:szCs w:val="24"/>
        </w:rPr>
      </w:pPr>
    </w:p>
    <w:p w14:paraId="38B5DEF2" w14:textId="77777777" w:rsidR="00610BD0" w:rsidRPr="00AB3107" w:rsidRDefault="00610BD0" w:rsidP="00B94B20">
      <w:pPr>
        <w:numPr>
          <w:ilvl w:val="0"/>
          <w:numId w:val="7"/>
        </w:numPr>
        <w:spacing w:after="0" w:line="360" w:lineRule="auto"/>
        <w:jc w:val="both"/>
        <w:rPr>
          <w:rFonts w:ascii="Times New Roman" w:hAnsi="Times New Roman"/>
          <w:sz w:val="24"/>
          <w:szCs w:val="24"/>
        </w:rPr>
      </w:pPr>
      <w:r w:rsidRPr="00AB3107">
        <w:rPr>
          <w:rFonts w:ascii="Times New Roman" w:hAnsi="Times New Roman"/>
          <w:sz w:val="24"/>
          <w:szCs w:val="24"/>
        </w:rPr>
        <w:lastRenderedPageBreak/>
        <w:t>Effective M&amp;E execution.</w:t>
      </w:r>
    </w:p>
    <w:p w14:paraId="3436B7B1" w14:textId="77777777" w:rsidR="00610BD0" w:rsidRPr="00AB3107" w:rsidRDefault="00610BD0" w:rsidP="00B94B20">
      <w:pPr>
        <w:numPr>
          <w:ilvl w:val="0"/>
          <w:numId w:val="7"/>
        </w:numPr>
        <w:spacing w:after="0" w:line="360" w:lineRule="auto"/>
        <w:jc w:val="both"/>
        <w:rPr>
          <w:rFonts w:ascii="Times New Roman" w:hAnsi="Times New Roman"/>
          <w:sz w:val="24"/>
          <w:szCs w:val="24"/>
        </w:rPr>
      </w:pPr>
      <w:r w:rsidRPr="00AB3107">
        <w:rPr>
          <w:rFonts w:ascii="Times New Roman" w:hAnsi="Times New Roman"/>
          <w:sz w:val="24"/>
          <w:szCs w:val="24"/>
        </w:rPr>
        <w:t>Effective networking and collaboration with development partners</w:t>
      </w:r>
    </w:p>
    <w:p w14:paraId="3231C99C" w14:textId="77777777" w:rsidR="00610BD0" w:rsidRPr="00AB3107" w:rsidRDefault="00610BD0" w:rsidP="00B94B20">
      <w:pPr>
        <w:numPr>
          <w:ilvl w:val="0"/>
          <w:numId w:val="7"/>
        </w:numPr>
        <w:spacing w:after="0" w:line="360" w:lineRule="auto"/>
        <w:jc w:val="both"/>
        <w:rPr>
          <w:rFonts w:ascii="Times New Roman" w:hAnsi="Times New Roman"/>
          <w:sz w:val="24"/>
          <w:szCs w:val="24"/>
        </w:rPr>
      </w:pPr>
      <w:r w:rsidRPr="00AB3107">
        <w:rPr>
          <w:rFonts w:ascii="Times New Roman" w:hAnsi="Times New Roman"/>
          <w:sz w:val="24"/>
          <w:szCs w:val="24"/>
        </w:rPr>
        <w:t>Support supervision and technical back stopping from the centre</w:t>
      </w:r>
    </w:p>
    <w:p w14:paraId="3B102403" w14:textId="77777777" w:rsidR="00610BD0" w:rsidRPr="00AB3107" w:rsidRDefault="00610BD0" w:rsidP="00B94B20">
      <w:pPr>
        <w:numPr>
          <w:ilvl w:val="0"/>
          <w:numId w:val="7"/>
        </w:numPr>
        <w:spacing w:after="0" w:line="360" w:lineRule="auto"/>
        <w:jc w:val="both"/>
        <w:rPr>
          <w:rFonts w:ascii="Times New Roman" w:hAnsi="Times New Roman"/>
          <w:sz w:val="24"/>
          <w:szCs w:val="24"/>
        </w:rPr>
      </w:pPr>
      <w:r w:rsidRPr="00AB3107">
        <w:rPr>
          <w:rFonts w:ascii="Times New Roman" w:hAnsi="Times New Roman"/>
          <w:sz w:val="24"/>
          <w:szCs w:val="24"/>
        </w:rPr>
        <w:t>Ability of the development partners to fulfill their responsibilities to the LGDP.</w:t>
      </w:r>
    </w:p>
    <w:p w14:paraId="754265B9" w14:textId="77777777" w:rsidR="00610BD0" w:rsidRPr="00AB3107" w:rsidRDefault="00610BD0" w:rsidP="00B94B20">
      <w:pPr>
        <w:numPr>
          <w:ilvl w:val="0"/>
          <w:numId w:val="7"/>
        </w:numPr>
        <w:spacing w:after="0" w:line="360" w:lineRule="auto"/>
        <w:jc w:val="both"/>
        <w:rPr>
          <w:rFonts w:ascii="Times New Roman" w:hAnsi="Times New Roman"/>
          <w:sz w:val="24"/>
          <w:szCs w:val="24"/>
        </w:rPr>
      </w:pPr>
      <w:r w:rsidRPr="00AB3107">
        <w:rPr>
          <w:rFonts w:ascii="Times New Roman" w:hAnsi="Times New Roman"/>
          <w:sz w:val="24"/>
          <w:szCs w:val="24"/>
        </w:rPr>
        <w:t xml:space="preserve">Ownership of the LGDP by all stake holders at the different levels of planning and implementation </w:t>
      </w:r>
    </w:p>
    <w:p w14:paraId="0F4553DC" w14:textId="77777777" w:rsidR="00610BD0" w:rsidRPr="00B94B20" w:rsidRDefault="00610BD0" w:rsidP="00B94B20">
      <w:pPr>
        <w:pStyle w:val="Pa15"/>
        <w:numPr>
          <w:ilvl w:val="0"/>
          <w:numId w:val="7"/>
        </w:numPr>
        <w:spacing w:line="360" w:lineRule="auto"/>
        <w:jc w:val="both"/>
        <w:rPr>
          <w:rStyle w:val="A21"/>
          <w:rFonts w:ascii="Times New Roman" w:hAnsi="Times New Roman"/>
          <w:b w:val="0"/>
          <w:bCs/>
          <w:color w:val="auto"/>
          <w:sz w:val="24"/>
        </w:rPr>
      </w:pPr>
      <w:r w:rsidRPr="00B94B20">
        <w:rPr>
          <w:rStyle w:val="A21"/>
          <w:rFonts w:ascii="Times New Roman" w:hAnsi="Times New Roman"/>
          <w:b w:val="0"/>
          <w:bCs/>
          <w:color w:val="auto"/>
          <w:sz w:val="24"/>
        </w:rPr>
        <w:t>Presence of able and committed political leadership for social mobilization</w:t>
      </w:r>
    </w:p>
    <w:p w14:paraId="71AED6E4" w14:textId="77777777" w:rsidR="00610BD0" w:rsidRPr="00B94B20" w:rsidRDefault="00610BD0" w:rsidP="00B94B20">
      <w:pPr>
        <w:pStyle w:val="Pa15"/>
        <w:numPr>
          <w:ilvl w:val="0"/>
          <w:numId w:val="7"/>
        </w:numPr>
        <w:spacing w:line="360" w:lineRule="auto"/>
        <w:jc w:val="both"/>
        <w:rPr>
          <w:rStyle w:val="A21"/>
          <w:rFonts w:ascii="Times New Roman" w:hAnsi="Times New Roman"/>
          <w:b w:val="0"/>
          <w:bCs/>
          <w:color w:val="auto"/>
          <w:sz w:val="24"/>
        </w:rPr>
      </w:pPr>
      <w:r w:rsidRPr="00B94B20">
        <w:rPr>
          <w:rStyle w:val="A21"/>
          <w:rFonts w:ascii="Times New Roman" w:hAnsi="Times New Roman"/>
          <w:b w:val="0"/>
          <w:bCs/>
          <w:color w:val="auto"/>
          <w:sz w:val="24"/>
        </w:rPr>
        <w:t>Presence of enabling legal frame work</w:t>
      </w:r>
    </w:p>
    <w:p w14:paraId="5B76DCF7" w14:textId="1DB82EC1" w:rsidR="00610BD0" w:rsidRPr="00B94B20" w:rsidRDefault="00610BD0" w:rsidP="00B94B20">
      <w:pPr>
        <w:pStyle w:val="Pa15"/>
        <w:numPr>
          <w:ilvl w:val="0"/>
          <w:numId w:val="7"/>
        </w:numPr>
        <w:spacing w:line="360" w:lineRule="auto"/>
        <w:jc w:val="both"/>
        <w:rPr>
          <w:rStyle w:val="A21"/>
          <w:rFonts w:ascii="Times New Roman" w:hAnsi="Times New Roman"/>
          <w:b w:val="0"/>
          <w:bCs/>
          <w:color w:val="auto"/>
          <w:sz w:val="24"/>
        </w:rPr>
      </w:pPr>
      <w:r w:rsidRPr="00B94B20">
        <w:rPr>
          <w:rStyle w:val="A21"/>
          <w:rFonts w:ascii="Times New Roman" w:hAnsi="Times New Roman"/>
          <w:b w:val="0"/>
          <w:bCs/>
          <w:color w:val="auto"/>
          <w:sz w:val="24"/>
        </w:rPr>
        <w:t xml:space="preserve">Presence of </w:t>
      </w:r>
      <w:r w:rsidR="00231BB1" w:rsidRPr="00AB3107">
        <w:rPr>
          <w:rStyle w:val="A21"/>
          <w:rFonts w:ascii="Times New Roman" w:hAnsi="Times New Roman"/>
          <w:b w:val="0"/>
          <w:bCs/>
          <w:color w:val="auto"/>
          <w:sz w:val="24"/>
        </w:rPr>
        <w:t>institutions a</w:t>
      </w:r>
      <w:r w:rsidRPr="00B94B20">
        <w:rPr>
          <w:rStyle w:val="A21"/>
          <w:rFonts w:ascii="Times New Roman" w:hAnsi="Times New Roman"/>
          <w:b w:val="0"/>
          <w:bCs/>
          <w:color w:val="auto"/>
          <w:sz w:val="24"/>
        </w:rPr>
        <w:t xml:space="preserve"> well decentralized structure of governance</w:t>
      </w:r>
    </w:p>
    <w:p w14:paraId="7A07DE8C" w14:textId="77777777" w:rsidR="00610BD0" w:rsidRPr="00B94B20" w:rsidRDefault="00610BD0" w:rsidP="00B94B20">
      <w:pPr>
        <w:pStyle w:val="Pa15"/>
        <w:numPr>
          <w:ilvl w:val="0"/>
          <w:numId w:val="7"/>
        </w:numPr>
        <w:spacing w:line="360" w:lineRule="auto"/>
        <w:jc w:val="both"/>
        <w:rPr>
          <w:rStyle w:val="A21"/>
          <w:rFonts w:ascii="Times New Roman" w:hAnsi="Times New Roman"/>
          <w:b w:val="0"/>
          <w:bCs/>
          <w:color w:val="auto"/>
          <w:sz w:val="24"/>
        </w:rPr>
      </w:pPr>
      <w:r w:rsidRPr="00B94B20">
        <w:rPr>
          <w:rStyle w:val="A21"/>
          <w:rFonts w:ascii="Times New Roman" w:hAnsi="Times New Roman"/>
          <w:b w:val="0"/>
          <w:bCs/>
          <w:color w:val="auto"/>
          <w:sz w:val="24"/>
        </w:rPr>
        <w:t>Security and political stability of the economy.</w:t>
      </w:r>
    </w:p>
    <w:p w14:paraId="1AF19381" w14:textId="77777777" w:rsidR="00610BD0" w:rsidRPr="00AB3107" w:rsidRDefault="00610BD0" w:rsidP="00B94B20">
      <w:pPr>
        <w:spacing w:after="0" w:line="360" w:lineRule="auto"/>
        <w:jc w:val="both"/>
        <w:rPr>
          <w:rFonts w:ascii="Times New Roman" w:hAnsi="Times New Roman"/>
          <w:b/>
          <w:sz w:val="24"/>
          <w:szCs w:val="24"/>
        </w:rPr>
      </w:pPr>
    </w:p>
    <w:p w14:paraId="40B46C0B" w14:textId="77777777" w:rsidR="00610BD0" w:rsidRPr="00AB3107" w:rsidRDefault="00610BD0" w:rsidP="00B94B20">
      <w:pPr>
        <w:spacing w:after="0" w:line="360" w:lineRule="auto"/>
        <w:jc w:val="both"/>
        <w:rPr>
          <w:rFonts w:ascii="Times New Roman" w:hAnsi="Times New Roman"/>
          <w:b/>
          <w:sz w:val="24"/>
          <w:szCs w:val="24"/>
        </w:rPr>
      </w:pPr>
      <w:r w:rsidRPr="00AB3107">
        <w:rPr>
          <w:rFonts w:ascii="Times New Roman" w:hAnsi="Times New Roman"/>
          <w:b/>
          <w:sz w:val="24"/>
          <w:szCs w:val="24"/>
        </w:rPr>
        <w:t>The strategies for bringing about these conditions</w:t>
      </w:r>
    </w:p>
    <w:p w14:paraId="64A1B3F7" w14:textId="4CF1AB11" w:rsidR="00610BD0" w:rsidRPr="00AB3107" w:rsidRDefault="00231BB1" w:rsidP="00B94B20">
      <w:pPr>
        <w:pStyle w:val="ListParagraph"/>
        <w:numPr>
          <w:ilvl w:val="0"/>
          <w:numId w:val="8"/>
        </w:numPr>
        <w:spacing w:after="0" w:line="360" w:lineRule="auto"/>
        <w:jc w:val="both"/>
        <w:rPr>
          <w:rFonts w:ascii="Times New Roman" w:hAnsi="Times New Roman"/>
          <w:sz w:val="24"/>
          <w:szCs w:val="24"/>
        </w:rPr>
      </w:pPr>
      <w:r w:rsidRPr="00AB3107">
        <w:rPr>
          <w:rFonts w:ascii="Times New Roman" w:hAnsi="Times New Roman"/>
          <w:sz w:val="24"/>
          <w:szCs w:val="24"/>
        </w:rPr>
        <w:t>Appropriate and</w:t>
      </w:r>
      <w:r w:rsidR="00610BD0" w:rsidRPr="00AB3107">
        <w:rPr>
          <w:rFonts w:ascii="Times New Roman" w:hAnsi="Times New Roman"/>
          <w:sz w:val="24"/>
          <w:szCs w:val="24"/>
        </w:rPr>
        <w:t xml:space="preserve"> </w:t>
      </w:r>
      <w:r w:rsidRPr="00AB3107">
        <w:rPr>
          <w:rFonts w:ascii="Times New Roman" w:hAnsi="Times New Roman"/>
          <w:sz w:val="24"/>
          <w:szCs w:val="24"/>
        </w:rPr>
        <w:t xml:space="preserve">adequate </w:t>
      </w:r>
      <w:proofErr w:type="gramStart"/>
      <w:r w:rsidRPr="00AB3107">
        <w:rPr>
          <w:rFonts w:ascii="Times New Roman" w:hAnsi="Times New Roman"/>
          <w:sz w:val="24"/>
          <w:szCs w:val="24"/>
        </w:rPr>
        <w:t>staff</w:t>
      </w:r>
      <w:r w:rsidR="00610BD0" w:rsidRPr="00AB3107">
        <w:rPr>
          <w:rFonts w:ascii="Times New Roman" w:hAnsi="Times New Roman"/>
          <w:sz w:val="24"/>
          <w:szCs w:val="24"/>
        </w:rPr>
        <w:t xml:space="preserve">  in</w:t>
      </w:r>
      <w:proofErr w:type="gramEnd"/>
      <w:r w:rsidR="00610BD0" w:rsidRPr="00AB3107">
        <w:rPr>
          <w:rFonts w:ascii="Times New Roman" w:hAnsi="Times New Roman"/>
          <w:sz w:val="24"/>
          <w:szCs w:val="24"/>
        </w:rPr>
        <w:t xml:space="preserve"> place</w:t>
      </w:r>
    </w:p>
    <w:p w14:paraId="2A81FFFF" w14:textId="77777777" w:rsidR="00610BD0" w:rsidRPr="00AB3107" w:rsidRDefault="00610BD0" w:rsidP="00B94B20">
      <w:pPr>
        <w:pStyle w:val="ListParagraph"/>
        <w:numPr>
          <w:ilvl w:val="0"/>
          <w:numId w:val="8"/>
        </w:numPr>
        <w:spacing w:after="0" w:line="360" w:lineRule="auto"/>
        <w:jc w:val="both"/>
        <w:rPr>
          <w:rFonts w:ascii="Times New Roman" w:hAnsi="Times New Roman"/>
          <w:sz w:val="24"/>
          <w:szCs w:val="24"/>
        </w:rPr>
      </w:pPr>
      <w:r w:rsidRPr="00AB3107">
        <w:rPr>
          <w:rFonts w:ascii="Times New Roman" w:hAnsi="Times New Roman"/>
          <w:sz w:val="24"/>
          <w:szCs w:val="24"/>
        </w:rPr>
        <w:t>Timely promotions and proper staff placement as well as effective and right salary payments</w:t>
      </w:r>
    </w:p>
    <w:p w14:paraId="58469760" w14:textId="77777777" w:rsidR="00610BD0" w:rsidRPr="00AB3107" w:rsidRDefault="00610BD0" w:rsidP="00B94B20">
      <w:pPr>
        <w:pStyle w:val="ListParagraph"/>
        <w:numPr>
          <w:ilvl w:val="0"/>
          <w:numId w:val="8"/>
        </w:numPr>
        <w:spacing w:after="0" w:line="360" w:lineRule="auto"/>
        <w:jc w:val="both"/>
        <w:rPr>
          <w:rFonts w:ascii="Times New Roman" w:hAnsi="Times New Roman"/>
          <w:sz w:val="24"/>
          <w:szCs w:val="24"/>
        </w:rPr>
      </w:pPr>
      <w:r w:rsidRPr="00AB3107">
        <w:rPr>
          <w:rFonts w:ascii="Times New Roman" w:hAnsi="Times New Roman"/>
          <w:sz w:val="24"/>
          <w:szCs w:val="24"/>
        </w:rPr>
        <w:t>Need for government to change its policies to increase funding to LGs and to reduce on condtionalities to allow flexibility to address LG concerns.</w:t>
      </w:r>
    </w:p>
    <w:p w14:paraId="272A317E" w14:textId="77777777" w:rsidR="00610BD0" w:rsidRPr="00AB3107" w:rsidRDefault="00610BD0" w:rsidP="00B94B20">
      <w:pPr>
        <w:pStyle w:val="ListParagraph"/>
        <w:numPr>
          <w:ilvl w:val="0"/>
          <w:numId w:val="8"/>
        </w:numPr>
        <w:spacing w:after="0" w:line="360" w:lineRule="auto"/>
        <w:jc w:val="both"/>
        <w:rPr>
          <w:rFonts w:ascii="Times New Roman" w:hAnsi="Times New Roman"/>
          <w:sz w:val="24"/>
          <w:szCs w:val="24"/>
        </w:rPr>
      </w:pPr>
      <w:r w:rsidRPr="00AB3107">
        <w:rPr>
          <w:rFonts w:ascii="Times New Roman" w:hAnsi="Times New Roman"/>
          <w:sz w:val="24"/>
          <w:szCs w:val="24"/>
        </w:rPr>
        <w:t xml:space="preserve">Reduction in political interferences in tax collection drives initialed collectively. </w:t>
      </w:r>
    </w:p>
    <w:p w14:paraId="18B96CAB" w14:textId="77777777" w:rsidR="00610BD0" w:rsidRPr="00AB3107" w:rsidRDefault="00610BD0" w:rsidP="00B94B20">
      <w:pPr>
        <w:pStyle w:val="ListParagraph"/>
        <w:numPr>
          <w:ilvl w:val="0"/>
          <w:numId w:val="8"/>
        </w:numPr>
        <w:spacing w:after="0" w:line="360" w:lineRule="auto"/>
        <w:jc w:val="both"/>
        <w:rPr>
          <w:rFonts w:ascii="Times New Roman" w:hAnsi="Times New Roman"/>
          <w:sz w:val="24"/>
          <w:szCs w:val="24"/>
        </w:rPr>
      </w:pPr>
      <w:r w:rsidRPr="00AB3107">
        <w:rPr>
          <w:rFonts w:ascii="Times New Roman" w:hAnsi="Times New Roman"/>
          <w:sz w:val="24"/>
          <w:szCs w:val="24"/>
        </w:rPr>
        <w:t>Actualization of budget executions to implement planned activities including M&amp;E.</w:t>
      </w:r>
    </w:p>
    <w:p w14:paraId="1C8A90F3" w14:textId="77777777" w:rsidR="00610BD0" w:rsidRPr="00342D54" w:rsidRDefault="00610BD0" w:rsidP="00B94B20">
      <w:pPr>
        <w:pStyle w:val="ListParagraph"/>
        <w:numPr>
          <w:ilvl w:val="0"/>
          <w:numId w:val="8"/>
        </w:numPr>
        <w:spacing w:after="0" w:line="360" w:lineRule="auto"/>
        <w:jc w:val="both"/>
        <w:rPr>
          <w:rFonts w:ascii="Times New Roman" w:hAnsi="Times New Roman"/>
          <w:sz w:val="24"/>
          <w:szCs w:val="24"/>
        </w:rPr>
      </w:pPr>
      <w:r w:rsidRPr="00AB3107">
        <w:rPr>
          <w:rFonts w:ascii="Times New Roman" w:hAnsi="Times New Roman"/>
          <w:sz w:val="24"/>
          <w:szCs w:val="24"/>
        </w:rPr>
        <w:t>Involving all stake holders in the entire planning process to promote</w:t>
      </w:r>
      <w:r w:rsidRPr="00342D54">
        <w:rPr>
          <w:rFonts w:ascii="Times New Roman" w:hAnsi="Times New Roman"/>
          <w:sz w:val="24"/>
          <w:szCs w:val="24"/>
        </w:rPr>
        <w:t xml:space="preserve"> </w:t>
      </w:r>
      <w:r w:rsidRPr="00342D54">
        <w:rPr>
          <w:rFonts w:ascii="Times New Roman" w:hAnsi="Times New Roman"/>
          <w:sz w:val="24"/>
          <w:szCs w:val="24"/>
        </w:rPr>
        <w:br w:type="page"/>
      </w:r>
    </w:p>
    <w:p w14:paraId="0AE76FEE" w14:textId="77777777" w:rsidR="00610BD0" w:rsidRPr="00342D54" w:rsidRDefault="00610BD0" w:rsidP="00B94B20">
      <w:pPr>
        <w:pStyle w:val="ListParagraph"/>
        <w:numPr>
          <w:ilvl w:val="0"/>
          <w:numId w:val="2"/>
        </w:numPr>
        <w:spacing w:after="0" w:line="360" w:lineRule="auto"/>
        <w:jc w:val="both"/>
        <w:rPr>
          <w:rFonts w:ascii="Times New Roman" w:hAnsi="Times New Roman"/>
          <w:b/>
          <w:sz w:val="24"/>
          <w:szCs w:val="24"/>
        </w:rPr>
        <w:sectPr w:rsidR="00610BD0" w:rsidRPr="00342D54" w:rsidSect="002D60EB">
          <w:pgSz w:w="11906" w:h="16838"/>
          <w:pgMar w:top="1440" w:right="1440" w:bottom="1440" w:left="1440" w:header="708" w:footer="708" w:gutter="0"/>
          <w:cols w:space="708"/>
          <w:docGrid w:linePitch="360"/>
        </w:sectPr>
      </w:pPr>
    </w:p>
    <w:p w14:paraId="6B78C899" w14:textId="77777777" w:rsidR="002224C1" w:rsidRPr="00BD7264" w:rsidRDefault="002224C1" w:rsidP="00B94B20">
      <w:pPr>
        <w:pStyle w:val="Heading1"/>
        <w:spacing w:before="0" w:line="360" w:lineRule="auto"/>
        <w:jc w:val="center"/>
        <w:rPr>
          <w:rFonts w:ascii="Times New Roman" w:hAnsi="Times New Roman"/>
          <w:b/>
          <w:color w:val="000000" w:themeColor="text1"/>
          <w:sz w:val="24"/>
          <w:szCs w:val="24"/>
        </w:rPr>
      </w:pPr>
      <w:bookmarkStart w:id="182" w:name="_Toc89461511"/>
      <w:r w:rsidRPr="00BD7264">
        <w:rPr>
          <w:rFonts w:ascii="Times New Roman" w:hAnsi="Times New Roman"/>
          <w:b/>
          <w:color w:val="000000" w:themeColor="text1"/>
          <w:sz w:val="24"/>
          <w:szCs w:val="24"/>
        </w:rPr>
        <w:lastRenderedPageBreak/>
        <w:t>CHAPTER FIVE</w:t>
      </w:r>
    </w:p>
    <w:p w14:paraId="6BBDB308" w14:textId="24ECEB5F" w:rsidR="00610BD0" w:rsidRPr="00BD7264" w:rsidRDefault="00610BD0" w:rsidP="00B94B20">
      <w:pPr>
        <w:pStyle w:val="Heading1"/>
        <w:spacing w:before="0" w:line="360" w:lineRule="auto"/>
        <w:jc w:val="center"/>
        <w:rPr>
          <w:rFonts w:ascii="Times New Roman" w:hAnsi="Times New Roman"/>
          <w:b/>
          <w:color w:val="000000" w:themeColor="text1"/>
          <w:sz w:val="24"/>
          <w:szCs w:val="24"/>
        </w:rPr>
      </w:pPr>
      <w:r w:rsidRPr="00BD7264">
        <w:rPr>
          <w:rFonts w:ascii="Times New Roman" w:hAnsi="Times New Roman"/>
          <w:b/>
          <w:color w:val="000000" w:themeColor="text1"/>
          <w:sz w:val="24"/>
          <w:szCs w:val="24"/>
        </w:rPr>
        <w:t>LGDP FINANCING FRAMEWORKS AND STRATEGY</w:t>
      </w:r>
      <w:bookmarkEnd w:id="182"/>
    </w:p>
    <w:p w14:paraId="3DD66FB9" w14:textId="77777777" w:rsidR="002224C1" w:rsidRPr="00B94B20" w:rsidRDefault="002224C1" w:rsidP="00B94B20">
      <w:pPr>
        <w:spacing w:after="0" w:line="360" w:lineRule="auto"/>
        <w:rPr>
          <w:rFonts w:ascii="Times New Roman" w:hAnsi="Times New Roman"/>
          <w:sz w:val="24"/>
          <w:szCs w:val="24"/>
        </w:rPr>
      </w:pPr>
    </w:p>
    <w:p w14:paraId="678A353C" w14:textId="1A1BC7C4" w:rsidR="00610BD0" w:rsidRPr="002224C1" w:rsidRDefault="00610BD0" w:rsidP="00B94B20">
      <w:pPr>
        <w:spacing w:after="0" w:line="360" w:lineRule="auto"/>
        <w:jc w:val="both"/>
        <w:rPr>
          <w:rFonts w:ascii="Times New Roman" w:hAnsi="Times New Roman"/>
          <w:sz w:val="24"/>
          <w:szCs w:val="24"/>
        </w:rPr>
      </w:pPr>
      <w:r w:rsidRPr="002224C1">
        <w:rPr>
          <w:rFonts w:ascii="Times New Roman" w:hAnsi="Times New Roman"/>
          <w:sz w:val="24"/>
          <w:szCs w:val="24"/>
        </w:rPr>
        <w:t>This chapter gives the resource mobilization and financing strategy of the Plan. It gives the strategies through which the resources required to finance the identified development plan activities will be mobilized and managed.</w:t>
      </w:r>
    </w:p>
    <w:p w14:paraId="36CB6FF6" w14:textId="77777777" w:rsidR="002224C1" w:rsidRPr="002224C1" w:rsidRDefault="002224C1" w:rsidP="00B94B20">
      <w:pPr>
        <w:spacing w:after="0" w:line="360" w:lineRule="auto"/>
        <w:jc w:val="both"/>
        <w:rPr>
          <w:rFonts w:ascii="Times New Roman" w:hAnsi="Times New Roman"/>
          <w:sz w:val="24"/>
          <w:szCs w:val="24"/>
        </w:rPr>
      </w:pPr>
    </w:p>
    <w:p w14:paraId="3C293E66" w14:textId="0E9AB107" w:rsidR="00610BD0" w:rsidRPr="00D66AE5" w:rsidRDefault="00610BD0" w:rsidP="00B94B20">
      <w:pPr>
        <w:pStyle w:val="Table"/>
        <w:spacing w:line="360" w:lineRule="auto"/>
        <w:rPr>
          <w:szCs w:val="24"/>
          <w:lang w:val="en-US"/>
        </w:rPr>
      </w:pPr>
      <w:bookmarkStart w:id="183" w:name="_Toc54686840"/>
      <w:bookmarkStart w:id="184" w:name="_Toc71831397"/>
      <w:r w:rsidRPr="001E0D93">
        <w:rPr>
          <w:szCs w:val="24"/>
        </w:rPr>
        <w:t xml:space="preserve">Table 5. </w:t>
      </w:r>
      <w:r w:rsidRPr="003E1825">
        <w:rPr>
          <w:szCs w:val="24"/>
        </w:rPr>
        <w:fldChar w:fldCharType="begin"/>
      </w:r>
      <w:r w:rsidRPr="00B94B20">
        <w:rPr>
          <w:szCs w:val="24"/>
        </w:rPr>
        <w:instrText xml:space="preserve"> SEQ Table_5. \* ARABIC </w:instrText>
      </w:r>
      <w:r w:rsidRPr="003E1825">
        <w:rPr>
          <w:szCs w:val="24"/>
        </w:rPr>
        <w:fldChar w:fldCharType="separate"/>
      </w:r>
      <w:r w:rsidR="00FB1710">
        <w:rPr>
          <w:noProof/>
          <w:szCs w:val="24"/>
        </w:rPr>
        <w:t>1</w:t>
      </w:r>
      <w:r w:rsidRPr="003E1825">
        <w:rPr>
          <w:szCs w:val="24"/>
        </w:rPr>
        <w:fldChar w:fldCharType="end"/>
      </w:r>
      <w:r w:rsidRPr="001E0D93">
        <w:rPr>
          <w:szCs w:val="24"/>
        </w:rPr>
        <w:t xml:space="preserve">  Showing LGDP Financing Framework</w:t>
      </w:r>
      <w:bookmarkEnd w:id="183"/>
      <w:r w:rsidRPr="001E0D93">
        <w:rPr>
          <w:szCs w:val="24"/>
        </w:rPr>
        <w:t xml:space="preserve"> (Figu</w:t>
      </w:r>
      <w:r w:rsidRPr="003E1825">
        <w:rPr>
          <w:szCs w:val="24"/>
        </w:rPr>
        <w:t>res are presented in million shilling)</w:t>
      </w:r>
      <w:bookmarkEnd w:id="18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928"/>
        <w:gridCol w:w="929"/>
        <w:gridCol w:w="929"/>
        <w:gridCol w:w="929"/>
        <w:gridCol w:w="1062"/>
        <w:gridCol w:w="1185"/>
        <w:gridCol w:w="784"/>
        <w:gridCol w:w="682"/>
      </w:tblGrid>
      <w:tr w:rsidR="00610BD0" w:rsidRPr="002224C1" w14:paraId="775DD0C1" w14:textId="77777777" w:rsidTr="002D60EB">
        <w:trPr>
          <w:cantSplit/>
          <w:trHeight w:val="1777"/>
        </w:trPr>
        <w:tc>
          <w:tcPr>
            <w:tcW w:w="881" w:type="pct"/>
            <w:textDirection w:val="tbRl"/>
          </w:tcPr>
          <w:p w14:paraId="154BB5B6" w14:textId="77777777" w:rsidR="00610BD0" w:rsidRPr="00B94B20" w:rsidRDefault="00610BD0" w:rsidP="00B94B20">
            <w:pPr>
              <w:pStyle w:val="Default"/>
              <w:spacing w:line="360" w:lineRule="auto"/>
              <w:ind w:left="113" w:right="113"/>
              <w:jc w:val="both"/>
              <w:rPr>
                <w:color w:val="auto"/>
                <w:lang w:val="de-DE" w:eastAsia="de-DE"/>
              </w:rPr>
            </w:pPr>
            <w:r w:rsidRPr="00B94B20">
              <w:rPr>
                <w:b/>
                <w:bCs/>
                <w:color w:val="auto"/>
                <w:lang w:val="de-DE" w:eastAsia="de-DE"/>
              </w:rPr>
              <w:t>Sources of Financing</w:t>
            </w:r>
          </w:p>
        </w:tc>
        <w:tc>
          <w:tcPr>
            <w:tcW w:w="515" w:type="pct"/>
            <w:textDirection w:val="tbRl"/>
          </w:tcPr>
          <w:p w14:paraId="1486B4C0" w14:textId="77777777" w:rsidR="00610BD0" w:rsidRPr="00B94B20" w:rsidRDefault="00610BD0" w:rsidP="00B94B20">
            <w:pPr>
              <w:pStyle w:val="Default"/>
              <w:spacing w:line="360" w:lineRule="auto"/>
              <w:ind w:left="113" w:right="113"/>
              <w:jc w:val="both"/>
              <w:rPr>
                <w:color w:val="auto"/>
                <w:lang w:val="de-DE" w:eastAsia="de-DE"/>
              </w:rPr>
            </w:pPr>
            <w:r w:rsidRPr="00B94B20">
              <w:rPr>
                <w:b/>
                <w:bCs/>
                <w:color w:val="auto"/>
                <w:lang w:val="de-DE" w:eastAsia="de-DE"/>
              </w:rPr>
              <w:t>Total Contributions FY2020/21</w:t>
            </w:r>
          </w:p>
        </w:tc>
        <w:tc>
          <w:tcPr>
            <w:tcW w:w="515" w:type="pct"/>
            <w:textDirection w:val="tbRl"/>
          </w:tcPr>
          <w:p w14:paraId="0ED0F4FB" w14:textId="77777777" w:rsidR="00610BD0" w:rsidRPr="00B94B20" w:rsidRDefault="00610BD0" w:rsidP="00B94B20">
            <w:pPr>
              <w:pStyle w:val="Default"/>
              <w:spacing w:line="360" w:lineRule="auto"/>
              <w:ind w:left="113" w:right="113"/>
              <w:jc w:val="both"/>
              <w:rPr>
                <w:color w:val="auto"/>
                <w:lang w:val="de-DE" w:eastAsia="de-DE"/>
              </w:rPr>
            </w:pPr>
            <w:r w:rsidRPr="00B94B20">
              <w:rPr>
                <w:b/>
                <w:bCs/>
                <w:color w:val="auto"/>
                <w:lang w:val="de-DE" w:eastAsia="de-DE"/>
              </w:rPr>
              <w:t>Total Contributions FY2021/22</w:t>
            </w:r>
          </w:p>
        </w:tc>
        <w:tc>
          <w:tcPr>
            <w:tcW w:w="515" w:type="pct"/>
            <w:textDirection w:val="tbRl"/>
          </w:tcPr>
          <w:p w14:paraId="015302C0" w14:textId="77777777" w:rsidR="00610BD0" w:rsidRPr="00B94B20" w:rsidRDefault="00610BD0" w:rsidP="00B94B20">
            <w:pPr>
              <w:pStyle w:val="Default"/>
              <w:spacing w:line="360" w:lineRule="auto"/>
              <w:ind w:left="113" w:right="113"/>
              <w:jc w:val="both"/>
              <w:rPr>
                <w:color w:val="auto"/>
                <w:lang w:val="de-DE" w:eastAsia="de-DE"/>
              </w:rPr>
            </w:pPr>
            <w:r w:rsidRPr="00B94B20">
              <w:rPr>
                <w:b/>
                <w:bCs/>
                <w:color w:val="auto"/>
                <w:lang w:val="de-DE" w:eastAsia="de-DE"/>
              </w:rPr>
              <w:t>Total Contributions FY2022/23</w:t>
            </w:r>
          </w:p>
        </w:tc>
        <w:tc>
          <w:tcPr>
            <w:tcW w:w="515" w:type="pct"/>
            <w:textDirection w:val="tbRl"/>
          </w:tcPr>
          <w:p w14:paraId="689D30C0" w14:textId="77777777" w:rsidR="00610BD0" w:rsidRPr="00B94B20" w:rsidRDefault="00610BD0" w:rsidP="00B94B20">
            <w:pPr>
              <w:pStyle w:val="Default"/>
              <w:spacing w:line="360" w:lineRule="auto"/>
              <w:ind w:left="113" w:right="113"/>
              <w:jc w:val="both"/>
              <w:rPr>
                <w:color w:val="auto"/>
                <w:lang w:val="de-DE" w:eastAsia="de-DE"/>
              </w:rPr>
            </w:pPr>
            <w:r w:rsidRPr="00B94B20">
              <w:rPr>
                <w:b/>
                <w:bCs/>
                <w:color w:val="auto"/>
                <w:lang w:val="de-DE" w:eastAsia="de-DE"/>
              </w:rPr>
              <w:t>Total Contributions FY2023/24</w:t>
            </w:r>
          </w:p>
        </w:tc>
        <w:tc>
          <w:tcPr>
            <w:tcW w:w="589" w:type="pct"/>
            <w:textDirection w:val="tbRl"/>
          </w:tcPr>
          <w:p w14:paraId="71642E02" w14:textId="77777777" w:rsidR="00610BD0" w:rsidRPr="00B94B20" w:rsidRDefault="00610BD0" w:rsidP="00B94B20">
            <w:pPr>
              <w:pStyle w:val="Default"/>
              <w:spacing w:line="360" w:lineRule="auto"/>
              <w:ind w:left="113" w:right="113"/>
              <w:jc w:val="both"/>
              <w:rPr>
                <w:color w:val="auto"/>
                <w:lang w:val="de-DE" w:eastAsia="de-DE"/>
              </w:rPr>
            </w:pPr>
            <w:r w:rsidRPr="00B94B20">
              <w:rPr>
                <w:b/>
                <w:bCs/>
                <w:color w:val="auto"/>
                <w:lang w:val="de-DE" w:eastAsia="de-DE"/>
              </w:rPr>
              <w:t>Total Contributions FY2024/25</w:t>
            </w:r>
          </w:p>
        </w:tc>
        <w:tc>
          <w:tcPr>
            <w:tcW w:w="657" w:type="pct"/>
            <w:textDirection w:val="tbRl"/>
          </w:tcPr>
          <w:p w14:paraId="2B45FC7D" w14:textId="77777777" w:rsidR="00610BD0" w:rsidRPr="00B94B20" w:rsidRDefault="00610BD0" w:rsidP="00B94B20">
            <w:pPr>
              <w:pStyle w:val="Default"/>
              <w:spacing w:line="360" w:lineRule="auto"/>
              <w:ind w:left="113" w:right="113"/>
              <w:jc w:val="both"/>
              <w:rPr>
                <w:color w:val="auto"/>
                <w:lang w:val="de-DE" w:eastAsia="de-DE"/>
              </w:rPr>
            </w:pPr>
            <w:r w:rsidRPr="00B94B20">
              <w:rPr>
                <w:b/>
                <w:bCs/>
                <w:color w:val="auto"/>
                <w:lang w:val="de-DE" w:eastAsia="de-DE"/>
              </w:rPr>
              <w:t>Total</w:t>
            </w:r>
          </w:p>
          <w:p w14:paraId="36F40155" w14:textId="77777777" w:rsidR="00610BD0" w:rsidRPr="00B94B20" w:rsidRDefault="00610BD0" w:rsidP="00B94B20">
            <w:pPr>
              <w:pStyle w:val="Default"/>
              <w:spacing w:line="360" w:lineRule="auto"/>
              <w:ind w:left="113" w:right="113"/>
              <w:jc w:val="both"/>
              <w:rPr>
                <w:color w:val="auto"/>
                <w:lang w:val="de-DE" w:eastAsia="de-DE"/>
              </w:rPr>
            </w:pPr>
            <w:r w:rsidRPr="00B94B20">
              <w:rPr>
                <w:b/>
                <w:bCs/>
                <w:color w:val="auto"/>
                <w:lang w:val="de-DE" w:eastAsia="de-DE"/>
              </w:rPr>
              <w:t>Contributions</w:t>
            </w:r>
          </w:p>
        </w:tc>
        <w:tc>
          <w:tcPr>
            <w:tcW w:w="435" w:type="pct"/>
            <w:textDirection w:val="tbRl"/>
          </w:tcPr>
          <w:p w14:paraId="49E3DD04" w14:textId="77777777" w:rsidR="00610BD0" w:rsidRPr="00B94B20" w:rsidRDefault="00610BD0" w:rsidP="00B94B20">
            <w:pPr>
              <w:pStyle w:val="Default"/>
              <w:spacing w:line="360" w:lineRule="auto"/>
              <w:ind w:left="113" w:right="113"/>
              <w:jc w:val="both"/>
              <w:rPr>
                <w:color w:val="auto"/>
                <w:lang w:eastAsia="de-DE"/>
              </w:rPr>
            </w:pPr>
            <w:r w:rsidRPr="00B94B20">
              <w:rPr>
                <w:b/>
                <w:bCs/>
                <w:color w:val="auto"/>
                <w:lang w:eastAsia="de-DE"/>
              </w:rPr>
              <w:t>(%) Share</w:t>
            </w:r>
          </w:p>
          <w:p w14:paraId="45A2B2B4" w14:textId="77777777" w:rsidR="00610BD0" w:rsidRPr="00B94B20" w:rsidRDefault="00610BD0" w:rsidP="00B94B20">
            <w:pPr>
              <w:pStyle w:val="Default"/>
              <w:spacing w:line="360" w:lineRule="auto"/>
              <w:ind w:left="113" w:right="113"/>
              <w:jc w:val="both"/>
              <w:rPr>
                <w:color w:val="auto"/>
                <w:lang w:eastAsia="de-DE"/>
              </w:rPr>
            </w:pPr>
            <w:r w:rsidRPr="00B94B20">
              <w:rPr>
                <w:b/>
                <w:bCs/>
                <w:color w:val="auto"/>
                <w:lang w:eastAsia="de-DE"/>
              </w:rPr>
              <w:t>by source of financing</w:t>
            </w:r>
          </w:p>
        </w:tc>
        <w:tc>
          <w:tcPr>
            <w:tcW w:w="378" w:type="pct"/>
            <w:textDirection w:val="tbRl"/>
          </w:tcPr>
          <w:p w14:paraId="0DAE6B7A" w14:textId="77777777" w:rsidR="00610BD0" w:rsidRPr="00B94B20" w:rsidRDefault="00610BD0" w:rsidP="00B94B20">
            <w:pPr>
              <w:pStyle w:val="Default"/>
              <w:spacing w:line="360" w:lineRule="auto"/>
              <w:ind w:left="113" w:right="113"/>
              <w:jc w:val="both"/>
              <w:rPr>
                <w:color w:val="auto"/>
                <w:lang w:val="de-DE" w:eastAsia="de-DE"/>
              </w:rPr>
            </w:pPr>
            <w:r w:rsidRPr="00B94B20">
              <w:rPr>
                <w:b/>
                <w:bCs/>
                <w:color w:val="auto"/>
                <w:lang w:val="de-DE" w:eastAsia="de-DE"/>
              </w:rPr>
              <w:t>Off Budget Contribution</w:t>
            </w:r>
          </w:p>
        </w:tc>
      </w:tr>
      <w:tr w:rsidR="009D7D03" w:rsidRPr="00342D54" w14:paraId="2779C653" w14:textId="77777777" w:rsidTr="00332D25">
        <w:trPr>
          <w:trHeight w:val="265"/>
        </w:trPr>
        <w:tc>
          <w:tcPr>
            <w:tcW w:w="881" w:type="pct"/>
          </w:tcPr>
          <w:p w14:paraId="651E671C" w14:textId="77777777" w:rsidR="009D7D03" w:rsidRPr="00342D54" w:rsidRDefault="009D7D03" w:rsidP="00B94B20">
            <w:pPr>
              <w:pStyle w:val="Default"/>
              <w:jc w:val="both"/>
              <w:rPr>
                <w:color w:val="auto"/>
                <w:sz w:val="18"/>
                <w:szCs w:val="18"/>
                <w:lang w:val="de-DE" w:eastAsia="de-DE"/>
              </w:rPr>
            </w:pPr>
            <w:r w:rsidRPr="00342D54">
              <w:rPr>
                <w:color w:val="auto"/>
                <w:sz w:val="18"/>
                <w:szCs w:val="18"/>
                <w:lang w:eastAsia="de-DE"/>
              </w:rPr>
              <w:t xml:space="preserve">Central Government Transfers </w:t>
            </w:r>
          </w:p>
          <w:p w14:paraId="5A6685B2" w14:textId="77777777" w:rsidR="009D7D03" w:rsidRPr="00342D54" w:rsidRDefault="009D7D03" w:rsidP="00B94B20">
            <w:pPr>
              <w:pStyle w:val="Default"/>
              <w:jc w:val="both"/>
              <w:rPr>
                <w:color w:val="auto"/>
                <w:sz w:val="18"/>
                <w:szCs w:val="18"/>
                <w:lang w:val="de-DE" w:eastAsia="de-DE"/>
              </w:rPr>
            </w:pPr>
          </w:p>
        </w:tc>
        <w:tc>
          <w:tcPr>
            <w:tcW w:w="515" w:type="pct"/>
            <w:vAlign w:val="center"/>
          </w:tcPr>
          <w:p w14:paraId="2A23E66A" w14:textId="09A9531B" w:rsidR="009D7D03" w:rsidRPr="00342D54" w:rsidRDefault="009D7D03" w:rsidP="00B94B20">
            <w:pPr>
              <w:spacing w:after="0" w:line="240" w:lineRule="auto"/>
              <w:jc w:val="right"/>
              <w:rPr>
                <w:rFonts w:ascii="Times New Roman" w:hAnsi="Times New Roman"/>
                <w:bCs/>
                <w:sz w:val="18"/>
                <w:szCs w:val="18"/>
              </w:rPr>
            </w:pPr>
            <w:r w:rsidRPr="00342D54">
              <w:rPr>
                <w:rFonts w:ascii="Times New Roman" w:hAnsi="Times New Roman"/>
                <w:sz w:val="18"/>
                <w:szCs w:val="18"/>
              </w:rPr>
              <w:t>44,432.47</w:t>
            </w:r>
          </w:p>
        </w:tc>
        <w:tc>
          <w:tcPr>
            <w:tcW w:w="515" w:type="pct"/>
            <w:vAlign w:val="center"/>
          </w:tcPr>
          <w:p w14:paraId="3E4B47CD" w14:textId="71953221" w:rsidR="009D7D03" w:rsidRPr="00342D54" w:rsidRDefault="009D7D03" w:rsidP="00B94B20">
            <w:pPr>
              <w:spacing w:after="0" w:line="240" w:lineRule="auto"/>
              <w:jc w:val="right"/>
              <w:rPr>
                <w:rFonts w:ascii="Times New Roman" w:hAnsi="Times New Roman"/>
                <w:bCs/>
                <w:sz w:val="18"/>
                <w:szCs w:val="18"/>
              </w:rPr>
            </w:pPr>
            <w:r w:rsidRPr="00342D54">
              <w:rPr>
                <w:rFonts w:ascii="Times New Roman" w:hAnsi="Times New Roman"/>
                <w:sz w:val="18"/>
                <w:szCs w:val="18"/>
              </w:rPr>
              <w:t>53,317.61</w:t>
            </w:r>
          </w:p>
        </w:tc>
        <w:tc>
          <w:tcPr>
            <w:tcW w:w="515" w:type="pct"/>
            <w:vAlign w:val="center"/>
          </w:tcPr>
          <w:p w14:paraId="690E4E66" w14:textId="3A460FFC" w:rsidR="009D7D03" w:rsidRPr="00342D54" w:rsidRDefault="009D7D03" w:rsidP="00B94B20">
            <w:pPr>
              <w:spacing w:after="0" w:line="240" w:lineRule="auto"/>
              <w:jc w:val="right"/>
              <w:rPr>
                <w:rFonts w:ascii="Times New Roman" w:hAnsi="Times New Roman"/>
                <w:bCs/>
                <w:sz w:val="18"/>
                <w:szCs w:val="18"/>
              </w:rPr>
            </w:pPr>
            <w:r w:rsidRPr="00342D54">
              <w:rPr>
                <w:rFonts w:ascii="Times New Roman" w:hAnsi="Times New Roman"/>
                <w:sz w:val="18"/>
                <w:szCs w:val="18"/>
              </w:rPr>
              <w:t>55,985.52</w:t>
            </w:r>
          </w:p>
        </w:tc>
        <w:tc>
          <w:tcPr>
            <w:tcW w:w="515" w:type="pct"/>
            <w:vAlign w:val="center"/>
          </w:tcPr>
          <w:p w14:paraId="64E29178" w14:textId="2AEFD6FE" w:rsidR="009D7D03" w:rsidRPr="00342D54" w:rsidRDefault="009D7D03" w:rsidP="00B94B20">
            <w:pPr>
              <w:spacing w:after="0" w:line="240" w:lineRule="auto"/>
              <w:jc w:val="right"/>
              <w:rPr>
                <w:rFonts w:ascii="Times New Roman" w:hAnsi="Times New Roman"/>
                <w:bCs/>
                <w:sz w:val="18"/>
                <w:szCs w:val="18"/>
              </w:rPr>
            </w:pPr>
            <w:r w:rsidRPr="00342D54">
              <w:rPr>
                <w:rFonts w:ascii="Times New Roman" w:hAnsi="Times New Roman"/>
                <w:sz w:val="18"/>
                <w:szCs w:val="18"/>
              </w:rPr>
              <w:t>57,988.74</w:t>
            </w:r>
          </w:p>
        </w:tc>
        <w:tc>
          <w:tcPr>
            <w:tcW w:w="589" w:type="pct"/>
            <w:vAlign w:val="center"/>
          </w:tcPr>
          <w:p w14:paraId="62F39071" w14:textId="7971768B" w:rsidR="009D7D03" w:rsidRPr="00342D54" w:rsidRDefault="009D7D03" w:rsidP="00B94B20">
            <w:pPr>
              <w:spacing w:after="0" w:line="240" w:lineRule="auto"/>
              <w:jc w:val="right"/>
              <w:rPr>
                <w:rFonts w:ascii="Times New Roman" w:hAnsi="Times New Roman"/>
                <w:bCs/>
                <w:sz w:val="18"/>
                <w:szCs w:val="18"/>
              </w:rPr>
            </w:pPr>
            <w:r w:rsidRPr="00342D54">
              <w:rPr>
                <w:rFonts w:ascii="Times New Roman" w:hAnsi="Times New Roman"/>
                <w:sz w:val="18"/>
                <w:szCs w:val="18"/>
              </w:rPr>
              <w:t>60,939.60</w:t>
            </w:r>
          </w:p>
        </w:tc>
        <w:tc>
          <w:tcPr>
            <w:tcW w:w="657" w:type="pct"/>
            <w:vAlign w:val="center"/>
          </w:tcPr>
          <w:p w14:paraId="34F935D0" w14:textId="251D2331"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272,663.93</w:t>
            </w:r>
          </w:p>
        </w:tc>
        <w:tc>
          <w:tcPr>
            <w:tcW w:w="435" w:type="pct"/>
            <w:vAlign w:val="center"/>
          </w:tcPr>
          <w:p w14:paraId="57924294" w14:textId="31975CDF" w:rsidR="009D7D03" w:rsidRPr="00342D54" w:rsidRDefault="009D7D03" w:rsidP="00B94B20">
            <w:pPr>
              <w:spacing w:after="0" w:line="240" w:lineRule="auto"/>
              <w:jc w:val="right"/>
              <w:rPr>
                <w:rFonts w:ascii="Times New Roman" w:hAnsi="Times New Roman"/>
                <w:sz w:val="16"/>
                <w:szCs w:val="18"/>
              </w:rPr>
            </w:pPr>
            <w:r w:rsidRPr="00342D54">
              <w:rPr>
                <w:rFonts w:ascii="Times New Roman" w:hAnsi="Times New Roman"/>
                <w:sz w:val="16"/>
                <w:szCs w:val="18"/>
              </w:rPr>
              <w:t>93.80</w:t>
            </w:r>
          </w:p>
        </w:tc>
        <w:tc>
          <w:tcPr>
            <w:tcW w:w="378" w:type="pct"/>
          </w:tcPr>
          <w:p w14:paraId="211115B0" w14:textId="77777777" w:rsidR="009D7D03" w:rsidRPr="00342D54" w:rsidRDefault="009D7D03" w:rsidP="00B94B20">
            <w:pPr>
              <w:spacing w:after="0" w:line="240" w:lineRule="auto"/>
              <w:jc w:val="right"/>
              <w:rPr>
                <w:rFonts w:ascii="Times New Roman" w:hAnsi="Times New Roman"/>
                <w:sz w:val="16"/>
                <w:szCs w:val="16"/>
              </w:rPr>
            </w:pPr>
          </w:p>
        </w:tc>
      </w:tr>
      <w:tr w:rsidR="009D7D03" w:rsidRPr="00342D54" w14:paraId="29142700" w14:textId="77777777" w:rsidTr="00332D25">
        <w:trPr>
          <w:trHeight w:val="430"/>
        </w:trPr>
        <w:tc>
          <w:tcPr>
            <w:tcW w:w="881" w:type="pct"/>
          </w:tcPr>
          <w:p w14:paraId="05BA1946" w14:textId="77777777" w:rsidR="009D7D03" w:rsidRPr="00342D54" w:rsidRDefault="009D7D03" w:rsidP="00B94B20">
            <w:pPr>
              <w:pStyle w:val="Default"/>
              <w:jc w:val="both"/>
              <w:rPr>
                <w:color w:val="auto"/>
                <w:sz w:val="18"/>
                <w:szCs w:val="18"/>
                <w:lang w:val="de-DE" w:eastAsia="de-DE"/>
              </w:rPr>
            </w:pPr>
            <w:r w:rsidRPr="00342D54">
              <w:rPr>
                <w:color w:val="auto"/>
                <w:sz w:val="18"/>
                <w:szCs w:val="18"/>
                <w:lang w:val="de-DE" w:eastAsia="de-DE"/>
              </w:rPr>
              <w:t xml:space="preserve">Local Revenue </w:t>
            </w:r>
          </w:p>
        </w:tc>
        <w:tc>
          <w:tcPr>
            <w:tcW w:w="515" w:type="pct"/>
            <w:vAlign w:val="center"/>
          </w:tcPr>
          <w:p w14:paraId="4F6851F8" w14:textId="5E0D1B64"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507.55</w:t>
            </w:r>
          </w:p>
        </w:tc>
        <w:tc>
          <w:tcPr>
            <w:tcW w:w="515" w:type="pct"/>
            <w:vAlign w:val="center"/>
          </w:tcPr>
          <w:p w14:paraId="701D7221" w14:textId="4338313F"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532.92</w:t>
            </w:r>
          </w:p>
        </w:tc>
        <w:tc>
          <w:tcPr>
            <w:tcW w:w="515" w:type="pct"/>
            <w:vAlign w:val="center"/>
          </w:tcPr>
          <w:p w14:paraId="34B0506E" w14:textId="12D3F465"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586.22</w:t>
            </w:r>
          </w:p>
        </w:tc>
        <w:tc>
          <w:tcPr>
            <w:tcW w:w="515" w:type="pct"/>
            <w:vAlign w:val="center"/>
          </w:tcPr>
          <w:p w14:paraId="6B0A49ED" w14:textId="641B4575"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644.84</w:t>
            </w:r>
          </w:p>
        </w:tc>
        <w:tc>
          <w:tcPr>
            <w:tcW w:w="589" w:type="pct"/>
            <w:vAlign w:val="center"/>
          </w:tcPr>
          <w:p w14:paraId="04C2EB42" w14:textId="306E0D18"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709.32</w:t>
            </w:r>
          </w:p>
        </w:tc>
        <w:tc>
          <w:tcPr>
            <w:tcW w:w="657" w:type="pct"/>
            <w:vAlign w:val="center"/>
          </w:tcPr>
          <w:p w14:paraId="44C7F4A7" w14:textId="5AA6F782"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2,980.84</w:t>
            </w:r>
          </w:p>
        </w:tc>
        <w:tc>
          <w:tcPr>
            <w:tcW w:w="435" w:type="pct"/>
            <w:vAlign w:val="center"/>
          </w:tcPr>
          <w:p w14:paraId="460194EB" w14:textId="27D81AE9" w:rsidR="009D7D03" w:rsidRPr="00342D54" w:rsidRDefault="009D7D03" w:rsidP="00B94B20">
            <w:pPr>
              <w:spacing w:after="0" w:line="240" w:lineRule="auto"/>
              <w:jc w:val="right"/>
              <w:rPr>
                <w:rFonts w:ascii="Times New Roman" w:hAnsi="Times New Roman"/>
                <w:sz w:val="16"/>
                <w:szCs w:val="18"/>
              </w:rPr>
            </w:pPr>
            <w:r w:rsidRPr="00342D54">
              <w:rPr>
                <w:rFonts w:ascii="Times New Roman" w:hAnsi="Times New Roman"/>
                <w:sz w:val="16"/>
                <w:szCs w:val="18"/>
              </w:rPr>
              <w:t>1.00</w:t>
            </w:r>
          </w:p>
        </w:tc>
        <w:tc>
          <w:tcPr>
            <w:tcW w:w="378" w:type="pct"/>
          </w:tcPr>
          <w:p w14:paraId="45BAC493" w14:textId="77777777" w:rsidR="009D7D03" w:rsidRPr="00342D54" w:rsidRDefault="009D7D03" w:rsidP="00B94B20">
            <w:pPr>
              <w:spacing w:after="0" w:line="240" w:lineRule="auto"/>
              <w:jc w:val="right"/>
              <w:rPr>
                <w:rFonts w:ascii="Times New Roman" w:hAnsi="Times New Roman"/>
                <w:sz w:val="16"/>
                <w:szCs w:val="16"/>
              </w:rPr>
            </w:pPr>
          </w:p>
        </w:tc>
      </w:tr>
      <w:tr w:rsidR="009D7D03" w:rsidRPr="00342D54" w14:paraId="0606F8F7" w14:textId="77777777" w:rsidTr="00332D25">
        <w:trPr>
          <w:trHeight w:val="430"/>
        </w:trPr>
        <w:tc>
          <w:tcPr>
            <w:tcW w:w="881" w:type="pct"/>
          </w:tcPr>
          <w:p w14:paraId="0528FE8D" w14:textId="77777777" w:rsidR="009D7D03" w:rsidRPr="00342D54" w:rsidRDefault="009D7D03" w:rsidP="00B94B20">
            <w:pPr>
              <w:pStyle w:val="Default"/>
              <w:jc w:val="both"/>
              <w:rPr>
                <w:color w:val="auto"/>
                <w:sz w:val="18"/>
                <w:szCs w:val="18"/>
                <w:lang w:val="de-DE" w:eastAsia="de-DE"/>
              </w:rPr>
            </w:pPr>
            <w:r w:rsidRPr="00342D54">
              <w:rPr>
                <w:color w:val="auto"/>
                <w:sz w:val="18"/>
                <w:szCs w:val="18"/>
                <w:lang w:val="de-DE" w:eastAsia="de-DE"/>
              </w:rPr>
              <w:t>Development Partners</w:t>
            </w:r>
          </w:p>
        </w:tc>
        <w:tc>
          <w:tcPr>
            <w:tcW w:w="515" w:type="pct"/>
            <w:vAlign w:val="center"/>
          </w:tcPr>
          <w:p w14:paraId="10BA08A5" w14:textId="2030AC3F"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1,169.77</w:t>
            </w:r>
          </w:p>
        </w:tc>
        <w:tc>
          <w:tcPr>
            <w:tcW w:w="515" w:type="pct"/>
            <w:vAlign w:val="center"/>
          </w:tcPr>
          <w:p w14:paraId="4BEA55DE" w14:textId="49B007E8"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1,351.91</w:t>
            </w:r>
          </w:p>
        </w:tc>
        <w:tc>
          <w:tcPr>
            <w:tcW w:w="515" w:type="pct"/>
            <w:vAlign w:val="center"/>
          </w:tcPr>
          <w:p w14:paraId="77ECFAC4" w14:textId="17436FA7"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1,387.36</w:t>
            </w:r>
          </w:p>
        </w:tc>
        <w:tc>
          <w:tcPr>
            <w:tcW w:w="515" w:type="pct"/>
            <w:vAlign w:val="center"/>
          </w:tcPr>
          <w:p w14:paraId="595D183A" w14:textId="6E090FF8"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1,412.31</w:t>
            </w:r>
          </w:p>
        </w:tc>
        <w:tc>
          <w:tcPr>
            <w:tcW w:w="589" w:type="pct"/>
            <w:vAlign w:val="center"/>
          </w:tcPr>
          <w:p w14:paraId="63775FFB" w14:textId="30AE1D12"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1,437.76</w:t>
            </w:r>
          </w:p>
        </w:tc>
        <w:tc>
          <w:tcPr>
            <w:tcW w:w="657" w:type="pct"/>
            <w:vAlign w:val="center"/>
          </w:tcPr>
          <w:p w14:paraId="75AA0423" w14:textId="2528819A"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6,759.11</w:t>
            </w:r>
          </w:p>
        </w:tc>
        <w:tc>
          <w:tcPr>
            <w:tcW w:w="435" w:type="pct"/>
            <w:vAlign w:val="center"/>
          </w:tcPr>
          <w:p w14:paraId="166D9865" w14:textId="480377AC" w:rsidR="009D7D03" w:rsidRPr="00342D54" w:rsidRDefault="009D7D03" w:rsidP="00B94B20">
            <w:pPr>
              <w:spacing w:after="0" w:line="240" w:lineRule="auto"/>
              <w:jc w:val="right"/>
              <w:rPr>
                <w:rFonts w:ascii="Times New Roman" w:hAnsi="Times New Roman"/>
                <w:sz w:val="16"/>
                <w:szCs w:val="18"/>
              </w:rPr>
            </w:pPr>
            <w:r w:rsidRPr="00342D54">
              <w:rPr>
                <w:rFonts w:ascii="Times New Roman" w:hAnsi="Times New Roman"/>
                <w:sz w:val="16"/>
                <w:szCs w:val="18"/>
              </w:rPr>
              <w:t>2.30</w:t>
            </w:r>
          </w:p>
        </w:tc>
        <w:tc>
          <w:tcPr>
            <w:tcW w:w="378" w:type="pct"/>
          </w:tcPr>
          <w:p w14:paraId="057C20E7" w14:textId="77777777" w:rsidR="009D7D03" w:rsidRPr="00342D54" w:rsidRDefault="009D7D03" w:rsidP="00B94B20">
            <w:pPr>
              <w:spacing w:after="0" w:line="240" w:lineRule="auto"/>
              <w:jc w:val="right"/>
              <w:rPr>
                <w:rFonts w:ascii="Times New Roman" w:hAnsi="Times New Roman"/>
                <w:sz w:val="16"/>
                <w:szCs w:val="16"/>
              </w:rPr>
            </w:pPr>
          </w:p>
        </w:tc>
      </w:tr>
      <w:tr w:rsidR="009D7D03" w:rsidRPr="00342D54" w14:paraId="6AD949E1" w14:textId="77777777" w:rsidTr="00332D25">
        <w:trPr>
          <w:trHeight w:val="430"/>
        </w:trPr>
        <w:tc>
          <w:tcPr>
            <w:tcW w:w="881" w:type="pct"/>
          </w:tcPr>
          <w:p w14:paraId="5489D44D" w14:textId="77777777" w:rsidR="009D7D03" w:rsidRPr="00342D54" w:rsidRDefault="009D7D03" w:rsidP="00B94B20">
            <w:pPr>
              <w:pStyle w:val="Default"/>
              <w:jc w:val="both"/>
              <w:rPr>
                <w:color w:val="auto"/>
                <w:sz w:val="18"/>
                <w:szCs w:val="18"/>
                <w:lang w:val="de-DE" w:eastAsia="de-DE"/>
              </w:rPr>
            </w:pPr>
            <w:r w:rsidRPr="00342D54">
              <w:rPr>
                <w:color w:val="auto"/>
                <w:sz w:val="18"/>
                <w:szCs w:val="18"/>
                <w:lang w:val="de-DE" w:eastAsia="de-DE"/>
              </w:rPr>
              <w:t>Other sources of funding</w:t>
            </w:r>
          </w:p>
        </w:tc>
        <w:tc>
          <w:tcPr>
            <w:tcW w:w="515" w:type="pct"/>
            <w:vAlign w:val="center"/>
          </w:tcPr>
          <w:p w14:paraId="46A26D22" w14:textId="38C37BEC" w:rsidR="009D7D03" w:rsidRPr="00342D54" w:rsidRDefault="009D7D03" w:rsidP="00B94B20">
            <w:pPr>
              <w:spacing w:after="0" w:line="240" w:lineRule="auto"/>
              <w:jc w:val="right"/>
              <w:rPr>
                <w:rFonts w:ascii="Times New Roman" w:hAnsi="Times New Roman"/>
                <w:sz w:val="18"/>
                <w:szCs w:val="18"/>
                <w:highlight w:val="yellow"/>
              </w:rPr>
            </w:pPr>
            <w:r w:rsidRPr="00342D54">
              <w:rPr>
                <w:rFonts w:ascii="Times New Roman" w:hAnsi="Times New Roman"/>
                <w:sz w:val="18"/>
                <w:szCs w:val="18"/>
              </w:rPr>
              <w:t>2,214.90</w:t>
            </w:r>
          </w:p>
        </w:tc>
        <w:tc>
          <w:tcPr>
            <w:tcW w:w="515" w:type="pct"/>
            <w:vAlign w:val="center"/>
          </w:tcPr>
          <w:p w14:paraId="60417F0D" w14:textId="4C4F24BF" w:rsidR="009D7D03" w:rsidRPr="00342D54" w:rsidRDefault="009D7D03" w:rsidP="00B94B20">
            <w:pPr>
              <w:spacing w:after="0" w:line="240" w:lineRule="auto"/>
              <w:jc w:val="right"/>
              <w:rPr>
                <w:rFonts w:ascii="Times New Roman" w:hAnsi="Times New Roman"/>
                <w:sz w:val="18"/>
                <w:szCs w:val="18"/>
                <w:highlight w:val="yellow"/>
              </w:rPr>
            </w:pPr>
            <w:r w:rsidRPr="00342D54">
              <w:rPr>
                <w:rFonts w:ascii="Times New Roman" w:hAnsi="Times New Roman"/>
                <w:sz w:val="18"/>
                <w:szCs w:val="18"/>
              </w:rPr>
              <w:t>2,378.00</w:t>
            </w:r>
          </w:p>
        </w:tc>
        <w:tc>
          <w:tcPr>
            <w:tcW w:w="515" w:type="pct"/>
            <w:vAlign w:val="center"/>
          </w:tcPr>
          <w:p w14:paraId="4BB3FD6C" w14:textId="5524381F" w:rsidR="009D7D03" w:rsidRPr="00342D54" w:rsidRDefault="009D7D03" w:rsidP="00B94B20">
            <w:pPr>
              <w:spacing w:after="0" w:line="240" w:lineRule="auto"/>
              <w:jc w:val="right"/>
              <w:rPr>
                <w:rFonts w:ascii="Times New Roman" w:hAnsi="Times New Roman"/>
                <w:sz w:val="18"/>
                <w:szCs w:val="18"/>
                <w:highlight w:val="yellow"/>
              </w:rPr>
            </w:pPr>
            <w:r w:rsidRPr="00342D54">
              <w:rPr>
                <w:rFonts w:ascii="Times New Roman" w:hAnsi="Times New Roman"/>
                <w:sz w:val="18"/>
                <w:szCs w:val="18"/>
              </w:rPr>
              <w:t>2,178.00</w:t>
            </w:r>
          </w:p>
        </w:tc>
        <w:tc>
          <w:tcPr>
            <w:tcW w:w="515" w:type="pct"/>
            <w:vAlign w:val="center"/>
          </w:tcPr>
          <w:p w14:paraId="530E010F" w14:textId="67F11369" w:rsidR="009D7D03" w:rsidRPr="00342D54" w:rsidRDefault="009D7D03" w:rsidP="00B94B20">
            <w:pPr>
              <w:spacing w:after="0" w:line="240" w:lineRule="auto"/>
              <w:jc w:val="right"/>
              <w:rPr>
                <w:rFonts w:ascii="Times New Roman" w:hAnsi="Times New Roman"/>
                <w:sz w:val="18"/>
                <w:szCs w:val="18"/>
                <w:highlight w:val="yellow"/>
              </w:rPr>
            </w:pPr>
            <w:r w:rsidRPr="00342D54">
              <w:rPr>
                <w:rFonts w:ascii="Times New Roman" w:hAnsi="Times New Roman"/>
                <w:sz w:val="18"/>
                <w:szCs w:val="18"/>
              </w:rPr>
              <w:t>778</w:t>
            </w:r>
          </w:p>
        </w:tc>
        <w:tc>
          <w:tcPr>
            <w:tcW w:w="589" w:type="pct"/>
            <w:vAlign w:val="center"/>
          </w:tcPr>
          <w:p w14:paraId="5B4B7AB5" w14:textId="775D9D14" w:rsidR="009D7D03" w:rsidRPr="00342D54" w:rsidRDefault="009D7D03" w:rsidP="00B94B20">
            <w:pPr>
              <w:spacing w:after="0" w:line="240" w:lineRule="auto"/>
              <w:jc w:val="right"/>
              <w:rPr>
                <w:rFonts w:ascii="Times New Roman" w:hAnsi="Times New Roman"/>
                <w:sz w:val="18"/>
                <w:szCs w:val="18"/>
                <w:highlight w:val="yellow"/>
              </w:rPr>
            </w:pPr>
            <w:r w:rsidRPr="00342D54">
              <w:rPr>
                <w:rFonts w:ascii="Times New Roman" w:hAnsi="Times New Roman"/>
                <w:sz w:val="18"/>
                <w:szCs w:val="18"/>
              </w:rPr>
              <w:t>778</w:t>
            </w:r>
          </w:p>
        </w:tc>
        <w:tc>
          <w:tcPr>
            <w:tcW w:w="657" w:type="pct"/>
            <w:vAlign w:val="center"/>
          </w:tcPr>
          <w:p w14:paraId="79AF5EEC" w14:textId="459C9316" w:rsidR="009D7D03" w:rsidRPr="00342D54" w:rsidRDefault="009D7D03" w:rsidP="00B94B20">
            <w:pPr>
              <w:spacing w:after="0" w:line="240" w:lineRule="auto"/>
              <w:jc w:val="right"/>
              <w:rPr>
                <w:rFonts w:ascii="Times New Roman" w:hAnsi="Times New Roman"/>
                <w:sz w:val="18"/>
                <w:szCs w:val="18"/>
              </w:rPr>
            </w:pPr>
            <w:r w:rsidRPr="00342D54">
              <w:rPr>
                <w:rFonts w:ascii="Times New Roman" w:hAnsi="Times New Roman"/>
                <w:sz w:val="18"/>
                <w:szCs w:val="18"/>
              </w:rPr>
              <w:t>8,326.90</w:t>
            </w:r>
          </w:p>
        </w:tc>
        <w:tc>
          <w:tcPr>
            <w:tcW w:w="435" w:type="pct"/>
            <w:vAlign w:val="bottom"/>
          </w:tcPr>
          <w:p w14:paraId="57D97686" w14:textId="1840BC23" w:rsidR="009D7D03" w:rsidRPr="00342D54" w:rsidRDefault="009D7D03" w:rsidP="00B94B20">
            <w:pPr>
              <w:spacing w:after="0" w:line="240" w:lineRule="auto"/>
              <w:jc w:val="right"/>
              <w:rPr>
                <w:rFonts w:ascii="Times New Roman" w:hAnsi="Times New Roman"/>
                <w:sz w:val="16"/>
                <w:szCs w:val="18"/>
              </w:rPr>
            </w:pPr>
            <w:r w:rsidRPr="00342D54">
              <w:rPr>
                <w:rFonts w:ascii="Times New Roman" w:hAnsi="Times New Roman"/>
                <w:sz w:val="16"/>
              </w:rPr>
              <w:t>2.9</w:t>
            </w:r>
          </w:p>
        </w:tc>
        <w:tc>
          <w:tcPr>
            <w:tcW w:w="378" w:type="pct"/>
          </w:tcPr>
          <w:p w14:paraId="4CA4D702" w14:textId="0E5E5D81" w:rsidR="009D7D03" w:rsidRPr="00342D54" w:rsidRDefault="009D7D03" w:rsidP="00B94B20">
            <w:pPr>
              <w:spacing w:after="0" w:line="240" w:lineRule="auto"/>
              <w:jc w:val="right"/>
              <w:rPr>
                <w:rFonts w:ascii="Times New Roman" w:hAnsi="Times New Roman"/>
                <w:sz w:val="16"/>
                <w:szCs w:val="16"/>
              </w:rPr>
            </w:pPr>
            <w:r w:rsidRPr="00342D54">
              <w:rPr>
                <w:rFonts w:ascii="Times New Roman" w:hAnsi="Times New Roman"/>
                <w:sz w:val="16"/>
                <w:szCs w:val="16"/>
              </w:rPr>
              <w:t>8,326.9</w:t>
            </w:r>
          </w:p>
        </w:tc>
      </w:tr>
      <w:tr w:rsidR="009D7D03" w:rsidRPr="00342D54" w14:paraId="5E1A92B2" w14:textId="77777777" w:rsidTr="00332D25">
        <w:trPr>
          <w:trHeight w:val="215"/>
        </w:trPr>
        <w:tc>
          <w:tcPr>
            <w:tcW w:w="881" w:type="pct"/>
          </w:tcPr>
          <w:p w14:paraId="2CF43AFE" w14:textId="77777777" w:rsidR="009D7D03" w:rsidRPr="00342D54" w:rsidRDefault="009D7D03" w:rsidP="00B94B20">
            <w:pPr>
              <w:pStyle w:val="Default"/>
              <w:jc w:val="both"/>
              <w:rPr>
                <w:b/>
                <w:color w:val="auto"/>
                <w:sz w:val="18"/>
                <w:szCs w:val="18"/>
                <w:lang w:val="de-DE" w:eastAsia="de-DE"/>
              </w:rPr>
            </w:pPr>
            <w:r w:rsidRPr="00342D54">
              <w:rPr>
                <w:b/>
                <w:color w:val="auto"/>
                <w:sz w:val="18"/>
                <w:szCs w:val="18"/>
                <w:lang w:val="de-DE" w:eastAsia="de-DE"/>
              </w:rPr>
              <w:t>Total</w:t>
            </w:r>
          </w:p>
        </w:tc>
        <w:tc>
          <w:tcPr>
            <w:tcW w:w="515" w:type="pct"/>
            <w:vAlign w:val="center"/>
          </w:tcPr>
          <w:p w14:paraId="3087FEA9" w14:textId="09CCA6FD" w:rsidR="009D7D03" w:rsidRPr="00342D54" w:rsidRDefault="009D7D03" w:rsidP="00B94B20">
            <w:pPr>
              <w:spacing w:after="0" w:line="240" w:lineRule="auto"/>
              <w:jc w:val="right"/>
              <w:rPr>
                <w:rFonts w:ascii="Times New Roman" w:hAnsi="Times New Roman"/>
                <w:b/>
                <w:sz w:val="18"/>
                <w:szCs w:val="18"/>
              </w:rPr>
            </w:pPr>
            <w:r w:rsidRPr="00342D54">
              <w:rPr>
                <w:rFonts w:ascii="Times New Roman" w:hAnsi="Times New Roman"/>
                <w:b/>
                <w:sz w:val="18"/>
                <w:szCs w:val="18"/>
              </w:rPr>
              <w:t>48,325</w:t>
            </w:r>
          </w:p>
        </w:tc>
        <w:tc>
          <w:tcPr>
            <w:tcW w:w="515" w:type="pct"/>
            <w:vAlign w:val="center"/>
          </w:tcPr>
          <w:p w14:paraId="6C4171CF" w14:textId="246D4B18" w:rsidR="009D7D03" w:rsidRPr="00342D54" w:rsidRDefault="009D7D03" w:rsidP="00B94B20">
            <w:pPr>
              <w:spacing w:after="0" w:line="240" w:lineRule="auto"/>
              <w:jc w:val="right"/>
              <w:rPr>
                <w:rFonts w:ascii="Times New Roman" w:hAnsi="Times New Roman"/>
                <w:b/>
                <w:sz w:val="18"/>
                <w:szCs w:val="18"/>
              </w:rPr>
            </w:pPr>
            <w:r w:rsidRPr="00342D54">
              <w:rPr>
                <w:rFonts w:ascii="Times New Roman" w:hAnsi="Times New Roman"/>
                <w:b/>
                <w:sz w:val="18"/>
                <w:szCs w:val="18"/>
              </w:rPr>
              <w:t>57,580</w:t>
            </w:r>
          </w:p>
        </w:tc>
        <w:tc>
          <w:tcPr>
            <w:tcW w:w="515" w:type="pct"/>
            <w:vAlign w:val="center"/>
          </w:tcPr>
          <w:p w14:paraId="25B7F8EE" w14:textId="1B14E7BA" w:rsidR="009D7D03" w:rsidRPr="00342D54" w:rsidRDefault="009D7D03" w:rsidP="00B94B20">
            <w:pPr>
              <w:spacing w:after="0" w:line="240" w:lineRule="auto"/>
              <w:jc w:val="right"/>
              <w:rPr>
                <w:rFonts w:ascii="Times New Roman" w:hAnsi="Times New Roman"/>
                <w:b/>
                <w:sz w:val="18"/>
                <w:szCs w:val="18"/>
              </w:rPr>
            </w:pPr>
            <w:r w:rsidRPr="00342D54">
              <w:rPr>
                <w:rFonts w:ascii="Times New Roman" w:hAnsi="Times New Roman"/>
                <w:b/>
                <w:sz w:val="18"/>
                <w:szCs w:val="18"/>
              </w:rPr>
              <w:t>60,137</w:t>
            </w:r>
          </w:p>
        </w:tc>
        <w:tc>
          <w:tcPr>
            <w:tcW w:w="515" w:type="pct"/>
            <w:vAlign w:val="center"/>
          </w:tcPr>
          <w:p w14:paraId="1DD57723" w14:textId="0A083EBC" w:rsidR="009D7D03" w:rsidRPr="00342D54" w:rsidRDefault="009D7D03" w:rsidP="00B94B20">
            <w:pPr>
              <w:spacing w:after="0" w:line="240" w:lineRule="auto"/>
              <w:jc w:val="right"/>
              <w:rPr>
                <w:rFonts w:ascii="Times New Roman" w:hAnsi="Times New Roman"/>
                <w:b/>
                <w:sz w:val="18"/>
                <w:szCs w:val="18"/>
              </w:rPr>
            </w:pPr>
            <w:r w:rsidRPr="00342D54">
              <w:rPr>
                <w:rFonts w:ascii="Times New Roman" w:hAnsi="Times New Roman"/>
                <w:b/>
                <w:sz w:val="18"/>
                <w:szCs w:val="18"/>
              </w:rPr>
              <w:t>60,824</w:t>
            </w:r>
          </w:p>
        </w:tc>
        <w:tc>
          <w:tcPr>
            <w:tcW w:w="589" w:type="pct"/>
            <w:vAlign w:val="center"/>
          </w:tcPr>
          <w:p w14:paraId="214847CB" w14:textId="3FF7EA26" w:rsidR="009D7D03" w:rsidRPr="00342D54" w:rsidRDefault="009D7D03" w:rsidP="00B94B20">
            <w:pPr>
              <w:spacing w:after="0" w:line="240" w:lineRule="auto"/>
              <w:jc w:val="right"/>
              <w:rPr>
                <w:rFonts w:ascii="Times New Roman" w:hAnsi="Times New Roman"/>
                <w:b/>
                <w:sz w:val="18"/>
                <w:szCs w:val="18"/>
              </w:rPr>
            </w:pPr>
            <w:r w:rsidRPr="00342D54">
              <w:rPr>
                <w:rFonts w:ascii="Times New Roman" w:hAnsi="Times New Roman"/>
                <w:b/>
                <w:sz w:val="18"/>
                <w:szCs w:val="18"/>
              </w:rPr>
              <w:t>63,865</w:t>
            </w:r>
          </w:p>
        </w:tc>
        <w:tc>
          <w:tcPr>
            <w:tcW w:w="657" w:type="pct"/>
            <w:vAlign w:val="center"/>
          </w:tcPr>
          <w:p w14:paraId="6CF6F48F" w14:textId="082F0D27" w:rsidR="009D7D03" w:rsidRPr="00342D54" w:rsidRDefault="009D7D03" w:rsidP="00B94B20">
            <w:pPr>
              <w:spacing w:after="0" w:line="240" w:lineRule="auto"/>
              <w:jc w:val="right"/>
              <w:rPr>
                <w:rFonts w:ascii="Times New Roman" w:hAnsi="Times New Roman"/>
                <w:b/>
                <w:sz w:val="18"/>
                <w:szCs w:val="18"/>
              </w:rPr>
            </w:pPr>
            <w:r w:rsidRPr="00342D54">
              <w:rPr>
                <w:rFonts w:ascii="Times New Roman" w:hAnsi="Times New Roman"/>
                <w:b/>
                <w:sz w:val="18"/>
                <w:szCs w:val="18"/>
              </w:rPr>
              <w:t>290,731</w:t>
            </w:r>
          </w:p>
        </w:tc>
        <w:tc>
          <w:tcPr>
            <w:tcW w:w="435" w:type="pct"/>
            <w:vAlign w:val="center"/>
          </w:tcPr>
          <w:p w14:paraId="59110C88" w14:textId="0E813A72" w:rsidR="009D7D03" w:rsidRPr="00342D54" w:rsidRDefault="009D7D03" w:rsidP="00B94B20">
            <w:pPr>
              <w:spacing w:after="0" w:line="240" w:lineRule="auto"/>
              <w:jc w:val="right"/>
              <w:rPr>
                <w:rFonts w:ascii="Times New Roman" w:hAnsi="Times New Roman"/>
                <w:b/>
                <w:sz w:val="18"/>
                <w:szCs w:val="18"/>
              </w:rPr>
            </w:pPr>
            <w:r w:rsidRPr="00342D54">
              <w:rPr>
                <w:rFonts w:ascii="Times New Roman" w:hAnsi="Times New Roman"/>
                <w:b/>
                <w:sz w:val="18"/>
                <w:szCs w:val="18"/>
              </w:rPr>
              <w:t>100</w:t>
            </w:r>
          </w:p>
        </w:tc>
        <w:tc>
          <w:tcPr>
            <w:tcW w:w="378" w:type="pct"/>
          </w:tcPr>
          <w:p w14:paraId="7E1A9D89" w14:textId="77777777" w:rsidR="009D7D03" w:rsidRPr="00342D54" w:rsidRDefault="009D7D03" w:rsidP="00B94B20">
            <w:pPr>
              <w:spacing w:after="0" w:line="240" w:lineRule="auto"/>
              <w:jc w:val="right"/>
              <w:rPr>
                <w:rFonts w:ascii="Times New Roman" w:hAnsi="Times New Roman"/>
                <w:b/>
                <w:sz w:val="16"/>
                <w:szCs w:val="16"/>
              </w:rPr>
            </w:pPr>
          </w:p>
        </w:tc>
      </w:tr>
    </w:tbl>
    <w:p w14:paraId="3C7A8F4E" w14:textId="77777777" w:rsidR="00610BD0" w:rsidRPr="00342D54" w:rsidRDefault="00610BD0" w:rsidP="00B94B20">
      <w:pPr>
        <w:spacing w:after="0" w:line="240" w:lineRule="auto"/>
        <w:jc w:val="both"/>
        <w:rPr>
          <w:rFonts w:ascii="Times New Roman" w:hAnsi="Times New Roman"/>
          <w:b/>
          <w:sz w:val="24"/>
          <w:szCs w:val="24"/>
        </w:rPr>
      </w:pPr>
      <w:bookmarkStart w:id="185" w:name="_Toc299015400"/>
    </w:p>
    <w:p w14:paraId="44D8789B" w14:textId="77777777" w:rsidR="00610BD0" w:rsidRPr="00342D54" w:rsidRDefault="00610BD0" w:rsidP="00B94B20">
      <w:pPr>
        <w:pStyle w:val="Heading2"/>
        <w:spacing w:before="0" w:line="240" w:lineRule="auto"/>
        <w:jc w:val="both"/>
        <w:rPr>
          <w:rFonts w:ascii="Times New Roman" w:hAnsi="Times New Roman"/>
          <w:i/>
          <w:color w:val="auto"/>
          <w:sz w:val="24"/>
          <w:szCs w:val="24"/>
        </w:rPr>
      </w:pPr>
      <w:bookmarkStart w:id="186" w:name="_Toc89461512"/>
      <w:r w:rsidRPr="00342D54">
        <w:rPr>
          <w:rFonts w:ascii="Times New Roman" w:hAnsi="Times New Roman"/>
          <w:i/>
          <w:color w:val="auto"/>
          <w:sz w:val="24"/>
          <w:szCs w:val="24"/>
        </w:rPr>
        <w:t>5.1.1 Central Government Transfers</w:t>
      </w:r>
      <w:bookmarkEnd w:id="186"/>
    </w:p>
    <w:p w14:paraId="3F97A0E9" w14:textId="22841F8B" w:rsidR="00610BD0" w:rsidRPr="00342D54" w:rsidRDefault="00610BD0" w:rsidP="00B94B20">
      <w:pPr>
        <w:pStyle w:val="Table"/>
        <w:rPr>
          <w:lang w:val="en-US"/>
        </w:rPr>
      </w:pPr>
      <w:bookmarkStart w:id="187" w:name="_Toc71831398"/>
      <w:r w:rsidRPr="00342D54">
        <w:t xml:space="preserve">Table 5. </w:t>
      </w:r>
      <w:r w:rsidRPr="00342D54">
        <w:fldChar w:fldCharType="begin"/>
      </w:r>
      <w:r w:rsidRPr="00342D54">
        <w:instrText xml:space="preserve"> SEQ Table_5. \* ARABIC </w:instrText>
      </w:r>
      <w:r w:rsidRPr="00342D54">
        <w:fldChar w:fldCharType="separate"/>
      </w:r>
      <w:r w:rsidR="00FB1710">
        <w:rPr>
          <w:noProof/>
        </w:rPr>
        <w:t>2</w:t>
      </w:r>
      <w:r w:rsidRPr="00342D54">
        <w:fldChar w:fldCharType="end"/>
      </w:r>
      <w:r w:rsidRPr="00342D54">
        <w:t xml:space="preserve">  Breakdown of the Central Government Transfers</w:t>
      </w:r>
      <w:r w:rsidRPr="00342D54">
        <w:rPr>
          <w:lang w:val="en-US"/>
        </w:rPr>
        <w:t xml:space="preserve"> (in 000’s)</w:t>
      </w:r>
      <w:bookmarkEnd w:id="187"/>
    </w:p>
    <w:tbl>
      <w:tblPr>
        <w:tblW w:w="5000" w:type="pct"/>
        <w:tblLook w:val="04A0" w:firstRow="1" w:lastRow="0" w:firstColumn="1" w:lastColumn="0" w:noHBand="0" w:noVBand="1"/>
      </w:tblPr>
      <w:tblGrid>
        <w:gridCol w:w="2133"/>
        <w:gridCol w:w="1097"/>
        <w:gridCol w:w="1136"/>
        <w:gridCol w:w="1550"/>
        <w:gridCol w:w="1550"/>
        <w:gridCol w:w="1550"/>
      </w:tblGrid>
      <w:tr w:rsidR="00610BD0" w:rsidRPr="00342D54" w14:paraId="0D51B410" w14:textId="77777777" w:rsidTr="00B00B7E">
        <w:trPr>
          <w:trHeight w:val="92"/>
        </w:trPr>
        <w:tc>
          <w:tcPr>
            <w:tcW w:w="1184" w:type="pct"/>
            <w:tcBorders>
              <w:top w:val="single" w:sz="4" w:space="0" w:color="auto"/>
              <w:left w:val="single" w:sz="4" w:space="0" w:color="auto"/>
              <w:bottom w:val="single" w:sz="4" w:space="0" w:color="auto"/>
              <w:right w:val="single" w:sz="4" w:space="0" w:color="auto"/>
            </w:tcBorders>
            <w:hideMark/>
          </w:tcPr>
          <w:p w14:paraId="3704D2E0"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Discretional Government Transfers </w:t>
            </w:r>
          </w:p>
        </w:tc>
        <w:tc>
          <w:tcPr>
            <w:tcW w:w="608" w:type="pct"/>
            <w:tcBorders>
              <w:top w:val="single" w:sz="4" w:space="0" w:color="auto"/>
              <w:left w:val="nil"/>
              <w:bottom w:val="single" w:sz="4" w:space="0" w:color="auto"/>
              <w:right w:val="single" w:sz="4" w:space="0" w:color="auto"/>
            </w:tcBorders>
            <w:noWrap/>
            <w:hideMark/>
          </w:tcPr>
          <w:p w14:paraId="4F1AB91C"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FY2020/2021</w:t>
            </w:r>
          </w:p>
        </w:tc>
        <w:tc>
          <w:tcPr>
            <w:tcW w:w="629" w:type="pct"/>
            <w:tcBorders>
              <w:top w:val="single" w:sz="4" w:space="0" w:color="auto"/>
              <w:left w:val="nil"/>
              <w:bottom w:val="single" w:sz="4" w:space="0" w:color="auto"/>
              <w:right w:val="single" w:sz="4" w:space="0" w:color="auto"/>
            </w:tcBorders>
            <w:noWrap/>
            <w:hideMark/>
          </w:tcPr>
          <w:p w14:paraId="4F3C49ED"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 2021/2022</w:t>
            </w:r>
          </w:p>
        </w:tc>
        <w:tc>
          <w:tcPr>
            <w:tcW w:w="860" w:type="pct"/>
            <w:tcBorders>
              <w:top w:val="single" w:sz="4" w:space="0" w:color="auto"/>
              <w:left w:val="nil"/>
              <w:bottom w:val="single" w:sz="4" w:space="0" w:color="auto"/>
              <w:right w:val="single" w:sz="4" w:space="0" w:color="auto"/>
            </w:tcBorders>
            <w:noWrap/>
            <w:hideMark/>
          </w:tcPr>
          <w:p w14:paraId="56ECF25F"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 2022/2023</w:t>
            </w:r>
          </w:p>
        </w:tc>
        <w:tc>
          <w:tcPr>
            <w:tcW w:w="860" w:type="pct"/>
            <w:tcBorders>
              <w:top w:val="single" w:sz="4" w:space="0" w:color="auto"/>
              <w:left w:val="nil"/>
              <w:bottom w:val="single" w:sz="4" w:space="0" w:color="auto"/>
              <w:right w:val="single" w:sz="4" w:space="0" w:color="auto"/>
            </w:tcBorders>
            <w:noWrap/>
            <w:hideMark/>
          </w:tcPr>
          <w:p w14:paraId="5B1B0838"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 2023/2024</w:t>
            </w:r>
          </w:p>
        </w:tc>
        <w:tc>
          <w:tcPr>
            <w:tcW w:w="860" w:type="pct"/>
            <w:tcBorders>
              <w:top w:val="single" w:sz="4" w:space="0" w:color="auto"/>
              <w:left w:val="nil"/>
              <w:bottom w:val="single" w:sz="4" w:space="0" w:color="auto"/>
              <w:right w:val="single" w:sz="4" w:space="0" w:color="auto"/>
            </w:tcBorders>
            <w:noWrap/>
            <w:hideMark/>
          </w:tcPr>
          <w:p w14:paraId="371720CA"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 2024/2025</w:t>
            </w:r>
          </w:p>
        </w:tc>
      </w:tr>
      <w:tr w:rsidR="00610BD0" w:rsidRPr="00342D54" w14:paraId="3907CE8A" w14:textId="77777777" w:rsidTr="00B00B7E">
        <w:trPr>
          <w:trHeight w:val="271"/>
        </w:trPr>
        <w:tc>
          <w:tcPr>
            <w:tcW w:w="1184" w:type="pct"/>
            <w:tcBorders>
              <w:top w:val="nil"/>
              <w:left w:val="single" w:sz="4" w:space="0" w:color="auto"/>
              <w:bottom w:val="single" w:sz="4" w:space="0" w:color="auto"/>
              <w:right w:val="single" w:sz="4" w:space="0" w:color="auto"/>
            </w:tcBorders>
            <w:noWrap/>
            <w:hideMark/>
          </w:tcPr>
          <w:p w14:paraId="127572A7"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Unconditional grant wage</w:t>
            </w:r>
          </w:p>
        </w:tc>
        <w:tc>
          <w:tcPr>
            <w:tcW w:w="608" w:type="pct"/>
            <w:tcBorders>
              <w:top w:val="nil"/>
              <w:left w:val="nil"/>
              <w:bottom w:val="single" w:sz="4" w:space="0" w:color="auto"/>
              <w:right w:val="single" w:sz="4" w:space="0" w:color="auto"/>
            </w:tcBorders>
            <w:noWrap/>
            <w:vAlign w:val="bottom"/>
          </w:tcPr>
          <w:p w14:paraId="3EBC23E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2,617,516</w:t>
            </w:r>
          </w:p>
        </w:tc>
        <w:tc>
          <w:tcPr>
            <w:tcW w:w="629" w:type="pct"/>
            <w:tcBorders>
              <w:top w:val="nil"/>
              <w:left w:val="nil"/>
              <w:bottom w:val="single" w:sz="4" w:space="0" w:color="auto"/>
              <w:right w:val="single" w:sz="4" w:space="0" w:color="auto"/>
            </w:tcBorders>
            <w:noWrap/>
            <w:vAlign w:val="bottom"/>
          </w:tcPr>
          <w:p w14:paraId="52BAD18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2,665,114</w:t>
            </w:r>
          </w:p>
        </w:tc>
        <w:tc>
          <w:tcPr>
            <w:tcW w:w="860" w:type="pct"/>
            <w:tcBorders>
              <w:top w:val="nil"/>
              <w:left w:val="nil"/>
              <w:bottom w:val="single" w:sz="4" w:space="0" w:color="auto"/>
              <w:right w:val="single" w:sz="4" w:space="0" w:color="auto"/>
            </w:tcBorders>
            <w:noWrap/>
            <w:vAlign w:val="bottom"/>
          </w:tcPr>
          <w:p w14:paraId="6404014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2,798,370 </w:t>
            </w:r>
          </w:p>
        </w:tc>
        <w:tc>
          <w:tcPr>
            <w:tcW w:w="860" w:type="pct"/>
            <w:tcBorders>
              <w:top w:val="nil"/>
              <w:left w:val="nil"/>
              <w:bottom w:val="single" w:sz="4" w:space="0" w:color="auto"/>
              <w:right w:val="single" w:sz="4" w:space="0" w:color="auto"/>
            </w:tcBorders>
            <w:noWrap/>
            <w:vAlign w:val="bottom"/>
          </w:tcPr>
          <w:p w14:paraId="08B0E7B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2,938,288 </w:t>
            </w:r>
          </w:p>
        </w:tc>
        <w:tc>
          <w:tcPr>
            <w:tcW w:w="860" w:type="pct"/>
            <w:tcBorders>
              <w:top w:val="nil"/>
              <w:left w:val="nil"/>
              <w:bottom w:val="single" w:sz="4" w:space="0" w:color="auto"/>
              <w:right w:val="single" w:sz="4" w:space="0" w:color="auto"/>
            </w:tcBorders>
            <w:noWrap/>
            <w:vAlign w:val="bottom"/>
          </w:tcPr>
          <w:p w14:paraId="05B62DCD"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3,085,203 </w:t>
            </w:r>
          </w:p>
        </w:tc>
      </w:tr>
      <w:tr w:rsidR="00610BD0" w:rsidRPr="00342D54" w14:paraId="6051AE3B" w14:textId="77777777" w:rsidTr="00B00B7E">
        <w:trPr>
          <w:trHeight w:val="271"/>
        </w:trPr>
        <w:tc>
          <w:tcPr>
            <w:tcW w:w="1184" w:type="pct"/>
            <w:tcBorders>
              <w:top w:val="nil"/>
              <w:left w:val="single" w:sz="4" w:space="0" w:color="auto"/>
              <w:bottom w:val="single" w:sz="4" w:space="0" w:color="auto"/>
              <w:right w:val="single" w:sz="4" w:space="0" w:color="auto"/>
            </w:tcBorders>
            <w:noWrap/>
          </w:tcPr>
          <w:p w14:paraId="7B8B5F64"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Unconditional grant non-wage</w:t>
            </w:r>
          </w:p>
        </w:tc>
        <w:tc>
          <w:tcPr>
            <w:tcW w:w="608" w:type="pct"/>
            <w:tcBorders>
              <w:top w:val="nil"/>
              <w:left w:val="nil"/>
              <w:bottom w:val="single" w:sz="4" w:space="0" w:color="auto"/>
              <w:right w:val="single" w:sz="4" w:space="0" w:color="auto"/>
            </w:tcBorders>
            <w:noWrap/>
            <w:vAlign w:val="bottom"/>
          </w:tcPr>
          <w:p w14:paraId="2CD788A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1,083,369</w:t>
            </w:r>
          </w:p>
        </w:tc>
        <w:tc>
          <w:tcPr>
            <w:tcW w:w="629" w:type="pct"/>
            <w:tcBorders>
              <w:top w:val="nil"/>
              <w:left w:val="nil"/>
              <w:bottom w:val="single" w:sz="4" w:space="0" w:color="auto"/>
              <w:right w:val="single" w:sz="4" w:space="0" w:color="auto"/>
            </w:tcBorders>
            <w:noWrap/>
            <w:vAlign w:val="bottom"/>
          </w:tcPr>
          <w:p w14:paraId="63A3066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1,096,029</w:t>
            </w:r>
          </w:p>
        </w:tc>
        <w:tc>
          <w:tcPr>
            <w:tcW w:w="860" w:type="pct"/>
            <w:tcBorders>
              <w:top w:val="nil"/>
              <w:left w:val="nil"/>
              <w:bottom w:val="single" w:sz="4" w:space="0" w:color="auto"/>
              <w:right w:val="single" w:sz="4" w:space="0" w:color="auto"/>
            </w:tcBorders>
            <w:noWrap/>
            <w:vAlign w:val="bottom"/>
          </w:tcPr>
          <w:p w14:paraId="00386D3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1,150,830 </w:t>
            </w:r>
          </w:p>
        </w:tc>
        <w:tc>
          <w:tcPr>
            <w:tcW w:w="860" w:type="pct"/>
            <w:tcBorders>
              <w:top w:val="nil"/>
              <w:left w:val="nil"/>
              <w:bottom w:val="single" w:sz="4" w:space="0" w:color="auto"/>
              <w:right w:val="single" w:sz="4" w:space="0" w:color="auto"/>
            </w:tcBorders>
            <w:noWrap/>
            <w:vAlign w:val="bottom"/>
          </w:tcPr>
          <w:p w14:paraId="0FC19BE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1,208,372 </w:t>
            </w:r>
          </w:p>
        </w:tc>
        <w:tc>
          <w:tcPr>
            <w:tcW w:w="860" w:type="pct"/>
            <w:tcBorders>
              <w:top w:val="nil"/>
              <w:left w:val="nil"/>
              <w:bottom w:val="single" w:sz="4" w:space="0" w:color="auto"/>
              <w:right w:val="single" w:sz="4" w:space="0" w:color="auto"/>
            </w:tcBorders>
            <w:noWrap/>
            <w:vAlign w:val="bottom"/>
          </w:tcPr>
          <w:p w14:paraId="118617F4"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1,268,791 </w:t>
            </w:r>
          </w:p>
        </w:tc>
      </w:tr>
      <w:tr w:rsidR="00610BD0" w:rsidRPr="00342D54" w14:paraId="6AE5ECFF" w14:textId="77777777" w:rsidTr="00B00B7E">
        <w:trPr>
          <w:trHeight w:val="271"/>
        </w:trPr>
        <w:tc>
          <w:tcPr>
            <w:tcW w:w="1184" w:type="pct"/>
            <w:tcBorders>
              <w:top w:val="nil"/>
              <w:left w:val="single" w:sz="4" w:space="0" w:color="auto"/>
              <w:bottom w:val="single" w:sz="4" w:space="0" w:color="auto"/>
              <w:right w:val="single" w:sz="4" w:space="0" w:color="auto"/>
            </w:tcBorders>
            <w:noWrap/>
          </w:tcPr>
          <w:p w14:paraId="3896017B"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DDEG</w:t>
            </w:r>
          </w:p>
        </w:tc>
        <w:tc>
          <w:tcPr>
            <w:tcW w:w="608" w:type="pct"/>
            <w:tcBorders>
              <w:top w:val="nil"/>
              <w:left w:val="nil"/>
              <w:bottom w:val="single" w:sz="4" w:space="0" w:color="auto"/>
              <w:right w:val="single" w:sz="4" w:space="0" w:color="auto"/>
            </w:tcBorders>
            <w:noWrap/>
            <w:vAlign w:val="bottom"/>
          </w:tcPr>
          <w:p w14:paraId="6DC394E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724,796</w:t>
            </w:r>
          </w:p>
        </w:tc>
        <w:tc>
          <w:tcPr>
            <w:tcW w:w="629" w:type="pct"/>
            <w:tcBorders>
              <w:top w:val="nil"/>
              <w:left w:val="nil"/>
              <w:bottom w:val="single" w:sz="4" w:space="0" w:color="auto"/>
              <w:right w:val="single" w:sz="4" w:space="0" w:color="auto"/>
            </w:tcBorders>
            <w:noWrap/>
            <w:vAlign w:val="bottom"/>
          </w:tcPr>
          <w:p w14:paraId="0333B41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1,892,812</w:t>
            </w:r>
          </w:p>
        </w:tc>
        <w:tc>
          <w:tcPr>
            <w:tcW w:w="860" w:type="pct"/>
            <w:tcBorders>
              <w:top w:val="nil"/>
              <w:left w:val="nil"/>
              <w:bottom w:val="single" w:sz="4" w:space="0" w:color="auto"/>
              <w:right w:val="single" w:sz="4" w:space="0" w:color="auto"/>
            </w:tcBorders>
            <w:noWrap/>
            <w:vAlign w:val="bottom"/>
          </w:tcPr>
          <w:p w14:paraId="718F9D5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1,987,453 </w:t>
            </w:r>
          </w:p>
        </w:tc>
        <w:tc>
          <w:tcPr>
            <w:tcW w:w="860" w:type="pct"/>
            <w:tcBorders>
              <w:top w:val="nil"/>
              <w:left w:val="nil"/>
              <w:bottom w:val="single" w:sz="4" w:space="0" w:color="auto"/>
              <w:right w:val="single" w:sz="4" w:space="0" w:color="auto"/>
            </w:tcBorders>
            <w:noWrap/>
            <w:vAlign w:val="bottom"/>
          </w:tcPr>
          <w:p w14:paraId="2D949A3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2,086,825 </w:t>
            </w:r>
          </w:p>
        </w:tc>
        <w:tc>
          <w:tcPr>
            <w:tcW w:w="860" w:type="pct"/>
            <w:tcBorders>
              <w:top w:val="nil"/>
              <w:left w:val="nil"/>
              <w:bottom w:val="single" w:sz="4" w:space="0" w:color="auto"/>
              <w:right w:val="single" w:sz="4" w:space="0" w:color="auto"/>
            </w:tcBorders>
            <w:noWrap/>
            <w:vAlign w:val="bottom"/>
          </w:tcPr>
          <w:p w14:paraId="38ECAE4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2,191,166 </w:t>
            </w:r>
          </w:p>
        </w:tc>
      </w:tr>
      <w:tr w:rsidR="00610BD0" w:rsidRPr="00342D54" w14:paraId="105E7775" w14:textId="77777777" w:rsidTr="00B00B7E">
        <w:trPr>
          <w:trHeight w:val="271"/>
        </w:trPr>
        <w:tc>
          <w:tcPr>
            <w:tcW w:w="1184" w:type="pct"/>
            <w:tcBorders>
              <w:top w:val="nil"/>
              <w:left w:val="single" w:sz="4" w:space="0" w:color="auto"/>
              <w:bottom w:val="single" w:sz="4" w:space="0" w:color="auto"/>
              <w:right w:val="single" w:sz="4" w:space="0" w:color="auto"/>
            </w:tcBorders>
            <w:noWrap/>
            <w:hideMark/>
          </w:tcPr>
          <w:p w14:paraId="11C1D65F"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Sub Total  </w:t>
            </w:r>
          </w:p>
        </w:tc>
        <w:tc>
          <w:tcPr>
            <w:tcW w:w="608" w:type="pct"/>
            <w:tcBorders>
              <w:top w:val="nil"/>
              <w:left w:val="nil"/>
              <w:bottom w:val="single" w:sz="4" w:space="0" w:color="auto"/>
              <w:right w:val="single" w:sz="4" w:space="0" w:color="auto"/>
            </w:tcBorders>
            <w:noWrap/>
            <w:vAlign w:val="bottom"/>
          </w:tcPr>
          <w:p w14:paraId="5449A4FF"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4,425,681</w:t>
            </w:r>
          </w:p>
        </w:tc>
        <w:tc>
          <w:tcPr>
            <w:tcW w:w="629" w:type="pct"/>
            <w:tcBorders>
              <w:top w:val="nil"/>
              <w:left w:val="nil"/>
              <w:bottom w:val="single" w:sz="4" w:space="0" w:color="auto"/>
              <w:right w:val="single" w:sz="4" w:space="0" w:color="auto"/>
            </w:tcBorders>
            <w:noWrap/>
            <w:vAlign w:val="bottom"/>
          </w:tcPr>
          <w:p w14:paraId="284BA41A"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5,653,955</w:t>
            </w:r>
          </w:p>
        </w:tc>
        <w:tc>
          <w:tcPr>
            <w:tcW w:w="860" w:type="pct"/>
            <w:tcBorders>
              <w:top w:val="nil"/>
              <w:left w:val="nil"/>
              <w:bottom w:val="single" w:sz="4" w:space="0" w:color="auto"/>
              <w:right w:val="single" w:sz="4" w:space="0" w:color="auto"/>
            </w:tcBorders>
            <w:noWrap/>
            <w:vAlign w:val="bottom"/>
          </w:tcPr>
          <w:p w14:paraId="78E34EA3"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5,936,653</w:t>
            </w:r>
          </w:p>
        </w:tc>
        <w:tc>
          <w:tcPr>
            <w:tcW w:w="860" w:type="pct"/>
            <w:tcBorders>
              <w:top w:val="nil"/>
              <w:left w:val="nil"/>
              <w:bottom w:val="single" w:sz="4" w:space="0" w:color="auto"/>
              <w:right w:val="single" w:sz="4" w:space="0" w:color="auto"/>
            </w:tcBorders>
            <w:noWrap/>
            <w:vAlign w:val="bottom"/>
          </w:tcPr>
          <w:p w14:paraId="434CB136"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6,233,485</w:t>
            </w:r>
          </w:p>
        </w:tc>
        <w:tc>
          <w:tcPr>
            <w:tcW w:w="860" w:type="pct"/>
            <w:tcBorders>
              <w:top w:val="nil"/>
              <w:left w:val="nil"/>
              <w:bottom w:val="single" w:sz="4" w:space="0" w:color="auto"/>
              <w:right w:val="single" w:sz="4" w:space="0" w:color="auto"/>
            </w:tcBorders>
            <w:noWrap/>
            <w:vAlign w:val="bottom"/>
          </w:tcPr>
          <w:p w14:paraId="703730F7"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6,545,160</w:t>
            </w:r>
          </w:p>
        </w:tc>
      </w:tr>
      <w:tr w:rsidR="00610BD0" w:rsidRPr="00342D54" w14:paraId="54D93721" w14:textId="77777777" w:rsidTr="002D60EB">
        <w:trPr>
          <w:trHeight w:val="271"/>
        </w:trPr>
        <w:tc>
          <w:tcPr>
            <w:tcW w:w="5000" w:type="pct"/>
            <w:gridSpan w:val="6"/>
            <w:tcBorders>
              <w:top w:val="single" w:sz="4" w:space="0" w:color="auto"/>
              <w:left w:val="single" w:sz="4" w:space="0" w:color="auto"/>
              <w:bottom w:val="single" w:sz="4" w:space="0" w:color="auto"/>
              <w:right w:val="single" w:sz="4" w:space="0" w:color="000000"/>
            </w:tcBorders>
            <w:vAlign w:val="bottom"/>
            <w:hideMark/>
          </w:tcPr>
          <w:p w14:paraId="1319839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Conditional Government Transfers </w:t>
            </w:r>
          </w:p>
        </w:tc>
      </w:tr>
      <w:tr w:rsidR="00610BD0" w:rsidRPr="00342D54" w14:paraId="2CAC2E51" w14:textId="77777777" w:rsidTr="00B00B7E">
        <w:trPr>
          <w:trHeight w:val="92"/>
        </w:trPr>
        <w:tc>
          <w:tcPr>
            <w:tcW w:w="1184" w:type="pct"/>
            <w:tcBorders>
              <w:top w:val="nil"/>
              <w:left w:val="single" w:sz="4" w:space="0" w:color="auto"/>
              <w:bottom w:val="single" w:sz="4" w:space="0" w:color="auto"/>
              <w:right w:val="single" w:sz="4" w:space="0" w:color="auto"/>
            </w:tcBorders>
            <w:hideMark/>
          </w:tcPr>
          <w:p w14:paraId="2C24C495"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E.g.  Conditional Grant (Wage) </w:t>
            </w:r>
          </w:p>
        </w:tc>
        <w:tc>
          <w:tcPr>
            <w:tcW w:w="608" w:type="pct"/>
            <w:tcBorders>
              <w:top w:val="nil"/>
              <w:left w:val="nil"/>
              <w:bottom w:val="single" w:sz="4" w:space="0" w:color="auto"/>
              <w:right w:val="single" w:sz="4" w:space="0" w:color="auto"/>
            </w:tcBorders>
            <w:noWrap/>
            <w:vAlign w:val="bottom"/>
          </w:tcPr>
          <w:p w14:paraId="1996489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24,517,707</w:t>
            </w:r>
          </w:p>
        </w:tc>
        <w:tc>
          <w:tcPr>
            <w:tcW w:w="629" w:type="pct"/>
            <w:tcBorders>
              <w:top w:val="nil"/>
              <w:left w:val="nil"/>
              <w:bottom w:val="single" w:sz="4" w:space="0" w:color="auto"/>
              <w:right w:val="single" w:sz="4" w:space="0" w:color="auto"/>
            </w:tcBorders>
            <w:noWrap/>
            <w:vAlign w:val="bottom"/>
          </w:tcPr>
          <w:p w14:paraId="356AC49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25,792,693</w:t>
            </w:r>
          </w:p>
        </w:tc>
        <w:tc>
          <w:tcPr>
            <w:tcW w:w="860" w:type="pct"/>
            <w:tcBorders>
              <w:top w:val="nil"/>
              <w:left w:val="nil"/>
              <w:bottom w:val="single" w:sz="4" w:space="0" w:color="auto"/>
              <w:right w:val="single" w:sz="4" w:space="0" w:color="auto"/>
            </w:tcBorders>
            <w:noWrap/>
            <w:vAlign w:val="bottom"/>
          </w:tcPr>
          <w:p w14:paraId="5C0557A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27,082,328 </w:t>
            </w:r>
          </w:p>
        </w:tc>
        <w:tc>
          <w:tcPr>
            <w:tcW w:w="860" w:type="pct"/>
            <w:tcBorders>
              <w:top w:val="nil"/>
              <w:left w:val="nil"/>
              <w:bottom w:val="single" w:sz="4" w:space="0" w:color="auto"/>
              <w:right w:val="single" w:sz="4" w:space="0" w:color="auto"/>
            </w:tcBorders>
            <w:noWrap/>
            <w:vAlign w:val="bottom"/>
          </w:tcPr>
          <w:p w14:paraId="5400B0B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28,436,444 </w:t>
            </w:r>
          </w:p>
        </w:tc>
        <w:tc>
          <w:tcPr>
            <w:tcW w:w="860" w:type="pct"/>
            <w:tcBorders>
              <w:top w:val="nil"/>
              <w:left w:val="nil"/>
              <w:bottom w:val="single" w:sz="4" w:space="0" w:color="auto"/>
              <w:right w:val="single" w:sz="4" w:space="0" w:color="auto"/>
            </w:tcBorders>
            <w:noWrap/>
            <w:vAlign w:val="bottom"/>
          </w:tcPr>
          <w:p w14:paraId="3987E014"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29,858,266 </w:t>
            </w:r>
          </w:p>
        </w:tc>
      </w:tr>
      <w:tr w:rsidR="00610BD0" w:rsidRPr="00342D54" w14:paraId="515EECB1" w14:textId="77777777" w:rsidTr="00B00B7E">
        <w:trPr>
          <w:trHeight w:val="50"/>
        </w:trPr>
        <w:tc>
          <w:tcPr>
            <w:tcW w:w="1184" w:type="pct"/>
            <w:tcBorders>
              <w:top w:val="nil"/>
              <w:left w:val="single" w:sz="4" w:space="0" w:color="auto"/>
              <w:bottom w:val="single" w:sz="4" w:space="0" w:color="auto"/>
              <w:right w:val="single" w:sz="4" w:space="0" w:color="auto"/>
            </w:tcBorders>
            <w:hideMark/>
          </w:tcPr>
          <w:p w14:paraId="6479A51A"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Conditional Grant (Non-Wage) </w:t>
            </w:r>
          </w:p>
        </w:tc>
        <w:tc>
          <w:tcPr>
            <w:tcW w:w="608" w:type="pct"/>
            <w:tcBorders>
              <w:top w:val="nil"/>
              <w:left w:val="nil"/>
              <w:bottom w:val="single" w:sz="4" w:space="0" w:color="auto"/>
              <w:right w:val="single" w:sz="4" w:space="0" w:color="auto"/>
            </w:tcBorders>
            <w:noWrap/>
            <w:vAlign w:val="bottom"/>
          </w:tcPr>
          <w:p w14:paraId="29BFC1D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9,657,592</w:t>
            </w:r>
          </w:p>
        </w:tc>
        <w:tc>
          <w:tcPr>
            <w:tcW w:w="629" w:type="pct"/>
            <w:tcBorders>
              <w:top w:val="nil"/>
              <w:left w:val="nil"/>
              <w:bottom w:val="single" w:sz="4" w:space="0" w:color="auto"/>
              <w:right w:val="single" w:sz="4" w:space="0" w:color="auto"/>
            </w:tcBorders>
            <w:noWrap/>
            <w:vAlign w:val="bottom"/>
          </w:tcPr>
          <w:p w14:paraId="3C7B53EE"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14,589,915</w:t>
            </w:r>
          </w:p>
        </w:tc>
        <w:tc>
          <w:tcPr>
            <w:tcW w:w="860" w:type="pct"/>
            <w:tcBorders>
              <w:top w:val="nil"/>
              <w:left w:val="nil"/>
              <w:bottom w:val="single" w:sz="4" w:space="0" w:color="auto"/>
              <w:right w:val="single" w:sz="4" w:space="0" w:color="auto"/>
            </w:tcBorders>
            <w:noWrap/>
            <w:vAlign w:val="bottom"/>
          </w:tcPr>
          <w:p w14:paraId="624FA59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15,319,411 </w:t>
            </w:r>
          </w:p>
        </w:tc>
        <w:tc>
          <w:tcPr>
            <w:tcW w:w="860" w:type="pct"/>
            <w:tcBorders>
              <w:top w:val="nil"/>
              <w:left w:val="nil"/>
              <w:bottom w:val="single" w:sz="4" w:space="0" w:color="auto"/>
              <w:right w:val="single" w:sz="4" w:space="0" w:color="auto"/>
            </w:tcBorders>
            <w:noWrap/>
            <w:vAlign w:val="bottom"/>
          </w:tcPr>
          <w:p w14:paraId="2491047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16,085,381 </w:t>
            </w:r>
          </w:p>
        </w:tc>
        <w:tc>
          <w:tcPr>
            <w:tcW w:w="860" w:type="pct"/>
            <w:tcBorders>
              <w:top w:val="nil"/>
              <w:left w:val="nil"/>
              <w:bottom w:val="single" w:sz="4" w:space="0" w:color="auto"/>
              <w:right w:val="single" w:sz="4" w:space="0" w:color="auto"/>
            </w:tcBorders>
            <w:noWrap/>
            <w:vAlign w:val="bottom"/>
          </w:tcPr>
          <w:p w14:paraId="6A6575A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16,889,650 </w:t>
            </w:r>
          </w:p>
        </w:tc>
      </w:tr>
      <w:tr w:rsidR="00610BD0" w:rsidRPr="00342D54" w14:paraId="6C6437F3" w14:textId="77777777" w:rsidTr="00B00B7E">
        <w:trPr>
          <w:trHeight w:val="173"/>
        </w:trPr>
        <w:tc>
          <w:tcPr>
            <w:tcW w:w="1184" w:type="pct"/>
            <w:tcBorders>
              <w:top w:val="nil"/>
              <w:left w:val="single" w:sz="4" w:space="0" w:color="auto"/>
              <w:bottom w:val="single" w:sz="4" w:space="0" w:color="auto"/>
              <w:right w:val="single" w:sz="4" w:space="0" w:color="auto"/>
            </w:tcBorders>
            <w:hideMark/>
          </w:tcPr>
          <w:p w14:paraId="41AB3385"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Development Grant  </w:t>
            </w:r>
          </w:p>
        </w:tc>
        <w:tc>
          <w:tcPr>
            <w:tcW w:w="608" w:type="pct"/>
            <w:tcBorders>
              <w:top w:val="nil"/>
              <w:left w:val="nil"/>
              <w:bottom w:val="single" w:sz="4" w:space="0" w:color="auto"/>
              <w:right w:val="single" w:sz="4" w:space="0" w:color="auto"/>
            </w:tcBorders>
            <w:noWrap/>
            <w:vAlign w:val="bottom"/>
          </w:tcPr>
          <w:p w14:paraId="5FE43A66"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3,908,548</w:t>
            </w:r>
          </w:p>
        </w:tc>
        <w:tc>
          <w:tcPr>
            <w:tcW w:w="629" w:type="pct"/>
            <w:tcBorders>
              <w:top w:val="nil"/>
              <w:left w:val="nil"/>
              <w:bottom w:val="single" w:sz="4" w:space="0" w:color="auto"/>
              <w:right w:val="single" w:sz="4" w:space="0" w:color="auto"/>
            </w:tcBorders>
            <w:noWrap/>
            <w:vAlign w:val="bottom"/>
          </w:tcPr>
          <w:p w14:paraId="51A14707"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5,555,460</w:t>
            </w:r>
          </w:p>
        </w:tc>
        <w:tc>
          <w:tcPr>
            <w:tcW w:w="860" w:type="pct"/>
            <w:tcBorders>
              <w:top w:val="nil"/>
              <w:left w:val="nil"/>
              <w:bottom w:val="single" w:sz="4" w:space="0" w:color="auto"/>
              <w:right w:val="single" w:sz="4" w:space="0" w:color="auto"/>
            </w:tcBorders>
            <w:noWrap/>
            <w:vAlign w:val="bottom"/>
          </w:tcPr>
          <w:p w14:paraId="332EA79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5,833,233 </w:t>
            </w:r>
          </w:p>
        </w:tc>
        <w:tc>
          <w:tcPr>
            <w:tcW w:w="860" w:type="pct"/>
            <w:tcBorders>
              <w:top w:val="nil"/>
              <w:left w:val="nil"/>
              <w:bottom w:val="single" w:sz="4" w:space="0" w:color="auto"/>
              <w:right w:val="single" w:sz="4" w:space="0" w:color="auto"/>
            </w:tcBorders>
            <w:noWrap/>
            <w:vAlign w:val="bottom"/>
          </w:tcPr>
          <w:p w14:paraId="1FDF3F3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6,124,895 </w:t>
            </w:r>
          </w:p>
        </w:tc>
        <w:tc>
          <w:tcPr>
            <w:tcW w:w="860" w:type="pct"/>
            <w:tcBorders>
              <w:top w:val="nil"/>
              <w:left w:val="nil"/>
              <w:bottom w:val="single" w:sz="4" w:space="0" w:color="auto"/>
              <w:right w:val="single" w:sz="4" w:space="0" w:color="auto"/>
            </w:tcBorders>
            <w:noWrap/>
            <w:vAlign w:val="bottom"/>
          </w:tcPr>
          <w:p w14:paraId="5288FD24"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6,431,139 </w:t>
            </w:r>
          </w:p>
        </w:tc>
      </w:tr>
      <w:tr w:rsidR="00610BD0" w:rsidRPr="00342D54" w14:paraId="04B1E661" w14:textId="77777777" w:rsidTr="00B00B7E">
        <w:trPr>
          <w:trHeight w:val="271"/>
        </w:trPr>
        <w:tc>
          <w:tcPr>
            <w:tcW w:w="1184" w:type="pct"/>
            <w:tcBorders>
              <w:top w:val="nil"/>
              <w:left w:val="single" w:sz="4" w:space="0" w:color="auto"/>
              <w:bottom w:val="single" w:sz="4" w:space="0" w:color="auto"/>
              <w:right w:val="single" w:sz="4" w:space="0" w:color="auto"/>
            </w:tcBorders>
            <w:noWrap/>
            <w:hideMark/>
          </w:tcPr>
          <w:p w14:paraId="5BC3585E"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Sub Total  </w:t>
            </w:r>
          </w:p>
        </w:tc>
        <w:tc>
          <w:tcPr>
            <w:tcW w:w="608" w:type="pct"/>
            <w:tcBorders>
              <w:top w:val="nil"/>
              <w:left w:val="nil"/>
              <w:bottom w:val="single" w:sz="4" w:space="0" w:color="auto"/>
              <w:right w:val="single" w:sz="4" w:space="0" w:color="auto"/>
            </w:tcBorders>
            <w:noWrap/>
            <w:vAlign w:val="bottom"/>
          </w:tcPr>
          <w:p w14:paraId="7021E7FC"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38,083,847</w:t>
            </w:r>
          </w:p>
        </w:tc>
        <w:tc>
          <w:tcPr>
            <w:tcW w:w="629" w:type="pct"/>
            <w:tcBorders>
              <w:top w:val="nil"/>
              <w:left w:val="nil"/>
              <w:bottom w:val="single" w:sz="4" w:space="0" w:color="auto"/>
              <w:right w:val="single" w:sz="4" w:space="0" w:color="auto"/>
            </w:tcBorders>
            <w:noWrap/>
            <w:vAlign w:val="bottom"/>
          </w:tcPr>
          <w:p w14:paraId="5FCDA695" w14:textId="77777777" w:rsidR="00610BD0" w:rsidRPr="00342D54" w:rsidRDefault="00610BD0" w:rsidP="00B94B20">
            <w:pPr>
              <w:tabs>
                <w:tab w:val="right" w:pos="1250"/>
              </w:tabs>
              <w:spacing w:after="0" w:line="240" w:lineRule="auto"/>
              <w:jc w:val="right"/>
              <w:rPr>
                <w:rFonts w:ascii="Times New Roman" w:hAnsi="Times New Roman"/>
                <w:b/>
                <w:bCs/>
                <w:sz w:val="20"/>
                <w:szCs w:val="20"/>
              </w:rPr>
            </w:pPr>
            <w:r w:rsidRPr="00342D54">
              <w:rPr>
                <w:rFonts w:ascii="Times New Roman" w:hAnsi="Times New Roman"/>
                <w:b/>
                <w:bCs/>
                <w:sz w:val="20"/>
                <w:szCs w:val="20"/>
              </w:rPr>
              <w:t>45,938,068</w:t>
            </w:r>
          </w:p>
        </w:tc>
        <w:tc>
          <w:tcPr>
            <w:tcW w:w="860" w:type="pct"/>
            <w:tcBorders>
              <w:top w:val="nil"/>
              <w:left w:val="nil"/>
              <w:bottom w:val="single" w:sz="4" w:space="0" w:color="auto"/>
              <w:right w:val="single" w:sz="4" w:space="0" w:color="auto"/>
            </w:tcBorders>
            <w:noWrap/>
            <w:vAlign w:val="bottom"/>
          </w:tcPr>
          <w:p w14:paraId="6F7C7BAA"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48,234,971</w:t>
            </w:r>
          </w:p>
        </w:tc>
        <w:tc>
          <w:tcPr>
            <w:tcW w:w="860" w:type="pct"/>
            <w:tcBorders>
              <w:top w:val="nil"/>
              <w:left w:val="nil"/>
              <w:bottom w:val="single" w:sz="4" w:space="0" w:color="auto"/>
              <w:right w:val="single" w:sz="4" w:space="0" w:color="auto"/>
            </w:tcBorders>
            <w:noWrap/>
            <w:vAlign w:val="bottom"/>
          </w:tcPr>
          <w:p w14:paraId="15A12B49"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50,646,720</w:t>
            </w:r>
          </w:p>
        </w:tc>
        <w:tc>
          <w:tcPr>
            <w:tcW w:w="860" w:type="pct"/>
            <w:tcBorders>
              <w:top w:val="nil"/>
              <w:left w:val="nil"/>
              <w:bottom w:val="single" w:sz="4" w:space="0" w:color="auto"/>
              <w:right w:val="single" w:sz="4" w:space="0" w:color="auto"/>
            </w:tcBorders>
            <w:noWrap/>
            <w:vAlign w:val="bottom"/>
          </w:tcPr>
          <w:p w14:paraId="6306532E"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53,179,056</w:t>
            </w:r>
          </w:p>
        </w:tc>
      </w:tr>
      <w:tr w:rsidR="00610BD0" w:rsidRPr="00342D54" w14:paraId="1E346E61" w14:textId="77777777" w:rsidTr="002D60EB">
        <w:trPr>
          <w:trHeight w:val="271"/>
        </w:trPr>
        <w:tc>
          <w:tcPr>
            <w:tcW w:w="5000" w:type="pct"/>
            <w:gridSpan w:val="6"/>
            <w:tcBorders>
              <w:top w:val="single" w:sz="4" w:space="0" w:color="auto"/>
              <w:left w:val="single" w:sz="4" w:space="0" w:color="auto"/>
              <w:bottom w:val="single" w:sz="4" w:space="0" w:color="auto"/>
              <w:right w:val="single" w:sz="4" w:space="0" w:color="000000"/>
            </w:tcBorders>
            <w:vAlign w:val="bottom"/>
            <w:hideMark/>
          </w:tcPr>
          <w:p w14:paraId="71A825A8" w14:textId="77777777" w:rsidR="00BD7264" w:rsidRDefault="00BD7264" w:rsidP="00B94B20">
            <w:pPr>
              <w:spacing w:after="0" w:line="240" w:lineRule="auto"/>
              <w:rPr>
                <w:rFonts w:ascii="Times New Roman" w:hAnsi="Times New Roman"/>
                <w:b/>
                <w:bCs/>
                <w:sz w:val="20"/>
                <w:szCs w:val="20"/>
              </w:rPr>
            </w:pPr>
          </w:p>
          <w:p w14:paraId="1A9F979F" w14:textId="77777777" w:rsidR="00BD7264" w:rsidRDefault="00BD7264" w:rsidP="00B94B20">
            <w:pPr>
              <w:spacing w:after="0" w:line="240" w:lineRule="auto"/>
              <w:rPr>
                <w:rFonts w:ascii="Times New Roman" w:hAnsi="Times New Roman"/>
                <w:b/>
                <w:bCs/>
                <w:sz w:val="20"/>
                <w:szCs w:val="20"/>
              </w:rPr>
            </w:pPr>
          </w:p>
          <w:p w14:paraId="7196CC6E" w14:textId="77777777" w:rsidR="00BD7264" w:rsidRDefault="00BD7264" w:rsidP="00B94B20">
            <w:pPr>
              <w:spacing w:after="0" w:line="240" w:lineRule="auto"/>
              <w:rPr>
                <w:rFonts w:ascii="Times New Roman" w:hAnsi="Times New Roman"/>
                <w:b/>
                <w:bCs/>
                <w:sz w:val="20"/>
                <w:szCs w:val="20"/>
              </w:rPr>
            </w:pPr>
          </w:p>
          <w:p w14:paraId="37DFC279" w14:textId="59F04513"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Other Government Transfers </w:t>
            </w:r>
          </w:p>
        </w:tc>
      </w:tr>
      <w:tr w:rsidR="00610BD0" w:rsidRPr="00342D54" w14:paraId="4DF8E830" w14:textId="77777777" w:rsidTr="00B00B7E">
        <w:trPr>
          <w:trHeight w:val="254"/>
        </w:trPr>
        <w:tc>
          <w:tcPr>
            <w:tcW w:w="1184" w:type="pct"/>
            <w:tcBorders>
              <w:top w:val="nil"/>
              <w:left w:val="single" w:sz="4" w:space="0" w:color="auto"/>
              <w:bottom w:val="single" w:sz="4" w:space="0" w:color="auto"/>
              <w:right w:val="single" w:sz="4" w:space="0" w:color="auto"/>
            </w:tcBorders>
            <w:vAlign w:val="bottom"/>
            <w:hideMark/>
          </w:tcPr>
          <w:p w14:paraId="5C7B519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lastRenderedPageBreak/>
              <w:t xml:space="preserve">Uganda Road Fund  </w:t>
            </w:r>
          </w:p>
        </w:tc>
        <w:tc>
          <w:tcPr>
            <w:tcW w:w="608" w:type="pct"/>
            <w:tcBorders>
              <w:top w:val="nil"/>
              <w:left w:val="nil"/>
              <w:bottom w:val="single" w:sz="4" w:space="0" w:color="auto"/>
              <w:right w:val="single" w:sz="4" w:space="0" w:color="auto"/>
            </w:tcBorders>
            <w:noWrap/>
            <w:vAlign w:val="bottom"/>
          </w:tcPr>
          <w:p w14:paraId="01F5B2E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1,000,944</w:t>
            </w:r>
          </w:p>
        </w:tc>
        <w:tc>
          <w:tcPr>
            <w:tcW w:w="629" w:type="pct"/>
            <w:tcBorders>
              <w:top w:val="nil"/>
              <w:left w:val="nil"/>
              <w:bottom w:val="single" w:sz="4" w:space="0" w:color="auto"/>
              <w:right w:val="single" w:sz="4" w:space="0" w:color="auto"/>
            </w:tcBorders>
            <w:noWrap/>
            <w:vAlign w:val="bottom"/>
          </w:tcPr>
          <w:p w14:paraId="49DBE48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883,084</w:t>
            </w:r>
          </w:p>
        </w:tc>
        <w:tc>
          <w:tcPr>
            <w:tcW w:w="860" w:type="pct"/>
            <w:tcBorders>
              <w:top w:val="nil"/>
              <w:left w:val="nil"/>
              <w:bottom w:val="single" w:sz="4" w:space="0" w:color="auto"/>
              <w:right w:val="single" w:sz="4" w:space="0" w:color="auto"/>
            </w:tcBorders>
            <w:noWrap/>
            <w:vAlign w:val="bottom"/>
          </w:tcPr>
          <w:p w14:paraId="13DA44B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971,392 </w:t>
            </w:r>
          </w:p>
        </w:tc>
        <w:tc>
          <w:tcPr>
            <w:tcW w:w="860" w:type="pct"/>
            <w:tcBorders>
              <w:top w:val="nil"/>
              <w:left w:val="nil"/>
              <w:bottom w:val="single" w:sz="4" w:space="0" w:color="auto"/>
              <w:right w:val="single" w:sz="4" w:space="0" w:color="auto"/>
            </w:tcBorders>
            <w:noWrap/>
            <w:vAlign w:val="bottom"/>
          </w:tcPr>
          <w:p w14:paraId="378B0A2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1,068,532 </w:t>
            </w:r>
          </w:p>
        </w:tc>
        <w:tc>
          <w:tcPr>
            <w:tcW w:w="860" w:type="pct"/>
            <w:tcBorders>
              <w:top w:val="nil"/>
              <w:left w:val="nil"/>
              <w:bottom w:val="single" w:sz="4" w:space="0" w:color="auto"/>
              <w:right w:val="single" w:sz="4" w:space="0" w:color="auto"/>
            </w:tcBorders>
            <w:noWrap/>
            <w:vAlign w:val="bottom"/>
          </w:tcPr>
          <w:p w14:paraId="6C10722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1,175,385 </w:t>
            </w:r>
          </w:p>
        </w:tc>
      </w:tr>
      <w:tr w:rsidR="00610BD0" w:rsidRPr="00342D54" w14:paraId="125D811F" w14:textId="77777777" w:rsidTr="00B00B7E">
        <w:trPr>
          <w:trHeight w:val="271"/>
        </w:trPr>
        <w:tc>
          <w:tcPr>
            <w:tcW w:w="1184" w:type="pct"/>
            <w:tcBorders>
              <w:top w:val="nil"/>
              <w:left w:val="single" w:sz="4" w:space="0" w:color="auto"/>
              <w:bottom w:val="single" w:sz="4" w:space="0" w:color="auto"/>
              <w:right w:val="single" w:sz="4" w:space="0" w:color="auto"/>
            </w:tcBorders>
            <w:vAlign w:val="bottom"/>
            <w:hideMark/>
          </w:tcPr>
          <w:p w14:paraId="60F049F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UNEB</w:t>
            </w:r>
          </w:p>
        </w:tc>
        <w:tc>
          <w:tcPr>
            <w:tcW w:w="608" w:type="pct"/>
            <w:tcBorders>
              <w:top w:val="nil"/>
              <w:left w:val="nil"/>
              <w:bottom w:val="single" w:sz="4" w:space="0" w:color="auto"/>
              <w:right w:val="single" w:sz="4" w:space="0" w:color="auto"/>
            </w:tcBorders>
            <w:noWrap/>
            <w:vAlign w:val="bottom"/>
          </w:tcPr>
          <w:p w14:paraId="7D532C7F"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40,000</w:t>
            </w:r>
          </w:p>
        </w:tc>
        <w:tc>
          <w:tcPr>
            <w:tcW w:w="629" w:type="pct"/>
            <w:tcBorders>
              <w:top w:val="nil"/>
              <w:left w:val="nil"/>
              <w:bottom w:val="single" w:sz="4" w:space="0" w:color="auto"/>
              <w:right w:val="single" w:sz="4" w:space="0" w:color="auto"/>
            </w:tcBorders>
            <w:noWrap/>
            <w:vAlign w:val="bottom"/>
          </w:tcPr>
          <w:p w14:paraId="7ADF102D"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40,000</w:t>
            </w:r>
          </w:p>
        </w:tc>
        <w:tc>
          <w:tcPr>
            <w:tcW w:w="860" w:type="pct"/>
            <w:tcBorders>
              <w:top w:val="nil"/>
              <w:left w:val="nil"/>
              <w:bottom w:val="single" w:sz="4" w:space="0" w:color="auto"/>
              <w:right w:val="single" w:sz="4" w:space="0" w:color="auto"/>
            </w:tcBorders>
            <w:noWrap/>
            <w:vAlign w:val="bottom"/>
          </w:tcPr>
          <w:p w14:paraId="5A7C7AE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40,000</w:t>
            </w:r>
          </w:p>
        </w:tc>
        <w:tc>
          <w:tcPr>
            <w:tcW w:w="860" w:type="pct"/>
            <w:tcBorders>
              <w:top w:val="nil"/>
              <w:left w:val="nil"/>
              <w:bottom w:val="single" w:sz="4" w:space="0" w:color="auto"/>
              <w:right w:val="single" w:sz="4" w:space="0" w:color="auto"/>
            </w:tcBorders>
            <w:noWrap/>
            <w:vAlign w:val="bottom"/>
          </w:tcPr>
          <w:p w14:paraId="74846AD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40,000</w:t>
            </w:r>
          </w:p>
        </w:tc>
        <w:tc>
          <w:tcPr>
            <w:tcW w:w="860" w:type="pct"/>
            <w:tcBorders>
              <w:top w:val="nil"/>
              <w:left w:val="nil"/>
              <w:bottom w:val="single" w:sz="4" w:space="0" w:color="auto"/>
              <w:right w:val="single" w:sz="4" w:space="0" w:color="auto"/>
            </w:tcBorders>
            <w:noWrap/>
            <w:vAlign w:val="bottom"/>
          </w:tcPr>
          <w:p w14:paraId="1704131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40,000</w:t>
            </w:r>
          </w:p>
        </w:tc>
      </w:tr>
      <w:tr w:rsidR="00610BD0" w:rsidRPr="00342D54" w14:paraId="1756B894" w14:textId="77777777" w:rsidTr="00B00B7E">
        <w:trPr>
          <w:trHeight w:val="144"/>
        </w:trPr>
        <w:tc>
          <w:tcPr>
            <w:tcW w:w="1184" w:type="pct"/>
            <w:tcBorders>
              <w:top w:val="nil"/>
              <w:left w:val="single" w:sz="4" w:space="0" w:color="auto"/>
              <w:bottom w:val="single" w:sz="4" w:space="0" w:color="auto"/>
              <w:right w:val="single" w:sz="4" w:space="0" w:color="auto"/>
            </w:tcBorders>
            <w:vAlign w:val="bottom"/>
            <w:hideMark/>
          </w:tcPr>
          <w:p w14:paraId="282F505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PCA</w:t>
            </w:r>
          </w:p>
        </w:tc>
        <w:tc>
          <w:tcPr>
            <w:tcW w:w="608" w:type="pct"/>
            <w:tcBorders>
              <w:top w:val="nil"/>
              <w:left w:val="nil"/>
              <w:bottom w:val="single" w:sz="4" w:space="0" w:color="auto"/>
              <w:right w:val="single" w:sz="4" w:space="0" w:color="auto"/>
            </w:tcBorders>
            <w:noWrap/>
            <w:vAlign w:val="bottom"/>
          </w:tcPr>
          <w:p w14:paraId="3A29D76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882,000</w:t>
            </w:r>
          </w:p>
        </w:tc>
        <w:tc>
          <w:tcPr>
            <w:tcW w:w="629" w:type="pct"/>
            <w:tcBorders>
              <w:top w:val="nil"/>
              <w:left w:val="nil"/>
              <w:bottom w:val="single" w:sz="4" w:space="0" w:color="auto"/>
              <w:right w:val="single" w:sz="4" w:space="0" w:color="auto"/>
            </w:tcBorders>
            <w:noWrap/>
            <w:vAlign w:val="bottom"/>
          </w:tcPr>
          <w:p w14:paraId="723A1E7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802,500</w:t>
            </w:r>
          </w:p>
        </w:tc>
        <w:tc>
          <w:tcPr>
            <w:tcW w:w="860" w:type="pct"/>
            <w:tcBorders>
              <w:top w:val="nil"/>
              <w:left w:val="nil"/>
              <w:bottom w:val="single" w:sz="4" w:space="0" w:color="auto"/>
              <w:right w:val="single" w:sz="4" w:space="0" w:color="auto"/>
            </w:tcBorders>
            <w:noWrap/>
            <w:vAlign w:val="bottom"/>
          </w:tcPr>
          <w:p w14:paraId="3AAF2846"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802,500</w:t>
            </w:r>
          </w:p>
        </w:tc>
        <w:tc>
          <w:tcPr>
            <w:tcW w:w="860" w:type="pct"/>
            <w:tcBorders>
              <w:top w:val="nil"/>
              <w:left w:val="nil"/>
              <w:bottom w:val="single" w:sz="4" w:space="0" w:color="auto"/>
              <w:right w:val="single" w:sz="4" w:space="0" w:color="auto"/>
            </w:tcBorders>
            <w:noWrap/>
            <w:vAlign w:val="bottom"/>
          </w:tcPr>
          <w:p w14:paraId="6CA8E11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c>
          <w:tcPr>
            <w:tcW w:w="860" w:type="pct"/>
            <w:tcBorders>
              <w:top w:val="nil"/>
              <w:left w:val="nil"/>
              <w:bottom w:val="single" w:sz="4" w:space="0" w:color="auto"/>
              <w:right w:val="single" w:sz="4" w:space="0" w:color="auto"/>
            </w:tcBorders>
            <w:noWrap/>
            <w:vAlign w:val="bottom"/>
          </w:tcPr>
          <w:p w14:paraId="25CF28A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r>
      <w:tr w:rsidR="00610BD0" w:rsidRPr="00342D54" w14:paraId="6336ADFE" w14:textId="77777777" w:rsidTr="00B00B7E">
        <w:trPr>
          <w:trHeight w:val="271"/>
        </w:trPr>
        <w:tc>
          <w:tcPr>
            <w:tcW w:w="1184" w:type="pct"/>
            <w:tcBorders>
              <w:top w:val="nil"/>
              <w:left w:val="single" w:sz="4" w:space="0" w:color="auto"/>
              <w:bottom w:val="single" w:sz="4" w:space="0" w:color="auto"/>
              <w:right w:val="single" w:sz="4" w:space="0" w:color="auto"/>
            </w:tcBorders>
            <w:hideMark/>
          </w:tcPr>
          <w:p w14:paraId="74F3C48D" w14:textId="77777777" w:rsidR="00610BD0" w:rsidRPr="00342D54" w:rsidRDefault="00610BD0" w:rsidP="00B94B20">
            <w:pPr>
              <w:spacing w:after="0" w:line="240" w:lineRule="auto"/>
              <w:jc w:val="both"/>
              <w:rPr>
                <w:rFonts w:ascii="Times New Roman" w:hAnsi="Times New Roman"/>
                <w:sz w:val="20"/>
                <w:szCs w:val="20"/>
              </w:rPr>
            </w:pPr>
          </w:p>
        </w:tc>
        <w:tc>
          <w:tcPr>
            <w:tcW w:w="608" w:type="pct"/>
            <w:tcBorders>
              <w:top w:val="nil"/>
              <w:left w:val="nil"/>
              <w:bottom w:val="single" w:sz="4" w:space="0" w:color="auto"/>
              <w:right w:val="single" w:sz="4" w:space="0" w:color="auto"/>
            </w:tcBorders>
            <w:noWrap/>
            <w:vAlign w:val="bottom"/>
          </w:tcPr>
          <w:p w14:paraId="46C85DA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c>
          <w:tcPr>
            <w:tcW w:w="629" w:type="pct"/>
            <w:tcBorders>
              <w:top w:val="nil"/>
              <w:left w:val="nil"/>
              <w:bottom w:val="single" w:sz="4" w:space="0" w:color="auto"/>
              <w:right w:val="single" w:sz="4" w:space="0" w:color="auto"/>
            </w:tcBorders>
            <w:noWrap/>
            <w:vAlign w:val="bottom"/>
          </w:tcPr>
          <w:p w14:paraId="0FBE3A1F"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c>
          <w:tcPr>
            <w:tcW w:w="860" w:type="pct"/>
            <w:tcBorders>
              <w:top w:val="nil"/>
              <w:left w:val="nil"/>
              <w:bottom w:val="single" w:sz="4" w:space="0" w:color="auto"/>
              <w:right w:val="single" w:sz="4" w:space="0" w:color="auto"/>
            </w:tcBorders>
            <w:noWrap/>
            <w:vAlign w:val="bottom"/>
          </w:tcPr>
          <w:p w14:paraId="0FC8784E"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c>
          <w:tcPr>
            <w:tcW w:w="860" w:type="pct"/>
            <w:tcBorders>
              <w:top w:val="nil"/>
              <w:left w:val="nil"/>
              <w:bottom w:val="single" w:sz="4" w:space="0" w:color="auto"/>
              <w:right w:val="single" w:sz="4" w:space="0" w:color="auto"/>
            </w:tcBorders>
            <w:noWrap/>
            <w:vAlign w:val="bottom"/>
          </w:tcPr>
          <w:p w14:paraId="18BBEEED"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c>
          <w:tcPr>
            <w:tcW w:w="860" w:type="pct"/>
            <w:tcBorders>
              <w:top w:val="nil"/>
              <w:left w:val="nil"/>
              <w:bottom w:val="single" w:sz="4" w:space="0" w:color="auto"/>
              <w:right w:val="single" w:sz="4" w:space="0" w:color="auto"/>
            </w:tcBorders>
            <w:noWrap/>
            <w:vAlign w:val="bottom"/>
          </w:tcPr>
          <w:p w14:paraId="7CC9C27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r>
      <w:tr w:rsidR="00610BD0" w:rsidRPr="00342D54" w14:paraId="40C3279F" w14:textId="77777777" w:rsidTr="00B00B7E">
        <w:trPr>
          <w:trHeight w:val="271"/>
        </w:trPr>
        <w:tc>
          <w:tcPr>
            <w:tcW w:w="1184" w:type="pct"/>
            <w:tcBorders>
              <w:top w:val="nil"/>
              <w:left w:val="single" w:sz="4" w:space="0" w:color="auto"/>
              <w:bottom w:val="single" w:sz="4" w:space="0" w:color="auto"/>
              <w:right w:val="single" w:sz="4" w:space="0" w:color="auto"/>
            </w:tcBorders>
            <w:noWrap/>
            <w:hideMark/>
          </w:tcPr>
          <w:p w14:paraId="43BDC3DD"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Sub Total  </w:t>
            </w:r>
          </w:p>
        </w:tc>
        <w:tc>
          <w:tcPr>
            <w:tcW w:w="608" w:type="pct"/>
            <w:tcBorders>
              <w:top w:val="nil"/>
              <w:left w:val="nil"/>
              <w:bottom w:val="single" w:sz="4" w:space="0" w:color="auto"/>
              <w:right w:val="single" w:sz="4" w:space="0" w:color="auto"/>
            </w:tcBorders>
            <w:noWrap/>
            <w:vAlign w:val="bottom"/>
          </w:tcPr>
          <w:p w14:paraId="620FBFE9"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1,922,944</w:t>
            </w:r>
          </w:p>
        </w:tc>
        <w:tc>
          <w:tcPr>
            <w:tcW w:w="629" w:type="pct"/>
            <w:tcBorders>
              <w:top w:val="nil"/>
              <w:left w:val="nil"/>
              <w:bottom w:val="single" w:sz="4" w:space="0" w:color="auto"/>
              <w:right w:val="single" w:sz="4" w:space="0" w:color="auto"/>
            </w:tcBorders>
            <w:noWrap/>
            <w:vAlign w:val="bottom"/>
          </w:tcPr>
          <w:p w14:paraId="11424A8E"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1,725,584</w:t>
            </w:r>
          </w:p>
        </w:tc>
        <w:tc>
          <w:tcPr>
            <w:tcW w:w="860" w:type="pct"/>
            <w:tcBorders>
              <w:top w:val="nil"/>
              <w:left w:val="nil"/>
              <w:bottom w:val="single" w:sz="4" w:space="0" w:color="auto"/>
              <w:right w:val="single" w:sz="4" w:space="0" w:color="auto"/>
            </w:tcBorders>
            <w:noWrap/>
            <w:vAlign w:val="bottom"/>
          </w:tcPr>
          <w:p w14:paraId="3732D532"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1,813,892</w:t>
            </w:r>
          </w:p>
        </w:tc>
        <w:tc>
          <w:tcPr>
            <w:tcW w:w="860" w:type="pct"/>
            <w:tcBorders>
              <w:top w:val="nil"/>
              <w:left w:val="nil"/>
              <w:bottom w:val="single" w:sz="4" w:space="0" w:color="auto"/>
              <w:right w:val="single" w:sz="4" w:space="0" w:color="auto"/>
            </w:tcBorders>
            <w:noWrap/>
            <w:vAlign w:val="bottom"/>
          </w:tcPr>
          <w:p w14:paraId="3429AE11"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1,108,532</w:t>
            </w:r>
          </w:p>
        </w:tc>
        <w:tc>
          <w:tcPr>
            <w:tcW w:w="860" w:type="pct"/>
            <w:tcBorders>
              <w:top w:val="nil"/>
              <w:left w:val="nil"/>
              <w:bottom w:val="single" w:sz="4" w:space="0" w:color="auto"/>
              <w:right w:val="single" w:sz="4" w:space="0" w:color="auto"/>
            </w:tcBorders>
            <w:noWrap/>
            <w:vAlign w:val="bottom"/>
          </w:tcPr>
          <w:p w14:paraId="3E077FEB"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1,215,385</w:t>
            </w:r>
          </w:p>
        </w:tc>
      </w:tr>
      <w:tr w:rsidR="00B00B7E" w:rsidRPr="00342D54" w14:paraId="677E70F7" w14:textId="77777777" w:rsidTr="00B00B7E">
        <w:trPr>
          <w:trHeight w:val="271"/>
        </w:trPr>
        <w:tc>
          <w:tcPr>
            <w:tcW w:w="1184" w:type="pct"/>
            <w:tcBorders>
              <w:top w:val="nil"/>
              <w:left w:val="single" w:sz="4" w:space="0" w:color="auto"/>
              <w:bottom w:val="single" w:sz="4" w:space="0" w:color="auto"/>
              <w:right w:val="single" w:sz="4" w:space="0" w:color="auto"/>
            </w:tcBorders>
            <w:noWrap/>
            <w:hideMark/>
          </w:tcPr>
          <w:p w14:paraId="19D3E305" w14:textId="77777777" w:rsidR="00B00B7E" w:rsidRPr="00342D54" w:rsidRDefault="00B00B7E"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Total  </w:t>
            </w:r>
          </w:p>
        </w:tc>
        <w:tc>
          <w:tcPr>
            <w:tcW w:w="608" w:type="pct"/>
            <w:tcBorders>
              <w:top w:val="nil"/>
              <w:left w:val="nil"/>
              <w:bottom w:val="single" w:sz="4" w:space="0" w:color="auto"/>
              <w:right w:val="single" w:sz="4" w:space="0" w:color="auto"/>
            </w:tcBorders>
            <w:noWrap/>
            <w:vAlign w:val="center"/>
          </w:tcPr>
          <w:p w14:paraId="70B8EBA3" w14:textId="3EFA2B77" w:rsidR="00B00B7E" w:rsidRPr="00342D54" w:rsidRDefault="00B00B7E" w:rsidP="00B94B20">
            <w:pPr>
              <w:spacing w:after="0" w:line="240" w:lineRule="auto"/>
              <w:jc w:val="right"/>
              <w:rPr>
                <w:rFonts w:ascii="Times New Roman" w:hAnsi="Times New Roman"/>
                <w:b/>
                <w:bCs/>
                <w:sz w:val="20"/>
                <w:szCs w:val="20"/>
              </w:rPr>
            </w:pPr>
            <w:r w:rsidRPr="00342D54">
              <w:rPr>
                <w:rFonts w:ascii="Times New Roman" w:hAnsi="Times New Roman"/>
                <w:b/>
                <w:sz w:val="20"/>
              </w:rPr>
              <w:t>44,432,472</w:t>
            </w:r>
          </w:p>
        </w:tc>
        <w:tc>
          <w:tcPr>
            <w:tcW w:w="629" w:type="pct"/>
            <w:tcBorders>
              <w:top w:val="nil"/>
              <w:left w:val="nil"/>
              <w:bottom w:val="single" w:sz="4" w:space="0" w:color="auto"/>
              <w:right w:val="single" w:sz="4" w:space="0" w:color="auto"/>
            </w:tcBorders>
            <w:noWrap/>
            <w:vAlign w:val="center"/>
          </w:tcPr>
          <w:p w14:paraId="0134CE98" w14:textId="3E7EE183" w:rsidR="00B00B7E" w:rsidRPr="00342D54" w:rsidRDefault="00B00B7E" w:rsidP="00B94B20">
            <w:pPr>
              <w:spacing w:after="0" w:line="240" w:lineRule="auto"/>
              <w:jc w:val="right"/>
              <w:rPr>
                <w:rFonts w:ascii="Times New Roman" w:hAnsi="Times New Roman"/>
                <w:b/>
                <w:bCs/>
                <w:sz w:val="20"/>
                <w:szCs w:val="20"/>
              </w:rPr>
            </w:pPr>
            <w:r w:rsidRPr="00342D54">
              <w:rPr>
                <w:rFonts w:ascii="Times New Roman" w:hAnsi="Times New Roman"/>
                <w:b/>
                <w:sz w:val="20"/>
              </w:rPr>
              <w:t>53,317,607</w:t>
            </w:r>
          </w:p>
        </w:tc>
        <w:tc>
          <w:tcPr>
            <w:tcW w:w="860" w:type="pct"/>
            <w:tcBorders>
              <w:top w:val="nil"/>
              <w:left w:val="nil"/>
              <w:bottom w:val="single" w:sz="4" w:space="0" w:color="auto"/>
              <w:right w:val="single" w:sz="4" w:space="0" w:color="auto"/>
            </w:tcBorders>
            <w:noWrap/>
            <w:vAlign w:val="center"/>
          </w:tcPr>
          <w:p w14:paraId="61E652CA" w14:textId="61DCA8AE" w:rsidR="00B00B7E" w:rsidRPr="00342D54" w:rsidRDefault="00B00B7E" w:rsidP="00B94B20">
            <w:pPr>
              <w:spacing w:after="0" w:line="240" w:lineRule="auto"/>
              <w:jc w:val="right"/>
              <w:rPr>
                <w:rFonts w:ascii="Times New Roman" w:hAnsi="Times New Roman"/>
                <w:b/>
                <w:bCs/>
                <w:sz w:val="20"/>
                <w:szCs w:val="20"/>
              </w:rPr>
            </w:pPr>
            <w:r w:rsidRPr="00342D54">
              <w:rPr>
                <w:rFonts w:ascii="Times New Roman" w:hAnsi="Times New Roman"/>
                <w:b/>
                <w:sz w:val="20"/>
              </w:rPr>
              <w:t>55,985,516</w:t>
            </w:r>
          </w:p>
        </w:tc>
        <w:tc>
          <w:tcPr>
            <w:tcW w:w="860" w:type="pct"/>
            <w:tcBorders>
              <w:top w:val="nil"/>
              <w:left w:val="nil"/>
              <w:bottom w:val="single" w:sz="4" w:space="0" w:color="auto"/>
              <w:right w:val="single" w:sz="4" w:space="0" w:color="auto"/>
            </w:tcBorders>
            <w:noWrap/>
            <w:vAlign w:val="center"/>
          </w:tcPr>
          <w:p w14:paraId="5C030AB7" w14:textId="563B5ECC" w:rsidR="00B00B7E" w:rsidRPr="00342D54" w:rsidRDefault="00B00B7E" w:rsidP="00B94B20">
            <w:pPr>
              <w:spacing w:after="0" w:line="240" w:lineRule="auto"/>
              <w:jc w:val="right"/>
              <w:rPr>
                <w:rFonts w:ascii="Times New Roman" w:hAnsi="Times New Roman"/>
                <w:b/>
                <w:bCs/>
                <w:sz w:val="20"/>
                <w:szCs w:val="20"/>
              </w:rPr>
            </w:pPr>
            <w:r w:rsidRPr="00342D54">
              <w:rPr>
                <w:rFonts w:ascii="Times New Roman" w:hAnsi="Times New Roman"/>
                <w:b/>
                <w:sz w:val="20"/>
              </w:rPr>
              <w:t>57,988,737</w:t>
            </w:r>
          </w:p>
        </w:tc>
        <w:tc>
          <w:tcPr>
            <w:tcW w:w="860" w:type="pct"/>
            <w:tcBorders>
              <w:top w:val="nil"/>
              <w:left w:val="nil"/>
              <w:bottom w:val="single" w:sz="4" w:space="0" w:color="auto"/>
              <w:right w:val="single" w:sz="4" w:space="0" w:color="auto"/>
            </w:tcBorders>
            <w:noWrap/>
            <w:vAlign w:val="center"/>
          </w:tcPr>
          <w:p w14:paraId="7BBEF308" w14:textId="19CA2733" w:rsidR="00B00B7E" w:rsidRPr="00342D54" w:rsidRDefault="00B00B7E" w:rsidP="00B94B20">
            <w:pPr>
              <w:spacing w:after="0" w:line="240" w:lineRule="auto"/>
              <w:jc w:val="right"/>
              <w:rPr>
                <w:rFonts w:ascii="Times New Roman" w:hAnsi="Times New Roman"/>
                <w:b/>
                <w:bCs/>
                <w:sz w:val="20"/>
                <w:szCs w:val="20"/>
              </w:rPr>
            </w:pPr>
            <w:r w:rsidRPr="00342D54">
              <w:rPr>
                <w:rFonts w:ascii="Times New Roman" w:hAnsi="Times New Roman"/>
                <w:b/>
                <w:sz w:val="20"/>
              </w:rPr>
              <w:t>60,939,601</w:t>
            </w:r>
          </w:p>
        </w:tc>
      </w:tr>
    </w:tbl>
    <w:p w14:paraId="78C0A5B1" w14:textId="77777777" w:rsidR="00610BD0" w:rsidRPr="00342D54" w:rsidRDefault="00610BD0" w:rsidP="00B94B20">
      <w:pPr>
        <w:pStyle w:val="Heading2"/>
        <w:spacing w:before="0" w:line="240" w:lineRule="auto"/>
        <w:jc w:val="both"/>
        <w:rPr>
          <w:rFonts w:ascii="Times New Roman" w:hAnsi="Times New Roman"/>
          <w:color w:val="auto"/>
        </w:rPr>
      </w:pPr>
      <w:bookmarkStart w:id="188" w:name="_Toc56357063"/>
      <w:bookmarkStart w:id="189" w:name="_Toc89461513"/>
      <w:r w:rsidRPr="00342D54">
        <w:rPr>
          <w:rFonts w:ascii="Times New Roman" w:hAnsi="Times New Roman"/>
          <w:i/>
          <w:color w:val="auto"/>
          <w:sz w:val="24"/>
          <w:szCs w:val="24"/>
        </w:rPr>
        <w:t>5.2.2 Local Revenue</w:t>
      </w:r>
      <w:bookmarkEnd w:id="188"/>
      <w:bookmarkEnd w:id="189"/>
      <w:r w:rsidRPr="00342D54">
        <w:rPr>
          <w:rFonts w:ascii="Times New Roman" w:hAnsi="Times New Roman"/>
          <w:color w:val="auto"/>
        </w:rPr>
        <w:t xml:space="preserve"> </w:t>
      </w:r>
    </w:p>
    <w:p w14:paraId="11A18212" w14:textId="77777777" w:rsidR="00610BD0" w:rsidRPr="00342D54" w:rsidRDefault="00610BD0" w:rsidP="00B94B20">
      <w:pPr>
        <w:spacing w:after="0" w:line="240" w:lineRule="auto"/>
        <w:ind w:left="720"/>
        <w:jc w:val="both"/>
        <w:rPr>
          <w:rFonts w:ascii="Times New Roman" w:hAnsi="Times New Roman"/>
          <w:sz w:val="24"/>
          <w:szCs w:val="24"/>
        </w:rPr>
      </w:pPr>
    </w:p>
    <w:p w14:paraId="7C07AF4C" w14:textId="389A4D23" w:rsidR="00610BD0" w:rsidRPr="00342D54" w:rsidRDefault="00610BD0" w:rsidP="00B94B20">
      <w:pPr>
        <w:pStyle w:val="Table"/>
        <w:rPr>
          <w:szCs w:val="24"/>
          <w:lang w:val="en-US"/>
        </w:rPr>
      </w:pPr>
      <w:bookmarkStart w:id="190" w:name="_Toc71831399"/>
      <w:r w:rsidRPr="00342D54">
        <w:t xml:space="preserve">Table 5. </w:t>
      </w:r>
      <w:r w:rsidRPr="00342D54">
        <w:fldChar w:fldCharType="begin"/>
      </w:r>
      <w:r w:rsidRPr="00342D54">
        <w:instrText xml:space="preserve"> SEQ Table_5. \* ARABIC </w:instrText>
      </w:r>
      <w:r w:rsidRPr="00342D54">
        <w:fldChar w:fldCharType="separate"/>
      </w:r>
      <w:r w:rsidR="00FB1710">
        <w:rPr>
          <w:noProof/>
        </w:rPr>
        <w:t>3</w:t>
      </w:r>
      <w:r w:rsidRPr="00342D54">
        <w:fldChar w:fldCharType="end"/>
      </w:r>
      <w:r w:rsidRPr="00342D54">
        <w:t xml:space="preserve">  </w:t>
      </w:r>
      <w:r w:rsidRPr="00342D54">
        <w:rPr>
          <w:szCs w:val="24"/>
          <w:lang w:val="en-US"/>
        </w:rPr>
        <w:t>B</w:t>
      </w:r>
      <w:r w:rsidRPr="00342D54">
        <w:rPr>
          <w:szCs w:val="24"/>
        </w:rPr>
        <w:t>reakdown of the Local Revenue</w:t>
      </w:r>
      <w:bookmarkEnd w:id="190"/>
      <w:r w:rsidRPr="00342D54">
        <w:rPr>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1164"/>
        <w:gridCol w:w="1205"/>
        <w:gridCol w:w="1205"/>
        <w:gridCol w:w="1205"/>
        <w:gridCol w:w="1205"/>
      </w:tblGrid>
      <w:tr w:rsidR="00610BD0" w:rsidRPr="00342D54" w14:paraId="5685259F" w14:textId="77777777" w:rsidTr="00233211">
        <w:trPr>
          <w:trHeight w:val="34"/>
        </w:trPr>
        <w:tc>
          <w:tcPr>
            <w:tcW w:w="1685" w:type="pct"/>
            <w:noWrap/>
            <w:vAlign w:val="bottom"/>
            <w:hideMark/>
          </w:tcPr>
          <w:p w14:paraId="4DDCF0BE"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Local Revenue</w:t>
            </w:r>
          </w:p>
        </w:tc>
        <w:tc>
          <w:tcPr>
            <w:tcW w:w="644" w:type="pct"/>
            <w:noWrap/>
            <w:hideMark/>
          </w:tcPr>
          <w:p w14:paraId="300C85DC"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FY2020/2021</w:t>
            </w:r>
          </w:p>
        </w:tc>
        <w:tc>
          <w:tcPr>
            <w:tcW w:w="668" w:type="pct"/>
            <w:noWrap/>
            <w:hideMark/>
          </w:tcPr>
          <w:p w14:paraId="6B7824C8"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 2021/2022</w:t>
            </w:r>
          </w:p>
        </w:tc>
        <w:tc>
          <w:tcPr>
            <w:tcW w:w="668" w:type="pct"/>
            <w:noWrap/>
            <w:hideMark/>
          </w:tcPr>
          <w:p w14:paraId="7B280104"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 2022/2023</w:t>
            </w:r>
          </w:p>
        </w:tc>
        <w:tc>
          <w:tcPr>
            <w:tcW w:w="668" w:type="pct"/>
            <w:noWrap/>
            <w:hideMark/>
          </w:tcPr>
          <w:p w14:paraId="48BBFA1A"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 2023/2024</w:t>
            </w:r>
          </w:p>
        </w:tc>
        <w:tc>
          <w:tcPr>
            <w:tcW w:w="668" w:type="pct"/>
            <w:noWrap/>
            <w:hideMark/>
          </w:tcPr>
          <w:p w14:paraId="6E7696D4"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 2024/2025</w:t>
            </w:r>
          </w:p>
        </w:tc>
      </w:tr>
      <w:tr w:rsidR="00610BD0" w:rsidRPr="00342D54" w14:paraId="3F394908" w14:textId="77777777" w:rsidTr="002D60EB">
        <w:trPr>
          <w:trHeight w:val="50"/>
        </w:trPr>
        <w:tc>
          <w:tcPr>
            <w:tcW w:w="5000" w:type="pct"/>
            <w:gridSpan w:val="6"/>
            <w:shd w:val="clear" w:color="auto" w:fill="D9D9D9"/>
            <w:noWrap/>
            <w:vAlign w:val="bottom"/>
          </w:tcPr>
          <w:p w14:paraId="4D012019"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Taxes</w:t>
            </w:r>
          </w:p>
        </w:tc>
      </w:tr>
      <w:tr w:rsidR="00610BD0" w:rsidRPr="00342D54" w14:paraId="7E5CE73B" w14:textId="77777777" w:rsidTr="00233211">
        <w:trPr>
          <w:trHeight w:val="50"/>
        </w:trPr>
        <w:tc>
          <w:tcPr>
            <w:tcW w:w="1685" w:type="pct"/>
            <w:noWrap/>
            <w:vAlign w:val="center"/>
          </w:tcPr>
          <w:p w14:paraId="13B38B9B"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Local Service Tax</w:t>
            </w:r>
          </w:p>
        </w:tc>
        <w:tc>
          <w:tcPr>
            <w:tcW w:w="644" w:type="pct"/>
            <w:noWrap/>
            <w:vAlign w:val="center"/>
          </w:tcPr>
          <w:p w14:paraId="69FF68A9"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155,380,000</w:t>
            </w:r>
          </w:p>
        </w:tc>
        <w:tc>
          <w:tcPr>
            <w:tcW w:w="668" w:type="pct"/>
            <w:noWrap/>
            <w:vAlign w:val="center"/>
          </w:tcPr>
          <w:p w14:paraId="065F13CF"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163,149,000</w:t>
            </w:r>
          </w:p>
        </w:tc>
        <w:tc>
          <w:tcPr>
            <w:tcW w:w="668" w:type="pct"/>
            <w:noWrap/>
            <w:vAlign w:val="center"/>
          </w:tcPr>
          <w:p w14:paraId="08879BB5"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179,463,900</w:t>
            </w:r>
          </w:p>
        </w:tc>
        <w:tc>
          <w:tcPr>
            <w:tcW w:w="668" w:type="pct"/>
            <w:noWrap/>
            <w:vAlign w:val="center"/>
          </w:tcPr>
          <w:p w14:paraId="556D285F"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197,410,290</w:t>
            </w:r>
          </w:p>
        </w:tc>
        <w:tc>
          <w:tcPr>
            <w:tcW w:w="668" w:type="pct"/>
            <w:noWrap/>
            <w:vAlign w:val="center"/>
          </w:tcPr>
          <w:p w14:paraId="57B2B880"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217,151,319</w:t>
            </w:r>
          </w:p>
        </w:tc>
      </w:tr>
      <w:tr w:rsidR="00610BD0" w:rsidRPr="00342D54" w14:paraId="05B81849" w14:textId="77777777" w:rsidTr="00233211">
        <w:trPr>
          <w:trHeight w:val="50"/>
        </w:trPr>
        <w:tc>
          <w:tcPr>
            <w:tcW w:w="1685" w:type="pct"/>
            <w:shd w:val="clear" w:color="auto" w:fill="D9D9D9" w:themeFill="background1" w:themeFillShade="D9"/>
            <w:noWrap/>
            <w:vAlign w:val="center"/>
          </w:tcPr>
          <w:p w14:paraId="4D1FAF61"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b/>
                <w:bCs/>
                <w:sz w:val="20"/>
                <w:szCs w:val="20"/>
              </w:rPr>
              <w:t>Sub Total</w:t>
            </w:r>
          </w:p>
        </w:tc>
        <w:tc>
          <w:tcPr>
            <w:tcW w:w="644" w:type="pct"/>
            <w:shd w:val="clear" w:color="auto" w:fill="D9D9D9" w:themeFill="background1" w:themeFillShade="D9"/>
            <w:noWrap/>
            <w:vAlign w:val="center"/>
          </w:tcPr>
          <w:p w14:paraId="5397FA46"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155,380,000</w:t>
            </w:r>
          </w:p>
        </w:tc>
        <w:tc>
          <w:tcPr>
            <w:tcW w:w="668" w:type="pct"/>
            <w:shd w:val="clear" w:color="auto" w:fill="D9D9D9" w:themeFill="background1" w:themeFillShade="D9"/>
            <w:noWrap/>
            <w:vAlign w:val="center"/>
          </w:tcPr>
          <w:p w14:paraId="086927B3"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163,149,000</w:t>
            </w:r>
          </w:p>
        </w:tc>
        <w:tc>
          <w:tcPr>
            <w:tcW w:w="668" w:type="pct"/>
            <w:shd w:val="clear" w:color="auto" w:fill="D9D9D9" w:themeFill="background1" w:themeFillShade="D9"/>
            <w:noWrap/>
            <w:vAlign w:val="center"/>
          </w:tcPr>
          <w:p w14:paraId="4524B074"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179,463,900</w:t>
            </w:r>
          </w:p>
        </w:tc>
        <w:tc>
          <w:tcPr>
            <w:tcW w:w="668" w:type="pct"/>
            <w:shd w:val="clear" w:color="auto" w:fill="D9D9D9" w:themeFill="background1" w:themeFillShade="D9"/>
            <w:noWrap/>
            <w:vAlign w:val="center"/>
          </w:tcPr>
          <w:p w14:paraId="2B923559"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197,410,290</w:t>
            </w:r>
          </w:p>
        </w:tc>
        <w:tc>
          <w:tcPr>
            <w:tcW w:w="668" w:type="pct"/>
            <w:shd w:val="clear" w:color="auto" w:fill="D9D9D9" w:themeFill="background1" w:themeFillShade="D9"/>
            <w:noWrap/>
            <w:vAlign w:val="center"/>
          </w:tcPr>
          <w:p w14:paraId="23155DB1"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217,151,319</w:t>
            </w:r>
          </w:p>
        </w:tc>
      </w:tr>
      <w:tr w:rsidR="00610BD0" w:rsidRPr="00342D54" w14:paraId="0583ABB0" w14:textId="77777777" w:rsidTr="00233211">
        <w:trPr>
          <w:trHeight w:val="50"/>
        </w:trPr>
        <w:tc>
          <w:tcPr>
            <w:tcW w:w="1685" w:type="pct"/>
            <w:shd w:val="clear" w:color="auto" w:fill="D9D9D9" w:themeFill="background1" w:themeFillShade="D9"/>
            <w:noWrap/>
            <w:vAlign w:val="center"/>
          </w:tcPr>
          <w:p w14:paraId="028858DA"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Non Tax</w:t>
            </w:r>
          </w:p>
        </w:tc>
        <w:tc>
          <w:tcPr>
            <w:tcW w:w="3315" w:type="pct"/>
            <w:gridSpan w:val="5"/>
            <w:shd w:val="clear" w:color="auto" w:fill="D9D9D9" w:themeFill="background1" w:themeFillShade="D9"/>
            <w:noWrap/>
          </w:tcPr>
          <w:p w14:paraId="43C55CBE" w14:textId="77777777" w:rsidR="00610BD0" w:rsidRPr="00342D54" w:rsidRDefault="00610BD0" w:rsidP="00B94B20">
            <w:pPr>
              <w:spacing w:after="0" w:line="240" w:lineRule="auto"/>
              <w:jc w:val="both"/>
              <w:rPr>
                <w:rFonts w:ascii="Times New Roman" w:hAnsi="Times New Roman"/>
                <w:sz w:val="20"/>
                <w:szCs w:val="20"/>
              </w:rPr>
            </w:pPr>
          </w:p>
        </w:tc>
      </w:tr>
      <w:tr w:rsidR="00610BD0" w:rsidRPr="00342D54" w14:paraId="2FEA3F4B" w14:textId="77777777" w:rsidTr="00233211">
        <w:trPr>
          <w:trHeight w:val="50"/>
        </w:trPr>
        <w:tc>
          <w:tcPr>
            <w:tcW w:w="1685" w:type="pct"/>
            <w:noWrap/>
            <w:vAlign w:val="center"/>
          </w:tcPr>
          <w:p w14:paraId="275E2E12"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Registration  of business /CBOs/ BDR</w:t>
            </w:r>
          </w:p>
        </w:tc>
        <w:tc>
          <w:tcPr>
            <w:tcW w:w="644" w:type="pct"/>
            <w:noWrap/>
            <w:vAlign w:val="center"/>
          </w:tcPr>
          <w:p w14:paraId="631A25AE"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3,000,000</w:t>
            </w:r>
          </w:p>
        </w:tc>
        <w:tc>
          <w:tcPr>
            <w:tcW w:w="668" w:type="pct"/>
            <w:noWrap/>
            <w:vAlign w:val="center"/>
          </w:tcPr>
          <w:p w14:paraId="7D24667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3,150,000</w:t>
            </w:r>
          </w:p>
        </w:tc>
        <w:tc>
          <w:tcPr>
            <w:tcW w:w="668" w:type="pct"/>
            <w:noWrap/>
            <w:vAlign w:val="center"/>
          </w:tcPr>
          <w:p w14:paraId="787ADBE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3,465,000</w:t>
            </w:r>
          </w:p>
        </w:tc>
        <w:tc>
          <w:tcPr>
            <w:tcW w:w="668" w:type="pct"/>
            <w:noWrap/>
            <w:vAlign w:val="center"/>
          </w:tcPr>
          <w:p w14:paraId="1C5351FD"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3,811,500</w:t>
            </w:r>
          </w:p>
        </w:tc>
        <w:tc>
          <w:tcPr>
            <w:tcW w:w="668" w:type="pct"/>
            <w:noWrap/>
            <w:vAlign w:val="center"/>
          </w:tcPr>
          <w:p w14:paraId="437D106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4,192,650</w:t>
            </w:r>
          </w:p>
        </w:tc>
      </w:tr>
      <w:tr w:rsidR="00610BD0" w:rsidRPr="00342D54" w14:paraId="16E78463" w14:textId="77777777" w:rsidTr="00233211">
        <w:trPr>
          <w:trHeight w:val="50"/>
        </w:trPr>
        <w:tc>
          <w:tcPr>
            <w:tcW w:w="1685" w:type="pct"/>
            <w:noWrap/>
            <w:vAlign w:val="center"/>
          </w:tcPr>
          <w:p w14:paraId="488AE2DB"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Park fees</w:t>
            </w:r>
          </w:p>
        </w:tc>
        <w:tc>
          <w:tcPr>
            <w:tcW w:w="644" w:type="pct"/>
            <w:noWrap/>
            <w:vAlign w:val="center"/>
          </w:tcPr>
          <w:p w14:paraId="132DD7C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6,000,000</w:t>
            </w:r>
          </w:p>
        </w:tc>
        <w:tc>
          <w:tcPr>
            <w:tcW w:w="668" w:type="pct"/>
            <w:noWrap/>
            <w:vAlign w:val="center"/>
          </w:tcPr>
          <w:p w14:paraId="60BAEC0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6,300,000</w:t>
            </w:r>
          </w:p>
        </w:tc>
        <w:tc>
          <w:tcPr>
            <w:tcW w:w="668" w:type="pct"/>
            <w:noWrap/>
            <w:vAlign w:val="center"/>
          </w:tcPr>
          <w:p w14:paraId="7DFE2F2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6,930,000</w:t>
            </w:r>
          </w:p>
        </w:tc>
        <w:tc>
          <w:tcPr>
            <w:tcW w:w="668" w:type="pct"/>
            <w:noWrap/>
            <w:vAlign w:val="center"/>
          </w:tcPr>
          <w:p w14:paraId="1B648846"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7,623,000</w:t>
            </w:r>
          </w:p>
        </w:tc>
        <w:tc>
          <w:tcPr>
            <w:tcW w:w="668" w:type="pct"/>
            <w:noWrap/>
            <w:vAlign w:val="center"/>
          </w:tcPr>
          <w:p w14:paraId="7ACC9E7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8,385,300</w:t>
            </w:r>
          </w:p>
        </w:tc>
      </w:tr>
      <w:tr w:rsidR="00610BD0" w:rsidRPr="00342D54" w14:paraId="06CFD578" w14:textId="77777777" w:rsidTr="00233211">
        <w:trPr>
          <w:trHeight w:val="50"/>
        </w:trPr>
        <w:tc>
          <w:tcPr>
            <w:tcW w:w="1685" w:type="pct"/>
            <w:noWrap/>
            <w:vAlign w:val="center"/>
          </w:tcPr>
          <w:p w14:paraId="4ACE7EF0"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Sale of non produced Gov’t Properties </w:t>
            </w:r>
          </w:p>
        </w:tc>
        <w:tc>
          <w:tcPr>
            <w:tcW w:w="644" w:type="pct"/>
            <w:noWrap/>
            <w:vAlign w:val="center"/>
          </w:tcPr>
          <w:p w14:paraId="6EE8A72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10,500,000</w:t>
            </w:r>
          </w:p>
        </w:tc>
        <w:tc>
          <w:tcPr>
            <w:tcW w:w="668" w:type="pct"/>
            <w:noWrap/>
            <w:vAlign w:val="center"/>
          </w:tcPr>
          <w:p w14:paraId="6E60BD6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11,025,000</w:t>
            </w:r>
          </w:p>
        </w:tc>
        <w:tc>
          <w:tcPr>
            <w:tcW w:w="668" w:type="pct"/>
            <w:noWrap/>
            <w:vAlign w:val="center"/>
          </w:tcPr>
          <w:p w14:paraId="104F3AF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12,127,500</w:t>
            </w:r>
          </w:p>
        </w:tc>
        <w:tc>
          <w:tcPr>
            <w:tcW w:w="668" w:type="pct"/>
            <w:noWrap/>
            <w:vAlign w:val="center"/>
          </w:tcPr>
          <w:p w14:paraId="4A94E247"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13,340,250</w:t>
            </w:r>
          </w:p>
        </w:tc>
        <w:tc>
          <w:tcPr>
            <w:tcW w:w="668" w:type="pct"/>
            <w:noWrap/>
            <w:vAlign w:val="center"/>
          </w:tcPr>
          <w:p w14:paraId="4CB9968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14,674,275</w:t>
            </w:r>
          </w:p>
        </w:tc>
      </w:tr>
      <w:tr w:rsidR="00610BD0" w:rsidRPr="00342D54" w14:paraId="38A7AA02" w14:textId="77777777" w:rsidTr="00233211">
        <w:trPr>
          <w:trHeight w:val="50"/>
        </w:trPr>
        <w:tc>
          <w:tcPr>
            <w:tcW w:w="1685" w:type="pct"/>
            <w:noWrap/>
            <w:vAlign w:val="center"/>
          </w:tcPr>
          <w:p w14:paraId="6E3D00B5"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Other fees and charges</w:t>
            </w:r>
          </w:p>
        </w:tc>
        <w:tc>
          <w:tcPr>
            <w:tcW w:w="644" w:type="pct"/>
            <w:noWrap/>
            <w:vAlign w:val="center"/>
          </w:tcPr>
          <w:p w14:paraId="35510EB9"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48,000,000</w:t>
            </w:r>
          </w:p>
        </w:tc>
        <w:tc>
          <w:tcPr>
            <w:tcW w:w="668" w:type="pct"/>
            <w:noWrap/>
            <w:vAlign w:val="center"/>
          </w:tcPr>
          <w:p w14:paraId="01AEA98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50,400,000</w:t>
            </w:r>
          </w:p>
        </w:tc>
        <w:tc>
          <w:tcPr>
            <w:tcW w:w="668" w:type="pct"/>
            <w:noWrap/>
            <w:vAlign w:val="center"/>
          </w:tcPr>
          <w:p w14:paraId="24A9424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55,440,000</w:t>
            </w:r>
          </w:p>
        </w:tc>
        <w:tc>
          <w:tcPr>
            <w:tcW w:w="668" w:type="pct"/>
            <w:noWrap/>
            <w:vAlign w:val="center"/>
          </w:tcPr>
          <w:p w14:paraId="0C5F9EA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60,984,000</w:t>
            </w:r>
          </w:p>
        </w:tc>
        <w:tc>
          <w:tcPr>
            <w:tcW w:w="668" w:type="pct"/>
            <w:noWrap/>
            <w:vAlign w:val="center"/>
          </w:tcPr>
          <w:p w14:paraId="4B55E10E"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67,082,400</w:t>
            </w:r>
          </w:p>
        </w:tc>
      </w:tr>
      <w:tr w:rsidR="00610BD0" w:rsidRPr="00342D54" w14:paraId="03F1B221" w14:textId="77777777" w:rsidTr="00233211">
        <w:trPr>
          <w:trHeight w:val="50"/>
        </w:trPr>
        <w:tc>
          <w:tcPr>
            <w:tcW w:w="1685" w:type="pct"/>
            <w:noWrap/>
            <w:vAlign w:val="center"/>
          </w:tcPr>
          <w:p w14:paraId="1331D2FD"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Miscellaneous </w:t>
            </w:r>
          </w:p>
        </w:tc>
        <w:tc>
          <w:tcPr>
            <w:tcW w:w="644" w:type="pct"/>
            <w:noWrap/>
            <w:vAlign w:val="center"/>
          </w:tcPr>
          <w:p w14:paraId="7977F997"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22,002,000</w:t>
            </w:r>
          </w:p>
        </w:tc>
        <w:tc>
          <w:tcPr>
            <w:tcW w:w="668" w:type="pct"/>
            <w:noWrap/>
            <w:vAlign w:val="center"/>
          </w:tcPr>
          <w:p w14:paraId="0AAF1337"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26,102,100</w:t>
            </w:r>
          </w:p>
        </w:tc>
        <w:tc>
          <w:tcPr>
            <w:tcW w:w="668" w:type="pct"/>
            <w:noWrap/>
            <w:vAlign w:val="center"/>
          </w:tcPr>
          <w:p w14:paraId="7980D41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34,712,310</w:t>
            </w:r>
          </w:p>
        </w:tc>
        <w:tc>
          <w:tcPr>
            <w:tcW w:w="668" w:type="pct"/>
            <w:noWrap/>
            <w:vAlign w:val="center"/>
          </w:tcPr>
          <w:p w14:paraId="5E5619AD"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44,183,541</w:t>
            </w:r>
          </w:p>
        </w:tc>
        <w:tc>
          <w:tcPr>
            <w:tcW w:w="668" w:type="pct"/>
            <w:noWrap/>
            <w:vAlign w:val="center"/>
          </w:tcPr>
          <w:p w14:paraId="2823E41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54,601,895</w:t>
            </w:r>
          </w:p>
        </w:tc>
      </w:tr>
      <w:tr w:rsidR="00610BD0" w:rsidRPr="00342D54" w14:paraId="46C8F778" w14:textId="77777777" w:rsidTr="00233211">
        <w:trPr>
          <w:trHeight w:val="50"/>
        </w:trPr>
        <w:tc>
          <w:tcPr>
            <w:tcW w:w="1685" w:type="pct"/>
            <w:noWrap/>
            <w:vAlign w:val="center"/>
          </w:tcPr>
          <w:p w14:paraId="6A4B4DD0"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Market / Gate charges</w:t>
            </w:r>
          </w:p>
        </w:tc>
        <w:tc>
          <w:tcPr>
            <w:tcW w:w="644" w:type="pct"/>
            <w:noWrap/>
            <w:vAlign w:val="center"/>
          </w:tcPr>
          <w:p w14:paraId="65F51CBF"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54,210,000</w:t>
            </w:r>
          </w:p>
        </w:tc>
        <w:tc>
          <w:tcPr>
            <w:tcW w:w="668" w:type="pct"/>
            <w:noWrap/>
            <w:vAlign w:val="center"/>
          </w:tcPr>
          <w:p w14:paraId="075CB2B7"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56,920,500</w:t>
            </w:r>
          </w:p>
        </w:tc>
        <w:tc>
          <w:tcPr>
            <w:tcW w:w="668" w:type="pct"/>
            <w:noWrap/>
            <w:vAlign w:val="center"/>
          </w:tcPr>
          <w:p w14:paraId="0A40DC7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62,612,550</w:t>
            </w:r>
          </w:p>
        </w:tc>
        <w:tc>
          <w:tcPr>
            <w:tcW w:w="668" w:type="pct"/>
            <w:noWrap/>
            <w:vAlign w:val="center"/>
          </w:tcPr>
          <w:p w14:paraId="75568DB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68,873,805</w:t>
            </w:r>
          </w:p>
        </w:tc>
        <w:tc>
          <w:tcPr>
            <w:tcW w:w="668" w:type="pct"/>
            <w:noWrap/>
            <w:vAlign w:val="center"/>
          </w:tcPr>
          <w:p w14:paraId="14882A3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75,761,186</w:t>
            </w:r>
          </w:p>
        </w:tc>
      </w:tr>
      <w:tr w:rsidR="00610BD0" w:rsidRPr="00342D54" w14:paraId="6FEC8FEA" w14:textId="77777777" w:rsidTr="00233211">
        <w:trPr>
          <w:trHeight w:val="50"/>
        </w:trPr>
        <w:tc>
          <w:tcPr>
            <w:tcW w:w="1685" w:type="pct"/>
            <w:noWrap/>
            <w:vAlign w:val="center"/>
          </w:tcPr>
          <w:p w14:paraId="26CA8EDC"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Inspection /Approval of plans</w:t>
            </w:r>
          </w:p>
        </w:tc>
        <w:tc>
          <w:tcPr>
            <w:tcW w:w="644" w:type="pct"/>
            <w:noWrap/>
            <w:vAlign w:val="center"/>
          </w:tcPr>
          <w:p w14:paraId="43D766B6"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5,000,000</w:t>
            </w:r>
          </w:p>
        </w:tc>
        <w:tc>
          <w:tcPr>
            <w:tcW w:w="668" w:type="pct"/>
            <w:noWrap/>
            <w:vAlign w:val="center"/>
          </w:tcPr>
          <w:p w14:paraId="398C375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5,250,000</w:t>
            </w:r>
          </w:p>
        </w:tc>
        <w:tc>
          <w:tcPr>
            <w:tcW w:w="668" w:type="pct"/>
            <w:noWrap/>
            <w:vAlign w:val="center"/>
          </w:tcPr>
          <w:p w14:paraId="5333318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5,775,000</w:t>
            </w:r>
          </w:p>
        </w:tc>
        <w:tc>
          <w:tcPr>
            <w:tcW w:w="668" w:type="pct"/>
            <w:noWrap/>
            <w:vAlign w:val="center"/>
          </w:tcPr>
          <w:p w14:paraId="6DFF379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6,352,500</w:t>
            </w:r>
          </w:p>
        </w:tc>
        <w:tc>
          <w:tcPr>
            <w:tcW w:w="668" w:type="pct"/>
            <w:noWrap/>
            <w:vAlign w:val="center"/>
          </w:tcPr>
          <w:p w14:paraId="7303B2B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6,987,750</w:t>
            </w:r>
          </w:p>
        </w:tc>
      </w:tr>
      <w:tr w:rsidR="00610BD0" w:rsidRPr="00342D54" w14:paraId="6E5BFB67" w14:textId="77777777" w:rsidTr="00233211">
        <w:trPr>
          <w:trHeight w:val="50"/>
        </w:trPr>
        <w:tc>
          <w:tcPr>
            <w:tcW w:w="1685" w:type="pct"/>
            <w:noWrap/>
            <w:vAlign w:val="center"/>
          </w:tcPr>
          <w:p w14:paraId="6159F812"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Land fees</w:t>
            </w:r>
          </w:p>
        </w:tc>
        <w:tc>
          <w:tcPr>
            <w:tcW w:w="644" w:type="pct"/>
            <w:noWrap/>
            <w:vAlign w:val="center"/>
          </w:tcPr>
          <w:p w14:paraId="538EB25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25,714,000</w:t>
            </w:r>
          </w:p>
        </w:tc>
        <w:tc>
          <w:tcPr>
            <w:tcW w:w="668" w:type="pct"/>
            <w:noWrap/>
            <w:vAlign w:val="center"/>
          </w:tcPr>
          <w:p w14:paraId="245B96D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27,999,700</w:t>
            </w:r>
          </w:p>
        </w:tc>
        <w:tc>
          <w:tcPr>
            <w:tcW w:w="668" w:type="pct"/>
            <w:noWrap/>
            <w:vAlign w:val="center"/>
          </w:tcPr>
          <w:p w14:paraId="68B729B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32,799,670</w:t>
            </w:r>
          </w:p>
        </w:tc>
        <w:tc>
          <w:tcPr>
            <w:tcW w:w="668" w:type="pct"/>
            <w:noWrap/>
            <w:vAlign w:val="center"/>
          </w:tcPr>
          <w:p w14:paraId="55C77F3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38,079,637</w:t>
            </w:r>
          </w:p>
        </w:tc>
        <w:tc>
          <w:tcPr>
            <w:tcW w:w="668" w:type="pct"/>
            <w:noWrap/>
            <w:vAlign w:val="center"/>
          </w:tcPr>
          <w:p w14:paraId="6168038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43,887,601</w:t>
            </w:r>
          </w:p>
        </w:tc>
      </w:tr>
      <w:tr w:rsidR="00610BD0" w:rsidRPr="00342D54" w14:paraId="04B1C90E" w14:textId="77777777" w:rsidTr="00233211">
        <w:trPr>
          <w:trHeight w:val="50"/>
        </w:trPr>
        <w:tc>
          <w:tcPr>
            <w:tcW w:w="1685" w:type="pct"/>
            <w:noWrap/>
            <w:vAlign w:val="center"/>
          </w:tcPr>
          <w:p w14:paraId="59C88272"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Occupational Permits</w:t>
            </w:r>
          </w:p>
        </w:tc>
        <w:tc>
          <w:tcPr>
            <w:tcW w:w="644" w:type="pct"/>
            <w:noWrap/>
            <w:vAlign w:val="center"/>
          </w:tcPr>
          <w:p w14:paraId="7C413C2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11,500,000</w:t>
            </w:r>
          </w:p>
        </w:tc>
        <w:tc>
          <w:tcPr>
            <w:tcW w:w="668" w:type="pct"/>
            <w:noWrap/>
            <w:vAlign w:val="center"/>
          </w:tcPr>
          <w:p w14:paraId="6DACD3B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12,075,000</w:t>
            </w:r>
          </w:p>
        </w:tc>
        <w:tc>
          <w:tcPr>
            <w:tcW w:w="668" w:type="pct"/>
            <w:noWrap/>
            <w:vAlign w:val="center"/>
          </w:tcPr>
          <w:p w14:paraId="1A422A8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13,282,500</w:t>
            </w:r>
          </w:p>
        </w:tc>
        <w:tc>
          <w:tcPr>
            <w:tcW w:w="668" w:type="pct"/>
            <w:noWrap/>
            <w:vAlign w:val="center"/>
          </w:tcPr>
          <w:p w14:paraId="776584C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14,610,750</w:t>
            </w:r>
          </w:p>
        </w:tc>
        <w:tc>
          <w:tcPr>
            <w:tcW w:w="668" w:type="pct"/>
            <w:noWrap/>
            <w:vAlign w:val="center"/>
          </w:tcPr>
          <w:p w14:paraId="0CA3D86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16,071,825</w:t>
            </w:r>
          </w:p>
        </w:tc>
      </w:tr>
      <w:tr w:rsidR="00610BD0" w:rsidRPr="00342D54" w14:paraId="4886A5D3" w14:textId="77777777" w:rsidTr="00233211">
        <w:trPr>
          <w:trHeight w:val="50"/>
        </w:trPr>
        <w:tc>
          <w:tcPr>
            <w:tcW w:w="1685" w:type="pct"/>
            <w:noWrap/>
            <w:vAlign w:val="center"/>
          </w:tcPr>
          <w:p w14:paraId="337AC533"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Business Licences</w:t>
            </w:r>
          </w:p>
        </w:tc>
        <w:tc>
          <w:tcPr>
            <w:tcW w:w="644" w:type="pct"/>
            <w:noWrap/>
            <w:vAlign w:val="center"/>
          </w:tcPr>
          <w:p w14:paraId="07EC0854"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40,500,000</w:t>
            </w:r>
          </w:p>
        </w:tc>
        <w:tc>
          <w:tcPr>
            <w:tcW w:w="668" w:type="pct"/>
            <w:noWrap/>
            <w:vAlign w:val="center"/>
          </w:tcPr>
          <w:p w14:paraId="050826F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42,525,000</w:t>
            </w:r>
          </w:p>
        </w:tc>
        <w:tc>
          <w:tcPr>
            <w:tcW w:w="668" w:type="pct"/>
            <w:noWrap/>
            <w:vAlign w:val="center"/>
          </w:tcPr>
          <w:p w14:paraId="24CC21F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46,777,500</w:t>
            </w:r>
          </w:p>
        </w:tc>
        <w:tc>
          <w:tcPr>
            <w:tcW w:w="668" w:type="pct"/>
            <w:noWrap/>
            <w:vAlign w:val="center"/>
          </w:tcPr>
          <w:p w14:paraId="463F856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51,455,250</w:t>
            </w:r>
          </w:p>
        </w:tc>
        <w:tc>
          <w:tcPr>
            <w:tcW w:w="668" w:type="pct"/>
            <w:noWrap/>
            <w:vAlign w:val="center"/>
          </w:tcPr>
          <w:p w14:paraId="0DEC97C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56,600,775</w:t>
            </w:r>
          </w:p>
        </w:tc>
      </w:tr>
      <w:tr w:rsidR="00610BD0" w:rsidRPr="00342D54" w14:paraId="02E3442A" w14:textId="77777777" w:rsidTr="00233211">
        <w:trPr>
          <w:trHeight w:val="50"/>
        </w:trPr>
        <w:tc>
          <w:tcPr>
            <w:tcW w:w="1685" w:type="pct"/>
            <w:noWrap/>
            <w:vAlign w:val="center"/>
          </w:tcPr>
          <w:p w14:paraId="709459E7"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Animal and crop husbandry related levies</w:t>
            </w:r>
          </w:p>
        </w:tc>
        <w:tc>
          <w:tcPr>
            <w:tcW w:w="644" w:type="pct"/>
            <w:noWrap/>
            <w:vAlign w:val="center"/>
          </w:tcPr>
          <w:p w14:paraId="0649F359"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10,740,000</w:t>
            </w:r>
          </w:p>
        </w:tc>
        <w:tc>
          <w:tcPr>
            <w:tcW w:w="668" w:type="pct"/>
            <w:noWrap/>
            <w:vAlign w:val="center"/>
          </w:tcPr>
          <w:p w14:paraId="5E095DB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11,277,000</w:t>
            </w:r>
          </w:p>
        </w:tc>
        <w:tc>
          <w:tcPr>
            <w:tcW w:w="668" w:type="pct"/>
            <w:noWrap/>
            <w:vAlign w:val="center"/>
          </w:tcPr>
          <w:p w14:paraId="285C50A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12,404,700</w:t>
            </w:r>
          </w:p>
        </w:tc>
        <w:tc>
          <w:tcPr>
            <w:tcW w:w="668" w:type="pct"/>
            <w:noWrap/>
            <w:vAlign w:val="center"/>
          </w:tcPr>
          <w:p w14:paraId="788DF79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13,645,170</w:t>
            </w:r>
          </w:p>
        </w:tc>
        <w:tc>
          <w:tcPr>
            <w:tcW w:w="668" w:type="pct"/>
            <w:noWrap/>
            <w:vAlign w:val="center"/>
          </w:tcPr>
          <w:p w14:paraId="79606A84"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15,009,687</w:t>
            </w:r>
          </w:p>
        </w:tc>
      </w:tr>
      <w:tr w:rsidR="00610BD0" w:rsidRPr="00342D54" w14:paraId="2F8E5705" w14:textId="77777777" w:rsidTr="00233211">
        <w:trPr>
          <w:trHeight w:val="50"/>
        </w:trPr>
        <w:tc>
          <w:tcPr>
            <w:tcW w:w="1685" w:type="pct"/>
            <w:noWrap/>
            <w:vAlign w:val="center"/>
          </w:tcPr>
          <w:p w14:paraId="63BABC9F"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Application fees</w:t>
            </w:r>
          </w:p>
        </w:tc>
        <w:tc>
          <w:tcPr>
            <w:tcW w:w="644" w:type="pct"/>
            <w:noWrap/>
            <w:vAlign w:val="center"/>
          </w:tcPr>
          <w:p w14:paraId="0DE316E7"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35,000,000</w:t>
            </w:r>
          </w:p>
        </w:tc>
        <w:tc>
          <w:tcPr>
            <w:tcW w:w="668" w:type="pct"/>
            <w:noWrap/>
            <w:vAlign w:val="center"/>
          </w:tcPr>
          <w:p w14:paraId="5BF25F0D"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36,750,000</w:t>
            </w:r>
          </w:p>
        </w:tc>
        <w:tc>
          <w:tcPr>
            <w:tcW w:w="668" w:type="pct"/>
            <w:noWrap/>
            <w:vAlign w:val="center"/>
          </w:tcPr>
          <w:p w14:paraId="7C356C5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40,425,000</w:t>
            </w:r>
          </w:p>
        </w:tc>
        <w:tc>
          <w:tcPr>
            <w:tcW w:w="668" w:type="pct"/>
            <w:noWrap/>
            <w:vAlign w:val="center"/>
          </w:tcPr>
          <w:p w14:paraId="2889E75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44,467,500</w:t>
            </w:r>
          </w:p>
        </w:tc>
        <w:tc>
          <w:tcPr>
            <w:tcW w:w="668" w:type="pct"/>
            <w:noWrap/>
            <w:vAlign w:val="center"/>
          </w:tcPr>
          <w:p w14:paraId="4D7C2B1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48,914,250</w:t>
            </w:r>
          </w:p>
        </w:tc>
      </w:tr>
      <w:tr w:rsidR="00610BD0" w:rsidRPr="00342D54" w14:paraId="08CA191B" w14:textId="77777777" w:rsidTr="00233211">
        <w:trPr>
          <w:trHeight w:val="50"/>
        </w:trPr>
        <w:tc>
          <w:tcPr>
            <w:tcW w:w="1685" w:type="pct"/>
            <w:noWrap/>
          </w:tcPr>
          <w:p w14:paraId="02AD14BD"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Royalties</w:t>
            </w:r>
          </w:p>
        </w:tc>
        <w:tc>
          <w:tcPr>
            <w:tcW w:w="644" w:type="pct"/>
            <w:noWrap/>
          </w:tcPr>
          <w:p w14:paraId="450159C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80,000,000</w:t>
            </w:r>
          </w:p>
        </w:tc>
        <w:tc>
          <w:tcPr>
            <w:tcW w:w="668" w:type="pct"/>
            <w:noWrap/>
          </w:tcPr>
          <w:p w14:paraId="5FDEB75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80,000,000</w:t>
            </w:r>
          </w:p>
        </w:tc>
        <w:tc>
          <w:tcPr>
            <w:tcW w:w="668" w:type="pct"/>
            <w:noWrap/>
          </w:tcPr>
          <w:p w14:paraId="7E2D238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80,000,000</w:t>
            </w:r>
          </w:p>
        </w:tc>
        <w:tc>
          <w:tcPr>
            <w:tcW w:w="668" w:type="pct"/>
            <w:noWrap/>
          </w:tcPr>
          <w:p w14:paraId="24B7F8F6"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80,000,000</w:t>
            </w:r>
          </w:p>
        </w:tc>
        <w:tc>
          <w:tcPr>
            <w:tcW w:w="668" w:type="pct"/>
            <w:noWrap/>
          </w:tcPr>
          <w:p w14:paraId="40D6BAD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80,000,000</w:t>
            </w:r>
          </w:p>
        </w:tc>
      </w:tr>
      <w:tr w:rsidR="00610BD0" w:rsidRPr="00342D54" w14:paraId="623D8E88" w14:textId="77777777" w:rsidTr="00233211">
        <w:trPr>
          <w:trHeight w:val="215"/>
        </w:trPr>
        <w:tc>
          <w:tcPr>
            <w:tcW w:w="1685" w:type="pct"/>
            <w:noWrap/>
            <w:hideMark/>
          </w:tcPr>
          <w:p w14:paraId="4C31DC3A"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Sub Total</w:t>
            </w:r>
          </w:p>
        </w:tc>
        <w:tc>
          <w:tcPr>
            <w:tcW w:w="644" w:type="pct"/>
            <w:noWrap/>
            <w:vAlign w:val="bottom"/>
          </w:tcPr>
          <w:p w14:paraId="2FDA787C"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Calibri" w:hAnsi="Calibri" w:cs="Calibri"/>
              </w:rPr>
              <w:t>352,166,000</w:t>
            </w:r>
          </w:p>
        </w:tc>
        <w:tc>
          <w:tcPr>
            <w:tcW w:w="668" w:type="pct"/>
            <w:noWrap/>
            <w:vAlign w:val="bottom"/>
          </w:tcPr>
          <w:p w14:paraId="6B4CF799"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Calibri" w:hAnsi="Calibri" w:cs="Calibri"/>
              </w:rPr>
              <w:t>369,774,300</w:t>
            </w:r>
          </w:p>
        </w:tc>
        <w:tc>
          <w:tcPr>
            <w:tcW w:w="668" w:type="pct"/>
            <w:noWrap/>
            <w:vAlign w:val="bottom"/>
          </w:tcPr>
          <w:p w14:paraId="02C39E86"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Calibri" w:hAnsi="Calibri" w:cs="Calibri"/>
              </w:rPr>
              <w:t>406,751,730</w:t>
            </w:r>
          </w:p>
        </w:tc>
        <w:tc>
          <w:tcPr>
            <w:tcW w:w="668" w:type="pct"/>
            <w:noWrap/>
            <w:vAlign w:val="bottom"/>
          </w:tcPr>
          <w:p w14:paraId="25A52A90"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Calibri" w:hAnsi="Calibri" w:cs="Calibri"/>
              </w:rPr>
              <w:t>447,426,903</w:t>
            </w:r>
          </w:p>
        </w:tc>
        <w:tc>
          <w:tcPr>
            <w:tcW w:w="668" w:type="pct"/>
            <w:noWrap/>
            <w:vAlign w:val="bottom"/>
          </w:tcPr>
          <w:p w14:paraId="4C5E8C6A" w14:textId="77777777" w:rsidR="00610BD0" w:rsidRPr="00342D54" w:rsidRDefault="00610BD0" w:rsidP="00B94B20">
            <w:pPr>
              <w:tabs>
                <w:tab w:val="right" w:pos="1343"/>
              </w:tabs>
              <w:spacing w:after="0" w:line="240" w:lineRule="auto"/>
              <w:jc w:val="right"/>
              <w:rPr>
                <w:rFonts w:ascii="Times New Roman" w:hAnsi="Times New Roman"/>
                <w:b/>
                <w:bCs/>
                <w:sz w:val="20"/>
                <w:szCs w:val="20"/>
              </w:rPr>
            </w:pPr>
            <w:r w:rsidRPr="00342D54">
              <w:rPr>
                <w:rFonts w:ascii="Calibri" w:hAnsi="Calibri" w:cs="Calibri"/>
              </w:rPr>
              <w:t>492,169,594</w:t>
            </w:r>
          </w:p>
        </w:tc>
      </w:tr>
      <w:tr w:rsidR="00233211" w:rsidRPr="00342D54" w14:paraId="6E500F9D" w14:textId="77777777" w:rsidTr="00233211">
        <w:trPr>
          <w:trHeight w:val="409"/>
        </w:trPr>
        <w:tc>
          <w:tcPr>
            <w:tcW w:w="1685" w:type="pct"/>
            <w:noWrap/>
            <w:hideMark/>
          </w:tcPr>
          <w:p w14:paraId="6E91D0F1" w14:textId="77777777" w:rsidR="00233211" w:rsidRPr="00342D54" w:rsidRDefault="00233211"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Total</w:t>
            </w:r>
          </w:p>
        </w:tc>
        <w:tc>
          <w:tcPr>
            <w:tcW w:w="644" w:type="pct"/>
            <w:noWrap/>
            <w:vAlign w:val="center"/>
          </w:tcPr>
          <w:p w14:paraId="6B09B013" w14:textId="7FFC1D87" w:rsidR="00233211" w:rsidRPr="00342D54" w:rsidRDefault="00233211" w:rsidP="00B94B20">
            <w:pPr>
              <w:spacing w:after="0" w:line="240" w:lineRule="auto"/>
              <w:jc w:val="right"/>
              <w:rPr>
                <w:rFonts w:ascii="Times New Roman" w:hAnsi="Times New Roman"/>
                <w:b/>
                <w:bCs/>
                <w:sz w:val="18"/>
                <w:szCs w:val="20"/>
              </w:rPr>
            </w:pPr>
            <w:r w:rsidRPr="00342D54">
              <w:rPr>
                <w:rFonts w:ascii="Times New Roman" w:hAnsi="Times New Roman"/>
                <w:b/>
                <w:bCs/>
                <w:sz w:val="18"/>
                <w:szCs w:val="18"/>
              </w:rPr>
              <w:t>507,546,000</w:t>
            </w:r>
          </w:p>
        </w:tc>
        <w:tc>
          <w:tcPr>
            <w:tcW w:w="668" w:type="pct"/>
            <w:noWrap/>
            <w:vAlign w:val="center"/>
          </w:tcPr>
          <w:p w14:paraId="6DB4B2EC" w14:textId="26D926E5" w:rsidR="00233211" w:rsidRPr="00342D54" w:rsidRDefault="00233211" w:rsidP="00B94B20">
            <w:pPr>
              <w:spacing w:after="0" w:line="240" w:lineRule="auto"/>
              <w:jc w:val="right"/>
              <w:rPr>
                <w:rFonts w:ascii="Times New Roman" w:hAnsi="Times New Roman"/>
                <w:b/>
                <w:bCs/>
                <w:sz w:val="18"/>
                <w:szCs w:val="20"/>
              </w:rPr>
            </w:pPr>
            <w:r w:rsidRPr="00342D54">
              <w:rPr>
                <w:rFonts w:ascii="Times New Roman" w:hAnsi="Times New Roman"/>
                <w:b/>
                <w:bCs/>
                <w:sz w:val="18"/>
                <w:szCs w:val="18"/>
              </w:rPr>
              <w:t>532,923,300</w:t>
            </w:r>
          </w:p>
        </w:tc>
        <w:tc>
          <w:tcPr>
            <w:tcW w:w="668" w:type="pct"/>
            <w:noWrap/>
            <w:vAlign w:val="center"/>
          </w:tcPr>
          <w:p w14:paraId="484108D6" w14:textId="21E6D5B7" w:rsidR="00233211" w:rsidRPr="00342D54" w:rsidRDefault="00233211" w:rsidP="00B94B20">
            <w:pPr>
              <w:spacing w:after="0" w:line="240" w:lineRule="auto"/>
              <w:jc w:val="right"/>
              <w:rPr>
                <w:rFonts w:ascii="Times New Roman" w:hAnsi="Times New Roman"/>
                <w:b/>
                <w:bCs/>
                <w:sz w:val="18"/>
                <w:szCs w:val="20"/>
              </w:rPr>
            </w:pPr>
            <w:r w:rsidRPr="00342D54">
              <w:rPr>
                <w:rFonts w:ascii="Times New Roman" w:hAnsi="Times New Roman"/>
                <w:b/>
                <w:bCs/>
                <w:sz w:val="18"/>
                <w:szCs w:val="18"/>
              </w:rPr>
              <w:t>586,215,630</w:t>
            </w:r>
          </w:p>
        </w:tc>
        <w:tc>
          <w:tcPr>
            <w:tcW w:w="668" w:type="pct"/>
            <w:noWrap/>
            <w:vAlign w:val="center"/>
          </w:tcPr>
          <w:p w14:paraId="01FCD263" w14:textId="67468A57" w:rsidR="00233211" w:rsidRPr="00342D54" w:rsidRDefault="00233211" w:rsidP="00B94B20">
            <w:pPr>
              <w:spacing w:after="0" w:line="240" w:lineRule="auto"/>
              <w:jc w:val="right"/>
              <w:rPr>
                <w:rFonts w:ascii="Times New Roman" w:hAnsi="Times New Roman"/>
                <w:b/>
                <w:bCs/>
                <w:sz w:val="18"/>
                <w:szCs w:val="20"/>
              </w:rPr>
            </w:pPr>
            <w:r w:rsidRPr="00342D54">
              <w:rPr>
                <w:rFonts w:ascii="Times New Roman" w:hAnsi="Times New Roman"/>
                <w:b/>
                <w:sz w:val="18"/>
                <w:szCs w:val="18"/>
              </w:rPr>
              <w:t>644,837,193</w:t>
            </w:r>
          </w:p>
        </w:tc>
        <w:tc>
          <w:tcPr>
            <w:tcW w:w="668" w:type="pct"/>
            <w:noWrap/>
            <w:vAlign w:val="center"/>
          </w:tcPr>
          <w:p w14:paraId="5B1FCEDE" w14:textId="6CB22A1E" w:rsidR="00233211" w:rsidRPr="00342D54" w:rsidRDefault="00233211" w:rsidP="00B94B20">
            <w:pPr>
              <w:spacing w:after="0" w:line="240" w:lineRule="auto"/>
              <w:jc w:val="right"/>
              <w:rPr>
                <w:rFonts w:ascii="Times New Roman" w:hAnsi="Times New Roman"/>
                <w:b/>
                <w:bCs/>
                <w:sz w:val="18"/>
                <w:szCs w:val="20"/>
              </w:rPr>
            </w:pPr>
            <w:r w:rsidRPr="00342D54">
              <w:rPr>
                <w:rFonts w:ascii="Times New Roman" w:hAnsi="Times New Roman"/>
                <w:b/>
                <w:sz w:val="18"/>
                <w:szCs w:val="18"/>
              </w:rPr>
              <w:t>709,320,913</w:t>
            </w:r>
          </w:p>
        </w:tc>
      </w:tr>
    </w:tbl>
    <w:p w14:paraId="1073D946" w14:textId="77777777" w:rsidR="00610BD0" w:rsidRPr="00342D54" w:rsidRDefault="00610BD0" w:rsidP="00B94B20">
      <w:pPr>
        <w:pStyle w:val="Heading2"/>
        <w:spacing w:before="0" w:line="240" w:lineRule="auto"/>
        <w:jc w:val="both"/>
        <w:rPr>
          <w:rFonts w:ascii="Times New Roman" w:hAnsi="Times New Roman"/>
          <w:i/>
          <w:color w:val="auto"/>
          <w:sz w:val="24"/>
          <w:szCs w:val="24"/>
        </w:rPr>
      </w:pPr>
      <w:bookmarkStart w:id="191" w:name="_Toc452995092"/>
      <w:bookmarkStart w:id="192" w:name="_Toc56357064"/>
      <w:bookmarkStart w:id="193" w:name="_Toc89461514"/>
      <w:r w:rsidRPr="00342D54">
        <w:rPr>
          <w:rFonts w:ascii="Times New Roman" w:hAnsi="Times New Roman"/>
          <w:i/>
          <w:color w:val="auto"/>
          <w:sz w:val="24"/>
          <w:szCs w:val="24"/>
        </w:rPr>
        <w:t>5.2.3</w:t>
      </w:r>
      <w:r w:rsidRPr="00342D54">
        <w:rPr>
          <w:rFonts w:ascii="Times New Roman" w:hAnsi="Times New Roman"/>
          <w:i/>
          <w:color w:val="auto"/>
          <w:sz w:val="24"/>
          <w:szCs w:val="24"/>
        </w:rPr>
        <w:tab/>
        <w:t xml:space="preserve"> Donor support</w:t>
      </w:r>
      <w:bookmarkEnd w:id="191"/>
      <w:bookmarkEnd w:id="192"/>
      <w:bookmarkEnd w:id="193"/>
      <w:r w:rsidRPr="00342D54">
        <w:rPr>
          <w:rFonts w:ascii="Times New Roman" w:hAnsi="Times New Roman"/>
          <w:i/>
          <w:color w:val="auto"/>
          <w:sz w:val="24"/>
          <w:szCs w:val="24"/>
        </w:rPr>
        <w:t xml:space="preserve">   </w:t>
      </w:r>
    </w:p>
    <w:p w14:paraId="476300CF" w14:textId="63DE2CAE" w:rsidR="00610BD0" w:rsidRPr="00342D54" w:rsidRDefault="00610BD0" w:rsidP="00B94B20">
      <w:pPr>
        <w:pStyle w:val="Table"/>
        <w:rPr>
          <w:lang w:val="en-US"/>
        </w:rPr>
      </w:pPr>
      <w:bookmarkStart w:id="194" w:name="_Toc71831400"/>
      <w:bookmarkEnd w:id="185"/>
      <w:r w:rsidRPr="00342D54">
        <w:t xml:space="preserve">Table 5. </w:t>
      </w:r>
      <w:r w:rsidRPr="00342D54">
        <w:fldChar w:fldCharType="begin"/>
      </w:r>
      <w:r w:rsidRPr="00342D54">
        <w:instrText xml:space="preserve"> SEQ Table_5. \* ARABIC </w:instrText>
      </w:r>
      <w:r w:rsidRPr="00342D54">
        <w:fldChar w:fldCharType="separate"/>
      </w:r>
      <w:r w:rsidR="00FB1710">
        <w:rPr>
          <w:noProof/>
        </w:rPr>
        <w:t>4</w:t>
      </w:r>
      <w:r w:rsidRPr="00342D54">
        <w:fldChar w:fldCharType="end"/>
      </w:r>
      <w:r w:rsidRPr="00342D54">
        <w:t xml:space="preserve">  </w:t>
      </w:r>
      <w:r w:rsidRPr="00342D54">
        <w:rPr>
          <w:lang w:val="en-US"/>
        </w:rPr>
        <w:t>B</w:t>
      </w:r>
      <w:r w:rsidRPr="00342D54">
        <w:t xml:space="preserve">reakdown of the Donor Support </w:t>
      </w:r>
      <w:r w:rsidRPr="00342D54">
        <w:rPr>
          <w:lang w:val="en-US"/>
        </w:rPr>
        <w:t>(in 000’s)</w:t>
      </w:r>
      <w:bookmarkEnd w:id="194"/>
    </w:p>
    <w:tbl>
      <w:tblPr>
        <w:tblW w:w="5000" w:type="pct"/>
        <w:tblLook w:val="04A0" w:firstRow="1" w:lastRow="0" w:firstColumn="1" w:lastColumn="0" w:noHBand="0" w:noVBand="1"/>
      </w:tblPr>
      <w:tblGrid>
        <w:gridCol w:w="1744"/>
        <w:gridCol w:w="1339"/>
        <w:gridCol w:w="1389"/>
        <w:gridCol w:w="1766"/>
        <w:gridCol w:w="1389"/>
        <w:gridCol w:w="1389"/>
      </w:tblGrid>
      <w:tr w:rsidR="00610BD0" w:rsidRPr="00342D54" w14:paraId="5E019C6D" w14:textId="77777777" w:rsidTr="002D60EB">
        <w:trPr>
          <w:trHeight w:val="211"/>
        </w:trPr>
        <w:tc>
          <w:tcPr>
            <w:tcW w:w="1066" w:type="pct"/>
            <w:tcBorders>
              <w:top w:val="single" w:sz="4" w:space="0" w:color="auto"/>
              <w:left w:val="single" w:sz="4" w:space="0" w:color="auto"/>
              <w:bottom w:val="single" w:sz="4" w:space="0" w:color="auto"/>
              <w:right w:val="single" w:sz="4" w:space="0" w:color="auto"/>
            </w:tcBorders>
            <w:noWrap/>
            <w:vAlign w:val="bottom"/>
            <w:hideMark/>
          </w:tcPr>
          <w:p w14:paraId="3C22EFBF" w14:textId="77777777" w:rsidR="00610BD0" w:rsidRPr="00342D54" w:rsidRDefault="00610BD0" w:rsidP="00B94B20">
            <w:pPr>
              <w:spacing w:after="0" w:line="240" w:lineRule="auto"/>
              <w:jc w:val="both"/>
              <w:rPr>
                <w:rFonts w:ascii="Times New Roman" w:hAnsi="Times New Roman"/>
                <w:b/>
                <w:bCs/>
                <w:sz w:val="16"/>
                <w:szCs w:val="16"/>
              </w:rPr>
            </w:pPr>
            <w:r w:rsidRPr="00342D54">
              <w:rPr>
                <w:rFonts w:ascii="Times New Roman" w:hAnsi="Times New Roman"/>
                <w:b/>
                <w:bCs/>
                <w:sz w:val="16"/>
                <w:szCs w:val="16"/>
              </w:rPr>
              <w:t xml:space="preserve">Donor  </w:t>
            </w:r>
          </w:p>
        </w:tc>
        <w:tc>
          <w:tcPr>
            <w:tcW w:w="724" w:type="pct"/>
            <w:tcBorders>
              <w:top w:val="single" w:sz="4" w:space="0" w:color="auto"/>
              <w:left w:val="nil"/>
              <w:bottom w:val="single" w:sz="4" w:space="0" w:color="auto"/>
              <w:right w:val="single" w:sz="4" w:space="0" w:color="auto"/>
            </w:tcBorders>
            <w:noWrap/>
            <w:hideMark/>
          </w:tcPr>
          <w:p w14:paraId="23545778"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FY2020/2021</w:t>
            </w:r>
          </w:p>
        </w:tc>
        <w:tc>
          <w:tcPr>
            <w:tcW w:w="751" w:type="pct"/>
            <w:tcBorders>
              <w:top w:val="single" w:sz="4" w:space="0" w:color="auto"/>
              <w:left w:val="nil"/>
              <w:bottom w:val="single" w:sz="4" w:space="0" w:color="auto"/>
              <w:right w:val="single" w:sz="4" w:space="0" w:color="auto"/>
            </w:tcBorders>
            <w:noWrap/>
            <w:hideMark/>
          </w:tcPr>
          <w:p w14:paraId="75AC4B57"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 2021/2022</w:t>
            </w:r>
          </w:p>
        </w:tc>
        <w:tc>
          <w:tcPr>
            <w:tcW w:w="955" w:type="pct"/>
            <w:tcBorders>
              <w:top w:val="single" w:sz="4" w:space="0" w:color="auto"/>
              <w:left w:val="nil"/>
              <w:bottom w:val="single" w:sz="4" w:space="0" w:color="auto"/>
              <w:right w:val="single" w:sz="4" w:space="0" w:color="auto"/>
            </w:tcBorders>
            <w:noWrap/>
            <w:hideMark/>
          </w:tcPr>
          <w:p w14:paraId="6DD34403"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 2022/2023</w:t>
            </w:r>
          </w:p>
        </w:tc>
        <w:tc>
          <w:tcPr>
            <w:tcW w:w="751" w:type="pct"/>
            <w:tcBorders>
              <w:top w:val="single" w:sz="4" w:space="0" w:color="auto"/>
              <w:left w:val="nil"/>
              <w:bottom w:val="single" w:sz="4" w:space="0" w:color="auto"/>
              <w:right w:val="single" w:sz="4" w:space="0" w:color="auto"/>
            </w:tcBorders>
            <w:noWrap/>
            <w:hideMark/>
          </w:tcPr>
          <w:p w14:paraId="5CE50739"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 2023/2024</w:t>
            </w:r>
          </w:p>
        </w:tc>
        <w:tc>
          <w:tcPr>
            <w:tcW w:w="751" w:type="pct"/>
            <w:tcBorders>
              <w:top w:val="single" w:sz="4" w:space="0" w:color="auto"/>
              <w:left w:val="nil"/>
              <w:bottom w:val="single" w:sz="4" w:space="0" w:color="auto"/>
              <w:right w:val="single" w:sz="4" w:space="0" w:color="auto"/>
            </w:tcBorders>
            <w:noWrap/>
            <w:hideMark/>
          </w:tcPr>
          <w:p w14:paraId="5952F158"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FY 2024/2025</w:t>
            </w:r>
          </w:p>
        </w:tc>
      </w:tr>
      <w:tr w:rsidR="00610BD0" w:rsidRPr="00342D54" w14:paraId="19B3169F" w14:textId="77777777" w:rsidTr="002D60EB">
        <w:trPr>
          <w:trHeight w:val="211"/>
        </w:trPr>
        <w:tc>
          <w:tcPr>
            <w:tcW w:w="1066" w:type="pct"/>
            <w:tcBorders>
              <w:top w:val="nil"/>
              <w:left w:val="single" w:sz="4" w:space="0" w:color="auto"/>
              <w:bottom w:val="single" w:sz="4" w:space="0" w:color="auto"/>
              <w:right w:val="single" w:sz="4" w:space="0" w:color="auto"/>
            </w:tcBorders>
            <w:noWrap/>
            <w:hideMark/>
          </w:tcPr>
          <w:p w14:paraId="7EDAEB2B"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UNICEF</w:t>
            </w:r>
          </w:p>
        </w:tc>
        <w:tc>
          <w:tcPr>
            <w:tcW w:w="724" w:type="pct"/>
            <w:tcBorders>
              <w:top w:val="nil"/>
              <w:left w:val="nil"/>
              <w:bottom w:val="single" w:sz="4" w:space="0" w:color="auto"/>
              <w:right w:val="single" w:sz="4" w:space="0" w:color="auto"/>
            </w:tcBorders>
            <w:noWrap/>
          </w:tcPr>
          <w:p w14:paraId="2F7CCE34"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1,089,773</w:t>
            </w:r>
          </w:p>
        </w:tc>
        <w:tc>
          <w:tcPr>
            <w:tcW w:w="751" w:type="pct"/>
            <w:tcBorders>
              <w:top w:val="nil"/>
              <w:left w:val="nil"/>
              <w:bottom w:val="single" w:sz="4" w:space="0" w:color="auto"/>
              <w:right w:val="single" w:sz="4" w:space="0" w:color="auto"/>
            </w:tcBorders>
            <w:noWrap/>
          </w:tcPr>
          <w:p w14:paraId="61FF64D9"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1,222,906</w:t>
            </w:r>
          </w:p>
        </w:tc>
        <w:tc>
          <w:tcPr>
            <w:tcW w:w="955" w:type="pct"/>
            <w:tcBorders>
              <w:top w:val="nil"/>
              <w:left w:val="nil"/>
              <w:bottom w:val="single" w:sz="4" w:space="0" w:color="auto"/>
              <w:right w:val="single" w:sz="4" w:space="0" w:color="auto"/>
            </w:tcBorders>
            <w:noWrap/>
            <w:vAlign w:val="bottom"/>
          </w:tcPr>
          <w:p w14:paraId="1DCCCF5F"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1,247,364 </w:t>
            </w:r>
          </w:p>
        </w:tc>
        <w:tc>
          <w:tcPr>
            <w:tcW w:w="751" w:type="pct"/>
            <w:tcBorders>
              <w:top w:val="nil"/>
              <w:left w:val="nil"/>
              <w:bottom w:val="single" w:sz="4" w:space="0" w:color="auto"/>
              <w:right w:val="single" w:sz="4" w:space="0" w:color="auto"/>
            </w:tcBorders>
            <w:noWrap/>
            <w:vAlign w:val="bottom"/>
          </w:tcPr>
          <w:p w14:paraId="553C30A0"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1,272,311 </w:t>
            </w:r>
          </w:p>
        </w:tc>
        <w:tc>
          <w:tcPr>
            <w:tcW w:w="751" w:type="pct"/>
            <w:tcBorders>
              <w:top w:val="nil"/>
              <w:left w:val="nil"/>
              <w:bottom w:val="single" w:sz="4" w:space="0" w:color="auto"/>
              <w:right w:val="single" w:sz="4" w:space="0" w:color="auto"/>
            </w:tcBorders>
            <w:noWrap/>
            <w:vAlign w:val="bottom"/>
          </w:tcPr>
          <w:p w14:paraId="01223E0D"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1,297,758 </w:t>
            </w:r>
          </w:p>
        </w:tc>
      </w:tr>
      <w:tr w:rsidR="00610BD0" w:rsidRPr="00342D54" w14:paraId="21DEBDB7" w14:textId="77777777" w:rsidTr="002D60EB">
        <w:trPr>
          <w:trHeight w:val="211"/>
        </w:trPr>
        <w:tc>
          <w:tcPr>
            <w:tcW w:w="1066" w:type="pct"/>
            <w:tcBorders>
              <w:top w:val="nil"/>
              <w:left w:val="single" w:sz="4" w:space="0" w:color="auto"/>
              <w:bottom w:val="single" w:sz="4" w:space="0" w:color="auto"/>
              <w:right w:val="single" w:sz="4" w:space="0" w:color="auto"/>
            </w:tcBorders>
            <w:noWrap/>
            <w:hideMark/>
          </w:tcPr>
          <w:p w14:paraId="06779773"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GAVI</w:t>
            </w:r>
          </w:p>
        </w:tc>
        <w:tc>
          <w:tcPr>
            <w:tcW w:w="724" w:type="pct"/>
            <w:tcBorders>
              <w:top w:val="nil"/>
              <w:left w:val="nil"/>
              <w:bottom w:val="single" w:sz="4" w:space="0" w:color="auto"/>
              <w:right w:val="single" w:sz="4" w:space="0" w:color="auto"/>
            </w:tcBorders>
            <w:noWrap/>
          </w:tcPr>
          <w:p w14:paraId="34F9D2E9"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80,000</w:t>
            </w:r>
          </w:p>
        </w:tc>
        <w:tc>
          <w:tcPr>
            <w:tcW w:w="751" w:type="pct"/>
            <w:tcBorders>
              <w:top w:val="nil"/>
              <w:left w:val="nil"/>
              <w:bottom w:val="single" w:sz="4" w:space="0" w:color="auto"/>
              <w:right w:val="single" w:sz="4" w:space="0" w:color="auto"/>
            </w:tcBorders>
            <w:noWrap/>
          </w:tcPr>
          <w:p w14:paraId="6F1CF258"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129,000,</w:t>
            </w:r>
          </w:p>
        </w:tc>
        <w:tc>
          <w:tcPr>
            <w:tcW w:w="955" w:type="pct"/>
            <w:tcBorders>
              <w:top w:val="nil"/>
              <w:left w:val="nil"/>
              <w:bottom w:val="single" w:sz="4" w:space="0" w:color="auto"/>
              <w:right w:val="single" w:sz="4" w:space="0" w:color="auto"/>
            </w:tcBorders>
            <w:noWrap/>
          </w:tcPr>
          <w:p w14:paraId="448A1D48"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140,000</w:t>
            </w:r>
          </w:p>
        </w:tc>
        <w:tc>
          <w:tcPr>
            <w:tcW w:w="751" w:type="pct"/>
            <w:tcBorders>
              <w:top w:val="nil"/>
              <w:left w:val="nil"/>
              <w:bottom w:val="single" w:sz="4" w:space="0" w:color="auto"/>
              <w:right w:val="single" w:sz="4" w:space="0" w:color="auto"/>
            </w:tcBorders>
            <w:noWrap/>
          </w:tcPr>
          <w:p w14:paraId="01922668"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140,000</w:t>
            </w:r>
          </w:p>
        </w:tc>
        <w:tc>
          <w:tcPr>
            <w:tcW w:w="751" w:type="pct"/>
            <w:tcBorders>
              <w:top w:val="nil"/>
              <w:left w:val="nil"/>
              <w:bottom w:val="single" w:sz="4" w:space="0" w:color="auto"/>
              <w:right w:val="single" w:sz="4" w:space="0" w:color="auto"/>
            </w:tcBorders>
            <w:noWrap/>
          </w:tcPr>
          <w:p w14:paraId="5ED80FB0"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140,000</w:t>
            </w:r>
          </w:p>
        </w:tc>
      </w:tr>
      <w:tr w:rsidR="00610BD0" w:rsidRPr="00342D54" w14:paraId="718F932F" w14:textId="77777777" w:rsidTr="002D60EB">
        <w:trPr>
          <w:trHeight w:val="211"/>
        </w:trPr>
        <w:tc>
          <w:tcPr>
            <w:tcW w:w="1066" w:type="pct"/>
            <w:tcBorders>
              <w:top w:val="nil"/>
              <w:left w:val="single" w:sz="4" w:space="0" w:color="auto"/>
              <w:bottom w:val="single" w:sz="4" w:space="0" w:color="auto"/>
              <w:right w:val="single" w:sz="4" w:space="0" w:color="auto"/>
            </w:tcBorders>
            <w:noWrap/>
            <w:hideMark/>
          </w:tcPr>
          <w:p w14:paraId="7920CE33" w14:textId="77777777" w:rsidR="00610BD0" w:rsidRPr="00342D54" w:rsidRDefault="00610BD0" w:rsidP="00B94B20">
            <w:pPr>
              <w:spacing w:after="0" w:line="240" w:lineRule="auto"/>
              <w:jc w:val="both"/>
              <w:rPr>
                <w:rFonts w:ascii="Times New Roman" w:hAnsi="Times New Roman"/>
                <w:sz w:val="16"/>
                <w:szCs w:val="16"/>
              </w:rPr>
            </w:pPr>
          </w:p>
        </w:tc>
        <w:tc>
          <w:tcPr>
            <w:tcW w:w="724" w:type="pct"/>
            <w:tcBorders>
              <w:top w:val="nil"/>
              <w:left w:val="nil"/>
              <w:bottom w:val="single" w:sz="4" w:space="0" w:color="auto"/>
              <w:right w:val="single" w:sz="4" w:space="0" w:color="auto"/>
            </w:tcBorders>
            <w:noWrap/>
          </w:tcPr>
          <w:p w14:paraId="7A93679F" w14:textId="77777777" w:rsidR="00610BD0" w:rsidRPr="00342D54" w:rsidRDefault="00610BD0" w:rsidP="00B94B20">
            <w:pPr>
              <w:spacing w:after="0" w:line="240" w:lineRule="auto"/>
              <w:jc w:val="both"/>
              <w:rPr>
                <w:rFonts w:ascii="Times New Roman" w:hAnsi="Times New Roman"/>
                <w:sz w:val="16"/>
                <w:szCs w:val="16"/>
              </w:rPr>
            </w:pPr>
          </w:p>
        </w:tc>
        <w:tc>
          <w:tcPr>
            <w:tcW w:w="751" w:type="pct"/>
            <w:tcBorders>
              <w:top w:val="nil"/>
              <w:left w:val="nil"/>
              <w:bottom w:val="single" w:sz="4" w:space="0" w:color="auto"/>
              <w:right w:val="single" w:sz="4" w:space="0" w:color="auto"/>
            </w:tcBorders>
            <w:noWrap/>
          </w:tcPr>
          <w:p w14:paraId="03FB2A96" w14:textId="77777777" w:rsidR="00610BD0" w:rsidRPr="00342D54" w:rsidRDefault="00610BD0" w:rsidP="00B94B20">
            <w:pPr>
              <w:spacing w:after="0" w:line="240" w:lineRule="auto"/>
              <w:jc w:val="both"/>
              <w:rPr>
                <w:rFonts w:ascii="Times New Roman" w:hAnsi="Times New Roman"/>
                <w:sz w:val="16"/>
                <w:szCs w:val="16"/>
              </w:rPr>
            </w:pPr>
          </w:p>
        </w:tc>
        <w:tc>
          <w:tcPr>
            <w:tcW w:w="955" w:type="pct"/>
            <w:tcBorders>
              <w:top w:val="nil"/>
              <w:left w:val="nil"/>
              <w:bottom w:val="single" w:sz="4" w:space="0" w:color="auto"/>
              <w:right w:val="single" w:sz="4" w:space="0" w:color="auto"/>
            </w:tcBorders>
            <w:noWrap/>
          </w:tcPr>
          <w:p w14:paraId="559D7EA7" w14:textId="77777777" w:rsidR="00610BD0" w:rsidRPr="00342D54" w:rsidRDefault="00610BD0" w:rsidP="00B94B20">
            <w:pPr>
              <w:spacing w:after="0" w:line="240" w:lineRule="auto"/>
              <w:jc w:val="both"/>
              <w:rPr>
                <w:rFonts w:ascii="Times New Roman" w:hAnsi="Times New Roman"/>
                <w:sz w:val="16"/>
                <w:szCs w:val="16"/>
              </w:rPr>
            </w:pPr>
          </w:p>
        </w:tc>
        <w:tc>
          <w:tcPr>
            <w:tcW w:w="751" w:type="pct"/>
            <w:tcBorders>
              <w:top w:val="nil"/>
              <w:left w:val="nil"/>
              <w:bottom w:val="single" w:sz="4" w:space="0" w:color="auto"/>
              <w:right w:val="single" w:sz="4" w:space="0" w:color="auto"/>
            </w:tcBorders>
            <w:noWrap/>
          </w:tcPr>
          <w:p w14:paraId="1610B56C" w14:textId="77777777" w:rsidR="00610BD0" w:rsidRPr="00342D54" w:rsidRDefault="00610BD0" w:rsidP="00B94B20">
            <w:pPr>
              <w:spacing w:after="0" w:line="240" w:lineRule="auto"/>
              <w:jc w:val="both"/>
              <w:rPr>
                <w:rFonts w:ascii="Times New Roman" w:hAnsi="Times New Roman"/>
                <w:sz w:val="16"/>
                <w:szCs w:val="16"/>
              </w:rPr>
            </w:pPr>
          </w:p>
        </w:tc>
        <w:tc>
          <w:tcPr>
            <w:tcW w:w="751" w:type="pct"/>
            <w:tcBorders>
              <w:top w:val="nil"/>
              <w:left w:val="nil"/>
              <w:bottom w:val="single" w:sz="4" w:space="0" w:color="auto"/>
              <w:right w:val="single" w:sz="4" w:space="0" w:color="auto"/>
            </w:tcBorders>
            <w:noWrap/>
          </w:tcPr>
          <w:p w14:paraId="1A0CA12A" w14:textId="77777777" w:rsidR="00610BD0" w:rsidRPr="00342D54" w:rsidRDefault="00610BD0" w:rsidP="00B94B20">
            <w:pPr>
              <w:spacing w:after="0" w:line="240" w:lineRule="auto"/>
              <w:jc w:val="both"/>
              <w:rPr>
                <w:rFonts w:ascii="Times New Roman" w:hAnsi="Times New Roman"/>
                <w:sz w:val="16"/>
                <w:szCs w:val="16"/>
              </w:rPr>
            </w:pPr>
          </w:p>
        </w:tc>
      </w:tr>
      <w:tr w:rsidR="00610BD0" w:rsidRPr="00342D54" w14:paraId="68BB718E" w14:textId="77777777" w:rsidTr="002D60EB">
        <w:trPr>
          <w:trHeight w:val="211"/>
        </w:trPr>
        <w:tc>
          <w:tcPr>
            <w:tcW w:w="1066" w:type="pct"/>
            <w:tcBorders>
              <w:top w:val="nil"/>
              <w:left w:val="single" w:sz="4" w:space="0" w:color="auto"/>
              <w:bottom w:val="single" w:sz="4" w:space="0" w:color="auto"/>
              <w:right w:val="single" w:sz="4" w:space="0" w:color="auto"/>
            </w:tcBorders>
            <w:noWrap/>
            <w:hideMark/>
          </w:tcPr>
          <w:p w14:paraId="2C0E647E"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WHO</w:t>
            </w:r>
          </w:p>
        </w:tc>
        <w:tc>
          <w:tcPr>
            <w:tcW w:w="724" w:type="pct"/>
            <w:tcBorders>
              <w:top w:val="nil"/>
              <w:left w:val="nil"/>
              <w:bottom w:val="single" w:sz="4" w:space="0" w:color="auto"/>
              <w:right w:val="single" w:sz="4" w:space="0" w:color="auto"/>
            </w:tcBorders>
            <w:noWrap/>
          </w:tcPr>
          <w:p w14:paraId="3F31F756" w14:textId="77777777" w:rsidR="00610BD0" w:rsidRPr="00342D54" w:rsidRDefault="00610BD0" w:rsidP="00B94B20">
            <w:pPr>
              <w:spacing w:after="0" w:line="240" w:lineRule="auto"/>
              <w:jc w:val="both"/>
              <w:rPr>
                <w:rFonts w:ascii="Times New Roman" w:hAnsi="Times New Roman"/>
                <w:sz w:val="16"/>
                <w:szCs w:val="16"/>
              </w:rPr>
            </w:pPr>
          </w:p>
        </w:tc>
        <w:tc>
          <w:tcPr>
            <w:tcW w:w="751" w:type="pct"/>
            <w:tcBorders>
              <w:top w:val="nil"/>
              <w:left w:val="nil"/>
              <w:bottom w:val="single" w:sz="4" w:space="0" w:color="auto"/>
              <w:right w:val="single" w:sz="4" w:space="0" w:color="auto"/>
            </w:tcBorders>
            <w:noWrap/>
          </w:tcPr>
          <w:p w14:paraId="7AEA759B" w14:textId="77777777" w:rsidR="00610BD0" w:rsidRPr="00342D54" w:rsidRDefault="00610BD0" w:rsidP="00B94B20">
            <w:pPr>
              <w:spacing w:after="0" w:line="240" w:lineRule="auto"/>
              <w:jc w:val="both"/>
              <w:rPr>
                <w:rFonts w:ascii="Times New Roman" w:hAnsi="Times New Roman"/>
                <w:sz w:val="16"/>
                <w:szCs w:val="16"/>
              </w:rPr>
            </w:pPr>
          </w:p>
        </w:tc>
        <w:tc>
          <w:tcPr>
            <w:tcW w:w="955" w:type="pct"/>
            <w:tcBorders>
              <w:top w:val="nil"/>
              <w:left w:val="nil"/>
              <w:bottom w:val="single" w:sz="4" w:space="0" w:color="auto"/>
              <w:right w:val="single" w:sz="4" w:space="0" w:color="auto"/>
            </w:tcBorders>
            <w:noWrap/>
          </w:tcPr>
          <w:p w14:paraId="0FAEB392" w14:textId="77777777" w:rsidR="00610BD0" w:rsidRPr="00342D54" w:rsidRDefault="00610BD0" w:rsidP="00B94B20">
            <w:pPr>
              <w:spacing w:after="0" w:line="240" w:lineRule="auto"/>
              <w:jc w:val="both"/>
              <w:rPr>
                <w:rFonts w:ascii="Times New Roman" w:hAnsi="Times New Roman"/>
                <w:sz w:val="16"/>
                <w:szCs w:val="16"/>
              </w:rPr>
            </w:pPr>
          </w:p>
        </w:tc>
        <w:tc>
          <w:tcPr>
            <w:tcW w:w="751" w:type="pct"/>
            <w:tcBorders>
              <w:top w:val="nil"/>
              <w:left w:val="nil"/>
              <w:bottom w:val="single" w:sz="4" w:space="0" w:color="auto"/>
              <w:right w:val="single" w:sz="4" w:space="0" w:color="auto"/>
            </w:tcBorders>
            <w:noWrap/>
          </w:tcPr>
          <w:p w14:paraId="3C2BB00C" w14:textId="77777777" w:rsidR="00610BD0" w:rsidRPr="00342D54" w:rsidRDefault="00610BD0" w:rsidP="00B94B20">
            <w:pPr>
              <w:spacing w:after="0" w:line="240" w:lineRule="auto"/>
              <w:jc w:val="both"/>
              <w:rPr>
                <w:rFonts w:ascii="Times New Roman" w:hAnsi="Times New Roman"/>
                <w:sz w:val="16"/>
                <w:szCs w:val="16"/>
              </w:rPr>
            </w:pPr>
          </w:p>
        </w:tc>
        <w:tc>
          <w:tcPr>
            <w:tcW w:w="751" w:type="pct"/>
            <w:tcBorders>
              <w:top w:val="nil"/>
              <w:left w:val="nil"/>
              <w:bottom w:val="single" w:sz="4" w:space="0" w:color="auto"/>
              <w:right w:val="single" w:sz="4" w:space="0" w:color="auto"/>
            </w:tcBorders>
            <w:noWrap/>
          </w:tcPr>
          <w:p w14:paraId="730D8530" w14:textId="77777777" w:rsidR="00610BD0" w:rsidRPr="00342D54" w:rsidRDefault="00610BD0" w:rsidP="00B94B20">
            <w:pPr>
              <w:spacing w:after="0" w:line="240" w:lineRule="auto"/>
              <w:jc w:val="both"/>
              <w:rPr>
                <w:rFonts w:ascii="Times New Roman" w:hAnsi="Times New Roman"/>
                <w:sz w:val="16"/>
                <w:szCs w:val="16"/>
              </w:rPr>
            </w:pPr>
          </w:p>
        </w:tc>
      </w:tr>
      <w:tr w:rsidR="00610BD0" w:rsidRPr="00342D54" w14:paraId="164F3D7D" w14:textId="77777777" w:rsidTr="002D60EB">
        <w:trPr>
          <w:trHeight w:val="211"/>
        </w:trPr>
        <w:tc>
          <w:tcPr>
            <w:tcW w:w="1066" w:type="pct"/>
            <w:tcBorders>
              <w:top w:val="nil"/>
              <w:left w:val="single" w:sz="4" w:space="0" w:color="auto"/>
              <w:bottom w:val="single" w:sz="4" w:space="0" w:color="auto"/>
              <w:right w:val="single" w:sz="4" w:space="0" w:color="auto"/>
            </w:tcBorders>
            <w:noWrap/>
            <w:hideMark/>
          </w:tcPr>
          <w:p w14:paraId="7A003CCF" w14:textId="77777777" w:rsidR="00610BD0" w:rsidRPr="00342D54" w:rsidRDefault="00610BD0" w:rsidP="00B94B20">
            <w:pPr>
              <w:spacing w:after="0" w:line="240" w:lineRule="auto"/>
              <w:jc w:val="both"/>
              <w:rPr>
                <w:rFonts w:ascii="Times New Roman" w:hAnsi="Times New Roman"/>
                <w:b/>
                <w:bCs/>
                <w:sz w:val="16"/>
                <w:szCs w:val="16"/>
              </w:rPr>
            </w:pPr>
            <w:r w:rsidRPr="00342D54">
              <w:rPr>
                <w:rFonts w:ascii="Times New Roman" w:hAnsi="Times New Roman"/>
                <w:b/>
                <w:bCs/>
                <w:sz w:val="16"/>
                <w:szCs w:val="16"/>
              </w:rPr>
              <w:t>Total</w:t>
            </w:r>
          </w:p>
        </w:tc>
        <w:tc>
          <w:tcPr>
            <w:tcW w:w="724" w:type="pct"/>
            <w:tcBorders>
              <w:top w:val="nil"/>
              <w:left w:val="nil"/>
              <w:bottom w:val="single" w:sz="4" w:space="0" w:color="auto"/>
              <w:right w:val="single" w:sz="4" w:space="0" w:color="auto"/>
            </w:tcBorders>
            <w:noWrap/>
            <w:vAlign w:val="bottom"/>
          </w:tcPr>
          <w:p w14:paraId="7629C470"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1,169,773</w:t>
            </w:r>
          </w:p>
        </w:tc>
        <w:tc>
          <w:tcPr>
            <w:tcW w:w="751" w:type="pct"/>
            <w:tcBorders>
              <w:top w:val="nil"/>
              <w:left w:val="nil"/>
              <w:bottom w:val="single" w:sz="4" w:space="0" w:color="auto"/>
              <w:right w:val="single" w:sz="4" w:space="0" w:color="auto"/>
            </w:tcBorders>
            <w:noWrap/>
            <w:vAlign w:val="bottom"/>
          </w:tcPr>
          <w:p w14:paraId="3B61E49D"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1,351,906</w:t>
            </w:r>
          </w:p>
        </w:tc>
        <w:tc>
          <w:tcPr>
            <w:tcW w:w="955" w:type="pct"/>
            <w:tcBorders>
              <w:top w:val="nil"/>
              <w:left w:val="nil"/>
              <w:bottom w:val="single" w:sz="4" w:space="0" w:color="auto"/>
              <w:right w:val="single" w:sz="4" w:space="0" w:color="auto"/>
            </w:tcBorders>
            <w:noWrap/>
            <w:vAlign w:val="bottom"/>
          </w:tcPr>
          <w:p w14:paraId="358C327A"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1,387,364</w:t>
            </w:r>
          </w:p>
        </w:tc>
        <w:tc>
          <w:tcPr>
            <w:tcW w:w="751" w:type="pct"/>
            <w:tcBorders>
              <w:top w:val="nil"/>
              <w:left w:val="nil"/>
              <w:bottom w:val="single" w:sz="4" w:space="0" w:color="auto"/>
              <w:right w:val="single" w:sz="4" w:space="0" w:color="auto"/>
            </w:tcBorders>
            <w:noWrap/>
            <w:vAlign w:val="bottom"/>
          </w:tcPr>
          <w:p w14:paraId="5E794B2F"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1,412,311</w:t>
            </w:r>
          </w:p>
        </w:tc>
        <w:tc>
          <w:tcPr>
            <w:tcW w:w="751" w:type="pct"/>
            <w:tcBorders>
              <w:top w:val="nil"/>
              <w:left w:val="nil"/>
              <w:bottom w:val="single" w:sz="4" w:space="0" w:color="auto"/>
              <w:right w:val="single" w:sz="4" w:space="0" w:color="auto"/>
            </w:tcBorders>
            <w:noWrap/>
            <w:vAlign w:val="bottom"/>
          </w:tcPr>
          <w:p w14:paraId="6E46343F"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1,437,758</w:t>
            </w:r>
          </w:p>
        </w:tc>
      </w:tr>
    </w:tbl>
    <w:p w14:paraId="78F6ADC3" w14:textId="77777777" w:rsidR="00610BD0" w:rsidRPr="00342D54" w:rsidRDefault="00610BD0" w:rsidP="00B94B20">
      <w:pPr>
        <w:pStyle w:val="Heading3"/>
        <w:spacing w:before="0"/>
        <w:jc w:val="both"/>
        <w:rPr>
          <w:rFonts w:ascii="Times New Roman" w:hAnsi="Times New Roman"/>
          <w:color w:val="auto"/>
        </w:rPr>
      </w:pPr>
      <w:bookmarkStart w:id="195" w:name="_Toc452995093"/>
    </w:p>
    <w:p w14:paraId="2A750B60" w14:textId="77777777" w:rsidR="00610BD0" w:rsidRPr="00342D54" w:rsidRDefault="00610BD0" w:rsidP="00B94B20">
      <w:pPr>
        <w:spacing w:after="0" w:line="240" w:lineRule="auto"/>
        <w:jc w:val="both"/>
        <w:rPr>
          <w:rFonts w:ascii="Times New Roman" w:hAnsi="Times New Roman"/>
          <w:sz w:val="24"/>
          <w:szCs w:val="24"/>
        </w:rPr>
      </w:pPr>
      <w:bookmarkStart w:id="196" w:name="_Toc452995094"/>
      <w:bookmarkStart w:id="197" w:name="_Toc56357065"/>
      <w:bookmarkEnd w:id="195"/>
      <w:r w:rsidRPr="00342D54">
        <w:rPr>
          <w:rFonts w:ascii="Times New Roman" w:hAnsi="Times New Roman"/>
          <w:i/>
          <w:sz w:val="24"/>
          <w:szCs w:val="24"/>
        </w:rPr>
        <w:t xml:space="preserve">5.2.4 Other Sources of </w:t>
      </w:r>
      <w:bookmarkEnd w:id="196"/>
      <w:bookmarkEnd w:id="197"/>
      <w:r w:rsidRPr="00342D54">
        <w:rPr>
          <w:rFonts w:ascii="Times New Roman" w:hAnsi="Times New Roman"/>
          <w:i/>
          <w:sz w:val="24"/>
          <w:szCs w:val="24"/>
        </w:rPr>
        <w:t xml:space="preserve">funding (Off budget </w:t>
      </w:r>
      <w:proofErr w:type="gramStart"/>
      <w:r w:rsidRPr="00342D54">
        <w:rPr>
          <w:rFonts w:ascii="Times New Roman" w:hAnsi="Times New Roman"/>
          <w:i/>
          <w:sz w:val="24"/>
          <w:szCs w:val="24"/>
        </w:rPr>
        <w:t xml:space="preserve">support)   </w:t>
      </w:r>
      <w:proofErr w:type="gramEnd"/>
      <w:r w:rsidRPr="00342D54">
        <w:rPr>
          <w:rFonts w:ascii="Times New Roman" w:hAnsi="Times New Roman"/>
          <w:sz w:val="24"/>
          <w:szCs w:val="24"/>
        </w:rPr>
        <w:t>(in 000’s)</w:t>
      </w:r>
    </w:p>
    <w:p w14:paraId="67422D53" w14:textId="04FE69BE" w:rsidR="00610BD0" w:rsidRPr="00342D54" w:rsidRDefault="00610BD0" w:rsidP="00B94B20">
      <w:pPr>
        <w:pStyle w:val="Table"/>
        <w:rPr>
          <w:szCs w:val="24"/>
          <w:lang w:val="en-US"/>
        </w:rPr>
      </w:pPr>
      <w:bookmarkStart w:id="198" w:name="_Toc71831401"/>
      <w:r w:rsidRPr="00342D54">
        <w:t xml:space="preserve">Table 5. </w:t>
      </w:r>
      <w:r w:rsidRPr="00342D54">
        <w:fldChar w:fldCharType="begin"/>
      </w:r>
      <w:r w:rsidRPr="00342D54">
        <w:instrText xml:space="preserve"> SEQ Table_5. \* ARABIC </w:instrText>
      </w:r>
      <w:r w:rsidRPr="00342D54">
        <w:fldChar w:fldCharType="separate"/>
      </w:r>
      <w:r w:rsidR="00FB1710">
        <w:rPr>
          <w:noProof/>
        </w:rPr>
        <w:t>5</w:t>
      </w:r>
      <w:r w:rsidRPr="00342D54">
        <w:fldChar w:fldCharType="end"/>
      </w:r>
      <w:r w:rsidRPr="00342D54">
        <w:t xml:space="preserve">  </w:t>
      </w:r>
      <w:r w:rsidRPr="00342D54">
        <w:rPr>
          <w:lang w:val="en-US"/>
        </w:rPr>
        <w:t>B</w:t>
      </w:r>
      <w:r w:rsidRPr="00342D54">
        <w:t>reakdown of</w:t>
      </w:r>
      <w:r w:rsidRPr="00342D54">
        <w:rPr>
          <w:i/>
          <w:szCs w:val="24"/>
        </w:rPr>
        <w:t xml:space="preserve"> Other Sources of funding (Off budget support)</w:t>
      </w:r>
      <w:bookmarkEnd w:id="198"/>
    </w:p>
    <w:tbl>
      <w:tblPr>
        <w:tblStyle w:val="TableGrid"/>
        <w:tblW w:w="9356" w:type="dxa"/>
        <w:tblInd w:w="-176" w:type="dxa"/>
        <w:tblLook w:val="04A0" w:firstRow="1" w:lastRow="0" w:firstColumn="1" w:lastColumn="0" w:noHBand="0" w:noVBand="1"/>
      </w:tblPr>
      <w:tblGrid>
        <w:gridCol w:w="2269"/>
        <w:gridCol w:w="1417"/>
        <w:gridCol w:w="1418"/>
        <w:gridCol w:w="1417"/>
        <w:gridCol w:w="1418"/>
        <w:gridCol w:w="1417"/>
      </w:tblGrid>
      <w:tr w:rsidR="00610BD0" w:rsidRPr="00342D54" w14:paraId="282BB28D" w14:textId="77777777" w:rsidTr="002D60EB">
        <w:tc>
          <w:tcPr>
            <w:tcW w:w="2269" w:type="dxa"/>
          </w:tcPr>
          <w:p w14:paraId="70D1C5FB"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Partner</w:t>
            </w:r>
          </w:p>
        </w:tc>
        <w:tc>
          <w:tcPr>
            <w:tcW w:w="1417" w:type="dxa"/>
          </w:tcPr>
          <w:p w14:paraId="3AA51F8D"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FY 2020/2021</w:t>
            </w:r>
          </w:p>
        </w:tc>
        <w:tc>
          <w:tcPr>
            <w:tcW w:w="1418" w:type="dxa"/>
          </w:tcPr>
          <w:p w14:paraId="6BB83751"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FY 2021/2022</w:t>
            </w:r>
          </w:p>
        </w:tc>
        <w:tc>
          <w:tcPr>
            <w:tcW w:w="1417" w:type="dxa"/>
          </w:tcPr>
          <w:p w14:paraId="152F0920"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FY 2022/2023</w:t>
            </w:r>
          </w:p>
        </w:tc>
        <w:tc>
          <w:tcPr>
            <w:tcW w:w="1418" w:type="dxa"/>
          </w:tcPr>
          <w:p w14:paraId="487DDD47"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FY 2023/2024</w:t>
            </w:r>
          </w:p>
        </w:tc>
        <w:tc>
          <w:tcPr>
            <w:tcW w:w="1417" w:type="dxa"/>
          </w:tcPr>
          <w:p w14:paraId="1F9EBFAA"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FY 2024/2025</w:t>
            </w:r>
          </w:p>
        </w:tc>
      </w:tr>
      <w:tr w:rsidR="00610BD0" w:rsidRPr="00342D54" w14:paraId="1B10E51D" w14:textId="77777777" w:rsidTr="002D60EB">
        <w:trPr>
          <w:trHeight w:val="356"/>
        </w:trPr>
        <w:tc>
          <w:tcPr>
            <w:tcW w:w="2269" w:type="dxa"/>
          </w:tcPr>
          <w:p w14:paraId="2F6DA43D"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t>MoH-URMCHIP</w:t>
            </w:r>
          </w:p>
        </w:tc>
        <w:tc>
          <w:tcPr>
            <w:tcW w:w="1417" w:type="dxa"/>
          </w:tcPr>
          <w:p w14:paraId="1C4289E9"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1,121,944</w:t>
            </w:r>
          </w:p>
        </w:tc>
        <w:tc>
          <w:tcPr>
            <w:tcW w:w="1418" w:type="dxa"/>
          </w:tcPr>
          <w:p w14:paraId="3FB169A4"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1,400,000</w:t>
            </w:r>
          </w:p>
        </w:tc>
        <w:tc>
          <w:tcPr>
            <w:tcW w:w="1417" w:type="dxa"/>
          </w:tcPr>
          <w:p w14:paraId="142E82AF"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1,400,000</w:t>
            </w:r>
          </w:p>
        </w:tc>
        <w:tc>
          <w:tcPr>
            <w:tcW w:w="1418" w:type="dxa"/>
          </w:tcPr>
          <w:p w14:paraId="57583FB3"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c>
          <w:tcPr>
            <w:tcW w:w="1417" w:type="dxa"/>
          </w:tcPr>
          <w:p w14:paraId="6F90A4D8"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r>
      <w:tr w:rsidR="00610BD0" w:rsidRPr="00342D54" w14:paraId="208D157C" w14:textId="77777777" w:rsidTr="002D60EB">
        <w:tc>
          <w:tcPr>
            <w:tcW w:w="2269" w:type="dxa"/>
          </w:tcPr>
          <w:p w14:paraId="723239B6"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t>Baylor Uganda</w:t>
            </w:r>
          </w:p>
        </w:tc>
        <w:tc>
          <w:tcPr>
            <w:tcW w:w="1417" w:type="dxa"/>
          </w:tcPr>
          <w:p w14:paraId="0BDCF375"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200,000</w:t>
            </w:r>
          </w:p>
        </w:tc>
        <w:tc>
          <w:tcPr>
            <w:tcW w:w="1418" w:type="dxa"/>
          </w:tcPr>
          <w:p w14:paraId="36747831"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328,000</w:t>
            </w:r>
          </w:p>
        </w:tc>
        <w:tc>
          <w:tcPr>
            <w:tcW w:w="1417" w:type="dxa"/>
          </w:tcPr>
          <w:p w14:paraId="2D33BB7B"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328,000</w:t>
            </w:r>
          </w:p>
        </w:tc>
        <w:tc>
          <w:tcPr>
            <w:tcW w:w="1418" w:type="dxa"/>
          </w:tcPr>
          <w:p w14:paraId="34AC22B2"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328,000</w:t>
            </w:r>
          </w:p>
        </w:tc>
        <w:tc>
          <w:tcPr>
            <w:tcW w:w="1417" w:type="dxa"/>
          </w:tcPr>
          <w:p w14:paraId="4ABBC54E"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328,000</w:t>
            </w:r>
          </w:p>
        </w:tc>
      </w:tr>
      <w:tr w:rsidR="00610BD0" w:rsidRPr="00342D54" w14:paraId="13BEF4F2" w14:textId="77777777" w:rsidTr="002D60EB">
        <w:tc>
          <w:tcPr>
            <w:tcW w:w="2269" w:type="dxa"/>
          </w:tcPr>
          <w:p w14:paraId="5F7DE8D9"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lastRenderedPageBreak/>
              <w:t>RHITES EC</w:t>
            </w:r>
          </w:p>
        </w:tc>
        <w:tc>
          <w:tcPr>
            <w:tcW w:w="1417" w:type="dxa"/>
          </w:tcPr>
          <w:p w14:paraId="7C5AAC83"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400,000</w:t>
            </w:r>
          </w:p>
        </w:tc>
        <w:tc>
          <w:tcPr>
            <w:tcW w:w="1418" w:type="dxa"/>
          </w:tcPr>
          <w:p w14:paraId="3D991C12"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200,000</w:t>
            </w:r>
          </w:p>
        </w:tc>
        <w:tc>
          <w:tcPr>
            <w:tcW w:w="1417" w:type="dxa"/>
          </w:tcPr>
          <w:p w14:paraId="35D6A965"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c>
          <w:tcPr>
            <w:tcW w:w="1418" w:type="dxa"/>
          </w:tcPr>
          <w:p w14:paraId="072D4CC7"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c>
          <w:tcPr>
            <w:tcW w:w="1417" w:type="dxa"/>
          </w:tcPr>
          <w:p w14:paraId="6FE733E6"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r>
      <w:tr w:rsidR="00610BD0" w:rsidRPr="00342D54" w14:paraId="73337464" w14:textId="77777777" w:rsidTr="002D60EB">
        <w:tc>
          <w:tcPr>
            <w:tcW w:w="2269" w:type="dxa"/>
          </w:tcPr>
          <w:p w14:paraId="1FC79B18"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t>JHPIEGO</w:t>
            </w:r>
          </w:p>
        </w:tc>
        <w:tc>
          <w:tcPr>
            <w:tcW w:w="1417" w:type="dxa"/>
          </w:tcPr>
          <w:p w14:paraId="47959D84"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c>
          <w:tcPr>
            <w:tcW w:w="1418" w:type="dxa"/>
          </w:tcPr>
          <w:p w14:paraId="51C8BAD3"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200,000</w:t>
            </w:r>
          </w:p>
        </w:tc>
        <w:tc>
          <w:tcPr>
            <w:tcW w:w="1417" w:type="dxa"/>
          </w:tcPr>
          <w:p w14:paraId="1CB423BF"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200,000</w:t>
            </w:r>
          </w:p>
        </w:tc>
        <w:tc>
          <w:tcPr>
            <w:tcW w:w="1418" w:type="dxa"/>
          </w:tcPr>
          <w:p w14:paraId="45CC09DD"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200,000</w:t>
            </w:r>
          </w:p>
        </w:tc>
        <w:tc>
          <w:tcPr>
            <w:tcW w:w="1417" w:type="dxa"/>
          </w:tcPr>
          <w:p w14:paraId="3FA334F5"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200,000</w:t>
            </w:r>
          </w:p>
        </w:tc>
      </w:tr>
      <w:tr w:rsidR="00610BD0" w:rsidRPr="00342D54" w14:paraId="6FD9690C" w14:textId="77777777" w:rsidTr="002D60EB">
        <w:tc>
          <w:tcPr>
            <w:tcW w:w="2269" w:type="dxa"/>
          </w:tcPr>
          <w:p w14:paraId="180514EB"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t>IDI</w:t>
            </w:r>
          </w:p>
        </w:tc>
        <w:tc>
          <w:tcPr>
            <w:tcW w:w="1417" w:type="dxa"/>
          </w:tcPr>
          <w:p w14:paraId="16004720"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38,000</w:t>
            </w:r>
          </w:p>
        </w:tc>
        <w:tc>
          <w:tcPr>
            <w:tcW w:w="1418" w:type="dxa"/>
          </w:tcPr>
          <w:p w14:paraId="23B5629B"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c>
          <w:tcPr>
            <w:tcW w:w="1417" w:type="dxa"/>
          </w:tcPr>
          <w:p w14:paraId="00948ED5"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c>
          <w:tcPr>
            <w:tcW w:w="1418" w:type="dxa"/>
          </w:tcPr>
          <w:p w14:paraId="5E382F89"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c>
          <w:tcPr>
            <w:tcW w:w="1417" w:type="dxa"/>
          </w:tcPr>
          <w:p w14:paraId="2C84706A"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r>
      <w:tr w:rsidR="00610BD0" w:rsidRPr="00342D54" w14:paraId="2B54834E" w14:textId="77777777" w:rsidTr="002D60EB">
        <w:tc>
          <w:tcPr>
            <w:tcW w:w="2269" w:type="dxa"/>
          </w:tcPr>
          <w:p w14:paraId="029FE9B3"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t>Good Neighbors Uganda</w:t>
            </w:r>
          </w:p>
        </w:tc>
        <w:tc>
          <w:tcPr>
            <w:tcW w:w="1417" w:type="dxa"/>
          </w:tcPr>
          <w:p w14:paraId="4BD520B7"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455,000</w:t>
            </w:r>
          </w:p>
        </w:tc>
        <w:tc>
          <w:tcPr>
            <w:tcW w:w="1418" w:type="dxa"/>
          </w:tcPr>
          <w:p w14:paraId="4A54D829"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c>
          <w:tcPr>
            <w:tcW w:w="1417" w:type="dxa"/>
          </w:tcPr>
          <w:p w14:paraId="33F578E8"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c>
          <w:tcPr>
            <w:tcW w:w="1418" w:type="dxa"/>
          </w:tcPr>
          <w:p w14:paraId="6B2C3837"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c>
          <w:tcPr>
            <w:tcW w:w="1417" w:type="dxa"/>
          </w:tcPr>
          <w:p w14:paraId="1A759151"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r>
      <w:tr w:rsidR="00610BD0" w:rsidRPr="00342D54" w14:paraId="1695E0F9" w14:textId="77777777" w:rsidTr="002D60EB">
        <w:tc>
          <w:tcPr>
            <w:tcW w:w="2269" w:type="dxa"/>
          </w:tcPr>
          <w:p w14:paraId="643E079F"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t>LSDA</w:t>
            </w:r>
          </w:p>
        </w:tc>
        <w:tc>
          <w:tcPr>
            <w:tcW w:w="1417" w:type="dxa"/>
          </w:tcPr>
          <w:p w14:paraId="3AB7591F"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w:t>
            </w:r>
          </w:p>
        </w:tc>
        <w:tc>
          <w:tcPr>
            <w:tcW w:w="1418" w:type="dxa"/>
          </w:tcPr>
          <w:p w14:paraId="26E2C57E"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250,000</w:t>
            </w:r>
          </w:p>
        </w:tc>
        <w:tc>
          <w:tcPr>
            <w:tcW w:w="1417" w:type="dxa"/>
          </w:tcPr>
          <w:p w14:paraId="64BF3455"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250,000</w:t>
            </w:r>
          </w:p>
        </w:tc>
        <w:tc>
          <w:tcPr>
            <w:tcW w:w="1418" w:type="dxa"/>
          </w:tcPr>
          <w:p w14:paraId="16479E9D"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250,000</w:t>
            </w:r>
          </w:p>
        </w:tc>
        <w:tc>
          <w:tcPr>
            <w:tcW w:w="1417" w:type="dxa"/>
          </w:tcPr>
          <w:p w14:paraId="549C9891"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250,000</w:t>
            </w:r>
          </w:p>
        </w:tc>
      </w:tr>
      <w:tr w:rsidR="00610BD0" w:rsidRPr="00342D54" w14:paraId="635A6872" w14:textId="77777777" w:rsidTr="002D60EB">
        <w:tc>
          <w:tcPr>
            <w:tcW w:w="2269" w:type="dxa"/>
          </w:tcPr>
          <w:p w14:paraId="0EE47253" w14:textId="77777777" w:rsidR="00610BD0" w:rsidRPr="00342D54" w:rsidRDefault="00610BD0" w:rsidP="00B94B20">
            <w:pPr>
              <w:spacing w:after="0"/>
              <w:rPr>
                <w:rFonts w:ascii="Times New Roman" w:hAnsi="Times New Roman"/>
                <w:sz w:val="20"/>
                <w:szCs w:val="20"/>
              </w:rPr>
            </w:pPr>
            <w:r w:rsidRPr="00342D54">
              <w:rPr>
                <w:rFonts w:ascii="Times New Roman" w:hAnsi="Times New Roman"/>
                <w:b/>
                <w:bCs/>
                <w:sz w:val="20"/>
                <w:szCs w:val="20"/>
              </w:rPr>
              <w:t>Total</w:t>
            </w:r>
          </w:p>
        </w:tc>
        <w:tc>
          <w:tcPr>
            <w:tcW w:w="1417" w:type="dxa"/>
            <w:vAlign w:val="center"/>
          </w:tcPr>
          <w:p w14:paraId="6D0280AA" w14:textId="77777777" w:rsidR="00610BD0" w:rsidRPr="00342D54" w:rsidRDefault="00610BD0" w:rsidP="00B94B20">
            <w:pPr>
              <w:spacing w:after="0"/>
              <w:jc w:val="right"/>
              <w:rPr>
                <w:rFonts w:ascii="Times New Roman" w:hAnsi="Times New Roman"/>
                <w:b/>
                <w:sz w:val="20"/>
                <w:szCs w:val="20"/>
              </w:rPr>
            </w:pPr>
            <w:r w:rsidRPr="00342D54">
              <w:rPr>
                <w:rFonts w:ascii="Times New Roman" w:hAnsi="Times New Roman"/>
                <w:b/>
                <w:sz w:val="20"/>
                <w:szCs w:val="20"/>
              </w:rPr>
              <w:t>2,214,944</w:t>
            </w:r>
          </w:p>
        </w:tc>
        <w:tc>
          <w:tcPr>
            <w:tcW w:w="1418" w:type="dxa"/>
            <w:vAlign w:val="center"/>
          </w:tcPr>
          <w:p w14:paraId="140EE189" w14:textId="77777777" w:rsidR="00610BD0" w:rsidRPr="00342D54" w:rsidRDefault="00610BD0" w:rsidP="00B94B20">
            <w:pPr>
              <w:spacing w:after="0"/>
              <w:jc w:val="right"/>
              <w:rPr>
                <w:rFonts w:ascii="Times New Roman" w:hAnsi="Times New Roman"/>
                <w:b/>
                <w:sz w:val="20"/>
                <w:szCs w:val="20"/>
              </w:rPr>
            </w:pPr>
            <w:r w:rsidRPr="00342D54">
              <w:rPr>
                <w:rFonts w:ascii="Times New Roman" w:hAnsi="Times New Roman"/>
                <w:b/>
                <w:sz w:val="20"/>
                <w:szCs w:val="20"/>
              </w:rPr>
              <w:t>2,378,000</w:t>
            </w:r>
          </w:p>
        </w:tc>
        <w:tc>
          <w:tcPr>
            <w:tcW w:w="1417" w:type="dxa"/>
            <w:vAlign w:val="center"/>
          </w:tcPr>
          <w:p w14:paraId="19EF0E47" w14:textId="77777777" w:rsidR="00610BD0" w:rsidRPr="00342D54" w:rsidRDefault="00610BD0" w:rsidP="00B94B20">
            <w:pPr>
              <w:spacing w:after="0"/>
              <w:jc w:val="right"/>
              <w:rPr>
                <w:rFonts w:ascii="Times New Roman" w:hAnsi="Times New Roman"/>
                <w:b/>
                <w:sz w:val="20"/>
                <w:szCs w:val="20"/>
              </w:rPr>
            </w:pPr>
            <w:r w:rsidRPr="00342D54">
              <w:rPr>
                <w:rFonts w:ascii="Times New Roman" w:hAnsi="Times New Roman"/>
                <w:b/>
                <w:sz w:val="20"/>
                <w:szCs w:val="20"/>
              </w:rPr>
              <w:t>2,178,000</w:t>
            </w:r>
          </w:p>
        </w:tc>
        <w:tc>
          <w:tcPr>
            <w:tcW w:w="1418" w:type="dxa"/>
            <w:vAlign w:val="center"/>
          </w:tcPr>
          <w:p w14:paraId="0303748A" w14:textId="77777777" w:rsidR="00610BD0" w:rsidRPr="00342D54" w:rsidRDefault="00610BD0" w:rsidP="00B94B20">
            <w:pPr>
              <w:spacing w:after="0"/>
              <w:jc w:val="right"/>
              <w:rPr>
                <w:rFonts w:ascii="Times New Roman" w:hAnsi="Times New Roman"/>
                <w:b/>
                <w:sz w:val="20"/>
                <w:szCs w:val="20"/>
              </w:rPr>
            </w:pPr>
            <w:r w:rsidRPr="00342D54">
              <w:rPr>
                <w:rFonts w:ascii="Times New Roman" w:hAnsi="Times New Roman"/>
                <w:b/>
                <w:sz w:val="20"/>
                <w:szCs w:val="20"/>
              </w:rPr>
              <w:t>778,000</w:t>
            </w:r>
          </w:p>
        </w:tc>
        <w:tc>
          <w:tcPr>
            <w:tcW w:w="1417" w:type="dxa"/>
            <w:vAlign w:val="center"/>
          </w:tcPr>
          <w:p w14:paraId="369A9532" w14:textId="77777777" w:rsidR="00610BD0" w:rsidRPr="00342D54" w:rsidRDefault="00610BD0" w:rsidP="00B94B20">
            <w:pPr>
              <w:spacing w:after="0"/>
              <w:jc w:val="right"/>
              <w:rPr>
                <w:rFonts w:ascii="Times New Roman" w:hAnsi="Times New Roman"/>
                <w:b/>
                <w:sz w:val="20"/>
                <w:szCs w:val="20"/>
              </w:rPr>
            </w:pPr>
            <w:r w:rsidRPr="00342D54">
              <w:rPr>
                <w:rFonts w:ascii="Times New Roman" w:hAnsi="Times New Roman"/>
                <w:b/>
                <w:sz w:val="20"/>
                <w:szCs w:val="20"/>
              </w:rPr>
              <w:t>778,000</w:t>
            </w:r>
          </w:p>
        </w:tc>
      </w:tr>
    </w:tbl>
    <w:p w14:paraId="1E65C09F" w14:textId="77777777" w:rsidR="00610BD0" w:rsidRPr="00342D54" w:rsidRDefault="00610BD0" w:rsidP="00B94B20">
      <w:pPr>
        <w:pStyle w:val="ListParagraph"/>
        <w:spacing w:after="0" w:line="240" w:lineRule="auto"/>
        <w:jc w:val="both"/>
        <w:rPr>
          <w:rFonts w:ascii="Times New Roman" w:hAnsi="Times New Roman"/>
          <w:sz w:val="20"/>
          <w:szCs w:val="20"/>
        </w:rPr>
      </w:pPr>
    </w:p>
    <w:p w14:paraId="409B5A1F" w14:textId="77777777" w:rsidR="00610BD0" w:rsidRPr="00342D54" w:rsidRDefault="00610BD0" w:rsidP="00B94B20">
      <w:pPr>
        <w:pStyle w:val="Heading3"/>
        <w:spacing w:before="0"/>
        <w:ind w:left="720" w:hanging="720"/>
        <w:jc w:val="both"/>
        <w:rPr>
          <w:rFonts w:ascii="Times New Roman" w:hAnsi="Times New Roman"/>
          <w:b w:val="0"/>
          <w:bCs w:val="0"/>
          <w:iCs/>
          <w:color w:val="auto"/>
        </w:rPr>
        <w:sectPr w:rsidR="00610BD0" w:rsidRPr="00342D54" w:rsidSect="002D60EB">
          <w:pgSz w:w="11906" w:h="16838"/>
          <w:pgMar w:top="1440" w:right="1440" w:bottom="1440" w:left="1440" w:header="709" w:footer="709" w:gutter="0"/>
          <w:cols w:space="708"/>
          <w:docGrid w:linePitch="360"/>
        </w:sectPr>
      </w:pPr>
      <w:bookmarkStart w:id="199" w:name="_Toc56357066"/>
    </w:p>
    <w:p w14:paraId="22DD203E" w14:textId="77777777" w:rsidR="00610BD0" w:rsidRPr="00342D54" w:rsidRDefault="00610BD0" w:rsidP="00B94B20">
      <w:pPr>
        <w:pStyle w:val="Heading3"/>
        <w:spacing w:before="0"/>
        <w:ind w:left="720" w:hanging="720"/>
        <w:jc w:val="both"/>
        <w:rPr>
          <w:rFonts w:ascii="Times New Roman" w:hAnsi="Times New Roman"/>
          <w:color w:val="auto"/>
        </w:rPr>
      </w:pPr>
      <w:bookmarkStart w:id="200" w:name="_Toc89461515"/>
      <w:r w:rsidRPr="00342D54">
        <w:rPr>
          <w:rFonts w:ascii="Times New Roman" w:hAnsi="Times New Roman"/>
          <w:b w:val="0"/>
          <w:bCs w:val="0"/>
          <w:iCs/>
          <w:color w:val="auto"/>
        </w:rPr>
        <w:lastRenderedPageBreak/>
        <w:t>5.3</w:t>
      </w:r>
      <w:r w:rsidRPr="00342D54">
        <w:rPr>
          <w:rFonts w:ascii="Times New Roman" w:hAnsi="Times New Roman"/>
          <w:b w:val="0"/>
          <w:bCs w:val="0"/>
          <w:iCs/>
          <w:color w:val="auto"/>
        </w:rPr>
        <w:tab/>
        <w:t xml:space="preserve"> Costing of priorities and results</w:t>
      </w:r>
      <w:r w:rsidRPr="00342D54">
        <w:rPr>
          <w:rFonts w:ascii="Times New Roman" w:hAnsi="Times New Roman"/>
          <w:color w:val="auto"/>
        </w:rPr>
        <w:t xml:space="preserve"> (Sector Outcomes, outputs and Targets, annualized costs, sources- GOU, LR, DP, Private Sector)</w:t>
      </w:r>
      <w:bookmarkEnd w:id="199"/>
      <w:bookmarkEnd w:id="200"/>
      <w:r w:rsidRPr="00342D54">
        <w:rPr>
          <w:rFonts w:ascii="Times New Roman" w:hAnsi="Times New Roman"/>
          <w:color w:val="auto"/>
        </w:rPr>
        <w:t xml:space="preserve"> </w:t>
      </w:r>
    </w:p>
    <w:p w14:paraId="182AC138" w14:textId="77777777" w:rsidR="00610BD0" w:rsidRPr="00342D54" w:rsidRDefault="00610BD0" w:rsidP="00B94B20">
      <w:pPr>
        <w:autoSpaceDE w:val="0"/>
        <w:autoSpaceDN w:val="0"/>
        <w:adjustRightInd w:val="0"/>
        <w:spacing w:after="0" w:line="240" w:lineRule="auto"/>
        <w:ind w:left="720"/>
        <w:jc w:val="both"/>
        <w:rPr>
          <w:rFonts w:ascii="Times New Roman" w:hAnsi="Times New Roman"/>
          <w:sz w:val="23"/>
          <w:szCs w:val="23"/>
        </w:rPr>
      </w:pPr>
      <w:r w:rsidRPr="00342D54">
        <w:rPr>
          <w:rFonts w:ascii="Times New Roman" w:hAnsi="Times New Roman"/>
          <w:sz w:val="23"/>
          <w:szCs w:val="23"/>
        </w:rPr>
        <w:t xml:space="preserve"> </w:t>
      </w:r>
    </w:p>
    <w:p w14:paraId="3B433AE4" w14:textId="41862EC8" w:rsidR="00610BD0" w:rsidRPr="00342D54" w:rsidRDefault="00610BD0" w:rsidP="00B94B20">
      <w:pPr>
        <w:pStyle w:val="Table"/>
      </w:pPr>
      <w:bookmarkStart w:id="201" w:name="_Toc71831402"/>
      <w:bookmarkStart w:id="202" w:name="_Toc54686845"/>
      <w:r w:rsidRPr="00342D54">
        <w:t xml:space="preserve">Table 5. </w:t>
      </w:r>
      <w:r w:rsidRPr="00342D54">
        <w:fldChar w:fldCharType="begin"/>
      </w:r>
      <w:r w:rsidRPr="00342D54">
        <w:instrText xml:space="preserve"> SEQ Table_5. \* ARABIC </w:instrText>
      </w:r>
      <w:r w:rsidRPr="00342D54">
        <w:fldChar w:fldCharType="separate"/>
      </w:r>
      <w:r w:rsidR="00FB1710">
        <w:rPr>
          <w:noProof/>
        </w:rPr>
        <w:t>6</w:t>
      </w:r>
      <w:r w:rsidRPr="00342D54">
        <w:fldChar w:fldCharType="end"/>
      </w:r>
      <w:r w:rsidRPr="00342D54">
        <w:t xml:space="preserve">  Programme Costs, indicating funding sources (Figures are presented in million shilling)</w:t>
      </w:r>
      <w:bookmarkEnd w:id="201"/>
      <w:r w:rsidRPr="00342D54">
        <w:t xml:space="preserve">  </w:t>
      </w:r>
      <w:bookmarkEnd w:id="202"/>
    </w:p>
    <w:tbl>
      <w:tblPr>
        <w:tblW w:w="5000" w:type="pct"/>
        <w:tblLook w:val="04A0" w:firstRow="1" w:lastRow="0" w:firstColumn="1" w:lastColumn="0" w:noHBand="0" w:noVBand="1"/>
      </w:tblPr>
      <w:tblGrid>
        <w:gridCol w:w="2466"/>
        <w:gridCol w:w="758"/>
        <w:gridCol w:w="601"/>
        <w:gridCol w:w="601"/>
        <w:gridCol w:w="652"/>
        <w:gridCol w:w="601"/>
        <w:gridCol w:w="791"/>
        <w:gridCol w:w="724"/>
        <w:gridCol w:w="685"/>
        <w:gridCol w:w="682"/>
        <w:gridCol w:w="824"/>
        <w:gridCol w:w="691"/>
        <w:gridCol w:w="601"/>
        <w:gridCol w:w="601"/>
        <w:gridCol w:w="531"/>
        <w:gridCol w:w="531"/>
        <w:gridCol w:w="531"/>
        <w:gridCol w:w="531"/>
        <w:gridCol w:w="536"/>
      </w:tblGrid>
      <w:tr w:rsidR="00CB62BE" w:rsidRPr="00342D54" w14:paraId="451FFEFD" w14:textId="77777777" w:rsidTr="0002442E">
        <w:trPr>
          <w:trHeight w:val="315"/>
        </w:trPr>
        <w:tc>
          <w:tcPr>
            <w:tcW w:w="88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E01621"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434" w:type="pct"/>
            <w:gridSpan w:val="6"/>
            <w:tcBorders>
              <w:top w:val="single" w:sz="8" w:space="0" w:color="000000"/>
              <w:left w:val="nil"/>
              <w:bottom w:val="single" w:sz="8" w:space="0" w:color="000000"/>
              <w:right w:val="single" w:sz="8" w:space="0" w:color="000000"/>
            </w:tcBorders>
            <w:shd w:val="clear" w:color="auto" w:fill="auto"/>
            <w:vAlign w:val="center"/>
            <w:hideMark/>
          </w:tcPr>
          <w:p w14:paraId="57BDD092"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de-DE" w:eastAsia="de-DE"/>
              </w:rPr>
              <w:t xml:space="preserve">Total LGDP Cost 2020/21 - 2024/25 (Million) </w:t>
            </w:r>
          </w:p>
        </w:tc>
        <w:tc>
          <w:tcPr>
            <w:tcW w:w="1522" w:type="pct"/>
            <w:gridSpan w:val="6"/>
            <w:tcBorders>
              <w:top w:val="single" w:sz="8" w:space="0" w:color="000000"/>
              <w:left w:val="nil"/>
              <w:bottom w:val="single" w:sz="8" w:space="0" w:color="000000"/>
              <w:right w:val="single" w:sz="8" w:space="0" w:color="000000"/>
            </w:tcBorders>
            <w:shd w:val="clear" w:color="auto" w:fill="auto"/>
            <w:vAlign w:val="center"/>
            <w:hideMark/>
          </w:tcPr>
          <w:p w14:paraId="27F7500D"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de-DE" w:eastAsia="de-DE"/>
              </w:rPr>
              <w:t xml:space="preserve">GOU + LR 2020/21 - 2024/25 (Million) </w:t>
            </w:r>
          </w:p>
        </w:tc>
        <w:tc>
          <w:tcPr>
            <w:tcW w:w="1156" w:type="pct"/>
            <w:gridSpan w:val="6"/>
            <w:tcBorders>
              <w:top w:val="single" w:sz="8" w:space="0" w:color="000000"/>
              <w:left w:val="nil"/>
              <w:bottom w:val="single" w:sz="8" w:space="0" w:color="000000"/>
              <w:right w:val="single" w:sz="8" w:space="0" w:color="000000"/>
            </w:tcBorders>
            <w:shd w:val="clear" w:color="auto" w:fill="auto"/>
            <w:vAlign w:val="center"/>
            <w:hideMark/>
          </w:tcPr>
          <w:p w14:paraId="55C6C27C"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eastAsia="de-DE"/>
              </w:rPr>
              <w:t xml:space="preserve">External Financing (DP, CSO + PS) 2020/21 - 2024/25 (Million) </w:t>
            </w:r>
          </w:p>
        </w:tc>
      </w:tr>
      <w:tr w:rsidR="00CB62BE" w:rsidRPr="00342D54" w14:paraId="019063C1" w14:textId="77777777" w:rsidTr="0002442E">
        <w:trPr>
          <w:cantSplit/>
          <w:trHeight w:val="300"/>
        </w:trPr>
        <w:tc>
          <w:tcPr>
            <w:tcW w:w="88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78617FC"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de-DE" w:eastAsia="de-DE"/>
              </w:rPr>
              <w:t xml:space="preserve">Programme </w:t>
            </w:r>
          </w:p>
        </w:tc>
        <w:tc>
          <w:tcPr>
            <w:tcW w:w="275"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6E5303D9"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de-DE"/>
              </w:rPr>
              <w:t>Total (000)</w:t>
            </w:r>
          </w:p>
        </w:tc>
        <w:tc>
          <w:tcPr>
            <w:tcW w:w="212"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01C78BDB"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FY2020/21</w:t>
            </w:r>
          </w:p>
        </w:tc>
        <w:tc>
          <w:tcPr>
            <w:tcW w:w="212"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5F4CF2F3"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 xml:space="preserve"> FY2021/22</w:t>
            </w:r>
          </w:p>
        </w:tc>
        <w:tc>
          <w:tcPr>
            <w:tcW w:w="237"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26113C6F"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 xml:space="preserve"> FY2022/23</w:t>
            </w:r>
          </w:p>
        </w:tc>
        <w:tc>
          <w:tcPr>
            <w:tcW w:w="212"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7E4824DE"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 xml:space="preserve"> FY2023/24</w:t>
            </w:r>
          </w:p>
        </w:tc>
        <w:tc>
          <w:tcPr>
            <w:tcW w:w="287"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30BB61D8"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FY2024/25</w:t>
            </w:r>
          </w:p>
        </w:tc>
        <w:tc>
          <w:tcPr>
            <w:tcW w:w="263"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1FA5656D"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de-DE"/>
              </w:rPr>
              <w:t xml:space="preserve">Total </w:t>
            </w:r>
          </w:p>
        </w:tc>
        <w:tc>
          <w:tcPr>
            <w:tcW w:w="249"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2730C4CA"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FY2020/21</w:t>
            </w:r>
          </w:p>
        </w:tc>
        <w:tc>
          <w:tcPr>
            <w:tcW w:w="248" w:type="pct"/>
            <w:vMerge w:val="restart"/>
            <w:tcBorders>
              <w:top w:val="nil"/>
              <w:left w:val="single" w:sz="8" w:space="0" w:color="000000"/>
              <w:bottom w:val="single" w:sz="8" w:space="0" w:color="000000"/>
              <w:right w:val="single" w:sz="8" w:space="0" w:color="auto"/>
            </w:tcBorders>
            <w:shd w:val="clear" w:color="auto" w:fill="auto"/>
            <w:textDirection w:val="tbRl"/>
            <w:vAlign w:val="center"/>
            <w:hideMark/>
          </w:tcPr>
          <w:p w14:paraId="14FA4A15"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 xml:space="preserve"> FY2021/22</w:t>
            </w:r>
          </w:p>
        </w:tc>
        <w:tc>
          <w:tcPr>
            <w:tcW w:w="299" w:type="pct"/>
            <w:vMerge w:val="restart"/>
            <w:tcBorders>
              <w:top w:val="nil"/>
              <w:left w:val="single" w:sz="8" w:space="0" w:color="auto"/>
              <w:bottom w:val="single" w:sz="8" w:space="0" w:color="000000"/>
              <w:right w:val="single" w:sz="8" w:space="0" w:color="000000"/>
            </w:tcBorders>
            <w:shd w:val="clear" w:color="auto" w:fill="auto"/>
            <w:textDirection w:val="tbRl"/>
            <w:vAlign w:val="center"/>
            <w:hideMark/>
          </w:tcPr>
          <w:p w14:paraId="60F8D328"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 xml:space="preserve"> FY2022/23</w:t>
            </w:r>
          </w:p>
        </w:tc>
        <w:tc>
          <w:tcPr>
            <w:tcW w:w="251"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44C982F8"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 xml:space="preserve"> FY2023/24</w:t>
            </w:r>
          </w:p>
        </w:tc>
        <w:tc>
          <w:tcPr>
            <w:tcW w:w="212"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01B22AFB"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FY2024/25</w:t>
            </w:r>
          </w:p>
        </w:tc>
        <w:tc>
          <w:tcPr>
            <w:tcW w:w="212"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2B278C38"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de-DE"/>
              </w:rPr>
              <w:t xml:space="preserve">Total </w:t>
            </w:r>
          </w:p>
        </w:tc>
        <w:tc>
          <w:tcPr>
            <w:tcW w:w="187"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273AFA31"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FY2020/21</w:t>
            </w:r>
          </w:p>
        </w:tc>
        <w:tc>
          <w:tcPr>
            <w:tcW w:w="187"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1C9CFCF9"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 xml:space="preserve"> FY2021/22</w:t>
            </w:r>
          </w:p>
        </w:tc>
        <w:tc>
          <w:tcPr>
            <w:tcW w:w="187"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4DA1A7C2"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 xml:space="preserve"> FY2022/23</w:t>
            </w:r>
          </w:p>
        </w:tc>
        <w:tc>
          <w:tcPr>
            <w:tcW w:w="187"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4DADAC5F"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 xml:space="preserve"> FY2023/24</w:t>
            </w:r>
          </w:p>
        </w:tc>
        <w:tc>
          <w:tcPr>
            <w:tcW w:w="195" w:type="pct"/>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1ABA8BC2"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lang w:val="en-GB"/>
              </w:rPr>
              <w:t>FY2024/25</w:t>
            </w:r>
          </w:p>
        </w:tc>
      </w:tr>
      <w:tr w:rsidR="00CB62BE" w:rsidRPr="00342D54" w14:paraId="11A51FC8" w14:textId="77777777" w:rsidTr="0002442E">
        <w:trPr>
          <w:trHeight w:val="585"/>
        </w:trPr>
        <w:tc>
          <w:tcPr>
            <w:tcW w:w="888" w:type="pct"/>
            <w:vMerge/>
            <w:tcBorders>
              <w:top w:val="nil"/>
              <w:left w:val="single" w:sz="8" w:space="0" w:color="000000"/>
              <w:bottom w:val="single" w:sz="8" w:space="0" w:color="000000"/>
              <w:right w:val="single" w:sz="8" w:space="0" w:color="000000"/>
            </w:tcBorders>
            <w:vAlign w:val="center"/>
            <w:hideMark/>
          </w:tcPr>
          <w:p w14:paraId="1B4F8129" w14:textId="77777777" w:rsidR="00CB62BE" w:rsidRPr="00342D54" w:rsidRDefault="00CB62BE" w:rsidP="00B94B20">
            <w:pPr>
              <w:spacing w:after="0" w:line="240" w:lineRule="auto"/>
              <w:rPr>
                <w:rFonts w:ascii="Times New Roman" w:hAnsi="Times New Roman"/>
                <w:b/>
                <w:bCs/>
                <w:sz w:val="14"/>
                <w:szCs w:val="16"/>
              </w:rPr>
            </w:pPr>
          </w:p>
        </w:tc>
        <w:tc>
          <w:tcPr>
            <w:tcW w:w="275" w:type="pct"/>
            <w:vMerge/>
            <w:tcBorders>
              <w:top w:val="nil"/>
              <w:left w:val="single" w:sz="8" w:space="0" w:color="000000"/>
              <w:bottom w:val="single" w:sz="8" w:space="0" w:color="000000"/>
              <w:right w:val="single" w:sz="8" w:space="0" w:color="000000"/>
            </w:tcBorders>
            <w:vAlign w:val="center"/>
            <w:hideMark/>
          </w:tcPr>
          <w:p w14:paraId="541AD584" w14:textId="77777777" w:rsidR="00CB62BE" w:rsidRPr="00342D54" w:rsidRDefault="00CB62BE" w:rsidP="00B94B20">
            <w:pPr>
              <w:spacing w:after="0" w:line="240" w:lineRule="auto"/>
              <w:rPr>
                <w:rFonts w:ascii="Times New Roman" w:hAnsi="Times New Roman"/>
                <w:b/>
                <w:bCs/>
                <w:sz w:val="14"/>
                <w:szCs w:val="16"/>
              </w:rPr>
            </w:pPr>
          </w:p>
        </w:tc>
        <w:tc>
          <w:tcPr>
            <w:tcW w:w="212" w:type="pct"/>
            <w:vMerge/>
            <w:tcBorders>
              <w:top w:val="nil"/>
              <w:left w:val="single" w:sz="8" w:space="0" w:color="000000"/>
              <w:bottom w:val="single" w:sz="8" w:space="0" w:color="000000"/>
              <w:right w:val="single" w:sz="8" w:space="0" w:color="000000"/>
            </w:tcBorders>
            <w:vAlign w:val="center"/>
            <w:hideMark/>
          </w:tcPr>
          <w:p w14:paraId="247E0335" w14:textId="77777777" w:rsidR="00CB62BE" w:rsidRPr="00342D54" w:rsidRDefault="00CB62BE" w:rsidP="00B94B20">
            <w:pPr>
              <w:spacing w:after="0" w:line="240" w:lineRule="auto"/>
              <w:rPr>
                <w:rFonts w:ascii="Times New Roman" w:hAnsi="Times New Roman"/>
                <w:b/>
                <w:bCs/>
                <w:sz w:val="14"/>
                <w:szCs w:val="16"/>
              </w:rPr>
            </w:pPr>
          </w:p>
        </w:tc>
        <w:tc>
          <w:tcPr>
            <w:tcW w:w="212" w:type="pct"/>
            <w:vMerge/>
            <w:tcBorders>
              <w:top w:val="nil"/>
              <w:left w:val="single" w:sz="8" w:space="0" w:color="000000"/>
              <w:bottom w:val="single" w:sz="8" w:space="0" w:color="000000"/>
              <w:right w:val="single" w:sz="8" w:space="0" w:color="000000"/>
            </w:tcBorders>
            <w:vAlign w:val="center"/>
            <w:hideMark/>
          </w:tcPr>
          <w:p w14:paraId="114DC6BF" w14:textId="77777777" w:rsidR="00CB62BE" w:rsidRPr="00342D54" w:rsidRDefault="00CB62BE" w:rsidP="00B94B20">
            <w:pPr>
              <w:spacing w:after="0" w:line="240" w:lineRule="auto"/>
              <w:rPr>
                <w:rFonts w:ascii="Times New Roman" w:hAnsi="Times New Roman"/>
                <w:b/>
                <w:bCs/>
                <w:sz w:val="14"/>
                <w:szCs w:val="16"/>
              </w:rPr>
            </w:pPr>
          </w:p>
        </w:tc>
        <w:tc>
          <w:tcPr>
            <w:tcW w:w="237" w:type="pct"/>
            <w:vMerge/>
            <w:tcBorders>
              <w:top w:val="nil"/>
              <w:left w:val="single" w:sz="8" w:space="0" w:color="000000"/>
              <w:bottom w:val="single" w:sz="8" w:space="0" w:color="000000"/>
              <w:right w:val="single" w:sz="8" w:space="0" w:color="000000"/>
            </w:tcBorders>
            <w:vAlign w:val="center"/>
            <w:hideMark/>
          </w:tcPr>
          <w:p w14:paraId="6FCE5398" w14:textId="77777777" w:rsidR="00CB62BE" w:rsidRPr="00342D54" w:rsidRDefault="00CB62BE" w:rsidP="00B94B20">
            <w:pPr>
              <w:spacing w:after="0" w:line="240" w:lineRule="auto"/>
              <w:rPr>
                <w:rFonts w:ascii="Times New Roman" w:hAnsi="Times New Roman"/>
                <w:b/>
                <w:bCs/>
                <w:sz w:val="14"/>
                <w:szCs w:val="16"/>
              </w:rPr>
            </w:pPr>
          </w:p>
        </w:tc>
        <w:tc>
          <w:tcPr>
            <w:tcW w:w="212" w:type="pct"/>
            <w:vMerge/>
            <w:tcBorders>
              <w:top w:val="nil"/>
              <w:left w:val="single" w:sz="8" w:space="0" w:color="000000"/>
              <w:bottom w:val="single" w:sz="8" w:space="0" w:color="000000"/>
              <w:right w:val="single" w:sz="8" w:space="0" w:color="000000"/>
            </w:tcBorders>
            <w:vAlign w:val="center"/>
            <w:hideMark/>
          </w:tcPr>
          <w:p w14:paraId="5969CFA0" w14:textId="77777777" w:rsidR="00CB62BE" w:rsidRPr="00342D54" w:rsidRDefault="00CB62BE" w:rsidP="00B94B20">
            <w:pPr>
              <w:spacing w:after="0" w:line="240" w:lineRule="auto"/>
              <w:rPr>
                <w:rFonts w:ascii="Times New Roman" w:hAnsi="Times New Roman"/>
                <w:b/>
                <w:bCs/>
                <w:sz w:val="14"/>
                <w:szCs w:val="16"/>
              </w:rPr>
            </w:pPr>
          </w:p>
        </w:tc>
        <w:tc>
          <w:tcPr>
            <w:tcW w:w="287" w:type="pct"/>
            <w:vMerge/>
            <w:tcBorders>
              <w:top w:val="nil"/>
              <w:left w:val="single" w:sz="8" w:space="0" w:color="000000"/>
              <w:bottom w:val="single" w:sz="8" w:space="0" w:color="000000"/>
              <w:right w:val="single" w:sz="8" w:space="0" w:color="000000"/>
            </w:tcBorders>
            <w:vAlign w:val="center"/>
            <w:hideMark/>
          </w:tcPr>
          <w:p w14:paraId="4B4F0C0F" w14:textId="77777777" w:rsidR="00CB62BE" w:rsidRPr="00342D54" w:rsidRDefault="00CB62BE" w:rsidP="00B94B20">
            <w:pPr>
              <w:spacing w:after="0" w:line="240" w:lineRule="auto"/>
              <w:rPr>
                <w:rFonts w:ascii="Times New Roman" w:hAnsi="Times New Roman"/>
                <w:b/>
                <w:bCs/>
                <w:sz w:val="14"/>
                <w:szCs w:val="16"/>
              </w:rPr>
            </w:pPr>
          </w:p>
        </w:tc>
        <w:tc>
          <w:tcPr>
            <w:tcW w:w="263" w:type="pct"/>
            <w:vMerge/>
            <w:tcBorders>
              <w:top w:val="nil"/>
              <w:left w:val="single" w:sz="8" w:space="0" w:color="000000"/>
              <w:bottom w:val="single" w:sz="8" w:space="0" w:color="000000"/>
              <w:right w:val="single" w:sz="8" w:space="0" w:color="000000"/>
            </w:tcBorders>
            <w:vAlign w:val="center"/>
            <w:hideMark/>
          </w:tcPr>
          <w:p w14:paraId="328E7A9C" w14:textId="77777777" w:rsidR="00CB62BE" w:rsidRPr="00342D54" w:rsidRDefault="00CB62BE" w:rsidP="00B94B20">
            <w:pPr>
              <w:spacing w:after="0" w:line="240" w:lineRule="auto"/>
              <w:rPr>
                <w:rFonts w:ascii="Times New Roman" w:hAnsi="Times New Roman"/>
                <w:b/>
                <w:bCs/>
                <w:sz w:val="14"/>
                <w:szCs w:val="16"/>
              </w:rPr>
            </w:pPr>
          </w:p>
        </w:tc>
        <w:tc>
          <w:tcPr>
            <w:tcW w:w="249" w:type="pct"/>
            <w:vMerge/>
            <w:tcBorders>
              <w:top w:val="nil"/>
              <w:left w:val="single" w:sz="8" w:space="0" w:color="000000"/>
              <w:bottom w:val="single" w:sz="8" w:space="0" w:color="000000"/>
              <w:right w:val="single" w:sz="8" w:space="0" w:color="000000"/>
            </w:tcBorders>
            <w:vAlign w:val="center"/>
            <w:hideMark/>
          </w:tcPr>
          <w:p w14:paraId="1F028060" w14:textId="77777777" w:rsidR="00CB62BE" w:rsidRPr="00342D54" w:rsidRDefault="00CB62BE" w:rsidP="00B94B20">
            <w:pPr>
              <w:spacing w:after="0" w:line="240" w:lineRule="auto"/>
              <w:rPr>
                <w:rFonts w:ascii="Times New Roman" w:hAnsi="Times New Roman"/>
                <w:b/>
                <w:bCs/>
                <w:sz w:val="14"/>
                <w:szCs w:val="16"/>
              </w:rPr>
            </w:pPr>
          </w:p>
        </w:tc>
        <w:tc>
          <w:tcPr>
            <w:tcW w:w="248" w:type="pct"/>
            <w:vMerge/>
            <w:tcBorders>
              <w:top w:val="nil"/>
              <w:left w:val="single" w:sz="8" w:space="0" w:color="000000"/>
              <w:bottom w:val="single" w:sz="8" w:space="0" w:color="000000"/>
              <w:right w:val="single" w:sz="8" w:space="0" w:color="auto"/>
            </w:tcBorders>
            <w:vAlign w:val="center"/>
            <w:hideMark/>
          </w:tcPr>
          <w:p w14:paraId="3E03A437" w14:textId="77777777" w:rsidR="00CB62BE" w:rsidRPr="00342D54" w:rsidRDefault="00CB62BE" w:rsidP="00B94B20">
            <w:pPr>
              <w:spacing w:after="0" w:line="240" w:lineRule="auto"/>
              <w:rPr>
                <w:rFonts w:ascii="Times New Roman" w:hAnsi="Times New Roman"/>
                <w:b/>
                <w:bCs/>
                <w:sz w:val="14"/>
                <w:szCs w:val="16"/>
              </w:rPr>
            </w:pPr>
          </w:p>
        </w:tc>
        <w:tc>
          <w:tcPr>
            <w:tcW w:w="299" w:type="pct"/>
            <w:vMerge/>
            <w:tcBorders>
              <w:top w:val="nil"/>
              <w:left w:val="single" w:sz="8" w:space="0" w:color="auto"/>
              <w:bottom w:val="single" w:sz="8" w:space="0" w:color="000000"/>
              <w:right w:val="single" w:sz="8" w:space="0" w:color="000000"/>
            </w:tcBorders>
            <w:vAlign w:val="center"/>
            <w:hideMark/>
          </w:tcPr>
          <w:p w14:paraId="2CBF9472" w14:textId="77777777" w:rsidR="00CB62BE" w:rsidRPr="00342D54" w:rsidRDefault="00CB62BE" w:rsidP="00B94B20">
            <w:pPr>
              <w:spacing w:after="0" w:line="240" w:lineRule="auto"/>
              <w:rPr>
                <w:rFonts w:ascii="Times New Roman" w:hAnsi="Times New Roman"/>
                <w:b/>
                <w:bCs/>
                <w:sz w:val="14"/>
                <w:szCs w:val="16"/>
              </w:rPr>
            </w:pPr>
          </w:p>
        </w:tc>
        <w:tc>
          <w:tcPr>
            <w:tcW w:w="251" w:type="pct"/>
            <w:vMerge/>
            <w:tcBorders>
              <w:top w:val="nil"/>
              <w:left w:val="single" w:sz="8" w:space="0" w:color="000000"/>
              <w:bottom w:val="single" w:sz="8" w:space="0" w:color="000000"/>
              <w:right w:val="single" w:sz="8" w:space="0" w:color="000000"/>
            </w:tcBorders>
            <w:vAlign w:val="center"/>
            <w:hideMark/>
          </w:tcPr>
          <w:p w14:paraId="4CAE914F" w14:textId="77777777" w:rsidR="00CB62BE" w:rsidRPr="00342D54" w:rsidRDefault="00CB62BE" w:rsidP="00B94B20">
            <w:pPr>
              <w:spacing w:after="0" w:line="240" w:lineRule="auto"/>
              <w:rPr>
                <w:rFonts w:ascii="Times New Roman" w:hAnsi="Times New Roman"/>
                <w:b/>
                <w:bCs/>
                <w:sz w:val="14"/>
                <w:szCs w:val="16"/>
              </w:rPr>
            </w:pPr>
          </w:p>
        </w:tc>
        <w:tc>
          <w:tcPr>
            <w:tcW w:w="212" w:type="pct"/>
            <w:vMerge/>
            <w:tcBorders>
              <w:top w:val="nil"/>
              <w:left w:val="single" w:sz="8" w:space="0" w:color="000000"/>
              <w:bottom w:val="single" w:sz="8" w:space="0" w:color="000000"/>
              <w:right w:val="single" w:sz="8" w:space="0" w:color="000000"/>
            </w:tcBorders>
            <w:vAlign w:val="center"/>
            <w:hideMark/>
          </w:tcPr>
          <w:p w14:paraId="600970DE" w14:textId="77777777" w:rsidR="00CB62BE" w:rsidRPr="00342D54" w:rsidRDefault="00CB62BE" w:rsidP="00B94B20">
            <w:pPr>
              <w:spacing w:after="0" w:line="240" w:lineRule="auto"/>
              <w:rPr>
                <w:rFonts w:ascii="Times New Roman" w:hAnsi="Times New Roman"/>
                <w:b/>
                <w:bCs/>
                <w:sz w:val="14"/>
                <w:szCs w:val="16"/>
              </w:rPr>
            </w:pPr>
          </w:p>
        </w:tc>
        <w:tc>
          <w:tcPr>
            <w:tcW w:w="212" w:type="pct"/>
            <w:vMerge/>
            <w:tcBorders>
              <w:top w:val="nil"/>
              <w:left w:val="single" w:sz="8" w:space="0" w:color="000000"/>
              <w:bottom w:val="single" w:sz="8" w:space="0" w:color="000000"/>
              <w:right w:val="single" w:sz="8" w:space="0" w:color="000000"/>
            </w:tcBorders>
            <w:vAlign w:val="center"/>
            <w:hideMark/>
          </w:tcPr>
          <w:p w14:paraId="653BE770" w14:textId="77777777" w:rsidR="00CB62BE" w:rsidRPr="00342D54" w:rsidRDefault="00CB62BE" w:rsidP="00B94B20">
            <w:pPr>
              <w:spacing w:after="0" w:line="240" w:lineRule="auto"/>
              <w:rPr>
                <w:rFonts w:ascii="Times New Roman" w:hAnsi="Times New Roman"/>
                <w:b/>
                <w:bCs/>
                <w:sz w:val="14"/>
                <w:szCs w:val="16"/>
              </w:rPr>
            </w:pPr>
          </w:p>
        </w:tc>
        <w:tc>
          <w:tcPr>
            <w:tcW w:w="187" w:type="pct"/>
            <w:vMerge/>
            <w:tcBorders>
              <w:top w:val="nil"/>
              <w:left w:val="single" w:sz="8" w:space="0" w:color="000000"/>
              <w:bottom w:val="single" w:sz="8" w:space="0" w:color="000000"/>
              <w:right w:val="single" w:sz="8" w:space="0" w:color="000000"/>
            </w:tcBorders>
            <w:vAlign w:val="center"/>
            <w:hideMark/>
          </w:tcPr>
          <w:p w14:paraId="462A9804" w14:textId="77777777" w:rsidR="00CB62BE" w:rsidRPr="00342D54" w:rsidRDefault="00CB62BE" w:rsidP="00B94B20">
            <w:pPr>
              <w:spacing w:after="0" w:line="240" w:lineRule="auto"/>
              <w:rPr>
                <w:rFonts w:ascii="Times New Roman" w:hAnsi="Times New Roman"/>
                <w:b/>
                <w:bCs/>
                <w:sz w:val="14"/>
                <w:szCs w:val="16"/>
              </w:rPr>
            </w:pPr>
          </w:p>
        </w:tc>
        <w:tc>
          <w:tcPr>
            <w:tcW w:w="187" w:type="pct"/>
            <w:vMerge/>
            <w:tcBorders>
              <w:top w:val="nil"/>
              <w:left w:val="single" w:sz="8" w:space="0" w:color="000000"/>
              <w:bottom w:val="single" w:sz="8" w:space="0" w:color="000000"/>
              <w:right w:val="single" w:sz="8" w:space="0" w:color="000000"/>
            </w:tcBorders>
            <w:vAlign w:val="center"/>
            <w:hideMark/>
          </w:tcPr>
          <w:p w14:paraId="6B16B39B" w14:textId="77777777" w:rsidR="00CB62BE" w:rsidRPr="00342D54" w:rsidRDefault="00CB62BE" w:rsidP="00B94B20">
            <w:pPr>
              <w:spacing w:after="0" w:line="240" w:lineRule="auto"/>
              <w:rPr>
                <w:rFonts w:ascii="Times New Roman" w:hAnsi="Times New Roman"/>
                <w:b/>
                <w:bCs/>
                <w:sz w:val="14"/>
                <w:szCs w:val="16"/>
              </w:rPr>
            </w:pPr>
          </w:p>
        </w:tc>
        <w:tc>
          <w:tcPr>
            <w:tcW w:w="187" w:type="pct"/>
            <w:vMerge/>
            <w:tcBorders>
              <w:top w:val="nil"/>
              <w:left w:val="single" w:sz="8" w:space="0" w:color="000000"/>
              <w:bottom w:val="single" w:sz="8" w:space="0" w:color="000000"/>
              <w:right w:val="single" w:sz="8" w:space="0" w:color="000000"/>
            </w:tcBorders>
            <w:vAlign w:val="center"/>
            <w:hideMark/>
          </w:tcPr>
          <w:p w14:paraId="60F53F90" w14:textId="77777777" w:rsidR="00CB62BE" w:rsidRPr="00342D54" w:rsidRDefault="00CB62BE" w:rsidP="00B94B20">
            <w:pPr>
              <w:spacing w:after="0" w:line="240" w:lineRule="auto"/>
              <w:rPr>
                <w:rFonts w:ascii="Times New Roman" w:hAnsi="Times New Roman"/>
                <w:b/>
                <w:bCs/>
                <w:sz w:val="14"/>
                <w:szCs w:val="16"/>
              </w:rPr>
            </w:pPr>
          </w:p>
        </w:tc>
        <w:tc>
          <w:tcPr>
            <w:tcW w:w="187" w:type="pct"/>
            <w:vMerge/>
            <w:tcBorders>
              <w:top w:val="nil"/>
              <w:left w:val="single" w:sz="8" w:space="0" w:color="000000"/>
              <w:bottom w:val="single" w:sz="8" w:space="0" w:color="000000"/>
              <w:right w:val="single" w:sz="8" w:space="0" w:color="000000"/>
            </w:tcBorders>
            <w:vAlign w:val="center"/>
            <w:hideMark/>
          </w:tcPr>
          <w:p w14:paraId="3B9453B3" w14:textId="77777777" w:rsidR="00CB62BE" w:rsidRPr="00342D54" w:rsidRDefault="00CB62BE" w:rsidP="00B94B20">
            <w:pPr>
              <w:spacing w:after="0" w:line="240" w:lineRule="auto"/>
              <w:rPr>
                <w:rFonts w:ascii="Times New Roman" w:hAnsi="Times New Roman"/>
                <w:b/>
                <w:bCs/>
                <w:sz w:val="14"/>
                <w:szCs w:val="16"/>
              </w:rPr>
            </w:pPr>
          </w:p>
        </w:tc>
        <w:tc>
          <w:tcPr>
            <w:tcW w:w="195" w:type="pct"/>
            <w:vMerge/>
            <w:tcBorders>
              <w:top w:val="nil"/>
              <w:left w:val="single" w:sz="8" w:space="0" w:color="000000"/>
              <w:bottom w:val="single" w:sz="8" w:space="0" w:color="000000"/>
              <w:right w:val="single" w:sz="8" w:space="0" w:color="000000"/>
            </w:tcBorders>
            <w:vAlign w:val="center"/>
            <w:hideMark/>
          </w:tcPr>
          <w:p w14:paraId="445BD271" w14:textId="77777777" w:rsidR="00CB62BE" w:rsidRPr="00342D54" w:rsidRDefault="00CB62BE" w:rsidP="00B94B20">
            <w:pPr>
              <w:spacing w:after="0" w:line="240" w:lineRule="auto"/>
              <w:rPr>
                <w:rFonts w:ascii="Times New Roman" w:hAnsi="Times New Roman"/>
                <w:b/>
                <w:bCs/>
                <w:sz w:val="14"/>
                <w:szCs w:val="16"/>
              </w:rPr>
            </w:pPr>
          </w:p>
        </w:tc>
      </w:tr>
      <w:tr w:rsidR="00CB62BE" w:rsidRPr="00342D54" w14:paraId="6EA6F182" w14:textId="77777777" w:rsidTr="0002442E">
        <w:trPr>
          <w:trHeight w:val="31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06C0F042"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01 Agro- Industrialisation</w:t>
            </w:r>
          </w:p>
        </w:tc>
        <w:tc>
          <w:tcPr>
            <w:tcW w:w="275" w:type="pct"/>
            <w:tcBorders>
              <w:top w:val="nil"/>
              <w:left w:val="nil"/>
              <w:bottom w:val="single" w:sz="8" w:space="0" w:color="000000"/>
              <w:right w:val="single" w:sz="8" w:space="0" w:color="000000"/>
            </w:tcBorders>
            <w:shd w:val="clear" w:color="auto" w:fill="auto"/>
            <w:vAlign w:val="center"/>
            <w:hideMark/>
          </w:tcPr>
          <w:p w14:paraId="32CDDB1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26,724 </w:t>
            </w:r>
          </w:p>
        </w:tc>
        <w:tc>
          <w:tcPr>
            <w:tcW w:w="212" w:type="pct"/>
            <w:tcBorders>
              <w:top w:val="nil"/>
              <w:left w:val="nil"/>
              <w:bottom w:val="single" w:sz="8" w:space="0" w:color="000000"/>
              <w:right w:val="single" w:sz="8" w:space="0" w:color="000000"/>
            </w:tcBorders>
            <w:shd w:val="clear" w:color="auto" w:fill="auto"/>
            <w:vAlign w:val="center"/>
            <w:hideMark/>
          </w:tcPr>
          <w:p w14:paraId="1E5A9CE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2,540 </w:t>
            </w:r>
          </w:p>
        </w:tc>
        <w:tc>
          <w:tcPr>
            <w:tcW w:w="212" w:type="pct"/>
            <w:tcBorders>
              <w:top w:val="nil"/>
              <w:left w:val="nil"/>
              <w:bottom w:val="single" w:sz="8" w:space="0" w:color="000000"/>
              <w:right w:val="single" w:sz="8" w:space="0" w:color="000000"/>
            </w:tcBorders>
            <w:shd w:val="clear" w:color="auto" w:fill="auto"/>
            <w:vAlign w:val="center"/>
            <w:hideMark/>
          </w:tcPr>
          <w:p w14:paraId="15432A4F"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5,891 </w:t>
            </w:r>
          </w:p>
        </w:tc>
        <w:tc>
          <w:tcPr>
            <w:tcW w:w="237" w:type="pct"/>
            <w:tcBorders>
              <w:top w:val="nil"/>
              <w:left w:val="nil"/>
              <w:bottom w:val="single" w:sz="8" w:space="0" w:color="000000"/>
              <w:right w:val="single" w:sz="8" w:space="0" w:color="000000"/>
            </w:tcBorders>
            <w:shd w:val="clear" w:color="auto" w:fill="auto"/>
            <w:vAlign w:val="center"/>
            <w:hideMark/>
          </w:tcPr>
          <w:p w14:paraId="4CBAD5F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5,993 </w:t>
            </w:r>
          </w:p>
        </w:tc>
        <w:tc>
          <w:tcPr>
            <w:tcW w:w="212" w:type="pct"/>
            <w:tcBorders>
              <w:top w:val="nil"/>
              <w:left w:val="nil"/>
              <w:bottom w:val="single" w:sz="8" w:space="0" w:color="000000"/>
              <w:right w:val="single" w:sz="8" w:space="0" w:color="000000"/>
            </w:tcBorders>
            <w:shd w:val="clear" w:color="auto" w:fill="auto"/>
            <w:vAlign w:val="center"/>
            <w:hideMark/>
          </w:tcPr>
          <w:p w14:paraId="36B03B1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6,097 </w:t>
            </w:r>
          </w:p>
        </w:tc>
        <w:tc>
          <w:tcPr>
            <w:tcW w:w="287" w:type="pct"/>
            <w:tcBorders>
              <w:top w:val="nil"/>
              <w:left w:val="nil"/>
              <w:bottom w:val="single" w:sz="8" w:space="0" w:color="000000"/>
              <w:right w:val="single" w:sz="8" w:space="0" w:color="000000"/>
            </w:tcBorders>
            <w:shd w:val="clear" w:color="auto" w:fill="auto"/>
            <w:vAlign w:val="center"/>
            <w:hideMark/>
          </w:tcPr>
          <w:p w14:paraId="21D744E3"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6,203 </w:t>
            </w:r>
          </w:p>
        </w:tc>
        <w:tc>
          <w:tcPr>
            <w:tcW w:w="263" w:type="pct"/>
            <w:tcBorders>
              <w:top w:val="nil"/>
              <w:left w:val="nil"/>
              <w:bottom w:val="single" w:sz="8" w:space="0" w:color="000000"/>
              <w:right w:val="single" w:sz="8" w:space="0" w:color="000000"/>
            </w:tcBorders>
            <w:shd w:val="clear" w:color="auto" w:fill="auto"/>
            <w:vAlign w:val="center"/>
            <w:hideMark/>
          </w:tcPr>
          <w:p w14:paraId="5A7A6B0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22,802 </w:t>
            </w:r>
          </w:p>
        </w:tc>
        <w:tc>
          <w:tcPr>
            <w:tcW w:w="249" w:type="pct"/>
            <w:tcBorders>
              <w:top w:val="nil"/>
              <w:left w:val="nil"/>
              <w:bottom w:val="single" w:sz="8" w:space="0" w:color="000000"/>
              <w:right w:val="single" w:sz="8" w:space="0" w:color="000000"/>
            </w:tcBorders>
            <w:shd w:val="clear" w:color="auto" w:fill="auto"/>
            <w:vAlign w:val="center"/>
            <w:hideMark/>
          </w:tcPr>
          <w:p w14:paraId="25694FC7"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1,756 </w:t>
            </w:r>
          </w:p>
        </w:tc>
        <w:tc>
          <w:tcPr>
            <w:tcW w:w="248" w:type="pct"/>
            <w:tcBorders>
              <w:top w:val="nil"/>
              <w:left w:val="nil"/>
              <w:bottom w:val="single" w:sz="8" w:space="0" w:color="000000"/>
              <w:right w:val="single" w:sz="8" w:space="0" w:color="000000"/>
            </w:tcBorders>
            <w:shd w:val="clear" w:color="auto" w:fill="auto"/>
            <w:vAlign w:val="center"/>
            <w:hideMark/>
          </w:tcPr>
          <w:p w14:paraId="54264368"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5,106 </w:t>
            </w:r>
          </w:p>
        </w:tc>
        <w:tc>
          <w:tcPr>
            <w:tcW w:w="299" w:type="pct"/>
            <w:tcBorders>
              <w:top w:val="nil"/>
              <w:left w:val="nil"/>
              <w:bottom w:val="single" w:sz="8" w:space="0" w:color="000000"/>
              <w:right w:val="single" w:sz="8" w:space="0" w:color="000000"/>
            </w:tcBorders>
            <w:shd w:val="clear" w:color="auto" w:fill="auto"/>
            <w:vAlign w:val="center"/>
            <w:hideMark/>
          </w:tcPr>
          <w:p w14:paraId="5AF4DCDF"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5,208 </w:t>
            </w:r>
          </w:p>
        </w:tc>
        <w:tc>
          <w:tcPr>
            <w:tcW w:w="251" w:type="pct"/>
            <w:tcBorders>
              <w:top w:val="nil"/>
              <w:left w:val="nil"/>
              <w:bottom w:val="single" w:sz="8" w:space="0" w:color="000000"/>
              <w:right w:val="single" w:sz="8" w:space="0" w:color="000000"/>
            </w:tcBorders>
            <w:shd w:val="clear" w:color="auto" w:fill="auto"/>
            <w:vAlign w:val="center"/>
            <w:hideMark/>
          </w:tcPr>
          <w:p w14:paraId="7ECA4D05"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5,313 </w:t>
            </w:r>
          </w:p>
        </w:tc>
        <w:tc>
          <w:tcPr>
            <w:tcW w:w="212" w:type="pct"/>
            <w:tcBorders>
              <w:top w:val="nil"/>
              <w:left w:val="nil"/>
              <w:bottom w:val="single" w:sz="8" w:space="0" w:color="000000"/>
              <w:right w:val="single" w:sz="8" w:space="0" w:color="000000"/>
            </w:tcBorders>
            <w:shd w:val="clear" w:color="auto" w:fill="auto"/>
            <w:vAlign w:val="center"/>
            <w:hideMark/>
          </w:tcPr>
          <w:p w14:paraId="31F9BC3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5,419 </w:t>
            </w:r>
          </w:p>
        </w:tc>
        <w:tc>
          <w:tcPr>
            <w:tcW w:w="212" w:type="pct"/>
            <w:tcBorders>
              <w:top w:val="nil"/>
              <w:left w:val="nil"/>
              <w:bottom w:val="single" w:sz="8" w:space="0" w:color="000000"/>
              <w:right w:val="single" w:sz="8" w:space="0" w:color="000000"/>
            </w:tcBorders>
            <w:shd w:val="clear" w:color="auto" w:fill="auto"/>
            <w:vAlign w:val="center"/>
            <w:hideMark/>
          </w:tcPr>
          <w:p w14:paraId="54B760ED"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1A0E4C1A"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318A396B"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1EC98BA6"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34FF279D"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95" w:type="pct"/>
            <w:tcBorders>
              <w:top w:val="nil"/>
              <w:left w:val="nil"/>
              <w:bottom w:val="single" w:sz="8" w:space="0" w:color="000000"/>
              <w:right w:val="single" w:sz="8" w:space="0" w:color="000000"/>
            </w:tcBorders>
            <w:shd w:val="clear" w:color="auto" w:fill="auto"/>
            <w:vAlign w:val="center"/>
            <w:hideMark/>
          </w:tcPr>
          <w:p w14:paraId="3B9F7060"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r>
      <w:tr w:rsidR="00CB62BE" w:rsidRPr="00342D54" w14:paraId="2AC86B35" w14:textId="77777777" w:rsidTr="0002442E">
        <w:trPr>
          <w:trHeight w:val="31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158BF1E1"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05 Tourism Development</w:t>
            </w:r>
          </w:p>
        </w:tc>
        <w:tc>
          <w:tcPr>
            <w:tcW w:w="275" w:type="pct"/>
            <w:tcBorders>
              <w:top w:val="nil"/>
              <w:left w:val="nil"/>
              <w:bottom w:val="single" w:sz="8" w:space="0" w:color="000000"/>
              <w:right w:val="single" w:sz="8" w:space="0" w:color="000000"/>
            </w:tcBorders>
            <w:shd w:val="clear" w:color="auto" w:fill="auto"/>
            <w:vAlign w:val="center"/>
            <w:hideMark/>
          </w:tcPr>
          <w:p w14:paraId="34CAFC90"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1,721 </w:t>
            </w:r>
          </w:p>
        </w:tc>
        <w:tc>
          <w:tcPr>
            <w:tcW w:w="212" w:type="pct"/>
            <w:tcBorders>
              <w:top w:val="nil"/>
              <w:left w:val="nil"/>
              <w:bottom w:val="single" w:sz="8" w:space="0" w:color="000000"/>
              <w:right w:val="single" w:sz="8" w:space="0" w:color="000000"/>
            </w:tcBorders>
            <w:shd w:val="clear" w:color="auto" w:fill="auto"/>
            <w:vAlign w:val="center"/>
            <w:hideMark/>
          </w:tcPr>
          <w:p w14:paraId="6A47E02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342 </w:t>
            </w:r>
          </w:p>
        </w:tc>
        <w:tc>
          <w:tcPr>
            <w:tcW w:w="212" w:type="pct"/>
            <w:tcBorders>
              <w:top w:val="nil"/>
              <w:left w:val="nil"/>
              <w:bottom w:val="single" w:sz="8" w:space="0" w:color="000000"/>
              <w:right w:val="single" w:sz="8" w:space="0" w:color="000000"/>
            </w:tcBorders>
            <w:shd w:val="clear" w:color="auto" w:fill="auto"/>
            <w:vAlign w:val="center"/>
            <w:hideMark/>
          </w:tcPr>
          <w:p w14:paraId="626F08B7"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343 </w:t>
            </w:r>
          </w:p>
        </w:tc>
        <w:tc>
          <w:tcPr>
            <w:tcW w:w="237" w:type="pct"/>
            <w:tcBorders>
              <w:top w:val="nil"/>
              <w:left w:val="nil"/>
              <w:bottom w:val="single" w:sz="8" w:space="0" w:color="000000"/>
              <w:right w:val="single" w:sz="8" w:space="0" w:color="000000"/>
            </w:tcBorders>
            <w:shd w:val="clear" w:color="auto" w:fill="auto"/>
            <w:vAlign w:val="center"/>
            <w:hideMark/>
          </w:tcPr>
          <w:p w14:paraId="58AE386F"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343 </w:t>
            </w:r>
          </w:p>
        </w:tc>
        <w:tc>
          <w:tcPr>
            <w:tcW w:w="212" w:type="pct"/>
            <w:tcBorders>
              <w:top w:val="nil"/>
              <w:left w:val="nil"/>
              <w:bottom w:val="single" w:sz="8" w:space="0" w:color="000000"/>
              <w:right w:val="single" w:sz="8" w:space="0" w:color="000000"/>
            </w:tcBorders>
            <w:shd w:val="clear" w:color="auto" w:fill="auto"/>
            <w:vAlign w:val="center"/>
            <w:hideMark/>
          </w:tcPr>
          <w:p w14:paraId="2EB7E001"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346 </w:t>
            </w:r>
          </w:p>
        </w:tc>
        <w:tc>
          <w:tcPr>
            <w:tcW w:w="287" w:type="pct"/>
            <w:tcBorders>
              <w:top w:val="nil"/>
              <w:left w:val="nil"/>
              <w:bottom w:val="single" w:sz="8" w:space="0" w:color="000000"/>
              <w:right w:val="single" w:sz="8" w:space="0" w:color="000000"/>
            </w:tcBorders>
            <w:shd w:val="clear" w:color="auto" w:fill="auto"/>
            <w:vAlign w:val="center"/>
            <w:hideMark/>
          </w:tcPr>
          <w:p w14:paraId="5F194C7F"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349 </w:t>
            </w:r>
          </w:p>
        </w:tc>
        <w:tc>
          <w:tcPr>
            <w:tcW w:w="263" w:type="pct"/>
            <w:tcBorders>
              <w:top w:val="nil"/>
              <w:left w:val="nil"/>
              <w:bottom w:val="single" w:sz="8" w:space="0" w:color="000000"/>
              <w:right w:val="single" w:sz="8" w:space="0" w:color="000000"/>
            </w:tcBorders>
            <w:shd w:val="clear" w:color="auto" w:fill="auto"/>
            <w:vAlign w:val="center"/>
            <w:hideMark/>
          </w:tcPr>
          <w:p w14:paraId="68987E93"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18 </w:t>
            </w:r>
          </w:p>
        </w:tc>
        <w:tc>
          <w:tcPr>
            <w:tcW w:w="249" w:type="pct"/>
            <w:tcBorders>
              <w:top w:val="nil"/>
              <w:left w:val="nil"/>
              <w:bottom w:val="single" w:sz="8" w:space="0" w:color="000000"/>
              <w:right w:val="single" w:sz="8" w:space="0" w:color="000000"/>
            </w:tcBorders>
            <w:shd w:val="clear" w:color="auto" w:fill="auto"/>
            <w:vAlign w:val="center"/>
            <w:hideMark/>
          </w:tcPr>
          <w:p w14:paraId="3D3CB075"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 </w:t>
            </w:r>
          </w:p>
        </w:tc>
        <w:tc>
          <w:tcPr>
            <w:tcW w:w="248" w:type="pct"/>
            <w:tcBorders>
              <w:top w:val="nil"/>
              <w:left w:val="nil"/>
              <w:bottom w:val="single" w:sz="8" w:space="0" w:color="000000"/>
              <w:right w:val="single" w:sz="8" w:space="0" w:color="000000"/>
            </w:tcBorders>
            <w:shd w:val="clear" w:color="auto" w:fill="auto"/>
            <w:vAlign w:val="center"/>
            <w:hideMark/>
          </w:tcPr>
          <w:p w14:paraId="5C4A5749"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 </w:t>
            </w:r>
          </w:p>
        </w:tc>
        <w:tc>
          <w:tcPr>
            <w:tcW w:w="299" w:type="pct"/>
            <w:tcBorders>
              <w:top w:val="nil"/>
              <w:left w:val="nil"/>
              <w:bottom w:val="single" w:sz="8" w:space="0" w:color="000000"/>
              <w:right w:val="single" w:sz="8" w:space="0" w:color="000000"/>
            </w:tcBorders>
            <w:shd w:val="clear" w:color="auto" w:fill="auto"/>
            <w:vAlign w:val="center"/>
            <w:hideMark/>
          </w:tcPr>
          <w:p w14:paraId="2B03831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 </w:t>
            </w:r>
          </w:p>
        </w:tc>
        <w:tc>
          <w:tcPr>
            <w:tcW w:w="251" w:type="pct"/>
            <w:tcBorders>
              <w:top w:val="nil"/>
              <w:left w:val="nil"/>
              <w:bottom w:val="single" w:sz="8" w:space="0" w:color="000000"/>
              <w:right w:val="single" w:sz="8" w:space="0" w:color="000000"/>
            </w:tcBorders>
            <w:shd w:val="clear" w:color="auto" w:fill="auto"/>
            <w:vAlign w:val="center"/>
            <w:hideMark/>
          </w:tcPr>
          <w:p w14:paraId="40C978C0"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 </w:t>
            </w:r>
          </w:p>
        </w:tc>
        <w:tc>
          <w:tcPr>
            <w:tcW w:w="212" w:type="pct"/>
            <w:tcBorders>
              <w:top w:val="nil"/>
              <w:left w:val="nil"/>
              <w:bottom w:val="single" w:sz="8" w:space="0" w:color="000000"/>
              <w:right w:val="single" w:sz="8" w:space="0" w:color="000000"/>
            </w:tcBorders>
            <w:shd w:val="clear" w:color="auto" w:fill="auto"/>
            <w:vAlign w:val="center"/>
            <w:hideMark/>
          </w:tcPr>
          <w:p w14:paraId="0C2A44B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8 </w:t>
            </w:r>
          </w:p>
        </w:tc>
        <w:tc>
          <w:tcPr>
            <w:tcW w:w="212" w:type="pct"/>
            <w:tcBorders>
              <w:top w:val="nil"/>
              <w:left w:val="nil"/>
              <w:bottom w:val="single" w:sz="8" w:space="0" w:color="000000"/>
              <w:right w:val="single" w:sz="8" w:space="0" w:color="000000"/>
            </w:tcBorders>
            <w:shd w:val="clear" w:color="auto" w:fill="auto"/>
            <w:vAlign w:val="center"/>
            <w:hideMark/>
          </w:tcPr>
          <w:p w14:paraId="4C9A76E5"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5CD0104C"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350E1D09"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797CAB8C"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3ECE0C6D"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95" w:type="pct"/>
            <w:tcBorders>
              <w:top w:val="nil"/>
              <w:left w:val="nil"/>
              <w:bottom w:val="single" w:sz="8" w:space="0" w:color="000000"/>
              <w:right w:val="single" w:sz="8" w:space="0" w:color="000000"/>
            </w:tcBorders>
            <w:shd w:val="clear" w:color="auto" w:fill="auto"/>
            <w:vAlign w:val="center"/>
            <w:hideMark/>
          </w:tcPr>
          <w:p w14:paraId="01BF811A"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r>
      <w:tr w:rsidR="00CB62BE" w:rsidRPr="00342D54" w14:paraId="122EC7D9" w14:textId="77777777" w:rsidTr="0002442E">
        <w:trPr>
          <w:trHeight w:val="49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65C5A2E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06 Natural Resource, Environment, Climate Change, Land and Water Resources Mgt</w:t>
            </w:r>
          </w:p>
        </w:tc>
        <w:tc>
          <w:tcPr>
            <w:tcW w:w="275" w:type="pct"/>
            <w:tcBorders>
              <w:top w:val="nil"/>
              <w:left w:val="nil"/>
              <w:bottom w:val="single" w:sz="8" w:space="0" w:color="000000"/>
              <w:right w:val="single" w:sz="8" w:space="0" w:color="000000"/>
            </w:tcBorders>
            <w:shd w:val="clear" w:color="auto" w:fill="auto"/>
            <w:vAlign w:val="center"/>
            <w:hideMark/>
          </w:tcPr>
          <w:p w14:paraId="6A074FC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11,458 </w:t>
            </w:r>
          </w:p>
        </w:tc>
        <w:tc>
          <w:tcPr>
            <w:tcW w:w="212" w:type="pct"/>
            <w:tcBorders>
              <w:top w:val="nil"/>
              <w:left w:val="nil"/>
              <w:bottom w:val="single" w:sz="8" w:space="0" w:color="000000"/>
              <w:right w:val="single" w:sz="8" w:space="0" w:color="000000"/>
            </w:tcBorders>
            <w:shd w:val="clear" w:color="auto" w:fill="auto"/>
            <w:vAlign w:val="center"/>
            <w:hideMark/>
          </w:tcPr>
          <w:p w14:paraId="358D9483"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2,079 </w:t>
            </w:r>
          </w:p>
        </w:tc>
        <w:tc>
          <w:tcPr>
            <w:tcW w:w="212" w:type="pct"/>
            <w:tcBorders>
              <w:top w:val="nil"/>
              <w:left w:val="nil"/>
              <w:bottom w:val="single" w:sz="8" w:space="0" w:color="000000"/>
              <w:right w:val="single" w:sz="8" w:space="0" w:color="000000"/>
            </w:tcBorders>
            <w:shd w:val="clear" w:color="auto" w:fill="auto"/>
            <w:vAlign w:val="center"/>
            <w:hideMark/>
          </w:tcPr>
          <w:p w14:paraId="1387370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2,285 </w:t>
            </w:r>
          </w:p>
        </w:tc>
        <w:tc>
          <w:tcPr>
            <w:tcW w:w="237" w:type="pct"/>
            <w:tcBorders>
              <w:top w:val="nil"/>
              <w:left w:val="nil"/>
              <w:bottom w:val="single" w:sz="8" w:space="0" w:color="000000"/>
              <w:right w:val="single" w:sz="8" w:space="0" w:color="000000"/>
            </w:tcBorders>
            <w:shd w:val="clear" w:color="auto" w:fill="auto"/>
            <w:vAlign w:val="center"/>
            <w:hideMark/>
          </w:tcPr>
          <w:p w14:paraId="45573F1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2,324 </w:t>
            </w:r>
          </w:p>
        </w:tc>
        <w:tc>
          <w:tcPr>
            <w:tcW w:w="212" w:type="pct"/>
            <w:tcBorders>
              <w:top w:val="nil"/>
              <w:left w:val="nil"/>
              <w:bottom w:val="single" w:sz="8" w:space="0" w:color="000000"/>
              <w:right w:val="single" w:sz="8" w:space="0" w:color="000000"/>
            </w:tcBorders>
            <w:shd w:val="clear" w:color="auto" w:fill="auto"/>
            <w:vAlign w:val="center"/>
            <w:hideMark/>
          </w:tcPr>
          <w:p w14:paraId="3F1D3C7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2,364 </w:t>
            </w:r>
          </w:p>
        </w:tc>
        <w:tc>
          <w:tcPr>
            <w:tcW w:w="287" w:type="pct"/>
            <w:tcBorders>
              <w:top w:val="nil"/>
              <w:left w:val="nil"/>
              <w:bottom w:val="single" w:sz="8" w:space="0" w:color="000000"/>
              <w:right w:val="single" w:sz="8" w:space="0" w:color="000000"/>
            </w:tcBorders>
            <w:shd w:val="clear" w:color="auto" w:fill="auto"/>
            <w:vAlign w:val="center"/>
            <w:hideMark/>
          </w:tcPr>
          <w:p w14:paraId="5FA6520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2,405 </w:t>
            </w:r>
          </w:p>
        </w:tc>
        <w:tc>
          <w:tcPr>
            <w:tcW w:w="263" w:type="pct"/>
            <w:tcBorders>
              <w:top w:val="nil"/>
              <w:left w:val="nil"/>
              <w:bottom w:val="single" w:sz="8" w:space="0" w:color="000000"/>
              <w:right w:val="single" w:sz="8" w:space="0" w:color="000000"/>
            </w:tcBorders>
            <w:shd w:val="clear" w:color="auto" w:fill="auto"/>
            <w:vAlign w:val="center"/>
            <w:hideMark/>
          </w:tcPr>
          <w:p w14:paraId="0AA6202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8,131 </w:t>
            </w:r>
          </w:p>
        </w:tc>
        <w:tc>
          <w:tcPr>
            <w:tcW w:w="249" w:type="pct"/>
            <w:tcBorders>
              <w:top w:val="nil"/>
              <w:left w:val="nil"/>
              <w:bottom w:val="single" w:sz="8" w:space="0" w:color="000000"/>
              <w:right w:val="single" w:sz="8" w:space="0" w:color="000000"/>
            </w:tcBorders>
            <w:shd w:val="clear" w:color="auto" w:fill="auto"/>
            <w:vAlign w:val="center"/>
            <w:hideMark/>
          </w:tcPr>
          <w:p w14:paraId="222D3052"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1,414 </w:t>
            </w:r>
          </w:p>
        </w:tc>
        <w:tc>
          <w:tcPr>
            <w:tcW w:w="248" w:type="pct"/>
            <w:tcBorders>
              <w:top w:val="nil"/>
              <w:left w:val="nil"/>
              <w:bottom w:val="single" w:sz="8" w:space="0" w:color="000000"/>
              <w:right w:val="single" w:sz="8" w:space="0" w:color="000000"/>
            </w:tcBorders>
            <w:shd w:val="clear" w:color="auto" w:fill="auto"/>
            <w:vAlign w:val="center"/>
            <w:hideMark/>
          </w:tcPr>
          <w:p w14:paraId="3AA388B0"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1,620 </w:t>
            </w:r>
          </w:p>
        </w:tc>
        <w:tc>
          <w:tcPr>
            <w:tcW w:w="299" w:type="pct"/>
            <w:tcBorders>
              <w:top w:val="nil"/>
              <w:left w:val="nil"/>
              <w:bottom w:val="single" w:sz="8" w:space="0" w:color="000000"/>
              <w:right w:val="single" w:sz="8" w:space="0" w:color="000000"/>
            </w:tcBorders>
            <w:shd w:val="clear" w:color="auto" w:fill="auto"/>
            <w:vAlign w:val="center"/>
            <w:hideMark/>
          </w:tcPr>
          <w:p w14:paraId="2EBFAC0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1,659 </w:t>
            </w:r>
          </w:p>
        </w:tc>
        <w:tc>
          <w:tcPr>
            <w:tcW w:w="251" w:type="pct"/>
            <w:tcBorders>
              <w:top w:val="nil"/>
              <w:left w:val="nil"/>
              <w:bottom w:val="single" w:sz="8" w:space="0" w:color="000000"/>
              <w:right w:val="single" w:sz="8" w:space="0" w:color="000000"/>
            </w:tcBorders>
            <w:shd w:val="clear" w:color="auto" w:fill="auto"/>
            <w:vAlign w:val="center"/>
            <w:hideMark/>
          </w:tcPr>
          <w:p w14:paraId="0A37EF40"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1,699 </w:t>
            </w:r>
          </w:p>
        </w:tc>
        <w:tc>
          <w:tcPr>
            <w:tcW w:w="212" w:type="pct"/>
            <w:tcBorders>
              <w:top w:val="nil"/>
              <w:left w:val="nil"/>
              <w:bottom w:val="single" w:sz="8" w:space="0" w:color="000000"/>
              <w:right w:val="single" w:sz="8" w:space="0" w:color="000000"/>
            </w:tcBorders>
            <w:shd w:val="clear" w:color="auto" w:fill="auto"/>
            <w:vAlign w:val="center"/>
            <w:hideMark/>
          </w:tcPr>
          <w:p w14:paraId="1EE22825"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1,739 </w:t>
            </w:r>
          </w:p>
        </w:tc>
        <w:tc>
          <w:tcPr>
            <w:tcW w:w="212" w:type="pct"/>
            <w:tcBorders>
              <w:top w:val="nil"/>
              <w:left w:val="nil"/>
              <w:bottom w:val="single" w:sz="8" w:space="0" w:color="000000"/>
              <w:right w:val="single" w:sz="8" w:space="0" w:color="000000"/>
            </w:tcBorders>
            <w:shd w:val="clear" w:color="auto" w:fill="auto"/>
            <w:vAlign w:val="center"/>
            <w:hideMark/>
          </w:tcPr>
          <w:p w14:paraId="652AC84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1,645</w:t>
            </w:r>
          </w:p>
        </w:tc>
        <w:tc>
          <w:tcPr>
            <w:tcW w:w="187" w:type="pct"/>
            <w:tcBorders>
              <w:top w:val="nil"/>
              <w:left w:val="nil"/>
              <w:bottom w:val="single" w:sz="8" w:space="0" w:color="000000"/>
              <w:right w:val="single" w:sz="8" w:space="0" w:color="000000"/>
            </w:tcBorders>
            <w:shd w:val="clear" w:color="auto" w:fill="auto"/>
            <w:vAlign w:val="center"/>
            <w:hideMark/>
          </w:tcPr>
          <w:p w14:paraId="3551B4B7"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329</w:t>
            </w:r>
          </w:p>
        </w:tc>
        <w:tc>
          <w:tcPr>
            <w:tcW w:w="187" w:type="pct"/>
            <w:tcBorders>
              <w:top w:val="nil"/>
              <w:left w:val="nil"/>
              <w:bottom w:val="single" w:sz="8" w:space="0" w:color="000000"/>
              <w:right w:val="single" w:sz="8" w:space="0" w:color="000000"/>
            </w:tcBorders>
            <w:shd w:val="clear" w:color="auto" w:fill="auto"/>
            <w:vAlign w:val="center"/>
            <w:hideMark/>
          </w:tcPr>
          <w:p w14:paraId="1A8EAC6C"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329</w:t>
            </w:r>
          </w:p>
        </w:tc>
        <w:tc>
          <w:tcPr>
            <w:tcW w:w="187" w:type="pct"/>
            <w:tcBorders>
              <w:top w:val="nil"/>
              <w:left w:val="nil"/>
              <w:bottom w:val="single" w:sz="8" w:space="0" w:color="000000"/>
              <w:right w:val="single" w:sz="8" w:space="0" w:color="000000"/>
            </w:tcBorders>
            <w:shd w:val="clear" w:color="auto" w:fill="auto"/>
            <w:vAlign w:val="center"/>
            <w:hideMark/>
          </w:tcPr>
          <w:p w14:paraId="6E7959D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329</w:t>
            </w:r>
          </w:p>
        </w:tc>
        <w:tc>
          <w:tcPr>
            <w:tcW w:w="187" w:type="pct"/>
            <w:tcBorders>
              <w:top w:val="nil"/>
              <w:left w:val="nil"/>
              <w:bottom w:val="single" w:sz="8" w:space="0" w:color="000000"/>
              <w:right w:val="single" w:sz="8" w:space="0" w:color="000000"/>
            </w:tcBorders>
            <w:shd w:val="clear" w:color="auto" w:fill="auto"/>
            <w:vAlign w:val="center"/>
            <w:hideMark/>
          </w:tcPr>
          <w:p w14:paraId="40786632"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329</w:t>
            </w:r>
          </w:p>
        </w:tc>
        <w:tc>
          <w:tcPr>
            <w:tcW w:w="195" w:type="pct"/>
            <w:tcBorders>
              <w:top w:val="nil"/>
              <w:left w:val="nil"/>
              <w:bottom w:val="single" w:sz="8" w:space="0" w:color="000000"/>
              <w:right w:val="single" w:sz="8" w:space="0" w:color="000000"/>
            </w:tcBorders>
            <w:shd w:val="clear" w:color="auto" w:fill="auto"/>
            <w:vAlign w:val="center"/>
            <w:hideMark/>
          </w:tcPr>
          <w:p w14:paraId="65F564F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329</w:t>
            </w:r>
          </w:p>
        </w:tc>
      </w:tr>
      <w:tr w:rsidR="00CB62BE" w:rsidRPr="00342D54" w14:paraId="14E3CC12" w14:textId="77777777" w:rsidTr="0002442E">
        <w:trPr>
          <w:trHeight w:val="31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27B59631"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07 Private Sector Development</w:t>
            </w:r>
          </w:p>
        </w:tc>
        <w:tc>
          <w:tcPr>
            <w:tcW w:w="275" w:type="pct"/>
            <w:tcBorders>
              <w:top w:val="nil"/>
              <w:left w:val="nil"/>
              <w:bottom w:val="single" w:sz="8" w:space="0" w:color="000000"/>
              <w:right w:val="single" w:sz="8" w:space="0" w:color="000000"/>
            </w:tcBorders>
            <w:shd w:val="clear" w:color="auto" w:fill="auto"/>
            <w:vAlign w:val="center"/>
            <w:hideMark/>
          </w:tcPr>
          <w:p w14:paraId="7C4F9EC7"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5,207 </w:t>
            </w:r>
          </w:p>
        </w:tc>
        <w:tc>
          <w:tcPr>
            <w:tcW w:w="212" w:type="pct"/>
            <w:tcBorders>
              <w:top w:val="nil"/>
              <w:left w:val="nil"/>
              <w:bottom w:val="single" w:sz="8" w:space="0" w:color="000000"/>
              <w:right w:val="single" w:sz="8" w:space="0" w:color="000000"/>
            </w:tcBorders>
            <w:shd w:val="clear" w:color="auto" w:fill="auto"/>
            <w:vAlign w:val="center"/>
            <w:hideMark/>
          </w:tcPr>
          <w:p w14:paraId="158B355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2,168 </w:t>
            </w:r>
          </w:p>
        </w:tc>
        <w:tc>
          <w:tcPr>
            <w:tcW w:w="212" w:type="pct"/>
            <w:tcBorders>
              <w:top w:val="nil"/>
              <w:left w:val="nil"/>
              <w:bottom w:val="single" w:sz="8" w:space="0" w:color="000000"/>
              <w:right w:val="single" w:sz="8" w:space="0" w:color="000000"/>
            </w:tcBorders>
            <w:shd w:val="clear" w:color="auto" w:fill="auto"/>
            <w:vAlign w:val="center"/>
            <w:hideMark/>
          </w:tcPr>
          <w:p w14:paraId="188A7751"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752 </w:t>
            </w:r>
          </w:p>
        </w:tc>
        <w:tc>
          <w:tcPr>
            <w:tcW w:w="237" w:type="pct"/>
            <w:tcBorders>
              <w:top w:val="nil"/>
              <w:left w:val="nil"/>
              <w:bottom w:val="single" w:sz="8" w:space="0" w:color="000000"/>
              <w:right w:val="single" w:sz="8" w:space="0" w:color="000000"/>
            </w:tcBorders>
            <w:shd w:val="clear" w:color="auto" w:fill="auto"/>
            <w:vAlign w:val="center"/>
            <w:hideMark/>
          </w:tcPr>
          <w:p w14:paraId="13102C0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757 </w:t>
            </w:r>
          </w:p>
        </w:tc>
        <w:tc>
          <w:tcPr>
            <w:tcW w:w="212" w:type="pct"/>
            <w:tcBorders>
              <w:top w:val="nil"/>
              <w:left w:val="nil"/>
              <w:bottom w:val="single" w:sz="8" w:space="0" w:color="000000"/>
              <w:right w:val="single" w:sz="8" w:space="0" w:color="000000"/>
            </w:tcBorders>
            <w:shd w:val="clear" w:color="auto" w:fill="auto"/>
            <w:vAlign w:val="center"/>
            <w:hideMark/>
          </w:tcPr>
          <w:p w14:paraId="6E76CF7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762 </w:t>
            </w:r>
          </w:p>
        </w:tc>
        <w:tc>
          <w:tcPr>
            <w:tcW w:w="287" w:type="pct"/>
            <w:tcBorders>
              <w:top w:val="nil"/>
              <w:left w:val="nil"/>
              <w:bottom w:val="single" w:sz="8" w:space="0" w:color="000000"/>
              <w:right w:val="single" w:sz="8" w:space="0" w:color="000000"/>
            </w:tcBorders>
            <w:shd w:val="clear" w:color="auto" w:fill="auto"/>
            <w:vAlign w:val="center"/>
            <w:hideMark/>
          </w:tcPr>
          <w:p w14:paraId="5F01821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768 </w:t>
            </w:r>
          </w:p>
        </w:tc>
        <w:tc>
          <w:tcPr>
            <w:tcW w:w="263" w:type="pct"/>
            <w:tcBorders>
              <w:top w:val="nil"/>
              <w:left w:val="nil"/>
              <w:bottom w:val="single" w:sz="8" w:space="0" w:color="000000"/>
              <w:right w:val="single" w:sz="8" w:space="0" w:color="000000"/>
            </w:tcBorders>
            <w:shd w:val="clear" w:color="auto" w:fill="auto"/>
            <w:vAlign w:val="center"/>
            <w:hideMark/>
          </w:tcPr>
          <w:p w14:paraId="57E863E0"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2,737 </w:t>
            </w:r>
          </w:p>
        </w:tc>
        <w:tc>
          <w:tcPr>
            <w:tcW w:w="249" w:type="pct"/>
            <w:tcBorders>
              <w:top w:val="nil"/>
              <w:left w:val="nil"/>
              <w:bottom w:val="single" w:sz="8" w:space="0" w:color="000000"/>
              <w:right w:val="single" w:sz="8" w:space="0" w:color="000000"/>
            </w:tcBorders>
            <w:shd w:val="clear" w:color="auto" w:fill="auto"/>
            <w:vAlign w:val="center"/>
            <w:hideMark/>
          </w:tcPr>
          <w:p w14:paraId="094C7912"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1,674 </w:t>
            </w:r>
          </w:p>
        </w:tc>
        <w:tc>
          <w:tcPr>
            <w:tcW w:w="248" w:type="pct"/>
            <w:tcBorders>
              <w:top w:val="nil"/>
              <w:left w:val="nil"/>
              <w:bottom w:val="single" w:sz="8" w:space="0" w:color="000000"/>
              <w:right w:val="single" w:sz="8" w:space="0" w:color="000000"/>
            </w:tcBorders>
            <w:shd w:val="clear" w:color="auto" w:fill="auto"/>
            <w:vAlign w:val="center"/>
            <w:hideMark/>
          </w:tcPr>
          <w:p w14:paraId="55CD6235"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258 </w:t>
            </w:r>
          </w:p>
        </w:tc>
        <w:tc>
          <w:tcPr>
            <w:tcW w:w="299" w:type="pct"/>
            <w:tcBorders>
              <w:top w:val="nil"/>
              <w:left w:val="nil"/>
              <w:bottom w:val="single" w:sz="8" w:space="0" w:color="000000"/>
              <w:right w:val="single" w:sz="8" w:space="0" w:color="000000"/>
            </w:tcBorders>
            <w:shd w:val="clear" w:color="auto" w:fill="auto"/>
            <w:vAlign w:val="center"/>
            <w:hideMark/>
          </w:tcPr>
          <w:p w14:paraId="433D6DB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263 </w:t>
            </w:r>
          </w:p>
        </w:tc>
        <w:tc>
          <w:tcPr>
            <w:tcW w:w="251" w:type="pct"/>
            <w:tcBorders>
              <w:top w:val="nil"/>
              <w:left w:val="nil"/>
              <w:bottom w:val="single" w:sz="8" w:space="0" w:color="000000"/>
              <w:right w:val="single" w:sz="8" w:space="0" w:color="000000"/>
            </w:tcBorders>
            <w:shd w:val="clear" w:color="auto" w:fill="auto"/>
            <w:vAlign w:val="center"/>
            <w:hideMark/>
          </w:tcPr>
          <w:p w14:paraId="26A6AC85"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268 </w:t>
            </w:r>
          </w:p>
        </w:tc>
        <w:tc>
          <w:tcPr>
            <w:tcW w:w="212" w:type="pct"/>
            <w:tcBorders>
              <w:top w:val="nil"/>
              <w:left w:val="nil"/>
              <w:bottom w:val="single" w:sz="8" w:space="0" w:color="000000"/>
              <w:right w:val="single" w:sz="8" w:space="0" w:color="000000"/>
            </w:tcBorders>
            <w:shd w:val="clear" w:color="auto" w:fill="auto"/>
            <w:vAlign w:val="center"/>
            <w:hideMark/>
          </w:tcPr>
          <w:p w14:paraId="6335362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274 </w:t>
            </w:r>
          </w:p>
        </w:tc>
        <w:tc>
          <w:tcPr>
            <w:tcW w:w="212" w:type="pct"/>
            <w:tcBorders>
              <w:top w:val="nil"/>
              <w:left w:val="nil"/>
              <w:bottom w:val="single" w:sz="8" w:space="0" w:color="000000"/>
              <w:right w:val="single" w:sz="8" w:space="0" w:color="000000"/>
            </w:tcBorders>
            <w:shd w:val="clear" w:color="auto" w:fill="auto"/>
            <w:vAlign w:val="center"/>
            <w:hideMark/>
          </w:tcPr>
          <w:p w14:paraId="0B6AFC6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22613EB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07B03A78"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0EBFB95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6C368E87"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95" w:type="pct"/>
            <w:tcBorders>
              <w:top w:val="nil"/>
              <w:left w:val="nil"/>
              <w:bottom w:val="single" w:sz="8" w:space="0" w:color="000000"/>
              <w:right w:val="single" w:sz="8" w:space="0" w:color="000000"/>
            </w:tcBorders>
            <w:shd w:val="clear" w:color="auto" w:fill="auto"/>
            <w:vAlign w:val="center"/>
            <w:hideMark/>
          </w:tcPr>
          <w:p w14:paraId="0406D34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r>
      <w:tr w:rsidR="00CB62BE" w:rsidRPr="00342D54" w14:paraId="32865378" w14:textId="77777777" w:rsidTr="0002442E">
        <w:trPr>
          <w:trHeight w:val="31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0218856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08 Sustainable Energy Development</w:t>
            </w:r>
          </w:p>
        </w:tc>
        <w:tc>
          <w:tcPr>
            <w:tcW w:w="275" w:type="pct"/>
            <w:tcBorders>
              <w:top w:val="nil"/>
              <w:left w:val="nil"/>
              <w:bottom w:val="single" w:sz="8" w:space="0" w:color="000000"/>
              <w:right w:val="single" w:sz="8" w:space="0" w:color="000000"/>
            </w:tcBorders>
            <w:shd w:val="clear" w:color="auto" w:fill="auto"/>
            <w:vAlign w:val="center"/>
            <w:hideMark/>
          </w:tcPr>
          <w:p w14:paraId="01C1FF4F"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5,025 </w:t>
            </w:r>
          </w:p>
        </w:tc>
        <w:tc>
          <w:tcPr>
            <w:tcW w:w="212" w:type="pct"/>
            <w:tcBorders>
              <w:top w:val="nil"/>
              <w:left w:val="nil"/>
              <w:bottom w:val="single" w:sz="8" w:space="0" w:color="000000"/>
              <w:right w:val="single" w:sz="8" w:space="0" w:color="000000"/>
            </w:tcBorders>
            <w:shd w:val="clear" w:color="auto" w:fill="auto"/>
            <w:vAlign w:val="center"/>
            <w:hideMark/>
          </w:tcPr>
          <w:p w14:paraId="0A6C331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1,005 </w:t>
            </w:r>
          </w:p>
        </w:tc>
        <w:tc>
          <w:tcPr>
            <w:tcW w:w="212" w:type="pct"/>
            <w:tcBorders>
              <w:top w:val="nil"/>
              <w:left w:val="nil"/>
              <w:bottom w:val="single" w:sz="8" w:space="0" w:color="000000"/>
              <w:right w:val="single" w:sz="8" w:space="0" w:color="000000"/>
            </w:tcBorders>
            <w:shd w:val="clear" w:color="auto" w:fill="auto"/>
            <w:vAlign w:val="center"/>
            <w:hideMark/>
          </w:tcPr>
          <w:p w14:paraId="73F115CC"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1,005 </w:t>
            </w:r>
          </w:p>
        </w:tc>
        <w:tc>
          <w:tcPr>
            <w:tcW w:w="237" w:type="pct"/>
            <w:tcBorders>
              <w:top w:val="nil"/>
              <w:left w:val="nil"/>
              <w:bottom w:val="single" w:sz="8" w:space="0" w:color="000000"/>
              <w:right w:val="single" w:sz="8" w:space="0" w:color="000000"/>
            </w:tcBorders>
            <w:shd w:val="clear" w:color="auto" w:fill="auto"/>
            <w:vAlign w:val="center"/>
            <w:hideMark/>
          </w:tcPr>
          <w:p w14:paraId="02DE35E2"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1,005 </w:t>
            </w:r>
          </w:p>
        </w:tc>
        <w:tc>
          <w:tcPr>
            <w:tcW w:w="212" w:type="pct"/>
            <w:tcBorders>
              <w:top w:val="nil"/>
              <w:left w:val="nil"/>
              <w:bottom w:val="single" w:sz="8" w:space="0" w:color="000000"/>
              <w:right w:val="single" w:sz="8" w:space="0" w:color="000000"/>
            </w:tcBorders>
            <w:shd w:val="clear" w:color="auto" w:fill="auto"/>
            <w:vAlign w:val="center"/>
            <w:hideMark/>
          </w:tcPr>
          <w:p w14:paraId="21C5C94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1,005 </w:t>
            </w:r>
          </w:p>
        </w:tc>
        <w:tc>
          <w:tcPr>
            <w:tcW w:w="287" w:type="pct"/>
            <w:tcBorders>
              <w:top w:val="nil"/>
              <w:left w:val="nil"/>
              <w:bottom w:val="single" w:sz="8" w:space="0" w:color="000000"/>
              <w:right w:val="single" w:sz="8" w:space="0" w:color="000000"/>
            </w:tcBorders>
            <w:shd w:val="clear" w:color="auto" w:fill="auto"/>
            <w:vAlign w:val="center"/>
            <w:hideMark/>
          </w:tcPr>
          <w:p w14:paraId="3BC7D97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1,005 </w:t>
            </w:r>
          </w:p>
        </w:tc>
        <w:tc>
          <w:tcPr>
            <w:tcW w:w="263" w:type="pct"/>
            <w:tcBorders>
              <w:top w:val="nil"/>
              <w:left w:val="nil"/>
              <w:bottom w:val="single" w:sz="8" w:space="0" w:color="000000"/>
              <w:right w:val="single" w:sz="8" w:space="0" w:color="000000"/>
            </w:tcBorders>
            <w:shd w:val="clear" w:color="auto" w:fill="auto"/>
            <w:vAlign w:val="center"/>
            <w:hideMark/>
          </w:tcPr>
          <w:p w14:paraId="7CEEF3A2"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25 </w:t>
            </w:r>
          </w:p>
        </w:tc>
        <w:tc>
          <w:tcPr>
            <w:tcW w:w="249" w:type="pct"/>
            <w:tcBorders>
              <w:top w:val="nil"/>
              <w:left w:val="nil"/>
              <w:bottom w:val="single" w:sz="8" w:space="0" w:color="000000"/>
              <w:right w:val="single" w:sz="8" w:space="0" w:color="000000"/>
            </w:tcBorders>
            <w:shd w:val="clear" w:color="auto" w:fill="auto"/>
            <w:vAlign w:val="center"/>
            <w:hideMark/>
          </w:tcPr>
          <w:p w14:paraId="760597A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 </w:t>
            </w:r>
          </w:p>
        </w:tc>
        <w:tc>
          <w:tcPr>
            <w:tcW w:w="248" w:type="pct"/>
            <w:tcBorders>
              <w:top w:val="nil"/>
              <w:left w:val="nil"/>
              <w:bottom w:val="single" w:sz="8" w:space="0" w:color="000000"/>
              <w:right w:val="single" w:sz="8" w:space="0" w:color="000000"/>
            </w:tcBorders>
            <w:shd w:val="clear" w:color="auto" w:fill="auto"/>
            <w:vAlign w:val="center"/>
            <w:hideMark/>
          </w:tcPr>
          <w:p w14:paraId="4F977047"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 </w:t>
            </w:r>
          </w:p>
        </w:tc>
        <w:tc>
          <w:tcPr>
            <w:tcW w:w="299" w:type="pct"/>
            <w:tcBorders>
              <w:top w:val="nil"/>
              <w:left w:val="nil"/>
              <w:bottom w:val="single" w:sz="8" w:space="0" w:color="000000"/>
              <w:right w:val="single" w:sz="8" w:space="0" w:color="000000"/>
            </w:tcBorders>
            <w:shd w:val="clear" w:color="auto" w:fill="auto"/>
            <w:vAlign w:val="center"/>
            <w:hideMark/>
          </w:tcPr>
          <w:p w14:paraId="7FBB3DD0"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 </w:t>
            </w:r>
          </w:p>
        </w:tc>
        <w:tc>
          <w:tcPr>
            <w:tcW w:w="251" w:type="pct"/>
            <w:tcBorders>
              <w:top w:val="nil"/>
              <w:left w:val="nil"/>
              <w:bottom w:val="single" w:sz="8" w:space="0" w:color="000000"/>
              <w:right w:val="single" w:sz="8" w:space="0" w:color="000000"/>
            </w:tcBorders>
            <w:shd w:val="clear" w:color="auto" w:fill="auto"/>
            <w:vAlign w:val="center"/>
            <w:hideMark/>
          </w:tcPr>
          <w:p w14:paraId="4D3F5597"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 </w:t>
            </w:r>
          </w:p>
        </w:tc>
        <w:tc>
          <w:tcPr>
            <w:tcW w:w="212" w:type="pct"/>
            <w:tcBorders>
              <w:top w:val="nil"/>
              <w:left w:val="nil"/>
              <w:bottom w:val="single" w:sz="8" w:space="0" w:color="000000"/>
              <w:right w:val="single" w:sz="8" w:space="0" w:color="000000"/>
            </w:tcBorders>
            <w:shd w:val="clear" w:color="auto" w:fill="auto"/>
            <w:vAlign w:val="center"/>
            <w:hideMark/>
          </w:tcPr>
          <w:p w14:paraId="11C35375"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 </w:t>
            </w:r>
          </w:p>
        </w:tc>
        <w:tc>
          <w:tcPr>
            <w:tcW w:w="212" w:type="pct"/>
            <w:tcBorders>
              <w:top w:val="nil"/>
              <w:left w:val="nil"/>
              <w:bottom w:val="single" w:sz="8" w:space="0" w:color="000000"/>
              <w:right w:val="single" w:sz="8" w:space="0" w:color="000000"/>
            </w:tcBorders>
            <w:shd w:val="clear" w:color="auto" w:fill="auto"/>
            <w:vAlign w:val="center"/>
            <w:hideMark/>
          </w:tcPr>
          <w:p w14:paraId="0D655B91"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047675A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4F8C9FC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60DA3E6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2F99D11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95" w:type="pct"/>
            <w:tcBorders>
              <w:top w:val="nil"/>
              <w:left w:val="nil"/>
              <w:bottom w:val="single" w:sz="8" w:space="0" w:color="000000"/>
              <w:right w:val="single" w:sz="8" w:space="0" w:color="000000"/>
            </w:tcBorders>
            <w:shd w:val="clear" w:color="auto" w:fill="auto"/>
            <w:vAlign w:val="center"/>
            <w:hideMark/>
          </w:tcPr>
          <w:p w14:paraId="3AF70BA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r>
      <w:tr w:rsidR="00CB62BE" w:rsidRPr="00342D54" w14:paraId="6392E33C" w14:textId="77777777" w:rsidTr="0002442E">
        <w:trPr>
          <w:trHeight w:val="49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663CE19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09 Integrated Transport Infrastructure and Services</w:t>
            </w:r>
          </w:p>
        </w:tc>
        <w:tc>
          <w:tcPr>
            <w:tcW w:w="275" w:type="pct"/>
            <w:tcBorders>
              <w:top w:val="nil"/>
              <w:left w:val="nil"/>
              <w:bottom w:val="single" w:sz="8" w:space="0" w:color="000000"/>
              <w:right w:val="single" w:sz="8" w:space="0" w:color="000000"/>
            </w:tcBorders>
            <w:shd w:val="clear" w:color="auto" w:fill="auto"/>
            <w:vAlign w:val="center"/>
            <w:hideMark/>
          </w:tcPr>
          <w:p w14:paraId="48A7EE4B" w14:textId="7BFEFC9A"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w:t>
            </w:r>
            <w:r w:rsidR="00AC68C7" w:rsidRPr="00342D54">
              <w:rPr>
                <w:rFonts w:ascii="Times New Roman" w:hAnsi="Times New Roman"/>
                <w:sz w:val="14"/>
                <w:szCs w:val="16"/>
              </w:rPr>
              <w:t>16</w:t>
            </w:r>
            <w:r w:rsidRPr="00342D54">
              <w:rPr>
                <w:rFonts w:ascii="Times New Roman" w:hAnsi="Times New Roman"/>
                <w:sz w:val="14"/>
                <w:szCs w:val="16"/>
              </w:rPr>
              <w:t xml:space="preserve">,849 </w:t>
            </w:r>
          </w:p>
        </w:tc>
        <w:tc>
          <w:tcPr>
            <w:tcW w:w="212" w:type="pct"/>
            <w:tcBorders>
              <w:top w:val="nil"/>
              <w:left w:val="nil"/>
              <w:bottom w:val="single" w:sz="8" w:space="0" w:color="000000"/>
              <w:right w:val="single" w:sz="8" w:space="0" w:color="000000"/>
            </w:tcBorders>
            <w:shd w:val="clear" w:color="auto" w:fill="auto"/>
            <w:vAlign w:val="center"/>
            <w:hideMark/>
          </w:tcPr>
          <w:p w14:paraId="6D6D9E2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1,731 </w:t>
            </w:r>
          </w:p>
        </w:tc>
        <w:tc>
          <w:tcPr>
            <w:tcW w:w="212" w:type="pct"/>
            <w:tcBorders>
              <w:top w:val="nil"/>
              <w:left w:val="nil"/>
              <w:bottom w:val="single" w:sz="8" w:space="0" w:color="000000"/>
              <w:right w:val="single" w:sz="8" w:space="0" w:color="000000"/>
            </w:tcBorders>
            <w:shd w:val="clear" w:color="auto" w:fill="auto"/>
            <w:vAlign w:val="center"/>
            <w:hideMark/>
          </w:tcPr>
          <w:p w14:paraId="2159B92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1,735 </w:t>
            </w:r>
          </w:p>
        </w:tc>
        <w:tc>
          <w:tcPr>
            <w:tcW w:w="237" w:type="pct"/>
            <w:tcBorders>
              <w:top w:val="nil"/>
              <w:left w:val="nil"/>
              <w:bottom w:val="single" w:sz="8" w:space="0" w:color="000000"/>
              <w:right w:val="single" w:sz="8" w:space="0" w:color="000000"/>
            </w:tcBorders>
            <w:shd w:val="clear" w:color="auto" w:fill="auto"/>
            <w:vAlign w:val="center"/>
            <w:hideMark/>
          </w:tcPr>
          <w:p w14:paraId="0A21E039"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1,764 </w:t>
            </w:r>
          </w:p>
        </w:tc>
        <w:tc>
          <w:tcPr>
            <w:tcW w:w="212" w:type="pct"/>
            <w:tcBorders>
              <w:top w:val="nil"/>
              <w:left w:val="nil"/>
              <w:bottom w:val="single" w:sz="8" w:space="0" w:color="000000"/>
              <w:right w:val="single" w:sz="8" w:space="0" w:color="000000"/>
            </w:tcBorders>
            <w:shd w:val="clear" w:color="auto" w:fill="auto"/>
            <w:vAlign w:val="center"/>
            <w:hideMark/>
          </w:tcPr>
          <w:p w14:paraId="50A39B43"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1,794 </w:t>
            </w:r>
          </w:p>
        </w:tc>
        <w:tc>
          <w:tcPr>
            <w:tcW w:w="287" w:type="pct"/>
            <w:tcBorders>
              <w:top w:val="nil"/>
              <w:left w:val="nil"/>
              <w:bottom w:val="single" w:sz="8" w:space="0" w:color="000000"/>
              <w:right w:val="single" w:sz="8" w:space="0" w:color="000000"/>
            </w:tcBorders>
            <w:shd w:val="clear" w:color="auto" w:fill="auto"/>
            <w:vAlign w:val="center"/>
            <w:hideMark/>
          </w:tcPr>
          <w:p w14:paraId="2F8827C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1,825 </w:t>
            </w:r>
          </w:p>
        </w:tc>
        <w:tc>
          <w:tcPr>
            <w:tcW w:w="263" w:type="pct"/>
            <w:tcBorders>
              <w:top w:val="nil"/>
              <w:left w:val="nil"/>
              <w:bottom w:val="single" w:sz="8" w:space="0" w:color="000000"/>
              <w:right w:val="single" w:sz="8" w:space="0" w:color="000000"/>
            </w:tcBorders>
            <w:shd w:val="clear" w:color="auto" w:fill="auto"/>
            <w:vAlign w:val="center"/>
            <w:hideMark/>
          </w:tcPr>
          <w:p w14:paraId="156B510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7,551 </w:t>
            </w:r>
          </w:p>
        </w:tc>
        <w:tc>
          <w:tcPr>
            <w:tcW w:w="249" w:type="pct"/>
            <w:tcBorders>
              <w:top w:val="nil"/>
              <w:left w:val="nil"/>
              <w:bottom w:val="single" w:sz="8" w:space="0" w:color="000000"/>
              <w:right w:val="single" w:sz="8" w:space="0" w:color="000000"/>
            </w:tcBorders>
            <w:shd w:val="clear" w:color="auto" w:fill="auto"/>
            <w:vAlign w:val="center"/>
            <w:hideMark/>
          </w:tcPr>
          <w:p w14:paraId="5110D29C"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1,471 </w:t>
            </w:r>
          </w:p>
        </w:tc>
        <w:tc>
          <w:tcPr>
            <w:tcW w:w="248" w:type="pct"/>
            <w:tcBorders>
              <w:top w:val="nil"/>
              <w:left w:val="nil"/>
              <w:bottom w:val="single" w:sz="8" w:space="0" w:color="000000"/>
              <w:right w:val="single" w:sz="8" w:space="0" w:color="000000"/>
            </w:tcBorders>
            <w:shd w:val="clear" w:color="auto" w:fill="auto"/>
            <w:vAlign w:val="center"/>
            <w:hideMark/>
          </w:tcPr>
          <w:p w14:paraId="0D6C8CA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1,475 </w:t>
            </w:r>
          </w:p>
        </w:tc>
        <w:tc>
          <w:tcPr>
            <w:tcW w:w="299" w:type="pct"/>
            <w:tcBorders>
              <w:top w:val="nil"/>
              <w:left w:val="nil"/>
              <w:bottom w:val="single" w:sz="8" w:space="0" w:color="000000"/>
              <w:right w:val="single" w:sz="8" w:space="0" w:color="000000"/>
            </w:tcBorders>
            <w:shd w:val="clear" w:color="auto" w:fill="auto"/>
            <w:vAlign w:val="center"/>
            <w:hideMark/>
          </w:tcPr>
          <w:p w14:paraId="185DB92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1,505 </w:t>
            </w:r>
          </w:p>
        </w:tc>
        <w:tc>
          <w:tcPr>
            <w:tcW w:w="251" w:type="pct"/>
            <w:tcBorders>
              <w:top w:val="nil"/>
              <w:left w:val="nil"/>
              <w:bottom w:val="single" w:sz="8" w:space="0" w:color="000000"/>
              <w:right w:val="single" w:sz="8" w:space="0" w:color="000000"/>
            </w:tcBorders>
            <w:shd w:val="clear" w:color="auto" w:fill="auto"/>
            <w:vAlign w:val="center"/>
            <w:hideMark/>
          </w:tcPr>
          <w:p w14:paraId="5E9564CF"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1,535 </w:t>
            </w:r>
          </w:p>
        </w:tc>
        <w:tc>
          <w:tcPr>
            <w:tcW w:w="212" w:type="pct"/>
            <w:tcBorders>
              <w:top w:val="nil"/>
              <w:left w:val="nil"/>
              <w:bottom w:val="single" w:sz="8" w:space="0" w:color="000000"/>
              <w:right w:val="single" w:sz="8" w:space="0" w:color="000000"/>
            </w:tcBorders>
            <w:shd w:val="clear" w:color="auto" w:fill="auto"/>
            <w:vAlign w:val="center"/>
            <w:hideMark/>
          </w:tcPr>
          <w:p w14:paraId="24495043"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1,565 </w:t>
            </w:r>
          </w:p>
        </w:tc>
        <w:tc>
          <w:tcPr>
            <w:tcW w:w="212" w:type="pct"/>
            <w:tcBorders>
              <w:top w:val="nil"/>
              <w:left w:val="nil"/>
              <w:bottom w:val="single" w:sz="8" w:space="0" w:color="000000"/>
              <w:right w:val="single" w:sz="8" w:space="0" w:color="000000"/>
            </w:tcBorders>
            <w:shd w:val="clear" w:color="auto" w:fill="auto"/>
            <w:vAlign w:val="center"/>
            <w:hideMark/>
          </w:tcPr>
          <w:p w14:paraId="2B98E5D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23B7531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4AFB39E0"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22E819C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3D317AC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95" w:type="pct"/>
            <w:tcBorders>
              <w:top w:val="nil"/>
              <w:left w:val="nil"/>
              <w:bottom w:val="single" w:sz="8" w:space="0" w:color="000000"/>
              <w:right w:val="single" w:sz="8" w:space="0" w:color="000000"/>
            </w:tcBorders>
            <w:shd w:val="clear" w:color="auto" w:fill="auto"/>
            <w:vAlign w:val="center"/>
            <w:hideMark/>
          </w:tcPr>
          <w:p w14:paraId="2E3FE07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r>
      <w:tr w:rsidR="00CB62BE" w:rsidRPr="00342D54" w14:paraId="109611A3" w14:textId="77777777" w:rsidTr="0002442E">
        <w:trPr>
          <w:trHeight w:val="31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152462DF"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10 Sustaianble Urbanisation and housing</w:t>
            </w:r>
          </w:p>
        </w:tc>
        <w:tc>
          <w:tcPr>
            <w:tcW w:w="275" w:type="pct"/>
            <w:tcBorders>
              <w:top w:val="nil"/>
              <w:left w:val="nil"/>
              <w:bottom w:val="single" w:sz="8" w:space="0" w:color="000000"/>
              <w:right w:val="single" w:sz="8" w:space="0" w:color="000000"/>
            </w:tcBorders>
            <w:shd w:val="clear" w:color="auto" w:fill="auto"/>
            <w:vAlign w:val="center"/>
            <w:hideMark/>
          </w:tcPr>
          <w:p w14:paraId="2FF1B1F8"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797 </w:t>
            </w:r>
          </w:p>
        </w:tc>
        <w:tc>
          <w:tcPr>
            <w:tcW w:w="212" w:type="pct"/>
            <w:tcBorders>
              <w:top w:val="nil"/>
              <w:left w:val="nil"/>
              <w:bottom w:val="single" w:sz="8" w:space="0" w:color="000000"/>
              <w:right w:val="single" w:sz="8" w:space="0" w:color="000000"/>
            </w:tcBorders>
            <w:shd w:val="clear" w:color="auto" w:fill="auto"/>
            <w:vAlign w:val="center"/>
            <w:hideMark/>
          </w:tcPr>
          <w:p w14:paraId="66455055"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123 </w:t>
            </w:r>
          </w:p>
        </w:tc>
        <w:tc>
          <w:tcPr>
            <w:tcW w:w="212" w:type="pct"/>
            <w:tcBorders>
              <w:top w:val="nil"/>
              <w:left w:val="nil"/>
              <w:bottom w:val="single" w:sz="8" w:space="0" w:color="000000"/>
              <w:right w:val="single" w:sz="8" w:space="0" w:color="000000"/>
            </w:tcBorders>
            <w:shd w:val="clear" w:color="auto" w:fill="auto"/>
            <w:vAlign w:val="center"/>
            <w:hideMark/>
          </w:tcPr>
          <w:p w14:paraId="0C27B389"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129 </w:t>
            </w:r>
          </w:p>
        </w:tc>
        <w:tc>
          <w:tcPr>
            <w:tcW w:w="237" w:type="pct"/>
            <w:tcBorders>
              <w:top w:val="nil"/>
              <w:left w:val="nil"/>
              <w:bottom w:val="single" w:sz="8" w:space="0" w:color="000000"/>
              <w:right w:val="single" w:sz="8" w:space="0" w:color="000000"/>
            </w:tcBorders>
            <w:shd w:val="clear" w:color="auto" w:fill="auto"/>
            <w:vAlign w:val="center"/>
            <w:hideMark/>
          </w:tcPr>
          <w:p w14:paraId="6A1F3C6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169 </w:t>
            </w:r>
          </w:p>
        </w:tc>
        <w:tc>
          <w:tcPr>
            <w:tcW w:w="212" w:type="pct"/>
            <w:tcBorders>
              <w:top w:val="nil"/>
              <w:left w:val="nil"/>
              <w:bottom w:val="single" w:sz="8" w:space="0" w:color="000000"/>
              <w:right w:val="single" w:sz="8" w:space="0" w:color="000000"/>
            </w:tcBorders>
            <w:shd w:val="clear" w:color="auto" w:fill="auto"/>
            <w:vAlign w:val="center"/>
            <w:hideMark/>
          </w:tcPr>
          <w:p w14:paraId="4B5D06A5"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189 </w:t>
            </w:r>
          </w:p>
        </w:tc>
        <w:tc>
          <w:tcPr>
            <w:tcW w:w="287" w:type="pct"/>
            <w:tcBorders>
              <w:top w:val="nil"/>
              <w:left w:val="nil"/>
              <w:bottom w:val="single" w:sz="8" w:space="0" w:color="000000"/>
              <w:right w:val="single" w:sz="8" w:space="0" w:color="000000"/>
            </w:tcBorders>
            <w:shd w:val="clear" w:color="auto" w:fill="auto"/>
            <w:vAlign w:val="center"/>
            <w:hideMark/>
          </w:tcPr>
          <w:p w14:paraId="4AD4CFD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189 </w:t>
            </w:r>
          </w:p>
        </w:tc>
        <w:tc>
          <w:tcPr>
            <w:tcW w:w="263" w:type="pct"/>
            <w:tcBorders>
              <w:top w:val="nil"/>
              <w:left w:val="nil"/>
              <w:bottom w:val="single" w:sz="8" w:space="0" w:color="000000"/>
              <w:right w:val="single" w:sz="8" w:space="0" w:color="000000"/>
            </w:tcBorders>
            <w:shd w:val="clear" w:color="auto" w:fill="auto"/>
            <w:vAlign w:val="center"/>
            <w:hideMark/>
          </w:tcPr>
          <w:p w14:paraId="61374F03"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254 </w:t>
            </w:r>
          </w:p>
        </w:tc>
        <w:tc>
          <w:tcPr>
            <w:tcW w:w="249" w:type="pct"/>
            <w:tcBorders>
              <w:top w:val="nil"/>
              <w:left w:val="nil"/>
              <w:bottom w:val="single" w:sz="8" w:space="0" w:color="000000"/>
              <w:right w:val="single" w:sz="8" w:space="0" w:color="000000"/>
            </w:tcBorders>
            <w:shd w:val="clear" w:color="auto" w:fill="auto"/>
            <w:vAlign w:val="center"/>
            <w:hideMark/>
          </w:tcPr>
          <w:p w14:paraId="21DF1E5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14 </w:t>
            </w:r>
          </w:p>
        </w:tc>
        <w:tc>
          <w:tcPr>
            <w:tcW w:w="248" w:type="pct"/>
            <w:tcBorders>
              <w:top w:val="nil"/>
              <w:left w:val="nil"/>
              <w:bottom w:val="single" w:sz="8" w:space="0" w:color="000000"/>
              <w:right w:val="single" w:sz="8" w:space="0" w:color="000000"/>
            </w:tcBorders>
            <w:shd w:val="clear" w:color="auto" w:fill="auto"/>
            <w:vAlign w:val="center"/>
            <w:hideMark/>
          </w:tcPr>
          <w:p w14:paraId="079C2AA1"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20 </w:t>
            </w:r>
          </w:p>
        </w:tc>
        <w:tc>
          <w:tcPr>
            <w:tcW w:w="299" w:type="pct"/>
            <w:tcBorders>
              <w:top w:val="nil"/>
              <w:left w:val="nil"/>
              <w:bottom w:val="single" w:sz="8" w:space="0" w:color="000000"/>
              <w:right w:val="single" w:sz="8" w:space="0" w:color="000000"/>
            </w:tcBorders>
            <w:shd w:val="clear" w:color="auto" w:fill="auto"/>
            <w:vAlign w:val="center"/>
            <w:hideMark/>
          </w:tcPr>
          <w:p w14:paraId="0D1C245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60 </w:t>
            </w:r>
          </w:p>
        </w:tc>
        <w:tc>
          <w:tcPr>
            <w:tcW w:w="251" w:type="pct"/>
            <w:tcBorders>
              <w:top w:val="nil"/>
              <w:left w:val="nil"/>
              <w:bottom w:val="single" w:sz="8" w:space="0" w:color="000000"/>
              <w:right w:val="single" w:sz="8" w:space="0" w:color="000000"/>
            </w:tcBorders>
            <w:shd w:val="clear" w:color="auto" w:fill="auto"/>
            <w:vAlign w:val="center"/>
            <w:hideMark/>
          </w:tcPr>
          <w:p w14:paraId="0BAB5D93"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80 </w:t>
            </w:r>
          </w:p>
        </w:tc>
        <w:tc>
          <w:tcPr>
            <w:tcW w:w="212" w:type="pct"/>
            <w:tcBorders>
              <w:top w:val="nil"/>
              <w:left w:val="nil"/>
              <w:bottom w:val="single" w:sz="8" w:space="0" w:color="000000"/>
              <w:right w:val="single" w:sz="8" w:space="0" w:color="000000"/>
            </w:tcBorders>
            <w:shd w:val="clear" w:color="auto" w:fill="auto"/>
            <w:vAlign w:val="center"/>
            <w:hideMark/>
          </w:tcPr>
          <w:p w14:paraId="483191D1"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80 </w:t>
            </w:r>
          </w:p>
        </w:tc>
        <w:tc>
          <w:tcPr>
            <w:tcW w:w="212" w:type="pct"/>
            <w:tcBorders>
              <w:top w:val="nil"/>
              <w:left w:val="nil"/>
              <w:bottom w:val="single" w:sz="8" w:space="0" w:color="000000"/>
              <w:right w:val="single" w:sz="8" w:space="0" w:color="000000"/>
            </w:tcBorders>
            <w:shd w:val="clear" w:color="auto" w:fill="auto"/>
            <w:vAlign w:val="center"/>
            <w:hideMark/>
          </w:tcPr>
          <w:p w14:paraId="30B3C85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7C1A2532"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1211DCB6"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524CFB06"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6E46E4E7"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95" w:type="pct"/>
            <w:tcBorders>
              <w:top w:val="nil"/>
              <w:left w:val="nil"/>
              <w:bottom w:val="single" w:sz="8" w:space="0" w:color="000000"/>
              <w:right w:val="single" w:sz="8" w:space="0" w:color="000000"/>
            </w:tcBorders>
            <w:shd w:val="clear" w:color="auto" w:fill="auto"/>
            <w:vAlign w:val="center"/>
            <w:hideMark/>
          </w:tcPr>
          <w:p w14:paraId="30C855F3"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r>
      <w:tr w:rsidR="00CB62BE" w:rsidRPr="00342D54" w14:paraId="7187A09E" w14:textId="77777777" w:rsidTr="0002442E">
        <w:trPr>
          <w:trHeight w:val="31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682F6331"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11 Digital Transformation</w:t>
            </w:r>
          </w:p>
        </w:tc>
        <w:tc>
          <w:tcPr>
            <w:tcW w:w="275" w:type="pct"/>
            <w:tcBorders>
              <w:top w:val="nil"/>
              <w:left w:val="nil"/>
              <w:bottom w:val="single" w:sz="8" w:space="0" w:color="000000"/>
              <w:right w:val="single" w:sz="8" w:space="0" w:color="000000"/>
            </w:tcBorders>
            <w:shd w:val="clear" w:color="auto" w:fill="auto"/>
            <w:vAlign w:val="center"/>
            <w:hideMark/>
          </w:tcPr>
          <w:p w14:paraId="7CFD4BD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376 </w:t>
            </w:r>
          </w:p>
        </w:tc>
        <w:tc>
          <w:tcPr>
            <w:tcW w:w="212" w:type="pct"/>
            <w:tcBorders>
              <w:top w:val="nil"/>
              <w:left w:val="nil"/>
              <w:bottom w:val="single" w:sz="8" w:space="0" w:color="000000"/>
              <w:right w:val="single" w:sz="8" w:space="0" w:color="000000"/>
            </w:tcBorders>
            <w:shd w:val="clear" w:color="auto" w:fill="auto"/>
            <w:vAlign w:val="center"/>
            <w:hideMark/>
          </w:tcPr>
          <w:p w14:paraId="1C53F078"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65 </w:t>
            </w:r>
          </w:p>
        </w:tc>
        <w:tc>
          <w:tcPr>
            <w:tcW w:w="212" w:type="pct"/>
            <w:tcBorders>
              <w:top w:val="nil"/>
              <w:left w:val="nil"/>
              <w:bottom w:val="single" w:sz="8" w:space="0" w:color="000000"/>
              <w:right w:val="single" w:sz="8" w:space="0" w:color="000000"/>
            </w:tcBorders>
            <w:shd w:val="clear" w:color="auto" w:fill="auto"/>
            <w:vAlign w:val="center"/>
            <w:hideMark/>
          </w:tcPr>
          <w:p w14:paraId="5B3CF240"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70 </w:t>
            </w:r>
          </w:p>
        </w:tc>
        <w:tc>
          <w:tcPr>
            <w:tcW w:w="237" w:type="pct"/>
            <w:tcBorders>
              <w:top w:val="nil"/>
              <w:left w:val="nil"/>
              <w:bottom w:val="single" w:sz="8" w:space="0" w:color="000000"/>
              <w:right w:val="single" w:sz="8" w:space="0" w:color="000000"/>
            </w:tcBorders>
            <w:shd w:val="clear" w:color="auto" w:fill="auto"/>
            <w:vAlign w:val="center"/>
            <w:hideMark/>
          </w:tcPr>
          <w:p w14:paraId="4C26661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75 </w:t>
            </w:r>
          </w:p>
        </w:tc>
        <w:tc>
          <w:tcPr>
            <w:tcW w:w="212" w:type="pct"/>
            <w:tcBorders>
              <w:top w:val="nil"/>
              <w:left w:val="nil"/>
              <w:bottom w:val="single" w:sz="8" w:space="0" w:color="000000"/>
              <w:right w:val="single" w:sz="8" w:space="0" w:color="000000"/>
            </w:tcBorders>
            <w:shd w:val="clear" w:color="auto" w:fill="auto"/>
            <w:vAlign w:val="center"/>
            <w:hideMark/>
          </w:tcPr>
          <w:p w14:paraId="7827E003"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80 </w:t>
            </w:r>
          </w:p>
        </w:tc>
        <w:tc>
          <w:tcPr>
            <w:tcW w:w="287" w:type="pct"/>
            <w:tcBorders>
              <w:top w:val="nil"/>
              <w:left w:val="nil"/>
              <w:bottom w:val="single" w:sz="8" w:space="0" w:color="000000"/>
              <w:right w:val="single" w:sz="8" w:space="0" w:color="000000"/>
            </w:tcBorders>
            <w:shd w:val="clear" w:color="auto" w:fill="auto"/>
            <w:vAlign w:val="center"/>
            <w:hideMark/>
          </w:tcPr>
          <w:p w14:paraId="2CC9DAD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85 </w:t>
            </w:r>
          </w:p>
        </w:tc>
        <w:tc>
          <w:tcPr>
            <w:tcW w:w="263" w:type="pct"/>
            <w:tcBorders>
              <w:top w:val="nil"/>
              <w:left w:val="nil"/>
              <w:bottom w:val="single" w:sz="8" w:space="0" w:color="000000"/>
              <w:right w:val="single" w:sz="8" w:space="0" w:color="000000"/>
            </w:tcBorders>
            <w:shd w:val="clear" w:color="auto" w:fill="auto"/>
            <w:vAlign w:val="center"/>
            <w:hideMark/>
          </w:tcPr>
          <w:p w14:paraId="56DE08D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150 </w:t>
            </w:r>
          </w:p>
        </w:tc>
        <w:tc>
          <w:tcPr>
            <w:tcW w:w="249" w:type="pct"/>
            <w:tcBorders>
              <w:top w:val="nil"/>
              <w:left w:val="nil"/>
              <w:bottom w:val="single" w:sz="8" w:space="0" w:color="000000"/>
              <w:right w:val="single" w:sz="8" w:space="0" w:color="000000"/>
            </w:tcBorders>
            <w:shd w:val="clear" w:color="auto" w:fill="auto"/>
            <w:vAlign w:val="center"/>
            <w:hideMark/>
          </w:tcPr>
          <w:p w14:paraId="1F0698B8"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20 </w:t>
            </w:r>
          </w:p>
        </w:tc>
        <w:tc>
          <w:tcPr>
            <w:tcW w:w="248" w:type="pct"/>
            <w:tcBorders>
              <w:top w:val="nil"/>
              <w:left w:val="nil"/>
              <w:bottom w:val="single" w:sz="8" w:space="0" w:color="000000"/>
              <w:right w:val="single" w:sz="8" w:space="0" w:color="000000"/>
            </w:tcBorders>
            <w:shd w:val="clear" w:color="auto" w:fill="auto"/>
            <w:vAlign w:val="center"/>
            <w:hideMark/>
          </w:tcPr>
          <w:p w14:paraId="5B1D988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25 </w:t>
            </w:r>
          </w:p>
        </w:tc>
        <w:tc>
          <w:tcPr>
            <w:tcW w:w="299" w:type="pct"/>
            <w:tcBorders>
              <w:top w:val="nil"/>
              <w:left w:val="nil"/>
              <w:bottom w:val="single" w:sz="8" w:space="0" w:color="000000"/>
              <w:right w:val="single" w:sz="8" w:space="0" w:color="000000"/>
            </w:tcBorders>
            <w:shd w:val="clear" w:color="auto" w:fill="auto"/>
            <w:vAlign w:val="center"/>
            <w:hideMark/>
          </w:tcPr>
          <w:p w14:paraId="1971F433"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30 </w:t>
            </w:r>
          </w:p>
        </w:tc>
        <w:tc>
          <w:tcPr>
            <w:tcW w:w="251" w:type="pct"/>
            <w:tcBorders>
              <w:top w:val="nil"/>
              <w:left w:val="nil"/>
              <w:bottom w:val="single" w:sz="8" w:space="0" w:color="000000"/>
              <w:right w:val="single" w:sz="8" w:space="0" w:color="000000"/>
            </w:tcBorders>
            <w:shd w:val="clear" w:color="auto" w:fill="auto"/>
            <w:vAlign w:val="center"/>
            <w:hideMark/>
          </w:tcPr>
          <w:p w14:paraId="43B20AF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35 </w:t>
            </w:r>
          </w:p>
        </w:tc>
        <w:tc>
          <w:tcPr>
            <w:tcW w:w="212" w:type="pct"/>
            <w:tcBorders>
              <w:top w:val="nil"/>
              <w:left w:val="nil"/>
              <w:bottom w:val="single" w:sz="8" w:space="0" w:color="000000"/>
              <w:right w:val="single" w:sz="8" w:space="0" w:color="000000"/>
            </w:tcBorders>
            <w:shd w:val="clear" w:color="auto" w:fill="auto"/>
            <w:vAlign w:val="center"/>
            <w:hideMark/>
          </w:tcPr>
          <w:p w14:paraId="205C6A2C"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40 </w:t>
            </w:r>
          </w:p>
        </w:tc>
        <w:tc>
          <w:tcPr>
            <w:tcW w:w="212" w:type="pct"/>
            <w:tcBorders>
              <w:top w:val="nil"/>
              <w:left w:val="nil"/>
              <w:bottom w:val="single" w:sz="8" w:space="0" w:color="000000"/>
              <w:right w:val="single" w:sz="8" w:space="0" w:color="000000"/>
            </w:tcBorders>
            <w:shd w:val="clear" w:color="auto" w:fill="auto"/>
            <w:vAlign w:val="center"/>
            <w:hideMark/>
          </w:tcPr>
          <w:p w14:paraId="1461E0C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09F9982D"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474FB450"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57C54338"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45B0933C"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95" w:type="pct"/>
            <w:tcBorders>
              <w:top w:val="nil"/>
              <w:left w:val="nil"/>
              <w:bottom w:val="single" w:sz="8" w:space="0" w:color="000000"/>
              <w:right w:val="single" w:sz="8" w:space="0" w:color="000000"/>
            </w:tcBorders>
            <w:shd w:val="clear" w:color="auto" w:fill="auto"/>
            <w:vAlign w:val="center"/>
            <w:hideMark/>
          </w:tcPr>
          <w:p w14:paraId="220D411C"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r>
      <w:tr w:rsidR="00CB62BE" w:rsidRPr="00342D54" w14:paraId="07ECE36F" w14:textId="77777777" w:rsidTr="0002442E">
        <w:trPr>
          <w:trHeight w:val="31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7B29B83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12 Human Capital Development</w:t>
            </w:r>
          </w:p>
        </w:tc>
        <w:tc>
          <w:tcPr>
            <w:tcW w:w="275" w:type="pct"/>
            <w:tcBorders>
              <w:top w:val="nil"/>
              <w:left w:val="nil"/>
              <w:bottom w:val="single" w:sz="8" w:space="0" w:color="000000"/>
              <w:right w:val="single" w:sz="8" w:space="0" w:color="000000"/>
            </w:tcBorders>
            <w:shd w:val="clear" w:color="auto" w:fill="auto"/>
            <w:vAlign w:val="center"/>
            <w:hideMark/>
          </w:tcPr>
          <w:p w14:paraId="0A8E237B" w14:textId="2A752A5F"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20</w:t>
            </w:r>
            <w:r w:rsidR="00AC68C7" w:rsidRPr="00342D54">
              <w:rPr>
                <w:rFonts w:ascii="Times New Roman" w:hAnsi="Times New Roman"/>
                <w:sz w:val="14"/>
                <w:szCs w:val="16"/>
              </w:rPr>
              <w:t>0</w:t>
            </w:r>
            <w:r w:rsidRPr="00342D54">
              <w:rPr>
                <w:rFonts w:ascii="Times New Roman" w:hAnsi="Times New Roman"/>
                <w:sz w:val="14"/>
                <w:szCs w:val="16"/>
              </w:rPr>
              <w:t xml:space="preserve">,785 </w:t>
            </w:r>
          </w:p>
        </w:tc>
        <w:tc>
          <w:tcPr>
            <w:tcW w:w="212" w:type="pct"/>
            <w:tcBorders>
              <w:top w:val="nil"/>
              <w:left w:val="nil"/>
              <w:bottom w:val="single" w:sz="8" w:space="0" w:color="000000"/>
              <w:right w:val="single" w:sz="8" w:space="0" w:color="000000"/>
            </w:tcBorders>
            <w:shd w:val="clear" w:color="auto" w:fill="auto"/>
            <w:vAlign w:val="center"/>
            <w:hideMark/>
          </w:tcPr>
          <w:p w14:paraId="09F3CA07"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39,016 </w:t>
            </w:r>
          </w:p>
        </w:tc>
        <w:tc>
          <w:tcPr>
            <w:tcW w:w="212" w:type="pct"/>
            <w:tcBorders>
              <w:top w:val="nil"/>
              <w:left w:val="nil"/>
              <w:bottom w:val="single" w:sz="8" w:space="0" w:color="000000"/>
              <w:right w:val="single" w:sz="8" w:space="0" w:color="000000"/>
            </w:tcBorders>
            <w:shd w:val="clear" w:color="auto" w:fill="auto"/>
            <w:vAlign w:val="center"/>
            <w:hideMark/>
          </w:tcPr>
          <w:p w14:paraId="689A25B0"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41,386 </w:t>
            </w:r>
          </w:p>
        </w:tc>
        <w:tc>
          <w:tcPr>
            <w:tcW w:w="237" w:type="pct"/>
            <w:tcBorders>
              <w:top w:val="nil"/>
              <w:left w:val="nil"/>
              <w:bottom w:val="single" w:sz="8" w:space="0" w:color="000000"/>
              <w:right w:val="single" w:sz="8" w:space="0" w:color="000000"/>
            </w:tcBorders>
            <w:shd w:val="clear" w:color="auto" w:fill="auto"/>
            <w:vAlign w:val="center"/>
            <w:hideMark/>
          </w:tcPr>
          <w:p w14:paraId="7CA4C52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42,081 </w:t>
            </w:r>
          </w:p>
        </w:tc>
        <w:tc>
          <w:tcPr>
            <w:tcW w:w="212" w:type="pct"/>
            <w:tcBorders>
              <w:top w:val="nil"/>
              <w:left w:val="nil"/>
              <w:bottom w:val="single" w:sz="8" w:space="0" w:color="000000"/>
              <w:right w:val="single" w:sz="8" w:space="0" w:color="000000"/>
            </w:tcBorders>
            <w:shd w:val="clear" w:color="auto" w:fill="auto"/>
            <w:vAlign w:val="center"/>
            <w:hideMark/>
          </w:tcPr>
          <w:p w14:paraId="582C3871"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42,790 </w:t>
            </w:r>
          </w:p>
        </w:tc>
        <w:tc>
          <w:tcPr>
            <w:tcW w:w="287" w:type="pct"/>
            <w:tcBorders>
              <w:top w:val="nil"/>
              <w:left w:val="nil"/>
              <w:bottom w:val="single" w:sz="8" w:space="0" w:color="000000"/>
              <w:right w:val="single" w:sz="8" w:space="0" w:color="000000"/>
            </w:tcBorders>
            <w:shd w:val="clear" w:color="auto" w:fill="auto"/>
            <w:vAlign w:val="center"/>
            <w:hideMark/>
          </w:tcPr>
          <w:p w14:paraId="337E27A2"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43,513 </w:t>
            </w:r>
          </w:p>
        </w:tc>
        <w:tc>
          <w:tcPr>
            <w:tcW w:w="263" w:type="pct"/>
            <w:tcBorders>
              <w:top w:val="nil"/>
              <w:left w:val="nil"/>
              <w:bottom w:val="single" w:sz="8" w:space="0" w:color="000000"/>
              <w:right w:val="single" w:sz="8" w:space="0" w:color="000000"/>
            </w:tcBorders>
            <w:shd w:val="clear" w:color="auto" w:fill="auto"/>
            <w:vAlign w:val="center"/>
            <w:hideMark/>
          </w:tcPr>
          <w:p w14:paraId="09C350D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174,054 </w:t>
            </w:r>
          </w:p>
        </w:tc>
        <w:tc>
          <w:tcPr>
            <w:tcW w:w="249" w:type="pct"/>
            <w:tcBorders>
              <w:top w:val="nil"/>
              <w:left w:val="nil"/>
              <w:bottom w:val="single" w:sz="8" w:space="0" w:color="000000"/>
              <w:right w:val="single" w:sz="8" w:space="0" w:color="000000"/>
            </w:tcBorders>
            <w:shd w:val="clear" w:color="auto" w:fill="auto"/>
            <w:vAlign w:val="center"/>
            <w:hideMark/>
          </w:tcPr>
          <w:p w14:paraId="2501EE0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32,217 </w:t>
            </w:r>
          </w:p>
        </w:tc>
        <w:tc>
          <w:tcPr>
            <w:tcW w:w="248" w:type="pct"/>
            <w:tcBorders>
              <w:top w:val="nil"/>
              <w:left w:val="nil"/>
              <w:bottom w:val="single" w:sz="8" w:space="0" w:color="000000"/>
              <w:right w:val="single" w:sz="8" w:space="0" w:color="000000"/>
            </w:tcBorders>
            <w:shd w:val="clear" w:color="auto" w:fill="auto"/>
            <w:vAlign w:val="center"/>
            <w:hideMark/>
          </w:tcPr>
          <w:p w14:paraId="5616324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34,518 </w:t>
            </w:r>
          </w:p>
        </w:tc>
        <w:tc>
          <w:tcPr>
            <w:tcW w:w="299" w:type="pct"/>
            <w:tcBorders>
              <w:top w:val="nil"/>
              <w:left w:val="nil"/>
              <w:bottom w:val="single" w:sz="8" w:space="0" w:color="000000"/>
              <w:right w:val="single" w:sz="8" w:space="0" w:color="000000"/>
            </w:tcBorders>
            <w:shd w:val="clear" w:color="auto" w:fill="auto"/>
            <w:vAlign w:val="center"/>
            <w:hideMark/>
          </w:tcPr>
          <w:p w14:paraId="2C949C0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35,140 </w:t>
            </w:r>
          </w:p>
        </w:tc>
        <w:tc>
          <w:tcPr>
            <w:tcW w:w="251" w:type="pct"/>
            <w:tcBorders>
              <w:top w:val="nil"/>
              <w:left w:val="nil"/>
              <w:bottom w:val="single" w:sz="8" w:space="0" w:color="000000"/>
              <w:right w:val="single" w:sz="8" w:space="0" w:color="000000"/>
            </w:tcBorders>
            <w:shd w:val="clear" w:color="auto" w:fill="auto"/>
            <w:vAlign w:val="center"/>
            <w:hideMark/>
          </w:tcPr>
          <w:p w14:paraId="5C335DA9"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35,771 </w:t>
            </w:r>
          </w:p>
        </w:tc>
        <w:tc>
          <w:tcPr>
            <w:tcW w:w="212" w:type="pct"/>
            <w:tcBorders>
              <w:top w:val="nil"/>
              <w:left w:val="nil"/>
              <w:bottom w:val="single" w:sz="8" w:space="0" w:color="000000"/>
              <w:right w:val="single" w:sz="8" w:space="0" w:color="000000"/>
            </w:tcBorders>
            <w:shd w:val="clear" w:color="auto" w:fill="auto"/>
            <w:vAlign w:val="center"/>
            <w:hideMark/>
          </w:tcPr>
          <w:p w14:paraId="399D0C6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36,407 </w:t>
            </w:r>
          </w:p>
        </w:tc>
        <w:tc>
          <w:tcPr>
            <w:tcW w:w="212" w:type="pct"/>
            <w:tcBorders>
              <w:top w:val="nil"/>
              <w:left w:val="nil"/>
              <w:bottom w:val="single" w:sz="8" w:space="0" w:color="000000"/>
              <w:right w:val="single" w:sz="8" w:space="0" w:color="000000"/>
            </w:tcBorders>
            <w:shd w:val="clear" w:color="auto" w:fill="auto"/>
            <w:vAlign w:val="center"/>
            <w:hideMark/>
          </w:tcPr>
          <w:p w14:paraId="58F20730" w14:textId="77777777" w:rsidR="00CB62BE" w:rsidRPr="00342D54" w:rsidRDefault="00CB62BE" w:rsidP="00B94B20">
            <w:pPr>
              <w:spacing w:after="0" w:line="240" w:lineRule="auto"/>
              <w:jc w:val="right"/>
              <w:rPr>
                <w:rFonts w:ascii="Times New Roman" w:hAnsi="Times New Roman"/>
                <w:sz w:val="14"/>
                <w:szCs w:val="16"/>
              </w:rPr>
            </w:pPr>
            <w:r w:rsidRPr="00342D54">
              <w:rPr>
                <w:rFonts w:ascii="Times New Roman" w:hAnsi="Times New Roman"/>
                <w:sz w:val="14"/>
                <w:szCs w:val="16"/>
              </w:rPr>
              <w:t>10,749</w:t>
            </w:r>
          </w:p>
        </w:tc>
        <w:tc>
          <w:tcPr>
            <w:tcW w:w="187" w:type="pct"/>
            <w:tcBorders>
              <w:top w:val="nil"/>
              <w:left w:val="nil"/>
              <w:bottom w:val="single" w:sz="8" w:space="0" w:color="000000"/>
              <w:right w:val="single" w:sz="8" w:space="0" w:color="000000"/>
            </w:tcBorders>
            <w:shd w:val="clear" w:color="auto" w:fill="auto"/>
            <w:vAlign w:val="center"/>
            <w:hideMark/>
          </w:tcPr>
          <w:p w14:paraId="580A9D9E" w14:textId="77777777" w:rsidR="00CB62BE" w:rsidRPr="00342D54" w:rsidRDefault="00CB62BE" w:rsidP="00B94B20">
            <w:pPr>
              <w:spacing w:after="0" w:line="240" w:lineRule="auto"/>
              <w:jc w:val="right"/>
              <w:rPr>
                <w:rFonts w:ascii="Times New Roman" w:hAnsi="Times New Roman"/>
                <w:sz w:val="14"/>
                <w:szCs w:val="16"/>
              </w:rPr>
            </w:pPr>
            <w:r w:rsidRPr="00342D54">
              <w:rPr>
                <w:rFonts w:ascii="Times New Roman" w:hAnsi="Times New Roman"/>
                <w:sz w:val="14"/>
                <w:szCs w:val="16"/>
              </w:rPr>
              <w:t>2,002</w:t>
            </w:r>
          </w:p>
        </w:tc>
        <w:tc>
          <w:tcPr>
            <w:tcW w:w="187" w:type="pct"/>
            <w:tcBorders>
              <w:top w:val="nil"/>
              <w:left w:val="nil"/>
              <w:bottom w:val="single" w:sz="8" w:space="0" w:color="000000"/>
              <w:right w:val="single" w:sz="8" w:space="0" w:color="000000"/>
            </w:tcBorders>
            <w:shd w:val="clear" w:color="auto" w:fill="auto"/>
            <w:vAlign w:val="center"/>
            <w:hideMark/>
          </w:tcPr>
          <w:p w14:paraId="2A4DA6CB" w14:textId="77777777" w:rsidR="00CB62BE" w:rsidRPr="00342D54" w:rsidRDefault="00CB62BE" w:rsidP="00B94B20">
            <w:pPr>
              <w:spacing w:after="0" w:line="240" w:lineRule="auto"/>
              <w:jc w:val="right"/>
              <w:rPr>
                <w:rFonts w:ascii="Times New Roman" w:hAnsi="Times New Roman"/>
                <w:sz w:val="14"/>
                <w:szCs w:val="16"/>
              </w:rPr>
            </w:pPr>
            <w:r w:rsidRPr="00342D54">
              <w:rPr>
                <w:rFonts w:ascii="Times New Roman" w:hAnsi="Times New Roman"/>
                <w:sz w:val="14"/>
                <w:szCs w:val="16"/>
              </w:rPr>
              <w:t>2,072</w:t>
            </w:r>
          </w:p>
        </w:tc>
        <w:tc>
          <w:tcPr>
            <w:tcW w:w="187" w:type="pct"/>
            <w:tcBorders>
              <w:top w:val="nil"/>
              <w:left w:val="nil"/>
              <w:bottom w:val="single" w:sz="8" w:space="0" w:color="000000"/>
              <w:right w:val="single" w:sz="8" w:space="0" w:color="000000"/>
            </w:tcBorders>
            <w:shd w:val="clear" w:color="auto" w:fill="auto"/>
            <w:vAlign w:val="center"/>
            <w:hideMark/>
          </w:tcPr>
          <w:p w14:paraId="00047EE9" w14:textId="77777777" w:rsidR="00CB62BE" w:rsidRPr="00342D54" w:rsidRDefault="00CB62BE" w:rsidP="00B94B20">
            <w:pPr>
              <w:spacing w:after="0" w:line="240" w:lineRule="auto"/>
              <w:jc w:val="right"/>
              <w:rPr>
                <w:rFonts w:ascii="Times New Roman" w:hAnsi="Times New Roman"/>
                <w:sz w:val="14"/>
                <w:szCs w:val="16"/>
              </w:rPr>
            </w:pPr>
            <w:r w:rsidRPr="00342D54">
              <w:rPr>
                <w:rFonts w:ascii="Times New Roman" w:hAnsi="Times New Roman"/>
                <w:sz w:val="14"/>
                <w:szCs w:val="16"/>
              </w:rPr>
              <w:t>2,144</w:t>
            </w:r>
          </w:p>
        </w:tc>
        <w:tc>
          <w:tcPr>
            <w:tcW w:w="187" w:type="pct"/>
            <w:tcBorders>
              <w:top w:val="nil"/>
              <w:left w:val="nil"/>
              <w:bottom w:val="single" w:sz="8" w:space="0" w:color="000000"/>
              <w:right w:val="single" w:sz="8" w:space="0" w:color="000000"/>
            </w:tcBorders>
            <w:shd w:val="clear" w:color="auto" w:fill="auto"/>
            <w:vAlign w:val="center"/>
            <w:hideMark/>
          </w:tcPr>
          <w:p w14:paraId="478556DC" w14:textId="77777777" w:rsidR="00CB62BE" w:rsidRPr="00342D54" w:rsidRDefault="00CB62BE" w:rsidP="00B94B20">
            <w:pPr>
              <w:spacing w:after="0" w:line="240" w:lineRule="auto"/>
              <w:jc w:val="right"/>
              <w:rPr>
                <w:rFonts w:ascii="Times New Roman" w:hAnsi="Times New Roman"/>
                <w:sz w:val="14"/>
                <w:szCs w:val="16"/>
              </w:rPr>
            </w:pPr>
            <w:r w:rsidRPr="00342D54">
              <w:rPr>
                <w:rFonts w:ascii="Times New Roman" w:hAnsi="Times New Roman"/>
                <w:sz w:val="14"/>
                <w:szCs w:val="16"/>
              </w:rPr>
              <w:t>2,222</w:t>
            </w:r>
          </w:p>
        </w:tc>
        <w:tc>
          <w:tcPr>
            <w:tcW w:w="195" w:type="pct"/>
            <w:tcBorders>
              <w:top w:val="nil"/>
              <w:left w:val="nil"/>
              <w:bottom w:val="single" w:sz="8" w:space="0" w:color="000000"/>
              <w:right w:val="single" w:sz="8" w:space="0" w:color="000000"/>
            </w:tcBorders>
            <w:shd w:val="clear" w:color="auto" w:fill="auto"/>
            <w:vAlign w:val="center"/>
            <w:hideMark/>
          </w:tcPr>
          <w:p w14:paraId="616201D3" w14:textId="77777777" w:rsidR="00CB62BE" w:rsidRPr="00342D54" w:rsidRDefault="00CB62BE" w:rsidP="00B94B20">
            <w:pPr>
              <w:spacing w:after="0" w:line="240" w:lineRule="auto"/>
              <w:jc w:val="right"/>
              <w:rPr>
                <w:rFonts w:ascii="Times New Roman" w:hAnsi="Times New Roman"/>
                <w:sz w:val="14"/>
                <w:szCs w:val="16"/>
              </w:rPr>
            </w:pPr>
            <w:r w:rsidRPr="00342D54">
              <w:rPr>
                <w:rFonts w:ascii="Times New Roman" w:hAnsi="Times New Roman"/>
                <w:sz w:val="14"/>
                <w:szCs w:val="16"/>
              </w:rPr>
              <w:t>2,309</w:t>
            </w:r>
          </w:p>
        </w:tc>
      </w:tr>
      <w:tr w:rsidR="0002442E" w:rsidRPr="00342D54" w14:paraId="00E58BD2" w14:textId="77777777" w:rsidTr="0002442E">
        <w:trPr>
          <w:trHeight w:val="31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25DDBC65" w14:textId="77777777" w:rsidR="0002442E" w:rsidRPr="00342D54" w:rsidRDefault="0002442E"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14 Public Sector Transformation</w:t>
            </w:r>
          </w:p>
        </w:tc>
        <w:tc>
          <w:tcPr>
            <w:tcW w:w="275" w:type="pct"/>
            <w:tcBorders>
              <w:top w:val="nil"/>
              <w:left w:val="nil"/>
              <w:bottom w:val="single" w:sz="8" w:space="0" w:color="000000"/>
              <w:right w:val="single" w:sz="8" w:space="0" w:color="000000"/>
            </w:tcBorders>
            <w:shd w:val="clear" w:color="auto" w:fill="auto"/>
            <w:vAlign w:val="center"/>
            <w:hideMark/>
          </w:tcPr>
          <w:p w14:paraId="46912277" w14:textId="293195E4" w:rsidR="0002442E" w:rsidRPr="00342D54" w:rsidRDefault="0002442E" w:rsidP="00B94B20">
            <w:pPr>
              <w:spacing w:after="0" w:line="240" w:lineRule="auto"/>
              <w:jc w:val="center"/>
              <w:rPr>
                <w:rFonts w:ascii="Times New Roman" w:hAnsi="Times New Roman"/>
                <w:sz w:val="14"/>
                <w:szCs w:val="16"/>
              </w:rPr>
            </w:pPr>
            <w:r w:rsidRPr="00342D54">
              <w:rPr>
                <w:rFonts w:ascii="Times New Roman" w:hAnsi="Times New Roman"/>
                <w:sz w:val="14"/>
                <w:szCs w:val="16"/>
              </w:rPr>
              <w:t>49,686</w:t>
            </w:r>
          </w:p>
        </w:tc>
        <w:tc>
          <w:tcPr>
            <w:tcW w:w="212" w:type="pct"/>
            <w:tcBorders>
              <w:top w:val="nil"/>
              <w:left w:val="nil"/>
              <w:bottom w:val="single" w:sz="8" w:space="0" w:color="000000"/>
              <w:right w:val="single" w:sz="8" w:space="0" w:color="000000"/>
            </w:tcBorders>
            <w:shd w:val="clear" w:color="auto" w:fill="auto"/>
            <w:vAlign w:val="center"/>
            <w:hideMark/>
          </w:tcPr>
          <w:p w14:paraId="48E41CC7" w14:textId="13F88057" w:rsidR="0002442E" w:rsidRPr="00342D54" w:rsidRDefault="0002442E" w:rsidP="00B94B20">
            <w:pPr>
              <w:spacing w:after="0" w:line="240" w:lineRule="auto"/>
              <w:jc w:val="center"/>
              <w:rPr>
                <w:rFonts w:ascii="Times New Roman" w:hAnsi="Times New Roman"/>
                <w:sz w:val="14"/>
                <w:szCs w:val="16"/>
              </w:rPr>
            </w:pPr>
            <w:r w:rsidRPr="00342D54">
              <w:rPr>
                <w:rFonts w:ascii="Times New Roman" w:hAnsi="Times New Roman"/>
                <w:sz w:val="14"/>
                <w:szCs w:val="16"/>
              </w:rPr>
              <w:t>6,331</w:t>
            </w:r>
          </w:p>
        </w:tc>
        <w:tc>
          <w:tcPr>
            <w:tcW w:w="212" w:type="pct"/>
            <w:tcBorders>
              <w:top w:val="nil"/>
              <w:left w:val="nil"/>
              <w:bottom w:val="single" w:sz="8" w:space="0" w:color="000000"/>
              <w:right w:val="single" w:sz="8" w:space="0" w:color="000000"/>
            </w:tcBorders>
            <w:shd w:val="clear" w:color="auto" w:fill="auto"/>
            <w:vAlign w:val="center"/>
            <w:hideMark/>
          </w:tcPr>
          <w:p w14:paraId="7230C732" w14:textId="69C963A9" w:rsidR="0002442E" w:rsidRPr="00342D54" w:rsidRDefault="0002442E" w:rsidP="00B94B20">
            <w:pPr>
              <w:spacing w:after="0" w:line="240" w:lineRule="auto"/>
              <w:jc w:val="center"/>
              <w:rPr>
                <w:rFonts w:ascii="Times New Roman" w:hAnsi="Times New Roman"/>
                <w:sz w:val="14"/>
                <w:szCs w:val="16"/>
              </w:rPr>
            </w:pPr>
            <w:r w:rsidRPr="00342D54">
              <w:rPr>
                <w:rFonts w:ascii="Times New Roman" w:hAnsi="Times New Roman"/>
                <w:sz w:val="14"/>
                <w:szCs w:val="16"/>
              </w:rPr>
              <w:t>10,527</w:t>
            </w:r>
          </w:p>
        </w:tc>
        <w:tc>
          <w:tcPr>
            <w:tcW w:w="237" w:type="pct"/>
            <w:tcBorders>
              <w:top w:val="nil"/>
              <w:left w:val="nil"/>
              <w:bottom w:val="single" w:sz="8" w:space="0" w:color="000000"/>
              <w:right w:val="single" w:sz="8" w:space="0" w:color="000000"/>
            </w:tcBorders>
            <w:shd w:val="clear" w:color="auto" w:fill="auto"/>
            <w:vAlign w:val="center"/>
            <w:hideMark/>
          </w:tcPr>
          <w:p w14:paraId="5456BF40" w14:textId="4155AFBD" w:rsidR="0002442E" w:rsidRPr="00342D54" w:rsidRDefault="0002442E" w:rsidP="00B94B20">
            <w:pPr>
              <w:spacing w:after="0" w:line="240" w:lineRule="auto"/>
              <w:jc w:val="center"/>
              <w:rPr>
                <w:rFonts w:ascii="Times New Roman" w:hAnsi="Times New Roman"/>
                <w:sz w:val="14"/>
                <w:szCs w:val="16"/>
              </w:rPr>
            </w:pPr>
            <w:r w:rsidRPr="00342D54">
              <w:rPr>
                <w:rFonts w:ascii="Times New Roman" w:hAnsi="Times New Roman"/>
                <w:sz w:val="14"/>
                <w:szCs w:val="16"/>
              </w:rPr>
              <w:t>10,732</w:t>
            </w:r>
          </w:p>
        </w:tc>
        <w:tc>
          <w:tcPr>
            <w:tcW w:w="212" w:type="pct"/>
            <w:tcBorders>
              <w:top w:val="nil"/>
              <w:left w:val="nil"/>
              <w:bottom w:val="single" w:sz="8" w:space="0" w:color="000000"/>
              <w:right w:val="single" w:sz="8" w:space="0" w:color="000000"/>
            </w:tcBorders>
            <w:shd w:val="clear" w:color="auto" w:fill="auto"/>
            <w:vAlign w:val="center"/>
            <w:hideMark/>
          </w:tcPr>
          <w:p w14:paraId="1EF3DE48" w14:textId="353321E1" w:rsidR="0002442E" w:rsidRPr="00342D54" w:rsidRDefault="0002442E" w:rsidP="00B94B20">
            <w:pPr>
              <w:spacing w:after="0" w:line="240" w:lineRule="auto"/>
              <w:jc w:val="center"/>
              <w:rPr>
                <w:rFonts w:ascii="Times New Roman" w:hAnsi="Times New Roman"/>
                <w:sz w:val="14"/>
                <w:szCs w:val="16"/>
              </w:rPr>
            </w:pPr>
            <w:r w:rsidRPr="00342D54">
              <w:rPr>
                <w:rFonts w:ascii="Times New Roman" w:hAnsi="Times New Roman"/>
                <w:sz w:val="14"/>
                <w:szCs w:val="16"/>
              </w:rPr>
              <w:t>10,942</w:t>
            </w:r>
          </w:p>
        </w:tc>
        <w:tc>
          <w:tcPr>
            <w:tcW w:w="287" w:type="pct"/>
            <w:tcBorders>
              <w:top w:val="nil"/>
              <w:left w:val="nil"/>
              <w:bottom w:val="single" w:sz="8" w:space="0" w:color="000000"/>
              <w:right w:val="single" w:sz="8" w:space="0" w:color="000000"/>
            </w:tcBorders>
            <w:shd w:val="clear" w:color="auto" w:fill="auto"/>
            <w:vAlign w:val="center"/>
            <w:hideMark/>
          </w:tcPr>
          <w:p w14:paraId="0CA33671" w14:textId="07971B22" w:rsidR="0002442E" w:rsidRPr="00342D54" w:rsidRDefault="0002442E" w:rsidP="00B94B20">
            <w:pPr>
              <w:spacing w:after="0" w:line="240" w:lineRule="auto"/>
              <w:jc w:val="center"/>
              <w:rPr>
                <w:rFonts w:ascii="Times New Roman" w:hAnsi="Times New Roman"/>
                <w:sz w:val="14"/>
                <w:szCs w:val="16"/>
              </w:rPr>
            </w:pPr>
            <w:r w:rsidRPr="00342D54">
              <w:rPr>
                <w:rFonts w:ascii="Times New Roman" w:hAnsi="Times New Roman"/>
                <w:sz w:val="14"/>
                <w:szCs w:val="16"/>
              </w:rPr>
              <w:t>11,155</w:t>
            </w:r>
          </w:p>
        </w:tc>
        <w:tc>
          <w:tcPr>
            <w:tcW w:w="263" w:type="pct"/>
            <w:tcBorders>
              <w:top w:val="nil"/>
              <w:left w:val="nil"/>
              <w:bottom w:val="single" w:sz="8" w:space="0" w:color="000000"/>
              <w:right w:val="single" w:sz="8" w:space="0" w:color="000000"/>
            </w:tcBorders>
            <w:shd w:val="clear" w:color="auto" w:fill="auto"/>
            <w:vAlign w:val="center"/>
            <w:hideMark/>
          </w:tcPr>
          <w:p w14:paraId="6C6C4F0F" w14:textId="77777777" w:rsidR="0002442E" w:rsidRPr="00342D54" w:rsidRDefault="0002442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48,368 </w:t>
            </w:r>
          </w:p>
        </w:tc>
        <w:tc>
          <w:tcPr>
            <w:tcW w:w="249" w:type="pct"/>
            <w:tcBorders>
              <w:top w:val="nil"/>
              <w:left w:val="nil"/>
              <w:bottom w:val="single" w:sz="8" w:space="0" w:color="000000"/>
              <w:right w:val="single" w:sz="8" w:space="0" w:color="000000"/>
            </w:tcBorders>
            <w:shd w:val="clear" w:color="auto" w:fill="auto"/>
            <w:vAlign w:val="center"/>
            <w:hideMark/>
          </w:tcPr>
          <w:p w14:paraId="1221F3A1" w14:textId="77777777" w:rsidR="0002442E" w:rsidRPr="00342D54" w:rsidRDefault="0002442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6,067 </w:t>
            </w:r>
          </w:p>
        </w:tc>
        <w:tc>
          <w:tcPr>
            <w:tcW w:w="248" w:type="pct"/>
            <w:tcBorders>
              <w:top w:val="nil"/>
              <w:left w:val="nil"/>
              <w:bottom w:val="single" w:sz="8" w:space="0" w:color="000000"/>
              <w:right w:val="single" w:sz="8" w:space="0" w:color="000000"/>
            </w:tcBorders>
            <w:shd w:val="clear" w:color="auto" w:fill="auto"/>
            <w:vAlign w:val="center"/>
            <w:hideMark/>
          </w:tcPr>
          <w:p w14:paraId="3B8C20A9" w14:textId="77777777" w:rsidR="0002442E" w:rsidRPr="00342D54" w:rsidRDefault="0002442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10,263 </w:t>
            </w:r>
          </w:p>
        </w:tc>
        <w:tc>
          <w:tcPr>
            <w:tcW w:w="299" w:type="pct"/>
            <w:tcBorders>
              <w:top w:val="nil"/>
              <w:left w:val="nil"/>
              <w:bottom w:val="single" w:sz="8" w:space="0" w:color="000000"/>
              <w:right w:val="single" w:sz="8" w:space="0" w:color="000000"/>
            </w:tcBorders>
            <w:shd w:val="clear" w:color="auto" w:fill="auto"/>
            <w:vAlign w:val="center"/>
            <w:hideMark/>
          </w:tcPr>
          <w:p w14:paraId="09CDBD94" w14:textId="77777777" w:rsidR="0002442E" w:rsidRPr="00342D54" w:rsidRDefault="0002442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10,469 </w:t>
            </w:r>
          </w:p>
        </w:tc>
        <w:tc>
          <w:tcPr>
            <w:tcW w:w="251" w:type="pct"/>
            <w:tcBorders>
              <w:top w:val="nil"/>
              <w:left w:val="nil"/>
              <w:bottom w:val="single" w:sz="8" w:space="0" w:color="000000"/>
              <w:right w:val="single" w:sz="8" w:space="0" w:color="000000"/>
            </w:tcBorders>
            <w:shd w:val="clear" w:color="auto" w:fill="auto"/>
            <w:vAlign w:val="center"/>
            <w:hideMark/>
          </w:tcPr>
          <w:p w14:paraId="34EE8380" w14:textId="77777777" w:rsidR="0002442E" w:rsidRPr="00342D54" w:rsidRDefault="0002442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10,678 </w:t>
            </w:r>
          </w:p>
        </w:tc>
        <w:tc>
          <w:tcPr>
            <w:tcW w:w="212" w:type="pct"/>
            <w:tcBorders>
              <w:top w:val="nil"/>
              <w:left w:val="nil"/>
              <w:bottom w:val="single" w:sz="8" w:space="0" w:color="000000"/>
              <w:right w:val="single" w:sz="8" w:space="0" w:color="000000"/>
            </w:tcBorders>
            <w:shd w:val="clear" w:color="auto" w:fill="auto"/>
            <w:vAlign w:val="center"/>
            <w:hideMark/>
          </w:tcPr>
          <w:p w14:paraId="3D3789D6" w14:textId="77777777" w:rsidR="0002442E" w:rsidRPr="00342D54" w:rsidRDefault="0002442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10,891 </w:t>
            </w:r>
          </w:p>
        </w:tc>
        <w:tc>
          <w:tcPr>
            <w:tcW w:w="212" w:type="pct"/>
            <w:tcBorders>
              <w:top w:val="nil"/>
              <w:left w:val="nil"/>
              <w:bottom w:val="single" w:sz="8" w:space="0" w:color="000000"/>
              <w:right w:val="single" w:sz="8" w:space="0" w:color="000000"/>
            </w:tcBorders>
            <w:shd w:val="clear" w:color="auto" w:fill="auto"/>
            <w:vAlign w:val="center"/>
            <w:hideMark/>
          </w:tcPr>
          <w:p w14:paraId="16AFA366" w14:textId="77777777" w:rsidR="0002442E" w:rsidRPr="00342D54" w:rsidRDefault="0002442E" w:rsidP="00B94B20">
            <w:pPr>
              <w:spacing w:after="0" w:line="240" w:lineRule="auto"/>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6B1C2C8F" w14:textId="77777777" w:rsidR="0002442E" w:rsidRPr="00342D54" w:rsidRDefault="0002442E" w:rsidP="00B94B20">
            <w:pPr>
              <w:spacing w:after="0" w:line="240" w:lineRule="auto"/>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32E6661B" w14:textId="77777777" w:rsidR="0002442E" w:rsidRPr="00342D54" w:rsidRDefault="0002442E" w:rsidP="00B94B20">
            <w:pPr>
              <w:spacing w:after="0" w:line="240" w:lineRule="auto"/>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4BE7F2E6" w14:textId="77777777" w:rsidR="0002442E" w:rsidRPr="00342D54" w:rsidRDefault="0002442E" w:rsidP="00B94B20">
            <w:pPr>
              <w:spacing w:after="0" w:line="240" w:lineRule="auto"/>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1C5E3A46" w14:textId="77777777" w:rsidR="0002442E" w:rsidRPr="00342D54" w:rsidRDefault="0002442E" w:rsidP="00B94B20">
            <w:pPr>
              <w:spacing w:after="0" w:line="240" w:lineRule="auto"/>
              <w:rPr>
                <w:rFonts w:ascii="Times New Roman" w:hAnsi="Times New Roman"/>
                <w:sz w:val="14"/>
                <w:szCs w:val="16"/>
              </w:rPr>
            </w:pPr>
            <w:r w:rsidRPr="00342D54">
              <w:rPr>
                <w:rFonts w:ascii="Times New Roman" w:hAnsi="Times New Roman"/>
                <w:sz w:val="14"/>
                <w:szCs w:val="16"/>
              </w:rPr>
              <w:t> </w:t>
            </w:r>
          </w:p>
        </w:tc>
        <w:tc>
          <w:tcPr>
            <w:tcW w:w="195" w:type="pct"/>
            <w:tcBorders>
              <w:top w:val="nil"/>
              <w:left w:val="nil"/>
              <w:bottom w:val="single" w:sz="8" w:space="0" w:color="000000"/>
              <w:right w:val="single" w:sz="8" w:space="0" w:color="000000"/>
            </w:tcBorders>
            <w:shd w:val="clear" w:color="auto" w:fill="auto"/>
            <w:vAlign w:val="center"/>
            <w:hideMark/>
          </w:tcPr>
          <w:p w14:paraId="65EE454D" w14:textId="77777777" w:rsidR="0002442E" w:rsidRPr="00342D54" w:rsidRDefault="0002442E" w:rsidP="00B94B20">
            <w:pPr>
              <w:spacing w:after="0" w:line="240" w:lineRule="auto"/>
              <w:rPr>
                <w:rFonts w:ascii="Times New Roman" w:hAnsi="Times New Roman"/>
                <w:sz w:val="14"/>
                <w:szCs w:val="16"/>
              </w:rPr>
            </w:pPr>
            <w:r w:rsidRPr="00342D54">
              <w:rPr>
                <w:rFonts w:ascii="Times New Roman" w:hAnsi="Times New Roman"/>
                <w:sz w:val="14"/>
                <w:szCs w:val="16"/>
              </w:rPr>
              <w:t> </w:t>
            </w:r>
          </w:p>
        </w:tc>
      </w:tr>
      <w:tr w:rsidR="00F43F72" w:rsidRPr="00342D54" w14:paraId="2C06622D" w14:textId="77777777" w:rsidTr="00F43F72">
        <w:trPr>
          <w:trHeight w:val="49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01319989" w14:textId="77777777" w:rsidR="00F43F72" w:rsidRPr="00342D54" w:rsidRDefault="00F43F72"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15 Community Mobilisation and Minset Change</w:t>
            </w:r>
          </w:p>
        </w:tc>
        <w:tc>
          <w:tcPr>
            <w:tcW w:w="275" w:type="pct"/>
            <w:tcBorders>
              <w:top w:val="nil"/>
              <w:left w:val="nil"/>
              <w:bottom w:val="single" w:sz="8" w:space="0" w:color="000000"/>
              <w:right w:val="single" w:sz="8" w:space="0" w:color="000000"/>
            </w:tcBorders>
            <w:shd w:val="clear" w:color="auto" w:fill="auto"/>
            <w:vAlign w:val="center"/>
            <w:hideMark/>
          </w:tcPr>
          <w:p w14:paraId="66DBD09E" w14:textId="49CAA681"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7,656</w:t>
            </w:r>
          </w:p>
        </w:tc>
        <w:tc>
          <w:tcPr>
            <w:tcW w:w="212" w:type="pct"/>
            <w:tcBorders>
              <w:top w:val="nil"/>
              <w:left w:val="nil"/>
              <w:bottom w:val="single" w:sz="8" w:space="0" w:color="000000"/>
              <w:right w:val="single" w:sz="8" w:space="0" w:color="000000"/>
            </w:tcBorders>
            <w:shd w:val="clear" w:color="auto" w:fill="auto"/>
            <w:vAlign w:val="center"/>
            <w:hideMark/>
          </w:tcPr>
          <w:p w14:paraId="19DF3D6A" w14:textId="215A0DF5"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1,733</w:t>
            </w:r>
          </w:p>
        </w:tc>
        <w:tc>
          <w:tcPr>
            <w:tcW w:w="212" w:type="pct"/>
            <w:tcBorders>
              <w:top w:val="nil"/>
              <w:left w:val="nil"/>
              <w:bottom w:val="single" w:sz="8" w:space="0" w:color="000000"/>
              <w:right w:val="single" w:sz="8" w:space="0" w:color="000000"/>
            </w:tcBorders>
            <w:shd w:val="clear" w:color="auto" w:fill="auto"/>
            <w:vAlign w:val="center"/>
            <w:hideMark/>
          </w:tcPr>
          <w:p w14:paraId="2443C7FA" w14:textId="3021B719"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1,441</w:t>
            </w:r>
          </w:p>
        </w:tc>
        <w:tc>
          <w:tcPr>
            <w:tcW w:w="237" w:type="pct"/>
            <w:tcBorders>
              <w:top w:val="nil"/>
              <w:left w:val="nil"/>
              <w:bottom w:val="single" w:sz="8" w:space="0" w:color="000000"/>
              <w:right w:val="single" w:sz="8" w:space="0" w:color="000000"/>
            </w:tcBorders>
            <w:shd w:val="clear" w:color="auto" w:fill="auto"/>
            <w:vAlign w:val="center"/>
            <w:hideMark/>
          </w:tcPr>
          <w:p w14:paraId="575B8BB3" w14:textId="1D0DA569"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1,467</w:t>
            </w:r>
          </w:p>
        </w:tc>
        <w:tc>
          <w:tcPr>
            <w:tcW w:w="212" w:type="pct"/>
            <w:tcBorders>
              <w:top w:val="nil"/>
              <w:left w:val="nil"/>
              <w:bottom w:val="single" w:sz="8" w:space="0" w:color="000000"/>
              <w:right w:val="single" w:sz="8" w:space="0" w:color="000000"/>
            </w:tcBorders>
            <w:shd w:val="clear" w:color="auto" w:fill="auto"/>
            <w:vAlign w:val="center"/>
            <w:hideMark/>
          </w:tcPr>
          <w:p w14:paraId="6E0B2F9C" w14:textId="2D0FA7B1"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1,494</w:t>
            </w:r>
          </w:p>
        </w:tc>
        <w:tc>
          <w:tcPr>
            <w:tcW w:w="287" w:type="pct"/>
            <w:tcBorders>
              <w:top w:val="nil"/>
              <w:left w:val="nil"/>
              <w:bottom w:val="single" w:sz="8" w:space="0" w:color="000000"/>
              <w:right w:val="single" w:sz="8" w:space="0" w:color="000000"/>
            </w:tcBorders>
            <w:shd w:val="clear" w:color="auto" w:fill="auto"/>
            <w:vAlign w:val="center"/>
            <w:hideMark/>
          </w:tcPr>
          <w:p w14:paraId="3E2E6EDB" w14:textId="55136557"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1,521</w:t>
            </w:r>
          </w:p>
        </w:tc>
        <w:tc>
          <w:tcPr>
            <w:tcW w:w="263" w:type="pct"/>
            <w:tcBorders>
              <w:top w:val="nil"/>
              <w:left w:val="nil"/>
              <w:bottom w:val="single" w:sz="8" w:space="0" w:color="000000"/>
              <w:right w:val="single" w:sz="8" w:space="0" w:color="000000"/>
            </w:tcBorders>
            <w:shd w:val="clear" w:color="auto" w:fill="auto"/>
            <w:vAlign w:val="center"/>
            <w:hideMark/>
          </w:tcPr>
          <w:p w14:paraId="165F92B7" w14:textId="46FF48AF"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3,231</w:t>
            </w:r>
          </w:p>
        </w:tc>
        <w:tc>
          <w:tcPr>
            <w:tcW w:w="249" w:type="pct"/>
            <w:tcBorders>
              <w:top w:val="nil"/>
              <w:left w:val="nil"/>
              <w:bottom w:val="single" w:sz="8" w:space="0" w:color="000000"/>
              <w:right w:val="single" w:sz="8" w:space="0" w:color="000000"/>
            </w:tcBorders>
            <w:shd w:val="clear" w:color="auto" w:fill="auto"/>
            <w:vAlign w:val="center"/>
            <w:hideMark/>
          </w:tcPr>
          <w:p w14:paraId="6B8C3112" w14:textId="361987C3"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770</w:t>
            </w:r>
          </w:p>
        </w:tc>
        <w:tc>
          <w:tcPr>
            <w:tcW w:w="248" w:type="pct"/>
            <w:tcBorders>
              <w:top w:val="nil"/>
              <w:left w:val="nil"/>
              <w:bottom w:val="single" w:sz="8" w:space="0" w:color="000000"/>
              <w:right w:val="single" w:sz="8" w:space="0" w:color="000000"/>
            </w:tcBorders>
            <w:shd w:val="clear" w:color="auto" w:fill="auto"/>
            <w:vAlign w:val="center"/>
            <w:hideMark/>
          </w:tcPr>
          <w:p w14:paraId="7C438163" w14:textId="450D9FA8"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519</w:t>
            </w:r>
          </w:p>
        </w:tc>
        <w:tc>
          <w:tcPr>
            <w:tcW w:w="299" w:type="pct"/>
            <w:tcBorders>
              <w:top w:val="nil"/>
              <w:left w:val="nil"/>
              <w:bottom w:val="single" w:sz="8" w:space="0" w:color="000000"/>
              <w:right w:val="single" w:sz="8" w:space="0" w:color="000000"/>
            </w:tcBorders>
            <w:shd w:val="clear" w:color="auto" w:fill="auto"/>
            <w:vAlign w:val="center"/>
            <w:hideMark/>
          </w:tcPr>
          <w:p w14:paraId="44C7AAED" w14:textId="04F4364F"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584</w:t>
            </w:r>
          </w:p>
        </w:tc>
        <w:tc>
          <w:tcPr>
            <w:tcW w:w="251" w:type="pct"/>
            <w:tcBorders>
              <w:top w:val="nil"/>
              <w:left w:val="nil"/>
              <w:bottom w:val="single" w:sz="8" w:space="0" w:color="000000"/>
              <w:right w:val="single" w:sz="8" w:space="0" w:color="000000"/>
            </w:tcBorders>
            <w:shd w:val="clear" w:color="auto" w:fill="auto"/>
            <w:vAlign w:val="center"/>
            <w:hideMark/>
          </w:tcPr>
          <w:p w14:paraId="3AF51898" w14:textId="0E69F6CD"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648</w:t>
            </w:r>
          </w:p>
        </w:tc>
        <w:tc>
          <w:tcPr>
            <w:tcW w:w="212" w:type="pct"/>
            <w:tcBorders>
              <w:top w:val="nil"/>
              <w:left w:val="nil"/>
              <w:bottom w:val="single" w:sz="8" w:space="0" w:color="000000"/>
              <w:right w:val="single" w:sz="8" w:space="0" w:color="000000"/>
            </w:tcBorders>
            <w:shd w:val="clear" w:color="auto" w:fill="auto"/>
            <w:vAlign w:val="center"/>
            <w:hideMark/>
          </w:tcPr>
          <w:p w14:paraId="67BD5888" w14:textId="04D99C39"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710</w:t>
            </w:r>
          </w:p>
        </w:tc>
        <w:tc>
          <w:tcPr>
            <w:tcW w:w="212" w:type="pct"/>
            <w:tcBorders>
              <w:top w:val="nil"/>
              <w:left w:val="nil"/>
              <w:bottom w:val="single" w:sz="8" w:space="0" w:color="000000"/>
              <w:right w:val="single" w:sz="8" w:space="0" w:color="000000"/>
            </w:tcBorders>
            <w:shd w:val="clear" w:color="auto" w:fill="auto"/>
            <w:vAlign w:val="center"/>
            <w:hideMark/>
          </w:tcPr>
          <w:p w14:paraId="65FA4706" w14:textId="77777777"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3,728</w:t>
            </w:r>
          </w:p>
        </w:tc>
        <w:tc>
          <w:tcPr>
            <w:tcW w:w="187" w:type="pct"/>
            <w:tcBorders>
              <w:top w:val="nil"/>
              <w:left w:val="nil"/>
              <w:bottom w:val="single" w:sz="8" w:space="0" w:color="000000"/>
              <w:right w:val="single" w:sz="8" w:space="0" w:color="000000"/>
            </w:tcBorders>
            <w:shd w:val="clear" w:color="auto" w:fill="auto"/>
            <w:vAlign w:val="center"/>
            <w:hideMark/>
          </w:tcPr>
          <w:p w14:paraId="4D83A76B" w14:textId="77777777"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824</w:t>
            </w:r>
          </w:p>
        </w:tc>
        <w:tc>
          <w:tcPr>
            <w:tcW w:w="187" w:type="pct"/>
            <w:tcBorders>
              <w:top w:val="nil"/>
              <w:left w:val="nil"/>
              <w:bottom w:val="single" w:sz="8" w:space="0" w:color="000000"/>
              <w:right w:val="single" w:sz="8" w:space="0" w:color="000000"/>
            </w:tcBorders>
            <w:shd w:val="clear" w:color="auto" w:fill="auto"/>
            <w:vAlign w:val="center"/>
            <w:hideMark/>
          </w:tcPr>
          <w:p w14:paraId="4EBA7F79" w14:textId="77777777"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783</w:t>
            </w:r>
          </w:p>
        </w:tc>
        <w:tc>
          <w:tcPr>
            <w:tcW w:w="187" w:type="pct"/>
            <w:tcBorders>
              <w:top w:val="nil"/>
              <w:left w:val="nil"/>
              <w:bottom w:val="single" w:sz="8" w:space="0" w:color="000000"/>
              <w:right w:val="single" w:sz="8" w:space="0" w:color="000000"/>
            </w:tcBorders>
            <w:shd w:val="clear" w:color="auto" w:fill="auto"/>
            <w:vAlign w:val="center"/>
            <w:hideMark/>
          </w:tcPr>
          <w:p w14:paraId="63B9295C" w14:textId="77777777"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744</w:t>
            </w:r>
          </w:p>
        </w:tc>
        <w:tc>
          <w:tcPr>
            <w:tcW w:w="187" w:type="pct"/>
            <w:tcBorders>
              <w:top w:val="nil"/>
              <w:left w:val="nil"/>
              <w:bottom w:val="single" w:sz="8" w:space="0" w:color="000000"/>
              <w:right w:val="single" w:sz="8" w:space="0" w:color="000000"/>
            </w:tcBorders>
            <w:shd w:val="clear" w:color="auto" w:fill="auto"/>
            <w:vAlign w:val="center"/>
            <w:hideMark/>
          </w:tcPr>
          <w:p w14:paraId="5174978C" w14:textId="77777777"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706</w:t>
            </w:r>
          </w:p>
        </w:tc>
        <w:tc>
          <w:tcPr>
            <w:tcW w:w="195" w:type="pct"/>
            <w:tcBorders>
              <w:top w:val="nil"/>
              <w:left w:val="nil"/>
              <w:bottom w:val="single" w:sz="8" w:space="0" w:color="000000"/>
              <w:right w:val="single" w:sz="8" w:space="0" w:color="000000"/>
            </w:tcBorders>
            <w:shd w:val="clear" w:color="auto" w:fill="auto"/>
            <w:vAlign w:val="center"/>
            <w:hideMark/>
          </w:tcPr>
          <w:p w14:paraId="00E6A9A2" w14:textId="77777777" w:rsidR="00F43F72" w:rsidRPr="00342D54" w:rsidRDefault="00F43F72" w:rsidP="00B94B20">
            <w:pPr>
              <w:spacing w:after="0" w:line="240" w:lineRule="auto"/>
              <w:jc w:val="center"/>
              <w:rPr>
                <w:rFonts w:ascii="Times New Roman" w:hAnsi="Times New Roman"/>
                <w:sz w:val="14"/>
                <w:szCs w:val="16"/>
              </w:rPr>
            </w:pPr>
            <w:r w:rsidRPr="00342D54">
              <w:rPr>
                <w:rFonts w:ascii="Times New Roman" w:hAnsi="Times New Roman"/>
                <w:sz w:val="14"/>
                <w:szCs w:val="16"/>
              </w:rPr>
              <w:t>671</w:t>
            </w:r>
          </w:p>
        </w:tc>
      </w:tr>
      <w:tr w:rsidR="00CB62BE" w:rsidRPr="00342D54" w14:paraId="79379476" w14:textId="77777777" w:rsidTr="0002442E">
        <w:trPr>
          <w:trHeight w:val="31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0BF12647"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16 Governance and Security</w:t>
            </w:r>
          </w:p>
        </w:tc>
        <w:tc>
          <w:tcPr>
            <w:tcW w:w="275" w:type="pct"/>
            <w:tcBorders>
              <w:top w:val="nil"/>
              <w:left w:val="nil"/>
              <w:bottom w:val="single" w:sz="8" w:space="0" w:color="000000"/>
              <w:right w:val="single" w:sz="8" w:space="0" w:color="000000"/>
            </w:tcBorders>
            <w:shd w:val="clear" w:color="auto" w:fill="auto"/>
            <w:vAlign w:val="center"/>
            <w:hideMark/>
          </w:tcPr>
          <w:p w14:paraId="3D562D2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6,216 </w:t>
            </w:r>
          </w:p>
        </w:tc>
        <w:tc>
          <w:tcPr>
            <w:tcW w:w="212" w:type="pct"/>
            <w:tcBorders>
              <w:top w:val="nil"/>
              <w:left w:val="nil"/>
              <w:bottom w:val="single" w:sz="8" w:space="0" w:color="000000"/>
              <w:right w:val="single" w:sz="8" w:space="0" w:color="000000"/>
            </w:tcBorders>
            <w:shd w:val="clear" w:color="auto" w:fill="auto"/>
            <w:vAlign w:val="center"/>
            <w:hideMark/>
          </w:tcPr>
          <w:p w14:paraId="2E0FDC19"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1,199 </w:t>
            </w:r>
          </w:p>
        </w:tc>
        <w:tc>
          <w:tcPr>
            <w:tcW w:w="212" w:type="pct"/>
            <w:tcBorders>
              <w:top w:val="nil"/>
              <w:left w:val="nil"/>
              <w:bottom w:val="single" w:sz="8" w:space="0" w:color="000000"/>
              <w:right w:val="single" w:sz="8" w:space="0" w:color="000000"/>
            </w:tcBorders>
            <w:shd w:val="clear" w:color="auto" w:fill="auto"/>
            <w:vAlign w:val="center"/>
            <w:hideMark/>
          </w:tcPr>
          <w:p w14:paraId="317B648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1,223 </w:t>
            </w:r>
          </w:p>
        </w:tc>
        <w:tc>
          <w:tcPr>
            <w:tcW w:w="237" w:type="pct"/>
            <w:tcBorders>
              <w:top w:val="nil"/>
              <w:left w:val="nil"/>
              <w:bottom w:val="single" w:sz="8" w:space="0" w:color="000000"/>
              <w:right w:val="single" w:sz="8" w:space="0" w:color="000000"/>
            </w:tcBorders>
            <w:shd w:val="clear" w:color="auto" w:fill="auto"/>
            <w:vAlign w:val="center"/>
            <w:hideMark/>
          </w:tcPr>
          <w:p w14:paraId="65CD5B4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1,243 </w:t>
            </w:r>
          </w:p>
        </w:tc>
        <w:tc>
          <w:tcPr>
            <w:tcW w:w="212" w:type="pct"/>
            <w:tcBorders>
              <w:top w:val="nil"/>
              <w:left w:val="nil"/>
              <w:bottom w:val="single" w:sz="8" w:space="0" w:color="000000"/>
              <w:right w:val="single" w:sz="8" w:space="0" w:color="000000"/>
            </w:tcBorders>
            <w:shd w:val="clear" w:color="auto" w:fill="auto"/>
            <w:vAlign w:val="center"/>
            <w:hideMark/>
          </w:tcPr>
          <w:p w14:paraId="12337568"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1,265 </w:t>
            </w:r>
          </w:p>
        </w:tc>
        <w:tc>
          <w:tcPr>
            <w:tcW w:w="287" w:type="pct"/>
            <w:tcBorders>
              <w:top w:val="nil"/>
              <w:left w:val="nil"/>
              <w:bottom w:val="single" w:sz="8" w:space="0" w:color="000000"/>
              <w:right w:val="single" w:sz="8" w:space="0" w:color="000000"/>
            </w:tcBorders>
            <w:shd w:val="clear" w:color="auto" w:fill="auto"/>
            <w:vAlign w:val="center"/>
            <w:hideMark/>
          </w:tcPr>
          <w:p w14:paraId="5B2BDC9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1,286 </w:t>
            </w:r>
          </w:p>
        </w:tc>
        <w:tc>
          <w:tcPr>
            <w:tcW w:w="263" w:type="pct"/>
            <w:tcBorders>
              <w:top w:val="nil"/>
              <w:left w:val="nil"/>
              <w:bottom w:val="single" w:sz="8" w:space="0" w:color="000000"/>
              <w:right w:val="single" w:sz="8" w:space="0" w:color="000000"/>
            </w:tcBorders>
            <w:shd w:val="clear" w:color="auto" w:fill="auto"/>
            <w:vAlign w:val="center"/>
            <w:hideMark/>
          </w:tcPr>
          <w:p w14:paraId="3CBB57F7"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5,303 </w:t>
            </w:r>
          </w:p>
        </w:tc>
        <w:tc>
          <w:tcPr>
            <w:tcW w:w="249" w:type="pct"/>
            <w:tcBorders>
              <w:top w:val="nil"/>
              <w:left w:val="nil"/>
              <w:bottom w:val="single" w:sz="8" w:space="0" w:color="000000"/>
              <w:right w:val="single" w:sz="8" w:space="0" w:color="000000"/>
            </w:tcBorders>
            <w:shd w:val="clear" w:color="auto" w:fill="auto"/>
            <w:vAlign w:val="center"/>
            <w:hideMark/>
          </w:tcPr>
          <w:p w14:paraId="7A2A6BE7"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1,016 </w:t>
            </w:r>
          </w:p>
        </w:tc>
        <w:tc>
          <w:tcPr>
            <w:tcW w:w="248" w:type="pct"/>
            <w:tcBorders>
              <w:top w:val="nil"/>
              <w:left w:val="nil"/>
              <w:bottom w:val="single" w:sz="8" w:space="0" w:color="000000"/>
              <w:right w:val="single" w:sz="8" w:space="0" w:color="000000"/>
            </w:tcBorders>
            <w:shd w:val="clear" w:color="auto" w:fill="auto"/>
            <w:vAlign w:val="center"/>
            <w:hideMark/>
          </w:tcPr>
          <w:p w14:paraId="487A8091"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1,040 </w:t>
            </w:r>
          </w:p>
        </w:tc>
        <w:tc>
          <w:tcPr>
            <w:tcW w:w="299" w:type="pct"/>
            <w:tcBorders>
              <w:top w:val="nil"/>
              <w:left w:val="nil"/>
              <w:bottom w:val="single" w:sz="8" w:space="0" w:color="000000"/>
              <w:right w:val="single" w:sz="8" w:space="0" w:color="000000"/>
            </w:tcBorders>
            <w:shd w:val="clear" w:color="auto" w:fill="auto"/>
            <w:vAlign w:val="center"/>
            <w:hideMark/>
          </w:tcPr>
          <w:p w14:paraId="1EA31A10"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1,061 </w:t>
            </w:r>
          </w:p>
        </w:tc>
        <w:tc>
          <w:tcPr>
            <w:tcW w:w="251" w:type="pct"/>
            <w:tcBorders>
              <w:top w:val="nil"/>
              <w:left w:val="nil"/>
              <w:bottom w:val="single" w:sz="8" w:space="0" w:color="000000"/>
              <w:right w:val="single" w:sz="8" w:space="0" w:color="000000"/>
            </w:tcBorders>
            <w:shd w:val="clear" w:color="auto" w:fill="auto"/>
            <w:vAlign w:val="center"/>
            <w:hideMark/>
          </w:tcPr>
          <w:p w14:paraId="722B940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1,082 </w:t>
            </w:r>
          </w:p>
        </w:tc>
        <w:tc>
          <w:tcPr>
            <w:tcW w:w="212" w:type="pct"/>
            <w:tcBorders>
              <w:top w:val="nil"/>
              <w:left w:val="nil"/>
              <w:bottom w:val="single" w:sz="8" w:space="0" w:color="000000"/>
              <w:right w:val="single" w:sz="8" w:space="0" w:color="000000"/>
            </w:tcBorders>
            <w:shd w:val="clear" w:color="auto" w:fill="auto"/>
            <w:vAlign w:val="center"/>
            <w:hideMark/>
          </w:tcPr>
          <w:p w14:paraId="0CDBB86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1,104 </w:t>
            </w:r>
          </w:p>
        </w:tc>
        <w:tc>
          <w:tcPr>
            <w:tcW w:w="212" w:type="pct"/>
            <w:tcBorders>
              <w:top w:val="nil"/>
              <w:left w:val="nil"/>
              <w:bottom w:val="single" w:sz="8" w:space="0" w:color="000000"/>
              <w:right w:val="single" w:sz="8" w:space="0" w:color="000000"/>
            </w:tcBorders>
            <w:shd w:val="clear" w:color="auto" w:fill="auto"/>
            <w:vAlign w:val="center"/>
            <w:hideMark/>
          </w:tcPr>
          <w:p w14:paraId="643EF142"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5DBA4BA3"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4EF4A42D"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1A4B24C5"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4FCE6BE9"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95" w:type="pct"/>
            <w:tcBorders>
              <w:top w:val="nil"/>
              <w:left w:val="nil"/>
              <w:bottom w:val="single" w:sz="8" w:space="0" w:color="000000"/>
              <w:right w:val="single" w:sz="8" w:space="0" w:color="000000"/>
            </w:tcBorders>
            <w:shd w:val="clear" w:color="auto" w:fill="auto"/>
            <w:vAlign w:val="center"/>
            <w:hideMark/>
          </w:tcPr>
          <w:p w14:paraId="3D0EBB63"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r>
      <w:tr w:rsidR="00CB62BE" w:rsidRPr="00342D54" w14:paraId="08A81B1E" w14:textId="77777777" w:rsidTr="0002442E">
        <w:trPr>
          <w:trHeight w:val="31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6447685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17 Regional Balanced Development</w:t>
            </w:r>
          </w:p>
        </w:tc>
        <w:tc>
          <w:tcPr>
            <w:tcW w:w="275" w:type="pct"/>
            <w:tcBorders>
              <w:top w:val="nil"/>
              <w:left w:val="nil"/>
              <w:bottom w:val="single" w:sz="8" w:space="0" w:color="000000"/>
              <w:right w:val="single" w:sz="8" w:space="0" w:color="000000"/>
            </w:tcBorders>
            <w:shd w:val="clear" w:color="auto" w:fill="auto"/>
            <w:vAlign w:val="center"/>
            <w:hideMark/>
          </w:tcPr>
          <w:p w14:paraId="227B3DB5"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1,574 </w:t>
            </w:r>
          </w:p>
        </w:tc>
        <w:tc>
          <w:tcPr>
            <w:tcW w:w="212" w:type="pct"/>
            <w:tcBorders>
              <w:top w:val="nil"/>
              <w:left w:val="nil"/>
              <w:bottom w:val="single" w:sz="8" w:space="0" w:color="000000"/>
              <w:right w:val="single" w:sz="8" w:space="0" w:color="000000"/>
            </w:tcBorders>
            <w:shd w:val="clear" w:color="auto" w:fill="auto"/>
            <w:vAlign w:val="center"/>
            <w:hideMark/>
          </w:tcPr>
          <w:p w14:paraId="6CFB09A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282 </w:t>
            </w:r>
          </w:p>
        </w:tc>
        <w:tc>
          <w:tcPr>
            <w:tcW w:w="212" w:type="pct"/>
            <w:tcBorders>
              <w:top w:val="nil"/>
              <w:left w:val="nil"/>
              <w:bottom w:val="single" w:sz="8" w:space="0" w:color="000000"/>
              <w:right w:val="single" w:sz="8" w:space="0" w:color="000000"/>
            </w:tcBorders>
            <w:shd w:val="clear" w:color="auto" w:fill="auto"/>
            <w:vAlign w:val="center"/>
            <w:hideMark/>
          </w:tcPr>
          <w:p w14:paraId="75ADBDF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297 </w:t>
            </w:r>
          </w:p>
        </w:tc>
        <w:tc>
          <w:tcPr>
            <w:tcW w:w="237" w:type="pct"/>
            <w:tcBorders>
              <w:top w:val="nil"/>
              <w:left w:val="nil"/>
              <w:bottom w:val="single" w:sz="8" w:space="0" w:color="000000"/>
              <w:right w:val="single" w:sz="8" w:space="0" w:color="000000"/>
            </w:tcBorders>
            <w:shd w:val="clear" w:color="auto" w:fill="auto"/>
            <w:vAlign w:val="center"/>
            <w:hideMark/>
          </w:tcPr>
          <w:p w14:paraId="255D30B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313 </w:t>
            </w:r>
          </w:p>
        </w:tc>
        <w:tc>
          <w:tcPr>
            <w:tcW w:w="212" w:type="pct"/>
            <w:tcBorders>
              <w:top w:val="nil"/>
              <w:left w:val="nil"/>
              <w:bottom w:val="single" w:sz="8" w:space="0" w:color="000000"/>
              <w:right w:val="single" w:sz="8" w:space="0" w:color="000000"/>
            </w:tcBorders>
            <w:shd w:val="clear" w:color="auto" w:fill="auto"/>
            <w:vAlign w:val="center"/>
            <w:hideMark/>
          </w:tcPr>
          <w:p w14:paraId="032234FF"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331 </w:t>
            </w:r>
          </w:p>
        </w:tc>
        <w:tc>
          <w:tcPr>
            <w:tcW w:w="287" w:type="pct"/>
            <w:tcBorders>
              <w:top w:val="nil"/>
              <w:left w:val="nil"/>
              <w:bottom w:val="single" w:sz="8" w:space="0" w:color="000000"/>
              <w:right w:val="single" w:sz="8" w:space="0" w:color="000000"/>
            </w:tcBorders>
            <w:shd w:val="clear" w:color="auto" w:fill="auto"/>
            <w:vAlign w:val="center"/>
            <w:hideMark/>
          </w:tcPr>
          <w:p w14:paraId="5257D8A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351 </w:t>
            </w:r>
          </w:p>
        </w:tc>
        <w:tc>
          <w:tcPr>
            <w:tcW w:w="263" w:type="pct"/>
            <w:tcBorders>
              <w:top w:val="nil"/>
              <w:left w:val="nil"/>
              <w:bottom w:val="single" w:sz="8" w:space="0" w:color="000000"/>
              <w:right w:val="single" w:sz="8" w:space="0" w:color="000000"/>
            </w:tcBorders>
            <w:shd w:val="clear" w:color="auto" w:fill="auto"/>
            <w:vAlign w:val="center"/>
            <w:hideMark/>
          </w:tcPr>
          <w:p w14:paraId="0F204DF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916 </w:t>
            </w:r>
          </w:p>
        </w:tc>
        <w:tc>
          <w:tcPr>
            <w:tcW w:w="249" w:type="pct"/>
            <w:tcBorders>
              <w:top w:val="nil"/>
              <w:left w:val="nil"/>
              <w:bottom w:val="single" w:sz="8" w:space="0" w:color="000000"/>
              <w:right w:val="single" w:sz="8" w:space="0" w:color="000000"/>
            </w:tcBorders>
            <w:shd w:val="clear" w:color="auto" w:fill="auto"/>
            <w:vAlign w:val="center"/>
            <w:hideMark/>
          </w:tcPr>
          <w:p w14:paraId="655C343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150 </w:t>
            </w:r>
          </w:p>
        </w:tc>
        <w:tc>
          <w:tcPr>
            <w:tcW w:w="248" w:type="pct"/>
            <w:tcBorders>
              <w:top w:val="nil"/>
              <w:left w:val="nil"/>
              <w:bottom w:val="single" w:sz="8" w:space="0" w:color="000000"/>
              <w:right w:val="single" w:sz="8" w:space="0" w:color="000000"/>
            </w:tcBorders>
            <w:shd w:val="clear" w:color="auto" w:fill="auto"/>
            <w:vAlign w:val="center"/>
            <w:hideMark/>
          </w:tcPr>
          <w:p w14:paraId="1D4C8F0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165 </w:t>
            </w:r>
          </w:p>
        </w:tc>
        <w:tc>
          <w:tcPr>
            <w:tcW w:w="299" w:type="pct"/>
            <w:tcBorders>
              <w:top w:val="nil"/>
              <w:left w:val="nil"/>
              <w:bottom w:val="single" w:sz="8" w:space="0" w:color="000000"/>
              <w:right w:val="single" w:sz="8" w:space="0" w:color="000000"/>
            </w:tcBorders>
            <w:shd w:val="clear" w:color="auto" w:fill="auto"/>
            <w:vAlign w:val="center"/>
            <w:hideMark/>
          </w:tcPr>
          <w:p w14:paraId="1D18DAD7"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182 </w:t>
            </w:r>
          </w:p>
        </w:tc>
        <w:tc>
          <w:tcPr>
            <w:tcW w:w="251" w:type="pct"/>
            <w:tcBorders>
              <w:top w:val="nil"/>
              <w:left w:val="nil"/>
              <w:bottom w:val="single" w:sz="8" w:space="0" w:color="000000"/>
              <w:right w:val="single" w:sz="8" w:space="0" w:color="000000"/>
            </w:tcBorders>
            <w:shd w:val="clear" w:color="auto" w:fill="auto"/>
            <w:vAlign w:val="center"/>
            <w:hideMark/>
          </w:tcPr>
          <w:p w14:paraId="5D9019E9"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200 </w:t>
            </w:r>
          </w:p>
        </w:tc>
        <w:tc>
          <w:tcPr>
            <w:tcW w:w="212" w:type="pct"/>
            <w:tcBorders>
              <w:top w:val="nil"/>
              <w:left w:val="nil"/>
              <w:bottom w:val="single" w:sz="8" w:space="0" w:color="000000"/>
              <w:right w:val="single" w:sz="8" w:space="0" w:color="000000"/>
            </w:tcBorders>
            <w:shd w:val="clear" w:color="auto" w:fill="auto"/>
            <w:vAlign w:val="center"/>
            <w:hideMark/>
          </w:tcPr>
          <w:p w14:paraId="7C3ED522"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220 </w:t>
            </w:r>
          </w:p>
        </w:tc>
        <w:tc>
          <w:tcPr>
            <w:tcW w:w="212" w:type="pct"/>
            <w:tcBorders>
              <w:top w:val="nil"/>
              <w:left w:val="nil"/>
              <w:bottom w:val="single" w:sz="8" w:space="0" w:color="000000"/>
              <w:right w:val="single" w:sz="8" w:space="0" w:color="000000"/>
            </w:tcBorders>
            <w:shd w:val="clear" w:color="auto" w:fill="auto"/>
            <w:vAlign w:val="center"/>
            <w:hideMark/>
          </w:tcPr>
          <w:p w14:paraId="11838339"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7D4DDD92"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2F3A2F43"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6633F587"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725F343A"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95" w:type="pct"/>
            <w:tcBorders>
              <w:top w:val="nil"/>
              <w:left w:val="nil"/>
              <w:bottom w:val="single" w:sz="8" w:space="0" w:color="000000"/>
              <w:right w:val="single" w:sz="8" w:space="0" w:color="000000"/>
            </w:tcBorders>
            <w:shd w:val="clear" w:color="auto" w:fill="auto"/>
            <w:vAlign w:val="center"/>
            <w:hideMark/>
          </w:tcPr>
          <w:p w14:paraId="49637C65"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r>
      <w:tr w:rsidR="00CB62BE" w:rsidRPr="00342D54" w14:paraId="2D916B7D" w14:textId="77777777" w:rsidTr="0002442E">
        <w:trPr>
          <w:trHeight w:val="315"/>
        </w:trPr>
        <w:tc>
          <w:tcPr>
            <w:tcW w:w="888" w:type="pct"/>
            <w:tcBorders>
              <w:top w:val="nil"/>
              <w:left w:val="single" w:sz="8" w:space="0" w:color="000000"/>
              <w:bottom w:val="single" w:sz="8" w:space="0" w:color="000000"/>
              <w:right w:val="single" w:sz="8" w:space="0" w:color="000000"/>
            </w:tcBorders>
            <w:shd w:val="clear" w:color="auto" w:fill="auto"/>
            <w:vAlign w:val="center"/>
            <w:hideMark/>
          </w:tcPr>
          <w:p w14:paraId="3424FB02"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Programme: 18 Development Plan Implementation</w:t>
            </w:r>
          </w:p>
        </w:tc>
        <w:tc>
          <w:tcPr>
            <w:tcW w:w="275" w:type="pct"/>
            <w:tcBorders>
              <w:top w:val="nil"/>
              <w:left w:val="nil"/>
              <w:bottom w:val="single" w:sz="8" w:space="0" w:color="000000"/>
              <w:right w:val="single" w:sz="8" w:space="0" w:color="000000"/>
            </w:tcBorders>
            <w:shd w:val="clear" w:color="auto" w:fill="auto"/>
            <w:vAlign w:val="center"/>
            <w:hideMark/>
          </w:tcPr>
          <w:p w14:paraId="09BE3C8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2,183 </w:t>
            </w:r>
          </w:p>
        </w:tc>
        <w:tc>
          <w:tcPr>
            <w:tcW w:w="212" w:type="pct"/>
            <w:tcBorders>
              <w:top w:val="nil"/>
              <w:left w:val="nil"/>
              <w:bottom w:val="single" w:sz="8" w:space="0" w:color="000000"/>
              <w:right w:val="single" w:sz="8" w:space="0" w:color="000000"/>
            </w:tcBorders>
            <w:shd w:val="clear" w:color="auto" w:fill="auto"/>
            <w:vAlign w:val="center"/>
            <w:hideMark/>
          </w:tcPr>
          <w:p w14:paraId="6225588A"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525 </w:t>
            </w:r>
          </w:p>
        </w:tc>
        <w:tc>
          <w:tcPr>
            <w:tcW w:w="212" w:type="pct"/>
            <w:tcBorders>
              <w:top w:val="nil"/>
              <w:left w:val="nil"/>
              <w:bottom w:val="single" w:sz="8" w:space="0" w:color="000000"/>
              <w:right w:val="single" w:sz="8" w:space="0" w:color="000000"/>
            </w:tcBorders>
            <w:shd w:val="clear" w:color="auto" w:fill="auto"/>
            <w:vAlign w:val="center"/>
            <w:hideMark/>
          </w:tcPr>
          <w:p w14:paraId="4DC2A13D"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409 </w:t>
            </w:r>
          </w:p>
        </w:tc>
        <w:tc>
          <w:tcPr>
            <w:tcW w:w="237" w:type="pct"/>
            <w:tcBorders>
              <w:top w:val="nil"/>
              <w:left w:val="nil"/>
              <w:bottom w:val="single" w:sz="8" w:space="0" w:color="000000"/>
              <w:right w:val="single" w:sz="8" w:space="0" w:color="000000"/>
            </w:tcBorders>
            <w:shd w:val="clear" w:color="auto" w:fill="auto"/>
            <w:vAlign w:val="center"/>
            <w:hideMark/>
          </w:tcPr>
          <w:p w14:paraId="3EB08BB5"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412 </w:t>
            </w:r>
          </w:p>
        </w:tc>
        <w:tc>
          <w:tcPr>
            <w:tcW w:w="212" w:type="pct"/>
            <w:tcBorders>
              <w:top w:val="nil"/>
              <w:left w:val="nil"/>
              <w:bottom w:val="single" w:sz="8" w:space="0" w:color="000000"/>
              <w:right w:val="single" w:sz="8" w:space="0" w:color="000000"/>
            </w:tcBorders>
            <w:shd w:val="clear" w:color="auto" w:fill="auto"/>
            <w:vAlign w:val="center"/>
            <w:hideMark/>
          </w:tcPr>
          <w:p w14:paraId="15EC83D6"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416 </w:t>
            </w:r>
          </w:p>
        </w:tc>
        <w:tc>
          <w:tcPr>
            <w:tcW w:w="287" w:type="pct"/>
            <w:tcBorders>
              <w:top w:val="nil"/>
              <w:left w:val="nil"/>
              <w:bottom w:val="single" w:sz="8" w:space="0" w:color="000000"/>
              <w:right w:val="single" w:sz="8" w:space="0" w:color="000000"/>
            </w:tcBorders>
            <w:shd w:val="clear" w:color="auto" w:fill="auto"/>
            <w:vAlign w:val="center"/>
            <w:hideMark/>
          </w:tcPr>
          <w:p w14:paraId="2D8A5D7E"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420 </w:t>
            </w:r>
          </w:p>
        </w:tc>
        <w:tc>
          <w:tcPr>
            <w:tcW w:w="263" w:type="pct"/>
            <w:tcBorders>
              <w:top w:val="nil"/>
              <w:left w:val="nil"/>
              <w:bottom w:val="single" w:sz="8" w:space="0" w:color="000000"/>
              <w:right w:val="single" w:sz="8" w:space="0" w:color="000000"/>
            </w:tcBorders>
            <w:shd w:val="clear" w:color="auto" w:fill="auto"/>
            <w:vAlign w:val="center"/>
            <w:hideMark/>
          </w:tcPr>
          <w:p w14:paraId="30317FD1"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1,095 </w:t>
            </w:r>
          </w:p>
        </w:tc>
        <w:tc>
          <w:tcPr>
            <w:tcW w:w="249" w:type="pct"/>
            <w:tcBorders>
              <w:top w:val="nil"/>
              <w:left w:val="nil"/>
              <w:bottom w:val="single" w:sz="8" w:space="0" w:color="000000"/>
              <w:right w:val="single" w:sz="8" w:space="0" w:color="000000"/>
            </w:tcBorders>
            <w:shd w:val="clear" w:color="auto" w:fill="auto"/>
            <w:vAlign w:val="center"/>
            <w:hideMark/>
          </w:tcPr>
          <w:p w14:paraId="760154F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307 </w:t>
            </w:r>
          </w:p>
        </w:tc>
        <w:tc>
          <w:tcPr>
            <w:tcW w:w="248" w:type="pct"/>
            <w:tcBorders>
              <w:top w:val="nil"/>
              <w:left w:val="nil"/>
              <w:bottom w:val="single" w:sz="8" w:space="0" w:color="000000"/>
              <w:right w:val="single" w:sz="8" w:space="0" w:color="000000"/>
            </w:tcBorders>
            <w:shd w:val="clear" w:color="auto" w:fill="auto"/>
            <w:vAlign w:val="center"/>
            <w:hideMark/>
          </w:tcPr>
          <w:p w14:paraId="2C261C2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191 </w:t>
            </w:r>
          </w:p>
        </w:tc>
        <w:tc>
          <w:tcPr>
            <w:tcW w:w="299" w:type="pct"/>
            <w:tcBorders>
              <w:top w:val="nil"/>
              <w:left w:val="nil"/>
              <w:bottom w:val="single" w:sz="8" w:space="0" w:color="000000"/>
              <w:right w:val="single" w:sz="8" w:space="0" w:color="000000"/>
            </w:tcBorders>
            <w:shd w:val="clear" w:color="auto" w:fill="auto"/>
            <w:vAlign w:val="center"/>
            <w:hideMark/>
          </w:tcPr>
          <w:p w14:paraId="4D126DC4"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195 </w:t>
            </w:r>
          </w:p>
        </w:tc>
        <w:tc>
          <w:tcPr>
            <w:tcW w:w="251" w:type="pct"/>
            <w:tcBorders>
              <w:top w:val="nil"/>
              <w:left w:val="nil"/>
              <w:bottom w:val="single" w:sz="8" w:space="0" w:color="000000"/>
              <w:right w:val="single" w:sz="8" w:space="0" w:color="000000"/>
            </w:tcBorders>
            <w:shd w:val="clear" w:color="auto" w:fill="auto"/>
            <w:vAlign w:val="center"/>
            <w:hideMark/>
          </w:tcPr>
          <w:p w14:paraId="5709C621"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199 </w:t>
            </w:r>
          </w:p>
        </w:tc>
        <w:tc>
          <w:tcPr>
            <w:tcW w:w="212" w:type="pct"/>
            <w:tcBorders>
              <w:top w:val="nil"/>
              <w:left w:val="nil"/>
              <w:bottom w:val="single" w:sz="8" w:space="0" w:color="000000"/>
              <w:right w:val="single" w:sz="8" w:space="0" w:color="000000"/>
            </w:tcBorders>
            <w:shd w:val="clear" w:color="auto" w:fill="auto"/>
            <w:vAlign w:val="center"/>
            <w:hideMark/>
          </w:tcPr>
          <w:p w14:paraId="2D02B63B"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xml:space="preserve">            203 </w:t>
            </w:r>
          </w:p>
        </w:tc>
        <w:tc>
          <w:tcPr>
            <w:tcW w:w="212" w:type="pct"/>
            <w:tcBorders>
              <w:top w:val="nil"/>
              <w:left w:val="nil"/>
              <w:bottom w:val="single" w:sz="8" w:space="0" w:color="000000"/>
              <w:right w:val="single" w:sz="8" w:space="0" w:color="000000"/>
            </w:tcBorders>
            <w:shd w:val="clear" w:color="auto" w:fill="auto"/>
            <w:vAlign w:val="center"/>
            <w:hideMark/>
          </w:tcPr>
          <w:p w14:paraId="5C15D1E5"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4C221D93"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53D57302"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3EA9EF11"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87" w:type="pct"/>
            <w:tcBorders>
              <w:top w:val="nil"/>
              <w:left w:val="nil"/>
              <w:bottom w:val="single" w:sz="8" w:space="0" w:color="000000"/>
              <w:right w:val="single" w:sz="8" w:space="0" w:color="000000"/>
            </w:tcBorders>
            <w:shd w:val="clear" w:color="auto" w:fill="auto"/>
            <w:vAlign w:val="center"/>
            <w:hideMark/>
          </w:tcPr>
          <w:p w14:paraId="184522C4"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c>
          <w:tcPr>
            <w:tcW w:w="195" w:type="pct"/>
            <w:tcBorders>
              <w:top w:val="nil"/>
              <w:left w:val="nil"/>
              <w:bottom w:val="single" w:sz="8" w:space="0" w:color="000000"/>
              <w:right w:val="single" w:sz="8" w:space="0" w:color="000000"/>
            </w:tcBorders>
            <w:shd w:val="clear" w:color="auto" w:fill="auto"/>
            <w:vAlign w:val="center"/>
            <w:hideMark/>
          </w:tcPr>
          <w:p w14:paraId="2F536689"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w:t>
            </w:r>
          </w:p>
        </w:tc>
      </w:tr>
      <w:tr w:rsidR="00CB62BE" w:rsidRPr="00342D54" w14:paraId="02650666" w14:textId="77777777" w:rsidTr="0002442E">
        <w:trPr>
          <w:trHeight w:val="315"/>
        </w:trPr>
        <w:tc>
          <w:tcPr>
            <w:tcW w:w="888" w:type="pct"/>
            <w:tcBorders>
              <w:top w:val="single" w:sz="4" w:space="0" w:color="000000"/>
              <w:left w:val="single" w:sz="4" w:space="0" w:color="000000"/>
              <w:bottom w:val="single" w:sz="4" w:space="0" w:color="000000"/>
              <w:right w:val="single" w:sz="4" w:space="0" w:color="000000"/>
            </w:tcBorders>
            <w:shd w:val="clear" w:color="auto" w:fill="auto"/>
            <w:hideMark/>
          </w:tcPr>
          <w:p w14:paraId="3ED56C75" w14:textId="77777777" w:rsidR="00CB62BE" w:rsidRPr="00342D54" w:rsidRDefault="00CB62BE" w:rsidP="00B94B20">
            <w:pPr>
              <w:spacing w:after="0" w:line="240" w:lineRule="auto"/>
              <w:rPr>
                <w:rFonts w:ascii="Calibri" w:hAnsi="Calibri" w:cs="Calibri"/>
                <w:b/>
                <w:bCs/>
                <w:sz w:val="14"/>
                <w:szCs w:val="16"/>
              </w:rPr>
            </w:pPr>
            <w:r w:rsidRPr="00342D54">
              <w:rPr>
                <w:rFonts w:ascii="Calibri" w:hAnsi="Calibri" w:cs="Calibri"/>
                <w:b/>
                <w:bCs/>
                <w:sz w:val="14"/>
                <w:szCs w:val="16"/>
              </w:rPr>
              <w:t>Total</w:t>
            </w:r>
          </w:p>
        </w:tc>
        <w:tc>
          <w:tcPr>
            <w:tcW w:w="275" w:type="pct"/>
            <w:tcBorders>
              <w:top w:val="nil"/>
              <w:left w:val="nil"/>
              <w:bottom w:val="single" w:sz="8" w:space="0" w:color="000000"/>
              <w:right w:val="single" w:sz="8" w:space="0" w:color="000000"/>
            </w:tcBorders>
            <w:shd w:val="clear" w:color="auto" w:fill="auto"/>
            <w:vAlign w:val="center"/>
            <w:hideMark/>
          </w:tcPr>
          <w:p w14:paraId="1CAE9A60"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xml:space="preserve">                       340,754 </w:t>
            </w:r>
          </w:p>
        </w:tc>
        <w:tc>
          <w:tcPr>
            <w:tcW w:w="212" w:type="pct"/>
            <w:tcBorders>
              <w:top w:val="nil"/>
              <w:left w:val="nil"/>
              <w:bottom w:val="single" w:sz="8" w:space="0" w:color="000000"/>
              <w:right w:val="single" w:sz="8" w:space="0" w:color="000000"/>
            </w:tcBorders>
            <w:shd w:val="clear" w:color="auto" w:fill="auto"/>
            <w:vAlign w:val="center"/>
            <w:hideMark/>
          </w:tcPr>
          <w:p w14:paraId="71650E7E"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xml:space="preserve">       60,036 </w:t>
            </w:r>
          </w:p>
        </w:tc>
        <w:tc>
          <w:tcPr>
            <w:tcW w:w="212" w:type="pct"/>
            <w:tcBorders>
              <w:top w:val="nil"/>
              <w:left w:val="nil"/>
              <w:bottom w:val="single" w:sz="8" w:space="0" w:color="000000"/>
              <w:right w:val="single" w:sz="8" w:space="0" w:color="000000"/>
            </w:tcBorders>
            <w:shd w:val="clear" w:color="auto" w:fill="auto"/>
            <w:vAlign w:val="center"/>
            <w:hideMark/>
          </w:tcPr>
          <w:p w14:paraId="4CE9EBC3"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xml:space="preserve">       68,391 </w:t>
            </w:r>
          </w:p>
        </w:tc>
        <w:tc>
          <w:tcPr>
            <w:tcW w:w="237" w:type="pct"/>
            <w:tcBorders>
              <w:top w:val="nil"/>
              <w:left w:val="nil"/>
              <w:bottom w:val="single" w:sz="8" w:space="0" w:color="000000"/>
              <w:right w:val="single" w:sz="8" w:space="0" w:color="000000"/>
            </w:tcBorders>
            <w:shd w:val="clear" w:color="auto" w:fill="auto"/>
            <w:vAlign w:val="center"/>
            <w:hideMark/>
          </w:tcPr>
          <w:p w14:paraId="45067893"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xml:space="preserve">       69,579 </w:t>
            </w:r>
          </w:p>
        </w:tc>
        <w:tc>
          <w:tcPr>
            <w:tcW w:w="212" w:type="pct"/>
            <w:tcBorders>
              <w:top w:val="nil"/>
              <w:left w:val="nil"/>
              <w:bottom w:val="single" w:sz="8" w:space="0" w:color="000000"/>
              <w:right w:val="single" w:sz="8" w:space="0" w:color="000000"/>
            </w:tcBorders>
            <w:shd w:val="clear" w:color="auto" w:fill="auto"/>
            <w:vAlign w:val="center"/>
            <w:hideMark/>
          </w:tcPr>
          <w:p w14:paraId="244C65FD"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xml:space="preserve">       70,774 </w:t>
            </w:r>
          </w:p>
        </w:tc>
        <w:tc>
          <w:tcPr>
            <w:tcW w:w="287" w:type="pct"/>
            <w:tcBorders>
              <w:top w:val="nil"/>
              <w:left w:val="nil"/>
              <w:bottom w:val="single" w:sz="8" w:space="0" w:color="000000"/>
              <w:right w:val="single" w:sz="8" w:space="0" w:color="000000"/>
            </w:tcBorders>
            <w:shd w:val="clear" w:color="auto" w:fill="auto"/>
            <w:vAlign w:val="center"/>
            <w:hideMark/>
          </w:tcPr>
          <w:p w14:paraId="21F1526F"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xml:space="preserve">       71,974 </w:t>
            </w:r>
          </w:p>
        </w:tc>
        <w:tc>
          <w:tcPr>
            <w:tcW w:w="263" w:type="pct"/>
            <w:tcBorders>
              <w:top w:val="nil"/>
              <w:left w:val="nil"/>
              <w:bottom w:val="single" w:sz="8" w:space="0" w:color="000000"/>
              <w:right w:val="single" w:sz="8" w:space="0" w:color="000000"/>
            </w:tcBorders>
            <w:shd w:val="clear" w:color="auto" w:fill="auto"/>
            <w:vAlign w:val="center"/>
            <w:hideMark/>
          </w:tcPr>
          <w:p w14:paraId="41F436A7"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xml:space="preserve">     274,634 </w:t>
            </w:r>
          </w:p>
        </w:tc>
        <w:tc>
          <w:tcPr>
            <w:tcW w:w="249" w:type="pct"/>
            <w:tcBorders>
              <w:top w:val="nil"/>
              <w:left w:val="nil"/>
              <w:bottom w:val="single" w:sz="8" w:space="0" w:color="000000"/>
              <w:right w:val="single" w:sz="8" w:space="0" w:color="000000"/>
            </w:tcBorders>
            <w:shd w:val="clear" w:color="auto" w:fill="auto"/>
            <w:vAlign w:val="center"/>
            <w:hideMark/>
          </w:tcPr>
          <w:p w14:paraId="50E185B3"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xml:space="preserve">       46,882 </w:t>
            </w:r>
          </w:p>
        </w:tc>
        <w:tc>
          <w:tcPr>
            <w:tcW w:w="248" w:type="pct"/>
            <w:tcBorders>
              <w:top w:val="nil"/>
              <w:left w:val="nil"/>
              <w:bottom w:val="single" w:sz="8" w:space="0" w:color="000000"/>
              <w:right w:val="single" w:sz="8" w:space="0" w:color="000000"/>
            </w:tcBorders>
            <w:shd w:val="clear" w:color="auto" w:fill="auto"/>
            <w:vAlign w:val="center"/>
            <w:hideMark/>
          </w:tcPr>
          <w:p w14:paraId="76D3067B"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xml:space="preserve">       55,207 </w:t>
            </w:r>
          </w:p>
        </w:tc>
        <w:tc>
          <w:tcPr>
            <w:tcW w:w="299" w:type="pct"/>
            <w:tcBorders>
              <w:top w:val="nil"/>
              <w:left w:val="nil"/>
              <w:bottom w:val="single" w:sz="8" w:space="0" w:color="000000"/>
              <w:right w:val="single" w:sz="8" w:space="0" w:color="000000"/>
            </w:tcBorders>
            <w:shd w:val="clear" w:color="auto" w:fill="auto"/>
            <w:vAlign w:val="center"/>
            <w:hideMark/>
          </w:tcPr>
          <w:p w14:paraId="18AC9073"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xml:space="preserve">       56,362 </w:t>
            </w:r>
          </w:p>
        </w:tc>
        <w:tc>
          <w:tcPr>
            <w:tcW w:w="251" w:type="pct"/>
            <w:tcBorders>
              <w:top w:val="nil"/>
              <w:left w:val="nil"/>
              <w:bottom w:val="single" w:sz="8" w:space="0" w:color="000000"/>
              <w:right w:val="single" w:sz="8" w:space="0" w:color="000000"/>
            </w:tcBorders>
            <w:shd w:val="clear" w:color="auto" w:fill="auto"/>
            <w:vAlign w:val="center"/>
            <w:hideMark/>
          </w:tcPr>
          <w:p w14:paraId="2F2E57AE"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xml:space="preserve">       57,517 </w:t>
            </w:r>
          </w:p>
        </w:tc>
        <w:tc>
          <w:tcPr>
            <w:tcW w:w="212" w:type="pct"/>
            <w:tcBorders>
              <w:top w:val="nil"/>
              <w:left w:val="nil"/>
              <w:bottom w:val="single" w:sz="8" w:space="0" w:color="000000"/>
              <w:right w:val="single" w:sz="8" w:space="0" w:color="000000"/>
            </w:tcBorders>
            <w:shd w:val="clear" w:color="auto" w:fill="auto"/>
            <w:vAlign w:val="center"/>
            <w:hideMark/>
          </w:tcPr>
          <w:p w14:paraId="1FE68821"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 xml:space="preserve">       58,665 </w:t>
            </w:r>
          </w:p>
        </w:tc>
        <w:tc>
          <w:tcPr>
            <w:tcW w:w="212" w:type="pct"/>
            <w:tcBorders>
              <w:top w:val="nil"/>
              <w:left w:val="nil"/>
              <w:bottom w:val="single" w:sz="8" w:space="0" w:color="000000"/>
              <w:right w:val="single" w:sz="8" w:space="0" w:color="000000"/>
            </w:tcBorders>
            <w:shd w:val="clear" w:color="auto" w:fill="auto"/>
            <w:vAlign w:val="center"/>
            <w:hideMark/>
          </w:tcPr>
          <w:p w14:paraId="6A010C43"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16,122</w:t>
            </w:r>
          </w:p>
        </w:tc>
        <w:tc>
          <w:tcPr>
            <w:tcW w:w="187" w:type="pct"/>
            <w:tcBorders>
              <w:top w:val="nil"/>
              <w:left w:val="nil"/>
              <w:bottom w:val="single" w:sz="8" w:space="0" w:color="000000"/>
              <w:right w:val="single" w:sz="8" w:space="0" w:color="000000"/>
            </w:tcBorders>
            <w:shd w:val="clear" w:color="auto" w:fill="auto"/>
            <w:vAlign w:val="center"/>
            <w:hideMark/>
          </w:tcPr>
          <w:p w14:paraId="454061F9"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3,155</w:t>
            </w:r>
          </w:p>
        </w:tc>
        <w:tc>
          <w:tcPr>
            <w:tcW w:w="187" w:type="pct"/>
            <w:tcBorders>
              <w:top w:val="nil"/>
              <w:left w:val="nil"/>
              <w:bottom w:val="single" w:sz="8" w:space="0" w:color="000000"/>
              <w:right w:val="single" w:sz="8" w:space="0" w:color="000000"/>
            </w:tcBorders>
            <w:shd w:val="clear" w:color="auto" w:fill="auto"/>
            <w:vAlign w:val="center"/>
            <w:hideMark/>
          </w:tcPr>
          <w:p w14:paraId="51FB5C0E"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3,184</w:t>
            </w:r>
          </w:p>
        </w:tc>
        <w:tc>
          <w:tcPr>
            <w:tcW w:w="187" w:type="pct"/>
            <w:tcBorders>
              <w:top w:val="nil"/>
              <w:left w:val="nil"/>
              <w:bottom w:val="single" w:sz="8" w:space="0" w:color="000000"/>
              <w:right w:val="single" w:sz="8" w:space="0" w:color="000000"/>
            </w:tcBorders>
            <w:shd w:val="clear" w:color="auto" w:fill="auto"/>
            <w:vAlign w:val="center"/>
            <w:hideMark/>
          </w:tcPr>
          <w:p w14:paraId="330773AE"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3,217</w:t>
            </w:r>
          </w:p>
        </w:tc>
        <w:tc>
          <w:tcPr>
            <w:tcW w:w="187" w:type="pct"/>
            <w:tcBorders>
              <w:top w:val="nil"/>
              <w:left w:val="nil"/>
              <w:bottom w:val="single" w:sz="8" w:space="0" w:color="000000"/>
              <w:right w:val="single" w:sz="8" w:space="0" w:color="000000"/>
            </w:tcBorders>
            <w:shd w:val="clear" w:color="auto" w:fill="auto"/>
            <w:vAlign w:val="center"/>
            <w:hideMark/>
          </w:tcPr>
          <w:p w14:paraId="3FEDB7F2" w14:textId="77777777" w:rsidR="00CB62BE" w:rsidRPr="00342D54" w:rsidRDefault="00CB62BE" w:rsidP="00B94B20">
            <w:pPr>
              <w:spacing w:after="0" w:line="240" w:lineRule="auto"/>
              <w:jc w:val="both"/>
              <w:rPr>
                <w:rFonts w:ascii="Times New Roman" w:hAnsi="Times New Roman"/>
                <w:b/>
                <w:bCs/>
                <w:sz w:val="14"/>
                <w:szCs w:val="16"/>
              </w:rPr>
            </w:pPr>
            <w:r w:rsidRPr="00342D54">
              <w:rPr>
                <w:rFonts w:ascii="Times New Roman" w:hAnsi="Times New Roman"/>
                <w:b/>
                <w:bCs/>
                <w:sz w:val="14"/>
                <w:szCs w:val="16"/>
              </w:rPr>
              <w:t>3,257</w:t>
            </w:r>
          </w:p>
        </w:tc>
        <w:tc>
          <w:tcPr>
            <w:tcW w:w="195" w:type="pct"/>
            <w:tcBorders>
              <w:top w:val="nil"/>
              <w:left w:val="nil"/>
              <w:bottom w:val="single" w:sz="8" w:space="0" w:color="000000"/>
              <w:right w:val="single" w:sz="8" w:space="0" w:color="000000"/>
            </w:tcBorders>
            <w:shd w:val="clear" w:color="auto" w:fill="auto"/>
            <w:vAlign w:val="center"/>
            <w:hideMark/>
          </w:tcPr>
          <w:p w14:paraId="1DB6A1AC" w14:textId="77777777" w:rsidR="00CB62BE" w:rsidRPr="00342D54" w:rsidRDefault="00CB62BE" w:rsidP="00B94B20">
            <w:pPr>
              <w:spacing w:after="0" w:line="240" w:lineRule="auto"/>
              <w:jc w:val="both"/>
              <w:rPr>
                <w:rFonts w:ascii="Times New Roman" w:hAnsi="Times New Roman"/>
                <w:sz w:val="14"/>
                <w:szCs w:val="16"/>
              </w:rPr>
            </w:pPr>
            <w:r w:rsidRPr="00342D54">
              <w:rPr>
                <w:rFonts w:ascii="Times New Roman" w:hAnsi="Times New Roman"/>
                <w:sz w:val="14"/>
                <w:szCs w:val="16"/>
              </w:rPr>
              <w:t> </w:t>
            </w:r>
          </w:p>
        </w:tc>
      </w:tr>
    </w:tbl>
    <w:p w14:paraId="3E283DBE" w14:textId="77777777" w:rsidR="00610BD0" w:rsidRPr="00342D54" w:rsidRDefault="00610BD0" w:rsidP="00B94B20">
      <w:pPr>
        <w:pStyle w:val="ListParagraph"/>
        <w:spacing w:after="0" w:line="240" w:lineRule="auto"/>
        <w:ind w:left="0"/>
        <w:jc w:val="both"/>
        <w:rPr>
          <w:rFonts w:ascii="Times New Roman" w:hAnsi="Times New Roman"/>
        </w:rPr>
      </w:pPr>
    </w:p>
    <w:p w14:paraId="28D567A2" w14:textId="77777777" w:rsidR="00610BD0" w:rsidRPr="00342D54" w:rsidRDefault="00610BD0" w:rsidP="00B94B20">
      <w:pPr>
        <w:spacing w:after="0" w:line="240" w:lineRule="auto"/>
        <w:jc w:val="both"/>
        <w:rPr>
          <w:rFonts w:ascii="Times New Roman" w:hAnsi="Times New Roman"/>
          <w:sz w:val="24"/>
          <w:szCs w:val="24"/>
        </w:rPr>
      </w:pPr>
    </w:p>
    <w:p w14:paraId="1DF581E1" w14:textId="77777777" w:rsidR="00610BD0" w:rsidRPr="00342D54" w:rsidRDefault="00610BD0" w:rsidP="00B94B20">
      <w:pPr>
        <w:spacing w:after="0" w:line="240" w:lineRule="auto"/>
        <w:jc w:val="both"/>
        <w:rPr>
          <w:rFonts w:ascii="Times New Roman" w:hAnsi="Times New Roman"/>
          <w:sz w:val="24"/>
          <w:szCs w:val="24"/>
        </w:rPr>
        <w:sectPr w:rsidR="00610BD0" w:rsidRPr="00342D54" w:rsidSect="002D60EB">
          <w:pgSz w:w="16838" w:h="11906" w:orient="landscape"/>
          <w:pgMar w:top="1440" w:right="1440" w:bottom="1440" w:left="1440" w:header="709" w:footer="709" w:gutter="0"/>
          <w:cols w:space="708"/>
          <w:docGrid w:linePitch="360"/>
        </w:sectPr>
      </w:pPr>
    </w:p>
    <w:p w14:paraId="63571B9A" w14:textId="23F0F26B" w:rsidR="00610BD0" w:rsidRPr="00B94B20" w:rsidRDefault="00610BD0" w:rsidP="00C74F38">
      <w:pPr>
        <w:spacing w:after="0" w:line="360" w:lineRule="auto"/>
        <w:jc w:val="both"/>
        <w:rPr>
          <w:rFonts w:ascii="Times New Roman" w:hAnsi="Times New Roman"/>
          <w:b/>
          <w:sz w:val="24"/>
          <w:szCs w:val="24"/>
        </w:rPr>
      </w:pPr>
      <w:bookmarkStart w:id="203" w:name="_Toc54686846"/>
      <w:r w:rsidRPr="00B94B20">
        <w:rPr>
          <w:rFonts w:ascii="Times New Roman" w:hAnsi="Times New Roman"/>
          <w:b/>
          <w:sz w:val="24"/>
          <w:szCs w:val="24"/>
        </w:rPr>
        <w:lastRenderedPageBreak/>
        <w:t xml:space="preserve">Present the LGDP Cost Implementation Matrix (CIM) in Appendix, make reference to it here </w:t>
      </w:r>
    </w:p>
    <w:p w14:paraId="6D90C451" w14:textId="6EEFB004" w:rsidR="00CA00C1" w:rsidRPr="00B94B20" w:rsidRDefault="00CA00C1" w:rsidP="00C74F38">
      <w:pPr>
        <w:spacing w:after="0" w:line="360" w:lineRule="auto"/>
        <w:jc w:val="both"/>
        <w:rPr>
          <w:rFonts w:ascii="Times New Roman" w:hAnsi="Times New Roman"/>
          <w:sz w:val="24"/>
          <w:szCs w:val="24"/>
        </w:rPr>
      </w:pPr>
      <w:r w:rsidRPr="00B94B20">
        <w:rPr>
          <w:rFonts w:ascii="Times New Roman" w:hAnsi="Times New Roman"/>
          <w:sz w:val="24"/>
          <w:szCs w:val="24"/>
        </w:rPr>
        <w:t xml:space="preserve">The total cost of the LGDP based on Cost Implementation Matrix is </w:t>
      </w:r>
      <w:r w:rsidR="006C4C7E" w:rsidRPr="00B94B20">
        <w:rPr>
          <w:rFonts w:ascii="Times New Roman" w:hAnsi="Times New Roman"/>
          <w:sz w:val="24"/>
          <w:szCs w:val="24"/>
        </w:rPr>
        <w:t>estimated at 340,754,000,000 Uganda shillings. However, the projected available revenues to fund the Plan both budget and off budget</w:t>
      </w:r>
      <w:r w:rsidR="00DE0105" w:rsidRPr="00B94B20">
        <w:rPr>
          <w:rFonts w:ascii="Times New Roman" w:hAnsi="Times New Roman"/>
          <w:sz w:val="24"/>
          <w:szCs w:val="24"/>
        </w:rPr>
        <w:t xml:space="preserve"> for the next five years total to 290,756,000,000 Uganda shillings leaving a funding gap of 49,998,000,000 Uganda shillings. There is thus need to have strategies for bridging this gap. Table 5.7 below</w:t>
      </w:r>
      <w:r w:rsidR="00343198" w:rsidRPr="00B94B20">
        <w:rPr>
          <w:rFonts w:ascii="Times New Roman" w:hAnsi="Times New Roman"/>
          <w:sz w:val="24"/>
          <w:szCs w:val="24"/>
        </w:rPr>
        <w:t xml:space="preserve"> summarizes the strategies to be used to mobilize the additional resources from Government, CSOs/NGOs and the private sector. </w:t>
      </w:r>
    </w:p>
    <w:p w14:paraId="1FCADB0F" w14:textId="77777777" w:rsidR="00610BD0" w:rsidRPr="002224C1" w:rsidRDefault="00610BD0" w:rsidP="00B94B20">
      <w:pPr>
        <w:pStyle w:val="ListParagraph"/>
        <w:spacing w:after="0" w:line="360" w:lineRule="auto"/>
        <w:ind w:left="0"/>
        <w:jc w:val="both"/>
        <w:rPr>
          <w:rFonts w:ascii="Times New Roman" w:hAnsi="Times New Roman"/>
          <w:b/>
          <w:sz w:val="24"/>
          <w:szCs w:val="24"/>
        </w:rPr>
      </w:pPr>
    </w:p>
    <w:p w14:paraId="44428872" w14:textId="1EC5B6F2" w:rsidR="00610BD0" w:rsidRPr="002224C1" w:rsidRDefault="00610BD0" w:rsidP="00B94B20">
      <w:pPr>
        <w:pStyle w:val="Caption"/>
        <w:spacing w:line="360" w:lineRule="auto"/>
        <w:rPr>
          <w:szCs w:val="24"/>
        </w:rPr>
      </w:pPr>
      <w:r w:rsidRPr="001E0D93">
        <w:rPr>
          <w:szCs w:val="24"/>
        </w:rPr>
        <w:t>Summary of funding gaps by programme and strategies for bridging the gaps</w:t>
      </w:r>
      <w:bookmarkEnd w:id="203"/>
    </w:p>
    <w:p w14:paraId="47794785" w14:textId="3B06D581" w:rsidR="00610BD0" w:rsidRPr="003E1825" w:rsidRDefault="00610BD0" w:rsidP="00B94B20">
      <w:pPr>
        <w:pStyle w:val="Table"/>
        <w:spacing w:line="360" w:lineRule="auto"/>
        <w:rPr>
          <w:szCs w:val="24"/>
        </w:rPr>
      </w:pPr>
      <w:bookmarkStart w:id="204" w:name="_Toc71831404"/>
      <w:r w:rsidRPr="001E0D93">
        <w:rPr>
          <w:szCs w:val="24"/>
        </w:rPr>
        <w:t xml:space="preserve">Table 5. </w:t>
      </w:r>
      <w:r w:rsidRPr="003E1825">
        <w:rPr>
          <w:szCs w:val="24"/>
        </w:rPr>
        <w:fldChar w:fldCharType="begin"/>
      </w:r>
      <w:r w:rsidRPr="00B94B20">
        <w:rPr>
          <w:szCs w:val="24"/>
        </w:rPr>
        <w:instrText xml:space="preserve"> SEQ Table_5. \* ARABIC </w:instrText>
      </w:r>
      <w:r w:rsidRPr="003E1825">
        <w:rPr>
          <w:szCs w:val="24"/>
        </w:rPr>
        <w:fldChar w:fldCharType="separate"/>
      </w:r>
      <w:r w:rsidR="00FB1710">
        <w:rPr>
          <w:noProof/>
          <w:szCs w:val="24"/>
        </w:rPr>
        <w:t>7</w:t>
      </w:r>
      <w:r w:rsidRPr="003E1825">
        <w:rPr>
          <w:szCs w:val="24"/>
        </w:rPr>
        <w:fldChar w:fldCharType="end"/>
      </w:r>
      <w:r w:rsidRPr="001E0D93">
        <w:rPr>
          <w:szCs w:val="24"/>
        </w:rPr>
        <w:t xml:space="preserve">  Programme funding gaps</w:t>
      </w:r>
      <w:bookmarkEnd w:id="2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999"/>
        <w:gridCol w:w="5112"/>
      </w:tblGrid>
      <w:tr w:rsidR="00610BD0" w:rsidRPr="00342D54" w14:paraId="7D2F066C" w14:textId="77777777" w:rsidTr="00B94B20">
        <w:trPr>
          <w:trHeight w:val="70"/>
          <w:tblHeader/>
          <w:jc w:val="center"/>
        </w:trPr>
        <w:tc>
          <w:tcPr>
            <w:tcW w:w="1611" w:type="pct"/>
          </w:tcPr>
          <w:p w14:paraId="12B98572" w14:textId="77777777" w:rsidR="00610BD0" w:rsidRPr="00342D54" w:rsidRDefault="00610BD0" w:rsidP="00B94B20">
            <w:pPr>
              <w:spacing w:after="0" w:line="240" w:lineRule="auto"/>
              <w:jc w:val="both"/>
              <w:rPr>
                <w:rFonts w:ascii="Times New Roman" w:hAnsi="Times New Roman"/>
                <w:b/>
                <w:sz w:val="20"/>
                <w:szCs w:val="20"/>
                <w:lang w:val="en-ZA" w:eastAsia="en-ZA"/>
              </w:rPr>
            </w:pPr>
            <w:r w:rsidRPr="00342D54">
              <w:rPr>
                <w:rFonts w:ascii="Times New Roman" w:hAnsi="Times New Roman"/>
                <w:b/>
                <w:sz w:val="20"/>
                <w:szCs w:val="20"/>
                <w:lang w:val="en-ZA" w:eastAsia="en-ZA"/>
              </w:rPr>
              <w:t>Programmes</w:t>
            </w:r>
          </w:p>
        </w:tc>
        <w:tc>
          <w:tcPr>
            <w:tcW w:w="554" w:type="pct"/>
          </w:tcPr>
          <w:p w14:paraId="72412EDE" w14:textId="77777777" w:rsidR="00610BD0" w:rsidRPr="00342D54" w:rsidRDefault="00610BD0" w:rsidP="00B94B20">
            <w:pPr>
              <w:spacing w:after="0" w:line="240" w:lineRule="auto"/>
              <w:jc w:val="both"/>
              <w:rPr>
                <w:rFonts w:ascii="Times New Roman" w:hAnsi="Times New Roman"/>
                <w:b/>
                <w:sz w:val="20"/>
                <w:szCs w:val="20"/>
                <w:lang w:val="en-ZA" w:eastAsia="en-ZA"/>
              </w:rPr>
            </w:pPr>
            <w:r w:rsidRPr="00342D54">
              <w:rPr>
                <w:rFonts w:ascii="Times New Roman" w:hAnsi="Times New Roman"/>
                <w:b/>
                <w:sz w:val="20"/>
                <w:szCs w:val="20"/>
                <w:lang w:val="en-ZA" w:eastAsia="en-ZA"/>
              </w:rPr>
              <w:t>Funding gap Ushs. (Million)</w:t>
            </w:r>
          </w:p>
        </w:tc>
        <w:tc>
          <w:tcPr>
            <w:tcW w:w="2835" w:type="pct"/>
          </w:tcPr>
          <w:p w14:paraId="49AFED4A" w14:textId="77777777" w:rsidR="00610BD0" w:rsidRPr="00342D54" w:rsidRDefault="00610BD0" w:rsidP="00B94B20">
            <w:pPr>
              <w:spacing w:after="0" w:line="240" w:lineRule="auto"/>
              <w:jc w:val="both"/>
              <w:rPr>
                <w:rFonts w:ascii="Times New Roman" w:hAnsi="Times New Roman"/>
                <w:b/>
                <w:sz w:val="20"/>
                <w:szCs w:val="20"/>
                <w:lang w:val="en-ZA" w:eastAsia="en-ZA"/>
              </w:rPr>
            </w:pPr>
            <w:r w:rsidRPr="00342D54">
              <w:rPr>
                <w:rFonts w:ascii="Times New Roman" w:hAnsi="Times New Roman"/>
                <w:b/>
                <w:sz w:val="20"/>
                <w:szCs w:val="20"/>
                <w:lang w:val="en-ZA" w:eastAsia="en-ZA"/>
              </w:rPr>
              <w:t>Strategies</w:t>
            </w:r>
          </w:p>
        </w:tc>
      </w:tr>
      <w:tr w:rsidR="00CF01A2" w:rsidRPr="00342D54" w14:paraId="652C7D47" w14:textId="77777777" w:rsidTr="00B94B20">
        <w:trPr>
          <w:jc w:val="center"/>
        </w:trPr>
        <w:tc>
          <w:tcPr>
            <w:tcW w:w="1611" w:type="pct"/>
          </w:tcPr>
          <w:p w14:paraId="10165593" w14:textId="77777777" w:rsidR="00CF01A2" w:rsidRPr="00342D54" w:rsidRDefault="00CF01A2" w:rsidP="00B94B20">
            <w:pPr>
              <w:pStyle w:val="ListParagraph"/>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t>Agro-industrialization</w:t>
            </w:r>
          </w:p>
        </w:tc>
        <w:tc>
          <w:tcPr>
            <w:tcW w:w="554" w:type="pct"/>
          </w:tcPr>
          <w:p w14:paraId="43DD9117" w14:textId="058F8821" w:rsidR="00CF01A2" w:rsidRPr="00342D54" w:rsidRDefault="00CF01A2" w:rsidP="00B94B20">
            <w:pPr>
              <w:spacing w:after="0"/>
              <w:jc w:val="right"/>
              <w:rPr>
                <w:rFonts w:ascii="Times New Roman" w:hAnsi="Times New Roman"/>
                <w:sz w:val="20"/>
                <w:szCs w:val="20"/>
                <w:lang w:val="en-ZA" w:eastAsia="en-ZA"/>
              </w:rPr>
            </w:pPr>
            <w:r w:rsidRPr="00342D54">
              <w:rPr>
                <w:rFonts w:ascii="Times New Roman" w:hAnsi="Times New Roman"/>
                <w:sz w:val="20"/>
                <w:szCs w:val="20"/>
              </w:rPr>
              <w:t xml:space="preserve">                    3,922 </w:t>
            </w:r>
          </w:p>
        </w:tc>
        <w:tc>
          <w:tcPr>
            <w:tcW w:w="2835" w:type="pct"/>
          </w:tcPr>
          <w:p w14:paraId="4099026B" w14:textId="77777777" w:rsidR="00CF01A2" w:rsidRPr="00342D54" w:rsidRDefault="00CF01A2" w:rsidP="00B94B20">
            <w:pPr>
              <w:pStyle w:val="TableParagraph"/>
              <w:numPr>
                <w:ilvl w:val="0"/>
                <w:numId w:val="171"/>
              </w:numPr>
              <w:spacing w:line="256" w:lineRule="auto"/>
              <w:rPr>
                <w:sz w:val="20"/>
                <w:szCs w:val="20"/>
                <w:lang w:val="en-GB"/>
              </w:rPr>
            </w:pPr>
            <w:r w:rsidRPr="00342D54">
              <w:rPr>
                <w:sz w:val="20"/>
                <w:szCs w:val="20"/>
                <w:lang w:val="en-GB"/>
              </w:rPr>
              <w:t>Involvement of the Private Sector in the implementation of the Programme.</w:t>
            </w:r>
          </w:p>
          <w:p w14:paraId="48FE9691" w14:textId="77777777" w:rsidR="00CF01A2" w:rsidRPr="00342D54" w:rsidRDefault="00CF01A2" w:rsidP="00B94B20">
            <w:pPr>
              <w:pStyle w:val="TableParagraph"/>
              <w:numPr>
                <w:ilvl w:val="0"/>
                <w:numId w:val="171"/>
              </w:numPr>
              <w:spacing w:line="256" w:lineRule="auto"/>
              <w:rPr>
                <w:sz w:val="20"/>
                <w:szCs w:val="20"/>
                <w:lang w:val="en-GB"/>
              </w:rPr>
            </w:pPr>
            <w:r w:rsidRPr="00342D54">
              <w:rPr>
                <w:sz w:val="20"/>
                <w:szCs w:val="20"/>
                <w:lang w:val="en-GB"/>
              </w:rPr>
              <w:t>Public Private Partnerships.</w:t>
            </w:r>
          </w:p>
          <w:p w14:paraId="2613EB09" w14:textId="3E5DDBC1" w:rsidR="00CF01A2" w:rsidRPr="00342D54" w:rsidRDefault="00CF01A2" w:rsidP="00B94B20">
            <w:pPr>
              <w:pStyle w:val="ListParagraph"/>
              <w:spacing w:after="0" w:line="240" w:lineRule="auto"/>
              <w:ind w:left="0"/>
              <w:jc w:val="both"/>
              <w:rPr>
                <w:rFonts w:ascii="Times New Roman" w:hAnsi="Times New Roman"/>
                <w:sz w:val="20"/>
                <w:szCs w:val="20"/>
                <w:lang w:val="en-ZA" w:eastAsia="en-ZA"/>
              </w:rPr>
            </w:pPr>
            <w:r w:rsidRPr="00342D54">
              <w:rPr>
                <w:rFonts w:ascii="Times New Roman" w:hAnsi="Times New Roman"/>
                <w:sz w:val="20"/>
                <w:szCs w:val="20"/>
                <w:lang w:val="en-GB"/>
              </w:rPr>
              <w:t>NGOs implement activities hand in hand with the district .</w:t>
            </w:r>
          </w:p>
        </w:tc>
      </w:tr>
      <w:tr w:rsidR="00CF01A2" w:rsidRPr="00342D54" w14:paraId="124E9838" w14:textId="77777777" w:rsidTr="00B94B20">
        <w:trPr>
          <w:jc w:val="center"/>
        </w:trPr>
        <w:tc>
          <w:tcPr>
            <w:tcW w:w="1611" w:type="pct"/>
          </w:tcPr>
          <w:p w14:paraId="64E7AD22" w14:textId="77777777" w:rsidR="00CF01A2" w:rsidRPr="00342D54" w:rsidRDefault="00CF01A2" w:rsidP="00B94B20">
            <w:pPr>
              <w:pStyle w:val="ListParagraph"/>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t xml:space="preserve">Tourism Development </w:t>
            </w:r>
          </w:p>
        </w:tc>
        <w:tc>
          <w:tcPr>
            <w:tcW w:w="554" w:type="pct"/>
            <w:vAlign w:val="bottom"/>
          </w:tcPr>
          <w:p w14:paraId="26E9E1E5" w14:textId="311693C9" w:rsidR="00CF01A2" w:rsidRPr="00342D54" w:rsidRDefault="00CF01A2" w:rsidP="00B94B20">
            <w:pPr>
              <w:spacing w:after="0" w:line="240" w:lineRule="auto"/>
              <w:jc w:val="right"/>
              <w:rPr>
                <w:rFonts w:ascii="Times New Roman" w:hAnsi="Times New Roman"/>
                <w:sz w:val="20"/>
                <w:szCs w:val="20"/>
                <w:lang w:val="en-ZA" w:eastAsia="en-ZA"/>
              </w:rPr>
            </w:pPr>
            <w:r w:rsidRPr="00342D54">
              <w:rPr>
                <w:rFonts w:ascii="Times New Roman" w:hAnsi="Times New Roman"/>
                <w:sz w:val="20"/>
                <w:szCs w:val="20"/>
              </w:rPr>
              <w:t xml:space="preserve">                    1,681 </w:t>
            </w:r>
          </w:p>
        </w:tc>
        <w:tc>
          <w:tcPr>
            <w:tcW w:w="2835" w:type="pct"/>
          </w:tcPr>
          <w:p w14:paraId="758BE149" w14:textId="62583A93" w:rsidR="00CF01A2" w:rsidRPr="00342D54" w:rsidRDefault="00CF01A2" w:rsidP="00B94B20">
            <w:pPr>
              <w:pStyle w:val="ListParagraph"/>
              <w:spacing w:after="0" w:line="240" w:lineRule="auto"/>
              <w:ind w:left="0"/>
              <w:jc w:val="both"/>
              <w:rPr>
                <w:rFonts w:ascii="Times New Roman" w:hAnsi="Times New Roman"/>
                <w:sz w:val="20"/>
                <w:szCs w:val="20"/>
                <w:lang w:val="en-ZA" w:eastAsia="en-ZA"/>
              </w:rPr>
            </w:pPr>
            <w:r w:rsidRPr="00342D54">
              <w:rPr>
                <w:rFonts w:ascii="Times New Roman" w:hAnsi="Times New Roman"/>
                <w:sz w:val="20"/>
                <w:szCs w:val="20"/>
                <w:lang w:val="en-GB"/>
              </w:rPr>
              <w:t xml:space="preserve">Involvement of Private Sector in development of tourism and leisure facilities </w:t>
            </w:r>
          </w:p>
        </w:tc>
      </w:tr>
      <w:tr w:rsidR="00CF01A2" w:rsidRPr="00342D54" w14:paraId="37C9DE93" w14:textId="77777777" w:rsidTr="00B94B20">
        <w:trPr>
          <w:jc w:val="center"/>
        </w:trPr>
        <w:tc>
          <w:tcPr>
            <w:tcW w:w="1611" w:type="pct"/>
          </w:tcPr>
          <w:p w14:paraId="6C3268FE" w14:textId="77777777" w:rsidR="00CF01A2" w:rsidRPr="00342D54" w:rsidRDefault="00CF01A2" w:rsidP="00B94B20">
            <w:pPr>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t>Natural Resources Environment, Climate Change, Land and Water  Management</w:t>
            </w:r>
          </w:p>
        </w:tc>
        <w:tc>
          <w:tcPr>
            <w:tcW w:w="554" w:type="pct"/>
            <w:vAlign w:val="bottom"/>
          </w:tcPr>
          <w:p w14:paraId="64F2D181" w14:textId="4A30446F" w:rsidR="00CF01A2" w:rsidRPr="00342D54" w:rsidRDefault="00CF01A2" w:rsidP="00B94B20">
            <w:pPr>
              <w:spacing w:after="0" w:line="240" w:lineRule="auto"/>
              <w:jc w:val="right"/>
              <w:rPr>
                <w:rFonts w:ascii="Times New Roman" w:hAnsi="Times New Roman"/>
                <w:sz w:val="20"/>
                <w:szCs w:val="20"/>
                <w:lang w:val="en-ZA" w:eastAsia="en-ZA"/>
              </w:rPr>
            </w:pPr>
            <w:r w:rsidRPr="00342D54">
              <w:rPr>
                <w:rFonts w:ascii="Times New Roman" w:hAnsi="Times New Roman"/>
                <w:sz w:val="20"/>
                <w:szCs w:val="20"/>
              </w:rPr>
              <w:t xml:space="preserve">                    2,470 </w:t>
            </w:r>
          </w:p>
        </w:tc>
        <w:tc>
          <w:tcPr>
            <w:tcW w:w="2835" w:type="pct"/>
          </w:tcPr>
          <w:p w14:paraId="525C3E2B" w14:textId="04F9CEE7" w:rsidR="00CF01A2" w:rsidRPr="00342D54" w:rsidRDefault="00B81290" w:rsidP="00B94B20">
            <w:pPr>
              <w:pStyle w:val="TableParagraph"/>
              <w:spacing w:line="256" w:lineRule="auto"/>
              <w:rPr>
                <w:sz w:val="20"/>
                <w:szCs w:val="20"/>
                <w:lang w:val="en-ZA" w:eastAsia="en-ZA"/>
              </w:rPr>
            </w:pPr>
            <w:r w:rsidRPr="00342D54">
              <w:rPr>
                <w:sz w:val="20"/>
                <w:szCs w:val="20"/>
                <w:lang w:val="en-ZA" w:eastAsia="en-ZA"/>
              </w:rPr>
              <w:t>Lobbying development partners to support investments in environment, climate change and water catchment management</w:t>
            </w:r>
          </w:p>
        </w:tc>
      </w:tr>
      <w:tr w:rsidR="00CF01A2" w:rsidRPr="00342D54" w14:paraId="6112039B" w14:textId="77777777" w:rsidTr="00B94B20">
        <w:trPr>
          <w:jc w:val="center"/>
        </w:trPr>
        <w:tc>
          <w:tcPr>
            <w:tcW w:w="1611" w:type="pct"/>
          </w:tcPr>
          <w:p w14:paraId="566C76E8" w14:textId="77777777" w:rsidR="00CF01A2" w:rsidRPr="00342D54" w:rsidRDefault="00CF01A2" w:rsidP="00B94B20">
            <w:pPr>
              <w:pStyle w:val="ListParagraph"/>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t>Private Sector Development</w:t>
            </w:r>
          </w:p>
        </w:tc>
        <w:tc>
          <w:tcPr>
            <w:tcW w:w="554" w:type="pct"/>
            <w:vAlign w:val="bottom"/>
          </w:tcPr>
          <w:p w14:paraId="1A1A8364" w14:textId="750DD89F" w:rsidR="00CF01A2" w:rsidRPr="00342D54" w:rsidRDefault="00CF01A2" w:rsidP="00B94B20">
            <w:pPr>
              <w:spacing w:after="0" w:line="240" w:lineRule="auto"/>
              <w:jc w:val="right"/>
              <w:rPr>
                <w:rFonts w:ascii="Times New Roman" w:hAnsi="Times New Roman"/>
                <w:sz w:val="20"/>
                <w:szCs w:val="20"/>
                <w:lang w:val="en-ZA" w:eastAsia="en-ZA"/>
              </w:rPr>
            </w:pPr>
            <w:r w:rsidRPr="00342D54">
              <w:rPr>
                <w:rFonts w:ascii="Times New Roman" w:hAnsi="Times New Roman"/>
                <w:sz w:val="20"/>
                <w:szCs w:val="20"/>
              </w:rPr>
              <w:t xml:space="preserve">                    5,000 </w:t>
            </w:r>
          </w:p>
        </w:tc>
        <w:tc>
          <w:tcPr>
            <w:tcW w:w="2835" w:type="pct"/>
          </w:tcPr>
          <w:p w14:paraId="062F5665" w14:textId="12E4FA62" w:rsidR="00CF01A2" w:rsidRPr="00342D54" w:rsidRDefault="00CF01A2" w:rsidP="00B94B20">
            <w:pPr>
              <w:pStyle w:val="ListParagraph"/>
              <w:spacing w:after="0" w:line="240" w:lineRule="auto"/>
              <w:ind w:left="0"/>
              <w:jc w:val="both"/>
              <w:rPr>
                <w:rFonts w:ascii="Times New Roman" w:hAnsi="Times New Roman"/>
                <w:sz w:val="20"/>
                <w:szCs w:val="20"/>
                <w:lang w:val="en-ZA" w:eastAsia="en-ZA"/>
              </w:rPr>
            </w:pPr>
            <w:r w:rsidRPr="00342D54">
              <w:rPr>
                <w:rFonts w:ascii="Times New Roman" w:hAnsi="Times New Roman"/>
                <w:sz w:val="20"/>
                <w:szCs w:val="20"/>
                <w:lang w:val="en-GB"/>
              </w:rPr>
              <w:t>.</w:t>
            </w:r>
            <w:r w:rsidR="00B81290" w:rsidRPr="00342D54">
              <w:rPr>
                <w:rFonts w:ascii="Times New Roman" w:hAnsi="Times New Roman"/>
                <w:sz w:val="20"/>
                <w:szCs w:val="20"/>
                <w:lang w:val="en-ZA" w:eastAsia="en-ZA"/>
              </w:rPr>
              <w:t xml:space="preserve"> Public Private Partnerships,  Strengthening capacity of private sector</w:t>
            </w:r>
          </w:p>
        </w:tc>
      </w:tr>
      <w:tr w:rsidR="00CF01A2" w:rsidRPr="00342D54" w14:paraId="6B2E5A25" w14:textId="77777777" w:rsidTr="00B94B20">
        <w:trPr>
          <w:jc w:val="center"/>
        </w:trPr>
        <w:tc>
          <w:tcPr>
            <w:tcW w:w="1611" w:type="pct"/>
          </w:tcPr>
          <w:p w14:paraId="21DA727E" w14:textId="77777777" w:rsidR="00CF01A2" w:rsidRPr="00342D54" w:rsidRDefault="00CF01A2" w:rsidP="00B94B20">
            <w:pPr>
              <w:pStyle w:val="ListParagraph"/>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t>Integrated Transport Infrastructure and Services</w:t>
            </w:r>
          </w:p>
        </w:tc>
        <w:tc>
          <w:tcPr>
            <w:tcW w:w="554" w:type="pct"/>
          </w:tcPr>
          <w:p w14:paraId="54670E4F" w14:textId="0526F831" w:rsidR="00CF01A2" w:rsidRPr="00342D54" w:rsidRDefault="00AC68C7" w:rsidP="00B94B20">
            <w:pPr>
              <w:spacing w:after="0" w:line="240" w:lineRule="auto"/>
              <w:jc w:val="right"/>
              <w:rPr>
                <w:rFonts w:ascii="Times New Roman" w:hAnsi="Times New Roman"/>
                <w:sz w:val="20"/>
                <w:szCs w:val="20"/>
                <w:lang w:val="en-ZA" w:eastAsia="en-ZA"/>
              </w:rPr>
            </w:pPr>
            <w:r w:rsidRPr="00342D54">
              <w:rPr>
                <w:rFonts w:ascii="Times New Roman" w:hAnsi="Times New Roman"/>
                <w:sz w:val="20"/>
                <w:szCs w:val="20"/>
              </w:rPr>
              <w:t xml:space="preserve">                    9</w:t>
            </w:r>
            <w:r w:rsidR="00CF01A2" w:rsidRPr="00342D54">
              <w:rPr>
                <w:rFonts w:ascii="Times New Roman" w:hAnsi="Times New Roman"/>
                <w:sz w:val="20"/>
                <w:szCs w:val="20"/>
              </w:rPr>
              <w:t>,299</w:t>
            </w:r>
          </w:p>
        </w:tc>
        <w:tc>
          <w:tcPr>
            <w:tcW w:w="2835" w:type="pct"/>
          </w:tcPr>
          <w:p w14:paraId="161B079F" w14:textId="77777777" w:rsidR="00CF01A2" w:rsidRPr="00342D54" w:rsidRDefault="00CF01A2" w:rsidP="00B94B20">
            <w:pPr>
              <w:pStyle w:val="TableParagraph"/>
              <w:spacing w:line="256" w:lineRule="auto"/>
              <w:rPr>
                <w:sz w:val="20"/>
                <w:szCs w:val="20"/>
                <w:lang w:val="en-GB"/>
              </w:rPr>
            </w:pPr>
            <w:r w:rsidRPr="00342D54">
              <w:rPr>
                <w:sz w:val="20"/>
                <w:szCs w:val="20"/>
                <w:lang w:val="en-GB"/>
              </w:rPr>
              <w:t xml:space="preserve">Community involvement in road maintenance </w:t>
            </w:r>
          </w:p>
          <w:p w14:paraId="109CD1EE" w14:textId="514FE276" w:rsidR="00CF01A2" w:rsidRPr="00342D54" w:rsidRDefault="00CF01A2" w:rsidP="00B94B20">
            <w:pPr>
              <w:pStyle w:val="ListParagraph"/>
              <w:spacing w:after="0" w:line="240" w:lineRule="auto"/>
              <w:ind w:left="0"/>
              <w:jc w:val="both"/>
              <w:rPr>
                <w:rFonts w:ascii="Times New Roman" w:hAnsi="Times New Roman"/>
                <w:sz w:val="20"/>
                <w:szCs w:val="20"/>
                <w:lang w:val="en-ZA" w:eastAsia="en-ZA"/>
              </w:rPr>
            </w:pPr>
            <w:r w:rsidRPr="00342D54">
              <w:rPr>
                <w:rFonts w:ascii="Times New Roman" w:hAnsi="Times New Roman"/>
                <w:sz w:val="20"/>
                <w:szCs w:val="20"/>
                <w:lang w:val="en-GB"/>
              </w:rPr>
              <w:t xml:space="preserve">Lobby for additional funding from Central Government </w:t>
            </w:r>
            <w:r w:rsidR="00300BC9" w:rsidRPr="00342D54">
              <w:rPr>
                <w:rFonts w:ascii="Times New Roman" w:hAnsi="Times New Roman"/>
                <w:sz w:val="20"/>
                <w:szCs w:val="20"/>
                <w:lang w:val="en-GB"/>
              </w:rPr>
              <w:t xml:space="preserve">especially for tarmacking urban roads </w:t>
            </w:r>
          </w:p>
        </w:tc>
      </w:tr>
      <w:tr w:rsidR="00CF01A2" w:rsidRPr="00342D54" w14:paraId="471A1E4D" w14:textId="77777777" w:rsidTr="00B94B20">
        <w:trPr>
          <w:jc w:val="center"/>
        </w:trPr>
        <w:tc>
          <w:tcPr>
            <w:tcW w:w="1611" w:type="pct"/>
          </w:tcPr>
          <w:p w14:paraId="6C45309B" w14:textId="77777777" w:rsidR="00CF01A2" w:rsidRPr="00342D54" w:rsidRDefault="00CF01A2" w:rsidP="00B94B20">
            <w:pPr>
              <w:pStyle w:val="ListParagraph"/>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t>Digital Transformation</w:t>
            </w:r>
          </w:p>
        </w:tc>
        <w:tc>
          <w:tcPr>
            <w:tcW w:w="554" w:type="pct"/>
          </w:tcPr>
          <w:p w14:paraId="35668B31" w14:textId="0A580AA9" w:rsidR="00CF01A2" w:rsidRPr="00342D54" w:rsidRDefault="00CF01A2" w:rsidP="00B94B20">
            <w:pPr>
              <w:spacing w:after="0"/>
              <w:jc w:val="right"/>
              <w:rPr>
                <w:rFonts w:ascii="Times New Roman" w:hAnsi="Times New Roman"/>
                <w:sz w:val="20"/>
                <w:szCs w:val="20"/>
                <w:lang w:val="en-ZA" w:eastAsia="en-ZA"/>
              </w:rPr>
            </w:pPr>
            <w:r w:rsidRPr="00342D54">
              <w:rPr>
                <w:rFonts w:ascii="Times New Roman" w:hAnsi="Times New Roman"/>
                <w:sz w:val="20"/>
                <w:szCs w:val="20"/>
              </w:rPr>
              <w:t xml:space="preserve">                       226 </w:t>
            </w:r>
          </w:p>
        </w:tc>
        <w:tc>
          <w:tcPr>
            <w:tcW w:w="2835" w:type="pct"/>
          </w:tcPr>
          <w:p w14:paraId="1688DA73" w14:textId="7F85EA14" w:rsidR="00CF01A2" w:rsidRPr="00342D54" w:rsidRDefault="00B71975" w:rsidP="00B94B20">
            <w:pPr>
              <w:pStyle w:val="TableParagraph"/>
              <w:spacing w:line="256" w:lineRule="auto"/>
              <w:rPr>
                <w:sz w:val="20"/>
                <w:szCs w:val="20"/>
                <w:lang w:val="en-GB"/>
              </w:rPr>
            </w:pPr>
            <w:r w:rsidRPr="00342D54">
              <w:rPr>
                <w:sz w:val="20"/>
                <w:szCs w:val="20"/>
                <w:lang w:val="en-GB"/>
              </w:rPr>
              <w:t xml:space="preserve">Seek support from NITA-U to handle installations to the national backbone and other internet related issues. </w:t>
            </w:r>
            <w:r w:rsidR="00CF01A2" w:rsidRPr="00342D54">
              <w:rPr>
                <w:sz w:val="20"/>
                <w:szCs w:val="20"/>
                <w:lang w:val="en-GB"/>
              </w:rPr>
              <w:t>Community mobilization on health insurance scheme.</w:t>
            </w:r>
          </w:p>
          <w:p w14:paraId="39F6AB65" w14:textId="14F469A7" w:rsidR="00CF01A2" w:rsidRPr="00342D54" w:rsidRDefault="00CF01A2" w:rsidP="00B94B20">
            <w:pPr>
              <w:pStyle w:val="ListParagraph"/>
              <w:spacing w:after="0" w:line="240" w:lineRule="auto"/>
              <w:ind w:left="0"/>
              <w:jc w:val="both"/>
              <w:rPr>
                <w:rFonts w:ascii="Times New Roman" w:hAnsi="Times New Roman"/>
                <w:sz w:val="20"/>
                <w:szCs w:val="20"/>
                <w:lang w:val="en-ZA" w:eastAsia="en-ZA"/>
              </w:rPr>
            </w:pPr>
            <w:r w:rsidRPr="00342D54">
              <w:rPr>
                <w:rFonts w:ascii="Times New Roman" w:hAnsi="Times New Roman"/>
                <w:sz w:val="20"/>
                <w:szCs w:val="20"/>
                <w:lang w:val="en-GB"/>
              </w:rPr>
              <w:t xml:space="preserve"> </w:t>
            </w:r>
          </w:p>
        </w:tc>
      </w:tr>
      <w:tr w:rsidR="00CF01A2" w:rsidRPr="00342D54" w14:paraId="17F7A162" w14:textId="77777777" w:rsidTr="00B94B20">
        <w:trPr>
          <w:jc w:val="center"/>
        </w:trPr>
        <w:tc>
          <w:tcPr>
            <w:tcW w:w="1611" w:type="pct"/>
          </w:tcPr>
          <w:p w14:paraId="50095D4B" w14:textId="77777777" w:rsidR="00CF01A2" w:rsidRPr="00342D54" w:rsidRDefault="00CF01A2" w:rsidP="00B94B20">
            <w:pPr>
              <w:pStyle w:val="ListParagraph"/>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t>Sustainable Energy Development</w:t>
            </w:r>
          </w:p>
        </w:tc>
        <w:tc>
          <w:tcPr>
            <w:tcW w:w="554" w:type="pct"/>
          </w:tcPr>
          <w:p w14:paraId="124CE09D" w14:textId="66439E53" w:rsidR="00CF01A2" w:rsidRPr="00342D54" w:rsidRDefault="00CF01A2" w:rsidP="00B94B20">
            <w:pPr>
              <w:spacing w:after="0"/>
              <w:jc w:val="right"/>
              <w:rPr>
                <w:rFonts w:ascii="Times New Roman" w:hAnsi="Times New Roman"/>
                <w:sz w:val="20"/>
                <w:szCs w:val="20"/>
                <w:lang w:val="en-ZA" w:eastAsia="en-ZA"/>
              </w:rPr>
            </w:pPr>
            <w:r w:rsidRPr="00342D54">
              <w:rPr>
                <w:rFonts w:ascii="Times New Roman" w:hAnsi="Times New Roman"/>
                <w:sz w:val="20"/>
                <w:szCs w:val="20"/>
              </w:rPr>
              <w:t xml:space="preserve">                    5,000 </w:t>
            </w:r>
          </w:p>
        </w:tc>
        <w:tc>
          <w:tcPr>
            <w:tcW w:w="2835" w:type="pct"/>
          </w:tcPr>
          <w:p w14:paraId="7F17589F" w14:textId="00AFA8EE" w:rsidR="00B71975" w:rsidRPr="00342D54" w:rsidRDefault="00B71975" w:rsidP="00B94B20">
            <w:pPr>
              <w:pStyle w:val="TableParagraph"/>
              <w:spacing w:line="256" w:lineRule="auto"/>
              <w:rPr>
                <w:sz w:val="20"/>
                <w:szCs w:val="20"/>
                <w:lang w:val="en-GB"/>
              </w:rPr>
            </w:pPr>
            <w:r w:rsidRPr="00342D54">
              <w:rPr>
                <w:sz w:val="20"/>
                <w:szCs w:val="20"/>
                <w:lang w:val="en-GB"/>
              </w:rPr>
              <w:t>Train and support private sector to provide alternative energy sources</w:t>
            </w:r>
            <w:r w:rsidR="00B81290" w:rsidRPr="00342D54">
              <w:rPr>
                <w:sz w:val="20"/>
                <w:szCs w:val="20"/>
                <w:lang w:val="en-GB"/>
              </w:rPr>
              <w:t xml:space="preserve"> under private sector</w:t>
            </w:r>
            <w:r w:rsidR="00300BC9" w:rsidRPr="00342D54">
              <w:rPr>
                <w:sz w:val="20"/>
                <w:szCs w:val="20"/>
                <w:lang w:val="en-GB"/>
              </w:rPr>
              <w:t xml:space="preserve"> including solar, energy saving stoves etc.</w:t>
            </w:r>
          </w:p>
          <w:p w14:paraId="2A519CC3" w14:textId="774E6137" w:rsidR="00CF01A2" w:rsidRPr="00342D54" w:rsidRDefault="00CF01A2" w:rsidP="00B94B20">
            <w:pPr>
              <w:pStyle w:val="ListParagraph"/>
              <w:spacing w:after="0" w:line="240" w:lineRule="auto"/>
              <w:ind w:left="0"/>
              <w:jc w:val="both"/>
              <w:rPr>
                <w:rFonts w:ascii="Times New Roman" w:hAnsi="Times New Roman"/>
                <w:sz w:val="20"/>
                <w:szCs w:val="20"/>
                <w:lang w:val="en-ZA" w:eastAsia="en-ZA"/>
              </w:rPr>
            </w:pPr>
          </w:p>
        </w:tc>
      </w:tr>
      <w:tr w:rsidR="00CF01A2" w:rsidRPr="00342D54" w14:paraId="305784E7" w14:textId="77777777" w:rsidTr="00B94B20">
        <w:trPr>
          <w:jc w:val="center"/>
        </w:trPr>
        <w:tc>
          <w:tcPr>
            <w:tcW w:w="1611" w:type="pct"/>
          </w:tcPr>
          <w:p w14:paraId="31D313AC" w14:textId="30BD8C30" w:rsidR="00CF01A2" w:rsidRPr="00342D54" w:rsidRDefault="00CF01A2" w:rsidP="00B94B20">
            <w:pPr>
              <w:pStyle w:val="ListParagraph"/>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t xml:space="preserve">Sustainable Urbanization and Housing </w:t>
            </w:r>
          </w:p>
        </w:tc>
        <w:tc>
          <w:tcPr>
            <w:tcW w:w="554" w:type="pct"/>
          </w:tcPr>
          <w:p w14:paraId="09A68AD9" w14:textId="24519188" w:rsidR="00CF01A2" w:rsidRPr="00342D54" w:rsidRDefault="00CF01A2" w:rsidP="00B94B20">
            <w:pPr>
              <w:spacing w:after="0"/>
              <w:jc w:val="right"/>
              <w:rPr>
                <w:rFonts w:ascii="Times New Roman" w:hAnsi="Times New Roman"/>
                <w:sz w:val="20"/>
                <w:szCs w:val="20"/>
                <w:lang w:val="en-ZA" w:eastAsia="en-ZA"/>
              </w:rPr>
            </w:pPr>
            <w:r w:rsidRPr="00342D54">
              <w:rPr>
                <w:rFonts w:ascii="Times New Roman" w:hAnsi="Times New Roman"/>
                <w:sz w:val="20"/>
                <w:szCs w:val="20"/>
              </w:rPr>
              <w:t xml:space="preserve">                       543 </w:t>
            </w:r>
          </w:p>
        </w:tc>
        <w:tc>
          <w:tcPr>
            <w:tcW w:w="2835" w:type="pct"/>
          </w:tcPr>
          <w:p w14:paraId="6B7CCCF7" w14:textId="77777777" w:rsidR="00CF01A2" w:rsidRPr="00342D54" w:rsidRDefault="00CF01A2" w:rsidP="00B94B20">
            <w:pPr>
              <w:pStyle w:val="ListParagraph"/>
              <w:spacing w:after="0" w:line="240" w:lineRule="auto"/>
              <w:ind w:left="0"/>
              <w:jc w:val="both"/>
              <w:rPr>
                <w:rFonts w:ascii="Times New Roman" w:hAnsi="Times New Roman"/>
                <w:sz w:val="20"/>
                <w:szCs w:val="20"/>
                <w:lang w:val="en-GB"/>
              </w:rPr>
            </w:pPr>
            <w:r w:rsidRPr="00342D54">
              <w:rPr>
                <w:rFonts w:ascii="Times New Roman" w:hAnsi="Times New Roman"/>
                <w:sz w:val="20"/>
                <w:szCs w:val="20"/>
                <w:lang w:val="en-GB"/>
              </w:rPr>
              <w:t xml:space="preserve">Lobby for additional resources from Central Government </w:t>
            </w:r>
          </w:p>
          <w:p w14:paraId="552966BF" w14:textId="2DD0099B" w:rsidR="00B81290" w:rsidRPr="00342D54" w:rsidRDefault="00B81290" w:rsidP="00B94B20">
            <w:pPr>
              <w:pStyle w:val="ListParagraph"/>
              <w:spacing w:after="0" w:line="240" w:lineRule="auto"/>
              <w:ind w:left="0"/>
              <w:jc w:val="both"/>
              <w:rPr>
                <w:rFonts w:ascii="Times New Roman" w:hAnsi="Times New Roman"/>
                <w:sz w:val="20"/>
                <w:szCs w:val="20"/>
                <w:lang w:val="en-ZA" w:eastAsia="en-ZA"/>
              </w:rPr>
            </w:pPr>
            <w:r w:rsidRPr="00342D54">
              <w:rPr>
                <w:rFonts w:ascii="Times New Roman" w:hAnsi="Times New Roman"/>
                <w:sz w:val="20"/>
                <w:szCs w:val="20"/>
                <w:lang w:val="en-ZA" w:eastAsia="en-ZA"/>
              </w:rPr>
              <w:t>Mobilize and sensitize communities to construct decent housing, encourage private sector to invest in low cost housing units</w:t>
            </w:r>
          </w:p>
        </w:tc>
      </w:tr>
      <w:tr w:rsidR="00CF01A2" w:rsidRPr="00342D54" w14:paraId="75F7F69C" w14:textId="77777777" w:rsidTr="00B94B20">
        <w:trPr>
          <w:jc w:val="center"/>
        </w:trPr>
        <w:tc>
          <w:tcPr>
            <w:tcW w:w="1611" w:type="pct"/>
          </w:tcPr>
          <w:p w14:paraId="289271C1" w14:textId="77777777" w:rsidR="00CF01A2" w:rsidRPr="00342D54" w:rsidRDefault="00CF01A2" w:rsidP="00B94B20">
            <w:pPr>
              <w:pStyle w:val="ListParagraph"/>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t xml:space="preserve">Human Capital Development </w:t>
            </w:r>
          </w:p>
        </w:tc>
        <w:tc>
          <w:tcPr>
            <w:tcW w:w="554" w:type="pct"/>
          </w:tcPr>
          <w:p w14:paraId="1522B8CE" w14:textId="58C5A5FD" w:rsidR="00CF01A2" w:rsidRPr="00342D54" w:rsidRDefault="00CF01A2" w:rsidP="00B94B20">
            <w:pPr>
              <w:spacing w:after="0"/>
              <w:jc w:val="right"/>
              <w:rPr>
                <w:rFonts w:ascii="Times New Roman" w:hAnsi="Times New Roman"/>
                <w:sz w:val="20"/>
                <w:szCs w:val="20"/>
                <w:lang w:val="en-ZA" w:eastAsia="en-ZA"/>
              </w:rPr>
            </w:pPr>
            <w:r w:rsidRPr="00342D54">
              <w:rPr>
                <w:rFonts w:ascii="Times New Roman" w:hAnsi="Times New Roman"/>
                <w:sz w:val="20"/>
                <w:szCs w:val="20"/>
              </w:rPr>
              <w:t xml:space="preserve">                 </w:t>
            </w:r>
            <w:r w:rsidR="00AC68C7" w:rsidRPr="00342D54">
              <w:rPr>
                <w:rFonts w:ascii="Times New Roman" w:hAnsi="Times New Roman"/>
                <w:sz w:val="20"/>
                <w:szCs w:val="20"/>
              </w:rPr>
              <w:t>15</w:t>
            </w:r>
            <w:r w:rsidRPr="00342D54">
              <w:rPr>
                <w:rFonts w:ascii="Times New Roman" w:hAnsi="Times New Roman"/>
                <w:sz w:val="20"/>
                <w:szCs w:val="20"/>
              </w:rPr>
              <w:t xml:space="preserve">,982 </w:t>
            </w:r>
          </w:p>
        </w:tc>
        <w:tc>
          <w:tcPr>
            <w:tcW w:w="2835" w:type="pct"/>
          </w:tcPr>
          <w:p w14:paraId="70187972" w14:textId="6E8B5596" w:rsidR="00CF01A2" w:rsidRPr="00342D54" w:rsidRDefault="00CF01A2" w:rsidP="00B94B20">
            <w:pPr>
              <w:pStyle w:val="ListParagraph"/>
              <w:spacing w:after="0" w:line="240" w:lineRule="auto"/>
              <w:ind w:left="0"/>
              <w:jc w:val="both"/>
              <w:rPr>
                <w:rFonts w:ascii="Times New Roman" w:hAnsi="Times New Roman"/>
                <w:sz w:val="20"/>
                <w:szCs w:val="20"/>
                <w:lang w:val="en-ZA" w:eastAsia="en-ZA"/>
              </w:rPr>
            </w:pPr>
            <w:r w:rsidRPr="00342D54">
              <w:rPr>
                <w:rFonts w:ascii="Times New Roman" w:hAnsi="Times New Roman"/>
                <w:sz w:val="20"/>
                <w:szCs w:val="20"/>
                <w:lang w:val="en-GB"/>
              </w:rPr>
              <w:t xml:space="preserve">Lobby for additional resources from </w:t>
            </w:r>
            <w:r w:rsidR="00B71975" w:rsidRPr="00342D54">
              <w:rPr>
                <w:rFonts w:ascii="Times New Roman" w:hAnsi="Times New Roman"/>
                <w:sz w:val="20"/>
                <w:szCs w:val="20"/>
                <w:lang w:val="en-GB"/>
              </w:rPr>
              <w:t>donors and CSOs</w:t>
            </w:r>
            <w:r w:rsidR="00B81290" w:rsidRPr="00342D54">
              <w:rPr>
                <w:rFonts w:ascii="Times New Roman" w:hAnsi="Times New Roman"/>
                <w:sz w:val="20"/>
                <w:szCs w:val="20"/>
                <w:lang w:val="en-GB"/>
              </w:rPr>
              <w:t xml:space="preserve"> especially for school/Health infrastructure</w:t>
            </w:r>
            <w:r w:rsidR="00DE0105" w:rsidRPr="00342D54">
              <w:rPr>
                <w:rFonts w:ascii="Times New Roman" w:hAnsi="Times New Roman"/>
                <w:sz w:val="20"/>
                <w:szCs w:val="20"/>
                <w:lang w:val="en-GB"/>
              </w:rPr>
              <w:t xml:space="preserve"> and private sector</w:t>
            </w:r>
          </w:p>
        </w:tc>
      </w:tr>
      <w:tr w:rsidR="00CF01A2" w:rsidRPr="00342D54" w14:paraId="3360560F" w14:textId="77777777" w:rsidTr="00B94B20">
        <w:trPr>
          <w:jc w:val="center"/>
        </w:trPr>
        <w:tc>
          <w:tcPr>
            <w:tcW w:w="1611" w:type="pct"/>
          </w:tcPr>
          <w:p w14:paraId="44BCA39A" w14:textId="77777777" w:rsidR="00CF01A2" w:rsidRPr="00342D54" w:rsidRDefault="00CF01A2" w:rsidP="00B94B20">
            <w:pPr>
              <w:pStyle w:val="ListParagraph"/>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t>Community Mobilization and Mindset Change</w:t>
            </w:r>
          </w:p>
        </w:tc>
        <w:tc>
          <w:tcPr>
            <w:tcW w:w="554" w:type="pct"/>
            <w:vAlign w:val="bottom"/>
          </w:tcPr>
          <w:p w14:paraId="13DD1833" w14:textId="48AD67BC" w:rsidR="00CF01A2" w:rsidRPr="00342D54" w:rsidRDefault="00CF01A2" w:rsidP="00B94B20">
            <w:pPr>
              <w:spacing w:after="0" w:line="240" w:lineRule="auto"/>
              <w:jc w:val="right"/>
              <w:rPr>
                <w:rFonts w:ascii="Times New Roman" w:hAnsi="Times New Roman"/>
                <w:sz w:val="20"/>
                <w:szCs w:val="20"/>
                <w:lang w:val="en-ZA" w:eastAsia="en-ZA"/>
              </w:rPr>
            </w:pPr>
            <w:r w:rsidRPr="00342D54">
              <w:rPr>
                <w:rFonts w:ascii="Times New Roman" w:hAnsi="Times New Roman"/>
                <w:sz w:val="20"/>
                <w:szCs w:val="20"/>
              </w:rPr>
              <w:t xml:space="preserve">                    </w:t>
            </w:r>
            <w:r w:rsidR="00522335" w:rsidRPr="00342D54">
              <w:rPr>
                <w:rFonts w:ascii="Times New Roman" w:hAnsi="Times New Roman"/>
                <w:sz w:val="20"/>
                <w:szCs w:val="20"/>
              </w:rPr>
              <w:t>1</w:t>
            </w:r>
            <w:r w:rsidRPr="00342D54">
              <w:rPr>
                <w:rFonts w:ascii="Times New Roman" w:hAnsi="Times New Roman"/>
                <w:sz w:val="20"/>
                <w:szCs w:val="20"/>
              </w:rPr>
              <w:t xml:space="preserve">,318 </w:t>
            </w:r>
          </w:p>
        </w:tc>
        <w:tc>
          <w:tcPr>
            <w:tcW w:w="2835" w:type="pct"/>
          </w:tcPr>
          <w:p w14:paraId="71E4056B" w14:textId="77777777" w:rsidR="00CF01A2" w:rsidRPr="00342D54" w:rsidRDefault="00CF01A2" w:rsidP="00B94B20">
            <w:pPr>
              <w:pStyle w:val="TableParagraph"/>
              <w:spacing w:line="256" w:lineRule="auto"/>
              <w:rPr>
                <w:sz w:val="20"/>
                <w:szCs w:val="20"/>
                <w:lang w:val="en-GB"/>
              </w:rPr>
            </w:pPr>
            <w:r w:rsidRPr="00342D54">
              <w:rPr>
                <w:sz w:val="20"/>
                <w:szCs w:val="20"/>
                <w:lang w:val="en-GB"/>
              </w:rPr>
              <w:t xml:space="preserve">Resource mobilization through proposal writing </w:t>
            </w:r>
          </w:p>
          <w:p w14:paraId="23F61A6C" w14:textId="181976D8" w:rsidR="00CF01A2" w:rsidRPr="00342D54" w:rsidRDefault="00CA00C1" w:rsidP="00B94B20">
            <w:pPr>
              <w:pStyle w:val="ListParagraph"/>
              <w:spacing w:after="0" w:line="240" w:lineRule="auto"/>
              <w:ind w:left="0"/>
              <w:jc w:val="both"/>
              <w:rPr>
                <w:rFonts w:ascii="Times New Roman" w:hAnsi="Times New Roman"/>
                <w:sz w:val="20"/>
                <w:szCs w:val="20"/>
                <w:lang w:val="en-ZA" w:eastAsia="en-ZA"/>
              </w:rPr>
            </w:pPr>
            <w:r w:rsidRPr="00342D54">
              <w:rPr>
                <w:rFonts w:ascii="Times New Roman" w:hAnsi="Times New Roman"/>
                <w:sz w:val="20"/>
                <w:szCs w:val="20"/>
                <w:lang w:val="en-ZA" w:eastAsia="en-ZA"/>
              </w:rPr>
              <w:t>Support from CSOs and NGOs</w:t>
            </w:r>
          </w:p>
        </w:tc>
      </w:tr>
      <w:tr w:rsidR="00CB62BE" w:rsidRPr="00342D54" w14:paraId="4D1DD5ED" w14:textId="77777777" w:rsidTr="00B94B20">
        <w:trPr>
          <w:jc w:val="center"/>
        </w:trPr>
        <w:tc>
          <w:tcPr>
            <w:tcW w:w="1611" w:type="pct"/>
          </w:tcPr>
          <w:p w14:paraId="11D25977" w14:textId="77777777" w:rsidR="00CB62BE" w:rsidRPr="00342D54" w:rsidRDefault="00CB62BE" w:rsidP="00B94B20">
            <w:pPr>
              <w:pStyle w:val="ListParagraph"/>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t xml:space="preserve">Regional Development </w:t>
            </w:r>
          </w:p>
        </w:tc>
        <w:tc>
          <w:tcPr>
            <w:tcW w:w="554" w:type="pct"/>
            <w:vAlign w:val="bottom"/>
          </w:tcPr>
          <w:p w14:paraId="4DBEDFCE" w14:textId="3E45DFE1" w:rsidR="00CB62BE" w:rsidRPr="00342D54" w:rsidRDefault="00CB62BE" w:rsidP="00B94B20">
            <w:pPr>
              <w:spacing w:after="0" w:line="240" w:lineRule="auto"/>
              <w:jc w:val="right"/>
              <w:rPr>
                <w:rFonts w:ascii="Times New Roman" w:hAnsi="Times New Roman"/>
                <w:sz w:val="20"/>
                <w:szCs w:val="20"/>
                <w:lang w:val="en-ZA" w:eastAsia="en-ZA"/>
              </w:rPr>
            </w:pPr>
            <w:r w:rsidRPr="00342D54">
              <w:rPr>
                <w:rFonts w:ascii="Times New Roman" w:hAnsi="Times New Roman"/>
                <w:sz w:val="20"/>
                <w:szCs w:val="20"/>
              </w:rPr>
              <w:t xml:space="preserve">                    </w:t>
            </w:r>
            <w:r w:rsidR="00F43F72" w:rsidRPr="00342D54">
              <w:rPr>
                <w:rFonts w:ascii="Times New Roman" w:hAnsi="Times New Roman"/>
                <w:sz w:val="20"/>
                <w:szCs w:val="20"/>
              </w:rPr>
              <w:t>6</w:t>
            </w:r>
            <w:r w:rsidRPr="00342D54">
              <w:rPr>
                <w:rFonts w:ascii="Times New Roman" w:hAnsi="Times New Roman"/>
                <w:sz w:val="20"/>
                <w:szCs w:val="20"/>
              </w:rPr>
              <w:t xml:space="preserve">97 </w:t>
            </w:r>
          </w:p>
        </w:tc>
        <w:tc>
          <w:tcPr>
            <w:tcW w:w="2835" w:type="pct"/>
          </w:tcPr>
          <w:p w14:paraId="2E9CB6CE" w14:textId="49F19705" w:rsidR="00CB62BE" w:rsidRPr="00342D54" w:rsidRDefault="00300BC9" w:rsidP="00B94B20">
            <w:pPr>
              <w:pStyle w:val="ListParagraph"/>
              <w:spacing w:after="0" w:line="240" w:lineRule="auto"/>
              <w:ind w:left="0"/>
              <w:jc w:val="both"/>
              <w:rPr>
                <w:rFonts w:ascii="Times New Roman" w:hAnsi="Times New Roman"/>
                <w:sz w:val="20"/>
                <w:szCs w:val="20"/>
                <w:lang w:val="en-ZA" w:eastAsia="en-ZA"/>
              </w:rPr>
            </w:pPr>
            <w:r w:rsidRPr="00342D54">
              <w:rPr>
                <w:rFonts w:ascii="Times New Roman" w:hAnsi="Times New Roman"/>
                <w:sz w:val="20"/>
                <w:szCs w:val="20"/>
                <w:lang w:val="en-ZA" w:eastAsia="en-ZA"/>
              </w:rPr>
              <w:t xml:space="preserve">Lobbying and advocating for additional funding central government for </w:t>
            </w:r>
            <w:r w:rsidR="002224C1" w:rsidRPr="00342D54">
              <w:rPr>
                <w:rFonts w:ascii="Times New Roman" w:hAnsi="Times New Roman"/>
                <w:sz w:val="20"/>
                <w:szCs w:val="20"/>
                <w:lang w:val="en-ZA" w:eastAsia="en-ZA"/>
              </w:rPr>
              <w:t>underserved</w:t>
            </w:r>
            <w:r w:rsidRPr="00342D54">
              <w:rPr>
                <w:rFonts w:ascii="Times New Roman" w:hAnsi="Times New Roman"/>
                <w:sz w:val="20"/>
                <w:szCs w:val="20"/>
                <w:lang w:val="en-ZA" w:eastAsia="en-ZA"/>
              </w:rPr>
              <w:t xml:space="preserve"> areas</w:t>
            </w:r>
          </w:p>
        </w:tc>
      </w:tr>
      <w:tr w:rsidR="00CB62BE" w:rsidRPr="00342D54" w14:paraId="38E7C33F" w14:textId="77777777" w:rsidTr="00B94B20">
        <w:trPr>
          <w:jc w:val="center"/>
        </w:trPr>
        <w:tc>
          <w:tcPr>
            <w:tcW w:w="1611" w:type="pct"/>
          </w:tcPr>
          <w:p w14:paraId="0CA4BDD1" w14:textId="77777777" w:rsidR="00CB62BE" w:rsidRPr="00342D54" w:rsidRDefault="00CB62BE" w:rsidP="00B94B20">
            <w:pPr>
              <w:pStyle w:val="ListParagraph"/>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lastRenderedPageBreak/>
              <w:t xml:space="preserve">Governance and Security </w:t>
            </w:r>
          </w:p>
        </w:tc>
        <w:tc>
          <w:tcPr>
            <w:tcW w:w="554" w:type="pct"/>
            <w:vAlign w:val="bottom"/>
          </w:tcPr>
          <w:p w14:paraId="2712B0CD" w14:textId="59DA7D52" w:rsidR="00CB62BE" w:rsidRPr="00342D54" w:rsidRDefault="00CB62BE" w:rsidP="00B94B20">
            <w:pPr>
              <w:spacing w:after="0" w:line="240" w:lineRule="auto"/>
              <w:jc w:val="right"/>
              <w:rPr>
                <w:rFonts w:ascii="Times New Roman" w:hAnsi="Times New Roman"/>
                <w:sz w:val="20"/>
                <w:szCs w:val="20"/>
                <w:lang w:val="en-ZA" w:eastAsia="en-ZA"/>
              </w:rPr>
            </w:pPr>
            <w:r w:rsidRPr="00342D54">
              <w:rPr>
                <w:rFonts w:ascii="Times New Roman" w:hAnsi="Times New Roman"/>
                <w:sz w:val="20"/>
                <w:szCs w:val="20"/>
              </w:rPr>
              <w:t xml:space="preserve">                       912 </w:t>
            </w:r>
          </w:p>
        </w:tc>
        <w:tc>
          <w:tcPr>
            <w:tcW w:w="2835" w:type="pct"/>
          </w:tcPr>
          <w:p w14:paraId="131572F4" w14:textId="4465168E" w:rsidR="00CB62BE" w:rsidRPr="00342D54" w:rsidRDefault="00B81290" w:rsidP="00B94B20">
            <w:pPr>
              <w:pStyle w:val="ListParagraph"/>
              <w:spacing w:after="0" w:line="240" w:lineRule="auto"/>
              <w:ind w:left="0"/>
              <w:jc w:val="both"/>
              <w:rPr>
                <w:rFonts w:ascii="Times New Roman" w:hAnsi="Times New Roman"/>
                <w:sz w:val="20"/>
                <w:szCs w:val="20"/>
                <w:lang w:val="en-ZA" w:eastAsia="en-ZA"/>
              </w:rPr>
            </w:pPr>
            <w:r w:rsidRPr="00342D54">
              <w:rPr>
                <w:rFonts w:ascii="Times New Roman" w:hAnsi="Times New Roman"/>
                <w:sz w:val="20"/>
                <w:szCs w:val="20"/>
                <w:lang w:val="en-ZA" w:eastAsia="en-ZA"/>
              </w:rPr>
              <w:t>Lobbying and advocating to central government for additional funding, initiating Local Economic Development interventions</w:t>
            </w:r>
          </w:p>
        </w:tc>
      </w:tr>
      <w:tr w:rsidR="00CB62BE" w:rsidRPr="00342D54" w14:paraId="3C74C53F" w14:textId="77777777" w:rsidTr="00B94B20">
        <w:trPr>
          <w:jc w:val="center"/>
        </w:trPr>
        <w:tc>
          <w:tcPr>
            <w:tcW w:w="1611" w:type="pct"/>
          </w:tcPr>
          <w:p w14:paraId="2E3A221A" w14:textId="77777777" w:rsidR="00CB62BE" w:rsidRPr="00342D54" w:rsidRDefault="00CB62BE" w:rsidP="00B94B20">
            <w:pPr>
              <w:pStyle w:val="ListParagraph"/>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t>Development Plan Implementation</w:t>
            </w:r>
          </w:p>
        </w:tc>
        <w:tc>
          <w:tcPr>
            <w:tcW w:w="554" w:type="pct"/>
            <w:vAlign w:val="bottom"/>
          </w:tcPr>
          <w:p w14:paraId="073B0D99" w14:textId="2E069A57" w:rsidR="00CB62BE" w:rsidRPr="00342D54" w:rsidRDefault="00CB62BE" w:rsidP="00B94B20">
            <w:pPr>
              <w:spacing w:after="0" w:line="240" w:lineRule="auto"/>
              <w:jc w:val="right"/>
              <w:rPr>
                <w:rFonts w:ascii="Times New Roman" w:hAnsi="Times New Roman"/>
                <w:sz w:val="20"/>
                <w:szCs w:val="20"/>
                <w:lang w:val="en-ZA" w:eastAsia="en-ZA"/>
              </w:rPr>
            </w:pPr>
            <w:r w:rsidRPr="00342D54">
              <w:rPr>
                <w:rFonts w:ascii="Times New Roman" w:hAnsi="Times New Roman"/>
                <w:sz w:val="20"/>
                <w:szCs w:val="20"/>
              </w:rPr>
              <w:t xml:space="preserve">                       658 </w:t>
            </w:r>
          </w:p>
        </w:tc>
        <w:tc>
          <w:tcPr>
            <w:tcW w:w="2835" w:type="pct"/>
          </w:tcPr>
          <w:p w14:paraId="7F856B5D" w14:textId="412A18CB" w:rsidR="00CB62BE" w:rsidRPr="00342D54" w:rsidRDefault="00B81290" w:rsidP="00B94B20">
            <w:pPr>
              <w:pStyle w:val="ListParagraph"/>
              <w:spacing w:after="0" w:line="240" w:lineRule="auto"/>
              <w:ind w:left="0"/>
              <w:jc w:val="both"/>
              <w:rPr>
                <w:rFonts w:ascii="Times New Roman" w:hAnsi="Times New Roman"/>
                <w:sz w:val="20"/>
                <w:szCs w:val="20"/>
                <w:lang w:val="en-ZA" w:eastAsia="en-ZA"/>
              </w:rPr>
            </w:pPr>
            <w:r w:rsidRPr="00342D54">
              <w:rPr>
                <w:rFonts w:ascii="Times New Roman" w:hAnsi="Times New Roman"/>
                <w:sz w:val="20"/>
                <w:szCs w:val="20"/>
                <w:lang w:val="en-GB"/>
              </w:rPr>
              <w:t xml:space="preserve">Support from Donors and NGOs in Development Plan Implementation  </w:t>
            </w:r>
          </w:p>
        </w:tc>
      </w:tr>
      <w:tr w:rsidR="00CB62BE" w:rsidRPr="00342D54" w14:paraId="36B8087C" w14:textId="77777777" w:rsidTr="00B94B20">
        <w:trPr>
          <w:jc w:val="center"/>
        </w:trPr>
        <w:tc>
          <w:tcPr>
            <w:tcW w:w="1611" w:type="pct"/>
          </w:tcPr>
          <w:p w14:paraId="66BFE278" w14:textId="77777777" w:rsidR="00CB62BE" w:rsidRPr="00342D54" w:rsidRDefault="00CB62BE" w:rsidP="00B94B20">
            <w:pPr>
              <w:pStyle w:val="ListParagraph"/>
              <w:numPr>
                <w:ilvl w:val="0"/>
                <w:numId w:val="55"/>
              </w:numPr>
              <w:spacing w:after="0" w:line="240" w:lineRule="auto"/>
              <w:jc w:val="both"/>
              <w:rPr>
                <w:rFonts w:ascii="Times New Roman" w:hAnsi="Times New Roman"/>
                <w:sz w:val="20"/>
                <w:szCs w:val="20"/>
              </w:rPr>
            </w:pPr>
            <w:r w:rsidRPr="00342D54">
              <w:rPr>
                <w:rFonts w:ascii="Times New Roman" w:hAnsi="Times New Roman"/>
                <w:sz w:val="20"/>
                <w:szCs w:val="20"/>
              </w:rPr>
              <w:t>Public Sector Transformation</w:t>
            </w:r>
          </w:p>
        </w:tc>
        <w:tc>
          <w:tcPr>
            <w:tcW w:w="554" w:type="pct"/>
            <w:vAlign w:val="bottom"/>
          </w:tcPr>
          <w:p w14:paraId="6A5FF49A" w14:textId="4E5BD67E" w:rsidR="00CB62BE" w:rsidRPr="00342D54" w:rsidRDefault="00CB62BE" w:rsidP="00B94B20">
            <w:pPr>
              <w:spacing w:after="0" w:line="240" w:lineRule="auto"/>
              <w:jc w:val="right"/>
              <w:rPr>
                <w:rFonts w:ascii="Times New Roman" w:hAnsi="Times New Roman"/>
                <w:sz w:val="20"/>
                <w:szCs w:val="20"/>
                <w:lang w:val="en-ZA" w:eastAsia="en-ZA"/>
              </w:rPr>
            </w:pPr>
            <w:r w:rsidRPr="00342D54">
              <w:rPr>
                <w:rFonts w:ascii="Times New Roman" w:hAnsi="Times New Roman"/>
                <w:sz w:val="20"/>
                <w:szCs w:val="20"/>
              </w:rPr>
              <w:t xml:space="preserve">                    1,088 </w:t>
            </w:r>
          </w:p>
        </w:tc>
        <w:tc>
          <w:tcPr>
            <w:tcW w:w="2835" w:type="pct"/>
          </w:tcPr>
          <w:p w14:paraId="7E379E12" w14:textId="21D6292C" w:rsidR="00CB62BE" w:rsidRPr="00342D54" w:rsidRDefault="00B81290" w:rsidP="00B94B20">
            <w:pPr>
              <w:pStyle w:val="ListParagraph"/>
              <w:spacing w:after="0" w:line="240" w:lineRule="auto"/>
              <w:ind w:left="0"/>
              <w:jc w:val="both"/>
              <w:rPr>
                <w:rFonts w:ascii="Times New Roman" w:hAnsi="Times New Roman"/>
                <w:sz w:val="20"/>
                <w:szCs w:val="20"/>
                <w:lang w:val="en-ZA" w:eastAsia="en-ZA"/>
              </w:rPr>
            </w:pPr>
            <w:r w:rsidRPr="00342D54">
              <w:rPr>
                <w:rFonts w:ascii="Times New Roman" w:hAnsi="Times New Roman"/>
                <w:sz w:val="20"/>
                <w:szCs w:val="20"/>
                <w:lang w:val="en-ZA" w:eastAsia="en-ZA"/>
              </w:rPr>
              <w:t>Lobbying and advocating for additional funding central government</w:t>
            </w:r>
          </w:p>
        </w:tc>
      </w:tr>
    </w:tbl>
    <w:p w14:paraId="4D2A3EE9" w14:textId="77777777" w:rsidR="00610BD0" w:rsidRPr="00342D54" w:rsidRDefault="00610BD0" w:rsidP="00B94B20">
      <w:pPr>
        <w:spacing w:after="0" w:line="240" w:lineRule="auto"/>
        <w:jc w:val="both"/>
        <w:rPr>
          <w:rFonts w:ascii="Times New Roman" w:hAnsi="Times New Roman"/>
          <w:b/>
          <w:sz w:val="20"/>
          <w:szCs w:val="20"/>
        </w:rPr>
      </w:pPr>
    </w:p>
    <w:p w14:paraId="68BC3D85" w14:textId="77777777" w:rsidR="00610BD0" w:rsidRPr="00B94B20" w:rsidRDefault="00610BD0" w:rsidP="00C74F38">
      <w:pPr>
        <w:pStyle w:val="ListParagraph"/>
        <w:spacing w:after="0" w:line="360" w:lineRule="auto"/>
        <w:rPr>
          <w:rFonts w:ascii="Times New Roman" w:hAnsi="Times New Roman"/>
          <w:b/>
          <w:sz w:val="24"/>
          <w:szCs w:val="24"/>
        </w:rPr>
      </w:pPr>
    </w:p>
    <w:p w14:paraId="0D970527" w14:textId="77777777" w:rsidR="00610BD0" w:rsidRPr="00B94B20" w:rsidRDefault="00610BD0" w:rsidP="00C74F38">
      <w:pPr>
        <w:pStyle w:val="ListParagraph"/>
        <w:numPr>
          <w:ilvl w:val="1"/>
          <w:numId w:val="54"/>
        </w:numPr>
        <w:spacing w:after="0" w:line="360" w:lineRule="auto"/>
        <w:rPr>
          <w:rFonts w:ascii="Times New Roman" w:hAnsi="Times New Roman"/>
          <w:b/>
          <w:sz w:val="24"/>
          <w:szCs w:val="24"/>
        </w:rPr>
      </w:pPr>
      <w:r w:rsidRPr="00B94B20">
        <w:rPr>
          <w:rFonts w:ascii="Times New Roman" w:hAnsi="Times New Roman"/>
          <w:b/>
          <w:sz w:val="24"/>
          <w:szCs w:val="24"/>
        </w:rPr>
        <w:t>Resource mobilization strategy</w:t>
      </w:r>
    </w:p>
    <w:p w14:paraId="75AD5CF1" w14:textId="77777777" w:rsidR="00610BD0" w:rsidRPr="00B94B20" w:rsidRDefault="00610BD0" w:rsidP="00C74F38">
      <w:pPr>
        <w:spacing w:after="0" w:line="360" w:lineRule="auto"/>
        <w:rPr>
          <w:rFonts w:ascii="Times New Roman" w:hAnsi="Times New Roman"/>
          <w:sz w:val="24"/>
          <w:szCs w:val="24"/>
        </w:rPr>
      </w:pPr>
      <w:r w:rsidRPr="00B94B20">
        <w:rPr>
          <w:rFonts w:ascii="Times New Roman" w:hAnsi="Times New Roman"/>
          <w:sz w:val="24"/>
          <w:szCs w:val="24"/>
        </w:rPr>
        <w:t>Kamuli district needs to employ appropriate revenue strategy to mobilize enough resources to fund the Plan.</w:t>
      </w:r>
    </w:p>
    <w:p w14:paraId="16D37719" w14:textId="77777777" w:rsidR="00610BD0" w:rsidRPr="002224C1" w:rsidRDefault="00610BD0" w:rsidP="00B94B20">
      <w:pPr>
        <w:pStyle w:val="Heading3"/>
        <w:spacing w:before="0" w:line="360" w:lineRule="auto"/>
        <w:jc w:val="both"/>
        <w:rPr>
          <w:rFonts w:ascii="Times New Roman" w:hAnsi="Times New Roman"/>
          <w:color w:val="auto"/>
          <w:szCs w:val="24"/>
        </w:rPr>
      </w:pPr>
      <w:bookmarkStart w:id="205" w:name="_Toc452995096"/>
      <w:bookmarkStart w:id="206" w:name="_Toc49030974"/>
      <w:bookmarkStart w:id="207" w:name="_Toc64498237"/>
      <w:bookmarkStart w:id="208" w:name="_Toc89461516"/>
      <w:r w:rsidRPr="002224C1">
        <w:rPr>
          <w:rFonts w:ascii="Times New Roman" w:hAnsi="Times New Roman"/>
          <w:color w:val="auto"/>
          <w:szCs w:val="24"/>
        </w:rPr>
        <w:t xml:space="preserve">5.4.1 </w:t>
      </w:r>
      <w:r w:rsidRPr="002224C1">
        <w:rPr>
          <w:rFonts w:ascii="Times New Roman" w:hAnsi="Times New Roman"/>
          <w:color w:val="auto"/>
          <w:szCs w:val="24"/>
        </w:rPr>
        <w:tab/>
        <w:t>Objectives for resource mobilization</w:t>
      </w:r>
      <w:bookmarkEnd w:id="205"/>
      <w:bookmarkEnd w:id="206"/>
      <w:bookmarkEnd w:id="207"/>
      <w:bookmarkEnd w:id="208"/>
      <w:r w:rsidRPr="002224C1">
        <w:rPr>
          <w:rFonts w:ascii="Times New Roman" w:hAnsi="Times New Roman"/>
          <w:color w:val="auto"/>
          <w:szCs w:val="24"/>
        </w:rPr>
        <w:t xml:space="preserve">  </w:t>
      </w:r>
    </w:p>
    <w:p w14:paraId="498CC323" w14:textId="77777777" w:rsidR="00610BD0" w:rsidRPr="002224C1" w:rsidRDefault="00610BD0" w:rsidP="00B94B20">
      <w:pPr>
        <w:pStyle w:val="ListParagraph"/>
        <w:widowControl w:val="0"/>
        <w:numPr>
          <w:ilvl w:val="0"/>
          <w:numId w:val="56"/>
        </w:numPr>
        <w:autoSpaceDE w:val="0"/>
        <w:autoSpaceDN w:val="0"/>
        <w:adjustRightInd w:val="0"/>
        <w:spacing w:after="0" w:line="360" w:lineRule="auto"/>
        <w:ind w:right="67"/>
        <w:jc w:val="both"/>
        <w:rPr>
          <w:rFonts w:ascii="Times New Roman" w:hAnsi="Times New Roman"/>
          <w:spacing w:val="2"/>
          <w:sz w:val="24"/>
          <w:szCs w:val="24"/>
        </w:rPr>
      </w:pPr>
      <w:r w:rsidRPr="002224C1">
        <w:rPr>
          <w:rFonts w:ascii="Times New Roman" w:hAnsi="Times New Roman"/>
          <w:spacing w:val="2"/>
          <w:sz w:val="24"/>
          <w:szCs w:val="24"/>
        </w:rPr>
        <w:t>To raise sufficient revenue to cover the district resource deficit required for implementation of the district</w:t>
      </w:r>
    </w:p>
    <w:p w14:paraId="3826F360" w14:textId="77777777" w:rsidR="00610BD0" w:rsidRPr="002224C1" w:rsidRDefault="00610BD0" w:rsidP="00B94B20">
      <w:pPr>
        <w:pStyle w:val="ListParagraph"/>
        <w:widowControl w:val="0"/>
        <w:numPr>
          <w:ilvl w:val="0"/>
          <w:numId w:val="56"/>
        </w:numPr>
        <w:autoSpaceDE w:val="0"/>
        <w:autoSpaceDN w:val="0"/>
        <w:adjustRightInd w:val="0"/>
        <w:spacing w:after="0" w:line="360" w:lineRule="auto"/>
        <w:ind w:right="67"/>
        <w:jc w:val="both"/>
        <w:rPr>
          <w:rFonts w:ascii="Times New Roman" w:hAnsi="Times New Roman"/>
          <w:spacing w:val="2"/>
          <w:sz w:val="24"/>
          <w:szCs w:val="24"/>
        </w:rPr>
      </w:pPr>
      <w:r w:rsidRPr="002224C1">
        <w:rPr>
          <w:rFonts w:ascii="Times New Roman" w:hAnsi="Times New Roman"/>
          <w:spacing w:val="2"/>
          <w:sz w:val="24"/>
          <w:szCs w:val="24"/>
        </w:rPr>
        <w:t>To ensure that the projected local revenue is realized as per revenue enhancement plan</w:t>
      </w:r>
    </w:p>
    <w:p w14:paraId="495385A9" w14:textId="77777777" w:rsidR="00610BD0" w:rsidRPr="002224C1" w:rsidRDefault="00610BD0" w:rsidP="00B94B20">
      <w:pPr>
        <w:pStyle w:val="ListParagraph"/>
        <w:widowControl w:val="0"/>
        <w:numPr>
          <w:ilvl w:val="0"/>
          <w:numId w:val="56"/>
        </w:numPr>
        <w:autoSpaceDE w:val="0"/>
        <w:autoSpaceDN w:val="0"/>
        <w:adjustRightInd w:val="0"/>
        <w:spacing w:after="0" w:line="360" w:lineRule="auto"/>
        <w:ind w:right="67"/>
        <w:jc w:val="both"/>
        <w:rPr>
          <w:rFonts w:ascii="Times New Roman" w:hAnsi="Times New Roman"/>
          <w:spacing w:val="2"/>
          <w:sz w:val="24"/>
          <w:szCs w:val="24"/>
        </w:rPr>
      </w:pPr>
      <w:r w:rsidRPr="002224C1">
        <w:rPr>
          <w:rFonts w:ascii="Times New Roman" w:hAnsi="Times New Roman"/>
          <w:spacing w:val="2"/>
          <w:sz w:val="24"/>
          <w:szCs w:val="24"/>
        </w:rPr>
        <w:t>To strengthen relationship between the district and development partners through promoting good practices in resource management.</w:t>
      </w:r>
    </w:p>
    <w:p w14:paraId="243B91CB" w14:textId="74C09CA6" w:rsidR="00610BD0" w:rsidRDefault="00610BD0" w:rsidP="00B94B20">
      <w:pPr>
        <w:pStyle w:val="ListParagraph"/>
        <w:widowControl w:val="0"/>
        <w:numPr>
          <w:ilvl w:val="0"/>
          <w:numId w:val="56"/>
        </w:numPr>
        <w:autoSpaceDE w:val="0"/>
        <w:autoSpaceDN w:val="0"/>
        <w:adjustRightInd w:val="0"/>
        <w:spacing w:after="0" w:line="360" w:lineRule="auto"/>
        <w:ind w:right="67"/>
        <w:jc w:val="both"/>
        <w:rPr>
          <w:rFonts w:ascii="Times New Roman" w:hAnsi="Times New Roman"/>
          <w:spacing w:val="2"/>
          <w:sz w:val="24"/>
          <w:szCs w:val="24"/>
        </w:rPr>
      </w:pPr>
      <w:r w:rsidRPr="002224C1">
        <w:rPr>
          <w:rFonts w:ascii="Times New Roman" w:hAnsi="Times New Roman"/>
          <w:spacing w:val="2"/>
          <w:sz w:val="24"/>
          <w:szCs w:val="24"/>
        </w:rPr>
        <w:t>To promote investments by private sector through Public Private Partnerships (PPP)</w:t>
      </w:r>
    </w:p>
    <w:p w14:paraId="1C4674E8" w14:textId="77777777" w:rsidR="002224C1" w:rsidRPr="002224C1" w:rsidRDefault="002224C1" w:rsidP="00B94B20">
      <w:pPr>
        <w:pStyle w:val="ListParagraph"/>
        <w:widowControl w:val="0"/>
        <w:autoSpaceDE w:val="0"/>
        <w:autoSpaceDN w:val="0"/>
        <w:adjustRightInd w:val="0"/>
        <w:spacing w:after="0" w:line="360" w:lineRule="auto"/>
        <w:ind w:right="67"/>
        <w:jc w:val="both"/>
        <w:rPr>
          <w:rFonts w:ascii="Times New Roman" w:hAnsi="Times New Roman"/>
          <w:spacing w:val="2"/>
          <w:sz w:val="24"/>
          <w:szCs w:val="24"/>
        </w:rPr>
      </w:pPr>
    </w:p>
    <w:p w14:paraId="1C54D3B8" w14:textId="77777777" w:rsidR="00610BD0" w:rsidRPr="002224C1" w:rsidRDefault="00610BD0" w:rsidP="00B94B20">
      <w:pPr>
        <w:pStyle w:val="Heading3"/>
        <w:spacing w:before="0" w:line="360" w:lineRule="auto"/>
        <w:jc w:val="both"/>
        <w:rPr>
          <w:rFonts w:ascii="Times New Roman" w:hAnsi="Times New Roman"/>
          <w:color w:val="auto"/>
          <w:szCs w:val="24"/>
        </w:rPr>
      </w:pPr>
      <w:bookmarkStart w:id="209" w:name="_Toc452995097"/>
      <w:bookmarkStart w:id="210" w:name="_Toc49030975"/>
      <w:bookmarkStart w:id="211" w:name="_Toc64498238"/>
      <w:bookmarkStart w:id="212" w:name="_Toc89461517"/>
      <w:r w:rsidRPr="002224C1">
        <w:rPr>
          <w:rFonts w:ascii="Times New Roman" w:hAnsi="Times New Roman"/>
          <w:color w:val="auto"/>
          <w:szCs w:val="24"/>
        </w:rPr>
        <w:t>5.4.2 Strategies for resource mobilization</w:t>
      </w:r>
      <w:bookmarkEnd w:id="209"/>
      <w:bookmarkEnd w:id="210"/>
      <w:bookmarkEnd w:id="211"/>
      <w:bookmarkEnd w:id="212"/>
      <w:r w:rsidRPr="002224C1">
        <w:rPr>
          <w:rFonts w:ascii="Times New Roman" w:hAnsi="Times New Roman"/>
          <w:color w:val="auto"/>
          <w:szCs w:val="24"/>
        </w:rPr>
        <w:t xml:space="preserve">  </w:t>
      </w:r>
    </w:p>
    <w:p w14:paraId="7D4AEB71" w14:textId="77777777" w:rsidR="00610BD0" w:rsidRPr="002224C1" w:rsidRDefault="00610BD0" w:rsidP="00B94B20">
      <w:pPr>
        <w:pStyle w:val="ListParagraph"/>
        <w:numPr>
          <w:ilvl w:val="0"/>
          <w:numId w:val="57"/>
        </w:numPr>
        <w:autoSpaceDE w:val="0"/>
        <w:autoSpaceDN w:val="0"/>
        <w:adjustRightInd w:val="0"/>
        <w:spacing w:after="0" w:line="360" w:lineRule="auto"/>
        <w:rPr>
          <w:rFonts w:ascii="Times New Roman" w:hAnsi="Times New Roman"/>
          <w:sz w:val="24"/>
          <w:szCs w:val="24"/>
        </w:rPr>
      </w:pPr>
      <w:r w:rsidRPr="002224C1">
        <w:rPr>
          <w:rFonts w:ascii="Times New Roman" w:hAnsi="Times New Roman"/>
          <w:sz w:val="24"/>
          <w:szCs w:val="24"/>
        </w:rPr>
        <w:t xml:space="preserve">Design and implement a strong Local Revenue Enhancement Plan for the district </w:t>
      </w:r>
    </w:p>
    <w:p w14:paraId="3E3757B2" w14:textId="77777777" w:rsidR="00610BD0" w:rsidRPr="002224C1" w:rsidRDefault="00610BD0" w:rsidP="00B94B20">
      <w:pPr>
        <w:pStyle w:val="ListParagraph"/>
        <w:numPr>
          <w:ilvl w:val="0"/>
          <w:numId w:val="57"/>
        </w:numPr>
        <w:autoSpaceDE w:val="0"/>
        <w:autoSpaceDN w:val="0"/>
        <w:adjustRightInd w:val="0"/>
        <w:spacing w:after="0" w:line="360" w:lineRule="auto"/>
        <w:rPr>
          <w:rFonts w:ascii="Times New Roman" w:hAnsi="Times New Roman"/>
          <w:sz w:val="24"/>
          <w:szCs w:val="24"/>
        </w:rPr>
      </w:pPr>
      <w:r w:rsidRPr="002224C1">
        <w:rPr>
          <w:rFonts w:ascii="Times New Roman" w:hAnsi="Times New Roman"/>
          <w:sz w:val="24"/>
          <w:szCs w:val="24"/>
        </w:rPr>
        <w:t>Strengthening local revenue inspection, supervision and monitoring at all levels</w:t>
      </w:r>
    </w:p>
    <w:p w14:paraId="6C2C1510" w14:textId="77777777" w:rsidR="00610BD0" w:rsidRPr="002224C1" w:rsidRDefault="00610BD0" w:rsidP="00B94B20">
      <w:pPr>
        <w:pStyle w:val="ListParagraph"/>
        <w:numPr>
          <w:ilvl w:val="0"/>
          <w:numId w:val="57"/>
        </w:numPr>
        <w:autoSpaceDE w:val="0"/>
        <w:autoSpaceDN w:val="0"/>
        <w:adjustRightInd w:val="0"/>
        <w:spacing w:after="0" w:line="360" w:lineRule="auto"/>
        <w:rPr>
          <w:rFonts w:ascii="Times New Roman" w:hAnsi="Times New Roman"/>
          <w:sz w:val="24"/>
          <w:szCs w:val="24"/>
        </w:rPr>
      </w:pPr>
      <w:r w:rsidRPr="002224C1">
        <w:rPr>
          <w:rFonts w:ascii="Times New Roman" w:hAnsi="Times New Roman"/>
          <w:sz w:val="24"/>
          <w:szCs w:val="24"/>
        </w:rPr>
        <w:t>Strengthen supervision and monitoring of existing Development Partners supported activities</w:t>
      </w:r>
    </w:p>
    <w:p w14:paraId="7230F900" w14:textId="72155F11" w:rsidR="00610BD0" w:rsidRPr="002224C1" w:rsidRDefault="00610BD0" w:rsidP="00B94B20">
      <w:pPr>
        <w:pStyle w:val="ListParagraph"/>
        <w:widowControl w:val="0"/>
        <w:numPr>
          <w:ilvl w:val="0"/>
          <w:numId w:val="57"/>
        </w:numPr>
        <w:autoSpaceDE w:val="0"/>
        <w:autoSpaceDN w:val="0"/>
        <w:adjustRightInd w:val="0"/>
        <w:spacing w:after="0" w:line="360" w:lineRule="auto"/>
        <w:rPr>
          <w:rFonts w:ascii="Times New Roman" w:hAnsi="Times New Roman"/>
          <w:sz w:val="24"/>
          <w:szCs w:val="24"/>
        </w:rPr>
      </w:pPr>
      <w:r w:rsidRPr="002224C1">
        <w:rPr>
          <w:rFonts w:ascii="Times New Roman" w:hAnsi="Times New Roman"/>
          <w:spacing w:val="1"/>
          <w:sz w:val="24"/>
          <w:szCs w:val="24"/>
        </w:rPr>
        <w:t>P</w:t>
      </w:r>
      <w:r w:rsidRPr="002224C1">
        <w:rPr>
          <w:rFonts w:ascii="Times New Roman" w:hAnsi="Times New Roman"/>
          <w:sz w:val="24"/>
          <w:szCs w:val="24"/>
        </w:rPr>
        <w:t>r</w:t>
      </w:r>
      <w:r w:rsidRPr="002224C1">
        <w:rPr>
          <w:rFonts w:ascii="Times New Roman" w:hAnsi="Times New Roman"/>
          <w:spacing w:val="-2"/>
          <w:sz w:val="24"/>
          <w:szCs w:val="24"/>
        </w:rPr>
        <w:t>e</w:t>
      </w:r>
      <w:r w:rsidRPr="002224C1">
        <w:rPr>
          <w:rFonts w:ascii="Times New Roman" w:hAnsi="Times New Roman"/>
          <w:sz w:val="24"/>
          <w:szCs w:val="24"/>
        </w:rPr>
        <w:t>p</w:t>
      </w:r>
      <w:r w:rsidRPr="002224C1">
        <w:rPr>
          <w:rFonts w:ascii="Times New Roman" w:hAnsi="Times New Roman"/>
          <w:spacing w:val="-1"/>
          <w:sz w:val="24"/>
          <w:szCs w:val="24"/>
        </w:rPr>
        <w:t>a</w:t>
      </w:r>
      <w:r w:rsidRPr="002224C1">
        <w:rPr>
          <w:rFonts w:ascii="Times New Roman" w:hAnsi="Times New Roman"/>
          <w:sz w:val="24"/>
          <w:szCs w:val="24"/>
        </w:rPr>
        <w:t>re</w:t>
      </w:r>
      <w:r w:rsidRPr="002224C1">
        <w:rPr>
          <w:rFonts w:ascii="Times New Roman" w:hAnsi="Times New Roman"/>
          <w:spacing w:val="53"/>
          <w:sz w:val="24"/>
          <w:szCs w:val="24"/>
        </w:rPr>
        <w:t xml:space="preserve"> </w:t>
      </w:r>
      <w:r w:rsidRPr="002224C1">
        <w:rPr>
          <w:rFonts w:ascii="Times New Roman" w:hAnsi="Times New Roman"/>
          <w:spacing w:val="-1"/>
          <w:sz w:val="24"/>
          <w:szCs w:val="24"/>
        </w:rPr>
        <w:t>a</w:t>
      </w:r>
      <w:r w:rsidRPr="002224C1">
        <w:rPr>
          <w:rFonts w:ascii="Times New Roman" w:hAnsi="Times New Roman"/>
          <w:sz w:val="24"/>
          <w:szCs w:val="24"/>
        </w:rPr>
        <w:t>nd</w:t>
      </w:r>
      <w:r w:rsidRPr="002224C1">
        <w:rPr>
          <w:rFonts w:ascii="Times New Roman" w:hAnsi="Times New Roman"/>
          <w:spacing w:val="55"/>
          <w:sz w:val="24"/>
          <w:szCs w:val="24"/>
        </w:rPr>
        <w:t xml:space="preserve"> </w:t>
      </w:r>
      <w:r w:rsidRPr="002224C1">
        <w:rPr>
          <w:rFonts w:ascii="Times New Roman" w:hAnsi="Times New Roman"/>
          <w:sz w:val="24"/>
          <w:szCs w:val="24"/>
        </w:rPr>
        <w:t>submit</w:t>
      </w:r>
      <w:r w:rsidRPr="002224C1">
        <w:rPr>
          <w:rFonts w:ascii="Times New Roman" w:hAnsi="Times New Roman"/>
          <w:spacing w:val="56"/>
          <w:sz w:val="24"/>
          <w:szCs w:val="24"/>
        </w:rPr>
        <w:t xml:space="preserve"> </w:t>
      </w:r>
      <w:r w:rsidRPr="002224C1">
        <w:rPr>
          <w:rFonts w:ascii="Times New Roman" w:hAnsi="Times New Roman"/>
          <w:sz w:val="24"/>
          <w:szCs w:val="24"/>
        </w:rPr>
        <w:t>funding</w:t>
      </w:r>
      <w:r w:rsidRPr="002224C1">
        <w:rPr>
          <w:rFonts w:ascii="Times New Roman" w:hAnsi="Times New Roman"/>
          <w:spacing w:val="52"/>
          <w:sz w:val="24"/>
          <w:szCs w:val="24"/>
        </w:rPr>
        <w:t xml:space="preserve"> </w:t>
      </w:r>
      <w:r w:rsidRPr="002224C1">
        <w:rPr>
          <w:rFonts w:ascii="Times New Roman" w:hAnsi="Times New Roman"/>
          <w:sz w:val="24"/>
          <w:szCs w:val="24"/>
        </w:rPr>
        <w:t>p</w:t>
      </w:r>
      <w:r w:rsidRPr="002224C1">
        <w:rPr>
          <w:rFonts w:ascii="Times New Roman" w:hAnsi="Times New Roman"/>
          <w:spacing w:val="-1"/>
          <w:sz w:val="24"/>
          <w:szCs w:val="24"/>
        </w:rPr>
        <w:t>r</w:t>
      </w:r>
      <w:r w:rsidRPr="002224C1">
        <w:rPr>
          <w:rFonts w:ascii="Times New Roman" w:hAnsi="Times New Roman"/>
          <w:sz w:val="24"/>
          <w:szCs w:val="24"/>
        </w:rPr>
        <w:t>opos</w:t>
      </w:r>
      <w:r w:rsidRPr="002224C1">
        <w:rPr>
          <w:rFonts w:ascii="Times New Roman" w:hAnsi="Times New Roman"/>
          <w:spacing w:val="-1"/>
          <w:sz w:val="24"/>
          <w:szCs w:val="24"/>
        </w:rPr>
        <w:t>a</w:t>
      </w:r>
      <w:r w:rsidRPr="002224C1">
        <w:rPr>
          <w:rFonts w:ascii="Times New Roman" w:hAnsi="Times New Roman"/>
          <w:sz w:val="24"/>
          <w:szCs w:val="24"/>
        </w:rPr>
        <w:t>ls</w:t>
      </w:r>
      <w:r w:rsidRPr="002224C1">
        <w:rPr>
          <w:rFonts w:ascii="Times New Roman" w:hAnsi="Times New Roman"/>
          <w:spacing w:val="56"/>
          <w:sz w:val="24"/>
          <w:szCs w:val="24"/>
        </w:rPr>
        <w:t xml:space="preserve"> </w:t>
      </w:r>
      <w:r w:rsidRPr="002224C1">
        <w:rPr>
          <w:rFonts w:ascii="Times New Roman" w:hAnsi="Times New Roman"/>
          <w:sz w:val="24"/>
          <w:szCs w:val="24"/>
        </w:rPr>
        <w:t>for</w:t>
      </w:r>
      <w:r w:rsidRPr="002224C1">
        <w:rPr>
          <w:rFonts w:ascii="Times New Roman" w:hAnsi="Times New Roman"/>
          <w:spacing w:val="54"/>
          <w:sz w:val="24"/>
          <w:szCs w:val="24"/>
        </w:rPr>
        <w:t xml:space="preserve"> </w:t>
      </w:r>
      <w:r w:rsidRPr="002224C1">
        <w:rPr>
          <w:rFonts w:ascii="Times New Roman" w:hAnsi="Times New Roman"/>
          <w:sz w:val="24"/>
          <w:szCs w:val="24"/>
        </w:rPr>
        <w:t>unfu</w:t>
      </w:r>
      <w:r w:rsidRPr="002224C1">
        <w:rPr>
          <w:rFonts w:ascii="Times New Roman" w:hAnsi="Times New Roman"/>
          <w:spacing w:val="-1"/>
          <w:sz w:val="24"/>
          <w:szCs w:val="24"/>
        </w:rPr>
        <w:t>n</w:t>
      </w:r>
      <w:r w:rsidRPr="002224C1">
        <w:rPr>
          <w:rFonts w:ascii="Times New Roman" w:hAnsi="Times New Roman"/>
          <w:sz w:val="24"/>
          <w:szCs w:val="24"/>
        </w:rPr>
        <w:t>d</w:t>
      </w:r>
      <w:r w:rsidRPr="002224C1">
        <w:rPr>
          <w:rFonts w:ascii="Times New Roman" w:hAnsi="Times New Roman"/>
          <w:spacing w:val="-1"/>
          <w:sz w:val="24"/>
          <w:szCs w:val="24"/>
        </w:rPr>
        <w:t>e</w:t>
      </w:r>
      <w:r w:rsidRPr="002224C1">
        <w:rPr>
          <w:rFonts w:ascii="Times New Roman" w:hAnsi="Times New Roman"/>
          <w:sz w:val="24"/>
          <w:szCs w:val="24"/>
        </w:rPr>
        <w:t xml:space="preserve">d </w:t>
      </w:r>
      <w:r w:rsidR="002224C1" w:rsidRPr="002224C1">
        <w:rPr>
          <w:rFonts w:ascii="Times New Roman" w:hAnsi="Times New Roman"/>
          <w:sz w:val="24"/>
          <w:szCs w:val="24"/>
        </w:rPr>
        <w:t>distri</w:t>
      </w:r>
      <w:r w:rsidR="002224C1" w:rsidRPr="002224C1">
        <w:rPr>
          <w:rFonts w:ascii="Times New Roman" w:hAnsi="Times New Roman"/>
          <w:spacing w:val="-1"/>
          <w:sz w:val="24"/>
          <w:szCs w:val="24"/>
        </w:rPr>
        <w:t>c</w:t>
      </w:r>
      <w:r w:rsidR="002224C1" w:rsidRPr="002224C1">
        <w:rPr>
          <w:rFonts w:ascii="Times New Roman" w:hAnsi="Times New Roman"/>
          <w:sz w:val="24"/>
          <w:szCs w:val="24"/>
        </w:rPr>
        <w:t xml:space="preserve">t </w:t>
      </w:r>
      <w:proofErr w:type="gramStart"/>
      <w:r w:rsidR="002224C1" w:rsidRPr="002224C1">
        <w:rPr>
          <w:rFonts w:ascii="Times New Roman" w:hAnsi="Times New Roman"/>
          <w:sz w:val="24"/>
          <w:szCs w:val="24"/>
        </w:rPr>
        <w:t>priorities</w:t>
      </w:r>
      <w:r w:rsidRPr="002224C1">
        <w:rPr>
          <w:rFonts w:ascii="Times New Roman" w:hAnsi="Times New Roman"/>
          <w:sz w:val="24"/>
          <w:szCs w:val="24"/>
        </w:rPr>
        <w:t xml:space="preserve">  to</w:t>
      </w:r>
      <w:proofErr w:type="gramEnd"/>
      <w:r w:rsidRPr="002224C1">
        <w:rPr>
          <w:rFonts w:ascii="Times New Roman" w:hAnsi="Times New Roman"/>
          <w:sz w:val="24"/>
          <w:szCs w:val="24"/>
        </w:rPr>
        <w:t xml:space="preserve">  D</w:t>
      </w:r>
      <w:r w:rsidRPr="002224C1">
        <w:rPr>
          <w:rFonts w:ascii="Times New Roman" w:hAnsi="Times New Roman"/>
          <w:spacing w:val="1"/>
          <w:sz w:val="24"/>
          <w:szCs w:val="24"/>
        </w:rPr>
        <w:t>e</w:t>
      </w:r>
      <w:r w:rsidRPr="002224C1">
        <w:rPr>
          <w:rFonts w:ascii="Times New Roman" w:hAnsi="Times New Roman"/>
          <w:sz w:val="24"/>
          <w:szCs w:val="24"/>
        </w:rPr>
        <w:t>v</w:t>
      </w:r>
      <w:r w:rsidRPr="002224C1">
        <w:rPr>
          <w:rFonts w:ascii="Times New Roman" w:hAnsi="Times New Roman"/>
          <w:spacing w:val="-1"/>
          <w:sz w:val="24"/>
          <w:szCs w:val="24"/>
        </w:rPr>
        <w:t>e</w:t>
      </w:r>
      <w:r w:rsidRPr="002224C1">
        <w:rPr>
          <w:rFonts w:ascii="Times New Roman" w:hAnsi="Times New Roman"/>
          <w:sz w:val="24"/>
          <w:szCs w:val="24"/>
        </w:rPr>
        <w:t>lop</w:t>
      </w:r>
      <w:r w:rsidRPr="002224C1">
        <w:rPr>
          <w:rFonts w:ascii="Times New Roman" w:hAnsi="Times New Roman"/>
          <w:spacing w:val="1"/>
          <w:sz w:val="24"/>
          <w:szCs w:val="24"/>
        </w:rPr>
        <w:t>m</w:t>
      </w:r>
      <w:r w:rsidRPr="002224C1">
        <w:rPr>
          <w:rFonts w:ascii="Times New Roman" w:hAnsi="Times New Roman"/>
          <w:spacing w:val="-1"/>
          <w:sz w:val="24"/>
          <w:szCs w:val="24"/>
        </w:rPr>
        <w:t>e</w:t>
      </w:r>
      <w:r w:rsidRPr="002224C1">
        <w:rPr>
          <w:rFonts w:ascii="Times New Roman" w:hAnsi="Times New Roman"/>
          <w:sz w:val="24"/>
          <w:szCs w:val="24"/>
        </w:rPr>
        <w:t xml:space="preserve">nt  </w:t>
      </w:r>
      <w:r w:rsidRPr="002224C1">
        <w:rPr>
          <w:rFonts w:ascii="Times New Roman" w:hAnsi="Times New Roman"/>
          <w:spacing w:val="1"/>
          <w:sz w:val="24"/>
          <w:szCs w:val="24"/>
        </w:rPr>
        <w:t>P</w:t>
      </w:r>
      <w:r w:rsidRPr="002224C1">
        <w:rPr>
          <w:rFonts w:ascii="Times New Roman" w:hAnsi="Times New Roman"/>
          <w:spacing w:val="-1"/>
          <w:sz w:val="24"/>
          <w:szCs w:val="24"/>
        </w:rPr>
        <w:t>a</w:t>
      </w:r>
      <w:r w:rsidRPr="002224C1">
        <w:rPr>
          <w:rFonts w:ascii="Times New Roman" w:hAnsi="Times New Roman"/>
          <w:sz w:val="24"/>
          <w:szCs w:val="24"/>
        </w:rPr>
        <w:t>rtn</w:t>
      </w:r>
      <w:r w:rsidRPr="002224C1">
        <w:rPr>
          <w:rFonts w:ascii="Times New Roman" w:hAnsi="Times New Roman"/>
          <w:spacing w:val="-1"/>
          <w:sz w:val="24"/>
          <w:szCs w:val="24"/>
        </w:rPr>
        <w:t>e</w:t>
      </w:r>
      <w:r w:rsidRPr="002224C1">
        <w:rPr>
          <w:rFonts w:ascii="Times New Roman" w:hAnsi="Times New Roman"/>
          <w:sz w:val="24"/>
          <w:szCs w:val="24"/>
        </w:rPr>
        <w:t>rs</w:t>
      </w:r>
    </w:p>
    <w:p w14:paraId="5BCD6E4F" w14:textId="77777777" w:rsidR="00610BD0" w:rsidRPr="002224C1" w:rsidRDefault="00610BD0" w:rsidP="00B94B20">
      <w:pPr>
        <w:pStyle w:val="ListParagraph"/>
        <w:widowControl w:val="0"/>
        <w:numPr>
          <w:ilvl w:val="0"/>
          <w:numId w:val="57"/>
        </w:numPr>
        <w:autoSpaceDE w:val="0"/>
        <w:autoSpaceDN w:val="0"/>
        <w:adjustRightInd w:val="0"/>
        <w:spacing w:after="0" w:line="360" w:lineRule="auto"/>
        <w:rPr>
          <w:rFonts w:ascii="Times New Roman" w:hAnsi="Times New Roman"/>
          <w:sz w:val="24"/>
          <w:szCs w:val="24"/>
        </w:rPr>
      </w:pPr>
      <w:r w:rsidRPr="002224C1">
        <w:rPr>
          <w:rFonts w:ascii="Times New Roman" w:hAnsi="Times New Roman"/>
          <w:sz w:val="24"/>
          <w:szCs w:val="24"/>
        </w:rPr>
        <w:t>Strengthening coordination with development partners to ensure that their off-budget interventions are aligned to priorities in the district development plan</w:t>
      </w:r>
    </w:p>
    <w:p w14:paraId="730DA988" w14:textId="38ED0916" w:rsidR="00610BD0" w:rsidRPr="002224C1" w:rsidRDefault="00610BD0" w:rsidP="00B94B20">
      <w:pPr>
        <w:pStyle w:val="ListParagraph"/>
        <w:numPr>
          <w:ilvl w:val="0"/>
          <w:numId w:val="57"/>
        </w:numPr>
        <w:autoSpaceDE w:val="0"/>
        <w:autoSpaceDN w:val="0"/>
        <w:adjustRightInd w:val="0"/>
        <w:spacing w:after="0" w:line="360" w:lineRule="auto"/>
        <w:rPr>
          <w:rFonts w:ascii="Times New Roman" w:hAnsi="Times New Roman"/>
          <w:sz w:val="24"/>
          <w:szCs w:val="24"/>
        </w:rPr>
      </w:pPr>
      <w:r w:rsidRPr="002224C1">
        <w:rPr>
          <w:rFonts w:ascii="Times New Roman" w:hAnsi="Times New Roman"/>
          <w:sz w:val="24"/>
          <w:szCs w:val="24"/>
        </w:rPr>
        <w:t xml:space="preserve">Recruit, mentor and skill </w:t>
      </w:r>
      <w:r w:rsidR="002224C1" w:rsidRPr="002224C1">
        <w:rPr>
          <w:rFonts w:ascii="Times New Roman" w:hAnsi="Times New Roman"/>
          <w:sz w:val="24"/>
          <w:szCs w:val="24"/>
        </w:rPr>
        <w:t>staff in</w:t>
      </w:r>
      <w:r w:rsidRPr="002224C1">
        <w:rPr>
          <w:rFonts w:ascii="Times New Roman" w:hAnsi="Times New Roman"/>
          <w:sz w:val="24"/>
          <w:szCs w:val="24"/>
        </w:rPr>
        <w:t xml:space="preserve"> </w:t>
      </w:r>
      <w:proofErr w:type="gramStart"/>
      <w:r w:rsidRPr="002224C1">
        <w:rPr>
          <w:rFonts w:ascii="Times New Roman" w:hAnsi="Times New Roman"/>
          <w:sz w:val="24"/>
          <w:szCs w:val="24"/>
        </w:rPr>
        <w:t>critical  departments</w:t>
      </w:r>
      <w:proofErr w:type="gramEnd"/>
      <w:r w:rsidRPr="002224C1">
        <w:rPr>
          <w:rFonts w:ascii="Times New Roman" w:hAnsi="Times New Roman"/>
          <w:sz w:val="24"/>
          <w:szCs w:val="24"/>
        </w:rPr>
        <w:t xml:space="preserve"> for effective implementation of Development Partner supported activities</w:t>
      </w:r>
    </w:p>
    <w:p w14:paraId="6E2DC8A1" w14:textId="788258D8" w:rsidR="00610BD0" w:rsidRPr="00B94B20" w:rsidRDefault="00610BD0" w:rsidP="00B94B20">
      <w:pPr>
        <w:pStyle w:val="ListParagraph"/>
        <w:numPr>
          <w:ilvl w:val="0"/>
          <w:numId w:val="57"/>
        </w:numPr>
        <w:spacing w:after="0" w:line="360" w:lineRule="auto"/>
        <w:rPr>
          <w:rFonts w:ascii="Times New Roman" w:hAnsi="Times New Roman"/>
          <w:sz w:val="24"/>
          <w:szCs w:val="24"/>
        </w:rPr>
      </w:pPr>
      <w:r w:rsidRPr="002224C1">
        <w:rPr>
          <w:rFonts w:ascii="Times New Roman" w:hAnsi="Times New Roman"/>
          <w:sz w:val="24"/>
          <w:szCs w:val="24"/>
        </w:rPr>
        <w:t xml:space="preserve">Implement the </w:t>
      </w:r>
      <w:r w:rsidR="002224C1" w:rsidRPr="002224C1">
        <w:rPr>
          <w:rFonts w:ascii="Times New Roman" w:hAnsi="Times New Roman"/>
          <w:sz w:val="24"/>
          <w:szCs w:val="24"/>
        </w:rPr>
        <w:t>district Local</w:t>
      </w:r>
      <w:r w:rsidRPr="002224C1">
        <w:rPr>
          <w:rFonts w:ascii="Times New Roman" w:hAnsi="Times New Roman"/>
          <w:sz w:val="24"/>
          <w:szCs w:val="24"/>
        </w:rPr>
        <w:t xml:space="preserve"> Economic Development Strategy</w:t>
      </w:r>
      <w:r w:rsidRPr="00B94B20">
        <w:rPr>
          <w:rFonts w:ascii="Times New Roman" w:hAnsi="Times New Roman"/>
          <w:sz w:val="24"/>
          <w:szCs w:val="24"/>
        </w:rPr>
        <w:t xml:space="preserve"> </w:t>
      </w:r>
    </w:p>
    <w:p w14:paraId="6D76BD00" w14:textId="77777777" w:rsidR="00610BD0" w:rsidRPr="00B94B20" w:rsidRDefault="00610BD0" w:rsidP="00B94B20">
      <w:pPr>
        <w:spacing w:after="0" w:line="360" w:lineRule="auto"/>
        <w:rPr>
          <w:rFonts w:ascii="Times New Roman" w:hAnsi="Times New Roman"/>
          <w:sz w:val="24"/>
          <w:szCs w:val="24"/>
        </w:rPr>
      </w:pPr>
    </w:p>
    <w:p w14:paraId="786C25D8" w14:textId="77777777" w:rsidR="00610BD0" w:rsidRPr="00B94B20" w:rsidRDefault="00610BD0" w:rsidP="00B94B20">
      <w:pPr>
        <w:spacing w:after="0" w:line="360" w:lineRule="auto"/>
        <w:jc w:val="both"/>
        <w:rPr>
          <w:rFonts w:ascii="Arial" w:hAnsi="Arial" w:cs="Arial"/>
          <w:sz w:val="24"/>
          <w:szCs w:val="24"/>
        </w:rPr>
      </w:pPr>
    </w:p>
    <w:p w14:paraId="67F4D943" w14:textId="77777777" w:rsidR="00610BD0" w:rsidRPr="002224C1" w:rsidRDefault="00610BD0" w:rsidP="00B94B20">
      <w:pPr>
        <w:spacing w:after="0" w:line="360" w:lineRule="auto"/>
        <w:rPr>
          <w:rFonts w:ascii="Times New Roman" w:hAnsi="Times New Roman"/>
          <w:b/>
          <w:sz w:val="24"/>
          <w:szCs w:val="24"/>
        </w:rPr>
      </w:pPr>
      <w:r w:rsidRPr="002224C1">
        <w:rPr>
          <w:rFonts w:ascii="Times New Roman" w:hAnsi="Times New Roman"/>
          <w:b/>
          <w:sz w:val="24"/>
          <w:szCs w:val="24"/>
        </w:rPr>
        <w:t>5.4.3</w:t>
      </w:r>
      <w:r w:rsidRPr="002224C1">
        <w:rPr>
          <w:rFonts w:ascii="Times New Roman" w:hAnsi="Times New Roman"/>
          <w:b/>
          <w:sz w:val="24"/>
          <w:szCs w:val="24"/>
        </w:rPr>
        <w:tab/>
        <w:t>The role and responsibility of development partners in financing the LGDP</w:t>
      </w:r>
    </w:p>
    <w:p w14:paraId="373FBAAE" w14:textId="77777777" w:rsidR="00610BD0" w:rsidRPr="00D66AE5" w:rsidRDefault="00610BD0" w:rsidP="00B94B20">
      <w:pPr>
        <w:spacing w:after="0" w:line="360" w:lineRule="auto"/>
        <w:jc w:val="both"/>
        <w:rPr>
          <w:rFonts w:ascii="Times New Roman" w:hAnsi="Times New Roman"/>
          <w:sz w:val="24"/>
          <w:szCs w:val="24"/>
        </w:rPr>
      </w:pPr>
      <w:r w:rsidRPr="001E0D93">
        <w:rPr>
          <w:rFonts w:ascii="Times New Roman" w:hAnsi="Times New Roman"/>
          <w:sz w:val="24"/>
          <w:szCs w:val="24"/>
        </w:rPr>
        <w:t>Development Partners are key allies of Local Councils in the service delivery. They have skilled personnel, logistics, experience working with communities as well as their own resources for service delivery. In or</w:t>
      </w:r>
      <w:r w:rsidRPr="00D66AE5">
        <w:rPr>
          <w:rFonts w:ascii="Times New Roman" w:hAnsi="Times New Roman"/>
          <w:sz w:val="24"/>
          <w:szCs w:val="24"/>
        </w:rPr>
        <w:t>der to foster collaboration and complementarily, Development Partners will play the following roles among others:</w:t>
      </w:r>
    </w:p>
    <w:p w14:paraId="22E968CC" w14:textId="77777777" w:rsidR="00610BD0" w:rsidRPr="00137B3F" w:rsidRDefault="00610BD0" w:rsidP="00B94B20">
      <w:pPr>
        <w:numPr>
          <w:ilvl w:val="0"/>
          <w:numId w:val="84"/>
        </w:numPr>
        <w:spacing w:after="0" w:line="360" w:lineRule="auto"/>
        <w:jc w:val="both"/>
        <w:rPr>
          <w:rFonts w:ascii="Times New Roman" w:hAnsi="Times New Roman"/>
          <w:sz w:val="24"/>
          <w:szCs w:val="24"/>
        </w:rPr>
      </w:pPr>
      <w:r w:rsidRPr="00D03B66">
        <w:rPr>
          <w:rFonts w:ascii="Times New Roman" w:hAnsi="Times New Roman"/>
          <w:sz w:val="24"/>
          <w:szCs w:val="24"/>
        </w:rPr>
        <w:t>Participate in planning and budgeting activities;</w:t>
      </w:r>
    </w:p>
    <w:p w14:paraId="6F662DCD" w14:textId="77777777" w:rsidR="00610BD0" w:rsidRPr="00B94B20" w:rsidRDefault="00610BD0" w:rsidP="00B94B20">
      <w:pPr>
        <w:numPr>
          <w:ilvl w:val="0"/>
          <w:numId w:val="84"/>
        </w:numPr>
        <w:spacing w:after="0" w:line="360" w:lineRule="auto"/>
        <w:jc w:val="both"/>
        <w:rPr>
          <w:rFonts w:ascii="Times New Roman" w:hAnsi="Times New Roman"/>
          <w:sz w:val="24"/>
          <w:szCs w:val="24"/>
        </w:rPr>
      </w:pPr>
      <w:r w:rsidRPr="00B94B20">
        <w:rPr>
          <w:rFonts w:ascii="Times New Roman" w:hAnsi="Times New Roman"/>
          <w:sz w:val="24"/>
          <w:szCs w:val="24"/>
        </w:rPr>
        <w:t>Bring in their expertise to facilitate Local Government planning processes;</w:t>
      </w:r>
    </w:p>
    <w:p w14:paraId="3DF80D8E" w14:textId="3B975E17" w:rsidR="00610BD0" w:rsidRPr="001E0D93" w:rsidRDefault="00610BD0" w:rsidP="00B94B20">
      <w:pPr>
        <w:numPr>
          <w:ilvl w:val="0"/>
          <w:numId w:val="84"/>
        </w:numPr>
        <w:spacing w:after="0" w:line="360" w:lineRule="auto"/>
        <w:jc w:val="both"/>
        <w:rPr>
          <w:rFonts w:ascii="Times New Roman" w:hAnsi="Times New Roman"/>
          <w:sz w:val="24"/>
          <w:szCs w:val="24"/>
        </w:rPr>
      </w:pPr>
      <w:r w:rsidRPr="00B94B20">
        <w:rPr>
          <w:rFonts w:ascii="Times New Roman" w:hAnsi="Times New Roman"/>
          <w:sz w:val="24"/>
          <w:szCs w:val="24"/>
        </w:rPr>
        <w:t xml:space="preserve">Contribute funds / logistics towards the Local Government planning and budgeting </w:t>
      </w:r>
      <w:r w:rsidR="002224C1" w:rsidRPr="002224C1">
        <w:rPr>
          <w:rFonts w:ascii="Times New Roman" w:hAnsi="Times New Roman"/>
          <w:sz w:val="24"/>
          <w:szCs w:val="24"/>
        </w:rPr>
        <w:t>process;</w:t>
      </w:r>
    </w:p>
    <w:p w14:paraId="702CD2A1" w14:textId="77777777" w:rsidR="00610BD0" w:rsidRPr="00D66AE5" w:rsidRDefault="00610BD0" w:rsidP="00B94B20">
      <w:pPr>
        <w:numPr>
          <w:ilvl w:val="0"/>
          <w:numId w:val="84"/>
        </w:numPr>
        <w:spacing w:after="0" w:line="360" w:lineRule="auto"/>
        <w:jc w:val="both"/>
        <w:rPr>
          <w:rFonts w:ascii="Times New Roman" w:hAnsi="Times New Roman"/>
          <w:sz w:val="24"/>
          <w:szCs w:val="24"/>
        </w:rPr>
      </w:pPr>
      <w:r w:rsidRPr="00D66AE5">
        <w:rPr>
          <w:rFonts w:ascii="Times New Roman" w:hAnsi="Times New Roman"/>
          <w:sz w:val="24"/>
          <w:szCs w:val="24"/>
        </w:rPr>
        <w:t>Make available their plans and budgets for integration into the Local Government development plans and budgets.</w:t>
      </w:r>
    </w:p>
    <w:p w14:paraId="029966B9" w14:textId="77777777" w:rsidR="00610BD0" w:rsidRPr="00137B3F" w:rsidRDefault="00610BD0" w:rsidP="00B94B20">
      <w:pPr>
        <w:numPr>
          <w:ilvl w:val="0"/>
          <w:numId w:val="84"/>
        </w:numPr>
        <w:spacing w:after="0" w:line="360" w:lineRule="auto"/>
        <w:jc w:val="both"/>
        <w:rPr>
          <w:rFonts w:ascii="Times New Roman" w:hAnsi="Times New Roman"/>
          <w:sz w:val="24"/>
          <w:szCs w:val="24"/>
        </w:rPr>
      </w:pPr>
      <w:r w:rsidRPr="00D03B66">
        <w:rPr>
          <w:rFonts w:ascii="Times New Roman" w:hAnsi="Times New Roman"/>
          <w:sz w:val="24"/>
          <w:szCs w:val="24"/>
        </w:rPr>
        <w:t>Participation in implementation, monit</w:t>
      </w:r>
      <w:r w:rsidRPr="00137B3F">
        <w:rPr>
          <w:rFonts w:ascii="Times New Roman" w:hAnsi="Times New Roman"/>
          <w:sz w:val="24"/>
          <w:szCs w:val="24"/>
        </w:rPr>
        <w:t>oring and evaluation of the Plan</w:t>
      </w:r>
    </w:p>
    <w:p w14:paraId="5E8ED262" w14:textId="77777777" w:rsidR="00610BD0" w:rsidRPr="00B94B20" w:rsidRDefault="00610BD0" w:rsidP="00B94B20">
      <w:pPr>
        <w:spacing w:after="0" w:line="360" w:lineRule="auto"/>
        <w:jc w:val="both"/>
        <w:rPr>
          <w:rFonts w:ascii="Arial" w:hAnsi="Arial" w:cs="Arial"/>
          <w:sz w:val="24"/>
          <w:szCs w:val="24"/>
        </w:rPr>
      </w:pPr>
    </w:p>
    <w:p w14:paraId="6AE02258" w14:textId="77777777" w:rsidR="00610BD0" w:rsidRPr="002224C1" w:rsidRDefault="00610BD0" w:rsidP="00B94B20">
      <w:pPr>
        <w:spacing w:after="0" w:line="360" w:lineRule="auto"/>
        <w:rPr>
          <w:rFonts w:ascii="Times New Roman" w:hAnsi="Times New Roman"/>
          <w:b/>
          <w:sz w:val="24"/>
          <w:szCs w:val="24"/>
        </w:rPr>
      </w:pPr>
      <w:r w:rsidRPr="002224C1">
        <w:rPr>
          <w:rFonts w:ascii="Times New Roman" w:hAnsi="Times New Roman"/>
          <w:b/>
          <w:sz w:val="24"/>
          <w:szCs w:val="24"/>
        </w:rPr>
        <w:t>5.4.4</w:t>
      </w:r>
      <w:r w:rsidRPr="002224C1">
        <w:rPr>
          <w:rFonts w:ascii="Times New Roman" w:hAnsi="Times New Roman"/>
          <w:b/>
          <w:sz w:val="24"/>
          <w:szCs w:val="24"/>
        </w:rPr>
        <w:tab/>
        <w:t>Strategies for ensuring efficiency in resource use</w:t>
      </w:r>
    </w:p>
    <w:p w14:paraId="33928800" w14:textId="77777777" w:rsidR="00610BD0" w:rsidRPr="002224C1" w:rsidRDefault="00610BD0" w:rsidP="00B94B20">
      <w:pPr>
        <w:autoSpaceDE w:val="0"/>
        <w:autoSpaceDN w:val="0"/>
        <w:adjustRightInd w:val="0"/>
        <w:spacing w:after="0" w:line="360" w:lineRule="auto"/>
        <w:jc w:val="both"/>
        <w:rPr>
          <w:rFonts w:ascii="Times New Roman" w:hAnsi="Times New Roman"/>
          <w:sz w:val="24"/>
          <w:szCs w:val="24"/>
        </w:rPr>
      </w:pPr>
      <w:r w:rsidRPr="002224C1">
        <w:rPr>
          <w:rFonts w:ascii="Times New Roman" w:hAnsi="Times New Roman"/>
          <w:sz w:val="24"/>
          <w:szCs w:val="24"/>
        </w:rPr>
        <w:t>In order to achieve the objective of increasing expenditures on priority areas, the district will implement both allocation and technical efficiency improvement measures. This will create the necessary fiscal space to allow increased resource allocation especially in priority areas through: strengthening the link between public spending and outputs / results; strengthening compliance; ensuring human resource productivity and reducing introductive activities.</w:t>
      </w:r>
    </w:p>
    <w:p w14:paraId="17782F8F" w14:textId="77777777" w:rsidR="00610BD0" w:rsidRPr="002224C1" w:rsidRDefault="00610BD0" w:rsidP="00B94B20">
      <w:pPr>
        <w:autoSpaceDE w:val="0"/>
        <w:autoSpaceDN w:val="0"/>
        <w:adjustRightInd w:val="0"/>
        <w:spacing w:after="0" w:line="360" w:lineRule="auto"/>
        <w:rPr>
          <w:rFonts w:ascii="Times New Roman" w:hAnsi="Times New Roman"/>
          <w:sz w:val="24"/>
          <w:szCs w:val="24"/>
        </w:rPr>
      </w:pPr>
    </w:p>
    <w:p w14:paraId="78C54654" w14:textId="2E24D31C" w:rsidR="00610BD0" w:rsidRDefault="00610BD0" w:rsidP="00B94B20">
      <w:pPr>
        <w:autoSpaceDE w:val="0"/>
        <w:autoSpaceDN w:val="0"/>
        <w:adjustRightInd w:val="0"/>
        <w:spacing w:after="0" w:line="360" w:lineRule="auto"/>
        <w:jc w:val="both"/>
        <w:rPr>
          <w:rFonts w:ascii="Times New Roman" w:hAnsi="Times New Roman"/>
          <w:sz w:val="24"/>
          <w:szCs w:val="24"/>
        </w:rPr>
      </w:pPr>
      <w:r w:rsidRPr="002224C1">
        <w:rPr>
          <w:rFonts w:ascii="Times New Roman" w:hAnsi="Times New Roman"/>
          <w:sz w:val="24"/>
          <w:szCs w:val="24"/>
        </w:rPr>
        <w:t xml:space="preserve">Value for money measures will include ensuring expenditures are based on credible work plans; establishment of effective monitoring systems to track and evaluate expenditures against intended results; improving coordination with other stakeholders like CSOs and overall accountability. </w:t>
      </w:r>
    </w:p>
    <w:p w14:paraId="55C39B42" w14:textId="77777777" w:rsidR="002224C1" w:rsidRPr="002224C1" w:rsidRDefault="002224C1" w:rsidP="00B94B20">
      <w:pPr>
        <w:autoSpaceDE w:val="0"/>
        <w:autoSpaceDN w:val="0"/>
        <w:adjustRightInd w:val="0"/>
        <w:spacing w:after="0" w:line="360" w:lineRule="auto"/>
        <w:jc w:val="both"/>
        <w:rPr>
          <w:rFonts w:ascii="Times New Roman" w:hAnsi="Times New Roman"/>
          <w:sz w:val="24"/>
          <w:szCs w:val="24"/>
        </w:rPr>
      </w:pPr>
    </w:p>
    <w:p w14:paraId="43280C5C" w14:textId="56737E38" w:rsidR="00610BD0" w:rsidRPr="002224C1" w:rsidRDefault="00610BD0" w:rsidP="00B94B20">
      <w:pPr>
        <w:autoSpaceDE w:val="0"/>
        <w:autoSpaceDN w:val="0"/>
        <w:adjustRightInd w:val="0"/>
        <w:spacing w:after="0" w:line="360" w:lineRule="auto"/>
        <w:jc w:val="both"/>
        <w:rPr>
          <w:rFonts w:ascii="Times New Roman" w:hAnsi="Times New Roman"/>
          <w:sz w:val="24"/>
          <w:szCs w:val="24"/>
        </w:rPr>
      </w:pPr>
      <w:r w:rsidRPr="002224C1">
        <w:rPr>
          <w:rFonts w:ascii="Times New Roman" w:hAnsi="Times New Roman"/>
          <w:sz w:val="24"/>
          <w:szCs w:val="24"/>
        </w:rPr>
        <w:t xml:space="preserve">Whereas these measures are expected to improve efficiency and effectiveness in resource utilization, they are also expected to improve the absorptive capacity of the district. </w:t>
      </w:r>
    </w:p>
    <w:p w14:paraId="27BE1831" w14:textId="669AC2DF" w:rsidR="002224C1" w:rsidRPr="002224C1" w:rsidRDefault="002224C1" w:rsidP="00B94B20">
      <w:pPr>
        <w:autoSpaceDE w:val="0"/>
        <w:autoSpaceDN w:val="0"/>
        <w:adjustRightInd w:val="0"/>
        <w:spacing w:after="0" w:line="360" w:lineRule="auto"/>
        <w:rPr>
          <w:rFonts w:ascii="Times New Roman" w:hAnsi="Times New Roman"/>
          <w:sz w:val="24"/>
          <w:szCs w:val="24"/>
        </w:rPr>
      </w:pPr>
    </w:p>
    <w:p w14:paraId="5A32E031" w14:textId="66F83431" w:rsidR="002224C1" w:rsidRPr="002224C1" w:rsidRDefault="002224C1" w:rsidP="00B94B20">
      <w:pPr>
        <w:autoSpaceDE w:val="0"/>
        <w:autoSpaceDN w:val="0"/>
        <w:adjustRightInd w:val="0"/>
        <w:spacing w:after="0" w:line="360" w:lineRule="auto"/>
        <w:rPr>
          <w:rFonts w:ascii="Times New Roman" w:hAnsi="Times New Roman"/>
          <w:sz w:val="24"/>
          <w:szCs w:val="24"/>
        </w:rPr>
      </w:pPr>
    </w:p>
    <w:p w14:paraId="5AF73269" w14:textId="68A23B0B" w:rsidR="002224C1" w:rsidRDefault="002224C1" w:rsidP="00B94B20">
      <w:pPr>
        <w:autoSpaceDE w:val="0"/>
        <w:autoSpaceDN w:val="0"/>
        <w:adjustRightInd w:val="0"/>
        <w:spacing w:after="0" w:line="240" w:lineRule="auto"/>
        <w:rPr>
          <w:rFonts w:ascii="Times New Roman" w:hAnsi="Times New Roman"/>
          <w:sz w:val="24"/>
          <w:szCs w:val="24"/>
        </w:rPr>
      </w:pPr>
    </w:p>
    <w:p w14:paraId="32C0058A" w14:textId="2E6240A0" w:rsidR="002224C1" w:rsidRDefault="002224C1" w:rsidP="00B94B20">
      <w:pPr>
        <w:autoSpaceDE w:val="0"/>
        <w:autoSpaceDN w:val="0"/>
        <w:adjustRightInd w:val="0"/>
        <w:spacing w:after="0" w:line="240" w:lineRule="auto"/>
        <w:rPr>
          <w:rFonts w:ascii="Times New Roman" w:hAnsi="Times New Roman"/>
          <w:sz w:val="24"/>
          <w:szCs w:val="24"/>
        </w:rPr>
      </w:pPr>
    </w:p>
    <w:p w14:paraId="0A55F89E" w14:textId="77777777" w:rsidR="00395F91" w:rsidRDefault="00395F91" w:rsidP="00B94B20">
      <w:pPr>
        <w:autoSpaceDE w:val="0"/>
        <w:autoSpaceDN w:val="0"/>
        <w:adjustRightInd w:val="0"/>
        <w:spacing w:after="0" w:line="240" w:lineRule="auto"/>
        <w:rPr>
          <w:rFonts w:ascii="Times New Roman" w:hAnsi="Times New Roman"/>
          <w:sz w:val="24"/>
          <w:szCs w:val="24"/>
        </w:rPr>
      </w:pPr>
    </w:p>
    <w:p w14:paraId="01194128" w14:textId="775FFF7A" w:rsidR="002224C1" w:rsidRDefault="002224C1" w:rsidP="00B94B20">
      <w:pPr>
        <w:autoSpaceDE w:val="0"/>
        <w:autoSpaceDN w:val="0"/>
        <w:adjustRightInd w:val="0"/>
        <w:spacing w:after="0" w:line="240" w:lineRule="auto"/>
        <w:rPr>
          <w:rFonts w:ascii="Times New Roman" w:hAnsi="Times New Roman"/>
          <w:sz w:val="24"/>
          <w:szCs w:val="24"/>
        </w:rPr>
      </w:pPr>
    </w:p>
    <w:p w14:paraId="3062B9E9" w14:textId="39016981" w:rsidR="00395F91" w:rsidRPr="00C74F38" w:rsidRDefault="00395F91" w:rsidP="00C74F38">
      <w:pPr>
        <w:pStyle w:val="Heading1"/>
        <w:spacing w:before="0" w:line="360" w:lineRule="auto"/>
        <w:jc w:val="center"/>
        <w:rPr>
          <w:rFonts w:ascii="Times New Roman" w:hAnsi="Times New Roman"/>
          <w:b/>
          <w:color w:val="000000" w:themeColor="text1"/>
          <w:sz w:val="24"/>
          <w:szCs w:val="24"/>
        </w:rPr>
      </w:pPr>
      <w:r w:rsidRPr="00C74F38">
        <w:rPr>
          <w:rFonts w:ascii="Times New Roman" w:hAnsi="Times New Roman"/>
          <w:b/>
          <w:color w:val="000000" w:themeColor="text1"/>
          <w:sz w:val="24"/>
          <w:szCs w:val="24"/>
        </w:rPr>
        <w:lastRenderedPageBreak/>
        <w:t>CHAPTER SIX</w:t>
      </w:r>
    </w:p>
    <w:p w14:paraId="2BFB71C5" w14:textId="77777777" w:rsidR="00610BD0" w:rsidRPr="00C74F38" w:rsidRDefault="00610BD0" w:rsidP="00C74F38">
      <w:pPr>
        <w:pStyle w:val="Heading1"/>
        <w:spacing w:before="0" w:line="360" w:lineRule="auto"/>
        <w:jc w:val="center"/>
        <w:rPr>
          <w:rFonts w:ascii="Times New Roman" w:hAnsi="Times New Roman"/>
          <w:b/>
          <w:color w:val="000000" w:themeColor="text1"/>
          <w:sz w:val="24"/>
          <w:szCs w:val="24"/>
        </w:rPr>
      </w:pPr>
      <w:bookmarkStart w:id="213" w:name="_Toc89461518"/>
      <w:r w:rsidRPr="00C74F38">
        <w:rPr>
          <w:rFonts w:ascii="Times New Roman" w:hAnsi="Times New Roman"/>
          <w:b/>
          <w:color w:val="000000" w:themeColor="text1"/>
          <w:sz w:val="24"/>
          <w:szCs w:val="24"/>
        </w:rPr>
        <w:t>LGDP MONITORING AND EVALUATION FRAMEWORK</w:t>
      </w:r>
      <w:bookmarkEnd w:id="213"/>
    </w:p>
    <w:p w14:paraId="684850C1" w14:textId="77777777" w:rsidR="00610BD0" w:rsidRPr="00C74F38" w:rsidRDefault="00610BD0" w:rsidP="00B94B20">
      <w:pPr>
        <w:pStyle w:val="ListParagraph"/>
        <w:spacing w:after="0" w:line="360" w:lineRule="auto"/>
        <w:rPr>
          <w:rFonts w:ascii="Times New Roman" w:hAnsi="Times New Roman"/>
          <w:color w:val="000000" w:themeColor="text1"/>
          <w:sz w:val="24"/>
          <w:szCs w:val="24"/>
        </w:rPr>
      </w:pPr>
    </w:p>
    <w:p w14:paraId="394EF32D" w14:textId="77777777" w:rsidR="00610BD0" w:rsidRPr="00B94B20" w:rsidRDefault="00610BD0" w:rsidP="00B94B20">
      <w:pPr>
        <w:pStyle w:val="Heading2"/>
        <w:spacing w:before="0" w:line="360" w:lineRule="auto"/>
        <w:rPr>
          <w:rFonts w:ascii="Times New Roman" w:hAnsi="Times New Roman"/>
          <w:color w:val="auto"/>
          <w:sz w:val="24"/>
          <w:szCs w:val="24"/>
        </w:rPr>
      </w:pPr>
      <w:bookmarkStart w:id="214" w:name="_Toc89461519"/>
      <w:r w:rsidRPr="00B94B20">
        <w:rPr>
          <w:rFonts w:ascii="Times New Roman" w:hAnsi="Times New Roman"/>
          <w:color w:val="auto"/>
          <w:sz w:val="24"/>
          <w:szCs w:val="24"/>
        </w:rPr>
        <w:t>6.1</w:t>
      </w:r>
      <w:r w:rsidRPr="00B94B20">
        <w:rPr>
          <w:rFonts w:ascii="Times New Roman" w:hAnsi="Times New Roman"/>
          <w:color w:val="auto"/>
          <w:sz w:val="24"/>
          <w:szCs w:val="24"/>
        </w:rPr>
        <w:tab/>
        <w:t>LGDP Monitoring and Evaluation Arrangements</w:t>
      </w:r>
      <w:bookmarkEnd w:id="214"/>
    </w:p>
    <w:p w14:paraId="24D3D0E1" w14:textId="583216C9" w:rsidR="00610BD0" w:rsidRDefault="00610BD0" w:rsidP="00B94B20">
      <w:pPr>
        <w:autoSpaceDE w:val="0"/>
        <w:autoSpaceDN w:val="0"/>
        <w:adjustRightInd w:val="0"/>
        <w:spacing w:after="0" w:line="360" w:lineRule="auto"/>
        <w:jc w:val="both"/>
        <w:rPr>
          <w:rFonts w:ascii="Times New Roman" w:hAnsi="Times New Roman"/>
          <w:sz w:val="24"/>
          <w:szCs w:val="24"/>
        </w:rPr>
      </w:pPr>
      <w:r w:rsidRPr="00B94B20">
        <w:rPr>
          <w:rFonts w:ascii="Times New Roman" w:hAnsi="Times New Roman"/>
          <w:sz w:val="24"/>
          <w:szCs w:val="24"/>
        </w:rPr>
        <w:t>To facilitate alignment with the National Development Plan monitoring and evaluation framework, the DDP will adopt the same monitoring and evaluation matrix as that of the NDP. Each department has completed a monitoring and evaluation matrix for the activities under its jurisdiction. The matrix will be the primary guide for implementing the LGDP M&amp;E strategy. The detailed M&amp;E matrix is as per Appendix 1 of the Plan.</w:t>
      </w:r>
    </w:p>
    <w:p w14:paraId="14A113DC" w14:textId="77777777" w:rsidR="00395F91" w:rsidRPr="00B94B20" w:rsidRDefault="00395F91" w:rsidP="00B94B20">
      <w:pPr>
        <w:autoSpaceDE w:val="0"/>
        <w:autoSpaceDN w:val="0"/>
        <w:adjustRightInd w:val="0"/>
        <w:spacing w:after="0" w:line="360" w:lineRule="auto"/>
        <w:jc w:val="both"/>
        <w:rPr>
          <w:rFonts w:ascii="Times New Roman" w:hAnsi="Times New Roman"/>
          <w:sz w:val="24"/>
          <w:szCs w:val="24"/>
        </w:rPr>
      </w:pPr>
    </w:p>
    <w:p w14:paraId="6D00FECF" w14:textId="1BDE2320" w:rsidR="00610BD0" w:rsidRPr="001E0D93" w:rsidRDefault="00610BD0" w:rsidP="00B94B20">
      <w:pPr>
        <w:pStyle w:val="Caption"/>
        <w:spacing w:line="360" w:lineRule="auto"/>
        <w:rPr>
          <w:szCs w:val="24"/>
        </w:rPr>
      </w:pPr>
      <w:r w:rsidRPr="001E0D93">
        <w:rPr>
          <w:szCs w:val="24"/>
        </w:rPr>
        <w:t xml:space="preserve">Table </w:t>
      </w:r>
      <w:r w:rsidRPr="003E1825">
        <w:rPr>
          <w:szCs w:val="24"/>
        </w:rPr>
        <w:t xml:space="preserve">6. </w:t>
      </w:r>
      <w:r w:rsidRPr="003E1825">
        <w:rPr>
          <w:szCs w:val="24"/>
        </w:rPr>
        <w:fldChar w:fldCharType="begin"/>
      </w:r>
      <w:r w:rsidRPr="00B94B20">
        <w:rPr>
          <w:szCs w:val="24"/>
        </w:rPr>
        <w:instrText xml:space="preserve"> SEQ Table_6. \* ARABIC </w:instrText>
      </w:r>
      <w:r w:rsidRPr="003E1825">
        <w:rPr>
          <w:szCs w:val="24"/>
        </w:rPr>
        <w:fldChar w:fldCharType="separate"/>
      </w:r>
      <w:r w:rsidR="00FB1710">
        <w:rPr>
          <w:noProof/>
          <w:szCs w:val="24"/>
        </w:rPr>
        <w:t>1</w:t>
      </w:r>
      <w:r w:rsidRPr="003E1825">
        <w:rPr>
          <w:szCs w:val="24"/>
        </w:rPr>
        <w:fldChar w:fldCharType="end"/>
      </w:r>
      <w:r w:rsidRPr="001E0D93">
        <w:rPr>
          <w:szCs w:val="24"/>
        </w:rPr>
        <w:t xml:space="preserve">: Showing </w:t>
      </w:r>
      <w:r w:rsidRPr="00B94B20">
        <w:rPr>
          <w:szCs w:val="24"/>
        </w:rPr>
        <w:t>LGDP Main M&amp;E Events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4"/>
        <w:gridCol w:w="1909"/>
        <w:gridCol w:w="1561"/>
        <w:gridCol w:w="1404"/>
        <w:gridCol w:w="1336"/>
        <w:gridCol w:w="1072"/>
      </w:tblGrid>
      <w:tr w:rsidR="00610BD0" w:rsidRPr="00395F91" w14:paraId="150E1DEF" w14:textId="77777777" w:rsidTr="002D60EB">
        <w:trPr>
          <w:trHeight w:val="260"/>
        </w:trPr>
        <w:tc>
          <w:tcPr>
            <w:tcW w:w="965" w:type="pct"/>
          </w:tcPr>
          <w:p w14:paraId="5A3C3872" w14:textId="77777777" w:rsidR="00610BD0" w:rsidRPr="00395F91" w:rsidRDefault="00610BD0" w:rsidP="00B94B20">
            <w:pPr>
              <w:spacing w:after="0" w:line="240" w:lineRule="auto"/>
              <w:jc w:val="both"/>
              <w:rPr>
                <w:rFonts w:ascii="Times New Roman" w:hAnsi="Times New Roman"/>
                <w:b/>
                <w:sz w:val="20"/>
                <w:szCs w:val="20"/>
              </w:rPr>
            </w:pPr>
            <w:r w:rsidRPr="00395F91">
              <w:rPr>
                <w:rFonts w:ascii="Times New Roman" w:hAnsi="Times New Roman"/>
                <w:b/>
                <w:sz w:val="20"/>
                <w:szCs w:val="20"/>
              </w:rPr>
              <w:t>Main M&amp;E Event</w:t>
            </w:r>
          </w:p>
        </w:tc>
        <w:tc>
          <w:tcPr>
            <w:tcW w:w="1062" w:type="pct"/>
          </w:tcPr>
          <w:p w14:paraId="534E40F5" w14:textId="77777777" w:rsidR="00610BD0" w:rsidRPr="00395F91" w:rsidRDefault="00610BD0" w:rsidP="00B94B20">
            <w:pPr>
              <w:spacing w:after="0" w:line="240" w:lineRule="auto"/>
              <w:jc w:val="both"/>
              <w:rPr>
                <w:rFonts w:ascii="Times New Roman" w:hAnsi="Times New Roman"/>
                <w:b/>
                <w:sz w:val="20"/>
                <w:szCs w:val="20"/>
              </w:rPr>
            </w:pPr>
            <w:r w:rsidRPr="00395F91">
              <w:rPr>
                <w:rFonts w:ascii="Times New Roman" w:hAnsi="Times New Roman"/>
                <w:b/>
                <w:sz w:val="20"/>
                <w:szCs w:val="20"/>
              </w:rPr>
              <w:t>Purpose and description</w:t>
            </w:r>
          </w:p>
        </w:tc>
        <w:tc>
          <w:tcPr>
            <w:tcW w:w="869" w:type="pct"/>
          </w:tcPr>
          <w:p w14:paraId="7C1EE525" w14:textId="77777777" w:rsidR="00610BD0" w:rsidRPr="00395F91" w:rsidRDefault="00610BD0" w:rsidP="00B94B20">
            <w:pPr>
              <w:spacing w:after="0" w:line="240" w:lineRule="auto"/>
              <w:jc w:val="both"/>
              <w:rPr>
                <w:rFonts w:ascii="Times New Roman" w:hAnsi="Times New Roman"/>
                <w:b/>
                <w:sz w:val="20"/>
                <w:szCs w:val="20"/>
              </w:rPr>
            </w:pPr>
            <w:r w:rsidRPr="00395F91">
              <w:rPr>
                <w:rFonts w:ascii="Times New Roman" w:hAnsi="Times New Roman"/>
                <w:b/>
                <w:sz w:val="20"/>
                <w:szCs w:val="20"/>
              </w:rPr>
              <w:t xml:space="preserve">Output </w:t>
            </w:r>
          </w:p>
        </w:tc>
        <w:tc>
          <w:tcPr>
            <w:tcW w:w="782" w:type="pct"/>
          </w:tcPr>
          <w:p w14:paraId="4849BD18" w14:textId="77777777" w:rsidR="00610BD0" w:rsidRPr="00395F91" w:rsidRDefault="00610BD0" w:rsidP="00B94B20">
            <w:pPr>
              <w:spacing w:after="0" w:line="240" w:lineRule="auto"/>
              <w:jc w:val="both"/>
              <w:rPr>
                <w:rFonts w:ascii="Times New Roman" w:hAnsi="Times New Roman"/>
                <w:b/>
                <w:sz w:val="20"/>
                <w:szCs w:val="20"/>
              </w:rPr>
            </w:pPr>
            <w:r w:rsidRPr="00395F91">
              <w:rPr>
                <w:rFonts w:ascii="Times New Roman" w:hAnsi="Times New Roman"/>
                <w:b/>
                <w:sz w:val="20"/>
                <w:szCs w:val="20"/>
              </w:rPr>
              <w:t>Lead agency</w:t>
            </w:r>
          </w:p>
        </w:tc>
        <w:tc>
          <w:tcPr>
            <w:tcW w:w="744" w:type="pct"/>
          </w:tcPr>
          <w:p w14:paraId="4FE816E9" w14:textId="77777777" w:rsidR="00610BD0" w:rsidRPr="00395F91" w:rsidRDefault="00610BD0" w:rsidP="00B94B20">
            <w:pPr>
              <w:spacing w:after="0" w:line="240" w:lineRule="auto"/>
              <w:jc w:val="both"/>
              <w:rPr>
                <w:rFonts w:ascii="Times New Roman" w:hAnsi="Times New Roman"/>
                <w:b/>
                <w:sz w:val="20"/>
                <w:szCs w:val="20"/>
              </w:rPr>
            </w:pPr>
            <w:r w:rsidRPr="00395F91">
              <w:rPr>
                <w:rFonts w:ascii="Times New Roman" w:hAnsi="Times New Roman"/>
                <w:b/>
                <w:sz w:val="20"/>
                <w:szCs w:val="20"/>
              </w:rPr>
              <w:t>Other key actors</w:t>
            </w:r>
          </w:p>
        </w:tc>
        <w:tc>
          <w:tcPr>
            <w:tcW w:w="579" w:type="pct"/>
          </w:tcPr>
          <w:p w14:paraId="15C3D6A4" w14:textId="77777777" w:rsidR="00610BD0" w:rsidRPr="00395F91" w:rsidRDefault="00610BD0" w:rsidP="00B94B20">
            <w:pPr>
              <w:spacing w:after="0" w:line="240" w:lineRule="auto"/>
              <w:jc w:val="both"/>
              <w:rPr>
                <w:rFonts w:ascii="Times New Roman" w:hAnsi="Times New Roman"/>
                <w:b/>
                <w:sz w:val="20"/>
                <w:szCs w:val="20"/>
              </w:rPr>
            </w:pPr>
            <w:r w:rsidRPr="00395F91">
              <w:rPr>
                <w:rFonts w:ascii="Times New Roman" w:hAnsi="Times New Roman"/>
                <w:b/>
                <w:sz w:val="20"/>
                <w:szCs w:val="20"/>
              </w:rPr>
              <w:t>Time frame</w:t>
            </w:r>
          </w:p>
        </w:tc>
      </w:tr>
      <w:tr w:rsidR="00610BD0" w:rsidRPr="00395F91" w14:paraId="0C77C71D" w14:textId="77777777" w:rsidTr="002D60EB">
        <w:tc>
          <w:tcPr>
            <w:tcW w:w="965" w:type="pct"/>
          </w:tcPr>
          <w:p w14:paraId="599F10D2" w14:textId="77777777" w:rsidR="00610BD0" w:rsidRPr="00395F91" w:rsidRDefault="00610BD0" w:rsidP="00B94B20">
            <w:pPr>
              <w:pStyle w:val="Default"/>
              <w:jc w:val="both"/>
              <w:rPr>
                <w:color w:val="auto"/>
                <w:sz w:val="20"/>
                <w:szCs w:val="20"/>
                <w:lang w:val="de-DE" w:eastAsia="de-DE"/>
              </w:rPr>
            </w:pPr>
            <w:r w:rsidRPr="00395F91">
              <w:rPr>
                <w:color w:val="auto"/>
                <w:sz w:val="20"/>
                <w:szCs w:val="20"/>
                <w:lang w:val="de-DE" w:eastAsia="de-DE"/>
              </w:rPr>
              <w:t xml:space="preserve">LGDP Annual Performance </w:t>
            </w:r>
          </w:p>
          <w:p w14:paraId="46552E91" w14:textId="77777777" w:rsidR="00610BD0" w:rsidRPr="00395F91" w:rsidRDefault="00610BD0" w:rsidP="00B94B20">
            <w:pPr>
              <w:spacing w:after="0" w:line="240" w:lineRule="auto"/>
              <w:jc w:val="both"/>
              <w:rPr>
                <w:rFonts w:ascii="Times New Roman" w:hAnsi="Times New Roman"/>
                <w:sz w:val="20"/>
                <w:szCs w:val="20"/>
              </w:rPr>
            </w:pPr>
            <w:r w:rsidRPr="00395F91">
              <w:rPr>
                <w:rFonts w:ascii="Times New Roman" w:hAnsi="Times New Roman"/>
                <w:sz w:val="20"/>
                <w:szCs w:val="20"/>
              </w:rPr>
              <w:t xml:space="preserve">Review </w:t>
            </w:r>
          </w:p>
        </w:tc>
        <w:tc>
          <w:tcPr>
            <w:tcW w:w="1062" w:type="pct"/>
          </w:tcPr>
          <w:p w14:paraId="4CE84831" w14:textId="77777777" w:rsidR="00610BD0" w:rsidRPr="00395F91" w:rsidRDefault="00610BD0" w:rsidP="00B94B20">
            <w:pPr>
              <w:pStyle w:val="Default"/>
              <w:jc w:val="both"/>
              <w:rPr>
                <w:color w:val="auto"/>
                <w:sz w:val="20"/>
                <w:szCs w:val="20"/>
                <w:lang w:eastAsia="de-DE"/>
              </w:rPr>
            </w:pPr>
            <w:r w:rsidRPr="00395F91">
              <w:rPr>
                <w:color w:val="auto"/>
                <w:sz w:val="20"/>
                <w:szCs w:val="20"/>
                <w:lang w:eastAsia="de-DE"/>
              </w:rPr>
              <w:t xml:space="preserve">Internal review of LGDP implementation (Programmes, interventions and projects) </w:t>
            </w:r>
          </w:p>
        </w:tc>
        <w:tc>
          <w:tcPr>
            <w:tcW w:w="869" w:type="pct"/>
          </w:tcPr>
          <w:p w14:paraId="06265FA3" w14:textId="77777777" w:rsidR="00610BD0" w:rsidRPr="00395F91" w:rsidRDefault="00610BD0" w:rsidP="00B94B20">
            <w:pPr>
              <w:pStyle w:val="Default"/>
              <w:rPr>
                <w:color w:val="auto"/>
                <w:sz w:val="20"/>
                <w:szCs w:val="20"/>
                <w:lang w:eastAsia="de-DE"/>
              </w:rPr>
            </w:pPr>
            <w:r w:rsidRPr="00395F91">
              <w:rPr>
                <w:color w:val="auto"/>
                <w:sz w:val="20"/>
                <w:szCs w:val="20"/>
                <w:lang w:eastAsia="de-DE"/>
              </w:rPr>
              <w:t xml:space="preserve">Local Government Annual Performance Report </w:t>
            </w:r>
          </w:p>
        </w:tc>
        <w:tc>
          <w:tcPr>
            <w:tcW w:w="782" w:type="pct"/>
          </w:tcPr>
          <w:p w14:paraId="092FAFE8"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 xml:space="preserve">HLG/MC </w:t>
            </w:r>
          </w:p>
        </w:tc>
        <w:tc>
          <w:tcPr>
            <w:tcW w:w="744" w:type="pct"/>
          </w:tcPr>
          <w:p w14:paraId="057C19E5" w14:textId="77777777" w:rsidR="00610BD0" w:rsidRPr="00B94B20" w:rsidRDefault="00610BD0" w:rsidP="00B94B20">
            <w:pPr>
              <w:pStyle w:val="Default"/>
              <w:rPr>
                <w:color w:val="auto"/>
                <w:sz w:val="20"/>
                <w:szCs w:val="20"/>
                <w:lang w:val="de-DE" w:eastAsia="de-DE"/>
              </w:rPr>
            </w:pPr>
            <w:r w:rsidRPr="00B94B20">
              <w:rPr>
                <w:color w:val="auto"/>
                <w:sz w:val="20"/>
                <w:szCs w:val="20"/>
                <w:lang w:val="de-DE" w:eastAsia="de-DE"/>
              </w:rPr>
              <w:t xml:space="preserve">LG Stakeholders </w:t>
            </w:r>
          </w:p>
        </w:tc>
        <w:tc>
          <w:tcPr>
            <w:tcW w:w="579" w:type="pct"/>
          </w:tcPr>
          <w:p w14:paraId="04FA2C07"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 xml:space="preserve">Annually, September </w:t>
            </w:r>
          </w:p>
        </w:tc>
      </w:tr>
      <w:tr w:rsidR="00610BD0" w:rsidRPr="00395F91" w14:paraId="00DF9CCD" w14:textId="77777777" w:rsidTr="002D60EB">
        <w:tc>
          <w:tcPr>
            <w:tcW w:w="965" w:type="pct"/>
          </w:tcPr>
          <w:p w14:paraId="6A1E4A59" w14:textId="77777777" w:rsidR="00610BD0" w:rsidRPr="00395F91" w:rsidRDefault="00610BD0" w:rsidP="00B94B20">
            <w:pPr>
              <w:pStyle w:val="Default"/>
              <w:jc w:val="both"/>
              <w:rPr>
                <w:color w:val="auto"/>
                <w:sz w:val="20"/>
                <w:szCs w:val="20"/>
                <w:lang w:eastAsia="de-DE"/>
              </w:rPr>
            </w:pPr>
            <w:r w:rsidRPr="00395F91">
              <w:rPr>
                <w:color w:val="auto"/>
                <w:sz w:val="20"/>
                <w:szCs w:val="20"/>
                <w:lang w:eastAsia="de-DE"/>
              </w:rPr>
              <w:t xml:space="preserve">Alignment of BFPs and budgets to the LGDP </w:t>
            </w:r>
          </w:p>
          <w:p w14:paraId="2717159F" w14:textId="77777777" w:rsidR="00610BD0" w:rsidRPr="00395F91" w:rsidRDefault="00610BD0" w:rsidP="00B94B20">
            <w:pPr>
              <w:spacing w:after="0" w:line="240" w:lineRule="auto"/>
              <w:jc w:val="both"/>
              <w:rPr>
                <w:rFonts w:ascii="Times New Roman" w:hAnsi="Times New Roman"/>
                <w:sz w:val="20"/>
                <w:szCs w:val="20"/>
              </w:rPr>
            </w:pPr>
          </w:p>
        </w:tc>
        <w:tc>
          <w:tcPr>
            <w:tcW w:w="1062" w:type="pct"/>
          </w:tcPr>
          <w:p w14:paraId="3BA52DB5" w14:textId="77777777" w:rsidR="00610BD0" w:rsidRPr="00395F91" w:rsidRDefault="00610BD0" w:rsidP="00B94B20">
            <w:pPr>
              <w:pStyle w:val="Default"/>
              <w:jc w:val="both"/>
              <w:rPr>
                <w:color w:val="auto"/>
                <w:sz w:val="20"/>
                <w:szCs w:val="20"/>
                <w:lang w:eastAsia="de-DE"/>
              </w:rPr>
            </w:pPr>
            <w:r w:rsidRPr="00395F91">
              <w:rPr>
                <w:color w:val="auto"/>
                <w:sz w:val="20"/>
                <w:szCs w:val="20"/>
                <w:lang w:eastAsia="de-DE"/>
              </w:rPr>
              <w:t xml:space="preserve">Align BFP with the LGDP (Alignment) following communication of the 1st BCC to HODs and LLGs and </w:t>
            </w:r>
          </w:p>
        </w:tc>
        <w:tc>
          <w:tcPr>
            <w:tcW w:w="869" w:type="pct"/>
          </w:tcPr>
          <w:p w14:paraId="4AD75464" w14:textId="77777777" w:rsidR="00610BD0" w:rsidRPr="00B94B20" w:rsidRDefault="00610BD0" w:rsidP="00B94B20">
            <w:pPr>
              <w:pStyle w:val="Default"/>
              <w:rPr>
                <w:color w:val="auto"/>
                <w:sz w:val="20"/>
                <w:szCs w:val="20"/>
                <w:lang w:eastAsia="de-DE"/>
              </w:rPr>
            </w:pPr>
          </w:p>
          <w:p w14:paraId="41CD5FC9"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 xml:space="preserve"> Budget Framework Paper </w:t>
            </w:r>
          </w:p>
          <w:p w14:paraId="7EE08B97" w14:textId="77777777" w:rsidR="00610BD0" w:rsidRPr="00395F91" w:rsidRDefault="00610BD0" w:rsidP="00B94B20">
            <w:pPr>
              <w:pStyle w:val="Default"/>
              <w:rPr>
                <w:color w:val="auto"/>
                <w:sz w:val="20"/>
                <w:szCs w:val="20"/>
                <w:lang w:val="de-DE" w:eastAsia="de-DE"/>
              </w:rPr>
            </w:pPr>
          </w:p>
        </w:tc>
        <w:tc>
          <w:tcPr>
            <w:tcW w:w="782" w:type="pct"/>
          </w:tcPr>
          <w:p w14:paraId="07581D70" w14:textId="77777777" w:rsidR="00610BD0" w:rsidRPr="00395F91" w:rsidRDefault="00610BD0" w:rsidP="00B94B20">
            <w:pPr>
              <w:pStyle w:val="Default"/>
              <w:rPr>
                <w:color w:val="auto"/>
                <w:sz w:val="20"/>
                <w:szCs w:val="20"/>
                <w:lang w:eastAsia="de-DE"/>
              </w:rPr>
            </w:pPr>
            <w:r w:rsidRPr="00395F91">
              <w:rPr>
                <w:color w:val="auto"/>
                <w:sz w:val="20"/>
                <w:szCs w:val="20"/>
                <w:lang w:eastAsia="de-DE"/>
              </w:rPr>
              <w:t xml:space="preserve">Accounting Officer, Planning Dept/Unit </w:t>
            </w:r>
          </w:p>
        </w:tc>
        <w:tc>
          <w:tcPr>
            <w:tcW w:w="744" w:type="pct"/>
          </w:tcPr>
          <w:p w14:paraId="5A6E15A5" w14:textId="77777777" w:rsidR="00610BD0" w:rsidRPr="00395F91" w:rsidRDefault="00610BD0" w:rsidP="00B94B20">
            <w:pPr>
              <w:pStyle w:val="Default"/>
              <w:rPr>
                <w:color w:val="auto"/>
                <w:sz w:val="20"/>
                <w:szCs w:val="20"/>
                <w:lang w:eastAsia="de-DE"/>
              </w:rPr>
            </w:pPr>
            <w:r w:rsidRPr="00395F91">
              <w:rPr>
                <w:color w:val="auto"/>
                <w:sz w:val="20"/>
                <w:szCs w:val="20"/>
                <w:lang w:eastAsia="de-DE"/>
              </w:rPr>
              <w:t xml:space="preserve">MFPED, NPA, TPC Members and other LG stakeholders </w:t>
            </w:r>
          </w:p>
        </w:tc>
        <w:tc>
          <w:tcPr>
            <w:tcW w:w="579" w:type="pct"/>
          </w:tcPr>
          <w:p w14:paraId="4C41517A"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 xml:space="preserve">Oct- November </w:t>
            </w:r>
          </w:p>
        </w:tc>
      </w:tr>
      <w:tr w:rsidR="00610BD0" w:rsidRPr="00395F91" w14:paraId="68DA3BD8" w14:textId="77777777" w:rsidTr="002D60EB">
        <w:tc>
          <w:tcPr>
            <w:tcW w:w="965" w:type="pct"/>
          </w:tcPr>
          <w:p w14:paraId="1D8F1208" w14:textId="77777777" w:rsidR="00610BD0" w:rsidRPr="00395F91" w:rsidRDefault="00610BD0" w:rsidP="00B94B20">
            <w:pPr>
              <w:pStyle w:val="Default"/>
              <w:jc w:val="both"/>
              <w:rPr>
                <w:color w:val="auto"/>
                <w:sz w:val="20"/>
                <w:szCs w:val="20"/>
                <w:lang w:val="de-DE" w:eastAsia="de-DE"/>
              </w:rPr>
            </w:pPr>
            <w:r w:rsidRPr="00395F91">
              <w:rPr>
                <w:color w:val="auto"/>
                <w:sz w:val="20"/>
                <w:szCs w:val="20"/>
                <w:lang w:val="de-DE" w:eastAsia="de-DE"/>
              </w:rPr>
              <w:t xml:space="preserve">Budgeting and Financial Planning </w:t>
            </w:r>
          </w:p>
          <w:p w14:paraId="14B3812C" w14:textId="77777777" w:rsidR="00610BD0" w:rsidRPr="00395F91" w:rsidRDefault="00610BD0" w:rsidP="00B94B20">
            <w:pPr>
              <w:spacing w:after="0" w:line="240" w:lineRule="auto"/>
              <w:jc w:val="both"/>
              <w:rPr>
                <w:rFonts w:ascii="Times New Roman" w:hAnsi="Times New Roman"/>
                <w:sz w:val="20"/>
                <w:szCs w:val="20"/>
              </w:rPr>
            </w:pPr>
          </w:p>
        </w:tc>
        <w:tc>
          <w:tcPr>
            <w:tcW w:w="1062" w:type="pct"/>
          </w:tcPr>
          <w:p w14:paraId="456F1FCE" w14:textId="77777777" w:rsidR="00610BD0" w:rsidRPr="00395F91" w:rsidRDefault="00610BD0" w:rsidP="00B94B20">
            <w:pPr>
              <w:pStyle w:val="Default"/>
              <w:jc w:val="both"/>
              <w:rPr>
                <w:color w:val="auto"/>
                <w:sz w:val="20"/>
                <w:szCs w:val="20"/>
                <w:lang w:eastAsia="de-DE"/>
              </w:rPr>
            </w:pPr>
            <w:r w:rsidRPr="00395F91">
              <w:rPr>
                <w:color w:val="auto"/>
                <w:sz w:val="20"/>
                <w:szCs w:val="20"/>
                <w:lang w:eastAsia="de-DE"/>
              </w:rPr>
              <w:t xml:space="preserve">Circulate 2nd Budget Call Circulars to commence the budget preparation process </w:t>
            </w:r>
          </w:p>
        </w:tc>
        <w:tc>
          <w:tcPr>
            <w:tcW w:w="869" w:type="pct"/>
          </w:tcPr>
          <w:p w14:paraId="5324077A" w14:textId="77777777" w:rsidR="00610BD0" w:rsidRPr="00395F91" w:rsidRDefault="00610BD0" w:rsidP="00B94B20">
            <w:pPr>
              <w:pStyle w:val="Default"/>
              <w:rPr>
                <w:color w:val="auto"/>
                <w:sz w:val="20"/>
                <w:szCs w:val="20"/>
                <w:lang w:eastAsia="de-DE"/>
              </w:rPr>
            </w:pPr>
            <w:r w:rsidRPr="00395F91">
              <w:rPr>
                <w:color w:val="auto"/>
                <w:sz w:val="20"/>
                <w:szCs w:val="20"/>
                <w:lang w:eastAsia="de-DE"/>
              </w:rPr>
              <w:t xml:space="preserve">Annual Budget Estimates </w:t>
            </w:r>
          </w:p>
          <w:p w14:paraId="283FA931" w14:textId="77777777" w:rsidR="00610BD0" w:rsidRPr="00395F91" w:rsidRDefault="00610BD0" w:rsidP="00B94B20">
            <w:pPr>
              <w:pStyle w:val="Default"/>
              <w:rPr>
                <w:color w:val="auto"/>
                <w:sz w:val="20"/>
                <w:szCs w:val="20"/>
                <w:lang w:eastAsia="de-DE"/>
              </w:rPr>
            </w:pPr>
            <w:r w:rsidRPr="00395F91">
              <w:rPr>
                <w:color w:val="auto"/>
                <w:sz w:val="20"/>
                <w:szCs w:val="20"/>
                <w:lang w:eastAsia="de-DE"/>
              </w:rPr>
              <w:t xml:space="preserve">- Performance Contracts </w:t>
            </w:r>
          </w:p>
          <w:p w14:paraId="2D4A766C" w14:textId="77777777" w:rsidR="00610BD0" w:rsidRPr="00395F91" w:rsidRDefault="00610BD0" w:rsidP="00B94B20">
            <w:pPr>
              <w:pStyle w:val="Default"/>
              <w:rPr>
                <w:color w:val="auto"/>
                <w:sz w:val="20"/>
                <w:szCs w:val="20"/>
                <w:lang w:eastAsia="de-DE"/>
              </w:rPr>
            </w:pPr>
            <w:r w:rsidRPr="00395F91">
              <w:rPr>
                <w:color w:val="auto"/>
                <w:sz w:val="20"/>
                <w:szCs w:val="20"/>
                <w:lang w:eastAsia="de-DE"/>
              </w:rPr>
              <w:t xml:space="preserve">- Annual Work Plan </w:t>
            </w:r>
          </w:p>
          <w:p w14:paraId="1CADDADD" w14:textId="77777777" w:rsidR="00610BD0" w:rsidRPr="00395F91" w:rsidRDefault="00610BD0" w:rsidP="00B94B20">
            <w:pPr>
              <w:pStyle w:val="Default"/>
              <w:rPr>
                <w:color w:val="auto"/>
                <w:sz w:val="20"/>
                <w:szCs w:val="20"/>
                <w:lang w:eastAsia="de-DE"/>
              </w:rPr>
            </w:pPr>
          </w:p>
        </w:tc>
        <w:tc>
          <w:tcPr>
            <w:tcW w:w="782" w:type="pct"/>
          </w:tcPr>
          <w:p w14:paraId="54B20AA7"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 Planning and Finance Depts</w:t>
            </w:r>
          </w:p>
          <w:p w14:paraId="4D4F959D" w14:textId="77777777" w:rsidR="00610BD0" w:rsidRPr="00395F91" w:rsidRDefault="00610BD0" w:rsidP="00B94B20">
            <w:pPr>
              <w:pStyle w:val="Default"/>
              <w:rPr>
                <w:color w:val="auto"/>
                <w:sz w:val="20"/>
                <w:szCs w:val="20"/>
                <w:lang w:val="de-DE" w:eastAsia="de-DE"/>
              </w:rPr>
            </w:pPr>
          </w:p>
        </w:tc>
        <w:tc>
          <w:tcPr>
            <w:tcW w:w="744" w:type="pct"/>
          </w:tcPr>
          <w:p w14:paraId="012B85ED" w14:textId="77777777" w:rsidR="00610BD0" w:rsidRPr="00395F91" w:rsidRDefault="00610BD0" w:rsidP="00B94B20">
            <w:pPr>
              <w:pStyle w:val="Default"/>
              <w:rPr>
                <w:color w:val="auto"/>
                <w:sz w:val="20"/>
                <w:szCs w:val="20"/>
                <w:lang w:eastAsia="de-DE"/>
              </w:rPr>
            </w:pPr>
            <w:r w:rsidRPr="00395F91">
              <w:rPr>
                <w:color w:val="auto"/>
                <w:sz w:val="20"/>
                <w:szCs w:val="20"/>
                <w:lang w:eastAsia="de-DE"/>
              </w:rPr>
              <w:t xml:space="preserve">MFPED, NPA, TPC Members and other LG stakeholders </w:t>
            </w:r>
          </w:p>
        </w:tc>
        <w:tc>
          <w:tcPr>
            <w:tcW w:w="579" w:type="pct"/>
          </w:tcPr>
          <w:p w14:paraId="7DBD790F"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 xml:space="preserve">Annual, March- May </w:t>
            </w:r>
          </w:p>
        </w:tc>
      </w:tr>
      <w:tr w:rsidR="00610BD0" w:rsidRPr="00395F91" w14:paraId="1815A921" w14:textId="77777777" w:rsidTr="002D60EB">
        <w:tc>
          <w:tcPr>
            <w:tcW w:w="965" w:type="pct"/>
          </w:tcPr>
          <w:p w14:paraId="1736BB8B" w14:textId="77777777" w:rsidR="00610BD0" w:rsidRPr="00395F91" w:rsidRDefault="00610BD0" w:rsidP="00B94B20">
            <w:pPr>
              <w:pStyle w:val="Default"/>
              <w:jc w:val="both"/>
              <w:rPr>
                <w:color w:val="auto"/>
                <w:sz w:val="20"/>
                <w:szCs w:val="20"/>
                <w:lang w:eastAsia="de-DE"/>
              </w:rPr>
            </w:pPr>
            <w:r w:rsidRPr="00395F91">
              <w:rPr>
                <w:color w:val="auto"/>
                <w:sz w:val="20"/>
                <w:szCs w:val="20"/>
                <w:lang w:eastAsia="de-DE"/>
              </w:rPr>
              <w:t xml:space="preserve">Statistics Production and use in the NDP implementation </w:t>
            </w:r>
          </w:p>
          <w:p w14:paraId="29C57074" w14:textId="77777777" w:rsidR="00610BD0" w:rsidRPr="00395F91" w:rsidRDefault="00610BD0" w:rsidP="00B94B20">
            <w:pPr>
              <w:spacing w:after="0" w:line="240" w:lineRule="auto"/>
              <w:jc w:val="both"/>
              <w:rPr>
                <w:rFonts w:ascii="Times New Roman" w:hAnsi="Times New Roman"/>
                <w:sz w:val="20"/>
                <w:szCs w:val="20"/>
              </w:rPr>
            </w:pPr>
          </w:p>
        </w:tc>
        <w:tc>
          <w:tcPr>
            <w:tcW w:w="1062" w:type="pct"/>
          </w:tcPr>
          <w:p w14:paraId="1677EB62" w14:textId="77777777" w:rsidR="00610BD0" w:rsidRPr="00395F91" w:rsidRDefault="00610BD0" w:rsidP="00B94B20">
            <w:pPr>
              <w:pStyle w:val="Default"/>
              <w:jc w:val="both"/>
              <w:rPr>
                <w:color w:val="auto"/>
                <w:sz w:val="20"/>
                <w:szCs w:val="20"/>
                <w:lang w:eastAsia="de-DE"/>
              </w:rPr>
            </w:pPr>
            <w:r w:rsidRPr="00395F91">
              <w:rPr>
                <w:color w:val="auto"/>
                <w:sz w:val="20"/>
                <w:szCs w:val="20"/>
                <w:lang w:eastAsia="de-DE"/>
              </w:rPr>
              <w:t xml:space="preserve">Basis for a before, midterm and end line assessment of the LGDP progress </w:t>
            </w:r>
          </w:p>
        </w:tc>
        <w:tc>
          <w:tcPr>
            <w:tcW w:w="869" w:type="pct"/>
          </w:tcPr>
          <w:p w14:paraId="118DCEE5" w14:textId="77777777" w:rsidR="00610BD0" w:rsidRPr="00395F91" w:rsidRDefault="00610BD0" w:rsidP="00B94B20">
            <w:pPr>
              <w:pStyle w:val="Default"/>
              <w:rPr>
                <w:color w:val="auto"/>
                <w:sz w:val="20"/>
                <w:szCs w:val="20"/>
                <w:lang w:eastAsia="de-DE"/>
              </w:rPr>
            </w:pPr>
            <w:r w:rsidRPr="00395F91">
              <w:rPr>
                <w:color w:val="auto"/>
                <w:sz w:val="20"/>
                <w:szCs w:val="20"/>
                <w:lang w:eastAsia="de-DE"/>
              </w:rPr>
              <w:t xml:space="preserve">Statistical abstracts and Quarterly Progress Reports </w:t>
            </w:r>
          </w:p>
        </w:tc>
        <w:tc>
          <w:tcPr>
            <w:tcW w:w="782" w:type="pct"/>
          </w:tcPr>
          <w:p w14:paraId="0846D4D4"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 xml:space="preserve">UBOS, MFPED </w:t>
            </w:r>
          </w:p>
        </w:tc>
        <w:tc>
          <w:tcPr>
            <w:tcW w:w="744" w:type="pct"/>
          </w:tcPr>
          <w:p w14:paraId="205F6DE2" w14:textId="77777777" w:rsidR="00610BD0" w:rsidRPr="00395F91" w:rsidRDefault="00610BD0" w:rsidP="00B94B20">
            <w:pPr>
              <w:pStyle w:val="Default"/>
              <w:rPr>
                <w:color w:val="auto"/>
                <w:sz w:val="20"/>
                <w:szCs w:val="20"/>
                <w:lang w:eastAsia="de-DE"/>
              </w:rPr>
            </w:pPr>
            <w:r w:rsidRPr="00395F91">
              <w:rPr>
                <w:color w:val="auto"/>
                <w:sz w:val="20"/>
                <w:szCs w:val="20"/>
                <w:lang w:eastAsia="de-DE"/>
              </w:rPr>
              <w:t xml:space="preserve">OPM, NPA, MFPED, other MDAs as well as LGs </w:t>
            </w:r>
          </w:p>
        </w:tc>
        <w:tc>
          <w:tcPr>
            <w:tcW w:w="579" w:type="pct"/>
          </w:tcPr>
          <w:p w14:paraId="080738AB"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 xml:space="preserve">Annually, Quarterly </w:t>
            </w:r>
          </w:p>
        </w:tc>
      </w:tr>
      <w:tr w:rsidR="00610BD0" w:rsidRPr="00395F91" w14:paraId="6E44C8B9" w14:textId="77777777" w:rsidTr="002D60EB">
        <w:tc>
          <w:tcPr>
            <w:tcW w:w="965" w:type="pct"/>
          </w:tcPr>
          <w:p w14:paraId="12060286" w14:textId="77777777" w:rsidR="00610BD0" w:rsidRPr="00395F91" w:rsidRDefault="00610BD0" w:rsidP="00B94B20">
            <w:pPr>
              <w:pStyle w:val="Default"/>
              <w:jc w:val="both"/>
              <w:rPr>
                <w:color w:val="auto"/>
                <w:sz w:val="20"/>
                <w:szCs w:val="20"/>
                <w:lang w:val="de-DE" w:eastAsia="de-DE"/>
              </w:rPr>
            </w:pPr>
            <w:r w:rsidRPr="00395F91">
              <w:rPr>
                <w:color w:val="auto"/>
                <w:sz w:val="20"/>
                <w:szCs w:val="20"/>
                <w:lang w:val="de-DE" w:eastAsia="de-DE"/>
              </w:rPr>
              <w:t xml:space="preserve">LGDP Mid-Term Review </w:t>
            </w:r>
          </w:p>
          <w:p w14:paraId="0B9B969D" w14:textId="77777777" w:rsidR="00610BD0" w:rsidRPr="00395F91" w:rsidRDefault="00610BD0" w:rsidP="00B94B20">
            <w:pPr>
              <w:spacing w:after="0" w:line="240" w:lineRule="auto"/>
              <w:jc w:val="both"/>
              <w:rPr>
                <w:rFonts w:ascii="Times New Roman" w:hAnsi="Times New Roman"/>
                <w:sz w:val="20"/>
                <w:szCs w:val="20"/>
              </w:rPr>
            </w:pPr>
          </w:p>
        </w:tc>
        <w:tc>
          <w:tcPr>
            <w:tcW w:w="1062" w:type="pct"/>
          </w:tcPr>
          <w:p w14:paraId="6AEDC6E5" w14:textId="77777777" w:rsidR="00610BD0" w:rsidRPr="00395F91" w:rsidRDefault="00610BD0" w:rsidP="00B94B20">
            <w:pPr>
              <w:pStyle w:val="Default"/>
              <w:jc w:val="both"/>
              <w:rPr>
                <w:color w:val="auto"/>
                <w:sz w:val="20"/>
                <w:szCs w:val="20"/>
                <w:lang w:eastAsia="de-DE"/>
              </w:rPr>
            </w:pPr>
            <w:r w:rsidRPr="00395F91">
              <w:rPr>
                <w:color w:val="auto"/>
                <w:sz w:val="20"/>
                <w:szCs w:val="20"/>
                <w:lang w:eastAsia="de-DE"/>
              </w:rPr>
              <w:t xml:space="preserve">Assess mid-term progress of LGDP and projects and programmes to ensure consistency of implementation with overall focus and objectives </w:t>
            </w:r>
          </w:p>
        </w:tc>
        <w:tc>
          <w:tcPr>
            <w:tcW w:w="869" w:type="pct"/>
          </w:tcPr>
          <w:p w14:paraId="3EF4326E" w14:textId="77777777" w:rsidR="00610BD0" w:rsidRPr="00395F91" w:rsidRDefault="00610BD0" w:rsidP="00B94B20">
            <w:pPr>
              <w:pStyle w:val="Default"/>
              <w:rPr>
                <w:color w:val="auto"/>
                <w:sz w:val="20"/>
                <w:szCs w:val="20"/>
                <w:lang w:eastAsia="de-DE"/>
              </w:rPr>
            </w:pPr>
            <w:r w:rsidRPr="00395F91">
              <w:rPr>
                <w:color w:val="auto"/>
                <w:sz w:val="20"/>
                <w:szCs w:val="20"/>
                <w:lang w:eastAsia="de-DE"/>
              </w:rPr>
              <w:t xml:space="preserve">LGDP mid-term review reports </w:t>
            </w:r>
          </w:p>
        </w:tc>
        <w:tc>
          <w:tcPr>
            <w:tcW w:w="782" w:type="pct"/>
          </w:tcPr>
          <w:p w14:paraId="393F8DE3"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 xml:space="preserve">LG </w:t>
            </w:r>
          </w:p>
        </w:tc>
        <w:tc>
          <w:tcPr>
            <w:tcW w:w="744" w:type="pct"/>
          </w:tcPr>
          <w:p w14:paraId="563314D5"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 xml:space="preserve">NPA, MDAs, MFPED, OPM, LGs, private sector, CSOs </w:t>
            </w:r>
          </w:p>
        </w:tc>
        <w:tc>
          <w:tcPr>
            <w:tcW w:w="579" w:type="pct"/>
          </w:tcPr>
          <w:p w14:paraId="00B30148"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 xml:space="preserve">January-June 2023 </w:t>
            </w:r>
          </w:p>
        </w:tc>
      </w:tr>
      <w:tr w:rsidR="00610BD0" w:rsidRPr="00395F91" w14:paraId="2F0E0BD7" w14:textId="77777777" w:rsidTr="002D60EB">
        <w:tc>
          <w:tcPr>
            <w:tcW w:w="965" w:type="pct"/>
          </w:tcPr>
          <w:p w14:paraId="5FD5496F" w14:textId="77777777" w:rsidR="00610BD0" w:rsidRPr="00395F91" w:rsidRDefault="00610BD0" w:rsidP="00B94B20">
            <w:pPr>
              <w:pStyle w:val="Default"/>
              <w:jc w:val="both"/>
              <w:rPr>
                <w:color w:val="auto"/>
                <w:sz w:val="20"/>
                <w:szCs w:val="20"/>
                <w:lang w:val="de-DE" w:eastAsia="de-DE"/>
              </w:rPr>
            </w:pPr>
            <w:r w:rsidRPr="00395F91">
              <w:rPr>
                <w:color w:val="auto"/>
                <w:sz w:val="20"/>
                <w:szCs w:val="20"/>
                <w:lang w:val="de-DE" w:eastAsia="de-DE"/>
              </w:rPr>
              <w:t xml:space="preserve">LGDP end Evaluation </w:t>
            </w:r>
          </w:p>
          <w:p w14:paraId="146EFFD1" w14:textId="77777777" w:rsidR="00610BD0" w:rsidRPr="00395F91" w:rsidRDefault="00610BD0" w:rsidP="00B94B20">
            <w:pPr>
              <w:spacing w:after="0" w:line="240" w:lineRule="auto"/>
              <w:jc w:val="both"/>
              <w:rPr>
                <w:rFonts w:ascii="Times New Roman" w:hAnsi="Times New Roman"/>
                <w:sz w:val="20"/>
                <w:szCs w:val="20"/>
              </w:rPr>
            </w:pPr>
          </w:p>
        </w:tc>
        <w:tc>
          <w:tcPr>
            <w:tcW w:w="1062" w:type="pct"/>
          </w:tcPr>
          <w:p w14:paraId="0158BC43" w14:textId="77777777" w:rsidR="00610BD0" w:rsidRPr="00395F91" w:rsidRDefault="00610BD0" w:rsidP="00B94B20">
            <w:pPr>
              <w:pStyle w:val="Default"/>
              <w:jc w:val="both"/>
              <w:rPr>
                <w:color w:val="auto"/>
                <w:sz w:val="20"/>
                <w:szCs w:val="20"/>
                <w:lang w:eastAsia="de-DE"/>
              </w:rPr>
            </w:pPr>
            <w:r w:rsidRPr="00395F91">
              <w:rPr>
                <w:color w:val="auto"/>
                <w:sz w:val="20"/>
                <w:szCs w:val="20"/>
                <w:lang w:eastAsia="de-DE"/>
              </w:rPr>
              <w:t xml:space="preserve">Assess end-term evaluation of LGDP including projects and programmes </w:t>
            </w:r>
          </w:p>
        </w:tc>
        <w:tc>
          <w:tcPr>
            <w:tcW w:w="869" w:type="pct"/>
          </w:tcPr>
          <w:p w14:paraId="443B06D2"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 xml:space="preserve">LGDP End evaluation reports </w:t>
            </w:r>
          </w:p>
        </w:tc>
        <w:tc>
          <w:tcPr>
            <w:tcW w:w="782" w:type="pct"/>
          </w:tcPr>
          <w:p w14:paraId="27816DC6"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 xml:space="preserve">LG </w:t>
            </w:r>
          </w:p>
        </w:tc>
        <w:tc>
          <w:tcPr>
            <w:tcW w:w="744" w:type="pct"/>
          </w:tcPr>
          <w:p w14:paraId="2B5D0ED0" w14:textId="77777777" w:rsidR="00610BD0" w:rsidRPr="00395F91" w:rsidRDefault="00610BD0" w:rsidP="00B94B20">
            <w:pPr>
              <w:pStyle w:val="Default"/>
              <w:rPr>
                <w:color w:val="auto"/>
                <w:sz w:val="20"/>
                <w:szCs w:val="20"/>
                <w:lang w:eastAsia="de-DE"/>
              </w:rPr>
            </w:pPr>
            <w:r w:rsidRPr="00395F91">
              <w:rPr>
                <w:color w:val="auto"/>
                <w:sz w:val="20"/>
                <w:szCs w:val="20"/>
                <w:lang w:eastAsia="de-DE"/>
              </w:rPr>
              <w:t xml:space="preserve">MDAs, MFPED, OPM, LGs, private sector, CSOs </w:t>
            </w:r>
          </w:p>
        </w:tc>
        <w:tc>
          <w:tcPr>
            <w:tcW w:w="579" w:type="pct"/>
          </w:tcPr>
          <w:p w14:paraId="2C0DF8C9" w14:textId="77777777" w:rsidR="00610BD0" w:rsidRPr="00395F91" w:rsidRDefault="00610BD0" w:rsidP="00B94B20">
            <w:pPr>
              <w:pStyle w:val="Default"/>
              <w:rPr>
                <w:color w:val="auto"/>
                <w:sz w:val="20"/>
                <w:szCs w:val="20"/>
                <w:lang w:val="de-DE" w:eastAsia="de-DE"/>
              </w:rPr>
            </w:pPr>
            <w:r w:rsidRPr="00395F91">
              <w:rPr>
                <w:color w:val="auto"/>
                <w:sz w:val="20"/>
                <w:szCs w:val="20"/>
                <w:lang w:val="de-DE" w:eastAsia="de-DE"/>
              </w:rPr>
              <w:t>June 2025</w:t>
            </w:r>
          </w:p>
        </w:tc>
      </w:tr>
    </w:tbl>
    <w:p w14:paraId="48E90242" w14:textId="77777777" w:rsidR="00610BD0" w:rsidRPr="00B94B20" w:rsidRDefault="00610BD0" w:rsidP="00B94B20">
      <w:pPr>
        <w:spacing w:after="0" w:line="360" w:lineRule="auto"/>
        <w:rPr>
          <w:rFonts w:ascii="Times New Roman" w:hAnsi="Times New Roman"/>
          <w:sz w:val="24"/>
          <w:szCs w:val="24"/>
        </w:rPr>
      </w:pPr>
    </w:p>
    <w:p w14:paraId="2E087EEF" w14:textId="77777777" w:rsidR="00610BD0" w:rsidRPr="00B94B20" w:rsidRDefault="00610BD0" w:rsidP="00B94B20">
      <w:pPr>
        <w:spacing w:after="0" w:line="360" w:lineRule="auto"/>
        <w:rPr>
          <w:rFonts w:ascii="Times New Roman" w:hAnsi="Times New Roman"/>
          <w:b/>
          <w:sz w:val="24"/>
          <w:szCs w:val="24"/>
        </w:rPr>
      </w:pPr>
      <w:r w:rsidRPr="00B94B20">
        <w:rPr>
          <w:rFonts w:ascii="Times New Roman" w:hAnsi="Times New Roman"/>
          <w:b/>
          <w:sz w:val="24"/>
          <w:szCs w:val="24"/>
        </w:rPr>
        <w:t>6.1.1</w:t>
      </w:r>
      <w:r w:rsidRPr="00B94B20">
        <w:rPr>
          <w:rFonts w:ascii="Times New Roman" w:hAnsi="Times New Roman"/>
          <w:b/>
          <w:sz w:val="24"/>
          <w:szCs w:val="24"/>
        </w:rPr>
        <w:tab/>
        <w:t>LGDP Progress Reporting</w:t>
      </w:r>
    </w:p>
    <w:p w14:paraId="16FA7251" w14:textId="2191C276" w:rsidR="00610BD0" w:rsidRDefault="00610BD0" w:rsidP="00B94B20">
      <w:pPr>
        <w:autoSpaceDE w:val="0"/>
        <w:autoSpaceDN w:val="0"/>
        <w:adjustRightInd w:val="0"/>
        <w:spacing w:after="0" w:line="360" w:lineRule="auto"/>
        <w:jc w:val="both"/>
        <w:rPr>
          <w:rFonts w:ascii="Times New Roman" w:hAnsi="Times New Roman"/>
          <w:sz w:val="24"/>
          <w:szCs w:val="24"/>
        </w:rPr>
      </w:pPr>
      <w:r w:rsidRPr="00B94B20">
        <w:rPr>
          <w:rFonts w:ascii="Times New Roman" w:hAnsi="Times New Roman"/>
          <w:sz w:val="24"/>
          <w:szCs w:val="24"/>
        </w:rPr>
        <w:t>Local Government reporting requirements will largely include progress reports- quarterly and annual reports.  Progress reporting about the Plan shall follow two processes namely; physical progress reporting and budget performance reporting. For physical progress reporting, all implementing agencies of the Plan will submit activity progress reports based on the Plan M&amp;E Reporting Matrix that will be developed. These will be supplemented by field spot visits to ascertain value for money. On the other hand, Budget performance reports will cover quarterly and annual financial performance (revenue and expenditure) from the government and non-government actors. The local government budget performance will be generated from the computerized output/Performance budgeting tool.</w:t>
      </w:r>
    </w:p>
    <w:p w14:paraId="6FDDFD16" w14:textId="77777777" w:rsidR="00395F91" w:rsidRPr="00B94B20" w:rsidRDefault="00395F91" w:rsidP="00B94B20">
      <w:pPr>
        <w:autoSpaceDE w:val="0"/>
        <w:autoSpaceDN w:val="0"/>
        <w:adjustRightInd w:val="0"/>
        <w:spacing w:after="0" w:line="360" w:lineRule="auto"/>
        <w:jc w:val="both"/>
        <w:rPr>
          <w:rFonts w:ascii="Times New Roman" w:hAnsi="Times New Roman"/>
          <w:sz w:val="24"/>
          <w:szCs w:val="24"/>
        </w:rPr>
      </w:pPr>
    </w:p>
    <w:p w14:paraId="21003896" w14:textId="77777777" w:rsidR="00610BD0" w:rsidRPr="00B94B20" w:rsidRDefault="00610BD0" w:rsidP="00B94B20">
      <w:pPr>
        <w:autoSpaceDE w:val="0"/>
        <w:autoSpaceDN w:val="0"/>
        <w:adjustRightInd w:val="0"/>
        <w:spacing w:after="0" w:line="360" w:lineRule="auto"/>
        <w:jc w:val="both"/>
        <w:rPr>
          <w:rFonts w:ascii="Times New Roman" w:hAnsi="Times New Roman"/>
          <w:sz w:val="24"/>
          <w:szCs w:val="24"/>
        </w:rPr>
      </w:pPr>
      <w:r w:rsidRPr="00B94B20">
        <w:rPr>
          <w:rFonts w:ascii="Times New Roman" w:hAnsi="Times New Roman"/>
          <w:sz w:val="24"/>
          <w:szCs w:val="24"/>
        </w:rPr>
        <w:t>The combined district quarterly performance reports will be submitted to the NPA, MoFPED, OPM, and line ministries to facilitate national progress reporting by each of these institutions. The NPA will produce a general format for district reporting.</w:t>
      </w:r>
    </w:p>
    <w:p w14:paraId="20879DF2" w14:textId="77777777" w:rsidR="00610BD0" w:rsidRPr="00B94B20" w:rsidRDefault="00610BD0" w:rsidP="00B94B20">
      <w:pPr>
        <w:autoSpaceDE w:val="0"/>
        <w:autoSpaceDN w:val="0"/>
        <w:adjustRightInd w:val="0"/>
        <w:spacing w:after="0" w:line="360" w:lineRule="auto"/>
        <w:jc w:val="both"/>
        <w:rPr>
          <w:rFonts w:ascii="Times New Roman" w:hAnsi="Times New Roman"/>
          <w:sz w:val="24"/>
          <w:szCs w:val="24"/>
        </w:rPr>
      </w:pPr>
    </w:p>
    <w:p w14:paraId="0DC32362" w14:textId="77777777" w:rsidR="00610BD0" w:rsidRPr="00B94B20" w:rsidRDefault="00610BD0" w:rsidP="00B94B20">
      <w:pPr>
        <w:pStyle w:val="ListParagraph"/>
        <w:numPr>
          <w:ilvl w:val="2"/>
          <w:numId w:val="3"/>
        </w:numPr>
        <w:spacing w:after="0" w:line="360" w:lineRule="auto"/>
        <w:rPr>
          <w:rFonts w:ascii="Times New Roman" w:hAnsi="Times New Roman"/>
          <w:b/>
          <w:sz w:val="24"/>
          <w:szCs w:val="24"/>
        </w:rPr>
      </w:pPr>
      <w:r w:rsidRPr="00B94B20">
        <w:rPr>
          <w:rFonts w:ascii="Times New Roman" w:hAnsi="Times New Roman"/>
          <w:b/>
          <w:sz w:val="24"/>
          <w:szCs w:val="24"/>
        </w:rPr>
        <w:t>Joint Annual Review of LGDP</w:t>
      </w:r>
    </w:p>
    <w:p w14:paraId="1231319C" w14:textId="35351426" w:rsidR="00610BD0" w:rsidRPr="00B94B20" w:rsidRDefault="00610BD0" w:rsidP="00B94B20">
      <w:pPr>
        <w:autoSpaceDE w:val="0"/>
        <w:autoSpaceDN w:val="0"/>
        <w:adjustRightInd w:val="0"/>
        <w:spacing w:after="0" w:line="360" w:lineRule="auto"/>
        <w:jc w:val="both"/>
        <w:rPr>
          <w:rFonts w:ascii="Times New Roman" w:hAnsi="Times New Roman"/>
          <w:sz w:val="24"/>
          <w:szCs w:val="24"/>
        </w:rPr>
      </w:pPr>
      <w:r w:rsidRPr="00B94B20">
        <w:rPr>
          <w:rFonts w:ascii="Times New Roman" w:hAnsi="Times New Roman"/>
          <w:sz w:val="24"/>
          <w:szCs w:val="24"/>
        </w:rPr>
        <w:t xml:space="preserve">To undertake regular appraisal of the progress across all Planned activities, the District Local Government shall conduct annual joint reviews for all local level stakeholders. The review will be based on the cumulative quarterly performance reports produced by the District Planning Unit as well as on the first-hand experiences shared by implementing agencies of the Plan. The annual joint review meetings will be organized in May/ June of each Financial </w:t>
      </w:r>
      <w:r w:rsidR="00395F91" w:rsidRPr="00395F91">
        <w:rPr>
          <w:rFonts w:ascii="Times New Roman" w:hAnsi="Times New Roman"/>
          <w:sz w:val="24"/>
          <w:szCs w:val="24"/>
        </w:rPr>
        <w:t>Year and</w:t>
      </w:r>
      <w:r w:rsidRPr="00B94B20">
        <w:rPr>
          <w:rFonts w:ascii="Times New Roman" w:hAnsi="Times New Roman"/>
          <w:sz w:val="24"/>
          <w:szCs w:val="24"/>
        </w:rPr>
        <w:t xml:space="preserve"> will be attended by all key development actors in the district including representatives of Lower Local Governments, Civil Society Organisations, Faith Based Organisations, Community Based Organisations, Private Sector Organisations, and selected citizens interest groups (youth groups, women groups, People Living with AIDS, Persons with Disabilities, etc). The Plan management and coordination budgets for the district shall provide for this activity.</w:t>
      </w:r>
    </w:p>
    <w:p w14:paraId="0448DA55" w14:textId="77777777" w:rsidR="00610BD0" w:rsidRPr="00B94B20" w:rsidRDefault="00610BD0" w:rsidP="00B94B20">
      <w:pPr>
        <w:autoSpaceDE w:val="0"/>
        <w:autoSpaceDN w:val="0"/>
        <w:adjustRightInd w:val="0"/>
        <w:spacing w:after="0" w:line="360" w:lineRule="auto"/>
        <w:jc w:val="both"/>
        <w:rPr>
          <w:rFonts w:ascii="Times New Roman" w:hAnsi="Times New Roman"/>
          <w:sz w:val="24"/>
          <w:szCs w:val="24"/>
        </w:rPr>
      </w:pPr>
    </w:p>
    <w:p w14:paraId="79ECAC3E" w14:textId="77777777" w:rsidR="00610BD0" w:rsidRPr="00B94B20" w:rsidRDefault="00610BD0" w:rsidP="00B94B20">
      <w:pPr>
        <w:pStyle w:val="ListParagraph"/>
        <w:numPr>
          <w:ilvl w:val="2"/>
          <w:numId w:val="3"/>
        </w:numPr>
        <w:spacing w:after="0" w:line="360" w:lineRule="auto"/>
        <w:rPr>
          <w:rFonts w:ascii="Times New Roman" w:hAnsi="Times New Roman"/>
          <w:b/>
          <w:sz w:val="24"/>
          <w:szCs w:val="24"/>
        </w:rPr>
      </w:pPr>
      <w:r w:rsidRPr="00B94B20">
        <w:rPr>
          <w:rFonts w:ascii="Times New Roman" w:hAnsi="Times New Roman"/>
          <w:b/>
          <w:sz w:val="24"/>
          <w:szCs w:val="24"/>
        </w:rPr>
        <w:t xml:space="preserve"> LGDP Mid-term Evaluation</w:t>
      </w:r>
    </w:p>
    <w:p w14:paraId="0798BDAA" w14:textId="11319E6E" w:rsidR="00610BD0" w:rsidRPr="00B94B20" w:rsidRDefault="00610BD0" w:rsidP="00B94B20">
      <w:pPr>
        <w:autoSpaceDE w:val="0"/>
        <w:autoSpaceDN w:val="0"/>
        <w:adjustRightInd w:val="0"/>
        <w:spacing w:after="0" w:line="360" w:lineRule="auto"/>
        <w:jc w:val="both"/>
        <w:rPr>
          <w:rFonts w:ascii="Times New Roman" w:hAnsi="Times New Roman"/>
          <w:sz w:val="24"/>
          <w:szCs w:val="24"/>
        </w:rPr>
      </w:pPr>
      <w:r w:rsidRPr="00B94B20">
        <w:rPr>
          <w:rFonts w:ascii="Times New Roman" w:hAnsi="Times New Roman"/>
          <w:sz w:val="24"/>
          <w:szCs w:val="24"/>
        </w:rPr>
        <w:t xml:space="preserve">A mid-term review of the Plan coordinated by the District Planning Unit will be conducted two-and-a-half years into the Plan’s implementation and it will correspond with the National Development Plan midterm review. The purpose of the mid-term review is to assess progress of Plan implementation against the set objectives. The report of the midterm review will include </w:t>
      </w:r>
      <w:r w:rsidRPr="00B94B20">
        <w:rPr>
          <w:rFonts w:ascii="Times New Roman" w:hAnsi="Times New Roman"/>
          <w:sz w:val="24"/>
          <w:szCs w:val="24"/>
        </w:rPr>
        <w:lastRenderedPageBreak/>
        <w:t xml:space="preserve">an assessment of challenges that could have inhibited the implementation of identified priority interventions, document lessons learned to improve implementation of remaining period of the plan and to inform the production of the next Plan. The report will be presented to the District leadership and administrative machinery including the District Technical Planning Committee, District </w:t>
      </w:r>
      <w:r w:rsidR="00395F91" w:rsidRPr="00395F91">
        <w:rPr>
          <w:rFonts w:ascii="Times New Roman" w:hAnsi="Times New Roman"/>
          <w:sz w:val="24"/>
          <w:szCs w:val="24"/>
        </w:rPr>
        <w:t>Executive Committee</w:t>
      </w:r>
      <w:r w:rsidRPr="00B94B20">
        <w:rPr>
          <w:rFonts w:ascii="Times New Roman" w:hAnsi="Times New Roman"/>
          <w:sz w:val="24"/>
          <w:szCs w:val="24"/>
        </w:rPr>
        <w:t xml:space="preserve"> and Council. In </w:t>
      </w:r>
      <w:r w:rsidR="00395F91" w:rsidRPr="00395F91">
        <w:rPr>
          <w:rFonts w:ascii="Times New Roman" w:hAnsi="Times New Roman"/>
          <w:sz w:val="24"/>
          <w:szCs w:val="24"/>
        </w:rPr>
        <w:t>addition,</w:t>
      </w:r>
      <w:r w:rsidRPr="00B94B20">
        <w:rPr>
          <w:rFonts w:ascii="Times New Roman" w:hAnsi="Times New Roman"/>
          <w:sz w:val="24"/>
          <w:szCs w:val="24"/>
        </w:rPr>
        <w:t xml:space="preserve"> the report will also be discussed by the joint annual review meetings. A copy of the midterm review report will be presented to the National Planning Authority, and sector ministries to inform the production of the next National Development Plan and sector development plans.</w:t>
      </w:r>
    </w:p>
    <w:p w14:paraId="09B0CF0B" w14:textId="77777777" w:rsidR="00610BD0" w:rsidRPr="00B94B20" w:rsidRDefault="00610BD0" w:rsidP="00B94B20">
      <w:pPr>
        <w:spacing w:after="0" w:line="360" w:lineRule="auto"/>
        <w:rPr>
          <w:rFonts w:ascii="Times New Roman" w:hAnsi="Times New Roman"/>
          <w:sz w:val="24"/>
          <w:szCs w:val="24"/>
        </w:rPr>
      </w:pPr>
    </w:p>
    <w:p w14:paraId="5F0399E2" w14:textId="77777777" w:rsidR="00610BD0" w:rsidRPr="00B94B20" w:rsidRDefault="00610BD0" w:rsidP="00B94B20">
      <w:pPr>
        <w:pStyle w:val="ListParagraph"/>
        <w:numPr>
          <w:ilvl w:val="2"/>
          <w:numId w:val="3"/>
        </w:numPr>
        <w:spacing w:after="0" w:line="360" w:lineRule="auto"/>
        <w:rPr>
          <w:rFonts w:ascii="Times New Roman" w:hAnsi="Times New Roman"/>
          <w:b/>
          <w:sz w:val="24"/>
          <w:szCs w:val="24"/>
        </w:rPr>
      </w:pPr>
      <w:r w:rsidRPr="00B94B20">
        <w:rPr>
          <w:rFonts w:ascii="Times New Roman" w:hAnsi="Times New Roman"/>
          <w:b/>
          <w:sz w:val="24"/>
          <w:szCs w:val="24"/>
        </w:rPr>
        <w:t>LGDP End of Term Evaluation</w:t>
      </w:r>
    </w:p>
    <w:p w14:paraId="2833587B" w14:textId="4FAE1FF1" w:rsidR="00610BD0" w:rsidRPr="00B94B20" w:rsidRDefault="00395F91" w:rsidP="00B94B20">
      <w:pPr>
        <w:autoSpaceDE w:val="0"/>
        <w:autoSpaceDN w:val="0"/>
        <w:adjustRightInd w:val="0"/>
        <w:spacing w:after="0" w:line="360" w:lineRule="auto"/>
        <w:jc w:val="both"/>
        <w:rPr>
          <w:rFonts w:ascii="Times New Roman" w:hAnsi="Times New Roman"/>
          <w:b/>
          <w:bCs/>
          <w:sz w:val="24"/>
          <w:szCs w:val="24"/>
        </w:rPr>
      </w:pPr>
      <w:r w:rsidRPr="00395F91">
        <w:rPr>
          <w:rFonts w:ascii="Times New Roman" w:hAnsi="Times New Roman"/>
          <w:sz w:val="24"/>
          <w:szCs w:val="24"/>
        </w:rPr>
        <w:t>The end</w:t>
      </w:r>
      <w:r w:rsidR="00610BD0" w:rsidRPr="00B94B20">
        <w:rPr>
          <w:rFonts w:ascii="Times New Roman" w:hAnsi="Times New Roman"/>
          <w:sz w:val="24"/>
          <w:szCs w:val="24"/>
        </w:rPr>
        <w:t xml:space="preserve">-of-plan evaluation will be conducted after five years of the Plan’s implementation. The purpose of the end-of-plan evaluation is to assess achievement of results and their sustainability. The end-of plan evaluation will assess the overall effectiveness of the Plan against its objectives and targets, and where possible, it will look at the short term impacts created by plan interventions. The National Planning Authority shall provide technical guidance and backstop the District Planning </w:t>
      </w:r>
      <w:r w:rsidRPr="00395F91">
        <w:rPr>
          <w:rFonts w:ascii="Times New Roman" w:hAnsi="Times New Roman"/>
          <w:sz w:val="24"/>
          <w:szCs w:val="24"/>
        </w:rPr>
        <w:t>Unit in</w:t>
      </w:r>
      <w:r w:rsidR="00610BD0" w:rsidRPr="00B94B20">
        <w:rPr>
          <w:rFonts w:ascii="Times New Roman" w:hAnsi="Times New Roman"/>
          <w:sz w:val="24"/>
          <w:szCs w:val="24"/>
        </w:rPr>
        <w:t xml:space="preserve"> quality control of end-of plan evaluation reports.</w:t>
      </w:r>
    </w:p>
    <w:p w14:paraId="54D6374E" w14:textId="77777777" w:rsidR="00610BD0" w:rsidRPr="00B94B20" w:rsidRDefault="00610BD0" w:rsidP="00B94B20">
      <w:pPr>
        <w:spacing w:after="0" w:line="360" w:lineRule="auto"/>
        <w:rPr>
          <w:rFonts w:ascii="Times New Roman" w:hAnsi="Times New Roman"/>
          <w:sz w:val="24"/>
          <w:szCs w:val="24"/>
        </w:rPr>
      </w:pPr>
    </w:p>
    <w:tbl>
      <w:tblPr>
        <w:tblW w:w="5038" w:type="pct"/>
        <w:tblLook w:val="04A0" w:firstRow="1" w:lastRow="0" w:firstColumn="1" w:lastColumn="0" w:noHBand="0" w:noVBand="1"/>
      </w:tblPr>
      <w:tblGrid>
        <w:gridCol w:w="1878"/>
        <w:gridCol w:w="2337"/>
        <w:gridCol w:w="1670"/>
        <w:gridCol w:w="1633"/>
        <w:gridCol w:w="1577"/>
      </w:tblGrid>
      <w:tr w:rsidR="00610BD0" w:rsidRPr="00395F91" w14:paraId="33D1E256" w14:textId="77777777" w:rsidTr="002D60EB">
        <w:tc>
          <w:tcPr>
            <w:tcW w:w="1032" w:type="pct"/>
            <w:tcBorders>
              <w:top w:val="single" w:sz="4" w:space="0" w:color="auto"/>
            </w:tcBorders>
          </w:tcPr>
          <w:p w14:paraId="39149642" w14:textId="77777777" w:rsidR="00610BD0" w:rsidRPr="00B94B20" w:rsidRDefault="00610BD0" w:rsidP="00B94B20">
            <w:pPr>
              <w:spacing w:after="0" w:line="360" w:lineRule="auto"/>
              <w:rPr>
                <w:rFonts w:ascii="Times New Roman" w:hAnsi="Times New Roman"/>
                <w:sz w:val="24"/>
                <w:szCs w:val="24"/>
              </w:rPr>
            </w:pPr>
          </w:p>
        </w:tc>
        <w:tc>
          <w:tcPr>
            <w:tcW w:w="1285" w:type="pct"/>
            <w:tcBorders>
              <w:top w:val="single" w:sz="4" w:space="0" w:color="auto"/>
            </w:tcBorders>
          </w:tcPr>
          <w:p w14:paraId="65D54388" w14:textId="77777777" w:rsidR="00610BD0" w:rsidRPr="00B94B20" w:rsidRDefault="00610BD0" w:rsidP="00B94B20">
            <w:pPr>
              <w:spacing w:after="0" w:line="360" w:lineRule="auto"/>
              <w:rPr>
                <w:rFonts w:ascii="Times New Roman" w:hAnsi="Times New Roman"/>
                <w:sz w:val="24"/>
                <w:szCs w:val="24"/>
              </w:rPr>
            </w:pPr>
          </w:p>
        </w:tc>
        <w:tc>
          <w:tcPr>
            <w:tcW w:w="918" w:type="pct"/>
            <w:tcBorders>
              <w:top w:val="single" w:sz="4" w:space="0" w:color="auto"/>
            </w:tcBorders>
          </w:tcPr>
          <w:p w14:paraId="418CA547" w14:textId="77777777" w:rsidR="00610BD0" w:rsidRPr="00B94B20" w:rsidRDefault="00610BD0" w:rsidP="00B94B20">
            <w:pPr>
              <w:spacing w:after="0" w:line="360" w:lineRule="auto"/>
              <w:rPr>
                <w:rFonts w:ascii="Times New Roman" w:hAnsi="Times New Roman"/>
                <w:sz w:val="24"/>
                <w:szCs w:val="24"/>
              </w:rPr>
            </w:pPr>
          </w:p>
        </w:tc>
        <w:tc>
          <w:tcPr>
            <w:tcW w:w="898" w:type="pct"/>
            <w:tcBorders>
              <w:top w:val="single" w:sz="4" w:space="0" w:color="auto"/>
            </w:tcBorders>
          </w:tcPr>
          <w:p w14:paraId="4BAD6BB6" w14:textId="77777777" w:rsidR="00610BD0" w:rsidRPr="00B94B20" w:rsidRDefault="00610BD0" w:rsidP="00B94B20">
            <w:pPr>
              <w:spacing w:after="0" w:line="360" w:lineRule="auto"/>
              <w:rPr>
                <w:rFonts w:ascii="Times New Roman" w:hAnsi="Times New Roman"/>
                <w:sz w:val="24"/>
                <w:szCs w:val="24"/>
              </w:rPr>
            </w:pPr>
          </w:p>
        </w:tc>
        <w:tc>
          <w:tcPr>
            <w:tcW w:w="867" w:type="pct"/>
            <w:tcBorders>
              <w:top w:val="single" w:sz="4" w:space="0" w:color="auto"/>
            </w:tcBorders>
          </w:tcPr>
          <w:p w14:paraId="5709F391" w14:textId="77777777" w:rsidR="00610BD0" w:rsidRPr="00B94B20" w:rsidRDefault="00610BD0" w:rsidP="00B94B20">
            <w:pPr>
              <w:spacing w:after="0" w:line="360" w:lineRule="auto"/>
              <w:rPr>
                <w:rFonts w:ascii="Times New Roman" w:hAnsi="Times New Roman"/>
                <w:sz w:val="24"/>
                <w:szCs w:val="24"/>
              </w:rPr>
            </w:pPr>
          </w:p>
        </w:tc>
      </w:tr>
      <w:tr w:rsidR="00610BD0" w:rsidRPr="00395F91" w14:paraId="3D137E7D" w14:textId="77777777" w:rsidTr="002D60EB">
        <w:tc>
          <w:tcPr>
            <w:tcW w:w="1032" w:type="pct"/>
          </w:tcPr>
          <w:p w14:paraId="15E4BCDC" w14:textId="77777777" w:rsidR="00610BD0" w:rsidRPr="00B94B20" w:rsidRDefault="00610BD0" w:rsidP="00B94B20">
            <w:pPr>
              <w:spacing w:after="0" w:line="360" w:lineRule="auto"/>
              <w:rPr>
                <w:rFonts w:ascii="Times New Roman" w:hAnsi="Times New Roman"/>
                <w:sz w:val="24"/>
                <w:szCs w:val="24"/>
              </w:rPr>
            </w:pPr>
          </w:p>
        </w:tc>
        <w:tc>
          <w:tcPr>
            <w:tcW w:w="1285" w:type="pct"/>
          </w:tcPr>
          <w:p w14:paraId="032DFF92" w14:textId="77777777" w:rsidR="00610BD0" w:rsidRPr="00B94B20" w:rsidRDefault="00610BD0" w:rsidP="00B94B20">
            <w:pPr>
              <w:spacing w:after="0" w:line="360" w:lineRule="auto"/>
              <w:rPr>
                <w:rFonts w:ascii="Times New Roman" w:hAnsi="Times New Roman"/>
                <w:sz w:val="24"/>
                <w:szCs w:val="24"/>
              </w:rPr>
            </w:pPr>
          </w:p>
        </w:tc>
        <w:tc>
          <w:tcPr>
            <w:tcW w:w="918" w:type="pct"/>
          </w:tcPr>
          <w:p w14:paraId="16B227A2" w14:textId="77777777" w:rsidR="00610BD0" w:rsidRPr="00B94B20" w:rsidRDefault="00610BD0" w:rsidP="00B94B20">
            <w:pPr>
              <w:spacing w:after="0" w:line="360" w:lineRule="auto"/>
              <w:rPr>
                <w:rFonts w:ascii="Times New Roman" w:hAnsi="Times New Roman"/>
                <w:sz w:val="24"/>
                <w:szCs w:val="24"/>
              </w:rPr>
            </w:pPr>
          </w:p>
        </w:tc>
        <w:tc>
          <w:tcPr>
            <w:tcW w:w="898" w:type="pct"/>
          </w:tcPr>
          <w:p w14:paraId="4BA7300B" w14:textId="77777777" w:rsidR="00610BD0" w:rsidRPr="00B94B20" w:rsidRDefault="00610BD0" w:rsidP="00B94B20">
            <w:pPr>
              <w:spacing w:after="0" w:line="360" w:lineRule="auto"/>
              <w:rPr>
                <w:rFonts w:ascii="Times New Roman" w:hAnsi="Times New Roman"/>
                <w:sz w:val="24"/>
                <w:szCs w:val="24"/>
              </w:rPr>
            </w:pPr>
          </w:p>
        </w:tc>
        <w:tc>
          <w:tcPr>
            <w:tcW w:w="867" w:type="pct"/>
          </w:tcPr>
          <w:p w14:paraId="67EAFDB2" w14:textId="77777777" w:rsidR="00610BD0" w:rsidRPr="00B94B20" w:rsidRDefault="00610BD0" w:rsidP="00B94B20">
            <w:pPr>
              <w:spacing w:after="0" w:line="360" w:lineRule="auto"/>
              <w:rPr>
                <w:rFonts w:ascii="Times New Roman" w:hAnsi="Times New Roman"/>
                <w:sz w:val="24"/>
                <w:szCs w:val="24"/>
              </w:rPr>
            </w:pPr>
          </w:p>
        </w:tc>
      </w:tr>
      <w:tr w:rsidR="00610BD0" w:rsidRPr="00395F91" w14:paraId="5144A6F2" w14:textId="77777777" w:rsidTr="002D60EB">
        <w:tc>
          <w:tcPr>
            <w:tcW w:w="1032" w:type="pct"/>
          </w:tcPr>
          <w:p w14:paraId="2FE85FAC" w14:textId="77777777" w:rsidR="00610BD0" w:rsidRPr="00B94B20" w:rsidRDefault="00610BD0" w:rsidP="00B94B20">
            <w:pPr>
              <w:spacing w:after="0" w:line="360" w:lineRule="auto"/>
              <w:rPr>
                <w:rFonts w:ascii="Times New Roman" w:hAnsi="Times New Roman"/>
                <w:sz w:val="24"/>
                <w:szCs w:val="24"/>
              </w:rPr>
            </w:pPr>
          </w:p>
        </w:tc>
        <w:tc>
          <w:tcPr>
            <w:tcW w:w="1285" w:type="pct"/>
          </w:tcPr>
          <w:p w14:paraId="00AB104C" w14:textId="77777777" w:rsidR="00610BD0" w:rsidRPr="00B94B20" w:rsidRDefault="00610BD0" w:rsidP="00B94B20">
            <w:pPr>
              <w:spacing w:after="0" w:line="360" w:lineRule="auto"/>
              <w:rPr>
                <w:rFonts w:ascii="Times New Roman" w:hAnsi="Times New Roman"/>
                <w:sz w:val="24"/>
                <w:szCs w:val="24"/>
              </w:rPr>
            </w:pPr>
          </w:p>
        </w:tc>
        <w:tc>
          <w:tcPr>
            <w:tcW w:w="918" w:type="pct"/>
          </w:tcPr>
          <w:p w14:paraId="3D9CD9AC" w14:textId="77777777" w:rsidR="00610BD0" w:rsidRPr="00B94B20" w:rsidRDefault="00610BD0" w:rsidP="00B94B20">
            <w:pPr>
              <w:spacing w:after="0" w:line="360" w:lineRule="auto"/>
              <w:rPr>
                <w:rFonts w:ascii="Times New Roman" w:hAnsi="Times New Roman"/>
                <w:sz w:val="24"/>
                <w:szCs w:val="24"/>
              </w:rPr>
            </w:pPr>
          </w:p>
        </w:tc>
        <w:tc>
          <w:tcPr>
            <w:tcW w:w="898" w:type="pct"/>
          </w:tcPr>
          <w:p w14:paraId="45577FD1" w14:textId="77777777" w:rsidR="00610BD0" w:rsidRPr="00B94B20" w:rsidRDefault="00610BD0" w:rsidP="00B94B20">
            <w:pPr>
              <w:spacing w:after="0" w:line="360" w:lineRule="auto"/>
              <w:rPr>
                <w:rFonts w:ascii="Times New Roman" w:hAnsi="Times New Roman"/>
                <w:sz w:val="24"/>
                <w:szCs w:val="24"/>
              </w:rPr>
            </w:pPr>
          </w:p>
        </w:tc>
        <w:tc>
          <w:tcPr>
            <w:tcW w:w="867" w:type="pct"/>
          </w:tcPr>
          <w:p w14:paraId="48CF3C2F" w14:textId="77777777" w:rsidR="00610BD0" w:rsidRPr="00B94B20" w:rsidRDefault="00610BD0" w:rsidP="00B94B20">
            <w:pPr>
              <w:spacing w:after="0" w:line="360" w:lineRule="auto"/>
              <w:rPr>
                <w:rFonts w:ascii="Times New Roman" w:hAnsi="Times New Roman"/>
                <w:sz w:val="24"/>
                <w:szCs w:val="24"/>
              </w:rPr>
            </w:pPr>
          </w:p>
        </w:tc>
      </w:tr>
    </w:tbl>
    <w:p w14:paraId="51C583E1" w14:textId="77777777" w:rsidR="00610BD0" w:rsidRPr="00B94B20" w:rsidRDefault="00610BD0" w:rsidP="00B94B20">
      <w:pPr>
        <w:spacing w:after="0" w:line="360" w:lineRule="auto"/>
        <w:rPr>
          <w:rFonts w:ascii="Times New Roman" w:hAnsi="Times New Roman"/>
          <w:sz w:val="24"/>
          <w:szCs w:val="24"/>
        </w:rPr>
      </w:pPr>
    </w:p>
    <w:p w14:paraId="21613325" w14:textId="77777777" w:rsidR="00610BD0" w:rsidRPr="00B94B20" w:rsidRDefault="00610BD0" w:rsidP="00B94B20">
      <w:pPr>
        <w:pStyle w:val="Heading2"/>
        <w:numPr>
          <w:ilvl w:val="1"/>
          <w:numId w:val="3"/>
        </w:numPr>
        <w:spacing w:before="0" w:line="360" w:lineRule="auto"/>
        <w:rPr>
          <w:rFonts w:ascii="Times New Roman" w:hAnsi="Times New Roman"/>
          <w:color w:val="auto"/>
          <w:sz w:val="24"/>
          <w:szCs w:val="24"/>
        </w:rPr>
      </w:pPr>
      <w:bookmarkStart w:id="215" w:name="_Toc89461520"/>
      <w:r w:rsidRPr="00B94B20">
        <w:rPr>
          <w:rFonts w:ascii="Times New Roman" w:hAnsi="Times New Roman"/>
          <w:color w:val="auto"/>
          <w:sz w:val="24"/>
          <w:szCs w:val="24"/>
        </w:rPr>
        <w:t>LGDP Communication and Feedback Strategy/Arrangements</w:t>
      </w:r>
      <w:bookmarkEnd w:id="215"/>
    </w:p>
    <w:p w14:paraId="28F3D534" w14:textId="77777777" w:rsidR="00610BD0" w:rsidRPr="00B94B20" w:rsidRDefault="00610BD0" w:rsidP="00B94B20">
      <w:pPr>
        <w:spacing w:after="0" w:line="360" w:lineRule="auto"/>
        <w:rPr>
          <w:rFonts w:ascii="Times New Roman" w:hAnsi="Times New Roman"/>
          <w:sz w:val="24"/>
          <w:szCs w:val="24"/>
        </w:rPr>
      </w:pPr>
      <w:r w:rsidRPr="00B94B20">
        <w:rPr>
          <w:rFonts w:ascii="Times New Roman" w:hAnsi="Times New Roman"/>
          <w:sz w:val="24"/>
          <w:szCs w:val="24"/>
        </w:rPr>
        <w:t>The communication and feedback strategies shall be through the following channels;</w:t>
      </w:r>
    </w:p>
    <w:p w14:paraId="2D46FFA9" w14:textId="77777777" w:rsidR="00610BD0" w:rsidRPr="00B94B20" w:rsidRDefault="00610BD0" w:rsidP="00B94B20">
      <w:pPr>
        <w:spacing w:after="0" w:line="360" w:lineRule="auto"/>
        <w:rPr>
          <w:rFonts w:ascii="Times New Roman" w:hAnsi="Times New Roman"/>
          <w:sz w:val="24"/>
          <w:szCs w:val="24"/>
        </w:rPr>
      </w:pPr>
      <w:r w:rsidRPr="00B94B20">
        <w:rPr>
          <w:rFonts w:ascii="Times New Roman" w:hAnsi="Times New Roman"/>
          <w:sz w:val="24"/>
          <w:szCs w:val="24"/>
        </w:rPr>
        <w:t>(i)</w:t>
      </w:r>
      <w:r w:rsidRPr="00B94B20">
        <w:rPr>
          <w:rFonts w:ascii="Times New Roman" w:hAnsi="Times New Roman"/>
          <w:sz w:val="24"/>
          <w:szCs w:val="24"/>
        </w:rPr>
        <w:tab/>
        <w:t>Developing a Client charter which clear defines the deliverables</w:t>
      </w:r>
    </w:p>
    <w:p w14:paraId="17CAD315" w14:textId="660C42A1" w:rsidR="00610BD0" w:rsidRPr="00B94B20" w:rsidRDefault="00610BD0" w:rsidP="00B94B20">
      <w:pPr>
        <w:spacing w:after="0" w:line="360" w:lineRule="auto"/>
        <w:ind w:left="720" w:hanging="720"/>
        <w:rPr>
          <w:rFonts w:ascii="Times New Roman" w:hAnsi="Times New Roman"/>
          <w:sz w:val="24"/>
          <w:szCs w:val="24"/>
        </w:rPr>
      </w:pPr>
      <w:r w:rsidRPr="00B94B20">
        <w:rPr>
          <w:rFonts w:ascii="Times New Roman" w:hAnsi="Times New Roman"/>
          <w:sz w:val="24"/>
          <w:szCs w:val="24"/>
        </w:rPr>
        <w:t>(ii)</w:t>
      </w:r>
      <w:r w:rsidRPr="00B94B20">
        <w:rPr>
          <w:rFonts w:ascii="Times New Roman" w:hAnsi="Times New Roman"/>
          <w:sz w:val="24"/>
          <w:szCs w:val="24"/>
        </w:rPr>
        <w:tab/>
        <w:t xml:space="preserve">Letters; </w:t>
      </w:r>
      <w:r w:rsidR="00395F91" w:rsidRPr="00395F91">
        <w:rPr>
          <w:rFonts w:ascii="Times New Roman" w:hAnsi="Times New Roman"/>
          <w:sz w:val="24"/>
          <w:szCs w:val="24"/>
        </w:rPr>
        <w:t>through the</w:t>
      </w:r>
      <w:r w:rsidRPr="00B94B20">
        <w:rPr>
          <w:rFonts w:ascii="Times New Roman" w:hAnsi="Times New Roman"/>
          <w:sz w:val="24"/>
          <w:szCs w:val="24"/>
        </w:rPr>
        <w:t xml:space="preserve"> Chief </w:t>
      </w:r>
      <w:proofErr w:type="gramStart"/>
      <w:r w:rsidRPr="00B94B20">
        <w:rPr>
          <w:rFonts w:ascii="Times New Roman" w:hAnsi="Times New Roman"/>
          <w:sz w:val="24"/>
          <w:szCs w:val="24"/>
        </w:rPr>
        <w:t>administrative</w:t>
      </w:r>
      <w:proofErr w:type="gramEnd"/>
      <w:r w:rsidRPr="00B94B20">
        <w:rPr>
          <w:rFonts w:ascii="Times New Roman" w:hAnsi="Times New Roman"/>
          <w:sz w:val="24"/>
          <w:szCs w:val="24"/>
        </w:rPr>
        <w:t xml:space="preserve"> Officer to Senior Assistant Secretaries, who shall write to LCs about IPFs, Projects implemented </w:t>
      </w:r>
    </w:p>
    <w:p w14:paraId="5B109A8E" w14:textId="77777777" w:rsidR="00610BD0" w:rsidRPr="00B94B20" w:rsidRDefault="00610BD0" w:rsidP="00B94B20">
      <w:pPr>
        <w:spacing w:after="0" w:line="360" w:lineRule="auto"/>
        <w:ind w:left="720" w:hanging="720"/>
        <w:rPr>
          <w:rFonts w:ascii="Times New Roman" w:hAnsi="Times New Roman"/>
          <w:sz w:val="24"/>
          <w:szCs w:val="24"/>
        </w:rPr>
      </w:pPr>
      <w:r w:rsidRPr="00B94B20">
        <w:rPr>
          <w:rFonts w:ascii="Times New Roman" w:hAnsi="Times New Roman"/>
          <w:sz w:val="24"/>
          <w:szCs w:val="24"/>
        </w:rPr>
        <w:t>(iii)</w:t>
      </w:r>
      <w:r w:rsidRPr="00B94B20">
        <w:rPr>
          <w:rFonts w:ascii="Times New Roman" w:hAnsi="Times New Roman"/>
          <w:sz w:val="24"/>
          <w:szCs w:val="24"/>
        </w:rPr>
        <w:tab/>
        <w:t>Radio talk shows, radio announcements, jingles shall be used on the status of implementation, challenges and constraints</w:t>
      </w:r>
    </w:p>
    <w:p w14:paraId="27060FD5" w14:textId="77777777" w:rsidR="00610BD0" w:rsidRPr="00B94B20" w:rsidRDefault="00610BD0" w:rsidP="00B94B20">
      <w:pPr>
        <w:spacing w:after="0" w:line="360" w:lineRule="auto"/>
        <w:ind w:left="720" w:hanging="720"/>
        <w:rPr>
          <w:rFonts w:ascii="Times New Roman" w:hAnsi="Times New Roman"/>
          <w:sz w:val="24"/>
          <w:szCs w:val="24"/>
        </w:rPr>
      </w:pPr>
      <w:r w:rsidRPr="00B94B20">
        <w:rPr>
          <w:rFonts w:ascii="Times New Roman" w:hAnsi="Times New Roman"/>
          <w:sz w:val="24"/>
          <w:szCs w:val="24"/>
        </w:rPr>
        <w:t>(iv)</w:t>
      </w:r>
      <w:r w:rsidRPr="00B94B20">
        <w:rPr>
          <w:rFonts w:ascii="Times New Roman" w:hAnsi="Times New Roman"/>
          <w:sz w:val="24"/>
          <w:szCs w:val="24"/>
        </w:rPr>
        <w:tab/>
        <w:t>Community engagement meetings including barazas also to community status of implementation, challenges and constraints</w:t>
      </w:r>
    </w:p>
    <w:p w14:paraId="2E9A147B" w14:textId="77777777" w:rsidR="00610BD0" w:rsidRPr="00B94B20" w:rsidRDefault="00610BD0" w:rsidP="00B94B20">
      <w:pPr>
        <w:spacing w:after="0" w:line="360" w:lineRule="auto"/>
        <w:ind w:left="720" w:hanging="720"/>
        <w:rPr>
          <w:rFonts w:ascii="Times New Roman" w:hAnsi="Times New Roman"/>
          <w:sz w:val="24"/>
          <w:szCs w:val="24"/>
        </w:rPr>
      </w:pPr>
      <w:r w:rsidRPr="00B94B20">
        <w:rPr>
          <w:rFonts w:ascii="Times New Roman" w:hAnsi="Times New Roman"/>
          <w:sz w:val="24"/>
          <w:szCs w:val="24"/>
        </w:rPr>
        <w:t>(v)</w:t>
      </w:r>
      <w:r w:rsidRPr="00B94B20">
        <w:rPr>
          <w:rFonts w:ascii="Times New Roman" w:hAnsi="Times New Roman"/>
          <w:sz w:val="24"/>
          <w:szCs w:val="24"/>
        </w:rPr>
        <w:tab/>
        <w:t>Bi-annual and annual newsletters to communicate implementation progress, achievements and challenges</w:t>
      </w:r>
    </w:p>
    <w:p w14:paraId="68106BB4" w14:textId="77777777" w:rsidR="00610BD0" w:rsidRPr="00B94B20" w:rsidRDefault="00610BD0" w:rsidP="00B94B20">
      <w:pPr>
        <w:spacing w:after="0" w:line="360" w:lineRule="auto"/>
        <w:ind w:left="720" w:hanging="720"/>
        <w:rPr>
          <w:rFonts w:ascii="Times New Roman" w:hAnsi="Times New Roman"/>
          <w:sz w:val="24"/>
          <w:szCs w:val="24"/>
        </w:rPr>
      </w:pPr>
      <w:r w:rsidRPr="00B94B20">
        <w:rPr>
          <w:rFonts w:ascii="Times New Roman" w:hAnsi="Times New Roman"/>
          <w:sz w:val="24"/>
          <w:szCs w:val="24"/>
        </w:rPr>
        <w:lastRenderedPageBreak/>
        <w:t>(vi)</w:t>
      </w:r>
      <w:r w:rsidRPr="00B94B20">
        <w:rPr>
          <w:rFonts w:ascii="Times New Roman" w:hAnsi="Times New Roman"/>
          <w:sz w:val="24"/>
          <w:szCs w:val="24"/>
        </w:rPr>
        <w:tab/>
        <w:t>District websites and social media to share progress of implementation atleast on quarterly basis</w:t>
      </w:r>
    </w:p>
    <w:p w14:paraId="5900BAFF" w14:textId="77777777" w:rsidR="00610BD0" w:rsidRPr="00B94B20" w:rsidRDefault="00610BD0" w:rsidP="00B94B20">
      <w:pPr>
        <w:spacing w:after="0" w:line="360" w:lineRule="auto"/>
        <w:rPr>
          <w:rFonts w:ascii="Times New Roman" w:hAnsi="Times New Roman"/>
          <w:sz w:val="24"/>
          <w:szCs w:val="24"/>
        </w:rPr>
      </w:pPr>
      <w:r w:rsidRPr="00B94B20">
        <w:rPr>
          <w:rFonts w:ascii="Times New Roman" w:hAnsi="Times New Roman"/>
          <w:sz w:val="24"/>
          <w:szCs w:val="24"/>
        </w:rPr>
        <w:t>(vii)</w:t>
      </w:r>
      <w:r w:rsidRPr="00B94B20">
        <w:rPr>
          <w:rFonts w:ascii="Times New Roman" w:hAnsi="Times New Roman"/>
          <w:sz w:val="24"/>
          <w:szCs w:val="24"/>
        </w:rPr>
        <w:tab/>
        <w:t>Functionalization of management information systems</w:t>
      </w:r>
    </w:p>
    <w:p w14:paraId="0C12A3FA" w14:textId="77777777" w:rsidR="00610BD0" w:rsidRPr="00B94B20" w:rsidRDefault="00610BD0" w:rsidP="00B94B20">
      <w:pPr>
        <w:spacing w:after="0" w:line="360" w:lineRule="auto"/>
        <w:rPr>
          <w:rFonts w:ascii="Times New Roman" w:hAnsi="Times New Roman"/>
          <w:sz w:val="24"/>
          <w:szCs w:val="24"/>
        </w:rPr>
      </w:pPr>
      <w:r w:rsidRPr="00B94B20">
        <w:rPr>
          <w:rFonts w:ascii="Times New Roman" w:hAnsi="Times New Roman"/>
          <w:sz w:val="24"/>
          <w:szCs w:val="24"/>
        </w:rPr>
        <w:t>(viii)</w:t>
      </w:r>
      <w:r w:rsidRPr="00B94B20">
        <w:rPr>
          <w:rFonts w:ascii="Times New Roman" w:hAnsi="Times New Roman"/>
          <w:sz w:val="24"/>
          <w:szCs w:val="24"/>
        </w:rPr>
        <w:tab/>
        <w:t>Production of IEC materials to communicate progress</w:t>
      </w:r>
    </w:p>
    <w:p w14:paraId="42297168" w14:textId="77777777" w:rsidR="00610BD0" w:rsidRPr="00342D54" w:rsidRDefault="00610BD0" w:rsidP="00B94B20">
      <w:pPr>
        <w:spacing w:after="0" w:line="360" w:lineRule="auto"/>
        <w:rPr>
          <w:rFonts w:ascii="Times New Roman" w:hAnsi="Times New Roman"/>
          <w:b/>
        </w:rPr>
        <w:sectPr w:rsidR="00610BD0" w:rsidRPr="00342D54" w:rsidSect="002D60EB">
          <w:pgSz w:w="11906" w:h="16838"/>
          <w:pgMar w:top="1440" w:right="1440" w:bottom="1440" w:left="1440" w:header="708" w:footer="708" w:gutter="0"/>
          <w:cols w:space="708"/>
          <w:docGrid w:linePitch="360"/>
        </w:sectPr>
      </w:pPr>
      <w:r w:rsidRPr="00B94B20">
        <w:rPr>
          <w:rFonts w:ascii="Times New Roman" w:hAnsi="Times New Roman"/>
          <w:sz w:val="24"/>
          <w:szCs w:val="24"/>
        </w:rPr>
        <w:t>(ix)</w:t>
      </w:r>
      <w:r w:rsidRPr="00B94B20">
        <w:rPr>
          <w:rFonts w:ascii="Times New Roman" w:hAnsi="Times New Roman"/>
          <w:sz w:val="24"/>
          <w:szCs w:val="24"/>
        </w:rPr>
        <w:tab/>
        <w:t>Press briefing and press conferences</w:t>
      </w:r>
      <w:r w:rsidRPr="00342D54">
        <w:rPr>
          <w:rFonts w:ascii="Times New Roman" w:hAnsi="Times New Roman"/>
        </w:rPr>
        <w:t xml:space="preserve">  </w:t>
      </w:r>
      <w:r w:rsidRPr="00342D54">
        <w:rPr>
          <w:rFonts w:ascii="Times New Roman" w:hAnsi="Times New Roman"/>
        </w:rPr>
        <w:br w:type="page"/>
      </w:r>
    </w:p>
    <w:p w14:paraId="4AF0767A" w14:textId="32387B70" w:rsidR="00610BD0" w:rsidRPr="00342D54" w:rsidRDefault="009E040C" w:rsidP="00B94B20">
      <w:pPr>
        <w:pStyle w:val="Heading3"/>
        <w:spacing w:before="0"/>
        <w:rPr>
          <w:rFonts w:ascii="Times New Roman" w:hAnsi="Times New Roman"/>
          <w:color w:val="auto"/>
        </w:rPr>
      </w:pPr>
      <w:r w:rsidRPr="00342D54">
        <w:rPr>
          <w:rFonts w:ascii="Times New Roman" w:hAnsi="Times New Roman"/>
          <w:noProof/>
          <w:color w:val="auto"/>
        </w:rPr>
        <w:lastRenderedPageBreak/>
        <mc:AlternateContent>
          <mc:Choice Requires="wps">
            <w:drawing>
              <wp:anchor distT="4294967295" distB="4294967295" distL="114300" distR="114300" simplePos="0" relativeHeight="251634688" behindDoc="1" locked="0" layoutInCell="0" allowOverlap="1" wp14:anchorId="05D34720" wp14:editId="5A2D677C">
                <wp:simplePos x="0" y="0"/>
                <wp:positionH relativeFrom="page">
                  <wp:posOffset>895985</wp:posOffset>
                </wp:positionH>
                <wp:positionV relativeFrom="page">
                  <wp:posOffset>9886949</wp:posOffset>
                </wp:positionV>
                <wp:extent cx="5769610" cy="0"/>
                <wp:effectExtent l="0" t="0" r="2540" b="0"/>
                <wp:wrapNone/>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0"/>
                        </a:xfrm>
                        <a:custGeom>
                          <a:avLst/>
                          <a:gdLst>
                            <a:gd name="T0" fmla="*/ 0 w 9086"/>
                            <a:gd name="T1" fmla="*/ 9085 w 9086"/>
                          </a:gdLst>
                          <a:ahLst/>
                          <a:cxnLst>
                            <a:cxn ang="0">
                              <a:pos x="T0" y="0"/>
                            </a:cxn>
                            <a:cxn ang="0">
                              <a:pos x="T1" y="0"/>
                            </a:cxn>
                          </a:cxnLst>
                          <a:rect l="0" t="0" r="r" b="b"/>
                          <a:pathLst>
                            <a:path w="9086">
                              <a:moveTo>
                                <a:pt x="0" y="0"/>
                              </a:moveTo>
                              <a:lnTo>
                                <a:pt x="9085"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CEAB39" id="Freeform 74" o:spid="_x0000_s1026" style="position:absolute;z-index:-251681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points="70.55pt,778.5pt,524.8pt,778.5pt" coordsize="9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" o:allowincell="f" filled="f" strokecolor="#d9d9d9" strokeweight=".20458mm">
                <v:path arrowok="t" o:connecttype="custom" o:connectlocs="0,0;5768975,0" o:connectangles="0,0"/>
                <w10:wrap anchorx="page" anchory="page"/>
              </v:polyline>
            </w:pict>
          </mc:Fallback>
        </mc:AlternateContent>
      </w:r>
      <w:r w:rsidR="00610BD0" w:rsidRPr="00342D54">
        <w:rPr>
          <w:rFonts w:ascii="Times New Roman" w:hAnsi="Times New Roman"/>
          <w:color w:val="auto"/>
        </w:rPr>
        <w:t>A</w:t>
      </w:r>
      <w:r w:rsidR="00E02DD2" w:rsidRPr="00342D54">
        <w:rPr>
          <w:rFonts w:ascii="Times New Roman" w:hAnsi="Times New Roman"/>
          <w:color w:val="auto"/>
        </w:rPr>
        <w:t>PPENDIX</w:t>
      </w:r>
      <w:r w:rsidR="00610BD0" w:rsidRPr="00342D54">
        <w:rPr>
          <w:rFonts w:ascii="Times New Roman" w:hAnsi="Times New Roman"/>
          <w:color w:val="auto"/>
          <w:spacing w:val="-9"/>
        </w:rPr>
        <w:t xml:space="preserve"> </w:t>
      </w:r>
      <w:r w:rsidR="00610BD0" w:rsidRPr="00342D54">
        <w:rPr>
          <w:rFonts w:ascii="Times New Roman" w:hAnsi="Times New Roman"/>
          <w:color w:val="auto"/>
          <w:spacing w:val="1"/>
        </w:rPr>
        <w:t>1</w:t>
      </w:r>
      <w:r w:rsidR="00610BD0" w:rsidRPr="00342D54">
        <w:rPr>
          <w:rFonts w:ascii="Times New Roman" w:hAnsi="Times New Roman"/>
          <w:color w:val="auto"/>
        </w:rPr>
        <w:t>:</w:t>
      </w:r>
      <w:r w:rsidR="00610BD0" w:rsidRPr="00342D54">
        <w:rPr>
          <w:rFonts w:ascii="Times New Roman" w:hAnsi="Times New Roman"/>
          <w:color w:val="auto"/>
          <w:spacing w:val="-1"/>
        </w:rPr>
        <w:t xml:space="preserve"> L</w:t>
      </w:r>
      <w:r w:rsidR="00610BD0" w:rsidRPr="00342D54">
        <w:rPr>
          <w:rFonts w:ascii="Times New Roman" w:hAnsi="Times New Roman"/>
          <w:color w:val="auto"/>
          <w:spacing w:val="1"/>
        </w:rPr>
        <w:t>G</w:t>
      </w:r>
      <w:r w:rsidR="00610BD0" w:rsidRPr="00342D54">
        <w:rPr>
          <w:rFonts w:ascii="Times New Roman" w:hAnsi="Times New Roman"/>
          <w:color w:val="auto"/>
        </w:rPr>
        <w:t>DP</w:t>
      </w:r>
      <w:r w:rsidR="00610BD0" w:rsidRPr="00342D54">
        <w:rPr>
          <w:rFonts w:ascii="Times New Roman" w:hAnsi="Times New Roman"/>
          <w:color w:val="auto"/>
          <w:spacing w:val="-5"/>
        </w:rPr>
        <w:t xml:space="preserve"> </w:t>
      </w:r>
      <w:r w:rsidR="00610BD0" w:rsidRPr="00342D54">
        <w:rPr>
          <w:rFonts w:ascii="Times New Roman" w:hAnsi="Times New Roman"/>
          <w:color w:val="auto"/>
        </w:rPr>
        <w:t>R</w:t>
      </w:r>
      <w:r w:rsidR="00610BD0" w:rsidRPr="00342D54">
        <w:rPr>
          <w:rFonts w:ascii="Times New Roman" w:hAnsi="Times New Roman"/>
          <w:color w:val="auto"/>
          <w:spacing w:val="-1"/>
        </w:rPr>
        <w:t>E</w:t>
      </w:r>
      <w:r w:rsidR="00610BD0" w:rsidRPr="00342D54">
        <w:rPr>
          <w:rFonts w:ascii="Times New Roman" w:hAnsi="Times New Roman"/>
          <w:color w:val="auto"/>
          <w:spacing w:val="2"/>
        </w:rPr>
        <w:t>S</w:t>
      </w:r>
      <w:r w:rsidR="00610BD0" w:rsidRPr="00342D54">
        <w:rPr>
          <w:rFonts w:ascii="Times New Roman" w:hAnsi="Times New Roman"/>
          <w:color w:val="auto"/>
        </w:rPr>
        <w:t>U</w:t>
      </w:r>
      <w:r w:rsidR="00610BD0" w:rsidRPr="00342D54">
        <w:rPr>
          <w:rFonts w:ascii="Times New Roman" w:hAnsi="Times New Roman"/>
          <w:color w:val="auto"/>
          <w:spacing w:val="2"/>
        </w:rPr>
        <w:t>L</w:t>
      </w:r>
      <w:r w:rsidR="00610BD0" w:rsidRPr="00342D54">
        <w:rPr>
          <w:rFonts w:ascii="Times New Roman" w:hAnsi="Times New Roman"/>
          <w:color w:val="auto"/>
          <w:spacing w:val="-1"/>
        </w:rPr>
        <w:t>T</w:t>
      </w:r>
      <w:r w:rsidR="00610BD0" w:rsidRPr="00342D54">
        <w:rPr>
          <w:rFonts w:ascii="Times New Roman" w:hAnsi="Times New Roman"/>
          <w:color w:val="auto"/>
        </w:rPr>
        <w:t>S</w:t>
      </w:r>
      <w:r w:rsidR="00610BD0" w:rsidRPr="00342D54">
        <w:rPr>
          <w:rFonts w:ascii="Times New Roman" w:hAnsi="Times New Roman"/>
          <w:color w:val="auto"/>
          <w:spacing w:val="-9"/>
        </w:rPr>
        <w:t xml:space="preserve"> </w:t>
      </w:r>
      <w:r w:rsidR="00610BD0" w:rsidRPr="00342D54">
        <w:rPr>
          <w:rFonts w:ascii="Times New Roman" w:hAnsi="Times New Roman"/>
          <w:color w:val="auto"/>
          <w:spacing w:val="1"/>
        </w:rPr>
        <w:t>F</w:t>
      </w:r>
      <w:r w:rsidR="00610BD0" w:rsidRPr="00342D54">
        <w:rPr>
          <w:rFonts w:ascii="Times New Roman" w:hAnsi="Times New Roman"/>
          <w:color w:val="auto"/>
        </w:rPr>
        <w:t>RA</w:t>
      </w:r>
      <w:r w:rsidR="00610BD0" w:rsidRPr="00342D54">
        <w:rPr>
          <w:rFonts w:ascii="Times New Roman" w:hAnsi="Times New Roman"/>
          <w:color w:val="auto"/>
          <w:spacing w:val="4"/>
        </w:rPr>
        <w:t>M</w:t>
      </w:r>
      <w:r w:rsidR="00610BD0" w:rsidRPr="00342D54">
        <w:rPr>
          <w:rFonts w:ascii="Times New Roman" w:hAnsi="Times New Roman"/>
          <w:color w:val="auto"/>
          <w:spacing w:val="1"/>
        </w:rPr>
        <w:t>E</w:t>
      </w:r>
      <w:r w:rsidR="00610BD0" w:rsidRPr="00342D54">
        <w:rPr>
          <w:rFonts w:ascii="Times New Roman" w:hAnsi="Times New Roman"/>
          <w:color w:val="auto"/>
        </w:rPr>
        <w:t>W</w:t>
      </w:r>
      <w:r w:rsidR="00610BD0" w:rsidRPr="00342D54">
        <w:rPr>
          <w:rFonts w:ascii="Times New Roman" w:hAnsi="Times New Roman"/>
          <w:color w:val="auto"/>
          <w:spacing w:val="1"/>
        </w:rPr>
        <w:t>O</w:t>
      </w:r>
      <w:r w:rsidR="00610BD0" w:rsidRPr="00342D54">
        <w:rPr>
          <w:rFonts w:ascii="Times New Roman" w:hAnsi="Times New Roman"/>
          <w:color w:val="auto"/>
        </w:rPr>
        <w:t>RK</w:t>
      </w:r>
    </w:p>
    <w:p w14:paraId="05FDFC0B" w14:textId="77777777" w:rsidR="00610BD0" w:rsidRPr="00342D54" w:rsidRDefault="00610BD0" w:rsidP="00B94B20">
      <w:pPr>
        <w:widowControl w:val="0"/>
        <w:autoSpaceDE w:val="0"/>
        <w:autoSpaceDN w:val="0"/>
        <w:adjustRightInd w:val="0"/>
        <w:spacing w:after="0" w:line="240" w:lineRule="auto"/>
        <w:ind w:left="560"/>
        <w:rPr>
          <w:rFonts w:ascii="Times New Roman" w:hAnsi="Times New Roman"/>
          <w:sz w:val="20"/>
          <w:szCs w:val="20"/>
        </w:rPr>
      </w:pPr>
    </w:p>
    <w:p w14:paraId="7BBADDAD" w14:textId="77777777" w:rsidR="00610BD0" w:rsidRPr="00342D54" w:rsidRDefault="00610BD0" w:rsidP="00B94B20">
      <w:pPr>
        <w:widowControl w:val="0"/>
        <w:autoSpaceDE w:val="0"/>
        <w:autoSpaceDN w:val="0"/>
        <w:adjustRightInd w:val="0"/>
        <w:spacing w:after="0" w:line="20" w:lineRule="exact"/>
        <w:rPr>
          <w:rFonts w:ascii="Times New Roman" w:hAnsi="Times New Roman"/>
          <w:sz w:val="2"/>
          <w:szCs w:val="2"/>
        </w:rPr>
      </w:pPr>
    </w:p>
    <w:p w14:paraId="4AD73214" w14:textId="77777777" w:rsidR="00610BD0" w:rsidRPr="00342D54" w:rsidRDefault="00610BD0" w:rsidP="00B94B20">
      <w:pPr>
        <w:widowControl w:val="0"/>
        <w:autoSpaceDE w:val="0"/>
        <w:autoSpaceDN w:val="0"/>
        <w:adjustRightInd w:val="0"/>
        <w:spacing w:after="0" w:line="100" w:lineRule="exact"/>
        <w:rPr>
          <w:rFonts w:ascii="Times New Roman" w:hAnsi="Times New Roman"/>
          <w:sz w:val="10"/>
          <w:szCs w:val="10"/>
        </w:rPr>
      </w:pPr>
    </w:p>
    <w:p w14:paraId="3CA90966" w14:textId="77777777" w:rsidR="00610BD0" w:rsidRPr="00342D54" w:rsidRDefault="00610BD0" w:rsidP="00B94B20">
      <w:pPr>
        <w:widowControl w:val="0"/>
        <w:autoSpaceDE w:val="0"/>
        <w:autoSpaceDN w:val="0"/>
        <w:adjustRightInd w:val="0"/>
        <w:spacing w:after="0" w:line="200" w:lineRule="exact"/>
        <w:rPr>
          <w:rFonts w:ascii="Times New Roman" w:hAnsi="Times New Roman"/>
          <w:sz w:val="20"/>
          <w:szCs w:val="20"/>
        </w:rPr>
      </w:pPr>
    </w:p>
    <w:p w14:paraId="3BDA699E" w14:textId="77777777" w:rsidR="00610BD0" w:rsidRPr="00342D54" w:rsidRDefault="00610BD0" w:rsidP="00B94B20">
      <w:pPr>
        <w:widowControl w:val="0"/>
        <w:autoSpaceDE w:val="0"/>
        <w:autoSpaceDN w:val="0"/>
        <w:adjustRightInd w:val="0"/>
        <w:spacing w:after="0" w:line="200" w:lineRule="exact"/>
        <w:rPr>
          <w:rFonts w:ascii="Times New Roman" w:hAnsi="Times New Roman"/>
          <w:sz w:val="20"/>
          <w:szCs w:val="20"/>
        </w:rPr>
      </w:pPr>
      <w:r w:rsidRPr="00342D54">
        <w:rPr>
          <w:rFonts w:ascii="Times New Roman" w:hAnsi="Times New Roman"/>
          <w:b/>
          <w:bCs/>
          <w:spacing w:val="-1"/>
          <w:sz w:val="20"/>
          <w:szCs w:val="20"/>
        </w:rPr>
        <w:t>L</w:t>
      </w:r>
      <w:r w:rsidRPr="00342D54">
        <w:rPr>
          <w:rFonts w:ascii="Times New Roman" w:hAnsi="Times New Roman"/>
          <w:b/>
          <w:bCs/>
          <w:spacing w:val="1"/>
          <w:sz w:val="20"/>
          <w:szCs w:val="20"/>
        </w:rPr>
        <w:t>G</w:t>
      </w:r>
      <w:r w:rsidRPr="00342D54">
        <w:rPr>
          <w:rFonts w:ascii="Times New Roman" w:hAnsi="Times New Roman"/>
          <w:b/>
          <w:bCs/>
          <w:sz w:val="20"/>
          <w:szCs w:val="20"/>
        </w:rPr>
        <w:t>DP</w:t>
      </w:r>
      <w:r w:rsidRPr="00342D54">
        <w:rPr>
          <w:rFonts w:ascii="Times New Roman" w:hAnsi="Times New Roman"/>
          <w:b/>
          <w:bCs/>
          <w:spacing w:val="-5"/>
          <w:sz w:val="20"/>
          <w:szCs w:val="20"/>
        </w:rPr>
        <w:t xml:space="preserve"> </w:t>
      </w:r>
      <w:r w:rsidRPr="00342D54">
        <w:rPr>
          <w:rFonts w:ascii="Times New Roman" w:hAnsi="Times New Roman"/>
          <w:b/>
          <w:bCs/>
          <w:sz w:val="20"/>
          <w:szCs w:val="20"/>
        </w:rPr>
        <w:t>R</w:t>
      </w:r>
      <w:r w:rsidRPr="00342D54">
        <w:rPr>
          <w:rFonts w:ascii="Times New Roman" w:hAnsi="Times New Roman"/>
          <w:b/>
          <w:bCs/>
          <w:spacing w:val="-1"/>
          <w:sz w:val="20"/>
          <w:szCs w:val="20"/>
        </w:rPr>
        <w:t>E</w:t>
      </w:r>
      <w:r w:rsidRPr="00342D54">
        <w:rPr>
          <w:rFonts w:ascii="Times New Roman" w:hAnsi="Times New Roman"/>
          <w:b/>
          <w:bCs/>
          <w:spacing w:val="2"/>
          <w:sz w:val="20"/>
          <w:szCs w:val="20"/>
        </w:rPr>
        <w:t>S</w:t>
      </w:r>
      <w:r w:rsidRPr="00342D54">
        <w:rPr>
          <w:rFonts w:ascii="Times New Roman" w:hAnsi="Times New Roman"/>
          <w:b/>
          <w:bCs/>
          <w:sz w:val="20"/>
          <w:szCs w:val="20"/>
        </w:rPr>
        <w:t>U</w:t>
      </w:r>
      <w:r w:rsidRPr="00342D54">
        <w:rPr>
          <w:rFonts w:ascii="Times New Roman" w:hAnsi="Times New Roman"/>
          <w:b/>
          <w:bCs/>
          <w:spacing w:val="2"/>
          <w:sz w:val="20"/>
          <w:szCs w:val="20"/>
        </w:rPr>
        <w:t>L</w:t>
      </w:r>
      <w:r w:rsidRPr="00342D54">
        <w:rPr>
          <w:rFonts w:ascii="Times New Roman" w:hAnsi="Times New Roman"/>
          <w:b/>
          <w:bCs/>
          <w:spacing w:val="-1"/>
          <w:sz w:val="20"/>
          <w:szCs w:val="20"/>
        </w:rPr>
        <w:t>T</w:t>
      </w:r>
      <w:r w:rsidRPr="00342D54">
        <w:rPr>
          <w:rFonts w:ascii="Times New Roman" w:hAnsi="Times New Roman"/>
          <w:b/>
          <w:bCs/>
          <w:sz w:val="20"/>
          <w:szCs w:val="20"/>
        </w:rPr>
        <w:t>S</w:t>
      </w:r>
      <w:r w:rsidRPr="00342D54">
        <w:rPr>
          <w:rFonts w:ascii="Times New Roman" w:hAnsi="Times New Roman"/>
          <w:b/>
          <w:bCs/>
          <w:spacing w:val="-9"/>
          <w:sz w:val="20"/>
          <w:szCs w:val="20"/>
        </w:rPr>
        <w:t xml:space="preserve"> </w:t>
      </w:r>
      <w:r w:rsidRPr="00342D54">
        <w:rPr>
          <w:rFonts w:ascii="Times New Roman" w:hAnsi="Times New Roman"/>
          <w:b/>
          <w:bCs/>
          <w:spacing w:val="1"/>
          <w:sz w:val="20"/>
          <w:szCs w:val="20"/>
        </w:rPr>
        <w:t>F</w:t>
      </w:r>
      <w:r w:rsidRPr="00342D54">
        <w:rPr>
          <w:rFonts w:ascii="Times New Roman" w:hAnsi="Times New Roman"/>
          <w:b/>
          <w:bCs/>
          <w:sz w:val="20"/>
          <w:szCs w:val="20"/>
        </w:rPr>
        <w:t>RA</w:t>
      </w:r>
      <w:r w:rsidRPr="00342D54">
        <w:rPr>
          <w:rFonts w:ascii="Times New Roman" w:hAnsi="Times New Roman"/>
          <w:b/>
          <w:bCs/>
          <w:spacing w:val="4"/>
          <w:sz w:val="20"/>
          <w:szCs w:val="20"/>
        </w:rPr>
        <w:t>M</w:t>
      </w:r>
      <w:r w:rsidRPr="00342D54">
        <w:rPr>
          <w:rFonts w:ascii="Times New Roman" w:hAnsi="Times New Roman"/>
          <w:b/>
          <w:bCs/>
          <w:spacing w:val="1"/>
          <w:sz w:val="20"/>
          <w:szCs w:val="20"/>
        </w:rPr>
        <w:t>E</w:t>
      </w:r>
      <w:r w:rsidRPr="00342D54">
        <w:rPr>
          <w:rFonts w:ascii="Times New Roman" w:hAnsi="Times New Roman"/>
          <w:b/>
          <w:bCs/>
          <w:sz w:val="20"/>
          <w:szCs w:val="20"/>
        </w:rPr>
        <w:t>W</w:t>
      </w:r>
      <w:r w:rsidRPr="00342D54">
        <w:rPr>
          <w:rFonts w:ascii="Times New Roman" w:hAnsi="Times New Roman"/>
          <w:b/>
          <w:bCs/>
          <w:spacing w:val="1"/>
          <w:sz w:val="20"/>
          <w:szCs w:val="20"/>
        </w:rPr>
        <w:t>O</w:t>
      </w:r>
      <w:r w:rsidRPr="00342D54">
        <w:rPr>
          <w:rFonts w:ascii="Times New Roman" w:hAnsi="Times New Roman"/>
          <w:b/>
          <w:bCs/>
          <w:sz w:val="20"/>
          <w:szCs w:val="20"/>
        </w:rPr>
        <w:t>RK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1935"/>
        <w:gridCol w:w="2489"/>
        <w:gridCol w:w="2458"/>
        <w:gridCol w:w="1048"/>
        <w:gridCol w:w="978"/>
        <w:gridCol w:w="1148"/>
        <w:gridCol w:w="1148"/>
        <w:gridCol w:w="1148"/>
        <w:gridCol w:w="1148"/>
      </w:tblGrid>
      <w:tr w:rsidR="00342D54" w:rsidRPr="00342D54" w14:paraId="0A1F37B4" w14:textId="77777777" w:rsidTr="002D60EB">
        <w:trPr>
          <w:trHeight w:val="274"/>
          <w:tblHeader/>
        </w:trPr>
        <w:tc>
          <w:tcPr>
            <w:tcW w:w="568" w:type="pct"/>
            <w:vMerge w:val="restart"/>
          </w:tcPr>
          <w:p w14:paraId="4512AAE4"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 xml:space="preserve">Category </w:t>
            </w:r>
          </w:p>
        </w:tc>
        <w:tc>
          <w:tcPr>
            <w:tcW w:w="635" w:type="pct"/>
            <w:vMerge w:val="restart"/>
          </w:tcPr>
          <w:p w14:paraId="7832B428"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KRA</w:t>
            </w:r>
          </w:p>
        </w:tc>
        <w:tc>
          <w:tcPr>
            <w:tcW w:w="817" w:type="pct"/>
            <w:vMerge w:val="restart"/>
          </w:tcPr>
          <w:p w14:paraId="4C365FBC"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Impact</w:t>
            </w:r>
          </w:p>
        </w:tc>
        <w:tc>
          <w:tcPr>
            <w:tcW w:w="807" w:type="pct"/>
            <w:vMerge w:val="restart"/>
          </w:tcPr>
          <w:p w14:paraId="5D039D37"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 xml:space="preserve">Indicators </w:t>
            </w:r>
          </w:p>
        </w:tc>
        <w:tc>
          <w:tcPr>
            <w:tcW w:w="344" w:type="pct"/>
            <w:vMerge w:val="restart"/>
          </w:tcPr>
          <w:p w14:paraId="6EB332BA"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 xml:space="preserve">Baseline (FY) </w:t>
            </w:r>
          </w:p>
        </w:tc>
        <w:tc>
          <w:tcPr>
            <w:tcW w:w="1828" w:type="pct"/>
            <w:gridSpan w:val="5"/>
          </w:tcPr>
          <w:p w14:paraId="6BADEB0D"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LGD Targets</w:t>
            </w:r>
          </w:p>
        </w:tc>
      </w:tr>
      <w:tr w:rsidR="00342D54" w:rsidRPr="00342D54" w14:paraId="69081D91" w14:textId="77777777" w:rsidTr="002D60EB">
        <w:trPr>
          <w:tblHeader/>
        </w:trPr>
        <w:tc>
          <w:tcPr>
            <w:tcW w:w="568" w:type="pct"/>
            <w:vMerge/>
            <w:tcBorders>
              <w:bottom w:val="single" w:sz="4" w:space="0" w:color="auto"/>
            </w:tcBorders>
          </w:tcPr>
          <w:p w14:paraId="6AA8B01B" w14:textId="77777777" w:rsidR="00610BD0" w:rsidRPr="00342D54" w:rsidRDefault="00610BD0" w:rsidP="00B94B20">
            <w:pPr>
              <w:pStyle w:val="Default"/>
              <w:jc w:val="both"/>
              <w:rPr>
                <w:b/>
                <w:color w:val="auto"/>
                <w:sz w:val="20"/>
                <w:szCs w:val="20"/>
                <w:lang w:eastAsia="de-DE"/>
              </w:rPr>
            </w:pPr>
          </w:p>
        </w:tc>
        <w:tc>
          <w:tcPr>
            <w:tcW w:w="635" w:type="pct"/>
            <w:vMerge/>
          </w:tcPr>
          <w:p w14:paraId="6478F318" w14:textId="77777777" w:rsidR="00610BD0" w:rsidRPr="00342D54" w:rsidRDefault="00610BD0" w:rsidP="00B94B20">
            <w:pPr>
              <w:spacing w:after="0" w:line="240" w:lineRule="auto"/>
              <w:jc w:val="both"/>
              <w:rPr>
                <w:rFonts w:ascii="Times New Roman" w:hAnsi="Times New Roman"/>
                <w:sz w:val="20"/>
                <w:szCs w:val="20"/>
              </w:rPr>
            </w:pPr>
          </w:p>
        </w:tc>
        <w:tc>
          <w:tcPr>
            <w:tcW w:w="817" w:type="pct"/>
            <w:vMerge/>
          </w:tcPr>
          <w:p w14:paraId="0F12C028" w14:textId="77777777" w:rsidR="00610BD0" w:rsidRPr="00342D54" w:rsidRDefault="00610BD0" w:rsidP="00B94B20">
            <w:pPr>
              <w:spacing w:after="0" w:line="240" w:lineRule="auto"/>
              <w:jc w:val="both"/>
              <w:rPr>
                <w:rFonts w:ascii="Times New Roman" w:hAnsi="Times New Roman"/>
                <w:sz w:val="20"/>
                <w:szCs w:val="20"/>
              </w:rPr>
            </w:pPr>
          </w:p>
        </w:tc>
        <w:tc>
          <w:tcPr>
            <w:tcW w:w="807" w:type="pct"/>
            <w:vMerge/>
          </w:tcPr>
          <w:p w14:paraId="5D62693D" w14:textId="77777777" w:rsidR="00610BD0" w:rsidRPr="00342D54" w:rsidRDefault="00610BD0" w:rsidP="00B94B20">
            <w:pPr>
              <w:spacing w:after="0" w:line="240" w:lineRule="auto"/>
              <w:jc w:val="both"/>
              <w:rPr>
                <w:rFonts w:ascii="Times New Roman" w:hAnsi="Times New Roman"/>
                <w:b/>
                <w:sz w:val="20"/>
                <w:szCs w:val="20"/>
              </w:rPr>
            </w:pPr>
          </w:p>
        </w:tc>
        <w:tc>
          <w:tcPr>
            <w:tcW w:w="344" w:type="pct"/>
            <w:vMerge/>
          </w:tcPr>
          <w:p w14:paraId="236C3788" w14:textId="77777777" w:rsidR="00610BD0" w:rsidRPr="00342D54" w:rsidRDefault="00610BD0" w:rsidP="00B94B20">
            <w:pPr>
              <w:spacing w:after="0" w:line="240" w:lineRule="auto"/>
              <w:jc w:val="both"/>
              <w:rPr>
                <w:rFonts w:ascii="Times New Roman" w:hAnsi="Times New Roman"/>
                <w:b/>
                <w:sz w:val="20"/>
                <w:szCs w:val="20"/>
              </w:rPr>
            </w:pPr>
          </w:p>
        </w:tc>
        <w:tc>
          <w:tcPr>
            <w:tcW w:w="321" w:type="pct"/>
          </w:tcPr>
          <w:p w14:paraId="099B253D"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Yr 1</w:t>
            </w:r>
          </w:p>
        </w:tc>
        <w:tc>
          <w:tcPr>
            <w:tcW w:w="377" w:type="pct"/>
          </w:tcPr>
          <w:p w14:paraId="1FF05DEB"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Yr 2</w:t>
            </w:r>
          </w:p>
        </w:tc>
        <w:tc>
          <w:tcPr>
            <w:tcW w:w="377" w:type="pct"/>
          </w:tcPr>
          <w:p w14:paraId="634FC228"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Yr 3</w:t>
            </w:r>
          </w:p>
        </w:tc>
        <w:tc>
          <w:tcPr>
            <w:tcW w:w="377" w:type="pct"/>
          </w:tcPr>
          <w:p w14:paraId="05D864CE"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Yr 4</w:t>
            </w:r>
          </w:p>
        </w:tc>
        <w:tc>
          <w:tcPr>
            <w:tcW w:w="377" w:type="pct"/>
          </w:tcPr>
          <w:p w14:paraId="599FF85E"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Yr 5</w:t>
            </w:r>
          </w:p>
        </w:tc>
      </w:tr>
      <w:tr w:rsidR="00342D54" w:rsidRPr="00342D54" w14:paraId="33465317" w14:textId="77777777" w:rsidTr="002D60EB">
        <w:tc>
          <w:tcPr>
            <w:tcW w:w="568" w:type="pct"/>
            <w:vMerge w:val="restart"/>
            <w:tcBorders>
              <w:top w:val="single" w:sz="4" w:space="0" w:color="auto"/>
            </w:tcBorders>
          </w:tcPr>
          <w:p w14:paraId="77632155" w14:textId="77777777" w:rsidR="00610BD0" w:rsidRPr="00342D54" w:rsidRDefault="00610BD0" w:rsidP="00B94B20">
            <w:pPr>
              <w:pStyle w:val="Default"/>
              <w:jc w:val="both"/>
              <w:rPr>
                <w:b/>
                <w:color w:val="auto"/>
                <w:sz w:val="20"/>
                <w:szCs w:val="20"/>
                <w:lang w:val="de-DE" w:eastAsia="de-DE"/>
              </w:rPr>
            </w:pPr>
            <w:r w:rsidRPr="00342D54">
              <w:rPr>
                <w:b/>
                <w:color w:val="auto"/>
                <w:sz w:val="20"/>
                <w:szCs w:val="20"/>
                <w:lang w:eastAsia="de-DE"/>
              </w:rPr>
              <w:t xml:space="preserve">Goal: </w:t>
            </w:r>
            <w:r w:rsidRPr="00342D54">
              <w:rPr>
                <w:bCs/>
                <w:color w:val="auto"/>
                <w:sz w:val="20"/>
                <w:szCs w:val="20"/>
                <w:lang w:eastAsia="de-DE"/>
              </w:rPr>
              <w:t>Increase Average Household Incomes and Improve the Quality of Life of the people in  Kamuli District</w:t>
            </w:r>
            <w:r w:rsidRPr="00342D54">
              <w:rPr>
                <w:b/>
                <w:bCs/>
                <w:color w:val="auto"/>
                <w:sz w:val="20"/>
                <w:szCs w:val="20"/>
                <w:lang w:eastAsia="de-DE"/>
              </w:rPr>
              <w:t xml:space="preserve"> </w:t>
            </w:r>
          </w:p>
        </w:tc>
        <w:tc>
          <w:tcPr>
            <w:tcW w:w="635" w:type="pct"/>
            <w:vMerge w:val="restart"/>
          </w:tcPr>
          <w:p w14:paraId="3102BC08"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Quality of life</w:t>
            </w:r>
          </w:p>
        </w:tc>
        <w:tc>
          <w:tcPr>
            <w:tcW w:w="817" w:type="pct"/>
          </w:tcPr>
          <w:p w14:paraId="50F44603"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Increased life expectancy</w:t>
            </w:r>
          </w:p>
        </w:tc>
        <w:tc>
          <w:tcPr>
            <w:tcW w:w="807" w:type="pct"/>
          </w:tcPr>
          <w:p w14:paraId="462EC964"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Life expectancy at birth</w:t>
            </w:r>
          </w:p>
        </w:tc>
        <w:tc>
          <w:tcPr>
            <w:tcW w:w="344" w:type="pct"/>
          </w:tcPr>
          <w:p w14:paraId="0BF0D52D"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63</w:t>
            </w:r>
          </w:p>
        </w:tc>
        <w:tc>
          <w:tcPr>
            <w:tcW w:w="321" w:type="pct"/>
          </w:tcPr>
          <w:p w14:paraId="312EDCA4"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63</w:t>
            </w:r>
          </w:p>
        </w:tc>
        <w:tc>
          <w:tcPr>
            <w:tcW w:w="377" w:type="pct"/>
          </w:tcPr>
          <w:p w14:paraId="6DD34961"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64</w:t>
            </w:r>
          </w:p>
        </w:tc>
        <w:tc>
          <w:tcPr>
            <w:tcW w:w="377" w:type="pct"/>
          </w:tcPr>
          <w:p w14:paraId="5DB30B38"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65</w:t>
            </w:r>
          </w:p>
        </w:tc>
        <w:tc>
          <w:tcPr>
            <w:tcW w:w="377" w:type="pct"/>
          </w:tcPr>
          <w:p w14:paraId="38C23C49"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65</w:t>
            </w:r>
          </w:p>
        </w:tc>
        <w:tc>
          <w:tcPr>
            <w:tcW w:w="377" w:type="pct"/>
          </w:tcPr>
          <w:p w14:paraId="0E8F874D"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66</w:t>
            </w:r>
          </w:p>
        </w:tc>
      </w:tr>
      <w:tr w:rsidR="00342D54" w:rsidRPr="00342D54" w14:paraId="7FE9BD02" w14:textId="77777777" w:rsidTr="002D60EB">
        <w:tc>
          <w:tcPr>
            <w:tcW w:w="568" w:type="pct"/>
            <w:vMerge/>
          </w:tcPr>
          <w:p w14:paraId="2BEE6316" w14:textId="77777777" w:rsidR="00610BD0" w:rsidRPr="00342D54" w:rsidRDefault="00610BD0" w:rsidP="00B94B20">
            <w:pPr>
              <w:pStyle w:val="Default"/>
              <w:jc w:val="both"/>
              <w:rPr>
                <w:b/>
                <w:color w:val="auto"/>
                <w:sz w:val="20"/>
                <w:szCs w:val="20"/>
                <w:lang w:val="de-DE" w:eastAsia="de-DE"/>
              </w:rPr>
            </w:pPr>
          </w:p>
        </w:tc>
        <w:tc>
          <w:tcPr>
            <w:tcW w:w="635" w:type="pct"/>
            <w:vMerge/>
          </w:tcPr>
          <w:p w14:paraId="735C12A3" w14:textId="77777777" w:rsidR="00610BD0" w:rsidRPr="00342D54" w:rsidRDefault="00610BD0" w:rsidP="00B94B20">
            <w:pPr>
              <w:spacing w:after="0" w:line="240" w:lineRule="auto"/>
              <w:jc w:val="both"/>
              <w:rPr>
                <w:rFonts w:ascii="Times New Roman" w:hAnsi="Times New Roman"/>
                <w:sz w:val="20"/>
                <w:szCs w:val="20"/>
              </w:rPr>
            </w:pPr>
          </w:p>
        </w:tc>
        <w:tc>
          <w:tcPr>
            <w:tcW w:w="817" w:type="pct"/>
          </w:tcPr>
          <w:p w14:paraId="2E43FAA4"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Reduced population growth rate</w:t>
            </w:r>
          </w:p>
        </w:tc>
        <w:tc>
          <w:tcPr>
            <w:tcW w:w="807" w:type="pct"/>
          </w:tcPr>
          <w:p w14:paraId="00F33023"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Population growth rate</w:t>
            </w:r>
          </w:p>
        </w:tc>
        <w:tc>
          <w:tcPr>
            <w:tcW w:w="344" w:type="pct"/>
          </w:tcPr>
          <w:p w14:paraId="0C8A57EE"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2.5</w:t>
            </w:r>
          </w:p>
        </w:tc>
        <w:tc>
          <w:tcPr>
            <w:tcW w:w="321" w:type="pct"/>
          </w:tcPr>
          <w:p w14:paraId="325BF531"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2.5</w:t>
            </w:r>
          </w:p>
        </w:tc>
        <w:tc>
          <w:tcPr>
            <w:tcW w:w="377" w:type="pct"/>
          </w:tcPr>
          <w:p w14:paraId="0CDA32D5"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2.4</w:t>
            </w:r>
          </w:p>
        </w:tc>
        <w:tc>
          <w:tcPr>
            <w:tcW w:w="377" w:type="pct"/>
          </w:tcPr>
          <w:p w14:paraId="29DCBEEE"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2.3</w:t>
            </w:r>
          </w:p>
        </w:tc>
        <w:tc>
          <w:tcPr>
            <w:tcW w:w="377" w:type="pct"/>
          </w:tcPr>
          <w:p w14:paraId="14956C5E"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2.2</w:t>
            </w:r>
          </w:p>
        </w:tc>
        <w:tc>
          <w:tcPr>
            <w:tcW w:w="377" w:type="pct"/>
          </w:tcPr>
          <w:p w14:paraId="436B214F"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2.1</w:t>
            </w:r>
          </w:p>
        </w:tc>
      </w:tr>
      <w:tr w:rsidR="00342D54" w:rsidRPr="00342D54" w14:paraId="2A5B94A7" w14:textId="77777777" w:rsidTr="002D60EB">
        <w:trPr>
          <w:trHeight w:val="539"/>
        </w:trPr>
        <w:tc>
          <w:tcPr>
            <w:tcW w:w="568" w:type="pct"/>
            <w:vMerge/>
          </w:tcPr>
          <w:p w14:paraId="4504EE10" w14:textId="77777777" w:rsidR="00610BD0" w:rsidRPr="00342D54" w:rsidRDefault="00610BD0" w:rsidP="00B94B20">
            <w:pPr>
              <w:pStyle w:val="Default"/>
              <w:jc w:val="both"/>
              <w:rPr>
                <w:b/>
                <w:color w:val="auto"/>
                <w:sz w:val="20"/>
                <w:szCs w:val="20"/>
                <w:lang w:val="de-DE" w:eastAsia="de-DE"/>
              </w:rPr>
            </w:pPr>
          </w:p>
        </w:tc>
        <w:tc>
          <w:tcPr>
            <w:tcW w:w="635" w:type="pct"/>
          </w:tcPr>
          <w:p w14:paraId="692DAADC"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Household income</w:t>
            </w:r>
          </w:p>
        </w:tc>
        <w:tc>
          <w:tcPr>
            <w:tcW w:w="817" w:type="pct"/>
          </w:tcPr>
          <w:p w14:paraId="1800ABF7"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Population below the poverty line (%)</w:t>
            </w:r>
          </w:p>
        </w:tc>
        <w:tc>
          <w:tcPr>
            <w:tcW w:w="807" w:type="pct"/>
          </w:tcPr>
          <w:p w14:paraId="6CD1E7BD"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Proportion of population below poverty line</w:t>
            </w:r>
          </w:p>
        </w:tc>
        <w:tc>
          <w:tcPr>
            <w:tcW w:w="344" w:type="pct"/>
          </w:tcPr>
          <w:p w14:paraId="4BB422AA" w14:textId="2FAC6F46" w:rsidR="00610BD0" w:rsidRPr="00342D54" w:rsidRDefault="00610BD0" w:rsidP="00B94B20">
            <w:pPr>
              <w:spacing w:after="0" w:line="240" w:lineRule="auto"/>
              <w:jc w:val="both"/>
              <w:rPr>
                <w:rFonts w:ascii="Times New Roman" w:hAnsi="Times New Roman"/>
                <w:sz w:val="20"/>
                <w:szCs w:val="20"/>
              </w:rPr>
            </w:pPr>
          </w:p>
        </w:tc>
        <w:tc>
          <w:tcPr>
            <w:tcW w:w="321" w:type="pct"/>
          </w:tcPr>
          <w:p w14:paraId="58A2A7E7" w14:textId="753F7CD7" w:rsidR="00610BD0"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45</w:t>
            </w:r>
          </w:p>
        </w:tc>
        <w:tc>
          <w:tcPr>
            <w:tcW w:w="377" w:type="pct"/>
          </w:tcPr>
          <w:p w14:paraId="73102214" w14:textId="22629AA3" w:rsidR="00610BD0"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42</w:t>
            </w:r>
          </w:p>
        </w:tc>
        <w:tc>
          <w:tcPr>
            <w:tcW w:w="377" w:type="pct"/>
          </w:tcPr>
          <w:p w14:paraId="4CF85F50" w14:textId="2F5515E0" w:rsidR="00610BD0"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39</w:t>
            </w:r>
          </w:p>
        </w:tc>
        <w:tc>
          <w:tcPr>
            <w:tcW w:w="377" w:type="pct"/>
          </w:tcPr>
          <w:p w14:paraId="6F6D5840" w14:textId="0070B634" w:rsidR="00610BD0"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35</w:t>
            </w:r>
          </w:p>
        </w:tc>
        <w:tc>
          <w:tcPr>
            <w:tcW w:w="377" w:type="pct"/>
          </w:tcPr>
          <w:p w14:paraId="50DF876F" w14:textId="57063DD6"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3</w:t>
            </w:r>
            <w:r w:rsidR="009F5706" w:rsidRPr="00342D54">
              <w:rPr>
                <w:rFonts w:ascii="Times New Roman" w:hAnsi="Times New Roman"/>
                <w:sz w:val="20"/>
                <w:szCs w:val="20"/>
              </w:rPr>
              <w:t>0</w:t>
            </w:r>
          </w:p>
        </w:tc>
      </w:tr>
      <w:tr w:rsidR="00342D54" w:rsidRPr="00342D54" w14:paraId="72703F17" w14:textId="77777777" w:rsidTr="002D60EB">
        <w:tc>
          <w:tcPr>
            <w:tcW w:w="568" w:type="pct"/>
          </w:tcPr>
          <w:p w14:paraId="166290A7" w14:textId="77777777" w:rsidR="00610BD0" w:rsidRPr="00342D54" w:rsidRDefault="00610BD0" w:rsidP="00B94B20">
            <w:pPr>
              <w:pStyle w:val="Default"/>
              <w:jc w:val="both"/>
              <w:rPr>
                <w:b/>
                <w:color w:val="auto"/>
                <w:sz w:val="20"/>
                <w:szCs w:val="20"/>
                <w:lang w:val="de-DE" w:eastAsia="de-DE"/>
              </w:rPr>
            </w:pPr>
            <w:r w:rsidRPr="00342D54">
              <w:rPr>
                <w:b/>
                <w:color w:val="auto"/>
                <w:sz w:val="20"/>
                <w:szCs w:val="20"/>
                <w:lang w:val="de-DE" w:eastAsia="de-DE"/>
              </w:rPr>
              <w:t xml:space="preserve">Objectives </w:t>
            </w:r>
          </w:p>
        </w:tc>
        <w:tc>
          <w:tcPr>
            <w:tcW w:w="635" w:type="pct"/>
          </w:tcPr>
          <w:p w14:paraId="5E54232B"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KRA</w:t>
            </w:r>
          </w:p>
        </w:tc>
        <w:tc>
          <w:tcPr>
            <w:tcW w:w="817" w:type="pct"/>
          </w:tcPr>
          <w:p w14:paraId="5CD613EB" w14:textId="77777777" w:rsidR="00610BD0" w:rsidRPr="00342D54" w:rsidRDefault="00610BD0" w:rsidP="00B94B20">
            <w:pPr>
              <w:spacing w:after="0" w:line="240" w:lineRule="auto"/>
              <w:jc w:val="both"/>
              <w:rPr>
                <w:rFonts w:ascii="Times New Roman" w:hAnsi="Times New Roman"/>
                <w:sz w:val="20"/>
                <w:szCs w:val="20"/>
              </w:rPr>
            </w:pPr>
          </w:p>
          <w:p w14:paraId="1BC6FC69"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Outcomes</w:t>
            </w:r>
          </w:p>
        </w:tc>
        <w:tc>
          <w:tcPr>
            <w:tcW w:w="807" w:type="pct"/>
          </w:tcPr>
          <w:p w14:paraId="3BCDFA0C"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 xml:space="preserve">Indicators </w:t>
            </w:r>
          </w:p>
        </w:tc>
        <w:tc>
          <w:tcPr>
            <w:tcW w:w="344" w:type="pct"/>
          </w:tcPr>
          <w:p w14:paraId="67FE7726"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b/>
                <w:sz w:val="20"/>
                <w:szCs w:val="20"/>
              </w:rPr>
              <w:t xml:space="preserve">Baseline </w:t>
            </w:r>
          </w:p>
        </w:tc>
        <w:tc>
          <w:tcPr>
            <w:tcW w:w="321" w:type="pct"/>
          </w:tcPr>
          <w:p w14:paraId="282DD003" w14:textId="77777777" w:rsidR="00610BD0" w:rsidRPr="00342D54" w:rsidRDefault="00610BD0" w:rsidP="00B94B20">
            <w:pPr>
              <w:spacing w:after="0" w:line="240" w:lineRule="auto"/>
              <w:jc w:val="both"/>
              <w:rPr>
                <w:rFonts w:ascii="Times New Roman" w:hAnsi="Times New Roman"/>
                <w:b/>
                <w:sz w:val="20"/>
                <w:szCs w:val="20"/>
              </w:rPr>
            </w:pPr>
          </w:p>
        </w:tc>
        <w:tc>
          <w:tcPr>
            <w:tcW w:w="377" w:type="pct"/>
          </w:tcPr>
          <w:p w14:paraId="0091C974" w14:textId="77777777" w:rsidR="00610BD0" w:rsidRPr="00342D54" w:rsidRDefault="00610BD0" w:rsidP="00B94B20">
            <w:pPr>
              <w:spacing w:after="0" w:line="240" w:lineRule="auto"/>
              <w:jc w:val="both"/>
              <w:rPr>
                <w:rFonts w:ascii="Times New Roman" w:hAnsi="Times New Roman"/>
                <w:b/>
                <w:sz w:val="20"/>
                <w:szCs w:val="20"/>
              </w:rPr>
            </w:pPr>
          </w:p>
        </w:tc>
        <w:tc>
          <w:tcPr>
            <w:tcW w:w="377" w:type="pct"/>
          </w:tcPr>
          <w:p w14:paraId="73EA09C1" w14:textId="77777777" w:rsidR="00610BD0" w:rsidRPr="00342D54" w:rsidRDefault="00610BD0" w:rsidP="00B94B20">
            <w:pPr>
              <w:spacing w:after="0" w:line="240" w:lineRule="auto"/>
              <w:jc w:val="both"/>
              <w:rPr>
                <w:rFonts w:ascii="Times New Roman" w:hAnsi="Times New Roman"/>
                <w:b/>
                <w:sz w:val="20"/>
                <w:szCs w:val="20"/>
              </w:rPr>
            </w:pPr>
          </w:p>
        </w:tc>
        <w:tc>
          <w:tcPr>
            <w:tcW w:w="377" w:type="pct"/>
          </w:tcPr>
          <w:p w14:paraId="74852E2B" w14:textId="77777777" w:rsidR="00610BD0" w:rsidRPr="00342D54" w:rsidRDefault="00610BD0" w:rsidP="00B94B20">
            <w:pPr>
              <w:spacing w:after="0" w:line="240" w:lineRule="auto"/>
              <w:jc w:val="both"/>
              <w:rPr>
                <w:rFonts w:ascii="Times New Roman" w:hAnsi="Times New Roman"/>
                <w:b/>
                <w:sz w:val="20"/>
                <w:szCs w:val="20"/>
              </w:rPr>
            </w:pPr>
          </w:p>
        </w:tc>
        <w:tc>
          <w:tcPr>
            <w:tcW w:w="377" w:type="pct"/>
          </w:tcPr>
          <w:p w14:paraId="34491325" w14:textId="77777777" w:rsidR="00610BD0" w:rsidRPr="00342D54" w:rsidRDefault="00610BD0" w:rsidP="00B94B20">
            <w:pPr>
              <w:spacing w:after="0" w:line="240" w:lineRule="auto"/>
              <w:jc w:val="both"/>
              <w:rPr>
                <w:rFonts w:ascii="Times New Roman" w:hAnsi="Times New Roman"/>
                <w:b/>
                <w:sz w:val="20"/>
                <w:szCs w:val="20"/>
              </w:rPr>
            </w:pPr>
          </w:p>
        </w:tc>
      </w:tr>
      <w:tr w:rsidR="00342D54" w:rsidRPr="00342D54" w14:paraId="040E62DF" w14:textId="77777777" w:rsidTr="002D60EB">
        <w:tc>
          <w:tcPr>
            <w:tcW w:w="568" w:type="pct"/>
            <w:vMerge w:val="restart"/>
          </w:tcPr>
          <w:p w14:paraId="57314E97" w14:textId="77777777" w:rsidR="00610BD0" w:rsidRPr="00342D54" w:rsidRDefault="00610BD0" w:rsidP="00B94B20">
            <w:pPr>
              <w:pStyle w:val="ListParagraph"/>
              <w:spacing w:after="0" w:line="240" w:lineRule="auto"/>
              <w:ind w:left="0"/>
              <w:jc w:val="both"/>
              <w:rPr>
                <w:rFonts w:ascii="Times New Roman" w:hAnsi="Times New Roman"/>
                <w:b/>
                <w:sz w:val="20"/>
                <w:szCs w:val="20"/>
                <w:lang w:val="de-DE" w:eastAsia="de-DE"/>
              </w:rPr>
            </w:pPr>
            <w:r w:rsidRPr="00342D54">
              <w:rPr>
                <w:rFonts w:ascii="Times New Roman" w:hAnsi="Times New Roman"/>
                <w:sz w:val="20"/>
                <w:szCs w:val="20"/>
              </w:rPr>
              <w:t>1. Enhance value addition in key growth opportunities</w:t>
            </w:r>
          </w:p>
        </w:tc>
        <w:tc>
          <w:tcPr>
            <w:tcW w:w="635" w:type="pct"/>
            <w:vMerge w:val="restart"/>
          </w:tcPr>
          <w:p w14:paraId="19A0CCCD" w14:textId="77777777" w:rsidR="00610BD0" w:rsidRPr="00342D54" w:rsidRDefault="00610BD0" w:rsidP="00B94B20">
            <w:pPr>
              <w:spacing w:after="0"/>
              <w:jc w:val="both"/>
              <w:rPr>
                <w:rFonts w:ascii="Times New Roman" w:hAnsi="Times New Roman"/>
                <w:sz w:val="20"/>
                <w:szCs w:val="20"/>
              </w:rPr>
            </w:pPr>
            <w:r w:rsidRPr="00342D54">
              <w:rPr>
                <w:rFonts w:ascii="Times New Roman" w:hAnsi="Times New Roman"/>
                <w:sz w:val="20"/>
                <w:szCs w:val="20"/>
              </w:rPr>
              <w:t>Agro and Mineral based industrialization</w:t>
            </w:r>
          </w:p>
        </w:tc>
        <w:tc>
          <w:tcPr>
            <w:tcW w:w="817" w:type="pct"/>
          </w:tcPr>
          <w:p w14:paraId="48DD9510"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Increase labour productivity in the agro-industrial value</w:t>
            </w:r>
          </w:p>
        </w:tc>
        <w:tc>
          <w:tcPr>
            <w:tcW w:w="807" w:type="pct"/>
          </w:tcPr>
          <w:p w14:paraId="77AC5050"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Average Monthly nominal Household income </w:t>
            </w:r>
          </w:p>
        </w:tc>
        <w:tc>
          <w:tcPr>
            <w:tcW w:w="344" w:type="pct"/>
          </w:tcPr>
          <w:p w14:paraId="28921489" w14:textId="1235A94B" w:rsidR="00610BD0" w:rsidRPr="00342D54" w:rsidRDefault="00610BD0" w:rsidP="00B94B20">
            <w:pPr>
              <w:spacing w:after="0" w:line="240" w:lineRule="auto"/>
              <w:jc w:val="both"/>
              <w:rPr>
                <w:rFonts w:ascii="Times New Roman" w:hAnsi="Times New Roman"/>
                <w:sz w:val="20"/>
                <w:szCs w:val="20"/>
              </w:rPr>
            </w:pPr>
          </w:p>
        </w:tc>
        <w:tc>
          <w:tcPr>
            <w:tcW w:w="321" w:type="pct"/>
          </w:tcPr>
          <w:p w14:paraId="072A8ED6" w14:textId="31F15424" w:rsidR="00610BD0"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w:t>
            </w:r>
            <w:r w:rsidR="00610BD0" w:rsidRPr="00342D54">
              <w:rPr>
                <w:rFonts w:ascii="Times New Roman" w:hAnsi="Times New Roman"/>
                <w:sz w:val="20"/>
                <w:szCs w:val="20"/>
              </w:rPr>
              <w:t>00,000</w:t>
            </w:r>
          </w:p>
        </w:tc>
        <w:tc>
          <w:tcPr>
            <w:tcW w:w="377" w:type="pct"/>
          </w:tcPr>
          <w:p w14:paraId="06B64AAA" w14:textId="4118FC4F" w:rsidR="00610BD0"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w:t>
            </w:r>
            <w:r w:rsidR="00610BD0" w:rsidRPr="00342D54">
              <w:rPr>
                <w:rFonts w:ascii="Times New Roman" w:hAnsi="Times New Roman"/>
                <w:sz w:val="20"/>
                <w:szCs w:val="20"/>
              </w:rPr>
              <w:t>50,000</w:t>
            </w:r>
          </w:p>
        </w:tc>
        <w:tc>
          <w:tcPr>
            <w:tcW w:w="377" w:type="pct"/>
          </w:tcPr>
          <w:p w14:paraId="1A5B0199" w14:textId="749FD4A3" w:rsidR="00610BD0"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w:t>
            </w:r>
            <w:r w:rsidR="00610BD0" w:rsidRPr="00342D54">
              <w:rPr>
                <w:rFonts w:ascii="Times New Roman" w:hAnsi="Times New Roman"/>
                <w:sz w:val="20"/>
                <w:szCs w:val="20"/>
              </w:rPr>
              <w:t>00,000</w:t>
            </w:r>
          </w:p>
        </w:tc>
        <w:tc>
          <w:tcPr>
            <w:tcW w:w="377" w:type="pct"/>
          </w:tcPr>
          <w:p w14:paraId="30591A02" w14:textId="2033D855" w:rsidR="00610BD0"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w:t>
            </w:r>
            <w:r w:rsidR="00610BD0" w:rsidRPr="00342D54">
              <w:rPr>
                <w:rFonts w:ascii="Times New Roman" w:hAnsi="Times New Roman"/>
                <w:sz w:val="20"/>
                <w:szCs w:val="20"/>
              </w:rPr>
              <w:t>50,000</w:t>
            </w:r>
          </w:p>
        </w:tc>
        <w:tc>
          <w:tcPr>
            <w:tcW w:w="377" w:type="pct"/>
          </w:tcPr>
          <w:p w14:paraId="654786E1" w14:textId="23358D98" w:rsidR="00610BD0"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w:t>
            </w:r>
            <w:r w:rsidR="00610BD0" w:rsidRPr="00342D54">
              <w:rPr>
                <w:rFonts w:ascii="Times New Roman" w:hAnsi="Times New Roman"/>
                <w:sz w:val="20"/>
                <w:szCs w:val="20"/>
              </w:rPr>
              <w:t>00,000</w:t>
            </w:r>
          </w:p>
        </w:tc>
      </w:tr>
      <w:tr w:rsidR="00342D54" w:rsidRPr="00342D54" w14:paraId="0766DF65" w14:textId="77777777" w:rsidTr="002D60EB">
        <w:tc>
          <w:tcPr>
            <w:tcW w:w="568" w:type="pct"/>
            <w:vMerge/>
          </w:tcPr>
          <w:p w14:paraId="36F3C587" w14:textId="77777777" w:rsidR="00610BD0" w:rsidRPr="00342D54" w:rsidRDefault="00610BD0" w:rsidP="00B94B20">
            <w:pPr>
              <w:pStyle w:val="ListParagraph"/>
              <w:spacing w:after="0" w:line="240" w:lineRule="auto"/>
              <w:ind w:left="0"/>
              <w:jc w:val="both"/>
              <w:rPr>
                <w:rFonts w:ascii="Times New Roman" w:hAnsi="Times New Roman"/>
                <w:sz w:val="20"/>
                <w:szCs w:val="20"/>
              </w:rPr>
            </w:pPr>
          </w:p>
        </w:tc>
        <w:tc>
          <w:tcPr>
            <w:tcW w:w="635" w:type="pct"/>
            <w:vMerge/>
          </w:tcPr>
          <w:p w14:paraId="40ED8E94" w14:textId="77777777" w:rsidR="00610BD0" w:rsidRPr="00342D54" w:rsidRDefault="00610BD0" w:rsidP="00B94B20">
            <w:pPr>
              <w:spacing w:after="0"/>
              <w:jc w:val="both"/>
              <w:rPr>
                <w:rFonts w:ascii="Times New Roman" w:hAnsi="Times New Roman"/>
                <w:sz w:val="20"/>
                <w:szCs w:val="20"/>
              </w:rPr>
            </w:pPr>
          </w:p>
        </w:tc>
        <w:tc>
          <w:tcPr>
            <w:tcW w:w="817" w:type="pct"/>
          </w:tcPr>
          <w:p w14:paraId="7483A8FE" w14:textId="77777777" w:rsidR="00610BD0" w:rsidRPr="00342D54" w:rsidRDefault="00610BD0" w:rsidP="00B94B20">
            <w:pPr>
              <w:spacing w:after="0" w:line="240" w:lineRule="auto"/>
              <w:jc w:val="both"/>
              <w:rPr>
                <w:rFonts w:ascii="Times New Roman" w:hAnsi="Times New Roman"/>
                <w:sz w:val="20"/>
                <w:szCs w:val="20"/>
              </w:rPr>
            </w:pPr>
          </w:p>
        </w:tc>
        <w:tc>
          <w:tcPr>
            <w:tcW w:w="807" w:type="pct"/>
          </w:tcPr>
          <w:p w14:paraId="79F70152"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sz w:val="20"/>
                <w:szCs w:val="20"/>
              </w:rPr>
              <w:t>Increase in volume of value addition products (tonnes)</w:t>
            </w:r>
          </w:p>
        </w:tc>
        <w:tc>
          <w:tcPr>
            <w:tcW w:w="344" w:type="pct"/>
          </w:tcPr>
          <w:p w14:paraId="13FA9A1B"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sz w:val="20"/>
                <w:szCs w:val="20"/>
              </w:rPr>
              <w:t>0</w:t>
            </w:r>
          </w:p>
        </w:tc>
        <w:tc>
          <w:tcPr>
            <w:tcW w:w="321" w:type="pct"/>
          </w:tcPr>
          <w:p w14:paraId="0FF6C644"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sz w:val="20"/>
                <w:szCs w:val="20"/>
              </w:rPr>
              <w:t>10</w:t>
            </w:r>
          </w:p>
        </w:tc>
        <w:tc>
          <w:tcPr>
            <w:tcW w:w="377" w:type="pct"/>
          </w:tcPr>
          <w:p w14:paraId="0920EAFC"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sz w:val="20"/>
                <w:szCs w:val="20"/>
              </w:rPr>
              <w:t>15</w:t>
            </w:r>
          </w:p>
        </w:tc>
        <w:tc>
          <w:tcPr>
            <w:tcW w:w="377" w:type="pct"/>
          </w:tcPr>
          <w:p w14:paraId="4EE37593"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sz w:val="20"/>
                <w:szCs w:val="20"/>
              </w:rPr>
              <w:t>20</w:t>
            </w:r>
          </w:p>
        </w:tc>
        <w:tc>
          <w:tcPr>
            <w:tcW w:w="377" w:type="pct"/>
          </w:tcPr>
          <w:p w14:paraId="072272CE"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sz w:val="20"/>
                <w:szCs w:val="20"/>
              </w:rPr>
              <w:t>25</w:t>
            </w:r>
          </w:p>
        </w:tc>
        <w:tc>
          <w:tcPr>
            <w:tcW w:w="377" w:type="pct"/>
          </w:tcPr>
          <w:p w14:paraId="4F9AF99D" w14:textId="77777777" w:rsidR="00610BD0" w:rsidRPr="00342D54" w:rsidRDefault="00610BD0" w:rsidP="00B94B20">
            <w:pPr>
              <w:spacing w:after="0" w:line="240" w:lineRule="auto"/>
              <w:jc w:val="both"/>
              <w:rPr>
                <w:rFonts w:ascii="Times New Roman" w:hAnsi="Times New Roman"/>
                <w:b/>
                <w:sz w:val="20"/>
                <w:szCs w:val="20"/>
              </w:rPr>
            </w:pPr>
            <w:r w:rsidRPr="00342D54">
              <w:rPr>
                <w:rFonts w:ascii="Times New Roman" w:hAnsi="Times New Roman"/>
                <w:sz w:val="20"/>
                <w:szCs w:val="20"/>
              </w:rPr>
              <w:t>30</w:t>
            </w:r>
          </w:p>
        </w:tc>
      </w:tr>
      <w:tr w:rsidR="00342D54" w:rsidRPr="00342D54" w14:paraId="43AAEB37" w14:textId="77777777" w:rsidTr="002D60EB">
        <w:tc>
          <w:tcPr>
            <w:tcW w:w="568" w:type="pct"/>
            <w:vMerge/>
          </w:tcPr>
          <w:p w14:paraId="1094D3A0" w14:textId="77777777" w:rsidR="00610BD0" w:rsidRPr="00342D54" w:rsidRDefault="00610BD0" w:rsidP="00B94B20">
            <w:pPr>
              <w:pStyle w:val="ListParagraph"/>
              <w:spacing w:after="0" w:line="240" w:lineRule="auto"/>
              <w:ind w:left="0"/>
              <w:jc w:val="both"/>
              <w:rPr>
                <w:rFonts w:ascii="Times New Roman" w:hAnsi="Times New Roman"/>
                <w:sz w:val="20"/>
                <w:szCs w:val="20"/>
              </w:rPr>
            </w:pPr>
          </w:p>
        </w:tc>
        <w:tc>
          <w:tcPr>
            <w:tcW w:w="635" w:type="pct"/>
            <w:vMerge/>
          </w:tcPr>
          <w:p w14:paraId="388761DD" w14:textId="77777777" w:rsidR="00610BD0" w:rsidRPr="00342D54" w:rsidRDefault="00610BD0" w:rsidP="00B94B20">
            <w:pPr>
              <w:spacing w:after="0"/>
              <w:jc w:val="both"/>
              <w:rPr>
                <w:rFonts w:ascii="Times New Roman" w:hAnsi="Times New Roman"/>
                <w:sz w:val="20"/>
                <w:szCs w:val="20"/>
              </w:rPr>
            </w:pPr>
          </w:p>
        </w:tc>
        <w:tc>
          <w:tcPr>
            <w:tcW w:w="817" w:type="pct"/>
          </w:tcPr>
          <w:p w14:paraId="3CC232BA"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Increase in number of jobs created in agro-industry along the value</w:t>
            </w:r>
          </w:p>
        </w:tc>
        <w:tc>
          <w:tcPr>
            <w:tcW w:w="807" w:type="pct"/>
          </w:tcPr>
          <w:p w14:paraId="0120E270"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Proportion of jobs created along  Agro-industry value chain </w:t>
            </w:r>
          </w:p>
        </w:tc>
        <w:tc>
          <w:tcPr>
            <w:tcW w:w="344" w:type="pct"/>
          </w:tcPr>
          <w:p w14:paraId="659BA67F"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1F4F3EBD"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5</w:t>
            </w:r>
          </w:p>
        </w:tc>
        <w:tc>
          <w:tcPr>
            <w:tcW w:w="377" w:type="pct"/>
          </w:tcPr>
          <w:p w14:paraId="3E26AD7B"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10</w:t>
            </w:r>
          </w:p>
        </w:tc>
        <w:tc>
          <w:tcPr>
            <w:tcW w:w="377" w:type="pct"/>
          </w:tcPr>
          <w:p w14:paraId="6CDA12D6"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15</w:t>
            </w:r>
          </w:p>
        </w:tc>
        <w:tc>
          <w:tcPr>
            <w:tcW w:w="377" w:type="pct"/>
          </w:tcPr>
          <w:p w14:paraId="05117CB4"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20</w:t>
            </w:r>
          </w:p>
        </w:tc>
        <w:tc>
          <w:tcPr>
            <w:tcW w:w="377" w:type="pct"/>
          </w:tcPr>
          <w:p w14:paraId="0AE9BAAB"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25</w:t>
            </w:r>
          </w:p>
        </w:tc>
      </w:tr>
      <w:tr w:rsidR="00342D54" w:rsidRPr="00342D54" w14:paraId="73B7340A" w14:textId="77777777" w:rsidTr="002D60EB">
        <w:tc>
          <w:tcPr>
            <w:tcW w:w="568" w:type="pct"/>
            <w:vMerge/>
          </w:tcPr>
          <w:p w14:paraId="0F0E868F" w14:textId="77777777" w:rsidR="00610BD0" w:rsidRPr="00342D54" w:rsidRDefault="00610BD0" w:rsidP="00B94B20">
            <w:pPr>
              <w:pStyle w:val="ListParagraph"/>
              <w:spacing w:after="0" w:line="240" w:lineRule="auto"/>
              <w:ind w:left="0"/>
              <w:jc w:val="both"/>
              <w:rPr>
                <w:rFonts w:ascii="Times New Roman" w:hAnsi="Times New Roman"/>
                <w:sz w:val="20"/>
                <w:szCs w:val="20"/>
              </w:rPr>
            </w:pPr>
          </w:p>
        </w:tc>
        <w:tc>
          <w:tcPr>
            <w:tcW w:w="635" w:type="pct"/>
            <w:vMerge/>
          </w:tcPr>
          <w:p w14:paraId="3B4CCCCE" w14:textId="77777777" w:rsidR="00610BD0" w:rsidRPr="00342D54" w:rsidRDefault="00610BD0" w:rsidP="00B94B20">
            <w:pPr>
              <w:spacing w:after="0"/>
              <w:jc w:val="both"/>
              <w:rPr>
                <w:rFonts w:ascii="Times New Roman" w:hAnsi="Times New Roman"/>
                <w:sz w:val="20"/>
                <w:szCs w:val="20"/>
              </w:rPr>
            </w:pPr>
          </w:p>
        </w:tc>
        <w:tc>
          <w:tcPr>
            <w:tcW w:w="817" w:type="pct"/>
            <w:vMerge w:val="restart"/>
          </w:tcPr>
          <w:p w14:paraId="0C59BECD"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Proportion of households that are food secure</w:t>
            </w:r>
          </w:p>
        </w:tc>
        <w:tc>
          <w:tcPr>
            <w:tcW w:w="807" w:type="pct"/>
          </w:tcPr>
          <w:p w14:paraId="69F96848"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Proportion of households depandant on subsistence agriculture</w:t>
            </w:r>
          </w:p>
        </w:tc>
        <w:tc>
          <w:tcPr>
            <w:tcW w:w="344" w:type="pct"/>
          </w:tcPr>
          <w:p w14:paraId="202279A2"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80</w:t>
            </w:r>
          </w:p>
        </w:tc>
        <w:tc>
          <w:tcPr>
            <w:tcW w:w="321" w:type="pct"/>
          </w:tcPr>
          <w:p w14:paraId="65A10FC5"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75</w:t>
            </w:r>
          </w:p>
        </w:tc>
        <w:tc>
          <w:tcPr>
            <w:tcW w:w="377" w:type="pct"/>
          </w:tcPr>
          <w:p w14:paraId="6EE6E330"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70</w:t>
            </w:r>
          </w:p>
        </w:tc>
        <w:tc>
          <w:tcPr>
            <w:tcW w:w="377" w:type="pct"/>
          </w:tcPr>
          <w:p w14:paraId="2AA6947C"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65</w:t>
            </w:r>
          </w:p>
        </w:tc>
        <w:tc>
          <w:tcPr>
            <w:tcW w:w="377" w:type="pct"/>
          </w:tcPr>
          <w:p w14:paraId="539B3030"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60</w:t>
            </w:r>
          </w:p>
        </w:tc>
        <w:tc>
          <w:tcPr>
            <w:tcW w:w="377" w:type="pct"/>
          </w:tcPr>
          <w:p w14:paraId="039484CC"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55</w:t>
            </w:r>
          </w:p>
        </w:tc>
      </w:tr>
      <w:tr w:rsidR="00342D54" w:rsidRPr="00342D54" w14:paraId="7BCEC635" w14:textId="77777777" w:rsidTr="002D60EB">
        <w:tc>
          <w:tcPr>
            <w:tcW w:w="568" w:type="pct"/>
            <w:vMerge/>
          </w:tcPr>
          <w:p w14:paraId="56544ABC"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7AC3E5BC" w14:textId="77777777" w:rsidR="009F5706" w:rsidRPr="00342D54" w:rsidRDefault="009F5706" w:rsidP="00B94B20">
            <w:pPr>
              <w:spacing w:after="0"/>
              <w:jc w:val="both"/>
              <w:rPr>
                <w:rFonts w:ascii="Times New Roman" w:hAnsi="Times New Roman"/>
                <w:sz w:val="20"/>
                <w:szCs w:val="20"/>
              </w:rPr>
            </w:pPr>
          </w:p>
        </w:tc>
        <w:tc>
          <w:tcPr>
            <w:tcW w:w="817" w:type="pct"/>
            <w:vMerge/>
          </w:tcPr>
          <w:p w14:paraId="48515C86"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74576B0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Households having atleast two meals per day</w:t>
            </w:r>
          </w:p>
        </w:tc>
        <w:tc>
          <w:tcPr>
            <w:tcW w:w="344" w:type="pct"/>
          </w:tcPr>
          <w:p w14:paraId="58B0D589" w14:textId="3EB2FDD0"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50</w:t>
            </w:r>
          </w:p>
        </w:tc>
        <w:tc>
          <w:tcPr>
            <w:tcW w:w="321" w:type="pct"/>
          </w:tcPr>
          <w:p w14:paraId="12FCD066" w14:textId="7AF162B2"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60</w:t>
            </w:r>
          </w:p>
        </w:tc>
        <w:tc>
          <w:tcPr>
            <w:tcW w:w="377" w:type="pct"/>
          </w:tcPr>
          <w:p w14:paraId="07D3948D" w14:textId="196443CC"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70</w:t>
            </w:r>
          </w:p>
        </w:tc>
        <w:tc>
          <w:tcPr>
            <w:tcW w:w="377" w:type="pct"/>
          </w:tcPr>
          <w:p w14:paraId="5AF6A13D" w14:textId="3689A9A0"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80</w:t>
            </w:r>
          </w:p>
        </w:tc>
        <w:tc>
          <w:tcPr>
            <w:tcW w:w="377" w:type="pct"/>
          </w:tcPr>
          <w:p w14:paraId="42948DF5" w14:textId="5A3D21A9"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90</w:t>
            </w:r>
          </w:p>
        </w:tc>
        <w:tc>
          <w:tcPr>
            <w:tcW w:w="377" w:type="pct"/>
          </w:tcPr>
          <w:p w14:paraId="5816BFF4" w14:textId="78FBAE9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100</w:t>
            </w:r>
          </w:p>
        </w:tc>
      </w:tr>
      <w:tr w:rsidR="00342D54" w:rsidRPr="00342D54" w14:paraId="2634B3E8" w14:textId="77777777" w:rsidTr="002D60EB">
        <w:tc>
          <w:tcPr>
            <w:tcW w:w="568" w:type="pct"/>
            <w:vMerge/>
          </w:tcPr>
          <w:p w14:paraId="4696E5E6"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val="restart"/>
          </w:tcPr>
          <w:p w14:paraId="25FE922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Tourism</w:t>
            </w:r>
          </w:p>
        </w:tc>
        <w:tc>
          <w:tcPr>
            <w:tcW w:w="817" w:type="pct"/>
            <w:vMerge w:val="restart"/>
          </w:tcPr>
          <w:p w14:paraId="3238D33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Increased  tourism activities</w:t>
            </w:r>
          </w:p>
        </w:tc>
        <w:tc>
          <w:tcPr>
            <w:tcW w:w="807" w:type="pct"/>
          </w:tcPr>
          <w:p w14:paraId="490B5C3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Revenue generated from Tourism activities</w:t>
            </w:r>
          </w:p>
        </w:tc>
        <w:tc>
          <w:tcPr>
            <w:tcW w:w="344" w:type="pct"/>
          </w:tcPr>
          <w:p w14:paraId="53DD7A2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72A411A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77" w:type="pct"/>
          </w:tcPr>
          <w:p w14:paraId="1B45BADD" w14:textId="01E1E498"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4,000,000</w:t>
            </w:r>
          </w:p>
        </w:tc>
        <w:tc>
          <w:tcPr>
            <w:tcW w:w="377" w:type="pct"/>
          </w:tcPr>
          <w:p w14:paraId="5D1E748B" w14:textId="180D4660"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6,000,000</w:t>
            </w:r>
          </w:p>
        </w:tc>
        <w:tc>
          <w:tcPr>
            <w:tcW w:w="377" w:type="pct"/>
          </w:tcPr>
          <w:p w14:paraId="7469E48A" w14:textId="623B2345"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8,000,000</w:t>
            </w:r>
          </w:p>
        </w:tc>
        <w:tc>
          <w:tcPr>
            <w:tcW w:w="377" w:type="pct"/>
          </w:tcPr>
          <w:p w14:paraId="1D717F7E" w14:textId="4E42EFF0"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10,000,000</w:t>
            </w:r>
          </w:p>
        </w:tc>
      </w:tr>
      <w:tr w:rsidR="00342D54" w:rsidRPr="00342D54" w14:paraId="4BAEA21F" w14:textId="77777777" w:rsidTr="002D60EB">
        <w:tc>
          <w:tcPr>
            <w:tcW w:w="568" w:type="pct"/>
            <w:vMerge/>
          </w:tcPr>
          <w:p w14:paraId="4EE6886C"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7D0C7976"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629CA917"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2F0FAFB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Percentage of tourism returns to total Local Government Budget</w:t>
            </w:r>
          </w:p>
        </w:tc>
        <w:tc>
          <w:tcPr>
            <w:tcW w:w="344" w:type="pct"/>
          </w:tcPr>
          <w:p w14:paraId="07D41F6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6FC6515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77" w:type="pct"/>
          </w:tcPr>
          <w:p w14:paraId="262A7D86"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0.005</w:t>
            </w:r>
          </w:p>
        </w:tc>
        <w:tc>
          <w:tcPr>
            <w:tcW w:w="377" w:type="pct"/>
          </w:tcPr>
          <w:p w14:paraId="471E432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0.006</w:t>
            </w:r>
          </w:p>
        </w:tc>
        <w:tc>
          <w:tcPr>
            <w:tcW w:w="377" w:type="pct"/>
          </w:tcPr>
          <w:p w14:paraId="6F027E2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0.007</w:t>
            </w:r>
          </w:p>
        </w:tc>
        <w:tc>
          <w:tcPr>
            <w:tcW w:w="377" w:type="pct"/>
          </w:tcPr>
          <w:p w14:paraId="4DAEF30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r w:rsidRPr="00342D54" w:rsidDel="00897193">
              <w:rPr>
                <w:rFonts w:ascii="Times New Roman" w:hAnsi="Times New Roman"/>
                <w:sz w:val="20"/>
                <w:szCs w:val="20"/>
              </w:rPr>
              <w:t xml:space="preserve"> </w:t>
            </w:r>
            <w:r w:rsidRPr="00342D54">
              <w:rPr>
                <w:rFonts w:ascii="Times New Roman" w:hAnsi="Times New Roman"/>
                <w:sz w:val="20"/>
                <w:szCs w:val="20"/>
              </w:rPr>
              <w:t>008</w:t>
            </w:r>
          </w:p>
        </w:tc>
      </w:tr>
      <w:tr w:rsidR="00342D54" w:rsidRPr="00342D54" w14:paraId="186780C2" w14:textId="77777777" w:rsidTr="002D60EB">
        <w:tc>
          <w:tcPr>
            <w:tcW w:w="568" w:type="pct"/>
            <w:vMerge/>
          </w:tcPr>
          <w:p w14:paraId="058E50CA"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tcPr>
          <w:p w14:paraId="3FBDFA7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ICT</w:t>
            </w:r>
          </w:p>
        </w:tc>
        <w:tc>
          <w:tcPr>
            <w:tcW w:w="817" w:type="pct"/>
          </w:tcPr>
          <w:p w14:paraId="763ECA6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Increased  ICT Penetration</w:t>
            </w:r>
          </w:p>
        </w:tc>
        <w:tc>
          <w:tcPr>
            <w:tcW w:w="807" w:type="pct"/>
          </w:tcPr>
          <w:p w14:paraId="61E8829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Percentage of area covered by Broad band internet connectivity</w:t>
            </w:r>
          </w:p>
        </w:tc>
        <w:tc>
          <w:tcPr>
            <w:tcW w:w="344" w:type="pct"/>
          </w:tcPr>
          <w:p w14:paraId="2FE7210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50EB675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77" w:type="pct"/>
          </w:tcPr>
          <w:p w14:paraId="71E7F48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w:t>
            </w:r>
          </w:p>
        </w:tc>
        <w:tc>
          <w:tcPr>
            <w:tcW w:w="377" w:type="pct"/>
          </w:tcPr>
          <w:p w14:paraId="6A9CD846"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w:t>
            </w:r>
          </w:p>
        </w:tc>
        <w:tc>
          <w:tcPr>
            <w:tcW w:w="377" w:type="pct"/>
          </w:tcPr>
          <w:p w14:paraId="1E21F1B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15</w:t>
            </w:r>
          </w:p>
        </w:tc>
        <w:tc>
          <w:tcPr>
            <w:tcW w:w="377" w:type="pct"/>
          </w:tcPr>
          <w:p w14:paraId="1743A04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20</w:t>
            </w:r>
          </w:p>
        </w:tc>
      </w:tr>
      <w:tr w:rsidR="00342D54" w:rsidRPr="00342D54" w14:paraId="3A21DB64" w14:textId="77777777" w:rsidTr="002D60EB">
        <w:tc>
          <w:tcPr>
            <w:tcW w:w="568" w:type="pct"/>
            <w:vMerge/>
          </w:tcPr>
          <w:p w14:paraId="55C34D38" w14:textId="77777777" w:rsidR="009F5706" w:rsidRPr="00342D54" w:rsidRDefault="009F5706" w:rsidP="00B94B20">
            <w:pPr>
              <w:pStyle w:val="Default"/>
              <w:jc w:val="both"/>
              <w:rPr>
                <w:b/>
                <w:color w:val="auto"/>
                <w:sz w:val="20"/>
                <w:szCs w:val="20"/>
                <w:lang w:val="de-DE" w:eastAsia="de-DE"/>
              </w:rPr>
            </w:pPr>
          </w:p>
        </w:tc>
        <w:tc>
          <w:tcPr>
            <w:tcW w:w="635" w:type="pct"/>
            <w:vMerge w:val="restart"/>
          </w:tcPr>
          <w:p w14:paraId="407646C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Land</w:t>
            </w:r>
          </w:p>
        </w:tc>
        <w:tc>
          <w:tcPr>
            <w:tcW w:w="817" w:type="pct"/>
          </w:tcPr>
          <w:p w14:paraId="1485BCD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Increase area covered by wetlands</w:t>
            </w:r>
          </w:p>
          <w:p w14:paraId="69AA9D08"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515731B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Increase in wetland cover</w:t>
            </w:r>
          </w:p>
        </w:tc>
        <w:tc>
          <w:tcPr>
            <w:tcW w:w="344" w:type="pct"/>
          </w:tcPr>
          <w:p w14:paraId="191A41D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14</w:t>
            </w:r>
          </w:p>
        </w:tc>
        <w:tc>
          <w:tcPr>
            <w:tcW w:w="321" w:type="pct"/>
          </w:tcPr>
          <w:p w14:paraId="1F5BEC0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14.5</w:t>
            </w:r>
          </w:p>
        </w:tc>
        <w:tc>
          <w:tcPr>
            <w:tcW w:w="377" w:type="pct"/>
          </w:tcPr>
          <w:p w14:paraId="247BBBF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15</w:t>
            </w:r>
          </w:p>
        </w:tc>
        <w:tc>
          <w:tcPr>
            <w:tcW w:w="377" w:type="pct"/>
          </w:tcPr>
          <w:p w14:paraId="39E6B54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15.5</w:t>
            </w:r>
          </w:p>
        </w:tc>
        <w:tc>
          <w:tcPr>
            <w:tcW w:w="377" w:type="pct"/>
          </w:tcPr>
          <w:p w14:paraId="62C4D6E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16</w:t>
            </w:r>
          </w:p>
        </w:tc>
        <w:tc>
          <w:tcPr>
            <w:tcW w:w="377" w:type="pct"/>
          </w:tcPr>
          <w:p w14:paraId="3476518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16.5</w:t>
            </w:r>
          </w:p>
        </w:tc>
      </w:tr>
      <w:tr w:rsidR="00342D54" w:rsidRPr="00342D54" w14:paraId="1912B034" w14:textId="77777777" w:rsidTr="002D60EB">
        <w:tc>
          <w:tcPr>
            <w:tcW w:w="568" w:type="pct"/>
          </w:tcPr>
          <w:p w14:paraId="3FEA6C23" w14:textId="77777777" w:rsidR="009F5706" w:rsidRPr="00342D54" w:rsidRDefault="009F5706" w:rsidP="00B94B20">
            <w:pPr>
              <w:pStyle w:val="Default"/>
              <w:jc w:val="both"/>
              <w:rPr>
                <w:b/>
                <w:color w:val="auto"/>
                <w:sz w:val="20"/>
                <w:szCs w:val="20"/>
                <w:lang w:val="de-DE" w:eastAsia="de-DE"/>
              </w:rPr>
            </w:pPr>
          </w:p>
        </w:tc>
        <w:tc>
          <w:tcPr>
            <w:tcW w:w="635" w:type="pct"/>
            <w:vMerge/>
          </w:tcPr>
          <w:p w14:paraId="1F434845" w14:textId="77777777" w:rsidR="009F5706" w:rsidRPr="00342D54" w:rsidRDefault="009F5706" w:rsidP="00B94B20">
            <w:pPr>
              <w:spacing w:after="0" w:line="240" w:lineRule="auto"/>
              <w:jc w:val="both"/>
              <w:rPr>
                <w:rFonts w:ascii="Times New Roman" w:hAnsi="Times New Roman"/>
                <w:sz w:val="20"/>
                <w:szCs w:val="20"/>
              </w:rPr>
            </w:pPr>
          </w:p>
        </w:tc>
        <w:tc>
          <w:tcPr>
            <w:tcW w:w="817" w:type="pct"/>
          </w:tcPr>
          <w:p w14:paraId="7338327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Increase land area covered by forest</w:t>
            </w:r>
          </w:p>
        </w:tc>
        <w:tc>
          <w:tcPr>
            <w:tcW w:w="807" w:type="pct"/>
          </w:tcPr>
          <w:p w14:paraId="4DF4F04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Increase in forest cover </w:t>
            </w:r>
          </w:p>
        </w:tc>
        <w:tc>
          <w:tcPr>
            <w:tcW w:w="344" w:type="pct"/>
          </w:tcPr>
          <w:p w14:paraId="48B3713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21" w:type="pct"/>
          </w:tcPr>
          <w:p w14:paraId="270A5FF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w:t>
            </w:r>
          </w:p>
        </w:tc>
        <w:tc>
          <w:tcPr>
            <w:tcW w:w="377" w:type="pct"/>
          </w:tcPr>
          <w:p w14:paraId="541111B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w:t>
            </w:r>
          </w:p>
        </w:tc>
        <w:tc>
          <w:tcPr>
            <w:tcW w:w="377" w:type="pct"/>
          </w:tcPr>
          <w:p w14:paraId="2DE0E0F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w:t>
            </w:r>
          </w:p>
        </w:tc>
        <w:tc>
          <w:tcPr>
            <w:tcW w:w="377" w:type="pct"/>
          </w:tcPr>
          <w:p w14:paraId="2723FF0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w:t>
            </w:r>
          </w:p>
        </w:tc>
        <w:tc>
          <w:tcPr>
            <w:tcW w:w="377" w:type="pct"/>
          </w:tcPr>
          <w:p w14:paraId="2AFBCDC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12</w:t>
            </w:r>
          </w:p>
        </w:tc>
      </w:tr>
      <w:tr w:rsidR="00342D54" w:rsidRPr="00342D54" w14:paraId="11EAE9C9" w14:textId="77777777" w:rsidTr="002D60EB">
        <w:tc>
          <w:tcPr>
            <w:tcW w:w="568" w:type="pct"/>
          </w:tcPr>
          <w:p w14:paraId="7CFE6AFE" w14:textId="77777777" w:rsidR="009F5706" w:rsidRPr="00342D54" w:rsidRDefault="009F5706" w:rsidP="00B94B20">
            <w:pPr>
              <w:pStyle w:val="Default"/>
              <w:jc w:val="both"/>
              <w:rPr>
                <w:b/>
                <w:color w:val="auto"/>
                <w:sz w:val="20"/>
                <w:szCs w:val="20"/>
                <w:lang w:val="de-DE" w:eastAsia="de-DE"/>
              </w:rPr>
            </w:pPr>
          </w:p>
        </w:tc>
        <w:tc>
          <w:tcPr>
            <w:tcW w:w="635" w:type="pct"/>
            <w:vMerge/>
          </w:tcPr>
          <w:p w14:paraId="475B83A4" w14:textId="77777777" w:rsidR="009F5706" w:rsidRPr="00342D54" w:rsidRDefault="009F5706" w:rsidP="00B94B20">
            <w:pPr>
              <w:spacing w:after="0" w:line="240" w:lineRule="auto"/>
              <w:jc w:val="both"/>
              <w:rPr>
                <w:rFonts w:ascii="Times New Roman" w:hAnsi="Times New Roman"/>
                <w:sz w:val="20"/>
                <w:szCs w:val="20"/>
              </w:rPr>
            </w:pPr>
          </w:p>
        </w:tc>
        <w:tc>
          <w:tcPr>
            <w:tcW w:w="817" w:type="pct"/>
          </w:tcPr>
          <w:p w14:paraId="1CD5FDAD"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58719A2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Percentage of titled  Instutional land (Schools, </w:t>
            </w:r>
            <w:r w:rsidRPr="00342D54">
              <w:rPr>
                <w:rFonts w:ascii="Times New Roman" w:hAnsi="Times New Roman"/>
                <w:sz w:val="20"/>
                <w:szCs w:val="20"/>
              </w:rPr>
              <w:lastRenderedPageBreak/>
              <w:t>Health centres, markets  , sub-county and District headqurtes) surveyed and titled</w:t>
            </w:r>
          </w:p>
        </w:tc>
        <w:tc>
          <w:tcPr>
            <w:tcW w:w="344" w:type="pct"/>
          </w:tcPr>
          <w:p w14:paraId="1934C9B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lastRenderedPageBreak/>
              <w:t>10</w:t>
            </w:r>
          </w:p>
        </w:tc>
        <w:tc>
          <w:tcPr>
            <w:tcW w:w="321" w:type="pct"/>
          </w:tcPr>
          <w:p w14:paraId="192BB772" w14:textId="77777777" w:rsidR="009F5706" w:rsidRPr="00342D54" w:rsidRDefault="009F5706" w:rsidP="00B94B20">
            <w:pPr>
              <w:tabs>
                <w:tab w:val="left" w:pos="1172"/>
              </w:tabs>
              <w:spacing w:after="0"/>
              <w:ind w:right="-360"/>
              <w:jc w:val="both"/>
              <w:rPr>
                <w:rFonts w:ascii="Times New Roman" w:hAnsi="Times New Roman"/>
                <w:bCs/>
                <w:sz w:val="20"/>
                <w:szCs w:val="20"/>
              </w:rPr>
            </w:pPr>
            <w:r w:rsidRPr="00342D54">
              <w:rPr>
                <w:rFonts w:ascii="Times New Roman" w:hAnsi="Times New Roman"/>
                <w:bCs/>
                <w:sz w:val="20"/>
                <w:szCs w:val="20"/>
              </w:rPr>
              <w:t>11</w:t>
            </w:r>
          </w:p>
        </w:tc>
        <w:tc>
          <w:tcPr>
            <w:tcW w:w="377" w:type="pct"/>
          </w:tcPr>
          <w:p w14:paraId="3D293FD8" w14:textId="77777777" w:rsidR="009F5706" w:rsidRPr="00342D54" w:rsidRDefault="009F5706" w:rsidP="00B94B20">
            <w:pPr>
              <w:tabs>
                <w:tab w:val="left" w:pos="1172"/>
              </w:tabs>
              <w:spacing w:after="0"/>
              <w:ind w:right="-360"/>
              <w:jc w:val="both"/>
              <w:rPr>
                <w:rFonts w:ascii="Times New Roman" w:hAnsi="Times New Roman"/>
                <w:bCs/>
                <w:sz w:val="20"/>
                <w:szCs w:val="20"/>
              </w:rPr>
            </w:pPr>
            <w:r w:rsidRPr="00342D54">
              <w:rPr>
                <w:rFonts w:ascii="Times New Roman" w:hAnsi="Times New Roman"/>
                <w:bCs/>
                <w:sz w:val="20"/>
                <w:szCs w:val="20"/>
              </w:rPr>
              <w:t>13</w:t>
            </w:r>
          </w:p>
        </w:tc>
        <w:tc>
          <w:tcPr>
            <w:tcW w:w="377" w:type="pct"/>
          </w:tcPr>
          <w:p w14:paraId="72831A7B" w14:textId="77777777" w:rsidR="009F5706" w:rsidRPr="00342D54" w:rsidRDefault="009F5706" w:rsidP="00B94B20">
            <w:pPr>
              <w:tabs>
                <w:tab w:val="left" w:pos="1172"/>
              </w:tabs>
              <w:spacing w:after="0"/>
              <w:ind w:right="-360"/>
              <w:jc w:val="both"/>
              <w:rPr>
                <w:rFonts w:ascii="Times New Roman" w:hAnsi="Times New Roman"/>
                <w:bCs/>
                <w:sz w:val="20"/>
                <w:szCs w:val="20"/>
              </w:rPr>
            </w:pPr>
            <w:r w:rsidRPr="00342D54">
              <w:rPr>
                <w:rFonts w:ascii="Times New Roman" w:hAnsi="Times New Roman"/>
                <w:bCs/>
                <w:sz w:val="20"/>
                <w:szCs w:val="20"/>
              </w:rPr>
              <w:t>14</w:t>
            </w:r>
          </w:p>
        </w:tc>
        <w:tc>
          <w:tcPr>
            <w:tcW w:w="377" w:type="pct"/>
          </w:tcPr>
          <w:p w14:paraId="2A9BD8CC" w14:textId="77777777" w:rsidR="009F5706" w:rsidRPr="00342D54" w:rsidRDefault="009F5706" w:rsidP="00B94B20">
            <w:pPr>
              <w:tabs>
                <w:tab w:val="left" w:pos="1172"/>
              </w:tabs>
              <w:spacing w:after="0"/>
              <w:ind w:right="-360"/>
              <w:jc w:val="both"/>
              <w:rPr>
                <w:rFonts w:ascii="Times New Roman" w:hAnsi="Times New Roman"/>
                <w:bCs/>
                <w:sz w:val="20"/>
                <w:szCs w:val="20"/>
              </w:rPr>
            </w:pPr>
            <w:r w:rsidRPr="00342D54">
              <w:rPr>
                <w:rFonts w:ascii="Times New Roman" w:hAnsi="Times New Roman"/>
                <w:bCs/>
                <w:sz w:val="20"/>
                <w:szCs w:val="20"/>
              </w:rPr>
              <w:t>16</w:t>
            </w:r>
          </w:p>
        </w:tc>
        <w:tc>
          <w:tcPr>
            <w:tcW w:w="377" w:type="pct"/>
          </w:tcPr>
          <w:p w14:paraId="37D8C42E" w14:textId="77777777" w:rsidR="009F5706" w:rsidRPr="00342D54" w:rsidRDefault="009F5706" w:rsidP="00B94B20">
            <w:pPr>
              <w:tabs>
                <w:tab w:val="left" w:pos="1172"/>
              </w:tabs>
              <w:spacing w:after="0"/>
              <w:ind w:right="-360"/>
              <w:jc w:val="both"/>
              <w:rPr>
                <w:rFonts w:ascii="Times New Roman" w:hAnsi="Times New Roman"/>
                <w:bCs/>
                <w:sz w:val="20"/>
                <w:szCs w:val="20"/>
              </w:rPr>
            </w:pPr>
            <w:r w:rsidRPr="00342D54">
              <w:rPr>
                <w:rFonts w:ascii="Times New Roman" w:hAnsi="Times New Roman"/>
                <w:bCs/>
                <w:sz w:val="20"/>
                <w:szCs w:val="20"/>
              </w:rPr>
              <w:t>17</w:t>
            </w:r>
          </w:p>
        </w:tc>
      </w:tr>
      <w:tr w:rsidR="00342D54" w:rsidRPr="00342D54" w14:paraId="3D5A6ED0" w14:textId="77777777" w:rsidTr="002D60EB">
        <w:tc>
          <w:tcPr>
            <w:tcW w:w="568" w:type="pct"/>
          </w:tcPr>
          <w:p w14:paraId="7C178C06" w14:textId="77777777" w:rsidR="009F5706" w:rsidRPr="00342D54" w:rsidRDefault="009F5706" w:rsidP="00B94B20">
            <w:pPr>
              <w:pStyle w:val="Default"/>
              <w:jc w:val="both"/>
              <w:rPr>
                <w:b/>
                <w:color w:val="auto"/>
                <w:sz w:val="20"/>
                <w:szCs w:val="20"/>
                <w:lang w:val="de-DE" w:eastAsia="de-DE"/>
              </w:rPr>
            </w:pPr>
          </w:p>
        </w:tc>
        <w:tc>
          <w:tcPr>
            <w:tcW w:w="635" w:type="pct"/>
            <w:vMerge/>
          </w:tcPr>
          <w:p w14:paraId="2E63B160" w14:textId="77777777" w:rsidR="009F5706" w:rsidRPr="00342D54" w:rsidRDefault="009F5706" w:rsidP="00B94B20">
            <w:pPr>
              <w:spacing w:after="0" w:line="240" w:lineRule="auto"/>
              <w:jc w:val="both"/>
              <w:rPr>
                <w:rFonts w:ascii="Times New Roman" w:hAnsi="Times New Roman"/>
                <w:sz w:val="20"/>
                <w:szCs w:val="20"/>
              </w:rPr>
            </w:pPr>
          </w:p>
        </w:tc>
        <w:tc>
          <w:tcPr>
            <w:tcW w:w="817" w:type="pct"/>
          </w:tcPr>
          <w:p w14:paraId="419878A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Increase the proportion of surveyed land</w:t>
            </w:r>
          </w:p>
        </w:tc>
        <w:tc>
          <w:tcPr>
            <w:tcW w:w="807" w:type="pct"/>
          </w:tcPr>
          <w:p w14:paraId="1158A0A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Proportion of rural growth centres with physical planning </w:t>
            </w:r>
          </w:p>
        </w:tc>
        <w:tc>
          <w:tcPr>
            <w:tcW w:w="344" w:type="pct"/>
          </w:tcPr>
          <w:p w14:paraId="1017797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20</w:t>
            </w:r>
          </w:p>
        </w:tc>
        <w:tc>
          <w:tcPr>
            <w:tcW w:w="321" w:type="pct"/>
          </w:tcPr>
          <w:p w14:paraId="6F9C75F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21</w:t>
            </w:r>
          </w:p>
        </w:tc>
        <w:tc>
          <w:tcPr>
            <w:tcW w:w="377" w:type="pct"/>
          </w:tcPr>
          <w:p w14:paraId="60658DF8"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22</w:t>
            </w:r>
          </w:p>
        </w:tc>
        <w:tc>
          <w:tcPr>
            <w:tcW w:w="377" w:type="pct"/>
          </w:tcPr>
          <w:p w14:paraId="330440D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23</w:t>
            </w:r>
          </w:p>
        </w:tc>
        <w:tc>
          <w:tcPr>
            <w:tcW w:w="377" w:type="pct"/>
          </w:tcPr>
          <w:p w14:paraId="4537E7C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24</w:t>
            </w:r>
          </w:p>
        </w:tc>
        <w:tc>
          <w:tcPr>
            <w:tcW w:w="377" w:type="pct"/>
          </w:tcPr>
          <w:p w14:paraId="0CC359D8"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25</w:t>
            </w:r>
          </w:p>
        </w:tc>
      </w:tr>
      <w:tr w:rsidR="00342D54" w:rsidRPr="00342D54" w14:paraId="0C8ABEA9" w14:textId="77777777" w:rsidTr="002D60EB">
        <w:tc>
          <w:tcPr>
            <w:tcW w:w="568" w:type="pct"/>
          </w:tcPr>
          <w:p w14:paraId="5159F602" w14:textId="77777777" w:rsidR="009F5706" w:rsidRPr="00342D54" w:rsidRDefault="009F5706" w:rsidP="00B94B20">
            <w:pPr>
              <w:pStyle w:val="Default"/>
              <w:jc w:val="both"/>
              <w:rPr>
                <w:b/>
                <w:color w:val="auto"/>
                <w:sz w:val="20"/>
                <w:szCs w:val="20"/>
                <w:lang w:val="de-DE" w:eastAsia="de-DE"/>
              </w:rPr>
            </w:pPr>
          </w:p>
        </w:tc>
        <w:tc>
          <w:tcPr>
            <w:tcW w:w="635" w:type="pct"/>
            <w:vMerge/>
          </w:tcPr>
          <w:p w14:paraId="033F7968"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val="restart"/>
          </w:tcPr>
          <w:p w14:paraId="3521339E" w14:textId="77777777" w:rsidR="009F5706" w:rsidRPr="00342D54" w:rsidRDefault="009F5706" w:rsidP="00B94B20">
            <w:pPr>
              <w:numPr>
                <w:ilvl w:val="0"/>
                <w:numId w:val="63"/>
              </w:numPr>
              <w:spacing w:after="0" w:line="240" w:lineRule="auto"/>
              <w:jc w:val="both"/>
              <w:rPr>
                <w:rFonts w:ascii="Times New Roman" w:hAnsi="Times New Roman"/>
                <w:sz w:val="20"/>
                <w:szCs w:val="20"/>
              </w:rPr>
            </w:pPr>
            <w:r w:rsidRPr="00342D54">
              <w:rPr>
                <w:rFonts w:ascii="Times New Roman" w:hAnsi="Times New Roman"/>
                <w:sz w:val="20"/>
                <w:szCs w:val="20"/>
              </w:rPr>
              <w:t>Increased water samples complying with national standards</w:t>
            </w:r>
          </w:p>
          <w:p w14:paraId="55C60E04" w14:textId="77777777" w:rsidR="009F5706" w:rsidRPr="00342D54" w:rsidRDefault="009F5706" w:rsidP="00B94B20">
            <w:pPr>
              <w:numPr>
                <w:ilvl w:val="0"/>
                <w:numId w:val="63"/>
              </w:numPr>
              <w:spacing w:after="0" w:line="240" w:lineRule="auto"/>
              <w:jc w:val="both"/>
              <w:rPr>
                <w:rFonts w:ascii="Times New Roman" w:hAnsi="Times New Roman"/>
                <w:sz w:val="20"/>
                <w:szCs w:val="20"/>
              </w:rPr>
            </w:pPr>
            <w:r w:rsidRPr="00342D54">
              <w:rPr>
                <w:rFonts w:ascii="Times New Roman" w:hAnsi="Times New Roman"/>
                <w:sz w:val="20"/>
                <w:szCs w:val="20"/>
              </w:rPr>
              <w:t xml:space="preserve">Increased clean and safe water supply within the district </w:t>
            </w:r>
          </w:p>
        </w:tc>
        <w:tc>
          <w:tcPr>
            <w:tcW w:w="807" w:type="pct"/>
          </w:tcPr>
          <w:p w14:paraId="2A14833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Proportion of water samples tested complying with national standards</w:t>
            </w:r>
          </w:p>
        </w:tc>
        <w:tc>
          <w:tcPr>
            <w:tcW w:w="344" w:type="pct"/>
          </w:tcPr>
          <w:p w14:paraId="6FFAFE6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75</w:t>
            </w:r>
          </w:p>
        </w:tc>
        <w:tc>
          <w:tcPr>
            <w:tcW w:w="321" w:type="pct"/>
          </w:tcPr>
          <w:p w14:paraId="0AFE369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80</w:t>
            </w:r>
          </w:p>
        </w:tc>
        <w:tc>
          <w:tcPr>
            <w:tcW w:w="377" w:type="pct"/>
          </w:tcPr>
          <w:p w14:paraId="558221A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85</w:t>
            </w:r>
          </w:p>
        </w:tc>
        <w:tc>
          <w:tcPr>
            <w:tcW w:w="377" w:type="pct"/>
          </w:tcPr>
          <w:p w14:paraId="7C516D0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90</w:t>
            </w:r>
          </w:p>
        </w:tc>
        <w:tc>
          <w:tcPr>
            <w:tcW w:w="377" w:type="pct"/>
          </w:tcPr>
          <w:p w14:paraId="5AD0F80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95</w:t>
            </w:r>
          </w:p>
        </w:tc>
        <w:tc>
          <w:tcPr>
            <w:tcW w:w="377" w:type="pct"/>
          </w:tcPr>
          <w:p w14:paraId="1DC7942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100</w:t>
            </w:r>
          </w:p>
        </w:tc>
      </w:tr>
      <w:tr w:rsidR="00342D54" w:rsidRPr="00342D54" w14:paraId="2188E049" w14:textId="77777777" w:rsidTr="002D60EB">
        <w:tc>
          <w:tcPr>
            <w:tcW w:w="568" w:type="pct"/>
          </w:tcPr>
          <w:p w14:paraId="41C118DC" w14:textId="77777777" w:rsidR="009F5706" w:rsidRPr="00342D54" w:rsidRDefault="009F5706" w:rsidP="00B94B20">
            <w:pPr>
              <w:pStyle w:val="Default"/>
              <w:jc w:val="both"/>
              <w:rPr>
                <w:b/>
                <w:color w:val="auto"/>
                <w:sz w:val="20"/>
                <w:szCs w:val="20"/>
                <w:lang w:val="de-DE" w:eastAsia="de-DE"/>
              </w:rPr>
            </w:pPr>
          </w:p>
        </w:tc>
        <w:tc>
          <w:tcPr>
            <w:tcW w:w="635" w:type="pct"/>
            <w:vMerge/>
          </w:tcPr>
          <w:p w14:paraId="27E383FE"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5E4B7978"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107FD46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Proportion of population accessing safe and clean</w:t>
            </w:r>
          </w:p>
        </w:tc>
        <w:tc>
          <w:tcPr>
            <w:tcW w:w="344" w:type="pct"/>
          </w:tcPr>
          <w:p w14:paraId="130424C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77</w:t>
            </w:r>
          </w:p>
        </w:tc>
        <w:tc>
          <w:tcPr>
            <w:tcW w:w="321" w:type="pct"/>
          </w:tcPr>
          <w:p w14:paraId="2104747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79</w:t>
            </w:r>
          </w:p>
        </w:tc>
        <w:tc>
          <w:tcPr>
            <w:tcW w:w="377" w:type="pct"/>
          </w:tcPr>
          <w:p w14:paraId="42F592B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81</w:t>
            </w:r>
          </w:p>
        </w:tc>
        <w:tc>
          <w:tcPr>
            <w:tcW w:w="377" w:type="pct"/>
          </w:tcPr>
          <w:p w14:paraId="620B206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82</w:t>
            </w:r>
          </w:p>
        </w:tc>
        <w:tc>
          <w:tcPr>
            <w:tcW w:w="377" w:type="pct"/>
          </w:tcPr>
          <w:p w14:paraId="5FE6A45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84</w:t>
            </w:r>
          </w:p>
        </w:tc>
        <w:tc>
          <w:tcPr>
            <w:tcW w:w="377" w:type="pct"/>
          </w:tcPr>
          <w:p w14:paraId="2E3AD1A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85</w:t>
            </w:r>
          </w:p>
        </w:tc>
      </w:tr>
      <w:tr w:rsidR="00342D54" w:rsidRPr="00342D54" w14:paraId="683FCB28" w14:textId="77777777" w:rsidTr="002D60EB">
        <w:tc>
          <w:tcPr>
            <w:tcW w:w="568" w:type="pct"/>
          </w:tcPr>
          <w:p w14:paraId="1B111F59" w14:textId="77777777" w:rsidR="009F5706" w:rsidRPr="00342D54" w:rsidRDefault="009F5706" w:rsidP="00B94B20">
            <w:pPr>
              <w:pStyle w:val="Default"/>
              <w:numPr>
                <w:ilvl w:val="0"/>
                <w:numId w:val="59"/>
              </w:numPr>
              <w:jc w:val="both"/>
              <w:rPr>
                <w:b/>
                <w:color w:val="auto"/>
                <w:sz w:val="20"/>
                <w:szCs w:val="20"/>
                <w:lang w:val="de-DE" w:eastAsia="de-DE"/>
              </w:rPr>
            </w:pPr>
            <w:r w:rsidRPr="00342D54">
              <w:rPr>
                <w:color w:val="auto"/>
                <w:sz w:val="20"/>
                <w:szCs w:val="20"/>
              </w:rPr>
              <w:t>Strengthen private sector capacity to drive growth and create jobs</w:t>
            </w:r>
          </w:p>
        </w:tc>
        <w:tc>
          <w:tcPr>
            <w:tcW w:w="635" w:type="pct"/>
            <w:vMerge w:val="restart"/>
          </w:tcPr>
          <w:p w14:paraId="7AEC501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Private sector growth</w:t>
            </w:r>
          </w:p>
        </w:tc>
        <w:tc>
          <w:tcPr>
            <w:tcW w:w="817" w:type="pct"/>
            <w:vMerge w:val="restart"/>
          </w:tcPr>
          <w:p w14:paraId="56C9ED2E" w14:textId="77777777" w:rsidR="009F5706" w:rsidRPr="00342D54" w:rsidRDefault="009F5706" w:rsidP="00B94B20">
            <w:pPr>
              <w:numPr>
                <w:ilvl w:val="0"/>
                <w:numId w:val="64"/>
              </w:numPr>
              <w:spacing w:after="0" w:line="240" w:lineRule="auto"/>
              <w:ind w:left="404"/>
              <w:jc w:val="both"/>
              <w:rPr>
                <w:rFonts w:ascii="Times New Roman" w:hAnsi="Times New Roman"/>
                <w:sz w:val="20"/>
                <w:szCs w:val="20"/>
              </w:rPr>
            </w:pPr>
            <w:r w:rsidRPr="00342D54">
              <w:rPr>
                <w:rFonts w:ascii="Times New Roman" w:hAnsi="Times New Roman"/>
                <w:sz w:val="20"/>
                <w:szCs w:val="20"/>
              </w:rPr>
              <w:t xml:space="preserve">Increased volume </w:t>
            </w:r>
            <w:proofErr w:type="gramStart"/>
            <w:r w:rsidRPr="00342D54">
              <w:rPr>
                <w:rFonts w:ascii="Times New Roman" w:hAnsi="Times New Roman"/>
                <w:sz w:val="20"/>
                <w:szCs w:val="20"/>
              </w:rPr>
              <w:t>of  loans</w:t>
            </w:r>
            <w:proofErr w:type="gramEnd"/>
            <w:r w:rsidRPr="00342D54">
              <w:rPr>
                <w:rFonts w:ascii="Times New Roman" w:hAnsi="Times New Roman"/>
                <w:sz w:val="20"/>
                <w:szCs w:val="20"/>
              </w:rPr>
              <w:t xml:space="preserve"> from the Local SACCOs to the local private sector</w:t>
            </w:r>
          </w:p>
          <w:p w14:paraId="1B9CE1BE" w14:textId="77777777" w:rsidR="009F5706" w:rsidRPr="00342D54" w:rsidRDefault="009F5706" w:rsidP="00B94B20">
            <w:pPr>
              <w:numPr>
                <w:ilvl w:val="0"/>
                <w:numId w:val="64"/>
              </w:numPr>
              <w:spacing w:after="0" w:line="240" w:lineRule="auto"/>
              <w:ind w:left="404"/>
              <w:jc w:val="both"/>
              <w:rPr>
                <w:rFonts w:ascii="Times New Roman" w:hAnsi="Times New Roman"/>
                <w:sz w:val="20"/>
                <w:szCs w:val="20"/>
              </w:rPr>
            </w:pPr>
            <w:r w:rsidRPr="00342D54">
              <w:rPr>
                <w:rFonts w:ascii="Times New Roman" w:hAnsi="Times New Roman"/>
                <w:sz w:val="20"/>
                <w:szCs w:val="20"/>
              </w:rPr>
              <w:t>Reduced informal sector  contribution to local employment</w:t>
            </w:r>
          </w:p>
        </w:tc>
        <w:tc>
          <w:tcPr>
            <w:tcW w:w="807" w:type="pct"/>
          </w:tcPr>
          <w:p w14:paraId="6C8CFC4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Total Savings in the Registered SACCOs as a percentage in the District budget </w:t>
            </w:r>
          </w:p>
        </w:tc>
        <w:tc>
          <w:tcPr>
            <w:tcW w:w="344" w:type="pct"/>
          </w:tcPr>
          <w:p w14:paraId="77B824B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w:t>
            </w:r>
          </w:p>
        </w:tc>
        <w:tc>
          <w:tcPr>
            <w:tcW w:w="321" w:type="pct"/>
          </w:tcPr>
          <w:p w14:paraId="6E653501" w14:textId="62ADF2B0"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3BAF4DF1" w14:textId="2A118BD9"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w:t>
            </w:r>
          </w:p>
        </w:tc>
        <w:tc>
          <w:tcPr>
            <w:tcW w:w="377" w:type="pct"/>
          </w:tcPr>
          <w:p w14:paraId="4F4DE3A7" w14:textId="47821263"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w:t>
            </w:r>
          </w:p>
        </w:tc>
        <w:tc>
          <w:tcPr>
            <w:tcW w:w="377" w:type="pct"/>
          </w:tcPr>
          <w:p w14:paraId="7A2353FB" w14:textId="2F9F71E0"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w:t>
            </w:r>
          </w:p>
        </w:tc>
        <w:tc>
          <w:tcPr>
            <w:tcW w:w="377" w:type="pct"/>
          </w:tcPr>
          <w:p w14:paraId="3859CDFA" w14:textId="76D81551"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12</w:t>
            </w:r>
          </w:p>
        </w:tc>
      </w:tr>
      <w:tr w:rsidR="00342D54" w:rsidRPr="00342D54" w14:paraId="373E33EC" w14:textId="77777777" w:rsidTr="002D60EB">
        <w:tc>
          <w:tcPr>
            <w:tcW w:w="568" w:type="pct"/>
            <w:vMerge w:val="restart"/>
          </w:tcPr>
          <w:p w14:paraId="7261A77A" w14:textId="77777777" w:rsidR="009F5706" w:rsidRPr="00342D54" w:rsidRDefault="009F5706" w:rsidP="00B94B20">
            <w:pPr>
              <w:pStyle w:val="ListParagraph"/>
              <w:spacing w:after="0" w:line="240" w:lineRule="auto"/>
              <w:ind w:left="0"/>
              <w:jc w:val="both"/>
              <w:rPr>
                <w:rFonts w:ascii="Times New Roman" w:hAnsi="Times New Roman"/>
                <w:b/>
                <w:sz w:val="20"/>
                <w:szCs w:val="20"/>
                <w:lang w:eastAsia="de-DE"/>
              </w:rPr>
            </w:pPr>
          </w:p>
        </w:tc>
        <w:tc>
          <w:tcPr>
            <w:tcW w:w="635" w:type="pct"/>
            <w:vMerge/>
          </w:tcPr>
          <w:p w14:paraId="2762ED61"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19397809"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4CBEA3E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Reduced youth unemployment</w:t>
            </w:r>
          </w:p>
        </w:tc>
        <w:tc>
          <w:tcPr>
            <w:tcW w:w="344" w:type="pct"/>
          </w:tcPr>
          <w:p w14:paraId="48A3667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80</w:t>
            </w:r>
          </w:p>
        </w:tc>
        <w:tc>
          <w:tcPr>
            <w:tcW w:w="321" w:type="pct"/>
          </w:tcPr>
          <w:p w14:paraId="3F9F5D0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70</w:t>
            </w:r>
          </w:p>
        </w:tc>
        <w:tc>
          <w:tcPr>
            <w:tcW w:w="377" w:type="pct"/>
          </w:tcPr>
          <w:p w14:paraId="5FC1391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60</w:t>
            </w:r>
          </w:p>
        </w:tc>
        <w:tc>
          <w:tcPr>
            <w:tcW w:w="377" w:type="pct"/>
          </w:tcPr>
          <w:p w14:paraId="12B8669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50</w:t>
            </w:r>
          </w:p>
        </w:tc>
        <w:tc>
          <w:tcPr>
            <w:tcW w:w="377" w:type="pct"/>
          </w:tcPr>
          <w:p w14:paraId="4743DDD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40</w:t>
            </w:r>
          </w:p>
        </w:tc>
        <w:tc>
          <w:tcPr>
            <w:tcW w:w="377" w:type="pct"/>
          </w:tcPr>
          <w:p w14:paraId="11A30D3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30</w:t>
            </w:r>
          </w:p>
        </w:tc>
      </w:tr>
      <w:tr w:rsidR="00342D54" w:rsidRPr="00342D54" w14:paraId="53452E40" w14:textId="77777777" w:rsidTr="002D60EB">
        <w:tc>
          <w:tcPr>
            <w:tcW w:w="568" w:type="pct"/>
            <w:vMerge/>
          </w:tcPr>
          <w:p w14:paraId="685AA8C4" w14:textId="77777777" w:rsidR="009F5706" w:rsidRPr="00342D54" w:rsidRDefault="009F5706" w:rsidP="00B94B20">
            <w:pPr>
              <w:pStyle w:val="Default"/>
              <w:jc w:val="both"/>
              <w:rPr>
                <w:b/>
                <w:color w:val="auto"/>
                <w:sz w:val="20"/>
                <w:szCs w:val="20"/>
                <w:lang w:val="de-DE" w:eastAsia="de-DE"/>
              </w:rPr>
            </w:pPr>
          </w:p>
        </w:tc>
        <w:tc>
          <w:tcPr>
            <w:tcW w:w="635" w:type="pct"/>
            <w:vMerge/>
          </w:tcPr>
          <w:p w14:paraId="790964B4"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7869571B"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7C3FA19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Number of new enterprises developed and functional </w:t>
            </w:r>
          </w:p>
        </w:tc>
        <w:tc>
          <w:tcPr>
            <w:tcW w:w="344" w:type="pct"/>
          </w:tcPr>
          <w:p w14:paraId="3027F926"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088DFD0D" w14:textId="31F14220"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w:t>
            </w:r>
          </w:p>
        </w:tc>
        <w:tc>
          <w:tcPr>
            <w:tcW w:w="377" w:type="pct"/>
          </w:tcPr>
          <w:p w14:paraId="4A3191D2" w14:textId="1F915C66"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6AB404AC" w14:textId="5BC383ED"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w:t>
            </w:r>
          </w:p>
        </w:tc>
        <w:tc>
          <w:tcPr>
            <w:tcW w:w="377" w:type="pct"/>
          </w:tcPr>
          <w:p w14:paraId="17241D18" w14:textId="4F279A8D"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w:t>
            </w:r>
          </w:p>
        </w:tc>
        <w:tc>
          <w:tcPr>
            <w:tcW w:w="377" w:type="pct"/>
          </w:tcPr>
          <w:p w14:paraId="5F7CD6B1" w14:textId="4B9E4309"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w:t>
            </w:r>
          </w:p>
        </w:tc>
      </w:tr>
      <w:tr w:rsidR="00342D54" w:rsidRPr="00342D54" w14:paraId="22EFA5C5" w14:textId="77777777" w:rsidTr="002D60EB">
        <w:tc>
          <w:tcPr>
            <w:tcW w:w="568" w:type="pct"/>
            <w:vMerge/>
          </w:tcPr>
          <w:p w14:paraId="200C20F2" w14:textId="77777777" w:rsidR="009F5706" w:rsidRPr="00342D54" w:rsidRDefault="009F5706" w:rsidP="00B94B20">
            <w:pPr>
              <w:pStyle w:val="Default"/>
              <w:jc w:val="both"/>
              <w:rPr>
                <w:b/>
                <w:color w:val="auto"/>
                <w:sz w:val="20"/>
                <w:szCs w:val="20"/>
                <w:lang w:val="de-DE" w:eastAsia="de-DE"/>
              </w:rPr>
            </w:pPr>
          </w:p>
        </w:tc>
        <w:tc>
          <w:tcPr>
            <w:tcW w:w="635" w:type="pct"/>
            <w:vMerge/>
          </w:tcPr>
          <w:p w14:paraId="0C58B9A3"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42D64DE6"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3277466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Number SACCOs registered and functional </w:t>
            </w:r>
          </w:p>
        </w:tc>
        <w:tc>
          <w:tcPr>
            <w:tcW w:w="344" w:type="pct"/>
          </w:tcPr>
          <w:p w14:paraId="24D57D38"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w:t>
            </w:r>
          </w:p>
        </w:tc>
        <w:tc>
          <w:tcPr>
            <w:tcW w:w="321" w:type="pct"/>
          </w:tcPr>
          <w:p w14:paraId="2D319AF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w:t>
            </w:r>
          </w:p>
        </w:tc>
        <w:tc>
          <w:tcPr>
            <w:tcW w:w="377" w:type="pct"/>
          </w:tcPr>
          <w:p w14:paraId="6312FCD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w:t>
            </w:r>
          </w:p>
        </w:tc>
        <w:tc>
          <w:tcPr>
            <w:tcW w:w="377" w:type="pct"/>
          </w:tcPr>
          <w:p w14:paraId="6A7A179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68E8267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w:t>
            </w:r>
          </w:p>
        </w:tc>
        <w:tc>
          <w:tcPr>
            <w:tcW w:w="377" w:type="pct"/>
          </w:tcPr>
          <w:p w14:paraId="2D1893E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w:t>
            </w:r>
          </w:p>
        </w:tc>
      </w:tr>
      <w:tr w:rsidR="00342D54" w:rsidRPr="00342D54" w14:paraId="7343624E" w14:textId="77777777" w:rsidTr="002D60EB">
        <w:tc>
          <w:tcPr>
            <w:tcW w:w="568" w:type="pct"/>
            <w:vMerge w:val="restart"/>
          </w:tcPr>
          <w:p w14:paraId="5EB732A8" w14:textId="77777777" w:rsidR="009F5706" w:rsidRPr="00342D54" w:rsidRDefault="009F5706" w:rsidP="00B94B20">
            <w:pPr>
              <w:pStyle w:val="ListParagraph"/>
              <w:numPr>
                <w:ilvl w:val="0"/>
                <w:numId w:val="59"/>
              </w:numPr>
              <w:spacing w:after="0" w:line="240" w:lineRule="auto"/>
              <w:jc w:val="both"/>
              <w:rPr>
                <w:rFonts w:ascii="Times New Roman" w:hAnsi="Times New Roman"/>
                <w:sz w:val="20"/>
                <w:szCs w:val="20"/>
              </w:rPr>
            </w:pPr>
            <w:r w:rsidRPr="00342D54">
              <w:rPr>
                <w:rFonts w:ascii="Times New Roman" w:hAnsi="Times New Roman"/>
                <w:sz w:val="20"/>
                <w:szCs w:val="20"/>
              </w:rPr>
              <w:t>Consolidate and increase stock and quality of productive infrastructure</w:t>
            </w:r>
          </w:p>
          <w:p w14:paraId="351F4ACC" w14:textId="77777777" w:rsidR="009F5706" w:rsidRPr="00342D54" w:rsidRDefault="009F5706" w:rsidP="00B94B20">
            <w:pPr>
              <w:pStyle w:val="ListParagraph"/>
              <w:spacing w:after="0" w:line="240" w:lineRule="auto"/>
              <w:ind w:left="360"/>
              <w:jc w:val="both"/>
              <w:rPr>
                <w:rFonts w:ascii="Times New Roman" w:hAnsi="Times New Roman"/>
                <w:b/>
                <w:sz w:val="20"/>
                <w:szCs w:val="20"/>
                <w:lang w:val="de-DE" w:eastAsia="de-DE"/>
              </w:rPr>
            </w:pPr>
          </w:p>
        </w:tc>
        <w:tc>
          <w:tcPr>
            <w:tcW w:w="635" w:type="pct"/>
          </w:tcPr>
          <w:p w14:paraId="0C853FF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Energy</w:t>
            </w:r>
          </w:p>
        </w:tc>
        <w:tc>
          <w:tcPr>
            <w:tcW w:w="817" w:type="pct"/>
          </w:tcPr>
          <w:p w14:paraId="6EF2AD21"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6EE8CE1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Households with access to electricity, %</w:t>
            </w:r>
          </w:p>
        </w:tc>
        <w:tc>
          <w:tcPr>
            <w:tcW w:w="344" w:type="pct"/>
          </w:tcPr>
          <w:p w14:paraId="7438039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15</w:t>
            </w:r>
          </w:p>
        </w:tc>
        <w:tc>
          <w:tcPr>
            <w:tcW w:w="321" w:type="pct"/>
          </w:tcPr>
          <w:p w14:paraId="23EE24E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16</w:t>
            </w:r>
          </w:p>
        </w:tc>
        <w:tc>
          <w:tcPr>
            <w:tcW w:w="377" w:type="pct"/>
          </w:tcPr>
          <w:p w14:paraId="020A673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17</w:t>
            </w:r>
          </w:p>
        </w:tc>
        <w:tc>
          <w:tcPr>
            <w:tcW w:w="377" w:type="pct"/>
          </w:tcPr>
          <w:p w14:paraId="6425A24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18</w:t>
            </w:r>
          </w:p>
        </w:tc>
        <w:tc>
          <w:tcPr>
            <w:tcW w:w="377" w:type="pct"/>
          </w:tcPr>
          <w:p w14:paraId="12CEA78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19</w:t>
            </w:r>
          </w:p>
        </w:tc>
        <w:tc>
          <w:tcPr>
            <w:tcW w:w="377" w:type="pct"/>
          </w:tcPr>
          <w:p w14:paraId="1CFEBA7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20</w:t>
            </w:r>
          </w:p>
        </w:tc>
      </w:tr>
      <w:tr w:rsidR="00342D54" w:rsidRPr="00342D54" w14:paraId="2ECAB0BA" w14:textId="77777777" w:rsidTr="002D60EB">
        <w:tc>
          <w:tcPr>
            <w:tcW w:w="568" w:type="pct"/>
            <w:vMerge/>
          </w:tcPr>
          <w:p w14:paraId="7B1F41B2" w14:textId="77777777" w:rsidR="009F5706" w:rsidRPr="00342D54" w:rsidRDefault="009F5706" w:rsidP="00B94B20">
            <w:pPr>
              <w:pStyle w:val="ListParagraph"/>
              <w:numPr>
                <w:ilvl w:val="0"/>
                <w:numId w:val="59"/>
              </w:numPr>
              <w:spacing w:after="0" w:line="240" w:lineRule="auto"/>
              <w:jc w:val="both"/>
              <w:rPr>
                <w:rFonts w:ascii="Times New Roman" w:hAnsi="Times New Roman"/>
                <w:sz w:val="20"/>
                <w:szCs w:val="20"/>
              </w:rPr>
            </w:pPr>
          </w:p>
        </w:tc>
        <w:tc>
          <w:tcPr>
            <w:tcW w:w="635" w:type="pct"/>
            <w:vMerge w:val="restart"/>
          </w:tcPr>
          <w:p w14:paraId="7928312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Road</w:t>
            </w:r>
          </w:p>
        </w:tc>
        <w:tc>
          <w:tcPr>
            <w:tcW w:w="817" w:type="pct"/>
            <w:vMerge w:val="restart"/>
          </w:tcPr>
          <w:p w14:paraId="15F20613" w14:textId="77777777" w:rsidR="009F5706" w:rsidRPr="00342D54" w:rsidRDefault="009F5706" w:rsidP="00B94B20">
            <w:pPr>
              <w:numPr>
                <w:ilvl w:val="0"/>
                <w:numId w:val="62"/>
              </w:numPr>
              <w:spacing w:after="0" w:line="240" w:lineRule="auto"/>
              <w:jc w:val="both"/>
              <w:rPr>
                <w:rFonts w:ascii="Times New Roman" w:hAnsi="Times New Roman"/>
                <w:sz w:val="20"/>
                <w:szCs w:val="20"/>
              </w:rPr>
            </w:pPr>
            <w:r w:rsidRPr="00342D54">
              <w:rPr>
                <w:rFonts w:ascii="Times New Roman" w:hAnsi="Times New Roman"/>
                <w:sz w:val="20"/>
                <w:szCs w:val="20"/>
              </w:rPr>
              <w:t>Reduce average travel time within and without the district</w:t>
            </w:r>
          </w:p>
          <w:p w14:paraId="00DFD236" w14:textId="77777777" w:rsidR="009F5706" w:rsidRPr="00342D54" w:rsidRDefault="009F5706" w:rsidP="00B94B20">
            <w:pPr>
              <w:numPr>
                <w:ilvl w:val="0"/>
                <w:numId w:val="62"/>
              </w:numPr>
              <w:spacing w:after="0" w:line="240" w:lineRule="auto"/>
              <w:jc w:val="both"/>
              <w:rPr>
                <w:rFonts w:ascii="Times New Roman" w:hAnsi="Times New Roman"/>
                <w:sz w:val="20"/>
                <w:szCs w:val="20"/>
              </w:rPr>
            </w:pPr>
            <w:r w:rsidRPr="00342D54">
              <w:rPr>
                <w:rFonts w:ascii="Times New Roman" w:hAnsi="Times New Roman"/>
                <w:sz w:val="20"/>
                <w:szCs w:val="20"/>
              </w:rPr>
              <w:t>Reduce unit cost of building transport infrastructure especially roads</w:t>
            </w:r>
          </w:p>
          <w:p w14:paraId="259003C9" w14:textId="77777777" w:rsidR="009F5706" w:rsidRPr="00342D54" w:rsidRDefault="009F5706" w:rsidP="00B94B20">
            <w:pPr>
              <w:numPr>
                <w:ilvl w:val="0"/>
                <w:numId w:val="62"/>
              </w:numPr>
              <w:spacing w:after="0" w:line="240" w:lineRule="auto"/>
              <w:jc w:val="both"/>
              <w:rPr>
                <w:rFonts w:ascii="Times New Roman" w:hAnsi="Times New Roman"/>
                <w:sz w:val="20"/>
                <w:szCs w:val="20"/>
              </w:rPr>
            </w:pPr>
            <w:r w:rsidRPr="00342D54">
              <w:rPr>
                <w:rFonts w:ascii="Times New Roman" w:hAnsi="Times New Roman"/>
                <w:sz w:val="20"/>
                <w:szCs w:val="20"/>
              </w:rPr>
              <w:t>Increase average infrastructure life span especially (Urban paved roads, District Roads and Community Access Roads</w:t>
            </w:r>
          </w:p>
          <w:p w14:paraId="20EE0945"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66E6537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%age of District roads in Fair to good condition</w:t>
            </w:r>
          </w:p>
        </w:tc>
        <w:tc>
          <w:tcPr>
            <w:tcW w:w="344" w:type="pct"/>
          </w:tcPr>
          <w:p w14:paraId="2D1D426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55</w:t>
            </w:r>
          </w:p>
        </w:tc>
        <w:tc>
          <w:tcPr>
            <w:tcW w:w="321" w:type="pct"/>
          </w:tcPr>
          <w:p w14:paraId="5688574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58</w:t>
            </w:r>
          </w:p>
        </w:tc>
        <w:tc>
          <w:tcPr>
            <w:tcW w:w="377" w:type="pct"/>
          </w:tcPr>
          <w:p w14:paraId="478A43E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61</w:t>
            </w:r>
          </w:p>
        </w:tc>
        <w:tc>
          <w:tcPr>
            <w:tcW w:w="377" w:type="pct"/>
          </w:tcPr>
          <w:p w14:paraId="1E5B8C0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64</w:t>
            </w:r>
          </w:p>
        </w:tc>
        <w:tc>
          <w:tcPr>
            <w:tcW w:w="377" w:type="pct"/>
          </w:tcPr>
          <w:p w14:paraId="39168D6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67</w:t>
            </w:r>
          </w:p>
        </w:tc>
        <w:tc>
          <w:tcPr>
            <w:tcW w:w="377" w:type="pct"/>
          </w:tcPr>
          <w:p w14:paraId="313A909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70</w:t>
            </w:r>
          </w:p>
        </w:tc>
      </w:tr>
      <w:tr w:rsidR="00342D54" w:rsidRPr="00342D54" w14:paraId="13244AFC" w14:textId="77777777" w:rsidTr="002D60EB">
        <w:tc>
          <w:tcPr>
            <w:tcW w:w="568" w:type="pct"/>
            <w:vMerge/>
          </w:tcPr>
          <w:p w14:paraId="30EA934F" w14:textId="77777777" w:rsidR="009F5706" w:rsidRPr="00342D54" w:rsidRDefault="009F5706" w:rsidP="00B94B20">
            <w:pPr>
              <w:pStyle w:val="ListParagraph"/>
              <w:numPr>
                <w:ilvl w:val="0"/>
                <w:numId w:val="59"/>
              </w:numPr>
              <w:spacing w:after="0" w:line="240" w:lineRule="auto"/>
              <w:jc w:val="both"/>
              <w:rPr>
                <w:rFonts w:ascii="Times New Roman" w:hAnsi="Times New Roman"/>
                <w:sz w:val="20"/>
                <w:szCs w:val="20"/>
              </w:rPr>
            </w:pPr>
          </w:p>
        </w:tc>
        <w:tc>
          <w:tcPr>
            <w:tcW w:w="635" w:type="pct"/>
            <w:vMerge/>
          </w:tcPr>
          <w:p w14:paraId="3221F8F8"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5C590F91"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5FB726D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Upgrading Urban roads to paved standards</w:t>
            </w:r>
          </w:p>
        </w:tc>
        <w:tc>
          <w:tcPr>
            <w:tcW w:w="344" w:type="pct"/>
          </w:tcPr>
          <w:p w14:paraId="1059AE9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5B8ACDC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w:t>
            </w:r>
          </w:p>
        </w:tc>
        <w:tc>
          <w:tcPr>
            <w:tcW w:w="377" w:type="pct"/>
          </w:tcPr>
          <w:p w14:paraId="770675E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4DE735B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w:t>
            </w:r>
          </w:p>
        </w:tc>
        <w:tc>
          <w:tcPr>
            <w:tcW w:w="377" w:type="pct"/>
          </w:tcPr>
          <w:p w14:paraId="3A04192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w:t>
            </w:r>
          </w:p>
        </w:tc>
        <w:tc>
          <w:tcPr>
            <w:tcW w:w="377" w:type="pct"/>
          </w:tcPr>
          <w:p w14:paraId="4A46A49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w:t>
            </w:r>
          </w:p>
        </w:tc>
      </w:tr>
      <w:tr w:rsidR="00342D54" w:rsidRPr="00342D54" w14:paraId="6A743E51" w14:textId="77777777" w:rsidTr="002D60EB">
        <w:tc>
          <w:tcPr>
            <w:tcW w:w="568" w:type="pct"/>
            <w:vMerge/>
          </w:tcPr>
          <w:p w14:paraId="725D6622" w14:textId="77777777" w:rsidR="009F5706" w:rsidRPr="00342D54" w:rsidRDefault="009F5706" w:rsidP="00B94B20">
            <w:pPr>
              <w:pStyle w:val="ListParagraph"/>
              <w:numPr>
                <w:ilvl w:val="0"/>
                <w:numId w:val="59"/>
              </w:numPr>
              <w:spacing w:after="0" w:line="240" w:lineRule="auto"/>
              <w:jc w:val="both"/>
              <w:rPr>
                <w:rFonts w:ascii="Times New Roman" w:hAnsi="Times New Roman"/>
                <w:sz w:val="20"/>
                <w:szCs w:val="20"/>
              </w:rPr>
            </w:pPr>
          </w:p>
        </w:tc>
        <w:tc>
          <w:tcPr>
            <w:tcW w:w="635" w:type="pct"/>
            <w:vMerge/>
          </w:tcPr>
          <w:p w14:paraId="04241639"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77754386"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68AC5C1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Rehabilitation of District Feeders</w:t>
            </w:r>
          </w:p>
        </w:tc>
        <w:tc>
          <w:tcPr>
            <w:tcW w:w="344" w:type="pct"/>
          </w:tcPr>
          <w:p w14:paraId="37550A1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546FD46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30</w:t>
            </w:r>
          </w:p>
        </w:tc>
        <w:tc>
          <w:tcPr>
            <w:tcW w:w="377" w:type="pct"/>
          </w:tcPr>
          <w:p w14:paraId="6133CC3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56</w:t>
            </w:r>
          </w:p>
        </w:tc>
        <w:tc>
          <w:tcPr>
            <w:tcW w:w="377" w:type="pct"/>
          </w:tcPr>
          <w:p w14:paraId="1B2ECD5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81</w:t>
            </w:r>
          </w:p>
        </w:tc>
        <w:tc>
          <w:tcPr>
            <w:tcW w:w="377" w:type="pct"/>
          </w:tcPr>
          <w:p w14:paraId="6D88A7F8"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106</w:t>
            </w:r>
          </w:p>
        </w:tc>
        <w:tc>
          <w:tcPr>
            <w:tcW w:w="377" w:type="pct"/>
          </w:tcPr>
          <w:p w14:paraId="2EA0D0B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131</w:t>
            </w:r>
          </w:p>
        </w:tc>
      </w:tr>
      <w:tr w:rsidR="00342D54" w:rsidRPr="00342D54" w14:paraId="700FA791" w14:textId="77777777" w:rsidTr="002D60EB">
        <w:tc>
          <w:tcPr>
            <w:tcW w:w="568" w:type="pct"/>
            <w:vMerge/>
          </w:tcPr>
          <w:p w14:paraId="0887A5F6" w14:textId="77777777" w:rsidR="009F5706" w:rsidRPr="00342D54" w:rsidRDefault="009F5706" w:rsidP="00B94B20">
            <w:pPr>
              <w:pStyle w:val="ListParagraph"/>
              <w:numPr>
                <w:ilvl w:val="0"/>
                <w:numId w:val="59"/>
              </w:numPr>
              <w:spacing w:after="0" w:line="240" w:lineRule="auto"/>
              <w:jc w:val="both"/>
              <w:rPr>
                <w:rFonts w:ascii="Times New Roman" w:hAnsi="Times New Roman"/>
                <w:sz w:val="20"/>
                <w:szCs w:val="20"/>
              </w:rPr>
            </w:pPr>
          </w:p>
        </w:tc>
        <w:tc>
          <w:tcPr>
            <w:tcW w:w="635" w:type="pct"/>
            <w:vMerge/>
          </w:tcPr>
          <w:p w14:paraId="56F67D7F"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493954A4"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3770F9C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Upgrading Community Access roads to District Roads</w:t>
            </w:r>
          </w:p>
        </w:tc>
        <w:tc>
          <w:tcPr>
            <w:tcW w:w="344" w:type="pct"/>
          </w:tcPr>
          <w:p w14:paraId="042C591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34616CA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15</w:t>
            </w:r>
          </w:p>
        </w:tc>
        <w:tc>
          <w:tcPr>
            <w:tcW w:w="377" w:type="pct"/>
          </w:tcPr>
          <w:p w14:paraId="1891A16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30</w:t>
            </w:r>
          </w:p>
        </w:tc>
        <w:tc>
          <w:tcPr>
            <w:tcW w:w="377" w:type="pct"/>
          </w:tcPr>
          <w:p w14:paraId="25E9AD6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45</w:t>
            </w:r>
          </w:p>
        </w:tc>
        <w:tc>
          <w:tcPr>
            <w:tcW w:w="377" w:type="pct"/>
          </w:tcPr>
          <w:p w14:paraId="10AD4E96"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60</w:t>
            </w:r>
          </w:p>
        </w:tc>
        <w:tc>
          <w:tcPr>
            <w:tcW w:w="377" w:type="pct"/>
          </w:tcPr>
          <w:p w14:paraId="63AC9CF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75</w:t>
            </w:r>
          </w:p>
        </w:tc>
      </w:tr>
      <w:tr w:rsidR="00342D54" w:rsidRPr="00342D54" w14:paraId="7EC58C58" w14:textId="77777777" w:rsidTr="002D60EB">
        <w:trPr>
          <w:trHeight w:val="856"/>
        </w:trPr>
        <w:tc>
          <w:tcPr>
            <w:tcW w:w="568" w:type="pct"/>
            <w:vMerge/>
          </w:tcPr>
          <w:p w14:paraId="239C6A13" w14:textId="77777777" w:rsidR="009F5706" w:rsidRPr="00342D54" w:rsidRDefault="009F5706" w:rsidP="00B94B20">
            <w:pPr>
              <w:pStyle w:val="ListParagraph"/>
              <w:numPr>
                <w:ilvl w:val="0"/>
                <w:numId w:val="59"/>
              </w:numPr>
              <w:spacing w:after="0" w:line="240" w:lineRule="auto"/>
              <w:jc w:val="both"/>
              <w:rPr>
                <w:rFonts w:ascii="Times New Roman" w:hAnsi="Times New Roman"/>
                <w:sz w:val="20"/>
                <w:szCs w:val="20"/>
              </w:rPr>
            </w:pPr>
          </w:p>
        </w:tc>
        <w:tc>
          <w:tcPr>
            <w:tcW w:w="635" w:type="pct"/>
            <w:vMerge/>
          </w:tcPr>
          <w:p w14:paraId="429E333E"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4A20B148"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633DF63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Improving road bottlenecks within the Community Access Roads</w:t>
            </w:r>
          </w:p>
        </w:tc>
        <w:tc>
          <w:tcPr>
            <w:tcW w:w="344" w:type="pct"/>
          </w:tcPr>
          <w:p w14:paraId="5B1C6F4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6CE4FC6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w:t>
            </w:r>
          </w:p>
        </w:tc>
        <w:tc>
          <w:tcPr>
            <w:tcW w:w="377" w:type="pct"/>
          </w:tcPr>
          <w:p w14:paraId="27B516C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17</w:t>
            </w:r>
          </w:p>
        </w:tc>
        <w:tc>
          <w:tcPr>
            <w:tcW w:w="377" w:type="pct"/>
          </w:tcPr>
          <w:p w14:paraId="69378BD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27</w:t>
            </w:r>
          </w:p>
        </w:tc>
        <w:tc>
          <w:tcPr>
            <w:tcW w:w="377" w:type="pct"/>
          </w:tcPr>
          <w:p w14:paraId="12FD6046"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38</w:t>
            </w:r>
          </w:p>
        </w:tc>
        <w:tc>
          <w:tcPr>
            <w:tcW w:w="377" w:type="pct"/>
          </w:tcPr>
          <w:p w14:paraId="1D631FB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50</w:t>
            </w:r>
          </w:p>
        </w:tc>
      </w:tr>
      <w:tr w:rsidR="00342D54" w:rsidRPr="00342D54" w14:paraId="783477CA" w14:textId="77777777" w:rsidTr="002D60EB">
        <w:tc>
          <w:tcPr>
            <w:tcW w:w="568" w:type="pct"/>
            <w:vMerge/>
          </w:tcPr>
          <w:p w14:paraId="7BA60161" w14:textId="77777777" w:rsidR="009F5706" w:rsidRPr="00342D54" w:rsidRDefault="009F5706" w:rsidP="00B94B20">
            <w:pPr>
              <w:pStyle w:val="ListParagraph"/>
              <w:spacing w:after="0" w:line="240" w:lineRule="auto"/>
              <w:ind w:left="360"/>
              <w:jc w:val="both"/>
              <w:rPr>
                <w:rFonts w:ascii="Times New Roman" w:hAnsi="Times New Roman"/>
                <w:b/>
                <w:sz w:val="20"/>
                <w:szCs w:val="20"/>
              </w:rPr>
            </w:pPr>
          </w:p>
        </w:tc>
        <w:tc>
          <w:tcPr>
            <w:tcW w:w="635" w:type="pct"/>
            <w:vMerge w:val="restart"/>
          </w:tcPr>
          <w:p w14:paraId="2A8FD85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ICT</w:t>
            </w:r>
          </w:p>
        </w:tc>
        <w:tc>
          <w:tcPr>
            <w:tcW w:w="817" w:type="pct"/>
            <w:vMerge w:val="restart"/>
          </w:tcPr>
          <w:p w14:paraId="6B6BE71C" w14:textId="77777777" w:rsidR="009F5706" w:rsidRPr="00342D54" w:rsidRDefault="009F5706" w:rsidP="00B94B20">
            <w:pPr>
              <w:numPr>
                <w:ilvl w:val="0"/>
                <w:numId w:val="65"/>
              </w:numPr>
              <w:spacing w:after="0" w:line="240" w:lineRule="auto"/>
              <w:ind w:left="134" w:hanging="90"/>
              <w:jc w:val="both"/>
              <w:rPr>
                <w:rFonts w:ascii="Times New Roman" w:hAnsi="Times New Roman"/>
                <w:sz w:val="20"/>
                <w:szCs w:val="20"/>
              </w:rPr>
            </w:pPr>
            <w:r w:rsidRPr="00342D54">
              <w:rPr>
                <w:rFonts w:ascii="Times New Roman" w:hAnsi="Times New Roman"/>
                <w:sz w:val="20"/>
                <w:szCs w:val="20"/>
              </w:rPr>
              <w:t>Increase ICT penetration in the district</w:t>
            </w:r>
          </w:p>
          <w:p w14:paraId="258E0506" w14:textId="77777777" w:rsidR="009F5706" w:rsidRPr="00342D54" w:rsidRDefault="009F5706" w:rsidP="00B94B20">
            <w:pPr>
              <w:numPr>
                <w:ilvl w:val="0"/>
                <w:numId w:val="65"/>
              </w:numPr>
              <w:spacing w:after="0" w:line="240" w:lineRule="auto"/>
              <w:ind w:left="134" w:hanging="90"/>
              <w:jc w:val="both"/>
              <w:rPr>
                <w:rFonts w:ascii="Times New Roman" w:hAnsi="Times New Roman"/>
                <w:sz w:val="20"/>
                <w:szCs w:val="20"/>
              </w:rPr>
            </w:pPr>
            <w:r w:rsidRPr="00342D54">
              <w:rPr>
                <w:rFonts w:ascii="Times New Roman" w:hAnsi="Times New Roman"/>
                <w:sz w:val="20"/>
                <w:szCs w:val="20"/>
              </w:rPr>
              <w:t>Increase the proportion of population accessing services online</w:t>
            </w:r>
          </w:p>
          <w:p w14:paraId="546387BA" w14:textId="77777777" w:rsidR="009F5706" w:rsidRPr="00342D54" w:rsidRDefault="009F5706" w:rsidP="00B94B20">
            <w:pPr>
              <w:numPr>
                <w:ilvl w:val="0"/>
                <w:numId w:val="65"/>
              </w:numPr>
              <w:spacing w:after="0" w:line="240" w:lineRule="auto"/>
              <w:ind w:left="134" w:hanging="90"/>
              <w:jc w:val="both"/>
              <w:rPr>
                <w:rFonts w:ascii="Times New Roman" w:hAnsi="Times New Roman"/>
                <w:sz w:val="20"/>
                <w:szCs w:val="20"/>
              </w:rPr>
            </w:pPr>
            <w:r w:rsidRPr="00342D54">
              <w:rPr>
                <w:rFonts w:ascii="Times New Roman" w:hAnsi="Times New Roman"/>
                <w:sz w:val="20"/>
                <w:szCs w:val="20"/>
              </w:rPr>
              <w:t>Increase proportion of government services online</w:t>
            </w:r>
          </w:p>
          <w:p w14:paraId="095ACE87" w14:textId="77777777" w:rsidR="009F5706" w:rsidRPr="00342D54" w:rsidRDefault="009F5706" w:rsidP="00B94B20">
            <w:pPr>
              <w:spacing w:after="0" w:line="240" w:lineRule="auto"/>
              <w:jc w:val="both"/>
              <w:rPr>
                <w:rFonts w:ascii="Times New Roman" w:hAnsi="Times New Roman"/>
                <w:sz w:val="20"/>
                <w:szCs w:val="20"/>
              </w:rPr>
            </w:pPr>
          </w:p>
          <w:p w14:paraId="7BB1D05B" w14:textId="77777777" w:rsidR="009F5706" w:rsidRPr="00342D54" w:rsidRDefault="009F5706" w:rsidP="00B94B20">
            <w:pPr>
              <w:spacing w:after="0" w:line="240" w:lineRule="auto"/>
              <w:jc w:val="both"/>
              <w:rPr>
                <w:rFonts w:ascii="Times New Roman" w:hAnsi="Times New Roman"/>
                <w:sz w:val="20"/>
                <w:szCs w:val="20"/>
              </w:rPr>
            </w:pPr>
          </w:p>
          <w:p w14:paraId="6F931F8D"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7A2E650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Number of secondary schools with access to internet broad band</w:t>
            </w:r>
          </w:p>
        </w:tc>
        <w:tc>
          <w:tcPr>
            <w:tcW w:w="344" w:type="pct"/>
          </w:tcPr>
          <w:p w14:paraId="60E67A4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04EF0E88"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77" w:type="pct"/>
          </w:tcPr>
          <w:p w14:paraId="620D251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w:t>
            </w:r>
          </w:p>
        </w:tc>
        <w:tc>
          <w:tcPr>
            <w:tcW w:w="377" w:type="pct"/>
          </w:tcPr>
          <w:p w14:paraId="2D559BB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484438B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w:t>
            </w:r>
          </w:p>
        </w:tc>
        <w:tc>
          <w:tcPr>
            <w:tcW w:w="377" w:type="pct"/>
          </w:tcPr>
          <w:p w14:paraId="7C418266"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w:t>
            </w:r>
          </w:p>
        </w:tc>
      </w:tr>
      <w:tr w:rsidR="00342D54" w:rsidRPr="00342D54" w14:paraId="6186C1DB" w14:textId="77777777" w:rsidTr="002D60EB">
        <w:tc>
          <w:tcPr>
            <w:tcW w:w="568" w:type="pct"/>
            <w:vMerge/>
          </w:tcPr>
          <w:p w14:paraId="0FE48097" w14:textId="77777777" w:rsidR="009F5706" w:rsidRPr="00342D54" w:rsidRDefault="009F5706" w:rsidP="00B94B20">
            <w:pPr>
              <w:pStyle w:val="Default"/>
              <w:jc w:val="both"/>
              <w:rPr>
                <w:b/>
                <w:color w:val="auto"/>
                <w:sz w:val="20"/>
                <w:szCs w:val="20"/>
                <w:lang w:val="de-DE" w:eastAsia="de-DE"/>
              </w:rPr>
            </w:pPr>
          </w:p>
        </w:tc>
        <w:tc>
          <w:tcPr>
            <w:tcW w:w="635" w:type="pct"/>
            <w:vMerge/>
          </w:tcPr>
          <w:p w14:paraId="4C25CC3D"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61192084" w14:textId="77777777" w:rsidR="009F5706" w:rsidRPr="00342D54" w:rsidRDefault="009F5706" w:rsidP="00B94B20">
            <w:pPr>
              <w:numPr>
                <w:ilvl w:val="0"/>
                <w:numId w:val="60"/>
              </w:numPr>
              <w:spacing w:after="0" w:line="240" w:lineRule="auto"/>
              <w:jc w:val="both"/>
              <w:rPr>
                <w:rFonts w:ascii="Times New Roman" w:hAnsi="Times New Roman"/>
                <w:sz w:val="20"/>
                <w:szCs w:val="20"/>
              </w:rPr>
            </w:pPr>
          </w:p>
        </w:tc>
        <w:tc>
          <w:tcPr>
            <w:tcW w:w="807" w:type="pct"/>
          </w:tcPr>
          <w:p w14:paraId="1C01586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Number of primary schools with access to internet broad band</w:t>
            </w:r>
          </w:p>
        </w:tc>
        <w:tc>
          <w:tcPr>
            <w:tcW w:w="344" w:type="pct"/>
          </w:tcPr>
          <w:p w14:paraId="7AA9F35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64E9FF3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77" w:type="pct"/>
          </w:tcPr>
          <w:p w14:paraId="7FF1B9D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7774A3B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w:t>
            </w:r>
          </w:p>
        </w:tc>
        <w:tc>
          <w:tcPr>
            <w:tcW w:w="377" w:type="pct"/>
          </w:tcPr>
          <w:p w14:paraId="50BA49B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12</w:t>
            </w:r>
          </w:p>
        </w:tc>
        <w:tc>
          <w:tcPr>
            <w:tcW w:w="377" w:type="pct"/>
          </w:tcPr>
          <w:p w14:paraId="15AB23B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16</w:t>
            </w:r>
          </w:p>
        </w:tc>
      </w:tr>
      <w:tr w:rsidR="00342D54" w:rsidRPr="00342D54" w14:paraId="7B0B3544" w14:textId="77777777" w:rsidTr="002D60EB">
        <w:tc>
          <w:tcPr>
            <w:tcW w:w="568" w:type="pct"/>
            <w:vMerge/>
          </w:tcPr>
          <w:p w14:paraId="09C7D13E" w14:textId="77777777" w:rsidR="009F5706" w:rsidRPr="00342D54" w:rsidRDefault="009F5706" w:rsidP="00B94B20">
            <w:pPr>
              <w:pStyle w:val="Default"/>
              <w:jc w:val="both"/>
              <w:rPr>
                <w:b/>
                <w:color w:val="auto"/>
                <w:sz w:val="20"/>
                <w:szCs w:val="20"/>
                <w:lang w:val="de-DE" w:eastAsia="de-DE"/>
              </w:rPr>
            </w:pPr>
          </w:p>
        </w:tc>
        <w:tc>
          <w:tcPr>
            <w:tcW w:w="635" w:type="pct"/>
            <w:vMerge/>
          </w:tcPr>
          <w:p w14:paraId="51B2F377"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5933020F" w14:textId="77777777" w:rsidR="009F5706" w:rsidRPr="00342D54" w:rsidRDefault="009F5706" w:rsidP="00B94B20">
            <w:pPr>
              <w:numPr>
                <w:ilvl w:val="0"/>
                <w:numId w:val="60"/>
              </w:numPr>
              <w:spacing w:after="0" w:line="240" w:lineRule="auto"/>
              <w:jc w:val="both"/>
              <w:rPr>
                <w:rFonts w:ascii="Times New Roman" w:hAnsi="Times New Roman"/>
                <w:sz w:val="20"/>
                <w:szCs w:val="20"/>
              </w:rPr>
            </w:pPr>
          </w:p>
        </w:tc>
        <w:tc>
          <w:tcPr>
            <w:tcW w:w="807" w:type="pct"/>
          </w:tcPr>
          <w:p w14:paraId="14E2CD86"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Number of Sub Counties &amp; Town Council  with access to internet broad band</w:t>
            </w:r>
          </w:p>
        </w:tc>
        <w:tc>
          <w:tcPr>
            <w:tcW w:w="344" w:type="pct"/>
          </w:tcPr>
          <w:p w14:paraId="5BF3398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1CF23A66"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77" w:type="pct"/>
          </w:tcPr>
          <w:p w14:paraId="13B70C6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w:t>
            </w:r>
          </w:p>
        </w:tc>
        <w:tc>
          <w:tcPr>
            <w:tcW w:w="377" w:type="pct"/>
          </w:tcPr>
          <w:p w14:paraId="7064CCB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w:t>
            </w:r>
          </w:p>
        </w:tc>
        <w:tc>
          <w:tcPr>
            <w:tcW w:w="377" w:type="pct"/>
          </w:tcPr>
          <w:p w14:paraId="660DC8B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39D9FEA8"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w:t>
            </w:r>
          </w:p>
        </w:tc>
      </w:tr>
      <w:tr w:rsidR="00342D54" w:rsidRPr="00342D54" w14:paraId="2EA86FEB" w14:textId="77777777" w:rsidTr="002D60EB">
        <w:tc>
          <w:tcPr>
            <w:tcW w:w="568" w:type="pct"/>
            <w:vMerge/>
          </w:tcPr>
          <w:p w14:paraId="7807616B" w14:textId="77777777" w:rsidR="009F5706" w:rsidRPr="00342D54" w:rsidRDefault="009F5706" w:rsidP="00B94B20">
            <w:pPr>
              <w:pStyle w:val="Default"/>
              <w:jc w:val="both"/>
              <w:rPr>
                <w:b/>
                <w:color w:val="auto"/>
                <w:sz w:val="20"/>
                <w:szCs w:val="20"/>
                <w:lang w:val="de-DE" w:eastAsia="de-DE"/>
              </w:rPr>
            </w:pPr>
          </w:p>
        </w:tc>
        <w:tc>
          <w:tcPr>
            <w:tcW w:w="635" w:type="pct"/>
            <w:vMerge/>
          </w:tcPr>
          <w:p w14:paraId="4E313F7B" w14:textId="77777777" w:rsidR="009F5706" w:rsidRPr="00342D54" w:rsidRDefault="009F5706" w:rsidP="00B94B20">
            <w:pPr>
              <w:spacing w:after="0" w:line="240" w:lineRule="auto"/>
              <w:ind w:left="360"/>
              <w:jc w:val="both"/>
              <w:rPr>
                <w:rFonts w:ascii="Times New Roman" w:hAnsi="Times New Roman"/>
                <w:sz w:val="20"/>
                <w:szCs w:val="20"/>
              </w:rPr>
            </w:pPr>
          </w:p>
        </w:tc>
        <w:tc>
          <w:tcPr>
            <w:tcW w:w="817" w:type="pct"/>
            <w:vMerge/>
          </w:tcPr>
          <w:p w14:paraId="525D2407" w14:textId="77777777" w:rsidR="009F5706" w:rsidRPr="00342D54" w:rsidRDefault="009F5706" w:rsidP="00B94B20">
            <w:pPr>
              <w:numPr>
                <w:ilvl w:val="0"/>
                <w:numId w:val="60"/>
              </w:numPr>
              <w:spacing w:after="0" w:line="240" w:lineRule="auto"/>
              <w:jc w:val="both"/>
              <w:rPr>
                <w:rFonts w:ascii="Times New Roman" w:hAnsi="Times New Roman"/>
                <w:sz w:val="20"/>
                <w:szCs w:val="20"/>
              </w:rPr>
            </w:pPr>
          </w:p>
        </w:tc>
        <w:tc>
          <w:tcPr>
            <w:tcW w:w="807" w:type="pct"/>
          </w:tcPr>
          <w:p w14:paraId="5A3C1248"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Percentage of population that have access to internet</w:t>
            </w:r>
          </w:p>
        </w:tc>
        <w:tc>
          <w:tcPr>
            <w:tcW w:w="344" w:type="pct"/>
          </w:tcPr>
          <w:p w14:paraId="4D964A0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21" w:type="pct"/>
          </w:tcPr>
          <w:p w14:paraId="19A270F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w:t>
            </w:r>
          </w:p>
        </w:tc>
        <w:tc>
          <w:tcPr>
            <w:tcW w:w="377" w:type="pct"/>
          </w:tcPr>
          <w:p w14:paraId="07D3A03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12</w:t>
            </w:r>
          </w:p>
        </w:tc>
        <w:tc>
          <w:tcPr>
            <w:tcW w:w="377" w:type="pct"/>
          </w:tcPr>
          <w:p w14:paraId="5CB5856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16</w:t>
            </w:r>
          </w:p>
        </w:tc>
        <w:tc>
          <w:tcPr>
            <w:tcW w:w="377" w:type="pct"/>
          </w:tcPr>
          <w:p w14:paraId="3ACC18E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20</w:t>
            </w:r>
          </w:p>
        </w:tc>
        <w:tc>
          <w:tcPr>
            <w:tcW w:w="377" w:type="pct"/>
          </w:tcPr>
          <w:p w14:paraId="42E38D16"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24</w:t>
            </w:r>
          </w:p>
        </w:tc>
      </w:tr>
      <w:tr w:rsidR="00342D54" w:rsidRPr="00342D54" w14:paraId="3A5C738C" w14:textId="77777777" w:rsidTr="002D60EB">
        <w:tc>
          <w:tcPr>
            <w:tcW w:w="568" w:type="pct"/>
            <w:vMerge/>
          </w:tcPr>
          <w:p w14:paraId="0EDA4591" w14:textId="77777777" w:rsidR="009F5706" w:rsidRPr="00342D54" w:rsidRDefault="009F5706" w:rsidP="00B94B20">
            <w:pPr>
              <w:pStyle w:val="Default"/>
              <w:jc w:val="both"/>
              <w:rPr>
                <w:b/>
                <w:color w:val="auto"/>
                <w:sz w:val="20"/>
                <w:szCs w:val="20"/>
                <w:lang w:val="de-DE" w:eastAsia="de-DE"/>
              </w:rPr>
            </w:pPr>
          </w:p>
        </w:tc>
        <w:tc>
          <w:tcPr>
            <w:tcW w:w="635" w:type="pct"/>
            <w:vMerge/>
          </w:tcPr>
          <w:p w14:paraId="66AB922E" w14:textId="77777777" w:rsidR="009F5706" w:rsidRPr="00342D54" w:rsidRDefault="009F5706" w:rsidP="00B94B20">
            <w:pPr>
              <w:spacing w:after="0" w:line="240" w:lineRule="auto"/>
              <w:ind w:left="360"/>
              <w:jc w:val="both"/>
              <w:rPr>
                <w:rFonts w:ascii="Times New Roman" w:hAnsi="Times New Roman"/>
                <w:sz w:val="20"/>
                <w:szCs w:val="20"/>
              </w:rPr>
            </w:pPr>
          </w:p>
        </w:tc>
        <w:tc>
          <w:tcPr>
            <w:tcW w:w="817" w:type="pct"/>
            <w:vMerge/>
          </w:tcPr>
          <w:p w14:paraId="5F13EBFD" w14:textId="77777777" w:rsidR="009F5706" w:rsidRPr="00342D54" w:rsidRDefault="009F5706" w:rsidP="00B94B20">
            <w:pPr>
              <w:numPr>
                <w:ilvl w:val="0"/>
                <w:numId w:val="60"/>
              </w:numPr>
              <w:spacing w:after="0" w:line="240" w:lineRule="auto"/>
              <w:jc w:val="both"/>
              <w:rPr>
                <w:rFonts w:ascii="Times New Roman" w:hAnsi="Times New Roman"/>
                <w:sz w:val="20"/>
                <w:szCs w:val="20"/>
              </w:rPr>
            </w:pPr>
          </w:p>
        </w:tc>
        <w:tc>
          <w:tcPr>
            <w:tcW w:w="807" w:type="pct"/>
          </w:tcPr>
          <w:p w14:paraId="1A513DB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Number of health centres with access to internet broad band</w:t>
            </w:r>
          </w:p>
        </w:tc>
        <w:tc>
          <w:tcPr>
            <w:tcW w:w="344" w:type="pct"/>
          </w:tcPr>
          <w:p w14:paraId="39B9C2D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w:t>
            </w:r>
          </w:p>
        </w:tc>
        <w:tc>
          <w:tcPr>
            <w:tcW w:w="321" w:type="pct"/>
          </w:tcPr>
          <w:p w14:paraId="26757E4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w:t>
            </w:r>
          </w:p>
        </w:tc>
        <w:tc>
          <w:tcPr>
            <w:tcW w:w="377" w:type="pct"/>
          </w:tcPr>
          <w:p w14:paraId="0479B25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w:t>
            </w:r>
          </w:p>
        </w:tc>
        <w:tc>
          <w:tcPr>
            <w:tcW w:w="377" w:type="pct"/>
          </w:tcPr>
          <w:p w14:paraId="4BBBCA4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7E4C371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w:t>
            </w:r>
          </w:p>
        </w:tc>
        <w:tc>
          <w:tcPr>
            <w:tcW w:w="377" w:type="pct"/>
          </w:tcPr>
          <w:p w14:paraId="4CE9A49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w:t>
            </w:r>
          </w:p>
        </w:tc>
      </w:tr>
      <w:tr w:rsidR="00342D54" w:rsidRPr="00342D54" w14:paraId="0ADDED21" w14:textId="77777777" w:rsidTr="002D60EB">
        <w:trPr>
          <w:trHeight w:val="1403"/>
        </w:trPr>
        <w:tc>
          <w:tcPr>
            <w:tcW w:w="568" w:type="pct"/>
            <w:vMerge w:val="restart"/>
          </w:tcPr>
          <w:p w14:paraId="07C9A644" w14:textId="77777777" w:rsidR="009F5706" w:rsidRPr="00342D54" w:rsidRDefault="009F5706" w:rsidP="00B94B20">
            <w:pPr>
              <w:pStyle w:val="ListParagraph"/>
              <w:spacing w:after="0" w:line="240" w:lineRule="auto"/>
              <w:ind w:left="0"/>
              <w:jc w:val="both"/>
              <w:rPr>
                <w:rFonts w:ascii="Times New Roman" w:hAnsi="Times New Roman"/>
                <w:sz w:val="20"/>
                <w:szCs w:val="20"/>
              </w:rPr>
            </w:pPr>
            <w:r w:rsidRPr="00342D54">
              <w:rPr>
                <w:rFonts w:ascii="Times New Roman" w:hAnsi="Times New Roman"/>
                <w:sz w:val="20"/>
                <w:szCs w:val="20"/>
              </w:rPr>
              <w:t>4. Enhance productivity, inclusiveness and wellbeing of the population</w:t>
            </w:r>
          </w:p>
          <w:p w14:paraId="5DFC4176" w14:textId="77777777" w:rsidR="009F5706" w:rsidRPr="00342D54" w:rsidRDefault="009F5706" w:rsidP="00B94B20">
            <w:pPr>
              <w:spacing w:after="0" w:line="240" w:lineRule="auto"/>
              <w:jc w:val="both"/>
              <w:rPr>
                <w:rFonts w:ascii="Times New Roman" w:hAnsi="Times New Roman"/>
                <w:b/>
                <w:sz w:val="20"/>
                <w:szCs w:val="20"/>
                <w:lang w:val="de-DE" w:eastAsia="de-DE"/>
              </w:rPr>
            </w:pPr>
          </w:p>
        </w:tc>
        <w:tc>
          <w:tcPr>
            <w:tcW w:w="635" w:type="pct"/>
          </w:tcPr>
          <w:p w14:paraId="3168460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Labour productivity &amp; Employment</w:t>
            </w:r>
          </w:p>
        </w:tc>
        <w:tc>
          <w:tcPr>
            <w:tcW w:w="817" w:type="pct"/>
          </w:tcPr>
          <w:p w14:paraId="08524AB1" w14:textId="77777777" w:rsidR="009F5706" w:rsidRPr="00342D54" w:rsidRDefault="009F5706" w:rsidP="00B94B20">
            <w:pPr>
              <w:numPr>
                <w:ilvl w:val="0"/>
                <w:numId w:val="66"/>
              </w:numPr>
              <w:spacing w:after="0" w:line="240" w:lineRule="auto"/>
              <w:ind w:left="224" w:hanging="270"/>
              <w:jc w:val="both"/>
              <w:rPr>
                <w:rFonts w:ascii="Times New Roman" w:hAnsi="Times New Roman"/>
                <w:sz w:val="20"/>
                <w:szCs w:val="20"/>
              </w:rPr>
            </w:pPr>
            <w:r w:rsidRPr="00342D54">
              <w:rPr>
                <w:rFonts w:ascii="Times New Roman" w:hAnsi="Times New Roman"/>
                <w:sz w:val="20"/>
                <w:szCs w:val="20"/>
              </w:rPr>
              <w:t>Decrease the urban unemployment rate</w:t>
            </w:r>
          </w:p>
          <w:p w14:paraId="58080FDD" w14:textId="77777777" w:rsidR="009F5706" w:rsidRPr="00342D54" w:rsidRDefault="009F5706" w:rsidP="00B94B20">
            <w:pPr>
              <w:numPr>
                <w:ilvl w:val="0"/>
                <w:numId w:val="66"/>
              </w:numPr>
              <w:spacing w:after="0" w:line="240" w:lineRule="auto"/>
              <w:ind w:left="224" w:hanging="270"/>
              <w:jc w:val="both"/>
              <w:rPr>
                <w:rFonts w:ascii="Times New Roman" w:hAnsi="Times New Roman"/>
                <w:sz w:val="20"/>
                <w:szCs w:val="20"/>
              </w:rPr>
            </w:pPr>
            <w:r w:rsidRPr="00342D54">
              <w:rPr>
                <w:rFonts w:ascii="Times New Roman" w:hAnsi="Times New Roman"/>
                <w:sz w:val="20"/>
                <w:szCs w:val="20"/>
              </w:rPr>
              <w:t>Decrease the percentage of urban dwellers living in slums and informal settlement</w:t>
            </w:r>
          </w:p>
          <w:p w14:paraId="48556787" w14:textId="77777777" w:rsidR="009F5706" w:rsidRPr="00342D54" w:rsidRDefault="009F5706" w:rsidP="00B94B20">
            <w:pPr>
              <w:spacing w:after="0" w:line="240" w:lineRule="auto"/>
              <w:ind w:left="224" w:hanging="270"/>
              <w:jc w:val="both"/>
              <w:rPr>
                <w:rFonts w:ascii="Times New Roman" w:hAnsi="Times New Roman"/>
                <w:sz w:val="20"/>
                <w:szCs w:val="20"/>
              </w:rPr>
            </w:pPr>
          </w:p>
        </w:tc>
        <w:tc>
          <w:tcPr>
            <w:tcW w:w="807" w:type="pct"/>
          </w:tcPr>
          <w:p w14:paraId="0F71828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Proportion of the urban population employed in gainful and sustainable jobs</w:t>
            </w:r>
          </w:p>
        </w:tc>
        <w:tc>
          <w:tcPr>
            <w:tcW w:w="344" w:type="pct"/>
          </w:tcPr>
          <w:p w14:paraId="10A86E4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289A497E" w14:textId="4DD34CCA"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12</w:t>
            </w:r>
          </w:p>
        </w:tc>
        <w:tc>
          <w:tcPr>
            <w:tcW w:w="377" w:type="pct"/>
          </w:tcPr>
          <w:p w14:paraId="4202421C" w14:textId="79426996"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14</w:t>
            </w:r>
          </w:p>
        </w:tc>
        <w:tc>
          <w:tcPr>
            <w:tcW w:w="377" w:type="pct"/>
          </w:tcPr>
          <w:p w14:paraId="6BAF161E" w14:textId="140A0C71"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16</w:t>
            </w:r>
          </w:p>
        </w:tc>
        <w:tc>
          <w:tcPr>
            <w:tcW w:w="377" w:type="pct"/>
          </w:tcPr>
          <w:p w14:paraId="36F076F5" w14:textId="2D726A86"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18</w:t>
            </w:r>
          </w:p>
        </w:tc>
        <w:tc>
          <w:tcPr>
            <w:tcW w:w="377" w:type="pct"/>
          </w:tcPr>
          <w:p w14:paraId="42106ACC" w14:textId="4D87E070"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20</w:t>
            </w:r>
          </w:p>
        </w:tc>
      </w:tr>
      <w:tr w:rsidR="00342D54" w:rsidRPr="00342D54" w14:paraId="5416F5AA" w14:textId="77777777" w:rsidTr="002D60EB">
        <w:tc>
          <w:tcPr>
            <w:tcW w:w="568" w:type="pct"/>
            <w:vMerge/>
          </w:tcPr>
          <w:p w14:paraId="7EDEB65E"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tcPr>
          <w:p w14:paraId="41073ADF" w14:textId="77777777" w:rsidR="009F5706" w:rsidRPr="00342D54" w:rsidRDefault="009F5706" w:rsidP="00B94B20">
            <w:pPr>
              <w:spacing w:after="0" w:line="240" w:lineRule="auto"/>
              <w:jc w:val="both"/>
              <w:rPr>
                <w:rFonts w:ascii="Times New Roman" w:hAnsi="Times New Roman"/>
                <w:sz w:val="20"/>
                <w:szCs w:val="20"/>
              </w:rPr>
            </w:pPr>
          </w:p>
        </w:tc>
        <w:tc>
          <w:tcPr>
            <w:tcW w:w="817" w:type="pct"/>
          </w:tcPr>
          <w:p w14:paraId="4D6A474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Improve the efficiency of solid waste collection</w:t>
            </w:r>
          </w:p>
        </w:tc>
        <w:tc>
          <w:tcPr>
            <w:tcW w:w="807" w:type="pct"/>
          </w:tcPr>
          <w:p w14:paraId="013CD5C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Solid and liquid waste management sites identified and developed</w:t>
            </w:r>
          </w:p>
        </w:tc>
        <w:tc>
          <w:tcPr>
            <w:tcW w:w="344" w:type="pct"/>
          </w:tcPr>
          <w:p w14:paraId="15E1A6C8"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0CC813B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w:t>
            </w:r>
          </w:p>
        </w:tc>
        <w:tc>
          <w:tcPr>
            <w:tcW w:w="377" w:type="pct"/>
          </w:tcPr>
          <w:p w14:paraId="72A7FB6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w:t>
            </w:r>
          </w:p>
        </w:tc>
        <w:tc>
          <w:tcPr>
            <w:tcW w:w="377" w:type="pct"/>
          </w:tcPr>
          <w:p w14:paraId="3165546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w:t>
            </w:r>
          </w:p>
        </w:tc>
        <w:tc>
          <w:tcPr>
            <w:tcW w:w="377" w:type="pct"/>
          </w:tcPr>
          <w:p w14:paraId="176501A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18FD9A5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w:t>
            </w:r>
          </w:p>
        </w:tc>
      </w:tr>
      <w:tr w:rsidR="00342D54" w:rsidRPr="00342D54" w14:paraId="52D57319" w14:textId="77777777" w:rsidTr="002D60EB">
        <w:tc>
          <w:tcPr>
            <w:tcW w:w="568" w:type="pct"/>
            <w:vMerge/>
          </w:tcPr>
          <w:p w14:paraId="0FDB507B"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val="restart"/>
          </w:tcPr>
          <w:p w14:paraId="6BAB2A5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Health</w:t>
            </w:r>
          </w:p>
        </w:tc>
        <w:tc>
          <w:tcPr>
            <w:tcW w:w="817" w:type="pct"/>
            <w:vMerge w:val="restart"/>
          </w:tcPr>
          <w:p w14:paraId="20852E05"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30432F96"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Life expectancy at birth (years)</w:t>
            </w:r>
          </w:p>
        </w:tc>
        <w:tc>
          <w:tcPr>
            <w:tcW w:w="344" w:type="pct"/>
          </w:tcPr>
          <w:p w14:paraId="1C85690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58</w:t>
            </w:r>
          </w:p>
        </w:tc>
        <w:tc>
          <w:tcPr>
            <w:tcW w:w="321" w:type="pct"/>
          </w:tcPr>
          <w:p w14:paraId="451C169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60</w:t>
            </w:r>
          </w:p>
        </w:tc>
        <w:tc>
          <w:tcPr>
            <w:tcW w:w="377" w:type="pct"/>
          </w:tcPr>
          <w:p w14:paraId="619AF318"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62</w:t>
            </w:r>
          </w:p>
        </w:tc>
        <w:tc>
          <w:tcPr>
            <w:tcW w:w="377" w:type="pct"/>
          </w:tcPr>
          <w:p w14:paraId="106CDCE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64</w:t>
            </w:r>
          </w:p>
        </w:tc>
        <w:tc>
          <w:tcPr>
            <w:tcW w:w="377" w:type="pct"/>
          </w:tcPr>
          <w:p w14:paraId="3B64379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66</w:t>
            </w:r>
          </w:p>
        </w:tc>
        <w:tc>
          <w:tcPr>
            <w:tcW w:w="377" w:type="pct"/>
          </w:tcPr>
          <w:p w14:paraId="0EB50D8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68</w:t>
            </w:r>
          </w:p>
        </w:tc>
      </w:tr>
      <w:tr w:rsidR="00342D54" w:rsidRPr="00342D54" w14:paraId="0A36E398" w14:textId="77777777" w:rsidTr="002D60EB">
        <w:tc>
          <w:tcPr>
            <w:tcW w:w="568" w:type="pct"/>
            <w:vMerge/>
          </w:tcPr>
          <w:p w14:paraId="61AD6B9C"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55061E3B"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66C2A01D"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53855AD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Infant Mortality Rate/1000</w:t>
            </w:r>
          </w:p>
        </w:tc>
        <w:tc>
          <w:tcPr>
            <w:tcW w:w="344" w:type="pct"/>
          </w:tcPr>
          <w:p w14:paraId="3DFACFE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100</w:t>
            </w:r>
          </w:p>
        </w:tc>
        <w:tc>
          <w:tcPr>
            <w:tcW w:w="321" w:type="pct"/>
          </w:tcPr>
          <w:p w14:paraId="5A07D7E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96</w:t>
            </w:r>
          </w:p>
        </w:tc>
        <w:tc>
          <w:tcPr>
            <w:tcW w:w="377" w:type="pct"/>
          </w:tcPr>
          <w:p w14:paraId="79F23E6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92</w:t>
            </w:r>
          </w:p>
        </w:tc>
        <w:tc>
          <w:tcPr>
            <w:tcW w:w="377" w:type="pct"/>
          </w:tcPr>
          <w:p w14:paraId="5D503FC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88</w:t>
            </w:r>
          </w:p>
        </w:tc>
        <w:tc>
          <w:tcPr>
            <w:tcW w:w="377" w:type="pct"/>
          </w:tcPr>
          <w:p w14:paraId="6AAB404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84</w:t>
            </w:r>
          </w:p>
        </w:tc>
        <w:tc>
          <w:tcPr>
            <w:tcW w:w="377" w:type="pct"/>
          </w:tcPr>
          <w:p w14:paraId="46CEE51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80</w:t>
            </w:r>
          </w:p>
        </w:tc>
      </w:tr>
      <w:tr w:rsidR="00342D54" w:rsidRPr="00342D54" w14:paraId="5D74F740" w14:textId="77777777" w:rsidTr="002D60EB">
        <w:tc>
          <w:tcPr>
            <w:tcW w:w="568" w:type="pct"/>
            <w:vMerge/>
          </w:tcPr>
          <w:p w14:paraId="76C601F3"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2545CF46"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022D7DFC"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2646DFF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Extent of hunger in the population (%)</w:t>
            </w:r>
          </w:p>
        </w:tc>
        <w:tc>
          <w:tcPr>
            <w:tcW w:w="344" w:type="pct"/>
          </w:tcPr>
          <w:p w14:paraId="080A37FD" w14:textId="77777777" w:rsidR="009F5706" w:rsidRPr="00342D54" w:rsidRDefault="009F5706" w:rsidP="00B94B20">
            <w:pPr>
              <w:spacing w:after="0" w:line="240" w:lineRule="auto"/>
              <w:jc w:val="both"/>
              <w:rPr>
                <w:rFonts w:ascii="Times New Roman" w:hAnsi="Times New Roman"/>
                <w:sz w:val="20"/>
                <w:szCs w:val="20"/>
              </w:rPr>
            </w:pPr>
          </w:p>
        </w:tc>
        <w:tc>
          <w:tcPr>
            <w:tcW w:w="321" w:type="pct"/>
          </w:tcPr>
          <w:p w14:paraId="0B128CB3"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61AC73CF"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2FE3C2AA"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4FAFADE7"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21AF4EF6" w14:textId="77777777" w:rsidR="009F5706" w:rsidRPr="00342D54" w:rsidRDefault="009F5706" w:rsidP="00B94B20">
            <w:pPr>
              <w:spacing w:after="0" w:line="240" w:lineRule="auto"/>
              <w:jc w:val="both"/>
              <w:rPr>
                <w:rFonts w:ascii="Times New Roman" w:hAnsi="Times New Roman"/>
                <w:sz w:val="20"/>
                <w:szCs w:val="20"/>
              </w:rPr>
            </w:pPr>
          </w:p>
        </w:tc>
      </w:tr>
      <w:tr w:rsidR="00342D54" w:rsidRPr="00342D54" w14:paraId="63D0090D" w14:textId="77777777" w:rsidTr="002D60EB">
        <w:tc>
          <w:tcPr>
            <w:tcW w:w="568" w:type="pct"/>
            <w:vMerge/>
          </w:tcPr>
          <w:p w14:paraId="6B3E41D1"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4E6FDA86"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341F1A3A"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283DEAD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Stunted children U5 (%)</w:t>
            </w:r>
          </w:p>
        </w:tc>
        <w:tc>
          <w:tcPr>
            <w:tcW w:w="344" w:type="pct"/>
          </w:tcPr>
          <w:p w14:paraId="6A67877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30</w:t>
            </w:r>
          </w:p>
        </w:tc>
        <w:tc>
          <w:tcPr>
            <w:tcW w:w="321" w:type="pct"/>
          </w:tcPr>
          <w:p w14:paraId="20C5752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25</w:t>
            </w:r>
          </w:p>
        </w:tc>
        <w:tc>
          <w:tcPr>
            <w:tcW w:w="377" w:type="pct"/>
          </w:tcPr>
          <w:p w14:paraId="522CB34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20</w:t>
            </w:r>
          </w:p>
        </w:tc>
        <w:tc>
          <w:tcPr>
            <w:tcW w:w="377" w:type="pct"/>
          </w:tcPr>
          <w:p w14:paraId="17E6C7F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15</w:t>
            </w:r>
          </w:p>
        </w:tc>
        <w:tc>
          <w:tcPr>
            <w:tcW w:w="377" w:type="pct"/>
          </w:tcPr>
          <w:p w14:paraId="0B93384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w:t>
            </w:r>
          </w:p>
        </w:tc>
        <w:tc>
          <w:tcPr>
            <w:tcW w:w="377" w:type="pct"/>
          </w:tcPr>
          <w:p w14:paraId="29E225C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w:t>
            </w:r>
          </w:p>
        </w:tc>
      </w:tr>
      <w:tr w:rsidR="00342D54" w:rsidRPr="00342D54" w14:paraId="72964E3C" w14:textId="77777777" w:rsidTr="002D60EB">
        <w:tc>
          <w:tcPr>
            <w:tcW w:w="568" w:type="pct"/>
            <w:vMerge/>
          </w:tcPr>
          <w:p w14:paraId="3EF815AF"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4E64ABDF"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072266ED"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4DD34E9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Maternal Mortality Ratio/100,000</w:t>
            </w:r>
          </w:p>
        </w:tc>
        <w:tc>
          <w:tcPr>
            <w:tcW w:w="344" w:type="pct"/>
          </w:tcPr>
          <w:p w14:paraId="3E79DA8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336</w:t>
            </w:r>
          </w:p>
        </w:tc>
        <w:tc>
          <w:tcPr>
            <w:tcW w:w="321" w:type="pct"/>
          </w:tcPr>
          <w:p w14:paraId="63C2572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320</w:t>
            </w:r>
          </w:p>
        </w:tc>
        <w:tc>
          <w:tcPr>
            <w:tcW w:w="377" w:type="pct"/>
          </w:tcPr>
          <w:p w14:paraId="319707CE"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bCs/>
                <w:sz w:val="20"/>
                <w:szCs w:val="20"/>
              </w:rPr>
              <w:t>311</w:t>
            </w:r>
          </w:p>
        </w:tc>
        <w:tc>
          <w:tcPr>
            <w:tcW w:w="377" w:type="pct"/>
          </w:tcPr>
          <w:p w14:paraId="0A1334FE"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bCs/>
                <w:sz w:val="20"/>
                <w:szCs w:val="20"/>
              </w:rPr>
              <w:t>286</w:t>
            </w:r>
          </w:p>
        </w:tc>
        <w:tc>
          <w:tcPr>
            <w:tcW w:w="377" w:type="pct"/>
          </w:tcPr>
          <w:p w14:paraId="1DE4AEDF"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bCs/>
                <w:sz w:val="20"/>
                <w:szCs w:val="20"/>
              </w:rPr>
              <w:t>261</w:t>
            </w:r>
          </w:p>
        </w:tc>
        <w:tc>
          <w:tcPr>
            <w:tcW w:w="377" w:type="pct"/>
          </w:tcPr>
          <w:p w14:paraId="69155622"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bCs/>
                <w:sz w:val="20"/>
                <w:szCs w:val="20"/>
              </w:rPr>
              <w:t>236</w:t>
            </w:r>
          </w:p>
        </w:tc>
      </w:tr>
      <w:tr w:rsidR="00342D54" w:rsidRPr="00342D54" w14:paraId="74BECA21" w14:textId="77777777" w:rsidTr="002D60EB">
        <w:tc>
          <w:tcPr>
            <w:tcW w:w="568" w:type="pct"/>
            <w:vMerge/>
          </w:tcPr>
          <w:p w14:paraId="0B44459E"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552F6E94"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17B1F5BD"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212D229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Neonatal Mortality Rate (per 1,000)</w:t>
            </w:r>
          </w:p>
        </w:tc>
        <w:tc>
          <w:tcPr>
            <w:tcW w:w="344" w:type="pct"/>
          </w:tcPr>
          <w:p w14:paraId="5B93AC0D" w14:textId="77777777" w:rsidR="009F5706" w:rsidRPr="00342D54" w:rsidRDefault="009F5706" w:rsidP="00B94B20">
            <w:pPr>
              <w:spacing w:after="0" w:line="240" w:lineRule="auto"/>
              <w:jc w:val="right"/>
              <w:rPr>
                <w:rFonts w:ascii="Times New Roman" w:hAnsi="Times New Roman"/>
                <w:sz w:val="20"/>
                <w:szCs w:val="20"/>
              </w:rPr>
            </w:pPr>
            <w:r w:rsidRPr="00342D54">
              <w:rPr>
                <w:rFonts w:ascii="Times New Roman" w:hAnsi="Times New Roman"/>
                <w:sz w:val="20"/>
                <w:szCs w:val="20"/>
              </w:rPr>
              <w:t>27</w:t>
            </w:r>
          </w:p>
        </w:tc>
        <w:tc>
          <w:tcPr>
            <w:tcW w:w="321" w:type="pct"/>
          </w:tcPr>
          <w:p w14:paraId="4B3C6256" w14:textId="77777777" w:rsidR="009F5706" w:rsidRPr="00342D54" w:rsidRDefault="009F5706" w:rsidP="00B94B20">
            <w:pPr>
              <w:spacing w:after="0" w:line="240" w:lineRule="auto"/>
              <w:jc w:val="right"/>
              <w:rPr>
                <w:rFonts w:ascii="Times New Roman" w:hAnsi="Times New Roman"/>
                <w:sz w:val="20"/>
                <w:szCs w:val="20"/>
              </w:rPr>
            </w:pPr>
            <w:r w:rsidRPr="00342D54">
              <w:rPr>
                <w:rFonts w:ascii="Times New Roman" w:hAnsi="Times New Roman"/>
                <w:sz w:val="20"/>
                <w:szCs w:val="20"/>
              </w:rPr>
              <w:t>25</w:t>
            </w:r>
          </w:p>
        </w:tc>
        <w:tc>
          <w:tcPr>
            <w:tcW w:w="377" w:type="pct"/>
          </w:tcPr>
          <w:p w14:paraId="6695617F" w14:textId="77777777" w:rsidR="009F5706" w:rsidRPr="00342D54" w:rsidRDefault="009F5706" w:rsidP="00B94B20">
            <w:pPr>
              <w:spacing w:after="0" w:line="240" w:lineRule="auto"/>
              <w:jc w:val="right"/>
              <w:rPr>
                <w:rFonts w:ascii="Times New Roman" w:hAnsi="Times New Roman"/>
                <w:sz w:val="20"/>
                <w:szCs w:val="20"/>
              </w:rPr>
            </w:pPr>
            <w:r w:rsidRPr="00342D54">
              <w:rPr>
                <w:rFonts w:ascii="Times New Roman" w:hAnsi="Times New Roman"/>
                <w:sz w:val="20"/>
                <w:szCs w:val="20"/>
              </w:rPr>
              <w:t>24</w:t>
            </w:r>
          </w:p>
        </w:tc>
        <w:tc>
          <w:tcPr>
            <w:tcW w:w="377" w:type="pct"/>
          </w:tcPr>
          <w:p w14:paraId="0BCA2054" w14:textId="77777777" w:rsidR="009F5706" w:rsidRPr="00342D54" w:rsidRDefault="009F5706" w:rsidP="00B94B20">
            <w:pPr>
              <w:spacing w:after="0" w:line="240" w:lineRule="auto"/>
              <w:jc w:val="right"/>
              <w:rPr>
                <w:rFonts w:ascii="Times New Roman" w:hAnsi="Times New Roman"/>
                <w:sz w:val="20"/>
                <w:szCs w:val="20"/>
              </w:rPr>
            </w:pPr>
            <w:r w:rsidRPr="00342D54">
              <w:rPr>
                <w:rFonts w:ascii="Times New Roman" w:hAnsi="Times New Roman"/>
                <w:sz w:val="20"/>
                <w:szCs w:val="20"/>
              </w:rPr>
              <w:t>22</w:t>
            </w:r>
          </w:p>
        </w:tc>
        <w:tc>
          <w:tcPr>
            <w:tcW w:w="377" w:type="pct"/>
          </w:tcPr>
          <w:p w14:paraId="6446EC2A" w14:textId="77777777" w:rsidR="009F5706" w:rsidRPr="00342D54" w:rsidRDefault="009F5706" w:rsidP="00B94B20">
            <w:pPr>
              <w:spacing w:after="0" w:line="240" w:lineRule="auto"/>
              <w:jc w:val="right"/>
              <w:rPr>
                <w:rFonts w:ascii="Times New Roman" w:hAnsi="Times New Roman"/>
                <w:sz w:val="20"/>
                <w:szCs w:val="20"/>
              </w:rPr>
            </w:pPr>
            <w:r w:rsidRPr="00342D54">
              <w:rPr>
                <w:rFonts w:ascii="Times New Roman" w:hAnsi="Times New Roman"/>
                <w:sz w:val="20"/>
                <w:szCs w:val="20"/>
              </w:rPr>
              <w:t>21</w:t>
            </w:r>
          </w:p>
        </w:tc>
        <w:tc>
          <w:tcPr>
            <w:tcW w:w="377" w:type="pct"/>
          </w:tcPr>
          <w:p w14:paraId="0FDEE333" w14:textId="77777777" w:rsidR="009F5706" w:rsidRPr="00342D54" w:rsidRDefault="009F5706" w:rsidP="00B94B20">
            <w:pPr>
              <w:spacing w:after="0" w:line="240" w:lineRule="auto"/>
              <w:jc w:val="right"/>
              <w:rPr>
                <w:rFonts w:ascii="Times New Roman" w:hAnsi="Times New Roman"/>
                <w:sz w:val="20"/>
                <w:szCs w:val="20"/>
              </w:rPr>
            </w:pPr>
            <w:r w:rsidRPr="00342D54">
              <w:rPr>
                <w:rFonts w:ascii="Times New Roman" w:hAnsi="Times New Roman"/>
                <w:sz w:val="20"/>
                <w:szCs w:val="20"/>
              </w:rPr>
              <w:t>20</w:t>
            </w:r>
          </w:p>
        </w:tc>
      </w:tr>
      <w:tr w:rsidR="00342D54" w:rsidRPr="00342D54" w14:paraId="1AD02789" w14:textId="77777777" w:rsidTr="002D60EB">
        <w:tc>
          <w:tcPr>
            <w:tcW w:w="568" w:type="pct"/>
            <w:vMerge/>
          </w:tcPr>
          <w:p w14:paraId="565D5371"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5556EED7"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03159151"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6D74706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Total Fertility Rate</w:t>
            </w:r>
          </w:p>
        </w:tc>
        <w:tc>
          <w:tcPr>
            <w:tcW w:w="344" w:type="pct"/>
          </w:tcPr>
          <w:p w14:paraId="2709A838" w14:textId="77777777" w:rsidR="009F5706" w:rsidRPr="00342D54" w:rsidRDefault="009F5706" w:rsidP="00B94B20">
            <w:pPr>
              <w:spacing w:after="0" w:line="240" w:lineRule="auto"/>
              <w:jc w:val="right"/>
              <w:rPr>
                <w:rFonts w:ascii="Times New Roman" w:hAnsi="Times New Roman"/>
                <w:sz w:val="20"/>
                <w:szCs w:val="20"/>
              </w:rPr>
            </w:pPr>
            <w:r w:rsidRPr="00342D54">
              <w:rPr>
                <w:rFonts w:ascii="Times New Roman" w:hAnsi="Times New Roman"/>
                <w:sz w:val="20"/>
                <w:szCs w:val="20"/>
              </w:rPr>
              <w:t>5.4</w:t>
            </w:r>
          </w:p>
        </w:tc>
        <w:tc>
          <w:tcPr>
            <w:tcW w:w="321" w:type="pct"/>
          </w:tcPr>
          <w:p w14:paraId="388733C0"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bCs/>
                <w:sz w:val="20"/>
                <w:szCs w:val="20"/>
              </w:rPr>
              <w:t>5.2</w:t>
            </w:r>
          </w:p>
        </w:tc>
        <w:tc>
          <w:tcPr>
            <w:tcW w:w="377" w:type="pct"/>
          </w:tcPr>
          <w:p w14:paraId="35D92A90"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bCs/>
                <w:sz w:val="20"/>
                <w:szCs w:val="20"/>
              </w:rPr>
              <w:t>5.0</w:t>
            </w:r>
          </w:p>
        </w:tc>
        <w:tc>
          <w:tcPr>
            <w:tcW w:w="377" w:type="pct"/>
          </w:tcPr>
          <w:p w14:paraId="674299AC"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bCs/>
                <w:sz w:val="20"/>
                <w:szCs w:val="20"/>
              </w:rPr>
              <w:t>4.9</w:t>
            </w:r>
          </w:p>
        </w:tc>
        <w:tc>
          <w:tcPr>
            <w:tcW w:w="377" w:type="pct"/>
          </w:tcPr>
          <w:p w14:paraId="010E40A4"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bCs/>
                <w:sz w:val="20"/>
                <w:szCs w:val="20"/>
              </w:rPr>
              <w:t>4.8</w:t>
            </w:r>
          </w:p>
        </w:tc>
        <w:tc>
          <w:tcPr>
            <w:tcW w:w="377" w:type="pct"/>
          </w:tcPr>
          <w:p w14:paraId="1AD28F4C"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bCs/>
                <w:sz w:val="20"/>
                <w:szCs w:val="20"/>
              </w:rPr>
              <w:t>4.6</w:t>
            </w:r>
          </w:p>
        </w:tc>
      </w:tr>
      <w:tr w:rsidR="00342D54" w:rsidRPr="00342D54" w14:paraId="5FB6CE90" w14:textId="77777777" w:rsidTr="002D60EB">
        <w:tc>
          <w:tcPr>
            <w:tcW w:w="568" w:type="pct"/>
            <w:vMerge/>
          </w:tcPr>
          <w:p w14:paraId="3E897857"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3ADA8154"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6BA03BE5"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7D26ABD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U5 Mortality Ratio/1000</w:t>
            </w:r>
          </w:p>
        </w:tc>
        <w:tc>
          <w:tcPr>
            <w:tcW w:w="344" w:type="pct"/>
          </w:tcPr>
          <w:p w14:paraId="4F9C17DF"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bCs/>
                <w:sz w:val="20"/>
                <w:szCs w:val="20"/>
              </w:rPr>
              <w:t>64</w:t>
            </w:r>
          </w:p>
        </w:tc>
        <w:tc>
          <w:tcPr>
            <w:tcW w:w="321" w:type="pct"/>
            <w:vAlign w:val="center"/>
          </w:tcPr>
          <w:p w14:paraId="324CB714"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bCs/>
                <w:sz w:val="20"/>
                <w:szCs w:val="20"/>
              </w:rPr>
              <w:t>45</w:t>
            </w:r>
          </w:p>
        </w:tc>
        <w:tc>
          <w:tcPr>
            <w:tcW w:w="377" w:type="pct"/>
            <w:vAlign w:val="center"/>
          </w:tcPr>
          <w:p w14:paraId="441857C7"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sz w:val="20"/>
                <w:szCs w:val="20"/>
              </w:rPr>
              <w:t>42</w:t>
            </w:r>
          </w:p>
        </w:tc>
        <w:tc>
          <w:tcPr>
            <w:tcW w:w="377" w:type="pct"/>
            <w:vAlign w:val="center"/>
          </w:tcPr>
          <w:p w14:paraId="74EC3B24"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sz w:val="20"/>
                <w:szCs w:val="20"/>
              </w:rPr>
              <w:t>39</w:t>
            </w:r>
          </w:p>
        </w:tc>
        <w:tc>
          <w:tcPr>
            <w:tcW w:w="377" w:type="pct"/>
            <w:vAlign w:val="center"/>
          </w:tcPr>
          <w:p w14:paraId="25A5C9B8"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sz w:val="20"/>
                <w:szCs w:val="20"/>
              </w:rPr>
              <w:t>35</w:t>
            </w:r>
          </w:p>
        </w:tc>
        <w:tc>
          <w:tcPr>
            <w:tcW w:w="377" w:type="pct"/>
            <w:vAlign w:val="center"/>
          </w:tcPr>
          <w:p w14:paraId="64385236" w14:textId="77777777" w:rsidR="009F5706" w:rsidRPr="00342D54" w:rsidRDefault="009F5706" w:rsidP="00B94B20">
            <w:pPr>
              <w:spacing w:after="0" w:line="240" w:lineRule="auto"/>
              <w:jc w:val="right"/>
              <w:rPr>
                <w:rFonts w:ascii="Times New Roman" w:hAnsi="Times New Roman"/>
                <w:bCs/>
                <w:sz w:val="20"/>
                <w:szCs w:val="20"/>
              </w:rPr>
            </w:pPr>
            <w:r w:rsidRPr="00342D54">
              <w:rPr>
                <w:rFonts w:ascii="Times New Roman" w:hAnsi="Times New Roman"/>
                <w:sz w:val="20"/>
                <w:szCs w:val="20"/>
              </w:rPr>
              <w:t>33</w:t>
            </w:r>
          </w:p>
        </w:tc>
      </w:tr>
      <w:tr w:rsidR="00342D54" w:rsidRPr="00342D54" w14:paraId="7CDD9120" w14:textId="77777777" w:rsidTr="002D60EB">
        <w:tc>
          <w:tcPr>
            <w:tcW w:w="568" w:type="pct"/>
            <w:vMerge/>
          </w:tcPr>
          <w:p w14:paraId="031F4834"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val="restart"/>
          </w:tcPr>
          <w:p w14:paraId="622196D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Education</w:t>
            </w:r>
          </w:p>
        </w:tc>
        <w:tc>
          <w:tcPr>
            <w:tcW w:w="817" w:type="pct"/>
            <w:vMerge w:val="restart"/>
          </w:tcPr>
          <w:p w14:paraId="3DA53098"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05460A5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Primary to secondary school transition rate</w:t>
            </w:r>
          </w:p>
        </w:tc>
        <w:tc>
          <w:tcPr>
            <w:tcW w:w="344" w:type="pct"/>
          </w:tcPr>
          <w:p w14:paraId="6B0689C2" w14:textId="77777777" w:rsidR="009F5706" w:rsidRPr="00342D54" w:rsidRDefault="009F5706" w:rsidP="00B94B20">
            <w:pPr>
              <w:spacing w:after="0" w:line="240" w:lineRule="auto"/>
              <w:jc w:val="both"/>
              <w:rPr>
                <w:rFonts w:ascii="Times New Roman" w:hAnsi="Times New Roman"/>
                <w:sz w:val="20"/>
                <w:szCs w:val="20"/>
              </w:rPr>
            </w:pPr>
          </w:p>
        </w:tc>
        <w:tc>
          <w:tcPr>
            <w:tcW w:w="321" w:type="pct"/>
          </w:tcPr>
          <w:p w14:paraId="74DFCA7D" w14:textId="24E33E7C"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78</w:t>
            </w:r>
          </w:p>
        </w:tc>
        <w:tc>
          <w:tcPr>
            <w:tcW w:w="377" w:type="pct"/>
          </w:tcPr>
          <w:p w14:paraId="486816B8" w14:textId="06F94BF2"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82</w:t>
            </w:r>
          </w:p>
        </w:tc>
        <w:tc>
          <w:tcPr>
            <w:tcW w:w="377" w:type="pct"/>
          </w:tcPr>
          <w:p w14:paraId="5C3C6DAE" w14:textId="6D30DF74"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85</w:t>
            </w:r>
          </w:p>
        </w:tc>
        <w:tc>
          <w:tcPr>
            <w:tcW w:w="377" w:type="pct"/>
          </w:tcPr>
          <w:p w14:paraId="15488813" w14:textId="47824F81"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88</w:t>
            </w:r>
          </w:p>
        </w:tc>
        <w:tc>
          <w:tcPr>
            <w:tcW w:w="377" w:type="pct"/>
          </w:tcPr>
          <w:p w14:paraId="1A990EE8" w14:textId="2EFD17B6"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90</w:t>
            </w:r>
          </w:p>
        </w:tc>
      </w:tr>
      <w:tr w:rsidR="00342D54" w:rsidRPr="00342D54" w14:paraId="77DBEE24" w14:textId="77777777" w:rsidTr="002D60EB">
        <w:tc>
          <w:tcPr>
            <w:tcW w:w="568" w:type="pct"/>
            <w:vMerge/>
          </w:tcPr>
          <w:p w14:paraId="5B157754"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618FB159"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60938962"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170A5D9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Survival rates, % (primary &amp; secondary)</w:t>
            </w:r>
          </w:p>
        </w:tc>
        <w:tc>
          <w:tcPr>
            <w:tcW w:w="344" w:type="pct"/>
          </w:tcPr>
          <w:p w14:paraId="03B4BC9A" w14:textId="77777777" w:rsidR="009F5706" w:rsidRPr="00342D54" w:rsidRDefault="009F5706" w:rsidP="00B94B20">
            <w:pPr>
              <w:spacing w:after="0" w:line="240" w:lineRule="auto"/>
              <w:jc w:val="both"/>
              <w:rPr>
                <w:rFonts w:ascii="Times New Roman" w:hAnsi="Times New Roman"/>
                <w:sz w:val="20"/>
                <w:szCs w:val="20"/>
              </w:rPr>
            </w:pPr>
          </w:p>
        </w:tc>
        <w:tc>
          <w:tcPr>
            <w:tcW w:w="321" w:type="pct"/>
          </w:tcPr>
          <w:p w14:paraId="47B41E83"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640354C4"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6ED7C07C"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66005AB8"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36A5207B" w14:textId="77777777" w:rsidR="009F5706" w:rsidRPr="00342D54" w:rsidRDefault="009F5706" w:rsidP="00B94B20">
            <w:pPr>
              <w:spacing w:after="0" w:line="240" w:lineRule="auto"/>
              <w:jc w:val="both"/>
              <w:rPr>
                <w:rFonts w:ascii="Times New Roman" w:hAnsi="Times New Roman"/>
                <w:sz w:val="20"/>
                <w:szCs w:val="20"/>
              </w:rPr>
            </w:pPr>
          </w:p>
        </w:tc>
      </w:tr>
      <w:tr w:rsidR="00342D54" w:rsidRPr="00342D54" w14:paraId="0B576FE4" w14:textId="77777777" w:rsidTr="002D60EB">
        <w:tc>
          <w:tcPr>
            <w:tcW w:w="568" w:type="pct"/>
            <w:vMerge/>
          </w:tcPr>
          <w:p w14:paraId="06E547F4"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2506035B"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72BB77DF"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1CF2A09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Average year of schooling</w:t>
            </w:r>
          </w:p>
        </w:tc>
        <w:tc>
          <w:tcPr>
            <w:tcW w:w="344" w:type="pct"/>
          </w:tcPr>
          <w:p w14:paraId="2307C75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w:t>
            </w:r>
          </w:p>
        </w:tc>
        <w:tc>
          <w:tcPr>
            <w:tcW w:w="321" w:type="pct"/>
          </w:tcPr>
          <w:p w14:paraId="7C77A34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w:t>
            </w:r>
          </w:p>
        </w:tc>
        <w:tc>
          <w:tcPr>
            <w:tcW w:w="377" w:type="pct"/>
          </w:tcPr>
          <w:p w14:paraId="14BEF378"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w:t>
            </w:r>
          </w:p>
        </w:tc>
        <w:tc>
          <w:tcPr>
            <w:tcW w:w="377" w:type="pct"/>
          </w:tcPr>
          <w:p w14:paraId="7C8F09F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9</w:t>
            </w:r>
          </w:p>
        </w:tc>
        <w:tc>
          <w:tcPr>
            <w:tcW w:w="377" w:type="pct"/>
          </w:tcPr>
          <w:p w14:paraId="167F7FD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11</w:t>
            </w:r>
          </w:p>
        </w:tc>
        <w:tc>
          <w:tcPr>
            <w:tcW w:w="377" w:type="pct"/>
          </w:tcPr>
          <w:p w14:paraId="345711E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13</w:t>
            </w:r>
          </w:p>
        </w:tc>
      </w:tr>
      <w:tr w:rsidR="00342D54" w:rsidRPr="00342D54" w14:paraId="7033AC5F" w14:textId="77777777" w:rsidTr="002D60EB">
        <w:tc>
          <w:tcPr>
            <w:tcW w:w="568" w:type="pct"/>
            <w:vMerge/>
          </w:tcPr>
          <w:p w14:paraId="346C398C"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36E880C8"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10A15918"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18E3986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Proportion of primary schools attaining the BRMS</w:t>
            </w:r>
            <w:r w:rsidRPr="00342D54">
              <w:rPr>
                <w:rFonts w:ascii="Times New Roman" w:hAnsi="Times New Roman"/>
                <w:sz w:val="20"/>
                <w:szCs w:val="20"/>
                <w:vertAlign w:val="superscript"/>
              </w:rPr>
              <w:footnoteReference w:id="1"/>
            </w:r>
            <w:r w:rsidRPr="00342D54">
              <w:rPr>
                <w:rFonts w:ascii="Times New Roman" w:hAnsi="Times New Roman"/>
                <w:sz w:val="20"/>
                <w:szCs w:val="20"/>
              </w:rPr>
              <w:t>, %</w:t>
            </w:r>
          </w:p>
        </w:tc>
        <w:tc>
          <w:tcPr>
            <w:tcW w:w="344" w:type="pct"/>
          </w:tcPr>
          <w:p w14:paraId="6E5B7BF7" w14:textId="77777777" w:rsidR="009F5706" w:rsidRPr="00342D54" w:rsidRDefault="009F5706" w:rsidP="00B94B20">
            <w:pPr>
              <w:spacing w:after="0" w:line="240" w:lineRule="auto"/>
              <w:jc w:val="both"/>
              <w:rPr>
                <w:rFonts w:ascii="Times New Roman" w:hAnsi="Times New Roman"/>
                <w:sz w:val="20"/>
                <w:szCs w:val="20"/>
              </w:rPr>
            </w:pPr>
          </w:p>
        </w:tc>
        <w:tc>
          <w:tcPr>
            <w:tcW w:w="321" w:type="pct"/>
          </w:tcPr>
          <w:p w14:paraId="46AFA1ED" w14:textId="1047D683"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40</w:t>
            </w:r>
          </w:p>
        </w:tc>
        <w:tc>
          <w:tcPr>
            <w:tcW w:w="377" w:type="pct"/>
          </w:tcPr>
          <w:p w14:paraId="5AE3C9DA" w14:textId="7AB86D59"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45</w:t>
            </w:r>
          </w:p>
        </w:tc>
        <w:tc>
          <w:tcPr>
            <w:tcW w:w="377" w:type="pct"/>
          </w:tcPr>
          <w:p w14:paraId="6FC39858" w14:textId="64D28154"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50</w:t>
            </w:r>
          </w:p>
        </w:tc>
        <w:tc>
          <w:tcPr>
            <w:tcW w:w="377" w:type="pct"/>
          </w:tcPr>
          <w:p w14:paraId="3DB8543E" w14:textId="176DA7FE"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55</w:t>
            </w:r>
          </w:p>
        </w:tc>
        <w:tc>
          <w:tcPr>
            <w:tcW w:w="377" w:type="pct"/>
          </w:tcPr>
          <w:p w14:paraId="63849421" w14:textId="257F15A2"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60</w:t>
            </w:r>
          </w:p>
        </w:tc>
      </w:tr>
      <w:tr w:rsidR="00342D54" w:rsidRPr="00342D54" w14:paraId="2B4402B7" w14:textId="77777777" w:rsidTr="002D60EB">
        <w:tc>
          <w:tcPr>
            <w:tcW w:w="568" w:type="pct"/>
            <w:vMerge/>
          </w:tcPr>
          <w:p w14:paraId="0968B86B"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117796BF"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33DEE7DE"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0971F84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Literacy rate</w:t>
            </w:r>
          </w:p>
        </w:tc>
        <w:tc>
          <w:tcPr>
            <w:tcW w:w="344" w:type="pct"/>
          </w:tcPr>
          <w:p w14:paraId="744DAFD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70</w:t>
            </w:r>
          </w:p>
        </w:tc>
        <w:tc>
          <w:tcPr>
            <w:tcW w:w="321" w:type="pct"/>
          </w:tcPr>
          <w:p w14:paraId="635F262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71</w:t>
            </w:r>
          </w:p>
        </w:tc>
        <w:tc>
          <w:tcPr>
            <w:tcW w:w="377" w:type="pct"/>
          </w:tcPr>
          <w:p w14:paraId="5448047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72</w:t>
            </w:r>
          </w:p>
        </w:tc>
        <w:tc>
          <w:tcPr>
            <w:tcW w:w="377" w:type="pct"/>
          </w:tcPr>
          <w:p w14:paraId="69E0B9B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73</w:t>
            </w:r>
          </w:p>
        </w:tc>
        <w:tc>
          <w:tcPr>
            <w:tcW w:w="377" w:type="pct"/>
          </w:tcPr>
          <w:p w14:paraId="6D42D72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74</w:t>
            </w:r>
          </w:p>
        </w:tc>
        <w:tc>
          <w:tcPr>
            <w:tcW w:w="377" w:type="pct"/>
          </w:tcPr>
          <w:p w14:paraId="3844322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75</w:t>
            </w:r>
          </w:p>
        </w:tc>
      </w:tr>
      <w:tr w:rsidR="00342D54" w:rsidRPr="00342D54" w14:paraId="721DAF8F" w14:textId="77777777" w:rsidTr="002D60EB">
        <w:tc>
          <w:tcPr>
            <w:tcW w:w="568" w:type="pct"/>
            <w:vMerge/>
          </w:tcPr>
          <w:p w14:paraId="6B290171"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1F293986"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0B908BB2"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434BE01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Proportion of the population participating in sports and physical exercises</w:t>
            </w:r>
          </w:p>
        </w:tc>
        <w:tc>
          <w:tcPr>
            <w:tcW w:w="344" w:type="pct"/>
          </w:tcPr>
          <w:p w14:paraId="50E19811" w14:textId="77777777" w:rsidR="009F5706" w:rsidRPr="00342D54" w:rsidRDefault="009F5706" w:rsidP="00B94B20">
            <w:pPr>
              <w:spacing w:after="0" w:line="240" w:lineRule="auto"/>
              <w:jc w:val="both"/>
              <w:rPr>
                <w:rFonts w:ascii="Times New Roman" w:hAnsi="Times New Roman"/>
                <w:sz w:val="20"/>
                <w:szCs w:val="20"/>
              </w:rPr>
            </w:pPr>
          </w:p>
        </w:tc>
        <w:tc>
          <w:tcPr>
            <w:tcW w:w="321" w:type="pct"/>
          </w:tcPr>
          <w:p w14:paraId="7993B4B7"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3288C9F1"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44B7E6F6"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5E243EFC"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2F913EA9" w14:textId="77777777" w:rsidR="009F5706" w:rsidRPr="00342D54" w:rsidRDefault="009F5706" w:rsidP="00B94B20">
            <w:pPr>
              <w:spacing w:after="0" w:line="240" w:lineRule="auto"/>
              <w:jc w:val="both"/>
              <w:rPr>
                <w:rFonts w:ascii="Times New Roman" w:hAnsi="Times New Roman"/>
                <w:sz w:val="20"/>
                <w:szCs w:val="20"/>
              </w:rPr>
            </w:pPr>
          </w:p>
        </w:tc>
      </w:tr>
      <w:tr w:rsidR="00342D54" w:rsidRPr="00342D54" w14:paraId="61ABDF5B" w14:textId="77777777" w:rsidTr="002D60EB">
        <w:tc>
          <w:tcPr>
            <w:tcW w:w="568" w:type="pct"/>
            <w:vMerge/>
          </w:tcPr>
          <w:p w14:paraId="77E4FCCD"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tcPr>
          <w:p w14:paraId="26C34E6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Energy</w:t>
            </w:r>
          </w:p>
        </w:tc>
        <w:tc>
          <w:tcPr>
            <w:tcW w:w="817" w:type="pct"/>
          </w:tcPr>
          <w:p w14:paraId="2DA421C9"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0CB0D75E" w14:textId="77777777" w:rsidR="009F5706" w:rsidRPr="00342D54" w:rsidRDefault="009F5706" w:rsidP="00B94B20">
            <w:pPr>
              <w:spacing w:after="0" w:line="240" w:lineRule="auto"/>
              <w:jc w:val="both"/>
              <w:rPr>
                <w:rFonts w:ascii="Times New Roman" w:hAnsi="Times New Roman"/>
                <w:sz w:val="20"/>
                <w:szCs w:val="20"/>
              </w:rPr>
            </w:pPr>
          </w:p>
        </w:tc>
        <w:tc>
          <w:tcPr>
            <w:tcW w:w="344" w:type="pct"/>
          </w:tcPr>
          <w:p w14:paraId="7742DF3A" w14:textId="77777777" w:rsidR="009F5706" w:rsidRPr="00342D54" w:rsidRDefault="009F5706" w:rsidP="00B94B20">
            <w:pPr>
              <w:spacing w:after="0" w:line="240" w:lineRule="auto"/>
              <w:jc w:val="both"/>
              <w:rPr>
                <w:rFonts w:ascii="Times New Roman" w:hAnsi="Times New Roman"/>
                <w:sz w:val="20"/>
                <w:szCs w:val="20"/>
              </w:rPr>
            </w:pPr>
          </w:p>
        </w:tc>
        <w:tc>
          <w:tcPr>
            <w:tcW w:w="321" w:type="pct"/>
          </w:tcPr>
          <w:p w14:paraId="5B7AA91B"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0BB66686"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6F87E3DD"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4B3D9689" w14:textId="77777777" w:rsidR="009F5706" w:rsidRPr="00342D54" w:rsidRDefault="009F5706" w:rsidP="00B94B20">
            <w:pPr>
              <w:spacing w:after="0" w:line="240" w:lineRule="auto"/>
              <w:jc w:val="both"/>
              <w:rPr>
                <w:rFonts w:ascii="Times New Roman" w:hAnsi="Times New Roman"/>
                <w:sz w:val="20"/>
                <w:szCs w:val="20"/>
              </w:rPr>
            </w:pPr>
          </w:p>
        </w:tc>
        <w:tc>
          <w:tcPr>
            <w:tcW w:w="377" w:type="pct"/>
          </w:tcPr>
          <w:p w14:paraId="14C4EC59" w14:textId="77777777" w:rsidR="009F5706" w:rsidRPr="00342D54" w:rsidRDefault="009F5706" w:rsidP="00B94B20">
            <w:pPr>
              <w:spacing w:after="0" w:line="240" w:lineRule="auto"/>
              <w:jc w:val="both"/>
              <w:rPr>
                <w:rFonts w:ascii="Times New Roman" w:hAnsi="Times New Roman"/>
                <w:sz w:val="20"/>
                <w:szCs w:val="20"/>
              </w:rPr>
            </w:pPr>
          </w:p>
        </w:tc>
      </w:tr>
      <w:tr w:rsidR="00342D54" w:rsidRPr="00342D54" w14:paraId="5D1FCFC3" w14:textId="77777777" w:rsidTr="002D60EB">
        <w:tc>
          <w:tcPr>
            <w:tcW w:w="568" w:type="pct"/>
            <w:vMerge/>
          </w:tcPr>
          <w:p w14:paraId="19A49BC6"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val="restart"/>
          </w:tcPr>
          <w:p w14:paraId="5AF8BC1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Water and Environment</w:t>
            </w:r>
          </w:p>
        </w:tc>
        <w:tc>
          <w:tcPr>
            <w:tcW w:w="817" w:type="pct"/>
            <w:vMerge w:val="restart"/>
          </w:tcPr>
          <w:p w14:paraId="1355A5CA"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57C5F68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Safe water coverage (%) (rural &amp; Urban</w:t>
            </w:r>
          </w:p>
        </w:tc>
        <w:tc>
          <w:tcPr>
            <w:tcW w:w="344" w:type="pct"/>
          </w:tcPr>
          <w:p w14:paraId="608F38BC" w14:textId="77777777" w:rsidR="009F5706" w:rsidRPr="00342D54" w:rsidRDefault="009F5706" w:rsidP="00B94B20">
            <w:pPr>
              <w:tabs>
                <w:tab w:val="left" w:pos="1172"/>
              </w:tabs>
              <w:spacing w:after="0"/>
              <w:ind w:right="-360"/>
              <w:rPr>
                <w:rFonts w:ascii="Times New Roman" w:hAnsi="Times New Roman"/>
                <w:sz w:val="20"/>
                <w:szCs w:val="20"/>
              </w:rPr>
            </w:pPr>
            <w:r w:rsidRPr="00342D54">
              <w:rPr>
                <w:rFonts w:ascii="Times New Roman" w:hAnsi="Times New Roman"/>
                <w:sz w:val="20"/>
                <w:szCs w:val="20"/>
              </w:rPr>
              <w:t>77.2%</w:t>
            </w:r>
          </w:p>
          <w:p w14:paraId="71807E21" w14:textId="77777777" w:rsidR="009F5706" w:rsidRPr="00342D54" w:rsidRDefault="009F5706" w:rsidP="00B94B20">
            <w:pPr>
              <w:tabs>
                <w:tab w:val="left" w:pos="1172"/>
              </w:tabs>
              <w:spacing w:after="0"/>
              <w:ind w:right="-360"/>
              <w:rPr>
                <w:rFonts w:ascii="Times New Roman" w:hAnsi="Times New Roman"/>
                <w:sz w:val="20"/>
                <w:szCs w:val="20"/>
              </w:rPr>
            </w:pPr>
          </w:p>
        </w:tc>
        <w:tc>
          <w:tcPr>
            <w:tcW w:w="321" w:type="pct"/>
          </w:tcPr>
          <w:p w14:paraId="69739F2A" w14:textId="77777777" w:rsidR="009F5706" w:rsidRPr="00342D54" w:rsidRDefault="009F5706" w:rsidP="00B94B20">
            <w:pPr>
              <w:tabs>
                <w:tab w:val="left" w:pos="1172"/>
              </w:tabs>
              <w:spacing w:after="0"/>
              <w:ind w:right="-360"/>
              <w:jc w:val="both"/>
              <w:rPr>
                <w:rFonts w:ascii="Times New Roman" w:hAnsi="Times New Roman"/>
                <w:sz w:val="20"/>
                <w:szCs w:val="20"/>
              </w:rPr>
            </w:pPr>
            <w:r w:rsidRPr="00342D54">
              <w:rPr>
                <w:rFonts w:ascii="Times New Roman" w:hAnsi="Times New Roman"/>
                <w:sz w:val="20"/>
                <w:szCs w:val="20"/>
              </w:rPr>
              <w:t>81.1%</w:t>
            </w:r>
          </w:p>
          <w:p w14:paraId="13ADECBF" w14:textId="77777777" w:rsidR="009F5706" w:rsidRPr="00342D54" w:rsidRDefault="009F5706" w:rsidP="00B94B20">
            <w:pPr>
              <w:tabs>
                <w:tab w:val="left" w:pos="1172"/>
              </w:tabs>
              <w:spacing w:after="0"/>
              <w:ind w:right="-360"/>
              <w:jc w:val="both"/>
              <w:rPr>
                <w:rFonts w:ascii="Times New Roman" w:hAnsi="Times New Roman"/>
                <w:sz w:val="20"/>
                <w:szCs w:val="20"/>
              </w:rPr>
            </w:pPr>
          </w:p>
        </w:tc>
        <w:tc>
          <w:tcPr>
            <w:tcW w:w="377" w:type="pct"/>
          </w:tcPr>
          <w:p w14:paraId="126010BD" w14:textId="77777777" w:rsidR="009F5706" w:rsidRPr="00342D54" w:rsidRDefault="009F5706" w:rsidP="00B94B20">
            <w:pPr>
              <w:tabs>
                <w:tab w:val="left" w:pos="1172"/>
              </w:tabs>
              <w:spacing w:after="0"/>
              <w:ind w:right="-360"/>
              <w:jc w:val="both"/>
              <w:rPr>
                <w:rFonts w:ascii="Times New Roman" w:hAnsi="Times New Roman"/>
                <w:sz w:val="20"/>
                <w:szCs w:val="20"/>
              </w:rPr>
            </w:pPr>
            <w:r w:rsidRPr="00342D54">
              <w:rPr>
                <w:rFonts w:ascii="Times New Roman" w:hAnsi="Times New Roman"/>
                <w:sz w:val="20"/>
                <w:szCs w:val="20"/>
              </w:rPr>
              <w:t>82.8%</w:t>
            </w:r>
          </w:p>
          <w:p w14:paraId="0A6EE2BA" w14:textId="77777777" w:rsidR="009F5706" w:rsidRPr="00342D54" w:rsidRDefault="009F5706" w:rsidP="00B94B20">
            <w:pPr>
              <w:tabs>
                <w:tab w:val="left" w:pos="1172"/>
              </w:tabs>
              <w:spacing w:after="0"/>
              <w:ind w:right="-360"/>
              <w:jc w:val="both"/>
              <w:rPr>
                <w:rFonts w:ascii="Times New Roman" w:hAnsi="Times New Roman"/>
                <w:sz w:val="20"/>
                <w:szCs w:val="20"/>
              </w:rPr>
            </w:pPr>
          </w:p>
        </w:tc>
        <w:tc>
          <w:tcPr>
            <w:tcW w:w="377" w:type="pct"/>
          </w:tcPr>
          <w:p w14:paraId="5AFCB8A9" w14:textId="77777777" w:rsidR="009F5706" w:rsidRPr="00342D54" w:rsidRDefault="009F5706" w:rsidP="00B94B20">
            <w:pPr>
              <w:tabs>
                <w:tab w:val="left" w:pos="1172"/>
              </w:tabs>
              <w:spacing w:after="0"/>
              <w:ind w:right="-360"/>
              <w:jc w:val="both"/>
              <w:rPr>
                <w:rFonts w:ascii="Times New Roman" w:hAnsi="Times New Roman"/>
                <w:sz w:val="20"/>
                <w:szCs w:val="20"/>
              </w:rPr>
            </w:pPr>
            <w:r w:rsidRPr="00342D54">
              <w:rPr>
                <w:rFonts w:ascii="Times New Roman" w:hAnsi="Times New Roman"/>
                <w:sz w:val="20"/>
                <w:szCs w:val="20"/>
              </w:rPr>
              <w:t>84.1%</w:t>
            </w:r>
          </w:p>
          <w:p w14:paraId="2C4502FD" w14:textId="77777777" w:rsidR="009F5706" w:rsidRPr="00342D54" w:rsidRDefault="009F5706" w:rsidP="00B94B20">
            <w:pPr>
              <w:tabs>
                <w:tab w:val="left" w:pos="1172"/>
              </w:tabs>
              <w:spacing w:after="0"/>
              <w:ind w:right="-360"/>
              <w:jc w:val="both"/>
              <w:rPr>
                <w:rFonts w:ascii="Times New Roman" w:hAnsi="Times New Roman"/>
                <w:sz w:val="20"/>
                <w:szCs w:val="20"/>
              </w:rPr>
            </w:pPr>
          </w:p>
        </w:tc>
        <w:tc>
          <w:tcPr>
            <w:tcW w:w="377" w:type="pct"/>
          </w:tcPr>
          <w:p w14:paraId="6E906459" w14:textId="77777777" w:rsidR="009F5706" w:rsidRPr="00342D54" w:rsidRDefault="009F5706" w:rsidP="00B94B20">
            <w:pPr>
              <w:tabs>
                <w:tab w:val="left" w:pos="1172"/>
              </w:tabs>
              <w:spacing w:after="0"/>
              <w:ind w:right="-360"/>
              <w:jc w:val="both"/>
              <w:rPr>
                <w:rFonts w:ascii="Times New Roman" w:hAnsi="Times New Roman"/>
                <w:sz w:val="20"/>
                <w:szCs w:val="20"/>
              </w:rPr>
            </w:pPr>
            <w:r w:rsidRPr="00342D54">
              <w:rPr>
                <w:rFonts w:ascii="Times New Roman" w:hAnsi="Times New Roman"/>
                <w:sz w:val="20"/>
                <w:szCs w:val="20"/>
              </w:rPr>
              <w:t>84.8%</w:t>
            </w:r>
          </w:p>
        </w:tc>
        <w:tc>
          <w:tcPr>
            <w:tcW w:w="377" w:type="pct"/>
          </w:tcPr>
          <w:p w14:paraId="34668C44" w14:textId="77777777" w:rsidR="009F5706" w:rsidRPr="00342D54" w:rsidRDefault="009F5706" w:rsidP="00B94B20">
            <w:pPr>
              <w:tabs>
                <w:tab w:val="left" w:pos="1172"/>
              </w:tabs>
              <w:spacing w:after="0"/>
              <w:ind w:right="-360"/>
              <w:jc w:val="both"/>
              <w:rPr>
                <w:rFonts w:ascii="Times New Roman" w:hAnsi="Times New Roman"/>
                <w:sz w:val="20"/>
                <w:szCs w:val="20"/>
              </w:rPr>
            </w:pPr>
            <w:r w:rsidRPr="00342D54">
              <w:rPr>
                <w:rFonts w:ascii="Times New Roman" w:hAnsi="Times New Roman"/>
                <w:sz w:val="20"/>
                <w:szCs w:val="20"/>
              </w:rPr>
              <w:t>85%</w:t>
            </w:r>
          </w:p>
        </w:tc>
      </w:tr>
      <w:tr w:rsidR="00342D54" w:rsidRPr="00342D54" w14:paraId="3C59F5BC" w14:textId="77777777" w:rsidTr="002D60EB">
        <w:tc>
          <w:tcPr>
            <w:tcW w:w="568" w:type="pct"/>
            <w:vMerge/>
          </w:tcPr>
          <w:p w14:paraId="28725B7C"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462C7040"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31DB16AD"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3D01B30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Sanitation coverage (Improved toilet)</w:t>
            </w:r>
          </w:p>
        </w:tc>
        <w:tc>
          <w:tcPr>
            <w:tcW w:w="344" w:type="pct"/>
          </w:tcPr>
          <w:p w14:paraId="053D0422" w14:textId="77777777" w:rsidR="009F5706" w:rsidRPr="00342D54" w:rsidRDefault="009F5706" w:rsidP="00B94B20">
            <w:pPr>
              <w:tabs>
                <w:tab w:val="left" w:pos="1172"/>
              </w:tabs>
              <w:spacing w:after="0"/>
              <w:ind w:right="-360"/>
              <w:jc w:val="both"/>
              <w:rPr>
                <w:rFonts w:ascii="Times New Roman" w:hAnsi="Times New Roman"/>
                <w:sz w:val="20"/>
                <w:szCs w:val="20"/>
              </w:rPr>
            </w:pPr>
            <w:r w:rsidRPr="00342D54">
              <w:rPr>
                <w:rFonts w:ascii="Times New Roman" w:hAnsi="Times New Roman"/>
                <w:sz w:val="20"/>
                <w:szCs w:val="20"/>
              </w:rPr>
              <w:t>19%</w:t>
            </w:r>
          </w:p>
        </w:tc>
        <w:tc>
          <w:tcPr>
            <w:tcW w:w="321" w:type="pct"/>
          </w:tcPr>
          <w:p w14:paraId="10D44CDE" w14:textId="77777777" w:rsidR="009F5706" w:rsidRPr="00342D54" w:rsidRDefault="009F5706" w:rsidP="00B94B20">
            <w:pPr>
              <w:tabs>
                <w:tab w:val="left" w:pos="1172"/>
              </w:tabs>
              <w:spacing w:after="0"/>
              <w:ind w:right="-360"/>
              <w:jc w:val="both"/>
              <w:rPr>
                <w:rFonts w:ascii="Times New Roman" w:hAnsi="Times New Roman"/>
                <w:sz w:val="20"/>
                <w:szCs w:val="20"/>
              </w:rPr>
            </w:pPr>
            <w:r w:rsidRPr="00342D54">
              <w:rPr>
                <w:rFonts w:ascii="Times New Roman" w:hAnsi="Times New Roman"/>
                <w:sz w:val="20"/>
                <w:szCs w:val="20"/>
              </w:rPr>
              <w:t>23%</w:t>
            </w:r>
          </w:p>
        </w:tc>
        <w:tc>
          <w:tcPr>
            <w:tcW w:w="377" w:type="pct"/>
          </w:tcPr>
          <w:p w14:paraId="3B95A32F" w14:textId="77777777" w:rsidR="009F5706" w:rsidRPr="00342D54" w:rsidRDefault="009F5706" w:rsidP="00B94B20">
            <w:pPr>
              <w:tabs>
                <w:tab w:val="left" w:pos="1172"/>
              </w:tabs>
              <w:spacing w:after="0"/>
              <w:ind w:right="-360"/>
              <w:jc w:val="both"/>
              <w:rPr>
                <w:rFonts w:ascii="Times New Roman" w:hAnsi="Times New Roman"/>
                <w:sz w:val="20"/>
                <w:szCs w:val="20"/>
              </w:rPr>
            </w:pPr>
            <w:r w:rsidRPr="00342D54">
              <w:rPr>
                <w:rFonts w:ascii="Times New Roman" w:hAnsi="Times New Roman"/>
                <w:sz w:val="20"/>
                <w:szCs w:val="20"/>
              </w:rPr>
              <w:t>25%</w:t>
            </w:r>
          </w:p>
        </w:tc>
        <w:tc>
          <w:tcPr>
            <w:tcW w:w="377" w:type="pct"/>
          </w:tcPr>
          <w:p w14:paraId="76A2274D" w14:textId="77777777" w:rsidR="009F5706" w:rsidRPr="00342D54" w:rsidRDefault="009F5706" w:rsidP="00B94B20">
            <w:pPr>
              <w:tabs>
                <w:tab w:val="left" w:pos="1172"/>
              </w:tabs>
              <w:spacing w:after="0"/>
              <w:ind w:right="-360"/>
              <w:jc w:val="both"/>
              <w:rPr>
                <w:rFonts w:ascii="Times New Roman" w:hAnsi="Times New Roman"/>
                <w:sz w:val="20"/>
                <w:szCs w:val="20"/>
              </w:rPr>
            </w:pPr>
            <w:r w:rsidRPr="00342D54">
              <w:rPr>
                <w:rFonts w:ascii="Times New Roman" w:hAnsi="Times New Roman"/>
                <w:sz w:val="20"/>
                <w:szCs w:val="20"/>
              </w:rPr>
              <w:t>29%</w:t>
            </w:r>
          </w:p>
        </w:tc>
        <w:tc>
          <w:tcPr>
            <w:tcW w:w="377" w:type="pct"/>
          </w:tcPr>
          <w:p w14:paraId="45CA9E06" w14:textId="77777777" w:rsidR="009F5706" w:rsidRPr="00342D54" w:rsidRDefault="009F5706" w:rsidP="00B94B20">
            <w:pPr>
              <w:tabs>
                <w:tab w:val="left" w:pos="1172"/>
              </w:tabs>
              <w:spacing w:after="0"/>
              <w:ind w:right="-360"/>
              <w:jc w:val="both"/>
              <w:rPr>
                <w:rFonts w:ascii="Times New Roman" w:hAnsi="Times New Roman"/>
                <w:sz w:val="20"/>
                <w:szCs w:val="20"/>
              </w:rPr>
            </w:pPr>
            <w:r w:rsidRPr="00342D54">
              <w:rPr>
                <w:rFonts w:ascii="Times New Roman" w:hAnsi="Times New Roman"/>
                <w:sz w:val="20"/>
                <w:szCs w:val="20"/>
              </w:rPr>
              <w:t>32%</w:t>
            </w:r>
          </w:p>
        </w:tc>
        <w:tc>
          <w:tcPr>
            <w:tcW w:w="377" w:type="pct"/>
          </w:tcPr>
          <w:p w14:paraId="091D1922" w14:textId="77777777" w:rsidR="009F5706" w:rsidRPr="00342D54" w:rsidRDefault="009F5706" w:rsidP="00B94B20">
            <w:pPr>
              <w:tabs>
                <w:tab w:val="left" w:pos="1172"/>
              </w:tabs>
              <w:spacing w:after="0"/>
              <w:ind w:right="-360"/>
              <w:jc w:val="both"/>
              <w:rPr>
                <w:rFonts w:ascii="Times New Roman" w:hAnsi="Times New Roman"/>
                <w:sz w:val="20"/>
                <w:szCs w:val="20"/>
              </w:rPr>
            </w:pPr>
            <w:r w:rsidRPr="00342D54">
              <w:rPr>
                <w:rFonts w:ascii="Times New Roman" w:hAnsi="Times New Roman"/>
                <w:sz w:val="20"/>
                <w:szCs w:val="20"/>
              </w:rPr>
              <w:t>35%</w:t>
            </w:r>
          </w:p>
        </w:tc>
      </w:tr>
      <w:tr w:rsidR="00342D54" w:rsidRPr="00342D54" w14:paraId="4A487DB6" w14:textId="77777777" w:rsidTr="002D60EB">
        <w:tc>
          <w:tcPr>
            <w:tcW w:w="568" w:type="pct"/>
            <w:vMerge/>
          </w:tcPr>
          <w:p w14:paraId="6234F29B"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244BFED3"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127BA851"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2CF4DFB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Hygiene (Hand washing)</w:t>
            </w:r>
          </w:p>
        </w:tc>
        <w:tc>
          <w:tcPr>
            <w:tcW w:w="344" w:type="pct"/>
          </w:tcPr>
          <w:p w14:paraId="4937B42B" w14:textId="77777777" w:rsidR="009F5706" w:rsidRPr="00342D54" w:rsidRDefault="009F5706" w:rsidP="00B94B20">
            <w:pPr>
              <w:tabs>
                <w:tab w:val="left" w:pos="1172"/>
              </w:tabs>
              <w:spacing w:after="0"/>
              <w:ind w:right="-360"/>
              <w:jc w:val="both"/>
              <w:rPr>
                <w:rFonts w:ascii="Times New Roman" w:hAnsi="Times New Roman"/>
                <w:b/>
                <w:bCs/>
                <w:sz w:val="20"/>
                <w:szCs w:val="20"/>
              </w:rPr>
            </w:pPr>
            <w:r w:rsidRPr="00342D54">
              <w:rPr>
                <w:rFonts w:ascii="Times New Roman" w:hAnsi="Times New Roman"/>
                <w:sz w:val="20"/>
                <w:szCs w:val="20"/>
              </w:rPr>
              <w:t>44%</w:t>
            </w:r>
          </w:p>
        </w:tc>
        <w:tc>
          <w:tcPr>
            <w:tcW w:w="321" w:type="pct"/>
          </w:tcPr>
          <w:p w14:paraId="7907A80A" w14:textId="77777777" w:rsidR="009F5706" w:rsidRPr="00342D54" w:rsidRDefault="009F5706" w:rsidP="00B94B20">
            <w:pPr>
              <w:tabs>
                <w:tab w:val="left" w:pos="1172"/>
              </w:tabs>
              <w:spacing w:after="0"/>
              <w:ind w:right="-360"/>
              <w:jc w:val="both"/>
              <w:rPr>
                <w:rFonts w:ascii="Times New Roman" w:hAnsi="Times New Roman"/>
                <w:b/>
                <w:bCs/>
                <w:sz w:val="20"/>
                <w:szCs w:val="20"/>
              </w:rPr>
            </w:pPr>
            <w:r w:rsidRPr="00342D54">
              <w:rPr>
                <w:rFonts w:ascii="Times New Roman" w:hAnsi="Times New Roman"/>
                <w:sz w:val="20"/>
                <w:szCs w:val="20"/>
              </w:rPr>
              <w:t xml:space="preserve">46%  </w:t>
            </w:r>
          </w:p>
        </w:tc>
        <w:tc>
          <w:tcPr>
            <w:tcW w:w="377" w:type="pct"/>
          </w:tcPr>
          <w:p w14:paraId="35C68058" w14:textId="77777777" w:rsidR="009F5706" w:rsidRPr="00342D54" w:rsidRDefault="009F5706" w:rsidP="00B94B20">
            <w:pPr>
              <w:tabs>
                <w:tab w:val="left" w:pos="1172"/>
              </w:tabs>
              <w:spacing w:after="0"/>
              <w:ind w:right="-360"/>
              <w:jc w:val="both"/>
              <w:rPr>
                <w:rFonts w:ascii="Times New Roman" w:hAnsi="Times New Roman"/>
                <w:b/>
                <w:bCs/>
                <w:sz w:val="20"/>
                <w:szCs w:val="20"/>
              </w:rPr>
            </w:pPr>
            <w:r w:rsidRPr="00342D54">
              <w:rPr>
                <w:rFonts w:ascii="Times New Roman" w:hAnsi="Times New Roman"/>
                <w:sz w:val="20"/>
                <w:szCs w:val="20"/>
              </w:rPr>
              <w:t>47%</w:t>
            </w:r>
          </w:p>
        </w:tc>
        <w:tc>
          <w:tcPr>
            <w:tcW w:w="377" w:type="pct"/>
          </w:tcPr>
          <w:p w14:paraId="1B367B6D" w14:textId="77777777" w:rsidR="009F5706" w:rsidRPr="00342D54" w:rsidRDefault="009F5706" w:rsidP="00B94B20">
            <w:pPr>
              <w:tabs>
                <w:tab w:val="left" w:pos="1172"/>
              </w:tabs>
              <w:spacing w:after="0"/>
              <w:ind w:right="-360"/>
              <w:jc w:val="both"/>
              <w:rPr>
                <w:rFonts w:ascii="Times New Roman" w:hAnsi="Times New Roman"/>
                <w:b/>
                <w:bCs/>
                <w:sz w:val="20"/>
                <w:szCs w:val="20"/>
              </w:rPr>
            </w:pPr>
            <w:r w:rsidRPr="00342D54">
              <w:rPr>
                <w:rFonts w:ascii="Times New Roman" w:hAnsi="Times New Roman"/>
                <w:sz w:val="20"/>
                <w:szCs w:val="20"/>
              </w:rPr>
              <w:t>48%</w:t>
            </w:r>
          </w:p>
        </w:tc>
        <w:tc>
          <w:tcPr>
            <w:tcW w:w="377" w:type="pct"/>
          </w:tcPr>
          <w:p w14:paraId="1429B4B4" w14:textId="77777777" w:rsidR="009F5706" w:rsidRPr="00342D54" w:rsidRDefault="009F5706" w:rsidP="00B94B20">
            <w:pPr>
              <w:tabs>
                <w:tab w:val="left" w:pos="1172"/>
              </w:tabs>
              <w:spacing w:after="0"/>
              <w:ind w:right="-360"/>
              <w:jc w:val="both"/>
              <w:rPr>
                <w:rFonts w:ascii="Times New Roman" w:hAnsi="Times New Roman"/>
                <w:b/>
                <w:bCs/>
                <w:sz w:val="20"/>
                <w:szCs w:val="20"/>
              </w:rPr>
            </w:pPr>
            <w:r w:rsidRPr="00342D54">
              <w:rPr>
                <w:rFonts w:ascii="Times New Roman" w:hAnsi="Times New Roman"/>
                <w:sz w:val="20"/>
                <w:szCs w:val="20"/>
              </w:rPr>
              <w:t>49%</w:t>
            </w:r>
          </w:p>
        </w:tc>
        <w:tc>
          <w:tcPr>
            <w:tcW w:w="377" w:type="pct"/>
          </w:tcPr>
          <w:p w14:paraId="1F062865" w14:textId="77777777" w:rsidR="009F5706" w:rsidRPr="00342D54" w:rsidRDefault="009F5706" w:rsidP="00B94B20">
            <w:pPr>
              <w:tabs>
                <w:tab w:val="left" w:pos="1172"/>
              </w:tabs>
              <w:spacing w:after="0"/>
              <w:ind w:right="-360"/>
              <w:jc w:val="both"/>
              <w:rPr>
                <w:rFonts w:ascii="Times New Roman" w:hAnsi="Times New Roman"/>
                <w:b/>
                <w:bCs/>
                <w:sz w:val="20"/>
                <w:szCs w:val="20"/>
              </w:rPr>
            </w:pPr>
            <w:r w:rsidRPr="00342D54">
              <w:rPr>
                <w:rFonts w:ascii="Times New Roman" w:hAnsi="Times New Roman"/>
                <w:sz w:val="20"/>
                <w:szCs w:val="20"/>
              </w:rPr>
              <w:t>50%</w:t>
            </w:r>
          </w:p>
        </w:tc>
      </w:tr>
      <w:tr w:rsidR="00342D54" w:rsidRPr="00342D54" w14:paraId="60596BA3" w14:textId="77777777" w:rsidTr="002D60EB">
        <w:tc>
          <w:tcPr>
            <w:tcW w:w="568" w:type="pct"/>
            <w:vMerge/>
          </w:tcPr>
          <w:p w14:paraId="5A0B92D8"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val="restart"/>
          </w:tcPr>
          <w:p w14:paraId="090D5F9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Social Protection Coverage (%)</w:t>
            </w:r>
          </w:p>
        </w:tc>
        <w:tc>
          <w:tcPr>
            <w:tcW w:w="817" w:type="pct"/>
            <w:vMerge w:val="restart"/>
          </w:tcPr>
          <w:p w14:paraId="61198FCE" w14:textId="77777777" w:rsidR="009F5706" w:rsidRPr="00342D54" w:rsidRDefault="009F5706" w:rsidP="00B94B20">
            <w:pPr>
              <w:numPr>
                <w:ilvl w:val="0"/>
                <w:numId w:val="67"/>
              </w:numPr>
              <w:spacing w:after="0" w:line="240" w:lineRule="auto"/>
              <w:ind w:left="314" w:hanging="90"/>
              <w:jc w:val="both"/>
              <w:rPr>
                <w:rFonts w:ascii="Times New Roman" w:hAnsi="Times New Roman"/>
                <w:sz w:val="20"/>
                <w:szCs w:val="20"/>
              </w:rPr>
            </w:pPr>
            <w:r w:rsidRPr="00342D54">
              <w:rPr>
                <w:rFonts w:ascii="Times New Roman" w:hAnsi="Times New Roman"/>
                <w:sz w:val="20"/>
                <w:szCs w:val="20"/>
              </w:rPr>
              <w:t>Strengthen Community Based Management Information System</w:t>
            </w:r>
          </w:p>
          <w:p w14:paraId="2CAEAB27"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43E8BE6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Proportion of population accessing social insurance, % </w:t>
            </w:r>
          </w:p>
        </w:tc>
        <w:tc>
          <w:tcPr>
            <w:tcW w:w="344" w:type="pct"/>
          </w:tcPr>
          <w:p w14:paraId="52DE2B78"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30368C90" w14:textId="48335434"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w:t>
            </w:r>
          </w:p>
        </w:tc>
        <w:tc>
          <w:tcPr>
            <w:tcW w:w="377" w:type="pct"/>
          </w:tcPr>
          <w:p w14:paraId="37BB2E5B" w14:textId="457946C6"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w:t>
            </w:r>
          </w:p>
        </w:tc>
        <w:tc>
          <w:tcPr>
            <w:tcW w:w="377" w:type="pct"/>
          </w:tcPr>
          <w:p w14:paraId="22EE1BD2" w14:textId="1A574630"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w:t>
            </w:r>
          </w:p>
        </w:tc>
        <w:tc>
          <w:tcPr>
            <w:tcW w:w="377" w:type="pct"/>
          </w:tcPr>
          <w:p w14:paraId="23AE1B10" w14:textId="212C533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6950EB22" w14:textId="3C812C2A"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w:t>
            </w:r>
          </w:p>
        </w:tc>
      </w:tr>
      <w:tr w:rsidR="00342D54" w:rsidRPr="00342D54" w14:paraId="7FEE8393" w14:textId="77777777" w:rsidTr="002D60EB">
        <w:tc>
          <w:tcPr>
            <w:tcW w:w="568" w:type="pct"/>
            <w:vMerge/>
          </w:tcPr>
          <w:p w14:paraId="618348D2"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048D7CC1"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42F7B122"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335347F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 population receiving direct income support</w:t>
            </w:r>
          </w:p>
        </w:tc>
        <w:tc>
          <w:tcPr>
            <w:tcW w:w="344" w:type="pct"/>
          </w:tcPr>
          <w:p w14:paraId="1CFC5D58" w14:textId="3EF2557F" w:rsidR="009F5706" w:rsidRPr="00342D54" w:rsidRDefault="009F5706" w:rsidP="00B94B20">
            <w:pPr>
              <w:spacing w:after="0" w:line="240" w:lineRule="auto"/>
              <w:jc w:val="both"/>
              <w:rPr>
                <w:rFonts w:ascii="Times New Roman" w:hAnsi="Times New Roman"/>
                <w:sz w:val="20"/>
                <w:szCs w:val="20"/>
              </w:rPr>
            </w:pPr>
          </w:p>
        </w:tc>
        <w:tc>
          <w:tcPr>
            <w:tcW w:w="321" w:type="pct"/>
          </w:tcPr>
          <w:p w14:paraId="1895BC8F" w14:textId="080665F9"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11</w:t>
            </w:r>
          </w:p>
        </w:tc>
        <w:tc>
          <w:tcPr>
            <w:tcW w:w="377" w:type="pct"/>
          </w:tcPr>
          <w:p w14:paraId="436F6748" w14:textId="36372A41"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12</w:t>
            </w:r>
          </w:p>
        </w:tc>
        <w:tc>
          <w:tcPr>
            <w:tcW w:w="377" w:type="pct"/>
          </w:tcPr>
          <w:p w14:paraId="23DA0AE0" w14:textId="7D5CCDD6"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13</w:t>
            </w:r>
          </w:p>
        </w:tc>
        <w:tc>
          <w:tcPr>
            <w:tcW w:w="377" w:type="pct"/>
          </w:tcPr>
          <w:p w14:paraId="7EE0056B" w14:textId="6C517CDB"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14</w:t>
            </w:r>
          </w:p>
        </w:tc>
        <w:tc>
          <w:tcPr>
            <w:tcW w:w="377" w:type="pct"/>
          </w:tcPr>
          <w:p w14:paraId="733CD619" w14:textId="7E4A6B61"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15</w:t>
            </w:r>
          </w:p>
        </w:tc>
      </w:tr>
      <w:tr w:rsidR="00342D54" w:rsidRPr="00342D54" w14:paraId="225C30C2" w14:textId="77777777" w:rsidTr="002D60EB">
        <w:tc>
          <w:tcPr>
            <w:tcW w:w="568" w:type="pct"/>
            <w:vMerge/>
          </w:tcPr>
          <w:p w14:paraId="7C3AA066"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vMerge/>
          </w:tcPr>
          <w:p w14:paraId="70286EF3"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5A3550E5"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4A6D3B5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Proportion of eligible population with access to social care services, %</w:t>
            </w:r>
          </w:p>
        </w:tc>
        <w:tc>
          <w:tcPr>
            <w:tcW w:w="344" w:type="pct"/>
          </w:tcPr>
          <w:p w14:paraId="5B89F30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60</w:t>
            </w:r>
          </w:p>
        </w:tc>
        <w:tc>
          <w:tcPr>
            <w:tcW w:w="321" w:type="pct"/>
          </w:tcPr>
          <w:p w14:paraId="563E75B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65</w:t>
            </w:r>
          </w:p>
        </w:tc>
        <w:tc>
          <w:tcPr>
            <w:tcW w:w="377" w:type="pct"/>
          </w:tcPr>
          <w:p w14:paraId="3536E39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70</w:t>
            </w:r>
          </w:p>
        </w:tc>
        <w:tc>
          <w:tcPr>
            <w:tcW w:w="377" w:type="pct"/>
          </w:tcPr>
          <w:p w14:paraId="15C515B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75</w:t>
            </w:r>
          </w:p>
        </w:tc>
        <w:tc>
          <w:tcPr>
            <w:tcW w:w="377" w:type="pct"/>
          </w:tcPr>
          <w:p w14:paraId="44DE870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80</w:t>
            </w:r>
          </w:p>
        </w:tc>
        <w:tc>
          <w:tcPr>
            <w:tcW w:w="377" w:type="pct"/>
          </w:tcPr>
          <w:p w14:paraId="27EF4CA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85</w:t>
            </w:r>
          </w:p>
        </w:tc>
      </w:tr>
      <w:tr w:rsidR="00342D54" w:rsidRPr="00342D54" w14:paraId="12977559" w14:textId="77777777" w:rsidTr="002D60EB">
        <w:tc>
          <w:tcPr>
            <w:tcW w:w="568" w:type="pct"/>
            <w:vMerge/>
          </w:tcPr>
          <w:p w14:paraId="45C73BA6" w14:textId="77777777" w:rsidR="009F5706" w:rsidRPr="00342D54" w:rsidRDefault="009F5706" w:rsidP="00B94B20">
            <w:pPr>
              <w:spacing w:after="0" w:line="240" w:lineRule="auto"/>
              <w:jc w:val="both"/>
              <w:rPr>
                <w:rFonts w:ascii="Times New Roman" w:hAnsi="Times New Roman"/>
                <w:sz w:val="20"/>
                <w:szCs w:val="20"/>
              </w:rPr>
            </w:pPr>
          </w:p>
        </w:tc>
        <w:tc>
          <w:tcPr>
            <w:tcW w:w="635" w:type="pct"/>
          </w:tcPr>
          <w:p w14:paraId="0748197D" w14:textId="77777777" w:rsidR="009F5706" w:rsidRPr="00342D54" w:rsidRDefault="009F5706" w:rsidP="00B94B20">
            <w:pPr>
              <w:numPr>
                <w:ilvl w:val="0"/>
                <w:numId w:val="61"/>
              </w:numPr>
              <w:spacing w:after="0" w:line="240" w:lineRule="auto"/>
              <w:jc w:val="both"/>
              <w:rPr>
                <w:rFonts w:ascii="Times New Roman" w:hAnsi="Times New Roman"/>
                <w:sz w:val="20"/>
                <w:szCs w:val="20"/>
              </w:rPr>
            </w:pPr>
          </w:p>
        </w:tc>
        <w:tc>
          <w:tcPr>
            <w:tcW w:w="817" w:type="pct"/>
            <w:vMerge w:val="restart"/>
          </w:tcPr>
          <w:p w14:paraId="74067D24" w14:textId="77777777" w:rsidR="009F5706" w:rsidRPr="00342D54" w:rsidRDefault="009F5706" w:rsidP="00B94B20">
            <w:pPr>
              <w:numPr>
                <w:ilvl w:val="0"/>
                <w:numId w:val="67"/>
              </w:numPr>
              <w:spacing w:after="0" w:line="240" w:lineRule="auto"/>
              <w:ind w:left="314" w:hanging="90"/>
              <w:jc w:val="both"/>
              <w:rPr>
                <w:rFonts w:ascii="Times New Roman" w:hAnsi="Times New Roman"/>
                <w:sz w:val="20"/>
                <w:szCs w:val="20"/>
              </w:rPr>
            </w:pPr>
            <w:r w:rsidRPr="00342D54">
              <w:rPr>
                <w:rFonts w:ascii="Times New Roman" w:hAnsi="Times New Roman"/>
                <w:sz w:val="20"/>
                <w:szCs w:val="20"/>
              </w:rPr>
              <w:t xml:space="preserve">Strengthen agriculture extension systems </w:t>
            </w:r>
          </w:p>
          <w:p w14:paraId="37FBB8C7" w14:textId="77777777" w:rsidR="009F5706" w:rsidRPr="00342D54" w:rsidRDefault="009F5706" w:rsidP="00B94B20">
            <w:pPr>
              <w:numPr>
                <w:ilvl w:val="0"/>
                <w:numId w:val="67"/>
              </w:numPr>
              <w:spacing w:after="0" w:line="240" w:lineRule="auto"/>
              <w:ind w:left="314" w:hanging="90"/>
              <w:jc w:val="both"/>
              <w:rPr>
                <w:rFonts w:ascii="Times New Roman" w:hAnsi="Times New Roman"/>
                <w:sz w:val="20"/>
                <w:szCs w:val="20"/>
              </w:rPr>
            </w:pPr>
            <w:r w:rsidRPr="00342D54">
              <w:rPr>
                <w:rFonts w:ascii="Times New Roman" w:hAnsi="Times New Roman"/>
                <w:sz w:val="20"/>
                <w:szCs w:val="20"/>
              </w:rPr>
              <w:t xml:space="preserve">Strengthen agricultural research and development </w:t>
            </w:r>
          </w:p>
          <w:p w14:paraId="4EEC76F2" w14:textId="77777777" w:rsidR="009F5706" w:rsidRPr="00342D54" w:rsidRDefault="009F5706" w:rsidP="00B94B20">
            <w:pPr>
              <w:numPr>
                <w:ilvl w:val="0"/>
                <w:numId w:val="67"/>
              </w:numPr>
              <w:spacing w:after="0" w:line="240" w:lineRule="auto"/>
              <w:ind w:left="314" w:hanging="90"/>
              <w:jc w:val="both"/>
              <w:rPr>
                <w:rFonts w:ascii="Times New Roman" w:hAnsi="Times New Roman"/>
                <w:sz w:val="20"/>
                <w:szCs w:val="20"/>
              </w:rPr>
            </w:pPr>
            <w:r w:rsidRPr="00342D54">
              <w:rPr>
                <w:rFonts w:ascii="Times New Roman" w:hAnsi="Times New Roman"/>
                <w:sz w:val="20"/>
                <w:szCs w:val="20"/>
              </w:rPr>
              <w:t>Improve land tenure system that promote agriculture investments</w:t>
            </w:r>
          </w:p>
          <w:p w14:paraId="609BF4C8" w14:textId="77777777" w:rsidR="009F5706" w:rsidRPr="00342D54" w:rsidRDefault="009F5706" w:rsidP="00B94B20">
            <w:pPr>
              <w:numPr>
                <w:ilvl w:val="0"/>
                <w:numId w:val="67"/>
              </w:numPr>
              <w:spacing w:after="0" w:line="240" w:lineRule="auto"/>
              <w:ind w:left="314" w:hanging="90"/>
              <w:jc w:val="both"/>
              <w:rPr>
                <w:rFonts w:ascii="Times New Roman" w:hAnsi="Times New Roman"/>
                <w:sz w:val="20"/>
                <w:szCs w:val="20"/>
              </w:rPr>
            </w:pPr>
            <w:r w:rsidRPr="00342D54">
              <w:rPr>
                <w:rFonts w:ascii="Times New Roman" w:hAnsi="Times New Roman"/>
                <w:sz w:val="20"/>
                <w:szCs w:val="20"/>
              </w:rPr>
              <w:t>Strengthen the agricultural inputs markets and distribution system to adhere to quality standards and grades</w:t>
            </w:r>
          </w:p>
          <w:p w14:paraId="5A0A98D0" w14:textId="77777777" w:rsidR="009F5706" w:rsidRPr="00342D54" w:rsidRDefault="009F5706" w:rsidP="00B94B20">
            <w:pPr>
              <w:numPr>
                <w:ilvl w:val="0"/>
                <w:numId w:val="67"/>
              </w:numPr>
              <w:spacing w:after="0" w:line="240" w:lineRule="auto"/>
              <w:ind w:left="314" w:hanging="90"/>
              <w:jc w:val="both"/>
              <w:rPr>
                <w:rFonts w:ascii="Times New Roman" w:hAnsi="Times New Roman"/>
                <w:sz w:val="20"/>
                <w:szCs w:val="20"/>
              </w:rPr>
            </w:pPr>
            <w:r w:rsidRPr="00342D54">
              <w:rPr>
                <w:rFonts w:ascii="Times New Roman" w:hAnsi="Times New Roman"/>
                <w:sz w:val="20"/>
                <w:szCs w:val="20"/>
              </w:rPr>
              <w:t xml:space="preserve">Increase access to and use of agricultural mechanization </w:t>
            </w:r>
          </w:p>
          <w:p w14:paraId="63953C93" w14:textId="77777777" w:rsidR="009F5706" w:rsidRPr="00342D54" w:rsidRDefault="009F5706" w:rsidP="00B94B20">
            <w:pPr>
              <w:numPr>
                <w:ilvl w:val="0"/>
                <w:numId w:val="67"/>
              </w:numPr>
              <w:spacing w:after="0" w:line="240" w:lineRule="auto"/>
              <w:ind w:left="314" w:hanging="90"/>
              <w:jc w:val="both"/>
              <w:rPr>
                <w:rFonts w:ascii="Times New Roman" w:hAnsi="Times New Roman"/>
                <w:sz w:val="20"/>
                <w:szCs w:val="20"/>
              </w:rPr>
            </w:pPr>
            <w:r w:rsidRPr="00342D54">
              <w:rPr>
                <w:rFonts w:ascii="Times New Roman" w:hAnsi="Times New Roman"/>
                <w:sz w:val="20"/>
                <w:szCs w:val="20"/>
              </w:rPr>
              <w:lastRenderedPageBreak/>
              <w:t>Strengthen farmer organizations and cooperatives</w:t>
            </w:r>
          </w:p>
          <w:p w14:paraId="6F41CB83" w14:textId="77777777" w:rsidR="009F5706" w:rsidRPr="00342D54" w:rsidRDefault="009F5706" w:rsidP="00B94B20">
            <w:pPr>
              <w:numPr>
                <w:ilvl w:val="0"/>
                <w:numId w:val="67"/>
              </w:numPr>
              <w:spacing w:after="0" w:line="240" w:lineRule="auto"/>
              <w:ind w:left="314" w:hanging="90"/>
              <w:jc w:val="both"/>
              <w:rPr>
                <w:rFonts w:ascii="Times New Roman" w:hAnsi="Times New Roman"/>
                <w:sz w:val="20"/>
                <w:szCs w:val="20"/>
              </w:rPr>
            </w:pPr>
            <w:r w:rsidRPr="00342D54">
              <w:rPr>
                <w:rFonts w:ascii="Times New Roman" w:hAnsi="Times New Roman"/>
                <w:sz w:val="20"/>
                <w:szCs w:val="20"/>
              </w:rPr>
              <w:t>Strengthen systems for management of pests, vectors and diseases</w:t>
            </w:r>
          </w:p>
          <w:p w14:paraId="4A2940F3" w14:textId="77777777" w:rsidR="009F5706" w:rsidRPr="00342D54" w:rsidRDefault="009F5706" w:rsidP="00B94B20">
            <w:pPr>
              <w:numPr>
                <w:ilvl w:val="0"/>
                <w:numId w:val="67"/>
              </w:numPr>
              <w:spacing w:after="0" w:line="240" w:lineRule="auto"/>
              <w:ind w:left="314" w:hanging="90"/>
              <w:jc w:val="both"/>
              <w:rPr>
                <w:rFonts w:ascii="Times New Roman" w:hAnsi="Times New Roman"/>
                <w:sz w:val="20"/>
                <w:szCs w:val="20"/>
              </w:rPr>
            </w:pPr>
            <w:r w:rsidRPr="00342D54">
              <w:rPr>
                <w:rFonts w:ascii="Times New Roman" w:hAnsi="Times New Roman"/>
                <w:sz w:val="20"/>
                <w:szCs w:val="20"/>
              </w:rPr>
              <w:t xml:space="preserve">Improve skills and competence of agriculture labour force both technical &amp; managerial </w:t>
            </w:r>
          </w:p>
          <w:p w14:paraId="2BAD7488" w14:textId="77777777" w:rsidR="009F5706" w:rsidRPr="00342D54" w:rsidRDefault="009F5706" w:rsidP="00B94B20">
            <w:pPr>
              <w:spacing w:after="0" w:line="240" w:lineRule="auto"/>
              <w:ind w:left="314"/>
              <w:jc w:val="both"/>
              <w:rPr>
                <w:rFonts w:ascii="Times New Roman" w:hAnsi="Times New Roman"/>
                <w:sz w:val="20"/>
                <w:szCs w:val="20"/>
              </w:rPr>
            </w:pPr>
          </w:p>
        </w:tc>
        <w:tc>
          <w:tcPr>
            <w:tcW w:w="807" w:type="pct"/>
          </w:tcPr>
          <w:p w14:paraId="385C5F7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lastRenderedPageBreak/>
              <w:t>Proportion of Households dependent on  subsistence agriculture as main source of livelihood</w:t>
            </w:r>
          </w:p>
        </w:tc>
        <w:tc>
          <w:tcPr>
            <w:tcW w:w="344" w:type="pct"/>
          </w:tcPr>
          <w:p w14:paraId="4AC7652C" w14:textId="71801F51"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80</w:t>
            </w:r>
          </w:p>
        </w:tc>
        <w:tc>
          <w:tcPr>
            <w:tcW w:w="321" w:type="pct"/>
          </w:tcPr>
          <w:p w14:paraId="5E811602" w14:textId="037585EE"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77</w:t>
            </w:r>
          </w:p>
        </w:tc>
        <w:tc>
          <w:tcPr>
            <w:tcW w:w="377" w:type="pct"/>
          </w:tcPr>
          <w:p w14:paraId="19364071" w14:textId="5E6EA5B6"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74</w:t>
            </w:r>
          </w:p>
        </w:tc>
        <w:tc>
          <w:tcPr>
            <w:tcW w:w="377" w:type="pct"/>
          </w:tcPr>
          <w:p w14:paraId="5152F03D" w14:textId="60FA8B8A"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71</w:t>
            </w:r>
          </w:p>
        </w:tc>
        <w:tc>
          <w:tcPr>
            <w:tcW w:w="377" w:type="pct"/>
          </w:tcPr>
          <w:p w14:paraId="75D72F0C" w14:textId="459D4F2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68</w:t>
            </w:r>
          </w:p>
        </w:tc>
        <w:tc>
          <w:tcPr>
            <w:tcW w:w="377" w:type="pct"/>
          </w:tcPr>
          <w:p w14:paraId="5B34C5D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65</w:t>
            </w:r>
          </w:p>
        </w:tc>
      </w:tr>
      <w:tr w:rsidR="00342D54" w:rsidRPr="00342D54" w14:paraId="3805931C" w14:textId="77777777" w:rsidTr="002D60EB">
        <w:tc>
          <w:tcPr>
            <w:tcW w:w="568" w:type="pct"/>
            <w:vMerge/>
          </w:tcPr>
          <w:p w14:paraId="577D8470" w14:textId="77777777" w:rsidR="009F5706" w:rsidRPr="00342D54" w:rsidRDefault="009F5706" w:rsidP="00B94B20">
            <w:pPr>
              <w:pStyle w:val="ListParagraph"/>
              <w:numPr>
                <w:ilvl w:val="0"/>
                <w:numId w:val="58"/>
              </w:numPr>
              <w:spacing w:after="0" w:line="240" w:lineRule="auto"/>
              <w:jc w:val="both"/>
              <w:rPr>
                <w:rFonts w:ascii="Times New Roman" w:hAnsi="Times New Roman"/>
                <w:sz w:val="20"/>
                <w:szCs w:val="20"/>
              </w:rPr>
            </w:pPr>
          </w:p>
        </w:tc>
        <w:tc>
          <w:tcPr>
            <w:tcW w:w="635" w:type="pct"/>
          </w:tcPr>
          <w:p w14:paraId="054EA3DE"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34F133B2"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2459086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Proportion of farmers adopting and practicing recommended agricultural practices</w:t>
            </w:r>
          </w:p>
        </w:tc>
        <w:tc>
          <w:tcPr>
            <w:tcW w:w="344" w:type="pct"/>
          </w:tcPr>
          <w:p w14:paraId="06A46855" w14:textId="77777777" w:rsidR="009F5706" w:rsidRPr="00342D54" w:rsidRDefault="009F5706" w:rsidP="00B94B20">
            <w:pPr>
              <w:spacing w:after="0" w:line="240" w:lineRule="auto"/>
              <w:jc w:val="both"/>
              <w:rPr>
                <w:rFonts w:ascii="Times New Roman" w:hAnsi="Times New Roman"/>
                <w:sz w:val="20"/>
                <w:szCs w:val="20"/>
              </w:rPr>
            </w:pPr>
          </w:p>
        </w:tc>
        <w:tc>
          <w:tcPr>
            <w:tcW w:w="321" w:type="pct"/>
          </w:tcPr>
          <w:p w14:paraId="6C434397" w14:textId="4FD7A626"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15</w:t>
            </w:r>
          </w:p>
        </w:tc>
        <w:tc>
          <w:tcPr>
            <w:tcW w:w="377" w:type="pct"/>
          </w:tcPr>
          <w:p w14:paraId="6B84F95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30</w:t>
            </w:r>
          </w:p>
        </w:tc>
        <w:tc>
          <w:tcPr>
            <w:tcW w:w="377" w:type="pct"/>
          </w:tcPr>
          <w:p w14:paraId="675E06E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45</w:t>
            </w:r>
          </w:p>
        </w:tc>
        <w:tc>
          <w:tcPr>
            <w:tcW w:w="377" w:type="pct"/>
          </w:tcPr>
          <w:p w14:paraId="1D3C6BD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60</w:t>
            </w:r>
          </w:p>
        </w:tc>
        <w:tc>
          <w:tcPr>
            <w:tcW w:w="377" w:type="pct"/>
          </w:tcPr>
          <w:p w14:paraId="3202FF36"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75</w:t>
            </w:r>
          </w:p>
        </w:tc>
      </w:tr>
      <w:tr w:rsidR="00342D54" w:rsidRPr="00342D54" w14:paraId="78CC6F8C" w14:textId="77777777" w:rsidTr="002D60EB">
        <w:tc>
          <w:tcPr>
            <w:tcW w:w="568" w:type="pct"/>
            <w:vMerge/>
          </w:tcPr>
          <w:p w14:paraId="48E96081" w14:textId="77777777" w:rsidR="009F5706" w:rsidRPr="00342D54" w:rsidRDefault="009F5706" w:rsidP="00B94B20">
            <w:pPr>
              <w:pStyle w:val="ListParagraph"/>
              <w:numPr>
                <w:ilvl w:val="0"/>
                <w:numId w:val="58"/>
              </w:numPr>
              <w:spacing w:after="0" w:line="240" w:lineRule="auto"/>
              <w:jc w:val="both"/>
              <w:rPr>
                <w:rFonts w:ascii="Times New Roman" w:hAnsi="Times New Roman"/>
                <w:sz w:val="20"/>
                <w:szCs w:val="20"/>
              </w:rPr>
            </w:pPr>
          </w:p>
        </w:tc>
        <w:tc>
          <w:tcPr>
            <w:tcW w:w="635" w:type="pct"/>
          </w:tcPr>
          <w:p w14:paraId="3C280BB5"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6755E63C"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656E709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Proportion of household engaged in large scale commercial </w:t>
            </w:r>
          </w:p>
        </w:tc>
        <w:tc>
          <w:tcPr>
            <w:tcW w:w="344" w:type="pct"/>
          </w:tcPr>
          <w:p w14:paraId="58E19D0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625114E4" w14:textId="68322F58"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w:t>
            </w:r>
          </w:p>
        </w:tc>
        <w:tc>
          <w:tcPr>
            <w:tcW w:w="377" w:type="pct"/>
          </w:tcPr>
          <w:p w14:paraId="5B9B4D63" w14:textId="42A2EE3C"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w:t>
            </w:r>
          </w:p>
        </w:tc>
        <w:tc>
          <w:tcPr>
            <w:tcW w:w="377" w:type="pct"/>
          </w:tcPr>
          <w:p w14:paraId="6FF4B1A5" w14:textId="5F2B062B"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w:t>
            </w:r>
          </w:p>
        </w:tc>
        <w:tc>
          <w:tcPr>
            <w:tcW w:w="377" w:type="pct"/>
          </w:tcPr>
          <w:p w14:paraId="194FE940" w14:textId="460AE36F"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29B3FBB7" w14:textId="3A09A74B"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w:t>
            </w:r>
          </w:p>
        </w:tc>
      </w:tr>
      <w:tr w:rsidR="00342D54" w:rsidRPr="00342D54" w14:paraId="121DD850" w14:textId="77777777" w:rsidTr="002D60EB">
        <w:tc>
          <w:tcPr>
            <w:tcW w:w="568" w:type="pct"/>
            <w:vMerge/>
          </w:tcPr>
          <w:p w14:paraId="55E0466B" w14:textId="77777777" w:rsidR="009F5706" w:rsidRPr="00342D54" w:rsidRDefault="009F5706" w:rsidP="00B94B20">
            <w:pPr>
              <w:pStyle w:val="ListParagraph"/>
              <w:numPr>
                <w:ilvl w:val="0"/>
                <w:numId w:val="58"/>
              </w:numPr>
              <w:spacing w:after="0" w:line="240" w:lineRule="auto"/>
              <w:jc w:val="both"/>
              <w:rPr>
                <w:rFonts w:ascii="Times New Roman" w:hAnsi="Times New Roman"/>
                <w:sz w:val="20"/>
                <w:szCs w:val="20"/>
              </w:rPr>
            </w:pPr>
          </w:p>
        </w:tc>
        <w:tc>
          <w:tcPr>
            <w:tcW w:w="635" w:type="pct"/>
          </w:tcPr>
          <w:p w14:paraId="17FA5AC1"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7A785675"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7599B71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Proportion of farmers having access to quality and affordable planting materials</w:t>
            </w:r>
          </w:p>
        </w:tc>
        <w:tc>
          <w:tcPr>
            <w:tcW w:w="344" w:type="pct"/>
          </w:tcPr>
          <w:p w14:paraId="2512FA6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641D08AC" w14:textId="3C47683A"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w:t>
            </w:r>
          </w:p>
        </w:tc>
        <w:tc>
          <w:tcPr>
            <w:tcW w:w="377" w:type="pct"/>
          </w:tcPr>
          <w:p w14:paraId="48E2A4B9" w14:textId="4654FD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20</w:t>
            </w:r>
          </w:p>
        </w:tc>
        <w:tc>
          <w:tcPr>
            <w:tcW w:w="377" w:type="pct"/>
          </w:tcPr>
          <w:p w14:paraId="39D618CF" w14:textId="3EF1CDDB"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30</w:t>
            </w:r>
          </w:p>
        </w:tc>
        <w:tc>
          <w:tcPr>
            <w:tcW w:w="377" w:type="pct"/>
          </w:tcPr>
          <w:p w14:paraId="6582A19A" w14:textId="25A70A76"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40</w:t>
            </w:r>
          </w:p>
        </w:tc>
        <w:tc>
          <w:tcPr>
            <w:tcW w:w="377" w:type="pct"/>
          </w:tcPr>
          <w:p w14:paraId="5F7E7A11" w14:textId="52C4F848"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50</w:t>
            </w:r>
          </w:p>
        </w:tc>
      </w:tr>
      <w:tr w:rsidR="00342D54" w:rsidRPr="00342D54" w14:paraId="29C539F3" w14:textId="77777777" w:rsidTr="002D60EB">
        <w:tc>
          <w:tcPr>
            <w:tcW w:w="568" w:type="pct"/>
            <w:vMerge/>
          </w:tcPr>
          <w:p w14:paraId="1E002B63" w14:textId="77777777" w:rsidR="009F5706" w:rsidRPr="00342D54" w:rsidRDefault="009F5706" w:rsidP="00B94B20">
            <w:pPr>
              <w:pStyle w:val="ListParagraph"/>
              <w:numPr>
                <w:ilvl w:val="0"/>
                <w:numId w:val="58"/>
              </w:numPr>
              <w:spacing w:after="0" w:line="240" w:lineRule="auto"/>
              <w:jc w:val="both"/>
              <w:rPr>
                <w:rFonts w:ascii="Times New Roman" w:hAnsi="Times New Roman"/>
                <w:sz w:val="20"/>
                <w:szCs w:val="20"/>
              </w:rPr>
            </w:pPr>
          </w:p>
        </w:tc>
        <w:tc>
          <w:tcPr>
            <w:tcW w:w="635" w:type="pct"/>
          </w:tcPr>
          <w:p w14:paraId="078D42E5"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514BFB12"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6AEBBE0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Proportion of household having access to ox traction and tractor for cultivation</w:t>
            </w:r>
          </w:p>
        </w:tc>
        <w:tc>
          <w:tcPr>
            <w:tcW w:w="344" w:type="pct"/>
          </w:tcPr>
          <w:p w14:paraId="70E4E56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1840C349" w14:textId="3608600D"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w:t>
            </w:r>
          </w:p>
        </w:tc>
        <w:tc>
          <w:tcPr>
            <w:tcW w:w="377" w:type="pct"/>
          </w:tcPr>
          <w:p w14:paraId="0790838A" w14:textId="5CDF0640"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4E130B91" w14:textId="569AA39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w:t>
            </w:r>
          </w:p>
        </w:tc>
        <w:tc>
          <w:tcPr>
            <w:tcW w:w="377" w:type="pct"/>
          </w:tcPr>
          <w:p w14:paraId="4BAF89A0" w14:textId="0518269C"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8</w:t>
            </w:r>
          </w:p>
        </w:tc>
        <w:tc>
          <w:tcPr>
            <w:tcW w:w="377" w:type="pct"/>
          </w:tcPr>
          <w:p w14:paraId="283F91B3" w14:textId="02ECBDAB"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w:t>
            </w:r>
          </w:p>
        </w:tc>
      </w:tr>
      <w:tr w:rsidR="00342D54" w:rsidRPr="00342D54" w14:paraId="475770A6" w14:textId="77777777" w:rsidTr="002D60EB">
        <w:tc>
          <w:tcPr>
            <w:tcW w:w="568" w:type="pct"/>
            <w:vMerge/>
          </w:tcPr>
          <w:p w14:paraId="0E4CE26B" w14:textId="77777777" w:rsidR="009F5706" w:rsidRPr="00342D54" w:rsidRDefault="009F5706" w:rsidP="00B94B20">
            <w:pPr>
              <w:pStyle w:val="ListParagraph"/>
              <w:numPr>
                <w:ilvl w:val="0"/>
                <w:numId w:val="58"/>
              </w:numPr>
              <w:spacing w:after="0" w:line="240" w:lineRule="auto"/>
              <w:jc w:val="both"/>
              <w:rPr>
                <w:rFonts w:ascii="Times New Roman" w:hAnsi="Times New Roman"/>
                <w:sz w:val="20"/>
                <w:szCs w:val="20"/>
              </w:rPr>
            </w:pPr>
          </w:p>
        </w:tc>
        <w:tc>
          <w:tcPr>
            <w:tcW w:w="635" w:type="pct"/>
          </w:tcPr>
          <w:p w14:paraId="3696CCC2"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5239F68F"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14B49BC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Proportion of farmers utilizing water for production</w:t>
            </w:r>
          </w:p>
        </w:tc>
        <w:tc>
          <w:tcPr>
            <w:tcW w:w="344" w:type="pct"/>
          </w:tcPr>
          <w:p w14:paraId="6FC7D962"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60EB6D20"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w:t>
            </w:r>
          </w:p>
        </w:tc>
        <w:tc>
          <w:tcPr>
            <w:tcW w:w="377" w:type="pct"/>
          </w:tcPr>
          <w:p w14:paraId="42C64D7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w:t>
            </w:r>
          </w:p>
        </w:tc>
        <w:tc>
          <w:tcPr>
            <w:tcW w:w="377" w:type="pct"/>
          </w:tcPr>
          <w:p w14:paraId="4C96130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w:t>
            </w:r>
          </w:p>
        </w:tc>
        <w:tc>
          <w:tcPr>
            <w:tcW w:w="377" w:type="pct"/>
          </w:tcPr>
          <w:p w14:paraId="34652D7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288D147B"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w:t>
            </w:r>
          </w:p>
        </w:tc>
      </w:tr>
      <w:tr w:rsidR="00342D54" w:rsidRPr="00342D54" w14:paraId="7781DA9E" w14:textId="77777777" w:rsidTr="002D60EB">
        <w:tc>
          <w:tcPr>
            <w:tcW w:w="568" w:type="pct"/>
            <w:vMerge w:val="restart"/>
          </w:tcPr>
          <w:p w14:paraId="00897277" w14:textId="77777777" w:rsidR="009F5706" w:rsidRPr="00342D54" w:rsidRDefault="009F5706" w:rsidP="00B94B20">
            <w:pPr>
              <w:pStyle w:val="ListParagraph"/>
              <w:spacing w:after="0" w:line="240" w:lineRule="auto"/>
              <w:ind w:left="0"/>
              <w:jc w:val="both"/>
              <w:rPr>
                <w:rFonts w:ascii="Times New Roman" w:hAnsi="Times New Roman"/>
                <w:sz w:val="20"/>
                <w:szCs w:val="20"/>
              </w:rPr>
            </w:pPr>
            <w:r w:rsidRPr="00342D54">
              <w:rPr>
                <w:rFonts w:ascii="Times New Roman" w:hAnsi="Times New Roman"/>
                <w:b/>
                <w:sz w:val="20"/>
                <w:szCs w:val="20"/>
              </w:rPr>
              <w:lastRenderedPageBreak/>
              <w:t>5</w:t>
            </w:r>
            <w:r w:rsidRPr="00342D54">
              <w:rPr>
                <w:rFonts w:ascii="Times New Roman" w:hAnsi="Times New Roman"/>
                <w:sz w:val="20"/>
                <w:szCs w:val="20"/>
              </w:rPr>
              <w:t>. Strengthen the role of the District Local Governent in development</w:t>
            </w:r>
          </w:p>
        </w:tc>
        <w:tc>
          <w:tcPr>
            <w:tcW w:w="635" w:type="pct"/>
          </w:tcPr>
          <w:p w14:paraId="33F8F0C2" w14:textId="77777777" w:rsidR="009F5706" w:rsidRPr="00342D54" w:rsidRDefault="009F5706" w:rsidP="00B94B20">
            <w:pPr>
              <w:spacing w:after="0" w:line="240" w:lineRule="auto"/>
              <w:jc w:val="both"/>
              <w:rPr>
                <w:rFonts w:ascii="Times New Roman" w:hAnsi="Times New Roman"/>
                <w:b/>
                <w:sz w:val="20"/>
                <w:szCs w:val="20"/>
              </w:rPr>
            </w:pPr>
            <w:r w:rsidRPr="00342D54">
              <w:rPr>
                <w:rFonts w:ascii="Times New Roman" w:hAnsi="Times New Roman"/>
                <w:sz w:val="20"/>
                <w:szCs w:val="20"/>
              </w:rPr>
              <w:t>Local Revenue to Total LG Revenue  (%)</w:t>
            </w:r>
          </w:p>
        </w:tc>
        <w:tc>
          <w:tcPr>
            <w:tcW w:w="817" w:type="pct"/>
          </w:tcPr>
          <w:p w14:paraId="70391EC9" w14:textId="77777777" w:rsidR="009F5706" w:rsidRPr="00342D54" w:rsidRDefault="009F5706" w:rsidP="00B94B20">
            <w:pPr>
              <w:spacing w:after="0" w:line="240" w:lineRule="auto"/>
              <w:jc w:val="both"/>
              <w:rPr>
                <w:rFonts w:ascii="Times New Roman" w:hAnsi="Times New Roman"/>
                <w:b/>
                <w:sz w:val="20"/>
                <w:szCs w:val="20"/>
              </w:rPr>
            </w:pPr>
          </w:p>
        </w:tc>
        <w:tc>
          <w:tcPr>
            <w:tcW w:w="807" w:type="pct"/>
          </w:tcPr>
          <w:p w14:paraId="5A5F0855" w14:textId="77777777" w:rsidR="009F5706" w:rsidRPr="00342D54" w:rsidRDefault="009F5706" w:rsidP="00B94B20">
            <w:pPr>
              <w:spacing w:after="0" w:line="240" w:lineRule="auto"/>
              <w:jc w:val="both"/>
              <w:rPr>
                <w:rFonts w:ascii="Times New Roman" w:hAnsi="Times New Roman"/>
                <w:sz w:val="20"/>
                <w:szCs w:val="20"/>
              </w:rPr>
            </w:pPr>
          </w:p>
        </w:tc>
        <w:tc>
          <w:tcPr>
            <w:tcW w:w="344" w:type="pct"/>
          </w:tcPr>
          <w:p w14:paraId="0ACF782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1.0</w:t>
            </w:r>
          </w:p>
        </w:tc>
        <w:tc>
          <w:tcPr>
            <w:tcW w:w="321" w:type="pct"/>
          </w:tcPr>
          <w:p w14:paraId="544035E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1,5</w:t>
            </w:r>
          </w:p>
        </w:tc>
        <w:tc>
          <w:tcPr>
            <w:tcW w:w="377" w:type="pct"/>
          </w:tcPr>
          <w:p w14:paraId="3E607CF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1.8</w:t>
            </w:r>
          </w:p>
        </w:tc>
        <w:tc>
          <w:tcPr>
            <w:tcW w:w="377" w:type="pct"/>
          </w:tcPr>
          <w:p w14:paraId="16A6E35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2.1</w:t>
            </w:r>
          </w:p>
        </w:tc>
        <w:tc>
          <w:tcPr>
            <w:tcW w:w="377" w:type="pct"/>
          </w:tcPr>
          <w:p w14:paraId="1B6CC273"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2.4</w:t>
            </w:r>
          </w:p>
        </w:tc>
        <w:tc>
          <w:tcPr>
            <w:tcW w:w="377" w:type="pct"/>
          </w:tcPr>
          <w:p w14:paraId="366C659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2.8</w:t>
            </w:r>
          </w:p>
        </w:tc>
      </w:tr>
      <w:tr w:rsidR="00342D54" w:rsidRPr="00342D54" w14:paraId="4C96B663" w14:textId="77777777" w:rsidTr="002D60EB">
        <w:tc>
          <w:tcPr>
            <w:tcW w:w="568" w:type="pct"/>
            <w:vMerge/>
          </w:tcPr>
          <w:p w14:paraId="692956C1" w14:textId="77777777" w:rsidR="009F5706" w:rsidRPr="00342D54" w:rsidRDefault="009F5706" w:rsidP="00B94B20">
            <w:pPr>
              <w:pStyle w:val="ListParagraph"/>
              <w:spacing w:after="0" w:line="240" w:lineRule="auto"/>
              <w:ind w:left="0"/>
              <w:jc w:val="both"/>
              <w:rPr>
                <w:rFonts w:ascii="Times New Roman" w:hAnsi="Times New Roman"/>
                <w:sz w:val="20"/>
                <w:szCs w:val="20"/>
              </w:rPr>
            </w:pPr>
          </w:p>
        </w:tc>
        <w:tc>
          <w:tcPr>
            <w:tcW w:w="635" w:type="pct"/>
          </w:tcPr>
          <w:p w14:paraId="71F2152F"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val="restart"/>
          </w:tcPr>
          <w:p w14:paraId="6F239B9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 Develop Strategic Local Economic Development Plan</w:t>
            </w:r>
          </w:p>
          <w:p w14:paraId="4413EE4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 Strenthen Local Revenue Mobilization and management</w:t>
            </w:r>
          </w:p>
          <w:p w14:paraId="4BA9FE1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3. Scale up civic education </w:t>
            </w:r>
          </w:p>
        </w:tc>
        <w:tc>
          <w:tcPr>
            <w:tcW w:w="807" w:type="pct"/>
          </w:tcPr>
          <w:p w14:paraId="538513A4"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Number of LED initiatives established by LG and functional</w:t>
            </w:r>
          </w:p>
        </w:tc>
        <w:tc>
          <w:tcPr>
            <w:tcW w:w="344" w:type="pct"/>
          </w:tcPr>
          <w:p w14:paraId="334F544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0</w:t>
            </w:r>
          </w:p>
        </w:tc>
        <w:tc>
          <w:tcPr>
            <w:tcW w:w="321" w:type="pct"/>
          </w:tcPr>
          <w:p w14:paraId="05609EC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w:t>
            </w:r>
          </w:p>
        </w:tc>
        <w:tc>
          <w:tcPr>
            <w:tcW w:w="377" w:type="pct"/>
          </w:tcPr>
          <w:p w14:paraId="66B9001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w:t>
            </w:r>
          </w:p>
        </w:tc>
        <w:tc>
          <w:tcPr>
            <w:tcW w:w="377" w:type="pct"/>
          </w:tcPr>
          <w:p w14:paraId="6245D948"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w:t>
            </w:r>
          </w:p>
        </w:tc>
        <w:tc>
          <w:tcPr>
            <w:tcW w:w="377" w:type="pct"/>
          </w:tcPr>
          <w:p w14:paraId="2CAD985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w:t>
            </w:r>
          </w:p>
        </w:tc>
        <w:tc>
          <w:tcPr>
            <w:tcW w:w="377" w:type="pct"/>
          </w:tcPr>
          <w:p w14:paraId="1AB92A4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w:t>
            </w:r>
          </w:p>
        </w:tc>
      </w:tr>
      <w:tr w:rsidR="00342D54" w:rsidRPr="00342D54" w14:paraId="0212ABE1" w14:textId="77777777" w:rsidTr="002D60EB">
        <w:tc>
          <w:tcPr>
            <w:tcW w:w="568" w:type="pct"/>
            <w:vMerge/>
          </w:tcPr>
          <w:p w14:paraId="4CDFC556" w14:textId="77777777" w:rsidR="009F5706" w:rsidRPr="00342D54" w:rsidRDefault="009F5706" w:rsidP="00B94B20">
            <w:pPr>
              <w:pStyle w:val="ListParagraph"/>
              <w:spacing w:after="0" w:line="240" w:lineRule="auto"/>
              <w:ind w:left="0"/>
              <w:jc w:val="both"/>
              <w:rPr>
                <w:rFonts w:ascii="Times New Roman" w:hAnsi="Times New Roman"/>
                <w:b/>
                <w:sz w:val="20"/>
                <w:szCs w:val="20"/>
              </w:rPr>
            </w:pPr>
          </w:p>
        </w:tc>
        <w:tc>
          <w:tcPr>
            <w:tcW w:w="635" w:type="pct"/>
          </w:tcPr>
          <w:p w14:paraId="3FA2581F"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521B7BF8" w14:textId="77777777" w:rsidR="009F5706" w:rsidRPr="00342D54" w:rsidRDefault="009F5706" w:rsidP="00B94B20">
            <w:pPr>
              <w:numPr>
                <w:ilvl w:val="0"/>
                <w:numId w:val="58"/>
              </w:numPr>
              <w:spacing w:after="0" w:line="240" w:lineRule="auto"/>
              <w:jc w:val="both"/>
              <w:rPr>
                <w:rFonts w:ascii="Times New Roman" w:hAnsi="Times New Roman"/>
                <w:sz w:val="20"/>
                <w:szCs w:val="20"/>
              </w:rPr>
            </w:pPr>
          </w:p>
        </w:tc>
        <w:tc>
          <w:tcPr>
            <w:tcW w:w="807" w:type="pct"/>
          </w:tcPr>
          <w:p w14:paraId="036FC9B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Percentage of local revenue to the district budget</w:t>
            </w:r>
          </w:p>
        </w:tc>
        <w:tc>
          <w:tcPr>
            <w:tcW w:w="344" w:type="pct"/>
          </w:tcPr>
          <w:p w14:paraId="729A252E"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1.1</w:t>
            </w:r>
          </w:p>
        </w:tc>
        <w:tc>
          <w:tcPr>
            <w:tcW w:w="321" w:type="pct"/>
          </w:tcPr>
          <w:p w14:paraId="1E913C4A"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1.2</w:t>
            </w:r>
          </w:p>
        </w:tc>
        <w:tc>
          <w:tcPr>
            <w:tcW w:w="377" w:type="pct"/>
          </w:tcPr>
          <w:p w14:paraId="44C2AFF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1.3</w:t>
            </w:r>
          </w:p>
        </w:tc>
        <w:tc>
          <w:tcPr>
            <w:tcW w:w="377" w:type="pct"/>
          </w:tcPr>
          <w:p w14:paraId="7BE62CDC"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1.5</w:t>
            </w:r>
          </w:p>
        </w:tc>
        <w:tc>
          <w:tcPr>
            <w:tcW w:w="377" w:type="pct"/>
          </w:tcPr>
          <w:p w14:paraId="4853FDB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1.7</w:t>
            </w:r>
          </w:p>
        </w:tc>
        <w:tc>
          <w:tcPr>
            <w:tcW w:w="377" w:type="pct"/>
          </w:tcPr>
          <w:p w14:paraId="593930D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2.0</w:t>
            </w:r>
          </w:p>
        </w:tc>
      </w:tr>
      <w:tr w:rsidR="00342D54" w:rsidRPr="00342D54" w14:paraId="265BE23B" w14:textId="77777777" w:rsidTr="002D60EB">
        <w:tc>
          <w:tcPr>
            <w:tcW w:w="568" w:type="pct"/>
          </w:tcPr>
          <w:p w14:paraId="21588412" w14:textId="77777777" w:rsidR="009F5706" w:rsidRPr="00342D54" w:rsidRDefault="009F5706" w:rsidP="00B94B20">
            <w:pPr>
              <w:pStyle w:val="ListParagraph"/>
              <w:spacing w:after="0" w:line="240" w:lineRule="auto"/>
              <w:ind w:left="0"/>
              <w:jc w:val="both"/>
              <w:rPr>
                <w:rFonts w:ascii="Times New Roman" w:hAnsi="Times New Roman"/>
                <w:b/>
                <w:sz w:val="20"/>
                <w:szCs w:val="20"/>
              </w:rPr>
            </w:pPr>
          </w:p>
        </w:tc>
        <w:tc>
          <w:tcPr>
            <w:tcW w:w="635" w:type="pct"/>
          </w:tcPr>
          <w:p w14:paraId="5BCF7C42" w14:textId="77777777" w:rsidR="009F5706" w:rsidRPr="00342D54" w:rsidRDefault="009F5706" w:rsidP="00B94B20">
            <w:pPr>
              <w:spacing w:after="0" w:line="240" w:lineRule="auto"/>
              <w:jc w:val="both"/>
              <w:rPr>
                <w:rFonts w:ascii="Times New Roman" w:hAnsi="Times New Roman"/>
                <w:sz w:val="20"/>
                <w:szCs w:val="20"/>
              </w:rPr>
            </w:pPr>
          </w:p>
        </w:tc>
        <w:tc>
          <w:tcPr>
            <w:tcW w:w="817" w:type="pct"/>
            <w:vMerge/>
          </w:tcPr>
          <w:p w14:paraId="41DED907" w14:textId="77777777" w:rsidR="009F5706" w:rsidRPr="00342D54" w:rsidRDefault="009F5706" w:rsidP="00B94B20">
            <w:pPr>
              <w:numPr>
                <w:ilvl w:val="0"/>
                <w:numId w:val="58"/>
              </w:numPr>
              <w:spacing w:after="0" w:line="240" w:lineRule="auto"/>
              <w:jc w:val="both"/>
              <w:rPr>
                <w:rFonts w:ascii="Times New Roman" w:hAnsi="Times New Roman"/>
                <w:sz w:val="20"/>
                <w:szCs w:val="20"/>
              </w:rPr>
            </w:pPr>
          </w:p>
        </w:tc>
        <w:tc>
          <w:tcPr>
            <w:tcW w:w="807" w:type="pct"/>
          </w:tcPr>
          <w:p w14:paraId="1D38AE5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Increase the percentage of the population participating in electoral process</w:t>
            </w:r>
          </w:p>
        </w:tc>
        <w:tc>
          <w:tcPr>
            <w:tcW w:w="344" w:type="pct"/>
          </w:tcPr>
          <w:p w14:paraId="228546C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56</w:t>
            </w:r>
          </w:p>
        </w:tc>
        <w:tc>
          <w:tcPr>
            <w:tcW w:w="321" w:type="pct"/>
          </w:tcPr>
          <w:p w14:paraId="6DF90DD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58</w:t>
            </w:r>
          </w:p>
        </w:tc>
        <w:tc>
          <w:tcPr>
            <w:tcW w:w="377" w:type="pct"/>
          </w:tcPr>
          <w:p w14:paraId="0694F13D"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60</w:t>
            </w:r>
          </w:p>
        </w:tc>
        <w:tc>
          <w:tcPr>
            <w:tcW w:w="377" w:type="pct"/>
          </w:tcPr>
          <w:p w14:paraId="1AF755A7"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63</w:t>
            </w:r>
          </w:p>
        </w:tc>
        <w:tc>
          <w:tcPr>
            <w:tcW w:w="377" w:type="pct"/>
          </w:tcPr>
          <w:p w14:paraId="1D9DACC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66</w:t>
            </w:r>
          </w:p>
        </w:tc>
        <w:tc>
          <w:tcPr>
            <w:tcW w:w="377" w:type="pct"/>
          </w:tcPr>
          <w:p w14:paraId="44F92DB9"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70</w:t>
            </w:r>
          </w:p>
        </w:tc>
      </w:tr>
      <w:tr w:rsidR="00342D54" w:rsidRPr="00342D54" w14:paraId="017EB8AD" w14:textId="77777777" w:rsidTr="002D60EB">
        <w:tc>
          <w:tcPr>
            <w:tcW w:w="568" w:type="pct"/>
          </w:tcPr>
          <w:p w14:paraId="2E02CAF9" w14:textId="77777777" w:rsidR="009F5706" w:rsidRPr="00342D54" w:rsidRDefault="009F5706" w:rsidP="00B94B20">
            <w:pPr>
              <w:pStyle w:val="ListParagraph"/>
              <w:spacing w:after="0" w:line="240" w:lineRule="auto"/>
              <w:ind w:left="0"/>
              <w:jc w:val="both"/>
              <w:rPr>
                <w:rFonts w:ascii="Times New Roman" w:hAnsi="Times New Roman"/>
                <w:b/>
                <w:sz w:val="20"/>
                <w:szCs w:val="20"/>
              </w:rPr>
            </w:pPr>
          </w:p>
        </w:tc>
        <w:tc>
          <w:tcPr>
            <w:tcW w:w="635" w:type="pct"/>
          </w:tcPr>
          <w:p w14:paraId="3C318E9F" w14:textId="77777777" w:rsidR="009F5706" w:rsidRPr="00342D54" w:rsidRDefault="009F5706" w:rsidP="00B94B20">
            <w:pPr>
              <w:spacing w:after="0" w:line="240" w:lineRule="auto"/>
              <w:jc w:val="both"/>
              <w:rPr>
                <w:rFonts w:ascii="Times New Roman" w:hAnsi="Times New Roman"/>
                <w:sz w:val="20"/>
                <w:szCs w:val="20"/>
              </w:rPr>
            </w:pPr>
          </w:p>
        </w:tc>
        <w:tc>
          <w:tcPr>
            <w:tcW w:w="817" w:type="pct"/>
          </w:tcPr>
          <w:p w14:paraId="54392D45" w14:textId="77777777" w:rsidR="009F5706" w:rsidRPr="00342D54" w:rsidRDefault="009F5706" w:rsidP="00B94B20">
            <w:pPr>
              <w:spacing w:after="0" w:line="240" w:lineRule="auto"/>
              <w:jc w:val="both"/>
              <w:rPr>
                <w:rFonts w:ascii="Times New Roman" w:hAnsi="Times New Roman"/>
                <w:sz w:val="20"/>
                <w:szCs w:val="20"/>
              </w:rPr>
            </w:pPr>
          </w:p>
        </w:tc>
        <w:tc>
          <w:tcPr>
            <w:tcW w:w="807" w:type="pct"/>
          </w:tcPr>
          <w:p w14:paraId="308AA328"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Increase percentage of youth engaged in district and national projects/ programmes and services</w:t>
            </w:r>
          </w:p>
        </w:tc>
        <w:tc>
          <w:tcPr>
            <w:tcW w:w="344" w:type="pct"/>
          </w:tcPr>
          <w:p w14:paraId="51A20F5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30</w:t>
            </w:r>
          </w:p>
        </w:tc>
        <w:tc>
          <w:tcPr>
            <w:tcW w:w="321" w:type="pct"/>
          </w:tcPr>
          <w:p w14:paraId="5134812F"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35</w:t>
            </w:r>
          </w:p>
        </w:tc>
        <w:tc>
          <w:tcPr>
            <w:tcW w:w="377" w:type="pct"/>
          </w:tcPr>
          <w:p w14:paraId="664CC176"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40</w:t>
            </w:r>
          </w:p>
        </w:tc>
        <w:tc>
          <w:tcPr>
            <w:tcW w:w="377" w:type="pct"/>
          </w:tcPr>
          <w:p w14:paraId="29A6C07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45</w:t>
            </w:r>
          </w:p>
        </w:tc>
        <w:tc>
          <w:tcPr>
            <w:tcW w:w="377" w:type="pct"/>
          </w:tcPr>
          <w:p w14:paraId="7D321441"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50</w:t>
            </w:r>
          </w:p>
        </w:tc>
        <w:tc>
          <w:tcPr>
            <w:tcW w:w="377" w:type="pct"/>
          </w:tcPr>
          <w:p w14:paraId="053FF3F5" w14:textId="77777777" w:rsidR="009F5706" w:rsidRPr="00342D54" w:rsidRDefault="009F5706" w:rsidP="00B94B20">
            <w:pPr>
              <w:spacing w:after="0" w:line="240" w:lineRule="auto"/>
              <w:jc w:val="both"/>
              <w:rPr>
                <w:rFonts w:ascii="Times New Roman" w:hAnsi="Times New Roman"/>
                <w:sz w:val="20"/>
                <w:szCs w:val="20"/>
              </w:rPr>
            </w:pPr>
            <w:r w:rsidRPr="00342D54">
              <w:rPr>
                <w:rFonts w:ascii="Times New Roman" w:hAnsi="Times New Roman"/>
                <w:sz w:val="20"/>
                <w:szCs w:val="20"/>
              </w:rPr>
              <w:t>55</w:t>
            </w:r>
          </w:p>
        </w:tc>
      </w:tr>
    </w:tbl>
    <w:p w14:paraId="757F80F0" w14:textId="77777777" w:rsidR="00610BD0" w:rsidRPr="00342D54" w:rsidRDefault="00610BD0" w:rsidP="00B94B20">
      <w:pPr>
        <w:widowControl w:val="0"/>
        <w:autoSpaceDE w:val="0"/>
        <w:autoSpaceDN w:val="0"/>
        <w:adjustRightInd w:val="0"/>
        <w:spacing w:after="0" w:line="200" w:lineRule="exact"/>
        <w:rPr>
          <w:rFonts w:ascii="Times New Roman" w:hAnsi="Times New Roman"/>
          <w:sz w:val="20"/>
          <w:szCs w:val="20"/>
        </w:rPr>
      </w:pPr>
    </w:p>
    <w:p w14:paraId="37826AF4" w14:textId="77777777" w:rsidR="00610BD0" w:rsidRPr="00342D54" w:rsidRDefault="00610BD0" w:rsidP="00B94B20">
      <w:pPr>
        <w:widowControl w:val="0"/>
        <w:autoSpaceDE w:val="0"/>
        <w:autoSpaceDN w:val="0"/>
        <w:adjustRightInd w:val="0"/>
        <w:spacing w:after="0" w:line="200" w:lineRule="exact"/>
        <w:rPr>
          <w:rFonts w:ascii="Times New Roman" w:hAnsi="Times New Roman"/>
          <w:sz w:val="20"/>
          <w:szCs w:val="20"/>
        </w:rPr>
      </w:pPr>
    </w:p>
    <w:p w14:paraId="214DEA16"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br w:type="page"/>
      </w:r>
    </w:p>
    <w:p w14:paraId="451A007E" w14:textId="77777777" w:rsidR="00610BD0" w:rsidRPr="00342D54" w:rsidRDefault="00610BD0" w:rsidP="00B94B20">
      <w:pPr>
        <w:spacing w:after="0"/>
      </w:pPr>
    </w:p>
    <w:tbl>
      <w:tblPr>
        <w:tblW w:w="5000" w:type="pct"/>
        <w:tblLook w:val="04A0" w:firstRow="1" w:lastRow="0" w:firstColumn="1" w:lastColumn="0" w:noHBand="0" w:noVBand="1"/>
      </w:tblPr>
      <w:tblGrid>
        <w:gridCol w:w="3255"/>
        <w:gridCol w:w="43"/>
        <w:gridCol w:w="10"/>
        <w:gridCol w:w="3535"/>
        <w:gridCol w:w="114"/>
        <w:gridCol w:w="46"/>
        <w:gridCol w:w="74"/>
        <w:gridCol w:w="3118"/>
        <w:gridCol w:w="104"/>
        <w:gridCol w:w="128"/>
        <w:gridCol w:w="661"/>
        <w:gridCol w:w="76"/>
        <w:gridCol w:w="186"/>
        <w:gridCol w:w="557"/>
        <w:gridCol w:w="85"/>
        <w:gridCol w:w="153"/>
        <w:gridCol w:w="505"/>
        <w:gridCol w:w="75"/>
        <w:gridCol w:w="210"/>
        <w:gridCol w:w="610"/>
        <w:gridCol w:w="196"/>
        <w:gridCol w:w="625"/>
        <w:gridCol w:w="159"/>
        <w:gridCol w:w="701"/>
      </w:tblGrid>
      <w:tr w:rsidR="00610BD0" w:rsidRPr="00342D54" w14:paraId="0D5747FB" w14:textId="77777777" w:rsidTr="002D60EB">
        <w:trPr>
          <w:trHeight w:val="435"/>
          <w:tblHeader/>
        </w:trPr>
        <w:tc>
          <w:tcPr>
            <w:tcW w:w="1070" w:type="pct"/>
            <w:tcBorders>
              <w:top w:val="single" w:sz="8" w:space="0" w:color="auto"/>
              <w:left w:val="single" w:sz="8" w:space="0" w:color="auto"/>
              <w:bottom w:val="single" w:sz="8" w:space="0" w:color="auto"/>
              <w:right w:val="nil"/>
            </w:tcBorders>
            <w:vAlign w:val="center"/>
            <w:hideMark/>
          </w:tcPr>
          <w:p w14:paraId="1191CBF3"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Level of results</w:t>
            </w:r>
          </w:p>
        </w:tc>
        <w:tc>
          <w:tcPr>
            <w:tcW w:w="1181" w:type="pct"/>
            <w:gridSpan w:val="3"/>
            <w:tcBorders>
              <w:top w:val="single" w:sz="4" w:space="0" w:color="auto"/>
              <w:left w:val="single" w:sz="4" w:space="0" w:color="auto"/>
              <w:bottom w:val="single" w:sz="4" w:space="0" w:color="auto"/>
              <w:right w:val="single" w:sz="4" w:space="0" w:color="auto"/>
            </w:tcBorders>
            <w:vAlign w:val="center"/>
            <w:hideMark/>
          </w:tcPr>
          <w:p w14:paraId="2149EB84"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Description of results</w:t>
            </w:r>
          </w:p>
        </w:tc>
        <w:tc>
          <w:tcPr>
            <w:tcW w:w="1085" w:type="pct"/>
            <w:gridSpan w:val="4"/>
            <w:tcBorders>
              <w:top w:val="single" w:sz="4" w:space="0" w:color="auto"/>
              <w:left w:val="nil"/>
              <w:bottom w:val="single" w:sz="4" w:space="0" w:color="auto"/>
              <w:right w:val="single" w:sz="4" w:space="0" w:color="auto"/>
            </w:tcBorders>
            <w:vAlign w:val="center"/>
            <w:hideMark/>
          </w:tcPr>
          <w:p w14:paraId="2BDCF04F"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Indicator</w:t>
            </w:r>
          </w:p>
        </w:tc>
        <w:tc>
          <w:tcPr>
            <w:tcW w:w="296" w:type="pct"/>
            <w:gridSpan w:val="3"/>
            <w:tcBorders>
              <w:top w:val="single" w:sz="4" w:space="0" w:color="auto"/>
              <w:left w:val="nil"/>
              <w:bottom w:val="single" w:sz="4" w:space="0" w:color="auto"/>
              <w:right w:val="single" w:sz="4" w:space="0" w:color="auto"/>
            </w:tcBorders>
            <w:vAlign w:val="center"/>
            <w:hideMark/>
          </w:tcPr>
          <w:p w14:paraId="55FBD9DE"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Base year</w:t>
            </w:r>
          </w:p>
        </w:tc>
        <w:tc>
          <w:tcPr>
            <w:tcW w:w="271" w:type="pct"/>
            <w:gridSpan w:val="3"/>
            <w:tcBorders>
              <w:top w:val="single" w:sz="4" w:space="0" w:color="auto"/>
              <w:left w:val="nil"/>
              <w:bottom w:val="single" w:sz="4" w:space="0" w:color="auto"/>
              <w:right w:val="single" w:sz="4" w:space="0" w:color="auto"/>
            </w:tcBorders>
            <w:vAlign w:val="center"/>
            <w:hideMark/>
          </w:tcPr>
          <w:p w14:paraId="39E20B51"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FY 2020/21</w:t>
            </w:r>
          </w:p>
        </w:tc>
        <w:tc>
          <w:tcPr>
            <w:tcW w:w="271" w:type="pct"/>
            <w:gridSpan w:val="4"/>
            <w:tcBorders>
              <w:top w:val="single" w:sz="4" w:space="0" w:color="auto"/>
              <w:left w:val="nil"/>
              <w:bottom w:val="single" w:sz="4" w:space="0" w:color="auto"/>
              <w:right w:val="single" w:sz="4" w:space="0" w:color="auto"/>
            </w:tcBorders>
            <w:vAlign w:val="center"/>
            <w:hideMark/>
          </w:tcPr>
          <w:p w14:paraId="2FD8EAF5"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FY 2021/22</w:t>
            </w:r>
          </w:p>
        </w:tc>
        <w:tc>
          <w:tcPr>
            <w:tcW w:w="271" w:type="pct"/>
            <w:gridSpan w:val="2"/>
            <w:tcBorders>
              <w:top w:val="single" w:sz="4" w:space="0" w:color="auto"/>
              <w:left w:val="nil"/>
              <w:bottom w:val="single" w:sz="4" w:space="0" w:color="auto"/>
              <w:right w:val="single" w:sz="4" w:space="0" w:color="auto"/>
            </w:tcBorders>
            <w:vAlign w:val="center"/>
            <w:hideMark/>
          </w:tcPr>
          <w:p w14:paraId="2FBA8C40"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FY 2022/23</w:t>
            </w:r>
          </w:p>
        </w:tc>
        <w:tc>
          <w:tcPr>
            <w:tcW w:w="271" w:type="pct"/>
            <w:gridSpan w:val="2"/>
            <w:tcBorders>
              <w:top w:val="single" w:sz="4" w:space="0" w:color="auto"/>
              <w:left w:val="nil"/>
              <w:bottom w:val="single" w:sz="4" w:space="0" w:color="auto"/>
              <w:right w:val="single" w:sz="4" w:space="0" w:color="auto"/>
            </w:tcBorders>
            <w:vAlign w:val="center"/>
            <w:hideMark/>
          </w:tcPr>
          <w:p w14:paraId="22A34586"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FY 2023/24</w:t>
            </w:r>
          </w:p>
        </w:tc>
        <w:tc>
          <w:tcPr>
            <w:tcW w:w="285" w:type="pct"/>
            <w:gridSpan w:val="2"/>
            <w:tcBorders>
              <w:top w:val="single" w:sz="4" w:space="0" w:color="auto"/>
              <w:left w:val="nil"/>
              <w:bottom w:val="single" w:sz="4" w:space="0" w:color="auto"/>
              <w:right w:val="single" w:sz="4" w:space="0" w:color="auto"/>
            </w:tcBorders>
            <w:vAlign w:val="center"/>
            <w:hideMark/>
          </w:tcPr>
          <w:p w14:paraId="6CAEEA16"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FY 2024/25</w:t>
            </w:r>
          </w:p>
        </w:tc>
      </w:tr>
      <w:tr w:rsidR="00610BD0" w:rsidRPr="00342D54" w14:paraId="0770D1C0" w14:textId="77777777" w:rsidTr="002D60EB">
        <w:trPr>
          <w:trHeight w:val="240"/>
        </w:trPr>
        <w:tc>
          <w:tcPr>
            <w:tcW w:w="1070" w:type="pct"/>
            <w:tcBorders>
              <w:top w:val="nil"/>
              <w:left w:val="single" w:sz="8" w:space="0" w:color="auto"/>
              <w:bottom w:val="single" w:sz="8" w:space="0" w:color="auto"/>
              <w:right w:val="nil"/>
            </w:tcBorders>
            <w:vAlign w:val="center"/>
            <w:hideMark/>
          </w:tcPr>
          <w:p w14:paraId="68711091"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Programme 1:</w:t>
            </w:r>
          </w:p>
        </w:tc>
        <w:tc>
          <w:tcPr>
            <w:tcW w:w="3930" w:type="pct"/>
            <w:gridSpan w:val="23"/>
            <w:tcBorders>
              <w:top w:val="single" w:sz="4" w:space="0" w:color="auto"/>
              <w:left w:val="single" w:sz="4" w:space="0" w:color="auto"/>
              <w:bottom w:val="single" w:sz="4" w:space="0" w:color="auto"/>
              <w:right w:val="single" w:sz="4" w:space="0" w:color="auto"/>
            </w:tcBorders>
            <w:vAlign w:val="center"/>
            <w:hideMark/>
          </w:tcPr>
          <w:p w14:paraId="54958735"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Agro Industrialisation</w:t>
            </w:r>
          </w:p>
        </w:tc>
      </w:tr>
      <w:tr w:rsidR="00610BD0" w:rsidRPr="00342D54" w14:paraId="3227FB3B" w14:textId="77777777" w:rsidTr="002D60EB">
        <w:trPr>
          <w:trHeight w:val="225"/>
        </w:trPr>
        <w:tc>
          <w:tcPr>
            <w:tcW w:w="1070" w:type="pct"/>
            <w:tcBorders>
              <w:top w:val="nil"/>
              <w:left w:val="single" w:sz="8" w:space="0" w:color="auto"/>
              <w:bottom w:val="nil"/>
              <w:right w:val="nil"/>
            </w:tcBorders>
            <w:vAlign w:val="center"/>
            <w:hideMark/>
          </w:tcPr>
          <w:p w14:paraId="0E2B6FE5"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Adapted intervention 1</w:t>
            </w:r>
          </w:p>
        </w:tc>
        <w:tc>
          <w:tcPr>
            <w:tcW w:w="1181" w:type="pct"/>
            <w:gridSpan w:val="3"/>
            <w:tcBorders>
              <w:top w:val="nil"/>
              <w:left w:val="single" w:sz="4" w:space="0" w:color="auto"/>
              <w:bottom w:val="single" w:sz="4" w:space="0" w:color="auto"/>
              <w:right w:val="single" w:sz="4" w:space="0" w:color="auto"/>
            </w:tcBorders>
            <w:vAlign w:val="center"/>
            <w:hideMark/>
          </w:tcPr>
          <w:p w14:paraId="3370600F"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Outputs/immediate outcomes (output 1)</w:t>
            </w:r>
          </w:p>
        </w:tc>
        <w:tc>
          <w:tcPr>
            <w:tcW w:w="1085" w:type="pct"/>
            <w:gridSpan w:val="4"/>
            <w:tcBorders>
              <w:top w:val="nil"/>
              <w:left w:val="nil"/>
              <w:bottom w:val="single" w:sz="4" w:space="0" w:color="auto"/>
              <w:right w:val="single" w:sz="4" w:space="0" w:color="auto"/>
            </w:tcBorders>
            <w:vAlign w:val="center"/>
            <w:hideMark/>
          </w:tcPr>
          <w:p w14:paraId="7921FE4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6" w:type="pct"/>
            <w:gridSpan w:val="3"/>
            <w:tcBorders>
              <w:top w:val="nil"/>
              <w:left w:val="nil"/>
              <w:bottom w:val="single" w:sz="4" w:space="0" w:color="auto"/>
              <w:right w:val="single" w:sz="4" w:space="0" w:color="auto"/>
            </w:tcBorders>
            <w:vAlign w:val="center"/>
            <w:hideMark/>
          </w:tcPr>
          <w:p w14:paraId="2825F4E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center"/>
            <w:hideMark/>
          </w:tcPr>
          <w:p w14:paraId="5330A0B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4"/>
            <w:tcBorders>
              <w:top w:val="nil"/>
              <w:left w:val="nil"/>
              <w:bottom w:val="single" w:sz="4" w:space="0" w:color="auto"/>
              <w:right w:val="single" w:sz="4" w:space="0" w:color="auto"/>
            </w:tcBorders>
            <w:vAlign w:val="center"/>
            <w:hideMark/>
          </w:tcPr>
          <w:p w14:paraId="0B92C78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center"/>
            <w:hideMark/>
          </w:tcPr>
          <w:p w14:paraId="18FC61B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center"/>
            <w:hideMark/>
          </w:tcPr>
          <w:p w14:paraId="253DE97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85" w:type="pct"/>
            <w:gridSpan w:val="2"/>
            <w:tcBorders>
              <w:top w:val="nil"/>
              <w:left w:val="nil"/>
              <w:bottom w:val="single" w:sz="4" w:space="0" w:color="auto"/>
              <w:right w:val="single" w:sz="4" w:space="0" w:color="auto"/>
            </w:tcBorders>
            <w:vAlign w:val="center"/>
            <w:hideMark/>
          </w:tcPr>
          <w:p w14:paraId="5331A23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r>
      <w:tr w:rsidR="00610BD0" w:rsidRPr="00342D54" w14:paraId="0E8F98C3" w14:textId="77777777" w:rsidTr="002D60EB">
        <w:trPr>
          <w:trHeight w:val="450"/>
        </w:trPr>
        <w:tc>
          <w:tcPr>
            <w:tcW w:w="1070" w:type="pct"/>
            <w:vMerge w:val="restart"/>
            <w:tcBorders>
              <w:top w:val="single" w:sz="4" w:space="0" w:color="auto"/>
              <w:left w:val="single" w:sz="4" w:space="0" w:color="auto"/>
              <w:bottom w:val="single" w:sz="4" w:space="0" w:color="000000"/>
              <w:right w:val="single" w:sz="4" w:space="0" w:color="auto"/>
            </w:tcBorders>
            <w:hideMark/>
          </w:tcPr>
          <w:p w14:paraId="42DDE09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Increase access and use of water for agricultural production</w:t>
            </w:r>
          </w:p>
        </w:tc>
        <w:tc>
          <w:tcPr>
            <w:tcW w:w="1181" w:type="pct"/>
            <w:gridSpan w:val="3"/>
            <w:tcBorders>
              <w:top w:val="nil"/>
              <w:left w:val="nil"/>
              <w:bottom w:val="single" w:sz="4" w:space="0" w:color="auto"/>
              <w:right w:val="single" w:sz="4" w:space="0" w:color="auto"/>
            </w:tcBorders>
            <w:hideMark/>
          </w:tcPr>
          <w:p w14:paraId="54FD2E9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Micro and small-scale irrigation systems Installed under UgIFT-AF-IRR program </w:t>
            </w:r>
          </w:p>
        </w:tc>
        <w:tc>
          <w:tcPr>
            <w:tcW w:w="1085" w:type="pct"/>
            <w:gridSpan w:val="4"/>
            <w:tcBorders>
              <w:top w:val="nil"/>
              <w:left w:val="nil"/>
              <w:bottom w:val="single" w:sz="4" w:space="0" w:color="auto"/>
              <w:right w:val="single" w:sz="4" w:space="0" w:color="auto"/>
            </w:tcBorders>
            <w:vAlign w:val="center"/>
            <w:hideMark/>
          </w:tcPr>
          <w:p w14:paraId="0FF0F96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Microscale irrigation systems constructed by 2025</w:t>
            </w:r>
          </w:p>
        </w:tc>
        <w:tc>
          <w:tcPr>
            <w:tcW w:w="296" w:type="pct"/>
            <w:gridSpan w:val="3"/>
            <w:tcBorders>
              <w:top w:val="nil"/>
              <w:left w:val="nil"/>
              <w:bottom w:val="single" w:sz="4" w:space="0" w:color="auto"/>
              <w:right w:val="single" w:sz="4" w:space="0" w:color="auto"/>
            </w:tcBorders>
            <w:vAlign w:val="center"/>
            <w:hideMark/>
          </w:tcPr>
          <w:p w14:paraId="2A9C8DC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center"/>
            <w:hideMark/>
          </w:tcPr>
          <w:p w14:paraId="52F7EF5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75</w:t>
            </w:r>
          </w:p>
        </w:tc>
        <w:tc>
          <w:tcPr>
            <w:tcW w:w="271" w:type="pct"/>
            <w:gridSpan w:val="4"/>
            <w:tcBorders>
              <w:top w:val="nil"/>
              <w:left w:val="nil"/>
              <w:bottom w:val="single" w:sz="4" w:space="0" w:color="auto"/>
              <w:right w:val="single" w:sz="4" w:space="0" w:color="auto"/>
            </w:tcBorders>
            <w:vAlign w:val="center"/>
            <w:hideMark/>
          </w:tcPr>
          <w:p w14:paraId="0CA5097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w:t>
            </w:r>
          </w:p>
        </w:tc>
        <w:tc>
          <w:tcPr>
            <w:tcW w:w="271" w:type="pct"/>
            <w:gridSpan w:val="2"/>
            <w:tcBorders>
              <w:top w:val="nil"/>
              <w:left w:val="nil"/>
              <w:bottom w:val="single" w:sz="4" w:space="0" w:color="auto"/>
              <w:right w:val="single" w:sz="4" w:space="0" w:color="auto"/>
            </w:tcBorders>
            <w:vAlign w:val="center"/>
            <w:hideMark/>
          </w:tcPr>
          <w:p w14:paraId="3267CFB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271" w:type="pct"/>
            <w:gridSpan w:val="2"/>
            <w:tcBorders>
              <w:top w:val="nil"/>
              <w:left w:val="nil"/>
              <w:bottom w:val="single" w:sz="4" w:space="0" w:color="auto"/>
              <w:right w:val="single" w:sz="4" w:space="0" w:color="auto"/>
            </w:tcBorders>
            <w:vAlign w:val="center"/>
            <w:hideMark/>
          </w:tcPr>
          <w:p w14:paraId="5397E0D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85" w:type="pct"/>
            <w:gridSpan w:val="2"/>
            <w:tcBorders>
              <w:top w:val="nil"/>
              <w:left w:val="nil"/>
              <w:bottom w:val="single" w:sz="4" w:space="0" w:color="auto"/>
              <w:right w:val="single" w:sz="4" w:space="0" w:color="auto"/>
            </w:tcBorders>
            <w:vAlign w:val="center"/>
            <w:hideMark/>
          </w:tcPr>
          <w:p w14:paraId="049977A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r>
      <w:tr w:rsidR="00610BD0" w:rsidRPr="00342D54" w14:paraId="3ED5CB54" w14:textId="77777777" w:rsidTr="002D60EB">
        <w:trPr>
          <w:trHeight w:val="450"/>
        </w:trPr>
        <w:tc>
          <w:tcPr>
            <w:tcW w:w="1070" w:type="pct"/>
            <w:vMerge/>
            <w:tcBorders>
              <w:top w:val="single" w:sz="4" w:space="0" w:color="auto"/>
              <w:left w:val="single" w:sz="4" w:space="0" w:color="auto"/>
              <w:bottom w:val="single" w:sz="4" w:space="0" w:color="000000"/>
              <w:right w:val="single" w:sz="4" w:space="0" w:color="auto"/>
            </w:tcBorders>
            <w:vAlign w:val="center"/>
            <w:hideMark/>
          </w:tcPr>
          <w:p w14:paraId="35E41D93"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val="restart"/>
            <w:tcBorders>
              <w:top w:val="nil"/>
              <w:left w:val="single" w:sz="4" w:space="0" w:color="auto"/>
              <w:bottom w:val="single" w:sz="4" w:space="0" w:color="auto"/>
              <w:right w:val="single" w:sz="4" w:space="0" w:color="auto"/>
            </w:tcBorders>
            <w:hideMark/>
          </w:tcPr>
          <w:p w14:paraId="0B4F54B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Water harvesting technologies for agricultural production developed </w:t>
            </w:r>
          </w:p>
        </w:tc>
        <w:tc>
          <w:tcPr>
            <w:tcW w:w="1085" w:type="pct"/>
            <w:gridSpan w:val="4"/>
            <w:tcBorders>
              <w:top w:val="nil"/>
              <w:left w:val="nil"/>
              <w:bottom w:val="single" w:sz="4" w:space="0" w:color="auto"/>
              <w:right w:val="single" w:sz="4" w:space="0" w:color="auto"/>
            </w:tcBorders>
            <w:vAlign w:val="center"/>
            <w:hideMark/>
          </w:tcPr>
          <w:p w14:paraId="7D72A34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new valley tanks/farm ponds constructed by 2025</w:t>
            </w:r>
          </w:p>
        </w:tc>
        <w:tc>
          <w:tcPr>
            <w:tcW w:w="296" w:type="pct"/>
            <w:gridSpan w:val="3"/>
            <w:tcBorders>
              <w:top w:val="nil"/>
              <w:left w:val="nil"/>
              <w:bottom w:val="single" w:sz="4" w:space="0" w:color="auto"/>
              <w:right w:val="single" w:sz="4" w:space="0" w:color="auto"/>
            </w:tcBorders>
            <w:vAlign w:val="center"/>
            <w:hideMark/>
          </w:tcPr>
          <w:p w14:paraId="31F006E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w:t>
            </w:r>
          </w:p>
        </w:tc>
        <w:tc>
          <w:tcPr>
            <w:tcW w:w="271" w:type="pct"/>
            <w:gridSpan w:val="3"/>
            <w:tcBorders>
              <w:top w:val="nil"/>
              <w:left w:val="nil"/>
              <w:bottom w:val="single" w:sz="4" w:space="0" w:color="auto"/>
              <w:right w:val="single" w:sz="4" w:space="0" w:color="auto"/>
            </w:tcBorders>
            <w:vAlign w:val="center"/>
            <w:hideMark/>
          </w:tcPr>
          <w:p w14:paraId="6046D4C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4"/>
            <w:tcBorders>
              <w:top w:val="nil"/>
              <w:left w:val="nil"/>
              <w:bottom w:val="single" w:sz="4" w:space="0" w:color="auto"/>
              <w:right w:val="single" w:sz="4" w:space="0" w:color="auto"/>
            </w:tcBorders>
            <w:vAlign w:val="center"/>
            <w:hideMark/>
          </w:tcPr>
          <w:p w14:paraId="185D4A2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center"/>
            <w:hideMark/>
          </w:tcPr>
          <w:p w14:paraId="4DF2AA0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center"/>
            <w:hideMark/>
          </w:tcPr>
          <w:p w14:paraId="7171FC6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85" w:type="pct"/>
            <w:gridSpan w:val="2"/>
            <w:tcBorders>
              <w:top w:val="nil"/>
              <w:left w:val="nil"/>
              <w:bottom w:val="single" w:sz="4" w:space="0" w:color="auto"/>
              <w:right w:val="single" w:sz="4" w:space="0" w:color="auto"/>
            </w:tcBorders>
            <w:vAlign w:val="center"/>
            <w:hideMark/>
          </w:tcPr>
          <w:p w14:paraId="3CEBD84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r>
      <w:tr w:rsidR="00610BD0" w:rsidRPr="00342D54" w14:paraId="256065CD" w14:textId="77777777" w:rsidTr="002D60EB">
        <w:trPr>
          <w:trHeight w:val="225"/>
        </w:trPr>
        <w:tc>
          <w:tcPr>
            <w:tcW w:w="1070" w:type="pct"/>
            <w:vMerge/>
            <w:tcBorders>
              <w:top w:val="single" w:sz="4" w:space="0" w:color="auto"/>
              <w:left w:val="single" w:sz="4" w:space="0" w:color="auto"/>
              <w:bottom w:val="single" w:sz="4" w:space="0" w:color="000000"/>
              <w:right w:val="single" w:sz="4" w:space="0" w:color="auto"/>
            </w:tcBorders>
            <w:vAlign w:val="center"/>
            <w:hideMark/>
          </w:tcPr>
          <w:p w14:paraId="2AE628B0"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auto"/>
              <w:right w:val="single" w:sz="4" w:space="0" w:color="auto"/>
            </w:tcBorders>
            <w:vAlign w:val="center"/>
            <w:hideMark/>
          </w:tcPr>
          <w:p w14:paraId="5AB3B33D"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center"/>
            <w:hideMark/>
          </w:tcPr>
          <w:p w14:paraId="3AF01A0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valley tanks / ponds rehabilitated</w:t>
            </w:r>
          </w:p>
        </w:tc>
        <w:tc>
          <w:tcPr>
            <w:tcW w:w="296" w:type="pct"/>
            <w:gridSpan w:val="3"/>
            <w:tcBorders>
              <w:top w:val="nil"/>
              <w:left w:val="nil"/>
              <w:bottom w:val="single" w:sz="4" w:space="0" w:color="auto"/>
              <w:right w:val="single" w:sz="4" w:space="0" w:color="auto"/>
            </w:tcBorders>
            <w:vAlign w:val="center"/>
            <w:hideMark/>
          </w:tcPr>
          <w:p w14:paraId="28245E5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w:t>
            </w:r>
          </w:p>
        </w:tc>
        <w:tc>
          <w:tcPr>
            <w:tcW w:w="271" w:type="pct"/>
            <w:gridSpan w:val="3"/>
            <w:tcBorders>
              <w:top w:val="nil"/>
              <w:left w:val="nil"/>
              <w:bottom w:val="single" w:sz="4" w:space="0" w:color="auto"/>
              <w:right w:val="single" w:sz="4" w:space="0" w:color="auto"/>
            </w:tcBorders>
            <w:vAlign w:val="center"/>
            <w:hideMark/>
          </w:tcPr>
          <w:p w14:paraId="1643B52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4"/>
            <w:tcBorders>
              <w:top w:val="nil"/>
              <w:left w:val="nil"/>
              <w:bottom w:val="single" w:sz="4" w:space="0" w:color="auto"/>
              <w:right w:val="single" w:sz="4" w:space="0" w:color="auto"/>
            </w:tcBorders>
            <w:vAlign w:val="center"/>
            <w:hideMark/>
          </w:tcPr>
          <w:p w14:paraId="3E895D9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center"/>
            <w:hideMark/>
          </w:tcPr>
          <w:p w14:paraId="36D7CA6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center"/>
            <w:hideMark/>
          </w:tcPr>
          <w:p w14:paraId="0F7C06B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85" w:type="pct"/>
            <w:gridSpan w:val="2"/>
            <w:tcBorders>
              <w:top w:val="nil"/>
              <w:left w:val="nil"/>
              <w:bottom w:val="single" w:sz="4" w:space="0" w:color="auto"/>
              <w:right w:val="single" w:sz="4" w:space="0" w:color="auto"/>
            </w:tcBorders>
            <w:vAlign w:val="center"/>
            <w:hideMark/>
          </w:tcPr>
          <w:p w14:paraId="241A70A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r>
      <w:tr w:rsidR="00610BD0" w:rsidRPr="00342D54" w14:paraId="185575A8" w14:textId="77777777" w:rsidTr="002D60EB">
        <w:trPr>
          <w:trHeight w:val="450"/>
        </w:trPr>
        <w:tc>
          <w:tcPr>
            <w:tcW w:w="1070" w:type="pct"/>
            <w:vMerge/>
            <w:tcBorders>
              <w:top w:val="single" w:sz="4" w:space="0" w:color="auto"/>
              <w:left w:val="single" w:sz="4" w:space="0" w:color="auto"/>
              <w:bottom w:val="single" w:sz="4" w:space="0" w:color="000000"/>
              <w:right w:val="single" w:sz="4" w:space="0" w:color="auto"/>
            </w:tcBorders>
            <w:vAlign w:val="center"/>
            <w:hideMark/>
          </w:tcPr>
          <w:p w14:paraId="7E2E269C"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auto"/>
              <w:right w:val="single" w:sz="4" w:space="0" w:color="auto"/>
            </w:tcBorders>
            <w:vAlign w:val="center"/>
            <w:hideMark/>
          </w:tcPr>
          <w:p w14:paraId="4B8C3744"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center"/>
            <w:hideMark/>
          </w:tcPr>
          <w:p w14:paraId="5D310AA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new valley dams constructed by 2025</w:t>
            </w:r>
          </w:p>
        </w:tc>
        <w:tc>
          <w:tcPr>
            <w:tcW w:w="296" w:type="pct"/>
            <w:gridSpan w:val="3"/>
            <w:tcBorders>
              <w:top w:val="nil"/>
              <w:left w:val="nil"/>
              <w:bottom w:val="single" w:sz="4" w:space="0" w:color="auto"/>
              <w:right w:val="single" w:sz="4" w:space="0" w:color="auto"/>
            </w:tcBorders>
            <w:vAlign w:val="bottom"/>
            <w:hideMark/>
          </w:tcPr>
          <w:p w14:paraId="3D71EE6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3"/>
            <w:tcBorders>
              <w:top w:val="nil"/>
              <w:left w:val="nil"/>
              <w:bottom w:val="single" w:sz="4" w:space="0" w:color="auto"/>
              <w:right w:val="single" w:sz="4" w:space="0" w:color="auto"/>
            </w:tcBorders>
            <w:vAlign w:val="bottom"/>
            <w:hideMark/>
          </w:tcPr>
          <w:p w14:paraId="56D2A69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4"/>
            <w:tcBorders>
              <w:top w:val="nil"/>
              <w:left w:val="nil"/>
              <w:bottom w:val="single" w:sz="4" w:space="0" w:color="auto"/>
              <w:right w:val="single" w:sz="4" w:space="0" w:color="auto"/>
            </w:tcBorders>
            <w:vAlign w:val="bottom"/>
            <w:hideMark/>
          </w:tcPr>
          <w:p w14:paraId="6A4D3D1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bottom"/>
            <w:hideMark/>
          </w:tcPr>
          <w:p w14:paraId="302DF74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bottom"/>
            <w:hideMark/>
          </w:tcPr>
          <w:p w14:paraId="6E73F05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85" w:type="pct"/>
            <w:gridSpan w:val="2"/>
            <w:tcBorders>
              <w:top w:val="nil"/>
              <w:left w:val="nil"/>
              <w:bottom w:val="single" w:sz="4" w:space="0" w:color="auto"/>
              <w:right w:val="single" w:sz="4" w:space="0" w:color="auto"/>
            </w:tcBorders>
            <w:vAlign w:val="bottom"/>
            <w:hideMark/>
          </w:tcPr>
          <w:p w14:paraId="70D78D5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r>
      <w:tr w:rsidR="00610BD0" w:rsidRPr="00342D54" w14:paraId="44A5DFEB" w14:textId="77777777" w:rsidTr="002D60EB">
        <w:trPr>
          <w:trHeight w:val="450"/>
        </w:trPr>
        <w:tc>
          <w:tcPr>
            <w:tcW w:w="1070" w:type="pct"/>
            <w:vMerge/>
            <w:tcBorders>
              <w:top w:val="single" w:sz="4" w:space="0" w:color="auto"/>
              <w:left w:val="single" w:sz="4" w:space="0" w:color="auto"/>
              <w:bottom w:val="single" w:sz="4" w:space="0" w:color="000000"/>
              <w:right w:val="single" w:sz="4" w:space="0" w:color="auto"/>
            </w:tcBorders>
            <w:vAlign w:val="center"/>
            <w:hideMark/>
          </w:tcPr>
          <w:p w14:paraId="218F730B"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val="restart"/>
            <w:tcBorders>
              <w:top w:val="nil"/>
              <w:left w:val="single" w:sz="4" w:space="0" w:color="auto"/>
              <w:bottom w:val="single" w:sz="4" w:space="0" w:color="000000"/>
              <w:right w:val="single" w:sz="4" w:space="0" w:color="auto"/>
            </w:tcBorders>
            <w:hideMark/>
          </w:tcPr>
          <w:p w14:paraId="173D2BA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Community based management systems for water for agriculture production developed </w:t>
            </w:r>
          </w:p>
        </w:tc>
        <w:tc>
          <w:tcPr>
            <w:tcW w:w="1085" w:type="pct"/>
            <w:gridSpan w:val="4"/>
            <w:tcBorders>
              <w:top w:val="nil"/>
              <w:left w:val="nil"/>
              <w:bottom w:val="single" w:sz="4" w:space="0" w:color="auto"/>
              <w:right w:val="single" w:sz="4" w:space="0" w:color="auto"/>
            </w:tcBorders>
            <w:vAlign w:val="center"/>
            <w:hideMark/>
          </w:tcPr>
          <w:p w14:paraId="20BFE05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water user associations / committees  formed  by 2025</w:t>
            </w:r>
          </w:p>
        </w:tc>
        <w:tc>
          <w:tcPr>
            <w:tcW w:w="296" w:type="pct"/>
            <w:gridSpan w:val="3"/>
            <w:tcBorders>
              <w:top w:val="nil"/>
              <w:left w:val="nil"/>
              <w:bottom w:val="single" w:sz="4" w:space="0" w:color="auto"/>
              <w:right w:val="single" w:sz="4" w:space="0" w:color="auto"/>
            </w:tcBorders>
            <w:vAlign w:val="bottom"/>
            <w:hideMark/>
          </w:tcPr>
          <w:p w14:paraId="7C0F029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66E3142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4"/>
            <w:tcBorders>
              <w:top w:val="nil"/>
              <w:left w:val="nil"/>
              <w:bottom w:val="single" w:sz="4" w:space="0" w:color="auto"/>
              <w:right w:val="single" w:sz="4" w:space="0" w:color="auto"/>
            </w:tcBorders>
            <w:vAlign w:val="bottom"/>
            <w:hideMark/>
          </w:tcPr>
          <w:p w14:paraId="3089DA8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3391B1F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7764C4F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85" w:type="pct"/>
            <w:gridSpan w:val="2"/>
            <w:tcBorders>
              <w:top w:val="nil"/>
              <w:left w:val="nil"/>
              <w:bottom w:val="single" w:sz="4" w:space="0" w:color="auto"/>
              <w:right w:val="single" w:sz="4" w:space="0" w:color="auto"/>
            </w:tcBorders>
            <w:vAlign w:val="bottom"/>
            <w:hideMark/>
          </w:tcPr>
          <w:p w14:paraId="6FE5241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r>
      <w:tr w:rsidR="00610BD0" w:rsidRPr="00342D54" w14:paraId="4A58C74E" w14:textId="77777777" w:rsidTr="002D60EB">
        <w:trPr>
          <w:trHeight w:val="450"/>
        </w:trPr>
        <w:tc>
          <w:tcPr>
            <w:tcW w:w="1070" w:type="pct"/>
            <w:vMerge/>
            <w:tcBorders>
              <w:top w:val="single" w:sz="4" w:space="0" w:color="auto"/>
              <w:left w:val="single" w:sz="4" w:space="0" w:color="auto"/>
              <w:bottom w:val="single" w:sz="4" w:space="0" w:color="000000"/>
              <w:right w:val="single" w:sz="4" w:space="0" w:color="auto"/>
            </w:tcBorders>
            <w:vAlign w:val="center"/>
            <w:hideMark/>
          </w:tcPr>
          <w:p w14:paraId="2A8C0D51"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59E7B930"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center"/>
            <w:hideMark/>
          </w:tcPr>
          <w:p w14:paraId="29B83B5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water user associations / committees  trained by 2025</w:t>
            </w:r>
          </w:p>
        </w:tc>
        <w:tc>
          <w:tcPr>
            <w:tcW w:w="296" w:type="pct"/>
            <w:gridSpan w:val="3"/>
            <w:tcBorders>
              <w:top w:val="nil"/>
              <w:left w:val="nil"/>
              <w:bottom w:val="single" w:sz="4" w:space="0" w:color="auto"/>
              <w:right w:val="single" w:sz="4" w:space="0" w:color="auto"/>
            </w:tcBorders>
            <w:vAlign w:val="bottom"/>
            <w:hideMark/>
          </w:tcPr>
          <w:p w14:paraId="1BC8FE0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08C522D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71" w:type="pct"/>
            <w:gridSpan w:val="4"/>
            <w:tcBorders>
              <w:top w:val="nil"/>
              <w:left w:val="nil"/>
              <w:bottom w:val="single" w:sz="4" w:space="0" w:color="auto"/>
              <w:right w:val="single" w:sz="4" w:space="0" w:color="auto"/>
            </w:tcBorders>
            <w:vAlign w:val="bottom"/>
            <w:hideMark/>
          </w:tcPr>
          <w:p w14:paraId="0DD6479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2"/>
            <w:tcBorders>
              <w:top w:val="nil"/>
              <w:left w:val="nil"/>
              <w:bottom w:val="single" w:sz="4" w:space="0" w:color="auto"/>
              <w:right w:val="single" w:sz="4" w:space="0" w:color="auto"/>
            </w:tcBorders>
            <w:vAlign w:val="bottom"/>
            <w:hideMark/>
          </w:tcPr>
          <w:p w14:paraId="7085D34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2"/>
            <w:tcBorders>
              <w:top w:val="nil"/>
              <w:left w:val="nil"/>
              <w:bottom w:val="single" w:sz="4" w:space="0" w:color="auto"/>
              <w:right w:val="single" w:sz="4" w:space="0" w:color="auto"/>
            </w:tcBorders>
            <w:vAlign w:val="bottom"/>
            <w:hideMark/>
          </w:tcPr>
          <w:p w14:paraId="59085AE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85" w:type="pct"/>
            <w:gridSpan w:val="2"/>
            <w:tcBorders>
              <w:top w:val="nil"/>
              <w:left w:val="nil"/>
              <w:bottom w:val="single" w:sz="4" w:space="0" w:color="auto"/>
              <w:right w:val="single" w:sz="4" w:space="0" w:color="auto"/>
            </w:tcBorders>
            <w:vAlign w:val="bottom"/>
            <w:hideMark/>
          </w:tcPr>
          <w:p w14:paraId="309474F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r>
      <w:tr w:rsidR="00610BD0" w:rsidRPr="00342D54" w14:paraId="4650CD15" w14:textId="77777777" w:rsidTr="002D60EB">
        <w:trPr>
          <w:trHeight w:val="225"/>
        </w:trPr>
        <w:tc>
          <w:tcPr>
            <w:tcW w:w="1070" w:type="pct"/>
            <w:vMerge w:val="restart"/>
            <w:tcBorders>
              <w:top w:val="nil"/>
              <w:left w:val="single" w:sz="4" w:space="0" w:color="auto"/>
              <w:bottom w:val="single" w:sz="4" w:space="0" w:color="000000"/>
              <w:right w:val="single" w:sz="4" w:space="0" w:color="auto"/>
            </w:tcBorders>
            <w:hideMark/>
          </w:tcPr>
          <w:p w14:paraId="4AE2DA6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Strengthen the agricultural extension system</w:t>
            </w:r>
          </w:p>
        </w:tc>
        <w:tc>
          <w:tcPr>
            <w:tcW w:w="1181" w:type="pct"/>
            <w:gridSpan w:val="3"/>
            <w:vMerge w:val="restart"/>
            <w:tcBorders>
              <w:top w:val="nil"/>
              <w:left w:val="single" w:sz="4" w:space="0" w:color="auto"/>
              <w:bottom w:val="single" w:sz="4" w:space="0" w:color="000000"/>
              <w:right w:val="single" w:sz="4" w:space="0" w:color="auto"/>
            </w:tcBorders>
            <w:hideMark/>
          </w:tcPr>
          <w:p w14:paraId="7BE227F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Innovative extension models developed </w:t>
            </w:r>
          </w:p>
        </w:tc>
        <w:tc>
          <w:tcPr>
            <w:tcW w:w="1085" w:type="pct"/>
            <w:gridSpan w:val="4"/>
            <w:tcBorders>
              <w:top w:val="nil"/>
              <w:left w:val="nil"/>
              <w:bottom w:val="single" w:sz="4" w:space="0" w:color="auto"/>
              <w:right w:val="single" w:sz="4" w:space="0" w:color="auto"/>
            </w:tcBorders>
            <w:vAlign w:val="center"/>
            <w:hideMark/>
          </w:tcPr>
          <w:p w14:paraId="2E241A8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parishes with extension workers</w:t>
            </w:r>
          </w:p>
        </w:tc>
        <w:tc>
          <w:tcPr>
            <w:tcW w:w="296" w:type="pct"/>
            <w:gridSpan w:val="3"/>
            <w:tcBorders>
              <w:top w:val="nil"/>
              <w:left w:val="nil"/>
              <w:bottom w:val="single" w:sz="4" w:space="0" w:color="auto"/>
              <w:right w:val="single" w:sz="4" w:space="0" w:color="auto"/>
            </w:tcBorders>
            <w:vAlign w:val="bottom"/>
            <w:hideMark/>
          </w:tcPr>
          <w:p w14:paraId="3A1B7BC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15</w:t>
            </w:r>
          </w:p>
        </w:tc>
        <w:tc>
          <w:tcPr>
            <w:tcW w:w="271" w:type="pct"/>
            <w:gridSpan w:val="3"/>
            <w:tcBorders>
              <w:top w:val="nil"/>
              <w:left w:val="nil"/>
              <w:bottom w:val="single" w:sz="4" w:space="0" w:color="auto"/>
              <w:right w:val="single" w:sz="4" w:space="0" w:color="auto"/>
            </w:tcBorders>
            <w:vAlign w:val="bottom"/>
            <w:hideMark/>
          </w:tcPr>
          <w:p w14:paraId="4B67372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71" w:type="pct"/>
            <w:gridSpan w:val="4"/>
            <w:tcBorders>
              <w:top w:val="nil"/>
              <w:left w:val="nil"/>
              <w:bottom w:val="single" w:sz="4" w:space="0" w:color="auto"/>
              <w:right w:val="single" w:sz="4" w:space="0" w:color="auto"/>
            </w:tcBorders>
            <w:vAlign w:val="bottom"/>
            <w:hideMark/>
          </w:tcPr>
          <w:p w14:paraId="51BB110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35</w:t>
            </w:r>
          </w:p>
        </w:tc>
        <w:tc>
          <w:tcPr>
            <w:tcW w:w="271" w:type="pct"/>
            <w:gridSpan w:val="2"/>
            <w:tcBorders>
              <w:top w:val="nil"/>
              <w:left w:val="nil"/>
              <w:bottom w:val="single" w:sz="4" w:space="0" w:color="auto"/>
              <w:right w:val="single" w:sz="4" w:space="0" w:color="auto"/>
            </w:tcBorders>
            <w:vAlign w:val="bottom"/>
            <w:hideMark/>
          </w:tcPr>
          <w:p w14:paraId="108844A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45</w:t>
            </w:r>
          </w:p>
        </w:tc>
        <w:tc>
          <w:tcPr>
            <w:tcW w:w="271" w:type="pct"/>
            <w:gridSpan w:val="2"/>
            <w:tcBorders>
              <w:top w:val="nil"/>
              <w:left w:val="nil"/>
              <w:bottom w:val="single" w:sz="4" w:space="0" w:color="auto"/>
              <w:right w:val="single" w:sz="4" w:space="0" w:color="auto"/>
            </w:tcBorders>
            <w:vAlign w:val="bottom"/>
            <w:hideMark/>
          </w:tcPr>
          <w:p w14:paraId="56BEAD1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55</w:t>
            </w:r>
          </w:p>
        </w:tc>
        <w:tc>
          <w:tcPr>
            <w:tcW w:w="285" w:type="pct"/>
            <w:gridSpan w:val="2"/>
            <w:tcBorders>
              <w:top w:val="nil"/>
              <w:left w:val="nil"/>
              <w:bottom w:val="single" w:sz="4" w:space="0" w:color="auto"/>
              <w:right w:val="single" w:sz="4" w:space="0" w:color="auto"/>
            </w:tcBorders>
            <w:vAlign w:val="bottom"/>
            <w:hideMark/>
          </w:tcPr>
          <w:p w14:paraId="6C02E67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71</w:t>
            </w:r>
          </w:p>
        </w:tc>
      </w:tr>
      <w:tr w:rsidR="00610BD0" w:rsidRPr="00342D54" w14:paraId="78334EDD" w14:textId="77777777" w:rsidTr="002D60EB">
        <w:trPr>
          <w:trHeight w:val="450"/>
        </w:trPr>
        <w:tc>
          <w:tcPr>
            <w:tcW w:w="1070" w:type="pct"/>
            <w:vMerge/>
            <w:tcBorders>
              <w:top w:val="nil"/>
              <w:left w:val="single" w:sz="4" w:space="0" w:color="auto"/>
              <w:bottom w:val="single" w:sz="4" w:space="0" w:color="000000"/>
              <w:right w:val="single" w:sz="4" w:space="0" w:color="auto"/>
            </w:tcBorders>
            <w:vAlign w:val="center"/>
            <w:hideMark/>
          </w:tcPr>
          <w:p w14:paraId="24D874B9"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1F02ABBC"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center"/>
            <w:hideMark/>
          </w:tcPr>
          <w:p w14:paraId="44830C8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Agricultural Ext. Service providers profiled and registered</w:t>
            </w:r>
          </w:p>
        </w:tc>
        <w:tc>
          <w:tcPr>
            <w:tcW w:w="296" w:type="pct"/>
            <w:gridSpan w:val="3"/>
            <w:tcBorders>
              <w:top w:val="nil"/>
              <w:left w:val="nil"/>
              <w:bottom w:val="single" w:sz="4" w:space="0" w:color="auto"/>
              <w:right w:val="single" w:sz="4" w:space="0" w:color="auto"/>
            </w:tcBorders>
            <w:vAlign w:val="bottom"/>
            <w:hideMark/>
          </w:tcPr>
          <w:p w14:paraId="7285ABC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0D1CE03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71" w:type="pct"/>
            <w:gridSpan w:val="4"/>
            <w:tcBorders>
              <w:top w:val="nil"/>
              <w:left w:val="nil"/>
              <w:bottom w:val="single" w:sz="4" w:space="0" w:color="auto"/>
              <w:right w:val="single" w:sz="4" w:space="0" w:color="auto"/>
            </w:tcBorders>
            <w:vAlign w:val="bottom"/>
            <w:hideMark/>
          </w:tcPr>
          <w:p w14:paraId="27D28AD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w:t>
            </w:r>
          </w:p>
        </w:tc>
        <w:tc>
          <w:tcPr>
            <w:tcW w:w="271" w:type="pct"/>
            <w:gridSpan w:val="2"/>
            <w:tcBorders>
              <w:top w:val="nil"/>
              <w:left w:val="nil"/>
              <w:bottom w:val="single" w:sz="4" w:space="0" w:color="auto"/>
              <w:right w:val="single" w:sz="4" w:space="0" w:color="auto"/>
            </w:tcBorders>
            <w:vAlign w:val="bottom"/>
            <w:hideMark/>
          </w:tcPr>
          <w:p w14:paraId="5325A41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16</w:t>
            </w:r>
          </w:p>
        </w:tc>
        <w:tc>
          <w:tcPr>
            <w:tcW w:w="271" w:type="pct"/>
            <w:gridSpan w:val="2"/>
            <w:tcBorders>
              <w:top w:val="nil"/>
              <w:left w:val="nil"/>
              <w:bottom w:val="single" w:sz="4" w:space="0" w:color="auto"/>
              <w:right w:val="single" w:sz="4" w:space="0" w:color="auto"/>
            </w:tcBorders>
            <w:vAlign w:val="bottom"/>
            <w:hideMark/>
          </w:tcPr>
          <w:p w14:paraId="6615BAF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85" w:type="pct"/>
            <w:gridSpan w:val="2"/>
            <w:tcBorders>
              <w:top w:val="nil"/>
              <w:left w:val="nil"/>
              <w:bottom w:val="single" w:sz="4" w:space="0" w:color="auto"/>
              <w:right w:val="single" w:sz="4" w:space="0" w:color="auto"/>
            </w:tcBorders>
            <w:vAlign w:val="bottom"/>
            <w:hideMark/>
          </w:tcPr>
          <w:p w14:paraId="6AB3363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r>
      <w:tr w:rsidR="00610BD0" w:rsidRPr="00342D54" w14:paraId="6FD3CDBB" w14:textId="77777777" w:rsidTr="002D60EB">
        <w:trPr>
          <w:trHeight w:val="450"/>
        </w:trPr>
        <w:tc>
          <w:tcPr>
            <w:tcW w:w="1070" w:type="pct"/>
            <w:vMerge/>
            <w:tcBorders>
              <w:top w:val="nil"/>
              <w:left w:val="single" w:sz="4" w:space="0" w:color="auto"/>
              <w:bottom w:val="single" w:sz="4" w:space="0" w:color="000000"/>
              <w:right w:val="single" w:sz="4" w:space="0" w:color="auto"/>
            </w:tcBorders>
            <w:vAlign w:val="center"/>
            <w:hideMark/>
          </w:tcPr>
          <w:p w14:paraId="63657CA7"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476C02FC"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center"/>
            <w:hideMark/>
          </w:tcPr>
          <w:p w14:paraId="15BB621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Agricultural Ext. Service providers accredited</w:t>
            </w:r>
          </w:p>
        </w:tc>
        <w:tc>
          <w:tcPr>
            <w:tcW w:w="296" w:type="pct"/>
            <w:gridSpan w:val="3"/>
            <w:tcBorders>
              <w:top w:val="nil"/>
              <w:left w:val="nil"/>
              <w:bottom w:val="single" w:sz="4" w:space="0" w:color="auto"/>
              <w:right w:val="single" w:sz="4" w:space="0" w:color="auto"/>
            </w:tcBorders>
            <w:vAlign w:val="bottom"/>
            <w:hideMark/>
          </w:tcPr>
          <w:p w14:paraId="50AF502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70A266F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71" w:type="pct"/>
            <w:gridSpan w:val="4"/>
            <w:tcBorders>
              <w:top w:val="nil"/>
              <w:left w:val="nil"/>
              <w:bottom w:val="single" w:sz="4" w:space="0" w:color="auto"/>
              <w:right w:val="single" w:sz="4" w:space="0" w:color="auto"/>
            </w:tcBorders>
            <w:vAlign w:val="bottom"/>
            <w:hideMark/>
          </w:tcPr>
          <w:p w14:paraId="2155158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w:t>
            </w:r>
          </w:p>
        </w:tc>
        <w:tc>
          <w:tcPr>
            <w:tcW w:w="271" w:type="pct"/>
            <w:gridSpan w:val="2"/>
            <w:tcBorders>
              <w:top w:val="nil"/>
              <w:left w:val="nil"/>
              <w:bottom w:val="single" w:sz="4" w:space="0" w:color="auto"/>
              <w:right w:val="single" w:sz="4" w:space="0" w:color="auto"/>
            </w:tcBorders>
            <w:vAlign w:val="bottom"/>
            <w:hideMark/>
          </w:tcPr>
          <w:p w14:paraId="5827C95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16</w:t>
            </w:r>
          </w:p>
        </w:tc>
        <w:tc>
          <w:tcPr>
            <w:tcW w:w="271" w:type="pct"/>
            <w:gridSpan w:val="2"/>
            <w:tcBorders>
              <w:top w:val="nil"/>
              <w:left w:val="nil"/>
              <w:bottom w:val="single" w:sz="4" w:space="0" w:color="auto"/>
              <w:right w:val="single" w:sz="4" w:space="0" w:color="auto"/>
            </w:tcBorders>
            <w:vAlign w:val="bottom"/>
            <w:hideMark/>
          </w:tcPr>
          <w:p w14:paraId="0964CF2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55</w:t>
            </w:r>
          </w:p>
        </w:tc>
        <w:tc>
          <w:tcPr>
            <w:tcW w:w="285" w:type="pct"/>
            <w:gridSpan w:val="2"/>
            <w:tcBorders>
              <w:top w:val="nil"/>
              <w:left w:val="nil"/>
              <w:bottom w:val="single" w:sz="4" w:space="0" w:color="auto"/>
              <w:right w:val="single" w:sz="4" w:space="0" w:color="auto"/>
            </w:tcBorders>
            <w:vAlign w:val="bottom"/>
            <w:hideMark/>
          </w:tcPr>
          <w:p w14:paraId="7B6BC0E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71</w:t>
            </w:r>
          </w:p>
        </w:tc>
      </w:tr>
      <w:tr w:rsidR="00610BD0" w:rsidRPr="00342D54" w14:paraId="60573D83" w14:textId="77777777" w:rsidTr="002D60EB">
        <w:trPr>
          <w:trHeight w:val="225"/>
        </w:trPr>
        <w:tc>
          <w:tcPr>
            <w:tcW w:w="1070" w:type="pct"/>
            <w:vMerge/>
            <w:tcBorders>
              <w:top w:val="nil"/>
              <w:left w:val="single" w:sz="4" w:space="0" w:color="auto"/>
              <w:bottom w:val="single" w:sz="4" w:space="0" w:color="000000"/>
              <w:right w:val="single" w:sz="4" w:space="0" w:color="auto"/>
            </w:tcBorders>
            <w:vAlign w:val="center"/>
            <w:hideMark/>
          </w:tcPr>
          <w:p w14:paraId="2B887625"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2D2942FB"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22FB735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village agents supported</w:t>
            </w:r>
          </w:p>
        </w:tc>
        <w:tc>
          <w:tcPr>
            <w:tcW w:w="296" w:type="pct"/>
            <w:gridSpan w:val="3"/>
            <w:tcBorders>
              <w:top w:val="nil"/>
              <w:left w:val="nil"/>
              <w:bottom w:val="single" w:sz="4" w:space="0" w:color="auto"/>
              <w:right w:val="single" w:sz="4" w:space="0" w:color="auto"/>
            </w:tcBorders>
            <w:vAlign w:val="bottom"/>
            <w:hideMark/>
          </w:tcPr>
          <w:p w14:paraId="2384E0D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125</w:t>
            </w:r>
          </w:p>
        </w:tc>
        <w:tc>
          <w:tcPr>
            <w:tcW w:w="271" w:type="pct"/>
            <w:gridSpan w:val="3"/>
            <w:tcBorders>
              <w:top w:val="nil"/>
              <w:left w:val="nil"/>
              <w:bottom w:val="single" w:sz="4" w:space="0" w:color="auto"/>
              <w:right w:val="single" w:sz="4" w:space="0" w:color="auto"/>
            </w:tcBorders>
            <w:vAlign w:val="bottom"/>
            <w:hideMark/>
          </w:tcPr>
          <w:p w14:paraId="3BB28B3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125</w:t>
            </w:r>
          </w:p>
        </w:tc>
        <w:tc>
          <w:tcPr>
            <w:tcW w:w="271" w:type="pct"/>
            <w:gridSpan w:val="4"/>
            <w:tcBorders>
              <w:top w:val="nil"/>
              <w:left w:val="nil"/>
              <w:bottom w:val="single" w:sz="4" w:space="0" w:color="auto"/>
              <w:right w:val="single" w:sz="4" w:space="0" w:color="auto"/>
            </w:tcBorders>
            <w:vAlign w:val="bottom"/>
            <w:hideMark/>
          </w:tcPr>
          <w:p w14:paraId="4B92D70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126</w:t>
            </w:r>
          </w:p>
        </w:tc>
        <w:tc>
          <w:tcPr>
            <w:tcW w:w="271" w:type="pct"/>
            <w:gridSpan w:val="2"/>
            <w:tcBorders>
              <w:top w:val="nil"/>
              <w:left w:val="nil"/>
              <w:bottom w:val="single" w:sz="4" w:space="0" w:color="auto"/>
              <w:right w:val="single" w:sz="4" w:space="0" w:color="auto"/>
            </w:tcBorders>
            <w:vAlign w:val="bottom"/>
            <w:hideMark/>
          </w:tcPr>
          <w:p w14:paraId="5B4F130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135</w:t>
            </w:r>
          </w:p>
        </w:tc>
        <w:tc>
          <w:tcPr>
            <w:tcW w:w="271" w:type="pct"/>
            <w:gridSpan w:val="2"/>
            <w:tcBorders>
              <w:top w:val="nil"/>
              <w:left w:val="nil"/>
              <w:bottom w:val="single" w:sz="4" w:space="0" w:color="auto"/>
              <w:right w:val="single" w:sz="4" w:space="0" w:color="auto"/>
            </w:tcBorders>
            <w:vAlign w:val="bottom"/>
            <w:hideMark/>
          </w:tcPr>
          <w:p w14:paraId="039A19A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135</w:t>
            </w:r>
          </w:p>
        </w:tc>
        <w:tc>
          <w:tcPr>
            <w:tcW w:w="285" w:type="pct"/>
            <w:gridSpan w:val="2"/>
            <w:tcBorders>
              <w:top w:val="nil"/>
              <w:left w:val="nil"/>
              <w:bottom w:val="single" w:sz="4" w:space="0" w:color="auto"/>
              <w:right w:val="single" w:sz="4" w:space="0" w:color="auto"/>
            </w:tcBorders>
            <w:vAlign w:val="bottom"/>
            <w:hideMark/>
          </w:tcPr>
          <w:p w14:paraId="49D7369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135</w:t>
            </w:r>
          </w:p>
        </w:tc>
      </w:tr>
      <w:tr w:rsidR="00610BD0" w:rsidRPr="00342D54" w14:paraId="703B6E0C" w14:textId="77777777" w:rsidTr="002D60EB">
        <w:trPr>
          <w:trHeight w:val="225"/>
        </w:trPr>
        <w:tc>
          <w:tcPr>
            <w:tcW w:w="1070" w:type="pct"/>
            <w:vMerge/>
            <w:tcBorders>
              <w:top w:val="nil"/>
              <w:left w:val="single" w:sz="4" w:space="0" w:color="auto"/>
              <w:bottom w:val="single" w:sz="4" w:space="0" w:color="000000"/>
              <w:right w:val="single" w:sz="4" w:space="0" w:color="auto"/>
            </w:tcBorders>
            <w:vAlign w:val="center"/>
            <w:hideMark/>
          </w:tcPr>
          <w:p w14:paraId="0DDFBCEF"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5B5FD758"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06D51F7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farmer field schools established</w:t>
            </w:r>
          </w:p>
        </w:tc>
        <w:tc>
          <w:tcPr>
            <w:tcW w:w="296" w:type="pct"/>
            <w:gridSpan w:val="3"/>
            <w:tcBorders>
              <w:top w:val="nil"/>
              <w:left w:val="nil"/>
              <w:bottom w:val="single" w:sz="4" w:space="0" w:color="auto"/>
              <w:right w:val="single" w:sz="4" w:space="0" w:color="auto"/>
            </w:tcBorders>
            <w:vAlign w:val="bottom"/>
            <w:hideMark/>
          </w:tcPr>
          <w:p w14:paraId="3925D40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71</w:t>
            </w:r>
          </w:p>
        </w:tc>
        <w:tc>
          <w:tcPr>
            <w:tcW w:w="271" w:type="pct"/>
            <w:gridSpan w:val="3"/>
            <w:tcBorders>
              <w:top w:val="nil"/>
              <w:left w:val="nil"/>
              <w:bottom w:val="single" w:sz="4" w:space="0" w:color="auto"/>
              <w:right w:val="single" w:sz="4" w:space="0" w:color="auto"/>
            </w:tcBorders>
            <w:vAlign w:val="bottom"/>
            <w:hideMark/>
          </w:tcPr>
          <w:p w14:paraId="7B44E82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74</w:t>
            </w:r>
          </w:p>
        </w:tc>
        <w:tc>
          <w:tcPr>
            <w:tcW w:w="271" w:type="pct"/>
            <w:gridSpan w:val="4"/>
            <w:tcBorders>
              <w:top w:val="nil"/>
              <w:left w:val="nil"/>
              <w:bottom w:val="single" w:sz="4" w:space="0" w:color="auto"/>
              <w:right w:val="single" w:sz="4" w:space="0" w:color="auto"/>
            </w:tcBorders>
            <w:vAlign w:val="bottom"/>
            <w:hideMark/>
          </w:tcPr>
          <w:p w14:paraId="1D8B6D4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w:t>
            </w:r>
          </w:p>
        </w:tc>
        <w:tc>
          <w:tcPr>
            <w:tcW w:w="271" w:type="pct"/>
            <w:gridSpan w:val="2"/>
            <w:tcBorders>
              <w:top w:val="nil"/>
              <w:left w:val="nil"/>
              <w:bottom w:val="single" w:sz="4" w:space="0" w:color="auto"/>
              <w:right w:val="single" w:sz="4" w:space="0" w:color="auto"/>
            </w:tcBorders>
            <w:vAlign w:val="bottom"/>
            <w:hideMark/>
          </w:tcPr>
          <w:p w14:paraId="08EAE99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w:t>
            </w:r>
          </w:p>
        </w:tc>
        <w:tc>
          <w:tcPr>
            <w:tcW w:w="271" w:type="pct"/>
            <w:gridSpan w:val="2"/>
            <w:tcBorders>
              <w:top w:val="nil"/>
              <w:left w:val="nil"/>
              <w:bottom w:val="single" w:sz="4" w:space="0" w:color="auto"/>
              <w:right w:val="single" w:sz="4" w:space="0" w:color="auto"/>
            </w:tcBorders>
            <w:vAlign w:val="bottom"/>
            <w:hideMark/>
          </w:tcPr>
          <w:p w14:paraId="370F5E2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w:t>
            </w:r>
          </w:p>
        </w:tc>
        <w:tc>
          <w:tcPr>
            <w:tcW w:w="285" w:type="pct"/>
            <w:gridSpan w:val="2"/>
            <w:tcBorders>
              <w:top w:val="nil"/>
              <w:left w:val="nil"/>
              <w:bottom w:val="single" w:sz="4" w:space="0" w:color="auto"/>
              <w:right w:val="single" w:sz="4" w:space="0" w:color="auto"/>
            </w:tcBorders>
            <w:vAlign w:val="bottom"/>
            <w:hideMark/>
          </w:tcPr>
          <w:p w14:paraId="639BEF6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w:t>
            </w:r>
          </w:p>
        </w:tc>
      </w:tr>
      <w:tr w:rsidR="00610BD0" w:rsidRPr="00342D54" w14:paraId="32FFBF39" w14:textId="77777777" w:rsidTr="002D60EB">
        <w:trPr>
          <w:trHeight w:val="225"/>
        </w:trPr>
        <w:tc>
          <w:tcPr>
            <w:tcW w:w="1070" w:type="pct"/>
            <w:vMerge/>
            <w:tcBorders>
              <w:top w:val="nil"/>
              <w:left w:val="single" w:sz="4" w:space="0" w:color="auto"/>
              <w:bottom w:val="single" w:sz="4" w:space="0" w:color="000000"/>
              <w:right w:val="single" w:sz="4" w:space="0" w:color="auto"/>
            </w:tcBorders>
            <w:vAlign w:val="center"/>
            <w:hideMark/>
          </w:tcPr>
          <w:p w14:paraId="32F9AE55"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2FA1C2FB"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6BC1D15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parish model farms supported</w:t>
            </w:r>
          </w:p>
        </w:tc>
        <w:tc>
          <w:tcPr>
            <w:tcW w:w="296" w:type="pct"/>
            <w:gridSpan w:val="3"/>
            <w:tcBorders>
              <w:top w:val="nil"/>
              <w:left w:val="nil"/>
              <w:bottom w:val="single" w:sz="4" w:space="0" w:color="auto"/>
              <w:right w:val="single" w:sz="4" w:space="0" w:color="auto"/>
            </w:tcBorders>
            <w:vAlign w:val="bottom"/>
            <w:hideMark/>
          </w:tcPr>
          <w:p w14:paraId="05885B8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71</w:t>
            </w:r>
          </w:p>
        </w:tc>
        <w:tc>
          <w:tcPr>
            <w:tcW w:w="271" w:type="pct"/>
            <w:gridSpan w:val="3"/>
            <w:tcBorders>
              <w:top w:val="nil"/>
              <w:left w:val="nil"/>
              <w:bottom w:val="single" w:sz="4" w:space="0" w:color="auto"/>
              <w:right w:val="single" w:sz="4" w:space="0" w:color="auto"/>
            </w:tcBorders>
            <w:vAlign w:val="bottom"/>
            <w:hideMark/>
          </w:tcPr>
          <w:p w14:paraId="5B2D40E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74</w:t>
            </w:r>
          </w:p>
        </w:tc>
        <w:tc>
          <w:tcPr>
            <w:tcW w:w="271" w:type="pct"/>
            <w:gridSpan w:val="4"/>
            <w:tcBorders>
              <w:top w:val="nil"/>
              <w:left w:val="nil"/>
              <w:bottom w:val="single" w:sz="4" w:space="0" w:color="auto"/>
              <w:right w:val="single" w:sz="4" w:space="0" w:color="auto"/>
            </w:tcBorders>
            <w:vAlign w:val="bottom"/>
            <w:hideMark/>
          </w:tcPr>
          <w:p w14:paraId="721FFAD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w:t>
            </w:r>
          </w:p>
        </w:tc>
        <w:tc>
          <w:tcPr>
            <w:tcW w:w="271" w:type="pct"/>
            <w:gridSpan w:val="2"/>
            <w:tcBorders>
              <w:top w:val="nil"/>
              <w:left w:val="nil"/>
              <w:bottom w:val="single" w:sz="4" w:space="0" w:color="auto"/>
              <w:right w:val="single" w:sz="4" w:space="0" w:color="auto"/>
            </w:tcBorders>
            <w:vAlign w:val="bottom"/>
            <w:hideMark/>
          </w:tcPr>
          <w:p w14:paraId="4FE60B6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w:t>
            </w:r>
          </w:p>
        </w:tc>
        <w:tc>
          <w:tcPr>
            <w:tcW w:w="271" w:type="pct"/>
            <w:gridSpan w:val="2"/>
            <w:tcBorders>
              <w:top w:val="nil"/>
              <w:left w:val="nil"/>
              <w:bottom w:val="single" w:sz="4" w:space="0" w:color="auto"/>
              <w:right w:val="single" w:sz="4" w:space="0" w:color="auto"/>
            </w:tcBorders>
            <w:vAlign w:val="bottom"/>
            <w:hideMark/>
          </w:tcPr>
          <w:p w14:paraId="4750426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w:t>
            </w:r>
          </w:p>
        </w:tc>
        <w:tc>
          <w:tcPr>
            <w:tcW w:w="285" w:type="pct"/>
            <w:gridSpan w:val="2"/>
            <w:tcBorders>
              <w:top w:val="nil"/>
              <w:left w:val="nil"/>
              <w:bottom w:val="single" w:sz="4" w:space="0" w:color="auto"/>
              <w:right w:val="single" w:sz="4" w:space="0" w:color="auto"/>
            </w:tcBorders>
            <w:vAlign w:val="bottom"/>
            <w:hideMark/>
          </w:tcPr>
          <w:p w14:paraId="6D10A7B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w:t>
            </w:r>
          </w:p>
        </w:tc>
      </w:tr>
      <w:tr w:rsidR="00610BD0" w:rsidRPr="00342D54" w14:paraId="79DFAD1D" w14:textId="77777777" w:rsidTr="002D60EB">
        <w:trPr>
          <w:trHeight w:val="225"/>
        </w:trPr>
        <w:tc>
          <w:tcPr>
            <w:tcW w:w="1070" w:type="pct"/>
            <w:vMerge/>
            <w:tcBorders>
              <w:top w:val="nil"/>
              <w:left w:val="single" w:sz="4" w:space="0" w:color="auto"/>
              <w:bottom w:val="single" w:sz="4" w:space="0" w:color="000000"/>
              <w:right w:val="single" w:sz="4" w:space="0" w:color="auto"/>
            </w:tcBorders>
            <w:vAlign w:val="center"/>
            <w:hideMark/>
          </w:tcPr>
          <w:p w14:paraId="1857C527"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7A331BAB"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15B9594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nucleus farmers supported</w:t>
            </w:r>
          </w:p>
        </w:tc>
        <w:tc>
          <w:tcPr>
            <w:tcW w:w="296" w:type="pct"/>
            <w:gridSpan w:val="3"/>
            <w:tcBorders>
              <w:top w:val="nil"/>
              <w:left w:val="nil"/>
              <w:bottom w:val="single" w:sz="4" w:space="0" w:color="auto"/>
              <w:right w:val="single" w:sz="4" w:space="0" w:color="auto"/>
            </w:tcBorders>
            <w:vAlign w:val="bottom"/>
            <w:hideMark/>
          </w:tcPr>
          <w:p w14:paraId="02A37AE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54AF800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4"/>
            <w:tcBorders>
              <w:top w:val="nil"/>
              <w:left w:val="nil"/>
              <w:bottom w:val="single" w:sz="4" w:space="0" w:color="auto"/>
              <w:right w:val="single" w:sz="4" w:space="0" w:color="auto"/>
            </w:tcBorders>
            <w:vAlign w:val="bottom"/>
            <w:hideMark/>
          </w:tcPr>
          <w:p w14:paraId="6BD08E8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71" w:type="pct"/>
            <w:gridSpan w:val="2"/>
            <w:tcBorders>
              <w:top w:val="nil"/>
              <w:left w:val="nil"/>
              <w:bottom w:val="single" w:sz="4" w:space="0" w:color="auto"/>
              <w:right w:val="single" w:sz="4" w:space="0" w:color="auto"/>
            </w:tcBorders>
            <w:vAlign w:val="bottom"/>
            <w:hideMark/>
          </w:tcPr>
          <w:p w14:paraId="3AF7A72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w:t>
            </w:r>
          </w:p>
        </w:tc>
        <w:tc>
          <w:tcPr>
            <w:tcW w:w="271" w:type="pct"/>
            <w:gridSpan w:val="2"/>
            <w:tcBorders>
              <w:top w:val="nil"/>
              <w:left w:val="nil"/>
              <w:bottom w:val="single" w:sz="4" w:space="0" w:color="auto"/>
              <w:right w:val="single" w:sz="4" w:space="0" w:color="auto"/>
            </w:tcBorders>
            <w:vAlign w:val="bottom"/>
            <w:hideMark/>
          </w:tcPr>
          <w:p w14:paraId="49D5721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16</w:t>
            </w:r>
          </w:p>
        </w:tc>
        <w:tc>
          <w:tcPr>
            <w:tcW w:w="285" w:type="pct"/>
            <w:gridSpan w:val="2"/>
            <w:tcBorders>
              <w:top w:val="nil"/>
              <w:left w:val="nil"/>
              <w:bottom w:val="single" w:sz="4" w:space="0" w:color="auto"/>
              <w:right w:val="single" w:sz="4" w:space="0" w:color="auto"/>
            </w:tcBorders>
            <w:vAlign w:val="bottom"/>
            <w:hideMark/>
          </w:tcPr>
          <w:p w14:paraId="1C86C92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r>
      <w:tr w:rsidR="00610BD0" w:rsidRPr="00342D54" w14:paraId="458C2771" w14:textId="77777777" w:rsidTr="002D60EB">
        <w:trPr>
          <w:trHeight w:val="675"/>
        </w:trPr>
        <w:tc>
          <w:tcPr>
            <w:tcW w:w="1070" w:type="pct"/>
            <w:vMerge/>
            <w:tcBorders>
              <w:top w:val="nil"/>
              <w:left w:val="single" w:sz="4" w:space="0" w:color="auto"/>
              <w:bottom w:val="single" w:sz="4" w:space="0" w:color="000000"/>
              <w:right w:val="single" w:sz="4" w:space="0" w:color="auto"/>
            </w:tcBorders>
            <w:vAlign w:val="center"/>
            <w:hideMark/>
          </w:tcPr>
          <w:p w14:paraId="15012A79"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val="restart"/>
            <w:tcBorders>
              <w:top w:val="nil"/>
              <w:left w:val="single" w:sz="4" w:space="0" w:color="auto"/>
              <w:bottom w:val="single" w:sz="4" w:space="0" w:color="000000"/>
              <w:right w:val="single" w:sz="4" w:space="0" w:color="auto"/>
            </w:tcBorders>
            <w:hideMark/>
          </w:tcPr>
          <w:p w14:paraId="68C71E0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Research-extension-farmer linkages developed and strengthened   </w:t>
            </w:r>
          </w:p>
        </w:tc>
        <w:tc>
          <w:tcPr>
            <w:tcW w:w="1085" w:type="pct"/>
            <w:gridSpan w:val="4"/>
            <w:tcBorders>
              <w:top w:val="nil"/>
              <w:left w:val="nil"/>
              <w:bottom w:val="single" w:sz="4" w:space="0" w:color="auto"/>
              <w:right w:val="single" w:sz="4" w:space="0" w:color="auto"/>
            </w:tcBorders>
            <w:vAlign w:val="bottom"/>
            <w:hideMark/>
          </w:tcPr>
          <w:p w14:paraId="39D7C39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functional commodity-based platforms and commercialization approaches established at district </w:t>
            </w:r>
          </w:p>
        </w:tc>
        <w:tc>
          <w:tcPr>
            <w:tcW w:w="296" w:type="pct"/>
            <w:gridSpan w:val="3"/>
            <w:tcBorders>
              <w:top w:val="nil"/>
              <w:left w:val="nil"/>
              <w:bottom w:val="single" w:sz="4" w:space="0" w:color="auto"/>
              <w:right w:val="single" w:sz="4" w:space="0" w:color="auto"/>
            </w:tcBorders>
            <w:vAlign w:val="bottom"/>
            <w:hideMark/>
          </w:tcPr>
          <w:p w14:paraId="25784C6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3"/>
            <w:tcBorders>
              <w:top w:val="nil"/>
              <w:left w:val="nil"/>
              <w:bottom w:val="single" w:sz="4" w:space="0" w:color="auto"/>
              <w:right w:val="single" w:sz="4" w:space="0" w:color="auto"/>
            </w:tcBorders>
            <w:vAlign w:val="bottom"/>
            <w:hideMark/>
          </w:tcPr>
          <w:p w14:paraId="1317FA9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4"/>
            <w:tcBorders>
              <w:top w:val="nil"/>
              <w:left w:val="nil"/>
              <w:bottom w:val="single" w:sz="4" w:space="0" w:color="auto"/>
              <w:right w:val="single" w:sz="4" w:space="0" w:color="auto"/>
            </w:tcBorders>
            <w:vAlign w:val="bottom"/>
            <w:hideMark/>
          </w:tcPr>
          <w:p w14:paraId="19F621C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127B2A8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1A1B8FA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85" w:type="pct"/>
            <w:gridSpan w:val="2"/>
            <w:tcBorders>
              <w:top w:val="nil"/>
              <w:left w:val="nil"/>
              <w:bottom w:val="single" w:sz="4" w:space="0" w:color="auto"/>
              <w:right w:val="single" w:sz="4" w:space="0" w:color="auto"/>
            </w:tcBorders>
            <w:vAlign w:val="bottom"/>
            <w:hideMark/>
          </w:tcPr>
          <w:p w14:paraId="2E63CBB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r>
      <w:tr w:rsidR="00610BD0" w:rsidRPr="00342D54" w14:paraId="506DCA28" w14:textId="77777777" w:rsidTr="002D60EB">
        <w:trPr>
          <w:trHeight w:val="675"/>
        </w:trPr>
        <w:tc>
          <w:tcPr>
            <w:tcW w:w="1070" w:type="pct"/>
            <w:vMerge/>
            <w:tcBorders>
              <w:top w:val="nil"/>
              <w:left w:val="single" w:sz="4" w:space="0" w:color="auto"/>
              <w:bottom w:val="single" w:sz="4" w:space="0" w:color="000000"/>
              <w:right w:val="single" w:sz="4" w:space="0" w:color="auto"/>
            </w:tcBorders>
            <w:vAlign w:val="center"/>
            <w:hideMark/>
          </w:tcPr>
          <w:p w14:paraId="2CD1F7B6"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0E18DCE8"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6ADF775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Learning visits / tours to Research Institutions to promote uptake of new technologies </w:t>
            </w:r>
          </w:p>
        </w:tc>
        <w:tc>
          <w:tcPr>
            <w:tcW w:w="296" w:type="pct"/>
            <w:gridSpan w:val="3"/>
            <w:tcBorders>
              <w:top w:val="nil"/>
              <w:left w:val="nil"/>
              <w:bottom w:val="single" w:sz="4" w:space="0" w:color="auto"/>
              <w:right w:val="single" w:sz="4" w:space="0" w:color="auto"/>
            </w:tcBorders>
            <w:vAlign w:val="bottom"/>
            <w:hideMark/>
          </w:tcPr>
          <w:p w14:paraId="19F1196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3"/>
            <w:tcBorders>
              <w:top w:val="nil"/>
              <w:left w:val="nil"/>
              <w:bottom w:val="single" w:sz="4" w:space="0" w:color="auto"/>
              <w:right w:val="single" w:sz="4" w:space="0" w:color="auto"/>
            </w:tcBorders>
            <w:vAlign w:val="bottom"/>
            <w:hideMark/>
          </w:tcPr>
          <w:p w14:paraId="51680FB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4"/>
            <w:tcBorders>
              <w:top w:val="nil"/>
              <w:left w:val="nil"/>
              <w:bottom w:val="single" w:sz="4" w:space="0" w:color="auto"/>
              <w:right w:val="single" w:sz="4" w:space="0" w:color="auto"/>
            </w:tcBorders>
            <w:vAlign w:val="bottom"/>
            <w:hideMark/>
          </w:tcPr>
          <w:p w14:paraId="2030632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bottom"/>
            <w:hideMark/>
          </w:tcPr>
          <w:p w14:paraId="7B59CB4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bottom"/>
            <w:hideMark/>
          </w:tcPr>
          <w:p w14:paraId="3ED84E6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85" w:type="pct"/>
            <w:gridSpan w:val="2"/>
            <w:tcBorders>
              <w:top w:val="nil"/>
              <w:left w:val="nil"/>
              <w:bottom w:val="single" w:sz="4" w:space="0" w:color="auto"/>
              <w:right w:val="single" w:sz="4" w:space="0" w:color="auto"/>
            </w:tcBorders>
            <w:vAlign w:val="bottom"/>
            <w:hideMark/>
          </w:tcPr>
          <w:p w14:paraId="0B4425E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r>
      <w:tr w:rsidR="00610BD0" w:rsidRPr="00342D54" w14:paraId="4C0C07FD" w14:textId="77777777" w:rsidTr="002D60EB">
        <w:trPr>
          <w:trHeight w:val="675"/>
        </w:trPr>
        <w:tc>
          <w:tcPr>
            <w:tcW w:w="1070" w:type="pct"/>
            <w:vMerge/>
            <w:tcBorders>
              <w:top w:val="nil"/>
              <w:left w:val="single" w:sz="4" w:space="0" w:color="auto"/>
              <w:bottom w:val="single" w:sz="4" w:space="0" w:color="000000"/>
              <w:right w:val="single" w:sz="4" w:space="0" w:color="auto"/>
            </w:tcBorders>
            <w:vAlign w:val="center"/>
            <w:hideMark/>
          </w:tcPr>
          <w:p w14:paraId="1EF13AD2" w14:textId="77777777" w:rsidR="00610BD0" w:rsidRPr="00342D54" w:rsidRDefault="00610BD0" w:rsidP="00B94B20">
            <w:pPr>
              <w:spacing w:after="0" w:line="240" w:lineRule="auto"/>
              <w:rPr>
                <w:rFonts w:ascii="Times New Roman" w:hAnsi="Times New Roman"/>
                <w:sz w:val="18"/>
                <w:szCs w:val="18"/>
              </w:rPr>
            </w:pPr>
          </w:p>
        </w:tc>
        <w:tc>
          <w:tcPr>
            <w:tcW w:w="1181" w:type="pct"/>
            <w:gridSpan w:val="3"/>
            <w:tcBorders>
              <w:top w:val="nil"/>
              <w:left w:val="nil"/>
              <w:bottom w:val="single" w:sz="4" w:space="0" w:color="auto"/>
              <w:right w:val="single" w:sz="4" w:space="0" w:color="auto"/>
            </w:tcBorders>
            <w:hideMark/>
          </w:tcPr>
          <w:p w14:paraId="276A5F6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Capacity of Agricultural Extension staff enhanced in inspection, certification and regulation enforcement  </w:t>
            </w:r>
          </w:p>
        </w:tc>
        <w:tc>
          <w:tcPr>
            <w:tcW w:w="1085" w:type="pct"/>
            <w:gridSpan w:val="4"/>
            <w:tcBorders>
              <w:top w:val="nil"/>
              <w:left w:val="nil"/>
              <w:bottom w:val="single" w:sz="4" w:space="0" w:color="auto"/>
              <w:right w:val="single" w:sz="4" w:space="0" w:color="auto"/>
            </w:tcBorders>
            <w:vAlign w:val="bottom"/>
            <w:hideMark/>
          </w:tcPr>
          <w:p w14:paraId="36DAFFC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Agric extension staff trained in inspection, certification and regulation of inputs</w:t>
            </w:r>
          </w:p>
        </w:tc>
        <w:tc>
          <w:tcPr>
            <w:tcW w:w="296" w:type="pct"/>
            <w:gridSpan w:val="3"/>
            <w:tcBorders>
              <w:top w:val="nil"/>
              <w:left w:val="nil"/>
              <w:bottom w:val="single" w:sz="4" w:space="0" w:color="auto"/>
              <w:right w:val="single" w:sz="4" w:space="0" w:color="auto"/>
            </w:tcBorders>
            <w:vAlign w:val="bottom"/>
            <w:hideMark/>
          </w:tcPr>
          <w:p w14:paraId="0A9478A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3"/>
            <w:tcBorders>
              <w:top w:val="nil"/>
              <w:left w:val="nil"/>
              <w:bottom w:val="single" w:sz="4" w:space="0" w:color="auto"/>
              <w:right w:val="single" w:sz="4" w:space="0" w:color="auto"/>
            </w:tcBorders>
            <w:vAlign w:val="bottom"/>
            <w:hideMark/>
          </w:tcPr>
          <w:p w14:paraId="7CE63B7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38</w:t>
            </w:r>
          </w:p>
        </w:tc>
        <w:tc>
          <w:tcPr>
            <w:tcW w:w="271" w:type="pct"/>
            <w:gridSpan w:val="4"/>
            <w:tcBorders>
              <w:top w:val="nil"/>
              <w:left w:val="nil"/>
              <w:bottom w:val="single" w:sz="4" w:space="0" w:color="auto"/>
              <w:right w:val="single" w:sz="4" w:space="0" w:color="auto"/>
            </w:tcBorders>
            <w:vAlign w:val="bottom"/>
            <w:hideMark/>
          </w:tcPr>
          <w:p w14:paraId="2784546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42</w:t>
            </w:r>
          </w:p>
        </w:tc>
        <w:tc>
          <w:tcPr>
            <w:tcW w:w="271" w:type="pct"/>
            <w:gridSpan w:val="2"/>
            <w:tcBorders>
              <w:top w:val="nil"/>
              <w:left w:val="nil"/>
              <w:bottom w:val="single" w:sz="4" w:space="0" w:color="auto"/>
              <w:right w:val="single" w:sz="4" w:space="0" w:color="auto"/>
            </w:tcBorders>
            <w:vAlign w:val="bottom"/>
            <w:hideMark/>
          </w:tcPr>
          <w:p w14:paraId="1AA66C7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42</w:t>
            </w:r>
          </w:p>
        </w:tc>
        <w:tc>
          <w:tcPr>
            <w:tcW w:w="271" w:type="pct"/>
            <w:gridSpan w:val="2"/>
            <w:tcBorders>
              <w:top w:val="nil"/>
              <w:left w:val="nil"/>
              <w:bottom w:val="single" w:sz="4" w:space="0" w:color="auto"/>
              <w:right w:val="single" w:sz="4" w:space="0" w:color="auto"/>
            </w:tcBorders>
            <w:vAlign w:val="bottom"/>
            <w:hideMark/>
          </w:tcPr>
          <w:p w14:paraId="7D9B55B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42</w:t>
            </w:r>
          </w:p>
        </w:tc>
        <w:tc>
          <w:tcPr>
            <w:tcW w:w="285" w:type="pct"/>
            <w:gridSpan w:val="2"/>
            <w:tcBorders>
              <w:top w:val="nil"/>
              <w:left w:val="nil"/>
              <w:bottom w:val="single" w:sz="4" w:space="0" w:color="auto"/>
              <w:right w:val="single" w:sz="4" w:space="0" w:color="auto"/>
            </w:tcBorders>
            <w:vAlign w:val="bottom"/>
            <w:hideMark/>
          </w:tcPr>
          <w:p w14:paraId="4B3504F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42</w:t>
            </w:r>
          </w:p>
        </w:tc>
      </w:tr>
      <w:tr w:rsidR="00610BD0" w:rsidRPr="00342D54" w14:paraId="2CD6E9B1" w14:textId="77777777" w:rsidTr="002D60EB">
        <w:trPr>
          <w:trHeight w:val="225"/>
        </w:trPr>
        <w:tc>
          <w:tcPr>
            <w:tcW w:w="1070" w:type="pct"/>
            <w:vMerge w:val="restart"/>
            <w:tcBorders>
              <w:top w:val="nil"/>
              <w:left w:val="single" w:sz="4" w:space="0" w:color="auto"/>
              <w:bottom w:val="single" w:sz="4" w:space="0" w:color="000000"/>
              <w:right w:val="single" w:sz="4" w:space="0" w:color="auto"/>
            </w:tcBorders>
            <w:hideMark/>
          </w:tcPr>
          <w:p w14:paraId="049B5EB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Strengthen farmer organizations and cooperatives</w:t>
            </w:r>
          </w:p>
        </w:tc>
        <w:tc>
          <w:tcPr>
            <w:tcW w:w="1181" w:type="pct"/>
            <w:gridSpan w:val="3"/>
            <w:vMerge w:val="restart"/>
            <w:tcBorders>
              <w:top w:val="nil"/>
              <w:left w:val="single" w:sz="4" w:space="0" w:color="auto"/>
              <w:bottom w:val="single" w:sz="4" w:space="0" w:color="000000"/>
              <w:right w:val="single" w:sz="4" w:space="0" w:color="auto"/>
            </w:tcBorders>
            <w:hideMark/>
          </w:tcPr>
          <w:p w14:paraId="578D31E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Farmer Organizations and Cooperatives Strengthened </w:t>
            </w:r>
          </w:p>
        </w:tc>
        <w:tc>
          <w:tcPr>
            <w:tcW w:w="1085" w:type="pct"/>
            <w:gridSpan w:val="4"/>
            <w:tcBorders>
              <w:top w:val="nil"/>
              <w:left w:val="nil"/>
              <w:bottom w:val="single" w:sz="4" w:space="0" w:color="auto"/>
              <w:right w:val="single" w:sz="4" w:space="0" w:color="auto"/>
            </w:tcBorders>
            <w:vAlign w:val="bottom"/>
            <w:hideMark/>
          </w:tcPr>
          <w:p w14:paraId="5EBF3C5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farmer groups formed  </w:t>
            </w:r>
          </w:p>
        </w:tc>
        <w:tc>
          <w:tcPr>
            <w:tcW w:w="296" w:type="pct"/>
            <w:gridSpan w:val="3"/>
            <w:tcBorders>
              <w:top w:val="nil"/>
              <w:left w:val="nil"/>
              <w:bottom w:val="single" w:sz="4" w:space="0" w:color="auto"/>
              <w:right w:val="single" w:sz="4" w:space="0" w:color="auto"/>
            </w:tcBorders>
            <w:vAlign w:val="bottom"/>
            <w:hideMark/>
          </w:tcPr>
          <w:p w14:paraId="697A808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110</w:t>
            </w:r>
          </w:p>
        </w:tc>
        <w:tc>
          <w:tcPr>
            <w:tcW w:w="271" w:type="pct"/>
            <w:gridSpan w:val="3"/>
            <w:tcBorders>
              <w:top w:val="nil"/>
              <w:left w:val="nil"/>
              <w:bottom w:val="single" w:sz="4" w:space="0" w:color="auto"/>
              <w:right w:val="single" w:sz="4" w:space="0" w:color="auto"/>
            </w:tcBorders>
            <w:vAlign w:val="bottom"/>
            <w:hideMark/>
          </w:tcPr>
          <w:p w14:paraId="1BA20B0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56</w:t>
            </w:r>
          </w:p>
        </w:tc>
        <w:tc>
          <w:tcPr>
            <w:tcW w:w="271" w:type="pct"/>
            <w:gridSpan w:val="4"/>
            <w:tcBorders>
              <w:top w:val="nil"/>
              <w:left w:val="nil"/>
              <w:bottom w:val="single" w:sz="4" w:space="0" w:color="auto"/>
              <w:right w:val="single" w:sz="4" w:space="0" w:color="auto"/>
            </w:tcBorders>
            <w:vAlign w:val="bottom"/>
            <w:hideMark/>
          </w:tcPr>
          <w:p w14:paraId="328E87D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62</w:t>
            </w:r>
          </w:p>
        </w:tc>
        <w:tc>
          <w:tcPr>
            <w:tcW w:w="271" w:type="pct"/>
            <w:gridSpan w:val="2"/>
            <w:tcBorders>
              <w:top w:val="nil"/>
              <w:left w:val="nil"/>
              <w:bottom w:val="single" w:sz="4" w:space="0" w:color="auto"/>
              <w:right w:val="single" w:sz="4" w:space="0" w:color="auto"/>
            </w:tcBorders>
            <w:vAlign w:val="bottom"/>
            <w:hideMark/>
          </w:tcPr>
          <w:p w14:paraId="20FD99E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68</w:t>
            </w:r>
          </w:p>
        </w:tc>
        <w:tc>
          <w:tcPr>
            <w:tcW w:w="271" w:type="pct"/>
            <w:gridSpan w:val="2"/>
            <w:tcBorders>
              <w:top w:val="nil"/>
              <w:left w:val="nil"/>
              <w:bottom w:val="single" w:sz="4" w:space="0" w:color="auto"/>
              <w:right w:val="single" w:sz="4" w:space="0" w:color="auto"/>
            </w:tcBorders>
            <w:vAlign w:val="bottom"/>
            <w:hideMark/>
          </w:tcPr>
          <w:p w14:paraId="3C05C3C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75</w:t>
            </w:r>
          </w:p>
        </w:tc>
        <w:tc>
          <w:tcPr>
            <w:tcW w:w="285" w:type="pct"/>
            <w:gridSpan w:val="2"/>
            <w:tcBorders>
              <w:top w:val="nil"/>
              <w:left w:val="nil"/>
              <w:bottom w:val="single" w:sz="4" w:space="0" w:color="auto"/>
              <w:right w:val="single" w:sz="4" w:space="0" w:color="auto"/>
            </w:tcBorders>
            <w:vAlign w:val="bottom"/>
            <w:hideMark/>
          </w:tcPr>
          <w:p w14:paraId="44347E1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82</w:t>
            </w:r>
          </w:p>
        </w:tc>
      </w:tr>
      <w:tr w:rsidR="00610BD0" w:rsidRPr="00342D54" w14:paraId="678CEC80" w14:textId="77777777" w:rsidTr="002D60EB">
        <w:trPr>
          <w:trHeight w:val="450"/>
        </w:trPr>
        <w:tc>
          <w:tcPr>
            <w:tcW w:w="1070" w:type="pct"/>
            <w:vMerge/>
            <w:tcBorders>
              <w:top w:val="nil"/>
              <w:left w:val="single" w:sz="4" w:space="0" w:color="auto"/>
              <w:bottom w:val="single" w:sz="4" w:space="0" w:color="000000"/>
              <w:right w:val="single" w:sz="4" w:space="0" w:color="auto"/>
            </w:tcBorders>
            <w:vAlign w:val="center"/>
            <w:hideMark/>
          </w:tcPr>
          <w:p w14:paraId="4BCFE5E5"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01B35DAF"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591DADB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farmer groups supported with inputs and machinery</w:t>
            </w:r>
          </w:p>
        </w:tc>
        <w:tc>
          <w:tcPr>
            <w:tcW w:w="296" w:type="pct"/>
            <w:gridSpan w:val="3"/>
            <w:tcBorders>
              <w:top w:val="nil"/>
              <w:left w:val="nil"/>
              <w:bottom w:val="single" w:sz="4" w:space="0" w:color="auto"/>
              <w:right w:val="single" w:sz="4" w:space="0" w:color="auto"/>
            </w:tcBorders>
            <w:vAlign w:val="bottom"/>
            <w:hideMark/>
          </w:tcPr>
          <w:p w14:paraId="629ED0C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101</w:t>
            </w:r>
          </w:p>
        </w:tc>
        <w:tc>
          <w:tcPr>
            <w:tcW w:w="271" w:type="pct"/>
            <w:gridSpan w:val="3"/>
            <w:tcBorders>
              <w:top w:val="nil"/>
              <w:left w:val="nil"/>
              <w:bottom w:val="single" w:sz="4" w:space="0" w:color="auto"/>
              <w:right w:val="single" w:sz="4" w:space="0" w:color="auto"/>
            </w:tcBorders>
            <w:vAlign w:val="bottom"/>
            <w:hideMark/>
          </w:tcPr>
          <w:p w14:paraId="01BB433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135</w:t>
            </w:r>
          </w:p>
        </w:tc>
        <w:tc>
          <w:tcPr>
            <w:tcW w:w="271" w:type="pct"/>
            <w:gridSpan w:val="4"/>
            <w:tcBorders>
              <w:top w:val="nil"/>
              <w:left w:val="nil"/>
              <w:bottom w:val="single" w:sz="4" w:space="0" w:color="auto"/>
              <w:right w:val="single" w:sz="4" w:space="0" w:color="auto"/>
            </w:tcBorders>
            <w:vAlign w:val="bottom"/>
            <w:hideMark/>
          </w:tcPr>
          <w:p w14:paraId="080EA3A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149</w:t>
            </w:r>
          </w:p>
        </w:tc>
        <w:tc>
          <w:tcPr>
            <w:tcW w:w="271" w:type="pct"/>
            <w:gridSpan w:val="2"/>
            <w:tcBorders>
              <w:top w:val="nil"/>
              <w:left w:val="nil"/>
              <w:bottom w:val="single" w:sz="4" w:space="0" w:color="auto"/>
              <w:right w:val="single" w:sz="4" w:space="0" w:color="auto"/>
            </w:tcBorders>
            <w:vAlign w:val="bottom"/>
            <w:hideMark/>
          </w:tcPr>
          <w:p w14:paraId="34A8C4C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163</w:t>
            </w:r>
          </w:p>
        </w:tc>
        <w:tc>
          <w:tcPr>
            <w:tcW w:w="271" w:type="pct"/>
            <w:gridSpan w:val="2"/>
            <w:tcBorders>
              <w:top w:val="nil"/>
              <w:left w:val="nil"/>
              <w:bottom w:val="single" w:sz="4" w:space="0" w:color="auto"/>
              <w:right w:val="single" w:sz="4" w:space="0" w:color="auto"/>
            </w:tcBorders>
            <w:vAlign w:val="bottom"/>
            <w:hideMark/>
          </w:tcPr>
          <w:p w14:paraId="49924DA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180</w:t>
            </w:r>
          </w:p>
        </w:tc>
        <w:tc>
          <w:tcPr>
            <w:tcW w:w="285" w:type="pct"/>
            <w:gridSpan w:val="2"/>
            <w:tcBorders>
              <w:top w:val="nil"/>
              <w:left w:val="nil"/>
              <w:bottom w:val="single" w:sz="4" w:space="0" w:color="auto"/>
              <w:right w:val="single" w:sz="4" w:space="0" w:color="auto"/>
            </w:tcBorders>
            <w:vAlign w:val="bottom"/>
            <w:hideMark/>
          </w:tcPr>
          <w:p w14:paraId="0CBA70F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198</w:t>
            </w:r>
          </w:p>
        </w:tc>
      </w:tr>
      <w:tr w:rsidR="00610BD0" w:rsidRPr="00342D54" w14:paraId="2F7C7481" w14:textId="77777777" w:rsidTr="002D60EB">
        <w:trPr>
          <w:trHeight w:val="675"/>
        </w:trPr>
        <w:tc>
          <w:tcPr>
            <w:tcW w:w="1070" w:type="pct"/>
            <w:vMerge/>
            <w:tcBorders>
              <w:top w:val="nil"/>
              <w:left w:val="single" w:sz="4" w:space="0" w:color="auto"/>
              <w:bottom w:val="single" w:sz="4" w:space="0" w:color="000000"/>
              <w:right w:val="single" w:sz="4" w:space="0" w:color="auto"/>
            </w:tcBorders>
            <w:vAlign w:val="center"/>
            <w:hideMark/>
          </w:tcPr>
          <w:p w14:paraId="2459E7DB"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282091FB"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048D005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farmers / Farmer organizations trained in Agri-Business and financial literacy </w:t>
            </w:r>
          </w:p>
        </w:tc>
        <w:tc>
          <w:tcPr>
            <w:tcW w:w="296" w:type="pct"/>
            <w:gridSpan w:val="3"/>
            <w:tcBorders>
              <w:top w:val="nil"/>
              <w:left w:val="nil"/>
              <w:bottom w:val="single" w:sz="4" w:space="0" w:color="auto"/>
              <w:right w:val="single" w:sz="4" w:space="0" w:color="auto"/>
            </w:tcBorders>
            <w:vAlign w:val="bottom"/>
            <w:hideMark/>
          </w:tcPr>
          <w:p w14:paraId="3053896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56</w:t>
            </w:r>
          </w:p>
        </w:tc>
        <w:tc>
          <w:tcPr>
            <w:tcW w:w="271" w:type="pct"/>
            <w:gridSpan w:val="3"/>
            <w:tcBorders>
              <w:top w:val="nil"/>
              <w:left w:val="nil"/>
              <w:bottom w:val="single" w:sz="4" w:space="0" w:color="auto"/>
              <w:right w:val="single" w:sz="4" w:space="0" w:color="auto"/>
            </w:tcBorders>
            <w:vAlign w:val="bottom"/>
            <w:hideMark/>
          </w:tcPr>
          <w:p w14:paraId="0FCB5FA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56</w:t>
            </w:r>
          </w:p>
        </w:tc>
        <w:tc>
          <w:tcPr>
            <w:tcW w:w="271" w:type="pct"/>
            <w:gridSpan w:val="4"/>
            <w:tcBorders>
              <w:top w:val="nil"/>
              <w:left w:val="nil"/>
              <w:bottom w:val="single" w:sz="4" w:space="0" w:color="auto"/>
              <w:right w:val="single" w:sz="4" w:space="0" w:color="auto"/>
            </w:tcBorders>
            <w:vAlign w:val="bottom"/>
            <w:hideMark/>
          </w:tcPr>
          <w:p w14:paraId="08207F3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56</w:t>
            </w:r>
          </w:p>
        </w:tc>
        <w:tc>
          <w:tcPr>
            <w:tcW w:w="271" w:type="pct"/>
            <w:gridSpan w:val="2"/>
            <w:tcBorders>
              <w:top w:val="nil"/>
              <w:left w:val="nil"/>
              <w:bottom w:val="single" w:sz="4" w:space="0" w:color="auto"/>
              <w:right w:val="single" w:sz="4" w:space="0" w:color="auto"/>
            </w:tcBorders>
            <w:vAlign w:val="bottom"/>
            <w:hideMark/>
          </w:tcPr>
          <w:p w14:paraId="61BCADF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56</w:t>
            </w:r>
          </w:p>
        </w:tc>
        <w:tc>
          <w:tcPr>
            <w:tcW w:w="271" w:type="pct"/>
            <w:gridSpan w:val="2"/>
            <w:tcBorders>
              <w:top w:val="nil"/>
              <w:left w:val="nil"/>
              <w:bottom w:val="single" w:sz="4" w:space="0" w:color="auto"/>
              <w:right w:val="single" w:sz="4" w:space="0" w:color="auto"/>
            </w:tcBorders>
            <w:vAlign w:val="bottom"/>
            <w:hideMark/>
          </w:tcPr>
          <w:p w14:paraId="1E6A4F1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56</w:t>
            </w:r>
          </w:p>
        </w:tc>
        <w:tc>
          <w:tcPr>
            <w:tcW w:w="285" w:type="pct"/>
            <w:gridSpan w:val="2"/>
            <w:tcBorders>
              <w:top w:val="nil"/>
              <w:left w:val="nil"/>
              <w:bottom w:val="single" w:sz="4" w:space="0" w:color="auto"/>
              <w:right w:val="single" w:sz="4" w:space="0" w:color="auto"/>
            </w:tcBorders>
            <w:vAlign w:val="bottom"/>
            <w:hideMark/>
          </w:tcPr>
          <w:p w14:paraId="6F69234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56</w:t>
            </w:r>
          </w:p>
        </w:tc>
      </w:tr>
      <w:tr w:rsidR="00610BD0" w:rsidRPr="00342D54" w14:paraId="4E0FE9A3" w14:textId="77777777" w:rsidTr="002D60EB">
        <w:trPr>
          <w:trHeight w:val="450"/>
        </w:trPr>
        <w:tc>
          <w:tcPr>
            <w:tcW w:w="1070" w:type="pct"/>
            <w:vMerge/>
            <w:tcBorders>
              <w:top w:val="nil"/>
              <w:left w:val="single" w:sz="4" w:space="0" w:color="auto"/>
              <w:bottom w:val="single" w:sz="4" w:space="0" w:color="000000"/>
              <w:right w:val="single" w:sz="4" w:space="0" w:color="auto"/>
            </w:tcBorders>
            <w:vAlign w:val="center"/>
            <w:hideMark/>
          </w:tcPr>
          <w:p w14:paraId="548E346E"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6E7E494F"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7DCF445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Farmers / Farmer organizations Profiled </w:t>
            </w:r>
          </w:p>
        </w:tc>
        <w:tc>
          <w:tcPr>
            <w:tcW w:w="296" w:type="pct"/>
            <w:gridSpan w:val="3"/>
            <w:tcBorders>
              <w:top w:val="nil"/>
              <w:left w:val="nil"/>
              <w:bottom w:val="single" w:sz="4" w:space="0" w:color="auto"/>
              <w:right w:val="single" w:sz="4" w:space="0" w:color="auto"/>
            </w:tcBorders>
            <w:vAlign w:val="bottom"/>
            <w:hideMark/>
          </w:tcPr>
          <w:p w14:paraId="137EE74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1816</w:t>
            </w:r>
          </w:p>
        </w:tc>
        <w:tc>
          <w:tcPr>
            <w:tcW w:w="271" w:type="pct"/>
            <w:gridSpan w:val="3"/>
            <w:tcBorders>
              <w:top w:val="nil"/>
              <w:left w:val="nil"/>
              <w:bottom w:val="single" w:sz="4" w:space="0" w:color="auto"/>
              <w:right w:val="single" w:sz="4" w:space="0" w:color="auto"/>
            </w:tcBorders>
            <w:vAlign w:val="bottom"/>
            <w:hideMark/>
          </w:tcPr>
          <w:p w14:paraId="067B3E8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1816</w:t>
            </w:r>
          </w:p>
        </w:tc>
        <w:tc>
          <w:tcPr>
            <w:tcW w:w="271" w:type="pct"/>
            <w:gridSpan w:val="4"/>
            <w:tcBorders>
              <w:top w:val="nil"/>
              <w:left w:val="nil"/>
              <w:bottom w:val="single" w:sz="4" w:space="0" w:color="auto"/>
              <w:right w:val="single" w:sz="4" w:space="0" w:color="auto"/>
            </w:tcBorders>
            <w:vAlign w:val="bottom"/>
            <w:hideMark/>
          </w:tcPr>
          <w:p w14:paraId="411A693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1816</w:t>
            </w:r>
          </w:p>
        </w:tc>
        <w:tc>
          <w:tcPr>
            <w:tcW w:w="271" w:type="pct"/>
            <w:gridSpan w:val="2"/>
            <w:tcBorders>
              <w:top w:val="nil"/>
              <w:left w:val="nil"/>
              <w:bottom w:val="single" w:sz="4" w:space="0" w:color="auto"/>
              <w:right w:val="single" w:sz="4" w:space="0" w:color="auto"/>
            </w:tcBorders>
            <w:vAlign w:val="bottom"/>
            <w:hideMark/>
          </w:tcPr>
          <w:p w14:paraId="2D42D78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1816</w:t>
            </w:r>
          </w:p>
        </w:tc>
        <w:tc>
          <w:tcPr>
            <w:tcW w:w="271" w:type="pct"/>
            <w:gridSpan w:val="2"/>
            <w:tcBorders>
              <w:top w:val="nil"/>
              <w:left w:val="nil"/>
              <w:bottom w:val="single" w:sz="4" w:space="0" w:color="auto"/>
              <w:right w:val="single" w:sz="4" w:space="0" w:color="auto"/>
            </w:tcBorders>
            <w:vAlign w:val="bottom"/>
            <w:hideMark/>
          </w:tcPr>
          <w:p w14:paraId="7852C4C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1816</w:t>
            </w:r>
          </w:p>
        </w:tc>
        <w:tc>
          <w:tcPr>
            <w:tcW w:w="285" w:type="pct"/>
            <w:gridSpan w:val="2"/>
            <w:tcBorders>
              <w:top w:val="nil"/>
              <w:left w:val="nil"/>
              <w:bottom w:val="single" w:sz="4" w:space="0" w:color="auto"/>
              <w:right w:val="single" w:sz="4" w:space="0" w:color="auto"/>
            </w:tcBorders>
            <w:vAlign w:val="bottom"/>
            <w:hideMark/>
          </w:tcPr>
          <w:p w14:paraId="1A551B9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1816</w:t>
            </w:r>
          </w:p>
        </w:tc>
      </w:tr>
      <w:tr w:rsidR="00610BD0" w:rsidRPr="00342D54" w14:paraId="07D1C0F9" w14:textId="77777777" w:rsidTr="002D60EB">
        <w:trPr>
          <w:trHeight w:val="900"/>
        </w:trPr>
        <w:tc>
          <w:tcPr>
            <w:tcW w:w="1070" w:type="pct"/>
            <w:vMerge/>
            <w:tcBorders>
              <w:top w:val="nil"/>
              <w:left w:val="single" w:sz="4" w:space="0" w:color="auto"/>
              <w:bottom w:val="single" w:sz="4" w:space="0" w:color="000000"/>
              <w:right w:val="single" w:sz="4" w:space="0" w:color="auto"/>
            </w:tcBorders>
            <w:vAlign w:val="center"/>
            <w:hideMark/>
          </w:tcPr>
          <w:p w14:paraId="5382E921"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60368BCD"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279E182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Farm Visits made for technical guidance and on-farm demonstrations to modal farmers on recommended technologies  </w:t>
            </w:r>
          </w:p>
        </w:tc>
        <w:tc>
          <w:tcPr>
            <w:tcW w:w="296" w:type="pct"/>
            <w:gridSpan w:val="3"/>
            <w:tcBorders>
              <w:top w:val="nil"/>
              <w:left w:val="nil"/>
              <w:bottom w:val="single" w:sz="4" w:space="0" w:color="auto"/>
              <w:right w:val="single" w:sz="4" w:space="0" w:color="auto"/>
            </w:tcBorders>
            <w:vAlign w:val="bottom"/>
            <w:hideMark/>
          </w:tcPr>
          <w:p w14:paraId="77108FF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336</w:t>
            </w:r>
          </w:p>
        </w:tc>
        <w:tc>
          <w:tcPr>
            <w:tcW w:w="271" w:type="pct"/>
            <w:gridSpan w:val="3"/>
            <w:tcBorders>
              <w:top w:val="nil"/>
              <w:left w:val="nil"/>
              <w:bottom w:val="single" w:sz="4" w:space="0" w:color="auto"/>
              <w:right w:val="single" w:sz="4" w:space="0" w:color="auto"/>
            </w:tcBorders>
            <w:vAlign w:val="bottom"/>
            <w:hideMark/>
          </w:tcPr>
          <w:p w14:paraId="516FD8B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336</w:t>
            </w:r>
          </w:p>
        </w:tc>
        <w:tc>
          <w:tcPr>
            <w:tcW w:w="271" w:type="pct"/>
            <w:gridSpan w:val="4"/>
            <w:tcBorders>
              <w:top w:val="nil"/>
              <w:left w:val="nil"/>
              <w:bottom w:val="single" w:sz="4" w:space="0" w:color="auto"/>
              <w:right w:val="single" w:sz="4" w:space="0" w:color="auto"/>
            </w:tcBorders>
            <w:vAlign w:val="bottom"/>
            <w:hideMark/>
          </w:tcPr>
          <w:p w14:paraId="4ADA949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336</w:t>
            </w:r>
          </w:p>
        </w:tc>
        <w:tc>
          <w:tcPr>
            <w:tcW w:w="271" w:type="pct"/>
            <w:gridSpan w:val="2"/>
            <w:tcBorders>
              <w:top w:val="nil"/>
              <w:left w:val="nil"/>
              <w:bottom w:val="single" w:sz="4" w:space="0" w:color="auto"/>
              <w:right w:val="single" w:sz="4" w:space="0" w:color="auto"/>
            </w:tcBorders>
            <w:vAlign w:val="bottom"/>
            <w:hideMark/>
          </w:tcPr>
          <w:p w14:paraId="3E842F9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336</w:t>
            </w:r>
          </w:p>
        </w:tc>
        <w:tc>
          <w:tcPr>
            <w:tcW w:w="271" w:type="pct"/>
            <w:gridSpan w:val="2"/>
            <w:tcBorders>
              <w:top w:val="nil"/>
              <w:left w:val="nil"/>
              <w:bottom w:val="single" w:sz="4" w:space="0" w:color="auto"/>
              <w:right w:val="single" w:sz="4" w:space="0" w:color="auto"/>
            </w:tcBorders>
            <w:vAlign w:val="bottom"/>
            <w:hideMark/>
          </w:tcPr>
          <w:p w14:paraId="7022848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336</w:t>
            </w:r>
          </w:p>
        </w:tc>
        <w:tc>
          <w:tcPr>
            <w:tcW w:w="285" w:type="pct"/>
            <w:gridSpan w:val="2"/>
            <w:tcBorders>
              <w:top w:val="nil"/>
              <w:left w:val="nil"/>
              <w:bottom w:val="single" w:sz="4" w:space="0" w:color="auto"/>
              <w:right w:val="single" w:sz="4" w:space="0" w:color="auto"/>
            </w:tcBorders>
            <w:vAlign w:val="bottom"/>
            <w:hideMark/>
          </w:tcPr>
          <w:p w14:paraId="7744071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336</w:t>
            </w:r>
          </w:p>
        </w:tc>
      </w:tr>
      <w:tr w:rsidR="00610BD0" w:rsidRPr="00342D54" w14:paraId="2B6CC23C" w14:textId="77777777" w:rsidTr="002D60EB">
        <w:trPr>
          <w:trHeight w:val="450"/>
        </w:trPr>
        <w:tc>
          <w:tcPr>
            <w:tcW w:w="1070" w:type="pct"/>
            <w:vMerge/>
            <w:tcBorders>
              <w:top w:val="nil"/>
              <w:left w:val="single" w:sz="4" w:space="0" w:color="auto"/>
              <w:bottom w:val="single" w:sz="4" w:space="0" w:color="000000"/>
              <w:right w:val="single" w:sz="4" w:space="0" w:color="auto"/>
            </w:tcBorders>
            <w:vAlign w:val="center"/>
            <w:hideMark/>
          </w:tcPr>
          <w:p w14:paraId="14E4D76B"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2A28D7DF"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7BEE621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trainings targeting fish farmers /farmer organizations </w:t>
            </w:r>
          </w:p>
        </w:tc>
        <w:tc>
          <w:tcPr>
            <w:tcW w:w="296" w:type="pct"/>
            <w:gridSpan w:val="3"/>
            <w:tcBorders>
              <w:top w:val="nil"/>
              <w:left w:val="nil"/>
              <w:bottom w:val="single" w:sz="4" w:space="0" w:color="auto"/>
              <w:right w:val="single" w:sz="4" w:space="0" w:color="auto"/>
            </w:tcBorders>
            <w:vAlign w:val="bottom"/>
            <w:hideMark/>
          </w:tcPr>
          <w:p w14:paraId="03363BF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120</w:t>
            </w:r>
          </w:p>
        </w:tc>
        <w:tc>
          <w:tcPr>
            <w:tcW w:w="271" w:type="pct"/>
            <w:gridSpan w:val="3"/>
            <w:tcBorders>
              <w:top w:val="nil"/>
              <w:left w:val="nil"/>
              <w:bottom w:val="single" w:sz="4" w:space="0" w:color="auto"/>
              <w:right w:val="single" w:sz="4" w:space="0" w:color="auto"/>
            </w:tcBorders>
            <w:vAlign w:val="bottom"/>
            <w:hideMark/>
          </w:tcPr>
          <w:p w14:paraId="52A829C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216</w:t>
            </w:r>
          </w:p>
        </w:tc>
        <w:tc>
          <w:tcPr>
            <w:tcW w:w="271" w:type="pct"/>
            <w:gridSpan w:val="4"/>
            <w:tcBorders>
              <w:top w:val="nil"/>
              <w:left w:val="nil"/>
              <w:bottom w:val="single" w:sz="4" w:space="0" w:color="auto"/>
              <w:right w:val="single" w:sz="4" w:space="0" w:color="auto"/>
            </w:tcBorders>
            <w:vAlign w:val="bottom"/>
            <w:hideMark/>
          </w:tcPr>
          <w:p w14:paraId="1856D0F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216</w:t>
            </w:r>
          </w:p>
        </w:tc>
        <w:tc>
          <w:tcPr>
            <w:tcW w:w="271" w:type="pct"/>
            <w:gridSpan w:val="2"/>
            <w:tcBorders>
              <w:top w:val="nil"/>
              <w:left w:val="nil"/>
              <w:bottom w:val="single" w:sz="4" w:space="0" w:color="auto"/>
              <w:right w:val="single" w:sz="4" w:space="0" w:color="auto"/>
            </w:tcBorders>
            <w:vAlign w:val="bottom"/>
            <w:hideMark/>
          </w:tcPr>
          <w:p w14:paraId="559A99B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216</w:t>
            </w:r>
          </w:p>
        </w:tc>
        <w:tc>
          <w:tcPr>
            <w:tcW w:w="271" w:type="pct"/>
            <w:gridSpan w:val="2"/>
            <w:tcBorders>
              <w:top w:val="nil"/>
              <w:left w:val="nil"/>
              <w:bottom w:val="single" w:sz="4" w:space="0" w:color="auto"/>
              <w:right w:val="single" w:sz="4" w:space="0" w:color="auto"/>
            </w:tcBorders>
            <w:vAlign w:val="bottom"/>
            <w:hideMark/>
          </w:tcPr>
          <w:p w14:paraId="2709195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216</w:t>
            </w:r>
          </w:p>
        </w:tc>
        <w:tc>
          <w:tcPr>
            <w:tcW w:w="285" w:type="pct"/>
            <w:gridSpan w:val="2"/>
            <w:tcBorders>
              <w:top w:val="nil"/>
              <w:left w:val="nil"/>
              <w:bottom w:val="single" w:sz="4" w:space="0" w:color="auto"/>
              <w:right w:val="single" w:sz="4" w:space="0" w:color="auto"/>
            </w:tcBorders>
            <w:vAlign w:val="bottom"/>
            <w:hideMark/>
          </w:tcPr>
          <w:p w14:paraId="231D059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216</w:t>
            </w:r>
          </w:p>
        </w:tc>
      </w:tr>
      <w:tr w:rsidR="00610BD0" w:rsidRPr="00342D54" w14:paraId="66E8548F" w14:textId="77777777" w:rsidTr="002D60EB">
        <w:trPr>
          <w:trHeight w:val="450"/>
        </w:trPr>
        <w:tc>
          <w:tcPr>
            <w:tcW w:w="1070" w:type="pct"/>
            <w:vMerge/>
            <w:tcBorders>
              <w:top w:val="nil"/>
              <w:left w:val="single" w:sz="4" w:space="0" w:color="auto"/>
              <w:bottom w:val="single" w:sz="4" w:space="0" w:color="000000"/>
              <w:right w:val="single" w:sz="4" w:space="0" w:color="auto"/>
            </w:tcBorders>
            <w:vAlign w:val="center"/>
            <w:hideMark/>
          </w:tcPr>
          <w:p w14:paraId="066430BF"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4CAEC4A9"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67BB66D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Fish fingerlings procured for supporting selected fish farmers' groups </w:t>
            </w:r>
          </w:p>
        </w:tc>
        <w:tc>
          <w:tcPr>
            <w:tcW w:w="296" w:type="pct"/>
            <w:gridSpan w:val="3"/>
            <w:tcBorders>
              <w:top w:val="nil"/>
              <w:left w:val="nil"/>
              <w:bottom w:val="single" w:sz="4" w:space="0" w:color="auto"/>
              <w:right w:val="single" w:sz="4" w:space="0" w:color="auto"/>
            </w:tcBorders>
            <w:vAlign w:val="bottom"/>
            <w:hideMark/>
          </w:tcPr>
          <w:p w14:paraId="1B65A2C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20000</w:t>
            </w:r>
          </w:p>
        </w:tc>
        <w:tc>
          <w:tcPr>
            <w:tcW w:w="271" w:type="pct"/>
            <w:gridSpan w:val="3"/>
            <w:tcBorders>
              <w:top w:val="nil"/>
              <w:left w:val="nil"/>
              <w:bottom w:val="single" w:sz="4" w:space="0" w:color="auto"/>
              <w:right w:val="single" w:sz="4" w:space="0" w:color="auto"/>
            </w:tcBorders>
            <w:vAlign w:val="bottom"/>
            <w:hideMark/>
          </w:tcPr>
          <w:p w14:paraId="252236C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40000</w:t>
            </w:r>
          </w:p>
        </w:tc>
        <w:tc>
          <w:tcPr>
            <w:tcW w:w="271" w:type="pct"/>
            <w:gridSpan w:val="4"/>
            <w:tcBorders>
              <w:top w:val="nil"/>
              <w:left w:val="nil"/>
              <w:bottom w:val="single" w:sz="4" w:space="0" w:color="auto"/>
              <w:right w:val="single" w:sz="4" w:space="0" w:color="auto"/>
            </w:tcBorders>
            <w:vAlign w:val="bottom"/>
            <w:hideMark/>
          </w:tcPr>
          <w:p w14:paraId="2C9C80F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35000</w:t>
            </w:r>
          </w:p>
        </w:tc>
        <w:tc>
          <w:tcPr>
            <w:tcW w:w="271" w:type="pct"/>
            <w:gridSpan w:val="2"/>
            <w:tcBorders>
              <w:top w:val="nil"/>
              <w:left w:val="nil"/>
              <w:bottom w:val="single" w:sz="4" w:space="0" w:color="auto"/>
              <w:right w:val="single" w:sz="4" w:space="0" w:color="auto"/>
            </w:tcBorders>
            <w:vAlign w:val="bottom"/>
            <w:hideMark/>
          </w:tcPr>
          <w:p w14:paraId="0B0CED5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20000</w:t>
            </w:r>
          </w:p>
        </w:tc>
        <w:tc>
          <w:tcPr>
            <w:tcW w:w="271" w:type="pct"/>
            <w:gridSpan w:val="2"/>
            <w:tcBorders>
              <w:top w:val="nil"/>
              <w:left w:val="nil"/>
              <w:bottom w:val="single" w:sz="4" w:space="0" w:color="auto"/>
              <w:right w:val="single" w:sz="4" w:space="0" w:color="auto"/>
            </w:tcBorders>
            <w:vAlign w:val="bottom"/>
            <w:hideMark/>
          </w:tcPr>
          <w:p w14:paraId="09FAA38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30000</w:t>
            </w:r>
          </w:p>
        </w:tc>
        <w:tc>
          <w:tcPr>
            <w:tcW w:w="285" w:type="pct"/>
            <w:gridSpan w:val="2"/>
            <w:tcBorders>
              <w:top w:val="nil"/>
              <w:left w:val="nil"/>
              <w:bottom w:val="single" w:sz="4" w:space="0" w:color="auto"/>
              <w:right w:val="single" w:sz="4" w:space="0" w:color="auto"/>
            </w:tcBorders>
            <w:vAlign w:val="bottom"/>
            <w:hideMark/>
          </w:tcPr>
          <w:p w14:paraId="6F6092B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25000</w:t>
            </w:r>
          </w:p>
        </w:tc>
      </w:tr>
      <w:tr w:rsidR="00610BD0" w:rsidRPr="00342D54" w14:paraId="16F1BB66" w14:textId="77777777" w:rsidTr="002D60EB">
        <w:trPr>
          <w:trHeight w:val="450"/>
        </w:trPr>
        <w:tc>
          <w:tcPr>
            <w:tcW w:w="1070" w:type="pct"/>
            <w:vMerge/>
            <w:tcBorders>
              <w:top w:val="nil"/>
              <w:left w:val="single" w:sz="4" w:space="0" w:color="auto"/>
              <w:bottom w:val="single" w:sz="4" w:space="0" w:color="000000"/>
              <w:right w:val="single" w:sz="4" w:space="0" w:color="auto"/>
            </w:tcBorders>
            <w:vAlign w:val="center"/>
            <w:hideMark/>
          </w:tcPr>
          <w:p w14:paraId="7A00DE11"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0E543681"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4FBB9DF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Trainings targeting fisher folk on sustainable fisheries Resources use </w:t>
            </w:r>
          </w:p>
        </w:tc>
        <w:tc>
          <w:tcPr>
            <w:tcW w:w="296" w:type="pct"/>
            <w:gridSpan w:val="3"/>
            <w:tcBorders>
              <w:top w:val="nil"/>
              <w:left w:val="nil"/>
              <w:bottom w:val="single" w:sz="4" w:space="0" w:color="auto"/>
              <w:right w:val="single" w:sz="4" w:space="0" w:color="auto"/>
            </w:tcBorders>
            <w:vAlign w:val="bottom"/>
            <w:hideMark/>
          </w:tcPr>
          <w:p w14:paraId="6BA737C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120</w:t>
            </w:r>
          </w:p>
        </w:tc>
        <w:tc>
          <w:tcPr>
            <w:tcW w:w="271" w:type="pct"/>
            <w:gridSpan w:val="3"/>
            <w:tcBorders>
              <w:top w:val="nil"/>
              <w:left w:val="nil"/>
              <w:bottom w:val="single" w:sz="4" w:space="0" w:color="auto"/>
              <w:right w:val="single" w:sz="4" w:space="0" w:color="auto"/>
            </w:tcBorders>
            <w:vAlign w:val="bottom"/>
            <w:hideMark/>
          </w:tcPr>
          <w:p w14:paraId="09130E6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216</w:t>
            </w:r>
          </w:p>
        </w:tc>
        <w:tc>
          <w:tcPr>
            <w:tcW w:w="271" w:type="pct"/>
            <w:gridSpan w:val="4"/>
            <w:tcBorders>
              <w:top w:val="nil"/>
              <w:left w:val="nil"/>
              <w:bottom w:val="single" w:sz="4" w:space="0" w:color="auto"/>
              <w:right w:val="single" w:sz="4" w:space="0" w:color="auto"/>
            </w:tcBorders>
            <w:vAlign w:val="bottom"/>
            <w:hideMark/>
          </w:tcPr>
          <w:p w14:paraId="3B1D5CA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216</w:t>
            </w:r>
          </w:p>
        </w:tc>
        <w:tc>
          <w:tcPr>
            <w:tcW w:w="271" w:type="pct"/>
            <w:gridSpan w:val="2"/>
            <w:tcBorders>
              <w:top w:val="nil"/>
              <w:left w:val="nil"/>
              <w:bottom w:val="single" w:sz="4" w:space="0" w:color="auto"/>
              <w:right w:val="single" w:sz="4" w:space="0" w:color="auto"/>
            </w:tcBorders>
            <w:vAlign w:val="bottom"/>
            <w:hideMark/>
          </w:tcPr>
          <w:p w14:paraId="7078C34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216</w:t>
            </w:r>
          </w:p>
        </w:tc>
        <w:tc>
          <w:tcPr>
            <w:tcW w:w="271" w:type="pct"/>
            <w:gridSpan w:val="2"/>
            <w:tcBorders>
              <w:top w:val="nil"/>
              <w:left w:val="nil"/>
              <w:bottom w:val="single" w:sz="4" w:space="0" w:color="auto"/>
              <w:right w:val="single" w:sz="4" w:space="0" w:color="auto"/>
            </w:tcBorders>
            <w:vAlign w:val="bottom"/>
            <w:hideMark/>
          </w:tcPr>
          <w:p w14:paraId="63E7FBE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216</w:t>
            </w:r>
          </w:p>
        </w:tc>
        <w:tc>
          <w:tcPr>
            <w:tcW w:w="285" w:type="pct"/>
            <w:gridSpan w:val="2"/>
            <w:tcBorders>
              <w:top w:val="nil"/>
              <w:left w:val="nil"/>
              <w:bottom w:val="single" w:sz="4" w:space="0" w:color="auto"/>
              <w:right w:val="single" w:sz="4" w:space="0" w:color="auto"/>
            </w:tcBorders>
            <w:vAlign w:val="bottom"/>
            <w:hideMark/>
          </w:tcPr>
          <w:p w14:paraId="55B835B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216</w:t>
            </w:r>
          </w:p>
        </w:tc>
      </w:tr>
      <w:tr w:rsidR="00610BD0" w:rsidRPr="00342D54" w14:paraId="5A83AEA1" w14:textId="77777777" w:rsidTr="002D60EB">
        <w:trPr>
          <w:trHeight w:val="225"/>
        </w:trPr>
        <w:tc>
          <w:tcPr>
            <w:tcW w:w="1070" w:type="pct"/>
            <w:vMerge w:val="restart"/>
            <w:tcBorders>
              <w:top w:val="nil"/>
              <w:left w:val="single" w:sz="4" w:space="0" w:color="auto"/>
              <w:bottom w:val="nil"/>
              <w:right w:val="single" w:sz="4" w:space="0" w:color="auto"/>
            </w:tcBorders>
            <w:hideMark/>
          </w:tcPr>
          <w:p w14:paraId="52AEEC9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Strengthen systems for management of pests, vectors and diseases</w:t>
            </w:r>
          </w:p>
        </w:tc>
        <w:tc>
          <w:tcPr>
            <w:tcW w:w="1181" w:type="pct"/>
            <w:gridSpan w:val="3"/>
            <w:vMerge w:val="restart"/>
            <w:tcBorders>
              <w:top w:val="nil"/>
              <w:left w:val="single" w:sz="4" w:space="0" w:color="auto"/>
              <w:bottom w:val="nil"/>
              <w:right w:val="single" w:sz="4" w:space="0" w:color="auto"/>
            </w:tcBorders>
            <w:hideMark/>
          </w:tcPr>
          <w:p w14:paraId="1BB6D04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Systems for management of pests, vectors and diseases  strengthened</w:t>
            </w:r>
          </w:p>
        </w:tc>
        <w:tc>
          <w:tcPr>
            <w:tcW w:w="1085" w:type="pct"/>
            <w:gridSpan w:val="4"/>
            <w:tcBorders>
              <w:top w:val="nil"/>
              <w:left w:val="nil"/>
              <w:bottom w:val="single" w:sz="4" w:space="0" w:color="auto"/>
              <w:right w:val="single" w:sz="4" w:space="0" w:color="auto"/>
            </w:tcBorders>
            <w:vAlign w:val="bottom"/>
            <w:hideMark/>
          </w:tcPr>
          <w:p w14:paraId="4F60AD2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Mobile plant clinics Operated </w:t>
            </w:r>
          </w:p>
        </w:tc>
        <w:tc>
          <w:tcPr>
            <w:tcW w:w="296" w:type="pct"/>
            <w:gridSpan w:val="3"/>
            <w:tcBorders>
              <w:top w:val="nil"/>
              <w:left w:val="nil"/>
              <w:bottom w:val="single" w:sz="4" w:space="0" w:color="auto"/>
              <w:right w:val="single" w:sz="4" w:space="0" w:color="auto"/>
            </w:tcBorders>
            <w:vAlign w:val="bottom"/>
            <w:hideMark/>
          </w:tcPr>
          <w:p w14:paraId="4ADE781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3"/>
            <w:tcBorders>
              <w:top w:val="nil"/>
              <w:left w:val="nil"/>
              <w:bottom w:val="single" w:sz="4" w:space="0" w:color="auto"/>
              <w:right w:val="single" w:sz="4" w:space="0" w:color="auto"/>
            </w:tcBorders>
            <w:vAlign w:val="bottom"/>
            <w:hideMark/>
          </w:tcPr>
          <w:p w14:paraId="53B217E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4"/>
            <w:tcBorders>
              <w:top w:val="nil"/>
              <w:left w:val="nil"/>
              <w:bottom w:val="single" w:sz="4" w:space="0" w:color="auto"/>
              <w:right w:val="single" w:sz="4" w:space="0" w:color="auto"/>
            </w:tcBorders>
            <w:vAlign w:val="bottom"/>
            <w:hideMark/>
          </w:tcPr>
          <w:p w14:paraId="724B8A9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2"/>
            <w:tcBorders>
              <w:top w:val="nil"/>
              <w:left w:val="nil"/>
              <w:bottom w:val="single" w:sz="4" w:space="0" w:color="auto"/>
              <w:right w:val="single" w:sz="4" w:space="0" w:color="auto"/>
            </w:tcBorders>
            <w:vAlign w:val="bottom"/>
            <w:hideMark/>
          </w:tcPr>
          <w:p w14:paraId="57110AB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2"/>
            <w:tcBorders>
              <w:top w:val="nil"/>
              <w:left w:val="nil"/>
              <w:bottom w:val="single" w:sz="4" w:space="0" w:color="auto"/>
              <w:right w:val="single" w:sz="4" w:space="0" w:color="auto"/>
            </w:tcBorders>
            <w:vAlign w:val="bottom"/>
            <w:hideMark/>
          </w:tcPr>
          <w:p w14:paraId="43D3EC9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85" w:type="pct"/>
            <w:gridSpan w:val="2"/>
            <w:tcBorders>
              <w:top w:val="nil"/>
              <w:left w:val="nil"/>
              <w:bottom w:val="single" w:sz="4" w:space="0" w:color="auto"/>
              <w:right w:val="single" w:sz="4" w:space="0" w:color="auto"/>
            </w:tcBorders>
            <w:vAlign w:val="bottom"/>
            <w:hideMark/>
          </w:tcPr>
          <w:p w14:paraId="342715F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r>
      <w:tr w:rsidR="00610BD0" w:rsidRPr="00342D54" w14:paraId="0B5AB04B" w14:textId="77777777" w:rsidTr="002D60EB">
        <w:trPr>
          <w:trHeight w:val="675"/>
        </w:trPr>
        <w:tc>
          <w:tcPr>
            <w:tcW w:w="1070" w:type="pct"/>
            <w:vMerge/>
            <w:tcBorders>
              <w:top w:val="nil"/>
              <w:left w:val="single" w:sz="4" w:space="0" w:color="auto"/>
              <w:bottom w:val="nil"/>
              <w:right w:val="single" w:sz="4" w:space="0" w:color="auto"/>
            </w:tcBorders>
            <w:vAlign w:val="center"/>
            <w:hideMark/>
          </w:tcPr>
          <w:p w14:paraId="08CF2BE9"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nil"/>
              <w:right w:val="single" w:sz="4" w:space="0" w:color="auto"/>
            </w:tcBorders>
            <w:vAlign w:val="center"/>
            <w:hideMark/>
          </w:tcPr>
          <w:p w14:paraId="0ED43FD2"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7FA11B4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Public Awareness Creation meetings on Major crop &amp; Livestock pests &amp; Diseases </w:t>
            </w:r>
          </w:p>
        </w:tc>
        <w:tc>
          <w:tcPr>
            <w:tcW w:w="296" w:type="pct"/>
            <w:gridSpan w:val="3"/>
            <w:tcBorders>
              <w:top w:val="nil"/>
              <w:left w:val="nil"/>
              <w:bottom w:val="single" w:sz="4" w:space="0" w:color="auto"/>
              <w:right w:val="single" w:sz="4" w:space="0" w:color="auto"/>
            </w:tcBorders>
            <w:vAlign w:val="bottom"/>
            <w:hideMark/>
          </w:tcPr>
          <w:p w14:paraId="62A0514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424</w:t>
            </w:r>
          </w:p>
        </w:tc>
        <w:tc>
          <w:tcPr>
            <w:tcW w:w="271" w:type="pct"/>
            <w:gridSpan w:val="3"/>
            <w:tcBorders>
              <w:top w:val="nil"/>
              <w:left w:val="nil"/>
              <w:bottom w:val="single" w:sz="4" w:space="0" w:color="auto"/>
              <w:right w:val="single" w:sz="4" w:space="0" w:color="auto"/>
            </w:tcBorders>
            <w:vAlign w:val="bottom"/>
            <w:hideMark/>
          </w:tcPr>
          <w:p w14:paraId="3B5AEC9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424</w:t>
            </w:r>
          </w:p>
        </w:tc>
        <w:tc>
          <w:tcPr>
            <w:tcW w:w="271" w:type="pct"/>
            <w:gridSpan w:val="4"/>
            <w:tcBorders>
              <w:top w:val="nil"/>
              <w:left w:val="nil"/>
              <w:bottom w:val="single" w:sz="4" w:space="0" w:color="auto"/>
              <w:right w:val="single" w:sz="4" w:space="0" w:color="auto"/>
            </w:tcBorders>
            <w:vAlign w:val="bottom"/>
            <w:hideMark/>
          </w:tcPr>
          <w:p w14:paraId="2A32D72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424</w:t>
            </w:r>
          </w:p>
        </w:tc>
        <w:tc>
          <w:tcPr>
            <w:tcW w:w="271" w:type="pct"/>
            <w:gridSpan w:val="2"/>
            <w:tcBorders>
              <w:top w:val="nil"/>
              <w:left w:val="nil"/>
              <w:bottom w:val="single" w:sz="4" w:space="0" w:color="auto"/>
              <w:right w:val="single" w:sz="4" w:space="0" w:color="auto"/>
            </w:tcBorders>
            <w:vAlign w:val="bottom"/>
            <w:hideMark/>
          </w:tcPr>
          <w:p w14:paraId="7B75213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424</w:t>
            </w:r>
          </w:p>
        </w:tc>
        <w:tc>
          <w:tcPr>
            <w:tcW w:w="271" w:type="pct"/>
            <w:gridSpan w:val="2"/>
            <w:tcBorders>
              <w:top w:val="nil"/>
              <w:left w:val="nil"/>
              <w:bottom w:val="single" w:sz="4" w:space="0" w:color="auto"/>
              <w:right w:val="single" w:sz="4" w:space="0" w:color="auto"/>
            </w:tcBorders>
            <w:vAlign w:val="bottom"/>
            <w:hideMark/>
          </w:tcPr>
          <w:p w14:paraId="5788860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424</w:t>
            </w:r>
          </w:p>
        </w:tc>
        <w:tc>
          <w:tcPr>
            <w:tcW w:w="285" w:type="pct"/>
            <w:gridSpan w:val="2"/>
            <w:tcBorders>
              <w:top w:val="nil"/>
              <w:left w:val="nil"/>
              <w:bottom w:val="single" w:sz="4" w:space="0" w:color="auto"/>
              <w:right w:val="single" w:sz="4" w:space="0" w:color="auto"/>
            </w:tcBorders>
            <w:vAlign w:val="bottom"/>
            <w:hideMark/>
          </w:tcPr>
          <w:p w14:paraId="2B8AEAB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424</w:t>
            </w:r>
          </w:p>
        </w:tc>
      </w:tr>
      <w:tr w:rsidR="00610BD0" w:rsidRPr="00342D54" w14:paraId="0E123088" w14:textId="77777777" w:rsidTr="002D60EB">
        <w:trPr>
          <w:trHeight w:val="450"/>
        </w:trPr>
        <w:tc>
          <w:tcPr>
            <w:tcW w:w="1070" w:type="pct"/>
            <w:vMerge/>
            <w:tcBorders>
              <w:top w:val="nil"/>
              <w:left w:val="single" w:sz="4" w:space="0" w:color="auto"/>
              <w:bottom w:val="nil"/>
              <w:right w:val="single" w:sz="4" w:space="0" w:color="auto"/>
            </w:tcBorders>
            <w:vAlign w:val="center"/>
            <w:hideMark/>
          </w:tcPr>
          <w:p w14:paraId="3129E9DD"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nil"/>
              <w:right w:val="single" w:sz="4" w:space="0" w:color="auto"/>
            </w:tcBorders>
            <w:vAlign w:val="center"/>
            <w:hideMark/>
          </w:tcPr>
          <w:p w14:paraId="2FFD9B1A"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2F3409C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Entomological Monitoring Surveys made </w:t>
            </w:r>
          </w:p>
        </w:tc>
        <w:tc>
          <w:tcPr>
            <w:tcW w:w="296" w:type="pct"/>
            <w:gridSpan w:val="3"/>
            <w:tcBorders>
              <w:top w:val="nil"/>
              <w:left w:val="nil"/>
              <w:bottom w:val="single" w:sz="4" w:space="0" w:color="auto"/>
              <w:right w:val="single" w:sz="4" w:space="0" w:color="auto"/>
            </w:tcBorders>
            <w:vAlign w:val="bottom"/>
            <w:hideMark/>
          </w:tcPr>
          <w:p w14:paraId="7A685FF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32</w:t>
            </w:r>
          </w:p>
        </w:tc>
        <w:tc>
          <w:tcPr>
            <w:tcW w:w="271" w:type="pct"/>
            <w:gridSpan w:val="3"/>
            <w:tcBorders>
              <w:top w:val="nil"/>
              <w:left w:val="nil"/>
              <w:bottom w:val="single" w:sz="4" w:space="0" w:color="auto"/>
              <w:right w:val="single" w:sz="4" w:space="0" w:color="auto"/>
            </w:tcBorders>
            <w:vAlign w:val="bottom"/>
            <w:hideMark/>
          </w:tcPr>
          <w:p w14:paraId="1135D7C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32</w:t>
            </w:r>
          </w:p>
        </w:tc>
        <w:tc>
          <w:tcPr>
            <w:tcW w:w="271" w:type="pct"/>
            <w:gridSpan w:val="4"/>
            <w:tcBorders>
              <w:top w:val="nil"/>
              <w:left w:val="nil"/>
              <w:bottom w:val="single" w:sz="4" w:space="0" w:color="auto"/>
              <w:right w:val="single" w:sz="4" w:space="0" w:color="auto"/>
            </w:tcBorders>
            <w:vAlign w:val="bottom"/>
            <w:hideMark/>
          </w:tcPr>
          <w:p w14:paraId="59A2BEE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32</w:t>
            </w:r>
          </w:p>
        </w:tc>
        <w:tc>
          <w:tcPr>
            <w:tcW w:w="271" w:type="pct"/>
            <w:gridSpan w:val="2"/>
            <w:tcBorders>
              <w:top w:val="nil"/>
              <w:left w:val="nil"/>
              <w:bottom w:val="single" w:sz="4" w:space="0" w:color="auto"/>
              <w:right w:val="single" w:sz="4" w:space="0" w:color="auto"/>
            </w:tcBorders>
            <w:vAlign w:val="bottom"/>
            <w:hideMark/>
          </w:tcPr>
          <w:p w14:paraId="5383BD0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32</w:t>
            </w:r>
          </w:p>
        </w:tc>
        <w:tc>
          <w:tcPr>
            <w:tcW w:w="271" w:type="pct"/>
            <w:gridSpan w:val="2"/>
            <w:tcBorders>
              <w:top w:val="nil"/>
              <w:left w:val="nil"/>
              <w:bottom w:val="single" w:sz="4" w:space="0" w:color="auto"/>
              <w:right w:val="single" w:sz="4" w:space="0" w:color="auto"/>
            </w:tcBorders>
            <w:vAlign w:val="bottom"/>
            <w:hideMark/>
          </w:tcPr>
          <w:p w14:paraId="7FF7861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32</w:t>
            </w:r>
          </w:p>
        </w:tc>
        <w:tc>
          <w:tcPr>
            <w:tcW w:w="285" w:type="pct"/>
            <w:gridSpan w:val="2"/>
            <w:tcBorders>
              <w:top w:val="nil"/>
              <w:left w:val="nil"/>
              <w:bottom w:val="single" w:sz="4" w:space="0" w:color="auto"/>
              <w:right w:val="single" w:sz="4" w:space="0" w:color="auto"/>
            </w:tcBorders>
            <w:vAlign w:val="bottom"/>
            <w:hideMark/>
          </w:tcPr>
          <w:p w14:paraId="55E0044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32</w:t>
            </w:r>
          </w:p>
        </w:tc>
      </w:tr>
      <w:tr w:rsidR="00610BD0" w:rsidRPr="00342D54" w14:paraId="7DDA9358" w14:textId="77777777" w:rsidTr="002D60EB">
        <w:trPr>
          <w:trHeight w:val="450"/>
        </w:trPr>
        <w:tc>
          <w:tcPr>
            <w:tcW w:w="1070" w:type="pct"/>
            <w:vMerge/>
            <w:tcBorders>
              <w:top w:val="nil"/>
              <w:left w:val="single" w:sz="4" w:space="0" w:color="auto"/>
              <w:bottom w:val="nil"/>
              <w:right w:val="single" w:sz="4" w:space="0" w:color="auto"/>
            </w:tcBorders>
            <w:vAlign w:val="center"/>
            <w:hideMark/>
          </w:tcPr>
          <w:p w14:paraId="6ADC7F1C"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nil"/>
              <w:right w:val="single" w:sz="4" w:space="0" w:color="auto"/>
            </w:tcBorders>
            <w:vAlign w:val="center"/>
            <w:hideMark/>
          </w:tcPr>
          <w:p w14:paraId="28054DBC"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6E83E2C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Tsetse Control Traps procured, deployed and maintained </w:t>
            </w:r>
          </w:p>
        </w:tc>
        <w:tc>
          <w:tcPr>
            <w:tcW w:w="296" w:type="pct"/>
            <w:gridSpan w:val="3"/>
            <w:tcBorders>
              <w:top w:val="nil"/>
              <w:left w:val="nil"/>
              <w:bottom w:val="single" w:sz="4" w:space="0" w:color="auto"/>
              <w:right w:val="single" w:sz="4" w:space="0" w:color="auto"/>
            </w:tcBorders>
            <w:vAlign w:val="bottom"/>
            <w:hideMark/>
          </w:tcPr>
          <w:p w14:paraId="54A1244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275</w:t>
            </w:r>
          </w:p>
        </w:tc>
        <w:tc>
          <w:tcPr>
            <w:tcW w:w="271" w:type="pct"/>
            <w:gridSpan w:val="3"/>
            <w:tcBorders>
              <w:top w:val="nil"/>
              <w:left w:val="nil"/>
              <w:bottom w:val="single" w:sz="4" w:space="0" w:color="auto"/>
              <w:right w:val="single" w:sz="4" w:space="0" w:color="auto"/>
            </w:tcBorders>
            <w:vAlign w:val="bottom"/>
            <w:hideMark/>
          </w:tcPr>
          <w:p w14:paraId="44F95BA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350</w:t>
            </w:r>
          </w:p>
        </w:tc>
        <w:tc>
          <w:tcPr>
            <w:tcW w:w="271" w:type="pct"/>
            <w:gridSpan w:val="4"/>
            <w:tcBorders>
              <w:top w:val="nil"/>
              <w:left w:val="nil"/>
              <w:bottom w:val="single" w:sz="4" w:space="0" w:color="auto"/>
              <w:right w:val="single" w:sz="4" w:space="0" w:color="auto"/>
            </w:tcBorders>
            <w:vAlign w:val="bottom"/>
            <w:hideMark/>
          </w:tcPr>
          <w:p w14:paraId="2D3F22A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400</w:t>
            </w:r>
          </w:p>
        </w:tc>
        <w:tc>
          <w:tcPr>
            <w:tcW w:w="271" w:type="pct"/>
            <w:gridSpan w:val="2"/>
            <w:tcBorders>
              <w:top w:val="nil"/>
              <w:left w:val="nil"/>
              <w:bottom w:val="single" w:sz="4" w:space="0" w:color="auto"/>
              <w:right w:val="single" w:sz="4" w:space="0" w:color="auto"/>
            </w:tcBorders>
            <w:vAlign w:val="bottom"/>
            <w:hideMark/>
          </w:tcPr>
          <w:p w14:paraId="6A20ADC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400</w:t>
            </w:r>
          </w:p>
        </w:tc>
        <w:tc>
          <w:tcPr>
            <w:tcW w:w="271" w:type="pct"/>
            <w:gridSpan w:val="2"/>
            <w:tcBorders>
              <w:top w:val="nil"/>
              <w:left w:val="nil"/>
              <w:bottom w:val="single" w:sz="4" w:space="0" w:color="auto"/>
              <w:right w:val="single" w:sz="4" w:space="0" w:color="auto"/>
            </w:tcBorders>
            <w:vAlign w:val="bottom"/>
            <w:hideMark/>
          </w:tcPr>
          <w:p w14:paraId="02B811C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400</w:t>
            </w:r>
          </w:p>
        </w:tc>
        <w:tc>
          <w:tcPr>
            <w:tcW w:w="285" w:type="pct"/>
            <w:gridSpan w:val="2"/>
            <w:tcBorders>
              <w:top w:val="nil"/>
              <w:left w:val="nil"/>
              <w:bottom w:val="single" w:sz="4" w:space="0" w:color="auto"/>
              <w:right w:val="single" w:sz="4" w:space="0" w:color="auto"/>
            </w:tcBorders>
            <w:vAlign w:val="bottom"/>
            <w:hideMark/>
          </w:tcPr>
          <w:p w14:paraId="6A8EA84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400</w:t>
            </w:r>
          </w:p>
        </w:tc>
      </w:tr>
      <w:tr w:rsidR="00610BD0" w:rsidRPr="00342D54" w14:paraId="1497B65C" w14:textId="77777777" w:rsidTr="002D60EB">
        <w:trPr>
          <w:trHeight w:val="450"/>
        </w:trPr>
        <w:tc>
          <w:tcPr>
            <w:tcW w:w="1070" w:type="pct"/>
            <w:vMerge/>
            <w:tcBorders>
              <w:top w:val="nil"/>
              <w:left w:val="single" w:sz="4" w:space="0" w:color="auto"/>
              <w:bottom w:val="nil"/>
              <w:right w:val="single" w:sz="4" w:space="0" w:color="auto"/>
            </w:tcBorders>
            <w:vAlign w:val="center"/>
            <w:hideMark/>
          </w:tcPr>
          <w:p w14:paraId="455388DC"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nil"/>
              <w:right w:val="single" w:sz="4" w:space="0" w:color="auto"/>
            </w:tcBorders>
            <w:vAlign w:val="center"/>
            <w:hideMark/>
          </w:tcPr>
          <w:p w14:paraId="30B63D5C"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5A5CB94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Animal Disease monitoring &amp; Surveillance visits made </w:t>
            </w:r>
          </w:p>
        </w:tc>
        <w:tc>
          <w:tcPr>
            <w:tcW w:w="296" w:type="pct"/>
            <w:gridSpan w:val="3"/>
            <w:tcBorders>
              <w:top w:val="nil"/>
              <w:left w:val="nil"/>
              <w:bottom w:val="single" w:sz="4" w:space="0" w:color="auto"/>
              <w:right w:val="single" w:sz="4" w:space="0" w:color="auto"/>
            </w:tcBorders>
            <w:vAlign w:val="bottom"/>
            <w:hideMark/>
          </w:tcPr>
          <w:p w14:paraId="323DB8B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96</w:t>
            </w:r>
          </w:p>
        </w:tc>
        <w:tc>
          <w:tcPr>
            <w:tcW w:w="271" w:type="pct"/>
            <w:gridSpan w:val="3"/>
            <w:tcBorders>
              <w:top w:val="nil"/>
              <w:left w:val="nil"/>
              <w:bottom w:val="single" w:sz="4" w:space="0" w:color="auto"/>
              <w:right w:val="single" w:sz="4" w:space="0" w:color="auto"/>
            </w:tcBorders>
            <w:vAlign w:val="bottom"/>
            <w:hideMark/>
          </w:tcPr>
          <w:p w14:paraId="04E4BE2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96</w:t>
            </w:r>
          </w:p>
        </w:tc>
        <w:tc>
          <w:tcPr>
            <w:tcW w:w="271" w:type="pct"/>
            <w:gridSpan w:val="4"/>
            <w:tcBorders>
              <w:top w:val="nil"/>
              <w:left w:val="nil"/>
              <w:bottom w:val="single" w:sz="4" w:space="0" w:color="auto"/>
              <w:right w:val="single" w:sz="4" w:space="0" w:color="auto"/>
            </w:tcBorders>
            <w:vAlign w:val="bottom"/>
            <w:hideMark/>
          </w:tcPr>
          <w:p w14:paraId="565F4D9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96</w:t>
            </w:r>
          </w:p>
        </w:tc>
        <w:tc>
          <w:tcPr>
            <w:tcW w:w="271" w:type="pct"/>
            <w:gridSpan w:val="2"/>
            <w:tcBorders>
              <w:top w:val="nil"/>
              <w:left w:val="nil"/>
              <w:bottom w:val="single" w:sz="4" w:space="0" w:color="auto"/>
              <w:right w:val="single" w:sz="4" w:space="0" w:color="auto"/>
            </w:tcBorders>
            <w:vAlign w:val="bottom"/>
            <w:hideMark/>
          </w:tcPr>
          <w:p w14:paraId="21312E0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96</w:t>
            </w:r>
          </w:p>
        </w:tc>
        <w:tc>
          <w:tcPr>
            <w:tcW w:w="271" w:type="pct"/>
            <w:gridSpan w:val="2"/>
            <w:tcBorders>
              <w:top w:val="nil"/>
              <w:left w:val="nil"/>
              <w:bottom w:val="single" w:sz="4" w:space="0" w:color="auto"/>
              <w:right w:val="single" w:sz="4" w:space="0" w:color="auto"/>
            </w:tcBorders>
            <w:vAlign w:val="bottom"/>
            <w:hideMark/>
          </w:tcPr>
          <w:p w14:paraId="76C023B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96</w:t>
            </w:r>
          </w:p>
        </w:tc>
        <w:tc>
          <w:tcPr>
            <w:tcW w:w="285" w:type="pct"/>
            <w:gridSpan w:val="2"/>
            <w:tcBorders>
              <w:top w:val="nil"/>
              <w:left w:val="nil"/>
              <w:bottom w:val="single" w:sz="4" w:space="0" w:color="auto"/>
              <w:right w:val="single" w:sz="4" w:space="0" w:color="auto"/>
            </w:tcBorders>
            <w:vAlign w:val="bottom"/>
            <w:hideMark/>
          </w:tcPr>
          <w:p w14:paraId="442683B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96</w:t>
            </w:r>
          </w:p>
        </w:tc>
      </w:tr>
      <w:tr w:rsidR="00610BD0" w:rsidRPr="00342D54" w14:paraId="24CB5F2F" w14:textId="77777777" w:rsidTr="002D60EB">
        <w:trPr>
          <w:trHeight w:val="450"/>
        </w:trPr>
        <w:tc>
          <w:tcPr>
            <w:tcW w:w="1070" w:type="pct"/>
            <w:vMerge/>
            <w:tcBorders>
              <w:top w:val="nil"/>
              <w:left w:val="single" w:sz="4" w:space="0" w:color="auto"/>
              <w:bottom w:val="nil"/>
              <w:right w:val="single" w:sz="4" w:space="0" w:color="auto"/>
            </w:tcBorders>
            <w:vAlign w:val="center"/>
            <w:hideMark/>
          </w:tcPr>
          <w:p w14:paraId="1B3BA7B7"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nil"/>
              <w:right w:val="single" w:sz="4" w:space="0" w:color="auto"/>
            </w:tcBorders>
            <w:vAlign w:val="center"/>
            <w:hideMark/>
          </w:tcPr>
          <w:p w14:paraId="5A9DC51C"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719FB4C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Laboratory Samples for livestock disease diagnosis collected and analysed  </w:t>
            </w:r>
          </w:p>
        </w:tc>
        <w:tc>
          <w:tcPr>
            <w:tcW w:w="296" w:type="pct"/>
            <w:gridSpan w:val="3"/>
            <w:tcBorders>
              <w:top w:val="nil"/>
              <w:left w:val="nil"/>
              <w:bottom w:val="single" w:sz="4" w:space="0" w:color="auto"/>
              <w:right w:val="single" w:sz="4" w:space="0" w:color="auto"/>
            </w:tcBorders>
            <w:vAlign w:val="bottom"/>
            <w:hideMark/>
          </w:tcPr>
          <w:p w14:paraId="16E684C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960</w:t>
            </w:r>
          </w:p>
        </w:tc>
        <w:tc>
          <w:tcPr>
            <w:tcW w:w="271" w:type="pct"/>
            <w:gridSpan w:val="3"/>
            <w:tcBorders>
              <w:top w:val="nil"/>
              <w:left w:val="nil"/>
              <w:bottom w:val="single" w:sz="4" w:space="0" w:color="auto"/>
              <w:right w:val="single" w:sz="4" w:space="0" w:color="auto"/>
            </w:tcBorders>
            <w:vAlign w:val="bottom"/>
            <w:hideMark/>
          </w:tcPr>
          <w:p w14:paraId="24802AA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960</w:t>
            </w:r>
          </w:p>
        </w:tc>
        <w:tc>
          <w:tcPr>
            <w:tcW w:w="271" w:type="pct"/>
            <w:gridSpan w:val="4"/>
            <w:tcBorders>
              <w:top w:val="nil"/>
              <w:left w:val="nil"/>
              <w:bottom w:val="single" w:sz="4" w:space="0" w:color="auto"/>
              <w:right w:val="single" w:sz="4" w:space="0" w:color="auto"/>
            </w:tcBorders>
            <w:vAlign w:val="bottom"/>
            <w:hideMark/>
          </w:tcPr>
          <w:p w14:paraId="63F0D4C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960</w:t>
            </w:r>
          </w:p>
        </w:tc>
        <w:tc>
          <w:tcPr>
            <w:tcW w:w="271" w:type="pct"/>
            <w:gridSpan w:val="2"/>
            <w:tcBorders>
              <w:top w:val="nil"/>
              <w:left w:val="nil"/>
              <w:bottom w:val="single" w:sz="4" w:space="0" w:color="auto"/>
              <w:right w:val="single" w:sz="4" w:space="0" w:color="auto"/>
            </w:tcBorders>
            <w:vAlign w:val="bottom"/>
            <w:hideMark/>
          </w:tcPr>
          <w:p w14:paraId="2920CD0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960</w:t>
            </w:r>
          </w:p>
        </w:tc>
        <w:tc>
          <w:tcPr>
            <w:tcW w:w="271" w:type="pct"/>
            <w:gridSpan w:val="2"/>
            <w:tcBorders>
              <w:top w:val="nil"/>
              <w:left w:val="nil"/>
              <w:bottom w:val="single" w:sz="4" w:space="0" w:color="auto"/>
              <w:right w:val="single" w:sz="4" w:space="0" w:color="auto"/>
            </w:tcBorders>
            <w:vAlign w:val="bottom"/>
            <w:hideMark/>
          </w:tcPr>
          <w:p w14:paraId="6A65AE5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960</w:t>
            </w:r>
          </w:p>
        </w:tc>
        <w:tc>
          <w:tcPr>
            <w:tcW w:w="285" w:type="pct"/>
            <w:gridSpan w:val="2"/>
            <w:tcBorders>
              <w:top w:val="nil"/>
              <w:left w:val="nil"/>
              <w:bottom w:val="single" w:sz="4" w:space="0" w:color="auto"/>
              <w:right w:val="single" w:sz="4" w:space="0" w:color="auto"/>
            </w:tcBorders>
            <w:vAlign w:val="bottom"/>
            <w:hideMark/>
          </w:tcPr>
          <w:p w14:paraId="59DD95D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960</w:t>
            </w:r>
          </w:p>
        </w:tc>
      </w:tr>
      <w:tr w:rsidR="00610BD0" w:rsidRPr="00342D54" w14:paraId="45209384" w14:textId="77777777" w:rsidTr="002D60EB">
        <w:trPr>
          <w:trHeight w:val="450"/>
        </w:trPr>
        <w:tc>
          <w:tcPr>
            <w:tcW w:w="1070" w:type="pct"/>
            <w:vMerge/>
            <w:tcBorders>
              <w:top w:val="nil"/>
              <w:left w:val="single" w:sz="4" w:space="0" w:color="auto"/>
              <w:bottom w:val="nil"/>
              <w:right w:val="single" w:sz="4" w:space="0" w:color="auto"/>
            </w:tcBorders>
            <w:vAlign w:val="center"/>
            <w:hideMark/>
          </w:tcPr>
          <w:p w14:paraId="290F5961"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nil"/>
              <w:right w:val="single" w:sz="4" w:space="0" w:color="auto"/>
            </w:tcBorders>
            <w:vAlign w:val="center"/>
            <w:hideMark/>
          </w:tcPr>
          <w:p w14:paraId="4CE4A6C5"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7ADEA6C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Poultry Vaccinated against New Castle Disease </w:t>
            </w:r>
          </w:p>
        </w:tc>
        <w:tc>
          <w:tcPr>
            <w:tcW w:w="296" w:type="pct"/>
            <w:gridSpan w:val="3"/>
            <w:tcBorders>
              <w:top w:val="nil"/>
              <w:left w:val="nil"/>
              <w:bottom w:val="single" w:sz="4" w:space="0" w:color="auto"/>
              <w:right w:val="single" w:sz="4" w:space="0" w:color="auto"/>
            </w:tcBorders>
            <w:vAlign w:val="bottom"/>
            <w:hideMark/>
          </w:tcPr>
          <w:p w14:paraId="4AB24BD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252000</w:t>
            </w:r>
          </w:p>
        </w:tc>
        <w:tc>
          <w:tcPr>
            <w:tcW w:w="271" w:type="pct"/>
            <w:gridSpan w:val="3"/>
            <w:tcBorders>
              <w:top w:val="nil"/>
              <w:left w:val="nil"/>
              <w:bottom w:val="single" w:sz="4" w:space="0" w:color="auto"/>
              <w:right w:val="single" w:sz="4" w:space="0" w:color="auto"/>
            </w:tcBorders>
            <w:vAlign w:val="bottom"/>
            <w:hideMark/>
          </w:tcPr>
          <w:p w14:paraId="3514154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252000</w:t>
            </w:r>
          </w:p>
        </w:tc>
        <w:tc>
          <w:tcPr>
            <w:tcW w:w="271" w:type="pct"/>
            <w:gridSpan w:val="4"/>
            <w:tcBorders>
              <w:top w:val="nil"/>
              <w:left w:val="nil"/>
              <w:bottom w:val="single" w:sz="4" w:space="0" w:color="auto"/>
              <w:right w:val="single" w:sz="4" w:space="0" w:color="auto"/>
            </w:tcBorders>
            <w:vAlign w:val="bottom"/>
            <w:hideMark/>
          </w:tcPr>
          <w:p w14:paraId="5E820C8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252000</w:t>
            </w:r>
          </w:p>
        </w:tc>
        <w:tc>
          <w:tcPr>
            <w:tcW w:w="271" w:type="pct"/>
            <w:gridSpan w:val="2"/>
            <w:tcBorders>
              <w:top w:val="nil"/>
              <w:left w:val="nil"/>
              <w:bottom w:val="single" w:sz="4" w:space="0" w:color="auto"/>
              <w:right w:val="single" w:sz="4" w:space="0" w:color="auto"/>
            </w:tcBorders>
            <w:vAlign w:val="bottom"/>
            <w:hideMark/>
          </w:tcPr>
          <w:p w14:paraId="3E2783E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252000</w:t>
            </w:r>
          </w:p>
        </w:tc>
        <w:tc>
          <w:tcPr>
            <w:tcW w:w="271" w:type="pct"/>
            <w:gridSpan w:val="2"/>
            <w:tcBorders>
              <w:top w:val="nil"/>
              <w:left w:val="nil"/>
              <w:bottom w:val="single" w:sz="4" w:space="0" w:color="auto"/>
              <w:right w:val="single" w:sz="4" w:space="0" w:color="auto"/>
            </w:tcBorders>
            <w:vAlign w:val="bottom"/>
            <w:hideMark/>
          </w:tcPr>
          <w:p w14:paraId="0CFC7EE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252000</w:t>
            </w:r>
          </w:p>
        </w:tc>
        <w:tc>
          <w:tcPr>
            <w:tcW w:w="285" w:type="pct"/>
            <w:gridSpan w:val="2"/>
            <w:tcBorders>
              <w:top w:val="nil"/>
              <w:left w:val="nil"/>
              <w:bottom w:val="single" w:sz="4" w:space="0" w:color="auto"/>
              <w:right w:val="single" w:sz="4" w:space="0" w:color="auto"/>
            </w:tcBorders>
            <w:vAlign w:val="bottom"/>
            <w:hideMark/>
          </w:tcPr>
          <w:p w14:paraId="4D9E188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3E+05</w:t>
            </w:r>
          </w:p>
        </w:tc>
      </w:tr>
      <w:tr w:rsidR="00610BD0" w:rsidRPr="00342D54" w14:paraId="0B138CD1" w14:textId="77777777" w:rsidTr="002D60EB">
        <w:trPr>
          <w:trHeight w:val="450"/>
        </w:trPr>
        <w:tc>
          <w:tcPr>
            <w:tcW w:w="1070" w:type="pct"/>
            <w:vMerge/>
            <w:tcBorders>
              <w:top w:val="nil"/>
              <w:left w:val="single" w:sz="4" w:space="0" w:color="auto"/>
              <w:bottom w:val="nil"/>
              <w:right w:val="single" w:sz="4" w:space="0" w:color="auto"/>
            </w:tcBorders>
            <w:vAlign w:val="center"/>
            <w:hideMark/>
          </w:tcPr>
          <w:p w14:paraId="0DC814EF"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nil"/>
              <w:right w:val="single" w:sz="4" w:space="0" w:color="auto"/>
            </w:tcBorders>
            <w:vAlign w:val="center"/>
            <w:hideMark/>
          </w:tcPr>
          <w:p w14:paraId="4FD7D077"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2565558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Dogs / cats vaccinated against Rabies </w:t>
            </w:r>
          </w:p>
        </w:tc>
        <w:tc>
          <w:tcPr>
            <w:tcW w:w="296" w:type="pct"/>
            <w:gridSpan w:val="3"/>
            <w:tcBorders>
              <w:top w:val="nil"/>
              <w:left w:val="nil"/>
              <w:bottom w:val="single" w:sz="4" w:space="0" w:color="auto"/>
              <w:right w:val="single" w:sz="4" w:space="0" w:color="auto"/>
            </w:tcBorders>
            <w:vAlign w:val="bottom"/>
            <w:hideMark/>
          </w:tcPr>
          <w:p w14:paraId="3B8FC06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2240</w:t>
            </w:r>
          </w:p>
        </w:tc>
        <w:tc>
          <w:tcPr>
            <w:tcW w:w="271" w:type="pct"/>
            <w:gridSpan w:val="3"/>
            <w:tcBorders>
              <w:top w:val="nil"/>
              <w:left w:val="nil"/>
              <w:bottom w:val="single" w:sz="4" w:space="0" w:color="auto"/>
              <w:right w:val="single" w:sz="4" w:space="0" w:color="auto"/>
            </w:tcBorders>
            <w:vAlign w:val="bottom"/>
            <w:hideMark/>
          </w:tcPr>
          <w:p w14:paraId="14D5733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2240</w:t>
            </w:r>
          </w:p>
        </w:tc>
        <w:tc>
          <w:tcPr>
            <w:tcW w:w="271" w:type="pct"/>
            <w:gridSpan w:val="4"/>
            <w:tcBorders>
              <w:top w:val="nil"/>
              <w:left w:val="nil"/>
              <w:bottom w:val="single" w:sz="4" w:space="0" w:color="auto"/>
              <w:right w:val="single" w:sz="4" w:space="0" w:color="auto"/>
            </w:tcBorders>
            <w:vAlign w:val="bottom"/>
            <w:hideMark/>
          </w:tcPr>
          <w:p w14:paraId="5BB183C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2240</w:t>
            </w:r>
          </w:p>
        </w:tc>
        <w:tc>
          <w:tcPr>
            <w:tcW w:w="271" w:type="pct"/>
            <w:gridSpan w:val="2"/>
            <w:tcBorders>
              <w:top w:val="nil"/>
              <w:left w:val="nil"/>
              <w:bottom w:val="single" w:sz="4" w:space="0" w:color="auto"/>
              <w:right w:val="single" w:sz="4" w:space="0" w:color="auto"/>
            </w:tcBorders>
            <w:vAlign w:val="bottom"/>
            <w:hideMark/>
          </w:tcPr>
          <w:p w14:paraId="44196D1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2240</w:t>
            </w:r>
          </w:p>
        </w:tc>
        <w:tc>
          <w:tcPr>
            <w:tcW w:w="271" w:type="pct"/>
            <w:gridSpan w:val="2"/>
            <w:tcBorders>
              <w:top w:val="nil"/>
              <w:left w:val="nil"/>
              <w:bottom w:val="single" w:sz="4" w:space="0" w:color="auto"/>
              <w:right w:val="single" w:sz="4" w:space="0" w:color="auto"/>
            </w:tcBorders>
            <w:vAlign w:val="bottom"/>
            <w:hideMark/>
          </w:tcPr>
          <w:p w14:paraId="1E7AF89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2240</w:t>
            </w:r>
          </w:p>
        </w:tc>
        <w:tc>
          <w:tcPr>
            <w:tcW w:w="285" w:type="pct"/>
            <w:gridSpan w:val="2"/>
            <w:tcBorders>
              <w:top w:val="nil"/>
              <w:left w:val="nil"/>
              <w:bottom w:val="single" w:sz="4" w:space="0" w:color="auto"/>
              <w:right w:val="single" w:sz="4" w:space="0" w:color="auto"/>
            </w:tcBorders>
            <w:vAlign w:val="bottom"/>
            <w:hideMark/>
          </w:tcPr>
          <w:p w14:paraId="6E9FFF5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2240</w:t>
            </w:r>
          </w:p>
        </w:tc>
      </w:tr>
      <w:tr w:rsidR="00610BD0" w:rsidRPr="00342D54" w14:paraId="4CA10A7C" w14:textId="77777777" w:rsidTr="002D60EB">
        <w:trPr>
          <w:trHeight w:val="450"/>
        </w:trPr>
        <w:tc>
          <w:tcPr>
            <w:tcW w:w="1070" w:type="pct"/>
            <w:vMerge/>
            <w:tcBorders>
              <w:top w:val="nil"/>
              <w:left w:val="single" w:sz="4" w:space="0" w:color="auto"/>
              <w:bottom w:val="nil"/>
              <w:right w:val="single" w:sz="4" w:space="0" w:color="auto"/>
            </w:tcBorders>
            <w:vAlign w:val="center"/>
            <w:hideMark/>
          </w:tcPr>
          <w:p w14:paraId="080DEA19"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nil"/>
              <w:right w:val="single" w:sz="4" w:space="0" w:color="auto"/>
            </w:tcBorders>
            <w:vAlign w:val="center"/>
            <w:hideMark/>
          </w:tcPr>
          <w:p w14:paraId="18DA6F17"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0EE48D1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farmer trainings on General Animal Health &amp; Production made </w:t>
            </w:r>
          </w:p>
        </w:tc>
        <w:tc>
          <w:tcPr>
            <w:tcW w:w="296" w:type="pct"/>
            <w:gridSpan w:val="3"/>
            <w:tcBorders>
              <w:top w:val="nil"/>
              <w:left w:val="nil"/>
              <w:bottom w:val="single" w:sz="4" w:space="0" w:color="auto"/>
              <w:right w:val="single" w:sz="4" w:space="0" w:color="auto"/>
            </w:tcBorders>
            <w:vAlign w:val="bottom"/>
            <w:hideMark/>
          </w:tcPr>
          <w:p w14:paraId="7104722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448</w:t>
            </w:r>
          </w:p>
        </w:tc>
        <w:tc>
          <w:tcPr>
            <w:tcW w:w="271" w:type="pct"/>
            <w:gridSpan w:val="3"/>
            <w:tcBorders>
              <w:top w:val="nil"/>
              <w:left w:val="nil"/>
              <w:bottom w:val="single" w:sz="4" w:space="0" w:color="auto"/>
              <w:right w:val="single" w:sz="4" w:space="0" w:color="auto"/>
            </w:tcBorders>
            <w:vAlign w:val="bottom"/>
            <w:hideMark/>
          </w:tcPr>
          <w:p w14:paraId="529B5B9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448</w:t>
            </w:r>
          </w:p>
        </w:tc>
        <w:tc>
          <w:tcPr>
            <w:tcW w:w="271" w:type="pct"/>
            <w:gridSpan w:val="4"/>
            <w:tcBorders>
              <w:top w:val="nil"/>
              <w:left w:val="nil"/>
              <w:bottom w:val="single" w:sz="4" w:space="0" w:color="auto"/>
              <w:right w:val="single" w:sz="4" w:space="0" w:color="auto"/>
            </w:tcBorders>
            <w:vAlign w:val="bottom"/>
            <w:hideMark/>
          </w:tcPr>
          <w:p w14:paraId="2D15969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448</w:t>
            </w:r>
          </w:p>
        </w:tc>
        <w:tc>
          <w:tcPr>
            <w:tcW w:w="271" w:type="pct"/>
            <w:gridSpan w:val="2"/>
            <w:tcBorders>
              <w:top w:val="nil"/>
              <w:left w:val="nil"/>
              <w:bottom w:val="single" w:sz="4" w:space="0" w:color="auto"/>
              <w:right w:val="single" w:sz="4" w:space="0" w:color="auto"/>
            </w:tcBorders>
            <w:vAlign w:val="bottom"/>
            <w:hideMark/>
          </w:tcPr>
          <w:p w14:paraId="303EAD1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448</w:t>
            </w:r>
          </w:p>
        </w:tc>
        <w:tc>
          <w:tcPr>
            <w:tcW w:w="271" w:type="pct"/>
            <w:gridSpan w:val="2"/>
            <w:tcBorders>
              <w:top w:val="nil"/>
              <w:left w:val="nil"/>
              <w:bottom w:val="single" w:sz="4" w:space="0" w:color="auto"/>
              <w:right w:val="single" w:sz="4" w:space="0" w:color="auto"/>
            </w:tcBorders>
            <w:vAlign w:val="bottom"/>
            <w:hideMark/>
          </w:tcPr>
          <w:p w14:paraId="6F8338D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448</w:t>
            </w:r>
          </w:p>
        </w:tc>
        <w:tc>
          <w:tcPr>
            <w:tcW w:w="285" w:type="pct"/>
            <w:gridSpan w:val="2"/>
            <w:tcBorders>
              <w:top w:val="nil"/>
              <w:left w:val="nil"/>
              <w:bottom w:val="single" w:sz="4" w:space="0" w:color="auto"/>
              <w:right w:val="single" w:sz="4" w:space="0" w:color="auto"/>
            </w:tcBorders>
            <w:vAlign w:val="bottom"/>
            <w:hideMark/>
          </w:tcPr>
          <w:p w14:paraId="1827DEF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448</w:t>
            </w:r>
          </w:p>
        </w:tc>
      </w:tr>
      <w:tr w:rsidR="00610BD0" w:rsidRPr="00342D54" w14:paraId="6BBA40B3" w14:textId="77777777" w:rsidTr="002D60EB">
        <w:trPr>
          <w:trHeight w:val="675"/>
        </w:trPr>
        <w:tc>
          <w:tcPr>
            <w:tcW w:w="1070" w:type="pct"/>
            <w:vMerge/>
            <w:tcBorders>
              <w:top w:val="nil"/>
              <w:left w:val="single" w:sz="4" w:space="0" w:color="auto"/>
              <w:bottom w:val="nil"/>
              <w:right w:val="single" w:sz="4" w:space="0" w:color="auto"/>
            </w:tcBorders>
            <w:vAlign w:val="center"/>
            <w:hideMark/>
          </w:tcPr>
          <w:p w14:paraId="591C1AB3"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nil"/>
              <w:right w:val="single" w:sz="4" w:space="0" w:color="auto"/>
            </w:tcBorders>
            <w:vAlign w:val="center"/>
            <w:hideMark/>
          </w:tcPr>
          <w:p w14:paraId="26393532"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7BBA95C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staff trained in crop pest and animal disease surveillance, diagnostics and control</w:t>
            </w:r>
          </w:p>
        </w:tc>
        <w:tc>
          <w:tcPr>
            <w:tcW w:w="296" w:type="pct"/>
            <w:gridSpan w:val="3"/>
            <w:tcBorders>
              <w:top w:val="nil"/>
              <w:left w:val="nil"/>
              <w:bottom w:val="single" w:sz="4" w:space="0" w:color="auto"/>
              <w:right w:val="single" w:sz="4" w:space="0" w:color="auto"/>
            </w:tcBorders>
            <w:vAlign w:val="bottom"/>
            <w:hideMark/>
          </w:tcPr>
          <w:p w14:paraId="4010F29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38</w:t>
            </w:r>
          </w:p>
        </w:tc>
        <w:tc>
          <w:tcPr>
            <w:tcW w:w="271" w:type="pct"/>
            <w:gridSpan w:val="3"/>
            <w:tcBorders>
              <w:top w:val="nil"/>
              <w:left w:val="nil"/>
              <w:bottom w:val="single" w:sz="4" w:space="0" w:color="auto"/>
              <w:right w:val="single" w:sz="4" w:space="0" w:color="auto"/>
            </w:tcBorders>
            <w:vAlign w:val="bottom"/>
            <w:hideMark/>
          </w:tcPr>
          <w:p w14:paraId="6537A26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41</w:t>
            </w:r>
          </w:p>
        </w:tc>
        <w:tc>
          <w:tcPr>
            <w:tcW w:w="271" w:type="pct"/>
            <w:gridSpan w:val="4"/>
            <w:tcBorders>
              <w:top w:val="nil"/>
              <w:left w:val="nil"/>
              <w:bottom w:val="single" w:sz="4" w:space="0" w:color="auto"/>
              <w:right w:val="single" w:sz="4" w:space="0" w:color="auto"/>
            </w:tcBorders>
            <w:vAlign w:val="bottom"/>
            <w:hideMark/>
          </w:tcPr>
          <w:p w14:paraId="225F67C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42</w:t>
            </w:r>
          </w:p>
        </w:tc>
        <w:tc>
          <w:tcPr>
            <w:tcW w:w="271" w:type="pct"/>
            <w:gridSpan w:val="2"/>
            <w:tcBorders>
              <w:top w:val="nil"/>
              <w:left w:val="nil"/>
              <w:bottom w:val="single" w:sz="4" w:space="0" w:color="auto"/>
              <w:right w:val="single" w:sz="4" w:space="0" w:color="auto"/>
            </w:tcBorders>
            <w:vAlign w:val="bottom"/>
            <w:hideMark/>
          </w:tcPr>
          <w:p w14:paraId="411CDC8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42</w:t>
            </w:r>
          </w:p>
        </w:tc>
        <w:tc>
          <w:tcPr>
            <w:tcW w:w="271" w:type="pct"/>
            <w:gridSpan w:val="2"/>
            <w:tcBorders>
              <w:top w:val="nil"/>
              <w:left w:val="nil"/>
              <w:bottom w:val="single" w:sz="4" w:space="0" w:color="auto"/>
              <w:right w:val="single" w:sz="4" w:space="0" w:color="auto"/>
            </w:tcBorders>
            <w:vAlign w:val="bottom"/>
            <w:hideMark/>
          </w:tcPr>
          <w:p w14:paraId="0B456A2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45</w:t>
            </w:r>
          </w:p>
        </w:tc>
        <w:tc>
          <w:tcPr>
            <w:tcW w:w="285" w:type="pct"/>
            <w:gridSpan w:val="2"/>
            <w:tcBorders>
              <w:top w:val="nil"/>
              <w:left w:val="nil"/>
              <w:bottom w:val="single" w:sz="4" w:space="0" w:color="auto"/>
              <w:right w:val="single" w:sz="4" w:space="0" w:color="auto"/>
            </w:tcBorders>
            <w:vAlign w:val="bottom"/>
            <w:hideMark/>
          </w:tcPr>
          <w:p w14:paraId="01065A1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45</w:t>
            </w:r>
          </w:p>
        </w:tc>
      </w:tr>
      <w:tr w:rsidR="00610BD0" w:rsidRPr="00342D54" w14:paraId="354BDD7A" w14:textId="77777777" w:rsidTr="002D60EB">
        <w:trPr>
          <w:trHeight w:val="675"/>
        </w:trPr>
        <w:tc>
          <w:tcPr>
            <w:tcW w:w="1070" w:type="pct"/>
            <w:vMerge/>
            <w:tcBorders>
              <w:top w:val="nil"/>
              <w:left w:val="single" w:sz="4" w:space="0" w:color="auto"/>
              <w:bottom w:val="nil"/>
              <w:right w:val="single" w:sz="4" w:space="0" w:color="auto"/>
            </w:tcBorders>
            <w:vAlign w:val="center"/>
            <w:hideMark/>
          </w:tcPr>
          <w:p w14:paraId="6350FCE6"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nil"/>
              <w:right w:val="single" w:sz="4" w:space="0" w:color="auto"/>
            </w:tcBorders>
            <w:vAlign w:val="center"/>
            <w:hideMark/>
          </w:tcPr>
          <w:p w14:paraId="35030242"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4F7A7DB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Vermin Control Operations targeting Crop Destructive Vermin &amp; other dangerous animals </w:t>
            </w:r>
          </w:p>
        </w:tc>
        <w:tc>
          <w:tcPr>
            <w:tcW w:w="296" w:type="pct"/>
            <w:gridSpan w:val="3"/>
            <w:tcBorders>
              <w:top w:val="nil"/>
              <w:left w:val="nil"/>
              <w:bottom w:val="single" w:sz="4" w:space="0" w:color="auto"/>
              <w:right w:val="single" w:sz="4" w:space="0" w:color="auto"/>
            </w:tcBorders>
            <w:vAlign w:val="bottom"/>
            <w:hideMark/>
          </w:tcPr>
          <w:p w14:paraId="2936746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c>
          <w:tcPr>
            <w:tcW w:w="271" w:type="pct"/>
            <w:gridSpan w:val="3"/>
            <w:tcBorders>
              <w:top w:val="nil"/>
              <w:left w:val="nil"/>
              <w:bottom w:val="single" w:sz="4" w:space="0" w:color="auto"/>
              <w:right w:val="single" w:sz="4" w:space="0" w:color="auto"/>
            </w:tcBorders>
            <w:vAlign w:val="bottom"/>
            <w:hideMark/>
          </w:tcPr>
          <w:p w14:paraId="291B9A5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c>
          <w:tcPr>
            <w:tcW w:w="271" w:type="pct"/>
            <w:gridSpan w:val="4"/>
            <w:tcBorders>
              <w:top w:val="nil"/>
              <w:left w:val="nil"/>
              <w:bottom w:val="single" w:sz="4" w:space="0" w:color="auto"/>
              <w:right w:val="single" w:sz="4" w:space="0" w:color="auto"/>
            </w:tcBorders>
            <w:vAlign w:val="bottom"/>
            <w:hideMark/>
          </w:tcPr>
          <w:p w14:paraId="22FC9AB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c>
          <w:tcPr>
            <w:tcW w:w="271" w:type="pct"/>
            <w:gridSpan w:val="2"/>
            <w:tcBorders>
              <w:top w:val="nil"/>
              <w:left w:val="nil"/>
              <w:bottom w:val="single" w:sz="4" w:space="0" w:color="auto"/>
              <w:right w:val="single" w:sz="4" w:space="0" w:color="auto"/>
            </w:tcBorders>
            <w:vAlign w:val="bottom"/>
            <w:hideMark/>
          </w:tcPr>
          <w:p w14:paraId="4FC7AD7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c>
          <w:tcPr>
            <w:tcW w:w="271" w:type="pct"/>
            <w:gridSpan w:val="2"/>
            <w:tcBorders>
              <w:top w:val="nil"/>
              <w:left w:val="nil"/>
              <w:bottom w:val="single" w:sz="4" w:space="0" w:color="auto"/>
              <w:right w:val="single" w:sz="4" w:space="0" w:color="auto"/>
            </w:tcBorders>
            <w:vAlign w:val="bottom"/>
            <w:hideMark/>
          </w:tcPr>
          <w:p w14:paraId="3A57031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c>
          <w:tcPr>
            <w:tcW w:w="285" w:type="pct"/>
            <w:gridSpan w:val="2"/>
            <w:tcBorders>
              <w:top w:val="nil"/>
              <w:left w:val="nil"/>
              <w:bottom w:val="single" w:sz="4" w:space="0" w:color="auto"/>
              <w:right w:val="single" w:sz="4" w:space="0" w:color="auto"/>
            </w:tcBorders>
            <w:vAlign w:val="bottom"/>
            <w:hideMark/>
          </w:tcPr>
          <w:p w14:paraId="371ED7D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r>
      <w:tr w:rsidR="00610BD0" w:rsidRPr="00342D54" w14:paraId="06647270" w14:textId="77777777" w:rsidTr="002D60EB">
        <w:trPr>
          <w:trHeight w:val="675"/>
        </w:trPr>
        <w:tc>
          <w:tcPr>
            <w:tcW w:w="1070" w:type="pct"/>
            <w:vMerge/>
            <w:tcBorders>
              <w:top w:val="nil"/>
              <w:left w:val="single" w:sz="4" w:space="0" w:color="auto"/>
              <w:bottom w:val="nil"/>
              <w:right w:val="single" w:sz="4" w:space="0" w:color="auto"/>
            </w:tcBorders>
            <w:vAlign w:val="center"/>
            <w:hideMark/>
          </w:tcPr>
          <w:p w14:paraId="3A7C60E5"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nil"/>
              <w:right w:val="single" w:sz="4" w:space="0" w:color="auto"/>
            </w:tcBorders>
            <w:vAlign w:val="center"/>
            <w:hideMark/>
          </w:tcPr>
          <w:p w14:paraId="509E0749"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598A4A0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Disease Tolerant Banana Tissues Procured for supporting farmers under the 4-Acre Model </w:t>
            </w:r>
          </w:p>
        </w:tc>
        <w:tc>
          <w:tcPr>
            <w:tcW w:w="296" w:type="pct"/>
            <w:gridSpan w:val="3"/>
            <w:tcBorders>
              <w:top w:val="nil"/>
              <w:left w:val="nil"/>
              <w:bottom w:val="single" w:sz="4" w:space="0" w:color="auto"/>
              <w:right w:val="single" w:sz="4" w:space="0" w:color="auto"/>
            </w:tcBorders>
            <w:vAlign w:val="bottom"/>
            <w:hideMark/>
          </w:tcPr>
          <w:p w14:paraId="29476FA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4420</w:t>
            </w:r>
          </w:p>
        </w:tc>
        <w:tc>
          <w:tcPr>
            <w:tcW w:w="271" w:type="pct"/>
            <w:gridSpan w:val="3"/>
            <w:tcBorders>
              <w:top w:val="nil"/>
              <w:left w:val="nil"/>
              <w:bottom w:val="single" w:sz="4" w:space="0" w:color="auto"/>
              <w:right w:val="single" w:sz="4" w:space="0" w:color="auto"/>
            </w:tcBorders>
            <w:vAlign w:val="bottom"/>
            <w:hideMark/>
          </w:tcPr>
          <w:p w14:paraId="3492089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8600</w:t>
            </w:r>
          </w:p>
        </w:tc>
        <w:tc>
          <w:tcPr>
            <w:tcW w:w="271" w:type="pct"/>
            <w:gridSpan w:val="4"/>
            <w:tcBorders>
              <w:top w:val="nil"/>
              <w:left w:val="nil"/>
              <w:bottom w:val="single" w:sz="4" w:space="0" w:color="auto"/>
              <w:right w:val="single" w:sz="4" w:space="0" w:color="auto"/>
            </w:tcBorders>
            <w:vAlign w:val="bottom"/>
            <w:hideMark/>
          </w:tcPr>
          <w:p w14:paraId="616177C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14000</w:t>
            </w:r>
          </w:p>
        </w:tc>
        <w:tc>
          <w:tcPr>
            <w:tcW w:w="271" w:type="pct"/>
            <w:gridSpan w:val="2"/>
            <w:tcBorders>
              <w:top w:val="nil"/>
              <w:left w:val="nil"/>
              <w:bottom w:val="single" w:sz="4" w:space="0" w:color="auto"/>
              <w:right w:val="single" w:sz="4" w:space="0" w:color="auto"/>
            </w:tcBorders>
            <w:vAlign w:val="bottom"/>
            <w:hideMark/>
          </w:tcPr>
          <w:p w14:paraId="733CFA1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12000</w:t>
            </w:r>
          </w:p>
        </w:tc>
        <w:tc>
          <w:tcPr>
            <w:tcW w:w="271" w:type="pct"/>
            <w:gridSpan w:val="2"/>
            <w:tcBorders>
              <w:top w:val="nil"/>
              <w:left w:val="nil"/>
              <w:bottom w:val="single" w:sz="4" w:space="0" w:color="auto"/>
              <w:right w:val="single" w:sz="4" w:space="0" w:color="auto"/>
            </w:tcBorders>
            <w:vAlign w:val="bottom"/>
            <w:hideMark/>
          </w:tcPr>
          <w:p w14:paraId="0553144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12000</w:t>
            </w:r>
          </w:p>
        </w:tc>
        <w:tc>
          <w:tcPr>
            <w:tcW w:w="285" w:type="pct"/>
            <w:gridSpan w:val="2"/>
            <w:tcBorders>
              <w:top w:val="nil"/>
              <w:left w:val="nil"/>
              <w:bottom w:val="single" w:sz="4" w:space="0" w:color="auto"/>
              <w:right w:val="single" w:sz="4" w:space="0" w:color="auto"/>
            </w:tcBorders>
            <w:vAlign w:val="bottom"/>
            <w:hideMark/>
          </w:tcPr>
          <w:p w14:paraId="5F3EC6F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12000</w:t>
            </w:r>
          </w:p>
        </w:tc>
      </w:tr>
      <w:tr w:rsidR="00610BD0" w:rsidRPr="00342D54" w14:paraId="762CA865" w14:textId="77777777" w:rsidTr="002D60EB">
        <w:trPr>
          <w:trHeight w:val="675"/>
        </w:trPr>
        <w:tc>
          <w:tcPr>
            <w:tcW w:w="1070" w:type="pct"/>
            <w:vMerge/>
            <w:tcBorders>
              <w:top w:val="nil"/>
              <w:left w:val="single" w:sz="4" w:space="0" w:color="auto"/>
              <w:bottom w:val="nil"/>
              <w:right w:val="single" w:sz="4" w:space="0" w:color="auto"/>
            </w:tcBorders>
            <w:vAlign w:val="center"/>
            <w:hideMark/>
          </w:tcPr>
          <w:p w14:paraId="5686F1B3"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nil"/>
              <w:right w:val="single" w:sz="4" w:space="0" w:color="auto"/>
            </w:tcBorders>
            <w:vAlign w:val="center"/>
            <w:hideMark/>
          </w:tcPr>
          <w:p w14:paraId="11F35704"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3F5DF90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Bags of Disease Tolerant Cassava Cuttings Procured for supporting farmers under the 4-Acre Model </w:t>
            </w:r>
          </w:p>
        </w:tc>
        <w:tc>
          <w:tcPr>
            <w:tcW w:w="296" w:type="pct"/>
            <w:gridSpan w:val="3"/>
            <w:tcBorders>
              <w:top w:val="nil"/>
              <w:left w:val="nil"/>
              <w:bottom w:val="single" w:sz="4" w:space="0" w:color="auto"/>
              <w:right w:val="single" w:sz="4" w:space="0" w:color="auto"/>
            </w:tcBorders>
            <w:vAlign w:val="bottom"/>
            <w:hideMark/>
          </w:tcPr>
          <w:p w14:paraId="1326C9A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300</w:t>
            </w:r>
          </w:p>
        </w:tc>
        <w:tc>
          <w:tcPr>
            <w:tcW w:w="271" w:type="pct"/>
            <w:gridSpan w:val="3"/>
            <w:tcBorders>
              <w:top w:val="nil"/>
              <w:left w:val="nil"/>
              <w:bottom w:val="single" w:sz="4" w:space="0" w:color="auto"/>
              <w:right w:val="single" w:sz="4" w:space="0" w:color="auto"/>
            </w:tcBorders>
            <w:vAlign w:val="bottom"/>
            <w:hideMark/>
          </w:tcPr>
          <w:p w14:paraId="5212ABD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4"/>
            <w:tcBorders>
              <w:top w:val="nil"/>
              <w:left w:val="nil"/>
              <w:bottom w:val="single" w:sz="4" w:space="0" w:color="auto"/>
              <w:right w:val="single" w:sz="4" w:space="0" w:color="auto"/>
            </w:tcBorders>
            <w:vAlign w:val="bottom"/>
            <w:hideMark/>
          </w:tcPr>
          <w:p w14:paraId="3156217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250</w:t>
            </w:r>
          </w:p>
        </w:tc>
        <w:tc>
          <w:tcPr>
            <w:tcW w:w="271" w:type="pct"/>
            <w:gridSpan w:val="2"/>
            <w:tcBorders>
              <w:top w:val="nil"/>
              <w:left w:val="nil"/>
              <w:bottom w:val="single" w:sz="4" w:space="0" w:color="auto"/>
              <w:right w:val="single" w:sz="4" w:space="0" w:color="auto"/>
            </w:tcBorders>
            <w:vAlign w:val="bottom"/>
            <w:hideMark/>
          </w:tcPr>
          <w:p w14:paraId="504F3A2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200</w:t>
            </w:r>
          </w:p>
        </w:tc>
        <w:tc>
          <w:tcPr>
            <w:tcW w:w="271" w:type="pct"/>
            <w:gridSpan w:val="2"/>
            <w:tcBorders>
              <w:top w:val="nil"/>
              <w:left w:val="nil"/>
              <w:bottom w:val="single" w:sz="4" w:space="0" w:color="auto"/>
              <w:right w:val="single" w:sz="4" w:space="0" w:color="auto"/>
            </w:tcBorders>
            <w:vAlign w:val="bottom"/>
            <w:hideMark/>
          </w:tcPr>
          <w:p w14:paraId="0A760B0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200</w:t>
            </w:r>
          </w:p>
        </w:tc>
        <w:tc>
          <w:tcPr>
            <w:tcW w:w="285" w:type="pct"/>
            <w:gridSpan w:val="2"/>
            <w:tcBorders>
              <w:top w:val="nil"/>
              <w:left w:val="nil"/>
              <w:bottom w:val="single" w:sz="4" w:space="0" w:color="auto"/>
              <w:right w:val="single" w:sz="4" w:space="0" w:color="auto"/>
            </w:tcBorders>
            <w:vAlign w:val="bottom"/>
            <w:hideMark/>
          </w:tcPr>
          <w:p w14:paraId="6D9131B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200</w:t>
            </w:r>
          </w:p>
        </w:tc>
      </w:tr>
      <w:tr w:rsidR="00610BD0" w:rsidRPr="00342D54" w14:paraId="4A4ACF81" w14:textId="77777777" w:rsidTr="002D60EB">
        <w:trPr>
          <w:trHeight w:val="450"/>
        </w:trPr>
        <w:tc>
          <w:tcPr>
            <w:tcW w:w="1070" w:type="pct"/>
            <w:vMerge/>
            <w:tcBorders>
              <w:top w:val="nil"/>
              <w:left w:val="single" w:sz="4" w:space="0" w:color="auto"/>
              <w:bottom w:val="nil"/>
              <w:right w:val="single" w:sz="4" w:space="0" w:color="auto"/>
            </w:tcBorders>
            <w:vAlign w:val="center"/>
            <w:hideMark/>
          </w:tcPr>
          <w:p w14:paraId="2A451B03"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nil"/>
              <w:right w:val="single" w:sz="4" w:space="0" w:color="auto"/>
            </w:tcBorders>
            <w:vAlign w:val="center"/>
            <w:hideMark/>
          </w:tcPr>
          <w:p w14:paraId="382A005B"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3E5C7AB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Technical Supervision visits made on New Castle and Rabies Vaccination</w:t>
            </w:r>
          </w:p>
        </w:tc>
        <w:tc>
          <w:tcPr>
            <w:tcW w:w="296" w:type="pct"/>
            <w:gridSpan w:val="3"/>
            <w:tcBorders>
              <w:top w:val="nil"/>
              <w:left w:val="nil"/>
              <w:bottom w:val="single" w:sz="4" w:space="0" w:color="auto"/>
              <w:right w:val="single" w:sz="4" w:space="0" w:color="auto"/>
            </w:tcBorders>
            <w:vAlign w:val="bottom"/>
            <w:hideMark/>
          </w:tcPr>
          <w:p w14:paraId="7CDCF8F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120</w:t>
            </w:r>
          </w:p>
        </w:tc>
        <w:tc>
          <w:tcPr>
            <w:tcW w:w="271" w:type="pct"/>
            <w:gridSpan w:val="3"/>
            <w:tcBorders>
              <w:top w:val="nil"/>
              <w:left w:val="nil"/>
              <w:bottom w:val="single" w:sz="4" w:space="0" w:color="auto"/>
              <w:right w:val="single" w:sz="4" w:space="0" w:color="auto"/>
            </w:tcBorders>
            <w:vAlign w:val="bottom"/>
            <w:hideMark/>
          </w:tcPr>
          <w:p w14:paraId="44486CA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120</w:t>
            </w:r>
          </w:p>
        </w:tc>
        <w:tc>
          <w:tcPr>
            <w:tcW w:w="271" w:type="pct"/>
            <w:gridSpan w:val="4"/>
            <w:tcBorders>
              <w:top w:val="nil"/>
              <w:left w:val="nil"/>
              <w:bottom w:val="single" w:sz="4" w:space="0" w:color="auto"/>
              <w:right w:val="single" w:sz="4" w:space="0" w:color="auto"/>
            </w:tcBorders>
            <w:vAlign w:val="bottom"/>
            <w:hideMark/>
          </w:tcPr>
          <w:p w14:paraId="297C463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120</w:t>
            </w:r>
          </w:p>
        </w:tc>
        <w:tc>
          <w:tcPr>
            <w:tcW w:w="271" w:type="pct"/>
            <w:gridSpan w:val="2"/>
            <w:tcBorders>
              <w:top w:val="nil"/>
              <w:left w:val="nil"/>
              <w:bottom w:val="single" w:sz="4" w:space="0" w:color="auto"/>
              <w:right w:val="single" w:sz="4" w:space="0" w:color="auto"/>
            </w:tcBorders>
            <w:vAlign w:val="bottom"/>
            <w:hideMark/>
          </w:tcPr>
          <w:p w14:paraId="1F9E6AC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120</w:t>
            </w:r>
          </w:p>
        </w:tc>
        <w:tc>
          <w:tcPr>
            <w:tcW w:w="271" w:type="pct"/>
            <w:gridSpan w:val="2"/>
            <w:tcBorders>
              <w:top w:val="nil"/>
              <w:left w:val="nil"/>
              <w:bottom w:val="single" w:sz="4" w:space="0" w:color="auto"/>
              <w:right w:val="single" w:sz="4" w:space="0" w:color="auto"/>
            </w:tcBorders>
            <w:vAlign w:val="bottom"/>
            <w:hideMark/>
          </w:tcPr>
          <w:p w14:paraId="1B72E9A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120</w:t>
            </w:r>
          </w:p>
        </w:tc>
        <w:tc>
          <w:tcPr>
            <w:tcW w:w="285" w:type="pct"/>
            <w:gridSpan w:val="2"/>
            <w:tcBorders>
              <w:top w:val="nil"/>
              <w:left w:val="nil"/>
              <w:bottom w:val="single" w:sz="4" w:space="0" w:color="auto"/>
              <w:right w:val="single" w:sz="4" w:space="0" w:color="auto"/>
            </w:tcBorders>
            <w:vAlign w:val="bottom"/>
            <w:hideMark/>
          </w:tcPr>
          <w:p w14:paraId="227A563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120</w:t>
            </w:r>
          </w:p>
        </w:tc>
      </w:tr>
      <w:tr w:rsidR="00610BD0" w:rsidRPr="00342D54" w14:paraId="250375F2" w14:textId="77777777" w:rsidTr="002D60EB">
        <w:trPr>
          <w:trHeight w:val="900"/>
        </w:trPr>
        <w:tc>
          <w:tcPr>
            <w:tcW w:w="1070" w:type="pct"/>
            <w:vMerge w:val="restart"/>
            <w:tcBorders>
              <w:top w:val="single" w:sz="4" w:space="0" w:color="auto"/>
              <w:left w:val="single" w:sz="4" w:space="0" w:color="auto"/>
              <w:bottom w:val="single" w:sz="4" w:space="0" w:color="000000"/>
              <w:right w:val="single" w:sz="4" w:space="0" w:color="auto"/>
            </w:tcBorders>
            <w:hideMark/>
          </w:tcPr>
          <w:p w14:paraId="330758F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lastRenderedPageBreak/>
              <w:t>Establish post-harvest handling, storage and processing infrastructure</w:t>
            </w:r>
          </w:p>
        </w:tc>
        <w:tc>
          <w:tcPr>
            <w:tcW w:w="1181" w:type="pct"/>
            <w:gridSpan w:val="3"/>
            <w:vMerge w:val="restart"/>
            <w:tcBorders>
              <w:top w:val="single" w:sz="4" w:space="0" w:color="auto"/>
              <w:left w:val="single" w:sz="4" w:space="0" w:color="auto"/>
              <w:bottom w:val="single" w:sz="4" w:space="0" w:color="000000"/>
              <w:right w:val="single" w:sz="4" w:space="0" w:color="auto"/>
            </w:tcBorders>
            <w:hideMark/>
          </w:tcPr>
          <w:p w14:paraId="3BEBB73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Modern post-harvest handling and storage technologies promoted and adopted by farmers</w:t>
            </w:r>
          </w:p>
        </w:tc>
        <w:tc>
          <w:tcPr>
            <w:tcW w:w="1085" w:type="pct"/>
            <w:gridSpan w:val="4"/>
            <w:tcBorders>
              <w:top w:val="nil"/>
              <w:left w:val="nil"/>
              <w:bottom w:val="single" w:sz="4" w:space="0" w:color="auto"/>
              <w:right w:val="single" w:sz="4" w:space="0" w:color="auto"/>
            </w:tcBorders>
            <w:vAlign w:val="bottom"/>
            <w:hideMark/>
          </w:tcPr>
          <w:p w14:paraId="5CDFC1F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trainings / awareness creation sessions on the modern post - harvest handling and storage technologies conducted </w:t>
            </w:r>
          </w:p>
        </w:tc>
        <w:tc>
          <w:tcPr>
            <w:tcW w:w="296" w:type="pct"/>
            <w:gridSpan w:val="3"/>
            <w:tcBorders>
              <w:top w:val="nil"/>
              <w:left w:val="nil"/>
              <w:bottom w:val="single" w:sz="4" w:space="0" w:color="auto"/>
              <w:right w:val="single" w:sz="4" w:space="0" w:color="auto"/>
            </w:tcBorders>
            <w:vAlign w:val="bottom"/>
            <w:hideMark/>
          </w:tcPr>
          <w:p w14:paraId="0F221C6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140</w:t>
            </w:r>
          </w:p>
        </w:tc>
        <w:tc>
          <w:tcPr>
            <w:tcW w:w="271" w:type="pct"/>
            <w:gridSpan w:val="3"/>
            <w:tcBorders>
              <w:top w:val="nil"/>
              <w:left w:val="nil"/>
              <w:bottom w:val="single" w:sz="4" w:space="0" w:color="auto"/>
              <w:right w:val="single" w:sz="4" w:space="0" w:color="auto"/>
            </w:tcBorders>
            <w:vAlign w:val="bottom"/>
            <w:hideMark/>
          </w:tcPr>
          <w:p w14:paraId="2AA8107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140</w:t>
            </w:r>
          </w:p>
        </w:tc>
        <w:tc>
          <w:tcPr>
            <w:tcW w:w="271" w:type="pct"/>
            <w:gridSpan w:val="4"/>
            <w:tcBorders>
              <w:top w:val="nil"/>
              <w:left w:val="nil"/>
              <w:bottom w:val="single" w:sz="4" w:space="0" w:color="auto"/>
              <w:right w:val="single" w:sz="4" w:space="0" w:color="auto"/>
            </w:tcBorders>
            <w:vAlign w:val="bottom"/>
            <w:hideMark/>
          </w:tcPr>
          <w:p w14:paraId="0C8D049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140</w:t>
            </w:r>
          </w:p>
        </w:tc>
        <w:tc>
          <w:tcPr>
            <w:tcW w:w="271" w:type="pct"/>
            <w:gridSpan w:val="2"/>
            <w:tcBorders>
              <w:top w:val="nil"/>
              <w:left w:val="nil"/>
              <w:bottom w:val="single" w:sz="4" w:space="0" w:color="auto"/>
              <w:right w:val="single" w:sz="4" w:space="0" w:color="auto"/>
            </w:tcBorders>
            <w:vAlign w:val="bottom"/>
            <w:hideMark/>
          </w:tcPr>
          <w:p w14:paraId="18F600C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140</w:t>
            </w:r>
          </w:p>
        </w:tc>
        <w:tc>
          <w:tcPr>
            <w:tcW w:w="271" w:type="pct"/>
            <w:gridSpan w:val="2"/>
            <w:tcBorders>
              <w:top w:val="nil"/>
              <w:left w:val="nil"/>
              <w:bottom w:val="single" w:sz="4" w:space="0" w:color="auto"/>
              <w:right w:val="single" w:sz="4" w:space="0" w:color="auto"/>
            </w:tcBorders>
            <w:vAlign w:val="bottom"/>
            <w:hideMark/>
          </w:tcPr>
          <w:p w14:paraId="3087B52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140</w:t>
            </w:r>
          </w:p>
        </w:tc>
        <w:tc>
          <w:tcPr>
            <w:tcW w:w="285" w:type="pct"/>
            <w:gridSpan w:val="2"/>
            <w:tcBorders>
              <w:top w:val="nil"/>
              <w:left w:val="nil"/>
              <w:bottom w:val="single" w:sz="4" w:space="0" w:color="auto"/>
              <w:right w:val="single" w:sz="4" w:space="0" w:color="auto"/>
            </w:tcBorders>
            <w:vAlign w:val="bottom"/>
            <w:hideMark/>
          </w:tcPr>
          <w:p w14:paraId="613E104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140</w:t>
            </w:r>
          </w:p>
        </w:tc>
      </w:tr>
      <w:tr w:rsidR="00610BD0" w:rsidRPr="00342D54" w14:paraId="75C7F595" w14:textId="77777777" w:rsidTr="002D60EB">
        <w:trPr>
          <w:trHeight w:val="675"/>
        </w:trPr>
        <w:tc>
          <w:tcPr>
            <w:tcW w:w="1070" w:type="pct"/>
            <w:vMerge/>
            <w:tcBorders>
              <w:top w:val="single" w:sz="4" w:space="0" w:color="auto"/>
              <w:left w:val="single" w:sz="4" w:space="0" w:color="auto"/>
              <w:bottom w:val="single" w:sz="4" w:space="0" w:color="000000"/>
              <w:right w:val="single" w:sz="4" w:space="0" w:color="auto"/>
            </w:tcBorders>
            <w:vAlign w:val="center"/>
            <w:hideMark/>
          </w:tcPr>
          <w:p w14:paraId="10D08BF3"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single" w:sz="4" w:space="0" w:color="auto"/>
              <w:left w:val="single" w:sz="4" w:space="0" w:color="auto"/>
              <w:bottom w:val="single" w:sz="4" w:space="0" w:color="000000"/>
              <w:right w:val="single" w:sz="4" w:space="0" w:color="auto"/>
            </w:tcBorders>
            <w:vAlign w:val="center"/>
            <w:hideMark/>
          </w:tcPr>
          <w:p w14:paraId="2B95A43F"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26CADCD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Post-harvest handling Technologies procured - heavy duty Tarpaulins)</w:t>
            </w:r>
          </w:p>
        </w:tc>
        <w:tc>
          <w:tcPr>
            <w:tcW w:w="296" w:type="pct"/>
            <w:gridSpan w:val="3"/>
            <w:tcBorders>
              <w:top w:val="nil"/>
              <w:left w:val="nil"/>
              <w:bottom w:val="single" w:sz="4" w:space="0" w:color="auto"/>
              <w:right w:val="single" w:sz="4" w:space="0" w:color="auto"/>
            </w:tcBorders>
            <w:vAlign w:val="bottom"/>
            <w:hideMark/>
          </w:tcPr>
          <w:p w14:paraId="4F877A7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271" w:type="pct"/>
            <w:gridSpan w:val="3"/>
            <w:tcBorders>
              <w:top w:val="nil"/>
              <w:left w:val="nil"/>
              <w:bottom w:val="single" w:sz="4" w:space="0" w:color="auto"/>
              <w:right w:val="single" w:sz="4" w:space="0" w:color="auto"/>
            </w:tcBorders>
            <w:vAlign w:val="bottom"/>
            <w:hideMark/>
          </w:tcPr>
          <w:p w14:paraId="1B7267A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22</w:t>
            </w:r>
          </w:p>
        </w:tc>
        <w:tc>
          <w:tcPr>
            <w:tcW w:w="271" w:type="pct"/>
            <w:gridSpan w:val="4"/>
            <w:tcBorders>
              <w:top w:val="nil"/>
              <w:left w:val="nil"/>
              <w:bottom w:val="single" w:sz="4" w:space="0" w:color="auto"/>
              <w:right w:val="single" w:sz="4" w:space="0" w:color="auto"/>
            </w:tcBorders>
            <w:vAlign w:val="bottom"/>
            <w:hideMark/>
          </w:tcPr>
          <w:p w14:paraId="0EFF102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hideMark/>
          </w:tcPr>
          <w:p w14:paraId="6A1BF25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hideMark/>
          </w:tcPr>
          <w:p w14:paraId="4D2C368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85" w:type="pct"/>
            <w:gridSpan w:val="2"/>
            <w:tcBorders>
              <w:top w:val="nil"/>
              <w:left w:val="nil"/>
              <w:bottom w:val="single" w:sz="4" w:space="0" w:color="auto"/>
              <w:right w:val="single" w:sz="4" w:space="0" w:color="auto"/>
            </w:tcBorders>
            <w:vAlign w:val="bottom"/>
            <w:hideMark/>
          </w:tcPr>
          <w:p w14:paraId="3435248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r>
      <w:tr w:rsidR="00610BD0" w:rsidRPr="00342D54" w14:paraId="17518E1D" w14:textId="77777777" w:rsidTr="002D60EB">
        <w:trPr>
          <w:trHeight w:val="675"/>
        </w:trPr>
        <w:tc>
          <w:tcPr>
            <w:tcW w:w="1070" w:type="pct"/>
            <w:vMerge/>
            <w:tcBorders>
              <w:top w:val="single" w:sz="4" w:space="0" w:color="auto"/>
              <w:left w:val="single" w:sz="4" w:space="0" w:color="auto"/>
              <w:bottom w:val="single" w:sz="4" w:space="0" w:color="000000"/>
              <w:right w:val="single" w:sz="4" w:space="0" w:color="auto"/>
            </w:tcBorders>
            <w:vAlign w:val="center"/>
            <w:hideMark/>
          </w:tcPr>
          <w:p w14:paraId="13255675"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single" w:sz="4" w:space="0" w:color="auto"/>
              <w:left w:val="single" w:sz="4" w:space="0" w:color="auto"/>
              <w:bottom w:val="single" w:sz="4" w:space="0" w:color="000000"/>
              <w:right w:val="single" w:sz="4" w:space="0" w:color="auto"/>
            </w:tcBorders>
            <w:vAlign w:val="center"/>
            <w:hideMark/>
          </w:tcPr>
          <w:p w14:paraId="1A728DC3"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37B541B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field days organized to demonstrate Appropriate agro processing &amp; value addition technologies </w:t>
            </w:r>
          </w:p>
        </w:tc>
        <w:tc>
          <w:tcPr>
            <w:tcW w:w="296" w:type="pct"/>
            <w:gridSpan w:val="3"/>
            <w:tcBorders>
              <w:top w:val="nil"/>
              <w:left w:val="nil"/>
              <w:bottom w:val="single" w:sz="4" w:space="0" w:color="auto"/>
              <w:right w:val="single" w:sz="4" w:space="0" w:color="auto"/>
            </w:tcBorders>
            <w:vAlign w:val="bottom"/>
            <w:hideMark/>
          </w:tcPr>
          <w:p w14:paraId="3FA6D51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71" w:type="pct"/>
            <w:gridSpan w:val="3"/>
            <w:tcBorders>
              <w:top w:val="nil"/>
              <w:left w:val="nil"/>
              <w:bottom w:val="single" w:sz="4" w:space="0" w:color="auto"/>
              <w:right w:val="single" w:sz="4" w:space="0" w:color="auto"/>
            </w:tcBorders>
            <w:vAlign w:val="bottom"/>
            <w:hideMark/>
          </w:tcPr>
          <w:p w14:paraId="7E496B0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71" w:type="pct"/>
            <w:gridSpan w:val="4"/>
            <w:tcBorders>
              <w:top w:val="nil"/>
              <w:left w:val="nil"/>
              <w:bottom w:val="single" w:sz="4" w:space="0" w:color="auto"/>
              <w:right w:val="single" w:sz="4" w:space="0" w:color="auto"/>
            </w:tcBorders>
            <w:vAlign w:val="bottom"/>
            <w:hideMark/>
          </w:tcPr>
          <w:p w14:paraId="619BFB0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71" w:type="pct"/>
            <w:gridSpan w:val="2"/>
            <w:tcBorders>
              <w:top w:val="nil"/>
              <w:left w:val="nil"/>
              <w:bottom w:val="single" w:sz="4" w:space="0" w:color="auto"/>
              <w:right w:val="single" w:sz="4" w:space="0" w:color="auto"/>
            </w:tcBorders>
            <w:vAlign w:val="bottom"/>
            <w:hideMark/>
          </w:tcPr>
          <w:p w14:paraId="37FA35C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71" w:type="pct"/>
            <w:gridSpan w:val="2"/>
            <w:tcBorders>
              <w:top w:val="nil"/>
              <w:left w:val="nil"/>
              <w:bottom w:val="single" w:sz="4" w:space="0" w:color="auto"/>
              <w:right w:val="single" w:sz="4" w:space="0" w:color="auto"/>
            </w:tcBorders>
            <w:vAlign w:val="bottom"/>
            <w:hideMark/>
          </w:tcPr>
          <w:p w14:paraId="14ECEA6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85" w:type="pct"/>
            <w:gridSpan w:val="2"/>
            <w:tcBorders>
              <w:top w:val="nil"/>
              <w:left w:val="nil"/>
              <w:bottom w:val="single" w:sz="4" w:space="0" w:color="auto"/>
              <w:right w:val="single" w:sz="4" w:space="0" w:color="auto"/>
            </w:tcBorders>
            <w:vAlign w:val="bottom"/>
            <w:hideMark/>
          </w:tcPr>
          <w:p w14:paraId="5FE9619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r>
      <w:tr w:rsidR="00610BD0" w:rsidRPr="00342D54" w14:paraId="4CF86297" w14:textId="77777777" w:rsidTr="002D60EB">
        <w:trPr>
          <w:trHeight w:val="450"/>
        </w:trPr>
        <w:tc>
          <w:tcPr>
            <w:tcW w:w="1070" w:type="pct"/>
            <w:vMerge/>
            <w:tcBorders>
              <w:top w:val="single" w:sz="4" w:space="0" w:color="auto"/>
              <w:left w:val="single" w:sz="4" w:space="0" w:color="auto"/>
              <w:bottom w:val="single" w:sz="4" w:space="0" w:color="000000"/>
              <w:right w:val="single" w:sz="4" w:space="0" w:color="auto"/>
            </w:tcBorders>
            <w:vAlign w:val="center"/>
            <w:hideMark/>
          </w:tcPr>
          <w:p w14:paraId="2EC5A11D"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single" w:sz="4" w:space="0" w:color="auto"/>
              <w:left w:val="single" w:sz="4" w:space="0" w:color="auto"/>
              <w:bottom w:val="single" w:sz="4" w:space="0" w:color="000000"/>
              <w:right w:val="single" w:sz="4" w:space="0" w:color="auto"/>
            </w:tcBorders>
            <w:vAlign w:val="center"/>
            <w:hideMark/>
          </w:tcPr>
          <w:p w14:paraId="6EC2A050"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3B8D018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eco-friendly agro-industrial parks supported to be established </w:t>
            </w:r>
          </w:p>
        </w:tc>
        <w:tc>
          <w:tcPr>
            <w:tcW w:w="296" w:type="pct"/>
            <w:gridSpan w:val="3"/>
            <w:tcBorders>
              <w:top w:val="nil"/>
              <w:left w:val="nil"/>
              <w:bottom w:val="single" w:sz="4" w:space="0" w:color="auto"/>
              <w:right w:val="single" w:sz="4" w:space="0" w:color="auto"/>
            </w:tcBorders>
            <w:vAlign w:val="bottom"/>
            <w:hideMark/>
          </w:tcPr>
          <w:p w14:paraId="2B80FB4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0E358F9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4"/>
            <w:tcBorders>
              <w:top w:val="nil"/>
              <w:left w:val="nil"/>
              <w:bottom w:val="single" w:sz="4" w:space="0" w:color="auto"/>
              <w:right w:val="single" w:sz="4" w:space="0" w:color="auto"/>
            </w:tcBorders>
            <w:vAlign w:val="bottom"/>
            <w:hideMark/>
          </w:tcPr>
          <w:p w14:paraId="37D26CC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bottom"/>
            <w:hideMark/>
          </w:tcPr>
          <w:p w14:paraId="1EA498E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bottom"/>
            <w:hideMark/>
          </w:tcPr>
          <w:p w14:paraId="2B8A20F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85" w:type="pct"/>
            <w:gridSpan w:val="2"/>
            <w:tcBorders>
              <w:top w:val="nil"/>
              <w:left w:val="nil"/>
              <w:bottom w:val="single" w:sz="4" w:space="0" w:color="auto"/>
              <w:right w:val="single" w:sz="4" w:space="0" w:color="auto"/>
            </w:tcBorders>
            <w:vAlign w:val="bottom"/>
            <w:hideMark/>
          </w:tcPr>
          <w:p w14:paraId="6D1EADA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r>
      <w:tr w:rsidR="00610BD0" w:rsidRPr="00342D54" w14:paraId="333D9E5B" w14:textId="77777777" w:rsidTr="002D60EB">
        <w:trPr>
          <w:trHeight w:val="450"/>
        </w:trPr>
        <w:tc>
          <w:tcPr>
            <w:tcW w:w="1070" w:type="pct"/>
            <w:vMerge/>
            <w:tcBorders>
              <w:top w:val="single" w:sz="4" w:space="0" w:color="auto"/>
              <w:left w:val="single" w:sz="4" w:space="0" w:color="auto"/>
              <w:bottom w:val="single" w:sz="4" w:space="0" w:color="000000"/>
              <w:right w:val="single" w:sz="4" w:space="0" w:color="auto"/>
            </w:tcBorders>
            <w:vAlign w:val="center"/>
            <w:hideMark/>
          </w:tcPr>
          <w:p w14:paraId="6FEB17FD"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single" w:sz="4" w:space="0" w:color="auto"/>
              <w:left w:val="single" w:sz="4" w:space="0" w:color="auto"/>
              <w:bottom w:val="single" w:sz="4" w:space="0" w:color="000000"/>
              <w:right w:val="single" w:sz="4" w:space="0" w:color="auto"/>
            </w:tcBorders>
            <w:vAlign w:val="center"/>
            <w:hideMark/>
          </w:tcPr>
          <w:p w14:paraId="29043CA6"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229769F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agro - processing value addition Business incubation centres established </w:t>
            </w:r>
          </w:p>
        </w:tc>
        <w:tc>
          <w:tcPr>
            <w:tcW w:w="296" w:type="pct"/>
            <w:gridSpan w:val="3"/>
            <w:tcBorders>
              <w:top w:val="nil"/>
              <w:left w:val="nil"/>
              <w:bottom w:val="single" w:sz="4" w:space="0" w:color="auto"/>
              <w:right w:val="single" w:sz="4" w:space="0" w:color="auto"/>
            </w:tcBorders>
            <w:vAlign w:val="bottom"/>
            <w:hideMark/>
          </w:tcPr>
          <w:p w14:paraId="25C93BB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3405AA0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4"/>
            <w:tcBorders>
              <w:top w:val="nil"/>
              <w:left w:val="nil"/>
              <w:bottom w:val="single" w:sz="4" w:space="0" w:color="auto"/>
              <w:right w:val="single" w:sz="4" w:space="0" w:color="auto"/>
            </w:tcBorders>
            <w:vAlign w:val="bottom"/>
            <w:hideMark/>
          </w:tcPr>
          <w:p w14:paraId="5858F61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bottom"/>
            <w:hideMark/>
          </w:tcPr>
          <w:p w14:paraId="67E5632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bottom"/>
            <w:hideMark/>
          </w:tcPr>
          <w:p w14:paraId="661A0C6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85" w:type="pct"/>
            <w:gridSpan w:val="2"/>
            <w:tcBorders>
              <w:top w:val="nil"/>
              <w:left w:val="nil"/>
              <w:bottom w:val="single" w:sz="4" w:space="0" w:color="auto"/>
              <w:right w:val="single" w:sz="4" w:space="0" w:color="auto"/>
            </w:tcBorders>
            <w:vAlign w:val="bottom"/>
            <w:hideMark/>
          </w:tcPr>
          <w:p w14:paraId="105BF7C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r>
      <w:tr w:rsidR="00610BD0" w:rsidRPr="00342D54" w14:paraId="0D4253C3" w14:textId="77777777" w:rsidTr="002D60EB">
        <w:trPr>
          <w:trHeight w:val="675"/>
        </w:trPr>
        <w:tc>
          <w:tcPr>
            <w:tcW w:w="1070" w:type="pct"/>
            <w:vMerge w:val="restart"/>
            <w:tcBorders>
              <w:top w:val="nil"/>
              <w:left w:val="single" w:sz="4" w:space="0" w:color="auto"/>
              <w:bottom w:val="single" w:sz="4" w:space="0" w:color="000000"/>
              <w:right w:val="single" w:sz="4" w:space="0" w:color="auto"/>
            </w:tcBorders>
            <w:hideMark/>
          </w:tcPr>
          <w:p w14:paraId="5DF0D5B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Strengthen enforcement and adherence to product quality requirements including; food safety, social and environmental standards, grades, etc</w:t>
            </w:r>
          </w:p>
        </w:tc>
        <w:tc>
          <w:tcPr>
            <w:tcW w:w="1181" w:type="pct"/>
            <w:gridSpan w:val="3"/>
            <w:vMerge w:val="restart"/>
            <w:tcBorders>
              <w:top w:val="nil"/>
              <w:left w:val="single" w:sz="4" w:space="0" w:color="auto"/>
              <w:bottom w:val="single" w:sz="4" w:space="0" w:color="000000"/>
              <w:right w:val="single" w:sz="4" w:space="0" w:color="auto"/>
            </w:tcBorders>
            <w:hideMark/>
          </w:tcPr>
          <w:p w14:paraId="7B4379F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Improved quality and volumes of agricultural Produce / value added products available for marketing</w:t>
            </w:r>
          </w:p>
        </w:tc>
        <w:tc>
          <w:tcPr>
            <w:tcW w:w="1085" w:type="pct"/>
            <w:gridSpan w:val="4"/>
            <w:tcBorders>
              <w:top w:val="nil"/>
              <w:left w:val="nil"/>
              <w:bottom w:val="single" w:sz="4" w:space="0" w:color="auto"/>
              <w:right w:val="single" w:sz="4" w:space="0" w:color="auto"/>
            </w:tcBorders>
            <w:vAlign w:val="bottom"/>
            <w:hideMark/>
          </w:tcPr>
          <w:p w14:paraId="66ABB4B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trainings targeting farmers and produce buyers / traders  on sanitary and phytosanitary standards conducted </w:t>
            </w:r>
          </w:p>
        </w:tc>
        <w:tc>
          <w:tcPr>
            <w:tcW w:w="296" w:type="pct"/>
            <w:gridSpan w:val="3"/>
            <w:tcBorders>
              <w:top w:val="nil"/>
              <w:left w:val="nil"/>
              <w:bottom w:val="single" w:sz="4" w:space="0" w:color="auto"/>
              <w:right w:val="single" w:sz="4" w:space="0" w:color="auto"/>
            </w:tcBorders>
            <w:vAlign w:val="bottom"/>
            <w:hideMark/>
          </w:tcPr>
          <w:p w14:paraId="6440367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0E76E56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4"/>
            <w:tcBorders>
              <w:top w:val="nil"/>
              <w:left w:val="nil"/>
              <w:bottom w:val="single" w:sz="4" w:space="0" w:color="auto"/>
              <w:right w:val="single" w:sz="4" w:space="0" w:color="auto"/>
            </w:tcBorders>
            <w:vAlign w:val="bottom"/>
            <w:hideMark/>
          </w:tcPr>
          <w:p w14:paraId="024B564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1F3A45B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1991B92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85" w:type="pct"/>
            <w:gridSpan w:val="2"/>
            <w:tcBorders>
              <w:top w:val="nil"/>
              <w:left w:val="nil"/>
              <w:bottom w:val="single" w:sz="4" w:space="0" w:color="auto"/>
              <w:right w:val="single" w:sz="4" w:space="0" w:color="auto"/>
            </w:tcBorders>
            <w:vAlign w:val="bottom"/>
            <w:hideMark/>
          </w:tcPr>
          <w:p w14:paraId="0679E49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r>
      <w:tr w:rsidR="00610BD0" w:rsidRPr="00342D54" w14:paraId="2888628E" w14:textId="77777777" w:rsidTr="002D60EB">
        <w:trPr>
          <w:trHeight w:val="675"/>
        </w:trPr>
        <w:tc>
          <w:tcPr>
            <w:tcW w:w="1070" w:type="pct"/>
            <w:vMerge/>
            <w:tcBorders>
              <w:top w:val="nil"/>
              <w:left w:val="single" w:sz="4" w:space="0" w:color="auto"/>
              <w:bottom w:val="single" w:sz="4" w:space="0" w:color="000000"/>
              <w:right w:val="single" w:sz="4" w:space="0" w:color="auto"/>
            </w:tcBorders>
            <w:vAlign w:val="center"/>
            <w:hideMark/>
          </w:tcPr>
          <w:p w14:paraId="44942573"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026D7CCE"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3D599E0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Standards measurement Tools (Moisture meters) procured for testing grain moisture levels </w:t>
            </w:r>
          </w:p>
        </w:tc>
        <w:tc>
          <w:tcPr>
            <w:tcW w:w="296" w:type="pct"/>
            <w:gridSpan w:val="3"/>
            <w:tcBorders>
              <w:top w:val="nil"/>
              <w:left w:val="nil"/>
              <w:bottom w:val="single" w:sz="4" w:space="0" w:color="auto"/>
              <w:right w:val="single" w:sz="4" w:space="0" w:color="auto"/>
            </w:tcBorders>
            <w:vAlign w:val="bottom"/>
            <w:hideMark/>
          </w:tcPr>
          <w:p w14:paraId="320FB54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1FA9592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4"/>
            <w:tcBorders>
              <w:top w:val="nil"/>
              <w:left w:val="nil"/>
              <w:bottom w:val="single" w:sz="4" w:space="0" w:color="auto"/>
              <w:right w:val="single" w:sz="4" w:space="0" w:color="auto"/>
            </w:tcBorders>
            <w:vAlign w:val="bottom"/>
            <w:hideMark/>
          </w:tcPr>
          <w:p w14:paraId="3ECD0AA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bottom"/>
            <w:hideMark/>
          </w:tcPr>
          <w:p w14:paraId="5B1E5CF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bottom"/>
            <w:hideMark/>
          </w:tcPr>
          <w:p w14:paraId="36E167B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85" w:type="pct"/>
            <w:gridSpan w:val="2"/>
            <w:tcBorders>
              <w:top w:val="nil"/>
              <w:left w:val="nil"/>
              <w:bottom w:val="single" w:sz="4" w:space="0" w:color="auto"/>
              <w:right w:val="single" w:sz="4" w:space="0" w:color="auto"/>
            </w:tcBorders>
            <w:vAlign w:val="bottom"/>
            <w:hideMark/>
          </w:tcPr>
          <w:p w14:paraId="0053C3B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r>
      <w:tr w:rsidR="00610BD0" w:rsidRPr="00342D54" w14:paraId="79FDC253" w14:textId="77777777" w:rsidTr="002D60EB">
        <w:trPr>
          <w:trHeight w:val="675"/>
        </w:trPr>
        <w:tc>
          <w:tcPr>
            <w:tcW w:w="1070" w:type="pct"/>
            <w:vMerge/>
            <w:tcBorders>
              <w:top w:val="nil"/>
              <w:left w:val="single" w:sz="4" w:space="0" w:color="auto"/>
              <w:bottom w:val="single" w:sz="4" w:space="0" w:color="000000"/>
              <w:right w:val="single" w:sz="4" w:space="0" w:color="auto"/>
            </w:tcBorders>
            <w:vAlign w:val="center"/>
            <w:hideMark/>
          </w:tcPr>
          <w:p w14:paraId="1339ACF8"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26AD5D9E"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63ED40B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rural supply chains and storage points linked to the warehouse receipt system   </w:t>
            </w:r>
          </w:p>
        </w:tc>
        <w:tc>
          <w:tcPr>
            <w:tcW w:w="296" w:type="pct"/>
            <w:gridSpan w:val="3"/>
            <w:tcBorders>
              <w:top w:val="nil"/>
              <w:left w:val="nil"/>
              <w:bottom w:val="single" w:sz="4" w:space="0" w:color="auto"/>
              <w:right w:val="single" w:sz="4" w:space="0" w:color="auto"/>
            </w:tcBorders>
            <w:vAlign w:val="bottom"/>
            <w:hideMark/>
          </w:tcPr>
          <w:p w14:paraId="1FD9009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62F8F66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4"/>
            <w:tcBorders>
              <w:top w:val="nil"/>
              <w:left w:val="nil"/>
              <w:bottom w:val="single" w:sz="4" w:space="0" w:color="auto"/>
              <w:right w:val="single" w:sz="4" w:space="0" w:color="auto"/>
            </w:tcBorders>
            <w:vAlign w:val="bottom"/>
            <w:hideMark/>
          </w:tcPr>
          <w:p w14:paraId="04119AD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2"/>
            <w:tcBorders>
              <w:top w:val="nil"/>
              <w:left w:val="nil"/>
              <w:bottom w:val="single" w:sz="4" w:space="0" w:color="auto"/>
              <w:right w:val="single" w:sz="4" w:space="0" w:color="auto"/>
            </w:tcBorders>
            <w:vAlign w:val="bottom"/>
            <w:hideMark/>
          </w:tcPr>
          <w:p w14:paraId="326D361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71" w:type="pct"/>
            <w:gridSpan w:val="2"/>
            <w:tcBorders>
              <w:top w:val="nil"/>
              <w:left w:val="nil"/>
              <w:bottom w:val="single" w:sz="4" w:space="0" w:color="auto"/>
              <w:right w:val="single" w:sz="4" w:space="0" w:color="auto"/>
            </w:tcBorders>
            <w:vAlign w:val="bottom"/>
            <w:hideMark/>
          </w:tcPr>
          <w:p w14:paraId="22C1EFD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85" w:type="pct"/>
            <w:gridSpan w:val="2"/>
            <w:tcBorders>
              <w:top w:val="nil"/>
              <w:left w:val="nil"/>
              <w:bottom w:val="single" w:sz="4" w:space="0" w:color="auto"/>
              <w:right w:val="single" w:sz="4" w:space="0" w:color="auto"/>
            </w:tcBorders>
            <w:vAlign w:val="bottom"/>
            <w:hideMark/>
          </w:tcPr>
          <w:p w14:paraId="051B0E3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r>
      <w:tr w:rsidR="00610BD0" w:rsidRPr="00342D54" w14:paraId="0A348625" w14:textId="77777777" w:rsidTr="002D60EB">
        <w:trPr>
          <w:trHeight w:val="450"/>
        </w:trPr>
        <w:tc>
          <w:tcPr>
            <w:tcW w:w="1070" w:type="pct"/>
            <w:vMerge/>
            <w:tcBorders>
              <w:top w:val="nil"/>
              <w:left w:val="single" w:sz="4" w:space="0" w:color="auto"/>
              <w:bottom w:val="single" w:sz="4" w:space="0" w:color="000000"/>
              <w:right w:val="single" w:sz="4" w:space="0" w:color="auto"/>
            </w:tcBorders>
            <w:vAlign w:val="center"/>
            <w:hideMark/>
          </w:tcPr>
          <w:p w14:paraId="1714E2A4"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1747640E"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28D6229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Slaughter Slabs Constructed &amp; functional </w:t>
            </w:r>
          </w:p>
        </w:tc>
        <w:tc>
          <w:tcPr>
            <w:tcW w:w="296" w:type="pct"/>
            <w:gridSpan w:val="3"/>
            <w:tcBorders>
              <w:top w:val="nil"/>
              <w:left w:val="nil"/>
              <w:bottom w:val="single" w:sz="4" w:space="0" w:color="auto"/>
              <w:right w:val="single" w:sz="4" w:space="0" w:color="auto"/>
            </w:tcBorders>
            <w:vAlign w:val="bottom"/>
            <w:hideMark/>
          </w:tcPr>
          <w:p w14:paraId="39F9A27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3"/>
            <w:tcBorders>
              <w:top w:val="nil"/>
              <w:left w:val="nil"/>
              <w:bottom w:val="single" w:sz="4" w:space="0" w:color="auto"/>
              <w:right w:val="single" w:sz="4" w:space="0" w:color="auto"/>
            </w:tcBorders>
            <w:vAlign w:val="bottom"/>
            <w:hideMark/>
          </w:tcPr>
          <w:p w14:paraId="38DB98F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4"/>
            <w:tcBorders>
              <w:top w:val="nil"/>
              <w:left w:val="nil"/>
              <w:bottom w:val="single" w:sz="4" w:space="0" w:color="auto"/>
              <w:right w:val="single" w:sz="4" w:space="0" w:color="auto"/>
            </w:tcBorders>
            <w:vAlign w:val="bottom"/>
            <w:hideMark/>
          </w:tcPr>
          <w:p w14:paraId="5B88D3E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bottom"/>
            <w:hideMark/>
          </w:tcPr>
          <w:p w14:paraId="2B358B3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bottom"/>
            <w:hideMark/>
          </w:tcPr>
          <w:p w14:paraId="402AE8C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85" w:type="pct"/>
            <w:gridSpan w:val="2"/>
            <w:tcBorders>
              <w:top w:val="nil"/>
              <w:left w:val="nil"/>
              <w:bottom w:val="single" w:sz="4" w:space="0" w:color="auto"/>
              <w:right w:val="single" w:sz="4" w:space="0" w:color="auto"/>
            </w:tcBorders>
            <w:vAlign w:val="bottom"/>
            <w:hideMark/>
          </w:tcPr>
          <w:p w14:paraId="49317A7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r>
      <w:tr w:rsidR="00610BD0" w:rsidRPr="00342D54" w14:paraId="5DE54C20" w14:textId="77777777" w:rsidTr="002D60EB">
        <w:trPr>
          <w:trHeight w:val="675"/>
        </w:trPr>
        <w:tc>
          <w:tcPr>
            <w:tcW w:w="1070" w:type="pct"/>
            <w:vMerge w:val="restart"/>
            <w:tcBorders>
              <w:top w:val="nil"/>
              <w:left w:val="single" w:sz="4" w:space="0" w:color="auto"/>
              <w:bottom w:val="single" w:sz="4" w:space="0" w:color="000000"/>
              <w:right w:val="single" w:sz="4" w:space="0" w:color="auto"/>
            </w:tcBorders>
            <w:hideMark/>
          </w:tcPr>
          <w:p w14:paraId="1C0AFB8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Strengthen Institutional Coordination for Improved Service Delivery</w:t>
            </w:r>
          </w:p>
        </w:tc>
        <w:tc>
          <w:tcPr>
            <w:tcW w:w="1181" w:type="pct"/>
            <w:gridSpan w:val="3"/>
            <w:vMerge w:val="restart"/>
            <w:tcBorders>
              <w:top w:val="nil"/>
              <w:left w:val="single" w:sz="4" w:space="0" w:color="auto"/>
              <w:bottom w:val="single" w:sz="4" w:space="0" w:color="000000"/>
              <w:right w:val="single" w:sz="4" w:space="0" w:color="auto"/>
            </w:tcBorders>
            <w:hideMark/>
          </w:tcPr>
          <w:p w14:paraId="6C604BD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Improved service delivery</w:t>
            </w:r>
          </w:p>
        </w:tc>
        <w:tc>
          <w:tcPr>
            <w:tcW w:w="1085" w:type="pct"/>
            <w:gridSpan w:val="4"/>
            <w:tcBorders>
              <w:top w:val="nil"/>
              <w:left w:val="nil"/>
              <w:bottom w:val="single" w:sz="4" w:space="0" w:color="auto"/>
              <w:right w:val="single" w:sz="4" w:space="0" w:color="auto"/>
            </w:tcBorders>
            <w:vAlign w:val="bottom"/>
            <w:hideMark/>
          </w:tcPr>
          <w:p w14:paraId="4549B91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Food and Agricultural Statistics system for reliable accurate and timely agricultural statistics maintained  </w:t>
            </w:r>
          </w:p>
        </w:tc>
        <w:tc>
          <w:tcPr>
            <w:tcW w:w="296" w:type="pct"/>
            <w:gridSpan w:val="3"/>
            <w:tcBorders>
              <w:top w:val="nil"/>
              <w:left w:val="nil"/>
              <w:bottom w:val="single" w:sz="4" w:space="0" w:color="auto"/>
              <w:right w:val="single" w:sz="4" w:space="0" w:color="auto"/>
            </w:tcBorders>
            <w:vAlign w:val="bottom"/>
            <w:hideMark/>
          </w:tcPr>
          <w:p w14:paraId="384D8BB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3"/>
            <w:tcBorders>
              <w:top w:val="nil"/>
              <w:left w:val="nil"/>
              <w:bottom w:val="single" w:sz="4" w:space="0" w:color="auto"/>
              <w:right w:val="single" w:sz="4" w:space="0" w:color="auto"/>
            </w:tcBorders>
            <w:vAlign w:val="bottom"/>
            <w:hideMark/>
          </w:tcPr>
          <w:p w14:paraId="11F6548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4"/>
            <w:tcBorders>
              <w:top w:val="nil"/>
              <w:left w:val="nil"/>
              <w:bottom w:val="single" w:sz="4" w:space="0" w:color="auto"/>
              <w:right w:val="single" w:sz="4" w:space="0" w:color="auto"/>
            </w:tcBorders>
            <w:vAlign w:val="bottom"/>
            <w:hideMark/>
          </w:tcPr>
          <w:p w14:paraId="3214D55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bottom"/>
            <w:hideMark/>
          </w:tcPr>
          <w:p w14:paraId="6448795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bottom"/>
            <w:hideMark/>
          </w:tcPr>
          <w:p w14:paraId="4B62D9B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85" w:type="pct"/>
            <w:gridSpan w:val="2"/>
            <w:tcBorders>
              <w:top w:val="nil"/>
              <w:left w:val="nil"/>
              <w:bottom w:val="single" w:sz="4" w:space="0" w:color="auto"/>
              <w:right w:val="single" w:sz="4" w:space="0" w:color="auto"/>
            </w:tcBorders>
            <w:vAlign w:val="bottom"/>
            <w:hideMark/>
          </w:tcPr>
          <w:p w14:paraId="2A4616C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r>
      <w:tr w:rsidR="00610BD0" w:rsidRPr="00342D54" w14:paraId="172D0AC9" w14:textId="77777777" w:rsidTr="002D60EB">
        <w:trPr>
          <w:trHeight w:val="900"/>
        </w:trPr>
        <w:tc>
          <w:tcPr>
            <w:tcW w:w="1070" w:type="pct"/>
            <w:vMerge/>
            <w:tcBorders>
              <w:top w:val="nil"/>
              <w:left w:val="single" w:sz="4" w:space="0" w:color="auto"/>
              <w:bottom w:val="single" w:sz="4" w:space="0" w:color="000000"/>
              <w:right w:val="single" w:sz="4" w:space="0" w:color="auto"/>
            </w:tcBorders>
            <w:vAlign w:val="center"/>
            <w:hideMark/>
          </w:tcPr>
          <w:p w14:paraId="40A6546C"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4801832F"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7D1274A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Trainings on statistical data analysis, presentation and reporting trgeting agricultural extension workers conducted </w:t>
            </w:r>
          </w:p>
        </w:tc>
        <w:tc>
          <w:tcPr>
            <w:tcW w:w="296" w:type="pct"/>
            <w:gridSpan w:val="3"/>
            <w:tcBorders>
              <w:top w:val="nil"/>
              <w:left w:val="nil"/>
              <w:bottom w:val="single" w:sz="4" w:space="0" w:color="auto"/>
              <w:right w:val="single" w:sz="4" w:space="0" w:color="auto"/>
            </w:tcBorders>
            <w:vAlign w:val="bottom"/>
            <w:hideMark/>
          </w:tcPr>
          <w:p w14:paraId="4811BE3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6BBB7A4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4"/>
            <w:tcBorders>
              <w:top w:val="nil"/>
              <w:left w:val="nil"/>
              <w:bottom w:val="single" w:sz="4" w:space="0" w:color="auto"/>
              <w:right w:val="single" w:sz="4" w:space="0" w:color="auto"/>
            </w:tcBorders>
            <w:vAlign w:val="bottom"/>
            <w:hideMark/>
          </w:tcPr>
          <w:p w14:paraId="124EF36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bottom"/>
            <w:hideMark/>
          </w:tcPr>
          <w:p w14:paraId="79DB6DD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bottom"/>
            <w:hideMark/>
          </w:tcPr>
          <w:p w14:paraId="72117AE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85" w:type="pct"/>
            <w:gridSpan w:val="2"/>
            <w:tcBorders>
              <w:top w:val="nil"/>
              <w:left w:val="nil"/>
              <w:bottom w:val="single" w:sz="4" w:space="0" w:color="auto"/>
              <w:right w:val="single" w:sz="4" w:space="0" w:color="auto"/>
            </w:tcBorders>
            <w:vAlign w:val="bottom"/>
            <w:hideMark/>
          </w:tcPr>
          <w:p w14:paraId="23A54AA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r>
      <w:tr w:rsidR="00610BD0" w:rsidRPr="00342D54" w14:paraId="41690099" w14:textId="77777777" w:rsidTr="002D60EB">
        <w:trPr>
          <w:trHeight w:val="675"/>
        </w:trPr>
        <w:tc>
          <w:tcPr>
            <w:tcW w:w="1070" w:type="pct"/>
            <w:vMerge/>
            <w:tcBorders>
              <w:top w:val="nil"/>
              <w:left w:val="single" w:sz="4" w:space="0" w:color="auto"/>
              <w:bottom w:val="single" w:sz="4" w:space="0" w:color="000000"/>
              <w:right w:val="single" w:sz="4" w:space="0" w:color="auto"/>
            </w:tcBorders>
            <w:vAlign w:val="center"/>
            <w:hideMark/>
          </w:tcPr>
          <w:p w14:paraId="36038402"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3FEC030A"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5C3D66F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multi - stakeholder programme Monitoring and Evaluation exercises made </w:t>
            </w:r>
          </w:p>
        </w:tc>
        <w:tc>
          <w:tcPr>
            <w:tcW w:w="296" w:type="pct"/>
            <w:gridSpan w:val="3"/>
            <w:tcBorders>
              <w:top w:val="nil"/>
              <w:left w:val="nil"/>
              <w:bottom w:val="single" w:sz="4" w:space="0" w:color="auto"/>
              <w:right w:val="single" w:sz="4" w:space="0" w:color="auto"/>
            </w:tcBorders>
            <w:vAlign w:val="bottom"/>
            <w:hideMark/>
          </w:tcPr>
          <w:p w14:paraId="3AA3940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3"/>
            <w:tcBorders>
              <w:top w:val="nil"/>
              <w:left w:val="nil"/>
              <w:bottom w:val="single" w:sz="4" w:space="0" w:color="auto"/>
              <w:right w:val="single" w:sz="4" w:space="0" w:color="auto"/>
            </w:tcBorders>
            <w:vAlign w:val="bottom"/>
            <w:hideMark/>
          </w:tcPr>
          <w:p w14:paraId="3073A8C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4"/>
            <w:tcBorders>
              <w:top w:val="nil"/>
              <w:left w:val="nil"/>
              <w:bottom w:val="single" w:sz="4" w:space="0" w:color="auto"/>
              <w:right w:val="single" w:sz="4" w:space="0" w:color="auto"/>
            </w:tcBorders>
            <w:vAlign w:val="bottom"/>
            <w:hideMark/>
          </w:tcPr>
          <w:p w14:paraId="601E2C3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2"/>
            <w:tcBorders>
              <w:top w:val="nil"/>
              <w:left w:val="nil"/>
              <w:bottom w:val="single" w:sz="4" w:space="0" w:color="auto"/>
              <w:right w:val="single" w:sz="4" w:space="0" w:color="auto"/>
            </w:tcBorders>
            <w:vAlign w:val="bottom"/>
            <w:hideMark/>
          </w:tcPr>
          <w:p w14:paraId="0092F8A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2158BFE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85" w:type="pct"/>
            <w:gridSpan w:val="2"/>
            <w:tcBorders>
              <w:top w:val="nil"/>
              <w:left w:val="nil"/>
              <w:bottom w:val="single" w:sz="4" w:space="0" w:color="auto"/>
              <w:right w:val="single" w:sz="4" w:space="0" w:color="auto"/>
            </w:tcBorders>
            <w:vAlign w:val="bottom"/>
            <w:hideMark/>
          </w:tcPr>
          <w:p w14:paraId="64C7007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r>
      <w:tr w:rsidR="00610BD0" w:rsidRPr="00342D54" w14:paraId="614CAF94" w14:textId="77777777" w:rsidTr="002D60EB">
        <w:trPr>
          <w:trHeight w:val="675"/>
        </w:trPr>
        <w:tc>
          <w:tcPr>
            <w:tcW w:w="1070" w:type="pct"/>
            <w:vMerge/>
            <w:tcBorders>
              <w:top w:val="nil"/>
              <w:left w:val="single" w:sz="4" w:space="0" w:color="auto"/>
              <w:bottom w:val="single" w:sz="4" w:space="0" w:color="000000"/>
              <w:right w:val="single" w:sz="4" w:space="0" w:color="auto"/>
            </w:tcBorders>
            <w:vAlign w:val="center"/>
            <w:hideMark/>
          </w:tcPr>
          <w:p w14:paraId="7448D461"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29089589"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495D6BD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Joint Programme Reviews (Regional and National) level attended / participated in</w:t>
            </w:r>
          </w:p>
        </w:tc>
        <w:tc>
          <w:tcPr>
            <w:tcW w:w="296" w:type="pct"/>
            <w:gridSpan w:val="3"/>
            <w:tcBorders>
              <w:top w:val="nil"/>
              <w:left w:val="nil"/>
              <w:bottom w:val="single" w:sz="4" w:space="0" w:color="auto"/>
              <w:right w:val="single" w:sz="4" w:space="0" w:color="auto"/>
            </w:tcBorders>
            <w:vAlign w:val="bottom"/>
            <w:hideMark/>
          </w:tcPr>
          <w:p w14:paraId="1FFE93A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3"/>
            <w:tcBorders>
              <w:top w:val="nil"/>
              <w:left w:val="nil"/>
              <w:bottom w:val="single" w:sz="4" w:space="0" w:color="auto"/>
              <w:right w:val="single" w:sz="4" w:space="0" w:color="auto"/>
            </w:tcBorders>
            <w:vAlign w:val="bottom"/>
            <w:hideMark/>
          </w:tcPr>
          <w:p w14:paraId="0473869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4"/>
            <w:tcBorders>
              <w:top w:val="nil"/>
              <w:left w:val="nil"/>
              <w:bottom w:val="single" w:sz="4" w:space="0" w:color="auto"/>
              <w:right w:val="single" w:sz="4" w:space="0" w:color="auto"/>
            </w:tcBorders>
            <w:vAlign w:val="bottom"/>
            <w:hideMark/>
          </w:tcPr>
          <w:p w14:paraId="5EFF6B0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07B8F3E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5D70FBD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85" w:type="pct"/>
            <w:gridSpan w:val="2"/>
            <w:tcBorders>
              <w:top w:val="nil"/>
              <w:left w:val="nil"/>
              <w:bottom w:val="single" w:sz="4" w:space="0" w:color="auto"/>
              <w:right w:val="single" w:sz="4" w:space="0" w:color="auto"/>
            </w:tcBorders>
            <w:vAlign w:val="bottom"/>
            <w:hideMark/>
          </w:tcPr>
          <w:p w14:paraId="527B5A8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r>
      <w:tr w:rsidR="00610BD0" w:rsidRPr="00342D54" w14:paraId="1F9A2CCA" w14:textId="77777777" w:rsidTr="002D60EB">
        <w:trPr>
          <w:trHeight w:val="450"/>
        </w:trPr>
        <w:tc>
          <w:tcPr>
            <w:tcW w:w="1070" w:type="pct"/>
            <w:vMerge/>
            <w:tcBorders>
              <w:top w:val="nil"/>
              <w:left w:val="single" w:sz="4" w:space="0" w:color="auto"/>
              <w:bottom w:val="single" w:sz="4" w:space="0" w:color="000000"/>
              <w:right w:val="single" w:sz="4" w:space="0" w:color="auto"/>
            </w:tcBorders>
            <w:vAlign w:val="center"/>
            <w:hideMark/>
          </w:tcPr>
          <w:p w14:paraId="55F8A5FE"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3F04EA53"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3A9E3EF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Staff Review and Planning meetings held at District Level </w:t>
            </w:r>
          </w:p>
        </w:tc>
        <w:tc>
          <w:tcPr>
            <w:tcW w:w="296" w:type="pct"/>
            <w:gridSpan w:val="3"/>
            <w:tcBorders>
              <w:top w:val="nil"/>
              <w:left w:val="nil"/>
              <w:bottom w:val="single" w:sz="4" w:space="0" w:color="auto"/>
              <w:right w:val="single" w:sz="4" w:space="0" w:color="auto"/>
            </w:tcBorders>
            <w:vAlign w:val="bottom"/>
            <w:hideMark/>
          </w:tcPr>
          <w:p w14:paraId="63E1F77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3"/>
            <w:tcBorders>
              <w:top w:val="nil"/>
              <w:left w:val="nil"/>
              <w:bottom w:val="single" w:sz="4" w:space="0" w:color="auto"/>
              <w:right w:val="single" w:sz="4" w:space="0" w:color="auto"/>
            </w:tcBorders>
            <w:vAlign w:val="bottom"/>
            <w:hideMark/>
          </w:tcPr>
          <w:p w14:paraId="6EDEC45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4"/>
            <w:tcBorders>
              <w:top w:val="nil"/>
              <w:left w:val="nil"/>
              <w:bottom w:val="single" w:sz="4" w:space="0" w:color="auto"/>
              <w:right w:val="single" w:sz="4" w:space="0" w:color="auto"/>
            </w:tcBorders>
            <w:vAlign w:val="bottom"/>
            <w:hideMark/>
          </w:tcPr>
          <w:p w14:paraId="731EA44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2"/>
            <w:tcBorders>
              <w:top w:val="nil"/>
              <w:left w:val="nil"/>
              <w:bottom w:val="single" w:sz="4" w:space="0" w:color="auto"/>
              <w:right w:val="single" w:sz="4" w:space="0" w:color="auto"/>
            </w:tcBorders>
            <w:vAlign w:val="bottom"/>
            <w:hideMark/>
          </w:tcPr>
          <w:p w14:paraId="7991290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2"/>
            <w:tcBorders>
              <w:top w:val="nil"/>
              <w:left w:val="nil"/>
              <w:bottom w:val="single" w:sz="4" w:space="0" w:color="auto"/>
              <w:right w:val="single" w:sz="4" w:space="0" w:color="auto"/>
            </w:tcBorders>
            <w:vAlign w:val="bottom"/>
            <w:hideMark/>
          </w:tcPr>
          <w:p w14:paraId="50DF1D3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85" w:type="pct"/>
            <w:gridSpan w:val="2"/>
            <w:tcBorders>
              <w:top w:val="nil"/>
              <w:left w:val="nil"/>
              <w:bottom w:val="single" w:sz="4" w:space="0" w:color="auto"/>
              <w:right w:val="single" w:sz="4" w:space="0" w:color="auto"/>
            </w:tcBorders>
            <w:vAlign w:val="bottom"/>
            <w:hideMark/>
          </w:tcPr>
          <w:p w14:paraId="1A71ECE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r>
      <w:tr w:rsidR="00610BD0" w:rsidRPr="00342D54" w14:paraId="74F17C0D" w14:textId="77777777" w:rsidTr="002D60EB">
        <w:trPr>
          <w:trHeight w:val="450"/>
        </w:trPr>
        <w:tc>
          <w:tcPr>
            <w:tcW w:w="1070" w:type="pct"/>
            <w:vMerge/>
            <w:tcBorders>
              <w:top w:val="nil"/>
              <w:left w:val="single" w:sz="4" w:space="0" w:color="auto"/>
              <w:bottom w:val="single" w:sz="4" w:space="0" w:color="000000"/>
              <w:right w:val="single" w:sz="4" w:space="0" w:color="auto"/>
            </w:tcBorders>
            <w:vAlign w:val="center"/>
            <w:hideMark/>
          </w:tcPr>
          <w:p w14:paraId="78B5172C"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5646F25D"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7ACCAB8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Quarterly Reports &amp; work plans compiled Submitted to MAAIF </w:t>
            </w:r>
          </w:p>
        </w:tc>
        <w:tc>
          <w:tcPr>
            <w:tcW w:w="296" w:type="pct"/>
            <w:gridSpan w:val="3"/>
            <w:tcBorders>
              <w:top w:val="nil"/>
              <w:left w:val="nil"/>
              <w:bottom w:val="single" w:sz="4" w:space="0" w:color="auto"/>
              <w:right w:val="single" w:sz="4" w:space="0" w:color="auto"/>
            </w:tcBorders>
            <w:vAlign w:val="bottom"/>
            <w:hideMark/>
          </w:tcPr>
          <w:p w14:paraId="18DD60C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3"/>
            <w:tcBorders>
              <w:top w:val="nil"/>
              <w:left w:val="nil"/>
              <w:bottom w:val="single" w:sz="4" w:space="0" w:color="auto"/>
              <w:right w:val="single" w:sz="4" w:space="0" w:color="auto"/>
            </w:tcBorders>
            <w:vAlign w:val="bottom"/>
            <w:hideMark/>
          </w:tcPr>
          <w:p w14:paraId="7FD6097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4"/>
            <w:tcBorders>
              <w:top w:val="nil"/>
              <w:left w:val="nil"/>
              <w:bottom w:val="single" w:sz="4" w:space="0" w:color="auto"/>
              <w:right w:val="single" w:sz="4" w:space="0" w:color="auto"/>
            </w:tcBorders>
            <w:vAlign w:val="bottom"/>
            <w:hideMark/>
          </w:tcPr>
          <w:p w14:paraId="5135A79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2"/>
            <w:tcBorders>
              <w:top w:val="nil"/>
              <w:left w:val="nil"/>
              <w:bottom w:val="single" w:sz="4" w:space="0" w:color="auto"/>
              <w:right w:val="single" w:sz="4" w:space="0" w:color="auto"/>
            </w:tcBorders>
            <w:vAlign w:val="bottom"/>
            <w:hideMark/>
          </w:tcPr>
          <w:p w14:paraId="126A4C6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2"/>
            <w:tcBorders>
              <w:top w:val="nil"/>
              <w:left w:val="nil"/>
              <w:bottom w:val="single" w:sz="4" w:space="0" w:color="auto"/>
              <w:right w:val="single" w:sz="4" w:space="0" w:color="auto"/>
            </w:tcBorders>
            <w:vAlign w:val="bottom"/>
            <w:hideMark/>
          </w:tcPr>
          <w:p w14:paraId="1301E66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85" w:type="pct"/>
            <w:gridSpan w:val="2"/>
            <w:tcBorders>
              <w:top w:val="nil"/>
              <w:left w:val="nil"/>
              <w:bottom w:val="single" w:sz="4" w:space="0" w:color="auto"/>
              <w:right w:val="single" w:sz="4" w:space="0" w:color="auto"/>
            </w:tcBorders>
            <w:vAlign w:val="bottom"/>
            <w:hideMark/>
          </w:tcPr>
          <w:p w14:paraId="4AF004B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r>
      <w:tr w:rsidR="00610BD0" w:rsidRPr="00342D54" w14:paraId="2A18F2D4" w14:textId="77777777" w:rsidTr="002D60EB">
        <w:trPr>
          <w:trHeight w:val="450"/>
        </w:trPr>
        <w:tc>
          <w:tcPr>
            <w:tcW w:w="1070" w:type="pct"/>
            <w:vMerge/>
            <w:tcBorders>
              <w:top w:val="nil"/>
              <w:left w:val="single" w:sz="4" w:space="0" w:color="auto"/>
              <w:bottom w:val="single" w:sz="4" w:space="0" w:color="000000"/>
              <w:right w:val="single" w:sz="4" w:space="0" w:color="auto"/>
            </w:tcBorders>
            <w:vAlign w:val="center"/>
            <w:hideMark/>
          </w:tcPr>
          <w:p w14:paraId="6F30F8EE"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44CAA631"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2D5676A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Technical Supervision and Backstopping visits by District Hqs staff </w:t>
            </w:r>
          </w:p>
        </w:tc>
        <w:tc>
          <w:tcPr>
            <w:tcW w:w="296" w:type="pct"/>
            <w:gridSpan w:val="3"/>
            <w:tcBorders>
              <w:top w:val="nil"/>
              <w:left w:val="nil"/>
              <w:bottom w:val="single" w:sz="4" w:space="0" w:color="auto"/>
              <w:right w:val="single" w:sz="4" w:space="0" w:color="auto"/>
            </w:tcBorders>
            <w:vAlign w:val="bottom"/>
            <w:hideMark/>
          </w:tcPr>
          <w:p w14:paraId="691297C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172</w:t>
            </w:r>
          </w:p>
        </w:tc>
        <w:tc>
          <w:tcPr>
            <w:tcW w:w="271" w:type="pct"/>
            <w:gridSpan w:val="3"/>
            <w:tcBorders>
              <w:top w:val="nil"/>
              <w:left w:val="nil"/>
              <w:bottom w:val="single" w:sz="4" w:space="0" w:color="auto"/>
              <w:right w:val="single" w:sz="4" w:space="0" w:color="auto"/>
            </w:tcBorders>
            <w:vAlign w:val="bottom"/>
            <w:hideMark/>
          </w:tcPr>
          <w:p w14:paraId="095535C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310</w:t>
            </w:r>
          </w:p>
        </w:tc>
        <w:tc>
          <w:tcPr>
            <w:tcW w:w="271" w:type="pct"/>
            <w:gridSpan w:val="4"/>
            <w:tcBorders>
              <w:top w:val="nil"/>
              <w:left w:val="nil"/>
              <w:bottom w:val="single" w:sz="4" w:space="0" w:color="auto"/>
              <w:right w:val="single" w:sz="4" w:space="0" w:color="auto"/>
            </w:tcBorders>
            <w:vAlign w:val="bottom"/>
            <w:hideMark/>
          </w:tcPr>
          <w:p w14:paraId="24FC417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310</w:t>
            </w:r>
          </w:p>
        </w:tc>
        <w:tc>
          <w:tcPr>
            <w:tcW w:w="271" w:type="pct"/>
            <w:gridSpan w:val="2"/>
            <w:tcBorders>
              <w:top w:val="nil"/>
              <w:left w:val="nil"/>
              <w:bottom w:val="single" w:sz="4" w:space="0" w:color="auto"/>
              <w:right w:val="single" w:sz="4" w:space="0" w:color="auto"/>
            </w:tcBorders>
            <w:vAlign w:val="bottom"/>
            <w:hideMark/>
          </w:tcPr>
          <w:p w14:paraId="7C688B4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310</w:t>
            </w:r>
          </w:p>
        </w:tc>
        <w:tc>
          <w:tcPr>
            <w:tcW w:w="271" w:type="pct"/>
            <w:gridSpan w:val="2"/>
            <w:tcBorders>
              <w:top w:val="nil"/>
              <w:left w:val="nil"/>
              <w:bottom w:val="single" w:sz="4" w:space="0" w:color="auto"/>
              <w:right w:val="single" w:sz="4" w:space="0" w:color="auto"/>
            </w:tcBorders>
            <w:vAlign w:val="bottom"/>
            <w:hideMark/>
          </w:tcPr>
          <w:p w14:paraId="51B5330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310</w:t>
            </w:r>
          </w:p>
        </w:tc>
        <w:tc>
          <w:tcPr>
            <w:tcW w:w="285" w:type="pct"/>
            <w:gridSpan w:val="2"/>
            <w:tcBorders>
              <w:top w:val="nil"/>
              <w:left w:val="nil"/>
              <w:bottom w:val="single" w:sz="4" w:space="0" w:color="auto"/>
              <w:right w:val="single" w:sz="4" w:space="0" w:color="auto"/>
            </w:tcBorders>
            <w:vAlign w:val="bottom"/>
            <w:hideMark/>
          </w:tcPr>
          <w:p w14:paraId="2F74ACE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310</w:t>
            </w:r>
          </w:p>
        </w:tc>
      </w:tr>
      <w:tr w:rsidR="00610BD0" w:rsidRPr="00342D54" w14:paraId="0858A33E" w14:textId="77777777" w:rsidTr="002D60EB">
        <w:trPr>
          <w:trHeight w:val="450"/>
        </w:trPr>
        <w:tc>
          <w:tcPr>
            <w:tcW w:w="1070" w:type="pct"/>
            <w:vMerge/>
            <w:tcBorders>
              <w:top w:val="nil"/>
              <w:left w:val="single" w:sz="4" w:space="0" w:color="auto"/>
              <w:bottom w:val="single" w:sz="4" w:space="0" w:color="000000"/>
              <w:right w:val="single" w:sz="4" w:space="0" w:color="auto"/>
            </w:tcBorders>
            <w:vAlign w:val="center"/>
            <w:hideMark/>
          </w:tcPr>
          <w:p w14:paraId="1A28869C"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1FC0CF1D"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42D6471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Sub County Level Joint Monitoring &amp; Supervision visits made </w:t>
            </w:r>
          </w:p>
        </w:tc>
        <w:tc>
          <w:tcPr>
            <w:tcW w:w="296" w:type="pct"/>
            <w:gridSpan w:val="3"/>
            <w:tcBorders>
              <w:top w:val="nil"/>
              <w:left w:val="nil"/>
              <w:bottom w:val="single" w:sz="4" w:space="0" w:color="auto"/>
              <w:right w:val="single" w:sz="4" w:space="0" w:color="auto"/>
            </w:tcBorders>
            <w:vAlign w:val="bottom"/>
            <w:hideMark/>
          </w:tcPr>
          <w:p w14:paraId="317299C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71" w:type="pct"/>
            <w:gridSpan w:val="3"/>
            <w:tcBorders>
              <w:top w:val="nil"/>
              <w:left w:val="nil"/>
              <w:bottom w:val="single" w:sz="4" w:space="0" w:color="auto"/>
              <w:right w:val="single" w:sz="4" w:space="0" w:color="auto"/>
            </w:tcBorders>
            <w:vAlign w:val="bottom"/>
            <w:hideMark/>
          </w:tcPr>
          <w:p w14:paraId="1482E96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71" w:type="pct"/>
            <w:gridSpan w:val="4"/>
            <w:tcBorders>
              <w:top w:val="nil"/>
              <w:left w:val="nil"/>
              <w:bottom w:val="single" w:sz="4" w:space="0" w:color="auto"/>
              <w:right w:val="single" w:sz="4" w:space="0" w:color="auto"/>
            </w:tcBorders>
            <w:vAlign w:val="bottom"/>
            <w:hideMark/>
          </w:tcPr>
          <w:p w14:paraId="7D41A48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71" w:type="pct"/>
            <w:gridSpan w:val="2"/>
            <w:tcBorders>
              <w:top w:val="nil"/>
              <w:left w:val="nil"/>
              <w:bottom w:val="single" w:sz="4" w:space="0" w:color="auto"/>
              <w:right w:val="single" w:sz="4" w:space="0" w:color="auto"/>
            </w:tcBorders>
            <w:vAlign w:val="bottom"/>
            <w:hideMark/>
          </w:tcPr>
          <w:p w14:paraId="5A52D0F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71" w:type="pct"/>
            <w:gridSpan w:val="2"/>
            <w:tcBorders>
              <w:top w:val="nil"/>
              <w:left w:val="nil"/>
              <w:bottom w:val="single" w:sz="4" w:space="0" w:color="auto"/>
              <w:right w:val="single" w:sz="4" w:space="0" w:color="auto"/>
            </w:tcBorders>
            <w:vAlign w:val="bottom"/>
            <w:hideMark/>
          </w:tcPr>
          <w:p w14:paraId="3628B8C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85" w:type="pct"/>
            <w:gridSpan w:val="2"/>
            <w:tcBorders>
              <w:top w:val="nil"/>
              <w:left w:val="nil"/>
              <w:bottom w:val="single" w:sz="4" w:space="0" w:color="auto"/>
              <w:right w:val="single" w:sz="4" w:space="0" w:color="auto"/>
            </w:tcBorders>
            <w:vAlign w:val="bottom"/>
            <w:hideMark/>
          </w:tcPr>
          <w:p w14:paraId="5344901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r>
      <w:tr w:rsidR="00610BD0" w:rsidRPr="00342D54" w14:paraId="45C97FEC" w14:textId="77777777" w:rsidTr="002D60EB">
        <w:trPr>
          <w:trHeight w:val="225"/>
        </w:trPr>
        <w:tc>
          <w:tcPr>
            <w:tcW w:w="1070" w:type="pct"/>
            <w:vMerge/>
            <w:tcBorders>
              <w:top w:val="nil"/>
              <w:left w:val="single" w:sz="4" w:space="0" w:color="auto"/>
              <w:bottom w:val="single" w:sz="4" w:space="0" w:color="000000"/>
              <w:right w:val="single" w:sz="4" w:space="0" w:color="auto"/>
            </w:tcBorders>
            <w:vAlign w:val="center"/>
            <w:hideMark/>
          </w:tcPr>
          <w:p w14:paraId="4B7B2FAE"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4FE0FBDA"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052ACBA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No. of Motor Cycles procured  </w:t>
            </w:r>
          </w:p>
        </w:tc>
        <w:tc>
          <w:tcPr>
            <w:tcW w:w="296" w:type="pct"/>
            <w:gridSpan w:val="3"/>
            <w:tcBorders>
              <w:top w:val="nil"/>
              <w:left w:val="nil"/>
              <w:bottom w:val="single" w:sz="4" w:space="0" w:color="auto"/>
              <w:right w:val="single" w:sz="4" w:space="0" w:color="auto"/>
            </w:tcBorders>
            <w:vAlign w:val="bottom"/>
            <w:hideMark/>
          </w:tcPr>
          <w:p w14:paraId="55D3063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3"/>
            <w:tcBorders>
              <w:top w:val="nil"/>
              <w:left w:val="nil"/>
              <w:bottom w:val="single" w:sz="4" w:space="0" w:color="auto"/>
              <w:right w:val="single" w:sz="4" w:space="0" w:color="auto"/>
            </w:tcBorders>
            <w:vAlign w:val="bottom"/>
            <w:hideMark/>
          </w:tcPr>
          <w:p w14:paraId="1BA1D88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4"/>
            <w:tcBorders>
              <w:top w:val="nil"/>
              <w:left w:val="nil"/>
              <w:bottom w:val="single" w:sz="4" w:space="0" w:color="auto"/>
              <w:right w:val="single" w:sz="4" w:space="0" w:color="auto"/>
            </w:tcBorders>
            <w:vAlign w:val="bottom"/>
            <w:hideMark/>
          </w:tcPr>
          <w:p w14:paraId="2AFB77A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0C29EA4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3F0D90D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85" w:type="pct"/>
            <w:gridSpan w:val="2"/>
            <w:tcBorders>
              <w:top w:val="nil"/>
              <w:left w:val="nil"/>
              <w:bottom w:val="single" w:sz="4" w:space="0" w:color="auto"/>
              <w:right w:val="single" w:sz="4" w:space="0" w:color="auto"/>
            </w:tcBorders>
            <w:vAlign w:val="bottom"/>
            <w:hideMark/>
          </w:tcPr>
          <w:p w14:paraId="067B5DC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r>
      <w:tr w:rsidR="00610BD0" w:rsidRPr="00342D54" w14:paraId="1D888C8A" w14:textId="77777777" w:rsidTr="002D60EB">
        <w:trPr>
          <w:trHeight w:val="450"/>
        </w:trPr>
        <w:tc>
          <w:tcPr>
            <w:tcW w:w="1070" w:type="pct"/>
            <w:vMerge/>
            <w:tcBorders>
              <w:top w:val="nil"/>
              <w:left w:val="single" w:sz="4" w:space="0" w:color="auto"/>
              <w:bottom w:val="single" w:sz="4" w:space="0" w:color="000000"/>
              <w:right w:val="single" w:sz="4" w:space="0" w:color="auto"/>
            </w:tcBorders>
            <w:vAlign w:val="center"/>
            <w:hideMark/>
          </w:tcPr>
          <w:p w14:paraId="5E3D5866" w14:textId="77777777" w:rsidR="00610BD0" w:rsidRPr="00342D54" w:rsidRDefault="00610BD0" w:rsidP="00B94B20">
            <w:pPr>
              <w:spacing w:after="0" w:line="240" w:lineRule="auto"/>
              <w:rPr>
                <w:rFonts w:ascii="Times New Roman" w:hAnsi="Times New Roman"/>
                <w:sz w:val="18"/>
                <w:szCs w:val="18"/>
              </w:rPr>
            </w:pPr>
          </w:p>
        </w:tc>
        <w:tc>
          <w:tcPr>
            <w:tcW w:w="1181" w:type="pct"/>
            <w:gridSpan w:val="3"/>
            <w:vMerge/>
            <w:tcBorders>
              <w:top w:val="nil"/>
              <w:left w:val="single" w:sz="4" w:space="0" w:color="auto"/>
              <w:bottom w:val="single" w:sz="4" w:space="0" w:color="000000"/>
              <w:right w:val="single" w:sz="4" w:space="0" w:color="auto"/>
            </w:tcBorders>
            <w:vAlign w:val="center"/>
            <w:hideMark/>
          </w:tcPr>
          <w:p w14:paraId="72752ED2"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1492327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Livestock, Fisheries &amp; Crop Regulation enforcement visits </w:t>
            </w:r>
          </w:p>
        </w:tc>
        <w:tc>
          <w:tcPr>
            <w:tcW w:w="296" w:type="pct"/>
            <w:gridSpan w:val="3"/>
            <w:tcBorders>
              <w:top w:val="nil"/>
              <w:left w:val="nil"/>
              <w:bottom w:val="single" w:sz="4" w:space="0" w:color="auto"/>
              <w:right w:val="single" w:sz="4" w:space="0" w:color="auto"/>
            </w:tcBorders>
            <w:vAlign w:val="bottom"/>
            <w:hideMark/>
          </w:tcPr>
          <w:p w14:paraId="47A6C29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856</w:t>
            </w:r>
          </w:p>
        </w:tc>
        <w:tc>
          <w:tcPr>
            <w:tcW w:w="271" w:type="pct"/>
            <w:gridSpan w:val="3"/>
            <w:tcBorders>
              <w:top w:val="nil"/>
              <w:left w:val="nil"/>
              <w:bottom w:val="single" w:sz="4" w:space="0" w:color="auto"/>
              <w:right w:val="single" w:sz="4" w:space="0" w:color="auto"/>
            </w:tcBorders>
            <w:vAlign w:val="bottom"/>
            <w:hideMark/>
          </w:tcPr>
          <w:p w14:paraId="6384000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856</w:t>
            </w:r>
          </w:p>
        </w:tc>
        <w:tc>
          <w:tcPr>
            <w:tcW w:w="271" w:type="pct"/>
            <w:gridSpan w:val="4"/>
            <w:tcBorders>
              <w:top w:val="nil"/>
              <w:left w:val="nil"/>
              <w:bottom w:val="single" w:sz="4" w:space="0" w:color="auto"/>
              <w:right w:val="single" w:sz="4" w:space="0" w:color="auto"/>
            </w:tcBorders>
            <w:vAlign w:val="bottom"/>
            <w:hideMark/>
          </w:tcPr>
          <w:p w14:paraId="5A012EC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856</w:t>
            </w:r>
          </w:p>
        </w:tc>
        <w:tc>
          <w:tcPr>
            <w:tcW w:w="271" w:type="pct"/>
            <w:gridSpan w:val="2"/>
            <w:tcBorders>
              <w:top w:val="nil"/>
              <w:left w:val="nil"/>
              <w:bottom w:val="single" w:sz="4" w:space="0" w:color="auto"/>
              <w:right w:val="single" w:sz="4" w:space="0" w:color="auto"/>
            </w:tcBorders>
            <w:vAlign w:val="bottom"/>
            <w:hideMark/>
          </w:tcPr>
          <w:p w14:paraId="7A6D8C1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856</w:t>
            </w:r>
          </w:p>
        </w:tc>
        <w:tc>
          <w:tcPr>
            <w:tcW w:w="271" w:type="pct"/>
            <w:gridSpan w:val="2"/>
            <w:tcBorders>
              <w:top w:val="nil"/>
              <w:left w:val="nil"/>
              <w:bottom w:val="single" w:sz="4" w:space="0" w:color="auto"/>
              <w:right w:val="single" w:sz="4" w:space="0" w:color="auto"/>
            </w:tcBorders>
            <w:vAlign w:val="bottom"/>
            <w:hideMark/>
          </w:tcPr>
          <w:p w14:paraId="57A561B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856</w:t>
            </w:r>
          </w:p>
        </w:tc>
        <w:tc>
          <w:tcPr>
            <w:tcW w:w="285" w:type="pct"/>
            <w:gridSpan w:val="2"/>
            <w:tcBorders>
              <w:top w:val="nil"/>
              <w:left w:val="nil"/>
              <w:bottom w:val="single" w:sz="4" w:space="0" w:color="auto"/>
              <w:right w:val="single" w:sz="4" w:space="0" w:color="auto"/>
            </w:tcBorders>
            <w:vAlign w:val="bottom"/>
            <w:hideMark/>
          </w:tcPr>
          <w:p w14:paraId="7EA1BAC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856</w:t>
            </w:r>
          </w:p>
        </w:tc>
      </w:tr>
      <w:tr w:rsidR="00610BD0" w:rsidRPr="00342D54" w14:paraId="3C590EFE" w14:textId="77777777" w:rsidTr="002D60EB">
        <w:trPr>
          <w:trHeight w:val="225"/>
        </w:trPr>
        <w:tc>
          <w:tcPr>
            <w:tcW w:w="1089" w:type="pct"/>
            <w:gridSpan w:val="3"/>
            <w:tcBorders>
              <w:top w:val="nil"/>
              <w:left w:val="single" w:sz="8" w:space="0" w:color="auto"/>
              <w:bottom w:val="nil"/>
              <w:right w:val="nil"/>
            </w:tcBorders>
            <w:vAlign w:val="center"/>
            <w:hideMark/>
          </w:tcPr>
          <w:p w14:paraId="1A844EFF"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Programme :</w:t>
            </w:r>
          </w:p>
        </w:tc>
        <w:tc>
          <w:tcPr>
            <w:tcW w:w="3911" w:type="pct"/>
            <w:gridSpan w:val="21"/>
            <w:tcBorders>
              <w:top w:val="nil"/>
              <w:left w:val="nil"/>
              <w:bottom w:val="nil"/>
              <w:right w:val="nil"/>
            </w:tcBorders>
            <w:vAlign w:val="center"/>
            <w:hideMark/>
          </w:tcPr>
          <w:p w14:paraId="60D73D57"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Natural Resource, Environment, Climate Change, Land and Water Resources Management</w:t>
            </w:r>
          </w:p>
        </w:tc>
      </w:tr>
      <w:tr w:rsidR="00610BD0" w:rsidRPr="00342D54" w14:paraId="3A7B6DCE" w14:textId="77777777" w:rsidTr="002D60EB">
        <w:trPr>
          <w:trHeight w:val="675"/>
        </w:trPr>
        <w:tc>
          <w:tcPr>
            <w:tcW w:w="1089" w:type="pct"/>
            <w:gridSpan w:val="3"/>
            <w:tcBorders>
              <w:top w:val="single" w:sz="4" w:space="0" w:color="auto"/>
              <w:left w:val="single" w:sz="4" w:space="0" w:color="auto"/>
              <w:bottom w:val="single" w:sz="4" w:space="0" w:color="auto"/>
              <w:right w:val="single" w:sz="4" w:space="0" w:color="auto"/>
            </w:tcBorders>
            <w:vAlign w:val="bottom"/>
            <w:hideMark/>
          </w:tcPr>
          <w:p w14:paraId="3FA0FEB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Increase forest, tree and wetland coverage , restore bare hills and protect mountainous areas and rangelands</w:t>
            </w:r>
          </w:p>
        </w:tc>
        <w:tc>
          <w:tcPr>
            <w:tcW w:w="1199" w:type="pct"/>
            <w:gridSpan w:val="2"/>
            <w:tcBorders>
              <w:top w:val="single" w:sz="4" w:space="0" w:color="auto"/>
              <w:left w:val="nil"/>
              <w:bottom w:val="single" w:sz="4" w:space="0" w:color="auto"/>
              <w:right w:val="single" w:sz="4" w:space="0" w:color="auto"/>
            </w:tcBorders>
            <w:vAlign w:val="bottom"/>
            <w:hideMark/>
          </w:tcPr>
          <w:p w14:paraId="1E578CA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Increase land area covered by forests </w:t>
            </w:r>
          </w:p>
        </w:tc>
        <w:tc>
          <w:tcPr>
            <w:tcW w:w="1048" w:type="pct"/>
            <w:gridSpan w:val="3"/>
            <w:tcBorders>
              <w:top w:val="single" w:sz="4" w:space="0" w:color="auto"/>
              <w:left w:val="nil"/>
              <w:bottom w:val="single" w:sz="4" w:space="0" w:color="auto"/>
              <w:right w:val="single" w:sz="4" w:space="0" w:color="auto"/>
            </w:tcBorders>
            <w:vAlign w:val="bottom"/>
            <w:hideMark/>
          </w:tcPr>
          <w:p w14:paraId="1FBC30B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District forest cover (%)</w:t>
            </w:r>
          </w:p>
        </w:tc>
        <w:tc>
          <w:tcPr>
            <w:tcW w:w="296" w:type="pct"/>
            <w:gridSpan w:val="3"/>
            <w:tcBorders>
              <w:top w:val="single" w:sz="4" w:space="0" w:color="auto"/>
              <w:left w:val="nil"/>
              <w:bottom w:val="single" w:sz="4" w:space="0" w:color="auto"/>
              <w:right w:val="single" w:sz="4" w:space="0" w:color="auto"/>
            </w:tcBorders>
            <w:vAlign w:val="bottom"/>
            <w:hideMark/>
          </w:tcPr>
          <w:p w14:paraId="11A5F05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single" w:sz="4" w:space="0" w:color="auto"/>
              <w:left w:val="nil"/>
              <w:bottom w:val="single" w:sz="4" w:space="0" w:color="auto"/>
              <w:right w:val="single" w:sz="4" w:space="0" w:color="auto"/>
            </w:tcBorders>
            <w:vAlign w:val="bottom"/>
            <w:hideMark/>
          </w:tcPr>
          <w:p w14:paraId="2601155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43" w:type="pct"/>
            <w:gridSpan w:val="3"/>
            <w:tcBorders>
              <w:top w:val="single" w:sz="4" w:space="0" w:color="auto"/>
              <w:left w:val="nil"/>
              <w:bottom w:val="single" w:sz="4" w:space="0" w:color="auto"/>
              <w:right w:val="single" w:sz="4" w:space="0" w:color="auto"/>
            </w:tcBorders>
            <w:vAlign w:val="bottom"/>
            <w:hideMark/>
          </w:tcPr>
          <w:p w14:paraId="129D64A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71" w:type="pct"/>
            <w:gridSpan w:val="2"/>
            <w:tcBorders>
              <w:top w:val="single" w:sz="4" w:space="0" w:color="auto"/>
              <w:left w:val="nil"/>
              <w:bottom w:val="single" w:sz="4" w:space="0" w:color="auto"/>
              <w:right w:val="single" w:sz="4" w:space="0" w:color="auto"/>
            </w:tcBorders>
            <w:vAlign w:val="bottom"/>
            <w:hideMark/>
          </w:tcPr>
          <w:p w14:paraId="3B2A582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71" w:type="pct"/>
            <w:gridSpan w:val="2"/>
            <w:tcBorders>
              <w:top w:val="single" w:sz="4" w:space="0" w:color="auto"/>
              <w:left w:val="nil"/>
              <w:bottom w:val="single" w:sz="4" w:space="0" w:color="auto"/>
              <w:right w:val="single" w:sz="4" w:space="0" w:color="auto"/>
            </w:tcBorders>
            <w:vAlign w:val="bottom"/>
            <w:hideMark/>
          </w:tcPr>
          <w:p w14:paraId="62844D3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85" w:type="pct"/>
            <w:gridSpan w:val="2"/>
            <w:tcBorders>
              <w:top w:val="single" w:sz="4" w:space="0" w:color="auto"/>
              <w:left w:val="nil"/>
              <w:bottom w:val="single" w:sz="4" w:space="0" w:color="auto"/>
              <w:right w:val="single" w:sz="4" w:space="0" w:color="auto"/>
            </w:tcBorders>
            <w:vAlign w:val="bottom"/>
            <w:hideMark/>
          </w:tcPr>
          <w:p w14:paraId="0894408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w:t>
            </w:r>
          </w:p>
        </w:tc>
      </w:tr>
      <w:tr w:rsidR="00610BD0" w:rsidRPr="00342D54" w14:paraId="5C36A580" w14:textId="77777777" w:rsidTr="002D60EB">
        <w:trPr>
          <w:trHeight w:val="435"/>
        </w:trPr>
        <w:tc>
          <w:tcPr>
            <w:tcW w:w="1089" w:type="pct"/>
            <w:gridSpan w:val="3"/>
            <w:tcBorders>
              <w:top w:val="nil"/>
              <w:left w:val="single" w:sz="4" w:space="0" w:color="auto"/>
              <w:bottom w:val="single" w:sz="4" w:space="0" w:color="auto"/>
              <w:right w:val="single" w:sz="4" w:space="0" w:color="auto"/>
            </w:tcBorders>
            <w:vAlign w:val="bottom"/>
            <w:hideMark/>
          </w:tcPr>
          <w:p w14:paraId="2C30429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99" w:type="pct"/>
            <w:gridSpan w:val="2"/>
            <w:tcBorders>
              <w:top w:val="nil"/>
              <w:left w:val="nil"/>
              <w:bottom w:val="single" w:sz="4" w:space="0" w:color="auto"/>
              <w:right w:val="single" w:sz="4" w:space="0" w:color="auto"/>
            </w:tcBorders>
            <w:vAlign w:val="bottom"/>
            <w:hideMark/>
          </w:tcPr>
          <w:p w14:paraId="5278658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Increase land area covered by wetlands </w:t>
            </w:r>
          </w:p>
        </w:tc>
        <w:tc>
          <w:tcPr>
            <w:tcW w:w="1048" w:type="pct"/>
            <w:gridSpan w:val="3"/>
            <w:tcBorders>
              <w:top w:val="nil"/>
              <w:left w:val="nil"/>
              <w:bottom w:val="single" w:sz="4" w:space="0" w:color="auto"/>
              <w:right w:val="single" w:sz="4" w:space="0" w:color="auto"/>
            </w:tcBorders>
            <w:vAlign w:val="bottom"/>
            <w:hideMark/>
          </w:tcPr>
          <w:p w14:paraId="6FDB42A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bCs/>
                <w:sz w:val="18"/>
                <w:szCs w:val="18"/>
              </w:rPr>
              <w:t xml:space="preserve">Percentage of degraded Wetlands restored </w:t>
            </w:r>
          </w:p>
        </w:tc>
        <w:tc>
          <w:tcPr>
            <w:tcW w:w="296" w:type="pct"/>
            <w:gridSpan w:val="3"/>
            <w:tcBorders>
              <w:top w:val="nil"/>
              <w:left w:val="nil"/>
              <w:bottom w:val="single" w:sz="4" w:space="0" w:color="auto"/>
              <w:right w:val="single" w:sz="4" w:space="0" w:color="auto"/>
            </w:tcBorders>
            <w:vAlign w:val="bottom"/>
            <w:hideMark/>
          </w:tcPr>
          <w:p w14:paraId="499A033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0.50%</w:t>
            </w:r>
          </w:p>
        </w:tc>
        <w:tc>
          <w:tcPr>
            <w:tcW w:w="298" w:type="pct"/>
            <w:gridSpan w:val="4"/>
            <w:tcBorders>
              <w:top w:val="nil"/>
              <w:left w:val="nil"/>
              <w:bottom w:val="single" w:sz="4" w:space="0" w:color="auto"/>
              <w:right w:val="single" w:sz="4" w:space="0" w:color="auto"/>
            </w:tcBorders>
            <w:vAlign w:val="bottom"/>
            <w:hideMark/>
          </w:tcPr>
          <w:p w14:paraId="347A7ED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43" w:type="pct"/>
            <w:gridSpan w:val="3"/>
            <w:tcBorders>
              <w:top w:val="nil"/>
              <w:left w:val="nil"/>
              <w:bottom w:val="single" w:sz="4" w:space="0" w:color="auto"/>
              <w:right w:val="single" w:sz="4" w:space="0" w:color="auto"/>
            </w:tcBorders>
            <w:vAlign w:val="bottom"/>
            <w:hideMark/>
          </w:tcPr>
          <w:p w14:paraId="5A60F5D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1.50%</w:t>
            </w:r>
          </w:p>
        </w:tc>
        <w:tc>
          <w:tcPr>
            <w:tcW w:w="271" w:type="pct"/>
            <w:gridSpan w:val="2"/>
            <w:tcBorders>
              <w:top w:val="nil"/>
              <w:left w:val="nil"/>
              <w:bottom w:val="single" w:sz="4" w:space="0" w:color="auto"/>
              <w:right w:val="single" w:sz="4" w:space="0" w:color="auto"/>
            </w:tcBorders>
            <w:vAlign w:val="bottom"/>
            <w:hideMark/>
          </w:tcPr>
          <w:p w14:paraId="54C41CF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0298CE4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2.50%</w:t>
            </w:r>
          </w:p>
        </w:tc>
        <w:tc>
          <w:tcPr>
            <w:tcW w:w="285" w:type="pct"/>
            <w:gridSpan w:val="2"/>
            <w:tcBorders>
              <w:top w:val="nil"/>
              <w:left w:val="nil"/>
              <w:bottom w:val="single" w:sz="4" w:space="0" w:color="auto"/>
              <w:right w:val="single" w:sz="4" w:space="0" w:color="auto"/>
            </w:tcBorders>
            <w:vAlign w:val="bottom"/>
            <w:hideMark/>
          </w:tcPr>
          <w:p w14:paraId="3B2D843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r>
      <w:tr w:rsidR="00610BD0" w:rsidRPr="00342D54" w14:paraId="0C3B9B4D"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3777F6B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Strengthen conservation, restoration of forests, wetlands and water catchments</w:t>
            </w:r>
          </w:p>
        </w:tc>
        <w:tc>
          <w:tcPr>
            <w:tcW w:w="1199" w:type="pct"/>
            <w:gridSpan w:val="2"/>
            <w:tcBorders>
              <w:top w:val="nil"/>
              <w:left w:val="nil"/>
              <w:bottom w:val="single" w:sz="4" w:space="0" w:color="auto"/>
              <w:right w:val="single" w:sz="4" w:space="0" w:color="auto"/>
            </w:tcBorders>
            <w:vAlign w:val="bottom"/>
            <w:hideMark/>
          </w:tcPr>
          <w:p w14:paraId="1040B4C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Link tree planters to nursery operators with quality seedlings</w:t>
            </w:r>
          </w:p>
        </w:tc>
        <w:tc>
          <w:tcPr>
            <w:tcW w:w="1048" w:type="pct"/>
            <w:gridSpan w:val="3"/>
            <w:tcBorders>
              <w:top w:val="nil"/>
              <w:left w:val="nil"/>
              <w:bottom w:val="single" w:sz="4" w:space="0" w:color="auto"/>
              <w:right w:val="single" w:sz="4" w:space="0" w:color="auto"/>
            </w:tcBorders>
            <w:vAlign w:val="bottom"/>
            <w:hideMark/>
          </w:tcPr>
          <w:p w14:paraId="1D65130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tree planters with quality seedlings</w:t>
            </w:r>
          </w:p>
        </w:tc>
        <w:tc>
          <w:tcPr>
            <w:tcW w:w="296" w:type="pct"/>
            <w:gridSpan w:val="3"/>
            <w:tcBorders>
              <w:top w:val="nil"/>
              <w:left w:val="nil"/>
              <w:bottom w:val="single" w:sz="4" w:space="0" w:color="auto"/>
              <w:right w:val="single" w:sz="4" w:space="0" w:color="auto"/>
            </w:tcBorders>
            <w:vAlign w:val="bottom"/>
            <w:hideMark/>
          </w:tcPr>
          <w:p w14:paraId="49971B3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44FB6DC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43" w:type="pct"/>
            <w:gridSpan w:val="3"/>
            <w:tcBorders>
              <w:top w:val="nil"/>
              <w:left w:val="nil"/>
              <w:bottom w:val="single" w:sz="4" w:space="0" w:color="auto"/>
              <w:right w:val="single" w:sz="4" w:space="0" w:color="auto"/>
            </w:tcBorders>
            <w:vAlign w:val="bottom"/>
            <w:hideMark/>
          </w:tcPr>
          <w:p w14:paraId="7CB088D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71" w:type="pct"/>
            <w:gridSpan w:val="2"/>
            <w:tcBorders>
              <w:top w:val="nil"/>
              <w:left w:val="nil"/>
              <w:bottom w:val="single" w:sz="4" w:space="0" w:color="auto"/>
              <w:right w:val="single" w:sz="4" w:space="0" w:color="auto"/>
            </w:tcBorders>
            <w:vAlign w:val="bottom"/>
            <w:hideMark/>
          </w:tcPr>
          <w:p w14:paraId="1B7DCC5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71" w:type="pct"/>
            <w:gridSpan w:val="2"/>
            <w:tcBorders>
              <w:top w:val="nil"/>
              <w:left w:val="nil"/>
              <w:bottom w:val="single" w:sz="4" w:space="0" w:color="auto"/>
              <w:right w:val="single" w:sz="4" w:space="0" w:color="auto"/>
            </w:tcBorders>
            <w:vAlign w:val="bottom"/>
            <w:hideMark/>
          </w:tcPr>
          <w:p w14:paraId="4414D66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85" w:type="pct"/>
            <w:gridSpan w:val="2"/>
            <w:tcBorders>
              <w:top w:val="nil"/>
              <w:left w:val="nil"/>
              <w:bottom w:val="single" w:sz="4" w:space="0" w:color="auto"/>
              <w:right w:val="single" w:sz="4" w:space="0" w:color="auto"/>
            </w:tcBorders>
            <w:vAlign w:val="bottom"/>
            <w:hideMark/>
          </w:tcPr>
          <w:p w14:paraId="6E7150F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r>
      <w:tr w:rsidR="00610BD0" w:rsidRPr="00342D54" w14:paraId="38AA34D2"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65C199C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99" w:type="pct"/>
            <w:gridSpan w:val="2"/>
            <w:tcBorders>
              <w:top w:val="nil"/>
              <w:left w:val="nil"/>
              <w:bottom w:val="single" w:sz="4" w:space="0" w:color="auto"/>
              <w:right w:val="single" w:sz="4" w:space="0" w:color="auto"/>
            </w:tcBorders>
            <w:vAlign w:val="bottom"/>
            <w:hideMark/>
          </w:tcPr>
          <w:p w14:paraId="4F35926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Procure and Distribute tree seedlings to tree planters</w:t>
            </w:r>
          </w:p>
        </w:tc>
        <w:tc>
          <w:tcPr>
            <w:tcW w:w="1048" w:type="pct"/>
            <w:gridSpan w:val="3"/>
            <w:tcBorders>
              <w:top w:val="nil"/>
              <w:left w:val="nil"/>
              <w:bottom w:val="single" w:sz="4" w:space="0" w:color="auto"/>
              <w:right w:val="single" w:sz="4" w:space="0" w:color="auto"/>
            </w:tcBorders>
            <w:vAlign w:val="bottom"/>
            <w:hideMark/>
          </w:tcPr>
          <w:p w14:paraId="553F5AB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tree  quality seedlings procured and distributed</w:t>
            </w:r>
          </w:p>
        </w:tc>
        <w:tc>
          <w:tcPr>
            <w:tcW w:w="296" w:type="pct"/>
            <w:gridSpan w:val="3"/>
            <w:tcBorders>
              <w:top w:val="nil"/>
              <w:left w:val="nil"/>
              <w:bottom w:val="single" w:sz="4" w:space="0" w:color="auto"/>
              <w:right w:val="single" w:sz="4" w:space="0" w:color="auto"/>
            </w:tcBorders>
            <w:vAlign w:val="bottom"/>
            <w:hideMark/>
          </w:tcPr>
          <w:p w14:paraId="7A8795E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3E8FFD4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6000</w:t>
            </w:r>
          </w:p>
        </w:tc>
        <w:tc>
          <w:tcPr>
            <w:tcW w:w="243" w:type="pct"/>
            <w:gridSpan w:val="3"/>
            <w:tcBorders>
              <w:top w:val="nil"/>
              <w:left w:val="nil"/>
              <w:bottom w:val="single" w:sz="4" w:space="0" w:color="auto"/>
              <w:right w:val="single" w:sz="4" w:space="0" w:color="auto"/>
            </w:tcBorders>
            <w:vAlign w:val="bottom"/>
            <w:hideMark/>
          </w:tcPr>
          <w:p w14:paraId="34F3F4E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6000</w:t>
            </w:r>
          </w:p>
        </w:tc>
        <w:tc>
          <w:tcPr>
            <w:tcW w:w="271" w:type="pct"/>
            <w:gridSpan w:val="2"/>
            <w:tcBorders>
              <w:top w:val="nil"/>
              <w:left w:val="nil"/>
              <w:bottom w:val="single" w:sz="4" w:space="0" w:color="auto"/>
              <w:right w:val="single" w:sz="4" w:space="0" w:color="auto"/>
            </w:tcBorders>
            <w:vAlign w:val="bottom"/>
            <w:hideMark/>
          </w:tcPr>
          <w:p w14:paraId="0E06AAD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6000</w:t>
            </w:r>
          </w:p>
        </w:tc>
        <w:tc>
          <w:tcPr>
            <w:tcW w:w="271" w:type="pct"/>
            <w:gridSpan w:val="2"/>
            <w:tcBorders>
              <w:top w:val="nil"/>
              <w:left w:val="nil"/>
              <w:bottom w:val="single" w:sz="4" w:space="0" w:color="auto"/>
              <w:right w:val="single" w:sz="4" w:space="0" w:color="auto"/>
            </w:tcBorders>
            <w:vAlign w:val="bottom"/>
            <w:hideMark/>
          </w:tcPr>
          <w:p w14:paraId="30D4D60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6000</w:t>
            </w:r>
          </w:p>
        </w:tc>
        <w:tc>
          <w:tcPr>
            <w:tcW w:w="285" w:type="pct"/>
            <w:gridSpan w:val="2"/>
            <w:tcBorders>
              <w:top w:val="nil"/>
              <w:left w:val="nil"/>
              <w:bottom w:val="single" w:sz="4" w:space="0" w:color="auto"/>
              <w:right w:val="single" w:sz="4" w:space="0" w:color="auto"/>
            </w:tcBorders>
            <w:vAlign w:val="bottom"/>
            <w:hideMark/>
          </w:tcPr>
          <w:p w14:paraId="702438F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6000</w:t>
            </w:r>
          </w:p>
        </w:tc>
      </w:tr>
      <w:tr w:rsidR="00610BD0" w:rsidRPr="00342D54" w14:paraId="755E84EA"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74B9351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99" w:type="pct"/>
            <w:gridSpan w:val="2"/>
            <w:tcBorders>
              <w:top w:val="nil"/>
              <w:left w:val="nil"/>
              <w:bottom w:val="single" w:sz="4" w:space="0" w:color="auto"/>
              <w:right w:val="single" w:sz="4" w:space="0" w:color="auto"/>
            </w:tcBorders>
            <w:vAlign w:val="bottom"/>
            <w:hideMark/>
          </w:tcPr>
          <w:p w14:paraId="0036237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Establish /develop Plantation forests  on public and institutional lands,  (Ha)</w:t>
            </w:r>
          </w:p>
        </w:tc>
        <w:tc>
          <w:tcPr>
            <w:tcW w:w="1048" w:type="pct"/>
            <w:gridSpan w:val="3"/>
            <w:tcBorders>
              <w:top w:val="nil"/>
              <w:left w:val="nil"/>
              <w:bottom w:val="single" w:sz="4" w:space="0" w:color="auto"/>
              <w:right w:val="single" w:sz="4" w:space="0" w:color="auto"/>
            </w:tcBorders>
            <w:vAlign w:val="bottom"/>
            <w:hideMark/>
          </w:tcPr>
          <w:p w14:paraId="37FB9F5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Hectares planted on  institutional lands</w:t>
            </w:r>
          </w:p>
        </w:tc>
        <w:tc>
          <w:tcPr>
            <w:tcW w:w="296" w:type="pct"/>
            <w:gridSpan w:val="3"/>
            <w:tcBorders>
              <w:top w:val="nil"/>
              <w:left w:val="nil"/>
              <w:bottom w:val="single" w:sz="4" w:space="0" w:color="auto"/>
              <w:right w:val="single" w:sz="4" w:space="0" w:color="auto"/>
            </w:tcBorders>
            <w:vAlign w:val="bottom"/>
            <w:hideMark/>
          </w:tcPr>
          <w:p w14:paraId="4B1BAF6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00250DD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43" w:type="pct"/>
            <w:gridSpan w:val="3"/>
            <w:tcBorders>
              <w:top w:val="nil"/>
              <w:left w:val="nil"/>
              <w:bottom w:val="single" w:sz="4" w:space="0" w:color="auto"/>
              <w:right w:val="single" w:sz="4" w:space="0" w:color="auto"/>
            </w:tcBorders>
            <w:vAlign w:val="bottom"/>
            <w:hideMark/>
          </w:tcPr>
          <w:p w14:paraId="28918C0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2"/>
            <w:tcBorders>
              <w:top w:val="nil"/>
              <w:left w:val="nil"/>
              <w:bottom w:val="single" w:sz="4" w:space="0" w:color="auto"/>
              <w:right w:val="single" w:sz="4" w:space="0" w:color="auto"/>
            </w:tcBorders>
            <w:vAlign w:val="bottom"/>
            <w:hideMark/>
          </w:tcPr>
          <w:p w14:paraId="72B60A5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2"/>
            <w:tcBorders>
              <w:top w:val="nil"/>
              <w:left w:val="nil"/>
              <w:bottom w:val="single" w:sz="4" w:space="0" w:color="auto"/>
              <w:right w:val="single" w:sz="4" w:space="0" w:color="auto"/>
            </w:tcBorders>
            <w:vAlign w:val="bottom"/>
            <w:hideMark/>
          </w:tcPr>
          <w:p w14:paraId="4CB68D8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85" w:type="pct"/>
            <w:gridSpan w:val="2"/>
            <w:tcBorders>
              <w:top w:val="nil"/>
              <w:left w:val="nil"/>
              <w:bottom w:val="single" w:sz="4" w:space="0" w:color="auto"/>
              <w:right w:val="single" w:sz="4" w:space="0" w:color="auto"/>
            </w:tcBorders>
            <w:vAlign w:val="bottom"/>
            <w:hideMark/>
          </w:tcPr>
          <w:p w14:paraId="125F842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r>
      <w:tr w:rsidR="00610BD0" w:rsidRPr="00342D54" w14:paraId="369BED0D" w14:textId="77777777" w:rsidTr="002D60EB">
        <w:trPr>
          <w:trHeight w:val="450"/>
        </w:trPr>
        <w:tc>
          <w:tcPr>
            <w:tcW w:w="1089" w:type="pct"/>
            <w:gridSpan w:val="3"/>
            <w:tcBorders>
              <w:top w:val="nil"/>
              <w:left w:val="single" w:sz="4" w:space="0" w:color="auto"/>
              <w:bottom w:val="single" w:sz="4" w:space="0" w:color="auto"/>
              <w:right w:val="single" w:sz="4" w:space="0" w:color="auto"/>
            </w:tcBorders>
            <w:noWrap/>
            <w:vAlign w:val="bottom"/>
            <w:hideMark/>
          </w:tcPr>
          <w:p w14:paraId="461E0BA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Strengthen land use and management</w:t>
            </w:r>
          </w:p>
        </w:tc>
        <w:tc>
          <w:tcPr>
            <w:tcW w:w="1199" w:type="pct"/>
            <w:gridSpan w:val="2"/>
            <w:tcBorders>
              <w:top w:val="nil"/>
              <w:left w:val="nil"/>
              <w:bottom w:val="single" w:sz="4" w:space="0" w:color="auto"/>
              <w:right w:val="single" w:sz="4" w:space="0" w:color="auto"/>
            </w:tcBorders>
            <w:vAlign w:val="bottom"/>
            <w:hideMark/>
          </w:tcPr>
          <w:p w14:paraId="09B1EF3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Increase the percentage of titled land from 21 percent to 40 percent</w:t>
            </w:r>
          </w:p>
        </w:tc>
        <w:tc>
          <w:tcPr>
            <w:tcW w:w="1048" w:type="pct"/>
            <w:gridSpan w:val="3"/>
            <w:tcBorders>
              <w:top w:val="nil"/>
              <w:left w:val="nil"/>
              <w:bottom w:val="single" w:sz="4" w:space="0" w:color="auto"/>
              <w:right w:val="single" w:sz="4" w:space="0" w:color="auto"/>
            </w:tcBorders>
            <w:vAlign w:val="bottom"/>
            <w:hideMark/>
          </w:tcPr>
          <w:p w14:paraId="0A33F4B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Titled land (%)</w:t>
            </w:r>
          </w:p>
        </w:tc>
        <w:tc>
          <w:tcPr>
            <w:tcW w:w="296" w:type="pct"/>
            <w:gridSpan w:val="3"/>
            <w:tcBorders>
              <w:top w:val="nil"/>
              <w:left w:val="nil"/>
              <w:bottom w:val="single" w:sz="4" w:space="0" w:color="auto"/>
              <w:right w:val="single" w:sz="4" w:space="0" w:color="auto"/>
            </w:tcBorders>
            <w:vAlign w:val="bottom"/>
            <w:hideMark/>
          </w:tcPr>
          <w:p w14:paraId="0640E0F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98" w:type="pct"/>
            <w:gridSpan w:val="4"/>
            <w:tcBorders>
              <w:top w:val="nil"/>
              <w:left w:val="nil"/>
              <w:bottom w:val="single" w:sz="4" w:space="0" w:color="auto"/>
              <w:right w:val="single" w:sz="4" w:space="0" w:color="auto"/>
            </w:tcBorders>
            <w:vAlign w:val="bottom"/>
            <w:hideMark/>
          </w:tcPr>
          <w:p w14:paraId="0203F3B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3.50%</w:t>
            </w:r>
          </w:p>
        </w:tc>
        <w:tc>
          <w:tcPr>
            <w:tcW w:w="243" w:type="pct"/>
            <w:gridSpan w:val="3"/>
            <w:tcBorders>
              <w:top w:val="nil"/>
              <w:left w:val="nil"/>
              <w:bottom w:val="single" w:sz="4" w:space="0" w:color="auto"/>
              <w:right w:val="single" w:sz="4" w:space="0" w:color="auto"/>
            </w:tcBorders>
            <w:vAlign w:val="bottom"/>
            <w:hideMark/>
          </w:tcPr>
          <w:p w14:paraId="6CA9C15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2"/>
            <w:tcBorders>
              <w:top w:val="nil"/>
              <w:left w:val="nil"/>
              <w:bottom w:val="single" w:sz="4" w:space="0" w:color="auto"/>
              <w:right w:val="single" w:sz="4" w:space="0" w:color="auto"/>
            </w:tcBorders>
            <w:vAlign w:val="bottom"/>
            <w:hideMark/>
          </w:tcPr>
          <w:p w14:paraId="476A3AB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4.50%</w:t>
            </w:r>
          </w:p>
        </w:tc>
        <w:tc>
          <w:tcPr>
            <w:tcW w:w="271" w:type="pct"/>
            <w:gridSpan w:val="2"/>
            <w:tcBorders>
              <w:top w:val="nil"/>
              <w:left w:val="nil"/>
              <w:bottom w:val="single" w:sz="4" w:space="0" w:color="auto"/>
              <w:right w:val="single" w:sz="4" w:space="0" w:color="auto"/>
            </w:tcBorders>
            <w:vAlign w:val="bottom"/>
            <w:hideMark/>
          </w:tcPr>
          <w:p w14:paraId="515B337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85" w:type="pct"/>
            <w:gridSpan w:val="2"/>
            <w:tcBorders>
              <w:top w:val="nil"/>
              <w:left w:val="nil"/>
              <w:bottom w:val="single" w:sz="4" w:space="0" w:color="auto"/>
              <w:right w:val="single" w:sz="4" w:space="0" w:color="auto"/>
            </w:tcBorders>
            <w:vAlign w:val="bottom"/>
            <w:hideMark/>
          </w:tcPr>
          <w:p w14:paraId="32D1D31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5.50%</w:t>
            </w:r>
          </w:p>
        </w:tc>
      </w:tr>
      <w:tr w:rsidR="00610BD0" w:rsidRPr="00342D54" w14:paraId="1E3FC10F" w14:textId="77777777" w:rsidTr="002D60EB">
        <w:trPr>
          <w:trHeight w:val="225"/>
        </w:trPr>
        <w:tc>
          <w:tcPr>
            <w:tcW w:w="1089" w:type="pct"/>
            <w:gridSpan w:val="3"/>
            <w:tcBorders>
              <w:top w:val="nil"/>
              <w:left w:val="single" w:sz="4" w:space="0" w:color="auto"/>
              <w:bottom w:val="single" w:sz="4" w:space="0" w:color="auto"/>
              <w:right w:val="single" w:sz="4" w:space="0" w:color="auto"/>
            </w:tcBorders>
            <w:noWrap/>
            <w:vAlign w:val="bottom"/>
            <w:hideMark/>
          </w:tcPr>
          <w:p w14:paraId="16E1E17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99" w:type="pct"/>
            <w:gridSpan w:val="2"/>
            <w:tcBorders>
              <w:top w:val="nil"/>
              <w:left w:val="nil"/>
              <w:bottom w:val="single" w:sz="4" w:space="0" w:color="auto"/>
              <w:right w:val="single" w:sz="4" w:space="0" w:color="auto"/>
            </w:tcBorders>
            <w:vAlign w:val="bottom"/>
            <w:hideMark/>
          </w:tcPr>
          <w:p w14:paraId="72927E1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048" w:type="pct"/>
            <w:gridSpan w:val="3"/>
            <w:tcBorders>
              <w:top w:val="nil"/>
              <w:left w:val="nil"/>
              <w:bottom w:val="single" w:sz="4" w:space="0" w:color="auto"/>
              <w:right w:val="single" w:sz="4" w:space="0" w:color="auto"/>
            </w:tcBorders>
            <w:vAlign w:val="bottom"/>
            <w:hideMark/>
          </w:tcPr>
          <w:p w14:paraId="78FC5AF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of governent land titled</w:t>
            </w:r>
          </w:p>
        </w:tc>
        <w:tc>
          <w:tcPr>
            <w:tcW w:w="296" w:type="pct"/>
            <w:gridSpan w:val="3"/>
            <w:tcBorders>
              <w:top w:val="nil"/>
              <w:left w:val="nil"/>
              <w:bottom w:val="single" w:sz="4" w:space="0" w:color="auto"/>
              <w:right w:val="single" w:sz="4" w:space="0" w:color="auto"/>
            </w:tcBorders>
            <w:vAlign w:val="bottom"/>
            <w:hideMark/>
          </w:tcPr>
          <w:p w14:paraId="0439FC6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11%</w:t>
            </w:r>
          </w:p>
        </w:tc>
        <w:tc>
          <w:tcPr>
            <w:tcW w:w="298" w:type="pct"/>
            <w:gridSpan w:val="4"/>
            <w:tcBorders>
              <w:top w:val="nil"/>
              <w:left w:val="nil"/>
              <w:bottom w:val="single" w:sz="4" w:space="0" w:color="auto"/>
              <w:right w:val="single" w:sz="4" w:space="0" w:color="auto"/>
            </w:tcBorders>
            <w:vAlign w:val="bottom"/>
            <w:hideMark/>
          </w:tcPr>
          <w:p w14:paraId="3F9523C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13%</w:t>
            </w:r>
          </w:p>
        </w:tc>
        <w:tc>
          <w:tcPr>
            <w:tcW w:w="243" w:type="pct"/>
            <w:gridSpan w:val="3"/>
            <w:tcBorders>
              <w:top w:val="nil"/>
              <w:left w:val="nil"/>
              <w:bottom w:val="single" w:sz="4" w:space="0" w:color="auto"/>
              <w:right w:val="single" w:sz="4" w:space="0" w:color="auto"/>
            </w:tcBorders>
            <w:vAlign w:val="bottom"/>
            <w:hideMark/>
          </w:tcPr>
          <w:p w14:paraId="578A8F1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71" w:type="pct"/>
            <w:gridSpan w:val="2"/>
            <w:tcBorders>
              <w:top w:val="nil"/>
              <w:left w:val="nil"/>
              <w:bottom w:val="single" w:sz="4" w:space="0" w:color="auto"/>
              <w:right w:val="single" w:sz="4" w:space="0" w:color="auto"/>
            </w:tcBorders>
            <w:vAlign w:val="bottom"/>
            <w:hideMark/>
          </w:tcPr>
          <w:p w14:paraId="79A1351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16%</w:t>
            </w:r>
          </w:p>
        </w:tc>
        <w:tc>
          <w:tcPr>
            <w:tcW w:w="271" w:type="pct"/>
            <w:gridSpan w:val="2"/>
            <w:tcBorders>
              <w:top w:val="nil"/>
              <w:left w:val="nil"/>
              <w:bottom w:val="single" w:sz="4" w:space="0" w:color="auto"/>
              <w:right w:val="single" w:sz="4" w:space="0" w:color="auto"/>
            </w:tcBorders>
            <w:vAlign w:val="bottom"/>
            <w:hideMark/>
          </w:tcPr>
          <w:p w14:paraId="387F4A6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17%</w:t>
            </w:r>
          </w:p>
        </w:tc>
        <w:tc>
          <w:tcPr>
            <w:tcW w:w="285" w:type="pct"/>
            <w:gridSpan w:val="2"/>
            <w:tcBorders>
              <w:top w:val="nil"/>
              <w:left w:val="nil"/>
              <w:bottom w:val="single" w:sz="4" w:space="0" w:color="auto"/>
              <w:right w:val="single" w:sz="4" w:space="0" w:color="auto"/>
            </w:tcBorders>
            <w:vAlign w:val="bottom"/>
            <w:hideMark/>
          </w:tcPr>
          <w:p w14:paraId="0655A24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19%</w:t>
            </w:r>
          </w:p>
        </w:tc>
      </w:tr>
      <w:tr w:rsidR="00610BD0" w:rsidRPr="00342D54" w14:paraId="2C944248" w14:textId="77777777" w:rsidTr="002D60EB">
        <w:trPr>
          <w:trHeight w:val="225"/>
        </w:trPr>
        <w:tc>
          <w:tcPr>
            <w:tcW w:w="1089" w:type="pct"/>
            <w:gridSpan w:val="3"/>
            <w:tcBorders>
              <w:top w:val="nil"/>
              <w:left w:val="single" w:sz="4" w:space="0" w:color="auto"/>
              <w:bottom w:val="single" w:sz="4" w:space="0" w:color="auto"/>
              <w:right w:val="single" w:sz="4" w:space="0" w:color="auto"/>
            </w:tcBorders>
            <w:vAlign w:val="bottom"/>
            <w:hideMark/>
          </w:tcPr>
          <w:p w14:paraId="0EDE1D9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99" w:type="pct"/>
            <w:gridSpan w:val="2"/>
            <w:tcBorders>
              <w:top w:val="nil"/>
              <w:left w:val="nil"/>
              <w:bottom w:val="single" w:sz="4" w:space="0" w:color="auto"/>
              <w:right w:val="single" w:sz="4" w:space="0" w:color="auto"/>
            </w:tcBorders>
            <w:vAlign w:val="bottom"/>
            <w:hideMark/>
          </w:tcPr>
          <w:p w14:paraId="7A20F13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Reduce land related conflicts by 30 percent.</w:t>
            </w:r>
          </w:p>
        </w:tc>
        <w:tc>
          <w:tcPr>
            <w:tcW w:w="1048" w:type="pct"/>
            <w:gridSpan w:val="3"/>
            <w:tcBorders>
              <w:top w:val="nil"/>
              <w:left w:val="nil"/>
              <w:bottom w:val="single" w:sz="4" w:space="0" w:color="auto"/>
              <w:right w:val="single" w:sz="4" w:space="0" w:color="auto"/>
            </w:tcBorders>
            <w:vAlign w:val="bottom"/>
            <w:hideMark/>
          </w:tcPr>
          <w:p w14:paraId="5CD34F0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6" w:type="pct"/>
            <w:gridSpan w:val="3"/>
            <w:tcBorders>
              <w:top w:val="nil"/>
              <w:left w:val="nil"/>
              <w:bottom w:val="single" w:sz="4" w:space="0" w:color="auto"/>
              <w:right w:val="single" w:sz="4" w:space="0" w:color="auto"/>
            </w:tcBorders>
            <w:vAlign w:val="bottom"/>
            <w:hideMark/>
          </w:tcPr>
          <w:p w14:paraId="318CB83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7E83A73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43" w:type="pct"/>
            <w:gridSpan w:val="3"/>
            <w:tcBorders>
              <w:top w:val="nil"/>
              <w:left w:val="nil"/>
              <w:bottom w:val="single" w:sz="4" w:space="0" w:color="auto"/>
              <w:right w:val="single" w:sz="4" w:space="0" w:color="auto"/>
            </w:tcBorders>
            <w:vAlign w:val="bottom"/>
            <w:hideMark/>
          </w:tcPr>
          <w:p w14:paraId="1BB2BA4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71" w:type="pct"/>
            <w:gridSpan w:val="2"/>
            <w:tcBorders>
              <w:top w:val="nil"/>
              <w:left w:val="nil"/>
              <w:bottom w:val="single" w:sz="4" w:space="0" w:color="auto"/>
              <w:right w:val="single" w:sz="4" w:space="0" w:color="auto"/>
            </w:tcBorders>
            <w:vAlign w:val="bottom"/>
            <w:hideMark/>
          </w:tcPr>
          <w:p w14:paraId="32A112C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71" w:type="pct"/>
            <w:gridSpan w:val="2"/>
            <w:tcBorders>
              <w:top w:val="nil"/>
              <w:left w:val="nil"/>
              <w:bottom w:val="single" w:sz="4" w:space="0" w:color="auto"/>
              <w:right w:val="single" w:sz="4" w:space="0" w:color="auto"/>
            </w:tcBorders>
            <w:vAlign w:val="bottom"/>
            <w:hideMark/>
          </w:tcPr>
          <w:p w14:paraId="685A461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85" w:type="pct"/>
            <w:gridSpan w:val="2"/>
            <w:tcBorders>
              <w:top w:val="nil"/>
              <w:left w:val="nil"/>
              <w:bottom w:val="single" w:sz="4" w:space="0" w:color="auto"/>
              <w:right w:val="single" w:sz="4" w:space="0" w:color="auto"/>
            </w:tcBorders>
            <w:vAlign w:val="bottom"/>
            <w:hideMark/>
          </w:tcPr>
          <w:p w14:paraId="6A3FCC7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r>
      <w:tr w:rsidR="00610BD0" w:rsidRPr="00342D54" w14:paraId="7FD1D3FD"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4EBF957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Promote land consolidation, titling and banking</w:t>
            </w:r>
          </w:p>
        </w:tc>
        <w:tc>
          <w:tcPr>
            <w:tcW w:w="1199" w:type="pct"/>
            <w:gridSpan w:val="2"/>
            <w:tcBorders>
              <w:top w:val="nil"/>
              <w:left w:val="nil"/>
              <w:bottom w:val="single" w:sz="4" w:space="0" w:color="auto"/>
              <w:right w:val="single" w:sz="4" w:space="0" w:color="auto"/>
            </w:tcBorders>
            <w:vAlign w:val="bottom"/>
            <w:hideMark/>
          </w:tcPr>
          <w:p w14:paraId="26D5600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Titled Land area</w:t>
            </w:r>
          </w:p>
        </w:tc>
        <w:tc>
          <w:tcPr>
            <w:tcW w:w="1048" w:type="pct"/>
            <w:gridSpan w:val="3"/>
            <w:tcBorders>
              <w:top w:val="nil"/>
              <w:left w:val="nil"/>
              <w:bottom w:val="single" w:sz="4" w:space="0" w:color="auto"/>
              <w:right w:val="single" w:sz="4" w:space="0" w:color="auto"/>
            </w:tcBorders>
            <w:vAlign w:val="bottom"/>
            <w:hideMark/>
          </w:tcPr>
          <w:p w14:paraId="62D2B58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land titles issued</w:t>
            </w:r>
          </w:p>
        </w:tc>
        <w:tc>
          <w:tcPr>
            <w:tcW w:w="296" w:type="pct"/>
            <w:gridSpan w:val="3"/>
            <w:tcBorders>
              <w:top w:val="nil"/>
              <w:left w:val="nil"/>
              <w:bottom w:val="single" w:sz="4" w:space="0" w:color="auto"/>
              <w:right w:val="single" w:sz="4" w:space="0" w:color="auto"/>
            </w:tcBorders>
            <w:vAlign w:val="bottom"/>
            <w:hideMark/>
          </w:tcPr>
          <w:p w14:paraId="488BD27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98" w:type="pct"/>
            <w:gridSpan w:val="4"/>
            <w:tcBorders>
              <w:top w:val="nil"/>
              <w:left w:val="nil"/>
              <w:bottom w:val="single" w:sz="4" w:space="0" w:color="auto"/>
              <w:right w:val="single" w:sz="4" w:space="0" w:color="auto"/>
            </w:tcBorders>
            <w:vAlign w:val="bottom"/>
            <w:hideMark/>
          </w:tcPr>
          <w:p w14:paraId="3715FCD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243" w:type="pct"/>
            <w:gridSpan w:val="3"/>
            <w:tcBorders>
              <w:top w:val="nil"/>
              <w:left w:val="nil"/>
              <w:bottom w:val="single" w:sz="4" w:space="0" w:color="auto"/>
              <w:right w:val="single" w:sz="4" w:space="0" w:color="auto"/>
            </w:tcBorders>
            <w:vAlign w:val="bottom"/>
            <w:hideMark/>
          </w:tcPr>
          <w:p w14:paraId="6190B2B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271" w:type="pct"/>
            <w:gridSpan w:val="2"/>
            <w:tcBorders>
              <w:top w:val="nil"/>
              <w:left w:val="nil"/>
              <w:bottom w:val="single" w:sz="4" w:space="0" w:color="auto"/>
              <w:right w:val="single" w:sz="4" w:space="0" w:color="auto"/>
            </w:tcBorders>
            <w:vAlign w:val="bottom"/>
            <w:hideMark/>
          </w:tcPr>
          <w:p w14:paraId="0726148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271" w:type="pct"/>
            <w:gridSpan w:val="2"/>
            <w:tcBorders>
              <w:top w:val="nil"/>
              <w:left w:val="nil"/>
              <w:bottom w:val="single" w:sz="4" w:space="0" w:color="auto"/>
              <w:right w:val="single" w:sz="4" w:space="0" w:color="auto"/>
            </w:tcBorders>
            <w:vAlign w:val="bottom"/>
            <w:hideMark/>
          </w:tcPr>
          <w:p w14:paraId="5AEED31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285" w:type="pct"/>
            <w:gridSpan w:val="2"/>
            <w:tcBorders>
              <w:top w:val="nil"/>
              <w:left w:val="nil"/>
              <w:bottom w:val="single" w:sz="4" w:space="0" w:color="auto"/>
              <w:right w:val="single" w:sz="4" w:space="0" w:color="auto"/>
            </w:tcBorders>
            <w:vAlign w:val="bottom"/>
            <w:hideMark/>
          </w:tcPr>
          <w:p w14:paraId="1724F4D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r>
      <w:tr w:rsidR="00610BD0" w:rsidRPr="00342D54" w14:paraId="5ED6F25A" w14:textId="77777777" w:rsidTr="002D60EB">
        <w:trPr>
          <w:trHeight w:val="675"/>
        </w:trPr>
        <w:tc>
          <w:tcPr>
            <w:tcW w:w="1089" w:type="pct"/>
            <w:gridSpan w:val="3"/>
            <w:tcBorders>
              <w:top w:val="nil"/>
              <w:left w:val="single" w:sz="4" w:space="0" w:color="auto"/>
              <w:bottom w:val="single" w:sz="4" w:space="0" w:color="auto"/>
              <w:right w:val="single" w:sz="4" w:space="0" w:color="auto"/>
            </w:tcBorders>
            <w:vAlign w:val="bottom"/>
            <w:hideMark/>
          </w:tcPr>
          <w:p w14:paraId="2FBE82B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Maintain and/or restore a clean, healthy, and productive environment</w:t>
            </w:r>
          </w:p>
        </w:tc>
        <w:tc>
          <w:tcPr>
            <w:tcW w:w="1199" w:type="pct"/>
            <w:gridSpan w:val="2"/>
            <w:tcBorders>
              <w:top w:val="nil"/>
              <w:left w:val="nil"/>
              <w:bottom w:val="single" w:sz="4" w:space="0" w:color="auto"/>
              <w:right w:val="single" w:sz="4" w:space="0" w:color="auto"/>
            </w:tcBorders>
            <w:vAlign w:val="bottom"/>
            <w:hideMark/>
          </w:tcPr>
          <w:p w14:paraId="3AA9F01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Environment and natural resources management mainstreamed in district programmes and budgets</w:t>
            </w:r>
          </w:p>
        </w:tc>
        <w:tc>
          <w:tcPr>
            <w:tcW w:w="1048" w:type="pct"/>
            <w:gridSpan w:val="3"/>
            <w:tcBorders>
              <w:top w:val="nil"/>
              <w:left w:val="nil"/>
              <w:bottom w:val="single" w:sz="4" w:space="0" w:color="auto"/>
              <w:right w:val="single" w:sz="4" w:space="0" w:color="auto"/>
            </w:tcBorders>
            <w:vAlign w:val="bottom"/>
            <w:hideMark/>
          </w:tcPr>
          <w:p w14:paraId="246D5A8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of workplans/budgets with mainstreamed environment issues</w:t>
            </w:r>
          </w:p>
        </w:tc>
        <w:tc>
          <w:tcPr>
            <w:tcW w:w="296" w:type="pct"/>
            <w:gridSpan w:val="3"/>
            <w:tcBorders>
              <w:top w:val="nil"/>
              <w:left w:val="nil"/>
              <w:bottom w:val="single" w:sz="4" w:space="0" w:color="auto"/>
              <w:right w:val="single" w:sz="4" w:space="0" w:color="auto"/>
            </w:tcBorders>
            <w:vAlign w:val="bottom"/>
            <w:hideMark/>
          </w:tcPr>
          <w:p w14:paraId="1235FC2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3C163BB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40</w:t>
            </w:r>
          </w:p>
        </w:tc>
        <w:tc>
          <w:tcPr>
            <w:tcW w:w="243" w:type="pct"/>
            <w:gridSpan w:val="3"/>
            <w:tcBorders>
              <w:top w:val="nil"/>
              <w:left w:val="nil"/>
              <w:bottom w:val="single" w:sz="4" w:space="0" w:color="auto"/>
              <w:right w:val="single" w:sz="4" w:space="0" w:color="auto"/>
            </w:tcBorders>
            <w:vAlign w:val="bottom"/>
            <w:hideMark/>
          </w:tcPr>
          <w:p w14:paraId="3BFE422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55</w:t>
            </w:r>
          </w:p>
        </w:tc>
        <w:tc>
          <w:tcPr>
            <w:tcW w:w="271" w:type="pct"/>
            <w:gridSpan w:val="2"/>
            <w:tcBorders>
              <w:top w:val="nil"/>
              <w:left w:val="nil"/>
              <w:bottom w:val="single" w:sz="4" w:space="0" w:color="auto"/>
              <w:right w:val="single" w:sz="4" w:space="0" w:color="auto"/>
            </w:tcBorders>
            <w:vAlign w:val="bottom"/>
            <w:hideMark/>
          </w:tcPr>
          <w:p w14:paraId="243DE95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70</w:t>
            </w:r>
          </w:p>
        </w:tc>
        <w:tc>
          <w:tcPr>
            <w:tcW w:w="271" w:type="pct"/>
            <w:gridSpan w:val="2"/>
            <w:tcBorders>
              <w:top w:val="nil"/>
              <w:left w:val="nil"/>
              <w:bottom w:val="single" w:sz="4" w:space="0" w:color="auto"/>
              <w:right w:val="single" w:sz="4" w:space="0" w:color="auto"/>
            </w:tcBorders>
            <w:vAlign w:val="bottom"/>
            <w:hideMark/>
          </w:tcPr>
          <w:p w14:paraId="762D16B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w:t>
            </w:r>
          </w:p>
        </w:tc>
        <w:tc>
          <w:tcPr>
            <w:tcW w:w="285" w:type="pct"/>
            <w:gridSpan w:val="2"/>
            <w:tcBorders>
              <w:top w:val="nil"/>
              <w:left w:val="nil"/>
              <w:bottom w:val="single" w:sz="4" w:space="0" w:color="auto"/>
              <w:right w:val="single" w:sz="4" w:space="0" w:color="auto"/>
            </w:tcBorders>
            <w:vAlign w:val="bottom"/>
            <w:hideMark/>
          </w:tcPr>
          <w:p w14:paraId="3ACCD36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r>
      <w:tr w:rsidR="00610BD0" w:rsidRPr="00342D54" w14:paraId="2796EF4D"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771C620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99" w:type="pct"/>
            <w:gridSpan w:val="2"/>
            <w:tcBorders>
              <w:top w:val="nil"/>
              <w:left w:val="nil"/>
              <w:bottom w:val="single" w:sz="4" w:space="0" w:color="auto"/>
              <w:right w:val="single" w:sz="4" w:space="0" w:color="auto"/>
            </w:tcBorders>
            <w:vAlign w:val="bottom"/>
            <w:hideMark/>
          </w:tcPr>
          <w:p w14:paraId="16E97FA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048" w:type="pct"/>
            <w:gridSpan w:val="3"/>
            <w:tcBorders>
              <w:top w:val="nil"/>
              <w:left w:val="nil"/>
              <w:bottom w:val="single" w:sz="4" w:space="0" w:color="auto"/>
              <w:right w:val="single" w:sz="4" w:space="0" w:color="auto"/>
            </w:tcBorders>
            <w:vAlign w:val="bottom"/>
            <w:hideMark/>
          </w:tcPr>
          <w:p w14:paraId="16D242A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Conduct field Surveys to Prepare and develop Annual Environment Report</w:t>
            </w:r>
          </w:p>
        </w:tc>
        <w:tc>
          <w:tcPr>
            <w:tcW w:w="296" w:type="pct"/>
            <w:gridSpan w:val="3"/>
            <w:tcBorders>
              <w:top w:val="nil"/>
              <w:left w:val="nil"/>
              <w:bottom w:val="single" w:sz="4" w:space="0" w:color="auto"/>
              <w:right w:val="single" w:sz="4" w:space="0" w:color="auto"/>
            </w:tcBorders>
            <w:vAlign w:val="bottom"/>
            <w:hideMark/>
          </w:tcPr>
          <w:p w14:paraId="1B5370C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6B1A956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43" w:type="pct"/>
            <w:gridSpan w:val="3"/>
            <w:tcBorders>
              <w:top w:val="nil"/>
              <w:left w:val="nil"/>
              <w:bottom w:val="single" w:sz="4" w:space="0" w:color="auto"/>
              <w:right w:val="single" w:sz="4" w:space="0" w:color="auto"/>
            </w:tcBorders>
            <w:vAlign w:val="bottom"/>
            <w:hideMark/>
          </w:tcPr>
          <w:p w14:paraId="75E1733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hideMark/>
          </w:tcPr>
          <w:p w14:paraId="650E022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hideMark/>
          </w:tcPr>
          <w:p w14:paraId="6576B2F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85" w:type="pct"/>
            <w:gridSpan w:val="2"/>
            <w:tcBorders>
              <w:top w:val="nil"/>
              <w:left w:val="nil"/>
              <w:bottom w:val="single" w:sz="4" w:space="0" w:color="auto"/>
              <w:right w:val="single" w:sz="4" w:space="0" w:color="auto"/>
            </w:tcBorders>
            <w:vAlign w:val="bottom"/>
            <w:hideMark/>
          </w:tcPr>
          <w:p w14:paraId="15BDA60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r>
      <w:tr w:rsidR="00610BD0" w:rsidRPr="00342D54" w14:paraId="20FAF691" w14:textId="77777777" w:rsidTr="002D60EB">
        <w:trPr>
          <w:trHeight w:val="225"/>
        </w:trPr>
        <w:tc>
          <w:tcPr>
            <w:tcW w:w="1089" w:type="pct"/>
            <w:gridSpan w:val="3"/>
            <w:tcBorders>
              <w:top w:val="nil"/>
              <w:left w:val="single" w:sz="8" w:space="0" w:color="auto"/>
              <w:bottom w:val="nil"/>
              <w:right w:val="nil"/>
            </w:tcBorders>
            <w:vAlign w:val="center"/>
            <w:hideMark/>
          </w:tcPr>
          <w:p w14:paraId="64671C83"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Programme :</w:t>
            </w:r>
          </w:p>
        </w:tc>
        <w:tc>
          <w:tcPr>
            <w:tcW w:w="3911" w:type="pct"/>
            <w:gridSpan w:val="21"/>
            <w:tcBorders>
              <w:top w:val="single" w:sz="4" w:space="0" w:color="auto"/>
              <w:left w:val="single" w:sz="4" w:space="0" w:color="auto"/>
              <w:bottom w:val="single" w:sz="4" w:space="0" w:color="auto"/>
              <w:right w:val="single" w:sz="4" w:space="0" w:color="auto"/>
            </w:tcBorders>
            <w:vAlign w:val="center"/>
            <w:hideMark/>
          </w:tcPr>
          <w:p w14:paraId="62BDA8A0"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Private Sector Development</w:t>
            </w:r>
          </w:p>
        </w:tc>
      </w:tr>
      <w:tr w:rsidR="00610BD0" w:rsidRPr="00342D54" w14:paraId="0C569488" w14:textId="77777777" w:rsidTr="002D60EB">
        <w:trPr>
          <w:trHeight w:val="450"/>
        </w:trPr>
        <w:tc>
          <w:tcPr>
            <w:tcW w:w="1089" w:type="pct"/>
            <w:gridSpan w:val="3"/>
            <w:tcBorders>
              <w:top w:val="single" w:sz="4" w:space="0" w:color="auto"/>
              <w:left w:val="single" w:sz="4" w:space="0" w:color="auto"/>
              <w:bottom w:val="single" w:sz="4" w:space="0" w:color="auto"/>
              <w:right w:val="single" w:sz="4" w:space="0" w:color="auto"/>
            </w:tcBorders>
            <w:vAlign w:val="bottom"/>
            <w:hideMark/>
          </w:tcPr>
          <w:p w14:paraId="56D1D67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Sustainably lower the cost of doing business</w:t>
            </w:r>
          </w:p>
        </w:tc>
        <w:tc>
          <w:tcPr>
            <w:tcW w:w="1162" w:type="pct"/>
            <w:tcBorders>
              <w:top w:val="nil"/>
              <w:left w:val="nil"/>
              <w:bottom w:val="single" w:sz="4" w:space="0" w:color="auto"/>
              <w:right w:val="single" w:sz="4" w:space="0" w:color="auto"/>
            </w:tcBorders>
            <w:vAlign w:val="bottom"/>
            <w:hideMark/>
          </w:tcPr>
          <w:p w14:paraId="4B1E73F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More local MSMEs accessing credit </w:t>
            </w:r>
          </w:p>
        </w:tc>
        <w:tc>
          <w:tcPr>
            <w:tcW w:w="1085" w:type="pct"/>
            <w:gridSpan w:val="4"/>
            <w:tcBorders>
              <w:top w:val="nil"/>
              <w:left w:val="nil"/>
              <w:bottom w:val="single" w:sz="4" w:space="0" w:color="auto"/>
              <w:right w:val="single" w:sz="4" w:space="0" w:color="auto"/>
            </w:tcBorders>
            <w:vAlign w:val="bottom"/>
            <w:hideMark/>
          </w:tcPr>
          <w:p w14:paraId="6A54B76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No of local MSMEs accessing credit</w:t>
            </w:r>
          </w:p>
        </w:tc>
        <w:tc>
          <w:tcPr>
            <w:tcW w:w="296" w:type="pct"/>
            <w:gridSpan w:val="3"/>
            <w:tcBorders>
              <w:top w:val="nil"/>
              <w:left w:val="nil"/>
              <w:bottom w:val="single" w:sz="4" w:space="0" w:color="auto"/>
              <w:right w:val="single" w:sz="4" w:space="0" w:color="auto"/>
            </w:tcBorders>
            <w:vAlign w:val="bottom"/>
            <w:hideMark/>
          </w:tcPr>
          <w:p w14:paraId="4F0CEC5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3DD3C47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18" w:type="pct"/>
            <w:gridSpan w:val="2"/>
            <w:tcBorders>
              <w:top w:val="nil"/>
              <w:left w:val="nil"/>
              <w:bottom w:val="single" w:sz="4" w:space="0" w:color="auto"/>
              <w:right w:val="single" w:sz="4" w:space="0" w:color="auto"/>
            </w:tcBorders>
            <w:vAlign w:val="bottom"/>
            <w:hideMark/>
          </w:tcPr>
          <w:p w14:paraId="0024AA3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15</w:t>
            </w:r>
          </w:p>
        </w:tc>
        <w:tc>
          <w:tcPr>
            <w:tcW w:w="295" w:type="pct"/>
            <w:gridSpan w:val="3"/>
            <w:tcBorders>
              <w:top w:val="nil"/>
              <w:left w:val="nil"/>
              <w:bottom w:val="single" w:sz="4" w:space="0" w:color="auto"/>
              <w:right w:val="single" w:sz="4" w:space="0" w:color="auto"/>
            </w:tcBorders>
            <w:vAlign w:val="bottom"/>
            <w:hideMark/>
          </w:tcPr>
          <w:p w14:paraId="19A23D5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hideMark/>
          </w:tcPr>
          <w:p w14:paraId="00192D0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85" w:type="pct"/>
            <w:gridSpan w:val="2"/>
            <w:tcBorders>
              <w:top w:val="nil"/>
              <w:left w:val="nil"/>
              <w:bottom w:val="single" w:sz="4" w:space="0" w:color="auto"/>
              <w:right w:val="single" w:sz="4" w:space="0" w:color="auto"/>
            </w:tcBorders>
            <w:vAlign w:val="bottom"/>
            <w:hideMark/>
          </w:tcPr>
          <w:p w14:paraId="60DFFF6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r>
      <w:tr w:rsidR="00610BD0" w:rsidRPr="00342D54" w14:paraId="1A4CB883"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708CE4D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Promote local content in public Programmes</w:t>
            </w:r>
          </w:p>
        </w:tc>
        <w:tc>
          <w:tcPr>
            <w:tcW w:w="1162" w:type="pct"/>
            <w:tcBorders>
              <w:top w:val="nil"/>
              <w:left w:val="nil"/>
              <w:bottom w:val="single" w:sz="4" w:space="0" w:color="auto"/>
              <w:right w:val="single" w:sz="4" w:space="0" w:color="auto"/>
            </w:tcBorders>
            <w:vAlign w:val="bottom"/>
            <w:hideMark/>
          </w:tcPr>
          <w:p w14:paraId="6835131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 increased local contractors’ participation in public investment programmes across sectors</w:t>
            </w:r>
          </w:p>
        </w:tc>
        <w:tc>
          <w:tcPr>
            <w:tcW w:w="1085" w:type="pct"/>
            <w:gridSpan w:val="4"/>
            <w:tcBorders>
              <w:top w:val="nil"/>
              <w:left w:val="nil"/>
              <w:bottom w:val="single" w:sz="4" w:space="0" w:color="auto"/>
              <w:right w:val="single" w:sz="4" w:space="0" w:color="auto"/>
            </w:tcBorders>
            <w:vAlign w:val="bottom"/>
            <w:hideMark/>
          </w:tcPr>
          <w:p w14:paraId="5729DEF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Increase in  local contractors  in public investment in the district</w:t>
            </w:r>
          </w:p>
        </w:tc>
        <w:tc>
          <w:tcPr>
            <w:tcW w:w="296" w:type="pct"/>
            <w:gridSpan w:val="3"/>
            <w:tcBorders>
              <w:top w:val="nil"/>
              <w:left w:val="nil"/>
              <w:bottom w:val="single" w:sz="4" w:space="0" w:color="auto"/>
              <w:right w:val="single" w:sz="4" w:space="0" w:color="auto"/>
            </w:tcBorders>
            <w:vAlign w:val="bottom"/>
            <w:hideMark/>
          </w:tcPr>
          <w:p w14:paraId="7C5BE83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6CE7BC0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18" w:type="pct"/>
            <w:gridSpan w:val="2"/>
            <w:tcBorders>
              <w:top w:val="nil"/>
              <w:left w:val="nil"/>
              <w:bottom w:val="single" w:sz="4" w:space="0" w:color="auto"/>
              <w:right w:val="single" w:sz="4" w:space="0" w:color="auto"/>
            </w:tcBorders>
            <w:vAlign w:val="bottom"/>
            <w:hideMark/>
          </w:tcPr>
          <w:p w14:paraId="112527B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95" w:type="pct"/>
            <w:gridSpan w:val="3"/>
            <w:tcBorders>
              <w:top w:val="nil"/>
              <w:left w:val="nil"/>
              <w:bottom w:val="single" w:sz="4" w:space="0" w:color="auto"/>
              <w:right w:val="single" w:sz="4" w:space="0" w:color="auto"/>
            </w:tcBorders>
            <w:vAlign w:val="bottom"/>
            <w:hideMark/>
          </w:tcPr>
          <w:p w14:paraId="59727DB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2"/>
            <w:tcBorders>
              <w:top w:val="nil"/>
              <w:left w:val="nil"/>
              <w:bottom w:val="single" w:sz="4" w:space="0" w:color="auto"/>
              <w:right w:val="single" w:sz="4" w:space="0" w:color="auto"/>
            </w:tcBorders>
            <w:vAlign w:val="bottom"/>
            <w:hideMark/>
          </w:tcPr>
          <w:p w14:paraId="184D993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85" w:type="pct"/>
            <w:gridSpan w:val="2"/>
            <w:tcBorders>
              <w:top w:val="nil"/>
              <w:left w:val="nil"/>
              <w:bottom w:val="single" w:sz="4" w:space="0" w:color="auto"/>
              <w:right w:val="single" w:sz="4" w:space="0" w:color="auto"/>
            </w:tcBorders>
            <w:vAlign w:val="bottom"/>
            <w:hideMark/>
          </w:tcPr>
          <w:p w14:paraId="73FBB49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r>
      <w:tr w:rsidR="00610BD0" w:rsidRPr="00342D54" w14:paraId="0D9FE5A7"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0C4F4C8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Strengthening the enabling environment and enforcement of standards</w:t>
            </w:r>
          </w:p>
        </w:tc>
        <w:tc>
          <w:tcPr>
            <w:tcW w:w="1162" w:type="pct"/>
            <w:tcBorders>
              <w:top w:val="nil"/>
              <w:left w:val="nil"/>
              <w:bottom w:val="single" w:sz="4" w:space="0" w:color="auto"/>
              <w:right w:val="single" w:sz="4" w:space="0" w:color="auto"/>
            </w:tcBorders>
            <w:vAlign w:val="bottom"/>
            <w:hideMark/>
          </w:tcPr>
          <w:p w14:paraId="5938008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Increased in business registration and licensing in the district</w:t>
            </w:r>
          </w:p>
        </w:tc>
        <w:tc>
          <w:tcPr>
            <w:tcW w:w="1085" w:type="pct"/>
            <w:gridSpan w:val="4"/>
            <w:tcBorders>
              <w:top w:val="nil"/>
              <w:left w:val="nil"/>
              <w:bottom w:val="single" w:sz="4" w:space="0" w:color="auto"/>
              <w:right w:val="single" w:sz="4" w:space="0" w:color="auto"/>
            </w:tcBorders>
            <w:vAlign w:val="bottom"/>
            <w:hideMark/>
          </w:tcPr>
          <w:p w14:paraId="5479364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Increase in  businesses  registered  and licensed in the district</w:t>
            </w:r>
          </w:p>
        </w:tc>
        <w:tc>
          <w:tcPr>
            <w:tcW w:w="296" w:type="pct"/>
            <w:gridSpan w:val="3"/>
            <w:tcBorders>
              <w:top w:val="nil"/>
              <w:left w:val="nil"/>
              <w:bottom w:val="single" w:sz="4" w:space="0" w:color="auto"/>
              <w:right w:val="single" w:sz="4" w:space="0" w:color="auto"/>
            </w:tcBorders>
            <w:vAlign w:val="bottom"/>
            <w:hideMark/>
          </w:tcPr>
          <w:p w14:paraId="4924FA1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2A9B478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18" w:type="pct"/>
            <w:gridSpan w:val="2"/>
            <w:tcBorders>
              <w:top w:val="nil"/>
              <w:left w:val="nil"/>
              <w:bottom w:val="single" w:sz="4" w:space="0" w:color="auto"/>
              <w:right w:val="single" w:sz="4" w:space="0" w:color="auto"/>
            </w:tcBorders>
            <w:vAlign w:val="bottom"/>
            <w:hideMark/>
          </w:tcPr>
          <w:p w14:paraId="2214EE7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95" w:type="pct"/>
            <w:gridSpan w:val="3"/>
            <w:tcBorders>
              <w:top w:val="nil"/>
              <w:left w:val="nil"/>
              <w:bottom w:val="single" w:sz="4" w:space="0" w:color="auto"/>
              <w:right w:val="single" w:sz="4" w:space="0" w:color="auto"/>
            </w:tcBorders>
            <w:vAlign w:val="bottom"/>
            <w:hideMark/>
          </w:tcPr>
          <w:p w14:paraId="180C7FC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2"/>
            <w:tcBorders>
              <w:top w:val="nil"/>
              <w:left w:val="nil"/>
              <w:bottom w:val="single" w:sz="4" w:space="0" w:color="auto"/>
              <w:right w:val="single" w:sz="4" w:space="0" w:color="auto"/>
            </w:tcBorders>
            <w:vAlign w:val="bottom"/>
            <w:hideMark/>
          </w:tcPr>
          <w:p w14:paraId="328ED28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85" w:type="pct"/>
            <w:gridSpan w:val="2"/>
            <w:tcBorders>
              <w:top w:val="nil"/>
              <w:left w:val="nil"/>
              <w:bottom w:val="single" w:sz="4" w:space="0" w:color="auto"/>
              <w:right w:val="single" w:sz="4" w:space="0" w:color="auto"/>
            </w:tcBorders>
            <w:vAlign w:val="bottom"/>
            <w:hideMark/>
          </w:tcPr>
          <w:p w14:paraId="2C2E773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r>
      <w:tr w:rsidR="00610BD0" w:rsidRPr="00342D54" w14:paraId="5815DE64"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4A39F06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Increase access to affordable credit largely targeting MSMEs </w:t>
            </w:r>
          </w:p>
        </w:tc>
        <w:tc>
          <w:tcPr>
            <w:tcW w:w="1162" w:type="pct"/>
            <w:tcBorders>
              <w:top w:val="nil"/>
              <w:left w:val="nil"/>
              <w:bottom w:val="single" w:sz="4" w:space="0" w:color="auto"/>
              <w:right w:val="single" w:sz="4" w:space="0" w:color="auto"/>
            </w:tcBorders>
            <w:hideMark/>
          </w:tcPr>
          <w:p w14:paraId="2BC7F31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Support to MSMEs &amp; Farmers Cooperatives to access credit.</w:t>
            </w:r>
          </w:p>
        </w:tc>
        <w:tc>
          <w:tcPr>
            <w:tcW w:w="1085" w:type="pct"/>
            <w:gridSpan w:val="4"/>
            <w:tcBorders>
              <w:top w:val="nil"/>
              <w:left w:val="nil"/>
              <w:bottom w:val="single" w:sz="4" w:space="0" w:color="auto"/>
              <w:right w:val="single" w:sz="4" w:space="0" w:color="auto"/>
            </w:tcBorders>
            <w:hideMark/>
          </w:tcPr>
          <w:p w14:paraId="30C4724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No of local MSMEs &amp; Farmers Cooperatives accessing credit </w:t>
            </w:r>
          </w:p>
        </w:tc>
        <w:tc>
          <w:tcPr>
            <w:tcW w:w="296" w:type="pct"/>
            <w:gridSpan w:val="3"/>
            <w:tcBorders>
              <w:top w:val="nil"/>
              <w:left w:val="nil"/>
              <w:bottom w:val="single" w:sz="4" w:space="0" w:color="auto"/>
              <w:right w:val="single" w:sz="4" w:space="0" w:color="auto"/>
            </w:tcBorders>
            <w:vAlign w:val="bottom"/>
            <w:hideMark/>
          </w:tcPr>
          <w:p w14:paraId="7B60A98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46540EB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18" w:type="pct"/>
            <w:gridSpan w:val="2"/>
            <w:tcBorders>
              <w:top w:val="nil"/>
              <w:left w:val="nil"/>
              <w:bottom w:val="single" w:sz="4" w:space="0" w:color="auto"/>
              <w:right w:val="single" w:sz="4" w:space="0" w:color="auto"/>
            </w:tcBorders>
            <w:vAlign w:val="bottom"/>
            <w:hideMark/>
          </w:tcPr>
          <w:p w14:paraId="21C61DC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95" w:type="pct"/>
            <w:gridSpan w:val="3"/>
            <w:tcBorders>
              <w:top w:val="nil"/>
              <w:left w:val="nil"/>
              <w:bottom w:val="single" w:sz="4" w:space="0" w:color="auto"/>
              <w:right w:val="single" w:sz="4" w:space="0" w:color="auto"/>
            </w:tcBorders>
            <w:vAlign w:val="bottom"/>
            <w:hideMark/>
          </w:tcPr>
          <w:p w14:paraId="4871798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hideMark/>
          </w:tcPr>
          <w:p w14:paraId="445094F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85" w:type="pct"/>
            <w:gridSpan w:val="2"/>
            <w:tcBorders>
              <w:top w:val="nil"/>
              <w:left w:val="nil"/>
              <w:bottom w:val="single" w:sz="4" w:space="0" w:color="auto"/>
              <w:right w:val="single" w:sz="4" w:space="0" w:color="auto"/>
            </w:tcBorders>
            <w:vAlign w:val="bottom"/>
            <w:hideMark/>
          </w:tcPr>
          <w:p w14:paraId="626F04B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r>
      <w:tr w:rsidR="00610BD0" w:rsidRPr="00342D54" w14:paraId="4FD51EB0" w14:textId="77777777" w:rsidTr="002D60EB">
        <w:trPr>
          <w:trHeight w:val="450"/>
        </w:trPr>
        <w:tc>
          <w:tcPr>
            <w:tcW w:w="1089" w:type="pct"/>
            <w:gridSpan w:val="3"/>
            <w:tcBorders>
              <w:top w:val="nil"/>
              <w:left w:val="nil"/>
              <w:bottom w:val="nil"/>
              <w:right w:val="nil"/>
            </w:tcBorders>
            <w:hideMark/>
          </w:tcPr>
          <w:p w14:paraId="5A017559"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nil"/>
              <w:left w:val="single" w:sz="4" w:space="0" w:color="auto"/>
              <w:bottom w:val="single" w:sz="4" w:space="0" w:color="auto"/>
              <w:right w:val="single" w:sz="4" w:space="0" w:color="auto"/>
            </w:tcBorders>
            <w:hideMark/>
          </w:tcPr>
          <w:p w14:paraId="04FFBB1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Assisting  Businesses (BSS)  in registration with URSB</w:t>
            </w:r>
          </w:p>
        </w:tc>
        <w:tc>
          <w:tcPr>
            <w:tcW w:w="1085" w:type="pct"/>
            <w:gridSpan w:val="4"/>
            <w:tcBorders>
              <w:top w:val="nil"/>
              <w:left w:val="nil"/>
              <w:bottom w:val="single" w:sz="4" w:space="0" w:color="auto"/>
              <w:right w:val="single" w:sz="4" w:space="0" w:color="auto"/>
            </w:tcBorders>
            <w:hideMark/>
          </w:tcPr>
          <w:p w14:paraId="61B8259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Businesses  assisted  in registration with URSB</w:t>
            </w:r>
          </w:p>
        </w:tc>
        <w:tc>
          <w:tcPr>
            <w:tcW w:w="296" w:type="pct"/>
            <w:gridSpan w:val="3"/>
            <w:tcBorders>
              <w:top w:val="nil"/>
              <w:left w:val="nil"/>
              <w:bottom w:val="single" w:sz="4" w:space="0" w:color="auto"/>
              <w:right w:val="single" w:sz="4" w:space="0" w:color="auto"/>
            </w:tcBorders>
            <w:vAlign w:val="bottom"/>
            <w:hideMark/>
          </w:tcPr>
          <w:p w14:paraId="7086BDF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7C336C3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18" w:type="pct"/>
            <w:gridSpan w:val="2"/>
            <w:tcBorders>
              <w:top w:val="nil"/>
              <w:left w:val="nil"/>
              <w:bottom w:val="single" w:sz="4" w:space="0" w:color="auto"/>
              <w:right w:val="single" w:sz="4" w:space="0" w:color="auto"/>
            </w:tcBorders>
            <w:vAlign w:val="bottom"/>
            <w:hideMark/>
          </w:tcPr>
          <w:p w14:paraId="5BCBB45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95" w:type="pct"/>
            <w:gridSpan w:val="3"/>
            <w:tcBorders>
              <w:top w:val="nil"/>
              <w:left w:val="nil"/>
              <w:bottom w:val="single" w:sz="4" w:space="0" w:color="auto"/>
              <w:right w:val="single" w:sz="4" w:space="0" w:color="auto"/>
            </w:tcBorders>
            <w:vAlign w:val="bottom"/>
            <w:hideMark/>
          </w:tcPr>
          <w:p w14:paraId="30D1CA7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hideMark/>
          </w:tcPr>
          <w:p w14:paraId="7B5109C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85" w:type="pct"/>
            <w:gridSpan w:val="2"/>
            <w:tcBorders>
              <w:top w:val="nil"/>
              <w:left w:val="nil"/>
              <w:bottom w:val="single" w:sz="4" w:space="0" w:color="auto"/>
              <w:right w:val="single" w:sz="4" w:space="0" w:color="auto"/>
            </w:tcBorders>
            <w:vAlign w:val="bottom"/>
            <w:hideMark/>
          </w:tcPr>
          <w:p w14:paraId="6EF1DDC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r>
      <w:tr w:rsidR="00610BD0" w:rsidRPr="00342D54" w14:paraId="7112D8C1" w14:textId="77777777" w:rsidTr="002D60EB">
        <w:trPr>
          <w:trHeight w:val="675"/>
        </w:trPr>
        <w:tc>
          <w:tcPr>
            <w:tcW w:w="1089" w:type="pct"/>
            <w:gridSpan w:val="3"/>
            <w:tcBorders>
              <w:top w:val="single" w:sz="4" w:space="0" w:color="auto"/>
              <w:left w:val="single" w:sz="4" w:space="0" w:color="auto"/>
              <w:bottom w:val="single" w:sz="4" w:space="0" w:color="auto"/>
              <w:right w:val="single" w:sz="4" w:space="0" w:color="auto"/>
            </w:tcBorders>
            <w:vAlign w:val="bottom"/>
            <w:hideMark/>
          </w:tcPr>
          <w:p w14:paraId="3E071D3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lastRenderedPageBreak/>
              <w:t>Strengthen the organizational and institutional capacity of the private sector to drive growth</w:t>
            </w:r>
          </w:p>
        </w:tc>
        <w:tc>
          <w:tcPr>
            <w:tcW w:w="1162" w:type="pct"/>
            <w:tcBorders>
              <w:top w:val="nil"/>
              <w:left w:val="nil"/>
              <w:bottom w:val="nil"/>
              <w:right w:val="nil"/>
            </w:tcBorders>
            <w:vAlign w:val="bottom"/>
            <w:hideMark/>
          </w:tcPr>
          <w:p w14:paraId="31F92B5D"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single" w:sz="4" w:space="0" w:color="auto"/>
              <w:bottom w:val="single" w:sz="4" w:space="0" w:color="auto"/>
              <w:right w:val="single" w:sz="4" w:space="0" w:color="auto"/>
            </w:tcBorders>
            <w:vAlign w:val="bottom"/>
            <w:hideMark/>
          </w:tcPr>
          <w:p w14:paraId="3F015AD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6" w:type="pct"/>
            <w:gridSpan w:val="3"/>
            <w:tcBorders>
              <w:top w:val="nil"/>
              <w:left w:val="nil"/>
              <w:bottom w:val="single" w:sz="4" w:space="0" w:color="auto"/>
              <w:right w:val="single" w:sz="4" w:space="0" w:color="auto"/>
            </w:tcBorders>
            <w:vAlign w:val="bottom"/>
            <w:hideMark/>
          </w:tcPr>
          <w:p w14:paraId="3206AB9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44F1B69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18" w:type="pct"/>
            <w:gridSpan w:val="2"/>
            <w:tcBorders>
              <w:top w:val="nil"/>
              <w:left w:val="nil"/>
              <w:bottom w:val="single" w:sz="4" w:space="0" w:color="auto"/>
              <w:right w:val="single" w:sz="4" w:space="0" w:color="auto"/>
            </w:tcBorders>
            <w:vAlign w:val="bottom"/>
            <w:hideMark/>
          </w:tcPr>
          <w:p w14:paraId="07F7A16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5" w:type="pct"/>
            <w:gridSpan w:val="3"/>
            <w:tcBorders>
              <w:top w:val="nil"/>
              <w:left w:val="nil"/>
              <w:bottom w:val="single" w:sz="4" w:space="0" w:color="auto"/>
              <w:right w:val="single" w:sz="4" w:space="0" w:color="auto"/>
            </w:tcBorders>
            <w:vAlign w:val="bottom"/>
            <w:hideMark/>
          </w:tcPr>
          <w:p w14:paraId="41F84D6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bottom"/>
            <w:hideMark/>
          </w:tcPr>
          <w:p w14:paraId="6DBF3A5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85" w:type="pct"/>
            <w:gridSpan w:val="2"/>
            <w:tcBorders>
              <w:top w:val="nil"/>
              <w:left w:val="nil"/>
              <w:bottom w:val="single" w:sz="4" w:space="0" w:color="auto"/>
              <w:right w:val="single" w:sz="4" w:space="0" w:color="auto"/>
            </w:tcBorders>
            <w:vAlign w:val="bottom"/>
            <w:hideMark/>
          </w:tcPr>
          <w:p w14:paraId="5C2E237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r>
      <w:tr w:rsidR="00610BD0" w:rsidRPr="00342D54" w14:paraId="1EF13190" w14:textId="77777777" w:rsidTr="002D60EB">
        <w:trPr>
          <w:trHeight w:val="720"/>
        </w:trPr>
        <w:tc>
          <w:tcPr>
            <w:tcW w:w="1089" w:type="pct"/>
            <w:gridSpan w:val="3"/>
            <w:vMerge w:val="restart"/>
            <w:tcBorders>
              <w:top w:val="nil"/>
              <w:left w:val="single" w:sz="4" w:space="0" w:color="auto"/>
              <w:bottom w:val="single" w:sz="4" w:space="0" w:color="000000"/>
              <w:right w:val="single" w:sz="4" w:space="0" w:color="auto"/>
            </w:tcBorders>
            <w:hideMark/>
          </w:tcPr>
          <w:p w14:paraId="7B12461E" w14:textId="77777777" w:rsidR="00610BD0" w:rsidRPr="00342D54" w:rsidRDefault="00610BD0" w:rsidP="00B94B20">
            <w:pPr>
              <w:spacing w:after="0" w:line="240" w:lineRule="auto"/>
              <w:jc w:val="center"/>
              <w:rPr>
                <w:rFonts w:ascii="Times New Roman" w:hAnsi="Times New Roman"/>
                <w:sz w:val="18"/>
                <w:szCs w:val="18"/>
              </w:rPr>
            </w:pPr>
            <w:r w:rsidRPr="00342D54">
              <w:rPr>
                <w:rFonts w:ascii="Times New Roman" w:hAnsi="Times New Roman"/>
                <w:sz w:val="18"/>
                <w:szCs w:val="18"/>
              </w:rPr>
              <w:t>improve management capacities of local enterprises through massive provision of business development services geared towards improving firm capabilities</w:t>
            </w:r>
          </w:p>
        </w:tc>
        <w:tc>
          <w:tcPr>
            <w:tcW w:w="1162" w:type="pct"/>
            <w:vMerge w:val="restart"/>
            <w:tcBorders>
              <w:top w:val="single" w:sz="4" w:space="0" w:color="auto"/>
              <w:left w:val="single" w:sz="4" w:space="0" w:color="auto"/>
              <w:bottom w:val="single" w:sz="4" w:space="0" w:color="000000"/>
              <w:right w:val="single" w:sz="4" w:space="0" w:color="auto"/>
            </w:tcBorders>
            <w:hideMark/>
          </w:tcPr>
          <w:p w14:paraId="0718DD3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Clients’ Business continuity and sustainability Strengthened</w:t>
            </w:r>
          </w:p>
        </w:tc>
        <w:tc>
          <w:tcPr>
            <w:tcW w:w="1085" w:type="pct"/>
            <w:gridSpan w:val="4"/>
            <w:tcBorders>
              <w:top w:val="nil"/>
              <w:left w:val="nil"/>
              <w:bottom w:val="single" w:sz="8" w:space="0" w:color="auto"/>
              <w:right w:val="nil"/>
            </w:tcBorders>
            <w:hideMark/>
          </w:tcPr>
          <w:p w14:paraId="5FEB6B9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Provision of support to peer to peer learning of new developments around manufacturing in the district.</w:t>
            </w:r>
          </w:p>
        </w:tc>
        <w:tc>
          <w:tcPr>
            <w:tcW w:w="296" w:type="pct"/>
            <w:gridSpan w:val="3"/>
            <w:tcBorders>
              <w:top w:val="nil"/>
              <w:left w:val="single" w:sz="4" w:space="0" w:color="auto"/>
              <w:bottom w:val="single" w:sz="4" w:space="0" w:color="auto"/>
              <w:right w:val="single" w:sz="4" w:space="0" w:color="auto"/>
            </w:tcBorders>
            <w:vAlign w:val="bottom"/>
            <w:hideMark/>
          </w:tcPr>
          <w:p w14:paraId="658C175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4A682C0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18" w:type="pct"/>
            <w:gridSpan w:val="2"/>
            <w:tcBorders>
              <w:top w:val="nil"/>
              <w:left w:val="nil"/>
              <w:bottom w:val="single" w:sz="4" w:space="0" w:color="auto"/>
              <w:right w:val="single" w:sz="4" w:space="0" w:color="auto"/>
            </w:tcBorders>
            <w:vAlign w:val="bottom"/>
            <w:hideMark/>
          </w:tcPr>
          <w:p w14:paraId="196D4CE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95" w:type="pct"/>
            <w:gridSpan w:val="3"/>
            <w:tcBorders>
              <w:top w:val="nil"/>
              <w:left w:val="nil"/>
              <w:bottom w:val="single" w:sz="4" w:space="0" w:color="auto"/>
              <w:right w:val="single" w:sz="4" w:space="0" w:color="auto"/>
            </w:tcBorders>
            <w:vAlign w:val="bottom"/>
            <w:hideMark/>
          </w:tcPr>
          <w:p w14:paraId="112BFD4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71" w:type="pct"/>
            <w:gridSpan w:val="2"/>
            <w:tcBorders>
              <w:top w:val="nil"/>
              <w:left w:val="nil"/>
              <w:bottom w:val="single" w:sz="4" w:space="0" w:color="auto"/>
              <w:right w:val="single" w:sz="4" w:space="0" w:color="auto"/>
            </w:tcBorders>
            <w:vAlign w:val="bottom"/>
            <w:hideMark/>
          </w:tcPr>
          <w:p w14:paraId="5FA071F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85" w:type="pct"/>
            <w:gridSpan w:val="2"/>
            <w:tcBorders>
              <w:top w:val="nil"/>
              <w:left w:val="nil"/>
              <w:bottom w:val="single" w:sz="4" w:space="0" w:color="auto"/>
              <w:right w:val="single" w:sz="4" w:space="0" w:color="auto"/>
            </w:tcBorders>
            <w:vAlign w:val="bottom"/>
            <w:hideMark/>
          </w:tcPr>
          <w:p w14:paraId="294032F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r>
      <w:tr w:rsidR="00610BD0" w:rsidRPr="00342D54" w14:paraId="3C2EED99" w14:textId="77777777" w:rsidTr="002D60EB">
        <w:trPr>
          <w:trHeight w:val="480"/>
        </w:trPr>
        <w:tc>
          <w:tcPr>
            <w:tcW w:w="1089" w:type="pct"/>
            <w:gridSpan w:val="3"/>
            <w:vMerge/>
            <w:tcBorders>
              <w:top w:val="nil"/>
              <w:left w:val="single" w:sz="4" w:space="0" w:color="auto"/>
              <w:bottom w:val="single" w:sz="4" w:space="0" w:color="000000"/>
              <w:right w:val="single" w:sz="4" w:space="0" w:color="auto"/>
            </w:tcBorders>
            <w:vAlign w:val="center"/>
            <w:hideMark/>
          </w:tcPr>
          <w:p w14:paraId="26071B62" w14:textId="77777777" w:rsidR="00610BD0" w:rsidRPr="00342D54" w:rsidRDefault="00610BD0" w:rsidP="00B94B20">
            <w:pPr>
              <w:spacing w:after="0" w:line="240" w:lineRule="auto"/>
              <w:rPr>
                <w:rFonts w:ascii="Times New Roman" w:hAnsi="Times New Roman"/>
                <w:sz w:val="18"/>
                <w:szCs w:val="18"/>
              </w:rPr>
            </w:pPr>
          </w:p>
        </w:tc>
        <w:tc>
          <w:tcPr>
            <w:tcW w:w="1162" w:type="pct"/>
            <w:vMerge/>
            <w:tcBorders>
              <w:top w:val="single" w:sz="4" w:space="0" w:color="auto"/>
              <w:left w:val="single" w:sz="4" w:space="0" w:color="auto"/>
              <w:bottom w:val="single" w:sz="4" w:space="0" w:color="000000"/>
              <w:right w:val="single" w:sz="4" w:space="0" w:color="auto"/>
            </w:tcBorders>
            <w:vAlign w:val="center"/>
            <w:hideMark/>
          </w:tcPr>
          <w:p w14:paraId="79B24FAC"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8" w:space="0" w:color="auto"/>
              <w:right w:val="nil"/>
            </w:tcBorders>
            <w:hideMark/>
          </w:tcPr>
          <w:p w14:paraId="48A767D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Profiling and interactive servicing of Youth and SMEs captured in the Database .</w:t>
            </w:r>
          </w:p>
        </w:tc>
        <w:tc>
          <w:tcPr>
            <w:tcW w:w="296" w:type="pct"/>
            <w:gridSpan w:val="3"/>
            <w:tcBorders>
              <w:top w:val="nil"/>
              <w:left w:val="single" w:sz="4" w:space="0" w:color="auto"/>
              <w:bottom w:val="single" w:sz="4" w:space="0" w:color="auto"/>
              <w:right w:val="single" w:sz="4" w:space="0" w:color="auto"/>
            </w:tcBorders>
            <w:vAlign w:val="bottom"/>
            <w:hideMark/>
          </w:tcPr>
          <w:p w14:paraId="5948057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3B0675F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18" w:type="pct"/>
            <w:gridSpan w:val="2"/>
            <w:tcBorders>
              <w:top w:val="nil"/>
              <w:left w:val="nil"/>
              <w:bottom w:val="single" w:sz="4" w:space="0" w:color="auto"/>
              <w:right w:val="single" w:sz="4" w:space="0" w:color="auto"/>
            </w:tcBorders>
            <w:vAlign w:val="bottom"/>
            <w:hideMark/>
          </w:tcPr>
          <w:p w14:paraId="01E7F5A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95" w:type="pct"/>
            <w:gridSpan w:val="3"/>
            <w:tcBorders>
              <w:top w:val="nil"/>
              <w:left w:val="nil"/>
              <w:bottom w:val="single" w:sz="4" w:space="0" w:color="auto"/>
              <w:right w:val="single" w:sz="4" w:space="0" w:color="auto"/>
            </w:tcBorders>
            <w:vAlign w:val="bottom"/>
            <w:hideMark/>
          </w:tcPr>
          <w:p w14:paraId="3AC88DC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71" w:type="pct"/>
            <w:gridSpan w:val="2"/>
            <w:tcBorders>
              <w:top w:val="nil"/>
              <w:left w:val="nil"/>
              <w:bottom w:val="single" w:sz="4" w:space="0" w:color="auto"/>
              <w:right w:val="single" w:sz="4" w:space="0" w:color="auto"/>
            </w:tcBorders>
            <w:vAlign w:val="bottom"/>
            <w:hideMark/>
          </w:tcPr>
          <w:p w14:paraId="3AF3809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85" w:type="pct"/>
            <w:gridSpan w:val="2"/>
            <w:tcBorders>
              <w:top w:val="nil"/>
              <w:left w:val="nil"/>
              <w:bottom w:val="single" w:sz="4" w:space="0" w:color="auto"/>
              <w:right w:val="single" w:sz="4" w:space="0" w:color="auto"/>
            </w:tcBorders>
            <w:vAlign w:val="bottom"/>
            <w:hideMark/>
          </w:tcPr>
          <w:p w14:paraId="2A989F9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r>
      <w:tr w:rsidR="00610BD0" w:rsidRPr="00342D54" w14:paraId="0CEDA396" w14:textId="77777777" w:rsidTr="002D60EB">
        <w:trPr>
          <w:trHeight w:val="450"/>
        </w:trPr>
        <w:tc>
          <w:tcPr>
            <w:tcW w:w="1089" w:type="pct"/>
            <w:gridSpan w:val="3"/>
            <w:vMerge/>
            <w:tcBorders>
              <w:top w:val="nil"/>
              <w:left w:val="single" w:sz="4" w:space="0" w:color="auto"/>
              <w:bottom w:val="single" w:sz="4" w:space="0" w:color="000000"/>
              <w:right w:val="single" w:sz="4" w:space="0" w:color="auto"/>
            </w:tcBorders>
            <w:vAlign w:val="center"/>
            <w:hideMark/>
          </w:tcPr>
          <w:p w14:paraId="6F5DD195" w14:textId="77777777" w:rsidR="00610BD0" w:rsidRPr="00342D54" w:rsidRDefault="00610BD0" w:rsidP="00B94B20">
            <w:pPr>
              <w:spacing w:after="0" w:line="240" w:lineRule="auto"/>
              <w:rPr>
                <w:rFonts w:ascii="Times New Roman" w:hAnsi="Times New Roman"/>
                <w:sz w:val="18"/>
                <w:szCs w:val="18"/>
              </w:rPr>
            </w:pPr>
          </w:p>
        </w:tc>
        <w:tc>
          <w:tcPr>
            <w:tcW w:w="1162" w:type="pct"/>
            <w:vMerge/>
            <w:tcBorders>
              <w:top w:val="single" w:sz="4" w:space="0" w:color="auto"/>
              <w:left w:val="single" w:sz="4" w:space="0" w:color="auto"/>
              <w:bottom w:val="single" w:sz="4" w:space="0" w:color="000000"/>
              <w:right w:val="single" w:sz="4" w:space="0" w:color="auto"/>
            </w:tcBorders>
            <w:vAlign w:val="center"/>
            <w:hideMark/>
          </w:tcPr>
          <w:p w14:paraId="7D3E3A82"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single" w:sz="4" w:space="0" w:color="auto"/>
              <w:left w:val="nil"/>
              <w:bottom w:val="single" w:sz="4" w:space="0" w:color="auto"/>
              <w:right w:val="single" w:sz="4" w:space="0" w:color="auto"/>
            </w:tcBorders>
            <w:hideMark/>
          </w:tcPr>
          <w:p w14:paraId="5757975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Producer proups / Cooperatives identified for value addition</w:t>
            </w:r>
          </w:p>
        </w:tc>
        <w:tc>
          <w:tcPr>
            <w:tcW w:w="296" w:type="pct"/>
            <w:gridSpan w:val="3"/>
            <w:tcBorders>
              <w:top w:val="nil"/>
              <w:left w:val="nil"/>
              <w:bottom w:val="single" w:sz="4" w:space="0" w:color="auto"/>
              <w:right w:val="single" w:sz="4" w:space="0" w:color="auto"/>
            </w:tcBorders>
            <w:vAlign w:val="bottom"/>
            <w:hideMark/>
          </w:tcPr>
          <w:p w14:paraId="5654F5A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146047A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80</w:t>
            </w:r>
          </w:p>
        </w:tc>
        <w:tc>
          <w:tcPr>
            <w:tcW w:w="218" w:type="pct"/>
            <w:gridSpan w:val="2"/>
            <w:tcBorders>
              <w:top w:val="nil"/>
              <w:left w:val="nil"/>
              <w:bottom w:val="single" w:sz="4" w:space="0" w:color="auto"/>
              <w:right w:val="single" w:sz="4" w:space="0" w:color="auto"/>
            </w:tcBorders>
            <w:vAlign w:val="bottom"/>
            <w:hideMark/>
          </w:tcPr>
          <w:p w14:paraId="4CAAB36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80</w:t>
            </w:r>
          </w:p>
        </w:tc>
        <w:tc>
          <w:tcPr>
            <w:tcW w:w="295" w:type="pct"/>
            <w:gridSpan w:val="3"/>
            <w:tcBorders>
              <w:top w:val="nil"/>
              <w:left w:val="nil"/>
              <w:bottom w:val="single" w:sz="4" w:space="0" w:color="auto"/>
              <w:right w:val="single" w:sz="4" w:space="0" w:color="auto"/>
            </w:tcBorders>
            <w:vAlign w:val="bottom"/>
            <w:hideMark/>
          </w:tcPr>
          <w:p w14:paraId="4BB1646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80</w:t>
            </w:r>
          </w:p>
        </w:tc>
        <w:tc>
          <w:tcPr>
            <w:tcW w:w="271" w:type="pct"/>
            <w:gridSpan w:val="2"/>
            <w:tcBorders>
              <w:top w:val="nil"/>
              <w:left w:val="nil"/>
              <w:bottom w:val="single" w:sz="4" w:space="0" w:color="auto"/>
              <w:right w:val="single" w:sz="4" w:space="0" w:color="auto"/>
            </w:tcBorders>
            <w:vAlign w:val="bottom"/>
            <w:hideMark/>
          </w:tcPr>
          <w:p w14:paraId="6F6602D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80</w:t>
            </w:r>
          </w:p>
        </w:tc>
        <w:tc>
          <w:tcPr>
            <w:tcW w:w="285" w:type="pct"/>
            <w:gridSpan w:val="2"/>
            <w:tcBorders>
              <w:top w:val="nil"/>
              <w:left w:val="nil"/>
              <w:bottom w:val="single" w:sz="4" w:space="0" w:color="auto"/>
              <w:right w:val="single" w:sz="4" w:space="0" w:color="auto"/>
            </w:tcBorders>
            <w:vAlign w:val="bottom"/>
            <w:hideMark/>
          </w:tcPr>
          <w:p w14:paraId="37888F4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80</w:t>
            </w:r>
          </w:p>
        </w:tc>
      </w:tr>
      <w:tr w:rsidR="00610BD0" w:rsidRPr="00342D54" w14:paraId="5A84AF75" w14:textId="77777777" w:rsidTr="002D60EB">
        <w:trPr>
          <w:trHeight w:val="450"/>
        </w:trPr>
        <w:tc>
          <w:tcPr>
            <w:tcW w:w="1089" w:type="pct"/>
            <w:gridSpan w:val="3"/>
            <w:vMerge/>
            <w:tcBorders>
              <w:top w:val="nil"/>
              <w:left w:val="single" w:sz="4" w:space="0" w:color="auto"/>
              <w:bottom w:val="single" w:sz="4" w:space="0" w:color="000000"/>
              <w:right w:val="single" w:sz="4" w:space="0" w:color="auto"/>
            </w:tcBorders>
            <w:vAlign w:val="center"/>
            <w:hideMark/>
          </w:tcPr>
          <w:p w14:paraId="13A97096" w14:textId="77777777" w:rsidR="00610BD0" w:rsidRPr="00342D54" w:rsidRDefault="00610BD0" w:rsidP="00B94B20">
            <w:pPr>
              <w:spacing w:after="0" w:line="240" w:lineRule="auto"/>
              <w:rPr>
                <w:rFonts w:ascii="Times New Roman" w:hAnsi="Times New Roman"/>
                <w:sz w:val="18"/>
                <w:szCs w:val="18"/>
              </w:rPr>
            </w:pPr>
          </w:p>
        </w:tc>
        <w:tc>
          <w:tcPr>
            <w:tcW w:w="1162" w:type="pct"/>
            <w:vMerge/>
            <w:tcBorders>
              <w:top w:val="single" w:sz="4" w:space="0" w:color="auto"/>
              <w:left w:val="single" w:sz="4" w:space="0" w:color="auto"/>
              <w:bottom w:val="single" w:sz="4" w:space="0" w:color="000000"/>
              <w:right w:val="single" w:sz="4" w:space="0" w:color="auto"/>
            </w:tcBorders>
            <w:vAlign w:val="center"/>
            <w:hideMark/>
          </w:tcPr>
          <w:p w14:paraId="6650DBB8"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hideMark/>
          </w:tcPr>
          <w:p w14:paraId="470A08A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Market information reports disseminated to the BSS committees.</w:t>
            </w:r>
          </w:p>
        </w:tc>
        <w:tc>
          <w:tcPr>
            <w:tcW w:w="296" w:type="pct"/>
            <w:gridSpan w:val="3"/>
            <w:tcBorders>
              <w:top w:val="nil"/>
              <w:left w:val="nil"/>
              <w:bottom w:val="single" w:sz="4" w:space="0" w:color="auto"/>
              <w:right w:val="single" w:sz="4" w:space="0" w:color="auto"/>
            </w:tcBorders>
            <w:vAlign w:val="bottom"/>
            <w:hideMark/>
          </w:tcPr>
          <w:p w14:paraId="66FA83D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33A1EB5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18" w:type="pct"/>
            <w:gridSpan w:val="2"/>
            <w:tcBorders>
              <w:top w:val="nil"/>
              <w:left w:val="nil"/>
              <w:bottom w:val="single" w:sz="4" w:space="0" w:color="auto"/>
              <w:right w:val="single" w:sz="4" w:space="0" w:color="auto"/>
            </w:tcBorders>
            <w:vAlign w:val="bottom"/>
            <w:hideMark/>
          </w:tcPr>
          <w:p w14:paraId="65CF111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95" w:type="pct"/>
            <w:gridSpan w:val="3"/>
            <w:tcBorders>
              <w:top w:val="nil"/>
              <w:left w:val="nil"/>
              <w:bottom w:val="single" w:sz="4" w:space="0" w:color="auto"/>
              <w:right w:val="single" w:sz="4" w:space="0" w:color="auto"/>
            </w:tcBorders>
            <w:vAlign w:val="bottom"/>
            <w:hideMark/>
          </w:tcPr>
          <w:p w14:paraId="53CFBC6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2"/>
            <w:tcBorders>
              <w:top w:val="nil"/>
              <w:left w:val="nil"/>
              <w:bottom w:val="single" w:sz="4" w:space="0" w:color="auto"/>
              <w:right w:val="single" w:sz="4" w:space="0" w:color="auto"/>
            </w:tcBorders>
            <w:vAlign w:val="bottom"/>
            <w:hideMark/>
          </w:tcPr>
          <w:p w14:paraId="637BB0D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85" w:type="pct"/>
            <w:gridSpan w:val="2"/>
            <w:tcBorders>
              <w:top w:val="nil"/>
              <w:left w:val="nil"/>
              <w:bottom w:val="single" w:sz="4" w:space="0" w:color="auto"/>
              <w:right w:val="single" w:sz="4" w:space="0" w:color="auto"/>
            </w:tcBorders>
            <w:vAlign w:val="bottom"/>
            <w:hideMark/>
          </w:tcPr>
          <w:p w14:paraId="1B3BA70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r>
      <w:tr w:rsidR="00610BD0" w:rsidRPr="00342D54" w14:paraId="5C38EA54" w14:textId="77777777" w:rsidTr="002D60EB">
        <w:trPr>
          <w:trHeight w:val="675"/>
        </w:trPr>
        <w:tc>
          <w:tcPr>
            <w:tcW w:w="1089" w:type="pct"/>
            <w:gridSpan w:val="3"/>
            <w:vMerge/>
            <w:tcBorders>
              <w:top w:val="nil"/>
              <w:left w:val="single" w:sz="4" w:space="0" w:color="auto"/>
              <w:bottom w:val="single" w:sz="4" w:space="0" w:color="000000"/>
              <w:right w:val="single" w:sz="4" w:space="0" w:color="auto"/>
            </w:tcBorders>
            <w:vAlign w:val="center"/>
            <w:hideMark/>
          </w:tcPr>
          <w:p w14:paraId="2F4C0082" w14:textId="77777777" w:rsidR="00610BD0" w:rsidRPr="00342D54" w:rsidRDefault="00610BD0" w:rsidP="00B94B20">
            <w:pPr>
              <w:spacing w:after="0" w:line="240" w:lineRule="auto"/>
              <w:rPr>
                <w:rFonts w:ascii="Times New Roman" w:hAnsi="Times New Roman"/>
                <w:sz w:val="18"/>
                <w:szCs w:val="18"/>
              </w:rPr>
            </w:pPr>
          </w:p>
        </w:tc>
        <w:tc>
          <w:tcPr>
            <w:tcW w:w="1162" w:type="pct"/>
            <w:vMerge/>
            <w:tcBorders>
              <w:top w:val="single" w:sz="4" w:space="0" w:color="auto"/>
              <w:left w:val="single" w:sz="4" w:space="0" w:color="auto"/>
              <w:bottom w:val="single" w:sz="4" w:space="0" w:color="000000"/>
              <w:right w:val="single" w:sz="4" w:space="0" w:color="auto"/>
            </w:tcBorders>
            <w:vAlign w:val="center"/>
            <w:hideMark/>
          </w:tcPr>
          <w:p w14:paraId="11BC4F60"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hideMark/>
          </w:tcPr>
          <w:p w14:paraId="003DC8A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Support business enterprises / private sector by promoting Buy Uganda Build Uganda ((BUBU) Policy</w:t>
            </w:r>
          </w:p>
        </w:tc>
        <w:tc>
          <w:tcPr>
            <w:tcW w:w="296" w:type="pct"/>
            <w:gridSpan w:val="3"/>
            <w:tcBorders>
              <w:top w:val="nil"/>
              <w:left w:val="nil"/>
              <w:bottom w:val="single" w:sz="4" w:space="0" w:color="auto"/>
              <w:right w:val="single" w:sz="4" w:space="0" w:color="auto"/>
            </w:tcBorders>
            <w:vAlign w:val="bottom"/>
            <w:hideMark/>
          </w:tcPr>
          <w:p w14:paraId="5D48748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3FAB5D8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18" w:type="pct"/>
            <w:gridSpan w:val="2"/>
            <w:tcBorders>
              <w:top w:val="nil"/>
              <w:left w:val="nil"/>
              <w:bottom w:val="single" w:sz="4" w:space="0" w:color="auto"/>
              <w:right w:val="single" w:sz="4" w:space="0" w:color="auto"/>
            </w:tcBorders>
            <w:vAlign w:val="bottom"/>
            <w:hideMark/>
          </w:tcPr>
          <w:p w14:paraId="2C2FB6E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95" w:type="pct"/>
            <w:gridSpan w:val="3"/>
            <w:tcBorders>
              <w:top w:val="nil"/>
              <w:left w:val="nil"/>
              <w:bottom w:val="single" w:sz="4" w:space="0" w:color="auto"/>
              <w:right w:val="single" w:sz="4" w:space="0" w:color="auto"/>
            </w:tcBorders>
            <w:vAlign w:val="bottom"/>
            <w:hideMark/>
          </w:tcPr>
          <w:p w14:paraId="3D893C0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hideMark/>
          </w:tcPr>
          <w:p w14:paraId="54D0862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85" w:type="pct"/>
            <w:gridSpan w:val="2"/>
            <w:tcBorders>
              <w:top w:val="nil"/>
              <w:left w:val="nil"/>
              <w:bottom w:val="single" w:sz="4" w:space="0" w:color="auto"/>
              <w:right w:val="single" w:sz="4" w:space="0" w:color="auto"/>
            </w:tcBorders>
            <w:vAlign w:val="bottom"/>
            <w:hideMark/>
          </w:tcPr>
          <w:p w14:paraId="5EB8379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r>
      <w:tr w:rsidR="00610BD0" w:rsidRPr="00342D54" w14:paraId="0989D76D" w14:textId="77777777" w:rsidTr="002D60EB">
        <w:trPr>
          <w:trHeight w:val="450"/>
        </w:trPr>
        <w:tc>
          <w:tcPr>
            <w:tcW w:w="1089" w:type="pct"/>
            <w:gridSpan w:val="3"/>
            <w:vMerge/>
            <w:tcBorders>
              <w:top w:val="nil"/>
              <w:left w:val="single" w:sz="4" w:space="0" w:color="auto"/>
              <w:bottom w:val="single" w:sz="4" w:space="0" w:color="000000"/>
              <w:right w:val="single" w:sz="4" w:space="0" w:color="auto"/>
            </w:tcBorders>
            <w:vAlign w:val="center"/>
            <w:hideMark/>
          </w:tcPr>
          <w:p w14:paraId="0E826FE3" w14:textId="77777777" w:rsidR="00610BD0" w:rsidRPr="00342D54" w:rsidRDefault="00610BD0" w:rsidP="00B94B20">
            <w:pPr>
              <w:spacing w:after="0" w:line="240" w:lineRule="auto"/>
              <w:rPr>
                <w:rFonts w:ascii="Times New Roman" w:hAnsi="Times New Roman"/>
                <w:sz w:val="18"/>
                <w:szCs w:val="18"/>
              </w:rPr>
            </w:pPr>
          </w:p>
        </w:tc>
        <w:tc>
          <w:tcPr>
            <w:tcW w:w="1162" w:type="pct"/>
            <w:vMerge/>
            <w:tcBorders>
              <w:top w:val="single" w:sz="4" w:space="0" w:color="auto"/>
              <w:left w:val="single" w:sz="4" w:space="0" w:color="auto"/>
              <w:bottom w:val="single" w:sz="4" w:space="0" w:color="000000"/>
              <w:right w:val="single" w:sz="4" w:space="0" w:color="auto"/>
            </w:tcBorders>
            <w:vAlign w:val="center"/>
            <w:hideMark/>
          </w:tcPr>
          <w:p w14:paraId="3D0B0300"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hideMark/>
          </w:tcPr>
          <w:p w14:paraId="6A7EDEE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Linking </w:t>
            </w:r>
            <w:proofErr w:type="gramStart"/>
            <w:r w:rsidRPr="00342D54">
              <w:rPr>
                <w:rFonts w:ascii="Times New Roman" w:hAnsi="Times New Roman"/>
                <w:sz w:val="18"/>
                <w:szCs w:val="18"/>
              </w:rPr>
              <w:t>businesses  to</w:t>
            </w:r>
            <w:proofErr w:type="gramEnd"/>
            <w:r w:rsidRPr="00342D54">
              <w:rPr>
                <w:rFonts w:ascii="Times New Roman" w:hAnsi="Times New Roman"/>
                <w:sz w:val="18"/>
                <w:szCs w:val="18"/>
              </w:rPr>
              <w:t xml:space="preserve"> URSB for registration. </w:t>
            </w:r>
          </w:p>
        </w:tc>
        <w:tc>
          <w:tcPr>
            <w:tcW w:w="296" w:type="pct"/>
            <w:gridSpan w:val="3"/>
            <w:tcBorders>
              <w:top w:val="nil"/>
              <w:left w:val="nil"/>
              <w:bottom w:val="single" w:sz="4" w:space="0" w:color="auto"/>
              <w:right w:val="single" w:sz="4" w:space="0" w:color="auto"/>
            </w:tcBorders>
            <w:vAlign w:val="bottom"/>
            <w:hideMark/>
          </w:tcPr>
          <w:p w14:paraId="203B38B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1AFA84D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18" w:type="pct"/>
            <w:gridSpan w:val="2"/>
            <w:tcBorders>
              <w:top w:val="nil"/>
              <w:left w:val="nil"/>
              <w:bottom w:val="single" w:sz="4" w:space="0" w:color="auto"/>
              <w:right w:val="single" w:sz="4" w:space="0" w:color="auto"/>
            </w:tcBorders>
            <w:vAlign w:val="bottom"/>
            <w:hideMark/>
          </w:tcPr>
          <w:p w14:paraId="17C6075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95" w:type="pct"/>
            <w:gridSpan w:val="3"/>
            <w:tcBorders>
              <w:top w:val="nil"/>
              <w:left w:val="nil"/>
              <w:bottom w:val="single" w:sz="4" w:space="0" w:color="auto"/>
              <w:right w:val="single" w:sz="4" w:space="0" w:color="auto"/>
            </w:tcBorders>
            <w:vAlign w:val="bottom"/>
            <w:hideMark/>
          </w:tcPr>
          <w:p w14:paraId="23145E0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71" w:type="pct"/>
            <w:gridSpan w:val="2"/>
            <w:tcBorders>
              <w:top w:val="nil"/>
              <w:left w:val="nil"/>
              <w:bottom w:val="single" w:sz="4" w:space="0" w:color="auto"/>
              <w:right w:val="single" w:sz="4" w:space="0" w:color="auto"/>
            </w:tcBorders>
            <w:vAlign w:val="bottom"/>
            <w:hideMark/>
          </w:tcPr>
          <w:p w14:paraId="5F68596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85" w:type="pct"/>
            <w:gridSpan w:val="2"/>
            <w:tcBorders>
              <w:top w:val="nil"/>
              <w:left w:val="nil"/>
              <w:bottom w:val="single" w:sz="4" w:space="0" w:color="auto"/>
              <w:right w:val="single" w:sz="4" w:space="0" w:color="auto"/>
            </w:tcBorders>
            <w:vAlign w:val="bottom"/>
            <w:hideMark/>
          </w:tcPr>
          <w:p w14:paraId="413AD85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r>
      <w:tr w:rsidR="00610BD0" w:rsidRPr="00342D54" w14:paraId="0B9EE616" w14:textId="77777777" w:rsidTr="002D60EB">
        <w:trPr>
          <w:trHeight w:val="675"/>
        </w:trPr>
        <w:tc>
          <w:tcPr>
            <w:tcW w:w="1089" w:type="pct"/>
            <w:gridSpan w:val="3"/>
            <w:vMerge/>
            <w:tcBorders>
              <w:top w:val="nil"/>
              <w:left w:val="single" w:sz="4" w:space="0" w:color="auto"/>
              <w:bottom w:val="single" w:sz="4" w:space="0" w:color="000000"/>
              <w:right w:val="single" w:sz="4" w:space="0" w:color="auto"/>
            </w:tcBorders>
            <w:vAlign w:val="center"/>
            <w:hideMark/>
          </w:tcPr>
          <w:p w14:paraId="081A19F6" w14:textId="77777777" w:rsidR="00610BD0" w:rsidRPr="00342D54" w:rsidRDefault="00610BD0" w:rsidP="00B94B20">
            <w:pPr>
              <w:spacing w:after="0" w:line="240" w:lineRule="auto"/>
              <w:rPr>
                <w:rFonts w:ascii="Times New Roman" w:hAnsi="Times New Roman"/>
                <w:sz w:val="18"/>
                <w:szCs w:val="18"/>
              </w:rPr>
            </w:pPr>
          </w:p>
        </w:tc>
        <w:tc>
          <w:tcPr>
            <w:tcW w:w="1162" w:type="pct"/>
            <w:vMerge/>
            <w:tcBorders>
              <w:top w:val="single" w:sz="4" w:space="0" w:color="auto"/>
              <w:left w:val="single" w:sz="4" w:space="0" w:color="auto"/>
              <w:bottom w:val="single" w:sz="4" w:space="0" w:color="000000"/>
              <w:right w:val="single" w:sz="4" w:space="0" w:color="auto"/>
            </w:tcBorders>
            <w:vAlign w:val="center"/>
            <w:hideMark/>
          </w:tcPr>
          <w:p w14:paraId="6C62B008"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hideMark/>
          </w:tcPr>
          <w:p w14:paraId="21080F8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Linking </w:t>
            </w:r>
            <w:proofErr w:type="gramStart"/>
            <w:r w:rsidRPr="00342D54">
              <w:rPr>
                <w:rFonts w:ascii="Times New Roman" w:hAnsi="Times New Roman"/>
                <w:sz w:val="18"/>
                <w:szCs w:val="18"/>
              </w:rPr>
              <w:t>businesses  to</w:t>
            </w:r>
            <w:proofErr w:type="gramEnd"/>
            <w:r w:rsidRPr="00342D54">
              <w:rPr>
                <w:rFonts w:ascii="Times New Roman" w:hAnsi="Times New Roman"/>
                <w:sz w:val="18"/>
                <w:szCs w:val="18"/>
              </w:rPr>
              <w:t xml:space="preserve"> Uganda National Bureau of  Standards (UNBS) for quality standards.. </w:t>
            </w:r>
          </w:p>
        </w:tc>
        <w:tc>
          <w:tcPr>
            <w:tcW w:w="296" w:type="pct"/>
            <w:gridSpan w:val="3"/>
            <w:tcBorders>
              <w:top w:val="nil"/>
              <w:left w:val="nil"/>
              <w:bottom w:val="single" w:sz="4" w:space="0" w:color="auto"/>
              <w:right w:val="single" w:sz="4" w:space="0" w:color="auto"/>
            </w:tcBorders>
            <w:vAlign w:val="bottom"/>
            <w:hideMark/>
          </w:tcPr>
          <w:p w14:paraId="4D497CB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1743942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18" w:type="pct"/>
            <w:gridSpan w:val="2"/>
            <w:tcBorders>
              <w:top w:val="nil"/>
              <w:left w:val="nil"/>
              <w:bottom w:val="single" w:sz="4" w:space="0" w:color="auto"/>
              <w:right w:val="single" w:sz="4" w:space="0" w:color="auto"/>
            </w:tcBorders>
            <w:vAlign w:val="bottom"/>
            <w:hideMark/>
          </w:tcPr>
          <w:p w14:paraId="1696DA0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95" w:type="pct"/>
            <w:gridSpan w:val="3"/>
            <w:tcBorders>
              <w:top w:val="nil"/>
              <w:left w:val="nil"/>
              <w:bottom w:val="single" w:sz="4" w:space="0" w:color="auto"/>
              <w:right w:val="single" w:sz="4" w:space="0" w:color="auto"/>
            </w:tcBorders>
            <w:vAlign w:val="bottom"/>
            <w:hideMark/>
          </w:tcPr>
          <w:p w14:paraId="343649A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hideMark/>
          </w:tcPr>
          <w:p w14:paraId="21B47E1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85" w:type="pct"/>
            <w:gridSpan w:val="2"/>
            <w:tcBorders>
              <w:top w:val="nil"/>
              <w:left w:val="nil"/>
              <w:bottom w:val="single" w:sz="4" w:space="0" w:color="auto"/>
              <w:right w:val="single" w:sz="4" w:space="0" w:color="auto"/>
            </w:tcBorders>
            <w:vAlign w:val="bottom"/>
            <w:hideMark/>
          </w:tcPr>
          <w:p w14:paraId="2455D37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r>
      <w:tr w:rsidR="00610BD0" w:rsidRPr="00342D54" w14:paraId="3479EC06" w14:textId="77777777" w:rsidTr="002D60EB">
        <w:trPr>
          <w:trHeight w:val="675"/>
        </w:trPr>
        <w:tc>
          <w:tcPr>
            <w:tcW w:w="1089" w:type="pct"/>
            <w:gridSpan w:val="3"/>
            <w:vMerge/>
            <w:tcBorders>
              <w:top w:val="nil"/>
              <w:left w:val="single" w:sz="4" w:space="0" w:color="auto"/>
              <w:bottom w:val="single" w:sz="4" w:space="0" w:color="000000"/>
              <w:right w:val="single" w:sz="4" w:space="0" w:color="auto"/>
            </w:tcBorders>
            <w:vAlign w:val="center"/>
            <w:hideMark/>
          </w:tcPr>
          <w:p w14:paraId="69ED89A5" w14:textId="77777777" w:rsidR="00610BD0" w:rsidRPr="00342D54" w:rsidRDefault="00610BD0" w:rsidP="00B94B20">
            <w:pPr>
              <w:spacing w:after="0" w:line="240" w:lineRule="auto"/>
              <w:rPr>
                <w:rFonts w:ascii="Times New Roman" w:hAnsi="Times New Roman"/>
                <w:sz w:val="18"/>
                <w:szCs w:val="18"/>
              </w:rPr>
            </w:pPr>
          </w:p>
        </w:tc>
        <w:tc>
          <w:tcPr>
            <w:tcW w:w="1162" w:type="pct"/>
            <w:vMerge/>
            <w:tcBorders>
              <w:top w:val="single" w:sz="4" w:space="0" w:color="auto"/>
              <w:left w:val="single" w:sz="4" w:space="0" w:color="auto"/>
              <w:bottom w:val="single" w:sz="4" w:space="0" w:color="000000"/>
              <w:right w:val="single" w:sz="4" w:space="0" w:color="auto"/>
            </w:tcBorders>
            <w:vAlign w:val="center"/>
            <w:hideMark/>
          </w:tcPr>
          <w:p w14:paraId="58C66CDC"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hideMark/>
          </w:tcPr>
          <w:p w14:paraId="4F4B1FA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Producer groups/Cooperatives linked to markets both Nationally and Internationally.</w:t>
            </w:r>
          </w:p>
        </w:tc>
        <w:tc>
          <w:tcPr>
            <w:tcW w:w="296" w:type="pct"/>
            <w:gridSpan w:val="3"/>
            <w:tcBorders>
              <w:top w:val="nil"/>
              <w:left w:val="nil"/>
              <w:bottom w:val="single" w:sz="4" w:space="0" w:color="auto"/>
              <w:right w:val="single" w:sz="4" w:space="0" w:color="auto"/>
            </w:tcBorders>
            <w:vAlign w:val="bottom"/>
            <w:hideMark/>
          </w:tcPr>
          <w:p w14:paraId="100AC49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8" w:type="pct"/>
            <w:gridSpan w:val="4"/>
            <w:tcBorders>
              <w:top w:val="nil"/>
              <w:left w:val="nil"/>
              <w:bottom w:val="single" w:sz="4" w:space="0" w:color="auto"/>
              <w:right w:val="single" w:sz="4" w:space="0" w:color="auto"/>
            </w:tcBorders>
            <w:vAlign w:val="bottom"/>
            <w:hideMark/>
          </w:tcPr>
          <w:p w14:paraId="08252DD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18" w:type="pct"/>
            <w:gridSpan w:val="2"/>
            <w:tcBorders>
              <w:top w:val="nil"/>
              <w:left w:val="nil"/>
              <w:bottom w:val="single" w:sz="4" w:space="0" w:color="auto"/>
              <w:right w:val="single" w:sz="4" w:space="0" w:color="auto"/>
            </w:tcBorders>
            <w:vAlign w:val="bottom"/>
            <w:hideMark/>
          </w:tcPr>
          <w:p w14:paraId="155CB8D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95" w:type="pct"/>
            <w:gridSpan w:val="3"/>
            <w:tcBorders>
              <w:top w:val="nil"/>
              <w:left w:val="nil"/>
              <w:bottom w:val="single" w:sz="4" w:space="0" w:color="auto"/>
              <w:right w:val="single" w:sz="4" w:space="0" w:color="auto"/>
            </w:tcBorders>
            <w:vAlign w:val="bottom"/>
            <w:hideMark/>
          </w:tcPr>
          <w:p w14:paraId="212D111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71" w:type="pct"/>
            <w:gridSpan w:val="2"/>
            <w:tcBorders>
              <w:top w:val="nil"/>
              <w:left w:val="nil"/>
              <w:bottom w:val="single" w:sz="4" w:space="0" w:color="auto"/>
              <w:right w:val="single" w:sz="4" w:space="0" w:color="auto"/>
            </w:tcBorders>
            <w:vAlign w:val="bottom"/>
            <w:hideMark/>
          </w:tcPr>
          <w:p w14:paraId="58F55D2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85" w:type="pct"/>
            <w:gridSpan w:val="2"/>
            <w:tcBorders>
              <w:top w:val="nil"/>
              <w:left w:val="nil"/>
              <w:bottom w:val="single" w:sz="4" w:space="0" w:color="auto"/>
              <w:right w:val="single" w:sz="4" w:space="0" w:color="auto"/>
            </w:tcBorders>
            <w:vAlign w:val="bottom"/>
            <w:hideMark/>
          </w:tcPr>
          <w:p w14:paraId="5804353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r>
      <w:tr w:rsidR="00610BD0" w:rsidRPr="00342D54" w14:paraId="08943A0E" w14:textId="77777777" w:rsidTr="002D60EB">
        <w:trPr>
          <w:trHeight w:val="225"/>
        </w:trPr>
        <w:tc>
          <w:tcPr>
            <w:tcW w:w="1089" w:type="pct"/>
            <w:gridSpan w:val="3"/>
            <w:tcBorders>
              <w:top w:val="single" w:sz="4" w:space="0" w:color="auto"/>
              <w:left w:val="single" w:sz="4" w:space="0" w:color="auto"/>
              <w:bottom w:val="single" w:sz="4" w:space="0" w:color="auto"/>
              <w:right w:val="nil"/>
            </w:tcBorders>
            <w:vAlign w:val="center"/>
            <w:hideMark/>
          </w:tcPr>
          <w:p w14:paraId="44607DBE"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Programme :</w:t>
            </w:r>
          </w:p>
        </w:tc>
        <w:tc>
          <w:tcPr>
            <w:tcW w:w="1162" w:type="pct"/>
            <w:tcBorders>
              <w:top w:val="single" w:sz="4" w:space="0" w:color="auto"/>
              <w:left w:val="single" w:sz="4" w:space="0" w:color="auto"/>
              <w:bottom w:val="single" w:sz="4" w:space="0" w:color="auto"/>
              <w:right w:val="single" w:sz="4" w:space="0" w:color="auto"/>
            </w:tcBorders>
            <w:hideMark/>
          </w:tcPr>
          <w:p w14:paraId="44C4BA84"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Tourism</w:t>
            </w:r>
          </w:p>
        </w:tc>
        <w:tc>
          <w:tcPr>
            <w:tcW w:w="1085" w:type="pct"/>
            <w:gridSpan w:val="4"/>
            <w:tcBorders>
              <w:top w:val="single" w:sz="4" w:space="0" w:color="auto"/>
              <w:left w:val="nil"/>
              <w:bottom w:val="single" w:sz="4" w:space="0" w:color="auto"/>
              <w:right w:val="single" w:sz="4" w:space="0" w:color="auto"/>
            </w:tcBorders>
            <w:hideMark/>
          </w:tcPr>
          <w:p w14:paraId="4A34214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321" w:type="pct"/>
            <w:gridSpan w:val="4"/>
            <w:tcBorders>
              <w:top w:val="single" w:sz="4" w:space="0" w:color="auto"/>
              <w:left w:val="nil"/>
              <w:bottom w:val="single" w:sz="4" w:space="0" w:color="auto"/>
              <w:right w:val="single" w:sz="4" w:space="0" w:color="auto"/>
            </w:tcBorders>
            <w:vAlign w:val="bottom"/>
            <w:hideMark/>
          </w:tcPr>
          <w:p w14:paraId="4CEDC45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4" w:type="pct"/>
            <w:gridSpan w:val="3"/>
            <w:tcBorders>
              <w:top w:val="single" w:sz="4" w:space="0" w:color="auto"/>
              <w:left w:val="nil"/>
              <w:bottom w:val="single" w:sz="4" w:space="0" w:color="auto"/>
              <w:right w:val="single" w:sz="4" w:space="0" w:color="auto"/>
            </w:tcBorders>
            <w:vAlign w:val="bottom"/>
            <w:hideMark/>
          </w:tcPr>
          <w:p w14:paraId="5892EB4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18" w:type="pct"/>
            <w:gridSpan w:val="2"/>
            <w:tcBorders>
              <w:top w:val="single" w:sz="4" w:space="0" w:color="auto"/>
              <w:left w:val="nil"/>
              <w:bottom w:val="single" w:sz="4" w:space="0" w:color="auto"/>
              <w:right w:val="single" w:sz="4" w:space="0" w:color="auto"/>
            </w:tcBorders>
            <w:vAlign w:val="bottom"/>
            <w:hideMark/>
          </w:tcPr>
          <w:p w14:paraId="1758747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5" w:type="pct"/>
            <w:gridSpan w:val="3"/>
            <w:tcBorders>
              <w:top w:val="single" w:sz="4" w:space="0" w:color="auto"/>
              <w:left w:val="nil"/>
              <w:bottom w:val="single" w:sz="4" w:space="0" w:color="auto"/>
              <w:right w:val="single" w:sz="4" w:space="0" w:color="auto"/>
            </w:tcBorders>
            <w:vAlign w:val="bottom"/>
            <w:hideMark/>
          </w:tcPr>
          <w:p w14:paraId="3779784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single" w:sz="4" w:space="0" w:color="auto"/>
              <w:left w:val="nil"/>
              <w:bottom w:val="single" w:sz="4" w:space="0" w:color="auto"/>
              <w:right w:val="single" w:sz="4" w:space="0" w:color="auto"/>
            </w:tcBorders>
            <w:vAlign w:val="bottom"/>
            <w:hideMark/>
          </w:tcPr>
          <w:p w14:paraId="4A086E0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85" w:type="pct"/>
            <w:gridSpan w:val="2"/>
            <w:tcBorders>
              <w:top w:val="single" w:sz="4" w:space="0" w:color="auto"/>
              <w:left w:val="nil"/>
              <w:bottom w:val="single" w:sz="4" w:space="0" w:color="auto"/>
              <w:right w:val="single" w:sz="4" w:space="0" w:color="auto"/>
            </w:tcBorders>
            <w:vAlign w:val="bottom"/>
            <w:hideMark/>
          </w:tcPr>
          <w:p w14:paraId="4072A0E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r>
      <w:tr w:rsidR="00610BD0" w:rsidRPr="00342D54" w14:paraId="6FDCC2B5" w14:textId="77777777" w:rsidTr="002D60EB">
        <w:trPr>
          <w:trHeight w:val="450"/>
        </w:trPr>
        <w:tc>
          <w:tcPr>
            <w:tcW w:w="1089" w:type="pct"/>
            <w:gridSpan w:val="3"/>
            <w:tcBorders>
              <w:top w:val="single" w:sz="4" w:space="0" w:color="auto"/>
              <w:left w:val="single" w:sz="4" w:space="0" w:color="auto"/>
              <w:bottom w:val="nil"/>
              <w:right w:val="single" w:sz="4" w:space="0" w:color="auto"/>
            </w:tcBorders>
            <w:hideMark/>
          </w:tcPr>
          <w:p w14:paraId="3983E70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Increase the stock and quality of tourism infrastructure in the district</w:t>
            </w:r>
          </w:p>
        </w:tc>
        <w:tc>
          <w:tcPr>
            <w:tcW w:w="1162" w:type="pct"/>
            <w:tcBorders>
              <w:top w:val="single" w:sz="4" w:space="0" w:color="auto"/>
              <w:left w:val="nil"/>
              <w:bottom w:val="nil"/>
              <w:right w:val="single" w:sz="4" w:space="0" w:color="auto"/>
            </w:tcBorders>
            <w:hideMark/>
          </w:tcPr>
          <w:p w14:paraId="1442DD6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Promotion of tourism in the district</w:t>
            </w:r>
          </w:p>
        </w:tc>
        <w:tc>
          <w:tcPr>
            <w:tcW w:w="1085" w:type="pct"/>
            <w:gridSpan w:val="4"/>
            <w:tcBorders>
              <w:top w:val="nil"/>
              <w:left w:val="nil"/>
              <w:bottom w:val="single" w:sz="4" w:space="0" w:color="auto"/>
              <w:right w:val="single" w:sz="4" w:space="0" w:color="auto"/>
            </w:tcBorders>
            <w:noWrap/>
            <w:hideMark/>
          </w:tcPr>
          <w:p w14:paraId="6433599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Number of tourism sites developed</w:t>
            </w:r>
          </w:p>
        </w:tc>
        <w:tc>
          <w:tcPr>
            <w:tcW w:w="321" w:type="pct"/>
            <w:gridSpan w:val="4"/>
            <w:tcBorders>
              <w:top w:val="nil"/>
              <w:left w:val="nil"/>
              <w:bottom w:val="single" w:sz="4" w:space="0" w:color="auto"/>
              <w:right w:val="single" w:sz="4" w:space="0" w:color="auto"/>
            </w:tcBorders>
            <w:vAlign w:val="bottom"/>
            <w:hideMark/>
          </w:tcPr>
          <w:p w14:paraId="21007B5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4" w:type="pct"/>
            <w:gridSpan w:val="3"/>
            <w:tcBorders>
              <w:top w:val="nil"/>
              <w:left w:val="nil"/>
              <w:bottom w:val="single" w:sz="4" w:space="0" w:color="auto"/>
              <w:right w:val="single" w:sz="4" w:space="0" w:color="auto"/>
            </w:tcBorders>
            <w:vAlign w:val="bottom"/>
            <w:hideMark/>
          </w:tcPr>
          <w:p w14:paraId="2A8802F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18" w:type="pct"/>
            <w:gridSpan w:val="2"/>
            <w:tcBorders>
              <w:top w:val="nil"/>
              <w:left w:val="nil"/>
              <w:bottom w:val="single" w:sz="4" w:space="0" w:color="auto"/>
              <w:right w:val="single" w:sz="4" w:space="0" w:color="auto"/>
            </w:tcBorders>
            <w:vAlign w:val="bottom"/>
            <w:hideMark/>
          </w:tcPr>
          <w:p w14:paraId="3EE648B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95" w:type="pct"/>
            <w:gridSpan w:val="3"/>
            <w:tcBorders>
              <w:top w:val="nil"/>
              <w:left w:val="nil"/>
              <w:bottom w:val="single" w:sz="4" w:space="0" w:color="auto"/>
              <w:right w:val="single" w:sz="4" w:space="0" w:color="auto"/>
            </w:tcBorders>
            <w:vAlign w:val="bottom"/>
            <w:hideMark/>
          </w:tcPr>
          <w:p w14:paraId="238195C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bottom"/>
            <w:hideMark/>
          </w:tcPr>
          <w:p w14:paraId="3D5B338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85" w:type="pct"/>
            <w:gridSpan w:val="2"/>
            <w:tcBorders>
              <w:top w:val="nil"/>
              <w:left w:val="nil"/>
              <w:bottom w:val="single" w:sz="4" w:space="0" w:color="auto"/>
              <w:right w:val="single" w:sz="4" w:space="0" w:color="auto"/>
            </w:tcBorders>
            <w:vAlign w:val="bottom"/>
            <w:hideMark/>
          </w:tcPr>
          <w:p w14:paraId="6ED4AC2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r>
      <w:tr w:rsidR="00610BD0" w:rsidRPr="00342D54" w14:paraId="7A2FF093" w14:textId="77777777" w:rsidTr="002D60EB">
        <w:trPr>
          <w:trHeight w:val="225"/>
        </w:trPr>
        <w:tc>
          <w:tcPr>
            <w:tcW w:w="1089" w:type="pct"/>
            <w:gridSpan w:val="3"/>
            <w:tcBorders>
              <w:top w:val="nil"/>
              <w:left w:val="single" w:sz="4" w:space="0" w:color="auto"/>
              <w:bottom w:val="nil"/>
              <w:right w:val="single" w:sz="4" w:space="0" w:color="auto"/>
            </w:tcBorders>
            <w:hideMark/>
          </w:tcPr>
          <w:p w14:paraId="03268DAC" w14:textId="77777777" w:rsidR="00610BD0" w:rsidRPr="00342D54" w:rsidRDefault="00610BD0" w:rsidP="00B94B20">
            <w:pPr>
              <w:spacing w:after="0" w:line="240" w:lineRule="auto"/>
              <w:jc w:val="center"/>
              <w:rPr>
                <w:rFonts w:ascii="Times New Roman" w:hAnsi="Times New Roman"/>
                <w:sz w:val="18"/>
                <w:szCs w:val="18"/>
              </w:rPr>
            </w:pPr>
            <w:r w:rsidRPr="00342D54">
              <w:rPr>
                <w:rFonts w:ascii="Times New Roman" w:hAnsi="Times New Roman"/>
                <w:sz w:val="18"/>
                <w:szCs w:val="18"/>
              </w:rPr>
              <w:t> </w:t>
            </w:r>
          </w:p>
        </w:tc>
        <w:tc>
          <w:tcPr>
            <w:tcW w:w="1162" w:type="pct"/>
            <w:tcBorders>
              <w:top w:val="nil"/>
              <w:left w:val="nil"/>
              <w:bottom w:val="nil"/>
              <w:right w:val="single" w:sz="4" w:space="0" w:color="auto"/>
            </w:tcBorders>
            <w:hideMark/>
          </w:tcPr>
          <w:p w14:paraId="7915B2F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085" w:type="pct"/>
            <w:gridSpan w:val="4"/>
            <w:tcBorders>
              <w:top w:val="nil"/>
              <w:left w:val="nil"/>
              <w:bottom w:val="single" w:sz="4" w:space="0" w:color="auto"/>
              <w:right w:val="single" w:sz="4" w:space="0" w:color="auto"/>
            </w:tcBorders>
            <w:noWrap/>
            <w:vAlign w:val="bottom"/>
            <w:hideMark/>
          </w:tcPr>
          <w:p w14:paraId="507F590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Number of tourism sites promoted</w:t>
            </w:r>
          </w:p>
        </w:tc>
        <w:tc>
          <w:tcPr>
            <w:tcW w:w="321" w:type="pct"/>
            <w:gridSpan w:val="4"/>
            <w:tcBorders>
              <w:top w:val="nil"/>
              <w:left w:val="nil"/>
              <w:bottom w:val="single" w:sz="4" w:space="0" w:color="auto"/>
              <w:right w:val="single" w:sz="4" w:space="0" w:color="auto"/>
            </w:tcBorders>
            <w:vAlign w:val="bottom"/>
            <w:hideMark/>
          </w:tcPr>
          <w:p w14:paraId="4087C51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4" w:type="pct"/>
            <w:gridSpan w:val="3"/>
            <w:tcBorders>
              <w:top w:val="nil"/>
              <w:left w:val="nil"/>
              <w:bottom w:val="single" w:sz="4" w:space="0" w:color="auto"/>
              <w:right w:val="single" w:sz="4" w:space="0" w:color="auto"/>
            </w:tcBorders>
            <w:vAlign w:val="bottom"/>
            <w:hideMark/>
          </w:tcPr>
          <w:p w14:paraId="33A1429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18" w:type="pct"/>
            <w:gridSpan w:val="2"/>
            <w:tcBorders>
              <w:top w:val="nil"/>
              <w:left w:val="nil"/>
              <w:bottom w:val="single" w:sz="4" w:space="0" w:color="auto"/>
              <w:right w:val="single" w:sz="4" w:space="0" w:color="auto"/>
            </w:tcBorders>
            <w:vAlign w:val="bottom"/>
            <w:hideMark/>
          </w:tcPr>
          <w:p w14:paraId="4C83C9D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95" w:type="pct"/>
            <w:gridSpan w:val="3"/>
            <w:tcBorders>
              <w:top w:val="nil"/>
              <w:left w:val="nil"/>
              <w:bottom w:val="single" w:sz="4" w:space="0" w:color="auto"/>
              <w:right w:val="single" w:sz="4" w:space="0" w:color="auto"/>
            </w:tcBorders>
            <w:vAlign w:val="bottom"/>
            <w:hideMark/>
          </w:tcPr>
          <w:p w14:paraId="76E3C93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1BAA7FE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85" w:type="pct"/>
            <w:gridSpan w:val="2"/>
            <w:tcBorders>
              <w:top w:val="nil"/>
              <w:left w:val="nil"/>
              <w:bottom w:val="single" w:sz="4" w:space="0" w:color="auto"/>
              <w:right w:val="single" w:sz="4" w:space="0" w:color="auto"/>
            </w:tcBorders>
            <w:vAlign w:val="bottom"/>
            <w:hideMark/>
          </w:tcPr>
          <w:p w14:paraId="76FA44D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r>
      <w:tr w:rsidR="00610BD0" w:rsidRPr="00342D54" w14:paraId="159FFB55" w14:textId="77777777" w:rsidTr="002D60EB">
        <w:trPr>
          <w:trHeight w:val="450"/>
        </w:trPr>
        <w:tc>
          <w:tcPr>
            <w:tcW w:w="1089" w:type="pct"/>
            <w:gridSpan w:val="3"/>
            <w:tcBorders>
              <w:top w:val="nil"/>
              <w:left w:val="single" w:sz="4" w:space="0" w:color="auto"/>
              <w:bottom w:val="single" w:sz="4" w:space="0" w:color="auto"/>
              <w:right w:val="single" w:sz="4" w:space="0" w:color="auto"/>
            </w:tcBorders>
            <w:hideMark/>
          </w:tcPr>
          <w:p w14:paraId="1C2D3D01" w14:textId="77777777" w:rsidR="00610BD0" w:rsidRPr="00342D54" w:rsidRDefault="00610BD0" w:rsidP="00B94B20">
            <w:pPr>
              <w:spacing w:after="0" w:line="240" w:lineRule="auto"/>
              <w:jc w:val="center"/>
              <w:rPr>
                <w:rFonts w:ascii="Times New Roman" w:hAnsi="Times New Roman"/>
                <w:sz w:val="18"/>
                <w:szCs w:val="18"/>
              </w:rPr>
            </w:pPr>
            <w:r w:rsidRPr="00342D54">
              <w:rPr>
                <w:rFonts w:ascii="Times New Roman" w:hAnsi="Times New Roman"/>
                <w:sz w:val="18"/>
                <w:szCs w:val="18"/>
              </w:rPr>
              <w:t> </w:t>
            </w:r>
          </w:p>
        </w:tc>
        <w:tc>
          <w:tcPr>
            <w:tcW w:w="1162" w:type="pct"/>
            <w:tcBorders>
              <w:top w:val="nil"/>
              <w:left w:val="nil"/>
              <w:bottom w:val="single" w:sz="4" w:space="0" w:color="auto"/>
              <w:right w:val="single" w:sz="4" w:space="0" w:color="auto"/>
            </w:tcBorders>
            <w:hideMark/>
          </w:tcPr>
          <w:p w14:paraId="0E89FDB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085" w:type="pct"/>
            <w:gridSpan w:val="4"/>
            <w:tcBorders>
              <w:top w:val="nil"/>
              <w:left w:val="nil"/>
              <w:bottom w:val="single" w:sz="4" w:space="0" w:color="auto"/>
              <w:right w:val="single" w:sz="4" w:space="0" w:color="auto"/>
            </w:tcBorders>
            <w:hideMark/>
          </w:tcPr>
          <w:p w14:paraId="5ED84C9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accommodation and restaurant facilities registered, inspected</w:t>
            </w:r>
          </w:p>
        </w:tc>
        <w:tc>
          <w:tcPr>
            <w:tcW w:w="321" w:type="pct"/>
            <w:gridSpan w:val="4"/>
            <w:tcBorders>
              <w:top w:val="nil"/>
              <w:left w:val="nil"/>
              <w:bottom w:val="single" w:sz="4" w:space="0" w:color="auto"/>
              <w:right w:val="single" w:sz="4" w:space="0" w:color="auto"/>
            </w:tcBorders>
            <w:vAlign w:val="bottom"/>
            <w:hideMark/>
          </w:tcPr>
          <w:p w14:paraId="2AFE621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4" w:type="pct"/>
            <w:gridSpan w:val="3"/>
            <w:tcBorders>
              <w:top w:val="nil"/>
              <w:left w:val="nil"/>
              <w:bottom w:val="single" w:sz="4" w:space="0" w:color="auto"/>
              <w:right w:val="single" w:sz="4" w:space="0" w:color="auto"/>
            </w:tcBorders>
            <w:vAlign w:val="bottom"/>
            <w:hideMark/>
          </w:tcPr>
          <w:p w14:paraId="7C06F40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w:t>
            </w:r>
          </w:p>
        </w:tc>
        <w:tc>
          <w:tcPr>
            <w:tcW w:w="218" w:type="pct"/>
            <w:gridSpan w:val="2"/>
            <w:tcBorders>
              <w:top w:val="nil"/>
              <w:left w:val="nil"/>
              <w:bottom w:val="single" w:sz="4" w:space="0" w:color="auto"/>
              <w:right w:val="single" w:sz="4" w:space="0" w:color="auto"/>
            </w:tcBorders>
            <w:vAlign w:val="bottom"/>
            <w:hideMark/>
          </w:tcPr>
          <w:p w14:paraId="31CBEC2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95" w:type="pct"/>
            <w:gridSpan w:val="3"/>
            <w:tcBorders>
              <w:top w:val="nil"/>
              <w:left w:val="nil"/>
              <w:bottom w:val="single" w:sz="4" w:space="0" w:color="auto"/>
              <w:right w:val="single" w:sz="4" w:space="0" w:color="auto"/>
            </w:tcBorders>
            <w:vAlign w:val="bottom"/>
            <w:hideMark/>
          </w:tcPr>
          <w:p w14:paraId="772EB47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16</w:t>
            </w:r>
          </w:p>
        </w:tc>
        <w:tc>
          <w:tcPr>
            <w:tcW w:w="271" w:type="pct"/>
            <w:gridSpan w:val="2"/>
            <w:tcBorders>
              <w:top w:val="nil"/>
              <w:left w:val="nil"/>
              <w:bottom w:val="single" w:sz="4" w:space="0" w:color="auto"/>
              <w:right w:val="single" w:sz="4" w:space="0" w:color="auto"/>
            </w:tcBorders>
            <w:vAlign w:val="bottom"/>
            <w:hideMark/>
          </w:tcPr>
          <w:p w14:paraId="55CED49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18</w:t>
            </w:r>
          </w:p>
        </w:tc>
        <w:tc>
          <w:tcPr>
            <w:tcW w:w="285" w:type="pct"/>
            <w:gridSpan w:val="2"/>
            <w:tcBorders>
              <w:top w:val="nil"/>
              <w:left w:val="nil"/>
              <w:bottom w:val="single" w:sz="4" w:space="0" w:color="auto"/>
              <w:right w:val="single" w:sz="4" w:space="0" w:color="auto"/>
            </w:tcBorders>
            <w:vAlign w:val="bottom"/>
            <w:hideMark/>
          </w:tcPr>
          <w:p w14:paraId="7ABF3D4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r>
      <w:tr w:rsidR="00610BD0" w:rsidRPr="00342D54" w14:paraId="14FC6A87" w14:textId="77777777" w:rsidTr="002D60EB">
        <w:trPr>
          <w:trHeight w:val="225"/>
        </w:trPr>
        <w:tc>
          <w:tcPr>
            <w:tcW w:w="1089" w:type="pct"/>
            <w:gridSpan w:val="3"/>
            <w:tcBorders>
              <w:top w:val="nil"/>
              <w:left w:val="single" w:sz="8" w:space="0" w:color="auto"/>
              <w:bottom w:val="nil"/>
              <w:right w:val="nil"/>
            </w:tcBorders>
            <w:vAlign w:val="center"/>
            <w:hideMark/>
          </w:tcPr>
          <w:p w14:paraId="3579BAA1"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Programme :</w:t>
            </w:r>
          </w:p>
        </w:tc>
        <w:tc>
          <w:tcPr>
            <w:tcW w:w="3911" w:type="pct"/>
            <w:gridSpan w:val="21"/>
            <w:tcBorders>
              <w:top w:val="nil"/>
              <w:left w:val="nil"/>
              <w:bottom w:val="nil"/>
              <w:right w:val="nil"/>
            </w:tcBorders>
            <w:vAlign w:val="center"/>
            <w:hideMark/>
          </w:tcPr>
          <w:p w14:paraId="19F988A9"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Natural Resource, Environment, Climate Change, Land and Water Resources Management</w:t>
            </w:r>
          </w:p>
        </w:tc>
      </w:tr>
      <w:tr w:rsidR="00610BD0" w:rsidRPr="00342D54" w14:paraId="713046F1" w14:textId="77777777" w:rsidTr="002D60EB">
        <w:trPr>
          <w:trHeight w:val="675"/>
        </w:trPr>
        <w:tc>
          <w:tcPr>
            <w:tcW w:w="1089" w:type="pct"/>
            <w:gridSpan w:val="3"/>
            <w:tcBorders>
              <w:top w:val="single" w:sz="4" w:space="0" w:color="auto"/>
              <w:left w:val="single" w:sz="4" w:space="0" w:color="auto"/>
              <w:bottom w:val="single" w:sz="4" w:space="0" w:color="auto"/>
              <w:right w:val="single" w:sz="4" w:space="0" w:color="auto"/>
            </w:tcBorders>
            <w:vAlign w:val="bottom"/>
            <w:hideMark/>
          </w:tcPr>
          <w:p w14:paraId="328F7A3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Increase forest, tree and wetland coverage , restore bare hills and protect mountainous areas and rangelands</w:t>
            </w:r>
          </w:p>
        </w:tc>
        <w:tc>
          <w:tcPr>
            <w:tcW w:w="1214" w:type="pct"/>
            <w:gridSpan w:val="3"/>
            <w:tcBorders>
              <w:top w:val="single" w:sz="4" w:space="0" w:color="auto"/>
              <w:left w:val="nil"/>
              <w:bottom w:val="single" w:sz="4" w:space="0" w:color="auto"/>
              <w:right w:val="single" w:sz="4" w:space="0" w:color="auto"/>
            </w:tcBorders>
            <w:vAlign w:val="bottom"/>
            <w:hideMark/>
          </w:tcPr>
          <w:p w14:paraId="454F3F4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Increase land area covered by forests </w:t>
            </w:r>
          </w:p>
        </w:tc>
        <w:tc>
          <w:tcPr>
            <w:tcW w:w="1111" w:type="pct"/>
            <w:gridSpan w:val="4"/>
            <w:tcBorders>
              <w:top w:val="single" w:sz="4" w:space="0" w:color="auto"/>
              <w:left w:val="nil"/>
              <w:bottom w:val="single" w:sz="4" w:space="0" w:color="auto"/>
              <w:right w:val="single" w:sz="4" w:space="0" w:color="auto"/>
            </w:tcBorders>
            <w:vAlign w:val="bottom"/>
            <w:hideMark/>
          </w:tcPr>
          <w:p w14:paraId="0C3C723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District forest cover (%)</w:t>
            </w:r>
          </w:p>
        </w:tc>
        <w:tc>
          <w:tcPr>
            <w:tcW w:w="305" w:type="pct"/>
            <w:gridSpan w:val="3"/>
            <w:tcBorders>
              <w:top w:val="single" w:sz="4" w:space="0" w:color="auto"/>
              <w:left w:val="nil"/>
              <w:bottom w:val="single" w:sz="4" w:space="0" w:color="auto"/>
              <w:right w:val="single" w:sz="4" w:space="0" w:color="auto"/>
            </w:tcBorders>
            <w:vAlign w:val="bottom"/>
            <w:hideMark/>
          </w:tcPr>
          <w:p w14:paraId="05F5C05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63" w:type="pct"/>
            <w:gridSpan w:val="3"/>
            <w:tcBorders>
              <w:top w:val="single" w:sz="4" w:space="0" w:color="auto"/>
              <w:left w:val="nil"/>
              <w:bottom w:val="single" w:sz="4" w:space="0" w:color="auto"/>
              <w:right w:val="single" w:sz="4" w:space="0" w:color="auto"/>
            </w:tcBorders>
            <w:vAlign w:val="bottom"/>
            <w:hideMark/>
          </w:tcPr>
          <w:p w14:paraId="3FE134E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62" w:type="pct"/>
            <w:gridSpan w:val="3"/>
            <w:tcBorders>
              <w:top w:val="single" w:sz="4" w:space="0" w:color="auto"/>
              <w:left w:val="nil"/>
              <w:bottom w:val="single" w:sz="4" w:space="0" w:color="auto"/>
              <w:right w:val="single" w:sz="4" w:space="0" w:color="auto"/>
            </w:tcBorders>
            <w:vAlign w:val="bottom"/>
            <w:hideMark/>
          </w:tcPr>
          <w:p w14:paraId="3DB6831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66" w:type="pct"/>
            <w:gridSpan w:val="2"/>
            <w:tcBorders>
              <w:top w:val="single" w:sz="4" w:space="0" w:color="auto"/>
              <w:left w:val="nil"/>
              <w:bottom w:val="single" w:sz="4" w:space="0" w:color="auto"/>
              <w:right w:val="single" w:sz="4" w:space="0" w:color="auto"/>
            </w:tcBorders>
            <w:vAlign w:val="bottom"/>
            <w:hideMark/>
          </w:tcPr>
          <w:p w14:paraId="1DCEE92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59" w:type="pct"/>
            <w:gridSpan w:val="2"/>
            <w:tcBorders>
              <w:top w:val="single" w:sz="4" w:space="0" w:color="auto"/>
              <w:left w:val="nil"/>
              <w:bottom w:val="single" w:sz="4" w:space="0" w:color="auto"/>
              <w:right w:val="single" w:sz="4" w:space="0" w:color="auto"/>
            </w:tcBorders>
            <w:vAlign w:val="bottom"/>
            <w:hideMark/>
          </w:tcPr>
          <w:p w14:paraId="25D3966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31" w:type="pct"/>
            <w:tcBorders>
              <w:top w:val="single" w:sz="4" w:space="0" w:color="auto"/>
              <w:left w:val="nil"/>
              <w:bottom w:val="single" w:sz="4" w:space="0" w:color="auto"/>
              <w:right w:val="single" w:sz="4" w:space="0" w:color="auto"/>
            </w:tcBorders>
            <w:vAlign w:val="bottom"/>
            <w:hideMark/>
          </w:tcPr>
          <w:p w14:paraId="413D8BF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w:t>
            </w:r>
          </w:p>
        </w:tc>
      </w:tr>
      <w:tr w:rsidR="00610BD0" w:rsidRPr="00342D54" w14:paraId="1803432D" w14:textId="77777777" w:rsidTr="002D60EB">
        <w:trPr>
          <w:trHeight w:val="435"/>
        </w:trPr>
        <w:tc>
          <w:tcPr>
            <w:tcW w:w="1089" w:type="pct"/>
            <w:gridSpan w:val="3"/>
            <w:tcBorders>
              <w:top w:val="nil"/>
              <w:left w:val="single" w:sz="4" w:space="0" w:color="auto"/>
              <w:bottom w:val="single" w:sz="4" w:space="0" w:color="auto"/>
              <w:right w:val="single" w:sz="4" w:space="0" w:color="auto"/>
            </w:tcBorders>
            <w:vAlign w:val="bottom"/>
            <w:hideMark/>
          </w:tcPr>
          <w:p w14:paraId="641E8A2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214" w:type="pct"/>
            <w:gridSpan w:val="3"/>
            <w:tcBorders>
              <w:top w:val="nil"/>
              <w:left w:val="nil"/>
              <w:bottom w:val="single" w:sz="4" w:space="0" w:color="auto"/>
              <w:right w:val="single" w:sz="4" w:space="0" w:color="auto"/>
            </w:tcBorders>
            <w:vAlign w:val="bottom"/>
            <w:hideMark/>
          </w:tcPr>
          <w:p w14:paraId="02A7DFA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Increase land area covered by wetlands </w:t>
            </w:r>
          </w:p>
        </w:tc>
        <w:tc>
          <w:tcPr>
            <w:tcW w:w="1111" w:type="pct"/>
            <w:gridSpan w:val="4"/>
            <w:tcBorders>
              <w:top w:val="nil"/>
              <w:left w:val="nil"/>
              <w:bottom w:val="single" w:sz="4" w:space="0" w:color="auto"/>
              <w:right w:val="single" w:sz="4" w:space="0" w:color="auto"/>
            </w:tcBorders>
            <w:vAlign w:val="bottom"/>
            <w:hideMark/>
          </w:tcPr>
          <w:p w14:paraId="7D3BD47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bCs/>
                <w:sz w:val="18"/>
                <w:szCs w:val="18"/>
              </w:rPr>
              <w:t xml:space="preserve">Percentage of degraded Wetlands restored </w:t>
            </w:r>
          </w:p>
        </w:tc>
        <w:tc>
          <w:tcPr>
            <w:tcW w:w="305" w:type="pct"/>
            <w:gridSpan w:val="3"/>
            <w:tcBorders>
              <w:top w:val="nil"/>
              <w:left w:val="nil"/>
              <w:bottom w:val="single" w:sz="4" w:space="0" w:color="auto"/>
              <w:right w:val="single" w:sz="4" w:space="0" w:color="auto"/>
            </w:tcBorders>
            <w:vAlign w:val="bottom"/>
            <w:hideMark/>
          </w:tcPr>
          <w:p w14:paraId="7B51FDE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0.50%</w:t>
            </w:r>
          </w:p>
        </w:tc>
        <w:tc>
          <w:tcPr>
            <w:tcW w:w="263" w:type="pct"/>
            <w:gridSpan w:val="3"/>
            <w:tcBorders>
              <w:top w:val="nil"/>
              <w:left w:val="nil"/>
              <w:bottom w:val="single" w:sz="4" w:space="0" w:color="auto"/>
              <w:right w:val="single" w:sz="4" w:space="0" w:color="auto"/>
            </w:tcBorders>
            <w:vAlign w:val="bottom"/>
            <w:hideMark/>
          </w:tcPr>
          <w:p w14:paraId="13861AE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62" w:type="pct"/>
            <w:gridSpan w:val="3"/>
            <w:tcBorders>
              <w:top w:val="nil"/>
              <w:left w:val="nil"/>
              <w:bottom w:val="single" w:sz="4" w:space="0" w:color="auto"/>
              <w:right w:val="single" w:sz="4" w:space="0" w:color="auto"/>
            </w:tcBorders>
            <w:vAlign w:val="bottom"/>
            <w:hideMark/>
          </w:tcPr>
          <w:p w14:paraId="1AC3BCC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1.50%</w:t>
            </w:r>
          </w:p>
        </w:tc>
        <w:tc>
          <w:tcPr>
            <w:tcW w:w="266" w:type="pct"/>
            <w:gridSpan w:val="2"/>
            <w:tcBorders>
              <w:top w:val="nil"/>
              <w:left w:val="nil"/>
              <w:bottom w:val="single" w:sz="4" w:space="0" w:color="auto"/>
              <w:right w:val="single" w:sz="4" w:space="0" w:color="auto"/>
            </w:tcBorders>
            <w:vAlign w:val="bottom"/>
            <w:hideMark/>
          </w:tcPr>
          <w:p w14:paraId="622D1CF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59" w:type="pct"/>
            <w:gridSpan w:val="2"/>
            <w:tcBorders>
              <w:top w:val="nil"/>
              <w:left w:val="nil"/>
              <w:bottom w:val="single" w:sz="4" w:space="0" w:color="auto"/>
              <w:right w:val="single" w:sz="4" w:space="0" w:color="auto"/>
            </w:tcBorders>
            <w:vAlign w:val="bottom"/>
            <w:hideMark/>
          </w:tcPr>
          <w:p w14:paraId="77BD1C4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2.50%</w:t>
            </w:r>
          </w:p>
        </w:tc>
        <w:tc>
          <w:tcPr>
            <w:tcW w:w="231" w:type="pct"/>
            <w:tcBorders>
              <w:top w:val="nil"/>
              <w:left w:val="nil"/>
              <w:bottom w:val="single" w:sz="4" w:space="0" w:color="auto"/>
              <w:right w:val="single" w:sz="4" w:space="0" w:color="auto"/>
            </w:tcBorders>
            <w:vAlign w:val="bottom"/>
            <w:hideMark/>
          </w:tcPr>
          <w:p w14:paraId="2CF3976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r>
      <w:tr w:rsidR="00610BD0" w:rsidRPr="00342D54" w14:paraId="6BF66BE6"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5034CE2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Strengthen conservation, restoration of forests, wetlands and water catchments</w:t>
            </w:r>
          </w:p>
        </w:tc>
        <w:tc>
          <w:tcPr>
            <w:tcW w:w="1214" w:type="pct"/>
            <w:gridSpan w:val="3"/>
            <w:tcBorders>
              <w:top w:val="nil"/>
              <w:left w:val="nil"/>
              <w:bottom w:val="single" w:sz="4" w:space="0" w:color="auto"/>
              <w:right w:val="single" w:sz="4" w:space="0" w:color="auto"/>
            </w:tcBorders>
            <w:vAlign w:val="bottom"/>
            <w:hideMark/>
          </w:tcPr>
          <w:p w14:paraId="14D52F2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Link tree planters to nursery operators with quality seedlings</w:t>
            </w:r>
          </w:p>
        </w:tc>
        <w:tc>
          <w:tcPr>
            <w:tcW w:w="1111" w:type="pct"/>
            <w:gridSpan w:val="4"/>
            <w:tcBorders>
              <w:top w:val="nil"/>
              <w:left w:val="nil"/>
              <w:bottom w:val="single" w:sz="4" w:space="0" w:color="auto"/>
              <w:right w:val="single" w:sz="4" w:space="0" w:color="auto"/>
            </w:tcBorders>
            <w:vAlign w:val="bottom"/>
            <w:hideMark/>
          </w:tcPr>
          <w:p w14:paraId="517E5FC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tree planters with quality seedlings</w:t>
            </w:r>
          </w:p>
        </w:tc>
        <w:tc>
          <w:tcPr>
            <w:tcW w:w="305" w:type="pct"/>
            <w:gridSpan w:val="3"/>
            <w:tcBorders>
              <w:top w:val="nil"/>
              <w:left w:val="nil"/>
              <w:bottom w:val="single" w:sz="4" w:space="0" w:color="auto"/>
              <w:right w:val="single" w:sz="4" w:space="0" w:color="auto"/>
            </w:tcBorders>
            <w:vAlign w:val="bottom"/>
            <w:hideMark/>
          </w:tcPr>
          <w:p w14:paraId="782D3E1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63" w:type="pct"/>
            <w:gridSpan w:val="3"/>
            <w:tcBorders>
              <w:top w:val="nil"/>
              <w:left w:val="nil"/>
              <w:bottom w:val="single" w:sz="4" w:space="0" w:color="auto"/>
              <w:right w:val="single" w:sz="4" w:space="0" w:color="auto"/>
            </w:tcBorders>
            <w:vAlign w:val="bottom"/>
            <w:hideMark/>
          </w:tcPr>
          <w:p w14:paraId="7AB4E32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62" w:type="pct"/>
            <w:gridSpan w:val="3"/>
            <w:tcBorders>
              <w:top w:val="nil"/>
              <w:left w:val="nil"/>
              <w:bottom w:val="single" w:sz="4" w:space="0" w:color="auto"/>
              <w:right w:val="single" w:sz="4" w:space="0" w:color="auto"/>
            </w:tcBorders>
            <w:vAlign w:val="bottom"/>
            <w:hideMark/>
          </w:tcPr>
          <w:p w14:paraId="087B62D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66" w:type="pct"/>
            <w:gridSpan w:val="2"/>
            <w:tcBorders>
              <w:top w:val="nil"/>
              <w:left w:val="nil"/>
              <w:bottom w:val="single" w:sz="4" w:space="0" w:color="auto"/>
              <w:right w:val="single" w:sz="4" w:space="0" w:color="auto"/>
            </w:tcBorders>
            <w:vAlign w:val="bottom"/>
            <w:hideMark/>
          </w:tcPr>
          <w:p w14:paraId="008C1FA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59" w:type="pct"/>
            <w:gridSpan w:val="2"/>
            <w:tcBorders>
              <w:top w:val="nil"/>
              <w:left w:val="nil"/>
              <w:bottom w:val="single" w:sz="4" w:space="0" w:color="auto"/>
              <w:right w:val="single" w:sz="4" w:space="0" w:color="auto"/>
            </w:tcBorders>
            <w:vAlign w:val="bottom"/>
            <w:hideMark/>
          </w:tcPr>
          <w:p w14:paraId="1AA66CE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31" w:type="pct"/>
            <w:tcBorders>
              <w:top w:val="nil"/>
              <w:left w:val="nil"/>
              <w:bottom w:val="single" w:sz="4" w:space="0" w:color="auto"/>
              <w:right w:val="single" w:sz="4" w:space="0" w:color="auto"/>
            </w:tcBorders>
            <w:vAlign w:val="bottom"/>
            <w:hideMark/>
          </w:tcPr>
          <w:p w14:paraId="7DACDF1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r>
      <w:tr w:rsidR="00610BD0" w:rsidRPr="00342D54" w14:paraId="1049B820"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67963B2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214" w:type="pct"/>
            <w:gridSpan w:val="3"/>
            <w:tcBorders>
              <w:top w:val="nil"/>
              <w:left w:val="nil"/>
              <w:bottom w:val="single" w:sz="4" w:space="0" w:color="auto"/>
              <w:right w:val="single" w:sz="4" w:space="0" w:color="auto"/>
            </w:tcBorders>
            <w:vAlign w:val="bottom"/>
            <w:hideMark/>
          </w:tcPr>
          <w:p w14:paraId="096951D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Procure and Distribute tree seedlings to tree planters</w:t>
            </w:r>
          </w:p>
        </w:tc>
        <w:tc>
          <w:tcPr>
            <w:tcW w:w="1111" w:type="pct"/>
            <w:gridSpan w:val="4"/>
            <w:tcBorders>
              <w:top w:val="nil"/>
              <w:left w:val="nil"/>
              <w:bottom w:val="single" w:sz="4" w:space="0" w:color="auto"/>
              <w:right w:val="single" w:sz="4" w:space="0" w:color="auto"/>
            </w:tcBorders>
            <w:vAlign w:val="bottom"/>
            <w:hideMark/>
          </w:tcPr>
          <w:p w14:paraId="28748D4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tree  quality seedlings procured and distributed</w:t>
            </w:r>
          </w:p>
        </w:tc>
        <w:tc>
          <w:tcPr>
            <w:tcW w:w="305" w:type="pct"/>
            <w:gridSpan w:val="3"/>
            <w:tcBorders>
              <w:top w:val="nil"/>
              <w:left w:val="nil"/>
              <w:bottom w:val="single" w:sz="4" w:space="0" w:color="auto"/>
              <w:right w:val="single" w:sz="4" w:space="0" w:color="auto"/>
            </w:tcBorders>
            <w:vAlign w:val="bottom"/>
            <w:hideMark/>
          </w:tcPr>
          <w:p w14:paraId="1A5D9CA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63" w:type="pct"/>
            <w:gridSpan w:val="3"/>
            <w:tcBorders>
              <w:top w:val="nil"/>
              <w:left w:val="nil"/>
              <w:bottom w:val="single" w:sz="4" w:space="0" w:color="auto"/>
              <w:right w:val="single" w:sz="4" w:space="0" w:color="auto"/>
            </w:tcBorders>
            <w:vAlign w:val="bottom"/>
            <w:hideMark/>
          </w:tcPr>
          <w:p w14:paraId="144FE97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6000</w:t>
            </w:r>
          </w:p>
        </w:tc>
        <w:tc>
          <w:tcPr>
            <w:tcW w:w="262" w:type="pct"/>
            <w:gridSpan w:val="3"/>
            <w:tcBorders>
              <w:top w:val="nil"/>
              <w:left w:val="nil"/>
              <w:bottom w:val="single" w:sz="4" w:space="0" w:color="auto"/>
              <w:right w:val="single" w:sz="4" w:space="0" w:color="auto"/>
            </w:tcBorders>
            <w:vAlign w:val="bottom"/>
            <w:hideMark/>
          </w:tcPr>
          <w:p w14:paraId="58BD686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6000</w:t>
            </w:r>
          </w:p>
        </w:tc>
        <w:tc>
          <w:tcPr>
            <w:tcW w:w="266" w:type="pct"/>
            <w:gridSpan w:val="2"/>
            <w:tcBorders>
              <w:top w:val="nil"/>
              <w:left w:val="nil"/>
              <w:bottom w:val="single" w:sz="4" w:space="0" w:color="auto"/>
              <w:right w:val="single" w:sz="4" w:space="0" w:color="auto"/>
            </w:tcBorders>
            <w:vAlign w:val="bottom"/>
            <w:hideMark/>
          </w:tcPr>
          <w:p w14:paraId="755B2B4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6000</w:t>
            </w:r>
          </w:p>
        </w:tc>
        <w:tc>
          <w:tcPr>
            <w:tcW w:w="259" w:type="pct"/>
            <w:gridSpan w:val="2"/>
            <w:tcBorders>
              <w:top w:val="nil"/>
              <w:left w:val="nil"/>
              <w:bottom w:val="single" w:sz="4" w:space="0" w:color="auto"/>
              <w:right w:val="single" w:sz="4" w:space="0" w:color="auto"/>
            </w:tcBorders>
            <w:vAlign w:val="bottom"/>
            <w:hideMark/>
          </w:tcPr>
          <w:p w14:paraId="459755C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6000</w:t>
            </w:r>
          </w:p>
        </w:tc>
        <w:tc>
          <w:tcPr>
            <w:tcW w:w="231" w:type="pct"/>
            <w:tcBorders>
              <w:top w:val="nil"/>
              <w:left w:val="nil"/>
              <w:bottom w:val="single" w:sz="4" w:space="0" w:color="auto"/>
              <w:right w:val="single" w:sz="4" w:space="0" w:color="auto"/>
            </w:tcBorders>
            <w:vAlign w:val="bottom"/>
            <w:hideMark/>
          </w:tcPr>
          <w:p w14:paraId="59C25BD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6000</w:t>
            </w:r>
          </w:p>
        </w:tc>
      </w:tr>
      <w:tr w:rsidR="00610BD0" w:rsidRPr="00342D54" w14:paraId="52847659"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77294A8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214" w:type="pct"/>
            <w:gridSpan w:val="3"/>
            <w:tcBorders>
              <w:top w:val="nil"/>
              <w:left w:val="nil"/>
              <w:bottom w:val="single" w:sz="4" w:space="0" w:color="auto"/>
              <w:right w:val="single" w:sz="4" w:space="0" w:color="auto"/>
            </w:tcBorders>
            <w:vAlign w:val="bottom"/>
            <w:hideMark/>
          </w:tcPr>
          <w:p w14:paraId="061C67D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Establish /develop Plantation forests  on public and institutional lands,  (Ha)</w:t>
            </w:r>
          </w:p>
        </w:tc>
        <w:tc>
          <w:tcPr>
            <w:tcW w:w="1111" w:type="pct"/>
            <w:gridSpan w:val="4"/>
            <w:tcBorders>
              <w:top w:val="nil"/>
              <w:left w:val="nil"/>
              <w:bottom w:val="single" w:sz="4" w:space="0" w:color="auto"/>
              <w:right w:val="single" w:sz="4" w:space="0" w:color="auto"/>
            </w:tcBorders>
            <w:vAlign w:val="bottom"/>
            <w:hideMark/>
          </w:tcPr>
          <w:p w14:paraId="0AC8A4C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Hectares planted on  institutional lands</w:t>
            </w:r>
          </w:p>
        </w:tc>
        <w:tc>
          <w:tcPr>
            <w:tcW w:w="305" w:type="pct"/>
            <w:gridSpan w:val="3"/>
            <w:tcBorders>
              <w:top w:val="nil"/>
              <w:left w:val="nil"/>
              <w:bottom w:val="single" w:sz="4" w:space="0" w:color="auto"/>
              <w:right w:val="single" w:sz="4" w:space="0" w:color="auto"/>
            </w:tcBorders>
            <w:vAlign w:val="bottom"/>
            <w:hideMark/>
          </w:tcPr>
          <w:p w14:paraId="4E675CC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63" w:type="pct"/>
            <w:gridSpan w:val="3"/>
            <w:tcBorders>
              <w:top w:val="nil"/>
              <w:left w:val="nil"/>
              <w:bottom w:val="single" w:sz="4" w:space="0" w:color="auto"/>
              <w:right w:val="single" w:sz="4" w:space="0" w:color="auto"/>
            </w:tcBorders>
            <w:vAlign w:val="bottom"/>
            <w:hideMark/>
          </w:tcPr>
          <w:p w14:paraId="6E5F5EB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62" w:type="pct"/>
            <w:gridSpan w:val="3"/>
            <w:tcBorders>
              <w:top w:val="nil"/>
              <w:left w:val="nil"/>
              <w:bottom w:val="single" w:sz="4" w:space="0" w:color="auto"/>
              <w:right w:val="single" w:sz="4" w:space="0" w:color="auto"/>
            </w:tcBorders>
            <w:vAlign w:val="bottom"/>
            <w:hideMark/>
          </w:tcPr>
          <w:p w14:paraId="5BC1683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66" w:type="pct"/>
            <w:gridSpan w:val="2"/>
            <w:tcBorders>
              <w:top w:val="nil"/>
              <w:left w:val="nil"/>
              <w:bottom w:val="single" w:sz="4" w:space="0" w:color="auto"/>
              <w:right w:val="single" w:sz="4" w:space="0" w:color="auto"/>
            </w:tcBorders>
            <w:vAlign w:val="bottom"/>
            <w:hideMark/>
          </w:tcPr>
          <w:p w14:paraId="25C73E9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59" w:type="pct"/>
            <w:gridSpan w:val="2"/>
            <w:tcBorders>
              <w:top w:val="nil"/>
              <w:left w:val="nil"/>
              <w:bottom w:val="single" w:sz="4" w:space="0" w:color="auto"/>
              <w:right w:val="single" w:sz="4" w:space="0" w:color="auto"/>
            </w:tcBorders>
            <w:vAlign w:val="bottom"/>
            <w:hideMark/>
          </w:tcPr>
          <w:p w14:paraId="67B8634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31" w:type="pct"/>
            <w:tcBorders>
              <w:top w:val="nil"/>
              <w:left w:val="nil"/>
              <w:bottom w:val="single" w:sz="4" w:space="0" w:color="auto"/>
              <w:right w:val="single" w:sz="4" w:space="0" w:color="auto"/>
            </w:tcBorders>
            <w:vAlign w:val="bottom"/>
            <w:hideMark/>
          </w:tcPr>
          <w:p w14:paraId="27C52E0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r>
      <w:tr w:rsidR="00610BD0" w:rsidRPr="00342D54" w14:paraId="77CE9C0D" w14:textId="77777777" w:rsidTr="002D60EB">
        <w:trPr>
          <w:trHeight w:val="450"/>
        </w:trPr>
        <w:tc>
          <w:tcPr>
            <w:tcW w:w="1089" w:type="pct"/>
            <w:gridSpan w:val="3"/>
            <w:tcBorders>
              <w:top w:val="nil"/>
              <w:left w:val="single" w:sz="4" w:space="0" w:color="auto"/>
              <w:bottom w:val="single" w:sz="4" w:space="0" w:color="auto"/>
              <w:right w:val="single" w:sz="4" w:space="0" w:color="auto"/>
            </w:tcBorders>
            <w:noWrap/>
            <w:vAlign w:val="bottom"/>
            <w:hideMark/>
          </w:tcPr>
          <w:p w14:paraId="3EBD151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lastRenderedPageBreak/>
              <w:t>Strengthen land use and management</w:t>
            </w:r>
          </w:p>
        </w:tc>
        <w:tc>
          <w:tcPr>
            <w:tcW w:w="1214" w:type="pct"/>
            <w:gridSpan w:val="3"/>
            <w:tcBorders>
              <w:top w:val="nil"/>
              <w:left w:val="nil"/>
              <w:bottom w:val="single" w:sz="4" w:space="0" w:color="auto"/>
              <w:right w:val="single" w:sz="4" w:space="0" w:color="auto"/>
            </w:tcBorders>
            <w:vAlign w:val="bottom"/>
            <w:hideMark/>
          </w:tcPr>
          <w:p w14:paraId="76DDF3C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Increase the percentage of titled land from 21 percent to 40 percent</w:t>
            </w:r>
          </w:p>
        </w:tc>
        <w:tc>
          <w:tcPr>
            <w:tcW w:w="1111" w:type="pct"/>
            <w:gridSpan w:val="4"/>
            <w:tcBorders>
              <w:top w:val="nil"/>
              <w:left w:val="nil"/>
              <w:bottom w:val="single" w:sz="4" w:space="0" w:color="auto"/>
              <w:right w:val="single" w:sz="4" w:space="0" w:color="auto"/>
            </w:tcBorders>
            <w:vAlign w:val="bottom"/>
            <w:hideMark/>
          </w:tcPr>
          <w:p w14:paraId="3BDD375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Titled land (%)</w:t>
            </w:r>
          </w:p>
        </w:tc>
        <w:tc>
          <w:tcPr>
            <w:tcW w:w="305" w:type="pct"/>
            <w:gridSpan w:val="3"/>
            <w:tcBorders>
              <w:top w:val="nil"/>
              <w:left w:val="nil"/>
              <w:bottom w:val="single" w:sz="4" w:space="0" w:color="auto"/>
              <w:right w:val="single" w:sz="4" w:space="0" w:color="auto"/>
            </w:tcBorders>
            <w:vAlign w:val="bottom"/>
            <w:hideMark/>
          </w:tcPr>
          <w:p w14:paraId="30A1B53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63" w:type="pct"/>
            <w:gridSpan w:val="3"/>
            <w:tcBorders>
              <w:top w:val="nil"/>
              <w:left w:val="nil"/>
              <w:bottom w:val="single" w:sz="4" w:space="0" w:color="auto"/>
              <w:right w:val="single" w:sz="4" w:space="0" w:color="auto"/>
            </w:tcBorders>
            <w:vAlign w:val="bottom"/>
            <w:hideMark/>
          </w:tcPr>
          <w:p w14:paraId="46B0DA7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3.50%</w:t>
            </w:r>
          </w:p>
        </w:tc>
        <w:tc>
          <w:tcPr>
            <w:tcW w:w="262" w:type="pct"/>
            <w:gridSpan w:val="3"/>
            <w:tcBorders>
              <w:top w:val="nil"/>
              <w:left w:val="nil"/>
              <w:bottom w:val="single" w:sz="4" w:space="0" w:color="auto"/>
              <w:right w:val="single" w:sz="4" w:space="0" w:color="auto"/>
            </w:tcBorders>
            <w:vAlign w:val="bottom"/>
            <w:hideMark/>
          </w:tcPr>
          <w:p w14:paraId="09B8D90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66" w:type="pct"/>
            <w:gridSpan w:val="2"/>
            <w:tcBorders>
              <w:top w:val="nil"/>
              <w:left w:val="nil"/>
              <w:bottom w:val="single" w:sz="4" w:space="0" w:color="auto"/>
              <w:right w:val="single" w:sz="4" w:space="0" w:color="auto"/>
            </w:tcBorders>
            <w:vAlign w:val="bottom"/>
            <w:hideMark/>
          </w:tcPr>
          <w:p w14:paraId="136A88F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4.50%</w:t>
            </w:r>
          </w:p>
        </w:tc>
        <w:tc>
          <w:tcPr>
            <w:tcW w:w="259" w:type="pct"/>
            <w:gridSpan w:val="2"/>
            <w:tcBorders>
              <w:top w:val="nil"/>
              <w:left w:val="nil"/>
              <w:bottom w:val="single" w:sz="4" w:space="0" w:color="auto"/>
              <w:right w:val="single" w:sz="4" w:space="0" w:color="auto"/>
            </w:tcBorders>
            <w:vAlign w:val="bottom"/>
            <w:hideMark/>
          </w:tcPr>
          <w:p w14:paraId="7914E74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31" w:type="pct"/>
            <w:tcBorders>
              <w:top w:val="nil"/>
              <w:left w:val="nil"/>
              <w:bottom w:val="single" w:sz="4" w:space="0" w:color="auto"/>
              <w:right w:val="single" w:sz="4" w:space="0" w:color="auto"/>
            </w:tcBorders>
            <w:vAlign w:val="bottom"/>
            <w:hideMark/>
          </w:tcPr>
          <w:p w14:paraId="31FAA66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5.50%</w:t>
            </w:r>
          </w:p>
        </w:tc>
      </w:tr>
      <w:tr w:rsidR="00610BD0" w:rsidRPr="00342D54" w14:paraId="14B5E6C5" w14:textId="77777777" w:rsidTr="002D60EB">
        <w:trPr>
          <w:trHeight w:val="225"/>
        </w:trPr>
        <w:tc>
          <w:tcPr>
            <w:tcW w:w="1089" w:type="pct"/>
            <w:gridSpan w:val="3"/>
            <w:tcBorders>
              <w:top w:val="nil"/>
              <w:left w:val="single" w:sz="4" w:space="0" w:color="auto"/>
              <w:bottom w:val="single" w:sz="4" w:space="0" w:color="auto"/>
              <w:right w:val="single" w:sz="4" w:space="0" w:color="auto"/>
            </w:tcBorders>
            <w:noWrap/>
            <w:vAlign w:val="bottom"/>
            <w:hideMark/>
          </w:tcPr>
          <w:p w14:paraId="4C45885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214" w:type="pct"/>
            <w:gridSpan w:val="3"/>
            <w:tcBorders>
              <w:top w:val="nil"/>
              <w:left w:val="nil"/>
              <w:bottom w:val="single" w:sz="4" w:space="0" w:color="auto"/>
              <w:right w:val="single" w:sz="4" w:space="0" w:color="auto"/>
            </w:tcBorders>
            <w:vAlign w:val="bottom"/>
            <w:hideMark/>
          </w:tcPr>
          <w:p w14:paraId="228D82D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11" w:type="pct"/>
            <w:gridSpan w:val="4"/>
            <w:tcBorders>
              <w:top w:val="nil"/>
              <w:left w:val="nil"/>
              <w:bottom w:val="single" w:sz="4" w:space="0" w:color="auto"/>
              <w:right w:val="single" w:sz="4" w:space="0" w:color="auto"/>
            </w:tcBorders>
            <w:vAlign w:val="bottom"/>
            <w:hideMark/>
          </w:tcPr>
          <w:p w14:paraId="29E18C9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of governent land titled</w:t>
            </w:r>
          </w:p>
        </w:tc>
        <w:tc>
          <w:tcPr>
            <w:tcW w:w="305" w:type="pct"/>
            <w:gridSpan w:val="3"/>
            <w:tcBorders>
              <w:top w:val="nil"/>
              <w:left w:val="nil"/>
              <w:bottom w:val="single" w:sz="4" w:space="0" w:color="auto"/>
              <w:right w:val="single" w:sz="4" w:space="0" w:color="auto"/>
            </w:tcBorders>
            <w:vAlign w:val="bottom"/>
            <w:hideMark/>
          </w:tcPr>
          <w:p w14:paraId="4CDC04F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11%</w:t>
            </w:r>
          </w:p>
        </w:tc>
        <w:tc>
          <w:tcPr>
            <w:tcW w:w="263" w:type="pct"/>
            <w:gridSpan w:val="3"/>
            <w:tcBorders>
              <w:top w:val="nil"/>
              <w:left w:val="nil"/>
              <w:bottom w:val="single" w:sz="4" w:space="0" w:color="auto"/>
              <w:right w:val="single" w:sz="4" w:space="0" w:color="auto"/>
            </w:tcBorders>
            <w:vAlign w:val="bottom"/>
            <w:hideMark/>
          </w:tcPr>
          <w:p w14:paraId="2FB7CF8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13%</w:t>
            </w:r>
          </w:p>
        </w:tc>
        <w:tc>
          <w:tcPr>
            <w:tcW w:w="262" w:type="pct"/>
            <w:gridSpan w:val="3"/>
            <w:tcBorders>
              <w:top w:val="nil"/>
              <w:left w:val="nil"/>
              <w:bottom w:val="single" w:sz="4" w:space="0" w:color="auto"/>
              <w:right w:val="single" w:sz="4" w:space="0" w:color="auto"/>
            </w:tcBorders>
            <w:vAlign w:val="bottom"/>
            <w:hideMark/>
          </w:tcPr>
          <w:p w14:paraId="39A1265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66" w:type="pct"/>
            <w:gridSpan w:val="2"/>
            <w:tcBorders>
              <w:top w:val="nil"/>
              <w:left w:val="nil"/>
              <w:bottom w:val="single" w:sz="4" w:space="0" w:color="auto"/>
              <w:right w:val="single" w:sz="4" w:space="0" w:color="auto"/>
            </w:tcBorders>
            <w:vAlign w:val="bottom"/>
            <w:hideMark/>
          </w:tcPr>
          <w:p w14:paraId="7647B4B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16%</w:t>
            </w:r>
          </w:p>
        </w:tc>
        <w:tc>
          <w:tcPr>
            <w:tcW w:w="259" w:type="pct"/>
            <w:gridSpan w:val="2"/>
            <w:tcBorders>
              <w:top w:val="nil"/>
              <w:left w:val="nil"/>
              <w:bottom w:val="single" w:sz="4" w:space="0" w:color="auto"/>
              <w:right w:val="single" w:sz="4" w:space="0" w:color="auto"/>
            </w:tcBorders>
            <w:vAlign w:val="bottom"/>
            <w:hideMark/>
          </w:tcPr>
          <w:p w14:paraId="37EC884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17%</w:t>
            </w:r>
          </w:p>
        </w:tc>
        <w:tc>
          <w:tcPr>
            <w:tcW w:w="231" w:type="pct"/>
            <w:tcBorders>
              <w:top w:val="nil"/>
              <w:left w:val="nil"/>
              <w:bottom w:val="single" w:sz="4" w:space="0" w:color="auto"/>
              <w:right w:val="single" w:sz="4" w:space="0" w:color="auto"/>
            </w:tcBorders>
            <w:vAlign w:val="bottom"/>
            <w:hideMark/>
          </w:tcPr>
          <w:p w14:paraId="0835D84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19%</w:t>
            </w:r>
          </w:p>
        </w:tc>
      </w:tr>
      <w:tr w:rsidR="00610BD0" w:rsidRPr="00342D54" w14:paraId="1EF0F315" w14:textId="77777777" w:rsidTr="002D60EB">
        <w:trPr>
          <w:trHeight w:val="225"/>
        </w:trPr>
        <w:tc>
          <w:tcPr>
            <w:tcW w:w="1089" w:type="pct"/>
            <w:gridSpan w:val="3"/>
            <w:tcBorders>
              <w:top w:val="nil"/>
              <w:left w:val="single" w:sz="4" w:space="0" w:color="auto"/>
              <w:bottom w:val="single" w:sz="4" w:space="0" w:color="auto"/>
              <w:right w:val="single" w:sz="4" w:space="0" w:color="auto"/>
            </w:tcBorders>
            <w:vAlign w:val="bottom"/>
            <w:hideMark/>
          </w:tcPr>
          <w:p w14:paraId="2162CD0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214" w:type="pct"/>
            <w:gridSpan w:val="3"/>
            <w:tcBorders>
              <w:top w:val="nil"/>
              <w:left w:val="nil"/>
              <w:bottom w:val="single" w:sz="4" w:space="0" w:color="auto"/>
              <w:right w:val="single" w:sz="4" w:space="0" w:color="auto"/>
            </w:tcBorders>
            <w:vAlign w:val="bottom"/>
            <w:hideMark/>
          </w:tcPr>
          <w:p w14:paraId="6660B85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Reduce land related conflicts by 30 percent.</w:t>
            </w:r>
          </w:p>
        </w:tc>
        <w:tc>
          <w:tcPr>
            <w:tcW w:w="1111" w:type="pct"/>
            <w:gridSpan w:val="4"/>
            <w:tcBorders>
              <w:top w:val="nil"/>
              <w:left w:val="nil"/>
              <w:bottom w:val="single" w:sz="4" w:space="0" w:color="auto"/>
              <w:right w:val="single" w:sz="4" w:space="0" w:color="auto"/>
            </w:tcBorders>
            <w:vAlign w:val="bottom"/>
            <w:hideMark/>
          </w:tcPr>
          <w:p w14:paraId="278C0AC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 reduction in land related conflicts</w:t>
            </w:r>
          </w:p>
        </w:tc>
        <w:tc>
          <w:tcPr>
            <w:tcW w:w="305" w:type="pct"/>
            <w:gridSpan w:val="3"/>
            <w:tcBorders>
              <w:top w:val="nil"/>
              <w:left w:val="nil"/>
              <w:bottom w:val="single" w:sz="4" w:space="0" w:color="auto"/>
              <w:right w:val="single" w:sz="4" w:space="0" w:color="auto"/>
            </w:tcBorders>
            <w:vAlign w:val="bottom"/>
            <w:hideMark/>
          </w:tcPr>
          <w:p w14:paraId="4285C70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63" w:type="pct"/>
            <w:gridSpan w:val="3"/>
            <w:tcBorders>
              <w:top w:val="nil"/>
              <w:left w:val="nil"/>
              <w:bottom w:val="single" w:sz="4" w:space="0" w:color="auto"/>
              <w:right w:val="single" w:sz="4" w:space="0" w:color="auto"/>
            </w:tcBorders>
            <w:vAlign w:val="bottom"/>
            <w:hideMark/>
          </w:tcPr>
          <w:p w14:paraId="2131893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62" w:type="pct"/>
            <w:gridSpan w:val="3"/>
            <w:tcBorders>
              <w:top w:val="nil"/>
              <w:left w:val="nil"/>
              <w:bottom w:val="single" w:sz="4" w:space="0" w:color="auto"/>
              <w:right w:val="single" w:sz="4" w:space="0" w:color="auto"/>
            </w:tcBorders>
            <w:vAlign w:val="bottom"/>
            <w:hideMark/>
          </w:tcPr>
          <w:p w14:paraId="046936B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66" w:type="pct"/>
            <w:gridSpan w:val="2"/>
            <w:tcBorders>
              <w:top w:val="nil"/>
              <w:left w:val="nil"/>
              <w:bottom w:val="single" w:sz="4" w:space="0" w:color="auto"/>
              <w:right w:val="single" w:sz="4" w:space="0" w:color="auto"/>
            </w:tcBorders>
            <w:vAlign w:val="bottom"/>
            <w:hideMark/>
          </w:tcPr>
          <w:p w14:paraId="536474A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59" w:type="pct"/>
            <w:gridSpan w:val="2"/>
            <w:tcBorders>
              <w:top w:val="nil"/>
              <w:left w:val="nil"/>
              <w:bottom w:val="single" w:sz="4" w:space="0" w:color="auto"/>
              <w:right w:val="single" w:sz="4" w:space="0" w:color="auto"/>
            </w:tcBorders>
            <w:vAlign w:val="bottom"/>
            <w:hideMark/>
          </w:tcPr>
          <w:p w14:paraId="4FDCF02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31" w:type="pct"/>
            <w:tcBorders>
              <w:top w:val="nil"/>
              <w:left w:val="nil"/>
              <w:bottom w:val="single" w:sz="4" w:space="0" w:color="auto"/>
              <w:right w:val="single" w:sz="4" w:space="0" w:color="auto"/>
            </w:tcBorders>
            <w:vAlign w:val="bottom"/>
            <w:hideMark/>
          </w:tcPr>
          <w:p w14:paraId="69F60A2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r>
      <w:tr w:rsidR="00610BD0" w:rsidRPr="00342D54" w14:paraId="5167C221"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1CAA2FD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Promote land consolidation, titling and banking</w:t>
            </w:r>
          </w:p>
        </w:tc>
        <w:tc>
          <w:tcPr>
            <w:tcW w:w="1214" w:type="pct"/>
            <w:gridSpan w:val="3"/>
            <w:tcBorders>
              <w:top w:val="nil"/>
              <w:left w:val="nil"/>
              <w:bottom w:val="single" w:sz="4" w:space="0" w:color="auto"/>
              <w:right w:val="single" w:sz="4" w:space="0" w:color="auto"/>
            </w:tcBorders>
            <w:vAlign w:val="bottom"/>
            <w:hideMark/>
          </w:tcPr>
          <w:p w14:paraId="47FA225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Titled Land area</w:t>
            </w:r>
          </w:p>
        </w:tc>
        <w:tc>
          <w:tcPr>
            <w:tcW w:w="1111" w:type="pct"/>
            <w:gridSpan w:val="4"/>
            <w:tcBorders>
              <w:top w:val="nil"/>
              <w:left w:val="nil"/>
              <w:bottom w:val="single" w:sz="4" w:space="0" w:color="auto"/>
              <w:right w:val="single" w:sz="4" w:space="0" w:color="auto"/>
            </w:tcBorders>
            <w:vAlign w:val="bottom"/>
            <w:hideMark/>
          </w:tcPr>
          <w:p w14:paraId="62038E1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land titles issued</w:t>
            </w:r>
          </w:p>
        </w:tc>
        <w:tc>
          <w:tcPr>
            <w:tcW w:w="305" w:type="pct"/>
            <w:gridSpan w:val="3"/>
            <w:tcBorders>
              <w:top w:val="nil"/>
              <w:left w:val="nil"/>
              <w:bottom w:val="single" w:sz="4" w:space="0" w:color="auto"/>
              <w:right w:val="single" w:sz="4" w:space="0" w:color="auto"/>
            </w:tcBorders>
            <w:vAlign w:val="bottom"/>
            <w:hideMark/>
          </w:tcPr>
          <w:p w14:paraId="3D6FBEB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63" w:type="pct"/>
            <w:gridSpan w:val="3"/>
            <w:tcBorders>
              <w:top w:val="nil"/>
              <w:left w:val="nil"/>
              <w:bottom w:val="single" w:sz="4" w:space="0" w:color="auto"/>
              <w:right w:val="single" w:sz="4" w:space="0" w:color="auto"/>
            </w:tcBorders>
            <w:vAlign w:val="bottom"/>
            <w:hideMark/>
          </w:tcPr>
          <w:p w14:paraId="02F40D3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262" w:type="pct"/>
            <w:gridSpan w:val="3"/>
            <w:tcBorders>
              <w:top w:val="nil"/>
              <w:left w:val="nil"/>
              <w:bottom w:val="single" w:sz="4" w:space="0" w:color="auto"/>
              <w:right w:val="single" w:sz="4" w:space="0" w:color="auto"/>
            </w:tcBorders>
            <w:vAlign w:val="bottom"/>
            <w:hideMark/>
          </w:tcPr>
          <w:p w14:paraId="67AC645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266" w:type="pct"/>
            <w:gridSpan w:val="2"/>
            <w:tcBorders>
              <w:top w:val="nil"/>
              <w:left w:val="nil"/>
              <w:bottom w:val="single" w:sz="4" w:space="0" w:color="auto"/>
              <w:right w:val="single" w:sz="4" w:space="0" w:color="auto"/>
            </w:tcBorders>
            <w:vAlign w:val="bottom"/>
            <w:hideMark/>
          </w:tcPr>
          <w:p w14:paraId="5B92BB5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259" w:type="pct"/>
            <w:gridSpan w:val="2"/>
            <w:tcBorders>
              <w:top w:val="nil"/>
              <w:left w:val="nil"/>
              <w:bottom w:val="single" w:sz="4" w:space="0" w:color="auto"/>
              <w:right w:val="single" w:sz="4" w:space="0" w:color="auto"/>
            </w:tcBorders>
            <w:vAlign w:val="bottom"/>
            <w:hideMark/>
          </w:tcPr>
          <w:p w14:paraId="2729157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231" w:type="pct"/>
            <w:tcBorders>
              <w:top w:val="nil"/>
              <w:left w:val="nil"/>
              <w:bottom w:val="single" w:sz="4" w:space="0" w:color="auto"/>
              <w:right w:val="single" w:sz="4" w:space="0" w:color="auto"/>
            </w:tcBorders>
            <w:vAlign w:val="bottom"/>
            <w:hideMark/>
          </w:tcPr>
          <w:p w14:paraId="6E29B73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r>
      <w:tr w:rsidR="00610BD0" w:rsidRPr="00342D54" w14:paraId="06C68C87" w14:textId="77777777" w:rsidTr="002D60EB">
        <w:trPr>
          <w:trHeight w:val="675"/>
        </w:trPr>
        <w:tc>
          <w:tcPr>
            <w:tcW w:w="1089" w:type="pct"/>
            <w:gridSpan w:val="3"/>
            <w:tcBorders>
              <w:top w:val="nil"/>
              <w:left w:val="single" w:sz="4" w:space="0" w:color="auto"/>
              <w:bottom w:val="single" w:sz="4" w:space="0" w:color="auto"/>
              <w:right w:val="single" w:sz="4" w:space="0" w:color="auto"/>
            </w:tcBorders>
            <w:vAlign w:val="bottom"/>
            <w:hideMark/>
          </w:tcPr>
          <w:p w14:paraId="148F488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Maintain and/or restore a clean, healthy, and productive environment</w:t>
            </w:r>
          </w:p>
        </w:tc>
        <w:tc>
          <w:tcPr>
            <w:tcW w:w="1214" w:type="pct"/>
            <w:gridSpan w:val="3"/>
            <w:tcBorders>
              <w:top w:val="nil"/>
              <w:left w:val="nil"/>
              <w:bottom w:val="single" w:sz="4" w:space="0" w:color="auto"/>
              <w:right w:val="single" w:sz="4" w:space="0" w:color="auto"/>
            </w:tcBorders>
            <w:vAlign w:val="bottom"/>
            <w:hideMark/>
          </w:tcPr>
          <w:p w14:paraId="57DE230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Environment and natural resources management mainstreamed in district programmes and budgets</w:t>
            </w:r>
          </w:p>
        </w:tc>
        <w:tc>
          <w:tcPr>
            <w:tcW w:w="1111" w:type="pct"/>
            <w:gridSpan w:val="4"/>
            <w:tcBorders>
              <w:top w:val="nil"/>
              <w:left w:val="nil"/>
              <w:bottom w:val="single" w:sz="4" w:space="0" w:color="auto"/>
              <w:right w:val="single" w:sz="4" w:space="0" w:color="auto"/>
            </w:tcBorders>
            <w:vAlign w:val="bottom"/>
            <w:hideMark/>
          </w:tcPr>
          <w:p w14:paraId="7FF2C86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of workplans/budgets with mainstreamed environment issues</w:t>
            </w:r>
          </w:p>
        </w:tc>
        <w:tc>
          <w:tcPr>
            <w:tcW w:w="305" w:type="pct"/>
            <w:gridSpan w:val="3"/>
            <w:tcBorders>
              <w:top w:val="nil"/>
              <w:left w:val="nil"/>
              <w:bottom w:val="single" w:sz="4" w:space="0" w:color="auto"/>
              <w:right w:val="single" w:sz="4" w:space="0" w:color="auto"/>
            </w:tcBorders>
            <w:vAlign w:val="bottom"/>
            <w:hideMark/>
          </w:tcPr>
          <w:p w14:paraId="1FFE800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63" w:type="pct"/>
            <w:gridSpan w:val="3"/>
            <w:tcBorders>
              <w:top w:val="nil"/>
              <w:left w:val="nil"/>
              <w:bottom w:val="single" w:sz="4" w:space="0" w:color="auto"/>
              <w:right w:val="single" w:sz="4" w:space="0" w:color="auto"/>
            </w:tcBorders>
            <w:vAlign w:val="bottom"/>
            <w:hideMark/>
          </w:tcPr>
          <w:p w14:paraId="0182E61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40</w:t>
            </w:r>
          </w:p>
        </w:tc>
        <w:tc>
          <w:tcPr>
            <w:tcW w:w="262" w:type="pct"/>
            <w:gridSpan w:val="3"/>
            <w:tcBorders>
              <w:top w:val="nil"/>
              <w:left w:val="nil"/>
              <w:bottom w:val="single" w:sz="4" w:space="0" w:color="auto"/>
              <w:right w:val="single" w:sz="4" w:space="0" w:color="auto"/>
            </w:tcBorders>
            <w:vAlign w:val="bottom"/>
            <w:hideMark/>
          </w:tcPr>
          <w:p w14:paraId="15C0B2E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55</w:t>
            </w:r>
          </w:p>
        </w:tc>
        <w:tc>
          <w:tcPr>
            <w:tcW w:w="266" w:type="pct"/>
            <w:gridSpan w:val="2"/>
            <w:tcBorders>
              <w:top w:val="nil"/>
              <w:left w:val="nil"/>
              <w:bottom w:val="single" w:sz="4" w:space="0" w:color="auto"/>
              <w:right w:val="single" w:sz="4" w:space="0" w:color="auto"/>
            </w:tcBorders>
            <w:vAlign w:val="bottom"/>
            <w:hideMark/>
          </w:tcPr>
          <w:p w14:paraId="1C9C1F8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70</w:t>
            </w:r>
          </w:p>
        </w:tc>
        <w:tc>
          <w:tcPr>
            <w:tcW w:w="259" w:type="pct"/>
            <w:gridSpan w:val="2"/>
            <w:tcBorders>
              <w:top w:val="nil"/>
              <w:left w:val="nil"/>
              <w:bottom w:val="single" w:sz="4" w:space="0" w:color="auto"/>
              <w:right w:val="single" w:sz="4" w:space="0" w:color="auto"/>
            </w:tcBorders>
            <w:vAlign w:val="bottom"/>
            <w:hideMark/>
          </w:tcPr>
          <w:p w14:paraId="2C71B08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w:t>
            </w:r>
          </w:p>
        </w:tc>
        <w:tc>
          <w:tcPr>
            <w:tcW w:w="231" w:type="pct"/>
            <w:tcBorders>
              <w:top w:val="nil"/>
              <w:left w:val="nil"/>
              <w:bottom w:val="single" w:sz="4" w:space="0" w:color="auto"/>
              <w:right w:val="single" w:sz="4" w:space="0" w:color="auto"/>
            </w:tcBorders>
            <w:vAlign w:val="bottom"/>
            <w:hideMark/>
          </w:tcPr>
          <w:p w14:paraId="208E1BA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r>
      <w:tr w:rsidR="00610BD0" w:rsidRPr="00342D54" w14:paraId="4C151742"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0A09C62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214" w:type="pct"/>
            <w:gridSpan w:val="3"/>
            <w:tcBorders>
              <w:top w:val="nil"/>
              <w:left w:val="nil"/>
              <w:bottom w:val="single" w:sz="4" w:space="0" w:color="auto"/>
              <w:right w:val="single" w:sz="4" w:space="0" w:color="auto"/>
            </w:tcBorders>
            <w:vAlign w:val="bottom"/>
            <w:hideMark/>
          </w:tcPr>
          <w:p w14:paraId="3402F98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11" w:type="pct"/>
            <w:gridSpan w:val="4"/>
            <w:tcBorders>
              <w:top w:val="nil"/>
              <w:left w:val="nil"/>
              <w:bottom w:val="single" w:sz="4" w:space="0" w:color="auto"/>
              <w:right w:val="single" w:sz="4" w:space="0" w:color="auto"/>
            </w:tcBorders>
            <w:vAlign w:val="bottom"/>
            <w:hideMark/>
          </w:tcPr>
          <w:p w14:paraId="712C8DB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Conduct field Surveys to Prepare and develop Annual Environment Report</w:t>
            </w:r>
          </w:p>
        </w:tc>
        <w:tc>
          <w:tcPr>
            <w:tcW w:w="305" w:type="pct"/>
            <w:gridSpan w:val="3"/>
            <w:tcBorders>
              <w:top w:val="nil"/>
              <w:left w:val="nil"/>
              <w:bottom w:val="single" w:sz="4" w:space="0" w:color="auto"/>
              <w:right w:val="single" w:sz="4" w:space="0" w:color="auto"/>
            </w:tcBorders>
            <w:vAlign w:val="bottom"/>
            <w:hideMark/>
          </w:tcPr>
          <w:p w14:paraId="5544C45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63" w:type="pct"/>
            <w:gridSpan w:val="3"/>
            <w:tcBorders>
              <w:top w:val="nil"/>
              <w:left w:val="nil"/>
              <w:bottom w:val="single" w:sz="4" w:space="0" w:color="auto"/>
              <w:right w:val="single" w:sz="4" w:space="0" w:color="auto"/>
            </w:tcBorders>
            <w:vAlign w:val="bottom"/>
            <w:hideMark/>
          </w:tcPr>
          <w:p w14:paraId="4A2CF13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62" w:type="pct"/>
            <w:gridSpan w:val="3"/>
            <w:tcBorders>
              <w:top w:val="nil"/>
              <w:left w:val="nil"/>
              <w:bottom w:val="single" w:sz="4" w:space="0" w:color="auto"/>
              <w:right w:val="single" w:sz="4" w:space="0" w:color="auto"/>
            </w:tcBorders>
            <w:vAlign w:val="bottom"/>
            <w:hideMark/>
          </w:tcPr>
          <w:p w14:paraId="392F440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66" w:type="pct"/>
            <w:gridSpan w:val="2"/>
            <w:tcBorders>
              <w:top w:val="nil"/>
              <w:left w:val="nil"/>
              <w:bottom w:val="single" w:sz="4" w:space="0" w:color="auto"/>
              <w:right w:val="single" w:sz="4" w:space="0" w:color="auto"/>
            </w:tcBorders>
            <w:vAlign w:val="bottom"/>
            <w:hideMark/>
          </w:tcPr>
          <w:p w14:paraId="65522B2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59" w:type="pct"/>
            <w:gridSpan w:val="2"/>
            <w:tcBorders>
              <w:top w:val="nil"/>
              <w:left w:val="nil"/>
              <w:bottom w:val="single" w:sz="4" w:space="0" w:color="auto"/>
              <w:right w:val="single" w:sz="4" w:space="0" w:color="auto"/>
            </w:tcBorders>
            <w:vAlign w:val="bottom"/>
            <w:hideMark/>
          </w:tcPr>
          <w:p w14:paraId="1C4DF96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31" w:type="pct"/>
            <w:tcBorders>
              <w:top w:val="nil"/>
              <w:left w:val="nil"/>
              <w:bottom w:val="single" w:sz="4" w:space="0" w:color="auto"/>
              <w:right w:val="single" w:sz="4" w:space="0" w:color="auto"/>
            </w:tcBorders>
            <w:vAlign w:val="bottom"/>
            <w:hideMark/>
          </w:tcPr>
          <w:p w14:paraId="7666429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r>
      <w:tr w:rsidR="00610BD0" w:rsidRPr="00342D54" w14:paraId="0BBEE63B" w14:textId="77777777" w:rsidTr="002D60EB">
        <w:trPr>
          <w:trHeight w:val="394"/>
        </w:trPr>
        <w:tc>
          <w:tcPr>
            <w:tcW w:w="1089" w:type="pct"/>
            <w:gridSpan w:val="3"/>
            <w:tcBorders>
              <w:top w:val="nil"/>
              <w:left w:val="single" w:sz="4" w:space="0" w:color="auto"/>
              <w:bottom w:val="single" w:sz="4" w:space="0" w:color="auto"/>
              <w:right w:val="single" w:sz="4" w:space="0" w:color="auto"/>
            </w:tcBorders>
            <w:vAlign w:val="bottom"/>
            <w:hideMark/>
          </w:tcPr>
          <w:p w14:paraId="602A239B" w14:textId="77777777" w:rsidR="00610BD0" w:rsidRPr="00342D54" w:rsidRDefault="00610BD0" w:rsidP="00B94B20">
            <w:pPr>
              <w:spacing w:after="0" w:line="240" w:lineRule="auto"/>
              <w:rPr>
                <w:rFonts w:ascii="Times New Roman" w:hAnsi="Times New Roman"/>
                <w:b/>
                <w:sz w:val="18"/>
                <w:szCs w:val="18"/>
              </w:rPr>
            </w:pPr>
            <w:r w:rsidRPr="00342D54">
              <w:rPr>
                <w:rFonts w:ascii="Times New Roman" w:hAnsi="Times New Roman"/>
                <w:b/>
                <w:sz w:val="18"/>
                <w:szCs w:val="18"/>
              </w:rPr>
              <w:t xml:space="preserve">Programme 8: </w:t>
            </w:r>
          </w:p>
        </w:tc>
        <w:tc>
          <w:tcPr>
            <w:tcW w:w="3911" w:type="pct"/>
            <w:gridSpan w:val="21"/>
            <w:tcBorders>
              <w:top w:val="nil"/>
              <w:left w:val="nil"/>
              <w:bottom w:val="single" w:sz="4" w:space="0" w:color="auto"/>
              <w:right w:val="single" w:sz="4" w:space="0" w:color="auto"/>
            </w:tcBorders>
            <w:vAlign w:val="bottom"/>
            <w:hideMark/>
          </w:tcPr>
          <w:p w14:paraId="4BA4C8F9" w14:textId="77777777" w:rsidR="00610BD0" w:rsidRPr="00342D54" w:rsidRDefault="00610BD0" w:rsidP="00B94B20">
            <w:pPr>
              <w:spacing w:after="0" w:line="240" w:lineRule="auto"/>
              <w:rPr>
                <w:rFonts w:ascii="Times New Roman" w:hAnsi="Times New Roman"/>
                <w:b/>
                <w:sz w:val="18"/>
                <w:szCs w:val="18"/>
              </w:rPr>
            </w:pPr>
            <w:r w:rsidRPr="00342D54">
              <w:rPr>
                <w:rFonts w:ascii="Times New Roman" w:hAnsi="Times New Roman"/>
                <w:b/>
                <w:sz w:val="18"/>
                <w:szCs w:val="18"/>
              </w:rPr>
              <w:t>Sustainable  Urban and Housing Development  </w:t>
            </w:r>
          </w:p>
        </w:tc>
      </w:tr>
      <w:tr w:rsidR="00610BD0" w:rsidRPr="00342D54" w14:paraId="0B0A25CB"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35931CE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Increase economic opportunities in urban areas</w:t>
            </w:r>
          </w:p>
        </w:tc>
        <w:tc>
          <w:tcPr>
            <w:tcW w:w="1214" w:type="pct"/>
            <w:gridSpan w:val="3"/>
            <w:tcBorders>
              <w:top w:val="nil"/>
              <w:left w:val="nil"/>
              <w:bottom w:val="single" w:sz="4" w:space="0" w:color="auto"/>
              <w:right w:val="single" w:sz="4" w:space="0" w:color="auto"/>
            </w:tcBorders>
            <w:vAlign w:val="bottom"/>
            <w:hideMark/>
          </w:tcPr>
          <w:p w14:paraId="67C7CD7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Integrated District, Urban and Local Physical Development Plans developed</w:t>
            </w:r>
          </w:p>
        </w:tc>
        <w:tc>
          <w:tcPr>
            <w:tcW w:w="1033" w:type="pct"/>
            <w:gridSpan w:val="2"/>
            <w:tcBorders>
              <w:top w:val="nil"/>
              <w:left w:val="nil"/>
              <w:bottom w:val="single" w:sz="4" w:space="0" w:color="auto"/>
              <w:right w:val="single" w:sz="4" w:space="0" w:color="auto"/>
            </w:tcBorders>
            <w:vAlign w:val="bottom"/>
            <w:hideMark/>
          </w:tcPr>
          <w:p w14:paraId="77220D0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96" w:type="pct"/>
            <w:gridSpan w:val="3"/>
            <w:tcBorders>
              <w:top w:val="nil"/>
              <w:left w:val="nil"/>
              <w:bottom w:val="single" w:sz="4" w:space="0" w:color="auto"/>
              <w:right w:val="single" w:sz="4" w:space="0" w:color="auto"/>
            </w:tcBorders>
            <w:vAlign w:val="bottom"/>
            <w:hideMark/>
          </w:tcPr>
          <w:p w14:paraId="705A5AE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0</w:t>
            </w:r>
          </w:p>
        </w:tc>
        <w:tc>
          <w:tcPr>
            <w:tcW w:w="271" w:type="pct"/>
            <w:gridSpan w:val="3"/>
            <w:tcBorders>
              <w:top w:val="nil"/>
              <w:left w:val="nil"/>
              <w:bottom w:val="single" w:sz="4" w:space="0" w:color="auto"/>
              <w:right w:val="single" w:sz="4" w:space="0" w:color="auto"/>
            </w:tcBorders>
            <w:vAlign w:val="bottom"/>
            <w:hideMark/>
          </w:tcPr>
          <w:p w14:paraId="555DFA8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4"/>
            <w:tcBorders>
              <w:top w:val="nil"/>
              <w:left w:val="nil"/>
              <w:bottom w:val="single" w:sz="4" w:space="0" w:color="auto"/>
              <w:right w:val="single" w:sz="4" w:space="0" w:color="auto"/>
            </w:tcBorders>
            <w:vAlign w:val="bottom"/>
            <w:hideMark/>
          </w:tcPr>
          <w:p w14:paraId="1161DAB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bottom"/>
            <w:hideMark/>
          </w:tcPr>
          <w:p w14:paraId="720FD8F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bottom"/>
            <w:hideMark/>
          </w:tcPr>
          <w:p w14:paraId="6502A68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85" w:type="pct"/>
            <w:gridSpan w:val="2"/>
            <w:tcBorders>
              <w:top w:val="nil"/>
              <w:left w:val="nil"/>
              <w:bottom w:val="single" w:sz="4" w:space="0" w:color="auto"/>
              <w:right w:val="single" w:sz="4" w:space="0" w:color="auto"/>
            </w:tcBorders>
            <w:vAlign w:val="bottom"/>
            <w:hideMark/>
          </w:tcPr>
          <w:p w14:paraId="31BBC1E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r>
      <w:tr w:rsidR="00610BD0" w:rsidRPr="00342D54" w14:paraId="391D1020"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1F5887A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Improve the provision of quality social services to address the peculiar issues of urban settlements </w:t>
            </w:r>
          </w:p>
        </w:tc>
        <w:tc>
          <w:tcPr>
            <w:tcW w:w="1214" w:type="pct"/>
            <w:gridSpan w:val="3"/>
            <w:tcBorders>
              <w:top w:val="nil"/>
              <w:left w:val="nil"/>
              <w:bottom w:val="single" w:sz="4" w:space="0" w:color="auto"/>
              <w:right w:val="single" w:sz="4" w:space="0" w:color="auto"/>
            </w:tcBorders>
            <w:vAlign w:val="bottom"/>
            <w:hideMark/>
          </w:tcPr>
          <w:p w14:paraId="2259FB2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Physical Dev’t plans for   Urban Areas in place </w:t>
            </w:r>
          </w:p>
        </w:tc>
        <w:tc>
          <w:tcPr>
            <w:tcW w:w="1033" w:type="pct"/>
            <w:gridSpan w:val="2"/>
            <w:tcBorders>
              <w:top w:val="nil"/>
              <w:left w:val="nil"/>
              <w:bottom w:val="single" w:sz="4" w:space="0" w:color="auto"/>
              <w:right w:val="single" w:sz="4" w:space="0" w:color="auto"/>
            </w:tcBorders>
            <w:vAlign w:val="bottom"/>
            <w:hideMark/>
          </w:tcPr>
          <w:p w14:paraId="7103B71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Number of Urban Councils with PDPs guiding social services provision </w:t>
            </w:r>
          </w:p>
        </w:tc>
        <w:tc>
          <w:tcPr>
            <w:tcW w:w="296" w:type="pct"/>
            <w:gridSpan w:val="3"/>
            <w:tcBorders>
              <w:top w:val="nil"/>
              <w:left w:val="nil"/>
              <w:bottom w:val="single" w:sz="4" w:space="0" w:color="auto"/>
              <w:right w:val="single" w:sz="4" w:space="0" w:color="auto"/>
            </w:tcBorders>
            <w:vAlign w:val="bottom"/>
            <w:hideMark/>
          </w:tcPr>
          <w:p w14:paraId="3693DD9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2</w:t>
            </w:r>
          </w:p>
        </w:tc>
        <w:tc>
          <w:tcPr>
            <w:tcW w:w="271" w:type="pct"/>
            <w:gridSpan w:val="3"/>
            <w:tcBorders>
              <w:top w:val="nil"/>
              <w:left w:val="nil"/>
              <w:bottom w:val="single" w:sz="4" w:space="0" w:color="auto"/>
              <w:right w:val="single" w:sz="4" w:space="0" w:color="auto"/>
            </w:tcBorders>
            <w:vAlign w:val="bottom"/>
            <w:hideMark/>
          </w:tcPr>
          <w:p w14:paraId="61A9145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4"/>
            <w:tcBorders>
              <w:top w:val="nil"/>
              <w:left w:val="nil"/>
              <w:bottom w:val="single" w:sz="4" w:space="0" w:color="auto"/>
              <w:right w:val="single" w:sz="4" w:space="0" w:color="auto"/>
            </w:tcBorders>
            <w:vAlign w:val="bottom"/>
            <w:hideMark/>
          </w:tcPr>
          <w:p w14:paraId="2E7D4A2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2"/>
            <w:tcBorders>
              <w:top w:val="nil"/>
              <w:left w:val="nil"/>
              <w:bottom w:val="single" w:sz="4" w:space="0" w:color="auto"/>
              <w:right w:val="single" w:sz="4" w:space="0" w:color="auto"/>
            </w:tcBorders>
            <w:vAlign w:val="bottom"/>
            <w:hideMark/>
          </w:tcPr>
          <w:p w14:paraId="1793AFF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2"/>
            <w:tcBorders>
              <w:top w:val="nil"/>
              <w:left w:val="nil"/>
              <w:bottom w:val="single" w:sz="4" w:space="0" w:color="auto"/>
              <w:right w:val="single" w:sz="4" w:space="0" w:color="auto"/>
            </w:tcBorders>
            <w:vAlign w:val="bottom"/>
            <w:hideMark/>
          </w:tcPr>
          <w:p w14:paraId="17D3384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85" w:type="pct"/>
            <w:gridSpan w:val="2"/>
            <w:tcBorders>
              <w:top w:val="nil"/>
              <w:left w:val="nil"/>
              <w:bottom w:val="single" w:sz="4" w:space="0" w:color="auto"/>
              <w:right w:val="single" w:sz="4" w:space="0" w:color="auto"/>
            </w:tcBorders>
            <w:vAlign w:val="bottom"/>
            <w:hideMark/>
          </w:tcPr>
          <w:p w14:paraId="1D21EA0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w:t>
            </w:r>
          </w:p>
        </w:tc>
      </w:tr>
      <w:tr w:rsidR="00610BD0" w:rsidRPr="00342D54" w14:paraId="3387EC46"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2B006AD3" w14:textId="77777777" w:rsidR="00610BD0" w:rsidRPr="00342D54" w:rsidRDefault="00610BD0" w:rsidP="00B94B20">
            <w:pPr>
              <w:spacing w:after="0" w:line="240" w:lineRule="auto"/>
              <w:rPr>
                <w:rFonts w:ascii="Times New Roman" w:hAnsi="Times New Roman"/>
                <w:sz w:val="18"/>
                <w:szCs w:val="18"/>
              </w:rPr>
            </w:pPr>
          </w:p>
        </w:tc>
        <w:tc>
          <w:tcPr>
            <w:tcW w:w="1214" w:type="pct"/>
            <w:gridSpan w:val="3"/>
            <w:tcBorders>
              <w:top w:val="nil"/>
              <w:left w:val="nil"/>
              <w:bottom w:val="single" w:sz="4" w:space="0" w:color="auto"/>
              <w:right w:val="single" w:sz="4" w:space="0" w:color="auto"/>
            </w:tcBorders>
            <w:vAlign w:val="bottom"/>
            <w:hideMark/>
          </w:tcPr>
          <w:p w14:paraId="4A0EFA4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District Physical Dev’t plan prepared </w:t>
            </w:r>
          </w:p>
        </w:tc>
        <w:tc>
          <w:tcPr>
            <w:tcW w:w="1033" w:type="pct"/>
            <w:gridSpan w:val="2"/>
            <w:tcBorders>
              <w:top w:val="nil"/>
              <w:left w:val="nil"/>
              <w:bottom w:val="single" w:sz="4" w:space="0" w:color="auto"/>
              <w:right w:val="single" w:sz="4" w:space="0" w:color="auto"/>
            </w:tcBorders>
            <w:vAlign w:val="bottom"/>
            <w:hideMark/>
          </w:tcPr>
          <w:p w14:paraId="3BA3E5D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District Physical Dev’t plan  in place </w:t>
            </w:r>
          </w:p>
        </w:tc>
        <w:tc>
          <w:tcPr>
            <w:tcW w:w="296" w:type="pct"/>
            <w:gridSpan w:val="3"/>
            <w:tcBorders>
              <w:top w:val="nil"/>
              <w:left w:val="nil"/>
              <w:bottom w:val="single" w:sz="4" w:space="0" w:color="auto"/>
              <w:right w:val="single" w:sz="4" w:space="0" w:color="auto"/>
            </w:tcBorders>
            <w:vAlign w:val="bottom"/>
            <w:hideMark/>
          </w:tcPr>
          <w:p w14:paraId="19B5022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501F9F7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 </w:t>
            </w:r>
          </w:p>
        </w:tc>
        <w:tc>
          <w:tcPr>
            <w:tcW w:w="271" w:type="pct"/>
            <w:gridSpan w:val="4"/>
            <w:tcBorders>
              <w:top w:val="nil"/>
              <w:left w:val="nil"/>
              <w:bottom w:val="single" w:sz="4" w:space="0" w:color="auto"/>
              <w:right w:val="single" w:sz="4" w:space="0" w:color="auto"/>
            </w:tcBorders>
            <w:vAlign w:val="bottom"/>
            <w:hideMark/>
          </w:tcPr>
          <w:p w14:paraId="6834FB7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bottom"/>
            <w:hideMark/>
          </w:tcPr>
          <w:p w14:paraId="539F9AE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bottom"/>
            <w:hideMark/>
          </w:tcPr>
          <w:p w14:paraId="2D079E1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 </w:t>
            </w:r>
          </w:p>
        </w:tc>
        <w:tc>
          <w:tcPr>
            <w:tcW w:w="285" w:type="pct"/>
            <w:gridSpan w:val="2"/>
            <w:tcBorders>
              <w:top w:val="nil"/>
              <w:left w:val="nil"/>
              <w:bottom w:val="single" w:sz="4" w:space="0" w:color="auto"/>
              <w:right w:val="single" w:sz="4" w:space="0" w:color="auto"/>
            </w:tcBorders>
            <w:vAlign w:val="bottom"/>
            <w:hideMark/>
          </w:tcPr>
          <w:p w14:paraId="184894F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r>
      <w:tr w:rsidR="00610BD0" w:rsidRPr="00342D54" w14:paraId="213F7468"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00800EC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Promote urban housing market and provide decent housing for all</w:t>
            </w:r>
          </w:p>
        </w:tc>
        <w:tc>
          <w:tcPr>
            <w:tcW w:w="1214" w:type="pct"/>
            <w:gridSpan w:val="3"/>
            <w:tcBorders>
              <w:top w:val="nil"/>
              <w:left w:val="nil"/>
              <w:bottom w:val="single" w:sz="4" w:space="0" w:color="auto"/>
              <w:right w:val="single" w:sz="4" w:space="0" w:color="auto"/>
            </w:tcBorders>
            <w:vAlign w:val="bottom"/>
            <w:hideMark/>
          </w:tcPr>
          <w:p w14:paraId="4BC3977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Increased compliance to building codes and decent housing</w:t>
            </w:r>
          </w:p>
        </w:tc>
        <w:tc>
          <w:tcPr>
            <w:tcW w:w="1033" w:type="pct"/>
            <w:gridSpan w:val="2"/>
            <w:tcBorders>
              <w:top w:val="nil"/>
              <w:left w:val="nil"/>
              <w:bottom w:val="single" w:sz="4" w:space="0" w:color="auto"/>
              <w:right w:val="single" w:sz="4" w:space="0" w:color="auto"/>
            </w:tcBorders>
            <w:vAlign w:val="bottom"/>
            <w:hideMark/>
          </w:tcPr>
          <w:p w14:paraId="2997CD9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Percentage compliance   to building codes/standards</w:t>
            </w:r>
          </w:p>
        </w:tc>
        <w:tc>
          <w:tcPr>
            <w:tcW w:w="296" w:type="pct"/>
            <w:gridSpan w:val="3"/>
            <w:tcBorders>
              <w:top w:val="nil"/>
              <w:left w:val="nil"/>
              <w:bottom w:val="single" w:sz="4" w:space="0" w:color="auto"/>
              <w:right w:val="single" w:sz="4" w:space="0" w:color="auto"/>
            </w:tcBorders>
            <w:vAlign w:val="bottom"/>
            <w:hideMark/>
          </w:tcPr>
          <w:p w14:paraId="3FB7C33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5%</w:t>
            </w:r>
          </w:p>
        </w:tc>
        <w:tc>
          <w:tcPr>
            <w:tcW w:w="271" w:type="pct"/>
            <w:gridSpan w:val="3"/>
            <w:tcBorders>
              <w:top w:val="nil"/>
              <w:left w:val="nil"/>
              <w:bottom w:val="single" w:sz="4" w:space="0" w:color="auto"/>
              <w:right w:val="single" w:sz="4" w:space="0" w:color="auto"/>
            </w:tcBorders>
            <w:vAlign w:val="bottom"/>
            <w:hideMark/>
          </w:tcPr>
          <w:p w14:paraId="07CA1F1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71" w:type="pct"/>
            <w:gridSpan w:val="4"/>
            <w:tcBorders>
              <w:top w:val="nil"/>
              <w:left w:val="nil"/>
              <w:bottom w:val="single" w:sz="4" w:space="0" w:color="auto"/>
              <w:right w:val="single" w:sz="4" w:space="0" w:color="auto"/>
            </w:tcBorders>
            <w:vAlign w:val="bottom"/>
            <w:hideMark/>
          </w:tcPr>
          <w:p w14:paraId="701812C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15%</w:t>
            </w:r>
          </w:p>
        </w:tc>
        <w:tc>
          <w:tcPr>
            <w:tcW w:w="271" w:type="pct"/>
            <w:gridSpan w:val="2"/>
            <w:tcBorders>
              <w:top w:val="nil"/>
              <w:left w:val="nil"/>
              <w:bottom w:val="single" w:sz="4" w:space="0" w:color="auto"/>
              <w:right w:val="single" w:sz="4" w:space="0" w:color="auto"/>
            </w:tcBorders>
            <w:vAlign w:val="bottom"/>
            <w:hideMark/>
          </w:tcPr>
          <w:p w14:paraId="6694DFB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hideMark/>
          </w:tcPr>
          <w:p w14:paraId="78583D4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85" w:type="pct"/>
            <w:gridSpan w:val="2"/>
            <w:tcBorders>
              <w:top w:val="nil"/>
              <w:left w:val="nil"/>
              <w:bottom w:val="single" w:sz="4" w:space="0" w:color="auto"/>
              <w:right w:val="single" w:sz="4" w:space="0" w:color="auto"/>
            </w:tcBorders>
            <w:vAlign w:val="bottom"/>
            <w:hideMark/>
          </w:tcPr>
          <w:p w14:paraId="6C33FB6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r>
      <w:tr w:rsidR="00610BD0" w:rsidRPr="00342D54" w14:paraId="5FAD4F15"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1A618E3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Develop, promote and enforce building codes/ standards</w:t>
            </w:r>
          </w:p>
        </w:tc>
        <w:tc>
          <w:tcPr>
            <w:tcW w:w="1214" w:type="pct"/>
            <w:gridSpan w:val="3"/>
            <w:tcBorders>
              <w:top w:val="nil"/>
              <w:left w:val="nil"/>
              <w:bottom w:val="single" w:sz="4" w:space="0" w:color="auto"/>
              <w:right w:val="single" w:sz="4" w:space="0" w:color="auto"/>
            </w:tcBorders>
            <w:vAlign w:val="bottom"/>
            <w:hideMark/>
          </w:tcPr>
          <w:p w14:paraId="2B9A15B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Monitor and Enforce the Compliance of Building projects to Laws, Regulations and standards.</w:t>
            </w:r>
          </w:p>
        </w:tc>
        <w:tc>
          <w:tcPr>
            <w:tcW w:w="1033" w:type="pct"/>
            <w:gridSpan w:val="2"/>
            <w:tcBorders>
              <w:top w:val="nil"/>
              <w:left w:val="nil"/>
              <w:bottom w:val="single" w:sz="4" w:space="0" w:color="auto"/>
              <w:right w:val="single" w:sz="4" w:space="0" w:color="auto"/>
            </w:tcBorders>
            <w:vAlign w:val="bottom"/>
            <w:hideMark/>
          </w:tcPr>
          <w:p w14:paraId="51410F9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monitoring visits to enforce compliance with standards</w:t>
            </w:r>
          </w:p>
        </w:tc>
        <w:tc>
          <w:tcPr>
            <w:tcW w:w="296" w:type="pct"/>
            <w:gridSpan w:val="3"/>
            <w:tcBorders>
              <w:top w:val="nil"/>
              <w:left w:val="nil"/>
              <w:bottom w:val="single" w:sz="4" w:space="0" w:color="auto"/>
              <w:right w:val="single" w:sz="4" w:space="0" w:color="auto"/>
            </w:tcBorders>
            <w:vAlign w:val="bottom"/>
            <w:hideMark/>
          </w:tcPr>
          <w:p w14:paraId="47FFC71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12</w:t>
            </w:r>
          </w:p>
        </w:tc>
        <w:tc>
          <w:tcPr>
            <w:tcW w:w="271" w:type="pct"/>
            <w:gridSpan w:val="3"/>
            <w:tcBorders>
              <w:top w:val="nil"/>
              <w:left w:val="nil"/>
              <w:bottom w:val="single" w:sz="4" w:space="0" w:color="auto"/>
              <w:right w:val="single" w:sz="4" w:space="0" w:color="auto"/>
            </w:tcBorders>
            <w:vAlign w:val="bottom"/>
            <w:hideMark/>
          </w:tcPr>
          <w:p w14:paraId="3A8639F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c>
          <w:tcPr>
            <w:tcW w:w="271" w:type="pct"/>
            <w:gridSpan w:val="4"/>
            <w:tcBorders>
              <w:top w:val="nil"/>
              <w:left w:val="nil"/>
              <w:bottom w:val="single" w:sz="4" w:space="0" w:color="auto"/>
              <w:right w:val="single" w:sz="4" w:space="0" w:color="auto"/>
            </w:tcBorders>
            <w:vAlign w:val="bottom"/>
            <w:hideMark/>
          </w:tcPr>
          <w:p w14:paraId="4A6991F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c>
          <w:tcPr>
            <w:tcW w:w="271" w:type="pct"/>
            <w:gridSpan w:val="2"/>
            <w:tcBorders>
              <w:top w:val="nil"/>
              <w:left w:val="nil"/>
              <w:bottom w:val="single" w:sz="4" w:space="0" w:color="auto"/>
              <w:right w:val="single" w:sz="4" w:space="0" w:color="auto"/>
            </w:tcBorders>
            <w:vAlign w:val="bottom"/>
            <w:hideMark/>
          </w:tcPr>
          <w:p w14:paraId="4F1097A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c>
          <w:tcPr>
            <w:tcW w:w="271" w:type="pct"/>
            <w:gridSpan w:val="2"/>
            <w:tcBorders>
              <w:top w:val="nil"/>
              <w:left w:val="nil"/>
              <w:bottom w:val="single" w:sz="4" w:space="0" w:color="auto"/>
              <w:right w:val="single" w:sz="4" w:space="0" w:color="auto"/>
            </w:tcBorders>
            <w:vAlign w:val="bottom"/>
            <w:hideMark/>
          </w:tcPr>
          <w:p w14:paraId="4A96B7F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c>
          <w:tcPr>
            <w:tcW w:w="285" w:type="pct"/>
            <w:gridSpan w:val="2"/>
            <w:tcBorders>
              <w:top w:val="nil"/>
              <w:left w:val="nil"/>
              <w:bottom w:val="single" w:sz="4" w:space="0" w:color="auto"/>
              <w:right w:val="single" w:sz="4" w:space="0" w:color="auto"/>
            </w:tcBorders>
            <w:vAlign w:val="bottom"/>
            <w:hideMark/>
          </w:tcPr>
          <w:p w14:paraId="131D21F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r>
      <w:tr w:rsidR="00610BD0" w:rsidRPr="00342D54" w14:paraId="4630BBC1" w14:textId="77777777" w:rsidTr="002D60EB">
        <w:trPr>
          <w:trHeight w:val="225"/>
        </w:trPr>
        <w:tc>
          <w:tcPr>
            <w:tcW w:w="1089" w:type="pct"/>
            <w:gridSpan w:val="3"/>
            <w:tcBorders>
              <w:top w:val="nil"/>
              <w:left w:val="single" w:sz="8" w:space="0" w:color="auto"/>
              <w:bottom w:val="nil"/>
              <w:right w:val="nil"/>
            </w:tcBorders>
            <w:vAlign w:val="center"/>
            <w:hideMark/>
          </w:tcPr>
          <w:p w14:paraId="16BFBB9D"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Programme :</w:t>
            </w:r>
          </w:p>
        </w:tc>
        <w:tc>
          <w:tcPr>
            <w:tcW w:w="3911" w:type="pct"/>
            <w:gridSpan w:val="21"/>
            <w:tcBorders>
              <w:top w:val="nil"/>
              <w:left w:val="nil"/>
              <w:bottom w:val="nil"/>
              <w:right w:val="nil"/>
            </w:tcBorders>
            <w:vAlign w:val="center"/>
            <w:hideMark/>
          </w:tcPr>
          <w:p w14:paraId="548D277D"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Integrated Transport Infrastructure and services</w:t>
            </w:r>
          </w:p>
        </w:tc>
      </w:tr>
      <w:tr w:rsidR="00610BD0" w:rsidRPr="00342D54" w14:paraId="6B7C4B9F" w14:textId="77777777" w:rsidTr="002D60EB">
        <w:trPr>
          <w:trHeight w:val="450"/>
        </w:trPr>
        <w:tc>
          <w:tcPr>
            <w:tcW w:w="1089" w:type="pct"/>
            <w:gridSpan w:val="3"/>
            <w:tcBorders>
              <w:top w:val="single" w:sz="4" w:space="0" w:color="auto"/>
              <w:left w:val="single" w:sz="4" w:space="0" w:color="auto"/>
              <w:bottom w:val="single" w:sz="4" w:space="0" w:color="auto"/>
              <w:right w:val="single" w:sz="4" w:space="0" w:color="auto"/>
            </w:tcBorders>
            <w:vAlign w:val="bottom"/>
            <w:hideMark/>
          </w:tcPr>
          <w:p w14:paraId="569FB0A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Optimize transport infrastructure and services investment across all modes</w:t>
            </w:r>
          </w:p>
        </w:tc>
        <w:tc>
          <w:tcPr>
            <w:tcW w:w="1238" w:type="pct"/>
            <w:gridSpan w:val="4"/>
            <w:tcBorders>
              <w:top w:val="single" w:sz="4" w:space="0" w:color="auto"/>
              <w:left w:val="nil"/>
              <w:bottom w:val="single" w:sz="4" w:space="0" w:color="auto"/>
              <w:right w:val="single" w:sz="4" w:space="0" w:color="auto"/>
            </w:tcBorders>
            <w:vAlign w:val="bottom"/>
            <w:hideMark/>
          </w:tcPr>
          <w:p w14:paraId="4749EDA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Improved road connectivity</w:t>
            </w:r>
          </w:p>
        </w:tc>
        <w:tc>
          <w:tcPr>
            <w:tcW w:w="1009" w:type="pct"/>
            <w:tcBorders>
              <w:top w:val="single" w:sz="4" w:space="0" w:color="auto"/>
              <w:left w:val="nil"/>
              <w:bottom w:val="single" w:sz="4" w:space="0" w:color="auto"/>
              <w:right w:val="single" w:sz="4" w:space="0" w:color="auto"/>
            </w:tcBorders>
            <w:vAlign w:val="bottom"/>
            <w:hideMark/>
          </w:tcPr>
          <w:p w14:paraId="7A3030A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of roads in good to fair condition</w:t>
            </w:r>
          </w:p>
        </w:tc>
        <w:tc>
          <w:tcPr>
            <w:tcW w:w="296" w:type="pct"/>
            <w:gridSpan w:val="3"/>
            <w:tcBorders>
              <w:top w:val="single" w:sz="4" w:space="0" w:color="auto"/>
              <w:left w:val="nil"/>
              <w:bottom w:val="single" w:sz="4" w:space="0" w:color="auto"/>
              <w:right w:val="single" w:sz="4" w:space="0" w:color="auto"/>
            </w:tcBorders>
            <w:vAlign w:val="bottom"/>
            <w:hideMark/>
          </w:tcPr>
          <w:p w14:paraId="25C888C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55%</w:t>
            </w:r>
          </w:p>
        </w:tc>
        <w:tc>
          <w:tcPr>
            <w:tcW w:w="271" w:type="pct"/>
            <w:gridSpan w:val="3"/>
            <w:tcBorders>
              <w:top w:val="single" w:sz="4" w:space="0" w:color="auto"/>
              <w:left w:val="nil"/>
              <w:bottom w:val="single" w:sz="4" w:space="0" w:color="auto"/>
              <w:right w:val="single" w:sz="4" w:space="0" w:color="auto"/>
            </w:tcBorders>
            <w:vAlign w:val="bottom"/>
            <w:hideMark/>
          </w:tcPr>
          <w:p w14:paraId="193541F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58%</w:t>
            </w:r>
          </w:p>
        </w:tc>
        <w:tc>
          <w:tcPr>
            <w:tcW w:w="271" w:type="pct"/>
            <w:gridSpan w:val="4"/>
            <w:tcBorders>
              <w:top w:val="single" w:sz="4" w:space="0" w:color="auto"/>
              <w:left w:val="nil"/>
              <w:bottom w:val="single" w:sz="4" w:space="0" w:color="auto"/>
              <w:right w:val="single" w:sz="4" w:space="0" w:color="auto"/>
            </w:tcBorders>
            <w:vAlign w:val="bottom"/>
            <w:hideMark/>
          </w:tcPr>
          <w:p w14:paraId="2B2FA51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61%</w:t>
            </w:r>
          </w:p>
        </w:tc>
        <w:tc>
          <w:tcPr>
            <w:tcW w:w="271" w:type="pct"/>
            <w:gridSpan w:val="2"/>
            <w:tcBorders>
              <w:top w:val="single" w:sz="4" w:space="0" w:color="auto"/>
              <w:left w:val="nil"/>
              <w:bottom w:val="single" w:sz="4" w:space="0" w:color="auto"/>
              <w:right w:val="single" w:sz="4" w:space="0" w:color="auto"/>
            </w:tcBorders>
            <w:vAlign w:val="bottom"/>
            <w:hideMark/>
          </w:tcPr>
          <w:p w14:paraId="5DDD952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64%</w:t>
            </w:r>
          </w:p>
        </w:tc>
        <w:tc>
          <w:tcPr>
            <w:tcW w:w="271" w:type="pct"/>
            <w:gridSpan w:val="2"/>
            <w:tcBorders>
              <w:top w:val="single" w:sz="4" w:space="0" w:color="auto"/>
              <w:left w:val="nil"/>
              <w:bottom w:val="single" w:sz="4" w:space="0" w:color="auto"/>
              <w:right w:val="single" w:sz="4" w:space="0" w:color="auto"/>
            </w:tcBorders>
            <w:vAlign w:val="bottom"/>
            <w:hideMark/>
          </w:tcPr>
          <w:p w14:paraId="18B0210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67%</w:t>
            </w:r>
          </w:p>
        </w:tc>
        <w:tc>
          <w:tcPr>
            <w:tcW w:w="285" w:type="pct"/>
            <w:gridSpan w:val="2"/>
            <w:tcBorders>
              <w:top w:val="single" w:sz="4" w:space="0" w:color="auto"/>
              <w:left w:val="nil"/>
              <w:bottom w:val="single" w:sz="4" w:space="0" w:color="auto"/>
              <w:right w:val="single" w:sz="4" w:space="0" w:color="auto"/>
            </w:tcBorders>
            <w:vAlign w:val="bottom"/>
            <w:hideMark/>
          </w:tcPr>
          <w:p w14:paraId="37EF1EC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70%</w:t>
            </w:r>
          </w:p>
        </w:tc>
      </w:tr>
      <w:tr w:rsidR="00610BD0" w:rsidRPr="00342D54" w14:paraId="45FDC7D4" w14:textId="77777777" w:rsidTr="002D60EB">
        <w:trPr>
          <w:trHeight w:val="450"/>
        </w:trPr>
        <w:tc>
          <w:tcPr>
            <w:tcW w:w="1089" w:type="pct"/>
            <w:gridSpan w:val="3"/>
            <w:vMerge w:val="restart"/>
            <w:tcBorders>
              <w:top w:val="nil"/>
              <w:left w:val="single" w:sz="4" w:space="0" w:color="auto"/>
              <w:bottom w:val="single" w:sz="4" w:space="0" w:color="auto"/>
              <w:right w:val="single" w:sz="4" w:space="0" w:color="auto"/>
            </w:tcBorders>
            <w:hideMark/>
          </w:tcPr>
          <w:p w14:paraId="1A6E0DB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 Rehabilitate and maintain transport infrastructure</w:t>
            </w:r>
          </w:p>
        </w:tc>
        <w:tc>
          <w:tcPr>
            <w:tcW w:w="1238" w:type="pct"/>
            <w:gridSpan w:val="4"/>
            <w:vMerge w:val="restart"/>
            <w:tcBorders>
              <w:top w:val="nil"/>
              <w:left w:val="single" w:sz="4" w:space="0" w:color="auto"/>
              <w:bottom w:val="single" w:sz="4" w:space="0" w:color="auto"/>
              <w:right w:val="single" w:sz="4" w:space="0" w:color="auto"/>
            </w:tcBorders>
            <w:hideMark/>
          </w:tcPr>
          <w:p w14:paraId="0B11288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Transport infrastructure rehabilitated and maintained </w:t>
            </w:r>
          </w:p>
        </w:tc>
        <w:tc>
          <w:tcPr>
            <w:tcW w:w="1009" w:type="pct"/>
            <w:tcBorders>
              <w:top w:val="nil"/>
              <w:left w:val="nil"/>
              <w:bottom w:val="single" w:sz="4" w:space="0" w:color="auto"/>
              <w:right w:val="single" w:sz="4" w:space="0" w:color="auto"/>
            </w:tcBorders>
            <w:vAlign w:val="bottom"/>
            <w:hideMark/>
          </w:tcPr>
          <w:p w14:paraId="2C4CB75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Kms of  District feeder roads periodically maintained</w:t>
            </w:r>
          </w:p>
        </w:tc>
        <w:tc>
          <w:tcPr>
            <w:tcW w:w="296" w:type="pct"/>
            <w:gridSpan w:val="3"/>
            <w:tcBorders>
              <w:top w:val="nil"/>
              <w:left w:val="nil"/>
              <w:bottom w:val="single" w:sz="4" w:space="0" w:color="auto"/>
              <w:right w:val="single" w:sz="4" w:space="0" w:color="auto"/>
            </w:tcBorders>
            <w:vAlign w:val="bottom"/>
            <w:hideMark/>
          </w:tcPr>
          <w:p w14:paraId="16220E2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85</w:t>
            </w:r>
          </w:p>
        </w:tc>
        <w:tc>
          <w:tcPr>
            <w:tcW w:w="271" w:type="pct"/>
            <w:gridSpan w:val="3"/>
            <w:tcBorders>
              <w:top w:val="nil"/>
              <w:left w:val="nil"/>
              <w:bottom w:val="single" w:sz="4" w:space="0" w:color="auto"/>
              <w:right w:val="single" w:sz="4" w:space="0" w:color="auto"/>
            </w:tcBorders>
            <w:vAlign w:val="bottom"/>
            <w:hideMark/>
          </w:tcPr>
          <w:p w14:paraId="338497B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90</w:t>
            </w:r>
          </w:p>
        </w:tc>
        <w:tc>
          <w:tcPr>
            <w:tcW w:w="271" w:type="pct"/>
            <w:gridSpan w:val="4"/>
            <w:tcBorders>
              <w:top w:val="nil"/>
              <w:left w:val="nil"/>
              <w:bottom w:val="single" w:sz="4" w:space="0" w:color="auto"/>
              <w:right w:val="single" w:sz="4" w:space="0" w:color="auto"/>
            </w:tcBorders>
            <w:vAlign w:val="bottom"/>
            <w:hideMark/>
          </w:tcPr>
          <w:p w14:paraId="00BD739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90</w:t>
            </w:r>
          </w:p>
        </w:tc>
        <w:tc>
          <w:tcPr>
            <w:tcW w:w="271" w:type="pct"/>
            <w:gridSpan w:val="2"/>
            <w:tcBorders>
              <w:top w:val="nil"/>
              <w:left w:val="nil"/>
              <w:bottom w:val="single" w:sz="4" w:space="0" w:color="auto"/>
              <w:right w:val="single" w:sz="4" w:space="0" w:color="auto"/>
            </w:tcBorders>
            <w:vAlign w:val="bottom"/>
            <w:hideMark/>
          </w:tcPr>
          <w:p w14:paraId="7F084A7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90</w:t>
            </w:r>
          </w:p>
        </w:tc>
        <w:tc>
          <w:tcPr>
            <w:tcW w:w="271" w:type="pct"/>
            <w:gridSpan w:val="2"/>
            <w:tcBorders>
              <w:top w:val="nil"/>
              <w:left w:val="nil"/>
              <w:bottom w:val="single" w:sz="4" w:space="0" w:color="auto"/>
              <w:right w:val="single" w:sz="4" w:space="0" w:color="auto"/>
            </w:tcBorders>
            <w:vAlign w:val="bottom"/>
            <w:hideMark/>
          </w:tcPr>
          <w:p w14:paraId="7C1D6C3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90</w:t>
            </w:r>
          </w:p>
        </w:tc>
        <w:tc>
          <w:tcPr>
            <w:tcW w:w="285" w:type="pct"/>
            <w:gridSpan w:val="2"/>
            <w:tcBorders>
              <w:top w:val="nil"/>
              <w:left w:val="nil"/>
              <w:bottom w:val="single" w:sz="4" w:space="0" w:color="auto"/>
              <w:right w:val="single" w:sz="4" w:space="0" w:color="auto"/>
            </w:tcBorders>
            <w:vAlign w:val="bottom"/>
            <w:hideMark/>
          </w:tcPr>
          <w:p w14:paraId="0FCCFC7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90</w:t>
            </w:r>
          </w:p>
        </w:tc>
      </w:tr>
      <w:tr w:rsidR="00610BD0" w:rsidRPr="00342D54" w14:paraId="522EF6C7" w14:textId="77777777" w:rsidTr="002D60EB">
        <w:trPr>
          <w:trHeight w:val="450"/>
        </w:trPr>
        <w:tc>
          <w:tcPr>
            <w:tcW w:w="1089" w:type="pct"/>
            <w:gridSpan w:val="3"/>
            <w:vMerge/>
            <w:tcBorders>
              <w:top w:val="nil"/>
              <w:left w:val="single" w:sz="4" w:space="0" w:color="auto"/>
              <w:bottom w:val="single" w:sz="4" w:space="0" w:color="auto"/>
              <w:right w:val="single" w:sz="4" w:space="0" w:color="auto"/>
            </w:tcBorders>
            <w:vAlign w:val="center"/>
            <w:hideMark/>
          </w:tcPr>
          <w:p w14:paraId="33E7FA1D" w14:textId="77777777" w:rsidR="00610BD0" w:rsidRPr="00342D54" w:rsidRDefault="00610BD0" w:rsidP="00B94B20">
            <w:pPr>
              <w:spacing w:after="0" w:line="240" w:lineRule="auto"/>
              <w:rPr>
                <w:rFonts w:ascii="Times New Roman" w:hAnsi="Times New Roman"/>
                <w:sz w:val="18"/>
                <w:szCs w:val="18"/>
              </w:rPr>
            </w:pPr>
          </w:p>
        </w:tc>
        <w:tc>
          <w:tcPr>
            <w:tcW w:w="1238" w:type="pct"/>
            <w:gridSpan w:val="4"/>
            <w:vMerge/>
            <w:tcBorders>
              <w:top w:val="nil"/>
              <w:left w:val="single" w:sz="4" w:space="0" w:color="auto"/>
              <w:bottom w:val="single" w:sz="4" w:space="0" w:color="auto"/>
              <w:right w:val="single" w:sz="4" w:space="0" w:color="auto"/>
            </w:tcBorders>
            <w:vAlign w:val="center"/>
            <w:hideMark/>
          </w:tcPr>
          <w:p w14:paraId="65730C2A" w14:textId="77777777" w:rsidR="00610BD0" w:rsidRPr="00342D54" w:rsidRDefault="00610BD0" w:rsidP="00B94B20">
            <w:pPr>
              <w:spacing w:after="0" w:line="240" w:lineRule="auto"/>
              <w:rPr>
                <w:rFonts w:ascii="Times New Roman" w:hAnsi="Times New Roman"/>
                <w:sz w:val="18"/>
                <w:szCs w:val="18"/>
              </w:rPr>
            </w:pPr>
          </w:p>
        </w:tc>
        <w:tc>
          <w:tcPr>
            <w:tcW w:w="1009" w:type="pct"/>
            <w:tcBorders>
              <w:top w:val="nil"/>
              <w:left w:val="nil"/>
              <w:bottom w:val="single" w:sz="4" w:space="0" w:color="auto"/>
              <w:right w:val="single" w:sz="4" w:space="0" w:color="auto"/>
            </w:tcBorders>
            <w:vAlign w:val="bottom"/>
            <w:hideMark/>
          </w:tcPr>
          <w:p w14:paraId="09A69B1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No. of Kms of District feeder roads rehabilitated through mechanization</w:t>
            </w:r>
          </w:p>
        </w:tc>
        <w:tc>
          <w:tcPr>
            <w:tcW w:w="296" w:type="pct"/>
            <w:gridSpan w:val="3"/>
            <w:tcBorders>
              <w:top w:val="nil"/>
              <w:left w:val="nil"/>
              <w:bottom w:val="single" w:sz="4" w:space="0" w:color="auto"/>
              <w:right w:val="single" w:sz="4" w:space="0" w:color="auto"/>
            </w:tcBorders>
            <w:vAlign w:val="bottom"/>
            <w:hideMark/>
          </w:tcPr>
          <w:p w14:paraId="5798E0E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3"/>
            <w:tcBorders>
              <w:top w:val="nil"/>
              <w:left w:val="nil"/>
              <w:bottom w:val="single" w:sz="4" w:space="0" w:color="auto"/>
              <w:right w:val="single" w:sz="4" w:space="0" w:color="auto"/>
            </w:tcBorders>
            <w:vAlign w:val="bottom"/>
            <w:hideMark/>
          </w:tcPr>
          <w:p w14:paraId="1EF7E69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4"/>
            <w:tcBorders>
              <w:top w:val="nil"/>
              <w:left w:val="nil"/>
              <w:bottom w:val="single" w:sz="4" w:space="0" w:color="auto"/>
              <w:right w:val="single" w:sz="4" w:space="0" w:color="auto"/>
            </w:tcBorders>
            <w:vAlign w:val="bottom"/>
            <w:hideMark/>
          </w:tcPr>
          <w:p w14:paraId="2754FF7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hideMark/>
          </w:tcPr>
          <w:p w14:paraId="02D8B02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hideMark/>
          </w:tcPr>
          <w:p w14:paraId="4DEA85A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85" w:type="pct"/>
            <w:gridSpan w:val="2"/>
            <w:tcBorders>
              <w:top w:val="nil"/>
              <w:left w:val="nil"/>
              <w:bottom w:val="single" w:sz="4" w:space="0" w:color="auto"/>
              <w:right w:val="single" w:sz="4" w:space="0" w:color="auto"/>
            </w:tcBorders>
            <w:vAlign w:val="bottom"/>
            <w:hideMark/>
          </w:tcPr>
          <w:p w14:paraId="3917694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r>
      <w:tr w:rsidR="00610BD0" w:rsidRPr="00342D54" w14:paraId="41F85D66" w14:textId="77777777" w:rsidTr="002D60EB">
        <w:trPr>
          <w:trHeight w:val="225"/>
        </w:trPr>
        <w:tc>
          <w:tcPr>
            <w:tcW w:w="1089" w:type="pct"/>
            <w:gridSpan w:val="3"/>
            <w:vMerge/>
            <w:tcBorders>
              <w:top w:val="nil"/>
              <w:left w:val="single" w:sz="4" w:space="0" w:color="auto"/>
              <w:bottom w:val="single" w:sz="4" w:space="0" w:color="auto"/>
              <w:right w:val="single" w:sz="4" w:space="0" w:color="auto"/>
            </w:tcBorders>
            <w:vAlign w:val="center"/>
            <w:hideMark/>
          </w:tcPr>
          <w:p w14:paraId="6EBE014A" w14:textId="77777777" w:rsidR="00610BD0" w:rsidRPr="00342D54" w:rsidRDefault="00610BD0" w:rsidP="00B94B20">
            <w:pPr>
              <w:spacing w:after="0" w:line="240" w:lineRule="auto"/>
              <w:rPr>
                <w:rFonts w:ascii="Times New Roman" w:hAnsi="Times New Roman"/>
                <w:sz w:val="18"/>
                <w:szCs w:val="18"/>
              </w:rPr>
            </w:pPr>
          </w:p>
        </w:tc>
        <w:tc>
          <w:tcPr>
            <w:tcW w:w="1238" w:type="pct"/>
            <w:gridSpan w:val="4"/>
            <w:vMerge/>
            <w:tcBorders>
              <w:top w:val="nil"/>
              <w:left w:val="single" w:sz="4" w:space="0" w:color="auto"/>
              <w:bottom w:val="single" w:sz="4" w:space="0" w:color="auto"/>
              <w:right w:val="single" w:sz="4" w:space="0" w:color="auto"/>
            </w:tcBorders>
            <w:vAlign w:val="center"/>
            <w:hideMark/>
          </w:tcPr>
          <w:p w14:paraId="0A445B4A" w14:textId="77777777" w:rsidR="00610BD0" w:rsidRPr="00342D54" w:rsidRDefault="00610BD0" w:rsidP="00B94B20">
            <w:pPr>
              <w:spacing w:after="0" w:line="240" w:lineRule="auto"/>
              <w:rPr>
                <w:rFonts w:ascii="Times New Roman" w:hAnsi="Times New Roman"/>
                <w:sz w:val="18"/>
                <w:szCs w:val="18"/>
              </w:rPr>
            </w:pPr>
          </w:p>
        </w:tc>
        <w:tc>
          <w:tcPr>
            <w:tcW w:w="1009" w:type="pct"/>
            <w:tcBorders>
              <w:top w:val="nil"/>
              <w:left w:val="nil"/>
              <w:bottom w:val="single" w:sz="4" w:space="0" w:color="auto"/>
              <w:right w:val="single" w:sz="4" w:space="0" w:color="auto"/>
            </w:tcBorders>
            <w:vAlign w:val="bottom"/>
            <w:hideMark/>
          </w:tcPr>
          <w:p w14:paraId="7B6ECC7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Km of District roads routinely maintained</w:t>
            </w:r>
          </w:p>
        </w:tc>
        <w:tc>
          <w:tcPr>
            <w:tcW w:w="296" w:type="pct"/>
            <w:gridSpan w:val="3"/>
            <w:tcBorders>
              <w:top w:val="nil"/>
              <w:left w:val="nil"/>
              <w:bottom w:val="single" w:sz="4" w:space="0" w:color="auto"/>
              <w:right w:val="single" w:sz="4" w:space="0" w:color="auto"/>
            </w:tcBorders>
            <w:vAlign w:val="bottom"/>
            <w:hideMark/>
          </w:tcPr>
          <w:p w14:paraId="64A7065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523</w:t>
            </w:r>
          </w:p>
        </w:tc>
        <w:tc>
          <w:tcPr>
            <w:tcW w:w="271" w:type="pct"/>
            <w:gridSpan w:val="3"/>
            <w:tcBorders>
              <w:top w:val="nil"/>
              <w:left w:val="nil"/>
              <w:bottom w:val="single" w:sz="4" w:space="0" w:color="auto"/>
              <w:right w:val="single" w:sz="4" w:space="0" w:color="auto"/>
            </w:tcBorders>
            <w:vAlign w:val="bottom"/>
            <w:hideMark/>
          </w:tcPr>
          <w:p w14:paraId="76AAFD1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523</w:t>
            </w:r>
          </w:p>
        </w:tc>
        <w:tc>
          <w:tcPr>
            <w:tcW w:w="271" w:type="pct"/>
            <w:gridSpan w:val="4"/>
            <w:tcBorders>
              <w:top w:val="nil"/>
              <w:left w:val="nil"/>
              <w:bottom w:val="single" w:sz="4" w:space="0" w:color="auto"/>
              <w:right w:val="single" w:sz="4" w:space="0" w:color="auto"/>
            </w:tcBorders>
            <w:vAlign w:val="bottom"/>
            <w:hideMark/>
          </w:tcPr>
          <w:p w14:paraId="18BB374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523</w:t>
            </w:r>
          </w:p>
        </w:tc>
        <w:tc>
          <w:tcPr>
            <w:tcW w:w="271" w:type="pct"/>
            <w:gridSpan w:val="2"/>
            <w:tcBorders>
              <w:top w:val="nil"/>
              <w:left w:val="nil"/>
              <w:bottom w:val="single" w:sz="4" w:space="0" w:color="auto"/>
              <w:right w:val="single" w:sz="4" w:space="0" w:color="auto"/>
            </w:tcBorders>
            <w:vAlign w:val="bottom"/>
            <w:hideMark/>
          </w:tcPr>
          <w:p w14:paraId="6143E74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523</w:t>
            </w:r>
          </w:p>
        </w:tc>
        <w:tc>
          <w:tcPr>
            <w:tcW w:w="271" w:type="pct"/>
            <w:gridSpan w:val="2"/>
            <w:tcBorders>
              <w:top w:val="nil"/>
              <w:left w:val="nil"/>
              <w:bottom w:val="single" w:sz="4" w:space="0" w:color="auto"/>
              <w:right w:val="single" w:sz="4" w:space="0" w:color="auto"/>
            </w:tcBorders>
            <w:vAlign w:val="bottom"/>
            <w:hideMark/>
          </w:tcPr>
          <w:p w14:paraId="050C2B6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523</w:t>
            </w:r>
          </w:p>
        </w:tc>
        <w:tc>
          <w:tcPr>
            <w:tcW w:w="285" w:type="pct"/>
            <w:gridSpan w:val="2"/>
            <w:tcBorders>
              <w:top w:val="nil"/>
              <w:left w:val="nil"/>
              <w:bottom w:val="single" w:sz="4" w:space="0" w:color="auto"/>
              <w:right w:val="single" w:sz="4" w:space="0" w:color="auto"/>
            </w:tcBorders>
            <w:vAlign w:val="bottom"/>
            <w:hideMark/>
          </w:tcPr>
          <w:p w14:paraId="3EEA6A2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523</w:t>
            </w:r>
          </w:p>
        </w:tc>
      </w:tr>
      <w:tr w:rsidR="00610BD0" w:rsidRPr="00342D54" w14:paraId="39CBD0E1" w14:textId="77777777" w:rsidTr="002D60EB">
        <w:trPr>
          <w:trHeight w:val="225"/>
        </w:trPr>
        <w:tc>
          <w:tcPr>
            <w:tcW w:w="1089" w:type="pct"/>
            <w:gridSpan w:val="3"/>
            <w:vMerge/>
            <w:tcBorders>
              <w:top w:val="nil"/>
              <w:left w:val="single" w:sz="4" w:space="0" w:color="auto"/>
              <w:bottom w:val="single" w:sz="4" w:space="0" w:color="auto"/>
              <w:right w:val="single" w:sz="4" w:space="0" w:color="auto"/>
            </w:tcBorders>
            <w:vAlign w:val="center"/>
            <w:hideMark/>
          </w:tcPr>
          <w:p w14:paraId="7023E11A" w14:textId="77777777" w:rsidR="00610BD0" w:rsidRPr="00342D54" w:rsidRDefault="00610BD0" w:rsidP="00B94B20">
            <w:pPr>
              <w:spacing w:after="0" w:line="240" w:lineRule="auto"/>
              <w:rPr>
                <w:rFonts w:ascii="Times New Roman" w:hAnsi="Times New Roman"/>
                <w:sz w:val="18"/>
                <w:szCs w:val="18"/>
              </w:rPr>
            </w:pPr>
          </w:p>
        </w:tc>
        <w:tc>
          <w:tcPr>
            <w:tcW w:w="1238" w:type="pct"/>
            <w:gridSpan w:val="4"/>
            <w:vMerge/>
            <w:tcBorders>
              <w:top w:val="nil"/>
              <w:left w:val="single" w:sz="4" w:space="0" w:color="auto"/>
              <w:bottom w:val="single" w:sz="4" w:space="0" w:color="auto"/>
              <w:right w:val="single" w:sz="4" w:space="0" w:color="auto"/>
            </w:tcBorders>
            <w:vAlign w:val="center"/>
            <w:hideMark/>
          </w:tcPr>
          <w:p w14:paraId="2B7F947D" w14:textId="77777777" w:rsidR="00610BD0" w:rsidRPr="00342D54" w:rsidRDefault="00610BD0" w:rsidP="00B94B20">
            <w:pPr>
              <w:spacing w:after="0" w:line="240" w:lineRule="auto"/>
              <w:rPr>
                <w:rFonts w:ascii="Times New Roman" w:hAnsi="Times New Roman"/>
                <w:sz w:val="18"/>
                <w:szCs w:val="18"/>
              </w:rPr>
            </w:pPr>
          </w:p>
        </w:tc>
        <w:tc>
          <w:tcPr>
            <w:tcW w:w="1009" w:type="pct"/>
            <w:tcBorders>
              <w:top w:val="nil"/>
              <w:left w:val="nil"/>
              <w:bottom w:val="single" w:sz="4" w:space="0" w:color="auto"/>
              <w:right w:val="single" w:sz="4" w:space="0" w:color="auto"/>
            </w:tcBorders>
            <w:vAlign w:val="bottom"/>
            <w:hideMark/>
          </w:tcPr>
          <w:p w14:paraId="5870449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No. of  km of Urban roads tarmacked  </w:t>
            </w:r>
          </w:p>
        </w:tc>
        <w:tc>
          <w:tcPr>
            <w:tcW w:w="296" w:type="pct"/>
            <w:gridSpan w:val="3"/>
            <w:tcBorders>
              <w:top w:val="nil"/>
              <w:left w:val="nil"/>
              <w:bottom w:val="single" w:sz="4" w:space="0" w:color="auto"/>
              <w:right w:val="single" w:sz="4" w:space="0" w:color="auto"/>
            </w:tcBorders>
            <w:vAlign w:val="bottom"/>
            <w:hideMark/>
          </w:tcPr>
          <w:p w14:paraId="6603619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w:t>
            </w:r>
          </w:p>
        </w:tc>
        <w:tc>
          <w:tcPr>
            <w:tcW w:w="271" w:type="pct"/>
            <w:gridSpan w:val="3"/>
            <w:tcBorders>
              <w:top w:val="nil"/>
              <w:left w:val="nil"/>
              <w:bottom w:val="single" w:sz="4" w:space="0" w:color="auto"/>
              <w:right w:val="single" w:sz="4" w:space="0" w:color="auto"/>
            </w:tcBorders>
            <w:vAlign w:val="bottom"/>
            <w:hideMark/>
          </w:tcPr>
          <w:p w14:paraId="2AC4B64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w:t>
            </w:r>
          </w:p>
        </w:tc>
        <w:tc>
          <w:tcPr>
            <w:tcW w:w="271" w:type="pct"/>
            <w:gridSpan w:val="4"/>
            <w:tcBorders>
              <w:top w:val="nil"/>
              <w:left w:val="nil"/>
              <w:bottom w:val="single" w:sz="4" w:space="0" w:color="auto"/>
              <w:right w:val="single" w:sz="4" w:space="0" w:color="auto"/>
            </w:tcBorders>
            <w:vAlign w:val="bottom"/>
            <w:hideMark/>
          </w:tcPr>
          <w:p w14:paraId="579281E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2"/>
            <w:tcBorders>
              <w:top w:val="nil"/>
              <w:left w:val="nil"/>
              <w:bottom w:val="single" w:sz="4" w:space="0" w:color="auto"/>
              <w:right w:val="single" w:sz="4" w:space="0" w:color="auto"/>
            </w:tcBorders>
            <w:vAlign w:val="bottom"/>
            <w:hideMark/>
          </w:tcPr>
          <w:p w14:paraId="2A8DBA1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2"/>
            <w:tcBorders>
              <w:top w:val="nil"/>
              <w:left w:val="nil"/>
              <w:bottom w:val="single" w:sz="4" w:space="0" w:color="auto"/>
              <w:right w:val="single" w:sz="4" w:space="0" w:color="auto"/>
            </w:tcBorders>
            <w:vAlign w:val="bottom"/>
            <w:hideMark/>
          </w:tcPr>
          <w:p w14:paraId="1A29731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85" w:type="pct"/>
            <w:gridSpan w:val="2"/>
            <w:tcBorders>
              <w:top w:val="nil"/>
              <w:left w:val="nil"/>
              <w:bottom w:val="single" w:sz="4" w:space="0" w:color="auto"/>
              <w:right w:val="single" w:sz="4" w:space="0" w:color="auto"/>
            </w:tcBorders>
            <w:vAlign w:val="bottom"/>
            <w:hideMark/>
          </w:tcPr>
          <w:p w14:paraId="433094D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r>
      <w:tr w:rsidR="00610BD0" w:rsidRPr="00342D54" w14:paraId="6D69E2D1" w14:textId="77777777" w:rsidTr="002D60EB">
        <w:trPr>
          <w:trHeight w:val="675"/>
        </w:trPr>
        <w:tc>
          <w:tcPr>
            <w:tcW w:w="1089" w:type="pct"/>
            <w:gridSpan w:val="3"/>
            <w:tcBorders>
              <w:top w:val="nil"/>
              <w:left w:val="single" w:sz="4" w:space="0" w:color="auto"/>
              <w:bottom w:val="single" w:sz="4" w:space="0" w:color="auto"/>
              <w:right w:val="single" w:sz="4" w:space="0" w:color="auto"/>
            </w:tcBorders>
            <w:vAlign w:val="bottom"/>
            <w:hideMark/>
          </w:tcPr>
          <w:p w14:paraId="5B19257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 Implement cost-efficient technologies for provision of transport infrastructure and services</w:t>
            </w:r>
          </w:p>
        </w:tc>
        <w:tc>
          <w:tcPr>
            <w:tcW w:w="1238" w:type="pct"/>
            <w:gridSpan w:val="4"/>
            <w:tcBorders>
              <w:top w:val="nil"/>
              <w:left w:val="nil"/>
              <w:bottom w:val="single" w:sz="4" w:space="0" w:color="auto"/>
              <w:right w:val="single" w:sz="4" w:space="0" w:color="auto"/>
            </w:tcBorders>
            <w:vAlign w:val="bottom"/>
            <w:hideMark/>
          </w:tcPr>
          <w:p w14:paraId="6EBF75B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Cost-efficient transport infrastructure/ services technologies adopted</w:t>
            </w:r>
          </w:p>
        </w:tc>
        <w:tc>
          <w:tcPr>
            <w:tcW w:w="1009" w:type="pct"/>
            <w:tcBorders>
              <w:top w:val="nil"/>
              <w:left w:val="nil"/>
              <w:bottom w:val="single" w:sz="4" w:space="0" w:color="auto"/>
              <w:right w:val="single" w:sz="4" w:space="0" w:color="auto"/>
            </w:tcBorders>
            <w:vAlign w:val="bottom"/>
            <w:hideMark/>
          </w:tcPr>
          <w:p w14:paraId="4213B06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Km Urban road tarmacked using low cost sealing  of urban road</w:t>
            </w:r>
          </w:p>
        </w:tc>
        <w:tc>
          <w:tcPr>
            <w:tcW w:w="296" w:type="pct"/>
            <w:gridSpan w:val="3"/>
            <w:tcBorders>
              <w:top w:val="nil"/>
              <w:left w:val="nil"/>
              <w:bottom w:val="single" w:sz="4" w:space="0" w:color="auto"/>
              <w:right w:val="single" w:sz="4" w:space="0" w:color="auto"/>
            </w:tcBorders>
            <w:vAlign w:val="bottom"/>
            <w:hideMark/>
          </w:tcPr>
          <w:p w14:paraId="0862CE1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w:t>
            </w:r>
          </w:p>
        </w:tc>
        <w:tc>
          <w:tcPr>
            <w:tcW w:w="271" w:type="pct"/>
            <w:gridSpan w:val="3"/>
            <w:tcBorders>
              <w:top w:val="nil"/>
              <w:left w:val="nil"/>
              <w:bottom w:val="single" w:sz="4" w:space="0" w:color="auto"/>
              <w:right w:val="single" w:sz="4" w:space="0" w:color="auto"/>
            </w:tcBorders>
            <w:vAlign w:val="bottom"/>
            <w:hideMark/>
          </w:tcPr>
          <w:p w14:paraId="5189E39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w:t>
            </w:r>
          </w:p>
        </w:tc>
        <w:tc>
          <w:tcPr>
            <w:tcW w:w="271" w:type="pct"/>
            <w:gridSpan w:val="4"/>
            <w:tcBorders>
              <w:top w:val="nil"/>
              <w:left w:val="nil"/>
              <w:bottom w:val="single" w:sz="4" w:space="0" w:color="auto"/>
              <w:right w:val="single" w:sz="4" w:space="0" w:color="auto"/>
            </w:tcBorders>
            <w:vAlign w:val="bottom"/>
            <w:hideMark/>
          </w:tcPr>
          <w:p w14:paraId="31ECBC0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w:t>
            </w:r>
          </w:p>
        </w:tc>
        <w:tc>
          <w:tcPr>
            <w:tcW w:w="271" w:type="pct"/>
            <w:gridSpan w:val="2"/>
            <w:tcBorders>
              <w:top w:val="nil"/>
              <w:left w:val="nil"/>
              <w:bottom w:val="single" w:sz="4" w:space="0" w:color="auto"/>
              <w:right w:val="single" w:sz="4" w:space="0" w:color="auto"/>
            </w:tcBorders>
            <w:vAlign w:val="bottom"/>
            <w:hideMark/>
          </w:tcPr>
          <w:p w14:paraId="61F6E7E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2"/>
            <w:tcBorders>
              <w:top w:val="nil"/>
              <w:left w:val="nil"/>
              <w:bottom w:val="single" w:sz="4" w:space="0" w:color="auto"/>
              <w:right w:val="single" w:sz="4" w:space="0" w:color="auto"/>
            </w:tcBorders>
            <w:vAlign w:val="bottom"/>
            <w:hideMark/>
          </w:tcPr>
          <w:p w14:paraId="582C91E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85" w:type="pct"/>
            <w:gridSpan w:val="2"/>
            <w:tcBorders>
              <w:top w:val="nil"/>
              <w:left w:val="nil"/>
              <w:bottom w:val="single" w:sz="4" w:space="0" w:color="auto"/>
              <w:right w:val="single" w:sz="4" w:space="0" w:color="auto"/>
            </w:tcBorders>
            <w:vAlign w:val="bottom"/>
            <w:hideMark/>
          </w:tcPr>
          <w:p w14:paraId="40E6B2E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w:t>
            </w:r>
          </w:p>
        </w:tc>
      </w:tr>
      <w:tr w:rsidR="00610BD0" w:rsidRPr="00342D54" w14:paraId="7C2409CE" w14:textId="77777777" w:rsidTr="002D60EB">
        <w:trPr>
          <w:trHeight w:val="225"/>
        </w:trPr>
        <w:tc>
          <w:tcPr>
            <w:tcW w:w="1089" w:type="pct"/>
            <w:gridSpan w:val="3"/>
            <w:tcBorders>
              <w:top w:val="nil"/>
              <w:left w:val="single" w:sz="8" w:space="0" w:color="auto"/>
              <w:bottom w:val="nil"/>
              <w:right w:val="nil"/>
            </w:tcBorders>
            <w:vAlign w:val="center"/>
            <w:hideMark/>
          </w:tcPr>
          <w:p w14:paraId="122F4DC9"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Programme :</w:t>
            </w:r>
          </w:p>
        </w:tc>
        <w:tc>
          <w:tcPr>
            <w:tcW w:w="3911" w:type="pct"/>
            <w:gridSpan w:val="21"/>
            <w:tcBorders>
              <w:top w:val="nil"/>
              <w:left w:val="nil"/>
              <w:bottom w:val="single" w:sz="4" w:space="0" w:color="auto"/>
              <w:right w:val="single" w:sz="4" w:space="0" w:color="000000"/>
            </w:tcBorders>
            <w:noWrap/>
            <w:vAlign w:val="bottom"/>
            <w:hideMark/>
          </w:tcPr>
          <w:p w14:paraId="3BC7D430"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lang w:val="en-GB"/>
              </w:rPr>
              <w:t xml:space="preserve">Community Mobilization and Mindset Change </w:t>
            </w:r>
          </w:p>
        </w:tc>
      </w:tr>
      <w:tr w:rsidR="00610BD0" w:rsidRPr="00342D54" w14:paraId="3FCE784F" w14:textId="77777777" w:rsidTr="002D60EB">
        <w:trPr>
          <w:trHeight w:val="450"/>
        </w:trPr>
        <w:tc>
          <w:tcPr>
            <w:tcW w:w="1089" w:type="pct"/>
            <w:gridSpan w:val="3"/>
            <w:tcBorders>
              <w:top w:val="single" w:sz="4" w:space="0" w:color="auto"/>
              <w:left w:val="single" w:sz="4" w:space="0" w:color="auto"/>
              <w:bottom w:val="single" w:sz="4" w:space="0" w:color="auto"/>
              <w:right w:val="single" w:sz="4" w:space="0" w:color="auto"/>
            </w:tcBorders>
            <w:vAlign w:val="bottom"/>
            <w:hideMark/>
          </w:tcPr>
          <w:p w14:paraId="0D9911E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Improve the foundations for human capital development</w:t>
            </w:r>
          </w:p>
        </w:tc>
        <w:tc>
          <w:tcPr>
            <w:tcW w:w="1162" w:type="pct"/>
            <w:tcBorders>
              <w:top w:val="nil"/>
              <w:left w:val="nil"/>
              <w:bottom w:val="single" w:sz="4" w:space="0" w:color="auto"/>
              <w:right w:val="single" w:sz="4" w:space="0" w:color="auto"/>
            </w:tcBorders>
            <w:vAlign w:val="bottom"/>
            <w:hideMark/>
          </w:tcPr>
          <w:p w14:paraId="4450C4A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Attitudinal change against harmful behaviour and practices</w:t>
            </w:r>
          </w:p>
        </w:tc>
        <w:tc>
          <w:tcPr>
            <w:tcW w:w="1085" w:type="pct"/>
            <w:gridSpan w:val="4"/>
            <w:tcBorders>
              <w:top w:val="nil"/>
              <w:left w:val="nil"/>
              <w:bottom w:val="single" w:sz="4" w:space="0" w:color="auto"/>
              <w:right w:val="single" w:sz="4" w:space="0" w:color="auto"/>
            </w:tcBorders>
            <w:vAlign w:val="bottom"/>
            <w:hideMark/>
          </w:tcPr>
          <w:p w14:paraId="6996010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reduction of attitude towards harmful beliefs and practices</w:t>
            </w:r>
          </w:p>
        </w:tc>
        <w:tc>
          <w:tcPr>
            <w:tcW w:w="296" w:type="pct"/>
            <w:gridSpan w:val="3"/>
            <w:tcBorders>
              <w:top w:val="nil"/>
              <w:left w:val="nil"/>
              <w:bottom w:val="single" w:sz="4" w:space="0" w:color="auto"/>
              <w:right w:val="single" w:sz="4" w:space="0" w:color="auto"/>
            </w:tcBorders>
            <w:vAlign w:val="bottom"/>
            <w:hideMark/>
          </w:tcPr>
          <w:p w14:paraId="3AB3589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0D5B79C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4"/>
            <w:tcBorders>
              <w:top w:val="nil"/>
              <w:left w:val="nil"/>
              <w:bottom w:val="single" w:sz="4" w:space="0" w:color="auto"/>
              <w:right w:val="single" w:sz="4" w:space="0" w:color="auto"/>
            </w:tcBorders>
            <w:vAlign w:val="bottom"/>
            <w:hideMark/>
          </w:tcPr>
          <w:p w14:paraId="095B424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2"/>
            <w:tcBorders>
              <w:top w:val="nil"/>
              <w:left w:val="nil"/>
              <w:bottom w:val="single" w:sz="4" w:space="0" w:color="auto"/>
              <w:right w:val="single" w:sz="4" w:space="0" w:color="auto"/>
            </w:tcBorders>
            <w:vAlign w:val="bottom"/>
            <w:hideMark/>
          </w:tcPr>
          <w:p w14:paraId="0D0A4AC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2"/>
            <w:tcBorders>
              <w:top w:val="nil"/>
              <w:left w:val="nil"/>
              <w:bottom w:val="single" w:sz="4" w:space="0" w:color="auto"/>
              <w:right w:val="single" w:sz="4" w:space="0" w:color="auto"/>
            </w:tcBorders>
            <w:vAlign w:val="bottom"/>
            <w:hideMark/>
          </w:tcPr>
          <w:p w14:paraId="5EE280F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85" w:type="pct"/>
            <w:gridSpan w:val="2"/>
            <w:tcBorders>
              <w:top w:val="nil"/>
              <w:left w:val="nil"/>
              <w:bottom w:val="single" w:sz="4" w:space="0" w:color="auto"/>
              <w:right w:val="single" w:sz="4" w:space="0" w:color="auto"/>
            </w:tcBorders>
            <w:vAlign w:val="bottom"/>
            <w:hideMark/>
          </w:tcPr>
          <w:p w14:paraId="327B509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r>
      <w:tr w:rsidR="00610BD0" w:rsidRPr="00342D54" w14:paraId="2BA69C47" w14:textId="77777777" w:rsidTr="002D60EB">
        <w:trPr>
          <w:trHeight w:val="675"/>
        </w:trPr>
        <w:tc>
          <w:tcPr>
            <w:tcW w:w="1089" w:type="pct"/>
            <w:gridSpan w:val="3"/>
            <w:tcBorders>
              <w:top w:val="nil"/>
              <w:left w:val="single" w:sz="4" w:space="0" w:color="auto"/>
              <w:bottom w:val="single" w:sz="4" w:space="0" w:color="auto"/>
              <w:right w:val="single" w:sz="4" w:space="0" w:color="auto"/>
            </w:tcBorders>
            <w:vAlign w:val="bottom"/>
            <w:hideMark/>
          </w:tcPr>
          <w:p w14:paraId="6EEA39E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lastRenderedPageBreak/>
              <w:t>Enhance effective mobilization of families, communities and citizens for national development</w:t>
            </w:r>
          </w:p>
        </w:tc>
        <w:tc>
          <w:tcPr>
            <w:tcW w:w="1162" w:type="pct"/>
            <w:tcBorders>
              <w:top w:val="nil"/>
              <w:left w:val="nil"/>
              <w:bottom w:val="single" w:sz="4" w:space="0" w:color="auto"/>
              <w:right w:val="single" w:sz="4" w:space="0" w:color="auto"/>
            </w:tcBorders>
            <w:vAlign w:val="bottom"/>
            <w:hideMark/>
          </w:tcPr>
          <w:p w14:paraId="2ABD210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Positive change  towards participating  development programs</w:t>
            </w:r>
          </w:p>
        </w:tc>
        <w:tc>
          <w:tcPr>
            <w:tcW w:w="1085" w:type="pct"/>
            <w:gridSpan w:val="4"/>
            <w:tcBorders>
              <w:top w:val="nil"/>
              <w:left w:val="nil"/>
              <w:bottom w:val="single" w:sz="4" w:space="0" w:color="auto"/>
              <w:right w:val="single" w:sz="4" w:space="0" w:color="auto"/>
            </w:tcBorders>
            <w:vAlign w:val="bottom"/>
            <w:hideMark/>
          </w:tcPr>
          <w:p w14:paraId="34A8BA9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 Increased uptake and involvement in development programmes </w:t>
            </w:r>
          </w:p>
        </w:tc>
        <w:tc>
          <w:tcPr>
            <w:tcW w:w="296" w:type="pct"/>
            <w:gridSpan w:val="3"/>
            <w:tcBorders>
              <w:top w:val="nil"/>
              <w:left w:val="nil"/>
              <w:bottom w:val="single" w:sz="4" w:space="0" w:color="auto"/>
              <w:right w:val="single" w:sz="4" w:space="0" w:color="auto"/>
            </w:tcBorders>
            <w:vAlign w:val="bottom"/>
            <w:hideMark/>
          </w:tcPr>
          <w:p w14:paraId="480C3EA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18CB6A4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4"/>
            <w:tcBorders>
              <w:top w:val="nil"/>
              <w:left w:val="nil"/>
              <w:bottom w:val="single" w:sz="4" w:space="0" w:color="auto"/>
              <w:right w:val="single" w:sz="4" w:space="0" w:color="auto"/>
            </w:tcBorders>
            <w:vAlign w:val="bottom"/>
            <w:hideMark/>
          </w:tcPr>
          <w:p w14:paraId="4EB9CE3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2"/>
            <w:tcBorders>
              <w:top w:val="nil"/>
              <w:left w:val="nil"/>
              <w:bottom w:val="single" w:sz="4" w:space="0" w:color="auto"/>
              <w:right w:val="single" w:sz="4" w:space="0" w:color="auto"/>
            </w:tcBorders>
            <w:vAlign w:val="bottom"/>
            <w:hideMark/>
          </w:tcPr>
          <w:p w14:paraId="4928B6F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2"/>
            <w:tcBorders>
              <w:top w:val="nil"/>
              <w:left w:val="nil"/>
              <w:bottom w:val="single" w:sz="4" w:space="0" w:color="auto"/>
              <w:right w:val="single" w:sz="4" w:space="0" w:color="auto"/>
            </w:tcBorders>
            <w:vAlign w:val="bottom"/>
            <w:hideMark/>
          </w:tcPr>
          <w:p w14:paraId="3A0041A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85" w:type="pct"/>
            <w:gridSpan w:val="2"/>
            <w:tcBorders>
              <w:top w:val="nil"/>
              <w:left w:val="nil"/>
              <w:bottom w:val="single" w:sz="4" w:space="0" w:color="auto"/>
              <w:right w:val="single" w:sz="4" w:space="0" w:color="auto"/>
            </w:tcBorders>
            <w:vAlign w:val="bottom"/>
            <w:hideMark/>
          </w:tcPr>
          <w:p w14:paraId="36E288C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r>
      <w:tr w:rsidR="00610BD0" w:rsidRPr="00342D54" w14:paraId="6D1EEF16" w14:textId="77777777" w:rsidTr="002D60EB">
        <w:trPr>
          <w:trHeight w:val="450"/>
        </w:trPr>
        <w:tc>
          <w:tcPr>
            <w:tcW w:w="1089" w:type="pct"/>
            <w:gridSpan w:val="3"/>
            <w:tcBorders>
              <w:top w:val="nil"/>
              <w:left w:val="single" w:sz="4" w:space="0" w:color="auto"/>
              <w:bottom w:val="single" w:sz="4" w:space="0" w:color="auto"/>
              <w:right w:val="single" w:sz="4" w:space="0" w:color="auto"/>
            </w:tcBorders>
            <w:vAlign w:val="bottom"/>
            <w:hideMark/>
          </w:tcPr>
          <w:p w14:paraId="31C6230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Improve the foundations for human capital development</w:t>
            </w:r>
          </w:p>
        </w:tc>
        <w:tc>
          <w:tcPr>
            <w:tcW w:w="1162" w:type="pct"/>
            <w:tcBorders>
              <w:top w:val="nil"/>
              <w:left w:val="nil"/>
              <w:bottom w:val="single" w:sz="4" w:space="0" w:color="auto"/>
              <w:right w:val="single" w:sz="4" w:space="0" w:color="auto"/>
            </w:tcBorders>
            <w:vAlign w:val="bottom"/>
            <w:hideMark/>
          </w:tcPr>
          <w:p w14:paraId="193B08E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Improvement in literacy, numeracy and livelihood skills</w:t>
            </w:r>
          </w:p>
        </w:tc>
        <w:tc>
          <w:tcPr>
            <w:tcW w:w="1085" w:type="pct"/>
            <w:gridSpan w:val="4"/>
            <w:tcBorders>
              <w:top w:val="nil"/>
              <w:left w:val="nil"/>
              <w:bottom w:val="single" w:sz="4" w:space="0" w:color="auto"/>
              <w:right w:val="single" w:sz="4" w:space="0" w:color="auto"/>
            </w:tcBorders>
            <w:vAlign w:val="bottom"/>
            <w:hideMark/>
          </w:tcPr>
          <w:p w14:paraId="08D170B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Increase in the number of adult learners</w:t>
            </w:r>
          </w:p>
        </w:tc>
        <w:tc>
          <w:tcPr>
            <w:tcW w:w="296" w:type="pct"/>
            <w:gridSpan w:val="3"/>
            <w:tcBorders>
              <w:top w:val="nil"/>
              <w:left w:val="nil"/>
              <w:bottom w:val="single" w:sz="4" w:space="0" w:color="auto"/>
              <w:right w:val="single" w:sz="4" w:space="0" w:color="auto"/>
            </w:tcBorders>
            <w:vAlign w:val="bottom"/>
            <w:hideMark/>
          </w:tcPr>
          <w:p w14:paraId="65DD09E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6BD2717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4"/>
            <w:tcBorders>
              <w:top w:val="nil"/>
              <w:left w:val="nil"/>
              <w:bottom w:val="single" w:sz="4" w:space="0" w:color="auto"/>
              <w:right w:val="single" w:sz="4" w:space="0" w:color="auto"/>
            </w:tcBorders>
            <w:vAlign w:val="bottom"/>
            <w:hideMark/>
          </w:tcPr>
          <w:p w14:paraId="0358783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2"/>
            <w:tcBorders>
              <w:top w:val="nil"/>
              <w:left w:val="nil"/>
              <w:bottom w:val="single" w:sz="4" w:space="0" w:color="auto"/>
              <w:right w:val="single" w:sz="4" w:space="0" w:color="auto"/>
            </w:tcBorders>
            <w:vAlign w:val="bottom"/>
            <w:hideMark/>
          </w:tcPr>
          <w:p w14:paraId="7408AB9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2"/>
            <w:tcBorders>
              <w:top w:val="nil"/>
              <w:left w:val="nil"/>
              <w:bottom w:val="single" w:sz="4" w:space="0" w:color="auto"/>
              <w:right w:val="single" w:sz="4" w:space="0" w:color="auto"/>
            </w:tcBorders>
            <w:vAlign w:val="bottom"/>
            <w:hideMark/>
          </w:tcPr>
          <w:p w14:paraId="0BACE43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85" w:type="pct"/>
            <w:gridSpan w:val="2"/>
            <w:tcBorders>
              <w:top w:val="nil"/>
              <w:left w:val="nil"/>
              <w:bottom w:val="single" w:sz="4" w:space="0" w:color="auto"/>
              <w:right w:val="single" w:sz="4" w:space="0" w:color="auto"/>
            </w:tcBorders>
            <w:vAlign w:val="bottom"/>
            <w:hideMark/>
          </w:tcPr>
          <w:p w14:paraId="02BB790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r>
      <w:tr w:rsidR="00610BD0" w:rsidRPr="00342D54" w14:paraId="35E15095" w14:textId="77777777" w:rsidTr="002D60EB">
        <w:trPr>
          <w:trHeight w:val="900"/>
        </w:trPr>
        <w:tc>
          <w:tcPr>
            <w:tcW w:w="1089" w:type="pct"/>
            <w:gridSpan w:val="3"/>
            <w:tcBorders>
              <w:top w:val="nil"/>
              <w:left w:val="single" w:sz="4" w:space="0" w:color="auto"/>
              <w:bottom w:val="single" w:sz="4" w:space="0" w:color="auto"/>
              <w:right w:val="single" w:sz="4" w:space="0" w:color="auto"/>
            </w:tcBorders>
            <w:vAlign w:val="bottom"/>
            <w:hideMark/>
          </w:tcPr>
          <w:p w14:paraId="56C70E4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Conduct awareness campaigns and enforce laws enacted against negative and/or harmful religious, traditional/cultural practices and beliefs</w:t>
            </w:r>
          </w:p>
        </w:tc>
        <w:tc>
          <w:tcPr>
            <w:tcW w:w="1162" w:type="pct"/>
            <w:tcBorders>
              <w:top w:val="nil"/>
              <w:left w:val="nil"/>
              <w:bottom w:val="single" w:sz="4" w:space="0" w:color="auto"/>
              <w:right w:val="single" w:sz="4" w:space="0" w:color="auto"/>
            </w:tcBorders>
            <w:vAlign w:val="bottom"/>
            <w:hideMark/>
          </w:tcPr>
          <w:p w14:paraId="2D7B071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Awareness meetings conducted  about negative and/or harmful religious, traditional/cultural practices and beliefs</w:t>
            </w:r>
          </w:p>
        </w:tc>
        <w:tc>
          <w:tcPr>
            <w:tcW w:w="1085" w:type="pct"/>
            <w:gridSpan w:val="4"/>
            <w:tcBorders>
              <w:top w:val="nil"/>
              <w:left w:val="nil"/>
              <w:bottom w:val="single" w:sz="4" w:space="0" w:color="auto"/>
              <w:right w:val="single" w:sz="4" w:space="0" w:color="auto"/>
            </w:tcBorders>
            <w:vAlign w:val="bottom"/>
            <w:hideMark/>
          </w:tcPr>
          <w:p w14:paraId="63CAF22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No of awareness meetings conducted</w:t>
            </w:r>
          </w:p>
        </w:tc>
        <w:tc>
          <w:tcPr>
            <w:tcW w:w="296" w:type="pct"/>
            <w:gridSpan w:val="3"/>
            <w:tcBorders>
              <w:top w:val="nil"/>
              <w:left w:val="nil"/>
              <w:bottom w:val="single" w:sz="4" w:space="0" w:color="auto"/>
              <w:right w:val="single" w:sz="4" w:space="0" w:color="auto"/>
            </w:tcBorders>
            <w:vAlign w:val="bottom"/>
            <w:hideMark/>
          </w:tcPr>
          <w:p w14:paraId="7BB8162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6037F15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71" w:type="pct"/>
            <w:gridSpan w:val="4"/>
            <w:tcBorders>
              <w:top w:val="nil"/>
              <w:left w:val="nil"/>
              <w:bottom w:val="single" w:sz="4" w:space="0" w:color="auto"/>
              <w:right w:val="single" w:sz="4" w:space="0" w:color="auto"/>
            </w:tcBorders>
            <w:vAlign w:val="bottom"/>
            <w:hideMark/>
          </w:tcPr>
          <w:p w14:paraId="5D33C3B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71" w:type="pct"/>
            <w:gridSpan w:val="2"/>
            <w:tcBorders>
              <w:top w:val="nil"/>
              <w:left w:val="nil"/>
              <w:bottom w:val="single" w:sz="4" w:space="0" w:color="auto"/>
              <w:right w:val="single" w:sz="4" w:space="0" w:color="auto"/>
            </w:tcBorders>
            <w:vAlign w:val="bottom"/>
            <w:hideMark/>
          </w:tcPr>
          <w:p w14:paraId="25E84D8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71" w:type="pct"/>
            <w:gridSpan w:val="2"/>
            <w:tcBorders>
              <w:top w:val="nil"/>
              <w:left w:val="nil"/>
              <w:bottom w:val="single" w:sz="4" w:space="0" w:color="auto"/>
              <w:right w:val="single" w:sz="4" w:space="0" w:color="auto"/>
            </w:tcBorders>
            <w:vAlign w:val="bottom"/>
            <w:hideMark/>
          </w:tcPr>
          <w:p w14:paraId="5BF1F14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85" w:type="pct"/>
            <w:gridSpan w:val="2"/>
            <w:tcBorders>
              <w:top w:val="nil"/>
              <w:left w:val="nil"/>
              <w:bottom w:val="single" w:sz="4" w:space="0" w:color="auto"/>
              <w:right w:val="single" w:sz="4" w:space="0" w:color="auto"/>
            </w:tcBorders>
            <w:vAlign w:val="bottom"/>
            <w:hideMark/>
          </w:tcPr>
          <w:p w14:paraId="6BC313F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r>
      <w:tr w:rsidR="00610BD0" w:rsidRPr="00342D54" w14:paraId="7BCE3F42" w14:textId="77777777" w:rsidTr="002D60EB">
        <w:trPr>
          <w:trHeight w:val="675"/>
        </w:trPr>
        <w:tc>
          <w:tcPr>
            <w:tcW w:w="1089" w:type="pct"/>
            <w:gridSpan w:val="3"/>
            <w:tcBorders>
              <w:top w:val="nil"/>
              <w:left w:val="single" w:sz="4" w:space="0" w:color="auto"/>
              <w:bottom w:val="single" w:sz="4" w:space="0" w:color="auto"/>
              <w:right w:val="single" w:sz="4" w:space="0" w:color="auto"/>
            </w:tcBorders>
            <w:vAlign w:val="bottom"/>
            <w:hideMark/>
          </w:tcPr>
          <w:p w14:paraId="1FDD2EF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Promote advocacy, Social mobilization and Behavioural Change Communication for community development</w:t>
            </w:r>
          </w:p>
        </w:tc>
        <w:tc>
          <w:tcPr>
            <w:tcW w:w="1162" w:type="pct"/>
            <w:tcBorders>
              <w:top w:val="nil"/>
              <w:left w:val="nil"/>
              <w:bottom w:val="single" w:sz="4" w:space="0" w:color="auto"/>
              <w:right w:val="single" w:sz="4" w:space="0" w:color="auto"/>
            </w:tcBorders>
            <w:vAlign w:val="bottom"/>
            <w:hideMark/>
          </w:tcPr>
          <w:p w14:paraId="03603EA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Advocacy Meetings conducted about  for community development</w:t>
            </w:r>
          </w:p>
        </w:tc>
        <w:tc>
          <w:tcPr>
            <w:tcW w:w="1085" w:type="pct"/>
            <w:gridSpan w:val="4"/>
            <w:tcBorders>
              <w:top w:val="nil"/>
              <w:left w:val="nil"/>
              <w:bottom w:val="single" w:sz="4" w:space="0" w:color="auto"/>
              <w:right w:val="single" w:sz="4" w:space="0" w:color="auto"/>
            </w:tcBorders>
            <w:vAlign w:val="bottom"/>
            <w:hideMark/>
          </w:tcPr>
          <w:p w14:paraId="1E4F927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No of Advocacy meetings conducted</w:t>
            </w:r>
          </w:p>
        </w:tc>
        <w:tc>
          <w:tcPr>
            <w:tcW w:w="296" w:type="pct"/>
            <w:gridSpan w:val="3"/>
            <w:tcBorders>
              <w:top w:val="nil"/>
              <w:left w:val="nil"/>
              <w:bottom w:val="single" w:sz="4" w:space="0" w:color="auto"/>
              <w:right w:val="single" w:sz="4" w:space="0" w:color="auto"/>
            </w:tcBorders>
            <w:vAlign w:val="bottom"/>
            <w:hideMark/>
          </w:tcPr>
          <w:p w14:paraId="6DB288E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753A6C5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71" w:type="pct"/>
            <w:gridSpan w:val="4"/>
            <w:tcBorders>
              <w:top w:val="nil"/>
              <w:left w:val="nil"/>
              <w:bottom w:val="single" w:sz="4" w:space="0" w:color="auto"/>
              <w:right w:val="single" w:sz="4" w:space="0" w:color="auto"/>
            </w:tcBorders>
            <w:vAlign w:val="bottom"/>
            <w:hideMark/>
          </w:tcPr>
          <w:p w14:paraId="5D5C2E6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71" w:type="pct"/>
            <w:gridSpan w:val="2"/>
            <w:tcBorders>
              <w:top w:val="nil"/>
              <w:left w:val="nil"/>
              <w:bottom w:val="single" w:sz="4" w:space="0" w:color="auto"/>
              <w:right w:val="single" w:sz="4" w:space="0" w:color="auto"/>
            </w:tcBorders>
            <w:vAlign w:val="bottom"/>
            <w:hideMark/>
          </w:tcPr>
          <w:p w14:paraId="346C568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71" w:type="pct"/>
            <w:gridSpan w:val="2"/>
            <w:tcBorders>
              <w:top w:val="nil"/>
              <w:left w:val="nil"/>
              <w:bottom w:val="single" w:sz="4" w:space="0" w:color="auto"/>
              <w:right w:val="single" w:sz="4" w:space="0" w:color="auto"/>
            </w:tcBorders>
            <w:vAlign w:val="bottom"/>
            <w:hideMark/>
          </w:tcPr>
          <w:p w14:paraId="3B3FFBE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85" w:type="pct"/>
            <w:gridSpan w:val="2"/>
            <w:tcBorders>
              <w:top w:val="nil"/>
              <w:left w:val="nil"/>
              <w:bottom w:val="single" w:sz="4" w:space="0" w:color="auto"/>
              <w:right w:val="single" w:sz="4" w:space="0" w:color="auto"/>
            </w:tcBorders>
            <w:vAlign w:val="bottom"/>
            <w:hideMark/>
          </w:tcPr>
          <w:p w14:paraId="20AF2FE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r>
      <w:tr w:rsidR="00610BD0" w:rsidRPr="00342D54" w14:paraId="4A64DB80" w14:textId="77777777" w:rsidTr="002D60EB">
        <w:trPr>
          <w:trHeight w:val="900"/>
        </w:trPr>
        <w:tc>
          <w:tcPr>
            <w:tcW w:w="1089" w:type="pct"/>
            <w:gridSpan w:val="3"/>
            <w:tcBorders>
              <w:top w:val="nil"/>
              <w:left w:val="single" w:sz="4" w:space="0" w:color="auto"/>
              <w:bottom w:val="single" w:sz="4" w:space="0" w:color="auto"/>
              <w:right w:val="single" w:sz="4" w:space="0" w:color="auto"/>
            </w:tcBorders>
            <w:vAlign w:val="bottom"/>
            <w:hideMark/>
          </w:tcPr>
          <w:p w14:paraId="325DAE9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Design and implement activities aimed at promoting awareness and participation in existing government Programs</w:t>
            </w:r>
          </w:p>
        </w:tc>
        <w:tc>
          <w:tcPr>
            <w:tcW w:w="1162" w:type="pct"/>
            <w:tcBorders>
              <w:top w:val="nil"/>
              <w:left w:val="nil"/>
              <w:bottom w:val="single" w:sz="4" w:space="0" w:color="auto"/>
              <w:right w:val="single" w:sz="4" w:space="0" w:color="auto"/>
            </w:tcBorders>
            <w:vAlign w:val="bottom"/>
            <w:hideMark/>
          </w:tcPr>
          <w:p w14:paraId="4F002BE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Sensitization meetings conducted about promoting awareness and participation in existing government Programs</w:t>
            </w:r>
          </w:p>
        </w:tc>
        <w:tc>
          <w:tcPr>
            <w:tcW w:w="1085" w:type="pct"/>
            <w:gridSpan w:val="4"/>
            <w:tcBorders>
              <w:top w:val="nil"/>
              <w:left w:val="nil"/>
              <w:bottom w:val="single" w:sz="4" w:space="0" w:color="auto"/>
              <w:right w:val="single" w:sz="4" w:space="0" w:color="auto"/>
            </w:tcBorders>
            <w:vAlign w:val="bottom"/>
            <w:hideMark/>
          </w:tcPr>
          <w:p w14:paraId="54A019B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No of sensitization meetings conducted</w:t>
            </w:r>
          </w:p>
        </w:tc>
        <w:tc>
          <w:tcPr>
            <w:tcW w:w="296" w:type="pct"/>
            <w:gridSpan w:val="3"/>
            <w:tcBorders>
              <w:top w:val="nil"/>
              <w:left w:val="nil"/>
              <w:bottom w:val="single" w:sz="4" w:space="0" w:color="auto"/>
              <w:right w:val="single" w:sz="4" w:space="0" w:color="auto"/>
            </w:tcBorders>
            <w:vAlign w:val="bottom"/>
            <w:hideMark/>
          </w:tcPr>
          <w:p w14:paraId="1D07B6E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4BFFCC6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71" w:type="pct"/>
            <w:gridSpan w:val="4"/>
            <w:tcBorders>
              <w:top w:val="nil"/>
              <w:left w:val="nil"/>
              <w:bottom w:val="single" w:sz="4" w:space="0" w:color="auto"/>
              <w:right w:val="single" w:sz="4" w:space="0" w:color="auto"/>
            </w:tcBorders>
            <w:vAlign w:val="bottom"/>
            <w:hideMark/>
          </w:tcPr>
          <w:p w14:paraId="2F5240A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71" w:type="pct"/>
            <w:gridSpan w:val="2"/>
            <w:tcBorders>
              <w:top w:val="nil"/>
              <w:left w:val="nil"/>
              <w:bottom w:val="single" w:sz="4" w:space="0" w:color="auto"/>
              <w:right w:val="single" w:sz="4" w:space="0" w:color="auto"/>
            </w:tcBorders>
            <w:vAlign w:val="bottom"/>
            <w:hideMark/>
          </w:tcPr>
          <w:p w14:paraId="0186EBF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71" w:type="pct"/>
            <w:gridSpan w:val="2"/>
            <w:tcBorders>
              <w:top w:val="nil"/>
              <w:left w:val="nil"/>
              <w:bottom w:val="single" w:sz="4" w:space="0" w:color="auto"/>
              <w:right w:val="single" w:sz="4" w:space="0" w:color="auto"/>
            </w:tcBorders>
            <w:vAlign w:val="bottom"/>
            <w:hideMark/>
          </w:tcPr>
          <w:p w14:paraId="3017E78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85" w:type="pct"/>
            <w:gridSpan w:val="2"/>
            <w:tcBorders>
              <w:top w:val="nil"/>
              <w:left w:val="nil"/>
              <w:bottom w:val="single" w:sz="4" w:space="0" w:color="auto"/>
              <w:right w:val="single" w:sz="4" w:space="0" w:color="auto"/>
            </w:tcBorders>
            <w:vAlign w:val="bottom"/>
            <w:hideMark/>
          </w:tcPr>
          <w:p w14:paraId="201B179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r>
      <w:tr w:rsidR="00610BD0" w:rsidRPr="00342D54" w14:paraId="0378A614" w14:textId="77777777" w:rsidTr="002D60EB">
        <w:trPr>
          <w:trHeight w:val="675"/>
        </w:trPr>
        <w:tc>
          <w:tcPr>
            <w:tcW w:w="1089" w:type="pct"/>
            <w:gridSpan w:val="3"/>
            <w:tcBorders>
              <w:top w:val="nil"/>
              <w:left w:val="single" w:sz="4" w:space="0" w:color="auto"/>
              <w:bottom w:val="single" w:sz="4" w:space="0" w:color="auto"/>
              <w:right w:val="single" w:sz="4" w:space="0" w:color="auto"/>
            </w:tcBorders>
            <w:vAlign w:val="bottom"/>
            <w:hideMark/>
          </w:tcPr>
          <w:p w14:paraId="1A45A55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Implement integrated community learning and wealth creation program targeting girls and women (ICOLEW)</w:t>
            </w:r>
          </w:p>
        </w:tc>
        <w:tc>
          <w:tcPr>
            <w:tcW w:w="1162" w:type="pct"/>
            <w:tcBorders>
              <w:top w:val="nil"/>
              <w:left w:val="nil"/>
              <w:bottom w:val="single" w:sz="4" w:space="0" w:color="auto"/>
              <w:right w:val="single" w:sz="4" w:space="0" w:color="auto"/>
            </w:tcBorders>
            <w:vAlign w:val="bottom"/>
            <w:hideMark/>
          </w:tcPr>
          <w:p w14:paraId="7CE3CE1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CDOs and FAL coordinators trained</w:t>
            </w:r>
          </w:p>
        </w:tc>
        <w:tc>
          <w:tcPr>
            <w:tcW w:w="1085" w:type="pct"/>
            <w:gridSpan w:val="4"/>
            <w:tcBorders>
              <w:top w:val="nil"/>
              <w:left w:val="nil"/>
              <w:bottom w:val="single" w:sz="4" w:space="0" w:color="auto"/>
              <w:right w:val="single" w:sz="4" w:space="0" w:color="auto"/>
            </w:tcBorders>
            <w:vAlign w:val="bottom"/>
            <w:hideMark/>
          </w:tcPr>
          <w:p w14:paraId="4A674FD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No of CDOs and FAL Coordinators trained</w:t>
            </w:r>
          </w:p>
        </w:tc>
        <w:tc>
          <w:tcPr>
            <w:tcW w:w="296" w:type="pct"/>
            <w:gridSpan w:val="3"/>
            <w:tcBorders>
              <w:top w:val="nil"/>
              <w:left w:val="nil"/>
              <w:bottom w:val="single" w:sz="4" w:space="0" w:color="auto"/>
              <w:right w:val="single" w:sz="4" w:space="0" w:color="auto"/>
            </w:tcBorders>
            <w:vAlign w:val="bottom"/>
            <w:hideMark/>
          </w:tcPr>
          <w:p w14:paraId="786F613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63F27BC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50</w:t>
            </w:r>
          </w:p>
        </w:tc>
        <w:tc>
          <w:tcPr>
            <w:tcW w:w="271" w:type="pct"/>
            <w:gridSpan w:val="4"/>
            <w:tcBorders>
              <w:top w:val="nil"/>
              <w:left w:val="nil"/>
              <w:bottom w:val="single" w:sz="4" w:space="0" w:color="auto"/>
              <w:right w:val="single" w:sz="4" w:space="0" w:color="auto"/>
            </w:tcBorders>
            <w:vAlign w:val="bottom"/>
            <w:hideMark/>
          </w:tcPr>
          <w:p w14:paraId="6884B0C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50</w:t>
            </w:r>
          </w:p>
        </w:tc>
        <w:tc>
          <w:tcPr>
            <w:tcW w:w="271" w:type="pct"/>
            <w:gridSpan w:val="2"/>
            <w:tcBorders>
              <w:top w:val="nil"/>
              <w:left w:val="nil"/>
              <w:bottom w:val="single" w:sz="4" w:space="0" w:color="auto"/>
              <w:right w:val="single" w:sz="4" w:space="0" w:color="auto"/>
            </w:tcBorders>
            <w:vAlign w:val="bottom"/>
            <w:hideMark/>
          </w:tcPr>
          <w:p w14:paraId="457FAB4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50</w:t>
            </w:r>
          </w:p>
        </w:tc>
        <w:tc>
          <w:tcPr>
            <w:tcW w:w="271" w:type="pct"/>
            <w:gridSpan w:val="2"/>
            <w:tcBorders>
              <w:top w:val="nil"/>
              <w:left w:val="nil"/>
              <w:bottom w:val="single" w:sz="4" w:space="0" w:color="auto"/>
              <w:right w:val="single" w:sz="4" w:space="0" w:color="auto"/>
            </w:tcBorders>
            <w:vAlign w:val="bottom"/>
            <w:hideMark/>
          </w:tcPr>
          <w:p w14:paraId="4DDB61F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50</w:t>
            </w:r>
          </w:p>
        </w:tc>
        <w:tc>
          <w:tcPr>
            <w:tcW w:w="285" w:type="pct"/>
            <w:gridSpan w:val="2"/>
            <w:tcBorders>
              <w:top w:val="nil"/>
              <w:left w:val="nil"/>
              <w:bottom w:val="single" w:sz="4" w:space="0" w:color="auto"/>
              <w:right w:val="single" w:sz="4" w:space="0" w:color="auto"/>
            </w:tcBorders>
            <w:vAlign w:val="bottom"/>
            <w:hideMark/>
          </w:tcPr>
          <w:p w14:paraId="744B2FE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50</w:t>
            </w:r>
          </w:p>
        </w:tc>
      </w:tr>
      <w:tr w:rsidR="00610BD0" w:rsidRPr="00342D54" w14:paraId="6E54C06F" w14:textId="77777777" w:rsidTr="002D60EB">
        <w:trPr>
          <w:trHeight w:val="225"/>
        </w:trPr>
        <w:tc>
          <w:tcPr>
            <w:tcW w:w="1089" w:type="pct"/>
            <w:gridSpan w:val="3"/>
            <w:tcBorders>
              <w:top w:val="single" w:sz="4" w:space="0" w:color="auto"/>
              <w:left w:val="single" w:sz="4" w:space="0" w:color="auto"/>
              <w:bottom w:val="single" w:sz="4" w:space="0" w:color="auto"/>
              <w:right w:val="nil"/>
            </w:tcBorders>
            <w:vAlign w:val="center"/>
            <w:hideMark/>
          </w:tcPr>
          <w:p w14:paraId="468810ED"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Programme :</w:t>
            </w:r>
          </w:p>
        </w:tc>
        <w:tc>
          <w:tcPr>
            <w:tcW w:w="3911" w:type="pct"/>
            <w:gridSpan w:val="21"/>
            <w:tcBorders>
              <w:top w:val="single" w:sz="4" w:space="0" w:color="auto"/>
              <w:left w:val="single" w:sz="4" w:space="0" w:color="auto"/>
              <w:bottom w:val="single" w:sz="4" w:space="0" w:color="auto"/>
              <w:right w:val="single" w:sz="4" w:space="0" w:color="auto"/>
            </w:tcBorders>
            <w:vAlign w:val="center"/>
            <w:hideMark/>
          </w:tcPr>
          <w:p w14:paraId="6CFE2EC2"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Human Capital Development</w:t>
            </w:r>
          </w:p>
        </w:tc>
      </w:tr>
      <w:tr w:rsidR="00610BD0" w:rsidRPr="00342D54" w14:paraId="055F37F5" w14:textId="77777777" w:rsidTr="002D60EB">
        <w:trPr>
          <w:trHeight w:val="450"/>
        </w:trPr>
        <w:tc>
          <w:tcPr>
            <w:tcW w:w="1089" w:type="pct"/>
            <w:gridSpan w:val="3"/>
            <w:tcBorders>
              <w:top w:val="single" w:sz="4" w:space="0" w:color="auto"/>
              <w:left w:val="single" w:sz="4" w:space="0" w:color="auto"/>
              <w:bottom w:val="nil"/>
              <w:right w:val="nil"/>
            </w:tcBorders>
            <w:vAlign w:val="center"/>
            <w:hideMark/>
          </w:tcPr>
          <w:p w14:paraId="44675B2F" w14:textId="77777777" w:rsidR="00610BD0" w:rsidRPr="00342D54" w:rsidRDefault="00610BD0" w:rsidP="00B94B20">
            <w:pPr>
              <w:spacing w:after="0" w:line="240" w:lineRule="auto"/>
              <w:rPr>
                <w:rFonts w:ascii="Times New Roman" w:hAnsi="Times New Roman"/>
                <w:b/>
                <w:bCs/>
                <w:sz w:val="18"/>
                <w:szCs w:val="18"/>
              </w:rPr>
            </w:pPr>
          </w:p>
        </w:tc>
        <w:tc>
          <w:tcPr>
            <w:tcW w:w="1162" w:type="pct"/>
            <w:vMerge w:val="restart"/>
            <w:tcBorders>
              <w:top w:val="nil"/>
              <w:left w:val="single" w:sz="4" w:space="0" w:color="auto"/>
              <w:bottom w:val="single" w:sz="4" w:space="0" w:color="000000"/>
              <w:right w:val="single" w:sz="4" w:space="0" w:color="auto"/>
            </w:tcBorders>
            <w:hideMark/>
          </w:tcPr>
          <w:p w14:paraId="4C21F37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Improved population health, safety and management</w:t>
            </w:r>
          </w:p>
        </w:tc>
        <w:tc>
          <w:tcPr>
            <w:tcW w:w="1120" w:type="pct"/>
            <w:gridSpan w:val="5"/>
            <w:tcBorders>
              <w:top w:val="nil"/>
              <w:left w:val="nil"/>
              <w:bottom w:val="single" w:sz="4" w:space="0" w:color="auto"/>
              <w:right w:val="single" w:sz="4" w:space="0" w:color="auto"/>
            </w:tcBorders>
            <w:vAlign w:val="center"/>
            <w:hideMark/>
          </w:tcPr>
          <w:p w14:paraId="4D85EA7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Safe water coverage (%) (rural &amp; Urban</w:t>
            </w:r>
          </w:p>
        </w:tc>
        <w:tc>
          <w:tcPr>
            <w:tcW w:w="260" w:type="pct"/>
            <w:gridSpan w:val="2"/>
            <w:tcBorders>
              <w:top w:val="nil"/>
              <w:left w:val="nil"/>
              <w:bottom w:val="single" w:sz="4" w:space="0" w:color="auto"/>
              <w:right w:val="single" w:sz="4" w:space="0" w:color="auto"/>
            </w:tcBorders>
            <w:vAlign w:val="center"/>
            <w:hideMark/>
          </w:tcPr>
          <w:p w14:paraId="2580564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0.772</w:t>
            </w:r>
          </w:p>
        </w:tc>
        <w:tc>
          <w:tcPr>
            <w:tcW w:w="271" w:type="pct"/>
            <w:gridSpan w:val="3"/>
            <w:tcBorders>
              <w:top w:val="nil"/>
              <w:left w:val="nil"/>
              <w:bottom w:val="single" w:sz="4" w:space="0" w:color="auto"/>
              <w:right w:val="single" w:sz="4" w:space="0" w:color="auto"/>
            </w:tcBorders>
            <w:vAlign w:val="center"/>
            <w:hideMark/>
          </w:tcPr>
          <w:p w14:paraId="4779EDF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0.811</w:t>
            </w:r>
          </w:p>
        </w:tc>
        <w:tc>
          <w:tcPr>
            <w:tcW w:w="271" w:type="pct"/>
            <w:gridSpan w:val="4"/>
            <w:tcBorders>
              <w:top w:val="nil"/>
              <w:left w:val="nil"/>
              <w:bottom w:val="single" w:sz="4" w:space="0" w:color="auto"/>
              <w:right w:val="single" w:sz="4" w:space="0" w:color="auto"/>
            </w:tcBorders>
            <w:vAlign w:val="center"/>
            <w:hideMark/>
          </w:tcPr>
          <w:p w14:paraId="2BAA8A8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0.828</w:t>
            </w:r>
          </w:p>
        </w:tc>
        <w:tc>
          <w:tcPr>
            <w:tcW w:w="271" w:type="pct"/>
            <w:gridSpan w:val="2"/>
            <w:tcBorders>
              <w:top w:val="nil"/>
              <w:left w:val="nil"/>
              <w:bottom w:val="single" w:sz="4" w:space="0" w:color="auto"/>
              <w:right w:val="single" w:sz="4" w:space="0" w:color="auto"/>
            </w:tcBorders>
            <w:vAlign w:val="center"/>
            <w:hideMark/>
          </w:tcPr>
          <w:p w14:paraId="48910B3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0.841</w:t>
            </w:r>
          </w:p>
        </w:tc>
        <w:tc>
          <w:tcPr>
            <w:tcW w:w="271" w:type="pct"/>
            <w:gridSpan w:val="2"/>
            <w:tcBorders>
              <w:top w:val="nil"/>
              <w:left w:val="nil"/>
              <w:bottom w:val="single" w:sz="4" w:space="0" w:color="auto"/>
              <w:right w:val="single" w:sz="4" w:space="0" w:color="auto"/>
            </w:tcBorders>
            <w:vAlign w:val="center"/>
            <w:hideMark/>
          </w:tcPr>
          <w:p w14:paraId="7F67792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0.848</w:t>
            </w:r>
          </w:p>
        </w:tc>
        <w:tc>
          <w:tcPr>
            <w:tcW w:w="285" w:type="pct"/>
            <w:gridSpan w:val="2"/>
            <w:tcBorders>
              <w:top w:val="nil"/>
              <w:left w:val="nil"/>
              <w:bottom w:val="single" w:sz="4" w:space="0" w:color="auto"/>
              <w:right w:val="single" w:sz="4" w:space="0" w:color="auto"/>
            </w:tcBorders>
            <w:vAlign w:val="center"/>
            <w:hideMark/>
          </w:tcPr>
          <w:p w14:paraId="3FA0581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0.85</w:t>
            </w:r>
          </w:p>
        </w:tc>
      </w:tr>
      <w:tr w:rsidR="00610BD0" w:rsidRPr="00342D54" w14:paraId="7B7CE739" w14:textId="77777777" w:rsidTr="002D60EB">
        <w:trPr>
          <w:trHeight w:val="240"/>
        </w:trPr>
        <w:tc>
          <w:tcPr>
            <w:tcW w:w="1089" w:type="pct"/>
            <w:gridSpan w:val="3"/>
            <w:tcBorders>
              <w:top w:val="nil"/>
              <w:left w:val="single" w:sz="4" w:space="0" w:color="auto"/>
              <w:bottom w:val="nil"/>
              <w:right w:val="nil"/>
            </w:tcBorders>
            <w:vAlign w:val="center"/>
            <w:hideMark/>
          </w:tcPr>
          <w:p w14:paraId="30F252D3" w14:textId="77777777" w:rsidR="00610BD0" w:rsidRPr="00342D54" w:rsidRDefault="00610BD0" w:rsidP="00B94B20">
            <w:pPr>
              <w:spacing w:after="0" w:line="240" w:lineRule="auto"/>
              <w:rPr>
                <w:rFonts w:ascii="Times New Roman" w:hAnsi="Times New Roman"/>
                <w:b/>
                <w:bCs/>
                <w:sz w:val="18"/>
                <w:szCs w:val="18"/>
              </w:rPr>
            </w:pPr>
          </w:p>
        </w:tc>
        <w:tc>
          <w:tcPr>
            <w:tcW w:w="1162" w:type="pct"/>
            <w:vMerge/>
            <w:tcBorders>
              <w:top w:val="nil"/>
              <w:left w:val="single" w:sz="4" w:space="0" w:color="auto"/>
              <w:bottom w:val="single" w:sz="4" w:space="0" w:color="000000"/>
              <w:right w:val="single" w:sz="4" w:space="0" w:color="auto"/>
            </w:tcBorders>
            <w:vAlign w:val="center"/>
            <w:hideMark/>
          </w:tcPr>
          <w:p w14:paraId="5B60318E" w14:textId="77777777" w:rsidR="00610BD0" w:rsidRPr="00342D54" w:rsidRDefault="00610BD0" w:rsidP="00B94B20">
            <w:pPr>
              <w:spacing w:after="0" w:line="240" w:lineRule="auto"/>
              <w:rPr>
                <w:rFonts w:ascii="Times New Roman" w:hAnsi="Times New Roman"/>
                <w:sz w:val="18"/>
                <w:szCs w:val="18"/>
              </w:rPr>
            </w:pPr>
          </w:p>
        </w:tc>
        <w:tc>
          <w:tcPr>
            <w:tcW w:w="1120" w:type="pct"/>
            <w:gridSpan w:val="5"/>
            <w:tcBorders>
              <w:top w:val="nil"/>
              <w:left w:val="nil"/>
              <w:bottom w:val="single" w:sz="4" w:space="0" w:color="auto"/>
              <w:right w:val="single" w:sz="4" w:space="0" w:color="auto"/>
            </w:tcBorders>
            <w:vAlign w:val="center"/>
            <w:hideMark/>
          </w:tcPr>
          <w:p w14:paraId="145A0AA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Sanitation coverage (Improved toilet)</w:t>
            </w:r>
          </w:p>
        </w:tc>
        <w:tc>
          <w:tcPr>
            <w:tcW w:w="260" w:type="pct"/>
            <w:gridSpan w:val="2"/>
            <w:tcBorders>
              <w:top w:val="single" w:sz="8" w:space="0" w:color="000000"/>
              <w:left w:val="single" w:sz="8" w:space="0" w:color="000000"/>
              <w:bottom w:val="single" w:sz="8" w:space="0" w:color="000000"/>
              <w:right w:val="single" w:sz="8" w:space="0" w:color="000000"/>
            </w:tcBorders>
            <w:vAlign w:val="center"/>
            <w:hideMark/>
          </w:tcPr>
          <w:p w14:paraId="5D584C83" w14:textId="77777777" w:rsidR="00610BD0" w:rsidRPr="00342D54" w:rsidRDefault="00610BD0" w:rsidP="00B94B20">
            <w:pPr>
              <w:spacing w:after="0" w:line="240" w:lineRule="auto"/>
              <w:jc w:val="both"/>
              <w:rPr>
                <w:rFonts w:ascii="Times New Roman" w:hAnsi="Times New Roman"/>
                <w:sz w:val="18"/>
                <w:szCs w:val="18"/>
              </w:rPr>
            </w:pPr>
            <w:r w:rsidRPr="00342D54">
              <w:rPr>
                <w:rFonts w:ascii="Times New Roman" w:hAnsi="Times New Roman"/>
                <w:sz w:val="18"/>
                <w:szCs w:val="18"/>
              </w:rPr>
              <w:t>19%</w:t>
            </w:r>
          </w:p>
        </w:tc>
        <w:tc>
          <w:tcPr>
            <w:tcW w:w="271" w:type="pct"/>
            <w:gridSpan w:val="3"/>
            <w:tcBorders>
              <w:top w:val="single" w:sz="8" w:space="0" w:color="000000"/>
              <w:left w:val="nil"/>
              <w:bottom w:val="single" w:sz="8" w:space="0" w:color="000000"/>
              <w:right w:val="single" w:sz="8" w:space="0" w:color="000000"/>
            </w:tcBorders>
            <w:vAlign w:val="center"/>
            <w:hideMark/>
          </w:tcPr>
          <w:p w14:paraId="1F7C2A3D" w14:textId="77777777" w:rsidR="00610BD0" w:rsidRPr="00342D54" w:rsidRDefault="00610BD0" w:rsidP="00B94B20">
            <w:pPr>
              <w:spacing w:after="0" w:line="240" w:lineRule="auto"/>
              <w:jc w:val="both"/>
              <w:rPr>
                <w:rFonts w:ascii="Times New Roman" w:hAnsi="Times New Roman"/>
                <w:sz w:val="18"/>
                <w:szCs w:val="18"/>
              </w:rPr>
            </w:pPr>
            <w:r w:rsidRPr="00342D54">
              <w:rPr>
                <w:rFonts w:ascii="Times New Roman" w:hAnsi="Times New Roman"/>
                <w:sz w:val="18"/>
                <w:szCs w:val="18"/>
              </w:rPr>
              <w:t>23%</w:t>
            </w:r>
          </w:p>
        </w:tc>
        <w:tc>
          <w:tcPr>
            <w:tcW w:w="271" w:type="pct"/>
            <w:gridSpan w:val="4"/>
            <w:tcBorders>
              <w:top w:val="single" w:sz="8" w:space="0" w:color="000000"/>
              <w:left w:val="nil"/>
              <w:bottom w:val="single" w:sz="8" w:space="0" w:color="000000"/>
              <w:right w:val="single" w:sz="8" w:space="0" w:color="000000"/>
            </w:tcBorders>
            <w:vAlign w:val="center"/>
            <w:hideMark/>
          </w:tcPr>
          <w:p w14:paraId="796D282B" w14:textId="77777777" w:rsidR="00610BD0" w:rsidRPr="00342D54" w:rsidRDefault="00610BD0" w:rsidP="00B94B20">
            <w:pPr>
              <w:spacing w:after="0" w:line="240" w:lineRule="auto"/>
              <w:jc w:val="both"/>
              <w:rPr>
                <w:rFonts w:ascii="Times New Roman" w:hAnsi="Times New Roman"/>
                <w:sz w:val="18"/>
                <w:szCs w:val="18"/>
              </w:rPr>
            </w:pPr>
            <w:r w:rsidRPr="00342D54">
              <w:rPr>
                <w:rFonts w:ascii="Times New Roman" w:hAnsi="Times New Roman"/>
                <w:sz w:val="18"/>
                <w:szCs w:val="18"/>
              </w:rPr>
              <w:t>25%</w:t>
            </w:r>
          </w:p>
        </w:tc>
        <w:tc>
          <w:tcPr>
            <w:tcW w:w="271" w:type="pct"/>
            <w:gridSpan w:val="2"/>
            <w:tcBorders>
              <w:top w:val="single" w:sz="8" w:space="0" w:color="000000"/>
              <w:left w:val="nil"/>
              <w:bottom w:val="single" w:sz="8" w:space="0" w:color="000000"/>
              <w:right w:val="single" w:sz="8" w:space="0" w:color="000000"/>
            </w:tcBorders>
            <w:vAlign w:val="center"/>
            <w:hideMark/>
          </w:tcPr>
          <w:p w14:paraId="6BAAFACC" w14:textId="77777777" w:rsidR="00610BD0" w:rsidRPr="00342D54" w:rsidRDefault="00610BD0" w:rsidP="00B94B20">
            <w:pPr>
              <w:spacing w:after="0" w:line="240" w:lineRule="auto"/>
              <w:jc w:val="both"/>
              <w:rPr>
                <w:rFonts w:ascii="Times New Roman" w:hAnsi="Times New Roman"/>
                <w:sz w:val="18"/>
                <w:szCs w:val="18"/>
              </w:rPr>
            </w:pPr>
            <w:r w:rsidRPr="00342D54">
              <w:rPr>
                <w:rFonts w:ascii="Times New Roman" w:hAnsi="Times New Roman"/>
                <w:sz w:val="18"/>
                <w:szCs w:val="18"/>
              </w:rPr>
              <w:t>29%</w:t>
            </w:r>
          </w:p>
        </w:tc>
        <w:tc>
          <w:tcPr>
            <w:tcW w:w="271" w:type="pct"/>
            <w:gridSpan w:val="2"/>
            <w:tcBorders>
              <w:top w:val="single" w:sz="8" w:space="0" w:color="000000"/>
              <w:left w:val="nil"/>
              <w:bottom w:val="single" w:sz="8" w:space="0" w:color="000000"/>
              <w:right w:val="single" w:sz="8" w:space="0" w:color="000000"/>
            </w:tcBorders>
            <w:vAlign w:val="center"/>
            <w:hideMark/>
          </w:tcPr>
          <w:p w14:paraId="196443A5" w14:textId="77777777" w:rsidR="00610BD0" w:rsidRPr="00342D54" w:rsidRDefault="00610BD0" w:rsidP="00B94B20">
            <w:pPr>
              <w:spacing w:after="0" w:line="240" w:lineRule="auto"/>
              <w:jc w:val="both"/>
              <w:rPr>
                <w:rFonts w:ascii="Times New Roman" w:hAnsi="Times New Roman"/>
                <w:sz w:val="18"/>
                <w:szCs w:val="18"/>
              </w:rPr>
            </w:pPr>
            <w:r w:rsidRPr="00342D54">
              <w:rPr>
                <w:rFonts w:ascii="Times New Roman" w:hAnsi="Times New Roman"/>
                <w:sz w:val="18"/>
                <w:szCs w:val="18"/>
              </w:rPr>
              <w:t>32%</w:t>
            </w:r>
          </w:p>
        </w:tc>
        <w:tc>
          <w:tcPr>
            <w:tcW w:w="285" w:type="pct"/>
            <w:gridSpan w:val="2"/>
            <w:tcBorders>
              <w:top w:val="single" w:sz="8" w:space="0" w:color="000000"/>
              <w:left w:val="nil"/>
              <w:bottom w:val="single" w:sz="8" w:space="0" w:color="000000"/>
              <w:right w:val="single" w:sz="8" w:space="0" w:color="000000"/>
            </w:tcBorders>
            <w:vAlign w:val="center"/>
            <w:hideMark/>
          </w:tcPr>
          <w:p w14:paraId="3683DB32" w14:textId="77777777" w:rsidR="00610BD0" w:rsidRPr="00342D54" w:rsidRDefault="00610BD0" w:rsidP="00B94B20">
            <w:pPr>
              <w:spacing w:after="0" w:line="240" w:lineRule="auto"/>
              <w:jc w:val="both"/>
              <w:rPr>
                <w:rFonts w:ascii="Times New Roman" w:hAnsi="Times New Roman"/>
                <w:sz w:val="18"/>
                <w:szCs w:val="18"/>
              </w:rPr>
            </w:pPr>
            <w:r w:rsidRPr="00342D54">
              <w:rPr>
                <w:rFonts w:ascii="Times New Roman" w:hAnsi="Times New Roman"/>
                <w:sz w:val="18"/>
                <w:szCs w:val="18"/>
              </w:rPr>
              <w:t>35%</w:t>
            </w:r>
          </w:p>
        </w:tc>
      </w:tr>
      <w:tr w:rsidR="00610BD0" w:rsidRPr="00342D54" w14:paraId="19955D7C" w14:textId="77777777" w:rsidTr="002D60EB">
        <w:trPr>
          <w:trHeight w:val="240"/>
        </w:trPr>
        <w:tc>
          <w:tcPr>
            <w:tcW w:w="1089" w:type="pct"/>
            <w:gridSpan w:val="3"/>
            <w:tcBorders>
              <w:top w:val="nil"/>
              <w:left w:val="single" w:sz="4" w:space="0" w:color="auto"/>
              <w:bottom w:val="single" w:sz="4" w:space="0" w:color="auto"/>
              <w:right w:val="nil"/>
            </w:tcBorders>
            <w:vAlign w:val="center"/>
            <w:hideMark/>
          </w:tcPr>
          <w:p w14:paraId="01BF82A7" w14:textId="77777777" w:rsidR="00610BD0" w:rsidRPr="00342D54" w:rsidRDefault="00610BD0" w:rsidP="00B94B20">
            <w:pPr>
              <w:spacing w:after="0" w:line="240" w:lineRule="auto"/>
              <w:rPr>
                <w:rFonts w:ascii="Times New Roman" w:hAnsi="Times New Roman"/>
                <w:b/>
                <w:bCs/>
                <w:sz w:val="18"/>
                <w:szCs w:val="18"/>
              </w:rPr>
            </w:pPr>
          </w:p>
        </w:tc>
        <w:tc>
          <w:tcPr>
            <w:tcW w:w="1162" w:type="pct"/>
            <w:vMerge/>
            <w:tcBorders>
              <w:top w:val="nil"/>
              <w:left w:val="single" w:sz="4" w:space="0" w:color="auto"/>
              <w:bottom w:val="single" w:sz="4" w:space="0" w:color="000000"/>
              <w:right w:val="single" w:sz="4" w:space="0" w:color="auto"/>
            </w:tcBorders>
            <w:vAlign w:val="center"/>
            <w:hideMark/>
          </w:tcPr>
          <w:p w14:paraId="2B03E768" w14:textId="77777777" w:rsidR="00610BD0" w:rsidRPr="00342D54" w:rsidRDefault="00610BD0" w:rsidP="00B94B20">
            <w:pPr>
              <w:spacing w:after="0" w:line="240" w:lineRule="auto"/>
              <w:rPr>
                <w:rFonts w:ascii="Times New Roman" w:hAnsi="Times New Roman"/>
                <w:sz w:val="18"/>
                <w:szCs w:val="18"/>
              </w:rPr>
            </w:pPr>
          </w:p>
        </w:tc>
        <w:tc>
          <w:tcPr>
            <w:tcW w:w="1120" w:type="pct"/>
            <w:gridSpan w:val="5"/>
            <w:tcBorders>
              <w:top w:val="nil"/>
              <w:left w:val="nil"/>
              <w:bottom w:val="single" w:sz="4" w:space="0" w:color="auto"/>
              <w:right w:val="single" w:sz="4" w:space="0" w:color="auto"/>
            </w:tcBorders>
            <w:vAlign w:val="center"/>
            <w:hideMark/>
          </w:tcPr>
          <w:p w14:paraId="4FD1571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Hygiene (Hand washing)</w:t>
            </w:r>
          </w:p>
        </w:tc>
        <w:tc>
          <w:tcPr>
            <w:tcW w:w="260" w:type="pct"/>
            <w:gridSpan w:val="2"/>
            <w:tcBorders>
              <w:top w:val="nil"/>
              <w:left w:val="single" w:sz="8" w:space="0" w:color="000000"/>
              <w:bottom w:val="single" w:sz="8" w:space="0" w:color="000000"/>
              <w:right w:val="single" w:sz="8" w:space="0" w:color="000000"/>
            </w:tcBorders>
            <w:vAlign w:val="center"/>
            <w:hideMark/>
          </w:tcPr>
          <w:p w14:paraId="2D075484" w14:textId="77777777" w:rsidR="00610BD0" w:rsidRPr="00342D54" w:rsidRDefault="00610BD0" w:rsidP="00B94B20">
            <w:pPr>
              <w:spacing w:after="0" w:line="240" w:lineRule="auto"/>
              <w:jc w:val="both"/>
              <w:rPr>
                <w:rFonts w:ascii="Times New Roman" w:hAnsi="Times New Roman"/>
                <w:sz w:val="18"/>
                <w:szCs w:val="18"/>
              </w:rPr>
            </w:pPr>
            <w:r w:rsidRPr="00342D54">
              <w:rPr>
                <w:rFonts w:ascii="Times New Roman" w:hAnsi="Times New Roman"/>
                <w:sz w:val="18"/>
                <w:szCs w:val="18"/>
              </w:rPr>
              <w:t>44%</w:t>
            </w:r>
          </w:p>
        </w:tc>
        <w:tc>
          <w:tcPr>
            <w:tcW w:w="271" w:type="pct"/>
            <w:gridSpan w:val="3"/>
            <w:tcBorders>
              <w:top w:val="nil"/>
              <w:left w:val="nil"/>
              <w:bottom w:val="single" w:sz="8" w:space="0" w:color="000000"/>
              <w:right w:val="single" w:sz="8" w:space="0" w:color="000000"/>
            </w:tcBorders>
            <w:vAlign w:val="center"/>
            <w:hideMark/>
          </w:tcPr>
          <w:p w14:paraId="0D421E27" w14:textId="77777777" w:rsidR="00610BD0" w:rsidRPr="00342D54" w:rsidRDefault="00610BD0" w:rsidP="00B94B20">
            <w:pPr>
              <w:spacing w:after="0" w:line="240" w:lineRule="auto"/>
              <w:jc w:val="both"/>
              <w:rPr>
                <w:rFonts w:ascii="Times New Roman" w:hAnsi="Times New Roman"/>
                <w:sz w:val="18"/>
                <w:szCs w:val="18"/>
              </w:rPr>
            </w:pPr>
            <w:r w:rsidRPr="00342D54">
              <w:rPr>
                <w:rFonts w:ascii="Times New Roman" w:hAnsi="Times New Roman"/>
                <w:sz w:val="18"/>
                <w:szCs w:val="18"/>
              </w:rPr>
              <w:t>46%</w:t>
            </w:r>
          </w:p>
        </w:tc>
        <w:tc>
          <w:tcPr>
            <w:tcW w:w="271" w:type="pct"/>
            <w:gridSpan w:val="4"/>
            <w:tcBorders>
              <w:top w:val="nil"/>
              <w:left w:val="nil"/>
              <w:bottom w:val="single" w:sz="8" w:space="0" w:color="000000"/>
              <w:right w:val="single" w:sz="8" w:space="0" w:color="000000"/>
            </w:tcBorders>
            <w:vAlign w:val="center"/>
            <w:hideMark/>
          </w:tcPr>
          <w:p w14:paraId="3C8B7B9C" w14:textId="77777777" w:rsidR="00610BD0" w:rsidRPr="00342D54" w:rsidRDefault="00610BD0" w:rsidP="00B94B20">
            <w:pPr>
              <w:spacing w:after="0" w:line="240" w:lineRule="auto"/>
              <w:jc w:val="both"/>
              <w:rPr>
                <w:rFonts w:ascii="Times New Roman" w:hAnsi="Times New Roman"/>
                <w:sz w:val="18"/>
                <w:szCs w:val="18"/>
              </w:rPr>
            </w:pPr>
            <w:r w:rsidRPr="00342D54">
              <w:rPr>
                <w:rFonts w:ascii="Times New Roman" w:hAnsi="Times New Roman"/>
                <w:sz w:val="18"/>
                <w:szCs w:val="18"/>
              </w:rPr>
              <w:t>47%</w:t>
            </w:r>
          </w:p>
        </w:tc>
        <w:tc>
          <w:tcPr>
            <w:tcW w:w="271" w:type="pct"/>
            <w:gridSpan w:val="2"/>
            <w:tcBorders>
              <w:top w:val="nil"/>
              <w:left w:val="nil"/>
              <w:bottom w:val="single" w:sz="8" w:space="0" w:color="000000"/>
              <w:right w:val="single" w:sz="8" w:space="0" w:color="000000"/>
            </w:tcBorders>
            <w:vAlign w:val="center"/>
            <w:hideMark/>
          </w:tcPr>
          <w:p w14:paraId="4E11E76A" w14:textId="77777777" w:rsidR="00610BD0" w:rsidRPr="00342D54" w:rsidRDefault="00610BD0" w:rsidP="00B94B20">
            <w:pPr>
              <w:spacing w:after="0" w:line="240" w:lineRule="auto"/>
              <w:jc w:val="both"/>
              <w:rPr>
                <w:rFonts w:ascii="Times New Roman" w:hAnsi="Times New Roman"/>
                <w:sz w:val="18"/>
                <w:szCs w:val="18"/>
              </w:rPr>
            </w:pPr>
            <w:r w:rsidRPr="00342D54">
              <w:rPr>
                <w:rFonts w:ascii="Times New Roman" w:hAnsi="Times New Roman"/>
                <w:sz w:val="18"/>
                <w:szCs w:val="18"/>
              </w:rPr>
              <w:t>48%</w:t>
            </w:r>
          </w:p>
        </w:tc>
        <w:tc>
          <w:tcPr>
            <w:tcW w:w="271" w:type="pct"/>
            <w:gridSpan w:val="2"/>
            <w:tcBorders>
              <w:top w:val="nil"/>
              <w:left w:val="nil"/>
              <w:bottom w:val="single" w:sz="8" w:space="0" w:color="000000"/>
              <w:right w:val="single" w:sz="8" w:space="0" w:color="000000"/>
            </w:tcBorders>
            <w:vAlign w:val="center"/>
            <w:hideMark/>
          </w:tcPr>
          <w:p w14:paraId="1FE79BE3" w14:textId="77777777" w:rsidR="00610BD0" w:rsidRPr="00342D54" w:rsidRDefault="00610BD0" w:rsidP="00B94B20">
            <w:pPr>
              <w:spacing w:after="0" w:line="240" w:lineRule="auto"/>
              <w:jc w:val="both"/>
              <w:rPr>
                <w:rFonts w:ascii="Times New Roman" w:hAnsi="Times New Roman"/>
                <w:sz w:val="18"/>
                <w:szCs w:val="18"/>
              </w:rPr>
            </w:pPr>
            <w:r w:rsidRPr="00342D54">
              <w:rPr>
                <w:rFonts w:ascii="Times New Roman" w:hAnsi="Times New Roman"/>
                <w:sz w:val="18"/>
                <w:szCs w:val="18"/>
              </w:rPr>
              <w:t>49%</w:t>
            </w:r>
          </w:p>
        </w:tc>
        <w:tc>
          <w:tcPr>
            <w:tcW w:w="285" w:type="pct"/>
            <w:gridSpan w:val="2"/>
            <w:tcBorders>
              <w:top w:val="nil"/>
              <w:left w:val="nil"/>
              <w:bottom w:val="single" w:sz="8" w:space="0" w:color="000000"/>
              <w:right w:val="single" w:sz="8" w:space="0" w:color="000000"/>
            </w:tcBorders>
            <w:vAlign w:val="center"/>
            <w:hideMark/>
          </w:tcPr>
          <w:p w14:paraId="135406CB" w14:textId="77777777" w:rsidR="00610BD0" w:rsidRPr="00342D54" w:rsidRDefault="00610BD0" w:rsidP="00B94B20">
            <w:pPr>
              <w:spacing w:after="0" w:line="240" w:lineRule="auto"/>
              <w:jc w:val="both"/>
              <w:rPr>
                <w:rFonts w:ascii="Times New Roman" w:hAnsi="Times New Roman"/>
                <w:sz w:val="18"/>
                <w:szCs w:val="18"/>
              </w:rPr>
            </w:pPr>
            <w:r w:rsidRPr="00342D54">
              <w:rPr>
                <w:rFonts w:ascii="Times New Roman" w:hAnsi="Times New Roman"/>
                <w:sz w:val="18"/>
                <w:szCs w:val="18"/>
              </w:rPr>
              <w:t>50%</w:t>
            </w:r>
          </w:p>
        </w:tc>
      </w:tr>
      <w:tr w:rsidR="00610BD0" w:rsidRPr="00342D54" w14:paraId="668B848C" w14:textId="77777777" w:rsidTr="002D60EB">
        <w:trPr>
          <w:trHeight w:val="435"/>
        </w:trPr>
        <w:tc>
          <w:tcPr>
            <w:tcW w:w="1089" w:type="pct"/>
            <w:gridSpan w:val="3"/>
            <w:vMerge w:val="restart"/>
            <w:tcBorders>
              <w:top w:val="single" w:sz="4" w:space="0" w:color="auto"/>
              <w:left w:val="single" w:sz="4" w:space="0" w:color="auto"/>
              <w:bottom w:val="single" w:sz="4" w:space="0" w:color="000000"/>
              <w:right w:val="single" w:sz="4" w:space="0" w:color="auto"/>
            </w:tcBorders>
            <w:hideMark/>
          </w:tcPr>
          <w:p w14:paraId="1230195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Increase access to inclusive safe water, sanitation and hygiene (WASH) with emphasis on increasing coverage of improved toilet facilities and handwashing practices</w:t>
            </w:r>
          </w:p>
        </w:tc>
        <w:tc>
          <w:tcPr>
            <w:tcW w:w="1162" w:type="pct"/>
            <w:vMerge w:val="restart"/>
            <w:tcBorders>
              <w:top w:val="nil"/>
              <w:left w:val="single" w:sz="4" w:space="0" w:color="auto"/>
              <w:bottom w:val="single" w:sz="4" w:space="0" w:color="000000"/>
              <w:right w:val="single" w:sz="4" w:space="0" w:color="auto"/>
            </w:tcBorders>
            <w:hideMark/>
          </w:tcPr>
          <w:p w14:paraId="5A4805E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Increased access to safe water supply </w:t>
            </w:r>
          </w:p>
        </w:tc>
        <w:tc>
          <w:tcPr>
            <w:tcW w:w="1120" w:type="pct"/>
            <w:gridSpan w:val="5"/>
            <w:tcBorders>
              <w:top w:val="nil"/>
              <w:left w:val="nil"/>
              <w:bottom w:val="single" w:sz="4" w:space="0" w:color="auto"/>
              <w:right w:val="single" w:sz="4" w:space="0" w:color="auto"/>
            </w:tcBorders>
            <w:vAlign w:val="bottom"/>
            <w:hideMark/>
          </w:tcPr>
          <w:p w14:paraId="181741B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New Point Water Sources /deep boreholes constructed</w:t>
            </w:r>
          </w:p>
        </w:tc>
        <w:tc>
          <w:tcPr>
            <w:tcW w:w="260" w:type="pct"/>
            <w:gridSpan w:val="2"/>
            <w:tcBorders>
              <w:top w:val="single" w:sz="4" w:space="0" w:color="auto"/>
              <w:left w:val="nil"/>
              <w:bottom w:val="single" w:sz="4" w:space="0" w:color="auto"/>
              <w:right w:val="single" w:sz="4" w:space="0" w:color="auto"/>
            </w:tcBorders>
            <w:vAlign w:val="bottom"/>
            <w:hideMark/>
          </w:tcPr>
          <w:p w14:paraId="4F40D84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single" w:sz="4" w:space="0" w:color="auto"/>
              <w:left w:val="nil"/>
              <w:bottom w:val="single" w:sz="4" w:space="0" w:color="auto"/>
              <w:right w:val="single" w:sz="4" w:space="0" w:color="auto"/>
            </w:tcBorders>
            <w:vAlign w:val="bottom"/>
            <w:hideMark/>
          </w:tcPr>
          <w:p w14:paraId="05B7057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40</w:t>
            </w:r>
          </w:p>
        </w:tc>
        <w:tc>
          <w:tcPr>
            <w:tcW w:w="271" w:type="pct"/>
            <w:gridSpan w:val="4"/>
            <w:tcBorders>
              <w:top w:val="single" w:sz="4" w:space="0" w:color="auto"/>
              <w:left w:val="nil"/>
              <w:bottom w:val="single" w:sz="4" w:space="0" w:color="auto"/>
              <w:right w:val="single" w:sz="4" w:space="0" w:color="auto"/>
            </w:tcBorders>
            <w:vAlign w:val="bottom"/>
            <w:hideMark/>
          </w:tcPr>
          <w:p w14:paraId="5959C45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40</w:t>
            </w:r>
          </w:p>
        </w:tc>
        <w:tc>
          <w:tcPr>
            <w:tcW w:w="271" w:type="pct"/>
            <w:gridSpan w:val="2"/>
            <w:tcBorders>
              <w:top w:val="single" w:sz="4" w:space="0" w:color="auto"/>
              <w:left w:val="nil"/>
              <w:bottom w:val="single" w:sz="4" w:space="0" w:color="auto"/>
              <w:right w:val="single" w:sz="4" w:space="0" w:color="auto"/>
            </w:tcBorders>
            <w:vAlign w:val="bottom"/>
            <w:hideMark/>
          </w:tcPr>
          <w:p w14:paraId="63CDAE6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35</w:t>
            </w:r>
          </w:p>
        </w:tc>
        <w:tc>
          <w:tcPr>
            <w:tcW w:w="271" w:type="pct"/>
            <w:gridSpan w:val="2"/>
            <w:tcBorders>
              <w:top w:val="single" w:sz="4" w:space="0" w:color="auto"/>
              <w:left w:val="nil"/>
              <w:bottom w:val="single" w:sz="4" w:space="0" w:color="auto"/>
              <w:right w:val="single" w:sz="4" w:space="0" w:color="auto"/>
            </w:tcBorders>
            <w:vAlign w:val="bottom"/>
            <w:hideMark/>
          </w:tcPr>
          <w:p w14:paraId="64A8376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40</w:t>
            </w:r>
          </w:p>
        </w:tc>
        <w:tc>
          <w:tcPr>
            <w:tcW w:w="285" w:type="pct"/>
            <w:gridSpan w:val="2"/>
            <w:tcBorders>
              <w:top w:val="single" w:sz="4" w:space="0" w:color="auto"/>
              <w:left w:val="nil"/>
              <w:bottom w:val="single" w:sz="4" w:space="0" w:color="auto"/>
              <w:right w:val="single" w:sz="4" w:space="0" w:color="auto"/>
            </w:tcBorders>
            <w:vAlign w:val="bottom"/>
            <w:hideMark/>
          </w:tcPr>
          <w:p w14:paraId="246234A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35</w:t>
            </w:r>
          </w:p>
        </w:tc>
      </w:tr>
      <w:tr w:rsidR="00610BD0" w:rsidRPr="00342D54" w14:paraId="316E250E" w14:textId="77777777" w:rsidTr="002D60EB">
        <w:trPr>
          <w:trHeight w:val="225"/>
        </w:trPr>
        <w:tc>
          <w:tcPr>
            <w:tcW w:w="1089" w:type="pct"/>
            <w:gridSpan w:val="3"/>
            <w:vMerge/>
            <w:tcBorders>
              <w:top w:val="single" w:sz="4" w:space="0" w:color="auto"/>
              <w:left w:val="single" w:sz="4" w:space="0" w:color="auto"/>
              <w:bottom w:val="single" w:sz="4" w:space="0" w:color="000000"/>
              <w:right w:val="single" w:sz="4" w:space="0" w:color="auto"/>
            </w:tcBorders>
            <w:vAlign w:val="center"/>
            <w:hideMark/>
          </w:tcPr>
          <w:p w14:paraId="1168D570" w14:textId="77777777" w:rsidR="00610BD0" w:rsidRPr="00342D54" w:rsidRDefault="00610BD0" w:rsidP="00B94B20">
            <w:pPr>
              <w:spacing w:after="0" w:line="240" w:lineRule="auto"/>
              <w:rPr>
                <w:rFonts w:ascii="Times New Roman" w:hAnsi="Times New Roman"/>
                <w:sz w:val="18"/>
                <w:szCs w:val="18"/>
              </w:rPr>
            </w:pPr>
          </w:p>
        </w:tc>
        <w:tc>
          <w:tcPr>
            <w:tcW w:w="1162" w:type="pct"/>
            <w:vMerge/>
            <w:tcBorders>
              <w:top w:val="nil"/>
              <w:left w:val="single" w:sz="4" w:space="0" w:color="auto"/>
              <w:bottom w:val="single" w:sz="4" w:space="0" w:color="000000"/>
              <w:right w:val="single" w:sz="4" w:space="0" w:color="auto"/>
            </w:tcBorders>
            <w:vAlign w:val="center"/>
            <w:hideMark/>
          </w:tcPr>
          <w:p w14:paraId="7DD0F6B6" w14:textId="77777777" w:rsidR="00610BD0" w:rsidRPr="00342D54" w:rsidRDefault="00610BD0" w:rsidP="00B94B20">
            <w:pPr>
              <w:spacing w:after="0" w:line="240" w:lineRule="auto"/>
              <w:rPr>
                <w:rFonts w:ascii="Times New Roman" w:hAnsi="Times New Roman"/>
                <w:sz w:val="18"/>
                <w:szCs w:val="18"/>
              </w:rPr>
            </w:pPr>
          </w:p>
        </w:tc>
        <w:tc>
          <w:tcPr>
            <w:tcW w:w="1120" w:type="pct"/>
            <w:gridSpan w:val="5"/>
            <w:tcBorders>
              <w:top w:val="nil"/>
              <w:left w:val="nil"/>
              <w:bottom w:val="single" w:sz="4" w:space="0" w:color="auto"/>
              <w:right w:val="single" w:sz="4" w:space="0" w:color="auto"/>
            </w:tcBorders>
            <w:vAlign w:val="bottom"/>
            <w:hideMark/>
          </w:tcPr>
          <w:p w14:paraId="549599D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No. of Piped Water Systems constructed</w:t>
            </w:r>
          </w:p>
        </w:tc>
        <w:tc>
          <w:tcPr>
            <w:tcW w:w="260" w:type="pct"/>
            <w:gridSpan w:val="2"/>
            <w:tcBorders>
              <w:top w:val="nil"/>
              <w:left w:val="nil"/>
              <w:bottom w:val="single" w:sz="4" w:space="0" w:color="auto"/>
              <w:right w:val="single" w:sz="4" w:space="0" w:color="auto"/>
            </w:tcBorders>
            <w:vAlign w:val="bottom"/>
            <w:hideMark/>
          </w:tcPr>
          <w:p w14:paraId="0A3B41A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1E52127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4"/>
            <w:tcBorders>
              <w:top w:val="nil"/>
              <w:left w:val="nil"/>
              <w:bottom w:val="single" w:sz="4" w:space="0" w:color="auto"/>
              <w:right w:val="single" w:sz="4" w:space="0" w:color="auto"/>
            </w:tcBorders>
            <w:vAlign w:val="bottom"/>
            <w:hideMark/>
          </w:tcPr>
          <w:p w14:paraId="4D9A0EB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71" w:type="pct"/>
            <w:gridSpan w:val="2"/>
            <w:tcBorders>
              <w:top w:val="nil"/>
              <w:left w:val="nil"/>
              <w:bottom w:val="single" w:sz="4" w:space="0" w:color="auto"/>
              <w:right w:val="single" w:sz="4" w:space="0" w:color="auto"/>
            </w:tcBorders>
            <w:vAlign w:val="bottom"/>
            <w:hideMark/>
          </w:tcPr>
          <w:p w14:paraId="2A32FC3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01018D6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c>
          <w:tcPr>
            <w:tcW w:w="285" w:type="pct"/>
            <w:gridSpan w:val="2"/>
            <w:tcBorders>
              <w:top w:val="nil"/>
              <w:left w:val="nil"/>
              <w:bottom w:val="single" w:sz="4" w:space="0" w:color="auto"/>
              <w:right w:val="single" w:sz="4" w:space="0" w:color="auto"/>
            </w:tcBorders>
            <w:vAlign w:val="bottom"/>
            <w:hideMark/>
          </w:tcPr>
          <w:p w14:paraId="3399E18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r>
      <w:tr w:rsidR="00610BD0" w:rsidRPr="00342D54" w14:paraId="3C1CC3BA" w14:textId="77777777" w:rsidTr="002D60EB">
        <w:trPr>
          <w:trHeight w:val="450"/>
        </w:trPr>
        <w:tc>
          <w:tcPr>
            <w:tcW w:w="1089" w:type="pct"/>
            <w:gridSpan w:val="3"/>
            <w:vMerge/>
            <w:tcBorders>
              <w:top w:val="single" w:sz="4" w:space="0" w:color="auto"/>
              <w:left w:val="single" w:sz="4" w:space="0" w:color="auto"/>
              <w:bottom w:val="single" w:sz="4" w:space="0" w:color="000000"/>
              <w:right w:val="single" w:sz="4" w:space="0" w:color="auto"/>
            </w:tcBorders>
            <w:vAlign w:val="center"/>
            <w:hideMark/>
          </w:tcPr>
          <w:p w14:paraId="699058B9" w14:textId="77777777" w:rsidR="00610BD0" w:rsidRPr="00342D54" w:rsidRDefault="00610BD0" w:rsidP="00B94B20">
            <w:pPr>
              <w:spacing w:after="0" w:line="240" w:lineRule="auto"/>
              <w:rPr>
                <w:rFonts w:ascii="Times New Roman" w:hAnsi="Times New Roman"/>
                <w:sz w:val="18"/>
                <w:szCs w:val="18"/>
              </w:rPr>
            </w:pPr>
          </w:p>
        </w:tc>
        <w:tc>
          <w:tcPr>
            <w:tcW w:w="1162" w:type="pct"/>
            <w:vMerge/>
            <w:tcBorders>
              <w:top w:val="nil"/>
              <w:left w:val="single" w:sz="4" w:space="0" w:color="auto"/>
              <w:bottom w:val="single" w:sz="4" w:space="0" w:color="000000"/>
              <w:right w:val="single" w:sz="4" w:space="0" w:color="auto"/>
            </w:tcBorders>
            <w:vAlign w:val="center"/>
            <w:hideMark/>
          </w:tcPr>
          <w:p w14:paraId="61A8901A" w14:textId="77777777" w:rsidR="00610BD0" w:rsidRPr="00342D54" w:rsidRDefault="00610BD0" w:rsidP="00B94B20">
            <w:pPr>
              <w:spacing w:after="0" w:line="240" w:lineRule="auto"/>
              <w:rPr>
                <w:rFonts w:ascii="Times New Roman" w:hAnsi="Times New Roman"/>
                <w:sz w:val="18"/>
                <w:szCs w:val="18"/>
              </w:rPr>
            </w:pPr>
          </w:p>
        </w:tc>
        <w:tc>
          <w:tcPr>
            <w:tcW w:w="1120" w:type="pct"/>
            <w:gridSpan w:val="5"/>
            <w:tcBorders>
              <w:top w:val="nil"/>
              <w:left w:val="nil"/>
              <w:bottom w:val="single" w:sz="4" w:space="0" w:color="auto"/>
              <w:right w:val="single" w:sz="4" w:space="0" w:color="auto"/>
            </w:tcBorders>
            <w:vAlign w:val="bottom"/>
            <w:hideMark/>
          </w:tcPr>
          <w:p w14:paraId="1AAD245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Extension/ New connections (to) existing piped water supply systems</w:t>
            </w:r>
          </w:p>
        </w:tc>
        <w:tc>
          <w:tcPr>
            <w:tcW w:w="260" w:type="pct"/>
            <w:gridSpan w:val="2"/>
            <w:tcBorders>
              <w:top w:val="nil"/>
              <w:left w:val="nil"/>
              <w:bottom w:val="single" w:sz="4" w:space="0" w:color="auto"/>
              <w:right w:val="single" w:sz="4" w:space="0" w:color="auto"/>
            </w:tcBorders>
            <w:vAlign w:val="bottom"/>
            <w:hideMark/>
          </w:tcPr>
          <w:p w14:paraId="7F57F0D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6BBFAD7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4"/>
            <w:tcBorders>
              <w:top w:val="nil"/>
              <w:left w:val="nil"/>
              <w:bottom w:val="single" w:sz="4" w:space="0" w:color="auto"/>
              <w:right w:val="single" w:sz="4" w:space="0" w:color="auto"/>
            </w:tcBorders>
            <w:vAlign w:val="bottom"/>
            <w:hideMark/>
          </w:tcPr>
          <w:p w14:paraId="336E992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34F64EC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2"/>
            <w:tcBorders>
              <w:top w:val="nil"/>
              <w:left w:val="nil"/>
              <w:bottom w:val="single" w:sz="4" w:space="0" w:color="auto"/>
              <w:right w:val="single" w:sz="4" w:space="0" w:color="auto"/>
            </w:tcBorders>
            <w:vAlign w:val="bottom"/>
            <w:hideMark/>
          </w:tcPr>
          <w:p w14:paraId="6839DBF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85" w:type="pct"/>
            <w:gridSpan w:val="2"/>
            <w:tcBorders>
              <w:top w:val="nil"/>
              <w:left w:val="nil"/>
              <w:bottom w:val="single" w:sz="4" w:space="0" w:color="auto"/>
              <w:right w:val="single" w:sz="4" w:space="0" w:color="auto"/>
            </w:tcBorders>
            <w:vAlign w:val="bottom"/>
            <w:hideMark/>
          </w:tcPr>
          <w:p w14:paraId="0EB7CC1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w:t>
            </w:r>
          </w:p>
        </w:tc>
      </w:tr>
      <w:tr w:rsidR="00610BD0" w:rsidRPr="00342D54" w14:paraId="30815800" w14:textId="77777777" w:rsidTr="002D60EB">
        <w:trPr>
          <w:trHeight w:val="225"/>
        </w:trPr>
        <w:tc>
          <w:tcPr>
            <w:tcW w:w="1089" w:type="pct"/>
            <w:gridSpan w:val="3"/>
            <w:vMerge/>
            <w:tcBorders>
              <w:top w:val="single" w:sz="4" w:space="0" w:color="auto"/>
              <w:left w:val="single" w:sz="4" w:space="0" w:color="auto"/>
              <w:bottom w:val="single" w:sz="4" w:space="0" w:color="000000"/>
              <w:right w:val="single" w:sz="4" w:space="0" w:color="auto"/>
            </w:tcBorders>
            <w:vAlign w:val="center"/>
            <w:hideMark/>
          </w:tcPr>
          <w:p w14:paraId="368D93B5" w14:textId="77777777" w:rsidR="00610BD0" w:rsidRPr="00342D54" w:rsidRDefault="00610BD0" w:rsidP="00B94B20">
            <w:pPr>
              <w:spacing w:after="0" w:line="240" w:lineRule="auto"/>
              <w:rPr>
                <w:rFonts w:ascii="Times New Roman" w:hAnsi="Times New Roman"/>
                <w:sz w:val="18"/>
                <w:szCs w:val="18"/>
              </w:rPr>
            </w:pPr>
          </w:p>
        </w:tc>
        <w:tc>
          <w:tcPr>
            <w:tcW w:w="1162" w:type="pct"/>
            <w:vMerge/>
            <w:tcBorders>
              <w:top w:val="nil"/>
              <w:left w:val="single" w:sz="4" w:space="0" w:color="auto"/>
              <w:bottom w:val="single" w:sz="4" w:space="0" w:color="000000"/>
              <w:right w:val="single" w:sz="4" w:space="0" w:color="auto"/>
            </w:tcBorders>
            <w:vAlign w:val="center"/>
            <w:hideMark/>
          </w:tcPr>
          <w:p w14:paraId="70685820" w14:textId="77777777" w:rsidR="00610BD0" w:rsidRPr="00342D54" w:rsidRDefault="00610BD0" w:rsidP="00B94B20">
            <w:pPr>
              <w:spacing w:after="0" w:line="240" w:lineRule="auto"/>
              <w:rPr>
                <w:rFonts w:ascii="Times New Roman" w:hAnsi="Times New Roman"/>
                <w:sz w:val="18"/>
                <w:szCs w:val="18"/>
              </w:rPr>
            </w:pPr>
          </w:p>
        </w:tc>
        <w:tc>
          <w:tcPr>
            <w:tcW w:w="1120" w:type="pct"/>
            <w:gridSpan w:val="5"/>
            <w:tcBorders>
              <w:top w:val="nil"/>
              <w:left w:val="nil"/>
              <w:bottom w:val="single" w:sz="4" w:space="0" w:color="auto"/>
              <w:right w:val="single" w:sz="4" w:space="0" w:color="auto"/>
            </w:tcBorders>
            <w:vAlign w:val="bottom"/>
            <w:hideMark/>
          </w:tcPr>
          <w:p w14:paraId="6E09A78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Borehole rehabilitated/ repaired</w:t>
            </w:r>
          </w:p>
        </w:tc>
        <w:tc>
          <w:tcPr>
            <w:tcW w:w="260" w:type="pct"/>
            <w:gridSpan w:val="2"/>
            <w:tcBorders>
              <w:top w:val="nil"/>
              <w:left w:val="nil"/>
              <w:bottom w:val="single" w:sz="4" w:space="0" w:color="auto"/>
              <w:right w:val="single" w:sz="4" w:space="0" w:color="auto"/>
            </w:tcBorders>
            <w:vAlign w:val="bottom"/>
            <w:hideMark/>
          </w:tcPr>
          <w:p w14:paraId="036BDEA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5C49579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50</w:t>
            </w:r>
          </w:p>
        </w:tc>
        <w:tc>
          <w:tcPr>
            <w:tcW w:w="271" w:type="pct"/>
            <w:gridSpan w:val="4"/>
            <w:tcBorders>
              <w:top w:val="nil"/>
              <w:left w:val="nil"/>
              <w:bottom w:val="single" w:sz="4" w:space="0" w:color="auto"/>
              <w:right w:val="single" w:sz="4" w:space="0" w:color="auto"/>
            </w:tcBorders>
            <w:vAlign w:val="bottom"/>
            <w:hideMark/>
          </w:tcPr>
          <w:p w14:paraId="04B28BD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50</w:t>
            </w:r>
          </w:p>
        </w:tc>
        <w:tc>
          <w:tcPr>
            <w:tcW w:w="271" w:type="pct"/>
            <w:gridSpan w:val="2"/>
            <w:tcBorders>
              <w:top w:val="nil"/>
              <w:left w:val="nil"/>
              <w:bottom w:val="single" w:sz="4" w:space="0" w:color="auto"/>
              <w:right w:val="single" w:sz="4" w:space="0" w:color="auto"/>
            </w:tcBorders>
            <w:vAlign w:val="bottom"/>
            <w:hideMark/>
          </w:tcPr>
          <w:p w14:paraId="50AC336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50</w:t>
            </w:r>
          </w:p>
        </w:tc>
        <w:tc>
          <w:tcPr>
            <w:tcW w:w="271" w:type="pct"/>
            <w:gridSpan w:val="2"/>
            <w:tcBorders>
              <w:top w:val="nil"/>
              <w:left w:val="nil"/>
              <w:bottom w:val="single" w:sz="4" w:space="0" w:color="auto"/>
              <w:right w:val="single" w:sz="4" w:space="0" w:color="auto"/>
            </w:tcBorders>
            <w:vAlign w:val="bottom"/>
            <w:hideMark/>
          </w:tcPr>
          <w:p w14:paraId="793C4D3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50</w:t>
            </w:r>
          </w:p>
        </w:tc>
        <w:tc>
          <w:tcPr>
            <w:tcW w:w="285" w:type="pct"/>
            <w:gridSpan w:val="2"/>
            <w:tcBorders>
              <w:top w:val="nil"/>
              <w:left w:val="nil"/>
              <w:bottom w:val="single" w:sz="4" w:space="0" w:color="auto"/>
              <w:right w:val="single" w:sz="4" w:space="0" w:color="auto"/>
            </w:tcBorders>
            <w:vAlign w:val="bottom"/>
            <w:hideMark/>
          </w:tcPr>
          <w:p w14:paraId="196AC7D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50</w:t>
            </w:r>
          </w:p>
        </w:tc>
      </w:tr>
      <w:tr w:rsidR="00610BD0" w:rsidRPr="00342D54" w14:paraId="6981CA50" w14:textId="77777777" w:rsidTr="002D60EB">
        <w:trPr>
          <w:trHeight w:val="450"/>
        </w:trPr>
        <w:tc>
          <w:tcPr>
            <w:tcW w:w="1089" w:type="pct"/>
            <w:gridSpan w:val="3"/>
            <w:vMerge/>
            <w:tcBorders>
              <w:top w:val="single" w:sz="4" w:space="0" w:color="auto"/>
              <w:left w:val="single" w:sz="4" w:space="0" w:color="auto"/>
              <w:bottom w:val="single" w:sz="4" w:space="0" w:color="000000"/>
              <w:right w:val="single" w:sz="4" w:space="0" w:color="auto"/>
            </w:tcBorders>
            <w:vAlign w:val="center"/>
            <w:hideMark/>
          </w:tcPr>
          <w:p w14:paraId="6D19CA1E" w14:textId="77777777" w:rsidR="00610BD0" w:rsidRPr="00342D54" w:rsidRDefault="00610BD0" w:rsidP="00B94B20">
            <w:pPr>
              <w:spacing w:after="0" w:line="240" w:lineRule="auto"/>
              <w:rPr>
                <w:rFonts w:ascii="Times New Roman" w:hAnsi="Times New Roman"/>
                <w:sz w:val="18"/>
                <w:szCs w:val="18"/>
              </w:rPr>
            </w:pPr>
          </w:p>
        </w:tc>
        <w:tc>
          <w:tcPr>
            <w:tcW w:w="1162" w:type="pct"/>
            <w:vMerge/>
            <w:tcBorders>
              <w:top w:val="nil"/>
              <w:left w:val="single" w:sz="4" w:space="0" w:color="auto"/>
              <w:bottom w:val="single" w:sz="4" w:space="0" w:color="000000"/>
              <w:right w:val="single" w:sz="4" w:space="0" w:color="auto"/>
            </w:tcBorders>
            <w:vAlign w:val="center"/>
            <w:hideMark/>
          </w:tcPr>
          <w:p w14:paraId="116BE41A" w14:textId="77777777" w:rsidR="00610BD0" w:rsidRPr="00342D54" w:rsidRDefault="00610BD0" w:rsidP="00B94B20">
            <w:pPr>
              <w:spacing w:after="0" w:line="240" w:lineRule="auto"/>
              <w:rPr>
                <w:rFonts w:ascii="Times New Roman" w:hAnsi="Times New Roman"/>
                <w:sz w:val="18"/>
                <w:szCs w:val="18"/>
              </w:rPr>
            </w:pPr>
          </w:p>
        </w:tc>
        <w:tc>
          <w:tcPr>
            <w:tcW w:w="1120" w:type="pct"/>
            <w:gridSpan w:val="5"/>
            <w:tcBorders>
              <w:top w:val="nil"/>
              <w:left w:val="nil"/>
              <w:bottom w:val="single" w:sz="4" w:space="0" w:color="auto"/>
              <w:right w:val="single" w:sz="4" w:space="0" w:color="auto"/>
            </w:tcBorders>
            <w:vAlign w:val="bottom"/>
            <w:hideMark/>
          </w:tcPr>
          <w:p w14:paraId="731A6F0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No.  of shallow wells Water Quality surveillance conducted</w:t>
            </w:r>
          </w:p>
        </w:tc>
        <w:tc>
          <w:tcPr>
            <w:tcW w:w="260" w:type="pct"/>
            <w:gridSpan w:val="2"/>
            <w:tcBorders>
              <w:top w:val="nil"/>
              <w:left w:val="nil"/>
              <w:bottom w:val="single" w:sz="4" w:space="0" w:color="auto"/>
              <w:right w:val="single" w:sz="4" w:space="0" w:color="auto"/>
            </w:tcBorders>
            <w:vAlign w:val="bottom"/>
            <w:hideMark/>
          </w:tcPr>
          <w:p w14:paraId="5821E7C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27C5E34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152</w:t>
            </w:r>
          </w:p>
        </w:tc>
        <w:tc>
          <w:tcPr>
            <w:tcW w:w="271" w:type="pct"/>
            <w:gridSpan w:val="4"/>
            <w:tcBorders>
              <w:top w:val="nil"/>
              <w:left w:val="nil"/>
              <w:bottom w:val="single" w:sz="4" w:space="0" w:color="auto"/>
              <w:right w:val="single" w:sz="4" w:space="0" w:color="auto"/>
            </w:tcBorders>
            <w:vAlign w:val="bottom"/>
            <w:hideMark/>
          </w:tcPr>
          <w:p w14:paraId="6DAC41A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119</w:t>
            </w:r>
          </w:p>
        </w:tc>
        <w:tc>
          <w:tcPr>
            <w:tcW w:w="271" w:type="pct"/>
            <w:gridSpan w:val="2"/>
            <w:tcBorders>
              <w:top w:val="nil"/>
              <w:left w:val="nil"/>
              <w:bottom w:val="single" w:sz="4" w:space="0" w:color="auto"/>
              <w:right w:val="single" w:sz="4" w:space="0" w:color="auto"/>
            </w:tcBorders>
            <w:vAlign w:val="bottom"/>
            <w:hideMark/>
          </w:tcPr>
          <w:p w14:paraId="045E917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119</w:t>
            </w:r>
          </w:p>
        </w:tc>
        <w:tc>
          <w:tcPr>
            <w:tcW w:w="271" w:type="pct"/>
            <w:gridSpan w:val="2"/>
            <w:tcBorders>
              <w:top w:val="nil"/>
              <w:left w:val="nil"/>
              <w:bottom w:val="single" w:sz="4" w:space="0" w:color="auto"/>
              <w:right w:val="single" w:sz="4" w:space="0" w:color="auto"/>
            </w:tcBorders>
            <w:vAlign w:val="bottom"/>
            <w:hideMark/>
          </w:tcPr>
          <w:p w14:paraId="3B000D5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119</w:t>
            </w:r>
          </w:p>
        </w:tc>
        <w:tc>
          <w:tcPr>
            <w:tcW w:w="285" w:type="pct"/>
            <w:gridSpan w:val="2"/>
            <w:tcBorders>
              <w:top w:val="nil"/>
              <w:left w:val="nil"/>
              <w:bottom w:val="single" w:sz="4" w:space="0" w:color="auto"/>
              <w:right w:val="single" w:sz="4" w:space="0" w:color="auto"/>
            </w:tcBorders>
            <w:vAlign w:val="bottom"/>
            <w:hideMark/>
          </w:tcPr>
          <w:p w14:paraId="0C0CFE3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119</w:t>
            </w:r>
          </w:p>
        </w:tc>
      </w:tr>
      <w:tr w:rsidR="00610BD0" w:rsidRPr="00342D54" w14:paraId="7BE08CDC" w14:textId="77777777" w:rsidTr="002D60EB">
        <w:trPr>
          <w:trHeight w:val="450"/>
        </w:trPr>
        <w:tc>
          <w:tcPr>
            <w:tcW w:w="1089" w:type="pct"/>
            <w:gridSpan w:val="3"/>
            <w:vMerge/>
            <w:tcBorders>
              <w:top w:val="single" w:sz="4" w:space="0" w:color="auto"/>
              <w:left w:val="single" w:sz="4" w:space="0" w:color="auto"/>
              <w:bottom w:val="single" w:sz="4" w:space="0" w:color="000000"/>
              <w:right w:val="single" w:sz="4" w:space="0" w:color="auto"/>
            </w:tcBorders>
            <w:vAlign w:val="center"/>
            <w:hideMark/>
          </w:tcPr>
          <w:p w14:paraId="333B57B3"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nil"/>
              <w:left w:val="nil"/>
              <w:bottom w:val="single" w:sz="4" w:space="0" w:color="auto"/>
              <w:right w:val="single" w:sz="4" w:space="0" w:color="auto"/>
            </w:tcBorders>
            <w:vAlign w:val="bottom"/>
            <w:hideMark/>
          </w:tcPr>
          <w:p w14:paraId="06A0327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Increased access to basic sanitation from (improved toilet) and hand washing </w:t>
            </w:r>
          </w:p>
        </w:tc>
        <w:tc>
          <w:tcPr>
            <w:tcW w:w="1120" w:type="pct"/>
            <w:gridSpan w:val="5"/>
            <w:tcBorders>
              <w:top w:val="nil"/>
              <w:left w:val="nil"/>
              <w:bottom w:val="single" w:sz="4" w:space="0" w:color="auto"/>
              <w:right w:val="single" w:sz="4" w:space="0" w:color="auto"/>
            </w:tcBorders>
            <w:vAlign w:val="bottom"/>
            <w:hideMark/>
          </w:tcPr>
          <w:p w14:paraId="4ABBC64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Sanitation &amp; Hygiene Improved for a number of villages visited</w:t>
            </w:r>
          </w:p>
        </w:tc>
        <w:tc>
          <w:tcPr>
            <w:tcW w:w="260" w:type="pct"/>
            <w:gridSpan w:val="2"/>
            <w:tcBorders>
              <w:top w:val="nil"/>
              <w:left w:val="nil"/>
              <w:bottom w:val="single" w:sz="4" w:space="0" w:color="auto"/>
              <w:right w:val="single" w:sz="4" w:space="0" w:color="auto"/>
            </w:tcBorders>
            <w:vAlign w:val="bottom"/>
            <w:hideMark/>
          </w:tcPr>
          <w:p w14:paraId="20B3937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242C78F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180</w:t>
            </w:r>
          </w:p>
        </w:tc>
        <w:tc>
          <w:tcPr>
            <w:tcW w:w="271" w:type="pct"/>
            <w:gridSpan w:val="4"/>
            <w:tcBorders>
              <w:top w:val="nil"/>
              <w:left w:val="nil"/>
              <w:bottom w:val="single" w:sz="4" w:space="0" w:color="auto"/>
              <w:right w:val="single" w:sz="4" w:space="0" w:color="auto"/>
            </w:tcBorders>
            <w:vAlign w:val="bottom"/>
            <w:hideMark/>
          </w:tcPr>
          <w:p w14:paraId="5928B16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113</w:t>
            </w:r>
          </w:p>
        </w:tc>
        <w:tc>
          <w:tcPr>
            <w:tcW w:w="271" w:type="pct"/>
            <w:gridSpan w:val="2"/>
            <w:tcBorders>
              <w:top w:val="nil"/>
              <w:left w:val="nil"/>
              <w:bottom w:val="single" w:sz="4" w:space="0" w:color="auto"/>
              <w:right w:val="single" w:sz="4" w:space="0" w:color="auto"/>
            </w:tcBorders>
            <w:vAlign w:val="bottom"/>
            <w:hideMark/>
          </w:tcPr>
          <w:p w14:paraId="092AC64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116</w:t>
            </w:r>
          </w:p>
        </w:tc>
        <w:tc>
          <w:tcPr>
            <w:tcW w:w="271" w:type="pct"/>
            <w:gridSpan w:val="2"/>
            <w:tcBorders>
              <w:top w:val="nil"/>
              <w:left w:val="nil"/>
              <w:bottom w:val="single" w:sz="4" w:space="0" w:color="auto"/>
              <w:right w:val="single" w:sz="4" w:space="0" w:color="auto"/>
            </w:tcBorders>
            <w:vAlign w:val="bottom"/>
            <w:hideMark/>
          </w:tcPr>
          <w:p w14:paraId="4905C0C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119</w:t>
            </w:r>
          </w:p>
        </w:tc>
        <w:tc>
          <w:tcPr>
            <w:tcW w:w="285" w:type="pct"/>
            <w:gridSpan w:val="2"/>
            <w:tcBorders>
              <w:top w:val="nil"/>
              <w:left w:val="nil"/>
              <w:bottom w:val="single" w:sz="4" w:space="0" w:color="auto"/>
              <w:right w:val="single" w:sz="4" w:space="0" w:color="auto"/>
            </w:tcBorders>
            <w:vAlign w:val="bottom"/>
            <w:hideMark/>
          </w:tcPr>
          <w:p w14:paraId="7CC0649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121</w:t>
            </w:r>
          </w:p>
        </w:tc>
      </w:tr>
      <w:tr w:rsidR="00610BD0" w:rsidRPr="00342D54" w14:paraId="7099C188" w14:textId="77777777" w:rsidTr="002D60EB">
        <w:trPr>
          <w:trHeight w:val="225"/>
        </w:trPr>
        <w:tc>
          <w:tcPr>
            <w:tcW w:w="1089" w:type="pct"/>
            <w:gridSpan w:val="3"/>
            <w:tcBorders>
              <w:top w:val="nil"/>
              <w:left w:val="single" w:sz="8" w:space="0" w:color="auto"/>
              <w:bottom w:val="nil"/>
              <w:right w:val="nil"/>
            </w:tcBorders>
            <w:vAlign w:val="center"/>
            <w:hideMark/>
          </w:tcPr>
          <w:p w14:paraId="7088CC2E"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Programme :</w:t>
            </w:r>
          </w:p>
        </w:tc>
        <w:tc>
          <w:tcPr>
            <w:tcW w:w="3911" w:type="pct"/>
            <w:gridSpan w:val="21"/>
            <w:tcBorders>
              <w:top w:val="single" w:sz="4" w:space="0" w:color="auto"/>
              <w:left w:val="single" w:sz="4" w:space="0" w:color="auto"/>
              <w:bottom w:val="single" w:sz="4" w:space="0" w:color="auto"/>
              <w:right w:val="single" w:sz="4" w:space="0" w:color="auto"/>
            </w:tcBorders>
            <w:vAlign w:val="center"/>
            <w:hideMark/>
          </w:tcPr>
          <w:p w14:paraId="4B0DEF14"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Human capital Development</w:t>
            </w:r>
          </w:p>
        </w:tc>
      </w:tr>
      <w:tr w:rsidR="00610BD0" w:rsidRPr="00342D54" w14:paraId="0EFAC674" w14:textId="77777777" w:rsidTr="002D60EB">
        <w:trPr>
          <w:trHeight w:val="450"/>
        </w:trPr>
        <w:tc>
          <w:tcPr>
            <w:tcW w:w="1089" w:type="pct"/>
            <w:gridSpan w:val="3"/>
            <w:tcBorders>
              <w:top w:val="single" w:sz="4" w:space="0" w:color="auto"/>
              <w:left w:val="single" w:sz="4" w:space="0" w:color="auto"/>
              <w:bottom w:val="nil"/>
              <w:right w:val="single" w:sz="4" w:space="0" w:color="auto"/>
            </w:tcBorders>
            <w:vAlign w:val="center"/>
            <w:hideMark/>
          </w:tcPr>
          <w:p w14:paraId="55A2747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Improve the foundations for human capital development</w:t>
            </w:r>
          </w:p>
        </w:tc>
        <w:tc>
          <w:tcPr>
            <w:tcW w:w="1162" w:type="pct"/>
            <w:tcBorders>
              <w:top w:val="nil"/>
              <w:left w:val="nil"/>
              <w:bottom w:val="single" w:sz="4" w:space="0" w:color="auto"/>
              <w:right w:val="single" w:sz="4" w:space="0" w:color="auto"/>
            </w:tcBorders>
            <w:vAlign w:val="bottom"/>
            <w:hideMark/>
          </w:tcPr>
          <w:p w14:paraId="545BE9C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Increased average years of schooling from 6.1 to 11 years; </w:t>
            </w:r>
          </w:p>
        </w:tc>
        <w:tc>
          <w:tcPr>
            <w:tcW w:w="1085" w:type="pct"/>
            <w:gridSpan w:val="4"/>
            <w:tcBorders>
              <w:top w:val="nil"/>
              <w:left w:val="nil"/>
              <w:bottom w:val="single" w:sz="4" w:space="0" w:color="auto"/>
              <w:right w:val="single" w:sz="4" w:space="0" w:color="auto"/>
            </w:tcBorders>
            <w:vAlign w:val="bottom"/>
            <w:hideMark/>
          </w:tcPr>
          <w:p w14:paraId="65254A1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Increased average years of schooling from 6.1 to 11 years; </w:t>
            </w:r>
          </w:p>
        </w:tc>
        <w:tc>
          <w:tcPr>
            <w:tcW w:w="296" w:type="pct"/>
            <w:gridSpan w:val="3"/>
            <w:tcBorders>
              <w:top w:val="nil"/>
              <w:left w:val="nil"/>
              <w:bottom w:val="single" w:sz="4" w:space="0" w:color="auto"/>
              <w:right w:val="single" w:sz="4" w:space="0" w:color="auto"/>
            </w:tcBorders>
            <w:vAlign w:val="bottom"/>
            <w:hideMark/>
          </w:tcPr>
          <w:p w14:paraId="6299494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2D9CDD3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4"/>
            <w:tcBorders>
              <w:top w:val="nil"/>
              <w:left w:val="nil"/>
              <w:bottom w:val="single" w:sz="4" w:space="0" w:color="auto"/>
              <w:right w:val="single" w:sz="4" w:space="0" w:color="auto"/>
            </w:tcBorders>
            <w:vAlign w:val="bottom"/>
            <w:hideMark/>
          </w:tcPr>
          <w:p w14:paraId="75E0730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bottom"/>
            <w:hideMark/>
          </w:tcPr>
          <w:p w14:paraId="3EAAD0A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2"/>
            <w:tcBorders>
              <w:top w:val="nil"/>
              <w:left w:val="nil"/>
              <w:bottom w:val="single" w:sz="4" w:space="0" w:color="auto"/>
              <w:right w:val="single" w:sz="4" w:space="0" w:color="auto"/>
            </w:tcBorders>
            <w:vAlign w:val="bottom"/>
            <w:hideMark/>
          </w:tcPr>
          <w:p w14:paraId="3A1283B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85" w:type="pct"/>
            <w:gridSpan w:val="2"/>
            <w:tcBorders>
              <w:top w:val="nil"/>
              <w:left w:val="nil"/>
              <w:bottom w:val="single" w:sz="4" w:space="0" w:color="auto"/>
              <w:right w:val="single" w:sz="4" w:space="0" w:color="auto"/>
            </w:tcBorders>
            <w:vAlign w:val="bottom"/>
            <w:hideMark/>
          </w:tcPr>
          <w:p w14:paraId="7354959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r>
      <w:tr w:rsidR="00610BD0" w:rsidRPr="00342D54" w14:paraId="5D5469D7" w14:textId="77777777" w:rsidTr="002D60EB">
        <w:trPr>
          <w:trHeight w:val="450"/>
        </w:trPr>
        <w:tc>
          <w:tcPr>
            <w:tcW w:w="1089" w:type="pct"/>
            <w:gridSpan w:val="3"/>
            <w:tcBorders>
              <w:top w:val="nil"/>
              <w:left w:val="single" w:sz="4" w:space="0" w:color="auto"/>
              <w:bottom w:val="nil"/>
              <w:right w:val="single" w:sz="4" w:space="0" w:color="auto"/>
            </w:tcBorders>
            <w:vAlign w:val="bottom"/>
            <w:hideMark/>
          </w:tcPr>
          <w:p w14:paraId="459BFD7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2" w:type="pct"/>
            <w:tcBorders>
              <w:top w:val="nil"/>
              <w:left w:val="nil"/>
              <w:bottom w:val="nil"/>
              <w:right w:val="single" w:sz="4" w:space="0" w:color="auto"/>
            </w:tcBorders>
            <w:vAlign w:val="bottom"/>
            <w:hideMark/>
          </w:tcPr>
          <w:p w14:paraId="0C57E0A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Increased learning adjusted years of schooling from 4.5 to 7 years;</w:t>
            </w:r>
          </w:p>
        </w:tc>
        <w:tc>
          <w:tcPr>
            <w:tcW w:w="1085" w:type="pct"/>
            <w:gridSpan w:val="4"/>
            <w:tcBorders>
              <w:top w:val="nil"/>
              <w:left w:val="nil"/>
              <w:bottom w:val="single" w:sz="4" w:space="0" w:color="auto"/>
              <w:right w:val="single" w:sz="4" w:space="0" w:color="auto"/>
            </w:tcBorders>
            <w:vAlign w:val="bottom"/>
            <w:hideMark/>
          </w:tcPr>
          <w:p w14:paraId="22531EE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Increased learning adjusted years of schooling from 4.5 to 7 years;</w:t>
            </w:r>
          </w:p>
        </w:tc>
        <w:tc>
          <w:tcPr>
            <w:tcW w:w="296" w:type="pct"/>
            <w:gridSpan w:val="3"/>
            <w:tcBorders>
              <w:top w:val="nil"/>
              <w:left w:val="nil"/>
              <w:bottom w:val="single" w:sz="4" w:space="0" w:color="auto"/>
              <w:right w:val="single" w:sz="4" w:space="0" w:color="auto"/>
            </w:tcBorders>
            <w:vAlign w:val="bottom"/>
            <w:hideMark/>
          </w:tcPr>
          <w:p w14:paraId="69D50D0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4.5</w:t>
            </w:r>
          </w:p>
        </w:tc>
        <w:tc>
          <w:tcPr>
            <w:tcW w:w="271" w:type="pct"/>
            <w:gridSpan w:val="3"/>
            <w:tcBorders>
              <w:top w:val="nil"/>
              <w:left w:val="nil"/>
              <w:bottom w:val="single" w:sz="4" w:space="0" w:color="auto"/>
              <w:right w:val="single" w:sz="4" w:space="0" w:color="auto"/>
            </w:tcBorders>
            <w:vAlign w:val="bottom"/>
            <w:hideMark/>
          </w:tcPr>
          <w:p w14:paraId="2D62D86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4"/>
            <w:tcBorders>
              <w:top w:val="nil"/>
              <w:left w:val="nil"/>
              <w:bottom w:val="single" w:sz="4" w:space="0" w:color="auto"/>
              <w:right w:val="single" w:sz="4" w:space="0" w:color="auto"/>
            </w:tcBorders>
            <w:vAlign w:val="bottom"/>
            <w:hideMark/>
          </w:tcPr>
          <w:p w14:paraId="4415E7F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5.5</w:t>
            </w:r>
          </w:p>
        </w:tc>
        <w:tc>
          <w:tcPr>
            <w:tcW w:w="271" w:type="pct"/>
            <w:gridSpan w:val="2"/>
            <w:tcBorders>
              <w:top w:val="nil"/>
              <w:left w:val="nil"/>
              <w:bottom w:val="single" w:sz="4" w:space="0" w:color="auto"/>
              <w:right w:val="single" w:sz="4" w:space="0" w:color="auto"/>
            </w:tcBorders>
            <w:vAlign w:val="bottom"/>
            <w:hideMark/>
          </w:tcPr>
          <w:p w14:paraId="1770360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71" w:type="pct"/>
            <w:gridSpan w:val="2"/>
            <w:tcBorders>
              <w:top w:val="nil"/>
              <w:left w:val="nil"/>
              <w:bottom w:val="single" w:sz="4" w:space="0" w:color="auto"/>
              <w:right w:val="single" w:sz="4" w:space="0" w:color="auto"/>
            </w:tcBorders>
            <w:vAlign w:val="bottom"/>
            <w:hideMark/>
          </w:tcPr>
          <w:p w14:paraId="46D4D7A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6.5</w:t>
            </w:r>
          </w:p>
        </w:tc>
        <w:tc>
          <w:tcPr>
            <w:tcW w:w="285" w:type="pct"/>
            <w:gridSpan w:val="2"/>
            <w:tcBorders>
              <w:top w:val="nil"/>
              <w:left w:val="nil"/>
              <w:bottom w:val="single" w:sz="4" w:space="0" w:color="auto"/>
              <w:right w:val="single" w:sz="4" w:space="0" w:color="auto"/>
            </w:tcBorders>
            <w:vAlign w:val="bottom"/>
            <w:hideMark/>
          </w:tcPr>
          <w:p w14:paraId="6E62BF5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w:t>
            </w:r>
          </w:p>
        </w:tc>
      </w:tr>
      <w:tr w:rsidR="00610BD0" w:rsidRPr="00342D54" w14:paraId="0464867C"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0A6D3E24"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1BF5A72C"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Reduced pil to Classroom  ratio</w:t>
            </w:r>
          </w:p>
        </w:tc>
        <w:tc>
          <w:tcPr>
            <w:tcW w:w="1085" w:type="pct"/>
            <w:gridSpan w:val="4"/>
            <w:tcBorders>
              <w:top w:val="nil"/>
              <w:left w:val="nil"/>
              <w:bottom w:val="single" w:sz="4" w:space="0" w:color="auto"/>
              <w:right w:val="single" w:sz="4" w:space="0" w:color="auto"/>
            </w:tcBorders>
            <w:noWrap/>
          </w:tcPr>
          <w:p w14:paraId="3A1B1063"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Pupil to Classroom  ratio</w:t>
            </w:r>
          </w:p>
        </w:tc>
        <w:tc>
          <w:tcPr>
            <w:tcW w:w="296" w:type="pct"/>
            <w:gridSpan w:val="3"/>
            <w:tcBorders>
              <w:top w:val="nil"/>
              <w:left w:val="nil"/>
              <w:bottom w:val="single" w:sz="4" w:space="0" w:color="auto"/>
              <w:right w:val="single" w:sz="4" w:space="0" w:color="auto"/>
            </w:tcBorders>
            <w:vAlign w:val="bottom"/>
          </w:tcPr>
          <w:p w14:paraId="3B5071CB"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75:1</w:t>
            </w:r>
          </w:p>
        </w:tc>
        <w:tc>
          <w:tcPr>
            <w:tcW w:w="271" w:type="pct"/>
            <w:gridSpan w:val="3"/>
            <w:tcBorders>
              <w:top w:val="nil"/>
              <w:left w:val="nil"/>
              <w:bottom w:val="single" w:sz="4" w:space="0" w:color="auto"/>
              <w:right w:val="single" w:sz="4" w:space="0" w:color="auto"/>
            </w:tcBorders>
            <w:vAlign w:val="bottom"/>
          </w:tcPr>
          <w:p w14:paraId="182A4BB2"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72:1</w:t>
            </w:r>
          </w:p>
        </w:tc>
        <w:tc>
          <w:tcPr>
            <w:tcW w:w="271" w:type="pct"/>
            <w:gridSpan w:val="4"/>
            <w:tcBorders>
              <w:top w:val="nil"/>
              <w:left w:val="nil"/>
              <w:bottom w:val="single" w:sz="4" w:space="0" w:color="auto"/>
              <w:right w:val="single" w:sz="4" w:space="0" w:color="auto"/>
            </w:tcBorders>
            <w:vAlign w:val="bottom"/>
          </w:tcPr>
          <w:p w14:paraId="29A6A210"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65:1</w:t>
            </w:r>
          </w:p>
        </w:tc>
        <w:tc>
          <w:tcPr>
            <w:tcW w:w="271" w:type="pct"/>
            <w:gridSpan w:val="2"/>
            <w:tcBorders>
              <w:top w:val="nil"/>
              <w:left w:val="nil"/>
              <w:bottom w:val="single" w:sz="4" w:space="0" w:color="auto"/>
              <w:right w:val="single" w:sz="4" w:space="0" w:color="auto"/>
            </w:tcBorders>
            <w:vAlign w:val="bottom"/>
          </w:tcPr>
          <w:p w14:paraId="78A414B4"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62:1</w:t>
            </w:r>
          </w:p>
        </w:tc>
        <w:tc>
          <w:tcPr>
            <w:tcW w:w="271" w:type="pct"/>
            <w:gridSpan w:val="2"/>
            <w:tcBorders>
              <w:top w:val="nil"/>
              <w:left w:val="nil"/>
              <w:bottom w:val="single" w:sz="4" w:space="0" w:color="auto"/>
              <w:right w:val="single" w:sz="4" w:space="0" w:color="auto"/>
            </w:tcBorders>
            <w:vAlign w:val="bottom"/>
          </w:tcPr>
          <w:p w14:paraId="49BB35E0"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58:1</w:t>
            </w:r>
          </w:p>
        </w:tc>
        <w:tc>
          <w:tcPr>
            <w:tcW w:w="285" w:type="pct"/>
            <w:gridSpan w:val="2"/>
            <w:tcBorders>
              <w:top w:val="nil"/>
              <w:left w:val="nil"/>
              <w:bottom w:val="single" w:sz="4" w:space="0" w:color="auto"/>
              <w:right w:val="single" w:sz="4" w:space="0" w:color="auto"/>
            </w:tcBorders>
            <w:vAlign w:val="bottom"/>
          </w:tcPr>
          <w:p w14:paraId="2E0EAF36"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55:1</w:t>
            </w:r>
          </w:p>
        </w:tc>
      </w:tr>
      <w:tr w:rsidR="00610BD0" w:rsidRPr="00342D54" w14:paraId="0F4796CF"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1F87EAB0"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3C4318C9"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Reduced Teacher to Pupil ratio</w:t>
            </w:r>
          </w:p>
        </w:tc>
        <w:tc>
          <w:tcPr>
            <w:tcW w:w="1085" w:type="pct"/>
            <w:gridSpan w:val="4"/>
            <w:tcBorders>
              <w:top w:val="nil"/>
              <w:left w:val="nil"/>
              <w:bottom w:val="single" w:sz="4" w:space="0" w:color="auto"/>
              <w:right w:val="single" w:sz="4" w:space="0" w:color="auto"/>
            </w:tcBorders>
            <w:noWrap/>
          </w:tcPr>
          <w:p w14:paraId="751AAF5B"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Teacher to Pupil ratio</w:t>
            </w:r>
          </w:p>
        </w:tc>
        <w:tc>
          <w:tcPr>
            <w:tcW w:w="296" w:type="pct"/>
            <w:gridSpan w:val="3"/>
            <w:tcBorders>
              <w:top w:val="nil"/>
              <w:left w:val="nil"/>
              <w:bottom w:val="single" w:sz="4" w:space="0" w:color="auto"/>
              <w:right w:val="single" w:sz="4" w:space="0" w:color="auto"/>
            </w:tcBorders>
            <w:vAlign w:val="bottom"/>
          </w:tcPr>
          <w:p w14:paraId="1BC63C2F"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1:59</w:t>
            </w:r>
          </w:p>
        </w:tc>
        <w:tc>
          <w:tcPr>
            <w:tcW w:w="271" w:type="pct"/>
            <w:gridSpan w:val="3"/>
            <w:tcBorders>
              <w:top w:val="nil"/>
              <w:left w:val="nil"/>
              <w:bottom w:val="single" w:sz="4" w:space="0" w:color="auto"/>
              <w:right w:val="single" w:sz="4" w:space="0" w:color="auto"/>
            </w:tcBorders>
            <w:vAlign w:val="bottom"/>
          </w:tcPr>
          <w:p w14:paraId="1EFF8FF2"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1:57</w:t>
            </w:r>
          </w:p>
        </w:tc>
        <w:tc>
          <w:tcPr>
            <w:tcW w:w="271" w:type="pct"/>
            <w:gridSpan w:val="4"/>
            <w:tcBorders>
              <w:top w:val="nil"/>
              <w:left w:val="nil"/>
              <w:bottom w:val="single" w:sz="4" w:space="0" w:color="auto"/>
              <w:right w:val="single" w:sz="4" w:space="0" w:color="auto"/>
            </w:tcBorders>
            <w:vAlign w:val="bottom"/>
          </w:tcPr>
          <w:p w14:paraId="4D420B95"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1:55</w:t>
            </w:r>
          </w:p>
        </w:tc>
        <w:tc>
          <w:tcPr>
            <w:tcW w:w="271" w:type="pct"/>
            <w:gridSpan w:val="2"/>
            <w:tcBorders>
              <w:top w:val="nil"/>
              <w:left w:val="nil"/>
              <w:bottom w:val="single" w:sz="4" w:space="0" w:color="auto"/>
              <w:right w:val="single" w:sz="4" w:space="0" w:color="auto"/>
            </w:tcBorders>
            <w:vAlign w:val="bottom"/>
          </w:tcPr>
          <w:p w14:paraId="79C336B5"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1:54</w:t>
            </w:r>
          </w:p>
        </w:tc>
        <w:tc>
          <w:tcPr>
            <w:tcW w:w="271" w:type="pct"/>
            <w:gridSpan w:val="2"/>
            <w:tcBorders>
              <w:top w:val="nil"/>
              <w:left w:val="nil"/>
              <w:bottom w:val="single" w:sz="4" w:space="0" w:color="auto"/>
              <w:right w:val="single" w:sz="4" w:space="0" w:color="auto"/>
            </w:tcBorders>
            <w:vAlign w:val="bottom"/>
          </w:tcPr>
          <w:p w14:paraId="5116A6F4"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1:52</w:t>
            </w:r>
          </w:p>
        </w:tc>
        <w:tc>
          <w:tcPr>
            <w:tcW w:w="285" w:type="pct"/>
            <w:gridSpan w:val="2"/>
            <w:tcBorders>
              <w:top w:val="nil"/>
              <w:left w:val="nil"/>
              <w:bottom w:val="single" w:sz="4" w:space="0" w:color="auto"/>
              <w:right w:val="single" w:sz="4" w:space="0" w:color="auto"/>
            </w:tcBorders>
            <w:vAlign w:val="bottom"/>
          </w:tcPr>
          <w:p w14:paraId="6D0FB960"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1:50</w:t>
            </w:r>
          </w:p>
        </w:tc>
      </w:tr>
      <w:tr w:rsidR="00610BD0" w:rsidRPr="00342D54" w14:paraId="5B8A56E2"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48712B49"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3896702E"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Reduced Pupil to latrine stance ratio</w:t>
            </w:r>
          </w:p>
        </w:tc>
        <w:tc>
          <w:tcPr>
            <w:tcW w:w="1085" w:type="pct"/>
            <w:gridSpan w:val="4"/>
            <w:tcBorders>
              <w:top w:val="nil"/>
              <w:left w:val="nil"/>
              <w:bottom w:val="single" w:sz="4" w:space="0" w:color="auto"/>
              <w:right w:val="single" w:sz="4" w:space="0" w:color="auto"/>
            </w:tcBorders>
            <w:noWrap/>
          </w:tcPr>
          <w:p w14:paraId="7E5A5452"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Pupil to latrine stance ratio</w:t>
            </w:r>
          </w:p>
        </w:tc>
        <w:tc>
          <w:tcPr>
            <w:tcW w:w="296" w:type="pct"/>
            <w:gridSpan w:val="3"/>
            <w:tcBorders>
              <w:top w:val="nil"/>
              <w:left w:val="nil"/>
              <w:bottom w:val="single" w:sz="4" w:space="0" w:color="auto"/>
              <w:right w:val="single" w:sz="4" w:space="0" w:color="auto"/>
            </w:tcBorders>
            <w:vAlign w:val="bottom"/>
          </w:tcPr>
          <w:p w14:paraId="6A61D628"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116:1</w:t>
            </w:r>
          </w:p>
        </w:tc>
        <w:tc>
          <w:tcPr>
            <w:tcW w:w="271" w:type="pct"/>
            <w:gridSpan w:val="3"/>
            <w:tcBorders>
              <w:top w:val="nil"/>
              <w:left w:val="nil"/>
              <w:bottom w:val="single" w:sz="4" w:space="0" w:color="auto"/>
              <w:right w:val="single" w:sz="4" w:space="0" w:color="auto"/>
            </w:tcBorders>
            <w:vAlign w:val="bottom"/>
          </w:tcPr>
          <w:p w14:paraId="4661ACD9"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1:104</w:t>
            </w:r>
          </w:p>
        </w:tc>
        <w:tc>
          <w:tcPr>
            <w:tcW w:w="271" w:type="pct"/>
            <w:gridSpan w:val="4"/>
            <w:tcBorders>
              <w:top w:val="nil"/>
              <w:left w:val="nil"/>
              <w:bottom w:val="single" w:sz="4" w:space="0" w:color="auto"/>
              <w:right w:val="single" w:sz="4" w:space="0" w:color="auto"/>
            </w:tcBorders>
            <w:vAlign w:val="bottom"/>
          </w:tcPr>
          <w:p w14:paraId="2C30E563"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1:92</w:t>
            </w:r>
          </w:p>
        </w:tc>
        <w:tc>
          <w:tcPr>
            <w:tcW w:w="271" w:type="pct"/>
            <w:gridSpan w:val="2"/>
            <w:tcBorders>
              <w:top w:val="nil"/>
              <w:left w:val="nil"/>
              <w:bottom w:val="single" w:sz="4" w:space="0" w:color="auto"/>
              <w:right w:val="single" w:sz="4" w:space="0" w:color="auto"/>
            </w:tcBorders>
            <w:vAlign w:val="bottom"/>
          </w:tcPr>
          <w:p w14:paraId="6ADCD7A9"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1:80</w:t>
            </w:r>
          </w:p>
        </w:tc>
        <w:tc>
          <w:tcPr>
            <w:tcW w:w="271" w:type="pct"/>
            <w:gridSpan w:val="2"/>
            <w:tcBorders>
              <w:top w:val="nil"/>
              <w:left w:val="nil"/>
              <w:bottom w:val="single" w:sz="4" w:space="0" w:color="auto"/>
              <w:right w:val="single" w:sz="4" w:space="0" w:color="auto"/>
            </w:tcBorders>
            <w:vAlign w:val="bottom"/>
          </w:tcPr>
          <w:p w14:paraId="354A6049"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1:68</w:t>
            </w:r>
          </w:p>
        </w:tc>
        <w:tc>
          <w:tcPr>
            <w:tcW w:w="285" w:type="pct"/>
            <w:gridSpan w:val="2"/>
            <w:tcBorders>
              <w:top w:val="nil"/>
              <w:left w:val="nil"/>
              <w:bottom w:val="single" w:sz="4" w:space="0" w:color="auto"/>
              <w:right w:val="single" w:sz="4" w:space="0" w:color="auto"/>
            </w:tcBorders>
            <w:vAlign w:val="bottom"/>
          </w:tcPr>
          <w:p w14:paraId="015CADF6"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1:56</w:t>
            </w:r>
          </w:p>
        </w:tc>
      </w:tr>
      <w:tr w:rsidR="00610BD0" w:rsidRPr="00342D54" w14:paraId="63A5E571"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653415DC"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1A378499"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 xml:space="preserve"> pupils having where to sit</w:t>
            </w:r>
          </w:p>
        </w:tc>
        <w:tc>
          <w:tcPr>
            <w:tcW w:w="1085" w:type="pct"/>
            <w:gridSpan w:val="4"/>
            <w:tcBorders>
              <w:top w:val="nil"/>
              <w:left w:val="nil"/>
              <w:bottom w:val="single" w:sz="4" w:space="0" w:color="auto"/>
              <w:right w:val="single" w:sz="4" w:space="0" w:color="auto"/>
            </w:tcBorders>
            <w:noWrap/>
          </w:tcPr>
          <w:p w14:paraId="5EE695BB"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 of pupils having where to sit</w:t>
            </w:r>
          </w:p>
        </w:tc>
        <w:tc>
          <w:tcPr>
            <w:tcW w:w="296" w:type="pct"/>
            <w:gridSpan w:val="3"/>
            <w:tcBorders>
              <w:top w:val="nil"/>
              <w:left w:val="nil"/>
              <w:bottom w:val="single" w:sz="4" w:space="0" w:color="auto"/>
              <w:right w:val="single" w:sz="4" w:space="0" w:color="auto"/>
            </w:tcBorders>
            <w:vAlign w:val="bottom"/>
          </w:tcPr>
          <w:p w14:paraId="4F0B10F5"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49.6%</w:t>
            </w:r>
          </w:p>
        </w:tc>
        <w:tc>
          <w:tcPr>
            <w:tcW w:w="271" w:type="pct"/>
            <w:gridSpan w:val="3"/>
            <w:tcBorders>
              <w:top w:val="nil"/>
              <w:left w:val="nil"/>
              <w:bottom w:val="single" w:sz="4" w:space="0" w:color="auto"/>
              <w:right w:val="single" w:sz="4" w:space="0" w:color="auto"/>
            </w:tcBorders>
            <w:vAlign w:val="bottom"/>
          </w:tcPr>
          <w:p w14:paraId="769661AA"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55%</w:t>
            </w:r>
          </w:p>
        </w:tc>
        <w:tc>
          <w:tcPr>
            <w:tcW w:w="271" w:type="pct"/>
            <w:gridSpan w:val="4"/>
            <w:tcBorders>
              <w:top w:val="nil"/>
              <w:left w:val="nil"/>
              <w:bottom w:val="single" w:sz="4" w:space="0" w:color="auto"/>
              <w:right w:val="single" w:sz="4" w:space="0" w:color="auto"/>
            </w:tcBorders>
            <w:vAlign w:val="bottom"/>
          </w:tcPr>
          <w:p w14:paraId="022DAEB9"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60%</w:t>
            </w:r>
          </w:p>
        </w:tc>
        <w:tc>
          <w:tcPr>
            <w:tcW w:w="271" w:type="pct"/>
            <w:gridSpan w:val="2"/>
            <w:tcBorders>
              <w:top w:val="nil"/>
              <w:left w:val="nil"/>
              <w:bottom w:val="single" w:sz="4" w:space="0" w:color="auto"/>
              <w:right w:val="single" w:sz="4" w:space="0" w:color="auto"/>
            </w:tcBorders>
            <w:vAlign w:val="bottom"/>
          </w:tcPr>
          <w:p w14:paraId="2D949B57"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65%</w:t>
            </w:r>
          </w:p>
        </w:tc>
        <w:tc>
          <w:tcPr>
            <w:tcW w:w="271" w:type="pct"/>
            <w:gridSpan w:val="2"/>
            <w:tcBorders>
              <w:top w:val="nil"/>
              <w:left w:val="nil"/>
              <w:bottom w:val="single" w:sz="4" w:space="0" w:color="auto"/>
              <w:right w:val="single" w:sz="4" w:space="0" w:color="auto"/>
            </w:tcBorders>
            <w:vAlign w:val="bottom"/>
          </w:tcPr>
          <w:p w14:paraId="391831EC"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70%</w:t>
            </w:r>
          </w:p>
        </w:tc>
        <w:tc>
          <w:tcPr>
            <w:tcW w:w="285" w:type="pct"/>
            <w:gridSpan w:val="2"/>
            <w:tcBorders>
              <w:top w:val="nil"/>
              <w:left w:val="nil"/>
              <w:bottom w:val="single" w:sz="4" w:space="0" w:color="auto"/>
              <w:right w:val="single" w:sz="4" w:space="0" w:color="auto"/>
            </w:tcBorders>
            <w:vAlign w:val="bottom"/>
          </w:tcPr>
          <w:p w14:paraId="704008FE"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75%</w:t>
            </w:r>
          </w:p>
        </w:tc>
      </w:tr>
      <w:tr w:rsidR="00610BD0" w:rsidRPr="00342D54" w14:paraId="4C41EEAF"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6E6012EA"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76C2864D"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parishes with a govt. Pr. Sch.</w:t>
            </w:r>
          </w:p>
        </w:tc>
        <w:tc>
          <w:tcPr>
            <w:tcW w:w="1085" w:type="pct"/>
            <w:gridSpan w:val="4"/>
            <w:tcBorders>
              <w:top w:val="nil"/>
              <w:left w:val="nil"/>
              <w:bottom w:val="single" w:sz="4" w:space="0" w:color="auto"/>
              <w:right w:val="single" w:sz="4" w:space="0" w:color="auto"/>
            </w:tcBorders>
            <w:noWrap/>
          </w:tcPr>
          <w:p w14:paraId="1FA73C60"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 of parishes with a govt. Pr. Sch.</w:t>
            </w:r>
          </w:p>
        </w:tc>
        <w:tc>
          <w:tcPr>
            <w:tcW w:w="296" w:type="pct"/>
            <w:gridSpan w:val="3"/>
            <w:tcBorders>
              <w:top w:val="nil"/>
              <w:left w:val="nil"/>
              <w:bottom w:val="single" w:sz="4" w:space="0" w:color="auto"/>
              <w:right w:val="single" w:sz="4" w:space="0" w:color="auto"/>
            </w:tcBorders>
            <w:vAlign w:val="bottom"/>
          </w:tcPr>
          <w:p w14:paraId="6DC3E0DA"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71" w:type="pct"/>
            <w:gridSpan w:val="3"/>
            <w:tcBorders>
              <w:top w:val="nil"/>
              <w:left w:val="nil"/>
              <w:bottom w:val="single" w:sz="4" w:space="0" w:color="auto"/>
              <w:right w:val="single" w:sz="4" w:space="0" w:color="auto"/>
            </w:tcBorders>
            <w:vAlign w:val="bottom"/>
          </w:tcPr>
          <w:p w14:paraId="0E95EAF5"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71" w:type="pct"/>
            <w:gridSpan w:val="4"/>
            <w:tcBorders>
              <w:top w:val="nil"/>
              <w:left w:val="nil"/>
              <w:bottom w:val="single" w:sz="4" w:space="0" w:color="auto"/>
              <w:right w:val="single" w:sz="4" w:space="0" w:color="auto"/>
            </w:tcBorders>
            <w:vAlign w:val="bottom"/>
          </w:tcPr>
          <w:p w14:paraId="286371E0"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71" w:type="pct"/>
            <w:gridSpan w:val="2"/>
            <w:tcBorders>
              <w:top w:val="nil"/>
              <w:left w:val="nil"/>
              <w:bottom w:val="single" w:sz="4" w:space="0" w:color="auto"/>
              <w:right w:val="single" w:sz="4" w:space="0" w:color="auto"/>
            </w:tcBorders>
            <w:vAlign w:val="bottom"/>
          </w:tcPr>
          <w:p w14:paraId="0A14730C"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71" w:type="pct"/>
            <w:gridSpan w:val="2"/>
            <w:tcBorders>
              <w:top w:val="nil"/>
              <w:left w:val="nil"/>
              <w:bottom w:val="single" w:sz="4" w:space="0" w:color="auto"/>
              <w:right w:val="single" w:sz="4" w:space="0" w:color="auto"/>
            </w:tcBorders>
            <w:vAlign w:val="bottom"/>
          </w:tcPr>
          <w:p w14:paraId="4D8E5093"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85" w:type="pct"/>
            <w:gridSpan w:val="2"/>
            <w:tcBorders>
              <w:top w:val="nil"/>
              <w:left w:val="nil"/>
              <w:bottom w:val="single" w:sz="4" w:space="0" w:color="auto"/>
              <w:right w:val="single" w:sz="4" w:space="0" w:color="auto"/>
            </w:tcBorders>
            <w:vAlign w:val="bottom"/>
          </w:tcPr>
          <w:p w14:paraId="67B60099"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r>
      <w:tr w:rsidR="00610BD0" w:rsidRPr="00342D54" w14:paraId="7070198D"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186E8824"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63699B60"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Increased teachers housed  at school</w:t>
            </w:r>
          </w:p>
        </w:tc>
        <w:tc>
          <w:tcPr>
            <w:tcW w:w="1085" w:type="pct"/>
            <w:gridSpan w:val="4"/>
            <w:tcBorders>
              <w:top w:val="nil"/>
              <w:left w:val="nil"/>
              <w:bottom w:val="single" w:sz="4" w:space="0" w:color="auto"/>
              <w:right w:val="single" w:sz="4" w:space="0" w:color="auto"/>
            </w:tcBorders>
            <w:noWrap/>
          </w:tcPr>
          <w:p w14:paraId="657AAAF5"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 of teachers housed  at school</w:t>
            </w:r>
          </w:p>
        </w:tc>
        <w:tc>
          <w:tcPr>
            <w:tcW w:w="296" w:type="pct"/>
            <w:gridSpan w:val="3"/>
            <w:tcBorders>
              <w:top w:val="nil"/>
              <w:left w:val="nil"/>
              <w:bottom w:val="single" w:sz="4" w:space="0" w:color="auto"/>
              <w:right w:val="single" w:sz="4" w:space="0" w:color="auto"/>
            </w:tcBorders>
            <w:vAlign w:val="bottom"/>
          </w:tcPr>
          <w:p w14:paraId="2DFD673A"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16.5%</w:t>
            </w:r>
          </w:p>
        </w:tc>
        <w:tc>
          <w:tcPr>
            <w:tcW w:w="271" w:type="pct"/>
            <w:gridSpan w:val="3"/>
            <w:tcBorders>
              <w:top w:val="nil"/>
              <w:left w:val="nil"/>
              <w:bottom w:val="single" w:sz="4" w:space="0" w:color="auto"/>
              <w:right w:val="single" w:sz="4" w:space="0" w:color="auto"/>
            </w:tcBorders>
            <w:vAlign w:val="bottom"/>
          </w:tcPr>
          <w:p w14:paraId="6D6DD6F6"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18%</w:t>
            </w:r>
          </w:p>
        </w:tc>
        <w:tc>
          <w:tcPr>
            <w:tcW w:w="271" w:type="pct"/>
            <w:gridSpan w:val="4"/>
            <w:tcBorders>
              <w:top w:val="nil"/>
              <w:left w:val="nil"/>
              <w:bottom w:val="single" w:sz="4" w:space="0" w:color="auto"/>
              <w:right w:val="single" w:sz="4" w:space="0" w:color="auto"/>
            </w:tcBorders>
            <w:vAlign w:val="bottom"/>
          </w:tcPr>
          <w:p w14:paraId="29DC92BB"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20%</w:t>
            </w:r>
          </w:p>
        </w:tc>
        <w:tc>
          <w:tcPr>
            <w:tcW w:w="271" w:type="pct"/>
            <w:gridSpan w:val="2"/>
            <w:tcBorders>
              <w:top w:val="nil"/>
              <w:left w:val="nil"/>
              <w:bottom w:val="single" w:sz="4" w:space="0" w:color="auto"/>
              <w:right w:val="single" w:sz="4" w:space="0" w:color="auto"/>
            </w:tcBorders>
            <w:vAlign w:val="bottom"/>
          </w:tcPr>
          <w:p w14:paraId="0DF5D10D"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22%</w:t>
            </w:r>
          </w:p>
        </w:tc>
        <w:tc>
          <w:tcPr>
            <w:tcW w:w="271" w:type="pct"/>
            <w:gridSpan w:val="2"/>
            <w:tcBorders>
              <w:top w:val="nil"/>
              <w:left w:val="nil"/>
              <w:bottom w:val="single" w:sz="4" w:space="0" w:color="auto"/>
              <w:right w:val="single" w:sz="4" w:space="0" w:color="auto"/>
            </w:tcBorders>
            <w:vAlign w:val="bottom"/>
          </w:tcPr>
          <w:p w14:paraId="2A618D48"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25%</w:t>
            </w:r>
          </w:p>
        </w:tc>
        <w:tc>
          <w:tcPr>
            <w:tcW w:w="285" w:type="pct"/>
            <w:gridSpan w:val="2"/>
            <w:tcBorders>
              <w:top w:val="nil"/>
              <w:left w:val="nil"/>
              <w:bottom w:val="single" w:sz="4" w:space="0" w:color="auto"/>
              <w:right w:val="single" w:sz="4" w:space="0" w:color="auto"/>
            </w:tcBorders>
            <w:vAlign w:val="bottom"/>
          </w:tcPr>
          <w:p w14:paraId="7B75C76A"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30%</w:t>
            </w:r>
          </w:p>
        </w:tc>
      </w:tr>
      <w:tr w:rsidR="00610BD0" w:rsidRPr="00342D54" w14:paraId="6339C494"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179133BB"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387A4A00"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 xml:space="preserve"> Primary schools implementing EGRA</w:t>
            </w:r>
          </w:p>
        </w:tc>
        <w:tc>
          <w:tcPr>
            <w:tcW w:w="1085" w:type="pct"/>
            <w:gridSpan w:val="4"/>
            <w:tcBorders>
              <w:top w:val="nil"/>
              <w:left w:val="nil"/>
              <w:bottom w:val="single" w:sz="4" w:space="0" w:color="auto"/>
              <w:right w:val="single" w:sz="4" w:space="0" w:color="auto"/>
            </w:tcBorders>
            <w:noWrap/>
          </w:tcPr>
          <w:p w14:paraId="4675BD43"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 of Primary schools implementing EGRA</w:t>
            </w:r>
          </w:p>
        </w:tc>
        <w:tc>
          <w:tcPr>
            <w:tcW w:w="296" w:type="pct"/>
            <w:gridSpan w:val="3"/>
            <w:tcBorders>
              <w:top w:val="nil"/>
              <w:left w:val="nil"/>
              <w:bottom w:val="single" w:sz="4" w:space="0" w:color="auto"/>
              <w:right w:val="single" w:sz="4" w:space="0" w:color="auto"/>
            </w:tcBorders>
            <w:vAlign w:val="bottom"/>
          </w:tcPr>
          <w:p w14:paraId="2DEA9652"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71" w:type="pct"/>
            <w:gridSpan w:val="3"/>
            <w:tcBorders>
              <w:top w:val="nil"/>
              <w:left w:val="nil"/>
              <w:bottom w:val="single" w:sz="4" w:space="0" w:color="auto"/>
              <w:right w:val="single" w:sz="4" w:space="0" w:color="auto"/>
            </w:tcBorders>
            <w:vAlign w:val="bottom"/>
          </w:tcPr>
          <w:p w14:paraId="1B959F9C"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71" w:type="pct"/>
            <w:gridSpan w:val="4"/>
            <w:tcBorders>
              <w:top w:val="nil"/>
              <w:left w:val="nil"/>
              <w:bottom w:val="single" w:sz="4" w:space="0" w:color="auto"/>
              <w:right w:val="single" w:sz="4" w:space="0" w:color="auto"/>
            </w:tcBorders>
            <w:vAlign w:val="bottom"/>
          </w:tcPr>
          <w:p w14:paraId="5618D2A7"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71" w:type="pct"/>
            <w:gridSpan w:val="2"/>
            <w:tcBorders>
              <w:top w:val="nil"/>
              <w:left w:val="nil"/>
              <w:bottom w:val="single" w:sz="4" w:space="0" w:color="auto"/>
              <w:right w:val="single" w:sz="4" w:space="0" w:color="auto"/>
            </w:tcBorders>
            <w:vAlign w:val="bottom"/>
          </w:tcPr>
          <w:p w14:paraId="1156263D"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71" w:type="pct"/>
            <w:gridSpan w:val="2"/>
            <w:tcBorders>
              <w:top w:val="nil"/>
              <w:left w:val="nil"/>
              <w:bottom w:val="single" w:sz="4" w:space="0" w:color="auto"/>
              <w:right w:val="single" w:sz="4" w:space="0" w:color="auto"/>
            </w:tcBorders>
            <w:vAlign w:val="bottom"/>
          </w:tcPr>
          <w:p w14:paraId="3105B645"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85" w:type="pct"/>
            <w:gridSpan w:val="2"/>
            <w:tcBorders>
              <w:top w:val="nil"/>
              <w:left w:val="nil"/>
              <w:bottom w:val="single" w:sz="4" w:space="0" w:color="auto"/>
              <w:right w:val="single" w:sz="4" w:space="0" w:color="auto"/>
            </w:tcBorders>
            <w:vAlign w:val="bottom"/>
          </w:tcPr>
          <w:p w14:paraId="432E532D"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r>
      <w:tr w:rsidR="00610BD0" w:rsidRPr="00342D54" w14:paraId="3ABE4DF8"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3A375CCC"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78EFE1B0"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schools with  ICT enabled teaching</w:t>
            </w:r>
          </w:p>
        </w:tc>
        <w:tc>
          <w:tcPr>
            <w:tcW w:w="1085" w:type="pct"/>
            <w:gridSpan w:val="4"/>
            <w:tcBorders>
              <w:top w:val="nil"/>
              <w:left w:val="nil"/>
              <w:bottom w:val="single" w:sz="4" w:space="0" w:color="auto"/>
              <w:right w:val="single" w:sz="4" w:space="0" w:color="auto"/>
            </w:tcBorders>
            <w:noWrap/>
          </w:tcPr>
          <w:p w14:paraId="25B20624"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 of schools with  ICT enabled teaching</w:t>
            </w:r>
          </w:p>
        </w:tc>
        <w:tc>
          <w:tcPr>
            <w:tcW w:w="296" w:type="pct"/>
            <w:gridSpan w:val="3"/>
            <w:tcBorders>
              <w:top w:val="nil"/>
              <w:left w:val="nil"/>
              <w:bottom w:val="single" w:sz="4" w:space="0" w:color="auto"/>
              <w:right w:val="single" w:sz="4" w:space="0" w:color="auto"/>
            </w:tcBorders>
            <w:vAlign w:val="bottom"/>
          </w:tcPr>
          <w:p w14:paraId="39A24774"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w:t>
            </w:r>
          </w:p>
        </w:tc>
        <w:tc>
          <w:tcPr>
            <w:tcW w:w="271" w:type="pct"/>
            <w:gridSpan w:val="3"/>
            <w:tcBorders>
              <w:top w:val="nil"/>
              <w:left w:val="nil"/>
              <w:bottom w:val="single" w:sz="4" w:space="0" w:color="auto"/>
              <w:right w:val="single" w:sz="4" w:space="0" w:color="auto"/>
            </w:tcBorders>
            <w:vAlign w:val="bottom"/>
          </w:tcPr>
          <w:p w14:paraId="219C05B5"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11%</w:t>
            </w:r>
          </w:p>
        </w:tc>
        <w:tc>
          <w:tcPr>
            <w:tcW w:w="271" w:type="pct"/>
            <w:gridSpan w:val="4"/>
            <w:tcBorders>
              <w:top w:val="nil"/>
              <w:left w:val="nil"/>
              <w:bottom w:val="single" w:sz="4" w:space="0" w:color="auto"/>
              <w:right w:val="single" w:sz="4" w:space="0" w:color="auto"/>
            </w:tcBorders>
            <w:vAlign w:val="bottom"/>
          </w:tcPr>
          <w:p w14:paraId="7993BF0D"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16%</w:t>
            </w:r>
          </w:p>
        </w:tc>
        <w:tc>
          <w:tcPr>
            <w:tcW w:w="271" w:type="pct"/>
            <w:gridSpan w:val="2"/>
            <w:tcBorders>
              <w:top w:val="nil"/>
              <w:left w:val="nil"/>
              <w:bottom w:val="single" w:sz="4" w:space="0" w:color="auto"/>
              <w:right w:val="single" w:sz="4" w:space="0" w:color="auto"/>
            </w:tcBorders>
            <w:vAlign w:val="bottom"/>
          </w:tcPr>
          <w:p w14:paraId="34154ECF"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21%</w:t>
            </w:r>
          </w:p>
        </w:tc>
        <w:tc>
          <w:tcPr>
            <w:tcW w:w="271" w:type="pct"/>
            <w:gridSpan w:val="2"/>
            <w:tcBorders>
              <w:top w:val="nil"/>
              <w:left w:val="nil"/>
              <w:bottom w:val="single" w:sz="4" w:space="0" w:color="auto"/>
              <w:right w:val="single" w:sz="4" w:space="0" w:color="auto"/>
            </w:tcBorders>
            <w:vAlign w:val="bottom"/>
          </w:tcPr>
          <w:p w14:paraId="307D230F"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26%</w:t>
            </w:r>
          </w:p>
        </w:tc>
        <w:tc>
          <w:tcPr>
            <w:tcW w:w="285" w:type="pct"/>
            <w:gridSpan w:val="2"/>
            <w:tcBorders>
              <w:top w:val="nil"/>
              <w:left w:val="nil"/>
              <w:bottom w:val="single" w:sz="4" w:space="0" w:color="auto"/>
              <w:right w:val="single" w:sz="4" w:space="0" w:color="auto"/>
            </w:tcBorders>
            <w:vAlign w:val="bottom"/>
          </w:tcPr>
          <w:p w14:paraId="4BB6B158"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31%</w:t>
            </w:r>
          </w:p>
        </w:tc>
      </w:tr>
      <w:tr w:rsidR="00610BD0" w:rsidRPr="00342D54" w14:paraId="51E81F3B"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31C1E422"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7659B94D"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Reduced Pupil to Textbook   Ratio</w:t>
            </w:r>
          </w:p>
        </w:tc>
        <w:tc>
          <w:tcPr>
            <w:tcW w:w="1085" w:type="pct"/>
            <w:gridSpan w:val="4"/>
            <w:tcBorders>
              <w:top w:val="nil"/>
              <w:left w:val="nil"/>
              <w:bottom w:val="single" w:sz="4" w:space="0" w:color="auto"/>
              <w:right w:val="single" w:sz="4" w:space="0" w:color="auto"/>
            </w:tcBorders>
            <w:noWrap/>
          </w:tcPr>
          <w:p w14:paraId="6B26ADB7"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Pupil to Textbook   Ratio</w:t>
            </w:r>
          </w:p>
        </w:tc>
        <w:tc>
          <w:tcPr>
            <w:tcW w:w="296" w:type="pct"/>
            <w:gridSpan w:val="3"/>
            <w:tcBorders>
              <w:top w:val="nil"/>
              <w:left w:val="nil"/>
              <w:bottom w:val="single" w:sz="4" w:space="0" w:color="auto"/>
              <w:right w:val="single" w:sz="4" w:space="0" w:color="auto"/>
            </w:tcBorders>
            <w:vAlign w:val="bottom"/>
          </w:tcPr>
          <w:p w14:paraId="45E3314D"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4:1</w:t>
            </w:r>
          </w:p>
        </w:tc>
        <w:tc>
          <w:tcPr>
            <w:tcW w:w="271" w:type="pct"/>
            <w:gridSpan w:val="3"/>
            <w:tcBorders>
              <w:top w:val="nil"/>
              <w:left w:val="nil"/>
              <w:bottom w:val="single" w:sz="4" w:space="0" w:color="auto"/>
              <w:right w:val="single" w:sz="4" w:space="0" w:color="auto"/>
            </w:tcBorders>
            <w:vAlign w:val="bottom"/>
          </w:tcPr>
          <w:p w14:paraId="37E73F80"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3:1</w:t>
            </w:r>
          </w:p>
        </w:tc>
        <w:tc>
          <w:tcPr>
            <w:tcW w:w="271" w:type="pct"/>
            <w:gridSpan w:val="4"/>
            <w:tcBorders>
              <w:top w:val="nil"/>
              <w:left w:val="nil"/>
              <w:bottom w:val="single" w:sz="4" w:space="0" w:color="auto"/>
              <w:right w:val="single" w:sz="4" w:space="0" w:color="auto"/>
            </w:tcBorders>
            <w:vAlign w:val="bottom"/>
          </w:tcPr>
          <w:p w14:paraId="3D7BD3E3"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2:1</w:t>
            </w:r>
          </w:p>
        </w:tc>
        <w:tc>
          <w:tcPr>
            <w:tcW w:w="271" w:type="pct"/>
            <w:gridSpan w:val="2"/>
            <w:tcBorders>
              <w:top w:val="nil"/>
              <w:left w:val="nil"/>
              <w:bottom w:val="single" w:sz="4" w:space="0" w:color="auto"/>
              <w:right w:val="single" w:sz="4" w:space="0" w:color="auto"/>
            </w:tcBorders>
            <w:vAlign w:val="bottom"/>
          </w:tcPr>
          <w:p w14:paraId="527C82C1"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1:1</w:t>
            </w:r>
          </w:p>
        </w:tc>
        <w:tc>
          <w:tcPr>
            <w:tcW w:w="271" w:type="pct"/>
            <w:gridSpan w:val="2"/>
            <w:tcBorders>
              <w:top w:val="nil"/>
              <w:left w:val="nil"/>
              <w:bottom w:val="single" w:sz="4" w:space="0" w:color="auto"/>
              <w:right w:val="single" w:sz="4" w:space="0" w:color="auto"/>
            </w:tcBorders>
            <w:vAlign w:val="bottom"/>
          </w:tcPr>
          <w:p w14:paraId="0DB11769"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1:1</w:t>
            </w:r>
          </w:p>
        </w:tc>
        <w:tc>
          <w:tcPr>
            <w:tcW w:w="285" w:type="pct"/>
            <w:gridSpan w:val="2"/>
            <w:tcBorders>
              <w:top w:val="nil"/>
              <w:left w:val="nil"/>
              <w:bottom w:val="single" w:sz="4" w:space="0" w:color="auto"/>
              <w:right w:val="single" w:sz="4" w:space="0" w:color="auto"/>
            </w:tcBorders>
            <w:vAlign w:val="bottom"/>
          </w:tcPr>
          <w:p w14:paraId="5DDBBCD5"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1:1</w:t>
            </w:r>
          </w:p>
        </w:tc>
      </w:tr>
      <w:tr w:rsidR="00610BD0" w:rsidRPr="00342D54" w14:paraId="6B002A6B"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5102EAD5"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77F7C365"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Primary schools inspected per term</w:t>
            </w:r>
          </w:p>
        </w:tc>
        <w:tc>
          <w:tcPr>
            <w:tcW w:w="1085" w:type="pct"/>
            <w:gridSpan w:val="4"/>
            <w:tcBorders>
              <w:top w:val="nil"/>
              <w:left w:val="nil"/>
              <w:bottom w:val="single" w:sz="4" w:space="0" w:color="auto"/>
              <w:right w:val="single" w:sz="4" w:space="0" w:color="auto"/>
            </w:tcBorders>
            <w:noWrap/>
          </w:tcPr>
          <w:p w14:paraId="770FE79C"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 of Primary schools inspected per term</w:t>
            </w:r>
          </w:p>
        </w:tc>
        <w:tc>
          <w:tcPr>
            <w:tcW w:w="296" w:type="pct"/>
            <w:gridSpan w:val="3"/>
            <w:tcBorders>
              <w:top w:val="nil"/>
              <w:left w:val="nil"/>
              <w:bottom w:val="single" w:sz="4" w:space="0" w:color="auto"/>
              <w:right w:val="single" w:sz="4" w:space="0" w:color="auto"/>
            </w:tcBorders>
            <w:vAlign w:val="bottom"/>
          </w:tcPr>
          <w:p w14:paraId="3835377F"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40%</w:t>
            </w:r>
          </w:p>
        </w:tc>
        <w:tc>
          <w:tcPr>
            <w:tcW w:w="271" w:type="pct"/>
            <w:gridSpan w:val="3"/>
            <w:tcBorders>
              <w:top w:val="nil"/>
              <w:left w:val="nil"/>
              <w:bottom w:val="single" w:sz="4" w:space="0" w:color="auto"/>
              <w:right w:val="single" w:sz="4" w:space="0" w:color="auto"/>
            </w:tcBorders>
            <w:vAlign w:val="bottom"/>
          </w:tcPr>
          <w:p w14:paraId="6C9EC54C"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55%</w:t>
            </w:r>
          </w:p>
        </w:tc>
        <w:tc>
          <w:tcPr>
            <w:tcW w:w="271" w:type="pct"/>
            <w:gridSpan w:val="4"/>
            <w:tcBorders>
              <w:top w:val="nil"/>
              <w:left w:val="nil"/>
              <w:bottom w:val="single" w:sz="4" w:space="0" w:color="auto"/>
              <w:right w:val="single" w:sz="4" w:space="0" w:color="auto"/>
            </w:tcBorders>
            <w:vAlign w:val="bottom"/>
          </w:tcPr>
          <w:p w14:paraId="2203DD5C"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70%</w:t>
            </w:r>
          </w:p>
        </w:tc>
        <w:tc>
          <w:tcPr>
            <w:tcW w:w="271" w:type="pct"/>
            <w:gridSpan w:val="2"/>
            <w:tcBorders>
              <w:top w:val="nil"/>
              <w:left w:val="nil"/>
              <w:bottom w:val="single" w:sz="4" w:space="0" w:color="auto"/>
              <w:right w:val="single" w:sz="4" w:space="0" w:color="auto"/>
            </w:tcBorders>
            <w:vAlign w:val="bottom"/>
          </w:tcPr>
          <w:p w14:paraId="094FE9DE"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85%</w:t>
            </w:r>
          </w:p>
        </w:tc>
        <w:tc>
          <w:tcPr>
            <w:tcW w:w="271" w:type="pct"/>
            <w:gridSpan w:val="2"/>
            <w:tcBorders>
              <w:top w:val="nil"/>
              <w:left w:val="nil"/>
              <w:bottom w:val="single" w:sz="4" w:space="0" w:color="auto"/>
              <w:right w:val="single" w:sz="4" w:space="0" w:color="auto"/>
            </w:tcBorders>
            <w:vAlign w:val="bottom"/>
          </w:tcPr>
          <w:p w14:paraId="59CB9C26"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85" w:type="pct"/>
            <w:gridSpan w:val="2"/>
            <w:tcBorders>
              <w:top w:val="nil"/>
              <w:left w:val="nil"/>
              <w:bottom w:val="single" w:sz="4" w:space="0" w:color="auto"/>
              <w:right w:val="single" w:sz="4" w:space="0" w:color="auto"/>
            </w:tcBorders>
            <w:vAlign w:val="bottom"/>
          </w:tcPr>
          <w:p w14:paraId="733247FA"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r>
      <w:tr w:rsidR="00610BD0" w:rsidRPr="00342D54" w14:paraId="2B04E005"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00683A98"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399C861A"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sub-counties with Sec. Sch.</w:t>
            </w:r>
          </w:p>
        </w:tc>
        <w:tc>
          <w:tcPr>
            <w:tcW w:w="1085" w:type="pct"/>
            <w:gridSpan w:val="4"/>
            <w:tcBorders>
              <w:top w:val="nil"/>
              <w:left w:val="nil"/>
              <w:bottom w:val="single" w:sz="4" w:space="0" w:color="auto"/>
              <w:right w:val="single" w:sz="4" w:space="0" w:color="auto"/>
            </w:tcBorders>
            <w:noWrap/>
          </w:tcPr>
          <w:p w14:paraId="44D165B8"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 of sub-counties with Sec. Sch.</w:t>
            </w:r>
          </w:p>
        </w:tc>
        <w:tc>
          <w:tcPr>
            <w:tcW w:w="296" w:type="pct"/>
            <w:gridSpan w:val="3"/>
            <w:tcBorders>
              <w:top w:val="nil"/>
              <w:left w:val="nil"/>
              <w:bottom w:val="single" w:sz="4" w:space="0" w:color="auto"/>
              <w:right w:val="single" w:sz="4" w:space="0" w:color="auto"/>
            </w:tcBorders>
            <w:vAlign w:val="bottom"/>
          </w:tcPr>
          <w:p w14:paraId="303816A4"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78.6%</w:t>
            </w:r>
          </w:p>
        </w:tc>
        <w:tc>
          <w:tcPr>
            <w:tcW w:w="271" w:type="pct"/>
            <w:gridSpan w:val="3"/>
            <w:tcBorders>
              <w:top w:val="nil"/>
              <w:left w:val="nil"/>
              <w:bottom w:val="single" w:sz="4" w:space="0" w:color="auto"/>
              <w:right w:val="single" w:sz="4" w:space="0" w:color="auto"/>
            </w:tcBorders>
            <w:vAlign w:val="bottom"/>
          </w:tcPr>
          <w:p w14:paraId="72C96066"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85.7%</w:t>
            </w:r>
          </w:p>
        </w:tc>
        <w:tc>
          <w:tcPr>
            <w:tcW w:w="271" w:type="pct"/>
            <w:gridSpan w:val="4"/>
            <w:tcBorders>
              <w:top w:val="nil"/>
              <w:left w:val="nil"/>
              <w:bottom w:val="single" w:sz="4" w:space="0" w:color="auto"/>
              <w:right w:val="single" w:sz="4" w:space="0" w:color="auto"/>
            </w:tcBorders>
            <w:vAlign w:val="bottom"/>
          </w:tcPr>
          <w:p w14:paraId="32842C8E"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71" w:type="pct"/>
            <w:gridSpan w:val="2"/>
            <w:tcBorders>
              <w:top w:val="nil"/>
              <w:left w:val="nil"/>
              <w:bottom w:val="single" w:sz="4" w:space="0" w:color="auto"/>
              <w:right w:val="single" w:sz="4" w:space="0" w:color="auto"/>
            </w:tcBorders>
            <w:vAlign w:val="bottom"/>
          </w:tcPr>
          <w:p w14:paraId="13AE1509"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71" w:type="pct"/>
            <w:gridSpan w:val="2"/>
            <w:tcBorders>
              <w:top w:val="nil"/>
              <w:left w:val="nil"/>
              <w:bottom w:val="single" w:sz="4" w:space="0" w:color="auto"/>
              <w:right w:val="single" w:sz="4" w:space="0" w:color="auto"/>
            </w:tcBorders>
            <w:vAlign w:val="bottom"/>
          </w:tcPr>
          <w:p w14:paraId="1869BEC2"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c>
          <w:tcPr>
            <w:tcW w:w="285" w:type="pct"/>
            <w:gridSpan w:val="2"/>
            <w:tcBorders>
              <w:top w:val="nil"/>
              <w:left w:val="nil"/>
              <w:bottom w:val="single" w:sz="4" w:space="0" w:color="auto"/>
              <w:right w:val="single" w:sz="4" w:space="0" w:color="auto"/>
            </w:tcBorders>
            <w:vAlign w:val="bottom"/>
          </w:tcPr>
          <w:p w14:paraId="2BC7CCB4"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100%</w:t>
            </w:r>
          </w:p>
        </w:tc>
      </w:tr>
      <w:tr w:rsidR="00610BD0" w:rsidRPr="00342D54" w14:paraId="644307CA"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7512F65B"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7381F964" w14:textId="77777777" w:rsidR="00610BD0" w:rsidRPr="00342D54" w:rsidRDefault="00610BD0" w:rsidP="00B94B20">
            <w:pPr>
              <w:tabs>
                <w:tab w:val="left" w:pos="1172"/>
              </w:tabs>
              <w:spacing w:after="0"/>
              <w:ind w:right="-360"/>
              <w:rPr>
                <w:rFonts w:ascii="Times New Roman" w:hAnsi="Times New Roman"/>
                <w:b/>
                <w:bCs/>
                <w:sz w:val="18"/>
                <w:szCs w:val="18"/>
              </w:rPr>
            </w:pPr>
            <w:r w:rsidRPr="00342D54">
              <w:rPr>
                <w:rFonts w:ascii="Times New Roman" w:hAnsi="Times New Roman"/>
                <w:bCs/>
                <w:sz w:val="18"/>
                <w:szCs w:val="18"/>
              </w:rPr>
              <w:t xml:space="preserve">Reduced Student to Classroom ratio </w:t>
            </w:r>
          </w:p>
        </w:tc>
        <w:tc>
          <w:tcPr>
            <w:tcW w:w="1085" w:type="pct"/>
            <w:gridSpan w:val="4"/>
            <w:tcBorders>
              <w:top w:val="nil"/>
              <w:left w:val="nil"/>
              <w:bottom w:val="single" w:sz="4" w:space="0" w:color="auto"/>
              <w:right w:val="single" w:sz="4" w:space="0" w:color="auto"/>
            </w:tcBorders>
            <w:noWrap/>
          </w:tcPr>
          <w:p w14:paraId="5C4966BD" w14:textId="77777777" w:rsidR="00610BD0" w:rsidRPr="00342D54" w:rsidRDefault="00610BD0" w:rsidP="00B94B20">
            <w:pPr>
              <w:tabs>
                <w:tab w:val="left" w:pos="1172"/>
              </w:tabs>
              <w:spacing w:after="0"/>
              <w:ind w:right="-360"/>
              <w:rPr>
                <w:rFonts w:ascii="Times New Roman" w:hAnsi="Times New Roman"/>
                <w:b/>
                <w:bCs/>
                <w:sz w:val="18"/>
                <w:szCs w:val="18"/>
              </w:rPr>
            </w:pPr>
            <w:r w:rsidRPr="00342D54">
              <w:rPr>
                <w:rFonts w:ascii="Times New Roman" w:hAnsi="Times New Roman"/>
                <w:bCs/>
                <w:sz w:val="18"/>
                <w:szCs w:val="18"/>
              </w:rPr>
              <w:t xml:space="preserve">Student to Classroom ratio </w:t>
            </w:r>
          </w:p>
        </w:tc>
        <w:tc>
          <w:tcPr>
            <w:tcW w:w="296" w:type="pct"/>
            <w:gridSpan w:val="3"/>
            <w:tcBorders>
              <w:top w:val="nil"/>
              <w:left w:val="nil"/>
              <w:bottom w:val="single" w:sz="4" w:space="0" w:color="auto"/>
              <w:right w:val="single" w:sz="4" w:space="0" w:color="auto"/>
            </w:tcBorders>
            <w:vAlign w:val="bottom"/>
          </w:tcPr>
          <w:p w14:paraId="06F752C8"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66:1</w:t>
            </w:r>
          </w:p>
        </w:tc>
        <w:tc>
          <w:tcPr>
            <w:tcW w:w="271" w:type="pct"/>
            <w:gridSpan w:val="3"/>
            <w:tcBorders>
              <w:top w:val="nil"/>
              <w:left w:val="nil"/>
              <w:bottom w:val="single" w:sz="4" w:space="0" w:color="auto"/>
              <w:right w:val="single" w:sz="4" w:space="0" w:color="auto"/>
            </w:tcBorders>
            <w:vAlign w:val="bottom"/>
          </w:tcPr>
          <w:p w14:paraId="592F6845"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63:1</w:t>
            </w:r>
          </w:p>
        </w:tc>
        <w:tc>
          <w:tcPr>
            <w:tcW w:w="271" w:type="pct"/>
            <w:gridSpan w:val="4"/>
            <w:tcBorders>
              <w:top w:val="nil"/>
              <w:left w:val="nil"/>
              <w:bottom w:val="single" w:sz="4" w:space="0" w:color="auto"/>
              <w:right w:val="single" w:sz="4" w:space="0" w:color="auto"/>
            </w:tcBorders>
            <w:vAlign w:val="bottom"/>
          </w:tcPr>
          <w:p w14:paraId="0ABFFFF4"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60:1</w:t>
            </w:r>
          </w:p>
        </w:tc>
        <w:tc>
          <w:tcPr>
            <w:tcW w:w="271" w:type="pct"/>
            <w:gridSpan w:val="2"/>
            <w:tcBorders>
              <w:top w:val="nil"/>
              <w:left w:val="nil"/>
              <w:bottom w:val="single" w:sz="4" w:space="0" w:color="auto"/>
              <w:right w:val="single" w:sz="4" w:space="0" w:color="auto"/>
            </w:tcBorders>
            <w:vAlign w:val="bottom"/>
          </w:tcPr>
          <w:p w14:paraId="02CAE1CD"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57:1</w:t>
            </w:r>
          </w:p>
        </w:tc>
        <w:tc>
          <w:tcPr>
            <w:tcW w:w="271" w:type="pct"/>
            <w:gridSpan w:val="2"/>
            <w:tcBorders>
              <w:top w:val="nil"/>
              <w:left w:val="nil"/>
              <w:bottom w:val="single" w:sz="4" w:space="0" w:color="auto"/>
              <w:right w:val="single" w:sz="4" w:space="0" w:color="auto"/>
            </w:tcBorders>
            <w:vAlign w:val="bottom"/>
          </w:tcPr>
          <w:p w14:paraId="3C4524C1"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53:1</w:t>
            </w:r>
          </w:p>
        </w:tc>
        <w:tc>
          <w:tcPr>
            <w:tcW w:w="285" w:type="pct"/>
            <w:gridSpan w:val="2"/>
            <w:tcBorders>
              <w:top w:val="nil"/>
              <w:left w:val="nil"/>
              <w:bottom w:val="single" w:sz="4" w:space="0" w:color="auto"/>
              <w:right w:val="single" w:sz="4" w:space="0" w:color="auto"/>
            </w:tcBorders>
            <w:vAlign w:val="bottom"/>
          </w:tcPr>
          <w:p w14:paraId="439FCB32"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50:1</w:t>
            </w:r>
          </w:p>
        </w:tc>
      </w:tr>
      <w:tr w:rsidR="00610BD0" w:rsidRPr="00342D54" w14:paraId="0B0332AA"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7A8ECD49"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536661DB"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Reduced Teacher to Student  Ratio</w:t>
            </w:r>
          </w:p>
        </w:tc>
        <w:tc>
          <w:tcPr>
            <w:tcW w:w="1085" w:type="pct"/>
            <w:gridSpan w:val="4"/>
            <w:tcBorders>
              <w:top w:val="nil"/>
              <w:left w:val="nil"/>
              <w:bottom w:val="single" w:sz="4" w:space="0" w:color="auto"/>
              <w:right w:val="single" w:sz="4" w:space="0" w:color="auto"/>
            </w:tcBorders>
            <w:noWrap/>
          </w:tcPr>
          <w:p w14:paraId="19C4DD9C"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Teacher to Student  Ratio</w:t>
            </w:r>
          </w:p>
        </w:tc>
        <w:tc>
          <w:tcPr>
            <w:tcW w:w="296" w:type="pct"/>
            <w:gridSpan w:val="3"/>
            <w:tcBorders>
              <w:top w:val="nil"/>
              <w:left w:val="nil"/>
              <w:bottom w:val="single" w:sz="4" w:space="0" w:color="auto"/>
              <w:right w:val="single" w:sz="4" w:space="0" w:color="auto"/>
            </w:tcBorders>
            <w:vAlign w:val="bottom"/>
          </w:tcPr>
          <w:p w14:paraId="3076755A"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1:39</w:t>
            </w:r>
          </w:p>
        </w:tc>
        <w:tc>
          <w:tcPr>
            <w:tcW w:w="271" w:type="pct"/>
            <w:gridSpan w:val="3"/>
            <w:tcBorders>
              <w:top w:val="nil"/>
              <w:left w:val="nil"/>
              <w:bottom w:val="single" w:sz="4" w:space="0" w:color="auto"/>
              <w:right w:val="single" w:sz="4" w:space="0" w:color="auto"/>
            </w:tcBorders>
            <w:vAlign w:val="bottom"/>
          </w:tcPr>
          <w:p w14:paraId="4B80C2B4"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1:39</w:t>
            </w:r>
          </w:p>
        </w:tc>
        <w:tc>
          <w:tcPr>
            <w:tcW w:w="271" w:type="pct"/>
            <w:gridSpan w:val="4"/>
            <w:tcBorders>
              <w:top w:val="nil"/>
              <w:left w:val="nil"/>
              <w:bottom w:val="single" w:sz="4" w:space="0" w:color="auto"/>
              <w:right w:val="single" w:sz="4" w:space="0" w:color="auto"/>
            </w:tcBorders>
            <w:vAlign w:val="bottom"/>
          </w:tcPr>
          <w:p w14:paraId="25BA5865"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1:39</w:t>
            </w:r>
          </w:p>
        </w:tc>
        <w:tc>
          <w:tcPr>
            <w:tcW w:w="271" w:type="pct"/>
            <w:gridSpan w:val="2"/>
            <w:tcBorders>
              <w:top w:val="nil"/>
              <w:left w:val="nil"/>
              <w:bottom w:val="single" w:sz="4" w:space="0" w:color="auto"/>
              <w:right w:val="single" w:sz="4" w:space="0" w:color="auto"/>
            </w:tcBorders>
            <w:vAlign w:val="bottom"/>
          </w:tcPr>
          <w:p w14:paraId="78DDEED5"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1:39</w:t>
            </w:r>
          </w:p>
        </w:tc>
        <w:tc>
          <w:tcPr>
            <w:tcW w:w="271" w:type="pct"/>
            <w:gridSpan w:val="2"/>
            <w:tcBorders>
              <w:top w:val="nil"/>
              <w:left w:val="nil"/>
              <w:bottom w:val="single" w:sz="4" w:space="0" w:color="auto"/>
              <w:right w:val="single" w:sz="4" w:space="0" w:color="auto"/>
            </w:tcBorders>
            <w:vAlign w:val="bottom"/>
          </w:tcPr>
          <w:p w14:paraId="752060E7"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1:39</w:t>
            </w:r>
          </w:p>
        </w:tc>
        <w:tc>
          <w:tcPr>
            <w:tcW w:w="285" w:type="pct"/>
            <w:gridSpan w:val="2"/>
            <w:tcBorders>
              <w:top w:val="nil"/>
              <w:left w:val="nil"/>
              <w:bottom w:val="single" w:sz="4" w:space="0" w:color="auto"/>
              <w:right w:val="single" w:sz="4" w:space="0" w:color="auto"/>
            </w:tcBorders>
            <w:vAlign w:val="bottom"/>
          </w:tcPr>
          <w:p w14:paraId="7632841D"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1:39</w:t>
            </w:r>
          </w:p>
        </w:tc>
      </w:tr>
      <w:tr w:rsidR="00610BD0" w:rsidRPr="00342D54" w14:paraId="0330B9DA"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14BB6D6A"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7561442F"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Reduced Student  to latrine stance ratio</w:t>
            </w:r>
          </w:p>
        </w:tc>
        <w:tc>
          <w:tcPr>
            <w:tcW w:w="1085" w:type="pct"/>
            <w:gridSpan w:val="4"/>
            <w:tcBorders>
              <w:top w:val="nil"/>
              <w:left w:val="nil"/>
              <w:bottom w:val="single" w:sz="4" w:space="0" w:color="auto"/>
              <w:right w:val="single" w:sz="4" w:space="0" w:color="auto"/>
            </w:tcBorders>
            <w:noWrap/>
          </w:tcPr>
          <w:p w14:paraId="2F81C69F"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Student  to latrine stance ratio</w:t>
            </w:r>
          </w:p>
        </w:tc>
        <w:tc>
          <w:tcPr>
            <w:tcW w:w="296" w:type="pct"/>
            <w:gridSpan w:val="3"/>
            <w:tcBorders>
              <w:top w:val="nil"/>
              <w:left w:val="nil"/>
              <w:bottom w:val="single" w:sz="4" w:space="0" w:color="auto"/>
              <w:right w:val="single" w:sz="4" w:space="0" w:color="auto"/>
            </w:tcBorders>
            <w:vAlign w:val="bottom"/>
          </w:tcPr>
          <w:p w14:paraId="20AD8BDE"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69:1</w:t>
            </w:r>
          </w:p>
        </w:tc>
        <w:tc>
          <w:tcPr>
            <w:tcW w:w="271" w:type="pct"/>
            <w:gridSpan w:val="3"/>
            <w:tcBorders>
              <w:top w:val="nil"/>
              <w:left w:val="nil"/>
              <w:bottom w:val="single" w:sz="4" w:space="0" w:color="auto"/>
              <w:right w:val="single" w:sz="4" w:space="0" w:color="auto"/>
            </w:tcBorders>
            <w:vAlign w:val="bottom"/>
          </w:tcPr>
          <w:p w14:paraId="3CDB8FC7"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65:1</w:t>
            </w:r>
          </w:p>
        </w:tc>
        <w:tc>
          <w:tcPr>
            <w:tcW w:w="271" w:type="pct"/>
            <w:gridSpan w:val="4"/>
            <w:tcBorders>
              <w:top w:val="nil"/>
              <w:left w:val="nil"/>
              <w:bottom w:val="single" w:sz="4" w:space="0" w:color="auto"/>
              <w:right w:val="single" w:sz="4" w:space="0" w:color="auto"/>
            </w:tcBorders>
            <w:vAlign w:val="bottom"/>
          </w:tcPr>
          <w:p w14:paraId="4E278DC0"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62:1</w:t>
            </w:r>
          </w:p>
        </w:tc>
        <w:tc>
          <w:tcPr>
            <w:tcW w:w="271" w:type="pct"/>
            <w:gridSpan w:val="2"/>
            <w:tcBorders>
              <w:top w:val="nil"/>
              <w:left w:val="nil"/>
              <w:bottom w:val="single" w:sz="4" w:space="0" w:color="auto"/>
              <w:right w:val="single" w:sz="4" w:space="0" w:color="auto"/>
            </w:tcBorders>
            <w:vAlign w:val="bottom"/>
          </w:tcPr>
          <w:p w14:paraId="5E75CB07"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58:1</w:t>
            </w:r>
          </w:p>
        </w:tc>
        <w:tc>
          <w:tcPr>
            <w:tcW w:w="271" w:type="pct"/>
            <w:gridSpan w:val="2"/>
            <w:tcBorders>
              <w:top w:val="nil"/>
              <w:left w:val="nil"/>
              <w:bottom w:val="single" w:sz="4" w:space="0" w:color="auto"/>
              <w:right w:val="single" w:sz="4" w:space="0" w:color="auto"/>
            </w:tcBorders>
            <w:vAlign w:val="bottom"/>
          </w:tcPr>
          <w:p w14:paraId="67FAA1EF"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55:1</w:t>
            </w:r>
          </w:p>
        </w:tc>
        <w:tc>
          <w:tcPr>
            <w:tcW w:w="285" w:type="pct"/>
            <w:gridSpan w:val="2"/>
            <w:tcBorders>
              <w:top w:val="nil"/>
              <w:left w:val="nil"/>
              <w:bottom w:val="single" w:sz="4" w:space="0" w:color="auto"/>
              <w:right w:val="single" w:sz="4" w:space="0" w:color="auto"/>
            </w:tcBorders>
            <w:vAlign w:val="bottom"/>
          </w:tcPr>
          <w:p w14:paraId="1523383A"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50:1</w:t>
            </w:r>
          </w:p>
        </w:tc>
      </w:tr>
      <w:tr w:rsidR="00610BD0" w:rsidRPr="00342D54" w14:paraId="0719E552"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7F569D2F"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38D90EBC"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Increased Sec. teachers. housed at school</w:t>
            </w:r>
          </w:p>
        </w:tc>
        <w:tc>
          <w:tcPr>
            <w:tcW w:w="1085" w:type="pct"/>
            <w:gridSpan w:val="4"/>
            <w:tcBorders>
              <w:top w:val="nil"/>
              <w:left w:val="nil"/>
              <w:bottom w:val="single" w:sz="4" w:space="0" w:color="auto"/>
              <w:right w:val="single" w:sz="4" w:space="0" w:color="auto"/>
            </w:tcBorders>
            <w:noWrap/>
          </w:tcPr>
          <w:p w14:paraId="7A171A09"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 of Sec. teachers. housed at school</w:t>
            </w:r>
          </w:p>
        </w:tc>
        <w:tc>
          <w:tcPr>
            <w:tcW w:w="296" w:type="pct"/>
            <w:gridSpan w:val="3"/>
            <w:tcBorders>
              <w:top w:val="nil"/>
              <w:left w:val="nil"/>
              <w:bottom w:val="single" w:sz="4" w:space="0" w:color="auto"/>
              <w:right w:val="single" w:sz="4" w:space="0" w:color="auto"/>
            </w:tcBorders>
            <w:vAlign w:val="bottom"/>
          </w:tcPr>
          <w:p w14:paraId="634EC002"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w:t>
            </w:r>
          </w:p>
        </w:tc>
        <w:tc>
          <w:tcPr>
            <w:tcW w:w="271" w:type="pct"/>
            <w:gridSpan w:val="3"/>
            <w:tcBorders>
              <w:top w:val="nil"/>
              <w:left w:val="nil"/>
              <w:bottom w:val="single" w:sz="4" w:space="0" w:color="auto"/>
              <w:right w:val="single" w:sz="4" w:space="0" w:color="auto"/>
            </w:tcBorders>
            <w:vAlign w:val="bottom"/>
          </w:tcPr>
          <w:p w14:paraId="5F28E690"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16.8%</w:t>
            </w:r>
          </w:p>
        </w:tc>
        <w:tc>
          <w:tcPr>
            <w:tcW w:w="271" w:type="pct"/>
            <w:gridSpan w:val="4"/>
            <w:tcBorders>
              <w:top w:val="nil"/>
              <w:left w:val="nil"/>
              <w:bottom w:val="single" w:sz="4" w:space="0" w:color="auto"/>
              <w:right w:val="single" w:sz="4" w:space="0" w:color="auto"/>
            </w:tcBorders>
            <w:vAlign w:val="bottom"/>
          </w:tcPr>
          <w:p w14:paraId="3F221A59"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27.6%</w:t>
            </w:r>
          </w:p>
        </w:tc>
        <w:tc>
          <w:tcPr>
            <w:tcW w:w="271" w:type="pct"/>
            <w:gridSpan w:val="2"/>
            <w:tcBorders>
              <w:top w:val="nil"/>
              <w:left w:val="nil"/>
              <w:bottom w:val="single" w:sz="4" w:space="0" w:color="auto"/>
              <w:right w:val="single" w:sz="4" w:space="0" w:color="auto"/>
            </w:tcBorders>
            <w:vAlign w:val="bottom"/>
          </w:tcPr>
          <w:p w14:paraId="1A59A1B9"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38.4%</w:t>
            </w:r>
          </w:p>
        </w:tc>
        <w:tc>
          <w:tcPr>
            <w:tcW w:w="271" w:type="pct"/>
            <w:gridSpan w:val="2"/>
            <w:tcBorders>
              <w:top w:val="nil"/>
              <w:left w:val="nil"/>
              <w:bottom w:val="single" w:sz="4" w:space="0" w:color="auto"/>
              <w:right w:val="single" w:sz="4" w:space="0" w:color="auto"/>
            </w:tcBorders>
            <w:vAlign w:val="bottom"/>
          </w:tcPr>
          <w:p w14:paraId="7B9E046E"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49.2%</w:t>
            </w:r>
          </w:p>
        </w:tc>
        <w:tc>
          <w:tcPr>
            <w:tcW w:w="285" w:type="pct"/>
            <w:gridSpan w:val="2"/>
            <w:tcBorders>
              <w:top w:val="nil"/>
              <w:left w:val="nil"/>
              <w:bottom w:val="single" w:sz="4" w:space="0" w:color="auto"/>
              <w:right w:val="single" w:sz="4" w:space="0" w:color="auto"/>
            </w:tcBorders>
            <w:vAlign w:val="bottom"/>
          </w:tcPr>
          <w:p w14:paraId="781CE213"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60%</w:t>
            </w:r>
          </w:p>
        </w:tc>
      </w:tr>
      <w:tr w:rsidR="00610BD0" w:rsidRPr="00342D54" w14:paraId="04067543"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077F3C5B"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single" w:sz="4" w:space="0" w:color="auto"/>
              <w:left w:val="nil"/>
              <w:bottom w:val="single" w:sz="4" w:space="0" w:color="auto"/>
              <w:right w:val="single" w:sz="4" w:space="0" w:color="auto"/>
            </w:tcBorders>
          </w:tcPr>
          <w:p w14:paraId="373B2010" w14:textId="77777777" w:rsidR="00610BD0" w:rsidRPr="00342D54" w:rsidRDefault="00610BD0" w:rsidP="00B94B20">
            <w:pPr>
              <w:tabs>
                <w:tab w:val="left" w:pos="1172"/>
              </w:tabs>
              <w:spacing w:after="0"/>
              <w:ind w:right="-360"/>
              <w:jc w:val="both"/>
              <w:rPr>
                <w:rFonts w:ascii="Times New Roman" w:hAnsi="Times New Roman"/>
                <w:bCs/>
                <w:sz w:val="18"/>
                <w:szCs w:val="18"/>
              </w:rPr>
            </w:pPr>
            <w:r w:rsidRPr="00342D54">
              <w:rPr>
                <w:rFonts w:ascii="Times New Roman" w:hAnsi="Times New Roman"/>
                <w:bCs/>
                <w:sz w:val="18"/>
                <w:szCs w:val="18"/>
              </w:rPr>
              <w:t>Reduced Student to textbook ratio</w:t>
            </w:r>
          </w:p>
        </w:tc>
        <w:tc>
          <w:tcPr>
            <w:tcW w:w="1085" w:type="pct"/>
            <w:gridSpan w:val="4"/>
            <w:tcBorders>
              <w:top w:val="nil"/>
              <w:left w:val="nil"/>
              <w:bottom w:val="single" w:sz="4" w:space="0" w:color="auto"/>
              <w:right w:val="single" w:sz="4" w:space="0" w:color="auto"/>
            </w:tcBorders>
            <w:noWrap/>
          </w:tcPr>
          <w:p w14:paraId="7249D7B5" w14:textId="77777777" w:rsidR="00610BD0" w:rsidRPr="00342D54" w:rsidRDefault="00610BD0" w:rsidP="00B94B20">
            <w:pPr>
              <w:tabs>
                <w:tab w:val="left" w:pos="1172"/>
              </w:tabs>
              <w:spacing w:after="0"/>
              <w:ind w:right="-360"/>
              <w:jc w:val="both"/>
              <w:rPr>
                <w:rFonts w:ascii="Times New Roman" w:hAnsi="Times New Roman"/>
                <w:bCs/>
                <w:sz w:val="18"/>
                <w:szCs w:val="18"/>
              </w:rPr>
            </w:pPr>
            <w:r w:rsidRPr="00342D54">
              <w:rPr>
                <w:rFonts w:ascii="Times New Roman" w:hAnsi="Times New Roman"/>
                <w:bCs/>
                <w:sz w:val="18"/>
                <w:szCs w:val="18"/>
              </w:rPr>
              <w:t>Student to textbook ratio</w:t>
            </w:r>
          </w:p>
        </w:tc>
        <w:tc>
          <w:tcPr>
            <w:tcW w:w="296" w:type="pct"/>
            <w:gridSpan w:val="3"/>
            <w:tcBorders>
              <w:top w:val="nil"/>
              <w:left w:val="nil"/>
              <w:bottom w:val="single" w:sz="4" w:space="0" w:color="auto"/>
              <w:right w:val="single" w:sz="4" w:space="0" w:color="auto"/>
            </w:tcBorders>
            <w:vAlign w:val="bottom"/>
          </w:tcPr>
          <w:p w14:paraId="15E5290D"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6:1</w:t>
            </w:r>
          </w:p>
        </w:tc>
        <w:tc>
          <w:tcPr>
            <w:tcW w:w="271" w:type="pct"/>
            <w:gridSpan w:val="3"/>
            <w:tcBorders>
              <w:top w:val="nil"/>
              <w:left w:val="nil"/>
              <w:bottom w:val="single" w:sz="4" w:space="0" w:color="auto"/>
              <w:right w:val="single" w:sz="4" w:space="0" w:color="auto"/>
            </w:tcBorders>
            <w:vAlign w:val="bottom"/>
          </w:tcPr>
          <w:p w14:paraId="13649996"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5:1</w:t>
            </w:r>
          </w:p>
        </w:tc>
        <w:tc>
          <w:tcPr>
            <w:tcW w:w="271" w:type="pct"/>
            <w:gridSpan w:val="4"/>
            <w:tcBorders>
              <w:top w:val="nil"/>
              <w:left w:val="nil"/>
              <w:bottom w:val="single" w:sz="4" w:space="0" w:color="auto"/>
              <w:right w:val="single" w:sz="4" w:space="0" w:color="auto"/>
            </w:tcBorders>
            <w:vAlign w:val="bottom"/>
          </w:tcPr>
          <w:p w14:paraId="1564DC5F"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4:1</w:t>
            </w:r>
          </w:p>
        </w:tc>
        <w:tc>
          <w:tcPr>
            <w:tcW w:w="271" w:type="pct"/>
            <w:gridSpan w:val="2"/>
            <w:tcBorders>
              <w:top w:val="nil"/>
              <w:left w:val="nil"/>
              <w:bottom w:val="single" w:sz="4" w:space="0" w:color="auto"/>
              <w:right w:val="single" w:sz="4" w:space="0" w:color="auto"/>
            </w:tcBorders>
            <w:vAlign w:val="bottom"/>
          </w:tcPr>
          <w:p w14:paraId="5966E9EC"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3:1</w:t>
            </w:r>
          </w:p>
        </w:tc>
        <w:tc>
          <w:tcPr>
            <w:tcW w:w="271" w:type="pct"/>
            <w:gridSpan w:val="2"/>
            <w:tcBorders>
              <w:top w:val="nil"/>
              <w:left w:val="nil"/>
              <w:bottom w:val="single" w:sz="4" w:space="0" w:color="auto"/>
              <w:right w:val="single" w:sz="4" w:space="0" w:color="auto"/>
            </w:tcBorders>
            <w:vAlign w:val="bottom"/>
          </w:tcPr>
          <w:p w14:paraId="5C28F287"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3:1</w:t>
            </w:r>
          </w:p>
        </w:tc>
        <w:tc>
          <w:tcPr>
            <w:tcW w:w="285" w:type="pct"/>
            <w:gridSpan w:val="2"/>
            <w:tcBorders>
              <w:top w:val="nil"/>
              <w:left w:val="nil"/>
              <w:bottom w:val="single" w:sz="4" w:space="0" w:color="auto"/>
              <w:right w:val="single" w:sz="4" w:space="0" w:color="auto"/>
            </w:tcBorders>
            <w:vAlign w:val="bottom"/>
          </w:tcPr>
          <w:p w14:paraId="29ECFF2F" w14:textId="77777777" w:rsidR="00610BD0" w:rsidRPr="00342D54" w:rsidRDefault="00610BD0" w:rsidP="00B94B20">
            <w:pPr>
              <w:tabs>
                <w:tab w:val="left" w:pos="1172"/>
              </w:tabs>
              <w:spacing w:after="0"/>
              <w:ind w:right="-360"/>
              <w:rPr>
                <w:rFonts w:ascii="Times New Roman" w:hAnsi="Times New Roman"/>
                <w:bCs/>
                <w:sz w:val="18"/>
                <w:szCs w:val="18"/>
              </w:rPr>
            </w:pPr>
            <w:r w:rsidRPr="00342D54">
              <w:rPr>
                <w:rFonts w:ascii="Times New Roman" w:hAnsi="Times New Roman"/>
                <w:bCs/>
                <w:sz w:val="18"/>
                <w:szCs w:val="18"/>
              </w:rPr>
              <w:t>3:1</w:t>
            </w:r>
          </w:p>
        </w:tc>
      </w:tr>
      <w:tr w:rsidR="00610BD0" w:rsidRPr="00342D54" w14:paraId="14F36CA8" w14:textId="77777777" w:rsidTr="002D60EB">
        <w:trPr>
          <w:trHeight w:val="450"/>
        </w:trPr>
        <w:tc>
          <w:tcPr>
            <w:tcW w:w="1089" w:type="pct"/>
            <w:gridSpan w:val="3"/>
            <w:tcBorders>
              <w:top w:val="single" w:sz="4" w:space="0" w:color="auto"/>
              <w:left w:val="single" w:sz="4" w:space="0" w:color="auto"/>
              <w:bottom w:val="nil"/>
              <w:right w:val="single" w:sz="4" w:space="0" w:color="auto"/>
            </w:tcBorders>
            <w:vAlign w:val="bottom"/>
            <w:hideMark/>
          </w:tcPr>
          <w:p w14:paraId="06CD2DE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Improve population health, safety and management</w:t>
            </w:r>
          </w:p>
        </w:tc>
        <w:tc>
          <w:tcPr>
            <w:tcW w:w="1162" w:type="pct"/>
            <w:tcBorders>
              <w:top w:val="single" w:sz="4" w:space="0" w:color="auto"/>
              <w:left w:val="nil"/>
              <w:bottom w:val="single" w:sz="4" w:space="0" w:color="auto"/>
              <w:right w:val="single" w:sz="4" w:space="0" w:color="auto"/>
            </w:tcBorders>
            <w:vAlign w:val="bottom"/>
            <w:hideMark/>
          </w:tcPr>
          <w:p w14:paraId="086606D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Reduced Maternal Mortality Rate from 336/100,000 to 211/100,000;</w:t>
            </w:r>
          </w:p>
        </w:tc>
        <w:tc>
          <w:tcPr>
            <w:tcW w:w="1085" w:type="pct"/>
            <w:gridSpan w:val="4"/>
            <w:tcBorders>
              <w:top w:val="single" w:sz="4" w:space="0" w:color="auto"/>
              <w:left w:val="nil"/>
              <w:bottom w:val="single" w:sz="4" w:space="0" w:color="auto"/>
              <w:right w:val="single" w:sz="4" w:space="0" w:color="auto"/>
            </w:tcBorders>
            <w:vAlign w:val="bottom"/>
            <w:hideMark/>
          </w:tcPr>
          <w:p w14:paraId="4D20B0A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Maternal Mortality ratio (per 100,000)</w:t>
            </w:r>
          </w:p>
        </w:tc>
        <w:tc>
          <w:tcPr>
            <w:tcW w:w="296" w:type="pct"/>
            <w:gridSpan w:val="3"/>
            <w:tcBorders>
              <w:top w:val="single" w:sz="4" w:space="0" w:color="auto"/>
              <w:left w:val="nil"/>
              <w:bottom w:val="single" w:sz="4" w:space="0" w:color="auto"/>
              <w:right w:val="single" w:sz="4" w:space="0" w:color="auto"/>
            </w:tcBorders>
            <w:vAlign w:val="bottom"/>
            <w:hideMark/>
          </w:tcPr>
          <w:p w14:paraId="7A26EFD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336</w:t>
            </w:r>
          </w:p>
        </w:tc>
        <w:tc>
          <w:tcPr>
            <w:tcW w:w="271" w:type="pct"/>
            <w:gridSpan w:val="3"/>
            <w:tcBorders>
              <w:top w:val="single" w:sz="4" w:space="0" w:color="auto"/>
              <w:left w:val="nil"/>
              <w:bottom w:val="single" w:sz="4" w:space="0" w:color="auto"/>
              <w:right w:val="single" w:sz="4" w:space="0" w:color="auto"/>
            </w:tcBorders>
            <w:vAlign w:val="bottom"/>
            <w:hideMark/>
          </w:tcPr>
          <w:p w14:paraId="42CC8CE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311</w:t>
            </w:r>
          </w:p>
        </w:tc>
        <w:tc>
          <w:tcPr>
            <w:tcW w:w="271" w:type="pct"/>
            <w:gridSpan w:val="4"/>
            <w:tcBorders>
              <w:top w:val="single" w:sz="4" w:space="0" w:color="auto"/>
              <w:left w:val="nil"/>
              <w:bottom w:val="single" w:sz="4" w:space="0" w:color="auto"/>
              <w:right w:val="single" w:sz="4" w:space="0" w:color="auto"/>
            </w:tcBorders>
            <w:vAlign w:val="bottom"/>
            <w:hideMark/>
          </w:tcPr>
          <w:p w14:paraId="3C4787B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286</w:t>
            </w:r>
          </w:p>
        </w:tc>
        <w:tc>
          <w:tcPr>
            <w:tcW w:w="271" w:type="pct"/>
            <w:gridSpan w:val="2"/>
            <w:tcBorders>
              <w:top w:val="single" w:sz="4" w:space="0" w:color="auto"/>
              <w:left w:val="nil"/>
              <w:bottom w:val="single" w:sz="4" w:space="0" w:color="auto"/>
              <w:right w:val="single" w:sz="4" w:space="0" w:color="auto"/>
            </w:tcBorders>
            <w:vAlign w:val="bottom"/>
            <w:hideMark/>
          </w:tcPr>
          <w:p w14:paraId="1F2E379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261</w:t>
            </w:r>
          </w:p>
        </w:tc>
        <w:tc>
          <w:tcPr>
            <w:tcW w:w="271" w:type="pct"/>
            <w:gridSpan w:val="2"/>
            <w:tcBorders>
              <w:top w:val="single" w:sz="4" w:space="0" w:color="auto"/>
              <w:left w:val="nil"/>
              <w:bottom w:val="single" w:sz="4" w:space="0" w:color="auto"/>
              <w:right w:val="single" w:sz="4" w:space="0" w:color="auto"/>
            </w:tcBorders>
            <w:vAlign w:val="bottom"/>
            <w:hideMark/>
          </w:tcPr>
          <w:p w14:paraId="4B1894D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236</w:t>
            </w:r>
          </w:p>
        </w:tc>
        <w:tc>
          <w:tcPr>
            <w:tcW w:w="285" w:type="pct"/>
            <w:gridSpan w:val="2"/>
            <w:tcBorders>
              <w:top w:val="single" w:sz="4" w:space="0" w:color="auto"/>
              <w:left w:val="nil"/>
              <w:bottom w:val="single" w:sz="4" w:space="0" w:color="auto"/>
              <w:right w:val="single" w:sz="4" w:space="0" w:color="auto"/>
            </w:tcBorders>
            <w:vAlign w:val="bottom"/>
            <w:hideMark/>
          </w:tcPr>
          <w:p w14:paraId="09120FC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211</w:t>
            </w:r>
          </w:p>
        </w:tc>
      </w:tr>
      <w:tr w:rsidR="00610BD0" w:rsidRPr="00342D54" w14:paraId="38BE0906" w14:textId="77777777" w:rsidTr="002D60EB">
        <w:trPr>
          <w:trHeight w:val="675"/>
        </w:trPr>
        <w:tc>
          <w:tcPr>
            <w:tcW w:w="1089" w:type="pct"/>
            <w:gridSpan w:val="3"/>
            <w:tcBorders>
              <w:top w:val="nil"/>
              <w:left w:val="single" w:sz="4" w:space="0" w:color="auto"/>
              <w:bottom w:val="nil"/>
              <w:right w:val="single" w:sz="4" w:space="0" w:color="auto"/>
            </w:tcBorders>
            <w:vAlign w:val="bottom"/>
            <w:hideMark/>
          </w:tcPr>
          <w:p w14:paraId="599C211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2" w:type="pct"/>
            <w:tcBorders>
              <w:top w:val="nil"/>
              <w:left w:val="nil"/>
              <w:bottom w:val="single" w:sz="4" w:space="0" w:color="auto"/>
              <w:right w:val="single" w:sz="4" w:space="0" w:color="auto"/>
            </w:tcBorders>
            <w:vAlign w:val="bottom"/>
            <w:hideMark/>
          </w:tcPr>
          <w:p w14:paraId="55ADD10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Reduced unmet need of family planning from 28 to 10 percent </w:t>
            </w:r>
          </w:p>
        </w:tc>
        <w:tc>
          <w:tcPr>
            <w:tcW w:w="1085" w:type="pct"/>
            <w:gridSpan w:val="4"/>
            <w:tcBorders>
              <w:top w:val="nil"/>
              <w:left w:val="nil"/>
              <w:bottom w:val="single" w:sz="4" w:space="0" w:color="auto"/>
              <w:right w:val="single" w:sz="4" w:space="0" w:color="auto"/>
            </w:tcBorders>
            <w:vAlign w:val="bottom"/>
            <w:hideMark/>
          </w:tcPr>
          <w:p w14:paraId="0838244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Unmet need for Family Planning </w:t>
            </w:r>
          </w:p>
        </w:tc>
        <w:tc>
          <w:tcPr>
            <w:tcW w:w="296" w:type="pct"/>
            <w:gridSpan w:val="3"/>
            <w:tcBorders>
              <w:top w:val="nil"/>
              <w:left w:val="nil"/>
              <w:bottom w:val="single" w:sz="4" w:space="0" w:color="auto"/>
              <w:right w:val="single" w:sz="4" w:space="0" w:color="auto"/>
            </w:tcBorders>
            <w:vAlign w:val="bottom"/>
            <w:hideMark/>
          </w:tcPr>
          <w:p w14:paraId="6CD4768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71" w:type="pct"/>
            <w:gridSpan w:val="3"/>
            <w:tcBorders>
              <w:top w:val="nil"/>
              <w:left w:val="nil"/>
              <w:bottom w:val="single" w:sz="4" w:space="0" w:color="auto"/>
              <w:right w:val="single" w:sz="4" w:space="0" w:color="auto"/>
            </w:tcBorders>
            <w:vAlign w:val="bottom"/>
            <w:hideMark/>
          </w:tcPr>
          <w:p w14:paraId="2DD3345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26</w:t>
            </w:r>
          </w:p>
        </w:tc>
        <w:tc>
          <w:tcPr>
            <w:tcW w:w="271" w:type="pct"/>
            <w:gridSpan w:val="4"/>
            <w:tcBorders>
              <w:top w:val="nil"/>
              <w:left w:val="nil"/>
              <w:bottom w:val="single" w:sz="4" w:space="0" w:color="auto"/>
              <w:right w:val="single" w:sz="4" w:space="0" w:color="auto"/>
            </w:tcBorders>
            <w:vAlign w:val="bottom"/>
            <w:hideMark/>
          </w:tcPr>
          <w:p w14:paraId="1A8BC2A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22</w:t>
            </w:r>
          </w:p>
        </w:tc>
        <w:tc>
          <w:tcPr>
            <w:tcW w:w="271" w:type="pct"/>
            <w:gridSpan w:val="2"/>
            <w:tcBorders>
              <w:top w:val="nil"/>
              <w:left w:val="nil"/>
              <w:bottom w:val="single" w:sz="4" w:space="0" w:color="auto"/>
              <w:right w:val="single" w:sz="4" w:space="0" w:color="auto"/>
            </w:tcBorders>
            <w:vAlign w:val="bottom"/>
            <w:hideMark/>
          </w:tcPr>
          <w:p w14:paraId="7EB73A5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18</w:t>
            </w:r>
          </w:p>
        </w:tc>
        <w:tc>
          <w:tcPr>
            <w:tcW w:w="271" w:type="pct"/>
            <w:gridSpan w:val="2"/>
            <w:tcBorders>
              <w:top w:val="nil"/>
              <w:left w:val="nil"/>
              <w:bottom w:val="single" w:sz="4" w:space="0" w:color="auto"/>
              <w:right w:val="single" w:sz="4" w:space="0" w:color="auto"/>
            </w:tcBorders>
            <w:vAlign w:val="bottom"/>
            <w:hideMark/>
          </w:tcPr>
          <w:p w14:paraId="5646D66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14</w:t>
            </w:r>
          </w:p>
        </w:tc>
        <w:tc>
          <w:tcPr>
            <w:tcW w:w="285" w:type="pct"/>
            <w:gridSpan w:val="2"/>
            <w:tcBorders>
              <w:top w:val="nil"/>
              <w:left w:val="nil"/>
              <w:bottom w:val="single" w:sz="4" w:space="0" w:color="auto"/>
              <w:right w:val="single" w:sz="4" w:space="0" w:color="auto"/>
            </w:tcBorders>
            <w:vAlign w:val="bottom"/>
            <w:hideMark/>
          </w:tcPr>
          <w:p w14:paraId="769B23E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r>
      <w:tr w:rsidR="00610BD0" w:rsidRPr="00342D54" w14:paraId="4C34CE9B" w14:textId="77777777" w:rsidTr="002D60EB">
        <w:trPr>
          <w:trHeight w:val="450"/>
        </w:trPr>
        <w:tc>
          <w:tcPr>
            <w:tcW w:w="1089" w:type="pct"/>
            <w:gridSpan w:val="3"/>
            <w:tcBorders>
              <w:top w:val="nil"/>
              <w:left w:val="single" w:sz="4" w:space="0" w:color="auto"/>
              <w:bottom w:val="nil"/>
              <w:right w:val="single" w:sz="4" w:space="0" w:color="auto"/>
            </w:tcBorders>
            <w:vAlign w:val="bottom"/>
            <w:hideMark/>
          </w:tcPr>
          <w:p w14:paraId="6D6D016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2" w:type="pct"/>
            <w:tcBorders>
              <w:top w:val="nil"/>
              <w:left w:val="nil"/>
              <w:bottom w:val="single" w:sz="4" w:space="0" w:color="auto"/>
              <w:right w:val="single" w:sz="4" w:space="0" w:color="auto"/>
            </w:tcBorders>
            <w:vAlign w:val="bottom"/>
            <w:hideMark/>
          </w:tcPr>
          <w:p w14:paraId="09DC68B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 Reduced mortality due to NCDs from 40 to 30 percent;</w:t>
            </w:r>
          </w:p>
        </w:tc>
        <w:tc>
          <w:tcPr>
            <w:tcW w:w="1085" w:type="pct"/>
            <w:gridSpan w:val="4"/>
            <w:tcBorders>
              <w:top w:val="nil"/>
              <w:left w:val="nil"/>
              <w:bottom w:val="single" w:sz="4" w:space="0" w:color="auto"/>
              <w:right w:val="single" w:sz="4" w:space="0" w:color="auto"/>
            </w:tcBorders>
            <w:vAlign w:val="bottom"/>
            <w:hideMark/>
          </w:tcPr>
          <w:p w14:paraId="67A9543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Mortality rate due to NCDs </w:t>
            </w:r>
          </w:p>
        </w:tc>
        <w:tc>
          <w:tcPr>
            <w:tcW w:w="296" w:type="pct"/>
            <w:gridSpan w:val="3"/>
            <w:tcBorders>
              <w:top w:val="nil"/>
              <w:left w:val="nil"/>
              <w:bottom w:val="single" w:sz="4" w:space="0" w:color="auto"/>
              <w:right w:val="single" w:sz="4" w:space="0" w:color="auto"/>
            </w:tcBorders>
            <w:vAlign w:val="bottom"/>
            <w:hideMark/>
          </w:tcPr>
          <w:p w14:paraId="660FF2B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40</w:t>
            </w:r>
          </w:p>
        </w:tc>
        <w:tc>
          <w:tcPr>
            <w:tcW w:w="271" w:type="pct"/>
            <w:gridSpan w:val="3"/>
            <w:tcBorders>
              <w:top w:val="nil"/>
              <w:left w:val="nil"/>
              <w:bottom w:val="single" w:sz="4" w:space="0" w:color="auto"/>
              <w:right w:val="single" w:sz="4" w:space="0" w:color="auto"/>
            </w:tcBorders>
            <w:vAlign w:val="bottom"/>
            <w:hideMark/>
          </w:tcPr>
          <w:p w14:paraId="0CDEDCD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38</w:t>
            </w:r>
          </w:p>
        </w:tc>
        <w:tc>
          <w:tcPr>
            <w:tcW w:w="271" w:type="pct"/>
            <w:gridSpan w:val="4"/>
            <w:tcBorders>
              <w:top w:val="nil"/>
              <w:left w:val="nil"/>
              <w:bottom w:val="single" w:sz="4" w:space="0" w:color="auto"/>
              <w:right w:val="single" w:sz="4" w:space="0" w:color="auto"/>
            </w:tcBorders>
            <w:vAlign w:val="bottom"/>
            <w:hideMark/>
          </w:tcPr>
          <w:p w14:paraId="5CCB5B8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36</w:t>
            </w:r>
          </w:p>
        </w:tc>
        <w:tc>
          <w:tcPr>
            <w:tcW w:w="271" w:type="pct"/>
            <w:gridSpan w:val="2"/>
            <w:tcBorders>
              <w:top w:val="nil"/>
              <w:left w:val="nil"/>
              <w:bottom w:val="single" w:sz="4" w:space="0" w:color="auto"/>
              <w:right w:val="single" w:sz="4" w:space="0" w:color="auto"/>
            </w:tcBorders>
            <w:vAlign w:val="bottom"/>
            <w:hideMark/>
          </w:tcPr>
          <w:p w14:paraId="00833D1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34</w:t>
            </w:r>
          </w:p>
        </w:tc>
        <w:tc>
          <w:tcPr>
            <w:tcW w:w="271" w:type="pct"/>
            <w:gridSpan w:val="2"/>
            <w:tcBorders>
              <w:top w:val="nil"/>
              <w:left w:val="nil"/>
              <w:bottom w:val="single" w:sz="4" w:space="0" w:color="auto"/>
              <w:right w:val="single" w:sz="4" w:space="0" w:color="auto"/>
            </w:tcBorders>
            <w:vAlign w:val="bottom"/>
            <w:hideMark/>
          </w:tcPr>
          <w:p w14:paraId="45CA3B5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32</w:t>
            </w:r>
          </w:p>
        </w:tc>
        <w:tc>
          <w:tcPr>
            <w:tcW w:w="285" w:type="pct"/>
            <w:gridSpan w:val="2"/>
            <w:tcBorders>
              <w:top w:val="nil"/>
              <w:left w:val="nil"/>
              <w:bottom w:val="single" w:sz="4" w:space="0" w:color="auto"/>
              <w:right w:val="single" w:sz="4" w:space="0" w:color="auto"/>
            </w:tcBorders>
            <w:vAlign w:val="bottom"/>
            <w:hideMark/>
          </w:tcPr>
          <w:p w14:paraId="7A528E9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r>
      <w:tr w:rsidR="00610BD0" w:rsidRPr="00342D54" w14:paraId="2DDD6FDE"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20E7007A"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nil"/>
              <w:left w:val="nil"/>
              <w:bottom w:val="single" w:sz="4" w:space="0" w:color="auto"/>
              <w:right w:val="single" w:sz="4" w:space="0" w:color="auto"/>
            </w:tcBorders>
            <w:vAlign w:val="bottom"/>
          </w:tcPr>
          <w:p w14:paraId="590A1EF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 Reduced prevalence of under 5 stunting from 28.9percent to 19percent;</w:t>
            </w:r>
          </w:p>
        </w:tc>
        <w:tc>
          <w:tcPr>
            <w:tcW w:w="1085" w:type="pct"/>
            <w:gridSpan w:val="4"/>
            <w:tcBorders>
              <w:top w:val="nil"/>
              <w:left w:val="nil"/>
              <w:bottom w:val="single" w:sz="4" w:space="0" w:color="auto"/>
              <w:right w:val="single" w:sz="4" w:space="0" w:color="auto"/>
            </w:tcBorders>
            <w:vAlign w:val="bottom"/>
          </w:tcPr>
          <w:p w14:paraId="7451B62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Stunted children U5 (%)</w:t>
            </w:r>
          </w:p>
        </w:tc>
        <w:tc>
          <w:tcPr>
            <w:tcW w:w="296" w:type="pct"/>
            <w:gridSpan w:val="3"/>
            <w:tcBorders>
              <w:top w:val="nil"/>
              <w:left w:val="nil"/>
              <w:bottom w:val="single" w:sz="4" w:space="0" w:color="auto"/>
              <w:right w:val="single" w:sz="4" w:space="0" w:color="auto"/>
            </w:tcBorders>
            <w:vAlign w:val="bottom"/>
          </w:tcPr>
          <w:p w14:paraId="7DC4DAC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271" w:type="pct"/>
            <w:gridSpan w:val="3"/>
            <w:tcBorders>
              <w:top w:val="nil"/>
              <w:left w:val="nil"/>
              <w:bottom w:val="single" w:sz="4" w:space="0" w:color="auto"/>
              <w:right w:val="single" w:sz="4" w:space="0" w:color="auto"/>
            </w:tcBorders>
            <w:vAlign w:val="bottom"/>
          </w:tcPr>
          <w:p w14:paraId="040975D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71" w:type="pct"/>
            <w:gridSpan w:val="4"/>
            <w:tcBorders>
              <w:top w:val="nil"/>
              <w:left w:val="nil"/>
              <w:bottom w:val="single" w:sz="4" w:space="0" w:color="auto"/>
              <w:right w:val="single" w:sz="4" w:space="0" w:color="auto"/>
            </w:tcBorders>
            <w:vAlign w:val="bottom"/>
          </w:tcPr>
          <w:p w14:paraId="79FA441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tcPr>
          <w:p w14:paraId="111427A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15</w:t>
            </w:r>
          </w:p>
        </w:tc>
        <w:tc>
          <w:tcPr>
            <w:tcW w:w="271" w:type="pct"/>
            <w:gridSpan w:val="2"/>
            <w:tcBorders>
              <w:top w:val="nil"/>
              <w:left w:val="nil"/>
              <w:bottom w:val="single" w:sz="4" w:space="0" w:color="auto"/>
              <w:right w:val="single" w:sz="4" w:space="0" w:color="auto"/>
            </w:tcBorders>
            <w:vAlign w:val="bottom"/>
          </w:tcPr>
          <w:p w14:paraId="4D41720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85" w:type="pct"/>
            <w:gridSpan w:val="2"/>
            <w:tcBorders>
              <w:top w:val="nil"/>
              <w:left w:val="nil"/>
              <w:bottom w:val="single" w:sz="4" w:space="0" w:color="auto"/>
              <w:right w:val="single" w:sz="4" w:space="0" w:color="auto"/>
            </w:tcBorders>
            <w:vAlign w:val="bottom"/>
          </w:tcPr>
          <w:p w14:paraId="62C154C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r>
      <w:tr w:rsidR="00610BD0" w:rsidRPr="00342D54" w14:paraId="09F72907"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231965E0"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nil"/>
              <w:left w:val="nil"/>
              <w:bottom w:val="single" w:sz="4" w:space="0" w:color="auto"/>
              <w:right w:val="single" w:sz="4" w:space="0" w:color="auto"/>
            </w:tcBorders>
            <w:vAlign w:val="bottom"/>
          </w:tcPr>
          <w:p w14:paraId="20660E2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Reduce neonatal mortality rate from 27/1,000 live births to 19/1,000;</w:t>
            </w:r>
          </w:p>
        </w:tc>
        <w:tc>
          <w:tcPr>
            <w:tcW w:w="1085" w:type="pct"/>
            <w:gridSpan w:val="4"/>
            <w:tcBorders>
              <w:top w:val="nil"/>
              <w:left w:val="nil"/>
              <w:bottom w:val="single" w:sz="4" w:space="0" w:color="auto"/>
              <w:right w:val="single" w:sz="4" w:space="0" w:color="auto"/>
            </w:tcBorders>
            <w:vAlign w:val="bottom"/>
          </w:tcPr>
          <w:p w14:paraId="0638D3F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Neonatal Mortality Rate (per 1,000)</w:t>
            </w:r>
          </w:p>
        </w:tc>
        <w:tc>
          <w:tcPr>
            <w:tcW w:w="296" w:type="pct"/>
            <w:gridSpan w:val="3"/>
            <w:tcBorders>
              <w:top w:val="nil"/>
              <w:left w:val="nil"/>
              <w:bottom w:val="single" w:sz="4" w:space="0" w:color="auto"/>
              <w:right w:val="single" w:sz="4" w:space="0" w:color="auto"/>
            </w:tcBorders>
            <w:vAlign w:val="bottom"/>
          </w:tcPr>
          <w:p w14:paraId="4D288B9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27</w:t>
            </w:r>
          </w:p>
        </w:tc>
        <w:tc>
          <w:tcPr>
            <w:tcW w:w="271" w:type="pct"/>
            <w:gridSpan w:val="3"/>
            <w:tcBorders>
              <w:top w:val="nil"/>
              <w:left w:val="nil"/>
              <w:bottom w:val="single" w:sz="4" w:space="0" w:color="auto"/>
              <w:right w:val="single" w:sz="4" w:space="0" w:color="auto"/>
            </w:tcBorders>
            <w:vAlign w:val="bottom"/>
          </w:tcPr>
          <w:p w14:paraId="2780DA8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71" w:type="pct"/>
            <w:gridSpan w:val="4"/>
            <w:tcBorders>
              <w:top w:val="nil"/>
              <w:left w:val="nil"/>
              <w:bottom w:val="single" w:sz="4" w:space="0" w:color="auto"/>
              <w:right w:val="single" w:sz="4" w:space="0" w:color="auto"/>
            </w:tcBorders>
            <w:vAlign w:val="bottom"/>
          </w:tcPr>
          <w:p w14:paraId="154D4F3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c>
          <w:tcPr>
            <w:tcW w:w="271" w:type="pct"/>
            <w:gridSpan w:val="2"/>
            <w:tcBorders>
              <w:top w:val="nil"/>
              <w:left w:val="nil"/>
              <w:bottom w:val="single" w:sz="4" w:space="0" w:color="auto"/>
              <w:right w:val="single" w:sz="4" w:space="0" w:color="auto"/>
            </w:tcBorders>
            <w:vAlign w:val="bottom"/>
          </w:tcPr>
          <w:p w14:paraId="51E5558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22</w:t>
            </w:r>
          </w:p>
        </w:tc>
        <w:tc>
          <w:tcPr>
            <w:tcW w:w="271" w:type="pct"/>
            <w:gridSpan w:val="2"/>
            <w:tcBorders>
              <w:top w:val="nil"/>
              <w:left w:val="nil"/>
              <w:bottom w:val="single" w:sz="4" w:space="0" w:color="auto"/>
              <w:right w:val="single" w:sz="4" w:space="0" w:color="auto"/>
            </w:tcBorders>
            <w:vAlign w:val="bottom"/>
          </w:tcPr>
          <w:p w14:paraId="660E5C9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21</w:t>
            </w:r>
          </w:p>
        </w:tc>
        <w:tc>
          <w:tcPr>
            <w:tcW w:w="285" w:type="pct"/>
            <w:gridSpan w:val="2"/>
            <w:tcBorders>
              <w:top w:val="nil"/>
              <w:left w:val="nil"/>
              <w:bottom w:val="single" w:sz="4" w:space="0" w:color="auto"/>
              <w:right w:val="single" w:sz="4" w:space="0" w:color="auto"/>
            </w:tcBorders>
            <w:vAlign w:val="bottom"/>
          </w:tcPr>
          <w:p w14:paraId="5002796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r>
      <w:tr w:rsidR="00610BD0" w:rsidRPr="00342D54" w14:paraId="36DCBDEC" w14:textId="77777777" w:rsidTr="002D60EB">
        <w:trPr>
          <w:trHeight w:val="450"/>
        </w:trPr>
        <w:tc>
          <w:tcPr>
            <w:tcW w:w="1089" w:type="pct"/>
            <w:gridSpan w:val="3"/>
            <w:tcBorders>
              <w:top w:val="nil"/>
              <w:left w:val="single" w:sz="4" w:space="0" w:color="auto"/>
              <w:bottom w:val="nil"/>
              <w:right w:val="single" w:sz="4" w:space="0" w:color="auto"/>
            </w:tcBorders>
            <w:vAlign w:val="bottom"/>
          </w:tcPr>
          <w:p w14:paraId="69ED9A27" w14:textId="77777777" w:rsidR="00610BD0" w:rsidRPr="00342D54" w:rsidRDefault="00610BD0" w:rsidP="00B94B20">
            <w:pPr>
              <w:spacing w:after="0" w:line="240" w:lineRule="auto"/>
              <w:rPr>
                <w:rFonts w:ascii="Times New Roman" w:hAnsi="Times New Roman"/>
                <w:sz w:val="18"/>
                <w:szCs w:val="18"/>
              </w:rPr>
            </w:pPr>
          </w:p>
        </w:tc>
        <w:tc>
          <w:tcPr>
            <w:tcW w:w="1162" w:type="pct"/>
            <w:tcBorders>
              <w:top w:val="nil"/>
              <w:left w:val="nil"/>
              <w:bottom w:val="single" w:sz="4" w:space="0" w:color="auto"/>
              <w:right w:val="single" w:sz="4" w:space="0" w:color="auto"/>
            </w:tcBorders>
            <w:vAlign w:val="bottom"/>
          </w:tcPr>
          <w:p w14:paraId="5B3FB53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xml:space="preserve"> Reduced under 5 mortality from 64/1000 live births to 42/1000; </w:t>
            </w:r>
          </w:p>
        </w:tc>
        <w:tc>
          <w:tcPr>
            <w:tcW w:w="1085" w:type="pct"/>
            <w:gridSpan w:val="4"/>
            <w:tcBorders>
              <w:top w:val="nil"/>
              <w:left w:val="nil"/>
              <w:bottom w:val="single" w:sz="4" w:space="0" w:color="auto"/>
              <w:right w:val="single" w:sz="4" w:space="0" w:color="auto"/>
            </w:tcBorders>
            <w:vAlign w:val="bottom"/>
          </w:tcPr>
          <w:p w14:paraId="3618D4A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U5 Mortality Ratio/1000</w:t>
            </w:r>
          </w:p>
        </w:tc>
        <w:tc>
          <w:tcPr>
            <w:tcW w:w="296" w:type="pct"/>
            <w:gridSpan w:val="3"/>
            <w:tcBorders>
              <w:top w:val="nil"/>
              <w:left w:val="nil"/>
              <w:bottom w:val="single" w:sz="4" w:space="0" w:color="auto"/>
              <w:right w:val="single" w:sz="4" w:space="0" w:color="auto"/>
            </w:tcBorders>
            <w:vAlign w:val="bottom"/>
          </w:tcPr>
          <w:p w14:paraId="71A2EF4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64</w:t>
            </w:r>
          </w:p>
        </w:tc>
        <w:tc>
          <w:tcPr>
            <w:tcW w:w="271" w:type="pct"/>
            <w:gridSpan w:val="3"/>
            <w:tcBorders>
              <w:top w:val="nil"/>
              <w:left w:val="nil"/>
              <w:bottom w:val="single" w:sz="4" w:space="0" w:color="auto"/>
              <w:right w:val="single" w:sz="4" w:space="0" w:color="auto"/>
            </w:tcBorders>
            <w:vAlign w:val="bottom"/>
          </w:tcPr>
          <w:p w14:paraId="12C30E4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45</w:t>
            </w:r>
          </w:p>
        </w:tc>
        <w:tc>
          <w:tcPr>
            <w:tcW w:w="271" w:type="pct"/>
            <w:gridSpan w:val="4"/>
            <w:tcBorders>
              <w:top w:val="nil"/>
              <w:left w:val="nil"/>
              <w:bottom w:val="single" w:sz="4" w:space="0" w:color="auto"/>
              <w:right w:val="single" w:sz="4" w:space="0" w:color="auto"/>
            </w:tcBorders>
            <w:vAlign w:val="bottom"/>
          </w:tcPr>
          <w:p w14:paraId="6007815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42</w:t>
            </w:r>
          </w:p>
        </w:tc>
        <w:tc>
          <w:tcPr>
            <w:tcW w:w="271" w:type="pct"/>
            <w:gridSpan w:val="2"/>
            <w:tcBorders>
              <w:top w:val="nil"/>
              <w:left w:val="nil"/>
              <w:bottom w:val="single" w:sz="4" w:space="0" w:color="auto"/>
              <w:right w:val="single" w:sz="4" w:space="0" w:color="auto"/>
            </w:tcBorders>
            <w:vAlign w:val="bottom"/>
          </w:tcPr>
          <w:p w14:paraId="1AFA1F1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39</w:t>
            </w:r>
          </w:p>
        </w:tc>
        <w:tc>
          <w:tcPr>
            <w:tcW w:w="271" w:type="pct"/>
            <w:gridSpan w:val="2"/>
            <w:tcBorders>
              <w:top w:val="nil"/>
              <w:left w:val="nil"/>
              <w:bottom w:val="single" w:sz="4" w:space="0" w:color="auto"/>
              <w:right w:val="single" w:sz="4" w:space="0" w:color="auto"/>
            </w:tcBorders>
            <w:vAlign w:val="bottom"/>
          </w:tcPr>
          <w:p w14:paraId="088723C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35</w:t>
            </w:r>
          </w:p>
        </w:tc>
        <w:tc>
          <w:tcPr>
            <w:tcW w:w="285" w:type="pct"/>
            <w:gridSpan w:val="2"/>
            <w:tcBorders>
              <w:top w:val="nil"/>
              <w:left w:val="nil"/>
              <w:bottom w:val="single" w:sz="4" w:space="0" w:color="auto"/>
              <w:right w:val="single" w:sz="4" w:space="0" w:color="auto"/>
            </w:tcBorders>
            <w:vAlign w:val="bottom"/>
          </w:tcPr>
          <w:p w14:paraId="43733C4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33</w:t>
            </w:r>
          </w:p>
        </w:tc>
      </w:tr>
      <w:tr w:rsidR="00610BD0" w:rsidRPr="00342D54" w14:paraId="319F8C8E" w14:textId="77777777" w:rsidTr="002D60EB">
        <w:trPr>
          <w:trHeight w:val="450"/>
        </w:trPr>
        <w:tc>
          <w:tcPr>
            <w:tcW w:w="1089" w:type="pct"/>
            <w:gridSpan w:val="3"/>
            <w:tcBorders>
              <w:top w:val="nil"/>
              <w:left w:val="single" w:sz="4" w:space="0" w:color="auto"/>
              <w:bottom w:val="nil"/>
              <w:right w:val="single" w:sz="4" w:space="0" w:color="auto"/>
            </w:tcBorders>
            <w:vAlign w:val="bottom"/>
            <w:hideMark/>
          </w:tcPr>
          <w:p w14:paraId="4D6ED4C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2" w:type="pct"/>
            <w:tcBorders>
              <w:top w:val="nil"/>
              <w:left w:val="nil"/>
              <w:bottom w:val="single" w:sz="4" w:space="0" w:color="auto"/>
              <w:right w:val="single" w:sz="4" w:space="0" w:color="auto"/>
            </w:tcBorders>
            <w:vAlign w:val="bottom"/>
            <w:hideMark/>
          </w:tcPr>
          <w:p w14:paraId="2FE6ED6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Reduced teenage pregnancy rate from 25 percent in 2016 to 15 percent;</w:t>
            </w:r>
          </w:p>
        </w:tc>
        <w:tc>
          <w:tcPr>
            <w:tcW w:w="1085" w:type="pct"/>
            <w:gridSpan w:val="4"/>
            <w:tcBorders>
              <w:top w:val="nil"/>
              <w:left w:val="nil"/>
              <w:bottom w:val="single" w:sz="4" w:space="0" w:color="auto"/>
              <w:right w:val="single" w:sz="4" w:space="0" w:color="auto"/>
            </w:tcBorders>
            <w:vAlign w:val="bottom"/>
            <w:hideMark/>
          </w:tcPr>
          <w:p w14:paraId="492D767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Teenage pregnancy</w:t>
            </w:r>
          </w:p>
        </w:tc>
        <w:tc>
          <w:tcPr>
            <w:tcW w:w="296" w:type="pct"/>
            <w:gridSpan w:val="3"/>
            <w:tcBorders>
              <w:top w:val="nil"/>
              <w:left w:val="nil"/>
              <w:bottom w:val="single" w:sz="4" w:space="0" w:color="auto"/>
              <w:right w:val="single" w:sz="4" w:space="0" w:color="auto"/>
            </w:tcBorders>
            <w:vAlign w:val="bottom"/>
            <w:hideMark/>
          </w:tcPr>
          <w:p w14:paraId="702646A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71" w:type="pct"/>
            <w:gridSpan w:val="3"/>
            <w:tcBorders>
              <w:top w:val="nil"/>
              <w:left w:val="nil"/>
              <w:bottom w:val="single" w:sz="4" w:space="0" w:color="auto"/>
              <w:right w:val="single" w:sz="4" w:space="0" w:color="auto"/>
            </w:tcBorders>
            <w:vAlign w:val="bottom"/>
            <w:hideMark/>
          </w:tcPr>
          <w:p w14:paraId="0770B6C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22</w:t>
            </w:r>
          </w:p>
        </w:tc>
        <w:tc>
          <w:tcPr>
            <w:tcW w:w="271" w:type="pct"/>
            <w:gridSpan w:val="4"/>
            <w:tcBorders>
              <w:top w:val="nil"/>
              <w:left w:val="nil"/>
              <w:bottom w:val="single" w:sz="4" w:space="0" w:color="auto"/>
              <w:right w:val="single" w:sz="4" w:space="0" w:color="auto"/>
            </w:tcBorders>
            <w:vAlign w:val="bottom"/>
            <w:hideMark/>
          </w:tcPr>
          <w:p w14:paraId="0A20C8F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2"/>
            <w:tcBorders>
              <w:top w:val="nil"/>
              <w:left w:val="nil"/>
              <w:bottom w:val="single" w:sz="4" w:space="0" w:color="auto"/>
              <w:right w:val="single" w:sz="4" w:space="0" w:color="auto"/>
            </w:tcBorders>
            <w:vAlign w:val="bottom"/>
            <w:hideMark/>
          </w:tcPr>
          <w:p w14:paraId="26C94E1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18</w:t>
            </w:r>
          </w:p>
        </w:tc>
        <w:tc>
          <w:tcPr>
            <w:tcW w:w="271" w:type="pct"/>
            <w:gridSpan w:val="2"/>
            <w:tcBorders>
              <w:top w:val="nil"/>
              <w:left w:val="nil"/>
              <w:bottom w:val="single" w:sz="4" w:space="0" w:color="auto"/>
              <w:right w:val="single" w:sz="4" w:space="0" w:color="auto"/>
            </w:tcBorders>
            <w:vAlign w:val="bottom"/>
            <w:hideMark/>
          </w:tcPr>
          <w:p w14:paraId="13C5BD5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16</w:t>
            </w:r>
          </w:p>
        </w:tc>
        <w:tc>
          <w:tcPr>
            <w:tcW w:w="285" w:type="pct"/>
            <w:gridSpan w:val="2"/>
            <w:tcBorders>
              <w:top w:val="nil"/>
              <w:left w:val="nil"/>
              <w:bottom w:val="single" w:sz="4" w:space="0" w:color="auto"/>
              <w:right w:val="single" w:sz="4" w:space="0" w:color="auto"/>
            </w:tcBorders>
            <w:vAlign w:val="bottom"/>
            <w:hideMark/>
          </w:tcPr>
          <w:p w14:paraId="23FCBB0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15</w:t>
            </w:r>
          </w:p>
        </w:tc>
      </w:tr>
      <w:tr w:rsidR="00610BD0" w:rsidRPr="00342D54" w14:paraId="355E6FAC" w14:textId="77777777" w:rsidTr="002D60EB">
        <w:trPr>
          <w:trHeight w:val="225"/>
        </w:trPr>
        <w:tc>
          <w:tcPr>
            <w:tcW w:w="1089" w:type="pct"/>
            <w:gridSpan w:val="3"/>
            <w:tcBorders>
              <w:top w:val="nil"/>
              <w:left w:val="single" w:sz="4" w:space="0" w:color="auto"/>
              <w:bottom w:val="nil"/>
              <w:right w:val="single" w:sz="4" w:space="0" w:color="auto"/>
            </w:tcBorders>
            <w:vAlign w:val="bottom"/>
            <w:hideMark/>
          </w:tcPr>
          <w:p w14:paraId="50DFDFF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3355" w:type="pct"/>
            <w:gridSpan w:val="17"/>
            <w:tcBorders>
              <w:top w:val="nil"/>
              <w:left w:val="nil"/>
              <w:bottom w:val="nil"/>
              <w:right w:val="nil"/>
            </w:tcBorders>
            <w:noWrap/>
            <w:vAlign w:val="bottom"/>
            <w:hideMark/>
          </w:tcPr>
          <w:p w14:paraId="37A06318"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Reduce the burden of communicable diseases with focus on high burden diseases (Malaria, HIV/AIDS, TB, NTDs</w:t>
            </w:r>
          </w:p>
        </w:tc>
        <w:tc>
          <w:tcPr>
            <w:tcW w:w="271" w:type="pct"/>
            <w:gridSpan w:val="2"/>
            <w:tcBorders>
              <w:top w:val="nil"/>
              <w:left w:val="nil"/>
              <w:bottom w:val="nil"/>
              <w:right w:val="nil"/>
            </w:tcBorders>
            <w:vAlign w:val="bottom"/>
            <w:hideMark/>
          </w:tcPr>
          <w:p w14:paraId="1F06716D" w14:textId="77777777" w:rsidR="00610BD0" w:rsidRPr="00342D54" w:rsidRDefault="00610BD0" w:rsidP="00B94B20">
            <w:pPr>
              <w:spacing w:after="0" w:line="240" w:lineRule="auto"/>
              <w:rPr>
                <w:rFonts w:ascii="Times New Roman" w:hAnsi="Times New Roman"/>
                <w:sz w:val="18"/>
                <w:szCs w:val="18"/>
              </w:rPr>
            </w:pPr>
          </w:p>
        </w:tc>
        <w:tc>
          <w:tcPr>
            <w:tcW w:w="285" w:type="pct"/>
            <w:gridSpan w:val="2"/>
            <w:tcBorders>
              <w:top w:val="nil"/>
              <w:left w:val="nil"/>
              <w:bottom w:val="nil"/>
              <w:right w:val="nil"/>
            </w:tcBorders>
            <w:vAlign w:val="bottom"/>
            <w:hideMark/>
          </w:tcPr>
          <w:p w14:paraId="553A370A" w14:textId="77777777" w:rsidR="00610BD0" w:rsidRPr="00342D54" w:rsidRDefault="00610BD0" w:rsidP="00B94B20">
            <w:pPr>
              <w:spacing w:after="0" w:line="240" w:lineRule="auto"/>
              <w:rPr>
                <w:rFonts w:ascii="Times New Roman" w:hAnsi="Times New Roman"/>
                <w:sz w:val="18"/>
                <w:szCs w:val="18"/>
              </w:rPr>
            </w:pPr>
          </w:p>
        </w:tc>
      </w:tr>
      <w:tr w:rsidR="00610BD0" w:rsidRPr="00342D54" w14:paraId="210C701E" w14:textId="77777777" w:rsidTr="002D60EB">
        <w:trPr>
          <w:trHeight w:val="225"/>
        </w:trPr>
        <w:tc>
          <w:tcPr>
            <w:tcW w:w="1089" w:type="pct"/>
            <w:gridSpan w:val="3"/>
            <w:tcBorders>
              <w:top w:val="nil"/>
              <w:left w:val="single" w:sz="4" w:space="0" w:color="auto"/>
              <w:bottom w:val="nil"/>
              <w:right w:val="single" w:sz="4" w:space="0" w:color="auto"/>
            </w:tcBorders>
            <w:vAlign w:val="bottom"/>
            <w:hideMark/>
          </w:tcPr>
          <w:p w14:paraId="02EEE8B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2" w:type="pct"/>
            <w:vMerge w:val="restart"/>
            <w:tcBorders>
              <w:top w:val="single" w:sz="4" w:space="0" w:color="auto"/>
              <w:left w:val="nil"/>
              <w:bottom w:val="single" w:sz="4" w:space="0" w:color="000000"/>
              <w:right w:val="single" w:sz="4" w:space="0" w:color="auto"/>
            </w:tcBorders>
            <w:hideMark/>
          </w:tcPr>
          <w:p w14:paraId="22615B3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Reduce NCDs Rates</w:t>
            </w:r>
          </w:p>
        </w:tc>
        <w:tc>
          <w:tcPr>
            <w:tcW w:w="1085" w:type="pct"/>
            <w:gridSpan w:val="4"/>
            <w:tcBorders>
              <w:top w:val="single" w:sz="4" w:space="0" w:color="auto"/>
              <w:left w:val="nil"/>
              <w:bottom w:val="single" w:sz="4" w:space="0" w:color="auto"/>
              <w:right w:val="single" w:sz="4" w:space="0" w:color="auto"/>
            </w:tcBorders>
            <w:vAlign w:val="bottom"/>
            <w:hideMark/>
          </w:tcPr>
          <w:p w14:paraId="0BF4239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Hypertension rate</w:t>
            </w:r>
          </w:p>
        </w:tc>
        <w:tc>
          <w:tcPr>
            <w:tcW w:w="296" w:type="pct"/>
            <w:gridSpan w:val="3"/>
            <w:tcBorders>
              <w:top w:val="single" w:sz="4" w:space="0" w:color="auto"/>
              <w:left w:val="nil"/>
              <w:bottom w:val="single" w:sz="4" w:space="0" w:color="auto"/>
              <w:right w:val="single" w:sz="4" w:space="0" w:color="auto"/>
            </w:tcBorders>
            <w:vAlign w:val="bottom"/>
            <w:hideMark/>
          </w:tcPr>
          <w:p w14:paraId="30056E6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3.2</w:t>
            </w:r>
          </w:p>
        </w:tc>
        <w:tc>
          <w:tcPr>
            <w:tcW w:w="271" w:type="pct"/>
            <w:gridSpan w:val="3"/>
            <w:tcBorders>
              <w:top w:val="single" w:sz="4" w:space="0" w:color="auto"/>
              <w:left w:val="nil"/>
              <w:bottom w:val="single" w:sz="4" w:space="0" w:color="auto"/>
              <w:right w:val="single" w:sz="4" w:space="0" w:color="auto"/>
            </w:tcBorders>
            <w:vAlign w:val="bottom"/>
            <w:hideMark/>
          </w:tcPr>
          <w:p w14:paraId="5B6A5C5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4"/>
            <w:tcBorders>
              <w:top w:val="single" w:sz="4" w:space="0" w:color="auto"/>
              <w:left w:val="nil"/>
              <w:bottom w:val="single" w:sz="4" w:space="0" w:color="auto"/>
              <w:right w:val="single" w:sz="4" w:space="0" w:color="auto"/>
            </w:tcBorders>
            <w:vAlign w:val="bottom"/>
            <w:hideMark/>
          </w:tcPr>
          <w:p w14:paraId="1A660C9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71" w:type="pct"/>
            <w:gridSpan w:val="2"/>
            <w:tcBorders>
              <w:top w:val="single" w:sz="4" w:space="0" w:color="auto"/>
              <w:left w:val="nil"/>
              <w:bottom w:val="single" w:sz="4" w:space="0" w:color="auto"/>
              <w:right w:val="single" w:sz="4" w:space="0" w:color="auto"/>
            </w:tcBorders>
            <w:vAlign w:val="bottom"/>
            <w:hideMark/>
          </w:tcPr>
          <w:p w14:paraId="57FCD3A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2.6</w:t>
            </w:r>
          </w:p>
        </w:tc>
        <w:tc>
          <w:tcPr>
            <w:tcW w:w="271" w:type="pct"/>
            <w:gridSpan w:val="2"/>
            <w:tcBorders>
              <w:top w:val="single" w:sz="4" w:space="0" w:color="auto"/>
              <w:left w:val="nil"/>
              <w:bottom w:val="single" w:sz="4" w:space="0" w:color="auto"/>
              <w:right w:val="single" w:sz="4" w:space="0" w:color="auto"/>
            </w:tcBorders>
            <w:vAlign w:val="bottom"/>
            <w:hideMark/>
          </w:tcPr>
          <w:p w14:paraId="19511B6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c>
          <w:tcPr>
            <w:tcW w:w="285" w:type="pct"/>
            <w:gridSpan w:val="2"/>
            <w:tcBorders>
              <w:top w:val="single" w:sz="4" w:space="0" w:color="auto"/>
              <w:left w:val="nil"/>
              <w:bottom w:val="single" w:sz="4" w:space="0" w:color="auto"/>
              <w:right w:val="single" w:sz="4" w:space="0" w:color="auto"/>
            </w:tcBorders>
            <w:vAlign w:val="bottom"/>
            <w:hideMark/>
          </w:tcPr>
          <w:p w14:paraId="5795989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r>
      <w:tr w:rsidR="00610BD0" w:rsidRPr="00342D54" w14:paraId="42DD284B" w14:textId="77777777" w:rsidTr="002D60EB">
        <w:trPr>
          <w:trHeight w:val="225"/>
        </w:trPr>
        <w:tc>
          <w:tcPr>
            <w:tcW w:w="1089" w:type="pct"/>
            <w:gridSpan w:val="3"/>
            <w:tcBorders>
              <w:top w:val="nil"/>
              <w:left w:val="single" w:sz="4" w:space="0" w:color="auto"/>
              <w:bottom w:val="nil"/>
              <w:right w:val="single" w:sz="4" w:space="0" w:color="auto"/>
            </w:tcBorders>
            <w:vAlign w:val="bottom"/>
            <w:hideMark/>
          </w:tcPr>
          <w:p w14:paraId="7535E16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2" w:type="pct"/>
            <w:vMerge/>
            <w:tcBorders>
              <w:top w:val="single" w:sz="4" w:space="0" w:color="auto"/>
              <w:left w:val="nil"/>
              <w:bottom w:val="single" w:sz="4" w:space="0" w:color="000000"/>
              <w:right w:val="single" w:sz="4" w:space="0" w:color="auto"/>
            </w:tcBorders>
            <w:vAlign w:val="center"/>
            <w:hideMark/>
          </w:tcPr>
          <w:p w14:paraId="2F14F03B"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5150C9B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Diabetic </w:t>
            </w:r>
          </w:p>
        </w:tc>
        <w:tc>
          <w:tcPr>
            <w:tcW w:w="296" w:type="pct"/>
            <w:gridSpan w:val="3"/>
            <w:tcBorders>
              <w:top w:val="nil"/>
              <w:left w:val="nil"/>
              <w:bottom w:val="single" w:sz="4" w:space="0" w:color="auto"/>
              <w:right w:val="single" w:sz="4" w:space="0" w:color="auto"/>
            </w:tcBorders>
            <w:vAlign w:val="bottom"/>
            <w:hideMark/>
          </w:tcPr>
          <w:p w14:paraId="235874B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71" w:type="pct"/>
            <w:gridSpan w:val="3"/>
            <w:tcBorders>
              <w:top w:val="nil"/>
              <w:left w:val="nil"/>
              <w:bottom w:val="single" w:sz="4" w:space="0" w:color="auto"/>
              <w:right w:val="single" w:sz="4" w:space="0" w:color="auto"/>
            </w:tcBorders>
            <w:vAlign w:val="bottom"/>
            <w:hideMark/>
          </w:tcPr>
          <w:p w14:paraId="1382392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c>
          <w:tcPr>
            <w:tcW w:w="271" w:type="pct"/>
            <w:gridSpan w:val="4"/>
            <w:tcBorders>
              <w:top w:val="nil"/>
              <w:left w:val="nil"/>
              <w:bottom w:val="single" w:sz="4" w:space="0" w:color="auto"/>
              <w:right w:val="single" w:sz="4" w:space="0" w:color="auto"/>
            </w:tcBorders>
            <w:vAlign w:val="bottom"/>
            <w:hideMark/>
          </w:tcPr>
          <w:p w14:paraId="05D7F24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2.3</w:t>
            </w:r>
          </w:p>
        </w:tc>
        <w:tc>
          <w:tcPr>
            <w:tcW w:w="271" w:type="pct"/>
            <w:gridSpan w:val="2"/>
            <w:tcBorders>
              <w:top w:val="nil"/>
              <w:left w:val="nil"/>
              <w:bottom w:val="single" w:sz="4" w:space="0" w:color="auto"/>
              <w:right w:val="single" w:sz="4" w:space="0" w:color="auto"/>
            </w:tcBorders>
            <w:vAlign w:val="bottom"/>
            <w:hideMark/>
          </w:tcPr>
          <w:p w14:paraId="487738F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2.2</w:t>
            </w:r>
          </w:p>
        </w:tc>
        <w:tc>
          <w:tcPr>
            <w:tcW w:w="271" w:type="pct"/>
            <w:gridSpan w:val="2"/>
            <w:tcBorders>
              <w:top w:val="nil"/>
              <w:left w:val="nil"/>
              <w:bottom w:val="single" w:sz="4" w:space="0" w:color="auto"/>
              <w:right w:val="single" w:sz="4" w:space="0" w:color="auto"/>
            </w:tcBorders>
            <w:vAlign w:val="bottom"/>
            <w:hideMark/>
          </w:tcPr>
          <w:p w14:paraId="20D1DA3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2.1</w:t>
            </w:r>
          </w:p>
        </w:tc>
        <w:tc>
          <w:tcPr>
            <w:tcW w:w="285" w:type="pct"/>
            <w:gridSpan w:val="2"/>
            <w:tcBorders>
              <w:top w:val="nil"/>
              <w:left w:val="nil"/>
              <w:bottom w:val="single" w:sz="4" w:space="0" w:color="auto"/>
              <w:right w:val="single" w:sz="4" w:space="0" w:color="auto"/>
            </w:tcBorders>
            <w:vAlign w:val="bottom"/>
            <w:hideMark/>
          </w:tcPr>
          <w:p w14:paraId="2DAC379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r>
      <w:tr w:rsidR="00610BD0" w:rsidRPr="00342D54" w14:paraId="5FF4C964" w14:textId="77777777" w:rsidTr="002D60EB">
        <w:trPr>
          <w:trHeight w:val="225"/>
        </w:trPr>
        <w:tc>
          <w:tcPr>
            <w:tcW w:w="1089" w:type="pct"/>
            <w:gridSpan w:val="3"/>
            <w:tcBorders>
              <w:top w:val="nil"/>
              <w:left w:val="single" w:sz="4" w:space="0" w:color="auto"/>
              <w:bottom w:val="nil"/>
              <w:right w:val="single" w:sz="4" w:space="0" w:color="auto"/>
            </w:tcBorders>
            <w:vAlign w:val="bottom"/>
            <w:hideMark/>
          </w:tcPr>
          <w:p w14:paraId="395FA4E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2" w:type="pct"/>
            <w:vMerge/>
            <w:tcBorders>
              <w:top w:val="single" w:sz="4" w:space="0" w:color="auto"/>
              <w:left w:val="nil"/>
              <w:bottom w:val="single" w:sz="4" w:space="0" w:color="000000"/>
              <w:right w:val="single" w:sz="4" w:space="0" w:color="auto"/>
            </w:tcBorders>
            <w:vAlign w:val="center"/>
            <w:hideMark/>
          </w:tcPr>
          <w:p w14:paraId="25471694"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3339F69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Cancers</w:t>
            </w:r>
          </w:p>
        </w:tc>
        <w:tc>
          <w:tcPr>
            <w:tcW w:w="296" w:type="pct"/>
            <w:gridSpan w:val="3"/>
            <w:tcBorders>
              <w:top w:val="nil"/>
              <w:left w:val="nil"/>
              <w:bottom w:val="single" w:sz="4" w:space="0" w:color="auto"/>
              <w:right w:val="single" w:sz="4" w:space="0" w:color="auto"/>
            </w:tcBorders>
            <w:vAlign w:val="bottom"/>
            <w:hideMark/>
          </w:tcPr>
          <w:p w14:paraId="51B6F6D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1.8</w:t>
            </w:r>
          </w:p>
        </w:tc>
        <w:tc>
          <w:tcPr>
            <w:tcW w:w="271" w:type="pct"/>
            <w:gridSpan w:val="3"/>
            <w:tcBorders>
              <w:top w:val="nil"/>
              <w:left w:val="nil"/>
              <w:bottom w:val="single" w:sz="4" w:space="0" w:color="auto"/>
              <w:right w:val="single" w:sz="4" w:space="0" w:color="auto"/>
            </w:tcBorders>
            <w:vAlign w:val="bottom"/>
            <w:hideMark/>
          </w:tcPr>
          <w:p w14:paraId="7328A87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1.6</w:t>
            </w:r>
          </w:p>
        </w:tc>
        <w:tc>
          <w:tcPr>
            <w:tcW w:w="271" w:type="pct"/>
            <w:gridSpan w:val="4"/>
            <w:tcBorders>
              <w:top w:val="nil"/>
              <w:left w:val="nil"/>
              <w:bottom w:val="single" w:sz="4" w:space="0" w:color="auto"/>
              <w:right w:val="single" w:sz="4" w:space="0" w:color="auto"/>
            </w:tcBorders>
            <w:vAlign w:val="bottom"/>
            <w:hideMark/>
          </w:tcPr>
          <w:p w14:paraId="79D2C71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1.5</w:t>
            </w:r>
          </w:p>
        </w:tc>
        <w:tc>
          <w:tcPr>
            <w:tcW w:w="271" w:type="pct"/>
            <w:gridSpan w:val="2"/>
            <w:tcBorders>
              <w:top w:val="nil"/>
              <w:left w:val="nil"/>
              <w:bottom w:val="single" w:sz="4" w:space="0" w:color="auto"/>
              <w:right w:val="single" w:sz="4" w:space="0" w:color="auto"/>
            </w:tcBorders>
            <w:vAlign w:val="bottom"/>
            <w:hideMark/>
          </w:tcPr>
          <w:p w14:paraId="262BFD7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1.4</w:t>
            </w:r>
          </w:p>
        </w:tc>
        <w:tc>
          <w:tcPr>
            <w:tcW w:w="271" w:type="pct"/>
            <w:gridSpan w:val="2"/>
            <w:tcBorders>
              <w:top w:val="nil"/>
              <w:left w:val="nil"/>
              <w:bottom w:val="single" w:sz="4" w:space="0" w:color="auto"/>
              <w:right w:val="single" w:sz="4" w:space="0" w:color="auto"/>
            </w:tcBorders>
            <w:vAlign w:val="bottom"/>
            <w:hideMark/>
          </w:tcPr>
          <w:p w14:paraId="00A6B44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1.3</w:t>
            </w:r>
          </w:p>
        </w:tc>
        <w:tc>
          <w:tcPr>
            <w:tcW w:w="285" w:type="pct"/>
            <w:gridSpan w:val="2"/>
            <w:tcBorders>
              <w:top w:val="nil"/>
              <w:left w:val="nil"/>
              <w:bottom w:val="single" w:sz="4" w:space="0" w:color="auto"/>
              <w:right w:val="single" w:sz="4" w:space="0" w:color="auto"/>
            </w:tcBorders>
            <w:vAlign w:val="bottom"/>
            <w:hideMark/>
          </w:tcPr>
          <w:p w14:paraId="165F455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1.2</w:t>
            </w:r>
          </w:p>
        </w:tc>
      </w:tr>
      <w:tr w:rsidR="00610BD0" w:rsidRPr="00342D54" w14:paraId="4E918720" w14:textId="77777777" w:rsidTr="002D60EB">
        <w:trPr>
          <w:trHeight w:val="225"/>
        </w:trPr>
        <w:tc>
          <w:tcPr>
            <w:tcW w:w="1089" w:type="pct"/>
            <w:gridSpan w:val="3"/>
            <w:tcBorders>
              <w:top w:val="nil"/>
              <w:left w:val="single" w:sz="4" w:space="0" w:color="auto"/>
              <w:bottom w:val="nil"/>
              <w:right w:val="single" w:sz="4" w:space="0" w:color="auto"/>
            </w:tcBorders>
            <w:vAlign w:val="bottom"/>
            <w:hideMark/>
          </w:tcPr>
          <w:p w14:paraId="4CDEE70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2" w:type="pct"/>
            <w:vMerge/>
            <w:tcBorders>
              <w:top w:val="single" w:sz="4" w:space="0" w:color="auto"/>
              <w:left w:val="nil"/>
              <w:bottom w:val="single" w:sz="4" w:space="0" w:color="000000"/>
              <w:right w:val="single" w:sz="4" w:space="0" w:color="auto"/>
            </w:tcBorders>
            <w:vAlign w:val="center"/>
            <w:hideMark/>
          </w:tcPr>
          <w:p w14:paraId="1E526DC2"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5B49805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Injuries All</w:t>
            </w:r>
          </w:p>
        </w:tc>
        <w:tc>
          <w:tcPr>
            <w:tcW w:w="296" w:type="pct"/>
            <w:gridSpan w:val="3"/>
            <w:tcBorders>
              <w:top w:val="nil"/>
              <w:left w:val="nil"/>
              <w:bottom w:val="single" w:sz="4" w:space="0" w:color="auto"/>
              <w:right w:val="single" w:sz="4" w:space="0" w:color="auto"/>
            </w:tcBorders>
            <w:vAlign w:val="bottom"/>
            <w:hideMark/>
          </w:tcPr>
          <w:p w14:paraId="2DCE8EA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7.1</w:t>
            </w:r>
          </w:p>
        </w:tc>
        <w:tc>
          <w:tcPr>
            <w:tcW w:w="271" w:type="pct"/>
            <w:gridSpan w:val="3"/>
            <w:tcBorders>
              <w:top w:val="nil"/>
              <w:left w:val="nil"/>
              <w:bottom w:val="single" w:sz="4" w:space="0" w:color="auto"/>
              <w:right w:val="single" w:sz="4" w:space="0" w:color="auto"/>
            </w:tcBorders>
            <w:vAlign w:val="bottom"/>
            <w:hideMark/>
          </w:tcPr>
          <w:p w14:paraId="6842B9B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6.8</w:t>
            </w:r>
          </w:p>
        </w:tc>
        <w:tc>
          <w:tcPr>
            <w:tcW w:w="271" w:type="pct"/>
            <w:gridSpan w:val="4"/>
            <w:tcBorders>
              <w:top w:val="nil"/>
              <w:left w:val="nil"/>
              <w:bottom w:val="single" w:sz="4" w:space="0" w:color="auto"/>
              <w:right w:val="single" w:sz="4" w:space="0" w:color="auto"/>
            </w:tcBorders>
            <w:vAlign w:val="bottom"/>
            <w:hideMark/>
          </w:tcPr>
          <w:p w14:paraId="62DA70C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6.6</w:t>
            </w:r>
          </w:p>
        </w:tc>
        <w:tc>
          <w:tcPr>
            <w:tcW w:w="271" w:type="pct"/>
            <w:gridSpan w:val="2"/>
            <w:tcBorders>
              <w:top w:val="nil"/>
              <w:left w:val="nil"/>
              <w:bottom w:val="single" w:sz="4" w:space="0" w:color="auto"/>
              <w:right w:val="single" w:sz="4" w:space="0" w:color="auto"/>
            </w:tcBorders>
            <w:vAlign w:val="bottom"/>
            <w:hideMark/>
          </w:tcPr>
          <w:p w14:paraId="7126367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6.4</w:t>
            </w:r>
          </w:p>
        </w:tc>
        <w:tc>
          <w:tcPr>
            <w:tcW w:w="271" w:type="pct"/>
            <w:gridSpan w:val="2"/>
            <w:tcBorders>
              <w:top w:val="nil"/>
              <w:left w:val="nil"/>
              <w:bottom w:val="single" w:sz="4" w:space="0" w:color="auto"/>
              <w:right w:val="single" w:sz="4" w:space="0" w:color="auto"/>
            </w:tcBorders>
            <w:vAlign w:val="bottom"/>
            <w:hideMark/>
          </w:tcPr>
          <w:p w14:paraId="62049D2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6.2</w:t>
            </w:r>
          </w:p>
        </w:tc>
        <w:tc>
          <w:tcPr>
            <w:tcW w:w="285" w:type="pct"/>
            <w:gridSpan w:val="2"/>
            <w:tcBorders>
              <w:top w:val="nil"/>
              <w:left w:val="nil"/>
              <w:bottom w:val="single" w:sz="4" w:space="0" w:color="auto"/>
              <w:right w:val="single" w:sz="4" w:space="0" w:color="auto"/>
            </w:tcBorders>
            <w:vAlign w:val="bottom"/>
            <w:hideMark/>
          </w:tcPr>
          <w:p w14:paraId="660E52F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r>
      <w:tr w:rsidR="00610BD0" w:rsidRPr="00342D54" w14:paraId="674CCFE0" w14:textId="77777777" w:rsidTr="002D60EB">
        <w:trPr>
          <w:trHeight w:val="225"/>
        </w:trPr>
        <w:tc>
          <w:tcPr>
            <w:tcW w:w="1089" w:type="pct"/>
            <w:gridSpan w:val="3"/>
            <w:tcBorders>
              <w:top w:val="nil"/>
              <w:left w:val="single" w:sz="4" w:space="0" w:color="auto"/>
              <w:bottom w:val="nil"/>
              <w:right w:val="single" w:sz="4" w:space="0" w:color="auto"/>
            </w:tcBorders>
            <w:vAlign w:val="bottom"/>
            <w:hideMark/>
          </w:tcPr>
          <w:p w14:paraId="3FF9B5B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2" w:type="pct"/>
            <w:vMerge w:val="restart"/>
            <w:tcBorders>
              <w:top w:val="nil"/>
              <w:left w:val="nil"/>
              <w:bottom w:val="single" w:sz="4" w:space="0" w:color="000000"/>
              <w:right w:val="single" w:sz="4" w:space="0" w:color="auto"/>
            </w:tcBorders>
            <w:hideMark/>
          </w:tcPr>
          <w:p w14:paraId="69BCCDD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Reduce mortality due to Malaria, AIDS &amp; TB</w:t>
            </w:r>
          </w:p>
        </w:tc>
        <w:tc>
          <w:tcPr>
            <w:tcW w:w="1085" w:type="pct"/>
            <w:gridSpan w:val="4"/>
            <w:tcBorders>
              <w:top w:val="nil"/>
              <w:left w:val="nil"/>
              <w:bottom w:val="single" w:sz="4" w:space="0" w:color="auto"/>
              <w:right w:val="single" w:sz="4" w:space="0" w:color="auto"/>
            </w:tcBorders>
            <w:vAlign w:val="bottom"/>
            <w:hideMark/>
          </w:tcPr>
          <w:p w14:paraId="0B31E9A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Malaria</w:t>
            </w:r>
          </w:p>
        </w:tc>
        <w:tc>
          <w:tcPr>
            <w:tcW w:w="296" w:type="pct"/>
            <w:gridSpan w:val="3"/>
            <w:tcBorders>
              <w:top w:val="nil"/>
              <w:left w:val="nil"/>
              <w:bottom w:val="single" w:sz="4" w:space="0" w:color="auto"/>
              <w:right w:val="single" w:sz="4" w:space="0" w:color="auto"/>
            </w:tcBorders>
            <w:vAlign w:val="bottom"/>
            <w:hideMark/>
          </w:tcPr>
          <w:p w14:paraId="14DD941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13</w:t>
            </w:r>
          </w:p>
        </w:tc>
        <w:tc>
          <w:tcPr>
            <w:tcW w:w="271" w:type="pct"/>
            <w:gridSpan w:val="3"/>
            <w:tcBorders>
              <w:top w:val="nil"/>
              <w:left w:val="nil"/>
              <w:bottom w:val="single" w:sz="4" w:space="0" w:color="auto"/>
              <w:right w:val="single" w:sz="4" w:space="0" w:color="auto"/>
            </w:tcBorders>
            <w:vAlign w:val="bottom"/>
            <w:hideMark/>
          </w:tcPr>
          <w:p w14:paraId="138824A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11</w:t>
            </w:r>
          </w:p>
        </w:tc>
        <w:tc>
          <w:tcPr>
            <w:tcW w:w="271" w:type="pct"/>
            <w:gridSpan w:val="4"/>
            <w:tcBorders>
              <w:top w:val="nil"/>
              <w:left w:val="nil"/>
              <w:bottom w:val="single" w:sz="4" w:space="0" w:color="auto"/>
              <w:right w:val="single" w:sz="4" w:space="0" w:color="auto"/>
            </w:tcBorders>
            <w:vAlign w:val="bottom"/>
            <w:hideMark/>
          </w:tcPr>
          <w:p w14:paraId="68F4029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71" w:type="pct"/>
            <w:gridSpan w:val="2"/>
            <w:tcBorders>
              <w:top w:val="nil"/>
              <w:left w:val="nil"/>
              <w:bottom w:val="single" w:sz="4" w:space="0" w:color="auto"/>
              <w:right w:val="single" w:sz="4" w:space="0" w:color="auto"/>
            </w:tcBorders>
            <w:vAlign w:val="bottom"/>
            <w:hideMark/>
          </w:tcPr>
          <w:p w14:paraId="74157EA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w:t>
            </w:r>
          </w:p>
        </w:tc>
        <w:tc>
          <w:tcPr>
            <w:tcW w:w="271" w:type="pct"/>
            <w:gridSpan w:val="2"/>
            <w:tcBorders>
              <w:top w:val="nil"/>
              <w:left w:val="nil"/>
              <w:bottom w:val="single" w:sz="4" w:space="0" w:color="auto"/>
              <w:right w:val="single" w:sz="4" w:space="0" w:color="auto"/>
            </w:tcBorders>
            <w:vAlign w:val="bottom"/>
            <w:hideMark/>
          </w:tcPr>
          <w:p w14:paraId="77A9A8C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w:t>
            </w:r>
          </w:p>
        </w:tc>
        <w:tc>
          <w:tcPr>
            <w:tcW w:w="285" w:type="pct"/>
            <w:gridSpan w:val="2"/>
            <w:tcBorders>
              <w:top w:val="nil"/>
              <w:left w:val="nil"/>
              <w:bottom w:val="single" w:sz="4" w:space="0" w:color="auto"/>
              <w:right w:val="single" w:sz="4" w:space="0" w:color="auto"/>
            </w:tcBorders>
            <w:vAlign w:val="bottom"/>
            <w:hideMark/>
          </w:tcPr>
          <w:p w14:paraId="42BCFD4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w:t>
            </w:r>
          </w:p>
        </w:tc>
      </w:tr>
      <w:tr w:rsidR="00610BD0" w:rsidRPr="00342D54" w14:paraId="5A6EA0EC" w14:textId="77777777" w:rsidTr="002D60EB">
        <w:trPr>
          <w:trHeight w:val="225"/>
        </w:trPr>
        <w:tc>
          <w:tcPr>
            <w:tcW w:w="1089" w:type="pct"/>
            <w:gridSpan w:val="3"/>
            <w:tcBorders>
              <w:top w:val="nil"/>
              <w:left w:val="single" w:sz="4" w:space="0" w:color="auto"/>
              <w:bottom w:val="nil"/>
              <w:right w:val="single" w:sz="4" w:space="0" w:color="auto"/>
            </w:tcBorders>
            <w:vAlign w:val="bottom"/>
            <w:hideMark/>
          </w:tcPr>
          <w:p w14:paraId="08CFAAB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2" w:type="pct"/>
            <w:vMerge/>
            <w:tcBorders>
              <w:top w:val="nil"/>
              <w:left w:val="nil"/>
              <w:bottom w:val="single" w:sz="4" w:space="0" w:color="000000"/>
              <w:right w:val="single" w:sz="4" w:space="0" w:color="auto"/>
            </w:tcBorders>
            <w:vAlign w:val="center"/>
            <w:hideMark/>
          </w:tcPr>
          <w:p w14:paraId="21D5800F"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169E74C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AIDS </w:t>
            </w:r>
          </w:p>
        </w:tc>
        <w:tc>
          <w:tcPr>
            <w:tcW w:w="296" w:type="pct"/>
            <w:gridSpan w:val="3"/>
            <w:tcBorders>
              <w:top w:val="nil"/>
              <w:left w:val="nil"/>
              <w:bottom w:val="single" w:sz="4" w:space="0" w:color="auto"/>
              <w:right w:val="single" w:sz="4" w:space="0" w:color="auto"/>
            </w:tcBorders>
            <w:vAlign w:val="bottom"/>
            <w:hideMark/>
          </w:tcPr>
          <w:p w14:paraId="57F39C8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5</w:t>
            </w:r>
          </w:p>
        </w:tc>
        <w:tc>
          <w:tcPr>
            <w:tcW w:w="271" w:type="pct"/>
            <w:gridSpan w:val="3"/>
            <w:tcBorders>
              <w:top w:val="nil"/>
              <w:left w:val="nil"/>
              <w:bottom w:val="single" w:sz="4" w:space="0" w:color="auto"/>
              <w:right w:val="single" w:sz="4" w:space="0" w:color="auto"/>
            </w:tcBorders>
            <w:vAlign w:val="bottom"/>
            <w:hideMark/>
          </w:tcPr>
          <w:p w14:paraId="37C9193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w:t>
            </w:r>
          </w:p>
        </w:tc>
        <w:tc>
          <w:tcPr>
            <w:tcW w:w="271" w:type="pct"/>
            <w:gridSpan w:val="4"/>
            <w:tcBorders>
              <w:top w:val="nil"/>
              <w:left w:val="nil"/>
              <w:bottom w:val="single" w:sz="4" w:space="0" w:color="auto"/>
              <w:right w:val="single" w:sz="4" w:space="0" w:color="auto"/>
            </w:tcBorders>
            <w:vAlign w:val="bottom"/>
            <w:hideMark/>
          </w:tcPr>
          <w:p w14:paraId="38D9774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3.5</w:t>
            </w:r>
          </w:p>
        </w:tc>
        <w:tc>
          <w:tcPr>
            <w:tcW w:w="271" w:type="pct"/>
            <w:gridSpan w:val="2"/>
            <w:tcBorders>
              <w:top w:val="nil"/>
              <w:left w:val="nil"/>
              <w:bottom w:val="single" w:sz="4" w:space="0" w:color="auto"/>
              <w:right w:val="single" w:sz="4" w:space="0" w:color="auto"/>
            </w:tcBorders>
            <w:vAlign w:val="bottom"/>
            <w:hideMark/>
          </w:tcPr>
          <w:p w14:paraId="09C2856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gridSpan w:val="2"/>
            <w:tcBorders>
              <w:top w:val="nil"/>
              <w:left w:val="nil"/>
              <w:bottom w:val="single" w:sz="4" w:space="0" w:color="auto"/>
              <w:right w:val="single" w:sz="4" w:space="0" w:color="auto"/>
            </w:tcBorders>
            <w:vAlign w:val="bottom"/>
            <w:hideMark/>
          </w:tcPr>
          <w:p w14:paraId="0684EF1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2.5</w:t>
            </w:r>
          </w:p>
        </w:tc>
        <w:tc>
          <w:tcPr>
            <w:tcW w:w="285" w:type="pct"/>
            <w:gridSpan w:val="2"/>
            <w:tcBorders>
              <w:top w:val="nil"/>
              <w:left w:val="nil"/>
              <w:bottom w:val="single" w:sz="4" w:space="0" w:color="auto"/>
              <w:right w:val="single" w:sz="4" w:space="0" w:color="auto"/>
            </w:tcBorders>
            <w:vAlign w:val="bottom"/>
            <w:hideMark/>
          </w:tcPr>
          <w:p w14:paraId="34D49541"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r>
      <w:tr w:rsidR="00610BD0" w:rsidRPr="00342D54" w14:paraId="6907E27C" w14:textId="77777777" w:rsidTr="002D60EB">
        <w:trPr>
          <w:trHeight w:val="225"/>
        </w:trPr>
        <w:tc>
          <w:tcPr>
            <w:tcW w:w="1089" w:type="pct"/>
            <w:gridSpan w:val="3"/>
            <w:tcBorders>
              <w:top w:val="nil"/>
              <w:left w:val="single" w:sz="4" w:space="0" w:color="auto"/>
              <w:bottom w:val="single" w:sz="4" w:space="0" w:color="auto"/>
              <w:right w:val="single" w:sz="4" w:space="0" w:color="auto"/>
            </w:tcBorders>
            <w:vAlign w:val="bottom"/>
            <w:hideMark/>
          </w:tcPr>
          <w:p w14:paraId="6120746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2" w:type="pct"/>
            <w:vMerge/>
            <w:tcBorders>
              <w:top w:val="nil"/>
              <w:left w:val="nil"/>
              <w:bottom w:val="single" w:sz="4" w:space="0" w:color="000000"/>
              <w:right w:val="single" w:sz="4" w:space="0" w:color="auto"/>
            </w:tcBorders>
            <w:vAlign w:val="center"/>
            <w:hideMark/>
          </w:tcPr>
          <w:p w14:paraId="351F2249"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bottom"/>
            <w:hideMark/>
          </w:tcPr>
          <w:p w14:paraId="0673163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TB</w:t>
            </w:r>
          </w:p>
        </w:tc>
        <w:tc>
          <w:tcPr>
            <w:tcW w:w="296" w:type="pct"/>
            <w:gridSpan w:val="3"/>
            <w:tcBorders>
              <w:top w:val="nil"/>
              <w:left w:val="nil"/>
              <w:bottom w:val="single" w:sz="4" w:space="0" w:color="auto"/>
              <w:right w:val="single" w:sz="4" w:space="0" w:color="auto"/>
            </w:tcBorders>
            <w:vAlign w:val="bottom"/>
            <w:hideMark/>
          </w:tcPr>
          <w:p w14:paraId="0827678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336</w:t>
            </w:r>
          </w:p>
        </w:tc>
        <w:tc>
          <w:tcPr>
            <w:tcW w:w="271" w:type="pct"/>
            <w:gridSpan w:val="3"/>
            <w:tcBorders>
              <w:top w:val="nil"/>
              <w:left w:val="nil"/>
              <w:bottom w:val="single" w:sz="4" w:space="0" w:color="auto"/>
              <w:right w:val="single" w:sz="4" w:space="0" w:color="auto"/>
            </w:tcBorders>
            <w:vAlign w:val="bottom"/>
            <w:hideMark/>
          </w:tcPr>
          <w:p w14:paraId="6ABBD7C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311</w:t>
            </w:r>
          </w:p>
        </w:tc>
        <w:tc>
          <w:tcPr>
            <w:tcW w:w="271" w:type="pct"/>
            <w:gridSpan w:val="4"/>
            <w:tcBorders>
              <w:top w:val="nil"/>
              <w:left w:val="nil"/>
              <w:bottom w:val="single" w:sz="4" w:space="0" w:color="auto"/>
              <w:right w:val="single" w:sz="4" w:space="0" w:color="auto"/>
            </w:tcBorders>
            <w:vAlign w:val="bottom"/>
            <w:hideMark/>
          </w:tcPr>
          <w:p w14:paraId="43519B1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286</w:t>
            </w:r>
          </w:p>
        </w:tc>
        <w:tc>
          <w:tcPr>
            <w:tcW w:w="271" w:type="pct"/>
            <w:gridSpan w:val="2"/>
            <w:tcBorders>
              <w:top w:val="nil"/>
              <w:left w:val="nil"/>
              <w:bottom w:val="single" w:sz="4" w:space="0" w:color="auto"/>
              <w:right w:val="single" w:sz="4" w:space="0" w:color="auto"/>
            </w:tcBorders>
            <w:vAlign w:val="bottom"/>
            <w:hideMark/>
          </w:tcPr>
          <w:p w14:paraId="2CB7011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261</w:t>
            </w:r>
          </w:p>
        </w:tc>
        <w:tc>
          <w:tcPr>
            <w:tcW w:w="271" w:type="pct"/>
            <w:gridSpan w:val="2"/>
            <w:tcBorders>
              <w:top w:val="nil"/>
              <w:left w:val="nil"/>
              <w:bottom w:val="single" w:sz="4" w:space="0" w:color="auto"/>
              <w:right w:val="single" w:sz="4" w:space="0" w:color="auto"/>
            </w:tcBorders>
            <w:vAlign w:val="bottom"/>
            <w:hideMark/>
          </w:tcPr>
          <w:p w14:paraId="03B0C8D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236</w:t>
            </w:r>
          </w:p>
        </w:tc>
        <w:tc>
          <w:tcPr>
            <w:tcW w:w="285" w:type="pct"/>
            <w:gridSpan w:val="2"/>
            <w:tcBorders>
              <w:top w:val="nil"/>
              <w:left w:val="nil"/>
              <w:bottom w:val="single" w:sz="4" w:space="0" w:color="auto"/>
              <w:right w:val="single" w:sz="4" w:space="0" w:color="auto"/>
            </w:tcBorders>
            <w:vAlign w:val="bottom"/>
            <w:hideMark/>
          </w:tcPr>
          <w:p w14:paraId="3016780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bCs/>
                <w:sz w:val="18"/>
                <w:szCs w:val="18"/>
              </w:rPr>
              <w:t>211</w:t>
            </w:r>
          </w:p>
        </w:tc>
      </w:tr>
      <w:tr w:rsidR="00610BD0" w:rsidRPr="00342D54" w14:paraId="04E5542A" w14:textId="77777777" w:rsidTr="002D60EB">
        <w:trPr>
          <w:trHeight w:val="210"/>
        </w:trPr>
        <w:tc>
          <w:tcPr>
            <w:tcW w:w="1085" w:type="pct"/>
            <w:gridSpan w:val="2"/>
            <w:tcBorders>
              <w:top w:val="single" w:sz="4" w:space="0" w:color="auto"/>
              <w:left w:val="single" w:sz="4" w:space="0" w:color="auto"/>
              <w:bottom w:val="single" w:sz="4" w:space="0" w:color="auto"/>
              <w:right w:val="single" w:sz="4" w:space="0" w:color="auto"/>
            </w:tcBorders>
            <w:vAlign w:val="center"/>
            <w:hideMark/>
          </w:tcPr>
          <w:p w14:paraId="6E889A7E"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Programme :</w:t>
            </w:r>
          </w:p>
        </w:tc>
        <w:tc>
          <w:tcPr>
            <w:tcW w:w="1166" w:type="pct"/>
            <w:gridSpan w:val="2"/>
            <w:tcBorders>
              <w:top w:val="single" w:sz="4" w:space="0" w:color="auto"/>
              <w:left w:val="single" w:sz="4" w:space="0" w:color="auto"/>
              <w:bottom w:val="single" w:sz="4" w:space="0" w:color="auto"/>
              <w:right w:val="nil"/>
            </w:tcBorders>
            <w:noWrap/>
            <w:vAlign w:val="bottom"/>
            <w:hideMark/>
          </w:tcPr>
          <w:p w14:paraId="099BBFC0"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lang w:val="en-GB"/>
              </w:rPr>
              <w:t xml:space="preserve">Governance and Security </w:t>
            </w:r>
          </w:p>
        </w:tc>
        <w:tc>
          <w:tcPr>
            <w:tcW w:w="1085" w:type="pct"/>
            <w:gridSpan w:val="4"/>
            <w:tcBorders>
              <w:top w:val="single" w:sz="4" w:space="0" w:color="auto"/>
              <w:left w:val="nil"/>
              <w:bottom w:val="single" w:sz="4" w:space="0" w:color="auto"/>
              <w:right w:val="nil"/>
            </w:tcBorders>
            <w:vAlign w:val="bottom"/>
            <w:hideMark/>
          </w:tcPr>
          <w:p w14:paraId="3717D27C" w14:textId="77777777" w:rsidR="00610BD0" w:rsidRPr="00342D54" w:rsidRDefault="00610BD0" w:rsidP="00B94B20">
            <w:pPr>
              <w:spacing w:after="0" w:line="240" w:lineRule="auto"/>
              <w:rPr>
                <w:rFonts w:ascii="Times New Roman" w:hAnsi="Times New Roman"/>
                <w:sz w:val="18"/>
                <w:szCs w:val="18"/>
              </w:rPr>
            </w:pPr>
          </w:p>
        </w:tc>
        <w:tc>
          <w:tcPr>
            <w:tcW w:w="296" w:type="pct"/>
            <w:gridSpan w:val="3"/>
            <w:tcBorders>
              <w:top w:val="single" w:sz="4" w:space="0" w:color="auto"/>
              <w:left w:val="nil"/>
              <w:bottom w:val="single" w:sz="4" w:space="0" w:color="auto"/>
              <w:right w:val="nil"/>
            </w:tcBorders>
            <w:vAlign w:val="bottom"/>
            <w:hideMark/>
          </w:tcPr>
          <w:p w14:paraId="27F2BF8E" w14:textId="77777777" w:rsidR="00610BD0" w:rsidRPr="00342D54" w:rsidRDefault="00610BD0" w:rsidP="00B94B20">
            <w:pPr>
              <w:spacing w:after="0" w:line="240" w:lineRule="auto"/>
              <w:rPr>
                <w:rFonts w:ascii="Times New Roman" w:hAnsi="Times New Roman"/>
                <w:sz w:val="18"/>
                <w:szCs w:val="18"/>
              </w:rPr>
            </w:pPr>
          </w:p>
        </w:tc>
        <w:tc>
          <w:tcPr>
            <w:tcW w:w="271" w:type="pct"/>
            <w:gridSpan w:val="3"/>
            <w:tcBorders>
              <w:top w:val="single" w:sz="4" w:space="0" w:color="auto"/>
              <w:left w:val="nil"/>
              <w:bottom w:val="single" w:sz="4" w:space="0" w:color="auto"/>
              <w:right w:val="nil"/>
            </w:tcBorders>
            <w:vAlign w:val="bottom"/>
            <w:hideMark/>
          </w:tcPr>
          <w:p w14:paraId="26AB82A1" w14:textId="77777777" w:rsidR="00610BD0" w:rsidRPr="00342D54" w:rsidRDefault="00610BD0" w:rsidP="00B94B20">
            <w:pPr>
              <w:spacing w:after="0" w:line="240" w:lineRule="auto"/>
              <w:rPr>
                <w:rFonts w:ascii="Times New Roman" w:hAnsi="Times New Roman"/>
                <w:sz w:val="18"/>
                <w:szCs w:val="18"/>
              </w:rPr>
            </w:pPr>
          </w:p>
        </w:tc>
        <w:tc>
          <w:tcPr>
            <w:tcW w:w="271" w:type="pct"/>
            <w:gridSpan w:val="4"/>
            <w:tcBorders>
              <w:top w:val="single" w:sz="4" w:space="0" w:color="auto"/>
              <w:left w:val="nil"/>
              <w:bottom w:val="single" w:sz="4" w:space="0" w:color="auto"/>
              <w:right w:val="nil"/>
            </w:tcBorders>
            <w:vAlign w:val="bottom"/>
            <w:hideMark/>
          </w:tcPr>
          <w:p w14:paraId="1CBF1E60" w14:textId="77777777" w:rsidR="00610BD0" w:rsidRPr="00342D54" w:rsidRDefault="00610BD0" w:rsidP="00B94B20">
            <w:pPr>
              <w:spacing w:after="0" w:line="240" w:lineRule="auto"/>
              <w:rPr>
                <w:rFonts w:ascii="Times New Roman" w:hAnsi="Times New Roman"/>
                <w:sz w:val="18"/>
                <w:szCs w:val="18"/>
              </w:rPr>
            </w:pPr>
          </w:p>
        </w:tc>
        <w:tc>
          <w:tcPr>
            <w:tcW w:w="271" w:type="pct"/>
            <w:gridSpan w:val="2"/>
            <w:tcBorders>
              <w:top w:val="single" w:sz="4" w:space="0" w:color="auto"/>
              <w:left w:val="nil"/>
              <w:bottom w:val="single" w:sz="4" w:space="0" w:color="auto"/>
              <w:right w:val="nil"/>
            </w:tcBorders>
            <w:vAlign w:val="bottom"/>
            <w:hideMark/>
          </w:tcPr>
          <w:p w14:paraId="6AFD1214" w14:textId="77777777" w:rsidR="00610BD0" w:rsidRPr="00342D54" w:rsidRDefault="00610BD0" w:rsidP="00B94B20">
            <w:pPr>
              <w:spacing w:after="0" w:line="240" w:lineRule="auto"/>
              <w:rPr>
                <w:rFonts w:ascii="Times New Roman" w:hAnsi="Times New Roman"/>
                <w:sz w:val="18"/>
                <w:szCs w:val="18"/>
              </w:rPr>
            </w:pPr>
          </w:p>
        </w:tc>
        <w:tc>
          <w:tcPr>
            <w:tcW w:w="271" w:type="pct"/>
            <w:gridSpan w:val="2"/>
            <w:tcBorders>
              <w:top w:val="single" w:sz="4" w:space="0" w:color="auto"/>
              <w:left w:val="nil"/>
              <w:bottom w:val="single" w:sz="4" w:space="0" w:color="auto"/>
              <w:right w:val="nil"/>
            </w:tcBorders>
            <w:vAlign w:val="bottom"/>
            <w:hideMark/>
          </w:tcPr>
          <w:p w14:paraId="09AB74DE" w14:textId="77777777" w:rsidR="00610BD0" w:rsidRPr="00342D54" w:rsidRDefault="00610BD0" w:rsidP="00B94B20">
            <w:pPr>
              <w:spacing w:after="0" w:line="240" w:lineRule="auto"/>
              <w:rPr>
                <w:rFonts w:ascii="Times New Roman" w:hAnsi="Times New Roman"/>
                <w:sz w:val="18"/>
                <w:szCs w:val="18"/>
              </w:rPr>
            </w:pPr>
          </w:p>
        </w:tc>
        <w:tc>
          <w:tcPr>
            <w:tcW w:w="285" w:type="pct"/>
            <w:gridSpan w:val="2"/>
            <w:tcBorders>
              <w:top w:val="single" w:sz="4" w:space="0" w:color="auto"/>
              <w:left w:val="nil"/>
              <w:bottom w:val="single" w:sz="4" w:space="0" w:color="auto"/>
              <w:right w:val="single" w:sz="4" w:space="0" w:color="auto"/>
            </w:tcBorders>
            <w:vAlign w:val="bottom"/>
            <w:hideMark/>
          </w:tcPr>
          <w:p w14:paraId="11AF15D5" w14:textId="77777777" w:rsidR="00610BD0" w:rsidRPr="00342D54" w:rsidRDefault="00610BD0" w:rsidP="00B94B20">
            <w:pPr>
              <w:spacing w:after="0" w:line="240" w:lineRule="auto"/>
              <w:rPr>
                <w:rFonts w:ascii="Times New Roman" w:hAnsi="Times New Roman"/>
                <w:sz w:val="18"/>
                <w:szCs w:val="18"/>
              </w:rPr>
            </w:pPr>
          </w:p>
        </w:tc>
      </w:tr>
      <w:tr w:rsidR="00610BD0" w:rsidRPr="00342D54" w14:paraId="01771B38" w14:textId="77777777" w:rsidTr="002D60EB">
        <w:trPr>
          <w:trHeight w:val="450"/>
        </w:trPr>
        <w:tc>
          <w:tcPr>
            <w:tcW w:w="1085" w:type="pct"/>
            <w:gridSpan w:val="2"/>
            <w:tcBorders>
              <w:top w:val="single" w:sz="4" w:space="0" w:color="auto"/>
              <w:left w:val="single" w:sz="4" w:space="0" w:color="auto"/>
              <w:bottom w:val="single" w:sz="4" w:space="0" w:color="auto"/>
              <w:right w:val="single" w:sz="4" w:space="0" w:color="auto"/>
            </w:tcBorders>
            <w:hideMark/>
          </w:tcPr>
          <w:p w14:paraId="6CDA832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Strengthen transparency, accountability and anti-corruption systems</w:t>
            </w:r>
          </w:p>
        </w:tc>
        <w:tc>
          <w:tcPr>
            <w:tcW w:w="1166" w:type="pct"/>
            <w:gridSpan w:val="2"/>
            <w:tcBorders>
              <w:top w:val="single" w:sz="4" w:space="0" w:color="auto"/>
              <w:left w:val="nil"/>
              <w:bottom w:val="single" w:sz="4" w:space="0" w:color="auto"/>
              <w:right w:val="single" w:sz="4" w:space="0" w:color="auto"/>
            </w:tcBorders>
            <w:hideMark/>
          </w:tcPr>
          <w:p w14:paraId="15E7773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Reduction  in cases of public resources mismanagement</w:t>
            </w:r>
          </w:p>
        </w:tc>
        <w:tc>
          <w:tcPr>
            <w:tcW w:w="1085" w:type="pct"/>
            <w:gridSpan w:val="4"/>
            <w:tcBorders>
              <w:top w:val="single" w:sz="4" w:space="0" w:color="auto"/>
              <w:left w:val="nil"/>
              <w:bottom w:val="single" w:sz="4" w:space="0" w:color="auto"/>
              <w:right w:val="single" w:sz="4" w:space="0" w:color="auto"/>
            </w:tcBorders>
            <w:hideMark/>
          </w:tcPr>
          <w:p w14:paraId="6BD479D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reduction in corruption cases</w:t>
            </w:r>
          </w:p>
        </w:tc>
        <w:tc>
          <w:tcPr>
            <w:tcW w:w="296" w:type="pct"/>
            <w:gridSpan w:val="3"/>
            <w:tcBorders>
              <w:top w:val="single" w:sz="4" w:space="0" w:color="auto"/>
              <w:left w:val="nil"/>
              <w:bottom w:val="single" w:sz="4" w:space="0" w:color="auto"/>
              <w:right w:val="single" w:sz="4" w:space="0" w:color="auto"/>
            </w:tcBorders>
            <w:vAlign w:val="bottom"/>
            <w:hideMark/>
          </w:tcPr>
          <w:p w14:paraId="51528A7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single" w:sz="4" w:space="0" w:color="auto"/>
              <w:left w:val="nil"/>
              <w:bottom w:val="single" w:sz="4" w:space="0" w:color="auto"/>
              <w:right w:val="single" w:sz="4" w:space="0" w:color="auto"/>
            </w:tcBorders>
            <w:vAlign w:val="bottom"/>
            <w:hideMark/>
          </w:tcPr>
          <w:p w14:paraId="6697BA8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71" w:type="pct"/>
            <w:gridSpan w:val="4"/>
            <w:tcBorders>
              <w:top w:val="single" w:sz="4" w:space="0" w:color="auto"/>
              <w:left w:val="nil"/>
              <w:bottom w:val="single" w:sz="4" w:space="0" w:color="auto"/>
              <w:right w:val="single" w:sz="4" w:space="0" w:color="auto"/>
            </w:tcBorders>
            <w:vAlign w:val="bottom"/>
            <w:hideMark/>
          </w:tcPr>
          <w:p w14:paraId="65DC5E3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71" w:type="pct"/>
            <w:gridSpan w:val="2"/>
            <w:tcBorders>
              <w:top w:val="single" w:sz="4" w:space="0" w:color="auto"/>
              <w:left w:val="nil"/>
              <w:bottom w:val="single" w:sz="4" w:space="0" w:color="auto"/>
              <w:right w:val="single" w:sz="4" w:space="0" w:color="auto"/>
            </w:tcBorders>
            <w:vAlign w:val="bottom"/>
            <w:hideMark/>
          </w:tcPr>
          <w:p w14:paraId="5217E15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71" w:type="pct"/>
            <w:gridSpan w:val="2"/>
            <w:tcBorders>
              <w:top w:val="single" w:sz="4" w:space="0" w:color="auto"/>
              <w:left w:val="nil"/>
              <w:bottom w:val="single" w:sz="4" w:space="0" w:color="auto"/>
              <w:right w:val="single" w:sz="4" w:space="0" w:color="auto"/>
            </w:tcBorders>
            <w:vAlign w:val="bottom"/>
            <w:hideMark/>
          </w:tcPr>
          <w:p w14:paraId="792B98C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85" w:type="pct"/>
            <w:gridSpan w:val="2"/>
            <w:tcBorders>
              <w:top w:val="single" w:sz="4" w:space="0" w:color="auto"/>
              <w:left w:val="nil"/>
              <w:bottom w:val="single" w:sz="4" w:space="0" w:color="auto"/>
              <w:right w:val="single" w:sz="4" w:space="0" w:color="auto"/>
            </w:tcBorders>
            <w:vAlign w:val="bottom"/>
            <w:hideMark/>
          </w:tcPr>
          <w:p w14:paraId="1890AE3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r>
      <w:tr w:rsidR="00610BD0" w:rsidRPr="00342D54" w14:paraId="34043A5F" w14:textId="77777777" w:rsidTr="002D60EB">
        <w:trPr>
          <w:trHeight w:val="450"/>
        </w:trPr>
        <w:tc>
          <w:tcPr>
            <w:tcW w:w="1085" w:type="pct"/>
            <w:gridSpan w:val="2"/>
            <w:vMerge w:val="restart"/>
            <w:tcBorders>
              <w:top w:val="nil"/>
              <w:left w:val="single" w:sz="4" w:space="0" w:color="auto"/>
              <w:bottom w:val="single" w:sz="4" w:space="0" w:color="000000"/>
              <w:right w:val="single" w:sz="4" w:space="0" w:color="auto"/>
            </w:tcBorders>
            <w:hideMark/>
          </w:tcPr>
          <w:p w14:paraId="515BD42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Strengthen and enforce Compliance to accountability rules and regulations</w:t>
            </w:r>
          </w:p>
        </w:tc>
        <w:tc>
          <w:tcPr>
            <w:tcW w:w="1166" w:type="pct"/>
            <w:gridSpan w:val="2"/>
            <w:vMerge w:val="restart"/>
            <w:tcBorders>
              <w:top w:val="nil"/>
              <w:left w:val="single" w:sz="4" w:space="0" w:color="auto"/>
              <w:bottom w:val="single" w:sz="4" w:space="0" w:color="000000"/>
              <w:right w:val="single" w:sz="4" w:space="0" w:color="auto"/>
            </w:tcBorders>
            <w:hideMark/>
          </w:tcPr>
          <w:p w14:paraId="4AE7182A"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Enhanced Quality and Impact of Audits</w:t>
            </w:r>
          </w:p>
        </w:tc>
        <w:tc>
          <w:tcPr>
            <w:tcW w:w="1085" w:type="pct"/>
            <w:gridSpan w:val="4"/>
            <w:tcBorders>
              <w:top w:val="nil"/>
              <w:left w:val="nil"/>
              <w:bottom w:val="single" w:sz="4" w:space="0" w:color="auto"/>
              <w:right w:val="single" w:sz="4" w:space="0" w:color="auto"/>
            </w:tcBorders>
            <w:vAlign w:val="center"/>
            <w:hideMark/>
          </w:tcPr>
          <w:p w14:paraId="1E96DE7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%-age of audit recommendation implemented</w:t>
            </w:r>
          </w:p>
        </w:tc>
        <w:tc>
          <w:tcPr>
            <w:tcW w:w="296" w:type="pct"/>
            <w:gridSpan w:val="3"/>
            <w:tcBorders>
              <w:top w:val="nil"/>
              <w:left w:val="nil"/>
              <w:bottom w:val="single" w:sz="4" w:space="0" w:color="auto"/>
              <w:right w:val="single" w:sz="4" w:space="0" w:color="auto"/>
            </w:tcBorders>
            <w:vAlign w:val="bottom"/>
            <w:hideMark/>
          </w:tcPr>
          <w:p w14:paraId="1CE0976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6F1E0C8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4"/>
            <w:tcBorders>
              <w:top w:val="nil"/>
              <w:left w:val="nil"/>
              <w:bottom w:val="single" w:sz="4" w:space="0" w:color="auto"/>
              <w:right w:val="single" w:sz="4" w:space="0" w:color="auto"/>
            </w:tcBorders>
            <w:vAlign w:val="bottom"/>
            <w:hideMark/>
          </w:tcPr>
          <w:p w14:paraId="6ED3B8B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2"/>
            <w:tcBorders>
              <w:top w:val="nil"/>
              <w:left w:val="nil"/>
              <w:bottom w:val="single" w:sz="4" w:space="0" w:color="auto"/>
              <w:right w:val="single" w:sz="4" w:space="0" w:color="auto"/>
            </w:tcBorders>
            <w:vAlign w:val="bottom"/>
            <w:hideMark/>
          </w:tcPr>
          <w:p w14:paraId="4B6303E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2"/>
            <w:tcBorders>
              <w:top w:val="nil"/>
              <w:left w:val="nil"/>
              <w:bottom w:val="single" w:sz="4" w:space="0" w:color="auto"/>
              <w:right w:val="single" w:sz="4" w:space="0" w:color="auto"/>
            </w:tcBorders>
            <w:vAlign w:val="bottom"/>
            <w:hideMark/>
          </w:tcPr>
          <w:p w14:paraId="3099754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85" w:type="pct"/>
            <w:gridSpan w:val="2"/>
            <w:tcBorders>
              <w:top w:val="nil"/>
              <w:left w:val="nil"/>
              <w:bottom w:val="single" w:sz="4" w:space="0" w:color="auto"/>
              <w:right w:val="single" w:sz="4" w:space="0" w:color="auto"/>
            </w:tcBorders>
            <w:vAlign w:val="bottom"/>
            <w:hideMark/>
          </w:tcPr>
          <w:p w14:paraId="0A35261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r>
      <w:tr w:rsidR="00610BD0" w:rsidRPr="00342D54" w14:paraId="602DFD3E" w14:textId="77777777" w:rsidTr="002D60EB">
        <w:trPr>
          <w:trHeight w:val="450"/>
        </w:trPr>
        <w:tc>
          <w:tcPr>
            <w:tcW w:w="1085" w:type="pct"/>
            <w:gridSpan w:val="2"/>
            <w:vMerge/>
            <w:tcBorders>
              <w:top w:val="nil"/>
              <w:left w:val="single" w:sz="4" w:space="0" w:color="auto"/>
              <w:bottom w:val="single" w:sz="4" w:space="0" w:color="000000"/>
              <w:right w:val="single" w:sz="4" w:space="0" w:color="auto"/>
            </w:tcBorders>
            <w:vAlign w:val="center"/>
            <w:hideMark/>
          </w:tcPr>
          <w:p w14:paraId="21401073" w14:textId="77777777" w:rsidR="00610BD0" w:rsidRPr="00342D54" w:rsidRDefault="00610BD0" w:rsidP="00B94B20">
            <w:pPr>
              <w:spacing w:after="0" w:line="240" w:lineRule="auto"/>
              <w:rPr>
                <w:rFonts w:ascii="Times New Roman" w:hAnsi="Times New Roman"/>
                <w:sz w:val="18"/>
                <w:szCs w:val="18"/>
              </w:rPr>
            </w:pPr>
          </w:p>
        </w:tc>
        <w:tc>
          <w:tcPr>
            <w:tcW w:w="1166" w:type="pct"/>
            <w:gridSpan w:val="2"/>
            <w:vMerge/>
            <w:tcBorders>
              <w:top w:val="nil"/>
              <w:left w:val="single" w:sz="4" w:space="0" w:color="auto"/>
              <w:bottom w:val="single" w:sz="4" w:space="0" w:color="000000"/>
              <w:right w:val="single" w:sz="4" w:space="0" w:color="auto"/>
            </w:tcBorders>
            <w:vAlign w:val="center"/>
            <w:hideMark/>
          </w:tcPr>
          <w:p w14:paraId="31C3DFA0" w14:textId="77777777" w:rsidR="00610BD0" w:rsidRPr="00342D54" w:rsidRDefault="00610BD0" w:rsidP="00B94B20">
            <w:pPr>
              <w:spacing w:after="0" w:line="240" w:lineRule="auto"/>
              <w:rPr>
                <w:rFonts w:ascii="Times New Roman" w:hAnsi="Times New Roman"/>
                <w:sz w:val="18"/>
                <w:szCs w:val="18"/>
              </w:rPr>
            </w:pPr>
          </w:p>
        </w:tc>
        <w:tc>
          <w:tcPr>
            <w:tcW w:w="1085" w:type="pct"/>
            <w:gridSpan w:val="4"/>
            <w:tcBorders>
              <w:top w:val="nil"/>
              <w:left w:val="nil"/>
              <w:bottom w:val="single" w:sz="4" w:space="0" w:color="auto"/>
              <w:right w:val="single" w:sz="4" w:space="0" w:color="auto"/>
            </w:tcBorders>
            <w:vAlign w:val="center"/>
            <w:hideMark/>
          </w:tcPr>
          <w:p w14:paraId="4266BA6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lang w:val="en-GB"/>
              </w:rPr>
              <w:t>% of corruption cases  handled and concluded</w:t>
            </w:r>
          </w:p>
        </w:tc>
        <w:tc>
          <w:tcPr>
            <w:tcW w:w="296" w:type="pct"/>
            <w:gridSpan w:val="3"/>
            <w:tcBorders>
              <w:top w:val="nil"/>
              <w:left w:val="nil"/>
              <w:bottom w:val="single" w:sz="4" w:space="0" w:color="auto"/>
              <w:right w:val="single" w:sz="4" w:space="0" w:color="auto"/>
            </w:tcBorders>
            <w:vAlign w:val="bottom"/>
            <w:hideMark/>
          </w:tcPr>
          <w:p w14:paraId="7A0A64A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7BC5177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4"/>
            <w:tcBorders>
              <w:top w:val="nil"/>
              <w:left w:val="nil"/>
              <w:bottom w:val="single" w:sz="4" w:space="0" w:color="auto"/>
              <w:right w:val="single" w:sz="4" w:space="0" w:color="auto"/>
            </w:tcBorders>
            <w:vAlign w:val="bottom"/>
            <w:hideMark/>
          </w:tcPr>
          <w:p w14:paraId="5322092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2"/>
            <w:tcBorders>
              <w:top w:val="nil"/>
              <w:left w:val="nil"/>
              <w:bottom w:val="single" w:sz="4" w:space="0" w:color="auto"/>
              <w:right w:val="single" w:sz="4" w:space="0" w:color="auto"/>
            </w:tcBorders>
            <w:vAlign w:val="bottom"/>
            <w:hideMark/>
          </w:tcPr>
          <w:p w14:paraId="5BC6A7D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2"/>
            <w:tcBorders>
              <w:top w:val="nil"/>
              <w:left w:val="nil"/>
              <w:bottom w:val="single" w:sz="4" w:space="0" w:color="auto"/>
              <w:right w:val="single" w:sz="4" w:space="0" w:color="auto"/>
            </w:tcBorders>
            <w:vAlign w:val="bottom"/>
            <w:hideMark/>
          </w:tcPr>
          <w:p w14:paraId="6F21A83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85" w:type="pct"/>
            <w:gridSpan w:val="2"/>
            <w:tcBorders>
              <w:top w:val="nil"/>
              <w:left w:val="nil"/>
              <w:bottom w:val="single" w:sz="4" w:space="0" w:color="auto"/>
              <w:right w:val="single" w:sz="4" w:space="0" w:color="auto"/>
            </w:tcBorders>
            <w:vAlign w:val="bottom"/>
            <w:hideMark/>
          </w:tcPr>
          <w:p w14:paraId="793E256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r>
      <w:tr w:rsidR="00610BD0" w:rsidRPr="00342D54" w14:paraId="4908F8EF" w14:textId="77777777" w:rsidTr="002D60EB">
        <w:trPr>
          <w:trHeight w:val="225"/>
        </w:trPr>
        <w:tc>
          <w:tcPr>
            <w:tcW w:w="1085" w:type="pct"/>
            <w:gridSpan w:val="2"/>
            <w:tcBorders>
              <w:top w:val="single" w:sz="4" w:space="0" w:color="auto"/>
              <w:left w:val="single" w:sz="4" w:space="0" w:color="auto"/>
              <w:bottom w:val="single" w:sz="4" w:space="0" w:color="auto"/>
              <w:right w:val="single" w:sz="4" w:space="0" w:color="auto"/>
            </w:tcBorders>
            <w:vAlign w:val="center"/>
            <w:hideMark/>
          </w:tcPr>
          <w:p w14:paraId="5F59141B"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Programme :</w:t>
            </w:r>
          </w:p>
        </w:tc>
        <w:tc>
          <w:tcPr>
            <w:tcW w:w="1166" w:type="pct"/>
            <w:gridSpan w:val="2"/>
            <w:tcBorders>
              <w:top w:val="single" w:sz="4" w:space="0" w:color="auto"/>
              <w:left w:val="single" w:sz="4" w:space="0" w:color="auto"/>
              <w:bottom w:val="single" w:sz="4" w:space="0" w:color="auto"/>
              <w:right w:val="nil"/>
            </w:tcBorders>
            <w:noWrap/>
            <w:vAlign w:val="bottom"/>
            <w:hideMark/>
          </w:tcPr>
          <w:p w14:paraId="77652ED1"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lang w:val="en-GB"/>
              </w:rPr>
              <w:t xml:space="preserve">Development Plan Implementation </w:t>
            </w:r>
          </w:p>
        </w:tc>
        <w:tc>
          <w:tcPr>
            <w:tcW w:w="1085" w:type="pct"/>
            <w:gridSpan w:val="4"/>
            <w:tcBorders>
              <w:top w:val="single" w:sz="4" w:space="0" w:color="auto"/>
              <w:left w:val="nil"/>
              <w:bottom w:val="single" w:sz="4" w:space="0" w:color="auto"/>
              <w:right w:val="nil"/>
            </w:tcBorders>
            <w:vAlign w:val="bottom"/>
            <w:hideMark/>
          </w:tcPr>
          <w:p w14:paraId="7FC1EE0D" w14:textId="77777777" w:rsidR="00610BD0" w:rsidRPr="00342D54" w:rsidRDefault="00610BD0" w:rsidP="00B94B20">
            <w:pPr>
              <w:spacing w:after="0" w:line="240" w:lineRule="auto"/>
              <w:rPr>
                <w:rFonts w:ascii="Times New Roman" w:hAnsi="Times New Roman"/>
                <w:sz w:val="18"/>
                <w:szCs w:val="18"/>
              </w:rPr>
            </w:pPr>
          </w:p>
        </w:tc>
        <w:tc>
          <w:tcPr>
            <w:tcW w:w="296" w:type="pct"/>
            <w:gridSpan w:val="3"/>
            <w:tcBorders>
              <w:top w:val="single" w:sz="4" w:space="0" w:color="auto"/>
              <w:left w:val="nil"/>
              <w:bottom w:val="single" w:sz="4" w:space="0" w:color="auto"/>
              <w:right w:val="nil"/>
            </w:tcBorders>
            <w:vAlign w:val="bottom"/>
            <w:hideMark/>
          </w:tcPr>
          <w:p w14:paraId="4DD658BD" w14:textId="77777777" w:rsidR="00610BD0" w:rsidRPr="00342D54" w:rsidRDefault="00610BD0" w:rsidP="00B94B20">
            <w:pPr>
              <w:spacing w:after="0" w:line="240" w:lineRule="auto"/>
              <w:rPr>
                <w:rFonts w:ascii="Times New Roman" w:hAnsi="Times New Roman"/>
                <w:sz w:val="18"/>
                <w:szCs w:val="18"/>
              </w:rPr>
            </w:pPr>
          </w:p>
        </w:tc>
        <w:tc>
          <w:tcPr>
            <w:tcW w:w="271" w:type="pct"/>
            <w:gridSpan w:val="3"/>
            <w:tcBorders>
              <w:top w:val="single" w:sz="4" w:space="0" w:color="auto"/>
              <w:left w:val="nil"/>
              <w:bottom w:val="single" w:sz="4" w:space="0" w:color="auto"/>
              <w:right w:val="nil"/>
            </w:tcBorders>
            <w:vAlign w:val="bottom"/>
            <w:hideMark/>
          </w:tcPr>
          <w:p w14:paraId="331739C8" w14:textId="77777777" w:rsidR="00610BD0" w:rsidRPr="00342D54" w:rsidRDefault="00610BD0" w:rsidP="00B94B20">
            <w:pPr>
              <w:spacing w:after="0" w:line="240" w:lineRule="auto"/>
              <w:rPr>
                <w:rFonts w:ascii="Times New Roman" w:hAnsi="Times New Roman"/>
                <w:sz w:val="18"/>
                <w:szCs w:val="18"/>
              </w:rPr>
            </w:pPr>
          </w:p>
        </w:tc>
        <w:tc>
          <w:tcPr>
            <w:tcW w:w="271" w:type="pct"/>
            <w:gridSpan w:val="4"/>
            <w:tcBorders>
              <w:top w:val="single" w:sz="4" w:space="0" w:color="auto"/>
              <w:left w:val="nil"/>
              <w:bottom w:val="single" w:sz="4" w:space="0" w:color="auto"/>
              <w:right w:val="nil"/>
            </w:tcBorders>
            <w:vAlign w:val="bottom"/>
            <w:hideMark/>
          </w:tcPr>
          <w:p w14:paraId="1D106F72" w14:textId="77777777" w:rsidR="00610BD0" w:rsidRPr="00342D54" w:rsidRDefault="00610BD0" w:rsidP="00B94B20">
            <w:pPr>
              <w:spacing w:after="0" w:line="240" w:lineRule="auto"/>
              <w:rPr>
                <w:rFonts w:ascii="Times New Roman" w:hAnsi="Times New Roman"/>
                <w:sz w:val="18"/>
                <w:szCs w:val="18"/>
              </w:rPr>
            </w:pPr>
          </w:p>
        </w:tc>
        <w:tc>
          <w:tcPr>
            <w:tcW w:w="271" w:type="pct"/>
            <w:gridSpan w:val="2"/>
            <w:tcBorders>
              <w:top w:val="single" w:sz="4" w:space="0" w:color="auto"/>
              <w:left w:val="nil"/>
              <w:bottom w:val="single" w:sz="4" w:space="0" w:color="auto"/>
              <w:right w:val="nil"/>
            </w:tcBorders>
            <w:vAlign w:val="bottom"/>
            <w:hideMark/>
          </w:tcPr>
          <w:p w14:paraId="1A902E53" w14:textId="77777777" w:rsidR="00610BD0" w:rsidRPr="00342D54" w:rsidRDefault="00610BD0" w:rsidP="00B94B20">
            <w:pPr>
              <w:spacing w:after="0" w:line="240" w:lineRule="auto"/>
              <w:rPr>
                <w:rFonts w:ascii="Times New Roman" w:hAnsi="Times New Roman"/>
                <w:sz w:val="18"/>
                <w:szCs w:val="18"/>
              </w:rPr>
            </w:pPr>
          </w:p>
        </w:tc>
        <w:tc>
          <w:tcPr>
            <w:tcW w:w="271" w:type="pct"/>
            <w:gridSpan w:val="2"/>
            <w:tcBorders>
              <w:top w:val="single" w:sz="4" w:space="0" w:color="auto"/>
              <w:left w:val="nil"/>
              <w:bottom w:val="single" w:sz="4" w:space="0" w:color="auto"/>
              <w:right w:val="nil"/>
            </w:tcBorders>
            <w:vAlign w:val="bottom"/>
            <w:hideMark/>
          </w:tcPr>
          <w:p w14:paraId="284DEBB0" w14:textId="77777777" w:rsidR="00610BD0" w:rsidRPr="00342D54" w:rsidRDefault="00610BD0" w:rsidP="00B94B20">
            <w:pPr>
              <w:spacing w:after="0" w:line="240" w:lineRule="auto"/>
              <w:rPr>
                <w:rFonts w:ascii="Times New Roman" w:hAnsi="Times New Roman"/>
                <w:sz w:val="18"/>
                <w:szCs w:val="18"/>
              </w:rPr>
            </w:pPr>
          </w:p>
        </w:tc>
        <w:tc>
          <w:tcPr>
            <w:tcW w:w="285" w:type="pct"/>
            <w:gridSpan w:val="2"/>
            <w:tcBorders>
              <w:top w:val="single" w:sz="4" w:space="0" w:color="auto"/>
              <w:left w:val="nil"/>
              <w:bottom w:val="single" w:sz="4" w:space="0" w:color="auto"/>
              <w:right w:val="single" w:sz="4" w:space="0" w:color="auto"/>
            </w:tcBorders>
            <w:vAlign w:val="bottom"/>
            <w:hideMark/>
          </w:tcPr>
          <w:p w14:paraId="505787FE" w14:textId="77777777" w:rsidR="00610BD0" w:rsidRPr="00342D54" w:rsidRDefault="00610BD0" w:rsidP="00B94B20">
            <w:pPr>
              <w:spacing w:after="0" w:line="240" w:lineRule="auto"/>
              <w:rPr>
                <w:rFonts w:ascii="Times New Roman" w:hAnsi="Times New Roman"/>
                <w:sz w:val="18"/>
                <w:szCs w:val="18"/>
              </w:rPr>
            </w:pPr>
          </w:p>
        </w:tc>
      </w:tr>
      <w:tr w:rsidR="00610BD0" w:rsidRPr="00342D54" w14:paraId="656D160B" w14:textId="77777777" w:rsidTr="002D60EB">
        <w:trPr>
          <w:trHeight w:val="495"/>
        </w:trPr>
        <w:tc>
          <w:tcPr>
            <w:tcW w:w="1085" w:type="pct"/>
            <w:gridSpan w:val="2"/>
            <w:tcBorders>
              <w:top w:val="single" w:sz="4" w:space="0" w:color="auto"/>
              <w:left w:val="single" w:sz="4" w:space="0" w:color="auto"/>
              <w:bottom w:val="single" w:sz="8" w:space="0" w:color="auto"/>
              <w:right w:val="single" w:sz="4" w:space="0" w:color="auto"/>
            </w:tcBorders>
            <w:vAlign w:val="center"/>
            <w:hideMark/>
          </w:tcPr>
          <w:p w14:paraId="7842C49C" w14:textId="77777777" w:rsidR="00610BD0" w:rsidRPr="00342D54" w:rsidRDefault="00610BD0" w:rsidP="00B94B20">
            <w:pPr>
              <w:spacing w:after="0" w:line="240" w:lineRule="auto"/>
              <w:jc w:val="both"/>
              <w:rPr>
                <w:rFonts w:ascii="Times New Roman" w:hAnsi="Times New Roman"/>
                <w:sz w:val="18"/>
                <w:szCs w:val="18"/>
              </w:rPr>
            </w:pPr>
            <w:r w:rsidRPr="00342D54">
              <w:rPr>
                <w:rFonts w:ascii="Times New Roman" w:hAnsi="Times New Roman"/>
                <w:sz w:val="18"/>
                <w:szCs w:val="18"/>
                <w:lang w:val="en-GB"/>
              </w:rPr>
              <w:t>Strengthen capacity for development planning</w:t>
            </w:r>
          </w:p>
        </w:tc>
        <w:tc>
          <w:tcPr>
            <w:tcW w:w="1166" w:type="pct"/>
            <w:gridSpan w:val="2"/>
            <w:tcBorders>
              <w:top w:val="single" w:sz="4" w:space="0" w:color="auto"/>
              <w:left w:val="nil"/>
              <w:bottom w:val="nil"/>
              <w:right w:val="single" w:sz="4" w:space="0" w:color="auto"/>
            </w:tcBorders>
            <w:hideMark/>
          </w:tcPr>
          <w:p w14:paraId="347D821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Strengthen capacity for development planning, particularly at the local governments</w:t>
            </w:r>
          </w:p>
        </w:tc>
        <w:tc>
          <w:tcPr>
            <w:tcW w:w="1085" w:type="pct"/>
            <w:gridSpan w:val="4"/>
            <w:tcBorders>
              <w:top w:val="single" w:sz="4" w:space="0" w:color="auto"/>
              <w:left w:val="nil"/>
              <w:bottom w:val="single" w:sz="4" w:space="0" w:color="auto"/>
              <w:right w:val="single" w:sz="4" w:space="0" w:color="auto"/>
            </w:tcBorders>
            <w:vAlign w:val="bottom"/>
            <w:hideMark/>
          </w:tcPr>
          <w:p w14:paraId="4DF3A78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Proportion of  LLG Plans aligned to  NDPIII Programmes</w:t>
            </w:r>
          </w:p>
        </w:tc>
        <w:tc>
          <w:tcPr>
            <w:tcW w:w="296" w:type="pct"/>
            <w:gridSpan w:val="3"/>
            <w:tcBorders>
              <w:top w:val="single" w:sz="4" w:space="0" w:color="auto"/>
              <w:left w:val="nil"/>
              <w:bottom w:val="single" w:sz="4" w:space="0" w:color="auto"/>
              <w:right w:val="single" w:sz="4" w:space="0" w:color="auto"/>
            </w:tcBorders>
            <w:vAlign w:val="bottom"/>
            <w:hideMark/>
          </w:tcPr>
          <w:p w14:paraId="176DFE3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0</w:t>
            </w:r>
          </w:p>
        </w:tc>
        <w:tc>
          <w:tcPr>
            <w:tcW w:w="271" w:type="pct"/>
            <w:gridSpan w:val="3"/>
            <w:tcBorders>
              <w:top w:val="single" w:sz="4" w:space="0" w:color="auto"/>
              <w:left w:val="nil"/>
              <w:bottom w:val="single" w:sz="4" w:space="0" w:color="auto"/>
              <w:right w:val="single" w:sz="4" w:space="0" w:color="auto"/>
            </w:tcBorders>
            <w:vAlign w:val="bottom"/>
            <w:hideMark/>
          </w:tcPr>
          <w:p w14:paraId="71BD811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271" w:type="pct"/>
            <w:gridSpan w:val="4"/>
            <w:tcBorders>
              <w:top w:val="single" w:sz="4" w:space="0" w:color="auto"/>
              <w:left w:val="nil"/>
              <w:bottom w:val="single" w:sz="4" w:space="0" w:color="auto"/>
              <w:right w:val="single" w:sz="4" w:space="0" w:color="auto"/>
            </w:tcBorders>
            <w:vAlign w:val="bottom"/>
            <w:hideMark/>
          </w:tcPr>
          <w:p w14:paraId="0E0DCFF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40%</w:t>
            </w:r>
          </w:p>
        </w:tc>
        <w:tc>
          <w:tcPr>
            <w:tcW w:w="271" w:type="pct"/>
            <w:gridSpan w:val="2"/>
            <w:tcBorders>
              <w:top w:val="single" w:sz="4" w:space="0" w:color="auto"/>
              <w:left w:val="nil"/>
              <w:bottom w:val="single" w:sz="4" w:space="0" w:color="auto"/>
              <w:right w:val="single" w:sz="4" w:space="0" w:color="auto"/>
            </w:tcBorders>
            <w:vAlign w:val="bottom"/>
            <w:hideMark/>
          </w:tcPr>
          <w:p w14:paraId="42EFAED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60%</w:t>
            </w:r>
          </w:p>
        </w:tc>
        <w:tc>
          <w:tcPr>
            <w:tcW w:w="271" w:type="pct"/>
            <w:gridSpan w:val="2"/>
            <w:tcBorders>
              <w:top w:val="single" w:sz="4" w:space="0" w:color="auto"/>
              <w:left w:val="nil"/>
              <w:bottom w:val="single" w:sz="4" w:space="0" w:color="auto"/>
              <w:right w:val="single" w:sz="4" w:space="0" w:color="auto"/>
            </w:tcBorders>
            <w:vAlign w:val="bottom"/>
            <w:hideMark/>
          </w:tcPr>
          <w:p w14:paraId="00142B5B"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80%</w:t>
            </w:r>
          </w:p>
        </w:tc>
        <w:tc>
          <w:tcPr>
            <w:tcW w:w="285" w:type="pct"/>
            <w:gridSpan w:val="2"/>
            <w:tcBorders>
              <w:top w:val="single" w:sz="4" w:space="0" w:color="auto"/>
              <w:left w:val="nil"/>
              <w:bottom w:val="single" w:sz="4" w:space="0" w:color="auto"/>
              <w:right w:val="single" w:sz="4" w:space="0" w:color="auto"/>
            </w:tcBorders>
            <w:vAlign w:val="bottom"/>
            <w:hideMark/>
          </w:tcPr>
          <w:p w14:paraId="20CFF81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r>
      <w:tr w:rsidR="00610BD0" w:rsidRPr="00342D54" w14:paraId="505C9677" w14:textId="77777777" w:rsidTr="002D60EB">
        <w:trPr>
          <w:trHeight w:val="450"/>
        </w:trPr>
        <w:tc>
          <w:tcPr>
            <w:tcW w:w="1085" w:type="pct"/>
            <w:gridSpan w:val="2"/>
            <w:tcBorders>
              <w:top w:val="nil"/>
              <w:left w:val="single" w:sz="4" w:space="0" w:color="auto"/>
              <w:bottom w:val="nil"/>
              <w:right w:val="single" w:sz="4" w:space="0" w:color="auto"/>
            </w:tcBorders>
            <w:vAlign w:val="bottom"/>
            <w:hideMark/>
          </w:tcPr>
          <w:p w14:paraId="24F3985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6" w:type="pct"/>
            <w:gridSpan w:val="2"/>
            <w:tcBorders>
              <w:top w:val="nil"/>
              <w:left w:val="nil"/>
              <w:bottom w:val="nil"/>
              <w:right w:val="single" w:sz="4" w:space="0" w:color="auto"/>
            </w:tcBorders>
            <w:vAlign w:val="bottom"/>
            <w:hideMark/>
          </w:tcPr>
          <w:p w14:paraId="3028DEA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085" w:type="pct"/>
            <w:gridSpan w:val="4"/>
            <w:tcBorders>
              <w:top w:val="nil"/>
              <w:left w:val="nil"/>
              <w:bottom w:val="single" w:sz="4" w:space="0" w:color="auto"/>
              <w:right w:val="single" w:sz="4" w:space="0" w:color="auto"/>
            </w:tcBorders>
            <w:vAlign w:val="bottom"/>
            <w:hideMark/>
          </w:tcPr>
          <w:p w14:paraId="2AF1C53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Proportion of LLGs capacity built in development planning.</w:t>
            </w:r>
          </w:p>
        </w:tc>
        <w:tc>
          <w:tcPr>
            <w:tcW w:w="296" w:type="pct"/>
            <w:gridSpan w:val="3"/>
            <w:tcBorders>
              <w:top w:val="nil"/>
              <w:left w:val="nil"/>
              <w:bottom w:val="single" w:sz="4" w:space="0" w:color="auto"/>
              <w:right w:val="single" w:sz="4" w:space="0" w:color="auto"/>
            </w:tcBorders>
            <w:vAlign w:val="bottom"/>
            <w:hideMark/>
          </w:tcPr>
          <w:p w14:paraId="1826C89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271" w:type="pct"/>
            <w:gridSpan w:val="3"/>
            <w:tcBorders>
              <w:top w:val="nil"/>
              <w:left w:val="nil"/>
              <w:bottom w:val="single" w:sz="4" w:space="0" w:color="auto"/>
              <w:right w:val="single" w:sz="4" w:space="0" w:color="auto"/>
            </w:tcBorders>
            <w:vAlign w:val="bottom"/>
            <w:hideMark/>
          </w:tcPr>
          <w:p w14:paraId="22E8F50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c>
          <w:tcPr>
            <w:tcW w:w="271" w:type="pct"/>
            <w:gridSpan w:val="4"/>
            <w:tcBorders>
              <w:top w:val="nil"/>
              <w:left w:val="nil"/>
              <w:bottom w:val="single" w:sz="4" w:space="0" w:color="auto"/>
              <w:right w:val="single" w:sz="4" w:space="0" w:color="auto"/>
            </w:tcBorders>
            <w:vAlign w:val="bottom"/>
            <w:hideMark/>
          </w:tcPr>
          <w:p w14:paraId="5E0D210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46%</w:t>
            </w:r>
          </w:p>
        </w:tc>
        <w:tc>
          <w:tcPr>
            <w:tcW w:w="271" w:type="pct"/>
            <w:gridSpan w:val="2"/>
            <w:tcBorders>
              <w:top w:val="nil"/>
              <w:left w:val="nil"/>
              <w:bottom w:val="single" w:sz="4" w:space="0" w:color="auto"/>
              <w:right w:val="single" w:sz="4" w:space="0" w:color="auto"/>
            </w:tcBorders>
            <w:vAlign w:val="bottom"/>
            <w:hideMark/>
          </w:tcPr>
          <w:p w14:paraId="38B7E8D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64%</w:t>
            </w:r>
          </w:p>
        </w:tc>
        <w:tc>
          <w:tcPr>
            <w:tcW w:w="271" w:type="pct"/>
            <w:gridSpan w:val="2"/>
            <w:tcBorders>
              <w:top w:val="nil"/>
              <w:left w:val="nil"/>
              <w:bottom w:val="single" w:sz="4" w:space="0" w:color="auto"/>
              <w:right w:val="single" w:sz="4" w:space="0" w:color="auto"/>
            </w:tcBorders>
            <w:vAlign w:val="bottom"/>
            <w:hideMark/>
          </w:tcPr>
          <w:p w14:paraId="026BA8B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82%</w:t>
            </w:r>
          </w:p>
        </w:tc>
        <w:tc>
          <w:tcPr>
            <w:tcW w:w="285" w:type="pct"/>
            <w:gridSpan w:val="2"/>
            <w:tcBorders>
              <w:top w:val="nil"/>
              <w:left w:val="nil"/>
              <w:bottom w:val="single" w:sz="4" w:space="0" w:color="auto"/>
              <w:right w:val="single" w:sz="4" w:space="0" w:color="auto"/>
            </w:tcBorders>
            <w:vAlign w:val="bottom"/>
            <w:hideMark/>
          </w:tcPr>
          <w:p w14:paraId="77353C7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r>
      <w:tr w:rsidR="00610BD0" w:rsidRPr="00342D54" w14:paraId="5626C30F" w14:textId="77777777" w:rsidTr="002D60EB">
        <w:trPr>
          <w:trHeight w:val="450"/>
        </w:trPr>
        <w:tc>
          <w:tcPr>
            <w:tcW w:w="1085" w:type="pct"/>
            <w:gridSpan w:val="2"/>
            <w:tcBorders>
              <w:top w:val="nil"/>
              <w:left w:val="single" w:sz="4" w:space="0" w:color="auto"/>
              <w:bottom w:val="nil"/>
              <w:right w:val="single" w:sz="4" w:space="0" w:color="auto"/>
            </w:tcBorders>
            <w:vAlign w:val="bottom"/>
            <w:hideMark/>
          </w:tcPr>
          <w:p w14:paraId="0B0534D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6" w:type="pct"/>
            <w:gridSpan w:val="2"/>
            <w:tcBorders>
              <w:top w:val="nil"/>
              <w:left w:val="nil"/>
              <w:bottom w:val="nil"/>
              <w:right w:val="single" w:sz="4" w:space="0" w:color="auto"/>
            </w:tcBorders>
            <w:vAlign w:val="bottom"/>
            <w:hideMark/>
          </w:tcPr>
          <w:p w14:paraId="61C9CFC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085" w:type="pct"/>
            <w:gridSpan w:val="4"/>
            <w:tcBorders>
              <w:top w:val="nil"/>
              <w:left w:val="nil"/>
              <w:bottom w:val="single" w:sz="4" w:space="0" w:color="auto"/>
              <w:right w:val="single" w:sz="4" w:space="0" w:color="auto"/>
            </w:tcBorders>
            <w:vAlign w:val="bottom"/>
            <w:hideMark/>
          </w:tcPr>
          <w:p w14:paraId="16343EA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Proportion of parishes with Functional Service delivery structures</w:t>
            </w:r>
          </w:p>
        </w:tc>
        <w:tc>
          <w:tcPr>
            <w:tcW w:w="296" w:type="pct"/>
            <w:gridSpan w:val="3"/>
            <w:tcBorders>
              <w:top w:val="nil"/>
              <w:left w:val="nil"/>
              <w:bottom w:val="single" w:sz="4" w:space="0" w:color="auto"/>
              <w:right w:val="single" w:sz="4" w:space="0" w:color="auto"/>
            </w:tcBorders>
            <w:vAlign w:val="bottom"/>
            <w:hideMark/>
          </w:tcPr>
          <w:p w14:paraId="6D53C20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4147D6C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271" w:type="pct"/>
            <w:gridSpan w:val="4"/>
            <w:tcBorders>
              <w:top w:val="nil"/>
              <w:left w:val="nil"/>
              <w:bottom w:val="single" w:sz="4" w:space="0" w:color="auto"/>
              <w:right w:val="single" w:sz="4" w:space="0" w:color="auto"/>
            </w:tcBorders>
            <w:vAlign w:val="bottom"/>
            <w:hideMark/>
          </w:tcPr>
          <w:p w14:paraId="7C07150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70%</w:t>
            </w:r>
          </w:p>
        </w:tc>
        <w:tc>
          <w:tcPr>
            <w:tcW w:w="271" w:type="pct"/>
            <w:gridSpan w:val="2"/>
            <w:tcBorders>
              <w:top w:val="nil"/>
              <w:left w:val="nil"/>
              <w:bottom w:val="single" w:sz="4" w:space="0" w:color="auto"/>
              <w:right w:val="single" w:sz="4" w:space="0" w:color="auto"/>
            </w:tcBorders>
            <w:vAlign w:val="bottom"/>
            <w:hideMark/>
          </w:tcPr>
          <w:p w14:paraId="36BDFEF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2"/>
            <w:tcBorders>
              <w:top w:val="nil"/>
              <w:left w:val="nil"/>
              <w:bottom w:val="single" w:sz="4" w:space="0" w:color="auto"/>
              <w:right w:val="single" w:sz="4" w:space="0" w:color="auto"/>
            </w:tcBorders>
            <w:vAlign w:val="bottom"/>
            <w:hideMark/>
          </w:tcPr>
          <w:p w14:paraId="31EA17E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85" w:type="pct"/>
            <w:gridSpan w:val="2"/>
            <w:tcBorders>
              <w:top w:val="nil"/>
              <w:left w:val="nil"/>
              <w:bottom w:val="single" w:sz="4" w:space="0" w:color="auto"/>
              <w:right w:val="single" w:sz="4" w:space="0" w:color="auto"/>
            </w:tcBorders>
            <w:vAlign w:val="bottom"/>
            <w:hideMark/>
          </w:tcPr>
          <w:p w14:paraId="7CA4B7A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r>
      <w:tr w:rsidR="00610BD0" w:rsidRPr="00342D54" w14:paraId="1C8E4447" w14:textId="77777777" w:rsidTr="002D60EB">
        <w:trPr>
          <w:trHeight w:val="255"/>
        </w:trPr>
        <w:tc>
          <w:tcPr>
            <w:tcW w:w="1085" w:type="pct"/>
            <w:gridSpan w:val="2"/>
            <w:tcBorders>
              <w:top w:val="nil"/>
              <w:left w:val="single" w:sz="4" w:space="0" w:color="auto"/>
              <w:bottom w:val="single" w:sz="4" w:space="0" w:color="auto"/>
              <w:right w:val="single" w:sz="4" w:space="0" w:color="auto"/>
            </w:tcBorders>
            <w:vAlign w:val="bottom"/>
            <w:hideMark/>
          </w:tcPr>
          <w:p w14:paraId="2815E93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6" w:type="pct"/>
            <w:gridSpan w:val="2"/>
            <w:tcBorders>
              <w:top w:val="nil"/>
              <w:left w:val="nil"/>
              <w:bottom w:val="single" w:sz="4" w:space="0" w:color="auto"/>
              <w:right w:val="single" w:sz="4" w:space="0" w:color="auto"/>
            </w:tcBorders>
            <w:vAlign w:val="bottom"/>
            <w:hideMark/>
          </w:tcPr>
          <w:p w14:paraId="6BA1E4B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085" w:type="pct"/>
            <w:gridSpan w:val="4"/>
            <w:tcBorders>
              <w:top w:val="nil"/>
              <w:left w:val="nil"/>
              <w:bottom w:val="single" w:sz="4" w:space="0" w:color="auto"/>
              <w:right w:val="single" w:sz="4" w:space="0" w:color="auto"/>
            </w:tcBorders>
            <w:vAlign w:val="bottom"/>
            <w:hideMark/>
          </w:tcPr>
          <w:p w14:paraId="3CCFF74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Level of alignment of budget to NDP</w:t>
            </w:r>
          </w:p>
        </w:tc>
        <w:tc>
          <w:tcPr>
            <w:tcW w:w="296" w:type="pct"/>
            <w:gridSpan w:val="3"/>
            <w:tcBorders>
              <w:top w:val="nil"/>
              <w:left w:val="nil"/>
              <w:bottom w:val="single" w:sz="4" w:space="0" w:color="auto"/>
              <w:right w:val="single" w:sz="4" w:space="0" w:color="auto"/>
            </w:tcBorders>
            <w:vAlign w:val="bottom"/>
            <w:hideMark/>
          </w:tcPr>
          <w:p w14:paraId="114D4A1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5D1F0C4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70%</w:t>
            </w:r>
          </w:p>
        </w:tc>
        <w:tc>
          <w:tcPr>
            <w:tcW w:w="271" w:type="pct"/>
            <w:gridSpan w:val="4"/>
            <w:tcBorders>
              <w:top w:val="nil"/>
              <w:left w:val="nil"/>
              <w:bottom w:val="single" w:sz="4" w:space="0" w:color="auto"/>
              <w:right w:val="single" w:sz="4" w:space="0" w:color="auto"/>
            </w:tcBorders>
            <w:vAlign w:val="bottom"/>
            <w:hideMark/>
          </w:tcPr>
          <w:p w14:paraId="0B279A34"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80%</w:t>
            </w:r>
          </w:p>
        </w:tc>
        <w:tc>
          <w:tcPr>
            <w:tcW w:w="271" w:type="pct"/>
            <w:gridSpan w:val="2"/>
            <w:tcBorders>
              <w:top w:val="nil"/>
              <w:left w:val="nil"/>
              <w:bottom w:val="single" w:sz="4" w:space="0" w:color="auto"/>
              <w:right w:val="single" w:sz="4" w:space="0" w:color="auto"/>
            </w:tcBorders>
            <w:vAlign w:val="bottom"/>
            <w:hideMark/>
          </w:tcPr>
          <w:p w14:paraId="0953612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2"/>
            <w:tcBorders>
              <w:top w:val="nil"/>
              <w:left w:val="nil"/>
              <w:bottom w:val="single" w:sz="4" w:space="0" w:color="auto"/>
              <w:right w:val="single" w:sz="4" w:space="0" w:color="auto"/>
            </w:tcBorders>
            <w:vAlign w:val="bottom"/>
            <w:hideMark/>
          </w:tcPr>
          <w:p w14:paraId="5EC31212"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85" w:type="pct"/>
            <w:gridSpan w:val="2"/>
            <w:tcBorders>
              <w:top w:val="nil"/>
              <w:left w:val="nil"/>
              <w:bottom w:val="single" w:sz="4" w:space="0" w:color="auto"/>
              <w:right w:val="single" w:sz="4" w:space="0" w:color="auto"/>
            </w:tcBorders>
            <w:vAlign w:val="bottom"/>
            <w:hideMark/>
          </w:tcPr>
          <w:p w14:paraId="7C9934DF"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r>
      <w:tr w:rsidR="00610BD0" w:rsidRPr="00342D54" w14:paraId="5B3A8CC9" w14:textId="77777777" w:rsidTr="002D60EB">
        <w:trPr>
          <w:trHeight w:val="450"/>
        </w:trPr>
        <w:tc>
          <w:tcPr>
            <w:tcW w:w="1085" w:type="pct"/>
            <w:gridSpan w:val="2"/>
            <w:tcBorders>
              <w:top w:val="nil"/>
              <w:left w:val="single" w:sz="4" w:space="0" w:color="auto"/>
              <w:right w:val="single" w:sz="4" w:space="0" w:color="auto"/>
            </w:tcBorders>
            <w:vAlign w:val="bottom"/>
            <w:hideMark/>
          </w:tcPr>
          <w:p w14:paraId="18DE159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Strengthen budgeting and resource mobilization</w:t>
            </w:r>
          </w:p>
        </w:tc>
        <w:tc>
          <w:tcPr>
            <w:tcW w:w="1166" w:type="pct"/>
            <w:gridSpan w:val="2"/>
            <w:tcBorders>
              <w:top w:val="nil"/>
              <w:left w:val="nil"/>
              <w:right w:val="single" w:sz="4" w:space="0" w:color="auto"/>
            </w:tcBorders>
            <w:vAlign w:val="bottom"/>
            <w:hideMark/>
          </w:tcPr>
          <w:p w14:paraId="1AEFD5E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Deepening the reduction of informality and streamlining taxation at  local government levels</w:t>
            </w:r>
          </w:p>
        </w:tc>
        <w:tc>
          <w:tcPr>
            <w:tcW w:w="1085" w:type="pct"/>
            <w:gridSpan w:val="4"/>
            <w:tcBorders>
              <w:top w:val="nil"/>
              <w:left w:val="nil"/>
              <w:bottom w:val="single" w:sz="4" w:space="0" w:color="auto"/>
              <w:right w:val="single" w:sz="4" w:space="0" w:color="auto"/>
            </w:tcBorders>
            <w:vAlign w:val="bottom"/>
            <w:hideMark/>
          </w:tcPr>
          <w:p w14:paraId="7DED6BF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LG revenues as a Percentage of their Budgets.</w:t>
            </w:r>
          </w:p>
        </w:tc>
        <w:tc>
          <w:tcPr>
            <w:tcW w:w="296" w:type="pct"/>
            <w:gridSpan w:val="3"/>
            <w:tcBorders>
              <w:top w:val="nil"/>
              <w:left w:val="nil"/>
              <w:bottom w:val="single" w:sz="4" w:space="0" w:color="auto"/>
              <w:right w:val="single" w:sz="4" w:space="0" w:color="auto"/>
            </w:tcBorders>
            <w:vAlign w:val="bottom"/>
            <w:hideMark/>
          </w:tcPr>
          <w:p w14:paraId="185397E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271" w:type="pct"/>
            <w:gridSpan w:val="3"/>
            <w:tcBorders>
              <w:top w:val="nil"/>
              <w:left w:val="nil"/>
              <w:bottom w:val="single" w:sz="4" w:space="0" w:color="auto"/>
              <w:right w:val="single" w:sz="4" w:space="0" w:color="auto"/>
            </w:tcBorders>
            <w:vAlign w:val="bottom"/>
            <w:hideMark/>
          </w:tcPr>
          <w:p w14:paraId="59F85E1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w:t>
            </w:r>
          </w:p>
        </w:tc>
        <w:tc>
          <w:tcPr>
            <w:tcW w:w="271" w:type="pct"/>
            <w:gridSpan w:val="4"/>
            <w:tcBorders>
              <w:top w:val="nil"/>
              <w:left w:val="nil"/>
              <w:bottom w:val="single" w:sz="4" w:space="0" w:color="auto"/>
              <w:right w:val="single" w:sz="4" w:space="0" w:color="auto"/>
            </w:tcBorders>
            <w:vAlign w:val="bottom"/>
            <w:hideMark/>
          </w:tcPr>
          <w:p w14:paraId="283EE0B7"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2.2%</w:t>
            </w:r>
          </w:p>
        </w:tc>
        <w:tc>
          <w:tcPr>
            <w:tcW w:w="271" w:type="pct"/>
            <w:gridSpan w:val="2"/>
            <w:tcBorders>
              <w:top w:val="nil"/>
              <w:left w:val="nil"/>
              <w:bottom w:val="single" w:sz="4" w:space="0" w:color="auto"/>
              <w:right w:val="single" w:sz="4" w:space="0" w:color="auto"/>
            </w:tcBorders>
            <w:vAlign w:val="bottom"/>
            <w:hideMark/>
          </w:tcPr>
          <w:p w14:paraId="0F3F9B1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2.4%</w:t>
            </w:r>
          </w:p>
        </w:tc>
        <w:tc>
          <w:tcPr>
            <w:tcW w:w="271" w:type="pct"/>
            <w:gridSpan w:val="2"/>
            <w:tcBorders>
              <w:top w:val="nil"/>
              <w:left w:val="nil"/>
              <w:bottom w:val="single" w:sz="4" w:space="0" w:color="auto"/>
              <w:right w:val="single" w:sz="4" w:space="0" w:color="auto"/>
            </w:tcBorders>
            <w:vAlign w:val="bottom"/>
            <w:hideMark/>
          </w:tcPr>
          <w:p w14:paraId="162D3CDD"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2.6%</w:t>
            </w:r>
          </w:p>
        </w:tc>
        <w:tc>
          <w:tcPr>
            <w:tcW w:w="285" w:type="pct"/>
            <w:gridSpan w:val="2"/>
            <w:tcBorders>
              <w:top w:val="nil"/>
              <w:left w:val="nil"/>
              <w:bottom w:val="single" w:sz="4" w:space="0" w:color="auto"/>
              <w:right w:val="single" w:sz="4" w:space="0" w:color="auto"/>
            </w:tcBorders>
            <w:vAlign w:val="bottom"/>
            <w:hideMark/>
          </w:tcPr>
          <w:p w14:paraId="6084A1A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2.8%</w:t>
            </w:r>
          </w:p>
        </w:tc>
      </w:tr>
      <w:tr w:rsidR="00610BD0" w:rsidRPr="00342D54" w14:paraId="33FB9430" w14:textId="77777777" w:rsidTr="002D60EB">
        <w:trPr>
          <w:trHeight w:val="450"/>
        </w:trPr>
        <w:tc>
          <w:tcPr>
            <w:tcW w:w="1085" w:type="pct"/>
            <w:gridSpan w:val="2"/>
            <w:tcBorders>
              <w:top w:val="nil"/>
              <w:left w:val="single" w:sz="4" w:space="0" w:color="auto"/>
              <w:bottom w:val="single" w:sz="4" w:space="0" w:color="auto"/>
              <w:right w:val="single" w:sz="4" w:space="0" w:color="auto"/>
            </w:tcBorders>
            <w:vAlign w:val="bottom"/>
            <w:hideMark/>
          </w:tcPr>
          <w:p w14:paraId="7037E44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6" w:type="pct"/>
            <w:gridSpan w:val="2"/>
            <w:tcBorders>
              <w:top w:val="nil"/>
              <w:left w:val="nil"/>
              <w:bottom w:val="single" w:sz="4" w:space="0" w:color="auto"/>
              <w:right w:val="single" w:sz="4" w:space="0" w:color="auto"/>
            </w:tcBorders>
            <w:vAlign w:val="bottom"/>
            <w:hideMark/>
          </w:tcPr>
          <w:p w14:paraId="2B3DF2F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085" w:type="pct"/>
            <w:gridSpan w:val="4"/>
            <w:tcBorders>
              <w:top w:val="nil"/>
              <w:left w:val="nil"/>
              <w:bottom w:val="single" w:sz="4" w:space="0" w:color="auto"/>
              <w:right w:val="single" w:sz="4" w:space="0" w:color="auto"/>
            </w:tcBorders>
            <w:vAlign w:val="bottom"/>
            <w:hideMark/>
          </w:tcPr>
          <w:p w14:paraId="029E4F1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Percentage of budget released against originally approved budget</w:t>
            </w:r>
          </w:p>
        </w:tc>
        <w:tc>
          <w:tcPr>
            <w:tcW w:w="296" w:type="pct"/>
            <w:gridSpan w:val="3"/>
            <w:tcBorders>
              <w:top w:val="nil"/>
              <w:left w:val="nil"/>
              <w:bottom w:val="single" w:sz="4" w:space="0" w:color="auto"/>
              <w:right w:val="single" w:sz="4" w:space="0" w:color="auto"/>
            </w:tcBorders>
            <w:vAlign w:val="bottom"/>
            <w:hideMark/>
          </w:tcPr>
          <w:p w14:paraId="0E4CCDA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102%</w:t>
            </w:r>
          </w:p>
        </w:tc>
        <w:tc>
          <w:tcPr>
            <w:tcW w:w="271" w:type="pct"/>
            <w:gridSpan w:val="3"/>
            <w:tcBorders>
              <w:top w:val="nil"/>
              <w:left w:val="nil"/>
              <w:bottom w:val="single" w:sz="4" w:space="0" w:color="auto"/>
              <w:right w:val="single" w:sz="4" w:space="0" w:color="auto"/>
            </w:tcBorders>
            <w:vAlign w:val="bottom"/>
            <w:hideMark/>
          </w:tcPr>
          <w:p w14:paraId="337AE85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4"/>
            <w:tcBorders>
              <w:top w:val="nil"/>
              <w:left w:val="nil"/>
              <w:bottom w:val="single" w:sz="4" w:space="0" w:color="auto"/>
              <w:right w:val="single" w:sz="4" w:space="0" w:color="auto"/>
            </w:tcBorders>
            <w:vAlign w:val="bottom"/>
            <w:hideMark/>
          </w:tcPr>
          <w:p w14:paraId="0D2F826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2"/>
            <w:tcBorders>
              <w:top w:val="nil"/>
              <w:left w:val="nil"/>
              <w:bottom w:val="single" w:sz="4" w:space="0" w:color="auto"/>
              <w:right w:val="single" w:sz="4" w:space="0" w:color="auto"/>
            </w:tcBorders>
            <w:vAlign w:val="bottom"/>
            <w:hideMark/>
          </w:tcPr>
          <w:p w14:paraId="72AAA9D8"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2"/>
            <w:tcBorders>
              <w:top w:val="nil"/>
              <w:left w:val="nil"/>
              <w:bottom w:val="single" w:sz="4" w:space="0" w:color="auto"/>
              <w:right w:val="single" w:sz="4" w:space="0" w:color="auto"/>
            </w:tcBorders>
            <w:vAlign w:val="bottom"/>
            <w:hideMark/>
          </w:tcPr>
          <w:p w14:paraId="1842AA0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85" w:type="pct"/>
            <w:gridSpan w:val="2"/>
            <w:tcBorders>
              <w:top w:val="nil"/>
              <w:left w:val="nil"/>
              <w:bottom w:val="single" w:sz="4" w:space="0" w:color="auto"/>
              <w:right w:val="single" w:sz="4" w:space="0" w:color="auto"/>
            </w:tcBorders>
            <w:vAlign w:val="bottom"/>
            <w:hideMark/>
          </w:tcPr>
          <w:p w14:paraId="50825B76"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r>
      <w:tr w:rsidR="00610BD0" w:rsidRPr="00342D54" w14:paraId="43DFFBC9" w14:textId="77777777" w:rsidTr="002D60EB">
        <w:trPr>
          <w:trHeight w:val="450"/>
        </w:trPr>
        <w:tc>
          <w:tcPr>
            <w:tcW w:w="1085" w:type="pct"/>
            <w:gridSpan w:val="2"/>
            <w:tcBorders>
              <w:top w:val="single" w:sz="4" w:space="0" w:color="auto"/>
              <w:left w:val="single" w:sz="4" w:space="0" w:color="auto"/>
              <w:bottom w:val="single" w:sz="4" w:space="0" w:color="auto"/>
              <w:right w:val="single" w:sz="4" w:space="0" w:color="auto"/>
            </w:tcBorders>
            <w:vAlign w:val="bottom"/>
            <w:hideMark/>
          </w:tcPr>
          <w:p w14:paraId="5570B28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166" w:type="pct"/>
            <w:gridSpan w:val="2"/>
            <w:tcBorders>
              <w:top w:val="single" w:sz="4" w:space="0" w:color="auto"/>
              <w:left w:val="nil"/>
              <w:bottom w:val="single" w:sz="4" w:space="0" w:color="auto"/>
              <w:right w:val="single" w:sz="4" w:space="0" w:color="auto"/>
            </w:tcBorders>
            <w:vAlign w:val="bottom"/>
            <w:hideMark/>
          </w:tcPr>
          <w:p w14:paraId="5F7CDA2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w:t>
            </w:r>
          </w:p>
        </w:tc>
        <w:tc>
          <w:tcPr>
            <w:tcW w:w="1085" w:type="pct"/>
            <w:gridSpan w:val="4"/>
            <w:tcBorders>
              <w:top w:val="nil"/>
              <w:left w:val="nil"/>
              <w:bottom w:val="single" w:sz="4" w:space="0" w:color="auto"/>
              <w:right w:val="single" w:sz="4" w:space="0" w:color="auto"/>
            </w:tcBorders>
            <w:vAlign w:val="bottom"/>
            <w:hideMark/>
          </w:tcPr>
          <w:p w14:paraId="53C8E09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Percentage of funds absorbed against funds released</w:t>
            </w:r>
          </w:p>
        </w:tc>
        <w:tc>
          <w:tcPr>
            <w:tcW w:w="296" w:type="pct"/>
            <w:gridSpan w:val="3"/>
            <w:tcBorders>
              <w:top w:val="nil"/>
              <w:left w:val="nil"/>
              <w:bottom w:val="single" w:sz="4" w:space="0" w:color="auto"/>
              <w:right w:val="single" w:sz="4" w:space="0" w:color="auto"/>
            </w:tcBorders>
            <w:vAlign w:val="bottom"/>
            <w:hideMark/>
          </w:tcPr>
          <w:p w14:paraId="5C5D7220"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97%</w:t>
            </w:r>
          </w:p>
        </w:tc>
        <w:tc>
          <w:tcPr>
            <w:tcW w:w="271" w:type="pct"/>
            <w:gridSpan w:val="3"/>
            <w:tcBorders>
              <w:top w:val="nil"/>
              <w:left w:val="nil"/>
              <w:bottom w:val="single" w:sz="4" w:space="0" w:color="auto"/>
              <w:right w:val="single" w:sz="4" w:space="0" w:color="auto"/>
            </w:tcBorders>
            <w:vAlign w:val="bottom"/>
            <w:hideMark/>
          </w:tcPr>
          <w:p w14:paraId="07F00AF9"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4"/>
            <w:tcBorders>
              <w:top w:val="nil"/>
              <w:left w:val="nil"/>
              <w:bottom w:val="single" w:sz="4" w:space="0" w:color="auto"/>
              <w:right w:val="single" w:sz="4" w:space="0" w:color="auto"/>
            </w:tcBorders>
            <w:vAlign w:val="bottom"/>
            <w:hideMark/>
          </w:tcPr>
          <w:p w14:paraId="1EE1A1AA"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2"/>
            <w:tcBorders>
              <w:top w:val="nil"/>
              <w:left w:val="nil"/>
              <w:bottom w:val="single" w:sz="4" w:space="0" w:color="auto"/>
              <w:right w:val="single" w:sz="4" w:space="0" w:color="auto"/>
            </w:tcBorders>
            <w:vAlign w:val="bottom"/>
            <w:hideMark/>
          </w:tcPr>
          <w:p w14:paraId="5103BAD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71" w:type="pct"/>
            <w:gridSpan w:val="2"/>
            <w:tcBorders>
              <w:top w:val="nil"/>
              <w:left w:val="nil"/>
              <w:bottom w:val="single" w:sz="4" w:space="0" w:color="auto"/>
              <w:right w:val="single" w:sz="4" w:space="0" w:color="auto"/>
            </w:tcBorders>
            <w:vAlign w:val="bottom"/>
            <w:hideMark/>
          </w:tcPr>
          <w:p w14:paraId="1724B4C3"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c>
          <w:tcPr>
            <w:tcW w:w="285" w:type="pct"/>
            <w:gridSpan w:val="2"/>
            <w:tcBorders>
              <w:top w:val="nil"/>
              <w:left w:val="nil"/>
              <w:bottom w:val="single" w:sz="4" w:space="0" w:color="auto"/>
              <w:right w:val="single" w:sz="4" w:space="0" w:color="auto"/>
            </w:tcBorders>
            <w:vAlign w:val="bottom"/>
            <w:hideMark/>
          </w:tcPr>
          <w:p w14:paraId="763755B5"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szCs w:val="18"/>
              </w:rPr>
              <w:t>100%</w:t>
            </w:r>
          </w:p>
        </w:tc>
      </w:tr>
      <w:tr w:rsidR="00610BD0" w:rsidRPr="00342D54" w14:paraId="66EBD7F4" w14:textId="77777777" w:rsidTr="002D60EB">
        <w:trPr>
          <w:trHeight w:val="450"/>
        </w:trPr>
        <w:tc>
          <w:tcPr>
            <w:tcW w:w="1085" w:type="pct"/>
            <w:gridSpan w:val="2"/>
            <w:tcBorders>
              <w:top w:val="single" w:sz="4" w:space="0" w:color="auto"/>
              <w:left w:val="single" w:sz="4" w:space="0" w:color="auto"/>
              <w:bottom w:val="single" w:sz="4" w:space="0" w:color="auto"/>
              <w:right w:val="single" w:sz="4" w:space="0" w:color="auto"/>
            </w:tcBorders>
            <w:vAlign w:val="bottom"/>
          </w:tcPr>
          <w:p w14:paraId="02CB31C1" w14:textId="77777777" w:rsidR="00610BD0" w:rsidRPr="00342D54" w:rsidRDefault="00610BD0" w:rsidP="00B94B20">
            <w:pPr>
              <w:spacing w:after="0" w:line="240" w:lineRule="auto"/>
              <w:rPr>
                <w:rFonts w:ascii="Times New Roman" w:hAnsi="Times New Roman"/>
                <w:sz w:val="18"/>
                <w:szCs w:val="18"/>
              </w:rPr>
            </w:pPr>
          </w:p>
        </w:tc>
        <w:tc>
          <w:tcPr>
            <w:tcW w:w="1166" w:type="pct"/>
            <w:gridSpan w:val="2"/>
            <w:tcBorders>
              <w:top w:val="single" w:sz="4" w:space="0" w:color="auto"/>
              <w:left w:val="nil"/>
              <w:bottom w:val="single" w:sz="4" w:space="0" w:color="auto"/>
              <w:right w:val="single" w:sz="4" w:space="0" w:color="auto"/>
            </w:tcBorders>
            <w:vAlign w:val="bottom"/>
          </w:tcPr>
          <w:p w14:paraId="4840638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Increased monitoring and evaluation of Programmes</w:t>
            </w:r>
          </w:p>
        </w:tc>
        <w:tc>
          <w:tcPr>
            <w:tcW w:w="1085" w:type="pct"/>
            <w:gridSpan w:val="4"/>
            <w:tcBorders>
              <w:top w:val="single" w:sz="4" w:space="0" w:color="auto"/>
              <w:left w:val="nil"/>
              <w:bottom w:val="single" w:sz="4" w:space="0" w:color="auto"/>
              <w:right w:val="single" w:sz="4" w:space="0" w:color="auto"/>
            </w:tcBorders>
            <w:vAlign w:val="bottom"/>
          </w:tcPr>
          <w:p w14:paraId="6936DE2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Number of multi sector monitoring and joint monitoring activities conducted and reports shared with stakeholders</w:t>
            </w:r>
          </w:p>
        </w:tc>
        <w:tc>
          <w:tcPr>
            <w:tcW w:w="296" w:type="pct"/>
            <w:gridSpan w:val="3"/>
            <w:tcBorders>
              <w:top w:val="single" w:sz="4" w:space="0" w:color="auto"/>
              <w:left w:val="nil"/>
              <w:bottom w:val="single" w:sz="4" w:space="0" w:color="auto"/>
              <w:right w:val="single" w:sz="4" w:space="0" w:color="auto"/>
            </w:tcBorders>
          </w:tcPr>
          <w:p w14:paraId="78F654A9"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4</w:t>
            </w:r>
          </w:p>
        </w:tc>
        <w:tc>
          <w:tcPr>
            <w:tcW w:w="271" w:type="pct"/>
            <w:gridSpan w:val="3"/>
            <w:tcBorders>
              <w:top w:val="single" w:sz="4" w:space="0" w:color="auto"/>
              <w:left w:val="nil"/>
              <w:bottom w:val="single" w:sz="4" w:space="0" w:color="auto"/>
              <w:right w:val="single" w:sz="4" w:space="0" w:color="auto"/>
            </w:tcBorders>
          </w:tcPr>
          <w:p w14:paraId="1D1AE250"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4</w:t>
            </w:r>
          </w:p>
        </w:tc>
        <w:tc>
          <w:tcPr>
            <w:tcW w:w="271" w:type="pct"/>
            <w:gridSpan w:val="4"/>
            <w:tcBorders>
              <w:top w:val="single" w:sz="4" w:space="0" w:color="auto"/>
              <w:left w:val="nil"/>
              <w:bottom w:val="single" w:sz="4" w:space="0" w:color="auto"/>
              <w:right w:val="single" w:sz="4" w:space="0" w:color="auto"/>
            </w:tcBorders>
          </w:tcPr>
          <w:p w14:paraId="2B68E7E9"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4</w:t>
            </w:r>
          </w:p>
        </w:tc>
        <w:tc>
          <w:tcPr>
            <w:tcW w:w="271" w:type="pct"/>
            <w:gridSpan w:val="2"/>
            <w:tcBorders>
              <w:top w:val="single" w:sz="4" w:space="0" w:color="auto"/>
              <w:left w:val="nil"/>
              <w:bottom w:val="single" w:sz="4" w:space="0" w:color="auto"/>
              <w:right w:val="single" w:sz="4" w:space="0" w:color="auto"/>
            </w:tcBorders>
          </w:tcPr>
          <w:p w14:paraId="7295AF1B"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4</w:t>
            </w:r>
          </w:p>
        </w:tc>
        <w:tc>
          <w:tcPr>
            <w:tcW w:w="271" w:type="pct"/>
            <w:gridSpan w:val="2"/>
            <w:tcBorders>
              <w:top w:val="single" w:sz="4" w:space="0" w:color="auto"/>
              <w:left w:val="nil"/>
              <w:bottom w:val="single" w:sz="4" w:space="0" w:color="auto"/>
              <w:right w:val="single" w:sz="4" w:space="0" w:color="auto"/>
            </w:tcBorders>
          </w:tcPr>
          <w:p w14:paraId="736B9A5D"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4</w:t>
            </w:r>
          </w:p>
        </w:tc>
        <w:tc>
          <w:tcPr>
            <w:tcW w:w="285" w:type="pct"/>
            <w:gridSpan w:val="2"/>
            <w:tcBorders>
              <w:top w:val="single" w:sz="4" w:space="0" w:color="auto"/>
              <w:left w:val="nil"/>
              <w:bottom w:val="single" w:sz="4" w:space="0" w:color="auto"/>
              <w:right w:val="single" w:sz="4" w:space="0" w:color="auto"/>
            </w:tcBorders>
          </w:tcPr>
          <w:p w14:paraId="020DCFDC"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4</w:t>
            </w:r>
          </w:p>
        </w:tc>
      </w:tr>
      <w:tr w:rsidR="00610BD0" w:rsidRPr="00342D54" w14:paraId="7E4E2E78" w14:textId="77777777" w:rsidTr="002D60EB">
        <w:trPr>
          <w:trHeight w:val="450"/>
        </w:trPr>
        <w:tc>
          <w:tcPr>
            <w:tcW w:w="1085" w:type="pct"/>
            <w:gridSpan w:val="2"/>
            <w:tcBorders>
              <w:top w:val="single" w:sz="4" w:space="0" w:color="auto"/>
              <w:left w:val="single" w:sz="4" w:space="0" w:color="auto"/>
              <w:bottom w:val="single" w:sz="4" w:space="0" w:color="auto"/>
              <w:right w:val="single" w:sz="4" w:space="0" w:color="auto"/>
            </w:tcBorders>
            <w:vAlign w:val="bottom"/>
          </w:tcPr>
          <w:p w14:paraId="00C88BDB" w14:textId="77777777" w:rsidR="00610BD0" w:rsidRPr="00342D54" w:rsidRDefault="00610BD0" w:rsidP="00B94B20">
            <w:pPr>
              <w:spacing w:after="0" w:line="240" w:lineRule="auto"/>
              <w:rPr>
                <w:rFonts w:ascii="Times New Roman" w:hAnsi="Times New Roman"/>
                <w:b/>
                <w:sz w:val="18"/>
                <w:szCs w:val="18"/>
              </w:rPr>
            </w:pPr>
            <w:r w:rsidRPr="00342D54">
              <w:rPr>
                <w:rFonts w:ascii="Times New Roman" w:hAnsi="Times New Roman"/>
                <w:b/>
                <w:sz w:val="18"/>
                <w:szCs w:val="18"/>
              </w:rPr>
              <w:t>Programme :</w:t>
            </w:r>
          </w:p>
        </w:tc>
        <w:tc>
          <w:tcPr>
            <w:tcW w:w="1166" w:type="pct"/>
            <w:gridSpan w:val="2"/>
            <w:tcBorders>
              <w:top w:val="single" w:sz="4" w:space="0" w:color="auto"/>
              <w:left w:val="nil"/>
              <w:bottom w:val="single" w:sz="4" w:space="0" w:color="auto"/>
              <w:right w:val="single" w:sz="4" w:space="0" w:color="auto"/>
            </w:tcBorders>
            <w:vAlign w:val="bottom"/>
          </w:tcPr>
          <w:p w14:paraId="28A9FD5E" w14:textId="77777777" w:rsidR="00610BD0" w:rsidRPr="00342D54" w:rsidRDefault="00610BD0" w:rsidP="00B94B20">
            <w:pPr>
              <w:spacing w:after="0" w:line="240" w:lineRule="auto"/>
              <w:rPr>
                <w:rFonts w:ascii="Times New Roman" w:hAnsi="Times New Roman"/>
                <w:b/>
                <w:sz w:val="18"/>
                <w:szCs w:val="18"/>
              </w:rPr>
            </w:pPr>
            <w:r w:rsidRPr="00342D54">
              <w:rPr>
                <w:rFonts w:ascii="Times New Roman" w:hAnsi="Times New Roman"/>
                <w:b/>
                <w:sz w:val="18"/>
                <w:szCs w:val="18"/>
              </w:rPr>
              <w:t xml:space="preserve">Development Plan Implementation </w:t>
            </w:r>
          </w:p>
        </w:tc>
        <w:tc>
          <w:tcPr>
            <w:tcW w:w="1085" w:type="pct"/>
            <w:gridSpan w:val="4"/>
            <w:tcBorders>
              <w:top w:val="single" w:sz="4" w:space="0" w:color="auto"/>
              <w:left w:val="nil"/>
              <w:bottom w:val="single" w:sz="4" w:space="0" w:color="auto"/>
              <w:right w:val="single" w:sz="4" w:space="0" w:color="auto"/>
            </w:tcBorders>
            <w:vAlign w:val="bottom"/>
          </w:tcPr>
          <w:p w14:paraId="1C69CA74" w14:textId="77777777" w:rsidR="00610BD0" w:rsidRPr="00342D54" w:rsidRDefault="00610BD0" w:rsidP="00B94B20">
            <w:pPr>
              <w:spacing w:after="0" w:line="240" w:lineRule="auto"/>
              <w:rPr>
                <w:rFonts w:ascii="Times New Roman" w:hAnsi="Times New Roman"/>
                <w:b/>
                <w:sz w:val="18"/>
                <w:szCs w:val="18"/>
              </w:rPr>
            </w:pPr>
          </w:p>
        </w:tc>
        <w:tc>
          <w:tcPr>
            <w:tcW w:w="296" w:type="pct"/>
            <w:gridSpan w:val="3"/>
            <w:tcBorders>
              <w:top w:val="single" w:sz="4" w:space="0" w:color="auto"/>
              <w:left w:val="nil"/>
              <w:bottom w:val="single" w:sz="4" w:space="0" w:color="auto"/>
              <w:right w:val="single" w:sz="4" w:space="0" w:color="auto"/>
            </w:tcBorders>
            <w:vAlign w:val="bottom"/>
          </w:tcPr>
          <w:p w14:paraId="2188982D" w14:textId="77777777" w:rsidR="00610BD0" w:rsidRPr="00342D54" w:rsidRDefault="00610BD0" w:rsidP="00B94B20">
            <w:pPr>
              <w:spacing w:after="0" w:line="240" w:lineRule="auto"/>
              <w:jc w:val="right"/>
              <w:rPr>
                <w:rFonts w:ascii="Times New Roman" w:hAnsi="Times New Roman"/>
                <w:b/>
                <w:sz w:val="18"/>
                <w:szCs w:val="18"/>
              </w:rPr>
            </w:pPr>
          </w:p>
        </w:tc>
        <w:tc>
          <w:tcPr>
            <w:tcW w:w="271" w:type="pct"/>
            <w:gridSpan w:val="3"/>
            <w:tcBorders>
              <w:top w:val="single" w:sz="4" w:space="0" w:color="auto"/>
              <w:left w:val="nil"/>
              <w:bottom w:val="single" w:sz="4" w:space="0" w:color="auto"/>
              <w:right w:val="single" w:sz="4" w:space="0" w:color="auto"/>
            </w:tcBorders>
            <w:vAlign w:val="bottom"/>
          </w:tcPr>
          <w:p w14:paraId="1042B1E2" w14:textId="77777777" w:rsidR="00610BD0" w:rsidRPr="00342D54" w:rsidRDefault="00610BD0" w:rsidP="00B94B20">
            <w:pPr>
              <w:spacing w:after="0" w:line="240" w:lineRule="auto"/>
              <w:jc w:val="right"/>
              <w:rPr>
                <w:rFonts w:ascii="Times New Roman" w:hAnsi="Times New Roman"/>
                <w:b/>
                <w:sz w:val="18"/>
                <w:szCs w:val="18"/>
              </w:rPr>
            </w:pPr>
          </w:p>
        </w:tc>
        <w:tc>
          <w:tcPr>
            <w:tcW w:w="271" w:type="pct"/>
            <w:gridSpan w:val="4"/>
            <w:tcBorders>
              <w:top w:val="single" w:sz="4" w:space="0" w:color="auto"/>
              <w:left w:val="nil"/>
              <w:bottom w:val="single" w:sz="4" w:space="0" w:color="auto"/>
              <w:right w:val="single" w:sz="4" w:space="0" w:color="auto"/>
            </w:tcBorders>
            <w:vAlign w:val="bottom"/>
          </w:tcPr>
          <w:p w14:paraId="69AED76B" w14:textId="77777777" w:rsidR="00610BD0" w:rsidRPr="00342D54" w:rsidRDefault="00610BD0" w:rsidP="00B94B20">
            <w:pPr>
              <w:spacing w:after="0" w:line="240" w:lineRule="auto"/>
              <w:jc w:val="right"/>
              <w:rPr>
                <w:rFonts w:ascii="Times New Roman" w:hAnsi="Times New Roman"/>
                <w:b/>
                <w:sz w:val="18"/>
                <w:szCs w:val="18"/>
              </w:rPr>
            </w:pPr>
          </w:p>
        </w:tc>
        <w:tc>
          <w:tcPr>
            <w:tcW w:w="271" w:type="pct"/>
            <w:gridSpan w:val="2"/>
            <w:tcBorders>
              <w:top w:val="single" w:sz="4" w:space="0" w:color="auto"/>
              <w:left w:val="nil"/>
              <w:bottom w:val="single" w:sz="4" w:space="0" w:color="auto"/>
              <w:right w:val="single" w:sz="4" w:space="0" w:color="auto"/>
            </w:tcBorders>
            <w:vAlign w:val="bottom"/>
          </w:tcPr>
          <w:p w14:paraId="738B21C9" w14:textId="77777777" w:rsidR="00610BD0" w:rsidRPr="00342D54" w:rsidRDefault="00610BD0" w:rsidP="00B94B20">
            <w:pPr>
              <w:spacing w:after="0" w:line="240" w:lineRule="auto"/>
              <w:jc w:val="right"/>
              <w:rPr>
                <w:rFonts w:ascii="Times New Roman" w:hAnsi="Times New Roman"/>
                <w:b/>
                <w:sz w:val="18"/>
                <w:szCs w:val="18"/>
              </w:rPr>
            </w:pPr>
          </w:p>
        </w:tc>
        <w:tc>
          <w:tcPr>
            <w:tcW w:w="271" w:type="pct"/>
            <w:gridSpan w:val="2"/>
            <w:tcBorders>
              <w:top w:val="single" w:sz="4" w:space="0" w:color="auto"/>
              <w:left w:val="nil"/>
              <w:bottom w:val="single" w:sz="4" w:space="0" w:color="auto"/>
              <w:right w:val="single" w:sz="4" w:space="0" w:color="auto"/>
            </w:tcBorders>
            <w:vAlign w:val="bottom"/>
          </w:tcPr>
          <w:p w14:paraId="3B9C128F" w14:textId="77777777" w:rsidR="00610BD0" w:rsidRPr="00342D54" w:rsidRDefault="00610BD0" w:rsidP="00B94B20">
            <w:pPr>
              <w:spacing w:after="0" w:line="240" w:lineRule="auto"/>
              <w:jc w:val="right"/>
              <w:rPr>
                <w:rFonts w:ascii="Times New Roman" w:hAnsi="Times New Roman"/>
                <w:b/>
                <w:sz w:val="18"/>
                <w:szCs w:val="18"/>
              </w:rPr>
            </w:pPr>
          </w:p>
        </w:tc>
        <w:tc>
          <w:tcPr>
            <w:tcW w:w="285" w:type="pct"/>
            <w:gridSpan w:val="2"/>
            <w:tcBorders>
              <w:top w:val="single" w:sz="4" w:space="0" w:color="auto"/>
              <w:left w:val="nil"/>
              <w:bottom w:val="single" w:sz="4" w:space="0" w:color="auto"/>
              <w:right w:val="single" w:sz="4" w:space="0" w:color="auto"/>
            </w:tcBorders>
            <w:vAlign w:val="bottom"/>
          </w:tcPr>
          <w:p w14:paraId="6D80B936" w14:textId="77777777" w:rsidR="00610BD0" w:rsidRPr="00342D54" w:rsidRDefault="00610BD0" w:rsidP="00B94B20">
            <w:pPr>
              <w:spacing w:after="0" w:line="240" w:lineRule="auto"/>
              <w:jc w:val="right"/>
              <w:rPr>
                <w:rFonts w:ascii="Times New Roman" w:hAnsi="Times New Roman"/>
                <w:b/>
                <w:sz w:val="18"/>
                <w:szCs w:val="18"/>
              </w:rPr>
            </w:pPr>
          </w:p>
        </w:tc>
      </w:tr>
      <w:tr w:rsidR="00610BD0" w:rsidRPr="00342D54" w14:paraId="1434D23C" w14:textId="77777777" w:rsidTr="002D60EB">
        <w:trPr>
          <w:trHeight w:val="394"/>
        </w:trPr>
        <w:tc>
          <w:tcPr>
            <w:tcW w:w="1085" w:type="pct"/>
            <w:gridSpan w:val="2"/>
            <w:vMerge w:val="restart"/>
            <w:tcBorders>
              <w:top w:val="single" w:sz="4" w:space="0" w:color="auto"/>
              <w:left w:val="single" w:sz="4" w:space="0" w:color="auto"/>
              <w:right w:val="single" w:sz="4" w:space="0" w:color="auto"/>
            </w:tcBorders>
            <w:vAlign w:val="bottom"/>
          </w:tcPr>
          <w:p w14:paraId="1859BA7E" w14:textId="77777777" w:rsidR="00610BD0" w:rsidRPr="00342D54" w:rsidRDefault="00610BD0" w:rsidP="00B94B20">
            <w:pPr>
              <w:spacing w:after="0" w:line="240" w:lineRule="auto"/>
              <w:rPr>
                <w:rFonts w:ascii="Times New Roman" w:hAnsi="Times New Roman"/>
                <w:b/>
                <w:sz w:val="18"/>
                <w:szCs w:val="18"/>
              </w:rPr>
            </w:pPr>
            <w:r w:rsidRPr="00342D54">
              <w:rPr>
                <w:rFonts w:ascii="Times New Roman" w:hAnsi="Times New Roman"/>
                <w:sz w:val="18"/>
                <w:szCs w:val="18"/>
              </w:rPr>
              <w:t>Enforce compliance to rules and regulation</w:t>
            </w:r>
          </w:p>
        </w:tc>
        <w:tc>
          <w:tcPr>
            <w:tcW w:w="1166" w:type="pct"/>
            <w:gridSpan w:val="2"/>
            <w:tcBorders>
              <w:top w:val="single" w:sz="4" w:space="0" w:color="auto"/>
              <w:left w:val="nil"/>
              <w:bottom w:val="single" w:sz="4" w:space="0" w:color="auto"/>
              <w:right w:val="single" w:sz="4" w:space="0" w:color="auto"/>
            </w:tcBorders>
          </w:tcPr>
          <w:p w14:paraId="455421DB"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 xml:space="preserve">Disciplinary cases with complete submissions considered and concluded  </w:t>
            </w:r>
          </w:p>
        </w:tc>
        <w:tc>
          <w:tcPr>
            <w:tcW w:w="1085" w:type="pct"/>
            <w:gridSpan w:val="4"/>
            <w:tcBorders>
              <w:top w:val="single" w:sz="4" w:space="0" w:color="auto"/>
              <w:left w:val="nil"/>
              <w:bottom w:val="single" w:sz="4" w:space="0" w:color="auto"/>
              <w:right w:val="single" w:sz="4" w:space="0" w:color="auto"/>
            </w:tcBorders>
          </w:tcPr>
          <w:p w14:paraId="47A39D3C"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 xml:space="preserve">% Disciplinary cases concluded  </w:t>
            </w:r>
          </w:p>
        </w:tc>
        <w:tc>
          <w:tcPr>
            <w:tcW w:w="296" w:type="pct"/>
            <w:gridSpan w:val="3"/>
            <w:tcBorders>
              <w:top w:val="single" w:sz="4" w:space="0" w:color="auto"/>
              <w:left w:val="nil"/>
              <w:bottom w:val="single" w:sz="4" w:space="0" w:color="auto"/>
              <w:right w:val="single" w:sz="4" w:space="0" w:color="auto"/>
            </w:tcBorders>
          </w:tcPr>
          <w:p w14:paraId="6AD3D5FE"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 xml:space="preserve"> 100 </w:t>
            </w:r>
          </w:p>
        </w:tc>
        <w:tc>
          <w:tcPr>
            <w:tcW w:w="271" w:type="pct"/>
            <w:gridSpan w:val="3"/>
            <w:tcBorders>
              <w:top w:val="single" w:sz="4" w:space="0" w:color="auto"/>
              <w:left w:val="nil"/>
              <w:bottom w:val="single" w:sz="4" w:space="0" w:color="auto"/>
              <w:right w:val="single" w:sz="4" w:space="0" w:color="auto"/>
            </w:tcBorders>
          </w:tcPr>
          <w:p w14:paraId="5BC57140"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 xml:space="preserve"> 100 </w:t>
            </w:r>
          </w:p>
        </w:tc>
        <w:tc>
          <w:tcPr>
            <w:tcW w:w="271" w:type="pct"/>
            <w:gridSpan w:val="4"/>
            <w:tcBorders>
              <w:top w:val="single" w:sz="4" w:space="0" w:color="auto"/>
              <w:left w:val="nil"/>
              <w:bottom w:val="single" w:sz="4" w:space="0" w:color="auto"/>
              <w:right w:val="single" w:sz="4" w:space="0" w:color="auto"/>
            </w:tcBorders>
          </w:tcPr>
          <w:p w14:paraId="40968761"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 xml:space="preserve"> 100 </w:t>
            </w:r>
          </w:p>
        </w:tc>
        <w:tc>
          <w:tcPr>
            <w:tcW w:w="271" w:type="pct"/>
            <w:gridSpan w:val="2"/>
            <w:tcBorders>
              <w:top w:val="single" w:sz="4" w:space="0" w:color="auto"/>
              <w:left w:val="nil"/>
              <w:bottom w:val="single" w:sz="4" w:space="0" w:color="auto"/>
              <w:right w:val="single" w:sz="4" w:space="0" w:color="auto"/>
            </w:tcBorders>
          </w:tcPr>
          <w:p w14:paraId="69D479FD"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 xml:space="preserve"> 100 </w:t>
            </w:r>
          </w:p>
        </w:tc>
        <w:tc>
          <w:tcPr>
            <w:tcW w:w="271" w:type="pct"/>
            <w:gridSpan w:val="2"/>
            <w:tcBorders>
              <w:top w:val="single" w:sz="4" w:space="0" w:color="auto"/>
              <w:left w:val="nil"/>
              <w:bottom w:val="single" w:sz="4" w:space="0" w:color="auto"/>
              <w:right w:val="single" w:sz="4" w:space="0" w:color="auto"/>
            </w:tcBorders>
          </w:tcPr>
          <w:p w14:paraId="1758D261"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 xml:space="preserve"> 100 </w:t>
            </w:r>
          </w:p>
        </w:tc>
        <w:tc>
          <w:tcPr>
            <w:tcW w:w="285" w:type="pct"/>
            <w:gridSpan w:val="2"/>
            <w:tcBorders>
              <w:top w:val="single" w:sz="4" w:space="0" w:color="auto"/>
              <w:left w:val="nil"/>
              <w:bottom w:val="single" w:sz="4" w:space="0" w:color="auto"/>
              <w:right w:val="single" w:sz="4" w:space="0" w:color="auto"/>
            </w:tcBorders>
          </w:tcPr>
          <w:p w14:paraId="458B8331"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 xml:space="preserve"> 100 </w:t>
            </w:r>
          </w:p>
        </w:tc>
      </w:tr>
      <w:tr w:rsidR="00610BD0" w:rsidRPr="00342D54" w14:paraId="21984569" w14:textId="77777777" w:rsidTr="002D60EB">
        <w:trPr>
          <w:trHeight w:val="386"/>
        </w:trPr>
        <w:tc>
          <w:tcPr>
            <w:tcW w:w="1085" w:type="pct"/>
            <w:gridSpan w:val="2"/>
            <w:vMerge/>
            <w:tcBorders>
              <w:left w:val="single" w:sz="4" w:space="0" w:color="auto"/>
              <w:bottom w:val="single" w:sz="4" w:space="0" w:color="auto"/>
              <w:right w:val="single" w:sz="4" w:space="0" w:color="auto"/>
            </w:tcBorders>
            <w:vAlign w:val="bottom"/>
          </w:tcPr>
          <w:p w14:paraId="4971FCB2" w14:textId="77777777" w:rsidR="00610BD0" w:rsidRPr="00342D54" w:rsidRDefault="00610BD0" w:rsidP="00B94B20">
            <w:pPr>
              <w:spacing w:after="0" w:line="240" w:lineRule="auto"/>
              <w:rPr>
                <w:rFonts w:ascii="Times New Roman" w:hAnsi="Times New Roman"/>
                <w:b/>
                <w:sz w:val="18"/>
                <w:szCs w:val="18"/>
              </w:rPr>
            </w:pPr>
          </w:p>
        </w:tc>
        <w:tc>
          <w:tcPr>
            <w:tcW w:w="1166" w:type="pct"/>
            <w:gridSpan w:val="2"/>
            <w:tcBorders>
              <w:top w:val="single" w:sz="4" w:space="0" w:color="auto"/>
              <w:left w:val="nil"/>
              <w:bottom w:val="single" w:sz="4" w:space="0" w:color="auto"/>
              <w:right w:val="single" w:sz="4" w:space="0" w:color="auto"/>
            </w:tcBorders>
          </w:tcPr>
          <w:p w14:paraId="34F81BA5"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 xml:space="preserve"> Improved efficiency, effectiveness and in Payroll management and in the Public Service </w:t>
            </w:r>
          </w:p>
        </w:tc>
        <w:tc>
          <w:tcPr>
            <w:tcW w:w="1085" w:type="pct"/>
            <w:gridSpan w:val="4"/>
            <w:tcBorders>
              <w:top w:val="single" w:sz="4" w:space="0" w:color="auto"/>
              <w:left w:val="nil"/>
              <w:bottom w:val="single" w:sz="4" w:space="0" w:color="auto"/>
              <w:right w:val="single" w:sz="4" w:space="0" w:color="auto"/>
            </w:tcBorders>
          </w:tcPr>
          <w:p w14:paraId="2D4960C2"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 xml:space="preserve"> % of retirees accessing retirement benefits on the due date </w:t>
            </w:r>
          </w:p>
        </w:tc>
        <w:tc>
          <w:tcPr>
            <w:tcW w:w="296" w:type="pct"/>
            <w:gridSpan w:val="3"/>
            <w:tcBorders>
              <w:top w:val="single" w:sz="4" w:space="0" w:color="auto"/>
              <w:left w:val="nil"/>
              <w:bottom w:val="single" w:sz="4" w:space="0" w:color="auto"/>
              <w:right w:val="single" w:sz="4" w:space="0" w:color="auto"/>
            </w:tcBorders>
          </w:tcPr>
          <w:p w14:paraId="7311C7D1" w14:textId="77777777" w:rsidR="00610BD0" w:rsidRPr="00342D54" w:rsidRDefault="00610BD0" w:rsidP="00B94B20">
            <w:pPr>
              <w:spacing w:after="0"/>
              <w:jc w:val="right"/>
              <w:rPr>
                <w:rFonts w:ascii="Times New Roman" w:hAnsi="Times New Roman"/>
                <w:sz w:val="18"/>
                <w:szCs w:val="18"/>
              </w:rPr>
            </w:pPr>
            <w:r w:rsidRPr="00342D54">
              <w:rPr>
                <w:rFonts w:ascii="Times New Roman" w:hAnsi="Times New Roman"/>
                <w:sz w:val="18"/>
                <w:szCs w:val="18"/>
              </w:rPr>
              <w:t xml:space="preserve"> 100</w:t>
            </w:r>
          </w:p>
        </w:tc>
        <w:tc>
          <w:tcPr>
            <w:tcW w:w="271" w:type="pct"/>
            <w:gridSpan w:val="3"/>
            <w:tcBorders>
              <w:top w:val="single" w:sz="4" w:space="0" w:color="auto"/>
              <w:left w:val="nil"/>
              <w:bottom w:val="single" w:sz="4" w:space="0" w:color="auto"/>
              <w:right w:val="single" w:sz="4" w:space="0" w:color="auto"/>
            </w:tcBorders>
          </w:tcPr>
          <w:p w14:paraId="0C2B98DC" w14:textId="77777777" w:rsidR="00610BD0" w:rsidRPr="00342D54" w:rsidRDefault="00610BD0" w:rsidP="00B94B20">
            <w:pPr>
              <w:spacing w:after="0"/>
              <w:jc w:val="right"/>
              <w:rPr>
                <w:rFonts w:ascii="Times New Roman" w:hAnsi="Times New Roman"/>
                <w:sz w:val="18"/>
                <w:szCs w:val="18"/>
              </w:rPr>
            </w:pPr>
            <w:r w:rsidRPr="00342D54">
              <w:rPr>
                <w:rFonts w:ascii="Times New Roman" w:hAnsi="Times New Roman"/>
                <w:sz w:val="18"/>
                <w:szCs w:val="18"/>
              </w:rPr>
              <w:t xml:space="preserve"> 100 </w:t>
            </w:r>
          </w:p>
        </w:tc>
        <w:tc>
          <w:tcPr>
            <w:tcW w:w="271" w:type="pct"/>
            <w:gridSpan w:val="4"/>
            <w:tcBorders>
              <w:top w:val="single" w:sz="4" w:space="0" w:color="auto"/>
              <w:left w:val="nil"/>
              <w:bottom w:val="single" w:sz="4" w:space="0" w:color="auto"/>
              <w:right w:val="single" w:sz="4" w:space="0" w:color="auto"/>
            </w:tcBorders>
          </w:tcPr>
          <w:p w14:paraId="7F93F42E" w14:textId="77777777" w:rsidR="00610BD0" w:rsidRPr="00342D54" w:rsidRDefault="00610BD0" w:rsidP="00B94B20">
            <w:pPr>
              <w:spacing w:after="0"/>
              <w:jc w:val="right"/>
              <w:rPr>
                <w:rFonts w:ascii="Times New Roman" w:hAnsi="Times New Roman"/>
                <w:sz w:val="18"/>
                <w:szCs w:val="18"/>
              </w:rPr>
            </w:pPr>
            <w:r w:rsidRPr="00342D54">
              <w:rPr>
                <w:rFonts w:ascii="Times New Roman" w:hAnsi="Times New Roman"/>
                <w:sz w:val="18"/>
                <w:szCs w:val="18"/>
              </w:rPr>
              <w:t xml:space="preserve"> 100 </w:t>
            </w:r>
          </w:p>
        </w:tc>
        <w:tc>
          <w:tcPr>
            <w:tcW w:w="271" w:type="pct"/>
            <w:gridSpan w:val="2"/>
            <w:tcBorders>
              <w:top w:val="single" w:sz="4" w:space="0" w:color="auto"/>
              <w:left w:val="nil"/>
              <w:bottom w:val="single" w:sz="4" w:space="0" w:color="auto"/>
              <w:right w:val="single" w:sz="4" w:space="0" w:color="auto"/>
            </w:tcBorders>
          </w:tcPr>
          <w:p w14:paraId="6A0B74C1" w14:textId="77777777" w:rsidR="00610BD0" w:rsidRPr="00342D54" w:rsidRDefault="00610BD0" w:rsidP="00B94B20">
            <w:pPr>
              <w:spacing w:after="0"/>
              <w:jc w:val="right"/>
              <w:rPr>
                <w:rFonts w:ascii="Times New Roman" w:hAnsi="Times New Roman"/>
                <w:sz w:val="18"/>
                <w:szCs w:val="18"/>
              </w:rPr>
            </w:pPr>
            <w:r w:rsidRPr="00342D54">
              <w:rPr>
                <w:rFonts w:ascii="Times New Roman" w:hAnsi="Times New Roman"/>
                <w:sz w:val="18"/>
                <w:szCs w:val="18"/>
              </w:rPr>
              <w:t xml:space="preserve"> 100 </w:t>
            </w:r>
          </w:p>
        </w:tc>
        <w:tc>
          <w:tcPr>
            <w:tcW w:w="271" w:type="pct"/>
            <w:gridSpan w:val="2"/>
            <w:tcBorders>
              <w:top w:val="single" w:sz="4" w:space="0" w:color="auto"/>
              <w:left w:val="nil"/>
              <w:bottom w:val="single" w:sz="4" w:space="0" w:color="auto"/>
              <w:right w:val="single" w:sz="4" w:space="0" w:color="auto"/>
            </w:tcBorders>
          </w:tcPr>
          <w:p w14:paraId="548B0D9E" w14:textId="77777777" w:rsidR="00610BD0" w:rsidRPr="00342D54" w:rsidRDefault="00610BD0" w:rsidP="00B94B20">
            <w:pPr>
              <w:spacing w:after="0"/>
              <w:jc w:val="right"/>
              <w:rPr>
                <w:rFonts w:ascii="Times New Roman" w:hAnsi="Times New Roman"/>
                <w:sz w:val="18"/>
                <w:szCs w:val="18"/>
              </w:rPr>
            </w:pPr>
            <w:r w:rsidRPr="00342D54">
              <w:rPr>
                <w:rFonts w:ascii="Times New Roman" w:hAnsi="Times New Roman"/>
                <w:sz w:val="18"/>
                <w:szCs w:val="18"/>
              </w:rPr>
              <w:t xml:space="preserve"> 100 </w:t>
            </w:r>
          </w:p>
        </w:tc>
        <w:tc>
          <w:tcPr>
            <w:tcW w:w="285" w:type="pct"/>
            <w:gridSpan w:val="2"/>
            <w:tcBorders>
              <w:top w:val="single" w:sz="4" w:space="0" w:color="auto"/>
              <w:left w:val="nil"/>
              <w:bottom w:val="single" w:sz="4" w:space="0" w:color="auto"/>
              <w:right w:val="single" w:sz="4" w:space="0" w:color="auto"/>
            </w:tcBorders>
          </w:tcPr>
          <w:p w14:paraId="759649C0" w14:textId="77777777" w:rsidR="00610BD0" w:rsidRPr="00342D54" w:rsidRDefault="00610BD0" w:rsidP="00B94B20">
            <w:pPr>
              <w:spacing w:after="0"/>
              <w:jc w:val="right"/>
              <w:rPr>
                <w:rFonts w:ascii="Times New Roman" w:hAnsi="Times New Roman"/>
                <w:sz w:val="18"/>
                <w:szCs w:val="18"/>
              </w:rPr>
            </w:pPr>
            <w:r w:rsidRPr="00342D54">
              <w:rPr>
                <w:rFonts w:ascii="Times New Roman" w:hAnsi="Times New Roman"/>
                <w:sz w:val="18"/>
                <w:szCs w:val="18"/>
              </w:rPr>
              <w:t xml:space="preserve"> 100 </w:t>
            </w:r>
          </w:p>
        </w:tc>
      </w:tr>
      <w:tr w:rsidR="00610BD0" w:rsidRPr="00342D54" w14:paraId="6A3B5709" w14:textId="77777777" w:rsidTr="002D60EB">
        <w:trPr>
          <w:trHeight w:val="692"/>
        </w:trPr>
        <w:tc>
          <w:tcPr>
            <w:tcW w:w="1085" w:type="pct"/>
            <w:gridSpan w:val="2"/>
            <w:tcBorders>
              <w:top w:val="single" w:sz="4" w:space="0" w:color="auto"/>
              <w:left w:val="single" w:sz="4" w:space="0" w:color="auto"/>
              <w:bottom w:val="single" w:sz="4" w:space="0" w:color="auto"/>
              <w:right w:val="single" w:sz="4" w:space="0" w:color="auto"/>
            </w:tcBorders>
            <w:vAlign w:val="bottom"/>
          </w:tcPr>
          <w:p w14:paraId="69AB8DF5" w14:textId="77777777" w:rsidR="00610BD0" w:rsidRPr="00342D54" w:rsidRDefault="00610BD0" w:rsidP="00B94B20">
            <w:pPr>
              <w:tabs>
                <w:tab w:val="left" w:pos="1977"/>
              </w:tabs>
              <w:spacing w:after="0"/>
              <w:rPr>
                <w:rFonts w:ascii="Times New Roman" w:hAnsi="Times New Roman"/>
                <w:b/>
                <w:sz w:val="18"/>
                <w:szCs w:val="18"/>
              </w:rPr>
            </w:pPr>
            <w:r w:rsidRPr="00342D54">
              <w:rPr>
                <w:rFonts w:ascii="Times New Roman" w:hAnsi="Times New Roman"/>
                <w:sz w:val="18"/>
                <w:szCs w:val="18"/>
              </w:rPr>
              <w:lastRenderedPageBreak/>
              <w:t>Strengthen human resource management function of Government for improved service delivery</w:t>
            </w:r>
          </w:p>
        </w:tc>
        <w:tc>
          <w:tcPr>
            <w:tcW w:w="1166" w:type="pct"/>
            <w:gridSpan w:val="2"/>
            <w:tcBorders>
              <w:top w:val="single" w:sz="4" w:space="0" w:color="auto"/>
              <w:left w:val="nil"/>
              <w:bottom w:val="single" w:sz="4" w:space="0" w:color="auto"/>
              <w:right w:val="single" w:sz="4" w:space="0" w:color="auto"/>
            </w:tcBorders>
          </w:tcPr>
          <w:p w14:paraId="7571CE69"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Improved staff performance</w:t>
            </w:r>
          </w:p>
        </w:tc>
        <w:tc>
          <w:tcPr>
            <w:tcW w:w="1085" w:type="pct"/>
            <w:gridSpan w:val="4"/>
            <w:tcBorders>
              <w:top w:val="single" w:sz="4" w:space="0" w:color="auto"/>
              <w:left w:val="nil"/>
              <w:bottom w:val="single" w:sz="4" w:space="0" w:color="auto"/>
              <w:right w:val="single" w:sz="4" w:space="0" w:color="auto"/>
            </w:tcBorders>
          </w:tcPr>
          <w:p w14:paraId="2A088D41"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 of staff access on payroll in time</w:t>
            </w:r>
          </w:p>
        </w:tc>
        <w:tc>
          <w:tcPr>
            <w:tcW w:w="296" w:type="pct"/>
            <w:gridSpan w:val="3"/>
            <w:tcBorders>
              <w:top w:val="single" w:sz="4" w:space="0" w:color="auto"/>
              <w:left w:val="nil"/>
              <w:bottom w:val="single" w:sz="4" w:space="0" w:color="auto"/>
              <w:right w:val="single" w:sz="4" w:space="0" w:color="auto"/>
            </w:tcBorders>
          </w:tcPr>
          <w:p w14:paraId="251FBAE0" w14:textId="77777777" w:rsidR="00610BD0" w:rsidRPr="00342D54" w:rsidRDefault="00610BD0" w:rsidP="00B94B20">
            <w:pPr>
              <w:spacing w:after="0"/>
              <w:jc w:val="right"/>
              <w:rPr>
                <w:rFonts w:ascii="Times New Roman" w:hAnsi="Times New Roman"/>
                <w:sz w:val="18"/>
                <w:szCs w:val="18"/>
              </w:rPr>
            </w:pPr>
            <w:r w:rsidRPr="00342D54">
              <w:rPr>
                <w:rFonts w:ascii="Times New Roman" w:hAnsi="Times New Roman"/>
                <w:sz w:val="18"/>
                <w:szCs w:val="18"/>
              </w:rPr>
              <w:t>98</w:t>
            </w:r>
          </w:p>
        </w:tc>
        <w:tc>
          <w:tcPr>
            <w:tcW w:w="271" w:type="pct"/>
            <w:gridSpan w:val="3"/>
            <w:tcBorders>
              <w:top w:val="single" w:sz="4" w:space="0" w:color="auto"/>
              <w:left w:val="nil"/>
              <w:bottom w:val="single" w:sz="4" w:space="0" w:color="auto"/>
              <w:right w:val="single" w:sz="4" w:space="0" w:color="auto"/>
            </w:tcBorders>
          </w:tcPr>
          <w:p w14:paraId="4D50E90F" w14:textId="77777777" w:rsidR="00610BD0" w:rsidRPr="00342D54" w:rsidRDefault="00610BD0" w:rsidP="00B94B20">
            <w:pPr>
              <w:spacing w:after="0"/>
              <w:jc w:val="right"/>
              <w:rPr>
                <w:rFonts w:ascii="Times New Roman" w:hAnsi="Times New Roman"/>
                <w:sz w:val="18"/>
                <w:szCs w:val="18"/>
              </w:rPr>
            </w:pPr>
            <w:r w:rsidRPr="00342D54">
              <w:rPr>
                <w:rFonts w:ascii="Times New Roman" w:hAnsi="Times New Roman"/>
                <w:sz w:val="18"/>
                <w:szCs w:val="18"/>
              </w:rPr>
              <w:t>99</w:t>
            </w:r>
          </w:p>
        </w:tc>
        <w:tc>
          <w:tcPr>
            <w:tcW w:w="271" w:type="pct"/>
            <w:gridSpan w:val="4"/>
            <w:tcBorders>
              <w:top w:val="single" w:sz="4" w:space="0" w:color="auto"/>
              <w:left w:val="nil"/>
              <w:bottom w:val="single" w:sz="4" w:space="0" w:color="auto"/>
              <w:right w:val="single" w:sz="4" w:space="0" w:color="auto"/>
            </w:tcBorders>
          </w:tcPr>
          <w:p w14:paraId="3409BB71" w14:textId="77777777" w:rsidR="00610BD0" w:rsidRPr="00342D54" w:rsidRDefault="00610BD0" w:rsidP="00B94B20">
            <w:pPr>
              <w:spacing w:after="0"/>
              <w:jc w:val="right"/>
              <w:rPr>
                <w:rFonts w:ascii="Times New Roman" w:hAnsi="Times New Roman"/>
                <w:sz w:val="18"/>
                <w:szCs w:val="18"/>
              </w:rPr>
            </w:pPr>
            <w:r w:rsidRPr="00342D54">
              <w:rPr>
                <w:rFonts w:ascii="Times New Roman" w:hAnsi="Times New Roman"/>
                <w:sz w:val="18"/>
                <w:szCs w:val="18"/>
              </w:rPr>
              <w:t>99</w:t>
            </w:r>
          </w:p>
        </w:tc>
        <w:tc>
          <w:tcPr>
            <w:tcW w:w="271" w:type="pct"/>
            <w:gridSpan w:val="2"/>
            <w:tcBorders>
              <w:top w:val="single" w:sz="4" w:space="0" w:color="auto"/>
              <w:left w:val="nil"/>
              <w:bottom w:val="single" w:sz="4" w:space="0" w:color="auto"/>
              <w:right w:val="single" w:sz="4" w:space="0" w:color="auto"/>
            </w:tcBorders>
          </w:tcPr>
          <w:p w14:paraId="7468B377" w14:textId="77777777" w:rsidR="00610BD0" w:rsidRPr="00342D54" w:rsidRDefault="00610BD0" w:rsidP="00B94B20">
            <w:pPr>
              <w:spacing w:after="0"/>
              <w:jc w:val="right"/>
              <w:rPr>
                <w:rFonts w:ascii="Times New Roman" w:hAnsi="Times New Roman"/>
                <w:sz w:val="18"/>
                <w:szCs w:val="18"/>
              </w:rPr>
            </w:pPr>
            <w:r w:rsidRPr="00342D54">
              <w:rPr>
                <w:rFonts w:ascii="Times New Roman" w:hAnsi="Times New Roman"/>
                <w:sz w:val="18"/>
                <w:szCs w:val="18"/>
              </w:rPr>
              <w:t>100</w:t>
            </w:r>
          </w:p>
        </w:tc>
        <w:tc>
          <w:tcPr>
            <w:tcW w:w="271" w:type="pct"/>
            <w:gridSpan w:val="2"/>
            <w:tcBorders>
              <w:top w:val="single" w:sz="4" w:space="0" w:color="auto"/>
              <w:left w:val="nil"/>
              <w:bottom w:val="single" w:sz="4" w:space="0" w:color="auto"/>
              <w:right w:val="single" w:sz="4" w:space="0" w:color="auto"/>
            </w:tcBorders>
          </w:tcPr>
          <w:p w14:paraId="6FB9DF21"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100</w:t>
            </w:r>
          </w:p>
        </w:tc>
        <w:tc>
          <w:tcPr>
            <w:tcW w:w="285" w:type="pct"/>
            <w:gridSpan w:val="2"/>
            <w:tcBorders>
              <w:top w:val="single" w:sz="4" w:space="0" w:color="auto"/>
              <w:left w:val="nil"/>
              <w:bottom w:val="single" w:sz="4" w:space="0" w:color="auto"/>
              <w:right w:val="single" w:sz="4" w:space="0" w:color="auto"/>
            </w:tcBorders>
          </w:tcPr>
          <w:p w14:paraId="48B1DB6A"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100</w:t>
            </w:r>
          </w:p>
        </w:tc>
      </w:tr>
      <w:tr w:rsidR="00610BD0" w:rsidRPr="00342D54" w14:paraId="0C6AED11" w14:textId="77777777" w:rsidTr="002D60EB">
        <w:trPr>
          <w:trHeight w:val="590"/>
        </w:trPr>
        <w:tc>
          <w:tcPr>
            <w:tcW w:w="1085" w:type="pct"/>
            <w:gridSpan w:val="2"/>
            <w:tcBorders>
              <w:top w:val="single" w:sz="4" w:space="0" w:color="auto"/>
              <w:left w:val="single" w:sz="4" w:space="0" w:color="auto"/>
              <w:bottom w:val="single" w:sz="4" w:space="0" w:color="auto"/>
              <w:right w:val="single" w:sz="4" w:space="0" w:color="auto"/>
            </w:tcBorders>
          </w:tcPr>
          <w:p w14:paraId="0186D2D5"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Improved commitment of government in financing the delivery of decentralized services</w:t>
            </w:r>
          </w:p>
        </w:tc>
        <w:tc>
          <w:tcPr>
            <w:tcW w:w="1166" w:type="pct"/>
            <w:gridSpan w:val="2"/>
            <w:tcBorders>
              <w:top w:val="single" w:sz="4" w:space="0" w:color="auto"/>
              <w:left w:val="nil"/>
              <w:bottom w:val="single" w:sz="4" w:space="0" w:color="auto"/>
              <w:right w:val="single" w:sz="4" w:space="0" w:color="auto"/>
            </w:tcBorders>
          </w:tcPr>
          <w:p w14:paraId="2C52F1B3"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 xml:space="preserve"> Quarterly timely transfer of funds to lower local governments</w:t>
            </w:r>
          </w:p>
        </w:tc>
        <w:tc>
          <w:tcPr>
            <w:tcW w:w="1085" w:type="pct"/>
            <w:gridSpan w:val="4"/>
            <w:tcBorders>
              <w:top w:val="single" w:sz="4" w:space="0" w:color="auto"/>
              <w:left w:val="nil"/>
              <w:bottom w:val="single" w:sz="4" w:space="0" w:color="auto"/>
              <w:right w:val="single" w:sz="4" w:space="0" w:color="auto"/>
            </w:tcBorders>
          </w:tcPr>
          <w:p w14:paraId="050F1BFA"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No. of  Quarterly timely transfer of funds to lower local governments</w:t>
            </w:r>
          </w:p>
        </w:tc>
        <w:tc>
          <w:tcPr>
            <w:tcW w:w="296" w:type="pct"/>
            <w:gridSpan w:val="3"/>
            <w:tcBorders>
              <w:top w:val="single" w:sz="4" w:space="0" w:color="auto"/>
              <w:left w:val="nil"/>
              <w:bottom w:val="single" w:sz="4" w:space="0" w:color="auto"/>
              <w:right w:val="single" w:sz="4" w:space="0" w:color="auto"/>
            </w:tcBorders>
          </w:tcPr>
          <w:p w14:paraId="2FB0EA6D" w14:textId="77777777" w:rsidR="00610BD0" w:rsidRPr="00342D54" w:rsidRDefault="00610BD0" w:rsidP="00B94B20">
            <w:pPr>
              <w:spacing w:after="0"/>
              <w:rPr>
                <w:rFonts w:ascii="Times New Roman" w:hAnsi="Times New Roman"/>
                <w:sz w:val="18"/>
                <w:szCs w:val="18"/>
              </w:rPr>
            </w:pPr>
          </w:p>
        </w:tc>
        <w:tc>
          <w:tcPr>
            <w:tcW w:w="271" w:type="pct"/>
            <w:gridSpan w:val="3"/>
            <w:tcBorders>
              <w:top w:val="single" w:sz="4" w:space="0" w:color="auto"/>
              <w:left w:val="nil"/>
              <w:bottom w:val="single" w:sz="4" w:space="0" w:color="auto"/>
              <w:right w:val="single" w:sz="4" w:space="0" w:color="auto"/>
            </w:tcBorders>
          </w:tcPr>
          <w:p w14:paraId="311E13F4"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4</w:t>
            </w:r>
          </w:p>
        </w:tc>
        <w:tc>
          <w:tcPr>
            <w:tcW w:w="271" w:type="pct"/>
            <w:gridSpan w:val="4"/>
            <w:tcBorders>
              <w:top w:val="single" w:sz="4" w:space="0" w:color="auto"/>
              <w:left w:val="nil"/>
              <w:bottom w:val="single" w:sz="4" w:space="0" w:color="auto"/>
              <w:right w:val="single" w:sz="4" w:space="0" w:color="auto"/>
            </w:tcBorders>
          </w:tcPr>
          <w:p w14:paraId="69F04A3F"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4</w:t>
            </w:r>
          </w:p>
        </w:tc>
        <w:tc>
          <w:tcPr>
            <w:tcW w:w="271" w:type="pct"/>
            <w:gridSpan w:val="2"/>
            <w:tcBorders>
              <w:top w:val="single" w:sz="4" w:space="0" w:color="auto"/>
              <w:left w:val="nil"/>
              <w:bottom w:val="single" w:sz="4" w:space="0" w:color="auto"/>
              <w:right w:val="single" w:sz="4" w:space="0" w:color="auto"/>
            </w:tcBorders>
          </w:tcPr>
          <w:p w14:paraId="425D49D6"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4</w:t>
            </w:r>
          </w:p>
        </w:tc>
        <w:tc>
          <w:tcPr>
            <w:tcW w:w="271" w:type="pct"/>
            <w:gridSpan w:val="2"/>
            <w:tcBorders>
              <w:top w:val="single" w:sz="4" w:space="0" w:color="auto"/>
              <w:left w:val="nil"/>
              <w:bottom w:val="single" w:sz="4" w:space="0" w:color="auto"/>
              <w:right w:val="single" w:sz="4" w:space="0" w:color="auto"/>
            </w:tcBorders>
          </w:tcPr>
          <w:p w14:paraId="0FE66AF7"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4</w:t>
            </w:r>
          </w:p>
        </w:tc>
        <w:tc>
          <w:tcPr>
            <w:tcW w:w="285" w:type="pct"/>
            <w:gridSpan w:val="2"/>
            <w:tcBorders>
              <w:top w:val="single" w:sz="4" w:space="0" w:color="auto"/>
              <w:left w:val="nil"/>
              <w:bottom w:val="single" w:sz="4" w:space="0" w:color="auto"/>
              <w:right w:val="single" w:sz="4" w:space="0" w:color="auto"/>
            </w:tcBorders>
          </w:tcPr>
          <w:p w14:paraId="15A23F81"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4</w:t>
            </w:r>
          </w:p>
        </w:tc>
      </w:tr>
    </w:tbl>
    <w:p w14:paraId="7D15574D" w14:textId="77777777" w:rsidR="00610BD0" w:rsidRPr="00342D54" w:rsidRDefault="00610BD0" w:rsidP="00B94B20">
      <w:pPr>
        <w:spacing w:after="0"/>
      </w:pPr>
    </w:p>
    <w:p w14:paraId="36C312AB" w14:textId="77777777" w:rsidR="00610BD0" w:rsidRPr="00342D54" w:rsidRDefault="00610BD0" w:rsidP="00B94B20">
      <w:pPr>
        <w:spacing w:after="0"/>
        <w:rPr>
          <w:rFonts w:ascii="Times New Roman" w:hAnsi="Times New Roman"/>
          <w:sz w:val="20"/>
          <w:szCs w:val="20"/>
        </w:rPr>
        <w:sectPr w:rsidR="00610BD0" w:rsidRPr="00342D54" w:rsidSect="002D60EB">
          <w:pgSz w:w="16840" w:h="11920" w:orient="landscape"/>
          <w:pgMar w:top="278" w:right="278" w:bottom="879" w:left="1321" w:header="708" w:footer="708" w:gutter="0"/>
          <w:cols w:space="708"/>
          <w:docGrid w:linePitch="360"/>
        </w:sectPr>
      </w:pPr>
    </w:p>
    <w:p w14:paraId="74B000F6" w14:textId="77777777" w:rsidR="00610BD0" w:rsidRPr="00342D54" w:rsidRDefault="00610BD0" w:rsidP="00B94B20">
      <w:pPr>
        <w:pStyle w:val="Heading3"/>
        <w:spacing w:before="0"/>
        <w:rPr>
          <w:color w:val="auto"/>
        </w:rPr>
      </w:pPr>
      <w:r w:rsidRPr="00342D54">
        <w:rPr>
          <w:color w:val="auto"/>
        </w:rPr>
        <w:lastRenderedPageBreak/>
        <w:t>APPENDIX  2: PROJECT PROFILES</w:t>
      </w:r>
    </w:p>
    <w:p w14:paraId="1F21CB37" w14:textId="77777777" w:rsidR="00610BD0" w:rsidRPr="00342D54" w:rsidRDefault="00610BD0" w:rsidP="00B94B20">
      <w:pPr>
        <w:spacing w:after="0"/>
        <w:rPr>
          <w:rFonts w:ascii="Times New Roman" w:hAnsi="Times New Roman"/>
          <w:b/>
        </w:rPr>
      </w:pPr>
      <w:r w:rsidRPr="00342D54">
        <w:rPr>
          <w:rFonts w:ascii="Times New Roman" w:hAnsi="Times New Roman"/>
          <w:b/>
        </w:rPr>
        <w:t xml:space="preserve">PROJECT PROFILE: HUMAN CAPITAL DEVELOPMENT </w:t>
      </w:r>
    </w:p>
    <w:tbl>
      <w:tblPr>
        <w:tblW w:w="8897" w:type="dxa"/>
        <w:tblLayout w:type="fixed"/>
        <w:tblLook w:val="04A0" w:firstRow="1" w:lastRow="0" w:firstColumn="1" w:lastColumn="0" w:noHBand="0" w:noVBand="1"/>
      </w:tblPr>
      <w:tblGrid>
        <w:gridCol w:w="1526"/>
        <w:gridCol w:w="283"/>
        <w:gridCol w:w="1156"/>
        <w:gridCol w:w="5932"/>
      </w:tblGrid>
      <w:tr w:rsidR="00C74F38" w:rsidRPr="00C74F38" w14:paraId="6890B709" w14:textId="77777777" w:rsidTr="002D60EB">
        <w:trPr>
          <w:trHeight w:val="300"/>
        </w:trPr>
        <w:tc>
          <w:tcPr>
            <w:tcW w:w="8897"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14:paraId="6E7DBB8B" w14:textId="77777777" w:rsidR="00610BD0" w:rsidRPr="00C74F38" w:rsidRDefault="00610BD0" w:rsidP="00B94B20">
            <w:pPr>
              <w:spacing w:after="0" w:line="240" w:lineRule="auto"/>
              <w:jc w:val="center"/>
              <w:rPr>
                <w:rFonts w:ascii="Times New Roman" w:hAnsi="Times New Roman"/>
                <w:b/>
                <w:bCs/>
                <w:color w:val="000000" w:themeColor="text1"/>
              </w:rPr>
            </w:pPr>
            <w:r w:rsidRPr="00C74F38">
              <w:rPr>
                <w:rFonts w:ascii="Times New Roman" w:hAnsi="Times New Roman"/>
                <w:b/>
                <w:bCs/>
                <w:color w:val="000000" w:themeColor="text1"/>
              </w:rPr>
              <w:t>STRUCTURE OF THE NDPIII PIP</w:t>
            </w:r>
          </w:p>
        </w:tc>
      </w:tr>
      <w:tr w:rsidR="00C74F38" w:rsidRPr="00C74F38" w14:paraId="051033A4" w14:textId="77777777" w:rsidTr="002D60EB">
        <w:trPr>
          <w:trHeight w:val="300"/>
        </w:trPr>
        <w:tc>
          <w:tcPr>
            <w:tcW w:w="8897" w:type="dxa"/>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12CAB1B5" w14:textId="77777777" w:rsidR="00610BD0" w:rsidRPr="00C74F38" w:rsidRDefault="00610BD0" w:rsidP="00B94B20">
            <w:pPr>
              <w:spacing w:after="0" w:line="240" w:lineRule="auto"/>
              <w:jc w:val="center"/>
              <w:rPr>
                <w:rFonts w:ascii="Times New Roman" w:hAnsi="Times New Roman"/>
                <w:b/>
                <w:bCs/>
                <w:color w:val="000000" w:themeColor="text1"/>
              </w:rPr>
            </w:pPr>
            <w:r w:rsidRPr="00C74F38">
              <w:rPr>
                <w:rFonts w:ascii="Times New Roman" w:hAnsi="Times New Roman"/>
                <w:b/>
                <w:bCs/>
                <w:color w:val="000000" w:themeColor="text1"/>
              </w:rPr>
              <w:t>PROJECT SUMMARY</w:t>
            </w:r>
          </w:p>
        </w:tc>
      </w:tr>
      <w:tr w:rsidR="00610BD0" w:rsidRPr="00342D54" w14:paraId="33821945" w14:textId="77777777" w:rsidTr="002D60EB">
        <w:trPr>
          <w:trHeight w:val="600"/>
        </w:trPr>
        <w:tc>
          <w:tcPr>
            <w:tcW w:w="2965" w:type="dxa"/>
            <w:gridSpan w:val="3"/>
            <w:tcBorders>
              <w:top w:val="nil"/>
              <w:left w:val="single" w:sz="4" w:space="0" w:color="auto"/>
              <w:bottom w:val="single" w:sz="4" w:space="0" w:color="auto"/>
              <w:right w:val="single" w:sz="4" w:space="0" w:color="auto"/>
            </w:tcBorders>
            <w:noWrap/>
            <w:hideMark/>
          </w:tcPr>
          <w:p w14:paraId="5999C79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Title</w:t>
            </w:r>
          </w:p>
        </w:tc>
        <w:tc>
          <w:tcPr>
            <w:tcW w:w="5932" w:type="dxa"/>
            <w:tcBorders>
              <w:top w:val="nil"/>
              <w:left w:val="nil"/>
              <w:bottom w:val="single" w:sz="4" w:space="0" w:color="auto"/>
              <w:right w:val="single" w:sz="4" w:space="0" w:color="auto"/>
            </w:tcBorders>
            <w:hideMark/>
          </w:tcPr>
          <w:p w14:paraId="7B8B8BE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Construction of 2 Seed secondary schools in two subcounties </w:t>
            </w:r>
          </w:p>
        </w:tc>
      </w:tr>
      <w:tr w:rsidR="00610BD0" w:rsidRPr="00342D54" w14:paraId="7B81EFE6" w14:textId="77777777" w:rsidTr="002D60EB">
        <w:trPr>
          <w:trHeight w:val="300"/>
        </w:trPr>
        <w:tc>
          <w:tcPr>
            <w:tcW w:w="2965" w:type="dxa"/>
            <w:gridSpan w:val="3"/>
            <w:tcBorders>
              <w:top w:val="nil"/>
              <w:left w:val="single" w:sz="4" w:space="0" w:color="auto"/>
              <w:bottom w:val="single" w:sz="4" w:space="0" w:color="auto"/>
              <w:right w:val="single" w:sz="4" w:space="0" w:color="auto"/>
            </w:tcBorders>
            <w:noWrap/>
            <w:hideMark/>
          </w:tcPr>
          <w:p w14:paraId="2110408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LGDP Programme Description</w:t>
            </w:r>
          </w:p>
        </w:tc>
        <w:tc>
          <w:tcPr>
            <w:tcW w:w="5932" w:type="dxa"/>
            <w:tcBorders>
              <w:top w:val="nil"/>
              <w:left w:val="nil"/>
              <w:bottom w:val="single" w:sz="4" w:space="0" w:color="auto"/>
              <w:right w:val="single" w:sz="4" w:space="0" w:color="auto"/>
            </w:tcBorders>
            <w:hideMark/>
          </w:tcPr>
          <w:p w14:paraId="0787B04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 (Adapted NDP Programme)     </w:t>
            </w:r>
          </w:p>
        </w:tc>
      </w:tr>
      <w:tr w:rsidR="00610BD0" w:rsidRPr="00342D54" w14:paraId="7BB03B85" w14:textId="77777777" w:rsidTr="002D60EB">
        <w:trPr>
          <w:trHeight w:val="300"/>
        </w:trPr>
        <w:tc>
          <w:tcPr>
            <w:tcW w:w="2965" w:type="dxa"/>
            <w:gridSpan w:val="3"/>
            <w:tcBorders>
              <w:top w:val="nil"/>
              <w:left w:val="single" w:sz="4" w:space="0" w:color="auto"/>
              <w:bottom w:val="single" w:sz="4" w:space="0" w:color="auto"/>
              <w:right w:val="single" w:sz="4" w:space="0" w:color="auto"/>
            </w:tcBorders>
            <w:noWrap/>
          </w:tcPr>
          <w:p w14:paraId="42DD4A8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LGDP Programme</w:t>
            </w:r>
          </w:p>
        </w:tc>
        <w:tc>
          <w:tcPr>
            <w:tcW w:w="5932" w:type="dxa"/>
            <w:tcBorders>
              <w:top w:val="nil"/>
              <w:left w:val="nil"/>
              <w:bottom w:val="single" w:sz="4" w:space="0" w:color="auto"/>
              <w:right w:val="single" w:sz="4" w:space="0" w:color="auto"/>
            </w:tcBorders>
          </w:tcPr>
          <w:p w14:paraId="3E81268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Human Capital Development</w:t>
            </w:r>
          </w:p>
        </w:tc>
      </w:tr>
      <w:tr w:rsidR="00610BD0" w:rsidRPr="00342D54" w14:paraId="7FCCB9C1"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32E850C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Vote</w:t>
            </w:r>
          </w:p>
        </w:tc>
        <w:tc>
          <w:tcPr>
            <w:tcW w:w="5932" w:type="dxa"/>
            <w:tcBorders>
              <w:top w:val="nil"/>
              <w:left w:val="nil"/>
              <w:bottom w:val="single" w:sz="4" w:space="0" w:color="auto"/>
              <w:right w:val="single" w:sz="4" w:space="0" w:color="auto"/>
            </w:tcBorders>
            <w:vAlign w:val="center"/>
            <w:hideMark/>
          </w:tcPr>
          <w:p w14:paraId="156FDF0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Kamuli</w:t>
            </w:r>
          </w:p>
        </w:tc>
      </w:tr>
      <w:tr w:rsidR="00610BD0" w:rsidRPr="00342D54" w14:paraId="6B497E5A"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6BFF1E9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Vote Function</w:t>
            </w:r>
          </w:p>
        </w:tc>
        <w:tc>
          <w:tcPr>
            <w:tcW w:w="5932" w:type="dxa"/>
            <w:tcBorders>
              <w:top w:val="nil"/>
              <w:left w:val="nil"/>
              <w:bottom w:val="single" w:sz="4" w:space="0" w:color="auto"/>
              <w:right w:val="single" w:sz="4" w:space="0" w:color="auto"/>
            </w:tcBorders>
            <w:vAlign w:val="center"/>
            <w:hideMark/>
          </w:tcPr>
          <w:p w14:paraId="354676D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Local Government</w:t>
            </w:r>
          </w:p>
        </w:tc>
      </w:tr>
      <w:tr w:rsidR="00610BD0" w:rsidRPr="00342D54" w14:paraId="46A4C7C0"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7D812CA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Vote Function Code</w:t>
            </w:r>
          </w:p>
        </w:tc>
        <w:tc>
          <w:tcPr>
            <w:tcW w:w="5932" w:type="dxa"/>
            <w:tcBorders>
              <w:top w:val="nil"/>
              <w:left w:val="nil"/>
              <w:bottom w:val="single" w:sz="4" w:space="0" w:color="auto"/>
              <w:right w:val="single" w:sz="4" w:space="0" w:color="auto"/>
            </w:tcBorders>
            <w:vAlign w:val="center"/>
            <w:hideMark/>
          </w:tcPr>
          <w:p w14:paraId="5F9A89C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517</w:t>
            </w:r>
          </w:p>
        </w:tc>
      </w:tr>
      <w:tr w:rsidR="00610BD0" w:rsidRPr="00342D54" w14:paraId="6B662BA9"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3A8FE18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Implementing Agency</w:t>
            </w:r>
          </w:p>
        </w:tc>
        <w:tc>
          <w:tcPr>
            <w:tcW w:w="5932" w:type="dxa"/>
            <w:tcBorders>
              <w:top w:val="nil"/>
              <w:left w:val="nil"/>
              <w:bottom w:val="single" w:sz="4" w:space="0" w:color="auto"/>
              <w:right w:val="single" w:sz="4" w:space="0" w:color="auto"/>
            </w:tcBorders>
            <w:vAlign w:val="center"/>
            <w:hideMark/>
          </w:tcPr>
          <w:p w14:paraId="3CCBA42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Kamuli District Local Government</w:t>
            </w:r>
          </w:p>
        </w:tc>
      </w:tr>
      <w:tr w:rsidR="00610BD0" w:rsidRPr="00342D54" w14:paraId="562E46FD"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49A5E00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Code</w:t>
            </w:r>
          </w:p>
        </w:tc>
        <w:tc>
          <w:tcPr>
            <w:tcW w:w="5932" w:type="dxa"/>
            <w:tcBorders>
              <w:top w:val="nil"/>
              <w:left w:val="nil"/>
              <w:bottom w:val="single" w:sz="4" w:space="0" w:color="auto"/>
              <w:right w:val="single" w:sz="4" w:space="0" w:color="auto"/>
            </w:tcBorders>
            <w:vAlign w:val="center"/>
            <w:hideMark/>
          </w:tcPr>
          <w:p w14:paraId="7B8FC96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 D-6-321433 - </w:t>
            </w:r>
          </w:p>
        </w:tc>
      </w:tr>
      <w:tr w:rsidR="00610BD0" w:rsidRPr="00342D54" w14:paraId="3A85C632"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4866385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Location</w:t>
            </w:r>
          </w:p>
        </w:tc>
        <w:tc>
          <w:tcPr>
            <w:tcW w:w="5932" w:type="dxa"/>
            <w:tcBorders>
              <w:top w:val="nil"/>
              <w:left w:val="nil"/>
              <w:bottom w:val="single" w:sz="4" w:space="0" w:color="auto"/>
              <w:right w:val="single" w:sz="4" w:space="0" w:color="auto"/>
            </w:tcBorders>
            <w:vAlign w:val="center"/>
            <w:hideMark/>
          </w:tcPr>
          <w:p w14:paraId="148C590B"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Kamuli district, Nabwigulu Subcounty, Nabirumba II Parish</w:t>
            </w:r>
          </w:p>
          <w:p w14:paraId="6740C30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Kagumba Sub county , Kagumba Parish</w:t>
            </w:r>
          </w:p>
        </w:tc>
      </w:tr>
      <w:tr w:rsidR="00610BD0" w:rsidRPr="00342D54" w14:paraId="6E1BF196" w14:textId="77777777" w:rsidTr="002D60EB">
        <w:trPr>
          <w:trHeight w:val="600"/>
        </w:trPr>
        <w:tc>
          <w:tcPr>
            <w:tcW w:w="2965" w:type="dxa"/>
            <w:gridSpan w:val="3"/>
            <w:tcBorders>
              <w:top w:val="nil"/>
              <w:left w:val="single" w:sz="4" w:space="0" w:color="auto"/>
              <w:bottom w:val="single" w:sz="4" w:space="0" w:color="auto"/>
              <w:right w:val="single" w:sz="4" w:space="0" w:color="auto"/>
            </w:tcBorders>
            <w:vAlign w:val="center"/>
            <w:hideMark/>
          </w:tcPr>
          <w:p w14:paraId="391134E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Estimated Project Cost </w:t>
            </w:r>
          </w:p>
        </w:tc>
        <w:tc>
          <w:tcPr>
            <w:tcW w:w="5932" w:type="dxa"/>
            <w:tcBorders>
              <w:top w:val="nil"/>
              <w:left w:val="nil"/>
              <w:bottom w:val="single" w:sz="4" w:space="0" w:color="auto"/>
              <w:right w:val="single" w:sz="4" w:space="0" w:color="auto"/>
            </w:tcBorders>
            <w:vAlign w:val="center"/>
            <w:hideMark/>
          </w:tcPr>
          <w:p w14:paraId="6428038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Quote figures in UGX  4,600,000,000</w:t>
            </w:r>
          </w:p>
        </w:tc>
      </w:tr>
      <w:tr w:rsidR="00610BD0" w:rsidRPr="00342D54" w14:paraId="3C5CE943" w14:textId="77777777" w:rsidTr="002D60EB">
        <w:trPr>
          <w:trHeight w:val="600"/>
        </w:trPr>
        <w:tc>
          <w:tcPr>
            <w:tcW w:w="2965" w:type="dxa"/>
            <w:gridSpan w:val="3"/>
            <w:tcBorders>
              <w:top w:val="nil"/>
              <w:left w:val="single" w:sz="4" w:space="0" w:color="auto"/>
              <w:bottom w:val="single" w:sz="4" w:space="0" w:color="auto"/>
              <w:right w:val="single" w:sz="4" w:space="0" w:color="auto"/>
            </w:tcBorders>
            <w:vAlign w:val="center"/>
            <w:hideMark/>
          </w:tcPr>
          <w:p w14:paraId="410FF36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Current stage of project implementation at commencement of LGDP</w:t>
            </w:r>
          </w:p>
        </w:tc>
        <w:tc>
          <w:tcPr>
            <w:tcW w:w="5932" w:type="dxa"/>
            <w:tcBorders>
              <w:top w:val="nil"/>
              <w:left w:val="nil"/>
              <w:bottom w:val="single" w:sz="4" w:space="0" w:color="auto"/>
              <w:right w:val="single" w:sz="4" w:space="0" w:color="auto"/>
            </w:tcBorders>
            <w:vAlign w:val="center"/>
            <w:hideMark/>
          </w:tcPr>
          <w:p w14:paraId="1BF90C6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Not started</w:t>
            </w:r>
          </w:p>
        </w:tc>
      </w:tr>
      <w:tr w:rsidR="00610BD0" w:rsidRPr="00342D54" w14:paraId="2794F926"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536D8B2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Funding Secured</w:t>
            </w:r>
          </w:p>
        </w:tc>
        <w:tc>
          <w:tcPr>
            <w:tcW w:w="5932" w:type="dxa"/>
            <w:tcBorders>
              <w:top w:val="nil"/>
              <w:left w:val="nil"/>
              <w:bottom w:val="single" w:sz="4" w:space="0" w:color="auto"/>
              <w:right w:val="single" w:sz="4" w:space="0" w:color="auto"/>
            </w:tcBorders>
            <w:vAlign w:val="center"/>
            <w:hideMark/>
          </w:tcPr>
          <w:p w14:paraId="2C7F3806" w14:textId="3529711E"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Sector conditional grant </w:t>
            </w:r>
            <w:r w:rsidR="00C74F38">
              <w:rPr>
                <w:rFonts w:ascii="Times New Roman" w:hAnsi="Times New Roman"/>
              </w:rPr>
              <w:t>–</w:t>
            </w:r>
            <w:r w:rsidRPr="00342D54">
              <w:rPr>
                <w:rFonts w:ascii="Times New Roman" w:hAnsi="Times New Roman"/>
              </w:rPr>
              <w:t xml:space="preserve"> UGIFT</w:t>
            </w:r>
          </w:p>
        </w:tc>
      </w:tr>
      <w:tr w:rsidR="00610BD0" w:rsidRPr="00342D54" w14:paraId="50288828"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tcPr>
          <w:p w14:paraId="1926FEC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Funding gap</w:t>
            </w:r>
          </w:p>
        </w:tc>
        <w:tc>
          <w:tcPr>
            <w:tcW w:w="5932" w:type="dxa"/>
            <w:tcBorders>
              <w:top w:val="nil"/>
              <w:left w:val="nil"/>
              <w:bottom w:val="single" w:sz="4" w:space="0" w:color="auto"/>
              <w:right w:val="single" w:sz="4" w:space="0" w:color="auto"/>
            </w:tcBorders>
            <w:vAlign w:val="center"/>
          </w:tcPr>
          <w:p w14:paraId="0808AED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Nil</w:t>
            </w:r>
          </w:p>
        </w:tc>
      </w:tr>
      <w:tr w:rsidR="00610BD0" w:rsidRPr="00342D54" w14:paraId="1DDA6480" w14:textId="77777777" w:rsidTr="002D60EB">
        <w:trPr>
          <w:trHeight w:val="300"/>
        </w:trPr>
        <w:tc>
          <w:tcPr>
            <w:tcW w:w="2965" w:type="dxa"/>
            <w:gridSpan w:val="3"/>
            <w:vMerge w:val="restart"/>
            <w:tcBorders>
              <w:top w:val="nil"/>
              <w:left w:val="single" w:sz="4" w:space="0" w:color="auto"/>
              <w:right w:val="single" w:sz="4" w:space="0" w:color="auto"/>
            </w:tcBorders>
            <w:vAlign w:val="center"/>
            <w:hideMark/>
          </w:tcPr>
          <w:p w14:paraId="3DFC51C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Duration/Life span (Financial Years)</w:t>
            </w:r>
          </w:p>
          <w:p w14:paraId="13D9302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tcPr>
          <w:p w14:paraId="0E1A311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Start date: 1</w:t>
            </w:r>
            <w:r w:rsidRPr="00342D54">
              <w:rPr>
                <w:rFonts w:ascii="Times New Roman" w:hAnsi="Times New Roman"/>
                <w:vertAlign w:val="superscript"/>
              </w:rPr>
              <w:t>st</w:t>
            </w:r>
            <w:r w:rsidRPr="00342D54">
              <w:rPr>
                <w:rFonts w:ascii="Times New Roman" w:hAnsi="Times New Roman"/>
              </w:rPr>
              <w:t xml:space="preserve"> July 2021</w:t>
            </w:r>
          </w:p>
        </w:tc>
      </w:tr>
      <w:tr w:rsidR="00610BD0" w:rsidRPr="00342D54" w14:paraId="5DEBA55B" w14:textId="77777777" w:rsidTr="002D60EB">
        <w:trPr>
          <w:trHeight w:val="300"/>
        </w:trPr>
        <w:tc>
          <w:tcPr>
            <w:tcW w:w="2965" w:type="dxa"/>
            <w:gridSpan w:val="3"/>
            <w:vMerge/>
            <w:tcBorders>
              <w:left w:val="single" w:sz="4" w:space="0" w:color="auto"/>
              <w:bottom w:val="single" w:sz="4" w:space="0" w:color="auto"/>
              <w:right w:val="single" w:sz="4" w:space="0" w:color="auto"/>
            </w:tcBorders>
            <w:vAlign w:val="center"/>
            <w:hideMark/>
          </w:tcPr>
          <w:p w14:paraId="5E4E42DD"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tcPr>
          <w:p w14:paraId="7B67F33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End date: 30</w:t>
            </w:r>
            <w:r w:rsidRPr="00342D54">
              <w:rPr>
                <w:rFonts w:ascii="Times New Roman" w:hAnsi="Times New Roman"/>
                <w:vertAlign w:val="superscript"/>
              </w:rPr>
              <w:t>th</w:t>
            </w:r>
            <w:r w:rsidRPr="00342D54">
              <w:rPr>
                <w:rFonts w:ascii="Times New Roman" w:hAnsi="Times New Roman"/>
              </w:rPr>
              <w:t xml:space="preserve"> June 2023</w:t>
            </w:r>
          </w:p>
        </w:tc>
      </w:tr>
      <w:tr w:rsidR="00610BD0" w:rsidRPr="00342D54" w14:paraId="584EE33F"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34337C6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Officer Responsible</w:t>
            </w:r>
          </w:p>
        </w:tc>
        <w:tc>
          <w:tcPr>
            <w:tcW w:w="5932" w:type="dxa"/>
            <w:tcBorders>
              <w:top w:val="nil"/>
              <w:left w:val="nil"/>
              <w:bottom w:val="single" w:sz="4" w:space="0" w:color="auto"/>
              <w:right w:val="single" w:sz="4" w:space="0" w:color="auto"/>
            </w:tcBorders>
            <w:vAlign w:val="center"/>
            <w:hideMark/>
          </w:tcPr>
          <w:p w14:paraId="3639892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r>
      <w:tr w:rsidR="00610BD0" w:rsidRPr="00342D54" w14:paraId="352BC70F" w14:textId="77777777" w:rsidTr="002D60EB">
        <w:trPr>
          <w:trHeight w:val="300"/>
        </w:trPr>
        <w:tc>
          <w:tcPr>
            <w:tcW w:w="8897" w:type="dxa"/>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6570D86D"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PROJECT INTRODUCTION</w:t>
            </w:r>
          </w:p>
        </w:tc>
      </w:tr>
      <w:tr w:rsidR="00610BD0" w:rsidRPr="00342D54" w14:paraId="2C7BF6B9" w14:textId="77777777" w:rsidTr="002D60EB">
        <w:trPr>
          <w:trHeight w:val="300"/>
        </w:trPr>
        <w:tc>
          <w:tcPr>
            <w:tcW w:w="2965" w:type="dxa"/>
            <w:gridSpan w:val="3"/>
            <w:vMerge w:val="restart"/>
            <w:tcBorders>
              <w:top w:val="nil"/>
              <w:left w:val="single" w:sz="4" w:space="0" w:color="auto"/>
              <w:right w:val="single" w:sz="4" w:space="0" w:color="auto"/>
            </w:tcBorders>
            <w:vAlign w:val="center"/>
            <w:hideMark/>
          </w:tcPr>
          <w:p w14:paraId="6B804EC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Problem Statement</w:t>
            </w:r>
          </w:p>
          <w:p w14:paraId="345B41A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2BF3366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There is a large number of children in need of secondary school education in the subcounty and these numbers are bound to continue increasing but do not have easy access.</w:t>
            </w:r>
          </w:p>
        </w:tc>
      </w:tr>
      <w:tr w:rsidR="00610BD0" w:rsidRPr="00342D54" w14:paraId="19A85E84" w14:textId="77777777" w:rsidTr="002D60EB">
        <w:trPr>
          <w:trHeight w:val="300"/>
        </w:trPr>
        <w:tc>
          <w:tcPr>
            <w:tcW w:w="2965" w:type="dxa"/>
            <w:gridSpan w:val="3"/>
            <w:vMerge/>
            <w:tcBorders>
              <w:left w:val="single" w:sz="4" w:space="0" w:color="auto"/>
              <w:bottom w:val="single" w:sz="4" w:space="0" w:color="auto"/>
              <w:right w:val="single" w:sz="4" w:space="0" w:color="auto"/>
            </w:tcBorders>
            <w:vAlign w:val="center"/>
            <w:hideMark/>
          </w:tcPr>
          <w:p w14:paraId="2AB4EC1A"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79D2739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There is no government secondary school in the subcounty. This causes the students to travel long distances and also the private schools are expensive which may lead to high drop out rates at different levels.</w:t>
            </w:r>
          </w:p>
        </w:tc>
      </w:tr>
      <w:tr w:rsidR="00610BD0" w:rsidRPr="00342D54" w14:paraId="2C4DBDC4" w14:textId="77777777" w:rsidTr="002D60EB">
        <w:trPr>
          <w:trHeight w:val="600"/>
        </w:trPr>
        <w:tc>
          <w:tcPr>
            <w:tcW w:w="2965" w:type="dxa"/>
            <w:gridSpan w:val="3"/>
            <w:vMerge w:val="restart"/>
            <w:tcBorders>
              <w:top w:val="nil"/>
              <w:left w:val="single" w:sz="4" w:space="0" w:color="auto"/>
              <w:right w:val="single" w:sz="4" w:space="0" w:color="auto"/>
            </w:tcBorders>
            <w:hideMark/>
          </w:tcPr>
          <w:p w14:paraId="6B3EA38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Situation Analysis</w:t>
            </w:r>
          </w:p>
          <w:p w14:paraId="5D14470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p w14:paraId="6DF5175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6E8CD82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Government has been using PPP arrangement with private secondary schools. However government decided to end the arrangement across the country by December 2020 </w:t>
            </w:r>
          </w:p>
        </w:tc>
      </w:tr>
      <w:tr w:rsidR="00610BD0" w:rsidRPr="00342D54" w14:paraId="0A46D764" w14:textId="77777777" w:rsidTr="002D60EB">
        <w:trPr>
          <w:trHeight w:val="600"/>
        </w:trPr>
        <w:tc>
          <w:tcPr>
            <w:tcW w:w="2965" w:type="dxa"/>
            <w:gridSpan w:val="3"/>
            <w:vMerge/>
            <w:tcBorders>
              <w:left w:val="single" w:sz="4" w:space="0" w:color="auto"/>
              <w:right w:val="single" w:sz="4" w:space="0" w:color="auto"/>
            </w:tcBorders>
            <w:vAlign w:val="center"/>
            <w:hideMark/>
          </w:tcPr>
          <w:p w14:paraId="3D75E171"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6E5692B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This has left students with options of going to private schools where they have to pay full tuition fees or travel long distances to the available USE schools.</w:t>
            </w:r>
          </w:p>
        </w:tc>
      </w:tr>
      <w:tr w:rsidR="00610BD0" w:rsidRPr="00342D54" w14:paraId="6F0C9FD3" w14:textId="77777777" w:rsidTr="002D60EB">
        <w:trPr>
          <w:trHeight w:val="300"/>
        </w:trPr>
        <w:tc>
          <w:tcPr>
            <w:tcW w:w="2965" w:type="dxa"/>
            <w:gridSpan w:val="3"/>
            <w:vMerge/>
            <w:tcBorders>
              <w:left w:val="single" w:sz="4" w:space="0" w:color="auto"/>
              <w:right w:val="single" w:sz="4" w:space="0" w:color="auto"/>
            </w:tcBorders>
            <w:vAlign w:val="center"/>
            <w:hideMark/>
          </w:tcPr>
          <w:p w14:paraId="5AC1BC44"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55606B9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Challenges: Long distances travelled to USE schools and unaffordable tuition fees in the nearby private schools</w:t>
            </w:r>
          </w:p>
        </w:tc>
      </w:tr>
      <w:tr w:rsidR="00610BD0" w:rsidRPr="00342D54" w14:paraId="7C3F099B" w14:textId="77777777" w:rsidTr="002D60EB">
        <w:trPr>
          <w:trHeight w:val="300"/>
        </w:trPr>
        <w:tc>
          <w:tcPr>
            <w:tcW w:w="2965" w:type="dxa"/>
            <w:gridSpan w:val="3"/>
            <w:vMerge/>
            <w:tcBorders>
              <w:left w:val="single" w:sz="4" w:space="0" w:color="auto"/>
              <w:bottom w:val="single" w:sz="4" w:space="0" w:color="auto"/>
              <w:right w:val="single" w:sz="4" w:space="0" w:color="auto"/>
            </w:tcBorders>
            <w:vAlign w:val="center"/>
          </w:tcPr>
          <w:p w14:paraId="525C5A49"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tcPr>
          <w:p w14:paraId="3C008D7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Crosscutting aspects:  The long distances tend to affect the girl childespecially the adolescent which could lead to a high dropout rate.</w:t>
            </w:r>
          </w:p>
        </w:tc>
      </w:tr>
      <w:tr w:rsidR="00610BD0" w:rsidRPr="00342D54" w14:paraId="0F8589D0"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19606C2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Relevance of the project idea</w:t>
            </w:r>
          </w:p>
        </w:tc>
        <w:tc>
          <w:tcPr>
            <w:tcW w:w="5932" w:type="dxa"/>
            <w:tcBorders>
              <w:top w:val="nil"/>
              <w:left w:val="nil"/>
              <w:bottom w:val="single" w:sz="4" w:space="0" w:color="auto"/>
              <w:right w:val="single" w:sz="4" w:space="0" w:color="auto"/>
            </w:tcBorders>
            <w:vAlign w:val="center"/>
            <w:hideMark/>
          </w:tcPr>
          <w:p w14:paraId="2322F7B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Aligned to NDP objective - </w:t>
            </w:r>
            <w:r w:rsidRPr="00342D54">
              <w:rPr>
                <w:rFonts w:ascii="Times New Roman" w:hAnsi="Times New Roman"/>
                <w:lang w:val="en-GB"/>
              </w:rPr>
              <w:t>Increase productivity, inclusiveness and wellbeing of Population, under the strategy Improve access and quality of social services under program of Human Capital Development</w:t>
            </w:r>
          </w:p>
        </w:tc>
      </w:tr>
      <w:tr w:rsidR="00610BD0" w:rsidRPr="00342D54" w14:paraId="6E65872B" w14:textId="77777777" w:rsidTr="002D60EB">
        <w:trPr>
          <w:trHeight w:val="300"/>
        </w:trPr>
        <w:tc>
          <w:tcPr>
            <w:tcW w:w="2965" w:type="dxa"/>
            <w:gridSpan w:val="3"/>
            <w:vMerge w:val="restart"/>
            <w:tcBorders>
              <w:top w:val="nil"/>
              <w:left w:val="single" w:sz="4" w:space="0" w:color="auto"/>
              <w:right w:val="single" w:sz="4" w:space="0" w:color="auto"/>
            </w:tcBorders>
            <w:vAlign w:val="center"/>
            <w:hideMark/>
          </w:tcPr>
          <w:p w14:paraId="1104A6B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lastRenderedPageBreak/>
              <w:t>Stakeholders</w:t>
            </w:r>
          </w:p>
          <w:p w14:paraId="7A7D60A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36F19EC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Direct beneficiaries: Students,  teachers</w:t>
            </w:r>
          </w:p>
        </w:tc>
      </w:tr>
      <w:tr w:rsidR="00610BD0" w:rsidRPr="00342D54" w14:paraId="1DF882FD" w14:textId="77777777" w:rsidTr="002D60EB">
        <w:trPr>
          <w:trHeight w:val="300"/>
        </w:trPr>
        <w:tc>
          <w:tcPr>
            <w:tcW w:w="2965" w:type="dxa"/>
            <w:gridSpan w:val="3"/>
            <w:vMerge/>
            <w:tcBorders>
              <w:left w:val="single" w:sz="4" w:space="0" w:color="auto"/>
              <w:bottom w:val="single" w:sz="4" w:space="0" w:color="auto"/>
              <w:right w:val="single" w:sz="4" w:space="0" w:color="auto"/>
            </w:tcBorders>
            <w:vAlign w:val="center"/>
            <w:hideMark/>
          </w:tcPr>
          <w:p w14:paraId="47FF6A04"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2C92FCC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Indirect beneficiaries  : Parents, neighbouring community</w:t>
            </w:r>
          </w:p>
        </w:tc>
      </w:tr>
      <w:tr w:rsidR="00610BD0" w:rsidRPr="00342D54" w14:paraId="12B3DED5"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61C5E0D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7F4EF25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Likely project affected persons: The surrounding communities</w:t>
            </w:r>
          </w:p>
        </w:tc>
      </w:tr>
      <w:tr w:rsidR="00610BD0" w:rsidRPr="00342D54" w14:paraId="449667C2"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1978422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objectives/outcomes/outputs</w:t>
            </w:r>
          </w:p>
        </w:tc>
        <w:tc>
          <w:tcPr>
            <w:tcW w:w="5932" w:type="dxa"/>
            <w:tcBorders>
              <w:top w:val="nil"/>
              <w:left w:val="nil"/>
              <w:bottom w:val="single" w:sz="4" w:space="0" w:color="auto"/>
              <w:right w:val="single" w:sz="4" w:space="0" w:color="auto"/>
            </w:tcBorders>
            <w:vAlign w:val="center"/>
            <w:hideMark/>
          </w:tcPr>
          <w:p w14:paraId="358EDBE3" w14:textId="77777777" w:rsidR="00610BD0" w:rsidRPr="00342D54" w:rsidRDefault="00610BD0" w:rsidP="00B94B20">
            <w:pPr>
              <w:spacing w:after="0" w:line="360" w:lineRule="auto"/>
              <w:rPr>
                <w:rFonts w:ascii="Times New Roman" w:hAnsi="Times New Roman"/>
              </w:rPr>
            </w:pPr>
            <w:r w:rsidRPr="00342D54">
              <w:rPr>
                <w:rFonts w:ascii="Times New Roman" w:hAnsi="Times New Roman"/>
              </w:rPr>
              <w:t>Objectives: To have at least a government secondary school in the subcounty.</w:t>
            </w:r>
          </w:p>
        </w:tc>
      </w:tr>
      <w:tr w:rsidR="00610BD0" w:rsidRPr="00342D54" w14:paraId="4D5944CB"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5917649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717A593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Outcomes: </w:t>
            </w:r>
          </w:p>
          <w:p w14:paraId="7DBD1F1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Reduced distance to the nearest secondary school in the </w:t>
            </w:r>
            <w:proofErr w:type="gramStart"/>
            <w:r w:rsidRPr="00342D54">
              <w:rPr>
                <w:rFonts w:ascii="Times New Roman" w:hAnsi="Times New Roman"/>
              </w:rPr>
              <w:t>subcounty ,</w:t>
            </w:r>
            <w:proofErr w:type="gramEnd"/>
            <w:r w:rsidRPr="00342D54">
              <w:rPr>
                <w:rFonts w:ascii="Times New Roman" w:hAnsi="Times New Roman"/>
              </w:rPr>
              <w:t xml:space="preserve"> </w:t>
            </w:r>
          </w:p>
          <w:p w14:paraId="5B5FAC3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                   Improved infrastructure ratios</w:t>
            </w:r>
          </w:p>
          <w:p w14:paraId="005ED6F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                    Increased secondary enrolment rates</w:t>
            </w:r>
          </w:p>
          <w:p w14:paraId="51693D1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                    Reduced dropout rates</w:t>
            </w:r>
          </w:p>
        </w:tc>
      </w:tr>
      <w:tr w:rsidR="00610BD0" w:rsidRPr="00342D54" w14:paraId="22A1AFA6"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74B0F2C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435E2CE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Outputs:</w:t>
            </w:r>
          </w:p>
          <w:p w14:paraId="0EEE9DA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 </w:t>
            </w:r>
            <w:proofErr w:type="gramStart"/>
            <w:r w:rsidRPr="00342D54">
              <w:rPr>
                <w:rFonts w:ascii="Times New Roman" w:hAnsi="Times New Roman"/>
              </w:rPr>
              <w:t>3  2</w:t>
            </w:r>
            <w:proofErr w:type="gramEnd"/>
            <w:r w:rsidRPr="00342D54">
              <w:rPr>
                <w:rFonts w:ascii="Times New Roman" w:hAnsi="Times New Roman"/>
              </w:rPr>
              <w:t>- classroom blocks</w:t>
            </w:r>
          </w:p>
          <w:p w14:paraId="7323A8F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1 Science Laboratory</w:t>
            </w:r>
          </w:p>
          <w:p w14:paraId="3A15477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1 Administration block</w:t>
            </w:r>
          </w:p>
          <w:p w14:paraId="5D63B4A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3 Teachers’ houses with kitchens and 2 -stance latrines</w:t>
            </w:r>
          </w:p>
          <w:p w14:paraId="5516B11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1 2- stance VIP latrine for Administration</w:t>
            </w:r>
          </w:p>
          <w:p w14:paraId="6294258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1 5-stance VIP latrine for girls</w:t>
            </w:r>
          </w:p>
          <w:p w14:paraId="686FAC8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1 5-stance VIP latrine for boys</w:t>
            </w:r>
          </w:p>
          <w:p w14:paraId="1F3A17F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1 ICT/Library block</w:t>
            </w:r>
          </w:p>
          <w:p w14:paraId="12B5908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1 Multipurpose hall</w:t>
            </w:r>
          </w:p>
          <w:p w14:paraId="5A758CC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1 Rainwater harvesting tank</w:t>
            </w:r>
          </w:p>
          <w:p w14:paraId="6AA6F8B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1 Sports field</w:t>
            </w:r>
          </w:p>
        </w:tc>
      </w:tr>
      <w:tr w:rsidR="00610BD0" w:rsidRPr="00342D54" w14:paraId="629F940E"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2FDC3B3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inputs/activities/interventions</w:t>
            </w:r>
          </w:p>
        </w:tc>
        <w:tc>
          <w:tcPr>
            <w:tcW w:w="5932" w:type="dxa"/>
            <w:tcBorders>
              <w:top w:val="nil"/>
              <w:left w:val="nil"/>
              <w:bottom w:val="single" w:sz="4" w:space="0" w:color="auto"/>
              <w:right w:val="single" w:sz="4" w:space="0" w:color="auto"/>
            </w:tcBorders>
            <w:vAlign w:val="center"/>
            <w:hideMark/>
          </w:tcPr>
          <w:p w14:paraId="2ED9550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Inputs: Construction materials, Labour, Technical staff</w:t>
            </w:r>
          </w:p>
        </w:tc>
      </w:tr>
      <w:tr w:rsidR="00610BD0" w:rsidRPr="00342D54" w14:paraId="31A4159F"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1EFFC4D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55301BB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Activities: Preparation BOQs with environment and social concerns integrated and costing  of entire project, Procurement process, site hand over, Environment and social screening,  Environment and social certification,monitoring, supervision, certification of payment of contractors and commissioning</w:t>
            </w:r>
          </w:p>
        </w:tc>
      </w:tr>
      <w:tr w:rsidR="00610BD0" w:rsidRPr="00342D54" w14:paraId="76D0F716"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7EDE3BF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2EAE7BD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Interventions : Construction of school infrastructure</w:t>
            </w:r>
          </w:p>
        </w:tc>
      </w:tr>
      <w:tr w:rsidR="00C74F38" w:rsidRPr="00C74F38" w14:paraId="31875F70" w14:textId="77777777" w:rsidTr="002D60EB">
        <w:trPr>
          <w:trHeight w:val="300"/>
        </w:trPr>
        <w:tc>
          <w:tcPr>
            <w:tcW w:w="8897" w:type="dxa"/>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49A3F1FD" w14:textId="77777777" w:rsidR="00610BD0" w:rsidRPr="00C74F38" w:rsidRDefault="00610BD0" w:rsidP="00B94B20">
            <w:pPr>
              <w:spacing w:after="0" w:line="240" w:lineRule="auto"/>
              <w:jc w:val="center"/>
              <w:rPr>
                <w:rFonts w:ascii="Times New Roman" w:hAnsi="Times New Roman"/>
                <w:b/>
                <w:bCs/>
                <w:color w:val="000000" w:themeColor="text1"/>
              </w:rPr>
            </w:pPr>
            <w:r w:rsidRPr="00C74F38">
              <w:rPr>
                <w:rFonts w:ascii="Times New Roman" w:hAnsi="Times New Roman"/>
                <w:b/>
                <w:bCs/>
                <w:color w:val="000000" w:themeColor="text1"/>
              </w:rPr>
              <w:t xml:space="preserve"> STRATEGIC OPTIONS</w:t>
            </w:r>
          </w:p>
        </w:tc>
      </w:tr>
      <w:tr w:rsidR="00610BD0" w:rsidRPr="00342D54" w14:paraId="23490945" w14:textId="77777777" w:rsidTr="002D60EB">
        <w:trPr>
          <w:trHeight w:val="600"/>
        </w:trPr>
        <w:tc>
          <w:tcPr>
            <w:tcW w:w="2965" w:type="dxa"/>
            <w:gridSpan w:val="3"/>
            <w:vMerge w:val="restart"/>
            <w:tcBorders>
              <w:top w:val="nil"/>
              <w:left w:val="single" w:sz="4" w:space="0" w:color="auto"/>
              <w:right w:val="single" w:sz="4" w:space="0" w:color="auto"/>
            </w:tcBorders>
            <w:vAlign w:val="center"/>
            <w:hideMark/>
          </w:tcPr>
          <w:p w14:paraId="31650E1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Strategic options (indicate the existing asset, non-asset, and new asset solutions)</w:t>
            </w:r>
          </w:p>
          <w:p w14:paraId="0CD9C63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p w14:paraId="1995371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p w14:paraId="0C6F5FC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27B9F06B"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Alternative means of solving the problem stating the advantage and disadvantages of each: PPP arrangement where the construction is left for the private sector to construct and operate</w:t>
            </w:r>
          </w:p>
        </w:tc>
      </w:tr>
      <w:tr w:rsidR="00610BD0" w:rsidRPr="00342D54" w14:paraId="7D1F015B" w14:textId="77777777" w:rsidTr="002D60EB">
        <w:trPr>
          <w:trHeight w:val="300"/>
        </w:trPr>
        <w:tc>
          <w:tcPr>
            <w:tcW w:w="2965" w:type="dxa"/>
            <w:gridSpan w:val="3"/>
            <w:vMerge/>
            <w:tcBorders>
              <w:left w:val="single" w:sz="4" w:space="0" w:color="auto"/>
              <w:right w:val="single" w:sz="4" w:space="0" w:color="auto"/>
            </w:tcBorders>
            <w:vAlign w:val="center"/>
            <w:hideMark/>
          </w:tcPr>
          <w:p w14:paraId="43F57216"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3A267D8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Alternative means of financing stating the advantages and disadvantages of each</w:t>
            </w:r>
          </w:p>
          <w:p w14:paraId="71AB4F9B"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The alternative is using own source funds with the advantage of not being limited in scope. </w:t>
            </w:r>
            <w:proofErr w:type="gramStart"/>
            <w:r w:rsidRPr="00342D54">
              <w:rPr>
                <w:rFonts w:ascii="Times New Roman" w:hAnsi="Times New Roman"/>
              </w:rPr>
              <w:t>However</w:t>
            </w:r>
            <w:proofErr w:type="gramEnd"/>
            <w:r w:rsidRPr="00342D54">
              <w:rPr>
                <w:rFonts w:ascii="Times New Roman" w:hAnsi="Times New Roman"/>
              </w:rPr>
              <w:t xml:space="preserve"> the district does not have its own resources to fund a project to that magnitude.</w:t>
            </w:r>
          </w:p>
          <w:p w14:paraId="5419CECA" w14:textId="77777777" w:rsidR="00610BD0" w:rsidRPr="00342D54" w:rsidRDefault="00610BD0" w:rsidP="00B94B20">
            <w:pPr>
              <w:spacing w:after="0" w:line="240" w:lineRule="auto"/>
              <w:rPr>
                <w:rFonts w:ascii="Times New Roman" w:hAnsi="Times New Roman"/>
              </w:rPr>
            </w:pPr>
          </w:p>
        </w:tc>
      </w:tr>
      <w:tr w:rsidR="00610BD0" w:rsidRPr="00342D54" w14:paraId="08ACBB04" w14:textId="77777777" w:rsidTr="002D60EB">
        <w:trPr>
          <w:trHeight w:val="300"/>
        </w:trPr>
        <w:tc>
          <w:tcPr>
            <w:tcW w:w="2965" w:type="dxa"/>
            <w:gridSpan w:val="3"/>
            <w:vMerge/>
            <w:tcBorders>
              <w:left w:val="single" w:sz="4" w:space="0" w:color="auto"/>
              <w:right w:val="single" w:sz="4" w:space="0" w:color="auto"/>
            </w:tcBorders>
            <w:vAlign w:val="center"/>
            <w:hideMark/>
          </w:tcPr>
          <w:p w14:paraId="2984086E"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49442DE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Comparison of the alternatives, indicate methodologies used in the assessment</w:t>
            </w:r>
          </w:p>
          <w:p w14:paraId="57A24E8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Based on the feasibility of the different alternatives it is only the GOU funding that is possible since PPP would not be affordable by most parents and the LG does not have adequate own resource.</w:t>
            </w:r>
          </w:p>
        </w:tc>
      </w:tr>
      <w:tr w:rsidR="00610BD0" w:rsidRPr="00342D54" w14:paraId="68924F9F" w14:textId="77777777" w:rsidTr="002D60EB">
        <w:trPr>
          <w:trHeight w:val="300"/>
        </w:trPr>
        <w:tc>
          <w:tcPr>
            <w:tcW w:w="2965" w:type="dxa"/>
            <w:gridSpan w:val="3"/>
            <w:vMerge/>
            <w:tcBorders>
              <w:left w:val="single" w:sz="4" w:space="0" w:color="auto"/>
              <w:bottom w:val="single" w:sz="4" w:space="0" w:color="auto"/>
              <w:right w:val="single" w:sz="4" w:space="0" w:color="auto"/>
            </w:tcBorders>
            <w:vAlign w:val="center"/>
            <w:hideMark/>
          </w:tcPr>
          <w:p w14:paraId="658F2D9E"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40D5E3D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Selected approach, highlight reasons for the superiority of the proposed approach/project</w:t>
            </w:r>
          </w:p>
        </w:tc>
      </w:tr>
      <w:tr w:rsidR="00610BD0" w:rsidRPr="00342D54" w14:paraId="0D9CF17F" w14:textId="77777777" w:rsidTr="002D60EB">
        <w:trPr>
          <w:trHeight w:val="600"/>
        </w:trPr>
        <w:tc>
          <w:tcPr>
            <w:tcW w:w="2965" w:type="dxa"/>
            <w:gridSpan w:val="3"/>
            <w:tcBorders>
              <w:top w:val="nil"/>
              <w:left w:val="single" w:sz="4" w:space="0" w:color="auto"/>
              <w:bottom w:val="single" w:sz="4" w:space="0" w:color="auto"/>
              <w:right w:val="single" w:sz="4" w:space="0" w:color="auto"/>
            </w:tcBorders>
            <w:vAlign w:val="center"/>
            <w:hideMark/>
          </w:tcPr>
          <w:p w14:paraId="5005808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Coordination with government agencies</w:t>
            </w:r>
          </w:p>
        </w:tc>
        <w:tc>
          <w:tcPr>
            <w:tcW w:w="5932" w:type="dxa"/>
            <w:tcBorders>
              <w:top w:val="nil"/>
              <w:left w:val="nil"/>
              <w:bottom w:val="single" w:sz="4" w:space="0" w:color="auto"/>
              <w:right w:val="single" w:sz="4" w:space="0" w:color="auto"/>
            </w:tcBorders>
            <w:vAlign w:val="center"/>
            <w:hideMark/>
          </w:tcPr>
          <w:p w14:paraId="7E204E8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Indicate the roles of other stakeholders respecting legal and policy mandates, embrace integrated planning, define the roles of each agency in project implementation</w:t>
            </w:r>
          </w:p>
          <w:p w14:paraId="38714D3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lastRenderedPageBreak/>
              <w:t>The District Engineer and the Engineering Assistant from MoES will supervise and certify works</w:t>
            </w:r>
          </w:p>
          <w:p w14:paraId="6DABE50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District Education Officer, Auditor, CAO to establish progress and compliance</w:t>
            </w:r>
          </w:p>
          <w:p w14:paraId="767F657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Parents will be involved monitoring the construction and in the maintenance of the school infrastructure</w:t>
            </w:r>
          </w:p>
          <w:p w14:paraId="10653BC3" w14:textId="77777777" w:rsidR="00610BD0" w:rsidRPr="00342D54" w:rsidRDefault="00610BD0" w:rsidP="00B94B20">
            <w:pPr>
              <w:spacing w:after="0" w:line="240" w:lineRule="auto"/>
              <w:rPr>
                <w:rFonts w:ascii="Times New Roman" w:hAnsi="Times New Roman"/>
              </w:rPr>
            </w:pPr>
          </w:p>
          <w:p w14:paraId="16B2691B" w14:textId="77777777" w:rsidR="00610BD0" w:rsidRPr="00342D54" w:rsidRDefault="00610BD0" w:rsidP="00B94B20">
            <w:pPr>
              <w:spacing w:after="0" w:line="240" w:lineRule="auto"/>
              <w:rPr>
                <w:rFonts w:ascii="Times New Roman" w:hAnsi="Times New Roman"/>
              </w:rPr>
            </w:pPr>
          </w:p>
          <w:p w14:paraId="5576EC4D" w14:textId="77777777" w:rsidR="00610BD0" w:rsidRPr="00342D54" w:rsidRDefault="00610BD0" w:rsidP="00B94B20">
            <w:pPr>
              <w:spacing w:after="0" w:line="240" w:lineRule="auto"/>
              <w:rPr>
                <w:rFonts w:ascii="Times New Roman" w:hAnsi="Times New Roman"/>
              </w:rPr>
            </w:pPr>
          </w:p>
          <w:p w14:paraId="4E54285A" w14:textId="77777777" w:rsidR="00610BD0" w:rsidRPr="00342D54" w:rsidRDefault="00610BD0" w:rsidP="00B94B20">
            <w:pPr>
              <w:spacing w:after="0" w:line="240" w:lineRule="auto"/>
              <w:rPr>
                <w:rFonts w:ascii="Times New Roman" w:hAnsi="Times New Roman"/>
              </w:rPr>
            </w:pPr>
          </w:p>
        </w:tc>
      </w:tr>
      <w:tr w:rsidR="00610BD0" w:rsidRPr="00342D54" w14:paraId="071811C8" w14:textId="77777777" w:rsidTr="002D60EB">
        <w:trPr>
          <w:trHeight w:val="300"/>
        </w:trPr>
        <w:tc>
          <w:tcPr>
            <w:tcW w:w="8897" w:type="dxa"/>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58E93EB9"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lastRenderedPageBreak/>
              <w:t>PROJECT ANNUALISED TARGETS (OUTPUTS)</w:t>
            </w:r>
          </w:p>
        </w:tc>
      </w:tr>
      <w:tr w:rsidR="00610BD0" w:rsidRPr="00342D54" w14:paraId="048376DB" w14:textId="77777777" w:rsidTr="002D60EB">
        <w:trPr>
          <w:trHeight w:val="3050"/>
        </w:trPr>
        <w:tc>
          <w:tcPr>
            <w:tcW w:w="1809" w:type="dxa"/>
            <w:gridSpan w:val="2"/>
            <w:tcBorders>
              <w:top w:val="nil"/>
              <w:left w:val="single" w:sz="4" w:space="0" w:color="auto"/>
              <w:bottom w:val="single" w:sz="4" w:space="0" w:color="auto"/>
              <w:right w:val="single" w:sz="4" w:space="0" w:color="auto"/>
            </w:tcBorders>
            <w:vAlign w:val="center"/>
            <w:hideMark/>
          </w:tcPr>
          <w:p w14:paraId="416EDF9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annualized targets</w:t>
            </w:r>
          </w:p>
        </w:tc>
        <w:tc>
          <w:tcPr>
            <w:tcW w:w="7088" w:type="dxa"/>
            <w:gridSpan w:val="2"/>
            <w:tcBorders>
              <w:top w:val="nil"/>
              <w:left w:val="nil"/>
              <w:bottom w:val="single" w:sz="4" w:space="0" w:color="auto"/>
              <w:right w:val="single" w:sz="4" w:space="0" w:color="auto"/>
            </w:tcBorders>
            <w:vAlign w:val="center"/>
            <w:hideMark/>
          </w:tcPr>
          <w:tbl>
            <w:tblPr>
              <w:tblW w:w="8251" w:type="dxa"/>
              <w:tblLayout w:type="fixed"/>
              <w:tblLook w:val="04A0" w:firstRow="1" w:lastRow="0" w:firstColumn="1" w:lastColumn="0" w:noHBand="0" w:noVBand="1"/>
            </w:tblPr>
            <w:tblGrid>
              <w:gridCol w:w="940"/>
              <w:gridCol w:w="1218"/>
              <w:gridCol w:w="1219"/>
              <w:gridCol w:w="1218"/>
              <w:gridCol w:w="1219"/>
              <w:gridCol w:w="1218"/>
              <w:gridCol w:w="1219"/>
            </w:tblGrid>
            <w:tr w:rsidR="00610BD0" w:rsidRPr="00342D54" w14:paraId="65FD356B" w14:textId="77777777" w:rsidTr="002D60EB">
              <w:trPr>
                <w:trHeight w:val="285"/>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5583F3E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Output</w:t>
                  </w:r>
                </w:p>
              </w:tc>
              <w:tc>
                <w:tcPr>
                  <w:tcW w:w="1218" w:type="dxa"/>
                  <w:tcBorders>
                    <w:top w:val="single" w:sz="4" w:space="0" w:color="auto"/>
                    <w:bottom w:val="single" w:sz="4" w:space="0" w:color="auto"/>
                    <w:right w:val="single" w:sz="4" w:space="0" w:color="auto"/>
                  </w:tcBorders>
                  <w:noWrap/>
                  <w:vAlign w:val="bottom"/>
                  <w:hideMark/>
                </w:tcPr>
                <w:p w14:paraId="4230B52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Actual (2019/20)</w:t>
                  </w:r>
                </w:p>
              </w:tc>
              <w:tc>
                <w:tcPr>
                  <w:tcW w:w="1219" w:type="dxa"/>
                  <w:tcBorders>
                    <w:top w:val="single" w:sz="4" w:space="0" w:color="auto"/>
                    <w:bottom w:val="single" w:sz="4" w:space="0" w:color="auto"/>
                    <w:right w:val="single" w:sz="4" w:space="0" w:color="auto"/>
                  </w:tcBorders>
                  <w:noWrap/>
                  <w:vAlign w:val="bottom"/>
                  <w:hideMark/>
                </w:tcPr>
                <w:p w14:paraId="61A2FAB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2020/21</w:t>
                  </w:r>
                </w:p>
              </w:tc>
              <w:tc>
                <w:tcPr>
                  <w:tcW w:w="1218" w:type="dxa"/>
                  <w:tcBorders>
                    <w:top w:val="single" w:sz="4" w:space="0" w:color="auto"/>
                    <w:bottom w:val="single" w:sz="4" w:space="0" w:color="auto"/>
                    <w:right w:val="single" w:sz="4" w:space="0" w:color="auto"/>
                  </w:tcBorders>
                  <w:noWrap/>
                  <w:vAlign w:val="bottom"/>
                  <w:hideMark/>
                </w:tcPr>
                <w:p w14:paraId="44789B3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2021/22</w:t>
                  </w:r>
                </w:p>
              </w:tc>
              <w:tc>
                <w:tcPr>
                  <w:tcW w:w="1219" w:type="dxa"/>
                  <w:tcBorders>
                    <w:top w:val="single" w:sz="4" w:space="0" w:color="auto"/>
                    <w:bottom w:val="single" w:sz="4" w:space="0" w:color="auto"/>
                    <w:right w:val="single" w:sz="4" w:space="0" w:color="auto"/>
                  </w:tcBorders>
                  <w:noWrap/>
                  <w:vAlign w:val="bottom"/>
                  <w:hideMark/>
                </w:tcPr>
                <w:p w14:paraId="61E66B6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2022/23</w:t>
                  </w:r>
                </w:p>
              </w:tc>
              <w:tc>
                <w:tcPr>
                  <w:tcW w:w="1218" w:type="dxa"/>
                  <w:tcBorders>
                    <w:top w:val="single" w:sz="4" w:space="0" w:color="auto"/>
                    <w:bottom w:val="single" w:sz="4" w:space="0" w:color="auto"/>
                    <w:right w:val="single" w:sz="4" w:space="0" w:color="auto"/>
                  </w:tcBorders>
                  <w:noWrap/>
                  <w:vAlign w:val="bottom"/>
                  <w:hideMark/>
                </w:tcPr>
                <w:p w14:paraId="5FB469D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2023/24</w:t>
                  </w:r>
                </w:p>
              </w:tc>
              <w:tc>
                <w:tcPr>
                  <w:tcW w:w="1219" w:type="dxa"/>
                  <w:tcBorders>
                    <w:top w:val="single" w:sz="4" w:space="0" w:color="auto"/>
                    <w:bottom w:val="single" w:sz="4" w:space="0" w:color="auto"/>
                    <w:right w:val="single" w:sz="4" w:space="0" w:color="auto"/>
                  </w:tcBorders>
                  <w:noWrap/>
                  <w:vAlign w:val="bottom"/>
                  <w:hideMark/>
                </w:tcPr>
                <w:p w14:paraId="274D929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2024/25</w:t>
                  </w:r>
                </w:p>
              </w:tc>
            </w:tr>
            <w:tr w:rsidR="00610BD0" w:rsidRPr="00342D54" w14:paraId="7DB20277" w14:textId="77777777" w:rsidTr="002D60EB">
              <w:trPr>
                <w:trHeight w:val="278"/>
              </w:trPr>
              <w:tc>
                <w:tcPr>
                  <w:tcW w:w="940" w:type="dxa"/>
                  <w:tcBorders>
                    <w:left w:val="single" w:sz="4" w:space="0" w:color="auto"/>
                    <w:bottom w:val="single" w:sz="4" w:space="0" w:color="auto"/>
                    <w:right w:val="single" w:sz="4" w:space="0" w:color="auto"/>
                  </w:tcBorders>
                  <w:noWrap/>
                  <w:vAlign w:val="bottom"/>
                  <w:hideMark/>
                </w:tcPr>
                <w:p w14:paraId="3DF73B2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Seed secondary school</w:t>
                  </w:r>
                </w:p>
              </w:tc>
              <w:tc>
                <w:tcPr>
                  <w:tcW w:w="1218" w:type="dxa"/>
                  <w:tcBorders>
                    <w:bottom w:val="single" w:sz="4" w:space="0" w:color="auto"/>
                    <w:right w:val="single" w:sz="4" w:space="0" w:color="auto"/>
                  </w:tcBorders>
                  <w:noWrap/>
                  <w:vAlign w:val="bottom"/>
                  <w:hideMark/>
                </w:tcPr>
                <w:p w14:paraId="50A5864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1</w:t>
                  </w:r>
                </w:p>
              </w:tc>
              <w:tc>
                <w:tcPr>
                  <w:tcW w:w="1219" w:type="dxa"/>
                  <w:tcBorders>
                    <w:bottom w:val="single" w:sz="4" w:space="0" w:color="auto"/>
                    <w:right w:val="single" w:sz="4" w:space="0" w:color="auto"/>
                  </w:tcBorders>
                  <w:noWrap/>
                  <w:vAlign w:val="bottom"/>
                  <w:hideMark/>
                </w:tcPr>
                <w:p w14:paraId="791E6C8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8" w:type="dxa"/>
                  <w:tcBorders>
                    <w:bottom w:val="single" w:sz="4" w:space="0" w:color="auto"/>
                    <w:right w:val="single" w:sz="4" w:space="0" w:color="auto"/>
                  </w:tcBorders>
                  <w:noWrap/>
                  <w:vAlign w:val="bottom"/>
                  <w:hideMark/>
                </w:tcPr>
                <w:p w14:paraId="1F372DA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1</w:t>
                  </w:r>
                </w:p>
              </w:tc>
              <w:tc>
                <w:tcPr>
                  <w:tcW w:w="1219" w:type="dxa"/>
                  <w:tcBorders>
                    <w:bottom w:val="single" w:sz="4" w:space="0" w:color="auto"/>
                    <w:right w:val="single" w:sz="4" w:space="0" w:color="auto"/>
                  </w:tcBorders>
                  <w:noWrap/>
                  <w:vAlign w:val="bottom"/>
                  <w:hideMark/>
                </w:tcPr>
                <w:p w14:paraId="22DE02D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1</w:t>
                  </w:r>
                </w:p>
              </w:tc>
              <w:tc>
                <w:tcPr>
                  <w:tcW w:w="1218" w:type="dxa"/>
                  <w:tcBorders>
                    <w:bottom w:val="single" w:sz="4" w:space="0" w:color="auto"/>
                    <w:right w:val="single" w:sz="4" w:space="0" w:color="auto"/>
                  </w:tcBorders>
                  <w:noWrap/>
                  <w:vAlign w:val="bottom"/>
                  <w:hideMark/>
                </w:tcPr>
                <w:p w14:paraId="3A205A1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062CBF4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r>
            <w:tr w:rsidR="00610BD0" w:rsidRPr="00342D54" w14:paraId="4B14C7AE" w14:textId="77777777" w:rsidTr="002D60EB">
              <w:trPr>
                <w:trHeight w:val="278"/>
              </w:trPr>
              <w:tc>
                <w:tcPr>
                  <w:tcW w:w="940" w:type="dxa"/>
                  <w:tcBorders>
                    <w:left w:val="single" w:sz="4" w:space="0" w:color="auto"/>
                    <w:bottom w:val="single" w:sz="4" w:space="0" w:color="auto"/>
                    <w:right w:val="single" w:sz="4" w:space="0" w:color="auto"/>
                  </w:tcBorders>
                  <w:noWrap/>
                  <w:vAlign w:val="bottom"/>
                  <w:hideMark/>
                </w:tcPr>
                <w:p w14:paraId="311597F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Output2</w:t>
                  </w:r>
                </w:p>
              </w:tc>
              <w:tc>
                <w:tcPr>
                  <w:tcW w:w="1218" w:type="dxa"/>
                  <w:tcBorders>
                    <w:bottom w:val="single" w:sz="4" w:space="0" w:color="auto"/>
                    <w:right w:val="single" w:sz="4" w:space="0" w:color="auto"/>
                  </w:tcBorders>
                  <w:noWrap/>
                  <w:vAlign w:val="bottom"/>
                  <w:hideMark/>
                </w:tcPr>
                <w:p w14:paraId="2474185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14D6256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8" w:type="dxa"/>
                  <w:tcBorders>
                    <w:bottom w:val="single" w:sz="4" w:space="0" w:color="auto"/>
                    <w:right w:val="single" w:sz="4" w:space="0" w:color="auto"/>
                  </w:tcBorders>
                  <w:noWrap/>
                  <w:vAlign w:val="bottom"/>
                  <w:hideMark/>
                </w:tcPr>
                <w:p w14:paraId="7666E1C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63F0499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8" w:type="dxa"/>
                  <w:tcBorders>
                    <w:bottom w:val="single" w:sz="4" w:space="0" w:color="auto"/>
                    <w:right w:val="single" w:sz="4" w:space="0" w:color="auto"/>
                  </w:tcBorders>
                  <w:noWrap/>
                  <w:vAlign w:val="bottom"/>
                  <w:hideMark/>
                </w:tcPr>
                <w:p w14:paraId="1443E59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0BCCCE5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r>
            <w:tr w:rsidR="00610BD0" w:rsidRPr="00342D54" w14:paraId="4686659D" w14:textId="77777777" w:rsidTr="002D60EB">
              <w:trPr>
                <w:trHeight w:val="278"/>
              </w:trPr>
              <w:tc>
                <w:tcPr>
                  <w:tcW w:w="940" w:type="dxa"/>
                  <w:tcBorders>
                    <w:left w:val="single" w:sz="4" w:space="0" w:color="auto"/>
                    <w:bottom w:val="single" w:sz="4" w:space="0" w:color="auto"/>
                    <w:right w:val="single" w:sz="4" w:space="0" w:color="auto"/>
                  </w:tcBorders>
                  <w:noWrap/>
                  <w:vAlign w:val="bottom"/>
                  <w:hideMark/>
                </w:tcPr>
                <w:p w14:paraId="773D438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Output3</w:t>
                  </w:r>
                </w:p>
              </w:tc>
              <w:tc>
                <w:tcPr>
                  <w:tcW w:w="1218" w:type="dxa"/>
                  <w:tcBorders>
                    <w:bottom w:val="single" w:sz="4" w:space="0" w:color="auto"/>
                    <w:right w:val="single" w:sz="4" w:space="0" w:color="auto"/>
                  </w:tcBorders>
                  <w:noWrap/>
                  <w:vAlign w:val="bottom"/>
                  <w:hideMark/>
                </w:tcPr>
                <w:p w14:paraId="0453E89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220F716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8" w:type="dxa"/>
                  <w:tcBorders>
                    <w:bottom w:val="single" w:sz="4" w:space="0" w:color="auto"/>
                    <w:right w:val="single" w:sz="4" w:space="0" w:color="auto"/>
                  </w:tcBorders>
                  <w:noWrap/>
                  <w:vAlign w:val="bottom"/>
                  <w:hideMark/>
                </w:tcPr>
                <w:p w14:paraId="457F4AB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3F636DA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8" w:type="dxa"/>
                  <w:tcBorders>
                    <w:bottom w:val="single" w:sz="4" w:space="0" w:color="auto"/>
                    <w:right w:val="single" w:sz="4" w:space="0" w:color="auto"/>
                  </w:tcBorders>
                  <w:noWrap/>
                  <w:vAlign w:val="bottom"/>
                  <w:hideMark/>
                </w:tcPr>
                <w:p w14:paraId="6472B1E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1F20C08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r>
            <w:tr w:rsidR="00610BD0" w:rsidRPr="00342D54" w14:paraId="20BEF530" w14:textId="77777777" w:rsidTr="002D60EB">
              <w:trPr>
                <w:trHeight w:val="278"/>
              </w:trPr>
              <w:tc>
                <w:tcPr>
                  <w:tcW w:w="940" w:type="dxa"/>
                  <w:tcBorders>
                    <w:left w:val="single" w:sz="4" w:space="0" w:color="auto"/>
                    <w:bottom w:val="single" w:sz="4" w:space="0" w:color="auto"/>
                    <w:right w:val="single" w:sz="4" w:space="0" w:color="auto"/>
                  </w:tcBorders>
                  <w:noWrap/>
                  <w:vAlign w:val="bottom"/>
                  <w:hideMark/>
                </w:tcPr>
                <w:p w14:paraId="2CF513D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Output4</w:t>
                  </w:r>
                </w:p>
              </w:tc>
              <w:tc>
                <w:tcPr>
                  <w:tcW w:w="1218" w:type="dxa"/>
                  <w:tcBorders>
                    <w:bottom w:val="single" w:sz="4" w:space="0" w:color="auto"/>
                    <w:right w:val="single" w:sz="4" w:space="0" w:color="auto"/>
                  </w:tcBorders>
                  <w:noWrap/>
                  <w:vAlign w:val="bottom"/>
                  <w:hideMark/>
                </w:tcPr>
                <w:p w14:paraId="51064CA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79B8B6E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8" w:type="dxa"/>
                  <w:tcBorders>
                    <w:bottom w:val="single" w:sz="4" w:space="0" w:color="auto"/>
                    <w:right w:val="single" w:sz="4" w:space="0" w:color="auto"/>
                  </w:tcBorders>
                  <w:noWrap/>
                  <w:vAlign w:val="bottom"/>
                  <w:hideMark/>
                </w:tcPr>
                <w:p w14:paraId="3E4DBA3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46EEE65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8" w:type="dxa"/>
                  <w:tcBorders>
                    <w:bottom w:val="single" w:sz="4" w:space="0" w:color="auto"/>
                    <w:right w:val="single" w:sz="4" w:space="0" w:color="auto"/>
                  </w:tcBorders>
                  <w:noWrap/>
                  <w:vAlign w:val="bottom"/>
                  <w:hideMark/>
                </w:tcPr>
                <w:p w14:paraId="56068CB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54501EE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r>
            <w:tr w:rsidR="00610BD0" w:rsidRPr="00342D54" w14:paraId="10B390D9" w14:textId="77777777" w:rsidTr="002D60EB">
              <w:trPr>
                <w:trHeight w:val="278"/>
              </w:trPr>
              <w:tc>
                <w:tcPr>
                  <w:tcW w:w="940" w:type="dxa"/>
                  <w:tcBorders>
                    <w:left w:val="single" w:sz="4" w:space="0" w:color="auto"/>
                    <w:bottom w:val="single" w:sz="4" w:space="0" w:color="auto"/>
                    <w:right w:val="single" w:sz="4" w:space="0" w:color="auto"/>
                  </w:tcBorders>
                  <w:noWrap/>
                  <w:vAlign w:val="bottom"/>
                  <w:hideMark/>
                </w:tcPr>
                <w:p w14:paraId="58D107C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Output5</w:t>
                  </w:r>
                </w:p>
              </w:tc>
              <w:tc>
                <w:tcPr>
                  <w:tcW w:w="1218" w:type="dxa"/>
                  <w:tcBorders>
                    <w:bottom w:val="single" w:sz="4" w:space="0" w:color="auto"/>
                    <w:right w:val="single" w:sz="4" w:space="0" w:color="auto"/>
                  </w:tcBorders>
                  <w:noWrap/>
                  <w:vAlign w:val="bottom"/>
                  <w:hideMark/>
                </w:tcPr>
                <w:p w14:paraId="6624593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1B7FCA2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8" w:type="dxa"/>
                  <w:tcBorders>
                    <w:bottom w:val="single" w:sz="4" w:space="0" w:color="auto"/>
                    <w:right w:val="single" w:sz="4" w:space="0" w:color="auto"/>
                  </w:tcBorders>
                  <w:noWrap/>
                  <w:vAlign w:val="bottom"/>
                  <w:hideMark/>
                </w:tcPr>
                <w:p w14:paraId="107C24D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059D6B8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8" w:type="dxa"/>
                  <w:tcBorders>
                    <w:bottom w:val="single" w:sz="4" w:space="0" w:color="auto"/>
                    <w:right w:val="single" w:sz="4" w:space="0" w:color="auto"/>
                  </w:tcBorders>
                  <w:noWrap/>
                  <w:vAlign w:val="bottom"/>
                  <w:hideMark/>
                </w:tcPr>
                <w:p w14:paraId="0332C85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4E3CE1E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r>
            <w:tr w:rsidR="00610BD0" w:rsidRPr="00342D54" w14:paraId="727C375B" w14:textId="77777777" w:rsidTr="002D60EB">
              <w:trPr>
                <w:trHeight w:val="278"/>
              </w:trPr>
              <w:tc>
                <w:tcPr>
                  <w:tcW w:w="940" w:type="dxa"/>
                  <w:tcBorders>
                    <w:left w:val="single" w:sz="4" w:space="0" w:color="auto"/>
                    <w:bottom w:val="single" w:sz="4" w:space="0" w:color="auto"/>
                    <w:right w:val="single" w:sz="4" w:space="0" w:color="auto"/>
                  </w:tcBorders>
                  <w:noWrap/>
                  <w:vAlign w:val="bottom"/>
                  <w:hideMark/>
                </w:tcPr>
                <w:p w14:paraId="53C8A03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Etc</w:t>
                  </w:r>
                </w:p>
              </w:tc>
              <w:tc>
                <w:tcPr>
                  <w:tcW w:w="1218" w:type="dxa"/>
                  <w:tcBorders>
                    <w:bottom w:val="single" w:sz="4" w:space="0" w:color="auto"/>
                    <w:right w:val="single" w:sz="4" w:space="0" w:color="auto"/>
                  </w:tcBorders>
                  <w:noWrap/>
                  <w:vAlign w:val="bottom"/>
                  <w:hideMark/>
                </w:tcPr>
                <w:p w14:paraId="52B7071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5298D90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8" w:type="dxa"/>
                  <w:tcBorders>
                    <w:bottom w:val="single" w:sz="4" w:space="0" w:color="auto"/>
                    <w:right w:val="single" w:sz="4" w:space="0" w:color="auto"/>
                  </w:tcBorders>
                  <w:noWrap/>
                  <w:vAlign w:val="bottom"/>
                  <w:hideMark/>
                </w:tcPr>
                <w:p w14:paraId="4CCA8DD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11AFBEE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8" w:type="dxa"/>
                  <w:tcBorders>
                    <w:bottom w:val="single" w:sz="4" w:space="0" w:color="auto"/>
                    <w:right w:val="single" w:sz="4" w:space="0" w:color="auto"/>
                  </w:tcBorders>
                  <w:noWrap/>
                  <w:vAlign w:val="bottom"/>
                  <w:hideMark/>
                </w:tcPr>
                <w:p w14:paraId="1E3B894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219" w:type="dxa"/>
                  <w:tcBorders>
                    <w:bottom w:val="single" w:sz="4" w:space="0" w:color="auto"/>
                    <w:right w:val="single" w:sz="4" w:space="0" w:color="auto"/>
                  </w:tcBorders>
                  <w:noWrap/>
                  <w:vAlign w:val="bottom"/>
                  <w:hideMark/>
                </w:tcPr>
                <w:p w14:paraId="6D0EF93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r>
          </w:tbl>
          <w:p w14:paraId="22647FB1" w14:textId="77777777" w:rsidR="00610BD0" w:rsidRPr="00342D54" w:rsidRDefault="00610BD0" w:rsidP="00B94B20">
            <w:pPr>
              <w:spacing w:after="0" w:line="240" w:lineRule="auto"/>
              <w:rPr>
                <w:rFonts w:ascii="Times New Roman" w:hAnsi="Times New Roman"/>
              </w:rPr>
            </w:pPr>
          </w:p>
        </w:tc>
      </w:tr>
      <w:tr w:rsidR="00610BD0" w:rsidRPr="00342D54" w14:paraId="5FA84212" w14:textId="77777777" w:rsidTr="002D60EB">
        <w:trPr>
          <w:trHeight w:val="289"/>
        </w:trPr>
        <w:tc>
          <w:tcPr>
            <w:tcW w:w="8897" w:type="dxa"/>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427362F6"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ESTIMATED PROJECT COST AND FUNDING SOURCES</w:t>
            </w:r>
          </w:p>
        </w:tc>
      </w:tr>
      <w:tr w:rsidR="00610BD0" w:rsidRPr="00342D54" w14:paraId="76D302B1" w14:textId="77777777" w:rsidTr="002D60EB">
        <w:trPr>
          <w:trHeight w:val="70"/>
        </w:trPr>
        <w:tc>
          <w:tcPr>
            <w:tcW w:w="1526" w:type="dxa"/>
            <w:tcBorders>
              <w:top w:val="nil"/>
              <w:left w:val="single" w:sz="4" w:space="0" w:color="auto"/>
              <w:bottom w:val="single" w:sz="4" w:space="0" w:color="auto"/>
              <w:right w:val="single" w:sz="4" w:space="0" w:color="auto"/>
            </w:tcBorders>
            <w:vAlign w:val="center"/>
            <w:hideMark/>
          </w:tcPr>
          <w:p w14:paraId="54FB8A0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annualized cost</w:t>
            </w:r>
          </w:p>
        </w:tc>
        <w:tc>
          <w:tcPr>
            <w:tcW w:w="7371" w:type="dxa"/>
            <w:gridSpan w:val="3"/>
            <w:tcBorders>
              <w:top w:val="nil"/>
              <w:left w:val="nil"/>
              <w:bottom w:val="single" w:sz="4" w:space="0" w:color="auto"/>
              <w:right w:val="single" w:sz="4" w:space="0" w:color="auto"/>
            </w:tcBorders>
            <w:vAlign w:val="center"/>
            <w:hideMark/>
          </w:tcPr>
          <w:p w14:paraId="50EBE293" w14:textId="77777777" w:rsidR="00610BD0" w:rsidRPr="00342D54" w:rsidRDefault="00610BD0" w:rsidP="00B94B20">
            <w:pPr>
              <w:spacing w:after="0" w:line="240" w:lineRule="auto"/>
              <w:rPr>
                <w:rFonts w:ascii="Times New Roman" w:hAnsi="Times New Roman"/>
              </w:rPr>
            </w:pPr>
          </w:p>
          <w:tbl>
            <w:tblPr>
              <w:tblW w:w="8251" w:type="dxa"/>
              <w:tblLayout w:type="fixed"/>
              <w:tblLook w:val="04A0" w:firstRow="1" w:lastRow="0" w:firstColumn="1" w:lastColumn="0" w:noHBand="0" w:noVBand="1"/>
            </w:tblPr>
            <w:tblGrid>
              <w:gridCol w:w="855"/>
              <w:gridCol w:w="790"/>
              <w:gridCol w:w="825"/>
              <w:gridCol w:w="826"/>
              <w:gridCol w:w="826"/>
              <w:gridCol w:w="826"/>
              <w:gridCol w:w="825"/>
              <w:gridCol w:w="826"/>
              <w:gridCol w:w="826"/>
              <w:gridCol w:w="826"/>
            </w:tblGrid>
            <w:tr w:rsidR="00610BD0" w:rsidRPr="00342D54" w14:paraId="44DEDDE1" w14:textId="77777777" w:rsidTr="002D60EB">
              <w:trPr>
                <w:trHeight w:val="855"/>
              </w:trPr>
              <w:tc>
                <w:tcPr>
                  <w:tcW w:w="855" w:type="dxa"/>
                  <w:tcBorders>
                    <w:top w:val="single" w:sz="4" w:space="0" w:color="auto"/>
                    <w:left w:val="single" w:sz="4" w:space="0" w:color="auto"/>
                    <w:bottom w:val="single" w:sz="4" w:space="0" w:color="auto"/>
                    <w:right w:val="single" w:sz="4" w:space="0" w:color="auto"/>
                  </w:tcBorders>
                  <w:hideMark/>
                </w:tcPr>
                <w:p w14:paraId="045FF0AE"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Output</w:t>
                  </w:r>
                </w:p>
              </w:tc>
              <w:tc>
                <w:tcPr>
                  <w:tcW w:w="790" w:type="dxa"/>
                  <w:tcBorders>
                    <w:top w:val="single" w:sz="4" w:space="0" w:color="auto"/>
                    <w:bottom w:val="single" w:sz="4" w:space="0" w:color="auto"/>
                    <w:right w:val="single" w:sz="4" w:space="0" w:color="auto"/>
                  </w:tcBorders>
                  <w:hideMark/>
                </w:tcPr>
                <w:p w14:paraId="6FA0FD6D"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Source</w:t>
                  </w:r>
                </w:p>
              </w:tc>
              <w:tc>
                <w:tcPr>
                  <w:tcW w:w="825" w:type="dxa"/>
                  <w:tcBorders>
                    <w:top w:val="single" w:sz="4" w:space="0" w:color="auto"/>
                    <w:bottom w:val="single" w:sz="4" w:space="0" w:color="auto"/>
                    <w:right w:val="single" w:sz="4" w:space="0" w:color="auto"/>
                  </w:tcBorders>
                  <w:hideMark/>
                </w:tcPr>
                <w:p w14:paraId="0E2743F9"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Cum. Exp. upto</w:t>
                  </w:r>
                </w:p>
                <w:p w14:paraId="13676739"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2019/20</w:t>
                  </w:r>
                </w:p>
              </w:tc>
              <w:tc>
                <w:tcPr>
                  <w:tcW w:w="826" w:type="dxa"/>
                  <w:tcBorders>
                    <w:top w:val="single" w:sz="4" w:space="0" w:color="auto"/>
                    <w:bottom w:val="single" w:sz="4" w:space="0" w:color="auto"/>
                    <w:right w:val="single" w:sz="4" w:space="0" w:color="auto"/>
                  </w:tcBorders>
                  <w:hideMark/>
                </w:tcPr>
                <w:p w14:paraId="00EFBF4A" w14:textId="77777777" w:rsidR="00610BD0" w:rsidRPr="00342D54" w:rsidRDefault="00610BD0" w:rsidP="00B94B20">
                  <w:pPr>
                    <w:spacing w:after="0" w:line="240" w:lineRule="auto"/>
                    <w:jc w:val="center"/>
                    <w:rPr>
                      <w:rFonts w:ascii="Times New Roman" w:hAnsi="Times New Roman"/>
                      <w:b/>
                      <w:bCs/>
                      <w:sz w:val="16"/>
                      <w:szCs w:val="20"/>
                    </w:rPr>
                  </w:pPr>
                  <w:r w:rsidRPr="00342D54">
                    <w:rPr>
                      <w:rFonts w:ascii="Times New Roman" w:hAnsi="Times New Roman"/>
                      <w:b/>
                      <w:bCs/>
                      <w:sz w:val="16"/>
                      <w:szCs w:val="20"/>
                    </w:rPr>
                    <w:t>2020/21</w:t>
                  </w:r>
                </w:p>
                <w:p w14:paraId="088A3B99"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(000’s)</w:t>
                  </w:r>
                </w:p>
              </w:tc>
              <w:tc>
                <w:tcPr>
                  <w:tcW w:w="826" w:type="dxa"/>
                  <w:tcBorders>
                    <w:top w:val="single" w:sz="4" w:space="0" w:color="auto"/>
                    <w:bottom w:val="single" w:sz="4" w:space="0" w:color="auto"/>
                    <w:right w:val="single" w:sz="4" w:space="0" w:color="auto"/>
                  </w:tcBorders>
                  <w:hideMark/>
                </w:tcPr>
                <w:p w14:paraId="3A1D1B86" w14:textId="77777777" w:rsidR="00610BD0" w:rsidRPr="00342D54" w:rsidRDefault="00610BD0" w:rsidP="00B94B20">
                  <w:pPr>
                    <w:spacing w:after="0" w:line="240" w:lineRule="auto"/>
                    <w:jc w:val="center"/>
                    <w:rPr>
                      <w:rFonts w:ascii="Times New Roman" w:hAnsi="Times New Roman"/>
                      <w:b/>
                      <w:bCs/>
                      <w:sz w:val="16"/>
                      <w:szCs w:val="20"/>
                    </w:rPr>
                  </w:pPr>
                  <w:r w:rsidRPr="00342D54">
                    <w:rPr>
                      <w:rFonts w:ascii="Times New Roman" w:hAnsi="Times New Roman"/>
                      <w:b/>
                      <w:bCs/>
                      <w:sz w:val="16"/>
                      <w:szCs w:val="20"/>
                    </w:rPr>
                    <w:t>2021/22</w:t>
                  </w:r>
                </w:p>
                <w:p w14:paraId="09B5B8D7"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(000’s)</w:t>
                  </w:r>
                </w:p>
              </w:tc>
              <w:tc>
                <w:tcPr>
                  <w:tcW w:w="826" w:type="dxa"/>
                  <w:tcBorders>
                    <w:top w:val="single" w:sz="4" w:space="0" w:color="auto"/>
                    <w:bottom w:val="single" w:sz="4" w:space="0" w:color="auto"/>
                    <w:right w:val="single" w:sz="4" w:space="0" w:color="auto"/>
                  </w:tcBorders>
                  <w:hideMark/>
                </w:tcPr>
                <w:p w14:paraId="1B80C11C" w14:textId="77777777" w:rsidR="00610BD0" w:rsidRPr="00342D54" w:rsidRDefault="00610BD0" w:rsidP="00B94B20">
                  <w:pPr>
                    <w:spacing w:after="0" w:line="240" w:lineRule="auto"/>
                    <w:jc w:val="center"/>
                    <w:rPr>
                      <w:rFonts w:ascii="Times New Roman" w:hAnsi="Times New Roman"/>
                      <w:b/>
                      <w:bCs/>
                      <w:sz w:val="16"/>
                      <w:szCs w:val="20"/>
                    </w:rPr>
                  </w:pPr>
                  <w:r w:rsidRPr="00342D54">
                    <w:rPr>
                      <w:rFonts w:ascii="Times New Roman" w:hAnsi="Times New Roman"/>
                      <w:b/>
                      <w:bCs/>
                      <w:sz w:val="16"/>
                      <w:szCs w:val="20"/>
                    </w:rPr>
                    <w:t>2022/23</w:t>
                  </w:r>
                </w:p>
                <w:p w14:paraId="357D2112"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(000’s)</w:t>
                  </w:r>
                </w:p>
              </w:tc>
              <w:tc>
                <w:tcPr>
                  <w:tcW w:w="825" w:type="dxa"/>
                  <w:tcBorders>
                    <w:top w:val="single" w:sz="4" w:space="0" w:color="auto"/>
                    <w:bottom w:val="single" w:sz="4" w:space="0" w:color="auto"/>
                    <w:right w:val="single" w:sz="4" w:space="0" w:color="auto"/>
                  </w:tcBorders>
                  <w:hideMark/>
                </w:tcPr>
                <w:p w14:paraId="1C6A7779" w14:textId="77777777" w:rsidR="00610BD0" w:rsidRPr="00342D54" w:rsidRDefault="00610BD0" w:rsidP="00B94B20">
                  <w:pPr>
                    <w:spacing w:after="0" w:line="240" w:lineRule="auto"/>
                    <w:jc w:val="center"/>
                    <w:rPr>
                      <w:rFonts w:ascii="Times New Roman" w:hAnsi="Times New Roman"/>
                      <w:b/>
                      <w:bCs/>
                      <w:sz w:val="16"/>
                      <w:szCs w:val="20"/>
                    </w:rPr>
                  </w:pPr>
                  <w:r w:rsidRPr="00342D54">
                    <w:rPr>
                      <w:rFonts w:ascii="Times New Roman" w:hAnsi="Times New Roman"/>
                      <w:b/>
                      <w:bCs/>
                      <w:sz w:val="16"/>
                      <w:szCs w:val="20"/>
                    </w:rPr>
                    <w:t>2023/24</w:t>
                  </w:r>
                </w:p>
                <w:p w14:paraId="3B761ED2"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(000’s)</w:t>
                  </w:r>
                </w:p>
              </w:tc>
              <w:tc>
                <w:tcPr>
                  <w:tcW w:w="826" w:type="dxa"/>
                  <w:tcBorders>
                    <w:top w:val="single" w:sz="4" w:space="0" w:color="auto"/>
                    <w:bottom w:val="single" w:sz="4" w:space="0" w:color="auto"/>
                    <w:right w:val="single" w:sz="4" w:space="0" w:color="auto"/>
                  </w:tcBorders>
                  <w:hideMark/>
                </w:tcPr>
                <w:p w14:paraId="3D892B2A" w14:textId="77777777" w:rsidR="00610BD0" w:rsidRPr="00342D54" w:rsidRDefault="00610BD0" w:rsidP="00B94B20">
                  <w:pPr>
                    <w:spacing w:after="0" w:line="240" w:lineRule="auto"/>
                    <w:jc w:val="center"/>
                    <w:rPr>
                      <w:rFonts w:ascii="Times New Roman" w:hAnsi="Times New Roman"/>
                      <w:b/>
                      <w:bCs/>
                      <w:sz w:val="16"/>
                      <w:szCs w:val="20"/>
                    </w:rPr>
                  </w:pPr>
                  <w:r w:rsidRPr="00342D54">
                    <w:rPr>
                      <w:rFonts w:ascii="Times New Roman" w:hAnsi="Times New Roman"/>
                      <w:b/>
                      <w:bCs/>
                      <w:sz w:val="16"/>
                      <w:szCs w:val="20"/>
                    </w:rPr>
                    <w:t>2024/25</w:t>
                  </w:r>
                </w:p>
                <w:p w14:paraId="5249D208"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(000’s)</w:t>
                  </w:r>
                </w:p>
              </w:tc>
              <w:tc>
                <w:tcPr>
                  <w:tcW w:w="826" w:type="dxa"/>
                  <w:tcBorders>
                    <w:top w:val="single" w:sz="4" w:space="0" w:color="auto"/>
                    <w:bottom w:val="single" w:sz="4" w:space="0" w:color="auto"/>
                    <w:right w:val="single" w:sz="4" w:space="0" w:color="auto"/>
                  </w:tcBorders>
                  <w:hideMark/>
                </w:tcPr>
                <w:p w14:paraId="750B6CB2"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Recurrent (%)</w:t>
                  </w:r>
                </w:p>
              </w:tc>
              <w:tc>
                <w:tcPr>
                  <w:tcW w:w="826" w:type="dxa"/>
                  <w:tcBorders>
                    <w:top w:val="single" w:sz="4" w:space="0" w:color="auto"/>
                    <w:bottom w:val="single" w:sz="4" w:space="0" w:color="auto"/>
                    <w:right w:val="single" w:sz="4" w:space="0" w:color="auto"/>
                  </w:tcBorders>
                  <w:hideMark/>
                </w:tcPr>
                <w:p w14:paraId="5255E92A"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Capital (%)</w:t>
                  </w:r>
                </w:p>
              </w:tc>
            </w:tr>
            <w:tr w:rsidR="00610BD0" w:rsidRPr="00342D54" w14:paraId="60B8B59C" w14:textId="77777777" w:rsidTr="002D60EB">
              <w:trPr>
                <w:trHeight w:val="300"/>
              </w:trPr>
              <w:tc>
                <w:tcPr>
                  <w:tcW w:w="855" w:type="dxa"/>
                  <w:vMerge w:val="restart"/>
                  <w:tcBorders>
                    <w:left w:val="single" w:sz="4" w:space="0" w:color="auto"/>
                    <w:bottom w:val="single" w:sz="4" w:space="0" w:color="000000"/>
                    <w:right w:val="single" w:sz="4" w:space="0" w:color="auto"/>
                  </w:tcBorders>
                  <w:hideMark/>
                </w:tcPr>
                <w:p w14:paraId="34F2D09D" w14:textId="77777777" w:rsidR="00610BD0" w:rsidRPr="00342D54" w:rsidRDefault="00610BD0" w:rsidP="00B94B20">
                  <w:pPr>
                    <w:spacing w:after="0" w:line="240" w:lineRule="auto"/>
                    <w:jc w:val="center"/>
                    <w:rPr>
                      <w:rFonts w:ascii="Times New Roman" w:hAnsi="Times New Roman"/>
                      <w:sz w:val="18"/>
                      <w:szCs w:val="18"/>
                    </w:rPr>
                  </w:pPr>
                  <w:r w:rsidRPr="00342D54">
                    <w:rPr>
                      <w:rFonts w:ascii="Times New Roman" w:hAnsi="Times New Roman"/>
                      <w:sz w:val="20"/>
                      <w:szCs w:val="20"/>
                    </w:rPr>
                    <w:t>Seed secondary school</w:t>
                  </w:r>
                </w:p>
              </w:tc>
              <w:tc>
                <w:tcPr>
                  <w:tcW w:w="790" w:type="dxa"/>
                  <w:tcBorders>
                    <w:bottom w:val="single" w:sz="4" w:space="0" w:color="auto"/>
                    <w:right w:val="single" w:sz="4" w:space="0" w:color="auto"/>
                  </w:tcBorders>
                  <w:hideMark/>
                </w:tcPr>
                <w:p w14:paraId="6239E2A3"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GOU</w:t>
                  </w:r>
                </w:p>
              </w:tc>
              <w:tc>
                <w:tcPr>
                  <w:tcW w:w="825" w:type="dxa"/>
                  <w:tcBorders>
                    <w:bottom w:val="single" w:sz="4" w:space="0" w:color="auto"/>
                    <w:right w:val="single" w:sz="4" w:space="0" w:color="auto"/>
                  </w:tcBorders>
                </w:tcPr>
                <w:p w14:paraId="61B86B9E" w14:textId="77777777" w:rsidR="00610BD0" w:rsidRPr="00342D54" w:rsidRDefault="00610BD0" w:rsidP="00B94B20">
                  <w:pPr>
                    <w:spacing w:after="0" w:line="240" w:lineRule="auto"/>
                    <w:jc w:val="right"/>
                    <w:rPr>
                      <w:rFonts w:ascii="Times New Roman" w:hAnsi="Times New Roman"/>
                      <w:sz w:val="18"/>
                      <w:szCs w:val="18"/>
                    </w:rPr>
                  </w:pPr>
                </w:p>
              </w:tc>
              <w:tc>
                <w:tcPr>
                  <w:tcW w:w="826" w:type="dxa"/>
                  <w:tcBorders>
                    <w:bottom w:val="single" w:sz="4" w:space="0" w:color="auto"/>
                    <w:right w:val="single" w:sz="4" w:space="0" w:color="auto"/>
                  </w:tcBorders>
                </w:tcPr>
                <w:p w14:paraId="7B057585" w14:textId="77777777" w:rsidR="00610BD0" w:rsidRPr="00342D54" w:rsidRDefault="00610BD0" w:rsidP="00B94B20">
                  <w:pPr>
                    <w:spacing w:after="0"/>
                    <w:jc w:val="right"/>
                    <w:rPr>
                      <w:rFonts w:ascii="Times New Roman" w:hAnsi="Times New Roman"/>
                      <w:sz w:val="18"/>
                    </w:rPr>
                  </w:pPr>
                </w:p>
              </w:tc>
              <w:tc>
                <w:tcPr>
                  <w:tcW w:w="826" w:type="dxa"/>
                  <w:tcBorders>
                    <w:bottom w:val="single" w:sz="4" w:space="0" w:color="auto"/>
                    <w:right w:val="single" w:sz="4" w:space="0" w:color="auto"/>
                  </w:tcBorders>
                  <w:hideMark/>
                </w:tcPr>
                <w:p w14:paraId="1B7A6974" w14:textId="77777777" w:rsidR="00610BD0" w:rsidRPr="00342D54" w:rsidRDefault="00610BD0" w:rsidP="00B94B20">
                  <w:pPr>
                    <w:spacing w:after="0"/>
                    <w:jc w:val="right"/>
                    <w:rPr>
                      <w:rFonts w:ascii="Times New Roman" w:hAnsi="Times New Roman"/>
                      <w:sz w:val="18"/>
                    </w:rPr>
                  </w:pPr>
                  <w:r w:rsidRPr="00342D54">
                    <w:rPr>
                      <w:rFonts w:ascii="Times New Roman" w:hAnsi="Times New Roman"/>
                      <w:sz w:val="18"/>
                    </w:rPr>
                    <w:t>2,300,000</w:t>
                  </w:r>
                </w:p>
              </w:tc>
              <w:tc>
                <w:tcPr>
                  <w:tcW w:w="826" w:type="dxa"/>
                  <w:tcBorders>
                    <w:bottom w:val="single" w:sz="4" w:space="0" w:color="auto"/>
                    <w:right w:val="single" w:sz="4" w:space="0" w:color="auto"/>
                  </w:tcBorders>
                  <w:hideMark/>
                </w:tcPr>
                <w:p w14:paraId="422C3D9D" w14:textId="77777777" w:rsidR="00610BD0" w:rsidRPr="00342D54" w:rsidRDefault="00610BD0" w:rsidP="00B94B20">
                  <w:pPr>
                    <w:spacing w:after="0"/>
                    <w:jc w:val="right"/>
                    <w:rPr>
                      <w:rFonts w:ascii="Times New Roman" w:hAnsi="Times New Roman"/>
                      <w:sz w:val="18"/>
                    </w:rPr>
                  </w:pPr>
                  <w:r w:rsidRPr="00342D54">
                    <w:rPr>
                      <w:rFonts w:ascii="Times New Roman" w:hAnsi="Times New Roman"/>
                      <w:sz w:val="18"/>
                    </w:rPr>
                    <w:t>2,300,000</w:t>
                  </w:r>
                </w:p>
              </w:tc>
              <w:tc>
                <w:tcPr>
                  <w:tcW w:w="825" w:type="dxa"/>
                  <w:tcBorders>
                    <w:bottom w:val="single" w:sz="4" w:space="0" w:color="auto"/>
                    <w:right w:val="single" w:sz="4" w:space="0" w:color="auto"/>
                  </w:tcBorders>
                  <w:hideMark/>
                </w:tcPr>
                <w:p w14:paraId="36448BE6" w14:textId="77777777" w:rsidR="00610BD0" w:rsidRPr="00342D54" w:rsidRDefault="00610BD0" w:rsidP="00B94B20">
                  <w:pPr>
                    <w:spacing w:after="0"/>
                    <w:jc w:val="right"/>
                    <w:rPr>
                      <w:rFonts w:ascii="Times New Roman" w:hAnsi="Times New Roman"/>
                      <w:sz w:val="18"/>
                    </w:rPr>
                  </w:pPr>
                </w:p>
              </w:tc>
              <w:tc>
                <w:tcPr>
                  <w:tcW w:w="826" w:type="dxa"/>
                  <w:tcBorders>
                    <w:bottom w:val="single" w:sz="4" w:space="0" w:color="auto"/>
                    <w:right w:val="single" w:sz="4" w:space="0" w:color="auto"/>
                  </w:tcBorders>
                  <w:hideMark/>
                </w:tcPr>
                <w:p w14:paraId="7EB7C48D" w14:textId="77777777" w:rsidR="00610BD0" w:rsidRPr="00342D54" w:rsidRDefault="00610BD0" w:rsidP="00B94B20">
                  <w:pPr>
                    <w:spacing w:after="0"/>
                    <w:jc w:val="right"/>
                    <w:rPr>
                      <w:rFonts w:ascii="Times New Roman" w:hAnsi="Times New Roman"/>
                      <w:sz w:val="18"/>
                    </w:rPr>
                  </w:pPr>
                </w:p>
              </w:tc>
              <w:tc>
                <w:tcPr>
                  <w:tcW w:w="826" w:type="dxa"/>
                  <w:tcBorders>
                    <w:bottom w:val="single" w:sz="4" w:space="0" w:color="auto"/>
                    <w:right w:val="single" w:sz="4" w:space="0" w:color="auto"/>
                  </w:tcBorders>
                  <w:hideMark/>
                </w:tcPr>
                <w:p w14:paraId="6AFC58CB" w14:textId="77777777" w:rsidR="00610BD0" w:rsidRPr="00342D54" w:rsidRDefault="00610BD0" w:rsidP="00B94B20">
                  <w:pPr>
                    <w:spacing w:after="0"/>
                    <w:jc w:val="right"/>
                    <w:rPr>
                      <w:rFonts w:ascii="Times New Roman" w:hAnsi="Times New Roman"/>
                      <w:sz w:val="18"/>
                    </w:rPr>
                  </w:pPr>
                  <w:r w:rsidRPr="00342D54">
                    <w:rPr>
                      <w:rFonts w:ascii="Times New Roman" w:hAnsi="Times New Roman"/>
                      <w:sz w:val="18"/>
                    </w:rPr>
                    <w:t>5%</w:t>
                  </w:r>
                </w:p>
              </w:tc>
              <w:tc>
                <w:tcPr>
                  <w:tcW w:w="826" w:type="dxa"/>
                  <w:tcBorders>
                    <w:bottom w:val="single" w:sz="4" w:space="0" w:color="auto"/>
                    <w:right w:val="single" w:sz="4" w:space="0" w:color="auto"/>
                  </w:tcBorders>
                  <w:hideMark/>
                </w:tcPr>
                <w:p w14:paraId="6DE76273" w14:textId="77777777" w:rsidR="00610BD0" w:rsidRPr="00342D54" w:rsidRDefault="00610BD0" w:rsidP="00B94B20">
                  <w:pPr>
                    <w:spacing w:after="0"/>
                    <w:jc w:val="right"/>
                    <w:rPr>
                      <w:rFonts w:ascii="Times New Roman" w:hAnsi="Times New Roman"/>
                      <w:sz w:val="18"/>
                    </w:rPr>
                  </w:pPr>
                  <w:r w:rsidRPr="00342D54">
                    <w:rPr>
                      <w:rFonts w:ascii="Times New Roman" w:hAnsi="Times New Roman"/>
                      <w:sz w:val="18"/>
                    </w:rPr>
                    <w:t>95%</w:t>
                  </w:r>
                </w:p>
              </w:tc>
            </w:tr>
            <w:tr w:rsidR="00610BD0" w:rsidRPr="00342D54" w14:paraId="6087D193" w14:textId="77777777" w:rsidTr="002D60EB">
              <w:trPr>
                <w:trHeight w:val="300"/>
              </w:trPr>
              <w:tc>
                <w:tcPr>
                  <w:tcW w:w="855" w:type="dxa"/>
                  <w:vMerge/>
                  <w:tcBorders>
                    <w:left w:val="single" w:sz="4" w:space="0" w:color="auto"/>
                    <w:bottom w:val="single" w:sz="4" w:space="0" w:color="000000"/>
                    <w:right w:val="single" w:sz="4" w:space="0" w:color="auto"/>
                  </w:tcBorders>
                  <w:vAlign w:val="center"/>
                  <w:hideMark/>
                </w:tcPr>
                <w:p w14:paraId="291C07CD" w14:textId="77777777" w:rsidR="00610BD0" w:rsidRPr="00342D54" w:rsidRDefault="00610BD0" w:rsidP="00B94B20">
                  <w:pPr>
                    <w:spacing w:after="0" w:line="240" w:lineRule="auto"/>
                    <w:rPr>
                      <w:rFonts w:ascii="Times New Roman" w:hAnsi="Times New Roman"/>
                      <w:sz w:val="18"/>
                      <w:szCs w:val="18"/>
                    </w:rPr>
                  </w:pPr>
                </w:p>
              </w:tc>
              <w:tc>
                <w:tcPr>
                  <w:tcW w:w="790" w:type="dxa"/>
                  <w:tcBorders>
                    <w:bottom w:val="single" w:sz="4" w:space="0" w:color="auto"/>
                    <w:right w:val="single" w:sz="4" w:space="0" w:color="auto"/>
                  </w:tcBorders>
                  <w:hideMark/>
                </w:tcPr>
                <w:p w14:paraId="33640D0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Donor</w:t>
                  </w:r>
                </w:p>
              </w:tc>
              <w:tc>
                <w:tcPr>
                  <w:tcW w:w="825" w:type="dxa"/>
                  <w:tcBorders>
                    <w:bottom w:val="single" w:sz="4" w:space="0" w:color="auto"/>
                    <w:right w:val="single" w:sz="4" w:space="0" w:color="auto"/>
                  </w:tcBorders>
                  <w:hideMark/>
                </w:tcPr>
                <w:p w14:paraId="205593CD"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0E13DE6A"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2B48522A"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1084DDF1" w14:textId="77777777" w:rsidR="00610BD0" w:rsidRPr="00342D54" w:rsidRDefault="00610BD0" w:rsidP="00B94B20">
                  <w:pPr>
                    <w:spacing w:after="0" w:line="240" w:lineRule="auto"/>
                    <w:jc w:val="center"/>
                    <w:rPr>
                      <w:rFonts w:ascii="Times New Roman" w:hAnsi="Times New Roman"/>
                      <w:sz w:val="16"/>
                      <w:szCs w:val="18"/>
                    </w:rPr>
                  </w:pPr>
                </w:p>
              </w:tc>
              <w:tc>
                <w:tcPr>
                  <w:tcW w:w="825" w:type="dxa"/>
                  <w:tcBorders>
                    <w:bottom w:val="single" w:sz="4" w:space="0" w:color="auto"/>
                    <w:right w:val="single" w:sz="4" w:space="0" w:color="auto"/>
                  </w:tcBorders>
                  <w:hideMark/>
                </w:tcPr>
                <w:p w14:paraId="5443215E"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2E64038B"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4DE8B0A8"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72CDE99B" w14:textId="77777777" w:rsidR="00610BD0" w:rsidRPr="00342D54" w:rsidRDefault="00610BD0" w:rsidP="00B94B20">
                  <w:pPr>
                    <w:spacing w:after="0" w:line="240" w:lineRule="auto"/>
                    <w:jc w:val="center"/>
                    <w:rPr>
                      <w:rFonts w:ascii="Times New Roman" w:hAnsi="Times New Roman"/>
                      <w:sz w:val="16"/>
                      <w:szCs w:val="18"/>
                    </w:rPr>
                  </w:pPr>
                </w:p>
              </w:tc>
            </w:tr>
            <w:tr w:rsidR="00610BD0" w:rsidRPr="00342D54" w14:paraId="540D4E39" w14:textId="77777777" w:rsidTr="002D60EB">
              <w:trPr>
                <w:trHeight w:val="300"/>
              </w:trPr>
              <w:tc>
                <w:tcPr>
                  <w:tcW w:w="855" w:type="dxa"/>
                  <w:tcBorders>
                    <w:left w:val="single" w:sz="4" w:space="0" w:color="auto"/>
                    <w:right w:val="single" w:sz="4" w:space="0" w:color="auto"/>
                  </w:tcBorders>
                  <w:hideMark/>
                </w:tcPr>
                <w:p w14:paraId="557FCE64" w14:textId="77777777" w:rsidR="00610BD0" w:rsidRPr="00342D54" w:rsidRDefault="00610BD0" w:rsidP="00B94B20">
                  <w:pPr>
                    <w:spacing w:after="0" w:line="240" w:lineRule="auto"/>
                    <w:jc w:val="center"/>
                    <w:rPr>
                      <w:rFonts w:ascii="Times New Roman" w:hAnsi="Times New Roman"/>
                      <w:sz w:val="18"/>
                      <w:szCs w:val="18"/>
                    </w:rPr>
                  </w:pPr>
                  <w:r w:rsidRPr="00342D54">
                    <w:rPr>
                      <w:rFonts w:ascii="Times New Roman" w:hAnsi="Times New Roman"/>
                      <w:sz w:val="18"/>
                      <w:szCs w:val="18"/>
                    </w:rPr>
                    <w:t> </w:t>
                  </w:r>
                </w:p>
              </w:tc>
              <w:tc>
                <w:tcPr>
                  <w:tcW w:w="790" w:type="dxa"/>
                  <w:tcBorders>
                    <w:bottom w:val="single" w:sz="4" w:space="0" w:color="auto"/>
                    <w:right w:val="single" w:sz="4" w:space="0" w:color="auto"/>
                  </w:tcBorders>
                  <w:hideMark/>
                </w:tcPr>
                <w:p w14:paraId="231DB1F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OSR</w:t>
                  </w:r>
                </w:p>
              </w:tc>
              <w:tc>
                <w:tcPr>
                  <w:tcW w:w="825" w:type="dxa"/>
                  <w:tcBorders>
                    <w:bottom w:val="single" w:sz="4" w:space="0" w:color="auto"/>
                    <w:right w:val="single" w:sz="4" w:space="0" w:color="auto"/>
                  </w:tcBorders>
                  <w:hideMark/>
                </w:tcPr>
                <w:p w14:paraId="45401556"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467F5337"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1DA8500E"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5D13F237" w14:textId="77777777" w:rsidR="00610BD0" w:rsidRPr="00342D54" w:rsidRDefault="00610BD0" w:rsidP="00B94B20">
                  <w:pPr>
                    <w:spacing w:after="0" w:line="240" w:lineRule="auto"/>
                    <w:jc w:val="center"/>
                    <w:rPr>
                      <w:rFonts w:ascii="Times New Roman" w:hAnsi="Times New Roman"/>
                      <w:sz w:val="16"/>
                      <w:szCs w:val="18"/>
                    </w:rPr>
                  </w:pPr>
                </w:p>
              </w:tc>
              <w:tc>
                <w:tcPr>
                  <w:tcW w:w="825" w:type="dxa"/>
                  <w:tcBorders>
                    <w:bottom w:val="single" w:sz="4" w:space="0" w:color="auto"/>
                    <w:right w:val="single" w:sz="4" w:space="0" w:color="auto"/>
                  </w:tcBorders>
                  <w:hideMark/>
                </w:tcPr>
                <w:p w14:paraId="61400C9C"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71309456"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6FB79502"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70DC71F9" w14:textId="77777777" w:rsidR="00610BD0" w:rsidRPr="00342D54" w:rsidRDefault="00610BD0" w:rsidP="00B94B20">
                  <w:pPr>
                    <w:spacing w:after="0" w:line="240" w:lineRule="auto"/>
                    <w:jc w:val="center"/>
                    <w:rPr>
                      <w:rFonts w:ascii="Times New Roman" w:hAnsi="Times New Roman"/>
                      <w:sz w:val="16"/>
                      <w:szCs w:val="18"/>
                    </w:rPr>
                  </w:pPr>
                </w:p>
              </w:tc>
            </w:tr>
            <w:tr w:rsidR="00610BD0" w:rsidRPr="00342D54" w14:paraId="2FECC16D" w14:textId="77777777" w:rsidTr="002D60EB">
              <w:trPr>
                <w:trHeight w:val="300"/>
              </w:trPr>
              <w:tc>
                <w:tcPr>
                  <w:tcW w:w="855" w:type="dxa"/>
                  <w:tcBorders>
                    <w:left w:val="single" w:sz="4" w:space="0" w:color="auto"/>
                    <w:right w:val="single" w:sz="4" w:space="0" w:color="auto"/>
                  </w:tcBorders>
                  <w:hideMark/>
                </w:tcPr>
                <w:p w14:paraId="1D7EC8C9" w14:textId="77777777" w:rsidR="00610BD0" w:rsidRPr="00342D54" w:rsidRDefault="00610BD0" w:rsidP="00B94B20">
                  <w:pPr>
                    <w:spacing w:after="0" w:line="240" w:lineRule="auto"/>
                    <w:jc w:val="center"/>
                    <w:rPr>
                      <w:rFonts w:ascii="Times New Roman" w:hAnsi="Times New Roman"/>
                      <w:sz w:val="18"/>
                      <w:szCs w:val="18"/>
                    </w:rPr>
                  </w:pPr>
                  <w:r w:rsidRPr="00342D54">
                    <w:rPr>
                      <w:rFonts w:ascii="Times New Roman" w:hAnsi="Times New Roman"/>
                      <w:sz w:val="18"/>
                      <w:szCs w:val="18"/>
                    </w:rPr>
                    <w:t> </w:t>
                  </w:r>
                </w:p>
              </w:tc>
              <w:tc>
                <w:tcPr>
                  <w:tcW w:w="790" w:type="dxa"/>
                  <w:tcBorders>
                    <w:bottom w:val="single" w:sz="4" w:space="0" w:color="auto"/>
                    <w:right w:val="single" w:sz="4" w:space="0" w:color="auto"/>
                  </w:tcBorders>
                  <w:hideMark/>
                </w:tcPr>
                <w:p w14:paraId="23E985F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NGO</w:t>
                  </w:r>
                </w:p>
              </w:tc>
              <w:tc>
                <w:tcPr>
                  <w:tcW w:w="825" w:type="dxa"/>
                  <w:tcBorders>
                    <w:bottom w:val="single" w:sz="4" w:space="0" w:color="auto"/>
                    <w:right w:val="single" w:sz="4" w:space="0" w:color="auto"/>
                  </w:tcBorders>
                  <w:hideMark/>
                </w:tcPr>
                <w:p w14:paraId="50C4F805"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2F6BC6DD"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54B8C71A"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4FBB20D6" w14:textId="77777777" w:rsidR="00610BD0" w:rsidRPr="00342D54" w:rsidRDefault="00610BD0" w:rsidP="00B94B20">
                  <w:pPr>
                    <w:spacing w:after="0" w:line="240" w:lineRule="auto"/>
                    <w:jc w:val="center"/>
                    <w:rPr>
                      <w:rFonts w:ascii="Times New Roman" w:hAnsi="Times New Roman"/>
                      <w:sz w:val="16"/>
                      <w:szCs w:val="18"/>
                    </w:rPr>
                  </w:pPr>
                </w:p>
              </w:tc>
              <w:tc>
                <w:tcPr>
                  <w:tcW w:w="825" w:type="dxa"/>
                  <w:tcBorders>
                    <w:bottom w:val="single" w:sz="4" w:space="0" w:color="auto"/>
                    <w:right w:val="single" w:sz="4" w:space="0" w:color="auto"/>
                  </w:tcBorders>
                  <w:hideMark/>
                </w:tcPr>
                <w:p w14:paraId="58E79D43"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48890648"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4BC2C40F"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09E84D5E" w14:textId="77777777" w:rsidR="00610BD0" w:rsidRPr="00342D54" w:rsidRDefault="00610BD0" w:rsidP="00B94B20">
                  <w:pPr>
                    <w:spacing w:after="0" w:line="240" w:lineRule="auto"/>
                    <w:jc w:val="center"/>
                    <w:rPr>
                      <w:rFonts w:ascii="Times New Roman" w:hAnsi="Times New Roman"/>
                      <w:sz w:val="16"/>
                      <w:szCs w:val="18"/>
                    </w:rPr>
                  </w:pPr>
                </w:p>
              </w:tc>
            </w:tr>
            <w:tr w:rsidR="00610BD0" w:rsidRPr="00342D54" w14:paraId="00B82E4C" w14:textId="77777777" w:rsidTr="002D60EB">
              <w:trPr>
                <w:trHeight w:val="300"/>
              </w:trPr>
              <w:tc>
                <w:tcPr>
                  <w:tcW w:w="855" w:type="dxa"/>
                  <w:tcBorders>
                    <w:left w:val="single" w:sz="4" w:space="0" w:color="auto"/>
                    <w:right w:val="single" w:sz="4" w:space="0" w:color="auto"/>
                  </w:tcBorders>
                  <w:hideMark/>
                </w:tcPr>
                <w:p w14:paraId="28C547DE" w14:textId="77777777" w:rsidR="00610BD0" w:rsidRPr="00342D54" w:rsidRDefault="00610BD0" w:rsidP="00B94B20">
                  <w:pPr>
                    <w:spacing w:after="0" w:line="240" w:lineRule="auto"/>
                    <w:jc w:val="center"/>
                    <w:rPr>
                      <w:rFonts w:ascii="Times New Roman" w:hAnsi="Times New Roman"/>
                      <w:sz w:val="18"/>
                      <w:szCs w:val="18"/>
                    </w:rPr>
                  </w:pPr>
                  <w:r w:rsidRPr="00342D54">
                    <w:rPr>
                      <w:rFonts w:ascii="Times New Roman" w:hAnsi="Times New Roman"/>
                      <w:sz w:val="18"/>
                      <w:szCs w:val="18"/>
                    </w:rPr>
                    <w:t> </w:t>
                  </w:r>
                </w:p>
              </w:tc>
              <w:tc>
                <w:tcPr>
                  <w:tcW w:w="790" w:type="dxa"/>
                  <w:tcBorders>
                    <w:bottom w:val="single" w:sz="4" w:space="0" w:color="auto"/>
                    <w:right w:val="single" w:sz="4" w:space="0" w:color="auto"/>
                  </w:tcBorders>
                  <w:hideMark/>
                </w:tcPr>
                <w:p w14:paraId="3362DE4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PS</w:t>
                  </w:r>
                </w:p>
              </w:tc>
              <w:tc>
                <w:tcPr>
                  <w:tcW w:w="825" w:type="dxa"/>
                  <w:tcBorders>
                    <w:bottom w:val="single" w:sz="4" w:space="0" w:color="auto"/>
                    <w:right w:val="single" w:sz="4" w:space="0" w:color="auto"/>
                  </w:tcBorders>
                  <w:hideMark/>
                </w:tcPr>
                <w:p w14:paraId="72F5057A"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3CE01D6B"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7CD574B3"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23EAE746" w14:textId="77777777" w:rsidR="00610BD0" w:rsidRPr="00342D54" w:rsidRDefault="00610BD0" w:rsidP="00B94B20">
                  <w:pPr>
                    <w:spacing w:after="0" w:line="240" w:lineRule="auto"/>
                    <w:jc w:val="center"/>
                    <w:rPr>
                      <w:rFonts w:ascii="Times New Roman" w:hAnsi="Times New Roman"/>
                      <w:sz w:val="16"/>
                      <w:szCs w:val="18"/>
                    </w:rPr>
                  </w:pPr>
                </w:p>
              </w:tc>
              <w:tc>
                <w:tcPr>
                  <w:tcW w:w="825" w:type="dxa"/>
                  <w:tcBorders>
                    <w:bottom w:val="single" w:sz="4" w:space="0" w:color="auto"/>
                    <w:right w:val="single" w:sz="4" w:space="0" w:color="auto"/>
                  </w:tcBorders>
                  <w:hideMark/>
                </w:tcPr>
                <w:p w14:paraId="05B71FCE"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5D4BDE3A"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42994058"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0C4651AE" w14:textId="77777777" w:rsidR="00610BD0" w:rsidRPr="00342D54" w:rsidRDefault="00610BD0" w:rsidP="00B94B20">
                  <w:pPr>
                    <w:spacing w:after="0" w:line="240" w:lineRule="auto"/>
                    <w:jc w:val="center"/>
                    <w:rPr>
                      <w:rFonts w:ascii="Times New Roman" w:hAnsi="Times New Roman"/>
                      <w:sz w:val="16"/>
                      <w:szCs w:val="18"/>
                    </w:rPr>
                  </w:pPr>
                </w:p>
              </w:tc>
            </w:tr>
            <w:tr w:rsidR="00610BD0" w:rsidRPr="00342D54" w14:paraId="7FAB5533" w14:textId="77777777" w:rsidTr="002D60EB">
              <w:trPr>
                <w:trHeight w:val="300"/>
              </w:trPr>
              <w:tc>
                <w:tcPr>
                  <w:tcW w:w="1645" w:type="dxa"/>
                  <w:gridSpan w:val="2"/>
                  <w:tcBorders>
                    <w:top w:val="single" w:sz="4" w:space="0" w:color="auto"/>
                    <w:left w:val="single" w:sz="4" w:space="0" w:color="auto"/>
                    <w:bottom w:val="single" w:sz="4" w:space="0" w:color="auto"/>
                    <w:right w:val="single" w:sz="4" w:space="0" w:color="auto"/>
                  </w:tcBorders>
                  <w:hideMark/>
                </w:tcPr>
                <w:p w14:paraId="34D4C1EC" w14:textId="77777777" w:rsidR="00610BD0" w:rsidRPr="00342D54" w:rsidRDefault="00610BD0" w:rsidP="00B94B20">
                  <w:pPr>
                    <w:spacing w:after="0" w:line="240" w:lineRule="auto"/>
                    <w:jc w:val="center"/>
                    <w:rPr>
                      <w:rFonts w:ascii="Times New Roman" w:hAnsi="Times New Roman"/>
                      <w:b/>
                      <w:bCs/>
                      <w:sz w:val="18"/>
                      <w:szCs w:val="18"/>
                    </w:rPr>
                  </w:pPr>
                  <w:r w:rsidRPr="00342D54">
                    <w:rPr>
                      <w:rFonts w:ascii="Times New Roman" w:hAnsi="Times New Roman"/>
                      <w:b/>
                      <w:bCs/>
                      <w:sz w:val="18"/>
                      <w:szCs w:val="18"/>
                    </w:rPr>
                    <w:t xml:space="preserve">Total </w:t>
                  </w:r>
                </w:p>
              </w:tc>
              <w:tc>
                <w:tcPr>
                  <w:tcW w:w="825" w:type="dxa"/>
                  <w:tcBorders>
                    <w:bottom w:val="single" w:sz="4" w:space="0" w:color="auto"/>
                    <w:right w:val="single" w:sz="4" w:space="0" w:color="auto"/>
                  </w:tcBorders>
                  <w:hideMark/>
                </w:tcPr>
                <w:p w14:paraId="612049EF"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2EC13AF1"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45FEFAEE" w14:textId="77777777" w:rsidR="00610BD0" w:rsidRPr="00342D54" w:rsidRDefault="00610BD0" w:rsidP="00B94B20">
                  <w:pPr>
                    <w:spacing w:after="0" w:line="240" w:lineRule="auto"/>
                    <w:jc w:val="center"/>
                    <w:rPr>
                      <w:rFonts w:ascii="Times New Roman" w:hAnsi="Times New Roman"/>
                      <w:sz w:val="16"/>
                      <w:szCs w:val="18"/>
                    </w:rPr>
                  </w:pPr>
                  <w:r w:rsidRPr="00342D54">
                    <w:rPr>
                      <w:rFonts w:ascii="Times New Roman" w:hAnsi="Times New Roman"/>
                      <w:sz w:val="18"/>
                    </w:rPr>
                    <w:t>2,300,000</w:t>
                  </w:r>
                </w:p>
              </w:tc>
              <w:tc>
                <w:tcPr>
                  <w:tcW w:w="826" w:type="dxa"/>
                  <w:tcBorders>
                    <w:bottom w:val="single" w:sz="4" w:space="0" w:color="auto"/>
                    <w:right w:val="single" w:sz="4" w:space="0" w:color="auto"/>
                  </w:tcBorders>
                  <w:hideMark/>
                </w:tcPr>
                <w:p w14:paraId="61ED4BF5" w14:textId="77777777" w:rsidR="00610BD0" w:rsidRPr="00342D54" w:rsidRDefault="00610BD0" w:rsidP="00B94B20">
                  <w:pPr>
                    <w:spacing w:after="0" w:line="240" w:lineRule="auto"/>
                    <w:jc w:val="center"/>
                    <w:rPr>
                      <w:rFonts w:ascii="Times New Roman" w:hAnsi="Times New Roman"/>
                      <w:sz w:val="16"/>
                      <w:szCs w:val="18"/>
                    </w:rPr>
                  </w:pPr>
                  <w:r w:rsidRPr="00342D54">
                    <w:rPr>
                      <w:rFonts w:ascii="Times New Roman" w:hAnsi="Times New Roman"/>
                      <w:sz w:val="18"/>
                    </w:rPr>
                    <w:t>2,300,000</w:t>
                  </w:r>
                </w:p>
              </w:tc>
              <w:tc>
                <w:tcPr>
                  <w:tcW w:w="825" w:type="dxa"/>
                  <w:tcBorders>
                    <w:bottom w:val="single" w:sz="4" w:space="0" w:color="auto"/>
                    <w:right w:val="single" w:sz="4" w:space="0" w:color="auto"/>
                  </w:tcBorders>
                  <w:hideMark/>
                </w:tcPr>
                <w:p w14:paraId="6787EB7D"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6462136B" w14:textId="77777777" w:rsidR="00610BD0" w:rsidRPr="00342D54" w:rsidRDefault="00610BD0" w:rsidP="00B94B20">
                  <w:pPr>
                    <w:spacing w:after="0" w:line="240" w:lineRule="auto"/>
                    <w:jc w:val="center"/>
                    <w:rPr>
                      <w:rFonts w:ascii="Times New Roman" w:hAnsi="Times New Roman"/>
                      <w:sz w:val="16"/>
                      <w:szCs w:val="18"/>
                    </w:rPr>
                  </w:pPr>
                </w:p>
              </w:tc>
              <w:tc>
                <w:tcPr>
                  <w:tcW w:w="826" w:type="dxa"/>
                  <w:tcBorders>
                    <w:bottom w:val="single" w:sz="4" w:space="0" w:color="auto"/>
                    <w:right w:val="single" w:sz="4" w:space="0" w:color="auto"/>
                  </w:tcBorders>
                  <w:hideMark/>
                </w:tcPr>
                <w:p w14:paraId="218FD720" w14:textId="77777777" w:rsidR="00610BD0" w:rsidRPr="00342D54" w:rsidRDefault="00610BD0" w:rsidP="00B94B20">
                  <w:pPr>
                    <w:spacing w:after="0" w:line="240" w:lineRule="auto"/>
                    <w:jc w:val="center"/>
                    <w:rPr>
                      <w:rFonts w:ascii="Times New Roman" w:hAnsi="Times New Roman"/>
                      <w:sz w:val="16"/>
                      <w:szCs w:val="18"/>
                    </w:rPr>
                  </w:pPr>
                  <w:r w:rsidRPr="00342D54">
                    <w:rPr>
                      <w:rFonts w:ascii="Times New Roman" w:hAnsi="Times New Roman"/>
                      <w:sz w:val="16"/>
                      <w:szCs w:val="18"/>
                    </w:rPr>
                    <w:t>5%</w:t>
                  </w:r>
                </w:p>
              </w:tc>
              <w:tc>
                <w:tcPr>
                  <w:tcW w:w="826" w:type="dxa"/>
                  <w:tcBorders>
                    <w:bottom w:val="single" w:sz="4" w:space="0" w:color="auto"/>
                    <w:right w:val="single" w:sz="4" w:space="0" w:color="auto"/>
                  </w:tcBorders>
                  <w:hideMark/>
                </w:tcPr>
                <w:p w14:paraId="263CA5A4" w14:textId="77777777" w:rsidR="00610BD0" w:rsidRPr="00342D54" w:rsidRDefault="00610BD0" w:rsidP="00B94B20">
                  <w:pPr>
                    <w:spacing w:after="0" w:line="240" w:lineRule="auto"/>
                    <w:jc w:val="center"/>
                    <w:rPr>
                      <w:rFonts w:ascii="Times New Roman" w:hAnsi="Times New Roman"/>
                      <w:sz w:val="16"/>
                      <w:szCs w:val="18"/>
                    </w:rPr>
                  </w:pPr>
                  <w:r w:rsidRPr="00342D54">
                    <w:rPr>
                      <w:rFonts w:ascii="Times New Roman" w:hAnsi="Times New Roman"/>
                      <w:sz w:val="16"/>
                      <w:szCs w:val="18"/>
                    </w:rPr>
                    <w:t>955</w:t>
                  </w:r>
                </w:p>
              </w:tc>
            </w:tr>
          </w:tbl>
          <w:p w14:paraId="6AF07073" w14:textId="77777777" w:rsidR="00610BD0" w:rsidRPr="00342D54" w:rsidRDefault="00610BD0" w:rsidP="00B94B20">
            <w:pPr>
              <w:spacing w:after="0" w:line="240" w:lineRule="auto"/>
              <w:rPr>
                <w:rFonts w:ascii="Times New Roman" w:hAnsi="Times New Roman"/>
              </w:rPr>
            </w:pPr>
          </w:p>
          <w:p w14:paraId="2516CD69" w14:textId="77777777" w:rsidR="00610BD0" w:rsidRPr="00342D54" w:rsidRDefault="00610BD0" w:rsidP="00B94B20">
            <w:pPr>
              <w:spacing w:after="0" w:line="240" w:lineRule="auto"/>
              <w:rPr>
                <w:rFonts w:ascii="Times New Roman" w:hAnsi="Times New Roman"/>
              </w:rPr>
            </w:pPr>
          </w:p>
        </w:tc>
      </w:tr>
    </w:tbl>
    <w:tbl>
      <w:tblPr>
        <w:tblStyle w:val="TableGrid"/>
        <w:tblW w:w="9039" w:type="dxa"/>
        <w:tblLook w:val="04A0" w:firstRow="1" w:lastRow="0" w:firstColumn="1" w:lastColumn="0" w:noHBand="0" w:noVBand="1"/>
      </w:tblPr>
      <w:tblGrid>
        <w:gridCol w:w="2093"/>
        <w:gridCol w:w="6946"/>
      </w:tblGrid>
      <w:tr w:rsidR="00610BD0" w:rsidRPr="00342D54" w14:paraId="688386D0" w14:textId="77777777" w:rsidTr="002D60EB">
        <w:tc>
          <w:tcPr>
            <w:tcW w:w="9039" w:type="dxa"/>
            <w:gridSpan w:val="2"/>
            <w:shd w:val="clear" w:color="auto" w:fill="FFC000"/>
          </w:tcPr>
          <w:p w14:paraId="181B406E" w14:textId="77777777" w:rsidR="00610BD0" w:rsidRPr="00342D54" w:rsidRDefault="00610BD0" w:rsidP="00B94B20">
            <w:pPr>
              <w:spacing w:after="0"/>
              <w:jc w:val="center"/>
              <w:rPr>
                <w:rFonts w:ascii="Times New Roman" w:hAnsi="Times New Roman"/>
                <w:b/>
                <w:bCs/>
              </w:rPr>
            </w:pPr>
            <w:r w:rsidRPr="00342D54">
              <w:rPr>
                <w:rFonts w:ascii="Times New Roman" w:hAnsi="Times New Roman"/>
                <w:b/>
                <w:bCs/>
              </w:rPr>
              <w:t>PLANNED CUMULATIVE IMPLEMENTATION PERCENTAGE PROGRESSION</w:t>
            </w:r>
          </w:p>
        </w:tc>
      </w:tr>
      <w:tr w:rsidR="00610BD0" w:rsidRPr="00342D54" w14:paraId="16432A4E" w14:textId="77777777" w:rsidTr="002D60EB">
        <w:tc>
          <w:tcPr>
            <w:tcW w:w="2093" w:type="dxa"/>
          </w:tcPr>
          <w:p w14:paraId="18D7C503" w14:textId="77777777" w:rsidR="00610BD0" w:rsidRPr="00342D54" w:rsidRDefault="00610BD0" w:rsidP="00B94B20">
            <w:pPr>
              <w:spacing w:after="0"/>
              <w:rPr>
                <w:rFonts w:ascii="Times New Roman" w:hAnsi="Times New Roman"/>
              </w:rPr>
            </w:pPr>
          </w:p>
          <w:p w14:paraId="28ADC9B3" w14:textId="77777777" w:rsidR="00610BD0" w:rsidRPr="00342D54" w:rsidRDefault="00610BD0" w:rsidP="00B94B20">
            <w:pPr>
              <w:spacing w:after="0"/>
              <w:rPr>
                <w:rFonts w:ascii="Times New Roman" w:hAnsi="Times New Roman"/>
              </w:rPr>
            </w:pPr>
          </w:p>
          <w:p w14:paraId="2E1FA80D" w14:textId="77777777" w:rsidR="00610BD0" w:rsidRPr="00342D54" w:rsidRDefault="00610BD0" w:rsidP="00B94B20">
            <w:pPr>
              <w:spacing w:after="0"/>
              <w:rPr>
                <w:rFonts w:ascii="Times New Roman" w:hAnsi="Times New Roman"/>
              </w:rPr>
            </w:pPr>
          </w:p>
          <w:p w14:paraId="0F7ED444" w14:textId="77777777" w:rsidR="00610BD0" w:rsidRPr="00342D54" w:rsidRDefault="00610BD0" w:rsidP="00B94B20">
            <w:pPr>
              <w:spacing w:after="0"/>
              <w:rPr>
                <w:rFonts w:ascii="Times New Roman" w:hAnsi="Times New Roman"/>
              </w:rPr>
            </w:pPr>
          </w:p>
          <w:p w14:paraId="0FA1EA81" w14:textId="77777777" w:rsidR="00610BD0" w:rsidRPr="00342D54" w:rsidRDefault="00610BD0" w:rsidP="00B94B20">
            <w:pPr>
              <w:spacing w:after="0"/>
              <w:rPr>
                <w:rFonts w:ascii="Times New Roman" w:hAnsi="Times New Roman"/>
              </w:rPr>
            </w:pPr>
            <w:r w:rsidRPr="00342D54">
              <w:rPr>
                <w:rFonts w:ascii="Times New Roman" w:hAnsi="Times New Roman"/>
              </w:rPr>
              <w:t>Percentage progress</w:t>
            </w:r>
          </w:p>
        </w:tc>
        <w:tc>
          <w:tcPr>
            <w:tcW w:w="6946" w:type="dxa"/>
          </w:tcPr>
          <w:tbl>
            <w:tblPr>
              <w:tblStyle w:val="TableGrid"/>
              <w:tblW w:w="0" w:type="auto"/>
              <w:tblLook w:val="04A0" w:firstRow="1" w:lastRow="0" w:firstColumn="1" w:lastColumn="0" w:noHBand="0" w:noVBand="1"/>
            </w:tblPr>
            <w:tblGrid>
              <w:gridCol w:w="1488"/>
              <w:gridCol w:w="872"/>
              <w:gridCol w:w="872"/>
              <w:gridCol w:w="872"/>
              <w:gridCol w:w="872"/>
              <w:gridCol w:w="872"/>
              <w:gridCol w:w="872"/>
            </w:tblGrid>
            <w:tr w:rsidR="00610BD0" w:rsidRPr="00342D54" w14:paraId="1C026D2A" w14:textId="77777777" w:rsidTr="002D60EB">
              <w:tc>
                <w:tcPr>
                  <w:tcW w:w="1882" w:type="dxa"/>
                  <w:tcBorders>
                    <w:top w:val="single" w:sz="4" w:space="0" w:color="auto"/>
                    <w:left w:val="single" w:sz="4" w:space="0" w:color="auto"/>
                    <w:bottom w:val="single" w:sz="4" w:space="0" w:color="auto"/>
                    <w:right w:val="single" w:sz="4" w:space="0" w:color="auto"/>
                  </w:tcBorders>
                </w:tcPr>
                <w:p w14:paraId="51AE1A5F"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Output</w:t>
                  </w:r>
                </w:p>
              </w:tc>
              <w:tc>
                <w:tcPr>
                  <w:tcW w:w="872" w:type="dxa"/>
                  <w:tcBorders>
                    <w:top w:val="single" w:sz="4" w:space="0" w:color="auto"/>
                    <w:left w:val="single" w:sz="4" w:space="0" w:color="auto"/>
                    <w:bottom w:val="single" w:sz="4" w:space="0" w:color="auto"/>
                    <w:right w:val="single" w:sz="4" w:space="0" w:color="auto"/>
                  </w:tcBorders>
                </w:tcPr>
                <w:p w14:paraId="1F36A19B"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2019/20</w:t>
                  </w:r>
                </w:p>
              </w:tc>
              <w:tc>
                <w:tcPr>
                  <w:tcW w:w="872" w:type="dxa"/>
                  <w:tcBorders>
                    <w:top w:val="single" w:sz="4" w:space="0" w:color="auto"/>
                    <w:left w:val="single" w:sz="4" w:space="0" w:color="auto"/>
                    <w:bottom w:val="single" w:sz="4" w:space="0" w:color="auto"/>
                    <w:right w:val="single" w:sz="4" w:space="0" w:color="auto"/>
                  </w:tcBorders>
                </w:tcPr>
                <w:p w14:paraId="0DE26ACA"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2020/21</w:t>
                  </w:r>
                </w:p>
              </w:tc>
              <w:tc>
                <w:tcPr>
                  <w:tcW w:w="872" w:type="dxa"/>
                  <w:tcBorders>
                    <w:top w:val="single" w:sz="4" w:space="0" w:color="auto"/>
                    <w:left w:val="single" w:sz="4" w:space="0" w:color="auto"/>
                    <w:bottom w:val="single" w:sz="4" w:space="0" w:color="auto"/>
                    <w:right w:val="single" w:sz="4" w:space="0" w:color="auto"/>
                  </w:tcBorders>
                </w:tcPr>
                <w:p w14:paraId="422772B1" w14:textId="77777777" w:rsidR="00610BD0" w:rsidRPr="00342D54" w:rsidRDefault="00610BD0" w:rsidP="00B94B20">
                  <w:pPr>
                    <w:spacing w:after="0"/>
                    <w:rPr>
                      <w:b/>
                    </w:rPr>
                  </w:pPr>
                  <w:r w:rsidRPr="00342D54">
                    <w:rPr>
                      <w:rFonts w:ascii="Times New Roman" w:hAnsi="Times New Roman"/>
                      <w:b/>
                      <w:sz w:val="20"/>
                    </w:rPr>
                    <w:t>2021/22</w:t>
                  </w:r>
                </w:p>
              </w:tc>
              <w:tc>
                <w:tcPr>
                  <w:tcW w:w="872" w:type="dxa"/>
                  <w:tcBorders>
                    <w:top w:val="single" w:sz="4" w:space="0" w:color="auto"/>
                    <w:left w:val="single" w:sz="4" w:space="0" w:color="auto"/>
                    <w:bottom w:val="single" w:sz="4" w:space="0" w:color="auto"/>
                    <w:right w:val="single" w:sz="4" w:space="0" w:color="auto"/>
                  </w:tcBorders>
                </w:tcPr>
                <w:p w14:paraId="7E67C9B0" w14:textId="77777777" w:rsidR="00610BD0" w:rsidRPr="00342D54" w:rsidRDefault="00610BD0" w:rsidP="00B94B20">
                  <w:pPr>
                    <w:spacing w:after="0"/>
                    <w:rPr>
                      <w:b/>
                    </w:rPr>
                  </w:pPr>
                  <w:r w:rsidRPr="00342D54">
                    <w:rPr>
                      <w:rFonts w:ascii="Times New Roman" w:hAnsi="Times New Roman"/>
                      <w:b/>
                      <w:sz w:val="20"/>
                    </w:rPr>
                    <w:t>2022/23</w:t>
                  </w:r>
                </w:p>
              </w:tc>
              <w:tc>
                <w:tcPr>
                  <w:tcW w:w="872" w:type="dxa"/>
                  <w:tcBorders>
                    <w:top w:val="single" w:sz="4" w:space="0" w:color="auto"/>
                    <w:left w:val="single" w:sz="4" w:space="0" w:color="auto"/>
                    <w:bottom w:val="single" w:sz="4" w:space="0" w:color="auto"/>
                    <w:right w:val="single" w:sz="4" w:space="0" w:color="auto"/>
                  </w:tcBorders>
                </w:tcPr>
                <w:p w14:paraId="6EB15986" w14:textId="77777777" w:rsidR="00610BD0" w:rsidRPr="00342D54" w:rsidRDefault="00610BD0" w:rsidP="00B94B20">
                  <w:pPr>
                    <w:spacing w:after="0"/>
                    <w:rPr>
                      <w:b/>
                    </w:rPr>
                  </w:pPr>
                  <w:r w:rsidRPr="00342D54">
                    <w:rPr>
                      <w:rFonts w:ascii="Times New Roman" w:hAnsi="Times New Roman"/>
                      <w:b/>
                      <w:sz w:val="20"/>
                    </w:rPr>
                    <w:t>2023/24</w:t>
                  </w:r>
                </w:p>
              </w:tc>
              <w:tc>
                <w:tcPr>
                  <w:tcW w:w="872" w:type="dxa"/>
                  <w:tcBorders>
                    <w:top w:val="single" w:sz="4" w:space="0" w:color="auto"/>
                    <w:left w:val="single" w:sz="4" w:space="0" w:color="auto"/>
                    <w:bottom w:val="single" w:sz="4" w:space="0" w:color="auto"/>
                    <w:right w:val="single" w:sz="4" w:space="0" w:color="auto"/>
                  </w:tcBorders>
                </w:tcPr>
                <w:p w14:paraId="24C45BCC" w14:textId="77777777" w:rsidR="00610BD0" w:rsidRPr="00342D54" w:rsidRDefault="00610BD0" w:rsidP="00B94B20">
                  <w:pPr>
                    <w:spacing w:after="0"/>
                    <w:rPr>
                      <w:b/>
                    </w:rPr>
                  </w:pPr>
                  <w:r w:rsidRPr="00342D54">
                    <w:rPr>
                      <w:rFonts w:ascii="Times New Roman" w:hAnsi="Times New Roman"/>
                      <w:b/>
                      <w:sz w:val="20"/>
                    </w:rPr>
                    <w:t>2024/25</w:t>
                  </w:r>
                </w:p>
              </w:tc>
            </w:tr>
            <w:tr w:rsidR="00610BD0" w:rsidRPr="00342D54" w14:paraId="4C0CF473" w14:textId="77777777" w:rsidTr="002D60EB">
              <w:tc>
                <w:tcPr>
                  <w:tcW w:w="1882" w:type="dxa"/>
                  <w:tcBorders>
                    <w:top w:val="single" w:sz="4" w:space="0" w:color="auto"/>
                    <w:left w:val="single" w:sz="4" w:space="0" w:color="auto"/>
                    <w:bottom w:val="single" w:sz="4" w:space="0" w:color="auto"/>
                    <w:right w:val="single" w:sz="4" w:space="0" w:color="auto"/>
                  </w:tcBorders>
                </w:tcPr>
                <w:p w14:paraId="2422A5BF"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Seed secondary school</w:t>
                  </w:r>
                </w:p>
              </w:tc>
              <w:tc>
                <w:tcPr>
                  <w:tcW w:w="872" w:type="dxa"/>
                  <w:tcBorders>
                    <w:top w:val="single" w:sz="4" w:space="0" w:color="auto"/>
                    <w:left w:val="single" w:sz="4" w:space="0" w:color="auto"/>
                    <w:bottom w:val="single" w:sz="4" w:space="0" w:color="auto"/>
                    <w:right w:val="single" w:sz="4" w:space="0" w:color="auto"/>
                  </w:tcBorders>
                </w:tcPr>
                <w:p w14:paraId="603D60C8"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2DB6D50A" w14:textId="77777777" w:rsidR="00610BD0" w:rsidRPr="00342D54" w:rsidRDefault="00610BD0" w:rsidP="00B94B20">
                  <w:pPr>
                    <w:spacing w:after="0"/>
                  </w:pPr>
                  <w:r w:rsidRPr="00342D54">
                    <w:t>33%</w:t>
                  </w:r>
                </w:p>
              </w:tc>
              <w:tc>
                <w:tcPr>
                  <w:tcW w:w="872" w:type="dxa"/>
                  <w:tcBorders>
                    <w:top w:val="single" w:sz="4" w:space="0" w:color="auto"/>
                    <w:left w:val="single" w:sz="4" w:space="0" w:color="auto"/>
                    <w:bottom w:val="single" w:sz="4" w:space="0" w:color="auto"/>
                    <w:right w:val="single" w:sz="4" w:space="0" w:color="auto"/>
                  </w:tcBorders>
                </w:tcPr>
                <w:p w14:paraId="5A17A830" w14:textId="77777777" w:rsidR="00610BD0" w:rsidRPr="00342D54" w:rsidRDefault="00610BD0" w:rsidP="00B94B20">
                  <w:pPr>
                    <w:spacing w:after="0"/>
                  </w:pPr>
                  <w:r w:rsidRPr="00342D54">
                    <w:t>66%</w:t>
                  </w:r>
                </w:p>
              </w:tc>
              <w:tc>
                <w:tcPr>
                  <w:tcW w:w="872" w:type="dxa"/>
                  <w:tcBorders>
                    <w:top w:val="single" w:sz="4" w:space="0" w:color="auto"/>
                    <w:left w:val="single" w:sz="4" w:space="0" w:color="auto"/>
                    <w:bottom w:val="single" w:sz="4" w:space="0" w:color="auto"/>
                    <w:right w:val="single" w:sz="4" w:space="0" w:color="auto"/>
                  </w:tcBorders>
                </w:tcPr>
                <w:p w14:paraId="589C252F" w14:textId="77777777" w:rsidR="00610BD0" w:rsidRPr="00342D54" w:rsidRDefault="00610BD0" w:rsidP="00B94B20">
                  <w:pPr>
                    <w:spacing w:after="0"/>
                  </w:pPr>
                  <w:r w:rsidRPr="00342D54">
                    <w:t>100%</w:t>
                  </w:r>
                </w:p>
              </w:tc>
              <w:tc>
                <w:tcPr>
                  <w:tcW w:w="872" w:type="dxa"/>
                  <w:tcBorders>
                    <w:top w:val="single" w:sz="4" w:space="0" w:color="auto"/>
                    <w:left w:val="single" w:sz="4" w:space="0" w:color="auto"/>
                    <w:bottom w:val="single" w:sz="4" w:space="0" w:color="auto"/>
                    <w:right w:val="single" w:sz="4" w:space="0" w:color="auto"/>
                  </w:tcBorders>
                </w:tcPr>
                <w:p w14:paraId="794B5D8E"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5B50F67D" w14:textId="77777777" w:rsidR="00610BD0" w:rsidRPr="00342D54" w:rsidRDefault="00610BD0" w:rsidP="00B94B20">
                  <w:pPr>
                    <w:spacing w:after="0"/>
                  </w:pPr>
                </w:p>
              </w:tc>
            </w:tr>
            <w:tr w:rsidR="00610BD0" w:rsidRPr="00342D54" w14:paraId="067C1C72" w14:textId="77777777" w:rsidTr="002D60EB">
              <w:tc>
                <w:tcPr>
                  <w:tcW w:w="1882" w:type="dxa"/>
                  <w:tcBorders>
                    <w:top w:val="single" w:sz="4" w:space="0" w:color="auto"/>
                    <w:left w:val="single" w:sz="4" w:space="0" w:color="auto"/>
                    <w:bottom w:val="single" w:sz="4" w:space="0" w:color="auto"/>
                    <w:right w:val="single" w:sz="4" w:space="0" w:color="auto"/>
                  </w:tcBorders>
                </w:tcPr>
                <w:p w14:paraId="280AADDB" w14:textId="77777777" w:rsidR="00610BD0" w:rsidRPr="00342D54" w:rsidRDefault="00610BD0" w:rsidP="00B94B20">
                  <w:pPr>
                    <w:spacing w:after="0"/>
                    <w:rPr>
                      <w:rFonts w:ascii="Times New Roman" w:hAnsi="Times New Roman"/>
                      <w:sz w:val="18"/>
                      <w:szCs w:val="18"/>
                    </w:rPr>
                  </w:pPr>
                </w:p>
              </w:tc>
              <w:tc>
                <w:tcPr>
                  <w:tcW w:w="872" w:type="dxa"/>
                  <w:tcBorders>
                    <w:top w:val="single" w:sz="4" w:space="0" w:color="auto"/>
                    <w:left w:val="single" w:sz="4" w:space="0" w:color="auto"/>
                    <w:bottom w:val="single" w:sz="4" w:space="0" w:color="auto"/>
                    <w:right w:val="single" w:sz="4" w:space="0" w:color="auto"/>
                  </w:tcBorders>
                </w:tcPr>
                <w:p w14:paraId="3CBC6860"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22FCFF19"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5ED31BDA"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63E055C1"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3046CBF8"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270BB06D" w14:textId="77777777" w:rsidR="00610BD0" w:rsidRPr="00342D54" w:rsidRDefault="00610BD0" w:rsidP="00B94B20">
                  <w:pPr>
                    <w:spacing w:after="0"/>
                  </w:pPr>
                </w:p>
              </w:tc>
            </w:tr>
            <w:tr w:rsidR="00610BD0" w:rsidRPr="00342D54" w14:paraId="4899F5BB" w14:textId="77777777" w:rsidTr="002D60EB">
              <w:tc>
                <w:tcPr>
                  <w:tcW w:w="1882" w:type="dxa"/>
                  <w:tcBorders>
                    <w:top w:val="single" w:sz="4" w:space="0" w:color="auto"/>
                    <w:left w:val="single" w:sz="4" w:space="0" w:color="auto"/>
                    <w:bottom w:val="single" w:sz="4" w:space="0" w:color="auto"/>
                    <w:right w:val="single" w:sz="4" w:space="0" w:color="auto"/>
                  </w:tcBorders>
                </w:tcPr>
                <w:p w14:paraId="625BE288"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7A0E602E"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148CD0AE"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792E625F"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0380DB70"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016F1429"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1D650C6A" w14:textId="77777777" w:rsidR="00610BD0" w:rsidRPr="00342D54" w:rsidRDefault="00610BD0" w:rsidP="00B94B20">
                  <w:pPr>
                    <w:spacing w:after="0"/>
                  </w:pPr>
                </w:p>
              </w:tc>
            </w:tr>
            <w:tr w:rsidR="00610BD0" w:rsidRPr="00342D54" w14:paraId="23DE24A6" w14:textId="77777777" w:rsidTr="002D60EB">
              <w:tc>
                <w:tcPr>
                  <w:tcW w:w="1882" w:type="dxa"/>
                  <w:tcBorders>
                    <w:top w:val="single" w:sz="4" w:space="0" w:color="auto"/>
                    <w:left w:val="single" w:sz="4" w:space="0" w:color="auto"/>
                    <w:bottom w:val="single" w:sz="4" w:space="0" w:color="auto"/>
                    <w:right w:val="single" w:sz="4" w:space="0" w:color="auto"/>
                  </w:tcBorders>
                </w:tcPr>
                <w:p w14:paraId="5574E741"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00D88262"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0D0E8DF2"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02683411"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72A22329"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512BE02F"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1B443CD3" w14:textId="77777777" w:rsidR="00610BD0" w:rsidRPr="00342D54" w:rsidRDefault="00610BD0" w:rsidP="00B94B20">
                  <w:pPr>
                    <w:spacing w:after="0"/>
                  </w:pPr>
                </w:p>
              </w:tc>
            </w:tr>
            <w:tr w:rsidR="00610BD0" w:rsidRPr="00342D54" w14:paraId="1479117C" w14:textId="77777777" w:rsidTr="002D60EB">
              <w:tc>
                <w:tcPr>
                  <w:tcW w:w="1882" w:type="dxa"/>
                  <w:tcBorders>
                    <w:top w:val="single" w:sz="4" w:space="0" w:color="auto"/>
                    <w:left w:val="single" w:sz="4" w:space="0" w:color="auto"/>
                    <w:bottom w:val="single" w:sz="4" w:space="0" w:color="auto"/>
                    <w:right w:val="single" w:sz="4" w:space="0" w:color="auto"/>
                  </w:tcBorders>
                </w:tcPr>
                <w:p w14:paraId="1C30BE69"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15058E46"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112FDBE3"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74135FBD"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264CD26B"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6C3116FB"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324B794B" w14:textId="77777777" w:rsidR="00610BD0" w:rsidRPr="00342D54" w:rsidRDefault="00610BD0" w:rsidP="00B94B20">
                  <w:pPr>
                    <w:spacing w:after="0"/>
                  </w:pPr>
                </w:p>
              </w:tc>
            </w:tr>
            <w:tr w:rsidR="00610BD0" w:rsidRPr="00342D54" w14:paraId="28248FB5" w14:textId="77777777" w:rsidTr="002D60EB">
              <w:tc>
                <w:tcPr>
                  <w:tcW w:w="1882" w:type="dxa"/>
                  <w:tcBorders>
                    <w:top w:val="single" w:sz="4" w:space="0" w:color="auto"/>
                    <w:left w:val="single" w:sz="4" w:space="0" w:color="auto"/>
                    <w:bottom w:val="single" w:sz="4" w:space="0" w:color="auto"/>
                    <w:right w:val="single" w:sz="4" w:space="0" w:color="auto"/>
                  </w:tcBorders>
                </w:tcPr>
                <w:p w14:paraId="03A0705B"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3D031047"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399436A1"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0600993B"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60031EA2"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72BB2183"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100197AD" w14:textId="77777777" w:rsidR="00610BD0" w:rsidRPr="00342D54" w:rsidRDefault="00610BD0" w:rsidP="00B94B20">
                  <w:pPr>
                    <w:spacing w:after="0"/>
                  </w:pPr>
                </w:p>
              </w:tc>
            </w:tr>
          </w:tbl>
          <w:p w14:paraId="1DA9CDA6" w14:textId="77777777" w:rsidR="00610BD0" w:rsidRPr="00342D54" w:rsidRDefault="00610BD0" w:rsidP="00B94B20">
            <w:pPr>
              <w:spacing w:after="0"/>
            </w:pPr>
          </w:p>
        </w:tc>
      </w:tr>
      <w:tr w:rsidR="00610BD0" w:rsidRPr="00342D54" w14:paraId="7A8036D3" w14:textId="77777777" w:rsidTr="002D60EB">
        <w:trPr>
          <w:trHeight w:val="155"/>
        </w:trPr>
        <w:tc>
          <w:tcPr>
            <w:tcW w:w="9039" w:type="dxa"/>
            <w:gridSpan w:val="2"/>
            <w:shd w:val="clear" w:color="auto" w:fill="FFC000"/>
          </w:tcPr>
          <w:p w14:paraId="29BAB360" w14:textId="77777777" w:rsidR="00610BD0" w:rsidRPr="00342D54" w:rsidRDefault="00610BD0" w:rsidP="00B94B20">
            <w:pPr>
              <w:spacing w:after="0"/>
              <w:rPr>
                <w:rFonts w:ascii="Times New Roman" w:hAnsi="Times New Roman"/>
                <w:b/>
              </w:rPr>
            </w:pPr>
            <w:r w:rsidRPr="00342D54">
              <w:rPr>
                <w:rFonts w:ascii="Times New Roman" w:hAnsi="Times New Roman"/>
                <w:b/>
              </w:rPr>
              <w:t>RESULTS MATRIX</w:t>
            </w:r>
          </w:p>
        </w:tc>
      </w:tr>
      <w:tr w:rsidR="00610BD0" w:rsidRPr="00342D54" w14:paraId="0537F736" w14:textId="77777777" w:rsidTr="002D60EB">
        <w:tc>
          <w:tcPr>
            <w:tcW w:w="2093" w:type="dxa"/>
          </w:tcPr>
          <w:p w14:paraId="23C42B66" w14:textId="77777777" w:rsidR="00610BD0" w:rsidRPr="00342D54" w:rsidRDefault="00610BD0" w:rsidP="00B94B20">
            <w:pPr>
              <w:spacing w:after="0"/>
              <w:rPr>
                <w:rFonts w:ascii="Times New Roman" w:hAnsi="Times New Roman"/>
              </w:rPr>
            </w:pPr>
          </w:p>
          <w:p w14:paraId="37C1AD84" w14:textId="77777777" w:rsidR="00610BD0" w:rsidRPr="00342D54" w:rsidRDefault="00610BD0" w:rsidP="00B94B20">
            <w:pPr>
              <w:spacing w:after="0"/>
              <w:rPr>
                <w:rFonts w:ascii="Times New Roman" w:hAnsi="Times New Roman"/>
              </w:rPr>
            </w:pPr>
          </w:p>
          <w:p w14:paraId="1C2A630B" w14:textId="77777777" w:rsidR="00610BD0" w:rsidRPr="00342D54" w:rsidRDefault="00610BD0" w:rsidP="00B94B20">
            <w:pPr>
              <w:spacing w:after="0"/>
              <w:rPr>
                <w:rFonts w:ascii="Times New Roman" w:hAnsi="Times New Roman"/>
              </w:rPr>
            </w:pPr>
          </w:p>
          <w:p w14:paraId="2126586B" w14:textId="77777777" w:rsidR="00610BD0" w:rsidRPr="00342D54" w:rsidRDefault="00610BD0" w:rsidP="00B94B20">
            <w:pPr>
              <w:spacing w:after="0"/>
              <w:rPr>
                <w:rFonts w:ascii="Times New Roman" w:hAnsi="Times New Roman"/>
              </w:rPr>
            </w:pPr>
          </w:p>
          <w:p w14:paraId="571AB5EB" w14:textId="77777777" w:rsidR="00610BD0" w:rsidRPr="00342D54" w:rsidRDefault="00610BD0" w:rsidP="00B94B20">
            <w:pPr>
              <w:spacing w:after="0"/>
              <w:rPr>
                <w:rFonts w:ascii="Times New Roman" w:hAnsi="Times New Roman"/>
              </w:rPr>
            </w:pPr>
            <w:r w:rsidRPr="00342D54">
              <w:rPr>
                <w:rFonts w:ascii="Times New Roman" w:hAnsi="Times New Roman"/>
              </w:rPr>
              <w:t>Results matrix</w:t>
            </w:r>
          </w:p>
        </w:tc>
        <w:tc>
          <w:tcPr>
            <w:tcW w:w="6946" w:type="dxa"/>
          </w:tcPr>
          <w:tbl>
            <w:tblPr>
              <w:tblStyle w:val="TableGrid"/>
              <w:tblW w:w="0" w:type="auto"/>
              <w:tblLook w:val="04A0" w:firstRow="1" w:lastRow="0" w:firstColumn="1" w:lastColumn="0" w:noHBand="0" w:noVBand="1"/>
            </w:tblPr>
            <w:tblGrid>
              <w:gridCol w:w="1216"/>
              <w:gridCol w:w="1114"/>
              <w:gridCol w:w="1274"/>
              <w:gridCol w:w="960"/>
              <w:gridCol w:w="835"/>
              <w:gridCol w:w="1321"/>
            </w:tblGrid>
            <w:tr w:rsidR="00610BD0" w:rsidRPr="00342D54" w14:paraId="52919F17" w14:textId="77777777" w:rsidTr="002D60EB">
              <w:tc>
                <w:tcPr>
                  <w:tcW w:w="1251" w:type="dxa"/>
                  <w:tcBorders>
                    <w:top w:val="single" w:sz="4" w:space="0" w:color="auto"/>
                    <w:left w:val="single" w:sz="4" w:space="0" w:color="auto"/>
                    <w:bottom w:val="single" w:sz="4" w:space="0" w:color="auto"/>
                    <w:right w:val="single" w:sz="4" w:space="0" w:color="auto"/>
                  </w:tcBorders>
                </w:tcPr>
                <w:p w14:paraId="36C1E94A"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lastRenderedPageBreak/>
                    <w:t xml:space="preserve">Objective Hierarchy </w:t>
                  </w:r>
                  <w:r w:rsidRPr="00342D54">
                    <w:rPr>
                      <w:rFonts w:ascii="Times New Roman" w:hAnsi="Times New Roman"/>
                      <w:b/>
                      <w:sz w:val="20"/>
                    </w:rPr>
                    <w:lastRenderedPageBreak/>
                    <w:t xml:space="preserve">and Description </w:t>
                  </w:r>
                </w:p>
              </w:tc>
              <w:tc>
                <w:tcPr>
                  <w:tcW w:w="1170" w:type="dxa"/>
                  <w:tcBorders>
                    <w:top w:val="single" w:sz="4" w:space="0" w:color="auto"/>
                    <w:left w:val="single" w:sz="4" w:space="0" w:color="auto"/>
                    <w:bottom w:val="single" w:sz="4" w:space="0" w:color="auto"/>
                    <w:right w:val="single" w:sz="4" w:space="0" w:color="auto"/>
                  </w:tcBorders>
                </w:tcPr>
                <w:p w14:paraId="481F8B75"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lastRenderedPageBreak/>
                    <w:t>Indicators</w:t>
                  </w:r>
                </w:p>
              </w:tc>
              <w:tc>
                <w:tcPr>
                  <w:tcW w:w="1377" w:type="dxa"/>
                  <w:tcBorders>
                    <w:top w:val="single" w:sz="4" w:space="0" w:color="auto"/>
                    <w:left w:val="single" w:sz="4" w:space="0" w:color="auto"/>
                    <w:bottom w:val="single" w:sz="4" w:space="0" w:color="auto"/>
                    <w:right w:val="single" w:sz="4" w:space="0" w:color="auto"/>
                  </w:tcBorders>
                </w:tcPr>
                <w:p w14:paraId="7D35DD98"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Means of Verification</w:t>
                  </w:r>
                </w:p>
              </w:tc>
              <w:tc>
                <w:tcPr>
                  <w:tcW w:w="1050" w:type="dxa"/>
                  <w:tcBorders>
                    <w:top w:val="single" w:sz="4" w:space="0" w:color="auto"/>
                    <w:left w:val="single" w:sz="4" w:space="0" w:color="auto"/>
                    <w:bottom w:val="single" w:sz="4" w:space="0" w:color="auto"/>
                    <w:right w:val="single" w:sz="4" w:space="0" w:color="auto"/>
                  </w:tcBorders>
                </w:tcPr>
                <w:p w14:paraId="1683051C"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Baseline</w:t>
                  </w:r>
                </w:p>
              </w:tc>
              <w:tc>
                <w:tcPr>
                  <w:tcW w:w="953" w:type="dxa"/>
                  <w:tcBorders>
                    <w:top w:val="single" w:sz="4" w:space="0" w:color="auto"/>
                    <w:left w:val="single" w:sz="4" w:space="0" w:color="auto"/>
                    <w:bottom w:val="single" w:sz="4" w:space="0" w:color="auto"/>
                    <w:right w:val="single" w:sz="4" w:space="0" w:color="auto"/>
                  </w:tcBorders>
                </w:tcPr>
                <w:p w14:paraId="3B67C46F"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Target</w:t>
                  </w:r>
                </w:p>
              </w:tc>
              <w:tc>
                <w:tcPr>
                  <w:tcW w:w="1331" w:type="dxa"/>
                  <w:tcBorders>
                    <w:top w:val="single" w:sz="4" w:space="0" w:color="auto"/>
                    <w:left w:val="single" w:sz="4" w:space="0" w:color="auto"/>
                    <w:bottom w:val="single" w:sz="4" w:space="0" w:color="auto"/>
                    <w:right w:val="single" w:sz="4" w:space="0" w:color="auto"/>
                  </w:tcBorders>
                </w:tcPr>
                <w:p w14:paraId="16E7B82F"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Assumptions</w:t>
                  </w:r>
                </w:p>
              </w:tc>
            </w:tr>
            <w:tr w:rsidR="00610BD0" w:rsidRPr="00342D54" w14:paraId="55D20B34" w14:textId="77777777" w:rsidTr="002D60EB">
              <w:tc>
                <w:tcPr>
                  <w:tcW w:w="1251" w:type="dxa"/>
                  <w:tcBorders>
                    <w:top w:val="single" w:sz="4" w:space="0" w:color="auto"/>
                    <w:left w:val="single" w:sz="4" w:space="0" w:color="auto"/>
                    <w:bottom w:val="single" w:sz="4" w:space="0" w:color="auto"/>
                    <w:right w:val="single" w:sz="4" w:space="0" w:color="auto"/>
                  </w:tcBorders>
                </w:tcPr>
                <w:p w14:paraId="37912227"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lastRenderedPageBreak/>
                    <w:t>Goal</w:t>
                  </w:r>
                </w:p>
              </w:tc>
              <w:tc>
                <w:tcPr>
                  <w:tcW w:w="1170" w:type="dxa"/>
                  <w:tcBorders>
                    <w:top w:val="single" w:sz="4" w:space="0" w:color="auto"/>
                    <w:left w:val="single" w:sz="4" w:space="0" w:color="auto"/>
                    <w:bottom w:val="single" w:sz="4" w:space="0" w:color="auto"/>
                    <w:right w:val="single" w:sz="4" w:space="0" w:color="auto"/>
                  </w:tcBorders>
                </w:tcPr>
                <w:p w14:paraId="55D8021E"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Improved foundations for learning</w:t>
                  </w:r>
                </w:p>
              </w:tc>
              <w:tc>
                <w:tcPr>
                  <w:tcW w:w="1377" w:type="dxa"/>
                  <w:tcBorders>
                    <w:top w:val="single" w:sz="4" w:space="0" w:color="auto"/>
                    <w:left w:val="single" w:sz="4" w:space="0" w:color="auto"/>
                    <w:bottom w:val="single" w:sz="4" w:space="0" w:color="auto"/>
                    <w:right w:val="single" w:sz="4" w:space="0" w:color="auto"/>
                  </w:tcBorders>
                </w:tcPr>
                <w:p w14:paraId="5AD60B78" w14:textId="77777777" w:rsidR="00610BD0" w:rsidRPr="00342D54" w:rsidRDefault="00610BD0" w:rsidP="00B94B20">
                  <w:pPr>
                    <w:spacing w:after="0"/>
                    <w:rPr>
                      <w:rFonts w:ascii="Times New Roman" w:hAnsi="Times New Roman"/>
                      <w:sz w:val="18"/>
                      <w:szCs w:val="18"/>
                    </w:rPr>
                  </w:pPr>
                </w:p>
              </w:tc>
              <w:tc>
                <w:tcPr>
                  <w:tcW w:w="1050" w:type="dxa"/>
                  <w:tcBorders>
                    <w:top w:val="single" w:sz="4" w:space="0" w:color="auto"/>
                    <w:left w:val="single" w:sz="4" w:space="0" w:color="auto"/>
                    <w:bottom w:val="single" w:sz="4" w:space="0" w:color="auto"/>
                    <w:right w:val="single" w:sz="4" w:space="0" w:color="auto"/>
                  </w:tcBorders>
                </w:tcPr>
                <w:p w14:paraId="6082DAE0" w14:textId="77777777" w:rsidR="00610BD0" w:rsidRPr="00342D54" w:rsidRDefault="00610BD0" w:rsidP="00B94B20">
                  <w:pPr>
                    <w:spacing w:after="0"/>
                    <w:rPr>
                      <w:rFonts w:ascii="Times New Roman" w:hAnsi="Times New Roman"/>
                      <w:sz w:val="18"/>
                      <w:szCs w:val="18"/>
                    </w:rPr>
                  </w:pPr>
                </w:p>
              </w:tc>
              <w:tc>
                <w:tcPr>
                  <w:tcW w:w="953" w:type="dxa"/>
                  <w:tcBorders>
                    <w:top w:val="single" w:sz="4" w:space="0" w:color="auto"/>
                    <w:left w:val="single" w:sz="4" w:space="0" w:color="auto"/>
                    <w:bottom w:val="single" w:sz="4" w:space="0" w:color="auto"/>
                    <w:right w:val="single" w:sz="4" w:space="0" w:color="auto"/>
                  </w:tcBorders>
                </w:tcPr>
                <w:p w14:paraId="1713ACE0" w14:textId="77777777" w:rsidR="00610BD0" w:rsidRPr="00342D54" w:rsidRDefault="00610BD0" w:rsidP="00B94B20">
                  <w:pPr>
                    <w:spacing w:after="0"/>
                    <w:rPr>
                      <w:rFonts w:ascii="Times New Roman" w:hAnsi="Times New Roman"/>
                      <w:sz w:val="18"/>
                      <w:szCs w:val="18"/>
                    </w:rPr>
                  </w:pPr>
                </w:p>
              </w:tc>
              <w:tc>
                <w:tcPr>
                  <w:tcW w:w="1331" w:type="dxa"/>
                  <w:tcBorders>
                    <w:top w:val="single" w:sz="4" w:space="0" w:color="auto"/>
                    <w:left w:val="single" w:sz="4" w:space="0" w:color="auto"/>
                    <w:bottom w:val="single" w:sz="4" w:space="0" w:color="auto"/>
                    <w:right w:val="single" w:sz="4" w:space="0" w:color="auto"/>
                  </w:tcBorders>
                </w:tcPr>
                <w:p w14:paraId="68DBDD9F"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Funds will be received as budgeted</w:t>
                  </w:r>
                </w:p>
              </w:tc>
            </w:tr>
            <w:tr w:rsidR="00610BD0" w:rsidRPr="00342D54" w14:paraId="4819AFE4" w14:textId="77777777" w:rsidTr="002D60EB">
              <w:tc>
                <w:tcPr>
                  <w:tcW w:w="1251" w:type="dxa"/>
                  <w:tcBorders>
                    <w:top w:val="single" w:sz="4" w:space="0" w:color="auto"/>
                    <w:left w:val="single" w:sz="4" w:space="0" w:color="auto"/>
                    <w:bottom w:val="single" w:sz="4" w:space="0" w:color="auto"/>
                    <w:right w:val="single" w:sz="4" w:space="0" w:color="auto"/>
                  </w:tcBorders>
                </w:tcPr>
                <w:p w14:paraId="7604C00D"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t>Outcomes</w:t>
                  </w:r>
                </w:p>
              </w:tc>
              <w:tc>
                <w:tcPr>
                  <w:tcW w:w="1170" w:type="dxa"/>
                  <w:tcBorders>
                    <w:top w:val="single" w:sz="4" w:space="0" w:color="auto"/>
                    <w:left w:val="single" w:sz="4" w:space="0" w:color="auto"/>
                    <w:bottom w:val="single" w:sz="4" w:space="0" w:color="auto"/>
                    <w:right w:val="single" w:sz="4" w:space="0" w:color="auto"/>
                  </w:tcBorders>
                </w:tcPr>
                <w:p w14:paraId="2F489DB9"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Every subcounty has at least a Govt sec school</w:t>
                  </w:r>
                </w:p>
              </w:tc>
              <w:tc>
                <w:tcPr>
                  <w:tcW w:w="1377" w:type="dxa"/>
                  <w:tcBorders>
                    <w:top w:val="single" w:sz="4" w:space="0" w:color="auto"/>
                    <w:left w:val="single" w:sz="4" w:space="0" w:color="auto"/>
                    <w:bottom w:val="single" w:sz="4" w:space="0" w:color="auto"/>
                    <w:right w:val="single" w:sz="4" w:space="0" w:color="auto"/>
                  </w:tcBorders>
                </w:tcPr>
                <w:p w14:paraId="0FD7845F" w14:textId="77777777" w:rsidR="00610BD0" w:rsidRPr="00342D54" w:rsidRDefault="00610BD0" w:rsidP="00B94B20">
                  <w:pPr>
                    <w:spacing w:after="0"/>
                    <w:rPr>
                      <w:rFonts w:ascii="Times New Roman" w:hAnsi="Times New Roman"/>
                      <w:sz w:val="18"/>
                      <w:szCs w:val="18"/>
                    </w:rPr>
                  </w:pPr>
                </w:p>
              </w:tc>
              <w:tc>
                <w:tcPr>
                  <w:tcW w:w="1050" w:type="dxa"/>
                  <w:tcBorders>
                    <w:top w:val="single" w:sz="4" w:space="0" w:color="auto"/>
                    <w:left w:val="single" w:sz="4" w:space="0" w:color="auto"/>
                    <w:bottom w:val="single" w:sz="4" w:space="0" w:color="auto"/>
                    <w:right w:val="single" w:sz="4" w:space="0" w:color="auto"/>
                  </w:tcBorders>
                </w:tcPr>
                <w:p w14:paraId="59FDF2E6" w14:textId="77777777" w:rsidR="00610BD0" w:rsidRPr="00342D54" w:rsidRDefault="00610BD0" w:rsidP="00B94B20">
                  <w:pPr>
                    <w:spacing w:after="0"/>
                    <w:rPr>
                      <w:rFonts w:ascii="Times New Roman" w:hAnsi="Times New Roman"/>
                      <w:sz w:val="18"/>
                      <w:szCs w:val="18"/>
                    </w:rPr>
                  </w:pPr>
                </w:p>
              </w:tc>
              <w:tc>
                <w:tcPr>
                  <w:tcW w:w="953" w:type="dxa"/>
                  <w:tcBorders>
                    <w:top w:val="single" w:sz="4" w:space="0" w:color="auto"/>
                    <w:left w:val="single" w:sz="4" w:space="0" w:color="auto"/>
                    <w:bottom w:val="single" w:sz="4" w:space="0" w:color="auto"/>
                    <w:right w:val="single" w:sz="4" w:space="0" w:color="auto"/>
                  </w:tcBorders>
                </w:tcPr>
                <w:p w14:paraId="7E5C38D8" w14:textId="77777777" w:rsidR="00610BD0" w:rsidRPr="00342D54" w:rsidRDefault="00610BD0" w:rsidP="00B94B20">
                  <w:pPr>
                    <w:spacing w:after="0"/>
                    <w:rPr>
                      <w:rFonts w:ascii="Times New Roman" w:hAnsi="Times New Roman"/>
                      <w:sz w:val="18"/>
                      <w:szCs w:val="18"/>
                    </w:rPr>
                  </w:pPr>
                </w:p>
              </w:tc>
              <w:tc>
                <w:tcPr>
                  <w:tcW w:w="1331" w:type="dxa"/>
                  <w:tcBorders>
                    <w:top w:val="single" w:sz="4" w:space="0" w:color="auto"/>
                    <w:left w:val="single" w:sz="4" w:space="0" w:color="auto"/>
                    <w:bottom w:val="single" w:sz="4" w:space="0" w:color="auto"/>
                    <w:right w:val="single" w:sz="4" w:space="0" w:color="auto"/>
                  </w:tcBorders>
                </w:tcPr>
                <w:p w14:paraId="32FDA7C3"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Funds will be received as budgeted</w:t>
                  </w:r>
                </w:p>
              </w:tc>
            </w:tr>
            <w:tr w:rsidR="00610BD0" w:rsidRPr="00342D54" w14:paraId="659A6E96" w14:textId="77777777" w:rsidTr="002D60EB">
              <w:tc>
                <w:tcPr>
                  <w:tcW w:w="1251" w:type="dxa"/>
                  <w:tcBorders>
                    <w:top w:val="single" w:sz="4" w:space="0" w:color="auto"/>
                    <w:left w:val="single" w:sz="4" w:space="0" w:color="auto"/>
                    <w:bottom w:val="single" w:sz="4" w:space="0" w:color="auto"/>
                    <w:right w:val="single" w:sz="4" w:space="0" w:color="auto"/>
                  </w:tcBorders>
                </w:tcPr>
                <w:p w14:paraId="1C7DA5AE"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t>Output</w:t>
                  </w:r>
                </w:p>
              </w:tc>
              <w:tc>
                <w:tcPr>
                  <w:tcW w:w="1170" w:type="dxa"/>
                  <w:tcBorders>
                    <w:top w:val="single" w:sz="4" w:space="0" w:color="auto"/>
                    <w:left w:val="single" w:sz="4" w:space="0" w:color="auto"/>
                    <w:bottom w:val="single" w:sz="4" w:space="0" w:color="auto"/>
                    <w:right w:val="single" w:sz="4" w:space="0" w:color="auto"/>
                  </w:tcBorders>
                </w:tcPr>
                <w:p w14:paraId="1B49D49D"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A seed secondary school constructed</w:t>
                  </w:r>
                </w:p>
              </w:tc>
              <w:tc>
                <w:tcPr>
                  <w:tcW w:w="1377" w:type="dxa"/>
                  <w:tcBorders>
                    <w:top w:val="single" w:sz="4" w:space="0" w:color="auto"/>
                    <w:left w:val="single" w:sz="4" w:space="0" w:color="auto"/>
                    <w:bottom w:val="single" w:sz="4" w:space="0" w:color="auto"/>
                    <w:right w:val="single" w:sz="4" w:space="0" w:color="auto"/>
                  </w:tcBorders>
                </w:tcPr>
                <w:p w14:paraId="7A6E3AB0" w14:textId="77777777" w:rsidR="00610BD0" w:rsidRPr="00342D54" w:rsidRDefault="00610BD0" w:rsidP="00B94B20">
                  <w:pPr>
                    <w:spacing w:after="0"/>
                    <w:rPr>
                      <w:rFonts w:ascii="Times New Roman" w:hAnsi="Times New Roman"/>
                      <w:sz w:val="18"/>
                      <w:szCs w:val="18"/>
                    </w:rPr>
                  </w:pPr>
                </w:p>
              </w:tc>
              <w:tc>
                <w:tcPr>
                  <w:tcW w:w="1050" w:type="dxa"/>
                  <w:tcBorders>
                    <w:top w:val="single" w:sz="4" w:space="0" w:color="auto"/>
                    <w:left w:val="single" w:sz="4" w:space="0" w:color="auto"/>
                    <w:bottom w:val="single" w:sz="4" w:space="0" w:color="auto"/>
                    <w:right w:val="single" w:sz="4" w:space="0" w:color="auto"/>
                  </w:tcBorders>
                </w:tcPr>
                <w:p w14:paraId="71CE5FDB" w14:textId="77777777" w:rsidR="00610BD0" w:rsidRPr="00342D54" w:rsidRDefault="00610BD0" w:rsidP="00B94B20">
                  <w:pPr>
                    <w:spacing w:after="0"/>
                    <w:rPr>
                      <w:rFonts w:ascii="Times New Roman" w:hAnsi="Times New Roman"/>
                      <w:sz w:val="18"/>
                      <w:szCs w:val="18"/>
                    </w:rPr>
                  </w:pPr>
                </w:p>
              </w:tc>
              <w:tc>
                <w:tcPr>
                  <w:tcW w:w="953" w:type="dxa"/>
                  <w:tcBorders>
                    <w:top w:val="single" w:sz="4" w:space="0" w:color="auto"/>
                    <w:left w:val="single" w:sz="4" w:space="0" w:color="auto"/>
                    <w:bottom w:val="single" w:sz="4" w:space="0" w:color="auto"/>
                    <w:right w:val="single" w:sz="4" w:space="0" w:color="auto"/>
                  </w:tcBorders>
                </w:tcPr>
                <w:p w14:paraId="15404062" w14:textId="77777777" w:rsidR="00610BD0" w:rsidRPr="00342D54" w:rsidRDefault="00610BD0" w:rsidP="00B94B20">
                  <w:pPr>
                    <w:spacing w:after="0"/>
                    <w:rPr>
                      <w:rFonts w:ascii="Times New Roman" w:hAnsi="Times New Roman"/>
                      <w:sz w:val="18"/>
                      <w:szCs w:val="18"/>
                    </w:rPr>
                  </w:pPr>
                </w:p>
              </w:tc>
              <w:tc>
                <w:tcPr>
                  <w:tcW w:w="1331" w:type="dxa"/>
                  <w:tcBorders>
                    <w:top w:val="single" w:sz="4" w:space="0" w:color="auto"/>
                    <w:left w:val="single" w:sz="4" w:space="0" w:color="auto"/>
                    <w:bottom w:val="single" w:sz="4" w:space="0" w:color="auto"/>
                    <w:right w:val="single" w:sz="4" w:space="0" w:color="auto"/>
                  </w:tcBorders>
                </w:tcPr>
                <w:p w14:paraId="5CF2B1C3"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Funds will be received as budgeted</w:t>
                  </w:r>
                </w:p>
              </w:tc>
            </w:tr>
            <w:tr w:rsidR="00610BD0" w:rsidRPr="00342D54" w14:paraId="64C29CAC" w14:textId="77777777" w:rsidTr="002D60EB">
              <w:tc>
                <w:tcPr>
                  <w:tcW w:w="1251" w:type="dxa"/>
                  <w:tcBorders>
                    <w:top w:val="single" w:sz="4" w:space="0" w:color="auto"/>
                    <w:left w:val="single" w:sz="4" w:space="0" w:color="auto"/>
                    <w:bottom w:val="single" w:sz="4" w:space="0" w:color="auto"/>
                    <w:right w:val="single" w:sz="4" w:space="0" w:color="auto"/>
                  </w:tcBorders>
                </w:tcPr>
                <w:p w14:paraId="70916E25"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t>Activities</w:t>
                  </w:r>
                </w:p>
              </w:tc>
              <w:tc>
                <w:tcPr>
                  <w:tcW w:w="1170" w:type="dxa"/>
                  <w:tcBorders>
                    <w:top w:val="single" w:sz="4" w:space="0" w:color="auto"/>
                    <w:left w:val="single" w:sz="4" w:space="0" w:color="auto"/>
                    <w:bottom w:val="single" w:sz="4" w:space="0" w:color="auto"/>
                    <w:right w:val="single" w:sz="4" w:space="0" w:color="auto"/>
                  </w:tcBorders>
                </w:tcPr>
                <w:p w14:paraId="163B72BC" w14:textId="77777777" w:rsidR="00610BD0" w:rsidRPr="00342D54" w:rsidRDefault="00610BD0" w:rsidP="00B94B20">
                  <w:pPr>
                    <w:spacing w:after="0"/>
                    <w:rPr>
                      <w:rFonts w:ascii="Times New Roman" w:hAnsi="Times New Roman"/>
                      <w:sz w:val="18"/>
                      <w:szCs w:val="18"/>
                    </w:rPr>
                  </w:pPr>
                </w:p>
              </w:tc>
              <w:tc>
                <w:tcPr>
                  <w:tcW w:w="1377" w:type="dxa"/>
                  <w:tcBorders>
                    <w:top w:val="single" w:sz="4" w:space="0" w:color="auto"/>
                    <w:left w:val="single" w:sz="4" w:space="0" w:color="auto"/>
                    <w:bottom w:val="single" w:sz="4" w:space="0" w:color="auto"/>
                    <w:right w:val="single" w:sz="4" w:space="0" w:color="auto"/>
                  </w:tcBorders>
                </w:tcPr>
                <w:p w14:paraId="01AD625A" w14:textId="77777777" w:rsidR="00610BD0" w:rsidRPr="00342D54" w:rsidRDefault="00610BD0" w:rsidP="00B94B20">
                  <w:pPr>
                    <w:spacing w:after="0"/>
                  </w:pPr>
                </w:p>
              </w:tc>
              <w:tc>
                <w:tcPr>
                  <w:tcW w:w="1050" w:type="dxa"/>
                  <w:tcBorders>
                    <w:top w:val="single" w:sz="4" w:space="0" w:color="auto"/>
                    <w:left w:val="single" w:sz="4" w:space="0" w:color="auto"/>
                    <w:bottom w:val="single" w:sz="4" w:space="0" w:color="auto"/>
                    <w:right w:val="single" w:sz="4" w:space="0" w:color="auto"/>
                  </w:tcBorders>
                </w:tcPr>
                <w:p w14:paraId="73A2D82E" w14:textId="77777777" w:rsidR="00610BD0" w:rsidRPr="00342D54" w:rsidRDefault="00610BD0" w:rsidP="00B94B20">
                  <w:pPr>
                    <w:spacing w:after="0"/>
                  </w:pPr>
                </w:p>
              </w:tc>
              <w:tc>
                <w:tcPr>
                  <w:tcW w:w="953" w:type="dxa"/>
                  <w:tcBorders>
                    <w:top w:val="single" w:sz="4" w:space="0" w:color="auto"/>
                    <w:left w:val="single" w:sz="4" w:space="0" w:color="auto"/>
                    <w:bottom w:val="single" w:sz="4" w:space="0" w:color="auto"/>
                    <w:right w:val="single" w:sz="4" w:space="0" w:color="auto"/>
                  </w:tcBorders>
                </w:tcPr>
                <w:p w14:paraId="494C5379" w14:textId="77777777" w:rsidR="00610BD0" w:rsidRPr="00342D54" w:rsidRDefault="00610BD0" w:rsidP="00B94B20">
                  <w:pPr>
                    <w:spacing w:after="0"/>
                  </w:pPr>
                </w:p>
              </w:tc>
              <w:tc>
                <w:tcPr>
                  <w:tcW w:w="1331" w:type="dxa"/>
                  <w:tcBorders>
                    <w:top w:val="single" w:sz="4" w:space="0" w:color="auto"/>
                    <w:left w:val="single" w:sz="4" w:space="0" w:color="auto"/>
                    <w:bottom w:val="single" w:sz="4" w:space="0" w:color="auto"/>
                    <w:right w:val="single" w:sz="4" w:space="0" w:color="auto"/>
                  </w:tcBorders>
                </w:tcPr>
                <w:p w14:paraId="102B35FB" w14:textId="77777777" w:rsidR="00610BD0" w:rsidRPr="00342D54" w:rsidRDefault="00610BD0" w:rsidP="00B94B20">
                  <w:pPr>
                    <w:spacing w:after="0"/>
                  </w:pPr>
                </w:p>
              </w:tc>
            </w:tr>
            <w:tr w:rsidR="00610BD0" w:rsidRPr="00342D54" w14:paraId="285992F8" w14:textId="77777777" w:rsidTr="002D60EB">
              <w:tc>
                <w:tcPr>
                  <w:tcW w:w="1251" w:type="dxa"/>
                  <w:tcBorders>
                    <w:top w:val="single" w:sz="4" w:space="0" w:color="auto"/>
                    <w:left w:val="single" w:sz="4" w:space="0" w:color="auto"/>
                    <w:bottom w:val="single" w:sz="4" w:space="0" w:color="auto"/>
                    <w:right w:val="single" w:sz="4" w:space="0" w:color="auto"/>
                  </w:tcBorders>
                </w:tcPr>
                <w:p w14:paraId="19015F0F" w14:textId="77777777" w:rsidR="00610BD0" w:rsidRPr="00342D54" w:rsidRDefault="00610BD0" w:rsidP="00B94B20">
                  <w:pPr>
                    <w:spacing w:after="0"/>
                  </w:pPr>
                </w:p>
              </w:tc>
              <w:tc>
                <w:tcPr>
                  <w:tcW w:w="1170" w:type="dxa"/>
                  <w:tcBorders>
                    <w:top w:val="single" w:sz="4" w:space="0" w:color="auto"/>
                    <w:left w:val="single" w:sz="4" w:space="0" w:color="auto"/>
                    <w:bottom w:val="single" w:sz="4" w:space="0" w:color="auto"/>
                    <w:right w:val="single" w:sz="4" w:space="0" w:color="auto"/>
                  </w:tcBorders>
                </w:tcPr>
                <w:p w14:paraId="64A87D7E" w14:textId="77777777" w:rsidR="00610BD0" w:rsidRPr="00342D54" w:rsidRDefault="00610BD0" w:rsidP="00B94B20">
                  <w:pPr>
                    <w:spacing w:after="0"/>
                  </w:pPr>
                </w:p>
              </w:tc>
              <w:tc>
                <w:tcPr>
                  <w:tcW w:w="1377" w:type="dxa"/>
                  <w:tcBorders>
                    <w:top w:val="single" w:sz="4" w:space="0" w:color="auto"/>
                    <w:left w:val="single" w:sz="4" w:space="0" w:color="auto"/>
                    <w:bottom w:val="single" w:sz="4" w:space="0" w:color="auto"/>
                    <w:right w:val="single" w:sz="4" w:space="0" w:color="auto"/>
                  </w:tcBorders>
                </w:tcPr>
                <w:p w14:paraId="2EE329B5" w14:textId="77777777" w:rsidR="00610BD0" w:rsidRPr="00342D54" w:rsidRDefault="00610BD0" w:rsidP="00B94B20">
                  <w:pPr>
                    <w:spacing w:after="0"/>
                  </w:pPr>
                </w:p>
              </w:tc>
              <w:tc>
                <w:tcPr>
                  <w:tcW w:w="1050" w:type="dxa"/>
                  <w:tcBorders>
                    <w:top w:val="single" w:sz="4" w:space="0" w:color="auto"/>
                    <w:left w:val="single" w:sz="4" w:space="0" w:color="auto"/>
                    <w:bottom w:val="single" w:sz="4" w:space="0" w:color="auto"/>
                    <w:right w:val="single" w:sz="4" w:space="0" w:color="auto"/>
                  </w:tcBorders>
                </w:tcPr>
                <w:p w14:paraId="5BC3E3E9" w14:textId="77777777" w:rsidR="00610BD0" w:rsidRPr="00342D54" w:rsidRDefault="00610BD0" w:rsidP="00B94B20">
                  <w:pPr>
                    <w:spacing w:after="0"/>
                  </w:pPr>
                </w:p>
              </w:tc>
              <w:tc>
                <w:tcPr>
                  <w:tcW w:w="953" w:type="dxa"/>
                  <w:tcBorders>
                    <w:top w:val="single" w:sz="4" w:space="0" w:color="auto"/>
                    <w:left w:val="single" w:sz="4" w:space="0" w:color="auto"/>
                    <w:bottom w:val="single" w:sz="4" w:space="0" w:color="auto"/>
                    <w:right w:val="single" w:sz="4" w:space="0" w:color="auto"/>
                  </w:tcBorders>
                </w:tcPr>
                <w:p w14:paraId="050B55B6" w14:textId="77777777" w:rsidR="00610BD0" w:rsidRPr="00342D54" w:rsidRDefault="00610BD0" w:rsidP="00B94B20">
                  <w:pPr>
                    <w:spacing w:after="0"/>
                  </w:pPr>
                </w:p>
              </w:tc>
              <w:tc>
                <w:tcPr>
                  <w:tcW w:w="1331" w:type="dxa"/>
                  <w:tcBorders>
                    <w:top w:val="single" w:sz="4" w:space="0" w:color="auto"/>
                    <w:left w:val="single" w:sz="4" w:space="0" w:color="auto"/>
                    <w:bottom w:val="single" w:sz="4" w:space="0" w:color="auto"/>
                    <w:right w:val="single" w:sz="4" w:space="0" w:color="auto"/>
                  </w:tcBorders>
                </w:tcPr>
                <w:p w14:paraId="1EE3E875" w14:textId="77777777" w:rsidR="00610BD0" w:rsidRPr="00342D54" w:rsidRDefault="00610BD0" w:rsidP="00B94B20">
                  <w:pPr>
                    <w:spacing w:after="0"/>
                  </w:pPr>
                </w:p>
              </w:tc>
            </w:tr>
            <w:tr w:rsidR="00610BD0" w:rsidRPr="00342D54" w14:paraId="1DC18EB2" w14:textId="77777777" w:rsidTr="002D60EB">
              <w:tc>
                <w:tcPr>
                  <w:tcW w:w="1251" w:type="dxa"/>
                  <w:tcBorders>
                    <w:top w:val="single" w:sz="4" w:space="0" w:color="auto"/>
                    <w:left w:val="single" w:sz="4" w:space="0" w:color="auto"/>
                    <w:bottom w:val="single" w:sz="4" w:space="0" w:color="auto"/>
                    <w:right w:val="single" w:sz="4" w:space="0" w:color="auto"/>
                  </w:tcBorders>
                </w:tcPr>
                <w:p w14:paraId="0F67EBFE" w14:textId="77777777" w:rsidR="00610BD0" w:rsidRPr="00342D54" w:rsidRDefault="00610BD0" w:rsidP="00B94B20">
                  <w:pPr>
                    <w:spacing w:after="0"/>
                  </w:pPr>
                </w:p>
              </w:tc>
              <w:tc>
                <w:tcPr>
                  <w:tcW w:w="1170" w:type="dxa"/>
                  <w:tcBorders>
                    <w:top w:val="single" w:sz="4" w:space="0" w:color="auto"/>
                    <w:left w:val="single" w:sz="4" w:space="0" w:color="auto"/>
                    <w:bottom w:val="single" w:sz="4" w:space="0" w:color="auto"/>
                    <w:right w:val="single" w:sz="4" w:space="0" w:color="auto"/>
                  </w:tcBorders>
                </w:tcPr>
                <w:p w14:paraId="20D53615" w14:textId="77777777" w:rsidR="00610BD0" w:rsidRPr="00342D54" w:rsidRDefault="00610BD0" w:rsidP="00B94B20">
                  <w:pPr>
                    <w:spacing w:after="0"/>
                  </w:pPr>
                </w:p>
              </w:tc>
              <w:tc>
                <w:tcPr>
                  <w:tcW w:w="1377" w:type="dxa"/>
                  <w:tcBorders>
                    <w:top w:val="single" w:sz="4" w:space="0" w:color="auto"/>
                    <w:left w:val="single" w:sz="4" w:space="0" w:color="auto"/>
                    <w:bottom w:val="single" w:sz="4" w:space="0" w:color="auto"/>
                    <w:right w:val="single" w:sz="4" w:space="0" w:color="auto"/>
                  </w:tcBorders>
                </w:tcPr>
                <w:p w14:paraId="2E88900F" w14:textId="77777777" w:rsidR="00610BD0" w:rsidRPr="00342D54" w:rsidRDefault="00610BD0" w:rsidP="00B94B20">
                  <w:pPr>
                    <w:spacing w:after="0"/>
                  </w:pPr>
                </w:p>
              </w:tc>
              <w:tc>
                <w:tcPr>
                  <w:tcW w:w="1050" w:type="dxa"/>
                  <w:tcBorders>
                    <w:top w:val="single" w:sz="4" w:space="0" w:color="auto"/>
                    <w:left w:val="single" w:sz="4" w:space="0" w:color="auto"/>
                    <w:bottom w:val="single" w:sz="4" w:space="0" w:color="auto"/>
                    <w:right w:val="single" w:sz="4" w:space="0" w:color="auto"/>
                  </w:tcBorders>
                </w:tcPr>
                <w:p w14:paraId="480B4D6A" w14:textId="77777777" w:rsidR="00610BD0" w:rsidRPr="00342D54" w:rsidRDefault="00610BD0" w:rsidP="00B94B20">
                  <w:pPr>
                    <w:spacing w:after="0"/>
                  </w:pPr>
                </w:p>
              </w:tc>
              <w:tc>
                <w:tcPr>
                  <w:tcW w:w="953" w:type="dxa"/>
                  <w:tcBorders>
                    <w:top w:val="single" w:sz="4" w:space="0" w:color="auto"/>
                    <w:left w:val="single" w:sz="4" w:space="0" w:color="auto"/>
                    <w:bottom w:val="single" w:sz="4" w:space="0" w:color="auto"/>
                    <w:right w:val="single" w:sz="4" w:space="0" w:color="auto"/>
                  </w:tcBorders>
                </w:tcPr>
                <w:p w14:paraId="74A5BDA9" w14:textId="77777777" w:rsidR="00610BD0" w:rsidRPr="00342D54" w:rsidRDefault="00610BD0" w:rsidP="00B94B20">
                  <w:pPr>
                    <w:spacing w:after="0"/>
                  </w:pPr>
                </w:p>
              </w:tc>
              <w:tc>
                <w:tcPr>
                  <w:tcW w:w="1331" w:type="dxa"/>
                  <w:tcBorders>
                    <w:top w:val="single" w:sz="4" w:space="0" w:color="auto"/>
                    <w:left w:val="single" w:sz="4" w:space="0" w:color="auto"/>
                    <w:bottom w:val="single" w:sz="4" w:space="0" w:color="auto"/>
                    <w:right w:val="single" w:sz="4" w:space="0" w:color="auto"/>
                  </w:tcBorders>
                </w:tcPr>
                <w:p w14:paraId="1569FAA7" w14:textId="77777777" w:rsidR="00610BD0" w:rsidRPr="00342D54" w:rsidRDefault="00610BD0" w:rsidP="00B94B20">
                  <w:pPr>
                    <w:spacing w:after="0"/>
                  </w:pPr>
                </w:p>
              </w:tc>
            </w:tr>
          </w:tbl>
          <w:p w14:paraId="258BF4B8" w14:textId="77777777" w:rsidR="00610BD0" w:rsidRPr="00342D54" w:rsidRDefault="00610BD0" w:rsidP="00B94B20">
            <w:pPr>
              <w:spacing w:after="0"/>
            </w:pPr>
          </w:p>
        </w:tc>
      </w:tr>
    </w:tbl>
    <w:p w14:paraId="4F138737" w14:textId="77777777" w:rsidR="00610BD0" w:rsidRPr="00342D54" w:rsidRDefault="00610BD0" w:rsidP="00B94B20">
      <w:pPr>
        <w:spacing w:after="0"/>
        <w:rPr>
          <w:rFonts w:ascii="Times New Roman" w:hAnsi="Times New Roman"/>
          <w:b/>
        </w:rPr>
      </w:pPr>
    </w:p>
    <w:p w14:paraId="3B373674" w14:textId="77777777" w:rsidR="00610BD0" w:rsidRPr="00342D54" w:rsidRDefault="00610BD0" w:rsidP="00B94B20">
      <w:pPr>
        <w:spacing w:after="0"/>
        <w:rPr>
          <w:rFonts w:ascii="Times New Roman" w:hAnsi="Times New Roman"/>
          <w:b/>
        </w:rPr>
      </w:pPr>
    </w:p>
    <w:p w14:paraId="5030C214" w14:textId="77777777" w:rsidR="00610BD0" w:rsidRPr="00342D54" w:rsidRDefault="00610BD0" w:rsidP="00B94B20">
      <w:pPr>
        <w:spacing w:after="0"/>
        <w:rPr>
          <w:rFonts w:ascii="Times New Roman" w:hAnsi="Times New Roman"/>
          <w:b/>
        </w:rPr>
      </w:pPr>
    </w:p>
    <w:p w14:paraId="79924D1B" w14:textId="77777777" w:rsidR="00610BD0" w:rsidRPr="00342D54" w:rsidRDefault="00610BD0" w:rsidP="00B94B20">
      <w:pPr>
        <w:spacing w:after="0"/>
        <w:rPr>
          <w:rFonts w:ascii="Times New Roman" w:hAnsi="Times New Roman"/>
          <w:b/>
        </w:rPr>
      </w:pPr>
    </w:p>
    <w:p w14:paraId="7CA50ED3" w14:textId="77777777" w:rsidR="00610BD0" w:rsidRPr="00342D54" w:rsidRDefault="00610BD0" w:rsidP="00B94B20">
      <w:pPr>
        <w:spacing w:after="0"/>
        <w:rPr>
          <w:rFonts w:ascii="Times New Roman" w:hAnsi="Times New Roman"/>
          <w:b/>
        </w:rPr>
      </w:pPr>
    </w:p>
    <w:p w14:paraId="6336A4F8" w14:textId="77777777" w:rsidR="00610BD0" w:rsidRPr="00342D54" w:rsidRDefault="00610BD0" w:rsidP="00B94B20">
      <w:pPr>
        <w:spacing w:after="0"/>
        <w:rPr>
          <w:rFonts w:ascii="Times New Roman" w:hAnsi="Times New Roman"/>
          <w:b/>
        </w:rPr>
      </w:pPr>
    </w:p>
    <w:p w14:paraId="4263A2B9" w14:textId="77777777" w:rsidR="00610BD0" w:rsidRPr="00342D54" w:rsidRDefault="00610BD0" w:rsidP="00B94B20">
      <w:pPr>
        <w:spacing w:after="0"/>
        <w:rPr>
          <w:rFonts w:ascii="Times New Roman" w:hAnsi="Times New Roman"/>
          <w:b/>
        </w:rPr>
      </w:pPr>
    </w:p>
    <w:p w14:paraId="03666AE1" w14:textId="77777777" w:rsidR="00610BD0" w:rsidRPr="00342D54" w:rsidRDefault="00610BD0" w:rsidP="00B94B20">
      <w:pPr>
        <w:spacing w:after="0"/>
        <w:rPr>
          <w:rFonts w:ascii="Times New Roman" w:hAnsi="Times New Roman"/>
          <w:b/>
        </w:rPr>
      </w:pPr>
    </w:p>
    <w:tbl>
      <w:tblPr>
        <w:tblW w:w="8897" w:type="dxa"/>
        <w:tblLayout w:type="fixed"/>
        <w:tblLook w:val="04A0" w:firstRow="1" w:lastRow="0" w:firstColumn="1" w:lastColumn="0" w:noHBand="0" w:noVBand="1"/>
      </w:tblPr>
      <w:tblGrid>
        <w:gridCol w:w="2965"/>
        <w:gridCol w:w="5932"/>
      </w:tblGrid>
      <w:tr w:rsidR="00610BD0" w:rsidRPr="00342D54" w14:paraId="39BC0878" w14:textId="77777777" w:rsidTr="002D60EB">
        <w:trPr>
          <w:trHeight w:val="300"/>
        </w:trPr>
        <w:tc>
          <w:tcPr>
            <w:tcW w:w="8897"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0B1EDAC9"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STRUCTURE OF THE NDPIII PIP</w:t>
            </w:r>
          </w:p>
        </w:tc>
      </w:tr>
      <w:tr w:rsidR="00610BD0" w:rsidRPr="00342D54" w14:paraId="241AC3CC" w14:textId="77777777" w:rsidTr="002D60EB">
        <w:trPr>
          <w:trHeight w:val="300"/>
        </w:trPr>
        <w:tc>
          <w:tcPr>
            <w:tcW w:w="889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7D9DA6F3"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PROJECT SUMMARY</w:t>
            </w:r>
          </w:p>
        </w:tc>
      </w:tr>
      <w:tr w:rsidR="00610BD0" w:rsidRPr="00342D54" w14:paraId="0AC41068" w14:textId="77777777" w:rsidTr="002D60EB">
        <w:trPr>
          <w:trHeight w:val="600"/>
        </w:trPr>
        <w:tc>
          <w:tcPr>
            <w:tcW w:w="2965" w:type="dxa"/>
            <w:tcBorders>
              <w:top w:val="nil"/>
              <w:left w:val="single" w:sz="4" w:space="0" w:color="auto"/>
              <w:bottom w:val="single" w:sz="4" w:space="0" w:color="auto"/>
              <w:right w:val="single" w:sz="4" w:space="0" w:color="auto"/>
            </w:tcBorders>
            <w:noWrap/>
            <w:hideMark/>
          </w:tcPr>
          <w:p w14:paraId="31D624F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Title</w:t>
            </w:r>
          </w:p>
        </w:tc>
        <w:tc>
          <w:tcPr>
            <w:tcW w:w="5932" w:type="dxa"/>
            <w:tcBorders>
              <w:top w:val="nil"/>
              <w:left w:val="nil"/>
              <w:bottom w:val="single" w:sz="4" w:space="0" w:color="auto"/>
              <w:right w:val="single" w:sz="4" w:space="0" w:color="auto"/>
            </w:tcBorders>
            <w:hideMark/>
          </w:tcPr>
          <w:p w14:paraId="7F5569A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Upgrading of Bubago HC II to HCIII by construction, equipping and staffing</w:t>
            </w:r>
          </w:p>
        </w:tc>
      </w:tr>
      <w:tr w:rsidR="00610BD0" w:rsidRPr="00342D54" w14:paraId="5C8A4348" w14:textId="77777777" w:rsidTr="002D60EB">
        <w:trPr>
          <w:trHeight w:val="300"/>
        </w:trPr>
        <w:tc>
          <w:tcPr>
            <w:tcW w:w="2965" w:type="dxa"/>
            <w:tcBorders>
              <w:top w:val="nil"/>
              <w:left w:val="single" w:sz="4" w:space="0" w:color="auto"/>
              <w:bottom w:val="single" w:sz="4" w:space="0" w:color="auto"/>
              <w:right w:val="single" w:sz="4" w:space="0" w:color="auto"/>
            </w:tcBorders>
            <w:noWrap/>
            <w:hideMark/>
          </w:tcPr>
          <w:p w14:paraId="1EB6115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LGDP Programme Description</w:t>
            </w:r>
          </w:p>
        </w:tc>
        <w:tc>
          <w:tcPr>
            <w:tcW w:w="5932" w:type="dxa"/>
            <w:tcBorders>
              <w:top w:val="nil"/>
              <w:left w:val="nil"/>
              <w:bottom w:val="single" w:sz="4" w:space="0" w:color="auto"/>
              <w:right w:val="single" w:sz="4" w:space="0" w:color="auto"/>
            </w:tcBorders>
            <w:hideMark/>
          </w:tcPr>
          <w:p w14:paraId="49C3185B"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Human Capital Development     </w:t>
            </w:r>
          </w:p>
        </w:tc>
      </w:tr>
      <w:tr w:rsidR="00610BD0" w:rsidRPr="00342D54" w14:paraId="79021B05" w14:textId="77777777" w:rsidTr="002D60EB">
        <w:trPr>
          <w:trHeight w:val="300"/>
        </w:trPr>
        <w:tc>
          <w:tcPr>
            <w:tcW w:w="2965" w:type="dxa"/>
            <w:tcBorders>
              <w:top w:val="nil"/>
              <w:left w:val="single" w:sz="4" w:space="0" w:color="auto"/>
              <w:bottom w:val="single" w:sz="4" w:space="0" w:color="auto"/>
              <w:right w:val="single" w:sz="4" w:space="0" w:color="auto"/>
            </w:tcBorders>
            <w:noWrap/>
          </w:tcPr>
          <w:p w14:paraId="3F44146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LGDP Programme</w:t>
            </w:r>
          </w:p>
        </w:tc>
        <w:tc>
          <w:tcPr>
            <w:tcW w:w="5932" w:type="dxa"/>
            <w:tcBorders>
              <w:top w:val="nil"/>
              <w:left w:val="nil"/>
              <w:bottom w:val="single" w:sz="4" w:space="0" w:color="auto"/>
              <w:right w:val="single" w:sz="4" w:space="0" w:color="auto"/>
            </w:tcBorders>
          </w:tcPr>
          <w:p w14:paraId="31CF4E7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12</w:t>
            </w:r>
          </w:p>
        </w:tc>
      </w:tr>
      <w:tr w:rsidR="00610BD0" w:rsidRPr="00342D54" w14:paraId="135E103C"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60D38F5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Vote</w:t>
            </w:r>
          </w:p>
        </w:tc>
        <w:tc>
          <w:tcPr>
            <w:tcW w:w="5932" w:type="dxa"/>
            <w:tcBorders>
              <w:top w:val="nil"/>
              <w:left w:val="nil"/>
              <w:bottom w:val="single" w:sz="4" w:space="0" w:color="auto"/>
              <w:right w:val="single" w:sz="4" w:space="0" w:color="auto"/>
            </w:tcBorders>
            <w:vAlign w:val="center"/>
            <w:hideMark/>
          </w:tcPr>
          <w:p w14:paraId="2F2E040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Kamuli</w:t>
            </w:r>
          </w:p>
        </w:tc>
      </w:tr>
      <w:tr w:rsidR="00610BD0" w:rsidRPr="00342D54" w14:paraId="00DEEBA2"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1AA1996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Vote Function</w:t>
            </w:r>
          </w:p>
        </w:tc>
        <w:tc>
          <w:tcPr>
            <w:tcW w:w="5932" w:type="dxa"/>
            <w:tcBorders>
              <w:top w:val="nil"/>
              <w:left w:val="nil"/>
              <w:bottom w:val="single" w:sz="4" w:space="0" w:color="auto"/>
              <w:right w:val="single" w:sz="4" w:space="0" w:color="auto"/>
            </w:tcBorders>
            <w:vAlign w:val="center"/>
            <w:hideMark/>
          </w:tcPr>
          <w:p w14:paraId="4486C27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Local Government</w:t>
            </w:r>
          </w:p>
        </w:tc>
      </w:tr>
      <w:tr w:rsidR="00610BD0" w:rsidRPr="00342D54" w14:paraId="54043E2E"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0302534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Vote Function Code</w:t>
            </w:r>
          </w:p>
        </w:tc>
        <w:tc>
          <w:tcPr>
            <w:tcW w:w="5932" w:type="dxa"/>
            <w:tcBorders>
              <w:top w:val="nil"/>
              <w:left w:val="nil"/>
              <w:bottom w:val="single" w:sz="4" w:space="0" w:color="auto"/>
              <w:right w:val="single" w:sz="4" w:space="0" w:color="auto"/>
            </w:tcBorders>
            <w:vAlign w:val="center"/>
            <w:hideMark/>
          </w:tcPr>
          <w:p w14:paraId="0B40E7AB"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517</w:t>
            </w:r>
          </w:p>
        </w:tc>
      </w:tr>
      <w:tr w:rsidR="00610BD0" w:rsidRPr="00342D54" w14:paraId="0C78B84C"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41D25EF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Implementing Agency</w:t>
            </w:r>
          </w:p>
        </w:tc>
        <w:tc>
          <w:tcPr>
            <w:tcW w:w="5932" w:type="dxa"/>
            <w:tcBorders>
              <w:top w:val="nil"/>
              <w:left w:val="nil"/>
              <w:bottom w:val="single" w:sz="4" w:space="0" w:color="auto"/>
              <w:right w:val="single" w:sz="4" w:space="0" w:color="auto"/>
            </w:tcBorders>
            <w:vAlign w:val="center"/>
            <w:hideMark/>
          </w:tcPr>
          <w:p w14:paraId="3E92454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Kamuli District Local Government</w:t>
            </w:r>
          </w:p>
        </w:tc>
      </w:tr>
      <w:tr w:rsidR="00610BD0" w:rsidRPr="00342D54" w14:paraId="153AC581"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0E42E69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Code</w:t>
            </w:r>
          </w:p>
        </w:tc>
        <w:tc>
          <w:tcPr>
            <w:tcW w:w="5932" w:type="dxa"/>
            <w:tcBorders>
              <w:top w:val="nil"/>
              <w:left w:val="nil"/>
              <w:bottom w:val="single" w:sz="4" w:space="0" w:color="auto"/>
              <w:right w:val="single" w:sz="4" w:space="0" w:color="auto"/>
            </w:tcBorders>
            <w:vAlign w:val="center"/>
            <w:hideMark/>
          </w:tcPr>
          <w:p w14:paraId="37961F4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r>
      <w:tr w:rsidR="00610BD0" w:rsidRPr="00342D54" w14:paraId="5AB7EBF1"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0AB7B01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Location</w:t>
            </w:r>
          </w:p>
        </w:tc>
        <w:tc>
          <w:tcPr>
            <w:tcW w:w="5932" w:type="dxa"/>
            <w:tcBorders>
              <w:top w:val="nil"/>
              <w:left w:val="nil"/>
              <w:bottom w:val="single" w:sz="4" w:space="0" w:color="auto"/>
              <w:right w:val="single" w:sz="4" w:space="0" w:color="auto"/>
            </w:tcBorders>
            <w:vAlign w:val="center"/>
            <w:hideMark/>
          </w:tcPr>
          <w:p w14:paraId="43EC48F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Bubago, Magogo Sub county</w:t>
            </w:r>
          </w:p>
        </w:tc>
      </w:tr>
      <w:tr w:rsidR="00610BD0" w:rsidRPr="00342D54" w14:paraId="6782421A" w14:textId="77777777" w:rsidTr="002D60EB">
        <w:trPr>
          <w:trHeight w:val="600"/>
        </w:trPr>
        <w:tc>
          <w:tcPr>
            <w:tcW w:w="2965" w:type="dxa"/>
            <w:tcBorders>
              <w:top w:val="nil"/>
              <w:left w:val="single" w:sz="4" w:space="0" w:color="auto"/>
              <w:bottom w:val="single" w:sz="4" w:space="0" w:color="auto"/>
              <w:right w:val="single" w:sz="4" w:space="0" w:color="auto"/>
            </w:tcBorders>
            <w:vAlign w:val="center"/>
            <w:hideMark/>
          </w:tcPr>
          <w:p w14:paraId="5CE36FF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Estimated Project Cost </w:t>
            </w:r>
          </w:p>
        </w:tc>
        <w:tc>
          <w:tcPr>
            <w:tcW w:w="5932" w:type="dxa"/>
            <w:tcBorders>
              <w:top w:val="nil"/>
              <w:left w:val="nil"/>
              <w:bottom w:val="single" w:sz="4" w:space="0" w:color="auto"/>
              <w:right w:val="single" w:sz="4" w:space="0" w:color="auto"/>
            </w:tcBorders>
            <w:vAlign w:val="center"/>
            <w:hideMark/>
          </w:tcPr>
          <w:p w14:paraId="1C4A3FE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750,000,000</w:t>
            </w:r>
          </w:p>
        </w:tc>
      </w:tr>
      <w:tr w:rsidR="00610BD0" w:rsidRPr="00342D54" w14:paraId="5B737EAD" w14:textId="77777777" w:rsidTr="002D60EB">
        <w:trPr>
          <w:trHeight w:val="600"/>
        </w:trPr>
        <w:tc>
          <w:tcPr>
            <w:tcW w:w="2965" w:type="dxa"/>
            <w:tcBorders>
              <w:top w:val="nil"/>
              <w:left w:val="single" w:sz="4" w:space="0" w:color="auto"/>
              <w:bottom w:val="single" w:sz="4" w:space="0" w:color="auto"/>
              <w:right w:val="single" w:sz="4" w:space="0" w:color="auto"/>
            </w:tcBorders>
            <w:vAlign w:val="center"/>
            <w:hideMark/>
          </w:tcPr>
          <w:p w14:paraId="0B2EE0B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Current stage of project implementation at commencement of LGDP</w:t>
            </w:r>
          </w:p>
        </w:tc>
        <w:tc>
          <w:tcPr>
            <w:tcW w:w="5932" w:type="dxa"/>
            <w:tcBorders>
              <w:top w:val="nil"/>
              <w:left w:val="nil"/>
              <w:bottom w:val="single" w:sz="4" w:space="0" w:color="auto"/>
              <w:right w:val="single" w:sz="4" w:space="0" w:color="auto"/>
            </w:tcBorders>
            <w:vAlign w:val="center"/>
            <w:hideMark/>
          </w:tcPr>
          <w:p w14:paraId="206EF32B"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Not started</w:t>
            </w:r>
          </w:p>
        </w:tc>
      </w:tr>
      <w:tr w:rsidR="00610BD0" w:rsidRPr="00342D54" w14:paraId="426A9273"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78CFACA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Funding Secured</w:t>
            </w:r>
          </w:p>
        </w:tc>
        <w:tc>
          <w:tcPr>
            <w:tcW w:w="5932" w:type="dxa"/>
            <w:tcBorders>
              <w:top w:val="nil"/>
              <w:left w:val="nil"/>
              <w:bottom w:val="single" w:sz="4" w:space="0" w:color="auto"/>
              <w:right w:val="single" w:sz="4" w:space="0" w:color="auto"/>
            </w:tcBorders>
            <w:vAlign w:val="center"/>
            <w:hideMark/>
          </w:tcPr>
          <w:p w14:paraId="5220766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750,000,000</w:t>
            </w:r>
          </w:p>
        </w:tc>
      </w:tr>
      <w:tr w:rsidR="00610BD0" w:rsidRPr="00342D54" w14:paraId="36505D32" w14:textId="77777777" w:rsidTr="002D60EB">
        <w:trPr>
          <w:trHeight w:val="300"/>
        </w:trPr>
        <w:tc>
          <w:tcPr>
            <w:tcW w:w="2965" w:type="dxa"/>
            <w:tcBorders>
              <w:top w:val="nil"/>
              <w:left w:val="single" w:sz="4" w:space="0" w:color="auto"/>
              <w:bottom w:val="single" w:sz="4" w:space="0" w:color="auto"/>
              <w:right w:val="single" w:sz="4" w:space="0" w:color="auto"/>
            </w:tcBorders>
            <w:vAlign w:val="center"/>
          </w:tcPr>
          <w:p w14:paraId="0D81217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Funding gap</w:t>
            </w:r>
          </w:p>
        </w:tc>
        <w:tc>
          <w:tcPr>
            <w:tcW w:w="5932" w:type="dxa"/>
            <w:tcBorders>
              <w:top w:val="nil"/>
              <w:left w:val="nil"/>
              <w:bottom w:val="single" w:sz="4" w:space="0" w:color="auto"/>
              <w:right w:val="single" w:sz="4" w:space="0" w:color="auto"/>
            </w:tcBorders>
            <w:vAlign w:val="center"/>
          </w:tcPr>
          <w:p w14:paraId="2DEE9ED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NIL</w:t>
            </w:r>
          </w:p>
        </w:tc>
      </w:tr>
      <w:tr w:rsidR="00610BD0" w:rsidRPr="00342D54" w14:paraId="413C4289" w14:textId="77777777" w:rsidTr="002D60EB">
        <w:trPr>
          <w:trHeight w:val="300"/>
        </w:trPr>
        <w:tc>
          <w:tcPr>
            <w:tcW w:w="2965" w:type="dxa"/>
            <w:vMerge w:val="restart"/>
            <w:tcBorders>
              <w:top w:val="nil"/>
              <w:left w:val="single" w:sz="4" w:space="0" w:color="auto"/>
              <w:right w:val="single" w:sz="4" w:space="0" w:color="auto"/>
            </w:tcBorders>
            <w:vAlign w:val="center"/>
            <w:hideMark/>
          </w:tcPr>
          <w:p w14:paraId="44141EC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Duration/Life span (Financial Years)</w:t>
            </w:r>
          </w:p>
          <w:p w14:paraId="52ECB8E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tcPr>
          <w:p w14:paraId="5E7ECAF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Start date: July 2020</w:t>
            </w:r>
          </w:p>
        </w:tc>
      </w:tr>
      <w:tr w:rsidR="00610BD0" w:rsidRPr="00342D54" w14:paraId="31B18CB6" w14:textId="77777777" w:rsidTr="002D60EB">
        <w:trPr>
          <w:trHeight w:val="300"/>
        </w:trPr>
        <w:tc>
          <w:tcPr>
            <w:tcW w:w="2965" w:type="dxa"/>
            <w:vMerge/>
            <w:tcBorders>
              <w:left w:val="single" w:sz="4" w:space="0" w:color="auto"/>
              <w:bottom w:val="single" w:sz="4" w:space="0" w:color="auto"/>
              <w:right w:val="single" w:sz="4" w:space="0" w:color="auto"/>
            </w:tcBorders>
            <w:vAlign w:val="center"/>
            <w:hideMark/>
          </w:tcPr>
          <w:p w14:paraId="3FD16A72"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tcPr>
          <w:p w14:paraId="5FED67B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End date: June 2021</w:t>
            </w:r>
          </w:p>
        </w:tc>
      </w:tr>
      <w:tr w:rsidR="00610BD0" w:rsidRPr="00342D54" w14:paraId="109413E8"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036FEDC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Officer Responsible</w:t>
            </w:r>
          </w:p>
        </w:tc>
        <w:tc>
          <w:tcPr>
            <w:tcW w:w="5932" w:type="dxa"/>
            <w:tcBorders>
              <w:top w:val="nil"/>
              <w:left w:val="nil"/>
              <w:bottom w:val="single" w:sz="4" w:space="0" w:color="auto"/>
              <w:right w:val="single" w:sz="4" w:space="0" w:color="auto"/>
            </w:tcBorders>
            <w:vAlign w:val="center"/>
            <w:hideMark/>
          </w:tcPr>
          <w:p w14:paraId="7802701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r>
      <w:tr w:rsidR="00610BD0" w:rsidRPr="00342D54" w14:paraId="098193FB" w14:textId="77777777" w:rsidTr="002D60EB">
        <w:trPr>
          <w:trHeight w:val="300"/>
        </w:trPr>
        <w:tc>
          <w:tcPr>
            <w:tcW w:w="889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1BCC5911"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PROJECT INTRODUCTION</w:t>
            </w:r>
          </w:p>
        </w:tc>
      </w:tr>
      <w:tr w:rsidR="00610BD0" w:rsidRPr="00342D54" w14:paraId="5AA649B7" w14:textId="77777777" w:rsidTr="002D60EB">
        <w:trPr>
          <w:trHeight w:val="300"/>
        </w:trPr>
        <w:tc>
          <w:tcPr>
            <w:tcW w:w="2965" w:type="dxa"/>
            <w:vMerge w:val="restart"/>
            <w:tcBorders>
              <w:top w:val="nil"/>
              <w:left w:val="single" w:sz="4" w:space="0" w:color="auto"/>
              <w:right w:val="single" w:sz="4" w:space="0" w:color="auto"/>
            </w:tcBorders>
            <w:vAlign w:val="center"/>
            <w:hideMark/>
          </w:tcPr>
          <w:p w14:paraId="4B16BD8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lastRenderedPageBreak/>
              <w:t>Problem Statement</w:t>
            </w:r>
          </w:p>
          <w:p w14:paraId="4270D5FB"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7DCDC90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Problem to be addressed: In order to enhance Health service delivery in the LLGs Government set up a standard that all LLGs must have a have a Health Centre III. However Magogo subcounty does not have a HC III.</w:t>
            </w:r>
          </w:p>
        </w:tc>
      </w:tr>
      <w:tr w:rsidR="00610BD0" w:rsidRPr="00342D54" w14:paraId="69F0A794" w14:textId="77777777" w:rsidTr="002D60EB">
        <w:trPr>
          <w:trHeight w:val="300"/>
        </w:trPr>
        <w:tc>
          <w:tcPr>
            <w:tcW w:w="2965" w:type="dxa"/>
            <w:vMerge/>
            <w:tcBorders>
              <w:left w:val="single" w:sz="4" w:space="0" w:color="auto"/>
              <w:bottom w:val="single" w:sz="4" w:space="0" w:color="auto"/>
              <w:right w:val="single" w:sz="4" w:space="0" w:color="auto"/>
            </w:tcBorders>
            <w:vAlign w:val="center"/>
            <w:hideMark/>
          </w:tcPr>
          <w:p w14:paraId="3866DD9A"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5D503AE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Causes of the problem: Magogo Subcounty has only a Health II which provides limited health care </w:t>
            </w:r>
            <w:proofErr w:type="gramStart"/>
            <w:r w:rsidRPr="00342D54">
              <w:rPr>
                <w:rFonts w:ascii="Times New Roman" w:hAnsi="Times New Roman"/>
              </w:rPr>
              <w:t>services  in</w:t>
            </w:r>
            <w:proofErr w:type="gramEnd"/>
            <w:r w:rsidRPr="00342D54">
              <w:rPr>
                <w:rFonts w:ascii="Times New Roman" w:hAnsi="Times New Roman"/>
              </w:rPr>
              <w:t xml:space="preserve"> terms of the numbers , cadres of Health workers and equipment. This results in patients travelling long distances to access better health care services.</w:t>
            </w:r>
          </w:p>
        </w:tc>
      </w:tr>
      <w:tr w:rsidR="00610BD0" w:rsidRPr="00342D54" w14:paraId="090DFA60" w14:textId="77777777" w:rsidTr="002D60EB">
        <w:trPr>
          <w:trHeight w:val="600"/>
        </w:trPr>
        <w:tc>
          <w:tcPr>
            <w:tcW w:w="2965" w:type="dxa"/>
            <w:vMerge w:val="restart"/>
            <w:tcBorders>
              <w:top w:val="nil"/>
              <w:left w:val="single" w:sz="4" w:space="0" w:color="auto"/>
              <w:right w:val="single" w:sz="4" w:space="0" w:color="auto"/>
            </w:tcBorders>
            <w:hideMark/>
          </w:tcPr>
          <w:p w14:paraId="5059B5A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Situation Analysis</w:t>
            </w:r>
          </w:p>
          <w:p w14:paraId="1C9B90A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p w14:paraId="170A2D1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7C70A8F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Past achievements to address the </w:t>
            </w:r>
            <w:proofErr w:type="gramStart"/>
            <w:r w:rsidRPr="00342D54">
              <w:rPr>
                <w:rFonts w:ascii="Times New Roman" w:hAnsi="Times New Roman"/>
              </w:rPr>
              <w:t>problem :</w:t>
            </w:r>
            <w:proofErr w:type="gramEnd"/>
            <w:r w:rsidRPr="00342D54">
              <w:rPr>
                <w:rFonts w:ascii="Times New Roman" w:hAnsi="Times New Roman"/>
              </w:rPr>
              <w:t xml:space="preserve"> The health care services  have been provided through Magogo HC II but is limited in funding receiving an annual PHC budget of 9.8 million compared to 19.6 million for  a HC III and similar amounts for drugs. </w:t>
            </w:r>
          </w:p>
        </w:tc>
      </w:tr>
      <w:tr w:rsidR="00610BD0" w:rsidRPr="00342D54" w14:paraId="456C5B1E" w14:textId="77777777" w:rsidTr="002D60EB">
        <w:trPr>
          <w:trHeight w:val="600"/>
        </w:trPr>
        <w:tc>
          <w:tcPr>
            <w:tcW w:w="2965" w:type="dxa"/>
            <w:vMerge/>
            <w:tcBorders>
              <w:left w:val="single" w:sz="4" w:space="0" w:color="auto"/>
              <w:right w:val="single" w:sz="4" w:space="0" w:color="auto"/>
            </w:tcBorders>
            <w:vAlign w:val="center"/>
            <w:hideMark/>
          </w:tcPr>
          <w:p w14:paraId="784AD9A9"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6A8D2FB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Ongoing interventions (include figures to support the achievements of outputs and budget allocations)</w:t>
            </w:r>
          </w:p>
        </w:tc>
      </w:tr>
      <w:tr w:rsidR="00610BD0" w:rsidRPr="00342D54" w14:paraId="1CD08F12" w14:textId="77777777" w:rsidTr="002D60EB">
        <w:trPr>
          <w:trHeight w:val="300"/>
        </w:trPr>
        <w:tc>
          <w:tcPr>
            <w:tcW w:w="2965" w:type="dxa"/>
            <w:vMerge/>
            <w:tcBorders>
              <w:left w:val="single" w:sz="4" w:space="0" w:color="auto"/>
              <w:right w:val="single" w:sz="4" w:space="0" w:color="auto"/>
            </w:tcBorders>
            <w:vAlign w:val="center"/>
            <w:hideMark/>
          </w:tcPr>
          <w:p w14:paraId="68F06D5B"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6AA025A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Challenges: Limited staff in terms of numbers and  seniority, limited supplies for a HC II but serving a HC III population, long distances travelled to access health services at a HC IV or HC IIIs in neighboring sub counties.</w:t>
            </w:r>
          </w:p>
        </w:tc>
      </w:tr>
      <w:tr w:rsidR="00610BD0" w:rsidRPr="00342D54" w14:paraId="458664F6" w14:textId="77777777" w:rsidTr="002D60EB">
        <w:trPr>
          <w:trHeight w:val="300"/>
        </w:trPr>
        <w:tc>
          <w:tcPr>
            <w:tcW w:w="2965" w:type="dxa"/>
            <w:vMerge/>
            <w:tcBorders>
              <w:left w:val="single" w:sz="4" w:space="0" w:color="auto"/>
              <w:bottom w:val="single" w:sz="4" w:space="0" w:color="auto"/>
              <w:right w:val="single" w:sz="4" w:space="0" w:color="auto"/>
            </w:tcBorders>
            <w:vAlign w:val="center"/>
          </w:tcPr>
          <w:p w14:paraId="080D6981"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tcPr>
          <w:p w14:paraId="059523A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Crosscutting aspects: Affects especially women who have maternal complications that may not be handled by the midwives.</w:t>
            </w:r>
          </w:p>
        </w:tc>
      </w:tr>
      <w:tr w:rsidR="00610BD0" w:rsidRPr="00342D54" w14:paraId="5BAFCD20"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4FDC054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Relevance of the project idea</w:t>
            </w:r>
          </w:p>
        </w:tc>
        <w:tc>
          <w:tcPr>
            <w:tcW w:w="5932" w:type="dxa"/>
            <w:tcBorders>
              <w:top w:val="nil"/>
              <w:left w:val="nil"/>
              <w:bottom w:val="single" w:sz="4" w:space="0" w:color="auto"/>
              <w:right w:val="single" w:sz="4" w:space="0" w:color="auto"/>
            </w:tcBorders>
            <w:vAlign w:val="center"/>
            <w:hideMark/>
          </w:tcPr>
          <w:p w14:paraId="46C3AC2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Aligned to NDP objective - </w:t>
            </w:r>
            <w:r w:rsidRPr="00342D54">
              <w:rPr>
                <w:rFonts w:ascii="Times New Roman" w:hAnsi="Times New Roman"/>
                <w:lang w:val="en-GB"/>
              </w:rPr>
              <w:t>Increase productivity, inclusiveness and wellbeing of Population, under the strategy Improve access and quality of social services under program of Human Capital Development</w:t>
            </w:r>
          </w:p>
        </w:tc>
      </w:tr>
      <w:tr w:rsidR="00610BD0" w:rsidRPr="00342D54" w14:paraId="548CFB39" w14:textId="77777777" w:rsidTr="002D60EB">
        <w:trPr>
          <w:trHeight w:val="300"/>
        </w:trPr>
        <w:tc>
          <w:tcPr>
            <w:tcW w:w="2965" w:type="dxa"/>
            <w:vMerge w:val="restart"/>
            <w:tcBorders>
              <w:top w:val="nil"/>
              <w:left w:val="single" w:sz="4" w:space="0" w:color="auto"/>
              <w:right w:val="single" w:sz="4" w:space="0" w:color="auto"/>
            </w:tcBorders>
            <w:vAlign w:val="center"/>
            <w:hideMark/>
          </w:tcPr>
          <w:p w14:paraId="025D1B9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Stakeholders</w:t>
            </w:r>
          </w:p>
          <w:p w14:paraId="48F951D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1FC49B7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Direct beneficiaries: Population in the catchment area</w:t>
            </w:r>
          </w:p>
        </w:tc>
      </w:tr>
      <w:tr w:rsidR="00610BD0" w:rsidRPr="00342D54" w14:paraId="66EE5A3F" w14:textId="77777777" w:rsidTr="002D60EB">
        <w:trPr>
          <w:trHeight w:val="300"/>
        </w:trPr>
        <w:tc>
          <w:tcPr>
            <w:tcW w:w="2965" w:type="dxa"/>
            <w:vMerge/>
            <w:tcBorders>
              <w:left w:val="single" w:sz="4" w:space="0" w:color="auto"/>
              <w:bottom w:val="single" w:sz="4" w:space="0" w:color="auto"/>
              <w:right w:val="single" w:sz="4" w:space="0" w:color="auto"/>
            </w:tcBorders>
            <w:vAlign w:val="center"/>
            <w:hideMark/>
          </w:tcPr>
          <w:p w14:paraId="3F8E8F20"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5B159B2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Indirect beneficiaries: Neighbouring  community</w:t>
            </w:r>
          </w:p>
        </w:tc>
      </w:tr>
      <w:tr w:rsidR="00610BD0" w:rsidRPr="00342D54" w14:paraId="0E4BF223"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6109015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3186753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Likely project affected persons: Neighbouring  community</w:t>
            </w:r>
          </w:p>
        </w:tc>
      </w:tr>
      <w:tr w:rsidR="00610BD0" w:rsidRPr="00342D54" w14:paraId="5576B966"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1294E7C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objectives/outcomes/outputs</w:t>
            </w:r>
          </w:p>
        </w:tc>
        <w:tc>
          <w:tcPr>
            <w:tcW w:w="5932" w:type="dxa"/>
            <w:tcBorders>
              <w:top w:val="nil"/>
              <w:left w:val="nil"/>
              <w:bottom w:val="single" w:sz="4" w:space="0" w:color="auto"/>
              <w:right w:val="single" w:sz="4" w:space="0" w:color="auto"/>
            </w:tcBorders>
            <w:vAlign w:val="center"/>
            <w:hideMark/>
          </w:tcPr>
          <w:p w14:paraId="758DA16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Objectives: To have an operational Health Centre  III within the subcounty as per Ministry of Health policy guidelines</w:t>
            </w:r>
          </w:p>
        </w:tc>
      </w:tr>
      <w:tr w:rsidR="00610BD0" w:rsidRPr="00342D54" w14:paraId="53184CDE"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46B35FF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6A762FE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Outcomes: Sub county having an operational Health centre III</w:t>
            </w:r>
          </w:p>
        </w:tc>
      </w:tr>
      <w:tr w:rsidR="00610BD0" w:rsidRPr="00342D54" w14:paraId="73BAB9E7"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6649B0F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34170F8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Outputs: General ward, staff houses, placenta pit, water source</w:t>
            </w:r>
          </w:p>
        </w:tc>
      </w:tr>
      <w:tr w:rsidR="00610BD0" w:rsidRPr="00342D54" w14:paraId="47CF157B"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5D7ABE4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inputs/activities/interventions</w:t>
            </w:r>
          </w:p>
        </w:tc>
        <w:tc>
          <w:tcPr>
            <w:tcW w:w="5932" w:type="dxa"/>
            <w:tcBorders>
              <w:top w:val="nil"/>
              <w:left w:val="nil"/>
              <w:bottom w:val="single" w:sz="4" w:space="0" w:color="auto"/>
              <w:right w:val="single" w:sz="4" w:space="0" w:color="auto"/>
            </w:tcBorders>
            <w:vAlign w:val="center"/>
            <w:hideMark/>
          </w:tcPr>
          <w:p w14:paraId="48E301F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Inputs: Construction materials, Labour, Technical staff</w:t>
            </w:r>
          </w:p>
        </w:tc>
      </w:tr>
      <w:tr w:rsidR="00610BD0" w:rsidRPr="00342D54" w14:paraId="60C25C3B"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6E77E4B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088E93A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Activities: Work plan/Budget preparation, making BOQ with environment and social concerns integrated, Procurement process, , Environment and social screening, ,monitoring, supervision, certification</w:t>
            </w:r>
          </w:p>
        </w:tc>
      </w:tr>
      <w:tr w:rsidR="00610BD0" w:rsidRPr="00342D54" w14:paraId="5DF97473"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1B592DF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4745DB4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Interventions : Improve the functionality of the health system to deliver quality and affordable preventive, promotive, curative and palliative health care services</w:t>
            </w:r>
          </w:p>
        </w:tc>
      </w:tr>
      <w:tr w:rsidR="00610BD0" w:rsidRPr="00342D54" w14:paraId="70B7FA21" w14:textId="77777777" w:rsidTr="002D60EB">
        <w:trPr>
          <w:trHeight w:val="300"/>
        </w:trPr>
        <w:tc>
          <w:tcPr>
            <w:tcW w:w="889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45F55B2F"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 xml:space="preserve"> STRATEGIC OPTIONS</w:t>
            </w:r>
          </w:p>
        </w:tc>
      </w:tr>
      <w:tr w:rsidR="00610BD0" w:rsidRPr="00342D54" w14:paraId="42E51E49" w14:textId="77777777" w:rsidTr="002D60EB">
        <w:trPr>
          <w:trHeight w:val="600"/>
        </w:trPr>
        <w:tc>
          <w:tcPr>
            <w:tcW w:w="2965" w:type="dxa"/>
            <w:vMerge w:val="restart"/>
            <w:tcBorders>
              <w:top w:val="nil"/>
              <w:left w:val="single" w:sz="4" w:space="0" w:color="auto"/>
              <w:right w:val="single" w:sz="4" w:space="0" w:color="auto"/>
            </w:tcBorders>
            <w:vAlign w:val="center"/>
            <w:hideMark/>
          </w:tcPr>
          <w:p w14:paraId="5D03BEF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Strategic options (indicate the existing asset, non-asset, and new asset solutions)</w:t>
            </w:r>
          </w:p>
          <w:p w14:paraId="73C1269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p w14:paraId="53F2AFD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p w14:paraId="2051D44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5932" w:type="dxa"/>
            <w:tcBorders>
              <w:top w:val="nil"/>
              <w:left w:val="nil"/>
              <w:bottom w:val="single" w:sz="4" w:space="0" w:color="auto"/>
              <w:right w:val="single" w:sz="4" w:space="0" w:color="auto"/>
            </w:tcBorders>
            <w:vAlign w:val="center"/>
            <w:hideMark/>
          </w:tcPr>
          <w:p w14:paraId="7E489E1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Alternative means of solving the </w:t>
            </w:r>
            <w:proofErr w:type="gramStart"/>
            <w:r w:rsidRPr="00342D54">
              <w:rPr>
                <w:rFonts w:ascii="Times New Roman" w:hAnsi="Times New Roman"/>
              </w:rPr>
              <w:t>problem :</w:t>
            </w:r>
            <w:proofErr w:type="gramEnd"/>
            <w:r w:rsidRPr="00342D54">
              <w:rPr>
                <w:rFonts w:ascii="Times New Roman" w:hAnsi="Times New Roman"/>
              </w:rPr>
              <w:t xml:space="preserve"> Deploying additional staff and equipment to the Health facility. But there is not enough infrastructure to accommodate the activities</w:t>
            </w:r>
          </w:p>
        </w:tc>
      </w:tr>
      <w:tr w:rsidR="00610BD0" w:rsidRPr="00342D54" w14:paraId="4EEAC035" w14:textId="77777777" w:rsidTr="002D60EB">
        <w:trPr>
          <w:trHeight w:val="300"/>
        </w:trPr>
        <w:tc>
          <w:tcPr>
            <w:tcW w:w="2965" w:type="dxa"/>
            <w:vMerge/>
            <w:tcBorders>
              <w:left w:val="single" w:sz="4" w:space="0" w:color="auto"/>
              <w:right w:val="single" w:sz="4" w:space="0" w:color="auto"/>
            </w:tcBorders>
            <w:vAlign w:val="center"/>
            <w:hideMark/>
          </w:tcPr>
          <w:p w14:paraId="6AC7B933"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0B18BBD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Alternative means of financing would be to use </w:t>
            </w:r>
            <w:proofErr w:type="gramStart"/>
            <w:r w:rsidRPr="00342D54">
              <w:rPr>
                <w:rFonts w:ascii="Times New Roman" w:hAnsi="Times New Roman"/>
              </w:rPr>
              <w:t>PPP .</w:t>
            </w:r>
            <w:proofErr w:type="gramEnd"/>
            <w:r w:rsidRPr="00342D54">
              <w:rPr>
                <w:rFonts w:ascii="Times New Roman" w:hAnsi="Times New Roman"/>
              </w:rPr>
              <w:t xml:space="preserve"> This would save the funds needed by Government for construction. However the charges would prohibitive as most of the clients cannot afford to pay the charges.</w:t>
            </w:r>
          </w:p>
        </w:tc>
      </w:tr>
      <w:tr w:rsidR="00610BD0" w:rsidRPr="00342D54" w14:paraId="7768A122" w14:textId="77777777" w:rsidTr="002D60EB">
        <w:trPr>
          <w:trHeight w:val="300"/>
        </w:trPr>
        <w:tc>
          <w:tcPr>
            <w:tcW w:w="2965" w:type="dxa"/>
            <w:vMerge/>
            <w:tcBorders>
              <w:left w:val="single" w:sz="4" w:space="0" w:color="auto"/>
              <w:right w:val="single" w:sz="4" w:space="0" w:color="auto"/>
            </w:tcBorders>
            <w:vAlign w:val="center"/>
            <w:hideMark/>
          </w:tcPr>
          <w:p w14:paraId="1EDC8553"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0CF3935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The best alternative remains construction of the Health center </w:t>
            </w:r>
            <w:proofErr w:type="gramStart"/>
            <w:r w:rsidRPr="00342D54">
              <w:rPr>
                <w:rFonts w:ascii="Times New Roman" w:hAnsi="Times New Roman"/>
              </w:rPr>
              <w:t>III ,</w:t>
            </w:r>
            <w:proofErr w:type="gramEnd"/>
            <w:r w:rsidRPr="00342D54">
              <w:rPr>
                <w:rFonts w:ascii="Times New Roman" w:hAnsi="Times New Roman"/>
              </w:rPr>
              <w:t xml:space="preserve"> equip it and provide staff. This is the best alternative given that Government is able to access funds under UGIFT and also recruit staff</w:t>
            </w:r>
          </w:p>
        </w:tc>
      </w:tr>
      <w:tr w:rsidR="00610BD0" w:rsidRPr="00342D54" w14:paraId="413F1A4C" w14:textId="77777777" w:rsidTr="002D60EB">
        <w:trPr>
          <w:trHeight w:val="300"/>
        </w:trPr>
        <w:tc>
          <w:tcPr>
            <w:tcW w:w="2965" w:type="dxa"/>
            <w:vMerge/>
            <w:tcBorders>
              <w:left w:val="single" w:sz="4" w:space="0" w:color="auto"/>
              <w:bottom w:val="single" w:sz="4" w:space="0" w:color="auto"/>
              <w:right w:val="single" w:sz="4" w:space="0" w:color="auto"/>
            </w:tcBorders>
            <w:vAlign w:val="center"/>
            <w:hideMark/>
          </w:tcPr>
          <w:p w14:paraId="03FA9376" w14:textId="77777777" w:rsidR="00610BD0" w:rsidRPr="00342D54" w:rsidRDefault="00610BD0" w:rsidP="00B94B20">
            <w:pPr>
              <w:spacing w:after="0" w:line="240" w:lineRule="auto"/>
              <w:rPr>
                <w:rFonts w:ascii="Times New Roman" w:hAnsi="Times New Roman"/>
              </w:rPr>
            </w:pPr>
          </w:p>
        </w:tc>
        <w:tc>
          <w:tcPr>
            <w:tcW w:w="5932" w:type="dxa"/>
            <w:tcBorders>
              <w:top w:val="nil"/>
              <w:left w:val="nil"/>
              <w:bottom w:val="single" w:sz="4" w:space="0" w:color="auto"/>
              <w:right w:val="single" w:sz="4" w:space="0" w:color="auto"/>
            </w:tcBorders>
            <w:vAlign w:val="center"/>
            <w:hideMark/>
          </w:tcPr>
          <w:p w14:paraId="3EF7BDF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This would be in line with NDP objective under the human capital development programme</w:t>
            </w:r>
          </w:p>
        </w:tc>
      </w:tr>
      <w:tr w:rsidR="00610BD0" w:rsidRPr="00342D54" w14:paraId="4C031A5D" w14:textId="77777777" w:rsidTr="002D60EB">
        <w:trPr>
          <w:trHeight w:val="600"/>
        </w:trPr>
        <w:tc>
          <w:tcPr>
            <w:tcW w:w="2965" w:type="dxa"/>
            <w:tcBorders>
              <w:top w:val="nil"/>
              <w:left w:val="single" w:sz="4" w:space="0" w:color="auto"/>
              <w:bottom w:val="single" w:sz="4" w:space="0" w:color="auto"/>
              <w:right w:val="single" w:sz="4" w:space="0" w:color="auto"/>
            </w:tcBorders>
            <w:vAlign w:val="center"/>
            <w:hideMark/>
          </w:tcPr>
          <w:p w14:paraId="2CE0BB9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Coordination with government agencies</w:t>
            </w:r>
          </w:p>
        </w:tc>
        <w:tc>
          <w:tcPr>
            <w:tcW w:w="5932" w:type="dxa"/>
            <w:tcBorders>
              <w:top w:val="nil"/>
              <w:left w:val="nil"/>
              <w:bottom w:val="single" w:sz="4" w:space="0" w:color="auto"/>
              <w:right w:val="single" w:sz="4" w:space="0" w:color="auto"/>
            </w:tcBorders>
            <w:vAlign w:val="center"/>
            <w:hideMark/>
          </w:tcPr>
          <w:p w14:paraId="44894B8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The District Engineer will supervise and certify works</w:t>
            </w:r>
          </w:p>
          <w:p w14:paraId="6222377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DHO, Auditor, CAO to establish progress and compliance</w:t>
            </w:r>
          </w:p>
          <w:p w14:paraId="55B641B2" w14:textId="77777777" w:rsidR="00610BD0" w:rsidRPr="00342D54" w:rsidRDefault="00610BD0" w:rsidP="00B94B20">
            <w:pPr>
              <w:spacing w:after="0" w:line="240" w:lineRule="auto"/>
              <w:rPr>
                <w:rFonts w:ascii="Times New Roman" w:hAnsi="Times New Roman"/>
              </w:rPr>
            </w:pPr>
          </w:p>
        </w:tc>
      </w:tr>
    </w:tbl>
    <w:p w14:paraId="2E172D50" w14:textId="77777777" w:rsidR="00610BD0" w:rsidRPr="00342D54" w:rsidRDefault="00610BD0" w:rsidP="00B94B20">
      <w:pPr>
        <w:spacing w:after="0"/>
        <w:rPr>
          <w:rFonts w:ascii="Times New Roman" w:hAnsi="Times New Roman"/>
          <w:b/>
        </w:rPr>
      </w:pPr>
    </w:p>
    <w:p w14:paraId="4A32337F" w14:textId="77777777" w:rsidR="00610BD0" w:rsidRPr="00342D54" w:rsidRDefault="00610BD0" w:rsidP="00B94B20">
      <w:pPr>
        <w:spacing w:after="0"/>
        <w:rPr>
          <w:rFonts w:ascii="Times New Roman" w:hAnsi="Times New Roman"/>
        </w:rPr>
      </w:pPr>
    </w:p>
    <w:tbl>
      <w:tblPr>
        <w:tblW w:w="9039" w:type="dxa"/>
        <w:tblLayout w:type="fixed"/>
        <w:tblLook w:val="04A0" w:firstRow="1" w:lastRow="0" w:firstColumn="1" w:lastColumn="0" w:noHBand="0" w:noVBand="1"/>
      </w:tblPr>
      <w:tblGrid>
        <w:gridCol w:w="1668"/>
        <w:gridCol w:w="141"/>
        <w:gridCol w:w="7230"/>
      </w:tblGrid>
      <w:tr w:rsidR="00610BD0" w:rsidRPr="00342D54" w14:paraId="12268F00" w14:textId="77777777" w:rsidTr="002D60EB">
        <w:trPr>
          <w:trHeight w:val="300"/>
        </w:trPr>
        <w:tc>
          <w:tcPr>
            <w:tcW w:w="9039"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14:paraId="02EE7C63"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PROJECT ANNUALISED TARGETS (OUTPUTS)</w:t>
            </w:r>
          </w:p>
        </w:tc>
      </w:tr>
      <w:tr w:rsidR="00610BD0" w:rsidRPr="00342D54" w14:paraId="457F6527" w14:textId="77777777" w:rsidTr="002D60EB">
        <w:trPr>
          <w:trHeight w:val="3050"/>
        </w:trPr>
        <w:tc>
          <w:tcPr>
            <w:tcW w:w="1809" w:type="dxa"/>
            <w:gridSpan w:val="2"/>
            <w:tcBorders>
              <w:top w:val="nil"/>
              <w:left w:val="single" w:sz="4" w:space="0" w:color="auto"/>
              <w:bottom w:val="single" w:sz="4" w:space="0" w:color="auto"/>
              <w:right w:val="single" w:sz="4" w:space="0" w:color="auto"/>
            </w:tcBorders>
            <w:vAlign w:val="center"/>
            <w:hideMark/>
          </w:tcPr>
          <w:p w14:paraId="6C48ACD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annualized targets</w:t>
            </w:r>
          </w:p>
        </w:tc>
        <w:tc>
          <w:tcPr>
            <w:tcW w:w="7230" w:type="dxa"/>
            <w:tcBorders>
              <w:top w:val="nil"/>
              <w:left w:val="nil"/>
              <w:bottom w:val="single" w:sz="4" w:space="0" w:color="auto"/>
              <w:right w:val="single" w:sz="4" w:space="0" w:color="auto"/>
            </w:tcBorders>
            <w:vAlign w:val="center"/>
            <w:hideMark/>
          </w:tcPr>
          <w:tbl>
            <w:tblPr>
              <w:tblW w:w="8251" w:type="dxa"/>
              <w:tblLayout w:type="fixed"/>
              <w:tblLook w:val="04A0" w:firstRow="1" w:lastRow="0" w:firstColumn="1" w:lastColumn="0" w:noHBand="0" w:noVBand="1"/>
            </w:tblPr>
            <w:tblGrid>
              <w:gridCol w:w="1588"/>
              <w:gridCol w:w="1134"/>
              <w:gridCol w:w="1134"/>
              <w:gridCol w:w="1134"/>
              <w:gridCol w:w="1134"/>
              <w:gridCol w:w="1134"/>
              <w:gridCol w:w="993"/>
            </w:tblGrid>
            <w:tr w:rsidR="00610BD0" w:rsidRPr="00342D54" w14:paraId="0EB6E3E0" w14:textId="77777777" w:rsidTr="002D60EB">
              <w:trPr>
                <w:trHeight w:val="285"/>
              </w:trPr>
              <w:tc>
                <w:tcPr>
                  <w:tcW w:w="1588" w:type="dxa"/>
                  <w:tcBorders>
                    <w:top w:val="single" w:sz="4" w:space="0" w:color="auto"/>
                    <w:left w:val="single" w:sz="4" w:space="0" w:color="auto"/>
                    <w:bottom w:val="single" w:sz="4" w:space="0" w:color="auto"/>
                    <w:right w:val="single" w:sz="4" w:space="0" w:color="auto"/>
                  </w:tcBorders>
                  <w:noWrap/>
                  <w:vAlign w:val="bottom"/>
                  <w:hideMark/>
                </w:tcPr>
                <w:p w14:paraId="3B1BD40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Output</w:t>
                  </w:r>
                </w:p>
              </w:tc>
              <w:tc>
                <w:tcPr>
                  <w:tcW w:w="1134" w:type="dxa"/>
                  <w:tcBorders>
                    <w:top w:val="single" w:sz="4" w:space="0" w:color="auto"/>
                    <w:bottom w:val="single" w:sz="4" w:space="0" w:color="auto"/>
                    <w:right w:val="single" w:sz="4" w:space="0" w:color="auto"/>
                  </w:tcBorders>
                  <w:noWrap/>
                  <w:vAlign w:val="bottom"/>
                  <w:hideMark/>
                </w:tcPr>
                <w:p w14:paraId="35A0F5D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Actual (2019/20)</w:t>
                  </w:r>
                </w:p>
              </w:tc>
              <w:tc>
                <w:tcPr>
                  <w:tcW w:w="1134" w:type="dxa"/>
                  <w:tcBorders>
                    <w:top w:val="single" w:sz="4" w:space="0" w:color="auto"/>
                    <w:bottom w:val="single" w:sz="4" w:space="0" w:color="auto"/>
                    <w:right w:val="single" w:sz="4" w:space="0" w:color="auto"/>
                  </w:tcBorders>
                  <w:noWrap/>
                  <w:vAlign w:val="bottom"/>
                  <w:hideMark/>
                </w:tcPr>
                <w:p w14:paraId="7B03296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2020/21</w:t>
                  </w:r>
                </w:p>
              </w:tc>
              <w:tc>
                <w:tcPr>
                  <w:tcW w:w="1134" w:type="dxa"/>
                  <w:tcBorders>
                    <w:top w:val="single" w:sz="4" w:space="0" w:color="auto"/>
                    <w:bottom w:val="single" w:sz="4" w:space="0" w:color="auto"/>
                    <w:right w:val="single" w:sz="4" w:space="0" w:color="auto"/>
                  </w:tcBorders>
                  <w:noWrap/>
                  <w:vAlign w:val="bottom"/>
                  <w:hideMark/>
                </w:tcPr>
                <w:p w14:paraId="4357D2B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2021/22</w:t>
                  </w:r>
                </w:p>
              </w:tc>
              <w:tc>
                <w:tcPr>
                  <w:tcW w:w="1134" w:type="dxa"/>
                  <w:tcBorders>
                    <w:top w:val="single" w:sz="4" w:space="0" w:color="auto"/>
                    <w:bottom w:val="single" w:sz="4" w:space="0" w:color="auto"/>
                    <w:right w:val="single" w:sz="4" w:space="0" w:color="auto"/>
                  </w:tcBorders>
                  <w:noWrap/>
                  <w:vAlign w:val="bottom"/>
                  <w:hideMark/>
                </w:tcPr>
                <w:p w14:paraId="1B3AC9C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2022/23</w:t>
                  </w:r>
                </w:p>
              </w:tc>
              <w:tc>
                <w:tcPr>
                  <w:tcW w:w="1134" w:type="dxa"/>
                  <w:tcBorders>
                    <w:top w:val="single" w:sz="4" w:space="0" w:color="auto"/>
                    <w:bottom w:val="single" w:sz="4" w:space="0" w:color="auto"/>
                    <w:right w:val="single" w:sz="4" w:space="0" w:color="auto"/>
                  </w:tcBorders>
                  <w:noWrap/>
                  <w:vAlign w:val="bottom"/>
                  <w:hideMark/>
                </w:tcPr>
                <w:p w14:paraId="395B022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2023/24</w:t>
                  </w:r>
                </w:p>
              </w:tc>
              <w:tc>
                <w:tcPr>
                  <w:tcW w:w="993" w:type="dxa"/>
                  <w:tcBorders>
                    <w:top w:val="single" w:sz="4" w:space="0" w:color="auto"/>
                    <w:bottom w:val="single" w:sz="4" w:space="0" w:color="auto"/>
                    <w:right w:val="single" w:sz="4" w:space="0" w:color="auto"/>
                  </w:tcBorders>
                  <w:noWrap/>
                  <w:vAlign w:val="bottom"/>
                  <w:hideMark/>
                </w:tcPr>
                <w:p w14:paraId="736F44F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2024/25</w:t>
                  </w:r>
                </w:p>
              </w:tc>
            </w:tr>
            <w:tr w:rsidR="00610BD0" w:rsidRPr="00342D54" w14:paraId="6F58BC49" w14:textId="77777777" w:rsidTr="002D60EB">
              <w:trPr>
                <w:trHeight w:val="278"/>
              </w:trPr>
              <w:tc>
                <w:tcPr>
                  <w:tcW w:w="1588" w:type="dxa"/>
                  <w:tcBorders>
                    <w:left w:val="single" w:sz="4" w:space="0" w:color="auto"/>
                    <w:bottom w:val="single" w:sz="4" w:space="0" w:color="auto"/>
                    <w:right w:val="single" w:sz="4" w:space="0" w:color="auto"/>
                  </w:tcBorders>
                  <w:noWrap/>
                  <w:vAlign w:val="bottom"/>
                </w:tcPr>
                <w:p w14:paraId="1950B7F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General ward</w:t>
                  </w:r>
                </w:p>
              </w:tc>
              <w:tc>
                <w:tcPr>
                  <w:tcW w:w="1134" w:type="dxa"/>
                  <w:tcBorders>
                    <w:bottom w:val="single" w:sz="4" w:space="0" w:color="auto"/>
                    <w:right w:val="single" w:sz="4" w:space="0" w:color="auto"/>
                  </w:tcBorders>
                  <w:noWrap/>
                  <w:vAlign w:val="bottom"/>
                </w:tcPr>
                <w:p w14:paraId="48ADF298" w14:textId="77777777" w:rsidR="00610BD0" w:rsidRPr="00342D54" w:rsidRDefault="00610BD0" w:rsidP="00B94B20">
                  <w:pPr>
                    <w:spacing w:after="0" w:line="240" w:lineRule="auto"/>
                    <w:jc w:val="right"/>
                    <w:rPr>
                      <w:rFonts w:ascii="Times New Roman" w:hAnsi="Times New Roman"/>
                      <w:sz w:val="20"/>
                      <w:szCs w:val="20"/>
                    </w:rPr>
                  </w:pPr>
                </w:p>
              </w:tc>
              <w:tc>
                <w:tcPr>
                  <w:tcW w:w="1134" w:type="dxa"/>
                  <w:tcBorders>
                    <w:bottom w:val="single" w:sz="4" w:space="0" w:color="auto"/>
                    <w:right w:val="single" w:sz="4" w:space="0" w:color="auto"/>
                  </w:tcBorders>
                  <w:noWrap/>
                  <w:vAlign w:val="center"/>
                </w:tcPr>
                <w:p w14:paraId="54407AB9"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1</w:t>
                  </w:r>
                </w:p>
              </w:tc>
              <w:tc>
                <w:tcPr>
                  <w:tcW w:w="1134" w:type="dxa"/>
                  <w:tcBorders>
                    <w:bottom w:val="single" w:sz="4" w:space="0" w:color="auto"/>
                    <w:right w:val="single" w:sz="4" w:space="0" w:color="auto"/>
                  </w:tcBorders>
                  <w:noWrap/>
                  <w:vAlign w:val="center"/>
                </w:tcPr>
                <w:p w14:paraId="48B0EC50" w14:textId="77777777" w:rsidR="00610BD0" w:rsidRPr="00342D54" w:rsidRDefault="00610BD0" w:rsidP="00B94B20">
                  <w:pPr>
                    <w:spacing w:after="0"/>
                    <w:jc w:val="right"/>
                    <w:rPr>
                      <w:rFonts w:ascii="Times New Roman" w:hAnsi="Times New Roman"/>
                      <w:sz w:val="20"/>
                      <w:szCs w:val="20"/>
                    </w:rPr>
                  </w:pPr>
                </w:p>
              </w:tc>
              <w:tc>
                <w:tcPr>
                  <w:tcW w:w="1134" w:type="dxa"/>
                  <w:tcBorders>
                    <w:bottom w:val="single" w:sz="4" w:space="0" w:color="auto"/>
                    <w:right w:val="single" w:sz="4" w:space="0" w:color="auto"/>
                  </w:tcBorders>
                  <w:noWrap/>
                  <w:vAlign w:val="center"/>
                </w:tcPr>
                <w:p w14:paraId="4666A27D" w14:textId="77777777" w:rsidR="00610BD0" w:rsidRPr="00342D54" w:rsidRDefault="00610BD0" w:rsidP="00B94B20">
                  <w:pPr>
                    <w:spacing w:after="0"/>
                    <w:jc w:val="right"/>
                    <w:rPr>
                      <w:rFonts w:ascii="Times New Roman" w:hAnsi="Times New Roman"/>
                      <w:sz w:val="20"/>
                      <w:szCs w:val="20"/>
                    </w:rPr>
                  </w:pPr>
                </w:p>
              </w:tc>
              <w:tc>
                <w:tcPr>
                  <w:tcW w:w="1134" w:type="dxa"/>
                  <w:tcBorders>
                    <w:bottom w:val="single" w:sz="4" w:space="0" w:color="auto"/>
                    <w:right w:val="single" w:sz="4" w:space="0" w:color="auto"/>
                  </w:tcBorders>
                  <w:noWrap/>
                  <w:vAlign w:val="center"/>
                </w:tcPr>
                <w:p w14:paraId="6A745EB0" w14:textId="77777777" w:rsidR="00610BD0" w:rsidRPr="00342D54" w:rsidRDefault="00610BD0" w:rsidP="00B94B20">
                  <w:pPr>
                    <w:spacing w:after="0"/>
                    <w:jc w:val="right"/>
                    <w:rPr>
                      <w:rFonts w:ascii="Times New Roman" w:hAnsi="Times New Roman"/>
                      <w:sz w:val="20"/>
                      <w:szCs w:val="20"/>
                    </w:rPr>
                  </w:pPr>
                </w:p>
              </w:tc>
              <w:tc>
                <w:tcPr>
                  <w:tcW w:w="993" w:type="dxa"/>
                  <w:tcBorders>
                    <w:bottom w:val="single" w:sz="4" w:space="0" w:color="auto"/>
                    <w:right w:val="single" w:sz="4" w:space="0" w:color="auto"/>
                  </w:tcBorders>
                  <w:noWrap/>
                  <w:vAlign w:val="center"/>
                </w:tcPr>
                <w:p w14:paraId="0D617882" w14:textId="77777777" w:rsidR="00610BD0" w:rsidRPr="00342D54" w:rsidRDefault="00610BD0" w:rsidP="00B94B20">
                  <w:pPr>
                    <w:spacing w:after="0"/>
                    <w:jc w:val="right"/>
                    <w:rPr>
                      <w:rFonts w:ascii="Times New Roman" w:hAnsi="Times New Roman"/>
                      <w:sz w:val="20"/>
                      <w:szCs w:val="20"/>
                    </w:rPr>
                  </w:pPr>
                </w:p>
              </w:tc>
            </w:tr>
            <w:tr w:rsidR="00610BD0" w:rsidRPr="00342D54" w14:paraId="7DBF95E1" w14:textId="77777777" w:rsidTr="002D60EB">
              <w:trPr>
                <w:trHeight w:val="281"/>
              </w:trPr>
              <w:tc>
                <w:tcPr>
                  <w:tcW w:w="1588" w:type="dxa"/>
                  <w:tcBorders>
                    <w:left w:val="single" w:sz="4" w:space="0" w:color="auto"/>
                    <w:bottom w:val="single" w:sz="4" w:space="0" w:color="auto"/>
                    <w:right w:val="single" w:sz="4" w:space="0" w:color="auto"/>
                  </w:tcBorders>
                  <w:noWrap/>
                  <w:vAlign w:val="bottom"/>
                </w:tcPr>
                <w:p w14:paraId="3A3C2B0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Staff house</w:t>
                  </w:r>
                </w:p>
              </w:tc>
              <w:tc>
                <w:tcPr>
                  <w:tcW w:w="1134" w:type="dxa"/>
                  <w:tcBorders>
                    <w:bottom w:val="single" w:sz="4" w:space="0" w:color="auto"/>
                    <w:right w:val="single" w:sz="4" w:space="0" w:color="auto"/>
                  </w:tcBorders>
                  <w:noWrap/>
                  <w:vAlign w:val="bottom"/>
                </w:tcPr>
                <w:p w14:paraId="314BF57A" w14:textId="77777777" w:rsidR="00610BD0" w:rsidRPr="00342D54" w:rsidRDefault="00610BD0" w:rsidP="00B94B20">
                  <w:pPr>
                    <w:spacing w:after="0" w:line="240" w:lineRule="auto"/>
                    <w:jc w:val="right"/>
                    <w:rPr>
                      <w:rFonts w:ascii="Times New Roman" w:hAnsi="Times New Roman"/>
                      <w:sz w:val="20"/>
                      <w:szCs w:val="20"/>
                    </w:rPr>
                  </w:pPr>
                </w:p>
              </w:tc>
              <w:tc>
                <w:tcPr>
                  <w:tcW w:w="1134" w:type="dxa"/>
                  <w:tcBorders>
                    <w:bottom w:val="single" w:sz="4" w:space="0" w:color="auto"/>
                    <w:right w:val="single" w:sz="4" w:space="0" w:color="auto"/>
                  </w:tcBorders>
                  <w:noWrap/>
                  <w:vAlign w:val="center"/>
                </w:tcPr>
                <w:p w14:paraId="4A1510CD"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2</w:t>
                  </w:r>
                </w:p>
              </w:tc>
              <w:tc>
                <w:tcPr>
                  <w:tcW w:w="1134" w:type="dxa"/>
                  <w:tcBorders>
                    <w:bottom w:val="single" w:sz="4" w:space="0" w:color="auto"/>
                    <w:right w:val="single" w:sz="4" w:space="0" w:color="auto"/>
                  </w:tcBorders>
                  <w:noWrap/>
                  <w:vAlign w:val="center"/>
                </w:tcPr>
                <w:p w14:paraId="25326D41" w14:textId="77777777" w:rsidR="00610BD0" w:rsidRPr="00342D54" w:rsidRDefault="00610BD0" w:rsidP="00B94B20">
                  <w:pPr>
                    <w:spacing w:after="0"/>
                    <w:jc w:val="right"/>
                    <w:rPr>
                      <w:rFonts w:ascii="Times New Roman" w:hAnsi="Times New Roman"/>
                      <w:sz w:val="20"/>
                      <w:szCs w:val="20"/>
                    </w:rPr>
                  </w:pPr>
                </w:p>
              </w:tc>
              <w:tc>
                <w:tcPr>
                  <w:tcW w:w="1134" w:type="dxa"/>
                  <w:tcBorders>
                    <w:bottom w:val="single" w:sz="4" w:space="0" w:color="auto"/>
                    <w:right w:val="single" w:sz="4" w:space="0" w:color="auto"/>
                  </w:tcBorders>
                  <w:noWrap/>
                  <w:vAlign w:val="center"/>
                </w:tcPr>
                <w:p w14:paraId="1A9615DB" w14:textId="77777777" w:rsidR="00610BD0" w:rsidRPr="00342D54" w:rsidRDefault="00610BD0" w:rsidP="00B94B20">
                  <w:pPr>
                    <w:spacing w:after="0"/>
                    <w:jc w:val="right"/>
                    <w:rPr>
                      <w:rFonts w:ascii="Times New Roman" w:hAnsi="Times New Roman"/>
                      <w:sz w:val="20"/>
                      <w:szCs w:val="20"/>
                    </w:rPr>
                  </w:pPr>
                </w:p>
              </w:tc>
              <w:tc>
                <w:tcPr>
                  <w:tcW w:w="1134" w:type="dxa"/>
                  <w:tcBorders>
                    <w:bottom w:val="single" w:sz="4" w:space="0" w:color="auto"/>
                    <w:right w:val="single" w:sz="4" w:space="0" w:color="auto"/>
                  </w:tcBorders>
                  <w:noWrap/>
                  <w:vAlign w:val="center"/>
                </w:tcPr>
                <w:p w14:paraId="0AD131BA" w14:textId="77777777" w:rsidR="00610BD0" w:rsidRPr="00342D54" w:rsidRDefault="00610BD0" w:rsidP="00B94B20">
                  <w:pPr>
                    <w:spacing w:after="0"/>
                    <w:jc w:val="right"/>
                    <w:rPr>
                      <w:rFonts w:ascii="Times New Roman" w:hAnsi="Times New Roman"/>
                      <w:sz w:val="20"/>
                      <w:szCs w:val="20"/>
                    </w:rPr>
                  </w:pPr>
                </w:p>
              </w:tc>
              <w:tc>
                <w:tcPr>
                  <w:tcW w:w="993" w:type="dxa"/>
                  <w:tcBorders>
                    <w:bottom w:val="single" w:sz="4" w:space="0" w:color="auto"/>
                    <w:right w:val="single" w:sz="4" w:space="0" w:color="auto"/>
                  </w:tcBorders>
                  <w:noWrap/>
                  <w:vAlign w:val="center"/>
                </w:tcPr>
                <w:p w14:paraId="166D64C5" w14:textId="77777777" w:rsidR="00610BD0" w:rsidRPr="00342D54" w:rsidRDefault="00610BD0" w:rsidP="00B94B20">
                  <w:pPr>
                    <w:spacing w:after="0"/>
                    <w:jc w:val="right"/>
                    <w:rPr>
                      <w:rFonts w:ascii="Times New Roman" w:hAnsi="Times New Roman"/>
                      <w:sz w:val="20"/>
                      <w:szCs w:val="20"/>
                    </w:rPr>
                  </w:pPr>
                </w:p>
              </w:tc>
            </w:tr>
            <w:tr w:rsidR="00610BD0" w:rsidRPr="00342D54" w14:paraId="3B2B8C5B" w14:textId="77777777" w:rsidTr="002D60EB">
              <w:trPr>
                <w:trHeight w:val="155"/>
              </w:trPr>
              <w:tc>
                <w:tcPr>
                  <w:tcW w:w="1588" w:type="dxa"/>
                  <w:tcBorders>
                    <w:left w:val="single" w:sz="4" w:space="0" w:color="auto"/>
                    <w:bottom w:val="single" w:sz="4" w:space="0" w:color="auto"/>
                    <w:right w:val="single" w:sz="4" w:space="0" w:color="auto"/>
                  </w:tcBorders>
                  <w:noWrap/>
                </w:tcPr>
                <w:p w14:paraId="39E5E16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Equipment</w:t>
                  </w:r>
                </w:p>
              </w:tc>
              <w:tc>
                <w:tcPr>
                  <w:tcW w:w="1134" w:type="dxa"/>
                  <w:tcBorders>
                    <w:bottom w:val="single" w:sz="4" w:space="0" w:color="auto"/>
                    <w:right w:val="single" w:sz="4" w:space="0" w:color="auto"/>
                  </w:tcBorders>
                  <w:noWrap/>
                </w:tcPr>
                <w:p w14:paraId="4305389C" w14:textId="77777777" w:rsidR="00610BD0" w:rsidRPr="00342D54" w:rsidRDefault="00610BD0" w:rsidP="00B94B20">
                  <w:pPr>
                    <w:spacing w:after="0" w:line="240" w:lineRule="auto"/>
                    <w:jc w:val="right"/>
                    <w:rPr>
                      <w:rFonts w:ascii="Times New Roman" w:hAnsi="Times New Roman"/>
                      <w:sz w:val="20"/>
                      <w:szCs w:val="20"/>
                    </w:rPr>
                  </w:pPr>
                </w:p>
              </w:tc>
              <w:tc>
                <w:tcPr>
                  <w:tcW w:w="1134" w:type="dxa"/>
                  <w:tcBorders>
                    <w:bottom w:val="single" w:sz="4" w:space="0" w:color="auto"/>
                    <w:right w:val="single" w:sz="4" w:space="0" w:color="auto"/>
                  </w:tcBorders>
                  <w:noWrap/>
                </w:tcPr>
                <w:p w14:paraId="3A598CBE" w14:textId="77777777" w:rsidR="00610BD0" w:rsidRPr="00342D54" w:rsidRDefault="00610BD0" w:rsidP="00B94B20">
                  <w:pPr>
                    <w:spacing w:after="0"/>
                    <w:jc w:val="right"/>
                  </w:pPr>
                </w:p>
              </w:tc>
              <w:tc>
                <w:tcPr>
                  <w:tcW w:w="1134" w:type="dxa"/>
                  <w:tcBorders>
                    <w:bottom w:val="single" w:sz="4" w:space="0" w:color="auto"/>
                    <w:right w:val="single" w:sz="4" w:space="0" w:color="auto"/>
                  </w:tcBorders>
                  <w:noWrap/>
                </w:tcPr>
                <w:p w14:paraId="18792739" w14:textId="77777777" w:rsidR="00610BD0" w:rsidRPr="00342D54" w:rsidRDefault="00610BD0" w:rsidP="00B94B20">
                  <w:pPr>
                    <w:spacing w:after="0"/>
                    <w:jc w:val="right"/>
                  </w:pPr>
                  <w:r w:rsidRPr="00342D54">
                    <w:t>1</w:t>
                  </w:r>
                </w:p>
              </w:tc>
              <w:tc>
                <w:tcPr>
                  <w:tcW w:w="1134" w:type="dxa"/>
                  <w:tcBorders>
                    <w:bottom w:val="single" w:sz="4" w:space="0" w:color="auto"/>
                    <w:right w:val="single" w:sz="4" w:space="0" w:color="auto"/>
                  </w:tcBorders>
                  <w:noWrap/>
                </w:tcPr>
                <w:p w14:paraId="7AE27325" w14:textId="77777777" w:rsidR="00610BD0" w:rsidRPr="00342D54" w:rsidRDefault="00610BD0" w:rsidP="00B94B20">
                  <w:pPr>
                    <w:spacing w:after="0"/>
                    <w:jc w:val="right"/>
                  </w:pPr>
                </w:p>
              </w:tc>
              <w:tc>
                <w:tcPr>
                  <w:tcW w:w="1134" w:type="dxa"/>
                  <w:tcBorders>
                    <w:bottom w:val="single" w:sz="4" w:space="0" w:color="auto"/>
                    <w:right w:val="single" w:sz="4" w:space="0" w:color="auto"/>
                  </w:tcBorders>
                  <w:noWrap/>
                </w:tcPr>
                <w:p w14:paraId="5C68508B" w14:textId="77777777" w:rsidR="00610BD0" w:rsidRPr="00342D54" w:rsidRDefault="00610BD0" w:rsidP="00B94B20">
                  <w:pPr>
                    <w:spacing w:after="0"/>
                    <w:jc w:val="right"/>
                  </w:pPr>
                </w:p>
              </w:tc>
              <w:tc>
                <w:tcPr>
                  <w:tcW w:w="993" w:type="dxa"/>
                  <w:tcBorders>
                    <w:bottom w:val="single" w:sz="4" w:space="0" w:color="auto"/>
                    <w:right w:val="single" w:sz="4" w:space="0" w:color="auto"/>
                  </w:tcBorders>
                  <w:noWrap/>
                </w:tcPr>
                <w:p w14:paraId="28E6D950" w14:textId="77777777" w:rsidR="00610BD0" w:rsidRPr="00342D54" w:rsidRDefault="00610BD0" w:rsidP="00B94B20">
                  <w:pPr>
                    <w:spacing w:after="0"/>
                    <w:jc w:val="right"/>
                  </w:pPr>
                </w:p>
              </w:tc>
            </w:tr>
            <w:tr w:rsidR="00610BD0" w:rsidRPr="00342D54" w14:paraId="2FB6B730" w14:textId="77777777" w:rsidTr="002D60EB">
              <w:trPr>
                <w:trHeight w:val="278"/>
              </w:trPr>
              <w:tc>
                <w:tcPr>
                  <w:tcW w:w="1588" w:type="dxa"/>
                  <w:tcBorders>
                    <w:left w:val="single" w:sz="4" w:space="0" w:color="auto"/>
                    <w:bottom w:val="single" w:sz="4" w:space="0" w:color="auto"/>
                    <w:right w:val="single" w:sz="4" w:space="0" w:color="auto"/>
                  </w:tcBorders>
                  <w:noWrap/>
                  <w:vAlign w:val="bottom"/>
                </w:tcPr>
                <w:p w14:paraId="10B4650A" w14:textId="77777777" w:rsidR="00610BD0" w:rsidRPr="00342D54" w:rsidRDefault="00610BD0" w:rsidP="00B94B20">
                  <w:pPr>
                    <w:spacing w:after="0" w:line="240" w:lineRule="auto"/>
                    <w:rPr>
                      <w:rFonts w:ascii="Times New Roman" w:hAnsi="Times New Roman"/>
                      <w:sz w:val="20"/>
                      <w:szCs w:val="20"/>
                    </w:rPr>
                  </w:pPr>
                </w:p>
              </w:tc>
              <w:tc>
                <w:tcPr>
                  <w:tcW w:w="1134" w:type="dxa"/>
                  <w:tcBorders>
                    <w:bottom w:val="single" w:sz="4" w:space="0" w:color="auto"/>
                    <w:right w:val="single" w:sz="4" w:space="0" w:color="auto"/>
                  </w:tcBorders>
                  <w:noWrap/>
                </w:tcPr>
                <w:p w14:paraId="7394EC46" w14:textId="77777777" w:rsidR="00610BD0" w:rsidRPr="00342D54" w:rsidRDefault="00610BD0" w:rsidP="00B94B20">
                  <w:pPr>
                    <w:spacing w:after="0" w:line="240" w:lineRule="auto"/>
                    <w:jc w:val="right"/>
                    <w:rPr>
                      <w:rFonts w:ascii="Times New Roman" w:hAnsi="Times New Roman"/>
                      <w:sz w:val="20"/>
                      <w:szCs w:val="20"/>
                    </w:rPr>
                  </w:pPr>
                </w:p>
              </w:tc>
              <w:tc>
                <w:tcPr>
                  <w:tcW w:w="1134" w:type="dxa"/>
                  <w:tcBorders>
                    <w:bottom w:val="single" w:sz="4" w:space="0" w:color="auto"/>
                    <w:right w:val="single" w:sz="4" w:space="0" w:color="auto"/>
                  </w:tcBorders>
                  <w:noWrap/>
                </w:tcPr>
                <w:p w14:paraId="333929C0" w14:textId="77777777" w:rsidR="00610BD0" w:rsidRPr="00342D54" w:rsidRDefault="00610BD0" w:rsidP="00B94B20">
                  <w:pPr>
                    <w:spacing w:after="0" w:line="240" w:lineRule="auto"/>
                    <w:jc w:val="right"/>
                    <w:rPr>
                      <w:rFonts w:ascii="Times New Roman" w:hAnsi="Times New Roman"/>
                      <w:sz w:val="20"/>
                      <w:szCs w:val="20"/>
                    </w:rPr>
                  </w:pPr>
                </w:p>
              </w:tc>
              <w:tc>
                <w:tcPr>
                  <w:tcW w:w="1134" w:type="dxa"/>
                  <w:tcBorders>
                    <w:bottom w:val="single" w:sz="4" w:space="0" w:color="auto"/>
                    <w:right w:val="single" w:sz="4" w:space="0" w:color="auto"/>
                  </w:tcBorders>
                  <w:noWrap/>
                </w:tcPr>
                <w:p w14:paraId="33036904" w14:textId="77777777" w:rsidR="00610BD0" w:rsidRPr="00342D54" w:rsidRDefault="00610BD0" w:rsidP="00B94B20">
                  <w:pPr>
                    <w:spacing w:after="0"/>
                    <w:jc w:val="right"/>
                  </w:pPr>
                </w:p>
              </w:tc>
              <w:tc>
                <w:tcPr>
                  <w:tcW w:w="1134" w:type="dxa"/>
                  <w:tcBorders>
                    <w:bottom w:val="single" w:sz="4" w:space="0" w:color="auto"/>
                    <w:right w:val="single" w:sz="4" w:space="0" w:color="auto"/>
                  </w:tcBorders>
                  <w:noWrap/>
                </w:tcPr>
                <w:p w14:paraId="24E0961F" w14:textId="77777777" w:rsidR="00610BD0" w:rsidRPr="00342D54" w:rsidRDefault="00610BD0" w:rsidP="00B94B20">
                  <w:pPr>
                    <w:spacing w:after="0"/>
                    <w:jc w:val="right"/>
                  </w:pPr>
                </w:p>
              </w:tc>
              <w:tc>
                <w:tcPr>
                  <w:tcW w:w="1134" w:type="dxa"/>
                  <w:tcBorders>
                    <w:bottom w:val="single" w:sz="4" w:space="0" w:color="auto"/>
                    <w:right w:val="single" w:sz="4" w:space="0" w:color="auto"/>
                  </w:tcBorders>
                  <w:noWrap/>
                </w:tcPr>
                <w:p w14:paraId="56EBEAAB" w14:textId="77777777" w:rsidR="00610BD0" w:rsidRPr="00342D54" w:rsidRDefault="00610BD0" w:rsidP="00B94B20">
                  <w:pPr>
                    <w:spacing w:after="0"/>
                    <w:jc w:val="right"/>
                  </w:pPr>
                </w:p>
              </w:tc>
              <w:tc>
                <w:tcPr>
                  <w:tcW w:w="993" w:type="dxa"/>
                  <w:tcBorders>
                    <w:bottom w:val="single" w:sz="4" w:space="0" w:color="auto"/>
                    <w:right w:val="single" w:sz="4" w:space="0" w:color="auto"/>
                  </w:tcBorders>
                  <w:noWrap/>
                </w:tcPr>
                <w:p w14:paraId="33967FEF" w14:textId="77777777" w:rsidR="00610BD0" w:rsidRPr="00342D54" w:rsidRDefault="00610BD0" w:rsidP="00B94B20">
                  <w:pPr>
                    <w:spacing w:after="0"/>
                    <w:jc w:val="right"/>
                  </w:pPr>
                </w:p>
              </w:tc>
            </w:tr>
            <w:tr w:rsidR="00610BD0" w:rsidRPr="00342D54" w14:paraId="36C640FE" w14:textId="77777777" w:rsidTr="002D60EB">
              <w:trPr>
                <w:trHeight w:val="278"/>
              </w:trPr>
              <w:tc>
                <w:tcPr>
                  <w:tcW w:w="1588" w:type="dxa"/>
                  <w:tcBorders>
                    <w:left w:val="single" w:sz="4" w:space="0" w:color="auto"/>
                    <w:bottom w:val="single" w:sz="4" w:space="0" w:color="auto"/>
                    <w:right w:val="single" w:sz="4" w:space="0" w:color="auto"/>
                  </w:tcBorders>
                  <w:noWrap/>
                  <w:vAlign w:val="bottom"/>
                </w:tcPr>
                <w:p w14:paraId="0F9E6B3B" w14:textId="77777777" w:rsidR="00610BD0" w:rsidRPr="00342D54" w:rsidRDefault="00610BD0" w:rsidP="00B94B20">
                  <w:pPr>
                    <w:spacing w:after="0" w:line="240" w:lineRule="auto"/>
                    <w:rPr>
                      <w:rFonts w:ascii="Times New Roman" w:hAnsi="Times New Roman"/>
                      <w:sz w:val="20"/>
                      <w:szCs w:val="20"/>
                    </w:rPr>
                  </w:pPr>
                </w:p>
              </w:tc>
              <w:tc>
                <w:tcPr>
                  <w:tcW w:w="1134" w:type="dxa"/>
                  <w:tcBorders>
                    <w:bottom w:val="single" w:sz="4" w:space="0" w:color="auto"/>
                    <w:right w:val="single" w:sz="4" w:space="0" w:color="auto"/>
                  </w:tcBorders>
                  <w:noWrap/>
                  <w:vAlign w:val="bottom"/>
                </w:tcPr>
                <w:p w14:paraId="4B847227" w14:textId="77777777" w:rsidR="00610BD0" w:rsidRPr="00342D54" w:rsidRDefault="00610BD0" w:rsidP="00B94B20">
                  <w:pPr>
                    <w:spacing w:after="0" w:line="240" w:lineRule="auto"/>
                    <w:rPr>
                      <w:rFonts w:ascii="Times New Roman" w:hAnsi="Times New Roman"/>
                      <w:sz w:val="20"/>
                      <w:szCs w:val="20"/>
                    </w:rPr>
                  </w:pPr>
                </w:p>
              </w:tc>
              <w:tc>
                <w:tcPr>
                  <w:tcW w:w="1134" w:type="dxa"/>
                  <w:tcBorders>
                    <w:bottom w:val="single" w:sz="4" w:space="0" w:color="auto"/>
                    <w:right w:val="single" w:sz="4" w:space="0" w:color="auto"/>
                  </w:tcBorders>
                  <w:noWrap/>
                  <w:vAlign w:val="bottom"/>
                </w:tcPr>
                <w:p w14:paraId="331C1317" w14:textId="77777777" w:rsidR="00610BD0" w:rsidRPr="00342D54" w:rsidRDefault="00610BD0" w:rsidP="00B94B20">
                  <w:pPr>
                    <w:spacing w:after="0" w:line="240" w:lineRule="auto"/>
                    <w:rPr>
                      <w:rFonts w:ascii="Times New Roman" w:hAnsi="Times New Roman"/>
                      <w:sz w:val="20"/>
                      <w:szCs w:val="20"/>
                    </w:rPr>
                  </w:pPr>
                </w:p>
              </w:tc>
              <w:tc>
                <w:tcPr>
                  <w:tcW w:w="1134" w:type="dxa"/>
                  <w:tcBorders>
                    <w:bottom w:val="single" w:sz="4" w:space="0" w:color="auto"/>
                    <w:right w:val="single" w:sz="4" w:space="0" w:color="auto"/>
                  </w:tcBorders>
                  <w:noWrap/>
                  <w:vAlign w:val="bottom"/>
                </w:tcPr>
                <w:p w14:paraId="571539C9" w14:textId="77777777" w:rsidR="00610BD0" w:rsidRPr="00342D54" w:rsidRDefault="00610BD0" w:rsidP="00B94B20">
                  <w:pPr>
                    <w:spacing w:after="0" w:line="240" w:lineRule="auto"/>
                    <w:rPr>
                      <w:rFonts w:ascii="Times New Roman" w:hAnsi="Times New Roman"/>
                      <w:sz w:val="20"/>
                      <w:szCs w:val="20"/>
                    </w:rPr>
                  </w:pPr>
                </w:p>
              </w:tc>
              <w:tc>
                <w:tcPr>
                  <w:tcW w:w="1134" w:type="dxa"/>
                  <w:tcBorders>
                    <w:bottom w:val="single" w:sz="4" w:space="0" w:color="auto"/>
                    <w:right w:val="single" w:sz="4" w:space="0" w:color="auto"/>
                  </w:tcBorders>
                  <w:noWrap/>
                  <w:vAlign w:val="bottom"/>
                </w:tcPr>
                <w:p w14:paraId="6456CB74" w14:textId="77777777" w:rsidR="00610BD0" w:rsidRPr="00342D54" w:rsidRDefault="00610BD0" w:rsidP="00B94B20">
                  <w:pPr>
                    <w:spacing w:after="0" w:line="240" w:lineRule="auto"/>
                    <w:rPr>
                      <w:rFonts w:ascii="Times New Roman" w:hAnsi="Times New Roman"/>
                      <w:sz w:val="20"/>
                      <w:szCs w:val="20"/>
                    </w:rPr>
                  </w:pPr>
                </w:p>
              </w:tc>
              <w:tc>
                <w:tcPr>
                  <w:tcW w:w="1134" w:type="dxa"/>
                  <w:tcBorders>
                    <w:bottom w:val="single" w:sz="4" w:space="0" w:color="auto"/>
                    <w:right w:val="single" w:sz="4" w:space="0" w:color="auto"/>
                  </w:tcBorders>
                  <w:noWrap/>
                  <w:vAlign w:val="bottom"/>
                </w:tcPr>
                <w:p w14:paraId="70C80F82" w14:textId="77777777" w:rsidR="00610BD0" w:rsidRPr="00342D54" w:rsidRDefault="00610BD0" w:rsidP="00B94B20">
                  <w:pPr>
                    <w:spacing w:after="0" w:line="240" w:lineRule="auto"/>
                    <w:rPr>
                      <w:rFonts w:ascii="Times New Roman" w:hAnsi="Times New Roman"/>
                      <w:sz w:val="20"/>
                      <w:szCs w:val="20"/>
                    </w:rPr>
                  </w:pPr>
                </w:p>
              </w:tc>
              <w:tc>
                <w:tcPr>
                  <w:tcW w:w="993" w:type="dxa"/>
                  <w:tcBorders>
                    <w:bottom w:val="single" w:sz="4" w:space="0" w:color="auto"/>
                    <w:right w:val="single" w:sz="4" w:space="0" w:color="auto"/>
                  </w:tcBorders>
                  <w:noWrap/>
                  <w:vAlign w:val="bottom"/>
                </w:tcPr>
                <w:p w14:paraId="4607DD6C" w14:textId="77777777" w:rsidR="00610BD0" w:rsidRPr="00342D54" w:rsidRDefault="00610BD0" w:rsidP="00B94B20">
                  <w:pPr>
                    <w:spacing w:after="0" w:line="240" w:lineRule="auto"/>
                    <w:rPr>
                      <w:rFonts w:ascii="Times New Roman" w:hAnsi="Times New Roman"/>
                      <w:sz w:val="20"/>
                      <w:szCs w:val="20"/>
                    </w:rPr>
                  </w:pPr>
                </w:p>
              </w:tc>
            </w:tr>
            <w:tr w:rsidR="00610BD0" w:rsidRPr="00342D54" w14:paraId="21490361" w14:textId="77777777" w:rsidTr="002D60EB">
              <w:trPr>
                <w:trHeight w:val="278"/>
              </w:trPr>
              <w:tc>
                <w:tcPr>
                  <w:tcW w:w="1588" w:type="dxa"/>
                  <w:tcBorders>
                    <w:left w:val="single" w:sz="4" w:space="0" w:color="auto"/>
                    <w:bottom w:val="single" w:sz="4" w:space="0" w:color="auto"/>
                    <w:right w:val="single" w:sz="4" w:space="0" w:color="auto"/>
                  </w:tcBorders>
                  <w:noWrap/>
                  <w:vAlign w:val="bottom"/>
                  <w:hideMark/>
                </w:tcPr>
                <w:p w14:paraId="6EB8120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Etc</w:t>
                  </w:r>
                </w:p>
              </w:tc>
              <w:tc>
                <w:tcPr>
                  <w:tcW w:w="1134" w:type="dxa"/>
                  <w:tcBorders>
                    <w:bottom w:val="single" w:sz="4" w:space="0" w:color="auto"/>
                    <w:right w:val="single" w:sz="4" w:space="0" w:color="auto"/>
                  </w:tcBorders>
                  <w:noWrap/>
                  <w:vAlign w:val="bottom"/>
                  <w:hideMark/>
                </w:tcPr>
                <w:p w14:paraId="2699B5B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71DD3FD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4FE604F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4658B7D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5490A91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993" w:type="dxa"/>
                  <w:tcBorders>
                    <w:bottom w:val="single" w:sz="4" w:space="0" w:color="auto"/>
                    <w:right w:val="single" w:sz="4" w:space="0" w:color="auto"/>
                  </w:tcBorders>
                  <w:noWrap/>
                  <w:vAlign w:val="bottom"/>
                  <w:hideMark/>
                </w:tcPr>
                <w:p w14:paraId="4CB39AD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r>
          </w:tbl>
          <w:p w14:paraId="091353B8" w14:textId="77777777" w:rsidR="00610BD0" w:rsidRPr="00342D54" w:rsidRDefault="00610BD0" w:rsidP="00B94B20">
            <w:pPr>
              <w:spacing w:after="0" w:line="240" w:lineRule="auto"/>
              <w:rPr>
                <w:rFonts w:ascii="Times New Roman" w:hAnsi="Times New Roman"/>
              </w:rPr>
            </w:pPr>
          </w:p>
        </w:tc>
      </w:tr>
      <w:tr w:rsidR="00610BD0" w:rsidRPr="00342D54" w14:paraId="30C9D62D" w14:textId="77777777" w:rsidTr="002D60EB">
        <w:trPr>
          <w:trHeight w:val="289"/>
        </w:trPr>
        <w:tc>
          <w:tcPr>
            <w:tcW w:w="9039"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14:paraId="4358628F"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ESTIMATED PROJECT COST AND FUNDING SOURCES</w:t>
            </w:r>
          </w:p>
        </w:tc>
      </w:tr>
      <w:tr w:rsidR="00610BD0" w:rsidRPr="00342D54" w14:paraId="77E30397" w14:textId="77777777" w:rsidTr="002D60EB">
        <w:trPr>
          <w:trHeight w:val="70"/>
        </w:trPr>
        <w:tc>
          <w:tcPr>
            <w:tcW w:w="1668" w:type="dxa"/>
            <w:tcBorders>
              <w:top w:val="nil"/>
              <w:left w:val="single" w:sz="4" w:space="0" w:color="auto"/>
              <w:bottom w:val="single" w:sz="4" w:space="0" w:color="auto"/>
              <w:right w:val="single" w:sz="4" w:space="0" w:color="auto"/>
            </w:tcBorders>
            <w:vAlign w:val="center"/>
            <w:hideMark/>
          </w:tcPr>
          <w:p w14:paraId="4A2A481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annualized cost</w:t>
            </w:r>
          </w:p>
        </w:tc>
        <w:tc>
          <w:tcPr>
            <w:tcW w:w="7371" w:type="dxa"/>
            <w:gridSpan w:val="2"/>
            <w:tcBorders>
              <w:top w:val="nil"/>
              <w:left w:val="nil"/>
              <w:bottom w:val="single" w:sz="4" w:space="0" w:color="auto"/>
              <w:right w:val="single" w:sz="4" w:space="0" w:color="auto"/>
            </w:tcBorders>
            <w:vAlign w:val="center"/>
            <w:hideMark/>
          </w:tcPr>
          <w:p w14:paraId="531CD96C" w14:textId="77777777" w:rsidR="00610BD0" w:rsidRPr="00342D54" w:rsidRDefault="00610BD0" w:rsidP="00B94B20">
            <w:pPr>
              <w:spacing w:after="0" w:line="240" w:lineRule="auto"/>
              <w:rPr>
                <w:rFonts w:ascii="Times New Roman" w:hAnsi="Times New Roman"/>
                <w:b/>
              </w:rPr>
            </w:pPr>
            <w:r w:rsidRPr="00342D54">
              <w:rPr>
                <w:rFonts w:ascii="Times New Roman" w:hAnsi="Times New Roman"/>
                <w:b/>
              </w:rPr>
              <w:t xml:space="preserve">                                                                            (</w:t>
            </w:r>
            <w:r w:rsidRPr="00342D54">
              <w:rPr>
                <w:rFonts w:ascii="Times New Roman" w:hAnsi="Times New Roman"/>
                <w:b/>
                <w:sz w:val="18"/>
              </w:rPr>
              <w:t>000’s</w:t>
            </w:r>
            <w:r w:rsidRPr="00342D54">
              <w:rPr>
                <w:rFonts w:ascii="Times New Roman" w:hAnsi="Times New Roman"/>
                <w:b/>
              </w:rPr>
              <w:t>)</w:t>
            </w:r>
          </w:p>
          <w:tbl>
            <w:tblPr>
              <w:tblW w:w="8505" w:type="dxa"/>
              <w:tblLayout w:type="fixed"/>
              <w:tblLook w:val="04A0" w:firstRow="1" w:lastRow="0" w:firstColumn="1" w:lastColumn="0" w:noHBand="0" w:noVBand="1"/>
            </w:tblPr>
            <w:tblGrid>
              <w:gridCol w:w="1134"/>
              <w:gridCol w:w="850"/>
              <w:gridCol w:w="815"/>
              <w:gridCol w:w="815"/>
              <w:gridCol w:w="815"/>
              <w:gridCol w:w="815"/>
              <w:gridCol w:w="815"/>
              <w:gridCol w:w="815"/>
              <w:gridCol w:w="815"/>
              <w:gridCol w:w="816"/>
            </w:tblGrid>
            <w:tr w:rsidR="00610BD0" w:rsidRPr="00342D54" w14:paraId="7F6780EB" w14:textId="77777777" w:rsidTr="002D60EB">
              <w:trPr>
                <w:trHeight w:val="855"/>
              </w:trPr>
              <w:tc>
                <w:tcPr>
                  <w:tcW w:w="1134" w:type="dxa"/>
                  <w:tcBorders>
                    <w:top w:val="single" w:sz="4" w:space="0" w:color="auto"/>
                    <w:left w:val="single" w:sz="4" w:space="0" w:color="auto"/>
                    <w:bottom w:val="single" w:sz="4" w:space="0" w:color="auto"/>
                    <w:right w:val="single" w:sz="4" w:space="0" w:color="auto"/>
                  </w:tcBorders>
                  <w:hideMark/>
                </w:tcPr>
                <w:p w14:paraId="14CDE51F"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Output</w:t>
                  </w:r>
                </w:p>
              </w:tc>
              <w:tc>
                <w:tcPr>
                  <w:tcW w:w="850" w:type="dxa"/>
                  <w:tcBorders>
                    <w:top w:val="single" w:sz="4" w:space="0" w:color="auto"/>
                    <w:bottom w:val="single" w:sz="4" w:space="0" w:color="auto"/>
                    <w:right w:val="single" w:sz="4" w:space="0" w:color="auto"/>
                  </w:tcBorders>
                  <w:hideMark/>
                </w:tcPr>
                <w:p w14:paraId="39DB846B"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Source</w:t>
                  </w:r>
                </w:p>
              </w:tc>
              <w:tc>
                <w:tcPr>
                  <w:tcW w:w="815" w:type="dxa"/>
                  <w:tcBorders>
                    <w:top w:val="single" w:sz="4" w:space="0" w:color="auto"/>
                    <w:bottom w:val="single" w:sz="4" w:space="0" w:color="auto"/>
                    <w:right w:val="single" w:sz="4" w:space="0" w:color="auto"/>
                  </w:tcBorders>
                  <w:hideMark/>
                </w:tcPr>
                <w:p w14:paraId="3573D284"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Cum. Exp. upto</w:t>
                  </w:r>
                </w:p>
                <w:p w14:paraId="375FDD08"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2019/20</w:t>
                  </w:r>
                </w:p>
              </w:tc>
              <w:tc>
                <w:tcPr>
                  <w:tcW w:w="815" w:type="dxa"/>
                  <w:tcBorders>
                    <w:top w:val="single" w:sz="4" w:space="0" w:color="auto"/>
                    <w:bottom w:val="single" w:sz="4" w:space="0" w:color="auto"/>
                    <w:right w:val="single" w:sz="4" w:space="0" w:color="auto"/>
                  </w:tcBorders>
                  <w:hideMark/>
                </w:tcPr>
                <w:p w14:paraId="73AF55E4"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2020/21</w:t>
                  </w:r>
                </w:p>
              </w:tc>
              <w:tc>
                <w:tcPr>
                  <w:tcW w:w="815" w:type="dxa"/>
                  <w:tcBorders>
                    <w:top w:val="single" w:sz="4" w:space="0" w:color="auto"/>
                    <w:bottom w:val="single" w:sz="4" w:space="0" w:color="auto"/>
                    <w:right w:val="single" w:sz="4" w:space="0" w:color="auto"/>
                  </w:tcBorders>
                  <w:hideMark/>
                </w:tcPr>
                <w:p w14:paraId="287F11CD"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2021/22</w:t>
                  </w:r>
                </w:p>
              </w:tc>
              <w:tc>
                <w:tcPr>
                  <w:tcW w:w="815" w:type="dxa"/>
                  <w:tcBorders>
                    <w:top w:val="single" w:sz="4" w:space="0" w:color="auto"/>
                    <w:bottom w:val="single" w:sz="4" w:space="0" w:color="auto"/>
                    <w:right w:val="single" w:sz="4" w:space="0" w:color="auto"/>
                  </w:tcBorders>
                  <w:hideMark/>
                </w:tcPr>
                <w:p w14:paraId="2DDAB69F"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2022/23</w:t>
                  </w:r>
                </w:p>
              </w:tc>
              <w:tc>
                <w:tcPr>
                  <w:tcW w:w="815" w:type="dxa"/>
                  <w:tcBorders>
                    <w:top w:val="single" w:sz="4" w:space="0" w:color="auto"/>
                    <w:bottom w:val="single" w:sz="4" w:space="0" w:color="auto"/>
                    <w:right w:val="single" w:sz="4" w:space="0" w:color="auto"/>
                  </w:tcBorders>
                  <w:hideMark/>
                </w:tcPr>
                <w:p w14:paraId="3A9CC0BD"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2023/24</w:t>
                  </w:r>
                </w:p>
              </w:tc>
              <w:tc>
                <w:tcPr>
                  <w:tcW w:w="815" w:type="dxa"/>
                  <w:tcBorders>
                    <w:top w:val="single" w:sz="4" w:space="0" w:color="auto"/>
                    <w:bottom w:val="single" w:sz="4" w:space="0" w:color="auto"/>
                    <w:right w:val="single" w:sz="4" w:space="0" w:color="auto"/>
                  </w:tcBorders>
                  <w:hideMark/>
                </w:tcPr>
                <w:p w14:paraId="2A9AD75F"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2024/25</w:t>
                  </w:r>
                </w:p>
              </w:tc>
              <w:tc>
                <w:tcPr>
                  <w:tcW w:w="815" w:type="dxa"/>
                  <w:tcBorders>
                    <w:top w:val="single" w:sz="4" w:space="0" w:color="auto"/>
                    <w:bottom w:val="single" w:sz="4" w:space="0" w:color="auto"/>
                    <w:right w:val="single" w:sz="4" w:space="0" w:color="auto"/>
                  </w:tcBorders>
                  <w:hideMark/>
                </w:tcPr>
                <w:p w14:paraId="114520A5"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Recurrent (%)</w:t>
                  </w:r>
                </w:p>
              </w:tc>
              <w:tc>
                <w:tcPr>
                  <w:tcW w:w="816" w:type="dxa"/>
                  <w:tcBorders>
                    <w:top w:val="single" w:sz="4" w:space="0" w:color="auto"/>
                    <w:bottom w:val="single" w:sz="4" w:space="0" w:color="auto"/>
                    <w:right w:val="single" w:sz="4" w:space="0" w:color="auto"/>
                  </w:tcBorders>
                  <w:hideMark/>
                </w:tcPr>
                <w:p w14:paraId="24021835"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Capital (%)</w:t>
                  </w:r>
                </w:p>
              </w:tc>
            </w:tr>
            <w:tr w:rsidR="00610BD0" w:rsidRPr="00342D54" w14:paraId="7081243F" w14:textId="77777777" w:rsidTr="002D60EB">
              <w:trPr>
                <w:trHeight w:val="300"/>
              </w:trPr>
              <w:tc>
                <w:tcPr>
                  <w:tcW w:w="1134" w:type="dxa"/>
                  <w:tcBorders>
                    <w:left w:val="single" w:sz="4" w:space="0" w:color="auto"/>
                    <w:bottom w:val="single" w:sz="4" w:space="0" w:color="000000"/>
                    <w:right w:val="single" w:sz="4" w:space="0" w:color="auto"/>
                  </w:tcBorders>
                </w:tcPr>
                <w:p w14:paraId="40C9A52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General ward</w:t>
                  </w:r>
                </w:p>
              </w:tc>
              <w:tc>
                <w:tcPr>
                  <w:tcW w:w="850" w:type="dxa"/>
                  <w:tcBorders>
                    <w:bottom w:val="single" w:sz="4" w:space="0" w:color="auto"/>
                    <w:right w:val="single" w:sz="4" w:space="0" w:color="auto"/>
                  </w:tcBorders>
                  <w:hideMark/>
                </w:tcPr>
                <w:p w14:paraId="12D133F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GOU</w:t>
                  </w:r>
                </w:p>
              </w:tc>
              <w:tc>
                <w:tcPr>
                  <w:tcW w:w="815" w:type="dxa"/>
                  <w:tcBorders>
                    <w:bottom w:val="single" w:sz="4" w:space="0" w:color="auto"/>
                    <w:right w:val="single" w:sz="4" w:space="0" w:color="auto"/>
                  </w:tcBorders>
                  <w:hideMark/>
                </w:tcPr>
                <w:p w14:paraId="7EC3550E"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rPr>
                    <w:t>450,000</w:t>
                  </w:r>
                </w:p>
              </w:tc>
              <w:tc>
                <w:tcPr>
                  <w:tcW w:w="815" w:type="dxa"/>
                  <w:tcBorders>
                    <w:bottom w:val="single" w:sz="4" w:space="0" w:color="auto"/>
                    <w:right w:val="single" w:sz="4" w:space="0" w:color="auto"/>
                  </w:tcBorders>
                </w:tcPr>
                <w:p w14:paraId="26A3017C" w14:textId="77777777" w:rsidR="00610BD0" w:rsidRPr="00342D54" w:rsidRDefault="00610BD0" w:rsidP="00B94B20">
                  <w:pPr>
                    <w:spacing w:after="0" w:line="240" w:lineRule="auto"/>
                    <w:jc w:val="right"/>
                    <w:rPr>
                      <w:rFonts w:ascii="Times New Roman" w:hAnsi="Times New Roman"/>
                      <w:sz w:val="18"/>
                    </w:rPr>
                  </w:pPr>
                </w:p>
              </w:tc>
              <w:tc>
                <w:tcPr>
                  <w:tcW w:w="815" w:type="dxa"/>
                  <w:tcBorders>
                    <w:bottom w:val="single" w:sz="4" w:space="0" w:color="auto"/>
                    <w:right w:val="single" w:sz="4" w:space="0" w:color="auto"/>
                  </w:tcBorders>
                </w:tcPr>
                <w:p w14:paraId="567CAE37"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450,000</w:t>
                  </w:r>
                </w:p>
              </w:tc>
              <w:tc>
                <w:tcPr>
                  <w:tcW w:w="815" w:type="dxa"/>
                  <w:tcBorders>
                    <w:bottom w:val="single" w:sz="4" w:space="0" w:color="auto"/>
                    <w:right w:val="single" w:sz="4" w:space="0" w:color="auto"/>
                  </w:tcBorders>
                </w:tcPr>
                <w:p w14:paraId="0834485A" w14:textId="77777777" w:rsidR="00610BD0" w:rsidRPr="00342D54" w:rsidRDefault="00610BD0" w:rsidP="00B94B20">
                  <w:pPr>
                    <w:spacing w:after="0" w:line="240" w:lineRule="auto"/>
                    <w:jc w:val="right"/>
                    <w:rPr>
                      <w:rFonts w:ascii="Times New Roman" w:hAnsi="Times New Roman"/>
                      <w:sz w:val="18"/>
                    </w:rPr>
                  </w:pPr>
                </w:p>
              </w:tc>
              <w:tc>
                <w:tcPr>
                  <w:tcW w:w="815" w:type="dxa"/>
                  <w:tcBorders>
                    <w:bottom w:val="single" w:sz="4" w:space="0" w:color="auto"/>
                    <w:right w:val="single" w:sz="4" w:space="0" w:color="auto"/>
                  </w:tcBorders>
                </w:tcPr>
                <w:p w14:paraId="58C86C67" w14:textId="77777777" w:rsidR="00610BD0" w:rsidRPr="00342D54" w:rsidRDefault="00610BD0" w:rsidP="00B94B20">
                  <w:pPr>
                    <w:spacing w:after="0" w:line="240" w:lineRule="auto"/>
                    <w:jc w:val="right"/>
                    <w:rPr>
                      <w:rFonts w:ascii="Times New Roman" w:hAnsi="Times New Roman"/>
                      <w:sz w:val="18"/>
                    </w:rPr>
                  </w:pPr>
                </w:p>
              </w:tc>
              <w:tc>
                <w:tcPr>
                  <w:tcW w:w="815" w:type="dxa"/>
                  <w:tcBorders>
                    <w:bottom w:val="single" w:sz="4" w:space="0" w:color="auto"/>
                    <w:right w:val="single" w:sz="4" w:space="0" w:color="auto"/>
                  </w:tcBorders>
                </w:tcPr>
                <w:p w14:paraId="1BF37EBE" w14:textId="77777777" w:rsidR="00610BD0" w:rsidRPr="00342D54" w:rsidRDefault="00610BD0" w:rsidP="00B94B20">
                  <w:pPr>
                    <w:spacing w:after="0" w:line="240" w:lineRule="auto"/>
                    <w:jc w:val="right"/>
                    <w:rPr>
                      <w:rFonts w:ascii="Times New Roman" w:hAnsi="Times New Roman"/>
                      <w:sz w:val="18"/>
                    </w:rPr>
                  </w:pPr>
                </w:p>
              </w:tc>
              <w:tc>
                <w:tcPr>
                  <w:tcW w:w="815" w:type="dxa"/>
                  <w:tcBorders>
                    <w:bottom w:val="single" w:sz="4" w:space="0" w:color="auto"/>
                    <w:right w:val="single" w:sz="4" w:space="0" w:color="auto"/>
                  </w:tcBorders>
                  <w:hideMark/>
                </w:tcPr>
                <w:p w14:paraId="6751F1E6"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5%</w:t>
                  </w:r>
                </w:p>
              </w:tc>
              <w:tc>
                <w:tcPr>
                  <w:tcW w:w="816" w:type="dxa"/>
                  <w:tcBorders>
                    <w:bottom w:val="single" w:sz="4" w:space="0" w:color="auto"/>
                    <w:right w:val="single" w:sz="4" w:space="0" w:color="auto"/>
                  </w:tcBorders>
                  <w:hideMark/>
                </w:tcPr>
                <w:p w14:paraId="4DB9EB35" w14:textId="77777777" w:rsidR="00610BD0" w:rsidRPr="00342D54" w:rsidRDefault="00610BD0" w:rsidP="00B94B20">
                  <w:pPr>
                    <w:spacing w:after="0" w:line="240" w:lineRule="auto"/>
                    <w:rPr>
                      <w:rFonts w:ascii="Times New Roman" w:hAnsi="Times New Roman"/>
                      <w:sz w:val="18"/>
                    </w:rPr>
                  </w:pPr>
                  <w:r w:rsidRPr="00342D54">
                    <w:rPr>
                      <w:rFonts w:ascii="Times New Roman" w:hAnsi="Times New Roman"/>
                      <w:sz w:val="18"/>
                    </w:rPr>
                    <w:t>95%</w:t>
                  </w:r>
                </w:p>
              </w:tc>
            </w:tr>
            <w:tr w:rsidR="00610BD0" w:rsidRPr="00342D54" w14:paraId="3D1853F7" w14:textId="77777777" w:rsidTr="002D60EB">
              <w:trPr>
                <w:trHeight w:val="300"/>
              </w:trPr>
              <w:tc>
                <w:tcPr>
                  <w:tcW w:w="1134" w:type="dxa"/>
                  <w:tcBorders>
                    <w:left w:val="single" w:sz="4" w:space="0" w:color="auto"/>
                    <w:bottom w:val="single" w:sz="4" w:space="0" w:color="000000"/>
                    <w:right w:val="single" w:sz="4" w:space="0" w:color="auto"/>
                  </w:tcBorders>
                </w:tcPr>
                <w:p w14:paraId="2558767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20"/>
                    </w:rPr>
                    <w:t>Staff house</w:t>
                  </w:r>
                </w:p>
              </w:tc>
              <w:tc>
                <w:tcPr>
                  <w:tcW w:w="850" w:type="dxa"/>
                  <w:tcBorders>
                    <w:bottom w:val="single" w:sz="4" w:space="0" w:color="auto"/>
                    <w:right w:val="single" w:sz="4" w:space="0" w:color="auto"/>
                  </w:tcBorders>
                </w:tcPr>
                <w:p w14:paraId="4DC60E3F"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GOU</w:t>
                  </w:r>
                </w:p>
              </w:tc>
              <w:tc>
                <w:tcPr>
                  <w:tcW w:w="815" w:type="dxa"/>
                  <w:tcBorders>
                    <w:bottom w:val="single" w:sz="4" w:space="0" w:color="auto"/>
                    <w:right w:val="single" w:sz="4" w:space="0" w:color="auto"/>
                  </w:tcBorders>
                </w:tcPr>
                <w:p w14:paraId="421D5E41"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200,000</w:t>
                  </w:r>
                </w:p>
              </w:tc>
              <w:tc>
                <w:tcPr>
                  <w:tcW w:w="815" w:type="dxa"/>
                  <w:tcBorders>
                    <w:bottom w:val="single" w:sz="4" w:space="0" w:color="auto"/>
                    <w:right w:val="single" w:sz="4" w:space="0" w:color="auto"/>
                  </w:tcBorders>
                </w:tcPr>
                <w:p w14:paraId="7BB5B582" w14:textId="77777777" w:rsidR="00610BD0" w:rsidRPr="00342D54" w:rsidRDefault="00610BD0" w:rsidP="00B94B20">
                  <w:pPr>
                    <w:spacing w:after="0"/>
                    <w:jc w:val="right"/>
                    <w:rPr>
                      <w:rFonts w:ascii="Times New Roman" w:hAnsi="Times New Roman"/>
                      <w:sz w:val="18"/>
                    </w:rPr>
                  </w:pPr>
                </w:p>
              </w:tc>
              <w:tc>
                <w:tcPr>
                  <w:tcW w:w="815" w:type="dxa"/>
                  <w:tcBorders>
                    <w:bottom w:val="single" w:sz="4" w:space="0" w:color="auto"/>
                    <w:right w:val="single" w:sz="4" w:space="0" w:color="auto"/>
                  </w:tcBorders>
                </w:tcPr>
                <w:p w14:paraId="05012A86" w14:textId="77777777" w:rsidR="00610BD0" w:rsidRPr="00342D54" w:rsidRDefault="00610BD0" w:rsidP="00B94B20">
                  <w:pPr>
                    <w:spacing w:after="0"/>
                    <w:jc w:val="right"/>
                    <w:rPr>
                      <w:rFonts w:ascii="Times New Roman" w:hAnsi="Times New Roman"/>
                      <w:sz w:val="18"/>
                    </w:rPr>
                  </w:pPr>
                  <w:r w:rsidRPr="00342D54">
                    <w:rPr>
                      <w:rFonts w:ascii="Times New Roman" w:hAnsi="Times New Roman"/>
                      <w:sz w:val="18"/>
                    </w:rPr>
                    <w:t>200,000</w:t>
                  </w:r>
                </w:p>
              </w:tc>
              <w:tc>
                <w:tcPr>
                  <w:tcW w:w="815" w:type="dxa"/>
                  <w:tcBorders>
                    <w:bottom w:val="single" w:sz="4" w:space="0" w:color="auto"/>
                    <w:right w:val="single" w:sz="4" w:space="0" w:color="auto"/>
                  </w:tcBorders>
                </w:tcPr>
                <w:p w14:paraId="18C9188B" w14:textId="77777777" w:rsidR="00610BD0" w:rsidRPr="00342D54" w:rsidRDefault="00610BD0" w:rsidP="00B94B20">
                  <w:pPr>
                    <w:spacing w:after="0"/>
                    <w:jc w:val="right"/>
                    <w:rPr>
                      <w:rFonts w:ascii="Times New Roman" w:hAnsi="Times New Roman"/>
                      <w:sz w:val="18"/>
                    </w:rPr>
                  </w:pPr>
                </w:p>
              </w:tc>
              <w:tc>
                <w:tcPr>
                  <w:tcW w:w="815" w:type="dxa"/>
                  <w:tcBorders>
                    <w:bottom w:val="single" w:sz="4" w:space="0" w:color="auto"/>
                    <w:right w:val="single" w:sz="4" w:space="0" w:color="auto"/>
                  </w:tcBorders>
                </w:tcPr>
                <w:p w14:paraId="75BF595F" w14:textId="77777777" w:rsidR="00610BD0" w:rsidRPr="00342D54" w:rsidRDefault="00610BD0" w:rsidP="00B94B20">
                  <w:pPr>
                    <w:spacing w:after="0"/>
                    <w:jc w:val="right"/>
                    <w:rPr>
                      <w:rFonts w:ascii="Times New Roman" w:hAnsi="Times New Roman"/>
                      <w:sz w:val="18"/>
                    </w:rPr>
                  </w:pPr>
                </w:p>
              </w:tc>
              <w:tc>
                <w:tcPr>
                  <w:tcW w:w="815" w:type="dxa"/>
                  <w:tcBorders>
                    <w:bottom w:val="single" w:sz="4" w:space="0" w:color="auto"/>
                    <w:right w:val="single" w:sz="4" w:space="0" w:color="auto"/>
                  </w:tcBorders>
                </w:tcPr>
                <w:p w14:paraId="48D4794A" w14:textId="77777777" w:rsidR="00610BD0" w:rsidRPr="00342D54" w:rsidRDefault="00610BD0" w:rsidP="00B94B20">
                  <w:pPr>
                    <w:spacing w:after="0"/>
                    <w:jc w:val="right"/>
                    <w:rPr>
                      <w:rFonts w:ascii="Times New Roman" w:hAnsi="Times New Roman"/>
                      <w:sz w:val="18"/>
                    </w:rPr>
                  </w:pPr>
                </w:p>
              </w:tc>
              <w:tc>
                <w:tcPr>
                  <w:tcW w:w="815" w:type="dxa"/>
                  <w:tcBorders>
                    <w:bottom w:val="single" w:sz="4" w:space="0" w:color="auto"/>
                    <w:right w:val="single" w:sz="4" w:space="0" w:color="auto"/>
                  </w:tcBorders>
                </w:tcPr>
                <w:p w14:paraId="1A3DD564" w14:textId="77777777" w:rsidR="00610BD0" w:rsidRPr="00342D54" w:rsidRDefault="00610BD0" w:rsidP="00B94B20">
                  <w:pPr>
                    <w:spacing w:after="0" w:line="240" w:lineRule="auto"/>
                    <w:jc w:val="right"/>
                    <w:rPr>
                      <w:rFonts w:ascii="Times New Roman" w:hAnsi="Times New Roman"/>
                      <w:sz w:val="18"/>
                    </w:rPr>
                  </w:pPr>
                </w:p>
              </w:tc>
              <w:tc>
                <w:tcPr>
                  <w:tcW w:w="816" w:type="dxa"/>
                  <w:tcBorders>
                    <w:bottom w:val="single" w:sz="4" w:space="0" w:color="auto"/>
                    <w:right w:val="single" w:sz="4" w:space="0" w:color="auto"/>
                  </w:tcBorders>
                </w:tcPr>
                <w:p w14:paraId="51301812" w14:textId="77777777" w:rsidR="00610BD0" w:rsidRPr="00342D54" w:rsidRDefault="00610BD0" w:rsidP="00B94B20">
                  <w:pPr>
                    <w:spacing w:after="0" w:line="240" w:lineRule="auto"/>
                    <w:jc w:val="right"/>
                    <w:rPr>
                      <w:rFonts w:ascii="Times New Roman" w:hAnsi="Times New Roman"/>
                      <w:sz w:val="18"/>
                    </w:rPr>
                  </w:pPr>
                </w:p>
              </w:tc>
            </w:tr>
            <w:tr w:rsidR="00610BD0" w:rsidRPr="00342D54" w14:paraId="530E7BA3" w14:textId="77777777" w:rsidTr="002D60EB">
              <w:trPr>
                <w:trHeight w:val="300"/>
              </w:trPr>
              <w:tc>
                <w:tcPr>
                  <w:tcW w:w="1134" w:type="dxa"/>
                  <w:tcBorders>
                    <w:left w:val="single" w:sz="4" w:space="0" w:color="auto"/>
                    <w:bottom w:val="single" w:sz="4" w:space="0" w:color="000000"/>
                    <w:right w:val="single" w:sz="4" w:space="0" w:color="auto"/>
                  </w:tcBorders>
                </w:tcPr>
                <w:p w14:paraId="6959F40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20"/>
                    </w:rPr>
                    <w:t>Equipment</w:t>
                  </w:r>
                </w:p>
              </w:tc>
              <w:tc>
                <w:tcPr>
                  <w:tcW w:w="850" w:type="dxa"/>
                  <w:tcBorders>
                    <w:bottom w:val="single" w:sz="4" w:space="0" w:color="auto"/>
                    <w:right w:val="single" w:sz="4" w:space="0" w:color="auto"/>
                  </w:tcBorders>
                </w:tcPr>
                <w:p w14:paraId="3AF2E34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GOU</w:t>
                  </w:r>
                </w:p>
              </w:tc>
              <w:tc>
                <w:tcPr>
                  <w:tcW w:w="815" w:type="dxa"/>
                  <w:tcBorders>
                    <w:bottom w:val="single" w:sz="4" w:space="0" w:color="auto"/>
                    <w:right w:val="single" w:sz="4" w:space="0" w:color="auto"/>
                  </w:tcBorders>
                </w:tcPr>
                <w:p w14:paraId="130683AC" w14:textId="77777777" w:rsidR="00610BD0" w:rsidRPr="00342D54" w:rsidRDefault="00610BD0" w:rsidP="00B94B20">
                  <w:pPr>
                    <w:spacing w:after="0" w:line="240" w:lineRule="auto"/>
                    <w:jc w:val="right"/>
                    <w:rPr>
                      <w:rFonts w:ascii="Times New Roman" w:hAnsi="Times New Roman"/>
                      <w:sz w:val="18"/>
                    </w:rPr>
                  </w:pPr>
                </w:p>
              </w:tc>
              <w:tc>
                <w:tcPr>
                  <w:tcW w:w="815" w:type="dxa"/>
                  <w:tcBorders>
                    <w:bottom w:val="single" w:sz="4" w:space="0" w:color="auto"/>
                    <w:right w:val="single" w:sz="4" w:space="0" w:color="auto"/>
                  </w:tcBorders>
                </w:tcPr>
                <w:p w14:paraId="7BF625A3" w14:textId="77777777" w:rsidR="00610BD0" w:rsidRPr="00342D54" w:rsidRDefault="00610BD0" w:rsidP="00B94B20">
                  <w:pPr>
                    <w:spacing w:after="0" w:line="240" w:lineRule="auto"/>
                    <w:jc w:val="right"/>
                    <w:rPr>
                      <w:rFonts w:ascii="Times New Roman" w:hAnsi="Times New Roman"/>
                      <w:sz w:val="18"/>
                    </w:rPr>
                  </w:pPr>
                </w:p>
              </w:tc>
              <w:tc>
                <w:tcPr>
                  <w:tcW w:w="815" w:type="dxa"/>
                  <w:tcBorders>
                    <w:bottom w:val="single" w:sz="4" w:space="0" w:color="auto"/>
                    <w:right w:val="single" w:sz="4" w:space="0" w:color="auto"/>
                  </w:tcBorders>
                </w:tcPr>
                <w:p w14:paraId="2D0EDB59" w14:textId="77777777" w:rsidR="00610BD0" w:rsidRPr="00342D54" w:rsidRDefault="00610BD0" w:rsidP="00B94B20">
                  <w:pPr>
                    <w:spacing w:after="0"/>
                  </w:pPr>
                </w:p>
              </w:tc>
              <w:tc>
                <w:tcPr>
                  <w:tcW w:w="815" w:type="dxa"/>
                  <w:tcBorders>
                    <w:bottom w:val="single" w:sz="4" w:space="0" w:color="auto"/>
                    <w:right w:val="single" w:sz="4" w:space="0" w:color="auto"/>
                  </w:tcBorders>
                </w:tcPr>
                <w:p w14:paraId="2E01A5FF"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100,000</w:t>
                  </w:r>
                </w:p>
              </w:tc>
              <w:tc>
                <w:tcPr>
                  <w:tcW w:w="815" w:type="dxa"/>
                  <w:tcBorders>
                    <w:bottom w:val="single" w:sz="4" w:space="0" w:color="auto"/>
                    <w:right w:val="single" w:sz="4" w:space="0" w:color="auto"/>
                  </w:tcBorders>
                </w:tcPr>
                <w:p w14:paraId="1049F81D" w14:textId="77777777" w:rsidR="00610BD0" w:rsidRPr="00342D54" w:rsidRDefault="00610BD0" w:rsidP="00B94B20">
                  <w:pPr>
                    <w:spacing w:after="0"/>
                  </w:pPr>
                </w:p>
              </w:tc>
              <w:tc>
                <w:tcPr>
                  <w:tcW w:w="815" w:type="dxa"/>
                  <w:tcBorders>
                    <w:bottom w:val="single" w:sz="4" w:space="0" w:color="auto"/>
                    <w:right w:val="single" w:sz="4" w:space="0" w:color="auto"/>
                  </w:tcBorders>
                </w:tcPr>
                <w:p w14:paraId="00C02729" w14:textId="77777777" w:rsidR="00610BD0" w:rsidRPr="00342D54" w:rsidRDefault="00610BD0" w:rsidP="00B94B20">
                  <w:pPr>
                    <w:spacing w:after="0"/>
                  </w:pPr>
                </w:p>
              </w:tc>
              <w:tc>
                <w:tcPr>
                  <w:tcW w:w="815" w:type="dxa"/>
                  <w:tcBorders>
                    <w:bottom w:val="single" w:sz="4" w:space="0" w:color="auto"/>
                    <w:right w:val="single" w:sz="4" w:space="0" w:color="auto"/>
                  </w:tcBorders>
                </w:tcPr>
                <w:p w14:paraId="66AB1354" w14:textId="77777777" w:rsidR="00610BD0" w:rsidRPr="00342D54" w:rsidRDefault="00610BD0" w:rsidP="00B94B20">
                  <w:pPr>
                    <w:spacing w:after="0" w:line="240" w:lineRule="auto"/>
                    <w:jc w:val="right"/>
                    <w:rPr>
                      <w:rFonts w:ascii="Times New Roman" w:hAnsi="Times New Roman"/>
                      <w:sz w:val="18"/>
                    </w:rPr>
                  </w:pPr>
                </w:p>
              </w:tc>
              <w:tc>
                <w:tcPr>
                  <w:tcW w:w="816" w:type="dxa"/>
                  <w:tcBorders>
                    <w:bottom w:val="single" w:sz="4" w:space="0" w:color="auto"/>
                    <w:right w:val="single" w:sz="4" w:space="0" w:color="auto"/>
                  </w:tcBorders>
                </w:tcPr>
                <w:p w14:paraId="4C1169A3" w14:textId="77777777" w:rsidR="00610BD0" w:rsidRPr="00342D54" w:rsidRDefault="00610BD0" w:rsidP="00B94B20">
                  <w:pPr>
                    <w:spacing w:after="0" w:line="240" w:lineRule="auto"/>
                    <w:rPr>
                      <w:rFonts w:ascii="Times New Roman" w:hAnsi="Times New Roman"/>
                      <w:sz w:val="18"/>
                    </w:rPr>
                  </w:pPr>
                </w:p>
              </w:tc>
            </w:tr>
            <w:tr w:rsidR="00610BD0" w:rsidRPr="00342D54" w14:paraId="3659D612" w14:textId="77777777" w:rsidTr="002D60EB">
              <w:trPr>
                <w:trHeight w:val="300"/>
              </w:trPr>
              <w:tc>
                <w:tcPr>
                  <w:tcW w:w="1134" w:type="dxa"/>
                  <w:tcBorders>
                    <w:left w:val="single" w:sz="4" w:space="0" w:color="auto"/>
                    <w:bottom w:val="single" w:sz="4" w:space="0" w:color="000000"/>
                    <w:right w:val="single" w:sz="4" w:space="0" w:color="auto"/>
                  </w:tcBorders>
                </w:tcPr>
                <w:p w14:paraId="6DAA0BDB" w14:textId="77777777" w:rsidR="00610BD0" w:rsidRPr="00342D54" w:rsidRDefault="00610BD0" w:rsidP="00B94B20">
                  <w:pPr>
                    <w:spacing w:after="0" w:line="240" w:lineRule="auto"/>
                    <w:rPr>
                      <w:rFonts w:ascii="Times New Roman" w:hAnsi="Times New Roman"/>
                      <w:sz w:val="18"/>
                      <w:szCs w:val="18"/>
                    </w:rPr>
                  </w:pPr>
                </w:p>
              </w:tc>
              <w:tc>
                <w:tcPr>
                  <w:tcW w:w="850" w:type="dxa"/>
                  <w:tcBorders>
                    <w:bottom w:val="single" w:sz="4" w:space="0" w:color="auto"/>
                    <w:right w:val="single" w:sz="4" w:space="0" w:color="auto"/>
                  </w:tcBorders>
                </w:tcPr>
                <w:p w14:paraId="2F95C32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GOU</w:t>
                  </w:r>
                </w:p>
              </w:tc>
              <w:tc>
                <w:tcPr>
                  <w:tcW w:w="815" w:type="dxa"/>
                  <w:tcBorders>
                    <w:bottom w:val="single" w:sz="4" w:space="0" w:color="auto"/>
                    <w:right w:val="single" w:sz="4" w:space="0" w:color="auto"/>
                  </w:tcBorders>
                </w:tcPr>
                <w:p w14:paraId="1F6B7220" w14:textId="77777777" w:rsidR="00610BD0" w:rsidRPr="00342D54" w:rsidRDefault="00610BD0" w:rsidP="00B94B20">
                  <w:pPr>
                    <w:spacing w:after="0" w:line="240" w:lineRule="auto"/>
                    <w:jc w:val="right"/>
                    <w:rPr>
                      <w:rFonts w:ascii="Times New Roman" w:hAnsi="Times New Roman"/>
                      <w:sz w:val="18"/>
                    </w:rPr>
                  </w:pPr>
                </w:p>
              </w:tc>
              <w:tc>
                <w:tcPr>
                  <w:tcW w:w="815" w:type="dxa"/>
                  <w:tcBorders>
                    <w:bottom w:val="single" w:sz="4" w:space="0" w:color="auto"/>
                    <w:right w:val="single" w:sz="4" w:space="0" w:color="auto"/>
                  </w:tcBorders>
                </w:tcPr>
                <w:p w14:paraId="780604BF" w14:textId="77777777" w:rsidR="00610BD0" w:rsidRPr="00342D54" w:rsidRDefault="00610BD0" w:rsidP="00B94B20">
                  <w:pPr>
                    <w:spacing w:after="0" w:line="240" w:lineRule="auto"/>
                    <w:jc w:val="right"/>
                    <w:rPr>
                      <w:rFonts w:ascii="Times New Roman" w:hAnsi="Times New Roman"/>
                      <w:sz w:val="18"/>
                    </w:rPr>
                  </w:pPr>
                </w:p>
              </w:tc>
              <w:tc>
                <w:tcPr>
                  <w:tcW w:w="815" w:type="dxa"/>
                  <w:tcBorders>
                    <w:bottom w:val="single" w:sz="4" w:space="0" w:color="auto"/>
                    <w:right w:val="single" w:sz="4" w:space="0" w:color="auto"/>
                  </w:tcBorders>
                </w:tcPr>
                <w:p w14:paraId="19F10C66" w14:textId="77777777" w:rsidR="00610BD0" w:rsidRPr="00342D54" w:rsidRDefault="00610BD0" w:rsidP="00B94B20">
                  <w:pPr>
                    <w:spacing w:after="0"/>
                  </w:pPr>
                </w:p>
              </w:tc>
              <w:tc>
                <w:tcPr>
                  <w:tcW w:w="815" w:type="dxa"/>
                  <w:tcBorders>
                    <w:bottom w:val="single" w:sz="4" w:space="0" w:color="auto"/>
                    <w:right w:val="single" w:sz="4" w:space="0" w:color="auto"/>
                  </w:tcBorders>
                </w:tcPr>
                <w:p w14:paraId="4F756604" w14:textId="77777777" w:rsidR="00610BD0" w:rsidRPr="00342D54" w:rsidRDefault="00610BD0" w:rsidP="00B94B20">
                  <w:pPr>
                    <w:spacing w:after="0"/>
                  </w:pPr>
                </w:p>
              </w:tc>
              <w:tc>
                <w:tcPr>
                  <w:tcW w:w="815" w:type="dxa"/>
                  <w:tcBorders>
                    <w:bottom w:val="single" w:sz="4" w:space="0" w:color="auto"/>
                    <w:right w:val="single" w:sz="4" w:space="0" w:color="auto"/>
                  </w:tcBorders>
                </w:tcPr>
                <w:p w14:paraId="65D793CC" w14:textId="77777777" w:rsidR="00610BD0" w:rsidRPr="00342D54" w:rsidRDefault="00610BD0" w:rsidP="00B94B20">
                  <w:pPr>
                    <w:spacing w:after="0"/>
                  </w:pPr>
                </w:p>
              </w:tc>
              <w:tc>
                <w:tcPr>
                  <w:tcW w:w="815" w:type="dxa"/>
                  <w:tcBorders>
                    <w:bottom w:val="single" w:sz="4" w:space="0" w:color="auto"/>
                    <w:right w:val="single" w:sz="4" w:space="0" w:color="auto"/>
                  </w:tcBorders>
                </w:tcPr>
                <w:p w14:paraId="1A4DEBFA" w14:textId="77777777" w:rsidR="00610BD0" w:rsidRPr="00342D54" w:rsidRDefault="00610BD0" w:rsidP="00B94B20">
                  <w:pPr>
                    <w:spacing w:after="0"/>
                  </w:pPr>
                </w:p>
              </w:tc>
              <w:tc>
                <w:tcPr>
                  <w:tcW w:w="815" w:type="dxa"/>
                  <w:tcBorders>
                    <w:bottom w:val="single" w:sz="4" w:space="0" w:color="auto"/>
                    <w:right w:val="single" w:sz="4" w:space="0" w:color="auto"/>
                  </w:tcBorders>
                </w:tcPr>
                <w:p w14:paraId="3A629AC1" w14:textId="77777777" w:rsidR="00610BD0" w:rsidRPr="00342D54" w:rsidRDefault="00610BD0" w:rsidP="00B94B20">
                  <w:pPr>
                    <w:spacing w:after="0" w:line="240" w:lineRule="auto"/>
                    <w:jc w:val="right"/>
                    <w:rPr>
                      <w:rFonts w:ascii="Times New Roman" w:hAnsi="Times New Roman"/>
                      <w:sz w:val="18"/>
                    </w:rPr>
                  </w:pPr>
                </w:p>
              </w:tc>
              <w:tc>
                <w:tcPr>
                  <w:tcW w:w="816" w:type="dxa"/>
                  <w:tcBorders>
                    <w:bottom w:val="single" w:sz="4" w:space="0" w:color="auto"/>
                    <w:right w:val="single" w:sz="4" w:space="0" w:color="auto"/>
                  </w:tcBorders>
                </w:tcPr>
                <w:p w14:paraId="73D7BC25" w14:textId="77777777" w:rsidR="00610BD0" w:rsidRPr="00342D54" w:rsidRDefault="00610BD0" w:rsidP="00B94B20">
                  <w:pPr>
                    <w:spacing w:after="0" w:line="240" w:lineRule="auto"/>
                    <w:rPr>
                      <w:rFonts w:ascii="Times New Roman" w:hAnsi="Times New Roman"/>
                      <w:sz w:val="18"/>
                    </w:rPr>
                  </w:pPr>
                </w:p>
              </w:tc>
            </w:tr>
            <w:tr w:rsidR="00610BD0" w:rsidRPr="00342D54" w14:paraId="6AEE1239" w14:textId="77777777" w:rsidTr="002D60EB">
              <w:trPr>
                <w:trHeight w:val="300"/>
              </w:trPr>
              <w:tc>
                <w:tcPr>
                  <w:tcW w:w="1984" w:type="dxa"/>
                  <w:gridSpan w:val="2"/>
                  <w:tcBorders>
                    <w:top w:val="single" w:sz="4" w:space="0" w:color="auto"/>
                    <w:left w:val="single" w:sz="4" w:space="0" w:color="auto"/>
                    <w:bottom w:val="single" w:sz="4" w:space="0" w:color="auto"/>
                    <w:right w:val="single" w:sz="4" w:space="0" w:color="auto"/>
                  </w:tcBorders>
                  <w:hideMark/>
                </w:tcPr>
                <w:p w14:paraId="2F76497B" w14:textId="77777777" w:rsidR="00610BD0" w:rsidRPr="00342D54" w:rsidRDefault="00610BD0" w:rsidP="00B94B20">
                  <w:pPr>
                    <w:spacing w:after="0" w:line="240" w:lineRule="auto"/>
                    <w:jc w:val="center"/>
                    <w:rPr>
                      <w:rFonts w:ascii="Times New Roman" w:hAnsi="Times New Roman"/>
                      <w:b/>
                      <w:bCs/>
                      <w:sz w:val="18"/>
                      <w:szCs w:val="18"/>
                    </w:rPr>
                  </w:pPr>
                  <w:r w:rsidRPr="00342D54">
                    <w:rPr>
                      <w:rFonts w:ascii="Times New Roman" w:hAnsi="Times New Roman"/>
                      <w:b/>
                      <w:bCs/>
                      <w:sz w:val="18"/>
                      <w:szCs w:val="18"/>
                    </w:rPr>
                    <w:t xml:space="preserve">Total </w:t>
                  </w:r>
                </w:p>
              </w:tc>
              <w:tc>
                <w:tcPr>
                  <w:tcW w:w="815" w:type="dxa"/>
                  <w:tcBorders>
                    <w:bottom w:val="single" w:sz="4" w:space="0" w:color="auto"/>
                    <w:right w:val="single" w:sz="4" w:space="0" w:color="auto"/>
                  </w:tcBorders>
                  <w:hideMark/>
                </w:tcPr>
                <w:p w14:paraId="67EDBE76" w14:textId="77777777" w:rsidR="00610BD0" w:rsidRPr="00342D54" w:rsidRDefault="00610BD0" w:rsidP="00B94B20">
                  <w:pPr>
                    <w:spacing w:after="0" w:line="240" w:lineRule="auto"/>
                    <w:jc w:val="right"/>
                    <w:rPr>
                      <w:rFonts w:ascii="Times New Roman" w:hAnsi="Times New Roman"/>
                      <w:b/>
                      <w:sz w:val="18"/>
                      <w:szCs w:val="18"/>
                    </w:rPr>
                  </w:pPr>
                  <w:r w:rsidRPr="00342D54">
                    <w:rPr>
                      <w:rFonts w:ascii="Times New Roman" w:hAnsi="Times New Roman"/>
                      <w:b/>
                      <w:sz w:val="16"/>
                    </w:rPr>
                    <w:t>650</w:t>
                  </w:r>
                  <w:r w:rsidRPr="00342D54">
                    <w:rPr>
                      <w:rFonts w:ascii="Times New Roman" w:hAnsi="Times New Roman"/>
                      <w:b/>
                      <w:sz w:val="18"/>
                    </w:rPr>
                    <w:t>,000</w:t>
                  </w:r>
                </w:p>
              </w:tc>
              <w:tc>
                <w:tcPr>
                  <w:tcW w:w="815" w:type="dxa"/>
                  <w:tcBorders>
                    <w:bottom w:val="single" w:sz="4" w:space="0" w:color="auto"/>
                    <w:right w:val="single" w:sz="4" w:space="0" w:color="auto"/>
                  </w:tcBorders>
                </w:tcPr>
                <w:p w14:paraId="26B09959" w14:textId="77777777" w:rsidR="00610BD0" w:rsidRPr="00342D54" w:rsidRDefault="00610BD0" w:rsidP="00B94B20">
                  <w:pPr>
                    <w:spacing w:after="0" w:line="240" w:lineRule="auto"/>
                    <w:jc w:val="right"/>
                    <w:rPr>
                      <w:rFonts w:ascii="Times New Roman" w:hAnsi="Times New Roman"/>
                      <w:b/>
                      <w:sz w:val="18"/>
                    </w:rPr>
                  </w:pPr>
                </w:p>
              </w:tc>
              <w:tc>
                <w:tcPr>
                  <w:tcW w:w="815" w:type="dxa"/>
                  <w:tcBorders>
                    <w:bottom w:val="single" w:sz="4" w:space="0" w:color="auto"/>
                    <w:right w:val="single" w:sz="4" w:space="0" w:color="auto"/>
                  </w:tcBorders>
                </w:tcPr>
                <w:p w14:paraId="5FF7B50F" w14:textId="77777777" w:rsidR="00610BD0" w:rsidRPr="00342D54" w:rsidRDefault="00610BD0" w:rsidP="00B94B20">
                  <w:pPr>
                    <w:spacing w:after="0" w:line="240" w:lineRule="auto"/>
                    <w:jc w:val="right"/>
                    <w:rPr>
                      <w:rFonts w:ascii="Times New Roman" w:hAnsi="Times New Roman"/>
                      <w:b/>
                      <w:sz w:val="18"/>
                    </w:rPr>
                  </w:pPr>
                </w:p>
              </w:tc>
              <w:tc>
                <w:tcPr>
                  <w:tcW w:w="815" w:type="dxa"/>
                  <w:tcBorders>
                    <w:bottom w:val="single" w:sz="4" w:space="0" w:color="auto"/>
                    <w:right w:val="single" w:sz="4" w:space="0" w:color="auto"/>
                  </w:tcBorders>
                </w:tcPr>
                <w:p w14:paraId="3CE9F676" w14:textId="77777777" w:rsidR="00610BD0" w:rsidRPr="00342D54" w:rsidRDefault="00610BD0" w:rsidP="00B94B20">
                  <w:pPr>
                    <w:spacing w:after="0" w:line="240" w:lineRule="auto"/>
                    <w:jc w:val="right"/>
                    <w:rPr>
                      <w:rFonts w:ascii="Times New Roman" w:hAnsi="Times New Roman"/>
                      <w:b/>
                      <w:sz w:val="18"/>
                    </w:rPr>
                  </w:pPr>
                </w:p>
              </w:tc>
              <w:tc>
                <w:tcPr>
                  <w:tcW w:w="815" w:type="dxa"/>
                  <w:tcBorders>
                    <w:bottom w:val="single" w:sz="4" w:space="0" w:color="auto"/>
                    <w:right w:val="single" w:sz="4" w:space="0" w:color="auto"/>
                  </w:tcBorders>
                </w:tcPr>
                <w:p w14:paraId="76A0E9ED" w14:textId="77777777" w:rsidR="00610BD0" w:rsidRPr="00342D54" w:rsidRDefault="00610BD0" w:rsidP="00B94B20">
                  <w:pPr>
                    <w:spacing w:after="0" w:line="240" w:lineRule="auto"/>
                    <w:jc w:val="right"/>
                    <w:rPr>
                      <w:rFonts w:ascii="Times New Roman" w:hAnsi="Times New Roman"/>
                      <w:b/>
                      <w:sz w:val="18"/>
                    </w:rPr>
                  </w:pPr>
                </w:p>
              </w:tc>
              <w:tc>
                <w:tcPr>
                  <w:tcW w:w="815" w:type="dxa"/>
                  <w:tcBorders>
                    <w:bottom w:val="single" w:sz="4" w:space="0" w:color="auto"/>
                    <w:right w:val="single" w:sz="4" w:space="0" w:color="auto"/>
                  </w:tcBorders>
                </w:tcPr>
                <w:p w14:paraId="163B19DE" w14:textId="77777777" w:rsidR="00610BD0" w:rsidRPr="00342D54" w:rsidRDefault="00610BD0" w:rsidP="00B94B20">
                  <w:pPr>
                    <w:spacing w:after="0" w:line="240" w:lineRule="auto"/>
                    <w:jc w:val="right"/>
                    <w:rPr>
                      <w:rFonts w:ascii="Times New Roman" w:hAnsi="Times New Roman"/>
                      <w:b/>
                      <w:sz w:val="18"/>
                    </w:rPr>
                  </w:pPr>
                </w:p>
              </w:tc>
              <w:tc>
                <w:tcPr>
                  <w:tcW w:w="815" w:type="dxa"/>
                  <w:tcBorders>
                    <w:bottom w:val="single" w:sz="4" w:space="0" w:color="auto"/>
                    <w:right w:val="single" w:sz="4" w:space="0" w:color="auto"/>
                  </w:tcBorders>
                </w:tcPr>
                <w:p w14:paraId="745C1B5C" w14:textId="77777777" w:rsidR="00610BD0" w:rsidRPr="00342D54" w:rsidRDefault="00610BD0" w:rsidP="00B94B20">
                  <w:pPr>
                    <w:spacing w:after="0" w:line="240" w:lineRule="auto"/>
                    <w:jc w:val="right"/>
                    <w:rPr>
                      <w:rFonts w:ascii="Times New Roman" w:hAnsi="Times New Roman"/>
                      <w:b/>
                      <w:sz w:val="18"/>
                    </w:rPr>
                  </w:pPr>
                </w:p>
              </w:tc>
              <w:tc>
                <w:tcPr>
                  <w:tcW w:w="816" w:type="dxa"/>
                  <w:tcBorders>
                    <w:bottom w:val="single" w:sz="4" w:space="0" w:color="auto"/>
                    <w:right w:val="single" w:sz="4" w:space="0" w:color="auto"/>
                  </w:tcBorders>
                </w:tcPr>
                <w:p w14:paraId="0C927DBA" w14:textId="77777777" w:rsidR="00610BD0" w:rsidRPr="00342D54" w:rsidRDefault="00610BD0" w:rsidP="00B94B20">
                  <w:pPr>
                    <w:spacing w:after="0" w:line="240" w:lineRule="auto"/>
                    <w:rPr>
                      <w:rFonts w:ascii="Times New Roman" w:hAnsi="Times New Roman"/>
                      <w:b/>
                      <w:sz w:val="18"/>
                    </w:rPr>
                  </w:pPr>
                </w:p>
              </w:tc>
            </w:tr>
          </w:tbl>
          <w:p w14:paraId="4A3E03C0" w14:textId="77777777" w:rsidR="00610BD0" w:rsidRPr="00342D54" w:rsidRDefault="00610BD0" w:rsidP="00B94B20">
            <w:pPr>
              <w:spacing w:after="0" w:line="240" w:lineRule="auto"/>
              <w:rPr>
                <w:rFonts w:ascii="Times New Roman" w:hAnsi="Times New Roman"/>
              </w:rPr>
            </w:pPr>
          </w:p>
          <w:p w14:paraId="4822BE15" w14:textId="77777777" w:rsidR="00610BD0" w:rsidRPr="00342D54" w:rsidRDefault="00610BD0" w:rsidP="00B94B20">
            <w:pPr>
              <w:spacing w:after="0" w:line="240" w:lineRule="auto"/>
              <w:rPr>
                <w:rFonts w:ascii="Times New Roman" w:hAnsi="Times New Roman"/>
              </w:rPr>
            </w:pPr>
          </w:p>
        </w:tc>
      </w:tr>
    </w:tbl>
    <w:p w14:paraId="5B0DC17F" w14:textId="77777777" w:rsidR="00610BD0" w:rsidRPr="00342D54" w:rsidRDefault="00610BD0" w:rsidP="00B94B20">
      <w:pPr>
        <w:spacing w:after="0"/>
        <w:rPr>
          <w:rFonts w:ascii="Times New Roman" w:hAnsi="Times New Roman"/>
          <w:b/>
        </w:rPr>
      </w:pPr>
    </w:p>
    <w:p w14:paraId="39C518E7" w14:textId="77777777" w:rsidR="00610BD0" w:rsidRPr="00342D54" w:rsidRDefault="00610BD0" w:rsidP="00B94B20">
      <w:pPr>
        <w:spacing w:after="0"/>
        <w:rPr>
          <w:rFonts w:ascii="Times New Roman" w:hAnsi="Times New Roman"/>
          <w:b/>
        </w:rPr>
      </w:pPr>
    </w:p>
    <w:tbl>
      <w:tblPr>
        <w:tblStyle w:val="TableGrid"/>
        <w:tblW w:w="0" w:type="auto"/>
        <w:tblLook w:val="04A0" w:firstRow="1" w:lastRow="0" w:firstColumn="1" w:lastColumn="0" w:noHBand="0" w:noVBand="1"/>
      </w:tblPr>
      <w:tblGrid>
        <w:gridCol w:w="1518"/>
        <w:gridCol w:w="369"/>
        <w:gridCol w:w="7129"/>
      </w:tblGrid>
      <w:tr w:rsidR="00610BD0" w:rsidRPr="00342D54" w14:paraId="4B706F55" w14:textId="77777777" w:rsidTr="002D60EB">
        <w:tc>
          <w:tcPr>
            <w:tcW w:w="9039" w:type="dxa"/>
            <w:gridSpan w:val="3"/>
            <w:shd w:val="clear" w:color="auto" w:fill="FFC000"/>
          </w:tcPr>
          <w:p w14:paraId="595921BF" w14:textId="77777777" w:rsidR="00610BD0" w:rsidRPr="00342D54" w:rsidRDefault="00610BD0" w:rsidP="00B94B20">
            <w:pPr>
              <w:spacing w:after="0"/>
              <w:jc w:val="center"/>
              <w:rPr>
                <w:rFonts w:ascii="Times New Roman" w:hAnsi="Times New Roman"/>
                <w:b/>
                <w:bCs/>
              </w:rPr>
            </w:pPr>
            <w:r w:rsidRPr="00342D54">
              <w:rPr>
                <w:rFonts w:ascii="Times New Roman" w:hAnsi="Times New Roman"/>
                <w:b/>
                <w:bCs/>
              </w:rPr>
              <w:t>PLANNED CUMULATIVE IMPLEMENTATION PERCENTAGE PROGRESSION</w:t>
            </w:r>
          </w:p>
        </w:tc>
      </w:tr>
      <w:tr w:rsidR="00610BD0" w:rsidRPr="00342D54" w14:paraId="13DC7A8A" w14:textId="77777777" w:rsidTr="002D60EB">
        <w:tc>
          <w:tcPr>
            <w:tcW w:w="1902" w:type="dxa"/>
            <w:gridSpan w:val="2"/>
          </w:tcPr>
          <w:p w14:paraId="336BECA4" w14:textId="77777777" w:rsidR="00610BD0" w:rsidRPr="00342D54" w:rsidRDefault="00610BD0" w:rsidP="00B94B20">
            <w:pPr>
              <w:spacing w:after="0"/>
              <w:rPr>
                <w:rFonts w:ascii="Times New Roman" w:hAnsi="Times New Roman"/>
              </w:rPr>
            </w:pPr>
          </w:p>
          <w:p w14:paraId="4E622479" w14:textId="77777777" w:rsidR="00610BD0" w:rsidRPr="00342D54" w:rsidRDefault="00610BD0" w:rsidP="00B94B20">
            <w:pPr>
              <w:spacing w:after="0"/>
              <w:rPr>
                <w:rFonts w:ascii="Times New Roman" w:hAnsi="Times New Roman"/>
              </w:rPr>
            </w:pPr>
          </w:p>
          <w:p w14:paraId="261E0815" w14:textId="77777777" w:rsidR="00610BD0" w:rsidRPr="00342D54" w:rsidRDefault="00610BD0" w:rsidP="00B94B20">
            <w:pPr>
              <w:spacing w:after="0"/>
              <w:rPr>
                <w:rFonts w:ascii="Times New Roman" w:hAnsi="Times New Roman"/>
              </w:rPr>
            </w:pPr>
          </w:p>
          <w:p w14:paraId="6928C419" w14:textId="77777777" w:rsidR="00610BD0" w:rsidRPr="00342D54" w:rsidRDefault="00610BD0" w:rsidP="00B94B20">
            <w:pPr>
              <w:spacing w:after="0"/>
              <w:rPr>
                <w:rFonts w:ascii="Times New Roman" w:hAnsi="Times New Roman"/>
              </w:rPr>
            </w:pPr>
          </w:p>
          <w:p w14:paraId="5BF7F54E" w14:textId="77777777" w:rsidR="00610BD0" w:rsidRPr="00342D54" w:rsidRDefault="00610BD0" w:rsidP="00B94B20">
            <w:pPr>
              <w:spacing w:after="0"/>
              <w:rPr>
                <w:rFonts w:ascii="Times New Roman" w:hAnsi="Times New Roman"/>
              </w:rPr>
            </w:pPr>
            <w:r w:rsidRPr="00342D54">
              <w:rPr>
                <w:rFonts w:ascii="Times New Roman" w:hAnsi="Times New Roman"/>
              </w:rPr>
              <w:t>Percentage progress</w:t>
            </w:r>
          </w:p>
        </w:tc>
        <w:tc>
          <w:tcPr>
            <w:tcW w:w="7137" w:type="dxa"/>
          </w:tcPr>
          <w:tbl>
            <w:tblPr>
              <w:tblStyle w:val="TableGrid"/>
              <w:tblW w:w="0" w:type="auto"/>
              <w:tblLook w:val="04A0" w:firstRow="1" w:lastRow="0" w:firstColumn="1" w:lastColumn="0" w:noHBand="0" w:noVBand="1"/>
            </w:tblPr>
            <w:tblGrid>
              <w:gridCol w:w="1671"/>
              <w:gridCol w:w="872"/>
              <w:gridCol w:w="872"/>
              <w:gridCol w:w="872"/>
              <w:gridCol w:w="872"/>
              <w:gridCol w:w="872"/>
              <w:gridCol w:w="872"/>
            </w:tblGrid>
            <w:tr w:rsidR="00610BD0" w:rsidRPr="00342D54" w14:paraId="776D99DF" w14:textId="77777777" w:rsidTr="002D60EB">
              <w:tc>
                <w:tcPr>
                  <w:tcW w:w="1679" w:type="dxa"/>
                  <w:tcBorders>
                    <w:top w:val="single" w:sz="4" w:space="0" w:color="auto"/>
                    <w:left w:val="single" w:sz="4" w:space="0" w:color="auto"/>
                    <w:bottom w:val="single" w:sz="4" w:space="0" w:color="auto"/>
                    <w:right w:val="single" w:sz="4" w:space="0" w:color="auto"/>
                  </w:tcBorders>
                </w:tcPr>
                <w:p w14:paraId="528AA5B3"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Output</w:t>
                  </w:r>
                </w:p>
              </w:tc>
              <w:tc>
                <w:tcPr>
                  <w:tcW w:w="872" w:type="dxa"/>
                  <w:tcBorders>
                    <w:top w:val="single" w:sz="4" w:space="0" w:color="auto"/>
                    <w:left w:val="single" w:sz="4" w:space="0" w:color="auto"/>
                    <w:bottom w:val="single" w:sz="4" w:space="0" w:color="auto"/>
                    <w:right w:val="single" w:sz="4" w:space="0" w:color="auto"/>
                  </w:tcBorders>
                </w:tcPr>
                <w:p w14:paraId="2C03A13D"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2019/20</w:t>
                  </w:r>
                </w:p>
              </w:tc>
              <w:tc>
                <w:tcPr>
                  <w:tcW w:w="872" w:type="dxa"/>
                  <w:tcBorders>
                    <w:top w:val="single" w:sz="4" w:space="0" w:color="auto"/>
                    <w:left w:val="single" w:sz="4" w:space="0" w:color="auto"/>
                    <w:bottom w:val="single" w:sz="4" w:space="0" w:color="auto"/>
                    <w:right w:val="single" w:sz="4" w:space="0" w:color="auto"/>
                  </w:tcBorders>
                </w:tcPr>
                <w:p w14:paraId="224D7981"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2020/21</w:t>
                  </w:r>
                </w:p>
              </w:tc>
              <w:tc>
                <w:tcPr>
                  <w:tcW w:w="872" w:type="dxa"/>
                  <w:tcBorders>
                    <w:top w:val="single" w:sz="4" w:space="0" w:color="auto"/>
                    <w:left w:val="single" w:sz="4" w:space="0" w:color="auto"/>
                    <w:bottom w:val="single" w:sz="4" w:space="0" w:color="auto"/>
                    <w:right w:val="single" w:sz="4" w:space="0" w:color="auto"/>
                  </w:tcBorders>
                </w:tcPr>
                <w:p w14:paraId="113B0343" w14:textId="77777777" w:rsidR="00610BD0" w:rsidRPr="00342D54" w:rsidRDefault="00610BD0" w:rsidP="00B94B20">
                  <w:pPr>
                    <w:spacing w:after="0"/>
                    <w:rPr>
                      <w:b/>
                    </w:rPr>
                  </w:pPr>
                  <w:r w:rsidRPr="00342D54">
                    <w:rPr>
                      <w:rFonts w:ascii="Times New Roman" w:hAnsi="Times New Roman"/>
                      <w:b/>
                      <w:sz w:val="20"/>
                    </w:rPr>
                    <w:t>2021/22</w:t>
                  </w:r>
                </w:p>
              </w:tc>
              <w:tc>
                <w:tcPr>
                  <w:tcW w:w="872" w:type="dxa"/>
                  <w:tcBorders>
                    <w:top w:val="single" w:sz="4" w:space="0" w:color="auto"/>
                    <w:left w:val="single" w:sz="4" w:space="0" w:color="auto"/>
                    <w:bottom w:val="single" w:sz="4" w:space="0" w:color="auto"/>
                    <w:right w:val="single" w:sz="4" w:space="0" w:color="auto"/>
                  </w:tcBorders>
                </w:tcPr>
                <w:p w14:paraId="1FF8DA10" w14:textId="77777777" w:rsidR="00610BD0" w:rsidRPr="00342D54" w:rsidRDefault="00610BD0" w:rsidP="00B94B20">
                  <w:pPr>
                    <w:spacing w:after="0"/>
                    <w:rPr>
                      <w:b/>
                    </w:rPr>
                  </w:pPr>
                  <w:r w:rsidRPr="00342D54">
                    <w:rPr>
                      <w:rFonts w:ascii="Times New Roman" w:hAnsi="Times New Roman"/>
                      <w:b/>
                      <w:sz w:val="20"/>
                    </w:rPr>
                    <w:t>2022/23</w:t>
                  </w:r>
                </w:p>
              </w:tc>
              <w:tc>
                <w:tcPr>
                  <w:tcW w:w="872" w:type="dxa"/>
                  <w:tcBorders>
                    <w:top w:val="single" w:sz="4" w:space="0" w:color="auto"/>
                    <w:left w:val="single" w:sz="4" w:space="0" w:color="auto"/>
                    <w:bottom w:val="single" w:sz="4" w:space="0" w:color="auto"/>
                    <w:right w:val="single" w:sz="4" w:space="0" w:color="auto"/>
                  </w:tcBorders>
                </w:tcPr>
                <w:p w14:paraId="28D25E8C" w14:textId="77777777" w:rsidR="00610BD0" w:rsidRPr="00342D54" w:rsidRDefault="00610BD0" w:rsidP="00B94B20">
                  <w:pPr>
                    <w:spacing w:after="0"/>
                    <w:rPr>
                      <w:b/>
                    </w:rPr>
                  </w:pPr>
                  <w:r w:rsidRPr="00342D54">
                    <w:rPr>
                      <w:rFonts w:ascii="Times New Roman" w:hAnsi="Times New Roman"/>
                      <w:b/>
                      <w:sz w:val="20"/>
                    </w:rPr>
                    <w:t>2023/24</w:t>
                  </w:r>
                </w:p>
              </w:tc>
              <w:tc>
                <w:tcPr>
                  <w:tcW w:w="872" w:type="dxa"/>
                  <w:tcBorders>
                    <w:top w:val="single" w:sz="4" w:space="0" w:color="auto"/>
                    <w:left w:val="single" w:sz="4" w:space="0" w:color="auto"/>
                    <w:bottom w:val="single" w:sz="4" w:space="0" w:color="auto"/>
                    <w:right w:val="single" w:sz="4" w:space="0" w:color="auto"/>
                  </w:tcBorders>
                </w:tcPr>
                <w:p w14:paraId="2981E652" w14:textId="77777777" w:rsidR="00610BD0" w:rsidRPr="00342D54" w:rsidRDefault="00610BD0" w:rsidP="00B94B20">
                  <w:pPr>
                    <w:spacing w:after="0"/>
                    <w:rPr>
                      <w:b/>
                    </w:rPr>
                  </w:pPr>
                  <w:r w:rsidRPr="00342D54">
                    <w:rPr>
                      <w:rFonts w:ascii="Times New Roman" w:hAnsi="Times New Roman"/>
                      <w:b/>
                      <w:sz w:val="20"/>
                    </w:rPr>
                    <w:t>2024/25</w:t>
                  </w:r>
                </w:p>
              </w:tc>
            </w:tr>
            <w:tr w:rsidR="00610BD0" w:rsidRPr="00342D54" w14:paraId="27EF64CB" w14:textId="77777777" w:rsidTr="002D60EB">
              <w:tc>
                <w:tcPr>
                  <w:tcW w:w="1679" w:type="dxa"/>
                  <w:tcBorders>
                    <w:top w:val="single" w:sz="4" w:space="0" w:color="auto"/>
                    <w:left w:val="single" w:sz="4" w:space="0" w:color="auto"/>
                    <w:bottom w:val="single" w:sz="4" w:space="0" w:color="auto"/>
                    <w:right w:val="single" w:sz="4" w:space="0" w:color="auto"/>
                  </w:tcBorders>
                </w:tcPr>
                <w:p w14:paraId="42B50828"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General ward</w:t>
                  </w:r>
                </w:p>
              </w:tc>
              <w:tc>
                <w:tcPr>
                  <w:tcW w:w="872" w:type="dxa"/>
                  <w:tcBorders>
                    <w:top w:val="single" w:sz="4" w:space="0" w:color="auto"/>
                    <w:left w:val="single" w:sz="4" w:space="0" w:color="auto"/>
                    <w:bottom w:val="single" w:sz="4" w:space="0" w:color="auto"/>
                    <w:right w:val="single" w:sz="4" w:space="0" w:color="auto"/>
                  </w:tcBorders>
                </w:tcPr>
                <w:p w14:paraId="3606C205"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3C4E0B57"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100%</w:t>
                  </w:r>
                </w:p>
              </w:tc>
              <w:tc>
                <w:tcPr>
                  <w:tcW w:w="872" w:type="dxa"/>
                  <w:tcBorders>
                    <w:top w:val="single" w:sz="4" w:space="0" w:color="auto"/>
                    <w:left w:val="single" w:sz="4" w:space="0" w:color="auto"/>
                    <w:bottom w:val="single" w:sz="4" w:space="0" w:color="auto"/>
                    <w:right w:val="single" w:sz="4" w:space="0" w:color="auto"/>
                  </w:tcBorders>
                </w:tcPr>
                <w:p w14:paraId="1915D410"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757519EA"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28701760"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6F3D90F8" w14:textId="77777777" w:rsidR="00610BD0" w:rsidRPr="00342D54" w:rsidRDefault="00610BD0" w:rsidP="00B94B20">
                  <w:pPr>
                    <w:spacing w:after="0"/>
                    <w:rPr>
                      <w:rFonts w:ascii="Times New Roman" w:hAnsi="Times New Roman"/>
                      <w:sz w:val="16"/>
                    </w:rPr>
                  </w:pPr>
                </w:p>
              </w:tc>
            </w:tr>
            <w:tr w:rsidR="00610BD0" w:rsidRPr="00342D54" w14:paraId="0322EDFD" w14:textId="77777777" w:rsidTr="002D60EB">
              <w:tc>
                <w:tcPr>
                  <w:tcW w:w="1679" w:type="dxa"/>
                  <w:tcBorders>
                    <w:top w:val="single" w:sz="4" w:space="0" w:color="auto"/>
                    <w:left w:val="single" w:sz="4" w:space="0" w:color="auto"/>
                    <w:bottom w:val="single" w:sz="4" w:space="0" w:color="auto"/>
                    <w:right w:val="single" w:sz="4" w:space="0" w:color="auto"/>
                  </w:tcBorders>
                </w:tcPr>
                <w:p w14:paraId="25FA8C66"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6"/>
                      <w:szCs w:val="20"/>
                    </w:rPr>
                    <w:t>Staff house</w:t>
                  </w:r>
                </w:p>
              </w:tc>
              <w:tc>
                <w:tcPr>
                  <w:tcW w:w="872" w:type="dxa"/>
                  <w:tcBorders>
                    <w:top w:val="single" w:sz="4" w:space="0" w:color="auto"/>
                    <w:left w:val="single" w:sz="4" w:space="0" w:color="auto"/>
                    <w:bottom w:val="single" w:sz="4" w:space="0" w:color="auto"/>
                    <w:right w:val="single" w:sz="4" w:space="0" w:color="auto"/>
                  </w:tcBorders>
                </w:tcPr>
                <w:p w14:paraId="17E8F7EE"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5F7C14E4"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100%</w:t>
                  </w:r>
                </w:p>
              </w:tc>
              <w:tc>
                <w:tcPr>
                  <w:tcW w:w="872" w:type="dxa"/>
                  <w:tcBorders>
                    <w:top w:val="single" w:sz="4" w:space="0" w:color="auto"/>
                    <w:left w:val="single" w:sz="4" w:space="0" w:color="auto"/>
                    <w:bottom w:val="single" w:sz="4" w:space="0" w:color="auto"/>
                    <w:right w:val="single" w:sz="4" w:space="0" w:color="auto"/>
                  </w:tcBorders>
                </w:tcPr>
                <w:p w14:paraId="363A47D8"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74E2FB36"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42CC4D57"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32BFCCDC" w14:textId="77777777" w:rsidR="00610BD0" w:rsidRPr="00342D54" w:rsidRDefault="00610BD0" w:rsidP="00B94B20">
                  <w:pPr>
                    <w:spacing w:after="0"/>
                    <w:rPr>
                      <w:rFonts w:ascii="Times New Roman" w:hAnsi="Times New Roman"/>
                      <w:sz w:val="16"/>
                    </w:rPr>
                  </w:pPr>
                </w:p>
              </w:tc>
            </w:tr>
            <w:tr w:rsidR="00610BD0" w:rsidRPr="00342D54" w14:paraId="098904A4" w14:textId="77777777" w:rsidTr="002D60EB">
              <w:tc>
                <w:tcPr>
                  <w:tcW w:w="1679" w:type="dxa"/>
                  <w:tcBorders>
                    <w:top w:val="single" w:sz="4" w:space="0" w:color="auto"/>
                    <w:left w:val="single" w:sz="4" w:space="0" w:color="auto"/>
                    <w:bottom w:val="single" w:sz="4" w:space="0" w:color="auto"/>
                    <w:right w:val="single" w:sz="4" w:space="0" w:color="auto"/>
                  </w:tcBorders>
                </w:tcPr>
                <w:p w14:paraId="6E10C31F"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6"/>
                      <w:szCs w:val="20"/>
                    </w:rPr>
                    <w:t>Equipment</w:t>
                  </w:r>
                </w:p>
              </w:tc>
              <w:tc>
                <w:tcPr>
                  <w:tcW w:w="872" w:type="dxa"/>
                  <w:tcBorders>
                    <w:top w:val="single" w:sz="4" w:space="0" w:color="auto"/>
                    <w:left w:val="single" w:sz="4" w:space="0" w:color="auto"/>
                    <w:bottom w:val="single" w:sz="4" w:space="0" w:color="auto"/>
                    <w:right w:val="single" w:sz="4" w:space="0" w:color="auto"/>
                  </w:tcBorders>
                </w:tcPr>
                <w:p w14:paraId="141A6FA8"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553A4018"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36B9BE2C"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100%</w:t>
                  </w:r>
                </w:p>
              </w:tc>
              <w:tc>
                <w:tcPr>
                  <w:tcW w:w="872" w:type="dxa"/>
                  <w:tcBorders>
                    <w:top w:val="single" w:sz="4" w:space="0" w:color="auto"/>
                    <w:left w:val="single" w:sz="4" w:space="0" w:color="auto"/>
                    <w:bottom w:val="single" w:sz="4" w:space="0" w:color="auto"/>
                    <w:right w:val="single" w:sz="4" w:space="0" w:color="auto"/>
                  </w:tcBorders>
                </w:tcPr>
                <w:p w14:paraId="0EC17594"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2EC86F35"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5A5EFFD2" w14:textId="77777777" w:rsidR="00610BD0" w:rsidRPr="00342D54" w:rsidRDefault="00610BD0" w:rsidP="00B94B20">
                  <w:pPr>
                    <w:spacing w:after="0"/>
                    <w:rPr>
                      <w:rFonts w:ascii="Times New Roman" w:hAnsi="Times New Roman"/>
                      <w:sz w:val="16"/>
                    </w:rPr>
                  </w:pPr>
                </w:p>
              </w:tc>
            </w:tr>
            <w:tr w:rsidR="00610BD0" w:rsidRPr="00342D54" w14:paraId="66979654" w14:textId="77777777" w:rsidTr="002D60EB">
              <w:tc>
                <w:tcPr>
                  <w:tcW w:w="1679" w:type="dxa"/>
                  <w:tcBorders>
                    <w:top w:val="single" w:sz="4" w:space="0" w:color="auto"/>
                    <w:left w:val="single" w:sz="4" w:space="0" w:color="auto"/>
                    <w:bottom w:val="single" w:sz="4" w:space="0" w:color="auto"/>
                    <w:right w:val="single" w:sz="4" w:space="0" w:color="auto"/>
                  </w:tcBorders>
                </w:tcPr>
                <w:p w14:paraId="6883C9E3" w14:textId="77777777" w:rsidR="00610BD0" w:rsidRPr="00342D54" w:rsidRDefault="00610BD0" w:rsidP="00B94B20">
                  <w:pPr>
                    <w:spacing w:after="0"/>
                    <w:rPr>
                      <w:rFonts w:ascii="Times New Roman" w:hAnsi="Times New Roman"/>
                      <w:sz w:val="18"/>
                      <w:szCs w:val="18"/>
                    </w:rPr>
                  </w:pPr>
                </w:p>
              </w:tc>
              <w:tc>
                <w:tcPr>
                  <w:tcW w:w="872" w:type="dxa"/>
                  <w:tcBorders>
                    <w:top w:val="single" w:sz="4" w:space="0" w:color="auto"/>
                    <w:left w:val="single" w:sz="4" w:space="0" w:color="auto"/>
                    <w:bottom w:val="single" w:sz="4" w:space="0" w:color="auto"/>
                    <w:right w:val="single" w:sz="4" w:space="0" w:color="auto"/>
                  </w:tcBorders>
                </w:tcPr>
                <w:p w14:paraId="22E50027"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4643A738"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2C72DB06"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4D493A30"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0D4A2872"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70FE4B31" w14:textId="77777777" w:rsidR="00610BD0" w:rsidRPr="00342D54" w:rsidRDefault="00610BD0" w:rsidP="00B94B20">
                  <w:pPr>
                    <w:spacing w:after="0"/>
                    <w:rPr>
                      <w:rFonts w:ascii="Times New Roman" w:hAnsi="Times New Roman"/>
                      <w:sz w:val="16"/>
                    </w:rPr>
                  </w:pPr>
                </w:p>
              </w:tc>
            </w:tr>
            <w:tr w:rsidR="00610BD0" w:rsidRPr="00342D54" w14:paraId="33FDD9B8" w14:textId="77777777" w:rsidTr="002D60EB">
              <w:tc>
                <w:tcPr>
                  <w:tcW w:w="1679" w:type="dxa"/>
                  <w:tcBorders>
                    <w:top w:val="single" w:sz="4" w:space="0" w:color="auto"/>
                    <w:left w:val="single" w:sz="4" w:space="0" w:color="auto"/>
                    <w:bottom w:val="single" w:sz="4" w:space="0" w:color="auto"/>
                    <w:right w:val="single" w:sz="4" w:space="0" w:color="auto"/>
                  </w:tcBorders>
                </w:tcPr>
                <w:p w14:paraId="606EF459"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1BA0E063"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05CCF894"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23690B9A"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0FEED184"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57E85BC4"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08154B7E" w14:textId="77777777" w:rsidR="00610BD0" w:rsidRPr="00342D54" w:rsidRDefault="00610BD0" w:rsidP="00B94B20">
                  <w:pPr>
                    <w:spacing w:after="0"/>
                  </w:pPr>
                </w:p>
              </w:tc>
            </w:tr>
            <w:tr w:rsidR="00610BD0" w:rsidRPr="00342D54" w14:paraId="4880C7EA" w14:textId="77777777" w:rsidTr="002D60EB">
              <w:tc>
                <w:tcPr>
                  <w:tcW w:w="1679" w:type="dxa"/>
                  <w:tcBorders>
                    <w:top w:val="single" w:sz="4" w:space="0" w:color="auto"/>
                    <w:left w:val="single" w:sz="4" w:space="0" w:color="auto"/>
                    <w:bottom w:val="single" w:sz="4" w:space="0" w:color="auto"/>
                    <w:right w:val="single" w:sz="4" w:space="0" w:color="auto"/>
                  </w:tcBorders>
                </w:tcPr>
                <w:p w14:paraId="2C96437C"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1BA7A525"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09773FA8"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3ED1C0E3"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0FE1886E"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5A3B8DC5"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39BAA60B" w14:textId="77777777" w:rsidR="00610BD0" w:rsidRPr="00342D54" w:rsidRDefault="00610BD0" w:rsidP="00B94B20">
                  <w:pPr>
                    <w:spacing w:after="0"/>
                  </w:pPr>
                </w:p>
              </w:tc>
            </w:tr>
          </w:tbl>
          <w:p w14:paraId="0F8246A2" w14:textId="77777777" w:rsidR="00610BD0" w:rsidRPr="00342D54" w:rsidRDefault="00610BD0" w:rsidP="00B94B20">
            <w:pPr>
              <w:spacing w:after="0"/>
            </w:pPr>
          </w:p>
        </w:tc>
      </w:tr>
      <w:tr w:rsidR="00610BD0" w:rsidRPr="00342D54" w14:paraId="4E6AFE42" w14:textId="77777777" w:rsidTr="002D60EB">
        <w:trPr>
          <w:trHeight w:val="155"/>
        </w:trPr>
        <w:tc>
          <w:tcPr>
            <w:tcW w:w="9039" w:type="dxa"/>
            <w:gridSpan w:val="3"/>
            <w:shd w:val="clear" w:color="auto" w:fill="FFC000"/>
          </w:tcPr>
          <w:p w14:paraId="0C55B0C4" w14:textId="77777777" w:rsidR="00610BD0" w:rsidRPr="00342D54" w:rsidRDefault="00610BD0" w:rsidP="00B94B20">
            <w:pPr>
              <w:spacing w:after="0"/>
              <w:rPr>
                <w:rFonts w:ascii="Times New Roman" w:hAnsi="Times New Roman"/>
                <w:b/>
              </w:rPr>
            </w:pPr>
            <w:r w:rsidRPr="00342D54">
              <w:rPr>
                <w:rFonts w:ascii="Times New Roman" w:hAnsi="Times New Roman"/>
                <w:b/>
              </w:rPr>
              <w:t>RESULTS MATRIX</w:t>
            </w:r>
          </w:p>
        </w:tc>
      </w:tr>
      <w:tr w:rsidR="00610BD0" w:rsidRPr="00342D54" w14:paraId="453F544B" w14:textId="77777777" w:rsidTr="002D60EB">
        <w:tc>
          <w:tcPr>
            <w:tcW w:w="1526" w:type="dxa"/>
          </w:tcPr>
          <w:p w14:paraId="79A90683" w14:textId="77777777" w:rsidR="00610BD0" w:rsidRPr="00342D54" w:rsidRDefault="00610BD0" w:rsidP="00B94B20">
            <w:pPr>
              <w:spacing w:after="0"/>
              <w:rPr>
                <w:rFonts w:ascii="Times New Roman" w:hAnsi="Times New Roman"/>
              </w:rPr>
            </w:pPr>
          </w:p>
          <w:p w14:paraId="646BB5F1" w14:textId="77777777" w:rsidR="00610BD0" w:rsidRPr="00342D54" w:rsidRDefault="00610BD0" w:rsidP="00B94B20">
            <w:pPr>
              <w:spacing w:after="0"/>
              <w:rPr>
                <w:rFonts w:ascii="Times New Roman" w:hAnsi="Times New Roman"/>
              </w:rPr>
            </w:pPr>
          </w:p>
          <w:p w14:paraId="132FBD30" w14:textId="77777777" w:rsidR="00610BD0" w:rsidRPr="00342D54" w:rsidRDefault="00610BD0" w:rsidP="00B94B20">
            <w:pPr>
              <w:spacing w:after="0"/>
              <w:rPr>
                <w:rFonts w:ascii="Times New Roman" w:hAnsi="Times New Roman"/>
              </w:rPr>
            </w:pPr>
          </w:p>
          <w:p w14:paraId="29799DBA" w14:textId="77777777" w:rsidR="00610BD0" w:rsidRPr="00342D54" w:rsidRDefault="00610BD0" w:rsidP="00B94B20">
            <w:pPr>
              <w:spacing w:after="0"/>
              <w:rPr>
                <w:rFonts w:ascii="Times New Roman" w:hAnsi="Times New Roman"/>
              </w:rPr>
            </w:pPr>
          </w:p>
          <w:p w14:paraId="39A4A065" w14:textId="77777777" w:rsidR="00610BD0" w:rsidRPr="00342D54" w:rsidRDefault="00610BD0" w:rsidP="00B94B20">
            <w:pPr>
              <w:spacing w:after="0"/>
              <w:rPr>
                <w:rFonts w:ascii="Times New Roman" w:hAnsi="Times New Roman"/>
              </w:rPr>
            </w:pPr>
            <w:r w:rsidRPr="00342D54">
              <w:rPr>
                <w:rFonts w:ascii="Times New Roman" w:hAnsi="Times New Roman"/>
              </w:rPr>
              <w:t>Results matrix</w:t>
            </w:r>
          </w:p>
        </w:tc>
        <w:tc>
          <w:tcPr>
            <w:tcW w:w="7513" w:type="dxa"/>
            <w:gridSpan w:val="2"/>
          </w:tcPr>
          <w:tbl>
            <w:tblPr>
              <w:tblStyle w:val="TableGrid"/>
              <w:tblW w:w="0" w:type="auto"/>
              <w:tblLook w:val="04A0" w:firstRow="1" w:lastRow="0" w:firstColumn="1" w:lastColumn="0" w:noHBand="0" w:noVBand="1"/>
            </w:tblPr>
            <w:tblGrid>
              <w:gridCol w:w="1251"/>
              <w:gridCol w:w="1373"/>
              <w:gridCol w:w="1374"/>
              <w:gridCol w:w="992"/>
              <w:gridCol w:w="811"/>
              <w:gridCol w:w="1331"/>
            </w:tblGrid>
            <w:tr w:rsidR="00610BD0" w:rsidRPr="00342D54" w14:paraId="37538715" w14:textId="77777777" w:rsidTr="002D60EB">
              <w:tc>
                <w:tcPr>
                  <w:tcW w:w="1251" w:type="dxa"/>
                  <w:tcBorders>
                    <w:top w:val="single" w:sz="4" w:space="0" w:color="auto"/>
                    <w:left w:val="single" w:sz="4" w:space="0" w:color="auto"/>
                    <w:bottom w:val="single" w:sz="4" w:space="0" w:color="auto"/>
                    <w:right w:val="single" w:sz="4" w:space="0" w:color="auto"/>
                  </w:tcBorders>
                </w:tcPr>
                <w:p w14:paraId="7BAA0287"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lastRenderedPageBreak/>
                    <w:t xml:space="preserve">Objective Hierarchy </w:t>
                  </w:r>
                  <w:r w:rsidRPr="00342D54">
                    <w:rPr>
                      <w:rFonts w:ascii="Times New Roman" w:hAnsi="Times New Roman"/>
                      <w:b/>
                      <w:sz w:val="20"/>
                    </w:rPr>
                    <w:lastRenderedPageBreak/>
                    <w:t xml:space="preserve">and Description </w:t>
                  </w:r>
                </w:p>
              </w:tc>
              <w:tc>
                <w:tcPr>
                  <w:tcW w:w="1373" w:type="dxa"/>
                  <w:tcBorders>
                    <w:top w:val="single" w:sz="4" w:space="0" w:color="auto"/>
                    <w:left w:val="single" w:sz="4" w:space="0" w:color="auto"/>
                    <w:bottom w:val="single" w:sz="4" w:space="0" w:color="auto"/>
                    <w:right w:val="single" w:sz="4" w:space="0" w:color="auto"/>
                  </w:tcBorders>
                </w:tcPr>
                <w:p w14:paraId="442FEBF4"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lastRenderedPageBreak/>
                    <w:t>Indicators</w:t>
                  </w:r>
                </w:p>
              </w:tc>
              <w:tc>
                <w:tcPr>
                  <w:tcW w:w="1374" w:type="dxa"/>
                  <w:tcBorders>
                    <w:top w:val="single" w:sz="4" w:space="0" w:color="auto"/>
                    <w:left w:val="single" w:sz="4" w:space="0" w:color="auto"/>
                    <w:bottom w:val="single" w:sz="4" w:space="0" w:color="auto"/>
                    <w:right w:val="single" w:sz="4" w:space="0" w:color="auto"/>
                  </w:tcBorders>
                </w:tcPr>
                <w:p w14:paraId="7D7BD3AB"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Means of Verification</w:t>
                  </w:r>
                </w:p>
              </w:tc>
              <w:tc>
                <w:tcPr>
                  <w:tcW w:w="992" w:type="dxa"/>
                  <w:tcBorders>
                    <w:top w:val="single" w:sz="4" w:space="0" w:color="auto"/>
                    <w:left w:val="single" w:sz="4" w:space="0" w:color="auto"/>
                    <w:bottom w:val="single" w:sz="4" w:space="0" w:color="auto"/>
                    <w:right w:val="single" w:sz="4" w:space="0" w:color="auto"/>
                  </w:tcBorders>
                </w:tcPr>
                <w:p w14:paraId="127433C5"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Baseline</w:t>
                  </w:r>
                </w:p>
              </w:tc>
              <w:tc>
                <w:tcPr>
                  <w:tcW w:w="811" w:type="dxa"/>
                  <w:tcBorders>
                    <w:top w:val="single" w:sz="4" w:space="0" w:color="auto"/>
                    <w:left w:val="single" w:sz="4" w:space="0" w:color="auto"/>
                    <w:bottom w:val="single" w:sz="4" w:space="0" w:color="auto"/>
                    <w:right w:val="single" w:sz="4" w:space="0" w:color="auto"/>
                  </w:tcBorders>
                </w:tcPr>
                <w:p w14:paraId="0EF2CEBB"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Target</w:t>
                  </w:r>
                </w:p>
              </w:tc>
              <w:tc>
                <w:tcPr>
                  <w:tcW w:w="1331" w:type="dxa"/>
                  <w:tcBorders>
                    <w:top w:val="single" w:sz="4" w:space="0" w:color="auto"/>
                    <w:left w:val="single" w:sz="4" w:space="0" w:color="auto"/>
                    <w:bottom w:val="single" w:sz="4" w:space="0" w:color="auto"/>
                    <w:right w:val="single" w:sz="4" w:space="0" w:color="auto"/>
                  </w:tcBorders>
                </w:tcPr>
                <w:p w14:paraId="13F19E53"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Assumptions</w:t>
                  </w:r>
                </w:p>
              </w:tc>
            </w:tr>
            <w:tr w:rsidR="00610BD0" w:rsidRPr="00342D54" w14:paraId="4CAE2F3A" w14:textId="77777777" w:rsidTr="002D60EB">
              <w:tc>
                <w:tcPr>
                  <w:tcW w:w="1251" w:type="dxa"/>
                  <w:tcBorders>
                    <w:top w:val="single" w:sz="4" w:space="0" w:color="auto"/>
                    <w:left w:val="single" w:sz="4" w:space="0" w:color="auto"/>
                    <w:bottom w:val="single" w:sz="4" w:space="0" w:color="auto"/>
                    <w:right w:val="single" w:sz="4" w:space="0" w:color="auto"/>
                  </w:tcBorders>
                </w:tcPr>
                <w:p w14:paraId="1A71FB8F"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lastRenderedPageBreak/>
                    <w:t>Goal</w:t>
                  </w:r>
                </w:p>
              </w:tc>
              <w:tc>
                <w:tcPr>
                  <w:tcW w:w="1373" w:type="dxa"/>
                  <w:tcBorders>
                    <w:top w:val="single" w:sz="4" w:space="0" w:color="auto"/>
                    <w:left w:val="single" w:sz="4" w:space="0" w:color="auto"/>
                    <w:bottom w:val="single" w:sz="4" w:space="0" w:color="auto"/>
                    <w:right w:val="single" w:sz="4" w:space="0" w:color="auto"/>
                  </w:tcBorders>
                </w:tcPr>
                <w:p w14:paraId="21CC6901" w14:textId="77777777" w:rsidR="00610BD0" w:rsidRPr="00342D54" w:rsidRDefault="00610BD0" w:rsidP="00B94B20">
                  <w:pPr>
                    <w:spacing w:after="0"/>
                    <w:rPr>
                      <w:rFonts w:ascii="Times New Roman" w:hAnsi="Times New Roman"/>
                      <w:sz w:val="18"/>
                      <w:szCs w:val="18"/>
                    </w:rPr>
                  </w:pPr>
                </w:p>
              </w:tc>
              <w:tc>
                <w:tcPr>
                  <w:tcW w:w="1374" w:type="dxa"/>
                  <w:tcBorders>
                    <w:top w:val="single" w:sz="4" w:space="0" w:color="auto"/>
                    <w:left w:val="single" w:sz="4" w:space="0" w:color="auto"/>
                    <w:bottom w:val="single" w:sz="4" w:space="0" w:color="auto"/>
                    <w:right w:val="single" w:sz="4" w:space="0" w:color="auto"/>
                  </w:tcBorders>
                </w:tcPr>
                <w:p w14:paraId="39E50CDA"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Annual performance  reports</w:t>
                  </w:r>
                </w:p>
              </w:tc>
              <w:tc>
                <w:tcPr>
                  <w:tcW w:w="992" w:type="dxa"/>
                  <w:tcBorders>
                    <w:top w:val="single" w:sz="4" w:space="0" w:color="auto"/>
                    <w:left w:val="single" w:sz="4" w:space="0" w:color="auto"/>
                    <w:bottom w:val="single" w:sz="4" w:space="0" w:color="auto"/>
                    <w:right w:val="single" w:sz="4" w:space="0" w:color="auto"/>
                  </w:tcBorders>
                </w:tcPr>
                <w:p w14:paraId="232AD798" w14:textId="77777777" w:rsidR="00610BD0" w:rsidRPr="00342D54" w:rsidRDefault="00610BD0" w:rsidP="00B94B20">
                  <w:pPr>
                    <w:spacing w:after="0"/>
                    <w:rPr>
                      <w:rFonts w:ascii="Times New Roman" w:hAnsi="Times New Roman"/>
                      <w:sz w:val="18"/>
                      <w:szCs w:val="18"/>
                    </w:rPr>
                  </w:pPr>
                </w:p>
              </w:tc>
              <w:tc>
                <w:tcPr>
                  <w:tcW w:w="811" w:type="dxa"/>
                  <w:tcBorders>
                    <w:top w:val="single" w:sz="4" w:space="0" w:color="auto"/>
                    <w:left w:val="single" w:sz="4" w:space="0" w:color="auto"/>
                    <w:bottom w:val="single" w:sz="4" w:space="0" w:color="auto"/>
                    <w:right w:val="single" w:sz="4" w:space="0" w:color="auto"/>
                  </w:tcBorders>
                </w:tcPr>
                <w:p w14:paraId="3D9DB83D" w14:textId="77777777" w:rsidR="00610BD0" w:rsidRPr="00342D54" w:rsidRDefault="00610BD0" w:rsidP="00B94B20">
                  <w:pPr>
                    <w:spacing w:after="0"/>
                    <w:rPr>
                      <w:rFonts w:ascii="Times New Roman" w:hAnsi="Times New Roman"/>
                      <w:sz w:val="18"/>
                      <w:szCs w:val="18"/>
                    </w:rPr>
                  </w:pPr>
                </w:p>
              </w:tc>
              <w:tc>
                <w:tcPr>
                  <w:tcW w:w="1331" w:type="dxa"/>
                  <w:tcBorders>
                    <w:top w:val="single" w:sz="4" w:space="0" w:color="auto"/>
                    <w:left w:val="single" w:sz="4" w:space="0" w:color="auto"/>
                    <w:bottom w:val="single" w:sz="4" w:space="0" w:color="auto"/>
                    <w:right w:val="single" w:sz="4" w:space="0" w:color="auto"/>
                  </w:tcBorders>
                </w:tcPr>
                <w:p w14:paraId="66B1C3B7"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Funds will be received as budgeted</w:t>
                  </w:r>
                </w:p>
              </w:tc>
            </w:tr>
            <w:tr w:rsidR="00610BD0" w:rsidRPr="00342D54" w14:paraId="1A770769" w14:textId="77777777" w:rsidTr="002D60EB">
              <w:tc>
                <w:tcPr>
                  <w:tcW w:w="1251" w:type="dxa"/>
                  <w:tcBorders>
                    <w:top w:val="single" w:sz="4" w:space="0" w:color="auto"/>
                    <w:left w:val="single" w:sz="4" w:space="0" w:color="auto"/>
                    <w:bottom w:val="single" w:sz="4" w:space="0" w:color="auto"/>
                    <w:right w:val="single" w:sz="4" w:space="0" w:color="auto"/>
                  </w:tcBorders>
                </w:tcPr>
                <w:p w14:paraId="5156A58D"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t>Outcomes</w:t>
                  </w:r>
                </w:p>
              </w:tc>
              <w:tc>
                <w:tcPr>
                  <w:tcW w:w="1373" w:type="dxa"/>
                  <w:tcBorders>
                    <w:top w:val="single" w:sz="4" w:space="0" w:color="auto"/>
                    <w:left w:val="single" w:sz="4" w:space="0" w:color="auto"/>
                    <w:bottom w:val="single" w:sz="4" w:space="0" w:color="auto"/>
                    <w:right w:val="single" w:sz="4" w:space="0" w:color="auto"/>
                  </w:tcBorders>
                </w:tcPr>
                <w:p w14:paraId="0419F821"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 of LLGs having a HC III</w:t>
                  </w:r>
                </w:p>
              </w:tc>
              <w:tc>
                <w:tcPr>
                  <w:tcW w:w="1374" w:type="dxa"/>
                  <w:tcBorders>
                    <w:top w:val="single" w:sz="4" w:space="0" w:color="auto"/>
                    <w:left w:val="single" w:sz="4" w:space="0" w:color="auto"/>
                    <w:bottom w:val="single" w:sz="4" w:space="0" w:color="auto"/>
                    <w:right w:val="single" w:sz="4" w:space="0" w:color="auto"/>
                  </w:tcBorders>
                </w:tcPr>
                <w:p w14:paraId="7350BEA9"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Annual performance  reports</w:t>
                  </w:r>
                </w:p>
              </w:tc>
              <w:tc>
                <w:tcPr>
                  <w:tcW w:w="992" w:type="dxa"/>
                  <w:tcBorders>
                    <w:top w:val="single" w:sz="4" w:space="0" w:color="auto"/>
                    <w:left w:val="single" w:sz="4" w:space="0" w:color="auto"/>
                    <w:bottom w:val="single" w:sz="4" w:space="0" w:color="auto"/>
                    <w:right w:val="single" w:sz="4" w:space="0" w:color="auto"/>
                  </w:tcBorders>
                </w:tcPr>
                <w:p w14:paraId="7BAF4DD4"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92%</w:t>
                  </w:r>
                </w:p>
              </w:tc>
              <w:tc>
                <w:tcPr>
                  <w:tcW w:w="811" w:type="dxa"/>
                  <w:tcBorders>
                    <w:top w:val="single" w:sz="4" w:space="0" w:color="auto"/>
                    <w:left w:val="single" w:sz="4" w:space="0" w:color="auto"/>
                    <w:bottom w:val="single" w:sz="4" w:space="0" w:color="auto"/>
                    <w:right w:val="single" w:sz="4" w:space="0" w:color="auto"/>
                  </w:tcBorders>
                </w:tcPr>
                <w:p w14:paraId="0F49C8B6"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100%</w:t>
                  </w:r>
                </w:p>
              </w:tc>
              <w:tc>
                <w:tcPr>
                  <w:tcW w:w="1331" w:type="dxa"/>
                  <w:tcBorders>
                    <w:top w:val="single" w:sz="4" w:space="0" w:color="auto"/>
                    <w:left w:val="single" w:sz="4" w:space="0" w:color="auto"/>
                    <w:bottom w:val="single" w:sz="4" w:space="0" w:color="auto"/>
                    <w:right w:val="single" w:sz="4" w:space="0" w:color="auto"/>
                  </w:tcBorders>
                </w:tcPr>
                <w:p w14:paraId="1CA5A9FD"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Funds will be received as budgeted</w:t>
                  </w:r>
                </w:p>
              </w:tc>
            </w:tr>
            <w:tr w:rsidR="00610BD0" w:rsidRPr="00342D54" w14:paraId="15ACCB05" w14:textId="77777777" w:rsidTr="002D60EB">
              <w:tc>
                <w:tcPr>
                  <w:tcW w:w="1251" w:type="dxa"/>
                  <w:tcBorders>
                    <w:top w:val="single" w:sz="4" w:space="0" w:color="auto"/>
                    <w:left w:val="single" w:sz="4" w:space="0" w:color="auto"/>
                    <w:bottom w:val="single" w:sz="4" w:space="0" w:color="auto"/>
                    <w:right w:val="single" w:sz="4" w:space="0" w:color="auto"/>
                  </w:tcBorders>
                </w:tcPr>
                <w:p w14:paraId="6363F8F8"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t>Output</w:t>
                  </w:r>
                </w:p>
              </w:tc>
              <w:tc>
                <w:tcPr>
                  <w:tcW w:w="1373" w:type="dxa"/>
                  <w:tcBorders>
                    <w:top w:val="single" w:sz="4" w:space="0" w:color="auto"/>
                    <w:left w:val="single" w:sz="4" w:space="0" w:color="auto"/>
                    <w:bottom w:val="single" w:sz="4" w:space="0" w:color="auto"/>
                    <w:right w:val="single" w:sz="4" w:space="0" w:color="auto"/>
                  </w:tcBorders>
                </w:tcPr>
                <w:p w14:paraId="0D533A48"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General ward</w:t>
                  </w:r>
                </w:p>
                <w:p w14:paraId="4CEF9D1E"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Staff house</w:t>
                  </w:r>
                </w:p>
                <w:p w14:paraId="1F6B743F"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Equipment</w:t>
                  </w:r>
                </w:p>
              </w:tc>
              <w:tc>
                <w:tcPr>
                  <w:tcW w:w="1374" w:type="dxa"/>
                  <w:tcBorders>
                    <w:top w:val="single" w:sz="4" w:space="0" w:color="auto"/>
                    <w:left w:val="single" w:sz="4" w:space="0" w:color="auto"/>
                    <w:bottom w:val="single" w:sz="4" w:space="0" w:color="auto"/>
                    <w:right w:val="single" w:sz="4" w:space="0" w:color="auto"/>
                  </w:tcBorders>
                </w:tcPr>
                <w:p w14:paraId="78576163"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PBS report</w:t>
                  </w:r>
                </w:p>
              </w:tc>
              <w:tc>
                <w:tcPr>
                  <w:tcW w:w="992" w:type="dxa"/>
                  <w:tcBorders>
                    <w:top w:val="single" w:sz="4" w:space="0" w:color="auto"/>
                    <w:left w:val="single" w:sz="4" w:space="0" w:color="auto"/>
                    <w:bottom w:val="single" w:sz="4" w:space="0" w:color="auto"/>
                    <w:right w:val="single" w:sz="4" w:space="0" w:color="auto"/>
                  </w:tcBorders>
                </w:tcPr>
                <w:p w14:paraId="4B3FFE43" w14:textId="77777777" w:rsidR="00610BD0" w:rsidRPr="00342D54" w:rsidRDefault="00610BD0" w:rsidP="00B94B20">
                  <w:pPr>
                    <w:spacing w:after="0"/>
                    <w:rPr>
                      <w:rFonts w:ascii="Times New Roman" w:hAnsi="Times New Roman"/>
                      <w:sz w:val="18"/>
                      <w:szCs w:val="18"/>
                    </w:rPr>
                  </w:pPr>
                </w:p>
              </w:tc>
              <w:tc>
                <w:tcPr>
                  <w:tcW w:w="811" w:type="dxa"/>
                  <w:tcBorders>
                    <w:top w:val="single" w:sz="4" w:space="0" w:color="auto"/>
                    <w:left w:val="single" w:sz="4" w:space="0" w:color="auto"/>
                    <w:bottom w:val="single" w:sz="4" w:space="0" w:color="auto"/>
                    <w:right w:val="single" w:sz="4" w:space="0" w:color="auto"/>
                  </w:tcBorders>
                </w:tcPr>
                <w:p w14:paraId="710A2E5F" w14:textId="77777777" w:rsidR="00610BD0" w:rsidRPr="00342D54" w:rsidRDefault="00610BD0" w:rsidP="00B94B20">
                  <w:pPr>
                    <w:spacing w:after="0"/>
                    <w:rPr>
                      <w:rFonts w:ascii="Times New Roman" w:hAnsi="Times New Roman"/>
                      <w:sz w:val="18"/>
                      <w:szCs w:val="18"/>
                    </w:rPr>
                  </w:pPr>
                </w:p>
              </w:tc>
              <w:tc>
                <w:tcPr>
                  <w:tcW w:w="1331" w:type="dxa"/>
                  <w:tcBorders>
                    <w:top w:val="single" w:sz="4" w:space="0" w:color="auto"/>
                    <w:left w:val="single" w:sz="4" w:space="0" w:color="auto"/>
                    <w:bottom w:val="single" w:sz="4" w:space="0" w:color="auto"/>
                    <w:right w:val="single" w:sz="4" w:space="0" w:color="auto"/>
                  </w:tcBorders>
                </w:tcPr>
                <w:p w14:paraId="2EA1F124"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Funds will be received as budgeted</w:t>
                  </w:r>
                </w:p>
              </w:tc>
            </w:tr>
            <w:tr w:rsidR="00610BD0" w:rsidRPr="00342D54" w14:paraId="07CE519C" w14:textId="77777777" w:rsidTr="002D60EB">
              <w:tc>
                <w:tcPr>
                  <w:tcW w:w="1251" w:type="dxa"/>
                  <w:tcBorders>
                    <w:top w:val="single" w:sz="4" w:space="0" w:color="auto"/>
                    <w:left w:val="single" w:sz="4" w:space="0" w:color="auto"/>
                    <w:bottom w:val="single" w:sz="4" w:space="0" w:color="auto"/>
                    <w:right w:val="single" w:sz="4" w:space="0" w:color="auto"/>
                  </w:tcBorders>
                </w:tcPr>
                <w:p w14:paraId="20F54999"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t>Activities</w:t>
                  </w:r>
                </w:p>
              </w:tc>
              <w:tc>
                <w:tcPr>
                  <w:tcW w:w="1373" w:type="dxa"/>
                  <w:tcBorders>
                    <w:top w:val="single" w:sz="4" w:space="0" w:color="auto"/>
                    <w:left w:val="single" w:sz="4" w:space="0" w:color="auto"/>
                    <w:bottom w:val="single" w:sz="4" w:space="0" w:color="auto"/>
                    <w:right w:val="single" w:sz="4" w:space="0" w:color="auto"/>
                  </w:tcBorders>
                </w:tcPr>
                <w:p w14:paraId="7D1530B2" w14:textId="77777777" w:rsidR="00610BD0" w:rsidRPr="00342D54" w:rsidRDefault="00610BD0" w:rsidP="00B94B20">
                  <w:pPr>
                    <w:spacing w:after="0"/>
                    <w:rPr>
                      <w:rFonts w:ascii="Times New Roman" w:hAnsi="Times New Roman"/>
                      <w:sz w:val="18"/>
                      <w:szCs w:val="18"/>
                    </w:rPr>
                  </w:pPr>
                </w:p>
              </w:tc>
              <w:tc>
                <w:tcPr>
                  <w:tcW w:w="1374" w:type="dxa"/>
                  <w:tcBorders>
                    <w:top w:val="single" w:sz="4" w:space="0" w:color="auto"/>
                    <w:left w:val="single" w:sz="4" w:space="0" w:color="auto"/>
                    <w:bottom w:val="single" w:sz="4" w:space="0" w:color="auto"/>
                    <w:right w:val="single" w:sz="4" w:space="0" w:color="auto"/>
                  </w:tcBorders>
                </w:tcPr>
                <w:p w14:paraId="30FA0CC2" w14:textId="77777777" w:rsidR="00610BD0" w:rsidRPr="00342D54" w:rsidRDefault="00610BD0" w:rsidP="00B94B20">
                  <w:pPr>
                    <w:spacing w:after="0"/>
                  </w:pPr>
                </w:p>
              </w:tc>
              <w:tc>
                <w:tcPr>
                  <w:tcW w:w="992" w:type="dxa"/>
                  <w:tcBorders>
                    <w:top w:val="single" w:sz="4" w:space="0" w:color="auto"/>
                    <w:left w:val="single" w:sz="4" w:space="0" w:color="auto"/>
                    <w:bottom w:val="single" w:sz="4" w:space="0" w:color="auto"/>
                    <w:right w:val="single" w:sz="4" w:space="0" w:color="auto"/>
                  </w:tcBorders>
                </w:tcPr>
                <w:p w14:paraId="03C83E21" w14:textId="77777777" w:rsidR="00610BD0" w:rsidRPr="00342D54" w:rsidRDefault="00610BD0" w:rsidP="00B94B20">
                  <w:pPr>
                    <w:spacing w:after="0"/>
                  </w:pPr>
                </w:p>
              </w:tc>
              <w:tc>
                <w:tcPr>
                  <w:tcW w:w="811" w:type="dxa"/>
                  <w:tcBorders>
                    <w:top w:val="single" w:sz="4" w:space="0" w:color="auto"/>
                    <w:left w:val="single" w:sz="4" w:space="0" w:color="auto"/>
                    <w:bottom w:val="single" w:sz="4" w:space="0" w:color="auto"/>
                    <w:right w:val="single" w:sz="4" w:space="0" w:color="auto"/>
                  </w:tcBorders>
                </w:tcPr>
                <w:p w14:paraId="34042EB0" w14:textId="77777777" w:rsidR="00610BD0" w:rsidRPr="00342D54" w:rsidRDefault="00610BD0" w:rsidP="00B94B20">
                  <w:pPr>
                    <w:spacing w:after="0"/>
                  </w:pPr>
                </w:p>
              </w:tc>
              <w:tc>
                <w:tcPr>
                  <w:tcW w:w="1331" w:type="dxa"/>
                  <w:tcBorders>
                    <w:top w:val="single" w:sz="4" w:space="0" w:color="auto"/>
                    <w:left w:val="single" w:sz="4" w:space="0" w:color="auto"/>
                    <w:bottom w:val="single" w:sz="4" w:space="0" w:color="auto"/>
                    <w:right w:val="single" w:sz="4" w:space="0" w:color="auto"/>
                  </w:tcBorders>
                </w:tcPr>
                <w:p w14:paraId="1F7FE058" w14:textId="77777777" w:rsidR="00610BD0" w:rsidRPr="00342D54" w:rsidRDefault="00610BD0" w:rsidP="00B94B20">
                  <w:pPr>
                    <w:spacing w:after="0"/>
                  </w:pPr>
                </w:p>
              </w:tc>
            </w:tr>
            <w:tr w:rsidR="00610BD0" w:rsidRPr="00342D54" w14:paraId="0C667566" w14:textId="77777777" w:rsidTr="002D60EB">
              <w:tc>
                <w:tcPr>
                  <w:tcW w:w="1251" w:type="dxa"/>
                  <w:tcBorders>
                    <w:top w:val="single" w:sz="4" w:space="0" w:color="auto"/>
                    <w:left w:val="single" w:sz="4" w:space="0" w:color="auto"/>
                    <w:bottom w:val="single" w:sz="4" w:space="0" w:color="auto"/>
                    <w:right w:val="single" w:sz="4" w:space="0" w:color="auto"/>
                  </w:tcBorders>
                </w:tcPr>
                <w:p w14:paraId="111D85A6" w14:textId="77777777" w:rsidR="00610BD0" w:rsidRPr="00342D54" w:rsidRDefault="00610BD0" w:rsidP="00B94B20">
                  <w:pPr>
                    <w:spacing w:after="0"/>
                  </w:pPr>
                </w:p>
              </w:tc>
              <w:tc>
                <w:tcPr>
                  <w:tcW w:w="1373" w:type="dxa"/>
                  <w:tcBorders>
                    <w:top w:val="single" w:sz="4" w:space="0" w:color="auto"/>
                    <w:left w:val="single" w:sz="4" w:space="0" w:color="auto"/>
                    <w:bottom w:val="single" w:sz="4" w:space="0" w:color="auto"/>
                    <w:right w:val="single" w:sz="4" w:space="0" w:color="auto"/>
                  </w:tcBorders>
                </w:tcPr>
                <w:p w14:paraId="349CD8B8" w14:textId="77777777" w:rsidR="00610BD0" w:rsidRPr="00342D54" w:rsidRDefault="00610BD0" w:rsidP="00B94B20">
                  <w:pPr>
                    <w:spacing w:after="0"/>
                  </w:pPr>
                </w:p>
              </w:tc>
              <w:tc>
                <w:tcPr>
                  <w:tcW w:w="1374" w:type="dxa"/>
                  <w:tcBorders>
                    <w:top w:val="single" w:sz="4" w:space="0" w:color="auto"/>
                    <w:left w:val="single" w:sz="4" w:space="0" w:color="auto"/>
                    <w:bottom w:val="single" w:sz="4" w:space="0" w:color="auto"/>
                    <w:right w:val="single" w:sz="4" w:space="0" w:color="auto"/>
                  </w:tcBorders>
                </w:tcPr>
                <w:p w14:paraId="0032D327" w14:textId="77777777" w:rsidR="00610BD0" w:rsidRPr="00342D54" w:rsidRDefault="00610BD0" w:rsidP="00B94B20">
                  <w:pPr>
                    <w:spacing w:after="0"/>
                  </w:pPr>
                </w:p>
              </w:tc>
              <w:tc>
                <w:tcPr>
                  <w:tcW w:w="992" w:type="dxa"/>
                  <w:tcBorders>
                    <w:top w:val="single" w:sz="4" w:space="0" w:color="auto"/>
                    <w:left w:val="single" w:sz="4" w:space="0" w:color="auto"/>
                    <w:bottom w:val="single" w:sz="4" w:space="0" w:color="auto"/>
                    <w:right w:val="single" w:sz="4" w:space="0" w:color="auto"/>
                  </w:tcBorders>
                </w:tcPr>
                <w:p w14:paraId="38DB3D82" w14:textId="77777777" w:rsidR="00610BD0" w:rsidRPr="00342D54" w:rsidRDefault="00610BD0" w:rsidP="00B94B20">
                  <w:pPr>
                    <w:spacing w:after="0"/>
                  </w:pPr>
                </w:p>
              </w:tc>
              <w:tc>
                <w:tcPr>
                  <w:tcW w:w="811" w:type="dxa"/>
                  <w:tcBorders>
                    <w:top w:val="single" w:sz="4" w:space="0" w:color="auto"/>
                    <w:left w:val="single" w:sz="4" w:space="0" w:color="auto"/>
                    <w:bottom w:val="single" w:sz="4" w:space="0" w:color="auto"/>
                    <w:right w:val="single" w:sz="4" w:space="0" w:color="auto"/>
                  </w:tcBorders>
                </w:tcPr>
                <w:p w14:paraId="4DD382DD" w14:textId="77777777" w:rsidR="00610BD0" w:rsidRPr="00342D54" w:rsidRDefault="00610BD0" w:rsidP="00B94B20">
                  <w:pPr>
                    <w:spacing w:after="0"/>
                  </w:pPr>
                </w:p>
              </w:tc>
              <w:tc>
                <w:tcPr>
                  <w:tcW w:w="1331" w:type="dxa"/>
                  <w:tcBorders>
                    <w:top w:val="single" w:sz="4" w:space="0" w:color="auto"/>
                    <w:left w:val="single" w:sz="4" w:space="0" w:color="auto"/>
                    <w:bottom w:val="single" w:sz="4" w:space="0" w:color="auto"/>
                    <w:right w:val="single" w:sz="4" w:space="0" w:color="auto"/>
                  </w:tcBorders>
                </w:tcPr>
                <w:p w14:paraId="465029F5" w14:textId="77777777" w:rsidR="00610BD0" w:rsidRPr="00342D54" w:rsidRDefault="00610BD0" w:rsidP="00B94B20">
                  <w:pPr>
                    <w:spacing w:after="0"/>
                  </w:pPr>
                </w:p>
              </w:tc>
            </w:tr>
            <w:tr w:rsidR="00610BD0" w:rsidRPr="00342D54" w14:paraId="3E577296" w14:textId="77777777" w:rsidTr="002D60EB">
              <w:tc>
                <w:tcPr>
                  <w:tcW w:w="1251" w:type="dxa"/>
                  <w:tcBorders>
                    <w:top w:val="single" w:sz="4" w:space="0" w:color="auto"/>
                    <w:left w:val="single" w:sz="4" w:space="0" w:color="auto"/>
                    <w:bottom w:val="single" w:sz="4" w:space="0" w:color="auto"/>
                    <w:right w:val="single" w:sz="4" w:space="0" w:color="auto"/>
                  </w:tcBorders>
                </w:tcPr>
                <w:p w14:paraId="51B271EA" w14:textId="77777777" w:rsidR="00610BD0" w:rsidRPr="00342D54" w:rsidRDefault="00610BD0" w:rsidP="00B94B20">
                  <w:pPr>
                    <w:spacing w:after="0"/>
                  </w:pPr>
                </w:p>
              </w:tc>
              <w:tc>
                <w:tcPr>
                  <w:tcW w:w="1373" w:type="dxa"/>
                  <w:tcBorders>
                    <w:top w:val="single" w:sz="4" w:space="0" w:color="auto"/>
                    <w:left w:val="single" w:sz="4" w:space="0" w:color="auto"/>
                    <w:bottom w:val="single" w:sz="4" w:space="0" w:color="auto"/>
                    <w:right w:val="single" w:sz="4" w:space="0" w:color="auto"/>
                  </w:tcBorders>
                </w:tcPr>
                <w:p w14:paraId="45C91020" w14:textId="77777777" w:rsidR="00610BD0" w:rsidRPr="00342D54" w:rsidRDefault="00610BD0" w:rsidP="00B94B20">
                  <w:pPr>
                    <w:spacing w:after="0"/>
                  </w:pPr>
                </w:p>
              </w:tc>
              <w:tc>
                <w:tcPr>
                  <w:tcW w:w="1374" w:type="dxa"/>
                  <w:tcBorders>
                    <w:top w:val="single" w:sz="4" w:space="0" w:color="auto"/>
                    <w:left w:val="single" w:sz="4" w:space="0" w:color="auto"/>
                    <w:bottom w:val="single" w:sz="4" w:space="0" w:color="auto"/>
                    <w:right w:val="single" w:sz="4" w:space="0" w:color="auto"/>
                  </w:tcBorders>
                </w:tcPr>
                <w:p w14:paraId="4D7C679A" w14:textId="77777777" w:rsidR="00610BD0" w:rsidRPr="00342D54" w:rsidRDefault="00610BD0" w:rsidP="00B94B20">
                  <w:pPr>
                    <w:spacing w:after="0"/>
                  </w:pPr>
                </w:p>
              </w:tc>
              <w:tc>
                <w:tcPr>
                  <w:tcW w:w="992" w:type="dxa"/>
                  <w:tcBorders>
                    <w:top w:val="single" w:sz="4" w:space="0" w:color="auto"/>
                    <w:left w:val="single" w:sz="4" w:space="0" w:color="auto"/>
                    <w:bottom w:val="single" w:sz="4" w:space="0" w:color="auto"/>
                    <w:right w:val="single" w:sz="4" w:space="0" w:color="auto"/>
                  </w:tcBorders>
                </w:tcPr>
                <w:p w14:paraId="389F5FD4" w14:textId="77777777" w:rsidR="00610BD0" w:rsidRPr="00342D54" w:rsidRDefault="00610BD0" w:rsidP="00B94B20">
                  <w:pPr>
                    <w:spacing w:after="0"/>
                  </w:pPr>
                </w:p>
              </w:tc>
              <w:tc>
                <w:tcPr>
                  <w:tcW w:w="811" w:type="dxa"/>
                  <w:tcBorders>
                    <w:top w:val="single" w:sz="4" w:space="0" w:color="auto"/>
                    <w:left w:val="single" w:sz="4" w:space="0" w:color="auto"/>
                    <w:bottom w:val="single" w:sz="4" w:space="0" w:color="auto"/>
                    <w:right w:val="single" w:sz="4" w:space="0" w:color="auto"/>
                  </w:tcBorders>
                </w:tcPr>
                <w:p w14:paraId="552C1C89" w14:textId="77777777" w:rsidR="00610BD0" w:rsidRPr="00342D54" w:rsidRDefault="00610BD0" w:rsidP="00B94B20">
                  <w:pPr>
                    <w:spacing w:after="0"/>
                  </w:pPr>
                </w:p>
              </w:tc>
              <w:tc>
                <w:tcPr>
                  <w:tcW w:w="1331" w:type="dxa"/>
                  <w:tcBorders>
                    <w:top w:val="single" w:sz="4" w:space="0" w:color="auto"/>
                    <w:left w:val="single" w:sz="4" w:space="0" w:color="auto"/>
                    <w:bottom w:val="single" w:sz="4" w:space="0" w:color="auto"/>
                    <w:right w:val="single" w:sz="4" w:space="0" w:color="auto"/>
                  </w:tcBorders>
                </w:tcPr>
                <w:p w14:paraId="184F896A" w14:textId="77777777" w:rsidR="00610BD0" w:rsidRPr="00342D54" w:rsidRDefault="00610BD0" w:rsidP="00B94B20">
                  <w:pPr>
                    <w:spacing w:after="0"/>
                  </w:pPr>
                </w:p>
              </w:tc>
            </w:tr>
          </w:tbl>
          <w:p w14:paraId="3BD3BE7B" w14:textId="77777777" w:rsidR="00610BD0" w:rsidRPr="00342D54" w:rsidRDefault="00610BD0" w:rsidP="00B94B20">
            <w:pPr>
              <w:spacing w:after="0"/>
            </w:pPr>
          </w:p>
        </w:tc>
      </w:tr>
    </w:tbl>
    <w:p w14:paraId="29919265" w14:textId="77777777" w:rsidR="00610BD0" w:rsidRPr="00342D54" w:rsidRDefault="00610BD0" w:rsidP="00B94B20">
      <w:pPr>
        <w:spacing w:after="0"/>
        <w:rPr>
          <w:rFonts w:ascii="Times New Roman" w:hAnsi="Times New Roman"/>
        </w:rPr>
        <w:sectPr w:rsidR="00610BD0" w:rsidRPr="00342D54" w:rsidSect="002D60EB">
          <w:pgSz w:w="11906" w:h="16838"/>
          <w:pgMar w:top="1440" w:right="1440" w:bottom="1440" w:left="1440" w:header="709" w:footer="709" w:gutter="0"/>
          <w:cols w:space="708"/>
          <w:docGrid w:linePitch="360"/>
        </w:sectPr>
      </w:pPr>
    </w:p>
    <w:p w14:paraId="50A9FBAA" w14:textId="77777777" w:rsidR="00610BD0" w:rsidRPr="00342D54" w:rsidRDefault="00610BD0" w:rsidP="00B94B20">
      <w:pPr>
        <w:spacing w:after="0"/>
        <w:rPr>
          <w:rFonts w:ascii="Times New Roman" w:hAnsi="Times New Roman"/>
          <w:b/>
        </w:rPr>
      </w:pPr>
    </w:p>
    <w:p w14:paraId="2BE3219E" w14:textId="77777777" w:rsidR="00BC3484" w:rsidRPr="00342D54" w:rsidRDefault="00BC3484" w:rsidP="00B94B20">
      <w:pPr>
        <w:spacing w:after="0" w:line="240" w:lineRule="auto"/>
        <w:jc w:val="center"/>
        <w:rPr>
          <w:rFonts w:ascii="Times New Roman" w:hAnsi="Times New Roman"/>
          <w:b/>
          <w:bCs/>
        </w:rPr>
      </w:pPr>
    </w:p>
    <w:p w14:paraId="2630F42E" w14:textId="77777777" w:rsidR="00BC3484" w:rsidRPr="00342D54" w:rsidRDefault="00BC3484" w:rsidP="00B94B20">
      <w:pPr>
        <w:spacing w:after="0" w:line="240" w:lineRule="auto"/>
        <w:jc w:val="center"/>
        <w:rPr>
          <w:rFonts w:ascii="Times New Roman" w:hAnsi="Times New Roman"/>
          <w:b/>
          <w:bCs/>
        </w:rPr>
      </w:pPr>
    </w:p>
    <w:tbl>
      <w:tblPr>
        <w:tblW w:w="9039" w:type="dxa"/>
        <w:tblLayout w:type="fixed"/>
        <w:tblLook w:val="04A0" w:firstRow="1" w:lastRow="0" w:firstColumn="1" w:lastColumn="0" w:noHBand="0" w:noVBand="1"/>
      </w:tblPr>
      <w:tblGrid>
        <w:gridCol w:w="2965"/>
        <w:gridCol w:w="6074"/>
      </w:tblGrid>
      <w:tr w:rsidR="00610BD0" w:rsidRPr="00342D54" w14:paraId="43BC1B82" w14:textId="77777777" w:rsidTr="002D60EB">
        <w:trPr>
          <w:trHeight w:val="300"/>
        </w:trPr>
        <w:tc>
          <w:tcPr>
            <w:tcW w:w="9039"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242893D5" w14:textId="7EF4E690" w:rsidR="00610BD0" w:rsidRPr="00342D54" w:rsidRDefault="00BC3484" w:rsidP="00B94B20">
            <w:pPr>
              <w:spacing w:after="0" w:line="240" w:lineRule="auto"/>
              <w:jc w:val="center"/>
              <w:rPr>
                <w:rFonts w:ascii="Times New Roman" w:hAnsi="Times New Roman"/>
                <w:b/>
                <w:bCs/>
              </w:rPr>
            </w:pPr>
            <w:r w:rsidRPr="00342D54">
              <w:rPr>
                <w:rFonts w:ascii="Times New Roman" w:hAnsi="Times New Roman"/>
                <w:b/>
                <w:bCs/>
              </w:rPr>
              <w:t>X</w:t>
            </w:r>
            <w:r w:rsidR="00610BD0" w:rsidRPr="00342D54">
              <w:rPr>
                <w:rFonts w:ascii="Times New Roman" w:hAnsi="Times New Roman"/>
                <w:b/>
                <w:bCs/>
              </w:rPr>
              <w:t>STRUCTURE OF THE NDPIII PIP</w:t>
            </w:r>
          </w:p>
        </w:tc>
      </w:tr>
      <w:tr w:rsidR="00610BD0" w:rsidRPr="00342D54" w14:paraId="77AA5F39" w14:textId="77777777" w:rsidTr="002D60EB">
        <w:trPr>
          <w:trHeight w:val="300"/>
        </w:trPr>
        <w:tc>
          <w:tcPr>
            <w:tcW w:w="9039"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22782EDB"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PROJECT SUMMARY</w:t>
            </w:r>
          </w:p>
        </w:tc>
      </w:tr>
      <w:tr w:rsidR="00610BD0" w:rsidRPr="00342D54" w14:paraId="78089C94" w14:textId="77777777" w:rsidTr="002D60EB">
        <w:trPr>
          <w:trHeight w:val="222"/>
        </w:trPr>
        <w:tc>
          <w:tcPr>
            <w:tcW w:w="2965" w:type="dxa"/>
            <w:tcBorders>
              <w:top w:val="nil"/>
              <w:left w:val="single" w:sz="4" w:space="0" w:color="auto"/>
              <w:bottom w:val="single" w:sz="4" w:space="0" w:color="auto"/>
              <w:right w:val="single" w:sz="4" w:space="0" w:color="auto"/>
            </w:tcBorders>
            <w:noWrap/>
            <w:hideMark/>
          </w:tcPr>
          <w:p w14:paraId="5E13FB7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Title</w:t>
            </w:r>
          </w:p>
        </w:tc>
        <w:tc>
          <w:tcPr>
            <w:tcW w:w="6074" w:type="dxa"/>
            <w:tcBorders>
              <w:top w:val="nil"/>
              <w:left w:val="nil"/>
              <w:bottom w:val="single" w:sz="4" w:space="0" w:color="auto"/>
              <w:right w:val="single" w:sz="4" w:space="0" w:color="auto"/>
            </w:tcBorders>
            <w:hideMark/>
          </w:tcPr>
          <w:p w14:paraId="3FA3553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Construction of Primary schools infrastructure</w:t>
            </w:r>
          </w:p>
        </w:tc>
      </w:tr>
      <w:tr w:rsidR="00610BD0" w:rsidRPr="00342D54" w14:paraId="41E15E0B" w14:textId="77777777" w:rsidTr="002D60EB">
        <w:trPr>
          <w:trHeight w:val="300"/>
        </w:trPr>
        <w:tc>
          <w:tcPr>
            <w:tcW w:w="2965" w:type="dxa"/>
            <w:tcBorders>
              <w:top w:val="nil"/>
              <w:left w:val="single" w:sz="4" w:space="0" w:color="auto"/>
              <w:bottom w:val="single" w:sz="4" w:space="0" w:color="auto"/>
              <w:right w:val="single" w:sz="4" w:space="0" w:color="auto"/>
            </w:tcBorders>
            <w:noWrap/>
            <w:hideMark/>
          </w:tcPr>
          <w:p w14:paraId="7D6BE12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LGDP Programme Description</w:t>
            </w:r>
          </w:p>
        </w:tc>
        <w:tc>
          <w:tcPr>
            <w:tcW w:w="6074" w:type="dxa"/>
            <w:tcBorders>
              <w:top w:val="nil"/>
              <w:left w:val="nil"/>
              <w:bottom w:val="single" w:sz="4" w:space="0" w:color="auto"/>
              <w:right w:val="single" w:sz="4" w:space="0" w:color="auto"/>
            </w:tcBorders>
            <w:hideMark/>
          </w:tcPr>
          <w:p w14:paraId="2EA9C46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Human Capital Development</w:t>
            </w:r>
          </w:p>
        </w:tc>
      </w:tr>
      <w:tr w:rsidR="00610BD0" w:rsidRPr="00342D54" w14:paraId="7D1D1E43" w14:textId="77777777" w:rsidTr="002D60EB">
        <w:trPr>
          <w:trHeight w:val="300"/>
        </w:trPr>
        <w:tc>
          <w:tcPr>
            <w:tcW w:w="2965" w:type="dxa"/>
            <w:tcBorders>
              <w:top w:val="nil"/>
              <w:left w:val="single" w:sz="4" w:space="0" w:color="auto"/>
              <w:bottom w:val="single" w:sz="4" w:space="0" w:color="auto"/>
              <w:right w:val="single" w:sz="4" w:space="0" w:color="auto"/>
            </w:tcBorders>
            <w:noWrap/>
          </w:tcPr>
          <w:p w14:paraId="7DE19AAB"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Sub Programme</w:t>
            </w:r>
          </w:p>
        </w:tc>
        <w:tc>
          <w:tcPr>
            <w:tcW w:w="6074" w:type="dxa"/>
            <w:tcBorders>
              <w:top w:val="nil"/>
              <w:left w:val="nil"/>
              <w:bottom w:val="single" w:sz="4" w:space="0" w:color="auto"/>
              <w:right w:val="single" w:sz="4" w:space="0" w:color="auto"/>
            </w:tcBorders>
          </w:tcPr>
          <w:p w14:paraId="52F787A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Education and skills development</w:t>
            </w:r>
          </w:p>
        </w:tc>
      </w:tr>
      <w:tr w:rsidR="00610BD0" w:rsidRPr="00342D54" w14:paraId="0A470345"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611EDA7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Vote</w:t>
            </w:r>
          </w:p>
        </w:tc>
        <w:tc>
          <w:tcPr>
            <w:tcW w:w="6074" w:type="dxa"/>
            <w:tcBorders>
              <w:top w:val="nil"/>
              <w:left w:val="nil"/>
              <w:bottom w:val="single" w:sz="4" w:space="0" w:color="auto"/>
              <w:right w:val="single" w:sz="4" w:space="0" w:color="auto"/>
            </w:tcBorders>
            <w:vAlign w:val="center"/>
            <w:hideMark/>
          </w:tcPr>
          <w:p w14:paraId="77AEDC5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Kamuli</w:t>
            </w:r>
          </w:p>
        </w:tc>
      </w:tr>
      <w:tr w:rsidR="00610BD0" w:rsidRPr="00342D54" w14:paraId="37D67412"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61551AA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Vote Function</w:t>
            </w:r>
          </w:p>
        </w:tc>
        <w:tc>
          <w:tcPr>
            <w:tcW w:w="6074" w:type="dxa"/>
            <w:tcBorders>
              <w:top w:val="nil"/>
              <w:left w:val="nil"/>
              <w:bottom w:val="single" w:sz="4" w:space="0" w:color="auto"/>
              <w:right w:val="single" w:sz="4" w:space="0" w:color="auto"/>
            </w:tcBorders>
            <w:vAlign w:val="center"/>
            <w:hideMark/>
          </w:tcPr>
          <w:p w14:paraId="18EC2F1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Local Government</w:t>
            </w:r>
          </w:p>
        </w:tc>
      </w:tr>
      <w:tr w:rsidR="00610BD0" w:rsidRPr="00342D54" w14:paraId="10880B4D"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392FA8A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Vote Function Code</w:t>
            </w:r>
          </w:p>
        </w:tc>
        <w:tc>
          <w:tcPr>
            <w:tcW w:w="6074" w:type="dxa"/>
            <w:tcBorders>
              <w:top w:val="nil"/>
              <w:left w:val="nil"/>
              <w:bottom w:val="single" w:sz="4" w:space="0" w:color="auto"/>
              <w:right w:val="single" w:sz="4" w:space="0" w:color="auto"/>
            </w:tcBorders>
            <w:vAlign w:val="center"/>
            <w:hideMark/>
          </w:tcPr>
          <w:p w14:paraId="7466383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517</w:t>
            </w:r>
          </w:p>
        </w:tc>
      </w:tr>
      <w:tr w:rsidR="00610BD0" w:rsidRPr="00342D54" w14:paraId="125F633A"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4E2630C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Implementing Agency</w:t>
            </w:r>
          </w:p>
        </w:tc>
        <w:tc>
          <w:tcPr>
            <w:tcW w:w="6074" w:type="dxa"/>
            <w:tcBorders>
              <w:top w:val="nil"/>
              <w:left w:val="nil"/>
              <w:bottom w:val="single" w:sz="4" w:space="0" w:color="auto"/>
              <w:right w:val="single" w:sz="4" w:space="0" w:color="auto"/>
            </w:tcBorders>
            <w:vAlign w:val="center"/>
            <w:hideMark/>
          </w:tcPr>
          <w:p w14:paraId="2A296DA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Kamuli District Local Government</w:t>
            </w:r>
          </w:p>
        </w:tc>
      </w:tr>
      <w:tr w:rsidR="00610BD0" w:rsidRPr="00342D54" w14:paraId="75FF9A23"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706E623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Code</w:t>
            </w:r>
          </w:p>
        </w:tc>
        <w:tc>
          <w:tcPr>
            <w:tcW w:w="6074" w:type="dxa"/>
            <w:tcBorders>
              <w:top w:val="nil"/>
              <w:left w:val="nil"/>
              <w:bottom w:val="single" w:sz="4" w:space="0" w:color="auto"/>
              <w:right w:val="single" w:sz="4" w:space="0" w:color="auto"/>
            </w:tcBorders>
            <w:vAlign w:val="center"/>
            <w:hideMark/>
          </w:tcPr>
          <w:p w14:paraId="55BAB00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r>
      <w:tr w:rsidR="00610BD0" w:rsidRPr="00342D54" w14:paraId="7A86ED90"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69C9274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Location</w:t>
            </w:r>
          </w:p>
        </w:tc>
        <w:tc>
          <w:tcPr>
            <w:tcW w:w="6074" w:type="dxa"/>
            <w:tcBorders>
              <w:top w:val="nil"/>
              <w:left w:val="nil"/>
              <w:bottom w:val="single" w:sz="4" w:space="0" w:color="auto"/>
              <w:right w:val="single" w:sz="4" w:space="0" w:color="auto"/>
            </w:tcBorders>
            <w:vAlign w:val="center"/>
            <w:hideMark/>
          </w:tcPr>
          <w:p w14:paraId="64F3A9E0"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Bulimira PS Kagumba, Kasolwe Parish</w:t>
            </w:r>
          </w:p>
          <w:p w14:paraId="72C8D83B"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Kinawampere PS, Namwendwa, Makoka</w:t>
            </w:r>
          </w:p>
          <w:p w14:paraId="1E1C31D1"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Izanyiro PS, Kisozi, Kiyunga Parish</w:t>
            </w:r>
          </w:p>
          <w:p w14:paraId="3AAFE56F"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Nakulabye PS, Wankole, Wankole Parish</w:t>
            </w:r>
          </w:p>
          <w:p w14:paraId="0901AA3F"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Nankandulo Muslim PS, Magogo, Nankandulo Parish</w:t>
            </w:r>
          </w:p>
          <w:p w14:paraId="1FECDAFA"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Kadungu PS. Namasagali, Kisaikye Parish</w:t>
            </w:r>
          </w:p>
          <w:p w14:paraId="5C99631D"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Kituba Muslim PS, Kisozi. Kiyunga Parish</w:t>
            </w:r>
          </w:p>
          <w:p w14:paraId="037C3584"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Balawoli PS, Balawoli, Balawoli Parish</w:t>
            </w:r>
          </w:p>
          <w:p w14:paraId="4F1DC498"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Naminage PS, Kitayunjwa, Kitayunjwa Parish</w:t>
            </w:r>
          </w:p>
          <w:p w14:paraId="440BEB89"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Kikubi PS, Kagumba, Kasolwe Parish</w:t>
            </w:r>
          </w:p>
          <w:p w14:paraId="1857CB53"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Nabitalo PS, Kagumba, Kibuye Parish</w:t>
            </w:r>
          </w:p>
          <w:p w14:paraId="7B1FFFD9"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Bwiiza PS, Kagumba, Bwiiza Parish</w:t>
            </w:r>
          </w:p>
          <w:p w14:paraId="15A719BA"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Busambu PS, Namasagali, Bwiiza Parish</w:t>
            </w:r>
          </w:p>
          <w:p w14:paraId="4692ABA4"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St. Peters Bukamira PS, Kitayunjwa, Butende Parish</w:t>
            </w:r>
          </w:p>
          <w:p w14:paraId="03CF9FD4" w14:textId="77777777" w:rsidR="00610BD0" w:rsidRPr="00342D54" w:rsidRDefault="00610BD0" w:rsidP="00B94B20">
            <w:pPr>
              <w:spacing w:after="0"/>
              <w:rPr>
                <w:rFonts w:ascii="Times New Roman" w:hAnsi="Times New Roman"/>
                <w:bCs/>
                <w:szCs w:val="20"/>
                <w:lang w:val="en-GB"/>
              </w:rPr>
            </w:pPr>
            <w:r w:rsidRPr="00342D54">
              <w:rPr>
                <w:rFonts w:ascii="Times New Roman" w:hAnsi="Times New Roman"/>
                <w:bCs/>
                <w:szCs w:val="20"/>
                <w:lang w:val="en-GB"/>
              </w:rPr>
              <w:t>Bulopa PS, Bulopa. Bulopa Parish</w:t>
            </w:r>
          </w:p>
          <w:p w14:paraId="4F33350C" w14:textId="77777777" w:rsidR="00610BD0" w:rsidRPr="00342D54" w:rsidRDefault="00610BD0" w:rsidP="00B94B20">
            <w:pPr>
              <w:spacing w:after="0" w:line="240" w:lineRule="auto"/>
              <w:rPr>
                <w:rFonts w:ascii="Times New Roman" w:hAnsi="Times New Roman"/>
              </w:rPr>
            </w:pPr>
            <w:r w:rsidRPr="00342D54">
              <w:rPr>
                <w:rFonts w:ascii="Times New Roman" w:hAnsi="Times New Roman"/>
                <w:bCs/>
                <w:szCs w:val="20"/>
                <w:lang w:val="en-GB"/>
              </w:rPr>
              <w:t>Nababirye PS, Bulopa, Bulopa Parish</w:t>
            </w:r>
          </w:p>
        </w:tc>
      </w:tr>
      <w:tr w:rsidR="00610BD0" w:rsidRPr="00342D54" w14:paraId="2AD218B4" w14:textId="77777777" w:rsidTr="002D60EB">
        <w:trPr>
          <w:trHeight w:val="600"/>
        </w:trPr>
        <w:tc>
          <w:tcPr>
            <w:tcW w:w="2965" w:type="dxa"/>
            <w:tcBorders>
              <w:top w:val="nil"/>
              <w:left w:val="single" w:sz="4" w:space="0" w:color="auto"/>
              <w:bottom w:val="single" w:sz="4" w:space="0" w:color="auto"/>
              <w:right w:val="single" w:sz="4" w:space="0" w:color="auto"/>
            </w:tcBorders>
            <w:vAlign w:val="center"/>
            <w:hideMark/>
          </w:tcPr>
          <w:p w14:paraId="2554B63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Estimated Project Cost </w:t>
            </w:r>
          </w:p>
        </w:tc>
        <w:tc>
          <w:tcPr>
            <w:tcW w:w="6074" w:type="dxa"/>
            <w:tcBorders>
              <w:top w:val="nil"/>
              <w:left w:val="nil"/>
              <w:bottom w:val="single" w:sz="4" w:space="0" w:color="auto"/>
              <w:right w:val="single" w:sz="4" w:space="0" w:color="auto"/>
            </w:tcBorders>
            <w:vAlign w:val="center"/>
            <w:hideMark/>
          </w:tcPr>
          <w:p w14:paraId="3DDEE3B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 UGX  2,693,500,000</w:t>
            </w:r>
          </w:p>
        </w:tc>
      </w:tr>
      <w:tr w:rsidR="00610BD0" w:rsidRPr="00342D54" w14:paraId="64DCB0B9" w14:textId="77777777" w:rsidTr="002D60EB">
        <w:trPr>
          <w:trHeight w:val="600"/>
        </w:trPr>
        <w:tc>
          <w:tcPr>
            <w:tcW w:w="2965" w:type="dxa"/>
            <w:tcBorders>
              <w:top w:val="nil"/>
              <w:left w:val="single" w:sz="4" w:space="0" w:color="auto"/>
              <w:bottom w:val="single" w:sz="4" w:space="0" w:color="auto"/>
              <w:right w:val="single" w:sz="4" w:space="0" w:color="auto"/>
            </w:tcBorders>
            <w:vAlign w:val="center"/>
            <w:hideMark/>
          </w:tcPr>
          <w:p w14:paraId="590A809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Current stage of project implementation at commencement of LGDP</w:t>
            </w:r>
          </w:p>
        </w:tc>
        <w:tc>
          <w:tcPr>
            <w:tcW w:w="6074" w:type="dxa"/>
            <w:tcBorders>
              <w:top w:val="nil"/>
              <w:left w:val="nil"/>
              <w:bottom w:val="single" w:sz="4" w:space="0" w:color="auto"/>
              <w:right w:val="single" w:sz="4" w:space="0" w:color="auto"/>
            </w:tcBorders>
            <w:vAlign w:val="center"/>
            <w:hideMark/>
          </w:tcPr>
          <w:p w14:paraId="02F3FA7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Not started</w:t>
            </w:r>
          </w:p>
        </w:tc>
      </w:tr>
      <w:tr w:rsidR="00610BD0" w:rsidRPr="00342D54" w14:paraId="02318A37"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01748EF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Funding Secured</w:t>
            </w:r>
          </w:p>
        </w:tc>
        <w:tc>
          <w:tcPr>
            <w:tcW w:w="6074" w:type="dxa"/>
            <w:tcBorders>
              <w:top w:val="nil"/>
              <w:left w:val="nil"/>
              <w:bottom w:val="single" w:sz="4" w:space="0" w:color="auto"/>
              <w:right w:val="single" w:sz="4" w:space="0" w:color="auto"/>
            </w:tcBorders>
            <w:vAlign w:val="center"/>
            <w:hideMark/>
          </w:tcPr>
          <w:p w14:paraId="6F9D577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UGX  2,693,500,000</w:t>
            </w:r>
          </w:p>
        </w:tc>
      </w:tr>
      <w:tr w:rsidR="00610BD0" w:rsidRPr="00342D54" w14:paraId="13A61F94" w14:textId="77777777" w:rsidTr="002D60EB">
        <w:trPr>
          <w:trHeight w:val="300"/>
        </w:trPr>
        <w:tc>
          <w:tcPr>
            <w:tcW w:w="2965" w:type="dxa"/>
            <w:tcBorders>
              <w:top w:val="nil"/>
              <w:left w:val="single" w:sz="4" w:space="0" w:color="auto"/>
              <w:bottom w:val="single" w:sz="4" w:space="0" w:color="auto"/>
              <w:right w:val="single" w:sz="4" w:space="0" w:color="auto"/>
            </w:tcBorders>
            <w:vAlign w:val="center"/>
          </w:tcPr>
          <w:p w14:paraId="4190031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Funding gap</w:t>
            </w:r>
          </w:p>
        </w:tc>
        <w:tc>
          <w:tcPr>
            <w:tcW w:w="6074" w:type="dxa"/>
            <w:tcBorders>
              <w:top w:val="nil"/>
              <w:left w:val="nil"/>
              <w:bottom w:val="single" w:sz="4" w:space="0" w:color="auto"/>
              <w:right w:val="single" w:sz="4" w:space="0" w:color="auto"/>
            </w:tcBorders>
            <w:vAlign w:val="center"/>
          </w:tcPr>
          <w:p w14:paraId="4CD49D5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NIL</w:t>
            </w:r>
          </w:p>
        </w:tc>
      </w:tr>
      <w:tr w:rsidR="00610BD0" w:rsidRPr="00342D54" w14:paraId="1DB3A349" w14:textId="77777777" w:rsidTr="002D60EB">
        <w:trPr>
          <w:trHeight w:val="300"/>
        </w:trPr>
        <w:tc>
          <w:tcPr>
            <w:tcW w:w="2965" w:type="dxa"/>
            <w:vMerge w:val="restart"/>
            <w:tcBorders>
              <w:top w:val="nil"/>
              <w:left w:val="single" w:sz="4" w:space="0" w:color="auto"/>
              <w:right w:val="single" w:sz="4" w:space="0" w:color="auto"/>
            </w:tcBorders>
            <w:vAlign w:val="center"/>
            <w:hideMark/>
          </w:tcPr>
          <w:p w14:paraId="671630F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Duration/Life span (Financial Years)</w:t>
            </w:r>
          </w:p>
          <w:p w14:paraId="5961DA3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tcPr>
          <w:p w14:paraId="19FD18F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Start date: 1</w:t>
            </w:r>
            <w:r w:rsidRPr="00342D54">
              <w:rPr>
                <w:rFonts w:ascii="Times New Roman" w:hAnsi="Times New Roman"/>
                <w:vertAlign w:val="superscript"/>
              </w:rPr>
              <w:t>st</w:t>
            </w:r>
            <w:r w:rsidRPr="00342D54">
              <w:rPr>
                <w:rFonts w:ascii="Times New Roman" w:hAnsi="Times New Roman"/>
              </w:rPr>
              <w:t xml:space="preserve"> July 2020</w:t>
            </w:r>
          </w:p>
        </w:tc>
      </w:tr>
      <w:tr w:rsidR="00610BD0" w:rsidRPr="00342D54" w14:paraId="326C8C8F" w14:textId="77777777" w:rsidTr="002D60EB">
        <w:trPr>
          <w:trHeight w:val="300"/>
        </w:trPr>
        <w:tc>
          <w:tcPr>
            <w:tcW w:w="2965" w:type="dxa"/>
            <w:vMerge/>
            <w:tcBorders>
              <w:left w:val="single" w:sz="4" w:space="0" w:color="auto"/>
              <w:bottom w:val="single" w:sz="4" w:space="0" w:color="auto"/>
              <w:right w:val="single" w:sz="4" w:space="0" w:color="auto"/>
            </w:tcBorders>
            <w:vAlign w:val="center"/>
            <w:hideMark/>
          </w:tcPr>
          <w:p w14:paraId="0F8BDC0C"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tcPr>
          <w:p w14:paraId="0385788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End date: 30</w:t>
            </w:r>
            <w:r w:rsidRPr="00342D54">
              <w:rPr>
                <w:rFonts w:ascii="Times New Roman" w:hAnsi="Times New Roman"/>
                <w:vertAlign w:val="superscript"/>
              </w:rPr>
              <w:t>th</w:t>
            </w:r>
            <w:r w:rsidRPr="00342D54">
              <w:rPr>
                <w:rFonts w:ascii="Times New Roman" w:hAnsi="Times New Roman"/>
              </w:rPr>
              <w:t xml:space="preserve"> June 2025</w:t>
            </w:r>
          </w:p>
        </w:tc>
      </w:tr>
      <w:tr w:rsidR="00610BD0" w:rsidRPr="00342D54" w14:paraId="04929FC6"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09591D6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Officer Responsible</w:t>
            </w:r>
          </w:p>
        </w:tc>
        <w:tc>
          <w:tcPr>
            <w:tcW w:w="6074" w:type="dxa"/>
            <w:tcBorders>
              <w:top w:val="nil"/>
              <w:left w:val="nil"/>
              <w:bottom w:val="single" w:sz="4" w:space="0" w:color="auto"/>
              <w:right w:val="single" w:sz="4" w:space="0" w:color="auto"/>
            </w:tcBorders>
            <w:vAlign w:val="center"/>
            <w:hideMark/>
          </w:tcPr>
          <w:p w14:paraId="3ACA790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District Education Officer</w:t>
            </w:r>
          </w:p>
        </w:tc>
      </w:tr>
      <w:tr w:rsidR="00610BD0" w:rsidRPr="00342D54" w14:paraId="3A594A3F" w14:textId="77777777" w:rsidTr="002D60EB">
        <w:trPr>
          <w:trHeight w:val="300"/>
        </w:trPr>
        <w:tc>
          <w:tcPr>
            <w:tcW w:w="9039"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08081D50"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PROJECT INTRODUCTION</w:t>
            </w:r>
          </w:p>
        </w:tc>
      </w:tr>
      <w:tr w:rsidR="00610BD0" w:rsidRPr="00342D54" w14:paraId="55AE69A6" w14:textId="77777777" w:rsidTr="002D60EB">
        <w:trPr>
          <w:trHeight w:val="300"/>
        </w:trPr>
        <w:tc>
          <w:tcPr>
            <w:tcW w:w="2965" w:type="dxa"/>
            <w:tcBorders>
              <w:top w:val="nil"/>
              <w:left w:val="single" w:sz="4" w:space="0" w:color="auto"/>
              <w:right w:val="single" w:sz="4" w:space="0" w:color="auto"/>
            </w:tcBorders>
            <w:vAlign w:val="center"/>
            <w:hideMark/>
          </w:tcPr>
          <w:p w14:paraId="0E8237F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Problem Statement</w:t>
            </w:r>
          </w:p>
          <w:p w14:paraId="34A9D9D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7317088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Government is focusing on improved learning outcomes in primary schools as a key contributor realization of the objective of improving the foundations of human capital development. </w:t>
            </w:r>
            <w:proofErr w:type="gramStart"/>
            <w:r w:rsidRPr="00342D54">
              <w:rPr>
                <w:rFonts w:ascii="Times New Roman" w:hAnsi="Times New Roman"/>
              </w:rPr>
              <w:t>However</w:t>
            </w:r>
            <w:proofErr w:type="gramEnd"/>
            <w:r w:rsidRPr="00342D54">
              <w:rPr>
                <w:rFonts w:ascii="Times New Roman" w:hAnsi="Times New Roman"/>
              </w:rPr>
              <w:t xml:space="preserve"> one of the main challenges is lack of adequate school infrastructure. As of 2020 the district had the following Pupil to Classroom 62:1,  Pupil to desk ratio  5:1,  and Pupil to latrine ratio 110:1 ratios This situation affects  the learning environment and performance.</w:t>
            </w:r>
          </w:p>
        </w:tc>
      </w:tr>
    </w:tbl>
    <w:p w14:paraId="1F17DA0D" w14:textId="77777777" w:rsidR="00610BD0" w:rsidRPr="00342D54" w:rsidRDefault="00610BD0" w:rsidP="00B94B20">
      <w:pPr>
        <w:spacing w:after="0"/>
      </w:pPr>
      <w:r w:rsidRPr="00342D54">
        <w:br w:type="page"/>
      </w:r>
    </w:p>
    <w:tbl>
      <w:tblPr>
        <w:tblW w:w="9039" w:type="dxa"/>
        <w:tblLayout w:type="fixed"/>
        <w:tblLook w:val="04A0" w:firstRow="1" w:lastRow="0" w:firstColumn="1" w:lastColumn="0" w:noHBand="0" w:noVBand="1"/>
      </w:tblPr>
      <w:tblGrid>
        <w:gridCol w:w="1668"/>
        <w:gridCol w:w="141"/>
        <w:gridCol w:w="1156"/>
        <w:gridCol w:w="6074"/>
      </w:tblGrid>
      <w:tr w:rsidR="00610BD0" w:rsidRPr="00342D54" w14:paraId="5F33319C" w14:textId="77777777" w:rsidTr="002D60EB">
        <w:trPr>
          <w:trHeight w:val="300"/>
        </w:trPr>
        <w:tc>
          <w:tcPr>
            <w:tcW w:w="2965" w:type="dxa"/>
            <w:gridSpan w:val="3"/>
            <w:tcBorders>
              <w:left w:val="single" w:sz="4" w:space="0" w:color="auto"/>
              <w:bottom w:val="single" w:sz="4" w:space="0" w:color="auto"/>
              <w:right w:val="single" w:sz="4" w:space="0" w:color="auto"/>
            </w:tcBorders>
            <w:vAlign w:val="center"/>
            <w:hideMark/>
          </w:tcPr>
          <w:p w14:paraId="7114E8E8"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4A37F15C" w14:textId="77777777" w:rsidR="00610BD0" w:rsidRPr="00342D54" w:rsidRDefault="00610BD0" w:rsidP="00B94B20">
            <w:pPr>
              <w:spacing w:after="0" w:line="240" w:lineRule="auto"/>
              <w:rPr>
                <w:rFonts w:ascii="Times New Roman" w:hAnsi="Times New Roman"/>
              </w:rPr>
            </w:pPr>
          </w:p>
        </w:tc>
      </w:tr>
      <w:tr w:rsidR="00610BD0" w:rsidRPr="00342D54" w14:paraId="1F3A9900" w14:textId="77777777" w:rsidTr="002D60EB">
        <w:trPr>
          <w:trHeight w:val="600"/>
        </w:trPr>
        <w:tc>
          <w:tcPr>
            <w:tcW w:w="2965" w:type="dxa"/>
            <w:gridSpan w:val="3"/>
            <w:vMerge w:val="restart"/>
            <w:tcBorders>
              <w:top w:val="nil"/>
              <w:left w:val="single" w:sz="4" w:space="0" w:color="auto"/>
              <w:right w:val="single" w:sz="4" w:space="0" w:color="auto"/>
            </w:tcBorders>
            <w:hideMark/>
          </w:tcPr>
          <w:p w14:paraId="4A0309A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Situation Analysis</w:t>
            </w:r>
          </w:p>
          <w:p w14:paraId="71975A8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p w14:paraId="5678288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7EF14B1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The district has been constructing classrooms and in the DDP II period constructed   36 classrooms </w:t>
            </w:r>
            <w:proofErr w:type="gramStart"/>
            <w:r w:rsidRPr="00342D54">
              <w:rPr>
                <w:rFonts w:ascii="Times New Roman" w:hAnsi="Times New Roman"/>
              </w:rPr>
              <w:t>and  1650</w:t>
            </w:r>
            <w:proofErr w:type="gramEnd"/>
            <w:r w:rsidRPr="00342D54">
              <w:rPr>
                <w:rFonts w:ascii="Times New Roman" w:hAnsi="Times New Roman"/>
              </w:rPr>
              <w:t xml:space="preserve"> desks and  70 latrine stances in  schools at a total cost of shs. 1,750,000,000</w:t>
            </w:r>
          </w:p>
          <w:p w14:paraId="09DA855B"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However , given increasing enrolment the ratios have remained well above the recommended national standard thus the need for more infrastructure</w:t>
            </w:r>
          </w:p>
        </w:tc>
      </w:tr>
      <w:tr w:rsidR="00610BD0" w:rsidRPr="00342D54" w14:paraId="474BC1F0" w14:textId="77777777" w:rsidTr="002D60EB">
        <w:trPr>
          <w:trHeight w:val="600"/>
        </w:trPr>
        <w:tc>
          <w:tcPr>
            <w:tcW w:w="2965" w:type="dxa"/>
            <w:gridSpan w:val="3"/>
            <w:vMerge/>
            <w:tcBorders>
              <w:left w:val="single" w:sz="4" w:space="0" w:color="auto"/>
              <w:right w:val="single" w:sz="4" w:space="0" w:color="auto"/>
            </w:tcBorders>
            <w:vAlign w:val="center"/>
            <w:hideMark/>
          </w:tcPr>
          <w:p w14:paraId="260C5D88"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436CFDA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Ongoing interventions (include figures to support the achievements of outputs and budget allocations)</w:t>
            </w:r>
          </w:p>
        </w:tc>
      </w:tr>
      <w:tr w:rsidR="00610BD0" w:rsidRPr="00342D54" w14:paraId="512016A9" w14:textId="77777777" w:rsidTr="002D60EB">
        <w:trPr>
          <w:trHeight w:val="300"/>
        </w:trPr>
        <w:tc>
          <w:tcPr>
            <w:tcW w:w="2965" w:type="dxa"/>
            <w:gridSpan w:val="3"/>
            <w:vMerge/>
            <w:tcBorders>
              <w:left w:val="single" w:sz="4" w:space="0" w:color="auto"/>
              <w:right w:val="single" w:sz="4" w:space="0" w:color="auto"/>
            </w:tcBorders>
            <w:vAlign w:val="center"/>
            <w:hideMark/>
          </w:tcPr>
          <w:p w14:paraId="405BFEF6"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2450F6F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Challenges</w:t>
            </w:r>
          </w:p>
        </w:tc>
      </w:tr>
      <w:tr w:rsidR="00610BD0" w:rsidRPr="00342D54" w14:paraId="6F4D8657" w14:textId="77777777" w:rsidTr="002D60EB">
        <w:trPr>
          <w:trHeight w:val="300"/>
        </w:trPr>
        <w:tc>
          <w:tcPr>
            <w:tcW w:w="2965" w:type="dxa"/>
            <w:gridSpan w:val="3"/>
            <w:vMerge/>
            <w:tcBorders>
              <w:left w:val="single" w:sz="4" w:space="0" w:color="auto"/>
              <w:bottom w:val="single" w:sz="4" w:space="0" w:color="auto"/>
              <w:right w:val="single" w:sz="4" w:space="0" w:color="auto"/>
            </w:tcBorders>
            <w:vAlign w:val="center"/>
          </w:tcPr>
          <w:p w14:paraId="57122790"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tcPr>
          <w:p w14:paraId="6E8494C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Crosscutting aspects: Lack of changing rooms for girls has affected their attendance and increased dropouts. The lack of lightening arrestors has created additional risk on lightening strikes. Rapid population increase </w:t>
            </w:r>
          </w:p>
        </w:tc>
      </w:tr>
      <w:tr w:rsidR="00610BD0" w:rsidRPr="00342D54" w14:paraId="14261D02"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0C2799D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Relevance of the project idea</w:t>
            </w:r>
          </w:p>
        </w:tc>
        <w:tc>
          <w:tcPr>
            <w:tcW w:w="6074" w:type="dxa"/>
            <w:tcBorders>
              <w:top w:val="nil"/>
              <w:left w:val="nil"/>
              <w:bottom w:val="single" w:sz="4" w:space="0" w:color="auto"/>
              <w:right w:val="single" w:sz="4" w:space="0" w:color="auto"/>
            </w:tcBorders>
            <w:vAlign w:val="center"/>
            <w:hideMark/>
          </w:tcPr>
          <w:p w14:paraId="664585A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Aligned to NDP objective - </w:t>
            </w:r>
            <w:r w:rsidRPr="00342D54">
              <w:rPr>
                <w:rFonts w:ascii="Times New Roman" w:hAnsi="Times New Roman"/>
                <w:lang w:val="en-GB"/>
              </w:rPr>
              <w:t>Increase productivity, inclusiveness and wellbeing of Population, under the strategy Improve access and quality of social services under program of Human Capital Development</w:t>
            </w:r>
          </w:p>
        </w:tc>
      </w:tr>
      <w:tr w:rsidR="00610BD0" w:rsidRPr="00342D54" w14:paraId="0B9130AA" w14:textId="77777777" w:rsidTr="002D60EB">
        <w:trPr>
          <w:trHeight w:val="300"/>
        </w:trPr>
        <w:tc>
          <w:tcPr>
            <w:tcW w:w="2965" w:type="dxa"/>
            <w:gridSpan w:val="3"/>
            <w:vMerge w:val="restart"/>
            <w:tcBorders>
              <w:top w:val="nil"/>
              <w:left w:val="single" w:sz="4" w:space="0" w:color="auto"/>
              <w:right w:val="single" w:sz="4" w:space="0" w:color="auto"/>
            </w:tcBorders>
            <w:vAlign w:val="center"/>
            <w:hideMark/>
          </w:tcPr>
          <w:p w14:paraId="1533A36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Stakeholders</w:t>
            </w:r>
          </w:p>
          <w:p w14:paraId="7911744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2DA7706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Direct beneficiaries : Pupils, Teachers</w:t>
            </w:r>
          </w:p>
        </w:tc>
      </w:tr>
      <w:tr w:rsidR="00610BD0" w:rsidRPr="00342D54" w14:paraId="1F04B497" w14:textId="77777777" w:rsidTr="002D60EB">
        <w:trPr>
          <w:trHeight w:val="300"/>
        </w:trPr>
        <w:tc>
          <w:tcPr>
            <w:tcW w:w="2965" w:type="dxa"/>
            <w:gridSpan w:val="3"/>
            <w:vMerge/>
            <w:tcBorders>
              <w:left w:val="single" w:sz="4" w:space="0" w:color="auto"/>
              <w:bottom w:val="single" w:sz="4" w:space="0" w:color="auto"/>
              <w:right w:val="single" w:sz="4" w:space="0" w:color="auto"/>
            </w:tcBorders>
            <w:vAlign w:val="center"/>
            <w:hideMark/>
          </w:tcPr>
          <w:p w14:paraId="5C04912B"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36420D4B"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Indirect beneficiaries  : Parents, neighboring community</w:t>
            </w:r>
          </w:p>
        </w:tc>
      </w:tr>
      <w:tr w:rsidR="00610BD0" w:rsidRPr="00342D54" w14:paraId="0391819E"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1290BD2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55B45E4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Likely project affected persons</w:t>
            </w:r>
          </w:p>
        </w:tc>
      </w:tr>
      <w:tr w:rsidR="00610BD0" w:rsidRPr="00342D54" w14:paraId="4D0BC1B6"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00264A3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objectives/outcomes/outputs</w:t>
            </w:r>
          </w:p>
        </w:tc>
        <w:tc>
          <w:tcPr>
            <w:tcW w:w="6074" w:type="dxa"/>
            <w:tcBorders>
              <w:top w:val="nil"/>
              <w:left w:val="nil"/>
              <w:bottom w:val="single" w:sz="4" w:space="0" w:color="auto"/>
              <w:right w:val="single" w:sz="4" w:space="0" w:color="auto"/>
            </w:tcBorders>
            <w:vAlign w:val="center"/>
            <w:hideMark/>
          </w:tcPr>
          <w:p w14:paraId="57FAD6B5" w14:textId="77777777" w:rsidR="00610BD0" w:rsidRPr="00342D54" w:rsidRDefault="00610BD0" w:rsidP="00B94B20">
            <w:pPr>
              <w:spacing w:after="0" w:line="360" w:lineRule="auto"/>
              <w:rPr>
                <w:rFonts w:ascii="Times New Roman" w:hAnsi="Times New Roman"/>
              </w:rPr>
            </w:pPr>
            <w:r w:rsidRPr="00342D54">
              <w:rPr>
                <w:rFonts w:ascii="Times New Roman" w:hAnsi="Times New Roman"/>
              </w:rPr>
              <w:t>Objectives: Increase productivity and wellbeing of population</w:t>
            </w:r>
          </w:p>
        </w:tc>
      </w:tr>
      <w:tr w:rsidR="00610BD0" w:rsidRPr="00342D54" w14:paraId="632C47F3"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571330D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1644A9A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Outcomes: All lagging schools to meet Basic Requirements and Minimum Standards (BRMS) in Primary</w:t>
            </w:r>
          </w:p>
        </w:tc>
      </w:tr>
      <w:tr w:rsidR="00610BD0" w:rsidRPr="00342D54" w14:paraId="6DBEF8FA"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34D1138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53E75BF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Outputs: Classrooms, latrines, teachers’ houses constructed, desks procured</w:t>
            </w:r>
          </w:p>
        </w:tc>
      </w:tr>
      <w:tr w:rsidR="00610BD0" w:rsidRPr="00342D54" w14:paraId="5DF94721"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5262732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inputs/activities/interventions</w:t>
            </w:r>
          </w:p>
        </w:tc>
        <w:tc>
          <w:tcPr>
            <w:tcW w:w="6074" w:type="dxa"/>
            <w:tcBorders>
              <w:top w:val="nil"/>
              <w:left w:val="nil"/>
              <w:bottom w:val="single" w:sz="4" w:space="0" w:color="auto"/>
              <w:right w:val="single" w:sz="4" w:space="0" w:color="auto"/>
            </w:tcBorders>
            <w:vAlign w:val="center"/>
            <w:hideMark/>
          </w:tcPr>
          <w:p w14:paraId="25E85B0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Inputs: Construction materials, Labour, Technical staff</w:t>
            </w:r>
          </w:p>
        </w:tc>
      </w:tr>
      <w:tr w:rsidR="00610BD0" w:rsidRPr="00342D54" w14:paraId="11BE63BC"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3F2A952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5FA9D78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Activities: Work plan/Budget preparation, making BOQ with environment and social concerns integrated, Procurement process, , Environment and social screening, ,monitoring, supervision, certification</w:t>
            </w:r>
          </w:p>
        </w:tc>
      </w:tr>
      <w:tr w:rsidR="00610BD0" w:rsidRPr="00342D54" w14:paraId="3DDB8754"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5004E94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67763BA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Interventions : Equip and support all lagging schools to meet Basic Requirements and Minimum Standards (BRMS) in Primary</w:t>
            </w:r>
          </w:p>
        </w:tc>
      </w:tr>
      <w:tr w:rsidR="00610BD0" w:rsidRPr="00342D54" w14:paraId="17A11C7E" w14:textId="77777777" w:rsidTr="002D60EB">
        <w:trPr>
          <w:trHeight w:val="300"/>
        </w:trPr>
        <w:tc>
          <w:tcPr>
            <w:tcW w:w="9039" w:type="dxa"/>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29E37F8D"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 xml:space="preserve"> STRATEGIC OPTIONS</w:t>
            </w:r>
          </w:p>
        </w:tc>
      </w:tr>
      <w:tr w:rsidR="00610BD0" w:rsidRPr="00342D54" w14:paraId="4EB518FC" w14:textId="77777777" w:rsidTr="002D60EB">
        <w:trPr>
          <w:trHeight w:val="600"/>
        </w:trPr>
        <w:tc>
          <w:tcPr>
            <w:tcW w:w="2965" w:type="dxa"/>
            <w:gridSpan w:val="3"/>
            <w:vMerge w:val="restart"/>
            <w:tcBorders>
              <w:top w:val="nil"/>
              <w:left w:val="single" w:sz="4" w:space="0" w:color="auto"/>
              <w:right w:val="single" w:sz="4" w:space="0" w:color="auto"/>
            </w:tcBorders>
            <w:vAlign w:val="center"/>
            <w:hideMark/>
          </w:tcPr>
          <w:p w14:paraId="1ACEC03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Strategic options (indicate the existing asset, non-asset, and new asset solutions)</w:t>
            </w:r>
          </w:p>
          <w:p w14:paraId="08B047B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p w14:paraId="6DBCBDA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p w14:paraId="7CC49F0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289DF46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The alternative means is using the e-learning technology where the classrooms are not necessary since the students would be able to study from their respective homes. However, this is not feasible since the costs are even higher than the classrooms. Also, the competences of the teachers are lacking the technical knowledge and challenges such as poor/no internet and electricity among others.</w:t>
            </w:r>
          </w:p>
        </w:tc>
      </w:tr>
      <w:tr w:rsidR="00610BD0" w:rsidRPr="00342D54" w14:paraId="34A13338" w14:textId="77777777" w:rsidTr="002D60EB">
        <w:trPr>
          <w:trHeight w:val="300"/>
        </w:trPr>
        <w:tc>
          <w:tcPr>
            <w:tcW w:w="2965" w:type="dxa"/>
            <w:gridSpan w:val="3"/>
            <w:vMerge/>
            <w:tcBorders>
              <w:left w:val="single" w:sz="4" w:space="0" w:color="auto"/>
              <w:right w:val="single" w:sz="4" w:space="0" w:color="auto"/>
            </w:tcBorders>
            <w:vAlign w:val="center"/>
            <w:hideMark/>
          </w:tcPr>
          <w:p w14:paraId="148C5D08"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26F8DF7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PPP arrangement.  </w:t>
            </w:r>
            <w:proofErr w:type="gramStart"/>
            <w:r w:rsidRPr="00342D54">
              <w:rPr>
                <w:rFonts w:ascii="Times New Roman" w:hAnsi="Times New Roman"/>
              </w:rPr>
              <w:t>However</w:t>
            </w:r>
            <w:proofErr w:type="gramEnd"/>
            <w:r w:rsidRPr="00342D54">
              <w:rPr>
                <w:rFonts w:ascii="Times New Roman" w:hAnsi="Times New Roman"/>
              </w:rPr>
              <w:t xml:space="preserve"> given the level of poverty in the community this may not be feasible as they already have difficulty in providing scholastic materials. </w:t>
            </w:r>
          </w:p>
        </w:tc>
      </w:tr>
      <w:tr w:rsidR="00610BD0" w:rsidRPr="00342D54" w14:paraId="4C8BA1C2" w14:textId="77777777" w:rsidTr="002D60EB">
        <w:trPr>
          <w:trHeight w:val="300"/>
        </w:trPr>
        <w:tc>
          <w:tcPr>
            <w:tcW w:w="2965" w:type="dxa"/>
            <w:gridSpan w:val="3"/>
            <w:vMerge/>
            <w:tcBorders>
              <w:left w:val="single" w:sz="4" w:space="0" w:color="auto"/>
              <w:right w:val="single" w:sz="4" w:space="0" w:color="auto"/>
            </w:tcBorders>
            <w:vAlign w:val="center"/>
            <w:hideMark/>
          </w:tcPr>
          <w:p w14:paraId="2736A929"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7D9B5EA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The best alternative is construction of </w:t>
            </w:r>
            <w:proofErr w:type="gramStart"/>
            <w:r w:rsidRPr="00342D54">
              <w:rPr>
                <w:rFonts w:ascii="Times New Roman" w:hAnsi="Times New Roman"/>
              </w:rPr>
              <w:t>classrooms  using</w:t>
            </w:r>
            <w:proofErr w:type="gramEnd"/>
            <w:r w:rsidRPr="00342D54">
              <w:rPr>
                <w:rFonts w:ascii="Times New Roman" w:hAnsi="Times New Roman"/>
              </w:rPr>
              <w:t xml:space="preserve"> the development funds provided by government. The other alternatives mentioned above are not feasible for the reasons of cost and other technical challenges and affordability</w:t>
            </w:r>
          </w:p>
        </w:tc>
      </w:tr>
      <w:tr w:rsidR="00610BD0" w:rsidRPr="00342D54" w14:paraId="77CE6197" w14:textId="77777777" w:rsidTr="002D60EB">
        <w:trPr>
          <w:trHeight w:val="300"/>
        </w:trPr>
        <w:tc>
          <w:tcPr>
            <w:tcW w:w="2965" w:type="dxa"/>
            <w:gridSpan w:val="3"/>
            <w:vMerge/>
            <w:tcBorders>
              <w:left w:val="single" w:sz="4" w:space="0" w:color="auto"/>
              <w:bottom w:val="single" w:sz="4" w:space="0" w:color="auto"/>
              <w:right w:val="single" w:sz="4" w:space="0" w:color="auto"/>
            </w:tcBorders>
            <w:vAlign w:val="center"/>
            <w:hideMark/>
          </w:tcPr>
          <w:p w14:paraId="23C96F03"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070F7A2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The best alternative is construction using the development funds provided by government</w:t>
            </w:r>
          </w:p>
        </w:tc>
      </w:tr>
      <w:tr w:rsidR="00610BD0" w:rsidRPr="00342D54" w14:paraId="03D55F40" w14:textId="77777777" w:rsidTr="002D60EB">
        <w:trPr>
          <w:trHeight w:val="600"/>
        </w:trPr>
        <w:tc>
          <w:tcPr>
            <w:tcW w:w="2965" w:type="dxa"/>
            <w:gridSpan w:val="3"/>
            <w:tcBorders>
              <w:top w:val="nil"/>
              <w:left w:val="single" w:sz="4" w:space="0" w:color="auto"/>
              <w:bottom w:val="single" w:sz="4" w:space="0" w:color="auto"/>
              <w:right w:val="single" w:sz="4" w:space="0" w:color="auto"/>
            </w:tcBorders>
            <w:vAlign w:val="center"/>
            <w:hideMark/>
          </w:tcPr>
          <w:p w14:paraId="4382E7D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lastRenderedPageBreak/>
              <w:t>Coordination with government agencies</w:t>
            </w:r>
          </w:p>
        </w:tc>
        <w:tc>
          <w:tcPr>
            <w:tcW w:w="6074" w:type="dxa"/>
            <w:tcBorders>
              <w:top w:val="nil"/>
              <w:left w:val="nil"/>
              <w:bottom w:val="single" w:sz="4" w:space="0" w:color="auto"/>
              <w:right w:val="single" w:sz="4" w:space="0" w:color="auto"/>
            </w:tcBorders>
            <w:vAlign w:val="center"/>
            <w:hideMark/>
          </w:tcPr>
          <w:p w14:paraId="1005EA5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Indicate the roles of other stakeholders respecting legal and policy mandates, embrace integrated planning, define the roles of each agency in project implementation</w:t>
            </w:r>
          </w:p>
          <w:p w14:paraId="4DFB07E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The District Engineer and the Engineering Assistant from MoES will supervise and certify works</w:t>
            </w:r>
          </w:p>
          <w:p w14:paraId="326A368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DEO, Auditor, CAO to establish progress and compliance</w:t>
            </w:r>
          </w:p>
          <w:p w14:paraId="2FB9BEB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Parents will be involved monitoring the construction and in the maintenance of the classroom blocks</w:t>
            </w:r>
          </w:p>
        </w:tc>
      </w:tr>
      <w:tr w:rsidR="00610BD0" w:rsidRPr="00342D54" w14:paraId="2C584533" w14:textId="77777777" w:rsidTr="002D60EB">
        <w:trPr>
          <w:trHeight w:val="300"/>
        </w:trPr>
        <w:tc>
          <w:tcPr>
            <w:tcW w:w="9039" w:type="dxa"/>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2BB3D0A6"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PROJECT ANNUALISED TARGETS (OUTPUTS)</w:t>
            </w:r>
          </w:p>
        </w:tc>
      </w:tr>
      <w:tr w:rsidR="00610BD0" w:rsidRPr="00342D54" w14:paraId="31D2A496" w14:textId="77777777" w:rsidTr="002D60EB">
        <w:trPr>
          <w:trHeight w:val="3050"/>
        </w:trPr>
        <w:tc>
          <w:tcPr>
            <w:tcW w:w="1809" w:type="dxa"/>
            <w:gridSpan w:val="2"/>
            <w:tcBorders>
              <w:top w:val="nil"/>
              <w:left w:val="single" w:sz="4" w:space="0" w:color="auto"/>
              <w:bottom w:val="single" w:sz="4" w:space="0" w:color="auto"/>
              <w:right w:val="single" w:sz="4" w:space="0" w:color="auto"/>
            </w:tcBorders>
            <w:vAlign w:val="center"/>
            <w:hideMark/>
          </w:tcPr>
          <w:p w14:paraId="516387A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annualized targets</w:t>
            </w:r>
          </w:p>
        </w:tc>
        <w:tc>
          <w:tcPr>
            <w:tcW w:w="7230" w:type="dxa"/>
            <w:gridSpan w:val="2"/>
            <w:tcBorders>
              <w:top w:val="nil"/>
              <w:left w:val="nil"/>
              <w:bottom w:val="single" w:sz="4" w:space="0" w:color="auto"/>
              <w:right w:val="single" w:sz="4" w:space="0" w:color="auto"/>
            </w:tcBorders>
            <w:vAlign w:val="center"/>
            <w:hideMark/>
          </w:tcPr>
          <w:tbl>
            <w:tblPr>
              <w:tblW w:w="8251" w:type="dxa"/>
              <w:tblLayout w:type="fixed"/>
              <w:tblLook w:val="04A0" w:firstRow="1" w:lastRow="0" w:firstColumn="1" w:lastColumn="0" w:noHBand="0" w:noVBand="1"/>
            </w:tblPr>
            <w:tblGrid>
              <w:gridCol w:w="1588"/>
              <w:gridCol w:w="1134"/>
              <w:gridCol w:w="1134"/>
              <w:gridCol w:w="1134"/>
              <w:gridCol w:w="1134"/>
              <w:gridCol w:w="1134"/>
              <w:gridCol w:w="993"/>
            </w:tblGrid>
            <w:tr w:rsidR="00610BD0" w:rsidRPr="00342D54" w14:paraId="2251EF96" w14:textId="77777777" w:rsidTr="002D60EB">
              <w:trPr>
                <w:trHeight w:val="285"/>
              </w:trPr>
              <w:tc>
                <w:tcPr>
                  <w:tcW w:w="1588" w:type="dxa"/>
                  <w:tcBorders>
                    <w:top w:val="single" w:sz="4" w:space="0" w:color="auto"/>
                    <w:left w:val="single" w:sz="4" w:space="0" w:color="auto"/>
                    <w:bottom w:val="single" w:sz="4" w:space="0" w:color="auto"/>
                    <w:right w:val="single" w:sz="4" w:space="0" w:color="auto"/>
                  </w:tcBorders>
                  <w:noWrap/>
                  <w:vAlign w:val="bottom"/>
                  <w:hideMark/>
                </w:tcPr>
                <w:p w14:paraId="7257C82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Output</w:t>
                  </w:r>
                </w:p>
              </w:tc>
              <w:tc>
                <w:tcPr>
                  <w:tcW w:w="1134" w:type="dxa"/>
                  <w:tcBorders>
                    <w:top w:val="single" w:sz="4" w:space="0" w:color="auto"/>
                    <w:bottom w:val="single" w:sz="4" w:space="0" w:color="auto"/>
                    <w:right w:val="single" w:sz="4" w:space="0" w:color="auto"/>
                  </w:tcBorders>
                  <w:noWrap/>
                  <w:vAlign w:val="bottom"/>
                  <w:hideMark/>
                </w:tcPr>
                <w:p w14:paraId="2CA5E8F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Actual (2019/20)</w:t>
                  </w:r>
                </w:p>
              </w:tc>
              <w:tc>
                <w:tcPr>
                  <w:tcW w:w="1134" w:type="dxa"/>
                  <w:tcBorders>
                    <w:top w:val="single" w:sz="4" w:space="0" w:color="auto"/>
                    <w:bottom w:val="single" w:sz="4" w:space="0" w:color="auto"/>
                    <w:right w:val="single" w:sz="4" w:space="0" w:color="auto"/>
                  </w:tcBorders>
                  <w:noWrap/>
                  <w:vAlign w:val="bottom"/>
                  <w:hideMark/>
                </w:tcPr>
                <w:p w14:paraId="73E633B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2020/21</w:t>
                  </w:r>
                </w:p>
              </w:tc>
              <w:tc>
                <w:tcPr>
                  <w:tcW w:w="1134" w:type="dxa"/>
                  <w:tcBorders>
                    <w:top w:val="single" w:sz="4" w:space="0" w:color="auto"/>
                    <w:bottom w:val="single" w:sz="4" w:space="0" w:color="auto"/>
                    <w:right w:val="single" w:sz="4" w:space="0" w:color="auto"/>
                  </w:tcBorders>
                  <w:noWrap/>
                  <w:vAlign w:val="bottom"/>
                  <w:hideMark/>
                </w:tcPr>
                <w:p w14:paraId="615A452C"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2021/22</w:t>
                  </w:r>
                </w:p>
              </w:tc>
              <w:tc>
                <w:tcPr>
                  <w:tcW w:w="1134" w:type="dxa"/>
                  <w:tcBorders>
                    <w:top w:val="single" w:sz="4" w:space="0" w:color="auto"/>
                    <w:bottom w:val="single" w:sz="4" w:space="0" w:color="auto"/>
                    <w:right w:val="single" w:sz="4" w:space="0" w:color="auto"/>
                  </w:tcBorders>
                  <w:noWrap/>
                  <w:vAlign w:val="bottom"/>
                  <w:hideMark/>
                </w:tcPr>
                <w:p w14:paraId="5F1C9F9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2022/23</w:t>
                  </w:r>
                </w:p>
              </w:tc>
              <w:tc>
                <w:tcPr>
                  <w:tcW w:w="1134" w:type="dxa"/>
                  <w:tcBorders>
                    <w:top w:val="single" w:sz="4" w:space="0" w:color="auto"/>
                    <w:bottom w:val="single" w:sz="4" w:space="0" w:color="auto"/>
                    <w:right w:val="single" w:sz="4" w:space="0" w:color="auto"/>
                  </w:tcBorders>
                  <w:noWrap/>
                  <w:vAlign w:val="bottom"/>
                  <w:hideMark/>
                </w:tcPr>
                <w:p w14:paraId="682378A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2023/24</w:t>
                  </w:r>
                </w:p>
              </w:tc>
              <w:tc>
                <w:tcPr>
                  <w:tcW w:w="993" w:type="dxa"/>
                  <w:tcBorders>
                    <w:top w:val="single" w:sz="4" w:space="0" w:color="auto"/>
                    <w:bottom w:val="single" w:sz="4" w:space="0" w:color="auto"/>
                    <w:right w:val="single" w:sz="4" w:space="0" w:color="auto"/>
                  </w:tcBorders>
                  <w:noWrap/>
                  <w:vAlign w:val="bottom"/>
                  <w:hideMark/>
                </w:tcPr>
                <w:p w14:paraId="33D8E18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2024/25</w:t>
                  </w:r>
                </w:p>
              </w:tc>
            </w:tr>
            <w:tr w:rsidR="00610BD0" w:rsidRPr="00342D54" w14:paraId="6FD30632" w14:textId="77777777" w:rsidTr="002D60EB">
              <w:trPr>
                <w:trHeight w:val="278"/>
              </w:trPr>
              <w:tc>
                <w:tcPr>
                  <w:tcW w:w="1588" w:type="dxa"/>
                  <w:tcBorders>
                    <w:left w:val="single" w:sz="4" w:space="0" w:color="auto"/>
                    <w:bottom w:val="single" w:sz="4" w:space="0" w:color="auto"/>
                    <w:right w:val="single" w:sz="4" w:space="0" w:color="auto"/>
                  </w:tcBorders>
                  <w:noWrap/>
                  <w:vAlign w:val="bottom"/>
                  <w:hideMark/>
                </w:tcPr>
                <w:p w14:paraId="3C610FA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Classrooms</w:t>
                  </w:r>
                </w:p>
              </w:tc>
              <w:tc>
                <w:tcPr>
                  <w:tcW w:w="1134" w:type="dxa"/>
                  <w:tcBorders>
                    <w:bottom w:val="single" w:sz="4" w:space="0" w:color="auto"/>
                    <w:right w:val="single" w:sz="4" w:space="0" w:color="auto"/>
                  </w:tcBorders>
                  <w:noWrap/>
                  <w:vAlign w:val="bottom"/>
                  <w:hideMark/>
                </w:tcPr>
                <w:p w14:paraId="72A2626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8</w:t>
                  </w:r>
                </w:p>
              </w:tc>
              <w:tc>
                <w:tcPr>
                  <w:tcW w:w="1134" w:type="dxa"/>
                  <w:tcBorders>
                    <w:bottom w:val="single" w:sz="4" w:space="0" w:color="auto"/>
                    <w:right w:val="single" w:sz="4" w:space="0" w:color="auto"/>
                  </w:tcBorders>
                  <w:noWrap/>
                  <w:vAlign w:val="center"/>
                  <w:hideMark/>
                </w:tcPr>
                <w:p w14:paraId="5AA67A29"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7</w:t>
                  </w:r>
                </w:p>
              </w:tc>
              <w:tc>
                <w:tcPr>
                  <w:tcW w:w="1134" w:type="dxa"/>
                  <w:tcBorders>
                    <w:bottom w:val="single" w:sz="4" w:space="0" w:color="auto"/>
                    <w:right w:val="single" w:sz="4" w:space="0" w:color="auto"/>
                  </w:tcBorders>
                  <w:noWrap/>
                  <w:vAlign w:val="center"/>
                  <w:hideMark/>
                </w:tcPr>
                <w:p w14:paraId="3FA96843"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8</w:t>
                  </w:r>
                </w:p>
              </w:tc>
              <w:tc>
                <w:tcPr>
                  <w:tcW w:w="1134" w:type="dxa"/>
                  <w:tcBorders>
                    <w:bottom w:val="single" w:sz="4" w:space="0" w:color="auto"/>
                    <w:right w:val="single" w:sz="4" w:space="0" w:color="auto"/>
                  </w:tcBorders>
                  <w:noWrap/>
                  <w:vAlign w:val="center"/>
                  <w:hideMark/>
                </w:tcPr>
                <w:p w14:paraId="6111A55C"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8</w:t>
                  </w:r>
                </w:p>
              </w:tc>
              <w:tc>
                <w:tcPr>
                  <w:tcW w:w="1134" w:type="dxa"/>
                  <w:tcBorders>
                    <w:bottom w:val="single" w:sz="4" w:space="0" w:color="auto"/>
                    <w:right w:val="single" w:sz="4" w:space="0" w:color="auto"/>
                  </w:tcBorders>
                  <w:noWrap/>
                  <w:vAlign w:val="center"/>
                  <w:hideMark/>
                </w:tcPr>
                <w:p w14:paraId="7D019E26"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10</w:t>
                  </w:r>
                </w:p>
              </w:tc>
              <w:tc>
                <w:tcPr>
                  <w:tcW w:w="993" w:type="dxa"/>
                  <w:tcBorders>
                    <w:bottom w:val="single" w:sz="4" w:space="0" w:color="auto"/>
                    <w:right w:val="single" w:sz="4" w:space="0" w:color="auto"/>
                  </w:tcBorders>
                  <w:noWrap/>
                  <w:vAlign w:val="center"/>
                  <w:hideMark/>
                </w:tcPr>
                <w:p w14:paraId="421D0EF1"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10</w:t>
                  </w:r>
                </w:p>
              </w:tc>
            </w:tr>
            <w:tr w:rsidR="00610BD0" w:rsidRPr="00342D54" w14:paraId="6C29E408" w14:textId="77777777" w:rsidTr="002D60EB">
              <w:trPr>
                <w:trHeight w:val="281"/>
              </w:trPr>
              <w:tc>
                <w:tcPr>
                  <w:tcW w:w="1588" w:type="dxa"/>
                  <w:tcBorders>
                    <w:left w:val="single" w:sz="4" w:space="0" w:color="auto"/>
                    <w:bottom w:val="single" w:sz="4" w:space="0" w:color="auto"/>
                    <w:right w:val="single" w:sz="4" w:space="0" w:color="auto"/>
                  </w:tcBorders>
                  <w:noWrap/>
                  <w:vAlign w:val="bottom"/>
                  <w:hideMark/>
                </w:tcPr>
                <w:p w14:paraId="0DA1936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Desks</w:t>
                  </w:r>
                </w:p>
              </w:tc>
              <w:tc>
                <w:tcPr>
                  <w:tcW w:w="1134" w:type="dxa"/>
                  <w:tcBorders>
                    <w:bottom w:val="single" w:sz="4" w:space="0" w:color="auto"/>
                    <w:right w:val="single" w:sz="4" w:space="0" w:color="auto"/>
                  </w:tcBorders>
                  <w:noWrap/>
                  <w:vAlign w:val="bottom"/>
                  <w:hideMark/>
                </w:tcPr>
                <w:p w14:paraId="0AA12F0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288</w:t>
                  </w:r>
                </w:p>
              </w:tc>
              <w:tc>
                <w:tcPr>
                  <w:tcW w:w="1134" w:type="dxa"/>
                  <w:tcBorders>
                    <w:bottom w:val="single" w:sz="4" w:space="0" w:color="auto"/>
                    <w:right w:val="single" w:sz="4" w:space="0" w:color="auto"/>
                  </w:tcBorders>
                  <w:noWrap/>
                  <w:vAlign w:val="center"/>
                  <w:hideMark/>
                </w:tcPr>
                <w:p w14:paraId="64964AD4"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377</w:t>
                  </w:r>
                </w:p>
              </w:tc>
              <w:tc>
                <w:tcPr>
                  <w:tcW w:w="1134" w:type="dxa"/>
                  <w:tcBorders>
                    <w:bottom w:val="single" w:sz="4" w:space="0" w:color="auto"/>
                    <w:right w:val="single" w:sz="4" w:space="0" w:color="auto"/>
                  </w:tcBorders>
                  <w:noWrap/>
                  <w:vAlign w:val="center"/>
                  <w:hideMark/>
                </w:tcPr>
                <w:p w14:paraId="74C189B1"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144</w:t>
                  </w:r>
                </w:p>
              </w:tc>
              <w:tc>
                <w:tcPr>
                  <w:tcW w:w="1134" w:type="dxa"/>
                  <w:tcBorders>
                    <w:bottom w:val="single" w:sz="4" w:space="0" w:color="auto"/>
                    <w:right w:val="single" w:sz="4" w:space="0" w:color="auto"/>
                  </w:tcBorders>
                  <w:noWrap/>
                  <w:vAlign w:val="center"/>
                  <w:hideMark/>
                </w:tcPr>
                <w:p w14:paraId="3FCC53F8"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144</w:t>
                  </w:r>
                </w:p>
              </w:tc>
              <w:tc>
                <w:tcPr>
                  <w:tcW w:w="1134" w:type="dxa"/>
                  <w:tcBorders>
                    <w:bottom w:val="single" w:sz="4" w:space="0" w:color="auto"/>
                    <w:right w:val="single" w:sz="4" w:space="0" w:color="auto"/>
                  </w:tcBorders>
                  <w:noWrap/>
                  <w:vAlign w:val="center"/>
                  <w:hideMark/>
                </w:tcPr>
                <w:p w14:paraId="1CBE36EC"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180</w:t>
                  </w:r>
                </w:p>
              </w:tc>
              <w:tc>
                <w:tcPr>
                  <w:tcW w:w="993" w:type="dxa"/>
                  <w:tcBorders>
                    <w:bottom w:val="single" w:sz="4" w:space="0" w:color="auto"/>
                    <w:right w:val="single" w:sz="4" w:space="0" w:color="auto"/>
                  </w:tcBorders>
                  <w:noWrap/>
                  <w:vAlign w:val="center"/>
                  <w:hideMark/>
                </w:tcPr>
                <w:p w14:paraId="484DCFCE"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180</w:t>
                  </w:r>
                </w:p>
              </w:tc>
            </w:tr>
            <w:tr w:rsidR="00610BD0" w:rsidRPr="00342D54" w14:paraId="0DA51397" w14:textId="77777777" w:rsidTr="002D60EB">
              <w:trPr>
                <w:trHeight w:val="155"/>
              </w:trPr>
              <w:tc>
                <w:tcPr>
                  <w:tcW w:w="1588" w:type="dxa"/>
                  <w:tcBorders>
                    <w:left w:val="single" w:sz="4" w:space="0" w:color="auto"/>
                    <w:bottom w:val="single" w:sz="4" w:space="0" w:color="auto"/>
                    <w:right w:val="single" w:sz="4" w:space="0" w:color="auto"/>
                  </w:tcBorders>
                  <w:noWrap/>
                  <w:hideMark/>
                </w:tcPr>
                <w:p w14:paraId="1E1DEAB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Latrines</w:t>
                  </w:r>
                </w:p>
              </w:tc>
              <w:tc>
                <w:tcPr>
                  <w:tcW w:w="1134" w:type="dxa"/>
                  <w:tcBorders>
                    <w:bottom w:val="single" w:sz="4" w:space="0" w:color="auto"/>
                    <w:right w:val="single" w:sz="4" w:space="0" w:color="auto"/>
                  </w:tcBorders>
                  <w:noWrap/>
                  <w:hideMark/>
                </w:tcPr>
                <w:p w14:paraId="7CC21FD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10</w:t>
                  </w:r>
                </w:p>
              </w:tc>
              <w:tc>
                <w:tcPr>
                  <w:tcW w:w="1134" w:type="dxa"/>
                  <w:tcBorders>
                    <w:bottom w:val="single" w:sz="4" w:space="0" w:color="auto"/>
                    <w:right w:val="single" w:sz="4" w:space="0" w:color="auto"/>
                  </w:tcBorders>
                  <w:noWrap/>
                  <w:hideMark/>
                </w:tcPr>
                <w:p w14:paraId="3E4D094C" w14:textId="77777777" w:rsidR="00610BD0" w:rsidRPr="00342D54" w:rsidRDefault="00610BD0" w:rsidP="00B94B20">
                  <w:pPr>
                    <w:spacing w:after="0"/>
                    <w:jc w:val="right"/>
                  </w:pPr>
                  <w:r w:rsidRPr="00342D54">
                    <w:rPr>
                      <w:rFonts w:ascii="Times New Roman" w:hAnsi="Times New Roman"/>
                      <w:sz w:val="20"/>
                      <w:szCs w:val="20"/>
                    </w:rPr>
                    <w:t>10</w:t>
                  </w:r>
                </w:p>
              </w:tc>
              <w:tc>
                <w:tcPr>
                  <w:tcW w:w="1134" w:type="dxa"/>
                  <w:tcBorders>
                    <w:bottom w:val="single" w:sz="4" w:space="0" w:color="auto"/>
                    <w:right w:val="single" w:sz="4" w:space="0" w:color="auto"/>
                  </w:tcBorders>
                  <w:noWrap/>
                  <w:hideMark/>
                </w:tcPr>
                <w:p w14:paraId="2C6A8273" w14:textId="77777777" w:rsidR="00610BD0" w:rsidRPr="00342D54" w:rsidRDefault="00610BD0" w:rsidP="00B94B20">
                  <w:pPr>
                    <w:spacing w:after="0"/>
                    <w:jc w:val="right"/>
                  </w:pPr>
                  <w:r w:rsidRPr="00342D54">
                    <w:rPr>
                      <w:rFonts w:ascii="Times New Roman" w:hAnsi="Times New Roman"/>
                      <w:sz w:val="20"/>
                      <w:szCs w:val="20"/>
                    </w:rPr>
                    <w:t>10</w:t>
                  </w:r>
                </w:p>
              </w:tc>
              <w:tc>
                <w:tcPr>
                  <w:tcW w:w="1134" w:type="dxa"/>
                  <w:tcBorders>
                    <w:bottom w:val="single" w:sz="4" w:space="0" w:color="auto"/>
                    <w:right w:val="single" w:sz="4" w:space="0" w:color="auto"/>
                  </w:tcBorders>
                  <w:noWrap/>
                  <w:hideMark/>
                </w:tcPr>
                <w:p w14:paraId="0D1B4774" w14:textId="77777777" w:rsidR="00610BD0" w:rsidRPr="00342D54" w:rsidRDefault="00610BD0" w:rsidP="00B94B20">
                  <w:pPr>
                    <w:spacing w:after="0"/>
                    <w:jc w:val="right"/>
                  </w:pPr>
                  <w:r w:rsidRPr="00342D54">
                    <w:rPr>
                      <w:rFonts w:ascii="Times New Roman" w:hAnsi="Times New Roman"/>
                      <w:sz w:val="20"/>
                      <w:szCs w:val="20"/>
                    </w:rPr>
                    <w:t>10</w:t>
                  </w:r>
                </w:p>
              </w:tc>
              <w:tc>
                <w:tcPr>
                  <w:tcW w:w="1134" w:type="dxa"/>
                  <w:tcBorders>
                    <w:bottom w:val="single" w:sz="4" w:space="0" w:color="auto"/>
                    <w:right w:val="single" w:sz="4" w:space="0" w:color="auto"/>
                  </w:tcBorders>
                  <w:noWrap/>
                  <w:hideMark/>
                </w:tcPr>
                <w:p w14:paraId="6A90E02A" w14:textId="77777777" w:rsidR="00610BD0" w:rsidRPr="00342D54" w:rsidRDefault="00610BD0" w:rsidP="00B94B20">
                  <w:pPr>
                    <w:spacing w:after="0"/>
                    <w:jc w:val="right"/>
                  </w:pPr>
                  <w:r w:rsidRPr="00342D54">
                    <w:rPr>
                      <w:rFonts w:ascii="Times New Roman" w:hAnsi="Times New Roman"/>
                      <w:sz w:val="20"/>
                      <w:szCs w:val="20"/>
                    </w:rPr>
                    <w:t>10</w:t>
                  </w:r>
                </w:p>
              </w:tc>
              <w:tc>
                <w:tcPr>
                  <w:tcW w:w="993" w:type="dxa"/>
                  <w:tcBorders>
                    <w:bottom w:val="single" w:sz="4" w:space="0" w:color="auto"/>
                    <w:right w:val="single" w:sz="4" w:space="0" w:color="auto"/>
                  </w:tcBorders>
                  <w:noWrap/>
                  <w:hideMark/>
                </w:tcPr>
                <w:p w14:paraId="52F49FD8" w14:textId="77777777" w:rsidR="00610BD0" w:rsidRPr="00342D54" w:rsidRDefault="00610BD0" w:rsidP="00B94B20">
                  <w:pPr>
                    <w:spacing w:after="0"/>
                    <w:jc w:val="right"/>
                  </w:pPr>
                  <w:r w:rsidRPr="00342D54">
                    <w:rPr>
                      <w:rFonts w:ascii="Times New Roman" w:hAnsi="Times New Roman"/>
                      <w:sz w:val="20"/>
                      <w:szCs w:val="20"/>
                    </w:rPr>
                    <w:t>10</w:t>
                  </w:r>
                </w:p>
              </w:tc>
            </w:tr>
            <w:tr w:rsidR="00610BD0" w:rsidRPr="00342D54" w14:paraId="17A75591" w14:textId="77777777" w:rsidTr="002D60EB">
              <w:trPr>
                <w:trHeight w:val="278"/>
              </w:trPr>
              <w:tc>
                <w:tcPr>
                  <w:tcW w:w="1588" w:type="dxa"/>
                  <w:tcBorders>
                    <w:left w:val="single" w:sz="4" w:space="0" w:color="auto"/>
                    <w:bottom w:val="single" w:sz="4" w:space="0" w:color="auto"/>
                    <w:right w:val="single" w:sz="4" w:space="0" w:color="auto"/>
                  </w:tcBorders>
                  <w:noWrap/>
                  <w:vAlign w:val="bottom"/>
                  <w:hideMark/>
                </w:tcPr>
                <w:p w14:paraId="10ED2D7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Teachers’ houses</w:t>
                  </w:r>
                </w:p>
              </w:tc>
              <w:tc>
                <w:tcPr>
                  <w:tcW w:w="1134" w:type="dxa"/>
                  <w:tcBorders>
                    <w:bottom w:val="single" w:sz="4" w:space="0" w:color="auto"/>
                    <w:right w:val="single" w:sz="4" w:space="0" w:color="auto"/>
                  </w:tcBorders>
                  <w:noWrap/>
                  <w:hideMark/>
                </w:tcPr>
                <w:p w14:paraId="75F63579"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2</w:t>
                  </w:r>
                </w:p>
              </w:tc>
              <w:tc>
                <w:tcPr>
                  <w:tcW w:w="1134" w:type="dxa"/>
                  <w:tcBorders>
                    <w:bottom w:val="single" w:sz="4" w:space="0" w:color="auto"/>
                    <w:right w:val="single" w:sz="4" w:space="0" w:color="auto"/>
                  </w:tcBorders>
                  <w:noWrap/>
                  <w:hideMark/>
                </w:tcPr>
                <w:p w14:paraId="016E5DD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4</w:t>
                  </w:r>
                </w:p>
              </w:tc>
              <w:tc>
                <w:tcPr>
                  <w:tcW w:w="1134" w:type="dxa"/>
                  <w:tcBorders>
                    <w:bottom w:val="single" w:sz="4" w:space="0" w:color="auto"/>
                    <w:right w:val="single" w:sz="4" w:space="0" w:color="auto"/>
                  </w:tcBorders>
                  <w:noWrap/>
                  <w:hideMark/>
                </w:tcPr>
                <w:p w14:paraId="0212D6C1" w14:textId="77777777" w:rsidR="00610BD0" w:rsidRPr="00342D54" w:rsidRDefault="00610BD0" w:rsidP="00B94B20">
                  <w:pPr>
                    <w:spacing w:after="0"/>
                    <w:jc w:val="right"/>
                  </w:pPr>
                  <w:r w:rsidRPr="00342D54">
                    <w:rPr>
                      <w:rFonts w:ascii="Times New Roman" w:hAnsi="Times New Roman"/>
                      <w:sz w:val="20"/>
                      <w:szCs w:val="20"/>
                    </w:rPr>
                    <w:t> 4</w:t>
                  </w:r>
                </w:p>
              </w:tc>
              <w:tc>
                <w:tcPr>
                  <w:tcW w:w="1134" w:type="dxa"/>
                  <w:tcBorders>
                    <w:bottom w:val="single" w:sz="4" w:space="0" w:color="auto"/>
                    <w:right w:val="single" w:sz="4" w:space="0" w:color="auto"/>
                  </w:tcBorders>
                  <w:noWrap/>
                  <w:hideMark/>
                </w:tcPr>
                <w:p w14:paraId="27C54ED5" w14:textId="77777777" w:rsidR="00610BD0" w:rsidRPr="00342D54" w:rsidRDefault="00610BD0" w:rsidP="00B94B20">
                  <w:pPr>
                    <w:spacing w:after="0"/>
                    <w:jc w:val="right"/>
                  </w:pPr>
                  <w:r w:rsidRPr="00342D54">
                    <w:rPr>
                      <w:rFonts w:ascii="Times New Roman" w:hAnsi="Times New Roman"/>
                      <w:sz w:val="20"/>
                      <w:szCs w:val="20"/>
                    </w:rPr>
                    <w:t> 4</w:t>
                  </w:r>
                </w:p>
              </w:tc>
              <w:tc>
                <w:tcPr>
                  <w:tcW w:w="1134" w:type="dxa"/>
                  <w:tcBorders>
                    <w:bottom w:val="single" w:sz="4" w:space="0" w:color="auto"/>
                    <w:right w:val="single" w:sz="4" w:space="0" w:color="auto"/>
                  </w:tcBorders>
                  <w:noWrap/>
                  <w:hideMark/>
                </w:tcPr>
                <w:p w14:paraId="576E0081" w14:textId="77777777" w:rsidR="00610BD0" w:rsidRPr="00342D54" w:rsidRDefault="00610BD0" w:rsidP="00B94B20">
                  <w:pPr>
                    <w:spacing w:after="0"/>
                    <w:jc w:val="right"/>
                  </w:pPr>
                  <w:r w:rsidRPr="00342D54">
                    <w:rPr>
                      <w:rFonts w:ascii="Times New Roman" w:hAnsi="Times New Roman"/>
                      <w:sz w:val="20"/>
                      <w:szCs w:val="20"/>
                    </w:rPr>
                    <w:t> 4</w:t>
                  </w:r>
                </w:p>
              </w:tc>
              <w:tc>
                <w:tcPr>
                  <w:tcW w:w="993" w:type="dxa"/>
                  <w:tcBorders>
                    <w:bottom w:val="single" w:sz="4" w:space="0" w:color="auto"/>
                    <w:right w:val="single" w:sz="4" w:space="0" w:color="auto"/>
                  </w:tcBorders>
                  <w:noWrap/>
                  <w:hideMark/>
                </w:tcPr>
                <w:p w14:paraId="32162C1E" w14:textId="77777777" w:rsidR="00610BD0" w:rsidRPr="00342D54" w:rsidRDefault="00610BD0" w:rsidP="00B94B20">
                  <w:pPr>
                    <w:spacing w:after="0"/>
                    <w:jc w:val="right"/>
                  </w:pPr>
                  <w:r w:rsidRPr="00342D54">
                    <w:rPr>
                      <w:rFonts w:ascii="Times New Roman" w:hAnsi="Times New Roman"/>
                      <w:sz w:val="20"/>
                      <w:szCs w:val="20"/>
                    </w:rPr>
                    <w:t> 4</w:t>
                  </w:r>
                </w:p>
              </w:tc>
            </w:tr>
            <w:tr w:rsidR="00610BD0" w:rsidRPr="00342D54" w14:paraId="62796710" w14:textId="77777777" w:rsidTr="002D60EB">
              <w:trPr>
                <w:trHeight w:val="278"/>
              </w:trPr>
              <w:tc>
                <w:tcPr>
                  <w:tcW w:w="1588" w:type="dxa"/>
                  <w:tcBorders>
                    <w:left w:val="single" w:sz="4" w:space="0" w:color="auto"/>
                    <w:bottom w:val="single" w:sz="4" w:space="0" w:color="auto"/>
                    <w:right w:val="single" w:sz="4" w:space="0" w:color="auto"/>
                  </w:tcBorders>
                  <w:noWrap/>
                  <w:vAlign w:val="bottom"/>
                  <w:hideMark/>
                </w:tcPr>
                <w:p w14:paraId="098A46E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Output5</w:t>
                  </w:r>
                </w:p>
              </w:tc>
              <w:tc>
                <w:tcPr>
                  <w:tcW w:w="1134" w:type="dxa"/>
                  <w:tcBorders>
                    <w:bottom w:val="single" w:sz="4" w:space="0" w:color="auto"/>
                    <w:right w:val="single" w:sz="4" w:space="0" w:color="auto"/>
                  </w:tcBorders>
                  <w:noWrap/>
                  <w:vAlign w:val="bottom"/>
                  <w:hideMark/>
                </w:tcPr>
                <w:p w14:paraId="18CF2B1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5EB3FD8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3A11C90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575B13F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5C19206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993" w:type="dxa"/>
                  <w:tcBorders>
                    <w:bottom w:val="single" w:sz="4" w:space="0" w:color="auto"/>
                    <w:right w:val="single" w:sz="4" w:space="0" w:color="auto"/>
                  </w:tcBorders>
                  <w:noWrap/>
                  <w:vAlign w:val="bottom"/>
                  <w:hideMark/>
                </w:tcPr>
                <w:p w14:paraId="4AFCE21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r>
            <w:tr w:rsidR="00610BD0" w:rsidRPr="00342D54" w14:paraId="20FF699E" w14:textId="77777777" w:rsidTr="002D60EB">
              <w:trPr>
                <w:trHeight w:val="278"/>
              </w:trPr>
              <w:tc>
                <w:tcPr>
                  <w:tcW w:w="1588" w:type="dxa"/>
                  <w:tcBorders>
                    <w:left w:val="single" w:sz="4" w:space="0" w:color="auto"/>
                    <w:bottom w:val="single" w:sz="4" w:space="0" w:color="auto"/>
                    <w:right w:val="single" w:sz="4" w:space="0" w:color="auto"/>
                  </w:tcBorders>
                  <w:noWrap/>
                  <w:vAlign w:val="bottom"/>
                  <w:hideMark/>
                </w:tcPr>
                <w:p w14:paraId="6673B63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Etc</w:t>
                  </w:r>
                </w:p>
              </w:tc>
              <w:tc>
                <w:tcPr>
                  <w:tcW w:w="1134" w:type="dxa"/>
                  <w:tcBorders>
                    <w:bottom w:val="single" w:sz="4" w:space="0" w:color="auto"/>
                    <w:right w:val="single" w:sz="4" w:space="0" w:color="auto"/>
                  </w:tcBorders>
                  <w:noWrap/>
                  <w:vAlign w:val="bottom"/>
                  <w:hideMark/>
                </w:tcPr>
                <w:p w14:paraId="0021466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1797882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2B4F481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1B8D6F3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1BF1046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993" w:type="dxa"/>
                  <w:tcBorders>
                    <w:bottom w:val="single" w:sz="4" w:space="0" w:color="auto"/>
                    <w:right w:val="single" w:sz="4" w:space="0" w:color="auto"/>
                  </w:tcBorders>
                  <w:noWrap/>
                  <w:vAlign w:val="bottom"/>
                  <w:hideMark/>
                </w:tcPr>
                <w:p w14:paraId="084382D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r>
          </w:tbl>
          <w:p w14:paraId="0183A161" w14:textId="77777777" w:rsidR="00610BD0" w:rsidRPr="00342D54" w:rsidRDefault="00610BD0" w:rsidP="00B94B20">
            <w:pPr>
              <w:spacing w:after="0" w:line="240" w:lineRule="auto"/>
              <w:rPr>
                <w:rFonts w:ascii="Times New Roman" w:hAnsi="Times New Roman"/>
              </w:rPr>
            </w:pPr>
          </w:p>
        </w:tc>
      </w:tr>
      <w:tr w:rsidR="00610BD0" w:rsidRPr="00342D54" w14:paraId="305CDEE5" w14:textId="77777777" w:rsidTr="002D60EB">
        <w:trPr>
          <w:trHeight w:val="289"/>
        </w:trPr>
        <w:tc>
          <w:tcPr>
            <w:tcW w:w="9039" w:type="dxa"/>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7900D79F"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ESTIMATED PROJECT COST AND FUNDING SOURCES</w:t>
            </w:r>
          </w:p>
        </w:tc>
      </w:tr>
      <w:tr w:rsidR="00610BD0" w:rsidRPr="00342D54" w14:paraId="30F07A52" w14:textId="77777777" w:rsidTr="002D60EB">
        <w:trPr>
          <w:trHeight w:val="70"/>
        </w:trPr>
        <w:tc>
          <w:tcPr>
            <w:tcW w:w="1668" w:type="dxa"/>
            <w:tcBorders>
              <w:top w:val="nil"/>
              <w:left w:val="single" w:sz="4" w:space="0" w:color="auto"/>
              <w:bottom w:val="single" w:sz="4" w:space="0" w:color="auto"/>
              <w:right w:val="single" w:sz="4" w:space="0" w:color="auto"/>
            </w:tcBorders>
            <w:vAlign w:val="center"/>
            <w:hideMark/>
          </w:tcPr>
          <w:p w14:paraId="75DFB74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annualized cost</w:t>
            </w:r>
          </w:p>
        </w:tc>
        <w:tc>
          <w:tcPr>
            <w:tcW w:w="7371" w:type="dxa"/>
            <w:gridSpan w:val="3"/>
            <w:tcBorders>
              <w:top w:val="nil"/>
              <w:left w:val="nil"/>
              <w:bottom w:val="single" w:sz="4" w:space="0" w:color="auto"/>
              <w:right w:val="single" w:sz="4" w:space="0" w:color="auto"/>
            </w:tcBorders>
            <w:vAlign w:val="center"/>
            <w:hideMark/>
          </w:tcPr>
          <w:p w14:paraId="22861E11" w14:textId="77777777" w:rsidR="00610BD0" w:rsidRPr="00342D54" w:rsidRDefault="00610BD0" w:rsidP="00B94B20">
            <w:pPr>
              <w:spacing w:after="0" w:line="240" w:lineRule="auto"/>
              <w:rPr>
                <w:rFonts w:ascii="Times New Roman" w:hAnsi="Times New Roman"/>
                <w:b/>
              </w:rPr>
            </w:pPr>
            <w:r w:rsidRPr="00342D54">
              <w:rPr>
                <w:rFonts w:ascii="Times New Roman" w:hAnsi="Times New Roman"/>
                <w:b/>
              </w:rPr>
              <w:t xml:space="preserve">                                                                            (</w:t>
            </w:r>
            <w:r w:rsidRPr="00342D54">
              <w:rPr>
                <w:rFonts w:ascii="Times New Roman" w:hAnsi="Times New Roman"/>
                <w:b/>
                <w:sz w:val="18"/>
              </w:rPr>
              <w:t>000’s</w:t>
            </w:r>
            <w:r w:rsidRPr="00342D54">
              <w:rPr>
                <w:rFonts w:ascii="Times New Roman" w:hAnsi="Times New Roman"/>
                <w:b/>
              </w:rPr>
              <w:t>)</w:t>
            </w:r>
          </w:p>
          <w:tbl>
            <w:tblPr>
              <w:tblW w:w="8505" w:type="dxa"/>
              <w:tblLayout w:type="fixed"/>
              <w:tblLook w:val="04A0" w:firstRow="1" w:lastRow="0" w:firstColumn="1" w:lastColumn="0" w:noHBand="0" w:noVBand="1"/>
            </w:tblPr>
            <w:tblGrid>
              <w:gridCol w:w="1134"/>
              <w:gridCol w:w="850"/>
              <w:gridCol w:w="815"/>
              <w:gridCol w:w="815"/>
              <w:gridCol w:w="815"/>
              <w:gridCol w:w="815"/>
              <w:gridCol w:w="815"/>
              <w:gridCol w:w="815"/>
              <w:gridCol w:w="815"/>
              <w:gridCol w:w="816"/>
            </w:tblGrid>
            <w:tr w:rsidR="00610BD0" w:rsidRPr="00342D54" w14:paraId="0DA2028D" w14:textId="77777777" w:rsidTr="002D60EB">
              <w:trPr>
                <w:trHeight w:val="855"/>
              </w:trPr>
              <w:tc>
                <w:tcPr>
                  <w:tcW w:w="1134" w:type="dxa"/>
                  <w:tcBorders>
                    <w:top w:val="single" w:sz="4" w:space="0" w:color="auto"/>
                    <w:left w:val="single" w:sz="4" w:space="0" w:color="auto"/>
                    <w:bottom w:val="single" w:sz="4" w:space="0" w:color="auto"/>
                    <w:right w:val="single" w:sz="4" w:space="0" w:color="auto"/>
                  </w:tcBorders>
                  <w:hideMark/>
                </w:tcPr>
                <w:p w14:paraId="0E3C49EC"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Output</w:t>
                  </w:r>
                </w:p>
              </w:tc>
              <w:tc>
                <w:tcPr>
                  <w:tcW w:w="850" w:type="dxa"/>
                  <w:tcBorders>
                    <w:top w:val="single" w:sz="4" w:space="0" w:color="auto"/>
                    <w:bottom w:val="single" w:sz="4" w:space="0" w:color="auto"/>
                    <w:right w:val="single" w:sz="4" w:space="0" w:color="auto"/>
                  </w:tcBorders>
                  <w:hideMark/>
                </w:tcPr>
                <w:p w14:paraId="39EC8ABF"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Source</w:t>
                  </w:r>
                </w:p>
              </w:tc>
              <w:tc>
                <w:tcPr>
                  <w:tcW w:w="815" w:type="dxa"/>
                  <w:tcBorders>
                    <w:top w:val="single" w:sz="4" w:space="0" w:color="auto"/>
                    <w:bottom w:val="single" w:sz="4" w:space="0" w:color="auto"/>
                    <w:right w:val="single" w:sz="4" w:space="0" w:color="auto"/>
                  </w:tcBorders>
                  <w:hideMark/>
                </w:tcPr>
                <w:p w14:paraId="42939B13"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Cum. Exp. upto</w:t>
                  </w:r>
                </w:p>
                <w:p w14:paraId="33B11200"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2019/20</w:t>
                  </w:r>
                </w:p>
              </w:tc>
              <w:tc>
                <w:tcPr>
                  <w:tcW w:w="815" w:type="dxa"/>
                  <w:tcBorders>
                    <w:top w:val="single" w:sz="4" w:space="0" w:color="auto"/>
                    <w:bottom w:val="single" w:sz="4" w:space="0" w:color="auto"/>
                    <w:right w:val="single" w:sz="4" w:space="0" w:color="auto"/>
                  </w:tcBorders>
                  <w:hideMark/>
                </w:tcPr>
                <w:p w14:paraId="2B0C6BA2"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2020/21</w:t>
                  </w:r>
                </w:p>
              </w:tc>
              <w:tc>
                <w:tcPr>
                  <w:tcW w:w="815" w:type="dxa"/>
                  <w:tcBorders>
                    <w:top w:val="single" w:sz="4" w:space="0" w:color="auto"/>
                    <w:bottom w:val="single" w:sz="4" w:space="0" w:color="auto"/>
                    <w:right w:val="single" w:sz="4" w:space="0" w:color="auto"/>
                  </w:tcBorders>
                  <w:hideMark/>
                </w:tcPr>
                <w:p w14:paraId="1689F355"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2021/22</w:t>
                  </w:r>
                </w:p>
              </w:tc>
              <w:tc>
                <w:tcPr>
                  <w:tcW w:w="815" w:type="dxa"/>
                  <w:tcBorders>
                    <w:top w:val="single" w:sz="4" w:space="0" w:color="auto"/>
                    <w:bottom w:val="single" w:sz="4" w:space="0" w:color="auto"/>
                    <w:right w:val="single" w:sz="4" w:space="0" w:color="auto"/>
                  </w:tcBorders>
                  <w:hideMark/>
                </w:tcPr>
                <w:p w14:paraId="4548B050"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2022/23</w:t>
                  </w:r>
                </w:p>
              </w:tc>
              <w:tc>
                <w:tcPr>
                  <w:tcW w:w="815" w:type="dxa"/>
                  <w:tcBorders>
                    <w:top w:val="single" w:sz="4" w:space="0" w:color="auto"/>
                    <w:bottom w:val="single" w:sz="4" w:space="0" w:color="auto"/>
                    <w:right w:val="single" w:sz="4" w:space="0" w:color="auto"/>
                  </w:tcBorders>
                  <w:hideMark/>
                </w:tcPr>
                <w:p w14:paraId="10A0BBE4"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2023/24</w:t>
                  </w:r>
                </w:p>
              </w:tc>
              <w:tc>
                <w:tcPr>
                  <w:tcW w:w="815" w:type="dxa"/>
                  <w:tcBorders>
                    <w:top w:val="single" w:sz="4" w:space="0" w:color="auto"/>
                    <w:bottom w:val="single" w:sz="4" w:space="0" w:color="auto"/>
                    <w:right w:val="single" w:sz="4" w:space="0" w:color="auto"/>
                  </w:tcBorders>
                  <w:hideMark/>
                </w:tcPr>
                <w:p w14:paraId="0154D09B"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2024/25</w:t>
                  </w:r>
                </w:p>
              </w:tc>
              <w:tc>
                <w:tcPr>
                  <w:tcW w:w="815" w:type="dxa"/>
                  <w:tcBorders>
                    <w:top w:val="single" w:sz="4" w:space="0" w:color="auto"/>
                    <w:bottom w:val="single" w:sz="4" w:space="0" w:color="auto"/>
                    <w:right w:val="single" w:sz="4" w:space="0" w:color="auto"/>
                  </w:tcBorders>
                  <w:hideMark/>
                </w:tcPr>
                <w:p w14:paraId="2DD37552"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Recurrent (%)</w:t>
                  </w:r>
                </w:p>
              </w:tc>
              <w:tc>
                <w:tcPr>
                  <w:tcW w:w="816" w:type="dxa"/>
                  <w:tcBorders>
                    <w:top w:val="single" w:sz="4" w:space="0" w:color="auto"/>
                    <w:bottom w:val="single" w:sz="4" w:space="0" w:color="auto"/>
                    <w:right w:val="single" w:sz="4" w:space="0" w:color="auto"/>
                  </w:tcBorders>
                  <w:hideMark/>
                </w:tcPr>
                <w:p w14:paraId="2448884F"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Capital (%)</w:t>
                  </w:r>
                </w:p>
              </w:tc>
            </w:tr>
            <w:tr w:rsidR="00610BD0" w:rsidRPr="00342D54" w14:paraId="17A7B924" w14:textId="77777777" w:rsidTr="002D60EB">
              <w:trPr>
                <w:trHeight w:val="300"/>
              </w:trPr>
              <w:tc>
                <w:tcPr>
                  <w:tcW w:w="1134" w:type="dxa"/>
                  <w:tcBorders>
                    <w:left w:val="single" w:sz="4" w:space="0" w:color="auto"/>
                    <w:bottom w:val="single" w:sz="4" w:space="0" w:color="000000"/>
                    <w:right w:val="single" w:sz="4" w:space="0" w:color="auto"/>
                  </w:tcBorders>
                  <w:hideMark/>
                </w:tcPr>
                <w:p w14:paraId="1B488DC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Classrooms</w:t>
                  </w:r>
                </w:p>
              </w:tc>
              <w:tc>
                <w:tcPr>
                  <w:tcW w:w="850" w:type="dxa"/>
                  <w:tcBorders>
                    <w:bottom w:val="single" w:sz="4" w:space="0" w:color="auto"/>
                    <w:right w:val="single" w:sz="4" w:space="0" w:color="auto"/>
                  </w:tcBorders>
                  <w:hideMark/>
                </w:tcPr>
                <w:p w14:paraId="49734C5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GOU</w:t>
                  </w:r>
                </w:p>
              </w:tc>
              <w:tc>
                <w:tcPr>
                  <w:tcW w:w="815" w:type="dxa"/>
                  <w:tcBorders>
                    <w:bottom w:val="single" w:sz="4" w:space="0" w:color="auto"/>
                    <w:right w:val="single" w:sz="4" w:space="0" w:color="auto"/>
                  </w:tcBorders>
                  <w:hideMark/>
                </w:tcPr>
                <w:p w14:paraId="674392C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1,480,000</w:t>
                  </w:r>
                </w:p>
              </w:tc>
              <w:tc>
                <w:tcPr>
                  <w:tcW w:w="815" w:type="dxa"/>
                  <w:tcBorders>
                    <w:bottom w:val="single" w:sz="4" w:space="0" w:color="auto"/>
                    <w:right w:val="single" w:sz="4" w:space="0" w:color="auto"/>
                  </w:tcBorders>
                  <w:hideMark/>
                </w:tcPr>
                <w:p w14:paraId="2662F29A"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280,000</w:t>
                  </w:r>
                </w:p>
              </w:tc>
              <w:tc>
                <w:tcPr>
                  <w:tcW w:w="815" w:type="dxa"/>
                  <w:tcBorders>
                    <w:bottom w:val="single" w:sz="4" w:space="0" w:color="auto"/>
                    <w:right w:val="single" w:sz="4" w:space="0" w:color="auto"/>
                  </w:tcBorders>
                  <w:hideMark/>
                </w:tcPr>
                <w:p w14:paraId="3D01BFA8"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320,000</w:t>
                  </w:r>
                </w:p>
              </w:tc>
              <w:tc>
                <w:tcPr>
                  <w:tcW w:w="815" w:type="dxa"/>
                  <w:tcBorders>
                    <w:bottom w:val="single" w:sz="4" w:space="0" w:color="auto"/>
                    <w:right w:val="single" w:sz="4" w:space="0" w:color="auto"/>
                  </w:tcBorders>
                  <w:hideMark/>
                </w:tcPr>
                <w:p w14:paraId="07227557"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320,000</w:t>
                  </w:r>
                </w:p>
              </w:tc>
              <w:tc>
                <w:tcPr>
                  <w:tcW w:w="815" w:type="dxa"/>
                  <w:tcBorders>
                    <w:bottom w:val="single" w:sz="4" w:space="0" w:color="auto"/>
                    <w:right w:val="single" w:sz="4" w:space="0" w:color="auto"/>
                  </w:tcBorders>
                  <w:hideMark/>
                </w:tcPr>
                <w:p w14:paraId="4FFC2DE5"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400,000</w:t>
                  </w:r>
                </w:p>
              </w:tc>
              <w:tc>
                <w:tcPr>
                  <w:tcW w:w="815" w:type="dxa"/>
                  <w:tcBorders>
                    <w:bottom w:val="single" w:sz="4" w:space="0" w:color="auto"/>
                    <w:right w:val="single" w:sz="4" w:space="0" w:color="auto"/>
                  </w:tcBorders>
                  <w:hideMark/>
                </w:tcPr>
                <w:p w14:paraId="1879993D"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400,000</w:t>
                  </w:r>
                </w:p>
              </w:tc>
              <w:tc>
                <w:tcPr>
                  <w:tcW w:w="815" w:type="dxa"/>
                  <w:tcBorders>
                    <w:bottom w:val="single" w:sz="4" w:space="0" w:color="auto"/>
                    <w:right w:val="single" w:sz="4" w:space="0" w:color="auto"/>
                  </w:tcBorders>
                  <w:hideMark/>
                </w:tcPr>
                <w:p w14:paraId="0BF873FB"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5%</w:t>
                  </w:r>
                </w:p>
              </w:tc>
              <w:tc>
                <w:tcPr>
                  <w:tcW w:w="816" w:type="dxa"/>
                  <w:tcBorders>
                    <w:bottom w:val="single" w:sz="4" w:space="0" w:color="auto"/>
                    <w:right w:val="single" w:sz="4" w:space="0" w:color="auto"/>
                  </w:tcBorders>
                  <w:hideMark/>
                </w:tcPr>
                <w:p w14:paraId="55862E36" w14:textId="77777777" w:rsidR="00610BD0" w:rsidRPr="00342D54" w:rsidRDefault="00610BD0" w:rsidP="00B94B20">
                  <w:pPr>
                    <w:spacing w:after="0" w:line="240" w:lineRule="auto"/>
                    <w:rPr>
                      <w:rFonts w:ascii="Times New Roman" w:hAnsi="Times New Roman"/>
                      <w:sz w:val="18"/>
                    </w:rPr>
                  </w:pPr>
                  <w:r w:rsidRPr="00342D54">
                    <w:rPr>
                      <w:rFonts w:ascii="Times New Roman" w:hAnsi="Times New Roman"/>
                      <w:sz w:val="18"/>
                    </w:rPr>
                    <w:t>95%</w:t>
                  </w:r>
                </w:p>
              </w:tc>
            </w:tr>
            <w:tr w:rsidR="00610BD0" w:rsidRPr="00342D54" w14:paraId="0B485D24" w14:textId="77777777" w:rsidTr="002D60EB">
              <w:trPr>
                <w:trHeight w:val="300"/>
              </w:trPr>
              <w:tc>
                <w:tcPr>
                  <w:tcW w:w="1134" w:type="dxa"/>
                  <w:tcBorders>
                    <w:left w:val="single" w:sz="4" w:space="0" w:color="auto"/>
                    <w:bottom w:val="single" w:sz="4" w:space="0" w:color="000000"/>
                    <w:right w:val="single" w:sz="4" w:space="0" w:color="auto"/>
                  </w:tcBorders>
                </w:tcPr>
                <w:p w14:paraId="187666A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Desks</w:t>
                  </w:r>
                </w:p>
              </w:tc>
              <w:tc>
                <w:tcPr>
                  <w:tcW w:w="850" w:type="dxa"/>
                  <w:tcBorders>
                    <w:bottom w:val="single" w:sz="4" w:space="0" w:color="auto"/>
                    <w:right w:val="single" w:sz="4" w:space="0" w:color="auto"/>
                  </w:tcBorders>
                </w:tcPr>
                <w:p w14:paraId="114D06F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GOU</w:t>
                  </w:r>
                </w:p>
              </w:tc>
              <w:tc>
                <w:tcPr>
                  <w:tcW w:w="815" w:type="dxa"/>
                  <w:tcBorders>
                    <w:bottom w:val="single" w:sz="4" w:space="0" w:color="auto"/>
                    <w:right w:val="single" w:sz="4" w:space="0" w:color="auto"/>
                  </w:tcBorders>
                </w:tcPr>
                <w:p w14:paraId="530FD8B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135,000</w:t>
                  </w:r>
                </w:p>
              </w:tc>
              <w:tc>
                <w:tcPr>
                  <w:tcW w:w="815" w:type="dxa"/>
                  <w:tcBorders>
                    <w:bottom w:val="single" w:sz="4" w:space="0" w:color="auto"/>
                    <w:right w:val="single" w:sz="4" w:space="0" w:color="auto"/>
                  </w:tcBorders>
                </w:tcPr>
                <w:p w14:paraId="21FAA34D" w14:textId="77777777" w:rsidR="00610BD0" w:rsidRPr="00342D54" w:rsidRDefault="00610BD0" w:rsidP="00B94B20">
                  <w:pPr>
                    <w:spacing w:after="0"/>
                    <w:jc w:val="right"/>
                    <w:rPr>
                      <w:rFonts w:ascii="Times New Roman" w:hAnsi="Times New Roman"/>
                      <w:sz w:val="18"/>
                    </w:rPr>
                  </w:pPr>
                  <w:r w:rsidRPr="00342D54">
                    <w:rPr>
                      <w:rFonts w:ascii="Times New Roman" w:hAnsi="Times New Roman"/>
                      <w:sz w:val="18"/>
                    </w:rPr>
                    <w:t xml:space="preserve"> 52,780 </w:t>
                  </w:r>
                </w:p>
              </w:tc>
              <w:tc>
                <w:tcPr>
                  <w:tcW w:w="815" w:type="dxa"/>
                  <w:tcBorders>
                    <w:bottom w:val="single" w:sz="4" w:space="0" w:color="auto"/>
                    <w:right w:val="single" w:sz="4" w:space="0" w:color="auto"/>
                  </w:tcBorders>
                </w:tcPr>
                <w:p w14:paraId="2757963E" w14:textId="77777777" w:rsidR="00610BD0" w:rsidRPr="00342D54" w:rsidRDefault="00610BD0" w:rsidP="00B94B20">
                  <w:pPr>
                    <w:spacing w:after="0"/>
                    <w:jc w:val="right"/>
                    <w:rPr>
                      <w:rFonts w:ascii="Times New Roman" w:hAnsi="Times New Roman"/>
                      <w:sz w:val="18"/>
                    </w:rPr>
                  </w:pPr>
                  <w:r w:rsidRPr="00342D54">
                    <w:rPr>
                      <w:rFonts w:ascii="Times New Roman" w:hAnsi="Times New Roman"/>
                      <w:sz w:val="18"/>
                    </w:rPr>
                    <w:t xml:space="preserve"> 20,160 </w:t>
                  </w:r>
                </w:p>
              </w:tc>
              <w:tc>
                <w:tcPr>
                  <w:tcW w:w="815" w:type="dxa"/>
                  <w:tcBorders>
                    <w:bottom w:val="single" w:sz="4" w:space="0" w:color="auto"/>
                    <w:right w:val="single" w:sz="4" w:space="0" w:color="auto"/>
                  </w:tcBorders>
                </w:tcPr>
                <w:p w14:paraId="662B971F" w14:textId="77777777" w:rsidR="00610BD0" w:rsidRPr="00342D54" w:rsidRDefault="00610BD0" w:rsidP="00B94B20">
                  <w:pPr>
                    <w:spacing w:after="0"/>
                    <w:jc w:val="right"/>
                    <w:rPr>
                      <w:rFonts w:ascii="Times New Roman" w:hAnsi="Times New Roman"/>
                      <w:sz w:val="18"/>
                    </w:rPr>
                  </w:pPr>
                  <w:r w:rsidRPr="00342D54">
                    <w:rPr>
                      <w:rFonts w:ascii="Times New Roman" w:hAnsi="Times New Roman"/>
                      <w:sz w:val="18"/>
                    </w:rPr>
                    <w:t xml:space="preserve"> 20,160 </w:t>
                  </w:r>
                </w:p>
              </w:tc>
              <w:tc>
                <w:tcPr>
                  <w:tcW w:w="815" w:type="dxa"/>
                  <w:tcBorders>
                    <w:bottom w:val="single" w:sz="4" w:space="0" w:color="auto"/>
                    <w:right w:val="single" w:sz="4" w:space="0" w:color="auto"/>
                  </w:tcBorders>
                </w:tcPr>
                <w:p w14:paraId="31516EDB" w14:textId="77777777" w:rsidR="00610BD0" w:rsidRPr="00342D54" w:rsidRDefault="00610BD0" w:rsidP="00B94B20">
                  <w:pPr>
                    <w:spacing w:after="0"/>
                    <w:jc w:val="right"/>
                    <w:rPr>
                      <w:rFonts w:ascii="Times New Roman" w:hAnsi="Times New Roman"/>
                      <w:sz w:val="18"/>
                    </w:rPr>
                  </w:pPr>
                  <w:r w:rsidRPr="00342D54">
                    <w:rPr>
                      <w:rFonts w:ascii="Times New Roman" w:hAnsi="Times New Roman"/>
                      <w:sz w:val="18"/>
                    </w:rPr>
                    <w:t xml:space="preserve"> 25,200 </w:t>
                  </w:r>
                </w:p>
              </w:tc>
              <w:tc>
                <w:tcPr>
                  <w:tcW w:w="815" w:type="dxa"/>
                  <w:tcBorders>
                    <w:bottom w:val="single" w:sz="4" w:space="0" w:color="auto"/>
                    <w:right w:val="single" w:sz="4" w:space="0" w:color="auto"/>
                  </w:tcBorders>
                </w:tcPr>
                <w:p w14:paraId="1C16A54C" w14:textId="77777777" w:rsidR="00610BD0" w:rsidRPr="00342D54" w:rsidRDefault="00610BD0" w:rsidP="00B94B20">
                  <w:pPr>
                    <w:spacing w:after="0"/>
                    <w:jc w:val="right"/>
                    <w:rPr>
                      <w:rFonts w:ascii="Times New Roman" w:hAnsi="Times New Roman"/>
                      <w:sz w:val="18"/>
                    </w:rPr>
                  </w:pPr>
                  <w:r w:rsidRPr="00342D54">
                    <w:rPr>
                      <w:rFonts w:ascii="Times New Roman" w:hAnsi="Times New Roman"/>
                      <w:sz w:val="18"/>
                    </w:rPr>
                    <w:t xml:space="preserve"> 25,200 </w:t>
                  </w:r>
                </w:p>
              </w:tc>
              <w:tc>
                <w:tcPr>
                  <w:tcW w:w="815" w:type="dxa"/>
                  <w:tcBorders>
                    <w:bottom w:val="single" w:sz="4" w:space="0" w:color="auto"/>
                    <w:right w:val="single" w:sz="4" w:space="0" w:color="auto"/>
                  </w:tcBorders>
                </w:tcPr>
                <w:p w14:paraId="2BD01101" w14:textId="77777777" w:rsidR="00610BD0" w:rsidRPr="00342D54" w:rsidRDefault="00610BD0" w:rsidP="00B94B20">
                  <w:pPr>
                    <w:spacing w:after="0" w:line="240" w:lineRule="auto"/>
                    <w:jc w:val="right"/>
                    <w:rPr>
                      <w:rFonts w:ascii="Times New Roman" w:hAnsi="Times New Roman"/>
                      <w:sz w:val="18"/>
                    </w:rPr>
                  </w:pPr>
                </w:p>
              </w:tc>
              <w:tc>
                <w:tcPr>
                  <w:tcW w:w="816" w:type="dxa"/>
                  <w:tcBorders>
                    <w:bottom w:val="single" w:sz="4" w:space="0" w:color="auto"/>
                    <w:right w:val="single" w:sz="4" w:space="0" w:color="auto"/>
                  </w:tcBorders>
                </w:tcPr>
                <w:p w14:paraId="68291646"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100%</w:t>
                  </w:r>
                </w:p>
              </w:tc>
            </w:tr>
            <w:tr w:rsidR="00610BD0" w:rsidRPr="00342D54" w14:paraId="2B40C999" w14:textId="77777777" w:rsidTr="002D60EB">
              <w:trPr>
                <w:trHeight w:val="300"/>
              </w:trPr>
              <w:tc>
                <w:tcPr>
                  <w:tcW w:w="1134" w:type="dxa"/>
                  <w:tcBorders>
                    <w:left w:val="single" w:sz="4" w:space="0" w:color="auto"/>
                    <w:bottom w:val="single" w:sz="4" w:space="0" w:color="000000"/>
                    <w:right w:val="single" w:sz="4" w:space="0" w:color="auto"/>
                  </w:tcBorders>
                </w:tcPr>
                <w:p w14:paraId="7229DC2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Latrines</w:t>
                  </w:r>
                </w:p>
              </w:tc>
              <w:tc>
                <w:tcPr>
                  <w:tcW w:w="850" w:type="dxa"/>
                  <w:tcBorders>
                    <w:bottom w:val="single" w:sz="4" w:space="0" w:color="auto"/>
                    <w:right w:val="single" w:sz="4" w:space="0" w:color="auto"/>
                  </w:tcBorders>
                </w:tcPr>
                <w:p w14:paraId="4AEFDF92"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GOU</w:t>
                  </w:r>
                </w:p>
              </w:tc>
              <w:tc>
                <w:tcPr>
                  <w:tcW w:w="815" w:type="dxa"/>
                  <w:tcBorders>
                    <w:bottom w:val="single" w:sz="4" w:space="0" w:color="auto"/>
                    <w:right w:val="single" w:sz="4" w:space="0" w:color="auto"/>
                  </w:tcBorders>
                </w:tcPr>
                <w:p w14:paraId="6F60B36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245,000</w:t>
                  </w:r>
                </w:p>
              </w:tc>
              <w:tc>
                <w:tcPr>
                  <w:tcW w:w="815" w:type="dxa"/>
                  <w:tcBorders>
                    <w:bottom w:val="single" w:sz="4" w:space="0" w:color="auto"/>
                    <w:right w:val="single" w:sz="4" w:space="0" w:color="auto"/>
                  </w:tcBorders>
                </w:tcPr>
                <w:p w14:paraId="6BCEC483"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46,000</w:t>
                  </w:r>
                </w:p>
              </w:tc>
              <w:tc>
                <w:tcPr>
                  <w:tcW w:w="815" w:type="dxa"/>
                  <w:tcBorders>
                    <w:bottom w:val="single" w:sz="4" w:space="0" w:color="auto"/>
                    <w:right w:val="single" w:sz="4" w:space="0" w:color="auto"/>
                  </w:tcBorders>
                </w:tcPr>
                <w:p w14:paraId="7655D6FD" w14:textId="77777777" w:rsidR="00610BD0" w:rsidRPr="00342D54" w:rsidRDefault="00610BD0" w:rsidP="00B94B20">
                  <w:pPr>
                    <w:spacing w:after="0"/>
                  </w:pPr>
                  <w:r w:rsidRPr="00342D54">
                    <w:rPr>
                      <w:rFonts w:ascii="Times New Roman" w:hAnsi="Times New Roman"/>
                      <w:sz w:val="18"/>
                    </w:rPr>
                    <w:t>46,000</w:t>
                  </w:r>
                </w:p>
              </w:tc>
              <w:tc>
                <w:tcPr>
                  <w:tcW w:w="815" w:type="dxa"/>
                  <w:tcBorders>
                    <w:bottom w:val="single" w:sz="4" w:space="0" w:color="auto"/>
                    <w:right w:val="single" w:sz="4" w:space="0" w:color="auto"/>
                  </w:tcBorders>
                </w:tcPr>
                <w:p w14:paraId="56259C6C" w14:textId="77777777" w:rsidR="00610BD0" w:rsidRPr="00342D54" w:rsidRDefault="00610BD0" w:rsidP="00B94B20">
                  <w:pPr>
                    <w:spacing w:after="0"/>
                  </w:pPr>
                  <w:r w:rsidRPr="00342D54">
                    <w:rPr>
                      <w:rFonts w:ascii="Times New Roman" w:hAnsi="Times New Roman"/>
                      <w:sz w:val="18"/>
                    </w:rPr>
                    <w:t>46,000</w:t>
                  </w:r>
                </w:p>
              </w:tc>
              <w:tc>
                <w:tcPr>
                  <w:tcW w:w="815" w:type="dxa"/>
                  <w:tcBorders>
                    <w:bottom w:val="single" w:sz="4" w:space="0" w:color="auto"/>
                    <w:right w:val="single" w:sz="4" w:space="0" w:color="auto"/>
                  </w:tcBorders>
                </w:tcPr>
                <w:p w14:paraId="7BEEC674" w14:textId="77777777" w:rsidR="00610BD0" w:rsidRPr="00342D54" w:rsidRDefault="00610BD0" w:rsidP="00B94B20">
                  <w:pPr>
                    <w:spacing w:after="0"/>
                  </w:pPr>
                  <w:r w:rsidRPr="00342D54">
                    <w:rPr>
                      <w:rFonts w:ascii="Times New Roman" w:hAnsi="Times New Roman"/>
                      <w:sz w:val="18"/>
                    </w:rPr>
                    <w:t>46,000</w:t>
                  </w:r>
                </w:p>
              </w:tc>
              <w:tc>
                <w:tcPr>
                  <w:tcW w:w="815" w:type="dxa"/>
                  <w:tcBorders>
                    <w:bottom w:val="single" w:sz="4" w:space="0" w:color="auto"/>
                    <w:right w:val="single" w:sz="4" w:space="0" w:color="auto"/>
                  </w:tcBorders>
                </w:tcPr>
                <w:p w14:paraId="12404D93" w14:textId="77777777" w:rsidR="00610BD0" w:rsidRPr="00342D54" w:rsidRDefault="00610BD0" w:rsidP="00B94B20">
                  <w:pPr>
                    <w:spacing w:after="0"/>
                  </w:pPr>
                  <w:r w:rsidRPr="00342D54">
                    <w:rPr>
                      <w:rFonts w:ascii="Times New Roman" w:hAnsi="Times New Roman"/>
                      <w:sz w:val="18"/>
                    </w:rPr>
                    <w:t>46,000</w:t>
                  </w:r>
                </w:p>
              </w:tc>
              <w:tc>
                <w:tcPr>
                  <w:tcW w:w="815" w:type="dxa"/>
                  <w:tcBorders>
                    <w:bottom w:val="single" w:sz="4" w:space="0" w:color="auto"/>
                    <w:right w:val="single" w:sz="4" w:space="0" w:color="auto"/>
                  </w:tcBorders>
                </w:tcPr>
                <w:p w14:paraId="47ECB693"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5%</w:t>
                  </w:r>
                </w:p>
              </w:tc>
              <w:tc>
                <w:tcPr>
                  <w:tcW w:w="816" w:type="dxa"/>
                  <w:tcBorders>
                    <w:bottom w:val="single" w:sz="4" w:space="0" w:color="auto"/>
                    <w:right w:val="single" w:sz="4" w:space="0" w:color="auto"/>
                  </w:tcBorders>
                </w:tcPr>
                <w:p w14:paraId="5F250BC1" w14:textId="77777777" w:rsidR="00610BD0" w:rsidRPr="00342D54" w:rsidRDefault="00610BD0" w:rsidP="00B94B20">
                  <w:pPr>
                    <w:spacing w:after="0" w:line="240" w:lineRule="auto"/>
                    <w:rPr>
                      <w:rFonts w:ascii="Times New Roman" w:hAnsi="Times New Roman"/>
                      <w:sz w:val="18"/>
                    </w:rPr>
                  </w:pPr>
                  <w:r w:rsidRPr="00342D54">
                    <w:rPr>
                      <w:rFonts w:ascii="Times New Roman" w:hAnsi="Times New Roman"/>
                      <w:sz w:val="18"/>
                    </w:rPr>
                    <w:t>95%</w:t>
                  </w:r>
                </w:p>
              </w:tc>
            </w:tr>
            <w:tr w:rsidR="00610BD0" w:rsidRPr="00342D54" w14:paraId="41D71E08" w14:textId="77777777" w:rsidTr="002D60EB">
              <w:trPr>
                <w:trHeight w:val="300"/>
              </w:trPr>
              <w:tc>
                <w:tcPr>
                  <w:tcW w:w="1134" w:type="dxa"/>
                  <w:tcBorders>
                    <w:left w:val="single" w:sz="4" w:space="0" w:color="auto"/>
                    <w:bottom w:val="single" w:sz="4" w:space="0" w:color="000000"/>
                    <w:right w:val="single" w:sz="4" w:space="0" w:color="auto"/>
                  </w:tcBorders>
                </w:tcPr>
                <w:p w14:paraId="6F82CE4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Teachers houses</w:t>
                  </w:r>
                </w:p>
              </w:tc>
              <w:tc>
                <w:tcPr>
                  <w:tcW w:w="850" w:type="dxa"/>
                  <w:tcBorders>
                    <w:bottom w:val="single" w:sz="4" w:space="0" w:color="auto"/>
                    <w:right w:val="single" w:sz="4" w:space="0" w:color="auto"/>
                  </w:tcBorders>
                </w:tcPr>
                <w:p w14:paraId="0830F9AD"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GOU</w:t>
                  </w:r>
                </w:p>
              </w:tc>
              <w:tc>
                <w:tcPr>
                  <w:tcW w:w="815" w:type="dxa"/>
                  <w:tcBorders>
                    <w:bottom w:val="single" w:sz="4" w:space="0" w:color="auto"/>
                    <w:right w:val="single" w:sz="4" w:space="0" w:color="auto"/>
                  </w:tcBorders>
                </w:tcPr>
                <w:p w14:paraId="59E7210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540,000</w:t>
                  </w:r>
                </w:p>
              </w:tc>
              <w:tc>
                <w:tcPr>
                  <w:tcW w:w="815" w:type="dxa"/>
                  <w:tcBorders>
                    <w:bottom w:val="single" w:sz="4" w:space="0" w:color="auto"/>
                    <w:right w:val="single" w:sz="4" w:space="0" w:color="auto"/>
                  </w:tcBorders>
                </w:tcPr>
                <w:p w14:paraId="12EA4EA7"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120,000</w:t>
                  </w:r>
                </w:p>
              </w:tc>
              <w:tc>
                <w:tcPr>
                  <w:tcW w:w="815" w:type="dxa"/>
                  <w:tcBorders>
                    <w:bottom w:val="single" w:sz="4" w:space="0" w:color="auto"/>
                    <w:right w:val="single" w:sz="4" w:space="0" w:color="auto"/>
                  </w:tcBorders>
                </w:tcPr>
                <w:p w14:paraId="41D818FC" w14:textId="77777777" w:rsidR="00610BD0" w:rsidRPr="00342D54" w:rsidRDefault="00610BD0" w:rsidP="00B94B20">
                  <w:pPr>
                    <w:spacing w:after="0"/>
                  </w:pPr>
                  <w:r w:rsidRPr="00342D54">
                    <w:rPr>
                      <w:rFonts w:ascii="Times New Roman" w:hAnsi="Times New Roman"/>
                      <w:sz w:val="18"/>
                    </w:rPr>
                    <w:t>120,000</w:t>
                  </w:r>
                </w:p>
              </w:tc>
              <w:tc>
                <w:tcPr>
                  <w:tcW w:w="815" w:type="dxa"/>
                  <w:tcBorders>
                    <w:bottom w:val="single" w:sz="4" w:space="0" w:color="auto"/>
                    <w:right w:val="single" w:sz="4" w:space="0" w:color="auto"/>
                  </w:tcBorders>
                </w:tcPr>
                <w:p w14:paraId="1A435DDB" w14:textId="77777777" w:rsidR="00610BD0" w:rsidRPr="00342D54" w:rsidRDefault="00610BD0" w:rsidP="00B94B20">
                  <w:pPr>
                    <w:spacing w:after="0"/>
                  </w:pPr>
                  <w:r w:rsidRPr="00342D54">
                    <w:rPr>
                      <w:rFonts w:ascii="Times New Roman" w:hAnsi="Times New Roman"/>
                      <w:sz w:val="18"/>
                    </w:rPr>
                    <w:t>120,000</w:t>
                  </w:r>
                </w:p>
              </w:tc>
              <w:tc>
                <w:tcPr>
                  <w:tcW w:w="815" w:type="dxa"/>
                  <w:tcBorders>
                    <w:bottom w:val="single" w:sz="4" w:space="0" w:color="auto"/>
                    <w:right w:val="single" w:sz="4" w:space="0" w:color="auto"/>
                  </w:tcBorders>
                </w:tcPr>
                <w:p w14:paraId="25745A06" w14:textId="77777777" w:rsidR="00610BD0" w:rsidRPr="00342D54" w:rsidRDefault="00610BD0" w:rsidP="00B94B20">
                  <w:pPr>
                    <w:spacing w:after="0"/>
                  </w:pPr>
                  <w:r w:rsidRPr="00342D54">
                    <w:rPr>
                      <w:rFonts w:ascii="Times New Roman" w:hAnsi="Times New Roman"/>
                      <w:sz w:val="18"/>
                    </w:rPr>
                    <w:t>120,000</w:t>
                  </w:r>
                </w:p>
              </w:tc>
              <w:tc>
                <w:tcPr>
                  <w:tcW w:w="815" w:type="dxa"/>
                  <w:tcBorders>
                    <w:bottom w:val="single" w:sz="4" w:space="0" w:color="auto"/>
                    <w:right w:val="single" w:sz="4" w:space="0" w:color="auto"/>
                  </w:tcBorders>
                </w:tcPr>
                <w:p w14:paraId="7BAE6C3F" w14:textId="77777777" w:rsidR="00610BD0" w:rsidRPr="00342D54" w:rsidRDefault="00610BD0" w:rsidP="00B94B20">
                  <w:pPr>
                    <w:spacing w:after="0"/>
                  </w:pPr>
                  <w:r w:rsidRPr="00342D54">
                    <w:rPr>
                      <w:rFonts w:ascii="Times New Roman" w:hAnsi="Times New Roman"/>
                      <w:sz w:val="18"/>
                    </w:rPr>
                    <w:t>120,000</w:t>
                  </w:r>
                </w:p>
              </w:tc>
              <w:tc>
                <w:tcPr>
                  <w:tcW w:w="815" w:type="dxa"/>
                  <w:tcBorders>
                    <w:bottom w:val="single" w:sz="4" w:space="0" w:color="auto"/>
                    <w:right w:val="single" w:sz="4" w:space="0" w:color="auto"/>
                  </w:tcBorders>
                </w:tcPr>
                <w:p w14:paraId="6D7BA572"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5%</w:t>
                  </w:r>
                </w:p>
              </w:tc>
              <w:tc>
                <w:tcPr>
                  <w:tcW w:w="816" w:type="dxa"/>
                  <w:tcBorders>
                    <w:bottom w:val="single" w:sz="4" w:space="0" w:color="auto"/>
                    <w:right w:val="single" w:sz="4" w:space="0" w:color="auto"/>
                  </w:tcBorders>
                </w:tcPr>
                <w:p w14:paraId="3B86EA4B" w14:textId="77777777" w:rsidR="00610BD0" w:rsidRPr="00342D54" w:rsidRDefault="00610BD0" w:rsidP="00B94B20">
                  <w:pPr>
                    <w:spacing w:after="0" w:line="240" w:lineRule="auto"/>
                    <w:rPr>
                      <w:rFonts w:ascii="Times New Roman" w:hAnsi="Times New Roman"/>
                      <w:sz w:val="18"/>
                    </w:rPr>
                  </w:pPr>
                  <w:r w:rsidRPr="00342D54">
                    <w:rPr>
                      <w:rFonts w:ascii="Times New Roman" w:hAnsi="Times New Roman"/>
                      <w:sz w:val="18"/>
                    </w:rPr>
                    <w:t>95%</w:t>
                  </w:r>
                </w:p>
              </w:tc>
            </w:tr>
            <w:tr w:rsidR="00610BD0" w:rsidRPr="00342D54" w14:paraId="47A51245" w14:textId="77777777" w:rsidTr="002D60EB">
              <w:trPr>
                <w:trHeight w:val="300"/>
              </w:trPr>
              <w:tc>
                <w:tcPr>
                  <w:tcW w:w="1984" w:type="dxa"/>
                  <w:gridSpan w:val="2"/>
                  <w:tcBorders>
                    <w:top w:val="single" w:sz="4" w:space="0" w:color="auto"/>
                    <w:left w:val="single" w:sz="4" w:space="0" w:color="auto"/>
                    <w:bottom w:val="single" w:sz="4" w:space="0" w:color="auto"/>
                    <w:right w:val="single" w:sz="4" w:space="0" w:color="auto"/>
                  </w:tcBorders>
                  <w:hideMark/>
                </w:tcPr>
                <w:p w14:paraId="74A7EA20" w14:textId="77777777" w:rsidR="00610BD0" w:rsidRPr="00342D54" w:rsidRDefault="00610BD0" w:rsidP="00B94B20">
                  <w:pPr>
                    <w:spacing w:after="0" w:line="240" w:lineRule="auto"/>
                    <w:jc w:val="center"/>
                    <w:rPr>
                      <w:rFonts w:ascii="Times New Roman" w:hAnsi="Times New Roman"/>
                      <w:b/>
                      <w:bCs/>
                      <w:sz w:val="18"/>
                      <w:szCs w:val="18"/>
                    </w:rPr>
                  </w:pPr>
                  <w:r w:rsidRPr="00342D54">
                    <w:rPr>
                      <w:rFonts w:ascii="Times New Roman" w:hAnsi="Times New Roman"/>
                      <w:b/>
                      <w:bCs/>
                      <w:sz w:val="18"/>
                      <w:szCs w:val="18"/>
                    </w:rPr>
                    <w:t xml:space="preserve">Total </w:t>
                  </w:r>
                </w:p>
              </w:tc>
              <w:tc>
                <w:tcPr>
                  <w:tcW w:w="815" w:type="dxa"/>
                  <w:tcBorders>
                    <w:bottom w:val="single" w:sz="4" w:space="0" w:color="auto"/>
                    <w:right w:val="single" w:sz="4" w:space="0" w:color="auto"/>
                  </w:tcBorders>
                  <w:hideMark/>
                </w:tcPr>
                <w:p w14:paraId="68CDC9EE" w14:textId="77777777" w:rsidR="00610BD0" w:rsidRPr="00342D54" w:rsidRDefault="00610BD0" w:rsidP="00B94B20">
                  <w:pPr>
                    <w:spacing w:after="0"/>
                    <w:jc w:val="right"/>
                    <w:rPr>
                      <w:rFonts w:ascii="Times New Roman" w:hAnsi="Times New Roman"/>
                      <w:sz w:val="16"/>
                      <w:szCs w:val="16"/>
                    </w:rPr>
                  </w:pPr>
                  <w:r w:rsidRPr="00342D54">
                    <w:rPr>
                      <w:rFonts w:ascii="Times New Roman" w:hAnsi="Times New Roman"/>
                      <w:sz w:val="16"/>
                      <w:szCs w:val="16"/>
                    </w:rPr>
                    <w:t>2,400,000</w:t>
                  </w:r>
                </w:p>
                <w:p w14:paraId="39C8967D" w14:textId="77777777" w:rsidR="00610BD0" w:rsidRPr="00342D54" w:rsidRDefault="00610BD0" w:rsidP="00B94B20">
                  <w:pPr>
                    <w:spacing w:after="0" w:line="240" w:lineRule="auto"/>
                    <w:jc w:val="right"/>
                    <w:rPr>
                      <w:rFonts w:ascii="Times New Roman" w:hAnsi="Times New Roman"/>
                      <w:b/>
                      <w:sz w:val="16"/>
                      <w:szCs w:val="16"/>
                    </w:rPr>
                  </w:pPr>
                </w:p>
              </w:tc>
              <w:tc>
                <w:tcPr>
                  <w:tcW w:w="815" w:type="dxa"/>
                  <w:tcBorders>
                    <w:bottom w:val="single" w:sz="4" w:space="0" w:color="auto"/>
                    <w:right w:val="single" w:sz="4" w:space="0" w:color="auto"/>
                  </w:tcBorders>
                </w:tcPr>
                <w:p w14:paraId="5F4209E2" w14:textId="77777777" w:rsidR="00610BD0" w:rsidRPr="00342D54" w:rsidRDefault="00610BD0" w:rsidP="00B94B20">
                  <w:pPr>
                    <w:spacing w:after="0" w:line="240" w:lineRule="auto"/>
                    <w:jc w:val="right"/>
                    <w:rPr>
                      <w:rFonts w:ascii="Times New Roman" w:hAnsi="Times New Roman"/>
                      <w:b/>
                      <w:sz w:val="18"/>
                    </w:rPr>
                  </w:pPr>
                  <w:r w:rsidRPr="00342D54">
                    <w:rPr>
                      <w:rFonts w:ascii="Times New Roman" w:hAnsi="Times New Roman"/>
                      <w:b/>
                      <w:sz w:val="18"/>
                    </w:rPr>
                    <w:fldChar w:fldCharType="begin"/>
                  </w:r>
                  <w:r w:rsidRPr="00342D54">
                    <w:rPr>
                      <w:rFonts w:ascii="Times New Roman" w:hAnsi="Times New Roman"/>
                      <w:b/>
                      <w:sz w:val="18"/>
                    </w:rPr>
                    <w:instrText xml:space="preserve"> =SUM(ABOVE) </w:instrText>
                  </w:r>
                  <w:r w:rsidRPr="00342D54">
                    <w:rPr>
                      <w:rFonts w:ascii="Times New Roman" w:hAnsi="Times New Roman"/>
                      <w:b/>
                      <w:sz w:val="18"/>
                    </w:rPr>
                    <w:fldChar w:fldCharType="separate"/>
                  </w:r>
                  <w:r w:rsidRPr="00342D54">
                    <w:rPr>
                      <w:rFonts w:ascii="Times New Roman" w:hAnsi="Times New Roman"/>
                      <w:b/>
                      <w:noProof/>
                      <w:sz w:val="18"/>
                    </w:rPr>
                    <w:t>498,780</w:t>
                  </w:r>
                  <w:r w:rsidRPr="00342D54">
                    <w:rPr>
                      <w:rFonts w:ascii="Times New Roman" w:hAnsi="Times New Roman"/>
                      <w:b/>
                      <w:sz w:val="18"/>
                    </w:rPr>
                    <w:fldChar w:fldCharType="end"/>
                  </w:r>
                </w:p>
              </w:tc>
              <w:tc>
                <w:tcPr>
                  <w:tcW w:w="815" w:type="dxa"/>
                  <w:tcBorders>
                    <w:bottom w:val="single" w:sz="4" w:space="0" w:color="auto"/>
                    <w:right w:val="single" w:sz="4" w:space="0" w:color="auto"/>
                  </w:tcBorders>
                </w:tcPr>
                <w:p w14:paraId="03820017" w14:textId="77777777" w:rsidR="00610BD0" w:rsidRPr="00342D54" w:rsidRDefault="00610BD0" w:rsidP="00B94B20">
                  <w:pPr>
                    <w:spacing w:after="0" w:line="240" w:lineRule="auto"/>
                    <w:jc w:val="right"/>
                    <w:rPr>
                      <w:rFonts w:ascii="Times New Roman" w:hAnsi="Times New Roman"/>
                      <w:b/>
                      <w:sz w:val="18"/>
                    </w:rPr>
                  </w:pPr>
                  <w:r w:rsidRPr="00342D54">
                    <w:rPr>
                      <w:rFonts w:ascii="Times New Roman" w:hAnsi="Times New Roman"/>
                      <w:b/>
                      <w:sz w:val="18"/>
                    </w:rPr>
                    <w:fldChar w:fldCharType="begin"/>
                  </w:r>
                  <w:r w:rsidRPr="00342D54">
                    <w:rPr>
                      <w:rFonts w:ascii="Times New Roman" w:hAnsi="Times New Roman"/>
                      <w:b/>
                      <w:sz w:val="18"/>
                    </w:rPr>
                    <w:instrText xml:space="preserve"> =SUM(ABOVE) </w:instrText>
                  </w:r>
                  <w:r w:rsidRPr="00342D54">
                    <w:rPr>
                      <w:rFonts w:ascii="Times New Roman" w:hAnsi="Times New Roman"/>
                      <w:b/>
                      <w:sz w:val="18"/>
                    </w:rPr>
                    <w:fldChar w:fldCharType="separate"/>
                  </w:r>
                  <w:r w:rsidRPr="00342D54">
                    <w:rPr>
                      <w:rFonts w:ascii="Times New Roman" w:hAnsi="Times New Roman"/>
                      <w:b/>
                      <w:noProof/>
                      <w:sz w:val="18"/>
                    </w:rPr>
                    <w:t>506,160</w:t>
                  </w:r>
                  <w:r w:rsidRPr="00342D54">
                    <w:rPr>
                      <w:rFonts w:ascii="Times New Roman" w:hAnsi="Times New Roman"/>
                      <w:b/>
                      <w:sz w:val="18"/>
                    </w:rPr>
                    <w:fldChar w:fldCharType="end"/>
                  </w:r>
                </w:p>
              </w:tc>
              <w:tc>
                <w:tcPr>
                  <w:tcW w:w="815" w:type="dxa"/>
                  <w:tcBorders>
                    <w:bottom w:val="single" w:sz="4" w:space="0" w:color="auto"/>
                    <w:right w:val="single" w:sz="4" w:space="0" w:color="auto"/>
                  </w:tcBorders>
                </w:tcPr>
                <w:p w14:paraId="2D4A35CB" w14:textId="77777777" w:rsidR="00610BD0" w:rsidRPr="00342D54" w:rsidRDefault="00610BD0" w:rsidP="00B94B20">
                  <w:pPr>
                    <w:spacing w:after="0" w:line="240" w:lineRule="auto"/>
                    <w:jc w:val="right"/>
                    <w:rPr>
                      <w:rFonts w:ascii="Times New Roman" w:hAnsi="Times New Roman"/>
                      <w:b/>
                      <w:sz w:val="18"/>
                    </w:rPr>
                  </w:pPr>
                  <w:r w:rsidRPr="00342D54">
                    <w:rPr>
                      <w:rFonts w:ascii="Times New Roman" w:hAnsi="Times New Roman"/>
                      <w:b/>
                      <w:sz w:val="18"/>
                    </w:rPr>
                    <w:fldChar w:fldCharType="begin"/>
                  </w:r>
                  <w:r w:rsidRPr="00342D54">
                    <w:rPr>
                      <w:rFonts w:ascii="Times New Roman" w:hAnsi="Times New Roman"/>
                      <w:b/>
                      <w:sz w:val="18"/>
                    </w:rPr>
                    <w:instrText xml:space="preserve"> =SUM(ABOVE) </w:instrText>
                  </w:r>
                  <w:r w:rsidRPr="00342D54">
                    <w:rPr>
                      <w:rFonts w:ascii="Times New Roman" w:hAnsi="Times New Roman"/>
                      <w:b/>
                      <w:sz w:val="18"/>
                    </w:rPr>
                    <w:fldChar w:fldCharType="separate"/>
                  </w:r>
                  <w:r w:rsidRPr="00342D54">
                    <w:rPr>
                      <w:rFonts w:ascii="Times New Roman" w:hAnsi="Times New Roman"/>
                      <w:b/>
                      <w:noProof/>
                      <w:sz w:val="18"/>
                    </w:rPr>
                    <w:t>506,160</w:t>
                  </w:r>
                  <w:r w:rsidRPr="00342D54">
                    <w:rPr>
                      <w:rFonts w:ascii="Times New Roman" w:hAnsi="Times New Roman"/>
                      <w:b/>
                      <w:sz w:val="18"/>
                    </w:rPr>
                    <w:fldChar w:fldCharType="end"/>
                  </w:r>
                </w:p>
              </w:tc>
              <w:tc>
                <w:tcPr>
                  <w:tcW w:w="815" w:type="dxa"/>
                  <w:tcBorders>
                    <w:bottom w:val="single" w:sz="4" w:space="0" w:color="auto"/>
                    <w:right w:val="single" w:sz="4" w:space="0" w:color="auto"/>
                  </w:tcBorders>
                </w:tcPr>
                <w:p w14:paraId="12FE7282" w14:textId="77777777" w:rsidR="00610BD0" w:rsidRPr="00342D54" w:rsidRDefault="00610BD0" w:rsidP="00B94B20">
                  <w:pPr>
                    <w:spacing w:after="0" w:line="240" w:lineRule="auto"/>
                    <w:jc w:val="right"/>
                    <w:rPr>
                      <w:rFonts w:ascii="Times New Roman" w:hAnsi="Times New Roman"/>
                      <w:b/>
                      <w:sz w:val="18"/>
                    </w:rPr>
                  </w:pPr>
                  <w:r w:rsidRPr="00342D54">
                    <w:rPr>
                      <w:rFonts w:ascii="Times New Roman" w:hAnsi="Times New Roman"/>
                      <w:b/>
                      <w:sz w:val="18"/>
                    </w:rPr>
                    <w:fldChar w:fldCharType="begin"/>
                  </w:r>
                  <w:r w:rsidRPr="00342D54">
                    <w:rPr>
                      <w:rFonts w:ascii="Times New Roman" w:hAnsi="Times New Roman"/>
                      <w:b/>
                      <w:sz w:val="18"/>
                    </w:rPr>
                    <w:instrText xml:space="preserve"> =SUM(ABOVE) </w:instrText>
                  </w:r>
                  <w:r w:rsidRPr="00342D54">
                    <w:rPr>
                      <w:rFonts w:ascii="Times New Roman" w:hAnsi="Times New Roman"/>
                      <w:b/>
                      <w:sz w:val="18"/>
                    </w:rPr>
                    <w:fldChar w:fldCharType="separate"/>
                  </w:r>
                  <w:r w:rsidRPr="00342D54">
                    <w:rPr>
                      <w:rFonts w:ascii="Times New Roman" w:hAnsi="Times New Roman"/>
                      <w:b/>
                      <w:noProof/>
                      <w:sz w:val="18"/>
                    </w:rPr>
                    <w:t>591,200</w:t>
                  </w:r>
                  <w:r w:rsidRPr="00342D54">
                    <w:rPr>
                      <w:rFonts w:ascii="Times New Roman" w:hAnsi="Times New Roman"/>
                      <w:b/>
                      <w:sz w:val="18"/>
                    </w:rPr>
                    <w:fldChar w:fldCharType="end"/>
                  </w:r>
                </w:p>
              </w:tc>
              <w:tc>
                <w:tcPr>
                  <w:tcW w:w="815" w:type="dxa"/>
                  <w:tcBorders>
                    <w:bottom w:val="single" w:sz="4" w:space="0" w:color="auto"/>
                    <w:right w:val="single" w:sz="4" w:space="0" w:color="auto"/>
                  </w:tcBorders>
                </w:tcPr>
                <w:p w14:paraId="467B9CD3" w14:textId="77777777" w:rsidR="00610BD0" w:rsidRPr="00342D54" w:rsidRDefault="00610BD0" w:rsidP="00B94B20">
                  <w:pPr>
                    <w:spacing w:after="0" w:line="240" w:lineRule="auto"/>
                    <w:jc w:val="right"/>
                    <w:rPr>
                      <w:rFonts w:ascii="Times New Roman" w:hAnsi="Times New Roman"/>
                      <w:b/>
                      <w:sz w:val="18"/>
                    </w:rPr>
                  </w:pPr>
                  <w:r w:rsidRPr="00342D54">
                    <w:rPr>
                      <w:rFonts w:ascii="Times New Roman" w:hAnsi="Times New Roman"/>
                      <w:b/>
                      <w:sz w:val="18"/>
                    </w:rPr>
                    <w:fldChar w:fldCharType="begin"/>
                  </w:r>
                  <w:r w:rsidRPr="00342D54">
                    <w:rPr>
                      <w:rFonts w:ascii="Times New Roman" w:hAnsi="Times New Roman"/>
                      <w:b/>
                      <w:sz w:val="18"/>
                    </w:rPr>
                    <w:instrText xml:space="preserve"> =SUM(ABOVE) </w:instrText>
                  </w:r>
                  <w:r w:rsidRPr="00342D54">
                    <w:rPr>
                      <w:rFonts w:ascii="Times New Roman" w:hAnsi="Times New Roman"/>
                      <w:b/>
                      <w:sz w:val="18"/>
                    </w:rPr>
                    <w:fldChar w:fldCharType="separate"/>
                  </w:r>
                  <w:r w:rsidRPr="00342D54">
                    <w:rPr>
                      <w:rFonts w:ascii="Times New Roman" w:hAnsi="Times New Roman"/>
                      <w:b/>
                      <w:noProof/>
                      <w:sz w:val="18"/>
                    </w:rPr>
                    <w:t>591,200</w:t>
                  </w:r>
                  <w:r w:rsidRPr="00342D54">
                    <w:rPr>
                      <w:rFonts w:ascii="Times New Roman" w:hAnsi="Times New Roman"/>
                      <w:b/>
                      <w:sz w:val="18"/>
                    </w:rPr>
                    <w:fldChar w:fldCharType="end"/>
                  </w:r>
                </w:p>
              </w:tc>
              <w:tc>
                <w:tcPr>
                  <w:tcW w:w="815" w:type="dxa"/>
                  <w:tcBorders>
                    <w:bottom w:val="single" w:sz="4" w:space="0" w:color="auto"/>
                    <w:right w:val="single" w:sz="4" w:space="0" w:color="auto"/>
                  </w:tcBorders>
                  <w:hideMark/>
                </w:tcPr>
                <w:p w14:paraId="0F3C1BF4" w14:textId="77777777" w:rsidR="00610BD0" w:rsidRPr="00342D54" w:rsidRDefault="00610BD0" w:rsidP="00B94B20">
                  <w:pPr>
                    <w:spacing w:after="0" w:line="240" w:lineRule="auto"/>
                    <w:jc w:val="right"/>
                    <w:rPr>
                      <w:rFonts w:ascii="Times New Roman" w:hAnsi="Times New Roman"/>
                      <w:b/>
                      <w:sz w:val="18"/>
                    </w:rPr>
                  </w:pPr>
                  <w:r w:rsidRPr="00342D54">
                    <w:rPr>
                      <w:rFonts w:ascii="Times New Roman" w:hAnsi="Times New Roman"/>
                      <w:b/>
                      <w:sz w:val="18"/>
                    </w:rPr>
                    <w:t>5%</w:t>
                  </w:r>
                </w:p>
              </w:tc>
              <w:tc>
                <w:tcPr>
                  <w:tcW w:w="816" w:type="dxa"/>
                  <w:tcBorders>
                    <w:bottom w:val="single" w:sz="4" w:space="0" w:color="auto"/>
                    <w:right w:val="single" w:sz="4" w:space="0" w:color="auto"/>
                  </w:tcBorders>
                  <w:hideMark/>
                </w:tcPr>
                <w:p w14:paraId="10091631" w14:textId="77777777" w:rsidR="00610BD0" w:rsidRPr="00342D54" w:rsidRDefault="00610BD0" w:rsidP="00B94B20">
                  <w:pPr>
                    <w:spacing w:after="0" w:line="240" w:lineRule="auto"/>
                    <w:rPr>
                      <w:rFonts w:ascii="Times New Roman" w:hAnsi="Times New Roman"/>
                      <w:b/>
                      <w:sz w:val="18"/>
                    </w:rPr>
                  </w:pPr>
                  <w:r w:rsidRPr="00342D54">
                    <w:rPr>
                      <w:rFonts w:ascii="Times New Roman" w:hAnsi="Times New Roman"/>
                      <w:b/>
                      <w:sz w:val="18"/>
                    </w:rPr>
                    <w:t>95%</w:t>
                  </w:r>
                </w:p>
              </w:tc>
            </w:tr>
          </w:tbl>
          <w:p w14:paraId="22BAAAF3" w14:textId="77777777" w:rsidR="00610BD0" w:rsidRPr="00342D54" w:rsidRDefault="00610BD0" w:rsidP="00B94B20">
            <w:pPr>
              <w:spacing w:after="0" w:line="240" w:lineRule="auto"/>
              <w:rPr>
                <w:rFonts w:ascii="Times New Roman" w:hAnsi="Times New Roman"/>
              </w:rPr>
            </w:pPr>
          </w:p>
          <w:p w14:paraId="6E3CE37F" w14:textId="77777777" w:rsidR="00610BD0" w:rsidRPr="00342D54" w:rsidRDefault="00610BD0" w:rsidP="00B94B20">
            <w:pPr>
              <w:spacing w:after="0" w:line="240" w:lineRule="auto"/>
              <w:rPr>
                <w:rFonts w:ascii="Times New Roman" w:hAnsi="Times New Roman"/>
              </w:rPr>
            </w:pPr>
          </w:p>
        </w:tc>
      </w:tr>
    </w:tbl>
    <w:p w14:paraId="149166F2" w14:textId="77777777" w:rsidR="00610BD0" w:rsidRPr="00342D54" w:rsidRDefault="00610BD0" w:rsidP="00B94B20">
      <w:pPr>
        <w:spacing w:after="0"/>
        <w:rPr>
          <w:rFonts w:ascii="Times New Roman" w:hAnsi="Times New Roman"/>
          <w:b/>
        </w:rPr>
      </w:pPr>
    </w:p>
    <w:p w14:paraId="29270C82" w14:textId="77777777" w:rsidR="00610BD0" w:rsidRPr="00342D54" w:rsidRDefault="00610BD0" w:rsidP="00B94B20">
      <w:pPr>
        <w:spacing w:after="0"/>
        <w:rPr>
          <w:rFonts w:ascii="Times New Roman" w:hAnsi="Times New Roman"/>
          <w:b/>
        </w:rPr>
      </w:pPr>
    </w:p>
    <w:tbl>
      <w:tblPr>
        <w:tblStyle w:val="TableGrid"/>
        <w:tblW w:w="0" w:type="auto"/>
        <w:tblLook w:val="04A0" w:firstRow="1" w:lastRow="0" w:firstColumn="1" w:lastColumn="0" w:noHBand="0" w:noVBand="1"/>
      </w:tblPr>
      <w:tblGrid>
        <w:gridCol w:w="1518"/>
        <w:gridCol w:w="369"/>
        <w:gridCol w:w="7129"/>
      </w:tblGrid>
      <w:tr w:rsidR="00610BD0" w:rsidRPr="00342D54" w14:paraId="5A2FE800" w14:textId="77777777" w:rsidTr="002D60EB">
        <w:tc>
          <w:tcPr>
            <w:tcW w:w="9039" w:type="dxa"/>
            <w:gridSpan w:val="3"/>
            <w:shd w:val="clear" w:color="auto" w:fill="FFC000"/>
          </w:tcPr>
          <w:p w14:paraId="5A17B2B6" w14:textId="77777777" w:rsidR="00610BD0" w:rsidRPr="00342D54" w:rsidRDefault="00610BD0" w:rsidP="00B94B20">
            <w:pPr>
              <w:spacing w:after="0"/>
              <w:jc w:val="center"/>
              <w:rPr>
                <w:rFonts w:ascii="Times New Roman" w:hAnsi="Times New Roman"/>
                <w:b/>
                <w:bCs/>
              </w:rPr>
            </w:pPr>
            <w:r w:rsidRPr="00342D54">
              <w:rPr>
                <w:rFonts w:ascii="Times New Roman" w:hAnsi="Times New Roman"/>
                <w:b/>
                <w:bCs/>
              </w:rPr>
              <w:t>PLANNED CUMULATIVE IMPLEMENTATION PERCENTAGE PROGRESSION</w:t>
            </w:r>
          </w:p>
        </w:tc>
      </w:tr>
      <w:tr w:rsidR="00610BD0" w:rsidRPr="00342D54" w14:paraId="47F980D7" w14:textId="77777777" w:rsidTr="002D60EB">
        <w:tc>
          <w:tcPr>
            <w:tcW w:w="1902" w:type="dxa"/>
            <w:gridSpan w:val="2"/>
          </w:tcPr>
          <w:p w14:paraId="7AE439D0" w14:textId="77777777" w:rsidR="00610BD0" w:rsidRPr="00342D54" w:rsidRDefault="00610BD0" w:rsidP="00B94B20">
            <w:pPr>
              <w:spacing w:after="0"/>
              <w:rPr>
                <w:rFonts w:ascii="Times New Roman" w:hAnsi="Times New Roman"/>
              </w:rPr>
            </w:pPr>
          </w:p>
          <w:p w14:paraId="208ADD65" w14:textId="77777777" w:rsidR="00610BD0" w:rsidRPr="00342D54" w:rsidRDefault="00610BD0" w:rsidP="00B94B20">
            <w:pPr>
              <w:spacing w:after="0"/>
              <w:rPr>
                <w:rFonts w:ascii="Times New Roman" w:hAnsi="Times New Roman"/>
              </w:rPr>
            </w:pPr>
          </w:p>
          <w:p w14:paraId="0A5C36D9" w14:textId="77777777" w:rsidR="00610BD0" w:rsidRPr="00342D54" w:rsidRDefault="00610BD0" w:rsidP="00B94B20">
            <w:pPr>
              <w:spacing w:after="0"/>
              <w:rPr>
                <w:rFonts w:ascii="Times New Roman" w:hAnsi="Times New Roman"/>
              </w:rPr>
            </w:pPr>
          </w:p>
          <w:p w14:paraId="0EB0DD6E" w14:textId="77777777" w:rsidR="00610BD0" w:rsidRPr="00342D54" w:rsidRDefault="00610BD0" w:rsidP="00B94B20">
            <w:pPr>
              <w:spacing w:after="0"/>
              <w:rPr>
                <w:rFonts w:ascii="Times New Roman" w:hAnsi="Times New Roman"/>
              </w:rPr>
            </w:pPr>
          </w:p>
          <w:p w14:paraId="322B7A16" w14:textId="77777777" w:rsidR="00610BD0" w:rsidRPr="00342D54" w:rsidRDefault="00610BD0" w:rsidP="00B94B20">
            <w:pPr>
              <w:spacing w:after="0"/>
              <w:rPr>
                <w:rFonts w:ascii="Times New Roman" w:hAnsi="Times New Roman"/>
              </w:rPr>
            </w:pPr>
            <w:r w:rsidRPr="00342D54">
              <w:rPr>
                <w:rFonts w:ascii="Times New Roman" w:hAnsi="Times New Roman"/>
              </w:rPr>
              <w:t>Percentage progress</w:t>
            </w:r>
          </w:p>
        </w:tc>
        <w:tc>
          <w:tcPr>
            <w:tcW w:w="7137" w:type="dxa"/>
          </w:tcPr>
          <w:tbl>
            <w:tblPr>
              <w:tblStyle w:val="TableGrid"/>
              <w:tblW w:w="0" w:type="auto"/>
              <w:tblLook w:val="04A0" w:firstRow="1" w:lastRow="0" w:firstColumn="1" w:lastColumn="0" w:noHBand="0" w:noVBand="1"/>
            </w:tblPr>
            <w:tblGrid>
              <w:gridCol w:w="1671"/>
              <w:gridCol w:w="872"/>
              <w:gridCol w:w="872"/>
              <w:gridCol w:w="872"/>
              <w:gridCol w:w="872"/>
              <w:gridCol w:w="872"/>
              <w:gridCol w:w="872"/>
            </w:tblGrid>
            <w:tr w:rsidR="00610BD0" w:rsidRPr="00342D54" w14:paraId="2FEBC26A" w14:textId="77777777" w:rsidTr="002D60EB">
              <w:tc>
                <w:tcPr>
                  <w:tcW w:w="1882" w:type="dxa"/>
                  <w:tcBorders>
                    <w:top w:val="single" w:sz="4" w:space="0" w:color="auto"/>
                    <w:left w:val="single" w:sz="4" w:space="0" w:color="auto"/>
                    <w:bottom w:val="single" w:sz="4" w:space="0" w:color="auto"/>
                    <w:right w:val="single" w:sz="4" w:space="0" w:color="auto"/>
                  </w:tcBorders>
                </w:tcPr>
                <w:p w14:paraId="48F76F84"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Output</w:t>
                  </w:r>
                </w:p>
              </w:tc>
              <w:tc>
                <w:tcPr>
                  <w:tcW w:w="872" w:type="dxa"/>
                  <w:tcBorders>
                    <w:top w:val="single" w:sz="4" w:space="0" w:color="auto"/>
                    <w:left w:val="single" w:sz="4" w:space="0" w:color="auto"/>
                    <w:bottom w:val="single" w:sz="4" w:space="0" w:color="auto"/>
                    <w:right w:val="single" w:sz="4" w:space="0" w:color="auto"/>
                  </w:tcBorders>
                </w:tcPr>
                <w:p w14:paraId="577DE668"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2019/20</w:t>
                  </w:r>
                </w:p>
              </w:tc>
              <w:tc>
                <w:tcPr>
                  <w:tcW w:w="872" w:type="dxa"/>
                  <w:tcBorders>
                    <w:top w:val="single" w:sz="4" w:space="0" w:color="auto"/>
                    <w:left w:val="single" w:sz="4" w:space="0" w:color="auto"/>
                    <w:bottom w:val="single" w:sz="4" w:space="0" w:color="auto"/>
                    <w:right w:val="single" w:sz="4" w:space="0" w:color="auto"/>
                  </w:tcBorders>
                </w:tcPr>
                <w:p w14:paraId="13FCFA40"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2020/21</w:t>
                  </w:r>
                </w:p>
              </w:tc>
              <w:tc>
                <w:tcPr>
                  <w:tcW w:w="872" w:type="dxa"/>
                  <w:tcBorders>
                    <w:top w:val="single" w:sz="4" w:space="0" w:color="auto"/>
                    <w:left w:val="single" w:sz="4" w:space="0" w:color="auto"/>
                    <w:bottom w:val="single" w:sz="4" w:space="0" w:color="auto"/>
                    <w:right w:val="single" w:sz="4" w:space="0" w:color="auto"/>
                  </w:tcBorders>
                </w:tcPr>
                <w:p w14:paraId="6B193440" w14:textId="77777777" w:rsidR="00610BD0" w:rsidRPr="00342D54" w:rsidRDefault="00610BD0" w:rsidP="00B94B20">
                  <w:pPr>
                    <w:spacing w:after="0"/>
                    <w:rPr>
                      <w:b/>
                    </w:rPr>
                  </w:pPr>
                  <w:r w:rsidRPr="00342D54">
                    <w:rPr>
                      <w:rFonts w:ascii="Times New Roman" w:hAnsi="Times New Roman"/>
                      <w:b/>
                      <w:sz w:val="20"/>
                    </w:rPr>
                    <w:t>2021/22</w:t>
                  </w:r>
                </w:p>
              </w:tc>
              <w:tc>
                <w:tcPr>
                  <w:tcW w:w="872" w:type="dxa"/>
                  <w:tcBorders>
                    <w:top w:val="single" w:sz="4" w:space="0" w:color="auto"/>
                    <w:left w:val="single" w:sz="4" w:space="0" w:color="auto"/>
                    <w:bottom w:val="single" w:sz="4" w:space="0" w:color="auto"/>
                    <w:right w:val="single" w:sz="4" w:space="0" w:color="auto"/>
                  </w:tcBorders>
                </w:tcPr>
                <w:p w14:paraId="40F674A2" w14:textId="77777777" w:rsidR="00610BD0" w:rsidRPr="00342D54" w:rsidRDefault="00610BD0" w:rsidP="00B94B20">
                  <w:pPr>
                    <w:spacing w:after="0"/>
                    <w:rPr>
                      <w:b/>
                    </w:rPr>
                  </w:pPr>
                  <w:r w:rsidRPr="00342D54">
                    <w:rPr>
                      <w:rFonts w:ascii="Times New Roman" w:hAnsi="Times New Roman"/>
                      <w:b/>
                      <w:sz w:val="20"/>
                    </w:rPr>
                    <w:t>2022/23</w:t>
                  </w:r>
                </w:p>
              </w:tc>
              <w:tc>
                <w:tcPr>
                  <w:tcW w:w="872" w:type="dxa"/>
                  <w:tcBorders>
                    <w:top w:val="single" w:sz="4" w:space="0" w:color="auto"/>
                    <w:left w:val="single" w:sz="4" w:space="0" w:color="auto"/>
                    <w:bottom w:val="single" w:sz="4" w:space="0" w:color="auto"/>
                    <w:right w:val="single" w:sz="4" w:space="0" w:color="auto"/>
                  </w:tcBorders>
                </w:tcPr>
                <w:p w14:paraId="49E54E95" w14:textId="77777777" w:rsidR="00610BD0" w:rsidRPr="00342D54" w:rsidRDefault="00610BD0" w:rsidP="00B94B20">
                  <w:pPr>
                    <w:spacing w:after="0"/>
                    <w:rPr>
                      <w:b/>
                    </w:rPr>
                  </w:pPr>
                  <w:r w:rsidRPr="00342D54">
                    <w:rPr>
                      <w:rFonts w:ascii="Times New Roman" w:hAnsi="Times New Roman"/>
                      <w:b/>
                      <w:sz w:val="20"/>
                    </w:rPr>
                    <w:t>2023/24</w:t>
                  </w:r>
                </w:p>
              </w:tc>
              <w:tc>
                <w:tcPr>
                  <w:tcW w:w="872" w:type="dxa"/>
                  <w:tcBorders>
                    <w:top w:val="single" w:sz="4" w:space="0" w:color="auto"/>
                    <w:left w:val="single" w:sz="4" w:space="0" w:color="auto"/>
                    <w:bottom w:val="single" w:sz="4" w:space="0" w:color="auto"/>
                    <w:right w:val="single" w:sz="4" w:space="0" w:color="auto"/>
                  </w:tcBorders>
                </w:tcPr>
                <w:p w14:paraId="7D047AE6" w14:textId="77777777" w:rsidR="00610BD0" w:rsidRPr="00342D54" w:rsidRDefault="00610BD0" w:rsidP="00B94B20">
                  <w:pPr>
                    <w:spacing w:after="0"/>
                    <w:rPr>
                      <w:b/>
                    </w:rPr>
                  </w:pPr>
                  <w:r w:rsidRPr="00342D54">
                    <w:rPr>
                      <w:rFonts w:ascii="Times New Roman" w:hAnsi="Times New Roman"/>
                      <w:b/>
                      <w:sz w:val="20"/>
                    </w:rPr>
                    <w:t>2024/25</w:t>
                  </w:r>
                </w:p>
              </w:tc>
            </w:tr>
            <w:tr w:rsidR="00610BD0" w:rsidRPr="00342D54" w14:paraId="10645274" w14:textId="77777777" w:rsidTr="002D60EB">
              <w:tc>
                <w:tcPr>
                  <w:tcW w:w="1882" w:type="dxa"/>
                  <w:tcBorders>
                    <w:top w:val="single" w:sz="4" w:space="0" w:color="auto"/>
                    <w:left w:val="single" w:sz="4" w:space="0" w:color="auto"/>
                    <w:bottom w:val="single" w:sz="4" w:space="0" w:color="auto"/>
                    <w:right w:val="single" w:sz="4" w:space="0" w:color="auto"/>
                  </w:tcBorders>
                </w:tcPr>
                <w:p w14:paraId="028E35E7"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Classrooms</w:t>
                  </w:r>
                </w:p>
              </w:tc>
              <w:tc>
                <w:tcPr>
                  <w:tcW w:w="872" w:type="dxa"/>
                  <w:tcBorders>
                    <w:top w:val="single" w:sz="4" w:space="0" w:color="auto"/>
                    <w:left w:val="single" w:sz="4" w:space="0" w:color="auto"/>
                    <w:bottom w:val="single" w:sz="4" w:space="0" w:color="auto"/>
                    <w:right w:val="single" w:sz="4" w:space="0" w:color="auto"/>
                  </w:tcBorders>
                </w:tcPr>
                <w:p w14:paraId="24B686C8"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095D726A"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20%</w:t>
                  </w:r>
                </w:p>
              </w:tc>
              <w:tc>
                <w:tcPr>
                  <w:tcW w:w="872" w:type="dxa"/>
                  <w:tcBorders>
                    <w:top w:val="single" w:sz="4" w:space="0" w:color="auto"/>
                    <w:left w:val="single" w:sz="4" w:space="0" w:color="auto"/>
                    <w:bottom w:val="single" w:sz="4" w:space="0" w:color="auto"/>
                    <w:right w:val="single" w:sz="4" w:space="0" w:color="auto"/>
                  </w:tcBorders>
                </w:tcPr>
                <w:p w14:paraId="60FB0920"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40%</w:t>
                  </w:r>
                </w:p>
              </w:tc>
              <w:tc>
                <w:tcPr>
                  <w:tcW w:w="872" w:type="dxa"/>
                  <w:tcBorders>
                    <w:top w:val="single" w:sz="4" w:space="0" w:color="auto"/>
                    <w:left w:val="single" w:sz="4" w:space="0" w:color="auto"/>
                    <w:bottom w:val="single" w:sz="4" w:space="0" w:color="auto"/>
                    <w:right w:val="single" w:sz="4" w:space="0" w:color="auto"/>
                  </w:tcBorders>
                </w:tcPr>
                <w:p w14:paraId="1999E872"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60%</w:t>
                  </w:r>
                </w:p>
              </w:tc>
              <w:tc>
                <w:tcPr>
                  <w:tcW w:w="872" w:type="dxa"/>
                  <w:tcBorders>
                    <w:top w:val="single" w:sz="4" w:space="0" w:color="auto"/>
                    <w:left w:val="single" w:sz="4" w:space="0" w:color="auto"/>
                    <w:bottom w:val="single" w:sz="4" w:space="0" w:color="auto"/>
                    <w:right w:val="single" w:sz="4" w:space="0" w:color="auto"/>
                  </w:tcBorders>
                </w:tcPr>
                <w:p w14:paraId="40770C65"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80%</w:t>
                  </w:r>
                </w:p>
              </w:tc>
              <w:tc>
                <w:tcPr>
                  <w:tcW w:w="872" w:type="dxa"/>
                  <w:tcBorders>
                    <w:top w:val="single" w:sz="4" w:space="0" w:color="auto"/>
                    <w:left w:val="single" w:sz="4" w:space="0" w:color="auto"/>
                    <w:bottom w:val="single" w:sz="4" w:space="0" w:color="auto"/>
                    <w:right w:val="single" w:sz="4" w:space="0" w:color="auto"/>
                  </w:tcBorders>
                </w:tcPr>
                <w:p w14:paraId="32235443"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100%</w:t>
                  </w:r>
                </w:p>
              </w:tc>
            </w:tr>
            <w:tr w:rsidR="00610BD0" w:rsidRPr="00342D54" w14:paraId="6E3F0AE3" w14:textId="77777777" w:rsidTr="002D60EB">
              <w:tc>
                <w:tcPr>
                  <w:tcW w:w="1882" w:type="dxa"/>
                  <w:tcBorders>
                    <w:top w:val="single" w:sz="4" w:space="0" w:color="auto"/>
                    <w:left w:val="single" w:sz="4" w:space="0" w:color="auto"/>
                    <w:bottom w:val="single" w:sz="4" w:space="0" w:color="auto"/>
                    <w:right w:val="single" w:sz="4" w:space="0" w:color="auto"/>
                  </w:tcBorders>
                </w:tcPr>
                <w:p w14:paraId="73BBE3E2"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Desks</w:t>
                  </w:r>
                </w:p>
              </w:tc>
              <w:tc>
                <w:tcPr>
                  <w:tcW w:w="872" w:type="dxa"/>
                  <w:tcBorders>
                    <w:top w:val="single" w:sz="4" w:space="0" w:color="auto"/>
                    <w:left w:val="single" w:sz="4" w:space="0" w:color="auto"/>
                    <w:bottom w:val="single" w:sz="4" w:space="0" w:color="auto"/>
                    <w:right w:val="single" w:sz="4" w:space="0" w:color="auto"/>
                  </w:tcBorders>
                </w:tcPr>
                <w:p w14:paraId="0A225AB4"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62FE59C5"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20%</w:t>
                  </w:r>
                </w:p>
              </w:tc>
              <w:tc>
                <w:tcPr>
                  <w:tcW w:w="872" w:type="dxa"/>
                  <w:tcBorders>
                    <w:top w:val="single" w:sz="4" w:space="0" w:color="auto"/>
                    <w:left w:val="single" w:sz="4" w:space="0" w:color="auto"/>
                    <w:bottom w:val="single" w:sz="4" w:space="0" w:color="auto"/>
                    <w:right w:val="single" w:sz="4" w:space="0" w:color="auto"/>
                  </w:tcBorders>
                </w:tcPr>
                <w:p w14:paraId="52C6C51D"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40%</w:t>
                  </w:r>
                </w:p>
              </w:tc>
              <w:tc>
                <w:tcPr>
                  <w:tcW w:w="872" w:type="dxa"/>
                  <w:tcBorders>
                    <w:top w:val="single" w:sz="4" w:space="0" w:color="auto"/>
                    <w:left w:val="single" w:sz="4" w:space="0" w:color="auto"/>
                    <w:bottom w:val="single" w:sz="4" w:space="0" w:color="auto"/>
                    <w:right w:val="single" w:sz="4" w:space="0" w:color="auto"/>
                  </w:tcBorders>
                </w:tcPr>
                <w:p w14:paraId="2E84CE9D"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60%</w:t>
                  </w:r>
                </w:p>
              </w:tc>
              <w:tc>
                <w:tcPr>
                  <w:tcW w:w="872" w:type="dxa"/>
                  <w:tcBorders>
                    <w:top w:val="single" w:sz="4" w:space="0" w:color="auto"/>
                    <w:left w:val="single" w:sz="4" w:space="0" w:color="auto"/>
                    <w:bottom w:val="single" w:sz="4" w:space="0" w:color="auto"/>
                    <w:right w:val="single" w:sz="4" w:space="0" w:color="auto"/>
                  </w:tcBorders>
                </w:tcPr>
                <w:p w14:paraId="37F73826"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80%</w:t>
                  </w:r>
                </w:p>
              </w:tc>
              <w:tc>
                <w:tcPr>
                  <w:tcW w:w="872" w:type="dxa"/>
                  <w:tcBorders>
                    <w:top w:val="single" w:sz="4" w:space="0" w:color="auto"/>
                    <w:left w:val="single" w:sz="4" w:space="0" w:color="auto"/>
                    <w:bottom w:val="single" w:sz="4" w:space="0" w:color="auto"/>
                    <w:right w:val="single" w:sz="4" w:space="0" w:color="auto"/>
                  </w:tcBorders>
                </w:tcPr>
                <w:p w14:paraId="2231DEDA"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100%</w:t>
                  </w:r>
                </w:p>
              </w:tc>
            </w:tr>
            <w:tr w:rsidR="00610BD0" w:rsidRPr="00342D54" w14:paraId="449D15F8" w14:textId="77777777" w:rsidTr="002D60EB">
              <w:tc>
                <w:tcPr>
                  <w:tcW w:w="1882" w:type="dxa"/>
                  <w:tcBorders>
                    <w:top w:val="single" w:sz="4" w:space="0" w:color="auto"/>
                    <w:left w:val="single" w:sz="4" w:space="0" w:color="auto"/>
                    <w:bottom w:val="single" w:sz="4" w:space="0" w:color="auto"/>
                    <w:right w:val="single" w:sz="4" w:space="0" w:color="auto"/>
                  </w:tcBorders>
                </w:tcPr>
                <w:p w14:paraId="0391A16D"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Latrines</w:t>
                  </w:r>
                </w:p>
              </w:tc>
              <w:tc>
                <w:tcPr>
                  <w:tcW w:w="872" w:type="dxa"/>
                  <w:tcBorders>
                    <w:top w:val="single" w:sz="4" w:space="0" w:color="auto"/>
                    <w:left w:val="single" w:sz="4" w:space="0" w:color="auto"/>
                    <w:bottom w:val="single" w:sz="4" w:space="0" w:color="auto"/>
                    <w:right w:val="single" w:sz="4" w:space="0" w:color="auto"/>
                  </w:tcBorders>
                </w:tcPr>
                <w:p w14:paraId="04EA88ED"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349393A9"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20%</w:t>
                  </w:r>
                </w:p>
              </w:tc>
              <w:tc>
                <w:tcPr>
                  <w:tcW w:w="872" w:type="dxa"/>
                  <w:tcBorders>
                    <w:top w:val="single" w:sz="4" w:space="0" w:color="auto"/>
                    <w:left w:val="single" w:sz="4" w:space="0" w:color="auto"/>
                    <w:bottom w:val="single" w:sz="4" w:space="0" w:color="auto"/>
                    <w:right w:val="single" w:sz="4" w:space="0" w:color="auto"/>
                  </w:tcBorders>
                </w:tcPr>
                <w:p w14:paraId="1C9490A4"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40%</w:t>
                  </w:r>
                </w:p>
              </w:tc>
              <w:tc>
                <w:tcPr>
                  <w:tcW w:w="872" w:type="dxa"/>
                  <w:tcBorders>
                    <w:top w:val="single" w:sz="4" w:space="0" w:color="auto"/>
                    <w:left w:val="single" w:sz="4" w:space="0" w:color="auto"/>
                    <w:bottom w:val="single" w:sz="4" w:space="0" w:color="auto"/>
                    <w:right w:val="single" w:sz="4" w:space="0" w:color="auto"/>
                  </w:tcBorders>
                </w:tcPr>
                <w:p w14:paraId="0A7D99AE"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60%</w:t>
                  </w:r>
                </w:p>
              </w:tc>
              <w:tc>
                <w:tcPr>
                  <w:tcW w:w="872" w:type="dxa"/>
                  <w:tcBorders>
                    <w:top w:val="single" w:sz="4" w:space="0" w:color="auto"/>
                    <w:left w:val="single" w:sz="4" w:space="0" w:color="auto"/>
                    <w:bottom w:val="single" w:sz="4" w:space="0" w:color="auto"/>
                    <w:right w:val="single" w:sz="4" w:space="0" w:color="auto"/>
                  </w:tcBorders>
                </w:tcPr>
                <w:p w14:paraId="0F7D613C"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80%</w:t>
                  </w:r>
                </w:p>
              </w:tc>
              <w:tc>
                <w:tcPr>
                  <w:tcW w:w="872" w:type="dxa"/>
                  <w:tcBorders>
                    <w:top w:val="single" w:sz="4" w:space="0" w:color="auto"/>
                    <w:left w:val="single" w:sz="4" w:space="0" w:color="auto"/>
                    <w:bottom w:val="single" w:sz="4" w:space="0" w:color="auto"/>
                    <w:right w:val="single" w:sz="4" w:space="0" w:color="auto"/>
                  </w:tcBorders>
                </w:tcPr>
                <w:p w14:paraId="5807F70A"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100%</w:t>
                  </w:r>
                </w:p>
              </w:tc>
            </w:tr>
            <w:tr w:rsidR="00610BD0" w:rsidRPr="00342D54" w14:paraId="26FA8443" w14:textId="77777777" w:rsidTr="002D60EB">
              <w:tc>
                <w:tcPr>
                  <w:tcW w:w="1882" w:type="dxa"/>
                  <w:tcBorders>
                    <w:top w:val="single" w:sz="4" w:space="0" w:color="auto"/>
                    <w:left w:val="single" w:sz="4" w:space="0" w:color="auto"/>
                    <w:bottom w:val="single" w:sz="4" w:space="0" w:color="auto"/>
                    <w:right w:val="single" w:sz="4" w:space="0" w:color="auto"/>
                  </w:tcBorders>
                </w:tcPr>
                <w:p w14:paraId="5960B50B"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Teachers houses</w:t>
                  </w:r>
                </w:p>
              </w:tc>
              <w:tc>
                <w:tcPr>
                  <w:tcW w:w="872" w:type="dxa"/>
                  <w:tcBorders>
                    <w:top w:val="single" w:sz="4" w:space="0" w:color="auto"/>
                    <w:left w:val="single" w:sz="4" w:space="0" w:color="auto"/>
                    <w:bottom w:val="single" w:sz="4" w:space="0" w:color="auto"/>
                    <w:right w:val="single" w:sz="4" w:space="0" w:color="auto"/>
                  </w:tcBorders>
                </w:tcPr>
                <w:p w14:paraId="6E0E3AB0"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32EE6E05"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20%</w:t>
                  </w:r>
                </w:p>
              </w:tc>
              <w:tc>
                <w:tcPr>
                  <w:tcW w:w="872" w:type="dxa"/>
                  <w:tcBorders>
                    <w:top w:val="single" w:sz="4" w:space="0" w:color="auto"/>
                    <w:left w:val="single" w:sz="4" w:space="0" w:color="auto"/>
                    <w:bottom w:val="single" w:sz="4" w:space="0" w:color="auto"/>
                    <w:right w:val="single" w:sz="4" w:space="0" w:color="auto"/>
                  </w:tcBorders>
                </w:tcPr>
                <w:p w14:paraId="7FFF87DC"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40%</w:t>
                  </w:r>
                </w:p>
              </w:tc>
              <w:tc>
                <w:tcPr>
                  <w:tcW w:w="872" w:type="dxa"/>
                  <w:tcBorders>
                    <w:top w:val="single" w:sz="4" w:space="0" w:color="auto"/>
                    <w:left w:val="single" w:sz="4" w:space="0" w:color="auto"/>
                    <w:bottom w:val="single" w:sz="4" w:space="0" w:color="auto"/>
                    <w:right w:val="single" w:sz="4" w:space="0" w:color="auto"/>
                  </w:tcBorders>
                </w:tcPr>
                <w:p w14:paraId="090BFF28"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60%</w:t>
                  </w:r>
                </w:p>
              </w:tc>
              <w:tc>
                <w:tcPr>
                  <w:tcW w:w="872" w:type="dxa"/>
                  <w:tcBorders>
                    <w:top w:val="single" w:sz="4" w:space="0" w:color="auto"/>
                    <w:left w:val="single" w:sz="4" w:space="0" w:color="auto"/>
                    <w:bottom w:val="single" w:sz="4" w:space="0" w:color="auto"/>
                    <w:right w:val="single" w:sz="4" w:space="0" w:color="auto"/>
                  </w:tcBorders>
                </w:tcPr>
                <w:p w14:paraId="2C485B4D"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80%</w:t>
                  </w:r>
                </w:p>
              </w:tc>
              <w:tc>
                <w:tcPr>
                  <w:tcW w:w="872" w:type="dxa"/>
                  <w:tcBorders>
                    <w:top w:val="single" w:sz="4" w:space="0" w:color="auto"/>
                    <w:left w:val="single" w:sz="4" w:space="0" w:color="auto"/>
                    <w:bottom w:val="single" w:sz="4" w:space="0" w:color="auto"/>
                    <w:right w:val="single" w:sz="4" w:space="0" w:color="auto"/>
                  </w:tcBorders>
                </w:tcPr>
                <w:p w14:paraId="6EE37488"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100%</w:t>
                  </w:r>
                </w:p>
              </w:tc>
            </w:tr>
            <w:tr w:rsidR="00610BD0" w:rsidRPr="00342D54" w14:paraId="32F6FA65" w14:textId="77777777" w:rsidTr="002D60EB">
              <w:tc>
                <w:tcPr>
                  <w:tcW w:w="1882" w:type="dxa"/>
                  <w:tcBorders>
                    <w:top w:val="single" w:sz="4" w:space="0" w:color="auto"/>
                    <w:left w:val="single" w:sz="4" w:space="0" w:color="auto"/>
                    <w:bottom w:val="single" w:sz="4" w:space="0" w:color="auto"/>
                    <w:right w:val="single" w:sz="4" w:space="0" w:color="auto"/>
                  </w:tcBorders>
                </w:tcPr>
                <w:p w14:paraId="73B0C5BE"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5F9F0E32"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73F07DE3"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6C1A529E"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48E059A1"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61DB546C"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36429265" w14:textId="77777777" w:rsidR="00610BD0" w:rsidRPr="00342D54" w:rsidRDefault="00610BD0" w:rsidP="00B94B20">
                  <w:pPr>
                    <w:spacing w:after="0"/>
                  </w:pPr>
                </w:p>
              </w:tc>
            </w:tr>
            <w:tr w:rsidR="00610BD0" w:rsidRPr="00342D54" w14:paraId="4BF533A6" w14:textId="77777777" w:rsidTr="002D60EB">
              <w:tc>
                <w:tcPr>
                  <w:tcW w:w="1882" w:type="dxa"/>
                  <w:tcBorders>
                    <w:top w:val="single" w:sz="4" w:space="0" w:color="auto"/>
                    <w:left w:val="single" w:sz="4" w:space="0" w:color="auto"/>
                    <w:bottom w:val="single" w:sz="4" w:space="0" w:color="auto"/>
                    <w:right w:val="single" w:sz="4" w:space="0" w:color="auto"/>
                  </w:tcBorders>
                </w:tcPr>
                <w:p w14:paraId="47F0B607"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7884135D"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7DE7DB68"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42D9121A"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1C9849E3"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19574629"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442B4B51" w14:textId="77777777" w:rsidR="00610BD0" w:rsidRPr="00342D54" w:rsidRDefault="00610BD0" w:rsidP="00B94B20">
                  <w:pPr>
                    <w:spacing w:after="0"/>
                  </w:pPr>
                </w:p>
              </w:tc>
            </w:tr>
          </w:tbl>
          <w:p w14:paraId="18CB3D40" w14:textId="77777777" w:rsidR="00610BD0" w:rsidRPr="00342D54" w:rsidRDefault="00610BD0" w:rsidP="00B94B20">
            <w:pPr>
              <w:spacing w:after="0"/>
            </w:pPr>
          </w:p>
        </w:tc>
      </w:tr>
      <w:tr w:rsidR="00610BD0" w:rsidRPr="00342D54" w14:paraId="5F091EC7" w14:textId="77777777" w:rsidTr="002D60EB">
        <w:trPr>
          <w:trHeight w:val="155"/>
        </w:trPr>
        <w:tc>
          <w:tcPr>
            <w:tcW w:w="9039" w:type="dxa"/>
            <w:gridSpan w:val="3"/>
            <w:shd w:val="clear" w:color="auto" w:fill="FFC000"/>
          </w:tcPr>
          <w:p w14:paraId="49D0819C" w14:textId="77777777" w:rsidR="00610BD0" w:rsidRPr="00342D54" w:rsidRDefault="00610BD0" w:rsidP="00B94B20">
            <w:pPr>
              <w:spacing w:after="0"/>
              <w:rPr>
                <w:rFonts w:ascii="Times New Roman" w:hAnsi="Times New Roman"/>
                <w:b/>
              </w:rPr>
            </w:pPr>
            <w:r w:rsidRPr="00342D54">
              <w:rPr>
                <w:rFonts w:ascii="Times New Roman" w:hAnsi="Times New Roman"/>
                <w:b/>
              </w:rPr>
              <w:t>RESULTS MATRIX</w:t>
            </w:r>
          </w:p>
        </w:tc>
      </w:tr>
      <w:tr w:rsidR="00610BD0" w:rsidRPr="00342D54" w14:paraId="6774E206" w14:textId="77777777" w:rsidTr="002D60EB">
        <w:tc>
          <w:tcPr>
            <w:tcW w:w="1526" w:type="dxa"/>
          </w:tcPr>
          <w:p w14:paraId="7BEEA1B7" w14:textId="77777777" w:rsidR="00610BD0" w:rsidRPr="00342D54" w:rsidRDefault="00610BD0" w:rsidP="00B94B20">
            <w:pPr>
              <w:spacing w:after="0"/>
              <w:rPr>
                <w:rFonts w:ascii="Times New Roman" w:hAnsi="Times New Roman"/>
              </w:rPr>
            </w:pPr>
          </w:p>
          <w:p w14:paraId="0CBED921" w14:textId="77777777" w:rsidR="00610BD0" w:rsidRPr="00342D54" w:rsidRDefault="00610BD0" w:rsidP="00B94B20">
            <w:pPr>
              <w:spacing w:after="0"/>
              <w:rPr>
                <w:rFonts w:ascii="Times New Roman" w:hAnsi="Times New Roman"/>
              </w:rPr>
            </w:pPr>
          </w:p>
          <w:p w14:paraId="109C6CFB" w14:textId="77777777" w:rsidR="00610BD0" w:rsidRPr="00342D54" w:rsidRDefault="00610BD0" w:rsidP="00B94B20">
            <w:pPr>
              <w:spacing w:after="0"/>
              <w:rPr>
                <w:rFonts w:ascii="Times New Roman" w:hAnsi="Times New Roman"/>
              </w:rPr>
            </w:pPr>
          </w:p>
          <w:p w14:paraId="5C0D902E" w14:textId="77777777" w:rsidR="00610BD0" w:rsidRPr="00342D54" w:rsidRDefault="00610BD0" w:rsidP="00B94B20">
            <w:pPr>
              <w:spacing w:after="0"/>
              <w:rPr>
                <w:rFonts w:ascii="Times New Roman" w:hAnsi="Times New Roman"/>
              </w:rPr>
            </w:pPr>
          </w:p>
          <w:p w14:paraId="0F611AFE" w14:textId="77777777" w:rsidR="00610BD0" w:rsidRPr="00342D54" w:rsidRDefault="00610BD0" w:rsidP="00B94B20">
            <w:pPr>
              <w:spacing w:after="0"/>
              <w:rPr>
                <w:rFonts w:ascii="Times New Roman" w:hAnsi="Times New Roman"/>
              </w:rPr>
            </w:pPr>
            <w:r w:rsidRPr="00342D54">
              <w:rPr>
                <w:rFonts w:ascii="Times New Roman" w:hAnsi="Times New Roman"/>
              </w:rPr>
              <w:t>Results matrix</w:t>
            </w:r>
          </w:p>
        </w:tc>
        <w:tc>
          <w:tcPr>
            <w:tcW w:w="7513" w:type="dxa"/>
            <w:gridSpan w:val="2"/>
          </w:tcPr>
          <w:tbl>
            <w:tblPr>
              <w:tblStyle w:val="TableGrid"/>
              <w:tblW w:w="0" w:type="auto"/>
              <w:tblLook w:val="04A0" w:firstRow="1" w:lastRow="0" w:firstColumn="1" w:lastColumn="0" w:noHBand="0" w:noVBand="1"/>
            </w:tblPr>
            <w:tblGrid>
              <w:gridCol w:w="1251"/>
              <w:gridCol w:w="1373"/>
              <w:gridCol w:w="1374"/>
              <w:gridCol w:w="992"/>
              <w:gridCol w:w="811"/>
              <w:gridCol w:w="1331"/>
            </w:tblGrid>
            <w:tr w:rsidR="00610BD0" w:rsidRPr="00342D54" w14:paraId="180E0336" w14:textId="77777777" w:rsidTr="002D60EB">
              <w:tc>
                <w:tcPr>
                  <w:tcW w:w="1251" w:type="dxa"/>
                  <w:tcBorders>
                    <w:top w:val="single" w:sz="4" w:space="0" w:color="auto"/>
                    <w:left w:val="single" w:sz="4" w:space="0" w:color="auto"/>
                    <w:bottom w:val="single" w:sz="4" w:space="0" w:color="auto"/>
                    <w:right w:val="single" w:sz="4" w:space="0" w:color="auto"/>
                  </w:tcBorders>
                </w:tcPr>
                <w:p w14:paraId="1B55336E"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 xml:space="preserve">Objective Hierarchy and Description </w:t>
                  </w:r>
                </w:p>
              </w:tc>
              <w:tc>
                <w:tcPr>
                  <w:tcW w:w="1373" w:type="dxa"/>
                  <w:tcBorders>
                    <w:top w:val="single" w:sz="4" w:space="0" w:color="auto"/>
                    <w:left w:val="single" w:sz="4" w:space="0" w:color="auto"/>
                    <w:bottom w:val="single" w:sz="4" w:space="0" w:color="auto"/>
                    <w:right w:val="single" w:sz="4" w:space="0" w:color="auto"/>
                  </w:tcBorders>
                </w:tcPr>
                <w:p w14:paraId="2EA2BC6F"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Indicators</w:t>
                  </w:r>
                </w:p>
              </w:tc>
              <w:tc>
                <w:tcPr>
                  <w:tcW w:w="1374" w:type="dxa"/>
                  <w:tcBorders>
                    <w:top w:val="single" w:sz="4" w:space="0" w:color="auto"/>
                    <w:left w:val="single" w:sz="4" w:space="0" w:color="auto"/>
                    <w:bottom w:val="single" w:sz="4" w:space="0" w:color="auto"/>
                    <w:right w:val="single" w:sz="4" w:space="0" w:color="auto"/>
                  </w:tcBorders>
                </w:tcPr>
                <w:p w14:paraId="3423AE04"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Means of Verification</w:t>
                  </w:r>
                </w:p>
              </w:tc>
              <w:tc>
                <w:tcPr>
                  <w:tcW w:w="992" w:type="dxa"/>
                  <w:tcBorders>
                    <w:top w:val="single" w:sz="4" w:space="0" w:color="auto"/>
                    <w:left w:val="single" w:sz="4" w:space="0" w:color="auto"/>
                    <w:bottom w:val="single" w:sz="4" w:space="0" w:color="auto"/>
                    <w:right w:val="single" w:sz="4" w:space="0" w:color="auto"/>
                  </w:tcBorders>
                </w:tcPr>
                <w:p w14:paraId="57D79210"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Baseline</w:t>
                  </w:r>
                </w:p>
              </w:tc>
              <w:tc>
                <w:tcPr>
                  <w:tcW w:w="811" w:type="dxa"/>
                  <w:tcBorders>
                    <w:top w:val="single" w:sz="4" w:space="0" w:color="auto"/>
                    <w:left w:val="single" w:sz="4" w:space="0" w:color="auto"/>
                    <w:bottom w:val="single" w:sz="4" w:space="0" w:color="auto"/>
                    <w:right w:val="single" w:sz="4" w:space="0" w:color="auto"/>
                  </w:tcBorders>
                </w:tcPr>
                <w:p w14:paraId="040B5C03"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Target</w:t>
                  </w:r>
                </w:p>
              </w:tc>
              <w:tc>
                <w:tcPr>
                  <w:tcW w:w="1331" w:type="dxa"/>
                  <w:tcBorders>
                    <w:top w:val="single" w:sz="4" w:space="0" w:color="auto"/>
                    <w:left w:val="single" w:sz="4" w:space="0" w:color="auto"/>
                    <w:bottom w:val="single" w:sz="4" w:space="0" w:color="auto"/>
                    <w:right w:val="single" w:sz="4" w:space="0" w:color="auto"/>
                  </w:tcBorders>
                </w:tcPr>
                <w:p w14:paraId="42D59DA8"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Assumptions</w:t>
                  </w:r>
                </w:p>
              </w:tc>
            </w:tr>
            <w:tr w:rsidR="00610BD0" w:rsidRPr="00342D54" w14:paraId="625E11D8" w14:textId="77777777" w:rsidTr="002D60EB">
              <w:tc>
                <w:tcPr>
                  <w:tcW w:w="1251" w:type="dxa"/>
                  <w:tcBorders>
                    <w:top w:val="single" w:sz="4" w:space="0" w:color="auto"/>
                    <w:left w:val="single" w:sz="4" w:space="0" w:color="auto"/>
                    <w:bottom w:val="single" w:sz="4" w:space="0" w:color="auto"/>
                    <w:right w:val="single" w:sz="4" w:space="0" w:color="auto"/>
                  </w:tcBorders>
                </w:tcPr>
                <w:p w14:paraId="6C9DE58A"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lastRenderedPageBreak/>
                    <w:t>Goal</w:t>
                  </w:r>
                </w:p>
              </w:tc>
              <w:tc>
                <w:tcPr>
                  <w:tcW w:w="1373" w:type="dxa"/>
                  <w:tcBorders>
                    <w:top w:val="single" w:sz="4" w:space="0" w:color="auto"/>
                    <w:left w:val="single" w:sz="4" w:space="0" w:color="auto"/>
                    <w:bottom w:val="single" w:sz="4" w:space="0" w:color="auto"/>
                    <w:right w:val="single" w:sz="4" w:space="0" w:color="auto"/>
                  </w:tcBorders>
                </w:tcPr>
                <w:p w14:paraId="007BBE72"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Percentage of Primary schools meeting the BRMS by 2025.</w:t>
                  </w:r>
                </w:p>
              </w:tc>
              <w:tc>
                <w:tcPr>
                  <w:tcW w:w="1374" w:type="dxa"/>
                  <w:tcBorders>
                    <w:top w:val="single" w:sz="4" w:space="0" w:color="auto"/>
                    <w:left w:val="single" w:sz="4" w:space="0" w:color="auto"/>
                    <w:bottom w:val="single" w:sz="4" w:space="0" w:color="auto"/>
                    <w:right w:val="single" w:sz="4" w:space="0" w:color="auto"/>
                  </w:tcBorders>
                </w:tcPr>
                <w:p w14:paraId="2645D0B1"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Annual performance  reports</w:t>
                  </w:r>
                </w:p>
              </w:tc>
              <w:tc>
                <w:tcPr>
                  <w:tcW w:w="992" w:type="dxa"/>
                  <w:tcBorders>
                    <w:top w:val="single" w:sz="4" w:space="0" w:color="auto"/>
                    <w:left w:val="single" w:sz="4" w:space="0" w:color="auto"/>
                    <w:bottom w:val="single" w:sz="4" w:space="0" w:color="auto"/>
                    <w:right w:val="single" w:sz="4" w:space="0" w:color="auto"/>
                  </w:tcBorders>
                </w:tcPr>
                <w:p w14:paraId="5F63CF65" w14:textId="77777777" w:rsidR="00610BD0" w:rsidRPr="00342D54" w:rsidRDefault="00610BD0" w:rsidP="00B94B20">
                  <w:pPr>
                    <w:spacing w:after="0"/>
                    <w:rPr>
                      <w:rFonts w:ascii="Times New Roman" w:hAnsi="Times New Roman"/>
                      <w:sz w:val="18"/>
                      <w:szCs w:val="18"/>
                    </w:rPr>
                  </w:pPr>
                </w:p>
              </w:tc>
              <w:tc>
                <w:tcPr>
                  <w:tcW w:w="811" w:type="dxa"/>
                  <w:tcBorders>
                    <w:top w:val="single" w:sz="4" w:space="0" w:color="auto"/>
                    <w:left w:val="single" w:sz="4" w:space="0" w:color="auto"/>
                    <w:bottom w:val="single" w:sz="4" w:space="0" w:color="auto"/>
                    <w:right w:val="single" w:sz="4" w:space="0" w:color="auto"/>
                  </w:tcBorders>
                </w:tcPr>
                <w:p w14:paraId="13184AC5" w14:textId="77777777" w:rsidR="00610BD0" w:rsidRPr="00342D54" w:rsidRDefault="00610BD0" w:rsidP="00B94B20">
                  <w:pPr>
                    <w:spacing w:after="0"/>
                    <w:rPr>
                      <w:rFonts w:ascii="Times New Roman" w:hAnsi="Times New Roman"/>
                      <w:sz w:val="18"/>
                      <w:szCs w:val="18"/>
                    </w:rPr>
                  </w:pPr>
                </w:p>
              </w:tc>
              <w:tc>
                <w:tcPr>
                  <w:tcW w:w="1331" w:type="dxa"/>
                  <w:tcBorders>
                    <w:top w:val="single" w:sz="4" w:space="0" w:color="auto"/>
                    <w:left w:val="single" w:sz="4" w:space="0" w:color="auto"/>
                    <w:bottom w:val="single" w:sz="4" w:space="0" w:color="auto"/>
                    <w:right w:val="single" w:sz="4" w:space="0" w:color="auto"/>
                  </w:tcBorders>
                </w:tcPr>
                <w:p w14:paraId="25F9271C"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Funds will be received as budgeted</w:t>
                  </w:r>
                </w:p>
              </w:tc>
            </w:tr>
            <w:tr w:rsidR="00610BD0" w:rsidRPr="00342D54" w14:paraId="5A7B78A3" w14:textId="77777777" w:rsidTr="002D60EB">
              <w:tc>
                <w:tcPr>
                  <w:tcW w:w="1251" w:type="dxa"/>
                  <w:tcBorders>
                    <w:top w:val="single" w:sz="4" w:space="0" w:color="auto"/>
                    <w:left w:val="single" w:sz="4" w:space="0" w:color="auto"/>
                    <w:bottom w:val="single" w:sz="4" w:space="0" w:color="auto"/>
                    <w:right w:val="single" w:sz="4" w:space="0" w:color="auto"/>
                  </w:tcBorders>
                </w:tcPr>
                <w:p w14:paraId="4DDF7FE8"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t>Outcomes</w:t>
                  </w:r>
                </w:p>
              </w:tc>
              <w:tc>
                <w:tcPr>
                  <w:tcW w:w="1373" w:type="dxa"/>
                  <w:tcBorders>
                    <w:top w:val="single" w:sz="4" w:space="0" w:color="auto"/>
                    <w:left w:val="single" w:sz="4" w:space="0" w:color="auto"/>
                    <w:bottom w:val="single" w:sz="4" w:space="0" w:color="auto"/>
                    <w:right w:val="single" w:sz="4" w:space="0" w:color="auto"/>
                  </w:tcBorders>
                </w:tcPr>
                <w:p w14:paraId="123ACB77" w14:textId="77777777" w:rsidR="00610BD0" w:rsidRPr="00342D54" w:rsidRDefault="00610BD0" w:rsidP="00B94B20">
                  <w:pPr>
                    <w:spacing w:after="0"/>
                    <w:rPr>
                      <w:rFonts w:ascii="Times New Roman" w:hAnsi="Times New Roman"/>
                      <w:sz w:val="18"/>
                      <w:szCs w:val="18"/>
                    </w:rPr>
                  </w:pPr>
                  <w:proofErr w:type="gramStart"/>
                  <w:r w:rsidRPr="00342D54">
                    <w:rPr>
                      <w:rFonts w:ascii="Times New Roman" w:hAnsi="Times New Roman"/>
                      <w:sz w:val="18"/>
                      <w:szCs w:val="18"/>
                    </w:rPr>
                    <w:t>Classroom :</w:t>
                  </w:r>
                  <w:proofErr w:type="gramEnd"/>
                  <w:r w:rsidRPr="00342D54">
                    <w:rPr>
                      <w:rFonts w:ascii="Times New Roman" w:hAnsi="Times New Roman"/>
                      <w:sz w:val="18"/>
                      <w:szCs w:val="18"/>
                    </w:rPr>
                    <w:t xml:space="preserve"> pupil ratio</w:t>
                  </w:r>
                </w:p>
                <w:p w14:paraId="749C4215"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Desk: Pupil ratio</w:t>
                  </w:r>
                </w:p>
                <w:p w14:paraId="29A02620" w14:textId="77777777" w:rsidR="00610BD0" w:rsidRPr="00342D54" w:rsidRDefault="00610BD0" w:rsidP="00B94B20">
                  <w:pPr>
                    <w:spacing w:after="0"/>
                    <w:rPr>
                      <w:rFonts w:ascii="Times New Roman" w:hAnsi="Times New Roman"/>
                      <w:sz w:val="18"/>
                      <w:szCs w:val="18"/>
                    </w:rPr>
                  </w:pPr>
                </w:p>
              </w:tc>
              <w:tc>
                <w:tcPr>
                  <w:tcW w:w="1374" w:type="dxa"/>
                  <w:tcBorders>
                    <w:top w:val="single" w:sz="4" w:space="0" w:color="auto"/>
                    <w:left w:val="single" w:sz="4" w:space="0" w:color="auto"/>
                    <w:bottom w:val="single" w:sz="4" w:space="0" w:color="auto"/>
                    <w:right w:val="single" w:sz="4" w:space="0" w:color="auto"/>
                  </w:tcBorders>
                </w:tcPr>
                <w:p w14:paraId="7FE37542"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Annual performance  reports</w:t>
                  </w:r>
                </w:p>
              </w:tc>
              <w:tc>
                <w:tcPr>
                  <w:tcW w:w="992" w:type="dxa"/>
                  <w:tcBorders>
                    <w:top w:val="single" w:sz="4" w:space="0" w:color="auto"/>
                    <w:left w:val="single" w:sz="4" w:space="0" w:color="auto"/>
                    <w:bottom w:val="single" w:sz="4" w:space="0" w:color="auto"/>
                    <w:right w:val="single" w:sz="4" w:space="0" w:color="auto"/>
                  </w:tcBorders>
                </w:tcPr>
                <w:p w14:paraId="54166ACC" w14:textId="77777777" w:rsidR="00610BD0" w:rsidRPr="00342D54" w:rsidRDefault="00610BD0" w:rsidP="00B94B20">
                  <w:pPr>
                    <w:spacing w:after="0"/>
                    <w:rPr>
                      <w:rFonts w:ascii="Times New Roman" w:hAnsi="Times New Roman"/>
                      <w:sz w:val="18"/>
                      <w:szCs w:val="18"/>
                    </w:rPr>
                  </w:pPr>
                </w:p>
              </w:tc>
              <w:tc>
                <w:tcPr>
                  <w:tcW w:w="811" w:type="dxa"/>
                  <w:tcBorders>
                    <w:top w:val="single" w:sz="4" w:space="0" w:color="auto"/>
                    <w:left w:val="single" w:sz="4" w:space="0" w:color="auto"/>
                    <w:bottom w:val="single" w:sz="4" w:space="0" w:color="auto"/>
                    <w:right w:val="single" w:sz="4" w:space="0" w:color="auto"/>
                  </w:tcBorders>
                </w:tcPr>
                <w:p w14:paraId="7B0BFDD4" w14:textId="77777777" w:rsidR="00610BD0" w:rsidRPr="00342D54" w:rsidRDefault="00610BD0" w:rsidP="00B94B20">
                  <w:pPr>
                    <w:spacing w:after="0"/>
                    <w:rPr>
                      <w:rFonts w:ascii="Times New Roman" w:hAnsi="Times New Roman"/>
                      <w:sz w:val="18"/>
                      <w:szCs w:val="18"/>
                    </w:rPr>
                  </w:pPr>
                </w:p>
              </w:tc>
              <w:tc>
                <w:tcPr>
                  <w:tcW w:w="1331" w:type="dxa"/>
                  <w:tcBorders>
                    <w:top w:val="single" w:sz="4" w:space="0" w:color="auto"/>
                    <w:left w:val="single" w:sz="4" w:space="0" w:color="auto"/>
                    <w:bottom w:val="single" w:sz="4" w:space="0" w:color="auto"/>
                    <w:right w:val="single" w:sz="4" w:space="0" w:color="auto"/>
                  </w:tcBorders>
                </w:tcPr>
                <w:p w14:paraId="1615B989"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Funds will be received as budgeted</w:t>
                  </w:r>
                </w:p>
              </w:tc>
            </w:tr>
            <w:tr w:rsidR="00610BD0" w:rsidRPr="00342D54" w14:paraId="4F395D9B" w14:textId="77777777" w:rsidTr="002D60EB">
              <w:tc>
                <w:tcPr>
                  <w:tcW w:w="1251" w:type="dxa"/>
                  <w:tcBorders>
                    <w:top w:val="single" w:sz="4" w:space="0" w:color="auto"/>
                    <w:left w:val="single" w:sz="4" w:space="0" w:color="auto"/>
                    <w:bottom w:val="single" w:sz="4" w:space="0" w:color="auto"/>
                    <w:right w:val="single" w:sz="4" w:space="0" w:color="auto"/>
                  </w:tcBorders>
                </w:tcPr>
                <w:p w14:paraId="4DCFE413"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t>Output</w:t>
                  </w:r>
                </w:p>
              </w:tc>
              <w:tc>
                <w:tcPr>
                  <w:tcW w:w="1373" w:type="dxa"/>
                  <w:tcBorders>
                    <w:top w:val="single" w:sz="4" w:space="0" w:color="auto"/>
                    <w:left w:val="single" w:sz="4" w:space="0" w:color="auto"/>
                    <w:bottom w:val="single" w:sz="4" w:space="0" w:color="auto"/>
                    <w:right w:val="single" w:sz="4" w:space="0" w:color="auto"/>
                  </w:tcBorders>
                </w:tcPr>
                <w:p w14:paraId="3B6D8518"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Number of classrooms constructed</w:t>
                  </w:r>
                </w:p>
                <w:p w14:paraId="7397BB8A"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Number of desks procured</w:t>
                  </w:r>
                </w:p>
              </w:tc>
              <w:tc>
                <w:tcPr>
                  <w:tcW w:w="1374" w:type="dxa"/>
                  <w:tcBorders>
                    <w:top w:val="single" w:sz="4" w:space="0" w:color="auto"/>
                    <w:left w:val="single" w:sz="4" w:space="0" w:color="auto"/>
                    <w:bottom w:val="single" w:sz="4" w:space="0" w:color="auto"/>
                    <w:right w:val="single" w:sz="4" w:space="0" w:color="auto"/>
                  </w:tcBorders>
                </w:tcPr>
                <w:p w14:paraId="1F028476"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PBS report</w:t>
                  </w:r>
                </w:p>
              </w:tc>
              <w:tc>
                <w:tcPr>
                  <w:tcW w:w="992" w:type="dxa"/>
                  <w:tcBorders>
                    <w:top w:val="single" w:sz="4" w:space="0" w:color="auto"/>
                    <w:left w:val="single" w:sz="4" w:space="0" w:color="auto"/>
                    <w:bottom w:val="single" w:sz="4" w:space="0" w:color="auto"/>
                    <w:right w:val="single" w:sz="4" w:space="0" w:color="auto"/>
                  </w:tcBorders>
                </w:tcPr>
                <w:p w14:paraId="3EA068ED" w14:textId="77777777" w:rsidR="00610BD0" w:rsidRPr="00342D54" w:rsidRDefault="00610BD0" w:rsidP="00B94B20">
                  <w:pPr>
                    <w:spacing w:after="0"/>
                    <w:rPr>
                      <w:rFonts w:ascii="Times New Roman" w:hAnsi="Times New Roman"/>
                      <w:sz w:val="18"/>
                      <w:szCs w:val="18"/>
                    </w:rPr>
                  </w:pPr>
                </w:p>
              </w:tc>
              <w:tc>
                <w:tcPr>
                  <w:tcW w:w="811" w:type="dxa"/>
                  <w:tcBorders>
                    <w:top w:val="single" w:sz="4" w:space="0" w:color="auto"/>
                    <w:left w:val="single" w:sz="4" w:space="0" w:color="auto"/>
                    <w:bottom w:val="single" w:sz="4" w:space="0" w:color="auto"/>
                    <w:right w:val="single" w:sz="4" w:space="0" w:color="auto"/>
                  </w:tcBorders>
                </w:tcPr>
                <w:p w14:paraId="2AE61F92" w14:textId="77777777" w:rsidR="00610BD0" w:rsidRPr="00342D54" w:rsidRDefault="00610BD0" w:rsidP="00B94B20">
                  <w:pPr>
                    <w:spacing w:after="0"/>
                    <w:rPr>
                      <w:rFonts w:ascii="Times New Roman" w:hAnsi="Times New Roman"/>
                      <w:sz w:val="18"/>
                      <w:szCs w:val="18"/>
                    </w:rPr>
                  </w:pPr>
                </w:p>
              </w:tc>
              <w:tc>
                <w:tcPr>
                  <w:tcW w:w="1331" w:type="dxa"/>
                  <w:tcBorders>
                    <w:top w:val="single" w:sz="4" w:space="0" w:color="auto"/>
                    <w:left w:val="single" w:sz="4" w:space="0" w:color="auto"/>
                    <w:bottom w:val="single" w:sz="4" w:space="0" w:color="auto"/>
                    <w:right w:val="single" w:sz="4" w:space="0" w:color="auto"/>
                  </w:tcBorders>
                </w:tcPr>
                <w:p w14:paraId="5955E4DA"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Funds will be received as budgeted</w:t>
                  </w:r>
                </w:p>
              </w:tc>
            </w:tr>
            <w:tr w:rsidR="00610BD0" w:rsidRPr="00342D54" w14:paraId="645D5652" w14:textId="77777777" w:rsidTr="002D60EB">
              <w:tc>
                <w:tcPr>
                  <w:tcW w:w="1251" w:type="dxa"/>
                  <w:tcBorders>
                    <w:top w:val="single" w:sz="4" w:space="0" w:color="auto"/>
                    <w:left w:val="single" w:sz="4" w:space="0" w:color="auto"/>
                    <w:bottom w:val="single" w:sz="4" w:space="0" w:color="auto"/>
                    <w:right w:val="single" w:sz="4" w:space="0" w:color="auto"/>
                  </w:tcBorders>
                </w:tcPr>
                <w:p w14:paraId="66C8D80D"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t>Activities</w:t>
                  </w:r>
                </w:p>
              </w:tc>
              <w:tc>
                <w:tcPr>
                  <w:tcW w:w="1373" w:type="dxa"/>
                  <w:tcBorders>
                    <w:top w:val="single" w:sz="4" w:space="0" w:color="auto"/>
                    <w:left w:val="single" w:sz="4" w:space="0" w:color="auto"/>
                    <w:bottom w:val="single" w:sz="4" w:space="0" w:color="auto"/>
                    <w:right w:val="single" w:sz="4" w:space="0" w:color="auto"/>
                  </w:tcBorders>
                </w:tcPr>
                <w:p w14:paraId="42155545" w14:textId="77777777" w:rsidR="00610BD0" w:rsidRPr="00342D54" w:rsidRDefault="00610BD0" w:rsidP="00B94B20">
                  <w:pPr>
                    <w:spacing w:after="0"/>
                    <w:rPr>
                      <w:rFonts w:ascii="Times New Roman" w:hAnsi="Times New Roman"/>
                      <w:sz w:val="18"/>
                      <w:szCs w:val="18"/>
                    </w:rPr>
                  </w:pPr>
                </w:p>
              </w:tc>
              <w:tc>
                <w:tcPr>
                  <w:tcW w:w="1374" w:type="dxa"/>
                  <w:tcBorders>
                    <w:top w:val="single" w:sz="4" w:space="0" w:color="auto"/>
                    <w:left w:val="single" w:sz="4" w:space="0" w:color="auto"/>
                    <w:bottom w:val="single" w:sz="4" w:space="0" w:color="auto"/>
                    <w:right w:val="single" w:sz="4" w:space="0" w:color="auto"/>
                  </w:tcBorders>
                </w:tcPr>
                <w:p w14:paraId="47751D25" w14:textId="77777777" w:rsidR="00610BD0" w:rsidRPr="00342D54" w:rsidRDefault="00610BD0" w:rsidP="00B94B20">
                  <w:pPr>
                    <w:spacing w:after="0"/>
                  </w:pPr>
                </w:p>
              </w:tc>
              <w:tc>
                <w:tcPr>
                  <w:tcW w:w="992" w:type="dxa"/>
                  <w:tcBorders>
                    <w:top w:val="single" w:sz="4" w:space="0" w:color="auto"/>
                    <w:left w:val="single" w:sz="4" w:space="0" w:color="auto"/>
                    <w:bottom w:val="single" w:sz="4" w:space="0" w:color="auto"/>
                    <w:right w:val="single" w:sz="4" w:space="0" w:color="auto"/>
                  </w:tcBorders>
                </w:tcPr>
                <w:p w14:paraId="72EBEF8D" w14:textId="77777777" w:rsidR="00610BD0" w:rsidRPr="00342D54" w:rsidRDefault="00610BD0" w:rsidP="00B94B20">
                  <w:pPr>
                    <w:spacing w:after="0"/>
                  </w:pPr>
                </w:p>
              </w:tc>
              <w:tc>
                <w:tcPr>
                  <w:tcW w:w="811" w:type="dxa"/>
                  <w:tcBorders>
                    <w:top w:val="single" w:sz="4" w:space="0" w:color="auto"/>
                    <w:left w:val="single" w:sz="4" w:space="0" w:color="auto"/>
                    <w:bottom w:val="single" w:sz="4" w:space="0" w:color="auto"/>
                    <w:right w:val="single" w:sz="4" w:space="0" w:color="auto"/>
                  </w:tcBorders>
                </w:tcPr>
                <w:p w14:paraId="6051EFA1" w14:textId="77777777" w:rsidR="00610BD0" w:rsidRPr="00342D54" w:rsidRDefault="00610BD0" w:rsidP="00B94B20">
                  <w:pPr>
                    <w:spacing w:after="0"/>
                  </w:pPr>
                </w:p>
              </w:tc>
              <w:tc>
                <w:tcPr>
                  <w:tcW w:w="1331" w:type="dxa"/>
                  <w:tcBorders>
                    <w:top w:val="single" w:sz="4" w:space="0" w:color="auto"/>
                    <w:left w:val="single" w:sz="4" w:space="0" w:color="auto"/>
                    <w:bottom w:val="single" w:sz="4" w:space="0" w:color="auto"/>
                    <w:right w:val="single" w:sz="4" w:space="0" w:color="auto"/>
                  </w:tcBorders>
                </w:tcPr>
                <w:p w14:paraId="4262D39F" w14:textId="77777777" w:rsidR="00610BD0" w:rsidRPr="00342D54" w:rsidRDefault="00610BD0" w:rsidP="00B94B20">
                  <w:pPr>
                    <w:spacing w:after="0"/>
                  </w:pPr>
                </w:p>
              </w:tc>
            </w:tr>
            <w:tr w:rsidR="00610BD0" w:rsidRPr="00342D54" w14:paraId="74A90133" w14:textId="77777777" w:rsidTr="002D60EB">
              <w:tc>
                <w:tcPr>
                  <w:tcW w:w="1251" w:type="dxa"/>
                  <w:tcBorders>
                    <w:top w:val="single" w:sz="4" w:space="0" w:color="auto"/>
                    <w:left w:val="single" w:sz="4" w:space="0" w:color="auto"/>
                    <w:bottom w:val="single" w:sz="4" w:space="0" w:color="auto"/>
                    <w:right w:val="single" w:sz="4" w:space="0" w:color="auto"/>
                  </w:tcBorders>
                </w:tcPr>
                <w:p w14:paraId="6BC586A4" w14:textId="77777777" w:rsidR="00610BD0" w:rsidRPr="00342D54" w:rsidRDefault="00610BD0" w:rsidP="00B94B20">
                  <w:pPr>
                    <w:spacing w:after="0"/>
                  </w:pPr>
                </w:p>
              </w:tc>
              <w:tc>
                <w:tcPr>
                  <w:tcW w:w="1373" w:type="dxa"/>
                  <w:tcBorders>
                    <w:top w:val="single" w:sz="4" w:space="0" w:color="auto"/>
                    <w:left w:val="single" w:sz="4" w:space="0" w:color="auto"/>
                    <w:bottom w:val="single" w:sz="4" w:space="0" w:color="auto"/>
                    <w:right w:val="single" w:sz="4" w:space="0" w:color="auto"/>
                  </w:tcBorders>
                </w:tcPr>
                <w:p w14:paraId="13CB2F47" w14:textId="77777777" w:rsidR="00610BD0" w:rsidRPr="00342D54" w:rsidRDefault="00610BD0" w:rsidP="00B94B20">
                  <w:pPr>
                    <w:spacing w:after="0"/>
                  </w:pPr>
                </w:p>
              </w:tc>
              <w:tc>
                <w:tcPr>
                  <w:tcW w:w="1374" w:type="dxa"/>
                  <w:tcBorders>
                    <w:top w:val="single" w:sz="4" w:space="0" w:color="auto"/>
                    <w:left w:val="single" w:sz="4" w:space="0" w:color="auto"/>
                    <w:bottom w:val="single" w:sz="4" w:space="0" w:color="auto"/>
                    <w:right w:val="single" w:sz="4" w:space="0" w:color="auto"/>
                  </w:tcBorders>
                </w:tcPr>
                <w:p w14:paraId="74E16745" w14:textId="77777777" w:rsidR="00610BD0" w:rsidRPr="00342D54" w:rsidRDefault="00610BD0" w:rsidP="00B94B20">
                  <w:pPr>
                    <w:spacing w:after="0"/>
                  </w:pPr>
                </w:p>
              </w:tc>
              <w:tc>
                <w:tcPr>
                  <w:tcW w:w="992" w:type="dxa"/>
                  <w:tcBorders>
                    <w:top w:val="single" w:sz="4" w:space="0" w:color="auto"/>
                    <w:left w:val="single" w:sz="4" w:space="0" w:color="auto"/>
                    <w:bottom w:val="single" w:sz="4" w:space="0" w:color="auto"/>
                    <w:right w:val="single" w:sz="4" w:space="0" w:color="auto"/>
                  </w:tcBorders>
                </w:tcPr>
                <w:p w14:paraId="0643AFEA" w14:textId="77777777" w:rsidR="00610BD0" w:rsidRPr="00342D54" w:rsidRDefault="00610BD0" w:rsidP="00B94B20">
                  <w:pPr>
                    <w:spacing w:after="0"/>
                  </w:pPr>
                </w:p>
              </w:tc>
              <w:tc>
                <w:tcPr>
                  <w:tcW w:w="811" w:type="dxa"/>
                  <w:tcBorders>
                    <w:top w:val="single" w:sz="4" w:space="0" w:color="auto"/>
                    <w:left w:val="single" w:sz="4" w:space="0" w:color="auto"/>
                    <w:bottom w:val="single" w:sz="4" w:space="0" w:color="auto"/>
                    <w:right w:val="single" w:sz="4" w:space="0" w:color="auto"/>
                  </w:tcBorders>
                </w:tcPr>
                <w:p w14:paraId="6DC06292" w14:textId="77777777" w:rsidR="00610BD0" w:rsidRPr="00342D54" w:rsidRDefault="00610BD0" w:rsidP="00B94B20">
                  <w:pPr>
                    <w:spacing w:after="0"/>
                  </w:pPr>
                </w:p>
              </w:tc>
              <w:tc>
                <w:tcPr>
                  <w:tcW w:w="1331" w:type="dxa"/>
                  <w:tcBorders>
                    <w:top w:val="single" w:sz="4" w:space="0" w:color="auto"/>
                    <w:left w:val="single" w:sz="4" w:space="0" w:color="auto"/>
                    <w:bottom w:val="single" w:sz="4" w:space="0" w:color="auto"/>
                    <w:right w:val="single" w:sz="4" w:space="0" w:color="auto"/>
                  </w:tcBorders>
                </w:tcPr>
                <w:p w14:paraId="08926E95" w14:textId="77777777" w:rsidR="00610BD0" w:rsidRPr="00342D54" w:rsidRDefault="00610BD0" w:rsidP="00B94B20">
                  <w:pPr>
                    <w:spacing w:after="0"/>
                  </w:pPr>
                </w:p>
              </w:tc>
            </w:tr>
            <w:tr w:rsidR="00610BD0" w:rsidRPr="00342D54" w14:paraId="564CC23E" w14:textId="77777777" w:rsidTr="002D60EB">
              <w:tc>
                <w:tcPr>
                  <w:tcW w:w="1251" w:type="dxa"/>
                  <w:tcBorders>
                    <w:top w:val="single" w:sz="4" w:space="0" w:color="auto"/>
                    <w:left w:val="single" w:sz="4" w:space="0" w:color="auto"/>
                    <w:bottom w:val="single" w:sz="4" w:space="0" w:color="auto"/>
                    <w:right w:val="single" w:sz="4" w:space="0" w:color="auto"/>
                  </w:tcBorders>
                </w:tcPr>
                <w:p w14:paraId="129FEEC7" w14:textId="77777777" w:rsidR="00610BD0" w:rsidRPr="00342D54" w:rsidRDefault="00610BD0" w:rsidP="00B94B20">
                  <w:pPr>
                    <w:spacing w:after="0"/>
                  </w:pPr>
                </w:p>
              </w:tc>
              <w:tc>
                <w:tcPr>
                  <w:tcW w:w="1373" w:type="dxa"/>
                  <w:tcBorders>
                    <w:top w:val="single" w:sz="4" w:space="0" w:color="auto"/>
                    <w:left w:val="single" w:sz="4" w:space="0" w:color="auto"/>
                    <w:bottom w:val="single" w:sz="4" w:space="0" w:color="auto"/>
                    <w:right w:val="single" w:sz="4" w:space="0" w:color="auto"/>
                  </w:tcBorders>
                </w:tcPr>
                <w:p w14:paraId="1C97F57A" w14:textId="77777777" w:rsidR="00610BD0" w:rsidRPr="00342D54" w:rsidRDefault="00610BD0" w:rsidP="00B94B20">
                  <w:pPr>
                    <w:spacing w:after="0"/>
                  </w:pPr>
                </w:p>
              </w:tc>
              <w:tc>
                <w:tcPr>
                  <w:tcW w:w="1374" w:type="dxa"/>
                  <w:tcBorders>
                    <w:top w:val="single" w:sz="4" w:space="0" w:color="auto"/>
                    <w:left w:val="single" w:sz="4" w:space="0" w:color="auto"/>
                    <w:bottom w:val="single" w:sz="4" w:space="0" w:color="auto"/>
                    <w:right w:val="single" w:sz="4" w:space="0" w:color="auto"/>
                  </w:tcBorders>
                </w:tcPr>
                <w:p w14:paraId="0CB1111B" w14:textId="77777777" w:rsidR="00610BD0" w:rsidRPr="00342D54" w:rsidRDefault="00610BD0" w:rsidP="00B94B20">
                  <w:pPr>
                    <w:spacing w:after="0"/>
                  </w:pPr>
                </w:p>
              </w:tc>
              <w:tc>
                <w:tcPr>
                  <w:tcW w:w="992" w:type="dxa"/>
                  <w:tcBorders>
                    <w:top w:val="single" w:sz="4" w:space="0" w:color="auto"/>
                    <w:left w:val="single" w:sz="4" w:space="0" w:color="auto"/>
                    <w:bottom w:val="single" w:sz="4" w:space="0" w:color="auto"/>
                    <w:right w:val="single" w:sz="4" w:space="0" w:color="auto"/>
                  </w:tcBorders>
                </w:tcPr>
                <w:p w14:paraId="7FE9ECBB" w14:textId="77777777" w:rsidR="00610BD0" w:rsidRPr="00342D54" w:rsidRDefault="00610BD0" w:rsidP="00B94B20">
                  <w:pPr>
                    <w:spacing w:after="0"/>
                  </w:pPr>
                </w:p>
              </w:tc>
              <w:tc>
                <w:tcPr>
                  <w:tcW w:w="811" w:type="dxa"/>
                  <w:tcBorders>
                    <w:top w:val="single" w:sz="4" w:space="0" w:color="auto"/>
                    <w:left w:val="single" w:sz="4" w:space="0" w:color="auto"/>
                    <w:bottom w:val="single" w:sz="4" w:space="0" w:color="auto"/>
                    <w:right w:val="single" w:sz="4" w:space="0" w:color="auto"/>
                  </w:tcBorders>
                </w:tcPr>
                <w:p w14:paraId="4C2BBD6A" w14:textId="77777777" w:rsidR="00610BD0" w:rsidRPr="00342D54" w:rsidRDefault="00610BD0" w:rsidP="00B94B20">
                  <w:pPr>
                    <w:spacing w:after="0"/>
                  </w:pPr>
                </w:p>
              </w:tc>
              <w:tc>
                <w:tcPr>
                  <w:tcW w:w="1331" w:type="dxa"/>
                  <w:tcBorders>
                    <w:top w:val="single" w:sz="4" w:space="0" w:color="auto"/>
                    <w:left w:val="single" w:sz="4" w:space="0" w:color="auto"/>
                    <w:bottom w:val="single" w:sz="4" w:space="0" w:color="auto"/>
                    <w:right w:val="single" w:sz="4" w:space="0" w:color="auto"/>
                  </w:tcBorders>
                </w:tcPr>
                <w:p w14:paraId="450E7289" w14:textId="77777777" w:rsidR="00610BD0" w:rsidRPr="00342D54" w:rsidRDefault="00610BD0" w:rsidP="00B94B20">
                  <w:pPr>
                    <w:spacing w:after="0"/>
                  </w:pPr>
                </w:p>
              </w:tc>
            </w:tr>
          </w:tbl>
          <w:p w14:paraId="59C4A182" w14:textId="77777777" w:rsidR="00610BD0" w:rsidRPr="00342D54" w:rsidRDefault="00610BD0" w:rsidP="00B94B20">
            <w:pPr>
              <w:spacing w:after="0"/>
            </w:pPr>
          </w:p>
        </w:tc>
      </w:tr>
    </w:tbl>
    <w:p w14:paraId="0A0FEC4E" w14:textId="77777777" w:rsidR="00610BD0" w:rsidRPr="00342D54" w:rsidRDefault="00610BD0" w:rsidP="00B94B20">
      <w:pPr>
        <w:spacing w:after="0"/>
        <w:rPr>
          <w:rFonts w:ascii="Times New Roman" w:hAnsi="Times New Roman"/>
          <w:b/>
        </w:rPr>
      </w:pPr>
    </w:p>
    <w:p w14:paraId="1FE923EF" w14:textId="77777777" w:rsidR="00610BD0" w:rsidRPr="00342D54" w:rsidRDefault="00610BD0" w:rsidP="00B94B20">
      <w:pPr>
        <w:spacing w:after="0"/>
        <w:rPr>
          <w:rFonts w:ascii="Times New Roman" w:hAnsi="Times New Roman"/>
          <w:b/>
        </w:rPr>
      </w:pPr>
    </w:p>
    <w:p w14:paraId="07B5E7DF" w14:textId="77777777" w:rsidR="00BC3484" w:rsidRPr="00342D54" w:rsidRDefault="00BC3484" w:rsidP="00B94B20">
      <w:pPr>
        <w:spacing w:after="0"/>
        <w:rPr>
          <w:rFonts w:ascii="Times New Roman" w:hAnsi="Times New Roman"/>
          <w:b/>
        </w:rPr>
        <w:sectPr w:rsidR="00BC3484" w:rsidRPr="00342D54" w:rsidSect="00BC3484">
          <w:pgSz w:w="11906" w:h="16838"/>
          <w:pgMar w:top="992" w:right="1440" w:bottom="1440" w:left="1440" w:header="709" w:footer="709" w:gutter="0"/>
          <w:cols w:space="708"/>
          <w:docGrid w:linePitch="360"/>
        </w:sectPr>
      </w:pPr>
    </w:p>
    <w:p w14:paraId="4E14591F" w14:textId="4E32A377" w:rsidR="00610BD0" w:rsidRPr="00342D54" w:rsidRDefault="00610BD0" w:rsidP="00B94B20">
      <w:pPr>
        <w:spacing w:after="0"/>
        <w:rPr>
          <w:rFonts w:ascii="Times New Roman" w:hAnsi="Times New Roman"/>
          <w:b/>
        </w:rPr>
      </w:pPr>
    </w:p>
    <w:p w14:paraId="0638DB99" w14:textId="77777777" w:rsidR="00610BD0" w:rsidRPr="00342D54" w:rsidRDefault="00610BD0" w:rsidP="00B94B20">
      <w:pPr>
        <w:spacing w:after="0"/>
        <w:rPr>
          <w:rFonts w:ascii="Times New Roman" w:hAnsi="Times New Roman"/>
          <w:b/>
        </w:rPr>
      </w:pPr>
    </w:p>
    <w:p w14:paraId="4E4D1DED" w14:textId="77777777" w:rsidR="00610BD0" w:rsidRPr="00342D54" w:rsidRDefault="00610BD0" w:rsidP="00B94B20">
      <w:pPr>
        <w:spacing w:after="0"/>
        <w:rPr>
          <w:rFonts w:ascii="Times New Roman" w:hAnsi="Times New Roman"/>
          <w:b/>
        </w:rPr>
      </w:pPr>
    </w:p>
    <w:p w14:paraId="7F81E06A" w14:textId="77777777" w:rsidR="00610BD0" w:rsidRPr="00342D54" w:rsidRDefault="00610BD0" w:rsidP="00B94B20">
      <w:pPr>
        <w:spacing w:after="0"/>
        <w:rPr>
          <w:rFonts w:ascii="Times New Roman" w:hAnsi="Times New Roman"/>
          <w:b/>
        </w:rPr>
      </w:pPr>
      <w:r w:rsidRPr="00342D54">
        <w:rPr>
          <w:rFonts w:ascii="Times New Roman" w:hAnsi="Times New Roman"/>
          <w:b/>
        </w:rPr>
        <w:t>FRAMEWORK FOR PROJECT PROFILES FOR HLG AND LLG DEVELOPMENT ACTIVITIES</w:t>
      </w:r>
    </w:p>
    <w:tbl>
      <w:tblPr>
        <w:tblW w:w="9039" w:type="dxa"/>
        <w:tblLayout w:type="fixed"/>
        <w:tblLook w:val="04A0" w:firstRow="1" w:lastRow="0" w:firstColumn="1" w:lastColumn="0" w:noHBand="0" w:noVBand="1"/>
      </w:tblPr>
      <w:tblGrid>
        <w:gridCol w:w="2965"/>
        <w:gridCol w:w="6074"/>
      </w:tblGrid>
      <w:tr w:rsidR="00610BD0" w:rsidRPr="00342D54" w14:paraId="5D7412E6" w14:textId="77777777" w:rsidTr="002D60EB">
        <w:trPr>
          <w:trHeight w:val="300"/>
        </w:trPr>
        <w:tc>
          <w:tcPr>
            <w:tcW w:w="9039"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348B421D"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STRUCTURE OF THE NDPIII PIP</w:t>
            </w:r>
          </w:p>
        </w:tc>
      </w:tr>
      <w:tr w:rsidR="00610BD0" w:rsidRPr="00342D54" w14:paraId="00E9A16D" w14:textId="77777777" w:rsidTr="002D60EB">
        <w:trPr>
          <w:trHeight w:val="300"/>
        </w:trPr>
        <w:tc>
          <w:tcPr>
            <w:tcW w:w="9039"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4905DC84"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PROJECT SUMMARY</w:t>
            </w:r>
          </w:p>
        </w:tc>
      </w:tr>
      <w:tr w:rsidR="00610BD0" w:rsidRPr="00342D54" w14:paraId="13EEB932" w14:textId="77777777" w:rsidTr="002D60EB">
        <w:trPr>
          <w:trHeight w:val="222"/>
        </w:trPr>
        <w:tc>
          <w:tcPr>
            <w:tcW w:w="2965" w:type="dxa"/>
            <w:tcBorders>
              <w:top w:val="nil"/>
              <w:left w:val="single" w:sz="4" w:space="0" w:color="auto"/>
              <w:bottom w:val="single" w:sz="4" w:space="0" w:color="auto"/>
              <w:right w:val="single" w:sz="4" w:space="0" w:color="auto"/>
            </w:tcBorders>
            <w:noWrap/>
            <w:hideMark/>
          </w:tcPr>
          <w:p w14:paraId="1DE2948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Title</w:t>
            </w:r>
          </w:p>
        </w:tc>
        <w:tc>
          <w:tcPr>
            <w:tcW w:w="6074" w:type="dxa"/>
            <w:tcBorders>
              <w:top w:val="nil"/>
              <w:left w:val="nil"/>
              <w:bottom w:val="single" w:sz="4" w:space="0" w:color="auto"/>
              <w:right w:val="single" w:sz="4" w:space="0" w:color="auto"/>
            </w:tcBorders>
            <w:hideMark/>
          </w:tcPr>
          <w:p w14:paraId="18691F9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Provision of safe water to the underserved communities of Kamuli</w:t>
            </w:r>
          </w:p>
        </w:tc>
      </w:tr>
      <w:tr w:rsidR="00610BD0" w:rsidRPr="00342D54" w14:paraId="25CC90A0" w14:textId="77777777" w:rsidTr="002D60EB">
        <w:trPr>
          <w:trHeight w:val="300"/>
        </w:trPr>
        <w:tc>
          <w:tcPr>
            <w:tcW w:w="2965" w:type="dxa"/>
            <w:tcBorders>
              <w:top w:val="nil"/>
              <w:left w:val="single" w:sz="4" w:space="0" w:color="auto"/>
              <w:bottom w:val="single" w:sz="4" w:space="0" w:color="auto"/>
              <w:right w:val="single" w:sz="4" w:space="0" w:color="auto"/>
            </w:tcBorders>
            <w:noWrap/>
            <w:hideMark/>
          </w:tcPr>
          <w:p w14:paraId="4843654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LGDP Programme Description</w:t>
            </w:r>
          </w:p>
        </w:tc>
        <w:tc>
          <w:tcPr>
            <w:tcW w:w="6074" w:type="dxa"/>
            <w:tcBorders>
              <w:top w:val="nil"/>
              <w:left w:val="nil"/>
              <w:bottom w:val="single" w:sz="4" w:space="0" w:color="auto"/>
              <w:right w:val="single" w:sz="4" w:space="0" w:color="auto"/>
            </w:tcBorders>
            <w:hideMark/>
          </w:tcPr>
          <w:p w14:paraId="5C9045A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Human Capital Development</w:t>
            </w:r>
          </w:p>
        </w:tc>
      </w:tr>
      <w:tr w:rsidR="00610BD0" w:rsidRPr="00342D54" w14:paraId="2D906CF7" w14:textId="77777777" w:rsidTr="002D60EB">
        <w:trPr>
          <w:trHeight w:val="300"/>
        </w:trPr>
        <w:tc>
          <w:tcPr>
            <w:tcW w:w="2965" w:type="dxa"/>
            <w:tcBorders>
              <w:top w:val="nil"/>
              <w:left w:val="single" w:sz="4" w:space="0" w:color="auto"/>
              <w:bottom w:val="single" w:sz="4" w:space="0" w:color="auto"/>
              <w:right w:val="single" w:sz="4" w:space="0" w:color="auto"/>
            </w:tcBorders>
            <w:noWrap/>
          </w:tcPr>
          <w:p w14:paraId="33D5211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Sub Programme</w:t>
            </w:r>
          </w:p>
        </w:tc>
        <w:tc>
          <w:tcPr>
            <w:tcW w:w="6074" w:type="dxa"/>
            <w:tcBorders>
              <w:top w:val="nil"/>
              <w:left w:val="nil"/>
              <w:bottom w:val="single" w:sz="4" w:space="0" w:color="auto"/>
              <w:right w:val="single" w:sz="4" w:space="0" w:color="auto"/>
            </w:tcBorders>
          </w:tcPr>
          <w:p w14:paraId="1264515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Water and Sanitation</w:t>
            </w:r>
          </w:p>
        </w:tc>
      </w:tr>
      <w:tr w:rsidR="00610BD0" w:rsidRPr="00342D54" w14:paraId="49CBB63A"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18B0FFB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Vote</w:t>
            </w:r>
          </w:p>
        </w:tc>
        <w:tc>
          <w:tcPr>
            <w:tcW w:w="6074" w:type="dxa"/>
            <w:tcBorders>
              <w:top w:val="nil"/>
              <w:left w:val="nil"/>
              <w:bottom w:val="single" w:sz="4" w:space="0" w:color="auto"/>
              <w:right w:val="single" w:sz="4" w:space="0" w:color="auto"/>
            </w:tcBorders>
            <w:vAlign w:val="center"/>
            <w:hideMark/>
          </w:tcPr>
          <w:p w14:paraId="594F145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Kamuli</w:t>
            </w:r>
          </w:p>
        </w:tc>
      </w:tr>
      <w:tr w:rsidR="00610BD0" w:rsidRPr="00342D54" w14:paraId="2983AE73"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271AB58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Vote Function</w:t>
            </w:r>
          </w:p>
        </w:tc>
        <w:tc>
          <w:tcPr>
            <w:tcW w:w="6074" w:type="dxa"/>
            <w:tcBorders>
              <w:top w:val="nil"/>
              <w:left w:val="nil"/>
              <w:bottom w:val="single" w:sz="4" w:space="0" w:color="auto"/>
              <w:right w:val="single" w:sz="4" w:space="0" w:color="auto"/>
            </w:tcBorders>
            <w:vAlign w:val="center"/>
            <w:hideMark/>
          </w:tcPr>
          <w:p w14:paraId="46B1AE9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Local Government</w:t>
            </w:r>
          </w:p>
        </w:tc>
      </w:tr>
      <w:tr w:rsidR="00610BD0" w:rsidRPr="00342D54" w14:paraId="1F8F58FF"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3BC8323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Vote Function Code</w:t>
            </w:r>
          </w:p>
        </w:tc>
        <w:tc>
          <w:tcPr>
            <w:tcW w:w="6074" w:type="dxa"/>
            <w:tcBorders>
              <w:top w:val="nil"/>
              <w:left w:val="nil"/>
              <w:bottom w:val="single" w:sz="4" w:space="0" w:color="auto"/>
              <w:right w:val="single" w:sz="4" w:space="0" w:color="auto"/>
            </w:tcBorders>
            <w:vAlign w:val="center"/>
            <w:hideMark/>
          </w:tcPr>
          <w:p w14:paraId="0A3B49E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517</w:t>
            </w:r>
          </w:p>
        </w:tc>
      </w:tr>
      <w:tr w:rsidR="00610BD0" w:rsidRPr="00342D54" w14:paraId="714B64FE"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5955F0F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Implementing Agency</w:t>
            </w:r>
          </w:p>
        </w:tc>
        <w:tc>
          <w:tcPr>
            <w:tcW w:w="6074" w:type="dxa"/>
            <w:tcBorders>
              <w:top w:val="nil"/>
              <w:left w:val="nil"/>
              <w:bottom w:val="single" w:sz="4" w:space="0" w:color="auto"/>
              <w:right w:val="single" w:sz="4" w:space="0" w:color="auto"/>
            </w:tcBorders>
            <w:vAlign w:val="center"/>
            <w:hideMark/>
          </w:tcPr>
          <w:p w14:paraId="51096A9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Kamuli District Local Government</w:t>
            </w:r>
          </w:p>
        </w:tc>
      </w:tr>
      <w:tr w:rsidR="00610BD0" w:rsidRPr="00342D54" w14:paraId="2FBF1525"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746E565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Code</w:t>
            </w:r>
          </w:p>
        </w:tc>
        <w:tc>
          <w:tcPr>
            <w:tcW w:w="6074" w:type="dxa"/>
            <w:tcBorders>
              <w:top w:val="nil"/>
              <w:left w:val="nil"/>
              <w:bottom w:val="single" w:sz="4" w:space="0" w:color="auto"/>
              <w:right w:val="single" w:sz="4" w:space="0" w:color="auto"/>
            </w:tcBorders>
            <w:vAlign w:val="center"/>
            <w:hideMark/>
          </w:tcPr>
          <w:p w14:paraId="47F2269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r>
      <w:tr w:rsidR="00610BD0" w:rsidRPr="00342D54" w14:paraId="1B532B93"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509AFF5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Location</w:t>
            </w:r>
          </w:p>
        </w:tc>
        <w:tc>
          <w:tcPr>
            <w:tcW w:w="6074" w:type="dxa"/>
            <w:tcBorders>
              <w:top w:val="nil"/>
              <w:left w:val="nil"/>
              <w:bottom w:val="single" w:sz="4" w:space="0" w:color="auto"/>
              <w:right w:val="single" w:sz="4" w:space="0" w:color="auto"/>
            </w:tcBorders>
            <w:vAlign w:val="center"/>
            <w:hideMark/>
          </w:tcPr>
          <w:p w14:paraId="654175D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All 14 LLGs</w:t>
            </w:r>
          </w:p>
        </w:tc>
      </w:tr>
      <w:tr w:rsidR="00610BD0" w:rsidRPr="00342D54" w14:paraId="1547575D" w14:textId="77777777" w:rsidTr="002D60EB">
        <w:trPr>
          <w:trHeight w:val="600"/>
        </w:trPr>
        <w:tc>
          <w:tcPr>
            <w:tcW w:w="2965" w:type="dxa"/>
            <w:tcBorders>
              <w:top w:val="nil"/>
              <w:left w:val="single" w:sz="4" w:space="0" w:color="auto"/>
              <w:bottom w:val="single" w:sz="4" w:space="0" w:color="auto"/>
              <w:right w:val="single" w:sz="4" w:space="0" w:color="auto"/>
            </w:tcBorders>
            <w:vAlign w:val="center"/>
            <w:hideMark/>
          </w:tcPr>
          <w:p w14:paraId="60BB782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Estimated Project Cost </w:t>
            </w:r>
          </w:p>
        </w:tc>
        <w:tc>
          <w:tcPr>
            <w:tcW w:w="6074" w:type="dxa"/>
            <w:tcBorders>
              <w:top w:val="nil"/>
              <w:left w:val="nil"/>
              <w:bottom w:val="single" w:sz="4" w:space="0" w:color="auto"/>
              <w:right w:val="single" w:sz="4" w:space="0" w:color="auto"/>
            </w:tcBorders>
            <w:vAlign w:val="center"/>
            <w:hideMark/>
          </w:tcPr>
          <w:p w14:paraId="12FD2A2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 UGX  6,500,060,000</w:t>
            </w:r>
          </w:p>
        </w:tc>
      </w:tr>
      <w:tr w:rsidR="00610BD0" w:rsidRPr="00342D54" w14:paraId="7A1EFC94" w14:textId="77777777" w:rsidTr="002D60EB">
        <w:trPr>
          <w:trHeight w:val="600"/>
        </w:trPr>
        <w:tc>
          <w:tcPr>
            <w:tcW w:w="2965" w:type="dxa"/>
            <w:tcBorders>
              <w:top w:val="nil"/>
              <w:left w:val="single" w:sz="4" w:space="0" w:color="auto"/>
              <w:bottom w:val="single" w:sz="4" w:space="0" w:color="auto"/>
              <w:right w:val="single" w:sz="4" w:space="0" w:color="auto"/>
            </w:tcBorders>
            <w:vAlign w:val="center"/>
            <w:hideMark/>
          </w:tcPr>
          <w:p w14:paraId="6CEF56E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Current stage of project implementation at commencement of LGDP</w:t>
            </w:r>
          </w:p>
        </w:tc>
        <w:tc>
          <w:tcPr>
            <w:tcW w:w="6074" w:type="dxa"/>
            <w:tcBorders>
              <w:top w:val="nil"/>
              <w:left w:val="nil"/>
              <w:bottom w:val="single" w:sz="4" w:space="0" w:color="auto"/>
              <w:right w:val="single" w:sz="4" w:space="0" w:color="auto"/>
            </w:tcBorders>
            <w:vAlign w:val="center"/>
            <w:hideMark/>
          </w:tcPr>
          <w:p w14:paraId="34E6177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Not started</w:t>
            </w:r>
          </w:p>
        </w:tc>
      </w:tr>
      <w:tr w:rsidR="00610BD0" w:rsidRPr="00342D54" w14:paraId="4BD9D932"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11CCBD7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Funding Secured</w:t>
            </w:r>
          </w:p>
        </w:tc>
        <w:tc>
          <w:tcPr>
            <w:tcW w:w="6074" w:type="dxa"/>
            <w:tcBorders>
              <w:top w:val="nil"/>
              <w:left w:val="nil"/>
              <w:bottom w:val="single" w:sz="4" w:space="0" w:color="auto"/>
              <w:right w:val="single" w:sz="4" w:space="0" w:color="auto"/>
            </w:tcBorders>
            <w:vAlign w:val="center"/>
            <w:hideMark/>
          </w:tcPr>
          <w:p w14:paraId="768E4AD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UGX  ,000</w:t>
            </w:r>
          </w:p>
        </w:tc>
      </w:tr>
      <w:tr w:rsidR="00610BD0" w:rsidRPr="00342D54" w14:paraId="439B0ADF" w14:textId="77777777" w:rsidTr="002D60EB">
        <w:trPr>
          <w:trHeight w:val="300"/>
        </w:trPr>
        <w:tc>
          <w:tcPr>
            <w:tcW w:w="2965" w:type="dxa"/>
            <w:tcBorders>
              <w:top w:val="nil"/>
              <w:left w:val="single" w:sz="4" w:space="0" w:color="auto"/>
              <w:bottom w:val="single" w:sz="4" w:space="0" w:color="auto"/>
              <w:right w:val="single" w:sz="4" w:space="0" w:color="auto"/>
            </w:tcBorders>
            <w:vAlign w:val="center"/>
          </w:tcPr>
          <w:p w14:paraId="7F6E2AE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Funding gap</w:t>
            </w:r>
          </w:p>
        </w:tc>
        <w:tc>
          <w:tcPr>
            <w:tcW w:w="6074" w:type="dxa"/>
            <w:tcBorders>
              <w:top w:val="nil"/>
              <w:left w:val="nil"/>
              <w:bottom w:val="single" w:sz="4" w:space="0" w:color="auto"/>
              <w:right w:val="single" w:sz="4" w:space="0" w:color="auto"/>
            </w:tcBorders>
            <w:vAlign w:val="center"/>
          </w:tcPr>
          <w:p w14:paraId="4070D4A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NIL</w:t>
            </w:r>
          </w:p>
        </w:tc>
      </w:tr>
      <w:tr w:rsidR="00610BD0" w:rsidRPr="00342D54" w14:paraId="66A7E7C1" w14:textId="77777777" w:rsidTr="002D60EB">
        <w:trPr>
          <w:trHeight w:val="300"/>
        </w:trPr>
        <w:tc>
          <w:tcPr>
            <w:tcW w:w="2965" w:type="dxa"/>
            <w:vMerge w:val="restart"/>
            <w:tcBorders>
              <w:top w:val="nil"/>
              <w:left w:val="single" w:sz="4" w:space="0" w:color="auto"/>
              <w:right w:val="single" w:sz="4" w:space="0" w:color="auto"/>
            </w:tcBorders>
            <w:vAlign w:val="center"/>
            <w:hideMark/>
          </w:tcPr>
          <w:p w14:paraId="2DFCDEAF"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Duration/Life span (Financial Years)</w:t>
            </w:r>
          </w:p>
          <w:p w14:paraId="58F7B8F6"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tcPr>
          <w:p w14:paraId="327FA9F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Start date: 1</w:t>
            </w:r>
            <w:r w:rsidRPr="00342D54">
              <w:rPr>
                <w:rFonts w:ascii="Times New Roman" w:hAnsi="Times New Roman"/>
                <w:vertAlign w:val="superscript"/>
              </w:rPr>
              <w:t>st</w:t>
            </w:r>
            <w:r w:rsidRPr="00342D54">
              <w:rPr>
                <w:rFonts w:ascii="Times New Roman" w:hAnsi="Times New Roman"/>
              </w:rPr>
              <w:t xml:space="preserve"> July 2020</w:t>
            </w:r>
          </w:p>
        </w:tc>
      </w:tr>
      <w:tr w:rsidR="00610BD0" w:rsidRPr="00342D54" w14:paraId="6482E2B2" w14:textId="77777777" w:rsidTr="002D60EB">
        <w:trPr>
          <w:trHeight w:val="300"/>
        </w:trPr>
        <w:tc>
          <w:tcPr>
            <w:tcW w:w="2965" w:type="dxa"/>
            <w:vMerge/>
            <w:tcBorders>
              <w:left w:val="single" w:sz="4" w:space="0" w:color="auto"/>
              <w:bottom w:val="single" w:sz="4" w:space="0" w:color="auto"/>
              <w:right w:val="single" w:sz="4" w:space="0" w:color="auto"/>
            </w:tcBorders>
            <w:vAlign w:val="center"/>
            <w:hideMark/>
          </w:tcPr>
          <w:p w14:paraId="5272C974"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tcPr>
          <w:p w14:paraId="18A7480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End date: 30</w:t>
            </w:r>
            <w:r w:rsidRPr="00342D54">
              <w:rPr>
                <w:rFonts w:ascii="Times New Roman" w:hAnsi="Times New Roman"/>
                <w:vertAlign w:val="superscript"/>
              </w:rPr>
              <w:t>th</w:t>
            </w:r>
            <w:r w:rsidRPr="00342D54">
              <w:rPr>
                <w:rFonts w:ascii="Times New Roman" w:hAnsi="Times New Roman"/>
              </w:rPr>
              <w:t xml:space="preserve"> June 2025</w:t>
            </w:r>
          </w:p>
        </w:tc>
      </w:tr>
      <w:tr w:rsidR="00610BD0" w:rsidRPr="00342D54" w14:paraId="1FF46D4E" w14:textId="77777777" w:rsidTr="002D60EB">
        <w:trPr>
          <w:trHeight w:val="300"/>
        </w:trPr>
        <w:tc>
          <w:tcPr>
            <w:tcW w:w="2965" w:type="dxa"/>
            <w:tcBorders>
              <w:top w:val="nil"/>
              <w:left w:val="single" w:sz="4" w:space="0" w:color="auto"/>
              <w:bottom w:val="single" w:sz="4" w:space="0" w:color="auto"/>
              <w:right w:val="single" w:sz="4" w:space="0" w:color="auto"/>
            </w:tcBorders>
            <w:vAlign w:val="center"/>
            <w:hideMark/>
          </w:tcPr>
          <w:p w14:paraId="0C3FC2A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Officer Responsible</w:t>
            </w:r>
          </w:p>
        </w:tc>
        <w:tc>
          <w:tcPr>
            <w:tcW w:w="6074" w:type="dxa"/>
            <w:tcBorders>
              <w:top w:val="nil"/>
              <w:left w:val="nil"/>
              <w:bottom w:val="single" w:sz="4" w:space="0" w:color="auto"/>
              <w:right w:val="single" w:sz="4" w:space="0" w:color="auto"/>
            </w:tcBorders>
            <w:vAlign w:val="center"/>
            <w:hideMark/>
          </w:tcPr>
          <w:p w14:paraId="051C0B9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District Education Officer</w:t>
            </w:r>
          </w:p>
        </w:tc>
      </w:tr>
      <w:tr w:rsidR="00610BD0" w:rsidRPr="00342D54" w14:paraId="70F9DF46" w14:textId="77777777" w:rsidTr="002D60EB">
        <w:trPr>
          <w:trHeight w:val="300"/>
        </w:trPr>
        <w:tc>
          <w:tcPr>
            <w:tcW w:w="9039"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7F120294"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PROJECT INTRODUCTION</w:t>
            </w:r>
          </w:p>
        </w:tc>
      </w:tr>
      <w:tr w:rsidR="00610BD0" w:rsidRPr="00342D54" w14:paraId="14609B9C" w14:textId="77777777" w:rsidTr="002D60EB">
        <w:trPr>
          <w:trHeight w:val="300"/>
        </w:trPr>
        <w:tc>
          <w:tcPr>
            <w:tcW w:w="2965" w:type="dxa"/>
            <w:tcBorders>
              <w:top w:val="nil"/>
              <w:left w:val="single" w:sz="4" w:space="0" w:color="auto"/>
              <w:right w:val="single" w:sz="4" w:space="0" w:color="auto"/>
            </w:tcBorders>
            <w:vAlign w:val="center"/>
            <w:hideMark/>
          </w:tcPr>
          <w:p w14:paraId="3CF775D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Problem Statement</w:t>
            </w:r>
          </w:p>
          <w:p w14:paraId="7C70AB3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096575B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Government is focusing on providing safe water to the population of Kamuli in order to reduce on incidences of water borne diseases and sasave on the time spent collecting water from distant places which mostly affects the women and children.</w:t>
            </w:r>
          </w:p>
        </w:tc>
      </w:tr>
    </w:tbl>
    <w:p w14:paraId="593E6BC3" w14:textId="77777777" w:rsidR="00610BD0" w:rsidRPr="00342D54" w:rsidRDefault="00610BD0" w:rsidP="00B94B20">
      <w:pPr>
        <w:spacing w:after="0"/>
      </w:pPr>
    </w:p>
    <w:tbl>
      <w:tblPr>
        <w:tblW w:w="9039" w:type="dxa"/>
        <w:tblLayout w:type="fixed"/>
        <w:tblLook w:val="04A0" w:firstRow="1" w:lastRow="0" w:firstColumn="1" w:lastColumn="0" w:noHBand="0" w:noVBand="1"/>
      </w:tblPr>
      <w:tblGrid>
        <w:gridCol w:w="1668"/>
        <w:gridCol w:w="141"/>
        <w:gridCol w:w="1156"/>
        <w:gridCol w:w="6074"/>
      </w:tblGrid>
      <w:tr w:rsidR="00610BD0" w:rsidRPr="00342D54" w14:paraId="4D74E2A9" w14:textId="77777777" w:rsidTr="002D60EB">
        <w:trPr>
          <w:trHeight w:val="300"/>
        </w:trPr>
        <w:tc>
          <w:tcPr>
            <w:tcW w:w="2965" w:type="dxa"/>
            <w:gridSpan w:val="3"/>
            <w:tcBorders>
              <w:left w:val="single" w:sz="4" w:space="0" w:color="auto"/>
              <w:bottom w:val="single" w:sz="4" w:space="0" w:color="auto"/>
              <w:right w:val="single" w:sz="4" w:space="0" w:color="auto"/>
            </w:tcBorders>
            <w:vAlign w:val="center"/>
            <w:hideMark/>
          </w:tcPr>
          <w:p w14:paraId="4AB90B9B"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37FF0523" w14:textId="77777777" w:rsidR="00610BD0" w:rsidRPr="00342D54" w:rsidRDefault="00610BD0" w:rsidP="00B94B20">
            <w:pPr>
              <w:spacing w:after="0" w:line="240" w:lineRule="auto"/>
              <w:rPr>
                <w:rFonts w:ascii="Times New Roman" w:hAnsi="Times New Roman"/>
              </w:rPr>
            </w:pPr>
          </w:p>
        </w:tc>
      </w:tr>
      <w:tr w:rsidR="00610BD0" w:rsidRPr="00342D54" w14:paraId="7D5228E6" w14:textId="77777777" w:rsidTr="002D60EB">
        <w:trPr>
          <w:trHeight w:val="600"/>
        </w:trPr>
        <w:tc>
          <w:tcPr>
            <w:tcW w:w="2965" w:type="dxa"/>
            <w:gridSpan w:val="3"/>
            <w:vMerge w:val="restart"/>
            <w:tcBorders>
              <w:top w:val="nil"/>
              <w:left w:val="single" w:sz="4" w:space="0" w:color="auto"/>
              <w:right w:val="single" w:sz="4" w:space="0" w:color="auto"/>
            </w:tcBorders>
            <w:hideMark/>
          </w:tcPr>
          <w:p w14:paraId="18284A2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Situation Analysis</w:t>
            </w:r>
          </w:p>
          <w:p w14:paraId="5CB1B56C"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p w14:paraId="2889E8B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4DB1B7AE" w14:textId="77777777" w:rsidR="00610BD0" w:rsidRPr="001276FC" w:rsidRDefault="00610BD0" w:rsidP="00B94B20">
            <w:pPr>
              <w:spacing w:after="0" w:line="240" w:lineRule="auto"/>
              <w:rPr>
                <w:rFonts w:ascii="Times New Roman" w:hAnsi="Times New Roman"/>
              </w:rPr>
            </w:pPr>
            <w:r w:rsidRPr="001276FC">
              <w:rPr>
                <w:rFonts w:ascii="Times New Roman" w:hAnsi="Times New Roman"/>
              </w:rPr>
              <w:t>Past achievements to address the problem (include figures to support the achievements in terms of outputs and budget allocations)</w:t>
            </w:r>
          </w:p>
          <w:p w14:paraId="35E06A13" w14:textId="77777777" w:rsidR="00610BD0" w:rsidRPr="001276FC" w:rsidRDefault="00610BD0" w:rsidP="00B94B20">
            <w:pPr>
              <w:spacing w:after="0" w:line="240" w:lineRule="auto"/>
              <w:rPr>
                <w:rFonts w:ascii="Times New Roman" w:hAnsi="Times New Roman"/>
              </w:rPr>
            </w:pPr>
            <w:r w:rsidRPr="001276FC">
              <w:rPr>
                <w:rFonts w:ascii="Times New Roman" w:hAnsi="Times New Roman"/>
              </w:rPr>
              <w:t>The district has been providing safe water through drilling and rehabilitation of boreholes, construction and extension piped water systems and the safe water coverage stands at 77.2% as of FY 2019/20. This is below the target of 85% and also there are sub counties which are well below the district average and these need to be supported to catch up with the rest.</w:t>
            </w:r>
          </w:p>
        </w:tc>
      </w:tr>
      <w:tr w:rsidR="00610BD0" w:rsidRPr="00342D54" w14:paraId="597D3346" w14:textId="77777777" w:rsidTr="002D60EB">
        <w:trPr>
          <w:trHeight w:val="600"/>
        </w:trPr>
        <w:tc>
          <w:tcPr>
            <w:tcW w:w="2965" w:type="dxa"/>
            <w:gridSpan w:val="3"/>
            <w:vMerge/>
            <w:tcBorders>
              <w:left w:val="single" w:sz="4" w:space="0" w:color="auto"/>
              <w:right w:val="single" w:sz="4" w:space="0" w:color="auto"/>
            </w:tcBorders>
            <w:vAlign w:val="center"/>
            <w:hideMark/>
          </w:tcPr>
          <w:p w14:paraId="53F80321"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6C9CE154"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Ongoing interventions (include figures to support the achievements of outputs and budget allocations)</w:t>
            </w:r>
          </w:p>
        </w:tc>
      </w:tr>
      <w:tr w:rsidR="00610BD0" w:rsidRPr="00342D54" w14:paraId="6828CA2D" w14:textId="77777777" w:rsidTr="002D60EB">
        <w:trPr>
          <w:trHeight w:val="300"/>
        </w:trPr>
        <w:tc>
          <w:tcPr>
            <w:tcW w:w="2965" w:type="dxa"/>
            <w:gridSpan w:val="3"/>
            <w:vMerge/>
            <w:tcBorders>
              <w:left w:val="single" w:sz="4" w:space="0" w:color="auto"/>
              <w:right w:val="single" w:sz="4" w:space="0" w:color="auto"/>
            </w:tcBorders>
            <w:vAlign w:val="center"/>
            <w:hideMark/>
          </w:tcPr>
          <w:p w14:paraId="3324E3AA"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293EC56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Challenges</w:t>
            </w:r>
          </w:p>
        </w:tc>
      </w:tr>
      <w:tr w:rsidR="00610BD0" w:rsidRPr="00342D54" w14:paraId="3E613839" w14:textId="77777777" w:rsidTr="002D60EB">
        <w:trPr>
          <w:trHeight w:val="300"/>
        </w:trPr>
        <w:tc>
          <w:tcPr>
            <w:tcW w:w="2965" w:type="dxa"/>
            <w:gridSpan w:val="3"/>
            <w:vMerge/>
            <w:tcBorders>
              <w:left w:val="single" w:sz="4" w:space="0" w:color="auto"/>
              <w:bottom w:val="single" w:sz="4" w:space="0" w:color="auto"/>
              <w:right w:val="single" w:sz="4" w:space="0" w:color="auto"/>
            </w:tcBorders>
            <w:vAlign w:val="center"/>
          </w:tcPr>
          <w:p w14:paraId="7FE1098B"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tcPr>
          <w:p w14:paraId="77381A9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Crosscutting aspects: The shortage of safe water leads to households moving long distances to collect water. This affects the women/girls and children more since they are the ones who fetch the water and this deprives them of useful time which could </w:t>
            </w:r>
            <w:r w:rsidRPr="00342D54">
              <w:rPr>
                <w:rFonts w:ascii="Times New Roman" w:hAnsi="Times New Roman"/>
              </w:rPr>
              <w:lastRenderedPageBreak/>
              <w:t>used for other important activities. It also leads to GBV as a result of incidences that happen around the water sources.</w:t>
            </w:r>
          </w:p>
        </w:tc>
      </w:tr>
      <w:tr w:rsidR="00610BD0" w:rsidRPr="00342D54" w14:paraId="2075215C"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32B6B80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lastRenderedPageBreak/>
              <w:t>Relevance of the project idea</w:t>
            </w:r>
          </w:p>
        </w:tc>
        <w:tc>
          <w:tcPr>
            <w:tcW w:w="6074" w:type="dxa"/>
            <w:tcBorders>
              <w:top w:val="nil"/>
              <w:left w:val="nil"/>
              <w:bottom w:val="single" w:sz="4" w:space="0" w:color="auto"/>
              <w:right w:val="single" w:sz="4" w:space="0" w:color="auto"/>
            </w:tcBorders>
            <w:vAlign w:val="center"/>
            <w:hideMark/>
          </w:tcPr>
          <w:p w14:paraId="26BFA04B"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xml:space="preserve">Aligned to NDP objective - </w:t>
            </w:r>
            <w:r w:rsidRPr="00342D54">
              <w:rPr>
                <w:rFonts w:ascii="Times New Roman" w:hAnsi="Times New Roman"/>
                <w:lang w:val="en-GB"/>
              </w:rPr>
              <w:t>Increase productivity, inclusiveness and wellbeing of Population, under the strategy Improve access and quality of social services under program of Human Capital Development</w:t>
            </w:r>
          </w:p>
        </w:tc>
      </w:tr>
      <w:tr w:rsidR="00610BD0" w:rsidRPr="00342D54" w14:paraId="44BC28CD" w14:textId="77777777" w:rsidTr="002D60EB">
        <w:trPr>
          <w:trHeight w:val="300"/>
        </w:trPr>
        <w:tc>
          <w:tcPr>
            <w:tcW w:w="2965" w:type="dxa"/>
            <w:gridSpan w:val="3"/>
            <w:vMerge w:val="restart"/>
            <w:tcBorders>
              <w:top w:val="nil"/>
              <w:left w:val="single" w:sz="4" w:space="0" w:color="auto"/>
              <w:right w:val="single" w:sz="4" w:space="0" w:color="auto"/>
            </w:tcBorders>
            <w:vAlign w:val="center"/>
            <w:hideMark/>
          </w:tcPr>
          <w:p w14:paraId="488D7E2B"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Stakeholders</w:t>
            </w:r>
          </w:p>
          <w:p w14:paraId="772E16D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3E2FA43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Direct beneficiaries : Members of households</w:t>
            </w:r>
          </w:p>
        </w:tc>
      </w:tr>
      <w:tr w:rsidR="00610BD0" w:rsidRPr="00342D54" w14:paraId="3F6438EB" w14:textId="77777777" w:rsidTr="002D60EB">
        <w:trPr>
          <w:trHeight w:val="300"/>
        </w:trPr>
        <w:tc>
          <w:tcPr>
            <w:tcW w:w="2965" w:type="dxa"/>
            <w:gridSpan w:val="3"/>
            <w:vMerge/>
            <w:tcBorders>
              <w:left w:val="single" w:sz="4" w:space="0" w:color="auto"/>
              <w:bottom w:val="single" w:sz="4" w:space="0" w:color="auto"/>
              <w:right w:val="single" w:sz="4" w:space="0" w:color="auto"/>
            </w:tcBorders>
            <w:vAlign w:val="center"/>
            <w:hideMark/>
          </w:tcPr>
          <w:p w14:paraId="01761140"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2980706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Indirect beneficiaries  : Neighboring community</w:t>
            </w:r>
          </w:p>
        </w:tc>
      </w:tr>
      <w:tr w:rsidR="00610BD0" w:rsidRPr="00342D54" w14:paraId="0C495F8C"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02E8622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28096A8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Likely project affected persons</w:t>
            </w:r>
          </w:p>
        </w:tc>
      </w:tr>
      <w:tr w:rsidR="00610BD0" w:rsidRPr="00342D54" w14:paraId="7C7EB99A"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75E32A70"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objectives/outcomes/outputs</w:t>
            </w:r>
          </w:p>
        </w:tc>
        <w:tc>
          <w:tcPr>
            <w:tcW w:w="6074" w:type="dxa"/>
            <w:tcBorders>
              <w:top w:val="nil"/>
              <w:left w:val="nil"/>
              <w:bottom w:val="single" w:sz="4" w:space="0" w:color="auto"/>
              <w:right w:val="single" w:sz="4" w:space="0" w:color="auto"/>
            </w:tcBorders>
            <w:vAlign w:val="center"/>
            <w:hideMark/>
          </w:tcPr>
          <w:p w14:paraId="26E00DD0" w14:textId="77777777" w:rsidR="00610BD0" w:rsidRPr="00342D54" w:rsidRDefault="00610BD0" w:rsidP="00B94B20">
            <w:pPr>
              <w:spacing w:after="0" w:line="360" w:lineRule="auto"/>
              <w:rPr>
                <w:rFonts w:ascii="Times New Roman" w:hAnsi="Times New Roman"/>
              </w:rPr>
            </w:pPr>
            <w:r w:rsidRPr="00342D54">
              <w:rPr>
                <w:rFonts w:ascii="Times New Roman" w:hAnsi="Times New Roman"/>
              </w:rPr>
              <w:t>Objectives: Improve population health, safety and management</w:t>
            </w:r>
          </w:p>
        </w:tc>
      </w:tr>
      <w:tr w:rsidR="00610BD0" w:rsidRPr="00342D54" w14:paraId="393E1E60"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24A34F5E"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28289DE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Outcomes: Increased access to safe water supply</w:t>
            </w:r>
          </w:p>
        </w:tc>
      </w:tr>
      <w:tr w:rsidR="00610BD0" w:rsidRPr="00342D54" w14:paraId="167BF529"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1F202DF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308FC4C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Outputs: Boreholes constructed/rehabilitated, Piped water systems constructed/Extended, Increased functionality of water sources</w:t>
            </w:r>
          </w:p>
        </w:tc>
      </w:tr>
      <w:tr w:rsidR="00610BD0" w:rsidRPr="00342D54" w14:paraId="42E7B064"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2C78DF97"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inputs/activities/interventions</w:t>
            </w:r>
          </w:p>
        </w:tc>
        <w:tc>
          <w:tcPr>
            <w:tcW w:w="6074" w:type="dxa"/>
            <w:tcBorders>
              <w:top w:val="nil"/>
              <w:left w:val="nil"/>
              <w:bottom w:val="single" w:sz="4" w:space="0" w:color="auto"/>
              <w:right w:val="single" w:sz="4" w:space="0" w:color="auto"/>
            </w:tcBorders>
            <w:vAlign w:val="center"/>
            <w:hideMark/>
          </w:tcPr>
          <w:p w14:paraId="34267873"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Inputs: Construction materials, Labour, Technical staff</w:t>
            </w:r>
          </w:p>
        </w:tc>
      </w:tr>
      <w:tr w:rsidR="00610BD0" w:rsidRPr="00342D54" w14:paraId="1F98A731"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4D66B34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77F8D1E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Activities: Work plan/Budget preparation, making BOQ with environment and social concerns integrated, Procurement process, , Environment and social screening, ,monitoring, supervision, certification</w:t>
            </w:r>
          </w:p>
        </w:tc>
      </w:tr>
      <w:tr w:rsidR="00610BD0" w:rsidRPr="00342D54" w14:paraId="44DF8C48" w14:textId="77777777" w:rsidTr="002D60EB">
        <w:trPr>
          <w:trHeight w:val="300"/>
        </w:trPr>
        <w:tc>
          <w:tcPr>
            <w:tcW w:w="2965" w:type="dxa"/>
            <w:gridSpan w:val="3"/>
            <w:tcBorders>
              <w:top w:val="nil"/>
              <w:left w:val="single" w:sz="4" w:space="0" w:color="auto"/>
              <w:bottom w:val="single" w:sz="4" w:space="0" w:color="auto"/>
              <w:right w:val="single" w:sz="4" w:space="0" w:color="auto"/>
            </w:tcBorders>
            <w:vAlign w:val="center"/>
            <w:hideMark/>
          </w:tcPr>
          <w:p w14:paraId="3E52BF6B"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078643B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Interventions : Increase access to inclusive safe water, sanitation and hygiene (WASH) with emphasis on increasing coverage of improved toilet facilities and handwashing practices</w:t>
            </w:r>
          </w:p>
        </w:tc>
      </w:tr>
      <w:tr w:rsidR="00610BD0" w:rsidRPr="00FD6D40" w14:paraId="063852AF" w14:textId="77777777" w:rsidTr="002D60EB">
        <w:trPr>
          <w:trHeight w:val="300"/>
        </w:trPr>
        <w:tc>
          <w:tcPr>
            <w:tcW w:w="9039" w:type="dxa"/>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4F157BB9" w14:textId="77777777" w:rsidR="00610BD0" w:rsidRPr="00FD6D40" w:rsidRDefault="00610BD0" w:rsidP="00B94B20">
            <w:pPr>
              <w:spacing w:after="0" w:line="240" w:lineRule="auto"/>
              <w:jc w:val="center"/>
              <w:rPr>
                <w:rFonts w:ascii="Times New Roman" w:hAnsi="Times New Roman"/>
                <w:b/>
                <w:bCs/>
                <w:color w:val="000000" w:themeColor="text1"/>
              </w:rPr>
            </w:pPr>
            <w:r w:rsidRPr="00FD6D40">
              <w:rPr>
                <w:rFonts w:ascii="Times New Roman" w:hAnsi="Times New Roman"/>
                <w:b/>
                <w:bCs/>
                <w:color w:val="000000" w:themeColor="text1"/>
              </w:rPr>
              <w:t xml:space="preserve"> STRATEGIC OPTIONS</w:t>
            </w:r>
          </w:p>
        </w:tc>
      </w:tr>
      <w:tr w:rsidR="00610BD0" w:rsidRPr="00342D54" w14:paraId="42874152" w14:textId="77777777" w:rsidTr="002D60EB">
        <w:trPr>
          <w:trHeight w:val="600"/>
        </w:trPr>
        <w:tc>
          <w:tcPr>
            <w:tcW w:w="2965" w:type="dxa"/>
            <w:gridSpan w:val="3"/>
            <w:vMerge w:val="restart"/>
            <w:tcBorders>
              <w:top w:val="nil"/>
              <w:left w:val="single" w:sz="4" w:space="0" w:color="auto"/>
              <w:right w:val="single" w:sz="4" w:space="0" w:color="auto"/>
            </w:tcBorders>
            <w:vAlign w:val="center"/>
            <w:hideMark/>
          </w:tcPr>
          <w:p w14:paraId="39C8BB52"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Strategic options (indicate the existing asset, non-asset, and new asset solutions)</w:t>
            </w:r>
          </w:p>
          <w:p w14:paraId="64C7180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p w14:paraId="44F172D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p w14:paraId="7DCFD269"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 </w:t>
            </w:r>
          </w:p>
        </w:tc>
        <w:tc>
          <w:tcPr>
            <w:tcW w:w="6074" w:type="dxa"/>
            <w:tcBorders>
              <w:top w:val="nil"/>
              <w:left w:val="nil"/>
              <w:bottom w:val="single" w:sz="4" w:space="0" w:color="auto"/>
              <w:right w:val="single" w:sz="4" w:space="0" w:color="auto"/>
            </w:tcBorders>
            <w:vAlign w:val="center"/>
            <w:hideMark/>
          </w:tcPr>
          <w:p w14:paraId="28C7EF58" w14:textId="77777777" w:rsidR="00610BD0" w:rsidRPr="00C74F38" w:rsidRDefault="00610BD0" w:rsidP="00B94B20">
            <w:pPr>
              <w:spacing w:after="0" w:line="240" w:lineRule="auto"/>
              <w:rPr>
                <w:rFonts w:ascii="Times New Roman" w:hAnsi="Times New Roman"/>
              </w:rPr>
            </w:pPr>
            <w:r w:rsidRPr="00C74F38">
              <w:rPr>
                <w:rFonts w:ascii="Times New Roman" w:hAnsi="Times New Roman"/>
              </w:rPr>
              <w:t xml:space="preserve">Alternative means of solving the problem stating the advantage and disadvantages of each </w:t>
            </w:r>
          </w:p>
          <w:p w14:paraId="1935DDB6" w14:textId="77777777" w:rsidR="00610BD0" w:rsidRPr="00C74F38" w:rsidRDefault="00610BD0" w:rsidP="00B94B20">
            <w:pPr>
              <w:spacing w:after="0" w:line="240" w:lineRule="auto"/>
              <w:rPr>
                <w:rFonts w:ascii="Times New Roman" w:hAnsi="Times New Roman"/>
              </w:rPr>
            </w:pPr>
            <w:r w:rsidRPr="00C74F38">
              <w:rPr>
                <w:rFonts w:ascii="Times New Roman" w:hAnsi="Times New Roman"/>
              </w:rPr>
              <w:t xml:space="preserve">The alternative means is construction of boreholes </w:t>
            </w:r>
            <w:proofErr w:type="gramStart"/>
            <w:r w:rsidRPr="00C74F38">
              <w:rPr>
                <w:rFonts w:ascii="Times New Roman" w:hAnsi="Times New Roman"/>
              </w:rPr>
              <w:t>and  piped</w:t>
            </w:r>
            <w:proofErr w:type="gramEnd"/>
            <w:r w:rsidRPr="00C74F38">
              <w:rPr>
                <w:rFonts w:ascii="Times New Roman" w:hAnsi="Times New Roman"/>
              </w:rPr>
              <w:t xml:space="preserve"> water systems and expanding connections to all the homesteads using government and partner funds. The alternative is to let the households to contruct their own water sources. The contruction of the water sources is very expensive and very few households can </w:t>
            </w:r>
            <w:proofErr w:type="gramStart"/>
            <w:r w:rsidRPr="00C74F38">
              <w:rPr>
                <w:rFonts w:ascii="Times New Roman" w:hAnsi="Times New Roman"/>
              </w:rPr>
              <w:t>afford..</w:t>
            </w:r>
            <w:proofErr w:type="gramEnd"/>
            <w:r w:rsidRPr="00C74F38">
              <w:rPr>
                <w:rFonts w:ascii="Times New Roman" w:hAnsi="Times New Roman"/>
              </w:rPr>
              <w:t xml:space="preserve"> </w:t>
            </w:r>
          </w:p>
        </w:tc>
      </w:tr>
      <w:tr w:rsidR="00610BD0" w:rsidRPr="00342D54" w14:paraId="4ADE8785" w14:textId="77777777" w:rsidTr="002D60EB">
        <w:trPr>
          <w:trHeight w:val="300"/>
        </w:trPr>
        <w:tc>
          <w:tcPr>
            <w:tcW w:w="2965" w:type="dxa"/>
            <w:gridSpan w:val="3"/>
            <w:vMerge/>
            <w:tcBorders>
              <w:left w:val="single" w:sz="4" w:space="0" w:color="auto"/>
              <w:right w:val="single" w:sz="4" w:space="0" w:color="auto"/>
            </w:tcBorders>
            <w:vAlign w:val="center"/>
            <w:hideMark/>
          </w:tcPr>
          <w:p w14:paraId="59E1B516"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42ED0614" w14:textId="77777777" w:rsidR="00610BD0" w:rsidRPr="00C74F38" w:rsidRDefault="00610BD0" w:rsidP="00B94B20">
            <w:pPr>
              <w:spacing w:after="0" w:line="240" w:lineRule="auto"/>
              <w:rPr>
                <w:rFonts w:ascii="Times New Roman" w:hAnsi="Times New Roman"/>
              </w:rPr>
            </w:pPr>
            <w:r w:rsidRPr="00C74F38">
              <w:rPr>
                <w:rFonts w:ascii="Times New Roman" w:hAnsi="Times New Roman"/>
              </w:rPr>
              <w:t xml:space="preserve">Alternative means of financing stating the advantages and disadvantages of each </w:t>
            </w:r>
          </w:p>
          <w:p w14:paraId="1A0EF520" w14:textId="77777777" w:rsidR="00610BD0" w:rsidRPr="00C74F38" w:rsidRDefault="00610BD0" w:rsidP="00B94B20">
            <w:pPr>
              <w:spacing w:after="0" w:line="240" w:lineRule="auto"/>
              <w:rPr>
                <w:rFonts w:ascii="Times New Roman" w:hAnsi="Times New Roman"/>
              </w:rPr>
            </w:pPr>
            <w:r w:rsidRPr="00C74F38">
              <w:rPr>
                <w:rFonts w:ascii="Times New Roman" w:hAnsi="Times New Roman"/>
              </w:rPr>
              <w:t xml:space="preserve">PPP arrangement.  </w:t>
            </w:r>
            <w:proofErr w:type="gramStart"/>
            <w:r w:rsidRPr="00C74F38">
              <w:rPr>
                <w:rFonts w:ascii="Times New Roman" w:hAnsi="Times New Roman"/>
              </w:rPr>
              <w:t>However</w:t>
            </w:r>
            <w:proofErr w:type="gramEnd"/>
            <w:r w:rsidRPr="00C74F38">
              <w:rPr>
                <w:rFonts w:ascii="Times New Roman" w:hAnsi="Times New Roman"/>
              </w:rPr>
              <w:t xml:space="preserve"> given the level of poverty in the community this may not be feasible as they may not afford to buy the water at a market rate and yet this is a basic right. </w:t>
            </w:r>
          </w:p>
        </w:tc>
      </w:tr>
      <w:tr w:rsidR="00610BD0" w:rsidRPr="00342D54" w14:paraId="55F8A374" w14:textId="77777777" w:rsidTr="002D60EB">
        <w:trPr>
          <w:trHeight w:val="300"/>
        </w:trPr>
        <w:tc>
          <w:tcPr>
            <w:tcW w:w="2965" w:type="dxa"/>
            <w:gridSpan w:val="3"/>
            <w:vMerge/>
            <w:tcBorders>
              <w:left w:val="single" w:sz="4" w:space="0" w:color="auto"/>
              <w:right w:val="single" w:sz="4" w:space="0" w:color="auto"/>
            </w:tcBorders>
            <w:vAlign w:val="center"/>
            <w:hideMark/>
          </w:tcPr>
          <w:p w14:paraId="5601CA50"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1DBB4677" w14:textId="77777777" w:rsidR="00610BD0" w:rsidRPr="00C74F38" w:rsidRDefault="00610BD0" w:rsidP="00B94B20">
            <w:pPr>
              <w:spacing w:after="0" w:line="240" w:lineRule="auto"/>
              <w:rPr>
                <w:rFonts w:ascii="Times New Roman" w:hAnsi="Times New Roman"/>
              </w:rPr>
            </w:pPr>
            <w:r w:rsidRPr="00C74F38">
              <w:rPr>
                <w:rFonts w:ascii="Times New Roman" w:hAnsi="Times New Roman"/>
              </w:rPr>
              <w:t>Comparison of the alternatives, indicate methodologies used in the assessment</w:t>
            </w:r>
          </w:p>
          <w:p w14:paraId="348B102F" w14:textId="77777777" w:rsidR="00610BD0" w:rsidRPr="00C74F38" w:rsidRDefault="00610BD0" w:rsidP="00B94B20">
            <w:pPr>
              <w:spacing w:after="0" w:line="240" w:lineRule="auto"/>
              <w:rPr>
                <w:rFonts w:ascii="Times New Roman" w:hAnsi="Times New Roman"/>
              </w:rPr>
            </w:pPr>
            <w:r w:rsidRPr="00C74F38">
              <w:rPr>
                <w:rFonts w:ascii="Times New Roman" w:hAnsi="Times New Roman"/>
              </w:rPr>
              <w:t xml:space="preserve">The best alternative is construction of boreholes </w:t>
            </w:r>
            <w:proofErr w:type="gramStart"/>
            <w:r w:rsidRPr="00C74F38">
              <w:rPr>
                <w:rFonts w:ascii="Times New Roman" w:hAnsi="Times New Roman"/>
              </w:rPr>
              <w:t>and  piped</w:t>
            </w:r>
            <w:proofErr w:type="gramEnd"/>
            <w:r w:rsidRPr="00C74F38">
              <w:rPr>
                <w:rFonts w:ascii="Times New Roman" w:hAnsi="Times New Roman"/>
              </w:rPr>
              <w:t xml:space="preserve"> water systems and expanding connections to all the homesteads using government and partner funds. The community would contribute towards operations and maintenance of the water sources. The other alternatives mentioned above are not feasible for the reasons of cost and affordability</w:t>
            </w:r>
          </w:p>
        </w:tc>
      </w:tr>
      <w:tr w:rsidR="00610BD0" w:rsidRPr="00342D54" w14:paraId="5B0622C2" w14:textId="77777777" w:rsidTr="002D60EB">
        <w:trPr>
          <w:trHeight w:val="300"/>
        </w:trPr>
        <w:tc>
          <w:tcPr>
            <w:tcW w:w="2965" w:type="dxa"/>
            <w:gridSpan w:val="3"/>
            <w:vMerge/>
            <w:tcBorders>
              <w:left w:val="single" w:sz="4" w:space="0" w:color="auto"/>
              <w:bottom w:val="single" w:sz="4" w:space="0" w:color="auto"/>
              <w:right w:val="single" w:sz="4" w:space="0" w:color="auto"/>
            </w:tcBorders>
            <w:vAlign w:val="center"/>
            <w:hideMark/>
          </w:tcPr>
          <w:p w14:paraId="3EA384D0" w14:textId="77777777" w:rsidR="00610BD0" w:rsidRPr="00342D54" w:rsidRDefault="00610BD0" w:rsidP="00B94B20">
            <w:pPr>
              <w:spacing w:after="0" w:line="240" w:lineRule="auto"/>
              <w:rPr>
                <w:rFonts w:ascii="Times New Roman" w:hAnsi="Times New Roman"/>
              </w:rPr>
            </w:pPr>
          </w:p>
        </w:tc>
        <w:tc>
          <w:tcPr>
            <w:tcW w:w="6074" w:type="dxa"/>
            <w:tcBorders>
              <w:top w:val="nil"/>
              <w:left w:val="nil"/>
              <w:bottom w:val="single" w:sz="4" w:space="0" w:color="auto"/>
              <w:right w:val="single" w:sz="4" w:space="0" w:color="auto"/>
            </w:tcBorders>
            <w:vAlign w:val="center"/>
            <w:hideMark/>
          </w:tcPr>
          <w:p w14:paraId="65C894E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The best alternative is construction using the development funds provided by government and development partners</w:t>
            </w:r>
          </w:p>
        </w:tc>
      </w:tr>
      <w:tr w:rsidR="00610BD0" w:rsidRPr="00342D54" w14:paraId="36939A62" w14:textId="77777777" w:rsidTr="002D60EB">
        <w:trPr>
          <w:trHeight w:val="600"/>
        </w:trPr>
        <w:tc>
          <w:tcPr>
            <w:tcW w:w="2965" w:type="dxa"/>
            <w:gridSpan w:val="3"/>
            <w:tcBorders>
              <w:top w:val="nil"/>
              <w:left w:val="single" w:sz="4" w:space="0" w:color="auto"/>
              <w:bottom w:val="single" w:sz="4" w:space="0" w:color="auto"/>
              <w:right w:val="single" w:sz="4" w:space="0" w:color="auto"/>
            </w:tcBorders>
            <w:vAlign w:val="center"/>
            <w:hideMark/>
          </w:tcPr>
          <w:p w14:paraId="1570647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Coordination with government agencies</w:t>
            </w:r>
          </w:p>
        </w:tc>
        <w:tc>
          <w:tcPr>
            <w:tcW w:w="6074" w:type="dxa"/>
            <w:tcBorders>
              <w:top w:val="nil"/>
              <w:left w:val="nil"/>
              <w:bottom w:val="single" w:sz="4" w:space="0" w:color="auto"/>
              <w:right w:val="single" w:sz="4" w:space="0" w:color="auto"/>
            </w:tcBorders>
            <w:vAlign w:val="center"/>
            <w:hideMark/>
          </w:tcPr>
          <w:p w14:paraId="13C9EF1D"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Indicate the roles of other stakeholders respecting legal and policy mandates, embrace integrated planning, define the roles of each agency in project implementation</w:t>
            </w:r>
          </w:p>
          <w:p w14:paraId="44E6D785"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The District Engineer and the District Water Officer will supervise and certify works</w:t>
            </w:r>
          </w:p>
          <w:p w14:paraId="66E6D4B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DWO, Auditor, CAO to establish progress and compliance</w:t>
            </w:r>
          </w:p>
          <w:p w14:paraId="407A802A"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lastRenderedPageBreak/>
              <w:t>The community will be involved monitoring the construction and in the maintenance of the water sources</w:t>
            </w:r>
          </w:p>
        </w:tc>
      </w:tr>
      <w:tr w:rsidR="00610BD0" w:rsidRPr="00342D54" w14:paraId="41F67C23" w14:textId="77777777" w:rsidTr="002D60EB">
        <w:trPr>
          <w:trHeight w:val="300"/>
        </w:trPr>
        <w:tc>
          <w:tcPr>
            <w:tcW w:w="9039" w:type="dxa"/>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5796743F"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lastRenderedPageBreak/>
              <w:t>PROJECT ANNUALISED TARGETS (OUTPUTS)</w:t>
            </w:r>
          </w:p>
        </w:tc>
      </w:tr>
      <w:tr w:rsidR="00610BD0" w:rsidRPr="00342D54" w14:paraId="5D300126" w14:textId="77777777" w:rsidTr="002D60EB">
        <w:trPr>
          <w:trHeight w:val="3050"/>
        </w:trPr>
        <w:tc>
          <w:tcPr>
            <w:tcW w:w="1809" w:type="dxa"/>
            <w:gridSpan w:val="2"/>
            <w:tcBorders>
              <w:top w:val="nil"/>
              <w:left w:val="single" w:sz="4" w:space="0" w:color="auto"/>
              <w:bottom w:val="single" w:sz="4" w:space="0" w:color="auto"/>
              <w:right w:val="single" w:sz="4" w:space="0" w:color="auto"/>
            </w:tcBorders>
            <w:vAlign w:val="center"/>
            <w:hideMark/>
          </w:tcPr>
          <w:p w14:paraId="28053018"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annualized targets</w:t>
            </w:r>
          </w:p>
        </w:tc>
        <w:tc>
          <w:tcPr>
            <w:tcW w:w="7230" w:type="dxa"/>
            <w:gridSpan w:val="2"/>
            <w:tcBorders>
              <w:top w:val="nil"/>
              <w:left w:val="nil"/>
              <w:bottom w:val="single" w:sz="4" w:space="0" w:color="auto"/>
              <w:right w:val="single" w:sz="4" w:space="0" w:color="auto"/>
            </w:tcBorders>
            <w:vAlign w:val="center"/>
            <w:hideMark/>
          </w:tcPr>
          <w:tbl>
            <w:tblPr>
              <w:tblW w:w="8251" w:type="dxa"/>
              <w:tblLayout w:type="fixed"/>
              <w:tblLook w:val="04A0" w:firstRow="1" w:lastRow="0" w:firstColumn="1" w:lastColumn="0" w:noHBand="0" w:noVBand="1"/>
            </w:tblPr>
            <w:tblGrid>
              <w:gridCol w:w="1588"/>
              <w:gridCol w:w="1134"/>
              <w:gridCol w:w="1134"/>
              <w:gridCol w:w="1134"/>
              <w:gridCol w:w="1134"/>
              <w:gridCol w:w="1134"/>
              <w:gridCol w:w="993"/>
            </w:tblGrid>
            <w:tr w:rsidR="00610BD0" w:rsidRPr="00342D54" w14:paraId="0CA07D56" w14:textId="77777777" w:rsidTr="002D60EB">
              <w:trPr>
                <w:trHeight w:val="285"/>
              </w:trPr>
              <w:tc>
                <w:tcPr>
                  <w:tcW w:w="1588" w:type="dxa"/>
                  <w:tcBorders>
                    <w:top w:val="single" w:sz="4" w:space="0" w:color="auto"/>
                    <w:left w:val="single" w:sz="4" w:space="0" w:color="auto"/>
                    <w:bottom w:val="single" w:sz="4" w:space="0" w:color="auto"/>
                    <w:right w:val="single" w:sz="4" w:space="0" w:color="auto"/>
                  </w:tcBorders>
                  <w:noWrap/>
                  <w:vAlign w:val="bottom"/>
                  <w:hideMark/>
                </w:tcPr>
                <w:p w14:paraId="6A12D95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Output</w:t>
                  </w:r>
                </w:p>
              </w:tc>
              <w:tc>
                <w:tcPr>
                  <w:tcW w:w="1134" w:type="dxa"/>
                  <w:tcBorders>
                    <w:top w:val="single" w:sz="4" w:space="0" w:color="auto"/>
                    <w:bottom w:val="single" w:sz="4" w:space="0" w:color="auto"/>
                    <w:right w:val="single" w:sz="4" w:space="0" w:color="auto"/>
                  </w:tcBorders>
                  <w:noWrap/>
                  <w:vAlign w:val="bottom"/>
                  <w:hideMark/>
                </w:tcPr>
                <w:p w14:paraId="7028C98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Actual (2019/20)</w:t>
                  </w:r>
                </w:p>
              </w:tc>
              <w:tc>
                <w:tcPr>
                  <w:tcW w:w="1134" w:type="dxa"/>
                  <w:tcBorders>
                    <w:top w:val="single" w:sz="4" w:space="0" w:color="auto"/>
                    <w:bottom w:val="single" w:sz="4" w:space="0" w:color="auto"/>
                    <w:right w:val="single" w:sz="4" w:space="0" w:color="auto"/>
                  </w:tcBorders>
                  <w:noWrap/>
                  <w:vAlign w:val="bottom"/>
                  <w:hideMark/>
                </w:tcPr>
                <w:p w14:paraId="67C8219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2020/21</w:t>
                  </w:r>
                </w:p>
              </w:tc>
              <w:tc>
                <w:tcPr>
                  <w:tcW w:w="1134" w:type="dxa"/>
                  <w:tcBorders>
                    <w:top w:val="single" w:sz="4" w:space="0" w:color="auto"/>
                    <w:bottom w:val="single" w:sz="4" w:space="0" w:color="auto"/>
                    <w:right w:val="single" w:sz="4" w:space="0" w:color="auto"/>
                  </w:tcBorders>
                  <w:noWrap/>
                  <w:vAlign w:val="bottom"/>
                  <w:hideMark/>
                </w:tcPr>
                <w:p w14:paraId="03BDD79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2021/22</w:t>
                  </w:r>
                </w:p>
              </w:tc>
              <w:tc>
                <w:tcPr>
                  <w:tcW w:w="1134" w:type="dxa"/>
                  <w:tcBorders>
                    <w:top w:val="single" w:sz="4" w:space="0" w:color="auto"/>
                    <w:bottom w:val="single" w:sz="4" w:space="0" w:color="auto"/>
                    <w:right w:val="single" w:sz="4" w:space="0" w:color="auto"/>
                  </w:tcBorders>
                  <w:noWrap/>
                  <w:vAlign w:val="bottom"/>
                  <w:hideMark/>
                </w:tcPr>
                <w:p w14:paraId="250513C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2022/23</w:t>
                  </w:r>
                </w:p>
              </w:tc>
              <w:tc>
                <w:tcPr>
                  <w:tcW w:w="1134" w:type="dxa"/>
                  <w:tcBorders>
                    <w:top w:val="single" w:sz="4" w:space="0" w:color="auto"/>
                    <w:bottom w:val="single" w:sz="4" w:space="0" w:color="auto"/>
                    <w:right w:val="single" w:sz="4" w:space="0" w:color="auto"/>
                  </w:tcBorders>
                  <w:noWrap/>
                  <w:vAlign w:val="bottom"/>
                  <w:hideMark/>
                </w:tcPr>
                <w:p w14:paraId="4ED565A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2023/24</w:t>
                  </w:r>
                </w:p>
              </w:tc>
              <w:tc>
                <w:tcPr>
                  <w:tcW w:w="993" w:type="dxa"/>
                  <w:tcBorders>
                    <w:top w:val="single" w:sz="4" w:space="0" w:color="auto"/>
                    <w:bottom w:val="single" w:sz="4" w:space="0" w:color="auto"/>
                    <w:right w:val="single" w:sz="4" w:space="0" w:color="auto"/>
                  </w:tcBorders>
                  <w:noWrap/>
                  <w:vAlign w:val="bottom"/>
                  <w:hideMark/>
                </w:tcPr>
                <w:p w14:paraId="6BAAA59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2024/25</w:t>
                  </w:r>
                </w:p>
              </w:tc>
            </w:tr>
            <w:tr w:rsidR="00610BD0" w:rsidRPr="00342D54" w14:paraId="385B91F7" w14:textId="77777777" w:rsidTr="002D60EB">
              <w:trPr>
                <w:trHeight w:val="278"/>
              </w:trPr>
              <w:tc>
                <w:tcPr>
                  <w:tcW w:w="1588" w:type="dxa"/>
                  <w:tcBorders>
                    <w:left w:val="single" w:sz="4" w:space="0" w:color="auto"/>
                    <w:bottom w:val="single" w:sz="4" w:space="0" w:color="auto"/>
                    <w:right w:val="single" w:sz="4" w:space="0" w:color="auto"/>
                  </w:tcBorders>
                  <w:noWrap/>
                  <w:vAlign w:val="bottom"/>
                  <w:hideMark/>
                </w:tcPr>
                <w:p w14:paraId="03F5051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Boreholes constructed</w:t>
                  </w:r>
                </w:p>
              </w:tc>
              <w:tc>
                <w:tcPr>
                  <w:tcW w:w="1134" w:type="dxa"/>
                  <w:tcBorders>
                    <w:bottom w:val="single" w:sz="4" w:space="0" w:color="auto"/>
                    <w:right w:val="single" w:sz="4" w:space="0" w:color="auto"/>
                  </w:tcBorders>
                  <w:noWrap/>
                  <w:vAlign w:val="bottom"/>
                </w:tcPr>
                <w:p w14:paraId="69D1FE34" w14:textId="77777777" w:rsidR="00610BD0" w:rsidRPr="00342D54" w:rsidRDefault="00610BD0" w:rsidP="00B94B20">
                  <w:pPr>
                    <w:spacing w:after="0" w:line="240" w:lineRule="auto"/>
                    <w:jc w:val="right"/>
                    <w:rPr>
                      <w:rFonts w:ascii="Times New Roman" w:hAnsi="Times New Roman"/>
                      <w:sz w:val="20"/>
                      <w:szCs w:val="20"/>
                    </w:rPr>
                  </w:pPr>
                </w:p>
              </w:tc>
              <w:tc>
                <w:tcPr>
                  <w:tcW w:w="1134" w:type="dxa"/>
                  <w:tcBorders>
                    <w:bottom w:val="single" w:sz="4" w:space="0" w:color="auto"/>
                    <w:right w:val="single" w:sz="4" w:space="0" w:color="auto"/>
                  </w:tcBorders>
                  <w:noWrap/>
                  <w:vAlign w:val="center"/>
                </w:tcPr>
                <w:p w14:paraId="3811F479"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40</w:t>
                  </w:r>
                </w:p>
              </w:tc>
              <w:tc>
                <w:tcPr>
                  <w:tcW w:w="1134" w:type="dxa"/>
                  <w:tcBorders>
                    <w:bottom w:val="single" w:sz="4" w:space="0" w:color="auto"/>
                    <w:right w:val="single" w:sz="4" w:space="0" w:color="auto"/>
                  </w:tcBorders>
                  <w:noWrap/>
                  <w:vAlign w:val="center"/>
                </w:tcPr>
                <w:p w14:paraId="23DC88CC"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40</w:t>
                  </w:r>
                </w:p>
              </w:tc>
              <w:tc>
                <w:tcPr>
                  <w:tcW w:w="1134" w:type="dxa"/>
                  <w:tcBorders>
                    <w:bottom w:val="single" w:sz="4" w:space="0" w:color="auto"/>
                    <w:right w:val="single" w:sz="4" w:space="0" w:color="auto"/>
                  </w:tcBorders>
                  <w:noWrap/>
                  <w:vAlign w:val="center"/>
                </w:tcPr>
                <w:p w14:paraId="5E78AE7C"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35</w:t>
                  </w:r>
                </w:p>
              </w:tc>
              <w:tc>
                <w:tcPr>
                  <w:tcW w:w="1134" w:type="dxa"/>
                  <w:tcBorders>
                    <w:bottom w:val="single" w:sz="4" w:space="0" w:color="auto"/>
                    <w:right w:val="single" w:sz="4" w:space="0" w:color="auto"/>
                  </w:tcBorders>
                  <w:noWrap/>
                  <w:vAlign w:val="center"/>
                </w:tcPr>
                <w:p w14:paraId="56CAA39C"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40</w:t>
                  </w:r>
                </w:p>
              </w:tc>
              <w:tc>
                <w:tcPr>
                  <w:tcW w:w="993" w:type="dxa"/>
                  <w:tcBorders>
                    <w:bottom w:val="single" w:sz="4" w:space="0" w:color="auto"/>
                    <w:right w:val="single" w:sz="4" w:space="0" w:color="auto"/>
                  </w:tcBorders>
                  <w:noWrap/>
                  <w:vAlign w:val="center"/>
                </w:tcPr>
                <w:p w14:paraId="36F38C56"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35</w:t>
                  </w:r>
                </w:p>
              </w:tc>
            </w:tr>
            <w:tr w:rsidR="00610BD0" w:rsidRPr="00342D54" w14:paraId="61A37BD6" w14:textId="77777777" w:rsidTr="002D60EB">
              <w:trPr>
                <w:trHeight w:val="281"/>
              </w:trPr>
              <w:tc>
                <w:tcPr>
                  <w:tcW w:w="1588" w:type="dxa"/>
                  <w:tcBorders>
                    <w:left w:val="single" w:sz="4" w:space="0" w:color="auto"/>
                    <w:bottom w:val="single" w:sz="4" w:space="0" w:color="auto"/>
                    <w:right w:val="single" w:sz="4" w:space="0" w:color="auto"/>
                  </w:tcBorders>
                  <w:noWrap/>
                  <w:vAlign w:val="bottom"/>
                  <w:hideMark/>
                </w:tcPr>
                <w:p w14:paraId="2BFB789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Boreholes rehabilitated</w:t>
                  </w:r>
                </w:p>
              </w:tc>
              <w:tc>
                <w:tcPr>
                  <w:tcW w:w="1134" w:type="dxa"/>
                  <w:tcBorders>
                    <w:bottom w:val="single" w:sz="4" w:space="0" w:color="auto"/>
                    <w:right w:val="single" w:sz="4" w:space="0" w:color="auto"/>
                  </w:tcBorders>
                  <w:noWrap/>
                  <w:vAlign w:val="bottom"/>
                </w:tcPr>
                <w:p w14:paraId="694DF3BF" w14:textId="77777777" w:rsidR="00610BD0" w:rsidRPr="00342D54" w:rsidRDefault="00610BD0" w:rsidP="00B94B20">
                  <w:pPr>
                    <w:spacing w:after="0" w:line="240" w:lineRule="auto"/>
                    <w:jc w:val="right"/>
                    <w:rPr>
                      <w:rFonts w:ascii="Times New Roman" w:hAnsi="Times New Roman"/>
                      <w:sz w:val="20"/>
                      <w:szCs w:val="20"/>
                    </w:rPr>
                  </w:pPr>
                </w:p>
              </w:tc>
              <w:tc>
                <w:tcPr>
                  <w:tcW w:w="1134" w:type="dxa"/>
                  <w:tcBorders>
                    <w:bottom w:val="single" w:sz="4" w:space="0" w:color="auto"/>
                    <w:right w:val="single" w:sz="4" w:space="0" w:color="auto"/>
                  </w:tcBorders>
                  <w:noWrap/>
                  <w:vAlign w:val="center"/>
                </w:tcPr>
                <w:p w14:paraId="6E8CDDBF"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50</w:t>
                  </w:r>
                </w:p>
              </w:tc>
              <w:tc>
                <w:tcPr>
                  <w:tcW w:w="1134" w:type="dxa"/>
                  <w:tcBorders>
                    <w:bottom w:val="single" w:sz="4" w:space="0" w:color="auto"/>
                    <w:right w:val="single" w:sz="4" w:space="0" w:color="auto"/>
                  </w:tcBorders>
                  <w:noWrap/>
                </w:tcPr>
                <w:p w14:paraId="2D23CFCA"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50</w:t>
                  </w:r>
                </w:p>
              </w:tc>
              <w:tc>
                <w:tcPr>
                  <w:tcW w:w="1134" w:type="dxa"/>
                  <w:tcBorders>
                    <w:bottom w:val="single" w:sz="4" w:space="0" w:color="auto"/>
                    <w:right w:val="single" w:sz="4" w:space="0" w:color="auto"/>
                  </w:tcBorders>
                  <w:noWrap/>
                </w:tcPr>
                <w:p w14:paraId="51E74555"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50</w:t>
                  </w:r>
                </w:p>
              </w:tc>
              <w:tc>
                <w:tcPr>
                  <w:tcW w:w="1134" w:type="dxa"/>
                  <w:tcBorders>
                    <w:bottom w:val="single" w:sz="4" w:space="0" w:color="auto"/>
                    <w:right w:val="single" w:sz="4" w:space="0" w:color="auto"/>
                  </w:tcBorders>
                  <w:noWrap/>
                </w:tcPr>
                <w:p w14:paraId="305BBCA0"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50</w:t>
                  </w:r>
                </w:p>
              </w:tc>
              <w:tc>
                <w:tcPr>
                  <w:tcW w:w="993" w:type="dxa"/>
                  <w:tcBorders>
                    <w:bottom w:val="single" w:sz="4" w:space="0" w:color="auto"/>
                    <w:right w:val="single" w:sz="4" w:space="0" w:color="auto"/>
                  </w:tcBorders>
                  <w:noWrap/>
                </w:tcPr>
                <w:p w14:paraId="4A600B6F"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50</w:t>
                  </w:r>
                </w:p>
              </w:tc>
            </w:tr>
            <w:tr w:rsidR="00610BD0" w:rsidRPr="00342D54" w14:paraId="08A4BE06" w14:textId="77777777" w:rsidTr="002D60EB">
              <w:trPr>
                <w:trHeight w:val="155"/>
              </w:trPr>
              <w:tc>
                <w:tcPr>
                  <w:tcW w:w="1588" w:type="dxa"/>
                  <w:tcBorders>
                    <w:left w:val="single" w:sz="4" w:space="0" w:color="auto"/>
                    <w:bottom w:val="single" w:sz="4" w:space="0" w:color="auto"/>
                    <w:right w:val="single" w:sz="4" w:space="0" w:color="auto"/>
                  </w:tcBorders>
                  <w:noWrap/>
                  <w:hideMark/>
                </w:tcPr>
                <w:p w14:paraId="57D2AAC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Piped water systems constructed</w:t>
                  </w:r>
                </w:p>
              </w:tc>
              <w:tc>
                <w:tcPr>
                  <w:tcW w:w="1134" w:type="dxa"/>
                  <w:tcBorders>
                    <w:bottom w:val="single" w:sz="4" w:space="0" w:color="auto"/>
                    <w:right w:val="single" w:sz="4" w:space="0" w:color="auto"/>
                  </w:tcBorders>
                  <w:noWrap/>
                </w:tcPr>
                <w:p w14:paraId="47EDFBDE" w14:textId="77777777" w:rsidR="00610BD0" w:rsidRPr="00342D54" w:rsidRDefault="00610BD0" w:rsidP="00B94B20">
                  <w:pPr>
                    <w:spacing w:after="0" w:line="240" w:lineRule="auto"/>
                    <w:jc w:val="right"/>
                    <w:rPr>
                      <w:rFonts w:ascii="Times New Roman" w:hAnsi="Times New Roman"/>
                      <w:sz w:val="20"/>
                      <w:szCs w:val="20"/>
                    </w:rPr>
                  </w:pPr>
                </w:p>
              </w:tc>
              <w:tc>
                <w:tcPr>
                  <w:tcW w:w="1134" w:type="dxa"/>
                  <w:tcBorders>
                    <w:bottom w:val="single" w:sz="4" w:space="0" w:color="auto"/>
                    <w:right w:val="single" w:sz="4" w:space="0" w:color="auto"/>
                  </w:tcBorders>
                  <w:noWrap/>
                </w:tcPr>
                <w:p w14:paraId="0FE44540"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2</w:t>
                  </w:r>
                </w:p>
              </w:tc>
              <w:tc>
                <w:tcPr>
                  <w:tcW w:w="1134" w:type="dxa"/>
                  <w:tcBorders>
                    <w:bottom w:val="single" w:sz="4" w:space="0" w:color="auto"/>
                    <w:right w:val="single" w:sz="4" w:space="0" w:color="auto"/>
                  </w:tcBorders>
                  <w:noWrap/>
                </w:tcPr>
                <w:p w14:paraId="4341544F"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1</w:t>
                  </w:r>
                </w:p>
              </w:tc>
              <w:tc>
                <w:tcPr>
                  <w:tcW w:w="1134" w:type="dxa"/>
                  <w:tcBorders>
                    <w:bottom w:val="single" w:sz="4" w:space="0" w:color="auto"/>
                    <w:right w:val="single" w:sz="4" w:space="0" w:color="auto"/>
                  </w:tcBorders>
                  <w:noWrap/>
                </w:tcPr>
                <w:p w14:paraId="3C4C2D0C"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2</w:t>
                  </w:r>
                </w:p>
              </w:tc>
              <w:tc>
                <w:tcPr>
                  <w:tcW w:w="1134" w:type="dxa"/>
                  <w:tcBorders>
                    <w:bottom w:val="single" w:sz="4" w:space="0" w:color="auto"/>
                    <w:right w:val="single" w:sz="4" w:space="0" w:color="auto"/>
                  </w:tcBorders>
                  <w:noWrap/>
                </w:tcPr>
                <w:p w14:paraId="5168F0BD"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1</w:t>
                  </w:r>
                </w:p>
              </w:tc>
              <w:tc>
                <w:tcPr>
                  <w:tcW w:w="993" w:type="dxa"/>
                  <w:tcBorders>
                    <w:bottom w:val="single" w:sz="4" w:space="0" w:color="auto"/>
                    <w:right w:val="single" w:sz="4" w:space="0" w:color="auto"/>
                  </w:tcBorders>
                  <w:noWrap/>
                </w:tcPr>
                <w:p w14:paraId="41E85229" w14:textId="77777777" w:rsidR="00610BD0" w:rsidRPr="00342D54" w:rsidRDefault="00610BD0" w:rsidP="00B94B20">
                  <w:pPr>
                    <w:spacing w:after="0"/>
                    <w:jc w:val="right"/>
                    <w:rPr>
                      <w:rFonts w:ascii="Times New Roman" w:hAnsi="Times New Roman"/>
                      <w:sz w:val="20"/>
                      <w:szCs w:val="20"/>
                    </w:rPr>
                  </w:pPr>
                  <w:r w:rsidRPr="00342D54">
                    <w:rPr>
                      <w:rFonts w:ascii="Times New Roman" w:hAnsi="Times New Roman"/>
                      <w:sz w:val="20"/>
                      <w:szCs w:val="20"/>
                    </w:rPr>
                    <w:t>1</w:t>
                  </w:r>
                </w:p>
              </w:tc>
            </w:tr>
            <w:tr w:rsidR="00610BD0" w:rsidRPr="00342D54" w14:paraId="58834591" w14:textId="77777777" w:rsidTr="002D60EB">
              <w:trPr>
                <w:trHeight w:val="278"/>
              </w:trPr>
              <w:tc>
                <w:tcPr>
                  <w:tcW w:w="1588" w:type="dxa"/>
                  <w:tcBorders>
                    <w:left w:val="single" w:sz="4" w:space="0" w:color="auto"/>
                    <w:bottom w:val="single" w:sz="4" w:space="0" w:color="auto"/>
                    <w:right w:val="single" w:sz="4" w:space="0" w:color="auto"/>
                  </w:tcBorders>
                  <w:noWrap/>
                  <w:vAlign w:val="bottom"/>
                </w:tcPr>
                <w:p w14:paraId="331A9877" w14:textId="77777777" w:rsidR="00610BD0" w:rsidRPr="00342D54" w:rsidRDefault="00610BD0" w:rsidP="00B94B20">
                  <w:pPr>
                    <w:spacing w:after="0" w:line="240" w:lineRule="auto"/>
                    <w:rPr>
                      <w:rFonts w:ascii="Times New Roman" w:hAnsi="Times New Roman"/>
                      <w:sz w:val="20"/>
                      <w:szCs w:val="20"/>
                    </w:rPr>
                  </w:pPr>
                </w:p>
              </w:tc>
              <w:tc>
                <w:tcPr>
                  <w:tcW w:w="1134" w:type="dxa"/>
                  <w:tcBorders>
                    <w:bottom w:val="single" w:sz="4" w:space="0" w:color="auto"/>
                    <w:right w:val="single" w:sz="4" w:space="0" w:color="auto"/>
                  </w:tcBorders>
                  <w:noWrap/>
                </w:tcPr>
                <w:p w14:paraId="1E57CE1F" w14:textId="77777777" w:rsidR="00610BD0" w:rsidRPr="00342D54" w:rsidRDefault="00610BD0" w:rsidP="00B94B20">
                  <w:pPr>
                    <w:spacing w:after="0" w:line="240" w:lineRule="auto"/>
                    <w:jc w:val="right"/>
                    <w:rPr>
                      <w:rFonts w:ascii="Times New Roman" w:hAnsi="Times New Roman"/>
                      <w:sz w:val="20"/>
                      <w:szCs w:val="20"/>
                    </w:rPr>
                  </w:pPr>
                </w:p>
              </w:tc>
              <w:tc>
                <w:tcPr>
                  <w:tcW w:w="1134" w:type="dxa"/>
                  <w:tcBorders>
                    <w:bottom w:val="single" w:sz="4" w:space="0" w:color="auto"/>
                    <w:right w:val="single" w:sz="4" w:space="0" w:color="auto"/>
                  </w:tcBorders>
                  <w:noWrap/>
                </w:tcPr>
                <w:p w14:paraId="298B3A47" w14:textId="77777777" w:rsidR="00610BD0" w:rsidRPr="00342D54" w:rsidRDefault="00610BD0" w:rsidP="00B94B20">
                  <w:pPr>
                    <w:spacing w:after="0" w:line="240" w:lineRule="auto"/>
                    <w:jc w:val="right"/>
                    <w:rPr>
                      <w:rFonts w:ascii="Times New Roman" w:hAnsi="Times New Roman"/>
                      <w:sz w:val="20"/>
                      <w:szCs w:val="20"/>
                    </w:rPr>
                  </w:pPr>
                </w:p>
              </w:tc>
              <w:tc>
                <w:tcPr>
                  <w:tcW w:w="1134" w:type="dxa"/>
                  <w:tcBorders>
                    <w:bottom w:val="single" w:sz="4" w:space="0" w:color="auto"/>
                    <w:right w:val="single" w:sz="4" w:space="0" w:color="auto"/>
                  </w:tcBorders>
                  <w:noWrap/>
                </w:tcPr>
                <w:p w14:paraId="5D47866A" w14:textId="77777777" w:rsidR="00610BD0" w:rsidRPr="00342D54" w:rsidRDefault="00610BD0" w:rsidP="00B94B20">
                  <w:pPr>
                    <w:spacing w:after="0"/>
                    <w:jc w:val="right"/>
                  </w:pPr>
                </w:p>
              </w:tc>
              <w:tc>
                <w:tcPr>
                  <w:tcW w:w="1134" w:type="dxa"/>
                  <w:tcBorders>
                    <w:bottom w:val="single" w:sz="4" w:space="0" w:color="auto"/>
                    <w:right w:val="single" w:sz="4" w:space="0" w:color="auto"/>
                  </w:tcBorders>
                  <w:noWrap/>
                </w:tcPr>
                <w:p w14:paraId="1BFC7B6F" w14:textId="77777777" w:rsidR="00610BD0" w:rsidRPr="00342D54" w:rsidRDefault="00610BD0" w:rsidP="00B94B20">
                  <w:pPr>
                    <w:spacing w:after="0"/>
                    <w:jc w:val="right"/>
                  </w:pPr>
                </w:p>
              </w:tc>
              <w:tc>
                <w:tcPr>
                  <w:tcW w:w="1134" w:type="dxa"/>
                  <w:tcBorders>
                    <w:bottom w:val="single" w:sz="4" w:space="0" w:color="auto"/>
                    <w:right w:val="single" w:sz="4" w:space="0" w:color="auto"/>
                  </w:tcBorders>
                  <w:noWrap/>
                </w:tcPr>
                <w:p w14:paraId="40180C85" w14:textId="77777777" w:rsidR="00610BD0" w:rsidRPr="00342D54" w:rsidRDefault="00610BD0" w:rsidP="00B94B20">
                  <w:pPr>
                    <w:spacing w:after="0"/>
                    <w:jc w:val="right"/>
                  </w:pPr>
                </w:p>
              </w:tc>
              <w:tc>
                <w:tcPr>
                  <w:tcW w:w="993" w:type="dxa"/>
                  <w:tcBorders>
                    <w:bottom w:val="single" w:sz="4" w:space="0" w:color="auto"/>
                    <w:right w:val="single" w:sz="4" w:space="0" w:color="auto"/>
                  </w:tcBorders>
                  <w:noWrap/>
                </w:tcPr>
                <w:p w14:paraId="75A510D2" w14:textId="77777777" w:rsidR="00610BD0" w:rsidRPr="00342D54" w:rsidRDefault="00610BD0" w:rsidP="00B94B20">
                  <w:pPr>
                    <w:spacing w:after="0"/>
                    <w:jc w:val="right"/>
                  </w:pPr>
                </w:p>
              </w:tc>
            </w:tr>
            <w:tr w:rsidR="00610BD0" w:rsidRPr="00342D54" w14:paraId="160B7873" w14:textId="77777777" w:rsidTr="002D60EB">
              <w:trPr>
                <w:trHeight w:val="278"/>
              </w:trPr>
              <w:tc>
                <w:tcPr>
                  <w:tcW w:w="1588" w:type="dxa"/>
                  <w:tcBorders>
                    <w:left w:val="single" w:sz="4" w:space="0" w:color="auto"/>
                    <w:bottom w:val="single" w:sz="4" w:space="0" w:color="auto"/>
                    <w:right w:val="single" w:sz="4" w:space="0" w:color="auto"/>
                  </w:tcBorders>
                  <w:noWrap/>
                  <w:vAlign w:val="bottom"/>
                  <w:hideMark/>
                </w:tcPr>
                <w:p w14:paraId="3F10C07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Output5</w:t>
                  </w:r>
                </w:p>
              </w:tc>
              <w:tc>
                <w:tcPr>
                  <w:tcW w:w="1134" w:type="dxa"/>
                  <w:tcBorders>
                    <w:bottom w:val="single" w:sz="4" w:space="0" w:color="auto"/>
                    <w:right w:val="single" w:sz="4" w:space="0" w:color="auto"/>
                  </w:tcBorders>
                  <w:noWrap/>
                  <w:vAlign w:val="bottom"/>
                </w:tcPr>
                <w:p w14:paraId="00B55C12" w14:textId="77777777" w:rsidR="00610BD0" w:rsidRPr="00342D54" w:rsidRDefault="00610BD0" w:rsidP="00B94B20">
                  <w:pPr>
                    <w:spacing w:after="0" w:line="240" w:lineRule="auto"/>
                    <w:rPr>
                      <w:rFonts w:ascii="Times New Roman" w:hAnsi="Times New Roman"/>
                      <w:sz w:val="20"/>
                      <w:szCs w:val="20"/>
                    </w:rPr>
                  </w:pPr>
                </w:p>
              </w:tc>
              <w:tc>
                <w:tcPr>
                  <w:tcW w:w="1134" w:type="dxa"/>
                  <w:tcBorders>
                    <w:bottom w:val="single" w:sz="4" w:space="0" w:color="auto"/>
                    <w:right w:val="single" w:sz="4" w:space="0" w:color="auto"/>
                  </w:tcBorders>
                  <w:noWrap/>
                  <w:vAlign w:val="bottom"/>
                </w:tcPr>
                <w:p w14:paraId="4899DE27" w14:textId="77777777" w:rsidR="00610BD0" w:rsidRPr="00342D54" w:rsidRDefault="00610BD0" w:rsidP="00B94B20">
                  <w:pPr>
                    <w:spacing w:after="0" w:line="240" w:lineRule="auto"/>
                    <w:rPr>
                      <w:rFonts w:ascii="Times New Roman" w:hAnsi="Times New Roman"/>
                      <w:sz w:val="20"/>
                      <w:szCs w:val="20"/>
                    </w:rPr>
                  </w:pPr>
                </w:p>
              </w:tc>
              <w:tc>
                <w:tcPr>
                  <w:tcW w:w="1134" w:type="dxa"/>
                  <w:tcBorders>
                    <w:bottom w:val="single" w:sz="4" w:space="0" w:color="auto"/>
                    <w:right w:val="single" w:sz="4" w:space="0" w:color="auto"/>
                  </w:tcBorders>
                  <w:noWrap/>
                  <w:vAlign w:val="bottom"/>
                </w:tcPr>
                <w:p w14:paraId="51EC602D" w14:textId="77777777" w:rsidR="00610BD0" w:rsidRPr="00342D54" w:rsidRDefault="00610BD0" w:rsidP="00B94B20">
                  <w:pPr>
                    <w:spacing w:after="0" w:line="240" w:lineRule="auto"/>
                    <w:rPr>
                      <w:rFonts w:ascii="Times New Roman" w:hAnsi="Times New Roman"/>
                      <w:sz w:val="20"/>
                      <w:szCs w:val="20"/>
                    </w:rPr>
                  </w:pPr>
                </w:p>
              </w:tc>
              <w:tc>
                <w:tcPr>
                  <w:tcW w:w="1134" w:type="dxa"/>
                  <w:tcBorders>
                    <w:bottom w:val="single" w:sz="4" w:space="0" w:color="auto"/>
                    <w:right w:val="single" w:sz="4" w:space="0" w:color="auto"/>
                  </w:tcBorders>
                  <w:noWrap/>
                  <w:vAlign w:val="bottom"/>
                </w:tcPr>
                <w:p w14:paraId="743273C3" w14:textId="77777777" w:rsidR="00610BD0" w:rsidRPr="00342D54" w:rsidRDefault="00610BD0" w:rsidP="00B94B20">
                  <w:pPr>
                    <w:spacing w:after="0" w:line="240" w:lineRule="auto"/>
                    <w:rPr>
                      <w:rFonts w:ascii="Times New Roman" w:hAnsi="Times New Roman"/>
                      <w:sz w:val="20"/>
                      <w:szCs w:val="20"/>
                    </w:rPr>
                  </w:pPr>
                </w:p>
              </w:tc>
              <w:tc>
                <w:tcPr>
                  <w:tcW w:w="1134" w:type="dxa"/>
                  <w:tcBorders>
                    <w:bottom w:val="single" w:sz="4" w:space="0" w:color="auto"/>
                    <w:right w:val="single" w:sz="4" w:space="0" w:color="auto"/>
                  </w:tcBorders>
                  <w:noWrap/>
                  <w:vAlign w:val="bottom"/>
                </w:tcPr>
                <w:p w14:paraId="4E9002BD" w14:textId="77777777" w:rsidR="00610BD0" w:rsidRPr="00342D54" w:rsidRDefault="00610BD0" w:rsidP="00B94B20">
                  <w:pPr>
                    <w:spacing w:after="0" w:line="240" w:lineRule="auto"/>
                    <w:rPr>
                      <w:rFonts w:ascii="Times New Roman" w:hAnsi="Times New Roman"/>
                      <w:sz w:val="20"/>
                      <w:szCs w:val="20"/>
                    </w:rPr>
                  </w:pPr>
                </w:p>
              </w:tc>
              <w:tc>
                <w:tcPr>
                  <w:tcW w:w="993" w:type="dxa"/>
                  <w:tcBorders>
                    <w:bottom w:val="single" w:sz="4" w:space="0" w:color="auto"/>
                    <w:right w:val="single" w:sz="4" w:space="0" w:color="auto"/>
                  </w:tcBorders>
                  <w:noWrap/>
                  <w:vAlign w:val="bottom"/>
                </w:tcPr>
                <w:p w14:paraId="05C5F317" w14:textId="77777777" w:rsidR="00610BD0" w:rsidRPr="00342D54" w:rsidRDefault="00610BD0" w:rsidP="00B94B20">
                  <w:pPr>
                    <w:spacing w:after="0" w:line="240" w:lineRule="auto"/>
                    <w:rPr>
                      <w:rFonts w:ascii="Times New Roman" w:hAnsi="Times New Roman"/>
                      <w:sz w:val="20"/>
                      <w:szCs w:val="20"/>
                    </w:rPr>
                  </w:pPr>
                </w:p>
              </w:tc>
            </w:tr>
            <w:tr w:rsidR="00610BD0" w:rsidRPr="00342D54" w14:paraId="505A110B" w14:textId="77777777" w:rsidTr="002D60EB">
              <w:trPr>
                <w:trHeight w:val="278"/>
              </w:trPr>
              <w:tc>
                <w:tcPr>
                  <w:tcW w:w="1588" w:type="dxa"/>
                  <w:tcBorders>
                    <w:left w:val="single" w:sz="4" w:space="0" w:color="auto"/>
                    <w:bottom w:val="single" w:sz="4" w:space="0" w:color="auto"/>
                    <w:right w:val="single" w:sz="4" w:space="0" w:color="auto"/>
                  </w:tcBorders>
                  <w:noWrap/>
                  <w:vAlign w:val="bottom"/>
                  <w:hideMark/>
                </w:tcPr>
                <w:p w14:paraId="5118850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Etc</w:t>
                  </w:r>
                </w:p>
              </w:tc>
              <w:tc>
                <w:tcPr>
                  <w:tcW w:w="1134" w:type="dxa"/>
                  <w:tcBorders>
                    <w:bottom w:val="single" w:sz="4" w:space="0" w:color="auto"/>
                    <w:right w:val="single" w:sz="4" w:space="0" w:color="auto"/>
                  </w:tcBorders>
                  <w:noWrap/>
                  <w:vAlign w:val="bottom"/>
                  <w:hideMark/>
                </w:tcPr>
                <w:p w14:paraId="34B35E2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6030533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38F441C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0D8CA4B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1134" w:type="dxa"/>
                  <w:tcBorders>
                    <w:bottom w:val="single" w:sz="4" w:space="0" w:color="auto"/>
                    <w:right w:val="single" w:sz="4" w:space="0" w:color="auto"/>
                  </w:tcBorders>
                  <w:noWrap/>
                  <w:vAlign w:val="bottom"/>
                  <w:hideMark/>
                </w:tcPr>
                <w:p w14:paraId="679710F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993" w:type="dxa"/>
                  <w:tcBorders>
                    <w:bottom w:val="single" w:sz="4" w:space="0" w:color="auto"/>
                    <w:right w:val="single" w:sz="4" w:space="0" w:color="auto"/>
                  </w:tcBorders>
                  <w:noWrap/>
                  <w:vAlign w:val="bottom"/>
                  <w:hideMark/>
                </w:tcPr>
                <w:p w14:paraId="297388F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r>
          </w:tbl>
          <w:p w14:paraId="2A4CBE5F" w14:textId="77777777" w:rsidR="00610BD0" w:rsidRPr="00342D54" w:rsidRDefault="00610BD0" w:rsidP="00B94B20">
            <w:pPr>
              <w:spacing w:after="0" w:line="240" w:lineRule="auto"/>
              <w:rPr>
                <w:rFonts w:ascii="Times New Roman" w:hAnsi="Times New Roman"/>
              </w:rPr>
            </w:pPr>
          </w:p>
        </w:tc>
      </w:tr>
      <w:tr w:rsidR="00610BD0" w:rsidRPr="00342D54" w14:paraId="10D71B3B" w14:textId="77777777" w:rsidTr="002D60EB">
        <w:trPr>
          <w:trHeight w:val="289"/>
        </w:trPr>
        <w:tc>
          <w:tcPr>
            <w:tcW w:w="9039" w:type="dxa"/>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15A90951" w14:textId="77777777" w:rsidR="00610BD0" w:rsidRPr="00342D54" w:rsidRDefault="00610BD0" w:rsidP="00B94B20">
            <w:pPr>
              <w:spacing w:after="0" w:line="240" w:lineRule="auto"/>
              <w:jc w:val="center"/>
              <w:rPr>
                <w:rFonts w:ascii="Times New Roman" w:hAnsi="Times New Roman"/>
                <w:b/>
                <w:bCs/>
              </w:rPr>
            </w:pPr>
            <w:r w:rsidRPr="00342D54">
              <w:rPr>
                <w:rFonts w:ascii="Times New Roman" w:hAnsi="Times New Roman"/>
                <w:b/>
                <w:bCs/>
              </w:rPr>
              <w:t>ESTIMATED PROJECT COST AND FUNDING SOURCES</w:t>
            </w:r>
          </w:p>
        </w:tc>
      </w:tr>
      <w:tr w:rsidR="00610BD0" w:rsidRPr="00342D54" w14:paraId="7F4547CE" w14:textId="77777777" w:rsidTr="002D60EB">
        <w:trPr>
          <w:trHeight w:val="70"/>
        </w:trPr>
        <w:tc>
          <w:tcPr>
            <w:tcW w:w="1668" w:type="dxa"/>
            <w:tcBorders>
              <w:top w:val="nil"/>
              <w:left w:val="single" w:sz="4" w:space="0" w:color="auto"/>
              <w:bottom w:val="single" w:sz="4" w:space="0" w:color="auto"/>
              <w:right w:val="single" w:sz="4" w:space="0" w:color="auto"/>
            </w:tcBorders>
            <w:vAlign w:val="center"/>
            <w:hideMark/>
          </w:tcPr>
          <w:p w14:paraId="273C5FC1" w14:textId="77777777" w:rsidR="00610BD0" w:rsidRPr="00342D54" w:rsidRDefault="00610BD0" w:rsidP="00B94B20">
            <w:pPr>
              <w:spacing w:after="0" w:line="240" w:lineRule="auto"/>
              <w:rPr>
                <w:rFonts w:ascii="Times New Roman" w:hAnsi="Times New Roman"/>
              </w:rPr>
            </w:pPr>
            <w:r w:rsidRPr="00342D54">
              <w:rPr>
                <w:rFonts w:ascii="Times New Roman" w:hAnsi="Times New Roman"/>
              </w:rPr>
              <w:t>Project annualized cost</w:t>
            </w:r>
          </w:p>
        </w:tc>
        <w:tc>
          <w:tcPr>
            <w:tcW w:w="7371" w:type="dxa"/>
            <w:gridSpan w:val="3"/>
            <w:tcBorders>
              <w:top w:val="nil"/>
              <w:left w:val="nil"/>
              <w:bottom w:val="single" w:sz="4" w:space="0" w:color="auto"/>
              <w:right w:val="single" w:sz="4" w:space="0" w:color="auto"/>
            </w:tcBorders>
            <w:vAlign w:val="center"/>
            <w:hideMark/>
          </w:tcPr>
          <w:p w14:paraId="5232473A" w14:textId="77777777" w:rsidR="00610BD0" w:rsidRPr="00342D54" w:rsidRDefault="00610BD0" w:rsidP="00B94B20">
            <w:pPr>
              <w:spacing w:after="0" w:line="240" w:lineRule="auto"/>
              <w:rPr>
                <w:rFonts w:ascii="Times New Roman" w:hAnsi="Times New Roman"/>
                <w:b/>
              </w:rPr>
            </w:pPr>
            <w:r w:rsidRPr="00342D54">
              <w:rPr>
                <w:rFonts w:ascii="Times New Roman" w:hAnsi="Times New Roman"/>
                <w:b/>
              </w:rPr>
              <w:t xml:space="preserve">                                                                            (</w:t>
            </w:r>
            <w:r w:rsidRPr="00342D54">
              <w:rPr>
                <w:rFonts w:ascii="Times New Roman" w:hAnsi="Times New Roman"/>
                <w:b/>
                <w:sz w:val="18"/>
              </w:rPr>
              <w:t>000’s</w:t>
            </w:r>
            <w:r w:rsidRPr="00342D54">
              <w:rPr>
                <w:rFonts w:ascii="Times New Roman" w:hAnsi="Times New Roman"/>
                <w:b/>
              </w:rPr>
              <w:t>)</w:t>
            </w:r>
          </w:p>
          <w:tbl>
            <w:tblPr>
              <w:tblW w:w="8505" w:type="dxa"/>
              <w:tblLayout w:type="fixed"/>
              <w:tblLook w:val="04A0" w:firstRow="1" w:lastRow="0" w:firstColumn="1" w:lastColumn="0" w:noHBand="0" w:noVBand="1"/>
            </w:tblPr>
            <w:tblGrid>
              <w:gridCol w:w="1134"/>
              <w:gridCol w:w="737"/>
              <w:gridCol w:w="928"/>
              <w:gridCol w:w="815"/>
              <w:gridCol w:w="815"/>
              <w:gridCol w:w="815"/>
              <w:gridCol w:w="815"/>
              <w:gridCol w:w="815"/>
              <w:gridCol w:w="815"/>
              <w:gridCol w:w="816"/>
            </w:tblGrid>
            <w:tr w:rsidR="00610BD0" w:rsidRPr="00342D54" w14:paraId="293A06D0" w14:textId="77777777" w:rsidTr="002D60EB">
              <w:trPr>
                <w:trHeight w:val="855"/>
              </w:trPr>
              <w:tc>
                <w:tcPr>
                  <w:tcW w:w="1134" w:type="dxa"/>
                  <w:tcBorders>
                    <w:top w:val="single" w:sz="4" w:space="0" w:color="auto"/>
                    <w:left w:val="single" w:sz="4" w:space="0" w:color="auto"/>
                    <w:bottom w:val="single" w:sz="4" w:space="0" w:color="auto"/>
                    <w:right w:val="single" w:sz="4" w:space="0" w:color="auto"/>
                  </w:tcBorders>
                  <w:hideMark/>
                </w:tcPr>
                <w:p w14:paraId="6DE36D49"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Output</w:t>
                  </w:r>
                </w:p>
              </w:tc>
              <w:tc>
                <w:tcPr>
                  <w:tcW w:w="737" w:type="dxa"/>
                  <w:tcBorders>
                    <w:top w:val="single" w:sz="4" w:space="0" w:color="auto"/>
                    <w:bottom w:val="single" w:sz="4" w:space="0" w:color="auto"/>
                    <w:right w:val="single" w:sz="4" w:space="0" w:color="auto"/>
                  </w:tcBorders>
                  <w:hideMark/>
                </w:tcPr>
                <w:p w14:paraId="48E474F7" w14:textId="77777777" w:rsidR="00610BD0" w:rsidRPr="00342D54" w:rsidRDefault="00610BD0" w:rsidP="00B94B20">
                  <w:pPr>
                    <w:spacing w:after="0" w:line="240" w:lineRule="auto"/>
                    <w:rPr>
                      <w:rFonts w:ascii="Times New Roman" w:hAnsi="Times New Roman"/>
                      <w:b/>
                      <w:bCs/>
                      <w:sz w:val="18"/>
                      <w:szCs w:val="18"/>
                    </w:rPr>
                  </w:pPr>
                  <w:r w:rsidRPr="00342D54">
                    <w:rPr>
                      <w:rFonts w:ascii="Times New Roman" w:hAnsi="Times New Roman"/>
                      <w:b/>
                      <w:bCs/>
                      <w:sz w:val="18"/>
                      <w:szCs w:val="18"/>
                    </w:rPr>
                    <w:t>Source</w:t>
                  </w:r>
                </w:p>
              </w:tc>
              <w:tc>
                <w:tcPr>
                  <w:tcW w:w="928" w:type="dxa"/>
                  <w:tcBorders>
                    <w:top w:val="single" w:sz="4" w:space="0" w:color="auto"/>
                    <w:bottom w:val="single" w:sz="4" w:space="0" w:color="auto"/>
                    <w:right w:val="single" w:sz="4" w:space="0" w:color="auto"/>
                  </w:tcBorders>
                  <w:hideMark/>
                </w:tcPr>
                <w:p w14:paraId="7F6813D9"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Cum. Exp. upto</w:t>
                  </w:r>
                </w:p>
                <w:p w14:paraId="56CE7028"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2019/20</w:t>
                  </w:r>
                </w:p>
              </w:tc>
              <w:tc>
                <w:tcPr>
                  <w:tcW w:w="815" w:type="dxa"/>
                  <w:tcBorders>
                    <w:top w:val="single" w:sz="4" w:space="0" w:color="auto"/>
                    <w:bottom w:val="single" w:sz="4" w:space="0" w:color="auto"/>
                    <w:right w:val="single" w:sz="4" w:space="0" w:color="auto"/>
                  </w:tcBorders>
                  <w:hideMark/>
                </w:tcPr>
                <w:p w14:paraId="48B17FFA"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2020/21</w:t>
                  </w:r>
                </w:p>
              </w:tc>
              <w:tc>
                <w:tcPr>
                  <w:tcW w:w="815" w:type="dxa"/>
                  <w:tcBorders>
                    <w:top w:val="single" w:sz="4" w:space="0" w:color="auto"/>
                    <w:bottom w:val="single" w:sz="4" w:space="0" w:color="auto"/>
                    <w:right w:val="single" w:sz="4" w:space="0" w:color="auto"/>
                  </w:tcBorders>
                  <w:hideMark/>
                </w:tcPr>
                <w:p w14:paraId="5C8784AB"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2021/22</w:t>
                  </w:r>
                </w:p>
              </w:tc>
              <w:tc>
                <w:tcPr>
                  <w:tcW w:w="815" w:type="dxa"/>
                  <w:tcBorders>
                    <w:top w:val="single" w:sz="4" w:space="0" w:color="auto"/>
                    <w:bottom w:val="single" w:sz="4" w:space="0" w:color="auto"/>
                    <w:right w:val="single" w:sz="4" w:space="0" w:color="auto"/>
                  </w:tcBorders>
                  <w:hideMark/>
                </w:tcPr>
                <w:p w14:paraId="55F96EB5"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2022/23</w:t>
                  </w:r>
                </w:p>
              </w:tc>
              <w:tc>
                <w:tcPr>
                  <w:tcW w:w="815" w:type="dxa"/>
                  <w:tcBorders>
                    <w:top w:val="single" w:sz="4" w:space="0" w:color="auto"/>
                    <w:bottom w:val="single" w:sz="4" w:space="0" w:color="auto"/>
                    <w:right w:val="single" w:sz="4" w:space="0" w:color="auto"/>
                  </w:tcBorders>
                  <w:hideMark/>
                </w:tcPr>
                <w:p w14:paraId="5D1906BF"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2023/24</w:t>
                  </w:r>
                </w:p>
              </w:tc>
              <w:tc>
                <w:tcPr>
                  <w:tcW w:w="815" w:type="dxa"/>
                  <w:tcBorders>
                    <w:top w:val="single" w:sz="4" w:space="0" w:color="auto"/>
                    <w:bottom w:val="single" w:sz="4" w:space="0" w:color="auto"/>
                    <w:right w:val="single" w:sz="4" w:space="0" w:color="auto"/>
                  </w:tcBorders>
                  <w:hideMark/>
                </w:tcPr>
                <w:p w14:paraId="2424A3EE"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20"/>
                    </w:rPr>
                    <w:t>2024/25</w:t>
                  </w:r>
                </w:p>
              </w:tc>
              <w:tc>
                <w:tcPr>
                  <w:tcW w:w="815" w:type="dxa"/>
                  <w:tcBorders>
                    <w:top w:val="single" w:sz="4" w:space="0" w:color="auto"/>
                    <w:bottom w:val="single" w:sz="4" w:space="0" w:color="auto"/>
                    <w:right w:val="single" w:sz="4" w:space="0" w:color="auto"/>
                  </w:tcBorders>
                  <w:hideMark/>
                </w:tcPr>
                <w:p w14:paraId="2CB1B36F"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Recurrent (%)</w:t>
                  </w:r>
                </w:p>
              </w:tc>
              <w:tc>
                <w:tcPr>
                  <w:tcW w:w="816" w:type="dxa"/>
                  <w:tcBorders>
                    <w:top w:val="single" w:sz="4" w:space="0" w:color="auto"/>
                    <w:bottom w:val="single" w:sz="4" w:space="0" w:color="auto"/>
                    <w:right w:val="single" w:sz="4" w:space="0" w:color="auto"/>
                  </w:tcBorders>
                  <w:hideMark/>
                </w:tcPr>
                <w:p w14:paraId="383D7839"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Capital (%)</w:t>
                  </w:r>
                </w:p>
              </w:tc>
            </w:tr>
            <w:tr w:rsidR="00610BD0" w:rsidRPr="00342D54" w14:paraId="284F7625" w14:textId="77777777" w:rsidTr="002D60EB">
              <w:trPr>
                <w:trHeight w:val="300"/>
              </w:trPr>
              <w:tc>
                <w:tcPr>
                  <w:tcW w:w="1134" w:type="dxa"/>
                  <w:tcBorders>
                    <w:left w:val="single" w:sz="4" w:space="0" w:color="auto"/>
                    <w:bottom w:val="single" w:sz="4" w:space="0" w:color="000000"/>
                    <w:right w:val="single" w:sz="4" w:space="0" w:color="auto"/>
                  </w:tcBorders>
                  <w:vAlign w:val="bottom"/>
                  <w:hideMark/>
                </w:tcPr>
                <w:p w14:paraId="322426D1"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Boreholes constructed</w:t>
                  </w:r>
                </w:p>
              </w:tc>
              <w:tc>
                <w:tcPr>
                  <w:tcW w:w="737" w:type="dxa"/>
                  <w:tcBorders>
                    <w:bottom w:val="single" w:sz="4" w:space="0" w:color="auto"/>
                    <w:right w:val="single" w:sz="4" w:space="0" w:color="auto"/>
                  </w:tcBorders>
                  <w:hideMark/>
                </w:tcPr>
                <w:p w14:paraId="2FF1DDD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GOU</w:t>
                  </w:r>
                </w:p>
              </w:tc>
              <w:tc>
                <w:tcPr>
                  <w:tcW w:w="928" w:type="dxa"/>
                  <w:tcBorders>
                    <w:bottom w:val="single" w:sz="4" w:space="0" w:color="auto"/>
                    <w:right w:val="single" w:sz="4" w:space="0" w:color="auto"/>
                  </w:tcBorders>
                  <w:hideMark/>
                </w:tcPr>
                <w:p w14:paraId="6CD7761C" w14:textId="77777777" w:rsidR="00610BD0" w:rsidRPr="00342D54" w:rsidRDefault="00610BD0" w:rsidP="00B94B20">
                  <w:pPr>
                    <w:spacing w:after="0" w:line="240" w:lineRule="auto"/>
                    <w:jc w:val="right"/>
                    <w:rPr>
                      <w:rFonts w:ascii="Times New Roman" w:hAnsi="Times New Roman"/>
                      <w:sz w:val="18"/>
                      <w:szCs w:val="18"/>
                    </w:rPr>
                  </w:pPr>
                  <w:r w:rsidRPr="00342D54">
                    <w:rPr>
                      <w:rFonts w:ascii="Times New Roman" w:hAnsi="Times New Roman"/>
                      <w:sz w:val="18"/>
                    </w:rPr>
                    <w:t>1,843</w:t>
                  </w:r>
                </w:p>
              </w:tc>
              <w:tc>
                <w:tcPr>
                  <w:tcW w:w="815" w:type="dxa"/>
                  <w:tcBorders>
                    <w:bottom w:val="single" w:sz="4" w:space="0" w:color="auto"/>
                    <w:right w:val="single" w:sz="4" w:space="0" w:color="auto"/>
                  </w:tcBorders>
                </w:tcPr>
                <w:p w14:paraId="20DB128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600,000</w:t>
                  </w:r>
                </w:p>
              </w:tc>
              <w:tc>
                <w:tcPr>
                  <w:tcW w:w="815" w:type="dxa"/>
                  <w:tcBorders>
                    <w:bottom w:val="single" w:sz="4" w:space="0" w:color="auto"/>
                    <w:right w:val="single" w:sz="4" w:space="0" w:color="auto"/>
                  </w:tcBorders>
                </w:tcPr>
                <w:p w14:paraId="0F6360C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632,000</w:t>
                  </w:r>
                </w:p>
              </w:tc>
              <w:tc>
                <w:tcPr>
                  <w:tcW w:w="815" w:type="dxa"/>
                  <w:tcBorders>
                    <w:bottom w:val="single" w:sz="4" w:space="0" w:color="auto"/>
                    <w:right w:val="single" w:sz="4" w:space="0" w:color="auto"/>
                  </w:tcBorders>
                </w:tcPr>
                <w:p w14:paraId="7285471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600,000</w:t>
                  </w:r>
                </w:p>
              </w:tc>
              <w:tc>
                <w:tcPr>
                  <w:tcW w:w="815" w:type="dxa"/>
                  <w:tcBorders>
                    <w:bottom w:val="single" w:sz="4" w:space="0" w:color="auto"/>
                    <w:right w:val="single" w:sz="4" w:space="0" w:color="auto"/>
                  </w:tcBorders>
                </w:tcPr>
                <w:p w14:paraId="7E04A35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705,000</w:t>
                  </w:r>
                </w:p>
              </w:tc>
              <w:tc>
                <w:tcPr>
                  <w:tcW w:w="815" w:type="dxa"/>
                  <w:tcBorders>
                    <w:bottom w:val="single" w:sz="4" w:space="0" w:color="auto"/>
                    <w:right w:val="single" w:sz="4" w:space="0" w:color="auto"/>
                  </w:tcBorders>
                </w:tcPr>
                <w:p w14:paraId="12FBB2D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875,000</w:t>
                  </w:r>
                </w:p>
              </w:tc>
              <w:tc>
                <w:tcPr>
                  <w:tcW w:w="815" w:type="dxa"/>
                  <w:tcBorders>
                    <w:bottom w:val="single" w:sz="4" w:space="0" w:color="auto"/>
                    <w:right w:val="single" w:sz="4" w:space="0" w:color="auto"/>
                  </w:tcBorders>
                  <w:hideMark/>
                </w:tcPr>
                <w:p w14:paraId="5D09121C"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5%</w:t>
                  </w:r>
                </w:p>
              </w:tc>
              <w:tc>
                <w:tcPr>
                  <w:tcW w:w="816" w:type="dxa"/>
                  <w:tcBorders>
                    <w:bottom w:val="single" w:sz="4" w:space="0" w:color="auto"/>
                    <w:right w:val="single" w:sz="4" w:space="0" w:color="auto"/>
                  </w:tcBorders>
                  <w:hideMark/>
                </w:tcPr>
                <w:p w14:paraId="4008AFDD" w14:textId="77777777" w:rsidR="00610BD0" w:rsidRPr="00342D54" w:rsidRDefault="00610BD0" w:rsidP="00B94B20">
                  <w:pPr>
                    <w:spacing w:after="0" w:line="240" w:lineRule="auto"/>
                    <w:rPr>
                      <w:rFonts w:ascii="Times New Roman" w:hAnsi="Times New Roman"/>
                      <w:sz w:val="18"/>
                    </w:rPr>
                  </w:pPr>
                  <w:r w:rsidRPr="00342D54">
                    <w:rPr>
                      <w:rFonts w:ascii="Times New Roman" w:hAnsi="Times New Roman"/>
                      <w:sz w:val="18"/>
                    </w:rPr>
                    <w:t>95%</w:t>
                  </w:r>
                </w:p>
              </w:tc>
            </w:tr>
            <w:tr w:rsidR="00610BD0" w:rsidRPr="00342D54" w14:paraId="2B8A1DE2" w14:textId="77777777" w:rsidTr="002D60EB">
              <w:trPr>
                <w:trHeight w:val="300"/>
              </w:trPr>
              <w:tc>
                <w:tcPr>
                  <w:tcW w:w="1134" w:type="dxa"/>
                  <w:tcBorders>
                    <w:left w:val="single" w:sz="4" w:space="0" w:color="auto"/>
                    <w:bottom w:val="single" w:sz="4" w:space="0" w:color="000000"/>
                    <w:right w:val="single" w:sz="4" w:space="0" w:color="auto"/>
                  </w:tcBorders>
                  <w:vAlign w:val="bottom"/>
                </w:tcPr>
                <w:p w14:paraId="0B744083"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Boreholes rehabilitated</w:t>
                  </w:r>
                </w:p>
              </w:tc>
              <w:tc>
                <w:tcPr>
                  <w:tcW w:w="737" w:type="dxa"/>
                  <w:tcBorders>
                    <w:bottom w:val="single" w:sz="4" w:space="0" w:color="auto"/>
                    <w:right w:val="single" w:sz="4" w:space="0" w:color="auto"/>
                  </w:tcBorders>
                </w:tcPr>
                <w:p w14:paraId="05DB979E"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GOU</w:t>
                  </w:r>
                </w:p>
              </w:tc>
              <w:tc>
                <w:tcPr>
                  <w:tcW w:w="928" w:type="dxa"/>
                  <w:tcBorders>
                    <w:bottom w:val="single" w:sz="4" w:space="0" w:color="auto"/>
                    <w:right w:val="single" w:sz="4" w:space="0" w:color="auto"/>
                  </w:tcBorders>
                </w:tcPr>
                <w:p w14:paraId="54543A73"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342</w:t>
                  </w:r>
                </w:p>
              </w:tc>
              <w:tc>
                <w:tcPr>
                  <w:tcW w:w="815" w:type="dxa"/>
                  <w:tcBorders>
                    <w:bottom w:val="single" w:sz="4" w:space="0" w:color="auto"/>
                    <w:right w:val="single" w:sz="4" w:space="0" w:color="auto"/>
                  </w:tcBorders>
                </w:tcPr>
                <w:p w14:paraId="3E533481" w14:textId="77777777" w:rsidR="00610BD0" w:rsidRPr="00342D54" w:rsidRDefault="00610BD0" w:rsidP="00B94B20">
                  <w:pPr>
                    <w:spacing w:after="0"/>
                    <w:jc w:val="right"/>
                    <w:rPr>
                      <w:rFonts w:ascii="Times New Roman" w:hAnsi="Times New Roman"/>
                      <w:sz w:val="16"/>
                      <w:szCs w:val="16"/>
                    </w:rPr>
                  </w:pPr>
                  <w:r w:rsidRPr="00342D54">
                    <w:rPr>
                      <w:rFonts w:ascii="Times New Roman" w:hAnsi="Times New Roman"/>
                      <w:sz w:val="16"/>
                      <w:szCs w:val="16"/>
                    </w:rPr>
                    <w:t>121,000</w:t>
                  </w:r>
                </w:p>
              </w:tc>
              <w:tc>
                <w:tcPr>
                  <w:tcW w:w="815" w:type="dxa"/>
                  <w:tcBorders>
                    <w:bottom w:val="single" w:sz="4" w:space="0" w:color="auto"/>
                    <w:right w:val="single" w:sz="4" w:space="0" w:color="auto"/>
                  </w:tcBorders>
                </w:tcPr>
                <w:p w14:paraId="191213D4" w14:textId="77777777" w:rsidR="00610BD0" w:rsidRPr="00342D54" w:rsidRDefault="00610BD0" w:rsidP="00B94B20">
                  <w:pPr>
                    <w:spacing w:after="0"/>
                    <w:jc w:val="right"/>
                    <w:rPr>
                      <w:rFonts w:ascii="Times New Roman" w:hAnsi="Times New Roman"/>
                      <w:sz w:val="16"/>
                      <w:szCs w:val="16"/>
                    </w:rPr>
                  </w:pPr>
                  <w:r w:rsidRPr="00342D54">
                    <w:rPr>
                      <w:rFonts w:ascii="Times New Roman" w:hAnsi="Times New Roman"/>
                      <w:sz w:val="16"/>
                      <w:szCs w:val="16"/>
                    </w:rPr>
                    <w:t>84,000</w:t>
                  </w:r>
                </w:p>
              </w:tc>
              <w:tc>
                <w:tcPr>
                  <w:tcW w:w="815" w:type="dxa"/>
                  <w:tcBorders>
                    <w:bottom w:val="single" w:sz="4" w:space="0" w:color="auto"/>
                    <w:right w:val="single" w:sz="4" w:space="0" w:color="auto"/>
                  </w:tcBorders>
                </w:tcPr>
                <w:p w14:paraId="658F731F" w14:textId="77777777" w:rsidR="00610BD0" w:rsidRPr="00342D54" w:rsidRDefault="00610BD0" w:rsidP="00B94B20">
                  <w:pPr>
                    <w:spacing w:after="0"/>
                    <w:jc w:val="right"/>
                    <w:rPr>
                      <w:rFonts w:ascii="Times New Roman" w:hAnsi="Times New Roman"/>
                      <w:sz w:val="16"/>
                      <w:szCs w:val="16"/>
                    </w:rPr>
                  </w:pPr>
                  <w:r w:rsidRPr="00342D54">
                    <w:rPr>
                      <w:rFonts w:ascii="Times New Roman" w:hAnsi="Times New Roman"/>
                      <w:sz w:val="16"/>
                      <w:szCs w:val="16"/>
                    </w:rPr>
                    <w:t>86,000</w:t>
                  </w:r>
                </w:p>
              </w:tc>
              <w:tc>
                <w:tcPr>
                  <w:tcW w:w="815" w:type="dxa"/>
                  <w:tcBorders>
                    <w:bottom w:val="single" w:sz="4" w:space="0" w:color="auto"/>
                    <w:right w:val="single" w:sz="4" w:space="0" w:color="auto"/>
                  </w:tcBorders>
                </w:tcPr>
                <w:p w14:paraId="4B405490" w14:textId="77777777" w:rsidR="00610BD0" w:rsidRPr="00342D54" w:rsidRDefault="00610BD0" w:rsidP="00B94B20">
                  <w:pPr>
                    <w:spacing w:after="0"/>
                    <w:jc w:val="right"/>
                    <w:rPr>
                      <w:rFonts w:ascii="Times New Roman" w:hAnsi="Times New Roman"/>
                      <w:sz w:val="16"/>
                      <w:szCs w:val="16"/>
                    </w:rPr>
                  </w:pPr>
                  <w:r w:rsidRPr="00342D54">
                    <w:rPr>
                      <w:rFonts w:ascii="Times New Roman" w:hAnsi="Times New Roman"/>
                      <w:sz w:val="16"/>
                      <w:szCs w:val="16"/>
                    </w:rPr>
                    <w:t>103,000</w:t>
                  </w:r>
                </w:p>
              </w:tc>
              <w:tc>
                <w:tcPr>
                  <w:tcW w:w="815" w:type="dxa"/>
                  <w:tcBorders>
                    <w:bottom w:val="single" w:sz="4" w:space="0" w:color="auto"/>
                    <w:right w:val="single" w:sz="4" w:space="0" w:color="auto"/>
                  </w:tcBorders>
                </w:tcPr>
                <w:p w14:paraId="7DF8EC27" w14:textId="77777777" w:rsidR="00610BD0" w:rsidRPr="00342D54" w:rsidRDefault="00610BD0" w:rsidP="00B94B20">
                  <w:pPr>
                    <w:spacing w:after="0"/>
                    <w:jc w:val="right"/>
                    <w:rPr>
                      <w:rFonts w:ascii="Times New Roman" w:hAnsi="Times New Roman"/>
                      <w:sz w:val="16"/>
                      <w:szCs w:val="16"/>
                    </w:rPr>
                  </w:pPr>
                  <w:r w:rsidRPr="00342D54">
                    <w:rPr>
                      <w:rFonts w:ascii="Times New Roman" w:hAnsi="Times New Roman"/>
                      <w:sz w:val="16"/>
                      <w:szCs w:val="16"/>
                    </w:rPr>
                    <w:t>120,000</w:t>
                  </w:r>
                </w:p>
              </w:tc>
              <w:tc>
                <w:tcPr>
                  <w:tcW w:w="815" w:type="dxa"/>
                  <w:tcBorders>
                    <w:bottom w:val="single" w:sz="4" w:space="0" w:color="auto"/>
                    <w:right w:val="single" w:sz="4" w:space="0" w:color="auto"/>
                  </w:tcBorders>
                </w:tcPr>
                <w:p w14:paraId="51889E2F"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5%</w:t>
                  </w:r>
                </w:p>
              </w:tc>
              <w:tc>
                <w:tcPr>
                  <w:tcW w:w="816" w:type="dxa"/>
                  <w:tcBorders>
                    <w:bottom w:val="single" w:sz="4" w:space="0" w:color="auto"/>
                    <w:right w:val="single" w:sz="4" w:space="0" w:color="auto"/>
                  </w:tcBorders>
                </w:tcPr>
                <w:p w14:paraId="01296165"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95%</w:t>
                  </w:r>
                </w:p>
              </w:tc>
            </w:tr>
            <w:tr w:rsidR="00610BD0" w:rsidRPr="00342D54" w14:paraId="0ACCD3D0" w14:textId="77777777" w:rsidTr="002D60EB">
              <w:trPr>
                <w:trHeight w:val="300"/>
              </w:trPr>
              <w:tc>
                <w:tcPr>
                  <w:tcW w:w="1134" w:type="dxa"/>
                  <w:tcBorders>
                    <w:left w:val="single" w:sz="4" w:space="0" w:color="auto"/>
                    <w:bottom w:val="single" w:sz="4" w:space="0" w:color="000000"/>
                    <w:right w:val="single" w:sz="4" w:space="0" w:color="auto"/>
                  </w:tcBorders>
                </w:tcPr>
                <w:p w14:paraId="6CA937CC" w14:textId="77777777" w:rsidR="00610BD0" w:rsidRPr="00342D54" w:rsidRDefault="00610BD0" w:rsidP="00B94B20">
                  <w:pPr>
                    <w:spacing w:after="0" w:line="240" w:lineRule="auto"/>
                    <w:rPr>
                      <w:rFonts w:ascii="Times New Roman" w:hAnsi="Times New Roman"/>
                      <w:sz w:val="18"/>
                      <w:szCs w:val="20"/>
                    </w:rPr>
                  </w:pPr>
                  <w:r w:rsidRPr="00342D54">
                    <w:rPr>
                      <w:rFonts w:ascii="Times New Roman" w:hAnsi="Times New Roman"/>
                      <w:sz w:val="18"/>
                      <w:szCs w:val="20"/>
                    </w:rPr>
                    <w:t>Piped water systems constructed</w:t>
                  </w:r>
                </w:p>
              </w:tc>
              <w:tc>
                <w:tcPr>
                  <w:tcW w:w="737" w:type="dxa"/>
                  <w:tcBorders>
                    <w:bottom w:val="single" w:sz="4" w:space="0" w:color="auto"/>
                    <w:right w:val="single" w:sz="4" w:space="0" w:color="auto"/>
                  </w:tcBorders>
                </w:tcPr>
                <w:p w14:paraId="32CE8A8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GOU</w:t>
                  </w:r>
                </w:p>
              </w:tc>
              <w:tc>
                <w:tcPr>
                  <w:tcW w:w="928" w:type="dxa"/>
                  <w:tcBorders>
                    <w:bottom w:val="single" w:sz="4" w:space="0" w:color="auto"/>
                    <w:right w:val="single" w:sz="4" w:space="0" w:color="auto"/>
                  </w:tcBorders>
                </w:tcPr>
                <w:p w14:paraId="38A43C9F"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0</w:t>
                  </w:r>
                </w:p>
              </w:tc>
              <w:tc>
                <w:tcPr>
                  <w:tcW w:w="815" w:type="dxa"/>
                  <w:tcBorders>
                    <w:bottom w:val="single" w:sz="4" w:space="0" w:color="auto"/>
                    <w:right w:val="single" w:sz="4" w:space="0" w:color="auto"/>
                  </w:tcBorders>
                </w:tcPr>
                <w:p w14:paraId="0FB67DB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245,000</w:t>
                  </w:r>
                </w:p>
              </w:tc>
              <w:tc>
                <w:tcPr>
                  <w:tcW w:w="815" w:type="dxa"/>
                  <w:tcBorders>
                    <w:bottom w:val="single" w:sz="4" w:space="0" w:color="auto"/>
                    <w:right w:val="single" w:sz="4" w:space="0" w:color="auto"/>
                  </w:tcBorders>
                </w:tcPr>
                <w:p w14:paraId="6701F381" w14:textId="77777777" w:rsidR="00610BD0" w:rsidRPr="00342D54" w:rsidRDefault="00610BD0" w:rsidP="00B94B20">
                  <w:pPr>
                    <w:spacing w:after="0"/>
                    <w:rPr>
                      <w:rFonts w:ascii="Times New Roman" w:hAnsi="Times New Roman"/>
                      <w:sz w:val="16"/>
                      <w:szCs w:val="16"/>
                    </w:rPr>
                  </w:pPr>
                  <w:r w:rsidRPr="00342D54">
                    <w:rPr>
                      <w:rFonts w:ascii="Times New Roman" w:hAnsi="Times New Roman"/>
                      <w:sz w:val="16"/>
                      <w:szCs w:val="16"/>
                    </w:rPr>
                    <w:t>450,000</w:t>
                  </w:r>
                </w:p>
              </w:tc>
              <w:tc>
                <w:tcPr>
                  <w:tcW w:w="815" w:type="dxa"/>
                  <w:tcBorders>
                    <w:bottom w:val="single" w:sz="4" w:space="0" w:color="auto"/>
                    <w:right w:val="single" w:sz="4" w:space="0" w:color="auto"/>
                  </w:tcBorders>
                </w:tcPr>
                <w:p w14:paraId="50E778C6" w14:textId="77777777" w:rsidR="00610BD0" w:rsidRPr="00342D54" w:rsidRDefault="00610BD0" w:rsidP="00B94B20">
                  <w:pPr>
                    <w:spacing w:after="0"/>
                    <w:rPr>
                      <w:rFonts w:ascii="Times New Roman" w:hAnsi="Times New Roman"/>
                      <w:sz w:val="16"/>
                      <w:szCs w:val="16"/>
                    </w:rPr>
                  </w:pPr>
                  <w:r w:rsidRPr="00342D54">
                    <w:rPr>
                      <w:rFonts w:ascii="Times New Roman" w:hAnsi="Times New Roman"/>
                      <w:sz w:val="16"/>
                      <w:szCs w:val="16"/>
                    </w:rPr>
                    <w:t>400,000</w:t>
                  </w:r>
                </w:p>
              </w:tc>
              <w:tc>
                <w:tcPr>
                  <w:tcW w:w="815" w:type="dxa"/>
                  <w:tcBorders>
                    <w:bottom w:val="single" w:sz="4" w:space="0" w:color="auto"/>
                    <w:right w:val="single" w:sz="4" w:space="0" w:color="auto"/>
                  </w:tcBorders>
                </w:tcPr>
                <w:p w14:paraId="5B1126C2" w14:textId="77777777" w:rsidR="00610BD0" w:rsidRPr="00342D54" w:rsidRDefault="00610BD0" w:rsidP="00B94B20">
                  <w:pPr>
                    <w:spacing w:after="0"/>
                    <w:rPr>
                      <w:rFonts w:ascii="Times New Roman" w:hAnsi="Times New Roman"/>
                      <w:sz w:val="16"/>
                      <w:szCs w:val="16"/>
                    </w:rPr>
                  </w:pPr>
                  <w:r w:rsidRPr="00342D54">
                    <w:rPr>
                      <w:rFonts w:ascii="Times New Roman" w:hAnsi="Times New Roman"/>
                      <w:sz w:val="16"/>
                      <w:szCs w:val="16"/>
                    </w:rPr>
                    <w:t>400,000</w:t>
                  </w:r>
                </w:p>
              </w:tc>
              <w:tc>
                <w:tcPr>
                  <w:tcW w:w="815" w:type="dxa"/>
                  <w:tcBorders>
                    <w:bottom w:val="single" w:sz="4" w:space="0" w:color="auto"/>
                    <w:right w:val="single" w:sz="4" w:space="0" w:color="auto"/>
                  </w:tcBorders>
                </w:tcPr>
                <w:p w14:paraId="3C08D0B8" w14:textId="77777777" w:rsidR="00610BD0" w:rsidRPr="00342D54" w:rsidRDefault="00610BD0" w:rsidP="00B94B20">
                  <w:pPr>
                    <w:spacing w:after="0"/>
                    <w:rPr>
                      <w:rFonts w:ascii="Times New Roman" w:hAnsi="Times New Roman"/>
                      <w:sz w:val="16"/>
                      <w:szCs w:val="16"/>
                    </w:rPr>
                  </w:pPr>
                  <w:r w:rsidRPr="00342D54">
                    <w:rPr>
                      <w:rFonts w:ascii="Times New Roman" w:hAnsi="Times New Roman"/>
                      <w:sz w:val="16"/>
                      <w:szCs w:val="16"/>
                    </w:rPr>
                    <w:t>500,000</w:t>
                  </w:r>
                </w:p>
              </w:tc>
              <w:tc>
                <w:tcPr>
                  <w:tcW w:w="815" w:type="dxa"/>
                  <w:tcBorders>
                    <w:bottom w:val="single" w:sz="4" w:space="0" w:color="auto"/>
                    <w:right w:val="single" w:sz="4" w:space="0" w:color="auto"/>
                  </w:tcBorders>
                </w:tcPr>
                <w:p w14:paraId="393C006E" w14:textId="77777777" w:rsidR="00610BD0" w:rsidRPr="00342D54" w:rsidRDefault="00610BD0" w:rsidP="00B94B20">
                  <w:pPr>
                    <w:spacing w:after="0" w:line="240" w:lineRule="auto"/>
                    <w:jc w:val="right"/>
                    <w:rPr>
                      <w:rFonts w:ascii="Times New Roman" w:hAnsi="Times New Roman"/>
                      <w:sz w:val="18"/>
                    </w:rPr>
                  </w:pPr>
                  <w:r w:rsidRPr="00342D54">
                    <w:rPr>
                      <w:rFonts w:ascii="Times New Roman" w:hAnsi="Times New Roman"/>
                      <w:sz w:val="18"/>
                    </w:rPr>
                    <w:t>5%</w:t>
                  </w:r>
                </w:p>
              </w:tc>
              <w:tc>
                <w:tcPr>
                  <w:tcW w:w="816" w:type="dxa"/>
                  <w:tcBorders>
                    <w:bottom w:val="single" w:sz="4" w:space="0" w:color="auto"/>
                    <w:right w:val="single" w:sz="4" w:space="0" w:color="auto"/>
                  </w:tcBorders>
                </w:tcPr>
                <w:p w14:paraId="4DE950C7" w14:textId="77777777" w:rsidR="00610BD0" w:rsidRPr="00342D54" w:rsidRDefault="00610BD0" w:rsidP="00B94B20">
                  <w:pPr>
                    <w:spacing w:after="0" w:line="240" w:lineRule="auto"/>
                    <w:rPr>
                      <w:rFonts w:ascii="Times New Roman" w:hAnsi="Times New Roman"/>
                      <w:sz w:val="18"/>
                    </w:rPr>
                  </w:pPr>
                  <w:r w:rsidRPr="00342D54">
                    <w:rPr>
                      <w:rFonts w:ascii="Times New Roman" w:hAnsi="Times New Roman"/>
                      <w:sz w:val="18"/>
                    </w:rPr>
                    <w:t>95%</w:t>
                  </w:r>
                </w:p>
              </w:tc>
            </w:tr>
            <w:tr w:rsidR="00610BD0" w:rsidRPr="00342D54" w14:paraId="0AC6B053" w14:textId="77777777" w:rsidTr="002D60EB">
              <w:trPr>
                <w:trHeight w:val="300"/>
              </w:trPr>
              <w:tc>
                <w:tcPr>
                  <w:tcW w:w="1134" w:type="dxa"/>
                  <w:tcBorders>
                    <w:left w:val="single" w:sz="4" w:space="0" w:color="auto"/>
                    <w:bottom w:val="single" w:sz="4" w:space="0" w:color="000000"/>
                    <w:right w:val="single" w:sz="4" w:space="0" w:color="auto"/>
                  </w:tcBorders>
                </w:tcPr>
                <w:p w14:paraId="6EE68D27" w14:textId="77777777" w:rsidR="00610BD0" w:rsidRPr="00342D54" w:rsidRDefault="00610BD0" w:rsidP="00B94B20">
                  <w:pPr>
                    <w:spacing w:after="0" w:line="240" w:lineRule="auto"/>
                    <w:rPr>
                      <w:rFonts w:ascii="Times New Roman" w:hAnsi="Times New Roman"/>
                      <w:sz w:val="18"/>
                      <w:szCs w:val="18"/>
                    </w:rPr>
                  </w:pPr>
                </w:p>
              </w:tc>
              <w:tc>
                <w:tcPr>
                  <w:tcW w:w="737" w:type="dxa"/>
                  <w:tcBorders>
                    <w:bottom w:val="single" w:sz="4" w:space="0" w:color="auto"/>
                    <w:right w:val="single" w:sz="4" w:space="0" w:color="auto"/>
                  </w:tcBorders>
                </w:tcPr>
                <w:p w14:paraId="1DC21305" w14:textId="77777777" w:rsidR="00610BD0" w:rsidRPr="00342D54" w:rsidRDefault="00610BD0" w:rsidP="00B94B20">
                  <w:pPr>
                    <w:spacing w:after="0" w:line="240" w:lineRule="auto"/>
                    <w:rPr>
                      <w:rFonts w:ascii="Times New Roman" w:hAnsi="Times New Roman"/>
                      <w:sz w:val="18"/>
                      <w:szCs w:val="18"/>
                    </w:rPr>
                  </w:pPr>
                </w:p>
              </w:tc>
              <w:tc>
                <w:tcPr>
                  <w:tcW w:w="928" w:type="dxa"/>
                  <w:tcBorders>
                    <w:bottom w:val="single" w:sz="4" w:space="0" w:color="auto"/>
                    <w:right w:val="single" w:sz="4" w:space="0" w:color="auto"/>
                  </w:tcBorders>
                </w:tcPr>
                <w:p w14:paraId="3960786A" w14:textId="77777777" w:rsidR="00610BD0" w:rsidRPr="00342D54" w:rsidRDefault="00610BD0" w:rsidP="00B94B20">
                  <w:pPr>
                    <w:spacing w:after="0" w:line="240" w:lineRule="auto"/>
                    <w:jc w:val="right"/>
                    <w:rPr>
                      <w:rFonts w:ascii="Times New Roman" w:hAnsi="Times New Roman"/>
                      <w:sz w:val="18"/>
                    </w:rPr>
                  </w:pPr>
                </w:p>
              </w:tc>
              <w:tc>
                <w:tcPr>
                  <w:tcW w:w="815" w:type="dxa"/>
                  <w:tcBorders>
                    <w:bottom w:val="single" w:sz="4" w:space="0" w:color="auto"/>
                    <w:right w:val="single" w:sz="4" w:space="0" w:color="auto"/>
                  </w:tcBorders>
                </w:tcPr>
                <w:p w14:paraId="44F84CEE" w14:textId="77777777" w:rsidR="00610BD0" w:rsidRPr="00342D54" w:rsidRDefault="00610BD0" w:rsidP="00B94B20">
                  <w:pPr>
                    <w:spacing w:after="0" w:line="240" w:lineRule="auto"/>
                    <w:jc w:val="right"/>
                    <w:rPr>
                      <w:rFonts w:ascii="Times New Roman" w:hAnsi="Times New Roman"/>
                      <w:sz w:val="18"/>
                    </w:rPr>
                  </w:pPr>
                </w:p>
              </w:tc>
              <w:tc>
                <w:tcPr>
                  <w:tcW w:w="815" w:type="dxa"/>
                  <w:tcBorders>
                    <w:bottom w:val="single" w:sz="4" w:space="0" w:color="auto"/>
                    <w:right w:val="single" w:sz="4" w:space="0" w:color="auto"/>
                  </w:tcBorders>
                </w:tcPr>
                <w:p w14:paraId="04AC18D0" w14:textId="77777777" w:rsidR="00610BD0" w:rsidRPr="00342D54" w:rsidRDefault="00610BD0" w:rsidP="00B94B20">
                  <w:pPr>
                    <w:spacing w:after="0"/>
                  </w:pPr>
                </w:p>
              </w:tc>
              <w:tc>
                <w:tcPr>
                  <w:tcW w:w="815" w:type="dxa"/>
                  <w:tcBorders>
                    <w:bottom w:val="single" w:sz="4" w:space="0" w:color="auto"/>
                    <w:right w:val="single" w:sz="4" w:space="0" w:color="auto"/>
                  </w:tcBorders>
                </w:tcPr>
                <w:p w14:paraId="59408893" w14:textId="77777777" w:rsidR="00610BD0" w:rsidRPr="00342D54" w:rsidRDefault="00610BD0" w:rsidP="00B94B20">
                  <w:pPr>
                    <w:spacing w:after="0"/>
                  </w:pPr>
                </w:p>
              </w:tc>
              <w:tc>
                <w:tcPr>
                  <w:tcW w:w="815" w:type="dxa"/>
                  <w:tcBorders>
                    <w:bottom w:val="single" w:sz="4" w:space="0" w:color="auto"/>
                    <w:right w:val="single" w:sz="4" w:space="0" w:color="auto"/>
                  </w:tcBorders>
                </w:tcPr>
                <w:p w14:paraId="1BC46544" w14:textId="77777777" w:rsidR="00610BD0" w:rsidRPr="00342D54" w:rsidRDefault="00610BD0" w:rsidP="00B94B20">
                  <w:pPr>
                    <w:spacing w:after="0"/>
                  </w:pPr>
                </w:p>
              </w:tc>
              <w:tc>
                <w:tcPr>
                  <w:tcW w:w="815" w:type="dxa"/>
                  <w:tcBorders>
                    <w:bottom w:val="single" w:sz="4" w:space="0" w:color="auto"/>
                    <w:right w:val="single" w:sz="4" w:space="0" w:color="auto"/>
                  </w:tcBorders>
                </w:tcPr>
                <w:p w14:paraId="586DB0D4" w14:textId="77777777" w:rsidR="00610BD0" w:rsidRPr="00342D54" w:rsidRDefault="00610BD0" w:rsidP="00B94B20">
                  <w:pPr>
                    <w:spacing w:after="0"/>
                  </w:pPr>
                </w:p>
              </w:tc>
              <w:tc>
                <w:tcPr>
                  <w:tcW w:w="815" w:type="dxa"/>
                  <w:tcBorders>
                    <w:bottom w:val="single" w:sz="4" w:space="0" w:color="auto"/>
                    <w:right w:val="single" w:sz="4" w:space="0" w:color="auto"/>
                  </w:tcBorders>
                </w:tcPr>
                <w:p w14:paraId="032587AA" w14:textId="77777777" w:rsidR="00610BD0" w:rsidRPr="00342D54" w:rsidRDefault="00610BD0" w:rsidP="00B94B20">
                  <w:pPr>
                    <w:spacing w:after="0" w:line="240" w:lineRule="auto"/>
                    <w:jc w:val="right"/>
                    <w:rPr>
                      <w:rFonts w:ascii="Times New Roman" w:hAnsi="Times New Roman"/>
                      <w:sz w:val="18"/>
                    </w:rPr>
                  </w:pPr>
                </w:p>
              </w:tc>
              <w:tc>
                <w:tcPr>
                  <w:tcW w:w="816" w:type="dxa"/>
                  <w:tcBorders>
                    <w:bottom w:val="single" w:sz="4" w:space="0" w:color="auto"/>
                    <w:right w:val="single" w:sz="4" w:space="0" w:color="auto"/>
                  </w:tcBorders>
                </w:tcPr>
                <w:p w14:paraId="51D245A5" w14:textId="77777777" w:rsidR="00610BD0" w:rsidRPr="00342D54" w:rsidRDefault="00610BD0" w:rsidP="00B94B20">
                  <w:pPr>
                    <w:spacing w:after="0" w:line="240" w:lineRule="auto"/>
                    <w:rPr>
                      <w:rFonts w:ascii="Times New Roman" w:hAnsi="Times New Roman"/>
                      <w:sz w:val="18"/>
                    </w:rPr>
                  </w:pPr>
                </w:p>
              </w:tc>
            </w:tr>
            <w:tr w:rsidR="00610BD0" w:rsidRPr="00342D54" w14:paraId="7F6296F7" w14:textId="77777777" w:rsidTr="002D60EB">
              <w:trPr>
                <w:trHeight w:val="300"/>
              </w:trPr>
              <w:tc>
                <w:tcPr>
                  <w:tcW w:w="1871" w:type="dxa"/>
                  <w:gridSpan w:val="2"/>
                  <w:tcBorders>
                    <w:top w:val="single" w:sz="4" w:space="0" w:color="auto"/>
                    <w:left w:val="single" w:sz="4" w:space="0" w:color="auto"/>
                    <w:bottom w:val="single" w:sz="4" w:space="0" w:color="auto"/>
                    <w:right w:val="single" w:sz="4" w:space="0" w:color="auto"/>
                  </w:tcBorders>
                  <w:hideMark/>
                </w:tcPr>
                <w:p w14:paraId="0367216B" w14:textId="77777777" w:rsidR="00610BD0" w:rsidRPr="00342D54" w:rsidRDefault="00610BD0" w:rsidP="00B94B20">
                  <w:pPr>
                    <w:spacing w:after="0" w:line="240" w:lineRule="auto"/>
                    <w:jc w:val="center"/>
                    <w:rPr>
                      <w:rFonts w:ascii="Times New Roman" w:hAnsi="Times New Roman"/>
                      <w:b/>
                      <w:bCs/>
                      <w:sz w:val="18"/>
                      <w:szCs w:val="18"/>
                    </w:rPr>
                  </w:pPr>
                  <w:r w:rsidRPr="00342D54">
                    <w:rPr>
                      <w:rFonts w:ascii="Times New Roman" w:hAnsi="Times New Roman"/>
                      <w:b/>
                      <w:bCs/>
                      <w:sz w:val="18"/>
                      <w:szCs w:val="18"/>
                    </w:rPr>
                    <w:t xml:space="preserve">Total </w:t>
                  </w:r>
                </w:p>
              </w:tc>
              <w:tc>
                <w:tcPr>
                  <w:tcW w:w="928" w:type="dxa"/>
                  <w:tcBorders>
                    <w:bottom w:val="single" w:sz="4" w:space="0" w:color="auto"/>
                    <w:right w:val="single" w:sz="4" w:space="0" w:color="auto"/>
                  </w:tcBorders>
                  <w:vAlign w:val="bottom"/>
                  <w:hideMark/>
                </w:tcPr>
                <w:p w14:paraId="2679C15E" w14:textId="77777777" w:rsidR="00610BD0" w:rsidRPr="00342D54" w:rsidRDefault="00610BD0" w:rsidP="00B94B20">
                  <w:pPr>
                    <w:spacing w:after="0" w:line="240" w:lineRule="auto"/>
                    <w:jc w:val="right"/>
                    <w:rPr>
                      <w:rFonts w:ascii="Times New Roman" w:hAnsi="Times New Roman"/>
                      <w:b/>
                      <w:sz w:val="16"/>
                      <w:szCs w:val="18"/>
                    </w:rPr>
                  </w:pPr>
                  <w:r w:rsidRPr="00342D54">
                    <w:rPr>
                      <w:rFonts w:ascii="Times New Roman" w:hAnsi="Times New Roman"/>
                      <w:sz w:val="16"/>
                    </w:rPr>
                    <w:t>2,185,000</w:t>
                  </w:r>
                </w:p>
              </w:tc>
              <w:tc>
                <w:tcPr>
                  <w:tcW w:w="815" w:type="dxa"/>
                  <w:tcBorders>
                    <w:bottom w:val="single" w:sz="4" w:space="0" w:color="auto"/>
                    <w:right w:val="single" w:sz="4" w:space="0" w:color="auto"/>
                  </w:tcBorders>
                  <w:vAlign w:val="bottom"/>
                </w:tcPr>
                <w:p w14:paraId="27FBEF2B" w14:textId="77777777" w:rsidR="00610BD0" w:rsidRPr="00342D54" w:rsidRDefault="00610BD0" w:rsidP="00B94B20">
                  <w:pPr>
                    <w:spacing w:after="0" w:line="240" w:lineRule="auto"/>
                    <w:jc w:val="right"/>
                    <w:rPr>
                      <w:rFonts w:ascii="Times New Roman" w:hAnsi="Times New Roman"/>
                      <w:b/>
                      <w:sz w:val="16"/>
                    </w:rPr>
                  </w:pPr>
                  <w:r w:rsidRPr="00342D54">
                    <w:rPr>
                      <w:rFonts w:ascii="Times New Roman" w:hAnsi="Times New Roman"/>
                      <w:sz w:val="16"/>
                    </w:rPr>
                    <w:t>966,000</w:t>
                  </w:r>
                </w:p>
              </w:tc>
              <w:tc>
                <w:tcPr>
                  <w:tcW w:w="815" w:type="dxa"/>
                  <w:tcBorders>
                    <w:bottom w:val="single" w:sz="4" w:space="0" w:color="auto"/>
                    <w:right w:val="single" w:sz="4" w:space="0" w:color="auto"/>
                  </w:tcBorders>
                  <w:vAlign w:val="bottom"/>
                </w:tcPr>
                <w:p w14:paraId="07130B0F" w14:textId="77777777" w:rsidR="00610BD0" w:rsidRPr="00342D54" w:rsidRDefault="00610BD0" w:rsidP="00B94B20">
                  <w:pPr>
                    <w:spacing w:after="0" w:line="240" w:lineRule="auto"/>
                    <w:jc w:val="right"/>
                    <w:rPr>
                      <w:rFonts w:ascii="Times New Roman" w:hAnsi="Times New Roman"/>
                      <w:b/>
                      <w:sz w:val="16"/>
                    </w:rPr>
                  </w:pPr>
                  <w:r w:rsidRPr="00342D54">
                    <w:rPr>
                      <w:rFonts w:ascii="Times New Roman" w:hAnsi="Times New Roman"/>
                      <w:sz w:val="16"/>
                    </w:rPr>
                    <w:t>1,166,000</w:t>
                  </w:r>
                </w:p>
              </w:tc>
              <w:tc>
                <w:tcPr>
                  <w:tcW w:w="815" w:type="dxa"/>
                  <w:tcBorders>
                    <w:bottom w:val="single" w:sz="4" w:space="0" w:color="auto"/>
                    <w:right w:val="single" w:sz="4" w:space="0" w:color="auto"/>
                  </w:tcBorders>
                  <w:vAlign w:val="bottom"/>
                </w:tcPr>
                <w:p w14:paraId="009BE80A" w14:textId="77777777" w:rsidR="00610BD0" w:rsidRPr="00342D54" w:rsidRDefault="00610BD0" w:rsidP="00B94B20">
                  <w:pPr>
                    <w:spacing w:after="0" w:line="240" w:lineRule="auto"/>
                    <w:jc w:val="right"/>
                    <w:rPr>
                      <w:rFonts w:ascii="Times New Roman" w:hAnsi="Times New Roman"/>
                      <w:b/>
                      <w:sz w:val="16"/>
                    </w:rPr>
                  </w:pPr>
                  <w:r w:rsidRPr="00342D54">
                    <w:rPr>
                      <w:rFonts w:ascii="Times New Roman" w:hAnsi="Times New Roman"/>
                      <w:sz w:val="16"/>
                    </w:rPr>
                    <w:t>1,086,000</w:t>
                  </w:r>
                </w:p>
              </w:tc>
              <w:tc>
                <w:tcPr>
                  <w:tcW w:w="815" w:type="dxa"/>
                  <w:tcBorders>
                    <w:bottom w:val="single" w:sz="4" w:space="0" w:color="auto"/>
                    <w:right w:val="single" w:sz="4" w:space="0" w:color="auto"/>
                  </w:tcBorders>
                  <w:vAlign w:val="bottom"/>
                </w:tcPr>
                <w:p w14:paraId="782173D6" w14:textId="77777777" w:rsidR="00610BD0" w:rsidRPr="00342D54" w:rsidRDefault="00610BD0" w:rsidP="00B94B20">
                  <w:pPr>
                    <w:spacing w:after="0" w:line="240" w:lineRule="auto"/>
                    <w:jc w:val="right"/>
                    <w:rPr>
                      <w:rFonts w:ascii="Times New Roman" w:hAnsi="Times New Roman"/>
                      <w:b/>
                      <w:sz w:val="16"/>
                    </w:rPr>
                  </w:pPr>
                  <w:r w:rsidRPr="00342D54">
                    <w:rPr>
                      <w:rFonts w:ascii="Times New Roman" w:hAnsi="Times New Roman"/>
                      <w:sz w:val="16"/>
                    </w:rPr>
                    <w:t>1,208,000</w:t>
                  </w:r>
                </w:p>
              </w:tc>
              <w:tc>
                <w:tcPr>
                  <w:tcW w:w="815" w:type="dxa"/>
                  <w:tcBorders>
                    <w:bottom w:val="single" w:sz="4" w:space="0" w:color="auto"/>
                    <w:right w:val="single" w:sz="4" w:space="0" w:color="auto"/>
                  </w:tcBorders>
                  <w:vAlign w:val="bottom"/>
                </w:tcPr>
                <w:p w14:paraId="3665DF64" w14:textId="77777777" w:rsidR="00610BD0" w:rsidRPr="00342D54" w:rsidRDefault="00610BD0" w:rsidP="00B94B20">
                  <w:pPr>
                    <w:spacing w:after="0" w:line="240" w:lineRule="auto"/>
                    <w:jc w:val="right"/>
                    <w:rPr>
                      <w:rFonts w:ascii="Times New Roman" w:hAnsi="Times New Roman"/>
                      <w:b/>
                      <w:sz w:val="16"/>
                    </w:rPr>
                  </w:pPr>
                  <w:r w:rsidRPr="00342D54">
                    <w:rPr>
                      <w:rFonts w:ascii="Times New Roman" w:hAnsi="Times New Roman"/>
                      <w:sz w:val="16"/>
                    </w:rPr>
                    <w:t>1,495,000</w:t>
                  </w:r>
                </w:p>
              </w:tc>
              <w:tc>
                <w:tcPr>
                  <w:tcW w:w="815" w:type="dxa"/>
                  <w:tcBorders>
                    <w:bottom w:val="single" w:sz="4" w:space="0" w:color="auto"/>
                    <w:right w:val="single" w:sz="4" w:space="0" w:color="auto"/>
                  </w:tcBorders>
                  <w:hideMark/>
                </w:tcPr>
                <w:p w14:paraId="7D37CE13" w14:textId="77777777" w:rsidR="00610BD0" w:rsidRPr="00342D54" w:rsidRDefault="00610BD0" w:rsidP="00B94B20">
                  <w:pPr>
                    <w:spacing w:after="0" w:line="240" w:lineRule="auto"/>
                    <w:jc w:val="right"/>
                    <w:rPr>
                      <w:rFonts w:ascii="Times New Roman" w:hAnsi="Times New Roman"/>
                      <w:b/>
                      <w:sz w:val="18"/>
                    </w:rPr>
                  </w:pPr>
                  <w:r w:rsidRPr="00342D54">
                    <w:rPr>
                      <w:rFonts w:ascii="Times New Roman" w:hAnsi="Times New Roman"/>
                      <w:b/>
                      <w:sz w:val="18"/>
                    </w:rPr>
                    <w:t>5%</w:t>
                  </w:r>
                </w:p>
              </w:tc>
              <w:tc>
                <w:tcPr>
                  <w:tcW w:w="816" w:type="dxa"/>
                  <w:tcBorders>
                    <w:bottom w:val="single" w:sz="4" w:space="0" w:color="auto"/>
                    <w:right w:val="single" w:sz="4" w:space="0" w:color="auto"/>
                  </w:tcBorders>
                  <w:hideMark/>
                </w:tcPr>
                <w:p w14:paraId="60E9AB6E" w14:textId="77777777" w:rsidR="00610BD0" w:rsidRPr="00342D54" w:rsidRDefault="00610BD0" w:rsidP="00B94B20">
                  <w:pPr>
                    <w:spacing w:after="0" w:line="240" w:lineRule="auto"/>
                    <w:rPr>
                      <w:rFonts w:ascii="Times New Roman" w:hAnsi="Times New Roman"/>
                      <w:b/>
                      <w:sz w:val="18"/>
                    </w:rPr>
                  </w:pPr>
                  <w:r w:rsidRPr="00342D54">
                    <w:rPr>
                      <w:rFonts w:ascii="Times New Roman" w:hAnsi="Times New Roman"/>
                      <w:b/>
                      <w:sz w:val="18"/>
                    </w:rPr>
                    <w:t>95%</w:t>
                  </w:r>
                </w:p>
              </w:tc>
            </w:tr>
          </w:tbl>
          <w:p w14:paraId="0446732D" w14:textId="77777777" w:rsidR="00610BD0" w:rsidRPr="00342D54" w:rsidRDefault="00610BD0" w:rsidP="00B94B20">
            <w:pPr>
              <w:spacing w:after="0" w:line="240" w:lineRule="auto"/>
              <w:rPr>
                <w:rFonts w:ascii="Times New Roman" w:hAnsi="Times New Roman"/>
              </w:rPr>
            </w:pPr>
          </w:p>
          <w:p w14:paraId="1DBD3920" w14:textId="77777777" w:rsidR="00610BD0" w:rsidRPr="00342D54" w:rsidRDefault="00610BD0" w:rsidP="00B94B20">
            <w:pPr>
              <w:spacing w:after="0" w:line="240" w:lineRule="auto"/>
              <w:rPr>
                <w:rFonts w:ascii="Times New Roman" w:hAnsi="Times New Roman"/>
              </w:rPr>
            </w:pPr>
          </w:p>
        </w:tc>
      </w:tr>
    </w:tbl>
    <w:p w14:paraId="1FE0991B" w14:textId="77777777" w:rsidR="00610BD0" w:rsidRPr="00342D54" w:rsidRDefault="00610BD0" w:rsidP="00B94B20">
      <w:pPr>
        <w:spacing w:after="0"/>
        <w:rPr>
          <w:rFonts w:ascii="Times New Roman" w:hAnsi="Times New Roman"/>
          <w:b/>
        </w:rPr>
      </w:pPr>
    </w:p>
    <w:p w14:paraId="065E709C" w14:textId="77777777" w:rsidR="00610BD0" w:rsidRPr="00342D54" w:rsidRDefault="00610BD0" w:rsidP="00B94B20">
      <w:pPr>
        <w:spacing w:after="0"/>
        <w:rPr>
          <w:rFonts w:ascii="Times New Roman" w:hAnsi="Times New Roman"/>
          <w:b/>
        </w:rPr>
      </w:pPr>
    </w:p>
    <w:tbl>
      <w:tblPr>
        <w:tblStyle w:val="TableGrid"/>
        <w:tblW w:w="0" w:type="auto"/>
        <w:tblLook w:val="04A0" w:firstRow="1" w:lastRow="0" w:firstColumn="1" w:lastColumn="0" w:noHBand="0" w:noVBand="1"/>
      </w:tblPr>
      <w:tblGrid>
        <w:gridCol w:w="1518"/>
        <w:gridCol w:w="369"/>
        <w:gridCol w:w="7129"/>
      </w:tblGrid>
      <w:tr w:rsidR="00610BD0" w:rsidRPr="00342D54" w14:paraId="1D8DF9DD" w14:textId="77777777" w:rsidTr="002D60EB">
        <w:tc>
          <w:tcPr>
            <w:tcW w:w="9039" w:type="dxa"/>
            <w:gridSpan w:val="3"/>
            <w:shd w:val="clear" w:color="auto" w:fill="FFC000"/>
          </w:tcPr>
          <w:p w14:paraId="7012D54E" w14:textId="77777777" w:rsidR="00610BD0" w:rsidRPr="00342D54" w:rsidRDefault="00610BD0" w:rsidP="00B94B20">
            <w:pPr>
              <w:spacing w:after="0"/>
              <w:jc w:val="center"/>
              <w:rPr>
                <w:rFonts w:ascii="Times New Roman" w:hAnsi="Times New Roman"/>
                <w:b/>
                <w:bCs/>
              </w:rPr>
            </w:pPr>
            <w:r w:rsidRPr="00342D54">
              <w:rPr>
                <w:rFonts w:ascii="Times New Roman" w:hAnsi="Times New Roman"/>
                <w:b/>
                <w:bCs/>
              </w:rPr>
              <w:t>PLANNED CUMULATIVE IMPLEMENTATION PERCENTAGE PROGRESSION</w:t>
            </w:r>
          </w:p>
        </w:tc>
      </w:tr>
      <w:tr w:rsidR="00610BD0" w:rsidRPr="00342D54" w14:paraId="07AA9DB2" w14:textId="77777777" w:rsidTr="002D60EB">
        <w:tc>
          <w:tcPr>
            <w:tcW w:w="1902" w:type="dxa"/>
            <w:gridSpan w:val="2"/>
          </w:tcPr>
          <w:p w14:paraId="6AB755BF" w14:textId="77777777" w:rsidR="00610BD0" w:rsidRPr="00342D54" w:rsidRDefault="00610BD0" w:rsidP="00B94B20">
            <w:pPr>
              <w:spacing w:after="0"/>
              <w:rPr>
                <w:rFonts w:ascii="Times New Roman" w:hAnsi="Times New Roman"/>
              </w:rPr>
            </w:pPr>
          </w:p>
          <w:p w14:paraId="16615EA6" w14:textId="77777777" w:rsidR="00610BD0" w:rsidRPr="00342D54" w:rsidRDefault="00610BD0" w:rsidP="00B94B20">
            <w:pPr>
              <w:spacing w:after="0"/>
              <w:rPr>
                <w:rFonts w:ascii="Times New Roman" w:hAnsi="Times New Roman"/>
              </w:rPr>
            </w:pPr>
          </w:p>
          <w:p w14:paraId="3078CD1D" w14:textId="77777777" w:rsidR="00610BD0" w:rsidRPr="00342D54" w:rsidRDefault="00610BD0" w:rsidP="00B94B20">
            <w:pPr>
              <w:spacing w:after="0"/>
              <w:rPr>
                <w:rFonts w:ascii="Times New Roman" w:hAnsi="Times New Roman"/>
              </w:rPr>
            </w:pPr>
          </w:p>
          <w:p w14:paraId="25619DF7" w14:textId="77777777" w:rsidR="00610BD0" w:rsidRPr="00342D54" w:rsidRDefault="00610BD0" w:rsidP="00B94B20">
            <w:pPr>
              <w:spacing w:after="0"/>
              <w:rPr>
                <w:rFonts w:ascii="Times New Roman" w:hAnsi="Times New Roman"/>
              </w:rPr>
            </w:pPr>
          </w:p>
          <w:p w14:paraId="2CF5CAB3" w14:textId="77777777" w:rsidR="00610BD0" w:rsidRPr="00342D54" w:rsidRDefault="00610BD0" w:rsidP="00B94B20">
            <w:pPr>
              <w:spacing w:after="0"/>
              <w:rPr>
                <w:rFonts w:ascii="Times New Roman" w:hAnsi="Times New Roman"/>
              </w:rPr>
            </w:pPr>
            <w:r w:rsidRPr="00342D54">
              <w:rPr>
                <w:rFonts w:ascii="Times New Roman" w:hAnsi="Times New Roman"/>
              </w:rPr>
              <w:t>Percentage progress</w:t>
            </w:r>
          </w:p>
        </w:tc>
        <w:tc>
          <w:tcPr>
            <w:tcW w:w="7137" w:type="dxa"/>
          </w:tcPr>
          <w:tbl>
            <w:tblPr>
              <w:tblStyle w:val="TableGrid"/>
              <w:tblW w:w="0" w:type="auto"/>
              <w:tblLook w:val="04A0" w:firstRow="1" w:lastRow="0" w:firstColumn="1" w:lastColumn="0" w:noHBand="0" w:noVBand="1"/>
            </w:tblPr>
            <w:tblGrid>
              <w:gridCol w:w="1671"/>
              <w:gridCol w:w="872"/>
              <w:gridCol w:w="872"/>
              <w:gridCol w:w="872"/>
              <w:gridCol w:w="872"/>
              <w:gridCol w:w="872"/>
              <w:gridCol w:w="872"/>
            </w:tblGrid>
            <w:tr w:rsidR="00610BD0" w:rsidRPr="00342D54" w14:paraId="55ACB640" w14:textId="77777777" w:rsidTr="002D60EB">
              <w:tc>
                <w:tcPr>
                  <w:tcW w:w="1882" w:type="dxa"/>
                  <w:tcBorders>
                    <w:top w:val="single" w:sz="4" w:space="0" w:color="auto"/>
                    <w:left w:val="single" w:sz="4" w:space="0" w:color="auto"/>
                    <w:bottom w:val="single" w:sz="4" w:space="0" w:color="auto"/>
                    <w:right w:val="single" w:sz="4" w:space="0" w:color="auto"/>
                  </w:tcBorders>
                </w:tcPr>
                <w:p w14:paraId="6C6DF0D1"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Output</w:t>
                  </w:r>
                </w:p>
              </w:tc>
              <w:tc>
                <w:tcPr>
                  <w:tcW w:w="872" w:type="dxa"/>
                  <w:tcBorders>
                    <w:top w:val="single" w:sz="4" w:space="0" w:color="auto"/>
                    <w:left w:val="single" w:sz="4" w:space="0" w:color="auto"/>
                    <w:bottom w:val="single" w:sz="4" w:space="0" w:color="auto"/>
                    <w:right w:val="single" w:sz="4" w:space="0" w:color="auto"/>
                  </w:tcBorders>
                </w:tcPr>
                <w:p w14:paraId="50BC802E"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2019/20</w:t>
                  </w:r>
                </w:p>
              </w:tc>
              <w:tc>
                <w:tcPr>
                  <w:tcW w:w="872" w:type="dxa"/>
                  <w:tcBorders>
                    <w:top w:val="single" w:sz="4" w:space="0" w:color="auto"/>
                    <w:left w:val="single" w:sz="4" w:space="0" w:color="auto"/>
                    <w:bottom w:val="single" w:sz="4" w:space="0" w:color="auto"/>
                    <w:right w:val="single" w:sz="4" w:space="0" w:color="auto"/>
                  </w:tcBorders>
                </w:tcPr>
                <w:p w14:paraId="6A8E4118"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2020/21</w:t>
                  </w:r>
                </w:p>
              </w:tc>
              <w:tc>
                <w:tcPr>
                  <w:tcW w:w="872" w:type="dxa"/>
                  <w:tcBorders>
                    <w:top w:val="single" w:sz="4" w:space="0" w:color="auto"/>
                    <w:left w:val="single" w:sz="4" w:space="0" w:color="auto"/>
                    <w:bottom w:val="single" w:sz="4" w:space="0" w:color="auto"/>
                    <w:right w:val="single" w:sz="4" w:space="0" w:color="auto"/>
                  </w:tcBorders>
                </w:tcPr>
                <w:p w14:paraId="6E64347F" w14:textId="77777777" w:rsidR="00610BD0" w:rsidRPr="00342D54" w:rsidRDefault="00610BD0" w:rsidP="00B94B20">
                  <w:pPr>
                    <w:spacing w:after="0"/>
                    <w:rPr>
                      <w:b/>
                    </w:rPr>
                  </w:pPr>
                  <w:r w:rsidRPr="00342D54">
                    <w:rPr>
                      <w:rFonts w:ascii="Times New Roman" w:hAnsi="Times New Roman"/>
                      <w:b/>
                      <w:sz w:val="20"/>
                    </w:rPr>
                    <w:t>2021/22</w:t>
                  </w:r>
                </w:p>
              </w:tc>
              <w:tc>
                <w:tcPr>
                  <w:tcW w:w="872" w:type="dxa"/>
                  <w:tcBorders>
                    <w:top w:val="single" w:sz="4" w:space="0" w:color="auto"/>
                    <w:left w:val="single" w:sz="4" w:space="0" w:color="auto"/>
                    <w:bottom w:val="single" w:sz="4" w:space="0" w:color="auto"/>
                    <w:right w:val="single" w:sz="4" w:space="0" w:color="auto"/>
                  </w:tcBorders>
                </w:tcPr>
                <w:p w14:paraId="153ED2DE" w14:textId="77777777" w:rsidR="00610BD0" w:rsidRPr="00342D54" w:rsidRDefault="00610BD0" w:rsidP="00B94B20">
                  <w:pPr>
                    <w:spacing w:after="0"/>
                    <w:rPr>
                      <w:b/>
                    </w:rPr>
                  </w:pPr>
                  <w:r w:rsidRPr="00342D54">
                    <w:rPr>
                      <w:rFonts w:ascii="Times New Roman" w:hAnsi="Times New Roman"/>
                      <w:b/>
                      <w:sz w:val="20"/>
                    </w:rPr>
                    <w:t>2022/23</w:t>
                  </w:r>
                </w:p>
              </w:tc>
              <w:tc>
                <w:tcPr>
                  <w:tcW w:w="872" w:type="dxa"/>
                  <w:tcBorders>
                    <w:top w:val="single" w:sz="4" w:space="0" w:color="auto"/>
                    <w:left w:val="single" w:sz="4" w:space="0" w:color="auto"/>
                    <w:bottom w:val="single" w:sz="4" w:space="0" w:color="auto"/>
                    <w:right w:val="single" w:sz="4" w:space="0" w:color="auto"/>
                  </w:tcBorders>
                </w:tcPr>
                <w:p w14:paraId="262C4353" w14:textId="77777777" w:rsidR="00610BD0" w:rsidRPr="00342D54" w:rsidRDefault="00610BD0" w:rsidP="00B94B20">
                  <w:pPr>
                    <w:spacing w:after="0"/>
                    <w:rPr>
                      <w:b/>
                    </w:rPr>
                  </w:pPr>
                  <w:r w:rsidRPr="00342D54">
                    <w:rPr>
                      <w:rFonts w:ascii="Times New Roman" w:hAnsi="Times New Roman"/>
                      <w:b/>
                      <w:sz w:val="20"/>
                    </w:rPr>
                    <w:t>2023/24</w:t>
                  </w:r>
                </w:p>
              </w:tc>
              <w:tc>
                <w:tcPr>
                  <w:tcW w:w="872" w:type="dxa"/>
                  <w:tcBorders>
                    <w:top w:val="single" w:sz="4" w:space="0" w:color="auto"/>
                    <w:left w:val="single" w:sz="4" w:space="0" w:color="auto"/>
                    <w:bottom w:val="single" w:sz="4" w:space="0" w:color="auto"/>
                    <w:right w:val="single" w:sz="4" w:space="0" w:color="auto"/>
                  </w:tcBorders>
                </w:tcPr>
                <w:p w14:paraId="0B1F953B" w14:textId="77777777" w:rsidR="00610BD0" w:rsidRPr="00342D54" w:rsidRDefault="00610BD0" w:rsidP="00B94B20">
                  <w:pPr>
                    <w:spacing w:after="0"/>
                    <w:rPr>
                      <w:b/>
                    </w:rPr>
                  </w:pPr>
                  <w:r w:rsidRPr="00342D54">
                    <w:rPr>
                      <w:rFonts w:ascii="Times New Roman" w:hAnsi="Times New Roman"/>
                      <w:b/>
                      <w:sz w:val="20"/>
                    </w:rPr>
                    <w:t>2024/25</w:t>
                  </w:r>
                </w:p>
              </w:tc>
            </w:tr>
            <w:tr w:rsidR="00610BD0" w:rsidRPr="00342D54" w14:paraId="1DC45A10" w14:textId="77777777" w:rsidTr="002D60EB">
              <w:tc>
                <w:tcPr>
                  <w:tcW w:w="1882" w:type="dxa"/>
                  <w:tcBorders>
                    <w:top w:val="single" w:sz="4" w:space="0" w:color="auto"/>
                    <w:left w:val="single" w:sz="4" w:space="0" w:color="auto"/>
                    <w:bottom w:val="single" w:sz="4" w:space="0" w:color="auto"/>
                    <w:right w:val="single" w:sz="4" w:space="0" w:color="auto"/>
                  </w:tcBorders>
                  <w:vAlign w:val="bottom"/>
                </w:tcPr>
                <w:p w14:paraId="5DD88978" w14:textId="77777777" w:rsidR="00610BD0" w:rsidRPr="00342D54" w:rsidRDefault="00610BD0" w:rsidP="00B94B20">
                  <w:pPr>
                    <w:spacing w:after="0"/>
                    <w:rPr>
                      <w:rFonts w:ascii="Times New Roman" w:hAnsi="Times New Roman"/>
                      <w:sz w:val="18"/>
                      <w:szCs w:val="20"/>
                    </w:rPr>
                  </w:pPr>
                  <w:r w:rsidRPr="00342D54">
                    <w:rPr>
                      <w:rFonts w:ascii="Times New Roman" w:hAnsi="Times New Roman"/>
                      <w:sz w:val="18"/>
                      <w:szCs w:val="20"/>
                    </w:rPr>
                    <w:t>Boreholes constructed</w:t>
                  </w:r>
                </w:p>
              </w:tc>
              <w:tc>
                <w:tcPr>
                  <w:tcW w:w="872" w:type="dxa"/>
                  <w:tcBorders>
                    <w:top w:val="single" w:sz="4" w:space="0" w:color="auto"/>
                    <w:left w:val="single" w:sz="4" w:space="0" w:color="auto"/>
                    <w:bottom w:val="single" w:sz="4" w:space="0" w:color="auto"/>
                    <w:right w:val="single" w:sz="4" w:space="0" w:color="auto"/>
                  </w:tcBorders>
                </w:tcPr>
                <w:p w14:paraId="571EA0BA"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4D08DB22"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20%</w:t>
                  </w:r>
                </w:p>
              </w:tc>
              <w:tc>
                <w:tcPr>
                  <w:tcW w:w="872" w:type="dxa"/>
                  <w:tcBorders>
                    <w:top w:val="single" w:sz="4" w:space="0" w:color="auto"/>
                    <w:left w:val="single" w:sz="4" w:space="0" w:color="auto"/>
                    <w:bottom w:val="single" w:sz="4" w:space="0" w:color="auto"/>
                    <w:right w:val="single" w:sz="4" w:space="0" w:color="auto"/>
                  </w:tcBorders>
                </w:tcPr>
                <w:p w14:paraId="67CB7FD7"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40%</w:t>
                  </w:r>
                </w:p>
              </w:tc>
              <w:tc>
                <w:tcPr>
                  <w:tcW w:w="872" w:type="dxa"/>
                  <w:tcBorders>
                    <w:top w:val="single" w:sz="4" w:space="0" w:color="auto"/>
                    <w:left w:val="single" w:sz="4" w:space="0" w:color="auto"/>
                    <w:bottom w:val="single" w:sz="4" w:space="0" w:color="auto"/>
                    <w:right w:val="single" w:sz="4" w:space="0" w:color="auto"/>
                  </w:tcBorders>
                </w:tcPr>
                <w:p w14:paraId="04F448CE"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60%</w:t>
                  </w:r>
                </w:p>
              </w:tc>
              <w:tc>
                <w:tcPr>
                  <w:tcW w:w="872" w:type="dxa"/>
                  <w:tcBorders>
                    <w:top w:val="single" w:sz="4" w:space="0" w:color="auto"/>
                    <w:left w:val="single" w:sz="4" w:space="0" w:color="auto"/>
                    <w:bottom w:val="single" w:sz="4" w:space="0" w:color="auto"/>
                    <w:right w:val="single" w:sz="4" w:space="0" w:color="auto"/>
                  </w:tcBorders>
                </w:tcPr>
                <w:p w14:paraId="2A99B751"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80%</w:t>
                  </w:r>
                </w:p>
              </w:tc>
              <w:tc>
                <w:tcPr>
                  <w:tcW w:w="872" w:type="dxa"/>
                  <w:tcBorders>
                    <w:top w:val="single" w:sz="4" w:space="0" w:color="auto"/>
                    <w:left w:val="single" w:sz="4" w:space="0" w:color="auto"/>
                    <w:bottom w:val="single" w:sz="4" w:space="0" w:color="auto"/>
                    <w:right w:val="single" w:sz="4" w:space="0" w:color="auto"/>
                  </w:tcBorders>
                </w:tcPr>
                <w:p w14:paraId="661A65E8"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100%</w:t>
                  </w:r>
                </w:p>
              </w:tc>
            </w:tr>
            <w:tr w:rsidR="00610BD0" w:rsidRPr="00342D54" w14:paraId="7104BD67" w14:textId="77777777" w:rsidTr="002D60EB">
              <w:tc>
                <w:tcPr>
                  <w:tcW w:w="1882" w:type="dxa"/>
                  <w:tcBorders>
                    <w:top w:val="single" w:sz="4" w:space="0" w:color="auto"/>
                    <w:left w:val="single" w:sz="4" w:space="0" w:color="auto"/>
                    <w:bottom w:val="single" w:sz="4" w:space="0" w:color="auto"/>
                    <w:right w:val="single" w:sz="4" w:space="0" w:color="auto"/>
                  </w:tcBorders>
                  <w:vAlign w:val="bottom"/>
                </w:tcPr>
                <w:p w14:paraId="10BFD70E" w14:textId="77777777" w:rsidR="00610BD0" w:rsidRPr="00342D54" w:rsidRDefault="00610BD0" w:rsidP="00B94B20">
                  <w:pPr>
                    <w:spacing w:after="0"/>
                    <w:rPr>
                      <w:rFonts w:ascii="Times New Roman" w:hAnsi="Times New Roman"/>
                      <w:sz w:val="18"/>
                      <w:szCs w:val="20"/>
                    </w:rPr>
                  </w:pPr>
                  <w:r w:rsidRPr="00342D54">
                    <w:rPr>
                      <w:rFonts w:ascii="Times New Roman" w:hAnsi="Times New Roman"/>
                      <w:sz w:val="18"/>
                      <w:szCs w:val="20"/>
                    </w:rPr>
                    <w:t>Boreholes rehabilitated</w:t>
                  </w:r>
                </w:p>
              </w:tc>
              <w:tc>
                <w:tcPr>
                  <w:tcW w:w="872" w:type="dxa"/>
                  <w:tcBorders>
                    <w:top w:val="single" w:sz="4" w:space="0" w:color="auto"/>
                    <w:left w:val="single" w:sz="4" w:space="0" w:color="auto"/>
                    <w:bottom w:val="single" w:sz="4" w:space="0" w:color="auto"/>
                    <w:right w:val="single" w:sz="4" w:space="0" w:color="auto"/>
                  </w:tcBorders>
                </w:tcPr>
                <w:p w14:paraId="2AA9F341"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54E5BCCF"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20%</w:t>
                  </w:r>
                </w:p>
              </w:tc>
              <w:tc>
                <w:tcPr>
                  <w:tcW w:w="872" w:type="dxa"/>
                  <w:tcBorders>
                    <w:top w:val="single" w:sz="4" w:space="0" w:color="auto"/>
                    <w:left w:val="single" w:sz="4" w:space="0" w:color="auto"/>
                    <w:bottom w:val="single" w:sz="4" w:space="0" w:color="auto"/>
                    <w:right w:val="single" w:sz="4" w:space="0" w:color="auto"/>
                  </w:tcBorders>
                </w:tcPr>
                <w:p w14:paraId="0C8933E2"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40%</w:t>
                  </w:r>
                </w:p>
              </w:tc>
              <w:tc>
                <w:tcPr>
                  <w:tcW w:w="872" w:type="dxa"/>
                  <w:tcBorders>
                    <w:top w:val="single" w:sz="4" w:space="0" w:color="auto"/>
                    <w:left w:val="single" w:sz="4" w:space="0" w:color="auto"/>
                    <w:bottom w:val="single" w:sz="4" w:space="0" w:color="auto"/>
                    <w:right w:val="single" w:sz="4" w:space="0" w:color="auto"/>
                  </w:tcBorders>
                </w:tcPr>
                <w:p w14:paraId="0698210C"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60%</w:t>
                  </w:r>
                </w:p>
              </w:tc>
              <w:tc>
                <w:tcPr>
                  <w:tcW w:w="872" w:type="dxa"/>
                  <w:tcBorders>
                    <w:top w:val="single" w:sz="4" w:space="0" w:color="auto"/>
                    <w:left w:val="single" w:sz="4" w:space="0" w:color="auto"/>
                    <w:bottom w:val="single" w:sz="4" w:space="0" w:color="auto"/>
                    <w:right w:val="single" w:sz="4" w:space="0" w:color="auto"/>
                  </w:tcBorders>
                </w:tcPr>
                <w:p w14:paraId="153888D4"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80%</w:t>
                  </w:r>
                </w:p>
              </w:tc>
              <w:tc>
                <w:tcPr>
                  <w:tcW w:w="872" w:type="dxa"/>
                  <w:tcBorders>
                    <w:top w:val="single" w:sz="4" w:space="0" w:color="auto"/>
                    <w:left w:val="single" w:sz="4" w:space="0" w:color="auto"/>
                    <w:bottom w:val="single" w:sz="4" w:space="0" w:color="auto"/>
                    <w:right w:val="single" w:sz="4" w:space="0" w:color="auto"/>
                  </w:tcBorders>
                </w:tcPr>
                <w:p w14:paraId="34E5DAB9"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100%</w:t>
                  </w:r>
                </w:p>
              </w:tc>
            </w:tr>
            <w:tr w:rsidR="00610BD0" w:rsidRPr="00342D54" w14:paraId="3A07FBB0" w14:textId="77777777" w:rsidTr="002D60EB">
              <w:tc>
                <w:tcPr>
                  <w:tcW w:w="1882" w:type="dxa"/>
                  <w:tcBorders>
                    <w:top w:val="single" w:sz="4" w:space="0" w:color="auto"/>
                    <w:left w:val="single" w:sz="4" w:space="0" w:color="auto"/>
                    <w:bottom w:val="single" w:sz="4" w:space="0" w:color="auto"/>
                    <w:right w:val="single" w:sz="4" w:space="0" w:color="auto"/>
                  </w:tcBorders>
                </w:tcPr>
                <w:p w14:paraId="5DE2FC39" w14:textId="77777777" w:rsidR="00610BD0" w:rsidRPr="00342D54" w:rsidRDefault="00610BD0" w:rsidP="00B94B20">
                  <w:pPr>
                    <w:spacing w:after="0"/>
                    <w:rPr>
                      <w:rFonts w:ascii="Times New Roman" w:hAnsi="Times New Roman"/>
                      <w:sz w:val="18"/>
                      <w:szCs w:val="20"/>
                    </w:rPr>
                  </w:pPr>
                  <w:r w:rsidRPr="00342D54">
                    <w:rPr>
                      <w:rFonts w:ascii="Times New Roman" w:hAnsi="Times New Roman"/>
                      <w:sz w:val="18"/>
                      <w:szCs w:val="20"/>
                    </w:rPr>
                    <w:t>Piped water systems constructed</w:t>
                  </w:r>
                </w:p>
              </w:tc>
              <w:tc>
                <w:tcPr>
                  <w:tcW w:w="872" w:type="dxa"/>
                  <w:tcBorders>
                    <w:top w:val="single" w:sz="4" w:space="0" w:color="auto"/>
                    <w:left w:val="single" w:sz="4" w:space="0" w:color="auto"/>
                    <w:bottom w:val="single" w:sz="4" w:space="0" w:color="auto"/>
                    <w:right w:val="single" w:sz="4" w:space="0" w:color="auto"/>
                  </w:tcBorders>
                </w:tcPr>
                <w:p w14:paraId="67F2EE72"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6DB28026"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20%</w:t>
                  </w:r>
                </w:p>
              </w:tc>
              <w:tc>
                <w:tcPr>
                  <w:tcW w:w="872" w:type="dxa"/>
                  <w:tcBorders>
                    <w:top w:val="single" w:sz="4" w:space="0" w:color="auto"/>
                    <w:left w:val="single" w:sz="4" w:space="0" w:color="auto"/>
                    <w:bottom w:val="single" w:sz="4" w:space="0" w:color="auto"/>
                    <w:right w:val="single" w:sz="4" w:space="0" w:color="auto"/>
                  </w:tcBorders>
                </w:tcPr>
                <w:p w14:paraId="73EB31DB"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40%</w:t>
                  </w:r>
                </w:p>
              </w:tc>
              <w:tc>
                <w:tcPr>
                  <w:tcW w:w="872" w:type="dxa"/>
                  <w:tcBorders>
                    <w:top w:val="single" w:sz="4" w:space="0" w:color="auto"/>
                    <w:left w:val="single" w:sz="4" w:space="0" w:color="auto"/>
                    <w:bottom w:val="single" w:sz="4" w:space="0" w:color="auto"/>
                    <w:right w:val="single" w:sz="4" w:space="0" w:color="auto"/>
                  </w:tcBorders>
                </w:tcPr>
                <w:p w14:paraId="20E488BC"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60%</w:t>
                  </w:r>
                </w:p>
              </w:tc>
              <w:tc>
                <w:tcPr>
                  <w:tcW w:w="872" w:type="dxa"/>
                  <w:tcBorders>
                    <w:top w:val="single" w:sz="4" w:space="0" w:color="auto"/>
                    <w:left w:val="single" w:sz="4" w:space="0" w:color="auto"/>
                    <w:bottom w:val="single" w:sz="4" w:space="0" w:color="auto"/>
                    <w:right w:val="single" w:sz="4" w:space="0" w:color="auto"/>
                  </w:tcBorders>
                </w:tcPr>
                <w:p w14:paraId="7A5E569B"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80%</w:t>
                  </w:r>
                </w:p>
              </w:tc>
              <w:tc>
                <w:tcPr>
                  <w:tcW w:w="872" w:type="dxa"/>
                  <w:tcBorders>
                    <w:top w:val="single" w:sz="4" w:space="0" w:color="auto"/>
                    <w:left w:val="single" w:sz="4" w:space="0" w:color="auto"/>
                    <w:bottom w:val="single" w:sz="4" w:space="0" w:color="auto"/>
                    <w:right w:val="single" w:sz="4" w:space="0" w:color="auto"/>
                  </w:tcBorders>
                </w:tcPr>
                <w:p w14:paraId="102D6F00" w14:textId="77777777" w:rsidR="00610BD0" w:rsidRPr="00342D54" w:rsidRDefault="00610BD0" w:rsidP="00B94B20">
                  <w:pPr>
                    <w:spacing w:after="0"/>
                    <w:rPr>
                      <w:rFonts w:ascii="Times New Roman" w:hAnsi="Times New Roman"/>
                      <w:sz w:val="16"/>
                    </w:rPr>
                  </w:pPr>
                  <w:r w:rsidRPr="00342D54">
                    <w:rPr>
                      <w:rFonts w:ascii="Times New Roman" w:hAnsi="Times New Roman"/>
                      <w:sz w:val="16"/>
                    </w:rPr>
                    <w:t>100%</w:t>
                  </w:r>
                </w:p>
              </w:tc>
            </w:tr>
            <w:tr w:rsidR="00610BD0" w:rsidRPr="00342D54" w14:paraId="67811C67" w14:textId="77777777" w:rsidTr="002D60EB">
              <w:tc>
                <w:tcPr>
                  <w:tcW w:w="1882" w:type="dxa"/>
                  <w:tcBorders>
                    <w:top w:val="single" w:sz="4" w:space="0" w:color="auto"/>
                    <w:left w:val="single" w:sz="4" w:space="0" w:color="auto"/>
                    <w:bottom w:val="single" w:sz="4" w:space="0" w:color="auto"/>
                    <w:right w:val="single" w:sz="4" w:space="0" w:color="auto"/>
                  </w:tcBorders>
                </w:tcPr>
                <w:p w14:paraId="5F4F5A9D" w14:textId="77777777" w:rsidR="00610BD0" w:rsidRPr="00342D54" w:rsidRDefault="00610BD0" w:rsidP="00B94B20">
                  <w:pPr>
                    <w:spacing w:after="0"/>
                    <w:rPr>
                      <w:rFonts w:ascii="Times New Roman" w:hAnsi="Times New Roman"/>
                      <w:sz w:val="18"/>
                      <w:szCs w:val="18"/>
                    </w:rPr>
                  </w:pPr>
                </w:p>
              </w:tc>
              <w:tc>
                <w:tcPr>
                  <w:tcW w:w="872" w:type="dxa"/>
                  <w:tcBorders>
                    <w:top w:val="single" w:sz="4" w:space="0" w:color="auto"/>
                    <w:left w:val="single" w:sz="4" w:space="0" w:color="auto"/>
                    <w:bottom w:val="single" w:sz="4" w:space="0" w:color="auto"/>
                    <w:right w:val="single" w:sz="4" w:space="0" w:color="auto"/>
                  </w:tcBorders>
                </w:tcPr>
                <w:p w14:paraId="02542469"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71058EC8"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7D43892A"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22F2006D"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39072C4A" w14:textId="77777777" w:rsidR="00610BD0" w:rsidRPr="00342D54" w:rsidRDefault="00610BD0" w:rsidP="00B94B20">
                  <w:pPr>
                    <w:spacing w:after="0"/>
                    <w:rPr>
                      <w:rFonts w:ascii="Times New Roman" w:hAnsi="Times New Roman"/>
                      <w:sz w:val="16"/>
                    </w:rPr>
                  </w:pPr>
                </w:p>
              </w:tc>
              <w:tc>
                <w:tcPr>
                  <w:tcW w:w="872" w:type="dxa"/>
                  <w:tcBorders>
                    <w:top w:val="single" w:sz="4" w:space="0" w:color="auto"/>
                    <w:left w:val="single" w:sz="4" w:space="0" w:color="auto"/>
                    <w:bottom w:val="single" w:sz="4" w:space="0" w:color="auto"/>
                    <w:right w:val="single" w:sz="4" w:space="0" w:color="auto"/>
                  </w:tcBorders>
                </w:tcPr>
                <w:p w14:paraId="633AF2CA" w14:textId="77777777" w:rsidR="00610BD0" w:rsidRPr="00342D54" w:rsidRDefault="00610BD0" w:rsidP="00B94B20">
                  <w:pPr>
                    <w:spacing w:after="0"/>
                    <w:rPr>
                      <w:rFonts w:ascii="Times New Roman" w:hAnsi="Times New Roman"/>
                      <w:sz w:val="16"/>
                    </w:rPr>
                  </w:pPr>
                </w:p>
              </w:tc>
            </w:tr>
            <w:tr w:rsidR="00610BD0" w:rsidRPr="00342D54" w14:paraId="5EB07584" w14:textId="77777777" w:rsidTr="002D60EB">
              <w:tc>
                <w:tcPr>
                  <w:tcW w:w="1882" w:type="dxa"/>
                  <w:tcBorders>
                    <w:top w:val="single" w:sz="4" w:space="0" w:color="auto"/>
                    <w:left w:val="single" w:sz="4" w:space="0" w:color="auto"/>
                    <w:bottom w:val="single" w:sz="4" w:space="0" w:color="auto"/>
                    <w:right w:val="single" w:sz="4" w:space="0" w:color="auto"/>
                  </w:tcBorders>
                </w:tcPr>
                <w:p w14:paraId="5F2B8045"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22E4C3A4"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3D32259F"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47DA23B2"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169842D3"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6A48665A"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768B7265" w14:textId="77777777" w:rsidR="00610BD0" w:rsidRPr="00342D54" w:rsidRDefault="00610BD0" w:rsidP="00B94B20">
                  <w:pPr>
                    <w:spacing w:after="0"/>
                  </w:pPr>
                </w:p>
              </w:tc>
            </w:tr>
            <w:tr w:rsidR="00610BD0" w:rsidRPr="00342D54" w14:paraId="30AF9E56" w14:textId="77777777" w:rsidTr="002D60EB">
              <w:tc>
                <w:tcPr>
                  <w:tcW w:w="1882" w:type="dxa"/>
                  <w:tcBorders>
                    <w:top w:val="single" w:sz="4" w:space="0" w:color="auto"/>
                    <w:left w:val="single" w:sz="4" w:space="0" w:color="auto"/>
                    <w:bottom w:val="single" w:sz="4" w:space="0" w:color="auto"/>
                    <w:right w:val="single" w:sz="4" w:space="0" w:color="auto"/>
                  </w:tcBorders>
                </w:tcPr>
                <w:p w14:paraId="3299274A"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38850FA9"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63B68EB3"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6D8D4DBA"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60EBDD91"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539FED66" w14:textId="77777777" w:rsidR="00610BD0" w:rsidRPr="00342D54" w:rsidRDefault="00610BD0" w:rsidP="00B94B20">
                  <w:pPr>
                    <w:spacing w:after="0"/>
                  </w:pPr>
                </w:p>
              </w:tc>
              <w:tc>
                <w:tcPr>
                  <w:tcW w:w="872" w:type="dxa"/>
                  <w:tcBorders>
                    <w:top w:val="single" w:sz="4" w:space="0" w:color="auto"/>
                    <w:left w:val="single" w:sz="4" w:space="0" w:color="auto"/>
                    <w:bottom w:val="single" w:sz="4" w:space="0" w:color="auto"/>
                    <w:right w:val="single" w:sz="4" w:space="0" w:color="auto"/>
                  </w:tcBorders>
                </w:tcPr>
                <w:p w14:paraId="39634735" w14:textId="77777777" w:rsidR="00610BD0" w:rsidRPr="00342D54" w:rsidRDefault="00610BD0" w:rsidP="00B94B20">
                  <w:pPr>
                    <w:spacing w:after="0"/>
                  </w:pPr>
                </w:p>
              </w:tc>
            </w:tr>
          </w:tbl>
          <w:p w14:paraId="5C5A1A2A" w14:textId="77777777" w:rsidR="00610BD0" w:rsidRPr="00342D54" w:rsidRDefault="00610BD0" w:rsidP="00B94B20">
            <w:pPr>
              <w:spacing w:after="0"/>
            </w:pPr>
          </w:p>
        </w:tc>
      </w:tr>
      <w:tr w:rsidR="00610BD0" w:rsidRPr="00342D54" w14:paraId="6D2E0AE1" w14:textId="77777777" w:rsidTr="002D60EB">
        <w:trPr>
          <w:trHeight w:val="155"/>
        </w:trPr>
        <w:tc>
          <w:tcPr>
            <w:tcW w:w="9039" w:type="dxa"/>
            <w:gridSpan w:val="3"/>
            <w:shd w:val="clear" w:color="auto" w:fill="FFC000"/>
          </w:tcPr>
          <w:p w14:paraId="37706060" w14:textId="77777777" w:rsidR="00610BD0" w:rsidRPr="00342D54" w:rsidRDefault="00610BD0" w:rsidP="00B94B20">
            <w:pPr>
              <w:spacing w:after="0"/>
              <w:rPr>
                <w:rFonts w:ascii="Times New Roman" w:hAnsi="Times New Roman"/>
                <w:b/>
              </w:rPr>
            </w:pPr>
            <w:r w:rsidRPr="00342D54">
              <w:rPr>
                <w:rFonts w:ascii="Times New Roman" w:hAnsi="Times New Roman"/>
                <w:b/>
              </w:rPr>
              <w:t>RESULTS MATRIX</w:t>
            </w:r>
          </w:p>
        </w:tc>
      </w:tr>
      <w:tr w:rsidR="00610BD0" w:rsidRPr="00342D54" w14:paraId="02A14CA1" w14:textId="77777777" w:rsidTr="002D60EB">
        <w:tc>
          <w:tcPr>
            <w:tcW w:w="1526" w:type="dxa"/>
          </w:tcPr>
          <w:p w14:paraId="1A6448EF" w14:textId="77777777" w:rsidR="00610BD0" w:rsidRPr="00342D54" w:rsidRDefault="00610BD0" w:rsidP="00B94B20">
            <w:pPr>
              <w:spacing w:after="0"/>
              <w:rPr>
                <w:rFonts w:ascii="Times New Roman" w:hAnsi="Times New Roman"/>
              </w:rPr>
            </w:pPr>
          </w:p>
          <w:p w14:paraId="144EC195" w14:textId="77777777" w:rsidR="00610BD0" w:rsidRPr="00342D54" w:rsidRDefault="00610BD0" w:rsidP="00B94B20">
            <w:pPr>
              <w:spacing w:after="0"/>
              <w:rPr>
                <w:rFonts w:ascii="Times New Roman" w:hAnsi="Times New Roman"/>
              </w:rPr>
            </w:pPr>
          </w:p>
          <w:p w14:paraId="2C6532EB" w14:textId="77777777" w:rsidR="00610BD0" w:rsidRPr="00342D54" w:rsidRDefault="00610BD0" w:rsidP="00B94B20">
            <w:pPr>
              <w:spacing w:after="0"/>
              <w:rPr>
                <w:rFonts w:ascii="Times New Roman" w:hAnsi="Times New Roman"/>
              </w:rPr>
            </w:pPr>
          </w:p>
          <w:p w14:paraId="415F2748" w14:textId="77777777" w:rsidR="00610BD0" w:rsidRPr="00342D54" w:rsidRDefault="00610BD0" w:rsidP="00B94B20">
            <w:pPr>
              <w:spacing w:after="0"/>
              <w:rPr>
                <w:rFonts w:ascii="Times New Roman" w:hAnsi="Times New Roman"/>
              </w:rPr>
            </w:pPr>
          </w:p>
          <w:p w14:paraId="7A72BAB0" w14:textId="77777777" w:rsidR="00610BD0" w:rsidRPr="00342D54" w:rsidRDefault="00610BD0" w:rsidP="00B94B20">
            <w:pPr>
              <w:spacing w:after="0"/>
              <w:rPr>
                <w:rFonts w:ascii="Times New Roman" w:hAnsi="Times New Roman"/>
              </w:rPr>
            </w:pPr>
            <w:r w:rsidRPr="00342D54">
              <w:rPr>
                <w:rFonts w:ascii="Times New Roman" w:hAnsi="Times New Roman"/>
              </w:rPr>
              <w:t>Results matrix</w:t>
            </w:r>
          </w:p>
        </w:tc>
        <w:tc>
          <w:tcPr>
            <w:tcW w:w="7513" w:type="dxa"/>
            <w:gridSpan w:val="2"/>
          </w:tcPr>
          <w:tbl>
            <w:tblPr>
              <w:tblStyle w:val="TableGrid"/>
              <w:tblW w:w="0" w:type="auto"/>
              <w:tblLook w:val="04A0" w:firstRow="1" w:lastRow="0" w:firstColumn="1" w:lastColumn="0" w:noHBand="0" w:noVBand="1"/>
            </w:tblPr>
            <w:tblGrid>
              <w:gridCol w:w="1251"/>
              <w:gridCol w:w="1373"/>
              <w:gridCol w:w="1374"/>
              <w:gridCol w:w="992"/>
              <w:gridCol w:w="811"/>
              <w:gridCol w:w="1331"/>
            </w:tblGrid>
            <w:tr w:rsidR="00610BD0" w:rsidRPr="00342D54" w14:paraId="716BF83C" w14:textId="77777777" w:rsidTr="002D60EB">
              <w:tc>
                <w:tcPr>
                  <w:tcW w:w="1251" w:type="dxa"/>
                  <w:tcBorders>
                    <w:top w:val="single" w:sz="4" w:space="0" w:color="auto"/>
                    <w:left w:val="single" w:sz="4" w:space="0" w:color="auto"/>
                    <w:bottom w:val="single" w:sz="4" w:space="0" w:color="auto"/>
                    <w:right w:val="single" w:sz="4" w:space="0" w:color="auto"/>
                  </w:tcBorders>
                </w:tcPr>
                <w:p w14:paraId="1E70E15C"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 xml:space="preserve">Objective Hierarchy and Description </w:t>
                  </w:r>
                </w:p>
              </w:tc>
              <w:tc>
                <w:tcPr>
                  <w:tcW w:w="1373" w:type="dxa"/>
                  <w:tcBorders>
                    <w:top w:val="single" w:sz="4" w:space="0" w:color="auto"/>
                    <w:left w:val="single" w:sz="4" w:space="0" w:color="auto"/>
                    <w:bottom w:val="single" w:sz="4" w:space="0" w:color="auto"/>
                    <w:right w:val="single" w:sz="4" w:space="0" w:color="auto"/>
                  </w:tcBorders>
                </w:tcPr>
                <w:p w14:paraId="6B823DCB"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Indicators</w:t>
                  </w:r>
                </w:p>
              </w:tc>
              <w:tc>
                <w:tcPr>
                  <w:tcW w:w="1374" w:type="dxa"/>
                  <w:tcBorders>
                    <w:top w:val="single" w:sz="4" w:space="0" w:color="auto"/>
                    <w:left w:val="single" w:sz="4" w:space="0" w:color="auto"/>
                    <w:bottom w:val="single" w:sz="4" w:space="0" w:color="auto"/>
                    <w:right w:val="single" w:sz="4" w:space="0" w:color="auto"/>
                  </w:tcBorders>
                </w:tcPr>
                <w:p w14:paraId="7E897780"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Means of Verification</w:t>
                  </w:r>
                </w:p>
              </w:tc>
              <w:tc>
                <w:tcPr>
                  <w:tcW w:w="992" w:type="dxa"/>
                  <w:tcBorders>
                    <w:top w:val="single" w:sz="4" w:space="0" w:color="auto"/>
                    <w:left w:val="single" w:sz="4" w:space="0" w:color="auto"/>
                    <w:bottom w:val="single" w:sz="4" w:space="0" w:color="auto"/>
                    <w:right w:val="single" w:sz="4" w:space="0" w:color="auto"/>
                  </w:tcBorders>
                </w:tcPr>
                <w:p w14:paraId="7ABA52EC"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Baseline</w:t>
                  </w:r>
                </w:p>
              </w:tc>
              <w:tc>
                <w:tcPr>
                  <w:tcW w:w="811" w:type="dxa"/>
                  <w:tcBorders>
                    <w:top w:val="single" w:sz="4" w:space="0" w:color="auto"/>
                    <w:left w:val="single" w:sz="4" w:space="0" w:color="auto"/>
                    <w:bottom w:val="single" w:sz="4" w:space="0" w:color="auto"/>
                    <w:right w:val="single" w:sz="4" w:space="0" w:color="auto"/>
                  </w:tcBorders>
                </w:tcPr>
                <w:p w14:paraId="590C1774"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Target</w:t>
                  </w:r>
                </w:p>
              </w:tc>
              <w:tc>
                <w:tcPr>
                  <w:tcW w:w="1331" w:type="dxa"/>
                  <w:tcBorders>
                    <w:top w:val="single" w:sz="4" w:space="0" w:color="auto"/>
                    <w:left w:val="single" w:sz="4" w:space="0" w:color="auto"/>
                    <w:bottom w:val="single" w:sz="4" w:space="0" w:color="auto"/>
                    <w:right w:val="single" w:sz="4" w:space="0" w:color="auto"/>
                  </w:tcBorders>
                </w:tcPr>
                <w:p w14:paraId="3FEC9063" w14:textId="77777777" w:rsidR="00610BD0" w:rsidRPr="00342D54" w:rsidRDefault="00610BD0" w:rsidP="00B94B20">
                  <w:pPr>
                    <w:spacing w:after="0"/>
                    <w:rPr>
                      <w:rFonts w:ascii="Times New Roman" w:hAnsi="Times New Roman"/>
                      <w:b/>
                      <w:sz w:val="20"/>
                    </w:rPr>
                  </w:pPr>
                  <w:r w:rsidRPr="00342D54">
                    <w:rPr>
                      <w:rFonts w:ascii="Times New Roman" w:hAnsi="Times New Roman"/>
                      <w:b/>
                      <w:sz w:val="20"/>
                    </w:rPr>
                    <w:t>Assumptions</w:t>
                  </w:r>
                </w:p>
              </w:tc>
            </w:tr>
            <w:tr w:rsidR="00610BD0" w:rsidRPr="00342D54" w14:paraId="0BF3C4FB" w14:textId="77777777" w:rsidTr="002D60EB">
              <w:tc>
                <w:tcPr>
                  <w:tcW w:w="1251" w:type="dxa"/>
                  <w:tcBorders>
                    <w:top w:val="single" w:sz="4" w:space="0" w:color="auto"/>
                    <w:left w:val="single" w:sz="4" w:space="0" w:color="auto"/>
                    <w:bottom w:val="single" w:sz="4" w:space="0" w:color="auto"/>
                    <w:right w:val="single" w:sz="4" w:space="0" w:color="auto"/>
                  </w:tcBorders>
                </w:tcPr>
                <w:p w14:paraId="561F0092"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t>Goal</w:t>
                  </w:r>
                </w:p>
              </w:tc>
              <w:tc>
                <w:tcPr>
                  <w:tcW w:w="1373" w:type="dxa"/>
                  <w:tcBorders>
                    <w:top w:val="single" w:sz="4" w:space="0" w:color="auto"/>
                    <w:left w:val="single" w:sz="4" w:space="0" w:color="auto"/>
                    <w:bottom w:val="single" w:sz="4" w:space="0" w:color="auto"/>
                    <w:right w:val="single" w:sz="4" w:space="0" w:color="auto"/>
                  </w:tcBorders>
                </w:tcPr>
                <w:p w14:paraId="7E65B4BB" w14:textId="77777777" w:rsidR="00610BD0" w:rsidRPr="00342D54" w:rsidRDefault="00610BD0" w:rsidP="00B94B20">
                  <w:pPr>
                    <w:spacing w:after="0"/>
                    <w:rPr>
                      <w:rFonts w:ascii="Times New Roman" w:hAnsi="Times New Roman"/>
                      <w:sz w:val="18"/>
                      <w:szCs w:val="18"/>
                    </w:rPr>
                  </w:pPr>
                </w:p>
              </w:tc>
              <w:tc>
                <w:tcPr>
                  <w:tcW w:w="1374" w:type="dxa"/>
                  <w:tcBorders>
                    <w:top w:val="single" w:sz="4" w:space="0" w:color="auto"/>
                    <w:left w:val="single" w:sz="4" w:space="0" w:color="auto"/>
                    <w:bottom w:val="single" w:sz="4" w:space="0" w:color="auto"/>
                    <w:right w:val="single" w:sz="4" w:space="0" w:color="auto"/>
                  </w:tcBorders>
                </w:tcPr>
                <w:p w14:paraId="1ED36604"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Annual performance  reports</w:t>
                  </w:r>
                </w:p>
              </w:tc>
              <w:tc>
                <w:tcPr>
                  <w:tcW w:w="992" w:type="dxa"/>
                  <w:tcBorders>
                    <w:top w:val="single" w:sz="4" w:space="0" w:color="auto"/>
                    <w:left w:val="single" w:sz="4" w:space="0" w:color="auto"/>
                    <w:bottom w:val="single" w:sz="4" w:space="0" w:color="auto"/>
                    <w:right w:val="single" w:sz="4" w:space="0" w:color="auto"/>
                  </w:tcBorders>
                </w:tcPr>
                <w:p w14:paraId="2EFD7980" w14:textId="77777777" w:rsidR="00610BD0" w:rsidRPr="00342D54" w:rsidRDefault="00610BD0" w:rsidP="00B94B20">
                  <w:pPr>
                    <w:spacing w:after="0"/>
                    <w:rPr>
                      <w:rFonts w:ascii="Times New Roman" w:hAnsi="Times New Roman"/>
                      <w:sz w:val="18"/>
                      <w:szCs w:val="18"/>
                    </w:rPr>
                  </w:pPr>
                </w:p>
              </w:tc>
              <w:tc>
                <w:tcPr>
                  <w:tcW w:w="811" w:type="dxa"/>
                  <w:tcBorders>
                    <w:top w:val="single" w:sz="4" w:space="0" w:color="auto"/>
                    <w:left w:val="single" w:sz="4" w:space="0" w:color="auto"/>
                    <w:bottom w:val="single" w:sz="4" w:space="0" w:color="auto"/>
                    <w:right w:val="single" w:sz="4" w:space="0" w:color="auto"/>
                  </w:tcBorders>
                </w:tcPr>
                <w:p w14:paraId="4D2AF95E" w14:textId="77777777" w:rsidR="00610BD0" w:rsidRPr="00342D54" w:rsidRDefault="00610BD0" w:rsidP="00B94B20">
                  <w:pPr>
                    <w:spacing w:after="0"/>
                    <w:rPr>
                      <w:rFonts w:ascii="Times New Roman" w:hAnsi="Times New Roman"/>
                      <w:sz w:val="18"/>
                      <w:szCs w:val="18"/>
                    </w:rPr>
                  </w:pPr>
                </w:p>
              </w:tc>
              <w:tc>
                <w:tcPr>
                  <w:tcW w:w="1331" w:type="dxa"/>
                  <w:tcBorders>
                    <w:top w:val="single" w:sz="4" w:space="0" w:color="auto"/>
                    <w:left w:val="single" w:sz="4" w:space="0" w:color="auto"/>
                    <w:bottom w:val="single" w:sz="4" w:space="0" w:color="auto"/>
                    <w:right w:val="single" w:sz="4" w:space="0" w:color="auto"/>
                  </w:tcBorders>
                </w:tcPr>
                <w:p w14:paraId="04AD6B23"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Funds will be received as budgeted</w:t>
                  </w:r>
                </w:p>
              </w:tc>
            </w:tr>
            <w:tr w:rsidR="00610BD0" w:rsidRPr="00342D54" w14:paraId="50C57232" w14:textId="77777777" w:rsidTr="002D60EB">
              <w:tc>
                <w:tcPr>
                  <w:tcW w:w="1251" w:type="dxa"/>
                  <w:tcBorders>
                    <w:top w:val="single" w:sz="4" w:space="0" w:color="auto"/>
                    <w:left w:val="single" w:sz="4" w:space="0" w:color="auto"/>
                    <w:bottom w:val="single" w:sz="4" w:space="0" w:color="auto"/>
                    <w:right w:val="single" w:sz="4" w:space="0" w:color="auto"/>
                  </w:tcBorders>
                </w:tcPr>
                <w:p w14:paraId="21D88B8E"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t>Outcomes</w:t>
                  </w:r>
                </w:p>
              </w:tc>
              <w:tc>
                <w:tcPr>
                  <w:tcW w:w="1373" w:type="dxa"/>
                  <w:tcBorders>
                    <w:top w:val="single" w:sz="4" w:space="0" w:color="auto"/>
                    <w:left w:val="single" w:sz="4" w:space="0" w:color="auto"/>
                    <w:bottom w:val="single" w:sz="4" w:space="0" w:color="auto"/>
                    <w:right w:val="single" w:sz="4" w:space="0" w:color="auto"/>
                  </w:tcBorders>
                </w:tcPr>
                <w:p w14:paraId="0B6E8D2C"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Safe water coverage</w:t>
                  </w:r>
                </w:p>
                <w:p w14:paraId="2B2A8882" w14:textId="77777777" w:rsidR="00610BD0" w:rsidRPr="00342D54" w:rsidRDefault="00610BD0" w:rsidP="00B94B20">
                  <w:pPr>
                    <w:spacing w:after="0"/>
                    <w:rPr>
                      <w:rFonts w:ascii="Times New Roman" w:hAnsi="Times New Roman"/>
                      <w:sz w:val="18"/>
                      <w:szCs w:val="18"/>
                    </w:rPr>
                  </w:pPr>
                </w:p>
              </w:tc>
              <w:tc>
                <w:tcPr>
                  <w:tcW w:w="1374" w:type="dxa"/>
                  <w:tcBorders>
                    <w:top w:val="single" w:sz="4" w:space="0" w:color="auto"/>
                    <w:left w:val="single" w:sz="4" w:space="0" w:color="auto"/>
                    <w:bottom w:val="single" w:sz="4" w:space="0" w:color="auto"/>
                    <w:right w:val="single" w:sz="4" w:space="0" w:color="auto"/>
                  </w:tcBorders>
                </w:tcPr>
                <w:p w14:paraId="19C3AD8F"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Annual performance  reports</w:t>
                  </w:r>
                </w:p>
              </w:tc>
              <w:tc>
                <w:tcPr>
                  <w:tcW w:w="992" w:type="dxa"/>
                  <w:tcBorders>
                    <w:top w:val="single" w:sz="4" w:space="0" w:color="auto"/>
                    <w:left w:val="single" w:sz="4" w:space="0" w:color="auto"/>
                    <w:bottom w:val="single" w:sz="4" w:space="0" w:color="auto"/>
                    <w:right w:val="single" w:sz="4" w:space="0" w:color="auto"/>
                  </w:tcBorders>
                </w:tcPr>
                <w:p w14:paraId="02E6019F" w14:textId="77777777" w:rsidR="00610BD0" w:rsidRPr="00342D54" w:rsidRDefault="00610BD0" w:rsidP="00B94B20">
                  <w:pPr>
                    <w:spacing w:after="0"/>
                    <w:rPr>
                      <w:rFonts w:ascii="Times New Roman" w:hAnsi="Times New Roman"/>
                      <w:sz w:val="18"/>
                      <w:szCs w:val="18"/>
                    </w:rPr>
                  </w:pPr>
                </w:p>
              </w:tc>
              <w:tc>
                <w:tcPr>
                  <w:tcW w:w="811" w:type="dxa"/>
                  <w:tcBorders>
                    <w:top w:val="single" w:sz="4" w:space="0" w:color="auto"/>
                    <w:left w:val="single" w:sz="4" w:space="0" w:color="auto"/>
                    <w:bottom w:val="single" w:sz="4" w:space="0" w:color="auto"/>
                    <w:right w:val="single" w:sz="4" w:space="0" w:color="auto"/>
                  </w:tcBorders>
                </w:tcPr>
                <w:p w14:paraId="4CD8ECDB" w14:textId="77777777" w:rsidR="00610BD0" w:rsidRPr="00342D54" w:rsidRDefault="00610BD0" w:rsidP="00B94B20">
                  <w:pPr>
                    <w:spacing w:after="0"/>
                    <w:rPr>
                      <w:rFonts w:ascii="Times New Roman" w:hAnsi="Times New Roman"/>
                      <w:sz w:val="18"/>
                      <w:szCs w:val="18"/>
                    </w:rPr>
                  </w:pPr>
                </w:p>
              </w:tc>
              <w:tc>
                <w:tcPr>
                  <w:tcW w:w="1331" w:type="dxa"/>
                  <w:tcBorders>
                    <w:top w:val="single" w:sz="4" w:space="0" w:color="auto"/>
                    <w:left w:val="single" w:sz="4" w:space="0" w:color="auto"/>
                    <w:bottom w:val="single" w:sz="4" w:space="0" w:color="auto"/>
                    <w:right w:val="single" w:sz="4" w:space="0" w:color="auto"/>
                  </w:tcBorders>
                </w:tcPr>
                <w:p w14:paraId="39035AF6"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Funds will be received as budgeted</w:t>
                  </w:r>
                </w:p>
              </w:tc>
            </w:tr>
            <w:tr w:rsidR="00610BD0" w:rsidRPr="00342D54" w14:paraId="48F4C515" w14:textId="77777777" w:rsidTr="002D60EB">
              <w:tc>
                <w:tcPr>
                  <w:tcW w:w="1251" w:type="dxa"/>
                  <w:tcBorders>
                    <w:top w:val="single" w:sz="4" w:space="0" w:color="auto"/>
                    <w:left w:val="single" w:sz="4" w:space="0" w:color="auto"/>
                    <w:bottom w:val="single" w:sz="4" w:space="0" w:color="auto"/>
                    <w:right w:val="single" w:sz="4" w:space="0" w:color="auto"/>
                  </w:tcBorders>
                </w:tcPr>
                <w:p w14:paraId="41BAD868"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lastRenderedPageBreak/>
                    <w:t>Output</w:t>
                  </w:r>
                </w:p>
              </w:tc>
              <w:tc>
                <w:tcPr>
                  <w:tcW w:w="1373" w:type="dxa"/>
                  <w:tcBorders>
                    <w:top w:val="single" w:sz="4" w:space="0" w:color="auto"/>
                    <w:left w:val="single" w:sz="4" w:space="0" w:color="auto"/>
                    <w:bottom w:val="single" w:sz="4" w:space="0" w:color="auto"/>
                    <w:right w:val="single" w:sz="4" w:space="0" w:color="auto"/>
                  </w:tcBorders>
                </w:tcPr>
                <w:p w14:paraId="380CEB5E"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Number of boreholes constructed</w:t>
                  </w:r>
                </w:p>
                <w:p w14:paraId="62AE49F7"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Number of boreholes rehabilitated</w:t>
                  </w:r>
                </w:p>
                <w:p w14:paraId="53587A3F"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Number of piped water systems constructed</w:t>
                  </w:r>
                </w:p>
                <w:p w14:paraId="0456A3D9" w14:textId="77777777" w:rsidR="00610BD0" w:rsidRPr="00342D54" w:rsidRDefault="00610BD0" w:rsidP="00B94B20">
                  <w:pPr>
                    <w:spacing w:after="0"/>
                    <w:rPr>
                      <w:rFonts w:ascii="Times New Roman" w:hAnsi="Times New Roman"/>
                      <w:sz w:val="18"/>
                      <w:szCs w:val="18"/>
                    </w:rPr>
                  </w:pPr>
                </w:p>
                <w:p w14:paraId="0AD870F6" w14:textId="77777777" w:rsidR="00610BD0" w:rsidRPr="00342D54" w:rsidRDefault="00610BD0" w:rsidP="00B94B20">
                  <w:pPr>
                    <w:spacing w:after="0"/>
                    <w:rPr>
                      <w:rFonts w:ascii="Times New Roman" w:hAnsi="Times New Roman"/>
                      <w:sz w:val="18"/>
                      <w:szCs w:val="18"/>
                    </w:rPr>
                  </w:pPr>
                </w:p>
              </w:tc>
              <w:tc>
                <w:tcPr>
                  <w:tcW w:w="1374" w:type="dxa"/>
                  <w:tcBorders>
                    <w:top w:val="single" w:sz="4" w:space="0" w:color="auto"/>
                    <w:left w:val="single" w:sz="4" w:space="0" w:color="auto"/>
                    <w:bottom w:val="single" w:sz="4" w:space="0" w:color="auto"/>
                    <w:right w:val="single" w:sz="4" w:space="0" w:color="auto"/>
                  </w:tcBorders>
                </w:tcPr>
                <w:p w14:paraId="2C723887"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PBS report</w:t>
                  </w:r>
                </w:p>
              </w:tc>
              <w:tc>
                <w:tcPr>
                  <w:tcW w:w="992" w:type="dxa"/>
                  <w:tcBorders>
                    <w:top w:val="single" w:sz="4" w:space="0" w:color="auto"/>
                    <w:left w:val="single" w:sz="4" w:space="0" w:color="auto"/>
                    <w:bottom w:val="single" w:sz="4" w:space="0" w:color="auto"/>
                    <w:right w:val="single" w:sz="4" w:space="0" w:color="auto"/>
                  </w:tcBorders>
                </w:tcPr>
                <w:p w14:paraId="34EF5E7F" w14:textId="77777777" w:rsidR="00610BD0" w:rsidRPr="00342D54" w:rsidRDefault="00610BD0" w:rsidP="00B94B20">
                  <w:pPr>
                    <w:spacing w:after="0"/>
                    <w:rPr>
                      <w:rFonts w:ascii="Times New Roman" w:hAnsi="Times New Roman"/>
                      <w:sz w:val="18"/>
                      <w:szCs w:val="18"/>
                    </w:rPr>
                  </w:pPr>
                </w:p>
              </w:tc>
              <w:tc>
                <w:tcPr>
                  <w:tcW w:w="811" w:type="dxa"/>
                  <w:tcBorders>
                    <w:top w:val="single" w:sz="4" w:space="0" w:color="auto"/>
                    <w:left w:val="single" w:sz="4" w:space="0" w:color="auto"/>
                    <w:bottom w:val="single" w:sz="4" w:space="0" w:color="auto"/>
                    <w:right w:val="single" w:sz="4" w:space="0" w:color="auto"/>
                  </w:tcBorders>
                </w:tcPr>
                <w:p w14:paraId="5E09049A" w14:textId="77777777" w:rsidR="00610BD0" w:rsidRPr="00342D54" w:rsidRDefault="00610BD0" w:rsidP="00B94B20">
                  <w:pPr>
                    <w:spacing w:after="0"/>
                    <w:rPr>
                      <w:rFonts w:ascii="Times New Roman" w:hAnsi="Times New Roman"/>
                      <w:sz w:val="18"/>
                      <w:szCs w:val="18"/>
                    </w:rPr>
                  </w:pPr>
                </w:p>
              </w:tc>
              <w:tc>
                <w:tcPr>
                  <w:tcW w:w="1331" w:type="dxa"/>
                  <w:tcBorders>
                    <w:top w:val="single" w:sz="4" w:space="0" w:color="auto"/>
                    <w:left w:val="single" w:sz="4" w:space="0" w:color="auto"/>
                    <w:bottom w:val="single" w:sz="4" w:space="0" w:color="auto"/>
                    <w:right w:val="single" w:sz="4" w:space="0" w:color="auto"/>
                  </w:tcBorders>
                </w:tcPr>
                <w:p w14:paraId="1B027950" w14:textId="77777777" w:rsidR="00610BD0" w:rsidRPr="00342D54" w:rsidRDefault="00610BD0" w:rsidP="00B94B20">
                  <w:pPr>
                    <w:spacing w:after="0"/>
                    <w:rPr>
                      <w:rFonts w:ascii="Times New Roman" w:hAnsi="Times New Roman"/>
                      <w:sz w:val="18"/>
                      <w:szCs w:val="18"/>
                    </w:rPr>
                  </w:pPr>
                  <w:r w:rsidRPr="00342D54">
                    <w:rPr>
                      <w:rFonts w:ascii="Times New Roman" w:hAnsi="Times New Roman"/>
                      <w:sz w:val="18"/>
                      <w:szCs w:val="18"/>
                    </w:rPr>
                    <w:t>Funds will be received as budgeted</w:t>
                  </w:r>
                </w:p>
              </w:tc>
            </w:tr>
            <w:tr w:rsidR="00610BD0" w:rsidRPr="00342D54" w14:paraId="322346F6" w14:textId="77777777" w:rsidTr="002D60EB">
              <w:tc>
                <w:tcPr>
                  <w:tcW w:w="1251" w:type="dxa"/>
                  <w:tcBorders>
                    <w:top w:val="single" w:sz="4" w:space="0" w:color="auto"/>
                    <w:left w:val="single" w:sz="4" w:space="0" w:color="auto"/>
                    <w:bottom w:val="single" w:sz="4" w:space="0" w:color="auto"/>
                    <w:right w:val="single" w:sz="4" w:space="0" w:color="auto"/>
                  </w:tcBorders>
                </w:tcPr>
                <w:p w14:paraId="71399A5B" w14:textId="77777777" w:rsidR="00610BD0" w:rsidRPr="00342D54" w:rsidRDefault="00610BD0" w:rsidP="00B94B20">
                  <w:pPr>
                    <w:spacing w:after="0"/>
                    <w:rPr>
                      <w:rFonts w:ascii="Times New Roman" w:hAnsi="Times New Roman"/>
                      <w:sz w:val="20"/>
                    </w:rPr>
                  </w:pPr>
                  <w:r w:rsidRPr="00342D54">
                    <w:rPr>
                      <w:rFonts w:ascii="Times New Roman" w:hAnsi="Times New Roman"/>
                      <w:sz w:val="20"/>
                    </w:rPr>
                    <w:t>Activities</w:t>
                  </w:r>
                </w:p>
              </w:tc>
              <w:tc>
                <w:tcPr>
                  <w:tcW w:w="1373" w:type="dxa"/>
                  <w:tcBorders>
                    <w:top w:val="single" w:sz="4" w:space="0" w:color="auto"/>
                    <w:left w:val="single" w:sz="4" w:space="0" w:color="auto"/>
                    <w:bottom w:val="single" w:sz="4" w:space="0" w:color="auto"/>
                    <w:right w:val="single" w:sz="4" w:space="0" w:color="auto"/>
                  </w:tcBorders>
                </w:tcPr>
                <w:p w14:paraId="49E38C32" w14:textId="77777777" w:rsidR="00610BD0" w:rsidRPr="00342D54" w:rsidRDefault="00610BD0" w:rsidP="00B94B20">
                  <w:pPr>
                    <w:spacing w:after="0"/>
                    <w:rPr>
                      <w:rFonts w:ascii="Times New Roman" w:hAnsi="Times New Roman"/>
                      <w:sz w:val="18"/>
                      <w:szCs w:val="18"/>
                    </w:rPr>
                  </w:pPr>
                </w:p>
              </w:tc>
              <w:tc>
                <w:tcPr>
                  <w:tcW w:w="1374" w:type="dxa"/>
                  <w:tcBorders>
                    <w:top w:val="single" w:sz="4" w:space="0" w:color="auto"/>
                    <w:left w:val="single" w:sz="4" w:space="0" w:color="auto"/>
                    <w:bottom w:val="single" w:sz="4" w:space="0" w:color="auto"/>
                    <w:right w:val="single" w:sz="4" w:space="0" w:color="auto"/>
                  </w:tcBorders>
                </w:tcPr>
                <w:p w14:paraId="39862CD0" w14:textId="77777777" w:rsidR="00610BD0" w:rsidRPr="00342D54" w:rsidRDefault="00610BD0" w:rsidP="00B94B20">
                  <w:pPr>
                    <w:spacing w:after="0"/>
                  </w:pPr>
                </w:p>
              </w:tc>
              <w:tc>
                <w:tcPr>
                  <w:tcW w:w="992" w:type="dxa"/>
                  <w:tcBorders>
                    <w:top w:val="single" w:sz="4" w:space="0" w:color="auto"/>
                    <w:left w:val="single" w:sz="4" w:space="0" w:color="auto"/>
                    <w:bottom w:val="single" w:sz="4" w:space="0" w:color="auto"/>
                    <w:right w:val="single" w:sz="4" w:space="0" w:color="auto"/>
                  </w:tcBorders>
                </w:tcPr>
                <w:p w14:paraId="6B71E873" w14:textId="77777777" w:rsidR="00610BD0" w:rsidRPr="00342D54" w:rsidRDefault="00610BD0" w:rsidP="00B94B20">
                  <w:pPr>
                    <w:spacing w:after="0"/>
                  </w:pPr>
                </w:p>
              </w:tc>
              <w:tc>
                <w:tcPr>
                  <w:tcW w:w="811" w:type="dxa"/>
                  <w:tcBorders>
                    <w:top w:val="single" w:sz="4" w:space="0" w:color="auto"/>
                    <w:left w:val="single" w:sz="4" w:space="0" w:color="auto"/>
                    <w:bottom w:val="single" w:sz="4" w:space="0" w:color="auto"/>
                    <w:right w:val="single" w:sz="4" w:space="0" w:color="auto"/>
                  </w:tcBorders>
                </w:tcPr>
                <w:p w14:paraId="0BEF6929" w14:textId="77777777" w:rsidR="00610BD0" w:rsidRPr="00342D54" w:rsidRDefault="00610BD0" w:rsidP="00B94B20">
                  <w:pPr>
                    <w:spacing w:after="0"/>
                  </w:pPr>
                </w:p>
              </w:tc>
              <w:tc>
                <w:tcPr>
                  <w:tcW w:w="1331" w:type="dxa"/>
                  <w:tcBorders>
                    <w:top w:val="single" w:sz="4" w:space="0" w:color="auto"/>
                    <w:left w:val="single" w:sz="4" w:space="0" w:color="auto"/>
                    <w:bottom w:val="single" w:sz="4" w:space="0" w:color="auto"/>
                    <w:right w:val="single" w:sz="4" w:space="0" w:color="auto"/>
                  </w:tcBorders>
                </w:tcPr>
                <w:p w14:paraId="7AA1F43A" w14:textId="77777777" w:rsidR="00610BD0" w:rsidRPr="00342D54" w:rsidRDefault="00610BD0" w:rsidP="00B94B20">
                  <w:pPr>
                    <w:spacing w:after="0"/>
                  </w:pPr>
                </w:p>
              </w:tc>
            </w:tr>
            <w:tr w:rsidR="00610BD0" w:rsidRPr="00342D54" w14:paraId="5696CB1C" w14:textId="77777777" w:rsidTr="002D60EB">
              <w:tc>
                <w:tcPr>
                  <w:tcW w:w="1251" w:type="dxa"/>
                  <w:tcBorders>
                    <w:top w:val="single" w:sz="4" w:space="0" w:color="auto"/>
                    <w:left w:val="single" w:sz="4" w:space="0" w:color="auto"/>
                    <w:bottom w:val="single" w:sz="4" w:space="0" w:color="auto"/>
                    <w:right w:val="single" w:sz="4" w:space="0" w:color="auto"/>
                  </w:tcBorders>
                </w:tcPr>
                <w:p w14:paraId="0E6628CE" w14:textId="77777777" w:rsidR="00610BD0" w:rsidRPr="00342D54" w:rsidRDefault="00610BD0" w:rsidP="00B94B20">
                  <w:pPr>
                    <w:spacing w:after="0"/>
                  </w:pPr>
                </w:p>
              </w:tc>
              <w:tc>
                <w:tcPr>
                  <w:tcW w:w="1373" w:type="dxa"/>
                  <w:tcBorders>
                    <w:top w:val="single" w:sz="4" w:space="0" w:color="auto"/>
                    <w:left w:val="single" w:sz="4" w:space="0" w:color="auto"/>
                    <w:bottom w:val="single" w:sz="4" w:space="0" w:color="auto"/>
                    <w:right w:val="single" w:sz="4" w:space="0" w:color="auto"/>
                  </w:tcBorders>
                </w:tcPr>
                <w:p w14:paraId="00382DB9" w14:textId="77777777" w:rsidR="00610BD0" w:rsidRPr="00342D54" w:rsidRDefault="00610BD0" w:rsidP="00B94B20">
                  <w:pPr>
                    <w:spacing w:after="0"/>
                  </w:pPr>
                </w:p>
              </w:tc>
              <w:tc>
                <w:tcPr>
                  <w:tcW w:w="1374" w:type="dxa"/>
                  <w:tcBorders>
                    <w:top w:val="single" w:sz="4" w:space="0" w:color="auto"/>
                    <w:left w:val="single" w:sz="4" w:space="0" w:color="auto"/>
                    <w:bottom w:val="single" w:sz="4" w:space="0" w:color="auto"/>
                    <w:right w:val="single" w:sz="4" w:space="0" w:color="auto"/>
                  </w:tcBorders>
                </w:tcPr>
                <w:p w14:paraId="063EBF3E" w14:textId="77777777" w:rsidR="00610BD0" w:rsidRPr="00342D54" w:rsidRDefault="00610BD0" w:rsidP="00B94B20">
                  <w:pPr>
                    <w:spacing w:after="0"/>
                  </w:pPr>
                </w:p>
              </w:tc>
              <w:tc>
                <w:tcPr>
                  <w:tcW w:w="992" w:type="dxa"/>
                  <w:tcBorders>
                    <w:top w:val="single" w:sz="4" w:space="0" w:color="auto"/>
                    <w:left w:val="single" w:sz="4" w:space="0" w:color="auto"/>
                    <w:bottom w:val="single" w:sz="4" w:space="0" w:color="auto"/>
                    <w:right w:val="single" w:sz="4" w:space="0" w:color="auto"/>
                  </w:tcBorders>
                </w:tcPr>
                <w:p w14:paraId="303B675F" w14:textId="77777777" w:rsidR="00610BD0" w:rsidRPr="00342D54" w:rsidRDefault="00610BD0" w:rsidP="00B94B20">
                  <w:pPr>
                    <w:spacing w:after="0"/>
                  </w:pPr>
                </w:p>
              </w:tc>
              <w:tc>
                <w:tcPr>
                  <w:tcW w:w="811" w:type="dxa"/>
                  <w:tcBorders>
                    <w:top w:val="single" w:sz="4" w:space="0" w:color="auto"/>
                    <w:left w:val="single" w:sz="4" w:space="0" w:color="auto"/>
                    <w:bottom w:val="single" w:sz="4" w:space="0" w:color="auto"/>
                    <w:right w:val="single" w:sz="4" w:space="0" w:color="auto"/>
                  </w:tcBorders>
                </w:tcPr>
                <w:p w14:paraId="71F9720C" w14:textId="77777777" w:rsidR="00610BD0" w:rsidRPr="00342D54" w:rsidRDefault="00610BD0" w:rsidP="00B94B20">
                  <w:pPr>
                    <w:spacing w:after="0"/>
                  </w:pPr>
                </w:p>
              </w:tc>
              <w:tc>
                <w:tcPr>
                  <w:tcW w:w="1331" w:type="dxa"/>
                  <w:tcBorders>
                    <w:top w:val="single" w:sz="4" w:space="0" w:color="auto"/>
                    <w:left w:val="single" w:sz="4" w:space="0" w:color="auto"/>
                    <w:bottom w:val="single" w:sz="4" w:space="0" w:color="auto"/>
                    <w:right w:val="single" w:sz="4" w:space="0" w:color="auto"/>
                  </w:tcBorders>
                </w:tcPr>
                <w:p w14:paraId="09993BC6" w14:textId="77777777" w:rsidR="00610BD0" w:rsidRPr="00342D54" w:rsidRDefault="00610BD0" w:rsidP="00B94B20">
                  <w:pPr>
                    <w:spacing w:after="0"/>
                  </w:pPr>
                </w:p>
              </w:tc>
            </w:tr>
            <w:tr w:rsidR="00610BD0" w:rsidRPr="00342D54" w14:paraId="79F052D6" w14:textId="77777777" w:rsidTr="002D60EB">
              <w:tc>
                <w:tcPr>
                  <w:tcW w:w="1251" w:type="dxa"/>
                  <w:tcBorders>
                    <w:top w:val="single" w:sz="4" w:space="0" w:color="auto"/>
                    <w:left w:val="single" w:sz="4" w:space="0" w:color="auto"/>
                    <w:bottom w:val="single" w:sz="4" w:space="0" w:color="auto"/>
                    <w:right w:val="single" w:sz="4" w:space="0" w:color="auto"/>
                  </w:tcBorders>
                </w:tcPr>
                <w:p w14:paraId="71FAC324" w14:textId="77777777" w:rsidR="00610BD0" w:rsidRPr="00342D54" w:rsidRDefault="00610BD0" w:rsidP="00B94B20">
                  <w:pPr>
                    <w:spacing w:after="0"/>
                  </w:pPr>
                </w:p>
              </w:tc>
              <w:tc>
                <w:tcPr>
                  <w:tcW w:w="1373" w:type="dxa"/>
                  <w:tcBorders>
                    <w:top w:val="single" w:sz="4" w:space="0" w:color="auto"/>
                    <w:left w:val="single" w:sz="4" w:space="0" w:color="auto"/>
                    <w:bottom w:val="single" w:sz="4" w:space="0" w:color="auto"/>
                    <w:right w:val="single" w:sz="4" w:space="0" w:color="auto"/>
                  </w:tcBorders>
                </w:tcPr>
                <w:p w14:paraId="3C1D3157" w14:textId="77777777" w:rsidR="00610BD0" w:rsidRPr="00342D54" w:rsidRDefault="00610BD0" w:rsidP="00B94B20">
                  <w:pPr>
                    <w:spacing w:after="0"/>
                  </w:pPr>
                </w:p>
              </w:tc>
              <w:tc>
                <w:tcPr>
                  <w:tcW w:w="1374" w:type="dxa"/>
                  <w:tcBorders>
                    <w:top w:val="single" w:sz="4" w:space="0" w:color="auto"/>
                    <w:left w:val="single" w:sz="4" w:space="0" w:color="auto"/>
                    <w:bottom w:val="single" w:sz="4" w:space="0" w:color="auto"/>
                    <w:right w:val="single" w:sz="4" w:space="0" w:color="auto"/>
                  </w:tcBorders>
                </w:tcPr>
                <w:p w14:paraId="46FABAC9" w14:textId="77777777" w:rsidR="00610BD0" w:rsidRPr="00342D54" w:rsidRDefault="00610BD0" w:rsidP="00B94B20">
                  <w:pPr>
                    <w:spacing w:after="0"/>
                  </w:pPr>
                </w:p>
              </w:tc>
              <w:tc>
                <w:tcPr>
                  <w:tcW w:w="992" w:type="dxa"/>
                  <w:tcBorders>
                    <w:top w:val="single" w:sz="4" w:space="0" w:color="auto"/>
                    <w:left w:val="single" w:sz="4" w:space="0" w:color="auto"/>
                    <w:bottom w:val="single" w:sz="4" w:space="0" w:color="auto"/>
                    <w:right w:val="single" w:sz="4" w:space="0" w:color="auto"/>
                  </w:tcBorders>
                </w:tcPr>
                <w:p w14:paraId="1BDC853E" w14:textId="77777777" w:rsidR="00610BD0" w:rsidRPr="00342D54" w:rsidRDefault="00610BD0" w:rsidP="00B94B20">
                  <w:pPr>
                    <w:spacing w:after="0"/>
                  </w:pPr>
                </w:p>
              </w:tc>
              <w:tc>
                <w:tcPr>
                  <w:tcW w:w="811" w:type="dxa"/>
                  <w:tcBorders>
                    <w:top w:val="single" w:sz="4" w:space="0" w:color="auto"/>
                    <w:left w:val="single" w:sz="4" w:space="0" w:color="auto"/>
                    <w:bottom w:val="single" w:sz="4" w:space="0" w:color="auto"/>
                    <w:right w:val="single" w:sz="4" w:space="0" w:color="auto"/>
                  </w:tcBorders>
                </w:tcPr>
                <w:p w14:paraId="75F0554A" w14:textId="77777777" w:rsidR="00610BD0" w:rsidRPr="00342D54" w:rsidRDefault="00610BD0" w:rsidP="00B94B20">
                  <w:pPr>
                    <w:spacing w:after="0"/>
                  </w:pPr>
                </w:p>
              </w:tc>
              <w:tc>
                <w:tcPr>
                  <w:tcW w:w="1331" w:type="dxa"/>
                  <w:tcBorders>
                    <w:top w:val="single" w:sz="4" w:space="0" w:color="auto"/>
                    <w:left w:val="single" w:sz="4" w:space="0" w:color="auto"/>
                    <w:bottom w:val="single" w:sz="4" w:space="0" w:color="auto"/>
                    <w:right w:val="single" w:sz="4" w:space="0" w:color="auto"/>
                  </w:tcBorders>
                </w:tcPr>
                <w:p w14:paraId="2004F9D0" w14:textId="77777777" w:rsidR="00610BD0" w:rsidRPr="00342D54" w:rsidRDefault="00610BD0" w:rsidP="00B94B20">
                  <w:pPr>
                    <w:spacing w:after="0"/>
                  </w:pPr>
                </w:p>
              </w:tc>
            </w:tr>
          </w:tbl>
          <w:p w14:paraId="13A6D760" w14:textId="77777777" w:rsidR="00610BD0" w:rsidRPr="00342D54" w:rsidRDefault="00610BD0" w:rsidP="00B94B20">
            <w:pPr>
              <w:spacing w:after="0"/>
            </w:pPr>
          </w:p>
        </w:tc>
      </w:tr>
    </w:tbl>
    <w:p w14:paraId="01056C4C" w14:textId="77777777" w:rsidR="00610BD0" w:rsidRPr="00342D54" w:rsidRDefault="00610BD0" w:rsidP="00B94B20">
      <w:pPr>
        <w:spacing w:after="0"/>
        <w:rPr>
          <w:rFonts w:ascii="Times New Roman" w:hAnsi="Times New Roman"/>
          <w:b/>
        </w:rPr>
      </w:pPr>
    </w:p>
    <w:p w14:paraId="3BA38E69" w14:textId="77777777" w:rsidR="00BC3484" w:rsidRPr="00342D54" w:rsidRDefault="00BC3484" w:rsidP="00B94B20">
      <w:pPr>
        <w:spacing w:after="0"/>
        <w:rPr>
          <w:rFonts w:ascii="Times New Roman" w:hAnsi="Times New Roman"/>
          <w:b/>
        </w:rPr>
        <w:sectPr w:rsidR="00BC3484" w:rsidRPr="00342D54" w:rsidSect="00BC3484">
          <w:pgSz w:w="11906" w:h="16838"/>
          <w:pgMar w:top="992" w:right="1440" w:bottom="1440" w:left="1440" w:header="709" w:footer="709" w:gutter="0"/>
          <w:cols w:space="708"/>
          <w:docGrid w:linePitch="360"/>
        </w:sectPr>
      </w:pPr>
    </w:p>
    <w:p w14:paraId="592D4851" w14:textId="67FCF9BD" w:rsidR="00610BD0" w:rsidRPr="00342D54" w:rsidRDefault="00610BD0" w:rsidP="00B94B20">
      <w:pPr>
        <w:widowControl w:val="0"/>
        <w:autoSpaceDE w:val="0"/>
        <w:autoSpaceDN w:val="0"/>
        <w:adjustRightInd w:val="0"/>
        <w:spacing w:after="0" w:line="226" w:lineRule="exact"/>
        <w:ind w:left="960"/>
        <w:rPr>
          <w:rFonts w:ascii="Times New Roman" w:hAnsi="Times New Roman"/>
          <w:sz w:val="20"/>
          <w:szCs w:val="20"/>
        </w:rPr>
      </w:pPr>
      <w:r w:rsidRPr="00342D54">
        <w:rPr>
          <w:rFonts w:ascii="Times New Roman" w:hAnsi="Times New Roman"/>
          <w:b/>
        </w:rPr>
        <w:lastRenderedPageBreak/>
        <w:t xml:space="preserve">  </w:t>
      </w:r>
      <w:r w:rsidR="009E040C" w:rsidRPr="00342D54">
        <w:rPr>
          <w:noProof/>
        </w:rPr>
        <mc:AlternateContent>
          <mc:Choice Requires="wps">
            <w:drawing>
              <wp:anchor distT="4294967295" distB="4294967295" distL="114300" distR="114300" simplePos="0" relativeHeight="251630592" behindDoc="1" locked="0" layoutInCell="0" allowOverlap="1" wp14:anchorId="155C5BC9" wp14:editId="14C86CA7">
                <wp:simplePos x="0" y="0"/>
                <wp:positionH relativeFrom="page">
                  <wp:posOffset>895985</wp:posOffset>
                </wp:positionH>
                <wp:positionV relativeFrom="page">
                  <wp:posOffset>6755129</wp:posOffset>
                </wp:positionV>
                <wp:extent cx="8901430" cy="0"/>
                <wp:effectExtent l="0" t="0" r="0" b="0"/>
                <wp:wrapNone/>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1430" cy="0"/>
                        </a:xfrm>
                        <a:custGeom>
                          <a:avLst/>
                          <a:gdLst>
                            <a:gd name="T0" fmla="*/ 0 w 14018"/>
                            <a:gd name="T1" fmla="*/ 14018 w 14018"/>
                          </a:gdLst>
                          <a:ahLst/>
                          <a:cxnLst>
                            <a:cxn ang="0">
                              <a:pos x="T0" y="0"/>
                            </a:cxn>
                            <a:cxn ang="0">
                              <a:pos x="T1" y="0"/>
                            </a:cxn>
                          </a:cxnLst>
                          <a:rect l="0" t="0" r="r" b="b"/>
                          <a:pathLst>
                            <a:path w="14018">
                              <a:moveTo>
                                <a:pt x="0" y="0"/>
                              </a:moveTo>
                              <a:lnTo>
                                <a:pt x="14018"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590197" id="Freeform 68" o:spid="_x0000_s1026" style="position:absolute;z-index:-251685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points="70.55pt,531.9pt,771.45pt,531.9pt" coordsize="1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" o:allowincell="f" filled="f" strokecolor="#d9d9d9" strokeweight=".58pt">
                <v:path arrowok="t" o:connecttype="custom" o:connectlocs="0,0;8901430,0" o:connectangles="0,0"/>
                <w10:wrap anchorx="page" anchory="page"/>
              </v:polyline>
            </w:pict>
          </mc:Fallback>
        </mc:AlternateContent>
      </w:r>
      <w:r w:rsidRPr="00342D54">
        <w:rPr>
          <w:rFonts w:ascii="Times New Roman" w:hAnsi="Times New Roman"/>
          <w:b/>
          <w:bCs/>
          <w:position w:val="-1"/>
          <w:sz w:val="20"/>
          <w:szCs w:val="20"/>
        </w:rPr>
        <w:t>Appe</w:t>
      </w:r>
      <w:r w:rsidRPr="00342D54">
        <w:rPr>
          <w:rFonts w:ascii="Times New Roman" w:hAnsi="Times New Roman"/>
          <w:b/>
          <w:bCs/>
          <w:spacing w:val="2"/>
          <w:position w:val="-1"/>
          <w:sz w:val="20"/>
          <w:szCs w:val="20"/>
        </w:rPr>
        <w:t>n</w:t>
      </w:r>
      <w:r w:rsidRPr="00342D54">
        <w:rPr>
          <w:rFonts w:ascii="Times New Roman" w:hAnsi="Times New Roman"/>
          <w:b/>
          <w:bCs/>
          <w:position w:val="-1"/>
          <w:sz w:val="20"/>
          <w:szCs w:val="20"/>
        </w:rPr>
        <w:t>dix</w:t>
      </w:r>
      <w:r w:rsidRPr="00342D54">
        <w:rPr>
          <w:rFonts w:ascii="Times New Roman" w:hAnsi="Times New Roman"/>
          <w:b/>
          <w:bCs/>
          <w:spacing w:val="-9"/>
          <w:position w:val="-1"/>
          <w:sz w:val="20"/>
          <w:szCs w:val="20"/>
        </w:rPr>
        <w:t xml:space="preserve"> </w:t>
      </w:r>
      <w:r w:rsidRPr="00342D54">
        <w:rPr>
          <w:rFonts w:ascii="Times New Roman" w:hAnsi="Times New Roman"/>
          <w:b/>
          <w:bCs/>
          <w:spacing w:val="1"/>
          <w:position w:val="-1"/>
          <w:sz w:val="20"/>
          <w:szCs w:val="20"/>
        </w:rPr>
        <w:t>5</w:t>
      </w:r>
      <w:r w:rsidRPr="00342D54">
        <w:rPr>
          <w:rFonts w:ascii="Times New Roman" w:hAnsi="Times New Roman"/>
          <w:b/>
          <w:bCs/>
          <w:position w:val="-1"/>
          <w:sz w:val="20"/>
          <w:szCs w:val="20"/>
        </w:rPr>
        <w:t>:</w:t>
      </w:r>
      <w:r w:rsidRPr="00342D54">
        <w:rPr>
          <w:rFonts w:ascii="Times New Roman" w:hAnsi="Times New Roman"/>
          <w:b/>
          <w:bCs/>
          <w:spacing w:val="-1"/>
          <w:position w:val="-1"/>
          <w:sz w:val="20"/>
          <w:szCs w:val="20"/>
        </w:rPr>
        <w:t xml:space="preserve"> </w:t>
      </w:r>
      <w:r w:rsidRPr="00342D54">
        <w:rPr>
          <w:rFonts w:ascii="Times New Roman" w:hAnsi="Times New Roman"/>
          <w:b/>
          <w:bCs/>
          <w:position w:val="-1"/>
          <w:sz w:val="20"/>
          <w:szCs w:val="20"/>
        </w:rPr>
        <w:t>F</w:t>
      </w:r>
      <w:r w:rsidRPr="00342D54">
        <w:rPr>
          <w:rFonts w:ascii="Times New Roman" w:hAnsi="Times New Roman"/>
          <w:b/>
          <w:bCs/>
          <w:spacing w:val="1"/>
          <w:position w:val="-1"/>
          <w:sz w:val="20"/>
          <w:szCs w:val="20"/>
        </w:rPr>
        <w:t>O</w:t>
      </w:r>
      <w:r w:rsidRPr="00342D54">
        <w:rPr>
          <w:rFonts w:ascii="Times New Roman" w:hAnsi="Times New Roman"/>
          <w:b/>
          <w:bCs/>
          <w:position w:val="-1"/>
          <w:sz w:val="20"/>
          <w:szCs w:val="20"/>
        </w:rPr>
        <w:t>R</w:t>
      </w:r>
      <w:r w:rsidRPr="00342D54">
        <w:rPr>
          <w:rFonts w:ascii="Times New Roman" w:hAnsi="Times New Roman"/>
          <w:b/>
          <w:bCs/>
          <w:spacing w:val="4"/>
          <w:position w:val="-1"/>
          <w:sz w:val="20"/>
          <w:szCs w:val="20"/>
        </w:rPr>
        <w:t>M</w:t>
      </w:r>
      <w:r w:rsidRPr="00342D54">
        <w:rPr>
          <w:rFonts w:ascii="Times New Roman" w:hAnsi="Times New Roman"/>
          <w:b/>
          <w:bCs/>
          <w:position w:val="-1"/>
          <w:sz w:val="20"/>
          <w:szCs w:val="20"/>
        </w:rPr>
        <w:t>AT</w:t>
      </w:r>
      <w:r w:rsidRPr="00342D54">
        <w:rPr>
          <w:rFonts w:ascii="Times New Roman" w:hAnsi="Times New Roman"/>
          <w:b/>
          <w:bCs/>
          <w:spacing w:val="-9"/>
          <w:position w:val="-1"/>
          <w:sz w:val="20"/>
          <w:szCs w:val="20"/>
        </w:rPr>
        <w:t xml:space="preserve"> </w:t>
      </w:r>
      <w:r w:rsidRPr="00342D54">
        <w:rPr>
          <w:rFonts w:ascii="Times New Roman" w:hAnsi="Times New Roman"/>
          <w:b/>
          <w:bCs/>
          <w:spacing w:val="1"/>
          <w:position w:val="-1"/>
          <w:sz w:val="20"/>
          <w:szCs w:val="20"/>
        </w:rPr>
        <w:t>O</w:t>
      </w:r>
      <w:r w:rsidRPr="00342D54">
        <w:rPr>
          <w:rFonts w:ascii="Times New Roman" w:hAnsi="Times New Roman"/>
          <w:b/>
          <w:bCs/>
          <w:position w:val="-1"/>
          <w:sz w:val="20"/>
          <w:szCs w:val="20"/>
        </w:rPr>
        <w:t>F</w:t>
      </w:r>
      <w:r w:rsidRPr="00342D54">
        <w:rPr>
          <w:rFonts w:ascii="Times New Roman" w:hAnsi="Times New Roman"/>
          <w:b/>
          <w:bCs/>
          <w:spacing w:val="-5"/>
          <w:position w:val="-1"/>
          <w:sz w:val="20"/>
          <w:szCs w:val="20"/>
        </w:rPr>
        <w:t xml:space="preserve"> </w:t>
      </w:r>
      <w:r w:rsidRPr="00342D54">
        <w:rPr>
          <w:rFonts w:ascii="Times New Roman" w:hAnsi="Times New Roman"/>
          <w:b/>
          <w:bCs/>
          <w:position w:val="-1"/>
          <w:sz w:val="20"/>
          <w:szCs w:val="20"/>
        </w:rPr>
        <w:t>PR</w:t>
      </w:r>
      <w:r w:rsidRPr="00342D54">
        <w:rPr>
          <w:rFonts w:ascii="Times New Roman" w:hAnsi="Times New Roman"/>
          <w:b/>
          <w:bCs/>
          <w:spacing w:val="1"/>
          <w:position w:val="-1"/>
          <w:sz w:val="20"/>
          <w:szCs w:val="20"/>
        </w:rPr>
        <w:t>O</w:t>
      </w:r>
      <w:r w:rsidRPr="00342D54">
        <w:rPr>
          <w:rFonts w:ascii="Times New Roman" w:hAnsi="Times New Roman"/>
          <w:b/>
          <w:bCs/>
          <w:spacing w:val="-1"/>
          <w:position w:val="-1"/>
          <w:sz w:val="20"/>
          <w:szCs w:val="20"/>
        </w:rPr>
        <w:t>G</w:t>
      </w:r>
      <w:r w:rsidRPr="00342D54">
        <w:rPr>
          <w:rFonts w:ascii="Times New Roman" w:hAnsi="Times New Roman"/>
          <w:b/>
          <w:bCs/>
          <w:position w:val="-1"/>
          <w:sz w:val="20"/>
          <w:szCs w:val="20"/>
        </w:rPr>
        <w:t>RA</w:t>
      </w:r>
      <w:r w:rsidRPr="00342D54">
        <w:rPr>
          <w:rFonts w:ascii="Times New Roman" w:hAnsi="Times New Roman"/>
          <w:b/>
          <w:bCs/>
          <w:spacing w:val="2"/>
          <w:position w:val="-1"/>
          <w:sz w:val="20"/>
          <w:szCs w:val="20"/>
        </w:rPr>
        <w:t>M</w:t>
      </w:r>
      <w:r w:rsidRPr="00342D54">
        <w:rPr>
          <w:rFonts w:ascii="Times New Roman" w:hAnsi="Times New Roman"/>
          <w:b/>
          <w:bCs/>
          <w:spacing w:val="4"/>
          <w:position w:val="-1"/>
          <w:sz w:val="20"/>
          <w:szCs w:val="20"/>
        </w:rPr>
        <w:t>M</w:t>
      </w:r>
      <w:r w:rsidRPr="00342D54">
        <w:rPr>
          <w:rFonts w:ascii="Times New Roman" w:hAnsi="Times New Roman"/>
          <w:b/>
          <w:bCs/>
          <w:position w:val="-1"/>
          <w:sz w:val="20"/>
          <w:szCs w:val="20"/>
        </w:rPr>
        <w:t>E</w:t>
      </w:r>
      <w:r w:rsidRPr="00342D54">
        <w:rPr>
          <w:rFonts w:ascii="Times New Roman" w:hAnsi="Times New Roman"/>
          <w:b/>
          <w:bCs/>
          <w:spacing w:val="-15"/>
          <w:position w:val="-1"/>
          <w:sz w:val="20"/>
          <w:szCs w:val="20"/>
        </w:rPr>
        <w:t xml:space="preserve"> </w:t>
      </w:r>
      <w:r w:rsidRPr="00342D54">
        <w:rPr>
          <w:rFonts w:ascii="Times New Roman" w:hAnsi="Times New Roman"/>
          <w:b/>
          <w:bCs/>
          <w:spacing w:val="-1"/>
          <w:position w:val="-1"/>
          <w:sz w:val="20"/>
          <w:szCs w:val="20"/>
        </w:rPr>
        <w:t>I</w:t>
      </w:r>
      <w:r w:rsidRPr="00342D54">
        <w:rPr>
          <w:rFonts w:ascii="Times New Roman" w:hAnsi="Times New Roman"/>
          <w:b/>
          <w:bCs/>
          <w:spacing w:val="4"/>
          <w:position w:val="-1"/>
          <w:sz w:val="20"/>
          <w:szCs w:val="20"/>
        </w:rPr>
        <w:t>M</w:t>
      </w:r>
      <w:r w:rsidRPr="00342D54">
        <w:rPr>
          <w:rFonts w:ascii="Times New Roman" w:hAnsi="Times New Roman"/>
          <w:b/>
          <w:bCs/>
          <w:position w:val="-1"/>
          <w:sz w:val="20"/>
          <w:szCs w:val="20"/>
        </w:rPr>
        <w:t>P</w:t>
      </w:r>
      <w:r w:rsidRPr="00342D54">
        <w:rPr>
          <w:rFonts w:ascii="Times New Roman" w:hAnsi="Times New Roman"/>
          <w:b/>
          <w:bCs/>
          <w:spacing w:val="-1"/>
          <w:position w:val="-1"/>
          <w:sz w:val="20"/>
          <w:szCs w:val="20"/>
        </w:rPr>
        <w:t>LE</w:t>
      </w:r>
      <w:r w:rsidRPr="00342D54">
        <w:rPr>
          <w:rFonts w:ascii="Times New Roman" w:hAnsi="Times New Roman"/>
          <w:b/>
          <w:bCs/>
          <w:spacing w:val="4"/>
          <w:position w:val="-1"/>
          <w:sz w:val="20"/>
          <w:szCs w:val="20"/>
        </w:rPr>
        <w:t>M</w:t>
      </w:r>
      <w:r w:rsidRPr="00342D54">
        <w:rPr>
          <w:rFonts w:ascii="Times New Roman" w:hAnsi="Times New Roman"/>
          <w:b/>
          <w:bCs/>
          <w:spacing w:val="-3"/>
          <w:position w:val="-1"/>
          <w:sz w:val="20"/>
          <w:szCs w:val="20"/>
        </w:rPr>
        <w:t>E</w:t>
      </w:r>
      <w:r w:rsidRPr="00342D54">
        <w:rPr>
          <w:rFonts w:ascii="Times New Roman" w:hAnsi="Times New Roman"/>
          <w:b/>
          <w:bCs/>
          <w:position w:val="-1"/>
          <w:sz w:val="20"/>
          <w:szCs w:val="20"/>
        </w:rPr>
        <w:t>N</w:t>
      </w:r>
      <w:r w:rsidRPr="00342D54">
        <w:rPr>
          <w:rFonts w:ascii="Times New Roman" w:hAnsi="Times New Roman"/>
          <w:b/>
          <w:bCs/>
          <w:spacing w:val="-1"/>
          <w:position w:val="-1"/>
          <w:sz w:val="20"/>
          <w:szCs w:val="20"/>
        </w:rPr>
        <w:t>T</w:t>
      </w:r>
      <w:r w:rsidRPr="00342D54">
        <w:rPr>
          <w:rFonts w:ascii="Times New Roman" w:hAnsi="Times New Roman"/>
          <w:b/>
          <w:bCs/>
          <w:spacing w:val="2"/>
          <w:position w:val="-1"/>
          <w:sz w:val="20"/>
          <w:szCs w:val="20"/>
        </w:rPr>
        <w:t>A</w:t>
      </w:r>
      <w:r w:rsidRPr="00342D54">
        <w:rPr>
          <w:rFonts w:ascii="Times New Roman" w:hAnsi="Times New Roman"/>
          <w:b/>
          <w:bCs/>
          <w:spacing w:val="-1"/>
          <w:position w:val="-1"/>
          <w:sz w:val="20"/>
          <w:szCs w:val="20"/>
        </w:rPr>
        <w:t>TI</w:t>
      </w:r>
      <w:r w:rsidRPr="00342D54">
        <w:rPr>
          <w:rFonts w:ascii="Times New Roman" w:hAnsi="Times New Roman"/>
          <w:b/>
          <w:bCs/>
          <w:spacing w:val="1"/>
          <w:position w:val="-1"/>
          <w:sz w:val="20"/>
          <w:szCs w:val="20"/>
        </w:rPr>
        <w:t>O</w:t>
      </w:r>
      <w:r w:rsidRPr="00342D54">
        <w:rPr>
          <w:rFonts w:ascii="Times New Roman" w:hAnsi="Times New Roman"/>
          <w:b/>
          <w:bCs/>
          <w:position w:val="-1"/>
          <w:sz w:val="20"/>
          <w:szCs w:val="20"/>
        </w:rPr>
        <w:t>N</w:t>
      </w:r>
      <w:r w:rsidRPr="00342D54">
        <w:rPr>
          <w:rFonts w:ascii="Times New Roman" w:hAnsi="Times New Roman"/>
          <w:b/>
          <w:bCs/>
          <w:spacing w:val="-19"/>
          <w:position w:val="-1"/>
          <w:sz w:val="20"/>
          <w:szCs w:val="20"/>
        </w:rPr>
        <w:t xml:space="preserve"> </w:t>
      </w:r>
      <w:r w:rsidRPr="00342D54">
        <w:rPr>
          <w:rFonts w:ascii="Times New Roman" w:hAnsi="Times New Roman"/>
          <w:b/>
          <w:bCs/>
          <w:position w:val="-1"/>
          <w:sz w:val="20"/>
          <w:szCs w:val="20"/>
        </w:rPr>
        <w:t>A</w:t>
      </w:r>
      <w:r w:rsidRPr="00342D54">
        <w:rPr>
          <w:rFonts w:ascii="Times New Roman" w:hAnsi="Times New Roman"/>
          <w:b/>
          <w:bCs/>
          <w:spacing w:val="3"/>
          <w:position w:val="-1"/>
          <w:sz w:val="20"/>
          <w:szCs w:val="20"/>
        </w:rPr>
        <w:t>C</w:t>
      </w:r>
      <w:r w:rsidRPr="00342D54">
        <w:rPr>
          <w:rFonts w:ascii="Times New Roman" w:hAnsi="Times New Roman"/>
          <w:b/>
          <w:bCs/>
          <w:spacing w:val="-1"/>
          <w:position w:val="-1"/>
          <w:sz w:val="20"/>
          <w:szCs w:val="20"/>
        </w:rPr>
        <w:t>TI</w:t>
      </w:r>
      <w:r w:rsidRPr="00342D54">
        <w:rPr>
          <w:rFonts w:ascii="Times New Roman" w:hAnsi="Times New Roman"/>
          <w:b/>
          <w:bCs/>
          <w:spacing w:val="1"/>
          <w:position w:val="-1"/>
          <w:sz w:val="20"/>
          <w:szCs w:val="20"/>
        </w:rPr>
        <w:t>O</w:t>
      </w:r>
      <w:r w:rsidRPr="00342D54">
        <w:rPr>
          <w:rFonts w:ascii="Times New Roman" w:hAnsi="Times New Roman"/>
          <w:b/>
          <w:bCs/>
          <w:position w:val="-1"/>
          <w:sz w:val="20"/>
          <w:szCs w:val="20"/>
        </w:rPr>
        <w:t>N</w:t>
      </w:r>
      <w:r w:rsidRPr="00342D54">
        <w:rPr>
          <w:rFonts w:ascii="Times New Roman" w:hAnsi="Times New Roman"/>
          <w:b/>
          <w:bCs/>
          <w:spacing w:val="-8"/>
          <w:position w:val="-1"/>
          <w:sz w:val="20"/>
          <w:szCs w:val="20"/>
        </w:rPr>
        <w:t xml:space="preserve"> </w:t>
      </w:r>
      <w:r w:rsidRPr="00342D54">
        <w:rPr>
          <w:rFonts w:ascii="Times New Roman" w:hAnsi="Times New Roman"/>
          <w:b/>
          <w:bCs/>
          <w:spacing w:val="3"/>
          <w:position w:val="-1"/>
          <w:sz w:val="20"/>
          <w:szCs w:val="20"/>
        </w:rPr>
        <w:t>P</w:t>
      </w:r>
      <w:r w:rsidRPr="00342D54">
        <w:rPr>
          <w:rFonts w:ascii="Times New Roman" w:hAnsi="Times New Roman"/>
          <w:b/>
          <w:bCs/>
          <w:spacing w:val="-1"/>
          <w:position w:val="-1"/>
          <w:sz w:val="20"/>
          <w:szCs w:val="20"/>
        </w:rPr>
        <w:t>L</w:t>
      </w:r>
      <w:r w:rsidRPr="00342D54">
        <w:rPr>
          <w:rFonts w:ascii="Times New Roman" w:hAnsi="Times New Roman"/>
          <w:b/>
          <w:bCs/>
          <w:position w:val="-1"/>
          <w:sz w:val="20"/>
          <w:szCs w:val="20"/>
        </w:rPr>
        <w:t>AN</w:t>
      </w:r>
      <w:r w:rsidRPr="00342D54">
        <w:rPr>
          <w:rFonts w:ascii="Times New Roman" w:hAnsi="Times New Roman"/>
          <w:b/>
          <w:bCs/>
          <w:spacing w:val="-2"/>
          <w:position w:val="-1"/>
          <w:sz w:val="20"/>
          <w:szCs w:val="20"/>
        </w:rPr>
        <w:t xml:space="preserve"> </w:t>
      </w:r>
      <w:r w:rsidRPr="00342D54">
        <w:rPr>
          <w:rFonts w:ascii="Times New Roman" w:hAnsi="Times New Roman"/>
          <w:b/>
          <w:bCs/>
          <w:spacing w:val="1"/>
          <w:position w:val="-1"/>
          <w:sz w:val="20"/>
          <w:szCs w:val="20"/>
        </w:rPr>
        <w:t>(</w:t>
      </w:r>
      <w:r w:rsidRPr="00342D54">
        <w:rPr>
          <w:rFonts w:ascii="Times New Roman" w:hAnsi="Times New Roman"/>
          <w:b/>
          <w:bCs/>
          <w:position w:val="-1"/>
          <w:sz w:val="20"/>
          <w:szCs w:val="20"/>
        </w:rPr>
        <w:t>P</w:t>
      </w:r>
      <w:r w:rsidRPr="00342D54">
        <w:rPr>
          <w:rFonts w:ascii="Times New Roman" w:hAnsi="Times New Roman"/>
          <w:b/>
          <w:bCs/>
          <w:spacing w:val="-1"/>
          <w:position w:val="-1"/>
          <w:sz w:val="20"/>
          <w:szCs w:val="20"/>
        </w:rPr>
        <w:t>I</w:t>
      </w:r>
      <w:r w:rsidRPr="00342D54">
        <w:rPr>
          <w:rFonts w:ascii="Times New Roman" w:hAnsi="Times New Roman"/>
          <w:b/>
          <w:bCs/>
          <w:spacing w:val="5"/>
          <w:position w:val="-1"/>
          <w:sz w:val="20"/>
          <w:szCs w:val="20"/>
        </w:rPr>
        <w:t>A</w:t>
      </w:r>
      <w:r w:rsidRPr="00342D54">
        <w:rPr>
          <w:rFonts w:ascii="Times New Roman" w:hAnsi="Times New Roman"/>
          <w:b/>
          <w:bCs/>
          <w:position w:val="-1"/>
          <w:sz w:val="20"/>
          <w:szCs w:val="20"/>
        </w:rPr>
        <w:t>P)</w:t>
      </w:r>
      <w:r w:rsidRPr="00342D54">
        <w:rPr>
          <w:rFonts w:ascii="Times New Roman" w:hAnsi="Times New Roman"/>
          <w:b/>
          <w:bCs/>
          <w:spacing w:val="-5"/>
          <w:position w:val="-1"/>
          <w:sz w:val="20"/>
          <w:szCs w:val="20"/>
        </w:rPr>
        <w:t xml:space="preserve"> </w:t>
      </w:r>
      <w:r w:rsidRPr="00342D54">
        <w:rPr>
          <w:rFonts w:ascii="Times New Roman" w:hAnsi="Times New Roman"/>
          <w:b/>
          <w:bCs/>
          <w:position w:val="-1"/>
          <w:sz w:val="20"/>
          <w:szCs w:val="20"/>
        </w:rPr>
        <w:t>W</w:t>
      </w:r>
      <w:r w:rsidRPr="00342D54">
        <w:rPr>
          <w:rFonts w:ascii="Times New Roman" w:hAnsi="Times New Roman"/>
          <w:b/>
          <w:bCs/>
          <w:spacing w:val="-1"/>
          <w:position w:val="-1"/>
          <w:sz w:val="20"/>
          <w:szCs w:val="20"/>
        </w:rPr>
        <w:t>IT</w:t>
      </w:r>
      <w:r w:rsidRPr="00342D54">
        <w:rPr>
          <w:rFonts w:ascii="Times New Roman" w:hAnsi="Times New Roman"/>
          <w:b/>
          <w:bCs/>
          <w:position w:val="-1"/>
          <w:sz w:val="20"/>
          <w:szCs w:val="20"/>
        </w:rPr>
        <w:t>H</w:t>
      </w:r>
      <w:r w:rsidRPr="00342D54">
        <w:rPr>
          <w:rFonts w:ascii="Times New Roman" w:hAnsi="Times New Roman"/>
          <w:b/>
          <w:bCs/>
          <w:spacing w:val="-5"/>
          <w:position w:val="-1"/>
          <w:sz w:val="20"/>
          <w:szCs w:val="20"/>
        </w:rPr>
        <w:t xml:space="preserve"> </w:t>
      </w:r>
      <w:r w:rsidRPr="00342D54">
        <w:rPr>
          <w:rFonts w:ascii="Times New Roman" w:hAnsi="Times New Roman"/>
          <w:b/>
          <w:bCs/>
          <w:spacing w:val="2"/>
          <w:position w:val="-1"/>
          <w:sz w:val="20"/>
          <w:szCs w:val="20"/>
        </w:rPr>
        <w:t>I</w:t>
      </w:r>
      <w:r w:rsidRPr="00342D54">
        <w:rPr>
          <w:rFonts w:ascii="Times New Roman" w:hAnsi="Times New Roman"/>
          <w:b/>
          <w:bCs/>
          <w:spacing w:val="-1"/>
          <w:position w:val="-1"/>
          <w:sz w:val="20"/>
          <w:szCs w:val="20"/>
        </w:rPr>
        <w:t>L</w:t>
      </w:r>
      <w:r w:rsidRPr="00342D54">
        <w:rPr>
          <w:rFonts w:ascii="Times New Roman" w:hAnsi="Times New Roman"/>
          <w:b/>
          <w:bCs/>
          <w:spacing w:val="1"/>
          <w:position w:val="-1"/>
          <w:sz w:val="20"/>
          <w:szCs w:val="20"/>
        </w:rPr>
        <w:t>L</w:t>
      </w:r>
      <w:r w:rsidRPr="00342D54">
        <w:rPr>
          <w:rFonts w:ascii="Times New Roman" w:hAnsi="Times New Roman"/>
          <w:b/>
          <w:bCs/>
          <w:position w:val="-1"/>
          <w:sz w:val="20"/>
          <w:szCs w:val="20"/>
        </w:rPr>
        <w:t>U</w:t>
      </w:r>
      <w:r w:rsidRPr="00342D54">
        <w:rPr>
          <w:rFonts w:ascii="Times New Roman" w:hAnsi="Times New Roman"/>
          <w:b/>
          <w:bCs/>
          <w:spacing w:val="2"/>
          <w:position w:val="-1"/>
          <w:sz w:val="20"/>
          <w:szCs w:val="20"/>
        </w:rPr>
        <w:t>S</w:t>
      </w:r>
      <w:r w:rsidRPr="00342D54">
        <w:rPr>
          <w:rFonts w:ascii="Times New Roman" w:hAnsi="Times New Roman"/>
          <w:b/>
          <w:bCs/>
          <w:spacing w:val="-1"/>
          <w:position w:val="-1"/>
          <w:sz w:val="20"/>
          <w:szCs w:val="20"/>
        </w:rPr>
        <w:t>T</w:t>
      </w:r>
      <w:r w:rsidRPr="00342D54">
        <w:rPr>
          <w:rFonts w:ascii="Times New Roman" w:hAnsi="Times New Roman"/>
          <w:b/>
          <w:bCs/>
          <w:position w:val="-1"/>
          <w:sz w:val="20"/>
          <w:szCs w:val="20"/>
        </w:rPr>
        <w:t>RA</w:t>
      </w:r>
      <w:r w:rsidRPr="00342D54">
        <w:rPr>
          <w:rFonts w:ascii="Times New Roman" w:hAnsi="Times New Roman"/>
          <w:b/>
          <w:bCs/>
          <w:spacing w:val="2"/>
          <w:position w:val="-1"/>
          <w:sz w:val="20"/>
          <w:szCs w:val="20"/>
        </w:rPr>
        <w:t>T</w:t>
      </w:r>
      <w:r w:rsidRPr="00342D54">
        <w:rPr>
          <w:rFonts w:ascii="Times New Roman" w:hAnsi="Times New Roman"/>
          <w:b/>
          <w:bCs/>
          <w:spacing w:val="-1"/>
          <w:position w:val="-1"/>
          <w:sz w:val="20"/>
          <w:szCs w:val="20"/>
        </w:rPr>
        <w:t>I</w:t>
      </w:r>
      <w:r w:rsidRPr="00342D54">
        <w:rPr>
          <w:rFonts w:ascii="Times New Roman" w:hAnsi="Times New Roman"/>
          <w:b/>
          <w:bCs/>
          <w:spacing w:val="1"/>
          <w:position w:val="-1"/>
          <w:sz w:val="20"/>
          <w:szCs w:val="20"/>
        </w:rPr>
        <w:t>O</w:t>
      </w:r>
      <w:r w:rsidRPr="00342D54">
        <w:rPr>
          <w:rFonts w:ascii="Times New Roman" w:hAnsi="Times New Roman"/>
          <w:b/>
          <w:bCs/>
          <w:position w:val="-1"/>
          <w:sz w:val="20"/>
          <w:szCs w:val="20"/>
        </w:rPr>
        <w:t>N</w:t>
      </w:r>
      <w:r w:rsidRPr="00342D54">
        <w:rPr>
          <w:rFonts w:ascii="Times New Roman" w:hAnsi="Times New Roman"/>
          <w:b/>
          <w:bCs/>
          <w:spacing w:val="-15"/>
          <w:position w:val="-1"/>
          <w:sz w:val="20"/>
          <w:szCs w:val="20"/>
        </w:rPr>
        <w:t xml:space="preserve"> </w:t>
      </w:r>
      <w:r w:rsidRPr="00342D54">
        <w:rPr>
          <w:rFonts w:ascii="Times New Roman" w:hAnsi="Times New Roman"/>
          <w:b/>
          <w:bCs/>
          <w:position w:val="-1"/>
          <w:sz w:val="20"/>
          <w:szCs w:val="20"/>
        </w:rPr>
        <w:t>F</w:t>
      </w:r>
      <w:r w:rsidRPr="00342D54">
        <w:rPr>
          <w:rFonts w:ascii="Times New Roman" w:hAnsi="Times New Roman"/>
          <w:b/>
          <w:bCs/>
          <w:spacing w:val="1"/>
          <w:position w:val="-1"/>
          <w:sz w:val="20"/>
          <w:szCs w:val="20"/>
        </w:rPr>
        <w:t>O</w:t>
      </w:r>
      <w:r w:rsidRPr="00342D54">
        <w:rPr>
          <w:rFonts w:ascii="Times New Roman" w:hAnsi="Times New Roman"/>
          <w:b/>
          <w:bCs/>
          <w:position w:val="-1"/>
          <w:sz w:val="20"/>
          <w:szCs w:val="20"/>
        </w:rPr>
        <w:t>R</w:t>
      </w:r>
      <w:r w:rsidRPr="00342D54">
        <w:rPr>
          <w:rFonts w:ascii="Times New Roman" w:hAnsi="Times New Roman"/>
          <w:b/>
          <w:bCs/>
          <w:spacing w:val="-4"/>
          <w:position w:val="-1"/>
          <w:sz w:val="20"/>
          <w:szCs w:val="20"/>
        </w:rPr>
        <w:t xml:space="preserve"> </w:t>
      </w:r>
      <w:r w:rsidRPr="00342D54">
        <w:rPr>
          <w:rFonts w:ascii="Times New Roman" w:hAnsi="Times New Roman"/>
          <w:b/>
          <w:bCs/>
          <w:position w:val="-1"/>
          <w:sz w:val="20"/>
          <w:szCs w:val="20"/>
        </w:rPr>
        <w:t>AD</w:t>
      </w:r>
      <w:r w:rsidRPr="00342D54">
        <w:rPr>
          <w:rFonts w:ascii="Times New Roman" w:hAnsi="Times New Roman"/>
          <w:b/>
          <w:bCs/>
          <w:spacing w:val="1"/>
          <w:position w:val="-1"/>
          <w:sz w:val="20"/>
          <w:szCs w:val="20"/>
        </w:rPr>
        <w:t>O</w:t>
      </w:r>
      <w:r w:rsidRPr="00342D54">
        <w:rPr>
          <w:rFonts w:ascii="Times New Roman" w:hAnsi="Times New Roman"/>
          <w:b/>
          <w:bCs/>
          <w:position w:val="-1"/>
          <w:sz w:val="20"/>
          <w:szCs w:val="20"/>
        </w:rPr>
        <w:t>P</w:t>
      </w:r>
      <w:r w:rsidRPr="00342D54">
        <w:rPr>
          <w:rFonts w:ascii="Times New Roman" w:hAnsi="Times New Roman"/>
          <w:b/>
          <w:bCs/>
          <w:spacing w:val="-1"/>
          <w:position w:val="-1"/>
          <w:sz w:val="20"/>
          <w:szCs w:val="20"/>
        </w:rPr>
        <w:t>TI</w:t>
      </w:r>
      <w:r w:rsidRPr="00342D54">
        <w:rPr>
          <w:rFonts w:ascii="Times New Roman" w:hAnsi="Times New Roman"/>
          <w:b/>
          <w:bCs/>
          <w:spacing w:val="1"/>
          <w:position w:val="-1"/>
          <w:sz w:val="20"/>
          <w:szCs w:val="20"/>
        </w:rPr>
        <w:t>O</w:t>
      </w:r>
      <w:r w:rsidRPr="00342D54">
        <w:rPr>
          <w:rFonts w:ascii="Times New Roman" w:hAnsi="Times New Roman"/>
          <w:b/>
          <w:bCs/>
          <w:position w:val="-1"/>
          <w:sz w:val="20"/>
          <w:szCs w:val="20"/>
        </w:rPr>
        <w:t>N</w:t>
      </w:r>
    </w:p>
    <w:p w14:paraId="393C1EE6" w14:textId="77777777" w:rsidR="00610BD0" w:rsidRPr="00342D54" w:rsidRDefault="00610BD0" w:rsidP="00B94B20">
      <w:pPr>
        <w:widowControl w:val="0"/>
        <w:autoSpaceDE w:val="0"/>
        <w:autoSpaceDN w:val="0"/>
        <w:adjustRightInd w:val="0"/>
        <w:spacing w:after="0" w:line="20" w:lineRule="exact"/>
        <w:rPr>
          <w:rFonts w:ascii="Times New Roman" w:hAnsi="Times New Roman"/>
          <w:sz w:val="2"/>
          <w:szCs w:val="2"/>
        </w:rPr>
      </w:pPr>
    </w:p>
    <w:p w14:paraId="527A1E5E" w14:textId="77777777" w:rsidR="00610BD0" w:rsidRPr="00342D54" w:rsidRDefault="00610BD0" w:rsidP="00B94B20">
      <w:pPr>
        <w:widowControl w:val="0"/>
        <w:autoSpaceDE w:val="0"/>
        <w:autoSpaceDN w:val="0"/>
        <w:adjustRightInd w:val="0"/>
        <w:spacing w:after="0" w:line="200" w:lineRule="exact"/>
        <w:rPr>
          <w:rFonts w:ascii="Times New Roman" w:hAnsi="Times New Roman"/>
          <w:sz w:val="20"/>
          <w:szCs w:val="20"/>
        </w:rPr>
      </w:pPr>
    </w:p>
    <w:p w14:paraId="31EBDA8F"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NDP III Programme Name:   AGRO INDUSTRALISATION</w:t>
      </w:r>
    </w:p>
    <w:p w14:paraId="402C74B2"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Sub Programme:   Agricultural Production and Productivity</w:t>
      </w:r>
      <w:r w:rsidRPr="00342D54">
        <w:rPr>
          <w:rFonts w:ascii="Times New Roman" w:hAnsi="Times New Roman"/>
          <w:b/>
          <w:sz w:val="20"/>
          <w:szCs w:val="20"/>
        </w:rPr>
        <w:tab/>
      </w:r>
      <w:r w:rsidRPr="00342D54">
        <w:rPr>
          <w:rFonts w:ascii="Times New Roman" w:hAnsi="Times New Roman"/>
          <w:b/>
          <w:sz w:val="20"/>
          <w:szCs w:val="20"/>
        </w:rPr>
        <w:tab/>
      </w:r>
      <w:r w:rsidRPr="00342D54">
        <w:rPr>
          <w:rFonts w:ascii="Times New Roman" w:hAnsi="Times New Roman"/>
          <w:b/>
          <w:sz w:val="20"/>
          <w:szCs w:val="20"/>
        </w:rPr>
        <w:tab/>
      </w:r>
    </w:p>
    <w:p w14:paraId="048594DA" w14:textId="77777777" w:rsidR="00610BD0" w:rsidRPr="00342D54" w:rsidRDefault="00610BD0" w:rsidP="00B94B20">
      <w:pPr>
        <w:spacing w:after="0"/>
        <w:rPr>
          <w:rFonts w:ascii="Times New Roman" w:hAnsi="Times New Roman"/>
          <w:sz w:val="20"/>
          <w:szCs w:val="20"/>
        </w:rPr>
      </w:pPr>
      <w:r w:rsidRPr="00342D54">
        <w:rPr>
          <w:rFonts w:ascii="Times New Roman" w:hAnsi="Times New Roman"/>
          <w:b/>
          <w:sz w:val="20"/>
          <w:szCs w:val="20"/>
        </w:rPr>
        <w:t>Sub Programme Objectives:   Increase agricultural production and productivity</w:t>
      </w:r>
      <w:r w:rsidRPr="00342D54">
        <w:rPr>
          <w:rFonts w:ascii="Times New Roman" w:hAnsi="Times New Roman"/>
          <w:b/>
          <w:sz w:val="20"/>
          <w:szCs w:val="20"/>
        </w:rPr>
        <w:tab/>
      </w:r>
      <w:r w:rsidRPr="00342D54">
        <w:rPr>
          <w:rFonts w:ascii="Times New Roman" w:hAnsi="Times New Roman"/>
          <w:b/>
          <w:sz w:val="20"/>
          <w:szCs w:val="20"/>
        </w:rPr>
        <w:tab/>
      </w:r>
    </w:p>
    <w:tbl>
      <w:tblPr>
        <w:tblW w:w="5000" w:type="pct"/>
        <w:tblLook w:val="04A0" w:firstRow="1" w:lastRow="0" w:firstColumn="1" w:lastColumn="0" w:noHBand="0" w:noVBand="1"/>
      </w:tblPr>
      <w:tblGrid>
        <w:gridCol w:w="2737"/>
        <w:gridCol w:w="658"/>
        <w:gridCol w:w="969"/>
        <w:gridCol w:w="811"/>
        <w:gridCol w:w="1125"/>
        <w:gridCol w:w="854"/>
        <w:gridCol w:w="1027"/>
        <w:gridCol w:w="975"/>
        <w:gridCol w:w="1027"/>
        <w:gridCol w:w="975"/>
        <w:gridCol w:w="1028"/>
        <w:gridCol w:w="976"/>
        <w:gridCol w:w="1233"/>
      </w:tblGrid>
      <w:tr w:rsidR="00610BD0" w:rsidRPr="00342D54" w14:paraId="352ACD85" w14:textId="77777777" w:rsidTr="002D60EB">
        <w:trPr>
          <w:trHeight w:val="149"/>
        </w:trPr>
        <w:tc>
          <w:tcPr>
            <w:tcW w:w="951" w:type="pct"/>
            <w:vMerge w:val="restart"/>
            <w:tcBorders>
              <w:top w:val="single" w:sz="4" w:space="0" w:color="auto"/>
              <w:left w:val="single" w:sz="4" w:space="0" w:color="auto"/>
              <w:bottom w:val="single" w:sz="4" w:space="0" w:color="000000"/>
              <w:right w:val="single" w:sz="4" w:space="0" w:color="auto"/>
            </w:tcBorders>
            <w:vAlign w:val="center"/>
            <w:hideMark/>
          </w:tcPr>
          <w:p w14:paraId="13AC2DEA"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Intermediate Outcome Indicators</w:t>
            </w:r>
          </w:p>
        </w:tc>
        <w:tc>
          <w:tcPr>
            <w:tcW w:w="4049" w:type="pct"/>
            <w:gridSpan w:val="12"/>
            <w:tcBorders>
              <w:top w:val="single" w:sz="4" w:space="0" w:color="auto"/>
              <w:left w:val="nil"/>
              <w:bottom w:val="single" w:sz="4" w:space="0" w:color="auto"/>
              <w:right w:val="single" w:sz="4" w:space="0" w:color="auto"/>
            </w:tcBorders>
            <w:vAlign w:val="center"/>
            <w:hideMark/>
          </w:tcPr>
          <w:p w14:paraId="4F6A1EC2"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Performance Targets </w:t>
            </w:r>
          </w:p>
        </w:tc>
      </w:tr>
      <w:tr w:rsidR="00610BD0" w:rsidRPr="00342D54" w14:paraId="577569B1" w14:textId="77777777" w:rsidTr="002D60EB">
        <w:trPr>
          <w:trHeight w:val="300"/>
        </w:trPr>
        <w:tc>
          <w:tcPr>
            <w:tcW w:w="951" w:type="pct"/>
            <w:vMerge/>
            <w:tcBorders>
              <w:top w:val="single" w:sz="4" w:space="0" w:color="auto"/>
              <w:left w:val="single" w:sz="4" w:space="0" w:color="auto"/>
              <w:bottom w:val="single" w:sz="4" w:space="0" w:color="000000"/>
              <w:right w:val="single" w:sz="4" w:space="0" w:color="auto"/>
            </w:tcBorders>
            <w:vAlign w:val="center"/>
            <w:hideMark/>
          </w:tcPr>
          <w:p w14:paraId="461B4760" w14:textId="77777777" w:rsidR="00610BD0" w:rsidRPr="00342D54" w:rsidRDefault="00610BD0" w:rsidP="00B94B20">
            <w:pPr>
              <w:spacing w:after="0" w:line="240" w:lineRule="auto"/>
              <w:rPr>
                <w:rFonts w:ascii="Times New Roman" w:hAnsi="Times New Roman"/>
                <w:b/>
                <w:bCs/>
                <w:sz w:val="20"/>
                <w:szCs w:val="20"/>
                <w:lang w:eastAsia="en-GB"/>
              </w:rPr>
            </w:pPr>
          </w:p>
        </w:tc>
        <w:tc>
          <w:tcPr>
            <w:tcW w:w="229" w:type="pct"/>
            <w:vMerge w:val="restart"/>
            <w:tcBorders>
              <w:top w:val="nil"/>
              <w:left w:val="single" w:sz="4" w:space="0" w:color="auto"/>
              <w:bottom w:val="single" w:sz="4" w:space="0" w:color="auto"/>
              <w:right w:val="single" w:sz="4" w:space="0" w:color="auto"/>
            </w:tcBorders>
            <w:vAlign w:val="center"/>
            <w:hideMark/>
          </w:tcPr>
          <w:p w14:paraId="1F8E0279"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Base year </w:t>
            </w:r>
          </w:p>
        </w:tc>
        <w:tc>
          <w:tcPr>
            <w:tcW w:w="337" w:type="pct"/>
            <w:vMerge w:val="restart"/>
            <w:tcBorders>
              <w:top w:val="nil"/>
              <w:left w:val="single" w:sz="4" w:space="0" w:color="auto"/>
              <w:bottom w:val="single" w:sz="4" w:space="0" w:color="auto"/>
              <w:right w:val="single" w:sz="4" w:space="0" w:color="auto"/>
            </w:tcBorders>
            <w:vAlign w:val="center"/>
            <w:hideMark/>
          </w:tcPr>
          <w:p w14:paraId="26019235"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Baseline </w:t>
            </w:r>
          </w:p>
        </w:tc>
        <w:tc>
          <w:tcPr>
            <w:tcW w:w="673" w:type="pct"/>
            <w:gridSpan w:val="2"/>
            <w:tcBorders>
              <w:top w:val="single" w:sz="4" w:space="0" w:color="auto"/>
              <w:left w:val="nil"/>
              <w:bottom w:val="single" w:sz="4" w:space="0" w:color="auto"/>
              <w:right w:val="single" w:sz="4" w:space="0" w:color="auto"/>
            </w:tcBorders>
            <w:vAlign w:val="center"/>
          </w:tcPr>
          <w:p w14:paraId="2552C237"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2020/2021</w:t>
            </w:r>
          </w:p>
        </w:tc>
        <w:tc>
          <w:tcPr>
            <w:tcW w:w="654" w:type="pct"/>
            <w:gridSpan w:val="2"/>
            <w:tcBorders>
              <w:top w:val="single" w:sz="4" w:space="0" w:color="auto"/>
              <w:left w:val="nil"/>
              <w:bottom w:val="single" w:sz="4" w:space="0" w:color="auto"/>
              <w:right w:val="single" w:sz="4" w:space="0" w:color="auto"/>
            </w:tcBorders>
            <w:vAlign w:val="center"/>
          </w:tcPr>
          <w:p w14:paraId="72F16BFA"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 xml:space="preserve"> 2021/2022 </w:t>
            </w:r>
          </w:p>
        </w:tc>
        <w:tc>
          <w:tcPr>
            <w:tcW w:w="696" w:type="pct"/>
            <w:gridSpan w:val="2"/>
            <w:tcBorders>
              <w:top w:val="single" w:sz="4" w:space="0" w:color="auto"/>
              <w:left w:val="nil"/>
              <w:bottom w:val="single" w:sz="4" w:space="0" w:color="auto"/>
              <w:right w:val="single" w:sz="4" w:space="0" w:color="auto"/>
            </w:tcBorders>
            <w:vAlign w:val="center"/>
          </w:tcPr>
          <w:p w14:paraId="32C85846"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 xml:space="preserve"> 2022/2023 </w:t>
            </w:r>
          </w:p>
        </w:tc>
        <w:tc>
          <w:tcPr>
            <w:tcW w:w="696" w:type="pct"/>
            <w:gridSpan w:val="2"/>
            <w:tcBorders>
              <w:top w:val="single" w:sz="4" w:space="0" w:color="auto"/>
              <w:left w:val="nil"/>
              <w:bottom w:val="single" w:sz="4" w:space="0" w:color="auto"/>
              <w:right w:val="single" w:sz="4" w:space="0" w:color="auto"/>
            </w:tcBorders>
            <w:vAlign w:val="center"/>
          </w:tcPr>
          <w:p w14:paraId="4AEF320C"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 xml:space="preserve"> 2023/2024 </w:t>
            </w:r>
          </w:p>
        </w:tc>
        <w:tc>
          <w:tcPr>
            <w:tcW w:w="764" w:type="pct"/>
            <w:gridSpan w:val="2"/>
            <w:tcBorders>
              <w:top w:val="single" w:sz="4" w:space="0" w:color="auto"/>
              <w:left w:val="nil"/>
              <w:bottom w:val="single" w:sz="4" w:space="0" w:color="auto"/>
              <w:right w:val="single" w:sz="4" w:space="0" w:color="auto"/>
            </w:tcBorders>
            <w:vAlign w:val="center"/>
            <w:hideMark/>
          </w:tcPr>
          <w:p w14:paraId="555FCE2D"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 xml:space="preserve"> 2024/2025 </w:t>
            </w:r>
          </w:p>
        </w:tc>
      </w:tr>
      <w:tr w:rsidR="00610BD0" w:rsidRPr="00342D54" w14:paraId="52AB3F21" w14:textId="77777777" w:rsidTr="002D60EB">
        <w:trPr>
          <w:trHeight w:val="70"/>
        </w:trPr>
        <w:tc>
          <w:tcPr>
            <w:tcW w:w="951" w:type="pct"/>
            <w:vMerge/>
            <w:tcBorders>
              <w:top w:val="single" w:sz="4" w:space="0" w:color="auto"/>
              <w:left w:val="single" w:sz="4" w:space="0" w:color="auto"/>
              <w:bottom w:val="single" w:sz="4" w:space="0" w:color="000000"/>
              <w:right w:val="single" w:sz="4" w:space="0" w:color="auto"/>
            </w:tcBorders>
            <w:vAlign w:val="center"/>
            <w:hideMark/>
          </w:tcPr>
          <w:p w14:paraId="4E6480DE" w14:textId="77777777" w:rsidR="00610BD0" w:rsidRPr="00342D54" w:rsidRDefault="00610BD0" w:rsidP="00B94B20">
            <w:pPr>
              <w:spacing w:after="0" w:line="240" w:lineRule="auto"/>
              <w:rPr>
                <w:rFonts w:ascii="Times New Roman" w:hAnsi="Times New Roman"/>
                <w:b/>
                <w:bCs/>
                <w:sz w:val="20"/>
                <w:szCs w:val="20"/>
                <w:lang w:eastAsia="en-GB"/>
              </w:rPr>
            </w:pPr>
          </w:p>
        </w:tc>
        <w:tc>
          <w:tcPr>
            <w:tcW w:w="229" w:type="pct"/>
            <w:vMerge/>
            <w:tcBorders>
              <w:top w:val="nil"/>
              <w:left w:val="single" w:sz="4" w:space="0" w:color="auto"/>
              <w:bottom w:val="single" w:sz="4" w:space="0" w:color="auto"/>
              <w:right w:val="single" w:sz="4" w:space="0" w:color="auto"/>
            </w:tcBorders>
            <w:vAlign w:val="center"/>
            <w:hideMark/>
          </w:tcPr>
          <w:p w14:paraId="00B0AF20" w14:textId="77777777" w:rsidR="00610BD0" w:rsidRPr="00342D54" w:rsidRDefault="00610BD0" w:rsidP="00B94B20">
            <w:pPr>
              <w:spacing w:after="0" w:line="240" w:lineRule="auto"/>
              <w:rPr>
                <w:rFonts w:ascii="Times New Roman" w:hAnsi="Times New Roman"/>
                <w:b/>
                <w:bCs/>
                <w:sz w:val="20"/>
                <w:szCs w:val="20"/>
                <w:lang w:eastAsia="en-GB"/>
              </w:rPr>
            </w:pPr>
          </w:p>
        </w:tc>
        <w:tc>
          <w:tcPr>
            <w:tcW w:w="337" w:type="pct"/>
            <w:vMerge/>
            <w:tcBorders>
              <w:top w:val="nil"/>
              <w:left w:val="single" w:sz="4" w:space="0" w:color="auto"/>
              <w:bottom w:val="single" w:sz="4" w:space="0" w:color="auto"/>
              <w:right w:val="single" w:sz="4" w:space="0" w:color="auto"/>
            </w:tcBorders>
            <w:vAlign w:val="center"/>
            <w:hideMark/>
          </w:tcPr>
          <w:p w14:paraId="153B1660" w14:textId="77777777" w:rsidR="00610BD0" w:rsidRPr="00342D54" w:rsidRDefault="00610BD0" w:rsidP="00B94B20">
            <w:pPr>
              <w:spacing w:after="0" w:line="240" w:lineRule="auto"/>
              <w:rPr>
                <w:rFonts w:ascii="Times New Roman" w:hAnsi="Times New Roman"/>
                <w:b/>
                <w:bCs/>
                <w:sz w:val="20"/>
                <w:szCs w:val="20"/>
                <w:lang w:eastAsia="en-GB"/>
              </w:rPr>
            </w:pPr>
          </w:p>
        </w:tc>
        <w:tc>
          <w:tcPr>
            <w:tcW w:w="282" w:type="pct"/>
            <w:tcBorders>
              <w:top w:val="nil"/>
              <w:left w:val="nil"/>
              <w:bottom w:val="single" w:sz="4" w:space="0" w:color="auto"/>
              <w:right w:val="single" w:sz="4" w:space="0" w:color="auto"/>
            </w:tcBorders>
            <w:vAlign w:val="center"/>
            <w:hideMark/>
          </w:tcPr>
          <w:p w14:paraId="16D619C0"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391" w:type="pct"/>
            <w:tcBorders>
              <w:top w:val="nil"/>
              <w:left w:val="nil"/>
              <w:bottom w:val="single" w:sz="4" w:space="0" w:color="auto"/>
              <w:right w:val="single" w:sz="4" w:space="0" w:color="auto"/>
            </w:tcBorders>
            <w:vAlign w:val="center"/>
            <w:hideMark/>
          </w:tcPr>
          <w:p w14:paraId="2EA6948F"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c>
          <w:tcPr>
            <w:tcW w:w="297" w:type="pct"/>
            <w:tcBorders>
              <w:top w:val="nil"/>
              <w:left w:val="nil"/>
              <w:bottom w:val="single" w:sz="4" w:space="0" w:color="auto"/>
              <w:right w:val="single" w:sz="4" w:space="0" w:color="auto"/>
            </w:tcBorders>
            <w:vAlign w:val="center"/>
            <w:hideMark/>
          </w:tcPr>
          <w:p w14:paraId="479DFDD0"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357" w:type="pct"/>
            <w:tcBorders>
              <w:top w:val="nil"/>
              <w:left w:val="nil"/>
              <w:bottom w:val="single" w:sz="4" w:space="0" w:color="auto"/>
              <w:right w:val="single" w:sz="4" w:space="0" w:color="auto"/>
            </w:tcBorders>
            <w:vAlign w:val="center"/>
            <w:hideMark/>
          </w:tcPr>
          <w:p w14:paraId="131EFE2D"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c>
          <w:tcPr>
            <w:tcW w:w="339" w:type="pct"/>
            <w:tcBorders>
              <w:top w:val="nil"/>
              <w:left w:val="nil"/>
              <w:bottom w:val="single" w:sz="4" w:space="0" w:color="auto"/>
              <w:right w:val="single" w:sz="4" w:space="0" w:color="auto"/>
            </w:tcBorders>
            <w:vAlign w:val="center"/>
            <w:hideMark/>
          </w:tcPr>
          <w:p w14:paraId="2709CBD5"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357" w:type="pct"/>
            <w:tcBorders>
              <w:top w:val="nil"/>
              <w:left w:val="nil"/>
              <w:bottom w:val="single" w:sz="4" w:space="0" w:color="auto"/>
              <w:right w:val="single" w:sz="4" w:space="0" w:color="auto"/>
            </w:tcBorders>
            <w:vAlign w:val="center"/>
            <w:hideMark/>
          </w:tcPr>
          <w:p w14:paraId="3DDD68CB"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c>
          <w:tcPr>
            <w:tcW w:w="339" w:type="pct"/>
            <w:tcBorders>
              <w:top w:val="nil"/>
              <w:left w:val="nil"/>
              <w:bottom w:val="single" w:sz="4" w:space="0" w:color="auto"/>
              <w:right w:val="single" w:sz="4" w:space="0" w:color="auto"/>
            </w:tcBorders>
            <w:vAlign w:val="center"/>
            <w:hideMark/>
          </w:tcPr>
          <w:p w14:paraId="720A1959"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357" w:type="pct"/>
            <w:tcBorders>
              <w:top w:val="nil"/>
              <w:left w:val="nil"/>
              <w:bottom w:val="single" w:sz="4" w:space="0" w:color="auto"/>
              <w:right w:val="single" w:sz="4" w:space="0" w:color="auto"/>
            </w:tcBorders>
            <w:vAlign w:val="center"/>
            <w:hideMark/>
          </w:tcPr>
          <w:p w14:paraId="087B50DD"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c>
          <w:tcPr>
            <w:tcW w:w="339" w:type="pct"/>
            <w:tcBorders>
              <w:top w:val="nil"/>
              <w:left w:val="nil"/>
              <w:bottom w:val="single" w:sz="4" w:space="0" w:color="auto"/>
              <w:right w:val="single" w:sz="4" w:space="0" w:color="auto"/>
            </w:tcBorders>
            <w:vAlign w:val="center"/>
            <w:hideMark/>
          </w:tcPr>
          <w:p w14:paraId="7DD9E68E"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425" w:type="pct"/>
            <w:tcBorders>
              <w:top w:val="nil"/>
              <w:left w:val="nil"/>
              <w:bottom w:val="single" w:sz="4" w:space="0" w:color="auto"/>
              <w:right w:val="single" w:sz="4" w:space="0" w:color="auto"/>
            </w:tcBorders>
            <w:vAlign w:val="center"/>
            <w:hideMark/>
          </w:tcPr>
          <w:p w14:paraId="2B6EBF3D"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r>
      <w:tr w:rsidR="00610BD0" w:rsidRPr="00342D54" w14:paraId="3E34FEB7" w14:textId="77777777" w:rsidTr="002D60EB">
        <w:trPr>
          <w:trHeight w:val="70"/>
        </w:trPr>
        <w:tc>
          <w:tcPr>
            <w:tcW w:w="951" w:type="pct"/>
            <w:tcBorders>
              <w:top w:val="nil"/>
              <w:left w:val="single" w:sz="4" w:space="0" w:color="auto"/>
              <w:bottom w:val="single" w:sz="4" w:space="0" w:color="auto"/>
              <w:right w:val="single" w:sz="4" w:space="0" w:color="auto"/>
            </w:tcBorders>
            <w:vAlign w:val="center"/>
            <w:hideMark/>
          </w:tcPr>
          <w:p w14:paraId="0EA1C921"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No. of parishes with extension workers</w:t>
            </w:r>
          </w:p>
        </w:tc>
        <w:tc>
          <w:tcPr>
            <w:tcW w:w="229" w:type="pct"/>
            <w:tcBorders>
              <w:top w:val="nil"/>
              <w:left w:val="nil"/>
              <w:bottom w:val="single" w:sz="4" w:space="0" w:color="auto"/>
              <w:right w:val="single" w:sz="4" w:space="0" w:color="auto"/>
            </w:tcBorders>
            <w:vAlign w:val="center"/>
            <w:hideMark/>
          </w:tcPr>
          <w:p w14:paraId="6FADBF4B"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337" w:type="pct"/>
            <w:tcBorders>
              <w:top w:val="nil"/>
              <w:left w:val="nil"/>
              <w:bottom w:val="single" w:sz="4" w:space="0" w:color="auto"/>
              <w:right w:val="single" w:sz="4" w:space="0" w:color="auto"/>
            </w:tcBorders>
            <w:vAlign w:val="center"/>
            <w:hideMark/>
          </w:tcPr>
          <w:p w14:paraId="779084F2"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15 </w:t>
            </w:r>
          </w:p>
        </w:tc>
        <w:tc>
          <w:tcPr>
            <w:tcW w:w="282" w:type="pct"/>
            <w:tcBorders>
              <w:top w:val="nil"/>
              <w:left w:val="nil"/>
              <w:bottom w:val="single" w:sz="4" w:space="0" w:color="auto"/>
              <w:right w:val="single" w:sz="4" w:space="0" w:color="auto"/>
            </w:tcBorders>
            <w:vAlign w:val="center"/>
            <w:hideMark/>
          </w:tcPr>
          <w:p w14:paraId="7E493CE9"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25 </w:t>
            </w:r>
          </w:p>
        </w:tc>
        <w:tc>
          <w:tcPr>
            <w:tcW w:w="391" w:type="pct"/>
            <w:tcBorders>
              <w:top w:val="nil"/>
              <w:left w:val="nil"/>
              <w:bottom w:val="single" w:sz="4" w:space="0" w:color="auto"/>
              <w:right w:val="single" w:sz="4" w:space="0" w:color="auto"/>
            </w:tcBorders>
            <w:vAlign w:val="center"/>
            <w:hideMark/>
          </w:tcPr>
          <w:p w14:paraId="5AB2A05E"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15,000 </w:t>
            </w:r>
          </w:p>
        </w:tc>
        <w:tc>
          <w:tcPr>
            <w:tcW w:w="297" w:type="pct"/>
            <w:tcBorders>
              <w:top w:val="nil"/>
              <w:left w:val="nil"/>
              <w:bottom w:val="single" w:sz="4" w:space="0" w:color="auto"/>
              <w:right w:val="single" w:sz="4" w:space="0" w:color="auto"/>
            </w:tcBorders>
            <w:vAlign w:val="center"/>
            <w:hideMark/>
          </w:tcPr>
          <w:p w14:paraId="11BF1B61"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35 </w:t>
            </w:r>
          </w:p>
        </w:tc>
        <w:tc>
          <w:tcPr>
            <w:tcW w:w="357" w:type="pct"/>
            <w:tcBorders>
              <w:top w:val="nil"/>
              <w:left w:val="nil"/>
              <w:bottom w:val="single" w:sz="4" w:space="0" w:color="auto"/>
              <w:right w:val="single" w:sz="4" w:space="0" w:color="auto"/>
            </w:tcBorders>
            <w:vAlign w:val="center"/>
            <w:hideMark/>
          </w:tcPr>
          <w:p w14:paraId="6B8A1AEC"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21,000 </w:t>
            </w:r>
          </w:p>
        </w:tc>
        <w:tc>
          <w:tcPr>
            <w:tcW w:w="339" w:type="pct"/>
            <w:tcBorders>
              <w:top w:val="nil"/>
              <w:left w:val="nil"/>
              <w:bottom w:val="single" w:sz="4" w:space="0" w:color="auto"/>
              <w:right w:val="single" w:sz="4" w:space="0" w:color="auto"/>
            </w:tcBorders>
            <w:vAlign w:val="center"/>
            <w:hideMark/>
          </w:tcPr>
          <w:p w14:paraId="2C37C2E7"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45 </w:t>
            </w:r>
          </w:p>
        </w:tc>
        <w:tc>
          <w:tcPr>
            <w:tcW w:w="357" w:type="pct"/>
            <w:tcBorders>
              <w:top w:val="nil"/>
              <w:left w:val="nil"/>
              <w:bottom w:val="single" w:sz="4" w:space="0" w:color="auto"/>
              <w:right w:val="single" w:sz="4" w:space="0" w:color="auto"/>
            </w:tcBorders>
            <w:vAlign w:val="center"/>
            <w:hideMark/>
          </w:tcPr>
          <w:p w14:paraId="723CD26F"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27,000 </w:t>
            </w:r>
          </w:p>
        </w:tc>
        <w:tc>
          <w:tcPr>
            <w:tcW w:w="339" w:type="pct"/>
            <w:tcBorders>
              <w:top w:val="nil"/>
              <w:left w:val="nil"/>
              <w:bottom w:val="single" w:sz="4" w:space="0" w:color="auto"/>
              <w:right w:val="single" w:sz="4" w:space="0" w:color="auto"/>
            </w:tcBorders>
            <w:vAlign w:val="center"/>
            <w:hideMark/>
          </w:tcPr>
          <w:p w14:paraId="2261E735"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55 </w:t>
            </w:r>
          </w:p>
        </w:tc>
        <w:tc>
          <w:tcPr>
            <w:tcW w:w="357" w:type="pct"/>
            <w:tcBorders>
              <w:top w:val="nil"/>
              <w:left w:val="nil"/>
              <w:bottom w:val="single" w:sz="4" w:space="0" w:color="auto"/>
              <w:right w:val="single" w:sz="4" w:space="0" w:color="auto"/>
            </w:tcBorders>
            <w:vAlign w:val="center"/>
            <w:hideMark/>
          </w:tcPr>
          <w:p w14:paraId="20EFB1E6"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33,000 </w:t>
            </w:r>
          </w:p>
        </w:tc>
        <w:tc>
          <w:tcPr>
            <w:tcW w:w="339" w:type="pct"/>
            <w:tcBorders>
              <w:top w:val="nil"/>
              <w:left w:val="nil"/>
              <w:bottom w:val="single" w:sz="4" w:space="0" w:color="auto"/>
              <w:right w:val="single" w:sz="4" w:space="0" w:color="auto"/>
            </w:tcBorders>
            <w:vAlign w:val="center"/>
            <w:hideMark/>
          </w:tcPr>
          <w:p w14:paraId="26888FA2"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71 </w:t>
            </w:r>
          </w:p>
        </w:tc>
        <w:tc>
          <w:tcPr>
            <w:tcW w:w="425" w:type="pct"/>
            <w:tcBorders>
              <w:top w:val="nil"/>
              <w:left w:val="nil"/>
              <w:bottom w:val="single" w:sz="4" w:space="0" w:color="auto"/>
              <w:right w:val="single" w:sz="4" w:space="0" w:color="auto"/>
            </w:tcBorders>
            <w:vAlign w:val="center"/>
            <w:hideMark/>
          </w:tcPr>
          <w:p w14:paraId="5FFB13D7"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42,600 </w:t>
            </w:r>
          </w:p>
        </w:tc>
      </w:tr>
      <w:tr w:rsidR="00610BD0" w:rsidRPr="00342D54" w14:paraId="3EAE74EA" w14:textId="77777777" w:rsidTr="002D60EB">
        <w:trPr>
          <w:trHeight w:val="70"/>
        </w:trPr>
        <w:tc>
          <w:tcPr>
            <w:tcW w:w="951" w:type="pct"/>
            <w:tcBorders>
              <w:top w:val="nil"/>
              <w:left w:val="single" w:sz="4" w:space="0" w:color="auto"/>
              <w:bottom w:val="single" w:sz="4" w:space="0" w:color="auto"/>
              <w:right w:val="single" w:sz="4" w:space="0" w:color="auto"/>
            </w:tcBorders>
            <w:vAlign w:val="center"/>
            <w:hideMark/>
          </w:tcPr>
          <w:p w14:paraId="121C83A2"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No. of Agricultural Ext. Service providers profiled and registered</w:t>
            </w:r>
          </w:p>
        </w:tc>
        <w:tc>
          <w:tcPr>
            <w:tcW w:w="229" w:type="pct"/>
            <w:tcBorders>
              <w:top w:val="nil"/>
              <w:left w:val="nil"/>
              <w:bottom w:val="single" w:sz="4" w:space="0" w:color="auto"/>
              <w:right w:val="single" w:sz="4" w:space="0" w:color="auto"/>
            </w:tcBorders>
            <w:vAlign w:val="center"/>
            <w:hideMark/>
          </w:tcPr>
          <w:p w14:paraId="6AF28676"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2020</w:t>
            </w:r>
          </w:p>
        </w:tc>
        <w:tc>
          <w:tcPr>
            <w:tcW w:w="337" w:type="pct"/>
            <w:tcBorders>
              <w:top w:val="nil"/>
              <w:left w:val="nil"/>
              <w:bottom w:val="single" w:sz="4" w:space="0" w:color="auto"/>
              <w:right w:val="single" w:sz="4" w:space="0" w:color="auto"/>
            </w:tcBorders>
            <w:vAlign w:val="center"/>
            <w:hideMark/>
          </w:tcPr>
          <w:p w14:paraId="751D47F0"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 </w:t>
            </w:r>
          </w:p>
        </w:tc>
        <w:tc>
          <w:tcPr>
            <w:tcW w:w="282" w:type="pct"/>
            <w:tcBorders>
              <w:top w:val="nil"/>
              <w:left w:val="nil"/>
              <w:bottom w:val="single" w:sz="4" w:space="0" w:color="auto"/>
              <w:right w:val="single" w:sz="4" w:space="0" w:color="auto"/>
            </w:tcBorders>
            <w:vAlign w:val="center"/>
            <w:hideMark/>
          </w:tcPr>
          <w:p w14:paraId="7F5DB1C1"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8 </w:t>
            </w:r>
          </w:p>
        </w:tc>
        <w:tc>
          <w:tcPr>
            <w:tcW w:w="391" w:type="pct"/>
            <w:tcBorders>
              <w:top w:val="nil"/>
              <w:left w:val="nil"/>
              <w:bottom w:val="single" w:sz="4" w:space="0" w:color="auto"/>
              <w:right w:val="single" w:sz="4" w:space="0" w:color="auto"/>
            </w:tcBorders>
            <w:vAlign w:val="center"/>
            <w:hideMark/>
          </w:tcPr>
          <w:p w14:paraId="487924C9"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 </w:t>
            </w:r>
          </w:p>
        </w:tc>
        <w:tc>
          <w:tcPr>
            <w:tcW w:w="297" w:type="pct"/>
            <w:tcBorders>
              <w:top w:val="nil"/>
              <w:left w:val="nil"/>
              <w:bottom w:val="single" w:sz="4" w:space="0" w:color="auto"/>
              <w:right w:val="single" w:sz="4" w:space="0" w:color="auto"/>
            </w:tcBorders>
            <w:vAlign w:val="center"/>
            <w:hideMark/>
          </w:tcPr>
          <w:p w14:paraId="6A850D9B"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12 </w:t>
            </w:r>
          </w:p>
        </w:tc>
        <w:tc>
          <w:tcPr>
            <w:tcW w:w="357" w:type="pct"/>
            <w:tcBorders>
              <w:top w:val="nil"/>
              <w:left w:val="nil"/>
              <w:bottom w:val="single" w:sz="4" w:space="0" w:color="auto"/>
              <w:right w:val="single" w:sz="4" w:space="0" w:color="auto"/>
            </w:tcBorders>
            <w:vAlign w:val="center"/>
            <w:hideMark/>
          </w:tcPr>
          <w:p w14:paraId="0D67E44E"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 </w:t>
            </w:r>
          </w:p>
        </w:tc>
        <w:tc>
          <w:tcPr>
            <w:tcW w:w="339" w:type="pct"/>
            <w:tcBorders>
              <w:top w:val="nil"/>
              <w:left w:val="nil"/>
              <w:bottom w:val="single" w:sz="4" w:space="0" w:color="auto"/>
              <w:right w:val="single" w:sz="4" w:space="0" w:color="auto"/>
            </w:tcBorders>
            <w:vAlign w:val="center"/>
            <w:hideMark/>
          </w:tcPr>
          <w:p w14:paraId="65AE3483"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16 </w:t>
            </w:r>
          </w:p>
        </w:tc>
        <w:tc>
          <w:tcPr>
            <w:tcW w:w="357" w:type="pct"/>
            <w:tcBorders>
              <w:top w:val="nil"/>
              <w:left w:val="nil"/>
              <w:bottom w:val="single" w:sz="4" w:space="0" w:color="auto"/>
              <w:right w:val="single" w:sz="4" w:space="0" w:color="auto"/>
            </w:tcBorders>
            <w:vAlign w:val="center"/>
            <w:hideMark/>
          </w:tcPr>
          <w:p w14:paraId="67217DEC"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 </w:t>
            </w:r>
          </w:p>
        </w:tc>
        <w:tc>
          <w:tcPr>
            <w:tcW w:w="339" w:type="pct"/>
            <w:tcBorders>
              <w:top w:val="nil"/>
              <w:left w:val="nil"/>
              <w:bottom w:val="single" w:sz="4" w:space="0" w:color="auto"/>
              <w:right w:val="single" w:sz="4" w:space="0" w:color="auto"/>
            </w:tcBorders>
            <w:vAlign w:val="center"/>
            <w:hideMark/>
          </w:tcPr>
          <w:p w14:paraId="0AE8BC00"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 </w:t>
            </w:r>
          </w:p>
        </w:tc>
        <w:tc>
          <w:tcPr>
            <w:tcW w:w="357" w:type="pct"/>
            <w:tcBorders>
              <w:top w:val="nil"/>
              <w:left w:val="nil"/>
              <w:bottom w:val="single" w:sz="4" w:space="0" w:color="auto"/>
              <w:right w:val="single" w:sz="4" w:space="0" w:color="auto"/>
            </w:tcBorders>
            <w:vAlign w:val="center"/>
            <w:hideMark/>
          </w:tcPr>
          <w:p w14:paraId="1D8109BE"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 </w:t>
            </w:r>
          </w:p>
        </w:tc>
        <w:tc>
          <w:tcPr>
            <w:tcW w:w="339" w:type="pct"/>
            <w:tcBorders>
              <w:top w:val="nil"/>
              <w:left w:val="nil"/>
              <w:bottom w:val="single" w:sz="4" w:space="0" w:color="auto"/>
              <w:right w:val="single" w:sz="4" w:space="0" w:color="auto"/>
            </w:tcBorders>
            <w:vAlign w:val="center"/>
            <w:hideMark/>
          </w:tcPr>
          <w:p w14:paraId="7A5F8B45"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 </w:t>
            </w:r>
          </w:p>
        </w:tc>
        <w:tc>
          <w:tcPr>
            <w:tcW w:w="425" w:type="pct"/>
            <w:tcBorders>
              <w:top w:val="nil"/>
              <w:left w:val="nil"/>
              <w:bottom w:val="single" w:sz="4" w:space="0" w:color="auto"/>
              <w:right w:val="single" w:sz="4" w:space="0" w:color="auto"/>
            </w:tcBorders>
            <w:noWrap/>
            <w:vAlign w:val="bottom"/>
            <w:hideMark/>
          </w:tcPr>
          <w:p w14:paraId="3E6EE0AF"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 </w:t>
            </w:r>
          </w:p>
        </w:tc>
      </w:tr>
      <w:tr w:rsidR="00610BD0" w:rsidRPr="00342D54" w14:paraId="457AA96A" w14:textId="77777777" w:rsidTr="002D60EB">
        <w:trPr>
          <w:trHeight w:val="570"/>
        </w:trPr>
        <w:tc>
          <w:tcPr>
            <w:tcW w:w="951" w:type="pct"/>
            <w:tcBorders>
              <w:top w:val="nil"/>
              <w:left w:val="single" w:sz="4" w:space="0" w:color="auto"/>
              <w:bottom w:val="single" w:sz="4" w:space="0" w:color="auto"/>
              <w:right w:val="single" w:sz="4" w:space="0" w:color="auto"/>
            </w:tcBorders>
            <w:vAlign w:val="center"/>
            <w:hideMark/>
          </w:tcPr>
          <w:p w14:paraId="45C7F898"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No. of Agricultural Ext. Service providers accredited</w:t>
            </w:r>
          </w:p>
        </w:tc>
        <w:tc>
          <w:tcPr>
            <w:tcW w:w="229" w:type="pct"/>
            <w:tcBorders>
              <w:top w:val="nil"/>
              <w:left w:val="nil"/>
              <w:bottom w:val="single" w:sz="4" w:space="0" w:color="auto"/>
              <w:right w:val="single" w:sz="4" w:space="0" w:color="auto"/>
            </w:tcBorders>
            <w:vAlign w:val="center"/>
            <w:hideMark/>
          </w:tcPr>
          <w:p w14:paraId="2398B2EA"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337" w:type="pct"/>
            <w:tcBorders>
              <w:top w:val="nil"/>
              <w:left w:val="nil"/>
              <w:bottom w:val="single" w:sz="4" w:space="0" w:color="auto"/>
              <w:right w:val="single" w:sz="4" w:space="0" w:color="auto"/>
            </w:tcBorders>
            <w:vAlign w:val="center"/>
            <w:hideMark/>
          </w:tcPr>
          <w:p w14:paraId="341490BA"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 </w:t>
            </w:r>
          </w:p>
        </w:tc>
        <w:tc>
          <w:tcPr>
            <w:tcW w:w="282" w:type="pct"/>
            <w:tcBorders>
              <w:top w:val="nil"/>
              <w:left w:val="nil"/>
              <w:bottom w:val="single" w:sz="4" w:space="0" w:color="auto"/>
              <w:right w:val="single" w:sz="4" w:space="0" w:color="auto"/>
            </w:tcBorders>
            <w:vAlign w:val="center"/>
            <w:hideMark/>
          </w:tcPr>
          <w:p w14:paraId="1401019F"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8 </w:t>
            </w:r>
          </w:p>
        </w:tc>
        <w:tc>
          <w:tcPr>
            <w:tcW w:w="391" w:type="pct"/>
            <w:tcBorders>
              <w:top w:val="nil"/>
              <w:left w:val="nil"/>
              <w:bottom w:val="single" w:sz="4" w:space="0" w:color="auto"/>
              <w:right w:val="single" w:sz="4" w:space="0" w:color="auto"/>
            </w:tcBorders>
            <w:vAlign w:val="center"/>
            <w:hideMark/>
          </w:tcPr>
          <w:p w14:paraId="05A7E045"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 </w:t>
            </w:r>
          </w:p>
        </w:tc>
        <w:tc>
          <w:tcPr>
            <w:tcW w:w="297" w:type="pct"/>
            <w:tcBorders>
              <w:top w:val="nil"/>
              <w:left w:val="nil"/>
              <w:bottom w:val="single" w:sz="4" w:space="0" w:color="auto"/>
              <w:right w:val="single" w:sz="4" w:space="0" w:color="auto"/>
            </w:tcBorders>
            <w:vAlign w:val="center"/>
            <w:hideMark/>
          </w:tcPr>
          <w:p w14:paraId="145370B0"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12 </w:t>
            </w:r>
          </w:p>
        </w:tc>
        <w:tc>
          <w:tcPr>
            <w:tcW w:w="357" w:type="pct"/>
            <w:tcBorders>
              <w:top w:val="nil"/>
              <w:left w:val="nil"/>
              <w:bottom w:val="single" w:sz="4" w:space="0" w:color="auto"/>
              <w:right w:val="single" w:sz="4" w:space="0" w:color="auto"/>
            </w:tcBorders>
            <w:vAlign w:val="center"/>
            <w:hideMark/>
          </w:tcPr>
          <w:p w14:paraId="6016DD90" w14:textId="77777777" w:rsidR="00610BD0" w:rsidRPr="00342D54" w:rsidRDefault="00610BD0" w:rsidP="00B94B20">
            <w:pPr>
              <w:spacing w:after="0" w:line="240" w:lineRule="auto"/>
              <w:jc w:val="right"/>
              <w:rPr>
                <w:rFonts w:ascii="Times New Roman" w:hAnsi="Times New Roman"/>
                <w:sz w:val="20"/>
                <w:szCs w:val="20"/>
                <w:lang w:eastAsia="en-GB"/>
              </w:rPr>
            </w:pPr>
          </w:p>
        </w:tc>
        <w:tc>
          <w:tcPr>
            <w:tcW w:w="339" w:type="pct"/>
            <w:tcBorders>
              <w:top w:val="nil"/>
              <w:left w:val="nil"/>
              <w:bottom w:val="single" w:sz="4" w:space="0" w:color="auto"/>
              <w:right w:val="single" w:sz="4" w:space="0" w:color="auto"/>
            </w:tcBorders>
            <w:vAlign w:val="center"/>
            <w:hideMark/>
          </w:tcPr>
          <w:p w14:paraId="683EBE0B"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16 </w:t>
            </w:r>
          </w:p>
        </w:tc>
        <w:tc>
          <w:tcPr>
            <w:tcW w:w="357" w:type="pct"/>
            <w:tcBorders>
              <w:top w:val="nil"/>
              <w:left w:val="nil"/>
              <w:bottom w:val="single" w:sz="4" w:space="0" w:color="auto"/>
              <w:right w:val="single" w:sz="4" w:space="0" w:color="auto"/>
            </w:tcBorders>
            <w:vAlign w:val="center"/>
            <w:hideMark/>
          </w:tcPr>
          <w:p w14:paraId="4A0D98F1" w14:textId="77777777" w:rsidR="00610BD0" w:rsidRPr="00342D54" w:rsidRDefault="00610BD0" w:rsidP="00B94B20">
            <w:pPr>
              <w:spacing w:after="0" w:line="240" w:lineRule="auto"/>
              <w:jc w:val="right"/>
              <w:rPr>
                <w:rFonts w:ascii="Times New Roman" w:hAnsi="Times New Roman"/>
                <w:sz w:val="20"/>
                <w:szCs w:val="20"/>
                <w:lang w:eastAsia="en-GB"/>
              </w:rPr>
            </w:pPr>
          </w:p>
        </w:tc>
        <w:tc>
          <w:tcPr>
            <w:tcW w:w="339" w:type="pct"/>
            <w:tcBorders>
              <w:top w:val="nil"/>
              <w:left w:val="nil"/>
              <w:bottom w:val="single" w:sz="4" w:space="0" w:color="auto"/>
              <w:right w:val="single" w:sz="4" w:space="0" w:color="auto"/>
            </w:tcBorders>
            <w:vAlign w:val="center"/>
            <w:hideMark/>
          </w:tcPr>
          <w:p w14:paraId="06B13371"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55 </w:t>
            </w:r>
          </w:p>
        </w:tc>
        <w:tc>
          <w:tcPr>
            <w:tcW w:w="357" w:type="pct"/>
            <w:tcBorders>
              <w:top w:val="nil"/>
              <w:left w:val="nil"/>
              <w:bottom w:val="single" w:sz="4" w:space="0" w:color="auto"/>
              <w:right w:val="single" w:sz="4" w:space="0" w:color="auto"/>
            </w:tcBorders>
            <w:vAlign w:val="center"/>
            <w:hideMark/>
          </w:tcPr>
          <w:p w14:paraId="570F1A04"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w:t>
            </w:r>
          </w:p>
        </w:tc>
        <w:tc>
          <w:tcPr>
            <w:tcW w:w="339" w:type="pct"/>
            <w:tcBorders>
              <w:top w:val="nil"/>
              <w:left w:val="nil"/>
              <w:bottom w:val="single" w:sz="4" w:space="0" w:color="auto"/>
              <w:right w:val="single" w:sz="4" w:space="0" w:color="auto"/>
            </w:tcBorders>
            <w:vAlign w:val="center"/>
            <w:hideMark/>
          </w:tcPr>
          <w:p w14:paraId="7965EC7B"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71 </w:t>
            </w:r>
          </w:p>
        </w:tc>
        <w:tc>
          <w:tcPr>
            <w:tcW w:w="425" w:type="pct"/>
            <w:tcBorders>
              <w:top w:val="nil"/>
              <w:left w:val="nil"/>
              <w:bottom w:val="single" w:sz="4" w:space="0" w:color="auto"/>
              <w:right w:val="single" w:sz="4" w:space="0" w:color="auto"/>
            </w:tcBorders>
            <w:noWrap/>
            <w:vAlign w:val="bottom"/>
            <w:hideMark/>
          </w:tcPr>
          <w:p w14:paraId="562E3380" w14:textId="77777777" w:rsidR="00610BD0" w:rsidRPr="00342D54" w:rsidRDefault="00610BD0" w:rsidP="00B94B20">
            <w:pPr>
              <w:spacing w:after="0" w:line="240" w:lineRule="auto"/>
              <w:rPr>
                <w:rFonts w:ascii="Times New Roman" w:hAnsi="Times New Roman"/>
                <w:sz w:val="20"/>
                <w:szCs w:val="20"/>
                <w:lang w:eastAsia="en-GB"/>
              </w:rPr>
            </w:pPr>
          </w:p>
        </w:tc>
      </w:tr>
      <w:tr w:rsidR="00610BD0" w:rsidRPr="00342D54" w14:paraId="2D542D6C" w14:textId="77777777" w:rsidTr="002D60EB">
        <w:trPr>
          <w:trHeight w:val="70"/>
        </w:trPr>
        <w:tc>
          <w:tcPr>
            <w:tcW w:w="951" w:type="pct"/>
            <w:tcBorders>
              <w:top w:val="nil"/>
              <w:left w:val="single" w:sz="4" w:space="0" w:color="auto"/>
              <w:bottom w:val="single" w:sz="4" w:space="0" w:color="auto"/>
              <w:right w:val="single" w:sz="4" w:space="0" w:color="auto"/>
            </w:tcBorders>
            <w:vAlign w:val="center"/>
            <w:hideMark/>
          </w:tcPr>
          <w:p w14:paraId="0DC22146"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Sub Total  </w:t>
            </w:r>
          </w:p>
        </w:tc>
        <w:tc>
          <w:tcPr>
            <w:tcW w:w="229" w:type="pct"/>
            <w:tcBorders>
              <w:top w:val="nil"/>
              <w:left w:val="nil"/>
              <w:bottom w:val="single" w:sz="4" w:space="0" w:color="auto"/>
              <w:right w:val="single" w:sz="4" w:space="0" w:color="auto"/>
            </w:tcBorders>
            <w:vAlign w:val="center"/>
            <w:hideMark/>
          </w:tcPr>
          <w:p w14:paraId="6B834522" w14:textId="77777777" w:rsidR="00610BD0" w:rsidRPr="00342D54" w:rsidRDefault="00610BD0" w:rsidP="00B94B20">
            <w:pPr>
              <w:spacing w:after="0" w:line="240" w:lineRule="auto"/>
              <w:jc w:val="both"/>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337" w:type="pct"/>
            <w:tcBorders>
              <w:top w:val="nil"/>
              <w:left w:val="nil"/>
              <w:bottom w:val="single" w:sz="4" w:space="0" w:color="auto"/>
              <w:right w:val="single" w:sz="4" w:space="0" w:color="auto"/>
            </w:tcBorders>
            <w:vAlign w:val="center"/>
            <w:hideMark/>
          </w:tcPr>
          <w:p w14:paraId="260006DD" w14:textId="77777777" w:rsidR="00610BD0" w:rsidRPr="00342D54" w:rsidRDefault="00610BD0" w:rsidP="00B94B20">
            <w:pPr>
              <w:spacing w:after="0" w:line="240" w:lineRule="auto"/>
              <w:jc w:val="both"/>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282" w:type="pct"/>
            <w:tcBorders>
              <w:top w:val="nil"/>
              <w:left w:val="nil"/>
              <w:bottom w:val="single" w:sz="4" w:space="0" w:color="auto"/>
              <w:right w:val="single" w:sz="4" w:space="0" w:color="auto"/>
            </w:tcBorders>
            <w:vAlign w:val="center"/>
            <w:hideMark/>
          </w:tcPr>
          <w:p w14:paraId="6A141A22" w14:textId="77777777" w:rsidR="00610BD0" w:rsidRPr="00342D54" w:rsidRDefault="00610BD0" w:rsidP="00B94B20">
            <w:pPr>
              <w:spacing w:after="0" w:line="240" w:lineRule="auto"/>
              <w:jc w:val="both"/>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391" w:type="pct"/>
            <w:tcBorders>
              <w:top w:val="nil"/>
              <w:left w:val="nil"/>
              <w:bottom w:val="single" w:sz="4" w:space="0" w:color="auto"/>
              <w:right w:val="single" w:sz="4" w:space="0" w:color="auto"/>
            </w:tcBorders>
            <w:vAlign w:val="center"/>
            <w:hideMark/>
          </w:tcPr>
          <w:p w14:paraId="203B7FFE" w14:textId="77777777" w:rsidR="00610BD0" w:rsidRPr="00342D54" w:rsidRDefault="00610BD0" w:rsidP="00B94B20">
            <w:pPr>
              <w:spacing w:after="0" w:line="240" w:lineRule="auto"/>
              <w:jc w:val="both"/>
              <w:rPr>
                <w:rFonts w:ascii="Times New Roman" w:hAnsi="Times New Roman"/>
                <w:b/>
                <w:bCs/>
                <w:sz w:val="20"/>
                <w:szCs w:val="20"/>
                <w:lang w:eastAsia="en-GB"/>
              </w:rPr>
            </w:pPr>
            <w:r w:rsidRPr="00342D54">
              <w:rPr>
                <w:rFonts w:ascii="Times New Roman" w:hAnsi="Times New Roman"/>
                <w:b/>
                <w:bCs/>
                <w:sz w:val="20"/>
                <w:szCs w:val="20"/>
                <w:lang w:eastAsia="en-GB"/>
              </w:rPr>
              <w:t xml:space="preserve">      15,000 </w:t>
            </w:r>
          </w:p>
        </w:tc>
        <w:tc>
          <w:tcPr>
            <w:tcW w:w="297" w:type="pct"/>
            <w:tcBorders>
              <w:top w:val="nil"/>
              <w:left w:val="nil"/>
              <w:bottom w:val="single" w:sz="4" w:space="0" w:color="auto"/>
              <w:right w:val="single" w:sz="4" w:space="0" w:color="auto"/>
            </w:tcBorders>
            <w:vAlign w:val="center"/>
            <w:hideMark/>
          </w:tcPr>
          <w:p w14:paraId="25A9ED7F" w14:textId="77777777" w:rsidR="00610BD0" w:rsidRPr="00342D54" w:rsidRDefault="00610BD0" w:rsidP="00B94B20">
            <w:pPr>
              <w:spacing w:after="0" w:line="240" w:lineRule="auto"/>
              <w:jc w:val="both"/>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357" w:type="pct"/>
            <w:tcBorders>
              <w:top w:val="nil"/>
              <w:left w:val="nil"/>
              <w:bottom w:val="single" w:sz="4" w:space="0" w:color="auto"/>
              <w:right w:val="single" w:sz="4" w:space="0" w:color="auto"/>
            </w:tcBorders>
            <w:vAlign w:val="center"/>
            <w:hideMark/>
          </w:tcPr>
          <w:p w14:paraId="0308D9C9" w14:textId="77777777" w:rsidR="00610BD0" w:rsidRPr="00342D54" w:rsidRDefault="00610BD0" w:rsidP="00B94B20">
            <w:pPr>
              <w:spacing w:after="0" w:line="240" w:lineRule="auto"/>
              <w:jc w:val="both"/>
              <w:rPr>
                <w:rFonts w:ascii="Times New Roman" w:hAnsi="Times New Roman"/>
                <w:b/>
                <w:bCs/>
                <w:sz w:val="20"/>
                <w:szCs w:val="20"/>
                <w:lang w:eastAsia="en-GB"/>
              </w:rPr>
            </w:pPr>
            <w:r w:rsidRPr="00342D54">
              <w:rPr>
                <w:rFonts w:ascii="Times New Roman" w:hAnsi="Times New Roman"/>
                <w:b/>
                <w:bCs/>
                <w:sz w:val="20"/>
                <w:szCs w:val="20"/>
                <w:lang w:eastAsia="en-GB"/>
              </w:rPr>
              <w:t xml:space="preserve">      21,000 </w:t>
            </w:r>
          </w:p>
        </w:tc>
        <w:tc>
          <w:tcPr>
            <w:tcW w:w="339" w:type="pct"/>
            <w:tcBorders>
              <w:top w:val="nil"/>
              <w:left w:val="nil"/>
              <w:bottom w:val="single" w:sz="4" w:space="0" w:color="auto"/>
              <w:right w:val="single" w:sz="4" w:space="0" w:color="auto"/>
            </w:tcBorders>
            <w:vAlign w:val="center"/>
            <w:hideMark/>
          </w:tcPr>
          <w:p w14:paraId="0597B3CA" w14:textId="77777777" w:rsidR="00610BD0" w:rsidRPr="00342D54" w:rsidRDefault="00610BD0" w:rsidP="00B94B20">
            <w:pPr>
              <w:spacing w:after="0" w:line="240" w:lineRule="auto"/>
              <w:jc w:val="both"/>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357" w:type="pct"/>
            <w:tcBorders>
              <w:top w:val="nil"/>
              <w:left w:val="nil"/>
              <w:bottom w:val="single" w:sz="4" w:space="0" w:color="auto"/>
              <w:right w:val="single" w:sz="4" w:space="0" w:color="auto"/>
            </w:tcBorders>
            <w:vAlign w:val="center"/>
            <w:hideMark/>
          </w:tcPr>
          <w:p w14:paraId="27D8EF9A" w14:textId="77777777" w:rsidR="00610BD0" w:rsidRPr="00342D54" w:rsidRDefault="00610BD0" w:rsidP="00B94B20">
            <w:pPr>
              <w:spacing w:after="0" w:line="240" w:lineRule="auto"/>
              <w:jc w:val="both"/>
              <w:rPr>
                <w:rFonts w:ascii="Times New Roman" w:hAnsi="Times New Roman"/>
                <w:b/>
                <w:bCs/>
                <w:sz w:val="20"/>
                <w:szCs w:val="20"/>
                <w:lang w:eastAsia="en-GB"/>
              </w:rPr>
            </w:pPr>
            <w:r w:rsidRPr="00342D54">
              <w:rPr>
                <w:rFonts w:ascii="Times New Roman" w:hAnsi="Times New Roman"/>
                <w:b/>
                <w:bCs/>
                <w:sz w:val="20"/>
                <w:szCs w:val="20"/>
                <w:lang w:eastAsia="en-GB"/>
              </w:rPr>
              <w:t xml:space="preserve">      27,000 </w:t>
            </w:r>
          </w:p>
        </w:tc>
        <w:tc>
          <w:tcPr>
            <w:tcW w:w="339" w:type="pct"/>
            <w:tcBorders>
              <w:top w:val="nil"/>
              <w:left w:val="nil"/>
              <w:bottom w:val="single" w:sz="4" w:space="0" w:color="auto"/>
              <w:right w:val="single" w:sz="4" w:space="0" w:color="auto"/>
            </w:tcBorders>
            <w:vAlign w:val="center"/>
            <w:hideMark/>
          </w:tcPr>
          <w:p w14:paraId="486CBFA7" w14:textId="77777777" w:rsidR="00610BD0" w:rsidRPr="00342D54" w:rsidRDefault="00610BD0" w:rsidP="00B94B20">
            <w:pPr>
              <w:spacing w:after="0" w:line="240" w:lineRule="auto"/>
              <w:jc w:val="both"/>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357" w:type="pct"/>
            <w:tcBorders>
              <w:top w:val="nil"/>
              <w:left w:val="nil"/>
              <w:bottom w:val="single" w:sz="4" w:space="0" w:color="auto"/>
              <w:right w:val="single" w:sz="4" w:space="0" w:color="auto"/>
            </w:tcBorders>
            <w:vAlign w:val="center"/>
            <w:hideMark/>
          </w:tcPr>
          <w:p w14:paraId="0F0136A9" w14:textId="77777777" w:rsidR="00610BD0" w:rsidRPr="00342D54" w:rsidRDefault="00610BD0" w:rsidP="00B94B20">
            <w:pPr>
              <w:spacing w:after="0" w:line="240" w:lineRule="auto"/>
              <w:jc w:val="both"/>
              <w:rPr>
                <w:rFonts w:ascii="Times New Roman" w:hAnsi="Times New Roman"/>
                <w:b/>
                <w:bCs/>
                <w:sz w:val="20"/>
                <w:szCs w:val="20"/>
                <w:lang w:eastAsia="en-GB"/>
              </w:rPr>
            </w:pPr>
            <w:r w:rsidRPr="00342D54">
              <w:rPr>
                <w:rFonts w:ascii="Times New Roman" w:hAnsi="Times New Roman"/>
                <w:b/>
                <w:bCs/>
                <w:sz w:val="20"/>
                <w:szCs w:val="20"/>
                <w:lang w:eastAsia="en-GB"/>
              </w:rPr>
              <w:t xml:space="preserve">    33,000 </w:t>
            </w:r>
          </w:p>
        </w:tc>
        <w:tc>
          <w:tcPr>
            <w:tcW w:w="339" w:type="pct"/>
            <w:tcBorders>
              <w:top w:val="nil"/>
              <w:left w:val="nil"/>
              <w:bottom w:val="single" w:sz="4" w:space="0" w:color="auto"/>
              <w:right w:val="single" w:sz="4" w:space="0" w:color="auto"/>
            </w:tcBorders>
            <w:vAlign w:val="center"/>
            <w:hideMark/>
          </w:tcPr>
          <w:p w14:paraId="3C9AAA0A" w14:textId="77777777" w:rsidR="00610BD0" w:rsidRPr="00342D54" w:rsidRDefault="00610BD0" w:rsidP="00B94B20">
            <w:pPr>
              <w:spacing w:after="0" w:line="240" w:lineRule="auto"/>
              <w:jc w:val="both"/>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425" w:type="pct"/>
            <w:tcBorders>
              <w:top w:val="nil"/>
              <w:left w:val="nil"/>
              <w:bottom w:val="single" w:sz="4" w:space="0" w:color="auto"/>
              <w:right w:val="single" w:sz="4" w:space="0" w:color="auto"/>
            </w:tcBorders>
            <w:vAlign w:val="center"/>
            <w:hideMark/>
          </w:tcPr>
          <w:p w14:paraId="147A27C3" w14:textId="77777777" w:rsidR="00610BD0" w:rsidRPr="00342D54" w:rsidRDefault="00610BD0" w:rsidP="00B94B20">
            <w:pPr>
              <w:spacing w:after="0" w:line="240" w:lineRule="auto"/>
              <w:jc w:val="both"/>
              <w:rPr>
                <w:rFonts w:ascii="Times New Roman" w:hAnsi="Times New Roman"/>
                <w:b/>
                <w:bCs/>
                <w:sz w:val="20"/>
                <w:szCs w:val="20"/>
                <w:lang w:eastAsia="en-GB"/>
              </w:rPr>
            </w:pPr>
            <w:r w:rsidRPr="00342D54">
              <w:rPr>
                <w:rFonts w:ascii="Times New Roman" w:hAnsi="Times New Roman"/>
                <w:b/>
                <w:bCs/>
                <w:sz w:val="20"/>
                <w:szCs w:val="20"/>
                <w:lang w:eastAsia="en-GB"/>
              </w:rPr>
              <w:t xml:space="preserve">    42,600 </w:t>
            </w:r>
          </w:p>
        </w:tc>
      </w:tr>
    </w:tbl>
    <w:p w14:paraId="115F49F3"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tab/>
      </w:r>
      <w:r w:rsidRPr="00342D54">
        <w:rPr>
          <w:rFonts w:ascii="Times New Roman" w:hAnsi="Times New Roman"/>
          <w:sz w:val="20"/>
          <w:szCs w:val="20"/>
        </w:rPr>
        <w:tab/>
      </w:r>
    </w:p>
    <w:tbl>
      <w:tblPr>
        <w:tblW w:w="5000" w:type="pct"/>
        <w:tblCellMar>
          <w:left w:w="0" w:type="dxa"/>
          <w:right w:w="0" w:type="dxa"/>
        </w:tblCellMar>
        <w:tblLook w:val="04A0" w:firstRow="1" w:lastRow="0" w:firstColumn="1" w:lastColumn="0" w:noHBand="0" w:noVBand="1"/>
      </w:tblPr>
      <w:tblGrid>
        <w:gridCol w:w="1833"/>
        <w:gridCol w:w="430"/>
        <w:gridCol w:w="1097"/>
        <w:gridCol w:w="1130"/>
        <w:gridCol w:w="1097"/>
        <w:gridCol w:w="1230"/>
        <w:gridCol w:w="1097"/>
        <w:gridCol w:w="1130"/>
        <w:gridCol w:w="1097"/>
        <w:gridCol w:w="1030"/>
        <w:gridCol w:w="1097"/>
        <w:gridCol w:w="1030"/>
        <w:gridCol w:w="1097"/>
      </w:tblGrid>
      <w:tr w:rsidR="00610BD0" w:rsidRPr="00342D54" w14:paraId="3BBC6400" w14:textId="77777777" w:rsidTr="002D60EB">
        <w:trPr>
          <w:trHeight w:val="300"/>
        </w:trPr>
        <w:tc>
          <w:tcPr>
            <w:tcW w:w="5000" w:type="pct"/>
            <w:gridSpan w:val="1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FA4AE3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Intermediate Outcome:      Innovative extension models developed </w:t>
            </w:r>
          </w:p>
        </w:tc>
      </w:tr>
      <w:tr w:rsidR="00610BD0" w:rsidRPr="00342D54" w14:paraId="69F98CB8" w14:textId="77777777" w:rsidTr="002D60EB">
        <w:trPr>
          <w:trHeight w:val="300"/>
        </w:trPr>
        <w:tc>
          <w:tcPr>
            <w:tcW w:w="649" w:type="pct"/>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45551CA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Intermediate Outcome Indicators </w:t>
            </w:r>
          </w:p>
        </w:tc>
        <w:tc>
          <w:tcPr>
            <w:tcW w:w="4351" w:type="pct"/>
            <w:gridSpan w:val="1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D3A206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Performance Targets </w:t>
            </w:r>
          </w:p>
        </w:tc>
      </w:tr>
      <w:tr w:rsidR="00610BD0" w:rsidRPr="00342D54" w14:paraId="7B9EFAC4" w14:textId="77777777" w:rsidTr="002D60EB">
        <w:trPr>
          <w:trHeight w:val="300"/>
        </w:trPr>
        <w:tc>
          <w:tcPr>
            <w:tcW w:w="649" w:type="pct"/>
            <w:vMerge/>
            <w:tcBorders>
              <w:top w:val="nil"/>
              <w:left w:val="single" w:sz="4" w:space="0" w:color="auto"/>
              <w:bottom w:val="single" w:sz="4" w:space="0" w:color="000000"/>
              <w:right w:val="single" w:sz="4" w:space="0" w:color="auto"/>
            </w:tcBorders>
            <w:vAlign w:val="center"/>
            <w:hideMark/>
          </w:tcPr>
          <w:p w14:paraId="25985A5E" w14:textId="77777777" w:rsidR="00610BD0" w:rsidRPr="00342D54" w:rsidRDefault="00610BD0" w:rsidP="00B94B20">
            <w:pPr>
              <w:spacing w:after="0" w:line="240" w:lineRule="auto"/>
              <w:rPr>
                <w:rFonts w:ascii="Times New Roman" w:hAnsi="Times New Roman"/>
                <w:b/>
                <w:bCs/>
                <w:sz w:val="20"/>
                <w:szCs w:val="20"/>
              </w:rPr>
            </w:pPr>
          </w:p>
        </w:tc>
        <w:tc>
          <w:tcPr>
            <w:tcW w:w="149"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0CF94B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Base year</w:t>
            </w:r>
          </w:p>
        </w:tc>
        <w:tc>
          <w:tcPr>
            <w:tcW w:w="380"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6896F7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Baseline </w:t>
            </w:r>
          </w:p>
        </w:tc>
        <w:tc>
          <w:tcPr>
            <w:tcW w:w="771"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1864EDF"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2020/2021</w:t>
            </w:r>
          </w:p>
        </w:tc>
        <w:tc>
          <w:tcPr>
            <w:tcW w:w="80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88C99A8"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2021/2022 </w:t>
            </w:r>
          </w:p>
        </w:tc>
        <w:tc>
          <w:tcPr>
            <w:tcW w:w="771"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4EF70F0"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2022/2023 </w:t>
            </w:r>
          </w:p>
        </w:tc>
        <w:tc>
          <w:tcPr>
            <w:tcW w:w="737"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0CC75CA"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2023/2024 </w:t>
            </w:r>
          </w:p>
        </w:tc>
        <w:tc>
          <w:tcPr>
            <w:tcW w:w="737"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ECF8E9C"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2024/2025 </w:t>
            </w:r>
          </w:p>
        </w:tc>
      </w:tr>
      <w:tr w:rsidR="00610BD0" w:rsidRPr="00342D54" w14:paraId="5B23B67E" w14:textId="77777777" w:rsidTr="002D60EB">
        <w:trPr>
          <w:trHeight w:val="65"/>
        </w:trPr>
        <w:tc>
          <w:tcPr>
            <w:tcW w:w="649" w:type="pct"/>
            <w:vMerge/>
            <w:tcBorders>
              <w:top w:val="nil"/>
              <w:left w:val="single" w:sz="4" w:space="0" w:color="auto"/>
              <w:bottom w:val="single" w:sz="4" w:space="0" w:color="000000"/>
              <w:right w:val="single" w:sz="4" w:space="0" w:color="auto"/>
            </w:tcBorders>
            <w:vAlign w:val="center"/>
            <w:hideMark/>
          </w:tcPr>
          <w:p w14:paraId="1D073A66" w14:textId="77777777" w:rsidR="00610BD0" w:rsidRPr="00342D54" w:rsidRDefault="00610BD0" w:rsidP="00B94B20">
            <w:pPr>
              <w:spacing w:after="0" w:line="240" w:lineRule="auto"/>
              <w:rPr>
                <w:rFonts w:ascii="Times New Roman" w:hAnsi="Times New Roman"/>
                <w:b/>
                <w:bCs/>
                <w:sz w:val="20"/>
                <w:szCs w:val="20"/>
              </w:rPr>
            </w:pPr>
          </w:p>
        </w:tc>
        <w:tc>
          <w:tcPr>
            <w:tcW w:w="149" w:type="pct"/>
            <w:vMerge/>
            <w:tcBorders>
              <w:top w:val="nil"/>
              <w:left w:val="single" w:sz="4" w:space="0" w:color="auto"/>
              <w:bottom w:val="single" w:sz="4" w:space="0" w:color="auto"/>
              <w:right w:val="single" w:sz="4" w:space="0" w:color="auto"/>
            </w:tcBorders>
            <w:vAlign w:val="center"/>
            <w:hideMark/>
          </w:tcPr>
          <w:p w14:paraId="39582502" w14:textId="77777777" w:rsidR="00610BD0" w:rsidRPr="00342D54" w:rsidRDefault="00610BD0" w:rsidP="00B94B20">
            <w:pPr>
              <w:spacing w:after="0" w:line="240" w:lineRule="auto"/>
              <w:rPr>
                <w:rFonts w:ascii="Times New Roman" w:hAnsi="Times New Roman"/>
                <w:b/>
                <w:bCs/>
                <w:sz w:val="20"/>
                <w:szCs w:val="20"/>
              </w:rPr>
            </w:pPr>
          </w:p>
        </w:tc>
        <w:tc>
          <w:tcPr>
            <w:tcW w:w="380" w:type="pct"/>
            <w:vMerge/>
            <w:tcBorders>
              <w:top w:val="nil"/>
              <w:left w:val="single" w:sz="4" w:space="0" w:color="auto"/>
              <w:bottom w:val="single" w:sz="4" w:space="0" w:color="auto"/>
              <w:right w:val="single" w:sz="4" w:space="0" w:color="auto"/>
            </w:tcBorders>
            <w:vAlign w:val="center"/>
            <w:hideMark/>
          </w:tcPr>
          <w:p w14:paraId="0590A249" w14:textId="77777777" w:rsidR="00610BD0" w:rsidRPr="00342D54" w:rsidRDefault="00610BD0" w:rsidP="00B94B20">
            <w:pPr>
              <w:spacing w:after="0" w:line="240" w:lineRule="auto"/>
              <w:rPr>
                <w:rFonts w:ascii="Times New Roman" w:hAnsi="Times New Roman"/>
                <w:b/>
                <w:bCs/>
                <w:sz w:val="20"/>
                <w:szCs w:val="20"/>
              </w:rPr>
            </w:pPr>
          </w:p>
        </w:tc>
        <w:tc>
          <w:tcPr>
            <w:tcW w:w="39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8AE74D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8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7C5C11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42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88D466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8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D3B0E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9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A3701C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8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B4D454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5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E66AD8C"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8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41CB30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5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C0C948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8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9AA73A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r>
      <w:tr w:rsidR="00610BD0" w:rsidRPr="00342D54" w14:paraId="1027FAEE" w14:textId="77777777" w:rsidTr="002D60EB">
        <w:trPr>
          <w:trHeight w:val="300"/>
        </w:trPr>
        <w:tc>
          <w:tcPr>
            <w:tcW w:w="64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41CDE0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village agents supported</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27EC613"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81B9B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125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BD9FA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125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A1C5A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2822F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126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D2E16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1F288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135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62AEA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D29D2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135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E29C6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971C1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135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1CB3B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r>
      <w:tr w:rsidR="00610BD0" w:rsidRPr="00342D54" w14:paraId="0CB0FF45" w14:textId="77777777" w:rsidTr="002D60EB">
        <w:trPr>
          <w:trHeight w:val="65"/>
        </w:trPr>
        <w:tc>
          <w:tcPr>
            <w:tcW w:w="64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8D248D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farmer field schools established</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64030EC"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A1B40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71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83AE9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74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3CE502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7,400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E55B2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E5E9F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8,500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4D6E9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976F3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8,500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936AB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B71325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8,500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A4066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95462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8,500 </w:t>
            </w:r>
          </w:p>
        </w:tc>
      </w:tr>
      <w:tr w:rsidR="00610BD0" w:rsidRPr="00342D54" w14:paraId="5CE1C45D" w14:textId="77777777" w:rsidTr="002D60EB">
        <w:trPr>
          <w:trHeight w:val="65"/>
        </w:trPr>
        <w:tc>
          <w:tcPr>
            <w:tcW w:w="64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D3DA26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parish model farms supported</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08CA260"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3E014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71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C4212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74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E3830D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B60B3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ED7DF9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AA8A12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3C43F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07536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D17BB56"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27ABB1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9675984"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r>
      <w:tr w:rsidR="00610BD0" w:rsidRPr="00342D54" w14:paraId="5F4DA106" w14:textId="77777777" w:rsidTr="002D60EB">
        <w:trPr>
          <w:trHeight w:val="65"/>
        </w:trPr>
        <w:tc>
          <w:tcPr>
            <w:tcW w:w="64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37127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nucleus farmers supported</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7CBD0D8"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17CD1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24481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EE9F0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58A9D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4794B9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55C48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12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62809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AEBBDC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16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DC597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61838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20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FF7C3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r>
      <w:tr w:rsidR="00610BD0" w:rsidRPr="00342D54" w14:paraId="1761007A" w14:textId="77777777" w:rsidTr="002D60EB">
        <w:trPr>
          <w:trHeight w:val="65"/>
        </w:trPr>
        <w:tc>
          <w:tcPr>
            <w:tcW w:w="64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027573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Sub Total  </w:t>
            </w:r>
          </w:p>
        </w:tc>
        <w:tc>
          <w:tcPr>
            <w:tcW w:w="1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4ACD3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AFEC8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811FBA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4F095E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7,400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CB497E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33C3C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8,500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EB24E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F389D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8,500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3FAA68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D2C10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8,500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44781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C10EC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8,500 </w:t>
            </w:r>
          </w:p>
        </w:tc>
      </w:tr>
    </w:tbl>
    <w:p w14:paraId="7F5BF86C" w14:textId="77777777" w:rsidR="00610BD0" w:rsidRPr="00342D54" w:rsidRDefault="00610BD0" w:rsidP="00B94B20">
      <w:pPr>
        <w:spacing w:after="0"/>
        <w:rPr>
          <w:rFonts w:ascii="Times New Roman" w:hAnsi="Times New Roman"/>
          <w:sz w:val="20"/>
          <w:szCs w:val="20"/>
        </w:rPr>
      </w:pPr>
    </w:p>
    <w:tbl>
      <w:tblPr>
        <w:tblW w:w="5000" w:type="pct"/>
        <w:tblCellMar>
          <w:left w:w="0" w:type="dxa"/>
          <w:right w:w="0" w:type="dxa"/>
        </w:tblCellMar>
        <w:tblLook w:val="04A0" w:firstRow="1" w:lastRow="0" w:firstColumn="1" w:lastColumn="0" w:noHBand="0" w:noVBand="1"/>
      </w:tblPr>
      <w:tblGrid>
        <w:gridCol w:w="2035"/>
        <w:gridCol w:w="430"/>
        <w:gridCol w:w="1130"/>
        <w:gridCol w:w="1130"/>
        <w:gridCol w:w="1080"/>
        <w:gridCol w:w="1230"/>
        <w:gridCol w:w="1080"/>
        <w:gridCol w:w="1130"/>
        <w:gridCol w:w="1080"/>
        <w:gridCol w:w="1080"/>
        <w:gridCol w:w="980"/>
        <w:gridCol w:w="1030"/>
        <w:gridCol w:w="980"/>
      </w:tblGrid>
      <w:tr w:rsidR="00610BD0" w:rsidRPr="00342D54" w14:paraId="34C63F0B" w14:textId="77777777" w:rsidTr="002D60EB">
        <w:trPr>
          <w:trHeight w:val="300"/>
        </w:trPr>
        <w:tc>
          <w:tcPr>
            <w:tcW w:w="5000" w:type="pct"/>
            <w:gridSpan w:val="1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656389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Intermediate Outcome:    Research-extension-farmer linkages developed and strengthened   </w:t>
            </w:r>
          </w:p>
        </w:tc>
      </w:tr>
      <w:tr w:rsidR="00610BD0" w:rsidRPr="00342D54" w14:paraId="0C686E48" w14:textId="77777777" w:rsidTr="002D60EB">
        <w:trPr>
          <w:trHeight w:val="300"/>
        </w:trPr>
        <w:tc>
          <w:tcPr>
            <w:tcW w:w="719" w:type="pct"/>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46D4D5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lastRenderedPageBreak/>
              <w:t xml:space="preserve"> Intermediate Outcome Indicators </w:t>
            </w:r>
          </w:p>
        </w:tc>
        <w:tc>
          <w:tcPr>
            <w:tcW w:w="4281" w:type="pct"/>
            <w:gridSpan w:val="1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03C828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Performance Targets </w:t>
            </w:r>
          </w:p>
        </w:tc>
      </w:tr>
      <w:tr w:rsidR="00610BD0" w:rsidRPr="00342D54" w14:paraId="3BD8B43A" w14:textId="77777777" w:rsidTr="002D60EB">
        <w:trPr>
          <w:trHeight w:val="300"/>
        </w:trPr>
        <w:tc>
          <w:tcPr>
            <w:tcW w:w="719" w:type="pct"/>
            <w:vMerge/>
            <w:tcBorders>
              <w:top w:val="nil"/>
              <w:left w:val="single" w:sz="4" w:space="0" w:color="auto"/>
              <w:bottom w:val="single" w:sz="4" w:space="0" w:color="000000"/>
              <w:right w:val="single" w:sz="4" w:space="0" w:color="auto"/>
            </w:tcBorders>
            <w:vAlign w:val="center"/>
            <w:hideMark/>
          </w:tcPr>
          <w:p w14:paraId="1D5B6F97" w14:textId="77777777" w:rsidR="00610BD0" w:rsidRPr="00342D54" w:rsidRDefault="00610BD0" w:rsidP="00B94B20">
            <w:pPr>
              <w:spacing w:after="0" w:line="240" w:lineRule="auto"/>
              <w:rPr>
                <w:rFonts w:ascii="Times New Roman" w:hAnsi="Times New Roman"/>
                <w:b/>
                <w:bCs/>
                <w:sz w:val="20"/>
                <w:szCs w:val="20"/>
              </w:rPr>
            </w:pPr>
          </w:p>
        </w:tc>
        <w:tc>
          <w:tcPr>
            <w:tcW w:w="149"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7D4A68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 year </w:t>
            </w:r>
          </w:p>
        </w:tc>
        <w:tc>
          <w:tcPr>
            <w:tcW w:w="39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4049AF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Baseline </w:t>
            </w:r>
          </w:p>
        </w:tc>
        <w:tc>
          <w:tcPr>
            <w:tcW w:w="76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FBA22D1"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2020/2021</w:t>
            </w:r>
          </w:p>
        </w:tc>
        <w:tc>
          <w:tcPr>
            <w:tcW w:w="800"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2D67607"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2021/2022 </w:t>
            </w:r>
          </w:p>
        </w:tc>
        <w:tc>
          <w:tcPr>
            <w:tcW w:w="76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87ADD09"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2022/2023 </w:t>
            </w:r>
          </w:p>
        </w:tc>
        <w:tc>
          <w:tcPr>
            <w:tcW w:w="714"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C7E6ABB"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2023/2024 </w:t>
            </w:r>
          </w:p>
        </w:tc>
        <w:tc>
          <w:tcPr>
            <w:tcW w:w="69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8D12DD8"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2024/2025 </w:t>
            </w:r>
          </w:p>
        </w:tc>
      </w:tr>
      <w:tr w:rsidR="00610BD0" w:rsidRPr="00342D54" w14:paraId="17AA6C4E" w14:textId="77777777" w:rsidTr="002D60EB">
        <w:trPr>
          <w:trHeight w:val="570"/>
        </w:trPr>
        <w:tc>
          <w:tcPr>
            <w:tcW w:w="719" w:type="pct"/>
            <w:vMerge/>
            <w:tcBorders>
              <w:top w:val="nil"/>
              <w:left w:val="single" w:sz="4" w:space="0" w:color="auto"/>
              <w:bottom w:val="single" w:sz="4" w:space="0" w:color="000000"/>
              <w:right w:val="single" w:sz="4" w:space="0" w:color="auto"/>
            </w:tcBorders>
            <w:vAlign w:val="center"/>
            <w:hideMark/>
          </w:tcPr>
          <w:p w14:paraId="0386D91C" w14:textId="77777777" w:rsidR="00610BD0" w:rsidRPr="00342D54" w:rsidRDefault="00610BD0" w:rsidP="00B94B20">
            <w:pPr>
              <w:spacing w:after="0" w:line="240" w:lineRule="auto"/>
              <w:rPr>
                <w:rFonts w:ascii="Times New Roman" w:hAnsi="Times New Roman"/>
                <w:b/>
                <w:bCs/>
                <w:sz w:val="20"/>
                <w:szCs w:val="20"/>
              </w:rPr>
            </w:pPr>
          </w:p>
        </w:tc>
        <w:tc>
          <w:tcPr>
            <w:tcW w:w="149" w:type="pct"/>
            <w:vMerge/>
            <w:tcBorders>
              <w:top w:val="nil"/>
              <w:left w:val="single" w:sz="4" w:space="0" w:color="auto"/>
              <w:bottom w:val="single" w:sz="4" w:space="0" w:color="auto"/>
              <w:right w:val="single" w:sz="4" w:space="0" w:color="auto"/>
            </w:tcBorders>
            <w:vAlign w:val="center"/>
            <w:hideMark/>
          </w:tcPr>
          <w:p w14:paraId="6743B7F3" w14:textId="77777777" w:rsidR="00610BD0" w:rsidRPr="00342D54" w:rsidRDefault="00610BD0" w:rsidP="00B94B20">
            <w:pPr>
              <w:spacing w:after="0" w:line="240" w:lineRule="auto"/>
              <w:rPr>
                <w:rFonts w:ascii="Times New Roman" w:hAnsi="Times New Roman"/>
                <w:b/>
                <w:bCs/>
                <w:sz w:val="20"/>
                <w:szCs w:val="20"/>
              </w:rPr>
            </w:pPr>
          </w:p>
        </w:tc>
        <w:tc>
          <w:tcPr>
            <w:tcW w:w="391" w:type="pct"/>
            <w:vMerge/>
            <w:tcBorders>
              <w:top w:val="nil"/>
              <w:left w:val="single" w:sz="4" w:space="0" w:color="auto"/>
              <w:bottom w:val="single" w:sz="4" w:space="0" w:color="auto"/>
              <w:right w:val="single" w:sz="4" w:space="0" w:color="auto"/>
            </w:tcBorders>
            <w:vAlign w:val="center"/>
            <w:hideMark/>
          </w:tcPr>
          <w:p w14:paraId="2BF4C8A2" w14:textId="77777777" w:rsidR="00610BD0" w:rsidRPr="00342D54" w:rsidRDefault="00610BD0" w:rsidP="00B94B20">
            <w:pPr>
              <w:spacing w:after="0" w:line="240" w:lineRule="auto"/>
              <w:rPr>
                <w:rFonts w:ascii="Times New Roman" w:hAnsi="Times New Roman"/>
                <w:b/>
                <w:bCs/>
                <w:sz w:val="20"/>
                <w:szCs w:val="20"/>
              </w:rPr>
            </w:pPr>
          </w:p>
        </w:tc>
        <w:tc>
          <w:tcPr>
            <w:tcW w:w="39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8C1C32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C68498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42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7DA30E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894402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9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A6CFCD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22CAF8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757A03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3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7A96E3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5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9F517F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3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AA56F4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r>
      <w:tr w:rsidR="00610BD0" w:rsidRPr="00342D54" w14:paraId="38D29580" w14:textId="77777777" w:rsidTr="002D60EB">
        <w:trPr>
          <w:trHeight w:val="537"/>
        </w:trPr>
        <w:tc>
          <w:tcPr>
            <w:tcW w:w="71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09B5B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functional commodity-based platforms and commercialization approaches established at district (Multi-Stakeholder Platform meetings on selected value chains)</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F8C1A79"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E05F4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B36387"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FDFFAF"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8,400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D46DBD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26BE9A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8,820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F031FE"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BAB43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9,261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9F8A4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8799E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9,724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283F4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90FA8FD"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10,210 </w:t>
            </w:r>
          </w:p>
        </w:tc>
      </w:tr>
      <w:tr w:rsidR="00610BD0" w:rsidRPr="00342D54" w14:paraId="5A71D258" w14:textId="77777777" w:rsidTr="002D60EB">
        <w:trPr>
          <w:trHeight w:val="855"/>
        </w:trPr>
        <w:tc>
          <w:tcPr>
            <w:tcW w:w="71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1BE340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Learning visits / tours to Research Institutions to promote uptake of new technologies </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8DFCDC8"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E6638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85E65F"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4E3B5A9"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6,440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BCE4A4"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9C560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6,762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9CF42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F4E689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7,100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0E163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77BEEF"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7,455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E4A71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EA4BF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7,828 </w:t>
            </w:r>
          </w:p>
        </w:tc>
      </w:tr>
      <w:tr w:rsidR="00610BD0" w:rsidRPr="00342D54" w14:paraId="455A003D" w14:textId="77777777" w:rsidTr="002D60EB">
        <w:trPr>
          <w:trHeight w:val="300"/>
        </w:trPr>
        <w:tc>
          <w:tcPr>
            <w:tcW w:w="71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9F650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Sub Total  </w:t>
            </w:r>
          </w:p>
        </w:tc>
        <w:tc>
          <w:tcPr>
            <w:tcW w:w="14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F4202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81504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F0A54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601829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14,840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FAAC1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AA0AF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15,582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7744AB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62971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16,361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84BDE1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941F2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17,179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7BEC3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F22CE8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18,038 </w:t>
            </w:r>
          </w:p>
        </w:tc>
      </w:tr>
    </w:tbl>
    <w:p w14:paraId="28C7ECEB" w14:textId="77777777" w:rsidR="00610BD0" w:rsidRPr="00342D54" w:rsidRDefault="00610BD0" w:rsidP="00B94B20">
      <w:pPr>
        <w:spacing w:after="0"/>
        <w:rPr>
          <w:rFonts w:ascii="Times New Roman" w:hAnsi="Times New Roman"/>
          <w:sz w:val="20"/>
          <w:szCs w:val="20"/>
        </w:rPr>
      </w:pPr>
    </w:p>
    <w:p w14:paraId="18D8B529"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br w:type="page"/>
      </w:r>
    </w:p>
    <w:p w14:paraId="4CAAABCD" w14:textId="77777777" w:rsidR="00610BD0" w:rsidRPr="00342D54" w:rsidRDefault="00610BD0" w:rsidP="00B94B20">
      <w:pPr>
        <w:spacing w:after="0"/>
        <w:rPr>
          <w:rFonts w:ascii="Times New Roman" w:hAnsi="Times New Roman"/>
          <w:sz w:val="20"/>
          <w:szCs w:val="20"/>
        </w:rPr>
      </w:pPr>
    </w:p>
    <w:tbl>
      <w:tblPr>
        <w:tblW w:w="5000" w:type="pct"/>
        <w:tblCellMar>
          <w:left w:w="0" w:type="dxa"/>
          <w:right w:w="0" w:type="dxa"/>
        </w:tblCellMar>
        <w:tblLook w:val="04A0" w:firstRow="1" w:lastRow="0" w:firstColumn="1" w:lastColumn="0" w:noHBand="0" w:noVBand="1"/>
      </w:tblPr>
      <w:tblGrid>
        <w:gridCol w:w="2135"/>
        <w:gridCol w:w="430"/>
        <w:gridCol w:w="1130"/>
        <w:gridCol w:w="1130"/>
        <w:gridCol w:w="1080"/>
        <w:gridCol w:w="1180"/>
        <w:gridCol w:w="1080"/>
        <w:gridCol w:w="1130"/>
        <w:gridCol w:w="1080"/>
        <w:gridCol w:w="1030"/>
        <w:gridCol w:w="980"/>
        <w:gridCol w:w="1030"/>
        <w:gridCol w:w="980"/>
      </w:tblGrid>
      <w:tr w:rsidR="00610BD0" w:rsidRPr="00342D54" w14:paraId="3B8CDC91" w14:textId="77777777" w:rsidTr="002D60EB">
        <w:trPr>
          <w:trHeight w:val="117"/>
        </w:trPr>
        <w:tc>
          <w:tcPr>
            <w:tcW w:w="5000" w:type="pct"/>
            <w:gridSpan w:val="1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A8DC35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Intermediate Outcome:    Capacity of Agricultural Extension staff enhanced in inspection, certification and regulation enforcement  </w:t>
            </w:r>
          </w:p>
        </w:tc>
      </w:tr>
      <w:tr w:rsidR="00610BD0" w:rsidRPr="00342D54" w14:paraId="0FC400F1" w14:textId="77777777" w:rsidTr="002D60EB">
        <w:trPr>
          <w:trHeight w:val="300"/>
        </w:trPr>
        <w:tc>
          <w:tcPr>
            <w:tcW w:w="753" w:type="pct"/>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25F6845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Intermediate Outcome Indicators </w:t>
            </w:r>
          </w:p>
        </w:tc>
        <w:tc>
          <w:tcPr>
            <w:tcW w:w="4247" w:type="pct"/>
            <w:gridSpan w:val="1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D3FB30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Performance Targets </w:t>
            </w:r>
          </w:p>
        </w:tc>
      </w:tr>
      <w:tr w:rsidR="00610BD0" w:rsidRPr="00342D54" w14:paraId="49B265EB" w14:textId="77777777" w:rsidTr="002D60EB">
        <w:trPr>
          <w:trHeight w:val="300"/>
        </w:trPr>
        <w:tc>
          <w:tcPr>
            <w:tcW w:w="753" w:type="pct"/>
            <w:vMerge/>
            <w:tcBorders>
              <w:top w:val="nil"/>
              <w:left w:val="single" w:sz="4" w:space="0" w:color="auto"/>
              <w:bottom w:val="single" w:sz="4" w:space="0" w:color="000000"/>
              <w:right w:val="single" w:sz="4" w:space="0" w:color="auto"/>
            </w:tcBorders>
            <w:vAlign w:val="center"/>
            <w:hideMark/>
          </w:tcPr>
          <w:p w14:paraId="6D64D884" w14:textId="77777777" w:rsidR="00610BD0" w:rsidRPr="00342D54" w:rsidRDefault="00610BD0" w:rsidP="00B94B20">
            <w:pPr>
              <w:spacing w:after="0" w:line="240" w:lineRule="auto"/>
              <w:rPr>
                <w:rFonts w:ascii="Times New Roman" w:hAnsi="Times New Roman"/>
                <w:b/>
                <w:bCs/>
                <w:sz w:val="20"/>
                <w:szCs w:val="20"/>
              </w:rPr>
            </w:pPr>
          </w:p>
        </w:tc>
        <w:tc>
          <w:tcPr>
            <w:tcW w:w="149"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0D33E4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 year </w:t>
            </w:r>
          </w:p>
        </w:tc>
        <w:tc>
          <w:tcPr>
            <w:tcW w:w="39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309339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Baseline </w:t>
            </w:r>
          </w:p>
        </w:tc>
        <w:tc>
          <w:tcPr>
            <w:tcW w:w="76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30CDCC2"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2020/2021</w:t>
            </w:r>
          </w:p>
        </w:tc>
        <w:tc>
          <w:tcPr>
            <w:tcW w:w="783"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F7DBB18"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2021/2022 </w:t>
            </w:r>
          </w:p>
        </w:tc>
        <w:tc>
          <w:tcPr>
            <w:tcW w:w="76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57F5F89"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2022/2023 </w:t>
            </w:r>
          </w:p>
        </w:tc>
        <w:tc>
          <w:tcPr>
            <w:tcW w:w="69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280E01E"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2023/2024 </w:t>
            </w:r>
          </w:p>
        </w:tc>
        <w:tc>
          <w:tcPr>
            <w:tcW w:w="69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5228E1A"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2024/2025 </w:t>
            </w:r>
          </w:p>
        </w:tc>
      </w:tr>
      <w:tr w:rsidR="00610BD0" w:rsidRPr="00342D54" w14:paraId="149C6F0C" w14:textId="77777777" w:rsidTr="002D60EB">
        <w:trPr>
          <w:trHeight w:val="100"/>
        </w:trPr>
        <w:tc>
          <w:tcPr>
            <w:tcW w:w="753" w:type="pct"/>
            <w:vMerge/>
            <w:tcBorders>
              <w:top w:val="nil"/>
              <w:left w:val="single" w:sz="4" w:space="0" w:color="auto"/>
              <w:bottom w:val="single" w:sz="4" w:space="0" w:color="000000"/>
              <w:right w:val="single" w:sz="4" w:space="0" w:color="auto"/>
            </w:tcBorders>
            <w:vAlign w:val="center"/>
            <w:hideMark/>
          </w:tcPr>
          <w:p w14:paraId="5BFCC68E" w14:textId="77777777" w:rsidR="00610BD0" w:rsidRPr="00342D54" w:rsidRDefault="00610BD0" w:rsidP="00B94B20">
            <w:pPr>
              <w:spacing w:after="0" w:line="240" w:lineRule="auto"/>
              <w:rPr>
                <w:rFonts w:ascii="Times New Roman" w:hAnsi="Times New Roman"/>
                <w:b/>
                <w:bCs/>
                <w:sz w:val="20"/>
                <w:szCs w:val="20"/>
              </w:rPr>
            </w:pPr>
          </w:p>
        </w:tc>
        <w:tc>
          <w:tcPr>
            <w:tcW w:w="149" w:type="pct"/>
            <w:vMerge/>
            <w:tcBorders>
              <w:top w:val="nil"/>
              <w:left w:val="single" w:sz="4" w:space="0" w:color="auto"/>
              <w:bottom w:val="single" w:sz="4" w:space="0" w:color="auto"/>
              <w:right w:val="single" w:sz="4" w:space="0" w:color="auto"/>
            </w:tcBorders>
            <w:vAlign w:val="center"/>
            <w:hideMark/>
          </w:tcPr>
          <w:p w14:paraId="0B5A1BCB" w14:textId="77777777" w:rsidR="00610BD0" w:rsidRPr="00342D54" w:rsidRDefault="00610BD0" w:rsidP="00B94B20">
            <w:pPr>
              <w:spacing w:after="0" w:line="240" w:lineRule="auto"/>
              <w:rPr>
                <w:rFonts w:ascii="Times New Roman" w:hAnsi="Times New Roman"/>
                <w:b/>
                <w:bCs/>
                <w:sz w:val="20"/>
                <w:szCs w:val="20"/>
              </w:rPr>
            </w:pPr>
          </w:p>
        </w:tc>
        <w:tc>
          <w:tcPr>
            <w:tcW w:w="391" w:type="pct"/>
            <w:vMerge/>
            <w:tcBorders>
              <w:top w:val="nil"/>
              <w:left w:val="single" w:sz="4" w:space="0" w:color="auto"/>
              <w:bottom w:val="single" w:sz="4" w:space="0" w:color="auto"/>
              <w:right w:val="single" w:sz="4" w:space="0" w:color="auto"/>
            </w:tcBorders>
            <w:vAlign w:val="center"/>
            <w:hideMark/>
          </w:tcPr>
          <w:p w14:paraId="1AE8E4EF" w14:textId="77777777" w:rsidR="00610BD0" w:rsidRPr="00342D54" w:rsidRDefault="00610BD0" w:rsidP="00B94B20">
            <w:pPr>
              <w:spacing w:after="0" w:line="240" w:lineRule="auto"/>
              <w:rPr>
                <w:rFonts w:ascii="Times New Roman" w:hAnsi="Times New Roman"/>
                <w:b/>
                <w:bCs/>
                <w:sz w:val="20"/>
                <w:szCs w:val="20"/>
              </w:rPr>
            </w:pPr>
          </w:p>
        </w:tc>
        <w:tc>
          <w:tcPr>
            <w:tcW w:w="39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3A3626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03622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4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2DA91A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612485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9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6E5D4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2FCD8D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5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91863FC"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3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7C0A24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5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41D33B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3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F55AB6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r>
      <w:tr w:rsidR="00610BD0" w:rsidRPr="00342D54" w14:paraId="238F48EA" w14:textId="77777777" w:rsidTr="002D60EB">
        <w:trPr>
          <w:trHeight w:val="504"/>
        </w:trPr>
        <w:tc>
          <w:tcPr>
            <w:tcW w:w="75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05CEBD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Agric extension staff trained in inspection, certification and regulation of inputs</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7D14239"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2018</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E63C6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A72D8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38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8986A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3,200 </w:t>
            </w:r>
          </w:p>
        </w:tc>
        <w:tc>
          <w:tcPr>
            <w:tcW w:w="40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FF97E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42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7232B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4,200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111F4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42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9E9BD7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4,620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171DF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42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E506A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5,082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3D664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42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886B7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5,590 </w:t>
            </w:r>
          </w:p>
        </w:tc>
      </w:tr>
      <w:tr w:rsidR="00610BD0" w:rsidRPr="00342D54" w14:paraId="67E8F385" w14:textId="77777777" w:rsidTr="002D60EB">
        <w:trPr>
          <w:trHeight w:val="300"/>
        </w:trPr>
        <w:tc>
          <w:tcPr>
            <w:tcW w:w="75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AECF19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Sub Total  </w:t>
            </w:r>
          </w:p>
        </w:tc>
        <w:tc>
          <w:tcPr>
            <w:tcW w:w="1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FC99EC"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A9E6C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0807E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2358E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3,200 </w:t>
            </w:r>
          </w:p>
        </w:tc>
        <w:tc>
          <w:tcPr>
            <w:tcW w:w="4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16235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5648B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4,200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2FC62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D2B3A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4,620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43829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F66C3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5,082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A1859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8FD4F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5,590 </w:t>
            </w:r>
          </w:p>
        </w:tc>
      </w:tr>
    </w:tbl>
    <w:p w14:paraId="6ED32A94" w14:textId="77777777" w:rsidR="00610BD0" w:rsidRPr="00342D54" w:rsidRDefault="00610BD0" w:rsidP="00B94B20">
      <w:pPr>
        <w:spacing w:after="0"/>
        <w:rPr>
          <w:rFonts w:ascii="Times New Roman" w:hAnsi="Times New Roman"/>
          <w:sz w:val="20"/>
          <w:szCs w:val="20"/>
        </w:rPr>
      </w:pPr>
    </w:p>
    <w:tbl>
      <w:tblPr>
        <w:tblW w:w="5000" w:type="pct"/>
        <w:tblCellMar>
          <w:left w:w="0" w:type="dxa"/>
          <w:right w:w="0" w:type="dxa"/>
        </w:tblCellMar>
        <w:tblLook w:val="04A0" w:firstRow="1" w:lastRow="0" w:firstColumn="1" w:lastColumn="0" w:noHBand="0" w:noVBand="1"/>
      </w:tblPr>
      <w:tblGrid>
        <w:gridCol w:w="2350"/>
        <w:gridCol w:w="430"/>
        <w:gridCol w:w="1097"/>
        <w:gridCol w:w="1130"/>
        <w:gridCol w:w="830"/>
        <w:gridCol w:w="1180"/>
        <w:gridCol w:w="1030"/>
        <w:gridCol w:w="1130"/>
        <w:gridCol w:w="1030"/>
        <w:gridCol w:w="1047"/>
        <w:gridCol w:w="1047"/>
        <w:gridCol w:w="1047"/>
        <w:gridCol w:w="1047"/>
      </w:tblGrid>
      <w:tr w:rsidR="00610BD0" w:rsidRPr="00342D54" w14:paraId="6B3F5F43" w14:textId="77777777" w:rsidTr="002D60EB">
        <w:trPr>
          <w:trHeight w:val="300"/>
        </w:trPr>
        <w:tc>
          <w:tcPr>
            <w:tcW w:w="5000" w:type="pct"/>
            <w:gridSpan w:val="1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61553D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Intermediate Outcome:    Micro and small-scale irrigation systems Installed under UgIFT-AF-IRR program </w:t>
            </w:r>
          </w:p>
        </w:tc>
      </w:tr>
      <w:tr w:rsidR="00610BD0" w:rsidRPr="00342D54" w14:paraId="6D4BC49B" w14:textId="77777777" w:rsidTr="002D60EB">
        <w:trPr>
          <w:trHeight w:val="300"/>
        </w:trPr>
        <w:tc>
          <w:tcPr>
            <w:tcW w:w="828" w:type="pct"/>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7936719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Intermediate Outcome Indicators </w:t>
            </w:r>
          </w:p>
        </w:tc>
        <w:tc>
          <w:tcPr>
            <w:tcW w:w="4172" w:type="pct"/>
            <w:gridSpan w:val="1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8B0AF8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Performance Targets </w:t>
            </w:r>
          </w:p>
        </w:tc>
      </w:tr>
      <w:tr w:rsidR="00610BD0" w:rsidRPr="00342D54" w14:paraId="2E39066F" w14:textId="77777777" w:rsidTr="002D60EB">
        <w:trPr>
          <w:trHeight w:val="300"/>
        </w:trPr>
        <w:tc>
          <w:tcPr>
            <w:tcW w:w="828" w:type="pct"/>
            <w:vMerge/>
            <w:tcBorders>
              <w:top w:val="nil"/>
              <w:left w:val="single" w:sz="4" w:space="0" w:color="auto"/>
              <w:bottom w:val="single" w:sz="4" w:space="0" w:color="000000"/>
              <w:right w:val="single" w:sz="4" w:space="0" w:color="auto"/>
            </w:tcBorders>
            <w:vAlign w:val="center"/>
            <w:hideMark/>
          </w:tcPr>
          <w:p w14:paraId="0EC26F57" w14:textId="77777777" w:rsidR="00610BD0" w:rsidRPr="00342D54" w:rsidRDefault="00610BD0" w:rsidP="00B94B20">
            <w:pPr>
              <w:spacing w:after="0" w:line="240" w:lineRule="auto"/>
              <w:rPr>
                <w:rFonts w:ascii="Times New Roman" w:hAnsi="Times New Roman"/>
                <w:b/>
                <w:bCs/>
                <w:sz w:val="20"/>
                <w:szCs w:val="20"/>
              </w:rPr>
            </w:pPr>
          </w:p>
        </w:tc>
        <w:tc>
          <w:tcPr>
            <w:tcW w:w="149"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43607F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 year </w:t>
            </w:r>
          </w:p>
        </w:tc>
        <w:tc>
          <w:tcPr>
            <w:tcW w:w="380"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7DD554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Baseline </w:t>
            </w:r>
          </w:p>
        </w:tc>
        <w:tc>
          <w:tcPr>
            <w:tcW w:w="679"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11D022C"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2020/2021</w:t>
            </w:r>
          </w:p>
        </w:tc>
        <w:tc>
          <w:tcPr>
            <w:tcW w:w="76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0E91E1D"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2021/2022 </w:t>
            </w:r>
          </w:p>
        </w:tc>
        <w:tc>
          <w:tcPr>
            <w:tcW w:w="748"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A3506FD"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2022/2023 </w:t>
            </w:r>
          </w:p>
        </w:tc>
        <w:tc>
          <w:tcPr>
            <w:tcW w:w="72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F5A0A8D"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2023/2024 </w:t>
            </w:r>
          </w:p>
        </w:tc>
        <w:tc>
          <w:tcPr>
            <w:tcW w:w="72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C53999D"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2024/2025 </w:t>
            </w:r>
          </w:p>
        </w:tc>
      </w:tr>
      <w:tr w:rsidR="00610BD0" w:rsidRPr="00342D54" w14:paraId="1053CE29" w14:textId="77777777" w:rsidTr="002D60EB">
        <w:trPr>
          <w:trHeight w:val="570"/>
        </w:trPr>
        <w:tc>
          <w:tcPr>
            <w:tcW w:w="828" w:type="pct"/>
            <w:vMerge/>
            <w:tcBorders>
              <w:top w:val="nil"/>
              <w:left w:val="single" w:sz="4" w:space="0" w:color="auto"/>
              <w:bottom w:val="single" w:sz="4" w:space="0" w:color="000000"/>
              <w:right w:val="single" w:sz="4" w:space="0" w:color="auto"/>
            </w:tcBorders>
            <w:vAlign w:val="center"/>
            <w:hideMark/>
          </w:tcPr>
          <w:p w14:paraId="5CB8A777" w14:textId="77777777" w:rsidR="00610BD0" w:rsidRPr="00342D54" w:rsidRDefault="00610BD0" w:rsidP="00B94B20">
            <w:pPr>
              <w:spacing w:after="0" w:line="240" w:lineRule="auto"/>
              <w:rPr>
                <w:rFonts w:ascii="Times New Roman" w:hAnsi="Times New Roman"/>
                <w:b/>
                <w:bCs/>
                <w:sz w:val="20"/>
                <w:szCs w:val="20"/>
              </w:rPr>
            </w:pPr>
          </w:p>
        </w:tc>
        <w:tc>
          <w:tcPr>
            <w:tcW w:w="149" w:type="pct"/>
            <w:vMerge/>
            <w:tcBorders>
              <w:top w:val="nil"/>
              <w:left w:val="single" w:sz="4" w:space="0" w:color="auto"/>
              <w:bottom w:val="single" w:sz="4" w:space="0" w:color="auto"/>
              <w:right w:val="single" w:sz="4" w:space="0" w:color="auto"/>
            </w:tcBorders>
            <w:vAlign w:val="center"/>
            <w:hideMark/>
          </w:tcPr>
          <w:p w14:paraId="32FD6396" w14:textId="77777777" w:rsidR="00610BD0" w:rsidRPr="00342D54" w:rsidRDefault="00610BD0" w:rsidP="00B94B20">
            <w:pPr>
              <w:spacing w:after="0" w:line="240" w:lineRule="auto"/>
              <w:rPr>
                <w:rFonts w:ascii="Times New Roman" w:hAnsi="Times New Roman"/>
                <w:b/>
                <w:bCs/>
                <w:sz w:val="20"/>
                <w:szCs w:val="20"/>
              </w:rPr>
            </w:pPr>
          </w:p>
        </w:tc>
        <w:tc>
          <w:tcPr>
            <w:tcW w:w="380" w:type="pct"/>
            <w:vMerge/>
            <w:tcBorders>
              <w:top w:val="nil"/>
              <w:left w:val="single" w:sz="4" w:space="0" w:color="auto"/>
              <w:bottom w:val="single" w:sz="4" w:space="0" w:color="auto"/>
              <w:right w:val="single" w:sz="4" w:space="0" w:color="auto"/>
            </w:tcBorders>
            <w:vAlign w:val="center"/>
            <w:hideMark/>
          </w:tcPr>
          <w:p w14:paraId="3DE245C9" w14:textId="77777777" w:rsidR="00610BD0" w:rsidRPr="00342D54" w:rsidRDefault="00610BD0" w:rsidP="00B94B20">
            <w:pPr>
              <w:spacing w:after="0" w:line="240" w:lineRule="auto"/>
              <w:rPr>
                <w:rFonts w:ascii="Times New Roman" w:hAnsi="Times New Roman"/>
                <w:b/>
                <w:bCs/>
                <w:sz w:val="20"/>
                <w:szCs w:val="20"/>
              </w:rPr>
            </w:pPr>
          </w:p>
        </w:tc>
        <w:tc>
          <w:tcPr>
            <w:tcW w:w="39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C9C171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28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B2FD7B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4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72ED4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5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504C0F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9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26A877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5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BDA9BC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6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C96A45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6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A2C6EC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6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5A2D72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6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325E87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r>
      <w:tr w:rsidR="00610BD0" w:rsidRPr="00342D54" w14:paraId="2B7D2316" w14:textId="77777777" w:rsidTr="002D60EB">
        <w:trPr>
          <w:trHeight w:val="600"/>
        </w:trPr>
        <w:tc>
          <w:tcPr>
            <w:tcW w:w="828"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18C5E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Microscale irrigation systems constructed by 2025</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36CDB94"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2020</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2307A2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CA3B2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75 </w:t>
            </w:r>
          </w:p>
        </w:tc>
        <w:tc>
          <w:tcPr>
            <w:tcW w:w="28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14B0D1F"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1,407,104 </w:t>
            </w:r>
          </w:p>
        </w:tc>
        <w:tc>
          <w:tcPr>
            <w:tcW w:w="40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743379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85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B7F00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1,674,454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7FE62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30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AC529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590,984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9E81862"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FC38A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2170CD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54F66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 </w:t>
            </w:r>
          </w:p>
        </w:tc>
      </w:tr>
      <w:tr w:rsidR="00610BD0" w:rsidRPr="00342D54" w14:paraId="32D6BDC6" w14:textId="77777777" w:rsidTr="002D60EB">
        <w:trPr>
          <w:trHeight w:val="360"/>
        </w:trPr>
        <w:tc>
          <w:tcPr>
            <w:tcW w:w="828"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B7C4C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Intermediate Outcome Total  </w:t>
            </w:r>
          </w:p>
        </w:tc>
        <w:tc>
          <w:tcPr>
            <w:tcW w:w="1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04F29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DA6A4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2C429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28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60487E7"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 xml:space="preserve">   1,407,104 </w:t>
            </w:r>
          </w:p>
        </w:tc>
        <w:tc>
          <w:tcPr>
            <w:tcW w:w="40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DEA75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6C5DF0A"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 xml:space="preserve">    1,674,454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0A4BD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60C3C58"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 xml:space="preserve">       590,984 </w:t>
            </w:r>
          </w:p>
        </w:tc>
        <w:tc>
          <w:tcPr>
            <w:tcW w:w="36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E73A927"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 </w:t>
            </w:r>
          </w:p>
        </w:tc>
        <w:tc>
          <w:tcPr>
            <w:tcW w:w="36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62D04F3"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 xml:space="preserve">                   -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23B89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6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D6C67CC" w14:textId="77777777" w:rsidR="00610BD0" w:rsidRPr="00342D54" w:rsidRDefault="00610BD0" w:rsidP="00B94B20">
            <w:pPr>
              <w:spacing w:after="0" w:line="240" w:lineRule="auto"/>
              <w:jc w:val="right"/>
              <w:rPr>
                <w:rFonts w:ascii="Times New Roman" w:hAnsi="Times New Roman"/>
                <w:b/>
                <w:bCs/>
                <w:sz w:val="20"/>
                <w:szCs w:val="20"/>
              </w:rPr>
            </w:pPr>
            <w:r w:rsidRPr="00342D54">
              <w:rPr>
                <w:rFonts w:ascii="Times New Roman" w:hAnsi="Times New Roman"/>
                <w:b/>
                <w:bCs/>
                <w:sz w:val="20"/>
                <w:szCs w:val="20"/>
              </w:rPr>
              <w:t xml:space="preserve">                   - </w:t>
            </w:r>
          </w:p>
        </w:tc>
      </w:tr>
    </w:tbl>
    <w:p w14:paraId="733B2566" w14:textId="77777777" w:rsidR="00610BD0" w:rsidRPr="00342D54" w:rsidRDefault="00610BD0" w:rsidP="00B94B20">
      <w:pPr>
        <w:spacing w:after="0"/>
        <w:rPr>
          <w:rFonts w:ascii="Times New Roman" w:hAnsi="Times New Roman"/>
          <w:sz w:val="20"/>
          <w:szCs w:val="20"/>
        </w:rPr>
      </w:pPr>
    </w:p>
    <w:tbl>
      <w:tblPr>
        <w:tblW w:w="5000" w:type="pct"/>
        <w:tblCellMar>
          <w:left w:w="0" w:type="dxa"/>
          <w:right w:w="0" w:type="dxa"/>
        </w:tblCellMar>
        <w:tblLook w:val="04A0" w:firstRow="1" w:lastRow="0" w:firstColumn="1" w:lastColumn="0" w:noHBand="0" w:noVBand="1"/>
      </w:tblPr>
      <w:tblGrid>
        <w:gridCol w:w="1766"/>
        <w:gridCol w:w="430"/>
        <w:gridCol w:w="1130"/>
        <w:gridCol w:w="1147"/>
        <w:gridCol w:w="1147"/>
        <w:gridCol w:w="1230"/>
        <w:gridCol w:w="1030"/>
        <w:gridCol w:w="1147"/>
        <w:gridCol w:w="1147"/>
        <w:gridCol w:w="1080"/>
        <w:gridCol w:w="1047"/>
        <w:gridCol w:w="1047"/>
        <w:gridCol w:w="1047"/>
      </w:tblGrid>
      <w:tr w:rsidR="00610BD0" w:rsidRPr="00342D54" w14:paraId="666D024A" w14:textId="77777777" w:rsidTr="002D60EB">
        <w:trPr>
          <w:trHeight w:val="258"/>
        </w:trPr>
        <w:tc>
          <w:tcPr>
            <w:tcW w:w="5000" w:type="pct"/>
            <w:gridSpan w:val="1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F16BD6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Intermediate Outcome:   Water harvesting technologies for agricultural production developed </w:t>
            </w:r>
          </w:p>
        </w:tc>
      </w:tr>
      <w:tr w:rsidR="00610BD0" w:rsidRPr="00342D54" w14:paraId="79C2925A" w14:textId="77777777" w:rsidTr="002D60EB">
        <w:trPr>
          <w:trHeight w:val="120"/>
        </w:trPr>
        <w:tc>
          <w:tcPr>
            <w:tcW w:w="626"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EFDC3F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Intermediate Outcome Indicators </w:t>
            </w:r>
          </w:p>
        </w:tc>
        <w:tc>
          <w:tcPr>
            <w:tcW w:w="4374" w:type="pct"/>
            <w:gridSpan w:val="1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854014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Performance Targets </w:t>
            </w:r>
          </w:p>
        </w:tc>
      </w:tr>
      <w:tr w:rsidR="00610BD0" w:rsidRPr="00342D54" w14:paraId="376E1D68" w14:textId="77777777" w:rsidTr="002D60EB">
        <w:trPr>
          <w:trHeight w:val="300"/>
        </w:trPr>
        <w:tc>
          <w:tcPr>
            <w:tcW w:w="626" w:type="pct"/>
            <w:vMerge/>
            <w:tcBorders>
              <w:top w:val="nil"/>
              <w:left w:val="single" w:sz="4" w:space="0" w:color="auto"/>
              <w:bottom w:val="single" w:sz="4" w:space="0" w:color="auto"/>
              <w:right w:val="single" w:sz="4" w:space="0" w:color="auto"/>
            </w:tcBorders>
            <w:vAlign w:val="center"/>
            <w:hideMark/>
          </w:tcPr>
          <w:p w14:paraId="38758D6B" w14:textId="77777777" w:rsidR="00610BD0" w:rsidRPr="00342D54" w:rsidRDefault="00610BD0" w:rsidP="00B94B20">
            <w:pPr>
              <w:spacing w:after="0" w:line="240" w:lineRule="auto"/>
              <w:rPr>
                <w:rFonts w:ascii="Times New Roman" w:hAnsi="Times New Roman"/>
                <w:b/>
                <w:bCs/>
                <w:sz w:val="20"/>
                <w:szCs w:val="20"/>
              </w:rPr>
            </w:pPr>
          </w:p>
        </w:tc>
        <w:tc>
          <w:tcPr>
            <w:tcW w:w="149"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0BF0C2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 year </w:t>
            </w:r>
          </w:p>
        </w:tc>
        <w:tc>
          <w:tcPr>
            <w:tcW w:w="39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C4101B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Baseline </w:t>
            </w:r>
          </w:p>
        </w:tc>
        <w:tc>
          <w:tcPr>
            <w:tcW w:w="79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4EAA384"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2020/2021</w:t>
            </w:r>
          </w:p>
        </w:tc>
        <w:tc>
          <w:tcPr>
            <w:tcW w:w="783"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88FCBFB"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2021/2022 </w:t>
            </w:r>
          </w:p>
        </w:tc>
        <w:tc>
          <w:tcPr>
            <w:tcW w:w="79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F912B89"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2022/2023 </w:t>
            </w:r>
          </w:p>
        </w:tc>
        <w:tc>
          <w:tcPr>
            <w:tcW w:w="737"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F3FE7F4"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2023/2024 </w:t>
            </w:r>
          </w:p>
        </w:tc>
        <w:tc>
          <w:tcPr>
            <w:tcW w:w="72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1B27CE5"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2024/2025 </w:t>
            </w:r>
          </w:p>
        </w:tc>
      </w:tr>
      <w:tr w:rsidR="00610BD0" w:rsidRPr="00342D54" w14:paraId="3355D37C" w14:textId="77777777" w:rsidTr="002D60EB">
        <w:trPr>
          <w:trHeight w:val="110"/>
        </w:trPr>
        <w:tc>
          <w:tcPr>
            <w:tcW w:w="626" w:type="pct"/>
            <w:vMerge/>
            <w:tcBorders>
              <w:top w:val="nil"/>
              <w:left w:val="single" w:sz="4" w:space="0" w:color="auto"/>
              <w:bottom w:val="single" w:sz="4" w:space="0" w:color="auto"/>
              <w:right w:val="single" w:sz="4" w:space="0" w:color="auto"/>
            </w:tcBorders>
            <w:vAlign w:val="center"/>
            <w:hideMark/>
          </w:tcPr>
          <w:p w14:paraId="166AEBD0" w14:textId="77777777" w:rsidR="00610BD0" w:rsidRPr="00342D54" w:rsidRDefault="00610BD0" w:rsidP="00B94B20">
            <w:pPr>
              <w:spacing w:after="0" w:line="240" w:lineRule="auto"/>
              <w:rPr>
                <w:rFonts w:ascii="Times New Roman" w:hAnsi="Times New Roman"/>
                <w:b/>
                <w:bCs/>
                <w:sz w:val="20"/>
                <w:szCs w:val="20"/>
              </w:rPr>
            </w:pPr>
          </w:p>
        </w:tc>
        <w:tc>
          <w:tcPr>
            <w:tcW w:w="149" w:type="pct"/>
            <w:vMerge/>
            <w:tcBorders>
              <w:top w:val="nil"/>
              <w:left w:val="single" w:sz="4" w:space="0" w:color="auto"/>
              <w:bottom w:val="single" w:sz="4" w:space="0" w:color="auto"/>
              <w:right w:val="single" w:sz="4" w:space="0" w:color="auto"/>
            </w:tcBorders>
            <w:vAlign w:val="center"/>
            <w:hideMark/>
          </w:tcPr>
          <w:p w14:paraId="1EE54A8E" w14:textId="77777777" w:rsidR="00610BD0" w:rsidRPr="00342D54" w:rsidRDefault="00610BD0" w:rsidP="00B94B20">
            <w:pPr>
              <w:spacing w:after="0" w:line="240" w:lineRule="auto"/>
              <w:rPr>
                <w:rFonts w:ascii="Times New Roman" w:hAnsi="Times New Roman"/>
                <w:b/>
                <w:bCs/>
                <w:sz w:val="20"/>
                <w:szCs w:val="20"/>
              </w:rPr>
            </w:pPr>
          </w:p>
        </w:tc>
        <w:tc>
          <w:tcPr>
            <w:tcW w:w="391" w:type="pct"/>
            <w:vMerge/>
            <w:tcBorders>
              <w:top w:val="nil"/>
              <w:left w:val="single" w:sz="4" w:space="0" w:color="auto"/>
              <w:bottom w:val="single" w:sz="4" w:space="0" w:color="auto"/>
              <w:right w:val="single" w:sz="4" w:space="0" w:color="auto"/>
            </w:tcBorders>
            <w:vAlign w:val="center"/>
            <w:hideMark/>
          </w:tcPr>
          <w:p w14:paraId="5D69E1B5" w14:textId="77777777" w:rsidR="00610BD0" w:rsidRPr="00342D54" w:rsidRDefault="00610BD0" w:rsidP="00B94B20">
            <w:pPr>
              <w:spacing w:after="0" w:line="240" w:lineRule="auto"/>
              <w:rPr>
                <w:rFonts w:ascii="Times New Roman" w:hAnsi="Times New Roman"/>
                <w:b/>
                <w:bCs/>
                <w:sz w:val="20"/>
                <w:szCs w:val="20"/>
              </w:rPr>
            </w:pPr>
          </w:p>
        </w:tc>
        <w:tc>
          <w:tcPr>
            <w:tcW w:w="39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204B87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9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A2593A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42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E9E797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5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0A761A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9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059910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9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71D286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4A3210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6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136D2D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6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F42B50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6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D26C4B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r>
      <w:tr w:rsidR="00610BD0" w:rsidRPr="00342D54" w14:paraId="60F091CA" w14:textId="77777777" w:rsidTr="002D60EB">
        <w:trPr>
          <w:trHeight w:val="65"/>
        </w:trPr>
        <w:tc>
          <w:tcPr>
            <w:tcW w:w="62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E9F138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new valley tanks/farm ponds constructed by 2025</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7BE5B26"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BB809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7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402A9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AFD77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250,000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EA224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312DF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262,500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2BE585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4EFC9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275,625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3DB6B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A96DC8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289,406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97D9C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48B596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303,877 </w:t>
            </w:r>
          </w:p>
        </w:tc>
      </w:tr>
      <w:tr w:rsidR="00610BD0" w:rsidRPr="00342D54" w14:paraId="15EC5235" w14:textId="77777777" w:rsidTr="002D60EB">
        <w:trPr>
          <w:trHeight w:val="280"/>
        </w:trPr>
        <w:tc>
          <w:tcPr>
            <w:tcW w:w="62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815CB0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valley tanks / ponds rehabilitated</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71A7A73"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D85C6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7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5CBD7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DD825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200,000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DDB34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33475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210,000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44B65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912EF8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220,500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67B2B4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38804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231,525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9E589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B9A49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243,101 </w:t>
            </w:r>
          </w:p>
        </w:tc>
      </w:tr>
      <w:tr w:rsidR="00610BD0" w:rsidRPr="00342D54" w14:paraId="00E4ABD3" w14:textId="77777777" w:rsidTr="002D60EB">
        <w:trPr>
          <w:trHeight w:val="119"/>
        </w:trPr>
        <w:tc>
          <w:tcPr>
            <w:tcW w:w="62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61A7FD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lastRenderedPageBreak/>
              <w:t>No. of new valley dams constructed by 2025</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1A6301E"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90DBC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4BEB7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95C28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65362C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01EBB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580,000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CBD113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4A523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A4186D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DDAA2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D6B7F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5D933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r>
      <w:tr w:rsidR="00610BD0" w:rsidRPr="00342D54" w14:paraId="18283CA8" w14:textId="77777777" w:rsidTr="002D60EB">
        <w:trPr>
          <w:trHeight w:val="65"/>
        </w:trPr>
        <w:tc>
          <w:tcPr>
            <w:tcW w:w="62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FA07C2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Intermediate Outcome Total  </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AC75DA7"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rPr>
              <w:t>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60962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6E134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E5E62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450,000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BB46D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98F2A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1,052,500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A0EC7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9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9D8E1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496,125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460ECFC"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70573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520,931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CEA06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EBD3C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546,978 </w:t>
            </w:r>
          </w:p>
        </w:tc>
      </w:tr>
    </w:tbl>
    <w:p w14:paraId="5AABB7D2"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t>‘</w:t>
      </w:r>
    </w:p>
    <w:tbl>
      <w:tblPr>
        <w:tblW w:w="5000" w:type="pct"/>
        <w:tblCellMar>
          <w:left w:w="0" w:type="dxa"/>
          <w:right w:w="0" w:type="dxa"/>
        </w:tblCellMar>
        <w:tblLook w:val="04A0" w:firstRow="1" w:lastRow="0" w:firstColumn="1" w:lastColumn="0" w:noHBand="0" w:noVBand="1"/>
      </w:tblPr>
      <w:tblGrid>
        <w:gridCol w:w="1918"/>
        <w:gridCol w:w="430"/>
        <w:gridCol w:w="1097"/>
        <w:gridCol w:w="1130"/>
        <w:gridCol w:w="1080"/>
        <w:gridCol w:w="1230"/>
        <w:gridCol w:w="1130"/>
        <w:gridCol w:w="1130"/>
        <w:gridCol w:w="1080"/>
        <w:gridCol w:w="1080"/>
        <w:gridCol w:w="1030"/>
        <w:gridCol w:w="1030"/>
        <w:gridCol w:w="1030"/>
      </w:tblGrid>
      <w:tr w:rsidR="00610BD0" w:rsidRPr="00342D54" w14:paraId="0F816E70" w14:textId="77777777" w:rsidTr="002D60EB">
        <w:trPr>
          <w:trHeight w:val="300"/>
        </w:trPr>
        <w:tc>
          <w:tcPr>
            <w:tcW w:w="5000" w:type="pct"/>
            <w:gridSpan w:val="1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8B7D56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Intermediate Outcome:  Community based management systems for water for agriculture production developed </w:t>
            </w:r>
          </w:p>
        </w:tc>
      </w:tr>
      <w:tr w:rsidR="00610BD0" w:rsidRPr="00342D54" w14:paraId="57A79861" w14:textId="77777777" w:rsidTr="002D60EB">
        <w:trPr>
          <w:trHeight w:val="300"/>
        </w:trPr>
        <w:tc>
          <w:tcPr>
            <w:tcW w:w="678"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37678C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Intermediate Outcome Indicators </w:t>
            </w:r>
          </w:p>
        </w:tc>
        <w:tc>
          <w:tcPr>
            <w:tcW w:w="4322" w:type="pct"/>
            <w:gridSpan w:val="1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3037B8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Performance Targets </w:t>
            </w:r>
          </w:p>
        </w:tc>
      </w:tr>
      <w:tr w:rsidR="00610BD0" w:rsidRPr="00342D54" w14:paraId="64055E4A" w14:textId="77777777" w:rsidTr="002D60EB">
        <w:trPr>
          <w:trHeight w:val="300"/>
        </w:trPr>
        <w:tc>
          <w:tcPr>
            <w:tcW w:w="678" w:type="pct"/>
            <w:vMerge/>
            <w:tcBorders>
              <w:top w:val="nil"/>
              <w:left w:val="single" w:sz="4" w:space="0" w:color="auto"/>
              <w:bottom w:val="single" w:sz="4" w:space="0" w:color="auto"/>
              <w:right w:val="single" w:sz="4" w:space="0" w:color="auto"/>
            </w:tcBorders>
            <w:vAlign w:val="center"/>
            <w:hideMark/>
          </w:tcPr>
          <w:p w14:paraId="538D9801" w14:textId="77777777" w:rsidR="00610BD0" w:rsidRPr="00342D54" w:rsidRDefault="00610BD0" w:rsidP="00B94B20">
            <w:pPr>
              <w:spacing w:after="0" w:line="240" w:lineRule="auto"/>
              <w:rPr>
                <w:rFonts w:ascii="Times New Roman" w:hAnsi="Times New Roman"/>
                <w:b/>
                <w:bCs/>
                <w:sz w:val="20"/>
                <w:szCs w:val="20"/>
              </w:rPr>
            </w:pPr>
          </w:p>
        </w:tc>
        <w:tc>
          <w:tcPr>
            <w:tcW w:w="149"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0D453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 year </w:t>
            </w:r>
          </w:p>
        </w:tc>
        <w:tc>
          <w:tcPr>
            <w:tcW w:w="380"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A261E0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Baseline </w:t>
            </w:r>
          </w:p>
        </w:tc>
        <w:tc>
          <w:tcPr>
            <w:tcW w:w="76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35C0AAD"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2020/2021</w:t>
            </w:r>
          </w:p>
        </w:tc>
        <w:tc>
          <w:tcPr>
            <w:tcW w:w="817"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D1277E7"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2021/2022 </w:t>
            </w:r>
          </w:p>
        </w:tc>
        <w:tc>
          <w:tcPr>
            <w:tcW w:w="76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88E7F5C"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2022/2023 </w:t>
            </w:r>
          </w:p>
        </w:tc>
        <w:tc>
          <w:tcPr>
            <w:tcW w:w="731"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DB8A6DE"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2023/2024 </w:t>
            </w:r>
          </w:p>
        </w:tc>
        <w:tc>
          <w:tcPr>
            <w:tcW w:w="714"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FE66034"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2024/2025 </w:t>
            </w:r>
          </w:p>
        </w:tc>
      </w:tr>
      <w:tr w:rsidR="00610BD0" w:rsidRPr="00342D54" w14:paraId="03D4A633" w14:textId="77777777" w:rsidTr="002D60EB">
        <w:trPr>
          <w:trHeight w:val="570"/>
        </w:trPr>
        <w:tc>
          <w:tcPr>
            <w:tcW w:w="678" w:type="pct"/>
            <w:vMerge/>
            <w:tcBorders>
              <w:top w:val="nil"/>
              <w:left w:val="single" w:sz="4" w:space="0" w:color="auto"/>
              <w:bottom w:val="single" w:sz="4" w:space="0" w:color="auto"/>
              <w:right w:val="single" w:sz="4" w:space="0" w:color="auto"/>
            </w:tcBorders>
            <w:vAlign w:val="center"/>
            <w:hideMark/>
          </w:tcPr>
          <w:p w14:paraId="3CFF2DF3" w14:textId="77777777" w:rsidR="00610BD0" w:rsidRPr="00342D54" w:rsidRDefault="00610BD0" w:rsidP="00B94B20">
            <w:pPr>
              <w:spacing w:after="0" w:line="240" w:lineRule="auto"/>
              <w:rPr>
                <w:rFonts w:ascii="Times New Roman" w:hAnsi="Times New Roman"/>
                <w:b/>
                <w:bCs/>
                <w:sz w:val="20"/>
                <w:szCs w:val="20"/>
              </w:rPr>
            </w:pPr>
          </w:p>
        </w:tc>
        <w:tc>
          <w:tcPr>
            <w:tcW w:w="149" w:type="pct"/>
            <w:vMerge/>
            <w:tcBorders>
              <w:top w:val="nil"/>
              <w:left w:val="single" w:sz="4" w:space="0" w:color="auto"/>
              <w:bottom w:val="single" w:sz="4" w:space="0" w:color="auto"/>
              <w:right w:val="single" w:sz="4" w:space="0" w:color="auto"/>
            </w:tcBorders>
            <w:vAlign w:val="center"/>
            <w:hideMark/>
          </w:tcPr>
          <w:p w14:paraId="2492A0CA" w14:textId="77777777" w:rsidR="00610BD0" w:rsidRPr="00342D54" w:rsidRDefault="00610BD0" w:rsidP="00B94B20">
            <w:pPr>
              <w:spacing w:after="0" w:line="240" w:lineRule="auto"/>
              <w:rPr>
                <w:rFonts w:ascii="Times New Roman" w:hAnsi="Times New Roman"/>
                <w:b/>
                <w:bCs/>
                <w:sz w:val="20"/>
                <w:szCs w:val="20"/>
              </w:rPr>
            </w:pPr>
          </w:p>
        </w:tc>
        <w:tc>
          <w:tcPr>
            <w:tcW w:w="380" w:type="pct"/>
            <w:vMerge/>
            <w:tcBorders>
              <w:top w:val="nil"/>
              <w:left w:val="single" w:sz="4" w:space="0" w:color="auto"/>
              <w:bottom w:val="single" w:sz="4" w:space="0" w:color="auto"/>
              <w:right w:val="single" w:sz="4" w:space="0" w:color="auto"/>
            </w:tcBorders>
            <w:vAlign w:val="center"/>
            <w:hideMark/>
          </w:tcPr>
          <w:p w14:paraId="282F333C" w14:textId="77777777" w:rsidR="00610BD0" w:rsidRPr="00342D54" w:rsidRDefault="00610BD0" w:rsidP="00B94B20">
            <w:pPr>
              <w:spacing w:after="0" w:line="240" w:lineRule="auto"/>
              <w:rPr>
                <w:rFonts w:ascii="Times New Roman" w:hAnsi="Times New Roman"/>
                <w:b/>
                <w:bCs/>
                <w:sz w:val="20"/>
                <w:szCs w:val="20"/>
              </w:rPr>
            </w:pPr>
          </w:p>
        </w:tc>
        <w:tc>
          <w:tcPr>
            <w:tcW w:w="39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5CD541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11F172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42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0C6DF4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9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870403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9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5B87B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3736C1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E06E07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5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8DDDF7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5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2D3A95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5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D14036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r>
      <w:tr w:rsidR="00610BD0" w:rsidRPr="00342D54" w14:paraId="4D334F6D" w14:textId="77777777" w:rsidTr="002D60EB">
        <w:trPr>
          <w:trHeight w:val="570"/>
        </w:trPr>
        <w:tc>
          <w:tcPr>
            <w:tcW w:w="678"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FF8A32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water user associations / committees  formed  by 2025</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0980AF3"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E8E8D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93859E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1DE44A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250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FC313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F95C4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263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0550FD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A4C957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276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0F26F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577E3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289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691062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4A6C72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304 </w:t>
            </w:r>
          </w:p>
        </w:tc>
      </w:tr>
      <w:tr w:rsidR="00610BD0" w:rsidRPr="00342D54" w14:paraId="50858781" w14:textId="77777777" w:rsidTr="002D60EB">
        <w:trPr>
          <w:trHeight w:val="570"/>
        </w:trPr>
        <w:tc>
          <w:tcPr>
            <w:tcW w:w="678"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47AF92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water user associations / committees  trained by 2025</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CB4AD2D"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645BA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71E153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10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21250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250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A95E74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D6DDB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263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05B66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32D12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276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38F83B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BBD6B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289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2849C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A2117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304 </w:t>
            </w:r>
          </w:p>
        </w:tc>
      </w:tr>
      <w:tr w:rsidR="00610BD0" w:rsidRPr="00342D54" w14:paraId="4085756E" w14:textId="77777777" w:rsidTr="002D60EB">
        <w:trPr>
          <w:trHeight w:val="300"/>
        </w:trPr>
        <w:tc>
          <w:tcPr>
            <w:tcW w:w="678"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DAC485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Intermediate Outcome Total  </w:t>
            </w:r>
          </w:p>
        </w:tc>
        <w:tc>
          <w:tcPr>
            <w:tcW w:w="1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5F06D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8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9667E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1C13A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2AE39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500 </w:t>
            </w:r>
          </w:p>
        </w:tc>
        <w:tc>
          <w:tcPr>
            <w:tcW w:w="42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6A876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D948F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525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D02D2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61F93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551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A2224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099DDC"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579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F9F73C"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8E8B5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r>
    </w:tbl>
    <w:p w14:paraId="5AF6E675" w14:textId="77777777" w:rsidR="00610BD0" w:rsidRPr="00342D54" w:rsidRDefault="00610BD0" w:rsidP="00B94B20">
      <w:pPr>
        <w:spacing w:after="0"/>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06"/>
        <w:gridCol w:w="420"/>
        <w:gridCol w:w="1033"/>
        <w:gridCol w:w="1102"/>
        <w:gridCol w:w="166"/>
        <w:gridCol w:w="892"/>
        <w:gridCol w:w="330"/>
        <w:gridCol w:w="815"/>
        <w:gridCol w:w="1055"/>
        <w:gridCol w:w="167"/>
        <w:gridCol w:w="926"/>
        <w:gridCol w:w="1057"/>
        <w:gridCol w:w="163"/>
        <w:gridCol w:w="768"/>
        <w:gridCol w:w="84"/>
        <w:gridCol w:w="949"/>
        <w:gridCol w:w="93"/>
        <w:gridCol w:w="768"/>
        <w:gridCol w:w="154"/>
        <w:gridCol w:w="948"/>
        <w:gridCol w:w="23"/>
      </w:tblGrid>
      <w:tr w:rsidR="00610BD0" w:rsidRPr="00342D54" w14:paraId="49A7FFFB" w14:textId="77777777" w:rsidTr="002D60EB">
        <w:trPr>
          <w:trHeight w:val="570"/>
        </w:trPr>
        <w:tc>
          <w:tcPr>
            <w:tcW w:w="5000" w:type="pct"/>
            <w:gridSpan w:val="22"/>
            <w:vAlign w:val="center"/>
            <w:hideMark/>
          </w:tcPr>
          <w:p w14:paraId="4CF40D1D"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Intermediate Outcome:     Mobile applications to aid in disease reporting, access to information, inputs, markets and finance disseminated and promoted </w:t>
            </w:r>
          </w:p>
        </w:tc>
      </w:tr>
      <w:tr w:rsidR="00610BD0" w:rsidRPr="00342D54" w14:paraId="0171FC3D" w14:textId="77777777" w:rsidTr="002D60EB">
        <w:trPr>
          <w:trHeight w:val="300"/>
        </w:trPr>
        <w:tc>
          <w:tcPr>
            <w:tcW w:w="718" w:type="pct"/>
            <w:vMerge w:val="restart"/>
            <w:vAlign w:val="center"/>
            <w:hideMark/>
          </w:tcPr>
          <w:p w14:paraId="4D140FFB"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Intermediate Outcome Indicators </w:t>
            </w:r>
          </w:p>
        </w:tc>
        <w:tc>
          <w:tcPr>
            <w:tcW w:w="4282" w:type="pct"/>
            <w:gridSpan w:val="21"/>
            <w:vAlign w:val="center"/>
            <w:hideMark/>
          </w:tcPr>
          <w:p w14:paraId="15B5FB2F"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Performance Targets </w:t>
            </w:r>
          </w:p>
        </w:tc>
      </w:tr>
      <w:tr w:rsidR="00610BD0" w:rsidRPr="00342D54" w14:paraId="3106F0DE" w14:textId="77777777" w:rsidTr="002D60EB">
        <w:trPr>
          <w:trHeight w:val="300"/>
        </w:trPr>
        <w:tc>
          <w:tcPr>
            <w:tcW w:w="718" w:type="pct"/>
            <w:vMerge/>
            <w:vAlign w:val="center"/>
            <w:hideMark/>
          </w:tcPr>
          <w:p w14:paraId="0CE6728D" w14:textId="77777777" w:rsidR="00610BD0" w:rsidRPr="00342D54" w:rsidRDefault="00610BD0" w:rsidP="00B94B20">
            <w:pPr>
              <w:spacing w:after="0" w:line="240" w:lineRule="auto"/>
              <w:rPr>
                <w:rFonts w:ascii="Times New Roman" w:hAnsi="Times New Roman"/>
                <w:b/>
                <w:bCs/>
                <w:sz w:val="20"/>
                <w:szCs w:val="20"/>
                <w:lang w:eastAsia="en-GB"/>
              </w:rPr>
            </w:pPr>
          </w:p>
        </w:tc>
        <w:tc>
          <w:tcPr>
            <w:tcW w:w="211" w:type="pct"/>
            <w:vMerge w:val="restart"/>
            <w:vAlign w:val="center"/>
            <w:hideMark/>
          </w:tcPr>
          <w:p w14:paraId="7FC53C26"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Base year </w:t>
            </w:r>
          </w:p>
        </w:tc>
        <w:tc>
          <w:tcPr>
            <w:tcW w:w="439" w:type="pct"/>
            <w:gridSpan w:val="2"/>
            <w:vMerge w:val="restart"/>
            <w:vAlign w:val="center"/>
            <w:hideMark/>
          </w:tcPr>
          <w:p w14:paraId="4CA17A99"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Baseline </w:t>
            </w:r>
          </w:p>
        </w:tc>
        <w:tc>
          <w:tcPr>
            <w:tcW w:w="883" w:type="pct"/>
            <w:gridSpan w:val="4"/>
            <w:vAlign w:val="center"/>
            <w:hideMark/>
          </w:tcPr>
          <w:p w14:paraId="69E91A51"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2020/2021</w:t>
            </w:r>
          </w:p>
        </w:tc>
        <w:tc>
          <w:tcPr>
            <w:tcW w:w="704" w:type="pct"/>
            <w:gridSpan w:val="3"/>
            <w:vAlign w:val="center"/>
            <w:hideMark/>
          </w:tcPr>
          <w:p w14:paraId="2EA3945B"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 xml:space="preserve"> 2021/2022 </w:t>
            </w:r>
          </w:p>
        </w:tc>
        <w:tc>
          <w:tcPr>
            <w:tcW w:w="704" w:type="pct"/>
            <w:gridSpan w:val="3"/>
            <w:vAlign w:val="center"/>
            <w:hideMark/>
          </w:tcPr>
          <w:p w14:paraId="547F355C"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 xml:space="preserve"> 2022/2023 </w:t>
            </w:r>
          </w:p>
        </w:tc>
        <w:tc>
          <w:tcPr>
            <w:tcW w:w="670" w:type="pct"/>
            <w:gridSpan w:val="4"/>
            <w:vAlign w:val="center"/>
            <w:hideMark/>
          </w:tcPr>
          <w:p w14:paraId="2F2EDD25"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 xml:space="preserve"> 2023/2024 </w:t>
            </w:r>
          </w:p>
        </w:tc>
        <w:tc>
          <w:tcPr>
            <w:tcW w:w="670" w:type="pct"/>
            <w:gridSpan w:val="4"/>
            <w:vAlign w:val="center"/>
            <w:hideMark/>
          </w:tcPr>
          <w:p w14:paraId="33E69C4C"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 xml:space="preserve"> 2024/2025 </w:t>
            </w:r>
          </w:p>
        </w:tc>
      </w:tr>
      <w:tr w:rsidR="00610BD0" w:rsidRPr="00342D54" w14:paraId="58850AB5" w14:textId="77777777" w:rsidTr="002D60EB">
        <w:trPr>
          <w:trHeight w:val="570"/>
        </w:trPr>
        <w:tc>
          <w:tcPr>
            <w:tcW w:w="718" w:type="pct"/>
            <w:vMerge/>
            <w:vAlign w:val="center"/>
            <w:hideMark/>
          </w:tcPr>
          <w:p w14:paraId="725345A5" w14:textId="77777777" w:rsidR="00610BD0" w:rsidRPr="00342D54" w:rsidRDefault="00610BD0" w:rsidP="00B94B20">
            <w:pPr>
              <w:spacing w:after="0" w:line="240" w:lineRule="auto"/>
              <w:rPr>
                <w:rFonts w:ascii="Times New Roman" w:hAnsi="Times New Roman"/>
                <w:b/>
                <w:bCs/>
                <w:sz w:val="20"/>
                <w:szCs w:val="20"/>
                <w:lang w:eastAsia="en-GB"/>
              </w:rPr>
            </w:pPr>
          </w:p>
        </w:tc>
        <w:tc>
          <w:tcPr>
            <w:tcW w:w="211" w:type="pct"/>
            <w:vMerge/>
            <w:vAlign w:val="center"/>
            <w:hideMark/>
          </w:tcPr>
          <w:p w14:paraId="7FA3B257" w14:textId="77777777" w:rsidR="00610BD0" w:rsidRPr="00342D54" w:rsidRDefault="00610BD0" w:rsidP="00B94B20">
            <w:pPr>
              <w:spacing w:after="0" w:line="240" w:lineRule="auto"/>
              <w:rPr>
                <w:rFonts w:ascii="Times New Roman" w:hAnsi="Times New Roman"/>
                <w:b/>
                <w:bCs/>
                <w:sz w:val="20"/>
                <w:szCs w:val="20"/>
                <w:lang w:eastAsia="en-GB"/>
              </w:rPr>
            </w:pPr>
          </w:p>
        </w:tc>
        <w:tc>
          <w:tcPr>
            <w:tcW w:w="439" w:type="pct"/>
            <w:gridSpan w:val="2"/>
            <w:vMerge/>
            <w:vAlign w:val="center"/>
            <w:hideMark/>
          </w:tcPr>
          <w:p w14:paraId="45FDA6EC" w14:textId="77777777" w:rsidR="00610BD0" w:rsidRPr="00342D54" w:rsidRDefault="00610BD0" w:rsidP="00B94B20">
            <w:pPr>
              <w:spacing w:after="0" w:line="240" w:lineRule="auto"/>
              <w:rPr>
                <w:rFonts w:ascii="Times New Roman" w:hAnsi="Times New Roman"/>
                <w:b/>
                <w:bCs/>
                <w:sz w:val="20"/>
                <w:szCs w:val="20"/>
                <w:lang w:eastAsia="en-GB"/>
              </w:rPr>
            </w:pPr>
          </w:p>
        </w:tc>
        <w:tc>
          <w:tcPr>
            <w:tcW w:w="450" w:type="pct"/>
            <w:gridSpan w:val="2"/>
            <w:vAlign w:val="center"/>
            <w:hideMark/>
          </w:tcPr>
          <w:p w14:paraId="2EF97431"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433" w:type="pct"/>
            <w:gridSpan w:val="2"/>
            <w:vAlign w:val="center"/>
            <w:hideMark/>
          </w:tcPr>
          <w:p w14:paraId="32EB4814"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c>
          <w:tcPr>
            <w:tcW w:w="272" w:type="pct"/>
            <w:vAlign w:val="center"/>
            <w:hideMark/>
          </w:tcPr>
          <w:p w14:paraId="0738FDA9"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433" w:type="pct"/>
            <w:gridSpan w:val="2"/>
            <w:vAlign w:val="center"/>
            <w:hideMark/>
          </w:tcPr>
          <w:p w14:paraId="3068006E"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c>
          <w:tcPr>
            <w:tcW w:w="272" w:type="pct"/>
            <w:vAlign w:val="center"/>
            <w:hideMark/>
          </w:tcPr>
          <w:p w14:paraId="20E5531B"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433" w:type="pct"/>
            <w:gridSpan w:val="2"/>
            <w:vAlign w:val="center"/>
            <w:hideMark/>
          </w:tcPr>
          <w:p w14:paraId="18B1EFCE"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c>
          <w:tcPr>
            <w:tcW w:w="272" w:type="pct"/>
            <w:vAlign w:val="center"/>
            <w:hideMark/>
          </w:tcPr>
          <w:p w14:paraId="7D495FC3"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399" w:type="pct"/>
            <w:gridSpan w:val="3"/>
            <w:vAlign w:val="center"/>
            <w:hideMark/>
          </w:tcPr>
          <w:p w14:paraId="02EBC94F"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c>
          <w:tcPr>
            <w:tcW w:w="272" w:type="pct"/>
            <w:vAlign w:val="center"/>
            <w:hideMark/>
          </w:tcPr>
          <w:p w14:paraId="2A968CC7"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399" w:type="pct"/>
            <w:gridSpan w:val="3"/>
            <w:vAlign w:val="center"/>
            <w:hideMark/>
          </w:tcPr>
          <w:p w14:paraId="6CA38728"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r>
      <w:tr w:rsidR="00610BD0" w:rsidRPr="00342D54" w14:paraId="51789FAA" w14:textId="77777777" w:rsidTr="002D60EB">
        <w:trPr>
          <w:trHeight w:val="1215"/>
        </w:trPr>
        <w:tc>
          <w:tcPr>
            <w:tcW w:w="718" w:type="pct"/>
            <w:vAlign w:val="center"/>
            <w:hideMark/>
          </w:tcPr>
          <w:p w14:paraId="02F8A14B"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Proportion of farmers using mobile applications for accessing information </w:t>
            </w:r>
            <w:r w:rsidRPr="00342D54">
              <w:rPr>
                <w:rFonts w:ascii="Times New Roman" w:hAnsi="Times New Roman"/>
                <w:sz w:val="20"/>
                <w:szCs w:val="20"/>
                <w:lang w:eastAsia="en-GB"/>
              </w:rPr>
              <w:lastRenderedPageBreak/>
              <w:t>on inputs, disease reporting, markets and finance</w:t>
            </w:r>
          </w:p>
        </w:tc>
        <w:tc>
          <w:tcPr>
            <w:tcW w:w="211" w:type="pct"/>
            <w:vAlign w:val="center"/>
            <w:hideMark/>
          </w:tcPr>
          <w:p w14:paraId="17505E11"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lastRenderedPageBreak/>
              <w:t>2019</w:t>
            </w:r>
          </w:p>
        </w:tc>
        <w:tc>
          <w:tcPr>
            <w:tcW w:w="439" w:type="pct"/>
            <w:gridSpan w:val="2"/>
            <w:noWrap/>
            <w:vAlign w:val="center"/>
            <w:hideMark/>
          </w:tcPr>
          <w:p w14:paraId="01355EEA"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 </w:t>
            </w:r>
          </w:p>
        </w:tc>
        <w:tc>
          <w:tcPr>
            <w:tcW w:w="450" w:type="pct"/>
            <w:gridSpan w:val="2"/>
            <w:noWrap/>
            <w:vAlign w:val="center"/>
            <w:hideMark/>
          </w:tcPr>
          <w:p w14:paraId="7786EBFB"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5%</w:t>
            </w:r>
          </w:p>
        </w:tc>
        <w:tc>
          <w:tcPr>
            <w:tcW w:w="433" w:type="pct"/>
            <w:gridSpan w:val="2"/>
            <w:noWrap/>
            <w:vAlign w:val="center"/>
            <w:hideMark/>
          </w:tcPr>
          <w:p w14:paraId="0E17E623"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w:t>
            </w:r>
          </w:p>
        </w:tc>
        <w:tc>
          <w:tcPr>
            <w:tcW w:w="272" w:type="pct"/>
            <w:noWrap/>
            <w:vAlign w:val="center"/>
            <w:hideMark/>
          </w:tcPr>
          <w:p w14:paraId="45E48596"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5%</w:t>
            </w:r>
          </w:p>
        </w:tc>
        <w:tc>
          <w:tcPr>
            <w:tcW w:w="433" w:type="pct"/>
            <w:gridSpan w:val="2"/>
            <w:noWrap/>
            <w:vAlign w:val="center"/>
            <w:hideMark/>
          </w:tcPr>
          <w:p w14:paraId="6AE5A029"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w:t>
            </w:r>
          </w:p>
        </w:tc>
        <w:tc>
          <w:tcPr>
            <w:tcW w:w="272" w:type="pct"/>
            <w:noWrap/>
            <w:vAlign w:val="center"/>
            <w:hideMark/>
          </w:tcPr>
          <w:p w14:paraId="063E287A"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5%</w:t>
            </w:r>
          </w:p>
        </w:tc>
        <w:tc>
          <w:tcPr>
            <w:tcW w:w="433" w:type="pct"/>
            <w:gridSpan w:val="2"/>
            <w:noWrap/>
            <w:vAlign w:val="center"/>
            <w:hideMark/>
          </w:tcPr>
          <w:p w14:paraId="19A3933C"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w:t>
            </w:r>
          </w:p>
        </w:tc>
        <w:tc>
          <w:tcPr>
            <w:tcW w:w="272" w:type="pct"/>
            <w:noWrap/>
            <w:vAlign w:val="center"/>
            <w:hideMark/>
          </w:tcPr>
          <w:p w14:paraId="33542024"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5%</w:t>
            </w:r>
          </w:p>
        </w:tc>
        <w:tc>
          <w:tcPr>
            <w:tcW w:w="399" w:type="pct"/>
            <w:gridSpan w:val="3"/>
            <w:noWrap/>
            <w:vAlign w:val="center"/>
            <w:hideMark/>
          </w:tcPr>
          <w:p w14:paraId="3D61D986"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w:t>
            </w:r>
          </w:p>
        </w:tc>
        <w:tc>
          <w:tcPr>
            <w:tcW w:w="272" w:type="pct"/>
            <w:noWrap/>
            <w:vAlign w:val="center"/>
            <w:hideMark/>
          </w:tcPr>
          <w:p w14:paraId="6DE2B85A"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5%</w:t>
            </w:r>
          </w:p>
        </w:tc>
        <w:tc>
          <w:tcPr>
            <w:tcW w:w="399" w:type="pct"/>
            <w:gridSpan w:val="3"/>
            <w:noWrap/>
            <w:vAlign w:val="center"/>
            <w:hideMark/>
          </w:tcPr>
          <w:p w14:paraId="2DC74A42"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w:t>
            </w:r>
          </w:p>
        </w:tc>
      </w:tr>
      <w:tr w:rsidR="00610BD0" w:rsidRPr="00342D54" w14:paraId="0EF7E0A2" w14:textId="77777777" w:rsidTr="002D60EB">
        <w:trPr>
          <w:trHeight w:val="630"/>
        </w:trPr>
        <w:tc>
          <w:tcPr>
            <w:tcW w:w="718" w:type="pct"/>
            <w:vAlign w:val="center"/>
            <w:hideMark/>
          </w:tcPr>
          <w:p w14:paraId="1B9226DC"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lastRenderedPageBreak/>
              <w:t>Number of Agricultural Extension staff trained in Data analysis</w:t>
            </w:r>
          </w:p>
        </w:tc>
        <w:tc>
          <w:tcPr>
            <w:tcW w:w="211" w:type="pct"/>
            <w:vAlign w:val="center"/>
            <w:hideMark/>
          </w:tcPr>
          <w:p w14:paraId="50E98130"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2020</w:t>
            </w:r>
          </w:p>
        </w:tc>
        <w:tc>
          <w:tcPr>
            <w:tcW w:w="439" w:type="pct"/>
            <w:gridSpan w:val="2"/>
            <w:vAlign w:val="center"/>
            <w:hideMark/>
          </w:tcPr>
          <w:p w14:paraId="290E0247"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38</w:t>
            </w:r>
          </w:p>
        </w:tc>
        <w:tc>
          <w:tcPr>
            <w:tcW w:w="450" w:type="pct"/>
            <w:gridSpan w:val="2"/>
            <w:noWrap/>
            <w:vAlign w:val="center"/>
            <w:hideMark/>
          </w:tcPr>
          <w:p w14:paraId="197A3097"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38 </w:t>
            </w:r>
          </w:p>
        </w:tc>
        <w:tc>
          <w:tcPr>
            <w:tcW w:w="433" w:type="pct"/>
            <w:gridSpan w:val="2"/>
            <w:noWrap/>
            <w:vAlign w:val="center"/>
            <w:hideMark/>
          </w:tcPr>
          <w:p w14:paraId="7FA6DFAD"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1,500 </w:t>
            </w:r>
          </w:p>
        </w:tc>
        <w:tc>
          <w:tcPr>
            <w:tcW w:w="272" w:type="pct"/>
            <w:vAlign w:val="center"/>
            <w:hideMark/>
          </w:tcPr>
          <w:p w14:paraId="3FDFF359"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38</w:t>
            </w:r>
          </w:p>
        </w:tc>
        <w:tc>
          <w:tcPr>
            <w:tcW w:w="433" w:type="pct"/>
            <w:gridSpan w:val="2"/>
            <w:noWrap/>
            <w:vAlign w:val="center"/>
            <w:hideMark/>
          </w:tcPr>
          <w:p w14:paraId="0D876EC8"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1,575 </w:t>
            </w:r>
          </w:p>
        </w:tc>
        <w:tc>
          <w:tcPr>
            <w:tcW w:w="272" w:type="pct"/>
            <w:vAlign w:val="center"/>
            <w:hideMark/>
          </w:tcPr>
          <w:p w14:paraId="1FB1B325"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38</w:t>
            </w:r>
          </w:p>
        </w:tc>
        <w:tc>
          <w:tcPr>
            <w:tcW w:w="433" w:type="pct"/>
            <w:gridSpan w:val="2"/>
            <w:noWrap/>
            <w:vAlign w:val="center"/>
            <w:hideMark/>
          </w:tcPr>
          <w:p w14:paraId="7F3246AA"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1,654 </w:t>
            </w:r>
          </w:p>
        </w:tc>
        <w:tc>
          <w:tcPr>
            <w:tcW w:w="272" w:type="pct"/>
            <w:vAlign w:val="center"/>
            <w:hideMark/>
          </w:tcPr>
          <w:p w14:paraId="46CDD8C0"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38</w:t>
            </w:r>
          </w:p>
        </w:tc>
        <w:tc>
          <w:tcPr>
            <w:tcW w:w="399" w:type="pct"/>
            <w:gridSpan w:val="3"/>
            <w:noWrap/>
            <w:vAlign w:val="center"/>
            <w:hideMark/>
          </w:tcPr>
          <w:p w14:paraId="6201144A"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1,736 </w:t>
            </w:r>
          </w:p>
        </w:tc>
        <w:tc>
          <w:tcPr>
            <w:tcW w:w="272" w:type="pct"/>
            <w:vAlign w:val="center"/>
            <w:hideMark/>
          </w:tcPr>
          <w:p w14:paraId="5E745337"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38</w:t>
            </w:r>
          </w:p>
        </w:tc>
        <w:tc>
          <w:tcPr>
            <w:tcW w:w="399" w:type="pct"/>
            <w:gridSpan w:val="3"/>
            <w:noWrap/>
            <w:vAlign w:val="center"/>
            <w:hideMark/>
          </w:tcPr>
          <w:p w14:paraId="2FA95A3F"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1,823 </w:t>
            </w:r>
          </w:p>
        </w:tc>
      </w:tr>
      <w:tr w:rsidR="00610BD0" w:rsidRPr="00342D54" w14:paraId="0777B052" w14:textId="77777777" w:rsidTr="002D60EB">
        <w:trPr>
          <w:trHeight w:val="300"/>
        </w:trPr>
        <w:tc>
          <w:tcPr>
            <w:tcW w:w="718" w:type="pct"/>
            <w:vAlign w:val="center"/>
            <w:hideMark/>
          </w:tcPr>
          <w:p w14:paraId="56714DBD"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Intermediate Outcome Total  </w:t>
            </w:r>
          </w:p>
        </w:tc>
        <w:tc>
          <w:tcPr>
            <w:tcW w:w="211" w:type="pct"/>
            <w:noWrap/>
            <w:vAlign w:val="center"/>
            <w:hideMark/>
          </w:tcPr>
          <w:p w14:paraId="53C02FEA" w14:textId="77777777" w:rsidR="00610BD0" w:rsidRPr="00342D54" w:rsidRDefault="00610BD0" w:rsidP="00B94B20">
            <w:pPr>
              <w:spacing w:after="0" w:line="240" w:lineRule="auto"/>
              <w:jc w:val="right"/>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439" w:type="pct"/>
            <w:gridSpan w:val="2"/>
            <w:noWrap/>
            <w:vAlign w:val="center"/>
            <w:hideMark/>
          </w:tcPr>
          <w:p w14:paraId="0EFAFF33" w14:textId="77777777" w:rsidR="00610BD0" w:rsidRPr="00342D54" w:rsidRDefault="00610BD0" w:rsidP="00B94B20">
            <w:pPr>
              <w:spacing w:after="0" w:line="240" w:lineRule="auto"/>
              <w:jc w:val="right"/>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450" w:type="pct"/>
            <w:gridSpan w:val="2"/>
            <w:noWrap/>
            <w:vAlign w:val="center"/>
            <w:hideMark/>
          </w:tcPr>
          <w:p w14:paraId="4E1CFD2D" w14:textId="77777777" w:rsidR="00610BD0" w:rsidRPr="00342D54" w:rsidRDefault="00610BD0" w:rsidP="00B94B20">
            <w:pPr>
              <w:spacing w:after="0" w:line="240" w:lineRule="auto"/>
              <w:jc w:val="right"/>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433" w:type="pct"/>
            <w:gridSpan w:val="2"/>
            <w:noWrap/>
            <w:vAlign w:val="center"/>
            <w:hideMark/>
          </w:tcPr>
          <w:p w14:paraId="49298349" w14:textId="77777777" w:rsidR="00610BD0" w:rsidRPr="00342D54" w:rsidRDefault="00610BD0" w:rsidP="00B94B20">
            <w:pPr>
              <w:spacing w:after="0" w:line="240" w:lineRule="auto"/>
              <w:jc w:val="right"/>
              <w:rPr>
                <w:rFonts w:ascii="Times New Roman" w:hAnsi="Times New Roman"/>
                <w:b/>
                <w:bCs/>
                <w:sz w:val="20"/>
                <w:szCs w:val="20"/>
                <w:lang w:eastAsia="en-GB"/>
              </w:rPr>
            </w:pPr>
            <w:r w:rsidRPr="00342D54">
              <w:rPr>
                <w:rFonts w:ascii="Times New Roman" w:hAnsi="Times New Roman"/>
                <w:b/>
                <w:bCs/>
                <w:sz w:val="20"/>
                <w:szCs w:val="20"/>
                <w:lang w:eastAsia="en-GB"/>
              </w:rPr>
              <w:t xml:space="preserve">            1,500 </w:t>
            </w:r>
          </w:p>
        </w:tc>
        <w:tc>
          <w:tcPr>
            <w:tcW w:w="272" w:type="pct"/>
            <w:noWrap/>
            <w:vAlign w:val="center"/>
            <w:hideMark/>
          </w:tcPr>
          <w:p w14:paraId="589E5C7D" w14:textId="77777777" w:rsidR="00610BD0" w:rsidRPr="00342D54" w:rsidRDefault="00610BD0" w:rsidP="00B94B20">
            <w:pPr>
              <w:spacing w:after="0" w:line="240" w:lineRule="auto"/>
              <w:jc w:val="right"/>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433" w:type="pct"/>
            <w:gridSpan w:val="2"/>
            <w:noWrap/>
            <w:vAlign w:val="center"/>
            <w:hideMark/>
          </w:tcPr>
          <w:p w14:paraId="4E4F0080" w14:textId="77777777" w:rsidR="00610BD0" w:rsidRPr="00342D54" w:rsidRDefault="00610BD0" w:rsidP="00B94B20">
            <w:pPr>
              <w:spacing w:after="0" w:line="240" w:lineRule="auto"/>
              <w:jc w:val="right"/>
              <w:rPr>
                <w:rFonts w:ascii="Times New Roman" w:hAnsi="Times New Roman"/>
                <w:b/>
                <w:bCs/>
                <w:sz w:val="20"/>
                <w:szCs w:val="20"/>
                <w:lang w:eastAsia="en-GB"/>
              </w:rPr>
            </w:pPr>
            <w:r w:rsidRPr="00342D54">
              <w:rPr>
                <w:rFonts w:ascii="Times New Roman" w:hAnsi="Times New Roman"/>
                <w:b/>
                <w:bCs/>
                <w:sz w:val="20"/>
                <w:szCs w:val="20"/>
                <w:lang w:eastAsia="en-GB"/>
              </w:rPr>
              <w:t xml:space="preserve">            1,575 </w:t>
            </w:r>
          </w:p>
        </w:tc>
        <w:tc>
          <w:tcPr>
            <w:tcW w:w="272" w:type="pct"/>
            <w:noWrap/>
            <w:vAlign w:val="center"/>
            <w:hideMark/>
          </w:tcPr>
          <w:p w14:paraId="47D30737" w14:textId="77777777" w:rsidR="00610BD0" w:rsidRPr="00342D54" w:rsidRDefault="00610BD0" w:rsidP="00B94B20">
            <w:pPr>
              <w:spacing w:after="0" w:line="240" w:lineRule="auto"/>
              <w:jc w:val="right"/>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433" w:type="pct"/>
            <w:gridSpan w:val="2"/>
            <w:noWrap/>
            <w:vAlign w:val="center"/>
            <w:hideMark/>
          </w:tcPr>
          <w:p w14:paraId="05C8A539" w14:textId="77777777" w:rsidR="00610BD0" w:rsidRPr="00342D54" w:rsidRDefault="00610BD0" w:rsidP="00B94B20">
            <w:pPr>
              <w:spacing w:after="0" w:line="240" w:lineRule="auto"/>
              <w:jc w:val="right"/>
              <w:rPr>
                <w:rFonts w:ascii="Times New Roman" w:hAnsi="Times New Roman"/>
                <w:b/>
                <w:bCs/>
                <w:sz w:val="20"/>
                <w:szCs w:val="20"/>
                <w:lang w:eastAsia="en-GB"/>
              </w:rPr>
            </w:pPr>
            <w:r w:rsidRPr="00342D54">
              <w:rPr>
                <w:rFonts w:ascii="Times New Roman" w:hAnsi="Times New Roman"/>
                <w:b/>
                <w:bCs/>
                <w:sz w:val="20"/>
                <w:szCs w:val="20"/>
                <w:lang w:eastAsia="en-GB"/>
              </w:rPr>
              <w:t xml:space="preserve">            1,654 </w:t>
            </w:r>
          </w:p>
        </w:tc>
        <w:tc>
          <w:tcPr>
            <w:tcW w:w="272" w:type="pct"/>
            <w:noWrap/>
            <w:vAlign w:val="center"/>
            <w:hideMark/>
          </w:tcPr>
          <w:p w14:paraId="7D771FD2" w14:textId="77777777" w:rsidR="00610BD0" w:rsidRPr="00342D54" w:rsidRDefault="00610BD0" w:rsidP="00B94B20">
            <w:pPr>
              <w:spacing w:after="0" w:line="240" w:lineRule="auto"/>
              <w:jc w:val="right"/>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399" w:type="pct"/>
            <w:gridSpan w:val="3"/>
            <w:noWrap/>
            <w:vAlign w:val="center"/>
            <w:hideMark/>
          </w:tcPr>
          <w:p w14:paraId="5E0CAA42" w14:textId="77777777" w:rsidR="00610BD0" w:rsidRPr="00342D54" w:rsidRDefault="00610BD0" w:rsidP="00B94B20">
            <w:pPr>
              <w:spacing w:after="0" w:line="240" w:lineRule="auto"/>
              <w:jc w:val="right"/>
              <w:rPr>
                <w:rFonts w:ascii="Times New Roman" w:hAnsi="Times New Roman"/>
                <w:b/>
                <w:bCs/>
                <w:sz w:val="20"/>
                <w:szCs w:val="20"/>
                <w:lang w:eastAsia="en-GB"/>
              </w:rPr>
            </w:pPr>
            <w:r w:rsidRPr="00342D54">
              <w:rPr>
                <w:rFonts w:ascii="Times New Roman" w:hAnsi="Times New Roman"/>
                <w:b/>
                <w:bCs/>
                <w:sz w:val="20"/>
                <w:szCs w:val="20"/>
                <w:lang w:eastAsia="en-GB"/>
              </w:rPr>
              <w:t xml:space="preserve">          1,736 </w:t>
            </w:r>
          </w:p>
        </w:tc>
        <w:tc>
          <w:tcPr>
            <w:tcW w:w="272" w:type="pct"/>
            <w:noWrap/>
            <w:vAlign w:val="center"/>
            <w:hideMark/>
          </w:tcPr>
          <w:p w14:paraId="26EC8044" w14:textId="77777777" w:rsidR="00610BD0" w:rsidRPr="00342D54" w:rsidRDefault="00610BD0" w:rsidP="00B94B20">
            <w:pPr>
              <w:spacing w:after="0" w:line="240" w:lineRule="auto"/>
              <w:jc w:val="right"/>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399" w:type="pct"/>
            <w:gridSpan w:val="3"/>
            <w:noWrap/>
            <w:vAlign w:val="center"/>
            <w:hideMark/>
          </w:tcPr>
          <w:p w14:paraId="5A0185D2" w14:textId="77777777" w:rsidR="00610BD0" w:rsidRPr="00342D54" w:rsidRDefault="00610BD0" w:rsidP="00B94B20">
            <w:pPr>
              <w:spacing w:after="0" w:line="240" w:lineRule="auto"/>
              <w:jc w:val="right"/>
              <w:rPr>
                <w:rFonts w:ascii="Times New Roman" w:hAnsi="Times New Roman"/>
                <w:b/>
                <w:bCs/>
                <w:sz w:val="20"/>
                <w:szCs w:val="20"/>
                <w:lang w:eastAsia="en-GB"/>
              </w:rPr>
            </w:pPr>
            <w:r w:rsidRPr="00342D54">
              <w:rPr>
                <w:rFonts w:ascii="Times New Roman" w:hAnsi="Times New Roman"/>
                <w:b/>
                <w:bCs/>
                <w:sz w:val="20"/>
                <w:szCs w:val="20"/>
                <w:lang w:eastAsia="en-GB"/>
              </w:rPr>
              <w:t xml:space="preserve">          1,823 </w:t>
            </w:r>
          </w:p>
        </w:tc>
      </w:tr>
      <w:tr w:rsidR="00610BD0" w:rsidRPr="00342D54" w14:paraId="313ACB8B" w14:textId="77777777" w:rsidTr="002D6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After w:w="93" w:type="dxa"/>
          <w:trHeight w:val="300"/>
        </w:trPr>
        <w:tc>
          <w:tcPr>
            <w:tcW w:w="5000" w:type="pct"/>
            <w:gridSpan w:val="20"/>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5B3E3E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ntermediate Outcome:     Farmer Organizations and Cooperatives Strengthened </w:t>
            </w:r>
          </w:p>
        </w:tc>
      </w:tr>
      <w:tr w:rsidR="00610BD0" w:rsidRPr="00342D54" w14:paraId="2AA63617" w14:textId="77777777" w:rsidTr="002D6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After w:w="93" w:type="dxa"/>
          <w:trHeight w:val="300"/>
        </w:trPr>
        <w:tc>
          <w:tcPr>
            <w:tcW w:w="77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79F56E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Intermediate Outcome Indicators </w:t>
            </w:r>
          </w:p>
        </w:tc>
        <w:tc>
          <w:tcPr>
            <w:tcW w:w="4229" w:type="pct"/>
            <w:gridSpan w:val="1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6D6D49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Performance Targets </w:t>
            </w:r>
          </w:p>
        </w:tc>
      </w:tr>
      <w:tr w:rsidR="00610BD0" w:rsidRPr="00342D54" w14:paraId="481A683D" w14:textId="77777777" w:rsidTr="002D6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After w:w="93" w:type="dxa"/>
          <w:trHeight w:val="300"/>
        </w:trPr>
        <w:tc>
          <w:tcPr>
            <w:tcW w:w="771" w:type="pct"/>
            <w:vMerge/>
            <w:tcBorders>
              <w:top w:val="nil"/>
              <w:left w:val="single" w:sz="4" w:space="0" w:color="auto"/>
              <w:bottom w:val="single" w:sz="4" w:space="0" w:color="auto"/>
              <w:right w:val="single" w:sz="4" w:space="0" w:color="auto"/>
            </w:tcBorders>
            <w:vAlign w:val="center"/>
            <w:hideMark/>
          </w:tcPr>
          <w:p w14:paraId="4575E1CD" w14:textId="77777777" w:rsidR="00610BD0" w:rsidRPr="00342D54" w:rsidRDefault="00610BD0" w:rsidP="00B94B20">
            <w:pPr>
              <w:spacing w:after="0" w:line="240" w:lineRule="auto"/>
              <w:rPr>
                <w:rFonts w:ascii="Times New Roman" w:hAnsi="Times New Roman"/>
                <w:b/>
                <w:bCs/>
                <w:sz w:val="20"/>
                <w:szCs w:val="20"/>
              </w:rPr>
            </w:pPr>
          </w:p>
        </w:tc>
        <w:tc>
          <w:tcPr>
            <w:tcW w:w="149"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664605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 year </w:t>
            </w:r>
          </w:p>
        </w:tc>
        <w:tc>
          <w:tcPr>
            <w:tcW w:w="374"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3D0046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Baseline </w:t>
            </w:r>
          </w:p>
        </w:tc>
        <w:tc>
          <w:tcPr>
            <w:tcW w:w="766" w:type="pct"/>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E44C7DE"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2020/2021</w:t>
            </w:r>
          </w:p>
        </w:tc>
        <w:tc>
          <w:tcPr>
            <w:tcW w:w="783" w:type="pct"/>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FB46630"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2021/2022 </w:t>
            </w:r>
          </w:p>
        </w:tc>
        <w:tc>
          <w:tcPr>
            <w:tcW w:w="766" w:type="pct"/>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6C137C5"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2022/2023 </w:t>
            </w:r>
          </w:p>
        </w:tc>
        <w:tc>
          <w:tcPr>
            <w:tcW w:w="696" w:type="pct"/>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D8575FA"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2023/2024 </w:t>
            </w:r>
          </w:p>
        </w:tc>
        <w:tc>
          <w:tcPr>
            <w:tcW w:w="696" w:type="pct"/>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40BE9F0"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2024/2025 </w:t>
            </w:r>
          </w:p>
        </w:tc>
      </w:tr>
      <w:tr w:rsidR="00610BD0" w:rsidRPr="00342D54" w14:paraId="482F2069" w14:textId="77777777" w:rsidTr="002D6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After w:w="93" w:type="dxa"/>
          <w:trHeight w:val="425"/>
        </w:trPr>
        <w:tc>
          <w:tcPr>
            <w:tcW w:w="771" w:type="pct"/>
            <w:vMerge/>
            <w:tcBorders>
              <w:top w:val="nil"/>
              <w:left w:val="single" w:sz="4" w:space="0" w:color="auto"/>
              <w:bottom w:val="single" w:sz="4" w:space="0" w:color="auto"/>
              <w:right w:val="single" w:sz="4" w:space="0" w:color="auto"/>
            </w:tcBorders>
            <w:vAlign w:val="center"/>
            <w:hideMark/>
          </w:tcPr>
          <w:p w14:paraId="381DD403" w14:textId="77777777" w:rsidR="00610BD0" w:rsidRPr="00342D54" w:rsidRDefault="00610BD0" w:rsidP="00B94B20">
            <w:pPr>
              <w:spacing w:after="0" w:line="240" w:lineRule="auto"/>
              <w:rPr>
                <w:rFonts w:ascii="Times New Roman" w:hAnsi="Times New Roman"/>
                <w:b/>
                <w:bCs/>
                <w:sz w:val="20"/>
                <w:szCs w:val="20"/>
              </w:rPr>
            </w:pPr>
          </w:p>
        </w:tc>
        <w:tc>
          <w:tcPr>
            <w:tcW w:w="149" w:type="pct"/>
            <w:vMerge/>
            <w:tcBorders>
              <w:top w:val="nil"/>
              <w:left w:val="single" w:sz="4" w:space="0" w:color="auto"/>
              <w:bottom w:val="single" w:sz="4" w:space="0" w:color="auto"/>
              <w:right w:val="single" w:sz="4" w:space="0" w:color="auto"/>
            </w:tcBorders>
            <w:vAlign w:val="center"/>
            <w:hideMark/>
          </w:tcPr>
          <w:p w14:paraId="6B5B477C" w14:textId="77777777" w:rsidR="00610BD0" w:rsidRPr="00342D54" w:rsidRDefault="00610BD0" w:rsidP="00B94B20">
            <w:pPr>
              <w:spacing w:after="0" w:line="240" w:lineRule="auto"/>
              <w:rPr>
                <w:rFonts w:ascii="Times New Roman" w:hAnsi="Times New Roman"/>
                <w:b/>
                <w:bCs/>
                <w:sz w:val="20"/>
                <w:szCs w:val="20"/>
              </w:rPr>
            </w:pPr>
          </w:p>
        </w:tc>
        <w:tc>
          <w:tcPr>
            <w:tcW w:w="374" w:type="pct"/>
            <w:vMerge/>
            <w:tcBorders>
              <w:top w:val="nil"/>
              <w:left w:val="single" w:sz="4" w:space="0" w:color="auto"/>
              <w:bottom w:val="single" w:sz="4" w:space="0" w:color="auto"/>
              <w:right w:val="single" w:sz="4" w:space="0" w:color="auto"/>
            </w:tcBorders>
            <w:vAlign w:val="center"/>
            <w:hideMark/>
          </w:tcPr>
          <w:p w14:paraId="27D25C6E" w14:textId="77777777" w:rsidR="00610BD0" w:rsidRPr="00342D54" w:rsidRDefault="00610BD0" w:rsidP="00B94B20">
            <w:pPr>
              <w:spacing w:after="0" w:line="240" w:lineRule="auto"/>
              <w:rPr>
                <w:rFonts w:ascii="Times New Roman" w:hAnsi="Times New Roman"/>
                <w:b/>
                <w:bCs/>
                <w:sz w:val="20"/>
                <w:szCs w:val="20"/>
              </w:rPr>
            </w:pPr>
          </w:p>
        </w:tc>
        <w:tc>
          <w:tcPr>
            <w:tcW w:w="39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C30AF8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74" w:type="pct"/>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02CA46B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409" w:type="pct"/>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2507228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DC3BB2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91" w:type="pct"/>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78EED30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D229EE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57" w:type="pct"/>
            <w:gridSpan w:val="3"/>
            <w:tcBorders>
              <w:top w:val="nil"/>
              <w:left w:val="nil"/>
              <w:bottom w:val="single" w:sz="4" w:space="0" w:color="auto"/>
              <w:right w:val="single" w:sz="4" w:space="0" w:color="auto"/>
            </w:tcBorders>
            <w:tcMar>
              <w:top w:w="15" w:type="dxa"/>
              <w:left w:w="15" w:type="dxa"/>
              <w:bottom w:w="0" w:type="dxa"/>
              <w:right w:w="15" w:type="dxa"/>
            </w:tcMar>
            <w:vAlign w:val="center"/>
            <w:hideMark/>
          </w:tcPr>
          <w:p w14:paraId="34375C1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3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AD4932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57" w:type="pct"/>
            <w:gridSpan w:val="3"/>
            <w:tcBorders>
              <w:top w:val="nil"/>
              <w:left w:val="nil"/>
              <w:bottom w:val="single" w:sz="4" w:space="0" w:color="auto"/>
              <w:right w:val="single" w:sz="4" w:space="0" w:color="auto"/>
            </w:tcBorders>
            <w:tcMar>
              <w:top w:w="15" w:type="dxa"/>
              <w:left w:w="15" w:type="dxa"/>
              <w:bottom w:w="0" w:type="dxa"/>
              <w:right w:w="15" w:type="dxa"/>
            </w:tcMar>
            <w:vAlign w:val="center"/>
            <w:hideMark/>
          </w:tcPr>
          <w:p w14:paraId="581F27B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3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E43C02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r>
      <w:tr w:rsidR="00610BD0" w:rsidRPr="00342D54" w14:paraId="6A07CB36" w14:textId="77777777" w:rsidTr="002D6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After w:w="93" w:type="dxa"/>
          <w:trHeight w:val="300"/>
        </w:trPr>
        <w:tc>
          <w:tcPr>
            <w:tcW w:w="77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2FB353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farmer groups formed  </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A361784"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2020</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30D8D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110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FB077E"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56 </w:t>
            </w:r>
          </w:p>
        </w:tc>
        <w:tc>
          <w:tcPr>
            <w:tcW w:w="374"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5B5BBF"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c>
          <w:tcPr>
            <w:tcW w:w="409"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4DB623E"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62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548C4F"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c>
          <w:tcPr>
            <w:tcW w:w="391"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9979DD9"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68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8F5E14"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1913B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75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15FCE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6948801"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82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3276E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w:t>
            </w:r>
          </w:p>
        </w:tc>
      </w:tr>
      <w:tr w:rsidR="00610BD0" w:rsidRPr="00342D54" w14:paraId="5FDC4EBB" w14:textId="77777777" w:rsidTr="002D6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After w:w="93" w:type="dxa"/>
          <w:trHeight w:val="570"/>
        </w:trPr>
        <w:tc>
          <w:tcPr>
            <w:tcW w:w="77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80BD44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farmer groups supported with inputs and machinery</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8DB4C5D"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0D3179"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101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2FD6CE"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135 </w:t>
            </w:r>
          </w:p>
        </w:tc>
        <w:tc>
          <w:tcPr>
            <w:tcW w:w="374"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509399"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56,876 </w:t>
            </w:r>
          </w:p>
        </w:tc>
        <w:tc>
          <w:tcPr>
            <w:tcW w:w="409"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93B2AA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149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E0FD5F"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62,564 </w:t>
            </w:r>
          </w:p>
        </w:tc>
        <w:tc>
          <w:tcPr>
            <w:tcW w:w="391"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650D2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163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B5D9A6"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68,820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6B785E"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180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2F5776D"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75,702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F3832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198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FBB1AE"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83,272 </w:t>
            </w:r>
          </w:p>
        </w:tc>
      </w:tr>
      <w:tr w:rsidR="00610BD0" w:rsidRPr="00342D54" w14:paraId="43CE7B94" w14:textId="77777777" w:rsidTr="002D6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After w:w="93" w:type="dxa"/>
          <w:trHeight w:val="76"/>
        </w:trPr>
        <w:tc>
          <w:tcPr>
            <w:tcW w:w="77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1C532C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farmers / Farmer organizations trained in Agri-Business and financial literacy </w:t>
            </w:r>
          </w:p>
        </w:tc>
        <w:tc>
          <w:tcPr>
            <w:tcW w:w="14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539C3C7"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41867B6"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56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4F705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56 </w:t>
            </w:r>
          </w:p>
        </w:tc>
        <w:tc>
          <w:tcPr>
            <w:tcW w:w="374"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963896"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3,256 </w:t>
            </w:r>
          </w:p>
        </w:tc>
        <w:tc>
          <w:tcPr>
            <w:tcW w:w="409"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705B10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56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066226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3,581 </w:t>
            </w:r>
          </w:p>
        </w:tc>
        <w:tc>
          <w:tcPr>
            <w:tcW w:w="391"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42ABC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56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C59DE7"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3,939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479D3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56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67B314"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4,333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4DED8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56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9DC65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4,767 </w:t>
            </w:r>
          </w:p>
        </w:tc>
      </w:tr>
      <w:tr w:rsidR="00610BD0" w:rsidRPr="00342D54" w14:paraId="0DD74D29" w14:textId="77777777" w:rsidTr="002D6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After w:w="93" w:type="dxa"/>
          <w:trHeight w:val="570"/>
        </w:trPr>
        <w:tc>
          <w:tcPr>
            <w:tcW w:w="77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367A84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lastRenderedPageBreak/>
              <w:t xml:space="preserve">No. of Farmers / Farmer organizations Profiled </w:t>
            </w:r>
          </w:p>
        </w:tc>
        <w:tc>
          <w:tcPr>
            <w:tcW w:w="14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AB022AF"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22F5A7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1,816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AE0DE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1,816 </w:t>
            </w:r>
          </w:p>
        </w:tc>
        <w:tc>
          <w:tcPr>
            <w:tcW w:w="374"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5810D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35,056 </w:t>
            </w:r>
          </w:p>
        </w:tc>
        <w:tc>
          <w:tcPr>
            <w:tcW w:w="409"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8ACB3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1,816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A3D9C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38,562 </w:t>
            </w:r>
          </w:p>
        </w:tc>
        <w:tc>
          <w:tcPr>
            <w:tcW w:w="391"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E6490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1,816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E8BDEE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42,418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6F2B2C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1,816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C0A5D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46,660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4A6785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1,816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62FED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51,325 </w:t>
            </w:r>
          </w:p>
        </w:tc>
      </w:tr>
      <w:tr w:rsidR="00610BD0" w:rsidRPr="00342D54" w14:paraId="5AFA00E6" w14:textId="77777777" w:rsidTr="002D6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After w:w="93" w:type="dxa"/>
          <w:trHeight w:val="466"/>
        </w:trPr>
        <w:tc>
          <w:tcPr>
            <w:tcW w:w="77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7B7C33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Farm Visits made for technical guidance and on-farm demonstrations to modal farmers on recommended technologies  </w:t>
            </w:r>
          </w:p>
        </w:tc>
        <w:tc>
          <w:tcPr>
            <w:tcW w:w="14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C8B39F"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9FE62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336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E4C542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336 </w:t>
            </w:r>
          </w:p>
        </w:tc>
        <w:tc>
          <w:tcPr>
            <w:tcW w:w="374"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44758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11,088 </w:t>
            </w:r>
          </w:p>
        </w:tc>
        <w:tc>
          <w:tcPr>
            <w:tcW w:w="409"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5D28C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336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2F28D1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11,642 </w:t>
            </w:r>
          </w:p>
        </w:tc>
        <w:tc>
          <w:tcPr>
            <w:tcW w:w="391"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1AD48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336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65791D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12,225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88390D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336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A57915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12,836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C6FBAA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336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578E4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13,478 </w:t>
            </w:r>
          </w:p>
        </w:tc>
      </w:tr>
      <w:tr w:rsidR="00610BD0" w:rsidRPr="00342D54" w14:paraId="16FD284C" w14:textId="77777777" w:rsidTr="002D6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After w:w="93" w:type="dxa"/>
          <w:trHeight w:val="570"/>
        </w:trPr>
        <w:tc>
          <w:tcPr>
            <w:tcW w:w="77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4015FD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trainings targeting fish farmers /farmer organizations </w:t>
            </w:r>
          </w:p>
        </w:tc>
        <w:tc>
          <w:tcPr>
            <w:tcW w:w="14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C72868"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A65DB1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120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9231B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216 </w:t>
            </w:r>
          </w:p>
        </w:tc>
        <w:tc>
          <w:tcPr>
            <w:tcW w:w="374"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89C36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7,032 </w:t>
            </w:r>
          </w:p>
        </w:tc>
        <w:tc>
          <w:tcPr>
            <w:tcW w:w="409"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18EC7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216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233F46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7,384 </w:t>
            </w:r>
          </w:p>
        </w:tc>
        <w:tc>
          <w:tcPr>
            <w:tcW w:w="391"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34720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216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07698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7,753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06965D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216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73FF1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8,140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B0DA1A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216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FF08B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8,547 </w:t>
            </w:r>
          </w:p>
        </w:tc>
      </w:tr>
      <w:tr w:rsidR="00610BD0" w:rsidRPr="00342D54" w14:paraId="4FFB08AD" w14:textId="77777777" w:rsidTr="002D6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After w:w="93" w:type="dxa"/>
          <w:trHeight w:val="65"/>
        </w:trPr>
        <w:tc>
          <w:tcPr>
            <w:tcW w:w="77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8FFB5B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Fish fingerlings procured for supporting selected fish farmers' groups </w:t>
            </w:r>
          </w:p>
        </w:tc>
        <w:tc>
          <w:tcPr>
            <w:tcW w:w="14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EAF99B"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2018</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769E2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20,000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9D244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40,000 </w:t>
            </w:r>
          </w:p>
        </w:tc>
        <w:tc>
          <w:tcPr>
            <w:tcW w:w="374"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851B1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16,000 </w:t>
            </w:r>
          </w:p>
        </w:tc>
        <w:tc>
          <w:tcPr>
            <w:tcW w:w="409"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A6D521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35,000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F4200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14,000 </w:t>
            </w:r>
          </w:p>
        </w:tc>
        <w:tc>
          <w:tcPr>
            <w:tcW w:w="391"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7E02F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20,000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B45783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8,000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2149F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30,000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F206CB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12,000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F7815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25,000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29F72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10,000 </w:t>
            </w:r>
          </w:p>
        </w:tc>
      </w:tr>
      <w:tr w:rsidR="00610BD0" w:rsidRPr="00342D54" w14:paraId="24E0BA4C" w14:textId="77777777" w:rsidTr="002D6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After w:w="93" w:type="dxa"/>
          <w:trHeight w:val="65"/>
        </w:trPr>
        <w:tc>
          <w:tcPr>
            <w:tcW w:w="77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C88C49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Trainings targeting fisher folk on sustainable fisheries Resources use </w:t>
            </w:r>
          </w:p>
        </w:tc>
        <w:tc>
          <w:tcPr>
            <w:tcW w:w="14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E9C1D8"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BE6D4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86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B735FF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96 </w:t>
            </w:r>
          </w:p>
        </w:tc>
        <w:tc>
          <w:tcPr>
            <w:tcW w:w="374"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3637E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3,072 </w:t>
            </w:r>
          </w:p>
        </w:tc>
        <w:tc>
          <w:tcPr>
            <w:tcW w:w="409"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0BDF0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96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577F34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3,226 </w:t>
            </w:r>
          </w:p>
        </w:tc>
        <w:tc>
          <w:tcPr>
            <w:tcW w:w="391"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BC953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96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B4BE6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3,387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F8B54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96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E4F526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3,556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197C6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96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0C5873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3,734 </w:t>
            </w:r>
          </w:p>
        </w:tc>
      </w:tr>
      <w:tr w:rsidR="00610BD0" w:rsidRPr="00342D54" w14:paraId="15163E6B" w14:textId="77777777" w:rsidTr="002D6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After w:w="93" w:type="dxa"/>
          <w:trHeight w:val="315"/>
        </w:trPr>
        <w:tc>
          <w:tcPr>
            <w:tcW w:w="77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57B85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Intermediate Outcome Total </w:t>
            </w:r>
          </w:p>
        </w:tc>
        <w:tc>
          <w:tcPr>
            <w:tcW w:w="14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48E84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403EED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9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EEA26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4"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D8D2E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132,380 </w:t>
            </w:r>
          </w:p>
        </w:tc>
        <w:tc>
          <w:tcPr>
            <w:tcW w:w="409"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20F74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BB8AE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140,958 </w:t>
            </w:r>
          </w:p>
        </w:tc>
        <w:tc>
          <w:tcPr>
            <w:tcW w:w="391" w:type="pct"/>
            <w:gridSpan w:val="2"/>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CCA29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86A9E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146,541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304F4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5EC45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163,227 </w:t>
            </w:r>
          </w:p>
        </w:tc>
        <w:tc>
          <w:tcPr>
            <w:tcW w:w="357" w:type="pct"/>
            <w:gridSpan w:val="3"/>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B9E299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AF9C9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175,123 </w:t>
            </w:r>
          </w:p>
        </w:tc>
      </w:tr>
    </w:tbl>
    <w:p w14:paraId="11655D40"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708"/>
        <w:gridCol w:w="1134"/>
        <w:gridCol w:w="990"/>
        <w:gridCol w:w="1136"/>
        <w:gridCol w:w="991"/>
        <w:gridCol w:w="1085"/>
        <w:gridCol w:w="935"/>
        <w:gridCol w:w="1072"/>
        <w:gridCol w:w="935"/>
        <w:gridCol w:w="1132"/>
        <w:gridCol w:w="935"/>
        <w:gridCol w:w="1132"/>
      </w:tblGrid>
      <w:tr w:rsidR="00610BD0" w:rsidRPr="00342D54" w14:paraId="2276D881" w14:textId="77777777" w:rsidTr="002D60EB">
        <w:trPr>
          <w:trHeight w:val="360"/>
        </w:trPr>
        <w:tc>
          <w:tcPr>
            <w:tcW w:w="0" w:type="auto"/>
            <w:gridSpan w:val="13"/>
            <w:vAlign w:val="center"/>
            <w:hideMark/>
          </w:tcPr>
          <w:p w14:paraId="78B71393"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lastRenderedPageBreak/>
              <w:t>Intermediate Outcome:    Systems for management of pests, vectors and diseases  strengthened</w:t>
            </w:r>
          </w:p>
        </w:tc>
      </w:tr>
      <w:tr w:rsidR="00610BD0" w:rsidRPr="00342D54" w14:paraId="0DB990D1" w14:textId="77777777" w:rsidTr="002D60EB">
        <w:trPr>
          <w:trHeight w:val="300"/>
        </w:trPr>
        <w:tc>
          <w:tcPr>
            <w:tcW w:w="2436" w:type="dxa"/>
            <w:vMerge w:val="restart"/>
            <w:vAlign w:val="center"/>
            <w:hideMark/>
          </w:tcPr>
          <w:p w14:paraId="445C8822"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Intermediate Outcome Indicators </w:t>
            </w:r>
          </w:p>
        </w:tc>
        <w:tc>
          <w:tcPr>
            <w:tcW w:w="12185" w:type="dxa"/>
            <w:gridSpan w:val="12"/>
            <w:vAlign w:val="center"/>
            <w:hideMark/>
          </w:tcPr>
          <w:p w14:paraId="2CDF4DD4"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Performance Targets </w:t>
            </w:r>
          </w:p>
        </w:tc>
      </w:tr>
      <w:tr w:rsidR="00610BD0" w:rsidRPr="00342D54" w14:paraId="554C6A5A" w14:textId="77777777" w:rsidTr="002D60EB">
        <w:trPr>
          <w:trHeight w:val="300"/>
        </w:trPr>
        <w:tc>
          <w:tcPr>
            <w:tcW w:w="2436" w:type="dxa"/>
            <w:vMerge/>
            <w:vAlign w:val="center"/>
            <w:hideMark/>
          </w:tcPr>
          <w:p w14:paraId="22F54A64" w14:textId="77777777" w:rsidR="00610BD0" w:rsidRPr="00342D54" w:rsidRDefault="00610BD0" w:rsidP="00B94B20">
            <w:pPr>
              <w:spacing w:after="0" w:line="240" w:lineRule="auto"/>
              <w:rPr>
                <w:rFonts w:ascii="Times New Roman" w:hAnsi="Times New Roman"/>
                <w:b/>
                <w:bCs/>
                <w:sz w:val="20"/>
                <w:szCs w:val="20"/>
                <w:lang w:eastAsia="en-GB"/>
              </w:rPr>
            </w:pPr>
          </w:p>
        </w:tc>
        <w:tc>
          <w:tcPr>
            <w:tcW w:w="708" w:type="dxa"/>
            <w:vMerge w:val="restart"/>
            <w:vAlign w:val="center"/>
            <w:hideMark/>
          </w:tcPr>
          <w:p w14:paraId="3733951A"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Base year </w:t>
            </w:r>
          </w:p>
        </w:tc>
        <w:tc>
          <w:tcPr>
            <w:tcW w:w="1134" w:type="dxa"/>
            <w:vMerge w:val="restart"/>
            <w:vAlign w:val="center"/>
            <w:hideMark/>
          </w:tcPr>
          <w:p w14:paraId="50EBD7D1"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Baseline </w:t>
            </w:r>
          </w:p>
        </w:tc>
        <w:tc>
          <w:tcPr>
            <w:tcW w:w="2126" w:type="dxa"/>
            <w:gridSpan w:val="2"/>
            <w:vAlign w:val="center"/>
            <w:hideMark/>
          </w:tcPr>
          <w:p w14:paraId="02C350CF"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2020/2021</w:t>
            </w:r>
          </w:p>
        </w:tc>
        <w:tc>
          <w:tcPr>
            <w:tcW w:w="2076" w:type="dxa"/>
            <w:gridSpan w:val="2"/>
            <w:vAlign w:val="center"/>
            <w:hideMark/>
          </w:tcPr>
          <w:p w14:paraId="19FFCD8C"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 xml:space="preserve"> 2021/2022 </w:t>
            </w:r>
          </w:p>
        </w:tc>
        <w:tc>
          <w:tcPr>
            <w:tcW w:w="2007" w:type="dxa"/>
            <w:gridSpan w:val="2"/>
            <w:vAlign w:val="center"/>
            <w:hideMark/>
          </w:tcPr>
          <w:p w14:paraId="057D3E1F"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 xml:space="preserve"> 2022/2023 </w:t>
            </w:r>
          </w:p>
        </w:tc>
        <w:tc>
          <w:tcPr>
            <w:tcW w:w="2067" w:type="dxa"/>
            <w:gridSpan w:val="2"/>
            <w:vAlign w:val="center"/>
            <w:hideMark/>
          </w:tcPr>
          <w:p w14:paraId="30C4CF9A"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 xml:space="preserve"> 2023/2024 </w:t>
            </w:r>
          </w:p>
        </w:tc>
        <w:tc>
          <w:tcPr>
            <w:tcW w:w="2067" w:type="dxa"/>
            <w:gridSpan w:val="2"/>
            <w:vAlign w:val="center"/>
            <w:hideMark/>
          </w:tcPr>
          <w:p w14:paraId="095D2476" w14:textId="77777777" w:rsidR="00610BD0" w:rsidRPr="00342D54" w:rsidRDefault="00610BD0" w:rsidP="00B94B20">
            <w:pPr>
              <w:spacing w:after="0" w:line="240" w:lineRule="auto"/>
              <w:jc w:val="center"/>
              <w:rPr>
                <w:rFonts w:ascii="Times New Roman" w:hAnsi="Times New Roman"/>
                <w:b/>
                <w:bCs/>
                <w:sz w:val="20"/>
                <w:szCs w:val="20"/>
                <w:lang w:eastAsia="en-GB"/>
              </w:rPr>
            </w:pPr>
            <w:r w:rsidRPr="00342D54">
              <w:rPr>
                <w:rFonts w:ascii="Times New Roman" w:hAnsi="Times New Roman"/>
                <w:b/>
                <w:bCs/>
                <w:sz w:val="20"/>
                <w:szCs w:val="20"/>
                <w:lang w:eastAsia="en-GB"/>
              </w:rPr>
              <w:t xml:space="preserve"> 2024/2025 </w:t>
            </w:r>
          </w:p>
        </w:tc>
      </w:tr>
      <w:tr w:rsidR="00610BD0" w:rsidRPr="00342D54" w14:paraId="6FAF52EF" w14:textId="77777777" w:rsidTr="002D60EB">
        <w:trPr>
          <w:trHeight w:val="570"/>
        </w:trPr>
        <w:tc>
          <w:tcPr>
            <w:tcW w:w="2436" w:type="dxa"/>
            <w:vMerge/>
            <w:vAlign w:val="center"/>
            <w:hideMark/>
          </w:tcPr>
          <w:p w14:paraId="6F98F455" w14:textId="77777777" w:rsidR="00610BD0" w:rsidRPr="00342D54" w:rsidRDefault="00610BD0" w:rsidP="00B94B20">
            <w:pPr>
              <w:spacing w:after="0" w:line="240" w:lineRule="auto"/>
              <w:rPr>
                <w:rFonts w:ascii="Times New Roman" w:hAnsi="Times New Roman"/>
                <w:b/>
                <w:bCs/>
                <w:sz w:val="20"/>
                <w:szCs w:val="20"/>
                <w:lang w:eastAsia="en-GB"/>
              </w:rPr>
            </w:pPr>
          </w:p>
        </w:tc>
        <w:tc>
          <w:tcPr>
            <w:tcW w:w="708" w:type="dxa"/>
            <w:vMerge/>
            <w:vAlign w:val="center"/>
            <w:hideMark/>
          </w:tcPr>
          <w:p w14:paraId="59E24176" w14:textId="77777777" w:rsidR="00610BD0" w:rsidRPr="00342D54" w:rsidRDefault="00610BD0" w:rsidP="00B94B20">
            <w:pPr>
              <w:spacing w:after="0" w:line="240" w:lineRule="auto"/>
              <w:rPr>
                <w:rFonts w:ascii="Times New Roman" w:hAnsi="Times New Roman"/>
                <w:b/>
                <w:bCs/>
                <w:sz w:val="20"/>
                <w:szCs w:val="20"/>
                <w:lang w:eastAsia="en-GB"/>
              </w:rPr>
            </w:pPr>
          </w:p>
        </w:tc>
        <w:tc>
          <w:tcPr>
            <w:tcW w:w="1134" w:type="dxa"/>
            <w:vMerge/>
            <w:vAlign w:val="center"/>
            <w:hideMark/>
          </w:tcPr>
          <w:p w14:paraId="57F62AF3" w14:textId="77777777" w:rsidR="00610BD0" w:rsidRPr="00342D54" w:rsidRDefault="00610BD0" w:rsidP="00B94B20">
            <w:pPr>
              <w:spacing w:after="0" w:line="240" w:lineRule="auto"/>
              <w:rPr>
                <w:rFonts w:ascii="Times New Roman" w:hAnsi="Times New Roman"/>
                <w:b/>
                <w:bCs/>
                <w:sz w:val="20"/>
                <w:szCs w:val="20"/>
                <w:lang w:eastAsia="en-GB"/>
              </w:rPr>
            </w:pPr>
          </w:p>
        </w:tc>
        <w:tc>
          <w:tcPr>
            <w:tcW w:w="990" w:type="dxa"/>
            <w:vAlign w:val="center"/>
            <w:hideMark/>
          </w:tcPr>
          <w:p w14:paraId="19DA9960"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1136" w:type="dxa"/>
            <w:vAlign w:val="center"/>
            <w:hideMark/>
          </w:tcPr>
          <w:p w14:paraId="723ABD55"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c>
          <w:tcPr>
            <w:tcW w:w="991" w:type="dxa"/>
            <w:vAlign w:val="center"/>
            <w:hideMark/>
          </w:tcPr>
          <w:p w14:paraId="527E4E54"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1085" w:type="dxa"/>
            <w:vAlign w:val="center"/>
            <w:hideMark/>
          </w:tcPr>
          <w:p w14:paraId="528FCE72"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c>
          <w:tcPr>
            <w:tcW w:w="935" w:type="dxa"/>
            <w:vAlign w:val="center"/>
            <w:hideMark/>
          </w:tcPr>
          <w:p w14:paraId="71EFD4C3"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1072" w:type="dxa"/>
            <w:vAlign w:val="center"/>
            <w:hideMark/>
          </w:tcPr>
          <w:p w14:paraId="18C22584"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c>
          <w:tcPr>
            <w:tcW w:w="935" w:type="dxa"/>
            <w:vAlign w:val="center"/>
            <w:hideMark/>
          </w:tcPr>
          <w:p w14:paraId="6B260959"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1132" w:type="dxa"/>
            <w:vAlign w:val="center"/>
            <w:hideMark/>
          </w:tcPr>
          <w:p w14:paraId="2D4197B7"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c>
          <w:tcPr>
            <w:tcW w:w="935" w:type="dxa"/>
            <w:vAlign w:val="center"/>
            <w:hideMark/>
          </w:tcPr>
          <w:p w14:paraId="48660F09"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Target </w:t>
            </w:r>
          </w:p>
        </w:tc>
        <w:tc>
          <w:tcPr>
            <w:tcW w:w="1132" w:type="dxa"/>
            <w:vAlign w:val="center"/>
            <w:hideMark/>
          </w:tcPr>
          <w:p w14:paraId="0E5BB805"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Budget         (x 1,000) </w:t>
            </w:r>
          </w:p>
        </w:tc>
      </w:tr>
      <w:tr w:rsidR="00610BD0" w:rsidRPr="00342D54" w14:paraId="73EE1D0F" w14:textId="77777777" w:rsidTr="002D60EB">
        <w:trPr>
          <w:trHeight w:val="70"/>
        </w:trPr>
        <w:tc>
          <w:tcPr>
            <w:tcW w:w="2436" w:type="dxa"/>
            <w:vAlign w:val="center"/>
            <w:hideMark/>
          </w:tcPr>
          <w:p w14:paraId="340D80BA"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No. of Mobile plant clinics Operated </w:t>
            </w:r>
          </w:p>
        </w:tc>
        <w:tc>
          <w:tcPr>
            <w:tcW w:w="708" w:type="dxa"/>
            <w:vAlign w:val="center"/>
            <w:hideMark/>
          </w:tcPr>
          <w:p w14:paraId="05103A9D"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1134" w:type="dxa"/>
            <w:noWrap/>
            <w:vAlign w:val="center"/>
            <w:hideMark/>
          </w:tcPr>
          <w:p w14:paraId="5AA540BF"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 </w:t>
            </w:r>
          </w:p>
        </w:tc>
        <w:tc>
          <w:tcPr>
            <w:tcW w:w="990" w:type="dxa"/>
            <w:noWrap/>
            <w:vAlign w:val="center"/>
            <w:hideMark/>
          </w:tcPr>
          <w:p w14:paraId="10B1C392"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 </w:t>
            </w:r>
          </w:p>
        </w:tc>
        <w:tc>
          <w:tcPr>
            <w:tcW w:w="1136" w:type="dxa"/>
            <w:noWrap/>
            <w:vAlign w:val="center"/>
            <w:hideMark/>
          </w:tcPr>
          <w:p w14:paraId="0EA865E6"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2,400 </w:t>
            </w:r>
          </w:p>
        </w:tc>
        <w:tc>
          <w:tcPr>
            <w:tcW w:w="991" w:type="dxa"/>
            <w:noWrap/>
            <w:vAlign w:val="center"/>
            <w:hideMark/>
          </w:tcPr>
          <w:p w14:paraId="6D59E252"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 </w:t>
            </w:r>
          </w:p>
        </w:tc>
        <w:tc>
          <w:tcPr>
            <w:tcW w:w="1085" w:type="dxa"/>
            <w:noWrap/>
            <w:vAlign w:val="center"/>
            <w:hideMark/>
          </w:tcPr>
          <w:p w14:paraId="2C4C65B7"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2,520 </w:t>
            </w:r>
          </w:p>
        </w:tc>
        <w:tc>
          <w:tcPr>
            <w:tcW w:w="935" w:type="dxa"/>
            <w:noWrap/>
            <w:vAlign w:val="center"/>
            <w:hideMark/>
          </w:tcPr>
          <w:p w14:paraId="09E6F620"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 </w:t>
            </w:r>
          </w:p>
        </w:tc>
        <w:tc>
          <w:tcPr>
            <w:tcW w:w="1072" w:type="dxa"/>
            <w:noWrap/>
            <w:vAlign w:val="center"/>
            <w:hideMark/>
          </w:tcPr>
          <w:p w14:paraId="7C7CD887"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2,646 </w:t>
            </w:r>
          </w:p>
        </w:tc>
        <w:tc>
          <w:tcPr>
            <w:tcW w:w="935" w:type="dxa"/>
            <w:noWrap/>
            <w:vAlign w:val="center"/>
            <w:hideMark/>
          </w:tcPr>
          <w:p w14:paraId="5C8BA801"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 </w:t>
            </w:r>
          </w:p>
        </w:tc>
        <w:tc>
          <w:tcPr>
            <w:tcW w:w="1132" w:type="dxa"/>
            <w:noWrap/>
            <w:vAlign w:val="center"/>
            <w:hideMark/>
          </w:tcPr>
          <w:p w14:paraId="74B91D08"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2,778 </w:t>
            </w:r>
          </w:p>
        </w:tc>
        <w:tc>
          <w:tcPr>
            <w:tcW w:w="935" w:type="dxa"/>
            <w:noWrap/>
            <w:vAlign w:val="center"/>
            <w:hideMark/>
          </w:tcPr>
          <w:p w14:paraId="7C9BA09B"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 </w:t>
            </w:r>
          </w:p>
        </w:tc>
        <w:tc>
          <w:tcPr>
            <w:tcW w:w="1132" w:type="dxa"/>
            <w:noWrap/>
            <w:vAlign w:val="center"/>
            <w:hideMark/>
          </w:tcPr>
          <w:p w14:paraId="796D5F4E"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2,917 </w:t>
            </w:r>
          </w:p>
        </w:tc>
      </w:tr>
      <w:tr w:rsidR="00610BD0" w:rsidRPr="00342D54" w14:paraId="30FBA7A3" w14:textId="77777777" w:rsidTr="002D60EB">
        <w:trPr>
          <w:trHeight w:val="70"/>
        </w:trPr>
        <w:tc>
          <w:tcPr>
            <w:tcW w:w="2436" w:type="dxa"/>
            <w:vAlign w:val="center"/>
            <w:hideMark/>
          </w:tcPr>
          <w:p w14:paraId="10DDADAE"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No. of Public Awareness Creation meetings on Major crop &amp; Livestock pests &amp; Diseases </w:t>
            </w:r>
          </w:p>
        </w:tc>
        <w:tc>
          <w:tcPr>
            <w:tcW w:w="708" w:type="dxa"/>
            <w:vAlign w:val="center"/>
            <w:hideMark/>
          </w:tcPr>
          <w:p w14:paraId="235CAEF9"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1134" w:type="dxa"/>
            <w:noWrap/>
            <w:vAlign w:val="center"/>
            <w:hideMark/>
          </w:tcPr>
          <w:p w14:paraId="35B15A3A"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424 </w:t>
            </w:r>
          </w:p>
        </w:tc>
        <w:tc>
          <w:tcPr>
            <w:tcW w:w="990" w:type="dxa"/>
            <w:noWrap/>
            <w:vAlign w:val="center"/>
            <w:hideMark/>
          </w:tcPr>
          <w:p w14:paraId="6FDF3FC1"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424 </w:t>
            </w:r>
          </w:p>
        </w:tc>
        <w:tc>
          <w:tcPr>
            <w:tcW w:w="1136" w:type="dxa"/>
            <w:noWrap/>
            <w:vAlign w:val="center"/>
            <w:hideMark/>
          </w:tcPr>
          <w:p w14:paraId="629DC366"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15,840 </w:t>
            </w:r>
          </w:p>
        </w:tc>
        <w:tc>
          <w:tcPr>
            <w:tcW w:w="991" w:type="dxa"/>
            <w:noWrap/>
            <w:vAlign w:val="center"/>
            <w:hideMark/>
          </w:tcPr>
          <w:p w14:paraId="595E1CA9"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424 </w:t>
            </w:r>
          </w:p>
        </w:tc>
        <w:tc>
          <w:tcPr>
            <w:tcW w:w="1085" w:type="dxa"/>
            <w:noWrap/>
            <w:vAlign w:val="center"/>
            <w:hideMark/>
          </w:tcPr>
          <w:p w14:paraId="0A7E5BDC"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17,424 </w:t>
            </w:r>
          </w:p>
        </w:tc>
        <w:tc>
          <w:tcPr>
            <w:tcW w:w="935" w:type="dxa"/>
            <w:noWrap/>
            <w:vAlign w:val="center"/>
            <w:hideMark/>
          </w:tcPr>
          <w:p w14:paraId="2C96BFF2"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424 </w:t>
            </w:r>
          </w:p>
        </w:tc>
        <w:tc>
          <w:tcPr>
            <w:tcW w:w="1072" w:type="dxa"/>
            <w:noWrap/>
            <w:vAlign w:val="center"/>
            <w:hideMark/>
          </w:tcPr>
          <w:p w14:paraId="2E4E6328"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19,166 </w:t>
            </w:r>
          </w:p>
        </w:tc>
        <w:tc>
          <w:tcPr>
            <w:tcW w:w="935" w:type="dxa"/>
            <w:noWrap/>
            <w:vAlign w:val="center"/>
            <w:hideMark/>
          </w:tcPr>
          <w:p w14:paraId="103ED0DF"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424 </w:t>
            </w:r>
          </w:p>
        </w:tc>
        <w:tc>
          <w:tcPr>
            <w:tcW w:w="1132" w:type="dxa"/>
            <w:noWrap/>
            <w:vAlign w:val="center"/>
            <w:hideMark/>
          </w:tcPr>
          <w:p w14:paraId="54DFBE99"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21,083 </w:t>
            </w:r>
          </w:p>
        </w:tc>
        <w:tc>
          <w:tcPr>
            <w:tcW w:w="935" w:type="dxa"/>
            <w:noWrap/>
            <w:vAlign w:val="center"/>
            <w:hideMark/>
          </w:tcPr>
          <w:p w14:paraId="269FC747"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424 </w:t>
            </w:r>
          </w:p>
        </w:tc>
        <w:tc>
          <w:tcPr>
            <w:tcW w:w="1132" w:type="dxa"/>
            <w:noWrap/>
            <w:vAlign w:val="center"/>
            <w:hideMark/>
          </w:tcPr>
          <w:p w14:paraId="5AACC482"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466 </w:t>
            </w:r>
          </w:p>
        </w:tc>
      </w:tr>
      <w:tr w:rsidR="00610BD0" w:rsidRPr="00342D54" w14:paraId="4BC86643" w14:textId="77777777" w:rsidTr="002D60EB">
        <w:trPr>
          <w:trHeight w:val="585"/>
        </w:trPr>
        <w:tc>
          <w:tcPr>
            <w:tcW w:w="2436" w:type="dxa"/>
            <w:vAlign w:val="center"/>
            <w:hideMark/>
          </w:tcPr>
          <w:p w14:paraId="415AEE15"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No. of Entomological Monitoring Surveys made </w:t>
            </w:r>
          </w:p>
        </w:tc>
        <w:tc>
          <w:tcPr>
            <w:tcW w:w="708" w:type="dxa"/>
            <w:vAlign w:val="center"/>
            <w:hideMark/>
          </w:tcPr>
          <w:p w14:paraId="586C7B9C"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2020</w:t>
            </w:r>
          </w:p>
        </w:tc>
        <w:tc>
          <w:tcPr>
            <w:tcW w:w="1134" w:type="dxa"/>
            <w:noWrap/>
            <w:vAlign w:val="center"/>
            <w:hideMark/>
          </w:tcPr>
          <w:p w14:paraId="54CF03A9"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32 </w:t>
            </w:r>
          </w:p>
        </w:tc>
        <w:tc>
          <w:tcPr>
            <w:tcW w:w="990" w:type="dxa"/>
            <w:noWrap/>
            <w:vAlign w:val="center"/>
            <w:hideMark/>
          </w:tcPr>
          <w:p w14:paraId="24CC4B21"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32 </w:t>
            </w:r>
          </w:p>
        </w:tc>
        <w:tc>
          <w:tcPr>
            <w:tcW w:w="1136" w:type="dxa"/>
            <w:noWrap/>
            <w:vAlign w:val="center"/>
            <w:hideMark/>
          </w:tcPr>
          <w:p w14:paraId="4C6AF792"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1,056 </w:t>
            </w:r>
          </w:p>
        </w:tc>
        <w:tc>
          <w:tcPr>
            <w:tcW w:w="991" w:type="dxa"/>
            <w:noWrap/>
            <w:vAlign w:val="center"/>
            <w:hideMark/>
          </w:tcPr>
          <w:p w14:paraId="3EA879ED"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32 </w:t>
            </w:r>
          </w:p>
        </w:tc>
        <w:tc>
          <w:tcPr>
            <w:tcW w:w="1085" w:type="dxa"/>
            <w:noWrap/>
            <w:vAlign w:val="center"/>
            <w:hideMark/>
          </w:tcPr>
          <w:p w14:paraId="605A436D"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1,162 </w:t>
            </w:r>
          </w:p>
        </w:tc>
        <w:tc>
          <w:tcPr>
            <w:tcW w:w="935" w:type="dxa"/>
            <w:noWrap/>
            <w:vAlign w:val="center"/>
            <w:hideMark/>
          </w:tcPr>
          <w:p w14:paraId="01D98DA2"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32 </w:t>
            </w:r>
          </w:p>
        </w:tc>
        <w:tc>
          <w:tcPr>
            <w:tcW w:w="1072" w:type="dxa"/>
            <w:noWrap/>
            <w:vAlign w:val="center"/>
            <w:hideMark/>
          </w:tcPr>
          <w:p w14:paraId="121B3BF2"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1,278 </w:t>
            </w:r>
          </w:p>
        </w:tc>
        <w:tc>
          <w:tcPr>
            <w:tcW w:w="935" w:type="dxa"/>
            <w:noWrap/>
            <w:vAlign w:val="center"/>
            <w:hideMark/>
          </w:tcPr>
          <w:p w14:paraId="39D78051"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32 </w:t>
            </w:r>
          </w:p>
        </w:tc>
        <w:tc>
          <w:tcPr>
            <w:tcW w:w="1132" w:type="dxa"/>
            <w:noWrap/>
            <w:vAlign w:val="center"/>
            <w:hideMark/>
          </w:tcPr>
          <w:p w14:paraId="1B628642"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1,406 </w:t>
            </w:r>
          </w:p>
        </w:tc>
        <w:tc>
          <w:tcPr>
            <w:tcW w:w="935" w:type="dxa"/>
            <w:noWrap/>
            <w:vAlign w:val="center"/>
            <w:hideMark/>
          </w:tcPr>
          <w:p w14:paraId="2DC55BDB"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32 </w:t>
            </w:r>
          </w:p>
        </w:tc>
        <w:tc>
          <w:tcPr>
            <w:tcW w:w="1132" w:type="dxa"/>
            <w:noWrap/>
            <w:vAlign w:val="center"/>
            <w:hideMark/>
          </w:tcPr>
          <w:p w14:paraId="0761BE26"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1,546 </w:t>
            </w:r>
          </w:p>
        </w:tc>
      </w:tr>
      <w:tr w:rsidR="00610BD0" w:rsidRPr="00342D54" w14:paraId="790F02AE" w14:textId="77777777" w:rsidTr="002D60EB">
        <w:trPr>
          <w:trHeight w:val="70"/>
        </w:trPr>
        <w:tc>
          <w:tcPr>
            <w:tcW w:w="2436" w:type="dxa"/>
            <w:vAlign w:val="center"/>
            <w:hideMark/>
          </w:tcPr>
          <w:p w14:paraId="6207E37E"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No. of Tsetse Control Traps procured, deployed and maintained </w:t>
            </w:r>
          </w:p>
        </w:tc>
        <w:tc>
          <w:tcPr>
            <w:tcW w:w="708" w:type="dxa"/>
            <w:vAlign w:val="center"/>
            <w:hideMark/>
          </w:tcPr>
          <w:p w14:paraId="63AF39BB"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2020</w:t>
            </w:r>
          </w:p>
        </w:tc>
        <w:tc>
          <w:tcPr>
            <w:tcW w:w="1134" w:type="dxa"/>
            <w:noWrap/>
            <w:vAlign w:val="center"/>
            <w:hideMark/>
          </w:tcPr>
          <w:p w14:paraId="5446966C"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275 </w:t>
            </w:r>
          </w:p>
        </w:tc>
        <w:tc>
          <w:tcPr>
            <w:tcW w:w="990" w:type="dxa"/>
            <w:noWrap/>
            <w:vAlign w:val="center"/>
            <w:hideMark/>
          </w:tcPr>
          <w:p w14:paraId="33057EC2"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350 </w:t>
            </w:r>
          </w:p>
        </w:tc>
        <w:tc>
          <w:tcPr>
            <w:tcW w:w="1136" w:type="dxa"/>
            <w:noWrap/>
            <w:vAlign w:val="center"/>
            <w:hideMark/>
          </w:tcPr>
          <w:p w14:paraId="74DCA3ED"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15,750 </w:t>
            </w:r>
          </w:p>
        </w:tc>
        <w:tc>
          <w:tcPr>
            <w:tcW w:w="991" w:type="dxa"/>
            <w:noWrap/>
            <w:vAlign w:val="center"/>
            <w:hideMark/>
          </w:tcPr>
          <w:p w14:paraId="4F89B7ED"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400 </w:t>
            </w:r>
          </w:p>
        </w:tc>
        <w:tc>
          <w:tcPr>
            <w:tcW w:w="1085" w:type="dxa"/>
            <w:noWrap/>
            <w:vAlign w:val="center"/>
            <w:hideMark/>
          </w:tcPr>
          <w:p w14:paraId="7161F09C"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16,538 </w:t>
            </w:r>
          </w:p>
        </w:tc>
        <w:tc>
          <w:tcPr>
            <w:tcW w:w="935" w:type="dxa"/>
            <w:noWrap/>
            <w:vAlign w:val="center"/>
            <w:hideMark/>
          </w:tcPr>
          <w:p w14:paraId="555897FE"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400 </w:t>
            </w:r>
          </w:p>
        </w:tc>
        <w:tc>
          <w:tcPr>
            <w:tcW w:w="1072" w:type="dxa"/>
            <w:noWrap/>
            <w:vAlign w:val="center"/>
            <w:hideMark/>
          </w:tcPr>
          <w:p w14:paraId="42CBC6E9"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18,000 </w:t>
            </w:r>
          </w:p>
        </w:tc>
        <w:tc>
          <w:tcPr>
            <w:tcW w:w="935" w:type="dxa"/>
            <w:noWrap/>
            <w:vAlign w:val="center"/>
            <w:hideMark/>
          </w:tcPr>
          <w:p w14:paraId="1E9AB81B"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400 </w:t>
            </w:r>
          </w:p>
        </w:tc>
        <w:tc>
          <w:tcPr>
            <w:tcW w:w="1132" w:type="dxa"/>
            <w:noWrap/>
            <w:vAlign w:val="center"/>
            <w:hideMark/>
          </w:tcPr>
          <w:p w14:paraId="3095A705"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18,900 </w:t>
            </w:r>
          </w:p>
        </w:tc>
        <w:tc>
          <w:tcPr>
            <w:tcW w:w="935" w:type="dxa"/>
            <w:noWrap/>
            <w:vAlign w:val="center"/>
            <w:hideMark/>
          </w:tcPr>
          <w:p w14:paraId="78354208"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400 </w:t>
            </w:r>
          </w:p>
        </w:tc>
        <w:tc>
          <w:tcPr>
            <w:tcW w:w="1132" w:type="dxa"/>
            <w:noWrap/>
            <w:vAlign w:val="center"/>
            <w:hideMark/>
          </w:tcPr>
          <w:p w14:paraId="2E33173B"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19,845 </w:t>
            </w:r>
          </w:p>
        </w:tc>
      </w:tr>
      <w:tr w:rsidR="00610BD0" w:rsidRPr="00342D54" w14:paraId="463F312F" w14:textId="77777777" w:rsidTr="002D60EB">
        <w:trPr>
          <w:trHeight w:val="70"/>
        </w:trPr>
        <w:tc>
          <w:tcPr>
            <w:tcW w:w="2436" w:type="dxa"/>
            <w:vAlign w:val="center"/>
            <w:hideMark/>
          </w:tcPr>
          <w:p w14:paraId="4FE6BBA8"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No. of Animal Disease monitoring &amp; Surveillance visits made </w:t>
            </w:r>
          </w:p>
        </w:tc>
        <w:tc>
          <w:tcPr>
            <w:tcW w:w="708" w:type="dxa"/>
            <w:vAlign w:val="center"/>
            <w:hideMark/>
          </w:tcPr>
          <w:p w14:paraId="61B9EBFA"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1134" w:type="dxa"/>
            <w:noWrap/>
            <w:vAlign w:val="center"/>
            <w:hideMark/>
          </w:tcPr>
          <w:p w14:paraId="349ECEC1"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96 </w:t>
            </w:r>
          </w:p>
        </w:tc>
        <w:tc>
          <w:tcPr>
            <w:tcW w:w="990" w:type="dxa"/>
            <w:noWrap/>
            <w:vAlign w:val="center"/>
            <w:hideMark/>
          </w:tcPr>
          <w:p w14:paraId="4B6EA265"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96 </w:t>
            </w:r>
          </w:p>
        </w:tc>
        <w:tc>
          <w:tcPr>
            <w:tcW w:w="1136" w:type="dxa"/>
            <w:noWrap/>
            <w:vAlign w:val="center"/>
            <w:hideMark/>
          </w:tcPr>
          <w:p w14:paraId="6E58E630"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3,168 </w:t>
            </w:r>
          </w:p>
        </w:tc>
        <w:tc>
          <w:tcPr>
            <w:tcW w:w="991" w:type="dxa"/>
            <w:noWrap/>
            <w:vAlign w:val="center"/>
            <w:hideMark/>
          </w:tcPr>
          <w:p w14:paraId="6383B60C"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96 </w:t>
            </w:r>
          </w:p>
        </w:tc>
        <w:tc>
          <w:tcPr>
            <w:tcW w:w="1085" w:type="dxa"/>
            <w:noWrap/>
            <w:vAlign w:val="center"/>
            <w:hideMark/>
          </w:tcPr>
          <w:p w14:paraId="4EEBD8E1"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3,485 </w:t>
            </w:r>
          </w:p>
        </w:tc>
        <w:tc>
          <w:tcPr>
            <w:tcW w:w="935" w:type="dxa"/>
            <w:noWrap/>
            <w:vAlign w:val="center"/>
            <w:hideMark/>
          </w:tcPr>
          <w:p w14:paraId="48EC0681"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96 </w:t>
            </w:r>
          </w:p>
        </w:tc>
        <w:tc>
          <w:tcPr>
            <w:tcW w:w="1072" w:type="dxa"/>
            <w:noWrap/>
            <w:vAlign w:val="center"/>
            <w:hideMark/>
          </w:tcPr>
          <w:p w14:paraId="21C269BE"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3,833 </w:t>
            </w:r>
          </w:p>
        </w:tc>
        <w:tc>
          <w:tcPr>
            <w:tcW w:w="935" w:type="dxa"/>
            <w:noWrap/>
            <w:vAlign w:val="center"/>
            <w:hideMark/>
          </w:tcPr>
          <w:p w14:paraId="3A5F608F"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96 </w:t>
            </w:r>
          </w:p>
        </w:tc>
        <w:tc>
          <w:tcPr>
            <w:tcW w:w="1132" w:type="dxa"/>
            <w:noWrap/>
            <w:vAlign w:val="center"/>
            <w:hideMark/>
          </w:tcPr>
          <w:p w14:paraId="7808332D"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4,217 </w:t>
            </w:r>
          </w:p>
        </w:tc>
        <w:tc>
          <w:tcPr>
            <w:tcW w:w="935" w:type="dxa"/>
            <w:noWrap/>
            <w:vAlign w:val="center"/>
            <w:hideMark/>
          </w:tcPr>
          <w:p w14:paraId="6DA02E65"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96 </w:t>
            </w:r>
          </w:p>
        </w:tc>
        <w:tc>
          <w:tcPr>
            <w:tcW w:w="1132" w:type="dxa"/>
            <w:noWrap/>
            <w:vAlign w:val="center"/>
            <w:hideMark/>
          </w:tcPr>
          <w:p w14:paraId="3520CC02" w14:textId="77777777" w:rsidR="00610BD0" w:rsidRPr="00342D54" w:rsidRDefault="00610BD0" w:rsidP="00B94B20">
            <w:pPr>
              <w:spacing w:after="0" w:line="240" w:lineRule="auto"/>
              <w:jc w:val="right"/>
              <w:rPr>
                <w:rFonts w:ascii="Times New Roman" w:hAnsi="Times New Roman"/>
                <w:sz w:val="20"/>
                <w:szCs w:val="20"/>
                <w:lang w:eastAsia="en-GB"/>
              </w:rPr>
            </w:pPr>
            <w:r w:rsidRPr="00342D54">
              <w:rPr>
                <w:rFonts w:ascii="Times New Roman" w:hAnsi="Times New Roman"/>
                <w:sz w:val="20"/>
                <w:szCs w:val="20"/>
                <w:lang w:eastAsia="en-GB"/>
              </w:rPr>
              <w:t xml:space="preserve">          4,638 </w:t>
            </w:r>
          </w:p>
        </w:tc>
      </w:tr>
      <w:tr w:rsidR="00610BD0" w:rsidRPr="00342D54" w14:paraId="324E2659" w14:textId="77777777" w:rsidTr="002D60EB">
        <w:trPr>
          <w:trHeight w:val="70"/>
        </w:trPr>
        <w:tc>
          <w:tcPr>
            <w:tcW w:w="2436" w:type="dxa"/>
            <w:vAlign w:val="center"/>
            <w:hideMark/>
          </w:tcPr>
          <w:p w14:paraId="014EA45B"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No of Laboratory Samples for livestock disease diagnosis collected and analysed  </w:t>
            </w:r>
          </w:p>
        </w:tc>
        <w:tc>
          <w:tcPr>
            <w:tcW w:w="708" w:type="dxa"/>
            <w:vAlign w:val="center"/>
            <w:hideMark/>
          </w:tcPr>
          <w:p w14:paraId="4103E717"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1134" w:type="dxa"/>
            <w:noWrap/>
            <w:vAlign w:val="center"/>
            <w:hideMark/>
          </w:tcPr>
          <w:p w14:paraId="4DC5216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960 </w:t>
            </w:r>
          </w:p>
        </w:tc>
        <w:tc>
          <w:tcPr>
            <w:tcW w:w="990" w:type="dxa"/>
            <w:noWrap/>
            <w:vAlign w:val="center"/>
            <w:hideMark/>
          </w:tcPr>
          <w:p w14:paraId="1E9EDBF0"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960 </w:t>
            </w:r>
          </w:p>
        </w:tc>
        <w:tc>
          <w:tcPr>
            <w:tcW w:w="1136" w:type="dxa"/>
            <w:noWrap/>
            <w:vAlign w:val="center"/>
            <w:hideMark/>
          </w:tcPr>
          <w:p w14:paraId="4F683B29"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3,960 </w:t>
            </w:r>
          </w:p>
        </w:tc>
        <w:tc>
          <w:tcPr>
            <w:tcW w:w="991" w:type="dxa"/>
            <w:noWrap/>
            <w:vAlign w:val="center"/>
            <w:hideMark/>
          </w:tcPr>
          <w:p w14:paraId="6CB27DD7"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960 </w:t>
            </w:r>
          </w:p>
        </w:tc>
        <w:tc>
          <w:tcPr>
            <w:tcW w:w="1085" w:type="dxa"/>
            <w:noWrap/>
            <w:vAlign w:val="center"/>
            <w:hideMark/>
          </w:tcPr>
          <w:p w14:paraId="16929B2B"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4,356 </w:t>
            </w:r>
          </w:p>
        </w:tc>
        <w:tc>
          <w:tcPr>
            <w:tcW w:w="935" w:type="dxa"/>
            <w:noWrap/>
            <w:vAlign w:val="center"/>
            <w:hideMark/>
          </w:tcPr>
          <w:p w14:paraId="1157700E"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960 </w:t>
            </w:r>
          </w:p>
        </w:tc>
        <w:tc>
          <w:tcPr>
            <w:tcW w:w="1072" w:type="dxa"/>
            <w:noWrap/>
            <w:vAlign w:val="center"/>
            <w:hideMark/>
          </w:tcPr>
          <w:p w14:paraId="62727BBC"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4,792 </w:t>
            </w:r>
          </w:p>
        </w:tc>
        <w:tc>
          <w:tcPr>
            <w:tcW w:w="935" w:type="dxa"/>
            <w:noWrap/>
            <w:vAlign w:val="center"/>
            <w:hideMark/>
          </w:tcPr>
          <w:p w14:paraId="5D01D368"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960 </w:t>
            </w:r>
          </w:p>
        </w:tc>
        <w:tc>
          <w:tcPr>
            <w:tcW w:w="1132" w:type="dxa"/>
            <w:noWrap/>
            <w:vAlign w:val="center"/>
            <w:hideMark/>
          </w:tcPr>
          <w:p w14:paraId="2A181D2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5,271 </w:t>
            </w:r>
          </w:p>
        </w:tc>
        <w:tc>
          <w:tcPr>
            <w:tcW w:w="935" w:type="dxa"/>
            <w:noWrap/>
            <w:vAlign w:val="center"/>
            <w:hideMark/>
          </w:tcPr>
          <w:p w14:paraId="7A22B82E"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960 </w:t>
            </w:r>
          </w:p>
        </w:tc>
        <w:tc>
          <w:tcPr>
            <w:tcW w:w="1132" w:type="dxa"/>
            <w:noWrap/>
            <w:vAlign w:val="center"/>
            <w:hideMark/>
          </w:tcPr>
          <w:p w14:paraId="2100AF3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5,798 </w:t>
            </w:r>
          </w:p>
        </w:tc>
      </w:tr>
      <w:tr w:rsidR="00610BD0" w:rsidRPr="00342D54" w14:paraId="7B3C1766" w14:textId="77777777" w:rsidTr="002D60EB">
        <w:trPr>
          <w:trHeight w:val="70"/>
        </w:trPr>
        <w:tc>
          <w:tcPr>
            <w:tcW w:w="2436" w:type="dxa"/>
            <w:vAlign w:val="center"/>
            <w:hideMark/>
          </w:tcPr>
          <w:p w14:paraId="7B21F09B"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No. of Poultry Vaccinated against New Castle Disease </w:t>
            </w:r>
          </w:p>
        </w:tc>
        <w:tc>
          <w:tcPr>
            <w:tcW w:w="708" w:type="dxa"/>
            <w:vAlign w:val="center"/>
            <w:hideMark/>
          </w:tcPr>
          <w:p w14:paraId="60186710"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1134" w:type="dxa"/>
            <w:noWrap/>
            <w:vAlign w:val="center"/>
            <w:hideMark/>
          </w:tcPr>
          <w:p w14:paraId="2336BB4A"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252,000 </w:t>
            </w:r>
          </w:p>
        </w:tc>
        <w:tc>
          <w:tcPr>
            <w:tcW w:w="990" w:type="dxa"/>
            <w:noWrap/>
            <w:vAlign w:val="center"/>
            <w:hideMark/>
          </w:tcPr>
          <w:p w14:paraId="05BBBDA2"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252,000 </w:t>
            </w:r>
          </w:p>
        </w:tc>
        <w:tc>
          <w:tcPr>
            <w:tcW w:w="1136" w:type="dxa"/>
            <w:noWrap/>
            <w:vAlign w:val="center"/>
            <w:hideMark/>
          </w:tcPr>
          <w:p w14:paraId="0E66A8BA"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17,820 </w:t>
            </w:r>
          </w:p>
        </w:tc>
        <w:tc>
          <w:tcPr>
            <w:tcW w:w="991" w:type="dxa"/>
            <w:noWrap/>
            <w:vAlign w:val="center"/>
            <w:hideMark/>
          </w:tcPr>
          <w:p w14:paraId="136395E1"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252,000 </w:t>
            </w:r>
          </w:p>
        </w:tc>
        <w:tc>
          <w:tcPr>
            <w:tcW w:w="1085" w:type="dxa"/>
            <w:noWrap/>
            <w:vAlign w:val="center"/>
            <w:hideMark/>
          </w:tcPr>
          <w:p w14:paraId="6E7995F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19,602 </w:t>
            </w:r>
          </w:p>
        </w:tc>
        <w:tc>
          <w:tcPr>
            <w:tcW w:w="935" w:type="dxa"/>
            <w:noWrap/>
            <w:vAlign w:val="center"/>
            <w:hideMark/>
          </w:tcPr>
          <w:p w14:paraId="497A9AD7"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252,000 </w:t>
            </w:r>
          </w:p>
        </w:tc>
        <w:tc>
          <w:tcPr>
            <w:tcW w:w="1072" w:type="dxa"/>
            <w:noWrap/>
            <w:vAlign w:val="center"/>
            <w:hideMark/>
          </w:tcPr>
          <w:p w14:paraId="7F9304D7"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21,562 </w:t>
            </w:r>
          </w:p>
        </w:tc>
        <w:tc>
          <w:tcPr>
            <w:tcW w:w="935" w:type="dxa"/>
            <w:noWrap/>
            <w:vAlign w:val="center"/>
            <w:hideMark/>
          </w:tcPr>
          <w:p w14:paraId="462DAB09"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252,000 </w:t>
            </w:r>
          </w:p>
        </w:tc>
        <w:tc>
          <w:tcPr>
            <w:tcW w:w="1132" w:type="dxa"/>
            <w:noWrap/>
            <w:vAlign w:val="center"/>
            <w:hideMark/>
          </w:tcPr>
          <w:p w14:paraId="610746B8"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23,718 </w:t>
            </w:r>
          </w:p>
        </w:tc>
        <w:tc>
          <w:tcPr>
            <w:tcW w:w="935" w:type="dxa"/>
            <w:noWrap/>
            <w:vAlign w:val="center"/>
            <w:hideMark/>
          </w:tcPr>
          <w:p w14:paraId="6F30E180"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252,000 </w:t>
            </w:r>
          </w:p>
        </w:tc>
        <w:tc>
          <w:tcPr>
            <w:tcW w:w="1132" w:type="dxa"/>
            <w:noWrap/>
            <w:vAlign w:val="center"/>
            <w:hideMark/>
          </w:tcPr>
          <w:p w14:paraId="4147D17A"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26,090 </w:t>
            </w:r>
          </w:p>
        </w:tc>
      </w:tr>
      <w:tr w:rsidR="00610BD0" w:rsidRPr="00342D54" w14:paraId="138C6A36" w14:textId="77777777" w:rsidTr="002D60EB">
        <w:trPr>
          <w:trHeight w:val="70"/>
        </w:trPr>
        <w:tc>
          <w:tcPr>
            <w:tcW w:w="2436" w:type="dxa"/>
            <w:vAlign w:val="center"/>
            <w:hideMark/>
          </w:tcPr>
          <w:p w14:paraId="4B5A9B57"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No. of Dogs / cats vaccinated against Rabies </w:t>
            </w:r>
          </w:p>
        </w:tc>
        <w:tc>
          <w:tcPr>
            <w:tcW w:w="708" w:type="dxa"/>
            <w:vAlign w:val="center"/>
            <w:hideMark/>
          </w:tcPr>
          <w:p w14:paraId="6E063909"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1134" w:type="dxa"/>
            <w:noWrap/>
            <w:vAlign w:val="center"/>
            <w:hideMark/>
          </w:tcPr>
          <w:p w14:paraId="7FC705B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2,240 </w:t>
            </w:r>
          </w:p>
        </w:tc>
        <w:tc>
          <w:tcPr>
            <w:tcW w:w="990" w:type="dxa"/>
            <w:noWrap/>
            <w:vAlign w:val="center"/>
            <w:hideMark/>
          </w:tcPr>
          <w:p w14:paraId="1132B8EA"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2,240 </w:t>
            </w:r>
          </w:p>
        </w:tc>
        <w:tc>
          <w:tcPr>
            <w:tcW w:w="1136" w:type="dxa"/>
            <w:noWrap/>
            <w:vAlign w:val="center"/>
            <w:hideMark/>
          </w:tcPr>
          <w:p w14:paraId="61EC997C"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17,820 </w:t>
            </w:r>
          </w:p>
        </w:tc>
        <w:tc>
          <w:tcPr>
            <w:tcW w:w="991" w:type="dxa"/>
            <w:noWrap/>
            <w:vAlign w:val="center"/>
            <w:hideMark/>
          </w:tcPr>
          <w:p w14:paraId="4CC917E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2,240 </w:t>
            </w:r>
          </w:p>
        </w:tc>
        <w:tc>
          <w:tcPr>
            <w:tcW w:w="1085" w:type="dxa"/>
            <w:noWrap/>
            <w:vAlign w:val="center"/>
            <w:hideMark/>
          </w:tcPr>
          <w:p w14:paraId="59A66A9B"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19,602 </w:t>
            </w:r>
          </w:p>
        </w:tc>
        <w:tc>
          <w:tcPr>
            <w:tcW w:w="935" w:type="dxa"/>
            <w:noWrap/>
            <w:vAlign w:val="center"/>
            <w:hideMark/>
          </w:tcPr>
          <w:p w14:paraId="6054A1E9"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2,240 </w:t>
            </w:r>
          </w:p>
        </w:tc>
        <w:tc>
          <w:tcPr>
            <w:tcW w:w="1072" w:type="dxa"/>
            <w:noWrap/>
            <w:vAlign w:val="center"/>
            <w:hideMark/>
          </w:tcPr>
          <w:p w14:paraId="29D44D2D"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21,562 </w:t>
            </w:r>
          </w:p>
        </w:tc>
        <w:tc>
          <w:tcPr>
            <w:tcW w:w="935" w:type="dxa"/>
            <w:noWrap/>
            <w:vAlign w:val="center"/>
            <w:hideMark/>
          </w:tcPr>
          <w:p w14:paraId="50A16F8B"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2,240 </w:t>
            </w:r>
          </w:p>
        </w:tc>
        <w:tc>
          <w:tcPr>
            <w:tcW w:w="1132" w:type="dxa"/>
            <w:noWrap/>
            <w:vAlign w:val="center"/>
            <w:hideMark/>
          </w:tcPr>
          <w:p w14:paraId="5C410A2D"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23,718 </w:t>
            </w:r>
          </w:p>
        </w:tc>
        <w:tc>
          <w:tcPr>
            <w:tcW w:w="935" w:type="dxa"/>
            <w:noWrap/>
            <w:vAlign w:val="center"/>
            <w:hideMark/>
          </w:tcPr>
          <w:p w14:paraId="463042A7"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2,240 </w:t>
            </w:r>
          </w:p>
        </w:tc>
        <w:tc>
          <w:tcPr>
            <w:tcW w:w="1132" w:type="dxa"/>
            <w:noWrap/>
            <w:vAlign w:val="center"/>
            <w:hideMark/>
          </w:tcPr>
          <w:p w14:paraId="4479E67F"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26,090 </w:t>
            </w:r>
          </w:p>
        </w:tc>
      </w:tr>
      <w:tr w:rsidR="00610BD0" w:rsidRPr="00342D54" w14:paraId="1DD74444" w14:textId="77777777" w:rsidTr="002D60EB">
        <w:trPr>
          <w:trHeight w:val="70"/>
        </w:trPr>
        <w:tc>
          <w:tcPr>
            <w:tcW w:w="2436" w:type="dxa"/>
            <w:vAlign w:val="center"/>
            <w:hideMark/>
          </w:tcPr>
          <w:p w14:paraId="0CD3457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No. of farmer trainings on General Animal Health &amp; Production made </w:t>
            </w:r>
          </w:p>
        </w:tc>
        <w:tc>
          <w:tcPr>
            <w:tcW w:w="708" w:type="dxa"/>
            <w:vAlign w:val="center"/>
            <w:hideMark/>
          </w:tcPr>
          <w:p w14:paraId="201C3096"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1134" w:type="dxa"/>
            <w:noWrap/>
            <w:vAlign w:val="center"/>
            <w:hideMark/>
          </w:tcPr>
          <w:p w14:paraId="74809BDE"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448 </w:t>
            </w:r>
          </w:p>
        </w:tc>
        <w:tc>
          <w:tcPr>
            <w:tcW w:w="990" w:type="dxa"/>
            <w:noWrap/>
            <w:vAlign w:val="center"/>
            <w:hideMark/>
          </w:tcPr>
          <w:p w14:paraId="04E8886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448 </w:t>
            </w:r>
          </w:p>
        </w:tc>
        <w:tc>
          <w:tcPr>
            <w:tcW w:w="1136" w:type="dxa"/>
            <w:noWrap/>
            <w:vAlign w:val="center"/>
            <w:hideMark/>
          </w:tcPr>
          <w:p w14:paraId="67C517CD"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17,820 </w:t>
            </w:r>
          </w:p>
        </w:tc>
        <w:tc>
          <w:tcPr>
            <w:tcW w:w="991" w:type="dxa"/>
            <w:noWrap/>
            <w:vAlign w:val="center"/>
            <w:hideMark/>
          </w:tcPr>
          <w:p w14:paraId="0F2F0B83"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448 </w:t>
            </w:r>
          </w:p>
        </w:tc>
        <w:tc>
          <w:tcPr>
            <w:tcW w:w="1085" w:type="dxa"/>
            <w:noWrap/>
            <w:vAlign w:val="center"/>
            <w:hideMark/>
          </w:tcPr>
          <w:p w14:paraId="1AD9539E"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19,602 </w:t>
            </w:r>
          </w:p>
        </w:tc>
        <w:tc>
          <w:tcPr>
            <w:tcW w:w="935" w:type="dxa"/>
            <w:noWrap/>
            <w:vAlign w:val="center"/>
            <w:hideMark/>
          </w:tcPr>
          <w:p w14:paraId="1E69A2A0"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448 </w:t>
            </w:r>
          </w:p>
        </w:tc>
        <w:tc>
          <w:tcPr>
            <w:tcW w:w="1072" w:type="dxa"/>
            <w:noWrap/>
            <w:vAlign w:val="center"/>
            <w:hideMark/>
          </w:tcPr>
          <w:p w14:paraId="55909FE0"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21,562 </w:t>
            </w:r>
          </w:p>
        </w:tc>
        <w:tc>
          <w:tcPr>
            <w:tcW w:w="935" w:type="dxa"/>
            <w:noWrap/>
            <w:vAlign w:val="center"/>
            <w:hideMark/>
          </w:tcPr>
          <w:p w14:paraId="285246B8"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448 </w:t>
            </w:r>
          </w:p>
        </w:tc>
        <w:tc>
          <w:tcPr>
            <w:tcW w:w="1132" w:type="dxa"/>
            <w:noWrap/>
            <w:vAlign w:val="center"/>
            <w:hideMark/>
          </w:tcPr>
          <w:p w14:paraId="776FBB5C"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23,718 </w:t>
            </w:r>
          </w:p>
        </w:tc>
        <w:tc>
          <w:tcPr>
            <w:tcW w:w="935" w:type="dxa"/>
            <w:noWrap/>
            <w:vAlign w:val="center"/>
            <w:hideMark/>
          </w:tcPr>
          <w:p w14:paraId="1473B34F"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448 </w:t>
            </w:r>
          </w:p>
        </w:tc>
        <w:tc>
          <w:tcPr>
            <w:tcW w:w="1132" w:type="dxa"/>
            <w:noWrap/>
            <w:vAlign w:val="center"/>
            <w:hideMark/>
          </w:tcPr>
          <w:p w14:paraId="35B28CFB"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26,090 </w:t>
            </w:r>
          </w:p>
        </w:tc>
      </w:tr>
      <w:tr w:rsidR="00610BD0" w:rsidRPr="00342D54" w14:paraId="022CE926" w14:textId="77777777" w:rsidTr="002D60EB">
        <w:trPr>
          <w:trHeight w:val="930"/>
        </w:trPr>
        <w:tc>
          <w:tcPr>
            <w:tcW w:w="2436" w:type="dxa"/>
            <w:vAlign w:val="center"/>
            <w:hideMark/>
          </w:tcPr>
          <w:p w14:paraId="6662985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lastRenderedPageBreak/>
              <w:t>No. of staff trained in crop pest and animal disease surveillance, diagnostics and control</w:t>
            </w:r>
          </w:p>
        </w:tc>
        <w:tc>
          <w:tcPr>
            <w:tcW w:w="708" w:type="dxa"/>
            <w:vAlign w:val="center"/>
            <w:hideMark/>
          </w:tcPr>
          <w:p w14:paraId="6F7AAE1F"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1134" w:type="dxa"/>
            <w:noWrap/>
            <w:vAlign w:val="center"/>
            <w:hideMark/>
          </w:tcPr>
          <w:p w14:paraId="5076D2C6"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38 </w:t>
            </w:r>
          </w:p>
        </w:tc>
        <w:tc>
          <w:tcPr>
            <w:tcW w:w="990" w:type="dxa"/>
            <w:noWrap/>
            <w:vAlign w:val="center"/>
            <w:hideMark/>
          </w:tcPr>
          <w:p w14:paraId="7980C4FA"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41 </w:t>
            </w:r>
          </w:p>
        </w:tc>
        <w:tc>
          <w:tcPr>
            <w:tcW w:w="1136" w:type="dxa"/>
            <w:noWrap/>
            <w:vAlign w:val="center"/>
            <w:hideMark/>
          </w:tcPr>
          <w:p w14:paraId="5C119CDC"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2,500 </w:t>
            </w:r>
          </w:p>
        </w:tc>
        <w:tc>
          <w:tcPr>
            <w:tcW w:w="991" w:type="dxa"/>
            <w:noWrap/>
            <w:vAlign w:val="center"/>
            <w:hideMark/>
          </w:tcPr>
          <w:p w14:paraId="2ABB8F72"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42 </w:t>
            </w:r>
          </w:p>
        </w:tc>
        <w:tc>
          <w:tcPr>
            <w:tcW w:w="1085" w:type="dxa"/>
            <w:noWrap/>
            <w:vAlign w:val="center"/>
            <w:hideMark/>
          </w:tcPr>
          <w:p w14:paraId="787AD4FD"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2,625 </w:t>
            </w:r>
          </w:p>
        </w:tc>
        <w:tc>
          <w:tcPr>
            <w:tcW w:w="935" w:type="dxa"/>
            <w:noWrap/>
            <w:vAlign w:val="center"/>
            <w:hideMark/>
          </w:tcPr>
          <w:p w14:paraId="1B49E02E"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42 </w:t>
            </w:r>
          </w:p>
        </w:tc>
        <w:tc>
          <w:tcPr>
            <w:tcW w:w="1072" w:type="dxa"/>
            <w:noWrap/>
            <w:vAlign w:val="center"/>
            <w:hideMark/>
          </w:tcPr>
          <w:p w14:paraId="7C29F855"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2,756 </w:t>
            </w:r>
          </w:p>
        </w:tc>
        <w:tc>
          <w:tcPr>
            <w:tcW w:w="935" w:type="dxa"/>
            <w:noWrap/>
            <w:vAlign w:val="center"/>
            <w:hideMark/>
          </w:tcPr>
          <w:p w14:paraId="7128DAD9"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45 </w:t>
            </w:r>
          </w:p>
        </w:tc>
        <w:tc>
          <w:tcPr>
            <w:tcW w:w="1132" w:type="dxa"/>
            <w:noWrap/>
            <w:vAlign w:val="center"/>
            <w:hideMark/>
          </w:tcPr>
          <w:p w14:paraId="4760AE58"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2,894 </w:t>
            </w:r>
          </w:p>
        </w:tc>
        <w:tc>
          <w:tcPr>
            <w:tcW w:w="935" w:type="dxa"/>
            <w:noWrap/>
            <w:vAlign w:val="center"/>
            <w:hideMark/>
          </w:tcPr>
          <w:p w14:paraId="630D350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45 </w:t>
            </w:r>
          </w:p>
        </w:tc>
        <w:tc>
          <w:tcPr>
            <w:tcW w:w="1132" w:type="dxa"/>
            <w:noWrap/>
            <w:vAlign w:val="center"/>
            <w:hideMark/>
          </w:tcPr>
          <w:p w14:paraId="0CB7CC7F"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3,039 </w:t>
            </w:r>
          </w:p>
        </w:tc>
      </w:tr>
      <w:tr w:rsidR="00610BD0" w:rsidRPr="00342D54" w14:paraId="05585DAD" w14:textId="77777777" w:rsidTr="002D60EB">
        <w:trPr>
          <w:trHeight w:val="70"/>
        </w:trPr>
        <w:tc>
          <w:tcPr>
            <w:tcW w:w="2436" w:type="dxa"/>
            <w:vAlign w:val="center"/>
            <w:hideMark/>
          </w:tcPr>
          <w:p w14:paraId="0FF91573"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No. of Vermin Control Operations targeting Crop Destructive Vermin &amp; other dangerous animals </w:t>
            </w:r>
          </w:p>
        </w:tc>
        <w:tc>
          <w:tcPr>
            <w:tcW w:w="708" w:type="dxa"/>
            <w:vAlign w:val="center"/>
            <w:hideMark/>
          </w:tcPr>
          <w:p w14:paraId="61B88A8F"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1134" w:type="dxa"/>
            <w:noWrap/>
            <w:vAlign w:val="center"/>
            <w:hideMark/>
          </w:tcPr>
          <w:p w14:paraId="7FA8801D"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24 </w:t>
            </w:r>
          </w:p>
        </w:tc>
        <w:tc>
          <w:tcPr>
            <w:tcW w:w="990" w:type="dxa"/>
            <w:noWrap/>
            <w:vAlign w:val="center"/>
            <w:hideMark/>
          </w:tcPr>
          <w:p w14:paraId="7E47D583"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24 </w:t>
            </w:r>
          </w:p>
        </w:tc>
        <w:tc>
          <w:tcPr>
            <w:tcW w:w="1136" w:type="dxa"/>
            <w:noWrap/>
            <w:vAlign w:val="center"/>
            <w:hideMark/>
          </w:tcPr>
          <w:p w14:paraId="24D701E5"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11,072 </w:t>
            </w:r>
          </w:p>
        </w:tc>
        <w:tc>
          <w:tcPr>
            <w:tcW w:w="991" w:type="dxa"/>
            <w:noWrap/>
            <w:vAlign w:val="center"/>
            <w:hideMark/>
          </w:tcPr>
          <w:p w14:paraId="6770790B"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24 </w:t>
            </w:r>
          </w:p>
        </w:tc>
        <w:tc>
          <w:tcPr>
            <w:tcW w:w="1085" w:type="dxa"/>
            <w:noWrap/>
            <w:vAlign w:val="center"/>
            <w:hideMark/>
          </w:tcPr>
          <w:p w14:paraId="60E08671"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11,626 </w:t>
            </w:r>
          </w:p>
        </w:tc>
        <w:tc>
          <w:tcPr>
            <w:tcW w:w="935" w:type="dxa"/>
            <w:noWrap/>
            <w:vAlign w:val="center"/>
            <w:hideMark/>
          </w:tcPr>
          <w:p w14:paraId="20928906"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24 </w:t>
            </w:r>
          </w:p>
        </w:tc>
        <w:tc>
          <w:tcPr>
            <w:tcW w:w="1072" w:type="dxa"/>
            <w:noWrap/>
            <w:vAlign w:val="center"/>
            <w:hideMark/>
          </w:tcPr>
          <w:p w14:paraId="309F7B3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12,207 </w:t>
            </w:r>
          </w:p>
        </w:tc>
        <w:tc>
          <w:tcPr>
            <w:tcW w:w="935" w:type="dxa"/>
            <w:noWrap/>
            <w:vAlign w:val="center"/>
            <w:hideMark/>
          </w:tcPr>
          <w:p w14:paraId="7146536D"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24 </w:t>
            </w:r>
          </w:p>
        </w:tc>
        <w:tc>
          <w:tcPr>
            <w:tcW w:w="1132" w:type="dxa"/>
            <w:noWrap/>
            <w:vAlign w:val="center"/>
            <w:hideMark/>
          </w:tcPr>
          <w:p w14:paraId="31FB7F20"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12,817 </w:t>
            </w:r>
          </w:p>
        </w:tc>
        <w:tc>
          <w:tcPr>
            <w:tcW w:w="935" w:type="dxa"/>
            <w:noWrap/>
            <w:vAlign w:val="center"/>
            <w:hideMark/>
          </w:tcPr>
          <w:p w14:paraId="1848B24A"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24 </w:t>
            </w:r>
          </w:p>
        </w:tc>
        <w:tc>
          <w:tcPr>
            <w:tcW w:w="1132" w:type="dxa"/>
            <w:noWrap/>
            <w:vAlign w:val="center"/>
            <w:hideMark/>
          </w:tcPr>
          <w:p w14:paraId="37EC752F"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13,458 </w:t>
            </w:r>
          </w:p>
        </w:tc>
      </w:tr>
      <w:tr w:rsidR="00610BD0" w:rsidRPr="00342D54" w14:paraId="64F37221" w14:textId="77777777" w:rsidTr="002D60EB">
        <w:trPr>
          <w:trHeight w:val="70"/>
        </w:trPr>
        <w:tc>
          <w:tcPr>
            <w:tcW w:w="2436" w:type="dxa"/>
            <w:vAlign w:val="center"/>
            <w:hideMark/>
          </w:tcPr>
          <w:p w14:paraId="2A0E61E8"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No. of Disease Tolerant Banana Tissues Procured for supporting farmers under the 4-Acre Model </w:t>
            </w:r>
          </w:p>
        </w:tc>
        <w:tc>
          <w:tcPr>
            <w:tcW w:w="708" w:type="dxa"/>
            <w:vAlign w:val="center"/>
            <w:hideMark/>
          </w:tcPr>
          <w:p w14:paraId="04CED3A2"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2017</w:t>
            </w:r>
          </w:p>
        </w:tc>
        <w:tc>
          <w:tcPr>
            <w:tcW w:w="1134" w:type="dxa"/>
            <w:noWrap/>
            <w:vAlign w:val="center"/>
            <w:hideMark/>
          </w:tcPr>
          <w:p w14:paraId="0D9992DF"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4,420 </w:t>
            </w:r>
          </w:p>
        </w:tc>
        <w:tc>
          <w:tcPr>
            <w:tcW w:w="990" w:type="dxa"/>
            <w:noWrap/>
            <w:vAlign w:val="center"/>
            <w:hideMark/>
          </w:tcPr>
          <w:p w14:paraId="57A41E25"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8,600 </w:t>
            </w:r>
          </w:p>
        </w:tc>
        <w:tc>
          <w:tcPr>
            <w:tcW w:w="1136" w:type="dxa"/>
            <w:noWrap/>
            <w:vAlign w:val="center"/>
            <w:hideMark/>
          </w:tcPr>
          <w:p w14:paraId="4E2566EE"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25,800 </w:t>
            </w:r>
          </w:p>
        </w:tc>
        <w:tc>
          <w:tcPr>
            <w:tcW w:w="991" w:type="dxa"/>
            <w:noWrap/>
            <w:vAlign w:val="center"/>
            <w:hideMark/>
          </w:tcPr>
          <w:p w14:paraId="0BEA8B1C"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14,000 </w:t>
            </w:r>
          </w:p>
        </w:tc>
        <w:tc>
          <w:tcPr>
            <w:tcW w:w="1085" w:type="dxa"/>
            <w:noWrap/>
            <w:vAlign w:val="center"/>
            <w:hideMark/>
          </w:tcPr>
          <w:p w14:paraId="3FE7720F"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42,000 </w:t>
            </w:r>
          </w:p>
        </w:tc>
        <w:tc>
          <w:tcPr>
            <w:tcW w:w="935" w:type="dxa"/>
            <w:noWrap/>
            <w:vAlign w:val="center"/>
            <w:hideMark/>
          </w:tcPr>
          <w:p w14:paraId="2D0F8ED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12,000 </w:t>
            </w:r>
          </w:p>
        </w:tc>
        <w:tc>
          <w:tcPr>
            <w:tcW w:w="1072" w:type="dxa"/>
            <w:noWrap/>
            <w:vAlign w:val="center"/>
            <w:hideMark/>
          </w:tcPr>
          <w:p w14:paraId="48E72BA3"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36,000 </w:t>
            </w:r>
          </w:p>
        </w:tc>
        <w:tc>
          <w:tcPr>
            <w:tcW w:w="935" w:type="dxa"/>
            <w:noWrap/>
            <w:vAlign w:val="center"/>
            <w:hideMark/>
          </w:tcPr>
          <w:p w14:paraId="6781F723"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12,000 </w:t>
            </w:r>
          </w:p>
        </w:tc>
        <w:tc>
          <w:tcPr>
            <w:tcW w:w="1132" w:type="dxa"/>
            <w:noWrap/>
            <w:vAlign w:val="center"/>
            <w:hideMark/>
          </w:tcPr>
          <w:p w14:paraId="7FF2DB45"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37,800 </w:t>
            </w:r>
          </w:p>
        </w:tc>
        <w:tc>
          <w:tcPr>
            <w:tcW w:w="935" w:type="dxa"/>
            <w:noWrap/>
            <w:vAlign w:val="center"/>
            <w:hideMark/>
          </w:tcPr>
          <w:p w14:paraId="22D2D2F0"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12,000 </w:t>
            </w:r>
          </w:p>
        </w:tc>
        <w:tc>
          <w:tcPr>
            <w:tcW w:w="1132" w:type="dxa"/>
            <w:noWrap/>
            <w:vAlign w:val="center"/>
            <w:hideMark/>
          </w:tcPr>
          <w:p w14:paraId="0CF3182F"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39,690 </w:t>
            </w:r>
          </w:p>
        </w:tc>
      </w:tr>
      <w:tr w:rsidR="00610BD0" w:rsidRPr="00342D54" w14:paraId="36B75090" w14:textId="77777777" w:rsidTr="002D60EB">
        <w:trPr>
          <w:trHeight w:val="70"/>
        </w:trPr>
        <w:tc>
          <w:tcPr>
            <w:tcW w:w="2436" w:type="dxa"/>
            <w:vAlign w:val="center"/>
            <w:hideMark/>
          </w:tcPr>
          <w:p w14:paraId="6A6E3886"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No. of Bags of Disease Tolerant Cassava Cuttings Procured for supporting farmers under the 4-Acre Model </w:t>
            </w:r>
          </w:p>
        </w:tc>
        <w:tc>
          <w:tcPr>
            <w:tcW w:w="708" w:type="dxa"/>
            <w:vAlign w:val="center"/>
            <w:hideMark/>
          </w:tcPr>
          <w:p w14:paraId="217B5309"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1134" w:type="dxa"/>
            <w:noWrap/>
            <w:vAlign w:val="center"/>
            <w:hideMark/>
          </w:tcPr>
          <w:p w14:paraId="132D3865"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300 </w:t>
            </w:r>
          </w:p>
        </w:tc>
        <w:tc>
          <w:tcPr>
            <w:tcW w:w="990" w:type="dxa"/>
            <w:noWrap/>
            <w:vAlign w:val="center"/>
            <w:hideMark/>
          </w:tcPr>
          <w:p w14:paraId="48D9300A"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 </w:t>
            </w:r>
          </w:p>
        </w:tc>
        <w:tc>
          <w:tcPr>
            <w:tcW w:w="1136" w:type="dxa"/>
            <w:noWrap/>
            <w:vAlign w:val="center"/>
            <w:hideMark/>
          </w:tcPr>
          <w:p w14:paraId="4F14D60F"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 </w:t>
            </w:r>
          </w:p>
        </w:tc>
        <w:tc>
          <w:tcPr>
            <w:tcW w:w="991" w:type="dxa"/>
            <w:noWrap/>
            <w:vAlign w:val="center"/>
            <w:hideMark/>
          </w:tcPr>
          <w:p w14:paraId="6D64E2E6"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250 </w:t>
            </w:r>
          </w:p>
        </w:tc>
        <w:tc>
          <w:tcPr>
            <w:tcW w:w="1085" w:type="dxa"/>
            <w:noWrap/>
            <w:vAlign w:val="center"/>
            <w:hideMark/>
          </w:tcPr>
          <w:p w14:paraId="52618F82"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12,500 </w:t>
            </w:r>
          </w:p>
        </w:tc>
        <w:tc>
          <w:tcPr>
            <w:tcW w:w="935" w:type="dxa"/>
            <w:noWrap/>
            <w:vAlign w:val="center"/>
            <w:hideMark/>
          </w:tcPr>
          <w:p w14:paraId="03CB551B"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200 </w:t>
            </w:r>
          </w:p>
        </w:tc>
        <w:tc>
          <w:tcPr>
            <w:tcW w:w="1072" w:type="dxa"/>
            <w:noWrap/>
            <w:vAlign w:val="center"/>
            <w:hideMark/>
          </w:tcPr>
          <w:p w14:paraId="2A8CAF59"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10,000 </w:t>
            </w:r>
          </w:p>
        </w:tc>
        <w:tc>
          <w:tcPr>
            <w:tcW w:w="935" w:type="dxa"/>
            <w:noWrap/>
            <w:vAlign w:val="center"/>
            <w:hideMark/>
          </w:tcPr>
          <w:p w14:paraId="722FA832"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200 </w:t>
            </w:r>
          </w:p>
        </w:tc>
        <w:tc>
          <w:tcPr>
            <w:tcW w:w="1132" w:type="dxa"/>
            <w:noWrap/>
            <w:vAlign w:val="center"/>
            <w:hideMark/>
          </w:tcPr>
          <w:p w14:paraId="29546F37"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10,000 </w:t>
            </w:r>
          </w:p>
        </w:tc>
        <w:tc>
          <w:tcPr>
            <w:tcW w:w="935" w:type="dxa"/>
            <w:noWrap/>
            <w:vAlign w:val="center"/>
            <w:hideMark/>
          </w:tcPr>
          <w:p w14:paraId="273B5DEF"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200 </w:t>
            </w:r>
          </w:p>
        </w:tc>
        <w:tc>
          <w:tcPr>
            <w:tcW w:w="1132" w:type="dxa"/>
            <w:noWrap/>
            <w:vAlign w:val="center"/>
            <w:hideMark/>
          </w:tcPr>
          <w:p w14:paraId="2B8F6235"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10,000 </w:t>
            </w:r>
          </w:p>
        </w:tc>
      </w:tr>
      <w:tr w:rsidR="00610BD0" w:rsidRPr="00342D54" w14:paraId="7DA65440" w14:textId="77777777" w:rsidTr="002D60EB">
        <w:trPr>
          <w:trHeight w:val="855"/>
        </w:trPr>
        <w:tc>
          <w:tcPr>
            <w:tcW w:w="2436" w:type="dxa"/>
            <w:vAlign w:val="center"/>
            <w:hideMark/>
          </w:tcPr>
          <w:p w14:paraId="319A7ED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No. of Technical Supervision visits made on New Castle and Rabies Vaccination</w:t>
            </w:r>
          </w:p>
        </w:tc>
        <w:tc>
          <w:tcPr>
            <w:tcW w:w="708" w:type="dxa"/>
            <w:vAlign w:val="center"/>
            <w:hideMark/>
          </w:tcPr>
          <w:p w14:paraId="0F004EAE"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1134" w:type="dxa"/>
            <w:noWrap/>
            <w:vAlign w:val="center"/>
            <w:hideMark/>
          </w:tcPr>
          <w:p w14:paraId="19D71D83"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120 </w:t>
            </w:r>
          </w:p>
        </w:tc>
        <w:tc>
          <w:tcPr>
            <w:tcW w:w="990" w:type="dxa"/>
            <w:noWrap/>
            <w:vAlign w:val="center"/>
            <w:hideMark/>
          </w:tcPr>
          <w:p w14:paraId="6C93FC2F"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120 </w:t>
            </w:r>
          </w:p>
        </w:tc>
        <w:tc>
          <w:tcPr>
            <w:tcW w:w="1136" w:type="dxa"/>
            <w:noWrap/>
            <w:vAlign w:val="center"/>
            <w:hideMark/>
          </w:tcPr>
          <w:p w14:paraId="043E8FDD"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3,960 </w:t>
            </w:r>
          </w:p>
        </w:tc>
        <w:tc>
          <w:tcPr>
            <w:tcW w:w="991" w:type="dxa"/>
            <w:noWrap/>
            <w:vAlign w:val="center"/>
            <w:hideMark/>
          </w:tcPr>
          <w:p w14:paraId="6F21BD4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120 </w:t>
            </w:r>
          </w:p>
        </w:tc>
        <w:tc>
          <w:tcPr>
            <w:tcW w:w="1085" w:type="dxa"/>
            <w:noWrap/>
            <w:vAlign w:val="center"/>
            <w:hideMark/>
          </w:tcPr>
          <w:p w14:paraId="7C66CB71"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4,158 </w:t>
            </w:r>
          </w:p>
        </w:tc>
        <w:tc>
          <w:tcPr>
            <w:tcW w:w="935" w:type="dxa"/>
            <w:noWrap/>
            <w:vAlign w:val="center"/>
            <w:hideMark/>
          </w:tcPr>
          <w:p w14:paraId="0E97A411"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120 </w:t>
            </w:r>
          </w:p>
        </w:tc>
        <w:tc>
          <w:tcPr>
            <w:tcW w:w="1072" w:type="dxa"/>
            <w:noWrap/>
            <w:vAlign w:val="center"/>
            <w:hideMark/>
          </w:tcPr>
          <w:p w14:paraId="6A7DD6F2"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4,366 </w:t>
            </w:r>
          </w:p>
        </w:tc>
        <w:tc>
          <w:tcPr>
            <w:tcW w:w="935" w:type="dxa"/>
            <w:noWrap/>
            <w:vAlign w:val="center"/>
            <w:hideMark/>
          </w:tcPr>
          <w:p w14:paraId="78ABF9A5"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120 </w:t>
            </w:r>
          </w:p>
        </w:tc>
        <w:tc>
          <w:tcPr>
            <w:tcW w:w="1132" w:type="dxa"/>
            <w:noWrap/>
            <w:vAlign w:val="center"/>
            <w:hideMark/>
          </w:tcPr>
          <w:p w14:paraId="7895392E"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4,584 </w:t>
            </w:r>
          </w:p>
        </w:tc>
        <w:tc>
          <w:tcPr>
            <w:tcW w:w="935" w:type="dxa"/>
            <w:noWrap/>
            <w:vAlign w:val="center"/>
            <w:hideMark/>
          </w:tcPr>
          <w:p w14:paraId="0FBF9EDD"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120 </w:t>
            </w:r>
          </w:p>
        </w:tc>
        <w:tc>
          <w:tcPr>
            <w:tcW w:w="1132" w:type="dxa"/>
            <w:noWrap/>
            <w:vAlign w:val="center"/>
            <w:hideMark/>
          </w:tcPr>
          <w:p w14:paraId="453E2F38"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4,813 </w:t>
            </w:r>
          </w:p>
        </w:tc>
      </w:tr>
      <w:tr w:rsidR="00610BD0" w:rsidRPr="00342D54" w14:paraId="63508088" w14:textId="77777777" w:rsidTr="002D60EB">
        <w:trPr>
          <w:trHeight w:val="570"/>
        </w:trPr>
        <w:tc>
          <w:tcPr>
            <w:tcW w:w="2436" w:type="dxa"/>
            <w:vAlign w:val="center"/>
            <w:hideMark/>
          </w:tcPr>
          <w:p w14:paraId="70FB2471"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Laboratory reagents and glassware procured </w:t>
            </w:r>
          </w:p>
        </w:tc>
        <w:tc>
          <w:tcPr>
            <w:tcW w:w="708" w:type="dxa"/>
            <w:vAlign w:val="center"/>
            <w:hideMark/>
          </w:tcPr>
          <w:p w14:paraId="6DB1F35E"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2019</w:t>
            </w:r>
          </w:p>
        </w:tc>
        <w:tc>
          <w:tcPr>
            <w:tcW w:w="1134" w:type="dxa"/>
            <w:noWrap/>
            <w:vAlign w:val="center"/>
            <w:hideMark/>
          </w:tcPr>
          <w:p w14:paraId="5ED241C7"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Assorted  </w:t>
            </w:r>
          </w:p>
        </w:tc>
        <w:tc>
          <w:tcPr>
            <w:tcW w:w="990" w:type="dxa"/>
            <w:noWrap/>
            <w:vAlign w:val="center"/>
            <w:hideMark/>
          </w:tcPr>
          <w:p w14:paraId="43324709"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Assorted  </w:t>
            </w:r>
          </w:p>
        </w:tc>
        <w:tc>
          <w:tcPr>
            <w:tcW w:w="1136" w:type="dxa"/>
            <w:noWrap/>
            <w:vAlign w:val="center"/>
            <w:hideMark/>
          </w:tcPr>
          <w:p w14:paraId="7ADBF2A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800 </w:t>
            </w:r>
          </w:p>
        </w:tc>
        <w:tc>
          <w:tcPr>
            <w:tcW w:w="991" w:type="dxa"/>
            <w:noWrap/>
            <w:vAlign w:val="center"/>
            <w:hideMark/>
          </w:tcPr>
          <w:p w14:paraId="62F87DA1"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Assorted  </w:t>
            </w:r>
          </w:p>
        </w:tc>
        <w:tc>
          <w:tcPr>
            <w:tcW w:w="1085" w:type="dxa"/>
            <w:noWrap/>
            <w:vAlign w:val="center"/>
            <w:hideMark/>
          </w:tcPr>
          <w:p w14:paraId="71F873A9"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800 </w:t>
            </w:r>
          </w:p>
        </w:tc>
        <w:tc>
          <w:tcPr>
            <w:tcW w:w="935" w:type="dxa"/>
            <w:noWrap/>
            <w:vAlign w:val="center"/>
            <w:hideMark/>
          </w:tcPr>
          <w:p w14:paraId="637A02FE"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Assorted  </w:t>
            </w:r>
          </w:p>
        </w:tc>
        <w:tc>
          <w:tcPr>
            <w:tcW w:w="1072" w:type="dxa"/>
            <w:noWrap/>
            <w:vAlign w:val="center"/>
            <w:hideMark/>
          </w:tcPr>
          <w:p w14:paraId="5AD1B9FD"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800 </w:t>
            </w:r>
          </w:p>
        </w:tc>
        <w:tc>
          <w:tcPr>
            <w:tcW w:w="935" w:type="dxa"/>
            <w:noWrap/>
            <w:vAlign w:val="center"/>
            <w:hideMark/>
          </w:tcPr>
          <w:p w14:paraId="3AD91872"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Assorted  </w:t>
            </w:r>
          </w:p>
        </w:tc>
        <w:tc>
          <w:tcPr>
            <w:tcW w:w="1132" w:type="dxa"/>
            <w:noWrap/>
            <w:vAlign w:val="center"/>
            <w:hideMark/>
          </w:tcPr>
          <w:p w14:paraId="358B98B8"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800 </w:t>
            </w:r>
          </w:p>
        </w:tc>
        <w:tc>
          <w:tcPr>
            <w:tcW w:w="935" w:type="dxa"/>
            <w:noWrap/>
            <w:vAlign w:val="center"/>
            <w:hideMark/>
          </w:tcPr>
          <w:p w14:paraId="476E9360"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Assorted  </w:t>
            </w:r>
          </w:p>
        </w:tc>
        <w:tc>
          <w:tcPr>
            <w:tcW w:w="1132" w:type="dxa"/>
            <w:noWrap/>
            <w:vAlign w:val="center"/>
            <w:hideMark/>
          </w:tcPr>
          <w:p w14:paraId="78189D1E"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800 </w:t>
            </w:r>
          </w:p>
        </w:tc>
      </w:tr>
      <w:tr w:rsidR="00610BD0" w:rsidRPr="00342D54" w14:paraId="02DEC2F6" w14:textId="77777777" w:rsidTr="002D60EB">
        <w:trPr>
          <w:trHeight w:val="855"/>
        </w:trPr>
        <w:tc>
          <w:tcPr>
            <w:tcW w:w="2436" w:type="dxa"/>
            <w:vAlign w:val="center"/>
            <w:hideMark/>
          </w:tcPr>
          <w:p w14:paraId="225FCC55"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No. of procured doses of vaccines distributed for state-controlled diseases</w:t>
            </w:r>
          </w:p>
        </w:tc>
        <w:tc>
          <w:tcPr>
            <w:tcW w:w="708" w:type="dxa"/>
            <w:vAlign w:val="center"/>
            <w:hideMark/>
          </w:tcPr>
          <w:p w14:paraId="502E9412" w14:textId="77777777" w:rsidR="00610BD0" w:rsidRPr="00342D54" w:rsidRDefault="00610BD0" w:rsidP="00B94B20">
            <w:pPr>
              <w:spacing w:after="0" w:line="240" w:lineRule="auto"/>
              <w:jc w:val="center"/>
              <w:rPr>
                <w:rFonts w:ascii="Times New Roman" w:hAnsi="Times New Roman"/>
                <w:sz w:val="20"/>
                <w:szCs w:val="20"/>
                <w:lang w:eastAsia="en-GB"/>
              </w:rPr>
            </w:pPr>
            <w:r w:rsidRPr="00342D54">
              <w:rPr>
                <w:rFonts w:ascii="Times New Roman" w:hAnsi="Times New Roman"/>
                <w:sz w:val="20"/>
                <w:szCs w:val="20"/>
                <w:lang w:eastAsia="en-GB"/>
              </w:rPr>
              <w:t>2020</w:t>
            </w:r>
          </w:p>
        </w:tc>
        <w:tc>
          <w:tcPr>
            <w:tcW w:w="1134" w:type="dxa"/>
            <w:noWrap/>
            <w:vAlign w:val="center"/>
            <w:hideMark/>
          </w:tcPr>
          <w:p w14:paraId="25F36369"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 </w:t>
            </w:r>
          </w:p>
        </w:tc>
        <w:tc>
          <w:tcPr>
            <w:tcW w:w="990" w:type="dxa"/>
            <w:noWrap/>
            <w:vAlign w:val="center"/>
            <w:hideMark/>
          </w:tcPr>
          <w:p w14:paraId="05398A11"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Assorted  </w:t>
            </w:r>
          </w:p>
        </w:tc>
        <w:tc>
          <w:tcPr>
            <w:tcW w:w="1136" w:type="dxa"/>
            <w:noWrap/>
            <w:vAlign w:val="center"/>
            <w:hideMark/>
          </w:tcPr>
          <w:p w14:paraId="0B725644"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2,500 </w:t>
            </w:r>
          </w:p>
        </w:tc>
        <w:tc>
          <w:tcPr>
            <w:tcW w:w="991" w:type="dxa"/>
            <w:noWrap/>
            <w:vAlign w:val="center"/>
            <w:hideMark/>
          </w:tcPr>
          <w:p w14:paraId="3C6428FF"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Assorted  </w:t>
            </w:r>
          </w:p>
        </w:tc>
        <w:tc>
          <w:tcPr>
            <w:tcW w:w="1085" w:type="dxa"/>
            <w:noWrap/>
            <w:vAlign w:val="center"/>
            <w:hideMark/>
          </w:tcPr>
          <w:p w14:paraId="6985A49D"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2,500 </w:t>
            </w:r>
          </w:p>
        </w:tc>
        <w:tc>
          <w:tcPr>
            <w:tcW w:w="935" w:type="dxa"/>
            <w:noWrap/>
            <w:vAlign w:val="center"/>
            <w:hideMark/>
          </w:tcPr>
          <w:p w14:paraId="4708FD0B"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Assorted  </w:t>
            </w:r>
          </w:p>
        </w:tc>
        <w:tc>
          <w:tcPr>
            <w:tcW w:w="1072" w:type="dxa"/>
            <w:noWrap/>
            <w:vAlign w:val="center"/>
            <w:hideMark/>
          </w:tcPr>
          <w:p w14:paraId="3EE058F3"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2,500 </w:t>
            </w:r>
          </w:p>
        </w:tc>
        <w:tc>
          <w:tcPr>
            <w:tcW w:w="935" w:type="dxa"/>
            <w:noWrap/>
            <w:vAlign w:val="center"/>
            <w:hideMark/>
          </w:tcPr>
          <w:p w14:paraId="3FC146D5"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Assorted  </w:t>
            </w:r>
          </w:p>
        </w:tc>
        <w:tc>
          <w:tcPr>
            <w:tcW w:w="1132" w:type="dxa"/>
            <w:noWrap/>
            <w:vAlign w:val="center"/>
            <w:hideMark/>
          </w:tcPr>
          <w:p w14:paraId="74C72A13"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2,500 </w:t>
            </w:r>
          </w:p>
        </w:tc>
        <w:tc>
          <w:tcPr>
            <w:tcW w:w="935" w:type="dxa"/>
            <w:noWrap/>
            <w:vAlign w:val="center"/>
            <w:hideMark/>
          </w:tcPr>
          <w:p w14:paraId="17A60CCC"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Assorted  </w:t>
            </w:r>
          </w:p>
        </w:tc>
        <w:tc>
          <w:tcPr>
            <w:tcW w:w="1132" w:type="dxa"/>
            <w:noWrap/>
            <w:vAlign w:val="center"/>
            <w:hideMark/>
          </w:tcPr>
          <w:p w14:paraId="5845A52E" w14:textId="77777777" w:rsidR="00610BD0" w:rsidRPr="00342D54" w:rsidRDefault="00610BD0" w:rsidP="00B94B20">
            <w:pPr>
              <w:spacing w:after="0" w:line="240" w:lineRule="auto"/>
              <w:rPr>
                <w:rFonts w:ascii="Times New Roman" w:hAnsi="Times New Roman"/>
                <w:sz w:val="20"/>
                <w:szCs w:val="20"/>
                <w:lang w:eastAsia="en-GB"/>
              </w:rPr>
            </w:pPr>
            <w:r w:rsidRPr="00342D54">
              <w:rPr>
                <w:rFonts w:ascii="Times New Roman" w:hAnsi="Times New Roman"/>
                <w:sz w:val="20"/>
                <w:szCs w:val="20"/>
                <w:lang w:eastAsia="en-GB"/>
              </w:rPr>
              <w:t xml:space="preserve">          2,500 </w:t>
            </w:r>
          </w:p>
        </w:tc>
      </w:tr>
      <w:tr w:rsidR="00610BD0" w:rsidRPr="00342D54" w14:paraId="310051B9" w14:textId="77777777" w:rsidTr="002D60EB">
        <w:trPr>
          <w:trHeight w:val="70"/>
        </w:trPr>
        <w:tc>
          <w:tcPr>
            <w:tcW w:w="2436" w:type="dxa"/>
            <w:vAlign w:val="center"/>
            <w:hideMark/>
          </w:tcPr>
          <w:p w14:paraId="36EA0466"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Intermediate Outcome Total  </w:t>
            </w:r>
          </w:p>
        </w:tc>
        <w:tc>
          <w:tcPr>
            <w:tcW w:w="708" w:type="dxa"/>
            <w:noWrap/>
            <w:vAlign w:val="bottom"/>
            <w:hideMark/>
          </w:tcPr>
          <w:p w14:paraId="4AB79D44"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1134" w:type="dxa"/>
            <w:noWrap/>
            <w:vAlign w:val="center"/>
            <w:hideMark/>
          </w:tcPr>
          <w:p w14:paraId="01190CE1"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990" w:type="dxa"/>
            <w:noWrap/>
            <w:vAlign w:val="center"/>
            <w:hideMark/>
          </w:tcPr>
          <w:p w14:paraId="390FB8AE"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1136" w:type="dxa"/>
            <w:noWrap/>
            <w:vAlign w:val="center"/>
            <w:hideMark/>
          </w:tcPr>
          <w:p w14:paraId="2B2CB3BF"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142,266 </w:t>
            </w:r>
          </w:p>
        </w:tc>
        <w:tc>
          <w:tcPr>
            <w:tcW w:w="991" w:type="dxa"/>
            <w:noWrap/>
            <w:vAlign w:val="center"/>
            <w:hideMark/>
          </w:tcPr>
          <w:p w14:paraId="6CF85EBB"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1085" w:type="dxa"/>
            <w:noWrap/>
            <w:vAlign w:val="center"/>
            <w:hideMark/>
          </w:tcPr>
          <w:p w14:paraId="0F571C8E"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180,499 </w:t>
            </w:r>
          </w:p>
        </w:tc>
        <w:tc>
          <w:tcPr>
            <w:tcW w:w="935" w:type="dxa"/>
            <w:noWrap/>
            <w:vAlign w:val="center"/>
            <w:hideMark/>
          </w:tcPr>
          <w:p w14:paraId="1BEF275D"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1072" w:type="dxa"/>
            <w:noWrap/>
            <w:vAlign w:val="center"/>
            <w:hideMark/>
          </w:tcPr>
          <w:p w14:paraId="40C5E1F8"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183,031 </w:t>
            </w:r>
          </w:p>
        </w:tc>
        <w:tc>
          <w:tcPr>
            <w:tcW w:w="935" w:type="dxa"/>
            <w:noWrap/>
            <w:vAlign w:val="center"/>
            <w:hideMark/>
          </w:tcPr>
          <w:p w14:paraId="027AB001"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1132" w:type="dxa"/>
            <w:noWrap/>
            <w:vAlign w:val="center"/>
            <w:hideMark/>
          </w:tcPr>
          <w:p w14:paraId="37BEBFB9"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196,205 </w:t>
            </w:r>
          </w:p>
        </w:tc>
        <w:tc>
          <w:tcPr>
            <w:tcW w:w="935" w:type="dxa"/>
            <w:noWrap/>
            <w:vAlign w:val="center"/>
            <w:hideMark/>
          </w:tcPr>
          <w:p w14:paraId="2BCE003D"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w:t>
            </w:r>
          </w:p>
        </w:tc>
        <w:tc>
          <w:tcPr>
            <w:tcW w:w="1132" w:type="dxa"/>
            <w:noWrap/>
            <w:vAlign w:val="center"/>
            <w:hideMark/>
          </w:tcPr>
          <w:p w14:paraId="18EC0173" w14:textId="77777777" w:rsidR="00610BD0" w:rsidRPr="00342D54" w:rsidRDefault="00610BD0" w:rsidP="00B94B20">
            <w:pPr>
              <w:spacing w:after="0" w:line="240" w:lineRule="auto"/>
              <w:rPr>
                <w:rFonts w:ascii="Times New Roman" w:hAnsi="Times New Roman"/>
                <w:b/>
                <w:bCs/>
                <w:sz w:val="20"/>
                <w:szCs w:val="20"/>
                <w:lang w:eastAsia="en-GB"/>
              </w:rPr>
            </w:pPr>
            <w:r w:rsidRPr="00342D54">
              <w:rPr>
                <w:rFonts w:ascii="Times New Roman" w:hAnsi="Times New Roman"/>
                <w:b/>
                <w:bCs/>
                <w:sz w:val="20"/>
                <w:szCs w:val="20"/>
                <w:lang w:eastAsia="en-GB"/>
              </w:rPr>
              <w:t xml:space="preserve">      187,782 </w:t>
            </w:r>
          </w:p>
        </w:tc>
      </w:tr>
    </w:tbl>
    <w:p w14:paraId="744C01D7" w14:textId="77777777" w:rsidR="00610BD0" w:rsidRPr="00342D54" w:rsidRDefault="00610BD0" w:rsidP="00B94B20">
      <w:pPr>
        <w:spacing w:after="0"/>
        <w:rPr>
          <w:rFonts w:ascii="Times New Roman" w:hAnsi="Times New Roman"/>
          <w:sz w:val="20"/>
          <w:szCs w:val="20"/>
        </w:rPr>
      </w:pPr>
    </w:p>
    <w:tbl>
      <w:tblPr>
        <w:tblW w:w="5000" w:type="pct"/>
        <w:tblCellMar>
          <w:left w:w="0" w:type="dxa"/>
          <w:right w:w="0" w:type="dxa"/>
        </w:tblCellMar>
        <w:tblLook w:val="04A0" w:firstRow="1" w:lastRow="0" w:firstColumn="1" w:lastColumn="0" w:noHBand="0" w:noVBand="1"/>
      </w:tblPr>
      <w:tblGrid>
        <w:gridCol w:w="1984"/>
        <w:gridCol w:w="430"/>
        <w:gridCol w:w="1097"/>
        <w:gridCol w:w="1147"/>
        <w:gridCol w:w="1147"/>
        <w:gridCol w:w="1180"/>
        <w:gridCol w:w="1130"/>
        <w:gridCol w:w="1130"/>
        <w:gridCol w:w="1080"/>
        <w:gridCol w:w="1030"/>
        <w:gridCol w:w="1030"/>
        <w:gridCol w:w="1030"/>
        <w:gridCol w:w="980"/>
      </w:tblGrid>
      <w:tr w:rsidR="00610BD0" w:rsidRPr="00342D54" w14:paraId="5D175FD2" w14:textId="77777777" w:rsidTr="002D60EB">
        <w:trPr>
          <w:trHeight w:val="360"/>
        </w:trPr>
        <w:tc>
          <w:tcPr>
            <w:tcW w:w="5000" w:type="pct"/>
            <w:gridSpan w:val="13"/>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14:paraId="22EF9AE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Intermediate Outcome:   Sustainable Land and environment management practices in line with the agro-ecological needs Promoted  </w:t>
            </w:r>
          </w:p>
        </w:tc>
      </w:tr>
      <w:tr w:rsidR="00610BD0" w:rsidRPr="00342D54" w14:paraId="71F44745" w14:textId="77777777" w:rsidTr="002D60EB">
        <w:trPr>
          <w:trHeight w:val="202"/>
        </w:trPr>
        <w:tc>
          <w:tcPr>
            <w:tcW w:w="1005"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4C3E07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farmers / Farmer groups trained on Land and soil conservation practices </w:t>
            </w:r>
          </w:p>
        </w:tc>
        <w:tc>
          <w:tcPr>
            <w:tcW w:w="21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9863122"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4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17B64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280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4B87BD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280 </w:t>
            </w:r>
          </w:p>
        </w:tc>
        <w:tc>
          <w:tcPr>
            <w:tcW w:w="35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749E5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9,240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EBF79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280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85BF8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9,702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911AB4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280 </w:t>
            </w:r>
          </w:p>
        </w:tc>
        <w:tc>
          <w:tcPr>
            <w:tcW w:w="34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E4D20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10,187 </w:t>
            </w:r>
          </w:p>
        </w:tc>
        <w:tc>
          <w:tcPr>
            <w:tcW w:w="3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5B485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280 </w:t>
            </w:r>
          </w:p>
        </w:tc>
        <w:tc>
          <w:tcPr>
            <w:tcW w:w="32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F20E1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10,696 </w:t>
            </w:r>
          </w:p>
        </w:tc>
        <w:tc>
          <w:tcPr>
            <w:tcW w:w="32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143B5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280 </w:t>
            </w:r>
          </w:p>
        </w:tc>
        <w:tc>
          <w:tcPr>
            <w:tcW w:w="32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635330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11,231 </w:t>
            </w:r>
          </w:p>
        </w:tc>
      </w:tr>
      <w:tr w:rsidR="00610BD0" w:rsidRPr="00342D54" w14:paraId="4E0B1526" w14:textId="77777777" w:rsidTr="002D60EB">
        <w:trPr>
          <w:trHeight w:val="198"/>
        </w:trPr>
        <w:tc>
          <w:tcPr>
            <w:tcW w:w="1005"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35F224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lastRenderedPageBreak/>
              <w:t xml:space="preserve">No. of tree seedlings purchased and distributed to farmers for agroforestry; for mitigation and climate resilience; </w:t>
            </w:r>
          </w:p>
        </w:tc>
        <w:tc>
          <w:tcPr>
            <w:tcW w:w="21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3B282D0"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4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5145E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6" w:type="pct"/>
            <w:tcBorders>
              <w:top w:val="nil"/>
              <w:left w:val="nil"/>
              <w:bottom w:val="nil"/>
              <w:right w:val="nil"/>
            </w:tcBorders>
            <w:noWrap/>
            <w:tcMar>
              <w:top w:w="15" w:type="dxa"/>
              <w:left w:w="15" w:type="dxa"/>
              <w:bottom w:w="0" w:type="dxa"/>
              <w:right w:w="15" w:type="dxa"/>
            </w:tcMar>
            <w:vAlign w:val="center"/>
            <w:hideMark/>
          </w:tcPr>
          <w:p w14:paraId="62F438D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355C3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7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020324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1,000 seedling s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34B3E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800 </w:t>
            </w:r>
          </w:p>
        </w:tc>
        <w:tc>
          <w:tcPr>
            <w:tcW w:w="3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6E6085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1,000 seedling s </w:t>
            </w:r>
          </w:p>
        </w:tc>
        <w:tc>
          <w:tcPr>
            <w:tcW w:w="34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DBF67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880 </w:t>
            </w:r>
          </w:p>
        </w:tc>
        <w:tc>
          <w:tcPr>
            <w:tcW w:w="3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E8BC1F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1,000 seedling s </w:t>
            </w:r>
          </w:p>
        </w:tc>
        <w:tc>
          <w:tcPr>
            <w:tcW w:w="32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29C450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968 </w:t>
            </w:r>
          </w:p>
        </w:tc>
        <w:tc>
          <w:tcPr>
            <w:tcW w:w="32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0109E1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1,000 seedling s </w:t>
            </w:r>
          </w:p>
        </w:tc>
        <w:tc>
          <w:tcPr>
            <w:tcW w:w="32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8CD66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1,065 </w:t>
            </w:r>
          </w:p>
        </w:tc>
      </w:tr>
      <w:tr w:rsidR="00610BD0" w:rsidRPr="00342D54" w14:paraId="0BDF1457" w14:textId="77777777" w:rsidTr="002D60EB">
        <w:trPr>
          <w:trHeight w:val="88"/>
        </w:trPr>
        <w:tc>
          <w:tcPr>
            <w:tcW w:w="1005"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A372EE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youths / youth groups trained and adopting Climate Smart Technologies </w:t>
            </w:r>
          </w:p>
        </w:tc>
        <w:tc>
          <w:tcPr>
            <w:tcW w:w="21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20EC3BC"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4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77D42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 </w:t>
            </w:r>
          </w:p>
        </w:tc>
        <w:tc>
          <w:tcPr>
            <w:tcW w:w="35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5F1268E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 </w:t>
            </w:r>
          </w:p>
        </w:tc>
        <w:tc>
          <w:tcPr>
            <w:tcW w:w="35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4F617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5,600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5B4CF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A3F8F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5,880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29405A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 </w:t>
            </w:r>
          </w:p>
        </w:tc>
        <w:tc>
          <w:tcPr>
            <w:tcW w:w="34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3A8FE2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6,174 </w:t>
            </w:r>
          </w:p>
        </w:tc>
        <w:tc>
          <w:tcPr>
            <w:tcW w:w="3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2A0F8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18 </w:t>
            </w:r>
          </w:p>
        </w:tc>
        <w:tc>
          <w:tcPr>
            <w:tcW w:w="32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9A1A7B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7,200 </w:t>
            </w:r>
          </w:p>
        </w:tc>
        <w:tc>
          <w:tcPr>
            <w:tcW w:w="32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9AB3DB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22 </w:t>
            </w:r>
          </w:p>
        </w:tc>
        <w:tc>
          <w:tcPr>
            <w:tcW w:w="32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6B7E7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8,800 </w:t>
            </w:r>
          </w:p>
        </w:tc>
      </w:tr>
      <w:tr w:rsidR="00610BD0" w:rsidRPr="00342D54" w14:paraId="53D05755" w14:textId="77777777" w:rsidTr="002D60EB">
        <w:trPr>
          <w:trHeight w:val="65"/>
        </w:trPr>
        <w:tc>
          <w:tcPr>
            <w:tcW w:w="1005"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81C0C2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Intermediate Outcome Total  </w:t>
            </w:r>
          </w:p>
        </w:tc>
        <w:tc>
          <w:tcPr>
            <w:tcW w:w="21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0BC12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4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FE1F2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FF070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BD267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14,840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790F9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584A4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16,382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27777C"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4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1FD87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17,241 </w:t>
            </w:r>
          </w:p>
        </w:tc>
        <w:tc>
          <w:tcPr>
            <w:tcW w:w="33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C12AC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2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92AEF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18,864 </w:t>
            </w:r>
          </w:p>
        </w:tc>
        <w:tc>
          <w:tcPr>
            <w:tcW w:w="32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4F2D0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2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7FEDB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21,096 </w:t>
            </w:r>
          </w:p>
        </w:tc>
      </w:tr>
      <w:tr w:rsidR="00610BD0" w:rsidRPr="00342D54" w14:paraId="5404F8AA" w14:textId="77777777" w:rsidTr="002D60EB">
        <w:trPr>
          <w:trHeight w:val="65"/>
        </w:trPr>
        <w:tc>
          <w:tcPr>
            <w:tcW w:w="1005"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B3327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Sub Program  1  - Total  </w:t>
            </w:r>
          </w:p>
        </w:tc>
        <w:tc>
          <w:tcPr>
            <w:tcW w:w="21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A3F03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4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43913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28163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E957C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2,187,530 </w:t>
            </w:r>
          </w:p>
        </w:tc>
        <w:tc>
          <w:tcPr>
            <w:tcW w:w="37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D8793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AF987C"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3,114,599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79B4E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4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1DABF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1,490,954 </w:t>
            </w:r>
          </w:p>
        </w:tc>
        <w:tc>
          <w:tcPr>
            <w:tcW w:w="33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5A85B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2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C94BD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963,568 </w:t>
            </w:r>
          </w:p>
        </w:tc>
        <w:tc>
          <w:tcPr>
            <w:tcW w:w="32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6E9EE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2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D358D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1,005,707 </w:t>
            </w:r>
          </w:p>
        </w:tc>
      </w:tr>
    </w:tbl>
    <w:p w14:paraId="5DC47EA1"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Sub Programme 2:   Storage, Agro-Processing and Value Addition</w:t>
      </w:r>
    </w:p>
    <w:p w14:paraId="563ABD67"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Sub Programme Objectives:   Improve Post - Harvest Handling and Storage of Agricultural Products</w:t>
      </w:r>
    </w:p>
    <w:p w14:paraId="26810D3C"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t>Intermediate Outcome:             Modern post-harvest handling and storage technologies promoted and adopted by farmers</w:t>
      </w:r>
    </w:p>
    <w:tbl>
      <w:tblPr>
        <w:tblW w:w="5000" w:type="pct"/>
        <w:tblCellMar>
          <w:left w:w="0" w:type="dxa"/>
          <w:right w:w="0" w:type="dxa"/>
        </w:tblCellMar>
        <w:tblLook w:val="04A0" w:firstRow="1" w:lastRow="0" w:firstColumn="1" w:lastColumn="0" w:noHBand="0" w:noVBand="1"/>
      </w:tblPr>
      <w:tblGrid>
        <w:gridCol w:w="2878"/>
        <w:gridCol w:w="612"/>
        <w:gridCol w:w="981"/>
        <w:gridCol w:w="1016"/>
        <w:gridCol w:w="999"/>
        <w:gridCol w:w="1068"/>
        <w:gridCol w:w="1016"/>
        <w:gridCol w:w="1016"/>
        <w:gridCol w:w="1002"/>
        <w:gridCol w:w="947"/>
        <w:gridCol w:w="950"/>
        <w:gridCol w:w="930"/>
        <w:gridCol w:w="980"/>
      </w:tblGrid>
      <w:tr w:rsidR="00610BD0" w:rsidRPr="00342D54" w14:paraId="3BAC4FE3" w14:textId="77777777" w:rsidTr="002D60EB">
        <w:trPr>
          <w:trHeight w:val="300"/>
        </w:trPr>
        <w:tc>
          <w:tcPr>
            <w:tcW w:w="1000"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FE5711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Intermediate Outcome Indicators </w:t>
            </w:r>
          </w:p>
        </w:tc>
        <w:tc>
          <w:tcPr>
            <w:tcW w:w="4000" w:type="pct"/>
            <w:gridSpan w:val="1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030655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Performance Targets </w:t>
            </w:r>
          </w:p>
        </w:tc>
      </w:tr>
      <w:tr w:rsidR="00610BD0" w:rsidRPr="00342D54" w14:paraId="6DFD5622" w14:textId="77777777" w:rsidTr="002D60EB">
        <w:trPr>
          <w:trHeight w:val="300"/>
        </w:trPr>
        <w:tc>
          <w:tcPr>
            <w:tcW w:w="1000" w:type="pct"/>
            <w:vMerge/>
            <w:tcBorders>
              <w:top w:val="single" w:sz="4" w:space="0" w:color="auto"/>
              <w:left w:val="single" w:sz="4" w:space="0" w:color="auto"/>
              <w:bottom w:val="single" w:sz="4" w:space="0" w:color="000000"/>
              <w:right w:val="single" w:sz="4" w:space="0" w:color="auto"/>
            </w:tcBorders>
            <w:vAlign w:val="center"/>
            <w:hideMark/>
          </w:tcPr>
          <w:p w14:paraId="5C81816B" w14:textId="77777777" w:rsidR="00610BD0" w:rsidRPr="00342D54" w:rsidRDefault="00610BD0" w:rsidP="00B94B20">
            <w:pPr>
              <w:spacing w:after="0" w:line="240" w:lineRule="auto"/>
              <w:rPr>
                <w:rFonts w:ascii="Times New Roman" w:hAnsi="Times New Roman"/>
                <w:b/>
                <w:bCs/>
                <w:sz w:val="20"/>
                <w:szCs w:val="20"/>
              </w:rPr>
            </w:pPr>
          </w:p>
        </w:tc>
        <w:tc>
          <w:tcPr>
            <w:tcW w:w="213"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F4ECA6C"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 year </w:t>
            </w:r>
          </w:p>
        </w:tc>
        <w:tc>
          <w:tcPr>
            <w:tcW w:w="34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CB8884C"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Baseline </w:t>
            </w:r>
          </w:p>
        </w:tc>
        <w:tc>
          <w:tcPr>
            <w:tcW w:w="700"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E519737"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2020/2021</w:t>
            </w:r>
          </w:p>
        </w:tc>
        <w:tc>
          <w:tcPr>
            <w:tcW w:w="724"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B22D705"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2021/2022 </w:t>
            </w:r>
          </w:p>
        </w:tc>
        <w:tc>
          <w:tcPr>
            <w:tcW w:w="701"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29FC3F1"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2022/2023 </w:t>
            </w:r>
          </w:p>
        </w:tc>
        <w:tc>
          <w:tcPr>
            <w:tcW w:w="659"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62CC865"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2023/2024 </w:t>
            </w:r>
          </w:p>
        </w:tc>
        <w:tc>
          <w:tcPr>
            <w:tcW w:w="663"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F10AE58"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2024/2025 </w:t>
            </w:r>
          </w:p>
        </w:tc>
      </w:tr>
      <w:tr w:rsidR="00610BD0" w:rsidRPr="00342D54" w14:paraId="78E1885F" w14:textId="77777777" w:rsidTr="002D60EB">
        <w:trPr>
          <w:trHeight w:val="555"/>
        </w:trPr>
        <w:tc>
          <w:tcPr>
            <w:tcW w:w="1000" w:type="pct"/>
            <w:vMerge/>
            <w:tcBorders>
              <w:top w:val="single" w:sz="4" w:space="0" w:color="auto"/>
              <w:left w:val="single" w:sz="4" w:space="0" w:color="auto"/>
              <w:bottom w:val="single" w:sz="4" w:space="0" w:color="000000"/>
              <w:right w:val="single" w:sz="4" w:space="0" w:color="auto"/>
            </w:tcBorders>
            <w:vAlign w:val="center"/>
            <w:hideMark/>
          </w:tcPr>
          <w:p w14:paraId="2ADE5369" w14:textId="77777777" w:rsidR="00610BD0" w:rsidRPr="00342D54" w:rsidRDefault="00610BD0" w:rsidP="00B94B20">
            <w:pPr>
              <w:spacing w:after="0" w:line="240" w:lineRule="auto"/>
              <w:rPr>
                <w:rFonts w:ascii="Times New Roman" w:hAnsi="Times New Roman"/>
                <w:b/>
                <w:bCs/>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14:paraId="2E329CC4" w14:textId="77777777" w:rsidR="00610BD0" w:rsidRPr="00342D54" w:rsidRDefault="00610BD0" w:rsidP="00B94B20">
            <w:pPr>
              <w:spacing w:after="0" w:line="240" w:lineRule="auto"/>
              <w:rPr>
                <w:rFonts w:ascii="Times New Roman" w:hAnsi="Times New Roman"/>
                <w:b/>
                <w:bCs/>
                <w:sz w:val="20"/>
                <w:szCs w:val="20"/>
              </w:rPr>
            </w:pPr>
          </w:p>
        </w:tc>
        <w:tc>
          <w:tcPr>
            <w:tcW w:w="341" w:type="pct"/>
            <w:vMerge/>
            <w:tcBorders>
              <w:top w:val="nil"/>
              <w:left w:val="single" w:sz="4" w:space="0" w:color="auto"/>
              <w:bottom w:val="single" w:sz="4" w:space="0" w:color="auto"/>
              <w:right w:val="single" w:sz="4" w:space="0" w:color="auto"/>
            </w:tcBorders>
            <w:vAlign w:val="center"/>
            <w:hideMark/>
          </w:tcPr>
          <w:p w14:paraId="66B4D8D4" w14:textId="77777777" w:rsidR="00610BD0" w:rsidRPr="00342D54" w:rsidRDefault="00610BD0" w:rsidP="00B94B20">
            <w:pPr>
              <w:spacing w:after="0" w:line="240" w:lineRule="auto"/>
              <w:rPr>
                <w:rFonts w:ascii="Times New Roman" w:hAnsi="Times New Roman"/>
                <w:b/>
                <w:bCs/>
                <w:sz w:val="20"/>
                <w:szCs w:val="20"/>
              </w:rPr>
            </w:pP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2EF1DC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A55155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7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D203BC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8A1988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A657A7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216FD2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FA41D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9BCC74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A36818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3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815015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r>
      <w:tr w:rsidR="00610BD0" w:rsidRPr="00342D54" w14:paraId="270CE741" w14:textId="77777777" w:rsidTr="002D60EB">
        <w:trPr>
          <w:trHeight w:val="264"/>
        </w:trPr>
        <w:tc>
          <w:tcPr>
            <w:tcW w:w="10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F39AAE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trainings / awareness creation sessions on the modern post - harvest handling and storage technologies conducted </w:t>
            </w:r>
          </w:p>
        </w:tc>
        <w:tc>
          <w:tcPr>
            <w:tcW w:w="2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25F6791"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2020</w:t>
            </w:r>
          </w:p>
        </w:tc>
        <w:tc>
          <w:tcPr>
            <w:tcW w:w="34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115104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140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01F1FA9"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140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50E4706"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4,620 </w:t>
            </w:r>
          </w:p>
        </w:tc>
        <w:tc>
          <w:tcPr>
            <w:tcW w:w="37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FC79219"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140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63CB43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4,851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1DB0BAE"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140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B5C00A7"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5,094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391FCF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140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2A2FBD4"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5,348 </w:t>
            </w:r>
          </w:p>
        </w:tc>
        <w:tc>
          <w:tcPr>
            <w:tcW w:w="3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1A3DB4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140 </w:t>
            </w:r>
          </w:p>
        </w:tc>
        <w:tc>
          <w:tcPr>
            <w:tcW w:w="33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61FA51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5,616 </w:t>
            </w:r>
          </w:p>
        </w:tc>
      </w:tr>
      <w:tr w:rsidR="00610BD0" w:rsidRPr="00342D54" w14:paraId="44F388FC" w14:textId="77777777" w:rsidTr="002D60EB">
        <w:trPr>
          <w:trHeight w:val="433"/>
        </w:trPr>
        <w:tc>
          <w:tcPr>
            <w:tcW w:w="10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5106D2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Post-harvest handling Technologies procured - heavy duty Tarpaulins)</w:t>
            </w:r>
          </w:p>
        </w:tc>
        <w:tc>
          <w:tcPr>
            <w:tcW w:w="2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239128A"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4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289250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30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25D6E49"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22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55C8E9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15,076 </w:t>
            </w:r>
          </w:p>
        </w:tc>
        <w:tc>
          <w:tcPr>
            <w:tcW w:w="37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AD7B0F7"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20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FACD9B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13,700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528D6D6"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20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AC6A0BE"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14,385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1115A0F"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20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1B8E4C4"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15,104 </w:t>
            </w:r>
          </w:p>
        </w:tc>
        <w:tc>
          <w:tcPr>
            <w:tcW w:w="3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D2CFB9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20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BC6EC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15,859 </w:t>
            </w:r>
          </w:p>
        </w:tc>
      </w:tr>
      <w:tr w:rsidR="00610BD0" w:rsidRPr="00342D54" w14:paraId="24CF36FB" w14:textId="77777777" w:rsidTr="002D60EB">
        <w:trPr>
          <w:trHeight w:val="288"/>
        </w:trPr>
        <w:tc>
          <w:tcPr>
            <w:tcW w:w="10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DDB159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field days organized to demonstrate Appropriate agro processing &amp; value addition technologies </w:t>
            </w:r>
          </w:p>
        </w:tc>
        <w:tc>
          <w:tcPr>
            <w:tcW w:w="2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8D75CB3"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2020</w:t>
            </w:r>
          </w:p>
        </w:tc>
        <w:tc>
          <w:tcPr>
            <w:tcW w:w="34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90C36F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4A65A5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14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CE4413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3,661 </w:t>
            </w:r>
          </w:p>
        </w:tc>
        <w:tc>
          <w:tcPr>
            <w:tcW w:w="37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BA71973"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14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4882047"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3,844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54B12EB"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14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C21940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4,036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F3844B4"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14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CB092C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4,238 </w:t>
            </w:r>
          </w:p>
        </w:tc>
        <w:tc>
          <w:tcPr>
            <w:tcW w:w="3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CFB603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14 </w:t>
            </w:r>
          </w:p>
        </w:tc>
        <w:tc>
          <w:tcPr>
            <w:tcW w:w="33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2A5FC5C"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4,450 </w:t>
            </w:r>
          </w:p>
        </w:tc>
      </w:tr>
      <w:tr w:rsidR="00610BD0" w:rsidRPr="00342D54" w14:paraId="24C32EEC" w14:textId="77777777" w:rsidTr="002D60EB">
        <w:trPr>
          <w:trHeight w:val="65"/>
        </w:trPr>
        <w:tc>
          <w:tcPr>
            <w:tcW w:w="10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C7D01B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eco-friendly agro-industrial parks supported to be established </w:t>
            </w:r>
          </w:p>
        </w:tc>
        <w:tc>
          <w:tcPr>
            <w:tcW w:w="2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2B6BA3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34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712C4C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6148068"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B8ED56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2,500 </w:t>
            </w:r>
          </w:p>
        </w:tc>
        <w:tc>
          <w:tcPr>
            <w:tcW w:w="37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19D65B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534DF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CE37AB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DE8755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9EB15F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AB5E8B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FAD7B5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3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D62722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r>
      <w:tr w:rsidR="00610BD0" w:rsidRPr="00342D54" w14:paraId="334FCC09" w14:textId="77777777" w:rsidTr="002D60EB">
        <w:trPr>
          <w:trHeight w:val="549"/>
        </w:trPr>
        <w:tc>
          <w:tcPr>
            <w:tcW w:w="10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EEBCFE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lastRenderedPageBreak/>
              <w:t xml:space="preserve">No. of agro - processing value addition Business incubation centres established </w:t>
            </w:r>
          </w:p>
        </w:tc>
        <w:tc>
          <w:tcPr>
            <w:tcW w:w="2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793A549"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w:t>
            </w:r>
          </w:p>
        </w:tc>
        <w:tc>
          <w:tcPr>
            <w:tcW w:w="34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638CFBE"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C8666EA"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1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B27165E"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45,000 </w:t>
            </w:r>
          </w:p>
        </w:tc>
        <w:tc>
          <w:tcPr>
            <w:tcW w:w="37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591FBA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C6EFD1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8F1597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02F85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2FDD2A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E885C7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04F1ED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3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65FC68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r>
      <w:tr w:rsidR="00610BD0" w:rsidRPr="00342D54" w14:paraId="0B68E13B" w14:textId="77777777" w:rsidTr="002D60EB">
        <w:trPr>
          <w:trHeight w:val="300"/>
        </w:trPr>
        <w:tc>
          <w:tcPr>
            <w:tcW w:w="10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753487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Sub Programme 2 Total </w:t>
            </w:r>
          </w:p>
        </w:tc>
        <w:tc>
          <w:tcPr>
            <w:tcW w:w="2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10EE25A"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w:t>
            </w:r>
          </w:p>
        </w:tc>
        <w:tc>
          <w:tcPr>
            <w:tcW w:w="34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30E8596"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F27C51A"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3C148B7"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      70,857 </w:t>
            </w:r>
          </w:p>
        </w:tc>
        <w:tc>
          <w:tcPr>
            <w:tcW w:w="37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90F7F41"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291B44F"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      22,395 </w:t>
            </w:r>
          </w:p>
        </w:tc>
        <w:tc>
          <w:tcPr>
            <w:tcW w:w="3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ABF106A"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w:t>
            </w:r>
          </w:p>
        </w:tc>
        <w:tc>
          <w:tcPr>
            <w:tcW w:w="34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EE5AAEB"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      23,515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BDACF3E"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44D3724"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    24,691 </w:t>
            </w:r>
          </w:p>
        </w:tc>
        <w:tc>
          <w:tcPr>
            <w:tcW w:w="3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1495412"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w:t>
            </w:r>
          </w:p>
        </w:tc>
        <w:tc>
          <w:tcPr>
            <w:tcW w:w="33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2AF0E8"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    25,925 </w:t>
            </w:r>
          </w:p>
        </w:tc>
      </w:tr>
    </w:tbl>
    <w:p w14:paraId="5195577E" w14:textId="77777777" w:rsidR="00610BD0" w:rsidRPr="00342D54" w:rsidRDefault="00610BD0" w:rsidP="00B94B20">
      <w:pPr>
        <w:spacing w:after="0"/>
        <w:rPr>
          <w:rFonts w:ascii="Times New Roman" w:hAnsi="Times New Roman"/>
          <w:sz w:val="20"/>
          <w:szCs w:val="20"/>
        </w:rPr>
      </w:pPr>
    </w:p>
    <w:p w14:paraId="694A6C6A"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br w:type="page"/>
      </w:r>
    </w:p>
    <w:p w14:paraId="672E1112"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lastRenderedPageBreak/>
        <w:t>Sub Programme 3:   Agricultural Market Access and Competitiveness</w:t>
      </w:r>
    </w:p>
    <w:p w14:paraId="6D51D553"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Sub Programme Objectives:   Increase the volume and quality of agro-products available for marketing</w:t>
      </w:r>
    </w:p>
    <w:p w14:paraId="7771BFAB"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t>Intermediate Outcome:     Improved quality and volumes of agricultural Produce / value added products available for marketing</w:t>
      </w:r>
    </w:p>
    <w:tbl>
      <w:tblPr>
        <w:tblW w:w="5000" w:type="pct"/>
        <w:tblCellMar>
          <w:left w:w="0" w:type="dxa"/>
          <w:right w:w="0" w:type="dxa"/>
        </w:tblCellMar>
        <w:tblLook w:val="04A0" w:firstRow="1" w:lastRow="0" w:firstColumn="1" w:lastColumn="0" w:noHBand="0" w:noVBand="1"/>
      </w:tblPr>
      <w:tblGrid>
        <w:gridCol w:w="2882"/>
        <w:gridCol w:w="616"/>
        <w:gridCol w:w="985"/>
        <w:gridCol w:w="1019"/>
        <w:gridCol w:w="1002"/>
        <w:gridCol w:w="1071"/>
        <w:gridCol w:w="1019"/>
        <w:gridCol w:w="1019"/>
        <w:gridCol w:w="1002"/>
        <w:gridCol w:w="950"/>
        <w:gridCol w:w="950"/>
        <w:gridCol w:w="933"/>
        <w:gridCol w:w="947"/>
      </w:tblGrid>
      <w:tr w:rsidR="00610BD0" w:rsidRPr="00342D54" w14:paraId="4CE5C449" w14:textId="77777777" w:rsidTr="002D60EB">
        <w:trPr>
          <w:trHeight w:val="221"/>
        </w:trPr>
        <w:tc>
          <w:tcPr>
            <w:tcW w:w="1001"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1D3005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Intermediate Outcome Indicators </w:t>
            </w:r>
          </w:p>
        </w:tc>
        <w:tc>
          <w:tcPr>
            <w:tcW w:w="3999" w:type="pct"/>
            <w:gridSpan w:val="1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6C05E1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Performance Targets </w:t>
            </w:r>
          </w:p>
        </w:tc>
      </w:tr>
      <w:tr w:rsidR="00610BD0" w:rsidRPr="00342D54" w14:paraId="5308B742" w14:textId="77777777" w:rsidTr="002D60EB">
        <w:trPr>
          <w:trHeight w:val="169"/>
        </w:trPr>
        <w:tc>
          <w:tcPr>
            <w:tcW w:w="1001" w:type="pct"/>
            <w:vMerge/>
            <w:tcBorders>
              <w:top w:val="single" w:sz="4" w:space="0" w:color="auto"/>
              <w:left w:val="single" w:sz="4" w:space="0" w:color="auto"/>
              <w:bottom w:val="single" w:sz="4" w:space="0" w:color="000000"/>
              <w:right w:val="single" w:sz="4" w:space="0" w:color="auto"/>
            </w:tcBorders>
            <w:vAlign w:val="center"/>
            <w:hideMark/>
          </w:tcPr>
          <w:p w14:paraId="25A80627" w14:textId="77777777" w:rsidR="00610BD0" w:rsidRPr="00342D54" w:rsidRDefault="00610BD0" w:rsidP="00B94B20">
            <w:pPr>
              <w:spacing w:after="0" w:line="240" w:lineRule="auto"/>
              <w:rPr>
                <w:rFonts w:ascii="Times New Roman" w:hAnsi="Times New Roman"/>
                <w:b/>
                <w:bCs/>
                <w:sz w:val="20"/>
                <w:szCs w:val="20"/>
              </w:rPr>
            </w:pPr>
          </w:p>
        </w:tc>
        <w:tc>
          <w:tcPr>
            <w:tcW w:w="214"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00D3A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 year </w:t>
            </w:r>
          </w:p>
        </w:tc>
        <w:tc>
          <w:tcPr>
            <w:tcW w:w="342"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CC433B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Baseline </w:t>
            </w:r>
          </w:p>
        </w:tc>
        <w:tc>
          <w:tcPr>
            <w:tcW w:w="702"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E01A87D"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2020/2021</w:t>
            </w:r>
          </w:p>
        </w:tc>
        <w:tc>
          <w:tcPr>
            <w:tcW w:w="72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0A97A2F"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2021/2022 </w:t>
            </w:r>
          </w:p>
        </w:tc>
        <w:tc>
          <w:tcPr>
            <w:tcW w:w="702"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0C12E72"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2022/2023 </w:t>
            </w:r>
          </w:p>
        </w:tc>
        <w:tc>
          <w:tcPr>
            <w:tcW w:w="660"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E1FAF4B"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2023/2024 </w:t>
            </w:r>
          </w:p>
        </w:tc>
        <w:tc>
          <w:tcPr>
            <w:tcW w:w="653"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094AEF5"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2024/2025 </w:t>
            </w:r>
          </w:p>
        </w:tc>
      </w:tr>
      <w:tr w:rsidR="00610BD0" w:rsidRPr="00342D54" w14:paraId="29CCD1F5" w14:textId="77777777" w:rsidTr="002D60EB">
        <w:trPr>
          <w:trHeight w:val="267"/>
        </w:trPr>
        <w:tc>
          <w:tcPr>
            <w:tcW w:w="1001" w:type="pct"/>
            <w:vMerge/>
            <w:tcBorders>
              <w:top w:val="single" w:sz="4" w:space="0" w:color="auto"/>
              <w:left w:val="single" w:sz="4" w:space="0" w:color="auto"/>
              <w:bottom w:val="single" w:sz="4" w:space="0" w:color="000000"/>
              <w:right w:val="single" w:sz="4" w:space="0" w:color="auto"/>
            </w:tcBorders>
            <w:vAlign w:val="center"/>
            <w:hideMark/>
          </w:tcPr>
          <w:p w14:paraId="106B390B" w14:textId="77777777" w:rsidR="00610BD0" w:rsidRPr="00342D54" w:rsidRDefault="00610BD0" w:rsidP="00B94B20">
            <w:pPr>
              <w:spacing w:after="0" w:line="240" w:lineRule="auto"/>
              <w:rPr>
                <w:rFonts w:ascii="Times New Roman" w:hAnsi="Times New Roman"/>
                <w:b/>
                <w:bCs/>
                <w:sz w:val="20"/>
                <w:szCs w:val="20"/>
              </w:rPr>
            </w:pPr>
          </w:p>
        </w:tc>
        <w:tc>
          <w:tcPr>
            <w:tcW w:w="214" w:type="pct"/>
            <w:vMerge/>
            <w:tcBorders>
              <w:top w:val="nil"/>
              <w:left w:val="single" w:sz="4" w:space="0" w:color="auto"/>
              <w:bottom w:val="single" w:sz="4" w:space="0" w:color="auto"/>
              <w:right w:val="single" w:sz="4" w:space="0" w:color="auto"/>
            </w:tcBorders>
            <w:vAlign w:val="center"/>
            <w:hideMark/>
          </w:tcPr>
          <w:p w14:paraId="7C781B35" w14:textId="77777777" w:rsidR="00610BD0" w:rsidRPr="00342D54" w:rsidRDefault="00610BD0" w:rsidP="00B94B20">
            <w:pPr>
              <w:spacing w:after="0" w:line="240" w:lineRule="auto"/>
              <w:rPr>
                <w:rFonts w:ascii="Times New Roman" w:hAnsi="Times New Roman"/>
                <w:b/>
                <w:bCs/>
                <w:sz w:val="20"/>
                <w:szCs w:val="20"/>
              </w:rPr>
            </w:pPr>
          </w:p>
        </w:tc>
        <w:tc>
          <w:tcPr>
            <w:tcW w:w="342" w:type="pct"/>
            <w:vMerge/>
            <w:tcBorders>
              <w:top w:val="nil"/>
              <w:left w:val="single" w:sz="4" w:space="0" w:color="auto"/>
              <w:bottom w:val="single" w:sz="4" w:space="0" w:color="auto"/>
              <w:right w:val="single" w:sz="4" w:space="0" w:color="auto"/>
            </w:tcBorders>
            <w:vAlign w:val="center"/>
            <w:hideMark/>
          </w:tcPr>
          <w:p w14:paraId="26B8B3A5" w14:textId="77777777" w:rsidR="00610BD0" w:rsidRPr="00342D54" w:rsidRDefault="00610BD0" w:rsidP="00B94B20">
            <w:pPr>
              <w:spacing w:after="0" w:line="240" w:lineRule="auto"/>
              <w:rPr>
                <w:rFonts w:ascii="Times New Roman" w:hAnsi="Times New Roman"/>
                <w:b/>
                <w:bCs/>
                <w:sz w:val="20"/>
                <w:szCs w:val="20"/>
              </w:rPr>
            </w:pP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D0904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A3C4E6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7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699D33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648A51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BF35C5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229894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83902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83E069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2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E8F308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644D5D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r>
      <w:tr w:rsidR="00610BD0" w:rsidRPr="00342D54" w14:paraId="0C8E25CE" w14:textId="77777777" w:rsidTr="002D60EB">
        <w:trPr>
          <w:trHeight w:val="642"/>
        </w:trPr>
        <w:tc>
          <w:tcPr>
            <w:tcW w:w="100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19F5B9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trainings targeting farmers and produce buyers / traders  on sanitary and phytosanitary standards conducted </w:t>
            </w:r>
          </w:p>
        </w:tc>
        <w:tc>
          <w:tcPr>
            <w:tcW w:w="2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989F43E"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2020</w:t>
            </w:r>
          </w:p>
        </w:tc>
        <w:tc>
          <w:tcPr>
            <w:tcW w:w="3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C6BCB6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68442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10B7C6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7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0B0A5B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3D2CBC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3,200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8DF764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FC8EFA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3,360 </w:t>
            </w:r>
          </w:p>
        </w:tc>
        <w:tc>
          <w:tcPr>
            <w:tcW w:w="3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A9F01E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1180CA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3,528 </w:t>
            </w:r>
          </w:p>
        </w:tc>
        <w:tc>
          <w:tcPr>
            <w:tcW w:w="32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2A9219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D7A013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3,704 </w:t>
            </w:r>
          </w:p>
        </w:tc>
      </w:tr>
      <w:tr w:rsidR="00610BD0" w:rsidRPr="00342D54" w14:paraId="6C7A7DCD" w14:textId="77777777" w:rsidTr="002D60EB">
        <w:trPr>
          <w:trHeight w:val="259"/>
        </w:trPr>
        <w:tc>
          <w:tcPr>
            <w:tcW w:w="100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44CFC7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Standards measurement Tools (Moisture meters) procured for testing grain moisture levels </w:t>
            </w:r>
          </w:p>
        </w:tc>
        <w:tc>
          <w:tcPr>
            <w:tcW w:w="2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87F5180"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2020</w:t>
            </w:r>
          </w:p>
        </w:tc>
        <w:tc>
          <w:tcPr>
            <w:tcW w:w="3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76692A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51449B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5CA46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7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B1CFD9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2390D0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4,000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1B4AB1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B1569E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F8B974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936AA7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4,500 </w:t>
            </w:r>
          </w:p>
        </w:tc>
        <w:tc>
          <w:tcPr>
            <w:tcW w:w="32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137611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49392F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r>
      <w:tr w:rsidR="00610BD0" w:rsidRPr="00342D54" w14:paraId="0B8E2FE1" w14:textId="77777777" w:rsidTr="002D60EB">
        <w:trPr>
          <w:trHeight w:val="113"/>
        </w:trPr>
        <w:tc>
          <w:tcPr>
            <w:tcW w:w="100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23905E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rural supply chains and storage points linked to the warehouse receipt system   </w:t>
            </w:r>
          </w:p>
        </w:tc>
        <w:tc>
          <w:tcPr>
            <w:tcW w:w="2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0A34B80"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2018</w:t>
            </w:r>
          </w:p>
        </w:tc>
        <w:tc>
          <w:tcPr>
            <w:tcW w:w="3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394414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998D0C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68D4A0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7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55E37E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5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A9268D5"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1,000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DCCB920"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8 </w:t>
            </w:r>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1E6E34F"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1,500 </w:t>
            </w:r>
          </w:p>
        </w:tc>
        <w:tc>
          <w:tcPr>
            <w:tcW w:w="3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1AB09A4"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8 </w:t>
            </w:r>
          </w:p>
        </w:tc>
        <w:tc>
          <w:tcPr>
            <w:tcW w:w="3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99DBE67"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1,550 </w:t>
            </w:r>
          </w:p>
        </w:tc>
        <w:tc>
          <w:tcPr>
            <w:tcW w:w="32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39E6FD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8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035D08A" w14:textId="77777777" w:rsidR="00610BD0" w:rsidRPr="00342D54" w:rsidRDefault="00610BD0" w:rsidP="00B94B20">
            <w:pPr>
              <w:spacing w:after="0" w:line="240" w:lineRule="auto"/>
              <w:jc w:val="right"/>
              <w:rPr>
                <w:rFonts w:ascii="Times New Roman" w:hAnsi="Times New Roman"/>
                <w:sz w:val="20"/>
                <w:szCs w:val="20"/>
              </w:rPr>
            </w:pPr>
            <w:r w:rsidRPr="00342D54">
              <w:rPr>
                <w:rFonts w:ascii="Times New Roman" w:hAnsi="Times New Roman"/>
                <w:sz w:val="20"/>
                <w:szCs w:val="20"/>
              </w:rPr>
              <w:t xml:space="preserve">         1,650 </w:t>
            </w:r>
          </w:p>
        </w:tc>
      </w:tr>
      <w:tr w:rsidR="00610BD0" w:rsidRPr="00342D54" w14:paraId="721DCD35" w14:textId="77777777" w:rsidTr="002D60EB">
        <w:trPr>
          <w:trHeight w:val="65"/>
        </w:trPr>
        <w:tc>
          <w:tcPr>
            <w:tcW w:w="100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8CF73D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Slaughter Slabs Constructed &amp; functional </w:t>
            </w:r>
          </w:p>
        </w:tc>
        <w:tc>
          <w:tcPr>
            <w:tcW w:w="2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99D277F"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D012C26"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1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1076EC4"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1 </w:t>
            </w:r>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531418D"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22,929 </w:t>
            </w:r>
          </w:p>
        </w:tc>
        <w:tc>
          <w:tcPr>
            <w:tcW w:w="37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DAC8AB9"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1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F52C682"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24,075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9620E5"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1 </w:t>
            </w:r>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B78EFD3"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25,279 </w:t>
            </w:r>
          </w:p>
        </w:tc>
        <w:tc>
          <w:tcPr>
            <w:tcW w:w="3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995243C"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1 </w:t>
            </w:r>
          </w:p>
        </w:tc>
        <w:tc>
          <w:tcPr>
            <w:tcW w:w="3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99BB636"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26,543 </w:t>
            </w:r>
          </w:p>
        </w:tc>
        <w:tc>
          <w:tcPr>
            <w:tcW w:w="32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5AA1A19"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1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9B7FAD1"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xml:space="preserve">       27,870 </w:t>
            </w:r>
          </w:p>
        </w:tc>
      </w:tr>
      <w:tr w:rsidR="00610BD0" w:rsidRPr="00342D54" w14:paraId="49F2F8C7" w14:textId="77777777" w:rsidTr="002D60EB">
        <w:trPr>
          <w:trHeight w:val="65"/>
        </w:trPr>
        <w:tc>
          <w:tcPr>
            <w:tcW w:w="100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C566DA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Sub Programme 3  Total </w:t>
            </w:r>
          </w:p>
        </w:tc>
        <w:tc>
          <w:tcPr>
            <w:tcW w:w="21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ABA76C4"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 </w:t>
            </w:r>
          </w:p>
        </w:tc>
        <w:tc>
          <w:tcPr>
            <w:tcW w:w="3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E6B0CD9"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BD8E441" w14:textId="77777777" w:rsidR="00610BD0" w:rsidRPr="00342D54" w:rsidRDefault="00610BD0" w:rsidP="00B94B20">
            <w:pPr>
              <w:spacing w:after="0" w:line="240" w:lineRule="auto"/>
              <w:jc w:val="both"/>
              <w:rPr>
                <w:rFonts w:ascii="Times New Roman" w:hAnsi="Times New Roman"/>
                <w:sz w:val="20"/>
                <w:szCs w:val="20"/>
              </w:rPr>
            </w:pPr>
            <w:r w:rsidRPr="00342D54">
              <w:rPr>
                <w:rFonts w:ascii="Times New Roman" w:hAnsi="Times New Roman"/>
                <w:sz w:val="20"/>
                <w:szCs w:val="20"/>
              </w:rPr>
              <w:t> </w:t>
            </w:r>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AB98287"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      22,929 </w:t>
            </w:r>
          </w:p>
        </w:tc>
        <w:tc>
          <w:tcPr>
            <w:tcW w:w="37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9D16B0E"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204D539"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      32,275 </w:t>
            </w:r>
          </w:p>
        </w:tc>
        <w:tc>
          <w:tcPr>
            <w:tcW w:w="3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E74BD13"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w:t>
            </w:r>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F868C25"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      30,139 </w:t>
            </w:r>
          </w:p>
        </w:tc>
        <w:tc>
          <w:tcPr>
            <w:tcW w:w="3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7BB463A"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w:t>
            </w:r>
          </w:p>
        </w:tc>
        <w:tc>
          <w:tcPr>
            <w:tcW w:w="3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681F04A"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    36,121 </w:t>
            </w:r>
          </w:p>
        </w:tc>
        <w:tc>
          <w:tcPr>
            <w:tcW w:w="32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1EC4330"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FDA6F78" w14:textId="77777777" w:rsidR="00610BD0" w:rsidRPr="00342D54" w:rsidRDefault="00610BD0" w:rsidP="00B94B20">
            <w:pPr>
              <w:spacing w:after="0" w:line="240" w:lineRule="auto"/>
              <w:jc w:val="both"/>
              <w:rPr>
                <w:rFonts w:ascii="Times New Roman" w:hAnsi="Times New Roman"/>
                <w:b/>
                <w:bCs/>
                <w:sz w:val="20"/>
                <w:szCs w:val="20"/>
              </w:rPr>
            </w:pPr>
            <w:r w:rsidRPr="00342D54">
              <w:rPr>
                <w:rFonts w:ascii="Times New Roman" w:hAnsi="Times New Roman"/>
                <w:b/>
                <w:bCs/>
                <w:sz w:val="20"/>
                <w:szCs w:val="20"/>
              </w:rPr>
              <w:t xml:space="preserve">    33,225 </w:t>
            </w:r>
          </w:p>
        </w:tc>
      </w:tr>
    </w:tbl>
    <w:p w14:paraId="093ECE40" w14:textId="77777777" w:rsidR="00610BD0" w:rsidRPr="00342D54" w:rsidRDefault="00610BD0" w:rsidP="00B94B20">
      <w:pPr>
        <w:spacing w:after="0"/>
        <w:rPr>
          <w:rFonts w:ascii="Times New Roman" w:hAnsi="Times New Roman"/>
          <w:sz w:val="20"/>
          <w:szCs w:val="20"/>
        </w:rPr>
      </w:pPr>
    </w:p>
    <w:p w14:paraId="497B2C90"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Sub Programme 4:   Agricultural Financing</w:t>
      </w:r>
    </w:p>
    <w:p w14:paraId="15697CD0"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Sub Programme Objectives:   Increase the Mobilization, Equitable Access and Utilization of Agricultural Finance</w:t>
      </w:r>
    </w:p>
    <w:p w14:paraId="0AE5EBA4"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t>Intermediate Outcome:    Farmers are aware of and enrolled for the available Agricultural Financing options</w:t>
      </w:r>
    </w:p>
    <w:tbl>
      <w:tblPr>
        <w:tblW w:w="5000" w:type="pct"/>
        <w:tblLayout w:type="fixed"/>
        <w:tblCellMar>
          <w:left w:w="0" w:type="dxa"/>
          <w:right w:w="0" w:type="dxa"/>
        </w:tblCellMar>
        <w:tblLook w:val="04A0" w:firstRow="1" w:lastRow="0" w:firstColumn="1" w:lastColumn="0" w:noHBand="0" w:noVBand="1"/>
      </w:tblPr>
      <w:tblGrid>
        <w:gridCol w:w="3287"/>
        <w:gridCol w:w="527"/>
        <w:gridCol w:w="792"/>
        <w:gridCol w:w="1008"/>
        <w:gridCol w:w="990"/>
        <w:gridCol w:w="1059"/>
        <w:gridCol w:w="1008"/>
        <w:gridCol w:w="1008"/>
        <w:gridCol w:w="990"/>
        <w:gridCol w:w="939"/>
        <w:gridCol w:w="939"/>
        <w:gridCol w:w="921"/>
        <w:gridCol w:w="927"/>
      </w:tblGrid>
      <w:tr w:rsidR="00610BD0" w:rsidRPr="00342D54" w14:paraId="77EB246A" w14:textId="77777777" w:rsidTr="002D60EB">
        <w:trPr>
          <w:trHeight w:val="55"/>
        </w:trPr>
        <w:tc>
          <w:tcPr>
            <w:tcW w:w="1142"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18DAF45"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Intermediate Outcome Indicators </w:t>
            </w:r>
          </w:p>
        </w:tc>
        <w:tc>
          <w:tcPr>
            <w:tcW w:w="3858" w:type="pct"/>
            <w:gridSpan w:val="1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389C8D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Performance Targets </w:t>
            </w:r>
          </w:p>
        </w:tc>
      </w:tr>
      <w:tr w:rsidR="00610BD0" w:rsidRPr="00342D54" w14:paraId="4BC753B1" w14:textId="77777777" w:rsidTr="002D60EB">
        <w:trPr>
          <w:trHeight w:val="55"/>
        </w:trPr>
        <w:tc>
          <w:tcPr>
            <w:tcW w:w="1142" w:type="pct"/>
            <w:vMerge/>
            <w:tcBorders>
              <w:top w:val="single" w:sz="4" w:space="0" w:color="auto"/>
              <w:left w:val="single" w:sz="4" w:space="0" w:color="auto"/>
              <w:bottom w:val="single" w:sz="4" w:space="0" w:color="000000"/>
              <w:right w:val="single" w:sz="4" w:space="0" w:color="auto"/>
            </w:tcBorders>
            <w:vAlign w:val="center"/>
            <w:hideMark/>
          </w:tcPr>
          <w:p w14:paraId="12E0F2D1" w14:textId="77777777" w:rsidR="00610BD0" w:rsidRPr="00342D54" w:rsidRDefault="00610BD0" w:rsidP="00B94B20">
            <w:pPr>
              <w:spacing w:after="0" w:line="240" w:lineRule="auto"/>
              <w:rPr>
                <w:rFonts w:ascii="Times New Roman" w:hAnsi="Times New Roman"/>
                <w:b/>
                <w:bCs/>
                <w:sz w:val="20"/>
                <w:szCs w:val="20"/>
              </w:rPr>
            </w:pPr>
          </w:p>
        </w:tc>
        <w:tc>
          <w:tcPr>
            <w:tcW w:w="183"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ACFFC9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 year </w:t>
            </w:r>
          </w:p>
        </w:tc>
        <w:tc>
          <w:tcPr>
            <w:tcW w:w="275"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819FD5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Baseline </w:t>
            </w:r>
          </w:p>
        </w:tc>
        <w:tc>
          <w:tcPr>
            <w:tcW w:w="694"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8185C81"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2020/2021</w:t>
            </w:r>
          </w:p>
        </w:tc>
        <w:tc>
          <w:tcPr>
            <w:tcW w:w="718"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9A1845F"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2021/2022 </w:t>
            </w:r>
          </w:p>
        </w:tc>
        <w:tc>
          <w:tcPr>
            <w:tcW w:w="694"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460239A"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2022/2023 </w:t>
            </w:r>
          </w:p>
        </w:tc>
        <w:tc>
          <w:tcPr>
            <w:tcW w:w="652"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742A4C9"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2023/2024 </w:t>
            </w:r>
          </w:p>
        </w:tc>
        <w:tc>
          <w:tcPr>
            <w:tcW w:w="642"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2B884B2"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2024/2025 </w:t>
            </w:r>
          </w:p>
        </w:tc>
      </w:tr>
      <w:tr w:rsidR="00610BD0" w:rsidRPr="00342D54" w14:paraId="48327BB8" w14:textId="77777777" w:rsidTr="002D60EB">
        <w:trPr>
          <w:trHeight w:val="241"/>
        </w:trPr>
        <w:tc>
          <w:tcPr>
            <w:tcW w:w="1142" w:type="pct"/>
            <w:vMerge/>
            <w:tcBorders>
              <w:top w:val="single" w:sz="4" w:space="0" w:color="auto"/>
              <w:left w:val="single" w:sz="4" w:space="0" w:color="auto"/>
              <w:bottom w:val="single" w:sz="4" w:space="0" w:color="000000"/>
              <w:right w:val="single" w:sz="4" w:space="0" w:color="auto"/>
            </w:tcBorders>
            <w:vAlign w:val="center"/>
            <w:hideMark/>
          </w:tcPr>
          <w:p w14:paraId="38E27B87" w14:textId="77777777" w:rsidR="00610BD0" w:rsidRPr="00342D54" w:rsidRDefault="00610BD0" w:rsidP="00B94B20">
            <w:pPr>
              <w:spacing w:after="0" w:line="240" w:lineRule="auto"/>
              <w:rPr>
                <w:rFonts w:ascii="Times New Roman" w:hAnsi="Times New Roman"/>
                <w:b/>
                <w:bCs/>
                <w:sz w:val="20"/>
                <w:szCs w:val="20"/>
              </w:rPr>
            </w:pPr>
          </w:p>
        </w:tc>
        <w:tc>
          <w:tcPr>
            <w:tcW w:w="183" w:type="pct"/>
            <w:vMerge/>
            <w:tcBorders>
              <w:top w:val="nil"/>
              <w:left w:val="single" w:sz="4" w:space="0" w:color="auto"/>
              <w:bottom w:val="single" w:sz="4" w:space="0" w:color="auto"/>
              <w:right w:val="single" w:sz="4" w:space="0" w:color="auto"/>
            </w:tcBorders>
            <w:vAlign w:val="center"/>
            <w:hideMark/>
          </w:tcPr>
          <w:p w14:paraId="63A9B5CB" w14:textId="77777777" w:rsidR="00610BD0" w:rsidRPr="00342D54" w:rsidRDefault="00610BD0" w:rsidP="00B94B20">
            <w:pPr>
              <w:spacing w:after="0" w:line="240" w:lineRule="auto"/>
              <w:rPr>
                <w:rFonts w:ascii="Times New Roman" w:hAnsi="Times New Roman"/>
                <w:b/>
                <w:bCs/>
                <w:sz w:val="20"/>
                <w:szCs w:val="20"/>
              </w:rPr>
            </w:pPr>
          </w:p>
        </w:tc>
        <w:tc>
          <w:tcPr>
            <w:tcW w:w="275" w:type="pct"/>
            <w:vMerge/>
            <w:tcBorders>
              <w:top w:val="nil"/>
              <w:left w:val="single" w:sz="4" w:space="0" w:color="auto"/>
              <w:bottom w:val="single" w:sz="4" w:space="0" w:color="auto"/>
              <w:right w:val="single" w:sz="4" w:space="0" w:color="auto"/>
            </w:tcBorders>
            <w:vAlign w:val="center"/>
            <w:hideMark/>
          </w:tcPr>
          <w:p w14:paraId="00B01F17" w14:textId="77777777" w:rsidR="00610BD0" w:rsidRPr="00342D54" w:rsidRDefault="00610BD0" w:rsidP="00B94B20">
            <w:pPr>
              <w:spacing w:after="0" w:line="240" w:lineRule="auto"/>
              <w:rPr>
                <w:rFonts w:ascii="Times New Roman" w:hAnsi="Times New Roman"/>
                <w:b/>
                <w:bCs/>
                <w:sz w:val="20"/>
                <w:szCs w:val="20"/>
              </w:rPr>
            </w:pPr>
          </w:p>
        </w:tc>
        <w:tc>
          <w:tcPr>
            <w:tcW w:w="35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FA56FD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4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8C1B8E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6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ADF0A6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5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99DCEE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5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6175F7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4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9B53EA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2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930726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2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2A1403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2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F2A632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2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82B178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r>
      <w:tr w:rsidR="00610BD0" w:rsidRPr="00342D54" w14:paraId="59D267DA" w14:textId="77777777" w:rsidTr="002D60EB">
        <w:trPr>
          <w:trHeight w:val="216"/>
        </w:trPr>
        <w:tc>
          <w:tcPr>
            <w:tcW w:w="114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3C12E5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awareness creation meetings on Agricultural Finance, and Agricultural weather index Insurance scheme held </w:t>
            </w:r>
          </w:p>
        </w:tc>
        <w:tc>
          <w:tcPr>
            <w:tcW w:w="18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51B9A0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27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EF17B0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10A808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 </w:t>
            </w:r>
          </w:p>
        </w:tc>
        <w:tc>
          <w:tcPr>
            <w:tcW w:w="34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AF0CC8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924 </w:t>
            </w:r>
          </w:p>
        </w:tc>
        <w:tc>
          <w:tcPr>
            <w:tcW w:w="36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2E30D9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 </w:t>
            </w:r>
          </w:p>
        </w:tc>
        <w:tc>
          <w:tcPr>
            <w:tcW w:w="35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B8D3CB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970 </w:t>
            </w:r>
          </w:p>
        </w:tc>
        <w:tc>
          <w:tcPr>
            <w:tcW w:w="35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45DF5D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 </w:t>
            </w:r>
          </w:p>
        </w:tc>
        <w:tc>
          <w:tcPr>
            <w:tcW w:w="34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3AC308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1,019 </w:t>
            </w:r>
          </w:p>
        </w:tc>
        <w:tc>
          <w:tcPr>
            <w:tcW w:w="32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FCDE66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 </w:t>
            </w:r>
          </w:p>
        </w:tc>
        <w:tc>
          <w:tcPr>
            <w:tcW w:w="32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90D154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1,070 </w:t>
            </w:r>
          </w:p>
        </w:tc>
        <w:tc>
          <w:tcPr>
            <w:tcW w:w="32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F6E59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28 </w:t>
            </w:r>
          </w:p>
        </w:tc>
        <w:tc>
          <w:tcPr>
            <w:tcW w:w="32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BD1C72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1,177 </w:t>
            </w:r>
          </w:p>
        </w:tc>
      </w:tr>
      <w:tr w:rsidR="00610BD0" w:rsidRPr="00342D54" w14:paraId="3F18DE78" w14:textId="77777777" w:rsidTr="002D60EB">
        <w:trPr>
          <w:trHeight w:val="65"/>
        </w:trPr>
        <w:tc>
          <w:tcPr>
            <w:tcW w:w="114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7E70EF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Sub Program 4 Total </w:t>
            </w:r>
          </w:p>
        </w:tc>
        <w:tc>
          <w:tcPr>
            <w:tcW w:w="18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636858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27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4AD7DDC"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EC2377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4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BD6A23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924 </w:t>
            </w:r>
          </w:p>
        </w:tc>
        <w:tc>
          <w:tcPr>
            <w:tcW w:w="36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41973C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F7BF08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970 </w:t>
            </w:r>
          </w:p>
        </w:tc>
        <w:tc>
          <w:tcPr>
            <w:tcW w:w="35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0C8988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4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A90798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1,019 </w:t>
            </w:r>
          </w:p>
        </w:tc>
        <w:tc>
          <w:tcPr>
            <w:tcW w:w="32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3937EB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2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C704B2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1,070 </w:t>
            </w:r>
          </w:p>
        </w:tc>
        <w:tc>
          <w:tcPr>
            <w:tcW w:w="32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B0004D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2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AC7692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1,177 </w:t>
            </w:r>
          </w:p>
        </w:tc>
      </w:tr>
    </w:tbl>
    <w:p w14:paraId="381B8660"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Sub Programme 5:   Agro - Industrialization Programme Coordination and Management</w:t>
      </w:r>
    </w:p>
    <w:p w14:paraId="12FED01E" w14:textId="77777777" w:rsidR="00610BD0" w:rsidRPr="00342D54" w:rsidRDefault="00610BD0" w:rsidP="00B94B20">
      <w:pPr>
        <w:spacing w:after="0"/>
        <w:rPr>
          <w:rFonts w:ascii="Times New Roman" w:hAnsi="Times New Roman"/>
          <w:b/>
          <w:sz w:val="20"/>
          <w:szCs w:val="20"/>
        </w:rPr>
      </w:pPr>
      <w:r w:rsidRPr="00342D54">
        <w:rPr>
          <w:rFonts w:ascii="Times New Roman" w:hAnsi="Times New Roman"/>
          <w:b/>
          <w:sz w:val="20"/>
          <w:szCs w:val="20"/>
        </w:rPr>
        <w:t>Sub Programme Objective:      Strengthen Institutional Coordination for Improved Service Delivery</w:t>
      </w:r>
    </w:p>
    <w:p w14:paraId="5482CE10" w14:textId="77777777" w:rsidR="00610BD0" w:rsidRPr="00342D54" w:rsidRDefault="00610BD0" w:rsidP="00B94B20">
      <w:pPr>
        <w:spacing w:after="0"/>
        <w:rPr>
          <w:rFonts w:ascii="Times New Roman" w:hAnsi="Times New Roman"/>
          <w:sz w:val="20"/>
          <w:szCs w:val="20"/>
        </w:rPr>
      </w:pPr>
      <w:r w:rsidRPr="00342D54">
        <w:rPr>
          <w:rFonts w:ascii="Times New Roman" w:hAnsi="Times New Roman"/>
          <w:sz w:val="20"/>
          <w:szCs w:val="20"/>
        </w:rPr>
        <w:t>Intermediate Outcome:    Improved service delivery</w:t>
      </w:r>
    </w:p>
    <w:tbl>
      <w:tblPr>
        <w:tblW w:w="5000" w:type="pct"/>
        <w:tblCellMar>
          <w:left w:w="0" w:type="dxa"/>
          <w:right w:w="0" w:type="dxa"/>
        </w:tblCellMar>
        <w:tblLook w:val="04A0" w:firstRow="1" w:lastRow="0" w:firstColumn="1" w:lastColumn="0" w:noHBand="0" w:noVBand="1"/>
      </w:tblPr>
      <w:tblGrid>
        <w:gridCol w:w="2370"/>
        <w:gridCol w:w="410"/>
        <w:gridCol w:w="1073"/>
        <w:gridCol w:w="1089"/>
        <w:gridCol w:w="1089"/>
        <w:gridCol w:w="1168"/>
        <w:gridCol w:w="1089"/>
        <w:gridCol w:w="1073"/>
        <w:gridCol w:w="1026"/>
        <w:gridCol w:w="1026"/>
        <w:gridCol w:w="994"/>
        <w:gridCol w:w="994"/>
        <w:gridCol w:w="994"/>
      </w:tblGrid>
      <w:tr w:rsidR="00610BD0" w:rsidRPr="00342D54" w14:paraId="5C36E71B" w14:textId="77777777" w:rsidTr="002D60EB">
        <w:trPr>
          <w:trHeight w:val="55"/>
        </w:trPr>
        <w:tc>
          <w:tcPr>
            <w:tcW w:w="823"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9281A5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Intermediate Outcome Indicators </w:t>
            </w:r>
          </w:p>
        </w:tc>
        <w:tc>
          <w:tcPr>
            <w:tcW w:w="4177" w:type="pct"/>
            <w:gridSpan w:val="1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288913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Performance Targets </w:t>
            </w:r>
          </w:p>
        </w:tc>
      </w:tr>
      <w:tr w:rsidR="00610BD0" w:rsidRPr="00342D54" w14:paraId="1EC14671" w14:textId="77777777" w:rsidTr="002D60EB">
        <w:trPr>
          <w:trHeight w:val="55"/>
        </w:trPr>
        <w:tc>
          <w:tcPr>
            <w:tcW w:w="823" w:type="pct"/>
            <w:vMerge/>
            <w:tcBorders>
              <w:top w:val="single" w:sz="4" w:space="0" w:color="auto"/>
              <w:left w:val="single" w:sz="4" w:space="0" w:color="auto"/>
              <w:bottom w:val="single" w:sz="4" w:space="0" w:color="000000"/>
              <w:right w:val="single" w:sz="4" w:space="0" w:color="auto"/>
            </w:tcBorders>
            <w:vAlign w:val="center"/>
            <w:hideMark/>
          </w:tcPr>
          <w:p w14:paraId="414CDCA3" w14:textId="77777777" w:rsidR="00610BD0" w:rsidRPr="00342D54" w:rsidRDefault="00610BD0" w:rsidP="00B94B20">
            <w:pPr>
              <w:spacing w:after="0" w:line="240" w:lineRule="auto"/>
              <w:rPr>
                <w:rFonts w:ascii="Times New Roman" w:hAnsi="Times New Roman"/>
                <w:b/>
                <w:bCs/>
                <w:sz w:val="20"/>
                <w:szCs w:val="20"/>
              </w:rPr>
            </w:pPr>
          </w:p>
        </w:tc>
        <w:tc>
          <w:tcPr>
            <w:tcW w:w="142"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CB92D4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 year </w:t>
            </w:r>
          </w:p>
        </w:tc>
        <w:tc>
          <w:tcPr>
            <w:tcW w:w="373"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0B1BB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Baseline </w:t>
            </w:r>
          </w:p>
        </w:tc>
        <w:tc>
          <w:tcPr>
            <w:tcW w:w="75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0331F48"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2020/2021</w:t>
            </w:r>
          </w:p>
        </w:tc>
        <w:tc>
          <w:tcPr>
            <w:tcW w:w="784"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4440B42"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2021/2022 </w:t>
            </w:r>
          </w:p>
        </w:tc>
        <w:tc>
          <w:tcPr>
            <w:tcW w:w="729"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170D7C9"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2022/2023 </w:t>
            </w:r>
          </w:p>
        </w:tc>
        <w:tc>
          <w:tcPr>
            <w:tcW w:w="702"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113411E"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2023/2024 </w:t>
            </w:r>
          </w:p>
        </w:tc>
        <w:tc>
          <w:tcPr>
            <w:tcW w:w="691"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AB5E28F" w14:textId="77777777" w:rsidR="00610BD0" w:rsidRPr="00342D54" w:rsidRDefault="00610BD0" w:rsidP="00B94B20">
            <w:pPr>
              <w:spacing w:after="0" w:line="240" w:lineRule="auto"/>
              <w:jc w:val="center"/>
              <w:rPr>
                <w:rFonts w:ascii="Times New Roman" w:hAnsi="Times New Roman"/>
                <w:b/>
                <w:bCs/>
                <w:sz w:val="20"/>
                <w:szCs w:val="20"/>
              </w:rPr>
            </w:pPr>
            <w:r w:rsidRPr="00342D54">
              <w:rPr>
                <w:rFonts w:ascii="Times New Roman" w:hAnsi="Times New Roman"/>
                <w:b/>
                <w:bCs/>
                <w:sz w:val="20"/>
                <w:szCs w:val="20"/>
                <w:lang w:eastAsia="en-GB"/>
              </w:rPr>
              <w:t xml:space="preserve"> 2024/2025 </w:t>
            </w:r>
          </w:p>
        </w:tc>
      </w:tr>
      <w:tr w:rsidR="00610BD0" w:rsidRPr="00342D54" w14:paraId="083DB244" w14:textId="77777777" w:rsidTr="002D60EB">
        <w:trPr>
          <w:trHeight w:val="570"/>
        </w:trPr>
        <w:tc>
          <w:tcPr>
            <w:tcW w:w="823" w:type="pct"/>
            <w:vMerge/>
            <w:tcBorders>
              <w:top w:val="single" w:sz="4" w:space="0" w:color="auto"/>
              <w:left w:val="single" w:sz="4" w:space="0" w:color="auto"/>
              <w:bottom w:val="single" w:sz="4" w:space="0" w:color="000000"/>
              <w:right w:val="single" w:sz="4" w:space="0" w:color="auto"/>
            </w:tcBorders>
            <w:vAlign w:val="center"/>
            <w:hideMark/>
          </w:tcPr>
          <w:p w14:paraId="77B82341" w14:textId="77777777" w:rsidR="00610BD0" w:rsidRPr="00342D54" w:rsidRDefault="00610BD0" w:rsidP="00B94B20">
            <w:pPr>
              <w:spacing w:after="0" w:line="240" w:lineRule="auto"/>
              <w:rPr>
                <w:rFonts w:ascii="Times New Roman" w:hAnsi="Times New Roman"/>
                <w:b/>
                <w:bCs/>
                <w:sz w:val="20"/>
                <w:szCs w:val="20"/>
              </w:rPr>
            </w:pPr>
          </w:p>
        </w:tc>
        <w:tc>
          <w:tcPr>
            <w:tcW w:w="142" w:type="pct"/>
            <w:vMerge/>
            <w:tcBorders>
              <w:top w:val="nil"/>
              <w:left w:val="single" w:sz="4" w:space="0" w:color="auto"/>
              <w:bottom w:val="single" w:sz="4" w:space="0" w:color="auto"/>
              <w:right w:val="single" w:sz="4" w:space="0" w:color="auto"/>
            </w:tcBorders>
            <w:vAlign w:val="center"/>
            <w:hideMark/>
          </w:tcPr>
          <w:p w14:paraId="6E2D7C61" w14:textId="77777777" w:rsidR="00610BD0" w:rsidRPr="00342D54" w:rsidRDefault="00610BD0" w:rsidP="00B94B20">
            <w:pPr>
              <w:spacing w:after="0" w:line="240" w:lineRule="auto"/>
              <w:rPr>
                <w:rFonts w:ascii="Times New Roman" w:hAnsi="Times New Roman"/>
                <w:b/>
                <w:bCs/>
                <w:sz w:val="20"/>
                <w:szCs w:val="20"/>
              </w:rPr>
            </w:pPr>
          </w:p>
        </w:tc>
        <w:tc>
          <w:tcPr>
            <w:tcW w:w="373" w:type="pct"/>
            <w:vMerge/>
            <w:tcBorders>
              <w:top w:val="nil"/>
              <w:left w:val="single" w:sz="4" w:space="0" w:color="auto"/>
              <w:bottom w:val="single" w:sz="4" w:space="0" w:color="auto"/>
              <w:right w:val="single" w:sz="4" w:space="0" w:color="auto"/>
            </w:tcBorders>
            <w:vAlign w:val="center"/>
            <w:hideMark/>
          </w:tcPr>
          <w:p w14:paraId="62099A89" w14:textId="77777777" w:rsidR="00610BD0" w:rsidRPr="00342D54" w:rsidRDefault="00610BD0" w:rsidP="00B94B20">
            <w:pPr>
              <w:spacing w:after="0" w:line="240" w:lineRule="auto"/>
              <w:rPr>
                <w:rFonts w:ascii="Times New Roman" w:hAnsi="Times New Roman"/>
                <w:b/>
                <w:bCs/>
                <w:sz w:val="20"/>
                <w:szCs w:val="20"/>
              </w:rPr>
            </w:pPr>
          </w:p>
        </w:tc>
        <w:tc>
          <w:tcPr>
            <w:tcW w:w="37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57A590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7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1B5500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40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3CC267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7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9ED4C3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7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F92E7A0"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1CCBDB1"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95FD9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4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32ECFA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c>
          <w:tcPr>
            <w:tcW w:w="34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5E19AF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Target </w:t>
            </w:r>
          </w:p>
        </w:tc>
        <w:tc>
          <w:tcPr>
            <w:tcW w:w="34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B034A1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Budget (x 1,000) </w:t>
            </w:r>
          </w:p>
        </w:tc>
      </w:tr>
      <w:tr w:rsidR="00610BD0" w:rsidRPr="00342D54" w14:paraId="4438F498" w14:textId="77777777" w:rsidTr="002D60EB">
        <w:trPr>
          <w:trHeight w:val="246"/>
        </w:trPr>
        <w:tc>
          <w:tcPr>
            <w:tcW w:w="82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1EC9BB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lastRenderedPageBreak/>
              <w:t xml:space="preserve">Food and Agricultural Statistics system for reliable accurate and timely agricultural statistics maintained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1F94FA"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7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FA3033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01 Statistical data base </w:t>
            </w:r>
          </w:p>
        </w:tc>
        <w:tc>
          <w:tcPr>
            <w:tcW w:w="37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BBEA73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01 Statistical data base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212A0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1,848 </w:t>
            </w:r>
          </w:p>
        </w:tc>
        <w:tc>
          <w:tcPr>
            <w:tcW w:w="40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F56ABA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01 Statistical data base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0426C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1,940 </w:t>
            </w:r>
          </w:p>
        </w:tc>
        <w:tc>
          <w:tcPr>
            <w:tcW w:w="37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9502C2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01 Statistical data base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B9E2A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2,037 </w:t>
            </w:r>
          </w:p>
        </w:tc>
        <w:tc>
          <w:tcPr>
            <w:tcW w:w="3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D38F36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01 Statistical data base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DE0B2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2,139 </w:t>
            </w:r>
          </w:p>
        </w:tc>
        <w:tc>
          <w:tcPr>
            <w:tcW w:w="34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D5FEB5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01 Statistical data base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D3ED0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2,246 </w:t>
            </w:r>
          </w:p>
        </w:tc>
      </w:tr>
      <w:tr w:rsidR="00610BD0" w:rsidRPr="00342D54" w14:paraId="6584CEBC" w14:textId="77777777" w:rsidTr="002D60EB">
        <w:trPr>
          <w:trHeight w:val="161"/>
        </w:trPr>
        <w:tc>
          <w:tcPr>
            <w:tcW w:w="82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80C36E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Trainings on statistical data analysis, presentation and reporting trgeting agricultural extension workers conducted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A2DA90"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A7AB5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64169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C2B84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40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24627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E1836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3,200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7B1E5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490A7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3,360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22420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4CE4F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3,528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F95F7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D0B38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3,704 </w:t>
            </w:r>
          </w:p>
        </w:tc>
      </w:tr>
      <w:tr w:rsidR="00610BD0" w:rsidRPr="00342D54" w14:paraId="67011A99" w14:textId="77777777" w:rsidTr="002D60EB">
        <w:trPr>
          <w:trHeight w:val="330"/>
        </w:trPr>
        <w:tc>
          <w:tcPr>
            <w:tcW w:w="82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2FBEA1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multi - stakeholder programme Monitoring and Evaluation exercises made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4FA456"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2020</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602B0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5F260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44196E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12,232 </w:t>
            </w:r>
          </w:p>
        </w:tc>
        <w:tc>
          <w:tcPr>
            <w:tcW w:w="40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47120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8A946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12,232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76BACF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D7B4F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8,155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46EA0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8C2D0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8,562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A98C9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83452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8,991 </w:t>
            </w:r>
          </w:p>
        </w:tc>
      </w:tr>
      <w:tr w:rsidR="00610BD0" w:rsidRPr="00342D54" w14:paraId="205FA0D1" w14:textId="77777777" w:rsidTr="002D60EB">
        <w:trPr>
          <w:trHeight w:val="65"/>
        </w:trPr>
        <w:tc>
          <w:tcPr>
            <w:tcW w:w="82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0663E3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No. of Joint Programme Reviews (Regional and National) level attended / participated in</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6DADA1"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2020</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3AAD7A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20C7A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0997B7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1,400 </w:t>
            </w:r>
          </w:p>
        </w:tc>
        <w:tc>
          <w:tcPr>
            <w:tcW w:w="40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23280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C26DD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1,470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FC321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1A483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1,544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503D3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4A4B4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1,621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363E1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F85EF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1,702 </w:t>
            </w:r>
          </w:p>
        </w:tc>
      </w:tr>
      <w:tr w:rsidR="00610BD0" w:rsidRPr="00342D54" w14:paraId="4FA43A45" w14:textId="77777777" w:rsidTr="002D60EB">
        <w:trPr>
          <w:trHeight w:val="570"/>
        </w:trPr>
        <w:tc>
          <w:tcPr>
            <w:tcW w:w="82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FA9342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Staff Review and Planning meetings held at District Level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42F89C"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2020</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948723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B52268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99E047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3,360 </w:t>
            </w:r>
          </w:p>
        </w:tc>
        <w:tc>
          <w:tcPr>
            <w:tcW w:w="40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1EB5E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363DB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3,528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EB19B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46086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3,704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BC199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2FE54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3,890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7C43E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454CE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4,084 </w:t>
            </w:r>
          </w:p>
        </w:tc>
      </w:tr>
      <w:tr w:rsidR="00610BD0" w:rsidRPr="00342D54" w14:paraId="31091613" w14:textId="77777777" w:rsidTr="002D60EB">
        <w:trPr>
          <w:trHeight w:val="65"/>
        </w:trPr>
        <w:tc>
          <w:tcPr>
            <w:tcW w:w="82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A5C48B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Quarterly Reports &amp; work plans compiled Submitted to MAAIF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5FC5DD"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2020</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36A08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4B83A0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A96C4C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1,620 </w:t>
            </w:r>
          </w:p>
        </w:tc>
        <w:tc>
          <w:tcPr>
            <w:tcW w:w="40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07295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CB097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1,701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E37550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C5C0D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1,786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84B78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A81766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1,875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A84EB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4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AE1BC7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1,969 </w:t>
            </w:r>
          </w:p>
        </w:tc>
      </w:tr>
      <w:tr w:rsidR="00610BD0" w:rsidRPr="00342D54" w14:paraId="07654545" w14:textId="77777777" w:rsidTr="002D60EB">
        <w:trPr>
          <w:trHeight w:val="65"/>
        </w:trPr>
        <w:tc>
          <w:tcPr>
            <w:tcW w:w="82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4A0AAB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Technical Supervision and Backstopping visits by District Hqs staff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C3450A"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3C80C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172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4260F1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310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1DBE4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14,172 </w:t>
            </w:r>
          </w:p>
        </w:tc>
        <w:tc>
          <w:tcPr>
            <w:tcW w:w="40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1A346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310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589E7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14,881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C35C2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310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B2E46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15,625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F087D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310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98808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16,406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28775B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310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BBA99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17,226 </w:t>
            </w:r>
          </w:p>
        </w:tc>
      </w:tr>
      <w:tr w:rsidR="00610BD0" w:rsidRPr="00342D54" w14:paraId="77D2C8E3" w14:textId="77777777" w:rsidTr="002D60EB">
        <w:trPr>
          <w:trHeight w:val="65"/>
        </w:trPr>
        <w:tc>
          <w:tcPr>
            <w:tcW w:w="82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31F2BE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Sub County Level Joint Monitoring &amp; Supervision visits made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E318F9"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41F82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9DAA99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A8FE7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14,000 </w:t>
            </w:r>
          </w:p>
        </w:tc>
        <w:tc>
          <w:tcPr>
            <w:tcW w:w="40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37EC2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66C9AB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14,700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776D6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AD51C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15,435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260F3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226A0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16,207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949649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14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A569A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17,017 </w:t>
            </w:r>
          </w:p>
        </w:tc>
      </w:tr>
      <w:tr w:rsidR="00610BD0" w:rsidRPr="00342D54" w14:paraId="4892CF5E" w14:textId="77777777" w:rsidTr="002D60EB">
        <w:trPr>
          <w:trHeight w:val="65"/>
        </w:trPr>
        <w:tc>
          <w:tcPr>
            <w:tcW w:w="82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C71A68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Laptop / Desktop Computer sets; LaserJet Printer procured for </w:t>
            </w:r>
            <w:r w:rsidRPr="00342D54">
              <w:rPr>
                <w:rFonts w:ascii="Times New Roman" w:hAnsi="Times New Roman"/>
                <w:sz w:val="20"/>
                <w:szCs w:val="20"/>
              </w:rPr>
              <w:lastRenderedPageBreak/>
              <w:t xml:space="preserve">agricultural statistic system administration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0E3879"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lastRenderedPageBreak/>
              <w:t>2019</w:t>
            </w:r>
          </w:p>
        </w:tc>
        <w:tc>
          <w:tcPr>
            <w:tcW w:w="37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F99530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7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813CC1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1 Laser jet Printer </w:t>
            </w:r>
          </w:p>
        </w:tc>
        <w:tc>
          <w:tcPr>
            <w:tcW w:w="37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A88D12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5,000 </w:t>
            </w:r>
          </w:p>
        </w:tc>
        <w:tc>
          <w:tcPr>
            <w:tcW w:w="40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DCC1CA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2 Laptop computers </w:t>
            </w:r>
          </w:p>
        </w:tc>
        <w:tc>
          <w:tcPr>
            <w:tcW w:w="37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A73426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6,000 </w:t>
            </w:r>
          </w:p>
        </w:tc>
        <w:tc>
          <w:tcPr>
            <w:tcW w:w="37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2C825B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35AC5E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C66F72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5244A8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C4C72E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BE057B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r>
      <w:tr w:rsidR="00610BD0" w:rsidRPr="00342D54" w14:paraId="51A44759" w14:textId="77777777" w:rsidTr="002D60EB">
        <w:trPr>
          <w:trHeight w:val="65"/>
        </w:trPr>
        <w:tc>
          <w:tcPr>
            <w:tcW w:w="82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32A1D9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lastRenderedPageBreak/>
              <w:t>Production Management Office Operated and Maintained - (</w:t>
            </w:r>
            <w:r w:rsidRPr="00342D54">
              <w:rPr>
                <w:rFonts w:ascii="Times New Roman" w:hAnsi="Times New Roman"/>
                <w:i/>
                <w:iCs/>
                <w:sz w:val="20"/>
                <w:szCs w:val="20"/>
              </w:rPr>
              <w:t>Stationery, Tonor, Umeme, Internet data</w:t>
            </w:r>
            <w:r w:rsidRPr="00342D54">
              <w:rPr>
                <w:rFonts w:ascii="Times New Roman" w:hAnsi="Times New Roman"/>
                <w:sz w:val="20"/>
                <w:szCs w:val="20"/>
              </w:rPr>
              <w:t>)</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BE1EE5"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B4066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Assorted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6603F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Assorted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2B217AF"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8,500 </w:t>
            </w:r>
          </w:p>
        </w:tc>
        <w:tc>
          <w:tcPr>
            <w:tcW w:w="40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4353F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Assorted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2F8F7D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8,925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4487CB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Assorted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E49C1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9,371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451FF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Assorted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E8C32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9,840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93FA2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Assorted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F0601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10,332 </w:t>
            </w:r>
          </w:p>
        </w:tc>
      </w:tr>
      <w:tr w:rsidR="00610BD0" w:rsidRPr="00342D54" w14:paraId="51FD2230" w14:textId="77777777" w:rsidTr="002D60EB">
        <w:trPr>
          <w:trHeight w:val="437"/>
        </w:trPr>
        <w:tc>
          <w:tcPr>
            <w:tcW w:w="82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652031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Office Vehicles &amp; motorcycles maintained &amp; serviced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4E4AF3"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7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D9E16D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26 Motor cycles &amp; 2 motor vehicles </w:t>
            </w:r>
          </w:p>
        </w:tc>
        <w:tc>
          <w:tcPr>
            <w:tcW w:w="37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4DEB8F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26 Motor cycles &amp; 2 motor vehicles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6A3EB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21,180 </w:t>
            </w:r>
          </w:p>
        </w:tc>
        <w:tc>
          <w:tcPr>
            <w:tcW w:w="40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9F580D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26 Motor cycles &amp; 2 motor vehicles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A5BDFE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22,239 </w:t>
            </w:r>
          </w:p>
        </w:tc>
        <w:tc>
          <w:tcPr>
            <w:tcW w:w="37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1A9F5D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26 Motor cycles &amp; 2 motor vehicles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04A01A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23,351 </w:t>
            </w:r>
          </w:p>
        </w:tc>
        <w:tc>
          <w:tcPr>
            <w:tcW w:w="3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22EC38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26 Motor cycles &amp; 2 motor vehicles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10FA1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24,518 </w:t>
            </w:r>
          </w:p>
        </w:tc>
        <w:tc>
          <w:tcPr>
            <w:tcW w:w="34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1567C6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26 Motor cycles &amp; 2 motor vehicles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F02D0E"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25,744 </w:t>
            </w:r>
          </w:p>
        </w:tc>
      </w:tr>
      <w:tr w:rsidR="00610BD0" w:rsidRPr="00342D54" w14:paraId="7117C5FF" w14:textId="77777777" w:rsidTr="002D60EB">
        <w:trPr>
          <w:trHeight w:val="300"/>
        </w:trPr>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157CC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Office Furniture Procured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61BDD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373" w:type="pct"/>
            <w:tcBorders>
              <w:top w:val="nil"/>
              <w:left w:val="nil"/>
              <w:bottom w:val="nil"/>
              <w:right w:val="nil"/>
            </w:tcBorders>
            <w:noWrap/>
            <w:tcMar>
              <w:top w:w="15" w:type="dxa"/>
              <w:left w:w="15" w:type="dxa"/>
              <w:bottom w:w="0" w:type="dxa"/>
              <w:right w:w="15" w:type="dxa"/>
            </w:tcMar>
            <w:vAlign w:val="bottom"/>
            <w:hideMark/>
          </w:tcPr>
          <w:p w14:paraId="56BD5E49" w14:textId="77777777" w:rsidR="00610BD0" w:rsidRPr="00342D54" w:rsidRDefault="00610BD0" w:rsidP="00B94B20">
            <w:pPr>
              <w:spacing w:after="0" w:line="240" w:lineRule="auto"/>
              <w:rPr>
                <w:rFonts w:ascii="Times New Roman" w:hAnsi="Times New Roman"/>
                <w:sz w:val="20"/>
                <w:szCs w:val="20"/>
              </w:rPr>
            </w:pPr>
          </w:p>
        </w:tc>
        <w:tc>
          <w:tcPr>
            <w:tcW w:w="37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D70DA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Assorted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33B88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8,400 </w:t>
            </w:r>
          </w:p>
        </w:tc>
        <w:tc>
          <w:tcPr>
            <w:tcW w:w="40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3AEC5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8A4CA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CAC7F2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Assorted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971A7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9,261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DF278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FBB61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85609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D7E27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r>
      <w:tr w:rsidR="00610BD0" w:rsidRPr="00342D54" w14:paraId="533806DE" w14:textId="77777777" w:rsidTr="002D60EB">
        <w:trPr>
          <w:trHeight w:val="300"/>
        </w:trPr>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813AE84"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No. of Motor Cycles procured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1AC090"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7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B5A408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69A02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31EBB5"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35,000 </w:t>
            </w:r>
          </w:p>
        </w:tc>
        <w:tc>
          <w:tcPr>
            <w:tcW w:w="40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2C5C0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D3CAF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35,000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1D5B30"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401FE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35,000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147DC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299F6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D5B63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BB6C57"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 </w:t>
            </w:r>
          </w:p>
        </w:tc>
      </w:tr>
      <w:tr w:rsidR="00610BD0" w:rsidRPr="00342D54" w14:paraId="3277C004" w14:textId="77777777" w:rsidTr="002D60EB">
        <w:trPr>
          <w:trHeight w:val="65"/>
        </w:trPr>
        <w:tc>
          <w:tcPr>
            <w:tcW w:w="82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6C5482"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No. of Livestock, Fisheries &amp; Crop Regulation enforcement visits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F2BB40" w14:textId="77777777" w:rsidR="00610BD0" w:rsidRPr="00342D54" w:rsidRDefault="00610BD0" w:rsidP="00B94B20">
            <w:pPr>
              <w:spacing w:after="0" w:line="240" w:lineRule="auto"/>
              <w:jc w:val="center"/>
              <w:rPr>
                <w:rFonts w:ascii="Times New Roman" w:hAnsi="Times New Roman"/>
                <w:sz w:val="20"/>
                <w:szCs w:val="20"/>
              </w:rPr>
            </w:pPr>
            <w:r w:rsidRPr="00342D54">
              <w:rPr>
                <w:rFonts w:ascii="Times New Roman" w:hAnsi="Times New Roman"/>
                <w:sz w:val="20"/>
                <w:szCs w:val="20"/>
              </w:rPr>
              <w:t>2019</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062651"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856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EF8E7BD"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856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DF273C"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27,620 </w:t>
            </w:r>
          </w:p>
        </w:tc>
        <w:tc>
          <w:tcPr>
            <w:tcW w:w="40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F10016"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856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9D3D4A"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29,001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744E59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856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927F9E3"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30,451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AA703B"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856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A03729"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31,974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7114C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856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372448" w14:textId="77777777" w:rsidR="00610BD0" w:rsidRPr="00342D54" w:rsidRDefault="00610BD0" w:rsidP="00B94B20">
            <w:pPr>
              <w:spacing w:after="0" w:line="240" w:lineRule="auto"/>
              <w:rPr>
                <w:rFonts w:ascii="Times New Roman" w:hAnsi="Times New Roman"/>
                <w:sz w:val="20"/>
                <w:szCs w:val="20"/>
              </w:rPr>
            </w:pPr>
            <w:r w:rsidRPr="00342D54">
              <w:rPr>
                <w:rFonts w:ascii="Times New Roman" w:hAnsi="Times New Roman"/>
                <w:sz w:val="20"/>
                <w:szCs w:val="20"/>
              </w:rPr>
              <w:t xml:space="preserve">        33,572 </w:t>
            </w:r>
          </w:p>
        </w:tc>
      </w:tr>
      <w:tr w:rsidR="00610BD0" w:rsidRPr="00342D54" w14:paraId="1E52D3B0" w14:textId="77777777" w:rsidTr="002D60EB">
        <w:trPr>
          <w:trHeight w:val="300"/>
        </w:trPr>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70E157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Sub Program Total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5A896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559147"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B3235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60871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154,332 </w:t>
            </w:r>
          </w:p>
        </w:tc>
        <w:tc>
          <w:tcPr>
            <w:tcW w:w="40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2A80A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973D19"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154,817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0FB02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E60B0F"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159,080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43031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DA252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120,560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D031EB"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17DBA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126,588 </w:t>
            </w:r>
          </w:p>
        </w:tc>
      </w:tr>
      <w:tr w:rsidR="00610BD0" w:rsidRPr="00342D54" w14:paraId="74AAB5AD" w14:textId="77777777" w:rsidTr="002D60EB">
        <w:trPr>
          <w:trHeight w:val="300"/>
        </w:trPr>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A8FD2FD"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Grand Total  </w:t>
            </w: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9E1BC3"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9BD83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C3722E"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00164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2,436,572 </w:t>
            </w:r>
          </w:p>
        </w:tc>
        <w:tc>
          <w:tcPr>
            <w:tcW w:w="40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631A7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FA8F4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3,325,057 </w:t>
            </w:r>
          </w:p>
        </w:tc>
        <w:tc>
          <w:tcPr>
            <w:tcW w:w="37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56BCF4"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9BBEA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1,704,707 </w:t>
            </w:r>
          </w:p>
        </w:tc>
        <w:tc>
          <w:tcPr>
            <w:tcW w:w="3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EDB042"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8FB888"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1,146,009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A70A1A"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3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3B7956" w14:textId="77777777" w:rsidR="00610BD0" w:rsidRPr="00342D54" w:rsidRDefault="00610BD0" w:rsidP="00B94B20">
            <w:pPr>
              <w:spacing w:after="0" w:line="240" w:lineRule="auto"/>
              <w:rPr>
                <w:rFonts w:ascii="Times New Roman" w:hAnsi="Times New Roman"/>
                <w:b/>
                <w:bCs/>
                <w:sz w:val="20"/>
                <w:szCs w:val="20"/>
              </w:rPr>
            </w:pPr>
            <w:r w:rsidRPr="00342D54">
              <w:rPr>
                <w:rFonts w:ascii="Times New Roman" w:hAnsi="Times New Roman"/>
                <w:b/>
                <w:bCs/>
                <w:sz w:val="20"/>
                <w:szCs w:val="20"/>
              </w:rPr>
              <w:t xml:space="preserve">  1,192,622 </w:t>
            </w:r>
          </w:p>
        </w:tc>
      </w:tr>
    </w:tbl>
    <w:p w14:paraId="54089B18" w14:textId="77777777" w:rsidR="00610BD0" w:rsidRPr="00342D54" w:rsidRDefault="00610BD0" w:rsidP="00B94B20">
      <w:pPr>
        <w:widowControl w:val="0"/>
        <w:autoSpaceDE w:val="0"/>
        <w:autoSpaceDN w:val="0"/>
        <w:adjustRightInd w:val="0"/>
        <w:spacing w:after="0" w:line="226" w:lineRule="exact"/>
        <w:ind w:left="960"/>
        <w:rPr>
          <w:rFonts w:ascii="Times New Roman" w:hAnsi="Times New Roman"/>
          <w:b/>
          <w:bCs/>
          <w:position w:val="-1"/>
          <w:sz w:val="20"/>
          <w:szCs w:val="20"/>
        </w:rPr>
      </w:pPr>
    </w:p>
    <w:p w14:paraId="6932BB43" w14:textId="77777777" w:rsidR="00610BD0" w:rsidRPr="00342D54" w:rsidRDefault="00610BD0" w:rsidP="00B94B20">
      <w:pPr>
        <w:spacing w:after="0"/>
        <w:rPr>
          <w:rFonts w:ascii="Times New Roman" w:hAnsi="Times New Roman"/>
          <w:b/>
          <w:bCs/>
          <w:position w:val="-1"/>
          <w:sz w:val="20"/>
          <w:szCs w:val="20"/>
        </w:rPr>
      </w:pPr>
      <w:r w:rsidRPr="00342D54">
        <w:rPr>
          <w:rFonts w:ascii="Times New Roman" w:hAnsi="Times New Roman"/>
          <w:b/>
          <w:bCs/>
          <w:position w:val="-1"/>
          <w:sz w:val="20"/>
          <w:szCs w:val="20"/>
        </w:rPr>
        <w:br w:type="page"/>
      </w:r>
    </w:p>
    <w:p w14:paraId="5A46E77C" w14:textId="77777777" w:rsidR="00610BD0" w:rsidRPr="00342D54" w:rsidRDefault="00610BD0" w:rsidP="00B94B20">
      <w:pPr>
        <w:widowControl w:val="0"/>
        <w:autoSpaceDE w:val="0"/>
        <w:autoSpaceDN w:val="0"/>
        <w:adjustRightInd w:val="0"/>
        <w:spacing w:after="0" w:line="226" w:lineRule="exact"/>
        <w:ind w:left="960"/>
        <w:rPr>
          <w:rFonts w:ascii="Times New Roman" w:hAnsi="Times New Roman"/>
          <w:b/>
          <w:bCs/>
          <w:position w:val="-1"/>
          <w:sz w:val="20"/>
          <w:szCs w:val="20"/>
        </w:rPr>
      </w:pPr>
    </w:p>
    <w:tbl>
      <w:tblPr>
        <w:tblW w:w="15875" w:type="dxa"/>
        <w:tblInd w:w="112" w:type="dxa"/>
        <w:tblLayout w:type="fixed"/>
        <w:tblCellMar>
          <w:left w:w="0" w:type="dxa"/>
          <w:right w:w="0" w:type="dxa"/>
        </w:tblCellMar>
        <w:tblLook w:val="0000" w:firstRow="0" w:lastRow="0" w:firstColumn="0" w:lastColumn="0" w:noHBand="0" w:noVBand="0"/>
      </w:tblPr>
      <w:tblGrid>
        <w:gridCol w:w="1419"/>
        <w:gridCol w:w="1309"/>
        <w:gridCol w:w="1560"/>
        <w:gridCol w:w="1864"/>
        <w:gridCol w:w="852"/>
        <w:gridCol w:w="849"/>
        <w:gridCol w:w="708"/>
        <w:gridCol w:w="853"/>
        <w:gridCol w:w="707"/>
        <w:gridCol w:w="850"/>
        <w:gridCol w:w="710"/>
        <w:gridCol w:w="850"/>
        <w:gridCol w:w="709"/>
        <w:gridCol w:w="852"/>
        <w:gridCol w:w="1783"/>
      </w:tblGrid>
      <w:tr w:rsidR="00610BD0" w:rsidRPr="00342D54" w14:paraId="2787B501" w14:textId="77777777" w:rsidTr="002D60EB">
        <w:trPr>
          <w:trHeight w:hRule="exact" w:val="742"/>
        </w:trPr>
        <w:tc>
          <w:tcPr>
            <w:tcW w:w="1419" w:type="dxa"/>
            <w:vMerge w:val="restart"/>
            <w:tcBorders>
              <w:top w:val="single" w:sz="4" w:space="0" w:color="000000"/>
              <w:left w:val="single" w:sz="4" w:space="0" w:color="000000"/>
              <w:bottom w:val="single" w:sz="4" w:space="0" w:color="000000"/>
              <w:right w:val="single" w:sz="4" w:space="0" w:color="000000"/>
            </w:tcBorders>
            <w:shd w:val="clear" w:color="auto" w:fill="8EAADB"/>
          </w:tcPr>
          <w:p w14:paraId="6D2B5A55" w14:textId="77777777" w:rsidR="00610BD0" w:rsidRPr="00342D54" w:rsidRDefault="00610BD0" w:rsidP="00B94B20">
            <w:pPr>
              <w:widowControl w:val="0"/>
              <w:autoSpaceDE w:val="0"/>
              <w:autoSpaceDN w:val="0"/>
              <w:adjustRightInd w:val="0"/>
              <w:spacing w:after="0" w:line="175" w:lineRule="exact"/>
              <w:ind w:right="299"/>
              <w:jc w:val="center"/>
              <w:rPr>
                <w:rFonts w:ascii="Times New Roman" w:hAnsi="Times New Roman"/>
                <w:sz w:val="18"/>
                <w:szCs w:val="18"/>
              </w:rPr>
            </w:pPr>
            <w:r w:rsidRPr="00342D54">
              <w:rPr>
                <w:rFonts w:ascii="Times New Roman" w:hAnsi="Times New Roman"/>
                <w:b/>
                <w:bCs/>
                <w:sz w:val="18"/>
                <w:szCs w:val="18"/>
              </w:rPr>
              <w:t>I</w:t>
            </w:r>
            <w:r w:rsidRPr="00342D54">
              <w:rPr>
                <w:rFonts w:ascii="Times New Roman" w:hAnsi="Times New Roman"/>
                <w:b/>
                <w:bCs/>
                <w:spacing w:val="-1"/>
                <w:sz w:val="18"/>
                <w:szCs w:val="18"/>
              </w:rPr>
              <w:t>nt</w:t>
            </w:r>
            <w:r w:rsidRPr="00342D54">
              <w:rPr>
                <w:rFonts w:ascii="Times New Roman" w:hAnsi="Times New Roman"/>
                <w:b/>
                <w:bCs/>
                <w:sz w:val="18"/>
                <w:szCs w:val="18"/>
              </w:rPr>
              <w:t>er</w:t>
            </w:r>
            <w:r w:rsidRPr="00342D54">
              <w:rPr>
                <w:rFonts w:ascii="Times New Roman" w:hAnsi="Times New Roman"/>
                <w:b/>
                <w:bCs/>
                <w:spacing w:val="-1"/>
                <w:sz w:val="18"/>
                <w:szCs w:val="18"/>
              </w:rPr>
              <w:t>v</w:t>
            </w:r>
            <w:r w:rsidRPr="00342D54">
              <w:rPr>
                <w:rFonts w:ascii="Times New Roman" w:hAnsi="Times New Roman"/>
                <w:b/>
                <w:bCs/>
                <w:sz w:val="18"/>
                <w:szCs w:val="18"/>
              </w:rPr>
              <w:t>e</w:t>
            </w:r>
            <w:r w:rsidRPr="00342D54">
              <w:rPr>
                <w:rFonts w:ascii="Times New Roman" w:hAnsi="Times New Roman"/>
                <w:b/>
                <w:bCs/>
                <w:spacing w:val="-1"/>
                <w:sz w:val="18"/>
                <w:szCs w:val="18"/>
              </w:rPr>
              <w:t>nti</w:t>
            </w:r>
            <w:r w:rsidRPr="00342D54">
              <w:rPr>
                <w:rFonts w:ascii="Times New Roman" w:hAnsi="Times New Roman"/>
                <w:b/>
                <w:bCs/>
                <w:spacing w:val="1"/>
                <w:sz w:val="18"/>
                <w:szCs w:val="18"/>
              </w:rPr>
              <w:t>o</w:t>
            </w:r>
            <w:r w:rsidRPr="00342D54">
              <w:rPr>
                <w:rFonts w:ascii="Times New Roman" w:hAnsi="Times New Roman"/>
                <w:b/>
                <w:bCs/>
                <w:sz w:val="18"/>
                <w:szCs w:val="18"/>
              </w:rPr>
              <w:t>n</w:t>
            </w:r>
          </w:p>
          <w:p w14:paraId="33356A5D" w14:textId="77777777" w:rsidR="00610BD0" w:rsidRPr="00342D54" w:rsidRDefault="00610BD0" w:rsidP="00B94B20">
            <w:pPr>
              <w:widowControl w:val="0"/>
              <w:autoSpaceDE w:val="0"/>
              <w:autoSpaceDN w:val="0"/>
              <w:adjustRightInd w:val="0"/>
              <w:spacing w:after="0" w:line="240" w:lineRule="auto"/>
              <w:ind w:right="117"/>
              <w:jc w:val="center"/>
              <w:rPr>
                <w:rFonts w:ascii="Times New Roman" w:hAnsi="Times New Roman"/>
                <w:b/>
                <w:bCs/>
                <w:w w:val="99"/>
                <w:sz w:val="18"/>
                <w:szCs w:val="18"/>
              </w:rPr>
            </w:pPr>
            <w:r w:rsidRPr="00342D54">
              <w:rPr>
                <w:rFonts w:ascii="Times New Roman" w:hAnsi="Times New Roman"/>
                <w:b/>
                <w:bCs/>
                <w:spacing w:val="-1"/>
                <w:w w:val="99"/>
                <w:sz w:val="18"/>
                <w:szCs w:val="18"/>
              </w:rPr>
              <w:t>(</w:t>
            </w:r>
            <w:r w:rsidRPr="00342D54">
              <w:rPr>
                <w:rFonts w:ascii="Times New Roman" w:hAnsi="Times New Roman"/>
                <w:b/>
                <w:bCs/>
                <w:w w:val="99"/>
                <w:sz w:val="18"/>
                <w:szCs w:val="18"/>
              </w:rPr>
              <w:t>A</w:t>
            </w:r>
            <w:r w:rsidRPr="00342D54">
              <w:rPr>
                <w:rFonts w:ascii="Times New Roman" w:hAnsi="Times New Roman"/>
                <w:b/>
                <w:bCs/>
                <w:spacing w:val="2"/>
                <w:w w:val="99"/>
                <w:sz w:val="18"/>
                <w:szCs w:val="18"/>
              </w:rPr>
              <w:t>d</w:t>
            </w:r>
            <w:r w:rsidRPr="00342D54">
              <w:rPr>
                <w:rFonts w:ascii="Times New Roman" w:hAnsi="Times New Roman"/>
                <w:b/>
                <w:bCs/>
                <w:w w:val="99"/>
                <w:sz w:val="18"/>
                <w:szCs w:val="18"/>
              </w:rPr>
              <w:t>o</w:t>
            </w:r>
            <w:r w:rsidRPr="00342D54">
              <w:rPr>
                <w:rFonts w:ascii="Times New Roman" w:hAnsi="Times New Roman"/>
                <w:b/>
                <w:bCs/>
                <w:spacing w:val="-1"/>
                <w:w w:val="99"/>
                <w:sz w:val="18"/>
                <w:szCs w:val="18"/>
              </w:rPr>
              <w:t>pt</w:t>
            </w:r>
            <w:r w:rsidRPr="00342D54">
              <w:rPr>
                <w:rFonts w:ascii="Times New Roman" w:hAnsi="Times New Roman"/>
                <w:b/>
                <w:bCs/>
                <w:w w:val="99"/>
                <w:sz w:val="18"/>
                <w:szCs w:val="18"/>
              </w:rPr>
              <w:t>e</w:t>
            </w:r>
            <w:r w:rsidRPr="00342D54">
              <w:rPr>
                <w:rFonts w:ascii="Times New Roman" w:hAnsi="Times New Roman"/>
                <w:b/>
                <w:bCs/>
                <w:spacing w:val="2"/>
                <w:w w:val="99"/>
                <w:sz w:val="18"/>
                <w:szCs w:val="18"/>
              </w:rPr>
              <w:t>d</w:t>
            </w:r>
            <w:r w:rsidRPr="00342D54">
              <w:rPr>
                <w:rFonts w:ascii="Times New Roman" w:hAnsi="Times New Roman"/>
                <w:b/>
                <w:bCs/>
                <w:w w:val="99"/>
                <w:sz w:val="18"/>
                <w:szCs w:val="18"/>
              </w:rPr>
              <w:t>/A</w:t>
            </w:r>
            <w:r w:rsidRPr="00342D54">
              <w:rPr>
                <w:rFonts w:ascii="Times New Roman" w:hAnsi="Times New Roman"/>
                <w:b/>
                <w:bCs/>
                <w:spacing w:val="-1"/>
                <w:w w:val="99"/>
                <w:sz w:val="18"/>
                <w:szCs w:val="18"/>
              </w:rPr>
              <w:t>d</w:t>
            </w:r>
            <w:r w:rsidRPr="00342D54">
              <w:rPr>
                <w:rFonts w:ascii="Times New Roman" w:hAnsi="Times New Roman"/>
                <w:b/>
                <w:bCs/>
                <w:spacing w:val="2"/>
                <w:w w:val="99"/>
                <w:sz w:val="18"/>
                <w:szCs w:val="18"/>
              </w:rPr>
              <w:t>a</w:t>
            </w:r>
            <w:r w:rsidRPr="00342D54">
              <w:rPr>
                <w:rFonts w:ascii="Times New Roman" w:hAnsi="Times New Roman"/>
                <w:b/>
                <w:bCs/>
                <w:spacing w:val="-1"/>
                <w:w w:val="99"/>
                <w:sz w:val="18"/>
                <w:szCs w:val="18"/>
              </w:rPr>
              <w:t>pt</w:t>
            </w:r>
            <w:r w:rsidRPr="00342D54">
              <w:rPr>
                <w:rFonts w:ascii="Times New Roman" w:hAnsi="Times New Roman"/>
                <w:b/>
                <w:bCs/>
                <w:spacing w:val="3"/>
                <w:w w:val="99"/>
                <w:sz w:val="18"/>
                <w:szCs w:val="18"/>
              </w:rPr>
              <w:t>e</w:t>
            </w:r>
            <w:r w:rsidRPr="00342D54">
              <w:rPr>
                <w:rFonts w:ascii="Times New Roman" w:hAnsi="Times New Roman"/>
                <w:b/>
                <w:bCs/>
                <w:spacing w:val="-1"/>
                <w:w w:val="99"/>
                <w:sz w:val="18"/>
                <w:szCs w:val="18"/>
              </w:rPr>
              <w:t>d</w:t>
            </w:r>
            <w:r w:rsidRPr="00342D54">
              <w:rPr>
                <w:rFonts w:ascii="Times New Roman" w:hAnsi="Times New Roman"/>
                <w:b/>
                <w:bCs/>
                <w:w w:val="99"/>
                <w:sz w:val="18"/>
                <w:szCs w:val="18"/>
              </w:rPr>
              <w:t>)</w:t>
            </w:r>
          </w:p>
          <w:p w14:paraId="233E3273" w14:textId="77777777" w:rsidR="00610BD0" w:rsidRPr="00342D54" w:rsidRDefault="00610BD0" w:rsidP="00B94B20">
            <w:pPr>
              <w:widowControl w:val="0"/>
              <w:autoSpaceDE w:val="0"/>
              <w:autoSpaceDN w:val="0"/>
              <w:adjustRightInd w:val="0"/>
              <w:spacing w:after="0" w:line="240" w:lineRule="auto"/>
              <w:ind w:right="117"/>
              <w:jc w:val="center"/>
              <w:rPr>
                <w:rFonts w:ascii="Times New Roman" w:hAnsi="Times New Roman"/>
                <w:b/>
                <w:bCs/>
                <w:w w:val="99"/>
                <w:sz w:val="18"/>
                <w:szCs w:val="18"/>
              </w:rPr>
            </w:pPr>
          </w:p>
          <w:p w14:paraId="24223641" w14:textId="77777777" w:rsidR="00610BD0" w:rsidRPr="00342D54" w:rsidRDefault="00610BD0" w:rsidP="00B94B20">
            <w:pPr>
              <w:widowControl w:val="0"/>
              <w:autoSpaceDE w:val="0"/>
              <w:autoSpaceDN w:val="0"/>
              <w:adjustRightInd w:val="0"/>
              <w:spacing w:after="0" w:line="240" w:lineRule="auto"/>
              <w:ind w:right="117"/>
              <w:jc w:val="center"/>
              <w:rPr>
                <w:rFonts w:ascii="Times New Roman" w:hAnsi="Times New Roman"/>
                <w:b/>
                <w:bCs/>
                <w:w w:val="99"/>
                <w:sz w:val="18"/>
                <w:szCs w:val="18"/>
              </w:rPr>
            </w:pPr>
          </w:p>
          <w:p w14:paraId="4F88123C" w14:textId="77777777" w:rsidR="00610BD0" w:rsidRPr="00342D54" w:rsidRDefault="00610BD0" w:rsidP="00B94B20">
            <w:pPr>
              <w:widowControl w:val="0"/>
              <w:autoSpaceDE w:val="0"/>
              <w:autoSpaceDN w:val="0"/>
              <w:adjustRightInd w:val="0"/>
              <w:spacing w:after="0" w:line="240" w:lineRule="auto"/>
              <w:ind w:right="117"/>
              <w:jc w:val="center"/>
              <w:rPr>
                <w:rFonts w:ascii="Times New Roman" w:hAnsi="Times New Roman"/>
                <w:sz w:val="18"/>
                <w:szCs w:val="18"/>
              </w:rPr>
            </w:pPr>
          </w:p>
        </w:tc>
        <w:tc>
          <w:tcPr>
            <w:tcW w:w="1309" w:type="dxa"/>
            <w:vMerge w:val="restart"/>
            <w:tcBorders>
              <w:top w:val="single" w:sz="4" w:space="0" w:color="000000"/>
              <w:left w:val="single" w:sz="4" w:space="0" w:color="000000"/>
              <w:bottom w:val="single" w:sz="4" w:space="0" w:color="000000"/>
              <w:right w:val="single" w:sz="4" w:space="0" w:color="000000"/>
            </w:tcBorders>
            <w:shd w:val="clear" w:color="auto" w:fill="8EAADB"/>
          </w:tcPr>
          <w:p w14:paraId="32307199" w14:textId="77777777" w:rsidR="00610BD0" w:rsidRPr="00342D54" w:rsidRDefault="00610BD0" w:rsidP="00B94B20">
            <w:pPr>
              <w:widowControl w:val="0"/>
              <w:autoSpaceDE w:val="0"/>
              <w:autoSpaceDN w:val="0"/>
              <w:adjustRightInd w:val="0"/>
              <w:spacing w:after="0" w:line="175" w:lineRule="exact"/>
              <w:rPr>
                <w:rFonts w:ascii="Times New Roman" w:hAnsi="Times New Roman"/>
                <w:sz w:val="18"/>
                <w:szCs w:val="18"/>
              </w:rPr>
            </w:pPr>
            <w:r w:rsidRPr="00342D54">
              <w:rPr>
                <w:rFonts w:ascii="Times New Roman" w:hAnsi="Times New Roman"/>
                <w:b/>
                <w:bCs/>
                <w:sz w:val="18"/>
                <w:szCs w:val="18"/>
              </w:rPr>
              <w:t>O</w:t>
            </w:r>
            <w:r w:rsidRPr="00342D54">
              <w:rPr>
                <w:rFonts w:ascii="Times New Roman" w:hAnsi="Times New Roman"/>
                <w:b/>
                <w:bCs/>
                <w:spacing w:val="-1"/>
                <w:sz w:val="18"/>
                <w:szCs w:val="18"/>
              </w:rPr>
              <w:t>utpu</w:t>
            </w:r>
            <w:r w:rsidRPr="00342D54">
              <w:rPr>
                <w:rFonts w:ascii="Times New Roman" w:hAnsi="Times New Roman"/>
                <w:b/>
                <w:bCs/>
                <w:sz w:val="18"/>
                <w:szCs w:val="18"/>
              </w:rPr>
              <w:t>t</w:t>
            </w:r>
          </w:p>
          <w:p w14:paraId="0782C058" w14:textId="77777777" w:rsidR="00610BD0" w:rsidRPr="00342D54" w:rsidRDefault="00610BD0" w:rsidP="00B94B20">
            <w:pPr>
              <w:widowControl w:val="0"/>
              <w:autoSpaceDE w:val="0"/>
              <w:autoSpaceDN w:val="0"/>
              <w:adjustRightInd w:val="0"/>
              <w:spacing w:after="0" w:line="240" w:lineRule="auto"/>
              <w:ind w:right="455"/>
              <w:rPr>
                <w:rFonts w:ascii="Times New Roman" w:hAnsi="Times New Roman"/>
                <w:sz w:val="18"/>
                <w:szCs w:val="18"/>
              </w:rPr>
            </w:pPr>
            <w:r w:rsidRPr="00342D54">
              <w:rPr>
                <w:rFonts w:ascii="Times New Roman" w:hAnsi="Times New Roman"/>
                <w:b/>
                <w:bCs/>
                <w:spacing w:val="-1"/>
                <w:sz w:val="18"/>
                <w:szCs w:val="18"/>
              </w:rPr>
              <w:t>(</w:t>
            </w:r>
            <w:r w:rsidRPr="00342D54">
              <w:rPr>
                <w:rFonts w:ascii="Times New Roman" w:hAnsi="Times New Roman"/>
                <w:b/>
                <w:bCs/>
                <w:sz w:val="18"/>
                <w:szCs w:val="18"/>
              </w:rPr>
              <w:t>A</w:t>
            </w:r>
            <w:r w:rsidRPr="00342D54">
              <w:rPr>
                <w:rFonts w:ascii="Times New Roman" w:hAnsi="Times New Roman"/>
                <w:b/>
                <w:bCs/>
                <w:spacing w:val="2"/>
                <w:sz w:val="18"/>
                <w:szCs w:val="18"/>
              </w:rPr>
              <w:t>d</w:t>
            </w:r>
            <w:r w:rsidRPr="00342D54">
              <w:rPr>
                <w:rFonts w:ascii="Times New Roman" w:hAnsi="Times New Roman"/>
                <w:b/>
                <w:bCs/>
                <w:sz w:val="18"/>
                <w:szCs w:val="18"/>
              </w:rPr>
              <w:t>o</w:t>
            </w:r>
            <w:r w:rsidRPr="00342D54">
              <w:rPr>
                <w:rFonts w:ascii="Times New Roman" w:hAnsi="Times New Roman"/>
                <w:b/>
                <w:bCs/>
                <w:spacing w:val="-1"/>
                <w:sz w:val="18"/>
                <w:szCs w:val="18"/>
              </w:rPr>
              <w:t>pt</w:t>
            </w:r>
            <w:r w:rsidRPr="00342D54">
              <w:rPr>
                <w:rFonts w:ascii="Times New Roman" w:hAnsi="Times New Roman"/>
                <w:b/>
                <w:bCs/>
                <w:sz w:val="18"/>
                <w:szCs w:val="18"/>
              </w:rPr>
              <w:t>e</w:t>
            </w:r>
            <w:r w:rsidRPr="00342D54">
              <w:rPr>
                <w:rFonts w:ascii="Times New Roman" w:hAnsi="Times New Roman"/>
                <w:b/>
                <w:bCs/>
                <w:spacing w:val="2"/>
                <w:sz w:val="18"/>
                <w:szCs w:val="18"/>
              </w:rPr>
              <w:t>d</w:t>
            </w:r>
            <w:r w:rsidRPr="00342D54">
              <w:rPr>
                <w:rFonts w:ascii="Times New Roman" w:hAnsi="Times New Roman"/>
                <w:b/>
                <w:bCs/>
                <w:sz w:val="18"/>
                <w:szCs w:val="18"/>
              </w:rPr>
              <w:t>/ Ada</w:t>
            </w:r>
            <w:r w:rsidRPr="00342D54">
              <w:rPr>
                <w:rFonts w:ascii="Times New Roman" w:hAnsi="Times New Roman"/>
                <w:b/>
                <w:bCs/>
                <w:spacing w:val="1"/>
                <w:sz w:val="18"/>
                <w:szCs w:val="18"/>
              </w:rPr>
              <w:t>p</w:t>
            </w:r>
            <w:r w:rsidRPr="00342D54">
              <w:rPr>
                <w:rFonts w:ascii="Times New Roman" w:hAnsi="Times New Roman"/>
                <w:b/>
                <w:bCs/>
                <w:spacing w:val="-1"/>
                <w:sz w:val="18"/>
                <w:szCs w:val="18"/>
              </w:rPr>
              <w:t>t</w:t>
            </w:r>
            <w:r w:rsidRPr="00342D54">
              <w:rPr>
                <w:rFonts w:ascii="Times New Roman" w:hAnsi="Times New Roman"/>
                <w:b/>
                <w:bCs/>
                <w:sz w:val="18"/>
                <w:szCs w:val="18"/>
              </w:rPr>
              <w:t>e</w:t>
            </w:r>
            <w:r w:rsidRPr="00342D54">
              <w:rPr>
                <w:rFonts w:ascii="Times New Roman" w:hAnsi="Times New Roman"/>
                <w:b/>
                <w:bCs/>
                <w:spacing w:val="-1"/>
                <w:sz w:val="18"/>
                <w:szCs w:val="18"/>
              </w:rPr>
              <w:t>d</w:t>
            </w:r>
            <w:r w:rsidRPr="00342D54">
              <w:rPr>
                <w:rFonts w:ascii="Times New Roman" w:hAnsi="Times New Roman"/>
                <w:b/>
                <w:bCs/>
                <w:sz w:val="18"/>
                <w:szCs w:val="18"/>
              </w:rPr>
              <w:t>)</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8EAADB"/>
          </w:tcPr>
          <w:p w14:paraId="3E19A791" w14:textId="77777777" w:rsidR="00610BD0" w:rsidRPr="00342D54" w:rsidRDefault="00610BD0" w:rsidP="00B94B20">
            <w:pPr>
              <w:widowControl w:val="0"/>
              <w:autoSpaceDE w:val="0"/>
              <w:autoSpaceDN w:val="0"/>
              <w:adjustRightInd w:val="0"/>
              <w:spacing w:after="0" w:line="175" w:lineRule="exact"/>
              <w:rPr>
                <w:rFonts w:ascii="Times New Roman" w:hAnsi="Times New Roman"/>
                <w:sz w:val="18"/>
                <w:szCs w:val="18"/>
              </w:rPr>
            </w:pPr>
            <w:r w:rsidRPr="00342D54">
              <w:rPr>
                <w:rFonts w:ascii="Times New Roman" w:hAnsi="Times New Roman"/>
                <w:b/>
                <w:bCs/>
                <w:sz w:val="18"/>
                <w:szCs w:val="18"/>
              </w:rPr>
              <w:t>O</w:t>
            </w:r>
            <w:r w:rsidRPr="00342D54">
              <w:rPr>
                <w:rFonts w:ascii="Times New Roman" w:hAnsi="Times New Roman"/>
                <w:b/>
                <w:bCs/>
                <w:spacing w:val="-1"/>
                <w:sz w:val="18"/>
                <w:szCs w:val="18"/>
              </w:rPr>
              <w:t>utpu</w:t>
            </w:r>
            <w:r w:rsidRPr="00342D54">
              <w:rPr>
                <w:rFonts w:ascii="Times New Roman" w:hAnsi="Times New Roman"/>
                <w:b/>
                <w:bCs/>
                <w:sz w:val="18"/>
                <w:szCs w:val="18"/>
              </w:rPr>
              <w:t>t</w:t>
            </w:r>
          </w:p>
          <w:p w14:paraId="793E36F8" w14:textId="77777777" w:rsidR="00610BD0" w:rsidRPr="00342D54" w:rsidRDefault="00610BD0" w:rsidP="00B94B20">
            <w:pPr>
              <w:widowControl w:val="0"/>
              <w:autoSpaceDE w:val="0"/>
              <w:autoSpaceDN w:val="0"/>
              <w:adjustRightInd w:val="0"/>
              <w:spacing w:after="0" w:line="241" w:lineRule="auto"/>
              <w:ind w:right="575"/>
              <w:rPr>
                <w:rFonts w:ascii="Times New Roman" w:hAnsi="Times New Roman"/>
                <w:sz w:val="18"/>
                <w:szCs w:val="18"/>
              </w:rPr>
            </w:pPr>
            <w:r w:rsidRPr="00342D54">
              <w:rPr>
                <w:rFonts w:ascii="Times New Roman" w:hAnsi="Times New Roman"/>
                <w:b/>
                <w:bCs/>
                <w:sz w:val="18"/>
                <w:szCs w:val="18"/>
              </w:rPr>
              <w:t>I</w:t>
            </w:r>
            <w:r w:rsidRPr="00342D54">
              <w:rPr>
                <w:rFonts w:ascii="Times New Roman" w:hAnsi="Times New Roman"/>
                <w:b/>
                <w:bCs/>
                <w:spacing w:val="-1"/>
                <w:sz w:val="18"/>
                <w:szCs w:val="18"/>
              </w:rPr>
              <w:t>nd</w:t>
            </w:r>
            <w:r w:rsidRPr="00342D54">
              <w:rPr>
                <w:rFonts w:ascii="Times New Roman" w:hAnsi="Times New Roman"/>
                <w:b/>
                <w:bCs/>
                <w:spacing w:val="1"/>
                <w:sz w:val="18"/>
                <w:szCs w:val="18"/>
              </w:rPr>
              <w:t>i</w:t>
            </w:r>
            <w:r w:rsidRPr="00342D54">
              <w:rPr>
                <w:rFonts w:ascii="Times New Roman" w:hAnsi="Times New Roman"/>
                <w:b/>
                <w:bCs/>
                <w:sz w:val="18"/>
                <w:szCs w:val="18"/>
              </w:rPr>
              <w:t>c</w:t>
            </w:r>
            <w:r w:rsidRPr="00342D54">
              <w:rPr>
                <w:rFonts w:ascii="Times New Roman" w:hAnsi="Times New Roman"/>
                <w:b/>
                <w:bCs/>
                <w:spacing w:val="1"/>
                <w:sz w:val="18"/>
                <w:szCs w:val="18"/>
              </w:rPr>
              <w:t>a</w:t>
            </w:r>
            <w:r w:rsidRPr="00342D54">
              <w:rPr>
                <w:rFonts w:ascii="Times New Roman" w:hAnsi="Times New Roman"/>
                <w:b/>
                <w:bCs/>
                <w:spacing w:val="-3"/>
                <w:sz w:val="18"/>
                <w:szCs w:val="18"/>
              </w:rPr>
              <w:t>t</w:t>
            </w:r>
            <w:r w:rsidRPr="00342D54">
              <w:rPr>
                <w:rFonts w:ascii="Times New Roman" w:hAnsi="Times New Roman"/>
                <w:b/>
                <w:bCs/>
                <w:spacing w:val="1"/>
                <w:sz w:val="18"/>
                <w:szCs w:val="18"/>
              </w:rPr>
              <w:t>o</w:t>
            </w:r>
            <w:r w:rsidRPr="00342D54">
              <w:rPr>
                <w:rFonts w:ascii="Times New Roman" w:hAnsi="Times New Roman"/>
                <w:b/>
                <w:bCs/>
                <w:sz w:val="18"/>
                <w:szCs w:val="18"/>
              </w:rPr>
              <w:t xml:space="preserve">rs </w:t>
            </w:r>
            <w:r w:rsidRPr="00342D54">
              <w:rPr>
                <w:rFonts w:ascii="Times New Roman" w:hAnsi="Times New Roman"/>
                <w:b/>
                <w:bCs/>
                <w:spacing w:val="-1"/>
                <w:sz w:val="18"/>
                <w:szCs w:val="18"/>
              </w:rPr>
              <w:t>(</w:t>
            </w:r>
            <w:r w:rsidRPr="00342D54">
              <w:rPr>
                <w:rFonts w:ascii="Times New Roman" w:hAnsi="Times New Roman"/>
                <w:b/>
                <w:bCs/>
                <w:sz w:val="18"/>
                <w:szCs w:val="18"/>
              </w:rPr>
              <w:t>A</w:t>
            </w:r>
            <w:r w:rsidRPr="00342D54">
              <w:rPr>
                <w:rFonts w:ascii="Times New Roman" w:hAnsi="Times New Roman"/>
                <w:b/>
                <w:bCs/>
                <w:spacing w:val="2"/>
                <w:sz w:val="18"/>
                <w:szCs w:val="18"/>
              </w:rPr>
              <w:t>d</w:t>
            </w:r>
            <w:r w:rsidRPr="00342D54">
              <w:rPr>
                <w:rFonts w:ascii="Times New Roman" w:hAnsi="Times New Roman"/>
                <w:b/>
                <w:bCs/>
                <w:sz w:val="18"/>
                <w:szCs w:val="18"/>
              </w:rPr>
              <w:t>o</w:t>
            </w:r>
            <w:r w:rsidRPr="00342D54">
              <w:rPr>
                <w:rFonts w:ascii="Times New Roman" w:hAnsi="Times New Roman"/>
                <w:b/>
                <w:bCs/>
                <w:spacing w:val="-1"/>
                <w:sz w:val="18"/>
                <w:szCs w:val="18"/>
              </w:rPr>
              <w:t>pt</w:t>
            </w:r>
            <w:r w:rsidRPr="00342D54">
              <w:rPr>
                <w:rFonts w:ascii="Times New Roman" w:hAnsi="Times New Roman"/>
                <w:b/>
                <w:bCs/>
                <w:sz w:val="18"/>
                <w:szCs w:val="18"/>
              </w:rPr>
              <w:t>e</w:t>
            </w:r>
            <w:r w:rsidRPr="00342D54">
              <w:rPr>
                <w:rFonts w:ascii="Times New Roman" w:hAnsi="Times New Roman"/>
                <w:b/>
                <w:bCs/>
                <w:spacing w:val="2"/>
                <w:sz w:val="18"/>
                <w:szCs w:val="18"/>
              </w:rPr>
              <w:t>d</w:t>
            </w:r>
            <w:r w:rsidRPr="00342D54">
              <w:rPr>
                <w:rFonts w:ascii="Times New Roman" w:hAnsi="Times New Roman"/>
                <w:b/>
                <w:bCs/>
                <w:sz w:val="18"/>
                <w:szCs w:val="18"/>
              </w:rPr>
              <w:t>/ Ada</w:t>
            </w:r>
            <w:r w:rsidRPr="00342D54">
              <w:rPr>
                <w:rFonts w:ascii="Times New Roman" w:hAnsi="Times New Roman"/>
                <w:b/>
                <w:bCs/>
                <w:spacing w:val="1"/>
                <w:sz w:val="18"/>
                <w:szCs w:val="18"/>
              </w:rPr>
              <w:t>p</w:t>
            </w:r>
            <w:r w:rsidRPr="00342D54">
              <w:rPr>
                <w:rFonts w:ascii="Times New Roman" w:hAnsi="Times New Roman"/>
                <w:b/>
                <w:bCs/>
                <w:spacing w:val="-1"/>
                <w:sz w:val="18"/>
                <w:szCs w:val="18"/>
              </w:rPr>
              <w:t>t</w:t>
            </w:r>
            <w:r w:rsidRPr="00342D54">
              <w:rPr>
                <w:rFonts w:ascii="Times New Roman" w:hAnsi="Times New Roman"/>
                <w:b/>
                <w:bCs/>
                <w:sz w:val="18"/>
                <w:szCs w:val="18"/>
              </w:rPr>
              <w:t>e</w:t>
            </w:r>
            <w:r w:rsidRPr="00342D54">
              <w:rPr>
                <w:rFonts w:ascii="Times New Roman" w:hAnsi="Times New Roman"/>
                <w:b/>
                <w:bCs/>
                <w:spacing w:val="-1"/>
                <w:sz w:val="18"/>
                <w:szCs w:val="18"/>
              </w:rPr>
              <w:t>d</w:t>
            </w:r>
            <w:r w:rsidRPr="00342D54">
              <w:rPr>
                <w:rFonts w:ascii="Times New Roman" w:hAnsi="Times New Roman"/>
                <w:b/>
                <w:bCs/>
                <w:sz w:val="18"/>
                <w:szCs w:val="18"/>
              </w:rPr>
              <w:t>)</w:t>
            </w:r>
          </w:p>
        </w:tc>
        <w:tc>
          <w:tcPr>
            <w:tcW w:w="1864" w:type="dxa"/>
            <w:vMerge w:val="restart"/>
            <w:tcBorders>
              <w:top w:val="single" w:sz="4" w:space="0" w:color="000000"/>
              <w:left w:val="single" w:sz="4" w:space="0" w:color="000000"/>
              <w:bottom w:val="single" w:sz="4" w:space="0" w:color="000000"/>
              <w:right w:val="single" w:sz="4" w:space="0" w:color="000000"/>
            </w:tcBorders>
            <w:shd w:val="clear" w:color="auto" w:fill="ECECEC"/>
          </w:tcPr>
          <w:p w14:paraId="62CFCB5E" w14:textId="77777777" w:rsidR="00610BD0" w:rsidRPr="00342D54" w:rsidRDefault="00610BD0" w:rsidP="00B94B20">
            <w:pPr>
              <w:widowControl w:val="0"/>
              <w:autoSpaceDE w:val="0"/>
              <w:autoSpaceDN w:val="0"/>
              <w:adjustRightInd w:val="0"/>
              <w:spacing w:after="0" w:line="175" w:lineRule="exact"/>
              <w:ind w:right="795"/>
              <w:jc w:val="center"/>
              <w:rPr>
                <w:rFonts w:ascii="Times New Roman" w:hAnsi="Times New Roman"/>
                <w:sz w:val="18"/>
                <w:szCs w:val="18"/>
              </w:rPr>
            </w:pPr>
            <w:r w:rsidRPr="00342D54">
              <w:rPr>
                <w:rFonts w:ascii="Times New Roman" w:hAnsi="Times New Roman"/>
                <w:b/>
                <w:bCs/>
                <w:spacing w:val="-1"/>
                <w:sz w:val="18"/>
                <w:szCs w:val="18"/>
              </w:rPr>
              <w:t>A</w:t>
            </w:r>
            <w:r w:rsidRPr="00342D54">
              <w:rPr>
                <w:rFonts w:ascii="Times New Roman" w:hAnsi="Times New Roman"/>
                <w:b/>
                <w:bCs/>
                <w:sz w:val="18"/>
                <w:szCs w:val="18"/>
              </w:rPr>
              <w:t>c</w:t>
            </w:r>
            <w:r w:rsidRPr="00342D54">
              <w:rPr>
                <w:rFonts w:ascii="Times New Roman" w:hAnsi="Times New Roman"/>
                <w:b/>
                <w:bCs/>
                <w:spacing w:val="-1"/>
                <w:sz w:val="18"/>
                <w:szCs w:val="18"/>
              </w:rPr>
              <w:t>t</w:t>
            </w:r>
            <w:r w:rsidRPr="00342D54">
              <w:rPr>
                <w:rFonts w:ascii="Times New Roman" w:hAnsi="Times New Roman"/>
                <w:b/>
                <w:bCs/>
                <w:spacing w:val="1"/>
                <w:sz w:val="18"/>
                <w:szCs w:val="18"/>
              </w:rPr>
              <w:t>io</w:t>
            </w:r>
            <w:r w:rsidRPr="00342D54">
              <w:rPr>
                <w:rFonts w:ascii="Times New Roman" w:hAnsi="Times New Roman"/>
                <w:b/>
                <w:bCs/>
                <w:sz w:val="18"/>
                <w:szCs w:val="18"/>
              </w:rPr>
              <w:t>n</w:t>
            </w:r>
          </w:p>
          <w:p w14:paraId="58B9B7FA"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b/>
                <w:bCs/>
                <w:spacing w:val="-1"/>
                <w:sz w:val="18"/>
                <w:szCs w:val="18"/>
              </w:rPr>
              <w:t>(St</w:t>
            </w:r>
            <w:r w:rsidRPr="00342D54">
              <w:rPr>
                <w:rFonts w:ascii="Times New Roman" w:hAnsi="Times New Roman"/>
                <w:b/>
                <w:bCs/>
                <w:sz w:val="18"/>
                <w:szCs w:val="18"/>
              </w:rPr>
              <w:t>r</w:t>
            </w:r>
            <w:r w:rsidRPr="00342D54">
              <w:rPr>
                <w:rFonts w:ascii="Times New Roman" w:hAnsi="Times New Roman"/>
                <w:b/>
                <w:bCs/>
                <w:spacing w:val="1"/>
                <w:sz w:val="18"/>
                <w:szCs w:val="18"/>
              </w:rPr>
              <w:t>a</w:t>
            </w:r>
            <w:r w:rsidRPr="00342D54">
              <w:rPr>
                <w:rFonts w:ascii="Times New Roman" w:hAnsi="Times New Roman"/>
                <w:b/>
                <w:bCs/>
                <w:spacing w:val="-1"/>
                <w:sz w:val="18"/>
                <w:szCs w:val="18"/>
              </w:rPr>
              <w:t>t</w:t>
            </w:r>
            <w:r w:rsidRPr="00342D54">
              <w:rPr>
                <w:rFonts w:ascii="Times New Roman" w:hAnsi="Times New Roman"/>
                <w:b/>
                <w:bCs/>
                <w:sz w:val="18"/>
                <w:szCs w:val="18"/>
              </w:rPr>
              <w:t>e</w:t>
            </w:r>
            <w:r w:rsidRPr="00342D54">
              <w:rPr>
                <w:rFonts w:ascii="Times New Roman" w:hAnsi="Times New Roman"/>
                <w:b/>
                <w:bCs/>
                <w:spacing w:val="-1"/>
                <w:sz w:val="18"/>
                <w:szCs w:val="18"/>
              </w:rPr>
              <w:t>g</w:t>
            </w:r>
            <w:r w:rsidRPr="00342D54">
              <w:rPr>
                <w:rFonts w:ascii="Times New Roman" w:hAnsi="Times New Roman"/>
                <w:b/>
                <w:bCs/>
                <w:spacing w:val="1"/>
                <w:sz w:val="18"/>
                <w:szCs w:val="18"/>
              </w:rPr>
              <w:t>i</w:t>
            </w:r>
            <w:r w:rsidRPr="00342D54">
              <w:rPr>
                <w:rFonts w:ascii="Times New Roman" w:hAnsi="Times New Roman"/>
                <w:b/>
                <w:bCs/>
                <w:sz w:val="18"/>
                <w:szCs w:val="18"/>
              </w:rPr>
              <w:t>c</w:t>
            </w:r>
            <w:r w:rsidRPr="00342D54">
              <w:rPr>
                <w:rFonts w:ascii="Times New Roman" w:hAnsi="Times New Roman"/>
                <w:b/>
                <w:bCs/>
                <w:spacing w:val="-1"/>
                <w:sz w:val="18"/>
                <w:szCs w:val="18"/>
              </w:rPr>
              <w:t xml:space="preserve"> a</w:t>
            </w:r>
            <w:r w:rsidRPr="00342D54">
              <w:rPr>
                <w:rFonts w:ascii="Times New Roman" w:hAnsi="Times New Roman"/>
                <w:b/>
                <w:bCs/>
                <w:sz w:val="18"/>
                <w:szCs w:val="18"/>
              </w:rPr>
              <w:t>c</w:t>
            </w:r>
            <w:r w:rsidRPr="00342D54">
              <w:rPr>
                <w:rFonts w:ascii="Times New Roman" w:hAnsi="Times New Roman"/>
                <w:b/>
                <w:bCs/>
                <w:spacing w:val="-1"/>
                <w:sz w:val="18"/>
                <w:szCs w:val="18"/>
              </w:rPr>
              <w:t>t</w:t>
            </w:r>
            <w:r w:rsidRPr="00342D54">
              <w:rPr>
                <w:rFonts w:ascii="Times New Roman" w:hAnsi="Times New Roman"/>
                <w:b/>
                <w:bCs/>
                <w:spacing w:val="1"/>
                <w:sz w:val="18"/>
                <w:szCs w:val="18"/>
              </w:rPr>
              <w:t>i</w:t>
            </w:r>
            <w:r w:rsidRPr="00342D54">
              <w:rPr>
                <w:rFonts w:ascii="Times New Roman" w:hAnsi="Times New Roman"/>
                <w:b/>
                <w:bCs/>
                <w:spacing w:val="-1"/>
                <w:sz w:val="18"/>
                <w:szCs w:val="18"/>
              </w:rPr>
              <w:t>v</w:t>
            </w:r>
            <w:r w:rsidRPr="00342D54">
              <w:rPr>
                <w:rFonts w:ascii="Times New Roman" w:hAnsi="Times New Roman"/>
                <w:b/>
                <w:bCs/>
                <w:spacing w:val="1"/>
                <w:sz w:val="18"/>
                <w:szCs w:val="18"/>
              </w:rPr>
              <w:t>i</w:t>
            </w:r>
            <w:r w:rsidRPr="00342D54">
              <w:rPr>
                <w:rFonts w:ascii="Times New Roman" w:hAnsi="Times New Roman"/>
                <w:b/>
                <w:bCs/>
                <w:spacing w:val="-3"/>
                <w:sz w:val="18"/>
                <w:szCs w:val="18"/>
              </w:rPr>
              <w:t>t</w:t>
            </w:r>
            <w:r w:rsidRPr="00342D54">
              <w:rPr>
                <w:rFonts w:ascii="Times New Roman" w:hAnsi="Times New Roman"/>
                <w:b/>
                <w:bCs/>
                <w:spacing w:val="1"/>
                <w:sz w:val="18"/>
                <w:szCs w:val="18"/>
              </w:rPr>
              <w:t>y</w:t>
            </w:r>
            <w:r w:rsidRPr="00342D54">
              <w:rPr>
                <w:rFonts w:ascii="Times New Roman" w:hAnsi="Times New Roman"/>
                <w:b/>
                <w:bCs/>
                <w:sz w:val="18"/>
                <w:szCs w:val="18"/>
              </w:rPr>
              <w:t>)</w:t>
            </w:r>
          </w:p>
        </w:tc>
        <w:tc>
          <w:tcPr>
            <w:tcW w:w="1701" w:type="dxa"/>
            <w:gridSpan w:val="2"/>
            <w:tcBorders>
              <w:top w:val="single" w:sz="4" w:space="0" w:color="000000"/>
              <w:left w:val="single" w:sz="4" w:space="0" w:color="000000"/>
              <w:bottom w:val="nil"/>
              <w:right w:val="single" w:sz="4" w:space="0" w:color="000000"/>
            </w:tcBorders>
            <w:shd w:val="clear" w:color="auto" w:fill="8EAADB"/>
          </w:tcPr>
          <w:p w14:paraId="67D3E210" w14:textId="77777777" w:rsidR="00610BD0" w:rsidRPr="00342D54" w:rsidRDefault="00610BD0" w:rsidP="00B94B20">
            <w:pPr>
              <w:widowControl w:val="0"/>
              <w:autoSpaceDE w:val="0"/>
              <w:autoSpaceDN w:val="0"/>
              <w:adjustRightInd w:val="0"/>
              <w:spacing w:after="0" w:line="175" w:lineRule="exact"/>
              <w:rPr>
                <w:rFonts w:ascii="Times New Roman" w:hAnsi="Times New Roman"/>
                <w:sz w:val="18"/>
                <w:szCs w:val="18"/>
              </w:rPr>
            </w:pPr>
            <w:r w:rsidRPr="00342D54">
              <w:rPr>
                <w:rFonts w:ascii="Times New Roman" w:hAnsi="Times New Roman"/>
                <w:b/>
                <w:bCs/>
                <w:sz w:val="18"/>
                <w:szCs w:val="18"/>
              </w:rPr>
              <w:t>F</w:t>
            </w:r>
            <w:r w:rsidRPr="00342D54">
              <w:rPr>
                <w:rFonts w:ascii="Times New Roman" w:hAnsi="Times New Roman"/>
                <w:b/>
                <w:bCs/>
                <w:spacing w:val="-1"/>
                <w:sz w:val="18"/>
                <w:szCs w:val="18"/>
              </w:rPr>
              <w:t>Y</w:t>
            </w:r>
            <w:r w:rsidRPr="00342D54">
              <w:rPr>
                <w:rFonts w:ascii="Times New Roman" w:hAnsi="Times New Roman"/>
                <w:b/>
                <w:bCs/>
                <w:spacing w:val="1"/>
                <w:sz w:val="18"/>
                <w:szCs w:val="18"/>
              </w:rPr>
              <w:t>2</w:t>
            </w:r>
            <w:r w:rsidRPr="00342D54">
              <w:rPr>
                <w:rFonts w:ascii="Times New Roman" w:hAnsi="Times New Roman"/>
                <w:b/>
                <w:bCs/>
                <w:spacing w:val="-1"/>
                <w:sz w:val="18"/>
                <w:szCs w:val="18"/>
              </w:rPr>
              <w:t>02</w:t>
            </w:r>
            <w:r w:rsidRPr="00342D54">
              <w:rPr>
                <w:rFonts w:ascii="Times New Roman" w:hAnsi="Times New Roman"/>
                <w:b/>
                <w:bCs/>
                <w:spacing w:val="1"/>
                <w:sz w:val="18"/>
                <w:szCs w:val="18"/>
              </w:rPr>
              <w:t>0</w:t>
            </w:r>
            <w:r w:rsidRPr="00342D54">
              <w:rPr>
                <w:rFonts w:ascii="Times New Roman" w:hAnsi="Times New Roman"/>
                <w:b/>
                <w:bCs/>
                <w:spacing w:val="-1"/>
                <w:sz w:val="18"/>
                <w:szCs w:val="18"/>
              </w:rPr>
              <w:t>/2</w:t>
            </w:r>
            <w:r w:rsidRPr="00342D54">
              <w:rPr>
                <w:rFonts w:ascii="Times New Roman" w:hAnsi="Times New Roman"/>
                <w:b/>
                <w:bCs/>
                <w:sz w:val="18"/>
                <w:szCs w:val="18"/>
              </w:rPr>
              <w:t>1</w:t>
            </w:r>
          </w:p>
        </w:tc>
        <w:tc>
          <w:tcPr>
            <w:tcW w:w="1561" w:type="dxa"/>
            <w:gridSpan w:val="2"/>
            <w:tcBorders>
              <w:top w:val="single" w:sz="4" w:space="0" w:color="000000"/>
              <w:left w:val="single" w:sz="4" w:space="0" w:color="000000"/>
              <w:bottom w:val="nil"/>
              <w:right w:val="single" w:sz="4" w:space="0" w:color="000000"/>
            </w:tcBorders>
            <w:shd w:val="clear" w:color="auto" w:fill="8EAADB"/>
          </w:tcPr>
          <w:p w14:paraId="46945D66" w14:textId="77777777" w:rsidR="00610BD0" w:rsidRPr="00342D54" w:rsidRDefault="00610BD0" w:rsidP="00B94B20">
            <w:pPr>
              <w:widowControl w:val="0"/>
              <w:autoSpaceDE w:val="0"/>
              <w:autoSpaceDN w:val="0"/>
              <w:adjustRightInd w:val="0"/>
              <w:spacing w:after="0" w:line="175" w:lineRule="exact"/>
              <w:rPr>
                <w:rFonts w:ascii="Times New Roman" w:hAnsi="Times New Roman"/>
                <w:sz w:val="18"/>
                <w:szCs w:val="18"/>
              </w:rPr>
            </w:pPr>
            <w:r w:rsidRPr="00342D54">
              <w:rPr>
                <w:rFonts w:ascii="Times New Roman" w:hAnsi="Times New Roman"/>
                <w:b/>
                <w:bCs/>
                <w:sz w:val="18"/>
                <w:szCs w:val="18"/>
              </w:rPr>
              <w:t>F</w:t>
            </w:r>
            <w:r w:rsidRPr="00342D54">
              <w:rPr>
                <w:rFonts w:ascii="Times New Roman" w:hAnsi="Times New Roman"/>
                <w:b/>
                <w:bCs/>
                <w:spacing w:val="-1"/>
                <w:sz w:val="18"/>
                <w:szCs w:val="18"/>
              </w:rPr>
              <w:t>Y</w:t>
            </w:r>
            <w:r w:rsidRPr="00342D54">
              <w:rPr>
                <w:rFonts w:ascii="Times New Roman" w:hAnsi="Times New Roman"/>
                <w:b/>
                <w:bCs/>
                <w:spacing w:val="1"/>
                <w:sz w:val="18"/>
                <w:szCs w:val="18"/>
              </w:rPr>
              <w:t>2</w:t>
            </w:r>
            <w:r w:rsidRPr="00342D54">
              <w:rPr>
                <w:rFonts w:ascii="Times New Roman" w:hAnsi="Times New Roman"/>
                <w:b/>
                <w:bCs/>
                <w:spacing w:val="-1"/>
                <w:sz w:val="18"/>
                <w:szCs w:val="18"/>
              </w:rPr>
              <w:t>02</w:t>
            </w:r>
            <w:r w:rsidRPr="00342D54">
              <w:rPr>
                <w:rFonts w:ascii="Times New Roman" w:hAnsi="Times New Roman"/>
                <w:b/>
                <w:bCs/>
                <w:spacing w:val="1"/>
                <w:sz w:val="18"/>
                <w:szCs w:val="18"/>
              </w:rPr>
              <w:t>1</w:t>
            </w:r>
            <w:r w:rsidRPr="00342D54">
              <w:rPr>
                <w:rFonts w:ascii="Times New Roman" w:hAnsi="Times New Roman"/>
                <w:b/>
                <w:bCs/>
                <w:spacing w:val="-1"/>
                <w:sz w:val="18"/>
                <w:szCs w:val="18"/>
              </w:rPr>
              <w:t>/2</w:t>
            </w:r>
            <w:r w:rsidRPr="00342D54">
              <w:rPr>
                <w:rFonts w:ascii="Times New Roman" w:hAnsi="Times New Roman"/>
                <w:b/>
                <w:bCs/>
                <w:sz w:val="18"/>
                <w:szCs w:val="18"/>
              </w:rPr>
              <w:t>2</w:t>
            </w:r>
          </w:p>
        </w:tc>
        <w:tc>
          <w:tcPr>
            <w:tcW w:w="1557" w:type="dxa"/>
            <w:gridSpan w:val="2"/>
            <w:tcBorders>
              <w:top w:val="single" w:sz="4" w:space="0" w:color="000000"/>
              <w:left w:val="single" w:sz="4" w:space="0" w:color="000000"/>
              <w:bottom w:val="nil"/>
              <w:right w:val="single" w:sz="4" w:space="0" w:color="000000"/>
            </w:tcBorders>
            <w:shd w:val="clear" w:color="auto" w:fill="8EAADB"/>
          </w:tcPr>
          <w:p w14:paraId="44CFE6E0" w14:textId="77777777" w:rsidR="00610BD0" w:rsidRPr="00342D54" w:rsidRDefault="00610BD0" w:rsidP="00B94B20">
            <w:pPr>
              <w:widowControl w:val="0"/>
              <w:autoSpaceDE w:val="0"/>
              <w:autoSpaceDN w:val="0"/>
              <w:adjustRightInd w:val="0"/>
              <w:spacing w:after="0" w:line="175" w:lineRule="exact"/>
              <w:rPr>
                <w:rFonts w:ascii="Times New Roman" w:hAnsi="Times New Roman"/>
                <w:sz w:val="18"/>
                <w:szCs w:val="18"/>
              </w:rPr>
            </w:pPr>
            <w:r w:rsidRPr="00342D54">
              <w:rPr>
                <w:rFonts w:ascii="Times New Roman" w:hAnsi="Times New Roman"/>
                <w:b/>
                <w:bCs/>
                <w:sz w:val="18"/>
                <w:szCs w:val="18"/>
              </w:rPr>
              <w:t>F</w:t>
            </w:r>
            <w:r w:rsidRPr="00342D54">
              <w:rPr>
                <w:rFonts w:ascii="Times New Roman" w:hAnsi="Times New Roman"/>
                <w:b/>
                <w:bCs/>
                <w:spacing w:val="-1"/>
                <w:sz w:val="18"/>
                <w:szCs w:val="18"/>
              </w:rPr>
              <w:t>Y</w:t>
            </w:r>
            <w:r w:rsidRPr="00342D54">
              <w:rPr>
                <w:rFonts w:ascii="Times New Roman" w:hAnsi="Times New Roman"/>
                <w:b/>
                <w:bCs/>
                <w:spacing w:val="1"/>
                <w:sz w:val="18"/>
                <w:szCs w:val="18"/>
              </w:rPr>
              <w:t>2</w:t>
            </w:r>
            <w:r w:rsidRPr="00342D54">
              <w:rPr>
                <w:rFonts w:ascii="Times New Roman" w:hAnsi="Times New Roman"/>
                <w:b/>
                <w:bCs/>
                <w:spacing w:val="-1"/>
                <w:sz w:val="18"/>
                <w:szCs w:val="18"/>
              </w:rPr>
              <w:t>02</w:t>
            </w:r>
            <w:r w:rsidRPr="00342D54">
              <w:rPr>
                <w:rFonts w:ascii="Times New Roman" w:hAnsi="Times New Roman"/>
                <w:b/>
                <w:bCs/>
                <w:spacing w:val="1"/>
                <w:sz w:val="18"/>
                <w:szCs w:val="18"/>
              </w:rPr>
              <w:t>2</w:t>
            </w:r>
            <w:r w:rsidRPr="00342D54">
              <w:rPr>
                <w:rFonts w:ascii="Times New Roman" w:hAnsi="Times New Roman"/>
                <w:b/>
                <w:bCs/>
                <w:spacing w:val="-1"/>
                <w:sz w:val="18"/>
                <w:szCs w:val="18"/>
              </w:rPr>
              <w:t>/2</w:t>
            </w:r>
            <w:r w:rsidRPr="00342D54">
              <w:rPr>
                <w:rFonts w:ascii="Times New Roman" w:hAnsi="Times New Roman"/>
                <w:b/>
                <w:bCs/>
                <w:sz w:val="18"/>
                <w:szCs w:val="18"/>
              </w:rPr>
              <w:t>3</w:t>
            </w:r>
          </w:p>
        </w:tc>
        <w:tc>
          <w:tcPr>
            <w:tcW w:w="1560" w:type="dxa"/>
            <w:gridSpan w:val="2"/>
            <w:tcBorders>
              <w:top w:val="single" w:sz="4" w:space="0" w:color="000000"/>
              <w:left w:val="single" w:sz="4" w:space="0" w:color="000000"/>
              <w:bottom w:val="nil"/>
              <w:right w:val="single" w:sz="4" w:space="0" w:color="000000"/>
            </w:tcBorders>
            <w:shd w:val="clear" w:color="auto" w:fill="8EAADB"/>
          </w:tcPr>
          <w:p w14:paraId="76D8EA86" w14:textId="77777777" w:rsidR="00610BD0" w:rsidRPr="00342D54" w:rsidRDefault="00610BD0" w:rsidP="00B94B20">
            <w:pPr>
              <w:widowControl w:val="0"/>
              <w:autoSpaceDE w:val="0"/>
              <w:autoSpaceDN w:val="0"/>
              <w:adjustRightInd w:val="0"/>
              <w:spacing w:after="0" w:line="175" w:lineRule="exact"/>
              <w:rPr>
                <w:rFonts w:ascii="Times New Roman" w:hAnsi="Times New Roman"/>
                <w:sz w:val="18"/>
                <w:szCs w:val="18"/>
              </w:rPr>
            </w:pPr>
            <w:r w:rsidRPr="00342D54">
              <w:rPr>
                <w:rFonts w:ascii="Times New Roman" w:hAnsi="Times New Roman"/>
                <w:b/>
                <w:bCs/>
                <w:sz w:val="18"/>
                <w:szCs w:val="18"/>
              </w:rPr>
              <w:t>F</w:t>
            </w:r>
            <w:r w:rsidRPr="00342D54">
              <w:rPr>
                <w:rFonts w:ascii="Times New Roman" w:hAnsi="Times New Roman"/>
                <w:b/>
                <w:bCs/>
                <w:spacing w:val="-1"/>
                <w:sz w:val="18"/>
                <w:szCs w:val="18"/>
              </w:rPr>
              <w:t>Y</w:t>
            </w:r>
            <w:r w:rsidRPr="00342D54">
              <w:rPr>
                <w:rFonts w:ascii="Times New Roman" w:hAnsi="Times New Roman"/>
                <w:b/>
                <w:bCs/>
                <w:spacing w:val="1"/>
                <w:sz w:val="18"/>
                <w:szCs w:val="18"/>
              </w:rPr>
              <w:t>2</w:t>
            </w:r>
            <w:r w:rsidRPr="00342D54">
              <w:rPr>
                <w:rFonts w:ascii="Times New Roman" w:hAnsi="Times New Roman"/>
                <w:b/>
                <w:bCs/>
                <w:spacing w:val="-1"/>
                <w:sz w:val="18"/>
                <w:szCs w:val="18"/>
              </w:rPr>
              <w:t>02</w:t>
            </w:r>
            <w:r w:rsidRPr="00342D54">
              <w:rPr>
                <w:rFonts w:ascii="Times New Roman" w:hAnsi="Times New Roman"/>
                <w:b/>
                <w:bCs/>
                <w:spacing w:val="1"/>
                <w:sz w:val="18"/>
                <w:szCs w:val="18"/>
              </w:rPr>
              <w:t>3</w:t>
            </w:r>
            <w:r w:rsidRPr="00342D54">
              <w:rPr>
                <w:rFonts w:ascii="Times New Roman" w:hAnsi="Times New Roman"/>
                <w:b/>
                <w:bCs/>
                <w:spacing w:val="-1"/>
                <w:sz w:val="18"/>
                <w:szCs w:val="18"/>
              </w:rPr>
              <w:t>/2</w:t>
            </w:r>
            <w:r w:rsidRPr="00342D54">
              <w:rPr>
                <w:rFonts w:ascii="Times New Roman" w:hAnsi="Times New Roman"/>
                <w:b/>
                <w:bCs/>
                <w:sz w:val="18"/>
                <w:szCs w:val="18"/>
              </w:rPr>
              <w:t>4</w:t>
            </w:r>
          </w:p>
        </w:tc>
        <w:tc>
          <w:tcPr>
            <w:tcW w:w="1561" w:type="dxa"/>
            <w:gridSpan w:val="2"/>
            <w:tcBorders>
              <w:top w:val="single" w:sz="4" w:space="0" w:color="000000"/>
              <w:left w:val="single" w:sz="4" w:space="0" w:color="000000"/>
              <w:bottom w:val="nil"/>
              <w:right w:val="single" w:sz="4" w:space="0" w:color="000000"/>
            </w:tcBorders>
            <w:shd w:val="clear" w:color="auto" w:fill="8EAADB"/>
          </w:tcPr>
          <w:p w14:paraId="7AAA1DFF" w14:textId="77777777" w:rsidR="00610BD0" w:rsidRPr="00342D54" w:rsidRDefault="00610BD0" w:rsidP="00B94B20">
            <w:pPr>
              <w:widowControl w:val="0"/>
              <w:autoSpaceDE w:val="0"/>
              <w:autoSpaceDN w:val="0"/>
              <w:adjustRightInd w:val="0"/>
              <w:spacing w:after="0" w:line="175" w:lineRule="exact"/>
              <w:rPr>
                <w:rFonts w:ascii="Times New Roman" w:hAnsi="Times New Roman"/>
                <w:sz w:val="18"/>
                <w:szCs w:val="18"/>
              </w:rPr>
            </w:pPr>
            <w:r w:rsidRPr="00342D54">
              <w:rPr>
                <w:rFonts w:ascii="Times New Roman" w:hAnsi="Times New Roman"/>
                <w:b/>
                <w:bCs/>
                <w:sz w:val="18"/>
                <w:szCs w:val="18"/>
              </w:rPr>
              <w:t>F</w:t>
            </w:r>
            <w:r w:rsidRPr="00342D54">
              <w:rPr>
                <w:rFonts w:ascii="Times New Roman" w:hAnsi="Times New Roman"/>
                <w:b/>
                <w:bCs/>
                <w:spacing w:val="-1"/>
                <w:sz w:val="18"/>
                <w:szCs w:val="18"/>
              </w:rPr>
              <w:t>Y</w:t>
            </w:r>
            <w:r w:rsidRPr="00342D54">
              <w:rPr>
                <w:rFonts w:ascii="Times New Roman" w:hAnsi="Times New Roman"/>
                <w:b/>
                <w:bCs/>
                <w:spacing w:val="1"/>
                <w:sz w:val="18"/>
                <w:szCs w:val="18"/>
              </w:rPr>
              <w:t>2</w:t>
            </w:r>
            <w:r w:rsidRPr="00342D54">
              <w:rPr>
                <w:rFonts w:ascii="Times New Roman" w:hAnsi="Times New Roman"/>
                <w:b/>
                <w:bCs/>
                <w:spacing w:val="-1"/>
                <w:sz w:val="18"/>
                <w:szCs w:val="18"/>
              </w:rPr>
              <w:t>02</w:t>
            </w:r>
            <w:r w:rsidRPr="00342D54">
              <w:rPr>
                <w:rFonts w:ascii="Times New Roman" w:hAnsi="Times New Roman"/>
                <w:b/>
                <w:bCs/>
                <w:spacing w:val="1"/>
                <w:sz w:val="18"/>
                <w:szCs w:val="18"/>
              </w:rPr>
              <w:t>4</w:t>
            </w:r>
            <w:r w:rsidRPr="00342D54">
              <w:rPr>
                <w:rFonts w:ascii="Times New Roman" w:hAnsi="Times New Roman"/>
                <w:b/>
                <w:bCs/>
                <w:spacing w:val="-1"/>
                <w:sz w:val="18"/>
                <w:szCs w:val="18"/>
              </w:rPr>
              <w:t>/2</w:t>
            </w:r>
            <w:r w:rsidRPr="00342D54">
              <w:rPr>
                <w:rFonts w:ascii="Times New Roman" w:hAnsi="Times New Roman"/>
                <w:b/>
                <w:bCs/>
                <w:sz w:val="18"/>
                <w:szCs w:val="18"/>
              </w:rPr>
              <w:t>5</w:t>
            </w:r>
          </w:p>
        </w:tc>
        <w:tc>
          <w:tcPr>
            <w:tcW w:w="1783" w:type="dxa"/>
            <w:tcBorders>
              <w:top w:val="single" w:sz="4" w:space="0" w:color="000000"/>
              <w:left w:val="single" w:sz="4" w:space="0" w:color="000000"/>
              <w:bottom w:val="single" w:sz="4" w:space="0" w:color="000000"/>
              <w:right w:val="single" w:sz="4" w:space="0" w:color="000000"/>
            </w:tcBorders>
            <w:shd w:val="clear" w:color="auto" w:fill="8EAADB"/>
          </w:tcPr>
          <w:p w14:paraId="6B4DC1A3" w14:textId="77777777" w:rsidR="00610BD0" w:rsidRPr="00342D54" w:rsidRDefault="00610BD0" w:rsidP="00B94B20">
            <w:pPr>
              <w:widowControl w:val="0"/>
              <w:autoSpaceDE w:val="0"/>
              <w:autoSpaceDN w:val="0"/>
              <w:adjustRightInd w:val="0"/>
              <w:spacing w:after="0" w:line="175" w:lineRule="exact"/>
              <w:rPr>
                <w:rFonts w:ascii="Times New Roman" w:hAnsi="Times New Roman"/>
                <w:sz w:val="18"/>
                <w:szCs w:val="18"/>
              </w:rPr>
            </w:pPr>
            <w:r w:rsidRPr="00342D54">
              <w:rPr>
                <w:rFonts w:ascii="Times New Roman" w:hAnsi="Times New Roman"/>
                <w:b/>
                <w:bCs/>
                <w:sz w:val="18"/>
                <w:szCs w:val="18"/>
              </w:rPr>
              <w:t>I</w:t>
            </w:r>
            <w:r w:rsidRPr="00342D54">
              <w:rPr>
                <w:rFonts w:ascii="Times New Roman" w:hAnsi="Times New Roman"/>
                <w:b/>
                <w:bCs/>
                <w:spacing w:val="-5"/>
                <w:sz w:val="18"/>
                <w:szCs w:val="18"/>
              </w:rPr>
              <w:t>m</w:t>
            </w:r>
            <w:r w:rsidRPr="00342D54">
              <w:rPr>
                <w:rFonts w:ascii="Times New Roman" w:hAnsi="Times New Roman"/>
                <w:b/>
                <w:bCs/>
                <w:spacing w:val="-1"/>
                <w:sz w:val="18"/>
                <w:szCs w:val="18"/>
              </w:rPr>
              <w:t>p</w:t>
            </w:r>
            <w:r w:rsidRPr="00342D54">
              <w:rPr>
                <w:rFonts w:ascii="Times New Roman" w:hAnsi="Times New Roman"/>
                <w:b/>
                <w:bCs/>
                <w:spacing w:val="1"/>
                <w:sz w:val="18"/>
                <w:szCs w:val="18"/>
              </w:rPr>
              <w:t>l</w:t>
            </w:r>
            <w:r w:rsidRPr="00342D54">
              <w:rPr>
                <w:rFonts w:ascii="Times New Roman" w:hAnsi="Times New Roman"/>
                <w:b/>
                <w:bCs/>
                <w:spacing w:val="3"/>
                <w:sz w:val="18"/>
                <w:szCs w:val="18"/>
              </w:rPr>
              <w:t>e</w:t>
            </w:r>
            <w:r w:rsidRPr="00342D54">
              <w:rPr>
                <w:rFonts w:ascii="Times New Roman" w:hAnsi="Times New Roman"/>
                <w:b/>
                <w:bCs/>
                <w:spacing w:val="-4"/>
                <w:sz w:val="18"/>
                <w:szCs w:val="18"/>
              </w:rPr>
              <w:t>m</w:t>
            </w:r>
            <w:r w:rsidRPr="00342D54">
              <w:rPr>
                <w:rFonts w:ascii="Times New Roman" w:hAnsi="Times New Roman"/>
                <w:b/>
                <w:bCs/>
                <w:sz w:val="18"/>
                <w:szCs w:val="18"/>
              </w:rPr>
              <w:t>e</w:t>
            </w:r>
            <w:r w:rsidRPr="00342D54">
              <w:rPr>
                <w:rFonts w:ascii="Times New Roman" w:hAnsi="Times New Roman"/>
                <w:b/>
                <w:bCs/>
                <w:spacing w:val="-1"/>
                <w:sz w:val="18"/>
                <w:szCs w:val="18"/>
              </w:rPr>
              <w:t>nt</w:t>
            </w:r>
            <w:r w:rsidRPr="00342D54">
              <w:rPr>
                <w:rFonts w:ascii="Times New Roman" w:hAnsi="Times New Roman"/>
                <w:b/>
                <w:bCs/>
                <w:spacing w:val="1"/>
                <w:sz w:val="18"/>
                <w:szCs w:val="18"/>
              </w:rPr>
              <w:t>i</w:t>
            </w:r>
            <w:r w:rsidRPr="00342D54">
              <w:rPr>
                <w:rFonts w:ascii="Times New Roman" w:hAnsi="Times New Roman"/>
                <w:b/>
                <w:bCs/>
                <w:spacing w:val="-1"/>
                <w:sz w:val="18"/>
                <w:szCs w:val="18"/>
              </w:rPr>
              <w:t>n</w:t>
            </w:r>
            <w:r w:rsidRPr="00342D54">
              <w:rPr>
                <w:rFonts w:ascii="Times New Roman" w:hAnsi="Times New Roman"/>
                <w:b/>
                <w:bCs/>
                <w:sz w:val="18"/>
                <w:szCs w:val="18"/>
              </w:rPr>
              <w:t>g</w:t>
            </w:r>
          </w:p>
          <w:p w14:paraId="210A69C0" w14:textId="77777777" w:rsidR="00610BD0" w:rsidRPr="00342D54" w:rsidRDefault="00610BD0" w:rsidP="00B94B20">
            <w:pPr>
              <w:widowControl w:val="0"/>
              <w:autoSpaceDE w:val="0"/>
              <w:autoSpaceDN w:val="0"/>
              <w:adjustRightInd w:val="0"/>
              <w:spacing w:after="0" w:line="239" w:lineRule="auto"/>
              <w:ind w:right="431"/>
              <w:rPr>
                <w:rFonts w:ascii="Times New Roman" w:hAnsi="Times New Roman"/>
                <w:sz w:val="18"/>
                <w:szCs w:val="18"/>
              </w:rPr>
            </w:pPr>
            <w:r w:rsidRPr="00342D54">
              <w:rPr>
                <w:rFonts w:ascii="Times New Roman" w:hAnsi="Times New Roman"/>
                <w:b/>
                <w:bCs/>
                <w:spacing w:val="1"/>
                <w:sz w:val="18"/>
                <w:szCs w:val="18"/>
              </w:rPr>
              <w:t>E</w:t>
            </w:r>
            <w:r w:rsidRPr="00342D54">
              <w:rPr>
                <w:rFonts w:ascii="Times New Roman" w:hAnsi="Times New Roman"/>
                <w:b/>
                <w:bCs/>
                <w:spacing w:val="-1"/>
                <w:sz w:val="18"/>
                <w:szCs w:val="18"/>
              </w:rPr>
              <w:t>nt</w:t>
            </w:r>
            <w:r w:rsidRPr="00342D54">
              <w:rPr>
                <w:rFonts w:ascii="Times New Roman" w:hAnsi="Times New Roman"/>
                <w:b/>
                <w:bCs/>
                <w:spacing w:val="1"/>
                <w:sz w:val="18"/>
                <w:szCs w:val="18"/>
              </w:rPr>
              <w:t>i</w:t>
            </w:r>
            <w:r w:rsidRPr="00342D54">
              <w:rPr>
                <w:rFonts w:ascii="Times New Roman" w:hAnsi="Times New Roman"/>
                <w:b/>
                <w:bCs/>
                <w:spacing w:val="-1"/>
                <w:sz w:val="18"/>
                <w:szCs w:val="18"/>
              </w:rPr>
              <w:t>ty</w:t>
            </w:r>
            <w:r w:rsidRPr="00342D54">
              <w:rPr>
                <w:rFonts w:ascii="Times New Roman" w:hAnsi="Times New Roman"/>
                <w:b/>
                <w:bCs/>
                <w:spacing w:val="1"/>
                <w:sz w:val="18"/>
                <w:szCs w:val="18"/>
              </w:rPr>
              <w:t>/</w:t>
            </w:r>
            <w:r w:rsidRPr="00342D54">
              <w:rPr>
                <w:rFonts w:ascii="Times New Roman" w:hAnsi="Times New Roman"/>
                <w:b/>
                <w:bCs/>
                <w:spacing w:val="-1"/>
                <w:sz w:val="18"/>
                <w:szCs w:val="18"/>
              </w:rPr>
              <w:t>Ag</w:t>
            </w:r>
            <w:r w:rsidRPr="00342D54">
              <w:rPr>
                <w:rFonts w:ascii="Times New Roman" w:hAnsi="Times New Roman"/>
                <w:b/>
                <w:bCs/>
                <w:sz w:val="18"/>
                <w:szCs w:val="18"/>
              </w:rPr>
              <w:t>e</w:t>
            </w:r>
            <w:r w:rsidRPr="00342D54">
              <w:rPr>
                <w:rFonts w:ascii="Times New Roman" w:hAnsi="Times New Roman"/>
                <w:b/>
                <w:bCs/>
                <w:spacing w:val="-1"/>
                <w:sz w:val="18"/>
                <w:szCs w:val="18"/>
              </w:rPr>
              <w:t>n</w:t>
            </w:r>
            <w:r w:rsidRPr="00342D54">
              <w:rPr>
                <w:rFonts w:ascii="Times New Roman" w:hAnsi="Times New Roman"/>
                <w:b/>
                <w:bCs/>
                <w:spacing w:val="-2"/>
                <w:sz w:val="18"/>
                <w:szCs w:val="18"/>
              </w:rPr>
              <w:t>c</w:t>
            </w:r>
            <w:r w:rsidRPr="00342D54">
              <w:rPr>
                <w:rFonts w:ascii="Times New Roman" w:hAnsi="Times New Roman"/>
                <w:b/>
                <w:bCs/>
                <w:spacing w:val="1"/>
                <w:sz w:val="18"/>
                <w:szCs w:val="18"/>
              </w:rPr>
              <w:t>y</w:t>
            </w:r>
            <w:r w:rsidRPr="00342D54">
              <w:rPr>
                <w:rFonts w:ascii="Times New Roman" w:hAnsi="Times New Roman"/>
                <w:b/>
                <w:bCs/>
                <w:sz w:val="18"/>
                <w:szCs w:val="18"/>
              </w:rPr>
              <w:t xml:space="preserve">/ HLG </w:t>
            </w:r>
            <w:r w:rsidRPr="00342D54">
              <w:rPr>
                <w:rFonts w:ascii="Times New Roman" w:hAnsi="Times New Roman"/>
                <w:b/>
                <w:bCs/>
                <w:spacing w:val="-1"/>
                <w:sz w:val="18"/>
                <w:szCs w:val="18"/>
              </w:rPr>
              <w:t>D</w:t>
            </w:r>
            <w:r w:rsidRPr="00342D54">
              <w:rPr>
                <w:rFonts w:ascii="Times New Roman" w:hAnsi="Times New Roman"/>
                <w:b/>
                <w:bCs/>
                <w:sz w:val="18"/>
                <w:szCs w:val="18"/>
              </w:rPr>
              <w:t>e</w:t>
            </w:r>
            <w:r w:rsidRPr="00342D54">
              <w:rPr>
                <w:rFonts w:ascii="Times New Roman" w:hAnsi="Times New Roman"/>
                <w:b/>
                <w:bCs/>
                <w:spacing w:val="-1"/>
                <w:sz w:val="18"/>
                <w:szCs w:val="18"/>
              </w:rPr>
              <w:t>p</w:t>
            </w:r>
            <w:r w:rsidRPr="00342D54">
              <w:rPr>
                <w:rFonts w:ascii="Times New Roman" w:hAnsi="Times New Roman"/>
                <w:b/>
                <w:bCs/>
                <w:spacing w:val="1"/>
                <w:sz w:val="18"/>
                <w:szCs w:val="18"/>
              </w:rPr>
              <w:t>a</w:t>
            </w:r>
            <w:r w:rsidRPr="00342D54">
              <w:rPr>
                <w:rFonts w:ascii="Times New Roman" w:hAnsi="Times New Roman"/>
                <w:b/>
                <w:bCs/>
                <w:sz w:val="18"/>
                <w:szCs w:val="18"/>
              </w:rPr>
              <w:t>r</w:t>
            </w:r>
            <w:r w:rsidRPr="00342D54">
              <w:rPr>
                <w:rFonts w:ascii="Times New Roman" w:hAnsi="Times New Roman"/>
                <w:b/>
                <w:bCs/>
                <w:spacing w:val="-1"/>
                <w:sz w:val="18"/>
                <w:szCs w:val="18"/>
              </w:rPr>
              <w:t>t</w:t>
            </w:r>
            <w:r w:rsidRPr="00342D54">
              <w:rPr>
                <w:rFonts w:ascii="Times New Roman" w:hAnsi="Times New Roman"/>
                <w:b/>
                <w:bCs/>
                <w:spacing w:val="-4"/>
                <w:sz w:val="18"/>
                <w:szCs w:val="18"/>
              </w:rPr>
              <w:t>m</w:t>
            </w:r>
            <w:r w:rsidRPr="00342D54">
              <w:rPr>
                <w:rFonts w:ascii="Times New Roman" w:hAnsi="Times New Roman"/>
                <w:b/>
                <w:bCs/>
                <w:sz w:val="18"/>
                <w:szCs w:val="18"/>
              </w:rPr>
              <w:t>e</w:t>
            </w:r>
            <w:r w:rsidRPr="00342D54">
              <w:rPr>
                <w:rFonts w:ascii="Times New Roman" w:hAnsi="Times New Roman"/>
                <w:b/>
                <w:bCs/>
                <w:spacing w:val="-1"/>
                <w:sz w:val="18"/>
                <w:szCs w:val="18"/>
              </w:rPr>
              <w:t>nt</w:t>
            </w:r>
            <w:r w:rsidRPr="00342D54">
              <w:rPr>
                <w:rFonts w:ascii="Times New Roman" w:hAnsi="Times New Roman"/>
                <w:b/>
                <w:bCs/>
                <w:spacing w:val="1"/>
                <w:sz w:val="18"/>
                <w:szCs w:val="18"/>
              </w:rPr>
              <w:t>/LL</w:t>
            </w:r>
            <w:r w:rsidRPr="00342D54">
              <w:rPr>
                <w:rFonts w:ascii="Times New Roman" w:hAnsi="Times New Roman"/>
                <w:b/>
                <w:bCs/>
                <w:sz w:val="18"/>
                <w:szCs w:val="18"/>
              </w:rPr>
              <w:t>G</w:t>
            </w:r>
          </w:p>
        </w:tc>
      </w:tr>
      <w:tr w:rsidR="00610BD0" w:rsidRPr="00342D54" w14:paraId="048AD26A" w14:textId="77777777" w:rsidTr="002D60EB">
        <w:trPr>
          <w:trHeight w:hRule="exact" w:val="1048"/>
        </w:trPr>
        <w:tc>
          <w:tcPr>
            <w:tcW w:w="1419" w:type="dxa"/>
            <w:vMerge/>
            <w:tcBorders>
              <w:top w:val="single" w:sz="4" w:space="0" w:color="000000"/>
              <w:left w:val="single" w:sz="4" w:space="0" w:color="000000"/>
              <w:bottom w:val="single" w:sz="4" w:space="0" w:color="000000"/>
              <w:right w:val="single" w:sz="4" w:space="0" w:color="000000"/>
            </w:tcBorders>
            <w:shd w:val="clear" w:color="auto" w:fill="8EAADB"/>
          </w:tcPr>
          <w:p w14:paraId="1C37C16E" w14:textId="77777777" w:rsidR="00610BD0" w:rsidRPr="00342D54" w:rsidRDefault="00610BD0" w:rsidP="00B94B20">
            <w:pPr>
              <w:widowControl w:val="0"/>
              <w:autoSpaceDE w:val="0"/>
              <w:autoSpaceDN w:val="0"/>
              <w:adjustRightInd w:val="0"/>
              <w:spacing w:after="0" w:line="239" w:lineRule="auto"/>
              <w:ind w:right="431"/>
              <w:rPr>
                <w:rFonts w:ascii="Times New Roman" w:hAnsi="Times New Roman"/>
                <w:sz w:val="18"/>
                <w:szCs w:val="18"/>
              </w:rPr>
            </w:pPr>
          </w:p>
        </w:tc>
        <w:tc>
          <w:tcPr>
            <w:tcW w:w="1309" w:type="dxa"/>
            <w:vMerge/>
            <w:tcBorders>
              <w:top w:val="single" w:sz="4" w:space="0" w:color="000000"/>
              <w:left w:val="single" w:sz="4" w:space="0" w:color="000000"/>
              <w:bottom w:val="single" w:sz="4" w:space="0" w:color="000000"/>
              <w:right w:val="single" w:sz="4" w:space="0" w:color="000000"/>
            </w:tcBorders>
            <w:shd w:val="clear" w:color="auto" w:fill="8EAADB"/>
          </w:tcPr>
          <w:p w14:paraId="2204592D" w14:textId="77777777" w:rsidR="00610BD0" w:rsidRPr="00342D54" w:rsidRDefault="00610BD0" w:rsidP="00B94B20">
            <w:pPr>
              <w:widowControl w:val="0"/>
              <w:autoSpaceDE w:val="0"/>
              <w:autoSpaceDN w:val="0"/>
              <w:adjustRightInd w:val="0"/>
              <w:spacing w:after="0" w:line="239" w:lineRule="auto"/>
              <w:ind w:right="431"/>
              <w:rPr>
                <w:rFonts w:ascii="Times New Roman" w:hAnsi="Times New Roman"/>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8EAADB"/>
          </w:tcPr>
          <w:p w14:paraId="1BDDE060" w14:textId="77777777" w:rsidR="00610BD0" w:rsidRPr="00342D54" w:rsidRDefault="00610BD0" w:rsidP="00B94B20">
            <w:pPr>
              <w:widowControl w:val="0"/>
              <w:autoSpaceDE w:val="0"/>
              <w:autoSpaceDN w:val="0"/>
              <w:adjustRightInd w:val="0"/>
              <w:spacing w:after="0" w:line="239" w:lineRule="auto"/>
              <w:ind w:right="431"/>
              <w:rPr>
                <w:rFonts w:ascii="Times New Roman" w:hAnsi="Times New Roman"/>
                <w:sz w:val="18"/>
                <w:szCs w:val="18"/>
              </w:rPr>
            </w:pPr>
          </w:p>
        </w:tc>
        <w:tc>
          <w:tcPr>
            <w:tcW w:w="1864" w:type="dxa"/>
            <w:vMerge/>
            <w:tcBorders>
              <w:top w:val="single" w:sz="4" w:space="0" w:color="000000"/>
              <w:left w:val="single" w:sz="4" w:space="0" w:color="000000"/>
              <w:bottom w:val="single" w:sz="4" w:space="0" w:color="000000"/>
              <w:right w:val="single" w:sz="4" w:space="0" w:color="000000"/>
            </w:tcBorders>
            <w:shd w:val="clear" w:color="auto" w:fill="ECECEC"/>
          </w:tcPr>
          <w:p w14:paraId="29F5923A" w14:textId="77777777" w:rsidR="00610BD0" w:rsidRPr="00342D54" w:rsidRDefault="00610BD0" w:rsidP="00B94B20">
            <w:pPr>
              <w:widowControl w:val="0"/>
              <w:autoSpaceDE w:val="0"/>
              <w:autoSpaceDN w:val="0"/>
              <w:adjustRightInd w:val="0"/>
              <w:spacing w:after="0" w:line="239" w:lineRule="auto"/>
              <w:ind w:right="431"/>
              <w:rPr>
                <w:rFonts w:ascii="Times New Roman" w:hAnsi="Times New Roman"/>
                <w:sz w:val="18"/>
                <w:szCs w:val="18"/>
              </w:rPr>
            </w:pPr>
          </w:p>
        </w:tc>
        <w:tc>
          <w:tcPr>
            <w:tcW w:w="852" w:type="dxa"/>
            <w:tcBorders>
              <w:top w:val="single" w:sz="4" w:space="0" w:color="000000"/>
              <w:left w:val="single" w:sz="4" w:space="0" w:color="000000"/>
              <w:bottom w:val="single" w:sz="4" w:space="0" w:color="000000"/>
              <w:right w:val="single" w:sz="4" w:space="0" w:color="000000"/>
            </w:tcBorders>
            <w:shd w:val="clear" w:color="auto" w:fill="8EAADB"/>
          </w:tcPr>
          <w:p w14:paraId="4CF77C42"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b/>
                <w:bCs/>
                <w:spacing w:val="1"/>
                <w:sz w:val="18"/>
                <w:szCs w:val="18"/>
              </w:rPr>
              <w:t>T</w:t>
            </w:r>
            <w:r w:rsidRPr="00342D54">
              <w:rPr>
                <w:rFonts w:ascii="Times New Roman" w:hAnsi="Times New Roman"/>
                <w:b/>
                <w:bCs/>
                <w:spacing w:val="-1"/>
                <w:sz w:val="18"/>
                <w:szCs w:val="18"/>
              </w:rPr>
              <w:t>a</w:t>
            </w:r>
            <w:r w:rsidRPr="00342D54">
              <w:rPr>
                <w:rFonts w:ascii="Times New Roman" w:hAnsi="Times New Roman"/>
                <w:b/>
                <w:bCs/>
                <w:sz w:val="18"/>
                <w:szCs w:val="18"/>
              </w:rPr>
              <w:t>r</w:t>
            </w:r>
            <w:r w:rsidRPr="00342D54">
              <w:rPr>
                <w:rFonts w:ascii="Times New Roman" w:hAnsi="Times New Roman"/>
                <w:b/>
                <w:bCs/>
                <w:spacing w:val="-1"/>
                <w:sz w:val="18"/>
                <w:szCs w:val="18"/>
              </w:rPr>
              <w:t>g</w:t>
            </w:r>
            <w:r w:rsidRPr="00342D54">
              <w:rPr>
                <w:rFonts w:ascii="Times New Roman" w:hAnsi="Times New Roman"/>
                <w:b/>
                <w:bCs/>
                <w:sz w:val="18"/>
                <w:szCs w:val="18"/>
              </w:rPr>
              <w:t>et</w:t>
            </w:r>
          </w:p>
          <w:p w14:paraId="4D66CADD"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b/>
                <w:bCs/>
                <w:sz w:val="18"/>
                <w:szCs w:val="18"/>
              </w:rPr>
              <w:t>(L</w:t>
            </w:r>
            <w:r w:rsidRPr="00342D54">
              <w:rPr>
                <w:rFonts w:ascii="Times New Roman" w:hAnsi="Times New Roman"/>
                <w:b/>
                <w:bCs/>
                <w:spacing w:val="-2"/>
                <w:sz w:val="18"/>
                <w:szCs w:val="18"/>
              </w:rPr>
              <w:t>o</w:t>
            </w:r>
            <w:r w:rsidRPr="00342D54">
              <w:rPr>
                <w:rFonts w:ascii="Times New Roman" w:hAnsi="Times New Roman"/>
                <w:b/>
                <w:bCs/>
                <w:spacing w:val="1"/>
                <w:w w:val="101"/>
                <w:sz w:val="18"/>
                <w:szCs w:val="18"/>
              </w:rPr>
              <w:t>c</w:t>
            </w:r>
            <w:r w:rsidRPr="00342D54">
              <w:rPr>
                <w:rFonts w:ascii="Times New Roman" w:hAnsi="Times New Roman"/>
                <w:b/>
                <w:bCs/>
                <w:sz w:val="18"/>
                <w:szCs w:val="18"/>
              </w:rPr>
              <w:t>a</w:t>
            </w:r>
            <w:r w:rsidRPr="00342D54">
              <w:rPr>
                <w:rFonts w:ascii="Times New Roman" w:hAnsi="Times New Roman"/>
                <w:b/>
                <w:bCs/>
                <w:spacing w:val="1"/>
                <w:sz w:val="18"/>
                <w:szCs w:val="18"/>
              </w:rPr>
              <w:t>l</w:t>
            </w:r>
            <w:r w:rsidRPr="00342D54">
              <w:rPr>
                <w:rFonts w:ascii="Times New Roman" w:hAnsi="Times New Roman"/>
                <w:b/>
                <w:bCs/>
                <w:spacing w:val="-2"/>
                <w:w w:val="101"/>
                <w:sz w:val="18"/>
                <w:szCs w:val="18"/>
              </w:rPr>
              <w:t>i</w:t>
            </w:r>
            <w:r w:rsidRPr="00342D54">
              <w:rPr>
                <w:rFonts w:ascii="Times New Roman" w:hAnsi="Times New Roman"/>
                <w:b/>
                <w:bCs/>
                <w:spacing w:val="1"/>
                <w:w w:val="101"/>
                <w:sz w:val="18"/>
                <w:szCs w:val="18"/>
              </w:rPr>
              <w:t>ze</w:t>
            </w:r>
            <w:r w:rsidRPr="00342D54">
              <w:rPr>
                <w:rFonts w:ascii="Times New Roman" w:hAnsi="Times New Roman"/>
                <w:b/>
                <w:bCs/>
                <w:spacing w:val="-1"/>
                <w:sz w:val="18"/>
                <w:szCs w:val="18"/>
              </w:rPr>
              <w:t>d</w:t>
            </w:r>
            <w:r w:rsidRPr="00342D54">
              <w:rPr>
                <w:rFonts w:ascii="Times New Roman" w:hAnsi="Times New Roman"/>
                <w:b/>
                <w:bCs/>
                <w:sz w:val="18"/>
                <w:szCs w:val="18"/>
              </w:rPr>
              <w:t>)</w:t>
            </w:r>
          </w:p>
        </w:tc>
        <w:tc>
          <w:tcPr>
            <w:tcW w:w="849" w:type="dxa"/>
            <w:tcBorders>
              <w:top w:val="single" w:sz="4" w:space="0" w:color="000000"/>
              <w:left w:val="single" w:sz="4" w:space="0" w:color="000000"/>
              <w:bottom w:val="single" w:sz="4" w:space="0" w:color="000000"/>
              <w:right w:val="single" w:sz="4" w:space="0" w:color="000000"/>
            </w:tcBorders>
            <w:shd w:val="clear" w:color="auto" w:fill="8EAADB"/>
          </w:tcPr>
          <w:p w14:paraId="7B8166C9"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b/>
                <w:bCs/>
                <w:spacing w:val="1"/>
                <w:sz w:val="18"/>
                <w:szCs w:val="18"/>
              </w:rPr>
              <w:t>B</w:t>
            </w:r>
            <w:r w:rsidRPr="00342D54">
              <w:rPr>
                <w:rFonts w:ascii="Times New Roman" w:hAnsi="Times New Roman"/>
                <w:b/>
                <w:bCs/>
                <w:spacing w:val="-1"/>
                <w:sz w:val="18"/>
                <w:szCs w:val="18"/>
              </w:rPr>
              <w:t>ud</w:t>
            </w:r>
            <w:r w:rsidRPr="00342D54">
              <w:rPr>
                <w:rFonts w:ascii="Times New Roman" w:hAnsi="Times New Roman"/>
                <w:b/>
                <w:bCs/>
                <w:spacing w:val="1"/>
                <w:sz w:val="18"/>
                <w:szCs w:val="18"/>
              </w:rPr>
              <w:t>g</w:t>
            </w:r>
            <w:r w:rsidRPr="00342D54">
              <w:rPr>
                <w:rFonts w:ascii="Times New Roman" w:hAnsi="Times New Roman"/>
                <w:b/>
                <w:bCs/>
                <w:sz w:val="18"/>
                <w:szCs w:val="18"/>
              </w:rPr>
              <w:t>et</w:t>
            </w:r>
          </w:p>
          <w:p w14:paraId="2E511971"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b/>
                <w:bCs/>
                <w:sz w:val="18"/>
                <w:szCs w:val="18"/>
              </w:rPr>
              <w:t>(</w:t>
            </w:r>
            <w:r w:rsidRPr="00342D54">
              <w:rPr>
                <w:rFonts w:ascii="Times New Roman" w:hAnsi="Times New Roman"/>
                <w:b/>
                <w:bCs/>
                <w:spacing w:val="-1"/>
                <w:sz w:val="18"/>
                <w:szCs w:val="18"/>
              </w:rPr>
              <w:t>Ushs</w:t>
            </w:r>
            <w:r w:rsidRPr="00342D54">
              <w:rPr>
                <w:rFonts w:ascii="Times New Roman" w:hAnsi="Times New Roman"/>
                <w:b/>
                <w:bCs/>
                <w:sz w:val="18"/>
                <w:szCs w:val="18"/>
              </w:rPr>
              <w:t>.</w:t>
            </w:r>
            <w:r w:rsidRPr="00342D54">
              <w:rPr>
                <w:rFonts w:ascii="Times New Roman" w:hAnsi="Times New Roman"/>
                <w:b/>
                <w:bCs/>
                <w:spacing w:val="2"/>
                <w:sz w:val="18"/>
                <w:szCs w:val="18"/>
              </w:rPr>
              <w:t xml:space="preserve"> </w:t>
            </w:r>
            <w:r w:rsidRPr="00342D54">
              <w:rPr>
                <w:rFonts w:ascii="Times New Roman" w:hAnsi="Times New Roman"/>
                <w:b/>
                <w:bCs/>
                <w:spacing w:val="-2"/>
                <w:sz w:val="18"/>
                <w:szCs w:val="18"/>
              </w:rPr>
              <w:t>M</w:t>
            </w:r>
            <w:r w:rsidRPr="00342D54">
              <w:rPr>
                <w:rFonts w:ascii="Times New Roman" w:hAnsi="Times New Roman"/>
                <w:b/>
                <w:bCs/>
                <w:spacing w:val="1"/>
                <w:w w:val="101"/>
                <w:sz w:val="18"/>
                <w:szCs w:val="18"/>
              </w:rPr>
              <w:t>i</w:t>
            </w:r>
            <w:r w:rsidRPr="00342D54">
              <w:rPr>
                <w:rFonts w:ascii="Times New Roman" w:hAnsi="Times New Roman"/>
                <w:b/>
                <w:bCs/>
                <w:spacing w:val="-2"/>
                <w:w w:val="101"/>
                <w:sz w:val="18"/>
                <w:szCs w:val="18"/>
              </w:rPr>
              <w:t>l</w:t>
            </w:r>
            <w:r w:rsidRPr="00342D54">
              <w:rPr>
                <w:rFonts w:ascii="Times New Roman" w:hAnsi="Times New Roman"/>
                <w:b/>
                <w:bCs/>
                <w:spacing w:val="1"/>
                <w:w w:val="101"/>
                <w:sz w:val="18"/>
                <w:szCs w:val="18"/>
              </w:rPr>
              <w:t>li</w:t>
            </w:r>
            <w:r w:rsidRPr="00342D54">
              <w:rPr>
                <w:rFonts w:ascii="Times New Roman" w:hAnsi="Times New Roman"/>
                <w:b/>
                <w:bCs/>
                <w:spacing w:val="-2"/>
                <w:sz w:val="18"/>
                <w:szCs w:val="18"/>
              </w:rPr>
              <w:t>o</w:t>
            </w:r>
            <w:r w:rsidRPr="00342D54">
              <w:rPr>
                <w:rFonts w:ascii="Times New Roman" w:hAnsi="Times New Roman"/>
                <w:b/>
                <w:bCs/>
                <w:spacing w:val="-1"/>
                <w:sz w:val="18"/>
                <w:szCs w:val="18"/>
              </w:rPr>
              <w:t>n</w:t>
            </w:r>
            <w:r w:rsidRPr="00342D54">
              <w:rPr>
                <w:rFonts w:ascii="Times New Roman" w:hAnsi="Times New Roman"/>
                <w:b/>
                <w:bCs/>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8EAADB"/>
          </w:tcPr>
          <w:p w14:paraId="7849D798"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b/>
                <w:bCs/>
                <w:spacing w:val="1"/>
                <w:sz w:val="18"/>
                <w:szCs w:val="18"/>
              </w:rPr>
              <w:t>T</w:t>
            </w:r>
            <w:r w:rsidRPr="00342D54">
              <w:rPr>
                <w:rFonts w:ascii="Times New Roman" w:hAnsi="Times New Roman"/>
                <w:b/>
                <w:bCs/>
                <w:spacing w:val="-1"/>
                <w:sz w:val="18"/>
                <w:szCs w:val="18"/>
              </w:rPr>
              <w:t>a</w:t>
            </w:r>
            <w:r w:rsidRPr="00342D54">
              <w:rPr>
                <w:rFonts w:ascii="Times New Roman" w:hAnsi="Times New Roman"/>
                <w:b/>
                <w:bCs/>
                <w:sz w:val="18"/>
                <w:szCs w:val="18"/>
              </w:rPr>
              <w:t>r</w:t>
            </w:r>
            <w:r w:rsidRPr="00342D54">
              <w:rPr>
                <w:rFonts w:ascii="Times New Roman" w:hAnsi="Times New Roman"/>
                <w:b/>
                <w:bCs/>
                <w:spacing w:val="-1"/>
                <w:sz w:val="18"/>
                <w:szCs w:val="18"/>
              </w:rPr>
              <w:t>g</w:t>
            </w:r>
            <w:r w:rsidRPr="00342D54">
              <w:rPr>
                <w:rFonts w:ascii="Times New Roman" w:hAnsi="Times New Roman"/>
                <w:b/>
                <w:bCs/>
                <w:sz w:val="18"/>
                <w:szCs w:val="18"/>
              </w:rPr>
              <w:t>et</w:t>
            </w:r>
          </w:p>
          <w:p w14:paraId="43E0D05D"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b/>
                <w:bCs/>
                <w:sz w:val="18"/>
                <w:szCs w:val="18"/>
              </w:rPr>
              <w:t>(L</w:t>
            </w:r>
            <w:r w:rsidRPr="00342D54">
              <w:rPr>
                <w:rFonts w:ascii="Times New Roman" w:hAnsi="Times New Roman"/>
                <w:b/>
                <w:bCs/>
                <w:spacing w:val="-2"/>
                <w:sz w:val="18"/>
                <w:szCs w:val="18"/>
              </w:rPr>
              <w:t>o</w:t>
            </w:r>
            <w:r w:rsidRPr="00342D54">
              <w:rPr>
                <w:rFonts w:ascii="Times New Roman" w:hAnsi="Times New Roman"/>
                <w:b/>
                <w:bCs/>
                <w:spacing w:val="1"/>
                <w:w w:val="101"/>
                <w:sz w:val="18"/>
                <w:szCs w:val="18"/>
              </w:rPr>
              <w:t>c</w:t>
            </w:r>
            <w:r w:rsidRPr="00342D54">
              <w:rPr>
                <w:rFonts w:ascii="Times New Roman" w:hAnsi="Times New Roman"/>
                <w:b/>
                <w:bCs/>
                <w:sz w:val="18"/>
                <w:szCs w:val="18"/>
              </w:rPr>
              <w:t>a</w:t>
            </w:r>
            <w:r w:rsidRPr="00342D54">
              <w:rPr>
                <w:rFonts w:ascii="Times New Roman" w:hAnsi="Times New Roman"/>
                <w:b/>
                <w:bCs/>
                <w:spacing w:val="1"/>
                <w:sz w:val="18"/>
                <w:szCs w:val="18"/>
              </w:rPr>
              <w:t>l</w:t>
            </w:r>
            <w:r w:rsidRPr="00342D54">
              <w:rPr>
                <w:rFonts w:ascii="Times New Roman" w:hAnsi="Times New Roman"/>
                <w:b/>
                <w:bCs/>
                <w:spacing w:val="-2"/>
                <w:w w:val="101"/>
                <w:sz w:val="18"/>
                <w:szCs w:val="18"/>
              </w:rPr>
              <w:t>i</w:t>
            </w:r>
            <w:r w:rsidRPr="00342D54">
              <w:rPr>
                <w:rFonts w:ascii="Times New Roman" w:hAnsi="Times New Roman"/>
                <w:b/>
                <w:bCs/>
                <w:spacing w:val="1"/>
                <w:w w:val="101"/>
                <w:sz w:val="18"/>
                <w:szCs w:val="18"/>
              </w:rPr>
              <w:t>ze</w:t>
            </w:r>
            <w:r w:rsidRPr="00342D54">
              <w:rPr>
                <w:rFonts w:ascii="Times New Roman" w:hAnsi="Times New Roman"/>
                <w:b/>
                <w:bCs/>
                <w:spacing w:val="-1"/>
                <w:sz w:val="18"/>
                <w:szCs w:val="18"/>
              </w:rPr>
              <w:t>d</w:t>
            </w:r>
            <w:r w:rsidRPr="00342D54">
              <w:rPr>
                <w:rFonts w:ascii="Times New Roman" w:hAnsi="Times New Roman"/>
                <w:b/>
                <w:bCs/>
                <w:sz w:val="18"/>
                <w:szCs w:val="18"/>
              </w:rPr>
              <w:t>)</w:t>
            </w:r>
          </w:p>
        </w:tc>
        <w:tc>
          <w:tcPr>
            <w:tcW w:w="853" w:type="dxa"/>
            <w:tcBorders>
              <w:top w:val="single" w:sz="4" w:space="0" w:color="000000"/>
              <w:left w:val="single" w:sz="4" w:space="0" w:color="000000"/>
              <w:bottom w:val="single" w:sz="4" w:space="0" w:color="000000"/>
              <w:right w:val="single" w:sz="4" w:space="0" w:color="000000"/>
            </w:tcBorders>
            <w:shd w:val="clear" w:color="auto" w:fill="8EAADB"/>
          </w:tcPr>
          <w:p w14:paraId="22A65A3A"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b/>
                <w:bCs/>
                <w:spacing w:val="1"/>
                <w:sz w:val="18"/>
                <w:szCs w:val="18"/>
              </w:rPr>
              <w:t>B</w:t>
            </w:r>
            <w:r w:rsidRPr="00342D54">
              <w:rPr>
                <w:rFonts w:ascii="Times New Roman" w:hAnsi="Times New Roman"/>
                <w:b/>
                <w:bCs/>
                <w:spacing w:val="-1"/>
                <w:sz w:val="18"/>
                <w:szCs w:val="18"/>
              </w:rPr>
              <w:t>ud</w:t>
            </w:r>
            <w:r w:rsidRPr="00342D54">
              <w:rPr>
                <w:rFonts w:ascii="Times New Roman" w:hAnsi="Times New Roman"/>
                <w:b/>
                <w:bCs/>
                <w:spacing w:val="1"/>
                <w:sz w:val="18"/>
                <w:szCs w:val="18"/>
              </w:rPr>
              <w:t>g</w:t>
            </w:r>
            <w:r w:rsidRPr="00342D54">
              <w:rPr>
                <w:rFonts w:ascii="Times New Roman" w:hAnsi="Times New Roman"/>
                <w:b/>
                <w:bCs/>
                <w:sz w:val="18"/>
                <w:szCs w:val="18"/>
              </w:rPr>
              <w:t>et</w:t>
            </w:r>
          </w:p>
          <w:p w14:paraId="62E01FC3"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b/>
                <w:bCs/>
                <w:sz w:val="18"/>
                <w:szCs w:val="18"/>
              </w:rPr>
              <w:t>(</w:t>
            </w:r>
            <w:r w:rsidRPr="00342D54">
              <w:rPr>
                <w:rFonts w:ascii="Times New Roman" w:hAnsi="Times New Roman"/>
                <w:b/>
                <w:bCs/>
                <w:spacing w:val="-1"/>
                <w:sz w:val="18"/>
                <w:szCs w:val="18"/>
              </w:rPr>
              <w:t>Ushs</w:t>
            </w:r>
            <w:r w:rsidRPr="00342D54">
              <w:rPr>
                <w:rFonts w:ascii="Times New Roman" w:hAnsi="Times New Roman"/>
                <w:b/>
                <w:bCs/>
                <w:sz w:val="18"/>
                <w:szCs w:val="18"/>
              </w:rPr>
              <w:t>.</w:t>
            </w:r>
            <w:r w:rsidRPr="00342D54">
              <w:rPr>
                <w:rFonts w:ascii="Times New Roman" w:hAnsi="Times New Roman"/>
                <w:b/>
                <w:bCs/>
                <w:spacing w:val="2"/>
                <w:sz w:val="18"/>
                <w:szCs w:val="18"/>
              </w:rPr>
              <w:t xml:space="preserve"> </w:t>
            </w:r>
            <w:r w:rsidRPr="00342D54">
              <w:rPr>
                <w:rFonts w:ascii="Times New Roman" w:hAnsi="Times New Roman"/>
                <w:b/>
                <w:bCs/>
                <w:spacing w:val="-2"/>
                <w:sz w:val="18"/>
                <w:szCs w:val="18"/>
              </w:rPr>
              <w:t>M</w:t>
            </w:r>
            <w:r w:rsidRPr="00342D54">
              <w:rPr>
                <w:rFonts w:ascii="Times New Roman" w:hAnsi="Times New Roman"/>
                <w:b/>
                <w:bCs/>
                <w:spacing w:val="1"/>
                <w:w w:val="101"/>
                <w:sz w:val="18"/>
                <w:szCs w:val="18"/>
              </w:rPr>
              <w:t>i</w:t>
            </w:r>
            <w:r w:rsidRPr="00342D54">
              <w:rPr>
                <w:rFonts w:ascii="Times New Roman" w:hAnsi="Times New Roman"/>
                <w:b/>
                <w:bCs/>
                <w:spacing w:val="-2"/>
                <w:w w:val="101"/>
                <w:sz w:val="18"/>
                <w:szCs w:val="18"/>
              </w:rPr>
              <w:t>l</w:t>
            </w:r>
            <w:r w:rsidRPr="00342D54">
              <w:rPr>
                <w:rFonts w:ascii="Times New Roman" w:hAnsi="Times New Roman"/>
                <w:b/>
                <w:bCs/>
                <w:spacing w:val="1"/>
                <w:w w:val="101"/>
                <w:sz w:val="18"/>
                <w:szCs w:val="18"/>
              </w:rPr>
              <w:t>li</w:t>
            </w:r>
            <w:r w:rsidRPr="00342D54">
              <w:rPr>
                <w:rFonts w:ascii="Times New Roman" w:hAnsi="Times New Roman"/>
                <w:b/>
                <w:bCs/>
                <w:spacing w:val="-2"/>
                <w:sz w:val="18"/>
                <w:szCs w:val="18"/>
              </w:rPr>
              <w:t>o</w:t>
            </w:r>
            <w:r w:rsidRPr="00342D54">
              <w:rPr>
                <w:rFonts w:ascii="Times New Roman" w:hAnsi="Times New Roman"/>
                <w:b/>
                <w:bCs/>
                <w:spacing w:val="-1"/>
                <w:sz w:val="18"/>
                <w:szCs w:val="18"/>
              </w:rPr>
              <w:t>n</w:t>
            </w:r>
            <w:r w:rsidRPr="00342D54">
              <w:rPr>
                <w:rFonts w:ascii="Times New Roman" w:hAnsi="Times New Roman"/>
                <w:b/>
                <w:bCs/>
                <w:sz w:val="18"/>
                <w:szCs w:val="18"/>
              </w:rPr>
              <w:t>)</w:t>
            </w:r>
          </w:p>
        </w:tc>
        <w:tc>
          <w:tcPr>
            <w:tcW w:w="707" w:type="dxa"/>
            <w:tcBorders>
              <w:top w:val="single" w:sz="4" w:space="0" w:color="000000"/>
              <w:left w:val="single" w:sz="4" w:space="0" w:color="000000"/>
              <w:bottom w:val="single" w:sz="4" w:space="0" w:color="000000"/>
              <w:right w:val="single" w:sz="4" w:space="0" w:color="000000"/>
            </w:tcBorders>
            <w:shd w:val="clear" w:color="auto" w:fill="8EAADB"/>
          </w:tcPr>
          <w:p w14:paraId="4B2F5AA0"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b/>
                <w:bCs/>
                <w:spacing w:val="1"/>
                <w:sz w:val="18"/>
                <w:szCs w:val="18"/>
              </w:rPr>
              <w:t>T</w:t>
            </w:r>
            <w:r w:rsidRPr="00342D54">
              <w:rPr>
                <w:rFonts w:ascii="Times New Roman" w:hAnsi="Times New Roman"/>
                <w:b/>
                <w:bCs/>
                <w:spacing w:val="-1"/>
                <w:sz w:val="18"/>
                <w:szCs w:val="18"/>
              </w:rPr>
              <w:t>a</w:t>
            </w:r>
            <w:r w:rsidRPr="00342D54">
              <w:rPr>
                <w:rFonts w:ascii="Times New Roman" w:hAnsi="Times New Roman"/>
                <w:b/>
                <w:bCs/>
                <w:sz w:val="18"/>
                <w:szCs w:val="18"/>
              </w:rPr>
              <w:t>r</w:t>
            </w:r>
            <w:r w:rsidRPr="00342D54">
              <w:rPr>
                <w:rFonts w:ascii="Times New Roman" w:hAnsi="Times New Roman"/>
                <w:b/>
                <w:bCs/>
                <w:spacing w:val="-1"/>
                <w:sz w:val="18"/>
                <w:szCs w:val="18"/>
              </w:rPr>
              <w:t>g</w:t>
            </w:r>
            <w:r w:rsidRPr="00342D54">
              <w:rPr>
                <w:rFonts w:ascii="Times New Roman" w:hAnsi="Times New Roman"/>
                <w:b/>
                <w:bCs/>
                <w:sz w:val="18"/>
                <w:szCs w:val="18"/>
              </w:rPr>
              <w:t>et</w:t>
            </w:r>
          </w:p>
          <w:p w14:paraId="72B47D58"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b/>
                <w:bCs/>
                <w:sz w:val="18"/>
                <w:szCs w:val="18"/>
              </w:rPr>
              <w:t>(L</w:t>
            </w:r>
            <w:r w:rsidRPr="00342D54">
              <w:rPr>
                <w:rFonts w:ascii="Times New Roman" w:hAnsi="Times New Roman"/>
                <w:b/>
                <w:bCs/>
                <w:spacing w:val="-2"/>
                <w:sz w:val="18"/>
                <w:szCs w:val="18"/>
              </w:rPr>
              <w:t>o</w:t>
            </w:r>
            <w:r w:rsidRPr="00342D54">
              <w:rPr>
                <w:rFonts w:ascii="Times New Roman" w:hAnsi="Times New Roman"/>
                <w:sz w:val="18"/>
                <w:szCs w:val="18"/>
              </w:rPr>
              <w:t xml:space="preserve"> </w:t>
            </w:r>
            <w:r w:rsidRPr="00342D54">
              <w:rPr>
                <w:rFonts w:ascii="Times New Roman" w:hAnsi="Times New Roman"/>
                <w:b/>
                <w:bCs/>
                <w:spacing w:val="1"/>
                <w:w w:val="101"/>
                <w:sz w:val="18"/>
                <w:szCs w:val="18"/>
              </w:rPr>
              <w:t>c</w:t>
            </w:r>
            <w:r w:rsidRPr="00342D54">
              <w:rPr>
                <w:rFonts w:ascii="Times New Roman" w:hAnsi="Times New Roman"/>
                <w:b/>
                <w:bCs/>
                <w:sz w:val="18"/>
                <w:szCs w:val="18"/>
              </w:rPr>
              <w:t>a</w:t>
            </w:r>
            <w:r w:rsidRPr="00342D54">
              <w:rPr>
                <w:rFonts w:ascii="Times New Roman" w:hAnsi="Times New Roman"/>
                <w:b/>
                <w:bCs/>
                <w:spacing w:val="1"/>
                <w:sz w:val="18"/>
                <w:szCs w:val="18"/>
              </w:rPr>
              <w:t>l</w:t>
            </w:r>
            <w:r w:rsidRPr="00342D54">
              <w:rPr>
                <w:rFonts w:ascii="Times New Roman" w:hAnsi="Times New Roman"/>
                <w:b/>
                <w:bCs/>
                <w:spacing w:val="-2"/>
                <w:w w:val="101"/>
                <w:sz w:val="18"/>
                <w:szCs w:val="18"/>
              </w:rPr>
              <w:t>i</w:t>
            </w:r>
            <w:r w:rsidRPr="00342D54">
              <w:rPr>
                <w:rFonts w:ascii="Times New Roman" w:hAnsi="Times New Roman"/>
                <w:b/>
                <w:bCs/>
                <w:spacing w:val="1"/>
                <w:w w:val="101"/>
                <w:sz w:val="18"/>
                <w:szCs w:val="18"/>
              </w:rPr>
              <w:t>ze</w:t>
            </w:r>
            <w:r w:rsidRPr="00342D54">
              <w:rPr>
                <w:rFonts w:ascii="Times New Roman" w:hAnsi="Times New Roman"/>
                <w:b/>
                <w:bCs/>
                <w:spacing w:val="-1"/>
                <w:sz w:val="18"/>
                <w:szCs w:val="18"/>
              </w:rPr>
              <w:t>d</w:t>
            </w:r>
            <w:r w:rsidRPr="00342D54">
              <w:rPr>
                <w:rFonts w:ascii="Times New Roman" w:hAnsi="Times New Roman"/>
                <w:b/>
                <w:bCs/>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8EAADB"/>
          </w:tcPr>
          <w:p w14:paraId="11399547"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b/>
                <w:bCs/>
                <w:spacing w:val="1"/>
                <w:sz w:val="18"/>
                <w:szCs w:val="18"/>
              </w:rPr>
              <w:t>B</w:t>
            </w:r>
            <w:r w:rsidRPr="00342D54">
              <w:rPr>
                <w:rFonts w:ascii="Times New Roman" w:hAnsi="Times New Roman"/>
                <w:b/>
                <w:bCs/>
                <w:spacing w:val="-1"/>
                <w:sz w:val="18"/>
                <w:szCs w:val="18"/>
              </w:rPr>
              <w:t>ud</w:t>
            </w:r>
            <w:r w:rsidRPr="00342D54">
              <w:rPr>
                <w:rFonts w:ascii="Times New Roman" w:hAnsi="Times New Roman"/>
                <w:b/>
                <w:bCs/>
                <w:spacing w:val="1"/>
                <w:sz w:val="18"/>
                <w:szCs w:val="18"/>
              </w:rPr>
              <w:t>g</w:t>
            </w:r>
            <w:r w:rsidRPr="00342D54">
              <w:rPr>
                <w:rFonts w:ascii="Times New Roman" w:hAnsi="Times New Roman"/>
                <w:b/>
                <w:bCs/>
                <w:sz w:val="18"/>
                <w:szCs w:val="18"/>
              </w:rPr>
              <w:t>et</w:t>
            </w:r>
          </w:p>
          <w:p w14:paraId="69208574"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b/>
                <w:bCs/>
                <w:sz w:val="18"/>
                <w:szCs w:val="18"/>
              </w:rPr>
              <w:t>(</w:t>
            </w:r>
            <w:r w:rsidRPr="00342D54">
              <w:rPr>
                <w:rFonts w:ascii="Times New Roman" w:hAnsi="Times New Roman"/>
                <w:b/>
                <w:bCs/>
                <w:spacing w:val="-1"/>
                <w:sz w:val="18"/>
                <w:szCs w:val="18"/>
              </w:rPr>
              <w:t>Ushs</w:t>
            </w:r>
            <w:r w:rsidRPr="00342D54">
              <w:rPr>
                <w:rFonts w:ascii="Times New Roman" w:hAnsi="Times New Roman"/>
                <w:b/>
                <w:bCs/>
                <w:sz w:val="18"/>
                <w:szCs w:val="18"/>
              </w:rPr>
              <w:t>.</w:t>
            </w:r>
            <w:r w:rsidRPr="00342D54">
              <w:rPr>
                <w:rFonts w:ascii="Times New Roman" w:hAnsi="Times New Roman"/>
                <w:b/>
                <w:bCs/>
                <w:spacing w:val="2"/>
                <w:sz w:val="18"/>
                <w:szCs w:val="18"/>
              </w:rPr>
              <w:t xml:space="preserve"> </w:t>
            </w:r>
            <w:r w:rsidRPr="00342D54">
              <w:rPr>
                <w:rFonts w:ascii="Times New Roman" w:hAnsi="Times New Roman"/>
                <w:b/>
                <w:bCs/>
                <w:spacing w:val="-2"/>
                <w:sz w:val="18"/>
                <w:szCs w:val="18"/>
              </w:rPr>
              <w:t>M</w:t>
            </w:r>
            <w:r w:rsidRPr="00342D54">
              <w:rPr>
                <w:rFonts w:ascii="Times New Roman" w:hAnsi="Times New Roman"/>
                <w:b/>
                <w:bCs/>
                <w:spacing w:val="1"/>
                <w:w w:val="101"/>
                <w:sz w:val="18"/>
                <w:szCs w:val="18"/>
              </w:rPr>
              <w:t>i</w:t>
            </w:r>
            <w:r w:rsidRPr="00342D54">
              <w:rPr>
                <w:rFonts w:ascii="Times New Roman" w:hAnsi="Times New Roman"/>
                <w:b/>
                <w:bCs/>
                <w:spacing w:val="-2"/>
                <w:w w:val="101"/>
                <w:sz w:val="18"/>
                <w:szCs w:val="18"/>
              </w:rPr>
              <w:t>l</w:t>
            </w:r>
            <w:r w:rsidRPr="00342D54">
              <w:rPr>
                <w:rFonts w:ascii="Times New Roman" w:hAnsi="Times New Roman"/>
                <w:b/>
                <w:bCs/>
                <w:spacing w:val="1"/>
                <w:w w:val="101"/>
                <w:sz w:val="18"/>
                <w:szCs w:val="18"/>
              </w:rPr>
              <w:t>li</w:t>
            </w:r>
            <w:r w:rsidRPr="00342D54">
              <w:rPr>
                <w:rFonts w:ascii="Times New Roman" w:hAnsi="Times New Roman"/>
                <w:b/>
                <w:bCs/>
                <w:spacing w:val="-2"/>
                <w:sz w:val="18"/>
                <w:szCs w:val="18"/>
              </w:rPr>
              <w:t>o</w:t>
            </w:r>
            <w:r w:rsidRPr="00342D54">
              <w:rPr>
                <w:rFonts w:ascii="Times New Roman" w:hAnsi="Times New Roman"/>
                <w:b/>
                <w:bCs/>
                <w:spacing w:val="-1"/>
                <w:sz w:val="18"/>
                <w:szCs w:val="18"/>
              </w:rPr>
              <w:t>n</w:t>
            </w:r>
            <w:r w:rsidRPr="00342D54">
              <w:rPr>
                <w:rFonts w:ascii="Times New Roman" w:hAnsi="Times New Roman"/>
                <w:b/>
                <w:bCs/>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8EAADB"/>
          </w:tcPr>
          <w:p w14:paraId="1FACA9FB"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b/>
                <w:bCs/>
                <w:spacing w:val="1"/>
                <w:sz w:val="18"/>
                <w:szCs w:val="18"/>
              </w:rPr>
              <w:t>T</w:t>
            </w:r>
            <w:r w:rsidRPr="00342D54">
              <w:rPr>
                <w:rFonts w:ascii="Times New Roman" w:hAnsi="Times New Roman"/>
                <w:b/>
                <w:bCs/>
                <w:spacing w:val="-1"/>
                <w:sz w:val="18"/>
                <w:szCs w:val="18"/>
              </w:rPr>
              <w:t>a</w:t>
            </w:r>
            <w:r w:rsidRPr="00342D54">
              <w:rPr>
                <w:rFonts w:ascii="Times New Roman" w:hAnsi="Times New Roman"/>
                <w:b/>
                <w:bCs/>
                <w:sz w:val="18"/>
                <w:szCs w:val="18"/>
              </w:rPr>
              <w:t>r</w:t>
            </w:r>
            <w:r w:rsidRPr="00342D54">
              <w:rPr>
                <w:rFonts w:ascii="Times New Roman" w:hAnsi="Times New Roman"/>
                <w:b/>
                <w:bCs/>
                <w:spacing w:val="-1"/>
                <w:sz w:val="18"/>
                <w:szCs w:val="18"/>
              </w:rPr>
              <w:t>g</w:t>
            </w:r>
            <w:r w:rsidRPr="00342D54">
              <w:rPr>
                <w:rFonts w:ascii="Times New Roman" w:hAnsi="Times New Roman"/>
                <w:b/>
                <w:bCs/>
                <w:sz w:val="18"/>
                <w:szCs w:val="18"/>
              </w:rPr>
              <w:t>et</w:t>
            </w:r>
          </w:p>
          <w:p w14:paraId="3E01B8CF"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b/>
                <w:bCs/>
                <w:sz w:val="18"/>
                <w:szCs w:val="18"/>
              </w:rPr>
              <w:t>(L</w:t>
            </w:r>
            <w:r w:rsidRPr="00342D54">
              <w:rPr>
                <w:rFonts w:ascii="Times New Roman" w:hAnsi="Times New Roman"/>
                <w:b/>
                <w:bCs/>
                <w:spacing w:val="-2"/>
                <w:sz w:val="18"/>
                <w:szCs w:val="18"/>
              </w:rPr>
              <w:t>o</w:t>
            </w:r>
            <w:r w:rsidRPr="00342D54">
              <w:rPr>
                <w:rFonts w:ascii="Times New Roman" w:hAnsi="Times New Roman"/>
                <w:b/>
                <w:bCs/>
                <w:spacing w:val="1"/>
                <w:w w:val="101"/>
                <w:sz w:val="18"/>
                <w:szCs w:val="18"/>
              </w:rPr>
              <w:t>c</w:t>
            </w:r>
            <w:r w:rsidRPr="00342D54">
              <w:rPr>
                <w:rFonts w:ascii="Times New Roman" w:hAnsi="Times New Roman"/>
                <w:b/>
                <w:bCs/>
                <w:sz w:val="18"/>
                <w:szCs w:val="18"/>
              </w:rPr>
              <w:t>a</w:t>
            </w:r>
            <w:r w:rsidRPr="00342D54">
              <w:rPr>
                <w:rFonts w:ascii="Times New Roman" w:hAnsi="Times New Roman"/>
                <w:b/>
                <w:bCs/>
                <w:spacing w:val="1"/>
                <w:sz w:val="18"/>
                <w:szCs w:val="18"/>
              </w:rPr>
              <w:t>l</w:t>
            </w:r>
            <w:r w:rsidRPr="00342D54">
              <w:rPr>
                <w:rFonts w:ascii="Times New Roman" w:hAnsi="Times New Roman"/>
                <w:b/>
                <w:bCs/>
                <w:spacing w:val="-2"/>
                <w:w w:val="101"/>
                <w:sz w:val="18"/>
                <w:szCs w:val="18"/>
              </w:rPr>
              <w:t>i</w:t>
            </w:r>
            <w:r w:rsidRPr="00342D54">
              <w:rPr>
                <w:rFonts w:ascii="Times New Roman" w:hAnsi="Times New Roman"/>
                <w:b/>
                <w:bCs/>
                <w:spacing w:val="1"/>
                <w:w w:val="101"/>
                <w:sz w:val="18"/>
                <w:szCs w:val="18"/>
              </w:rPr>
              <w:t>ze</w:t>
            </w:r>
            <w:r w:rsidRPr="00342D54">
              <w:rPr>
                <w:rFonts w:ascii="Times New Roman" w:hAnsi="Times New Roman"/>
                <w:b/>
                <w:bCs/>
                <w:spacing w:val="-1"/>
                <w:sz w:val="18"/>
                <w:szCs w:val="18"/>
              </w:rPr>
              <w:t>d</w:t>
            </w:r>
            <w:r w:rsidRPr="00342D54">
              <w:rPr>
                <w:rFonts w:ascii="Times New Roman" w:hAnsi="Times New Roman"/>
                <w:b/>
                <w:bCs/>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8EAADB"/>
          </w:tcPr>
          <w:p w14:paraId="631BA0A2"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b/>
                <w:bCs/>
                <w:spacing w:val="1"/>
                <w:sz w:val="18"/>
                <w:szCs w:val="18"/>
              </w:rPr>
              <w:t>B</w:t>
            </w:r>
            <w:r w:rsidRPr="00342D54">
              <w:rPr>
                <w:rFonts w:ascii="Times New Roman" w:hAnsi="Times New Roman"/>
                <w:b/>
                <w:bCs/>
                <w:spacing w:val="-1"/>
                <w:sz w:val="18"/>
                <w:szCs w:val="18"/>
              </w:rPr>
              <w:t>ud</w:t>
            </w:r>
            <w:r w:rsidRPr="00342D54">
              <w:rPr>
                <w:rFonts w:ascii="Times New Roman" w:hAnsi="Times New Roman"/>
                <w:b/>
                <w:bCs/>
                <w:spacing w:val="1"/>
                <w:sz w:val="18"/>
                <w:szCs w:val="18"/>
              </w:rPr>
              <w:t>g</w:t>
            </w:r>
            <w:r w:rsidRPr="00342D54">
              <w:rPr>
                <w:rFonts w:ascii="Times New Roman" w:hAnsi="Times New Roman"/>
                <w:b/>
                <w:bCs/>
                <w:sz w:val="18"/>
                <w:szCs w:val="18"/>
              </w:rPr>
              <w:t>et</w:t>
            </w:r>
          </w:p>
          <w:p w14:paraId="35EE52F9"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b/>
                <w:bCs/>
                <w:sz w:val="18"/>
                <w:szCs w:val="18"/>
              </w:rPr>
              <w:t>(</w:t>
            </w:r>
            <w:r w:rsidRPr="00342D54">
              <w:rPr>
                <w:rFonts w:ascii="Times New Roman" w:hAnsi="Times New Roman"/>
                <w:b/>
                <w:bCs/>
                <w:spacing w:val="-1"/>
                <w:sz w:val="18"/>
                <w:szCs w:val="18"/>
              </w:rPr>
              <w:t>Ushs</w:t>
            </w:r>
            <w:r w:rsidRPr="00342D54">
              <w:rPr>
                <w:rFonts w:ascii="Times New Roman" w:hAnsi="Times New Roman"/>
                <w:b/>
                <w:bCs/>
                <w:sz w:val="18"/>
                <w:szCs w:val="18"/>
              </w:rPr>
              <w:t>.</w:t>
            </w:r>
            <w:r w:rsidRPr="00342D54">
              <w:rPr>
                <w:rFonts w:ascii="Times New Roman" w:hAnsi="Times New Roman"/>
                <w:b/>
                <w:bCs/>
                <w:spacing w:val="2"/>
                <w:sz w:val="18"/>
                <w:szCs w:val="18"/>
              </w:rPr>
              <w:t xml:space="preserve"> </w:t>
            </w:r>
            <w:r w:rsidRPr="00342D54">
              <w:rPr>
                <w:rFonts w:ascii="Times New Roman" w:hAnsi="Times New Roman"/>
                <w:b/>
                <w:bCs/>
                <w:spacing w:val="-2"/>
                <w:sz w:val="18"/>
                <w:szCs w:val="18"/>
              </w:rPr>
              <w:t>M</w:t>
            </w:r>
            <w:r w:rsidRPr="00342D54">
              <w:rPr>
                <w:rFonts w:ascii="Times New Roman" w:hAnsi="Times New Roman"/>
                <w:b/>
                <w:bCs/>
                <w:spacing w:val="1"/>
                <w:w w:val="101"/>
                <w:sz w:val="18"/>
                <w:szCs w:val="18"/>
              </w:rPr>
              <w:t>i</w:t>
            </w:r>
            <w:r w:rsidRPr="00342D54">
              <w:rPr>
                <w:rFonts w:ascii="Times New Roman" w:hAnsi="Times New Roman"/>
                <w:b/>
                <w:bCs/>
                <w:spacing w:val="-2"/>
                <w:w w:val="101"/>
                <w:sz w:val="18"/>
                <w:szCs w:val="18"/>
              </w:rPr>
              <w:t>l</w:t>
            </w:r>
            <w:r w:rsidRPr="00342D54">
              <w:rPr>
                <w:rFonts w:ascii="Times New Roman" w:hAnsi="Times New Roman"/>
                <w:b/>
                <w:bCs/>
                <w:spacing w:val="1"/>
                <w:w w:val="101"/>
                <w:sz w:val="18"/>
                <w:szCs w:val="18"/>
              </w:rPr>
              <w:t>li</w:t>
            </w:r>
            <w:r w:rsidRPr="00342D54">
              <w:rPr>
                <w:rFonts w:ascii="Times New Roman" w:hAnsi="Times New Roman"/>
                <w:b/>
                <w:bCs/>
                <w:spacing w:val="-2"/>
                <w:sz w:val="18"/>
                <w:szCs w:val="18"/>
              </w:rPr>
              <w:t>o</w:t>
            </w:r>
            <w:r w:rsidRPr="00342D54">
              <w:rPr>
                <w:rFonts w:ascii="Times New Roman" w:hAnsi="Times New Roman"/>
                <w:b/>
                <w:bCs/>
                <w:spacing w:val="-1"/>
                <w:sz w:val="18"/>
                <w:szCs w:val="18"/>
              </w:rPr>
              <w:t>n</w:t>
            </w:r>
            <w:r w:rsidRPr="00342D54">
              <w:rPr>
                <w:rFonts w:ascii="Times New Roman" w:hAnsi="Times New Roman"/>
                <w:b/>
                <w:bCs/>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8EAADB"/>
          </w:tcPr>
          <w:p w14:paraId="12F1F86C"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b/>
                <w:bCs/>
                <w:spacing w:val="1"/>
                <w:sz w:val="18"/>
                <w:szCs w:val="18"/>
              </w:rPr>
              <w:t>T</w:t>
            </w:r>
            <w:r w:rsidRPr="00342D54">
              <w:rPr>
                <w:rFonts w:ascii="Times New Roman" w:hAnsi="Times New Roman"/>
                <w:b/>
                <w:bCs/>
                <w:spacing w:val="-1"/>
                <w:sz w:val="18"/>
                <w:szCs w:val="18"/>
              </w:rPr>
              <w:t>a</w:t>
            </w:r>
            <w:r w:rsidRPr="00342D54">
              <w:rPr>
                <w:rFonts w:ascii="Times New Roman" w:hAnsi="Times New Roman"/>
                <w:b/>
                <w:bCs/>
                <w:sz w:val="18"/>
                <w:szCs w:val="18"/>
              </w:rPr>
              <w:t>r</w:t>
            </w:r>
            <w:r w:rsidRPr="00342D54">
              <w:rPr>
                <w:rFonts w:ascii="Times New Roman" w:hAnsi="Times New Roman"/>
                <w:b/>
                <w:bCs/>
                <w:spacing w:val="-1"/>
                <w:sz w:val="18"/>
                <w:szCs w:val="18"/>
              </w:rPr>
              <w:t>g</w:t>
            </w:r>
            <w:r w:rsidRPr="00342D54">
              <w:rPr>
                <w:rFonts w:ascii="Times New Roman" w:hAnsi="Times New Roman"/>
                <w:b/>
                <w:bCs/>
                <w:sz w:val="18"/>
                <w:szCs w:val="18"/>
              </w:rPr>
              <w:t>et</w:t>
            </w:r>
          </w:p>
          <w:p w14:paraId="67D3F22B"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b/>
                <w:bCs/>
                <w:sz w:val="18"/>
                <w:szCs w:val="18"/>
              </w:rPr>
              <w:t>(L</w:t>
            </w:r>
            <w:r w:rsidRPr="00342D54">
              <w:rPr>
                <w:rFonts w:ascii="Times New Roman" w:hAnsi="Times New Roman"/>
                <w:b/>
                <w:bCs/>
                <w:spacing w:val="-2"/>
                <w:sz w:val="18"/>
                <w:szCs w:val="18"/>
              </w:rPr>
              <w:t>o</w:t>
            </w:r>
            <w:r w:rsidRPr="00342D54">
              <w:rPr>
                <w:rFonts w:ascii="Times New Roman" w:hAnsi="Times New Roman"/>
                <w:b/>
                <w:bCs/>
                <w:spacing w:val="1"/>
                <w:w w:val="101"/>
                <w:sz w:val="18"/>
                <w:szCs w:val="18"/>
              </w:rPr>
              <w:t>c</w:t>
            </w:r>
            <w:r w:rsidRPr="00342D54">
              <w:rPr>
                <w:rFonts w:ascii="Times New Roman" w:hAnsi="Times New Roman"/>
                <w:b/>
                <w:bCs/>
                <w:sz w:val="18"/>
                <w:szCs w:val="18"/>
              </w:rPr>
              <w:t>a</w:t>
            </w:r>
            <w:r w:rsidRPr="00342D54">
              <w:rPr>
                <w:rFonts w:ascii="Times New Roman" w:hAnsi="Times New Roman"/>
                <w:b/>
                <w:bCs/>
                <w:spacing w:val="1"/>
                <w:sz w:val="18"/>
                <w:szCs w:val="18"/>
              </w:rPr>
              <w:t>l</w:t>
            </w:r>
            <w:r w:rsidRPr="00342D54">
              <w:rPr>
                <w:rFonts w:ascii="Times New Roman" w:hAnsi="Times New Roman"/>
                <w:b/>
                <w:bCs/>
                <w:spacing w:val="-2"/>
                <w:w w:val="101"/>
                <w:sz w:val="18"/>
                <w:szCs w:val="18"/>
              </w:rPr>
              <w:t>i</w:t>
            </w:r>
            <w:r w:rsidRPr="00342D54">
              <w:rPr>
                <w:rFonts w:ascii="Times New Roman" w:hAnsi="Times New Roman"/>
                <w:b/>
                <w:bCs/>
                <w:spacing w:val="1"/>
                <w:w w:val="101"/>
                <w:sz w:val="18"/>
                <w:szCs w:val="18"/>
              </w:rPr>
              <w:t>ze</w:t>
            </w:r>
            <w:r w:rsidRPr="00342D54">
              <w:rPr>
                <w:rFonts w:ascii="Times New Roman" w:hAnsi="Times New Roman"/>
                <w:b/>
                <w:bCs/>
                <w:spacing w:val="-1"/>
                <w:sz w:val="18"/>
                <w:szCs w:val="18"/>
              </w:rPr>
              <w:t>d</w:t>
            </w:r>
            <w:r w:rsidRPr="00342D54">
              <w:rPr>
                <w:rFonts w:ascii="Times New Roman" w:hAnsi="Times New Roman"/>
                <w:b/>
                <w:bCs/>
                <w:sz w:val="18"/>
                <w:szCs w:val="18"/>
              </w:rPr>
              <w:t>)</w:t>
            </w:r>
          </w:p>
        </w:tc>
        <w:tc>
          <w:tcPr>
            <w:tcW w:w="852" w:type="dxa"/>
            <w:tcBorders>
              <w:top w:val="single" w:sz="4" w:space="0" w:color="000000"/>
              <w:left w:val="single" w:sz="4" w:space="0" w:color="000000"/>
              <w:bottom w:val="single" w:sz="4" w:space="0" w:color="000000"/>
              <w:right w:val="single" w:sz="4" w:space="0" w:color="000000"/>
            </w:tcBorders>
            <w:shd w:val="clear" w:color="auto" w:fill="8EAADB"/>
          </w:tcPr>
          <w:p w14:paraId="48FE3888"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b/>
                <w:bCs/>
                <w:spacing w:val="1"/>
                <w:sz w:val="18"/>
                <w:szCs w:val="18"/>
              </w:rPr>
              <w:t>B</w:t>
            </w:r>
            <w:r w:rsidRPr="00342D54">
              <w:rPr>
                <w:rFonts w:ascii="Times New Roman" w:hAnsi="Times New Roman"/>
                <w:b/>
                <w:bCs/>
                <w:spacing w:val="-1"/>
                <w:sz w:val="18"/>
                <w:szCs w:val="18"/>
              </w:rPr>
              <w:t>ud</w:t>
            </w:r>
            <w:r w:rsidRPr="00342D54">
              <w:rPr>
                <w:rFonts w:ascii="Times New Roman" w:hAnsi="Times New Roman"/>
                <w:b/>
                <w:bCs/>
                <w:spacing w:val="1"/>
                <w:sz w:val="18"/>
                <w:szCs w:val="18"/>
              </w:rPr>
              <w:t>g</w:t>
            </w:r>
            <w:r w:rsidRPr="00342D54">
              <w:rPr>
                <w:rFonts w:ascii="Times New Roman" w:hAnsi="Times New Roman"/>
                <w:b/>
                <w:bCs/>
                <w:sz w:val="18"/>
                <w:szCs w:val="18"/>
              </w:rPr>
              <w:t>et</w:t>
            </w:r>
          </w:p>
          <w:p w14:paraId="5BCB9C3C"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pacing w:val="2"/>
                <w:sz w:val="18"/>
                <w:szCs w:val="18"/>
              </w:rPr>
            </w:pPr>
            <w:r w:rsidRPr="00342D54">
              <w:rPr>
                <w:rFonts w:ascii="Times New Roman" w:hAnsi="Times New Roman"/>
                <w:b/>
                <w:bCs/>
                <w:sz w:val="18"/>
                <w:szCs w:val="18"/>
              </w:rPr>
              <w:t>(</w:t>
            </w:r>
            <w:r w:rsidRPr="00342D54">
              <w:rPr>
                <w:rFonts w:ascii="Times New Roman" w:hAnsi="Times New Roman"/>
                <w:b/>
                <w:bCs/>
                <w:spacing w:val="-1"/>
                <w:sz w:val="18"/>
                <w:szCs w:val="18"/>
              </w:rPr>
              <w:t>Ushs</w:t>
            </w:r>
            <w:r w:rsidRPr="00342D54">
              <w:rPr>
                <w:rFonts w:ascii="Times New Roman" w:hAnsi="Times New Roman"/>
                <w:b/>
                <w:bCs/>
                <w:sz w:val="18"/>
                <w:szCs w:val="18"/>
              </w:rPr>
              <w:t>.</w:t>
            </w:r>
            <w:r w:rsidRPr="00342D54">
              <w:rPr>
                <w:rFonts w:ascii="Times New Roman" w:hAnsi="Times New Roman"/>
                <w:b/>
                <w:bCs/>
                <w:spacing w:val="2"/>
                <w:sz w:val="18"/>
                <w:szCs w:val="18"/>
              </w:rPr>
              <w:t xml:space="preserve"> </w:t>
            </w:r>
          </w:p>
          <w:p w14:paraId="2D359A0A"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pacing w:val="2"/>
                <w:sz w:val="18"/>
                <w:szCs w:val="18"/>
              </w:rPr>
            </w:pPr>
          </w:p>
          <w:p w14:paraId="7C634F37"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b/>
                <w:bCs/>
                <w:spacing w:val="-2"/>
                <w:sz w:val="18"/>
                <w:szCs w:val="18"/>
              </w:rPr>
              <w:t>M</w:t>
            </w:r>
            <w:r w:rsidRPr="00342D54">
              <w:rPr>
                <w:rFonts w:ascii="Times New Roman" w:hAnsi="Times New Roman"/>
                <w:b/>
                <w:bCs/>
                <w:spacing w:val="1"/>
                <w:w w:val="101"/>
                <w:sz w:val="18"/>
                <w:szCs w:val="18"/>
              </w:rPr>
              <w:t>i</w:t>
            </w:r>
            <w:r w:rsidRPr="00342D54">
              <w:rPr>
                <w:rFonts w:ascii="Times New Roman" w:hAnsi="Times New Roman"/>
                <w:b/>
                <w:bCs/>
                <w:spacing w:val="-2"/>
                <w:w w:val="101"/>
                <w:sz w:val="18"/>
                <w:szCs w:val="18"/>
              </w:rPr>
              <w:t>l</w:t>
            </w:r>
            <w:r w:rsidRPr="00342D54">
              <w:rPr>
                <w:rFonts w:ascii="Times New Roman" w:hAnsi="Times New Roman"/>
                <w:b/>
                <w:bCs/>
                <w:spacing w:val="1"/>
                <w:w w:val="101"/>
                <w:sz w:val="18"/>
                <w:szCs w:val="18"/>
              </w:rPr>
              <w:t>li</w:t>
            </w:r>
            <w:r w:rsidRPr="00342D54">
              <w:rPr>
                <w:rFonts w:ascii="Times New Roman" w:hAnsi="Times New Roman"/>
                <w:b/>
                <w:bCs/>
                <w:spacing w:val="-2"/>
                <w:sz w:val="18"/>
                <w:szCs w:val="18"/>
              </w:rPr>
              <w:t>o</w:t>
            </w:r>
            <w:r w:rsidRPr="00342D54">
              <w:rPr>
                <w:rFonts w:ascii="Times New Roman" w:hAnsi="Times New Roman"/>
                <w:b/>
                <w:bCs/>
                <w:spacing w:val="-1"/>
                <w:sz w:val="18"/>
                <w:szCs w:val="18"/>
              </w:rPr>
              <w:t>n</w:t>
            </w:r>
            <w:r w:rsidRPr="00342D54">
              <w:rPr>
                <w:rFonts w:ascii="Times New Roman" w:hAnsi="Times New Roman"/>
                <w:b/>
                <w:bCs/>
                <w:sz w:val="18"/>
                <w:szCs w:val="18"/>
              </w:rPr>
              <w:t>)</w:t>
            </w:r>
          </w:p>
        </w:tc>
        <w:tc>
          <w:tcPr>
            <w:tcW w:w="1783" w:type="dxa"/>
            <w:tcBorders>
              <w:top w:val="single" w:sz="4" w:space="0" w:color="000000"/>
              <w:left w:val="single" w:sz="4" w:space="0" w:color="000000"/>
              <w:bottom w:val="single" w:sz="4" w:space="0" w:color="000000"/>
              <w:right w:val="single" w:sz="4" w:space="0" w:color="000000"/>
            </w:tcBorders>
            <w:shd w:val="clear" w:color="auto" w:fill="8EAADB"/>
          </w:tcPr>
          <w:p w14:paraId="08E2EC2B"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r>
      <w:tr w:rsidR="00610BD0" w:rsidRPr="00342D54" w14:paraId="6FCCABEE" w14:textId="77777777" w:rsidTr="002D60EB">
        <w:trPr>
          <w:trHeight w:hRule="exact" w:val="436"/>
        </w:trPr>
        <w:tc>
          <w:tcPr>
            <w:tcW w:w="15875" w:type="dxa"/>
            <w:gridSpan w:val="15"/>
            <w:tcBorders>
              <w:top w:val="nil"/>
              <w:left w:val="single" w:sz="4" w:space="0" w:color="000000"/>
              <w:bottom w:val="nil"/>
              <w:right w:val="single" w:sz="4" w:space="0" w:color="000000"/>
            </w:tcBorders>
            <w:shd w:val="clear" w:color="auto" w:fill="ECECEC"/>
          </w:tcPr>
          <w:p w14:paraId="5CB6E71A"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b/>
                <w:bCs/>
                <w:spacing w:val="1"/>
                <w:sz w:val="18"/>
                <w:szCs w:val="18"/>
              </w:rPr>
              <w:t>O</w:t>
            </w:r>
            <w:r w:rsidRPr="00342D54">
              <w:rPr>
                <w:rFonts w:ascii="Times New Roman" w:hAnsi="Times New Roman"/>
                <w:b/>
                <w:bCs/>
                <w:sz w:val="18"/>
                <w:szCs w:val="18"/>
              </w:rPr>
              <w:t>bj</w:t>
            </w:r>
            <w:r w:rsidRPr="00342D54">
              <w:rPr>
                <w:rFonts w:ascii="Times New Roman" w:hAnsi="Times New Roman"/>
                <w:b/>
                <w:bCs/>
                <w:spacing w:val="1"/>
                <w:sz w:val="18"/>
                <w:szCs w:val="18"/>
              </w:rPr>
              <w:t>e</w:t>
            </w:r>
            <w:r w:rsidRPr="00342D54">
              <w:rPr>
                <w:rFonts w:ascii="Times New Roman" w:hAnsi="Times New Roman"/>
                <w:b/>
                <w:bCs/>
                <w:sz w:val="18"/>
                <w:szCs w:val="18"/>
              </w:rPr>
              <w:t>c</w:t>
            </w:r>
            <w:r w:rsidRPr="00342D54">
              <w:rPr>
                <w:rFonts w:ascii="Times New Roman" w:hAnsi="Times New Roman"/>
                <w:b/>
                <w:bCs/>
                <w:spacing w:val="1"/>
                <w:sz w:val="18"/>
                <w:szCs w:val="18"/>
              </w:rPr>
              <w:t>t</w:t>
            </w:r>
            <w:r w:rsidRPr="00342D54">
              <w:rPr>
                <w:rFonts w:ascii="Times New Roman" w:hAnsi="Times New Roman"/>
                <w:b/>
                <w:bCs/>
                <w:sz w:val="18"/>
                <w:szCs w:val="18"/>
              </w:rPr>
              <w:t>i</w:t>
            </w:r>
            <w:r w:rsidRPr="00342D54">
              <w:rPr>
                <w:rFonts w:ascii="Times New Roman" w:hAnsi="Times New Roman"/>
                <w:b/>
                <w:bCs/>
                <w:spacing w:val="1"/>
                <w:sz w:val="18"/>
                <w:szCs w:val="18"/>
              </w:rPr>
              <w:t>v</w:t>
            </w:r>
            <w:r w:rsidRPr="00342D54">
              <w:rPr>
                <w:rFonts w:ascii="Times New Roman" w:hAnsi="Times New Roman"/>
                <w:b/>
                <w:bCs/>
                <w:sz w:val="18"/>
                <w:szCs w:val="18"/>
              </w:rPr>
              <w:t>e</w:t>
            </w:r>
            <w:r w:rsidRPr="00342D54">
              <w:rPr>
                <w:rFonts w:ascii="Times New Roman" w:hAnsi="Times New Roman"/>
                <w:b/>
                <w:bCs/>
                <w:spacing w:val="-7"/>
                <w:sz w:val="18"/>
                <w:szCs w:val="18"/>
              </w:rPr>
              <w:t xml:space="preserve"> </w:t>
            </w:r>
            <w:r w:rsidRPr="00342D54">
              <w:rPr>
                <w:rFonts w:ascii="Times New Roman" w:hAnsi="Times New Roman"/>
                <w:b/>
                <w:bCs/>
                <w:spacing w:val="1"/>
                <w:sz w:val="18"/>
                <w:szCs w:val="18"/>
              </w:rPr>
              <w:t>1</w:t>
            </w:r>
            <w:r w:rsidRPr="00342D54">
              <w:rPr>
                <w:rFonts w:ascii="Times New Roman" w:hAnsi="Times New Roman"/>
                <w:b/>
                <w:bCs/>
                <w:spacing w:val="1"/>
                <w:sz w:val="18"/>
                <w:szCs w:val="18"/>
                <w:lang w:val="en-GB"/>
              </w:rPr>
              <w:t>: Improve population health, safety and management</w:t>
            </w:r>
            <w:r w:rsidRPr="00342D54">
              <w:rPr>
                <w:rFonts w:ascii="Times New Roman" w:hAnsi="Times New Roman"/>
                <w:b/>
                <w:bCs/>
                <w:spacing w:val="1"/>
                <w:sz w:val="18"/>
                <w:szCs w:val="18"/>
              </w:rPr>
              <w:t xml:space="preserve"> </w:t>
            </w:r>
            <w:r w:rsidRPr="00342D54">
              <w:rPr>
                <w:rFonts w:ascii="Times New Roman" w:hAnsi="Times New Roman"/>
                <w:b/>
                <w:bCs/>
                <w:spacing w:val="-5"/>
                <w:sz w:val="18"/>
                <w:szCs w:val="18"/>
              </w:rPr>
              <w:t xml:space="preserve"> </w:t>
            </w:r>
            <w:r w:rsidRPr="00342D54">
              <w:rPr>
                <w:rFonts w:ascii="Times New Roman" w:hAnsi="Times New Roman"/>
                <w:b/>
                <w:bCs/>
                <w:spacing w:val="1"/>
                <w:sz w:val="18"/>
                <w:szCs w:val="18"/>
              </w:rPr>
              <w:t>(</w:t>
            </w:r>
            <w:r w:rsidRPr="00342D54">
              <w:rPr>
                <w:rFonts w:ascii="Times New Roman" w:hAnsi="Times New Roman"/>
                <w:b/>
                <w:bCs/>
                <w:sz w:val="18"/>
                <w:szCs w:val="18"/>
              </w:rPr>
              <w:t>Ad</w:t>
            </w:r>
            <w:r w:rsidRPr="00342D54">
              <w:rPr>
                <w:rFonts w:ascii="Times New Roman" w:hAnsi="Times New Roman"/>
                <w:b/>
                <w:bCs/>
                <w:spacing w:val="1"/>
                <w:sz w:val="18"/>
                <w:szCs w:val="18"/>
              </w:rPr>
              <w:t>o</w:t>
            </w:r>
            <w:r w:rsidRPr="00342D54">
              <w:rPr>
                <w:rFonts w:ascii="Times New Roman" w:hAnsi="Times New Roman"/>
                <w:b/>
                <w:bCs/>
                <w:sz w:val="18"/>
                <w:szCs w:val="18"/>
              </w:rPr>
              <w:t>pt</w:t>
            </w:r>
            <w:r w:rsidRPr="00342D54">
              <w:rPr>
                <w:rFonts w:ascii="Times New Roman" w:hAnsi="Times New Roman"/>
                <w:b/>
                <w:bCs/>
                <w:spacing w:val="1"/>
                <w:sz w:val="18"/>
                <w:szCs w:val="18"/>
              </w:rPr>
              <w:t>e</w:t>
            </w:r>
            <w:r w:rsidRPr="00342D54">
              <w:rPr>
                <w:rFonts w:ascii="Times New Roman" w:hAnsi="Times New Roman"/>
                <w:b/>
                <w:bCs/>
                <w:sz w:val="18"/>
                <w:szCs w:val="18"/>
              </w:rPr>
              <w:t>d/A</w:t>
            </w:r>
            <w:r w:rsidRPr="00342D54">
              <w:rPr>
                <w:rFonts w:ascii="Times New Roman" w:hAnsi="Times New Roman"/>
                <w:b/>
                <w:bCs/>
                <w:spacing w:val="-1"/>
                <w:sz w:val="18"/>
                <w:szCs w:val="18"/>
              </w:rPr>
              <w:t>d</w:t>
            </w:r>
            <w:r w:rsidRPr="00342D54">
              <w:rPr>
                <w:rFonts w:ascii="Times New Roman" w:hAnsi="Times New Roman"/>
                <w:b/>
                <w:bCs/>
                <w:spacing w:val="1"/>
                <w:sz w:val="18"/>
                <w:szCs w:val="18"/>
              </w:rPr>
              <w:t>a</w:t>
            </w:r>
            <w:r w:rsidRPr="00342D54">
              <w:rPr>
                <w:rFonts w:ascii="Times New Roman" w:hAnsi="Times New Roman"/>
                <w:b/>
                <w:bCs/>
                <w:sz w:val="18"/>
                <w:szCs w:val="18"/>
              </w:rPr>
              <w:t>pt</w:t>
            </w:r>
            <w:r w:rsidRPr="00342D54">
              <w:rPr>
                <w:rFonts w:ascii="Times New Roman" w:hAnsi="Times New Roman"/>
                <w:b/>
                <w:bCs/>
                <w:spacing w:val="1"/>
                <w:sz w:val="18"/>
                <w:szCs w:val="18"/>
              </w:rPr>
              <w:t>e</w:t>
            </w:r>
            <w:r w:rsidRPr="00342D54">
              <w:rPr>
                <w:rFonts w:ascii="Times New Roman" w:hAnsi="Times New Roman"/>
                <w:b/>
                <w:bCs/>
                <w:sz w:val="18"/>
                <w:szCs w:val="18"/>
              </w:rPr>
              <w:t>d)</w:t>
            </w:r>
          </w:p>
        </w:tc>
      </w:tr>
      <w:tr w:rsidR="00610BD0" w:rsidRPr="00342D54" w14:paraId="15E14240" w14:textId="77777777" w:rsidTr="002D60EB">
        <w:trPr>
          <w:trHeight w:hRule="exact" w:val="70"/>
        </w:trPr>
        <w:tc>
          <w:tcPr>
            <w:tcW w:w="1419" w:type="dxa"/>
            <w:vMerge w:val="restart"/>
            <w:tcBorders>
              <w:top w:val="single" w:sz="4" w:space="0" w:color="000000"/>
              <w:left w:val="single" w:sz="4" w:space="0" w:color="000000"/>
              <w:right w:val="single" w:sz="4" w:space="0" w:color="000000"/>
            </w:tcBorders>
          </w:tcPr>
          <w:p w14:paraId="19ECC159" w14:textId="77777777" w:rsidR="00610BD0" w:rsidRPr="00342D54" w:rsidRDefault="00610BD0" w:rsidP="00B94B20">
            <w:pPr>
              <w:widowControl w:val="0"/>
              <w:autoSpaceDE w:val="0"/>
              <w:autoSpaceDN w:val="0"/>
              <w:adjustRightInd w:val="0"/>
              <w:spacing w:after="0" w:line="186" w:lineRule="exact"/>
              <w:ind w:right="77"/>
              <w:rPr>
                <w:rFonts w:ascii="Times New Roman" w:hAnsi="Times New Roman"/>
                <w:sz w:val="18"/>
                <w:szCs w:val="18"/>
              </w:rPr>
            </w:pPr>
            <w:r w:rsidRPr="00342D54">
              <w:rPr>
                <w:rFonts w:ascii="Times New Roman" w:hAnsi="Times New Roman"/>
                <w:spacing w:val="1"/>
                <w:sz w:val="18"/>
                <w:szCs w:val="18"/>
              </w:rPr>
              <w:t xml:space="preserve"> Increase access to inclusive safe water, sanitation and hygiene (WASH) with emphasis on increasing coverage of improved toilet facilities and handwashing practices</w:t>
            </w:r>
          </w:p>
        </w:tc>
        <w:tc>
          <w:tcPr>
            <w:tcW w:w="1309" w:type="dxa"/>
            <w:vMerge w:val="restart"/>
            <w:tcBorders>
              <w:top w:val="single" w:sz="4" w:space="0" w:color="000000"/>
              <w:left w:val="single" w:sz="4" w:space="0" w:color="000000"/>
              <w:right w:val="single" w:sz="4" w:space="0" w:color="000000"/>
            </w:tcBorders>
          </w:tcPr>
          <w:p w14:paraId="2AC23EC9"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pacing w:val="-1"/>
                <w:sz w:val="18"/>
                <w:szCs w:val="18"/>
              </w:rPr>
            </w:pPr>
            <w:r w:rsidRPr="00342D54">
              <w:rPr>
                <w:rFonts w:ascii="Times New Roman" w:hAnsi="Times New Roman"/>
                <w:spacing w:val="-1"/>
                <w:sz w:val="18"/>
                <w:szCs w:val="18"/>
              </w:rPr>
              <w:t>Increased access to inclusive safe water supply in rural areas</w:t>
            </w:r>
          </w:p>
          <w:p w14:paraId="78EF7B7C"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pacing w:val="-1"/>
                <w:sz w:val="18"/>
                <w:szCs w:val="18"/>
              </w:rPr>
            </w:pPr>
          </w:p>
          <w:p w14:paraId="1661356B"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pacing w:val="-1"/>
                <w:sz w:val="18"/>
                <w:szCs w:val="18"/>
              </w:rPr>
            </w:pPr>
          </w:p>
          <w:p w14:paraId="2A4AF69B"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pacing w:val="-1"/>
                <w:sz w:val="18"/>
                <w:szCs w:val="18"/>
              </w:rPr>
            </w:pPr>
          </w:p>
          <w:p w14:paraId="18E35CA5"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pacing w:val="-1"/>
                <w:sz w:val="18"/>
                <w:szCs w:val="18"/>
              </w:rPr>
            </w:pPr>
          </w:p>
          <w:p w14:paraId="6565F297"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pacing w:val="-1"/>
                <w:sz w:val="18"/>
                <w:szCs w:val="18"/>
              </w:rPr>
            </w:pPr>
          </w:p>
          <w:p w14:paraId="13188418"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pacing w:val="-1"/>
                <w:sz w:val="18"/>
                <w:szCs w:val="18"/>
              </w:rPr>
            </w:pPr>
          </w:p>
          <w:p w14:paraId="2E903C26"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pacing w:val="-1"/>
                <w:sz w:val="18"/>
                <w:szCs w:val="18"/>
              </w:rPr>
            </w:pPr>
          </w:p>
          <w:p w14:paraId="6E6056D1"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pacing w:val="-1"/>
                <w:sz w:val="18"/>
                <w:szCs w:val="18"/>
              </w:rPr>
            </w:pPr>
          </w:p>
          <w:p w14:paraId="00EF880A"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0042A1B5"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17424778"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64BC73BC"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2CB0DD06"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181BEDF9"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0285252E"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48F00045"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3A473781"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59291193"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179419B5"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27AAFE69"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65EECAD3"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14E7E1D6"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1ECF98C6"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1D24A917"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2277A3EF"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62D8D3BA"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333F607C"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21654DB0"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46622E35"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tc>
        <w:tc>
          <w:tcPr>
            <w:tcW w:w="1560" w:type="dxa"/>
            <w:vMerge w:val="restart"/>
            <w:tcBorders>
              <w:top w:val="single" w:sz="4" w:space="0" w:color="000000"/>
              <w:left w:val="single" w:sz="4" w:space="0" w:color="000000"/>
              <w:right w:val="single" w:sz="4" w:space="0" w:color="000000"/>
            </w:tcBorders>
          </w:tcPr>
          <w:p w14:paraId="3F9375DB"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171D1ACB"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r w:rsidRPr="00342D54">
              <w:rPr>
                <w:rFonts w:ascii="Times New Roman" w:hAnsi="Times New Roman"/>
                <w:sz w:val="18"/>
                <w:szCs w:val="18"/>
              </w:rPr>
              <w:t>% of people accessing safe and clean water sources in rural areas</w:t>
            </w:r>
          </w:p>
          <w:p w14:paraId="5299951E"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68FA82A7"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6D7329F1"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761CE441"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4D6D8C6C"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7EB0D9FB"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61A76EB6"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6F4F381F"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r w:rsidRPr="00342D54">
              <w:rPr>
                <w:rFonts w:ascii="Times New Roman" w:hAnsi="Times New Roman"/>
                <w:sz w:val="18"/>
                <w:szCs w:val="18"/>
              </w:rPr>
              <w:t>% of functional rural water systems</w:t>
            </w:r>
          </w:p>
          <w:p w14:paraId="4D28EEB4"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365A4988"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40C3AD97"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2DE742C3"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1BF90291"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3AE43258"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5F6C2040"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521E1FA0"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68B017F0"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469331B9"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17E75064"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2003B910"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49DF5F26"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19520176"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7A0EB85F"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21C410AC"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79C04935"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60C57555"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12331A1E"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4D7DBB60"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6B8A40D7"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31E678AF"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71B09FB9"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1FEC675B"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4B45DE4E"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526E44C8"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6B517C74"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30205924"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p w14:paraId="64087C3D"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ECECEC"/>
          </w:tcPr>
          <w:p w14:paraId="349318E9" w14:textId="77777777" w:rsidR="00610BD0" w:rsidRPr="00342D54" w:rsidRDefault="00610BD0" w:rsidP="00B94B20">
            <w:pPr>
              <w:widowControl w:val="0"/>
              <w:autoSpaceDE w:val="0"/>
              <w:autoSpaceDN w:val="0"/>
              <w:adjustRightInd w:val="0"/>
              <w:spacing w:after="0" w:line="182" w:lineRule="exact"/>
              <w:rPr>
                <w:rFonts w:ascii="Times New Roman" w:hAnsi="Times New Roman"/>
                <w:sz w:val="18"/>
                <w:szCs w:val="18"/>
              </w:rPr>
            </w:pPr>
          </w:p>
        </w:tc>
        <w:tc>
          <w:tcPr>
            <w:tcW w:w="852" w:type="dxa"/>
            <w:tcBorders>
              <w:top w:val="single" w:sz="4" w:space="0" w:color="000000"/>
              <w:left w:val="single" w:sz="4" w:space="0" w:color="000000"/>
              <w:bottom w:val="single" w:sz="4" w:space="0" w:color="auto"/>
              <w:right w:val="single" w:sz="4" w:space="0" w:color="000000"/>
            </w:tcBorders>
          </w:tcPr>
          <w:p w14:paraId="0A2F79F1"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849" w:type="dxa"/>
            <w:tcBorders>
              <w:top w:val="single" w:sz="4" w:space="0" w:color="000000"/>
              <w:left w:val="single" w:sz="4" w:space="0" w:color="000000"/>
              <w:bottom w:val="single" w:sz="4" w:space="0" w:color="auto"/>
              <w:right w:val="single" w:sz="4" w:space="0" w:color="000000"/>
            </w:tcBorders>
          </w:tcPr>
          <w:p w14:paraId="5A65B71D"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708" w:type="dxa"/>
            <w:tcBorders>
              <w:top w:val="single" w:sz="4" w:space="0" w:color="000000"/>
              <w:left w:val="single" w:sz="4" w:space="0" w:color="000000"/>
              <w:bottom w:val="single" w:sz="4" w:space="0" w:color="auto"/>
              <w:right w:val="single" w:sz="4" w:space="0" w:color="000000"/>
            </w:tcBorders>
          </w:tcPr>
          <w:p w14:paraId="0B2EC5F4"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853" w:type="dxa"/>
            <w:tcBorders>
              <w:top w:val="single" w:sz="4" w:space="0" w:color="000000"/>
              <w:left w:val="single" w:sz="4" w:space="0" w:color="000000"/>
              <w:bottom w:val="single" w:sz="4" w:space="0" w:color="auto"/>
              <w:right w:val="single" w:sz="4" w:space="0" w:color="000000"/>
            </w:tcBorders>
          </w:tcPr>
          <w:p w14:paraId="1C6CE321"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707" w:type="dxa"/>
            <w:tcBorders>
              <w:top w:val="single" w:sz="4" w:space="0" w:color="000000"/>
              <w:left w:val="single" w:sz="4" w:space="0" w:color="000000"/>
              <w:bottom w:val="single" w:sz="4" w:space="0" w:color="auto"/>
              <w:right w:val="single" w:sz="4" w:space="0" w:color="000000"/>
            </w:tcBorders>
          </w:tcPr>
          <w:p w14:paraId="18523964"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850" w:type="dxa"/>
            <w:tcBorders>
              <w:top w:val="single" w:sz="4" w:space="0" w:color="000000"/>
              <w:left w:val="single" w:sz="4" w:space="0" w:color="000000"/>
              <w:bottom w:val="single" w:sz="4" w:space="0" w:color="auto"/>
              <w:right w:val="single" w:sz="4" w:space="0" w:color="000000"/>
            </w:tcBorders>
          </w:tcPr>
          <w:p w14:paraId="257060FC"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710" w:type="dxa"/>
            <w:tcBorders>
              <w:top w:val="single" w:sz="4" w:space="0" w:color="000000"/>
              <w:left w:val="single" w:sz="4" w:space="0" w:color="000000"/>
              <w:bottom w:val="single" w:sz="4" w:space="0" w:color="auto"/>
              <w:right w:val="single" w:sz="4" w:space="0" w:color="000000"/>
            </w:tcBorders>
          </w:tcPr>
          <w:p w14:paraId="63456B1A"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850" w:type="dxa"/>
            <w:tcBorders>
              <w:top w:val="single" w:sz="4" w:space="0" w:color="000000"/>
              <w:left w:val="single" w:sz="4" w:space="0" w:color="000000"/>
              <w:bottom w:val="single" w:sz="4" w:space="0" w:color="auto"/>
              <w:right w:val="single" w:sz="4" w:space="0" w:color="000000"/>
            </w:tcBorders>
          </w:tcPr>
          <w:p w14:paraId="792AB030"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709" w:type="dxa"/>
            <w:tcBorders>
              <w:top w:val="single" w:sz="4" w:space="0" w:color="000000"/>
              <w:left w:val="single" w:sz="4" w:space="0" w:color="000000"/>
              <w:bottom w:val="single" w:sz="4" w:space="0" w:color="auto"/>
              <w:right w:val="single" w:sz="4" w:space="0" w:color="000000"/>
            </w:tcBorders>
          </w:tcPr>
          <w:p w14:paraId="75B62948"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852" w:type="dxa"/>
            <w:tcBorders>
              <w:top w:val="single" w:sz="4" w:space="0" w:color="000000"/>
              <w:left w:val="single" w:sz="4" w:space="0" w:color="000000"/>
              <w:bottom w:val="single" w:sz="4" w:space="0" w:color="auto"/>
              <w:right w:val="single" w:sz="4" w:space="0" w:color="000000"/>
            </w:tcBorders>
          </w:tcPr>
          <w:p w14:paraId="685A9522"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783" w:type="dxa"/>
            <w:vMerge w:val="restart"/>
            <w:tcBorders>
              <w:top w:val="single" w:sz="4" w:space="0" w:color="000000"/>
              <w:left w:val="single" w:sz="4" w:space="0" w:color="000000"/>
              <w:right w:val="single" w:sz="4" w:space="0" w:color="000000"/>
            </w:tcBorders>
          </w:tcPr>
          <w:p w14:paraId="76181B6E"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spacing w:val="-2"/>
                <w:sz w:val="18"/>
                <w:szCs w:val="18"/>
              </w:rPr>
              <w:t>L</w:t>
            </w:r>
            <w:r w:rsidRPr="00342D54">
              <w:rPr>
                <w:rFonts w:ascii="Times New Roman" w:hAnsi="Times New Roman"/>
                <w:spacing w:val="-3"/>
                <w:sz w:val="18"/>
                <w:szCs w:val="18"/>
              </w:rPr>
              <w:t>G</w:t>
            </w:r>
            <w:r w:rsidRPr="00342D54">
              <w:rPr>
                <w:rFonts w:ascii="Times New Roman" w:hAnsi="Times New Roman"/>
                <w:sz w:val="18"/>
                <w:szCs w:val="18"/>
              </w:rPr>
              <w:t>s,</w:t>
            </w:r>
            <w:r w:rsidRPr="00342D54">
              <w:rPr>
                <w:rFonts w:ascii="Times New Roman" w:hAnsi="Times New Roman"/>
                <w:spacing w:val="1"/>
                <w:sz w:val="18"/>
                <w:szCs w:val="18"/>
              </w:rPr>
              <w:t xml:space="preserve"> </w:t>
            </w:r>
            <w:r w:rsidRPr="00342D54">
              <w:rPr>
                <w:rFonts w:ascii="Times New Roman" w:hAnsi="Times New Roman"/>
                <w:sz w:val="18"/>
                <w:szCs w:val="18"/>
              </w:rPr>
              <w:t>MWE</w:t>
            </w:r>
          </w:p>
        </w:tc>
      </w:tr>
      <w:tr w:rsidR="00610BD0" w:rsidRPr="00342D54" w14:paraId="311D18A0" w14:textId="77777777" w:rsidTr="002D60EB">
        <w:trPr>
          <w:trHeight w:hRule="exact" w:val="868"/>
        </w:trPr>
        <w:tc>
          <w:tcPr>
            <w:tcW w:w="1419" w:type="dxa"/>
            <w:vMerge/>
            <w:tcBorders>
              <w:left w:val="single" w:sz="4" w:space="0" w:color="000000"/>
              <w:right w:val="single" w:sz="4" w:space="0" w:color="000000"/>
            </w:tcBorders>
          </w:tcPr>
          <w:p w14:paraId="7DB74B51"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309" w:type="dxa"/>
            <w:vMerge/>
            <w:tcBorders>
              <w:left w:val="single" w:sz="4" w:space="0" w:color="000000"/>
              <w:right w:val="single" w:sz="4" w:space="0" w:color="000000"/>
            </w:tcBorders>
          </w:tcPr>
          <w:p w14:paraId="7BD159DC"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560" w:type="dxa"/>
            <w:vMerge/>
            <w:tcBorders>
              <w:left w:val="single" w:sz="4" w:space="0" w:color="000000"/>
              <w:right w:val="single" w:sz="4" w:space="0" w:color="000000"/>
            </w:tcBorders>
          </w:tcPr>
          <w:p w14:paraId="29713B71"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864" w:type="dxa"/>
            <w:tcBorders>
              <w:top w:val="single" w:sz="4" w:space="0" w:color="000000"/>
              <w:left w:val="single" w:sz="4" w:space="0" w:color="000000"/>
              <w:bottom w:val="single" w:sz="4" w:space="0" w:color="auto"/>
              <w:right w:val="single" w:sz="4" w:space="0" w:color="000000"/>
            </w:tcBorders>
            <w:shd w:val="clear" w:color="auto" w:fill="ECECEC"/>
          </w:tcPr>
          <w:p w14:paraId="780234E4"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 Construction of New Point Water Sources /deep boreholes</w:t>
            </w:r>
          </w:p>
        </w:tc>
        <w:tc>
          <w:tcPr>
            <w:tcW w:w="852" w:type="dxa"/>
            <w:tcBorders>
              <w:top w:val="single" w:sz="4" w:space="0" w:color="auto"/>
              <w:left w:val="single" w:sz="4" w:space="0" w:color="000000"/>
              <w:bottom w:val="single" w:sz="4" w:space="0" w:color="auto"/>
              <w:right w:val="single" w:sz="4" w:space="0" w:color="000000"/>
            </w:tcBorders>
          </w:tcPr>
          <w:p w14:paraId="07B3FCAD"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1EF1376A"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40</w:t>
            </w:r>
          </w:p>
        </w:tc>
        <w:tc>
          <w:tcPr>
            <w:tcW w:w="849" w:type="dxa"/>
            <w:tcBorders>
              <w:top w:val="single" w:sz="4" w:space="0" w:color="auto"/>
              <w:left w:val="single" w:sz="4" w:space="0" w:color="000000"/>
              <w:bottom w:val="single" w:sz="4" w:space="0" w:color="auto"/>
              <w:right w:val="single" w:sz="4" w:space="0" w:color="000000"/>
            </w:tcBorders>
          </w:tcPr>
          <w:p w14:paraId="26E7AAB0"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208BD8DD"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1,125.960</w:t>
            </w:r>
          </w:p>
        </w:tc>
        <w:tc>
          <w:tcPr>
            <w:tcW w:w="708" w:type="dxa"/>
            <w:tcBorders>
              <w:top w:val="single" w:sz="4" w:space="0" w:color="auto"/>
              <w:left w:val="single" w:sz="4" w:space="0" w:color="000000"/>
              <w:bottom w:val="single" w:sz="4" w:space="0" w:color="auto"/>
              <w:right w:val="single" w:sz="4" w:space="0" w:color="000000"/>
            </w:tcBorders>
          </w:tcPr>
          <w:p w14:paraId="300B4F3B"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3CEB6612"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40</w:t>
            </w:r>
          </w:p>
        </w:tc>
        <w:tc>
          <w:tcPr>
            <w:tcW w:w="853" w:type="dxa"/>
            <w:tcBorders>
              <w:top w:val="single" w:sz="4" w:space="0" w:color="auto"/>
              <w:left w:val="single" w:sz="4" w:space="0" w:color="000000"/>
              <w:bottom w:val="single" w:sz="4" w:space="0" w:color="auto"/>
              <w:right w:val="single" w:sz="4" w:space="0" w:color="000000"/>
            </w:tcBorders>
          </w:tcPr>
          <w:p w14:paraId="2DB7A000"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7881E335"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1,125.960</w:t>
            </w:r>
          </w:p>
        </w:tc>
        <w:tc>
          <w:tcPr>
            <w:tcW w:w="707" w:type="dxa"/>
            <w:tcBorders>
              <w:top w:val="single" w:sz="4" w:space="0" w:color="auto"/>
              <w:left w:val="single" w:sz="4" w:space="0" w:color="000000"/>
              <w:bottom w:val="single" w:sz="4" w:space="0" w:color="auto"/>
              <w:right w:val="single" w:sz="4" w:space="0" w:color="000000"/>
            </w:tcBorders>
          </w:tcPr>
          <w:p w14:paraId="29F665D6"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6CAD86B3"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35</w:t>
            </w:r>
          </w:p>
        </w:tc>
        <w:tc>
          <w:tcPr>
            <w:tcW w:w="850" w:type="dxa"/>
            <w:tcBorders>
              <w:top w:val="single" w:sz="4" w:space="0" w:color="auto"/>
              <w:left w:val="single" w:sz="4" w:space="0" w:color="000000"/>
              <w:bottom w:val="single" w:sz="4" w:space="0" w:color="auto"/>
              <w:right w:val="single" w:sz="4" w:space="0" w:color="000000"/>
            </w:tcBorders>
          </w:tcPr>
          <w:p w14:paraId="58157790"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4A98B6F0"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985.21</w:t>
            </w:r>
          </w:p>
          <w:p w14:paraId="5FAEF70B"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5</w:t>
            </w:r>
          </w:p>
        </w:tc>
        <w:tc>
          <w:tcPr>
            <w:tcW w:w="710" w:type="dxa"/>
            <w:tcBorders>
              <w:top w:val="single" w:sz="4" w:space="0" w:color="auto"/>
              <w:left w:val="single" w:sz="4" w:space="0" w:color="000000"/>
              <w:bottom w:val="single" w:sz="4" w:space="0" w:color="auto"/>
              <w:right w:val="single" w:sz="4" w:space="0" w:color="000000"/>
            </w:tcBorders>
          </w:tcPr>
          <w:p w14:paraId="56484360"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2D4DA6AC"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40</w:t>
            </w:r>
          </w:p>
        </w:tc>
        <w:tc>
          <w:tcPr>
            <w:tcW w:w="850" w:type="dxa"/>
            <w:tcBorders>
              <w:top w:val="single" w:sz="4" w:space="0" w:color="auto"/>
              <w:left w:val="single" w:sz="4" w:space="0" w:color="000000"/>
              <w:bottom w:val="single" w:sz="4" w:space="0" w:color="auto"/>
              <w:right w:val="single" w:sz="4" w:space="0" w:color="000000"/>
            </w:tcBorders>
          </w:tcPr>
          <w:p w14:paraId="16FFE470"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sz w:val="18"/>
                <w:szCs w:val="18"/>
              </w:rPr>
              <w:t>1,125.960</w:t>
            </w:r>
          </w:p>
        </w:tc>
        <w:tc>
          <w:tcPr>
            <w:tcW w:w="709" w:type="dxa"/>
            <w:tcBorders>
              <w:top w:val="single" w:sz="4" w:space="0" w:color="auto"/>
              <w:left w:val="single" w:sz="4" w:space="0" w:color="000000"/>
              <w:bottom w:val="single" w:sz="4" w:space="0" w:color="auto"/>
              <w:right w:val="single" w:sz="4" w:space="0" w:color="000000"/>
            </w:tcBorders>
          </w:tcPr>
          <w:p w14:paraId="71EB48E4"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sz w:val="18"/>
                <w:szCs w:val="18"/>
              </w:rPr>
              <w:t>35</w:t>
            </w:r>
          </w:p>
        </w:tc>
        <w:tc>
          <w:tcPr>
            <w:tcW w:w="852" w:type="dxa"/>
            <w:tcBorders>
              <w:top w:val="single" w:sz="4" w:space="0" w:color="auto"/>
              <w:left w:val="single" w:sz="4" w:space="0" w:color="000000"/>
              <w:bottom w:val="single" w:sz="4" w:space="0" w:color="auto"/>
              <w:right w:val="single" w:sz="4" w:space="0" w:color="000000"/>
            </w:tcBorders>
          </w:tcPr>
          <w:p w14:paraId="6A585979"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sz w:val="18"/>
                <w:szCs w:val="18"/>
              </w:rPr>
              <w:t>985.215</w:t>
            </w:r>
          </w:p>
        </w:tc>
        <w:tc>
          <w:tcPr>
            <w:tcW w:w="1783" w:type="dxa"/>
            <w:vMerge/>
            <w:tcBorders>
              <w:left w:val="single" w:sz="4" w:space="0" w:color="000000"/>
              <w:right w:val="single" w:sz="4" w:space="0" w:color="000000"/>
            </w:tcBorders>
          </w:tcPr>
          <w:p w14:paraId="5A6D6088"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r>
      <w:tr w:rsidR="00610BD0" w:rsidRPr="00342D54" w14:paraId="70D699D0" w14:textId="77777777" w:rsidTr="002D60EB">
        <w:trPr>
          <w:trHeight w:hRule="exact" w:val="569"/>
        </w:trPr>
        <w:tc>
          <w:tcPr>
            <w:tcW w:w="1419" w:type="dxa"/>
            <w:vMerge/>
            <w:tcBorders>
              <w:left w:val="single" w:sz="4" w:space="0" w:color="000000"/>
              <w:right w:val="single" w:sz="4" w:space="0" w:color="000000"/>
            </w:tcBorders>
          </w:tcPr>
          <w:p w14:paraId="44467616"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309" w:type="dxa"/>
            <w:vMerge/>
            <w:tcBorders>
              <w:left w:val="single" w:sz="4" w:space="0" w:color="000000"/>
              <w:right w:val="single" w:sz="4" w:space="0" w:color="000000"/>
            </w:tcBorders>
          </w:tcPr>
          <w:p w14:paraId="5E2CFA2A"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560" w:type="dxa"/>
            <w:vMerge/>
            <w:tcBorders>
              <w:left w:val="single" w:sz="4" w:space="0" w:color="000000"/>
              <w:right w:val="single" w:sz="4" w:space="0" w:color="000000"/>
            </w:tcBorders>
          </w:tcPr>
          <w:p w14:paraId="7E8604BB"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ECECEC"/>
          </w:tcPr>
          <w:p w14:paraId="7670743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2.Design of piped water system</w:t>
            </w:r>
          </w:p>
          <w:p w14:paraId="53274C9A"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pacing w:val="-1"/>
                <w:sz w:val="18"/>
                <w:szCs w:val="18"/>
              </w:rPr>
            </w:pPr>
          </w:p>
        </w:tc>
        <w:tc>
          <w:tcPr>
            <w:tcW w:w="852" w:type="dxa"/>
            <w:tcBorders>
              <w:top w:val="single" w:sz="4" w:space="0" w:color="000000"/>
              <w:left w:val="single" w:sz="4" w:space="0" w:color="000000"/>
              <w:bottom w:val="single" w:sz="4" w:space="0" w:color="auto"/>
              <w:right w:val="single" w:sz="4" w:space="0" w:color="000000"/>
            </w:tcBorders>
          </w:tcPr>
          <w:p w14:paraId="25B29C12"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sz w:val="18"/>
                <w:szCs w:val="18"/>
              </w:rPr>
              <w:t>0</w:t>
            </w:r>
          </w:p>
        </w:tc>
        <w:tc>
          <w:tcPr>
            <w:tcW w:w="849" w:type="dxa"/>
            <w:tcBorders>
              <w:top w:val="single" w:sz="4" w:space="0" w:color="000000"/>
              <w:left w:val="single" w:sz="4" w:space="0" w:color="000000"/>
              <w:bottom w:val="single" w:sz="4" w:space="0" w:color="auto"/>
              <w:right w:val="single" w:sz="4" w:space="0" w:color="000000"/>
            </w:tcBorders>
          </w:tcPr>
          <w:p w14:paraId="501A1623"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tc>
        <w:tc>
          <w:tcPr>
            <w:tcW w:w="708" w:type="dxa"/>
            <w:tcBorders>
              <w:top w:val="single" w:sz="4" w:space="0" w:color="000000"/>
              <w:left w:val="single" w:sz="4" w:space="0" w:color="000000"/>
              <w:bottom w:val="single" w:sz="4" w:space="0" w:color="auto"/>
              <w:right w:val="single" w:sz="4" w:space="0" w:color="000000"/>
            </w:tcBorders>
          </w:tcPr>
          <w:p w14:paraId="13D00E04"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sz w:val="18"/>
                <w:szCs w:val="18"/>
              </w:rPr>
              <w:t>0</w:t>
            </w:r>
          </w:p>
        </w:tc>
        <w:tc>
          <w:tcPr>
            <w:tcW w:w="853" w:type="dxa"/>
            <w:tcBorders>
              <w:top w:val="single" w:sz="4" w:space="0" w:color="000000"/>
              <w:left w:val="single" w:sz="4" w:space="0" w:color="000000"/>
              <w:bottom w:val="single" w:sz="4" w:space="0" w:color="auto"/>
              <w:right w:val="single" w:sz="4" w:space="0" w:color="000000"/>
            </w:tcBorders>
          </w:tcPr>
          <w:p w14:paraId="2FB66601"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tc>
        <w:tc>
          <w:tcPr>
            <w:tcW w:w="707" w:type="dxa"/>
            <w:tcBorders>
              <w:top w:val="single" w:sz="4" w:space="0" w:color="000000"/>
              <w:left w:val="single" w:sz="4" w:space="0" w:color="000000"/>
              <w:bottom w:val="single" w:sz="4" w:space="0" w:color="auto"/>
              <w:right w:val="single" w:sz="4" w:space="0" w:color="000000"/>
            </w:tcBorders>
          </w:tcPr>
          <w:p w14:paraId="0373F0D6"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sz w:val="18"/>
                <w:szCs w:val="18"/>
              </w:rPr>
              <w:t>0</w:t>
            </w:r>
          </w:p>
        </w:tc>
        <w:tc>
          <w:tcPr>
            <w:tcW w:w="850" w:type="dxa"/>
            <w:tcBorders>
              <w:top w:val="single" w:sz="4" w:space="0" w:color="000000"/>
              <w:left w:val="single" w:sz="4" w:space="0" w:color="000000"/>
              <w:bottom w:val="single" w:sz="4" w:space="0" w:color="auto"/>
              <w:right w:val="single" w:sz="4" w:space="0" w:color="000000"/>
            </w:tcBorders>
          </w:tcPr>
          <w:p w14:paraId="11EAE543"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tc>
        <w:tc>
          <w:tcPr>
            <w:tcW w:w="710" w:type="dxa"/>
            <w:tcBorders>
              <w:top w:val="single" w:sz="4" w:space="0" w:color="000000"/>
              <w:left w:val="single" w:sz="4" w:space="0" w:color="000000"/>
              <w:bottom w:val="single" w:sz="4" w:space="0" w:color="auto"/>
              <w:right w:val="single" w:sz="4" w:space="0" w:color="000000"/>
            </w:tcBorders>
          </w:tcPr>
          <w:p w14:paraId="7B69F28F"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sz w:val="18"/>
                <w:szCs w:val="18"/>
              </w:rPr>
              <w:t>1</w:t>
            </w:r>
          </w:p>
        </w:tc>
        <w:tc>
          <w:tcPr>
            <w:tcW w:w="850" w:type="dxa"/>
            <w:tcBorders>
              <w:top w:val="single" w:sz="4" w:space="0" w:color="000000"/>
              <w:left w:val="single" w:sz="4" w:space="0" w:color="000000"/>
              <w:bottom w:val="single" w:sz="4" w:space="0" w:color="auto"/>
              <w:right w:val="single" w:sz="4" w:space="0" w:color="000000"/>
            </w:tcBorders>
          </w:tcPr>
          <w:p w14:paraId="2A8B5322"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sz w:val="18"/>
                <w:szCs w:val="18"/>
              </w:rPr>
              <w:t>66.0</w:t>
            </w:r>
          </w:p>
        </w:tc>
        <w:tc>
          <w:tcPr>
            <w:tcW w:w="709" w:type="dxa"/>
            <w:tcBorders>
              <w:top w:val="single" w:sz="4" w:space="0" w:color="000000"/>
              <w:left w:val="single" w:sz="4" w:space="0" w:color="000000"/>
              <w:bottom w:val="single" w:sz="4" w:space="0" w:color="auto"/>
              <w:right w:val="single" w:sz="4" w:space="0" w:color="000000"/>
            </w:tcBorders>
          </w:tcPr>
          <w:p w14:paraId="3E010A81"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r w:rsidRPr="00342D54">
              <w:rPr>
                <w:rFonts w:ascii="Times New Roman" w:hAnsi="Times New Roman"/>
                <w:sz w:val="18"/>
                <w:szCs w:val="18"/>
              </w:rPr>
              <w:t>0</w:t>
            </w:r>
          </w:p>
        </w:tc>
        <w:tc>
          <w:tcPr>
            <w:tcW w:w="852" w:type="dxa"/>
            <w:tcBorders>
              <w:top w:val="single" w:sz="4" w:space="0" w:color="000000"/>
              <w:left w:val="single" w:sz="4" w:space="0" w:color="000000"/>
              <w:bottom w:val="single" w:sz="4" w:space="0" w:color="auto"/>
              <w:right w:val="single" w:sz="4" w:space="0" w:color="000000"/>
            </w:tcBorders>
          </w:tcPr>
          <w:p w14:paraId="48FCD7D2"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tc>
        <w:tc>
          <w:tcPr>
            <w:tcW w:w="1783" w:type="dxa"/>
            <w:vMerge/>
            <w:tcBorders>
              <w:left w:val="single" w:sz="4" w:space="0" w:color="000000"/>
              <w:right w:val="single" w:sz="4" w:space="0" w:color="000000"/>
            </w:tcBorders>
          </w:tcPr>
          <w:p w14:paraId="26F06EC7"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r>
      <w:tr w:rsidR="00610BD0" w:rsidRPr="00342D54" w14:paraId="281BDAF1" w14:textId="77777777" w:rsidTr="002D60EB">
        <w:trPr>
          <w:trHeight w:hRule="exact" w:val="563"/>
        </w:trPr>
        <w:tc>
          <w:tcPr>
            <w:tcW w:w="1419" w:type="dxa"/>
            <w:vMerge/>
            <w:tcBorders>
              <w:left w:val="single" w:sz="4" w:space="0" w:color="000000"/>
              <w:right w:val="single" w:sz="4" w:space="0" w:color="000000"/>
            </w:tcBorders>
          </w:tcPr>
          <w:p w14:paraId="73D7B260"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309" w:type="dxa"/>
            <w:vMerge/>
            <w:tcBorders>
              <w:left w:val="single" w:sz="4" w:space="0" w:color="000000"/>
              <w:right w:val="single" w:sz="4" w:space="0" w:color="000000"/>
            </w:tcBorders>
          </w:tcPr>
          <w:p w14:paraId="34E309C8"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560" w:type="dxa"/>
            <w:vMerge/>
            <w:tcBorders>
              <w:left w:val="single" w:sz="4" w:space="0" w:color="000000"/>
              <w:right w:val="single" w:sz="4" w:space="0" w:color="000000"/>
            </w:tcBorders>
          </w:tcPr>
          <w:p w14:paraId="04FB0FB5"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ECECEC"/>
          </w:tcPr>
          <w:p w14:paraId="2E964243"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pacing w:val="-1"/>
                <w:sz w:val="18"/>
                <w:szCs w:val="18"/>
              </w:rPr>
              <w:t>1. Construction of Piped Water Systems</w:t>
            </w:r>
          </w:p>
        </w:tc>
        <w:tc>
          <w:tcPr>
            <w:tcW w:w="852" w:type="dxa"/>
            <w:tcBorders>
              <w:top w:val="single" w:sz="4" w:space="0" w:color="000000"/>
              <w:left w:val="single" w:sz="4" w:space="0" w:color="000000"/>
              <w:bottom w:val="single" w:sz="4" w:space="0" w:color="auto"/>
              <w:right w:val="single" w:sz="4" w:space="0" w:color="000000"/>
            </w:tcBorders>
          </w:tcPr>
          <w:p w14:paraId="5578BDF5"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p w14:paraId="141C53FF"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pacing w:val="1"/>
                <w:sz w:val="18"/>
                <w:szCs w:val="18"/>
              </w:rPr>
              <w:t>2</w:t>
            </w:r>
          </w:p>
        </w:tc>
        <w:tc>
          <w:tcPr>
            <w:tcW w:w="849" w:type="dxa"/>
            <w:tcBorders>
              <w:top w:val="single" w:sz="4" w:space="0" w:color="000000"/>
              <w:left w:val="single" w:sz="4" w:space="0" w:color="000000"/>
              <w:bottom w:val="single" w:sz="4" w:space="0" w:color="auto"/>
              <w:right w:val="single" w:sz="4" w:space="0" w:color="000000"/>
            </w:tcBorders>
          </w:tcPr>
          <w:p w14:paraId="1DCF1802"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p w14:paraId="2CD8CB4F"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pacing w:val="1"/>
                <w:sz w:val="18"/>
                <w:szCs w:val="18"/>
              </w:rPr>
              <w:t xml:space="preserve"> 1,463.0</w:t>
            </w:r>
          </w:p>
        </w:tc>
        <w:tc>
          <w:tcPr>
            <w:tcW w:w="708" w:type="dxa"/>
            <w:tcBorders>
              <w:top w:val="single" w:sz="4" w:space="0" w:color="000000"/>
              <w:left w:val="single" w:sz="4" w:space="0" w:color="000000"/>
              <w:bottom w:val="single" w:sz="4" w:space="0" w:color="auto"/>
              <w:right w:val="single" w:sz="4" w:space="0" w:color="000000"/>
            </w:tcBorders>
          </w:tcPr>
          <w:p w14:paraId="13FC7396"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p w14:paraId="56EB0BD2"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pacing w:val="1"/>
                <w:sz w:val="18"/>
                <w:szCs w:val="18"/>
              </w:rPr>
              <w:t>1</w:t>
            </w:r>
          </w:p>
        </w:tc>
        <w:tc>
          <w:tcPr>
            <w:tcW w:w="853" w:type="dxa"/>
            <w:tcBorders>
              <w:top w:val="single" w:sz="4" w:space="0" w:color="000000"/>
              <w:left w:val="single" w:sz="4" w:space="0" w:color="000000"/>
              <w:bottom w:val="single" w:sz="4" w:space="0" w:color="auto"/>
              <w:right w:val="single" w:sz="4" w:space="0" w:color="000000"/>
            </w:tcBorders>
          </w:tcPr>
          <w:p w14:paraId="12315853"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p w14:paraId="0A162440"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pacing w:val="1"/>
                <w:sz w:val="18"/>
                <w:szCs w:val="18"/>
              </w:rPr>
              <w:t>731.5</w:t>
            </w:r>
          </w:p>
        </w:tc>
        <w:tc>
          <w:tcPr>
            <w:tcW w:w="707" w:type="dxa"/>
            <w:tcBorders>
              <w:top w:val="single" w:sz="4" w:space="0" w:color="000000"/>
              <w:left w:val="single" w:sz="4" w:space="0" w:color="000000"/>
              <w:bottom w:val="single" w:sz="4" w:space="0" w:color="auto"/>
              <w:right w:val="single" w:sz="4" w:space="0" w:color="000000"/>
            </w:tcBorders>
          </w:tcPr>
          <w:p w14:paraId="0E79524A"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p w14:paraId="5F56ACB5"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pacing w:val="1"/>
                <w:sz w:val="18"/>
                <w:szCs w:val="18"/>
              </w:rPr>
              <w:t>2</w:t>
            </w:r>
          </w:p>
        </w:tc>
        <w:tc>
          <w:tcPr>
            <w:tcW w:w="850" w:type="dxa"/>
            <w:tcBorders>
              <w:top w:val="single" w:sz="4" w:space="0" w:color="000000"/>
              <w:left w:val="single" w:sz="4" w:space="0" w:color="000000"/>
              <w:bottom w:val="single" w:sz="4" w:space="0" w:color="auto"/>
              <w:right w:val="single" w:sz="4" w:space="0" w:color="000000"/>
            </w:tcBorders>
          </w:tcPr>
          <w:p w14:paraId="1B2C9511"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p w14:paraId="185F6394"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pacing w:val="1"/>
                <w:sz w:val="18"/>
                <w:szCs w:val="18"/>
              </w:rPr>
              <w:t>1,463.0</w:t>
            </w:r>
          </w:p>
        </w:tc>
        <w:tc>
          <w:tcPr>
            <w:tcW w:w="710" w:type="dxa"/>
            <w:tcBorders>
              <w:top w:val="single" w:sz="4" w:space="0" w:color="000000"/>
              <w:left w:val="single" w:sz="4" w:space="0" w:color="000000"/>
              <w:bottom w:val="single" w:sz="4" w:space="0" w:color="auto"/>
              <w:right w:val="single" w:sz="4" w:space="0" w:color="000000"/>
            </w:tcBorders>
          </w:tcPr>
          <w:p w14:paraId="1E7BD34C"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p w14:paraId="0F65DCBC"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pacing w:val="-1"/>
                <w:sz w:val="18"/>
                <w:szCs w:val="18"/>
              </w:rPr>
              <w:t>1</w:t>
            </w:r>
          </w:p>
        </w:tc>
        <w:tc>
          <w:tcPr>
            <w:tcW w:w="850" w:type="dxa"/>
            <w:tcBorders>
              <w:top w:val="single" w:sz="4" w:space="0" w:color="000000"/>
              <w:left w:val="single" w:sz="4" w:space="0" w:color="000000"/>
              <w:bottom w:val="single" w:sz="4" w:space="0" w:color="auto"/>
              <w:right w:val="single" w:sz="4" w:space="0" w:color="000000"/>
            </w:tcBorders>
          </w:tcPr>
          <w:p w14:paraId="51D1CEC5"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p w14:paraId="78F6376D"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spacing w:val="1"/>
                <w:sz w:val="18"/>
                <w:szCs w:val="18"/>
              </w:rPr>
              <w:t>731.5</w:t>
            </w:r>
          </w:p>
        </w:tc>
        <w:tc>
          <w:tcPr>
            <w:tcW w:w="709" w:type="dxa"/>
            <w:tcBorders>
              <w:top w:val="single" w:sz="4" w:space="0" w:color="000000"/>
              <w:left w:val="single" w:sz="4" w:space="0" w:color="000000"/>
              <w:bottom w:val="single" w:sz="4" w:space="0" w:color="auto"/>
              <w:right w:val="single" w:sz="4" w:space="0" w:color="000000"/>
            </w:tcBorders>
          </w:tcPr>
          <w:p w14:paraId="18B944F7"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p w14:paraId="16976EA8"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spacing w:val="1"/>
                <w:sz w:val="18"/>
                <w:szCs w:val="18"/>
              </w:rPr>
              <w:t>1</w:t>
            </w:r>
          </w:p>
        </w:tc>
        <w:tc>
          <w:tcPr>
            <w:tcW w:w="852" w:type="dxa"/>
            <w:tcBorders>
              <w:top w:val="single" w:sz="4" w:space="0" w:color="000000"/>
              <w:left w:val="single" w:sz="4" w:space="0" w:color="000000"/>
              <w:bottom w:val="single" w:sz="4" w:space="0" w:color="auto"/>
              <w:right w:val="single" w:sz="4" w:space="0" w:color="000000"/>
            </w:tcBorders>
          </w:tcPr>
          <w:p w14:paraId="4A7CDBFA" w14:textId="77777777" w:rsidR="00610BD0" w:rsidRPr="00342D54" w:rsidRDefault="00610BD0" w:rsidP="00B94B20">
            <w:pPr>
              <w:widowControl w:val="0"/>
              <w:autoSpaceDE w:val="0"/>
              <w:autoSpaceDN w:val="0"/>
              <w:adjustRightInd w:val="0"/>
              <w:spacing w:after="0" w:line="180" w:lineRule="exact"/>
              <w:rPr>
                <w:rFonts w:ascii="Times New Roman" w:hAnsi="Times New Roman"/>
                <w:sz w:val="18"/>
                <w:szCs w:val="18"/>
              </w:rPr>
            </w:pPr>
          </w:p>
          <w:p w14:paraId="330FE175"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r w:rsidRPr="00342D54">
              <w:rPr>
                <w:rFonts w:ascii="Times New Roman" w:hAnsi="Times New Roman"/>
                <w:spacing w:val="1"/>
                <w:sz w:val="18"/>
                <w:szCs w:val="18"/>
              </w:rPr>
              <w:t>731.5</w:t>
            </w:r>
          </w:p>
        </w:tc>
        <w:tc>
          <w:tcPr>
            <w:tcW w:w="1783" w:type="dxa"/>
            <w:vMerge/>
            <w:tcBorders>
              <w:left w:val="single" w:sz="4" w:space="0" w:color="000000"/>
              <w:right w:val="single" w:sz="4" w:space="0" w:color="000000"/>
            </w:tcBorders>
          </w:tcPr>
          <w:p w14:paraId="034924F7"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r>
      <w:tr w:rsidR="00610BD0" w:rsidRPr="00342D54" w14:paraId="320FC87F" w14:textId="77777777" w:rsidTr="002D60EB">
        <w:trPr>
          <w:trHeight w:hRule="exact" w:val="843"/>
        </w:trPr>
        <w:tc>
          <w:tcPr>
            <w:tcW w:w="1419" w:type="dxa"/>
            <w:vMerge/>
            <w:tcBorders>
              <w:left w:val="single" w:sz="4" w:space="0" w:color="000000"/>
              <w:right w:val="single" w:sz="4" w:space="0" w:color="000000"/>
            </w:tcBorders>
          </w:tcPr>
          <w:p w14:paraId="4FAB26C5"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309" w:type="dxa"/>
            <w:vMerge/>
            <w:tcBorders>
              <w:left w:val="single" w:sz="4" w:space="0" w:color="000000"/>
              <w:right w:val="single" w:sz="4" w:space="0" w:color="000000"/>
            </w:tcBorders>
          </w:tcPr>
          <w:p w14:paraId="73FB2E87"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560" w:type="dxa"/>
            <w:vMerge/>
            <w:tcBorders>
              <w:left w:val="single" w:sz="4" w:space="0" w:color="000000"/>
              <w:right w:val="single" w:sz="4" w:space="0" w:color="000000"/>
            </w:tcBorders>
          </w:tcPr>
          <w:p w14:paraId="0634DE84"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864" w:type="dxa"/>
            <w:tcBorders>
              <w:top w:val="single" w:sz="4" w:space="0" w:color="auto"/>
              <w:left w:val="single" w:sz="4" w:space="0" w:color="000000"/>
              <w:bottom w:val="single" w:sz="4" w:space="0" w:color="auto"/>
              <w:right w:val="single" w:sz="4" w:space="0" w:color="auto"/>
            </w:tcBorders>
            <w:shd w:val="clear" w:color="auto" w:fill="ECECEC"/>
          </w:tcPr>
          <w:p w14:paraId="35492FF7"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3.Extension/ New connections (to) existing piped water supply systems</w:t>
            </w:r>
          </w:p>
        </w:tc>
        <w:tc>
          <w:tcPr>
            <w:tcW w:w="852" w:type="dxa"/>
            <w:tcBorders>
              <w:top w:val="single" w:sz="4" w:space="0" w:color="auto"/>
              <w:left w:val="single" w:sz="4" w:space="0" w:color="auto"/>
              <w:bottom w:val="single" w:sz="4" w:space="0" w:color="auto"/>
              <w:right w:val="single" w:sz="4" w:space="0" w:color="000000"/>
            </w:tcBorders>
          </w:tcPr>
          <w:p w14:paraId="53C1F18B"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525C4107"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w:t>
            </w:r>
          </w:p>
        </w:tc>
        <w:tc>
          <w:tcPr>
            <w:tcW w:w="849" w:type="dxa"/>
            <w:tcBorders>
              <w:top w:val="single" w:sz="4" w:space="0" w:color="auto"/>
              <w:left w:val="single" w:sz="4" w:space="0" w:color="000000"/>
              <w:bottom w:val="single" w:sz="4" w:space="0" w:color="auto"/>
              <w:right w:val="single" w:sz="4" w:space="0" w:color="000000"/>
            </w:tcBorders>
          </w:tcPr>
          <w:p w14:paraId="38379A16"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481F1116"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220.0</w:t>
            </w:r>
          </w:p>
        </w:tc>
        <w:tc>
          <w:tcPr>
            <w:tcW w:w="708" w:type="dxa"/>
            <w:tcBorders>
              <w:top w:val="single" w:sz="4" w:space="0" w:color="auto"/>
              <w:left w:val="single" w:sz="4" w:space="0" w:color="000000"/>
              <w:bottom w:val="single" w:sz="4" w:space="0" w:color="auto"/>
              <w:right w:val="single" w:sz="4" w:space="0" w:color="000000"/>
            </w:tcBorders>
          </w:tcPr>
          <w:p w14:paraId="6ADF63B0"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170049F5"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w:t>
            </w:r>
          </w:p>
        </w:tc>
        <w:tc>
          <w:tcPr>
            <w:tcW w:w="853" w:type="dxa"/>
            <w:tcBorders>
              <w:top w:val="single" w:sz="4" w:space="0" w:color="auto"/>
              <w:left w:val="single" w:sz="4" w:space="0" w:color="000000"/>
              <w:bottom w:val="single" w:sz="4" w:space="0" w:color="auto"/>
              <w:right w:val="single" w:sz="4" w:space="0" w:color="000000"/>
            </w:tcBorders>
          </w:tcPr>
          <w:p w14:paraId="0121E897"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0CE49F42"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220.0</w:t>
            </w:r>
          </w:p>
        </w:tc>
        <w:tc>
          <w:tcPr>
            <w:tcW w:w="707" w:type="dxa"/>
            <w:tcBorders>
              <w:top w:val="single" w:sz="4" w:space="0" w:color="auto"/>
              <w:left w:val="single" w:sz="4" w:space="0" w:color="000000"/>
              <w:bottom w:val="single" w:sz="4" w:space="0" w:color="auto"/>
              <w:right w:val="single" w:sz="4" w:space="0" w:color="000000"/>
            </w:tcBorders>
          </w:tcPr>
          <w:p w14:paraId="39BE5582"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55E339D9"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w:t>
            </w:r>
          </w:p>
        </w:tc>
        <w:tc>
          <w:tcPr>
            <w:tcW w:w="850" w:type="dxa"/>
            <w:tcBorders>
              <w:top w:val="single" w:sz="4" w:space="0" w:color="auto"/>
              <w:left w:val="single" w:sz="4" w:space="0" w:color="000000"/>
              <w:bottom w:val="single" w:sz="4" w:space="0" w:color="auto"/>
              <w:right w:val="single" w:sz="4" w:space="0" w:color="000000"/>
            </w:tcBorders>
          </w:tcPr>
          <w:p w14:paraId="092F2548"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70B600C3"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220.0</w:t>
            </w:r>
          </w:p>
        </w:tc>
        <w:tc>
          <w:tcPr>
            <w:tcW w:w="710" w:type="dxa"/>
            <w:tcBorders>
              <w:top w:val="single" w:sz="4" w:space="0" w:color="auto"/>
              <w:left w:val="single" w:sz="4" w:space="0" w:color="000000"/>
              <w:bottom w:val="single" w:sz="4" w:space="0" w:color="auto"/>
              <w:right w:val="single" w:sz="4" w:space="0" w:color="000000"/>
            </w:tcBorders>
          </w:tcPr>
          <w:p w14:paraId="11482F3B"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19489D9D"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w:t>
            </w:r>
          </w:p>
        </w:tc>
        <w:tc>
          <w:tcPr>
            <w:tcW w:w="850" w:type="dxa"/>
            <w:tcBorders>
              <w:top w:val="single" w:sz="4" w:space="0" w:color="auto"/>
              <w:left w:val="single" w:sz="4" w:space="0" w:color="000000"/>
              <w:bottom w:val="single" w:sz="4" w:space="0" w:color="auto"/>
              <w:right w:val="single" w:sz="4" w:space="0" w:color="000000"/>
            </w:tcBorders>
          </w:tcPr>
          <w:p w14:paraId="11D345D6"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712AE640"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220.0</w:t>
            </w:r>
          </w:p>
        </w:tc>
        <w:tc>
          <w:tcPr>
            <w:tcW w:w="709" w:type="dxa"/>
            <w:tcBorders>
              <w:top w:val="single" w:sz="4" w:space="0" w:color="auto"/>
              <w:left w:val="single" w:sz="4" w:space="0" w:color="000000"/>
              <w:bottom w:val="single" w:sz="4" w:space="0" w:color="auto"/>
              <w:right w:val="single" w:sz="4" w:space="0" w:color="000000"/>
            </w:tcBorders>
          </w:tcPr>
          <w:p w14:paraId="15D01858"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6B429B71"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1</w:t>
            </w:r>
          </w:p>
        </w:tc>
        <w:tc>
          <w:tcPr>
            <w:tcW w:w="852" w:type="dxa"/>
            <w:tcBorders>
              <w:top w:val="single" w:sz="4" w:space="0" w:color="auto"/>
              <w:left w:val="single" w:sz="4" w:space="0" w:color="000000"/>
              <w:bottom w:val="single" w:sz="4" w:space="0" w:color="auto"/>
              <w:right w:val="single" w:sz="4" w:space="0" w:color="000000"/>
            </w:tcBorders>
          </w:tcPr>
          <w:p w14:paraId="75523615"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6DF1C387"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110.0</w:t>
            </w:r>
          </w:p>
        </w:tc>
        <w:tc>
          <w:tcPr>
            <w:tcW w:w="1783" w:type="dxa"/>
            <w:vMerge/>
            <w:tcBorders>
              <w:left w:val="single" w:sz="4" w:space="0" w:color="000000"/>
              <w:right w:val="single" w:sz="4" w:space="0" w:color="000000"/>
            </w:tcBorders>
          </w:tcPr>
          <w:p w14:paraId="6EE714A4"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r>
      <w:tr w:rsidR="00610BD0" w:rsidRPr="00342D54" w14:paraId="21EBCFB7" w14:textId="77777777" w:rsidTr="002D60EB">
        <w:trPr>
          <w:trHeight w:hRule="exact" w:val="583"/>
        </w:trPr>
        <w:tc>
          <w:tcPr>
            <w:tcW w:w="1419" w:type="dxa"/>
            <w:vMerge/>
            <w:tcBorders>
              <w:left w:val="single" w:sz="4" w:space="0" w:color="000000"/>
              <w:right w:val="single" w:sz="4" w:space="0" w:color="000000"/>
            </w:tcBorders>
          </w:tcPr>
          <w:p w14:paraId="228B7FCA"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309" w:type="dxa"/>
            <w:vMerge/>
            <w:tcBorders>
              <w:left w:val="single" w:sz="4" w:space="0" w:color="000000"/>
              <w:right w:val="single" w:sz="4" w:space="0" w:color="000000"/>
            </w:tcBorders>
          </w:tcPr>
          <w:p w14:paraId="5CB21F14"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560" w:type="dxa"/>
            <w:vMerge/>
            <w:tcBorders>
              <w:left w:val="single" w:sz="4" w:space="0" w:color="000000"/>
              <w:right w:val="single" w:sz="4" w:space="0" w:color="000000"/>
            </w:tcBorders>
          </w:tcPr>
          <w:p w14:paraId="385F3309"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864" w:type="dxa"/>
            <w:tcBorders>
              <w:top w:val="single" w:sz="4" w:space="0" w:color="auto"/>
              <w:left w:val="single" w:sz="4" w:space="0" w:color="000000"/>
              <w:bottom w:val="single" w:sz="4" w:space="0" w:color="auto"/>
              <w:right w:val="single" w:sz="4" w:space="0" w:color="auto"/>
            </w:tcBorders>
            <w:shd w:val="clear" w:color="auto" w:fill="ECECEC"/>
          </w:tcPr>
          <w:p w14:paraId="3735A1E8"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4.Borehole rehabilitation/ repairs</w:t>
            </w:r>
          </w:p>
        </w:tc>
        <w:tc>
          <w:tcPr>
            <w:tcW w:w="852" w:type="dxa"/>
            <w:tcBorders>
              <w:top w:val="single" w:sz="4" w:space="0" w:color="auto"/>
              <w:left w:val="single" w:sz="4" w:space="0" w:color="auto"/>
              <w:bottom w:val="single" w:sz="4" w:space="0" w:color="auto"/>
              <w:right w:val="single" w:sz="4" w:space="0" w:color="000000"/>
            </w:tcBorders>
          </w:tcPr>
          <w:p w14:paraId="1F911F9E"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1D76BE2D"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50</w:t>
            </w:r>
          </w:p>
        </w:tc>
        <w:tc>
          <w:tcPr>
            <w:tcW w:w="849" w:type="dxa"/>
            <w:tcBorders>
              <w:top w:val="single" w:sz="4" w:space="0" w:color="auto"/>
              <w:left w:val="single" w:sz="4" w:space="0" w:color="000000"/>
              <w:bottom w:val="single" w:sz="4" w:space="0" w:color="auto"/>
              <w:right w:val="single" w:sz="4" w:space="0" w:color="000000"/>
            </w:tcBorders>
          </w:tcPr>
          <w:p w14:paraId="6F6A8CA7"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65A2C75F"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332.75</w:t>
            </w:r>
          </w:p>
        </w:tc>
        <w:tc>
          <w:tcPr>
            <w:tcW w:w="708" w:type="dxa"/>
            <w:tcBorders>
              <w:top w:val="single" w:sz="4" w:space="0" w:color="auto"/>
              <w:left w:val="single" w:sz="4" w:space="0" w:color="000000"/>
              <w:bottom w:val="single" w:sz="4" w:space="0" w:color="auto"/>
              <w:right w:val="single" w:sz="4" w:space="0" w:color="000000"/>
            </w:tcBorders>
          </w:tcPr>
          <w:p w14:paraId="30C76626"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6CA68317"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50</w:t>
            </w:r>
          </w:p>
        </w:tc>
        <w:tc>
          <w:tcPr>
            <w:tcW w:w="853" w:type="dxa"/>
            <w:tcBorders>
              <w:top w:val="single" w:sz="4" w:space="0" w:color="auto"/>
              <w:left w:val="single" w:sz="4" w:space="0" w:color="000000"/>
              <w:bottom w:val="single" w:sz="4" w:space="0" w:color="auto"/>
              <w:right w:val="single" w:sz="4" w:space="0" w:color="000000"/>
            </w:tcBorders>
          </w:tcPr>
          <w:p w14:paraId="4AFFE78A"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56627F69"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332.75</w:t>
            </w:r>
          </w:p>
        </w:tc>
        <w:tc>
          <w:tcPr>
            <w:tcW w:w="707" w:type="dxa"/>
            <w:tcBorders>
              <w:top w:val="single" w:sz="4" w:space="0" w:color="auto"/>
              <w:left w:val="single" w:sz="4" w:space="0" w:color="000000"/>
              <w:bottom w:val="single" w:sz="4" w:space="0" w:color="auto"/>
              <w:right w:val="single" w:sz="4" w:space="0" w:color="000000"/>
            </w:tcBorders>
          </w:tcPr>
          <w:p w14:paraId="1BBEB6AA"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7E725139"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50</w:t>
            </w:r>
          </w:p>
        </w:tc>
        <w:tc>
          <w:tcPr>
            <w:tcW w:w="850" w:type="dxa"/>
            <w:tcBorders>
              <w:top w:val="single" w:sz="4" w:space="0" w:color="auto"/>
              <w:left w:val="single" w:sz="4" w:space="0" w:color="000000"/>
              <w:bottom w:val="single" w:sz="4" w:space="0" w:color="auto"/>
              <w:right w:val="single" w:sz="4" w:space="0" w:color="000000"/>
            </w:tcBorders>
          </w:tcPr>
          <w:p w14:paraId="02A30420"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42E20263"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332.75</w:t>
            </w:r>
          </w:p>
        </w:tc>
        <w:tc>
          <w:tcPr>
            <w:tcW w:w="710" w:type="dxa"/>
            <w:tcBorders>
              <w:top w:val="single" w:sz="4" w:space="0" w:color="auto"/>
              <w:left w:val="single" w:sz="4" w:space="0" w:color="000000"/>
              <w:bottom w:val="single" w:sz="4" w:space="0" w:color="auto"/>
              <w:right w:val="single" w:sz="4" w:space="0" w:color="000000"/>
            </w:tcBorders>
          </w:tcPr>
          <w:p w14:paraId="738263BC"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6C3916FC"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50</w:t>
            </w:r>
          </w:p>
        </w:tc>
        <w:tc>
          <w:tcPr>
            <w:tcW w:w="850" w:type="dxa"/>
            <w:tcBorders>
              <w:top w:val="single" w:sz="4" w:space="0" w:color="auto"/>
              <w:left w:val="single" w:sz="4" w:space="0" w:color="000000"/>
              <w:bottom w:val="single" w:sz="4" w:space="0" w:color="auto"/>
              <w:right w:val="single" w:sz="4" w:space="0" w:color="000000"/>
            </w:tcBorders>
          </w:tcPr>
          <w:p w14:paraId="6533ACC4"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0A77D8B6"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332.75</w:t>
            </w:r>
          </w:p>
        </w:tc>
        <w:tc>
          <w:tcPr>
            <w:tcW w:w="709" w:type="dxa"/>
            <w:tcBorders>
              <w:top w:val="single" w:sz="4" w:space="0" w:color="auto"/>
              <w:left w:val="single" w:sz="4" w:space="0" w:color="000000"/>
              <w:bottom w:val="single" w:sz="4" w:space="0" w:color="auto"/>
              <w:right w:val="single" w:sz="4" w:space="0" w:color="000000"/>
            </w:tcBorders>
          </w:tcPr>
          <w:p w14:paraId="32C17B1C"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439CB577"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50</w:t>
            </w:r>
          </w:p>
        </w:tc>
        <w:tc>
          <w:tcPr>
            <w:tcW w:w="852" w:type="dxa"/>
            <w:tcBorders>
              <w:top w:val="single" w:sz="4" w:space="0" w:color="auto"/>
              <w:left w:val="single" w:sz="4" w:space="0" w:color="000000"/>
              <w:bottom w:val="single" w:sz="4" w:space="0" w:color="auto"/>
              <w:right w:val="single" w:sz="4" w:space="0" w:color="000000"/>
            </w:tcBorders>
          </w:tcPr>
          <w:p w14:paraId="6DEA7D54"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57D6FD52"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332.75</w:t>
            </w:r>
          </w:p>
        </w:tc>
        <w:tc>
          <w:tcPr>
            <w:tcW w:w="1783" w:type="dxa"/>
            <w:vMerge/>
            <w:tcBorders>
              <w:left w:val="single" w:sz="4" w:space="0" w:color="000000"/>
              <w:right w:val="single" w:sz="4" w:space="0" w:color="000000"/>
            </w:tcBorders>
          </w:tcPr>
          <w:p w14:paraId="6DC10BBA"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r>
      <w:tr w:rsidR="00610BD0" w:rsidRPr="00342D54" w14:paraId="6B465A40" w14:textId="77777777" w:rsidTr="002D60EB">
        <w:trPr>
          <w:trHeight w:hRule="exact" w:val="705"/>
        </w:trPr>
        <w:tc>
          <w:tcPr>
            <w:tcW w:w="1419" w:type="dxa"/>
            <w:vMerge/>
            <w:tcBorders>
              <w:left w:val="single" w:sz="4" w:space="0" w:color="000000"/>
              <w:right w:val="single" w:sz="4" w:space="0" w:color="000000"/>
            </w:tcBorders>
          </w:tcPr>
          <w:p w14:paraId="6E8C5DBE"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309" w:type="dxa"/>
            <w:vMerge/>
            <w:tcBorders>
              <w:left w:val="single" w:sz="4" w:space="0" w:color="000000"/>
              <w:right w:val="single" w:sz="4" w:space="0" w:color="000000"/>
            </w:tcBorders>
          </w:tcPr>
          <w:p w14:paraId="19F5400E"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560" w:type="dxa"/>
            <w:vMerge/>
            <w:tcBorders>
              <w:left w:val="single" w:sz="4" w:space="0" w:color="000000"/>
              <w:right w:val="single" w:sz="4" w:space="0" w:color="000000"/>
            </w:tcBorders>
          </w:tcPr>
          <w:p w14:paraId="70A720A4"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864" w:type="dxa"/>
            <w:tcBorders>
              <w:top w:val="single" w:sz="4" w:space="0" w:color="auto"/>
              <w:left w:val="single" w:sz="4" w:space="0" w:color="000000"/>
              <w:bottom w:val="single" w:sz="4" w:space="0" w:color="auto"/>
              <w:right w:val="single" w:sz="4" w:space="0" w:color="auto"/>
            </w:tcBorders>
            <w:shd w:val="clear" w:color="auto" w:fill="ECECEC"/>
          </w:tcPr>
          <w:p w14:paraId="569C1F53"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pacing w:val="2"/>
                <w:sz w:val="18"/>
                <w:szCs w:val="18"/>
              </w:rPr>
              <w:t>5.Construction of public latrines in RGCs</w:t>
            </w:r>
          </w:p>
        </w:tc>
        <w:tc>
          <w:tcPr>
            <w:tcW w:w="852" w:type="dxa"/>
            <w:tcBorders>
              <w:top w:val="single" w:sz="4" w:space="0" w:color="auto"/>
              <w:left w:val="single" w:sz="4" w:space="0" w:color="auto"/>
              <w:bottom w:val="single" w:sz="4" w:space="0" w:color="auto"/>
              <w:right w:val="single" w:sz="4" w:space="0" w:color="000000"/>
            </w:tcBorders>
          </w:tcPr>
          <w:p w14:paraId="3E6A94C9"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19DAB07F"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w:t>
            </w:r>
          </w:p>
        </w:tc>
        <w:tc>
          <w:tcPr>
            <w:tcW w:w="849" w:type="dxa"/>
            <w:tcBorders>
              <w:top w:val="single" w:sz="4" w:space="0" w:color="auto"/>
              <w:left w:val="single" w:sz="4" w:space="0" w:color="000000"/>
              <w:bottom w:val="single" w:sz="4" w:space="0" w:color="auto"/>
              <w:right w:val="single" w:sz="4" w:space="0" w:color="000000"/>
            </w:tcBorders>
          </w:tcPr>
          <w:p w14:paraId="75B1CAEE"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40C301A6"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58.3</w:t>
            </w:r>
          </w:p>
        </w:tc>
        <w:tc>
          <w:tcPr>
            <w:tcW w:w="708" w:type="dxa"/>
            <w:tcBorders>
              <w:top w:val="single" w:sz="4" w:space="0" w:color="auto"/>
              <w:left w:val="single" w:sz="4" w:space="0" w:color="000000"/>
              <w:bottom w:val="single" w:sz="4" w:space="0" w:color="auto"/>
              <w:right w:val="single" w:sz="4" w:space="0" w:color="000000"/>
            </w:tcBorders>
          </w:tcPr>
          <w:p w14:paraId="14231A72"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21BA326D"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w:t>
            </w:r>
          </w:p>
        </w:tc>
        <w:tc>
          <w:tcPr>
            <w:tcW w:w="853" w:type="dxa"/>
            <w:tcBorders>
              <w:top w:val="single" w:sz="4" w:space="0" w:color="auto"/>
              <w:left w:val="single" w:sz="4" w:space="0" w:color="000000"/>
              <w:bottom w:val="single" w:sz="4" w:space="0" w:color="auto"/>
              <w:right w:val="single" w:sz="4" w:space="0" w:color="000000"/>
            </w:tcBorders>
          </w:tcPr>
          <w:p w14:paraId="7F2D3D1C"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058E6040"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58.3</w:t>
            </w:r>
          </w:p>
        </w:tc>
        <w:tc>
          <w:tcPr>
            <w:tcW w:w="707" w:type="dxa"/>
            <w:tcBorders>
              <w:top w:val="single" w:sz="4" w:space="0" w:color="auto"/>
              <w:left w:val="single" w:sz="4" w:space="0" w:color="000000"/>
              <w:bottom w:val="single" w:sz="4" w:space="0" w:color="auto"/>
              <w:right w:val="single" w:sz="4" w:space="0" w:color="000000"/>
            </w:tcBorders>
          </w:tcPr>
          <w:p w14:paraId="420F1B24"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58910E24"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w:t>
            </w:r>
          </w:p>
        </w:tc>
        <w:tc>
          <w:tcPr>
            <w:tcW w:w="850" w:type="dxa"/>
            <w:tcBorders>
              <w:top w:val="single" w:sz="4" w:space="0" w:color="auto"/>
              <w:left w:val="single" w:sz="4" w:space="0" w:color="000000"/>
              <w:bottom w:val="single" w:sz="4" w:space="0" w:color="auto"/>
              <w:right w:val="single" w:sz="4" w:space="0" w:color="000000"/>
            </w:tcBorders>
          </w:tcPr>
          <w:p w14:paraId="4FD861A8"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3B27370F"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58.3</w:t>
            </w:r>
          </w:p>
        </w:tc>
        <w:tc>
          <w:tcPr>
            <w:tcW w:w="710" w:type="dxa"/>
            <w:tcBorders>
              <w:top w:val="single" w:sz="4" w:space="0" w:color="auto"/>
              <w:left w:val="single" w:sz="4" w:space="0" w:color="000000"/>
              <w:bottom w:val="single" w:sz="4" w:space="0" w:color="auto"/>
              <w:right w:val="single" w:sz="4" w:space="0" w:color="000000"/>
            </w:tcBorders>
          </w:tcPr>
          <w:p w14:paraId="6A7809CC"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1A1CBEAA"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w:t>
            </w:r>
          </w:p>
        </w:tc>
        <w:tc>
          <w:tcPr>
            <w:tcW w:w="850" w:type="dxa"/>
            <w:tcBorders>
              <w:top w:val="single" w:sz="4" w:space="0" w:color="auto"/>
              <w:left w:val="single" w:sz="4" w:space="0" w:color="000000"/>
              <w:bottom w:val="single" w:sz="4" w:space="0" w:color="auto"/>
              <w:right w:val="single" w:sz="4" w:space="0" w:color="000000"/>
            </w:tcBorders>
          </w:tcPr>
          <w:p w14:paraId="5BCB3448"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1DA194A9"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58.3</w:t>
            </w:r>
          </w:p>
        </w:tc>
        <w:tc>
          <w:tcPr>
            <w:tcW w:w="709" w:type="dxa"/>
            <w:tcBorders>
              <w:top w:val="single" w:sz="4" w:space="0" w:color="auto"/>
              <w:left w:val="single" w:sz="4" w:space="0" w:color="000000"/>
              <w:bottom w:val="single" w:sz="4" w:space="0" w:color="auto"/>
              <w:right w:val="single" w:sz="4" w:space="0" w:color="000000"/>
            </w:tcBorders>
          </w:tcPr>
          <w:p w14:paraId="5AD0DD74"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19CC7E9D"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2</w:t>
            </w:r>
          </w:p>
        </w:tc>
        <w:tc>
          <w:tcPr>
            <w:tcW w:w="852" w:type="dxa"/>
            <w:tcBorders>
              <w:top w:val="single" w:sz="4" w:space="0" w:color="auto"/>
              <w:left w:val="single" w:sz="4" w:space="0" w:color="000000"/>
              <w:bottom w:val="single" w:sz="4" w:space="0" w:color="auto"/>
              <w:right w:val="single" w:sz="4" w:space="0" w:color="000000"/>
            </w:tcBorders>
          </w:tcPr>
          <w:p w14:paraId="55220DD9"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p w14:paraId="167A1C3F"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r w:rsidRPr="00342D54">
              <w:rPr>
                <w:rFonts w:ascii="Times New Roman" w:hAnsi="Times New Roman"/>
                <w:sz w:val="18"/>
                <w:szCs w:val="18"/>
              </w:rPr>
              <w:t>58.3</w:t>
            </w:r>
          </w:p>
        </w:tc>
        <w:tc>
          <w:tcPr>
            <w:tcW w:w="1783" w:type="dxa"/>
            <w:vMerge/>
            <w:tcBorders>
              <w:left w:val="single" w:sz="4" w:space="0" w:color="000000"/>
              <w:right w:val="single" w:sz="4" w:space="0" w:color="000000"/>
            </w:tcBorders>
          </w:tcPr>
          <w:p w14:paraId="659A4B44"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r>
      <w:tr w:rsidR="00610BD0" w:rsidRPr="00342D54" w14:paraId="76B57D53" w14:textId="77777777" w:rsidTr="002D60EB">
        <w:trPr>
          <w:trHeight w:hRule="exact" w:val="853"/>
        </w:trPr>
        <w:tc>
          <w:tcPr>
            <w:tcW w:w="1419" w:type="dxa"/>
            <w:vMerge/>
            <w:tcBorders>
              <w:left w:val="single" w:sz="4" w:space="0" w:color="000000"/>
              <w:right w:val="single" w:sz="4" w:space="0" w:color="000000"/>
            </w:tcBorders>
          </w:tcPr>
          <w:p w14:paraId="05012E55"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309" w:type="dxa"/>
            <w:vMerge/>
            <w:tcBorders>
              <w:left w:val="single" w:sz="4" w:space="0" w:color="000000"/>
              <w:right w:val="single" w:sz="4" w:space="0" w:color="000000"/>
            </w:tcBorders>
          </w:tcPr>
          <w:p w14:paraId="195B27B5"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560" w:type="dxa"/>
            <w:vMerge/>
            <w:tcBorders>
              <w:left w:val="single" w:sz="4" w:space="0" w:color="000000"/>
              <w:right w:val="single" w:sz="4" w:space="0" w:color="000000"/>
            </w:tcBorders>
          </w:tcPr>
          <w:p w14:paraId="590F0067"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864" w:type="dxa"/>
            <w:tcBorders>
              <w:top w:val="single" w:sz="4" w:space="0" w:color="auto"/>
              <w:left w:val="single" w:sz="4" w:space="0" w:color="000000"/>
              <w:bottom w:val="single" w:sz="4" w:space="0" w:color="auto"/>
              <w:right w:val="single" w:sz="4" w:space="0" w:color="auto"/>
            </w:tcBorders>
            <w:shd w:val="clear" w:color="auto" w:fill="ECECEC"/>
          </w:tcPr>
          <w:p w14:paraId="2F8F4B5B"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6.Water Quality surveillance for a number of shallow wells</w:t>
            </w:r>
          </w:p>
          <w:p w14:paraId="274AB707"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pacing w:val="2"/>
                <w:sz w:val="18"/>
                <w:szCs w:val="18"/>
              </w:rPr>
            </w:pPr>
          </w:p>
        </w:tc>
        <w:tc>
          <w:tcPr>
            <w:tcW w:w="852" w:type="dxa"/>
            <w:tcBorders>
              <w:top w:val="single" w:sz="4" w:space="0" w:color="auto"/>
              <w:left w:val="single" w:sz="4" w:space="0" w:color="auto"/>
              <w:bottom w:val="single" w:sz="4" w:space="0" w:color="auto"/>
              <w:right w:val="single" w:sz="4" w:space="0" w:color="000000"/>
            </w:tcBorders>
          </w:tcPr>
          <w:p w14:paraId="785C60A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152 </w:t>
            </w:r>
          </w:p>
          <w:p w14:paraId="0AF3FF92"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49" w:type="dxa"/>
            <w:tcBorders>
              <w:top w:val="single" w:sz="4" w:space="0" w:color="auto"/>
              <w:left w:val="single" w:sz="4" w:space="0" w:color="000000"/>
              <w:bottom w:val="single" w:sz="4" w:space="0" w:color="auto"/>
              <w:right w:val="single" w:sz="4" w:space="0" w:color="000000"/>
            </w:tcBorders>
          </w:tcPr>
          <w:p w14:paraId="4DA039E9"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20.35 </w:t>
            </w:r>
          </w:p>
          <w:p w14:paraId="16DA907D"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708" w:type="dxa"/>
            <w:tcBorders>
              <w:top w:val="single" w:sz="4" w:space="0" w:color="auto"/>
              <w:left w:val="single" w:sz="4" w:space="0" w:color="000000"/>
              <w:bottom w:val="single" w:sz="4" w:space="0" w:color="auto"/>
              <w:right w:val="single" w:sz="4" w:space="0" w:color="000000"/>
            </w:tcBorders>
          </w:tcPr>
          <w:p w14:paraId="59E5D40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119 </w:t>
            </w:r>
          </w:p>
          <w:p w14:paraId="610377AA"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53" w:type="dxa"/>
            <w:tcBorders>
              <w:top w:val="single" w:sz="4" w:space="0" w:color="auto"/>
              <w:left w:val="single" w:sz="4" w:space="0" w:color="000000"/>
              <w:bottom w:val="single" w:sz="4" w:space="0" w:color="auto"/>
              <w:right w:val="single" w:sz="4" w:space="0" w:color="000000"/>
            </w:tcBorders>
          </w:tcPr>
          <w:p w14:paraId="5D12A94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15.95</w:t>
            </w:r>
          </w:p>
          <w:p w14:paraId="2FF4A737"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707" w:type="dxa"/>
            <w:tcBorders>
              <w:top w:val="single" w:sz="4" w:space="0" w:color="auto"/>
              <w:left w:val="single" w:sz="4" w:space="0" w:color="000000"/>
              <w:bottom w:val="single" w:sz="4" w:space="0" w:color="auto"/>
              <w:right w:val="single" w:sz="4" w:space="0" w:color="000000"/>
            </w:tcBorders>
          </w:tcPr>
          <w:p w14:paraId="57BFB914"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119</w:t>
            </w:r>
          </w:p>
          <w:p w14:paraId="712C14C5"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50" w:type="dxa"/>
            <w:tcBorders>
              <w:top w:val="single" w:sz="4" w:space="0" w:color="auto"/>
              <w:left w:val="single" w:sz="4" w:space="0" w:color="000000"/>
              <w:bottom w:val="single" w:sz="4" w:space="0" w:color="auto"/>
              <w:right w:val="single" w:sz="4" w:space="0" w:color="000000"/>
            </w:tcBorders>
          </w:tcPr>
          <w:p w14:paraId="4325C7F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15.95</w:t>
            </w:r>
          </w:p>
          <w:p w14:paraId="1B755F6B"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710" w:type="dxa"/>
            <w:tcBorders>
              <w:top w:val="single" w:sz="4" w:space="0" w:color="auto"/>
              <w:left w:val="single" w:sz="4" w:space="0" w:color="000000"/>
              <w:bottom w:val="single" w:sz="4" w:space="0" w:color="auto"/>
              <w:right w:val="single" w:sz="4" w:space="0" w:color="000000"/>
            </w:tcBorders>
          </w:tcPr>
          <w:p w14:paraId="00DA5C0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119</w:t>
            </w:r>
          </w:p>
          <w:p w14:paraId="5409F979"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50" w:type="dxa"/>
            <w:tcBorders>
              <w:top w:val="single" w:sz="4" w:space="0" w:color="auto"/>
              <w:left w:val="single" w:sz="4" w:space="0" w:color="000000"/>
              <w:bottom w:val="single" w:sz="4" w:space="0" w:color="auto"/>
              <w:right w:val="single" w:sz="4" w:space="0" w:color="000000"/>
            </w:tcBorders>
          </w:tcPr>
          <w:p w14:paraId="1DB46AE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15.95</w:t>
            </w:r>
          </w:p>
          <w:p w14:paraId="2D750977"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709" w:type="dxa"/>
            <w:tcBorders>
              <w:top w:val="single" w:sz="4" w:space="0" w:color="auto"/>
              <w:left w:val="single" w:sz="4" w:space="0" w:color="000000"/>
              <w:bottom w:val="single" w:sz="4" w:space="0" w:color="auto"/>
              <w:right w:val="single" w:sz="4" w:space="0" w:color="000000"/>
            </w:tcBorders>
          </w:tcPr>
          <w:p w14:paraId="7DF8D7E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119</w:t>
            </w:r>
          </w:p>
          <w:p w14:paraId="4E7F58D6"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52" w:type="dxa"/>
            <w:tcBorders>
              <w:top w:val="single" w:sz="4" w:space="0" w:color="auto"/>
              <w:left w:val="single" w:sz="4" w:space="0" w:color="000000"/>
              <w:bottom w:val="single" w:sz="4" w:space="0" w:color="auto"/>
              <w:right w:val="single" w:sz="4" w:space="0" w:color="000000"/>
            </w:tcBorders>
          </w:tcPr>
          <w:p w14:paraId="067FF24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15.95</w:t>
            </w:r>
          </w:p>
          <w:p w14:paraId="757E0373"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1783" w:type="dxa"/>
            <w:vMerge/>
            <w:tcBorders>
              <w:left w:val="single" w:sz="4" w:space="0" w:color="000000"/>
              <w:right w:val="single" w:sz="4" w:space="0" w:color="000000"/>
            </w:tcBorders>
          </w:tcPr>
          <w:p w14:paraId="7E57506E"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r>
      <w:tr w:rsidR="00610BD0" w:rsidRPr="00342D54" w14:paraId="04E106E9" w14:textId="77777777" w:rsidTr="002D60EB">
        <w:trPr>
          <w:trHeight w:hRule="exact" w:val="1000"/>
        </w:trPr>
        <w:tc>
          <w:tcPr>
            <w:tcW w:w="1419" w:type="dxa"/>
            <w:vMerge/>
            <w:tcBorders>
              <w:left w:val="single" w:sz="4" w:space="0" w:color="000000"/>
              <w:right w:val="single" w:sz="4" w:space="0" w:color="000000"/>
            </w:tcBorders>
          </w:tcPr>
          <w:p w14:paraId="2B95D29D"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309" w:type="dxa"/>
            <w:vMerge w:val="restart"/>
            <w:tcBorders>
              <w:top w:val="single" w:sz="4" w:space="0" w:color="auto"/>
              <w:left w:val="single" w:sz="4" w:space="0" w:color="000000"/>
              <w:right w:val="single" w:sz="4" w:space="0" w:color="000000"/>
            </w:tcBorders>
          </w:tcPr>
          <w:p w14:paraId="2DBD9572"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r w:rsidRPr="00342D54">
              <w:rPr>
                <w:rFonts w:ascii="Times New Roman" w:hAnsi="Times New Roman"/>
                <w:sz w:val="18"/>
                <w:szCs w:val="18"/>
              </w:rPr>
              <w:t xml:space="preserve">Increased access to inclusive sanitation and </w:t>
            </w:r>
            <w:r w:rsidRPr="00342D54">
              <w:rPr>
                <w:rFonts w:ascii="Times New Roman" w:hAnsi="Times New Roman"/>
                <w:sz w:val="18"/>
                <w:szCs w:val="18"/>
              </w:rPr>
              <w:lastRenderedPageBreak/>
              <w:t>hygiene services in rural areas</w:t>
            </w:r>
          </w:p>
          <w:p w14:paraId="5D1B0A08"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715CCA04"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0FBEF7FD"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2C3C5431"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2176A6E2"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p w14:paraId="5FECDFBA" w14:textId="77777777" w:rsidR="00610BD0" w:rsidRPr="00342D54" w:rsidRDefault="00610BD0" w:rsidP="00B94B20">
            <w:pPr>
              <w:widowControl w:val="0"/>
              <w:autoSpaceDE w:val="0"/>
              <w:autoSpaceDN w:val="0"/>
              <w:adjustRightInd w:val="0"/>
              <w:spacing w:after="0" w:line="241" w:lineRule="auto"/>
              <w:ind w:right="240"/>
              <w:rPr>
                <w:rFonts w:ascii="Times New Roman" w:hAnsi="Times New Roman"/>
                <w:sz w:val="18"/>
                <w:szCs w:val="18"/>
              </w:rPr>
            </w:pPr>
          </w:p>
        </w:tc>
        <w:tc>
          <w:tcPr>
            <w:tcW w:w="1560" w:type="dxa"/>
            <w:vMerge w:val="restart"/>
            <w:tcBorders>
              <w:top w:val="single" w:sz="4" w:space="0" w:color="auto"/>
              <w:left w:val="single" w:sz="4" w:space="0" w:color="000000"/>
              <w:right w:val="single" w:sz="4" w:space="0" w:color="000000"/>
            </w:tcBorders>
          </w:tcPr>
          <w:p w14:paraId="1D4FC22E" w14:textId="77777777" w:rsidR="00610BD0" w:rsidRPr="00342D54" w:rsidRDefault="00610BD0" w:rsidP="00B94B20">
            <w:pPr>
              <w:widowControl w:val="0"/>
              <w:autoSpaceDE w:val="0"/>
              <w:autoSpaceDN w:val="0"/>
              <w:adjustRightInd w:val="0"/>
              <w:spacing w:after="0" w:line="186" w:lineRule="exact"/>
              <w:ind w:right="75"/>
              <w:rPr>
                <w:rFonts w:ascii="Times New Roman" w:hAnsi="Times New Roman"/>
                <w:sz w:val="18"/>
                <w:szCs w:val="18"/>
              </w:rPr>
            </w:pPr>
            <w:r w:rsidRPr="00342D54">
              <w:rPr>
                <w:rFonts w:ascii="Times New Roman" w:hAnsi="Times New Roman"/>
                <w:sz w:val="18"/>
                <w:szCs w:val="18"/>
              </w:rPr>
              <w:lastRenderedPageBreak/>
              <w:t xml:space="preserve">% of population with access to basic sanitation (Improved toilet not shared with other </w:t>
            </w:r>
            <w:r w:rsidRPr="00342D54">
              <w:rPr>
                <w:rFonts w:ascii="Times New Roman" w:hAnsi="Times New Roman"/>
                <w:sz w:val="18"/>
                <w:szCs w:val="18"/>
              </w:rPr>
              <w:lastRenderedPageBreak/>
              <w:t>households)</w:t>
            </w:r>
          </w:p>
        </w:tc>
        <w:tc>
          <w:tcPr>
            <w:tcW w:w="1864" w:type="dxa"/>
            <w:tcBorders>
              <w:top w:val="single" w:sz="4" w:space="0" w:color="auto"/>
              <w:left w:val="single" w:sz="4" w:space="0" w:color="000000"/>
              <w:bottom w:val="single" w:sz="4" w:space="0" w:color="auto"/>
              <w:right w:val="single" w:sz="4" w:space="0" w:color="auto"/>
            </w:tcBorders>
            <w:shd w:val="clear" w:color="auto" w:fill="ECECEC"/>
          </w:tcPr>
          <w:p w14:paraId="17D92FD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lastRenderedPageBreak/>
              <w:t>10.Promotion of Sanitation &amp; Hygiene Improvement for a number of villages visited</w:t>
            </w:r>
          </w:p>
        </w:tc>
        <w:tc>
          <w:tcPr>
            <w:tcW w:w="852" w:type="dxa"/>
            <w:tcBorders>
              <w:top w:val="single" w:sz="4" w:space="0" w:color="auto"/>
              <w:left w:val="single" w:sz="4" w:space="0" w:color="auto"/>
              <w:bottom w:val="single" w:sz="4" w:space="0" w:color="auto"/>
              <w:right w:val="single" w:sz="4" w:space="0" w:color="000000"/>
            </w:tcBorders>
          </w:tcPr>
          <w:p w14:paraId="020DD9E7"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180 </w:t>
            </w:r>
          </w:p>
          <w:p w14:paraId="686D1143"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49" w:type="dxa"/>
            <w:tcBorders>
              <w:top w:val="single" w:sz="4" w:space="0" w:color="auto"/>
              <w:left w:val="single" w:sz="4" w:space="0" w:color="000000"/>
              <w:bottom w:val="single" w:sz="4" w:space="0" w:color="auto"/>
              <w:right w:val="single" w:sz="4" w:space="0" w:color="000000"/>
            </w:tcBorders>
          </w:tcPr>
          <w:p w14:paraId="3B3C26D6"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270.0 </w:t>
            </w:r>
          </w:p>
          <w:p w14:paraId="0DAAB504"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708" w:type="dxa"/>
            <w:tcBorders>
              <w:top w:val="single" w:sz="4" w:space="0" w:color="auto"/>
              <w:left w:val="single" w:sz="4" w:space="0" w:color="000000"/>
              <w:bottom w:val="single" w:sz="4" w:space="0" w:color="auto"/>
              <w:right w:val="single" w:sz="4" w:space="0" w:color="000000"/>
            </w:tcBorders>
          </w:tcPr>
          <w:p w14:paraId="68EF02B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113 </w:t>
            </w:r>
          </w:p>
          <w:p w14:paraId="34470888"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53" w:type="dxa"/>
            <w:tcBorders>
              <w:top w:val="single" w:sz="4" w:space="0" w:color="auto"/>
              <w:left w:val="single" w:sz="4" w:space="0" w:color="000000"/>
              <w:bottom w:val="single" w:sz="4" w:space="0" w:color="auto"/>
              <w:right w:val="single" w:sz="4" w:space="0" w:color="000000"/>
            </w:tcBorders>
          </w:tcPr>
          <w:p w14:paraId="241F272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170.0</w:t>
            </w:r>
          </w:p>
          <w:p w14:paraId="5A2D72D5"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707" w:type="dxa"/>
            <w:tcBorders>
              <w:top w:val="single" w:sz="4" w:space="0" w:color="auto"/>
              <w:left w:val="single" w:sz="4" w:space="0" w:color="000000"/>
              <w:bottom w:val="single" w:sz="4" w:space="0" w:color="auto"/>
              <w:right w:val="single" w:sz="4" w:space="0" w:color="000000"/>
            </w:tcBorders>
          </w:tcPr>
          <w:p w14:paraId="1C9B3EA8"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116</w:t>
            </w:r>
          </w:p>
          <w:p w14:paraId="0ABF6E61"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50" w:type="dxa"/>
            <w:tcBorders>
              <w:top w:val="single" w:sz="4" w:space="0" w:color="auto"/>
              <w:left w:val="single" w:sz="4" w:space="0" w:color="000000"/>
              <w:bottom w:val="single" w:sz="4" w:space="0" w:color="auto"/>
              <w:right w:val="single" w:sz="4" w:space="0" w:color="000000"/>
            </w:tcBorders>
          </w:tcPr>
          <w:p w14:paraId="6CFA2D5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 xml:space="preserve">           174.0 </w:t>
            </w:r>
          </w:p>
          <w:p w14:paraId="54A97176"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710" w:type="dxa"/>
            <w:tcBorders>
              <w:top w:val="single" w:sz="4" w:space="0" w:color="auto"/>
              <w:left w:val="single" w:sz="4" w:space="0" w:color="000000"/>
              <w:bottom w:val="single" w:sz="4" w:space="0" w:color="auto"/>
              <w:right w:val="single" w:sz="4" w:space="0" w:color="000000"/>
            </w:tcBorders>
          </w:tcPr>
          <w:p w14:paraId="0372B195"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118.7</w:t>
            </w:r>
          </w:p>
          <w:p w14:paraId="62136251"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50" w:type="dxa"/>
            <w:tcBorders>
              <w:top w:val="single" w:sz="4" w:space="0" w:color="auto"/>
              <w:left w:val="single" w:sz="4" w:space="0" w:color="000000"/>
              <w:bottom w:val="single" w:sz="4" w:space="0" w:color="auto"/>
              <w:right w:val="single" w:sz="4" w:space="0" w:color="000000"/>
            </w:tcBorders>
          </w:tcPr>
          <w:p w14:paraId="1CAF9851"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178.0</w:t>
            </w:r>
          </w:p>
          <w:p w14:paraId="17731B91"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709" w:type="dxa"/>
            <w:tcBorders>
              <w:top w:val="single" w:sz="4" w:space="0" w:color="auto"/>
              <w:left w:val="single" w:sz="4" w:space="0" w:color="000000"/>
              <w:bottom w:val="single" w:sz="4" w:space="0" w:color="auto"/>
              <w:right w:val="single" w:sz="4" w:space="0" w:color="000000"/>
            </w:tcBorders>
          </w:tcPr>
          <w:p w14:paraId="35F54FBC"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121</w:t>
            </w:r>
          </w:p>
          <w:p w14:paraId="1F00B2C5"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52" w:type="dxa"/>
            <w:tcBorders>
              <w:top w:val="single" w:sz="4" w:space="0" w:color="auto"/>
              <w:left w:val="single" w:sz="4" w:space="0" w:color="000000"/>
              <w:bottom w:val="single" w:sz="4" w:space="0" w:color="auto"/>
              <w:right w:val="single" w:sz="4" w:space="0" w:color="000000"/>
            </w:tcBorders>
          </w:tcPr>
          <w:p w14:paraId="78D6F060" w14:textId="77777777" w:rsidR="00610BD0" w:rsidRPr="00342D54" w:rsidRDefault="00610BD0" w:rsidP="00B94B20">
            <w:pPr>
              <w:spacing w:after="0" w:line="240" w:lineRule="auto"/>
              <w:rPr>
                <w:rFonts w:ascii="Times New Roman" w:hAnsi="Times New Roman"/>
                <w:sz w:val="18"/>
                <w:szCs w:val="18"/>
              </w:rPr>
            </w:pPr>
            <w:r w:rsidRPr="00342D54">
              <w:rPr>
                <w:rFonts w:ascii="Times New Roman" w:hAnsi="Times New Roman"/>
                <w:sz w:val="18"/>
                <w:szCs w:val="18"/>
              </w:rPr>
              <w:t>182.0</w:t>
            </w:r>
          </w:p>
          <w:p w14:paraId="68D097A5"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1783" w:type="dxa"/>
            <w:vMerge/>
            <w:tcBorders>
              <w:left w:val="single" w:sz="4" w:space="0" w:color="000000"/>
              <w:right w:val="single" w:sz="4" w:space="0" w:color="000000"/>
            </w:tcBorders>
          </w:tcPr>
          <w:p w14:paraId="2556900D"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r>
      <w:tr w:rsidR="00610BD0" w:rsidRPr="00342D54" w14:paraId="486499A9" w14:textId="77777777" w:rsidTr="002D60EB">
        <w:trPr>
          <w:trHeight w:hRule="exact" w:val="1559"/>
        </w:trPr>
        <w:tc>
          <w:tcPr>
            <w:tcW w:w="1419" w:type="dxa"/>
            <w:vMerge/>
            <w:tcBorders>
              <w:left w:val="single" w:sz="4" w:space="0" w:color="000000"/>
              <w:bottom w:val="single" w:sz="4" w:space="0" w:color="000000"/>
              <w:right w:val="single" w:sz="4" w:space="0" w:color="000000"/>
            </w:tcBorders>
          </w:tcPr>
          <w:p w14:paraId="47D2D75C"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309" w:type="dxa"/>
            <w:vMerge/>
            <w:tcBorders>
              <w:left w:val="single" w:sz="4" w:space="0" w:color="000000"/>
              <w:bottom w:val="single" w:sz="4" w:space="0" w:color="000000"/>
              <w:right w:val="single" w:sz="4" w:space="0" w:color="000000"/>
            </w:tcBorders>
          </w:tcPr>
          <w:p w14:paraId="7E9CBF88"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560" w:type="dxa"/>
            <w:vMerge/>
            <w:tcBorders>
              <w:left w:val="single" w:sz="4" w:space="0" w:color="000000"/>
              <w:bottom w:val="single" w:sz="4" w:space="0" w:color="000000"/>
              <w:right w:val="single" w:sz="4" w:space="0" w:color="000000"/>
            </w:tcBorders>
          </w:tcPr>
          <w:p w14:paraId="5E6CBFD0"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864" w:type="dxa"/>
            <w:tcBorders>
              <w:top w:val="single" w:sz="4" w:space="0" w:color="auto"/>
              <w:left w:val="single" w:sz="4" w:space="0" w:color="000000"/>
              <w:bottom w:val="single" w:sz="4" w:space="0" w:color="000000"/>
              <w:right w:val="single" w:sz="4" w:space="0" w:color="auto"/>
            </w:tcBorders>
            <w:shd w:val="clear" w:color="auto" w:fill="ECECEC"/>
          </w:tcPr>
          <w:p w14:paraId="0D076EB3"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52" w:type="dxa"/>
            <w:tcBorders>
              <w:top w:val="single" w:sz="4" w:space="0" w:color="auto"/>
              <w:left w:val="single" w:sz="4" w:space="0" w:color="auto"/>
              <w:bottom w:val="single" w:sz="4" w:space="0" w:color="000000"/>
              <w:right w:val="single" w:sz="4" w:space="0" w:color="000000"/>
            </w:tcBorders>
          </w:tcPr>
          <w:p w14:paraId="712E7E39"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49" w:type="dxa"/>
            <w:tcBorders>
              <w:top w:val="single" w:sz="4" w:space="0" w:color="auto"/>
              <w:left w:val="single" w:sz="4" w:space="0" w:color="000000"/>
              <w:bottom w:val="single" w:sz="4" w:space="0" w:color="000000"/>
              <w:right w:val="single" w:sz="4" w:space="0" w:color="000000"/>
            </w:tcBorders>
          </w:tcPr>
          <w:p w14:paraId="1FAD4F90"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708" w:type="dxa"/>
            <w:tcBorders>
              <w:top w:val="single" w:sz="4" w:space="0" w:color="auto"/>
              <w:left w:val="single" w:sz="4" w:space="0" w:color="000000"/>
              <w:bottom w:val="single" w:sz="4" w:space="0" w:color="000000"/>
              <w:right w:val="single" w:sz="4" w:space="0" w:color="000000"/>
            </w:tcBorders>
          </w:tcPr>
          <w:p w14:paraId="56D20EB8"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53" w:type="dxa"/>
            <w:tcBorders>
              <w:top w:val="single" w:sz="4" w:space="0" w:color="auto"/>
              <w:left w:val="single" w:sz="4" w:space="0" w:color="000000"/>
              <w:bottom w:val="single" w:sz="4" w:space="0" w:color="000000"/>
              <w:right w:val="single" w:sz="4" w:space="0" w:color="000000"/>
            </w:tcBorders>
          </w:tcPr>
          <w:p w14:paraId="538B86A7"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707" w:type="dxa"/>
            <w:tcBorders>
              <w:top w:val="single" w:sz="4" w:space="0" w:color="auto"/>
              <w:left w:val="single" w:sz="4" w:space="0" w:color="000000"/>
              <w:bottom w:val="single" w:sz="4" w:space="0" w:color="000000"/>
              <w:right w:val="single" w:sz="4" w:space="0" w:color="000000"/>
            </w:tcBorders>
          </w:tcPr>
          <w:p w14:paraId="2AB99E65"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50" w:type="dxa"/>
            <w:tcBorders>
              <w:top w:val="single" w:sz="4" w:space="0" w:color="auto"/>
              <w:left w:val="single" w:sz="4" w:space="0" w:color="000000"/>
              <w:bottom w:val="single" w:sz="4" w:space="0" w:color="000000"/>
              <w:right w:val="single" w:sz="4" w:space="0" w:color="000000"/>
            </w:tcBorders>
          </w:tcPr>
          <w:p w14:paraId="2DFE477C"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710" w:type="dxa"/>
            <w:tcBorders>
              <w:top w:val="single" w:sz="4" w:space="0" w:color="auto"/>
              <w:left w:val="single" w:sz="4" w:space="0" w:color="000000"/>
              <w:bottom w:val="single" w:sz="4" w:space="0" w:color="000000"/>
              <w:right w:val="single" w:sz="4" w:space="0" w:color="000000"/>
            </w:tcBorders>
          </w:tcPr>
          <w:p w14:paraId="0F091BC5"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50" w:type="dxa"/>
            <w:tcBorders>
              <w:top w:val="single" w:sz="4" w:space="0" w:color="auto"/>
              <w:left w:val="single" w:sz="4" w:space="0" w:color="000000"/>
              <w:bottom w:val="single" w:sz="4" w:space="0" w:color="000000"/>
              <w:right w:val="single" w:sz="4" w:space="0" w:color="000000"/>
            </w:tcBorders>
          </w:tcPr>
          <w:p w14:paraId="6B7AFF20"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709" w:type="dxa"/>
            <w:tcBorders>
              <w:top w:val="single" w:sz="4" w:space="0" w:color="auto"/>
              <w:left w:val="single" w:sz="4" w:space="0" w:color="000000"/>
              <w:bottom w:val="single" w:sz="4" w:space="0" w:color="000000"/>
              <w:right w:val="single" w:sz="4" w:space="0" w:color="000000"/>
            </w:tcBorders>
          </w:tcPr>
          <w:p w14:paraId="689A4F0E"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852" w:type="dxa"/>
            <w:tcBorders>
              <w:top w:val="single" w:sz="4" w:space="0" w:color="auto"/>
              <w:left w:val="single" w:sz="4" w:space="0" w:color="000000"/>
              <w:bottom w:val="single" w:sz="4" w:space="0" w:color="000000"/>
              <w:right w:val="single" w:sz="4" w:space="0" w:color="000000"/>
            </w:tcBorders>
          </w:tcPr>
          <w:p w14:paraId="02D7C39A"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c>
          <w:tcPr>
            <w:tcW w:w="1783" w:type="dxa"/>
            <w:vMerge/>
            <w:tcBorders>
              <w:left w:val="single" w:sz="4" w:space="0" w:color="000000"/>
              <w:bottom w:val="single" w:sz="4" w:space="0" w:color="000000"/>
              <w:right w:val="single" w:sz="4" w:space="0" w:color="000000"/>
            </w:tcBorders>
          </w:tcPr>
          <w:p w14:paraId="2A77938F" w14:textId="77777777" w:rsidR="00610BD0" w:rsidRPr="00342D54" w:rsidRDefault="00610BD0" w:rsidP="00B94B20">
            <w:pPr>
              <w:widowControl w:val="0"/>
              <w:autoSpaceDE w:val="0"/>
              <w:autoSpaceDN w:val="0"/>
              <w:adjustRightInd w:val="0"/>
              <w:spacing w:after="0" w:line="184" w:lineRule="exact"/>
              <w:ind w:right="75"/>
              <w:rPr>
                <w:rFonts w:ascii="Times New Roman" w:hAnsi="Times New Roman"/>
                <w:sz w:val="18"/>
                <w:szCs w:val="18"/>
              </w:rPr>
            </w:pPr>
          </w:p>
        </w:tc>
      </w:tr>
      <w:tr w:rsidR="00610BD0" w:rsidRPr="00342D54" w14:paraId="5A691DBD" w14:textId="77777777" w:rsidTr="002D60EB">
        <w:trPr>
          <w:trHeight w:hRule="exact" w:val="303"/>
        </w:trPr>
        <w:tc>
          <w:tcPr>
            <w:tcW w:w="1419" w:type="dxa"/>
            <w:tcBorders>
              <w:top w:val="single" w:sz="4" w:space="0" w:color="000000"/>
              <w:left w:val="single" w:sz="4" w:space="0" w:color="000000"/>
              <w:bottom w:val="single" w:sz="4" w:space="0" w:color="000000"/>
              <w:right w:val="single" w:sz="4" w:space="0" w:color="000000"/>
            </w:tcBorders>
          </w:tcPr>
          <w:p w14:paraId="5667C887"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309" w:type="dxa"/>
            <w:tcBorders>
              <w:top w:val="single" w:sz="4" w:space="0" w:color="000000"/>
              <w:left w:val="single" w:sz="4" w:space="0" w:color="000000"/>
              <w:bottom w:val="single" w:sz="4" w:space="0" w:color="000000"/>
              <w:right w:val="single" w:sz="4" w:space="0" w:color="000000"/>
            </w:tcBorders>
          </w:tcPr>
          <w:p w14:paraId="6684BE9A"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560" w:type="dxa"/>
            <w:tcBorders>
              <w:top w:val="single" w:sz="4" w:space="0" w:color="000000"/>
              <w:left w:val="single" w:sz="4" w:space="0" w:color="000000"/>
              <w:bottom w:val="single" w:sz="4" w:space="0" w:color="000000"/>
              <w:right w:val="single" w:sz="4" w:space="0" w:color="000000"/>
            </w:tcBorders>
          </w:tcPr>
          <w:p w14:paraId="0D9118CD"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ECECEC"/>
          </w:tcPr>
          <w:p w14:paraId="127137CF"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852" w:type="dxa"/>
            <w:tcBorders>
              <w:top w:val="single" w:sz="4" w:space="0" w:color="000000"/>
              <w:left w:val="single" w:sz="4" w:space="0" w:color="000000"/>
              <w:bottom w:val="single" w:sz="4" w:space="0" w:color="000000"/>
              <w:right w:val="single" w:sz="4" w:space="0" w:color="000000"/>
            </w:tcBorders>
          </w:tcPr>
          <w:p w14:paraId="1C76B0AE"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tcPr>
          <w:p w14:paraId="1064CAB2"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5C0CD15"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853" w:type="dxa"/>
            <w:tcBorders>
              <w:top w:val="single" w:sz="4" w:space="0" w:color="000000"/>
              <w:left w:val="single" w:sz="4" w:space="0" w:color="000000"/>
              <w:bottom w:val="single" w:sz="4" w:space="0" w:color="000000"/>
              <w:right w:val="single" w:sz="4" w:space="0" w:color="000000"/>
            </w:tcBorders>
          </w:tcPr>
          <w:p w14:paraId="50885DDE"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707" w:type="dxa"/>
            <w:tcBorders>
              <w:top w:val="single" w:sz="4" w:space="0" w:color="000000"/>
              <w:left w:val="single" w:sz="4" w:space="0" w:color="000000"/>
              <w:bottom w:val="single" w:sz="4" w:space="0" w:color="000000"/>
              <w:right w:val="single" w:sz="4" w:space="0" w:color="000000"/>
            </w:tcBorders>
          </w:tcPr>
          <w:p w14:paraId="1A85F32E"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1FCEE3E9"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710" w:type="dxa"/>
            <w:tcBorders>
              <w:top w:val="single" w:sz="4" w:space="0" w:color="000000"/>
              <w:left w:val="single" w:sz="4" w:space="0" w:color="000000"/>
              <w:bottom w:val="single" w:sz="4" w:space="0" w:color="000000"/>
              <w:right w:val="single" w:sz="4" w:space="0" w:color="000000"/>
            </w:tcBorders>
          </w:tcPr>
          <w:p w14:paraId="5F0A1DF6"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222C48AD"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7ECD451"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852" w:type="dxa"/>
            <w:tcBorders>
              <w:top w:val="single" w:sz="4" w:space="0" w:color="000000"/>
              <w:left w:val="single" w:sz="4" w:space="0" w:color="000000"/>
              <w:bottom w:val="single" w:sz="4" w:space="0" w:color="000000"/>
              <w:right w:val="single" w:sz="4" w:space="0" w:color="000000"/>
            </w:tcBorders>
          </w:tcPr>
          <w:p w14:paraId="7399D521"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c>
          <w:tcPr>
            <w:tcW w:w="1783" w:type="dxa"/>
            <w:tcBorders>
              <w:top w:val="single" w:sz="4" w:space="0" w:color="000000"/>
              <w:left w:val="single" w:sz="4" w:space="0" w:color="000000"/>
              <w:bottom w:val="single" w:sz="4" w:space="0" w:color="000000"/>
              <w:right w:val="single" w:sz="4" w:space="0" w:color="000000"/>
            </w:tcBorders>
          </w:tcPr>
          <w:p w14:paraId="6F924B8C" w14:textId="77777777" w:rsidR="00610BD0" w:rsidRPr="00342D54" w:rsidRDefault="00610BD0" w:rsidP="00B94B20">
            <w:pPr>
              <w:widowControl w:val="0"/>
              <w:autoSpaceDE w:val="0"/>
              <w:autoSpaceDN w:val="0"/>
              <w:adjustRightInd w:val="0"/>
              <w:spacing w:after="0" w:line="240" w:lineRule="auto"/>
              <w:rPr>
                <w:rFonts w:ascii="Times New Roman" w:hAnsi="Times New Roman"/>
                <w:sz w:val="18"/>
                <w:szCs w:val="18"/>
              </w:rPr>
            </w:pPr>
          </w:p>
        </w:tc>
      </w:tr>
      <w:tr w:rsidR="00610BD0" w:rsidRPr="00342D54" w14:paraId="59C2DC5C" w14:textId="77777777" w:rsidTr="002D60EB">
        <w:trPr>
          <w:trHeight w:hRule="exact" w:val="719"/>
        </w:trPr>
        <w:tc>
          <w:tcPr>
            <w:tcW w:w="1419" w:type="dxa"/>
            <w:tcBorders>
              <w:top w:val="single" w:sz="4" w:space="0" w:color="000000"/>
              <w:left w:val="single" w:sz="4" w:space="0" w:color="000000"/>
              <w:bottom w:val="single" w:sz="4" w:space="0" w:color="000000"/>
              <w:right w:val="single" w:sz="4" w:space="0" w:color="000000"/>
            </w:tcBorders>
          </w:tcPr>
          <w:p w14:paraId="0DA6BA73" w14:textId="77777777" w:rsidR="00610BD0" w:rsidRPr="00342D54" w:rsidRDefault="00610BD0" w:rsidP="00B94B20">
            <w:pPr>
              <w:widowControl w:val="0"/>
              <w:autoSpaceDE w:val="0"/>
              <w:autoSpaceDN w:val="0"/>
              <w:adjustRightInd w:val="0"/>
              <w:spacing w:after="0" w:line="180" w:lineRule="exact"/>
              <w:rPr>
                <w:rFonts w:ascii="Times New Roman" w:hAnsi="Times New Roman"/>
                <w:b/>
                <w:bCs/>
                <w:sz w:val="18"/>
                <w:szCs w:val="18"/>
              </w:rPr>
            </w:pPr>
            <w:r w:rsidRPr="00342D54">
              <w:rPr>
                <w:rFonts w:ascii="Times New Roman" w:hAnsi="Times New Roman"/>
                <w:b/>
                <w:bCs/>
                <w:spacing w:val="1"/>
                <w:sz w:val="18"/>
                <w:szCs w:val="18"/>
              </w:rPr>
              <w:t>To</w:t>
            </w:r>
            <w:r w:rsidRPr="00342D54">
              <w:rPr>
                <w:rFonts w:ascii="Times New Roman" w:hAnsi="Times New Roman"/>
                <w:b/>
                <w:bCs/>
                <w:spacing w:val="-3"/>
                <w:sz w:val="18"/>
                <w:szCs w:val="18"/>
              </w:rPr>
              <w:t>t</w:t>
            </w:r>
            <w:r w:rsidRPr="00342D54">
              <w:rPr>
                <w:rFonts w:ascii="Times New Roman" w:hAnsi="Times New Roman"/>
                <w:b/>
                <w:bCs/>
                <w:spacing w:val="1"/>
                <w:sz w:val="18"/>
                <w:szCs w:val="18"/>
              </w:rPr>
              <w:t>a</w:t>
            </w:r>
            <w:r w:rsidRPr="00342D54">
              <w:rPr>
                <w:rFonts w:ascii="Times New Roman" w:hAnsi="Times New Roman"/>
                <w:b/>
                <w:bCs/>
                <w:sz w:val="18"/>
                <w:szCs w:val="18"/>
              </w:rPr>
              <w:t>l</w:t>
            </w:r>
          </w:p>
        </w:tc>
        <w:tc>
          <w:tcPr>
            <w:tcW w:w="1309" w:type="dxa"/>
            <w:tcBorders>
              <w:top w:val="single" w:sz="4" w:space="0" w:color="000000"/>
              <w:left w:val="single" w:sz="4" w:space="0" w:color="000000"/>
              <w:bottom w:val="single" w:sz="4" w:space="0" w:color="000000"/>
              <w:right w:val="single" w:sz="4" w:space="0" w:color="000000"/>
            </w:tcBorders>
          </w:tcPr>
          <w:p w14:paraId="504B78A3"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z w:val="18"/>
                <w:szCs w:val="18"/>
              </w:rPr>
            </w:pPr>
          </w:p>
        </w:tc>
        <w:tc>
          <w:tcPr>
            <w:tcW w:w="1560" w:type="dxa"/>
            <w:tcBorders>
              <w:top w:val="single" w:sz="4" w:space="0" w:color="000000"/>
              <w:left w:val="single" w:sz="4" w:space="0" w:color="000000"/>
              <w:bottom w:val="single" w:sz="4" w:space="0" w:color="000000"/>
              <w:right w:val="single" w:sz="4" w:space="0" w:color="000000"/>
            </w:tcBorders>
          </w:tcPr>
          <w:p w14:paraId="7A5FDB28"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ECECEC"/>
          </w:tcPr>
          <w:p w14:paraId="4A67747C"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z w:val="18"/>
                <w:szCs w:val="18"/>
              </w:rPr>
            </w:pPr>
          </w:p>
        </w:tc>
        <w:tc>
          <w:tcPr>
            <w:tcW w:w="852" w:type="dxa"/>
            <w:tcBorders>
              <w:top w:val="single" w:sz="4" w:space="0" w:color="000000"/>
              <w:left w:val="single" w:sz="4" w:space="0" w:color="000000"/>
              <w:bottom w:val="single" w:sz="4" w:space="0" w:color="000000"/>
              <w:right w:val="single" w:sz="4" w:space="0" w:color="000000"/>
            </w:tcBorders>
          </w:tcPr>
          <w:p w14:paraId="7DEC82B3"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z w:val="18"/>
                <w:szCs w:val="18"/>
              </w:rPr>
            </w:pPr>
          </w:p>
        </w:tc>
        <w:tc>
          <w:tcPr>
            <w:tcW w:w="849" w:type="dxa"/>
            <w:tcBorders>
              <w:top w:val="single" w:sz="4" w:space="0" w:color="000000"/>
              <w:left w:val="single" w:sz="4" w:space="0" w:color="000000"/>
              <w:bottom w:val="single" w:sz="4" w:space="0" w:color="000000"/>
              <w:right w:val="single" w:sz="4" w:space="0" w:color="000000"/>
            </w:tcBorders>
          </w:tcPr>
          <w:p w14:paraId="755EFC11" w14:textId="77777777" w:rsidR="00610BD0" w:rsidRPr="00342D54" w:rsidRDefault="00610BD0" w:rsidP="00B94B20">
            <w:pPr>
              <w:spacing w:after="0"/>
              <w:rPr>
                <w:rFonts w:ascii="Times New Roman" w:hAnsi="Times New Roman"/>
                <w:b/>
                <w:bCs/>
                <w:sz w:val="18"/>
                <w:szCs w:val="18"/>
              </w:rPr>
            </w:pPr>
            <w:r w:rsidRPr="00342D54">
              <w:rPr>
                <w:rFonts w:ascii="Times New Roman" w:hAnsi="Times New Roman"/>
                <w:b/>
                <w:bCs/>
                <w:sz w:val="18"/>
                <w:szCs w:val="18"/>
              </w:rPr>
              <w:t>3,157.61</w:t>
            </w:r>
          </w:p>
        </w:tc>
        <w:tc>
          <w:tcPr>
            <w:tcW w:w="708" w:type="dxa"/>
            <w:tcBorders>
              <w:top w:val="single" w:sz="4" w:space="0" w:color="000000"/>
              <w:left w:val="single" w:sz="4" w:space="0" w:color="000000"/>
              <w:bottom w:val="single" w:sz="4" w:space="0" w:color="000000"/>
              <w:right w:val="single" w:sz="4" w:space="0" w:color="000000"/>
            </w:tcBorders>
          </w:tcPr>
          <w:p w14:paraId="57F91FDF"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z w:val="18"/>
                <w:szCs w:val="18"/>
              </w:rPr>
            </w:pPr>
          </w:p>
        </w:tc>
        <w:tc>
          <w:tcPr>
            <w:tcW w:w="853" w:type="dxa"/>
            <w:tcBorders>
              <w:top w:val="single" w:sz="4" w:space="0" w:color="000000"/>
              <w:left w:val="single" w:sz="4" w:space="0" w:color="000000"/>
              <w:bottom w:val="single" w:sz="4" w:space="0" w:color="000000"/>
              <w:right w:val="single" w:sz="4" w:space="0" w:color="000000"/>
            </w:tcBorders>
          </w:tcPr>
          <w:p w14:paraId="0B48860E"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z w:val="18"/>
                <w:szCs w:val="18"/>
              </w:rPr>
            </w:pPr>
            <w:r w:rsidRPr="00342D54">
              <w:rPr>
                <w:rFonts w:ascii="Times New Roman" w:hAnsi="Times New Roman"/>
                <w:b/>
                <w:bCs/>
                <w:sz w:val="18"/>
                <w:szCs w:val="18"/>
              </w:rPr>
              <w:t>2,654.46</w:t>
            </w:r>
          </w:p>
        </w:tc>
        <w:tc>
          <w:tcPr>
            <w:tcW w:w="707" w:type="dxa"/>
            <w:tcBorders>
              <w:top w:val="single" w:sz="4" w:space="0" w:color="000000"/>
              <w:left w:val="single" w:sz="4" w:space="0" w:color="000000"/>
              <w:bottom w:val="single" w:sz="4" w:space="0" w:color="000000"/>
              <w:right w:val="single" w:sz="4" w:space="0" w:color="000000"/>
            </w:tcBorders>
          </w:tcPr>
          <w:p w14:paraId="784B8AF8"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51F3BAA"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z w:val="18"/>
                <w:szCs w:val="18"/>
              </w:rPr>
            </w:pPr>
            <w:r w:rsidRPr="00342D54">
              <w:rPr>
                <w:rFonts w:ascii="Times New Roman" w:hAnsi="Times New Roman"/>
                <w:b/>
                <w:bCs/>
                <w:sz w:val="18"/>
                <w:szCs w:val="18"/>
              </w:rPr>
              <w:t>3,249,215</w:t>
            </w:r>
          </w:p>
        </w:tc>
        <w:tc>
          <w:tcPr>
            <w:tcW w:w="710" w:type="dxa"/>
            <w:tcBorders>
              <w:top w:val="single" w:sz="4" w:space="0" w:color="000000"/>
              <w:left w:val="single" w:sz="4" w:space="0" w:color="000000"/>
              <w:bottom w:val="single" w:sz="4" w:space="0" w:color="000000"/>
              <w:right w:val="single" w:sz="4" w:space="0" w:color="000000"/>
            </w:tcBorders>
          </w:tcPr>
          <w:p w14:paraId="1A40AE12"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3E629CB1"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z w:val="18"/>
                <w:szCs w:val="18"/>
              </w:rPr>
            </w:pPr>
            <w:r w:rsidRPr="00342D54">
              <w:rPr>
                <w:rFonts w:ascii="Times New Roman" w:hAnsi="Times New Roman"/>
                <w:b/>
                <w:bCs/>
                <w:sz w:val="18"/>
                <w:szCs w:val="18"/>
              </w:rPr>
              <w:t>2,728.46</w:t>
            </w:r>
          </w:p>
        </w:tc>
        <w:tc>
          <w:tcPr>
            <w:tcW w:w="709" w:type="dxa"/>
            <w:tcBorders>
              <w:top w:val="single" w:sz="4" w:space="0" w:color="000000"/>
              <w:left w:val="single" w:sz="4" w:space="0" w:color="000000"/>
              <w:bottom w:val="single" w:sz="4" w:space="0" w:color="000000"/>
              <w:right w:val="single" w:sz="4" w:space="0" w:color="000000"/>
            </w:tcBorders>
          </w:tcPr>
          <w:p w14:paraId="6821F5F5"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z w:val="18"/>
                <w:szCs w:val="18"/>
              </w:rPr>
            </w:pPr>
          </w:p>
        </w:tc>
        <w:tc>
          <w:tcPr>
            <w:tcW w:w="852" w:type="dxa"/>
            <w:tcBorders>
              <w:top w:val="single" w:sz="4" w:space="0" w:color="000000"/>
              <w:left w:val="single" w:sz="4" w:space="0" w:color="000000"/>
              <w:bottom w:val="single" w:sz="4" w:space="0" w:color="000000"/>
              <w:right w:val="single" w:sz="4" w:space="0" w:color="000000"/>
            </w:tcBorders>
          </w:tcPr>
          <w:p w14:paraId="79E5B907"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z w:val="18"/>
                <w:szCs w:val="18"/>
              </w:rPr>
            </w:pPr>
            <w:r w:rsidRPr="00342D54">
              <w:rPr>
                <w:rFonts w:ascii="Times New Roman" w:hAnsi="Times New Roman"/>
                <w:b/>
                <w:bCs/>
                <w:sz w:val="18"/>
                <w:szCs w:val="18"/>
              </w:rPr>
              <w:t>2,415.715</w:t>
            </w:r>
          </w:p>
        </w:tc>
        <w:tc>
          <w:tcPr>
            <w:tcW w:w="1783" w:type="dxa"/>
            <w:tcBorders>
              <w:top w:val="single" w:sz="4" w:space="0" w:color="000000"/>
              <w:left w:val="single" w:sz="4" w:space="0" w:color="000000"/>
              <w:bottom w:val="single" w:sz="4" w:space="0" w:color="000000"/>
              <w:right w:val="single" w:sz="4" w:space="0" w:color="000000"/>
            </w:tcBorders>
          </w:tcPr>
          <w:p w14:paraId="7CF83980" w14:textId="77777777" w:rsidR="00610BD0" w:rsidRPr="00342D54" w:rsidRDefault="00610BD0" w:rsidP="00B94B20">
            <w:pPr>
              <w:widowControl w:val="0"/>
              <w:autoSpaceDE w:val="0"/>
              <w:autoSpaceDN w:val="0"/>
              <w:adjustRightInd w:val="0"/>
              <w:spacing w:after="0" w:line="240" w:lineRule="auto"/>
              <w:rPr>
                <w:rFonts w:ascii="Times New Roman" w:hAnsi="Times New Roman"/>
                <w:b/>
                <w:bCs/>
                <w:sz w:val="18"/>
                <w:szCs w:val="18"/>
              </w:rPr>
            </w:pPr>
          </w:p>
        </w:tc>
      </w:tr>
    </w:tbl>
    <w:p w14:paraId="238C8ED0" w14:textId="77777777" w:rsidR="00610BD0" w:rsidRPr="00342D54" w:rsidRDefault="00610BD0" w:rsidP="00B94B20">
      <w:pPr>
        <w:spacing w:after="0"/>
        <w:rPr>
          <w:rFonts w:ascii="Times New Roman" w:hAnsi="Times New Roman"/>
          <w:b/>
        </w:rPr>
      </w:pPr>
    </w:p>
    <w:tbl>
      <w:tblPr>
        <w:tblW w:w="5224" w:type="pct"/>
        <w:tblLayout w:type="fixed"/>
        <w:tblLook w:val="04A0" w:firstRow="1" w:lastRow="0" w:firstColumn="1" w:lastColumn="0" w:noHBand="0" w:noVBand="1"/>
      </w:tblPr>
      <w:tblGrid>
        <w:gridCol w:w="1343"/>
        <w:gridCol w:w="1653"/>
        <w:gridCol w:w="1511"/>
        <w:gridCol w:w="1517"/>
        <w:gridCol w:w="686"/>
        <w:gridCol w:w="827"/>
        <w:gridCol w:w="111"/>
        <w:gridCol w:w="578"/>
        <w:gridCol w:w="120"/>
        <w:gridCol w:w="707"/>
        <w:gridCol w:w="686"/>
        <w:gridCol w:w="827"/>
        <w:gridCol w:w="686"/>
        <w:gridCol w:w="692"/>
        <w:gridCol w:w="821"/>
        <w:gridCol w:w="824"/>
        <w:gridCol w:w="1456"/>
      </w:tblGrid>
      <w:tr w:rsidR="00610BD0" w:rsidRPr="00342D54" w14:paraId="7C477EB0" w14:textId="77777777" w:rsidTr="002D60EB">
        <w:trPr>
          <w:trHeight w:val="300"/>
        </w:trPr>
        <w:tc>
          <w:tcPr>
            <w:tcW w:w="4516" w:type="pct"/>
            <w:gridSpan w:val="16"/>
            <w:tcBorders>
              <w:top w:val="single" w:sz="4" w:space="0" w:color="auto"/>
              <w:left w:val="single" w:sz="4" w:space="0" w:color="auto"/>
              <w:bottom w:val="single" w:sz="4" w:space="0" w:color="auto"/>
              <w:right w:val="nil"/>
            </w:tcBorders>
            <w:shd w:val="clear" w:color="000000" w:fill="FFFFFF"/>
            <w:hideMark/>
          </w:tcPr>
          <w:p w14:paraId="624F8FC9"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xml:space="preserve">  PROGRAM: NATURAL RESOURCES, ENVIRONMENT , CLIMATE CHANGE  , LAND AND WATER MANAGEMENT  </w:t>
            </w:r>
          </w:p>
        </w:tc>
        <w:tc>
          <w:tcPr>
            <w:tcW w:w="484" w:type="pct"/>
            <w:tcBorders>
              <w:top w:val="single" w:sz="4" w:space="0" w:color="auto"/>
              <w:left w:val="nil"/>
              <w:bottom w:val="single" w:sz="4" w:space="0" w:color="auto"/>
              <w:right w:val="nil"/>
            </w:tcBorders>
            <w:shd w:val="clear" w:color="000000" w:fill="FFFFFF"/>
            <w:hideMark/>
          </w:tcPr>
          <w:p w14:paraId="214C042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64F2A948" w14:textId="77777777" w:rsidTr="002D60EB">
        <w:trPr>
          <w:trHeight w:val="390"/>
        </w:trPr>
        <w:tc>
          <w:tcPr>
            <w:tcW w:w="2001" w:type="pct"/>
            <w:gridSpan w:val="4"/>
            <w:tcBorders>
              <w:top w:val="single" w:sz="4" w:space="0" w:color="auto"/>
              <w:left w:val="single" w:sz="4" w:space="0" w:color="auto"/>
              <w:bottom w:val="single" w:sz="4" w:space="0" w:color="auto"/>
              <w:right w:val="single" w:sz="4" w:space="0" w:color="auto"/>
            </w:tcBorders>
            <w:noWrap/>
            <w:hideMark/>
          </w:tcPr>
          <w:p w14:paraId="5DD42D2E" w14:textId="77777777" w:rsidR="00610BD0" w:rsidRPr="00342D54" w:rsidRDefault="00610BD0" w:rsidP="00B94B20">
            <w:pPr>
              <w:spacing w:after="0" w:line="240" w:lineRule="auto"/>
              <w:jc w:val="center"/>
              <w:rPr>
                <w:rFonts w:ascii="Calibri" w:hAnsi="Calibri" w:cs="Calibri"/>
                <w:b/>
                <w:bCs/>
              </w:rPr>
            </w:pPr>
            <w:r w:rsidRPr="00342D54">
              <w:rPr>
                <w:rFonts w:ascii="Calibri" w:hAnsi="Calibri" w:cs="Calibri"/>
                <w:b/>
                <w:bCs/>
              </w:rPr>
              <w:t> </w:t>
            </w:r>
          </w:p>
        </w:tc>
        <w:tc>
          <w:tcPr>
            <w:tcW w:w="503" w:type="pct"/>
            <w:gridSpan w:val="2"/>
            <w:tcBorders>
              <w:top w:val="single" w:sz="4" w:space="0" w:color="auto"/>
              <w:left w:val="nil"/>
              <w:bottom w:val="single" w:sz="4" w:space="0" w:color="auto"/>
              <w:right w:val="single" w:sz="4" w:space="0" w:color="000000"/>
            </w:tcBorders>
            <w:shd w:val="clear" w:color="000000" w:fill="A6A6A6"/>
            <w:noWrap/>
            <w:hideMark/>
          </w:tcPr>
          <w:p w14:paraId="2FD638AB" w14:textId="77777777" w:rsidR="00610BD0" w:rsidRPr="00342D54" w:rsidRDefault="00610BD0" w:rsidP="00B94B20">
            <w:pPr>
              <w:spacing w:after="0" w:line="240" w:lineRule="auto"/>
              <w:jc w:val="center"/>
              <w:rPr>
                <w:rFonts w:ascii="Calibri" w:hAnsi="Calibri" w:cs="Calibri"/>
                <w:b/>
                <w:bCs/>
              </w:rPr>
            </w:pPr>
            <w:r w:rsidRPr="00342D54">
              <w:rPr>
                <w:rFonts w:ascii="Calibri" w:hAnsi="Calibri" w:cs="Calibri"/>
                <w:b/>
                <w:bCs/>
              </w:rPr>
              <w:t>FY 2020/21</w:t>
            </w:r>
          </w:p>
        </w:tc>
        <w:tc>
          <w:tcPr>
            <w:tcW w:w="504" w:type="pct"/>
            <w:gridSpan w:val="4"/>
            <w:tcBorders>
              <w:top w:val="single" w:sz="4" w:space="0" w:color="auto"/>
              <w:left w:val="nil"/>
              <w:bottom w:val="single" w:sz="4" w:space="0" w:color="auto"/>
              <w:right w:val="single" w:sz="4" w:space="0" w:color="000000"/>
            </w:tcBorders>
            <w:shd w:val="clear" w:color="000000" w:fill="A6A6A6"/>
            <w:noWrap/>
            <w:hideMark/>
          </w:tcPr>
          <w:p w14:paraId="4848D4BB" w14:textId="77777777" w:rsidR="00610BD0" w:rsidRPr="00342D54" w:rsidRDefault="00610BD0" w:rsidP="00B94B20">
            <w:pPr>
              <w:spacing w:after="0" w:line="240" w:lineRule="auto"/>
              <w:jc w:val="center"/>
              <w:rPr>
                <w:rFonts w:ascii="Calibri" w:hAnsi="Calibri" w:cs="Calibri"/>
                <w:b/>
                <w:bCs/>
              </w:rPr>
            </w:pPr>
            <w:r w:rsidRPr="00342D54">
              <w:rPr>
                <w:rFonts w:ascii="Calibri" w:hAnsi="Calibri" w:cs="Calibri"/>
                <w:b/>
                <w:bCs/>
              </w:rPr>
              <w:t>FY 2021/22</w:t>
            </w:r>
          </w:p>
        </w:tc>
        <w:tc>
          <w:tcPr>
            <w:tcW w:w="503" w:type="pct"/>
            <w:gridSpan w:val="2"/>
            <w:tcBorders>
              <w:top w:val="single" w:sz="4" w:space="0" w:color="auto"/>
              <w:left w:val="nil"/>
              <w:bottom w:val="single" w:sz="4" w:space="0" w:color="auto"/>
              <w:right w:val="single" w:sz="4" w:space="0" w:color="000000"/>
            </w:tcBorders>
            <w:shd w:val="clear" w:color="000000" w:fill="A6A6A6"/>
            <w:noWrap/>
            <w:hideMark/>
          </w:tcPr>
          <w:p w14:paraId="2D15F741" w14:textId="77777777" w:rsidR="00610BD0" w:rsidRPr="00342D54" w:rsidRDefault="00610BD0" w:rsidP="00B94B20">
            <w:pPr>
              <w:spacing w:after="0" w:line="240" w:lineRule="auto"/>
              <w:jc w:val="center"/>
              <w:rPr>
                <w:rFonts w:ascii="Calibri" w:hAnsi="Calibri" w:cs="Calibri"/>
                <w:b/>
                <w:bCs/>
              </w:rPr>
            </w:pPr>
            <w:r w:rsidRPr="00342D54">
              <w:rPr>
                <w:rFonts w:ascii="Calibri" w:hAnsi="Calibri" w:cs="Calibri"/>
                <w:b/>
                <w:bCs/>
              </w:rPr>
              <w:t>FY 2022/23</w:t>
            </w:r>
          </w:p>
        </w:tc>
        <w:tc>
          <w:tcPr>
            <w:tcW w:w="458" w:type="pct"/>
            <w:gridSpan w:val="2"/>
            <w:tcBorders>
              <w:top w:val="single" w:sz="4" w:space="0" w:color="auto"/>
              <w:left w:val="nil"/>
              <w:bottom w:val="single" w:sz="4" w:space="0" w:color="auto"/>
              <w:right w:val="single" w:sz="4" w:space="0" w:color="000000"/>
            </w:tcBorders>
            <w:shd w:val="clear" w:color="000000" w:fill="A6A6A6"/>
            <w:noWrap/>
            <w:hideMark/>
          </w:tcPr>
          <w:p w14:paraId="3EBB52FA" w14:textId="77777777" w:rsidR="00610BD0" w:rsidRPr="00342D54" w:rsidRDefault="00610BD0" w:rsidP="00B94B20">
            <w:pPr>
              <w:spacing w:after="0" w:line="240" w:lineRule="auto"/>
              <w:jc w:val="center"/>
              <w:rPr>
                <w:rFonts w:ascii="Calibri" w:hAnsi="Calibri" w:cs="Calibri"/>
                <w:b/>
                <w:bCs/>
              </w:rPr>
            </w:pPr>
            <w:r w:rsidRPr="00342D54">
              <w:rPr>
                <w:rFonts w:ascii="Calibri" w:hAnsi="Calibri" w:cs="Calibri"/>
                <w:b/>
                <w:bCs/>
              </w:rPr>
              <w:t>FY 2023/24</w:t>
            </w:r>
          </w:p>
        </w:tc>
        <w:tc>
          <w:tcPr>
            <w:tcW w:w="547" w:type="pct"/>
            <w:gridSpan w:val="2"/>
            <w:tcBorders>
              <w:top w:val="single" w:sz="4" w:space="0" w:color="auto"/>
              <w:left w:val="nil"/>
              <w:bottom w:val="single" w:sz="4" w:space="0" w:color="auto"/>
              <w:right w:val="single" w:sz="4" w:space="0" w:color="000000"/>
            </w:tcBorders>
            <w:shd w:val="clear" w:color="000000" w:fill="A6A6A6"/>
            <w:noWrap/>
            <w:hideMark/>
          </w:tcPr>
          <w:p w14:paraId="336B1CE9" w14:textId="77777777" w:rsidR="00610BD0" w:rsidRPr="00342D54" w:rsidRDefault="00610BD0" w:rsidP="00B94B20">
            <w:pPr>
              <w:spacing w:after="0" w:line="240" w:lineRule="auto"/>
              <w:jc w:val="center"/>
              <w:rPr>
                <w:rFonts w:ascii="Calibri" w:hAnsi="Calibri" w:cs="Calibri"/>
                <w:b/>
                <w:bCs/>
              </w:rPr>
            </w:pPr>
            <w:r w:rsidRPr="00342D54">
              <w:rPr>
                <w:rFonts w:ascii="Calibri" w:hAnsi="Calibri" w:cs="Calibri"/>
                <w:b/>
                <w:bCs/>
              </w:rPr>
              <w:t>FY 2024/25</w:t>
            </w:r>
          </w:p>
        </w:tc>
        <w:tc>
          <w:tcPr>
            <w:tcW w:w="484" w:type="pct"/>
            <w:tcBorders>
              <w:top w:val="nil"/>
              <w:left w:val="nil"/>
              <w:bottom w:val="single" w:sz="4" w:space="0" w:color="auto"/>
              <w:right w:val="single" w:sz="4" w:space="0" w:color="auto"/>
            </w:tcBorders>
            <w:shd w:val="clear" w:color="000000" w:fill="A6A6A6"/>
            <w:noWrap/>
            <w:hideMark/>
          </w:tcPr>
          <w:p w14:paraId="2F40D330"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Implementor</w:t>
            </w:r>
          </w:p>
        </w:tc>
      </w:tr>
      <w:tr w:rsidR="00610BD0" w:rsidRPr="00342D54" w14:paraId="69177B80" w14:textId="77777777" w:rsidTr="002D60EB">
        <w:trPr>
          <w:trHeight w:val="720"/>
        </w:trPr>
        <w:tc>
          <w:tcPr>
            <w:tcW w:w="446" w:type="pct"/>
            <w:tcBorders>
              <w:top w:val="nil"/>
              <w:left w:val="single" w:sz="4" w:space="0" w:color="auto"/>
              <w:bottom w:val="single" w:sz="4" w:space="0" w:color="auto"/>
              <w:right w:val="single" w:sz="4" w:space="0" w:color="auto"/>
            </w:tcBorders>
            <w:shd w:val="clear" w:color="000000" w:fill="A6A6A6"/>
            <w:hideMark/>
          </w:tcPr>
          <w:p w14:paraId="4C552EFC"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INTERVENTION</w:t>
            </w:r>
          </w:p>
        </w:tc>
        <w:tc>
          <w:tcPr>
            <w:tcW w:w="549" w:type="pct"/>
            <w:tcBorders>
              <w:top w:val="nil"/>
              <w:left w:val="nil"/>
              <w:bottom w:val="single" w:sz="4" w:space="0" w:color="auto"/>
              <w:right w:val="single" w:sz="4" w:space="0" w:color="auto"/>
            </w:tcBorders>
            <w:shd w:val="clear" w:color="000000" w:fill="A6A6A6"/>
            <w:hideMark/>
          </w:tcPr>
          <w:p w14:paraId="7AF84EBD"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OUTPUT</w:t>
            </w:r>
          </w:p>
        </w:tc>
        <w:tc>
          <w:tcPr>
            <w:tcW w:w="502" w:type="pct"/>
            <w:tcBorders>
              <w:top w:val="nil"/>
              <w:left w:val="nil"/>
              <w:bottom w:val="single" w:sz="4" w:space="0" w:color="auto"/>
              <w:right w:val="single" w:sz="4" w:space="0" w:color="auto"/>
            </w:tcBorders>
            <w:shd w:val="clear" w:color="000000" w:fill="A6A6A6"/>
            <w:hideMark/>
          </w:tcPr>
          <w:p w14:paraId="22F196A8"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INDICATORS</w:t>
            </w:r>
          </w:p>
        </w:tc>
        <w:tc>
          <w:tcPr>
            <w:tcW w:w="504" w:type="pct"/>
            <w:tcBorders>
              <w:top w:val="nil"/>
              <w:left w:val="nil"/>
              <w:bottom w:val="single" w:sz="4" w:space="0" w:color="auto"/>
              <w:right w:val="single" w:sz="4" w:space="0" w:color="auto"/>
            </w:tcBorders>
            <w:shd w:val="clear" w:color="000000" w:fill="A6A6A6"/>
            <w:hideMark/>
          </w:tcPr>
          <w:p w14:paraId="292D7763"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ACTIONS</w:t>
            </w:r>
          </w:p>
        </w:tc>
        <w:tc>
          <w:tcPr>
            <w:tcW w:w="228" w:type="pct"/>
            <w:tcBorders>
              <w:top w:val="nil"/>
              <w:left w:val="nil"/>
              <w:bottom w:val="single" w:sz="4" w:space="0" w:color="auto"/>
              <w:right w:val="single" w:sz="4" w:space="0" w:color="auto"/>
            </w:tcBorders>
            <w:shd w:val="clear" w:color="000000" w:fill="A6A6A6"/>
            <w:noWrap/>
            <w:hideMark/>
          </w:tcPr>
          <w:p w14:paraId="5049C7F6"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Target</w:t>
            </w:r>
          </w:p>
        </w:tc>
        <w:tc>
          <w:tcPr>
            <w:tcW w:w="275" w:type="pct"/>
            <w:tcBorders>
              <w:top w:val="nil"/>
              <w:left w:val="nil"/>
              <w:bottom w:val="single" w:sz="4" w:space="0" w:color="auto"/>
              <w:right w:val="single" w:sz="4" w:space="0" w:color="auto"/>
            </w:tcBorders>
            <w:shd w:val="clear" w:color="000000" w:fill="A6A6A6"/>
            <w:hideMark/>
          </w:tcPr>
          <w:p w14:paraId="39890EA5"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Budget (000's)</w:t>
            </w:r>
          </w:p>
        </w:tc>
        <w:tc>
          <w:tcPr>
            <w:tcW w:w="229" w:type="pct"/>
            <w:gridSpan w:val="2"/>
            <w:tcBorders>
              <w:top w:val="nil"/>
              <w:left w:val="nil"/>
              <w:bottom w:val="single" w:sz="4" w:space="0" w:color="auto"/>
              <w:right w:val="single" w:sz="4" w:space="0" w:color="auto"/>
            </w:tcBorders>
            <w:shd w:val="clear" w:color="000000" w:fill="A6A6A6"/>
            <w:noWrap/>
            <w:hideMark/>
          </w:tcPr>
          <w:p w14:paraId="5A03A775"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Target</w:t>
            </w:r>
          </w:p>
        </w:tc>
        <w:tc>
          <w:tcPr>
            <w:tcW w:w="275" w:type="pct"/>
            <w:gridSpan w:val="2"/>
            <w:tcBorders>
              <w:top w:val="nil"/>
              <w:left w:val="nil"/>
              <w:bottom w:val="single" w:sz="4" w:space="0" w:color="auto"/>
              <w:right w:val="single" w:sz="4" w:space="0" w:color="auto"/>
            </w:tcBorders>
            <w:shd w:val="clear" w:color="000000" w:fill="A6A6A6"/>
            <w:hideMark/>
          </w:tcPr>
          <w:p w14:paraId="593C1356"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Budget (000's)</w:t>
            </w:r>
          </w:p>
        </w:tc>
        <w:tc>
          <w:tcPr>
            <w:tcW w:w="228" w:type="pct"/>
            <w:tcBorders>
              <w:top w:val="nil"/>
              <w:left w:val="nil"/>
              <w:bottom w:val="single" w:sz="4" w:space="0" w:color="auto"/>
              <w:right w:val="single" w:sz="4" w:space="0" w:color="auto"/>
            </w:tcBorders>
            <w:shd w:val="clear" w:color="000000" w:fill="A6A6A6"/>
            <w:noWrap/>
            <w:hideMark/>
          </w:tcPr>
          <w:p w14:paraId="70BEB04B"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Target</w:t>
            </w:r>
          </w:p>
        </w:tc>
        <w:tc>
          <w:tcPr>
            <w:tcW w:w="275" w:type="pct"/>
            <w:tcBorders>
              <w:top w:val="nil"/>
              <w:left w:val="nil"/>
              <w:bottom w:val="single" w:sz="4" w:space="0" w:color="auto"/>
              <w:right w:val="single" w:sz="4" w:space="0" w:color="auto"/>
            </w:tcBorders>
            <w:shd w:val="clear" w:color="000000" w:fill="A6A6A6"/>
            <w:hideMark/>
          </w:tcPr>
          <w:p w14:paraId="5E7E1638"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Budget (000's)</w:t>
            </w:r>
          </w:p>
        </w:tc>
        <w:tc>
          <w:tcPr>
            <w:tcW w:w="228" w:type="pct"/>
            <w:tcBorders>
              <w:top w:val="nil"/>
              <w:left w:val="nil"/>
              <w:bottom w:val="single" w:sz="4" w:space="0" w:color="auto"/>
              <w:right w:val="single" w:sz="4" w:space="0" w:color="auto"/>
            </w:tcBorders>
            <w:shd w:val="clear" w:color="000000" w:fill="A6A6A6"/>
            <w:noWrap/>
            <w:hideMark/>
          </w:tcPr>
          <w:p w14:paraId="26274E9E"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Target</w:t>
            </w:r>
          </w:p>
        </w:tc>
        <w:tc>
          <w:tcPr>
            <w:tcW w:w="230" w:type="pct"/>
            <w:tcBorders>
              <w:top w:val="nil"/>
              <w:left w:val="nil"/>
              <w:bottom w:val="single" w:sz="4" w:space="0" w:color="auto"/>
              <w:right w:val="single" w:sz="4" w:space="0" w:color="auto"/>
            </w:tcBorders>
            <w:shd w:val="clear" w:color="000000" w:fill="A6A6A6"/>
            <w:hideMark/>
          </w:tcPr>
          <w:p w14:paraId="4CFFC8EE"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Budget (000's)</w:t>
            </w:r>
          </w:p>
        </w:tc>
        <w:tc>
          <w:tcPr>
            <w:tcW w:w="273" w:type="pct"/>
            <w:tcBorders>
              <w:top w:val="nil"/>
              <w:left w:val="nil"/>
              <w:bottom w:val="single" w:sz="4" w:space="0" w:color="auto"/>
              <w:right w:val="single" w:sz="4" w:space="0" w:color="auto"/>
            </w:tcBorders>
            <w:shd w:val="clear" w:color="000000" w:fill="A6A6A6"/>
            <w:noWrap/>
            <w:hideMark/>
          </w:tcPr>
          <w:p w14:paraId="0BCC41E2"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Target</w:t>
            </w:r>
          </w:p>
        </w:tc>
        <w:tc>
          <w:tcPr>
            <w:tcW w:w="274" w:type="pct"/>
            <w:tcBorders>
              <w:top w:val="nil"/>
              <w:left w:val="nil"/>
              <w:bottom w:val="single" w:sz="4" w:space="0" w:color="auto"/>
              <w:right w:val="single" w:sz="4" w:space="0" w:color="auto"/>
            </w:tcBorders>
            <w:shd w:val="clear" w:color="000000" w:fill="A6A6A6"/>
            <w:hideMark/>
          </w:tcPr>
          <w:p w14:paraId="36083266" w14:textId="77777777" w:rsidR="00610BD0" w:rsidRPr="00342D54" w:rsidRDefault="00610BD0" w:rsidP="00B94B20">
            <w:pPr>
              <w:spacing w:after="0" w:line="240" w:lineRule="auto"/>
              <w:jc w:val="center"/>
              <w:rPr>
                <w:rFonts w:ascii="Calibri" w:hAnsi="Calibri" w:cs="Calibri"/>
                <w:b/>
                <w:bCs/>
                <w:sz w:val="18"/>
                <w:szCs w:val="18"/>
              </w:rPr>
            </w:pPr>
            <w:r w:rsidRPr="00342D54">
              <w:rPr>
                <w:rFonts w:ascii="Calibri" w:hAnsi="Calibri" w:cs="Calibri"/>
                <w:b/>
                <w:bCs/>
                <w:sz w:val="18"/>
                <w:szCs w:val="18"/>
              </w:rPr>
              <w:t>Budget (000's)</w:t>
            </w:r>
          </w:p>
        </w:tc>
        <w:tc>
          <w:tcPr>
            <w:tcW w:w="484" w:type="pct"/>
            <w:tcBorders>
              <w:top w:val="nil"/>
              <w:left w:val="single" w:sz="4" w:space="0" w:color="auto"/>
              <w:bottom w:val="single" w:sz="4" w:space="0" w:color="auto"/>
              <w:right w:val="single" w:sz="4" w:space="0" w:color="auto"/>
            </w:tcBorders>
            <w:shd w:val="clear" w:color="000000" w:fill="A6A6A6"/>
            <w:noWrap/>
            <w:hideMark/>
          </w:tcPr>
          <w:p w14:paraId="73824ED7" w14:textId="77777777" w:rsidR="00610BD0" w:rsidRPr="00342D54" w:rsidRDefault="00610BD0" w:rsidP="00B94B20">
            <w:pPr>
              <w:spacing w:after="0" w:line="240" w:lineRule="auto"/>
              <w:jc w:val="center"/>
              <w:rPr>
                <w:rFonts w:ascii="Calibri" w:hAnsi="Calibri" w:cs="Calibri"/>
                <w:b/>
                <w:bCs/>
                <w:sz w:val="18"/>
                <w:szCs w:val="18"/>
              </w:rPr>
            </w:pPr>
          </w:p>
        </w:tc>
      </w:tr>
      <w:tr w:rsidR="00610BD0" w:rsidRPr="00342D54" w14:paraId="564AC958" w14:textId="77777777" w:rsidTr="002D60EB">
        <w:trPr>
          <w:trHeight w:val="300"/>
        </w:trPr>
        <w:tc>
          <w:tcPr>
            <w:tcW w:w="5000" w:type="pct"/>
            <w:gridSpan w:val="17"/>
            <w:tcBorders>
              <w:top w:val="nil"/>
              <w:left w:val="single" w:sz="4" w:space="0" w:color="auto"/>
              <w:bottom w:val="single" w:sz="4" w:space="0" w:color="auto"/>
              <w:right w:val="single" w:sz="4" w:space="0" w:color="auto"/>
            </w:tcBorders>
            <w:shd w:val="clear" w:color="000000" w:fill="FFFFFF"/>
            <w:hideMark/>
          </w:tcPr>
          <w:p w14:paraId="44E9BED5" w14:textId="77777777" w:rsidR="00610BD0" w:rsidRPr="00342D54" w:rsidRDefault="00610BD0" w:rsidP="00B94B20">
            <w:pPr>
              <w:spacing w:after="0" w:line="240" w:lineRule="auto"/>
              <w:rPr>
                <w:rFonts w:ascii="Times New Roman" w:hAnsi="Times New Roman"/>
                <w:b/>
                <w:sz w:val="20"/>
                <w:szCs w:val="16"/>
              </w:rPr>
            </w:pPr>
            <w:r w:rsidRPr="00342D54">
              <w:rPr>
                <w:rFonts w:ascii="Times New Roman" w:hAnsi="Times New Roman"/>
                <w:b/>
                <w:sz w:val="20"/>
                <w:szCs w:val="16"/>
              </w:rPr>
              <w:t>Objective 1. Assure availability of adequate and reliable quality fresh water resources for all uses</w:t>
            </w:r>
          </w:p>
        </w:tc>
      </w:tr>
      <w:tr w:rsidR="00610BD0" w:rsidRPr="00342D54" w14:paraId="37E0FFD7" w14:textId="77777777" w:rsidTr="002D60EB">
        <w:trPr>
          <w:trHeight w:val="900"/>
        </w:trPr>
        <w:tc>
          <w:tcPr>
            <w:tcW w:w="446" w:type="pct"/>
            <w:vMerge w:val="restart"/>
            <w:tcBorders>
              <w:top w:val="nil"/>
              <w:left w:val="single" w:sz="4" w:space="0" w:color="auto"/>
              <w:bottom w:val="single" w:sz="4" w:space="0" w:color="000000"/>
              <w:right w:val="single" w:sz="4" w:space="0" w:color="auto"/>
            </w:tcBorders>
            <w:shd w:val="clear" w:color="000000" w:fill="FFFFFF"/>
            <w:hideMark/>
          </w:tcPr>
          <w:p w14:paraId="0E1B184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1.1  Strengthen enforcement capacity for improved compliance levels</w:t>
            </w:r>
          </w:p>
        </w:tc>
        <w:tc>
          <w:tcPr>
            <w:tcW w:w="549" w:type="pct"/>
            <w:tcBorders>
              <w:top w:val="nil"/>
              <w:left w:val="nil"/>
              <w:bottom w:val="single" w:sz="4" w:space="0" w:color="auto"/>
              <w:right w:val="single" w:sz="4" w:space="0" w:color="auto"/>
            </w:tcBorders>
            <w:shd w:val="clear" w:color="000000" w:fill="FFFFFF"/>
            <w:hideMark/>
          </w:tcPr>
          <w:p w14:paraId="407E1C9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4 Air Quality Monitoring Equipment procured and installed</w:t>
            </w:r>
          </w:p>
        </w:tc>
        <w:tc>
          <w:tcPr>
            <w:tcW w:w="502" w:type="pct"/>
            <w:tcBorders>
              <w:top w:val="nil"/>
              <w:left w:val="nil"/>
              <w:bottom w:val="single" w:sz="4" w:space="0" w:color="auto"/>
              <w:right w:val="single" w:sz="4" w:space="0" w:color="auto"/>
            </w:tcBorders>
            <w:shd w:val="clear" w:color="000000" w:fill="FFFFFF"/>
            <w:hideMark/>
          </w:tcPr>
          <w:p w14:paraId="411B1EA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Number of air quality monitoring equipment procured </w:t>
            </w:r>
          </w:p>
        </w:tc>
        <w:tc>
          <w:tcPr>
            <w:tcW w:w="504" w:type="pct"/>
            <w:tcBorders>
              <w:top w:val="nil"/>
              <w:left w:val="nil"/>
              <w:bottom w:val="single" w:sz="4" w:space="0" w:color="auto"/>
              <w:right w:val="single" w:sz="4" w:space="0" w:color="auto"/>
            </w:tcBorders>
            <w:shd w:val="clear" w:color="000000" w:fill="FFFFFF"/>
            <w:hideMark/>
          </w:tcPr>
          <w:p w14:paraId="4872B73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Procure and install noise monitors in the district</w:t>
            </w:r>
          </w:p>
        </w:tc>
        <w:tc>
          <w:tcPr>
            <w:tcW w:w="228" w:type="pct"/>
            <w:tcBorders>
              <w:top w:val="nil"/>
              <w:left w:val="nil"/>
              <w:bottom w:val="single" w:sz="4" w:space="0" w:color="auto"/>
              <w:right w:val="single" w:sz="4" w:space="0" w:color="auto"/>
            </w:tcBorders>
            <w:shd w:val="clear" w:color="000000" w:fill="FFFFFF"/>
            <w:vAlign w:val="center"/>
            <w:hideMark/>
          </w:tcPr>
          <w:p w14:paraId="73EAAF2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 </w:t>
            </w:r>
          </w:p>
        </w:tc>
        <w:tc>
          <w:tcPr>
            <w:tcW w:w="275" w:type="pct"/>
            <w:tcBorders>
              <w:top w:val="nil"/>
              <w:left w:val="nil"/>
              <w:bottom w:val="single" w:sz="4" w:space="0" w:color="auto"/>
              <w:right w:val="single" w:sz="4" w:space="0" w:color="auto"/>
            </w:tcBorders>
            <w:shd w:val="clear" w:color="000000" w:fill="FFFFFF"/>
            <w:vAlign w:val="center"/>
            <w:hideMark/>
          </w:tcPr>
          <w:p w14:paraId="0D4F9CD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 </w:t>
            </w:r>
          </w:p>
        </w:tc>
        <w:tc>
          <w:tcPr>
            <w:tcW w:w="229" w:type="pct"/>
            <w:gridSpan w:val="2"/>
            <w:tcBorders>
              <w:top w:val="nil"/>
              <w:left w:val="nil"/>
              <w:bottom w:val="single" w:sz="4" w:space="0" w:color="auto"/>
              <w:right w:val="single" w:sz="4" w:space="0" w:color="auto"/>
            </w:tcBorders>
            <w:shd w:val="clear" w:color="000000" w:fill="FFFFFF"/>
            <w:vAlign w:val="center"/>
            <w:hideMark/>
          </w:tcPr>
          <w:p w14:paraId="42413DE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 </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5BF161B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 </w:t>
            </w:r>
          </w:p>
        </w:tc>
        <w:tc>
          <w:tcPr>
            <w:tcW w:w="228" w:type="pct"/>
            <w:tcBorders>
              <w:top w:val="nil"/>
              <w:left w:val="nil"/>
              <w:bottom w:val="single" w:sz="4" w:space="0" w:color="auto"/>
              <w:right w:val="single" w:sz="4" w:space="0" w:color="auto"/>
            </w:tcBorders>
            <w:shd w:val="clear" w:color="000000" w:fill="FFFFFF"/>
            <w:vAlign w:val="center"/>
            <w:hideMark/>
          </w:tcPr>
          <w:p w14:paraId="563DD72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 </w:t>
            </w:r>
          </w:p>
        </w:tc>
        <w:tc>
          <w:tcPr>
            <w:tcW w:w="275" w:type="pct"/>
            <w:tcBorders>
              <w:top w:val="nil"/>
              <w:left w:val="nil"/>
              <w:bottom w:val="single" w:sz="4" w:space="0" w:color="auto"/>
              <w:right w:val="single" w:sz="4" w:space="0" w:color="auto"/>
            </w:tcBorders>
            <w:shd w:val="clear" w:color="000000" w:fill="FFFFFF"/>
            <w:vAlign w:val="center"/>
            <w:hideMark/>
          </w:tcPr>
          <w:p w14:paraId="1D731BA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 </w:t>
            </w:r>
          </w:p>
        </w:tc>
        <w:tc>
          <w:tcPr>
            <w:tcW w:w="228" w:type="pct"/>
            <w:tcBorders>
              <w:top w:val="nil"/>
              <w:left w:val="nil"/>
              <w:bottom w:val="single" w:sz="4" w:space="0" w:color="auto"/>
              <w:right w:val="single" w:sz="4" w:space="0" w:color="auto"/>
            </w:tcBorders>
            <w:shd w:val="clear" w:color="000000" w:fill="FFFFFF"/>
            <w:vAlign w:val="center"/>
            <w:hideMark/>
          </w:tcPr>
          <w:p w14:paraId="63F8A98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 </w:t>
            </w:r>
          </w:p>
        </w:tc>
        <w:tc>
          <w:tcPr>
            <w:tcW w:w="230" w:type="pct"/>
            <w:tcBorders>
              <w:top w:val="nil"/>
              <w:left w:val="nil"/>
              <w:bottom w:val="single" w:sz="4" w:space="0" w:color="auto"/>
              <w:right w:val="single" w:sz="4" w:space="0" w:color="auto"/>
            </w:tcBorders>
            <w:shd w:val="clear" w:color="000000" w:fill="FFFFFF"/>
            <w:vAlign w:val="center"/>
            <w:hideMark/>
          </w:tcPr>
          <w:p w14:paraId="558BEA3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 </w:t>
            </w:r>
          </w:p>
        </w:tc>
        <w:tc>
          <w:tcPr>
            <w:tcW w:w="273" w:type="pct"/>
            <w:tcBorders>
              <w:top w:val="nil"/>
              <w:left w:val="nil"/>
              <w:bottom w:val="single" w:sz="4" w:space="0" w:color="auto"/>
              <w:right w:val="single" w:sz="4" w:space="0" w:color="auto"/>
            </w:tcBorders>
            <w:shd w:val="clear" w:color="000000" w:fill="FFFFFF"/>
            <w:vAlign w:val="center"/>
            <w:hideMark/>
          </w:tcPr>
          <w:p w14:paraId="73A63CB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 </w:t>
            </w:r>
          </w:p>
        </w:tc>
        <w:tc>
          <w:tcPr>
            <w:tcW w:w="274" w:type="pct"/>
            <w:tcBorders>
              <w:top w:val="nil"/>
              <w:left w:val="nil"/>
              <w:bottom w:val="single" w:sz="4" w:space="0" w:color="auto"/>
              <w:right w:val="single" w:sz="4" w:space="0" w:color="auto"/>
            </w:tcBorders>
            <w:shd w:val="clear" w:color="000000" w:fill="FFFFFF"/>
            <w:vAlign w:val="center"/>
            <w:hideMark/>
          </w:tcPr>
          <w:p w14:paraId="4B7328E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 </w:t>
            </w:r>
          </w:p>
        </w:tc>
        <w:tc>
          <w:tcPr>
            <w:tcW w:w="484" w:type="pct"/>
            <w:tcBorders>
              <w:top w:val="nil"/>
              <w:left w:val="single" w:sz="4" w:space="0" w:color="auto"/>
              <w:bottom w:val="single" w:sz="4" w:space="0" w:color="auto"/>
              <w:right w:val="single" w:sz="4" w:space="0" w:color="auto"/>
            </w:tcBorders>
            <w:shd w:val="clear" w:color="000000" w:fill="FFFFFF"/>
            <w:hideMark/>
          </w:tcPr>
          <w:p w14:paraId="1BF5985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EFCF1C6" w14:textId="77777777" w:rsidTr="002D60EB">
        <w:trPr>
          <w:trHeight w:val="900"/>
        </w:trPr>
        <w:tc>
          <w:tcPr>
            <w:tcW w:w="446" w:type="pct"/>
            <w:vMerge/>
            <w:tcBorders>
              <w:top w:val="nil"/>
              <w:left w:val="single" w:sz="4" w:space="0" w:color="auto"/>
              <w:bottom w:val="single" w:sz="4" w:space="0" w:color="000000"/>
              <w:right w:val="single" w:sz="4" w:space="0" w:color="auto"/>
            </w:tcBorders>
            <w:vAlign w:val="center"/>
            <w:hideMark/>
          </w:tcPr>
          <w:p w14:paraId="4DC3BF95" w14:textId="77777777" w:rsidR="00610BD0" w:rsidRPr="00342D54" w:rsidRDefault="00610BD0" w:rsidP="00B94B20">
            <w:pPr>
              <w:spacing w:after="0" w:line="240" w:lineRule="auto"/>
              <w:rPr>
                <w:rFonts w:ascii="Times New Roman" w:hAnsi="Times New Roman"/>
                <w:sz w:val="16"/>
                <w:szCs w:val="16"/>
              </w:rPr>
            </w:pPr>
          </w:p>
        </w:tc>
        <w:tc>
          <w:tcPr>
            <w:tcW w:w="549" w:type="pct"/>
            <w:vMerge w:val="restart"/>
            <w:tcBorders>
              <w:top w:val="nil"/>
              <w:left w:val="single" w:sz="4" w:space="0" w:color="auto"/>
              <w:bottom w:val="single" w:sz="4" w:space="0" w:color="000000"/>
              <w:right w:val="single" w:sz="4" w:space="0" w:color="auto"/>
            </w:tcBorders>
            <w:shd w:val="clear" w:color="000000" w:fill="FFFFFF"/>
            <w:hideMark/>
          </w:tcPr>
          <w:p w14:paraId="6999A738" w14:textId="77777777" w:rsidR="00610BD0" w:rsidRPr="00342D54" w:rsidRDefault="00610BD0" w:rsidP="00B94B20">
            <w:pPr>
              <w:spacing w:after="0" w:line="240" w:lineRule="auto"/>
              <w:jc w:val="center"/>
              <w:rPr>
                <w:rFonts w:ascii="Times New Roman" w:hAnsi="Times New Roman"/>
                <w:sz w:val="16"/>
                <w:szCs w:val="16"/>
              </w:rPr>
            </w:pPr>
            <w:r w:rsidRPr="00342D54">
              <w:rPr>
                <w:rFonts w:ascii="Times New Roman" w:hAnsi="Times New Roman"/>
                <w:sz w:val="16"/>
                <w:szCs w:val="16"/>
              </w:rPr>
              <w:t xml:space="preserve">Sensitization and awareness campaigns on permitted pollution thresholds and corresponding penalties for non-compliance undertaken. </w:t>
            </w:r>
          </w:p>
        </w:tc>
        <w:tc>
          <w:tcPr>
            <w:tcW w:w="502" w:type="pct"/>
            <w:tcBorders>
              <w:top w:val="nil"/>
              <w:left w:val="nil"/>
              <w:bottom w:val="single" w:sz="4" w:space="0" w:color="auto"/>
              <w:right w:val="single" w:sz="4" w:space="0" w:color="auto"/>
            </w:tcBorders>
            <w:shd w:val="clear" w:color="000000" w:fill="FFFFFF"/>
            <w:hideMark/>
          </w:tcPr>
          <w:p w14:paraId="46B1055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Number of campaigns made</w:t>
            </w:r>
          </w:p>
        </w:tc>
        <w:tc>
          <w:tcPr>
            <w:tcW w:w="504" w:type="pct"/>
            <w:tcBorders>
              <w:top w:val="nil"/>
              <w:left w:val="nil"/>
              <w:bottom w:val="single" w:sz="4" w:space="0" w:color="auto"/>
              <w:right w:val="single" w:sz="4" w:space="0" w:color="auto"/>
            </w:tcBorders>
            <w:shd w:val="clear" w:color="000000" w:fill="FFFFFF"/>
            <w:hideMark/>
          </w:tcPr>
          <w:p w14:paraId="1027511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Conduct awareness creation  campaigns with LLG stakeholders </w:t>
            </w:r>
          </w:p>
        </w:tc>
        <w:tc>
          <w:tcPr>
            <w:tcW w:w="228" w:type="pct"/>
            <w:tcBorders>
              <w:top w:val="nil"/>
              <w:left w:val="nil"/>
              <w:bottom w:val="single" w:sz="4" w:space="0" w:color="auto"/>
              <w:right w:val="single" w:sz="4" w:space="0" w:color="auto"/>
            </w:tcBorders>
            <w:shd w:val="clear" w:color="000000" w:fill="FFFFFF"/>
            <w:vAlign w:val="center"/>
            <w:hideMark/>
          </w:tcPr>
          <w:p w14:paraId="4F5FDCA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 </w:t>
            </w:r>
          </w:p>
        </w:tc>
        <w:tc>
          <w:tcPr>
            <w:tcW w:w="275" w:type="pct"/>
            <w:tcBorders>
              <w:top w:val="nil"/>
              <w:left w:val="nil"/>
              <w:bottom w:val="single" w:sz="4" w:space="0" w:color="auto"/>
              <w:right w:val="single" w:sz="4" w:space="0" w:color="auto"/>
            </w:tcBorders>
            <w:shd w:val="clear" w:color="000000" w:fill="FFFFFF"/>
            <w:vAlign w:val="center"/>
            <w:hideMark/>
          </w:tcPr>
          <w:p w14:paraId="2BA14DC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9" w:type="pct"/>
            <w:gridSpan w:val="2"/>
            <w:tcBorders>
              <w:top w:val="nil"/>
              <w:left w:val="nil"/>
              <w:bottom w:val="single" w:sz="4" w:space="0" w:color="auto"/>
              <w:right w:val="single" w:sz="4" w:space="0" w:color="auto"/>
            </w:tcBorders>
            <w:shd w:val="clear" w:color="000000" w:fill="FFFFFF"/>
            <w:vAlign w:val="center"/>
            <w:hideMark/>
          </w:tcPr>
          <w:p w14:paraId="6630E9C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 </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7D869E5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shd w:val="clear" w:color="000000" w:fill="FFFFFF"/>
            <w:vAlign w:val="center"/>
            <w:hideMark/>
          </w:tcPr>
          <w:p w14:paraId="307537E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 </w:t>
            </w:r>
          </w:p>
        </w:tc>
        <w:tc>
          <w:tcPr>
            <w:tcW w:w="275" w:type="pct"/>
            <w:tcBorders>
              <w:top w:val="nil"/>
              <w:left w:val="nil"/>
              <w:bottom w:val="single" w:sz="4" w:space="0" w:color="auto"/>
              <w:right w:val="single" w:sz="4" w:space="0" w:color="auto"/>
            </w:tcBorders>
            <w:shd w:val="clear" w:color="000000" w:fill="FFFFFF"/>
            <w:vAlign w:val="center"/>
            <w:hideMark/>
          </w:tcPr>
          <w:p w14:paraId="1BEECA6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shd w:val="clear" w:color="000000" w:fill="FFFFFF"/>
            <w:vAlign w:val="center"/>
            <w:hideMark/>
          </w:tcPr>
          <w:p w14:paraId="32D876D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 </w:t>
            </w:r>
          </w:p>
        </w:tc>
        <w:tc>
          <w:tcPr>
            <w:tcW w:w="230" w:type="pct"/>
            <w:tcBorders>
              <w:top w:val="nil"/>
              <w:left w:val="nil"/>
              <w:bottom w:val="single" w:sz="4" w:space="0" w:color="auto"/>
              <w:right w:val="single" w:sz="4" w:space="0" w:color="auto"/>
            </w:tcBorders>
            <w:shd w:val="clear" w:color="000000" w:fill="FFFFFF"/>
            <w:vAlign w:val="center"/>
            <w:hideMark/>
          </w:tcPr>
          <w:p w14:paraId="3553D54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73" w:type="pct"/>
            <w:tcBorders>
              <w:top w:val="nil"/>
              <w:left w:val="nil"/>
              <w:bottom w:val="single" w:sz="4" w:space="0" w:color="auto"/>
              <w:right w:val="single" w:sz="4" w:space="0" w:color="auto"/>
            </w:tcBorders>
            <w:shd w:val="clear" w:color="000000" w:fill="FFFFFF"/>
            <w:vAlign w:val="center"/>
            <w:hideMark/>
          </w:tcPr>
          <w:p w14:paraId="6C2996A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 </w:t>
            </w:r>
          </w:p>
        </w:tc>
        <w:tc>
          <w:tcPr>
            <w:tcW w:w="274" w:type="pct"/>
            <w:tcBorders>
              <w:top w:val="nil"/>
              <w:left w:val="nil"/>
              <w:bottom w:val="single" w:sz="4" w:space="0" w:color="auto"/>
              <w:right w:val="single" w:sz="4" w:space="0" w:color="auto"/>
            </w:tcBorders>
            <w:shd w:val="clear" w:color="000000" w:fill="FFFFFF"/>
            <w:vAlign w:val="center"/>
            <w:hideMark/>
          </w:tcPr>
          <w:p w14:paraId="12845AC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484" w:type="pct"/>
            <w:tcBorders>
              <w:top w:val="nil"/>
              <w:left w:val="single" w:sz="4" w:space="0" w:color="auto"/>
              <w:bottom w:val="single" w:sz="4" w:space="0" w:color="auto"/>
              <w:right w:val="single" w:sz="4" w:space="0" w:color="auto"/>
            </w:tcBorders>
            <w:shd w:val="clear" w:color="000000" w:fill="FFFFFF"/>
            <w:hideMark/>
          </w:tcPr>
          <w:p w14:paraId="7A9C733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2B9DF5D5" w14:textId="77777777" w:rsidTr="002D60EB">
        <w:trPr>
          <w:trHeight w:val="1575"/>
        </w:trPr>
        <w:tc>
          <w:tcPr>
            <w:tcW w:w="446" w:type="pct"/>
            <w:vMerge/>
            <w:tcBorders>
              <w:top w:val="nil"/>
              <w:left w:val="single" w:sz="4" w:space="0" w:color="auto"/>
              <w:bottom w:val="single" w:sz="4" w:space="0" w:color="000000"/>
              <w:right w:val="single" w:sz="4" w:space="0" w:color="auto"/>
            </w:tcBorders>
            <w:vAlign w:val="center"/>
            <w:hideMark/>
          </w:tcPr>
          <w:p w14:paraId="28D42F3E"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single" w:sz="4" w:space="0" w:color="auto"/>
            </w:tcBorders>
            <w:vAlign w:val="center"/>
            <w:hideMark/>
          </w:tcPr>
          <w:p w14:paraId="6F253018"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nil"/>
              <w:bottom w:val="nil"/>
              <w:right w:val="single" w:sz="4" w:space="0" w:color="auto"/>
            </w:tcBorders>
            <w:shd w:val="clear" w:color="000000" w:fill="FFFFFF"/>
            <w:hideMark/>
          </w:tcPr>
          <w:p w14:paraId="00B2E901" w14:textId="77777777" w:rsidR="00610BD0" w:rsidRPr="00342D54" w:rsidRDefault="00610BD0" w:rsidP="00B94B20">
            <w:pPr>
              <w:spacing w:after="0" w:line="240" w:lineRule="auto"/>
              <w:jc w:val="center"/>
              <w:rPr>
                <w:rFonts w:ascii="Times New Roman" w:hAnsi="Times New Roman"/>
                <w:sz w:val="16"/>
                <w:szCs w:val="16"/>
              </w:rPr>
            </w:pPr>
            <w:r w:rsidRPr="00342D54">
              <w:rPr>
                <w:rFonts w:ascii="Times New Roman" w:hAnsi="Times New Roman"/>
                <w:sz w:val="16"/>
                <w:szCs w:val="16"/>
              </w:rPr>
              <w:t xml:space="preserve">Number of entities inspected for compliance sustainable waste management  /pollution controls </w:t>
            </w:r>
          </w:p>
        </w:tc>
        <w:tc>
          <w:tcPr>
            <w:tcW w:w="504" w:type="pct"/>
            <w:tcBorders>
              <w:top w:val="nil"/>
              <w:left w:val="nil"/>
              <w:bottom w:val="single" w:sz="4" w:space="0" w:color="auto"/>
              <w:right w:val="single" w:sz="4" w:space="0" w:color="auto"/>
            </w:tcBorders>
            <w:shd w:val="clear" w:color="000000" w:fill="FFFFFF"/>
            <w:hideMark/>
          </w:tcPr>
          <w:p w14:paraId="6AA18E9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Conduct field inspection and monitoring of rural and urban centres,  on waste and pollution  management </w:t>
            </w:r>
          </w:p>
        </w:tc>
        <w:tc>
          <w:tcPr>
            <w:tcW w:w="228" w:type="pct"/>
            <w:tcBorders>
              <w:top w:val="nil"/>
              <w:left w:val="nil"/>
              <w:bottom w:val="single" w:sz="4" w:space="0" w:color="auto"/>
              <w:right w:val="single" w:sz="4" w:space="0" w:color="auto"/>
            </w:tcBorders>
            <w:shd w:val="clear" w:color="000000" w:fill="FFFFFF"/>
            <w:vAlign w:val="center"/>
            <w:hideMark/>
          </w:tcPr>
          <w:p w14:paraId="52E7749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10</w:t>
            </w:r>
          </w:p>
        </w:tc>
        <w:tc>
          <w:tcPr>
            <w:tcW w:w="275" w:type="pct"/>
            <w:tcBorders>
              <w:top w:val="nil"/>
              <w:left w:val="nil"/>
              <w:bottom w:val="single" w:sz="4" w:space="0" w:color="auto"/>
              <w:right w:val="single" w:sz="4" w:space="0" w:color="auto"/>
            </w:tcBorders>
            <w:shd w:val="clear" w:color="000000" w:fill="FFFFFF"/>
            <w:vAlign w:val="center"/>
            <w:hideMark/>
          </w:tcPr>
          <w:p w14:paraId="1471C73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839 </w:t>
            </w:r>
          </w:p>
        </w:tc>
        <w:tc>
          <w:tcPr>
            <w:tcW w:w="229" w:type="pct"/>
            <w:gridSpan w:val="2"/>
            <w:tcBorders>
              <w:top w:val="nil"/>
              <w:left w:val="nil"/>
              <w:bottom w:val="single" w:sz="4" w:space="0" w:color="auto"/>
              <w:right w:val="single" w:sz="4" w:space="0" w:color="auto"/>
            </w:tcBorders>
            <w:shd w:val="clear" w:color="000000" w:fill="FFFFFF"/>
            <w:vAlign w:val="center"/>
            <w:hideMark/>
          </w:tcPr>
          <w:p w14:paraId="6BF3449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10</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6E9B51F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839 </w:t>
            </w:r>
          </w:p>
        </w:tc>
        <w:tc>
          <w:tcPr>
            <w:tcW w:w="228" w:type="pct"/>
            <w:tcBorders>
              <w:top w:val="nil"/>
              <w:left w:val="nil"/>
              <w:bottom w:val="single" w:sz="4" w:space="0" w:color="auto"/>
              <w:right w:val="single" w:sz="4" w:space="0" w:color="auto"/>
            </w:tcBorders>
            <w:shd w:val="clear" w:color="000000" w:fill="FFFFFF"/>
            <w:vAlign w:val="center"/>
            <w:hideMark/>
          </w:tcPr>
          <w:p w14:paraId="57A5179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10</w:t>
            </w:r>
          </w:p>
        </w:tc>
        <w:tc>
          <w:tcPr>
            <w:tcW w:w="275" w:type="pct"/>
            <w:tcBorders>
              <w:top w:val="nil"/>
              <w:left w:val="nil"/>
              <w:bottom w:val="single" w:sz="4" w:space="0" w:color="auto"/>
              <w:right w:val="single" w:sz="4" w:space="0" w:color="auto"/>
            </w:tcBorders>
            <w:shd w:val="clear" w:color="000000" w:fill="FFFFFF"/>
            <w:vAlign w:val="center"/>
            <w:hideMark/>
          </w:tcPr>
          <w:p w14:paraId="738632F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839 </w:t>
            </w:r>
          </w:p>
        </w:tc>
        <w:tc>
          <w:tcPr>
            <w:tcW w:w="228" w:type="pct"/>
            <w:tcBorders>
              <w:top w:val="nil"/>
              <w:left w:val="nil"/>
              <w:bottom w:val="single" w:sz="4" w:space="0" w:color="auto"/>
              <w:right w:val="single" w:sz="4" w:space="0" w:color="auto"/>
            </w:tcBorders>
            <w:shd w:val="clear" w:color="000000" w:fill="FFFFFF"/>
            <w:vAlign w:val="center"/>
            <w:hideMark/>
          </w:tcPr>
          <w:p w14:paraId="7E5D783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10</w:t>
            </w:r>
          </w:p>
        </w:tc>
        <w:tc>
          <w:tcPr>
            <w:tcW w:w="230" w:type="pct"/>
            <w:tcBorders>
              <w:top w:val="nil"/>
              <w:left w:val="nil"/>
              <w:bottom w:val="single" w:sz="4" w:space="0" w:color="auto"/>
              <w:right w:val="single" w:sz="4" w:space="0" w:color="auto"/>
            </w:tcBorders>
            <w:shd w:val="clear" w:color="000000" w:fill="FFFFFF"/>
            <w:vAlign w:val="center"/>
            <w:hideMark/>
          </w:tcPr>
          <w:p w14:paraId="62DA554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839 </w:t>
            </w:r>
          </w:p>
        </w:tc>
        <w:tc>
          <w:tcPr>
            <w:tcW w:w="273" w:type="pct"/>
            <w:tcBorders>
              <w:top w:val="nil"/>
              <w:left w:val="nil"/>
              <w:bottom w:val="single" w:sz="4" w:space="0" w:color="auto"/>
              <w:right w:val="single" w:sz="4" w:space="0" w:color="auto"/>
            </w:tcBorders>
            <w:shd w:val="clear" w:color="000000" w:fill="FFFFFF"/>
            <w:vAlign w:val="center"/>
            <w:hideMark/>
          </w:tcPr>
          <w:p w14:paraId="6D05BF7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10</w:t>
            </w:r>
          </w:p>
        </w:tc>
        <w:tc>
          <w:tcPr>
            <w:tcW w:w="274" w:type="pct"/>
            <w:tcBorders>
              <w:top w:val="nil"/>
              <w:left w:val="nil"/>
              <w:bottom w:val="single" w:sz="4" w:space="0" w:color="auto"/>
              <w:right w:val="single" w:sz="4" w:space="0" w:color="auto"/>
            </w:tcBorders>
            <w:shd w:val="clear" w:color="000000" w:fill="FFFFFF"/>
            <w:vAlign w:val="center"/>
            <w:hideMark/>
          </w:tcPr>
          <w:p w14:paraId="108FD13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839 </w:t>
            </w:r>
          </w:p>
        </w:tc>
        <w:tc>
          <w:tcPr>
            <w:tcW w:w="484" w:type="pct"/>
            <w:tcBorders>
              <w:top w:val="nil"/>
              <w:left w:val="single" w:sz="4" w:space="0" w:color="auto"/>
              <w:bottom w:val="single" w:sz="4" w:space="0" w:color="auto"/>
              <w:right w:val="single" w:sz="4" w:space="0" w:color="auto"/>
            </w:tcBorders>
            <w:shd w:val="clear" w:color="000000" w:fill="FFFFFF"/>
            <w:hideMark/>
          </w:tcPr>
          <w:p w14:paraId="7859E47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09CBD732" w14:textId="77777777" w:rsidTr="002D60EB">
        <w:trPr>
          <w:trHeight w:val="1800"/>
        </w:trPr>
        <w:tc>
          <w:tcPr>
            <w:tcW w:w="446" w:type="pct"/>
            <w:vMerge w:val="restart"/>
            <w:tcBorders>
              <w:top w:val="nil"/>
              <w:left w:val="nil"/>
              <w:bottom w:val="single" w:sz="4" w:space="0" w:color="000000"/>
              <w:right w:val="single" w:sz="4" w:space="0" w:color="auto"/>
            </w:tcBorders>
            <w:shd w:val="clear" w:color="000000" w:fill="FFFFFF"/>
            <w:hideMark/>
          </w:tcPr>
          <w:p w14:paraId="65ECAF2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lastRenderedPageBreak/>
              <w:t>Build partnerships with stakeholders such as Uganda Police, Urban Authorities and non-state actors to enhance compliance</w:t>
            </w:r>
          </w:p>
        </w:tc>
        <w:tc>
          <w:tcPr>
            <w:tcW w:w="549" w:type="pct"/>
            <w:tcBorders>
              <w:top w:val="nil"/>
              <w:left w:val="nil"/>
              <w:bottom w:val="single" w:sz="4" w:space="0" w:color="auto"/>
              <w:right w:val="single" w:sz="4" w:space="0" w:color="auto"/>
            </w:tcBorders>
            <w:shd w:val="clear" w:color="000000" w:fill="FFFFFF"/>
            <w:hideMark/>
          </w:tcPr>
          <w:p w14:paraId="4407CBD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Air and Noise Pollution Regulations enforced.</w:t>
            </w:r>
          </w:p>
        </w:tc>
        <w:tc>
          <w:tcPr>
            <w:tcW w:w="502" w:type="pct"/>
            <w:tcBorders>
              <w:top w:val="single" w:sz="4" w:space="0" w:color="auto"/>
              <w:left w:val="nil"/>
              <w:bottom w:val="single" w:sz="4" w:space="0" w:color="auto"/>
              <w:right w:val="single" w:sz="4" w:space="0" w:color="auto"/>
            </w:tcBorders>
            <w:shd w:val="clear" w:color="000000" w:fill="FFFFFF"/>
            <w:hideMark/>
          </w:tcPr>
          <w:p w14:paraId="7A24208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Number of communit informers  identified </w:t>
            </w:r>
          </w:p>
        </w:tc>
        <w:tc>
          <w:tcPr>
            <w:tcW w:w="504" w:type="pct"/>
            <w:tcBorders>
              <w:top w:val="nil"/>
              <w:left w:val="nil"/>
              <w:bottom w:val="single" w:sz="4" w:space="0" w:color="auto"/>
              <w:right w:val="single" w:sz="4" w:space="0" w:color="auto"/>
            </w:tcBorders>
            <w:shd w:val="clear" w:color="000000" w:fill="FFFFFF"/>
            <w:noWrap/>
            <w:hideMark/>
          </w:tcPr>
          <w:p w14:paraId="57005C3E"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xml:space="preserve"> Conduct field visits to Identify  and select community informers,Train, Equip informers with  skills and identification cards     </w:t>
            </w:r>
          </w:p>
        </w:tc>
        <w:tc>
          <w:tcPr>
            <w:tcW w:w="228" w:type="pct"/>
            <w:tcBorders>
              <w:top w:val="nil"/>
              <w:left w:val="nil"/>
              <w:bottom w:val="single" w:sz="4" w:space="0" w:color="auto"/>
              <w:right w:val="single" w:sz="4" w:space="0" w:color="auto"/>
            </w:tcBorders>
            <w:shd w:val="clear" w:color="000000" w:fill="FFFFFF"/>
            <w:vAlign w:val="center"/>
            <w:hideMark/>
          </w:tcPr>
          <w:p w14:paraId="43DF8CC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20</w:t>
            </w:r>
          </w:p>
        </w:tc>
        <w:tc>
          <w:tcPr>
            <w:tcW w:w="275" w:type="pct"/>
            <w:tcBorders>
              <w:top w:val="nil"/>
              <w:left w:val="nil"/>
              <w:bottom w:val="single" w:sz="4" w:space="0" w:color="auto"/>
              <w:right w:val="single" w:sz="4" w:space="0" w:color="auto"/>
            </w:tcBorders>
            <w:shd w:val="clear" w:color="000000" w:fill="FFFFFF"/>
            <w:vAlign w:val="center"/>
            <w:hideMark/>
          </w:tcPr>
          <w:p w14:paraId="722817A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2,500 </w:t>
            </w:r>
          </w:p>
        </w:tc>
        <w:tc>
          <w:tcPr>
            <w:tcW w:w="229" w:type="pct"/>
            <w:gridSpan w:val="2"/>
            <w:tcBorders>
              <w:top w:val="nil"/>
              <w:left w:val="nil"/>
              <w:bottom w:val="single" w:sz="4" w:space="0" w:color="auto"/>
              <w:right w:val="single" w:sz="4" w:space="0" w:color="auto"/>
            </w:tcBorders>
            <w:shd w:val="clear" w:color="000000" w:fill="FFFFFF"/>
            <w:vAlign w:val="center"/>
            <w:hideMark/>
          </w:tcPr>
          <w:p w14:paraId="0720B42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20</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0CABABC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2,500 </w:t>
            </w:r>
          </w:p>
        </w:tc>
        <w:tc>
          <w:tcPr>
            <w:tcW w:w="228" w:type="pct"/>
            <w:tcBorders>
              <w:top w:val="nil"/>
              <w:left w:val="nil"/>
              <w:bottom w:val="single" w:sz="4" w:space="0" w:color="auto"/>
              <w:right w:val="single" w:sz="4" w:space="0" w:color="auto"/>
            </w:tcBorders>
            <w:shd w:val="clear" w:color="000000" w:fill="FFFFFF"/>
            <w:vAlign w:val="center"/>
            <w:hideMark/>
          </w:tcPr>
          <w:p w14:paraId="30E913C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20</w:t>
            </w:r>
          </w:p>
        </w:tc>
        <w:tc>
          <w:tcPr>
            <w:tcW w:w="275" w:type="pct"/>
            <w:tcBorders>
              <w:top w:val="nil"/>
              <w:left w:val="nil"/>
              <w:bottom w:val="single" w:sz="4" w:space="0" w:color="auto"/>
              <w:right w:val="single" w:sz="4" w:space="0" w:color="auto"/>
            </w:tcBorders>
            <w:shd w:val="clear" w:color="000000" w:fill="FFFFFF"/>
            <w:vAlign w:val="center"/>
            <w:hideMark/>
          </w:tcPr>
          <w:p w14:paraId="78A8C57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2,500 </w:t>
            </w:r>
          </w:p>
        </w:tc>
        <w:tc>
          <w:tcPr>
            <w:tcW w:w="228" w:type="pct"/>
            <w:tcBorders>
              <w:top w:val="nil"/>
              <w:left w:val="nil"/>
              <w:bottom w:val="single" w:sz="4" w:space="0" w:color="auto"/>
              <w:right w:val="single" w:sz="4" w:space="0" w:color="auto"/>
            </w:tcBorders>
            <w:shd w:val="clear" w:color="000000" w:fill="FFFFFF"/>
            <w:vAlign w:val="center"/>
            <w:hideMark/>
          </w:tcPr>
          <w:p w14:paraId="7DACFA1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20</w:t>
            </w:r>
          </w:p>
        </w:tc>
        <w:tc>
          <w:tcPr>
            <w:tcW w:w="230" w:type="pct"/>
            <w:tcBorders>
              <w:top w:val="nil"/>
              <w:left w:val="nil"/>
              <w:bottom w:val="single" w:sz="4" w:space="0" w:color="auto"/>
              <w:right w:val="single" w:sz="4" w:space="0" w:color="auto"/>
            </w:tcBorders>
            <w:shd w:val="clear" w:color="000000" w:fill="FFFFFF"/>
            <w:vAlign w:val="center"/>
            <w:hideMark/>
          </w:tcPr>
          <w:p w14:paraId="7004233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2,500 </w:t>
            </w:r>
          </w:p>
        </w:tc>
        <w:tc>
          <w:tcPr>
            <w:tcW w:w="273" w:type="pct"/>
            <w:tcBorders>
              <w:top w:val="nil"/>
              <w:left w:val="nil"/>
              <w:bottom w:val="single" w:sz="4" w:space="0" w:color="auto"/>
              <w:right w:val="single" w:sz="4" w:space="0" w:color="auto"/>
            </w:tcBorders>
            <w:shd w:val="clear" w:color="000000" w:fill="FFFFFF"/>
            <w:vAlign w:val="center"/>
            <w:hideMark/>
          </w:tcPr>
          <w:p w14:paraId="69C8F35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20</w:t>
            </w:r>
          </w:p>
        </w:tc>
        <w:tc>
          <w:tcPr>
            <w:tcW w:w="274" w:type="pct"/>
            <w:tcBorders>
              <w:top w:val="nil"/>
              <w:left w:val="nil"/>
              <w:bottom w:val="single" w:sz="4" w:space="0" w:color="auto"/>
              <w:right w:val="single" w:sz="4" w:space="0" w:color="auto"/>
            </w:tcBorders>
            <w:shd w:val="clear" w:color="000000" w:fill="FFFFFF"/>
            <w:vAlign w:val="center"/>
            <w:hideMark/>
          </w:tcPr>
          <w:p w14:paraId="5D2C272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2,500 </w:t>
            </w:r>
          </w:p>
        </w:tc>
        <w:tc>
          <w:tcPr>
            <w:tcW w:w="484" w:type="pct"/>
            <w:tcBorders>
              <w:top w:val="nil"/>
              <w:left w:val="single" w:sz="4" w:space="0" w:color="auto"/>
              <w:bottom w:val="single" w:sz="4" w:space="0" w:color="auto"/>
              <w:right w:val="single" w:sz="4" w:space="0" w:color="auto"/>
            </w:tcBorders>
            <w:shd w:val="clear" w:color="000000" w:fill="FFFFFF"/>
            <w:hideMark/>
          </w:tcPr>
          <w:p w14:paraId="01E6AEC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78C1DDC4" w14:textId="77777777" w:rsidTr="002D60EB">
        <w:trPr>
          <w:trHeight w:val="983"/>
        </w:trPr>
        <w:tc>
          <w:tcPr>
            <w:tcW w:w="446" w:type="pct"/>
            <w:vMerge/>
            <w:tcBorders>
              <w:top w:val="nil"/>
              <w:left w:val="nil"/>
              <w:bottom w:val="single" w:sz="4" w:space="0" w:color="000000"/>
              <w:right w:val="single" w:sz="4" w:space="0" w:color="auto"/>
            </w:tcBorders>
            <w:vAlign w:val="center"/>
            <w:hideMark/>
          </w:tcPr>
          <w:p w14:paraId="6C0B56E8" w14:textId="77777777" w:rsidR="00610BD0" w:rsidRPr="00342D54" w:rsidRDefault="00610BD0" w:rsidP="00B94B20">
            <w:pPr>
              <w:spacing w:after="0" w:line="240" w:lineRule="auto"/>
              <w:rPr>
                <w:rFonts w:ascii="Times New Roman" w:hAnsi="Times New Roman"/>
                <w:sz w:val="16"/>
                <w:szCs w:val="16"/>
              </w:rPr>
            </w:pPr>
          </w:p>
        </w:tc>
        <w:tc>
          <w:tcPr>
            <w:tcW w:w="549" w:type="pct"/>
            <w:tcBorders>
              <w:top w:val="nil"/>
              <w:left w:val="nil"/>
              <w:bottom w:val="single" w:sz="4" w:space="0" w:color="auto"/>
              <w:right w:val="single" w:sz="4" w:space="0" w:color="auto"/>
            </w:tcBorders>
            <w:shd w:val="clear" w:color="000000" w:fill="FFFFFF"/>
            <w:hideMark/>
          </w:tcPr>
          <w:p w14:paraId="0A11E68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502" w:type="pct"/>
            <w:tcBorders>
              <w:top w:val="nil"/>
              <w:left w:val="nil"/>
              <w:bottom w:val="single" w:sz="4" w:space="0" w:color="auto"/>
              <w:right w:val="single" w:sz="4" w:space="0" w:color="auto"/>
            </w:tcBorders>
            <w:shd w:val="clear" w:color="000000" w:fill="FFFFFF"/>
            <w:hideMark/>
          </w:tcPr>
          <w:p w14:paraId="6BC5951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Number of entities inspected for compliance to EIA Conditions of approval</w:t>
            </w:r>
          </w:p>
        </w:tc>
        <w:tc>
          <w:tcPr>
            <w:tcW w:w="504" w:type="pct"/>
            <w:tcBorders>
              <w:top w:val="nil"/>
              <w:left w:val="nil"/>
              <w:bottom w:val="single" w:sz="4" w:space="0" w:color="auto"/>
              <w:right w:val="single" w:sz="4" w:space="0" w:color="auto"/>
            </w:tcBorders>
            <w:shd w:val="clear" w:color="000000" w:fill="FFFFFF"/>
            <w:noWrap/>
            <w:hideMark/>
          </w:tcPr>
          <w:p w14:paraId="15F5A193"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Conduct inspection of premises/ entities for compliance to conditions of EIA approval</w:t>
            </w:r>
          </w:p>
        </w:tc>
        <w:tc>
          <w:tcPr>
            <w:tcW w:w="228" w:type="pct"/>
            <w:tcBorders>
              <w:top w:val="nil"/>
              <w:left w:val="nil"/>
              <w:bottom w:val="single" w:sz="4" w:space="0" w:color="auto"/>
              <w:right w:val="single" w:sz="4" w:space="0" w:color="auto"/>
            </w:tcBorders>
            <w:shd w:val="clear" w:color="000000" w:fill="FFFFFF"/>
            <w:vAlign w:val="center"/>
            <w:hideMark/>
          </w:tcPr>
          <w:p w14:paraId="0B442E9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8</w:t>
            </w:r>
          </w:p>
        </w:tc>
        <w:tc>
          <w:tcPr>
            <w:tcW w:w="275" w:type="pct"/>
            <w:tcBorders>
              <w:top w:val="nil"/>
              <w:left w:val="nil"/>
              <w:bottom w:val="single" w:sz="4" w:space="0" w:color="auto"/>
              <w:right w:val="single" w:sz="4" w:space="0" w:color="auto"/>
            </w:tcBorders>
            <w:shd w:val="clear" w:color="000000" w:fill="FFFFFF"/>
            <w:vAlign w:val="center"/>
            <w:hideMark/>
          </w:tcPr>
          <w:p w14:paraId="51BC147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538 </w:t>
            </w:r>
          </w:p>
        </w:tc>
        <w:tc>
          <w:tcPr>
            <w:tcW w:w="229" w:type="pct"/>
            <w:gridSpan w:val="2"/>
            <w:tcBorders>
              <w:top w:val="nil"/>
              <w:left w:val="nil"/>
              <w:bottom w:val="single" w:sz="4" w:space="0" w:color="auto"/>
              <w:right w:val="single" w:sz="4" w:space="0" w:color="auto"/>
            </w:tcBorders>
            <w:shd w:val="clear" w:color="000000" w:fill="FFFFFF"/>
            <w:vAlign w:val="center"/>
            <w:hideMark/>
          </w:tcPr>
          <w:p w14:paraId="37693F1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8</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5BA641D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538 </w:t>
            </w:r>
          </w:p>
        </w:tc>
        <w:tc>
          <w:tcPr>
            <w:tcW w:w="228" w:type="pct"/>
            <w:tcBorders>
              <w:top w:val="nil"/>
              <w:left w:val="nil"/>
              <w:bottom w:val="single" w:sz="4" w:space="0" w:color="auto"/>
              <w:right w:val="single" w:sz="4" w:space="0" w:color="auto"/>
            </w:tcBorders>
            <w:shd w:val="clear" w:color="000000" w:fill="FFFFFF"/>
            <w:vAlign w:val="center"/>
            <w:hideMark/>
          </w:tcPr>
          <w:p w14:paraId="143922A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8</w:t>
            </w:r>
          </w:p>
        </w:tc>
        <w:tc>
          <w:tcPr>
            <w:tcW w:w="275" w:type="pct"/>
            <w:tcBorders>
              <w:top w:val="nil"/>
              <w:left w:val="nil"/>
              <w:bottom w:val="single" w:sz="4" w:space="0" w:color="auto"/>
              <w:right w:val="single" w:sz="4" w:space="0" w:color="auto"/>
            </w:tcBorders>
            <w:shd w:val="clear" w:color="000000" w:fill="FFFFFF"/>
            <w:vAlign w:val="center"/>
            <w:hideMark/>
          </w:tcPr>
          <w:p w14:paraId="6EF283E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538 </w:t>
            </w:r>
          </w:p>
        </w:tc>
        <w:tc>
          <w:tcPr>
            <w:tcW w:w="228" w:type="pct"/>
            <w:tcBorders>
              <w:top w:val="nil"/>
              <w:left w:val="nil"/>
              <w:bottom w:val="single" w:sz="4" w:space="0" w:color="auto"/>
              <w:right w:val="single" w:sz="4" w:space="0" w:color="auto"/>
            </w:tcBorders>
            <w:shd w:val="clear" w:color="000000" w:fill="FFFFFF"/>
            <w:vAlign w:val="center"/>
            <w:hideMark/>
          </w:tcPr>
          <w:p w14:paraId="68BB3A1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8</w:t>
            </w:r>
          </w:p>
        </w:tc>
        <w:tc>
          <w:tcPr>
            <w:tcW w:w="230" w:type="pct"/>
            <w:tcBorders>
              <w:top w:val="nil"/>
              <w:left w:val="nil"/>
              <w:bottom w:val="single" w:sz="4" w:space="0" w:color="auto"/>
              <w:right w:val="single" w:sz="4" w:space="0" w:color="auto"/>
            </w:tcBorders>
            <w:shd w:val="clear" w:color="000000" w:fill="FFFFFF"/>
            <w:vAlign w:val="center"/>
            <w:hideMark/>
          </w:tcPr>
          <w:p w14:paraId="71AF6F7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538 </w:t>
            </w:r>
          </w:p>
        </w:tc>
        <w:tc>
          <w:tcPr>
            <w:tcW w:w="273" w:type="pct"/>
            <w:tcBorders>
              <w:top w:val="nil"/>
              <w:left w:val="nil"/>
              <w:bottom w:val="single" w:sz="4" w:space="0" w:color="auto"/>
              <w:right w:val="single" w:sz="4" w:space="0" w:color="auto"/>
            </w:tcBorders>
            <w:shd w:val="clear" w:color="000000" w:fill="FFFFFF"/>
            <w:vAlign w:val="center"/>
            <w:hideMark/>
          </w:tcPr>
          <w:p w14:paraId="725451D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8</w:t>
            </w:r>
          </w:p>
        </w:tc>
        <w:tc>
          <w:tcPr>
            <w:tcW w:w="274" w:type="pct"/>
            <w:tcBorders>
              <w:top w:val="nil"/>
              <w:left w:val="nil"/>
              <w:bottom w:val="single" w:sz="4" w:space="0" w:color="auto"/>
              <w:right w:val="single" w:sz="4" w:space="0" w:color="auto"/>
            </w:tcBorders>
            <w:shd w:val="clear" w:color="000000" w:fill="FFFFFF"/>
            <w:vAlign w:val="center"/>
            <w:hideMark/>
          </w:tcPr>
          <w:p w14:paraId="27D5947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538 </w:t>
            </w:r>
          </w:p>
        </w:tc>
        <w:tc>
          <w:tcPr>
            <w:tcW w:w="484" w:type="pct"/>
            <w:tcBorders>
              <w:top w:val="nil"/>
              <w:left w:val="single" w:sz="4" w:space="0" w:color="auto"/>
              <w:bottom w:val="single" w:sz="4" w:space="0" w:color="auto"/>
              <w:right w:val="single" w:sz="4" w:space="0" w:color="auto"/>
            </w:tcBorders>
            <w:shd w:val="clear" w:color="000000" w:fill="FFFFFF"/>
            <w:hideMark/>
          </w:tcPr>
          <w:p w14:paraId="47ADFCA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11F34CBE" w14:textId="77777777" w:rsidTr="002D60EB">
        <w:trPr>
          <w:trHeight w:val="300"/>
        </w:trPr>
        <w:tc>
          <w:tcPr>
            <w:tcW w:w="446" w:type="pct"/>
            <w:tcBorders>
              <w:top w:val="nil"/>
              <w:left w:val="single" w:sz="4" w:space="0" w:color="auto"/>
              <w:bottom w:val="single" w:sz="4" w:space="0" w:color="auto"/>
              <w:right w:val="single" w:sz="4" w:space="0" w:color="auto"/>
            </w:tcBorders>
            <w:shd w:val="clear" w:color="000000" w:fill="FFFFFF"/>
            <w:hideMark/>
          </w:tcPr>
          <w:p w14:paraId="40659F4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Objective Total </w:t>
            </w:r>
          </w:p>
        </w:tc>
        <w:tc>
          <w:tcPr>
            <w:tcW w:w="549" w:type="pct"/>
            <w:tcBorders>
              <w:top w:val="nil"/>
              <w:left w:val="nil"/>
              <w:bottom w:val="single" w:sz="4" w:space="0" w:color="auto"/>
              <w:right w:val="single" w:sz="4" w:space="0" w:color="auto"/>
            </w:tcBorders>
            <w:shd w:val="clear" w:color="000000" w:fill="FFFFFF"/>
            <w:hideMark/>
          </w:tcPr>
          <w:p w14:paraId="159BBF4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502" w:type="pct"/>
            <w:tcBorders>
              <w:top w:val="nil"/>
              <w:left w:val="nil"/>
              <w:bottom w:val="single" w:sz="4" w:space="0" w:color="auto"/>
              <w:right w:val="single" w:sz="4" w:space="0" w:color="auto"/>
            </w:tcBorders>
            <w:shd w:val="clear" w:color="000000" w:fill="FFFFFF"/>
            <w:hideMark/>
          </w:tcPr>
          <w:p w14:paraId="1306F7B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504" w:type="pct"/>
            <w:tcBorders>
              <w:top w:val="nil"/>
              <w:left w:val="nil"/>
              <w:bottom w:val="single" w:sz="4" w:space="0" w:color="auto"/>
              <w:right w:val="single" w:sz="4" w:space="0" w:color="auto"/>
            </w:tcBorders>
            <w:shd w:val="clear" w:color="000000" w:fill="FFFFFF"/>
            <w:hideMark/>
          </w:tcPr>
          <w:p w14:paraId="0D5AF6C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28" w:type="pct"/>
            <w:tcBorders>
              <w:top w:val="nil"/>
              <w:left w:val="nil"/>
              <w:bottom w:val="single" w:sz="4" w:space="0" w:color="auto"/>
              <w:right w:val="single" w:sz="4" w:space="0" w:color="auto"/>
            </w:tcBorders>
            <w:shd w:val="clear" w:color="000000" w:fill="FFFFFF"/>
            <w:hideMark/>
          </w:tcPr>
          <w:p w14:paraId="75BA50C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75" w:type="pct"/>
            <w:tcBorders>
              <w:top w:val="nil"/>
              <w:left w:val="nil"/>
              <w:bottom w:val="single" w:sz="4" w:space="0" w:color="auto"/>
              <w:right w:val="single" w:sz="4" w:space="0" w:color="auto"/>
            </w:tcBorders>
            <w:shd w:val="clear" w:color="000000" w:fill="FFFFFF"/>
            <w:hideMark/>
          </w:tcPr>
          <w:p w14:paraId="07BA321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29" w:type="pct"/>
            <w:gridSpan w:val="2"/>
            <w:tcBorders>
              <w:top w:val="nil"/>
              <w:left w:val="nil"/>
              <w:bottom w:val="single" w:sz="4" w:space="0" w:color="auto"/>
              <w:right w:val="single" w:sz="4" w:space="0" w:color="auto"/>
            </w:tcBorders>
            <w:shd w:val="clear" w:color="000000" w:fill="FFFFFF"/>
            <w:hideMark/>
          </w:tcPr>
          <w:p w14:paraId="0D1FAA8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75" w:type="pct"/>
            <w:gridSpan w:val="2"/>
            <w:tcBorders>
              <w:top w:val="nil"/>
              <w:left w:val="nil"/>
              <w:bottom w:val="single" w:sz="4" w:space="0" w:color="auto"/>
              <w:right w:val="single" w:sz="4" w:space="0" w:color="auto"/>
            </w:tcBorders>
            <w:shd w:val="clear" w:color="000000" w:fill="FFFFFF"/>
            <w:hideMark/>
          </w:tcPr>
          <w:p w14:paraId="12DE4D5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28" w:type="pct"/>
            <w:tcBorders>
              <w:top w:val="nil"/>
              <w:left w:val="nil"/>
              <w:bottom w:val="single" w:sz="4" w:space="0" w:color="auto"/>
              <w:right w:val="single" w:sz="4" w:space="0" w:color="auto"/>
            </w:tcBorders>
            <w:shd w:val="clear" w:color="000000" w:fill="FFFFFF"/>
            <w:hideMark/>
          </w:tcPr>
          <w:p w14:paraId="754A014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75" w:type="pct"/>
            <w:tcBorders>
              <w:top w:val="nil"/>
              <w:left w:val="nil"/>
              <w:bottom w:val="single" w:sz="4" w:space="0" w:color="auto"/>
              <w:right w:val="single" w:sz="4" w:space="0" w:color="auto"/>
            </w:tcBorders>
            <w:shd w:val="clear" w:color="000000" w:fill="FFFFFF"/>
            <w:hideMark/>
          </w:tcPr>
          <w:p w14:paraId="3321137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28" w:type="pct"/>
            <w:tcBorders>
              <w:top w:val="nil"/>
              <w:left w:val="nil"/>
              <w:bottom w:val="single" w:sz="4" w:space="0" w:color="auto"/>
              <w:right w:val="single" w:sz="4" w:space="0" w:color="auto"/>
            </w:tcBorders>
            <w:shd w:val="clear" w:color="000000" w:fill="FFFFFF"/>
            <w:hideMark/>
          </w:tcPr>
          <w:p w14:paraId="16F44EB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30" w:type="pct"/>
            <w:tcBorders>
              <w:top w:val="nil"/>
              <w:left w:val="nil"/>
              <w:bottom w:val="single" w:sz="4" w:space="0" w:color="auto"/>
              <w:right w:val="single" w:sz="4" w:space="0" w:color="auto"/>
            </w:tcBorders>
            <w:shd w:val="clear" w:color="000000" w:fill="FFFFFF"/>
            <w:hideMark/>
          </w:tcPr>
          <w:p w14:paraId="357D7D5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73" w:type="pct"/>
            <w:tcBorders>
              <w:top w:val="nil"/>
              <w:left w:val="nil"/>
              <w:bottom w:val="single" w:sz="4" w:space="0" w:color="auto"/>
              <w:right w:val="single" w:sz="4" w:space="0" w:color="auto"/>
            </w:tcBorders>
            <w:shd w:val="clear" w:color="000000" w:fill="FFFFFF"/>
            <w:hideMark/>
          </w:tcPr>
          <w:p w14:paraId="2A3DE31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74" w:type="pct"/>
            <w:tcBorders>
              <w:top w:val="nil"/>
              <w:left w:val="nil"/>
              <w:bottom w:val="single" w:sz="4" w:space="0" w:color="auto"/>
              <w:right w:val="single" w:sz="4" w:space="0" w:color="auto"/>
            </w:tcBorders>
            <w:shd w:val="clear" w:color="000000" w:fill="FFFFFF"/>
            <w:hideMark/>
          </w:tcPr>
          <w:p w14:paraId="233DF8E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484" w:type="pct"/>
            <w:tcBorders>
              <w:top w:val="nil"/>
              <w:left w:val="nil"/>
              <w:bottom w:val="single" w:sz="4" w:space="0" w:color="auto"/>
              <w:right w:val="single" w:sz="4" w:space="0" w:color="auto"/>
            </w:tcBorders>
            <w:shd w:val="clear" w:color="000000" w:fill="FFFFFF"/>
            <w:hideMark/>
          </w:tcPr>
          <w:p w14:paraId="1B832A1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7F04FC16" w14:textId="77777777" w:rsidTr="002D60EB">
        <w:trPr>
          <w:trHeight w:val="300"/>
        </w:trPr>
        <w:tc>
          <w:tcPr>
            <w:tcW w:w="5000" w:type="pct"/>
            <w:gridSpan w:val="17"/>
            <w:tcBorders>
              <w:top w:val="nil"/>
              <w:left w:val="single" w:sz="4" w:space="0" w:color="auto"/>
              <w:bottom w:val="single" w:sz="4" w:space="0" w:color="auto"/>
              <w:right w:val="single" w:sz="4" w:space="0" w:color="auto"/>
            </w:tcBorders>
            <w:shd w:val="clear" w:color="000000" w:fill="FFFFFF"/>
            <w:hideMark/>
          </w:tcPr>
          <w:p w14:paraId="3DD3BCF6" w14:textId="77777777" w:rsidR="00610BD0" w:rsidRPr="00342D54" w:rsidRDefault="00610BD0" w:rsidP="00B94B20">
            <w:pPr>
              <w:spacing w:after="0" w:line="240" w:lineRule="auto"/>
              <w:rPr>
                <w:rFonts w:ascii="Times New Roman" w:hAnsi="Times New Roman"/>
                <w:b/>
                <w:sz w:val="18"/>
                <w:szCs w:val="16"/>
              </w:rPr>
            </w:pPr>
            <w:r w:rsidRPr="00342D54">
              <w:rPr>
                <w:rFonts w:ascii="Times New Roman" w:hAnsi="Times New Roman"/>
                <w:b/>
                <w:sz w:val="18"/>
                <w:szCs w:val="16"/>
              </w:rPr>
              <w:t xml:space="preserve">Objective 2.    Increase forest, tree and wetland coverage and restore and protect hilly and mountainous areas and rangelands </w:t>
            </w:r>
          </w:p>
        </w:tc>
      </w:tr>
      <w:tr w:rsidR="00610BD0" w:rsidRPr="00342D54" w14:paraId="728A4D3E" w14:textId="77777777" w:rsidTr="002D60EB">
        <w:trPr>
          <w:trHeight w:val="1350"/>
        </w:trPr>
        <w:tc>
          <w:tcPr>
            <w:tcW w:w="446" w:type="pct"/>
            <w:vMerge w:val="restart"/>
            <w:tcBorders>
              <w:top w:val="nil"/>
              <w:left w:val="nil"/>
              <w:bottom w:val="single" w:sz="4" w:space="0" w:color="000000"/>
              <w:right w:val="single" w:sz="4" w:space="0" w:color="auto"/>
            </w:tcBorders>
            <w:shd w:val="clear" w:color="000000" w:fill="FFFFFF"/>
            <w:hideMark/>
          </w:tcPr>
          <w:p w14:paraId="7D47C63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Promote rural and urban plantation development and tree planting including the local and indigenous species</w:t>
            </w:r>
          </w:p>
        </w:tc>
        <w:tc>
          <w:tcPr>
            <w:tcW w:w="549" w:type="pct"/>
            <w:vMerge w:val="restart"/>
            <w:tcBorders>
              <w:top w:val="nil"/>
              <w:left w:val="single" w:sz="4" w:space="0" w:color="auto"/>
              <w:bottom w:val="single" w:sz="4" w:space="0" w:color="000000"/>
              <w:right w:val="single" w:sz="4" w:space="0" w:color="auto"/>
            </w:tcBorders>
            <w:shd w:val="clear" w:color="000000" w:fill="FFFFFF"/>
            <w:hideMark/>
          </w:tcPr>
          <w:p w14:paraId="458BE6F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Forest Cover Increased from 4% to 12%</w:t>
            </w:r>
          </w:p>
        </w:tc>
        <w:tc>
          <w:tcPr>
            <w:tcW w:w="502" w:type="pct"/>
            <w:vMerge w:val="restart"/>
            <w:tcBorders>
              <w:top w:val="nil"/>
              <w:left w:val="single" w:sz="4" w:space="0" w:color="auto"/>
              <w:bottom w:val="single" w:sz="4" w:space="0" w:color="000000"/>
              <w:right w:val="single" w:sz="4" w:space="0" w:color="auto"/>
            </w:tcBorders>
            <w:shd w:val="clear" w:color="000000" w:fill="FFFFFF"/>
            <w:hideMark/>
          </w:tcPr>
          <w:p w14:paraId="2327D05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Percentage increase in Forest Coverage from 4% to 12 %</w:t>
            </w:r>
          </w:p>
        </w:tc>
        <w:tc>
          <w:tcPr>
            <w:tcW w:w="504" w:type="pct"/>
            <w:tcBorders>
              <w:top w:val="nil"/>
              <w:left w:val="nil"/>
              <w:bottom w:val="single" w:sz="4" w:space="0" w:color="auto"/>
              <w:right w:val="single" w:sz="4" w:space="0" w:color="auto"/>
            </w:tcBorders>
            <w:shd w:val="clear" w:color="000000" w:fill="FFFFFF"/>
            <w:hideMark/>
          </w:tcPr>
          <w:p w14:paraId="496F9DA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Conduct Field visits to Identify Potential tree planters </w:t>
            </w:r>
          </w:p>
        </w:tc>
        <w:tc>
          <w:tcPr>
            <w:tcW w:w="228" w:type="pct"/>
            <w:tcBorders>
              <w:top w:val="nil"/>
              <w:left w:val="nil"/>
              <w:bottom w:val="single" w:sz="4" w:space="0" w:color="auto"/>
              <w:right w:val="single" w:sz="4" w:space="0" w:color="auto"/>
            </w:tcBorders>
            <w:shd w:val="clear" w:color="000000" w:fill="FFFFFF"/>
            <w:noWrap/>
            <w:vAlign w:val="center"/>
            <w:hideMark/>
          </w:tcPr>
          <w:p w14:paraId="5A00BF0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4</w:t>
            </w:r>
          </w:p>
        </w:tc>
        <w:tc>
          <w:tcPr>
            <w:tcW w:w="312" w:type="pct"/>
            <w:gridSpan w:val="2"/>
            <w:tcBorders>
              <w:top w:val="nil"/>
              <w:left w:val="nil"/>
              <w:bottom w:val="single" w:sz="4" w:space="0" w:color="auto"/>
              <w:right w:val="single" w:sz="4" w:space="0" w:color="auto"/>
            </w:tcBorders>
            <w:shd w:val="clear" w:color="000000" w:fill="FFFFFF"/>
            <w:noWrap/>
            <w:vAlign w:val="center"/>
            <w:hideMark/>
          </w:tcPr>
          <w:p w14:paraId="69AE415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232" w:type="pct"/>
            <w:gridSpan w:val="2"/>
            <w:tcBorders>
              <w:top w:val="nil"/>
              <w:left w:val="nil"/>
              <w:bottom w:val="single" w:sz="4" w:space="0" w:color="auto"/>
              <w:right w:val="single" w:sz="4" w:space="0" w:color="auto"/>
            </w:tcBorders>
            <w:shd w:val="clear" w:color="000000" w:fill="FFFFFF"/>
            <w:noWrap/>
            <w:vAlign w:val="center"/>
            <w:hideMark/>
          </w:tcPr>
          <w:p w14:paraId="5D0CBA5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4</w:t>
            </w:r>
          </w:p>
        </w:tc>
        <w:tc>
          <w:tcPr>
            <w:tcW w:w="235" w:type="pct"/>
            <w:tcBorders>
              <w:top w:val="nil"/>
              <w:left w:val="nil"/>
              <w:bottom w:val="single" w:sz="4" w:space="0" w:color="auto"/>
              <w:right w:val="single" w:sz="4" w:space="0" w:color="auto"/>
            </w:tcBorders>
            <w:shd w:val="clear" w:color="000000" w:fill="FFFFFF"/>
            <w:noWrap/>
            <w:vAlign w:val="center"/>
            <w:hideMark/>
          </w:tcPr>
          <w:p w14:paraId="4C553D0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228" w:type="pct"/>
            <w:tcBorders>
              <w:top w:val="nil"/>
              <w:left w:val="nil"/>
              <w:bottom w:val="single" w:sz="4" w:space="0" w:color="auto"/>
              <w:right w:val="single" w:sz="4" w:space="0" w:color="auto"/>
            </w:tcBorders>
            <w:shd w:val="clear" w:color="000000" w:fill="FFFFFF"/>
            <w:noWrap/>
            <w:vAlign w:val="center"/>
            <w:hideMark/>
          </w:tcPr>
          <w:p w14:paraId="7D12E97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shd w:val="clear" w:color="000000" w:fill="FFFFFF"/>
            <w:noWrap/>
            <w:vAlign w:val="center"/>
            <w:hideMark/>
          </w:tcPr>
          <w:p w14:paraId="599375B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228" w:type="pct"/>
            <w:tcBorders>
              <w:top w:val="nil"/>
              <w:left w:val="nil"/>
              <w:bottom w:val="single" w:sz="4" w:space="0" w:color="auto"/>
              <w:right w:val="single" w:sz="4" w:space="0" w:color="auto"/>
            </w:tcBorders>
            <w:shd w:val="clear" w:color="000000" w:fill="FFFFFF"/>
            <w:noWrap/>
            <w:vAlign w:val="center"/>
            <w:hideMark/>
          </w:tcPr>
          <w:p w14:paraId="0917AE2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shd w:val="clear" w:color="000000" w:fill="FFFFFF"/>
            <w:noWrap/>
            <w:vAlign w:val="center"/>
            <w:hideMark/>
          </w:tcPr>
          <w:p w14:paraId="6C8091E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273" w:type="pct"/>
            <w:tcBorders>
              <w:top w:val="nil"/>
              <w:left w:val="nil"/>
              <w:bottom w:val="single" w:sz="4" w:space="0" w:color="auto"/>
              <w:right w:val="single" w:sz="4" w:space="0" w:color="auto"/>
            </w:tcBorders>
            <w:shd w:val="clear" w:color="000000" w:fill="FFFFFF"/>
            <w:noWrap/>
            <w:vAlign w:val="center"/>
            <w:hideMark/>
          </w:tcPr>
          <w:p w14:paraId="1B6A9AF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shd w:val="clear" w:color="000000" w:fill="FFFFFF"/>
            <w:noWrap/>
            <w:vAlign w:val="center"/>
            <w:hideMark/>
          </w:tcPr>
          <w:p w14:paraId="63C8EC2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484" w:type="pct"/>
            <w:tcBorders>
              <w:top w:val="nil"/>
              <w:left w:val="single" w:sz="4" w:space="0" w:color="auto"/>
              <w:bottom w:val="single" w:sz="4" w:space="0" w:color="auto"/>
              <w:right w:val="single" w:sz="4" w:space="0" w:color="auto"/>
            </w:tcBorders>
            <w:shd w:val="clear" w:color="000000" w:fill="FFFFFF"/>
            <w:noWrap/>
            <w:hideMark/>
          </w:tcPr>
          <w:p w14:paraId="2E183A8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200120AB" w14:textId="77777777" w:rsidTr="002D60EB">
        <w:trPr>
          <w:trHeight w:val="900"/>
        </w:trPr>
        <w:tc>
          <w:tcPr>
            <w:tcW w:w="446" w:type="pct"/>
            <w:vMerge/>
            <w:tcBorders>
              <w:top w:val="nil"/>
              <w:left w:val="nil"/>
              <w:bottom w:val="single" w:sz="4" w:space="0" w:color="000000"/>
              <w:right w:val="single" w:sz="4" w:space="0" w:color="auto"/>
            </w:tcBorders>
            <w:vAlign w:val="center"/>
            <w:hideMark/>
          </w:tcPr>
          <w:p w14:paraId="3EC23B8F"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single" w:sz="4" w:space="0" w:color="auto"/>
            </w:tcBorders>
            <w:vAlign w:val="center"/>
            <w:hideMark/>
          </w:tcPr>
          <w:p w14:paraId="3C73B67D" w14:textId="77777777" w:rsidR="00610BD0" w:rsidRPr="00342D54" w:rsidRDefault="00610BD0" w:rsidP="00B94B20">
            <w:pPr>
              <w:spacing w:after="0" w:line="240" w:lineRule="auto"/>
              <w:rPr>
                <w:rFonts w:ascii="Times New Roman" w:hAnsi="Times New Roman"/>
                <w:sz w:val="16"/>
                <w:szCs w:val="16"/>
              </w:rPr>
            </w:pPr>
          </w:p>
        </w:tc>
        <w:tc>
          <w:tcPr>
            <w:tcW w:w="502" w:type="pct"/>
            <w:vMerge/>
            <w:tcBorders>
              <w:top w:val="nil"/>
              <w:left w:val="single" w:sz="4" w:space="0" w:color="auto"/>
              <w:bottom w:val="single" w:sz="4" w:space="0" w:color="000000"/>
              <w:right w:val="single" w:sz="4" w:space="0" w:color="auto"/>
            </w:tcBorders>
            <w:vAlign w:val="center"/>
            <w:hideMark/>
          </w:tcPr>
          <w:p w14:paraId="3E2CB593" w14:textId="77777777" w:rsidR="00610BD0" w:rsidRPr="00342D54" w:rsidRDefault="00610BD0" w:rsidP="00B94B20">
            <w:pPr>
              <w:spacing w:after="0" w:line="240" w:lineRule="auto"/>
              <w:rPr>
                <w:rFonts w:ascii="Times New Roman" w:hAnsi="Times New Roman"/>
                <w:sz w:val="16"/>
                <w:szCs w:val="16"/>
              </w:rPr>
            </w:pPr>
          </w:p>
        </w:tc>
        <w:tc>
          <w:tcPr>
            <w:tcW w:w="504" w:type="pct"/>
            <w:tcBorders>
              <w:top w:val="nil"/>
              <w:left w:val="nil"/>
              <w:bottom w:val="single" w:sz="4" w:space="0" w:color="auto"/>
              <w:right w:val="single" w:sz="4" w:space="0" w:color="auto"/>
            </w:tcBorders>
            <w:shd w:val="clear" w:color="000000" w:fill="FFFFFF"/>
            <w:hideMark/>
          </w:tcPr>
          <w:p w14:paraId="543E8BE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Link tree planters to nursery operators with quality seedlings </w:t>
            </w:r>
          </w:p>
        </w:tc>
        <w:tc>
          <w:tcPr>
            <w:tcW w:w="228" w:type="pct"/>
            <w:tcBorders>
              <w:top w:val="nil"/>
              <w:left w:val="nil"/>
              <w:bottom w:val="single" w:sz="4" w:space="0" w:color="auto"/>
              <w:right w:val="single" w:sz="4" w:space="0" w:color="auto"/>
            </w:tcBorders>
            <w:shd w:val="clear" w:color="000000" w:fill="FFFFFF"/>
            <w:noWrap/>
            <w:hideMark/>
          </w:tcPr>
          <w:p w14:paraId="7E8A5CB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312" w:type="pct"/>
            <w:gridSpan w:val="2"/>
            <w:tcBorders>
              <w:top w:val="nil"/>
              <w:left w:val="nil"/>
              <w:bottom w:val="single" w:sz="4" w:space="0" w:color="auto"/>
              <w:right w:val="single" w:sz="4" w:space="0" w:color="auto"/>
            </w:tcBorders>
            <w:shd w:val="clear" w:color="000000" w:fill="FFFFFF"/>
            <w:noWrap/>
            <w:hideMark/>
          </w:tcPr>
          <w:p w14:paraId="1D14722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 </w:t>
            </w:r>
          </w:p>
        </w:tc>
        <w:tc>
          <w:tcPr>
            <w:tcW w:w="232" w:type="pct"/>
            <w:gridSpan w:val="2"/>
            <w:tcBorders>
              <w:top w:val="nil"/>
              <w:left w:val="nil"/>
              <w:bottom w:val="single" w:sz="4" w:space="0" w:color="auto"/>
              <w:right w:val="single" w:sz="4" w:space="0" w:color="auto"/>
            </w:tcBorders>
            <w:shd w:val="clear" w:color="000000" w:fill="FFFFFF"/>
            <w:noWrap/>
            <w:hideMark/>
          </w:tcPr>
          <w:p w14:paraId="346B7A76"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35" w:type="pct"/>
            <w:tcBorders>
              <w:top w:val="nil"/>
              <w:left w:val="nil"/>
              <w:bottom w:val="single" w:sz="4" w:space="0" w:color="auto"/>
              <w:right w:val="single" w:sz="4" w:space="0" w:color="auto"/>
            </w:tcBorders>
            <w:shd w:val="clear" w:color="000000" w:fill="FFFFFF"/>
            <w:noWrap/>
            <w:hideMark/>
          </w:tcPr>
          <w:p w14:paraId="1A45E13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 </w:t>
            </w:r>
          </w:p>
        </w:tc>
        <w:tc>
          <w:tcPr>
            <w:tcW w:w="228" w:type="pct"/>
            <w:tcBorders>
              <w:top w:val="nil"/>
              <w:left w:val="nil"/>
              <w:bottom w:val="single" w:sz="4" w:space="0" w:color="auto"/>
              <w:right w:val="single" w:sz="4" w:space="0" w:color="auto"/>
            </w:tcBorders>
            <w:shd w:val="clear" w:color="000000" w:fill="FFFFFF"/>
            <w:noWrap/>
            <w:hideMark/>
          </w:tcPr>
          <w:p w14:paraId="05DE382E"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75" w:type="pct"/>
            <w:tcBorders>
              <w:top w:val="nil"/>
              <w:left w:val="nil"/>
              <w:bottom w:val="single" w:sz="4" w:space="0" w:color="auto"/>
              <w:right w:val="single" w:sz="4" w:space="0" w:color="auto"/>
            </w:tcBorders>
            <w:shd w:val="clear" w:color="000000" w:fill="FFFFFF"/>
            <w:noWrap/>
            <w:hideMark/>
          </w:tcPr>
          <w:p w14:paraId="391DE27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 </w:t>
            </w:r>
          </w:p>
        </w:tc>
        <w:tc>
          <w:tcPr>
            <w:tcW w:w="228" w:type="pct"/>
            <w:tcBorders>
              <w:top w:val="nil"/>
              <w:left w:val="nil"/>
              <w:bottom w:val="single" w:sz="4" w:space="0" w:color="auto"/>
              <w:right w:val="single" w:sz="4" w:space="0" w:color="auto"/>
            </w:tcBorders>
            <w:shd w:val="clear" w:color="000000" w:fill="FFFFFF"/>
            <w:noWrap/>
            <w:hideMark/>
          </w:tcPr>
          <w:p w14:paraId="4A862AC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30" w:type="pct"/>
            <w:tcBorders>
              <w:top w:val="nil"/>
              <w:left w:val="nil"/>
              <w:bottom w:val="single" w:sz="4" w:space="0" w:color="auto"/>
              <w:right w:val="single" w:sz="4" w:space="0" w:color="auto"/>
            </w:tcBorders>
            <w:shd w:val="clear" w:color="000000" w:fill="FFFFFF"/>
            <w:noWrap/>
            <w:hideMark/>
          </w:tcPr>
          <w:p w14:paraId="1823E09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 </w:t>
            </w:r>
          </w:p>
        </w:tc>
        <w:tc>
          <w:tcPr>
            <w:tcW w:w="273" w:type="pct"/>
            <w:tcBorders>
              <w:top w:val="nil"/>
              <w:left w:val="nil"/>
              <w:bottom w:val="single" w:sz="4" w:space="0" w:color="auto"/>
              <w:right w:val="single" w:sz="4" w:space="0" w:color="auto"/>
            </w:tcBorders>
            <w:shd w:val="clear" w:color="000000" w:fill="FFFFFF"/>
            <w:noWrap/>
            <w:hideMark/>
          </w:tcPr>
          <w:p w14:paraId="336B176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74" w:type="pct"/>
            <w:tcBorders>
              <w:top w:val="nil"/>
              <w:left w:val="nil"/>
              <w:bottom w:val="single" w:sz="4" w:space="0" w:color="auto"/>
              <w:right w:val="single" w:sz="4" w:space="0" w:color="auto"/>
            </w:tcBorders>
            <w:shd w:val="clear" w:color="000000" w:fill="FFFFFF"/>
            <w:noWrap/>
            <w:hideMark/>
          </w:tcPr>
          <w:p w14:paraId="2E6EC15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 </w:t>
            </w:r>
          </w:p>
        </w:tc>
        <w:tc>
          <w:tcPr>
            <w:tcW w:w="484" w:type="pct"/>
            <w:tcBorders>
              <w:top w:val="nil"/>
              <w:left w:val="single" w:sz="4" w:space="0" w:color="auto"/>
              <w:bottom w:val="single" w:sz="4" w:space="0" w:color="auto"/>
              <w:right w:val="single" w:sz="4" w:space="0" w:color="auto"/>
            </w:tcBorders>
            <w:shd w:val="clear" w:color="000000" w:fill="FFFFFF"/>
            <w:noWrap/>
            <w:hideMark/>
          </w:tcPr>
          <w:p w14:paraId="69FCBD9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65FBB7CA" w14:textId="77777777" w:rsidTr="002D60EB">
        <w:trPr>
          <w:trHeight w:val="900"/>
        </w:trPr>
        <w:tc>
          <w:tcPr>
            <w:tcW w:w="446" w:type="pct"/>
            <w:vMerge/>
            <w:tcBorders>
              <w:top w:val="nil"/>
              <w:left w:val="nil"/>
              <w:bottom w:val="single" w:sz="4" w:space="0" w:color="000000"/>
              <w:right w:val="single" w:sz="4" w:space="0" w:color="auto"/>
            </w:tcBorders>
            <w:vAlign w:val="center"/>
            <w:hideMark/>
          </w:tcPr>
          <w:p w14:paraId="664F146A"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single" w:sz="4" w:space="0" w:color="auto"/>
            </w:tcBorders>
            <w:vAlign w:val="center"/>
            <w:hideMark/>
          </w:tcPr>
          <w:p w14:paraId="02CF0D9D" w14:textId="77777777" w:rsidR="00610BD0" w:rsidRPr="00342D54" w:rsidRDefault="00610BD0" w:rsidP="00B94B20">
            <w:pPr>
              <w:spacing w:after="0" w:line="240" w:lineRule="auto"/>
              <w:rPr>
                <w:rFonts w:ascii="Times New Roman" w:hAnsi="Times New Roman"/>
                <w:sz w:val="16"/>
                <w:szCs w:val="16"/>
              </w:rPr>
            </w:pPr>
          </w:p>
        </w:tc>
        <w:tc>
          <w:tcPr>
            <w:tcW w:w="502" w:type="pct"/>
            <w:vMerge/>
            <w:tcBorders>
              <w:top w:val="nil"/>
              <w:left w:val="single" w:sz="4" w:space="0" w:color="auto"/>
              <w:bottom w:val="single" w:sz="4" w:space="0" w:color="000000"/>
              <w:right w:val="single" w:sz="4" w:space="0" w:color="auto"/>
            </w:tcBorders>
            <w:vAlign w:val="center"/>
            <w:hideMark/>
          </w:tcPr>
          <w:p w14:paraId="5C49F11D" w14:textId="77777777" w:rsidR="00610BD0" w:rsidRPr="00342D54" w:rsidRDefault="00610BD0" w:rsidP="00B94B20">
            <w:pPr>
              <w:spacing w:after="0" w:line="240" w:lineRule="auto"/>
              <w:rPr>
                <w:rFonts w:ascii="Times New Roman" w:hAnsi="Times New Roman"/>
                <w:sz w:val="16"/>
                <w:szCs w:val="16"/>
              </w:rPr>
            </w:pPr>
          </w:p>
        </w:tc>
        <w:tc>
          <w:tcPr>
            <w:tcW w:w="504" w:type="pct"/>
            <w:tcBorders>
              <w:top w:val="nil"/>
              <w:left w:val="nil"/>
              <w:bottom w:val="single" w:sz="4" w:space="0" w:color="auto"/>
              <w:right w:val="single" w:sz="4" w:space="0" w:color="auto"/>
            </w:tcBorders>
            <w:shd w:val="clear" w:color="000000" w:fill="FFFFFF"/>
            <w:hideMark/>
          </w:tcPr>
          <w:p w14:paraId="1BB3BE6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Procure and Distribute tree seedlings to tree planters</w:t>
            </w:r>
          </w:p>
        </w:tc>
        <w:tc>
          <w:tcPr>
            <w:tcW w:w="228" w:type="pct"/>
            <w:tcBorders>
              <w:top w:val="nil"/>
              <w:left w:val="nil"/>
              <w:bottom w:val="single" w:sz="4" w:space="0" w:color="auto"/>
              <w:right w:val="single" w:sz="4" w:space="0" w:color="auto"/>
            </w:tcBorders>
            <w:shd w:val="clear" w:color="000000" w:fill="FFFFFF"/>
            <w:noWrap/>
            <w:hideMark/>
          </w:tcPr>
          <w:p w14:paraId="599C503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312" w:type="pct"/>
            <w:gridSpan w:val="2"/>
            <w:tcBorders>
              <w:top w:val="nil"/>
              <w:left w:val="nil"/>
              <w:bottom w:val="single" w:sz="4" w:space="0" w:color="auto"/>
              <w:right w:val="single" w:sz="4" w:space="0" w:color="auto"/>
            </w:tcBorders>
            <w:shd w:val="clear" w:color="000000" w:fill="FFFFFF"/>
            <w:noWrap/>
            <w:hideMark/>
          </w:tcPr>
          <w:p w14:paraId="5CBEC6F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32" w:type="pct"/>
            <w:gridSpan w:val="2"/>
            <w:tcBorders>
              <w:top w:val="nil"/>
              <w:left w:val="nil"/>
              <w:bottom w:val="single" w:sz="4" w:space="0" w:color="auto"/>
              <w:right w:val="single" w:sz="4" w:space="0" w:color="auto"/>
            </w:tcBorders>
            <w:shd w:val="clear" w:color="000000" w:fill="FFFFFF"/>
            <w:noWrap/>
            <w:hideMark/>
          </w:tcPr>
          <w:p w14:paraId="1DE3E246"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235" w:type="pct"/>
            <w:tcBorders>
              <w:top w:val="nil"/>
              <w:left w:val="nil"/>
              <w:bottom w:val="single" w:sz="4" w:space="0" w:color="auto"/>
              <w:right w:val="single" w:sz="4" w:space="0" w:color="auto"/>
            </w:tcBorders>
            <w:shd w:val="clear" w:color="000000" w:fill="FFFFFF"/>
            <w:noWrap/>
            <w:hideMark/>
          </w:tcPr>
          <w:p w14:paraId="4A6C6A8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28" w:type="pct"/>
            <w:tcBorders>
              <w:top w:val="nil"/>
              <w:left w:val="nil"/>
              <w:bottom w:val="single" w:sz="4" w:space="0" w:color="auto"/>
              <w:right w:val="single" w:sz="4" w:space="0" w:color="auto"/>
            </w:tcBorders>
            <w:shd w:val="clear" w:color="000000" w:fill="FFFFFF"/>
            <w:noWrap/>
            <w:hideMark/>
          </w:tcPr>
          <w:p w14:paraId="3C3F816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275" w:type="pct"/>
            <w:tcBorders>
              <w:top w:val="nil"/>
              <w:left w:val="nil"/>
              <w:bottom w:val="single" w:sz="4" w:space="0" w:color="auto"/>
              <w:right w:val="single" w:sz="4" w:space="0" w:color="auto"/>
            </w:tcBorders>
            <w:shd w:val="clear" w:color="000000" w:fill="FFFFFF"/>
            <w:noWrap/>
            <w:hideMark/>
          </w:tcPr>
          <w:p w14:paraId="6B5332E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28" w:type="pct"/>
            <w:tcBorders>
              <w:top w:val="nil"/>
              <w:left w:val="nil"/>
              <w:bottom w:val="single" w:sz="4" w:space="0" w:color="auto"/>
              <w:right w:val="single" w:sz="4" w:space="0" w:color="auto"/>
            </w:tcBorders>
            <w:shd w:val="clear" w:color="000000" w:fill="FFFFFF"/>
            <w:noWrap/>
            <w:hideMark/>
          </w:tcPr>
          <w:p w14:paraId="71D427B2"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230" w:type="pct"/>
            <w:tcBorders>
              <w:top w:val="nil"/>
              <w:left w:val="nil"/>
              <w:bottom w:val="single" w:sz="4" w:space="0" w:color="auto"/>
              <w:right w:val="single" w:sz="4" w:space="0" w:color="auto"/>
            </w:tcBorders>
            <w:shd w:val="clear" w:color="000000" w:fill="FFFFFF"/>
            <w:noWrap/>
            <w:hideMark/>
          </w:tcPr>
          <w:p w14:paraId="7303D3F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73" w:type="pct"/>
            <w:tcBorders>
              <w:top w:val="nil"/>
              <w:left w:val="nil"/>
              <w:bottom w:val="single" w:sz="4" w:space="0" w:color="auto"/>
              <w:right w:val="single" w:sz="4" w:space="0" w:color="auto"/>
            </w:tcBorders>
            <w:shd w:val="clear" w:color="000000" w:fill="FFFFFF"/>
            <w:noWrap/>
            <w:hideMark/>
          </w:tcPr>
          <w:p w14:paraId="74E7B81E"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274" w:type="pct"/>
            <w:tcBorders>
              <w:top w:val="nil"/>
              <w:left w:val="nil"/>
              <w:bottom w:val="single" w:sz="4" w:space="0" w:color="auto"/>
              <w:right w:val="single" w:sz="4" w:space="0" w:color="auto"/>
            </w:tcBorders>
            <w:shd w:val="clear" w:color="000000" w:fill="FFFFFF"/>
            <w:noWrap/>
            <w:hideMark/>
          </w:tcPr>
          <w:p w14:paraId="788F4DC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484" w:type="pct"/>
            <w:tcBorders>
              <w:top w:val="nil"/>
              <w:left w:val="single" w:sz="4" w:space="0" w:color="auto"/>
              <w:bottom w:val="single" w:sz="4" w:space="0" w:color="auto"/>
              <w:right w:val="single" w:sz="4" w:space="0" w:color="auto"/>
            </w:tcBorders>
            <w:shd w:val="clear" w:color="000000" w:fill="FFFFFF"/>
            <w:noWrap/>
            <w:hideMark/>
          </w:tcPr>
          <w:p w14:paraId="2CA8E23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6139ACC7" w14:textId="77777777" w:rsidTr="002D60EB">
        <w:trPr>
          <w:trHeight w:val="1350"/>
        </w:trPr>
        <w:tc>
          <w:tcPr>
            <w:tcW w:w="446" w:type="pct"/>
            <w:vMerge/>
            <w:tcBorders>
              <w:top w:val="nil"/>
              <w:left w:val="nil"/>
              <w:bottom w:val="single" w:sz="4" w:space="0" w:color="000000"/>
              <w:right w:val="single" w:sz="4" w:space="0" w:color="auto"/>
            </w:tcBorders>
            <w:vAlign w:val="center"/>
            <w:hideMark/>
          </w:tcPr>
          <w:p w14:paraId="04C6AFBB" w14:textId="77777777" w:rsidR="00610BD0" w:rsidRPr="00342D54" w:rsidRDefault="00610BD0" w:rsidP="00B94B20">
            <w:pPr>
              <w:spacing w:after="0" w:line="240" w:lineRule="auto"/>
              <w:rPr>
                <w:rFonts w:ascii="Times New Roman" w:hAnsi="Times New Roman"/>
                <w:sz w:val="16"/>
                <w:szCs w:val="16"/>
              </w:rPr>
            </w:pPr>
          </w:p>
        </w:tc>
        <w:tc>
          <w:tcPr>
            <w:tcW w:w="549" w:type="pct"/>
            <w:vMerge w:val="restart"/>
            <w:tcBorders>
              <w:top w:val="nil"/>
              <w:left w:val="single" w:sz="4" w:space="0" w:color="auto"/>
              <w:bottom w:val="single" w:sz="4" w:space="0" w:color="000000"/>
              <w:right w:val="single" w:sz="4" w:space="0" w:color="auto"/>
            </w:tcBorders>
            <w:shd w:val="clear" w:color="000000" w:fill="FFFFFF"/>
            <w:hideMark/>
          </w:tcPr>
          <w:p w14:paraId="5550494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Ha of Trees  established through District Forestry Services(DFS)</w:t>
            </w:r>
          </w:p>
        </w:tc>
        <w:tc>
          <w:tcPr>
            <w:tcW w:w="502" w:type="pct"/>
            <w:tcBorders>
              <w:top w:val="nil"/>
              <w:left w:val="nil"/>
              <w:bottom w:val="single" w:sz="4" w:space="0" w:color="auto"/>
              <w:right w:val="single" w:sz="4" w:space="0" w:color="auto"/>
            </w:tcBorders>
            <w:shd w:val="clear" w:color="000000" w:fill="FFFFFF"/>
            <w:hideMark/>
          </w:tcPr>
          <w:p w14:paraId="04176F4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Community awareness meetings on tree plantation management practices conducted, </w:t>
            </w:r>
          </w:p>
        </w:tc>
        <w:tc>
          <w:tcPr>
            <w:tcW w:w="504" w:type="pct"/>
            <w:tcBorders>
              <w:top w:val="nil"/>
              <w:left w:val="nil"/>
              <w:bottom w:val="single" w:sz="4" w:space="0" w:color="auto"/>
              <w:right w:val="single" w:sz="4" w:space="0" w:color="auto"/>
            </w:tcBorders>
            <w:shd w:val="clear" w:color="000000" w:fill="FFFFFF"/>
            <w:hideMark/>
          </w:tcPr>
          <w:p w14:paraId="1213B0E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Conduct Community awareness meetings on tree plantation management practices, </w:t>
            </w:r>
          </w:p>
        </w:tc>
        <w:tc>
          <w:tcPr>
            <w:tcW w:w="228" w:type="pct"/>
            <w:tcBorders>
              <w:top w:val="nil"/>
              <w:left w:val="nil"/>
              <w:bottom w:val="single" w:sz="4" w:space="0" w:color="auto"/>
              <w:right w:val="single" w:sz="4" w:space="0" w:color="auto"/>
            </w:tcBorders>
            <w:shd w:val="clear" w:color="000000" w:fill="FFFFFF"/>
            <w:noWrap/>
            <w:hideMark/>
          </w:tcPr>
          <w:p w14:paraId="1876992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312" w:type="pct"/>
            <w:gridSpan w:val="2"/>
            <w:tcBorders>
              <w:top w:val="nil"/>
              <w:left w:val="nil"/>
              <w:bottom w:val="single" w:sz="4" w:space="0" w:color="auto"/>
              <w:right w:val="single" w:sz="4" w:space="0" w:color="auto"/>
            </w:tcBorders>
            <w:shd w:val="clear" w:color="000000" w:fill="FFFFFF"/>
            <w:noWrap/>
            <w:hideMark/>
          </w:tcPr>
          <w:p w14:paraId="18DD99E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1,920 </w:t>
            </w:r>
          </w:p>
        </w:tc>
        <w:tc>
          <w:tcPr>
            <w:tcW w:w="232" w:type="pct"/>
            <w:gridSpan w:val="2"/>
            <w:tcBorders>
              <w:top w:val="nil"/>
              <w:left w:val="nil"/>
              <w:bottom w:val="single" w:sz="4" w:space="0" w:color="auto"/>
              <w:right w:val="single" w:sz="4" w:space="0" w:color="auto"/>
            </w:tcBorders>
            <w:shd w:val="clear" w:color="000000" w:fill="FFFFFF"/>
            <w:noWrap/>
            <w:hideMark/>
          </w:tcPr>
          <w:p w14:paraId="0866D42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35" w:type="pct"/>
            <w:tcBorders>
              <w:top w:val="nil"/>
              <w:left w:val="nil"/>
              <w:bottom w:val="single" w:sz="4" w:space="0" w:color="auto"/>
              <w:right w:val="single" w:sz="4" w:space="0" w:color="auto"/>
            </w:tcBorders>
            <w:shd w:val="clear" w:color="000000" w:fill="FFFFFF"/>
            <w:noWrap/>
            <w:hideMark/>
          </w:tcPr>
          <w:p w14:paraId="6BE5480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1,920 </w:t>
            </w:r>
          </w:p>
        </w:tc>
        <w:tc>
          <w:tcPr>
            <w:tcW w:w="228" w:type="pct"/>
            <w:tcBorders>
              <w:top w:val="nil"/>
              <w:left w:val="nil"/>
              <w:bottom w:val="single" w:sz="4" w:space="0" w:color="auto"/>
              <w:right w:val="single" w:sz="4" w:space="0" w:color="auto"/>
            </w:tcBorders>
            <w:shd w:val="clear" w:color="000000" w:fill="FFFFFF"/>
            <w:noWrap/>
            <w:hideMark/>
          </w:tcPr>
          <w:p w14:paraId="56087A3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5" w:type="pct"/>
            <w:tcBorders>
              <w:top w:val="nil"/>
              <w:left w:val="nil"/>
              <w:bottom w:val="single" w:sz="4" w:space="0" w:color="auto"/>
              <w:right w:val="single" w:sz="4" w:space="0" w:color="auto"/>
            </w:tcBorders>
            <w:shd w:val="clear" w:color="000000" w:fill="FFFFFF"/>
            <w:noWrap/>
            <w:hideMark/>
          </w:tcPr>
          <w:p w14:paraId="1E46B71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1,920 </w:t>
            </w:r>
          </w:p>
        </w:tc>
        <w:tc>
          <w:tcPr>
            <w:tcW w:w="228" w:type="pct"/>
            <w:tcBorders>
              <w:top w:val="nil"/>
              <w:left w:val="nil"/>
              <w:bottom w:val="single" w:sz="4" w:space="0" w:color="auto"/>
              <w:right w:val="single" w:sz="4" w:space="0" w:color="auto"/>
            </w:tcBorders>
            <w:shd w:val="clear" w:color="000000" w:fill="FFFFFF"/>
            <w:noWrap/>
            <w:hideMark/>
          </w:tcPr>
          <w:p w14:paraId="19EB2FB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30" w:type="pct"/>
            <w:tcBorders>
              <w:top w:val="nil"/>
              <w:left w:val="nil"/>
              <w:bottom w:val="single" w:sz="4" w:space="0" w:color="auto"/>
              <w:right w:val="single" w:sz="4" w:space="0" w:color="auto"/>
            </w:tcBorders>
            <w:shd w:val="clear" w:color="000000" w:fill="FFFFFF"/>
            <w:noWrap/>
            <w:hideMark/>
          </w:tcPr>
          <w:p w14:paraId="6E92866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1,920 </w:t>
            </w:r>
          </w:p>
        </w:tc>
        <w:tc>
          <w:tcPr>
            <w:tcW w:w="273" w:type="pct"/>
            <w:tcBorders>
              <w:top w:val="nil"/>
              <w:left w:val="nil"/>
              <w:bottom w:val="single" w:sz="4" w:space="0" w:color="auto"/>
              <w:right w:val="single" w:sz="4" w:space="0" w:color="auto"/>
            </w:tcBorders>
            <w:shd w:val="clear" w:color="000000" w:fill="FFFFFF"/>
            <w:noWrap/>
            <w:hideMark/>
          </w:tcPr>
          <w:p w14:paraId="063BE29C"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4" w:type="pct"/>
            <w:tcBorders>
              <w:top w:val="nil"/>
              <w:left w:val="nil"/>
              <w:bottom w:val="single" w:sz="4" w:space="0" w:color="auto"/>
              <w:right w:val="single" w:sz="4" w:space="0" w:color="auto"/>
            </w:tcBorders>
            <w:shd w:val="clear" w:color="000000" w:fill="FFFFFF"/>
            <w:noWrap/>
            <w:hideMark/>
          </w:tcPr>
          <w:p w14:paraId="42713A7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1,920 </w:t>
            </w:r>
          </w:p>
        </w:tc>
        <w:tc>
          <w:tcPr>
            <w:tcW w:w="484" w:type="pct"/>
            <w:tcBorders>
              <w:top w:val="nil"/>
              <w:left w:val="single" w:sz="4" w:space="0" w:color="auto"/>
              <w:bottom w:val="single" w:sz="4" w:space="0" w:color="auto"/>
              <w:right w:val="single" w:sz="4" w:space="0" w:color="auto"/>
            </w:tcBorders>
            <w:shd w:val="clear" w:color="000000" w:fill="FFFFFF"/>
            <w:noWrap/>
            <w:hideMark/>
          </w:tcPr>
          <w:p w14:paraId="0CDBA44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08C0AF48" w14:textId="77777777" w:rsidTr="002D60EB">
        <w:trPr>
          <w:trHeight w:val="675"/>
        </w:trPr>
        <w:tc>
          <w:tcPr>
            <w:tcW w:w="446" w:type="pct"/>
            <w:vMerge/>
            <w:tcBorders>
              <w:top w:val="nil"/>
              <w:left w:val="nil"/>
              <w:bottom w:val="single" w:sz="4" w:space="0" w:color="000000"/>
              <w:right w:val="single" w:sz="4" w:space="0" w:color="auto"/>
            </w:tcBorders>
            <w:vAlign w:val="center"/>
            <w:hideMark/>
          </w:tcPr>
          <w:p w14:paraId="7CA63398"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single" w:sz="4" w:space="0" w:color="auto"/>
            </w:tcBorders>
            <w:vAlign w:val="center"/>
            <w:hideMark/>
          </w:tcPr>
          <w:p w14:paraId="0F163E3D"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nil"/>
              <w:bottom w:val="single" w:sz="4" w:space="0" w:color="auto"/>
              <w:right w:val="single" w:sz="4" w:space="0" w:color="auto"/>
            </w:tcBorders>
            <w:shd w:val="clear" w:color="000000" w:fill="FFFFFF"/>
            <w:noWrap/>
            <w:hideMark/>
          </w:tcPr>
          <w:p w14:paraId="635E72E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504" w:type="pct"/>
            <w:tcBorders>
              <w:top w:val="nil"/>
              <w:left w:val="nil"/>
              <w:bottom w:val="single" w:sz="4" w:space="0" w:color="auto"/>
              <w:right w:val="single" w:sz="4" w:space="0" w:color="auto"/>
            </w:tcBorders>
            <w:shd w:val="clear" w:color="000000" w:fill="FFFFFF"/>
            <w:hideMark/>
          </w:tcPr>
          <w:p w14:paraId="396B632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Tree planting along avenues (kms) </w:t>
            </w:r>
          </w:p>
        </w:tc>
        <w:tc>
          <w:tcPr>
            <w:tcW w:w="228" w:type="pct"/>
            <w:tcBorders>
              <w:top w:val="nil"/>
              <w:left w:val="nil"/>
              <w:bottom w:val="single" w:sz="4" w:space="0" w:color="auto"/>
              <w:right w:val="single" w:sz="4" w:space="0" w:color="auto"/>
            </w:tcBorders>
            <w:shd w:val="clear" w:color="000000" w:fill="FFFFFF"/>
            <w:noWrap/>
            <w:hideMark/>
          </w:tcPr>
          <w:p w14:paraId="67C7E1C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312" w:type="pct"/>
            <w:gridSpan w:val="2"/>
            <w:tcBorders>
              <w:top w:val="nil"/>
              <w:left w:val="nil"/>
              <w:bottom w:val="single" w:sz="4" w:space="0" w:color="auto"/>
              <w:right w:val="single" w:sz="4" w:space="0" w:color="auto"/>
            </w:tcBorders>
            <w:shd w:val="clear" w:color="000000" w:fill="FFFFFF"/>
            <w:noWrap/>
            <w:hideMark/>
          </w:tcPr>
          <w:p w14:paraId="7A2E615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800 </w:t>
            </w:r>
          </w:p>
        </w:tc>
        <w:tc>
          <w:tcPr>
            <w:tcW w:w="232" w:type="pct"/>
            <w:gridSpan w:val="2"/>
            <w:tcBorders>
              <w:top w:val="nil"/>
              <w:left w:val="nil"/>
              <w:bottom w:val="single" w:sz="4" w:space="0" w:color="auto"/>
              <w:right w:val="single" w:sz="4" w:space="0" w:color="auto"/>
            </w:tcBorders>
            <w:shd w:val="clear" w:color="000000" w:fill="FFFFFF"/>
            <w:noWrap/>
            <w:hideMark/>
          </w:tcPr>
          <w:p w14:paraId="605A429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5" w:type="pct"/>
            <w:tcBorders>
              <w:top w:val="nil"/>
              <w:left w:val="nil"/>
              <w:bottom w:val="single" w:sz="4" w:space="0" w:color="auto"/>
              <w:right w:val="single" w:sz="4" w:space="0" w:color="auto"/>
            </w:tcBorders>
            <w:shd w:val="clear" w:color="000000" w:fill="FFFFFF"/>
            <w:noWrap/>
            <w:hideMark/>
          </w:tcPr>
          <w:p w14:paraId="01B8926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800 </w:t>
            </w:r>
          </w:p>
        </w:tc>
        <w:tc>
          <w:tcPr>
            <w:tcW w:w="228" w:type="pct"/>
            <w:tcBorders>
              <w:top w:val="nil"/>
              <w:left w:val="nil"/>
              <w:bottom w:val="single" w:sz="4" w:space="0" w:color="auto"/>
              <w:right w:val="single" w:sz="4" w:space="0" w:color="auto"/>
            </w:tcBorders>
            <w:shd w:val="clear" w:color="000000" w:fill="FFFFFF"/>
            <w:noWrap/>
            <w:hideMark/>
          </w:tcPr>
          <w:p w14:paraId="20D5A8E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shd w:val="clear" w:color="000000" w:fill="FFFFFF"/>
            <w:noWrap/>
            <w:hideMark/>
          </w:tcPr>
          <w:p w14:paraId="3FBD68D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800 </w:t>
            </w:r>
          </w:p>
        </w:tc>
        <w:tc>
          <w:tcPr>
            <w:tcW w:w="228" w:type="pct"/>
            <w:tcBorders>
              <w:top w:val="nil"/>
              <w:left w:val="nil"/>
              <w:bottom w:val="single" w:sz="4" w:space="0" w:color="auto"/>
              <w:right w:val="single" w:sz="4" w:space="0" w:color="auto"/>
            </w:tcBorders>
            <w:shd w:val="clear" w:color="000000" w:fill="FFFFFF"/>
            <w:noWrap/>
            <w:hideMark/>
          </w:tcPr>
          <w:p w14:paraId="606B85B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shd w:val="clear" w:color="000000" w:fill="FFFFFF"/>
            <w:noWrap/>
            <w:hideMark/>
          </w:tcPr>
          <w:p w14:paraId="17F5FBF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800 </w:t>
            </w:r>
          </w:p>
        </w:tc>
        <w:tc>
          <w:tcPr>
            <w:tcW w:w="273" w:type="pct"/>
            <w:tcBorders>
              <w:top w:val="nil"/>
              <w:left w:val="nil"/>
              <w:bottom w:val="single" w:sz="4" w:space="0" w:color="auto"/>
              <w:right w:val="single" w:sz="4" w:space="0" w:color="auto"/>
            </w:tcBorders>
            <w:shd w:val="clear" w:color="000000" w:fill="FFFFFF"/>
            <w:noWrap/>
            <w:hideMark/>
          </w:tcPr>
          <w:p w14:paraId="52CF68C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shd w:val="clear" w:color="000000" w:fill="FFFFFF"/>
            <w:noWrap/>
            <w:hideMark/>
          </w:tcPr>
          <w:p w14:paraId="79F3696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800 </w:t>
            </w:r>
          </w:p>
        </w:tc>
        <w:tc>
          <w:tcPr>
            <w:tcW w:w="484" w:type="pct"/>
            <w:tcBorders>
              <w:top w:val="nil"/>
              <w:left w:val="single" w:sz="4" w:space="0" w:color="auto"/>
              <w:bottom w:val="single" w:sz="4" w:space="0" w:color="auto"/>
              <w:right w:val="single" w:sz="4" w:space="0" w:color="auto"/>
            </w:tcBorders>
            <w:shd w:val="clear" w:color="000000" w:fill="FFFFFF"/>
            <w:noWrap/>
            <w:hideMark/>
          </w:tcPr>
          <w:p w14:paraId="0A20008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4A1A9ADB" w14:textId="77777777" w:rsidTr="002D60EB">
        <w:trPr>
          <w:trHeight w:val="705"/>
        </w:trPr>
        <w:tc>
          <w:tcPr>
            <w:tcW w:w="446" w:type="pct"/>
            <w:vMerge/>
            <w:tcBorders>
              <w:top w:val="nil"/>
              <w:left w:val="nil"/>
              <w:bottom w:val="single" w:sz="4" w:space="0" w:color="000000"/>
              <w:right w:val="single" w:sz="4" w:space="0" w:color="auto"/>
            </w:tcBorders>
            <w:vAlign w:val="center"/>
            <w:hideMark/>
          </w:tcPr>
          <w:p w14:paraId="63112323"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single" w:sz="4" w:space="0" w:color="auto"/>
            </w:tcBorders>
            <w:vAlign w:val="center"/>
            <w:hideMark/>
          </w:tcPr>
          <w:p w14:paraId="237DE895"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nil"/>
              <w:bottom w:val="single" w:sz="4" w:space="0" w:color="auto"/>
              <w:right w:val="single" w:sz="4" w:space="0" w:color="auto"/>
            </w:tcBorders>
            <w:shd w:val="clear" w:color="000000" w:fill="FFFFFF"/>
            <w:noWrap/>
            <w:hideMark/>
          </w:tcPr>
          <w:p w14:paraId="3050611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504" w:type="pct"/>
            <w:tcBorders>
              <w:top w:val="nil"/>
              <w:left w:val="nil"/>
              <w:bottom w:val="single" w:sz="4" w:space="0" w:color="auto"/>
              <w:right w:val="single" w:sz="4" w:space="0" w:color="auto"/>
            </w:tcBorders>
            <w:shd w:val="clear" w:color="000000" w:fill="FFFFFF"/>
            <w:hideMark/>
          </w:tcPr>
          <w:p w14:paraId="16A880D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Train  farmers on designing and establishment of forest plantations /tree nurseries</w:t>
            </w:r>
          </w:p>
        </w:tc>
        <w:tc>
          <w:tcPr>
            <w:tcW w:w="228" w:type="pct"/>
            <w:tcBorders>
              <w:top w:val="nil"/>
              <w:left w:val="nil"/>
              <w:bottom w:val="single" w:sz="4" w:space="0" w:color="auto"/>
              <w:right w:val="single" w:sz="4" w:space="0" w:color="auto"/>
            </w:tcBorders>
            <w:shd w:val="clear" w:color="000000" w:fill="FFFFFF"/>
            <w:noWrap/>
            <w:hideMark/>
          </w:tcPr>
          <w:p w14:paraId="5963DD1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60</w:t>
            </w:r>
          </w:p>
        </w:tc>
        <w:tc>
          <w:tcPr>
            <w:tcW w:w="312" w:type="pct"/>
            <w:gridSpan w:val="2"/>
            <w:tcBorders>
              <w:top w:val="nil"/>
              <w:left w:val="nil"/>
              <w:bottom w:val="single" w:sz="4" w:space="0" w:color="auto"/>
              <w:right w:val="single" w:sz="4" w:space="0" w:color="auto"/>
            </w:tcBorders>
            <w:shd w:val="clear" w:color="000000" w:fill="FFFFFF"/>
            <w:noWrap/>
            <w:hideMark/>
          </w:tcPr>
          <w:p w14:paraId="6725E0D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2,400 </w:t>
            </w:r>
          </w:p>
        </w:tc>
        <w:tc>
          <w:tcPr>
            <w:tcW w:w="232" w:type="pct"/>
            <w:gridSpan w:val="2"/>
            <w:tcBorders>
              <w:top w:val="nil"/>
              <w:left w:val="nil"/>
              <w:bottom w:val="single" w:sz="4" w:space="0" w:color="auto"/>
              <w:right w:val="single" w:sz="4" w:space="0" w:color="auto"/>
            </w:tcBorders>
            <w:shd w:val="clear" w:color="000000" w:fill="FFFFFF"/>
            <w:noWrap/>
            <w:hideMark/>
          </w:tcPr>
          <w:p w14:paraId="3330AE3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60</w:t>
            </w:r>
          </w:p>
        </w:tc>
        <w:tc>
          <w:tcPr>
            <w:tcW w:w="235" w:type="pct"/>
            <w:tcBorders>
              <w:top w:val="nil"/>
              <w:left w:val="nil"/>
              <w:bottom w:val="single" w:sz="4" w:space="0" w:color="auto"/>
              <w:right w:val="single" w:sz="4" w:space="0" w:color="auto"/>
            </w:tcBorders>
            <w:shd w:val="clear" w:color="000000" w:fill="FFFFFF"/>
            <w:noWrap/>
            <w:hideMark/>
          </w:tcPr>
          <w:p w14:paraId="6D9860B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2,400 </w:t>
            </w:r>
          </w:p>
        </w:tc>
        <w:tc>
          <w:tcPr>
            <w:tcW w:w="228" w:type="pct"/>
            <w:tcBorders>
              <w:top w:val="nil"/>
              <w:left w:val="nil"/>
              <w:bottom w:val="single" w:sz="4" w:space="0" w:color="auto"/>
              <w:right w:val="single" w:sz="4" w:space="0" w:color="auto"/>
            </w:tcBorders>
            <w:shd w:val="clear" w:color="000000" w:fill="FFFFFF"/>
            <w:noWrap/>
            <w:hideMark/>
          </w:tcPr>
          <w:p w14:paraId="09C2A26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60</w:t>
            </w:r>
          </w:p>
        </w:tc>
        <w:tc>
          <w:tcPr>
            <w:tcW w:w="275" w:type="pct"/>
            <w:tcBorders>
              <w:top w:val="nil"/>
              <w:left w:val="nil"/>
              <w:bottom w:val="single" w:sz="4" w:space="0" w:color="auto"/>
              <w:right w:val="single" w:sz="4" w:space="0" w:color="auto"/>
            </w:tcBorders>
            <w:shd w:val="clear" w:color="000000" w:fill="FFFFFF"/>
            <w:noWrap/>
            <w:hideMark/>
          </w:tcPr>
          <w:p w14:paraId="0ADBED5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2,400 </w:t>
            </w:r>
          </w:p>
        </w:tc>
        <w:tc>
          <w:tcPr>
            <w:tcW w:w="228" w:type="pct"/>
            <w:tcBorders>
              <w:top w:val="nil"/>
              <w:left w:val="nil"/>
              <w:bottom w:val="single" w:sz="4" w:space="0" w:color="auto"/>
              <w:right w:val="single" w:sz="4" w:space="0" w:color="auto"/>
            </w:tcBorders>
            <w:shd w:val="clear" w:color="000000" w:fill="FFFFFF"/>
            <w:noWrap/>
            <w:hideMark/>
          </w:tcPr>
          <w:p w14:paraId="322D838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60</w:t>
            </w:r>
          </w:p>
        </w:tc>
        <w:tc>
          <w:tcPr>
            <w:tcW w:w="230" w:type="pct"/>
            <w:tcBorders>
              <w:top w:val="nil"/>
              <w:left w:val="nil"/>
              <w:bottom w:val="single" w:sz="4" w:space="0" w:color="auto"/>
              <w:right w:val="single" w:sz="4" w:space="0" w:color="auto"/>
            </w:tcBorders>
            <w:shd w:val="clear" w:color="000000" w:fill="FFFFFF"/>
            <w:noWrap/>
            <w:hideMark/>
          </w:tcPr>
          <w:p w14:paraId="171C29E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2,400 </w:t>
            </w:r>
          </w:p>
        </w:tc>
        <w:tc>
          <w:tcPr>
            <w:tcW w:w="273" w:type="pct"/>
            <w:tcBorders>
              <w:top w:val="nil"/>
              <w:left w:val="nil"/>
              <w:bottom w:val="single" w:sz="4" w:space="0" w:color="auto"/>
              <w:right w:val="single" w:sz="4" w:space="0" w:color="auto"/>
            </w:tcBorders>
            <w:shd w:val="clear" w:color="000000" w:fill="FFFFFF"/>
            <w:noWrap/>
            <w:hideMark/>
          </w:tcPr>
          <w:p w14:paraId="2E80B54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60</w:t>
            </w:r>
          </w:p>
        </w:tc>
        <w:tc>
          <w:tcPr>
            <w:tcW w:w="274" w:type="pct"/>
            <w:tcBorders>
              <w:top w:val="nil"/>
              <w:left w:val="nil"/>
              <w:bottom w:val="single" w:sz="4" w:space="0" w:color="auto"/>
              <w:right w:val="single" w:sz="4" w:space="0" w:color="auto"/>
            </w:tcBorders>
            <w:shd w:val="clear" w:color="000000" w:fill="FFFFFF"/>
            <w:noWrap/>
            <w:hideMark/>
          </w:tcPr>
          <w:p w14:paraId="1AB6176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2,400 </w:t>
            </w:r>
          </w:p>
        </w:tc>
        <w:tc>
          <w:tcPr>
            <w:tcW w:w="484" w:type="pct"/>
            <w:tcBorders>
              <w:top w:val="nil"/>
              <w:left w:val="single" w:sz="4" w:space="0" w:color="auto"/>
              <w:bottom w:val="single" w:sz="4" w:space="0" w:color="auto"/>
              <w:right w:val="single" w:sz="4" w:space="0" w:color="auto"/>
            </w:tcBorders>
            <w:shd w:val="clear" w:color="000000" w:fill="FFFFFF"/>
            <w:noWrap/>
            <w:hideMark/>
          </w:tcPr>
          <w:p w14:paraId="56AD1C1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2910FB98" w14:textId="77777777" w:rsidTr="002D60EB">
        <w:trPr>
          <w:trHeight w:val="1125"/>
        </w:trPr>
        <w:tc>
          <w:tcPr>
            <w:tcW w:w="446" w:type="pct"/>
            <w:vMerge/>
            <w:tcBorders>
              <w:top w:val="nil"/>
              <w:left w:val="nil"/>
              <w:bottom w:val="single" w:sz="4" w:space="0" w:color="000000"/>
              <w:right w:val="single" w:sz="4" w:space="0" w:color="auto"/>
            </w:tcBorders>
            <w:vAlign w:val="center"/>
            <w:hideMark/>
          </w:tcPr>
          <w:p w14:paraId="79B3A5DC"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single" w:sz="4" w:space="0" w:color="auto"/>
            </w:tcBorders>
            <w:vAlign w:val="center"/>
            <w:hideMark/>
          </w:tcPr>
          <w:p w14:paraId="7BEEF51C"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nil"/>
              <w:bottom w:val="single" w:sz="4" w:space="0" w:color="auto"/>
              <w:right w:val="single" w:sz="4" w:space="0" w:color="auto"/>
            </w:tcBorders>
            <w:shd w:val="clear" w:color="000000" w:fill="FFFFFF"/>
            <w:hideMark/>
          </w:tcPr>
          <w:p w14:paraId="193E2DA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No of Hectares established by District Forestry Services(DFS)</w:t>
            </w:r>
          </w:p>
        </w:tc>
        <w:tc>
          <w:tcPr>
            <w:tcW w:w="504" w:type="pct"/>
            <w:tcBorders>
              <w:top w:val="nil"/>
              <w:left w:val="nil"/>
              <w:bottom w:val="single" w:sz="4" w:space="0" w:color="auto"/>
              <w:right w:val="single" w:sz="4" w:space="0" w:color="auto"/>
            </w:tcBorders>
            <w:shd w:val="clear" w:color="000000" w:fill="FFFFFF"/>
            <w:hideMark/>
          </w:tcPr>
          <w:p w14:paraId="016B457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Establish /develop Plantation forests  on public and institutional lands,  (Ha)</w:t>
            </w:r>
          </w:p>
        </w:tc>
        <w:tc>
          <w:tcPr>
            <w:tcW w:w="228" w:type="pct"/>
            <w:tcBorders>
              <w:top w:val="nil"/>
              <w:left w:val="nil"/>
              <w:bottom w:val="single" w:sz="4" w:space="0" w:color="auto"/>
              <w:right w:val="single" w:sz="4" w:space="0" w:color="auto"/>
            </w:tcBorders>
            <w:shd w:val="clear" w:color="000000" w:fill="FFFFFF"/>
            <w:noWrap/>
            <w:hideMark/>
          </w:tcPr>
          <w:p w14:paraId="0B54336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312" w:type="pct"/>
            <w:gridSpan w:val="2"/>
            <w:tcBorders>
              <w:top w:val="nil"/>
              <w:left w:val="nil"/>
              <w:bottom w:val="single" w:sz="4" w:space="0" w:color="auto"/>
              <w:right w:val="single" w:sz="4" w:space="0" w:color="auto"/>
            </w:tcBorders>
            <w:shd w:val="clear" w:color="000000" w:fill="FFFFFF"/>
            <w:noWrap/>
            <w:hideMark/>
          </w:tcPr>
          <w:p w14:paraId="3845D6F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9,000 </w:t>
            </w:r>
          </w:p>
        </w:tc>
        <w:tc>
          <w:tcPr>
            <w:tcW w:w="232" w:type="pct"/>
            <w:gridSpan w:val="2"/>
            <w:tcBorders>
              <w:top w:val="nil"/>
              <w:left w:val="nil"/>
              <w:bottom w:val="single" w:sz="4" w:space="0" w:color="auto"/>
              <w:right w:val="single" w:sz="4" w:space="0" w:color="auto"/>
            </w:tcBorders>
            <w:shd w:val="clear" w:color="000000" w:fill="FFFFFF"/>
            <w:noWrap/>
            <w:hideMark/>
          </w:tcPr>
          <w:p w14:paraId="6A544BB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5" w:type="pct"/>
            <w:tcBorders>
              <w:top w:val="nil"/>
              <w:left w:val="nil"/>
              <w:bottom w:val="single" w:sz="4" w:space="0" w:color="auto"/>
              <w:right w:val="single" w:sz="4" w:space="0" w:color="auto"/>
            </w:tcBorders>
            <w:shd w:val="clear" w:color="000000" w:fill="FFFFFF"/>
            <w:noWrap/>
            <w:hideMark/>
          </w:tcPr>
          <w:p w14:paraId="3EEA3B7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9,000 </w:t>
            </w:r>
          </w:p>
        </w:tc>
        <w:tc>
          <w:tcPr>
            <w:tcW w:w="228" w:type="pct"/>
            <w:tcBorders>
              <w:top w:val="nil"/>
              <w:left w:val="nil"/>
              <w:bottom w:val="single" w:sz="4" w:space="0" w:color="auto"/>
              <w:right w:val="single" w:sz="4" w:space="0" w:color="auto"/>
            </w:tcBorders>
            <w:shd w:val="clear" w:color="000000" w:fill="FFFFFF"/>
            <w:noWrap/>
            <w:hideMark/>
          </w:tcPr>
          <w:p w14:paraId="3AF85212"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shd w:val="clear" w:color="000000" w:fill="FFFFFF"/>
            <w:noWrap/>
            <w:hideMark/>
          </w:tcPr>
          <w:p w14:paraId="6371507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9,000 </w:t>
            </w:r>
          </w:p>
        </w:tc>
        <w:tc>
          <w:tcPr>
            <w:tcW w:w="228" w:type="pct"/>
            <w:tcBorders>
              <w:top w:val="nil"/>
              <w:left w:val="nil"/>
              <w:bottom w:val="single" w:sz="4" w:space="0" w:color="auto"/>
              <w:right w:val="single" w:sz="4" w:space="0" w:color="auto"/>
            </w:tcBorders>
            <w:shd w:val="clear" w:color="000000" w:fill="FFFFFF"/>
            <w:noWrap/>
            <w:hideMark/>
          </w:tcPr>
          <w:p w14:paraId="0D28832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shd w:val="clear" w:color="000000" w:fill="FFFFFF"/>
            <w:noWrap/>
            <w:hideMark/>
          </w:tcPr>
          <w:p w14:paraId="663B4EA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9,000 </w:t>
            </w:r>
          </w:p>
        </w:tc>
        <w:tc>
          <w:tcPr>
            <w:tcW w:w="273" w:type="pct"/>
            <w:tcBorders>
              <w:top w:val="nil"/>
              <w:left w:val="nil"/>
              <w:bottom w:val="single" w:sz="4" w:space="0" w:color="auto"/>
              <w:right w:val="single" w:sz="4" w:space="0" w:color="auto"/>
            </w:tcBorders>
            <w:shd w:val="clear" w:color="000000" w:fill="FFFFFF"/>
            <w:noWrap/>
            <w:hideMark/>
          </w:tcPr>
          <w:p w14:paraId="0C45F37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shd w:val="clear" w:color="000000" w:fill="FFFFFF"/>
            <w:noWrap/>
            <w:hideMark/>
          </w:tcPr>
          <w:p w14:paraId="729A64B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9,000 </w:t>
            </w:r>
          </w:p>
        </w:tc>
        <w:tc>
          <w:tcPr>
            <w:tcW w:w="484" w:type="pct"/>
            <w:tcBorders>
              <w:top w:val="nil"/>
              <w:left w:val="single" w:sz="4" w:space="0" w:color="auto"/>
              <w:bottom w:val="single" w:sz="4" w:space="0" w:color="auto"/>
              <w:right w:val="single" w:sz="4" w:space="0" w:color="auto"/>
            </w:tcBorders>
            <w:shd w:val="clear" w:color="000000" w:fill="FFFFFF"/>
            <w:noWrap/>
            <w:hideMark/>
          </w:tcPr>
          <w:p w14:paraId="2817833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139CF742" w14:textId="77777777" w:rsidTr="002D60EB">
        <w:trPr>
          <w:trHeight w:val="1125"/>
        </w:trPr>
        <w:tc>
          <w:tcPr>
            <w:tcW w:w="446" w:type="pct"/>
            <w:vMerge/>
            <w:tcBorders>
              <w:top w:val="nil"/>
              <w:left w:val="nil"/>
              <w:bottom w:val="single" w:sz="4" w:space="0" w:color="000000"/>
              <w:right w:val="single" w:sz="4" w:space="0" w:color="auto"/>
            </w:tcBorders>
            <w:vAlign w:val="center"/>
            <w:hideMark/>
          </w:tcPr>
          <w:p w14:paraId="0B90B550"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single" w:sz="4" w:space="0" w:color="auto"/>
            </w:tcBorders>
            <w:vAlign w:val="center"/>
            <w:hideMark/>
          </w:tcPr>
          <w:p w14:paraId="49886F4A"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single" w:sz="4" w:space="0" w:color="auto"/>
              <w:left w:val="single" w:sz="4" w:space="0" w:color="auto"/>
              <w:bottom w:val="single" w:sz="4" w:space="0" w:color="auto"/>
              <w:right w:val="single" w:sz="4" w:space="0" w:color="auto"/>
            </w:tcBorders>
            <w:shd w:val="clear" w:color="000000" w:fill="FFFFFF"/>
            <w:noWrap/>
            <w:hideMark/>
          </w:tcPr>
          <w:p w14:paraId="122250B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504" w:type="pct"/>
            <w:tcBorders>
              <w:top w:val="single" w:sz="4" w:space="0" w:color="auto"/>
              <w:left w:val="single" w:sz="4" w:space="0" w:color="auto"/>
              <w:bottom w:val="single" w:sz="4" w:space="0" w:color="auto"/>
              <w:right w:val="single" w:sz="4" w:space="0" w:color="auto"/>
            </w:tcBorders>
            <w:shd w:val="clear" w:color="000000" w:fill="FFFFFF"/>
            <w:hideMark/>
          </w:tcPr>
          <w:p w14:paraId="497E2B8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Nursery establishment with indigeneuos tree species at county level.</w:t>
            </w:r>
          </w:p>
        </w:tc>
        <w:tc>
          <w:tcPr>
            <w:tcW w:w="228" w:type="pct"/>
            <w:tcBorders>
              <w:top w:val="single" w:sz="4" w:space="0" w:color="auto"/>
              <w:left w:val="single" w:sz="4" w:space="0" w:color="auto"/>
              <w:bottom w:val="single" w:sz="4" w:space="0" w:color="auto"/>
              <w:right w:val="single" w:sz="4" w:space="0" w:color="auto"/>
            </w:tcBorders>
            <w:shd w:val="clear" w:color="000000" w:fill="FFFFFF"/>
            <w:noWrap/>
            <w:hideMark/>
          </w:tcPr>
          <w:p w14:paraId="0857DD3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w:t>
            </w:r>
          </w:p>
        </w:tc>
        <w:tc>
          <w:tcPr>
            <w:tcW w:w="312"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2DCE494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 </w:t>
            </w:r>
          </w:p>
        </w:tc>
        <w:tc>
          <w:tcPr>
            <w:tcW w:w="232"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5DDE929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w:t>
            </w:r>
          </w:p>
        </w:tc>
        <w:tc>
          <w:tcPr>
            <w:tcW w:w="235" w:type="pct"/>
            <w:tcBorders>
              <w:top w:val="single" w:sz="4" w:space="0" w:color="auto"/>
              <w:left w:val="single" w:sz="4" w:space="0" w:color="auto"/>
              <w:bottom w:val="single" w:sz="4" w:space="0" w:color="auto"/>
              <w:right w:val="single" w:sz="4" w:space="0" w:color="auto"/>
            </w:tcBorders>
            <w:shd w:val="clear" w:color="000000" w:fill="FFFFFF"/>
            <w:noWrap/>
            <w:hideMark/>
          </w:tcPr>
          <w:p w14:paraId="3EA9BA1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 </w:t>
            </w:r>
          </w:p>
        </w:tc>
        <w:tc>
          <w:tcPr>
            <w:tcW w:w="228" w:type="pct"/>
            <w:tcBorders>
              <w:top w:val="single" w:sz="4" w:space="0" w:color="auto"/>
              <w:left w:val="single" w:sz="4" w:space="0" w:color="auto"/>
              <w:bottom w:val="single" w:sz="4" w:space="0" w:color="auto"/>
              <w:right w:val="single" w:sz="4" w:space="0" w:color="auto"/>
            </w:tcBorders>
            <w:shd w:val="clear" w:color="000000" w:fill="FFFFFF"/>
            <w:noWrap/>
            <w:hideMark/>
          </w:tcPr>
          <w:p w14:paraId="1054D00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w:t>
            </w:r>
          </w:p>
        </w:tc>
        <w:tc>
          <w:tcPr>
            <w:tcW w:w="275" w:type="pct"/>
            <w:tcBorders>
              <w:top w:val="single" w:sz="4" w:space="0" w:color="auto"/>
              <w:left w:val="single" w:sz="4" w:space="0" w:color="auto"/>
              <w:bottom w:val="single" w:sz="4" w:space="0" w:color="auto"/>
              <w:right w:val="single" w:sz="4" w:space="0" w:color="auto"/>
            </w:tcBorders>
            <w:shd w:val="clear" w:color="000000" w:fill="FFFFFF"/>
            <w:noWrap/>
            <w:hideMark/>
          </w:tcPr>
          <w:p w14:paraId="20BDAE4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 </w:t>
            </w:r>
          </w:p>
        </w:tc>
        <w:tc>
          <w:tcPr>
            <w:tcW w:w="228" w:type="pct"/>
            <w:tcBorders>
              <w:top w:val="single" w:sz="4" w:space="0" w:color="auto"/>
              <w:left w:val="single" w:sz="4" w:space="0" w:color="auto"/>
              <w:bottom w:val="single" w:sz="4" w:space="0" w:color="auto"/>
              <w:right w:val="single" w:sz="4" w:space="0" w:color="auto"/>
            </w:tcBorders>
            <w:shd w:val="clear" w:color="000000" w:fill="FFFFFF"/>
            <w:noWrap/>
            <w:hideMark/>
          </w:tcPr>
          <w:p w14:paraId="27D3BECC"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w:t>
            </w:r>
          </w:p>
        </w:tc>
        <w:tc>
          <w:tcPr>
            <w:tcW w:w="230" w:type="pct"/>
            <w:tcBorders>
              <w:top w:val="single" w:sz="4" w:space="0" w:color="auto"/>
              <w:left w:val="single" w:sz="4" w:space="0" w:color="auto"/>
              <w:bottom w:val="single" w:sz="4" w:space="0" w:color="auto"/>
              <w:right w:val="single" w:sz="4" w:space="0" w:color="auto"/>
            </w:tcBorders>
            <w:shd w:val="clear" w:color="000000" w:fill="FFFFFF"/>
            <w:noWrap/>
            <w:hideMark/>
          </w:tcPr>
          <w:p w14:paraId="014B6C4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 </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hideMark/>
          </w:tcPr>
          <w:p w14:paraId="4584D2C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hideMark/>
          </w:tcPr>
          <w:p w14:paraId="1396FBF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 </w:t>
            </w:r>
          </w:p>
        </w:tc>
        <w:tc>
          <w:tcPr>
            <w:tcW w:w="484" w:type="pct"/>
            <w:tcBorders>
              <w:top w:val="single" w:sz="4" w:space="0" w:color="auto"/>
              <w:left w:val="single" w:sz="4" w:space="0" w:color="auto"/>
              <w:bottom w:val="single" w:sz="4" w:space="0" w:color="auto"/>
              <w:right w:val="single" w:sz="4" w:space="0" w:color="auto"/>
            </w:tcBorders>
            <w:shd w:val="clear" w:color="000000" w:fill="FFFFFF"/>
            <w:noWrap/>
            <w:hideMark/>
          </w:tcPr>
          <w:p w14:paraId="224D896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2328F68E" w14:textId="77777777" w:rsidTr="002D60EB">
        <w:trPr>
          <w:trHeight w:val="1575"/>
        </w:trPr>
        <w:tc>
          <w:tcPr>
            <w:tcW w:w="446" w:type="pct"/>
            <w:vMerge w:val="restart"/>
            <w:tcBorders>
              <w:top w:val="nil"/>
              <w:left w:val="nil"/>
              <w:bottom w:val="single" w:sz="4" w:space="0" w:color="000000"/>
              <w:right w:val="nil"/>
            </w:tcBorders>
            <w:hideMark/>
          </w:tcPr>
          <w:p w14:paraId="07C6535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b.  Formulate economic and social incentives for plantation forests</w:t>
            </w:r>
          </w:p>
        </w:tc>
        <w:tc>
          <w:tcPr>
            <w:tcW w:w="549" w:type="pct"/>
            <w:vMerge w:val="restart"/>
            <w:tcBorders>
              <w:top w:val="nil"/>
              <w:left w:val="nil"/>
              <w:bottom w:val="single" w:sz="4" w:space="0" w:color="000000"/>
              <w:right w:val="single" w:sz="4" w:space="0" w:color="auto"/>
            </w:tcBorders>
            <w:hideMark/>
          </w:tcPr>
          <w:p w14:paraId="5E787C42" w14:textId="77777777" w:rsidR="00610BD0" w:rsidRPr="00342D54" w:rsidRDefault="00610BD0" w:rsidP="00B94B20">
            <w:pPr>
              <w:spacing w:after="0" w:line="240" w:lineRule="auto"/>
              <w:jc w:val="center"/>
              <w:rPr>
                <w:rFonts w:ascii="Times New Roman" w:hAnsi="Times New Roman"/>
                <w:sz w:val="16"/>
                <w:szCs w:val="16"/>
              </w:rPr>
            </w:pPr>
            <w:r w:rsidRPr="00342D54">
              <w:rPr>
                <w:rFonts w:ascii="Times New Roman" w:hAnsi="Times New Roman"/>
                <w:sz w:val="16"/>
                <w:szCs w:val="16"/>
              </w:rPr>
              <w:t xml:space="preserve">Economic and social incentives for Plantation forests  formulated </w:t>
            </w:r>
          </w:p>
        </w:tc>
        <w:tc>
          <w:tcPr>
            <w:tcW w:w="502" w:type="pct"/>
            <w:tcBorders>
              <w:top w:val="single" w:sz="4" w:space="0" w:color="auto"/>
              <w:left w:val="nil"/>
              <w:bottom w:val="single" w:sz="4" w:space="0" w:color="auto"/>
              <w:right w:val="single" w:sz="4" w:space="0" w:color="auto"/>
            </w:tcBorders>
            <w:hideMark/>
          </w:tcPr>
          <w:p w14:paraId="4F43E4A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Number of Tree planters Identified and registered in the district, </w:t>
            </w:r>
          </w:p>
        </w:tc>
        <w:tc>
          <w:tcPr>
            <w:tcW w:w="504" w:type="pct"/>
            <w:tcBorders>
              <w:top w:val="single" w:sz="4" w:space="0" w:color="auto"/>
              <w:left w:val="nil"/>
              <w:bottom w:val="single" w:sz="4" w:space="0" w:color="auto"/>
              <w:right w:val="single" w:sz="4" w:space="0" w:color="auto"/>
            </w:tcBorders>
            <w:hideMark/>
          </w:tcPr>
          <w:p w14:paraId="7AA73A4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Conduct field visits and tours to Identify and register tree planters with best practices in the district, </w:t>
            </w:r>
          </w:p>
        </w:tc>
        <w:tc>
          <w:tcPr>
            <w:tcW w:w="228" w:type="pct"/>
            <w:tcBorders>
              <w:top w:val="single" w:sz="4" w:space="0" w:color="auto"/>
              <w:left w:val="nil"/>
              <w:bottom w:val="single" w:sz="4" w:space="0" w:color="auto"/>
              <w:right w:val="single" w:sz="4" w:space="0" w:color="auto"/>
            </w:tcBorders>
            <w:noWrap/>
            <w:hideMark/>
          </w:tcPr>
          <w:p w14:paraId="7C7463D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312" w:type="pct"/>
            <w:gridSpan w:val="2"/>
            <w:tcBorders>
              <w:top w:val="single" w:sz="4" w:space="0" w:color="auto"/>
              <w:left w:val="nil"/>
              <w:bottom w:val="single" w:sz="4" w:space="0" w:color="auto"/>
              <w:right w:val="single" w:sz="4" w:space="0" w:color="auto"/>
            </w:tcBorders>
            <w:noWrap/>
            <w:hideMark/>
          </w:tcPr>
          <w:p w14:paraId="18269D5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 </w:t>
            </w:r>
          </w:p>
        </w:tc>
        <w:tc>
          <w:tcPr>
            <w:tcW w:w="232" w:type="pct"/>
            <w:gridSpan w:val="2"/>
            <w:tcBorders>
              <w:top w:val="single" w:sz="4" w:space="0" w:color="auto"/>
              <w:left w:val="nil"/>
              <w:bottom w:val="single" w:sz="4" w:space="0" w:color="auto"/>
              <w:right w:val="single" w:sz="4" w:space="0" w:color="auto"/>
            </w:tcBorders>
            <w:noWrap/>
            <w:hideMark/>
          </w:tcPr>
          <w:p w14:paraId="1C6F376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5" w:type="pct"/>
            <w:tcBorders>
              <w:top w:val="single" w:sz="4" w:space="0" w:color="auto"/>
              <w:left w:val="nil"/>
              <w:bottom w:val="single" w:sz="4" w:space="0" w:color="auto"/>
              <w:right w:val="single" w:sz="4" w:space="0" w:color="auto"/>
            </w:tcBorders>
            <w:noWrap/>
            <w:hideMark/>
          </w:tcPr>
          <w:p w14:paraId="71AC21C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 </w:t>
            </w:r>
          </w:p>
        </w:tc>
        <w:tc>
          <w:tcPr>
            <w:tcW w:w="228" w:type="pct"/>
            <w:tcBorders>
              <w:top w:val="single" w:sz="4" w:space="0" w:color="auto"/>
              <w:left w:val="nil"/>
              <w:bottom w:val="single" w:sz="4" w:space="0" w:color="auto"/>
              <w:right w:val="single" w:sz="4" w:space="0" w:color="auto"/>
            </w:tcBorders>
            <w:noWrap/>
            <w:hideMark/>
          </w:tcPr>
          <w:p w14:paraId="7397FF0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single" w:sz="4" w:space="0" w:color="auto"/>
              <w:left w:val="nil"/>
              <w:bottom w:val="single" w:sz="4" w:space="0" w:color="auto"/>
              <w:right w:val="single" w:sz="4" w:space="0" w:color="auto"/>
            </w:tcBorders>
            <w:noWrap/>
            <w:hideMark/>
          </w:tcPr>
          <w:p w14:paraId="292034A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 </w:t>
            </w:r>
          </w:p>
        </w:tc>
        <w:tc>
          <w:tcPr>
            <w:tcW w:w="228" w:type="pct"/>
            <w:tcBorders>
              <w:top w:val="single" w:sz="4" w:space="0" w:color="auto"/>
              <w:left w:val="nil"/>
              <w:bottom w:val="single" w:sz="4" w:space="0" w:color="auto"/>
              <w:right w:val="single" w:sz="4" w:space="0" w:color="auto"/>
            </w:tcBorders>
            <w:noWrap/>
            <w:hideMark/>
          </w:tcPr>
          <w:p w14:paraId="53915EB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single" w:sz="4" w:space="0" w:color="auto"/>
              <w:left w:val="nil"/>
              <w:bottom w:val="single" w:sz="4" w:space="0" w:color="auto"/>
              <w:right w:val="single" w:sz="4" w:space="0" w:color="auto"/>
            </w:tcBorders>
            <w:noWrap/>
            <w:hideMark/>
          </w:tcPr>
          <w:p w14:paraId="0AEB36C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 </w:t>
            </w:r>
          </w:p>
        </w:tc>
        <w:tc>
          <w:tcPr>
            <w:tcW w:w="273" w:type="pct"/>
            <w:tcBorders>
              <w:top w:val="single" w:sz="4" w:space="0" w:color="auto"/>
              <w:left w:val="nil"/>
              <w:bottom w:val="single" w:sz="4" w:space="0" w:color="auto"/>
              <w:right w:val="single" w:sz="4" w:space="0" w:color="auto"/>
            </w:tcBorders>
            <w:noWrap/>
            <w:hideMark/>
          </w:tcPr>
          <w:p w14:paraId="7CA013E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single" w:sz="4" w:space="0" w:color="auto"/>
              <w:left w:val="nil"/>
              <w:bottom w:val="single" w:sz="4" w:space="0" w:color="auto"/>
              <w:right w:val="single" w:sz="4" w:space="0" w:color="auto"/>
            </w:tcBorders>
            <w:noWrap/>
            <w:hideMark/>
          </w:tcPr>
          <w:p w14:paraId="2429636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 </w:t>
            </w:r>
          </w:p>
        </w:tc>
        <w:tc>
          <w:tcPr>
            <w:tcW w:w="484" w:type="pct"/>
            <w:tcBorders>
              <w:top w:val="single" w:sz="4" w:space="0" w:color="auto"/>
              <w:left w:val="single" w:sz="4" w:space="0" w:color="auto"/>
              <w:bottom w:val="single" w:sz="4" w:space="0" w:color="auto"/>
              <w:right w:val="single" w:sz="4" w:space="0" w:color="auto"/>
            </w:tcBorders>
            <w:noWrap/>
            <w:hideMark/>
          </w:tcPr>
          <w:p w14:paraId="62D8685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5BA9AF0" w14:textId="77777777" w:rsidTr="002D60EB">
        <w:trPr>
          <w:trHeight w:val="1125"/>
        </w:trPr>
        <w:tc>
          <w:tcPr>
            <w:tcW w:w="446" w:type="pct"/>
            <w:vMerge/>
            <w:tcBorders>
              <w:top w:val="nil"/>
              <w:left w:val="nil"/>
              <w:bottom w:val="single" w:sz="4" w:space="0" w:color="000000"/>
              <w:right w:val="nil"/>
            </w:tcBorders>
            <w:vAlign w:val="center"/>
            <w:hideMark/>
          </w:tcPr>
          <w:p w14:paraId="75876A98"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nil"/>
              <w:bottom w:val="single" w:sz="4" w:space="0" w:color="000000"/>
              <w:right w:val="single" w:sz="4" w:space="0" w:color="auto"/>
            </w:tcBorders>
            <w:vAlign w:val="center"/>
            <w:hideMark/>
          </w:tcPr>
          <w:p w14:paraId="67112E38"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nil"/>
              <w:bottom w:val="single" w:sz="4" w:space="0" w:color="auto"/>
              <w:right w:val="single" w:sz="4" w:space="0" w:color="auto"/>
            </w:tcBorders>
            <w:hideMark/>
          </w:tcPr>
          <w:p w14:paraId="192714D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Number of seedlings Distributed to Tree planters including fruit trees, </w:t>
            </w:r>
          </w:p>
        </w:tc>
        <w:tc>
          <w:tcPr>
            <w:tcW w:w="504" w:type="pct"/>
            <w:tcBorders>
              <w:top w:val="nil"/>
              <w:left w:val="nil"/>
              <w:bottom w:val="single" w:sz="4" w:space="0" w:color="auto"/>
              <w:right w:val="single" w:sz="4" w:space="0" w:color="auto"/>
            </w:tcBorders>
            <w:hideMark/>
          </w:tcPr>
          <w:p w14:paraId="0B57C85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procure and Distribute  free seedlings to Tree planters including fruit trees, </w:t>
            </w:r>
          </w:p>
        </w:tc>
        <w:tc>
          <w:tcPr>
            <w:tcW w:w="228" w:type="pct"/>
            <w:tcBorders>
              <w:top w:val="nil"/>
              <w:left w:val="nil"/>
              <w:bottom w:val="single" w:sz="4" w:space="0" w:color="auto"/>
              <w:right w:val="single" w:sz="4" w:space="0" w:color="auto"/>
            </w:tcBorders>
            <w:noWrap/>
            <w:hideMark/>
          </w:tcPr>
          <w:p w14:paraId="41AE511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40000</w:t>
            </w:r>
          </w:p>
        </w:tc>
        <w:tc>
          <w:tcPr>
            <w:tcW w:w="312" w:type="pct"/>
            <w:gridSpan w:val="2"/>
            <w:tcBorders>
              <w:top w:val="nil"/>
              <w:left w:val="nil"/>
              <w:bottom w:val="single" w:sz="4" w:space="0" w:color="auto"/>
              <w:right w:val="single" w:sz="4" w:space="0" w:color="auto"/>
            </w:tcBorders>
            <w:noWrap/>
            <w:hideMark/>
          </w:tcPr>
          <w:p w14:paraId="576A50EC" w14:textId="77777777" w:rsidR="00610BD0" w:rsidRPr="00342D54" w:rsidRDefault="00610BD0" w:rsidP="00B94B20">
            <w:pPr>
              <w:spacing w:after="0" w:line="240" w:lineRule="auto"/>
              <w:jc w:val="center"/>
              <w:rPr>
                <w:rFonts w:ascii="Times New Roman" w:hAnsi="Times New Roman"/>
                <w:sz w:val="16"/>
                <w:szCs w:val="16"/>
              </w:rPr>
            </w:pPr>
            <w:r w:rsidRPr="00342D54">
              <w:rPr>
                <w:rFonts w:ascii="Times New Roman" w:hAnsi="Times New Roman"/>
                <w:sz w:val="16"/>
                <w:szCs w:val="16"/>
              </w:rPr>
              <w:t>40,000</w:t>
            </w:r>
          </w:p>
        </w:tc>
        <w:tc>
          <w:tcPr>
            <w:tcW w:w="232" w:type="pct"/>
            <w:gridSpan w:val="2"/>
            <w:tcBorders>
              <w:top w:val="nil"/>
              <w:left w:val="nil"/>
              <w:bottom w:val="single" w:sz="4" w:space="0" w:color="auto"/>
              <w:right w:val="single" w:sz="4" w:space="0" w:color="auto"/>
            </w:tcBorders>
            <w:noWrap/>
            <w:hideMark/>
          </w:tcPr>
          <w:p w14:paraId="24AF5EF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40000</w:t>
            </w:r>
          </w:p>
        </w:tc>
        <w:tc>
          <w:tcPr>
            <w:tcW w:w="235" w:type="pct"/>
            <w:tcBorders>
              <w:top w:val="nil"/>
              <w:left w:val="nil"/>
              <w:bottom w:val="single" w:sz="4" w:space="0" w:color="auto"/>
              <w:right w:val="single" w:sz="4" w:space="0" w:color="auto"/>
            </w:tcBorders>
            <w:noWrap/>
            <w:hideMark/>
          </w:tcPr>
          <w:p w14:paraId="76DA7BB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40,000 </w:t>
            </w:r>
          </w:p>
        </w:tc>
        <w:tc>
          <w:tcPr>
            <w:tcW w:w="228" w:type="pct"/>
            <w:tcBorders>
              <w:top w:val="nil"/>
              <w:left w:val="nil"/>
              <w:bottom w:val="single" w:sz="4" w:space="0" w:color="auto"/>
              <w:right w:val="single" w:sz="4" w:space="0" w:color="auto"/>
            </w:tcBorders>
            <w:noWrap/>
            <w:hideMark/>
          </w:tcPr>
          <w:p w14:paraId="36C9542E"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40000</w:t>
            </w:r>
          </w:p>
        </w:tc>
        <w:tc>
          <w:tcPr>
            <w:tcW w:w="275" w:type="pct"/>
            <w:tcBorders>
              <w:top w:val="nil"/>
              <w:left w:val="nil"/>
              <w:bottom w:val="single" w:sz="4" w:space="0" w:color="auto"/>
              <w:right w:val="single" w:sz="4" w:space="0" w:color="auto"/>
            </w:tcBorders>
            <w:noWrap/>
            <w:hideMark/>
          </w:tcPr>
          <w:p w14:paraId="64AF38C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40,000 </w:t>
            </w:r>
          </w:p>
        </w:tc>
        <w:tc>
          <w:tcPr>
            <w:tcW w:w="228" w:type="pct"/>
            <w:tcBorders>
              <w:top w:val="nil"/>
              <w:left w:val="nil"/>
              <w:bottom w:val="single" w:sz="4" w:space="0" w:color="auto"/>
              <w:right w:val="single" w:sz="4" w:space="0" w:color="auto"/>
            </w:tcBorders>
            <w:noWrap/>
            <w:hideMark/>
          </w:tcPr>
          <w:p w14:paraId="31233DB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40000</w:t>
            </w:r>
          </w:p>
        </w:tc>
        <w:tc>
          <w:tcPr>
            <w:tcW w:w="230" w:type="pct"/>
            <w:tcBorders>
              <w:top w:val="nil"/>
              <w:left w:val="nil"/>
              <w:bottom w:val="single" w:sz="4" w:space="0" w:color="auto"/>
              <w:right w:val="single" w:sz="4" w:space="0" w:color="auto"/>
            </w:tcBorders>
            <w:noWrap/>
            <w:hideMark/>
          </w:tcPr>
          <w:p w14:paraId="300320C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40,000 </w:t>
            </w:r>
          </w:p>
        </w:tc>
        <w:tc>
          <w:tcPr>
            <w:tcW w:w="273" w:type="pct"/>
            <w:tcBorders>
              <w:top w:val="nil"/>
              <w:left w:val="nil"/>
              <w:bottom w:val="single" w:sz="4" w:space="0" w:color="auto"/>
              <w:right w:val="single" w:sz="4" w:space="0" w:color="auto"/>
            </w:tcBorders>
            <w:noWrap/>
            <w:hideMark/>
          </w:tcPr>
          <w:p w14:paraId="030DF60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40000</w:t>
            </w:r>
          </w:p>
        </w:tc>
        <w:tc>
          <w:tcPr>
            <w:tcW w:w="274" w:type="pct"/>
            <w:tcBorders>
              <w:top w:val="nil"/>
              <w:left w:val="nil"/>
              <w:bottom w:val="single" w:sz="4" w:space="0" w:color="auto"/>
              <w:right w:val="single" w:sz="4" w:space="0" w:color="auto"/>
            </w:tcBorders>
            <w:noWrap/>
            <w:hideMark/>
          </w:tcPr>
          <w:p w14:paraId="49A300D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40,000 </w:t>
            </w:r>
          </w:p>
        </w:tc>
        <w:tc>
          <w:tcPr>
            <w:tcW w:w="484" w:type="pct"/>
            <w:tcBorders>
              <w:top w:val="nil"/>
              <w:left w:val="single" w:sz="4" w:space="0" w:color="auto"/>
              <w:bottom w:val="single" w:sz="4" w:space="0" w:color="auto"/>
              <w:right w:val="single" w:sz="4" w:space="0" w:color="auto"/>
            </w:tcBorders>
            <w:noWrap/>
            <w:hideMark/>
          </w:tcPr>
          <w:p w14:paraId="0D6423B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2BD37395" w14:textId="77777777" w:rsidTr="002D60EB">
        <w:trPr>
          <w:trHeight w:val="675"/>
        </w:trPr>
        <w:tc>
          <w:tcPr>
            <w:tcW w:w="446" w:type="pct"/>
            <w:vMerge/>
            <w:tcBorders>
              <w:top w:val="nil"/>
              <w:left w:val="nil"/>
              <w:bottom w:val="single" w:sz="4" w:space="0" w:color="000000"/>
              <w:right w:val="nil"/>
            </w:tcBorders>
            <w:vAlign w:val="center"/>
            <w:hideMark/>
          </w:tcPr>
          <w:p w14:paraId="72D6CE43"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nil"/>
              <w:bottom w:val="single" w:sz="4" w:space="0" w:color="000000"/>
              <w:right w:val="single" w:sz="4" w:space="0" w:color="auto"/>
            </w:tcBorders>
            <w:vAlign w:val="center"/>
            <w:hideMark/>
          </w:tcPr>
          <w:p w14:paraId="35B3E1D1"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nil"/>
              <w:bottom w:val="single" w:sz="4" w:space="0" w:color="auto"/>
              <w:right w:val="single" w:sz="4" w:space="0" w:color="auto"/>
            </w:tcBorders>
            <w:hideMark/>
          </w:tcPr>
          <w:p w14:paraId="50EAE3F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No.of award functions held </w:t>
            </w:r>
          </w:p>
        </w:tc>
        <w:tc>
          <w:tcPr>
            <w:tcW w:w="504" w:type="pct"/>
            <w:tcBorders>
              <w:top w:val="nil"/>
              <w:left w:val="nil"/>
              <w:bottom w:val="single" w:sz="4" w:space="0" w:color="auto"/>
              <w:right w:val="single" w:sz="4" w:space="0" w:color="auto"/>
            </w:tcBorders>
            <w:hideMark/>
          </w:tcPr>
          <w:p w14:paraId="5E38812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Recognise best perfoming  tree farmers with awards</w:t>
            </w:r>
          </w:p>
        </w:tc>
        <w:tc>
          <w:tcPr>
            <w:tcW w:w="228" w:type="pct"/>
            <w:tcBorders>
              <w:top w:val="nil"/>
              <w:left w:val="nil"/>
              <w:bottom w:val="single" w:sz="4" w:space="0" w:color="auto"/>
              <w:right w:val="single" w:sz="4" w:space="0" w:color="auto"/>
            </w:tcBorders>
            <w:noWrap/>
            <w:hideMark/>
          </w:tcPr>
          <w:p w14:paraId="38BF89C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312" w:type="pct"/>
            <w:gridSpan w:val="2"/>
            <w:tcBorders>
              <w:top w:val="nil"/>
              <w:left w:val="nil"/>
              <w:bottom w:val="single" w:sz="4" w:space="0" w:color="auto"/>
              <w:right w:val="single" w:sz="4" w:space="0" w:color="auto"/>
            </w:tcBorders>
            <w:noWrap/>
            <w:hideMark/>
          </w:tcPr>
          <w:p w14:paraId="2714DA7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32" w:type="pct"/>
            <w:gridSpan w:val="2"/>
            <w:tcBorders>
              <w:top w:val="nil"/>
              <w:left w:val="nil"/>
              <w:bottom w:val="single" w:sz="4" w:space="0" w:color="auto"/>
              <w:right w:val="single" w:sz="4" w:space="0" w:color="auto"/>
            </w:tcBorders>
            <w:noWrap/>
            <w:hideMark/>
          </w:tcPr>
          <w:p w14:paraId="660D5B1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35" w:type="pct"/>
            <w:tcBorders>
              <w:top w:val="nil"/>
              <w:left w:val="nil"/>
              <w:bottom w:val="single" w:sz="4" w:space="0" w:color="auto"/>
              <w:right w:val="single" w:sz="4" w:space="0" w:color="auto"/>
            </w:tcBorders>
            <w:noWrap/>
            <w:hideMark/>
          </w:tcPr>
          <w:p w14:paraId="296CA87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28" w:type="pct"/>
            <w:tcBorders>
              <w:top w:val="nil"/>
              <w:left w:val="nil"/>
              <w:bottom w:val="single" w:sz="4" w:space="0" w:color="auto"/>
              <w:right w:val="single" w:sz="4" w:space="0" w:color="auto"/>
            </w:tcBorders>
            <w:noWrap/>
            <w:hideMark/>
          </w:tcPr>
          <w:p w14:paraId="4886F98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5" w:type="pct"/>
            <w:tcBorders>
              <w:top w:val="nil"/>
              <w:left w:val="nil"/>
              <w:bottom w:val="single" w:sz="4" w:space="0" w:color="auto"/>
              <w:right w:val="single" w:sz="4" w:space="0" w:color="auto"/>
            </w:tcBorders>
            <w:noWrap/>
            <w:hideMark/>
          </w:tcPr>
          <w:p w14:paraId="7D1E866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28" w:type="pct"/>
            <w:tcBorders>
              <w:top w:val="nil"/>
              <w:left w:val="nil"/>
              <w:bottom w:val="single" w:sz="4" w:space="0" w:color="auto"/>
              <w:right w:val="single" w:sz="4" w:space="0" w:color="auto"/>
            </w:tcBorders>
            <w:noWrap/>
            <w:hideMark/>
          </w:tcPr>
          <w:p w14:paraId="171714A2"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30" w:type="pct"/>
            <w:tcBorders>
              <w:top w:val="nil"/>
              <w:left w:val="nil"/>
              <w:bottom w:val="single" w:sz="4" w:space="0" w:color="auto"/>
              <w:right w:val="single" w:sz="4" w:space="0" w:color="auto"/>
            </w:tcBorders>
            <w:noWrap/>
            <w:hideMark/>
          </w:tcPr>
          <w:p w14:paraId="6B7F3E0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73" w:type="pct"/>
            <w:tcBorders>
              <w:top w:val="nil"/>
              <w:left w:val="nil"/>
              <w:bottom w:val="single" w:sz="4" w:space="0" w:color="auto"/>
              <w:right w:val="single" w:sz="4" w:space="0" w:color="auto"/>
            </w:tcBorders>
            <w:noWrap/>
            <w:hideMark/>
          </w:tcPr>
          <w:p w14:paraId="0B7B6EB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4" w:type="pct"/>
            <w:tcBorders>
              <w:top w:val="nil"/>
              <w:left w:val="nil"/>
              <w:bottom w:val="single" w:sz="4" w:space="0" w:color="auto"/>
              <w:right w:val="single" w:sz="4" w:space="0" w:color="auto"/>
            </w:tcBorders>
            <w:noWrap/>
            <w:hideMark/>
          </w:tcPr>
          <w:p w14:paraId="1952D96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484" w:type="pct"/>
            <w:tcBorders>
              <w:top w:val="nil"/>
              <w:left w:val="single" w:sz="4" w:space="0" w:color="auto"/>
              <w:bottom w:val="single" w:sz="4" w:space="0" w:color="auto"/>
              <w:right w:val="single" w:sz="4" w:space="0" w:color="auto"/>
            </w:tcBorders>
            <w:noWrap/>
            <w:hideMark/>
          </w:tcPr>
          <w:p w14:paraId="1A6B922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0E20959" w14:textId="77777777" w:rsidTr="002D60EB">
        <w:trPr>
          <w:trHeight w:val="1125"/>
        </w:trPr>
        <w:tc>
          <w:tcPr>
            <w:tcW w:w="446" w:type="pct"/>
            <w:vMerge/>
            <w:tcBorders>
              <w:top w:val="nil"/>
              <w:left w:val="nil"/>
              <w:bottom w:val="single" w:sz="4" w:space="0" w:color="000000"/>
              <w:right w:val="nil"/>
            </w:tcBorders>
            <w:vAlign w:val="center"/>
            <w:hideMark/>
          </w:tcPr>
          <w:p w14:paraId="6A05ED8C"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nil"/>
              <w:bottom w:val="single" w:sz="4" w:space="0" w:color="000000"/>
              <w:right w:val="single" w:sz="4" w:space="0" w:color="auto"/>
            </w:tcBorders>
            <w:vAlign w:val="center"/>
            <w:hideMark/>
          </w:tcPr>
          <w:p w14:paraId="00770C93"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nil"/>
              <w:bottom w:val="single" w:sz="4" w:space="0" w:color="auto"/>
              <w:right w:val="single" w:sz="4" w:space="0" w:color="auto"/>
            </w:tcBorders>
            <w:hideMark/>
          </w:tcPr>
          <w:p w14:paraId="722A086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No of  Tree Growers' Assocation in the district formed and registered .</w:t>
            </w:r>
          </w:p>
        </w:tc>
        <w:tc>
          <w:tcPr>
            <w:tcW w:w="504" w:type="pct"/>
            <w:tcBorders>
              <w:top w:val="nil"/>
              <w:left w:val="nil"/>
              <w:bottom w:val="single" w:sz="4" w:space="0" w:color="auto"/>
              <w:right w:val="single" w:sz="4" w:space="0" w:color="auto"/>
            </w:tcBorders>
            <w:hideMark/>
          </w:tcPr>
          <w:p w14:paraId="5191C05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Forming and registering  a Tree Growers' Assocation in the district.</w:t>
            </w:r>
          </w:p>
        </w:tc>
        <w:tc>
          <w:tcPr>
            <w:tcW w:w="228" w:type="pct"/>
            <w:tcBorders>
              <w:top w:val="nil"/>
              <w:left w:val="nil"/>
              <w:bottom w:val="single" w:sz="4" w:space="0" w:color="auto"/>
              <w:right w:val="single" w:sz="4" w:space="0" w:color="auto"/>
            </w:tcBorders>
            <w:noWrap/>
            <w:hideMark/>
          </w:tcPr>
          <w:p w14:paraId="5F8DD74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312" w:type="pct"/>
            <w:gridSpan w:val="2"/>
            <w:tcBorders>
              <w:top w:val="nil"/>
              <w:left w:val="nil"/>
              <w:bottom w:val="single" w:sz="4" w:space="0" w:color="auto"/>
              <w:right w:val="single" w:sz="4" w:space="0" w:color="auto"/>
            </w:tcBorders>
            <w:noWrap/>
            <w:hideMark/>
          </w:tcPr>
          <w:p w14:paraId="5F878AD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32" w:type="pct"/>
            <w:gridSpan w:val="2"/>
            <w:tcBorders>
              <w:top w:val="nil"/>
              <w:left w:val="nil"/>
              <w:bottom w:val="single" w:sz="4" w:space="0" w:color="auto"/>
              <w:right w:val="single" w:sz="4" w:space="0" w:color="auto"/>
            </w:tcBorders>
            <w:noWrap/>
            <w:hideMark/>
          </w:tcPr>
          <w:p w14:paraId="6DE5423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35" w:type="pct"/>
            <w:tcBorders>
              <w:top w:val="nil"/>
              <w:left w:val="nil"/>
              <w:bottom w:val="single" w:sz="4" w:space="0" w:color="auto"/>
              <w:right w:val="single" w:sz="4" w:space="0" w:color="auto"/>
            </w:tcBorders>
            <w:noWrap/>
            <w:hideMark/>
          </w:tcPr>
          <w:p w14:paraId="0F2A7DC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28" w:type="pct"/>
            <w:tcBorders>
              <w:top w:val="nil"/>
              <w:left w:val="nil"/>
              <w:bottom w:val="single" w:sz="4" w:space="0" w:color="auto"/>
              <w:right w:val="single" w:sz="4" w:space="0" w:color="auto"/>
            </w:tcBorders>
            <w:noWrap/>
            <w:hideMark/>
          </w:tcPr>
          <w:p w14:paraId="6C289C9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5" w:type="pct"/>
            <w:tcBorders>
              <w:top w:val="nil"/>
              <w:left w:val="nil"/>
              <w:bottom w:val="single" w:sz="4" w:space="0" w:color="auto"/>
              <w:right w:val="single" w:sz="4" w:space="0" w:color="auto"/>
            </w:tcBorders>
            <w:noWrap/>
            <w:hideMark/>
          </w:tcPr>
          <w:p w14:paraId="6D0CA13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28" w:type="pct"/>
            <w:tcBorders>
              <w:top w:val="nil"/>
              <w:left w:val="nil"/>
              <w:bottom w:val="single" w:sz="4" w:space="0" w:color="auto"/>
              <w:right w:val="single" w:sz="4" w:space="0" w:color="auto"/>
            </w:tcBorders>
            <w:noWrap/>
            <w:hideMark/>
          </w:tcPr>
          <w:p w14:paraId="1891190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30" w:type="pct"/>
            <w:tcBorders>
              <w:top w:val="nil"/>
              <w:left w:val="nil"/>
              <w:bottom w:val="single" w:sz="4" w:space="0" w:color="auto"/>
              <w:right w:val="single" w:sz="4" w:space="0" w:color="auto"/>
            </w:tcBorders>
            <w:noWrap/>
            <w:hideMark/>
          </w:tcPr>
          <w:p w14:paraId="117A63A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73" w:type="pct"/>
            <w:tcBorders>
              <w:top w:val="nil"/>
              <w:left w:val="nil"/>
              <w:bottom w:val="single" w:sz="4" w:space="0" w:color="auto"/>
              <w:right w:val="single" w:sz="4" w:space="0" w:color="auto"/>
            </w:tcBorders>
            <w:noWrap/>
            <w:hideMark/>
          </w:tcPr>
          <w:p w14:paraId="1F4EFC4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4" w:type="pct"/>
            <w:tcBorders>
              <w:top w:val="nil"/>
              <w:left w:val="nil"/>
              <w:bottom w:val="single" w:sz="4" w:space="0" w:color="auto"/>
              <w:right w:val="single" w:sz="4" w:space="0" w:color="auto"/>
            </w:tcBorders>
            <w:noWrap/>
            <w:hideMark/>
          </w:tcPr>
          <w:p w14:paraId="34300EA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484" w:type="pct"/>
            <w:tcBorders>
              <w:top w:val="nil"/>
              <w:left w:val="single" w:sz="4" w:space="0" w:color="auto"/>
              <w:bottom w:val="single" w:sz="4" w:space="0" w:color="auto"/>
              <w:right w:val="single" w:sz="4" w:space="0" w:color="auto"/>
            </w:tcBorders>
            <w:noWrap/>
            <w:hideMark/>
          </w:tcPr>
          <w:p w14:paraId="32ADCEC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45B2B98D" w14:textId="77777777" w:rsidTr="002D60EB">
        <w:trPr>
          <w:trHeight w:val="1350"/>
        </w:trPr>
        <w:tc>
          <w:tcPr>
            <w:tcW w:w="446" w:type="pct"/>
            <w:vMerge w:val="restart"/>
            <w:tcBorders>
              <w:top w:val="nil"/>
              <w:left w:val="single" w:sz="4" w:space="0" w:color="auto"/>
              <w:bottom w:val="single" w:sz="4" w:space="0" w:color="000000"/>
              <w:right w:val="single" w:sz="4" w:space="0" w:color="auto"/>
            </w:tcBorders>
            <w:hideMark/>
          </w:tcPr>
          <w:p w14:paraId="0A8D748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lastRenderedPageBreak/>
              <w:t>b.  Establish dedicated fuel wood plantations necessary to contribute to achieving or exceeding net biomass surplus levels</w:t>
            </w:r>
          </w:p>
        </w:tc>
        <w:tc>
          <w:tcPr>
            <w:tcW w:w="549" w:type="pct"/>
            <w:tcBorders>
              <w:top w:val="nil"/>
              <w:left w:val="nil"/>
              <w:bottom w:val="single" w:sz="4" w:space="0" w:color="auto"/>
              <w:right w:val="single" w:sz="4" w:space="0" w:color="auto"/>
            </w:tcBorders>
            <w:hideMark/>
          </w:tcPr>
          <w:p w14:paraId="6FBB0BD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Hectares of woodlot plantations established </w:t>
            </w:r>
          </w:p>
        </w:tc>
        <w:tc>
          <w:tcPr>
            <w:tcW w:w="502" w:type="pct"/>
            <w:tcBorders>
              <w:top w:val="nil"/>
              <w:left w:val="nil"/>
              <w:bottom w:val="single" w:sz="4" w:space="0" w:color="auto"/>
              <w:right w:val="single" w:sz="4" w:space="0" w:color="auto"/>
            </w:tcBorders>
            <w:hideMark/>
          </w:tcPr>
          <w:p w14:paraId="75C14F6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Number of hectares planted on institutional lands.</w:t>
            </w:r>
          </w:p>
        </w:tc>
        <w:tc>
          <w:tcPr>
            <w:tcW w:w="504" w:type="pct"/>
            <w:tcBorders>
              <w:top w:val="nil"/>
              <w:left w:val="nil"/>
              <w:bottom w:val="single" w:sz="4" w:space="0" w:color="auto"/>
              <w:right w:val="single" w:sz="4" w:space="0" w:color="auto"/>
            </w:tcBorders>
            <w:hideMark/>
          </w:tcPr>
          <w:p w14:paraId="141013A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Procure and Plant Trees on institutional lands </w:t>
            </w:r>
          </w:p>
        </w:tc>
        <w:tc>
          <w:tcPr>
            <w:tcW w:w="228" w:type="pct"/>
            <w:tcBorders>
              <w:top w:val="nil"/>
              <w:left w:val="nil"/>
              <w:bottom w:val="single" w:sz="4" w:space="0" w:color="auto"/>
              <w:right w:val="single" w:sz="4" w:space="0" w:color="auto"/>
            </w:tcBorders>
            <w:noWrap/>
            <w:hideMark/>
          </w:tcPr>
          <w:p w14:paraId="47CE196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312" w:type="pct"/>
            <w:gridSpan w:val="2"/>
            <w:tcBorders>
              <w:top w:val="nil"/>
              <w:left w:val="nil"/>
              <w:bottom w:val="single" w:sz="4" w:space="0" w:color="auto"/>
              <w:right w:val="single" w:sz="4" w:space="0" w:color="auto"/>
            </w:tcBorders>
            <w:noWrap/>
            <w:hideMark/>
          </w:tcPr>
          <w:p w14:paraId="48B0447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32" w:type="pct"/>
            <w:gridSpan w:val="2"/>
            <w:tcBorders>
              <w:top w:val="nil"/>
              <w:left w:val="nil"/>
              <w:bottom w:val="single" w:sz="4" w:space="0" w:color="auto"/>
              <w:right w:val="single" w:sz="4" w:space="0" w:color="auto"/>
            </w:tcBorders>
            <w:noWrap/>
            <w:hideMark/>
          </w:tcPr>
          <w:p w14:paraId="2D3EE20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5" w:type="pct"/>
            <w:tcBorders>
              <w:top w:val="nil"/>
              <w:left w:val="nil"/>
              <w:bottom w:val="single" w:sz="4" w:space="0" w:color="auto"/>
              <w:right w:val="single" w:sz="4" w:space="0" w:color="auto"/>
            </w:tcBorders>
            <w:noWrap/>
            <w:hideMark/>
          </w:tcPr>
          <w:p w14:paraId="607299E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28" w:type="pct"/>
            <w:tcBorders>
              <w:top w:val="nil"/>
              <w:left w:val="nil"/>
              <w:bottom w:val="single" w:sz="4" w:space="0" w:color="auto"/>
              <w:right w:val="single" w:sz="4" w:space="0" w:color="auto"/>
            </w:tcBorders>
            <w:noWrap/>
            <w:hideMark/>
          </w:tcPr>
          <w:p w14:paraId="2787584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0E52BDC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28" w:type="pct"/>
            <w:tcBorders>
              <w:top w:val="nil"/>
              <w:left w:val="nil"/>
              <w:bottom w:val="single" w:sz="4" w:space="0" w:color="auto"/>
              <w:right w:val="single" w:sz="4" w:space="0" w:color="auto"/>
            </w:tcBorders>
            <w:noWrap/>
            <w:hideMark/>
          </w:tcPr>
          <w:p w14:paraId="1747BCFC"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3629D7C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73" w:type="pct"/>
            <w:tcBorders>
              <w:top w:val="nil"/>
              <w:left w:val="nil"/>
              <w:bottom w:val="single" w:sz="4" w:space="0" w:color="auto"/>
              <w:right w:val="single" w:sz="4" w:space="0" w:color="auto"/>
            </w:tcBorders>
            <w:noWrap/>
            <w:hideMark/>
          </w:tcPr>
          <w:p w14:paraId="7E47CB06"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2344AE4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484" w:type="pct"/>
            <w:tcBorders>
              <w:top w:val="nil"/>
              <w:left w:val="single" w:sz="4" w:space="0" w:color="auto"/>
              <w:bottom w:val="single" w:sz="4" w:space="0" w:color="auto"/>
              <w:right w:val="single" w:sz="4" w:space="0" w:color="auto"/>
            </w:tcBorders>
            <w:noWrap/>
            <w:hideMark/>
          </w:tcPr>
          <w:p w14:paraId="1CDF830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47E13DF6" w14:textId="77777777" w:rsidTr="002D60EB">
        <w:trPr>
          <w:trHeight w:val="900"/>
        </w:trPr>
        <w:tc>
          <w:tcPr>
            <w:tcW w:w="446" w:type="pct"/>
            <w:vMerge/>
            <w:tcBorders>
              <w:top w:val="nil"/>
              <w:left w:val="single" w:sz="4" w:space="0" w:color="auto"/>
              <w:bottom w:val="single" w:sz="4" w:space="0" w:color="000000"/>
              <w:right w:val="single" w:sz="4" w:space="0" w:color="auto"/>
            </w:tcBorders>
            <w:vAlign w:val="center"/>
            <w:hideMark/>
          </w:tcPr>
          <w:p w14:paraId="7485226C" w14:textId="77777777" w:rsidR="00610BD0" w:rsidRPr="00342D54" w:rsidRDefault="00610BD0" w:rsidP="00B94B20">
            <w:pPr>
              <w:spacing w:after="0" w:line="240" w:lineRule="auto"/>
              <w:rPr>
                <w:rFonts w:ascii="Times New Roman" w:hAnsi="Times New Roman"/>
                <w:sz w:val="16"/>
                <w:szCs w:val="16"/>
              </w:rPr>
            </w:pPr>
          </w:p>
        </w:tc>
        <w:tc>
          <w:tcPr>
            <w:tcW w:w="549" w:type="pct"/>
            <w:tcBorders>
              <w:top w:val="nil"/>
              <w:left w:val="nil"/>
              <w:bottom w:val="nil"/>
              <w:right w:val="nil"/>
            </w:tcBorders>
            <w:noWrap/>
            <w:hideMark/>
          </w:tcPr>
          <w:p w14:paraId="32867F06"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xml:space="preserve">Survival rate of planted trees enhanced through silvicultural practices </w:t>
            </w:r>
          </w:p>
        </w:tc>
        <w:tc>
          <w:tcPr>
            <w:tcW w:w="502" w:type="pct"/>
            <w:tcBorders>
              <w:top w:val="nil"/>
              <w:left w:val="single" w:sz="4" w:space="0" w:color="auto"/>
              <w:bottom w:val="single" w:sz="4" w:space="0" w:color="auto"/>
              <w:right w:val="single" w:sz="4" w:space="0" w:color="auto"/>
            </w:tcBorders>
            <w:hideMark/>
          </w:tcPr>
          <w:p w14:paraId="6CC3D15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Number of Silvicutural practices carried out. </w:t>
            </w:r>
          </w:p>
        </w:tc>
        <w:tc>
          <w:tcPr>
            <w:tcW w:w="504" w:type="pct"/>
            <w:tcBorders>
              <w:top w:val="nil"/>
              <w:left w:val="nil"/>
              <w:bottom w:val="single" w:sz="4" w:space="0" w:color="auto"/>
              <w:right w:val="single" w:sz="4" w:space="0" w:color="auto"/>
            </w:tcBorders>
            <w:hideMark/>
          </w:tcPr>
          <w:p w14:paraId="2F42A70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Carry out Silvicutural practices on planted trees</w:t>
            </w:r>
          </w:p>
        </w:tc>
        <w:tc>
          <w:tcPr>
            <w:tcW w:w="228" w:type="pct"/>
            <w:tcBorders>
              <w:top w:val="nil"/>
              <w:left w:val="nil"/>
              <w:bottom w:val="single" w:sz="4" w:space="0" w:color="auto"/>
              <w:right w:val="single" w:sz="4" w:space="0" w:color="auto"/>
            </w:tcBorders>
            <w:noWrap/>
            <w:hideMark/>
          </w:tcPr>
          <w:p w14:paraId="2B0DDEC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312" w:type="pct"/>
            <w:gridSpan w:val="2"/>
            <w:tcBorders>
              <w:top w:val="nil"/>
              <w:left w:val="nil"/>
              <w:bottom w:val="single" w:sz="4" w:space="0" w:color="auto"/>
              <w:right w:val="single" w:sz="4" w:space="0" w:color="auto"/>
            </w:tcBorders>
            <w:noWrap/>
            <w:hideMark/>
          </w:tcPr>
          <w:p w14:paraId="4E27629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3,600 </w:t>
            </w:r>
          </w:p>
        </w:tc>
        <w:tc>
          <w:tcPr>
            <w:tcW w:w="232" w:type="pct"/>
            <w:gridSpan w:val="2"/>
            <w:tcBorders>
              <w:top w:val="nil"/>
              <w:left w:val="nil"/>
              <w:bottom w:val="single" w:sz="4" w:space="0" w:color="auto"/>
              <w:right w:val="single" w:sz="4" w:space="0" w:color="auto"/>
            </w:tcBorders>
            <w:noWrap/>
            <w:hideMark/>
          </w:tcPr>
          <w:p w14:paraId="57FDF17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5" w:type="pct"/>
            <w:tcBorders>
              <w:top w:val="nil"/>
              <w:left w:val="nil"/>
              <w:bottom w:val="single" w:sz="4" w:space="0" w:color="auto"/>
              <w:right w:val="single" w:sz="4" w:space="0" w:color="auto"/>
            </w:tcBorders>
            <w:noWrap/>
            <w:hideMark/>
          </w:tcPr>
          <w:p w14:paraId="4425BF1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3,600 </w:t>
            </w:r>
          </w:p>
        </w:tc>
        <w:tc>
          <w:tcPr>
            <w:tcW w:w="228" w:type="pct"/>
            <w:tcBorders>
              <w:top w:val="nil"/>
              <w:left w:val="nil"/>
              <w:bottom w:val="single" w:sz="4" w:space="0" w:color="auto"/>
              <w:right w:val="single" w:sz="4" w:space="0" w:color="auto"/>
            </w:tcBorders>
            <w:noWrap/>
            <w:hideMark/>
          </w:tcPr>
          <w:p w14:paraId="7721CE0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66E973C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3,600 </w:t>
            </w:r>
          </w:p>
        </w:tc>
        <w:tc>
          <w:tcPr>
            <w:tcW w:w="228" w:type="pct"/>
            <w:tcBorders>
              <w:top w:val="nil"/>
              <w:left w:val="nil"/>
              <w:bottom w:val="single" w:sz="4" w:space="0" w:color="auto"/>
              <w:right w:val="single" w:sz="4" w:space="0" w:color="auto"/>
            </w:tcBorders>
            <w:noWrap/>
            <w:hideMark/>
          </w:tcPr>
          <w:p w14:paraId="250B6ABE"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420ABF8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3,600 </w:t>
            </w:r>
          </w:p>
        </w:tc>
        <w:tc>
          <w:tcPr>
            <w:tcW w:w="273" w:type="pct"/>
            <w:tcBorders>
              <w:top w:val="nil"/>
              <w:left w:val="nil"/>
              <w:bottom w:val="single" w:sz="4" w:space="0" w:color="auto"/>
              <w:right w:val="single" w:sz="4" w:space="0" w:color="auto"/>
            </w:tcBorders>
            <w:noWrap/>
            <w:hideMark/>
          </w:tcPr>
          <w:p w14:paraId="3161B8D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0CFBF48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3,600 </w:t>
            </w:r>
          </w:p>
        </w:tc>
        <w:tc>
          <w:tcPr>
            <w:tcW w:w="484" w:type="pct"/>
            <w:tcBorders>
              <w:top w:val="nil"/>
              <w:left w:val="single" w:sz="4" w:space="0" w:color="auto"/>
              <w:bottom w:val="single" w:sz="4" w:space="0" w:color="auto"/>
              <w:right w:val="single" w:sz="4" w:space="0" w:color="auto"/>
            </w:tcBorders>
            <w:noWrap/>
            <w:hideMark/>
          </w:tcPr>
          <w:p w14:paraId="38E1C22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7206168E" w14:textId="77777777" w:rsidTr="002D60EB">
        <w:trPr>
          <w:trHeight w:val="1125"/>
        </w:trPr>
        <w:tc>
          <w:tcPr>
            <w:tcW w:w="446" w:type="pct"/>
            <w:vMerge w:val="restart"/>
            <w:tcBorders>
              <w:top w:val="nil"/>
              <w:left w:val="single" w:sz="4" w:space="0" w:color="auto"/>
              <w:bottom w:val="single" w:sz="4" w:space="0" w:color="000000"/>
              <w:right w:val="single" w:sz="4" w:space="0" w:color="auto"/>
            </w:tcBorders>
            <w:hideMark/>
          </w:tcPr>
          <w:p w14:paraId="2712D54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c.   Develop wetland management plans to support gazetting and demarcation of existing wetlands</w:t>
            </w:r>
          </w:p>
        </w:tc>
        <w:tc>
          <w:tcPr>
            <w:tcW w:w="549" w:type="pct"/>
            <w:tcBorders>
              <w:top w:val="single" w:sz="4" w:space="0" w:color="auto"/>
              <w:left w:val="nil"/>
              <w:bottom w:val="single" w:sz="4" w:space="0" w:color="auto"/>
              <w:right w:val="single" w:sz="4" w:space="0" w:color="auto"/>
            </w:tcBorders>
            <w:hideMark/>
          </w:tcPr>
          <w:p w14:paraId="188C75C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Wetland Management Plans prepared</w:t>
            </w:r>
          </w:p>
        </w:tc>
        <w:tc>
          <w:tcPr>
            <w:tcW w:w="502" w:type="pct"/>
            <w:tcBorders>
              <w:top w:val="nil"/>
              <w:left w:val="nil"/>
              <w:bottom w:val="single" w:sz="4" w:space="0" w:color="auto"/>
              <w:right w:val="single" w:sz="4" w:space="0" w:color="auto"/>
            </w:tcBorders>
            <w:hideMark/>
          </w:tcPr>
          <w:p w14:paraId="5F90537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Number of wetland mgt plans developed</w:t>
            </w:r>
          </w:p>
        </w:tc>
        <w:tc>
          <w:tcPr>
            <w:tcW w:w="504" w:type="pct"/>
            <w:tcBorders>
              <w:top w:val="nil"/>
              <w:left w:val="nil"/>
              <w:bottom w:val="single" w:sz="4" w:space="0" w:color="auto"/>
              <w:right w:val="single" w:sz="4" w:space="0" w:color="auto"/>
            </w:tcBorders>
            <w:hideMark/>
          </w:tcPr>
          <w:p w14:paraId="3EDE470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Develop wetland management plans for major wetlands in district</w:t>
            </w:r>
          </w:p>
        </w:tc>
        <w:tc>
          <w:tcPr>
            <w:tcW w:w="228" w:type="pct"/>
            <w:tcBorders>
              <w:top w:val="nil"/>
              <w:left w:val="nil"/>
              <w:bottom w:val="single" w:sz="4" w:space="0" w:color="auto"/>
              <w:right w:val="single" w:sz="4" w:space="0" w:color="auto"/>
            </w:tcBorders>
            <w:noWrap/>
            <w:hideMark/>
          </w:tcPr>
          <w:p w14:paraId="7057D91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312" w:type="pct"/>
            <w:gridSpan w:val="2"/>
            <w:tcBorders>
              <w:top w:val="nil"/>
              <w:left w:val="nil"/>
              <w:bottom w:val="single" w:sz="4" w:space="0" w:color="auto"/>
              <w:right w:val="single" w:sz="4" w:space="0" w:color="auto"/>
            </w:tcBorders>
            <w:noWrap/>
            <w:hideMark/>
          </w:tcPr>
          <w:p w14:paraId="753049B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32" w:type="pct"/>
            <w:gridSpan w:val="2"/>
            <w:tcBorders>
              <w:top w:val="nil"/>
              <w:left w:val="nil"/>
              <w:bottom w:val="single" w:sz="4" w:space="0" w:color="auto"/>
              <w:right w:val="single" w:sz="4" w:space="0" w:color="auto"/>
            </w:tcBorders>
            <w:noWrap/>
            <w:hideMark/>
          </w:tcPr>
          <w:p w14:paraId="588966D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35" w:type="pct"/>
            <w:tcBorders>
              <w:top w:val="nil"/>
              <w:left w:val="nil"/>
              <w:bottom w:val="single" w:sz="4" w:space="0" w:color="auto"/>
              <w:right w:val="single" w:sz="4" w:space="0" w:color="auto"/>
            </w:tcBorders>
            <w:noWrap/>
            <w:hideMark/>
          </w:tcPr>
          <w:p w14:paraId="2A3C4E0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28" w:type="pct"/>
            <w:tcBorders>
              <w:top w:val="nil"/>
              <w:left w:val="nil"/>
              <w:bottom w:val="single" w:sz="4" w:space="0" w:color="auto"/>
              <w:right w:val="single" w:sz="4" w:space="0" w:color="auto"/>
            </w:tcBorders>
            <w:noWrap/>
            <w:hideMark/>
          </w:tcPr>
          <w:p w14:paraId="668B4F2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5" w:type="pct"/>
            <w:tcBorders>
              <w:top w:val="nil"/>
              <w:left w:val="nil"/>
              <w:bottom w:val="single" w:sz="4" w:space="0" w:color="auto"/>
              <w:right w:val="single" w:sz="4" w:space="0" w:color="auto"/>
            </w:tcBorders>
            <w:noWrap/>
            <w:hideMark/>
          </w:tcPr>
          <w:p w14:paraId="0968130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28" w:type="pct"/>
            <w:tcBorders>
              <w:top w:val="nil"/>
              <w:left w:val="nil"/>
              <w:bottom w:val="single" w:sz="4" w:space="0" w:color="auto"/>
              <w:right w:val="single" w:sz="4" w:space="0" w:color="auto"/>
            </w:tcBorders>
            <w:noWrap/>
            <w:hideMark/>
          </w:tcPr>
          <w:p w14:paraId="78AF1CE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30" w:type="pct"/>
            <w:tcBorders>
              <w:top w:val="nil"/>
              <w:left w:val="nil"/>
              <w:bottom w:val="single" w:sz="4" w:space="0" w:color="auto"/>
              <w:right w:val="single" w:sz="4" w:space="0" w:color="auto"/>
            </w:tcBorders>
            <w:noWrap/>
            <w:hideMark/>
          </w:tcPr>
          <w:p w14:paraId="70F3D10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73" w:type="pct"/>
            <w:tcBorders>
              <w:top w:val="nil"/>
              <w:left w:val="nil"/>
              <w:bottom w:val="single" w:sz="4" w:space="0" w:color="auto"/>
              <w:right w:val="single" w:sz="4" w:space="0" w:color="auto"/>
            </w:tcBorders>
            <w:noWrap/>
            <w:hideMark/>
          </w:tcPr>
          <w:p w14:paraId="54A806E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4" w:type="pct"/>
            <w:tcBorders>
              <w:top w:val="nil"/>
              <w:left w:val="nil"/>
              <w:bottom w:val="single" w:sz="4" w:space="0" w:color="auto"/>
              <w:right w:val="single" w:sz="4" w:space="0" w:color="auto"/>
            </w:tcBorders>
            <w:noWrap/>
            <w:hideMark/>
          </w:tcPr>
          <w:p w14:paraId="4D1D159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484" w:type="pct"/>
            <w:tcBorders>
              <w:top w:val="nil"/>
              <w:left w:val="single" w:sz="4" w:space="0" w:color="auto"/>
              <w:bottom w:val="single" w:sz="4" w:space="0" w:color="auto"/>
              <w:right w:val="single" w:sz="4" w:space="0" w:color="auto"/>
            </w:tcBorders>
            <w:noWrap/>
            <w:hideMark/>
          </w:tcPr>
          <w:p w14:paraId="6FD24DF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050556C6" w14:textId="77777777" w:rsidTr="002D60EB">
        <w:trPr>
          <w:trHeight w:val="900"/>
        </w:trPr>
        <w:tc>
          <w:tcPr>
            <w:tcW w:w="446" w:type="pct"/>
            <w:vMerge/>
            <w:tcBorders>
              <w:top w:val="nil"/>
              <w:left w:val="single" w:sz="4" w:space="0" w:color="auto"/>
              <w:bottom w:val="single" w:sz="4" w:space="0" w:color="000000"/>
              <w:right w:val="single" w:sz="4" w:space="0" w:color="auto"/>
            </w:tcBorders>
            <w:vAlign w:val="center"/>
            <w:hideMark/>
          </w:tcPr>
          <w:p w14:paraId="6E9C4257" w14:textId="77777777" w:rsidR="00610BD0" w:rsidRPr="00342D54" w:rsidRDefault="00610BD0" w:rsidP="00B94B20">
            <w:pPr>
              <w:spacing w:after="0" w:line="240" w:lineRule="auto"/>
              <w:rPr>
                <w:rFonts w:ascii="Times New Roman" w:hAnsi="Times New Roman"/>
                <w:sz w:val="16"/>
                <w:szCs w:val="16"/>
              </w:rPr>
            </w:pPr>
          </w:p>
        </w:tc>
        <w:tc>
          <w:tcPr>
            <w:tcW w:w="549" w:type="pct"/>
            <w:vMerge w:val="restart"/>
            <w:tcBorders>
              <w:top w:val="nil"/>
              <w:left w:val="single" w:sz="4" w:space="0" w:color="auto"/>
              <w:bottom w:val="single" w:sz="4" w:space="0" w:color="000000"/>
              <w:right w:val="single" w:sz="4" w:space="0" w:color="auto"/>
            </w:tcBorders>
            <w:hideMark/>
          </w:tcPr>
          <w:p w14:paraId="7BA9EE13" w14:textId="77777777" w:rsidR="00610BD0" w:rsidRPr="00342D54" w:rsidRDefault="00610BD0" w:rsidP="00B94B20">
            <w:pPr>
              <w:spacing w:after="0" w:line="240" w:lineRule="auto"/>
              <w:jc w:val="center"/>
              <w:rPr>
                <w:rFonts w:ascii="Times New Roman" w:hAnsi="Times New Roman"/>
                <w:sz w:val="16"/>
                <w:szCs w:val="16"/>
              </w:rPr>
            </w:pPr>
            <w:r w:rsidRPr="00342D54">
              <w:rPr>
                <w:rFonts w:ascii="Times New Roman" w:hAnsi="Times New Roman"/>
                <w:sz w:val="16"/>
                <w:szCs w:val="16"/>
              </w:rPr>
              <w:t>Boundary demarcation of major wetland systems in the district</w:t>
            </w:r>
          </w:p>
        </w:tc>
        <w:tc>
          <w:tcPr>
            <w:tcW w:w="502" w:type="pct"/>
            <w:vMerge w:val="restart"/>
            <w:tcBorders>
              <w:top w:val="nil"/>
              <w:left w:val="single" w:sz="4" w:space="0" w:color="auto"/>
              <w:bottom w:val="single" w:sz="4" w:space="0" w:color="000000"/>
              <w:right w:val="single" w:sz="4" w:space="0" w:color="auto"/>
            </w:tcBorders>
            <w:hideMark/>
          </w:tcPr>
          <w:p w14:paraId="411F5373" w14:textId="77777777" w:rsidR="00610BD0" w:rsidRPr="00342D54" w:rsidRDefault="00610BD0" w:rsidP="00B94B20">
            <w:pPr>
              <w:spacing w:after="0" w:line="240" w:lineRule="auto"/>
              <w:jc w:val="center"/>
              <w:rPr>
                <w:rFonts w:ascii="Times New Roman" w:hAnsi="Times New Roman"/>
                <w:sz w:val="16"/>
                <w:szCs w:val="16"/>
              </w:rPr>
            </w:pPr>
            <w:r w:rsidRPr="00342D54">
              <w:rPr>
                <w:rFonts w:ascii="Times New Roman" w:hAnsi="Times New Roman"/>
                <w:sz w:val="16"/>
                <w:szCs w:val="16"/>
              </w:rPr>
              <w:t xml:space="preserve">25 Km of wetlands demarcated </w:t>
            </w:r>
          </w:p>
        </w:tc>
        <w:tc>
          <w:tcPr>
            <w:tcW w:w="504" w:type="pct"/>
            <w:tcBorders>
              <w:top w:val="nil"/>
              <w:left w:val="nil"/>
              <w:bottom w:val="single" w:sz="4" w:space="0" w:color="auto"/>
              <w:right w:val="single" w:sz="4" w:space="0" w:color="auto"/>
            </w:tcBorders>
            <w:hideMark/>
          </w:tcPr>
          <w:p w14:paraId="69D1490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Identify, sensitize, survey and select degraded wetlands for demarcation </w:t>
            </w:r>
          </w:p>
        </w:tc>
        <w:tc>
          <w:tcPr>
            <w:tcW w:w="228" w:type="pct"/>
            <w:tcBorders>
              <w:top w:val="nil"/>
              <w:left w:val="nil"/>
              <w:bottom w:val="single" w:sz="4" w:space="0" w:color="auto"/>
              <w:right w:val="single" w:sz="4" w:space="0" w:color="auto"/>
            </w:tcBorders>
            <w:noWrap/>
            <w:hideMark/>
          </w:tcPr>
          <w:p w14:paraId="1CEC759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312" w:type="pct"/>
            <w:gridSpan w:val="2"/>
            <w:tcBorders>
              <w:top w:val="nil"/>
              <w:left w:val="nil"/>
              <w:bottom w:val="single" w:sz="4" w:space="0" w:color="auto"/>
              <w:right w:val="single" w:sz="4" w:space="0" w:color="auto"/>
            </w:tcBorders>
            <w:noWrap/>
            <w:hideMark/>
          </w:tcPr>
          <w:p w14:paraId="366874C8" w14:textId="77777777" w:rsidR="00610BD0" w:rsidRPr="00342D54" w:rsidRDefault="00610BD0" w:rsidP="00B94B20">
            <w:pPr>
              <w:spacing w:after="0" w:line="240" w:lineRule="auto"/>
              <w:jc w:val="center"/>
              <w:rPr>
                <w:rFonts w:ascii="Times New Roman" w:hAnsi="Times New Roman"/>
                <w:sz w:val="16"/>
                <w:szCs w:val="16"/>
              </w:rPr>
            </w:pPr>
            <w:r w:rsidRPr="00342D54">
              <w:rPr>
                <w:rFonts w:ascii="Times New Roman" w:hAnsi="Times New Roman"/>
                <w:sz w:val="16"/>
                <w:szCs w:val="16"/>
              </w:rPr>
              <w:t>25,000</w:t>
            </w:r>
          </w:p>
        </w:tc>
        <w:tc>
          <w:tcPr>
            <w:tcW w:w="232" w:type="pct"/>
            <w:gridSpan w:val="2"/>
            <w:tcBorders>
              <w:top w:val="nil"/>
              <w:left w:val="nil"/>
              <w:bottom w:val="single" w:sz="4" w:space="0" w:color="auto"/>
              <w:right w:val="single" w:sz="4" w:space="0" w:color="auto"/>
            </w:tcBorders>
            <w:noWrap/>
            <w:hideMark/>
          </w:tcPr>
          <w:p w14:paraId="6054DC5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35" w:type="pct"/>
            <w:tcBorders>
              <w:top w:val="nil"/>
              <w:left w:val="nil"/>
              <w:bottom w:val="single" w:sz="4" w:space="0" w:color="auto"/>
              <w:right w:val="single" w:sz="4" w:space="0" w:color="auto"/>
            </w:tcBorders>
            <w:noWrap/>
            <w:hideMark/>
          </w:tcPr>
          <w:p w14:paraId="329604F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25,000 </w:t>
            </w:r>
          </w:p>
        </w:tc>
        <w:tc>
          <w:tcPr>
            <w:tcW w:w="228" w:type="pct"/>
            <w:tcBorders>
              <w:top w:val="nil"/>
              <w:left w:val="nil"/>
              <w:bottom w:val="single" w:sz="4" w:space="0" w:color="auto"/>
              <w:right w:val="single" w:sz="4" w:space="0" w:color="auto"/>
            </w:tcBorders>
            <w:noWrap/>
            <w:hideMark/>
          </w:tcPr>
          <w:p w14:paraId="40487DB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75" w:type="pct"/>
            <w:tcBorders>
              <w:top w:val="nil"/>
              <w:left w:val="nil"/>
              <w:bottom w:val="single" w:sz="4" w:space="0" w:color="auto"/>
              <w:right w:val="single" w:sz="4" w:space="0" w:color="auto"/>
            </w:tcBorders>
            <w:noWrap/>
            <w:hideMark/>
          </w:tcPr>
          <w:p w14:paraId="380CED5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25,000 </w:t>
            </w:r>
          </w:p>
        </w:tc>
        <w:tc>
          <w:tcPr>
            <w:tcW w:w="228" w:type="pct"/>
            <w:tcBorders>
              <w:top w:val="nil"/>
              <w:left w:val="nil"/>
              <w:bottom w:val="single" w:sz="4" w:space="0" w:color="auto"/>
              <w:right w:val="single" w:sz="4" w:space="0" w:color="auto"/>
            </w:tcBorders>
            <w:noWrap/>
            <w:hideMark/>
          </w:tcPr>
          <w:p w14:paraId="62F9099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30" w:type="pct"/>
            <w:tcBorders>
              <w:top w:val="nil"/>
              <w:left w:val="nil"/>
              <w:bottom w:val="single" w:sz="4" w:space="0" w:color="auto"/>
              <w:right w:val="single" w:sz="4" w:space="0" w:color="auto"/>
            </w:tcBorders>
            <w:noWrap/>
            <w:hideMark/>
          </w:tcPr>
          <w:p w14:paraId="06F2363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25,000 </w:t>
            </w:r>
          </w:p>
        </w:tc>
        <w:tc>
          <w:tcPr>
            <w:tcW w:w="273" w:type="pct"/>
            <w:tcBorders>
              <w:top w:val="nil"/>
              <w:left w:val="nil"/>
              <w:bottom w:val="single" w:sz="4" w:space="0" w:color="auto"/>
              <w:right w:val="single" w:sz="4" w:space="0" w:color="auto"/>
            </w:tcBorders>
            <w:noWrap/>
            <w:hideMark/>
          </w:tcPr>
          <w:p w14:paraId="151754B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74" w:type="pct"/>
            <w:tcBorders>
              <w:top w:val="nil"/>
              <w:left w:val="nil"/>
              <w:bottom w:val="single" w:sz="4" w:space="0" w:color="auto"/>
              <w:right w:val="single" w:sz="4" w:space="0" w:color="auto"/>
            </w:tcBorders>
            <w:noWrap/>
            <w:hideMark/>
          </w:tcPr>
          <w:p w14:paraId="3B1AD8A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25,000 </w:t>
            </w:r>
          </w:p>
        </w:tc>
        <w:tc>
          <w:tcPr>
            <w:tcW w:w="484" w:type="pct"/>
            <w:tcBorders>
              <w:top w:val="nil"/>
              <w:left w:val="single" w:sz="4" w:space="0" w:color="auto"/>
              <w:bottom w:val="single" w:sz="4" w:space="0" w:color="auto"/>
              <w:right w:val="single" w:sz="4" w:space="0" w:color="auto"/>
            </w:tcBorders>
            <w:noWrap/>
            <w:hideMark/>
          </w:tcPr>
          <w:p w14:paraId="0FF6AAD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256D0A5B" w14:textId="77777777" w:rsidTr="002D60EB">
        <w:trPr>
          <w:trHeight w:val="675"/>
        </w:trPr>
        <w:tc>
          <w:tcPr>
            <w:tcW w:w="446" w:type="pct"/>
            <w:vMerge/>
            <w:tcBorders>
              <w:top w:val="nil"/>
              <w:left w:val="single" w:sz="4" w:space="0" w:color="auto"/>
              <w:bottom w:val="single" w:sz="4" w:space="0" w:color="000000"/>
              <w:right w:val="single" w:sz="4" w:space="0" w:color="auto"/>
            </w:tcBorders>
            <w:vAlign w:val="center"/>
            <w:hideMark/>
          </w:tcPr>
          <w:p w14:paraId="38DE9AC9"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single" w:sz="4" w:space="0" w:color="auto"/>
            </w:tcBorders>
            <w:vAlign w:val="center"/>
            <w:hideMark/>
          </w:tcPr>
          <w:p w14:paraId="4EE4D4FB" w14:textId="77777777" w:rsidR="00610BD0" w:rsidRPr="00342D54" w:rsidRDefault="00610BD0" w:rsidP="00B94B20">
            <w:pPr>
              <w:spacing w:after="0" w:line="240" w:lineRule="auto"/>
              <w:rPr>
                <w:rFonts w:ascii="Times New Roman" w:hAnsi="Times New Roman"/>
                <w:sz w:val="16"/>
                <w:szCs w:val="16"/>
              </w:rPr>
            </w:pPr>
          </w:p>
        </w:tc>
        <w:tc>
          <w:tcPr>
            <w:tcW w:w="502" w:type="pct"/>
            <w:vMerge/>
            <w:tcBorders>
              <w:top w:val="nil"/>
              <w:left w:val="single" w:sz="4" w:space="0" w:color="auto"/>
              <w:bottom w:val="single" w:sz="4" w:space="0" w:color="000000"/>
              <w:right w:val="single" w:sz="4" w:space="0" w:color="auto"/>
            </w:tcBorders>
            <w:vAlign w:val="center"/>
            <w:hideMark/>
          </w:tcPr>
          <w:p w14:paraId="3BCB715C" w14:textId="77777777" w:rsidR="00610BD0" w:rsidRPr="00342D54" w:rsidRDefault="00610BD0" w:rsidP="00B94B20">
            <w:pPr>
              <w:spacing w:after="0" w:line="240" w:lineRule="auto"/>
              <w:rPr>
                <w:rFonts w:ascii="Times New Roman" w:hAnsi="Times New Roman"/>
                <w:sz w:val="16"/>
                <w:szCs w:val="16"/>
              </w:rPr>
            </w:pPr>
          </w:p>
        </w:tc>
        <w:tc>
          <w:tcPr>
            <w:tcW w:w="504" w:type="pct"/>
            <w:tcBorders>
              <w:top w:val="nil"/>
              <w:left w:val="nil"/>
              <w:bottom w:val="single" w:sz="4" w:space="0" w:color="auto"/>
              <w:right w:val="single" w:sz="4" w:space="0" w:color="auto"/>
            </w:tcBorders>
            <w:hideMark/>
          </w:tcPr>
          <w:p w14:paraId="06C8978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Demarcate wetland boundaries with live markers/ Pillars </w:t>
            </w:r>
          </w:p>
        </w:tc>
        <w:tc>
          <w:tcPr>
            <w:tcW w:w="228" w:type="pct"/>
            <w:tcBorders>
              <w:top w:val="nil"/>
              <w:left w:val="nil"/>
              <w:bottom w:val="single" w:sz="4" w:space="0" w:color="auto"/>
              <w:right w:val="single" w:sz="4" w:space="0" w:color="auto"/>
            </w:tcBorders>
            <w:noWrap/>
            <w:hideMark/>
          </w:tcPr>
          <w:p w14:paraId="586A36B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312" w:type="pct"/>
            <w:gridSpan w:val="2"/>
            <w:tcBorders>
              <w:top w:val="nil"/>
              <w:left w:val="nil"/>
              <w:bottom w:val="single" w:sz="4" w:space="0" w:color="auto"/>
              <w:right w:val="single" w:sz="4" w:space="0" w:color="auto"/>
            </w:tcBorders>
            <w:noWrap/>
            <w:hideMark/>
          </w:tcPr>
          <w:p w14:paraId="7DC0E88F" w14:textId="77777777" w:rsidR="00610BD0" w:rsidRPr="00342D54" w:rsidRDefault="00610BD0" w:rsidP="00B94B20">
            <w:pPr>
              <w:spacing w:after="0" w:line="240" w:lineRule="auto"/>
              <w:jc w:val="center"/>
              <w:rPr>
                <w:rFonts w:ascii="Times New Roman" w:hAnsi="Times New Roman"/>
                <w:sz w:val="16"/>
                <w:szCs w:val="16"/>
              </w:rPr>
            </w:pPr>
            <w:r w:rsidRPr="00342D54">
              <w:rPr>
                <w:rFonts w:ascii="Times New Roman" w:hAnsi="Times New Roman"/>
                <w:sz w:val="16"/>
                <w:szCs w:val="16"/>
              </w:rPr>
              <w:t>18,000</w:t>
            </w:r>
          </w:p>
        </w:tc>
        <w:tc>
          <w:tcPr>
            <w:tcW w:w="232" w:type="pct"/>
            <w:gridSpan w:val="2"/>
            <w:tcBorders>
              <w:top w:val="nil"/>
              <w:left w:val="nil"/>
              <w:bottom w:val="single" w:sz="4" w:space="0" w:color="auto"/>
              <w:right w:val="single" w:sz="4" w:space="0" w:color="auto"/>
            </w:tcBorders>
            <w:noWrap/>
            <w:hideMark/>
          </w:tcPr>
          <w:p w14:paraId="6CA6A1FE"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35" w:type="pct"/>
            <w:tcBorders>
              <w:top w:val="nil"/>
              <w:left w:val="nil"/>
              <w:bottom w:val="single" w:sz="4" w:space="0" w:color="auto"/>
              <w:right w:val="single" w:sz="4" w:space="0" w:color="auto"/>
            </w:tcBorders>
            <w:noWrap/>
            <w:hideMark/>
          </w:tcPr>
          <w:p w14:paraId="4FA18AC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18,000 </w:t>
            </w:r>
          </w:p>
        </w:tc>
        <w:tc>
          <w:tcPr>
            <w:tcW w:w="228" w:type="pct"/>
            <w:tcBorders>
              <w:top w:val="nil"/>
              <w:left w:val="nil"/>
              <w:bottom w:val="single" w:sz="4" w:space="0" w:color="auto"/>
              <w:right w:val="single" w:sz="4" w:space="0" w:color="auto"/>
            </w:tcBorders>
            <w:noWrap/>
            <w:hideMark/>
          </w:tcPr>
          <w:p w14:paraId="0355D7B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75" w:type="pct"/>
            <w:tcBorders>
              <w:top w:val="nil"/>
              <w:left w:val="nil"/>
              <w:bottom w:val="single" w:sz="4" w:space="0" w:color="auto"/>
              <w:right w:val="single" w:sz="4" w:space="0" w:color="auto"/>
            </w:tcBorders>
            <w:noWrap/>
            <w:hideMark/>
          </w:tcPr>
          <w:p w14:paraId="0F41AF7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18,000 </w:t>
            </w:r>
          </w:p>
        </w:tc>
        <w:tc>
          <w:tcPr>
            <w:tcW w:w="228" w:type="pct"/>
            <w:tcBorders>
              <w:top w:val="nil"/>
              <w:left w:val="nil"/>
              <w:bottom w:val="single" w:sz="4" w:space="0" w:color="auto"/>
              <w:right w:val="single" w:sz="4" w:space="0" w:color="auto"/>
            </w:tcBorders>
            <w:noWrap/>
            <w:hideMark/>
          </w:tcPr>
          <w:p w14:paraId="65F57192"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30" w:type="pct"/>
            <w:tcBorders>
              <w:top w:val="nil"/>
              <w:left w:val="nil"/>
              <w:bottom w:val="single" w:sz="4" w:space="0" w:color="auto"/>
              <w:right w:val="single" w:sz="4" w:space="0" w:color="auto"/>
            </w:tcBorders>
            <w:noWrap/>
            <w:hideMark/>
          </w:tcPr>
          <w:p w14:paraId="1412EC3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18,000 </w:t>
            </w:r>
          </w:p>
        </w:tc>
        <w:tc>
          <w:tcPr>
            <w:tcW w:w="273" w:type="pct"/>
            <w:tcBorders>
              <w:top w:val="nil"/>
              <w:left w:val="nil"/>
              <w:bottom w:val="single" w:sz="4" w:space="0" w:color="auto"/>
              <w:right w:val="single" w:sz="4" w:space="0" w:color="auto"/>
            </w:tcBorders>
            <w:noWrap/>
            <w:hideMark/>
          </w:tcPr>
          <w:p w14:paraId="34FCF5B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74" w:type="pct"/>
            <w:tcBorders>
              <w:top w:val="nil"/>
              <w:left w:val="nil"/>
              <w:bottom w:val="single" w:sz="4" w:space="0" w:color="auto"/>
              <w:right w:val="single" w:sz="4" w:space="0" w:color="auto"/>
            </w:tcBorders>
            <w:noWrap/>
            <w:hideMark/>
          </w:tcPr>
          <w:p w14:paraId="676A368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18,000 </w:t>
            </w:r>
          </w:p>
        </w:tc>
        <w:tc>
          <w:tcPr>
            <w:tcW w:w="484" w:type="pct"/>
            <w:tcBorders>
              <w:top w:val="nil"/>
              <w:left w:val="single" w:sz="4" w:space="0" w:color="auto"/>
              <w:bottom w:val="single" w:sz="4" w:space="0" w:color="auto"/>
              <w:right w:val="single" w:sz="4" w:space="0" w:color="auto"/>
            </w:tcBorders>
            <w:noWrap/>
            <w:hideMark/>
          </w:tcPr>
          <w:p w14:paraId="70B9DD5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67B51CFF" w14:textId="77777777" w:rsidTr="002D60EB">
        <w:trPr>
          <w:trHeight w:val="1140"/>
        </w:trPr>
        <w:tc>
          <w:tcPr>
            <w:tcW w:w="446" w:type="pct"/>
            <w:vMerge w:val="restart"/>
            <w:tcBorders>
              <w:top w:val="nil"/>
              <w:left w:val="nil"/>
              <w:bottom w:val="single" w:sz="4" w:space="0" w:color="000000"/>
              <w:right w:val="nil"/>
            </w:tcBorders>
            <w:hideMark/>
          </w:tcPr>
          <w:p w14:paraId="6332FDE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d.  Restore the natural integrity of degraded wetlands to their ecological functionality</w:t>
            </w:r>
          </w:p>
        </w:tc>
        <w:tc>
          <w:tcPr>
            <w:tcW w:w="549" w:type="pct"/>
            <w:tcBorders>
              <w:top w:val="nil"/>
              <w:left w:val="nil"/>
              <w:bottom w:val="single" w:sz="8" w:space="0" w:color="auto"/>
              <w:right w:val="single" w:sz="8" w:space="0" w:color="auto"/>
            </w:tcBorders>
            <w:hideMark/>
          </w:tcPr>
          <w:p w14:paraId="3644682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Degraded wetlands restored</w:t>
            </w:r>
          </w:p>
        </w:tc>
        <w:tc>
          <w:tcPr>
            <w:tcW w:w="502" w:type="pct"/>
            <w:vMerge w:val="restart"/>
            <w:tcBorders>
              <w:top w:val="nil"/>
              <w:left w:val="nil"/>
              <w:bottom w:val="single" w:sz="4" w:space="0" w:color="000000"/>
              <w:right w:val="nil"/>
            </w:tcBorders>
            <w:hideMark/>
          </w:tcPr>
          <w:p w14:paraId="795B9D9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20 Ha of degraded wetlands restored</w:t>
            </w:r>
          </w:p>
        </w:tc>
        <w:tc>
          <w:tcPr>
            <w:tcW w:w="504" w:type="pct"/>
            <w:tcBorders>
              <w:top w:val="nil"/>
              <w:left w:val="nil"/>
              <w:bottom w:val="single" w:sz="8" w:space="0" w:color="auto"/>
              <w:right w:val="single" w:sz="8" w:space="0" w:color="auto"/>
            </w:tcBorders>
            <w:hideMark/>
          </w:tcPr>
          <w:p w14:paraId="4AB8ACE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Conduct field visits to Identify and select degraded wetlands for restoration </w:t>
            </w:r>
          </w:p>
        </w:tc>
        <w:tc>
          <w:tcPr>
            <w:tcW w:w="228" w:type="pct"/>
            <w:tcBorders>
              <w:top w:val="nil"/>
              <w:left w:val="single" w:sz="4" w:space="0" w:color="auto"/>
              <w:bottom w:val="single" w:sz="4" w:space="0" w:color="auto"/>
              <w:right w:val="single" w:sz="4" w:space="0" w:color="auto"/>
            </w:tcBorders>
            <w:noWrap/>
            <w:hideMark/>
          </w:tcPr>
          <w:p w14:paraId="29CCE81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312" w:type="pct"/>
            <w:gridSpan w:val="2"/>
            <w:tcBorders>
              <w:top w:val="nil"/>
              <w:left w:val="nil"/>
              <w:bottom w:val="single" w:sz="4" w:space="0" w:color="auto"/>
              <w:right w:val="single" w:sz="4" w:space="0" w:color="auto"/>
            </w:tcBorders>
            <w:noWrap/>
            <w:hideMark/>
          </w:tcPr>
          <w:p w14:paraId="34F1791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1,520 </w:t>
            </w:r>
          </w:p>
        </w:tc>
        <w:tc>
          <w:tcPr>
            <w:tcW w:w="232" w:type="pct"/>
            <w:gridSpan w:val="2"/>
            <w:tcBorders>
              <w:top w:val="nil"/>
              <w:left w:val="nil"/>
              <w:bottom w:val="single" w:sz="4" w:space="0" w:color="auto"/>
              <w:right w:val="single" w:sz="4" w:space="0" w:color="auto"/>
            </w:tcBorders>
            <w:noWrap/>
            <w:hideMark/>
          </w:tcPr>
          <w:p w14:paraId="2EBFA8B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5" w:type="pct"/>
            <w:tcBorders>
              <w:top w:val="nil"/>
              <w:left w:val="nil"/>
              <w:bottom w:val="single" w:sz="4" w:space="0" w:color="auto"/>
              <w:right w:val="single" w:sz="4" w:space="0" w:color="auto"/>
            </w:tcBorders>
            <w:noWrap/>
            <w:hideMark/>
          </w:tcPr>
          <w:p w14:paraId="09B97A1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1,520 </w:t>
            </w:r>
          </w:p>
        </w:tc>
        <w:tc>
          <w:tcPr>
            <w:tcW w:w="228" w:type="pct"/>
            <w:tcBorders>
              <w:top w:val="nil"/>
              <w:left w:val="nil"/>
              <w:bottom w:val="single" w:sz="4" w:space="0" w:color="auto"/>
              <w:right w:val="single" w:sz="4" w:space="0" w:color="auto"/>
            </w:tcBorders>
            <w:noWrap/>
            <w:hideMark/>
          </w:tcPr>
          <w:p w14:paraId="2B8E4C0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0D0789C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1,520 </w:t>
            </w:r>
          </w:p>
        </w:tc>
        <w:tc>
          <w:tcPr>
            <w:tcW w:w="228" w:type="pct"/>
            <w:tcBorders>
              <w:top w:val="nil"/>
              <w:left w:val="nil"/>
              <w:bottom w:val="single" w:sz="4" w:space="0" w:color="auto"/>
              <w:right w:val="single" w:sz="4" w:space="0" w:color="auto"/>
            </w:tcBorders>
            <w:noWrap/>
            <w:hideMark/>
          </w:tcPr>
          <w:p w14:paraId="753E4E7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725538F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1,520 </w:t>
            </w:r>
          </w:p>
        </w:tc>
        <w:tc>
          <w:tcPr>
            <w:tcW w:w="273" w:type="pct"/>
            <w:tcBorders>
              <w:top w:val="nil"/>
              <w:left w:val="nil"/>
              <w:bottom w:val="single" w:sz="4" w:space="0" w:color="auto"/>
              <w:right w:val="single" w:sz="4" w:space="0" w:color="auto"/>
            </w:tcBorders>
            <w:noWrap/>
            <w:hideMark/>
          </w:tcPr>
          <w:p w14:paraId="4A785B96"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065E785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1,520 </w:t>
            </w:r>
          </w:p>
        </w:tc>
        <w:tc>
          <w:tcPr>
            <w:tcW w:w="484" w:type="pct"/>
            <w:tcBorders>
              <w:top w:val="nil"/>
              <w:left w:val="single" w:sz="4" w:space="0" w:color="auto"/>
              <w:bottom w:val="single" w:sz="4" w:space="0" w:color="auto"/>
              <w:right w:val="single" w:sz="4" w:space="0" w:color="auto"/>
            </w:tcBorders>
            <w:noWrap/>
            <w:hideMark/>
          </w:tcPr>
          <w:p w14:paraId="713A615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27FAAD3C" w14:textId="77777777" w:rsidTr="002D60EB">
        <w:trPr>
          <w:trHeight w:val="675"/>
        </w:trPr>
        <w:tc>
          <w:tcPr>
            <w:tcW w:w="446" w:type="pct"/>
            <w:vMerge/>
            <w:tcBorders>
              <w:top w:val="nil"/>
              <w:left w:val="nil"/>
              <w:bottom w:val="single" w:sz="4" w:space="0" w:color="000000"/>
              <w:right w:val="nil"/>
            </w:tcBorders>
            <w:vAlign w:val="center"/>
            <w:hideMark/>
          </w:tcPr>
          <w:p w14:paraId="2A264D1D" w14:textId="77777777" w:rsidR="00610BD0" w:rsidRPr="00342D54" w:rsidRDefault="00610BD0" w:rsidP="00B94B20">
            <w:pPr>
              <w:spacing w:after="0" w:line="240" w:lineRule="auto"/>
              <w:rPr>
                <w:rFonts w:ascii="Times New Roman" w:hAnsi="Times New Roman"/>
                <w:sz w:val="16"/>
                <w:szCs w:val="16"/>
              </w:rPr>
            </w:pPr>
          </w:p>
        </w:tc>
        <w:tc>
          <w:tcPr>
            <w:tcW w:w="549" w:type="pct"/>
            <w:tcBorders>
              <w:top w:val="single" w:sz="4" w:space="0" w:color="auto"/>
              <w:left w:val="single" w:sz="4" w:space="0" w:color="auto"/>
              <w:bottom w:val="single" w:sz="4" w:space="0" w:color="auto"/>
              <w:right w:val="single" w:sz="4" w:space="0" w:color="auto"/>
            </w:tcBorders>
            <w:noWrap/>
            <w:hideMark/>
          </w:tcPr>
          <w:p w14:paraId="1A69094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502" w:type="pct"/>
            <w:vMerge/>
            <w:tcBorders>
              <w:top w:val="nil"/>
              <w:left w:val="nil"/>
              <w:bottom w:val="single" w:sz="4" w:space="0" w:color="000000"/>
              <w:right w:val="nil"/>
            </w:tcBorders>
            <w:vAlign w:val="center"/>
            <w:hideMark/>
          </w:tcPr>
          <w:p w14:paraId="4A95EE64" w14:textId="77777777" w:rsidR="00610BD0" w:rsidRPr="00342D54" w:rsidRDefault="00610BD0" w:rsidP="00B94B20">
            <w:pPr>
              <w:spacing w:after="0" w:line="240" w:lineRule="auto"/>
              <w:rPr>
                <w:rFonts w:ascii="Times New Roman" w:hAnsi="Times New Roman"/>
                <w:sz w:val="16"/>
                <w:szCs w:val="16"/>
              </w:rPr>
            </w:pPr>
          </w:p>
        </w:tc>
        <w:tc>
          <w:tcPr>
            <w:tcW w:w="504" w:type="pct"/>
            <w:tcBorders>
              <w:top w:val="single" w:sz="4" w:space="0" w:color="auto"/>
              <w:left w:val="single" w:sz="4" w:space="0" w:color="auto"/>
              <w:bottom w:val="single" w:sz="4" w:space="0" w:color="auto"/>
              <w:right w:val="single" w:sz="4" w:space="0" w:color="auto"/>
            </w:tcBorders>
            <w:hideMark/>
          </w:tcPr>
          <w:p w14:paraId="74E746FF"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xml:space="preserve">Planting indigenious trees in degraded wetlands  </w:t>
            </w:r>
          </w:p>
        </w:tc>
        <w:tc>
          <w:tcPr>
            <w:tcW w:w="228" w:type="pct"/>
            <w:tcBorders>
              <w:top w:val="nil"/>
              <w:left w:val="nil"/>
              <w:bottom w:val="single" w:sz="4" w:space="0" w:color="auto"/>
              <w:right w:val="single" w:sz="4" w:space="0" w:color="auto"/>
            </w:tcBorders>
            <w:noWrap/>
            <w:hideMark/>
          </w:tcPr>
          <w:p w14:paraId="679B883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312" w:type="pct"/>
            <w:gridSpan w:val="2"/>
            <w:tcBorders>
              <w:top w:val="nil"/>
              <w:left w:val="nil"/>
              <w:bottom w:val="single" w:sz="4" w:space="0" w:color="auto"/>
              <w:right w:val="single" w:sz="4" w:space="0" w:color="auto"/>
            </w:tcBorders>
            <w:noWrap/>
            <w:hideMark/>
          </w:tcPr>
          <w:p w14:paraId="54C58F4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8,474 </w:t>
            </w:r>
          </w:p>
        </w:tc>
        <w:tc>
          <w:tcPr>
            <w:tcW w:w="232" w:type="pct"/>
            <w:gridSpan w:val="2"/>
            <w:tcBorders>
              <w:top w:val="nil"/>
              <w:left w:val="nil"/>
              <w:bottom w:val="single" w:sz="4" w:space="0" w:color="auto"/>
              <w:right w:val="single" w:sz="4" w:space="0" w:color="auto"/>
            </w:tcBorders>
            <w:noWrap/>
            <w:hideMark/>
          </w:tcPr>
          <w:p w14:paraId="3A159252"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5" w:type="pct"/>
            <w:tcBorders>
              <w:top w:val="nil"/>
              <w:left w:val="nil"/>
              <w:bottom w:val="single" w:sz="4" w:space="0" w:color="auto"/>
              <w:right w:val="single" w:sz="4" w:space="0" w:color="auto"/>
            </w:tcBorders>
            <w:noWrap/>
            <w:hideMark/>
          </w:tcPr>
          <w:p w14:paraId="689B283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8,474 </w:t>
            </w:r>
          </w:p>
        </w:tc>
        <w:tc>
          <w:tcPr>
            <w:tcW w:w="228" w:type="pct"/>
            <w:tcBorders>
              <w:top w:val="nil"/>
              <w:left w:val="nil"/>
              <w:bottom w:val="single" w:sz="4" w:space="0" w:color="auto"/>
              <w:right w:val="single" w:sz="4" w:space="0" w:color="auto"/>
            </w:tcBorders>
            <w:noWrap/>
            <w:hideMark/>
          </w:tcPr>
          <w:p w14:paraId="2363547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34AC752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8,474 </w:t>
            </w:r>
          </w:p>
        </w:tc>
        <w:tc>
          <w:tcPr>
            <w:tcW w:w="228" w:type="pct"/>
            <w:tcBorders>
              <w:top w:val="nil"/>
              <w:left w:val="nil"/>
              <w:bottom w:val="single" w:sz="4" w:space="0" w:color="auto"/>
              <w:right w:val="single" w:sz="4" w:space="0" w:color="auto"/>
            </w:tcBorders>
            <w:noWrap/>
            <w:hideMark/>
          </w:tcPr>
          <w:p w14:paraId="5717592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35C3C39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8,474 </w:t>
            </w:r>
          </w:p>
        </w:tc>
        <w:tc>
          <w:tcPr>
            <w:tcW w:w="273" w:type="pct"/>
            <w:tcBorders>
              <w:top w:val="nil"/>
              <w:left w:val="nil"/>
              <w:bottom w:val="single" w:sz="4" w:space="0" w:color="auto"/>
              <w:right w:val="single" w:sz="4" w:space="0" w:color="auto"/>
            </w:tcBorders>
            <w:noWrap/>
            <w:hideMark/>
          </w:tcPr>
          <w:p w14:paraId="32329DC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5ADC41D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8,474 </w:t>
            </w:r>
          </w:p>
        </w:tc>
        <w:tc>
          <w:tcPr>
            <w:tcW w:w="484" w:type="pct"/>
            <w:tcBorders>
              <w:top w:val="nil"/>
              <w:left w:val="single" w:sz="4" w:space="0" w:color="auto"/>
              <w:bottom w:val="single" w:sz="4" w:space="0" w:color="auto"/>
              <w:right w:val="single" w:sz="4" w:space="0" w:color="auto"/>
            </w:tcBorders>
            <w:noWrap/>
            <w:hideMark/>
          </w:tcPr>
          <w:p w14:paraId="4ED6F82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2188432" w14:textId="77777777" w:rsidTr="002D60EB">
        <w:trPr>
          <w:trHeight w:val="1350"/>
        </w:trPr>
        <w:tc>
          <w:tcPr>
            <w:tcW w:w="446" w:type="pct"/>
            <w:vMerge/>
            <w:tcBorders>
              <w:top w:val="nil"/>
              <w:left w:val="nil"/>
              <w:bottom w:val="single" w:sz="4" w:space="0" w:color="000000"/>
              <w:right w:val="nil"/>
            </w:tcBorders>
            <w:vAlign w:val="center"/>
            <w:hideMark/>
          </w:tcPr>
          <w:p w14:paraId="56D4B20F" w14:textId="77777777" w:rsidR="00610BD0" w:rsidRPr="00342D54" w:rsidRDefault="00610BD0" w:rsidP="00B94B20">
            <w:pPr>
              <w:spacing w:after="0" w:line="240" w:lineRule="auto"/>
              <w:rPr>
                <w:rFonts w:ascii="Times New Roman" w:hAnsi="Times New Roman"/>
                <w:sz w:val="16"/>
                <w:szCs w:val="16"/>
              </w:rPr>
            </w:pPr>
          </w:p>
        </w:tc>
        <w:tc>
          <w:tcPr>
            <w:tcW w:w="549" w:type="pct"/>
            <w:tcBorders>
              <w:top w:val="nil"/>
              <w:left w:val="single" w:sz="4" w:space="0" w:color="auto"/>
              <w:bottom w:val="single" w:sz="4" w:space="0" w:color="auto"/>
              <w:right w:val="single" w:sz="4" w:space="0" w:color="auto"/>
            </w:tcBorders>
            <w:hideMark/>
          </w:tcPr>
          <w:p w14:paraId="38BFCC6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Awareness  creation on wise use of wetlands increased </w:t>
            </w:r>
          </w:p>
        </w:tc>
        <w:tc>
          <w:tcPr>
            <w:tcW w:w="502" w:type="pct"/>
            <w:tcBorders>
              <w:top w:val="nil"/>
              <w:left w:val="nil"/>
              <w:bottom w:val="single" w:sz="4" w:space="0" w:color="auto"/>
              <w:right w:val="single" w:sz="4" w:space="0" w:color="auto"/>
            </w:tcBorders>
            <w:hideMark/>
          </w:tcPr>
          <w:p w14:paraId="31126FC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Number of environmental compliance inspection and monitoring surveys of wetlands conducted  </w:t>
            </w:r>
          </w:p>
        </w:tc>
        <w:tc>
          <w:tcPr>
            <w:tcW w:w="504" w:type="pct"/>
            <w:tcBorders>
              <w:top w:val="nil"/>
              <w:left w:val="nil"/>
              <w:bottom w:val="single" w:sz="4" w:space="0" w:color="auto"/>
              <w:right w:val="single" w:sz="4" w:space="0" w:color="auto"/>
            </w:tcBorders>
            <w:hideMark/>
          </w:tcPr>
          <w:p w14:paraId="2B56FAA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Conduct environmental compliance inspection and monitoring surveys of wetlands </w:t>
            </w:r>
          </w:p>
        </w:tc>
        <w:tc>
          <w:tcPr>
            <w:tcW w:w="228" w:type="pct"/>
            <w:tcBorders>
              <w:top w:val="nil"/>
              <w:left w:val="nil"/>
              <w:bottom w:val="single" w:sz="4" w:space="0" w:color="auto"/>
              <w:right w:val="single" w:sz="4" w:space="0" w:color="auto"/>
            </w:tcBorders>
            <w:noWrap/>
            <w:hideMark/>
          </w:tcPr>
          <w:p w14:paraId="42DA14C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312" w:type="pct"/>
            <w:gridSpan w:val="2"/>
            <w:tcBorders>
              <w:top w:val="nil"/>
              <w:left w:val="nil"/>
              <w:bottom w:val="single" w:sz="4" w:space="0" w:color="auto"/>
              <w:right w:val="single" w:sz="4" w:space="0" w:color="auto"/>
            </w:tcBorders>
            <w:noWrap/>
            <w:hideMark/>
          </w:tcPr>
          <w:p w14:paraId="435C272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1,346 </w:t>
            </w:r>
          </w:p>
        </w:tc>
        <w:tc>
          <w:tcPr>
            <w:tcW w:w="232" w:type="pct"/>
            <w:gridSpan w:val="2"/>
            <w:tcBorders>
              <w:top w:val="nil"/>
              <w:left w:val="nil"/>
              <w:bottom w:val="single" w:sz="4" w:space="0" w:color="auto"/>
              <w:right w:val="single" w:sz="4" w:space="0" w:color="auto"/>
            </w:tcBorders>
            <w:noWrap/>
            <w:hideMark/>
          </w:tcPr>
          <w:p w14:paraId="4155FB1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35" w:type="pct"/>
            <w:tcBorders>
              <w:top w:val="nil"/>
              <w:left w:val="nil"/>
              <w:bottom w:val="single" w:sz="4" w:space="0" w:color="auto"/>
              <w:right w:val="single" w:sz="4" w:space="0" w:color="auto"/>
            </w:tcBorders>
            <w:noWrap/>
            <w:hideMark/>
          </w:tcPr>
          <w:p w14:paraId="1A8ECD5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1,346 </w:t>
            </w:r>
          </w:p>
        </w:tc>
        <w:tc>
          <w:tcPr>
            <w:tcW w:w="228" w:type="pct"/>
            <w:tcBorders>
              <w:top w:val="nil"/>
              <w:left w:val="nil"/>
              <w:bottom w:val="single" w:sz="4" w:space="0" w:color="auto"/>
              <w:right w:val="single" w:sz="4" w:space="0" w:color="auto"/>
            </w:tcBorders>
            <w:noWrap/>
            <w:hideMark/>
          </w:tcPr>
          <w:p w14:paraId="7367711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75" w:type="pct"/>
            <w:tcBorders>
              <w:top w:val="nil"/>
              <w:left w:val="nil"/>
              <w:bottom w:val="single" w:sz="4" w:space="0" w:color="auto"/>
              <w:right w:val="single" w:sz="4" w:space="0" w:color="auto"/>
            </w:tcBorders>
            <w:noWrap/>
            <w:hideMark/>
          </w:tcPr>
          <w:p w14:paraId="626A894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1,346 </w:t>
            </w:r>
          </w:p>
        </w:tc>
        <w:tc>
          <w:tcPr>
            <w:tcW w:w="228" w:type="pct"/>
            <w:tcBorders>
              <w:top w:val="nil"/>
              <w:left w:val="nil"/>
              <w:bottom w:val="single" w:sz="4" w:space="0" w:color="auto"/>
              <w:right w:val="single" w:sz="4" w:space="0" w:color="auto"/>
            </w:tcBorders>
            <w:noWrap/>
            <w:hideMark/>
          </w:tcPr>
          <w:p w14:paraId="2C2211E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30" w:type="pct"/>
            <w:tcBorders>
              <w:top w:val="nil"/>
              <w:left w:val="nil"/>
              <w:bottom w:val="single" w:sz="4" w:space="0" w:color="auto"/>
              <w:right w:val="single" w:sz="4" w:space="0" w:color="auto"/>
            </w:tcBorders>
            <w:noWrap/>
            <w:hideMark/>
          </w:tcPr>
          <w:p w14:paraId="3214ECC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1,346 </w:t>
            </w:r>
          </w:p>
        </w:tc>
        <w:tc>
          <w:tcPr>
            <w:tcW w:w="273" w:type="pct"/>
            <w:tcBorders>
              <w:top w:val="nil"/>
              <w:left w:val="nil"/>
              <w:bottom w:val="single" w:sz="4" w:space="0" w:color="auto"/>
              <w:right w:val="single" w:sz="4" w:space="0" w:color="auto"/>
            </w:tcBorders>
            <w:noWrap/>
            <w:hideMark/>
          </w:tcPr>
          <w:p w14:paraId="67CD95A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74" w:type="pct"/>
            <w:tcBorders>
              <w:top w:val="nil"/>
              <w:left w:val="nil"/>
              <w:bottom w:val="single" w:sz="4" w:space="0" w:color="auto"/>
              <w:right w:val="single" w:sz="4" w:space="0" w:color="auto"/>
            </w:tcBorders>
            <w:noWrap/>
            <w:hideMark/>
          </w:tcPr>
          <w:p w14:paraId="54F2A99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1,346 </w:t>
            </w:r>
          </w:p>
        </w:tc>
        <w:tc>
          <w:tcPr>
            <w:tcW w:w="484" w:type="pct"/>
            <w:tcBorders>
              <w:top w:val="nil"/>
              <w:left w:val="single" w:sz="4" w:space="0" w:color="auto"/>
              <w:bottom w:val="single" w:sz="4" w:space="0" w:color="auto"/>
              <w:right w:val="single" w:sz="4" w:space="0" w:color="auto"/>
            </w:tcBorders>
            <w:noWrap/>
            <w:hideMark/>
          </w:tcPr>
          <w:p w14:paraId="7C61E19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6065503C" w14:textId="77777777" w:rsidTr="002D60EB">
        <w:trPr>
          <w:trHeight w:val="675"/>
        </w:trPr>
        <w:tc>
          <w:tcPr>
            <w:tcW w:w="446" w:type="pct"/>
            <w:vMerge w:val="restart"/>
            <w:tcBorders>
              <w:top w:val="nil"/>
              <w:left w:val="nil"/>
              <w:bottom w:val="single" w:sz="4" w:space="0" w:color="000000"/>
              <w:right w:val="single" w:sz="4" w:space="0" w:color="auto"/>
            </w:tcBorders>
            <w:hideMark/>
          </w:tcPr>
          <w:p w14:paraId="1194554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Improve the management of </w:t>
            </w:r>
            <w:r w:rsidRPr="00342D54">
              <w:rPr>
                <w:rFonts w:ascii="Times New Roman" w:hAnsi="Times New Roman"/>
                <w:sz w:val="16"/>
                <w:szCs w:val="16"/>
              </w:rPr>
              <w:lastRenderedPageBreak/>
              <w:t>districts and private forests</w:t>
            </w:r>
          </w:p>
        </w:tc>
        <w:tc>
          <w:tcPr>
            <w:tcW w:w="549" w:type="pct"/>
            <w:vMerge w:val="restart"/>
            <w:tcBorders>
              <w:top w:val="nil"/>
              <w:left w:val="single" w:sz="4" w:space="0" w:color="auto"/>
              <w:bottom w:val="single" w:sz="4" w:space="0" w:color="000000"/>
              <w:right w:val="single" w:sz="4" w:space="0" w:color="auto"/>
            </w:tcBorders>
            <w:hideMark/>
          </w:tcPr>
          <w:p w14:paraId="02990401" w14:textId="77777777" w:rsidR="00610BD0" w:rsidRPr="00342D54" w:rsidRDefault="00610BD0" w:rsidP="00B94B20">
            <w:pPr>
              <w:spacing w:after="0" w:line="240" w:lineRule="auto"/>
              <w:jc w:val="center"/>
              <w:rPr>
                <w:rFonts w:ascii="Times New Roman" w:hAnsi="Times New Roman"/>
                <w:sz w:val="16"/>
                <w:szCs w:val="16"/>
              </w:rPr>
            </w:pPr>
            <w:r w:rsidRPr="00342D54">
              <w:rPr>
                <w:rFonts w:ascii="Times New Roman" w:hAnsi="Times New Roman"/>
                <w:sz w:val="16"/>
                <w:szCs w:val="16"/>
              </w:rPr>
              <w:lastRenderedPageBreak/>
              <w:t xml:space="preserve">Management of  district and Private forests improved </w:t>
            </w:r>
          </w:p>
        </w:tc>
        <w:tc>
          <w:tcPr>
            <w:tcW w:w="502" w:type="pct"/>
            <w:tcBorders>
              <w:top w:val="nil"/>
              <w:left w:val="nil"/>
              <w:bottom w:val="single" w:sz="4" w:space="0" w:color="auto"/>
              <w:right w:val="single" w:sz="4" w:space="0" w:color="auto"/>
            </w:tcBorders>
            <w:hideMark/>
          </w:tcPr>
          <w:p w14:paraId="433B411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Number of Forest patrols done. </w:t>
            </w:r>
          </w:p>
        </w:tc>
        <w:tc>
          <w:tcPr>
            <w:tcW w:w="504" w:type="pct"/>
            <w:tcBorders>
              <w:top w:val="nil"/>
              <w:left w:val="nil"/>
              <w:bottom w:val="single" w:sz="4" w:space="0" w:color="auto"/>
              <w:right w:val="single" w:sz="4" w:space="0" w:color="auto"/>
            </w:tcBorders>
            <w:hideMark/>
          </w:tcPr>
          <w:p w14:paraId="533D58C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Conduct Forest patrols. </w:t>
            </w:r>
          </w:p>
        </w:tc>
        <w:tc>
          <w:tcPr>
            <w:tcW w:w="228" w:type="pct"/>
            <w:tcBorders>
              <w:top w:val="nil"/>
              <w:left w:val="nil"/>
              <w:bottom w:val="single" w:sz="4" w:space="0" w:color="auto"/>
              <w:right w:val="single" w:sz="4" w:space="0" w:color="auto"/>
            </w:tcBorders>
            <w:hideMark/>
          </w:tcPr>
          <w:p w14:paraId="73832B4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312" w:type="pct"/>
            <w:gridSpan w:val="2"/>
            <w:tcBorders>
              <w:top w:val="nil"/>
              <w:left w:val="nil"/>
              <w:bottom w:val="single" w:sz="4" w:space="0" w:color="auto"/>
              <w:right w:val="single" w:sz="4" w:space="0" w:color="auto"/>
            </w:tcBorders>
            <w:noWrap/>
            <w:hideMark/>
          </w:tcPr>
          <w:p w14:paraId="0A1FEEA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32" w:type="pct"/>
            <w:gridSpan w:val="2"/>
            <w:tcBorders>
              <w:top w:val="nil"/>
              <w:left w:val="nil"/>
              <w:bottom w:val="single" w:sz="4" w:space="0" w:color="auto"/>
              <w:right w:val="single" w:sz="4" w:space="0" w:color="auto"/>
            </w:tcBorders>
            <w:hideMark/>
          </w:tcPr>
          <w:p w14:paraId="06125402"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5" w:type="pct"/>
            <w:tcBorders>
              <w:top w:val="nil"/>
              <w:left w:val="nil"/>
              <w:bottom w:val="single" w:sz="4" w:space="0" w:color="auto"/>
              <w:right w:val="single" w:sz="4" w:space="0" w:color="auto"/>
            </w:tcBorders>
            <w:noWrap/>
            <w:hideMark/>
          </w:tcPr>
          <w:p w14:paraId="082D891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hideMark/>
          </w:tcPr>
          <w:p w14:paraId="55F0682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02D8A09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hideMark/>
          </w:tcPr>
          <w:p w14:paraId="4B95CDCC"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4D04D82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73" w:type="pct"/>
            <w:tcBorders>
              <w:top w:val="nil"/>
              <w:left w:val="nil"/>
              <w:bottom w:val="single" w:sz="4" w:space="0" w:color="auto"/>
              <w:right w:val="single" w:sz="4" w:space="0" w:color="auto"/>
            </w:tcBorders>
            <w:hideMark/>
          </w:tcPr>
          <w:p w14:paraId="4DE49D1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566A73A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484" w:type="pct"/>
            <w:tcBorders>
              <w:top w:val="nil"/>
              <w:left w:val="single" w:sz="4" w:space="0" w:color="auto"/>
              <w:bottom w:val="single" w:sz="4" w:space="0" w:color="auto"/>
              <w:right w:val="single" w:sz="4" w:space="0" w:color="auto"/>
            </w:tcBorders>
            <w:hideMark/>
          </w:tcPr>
          <w:p w14:paraId="4CE3F61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17AC7838" w14:textId="77777777" w:rsidTr="002D60EB">
        <w:trPr>
          <w:trHeight w:val="900"/>
        </w:trPr>
        <w:tc>
          <w:tcPr>
            <w:tcW w:w="446" w:type="pct"/>
            <w:vMerge/>
            <w:tcBorders>
              <w:top w:val="nil"/>
              <w:left w:val="nil"/>
              <w:bottom w:val="single" w:sz="4" w:space="0" w:color="000000"/>
              <w:right w:val="single" w:sz="4" w:space="0" w:color="auto"/>
            </w:tcBorders>
            <w:vAlign w:val="center"/>
            <w:hideMark/>
          </w:tcPr>
          <w:p w14:paraId="29C3F340"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single" w:sz="4" w:space="0" w:color="auto"/>
            </w:tcBorders>
            <w:vAlign w:val="center"/>
            <w:hideMark/>
          </w:tcPr>
          <w:p w14:paraId="5D57B5D7"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nil"/>
              <w:bottom w:val="single" w:sz="4" w:space="0" w:color="auto"/>
              <w:right w:val="single" w:sz="4" w:space="0" w:color="auto"/>
            </w:tcBorders>
            <w:hideMark/>
          </w:tcPr>
          <w:p w14:paraId="08E7DFE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Number </w:t>
            </w:r>
            <w:proofErr w:type="gramStart"/>
            <w:r w:rsidRPr="00342D54">
              <w:rPr>
                <w:rFonts w:ascii="Times New Roman" w:hAnsi="Times New Roman"/>
                <w:sz w:val="16"/>
                <w:szCs w:val="16"/>
              </w:rPr>
              <w:t>of  KM</w:t>
            </w:r>
            <w:proofErr w:type="gramEnd"/>
            <w:r w:rsidRPr="00342D54">
              <w:rPr>
                <w:rFonts w:ascii="Times New Roman" w:hAnsi="Times New Roman"/>
                <w:sz w:val="16"/>
                <w:szCs w:val="16"/>
              </w:rPr>
              <w:t xml:space="preserve"> of Local Forest Reserves  boundaries opened and surveyed.  </w:t>
            </w:r>
          </w:p>
        </w:tc>
        <w:tc>
          <w:tcPr>
            <w:tcW w:w="504" w:type="pct"/>
            <w:tcBorders>
              <w:top w:val="nil"/>
              <w:left w:val="nil"/>
              <w:bottom w:val="single" w:sz="4" w:space="0" w:color="auto"/>
              <w:right w:val="single" w:sz="4" w:space="0" w:color="auto"/>
            </w:tcBorders>
            <w:hideMark/>
          </w:tcPr>
          <w:p w14:paraId="4285A93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Survey and Boundary opening </w:t>
            </w:r>
            <w:proofErr w:type="gramStart"/>
            <w:r w:rsidRPr="00342D54">
              <w:rPr>
                <w:rFonts w:ascii="Times New Roman" w:hAnsi="Times New Roman"/>
                <w:sz w:val="16"/>
                <w:szCs w:val="16"/>
              </w:rPr>
              <w:t>of  Local</w:t>
            </w:r>
            <w:proofErr w:type="gramEnd"/>
            <w:r w:rsidRPr="00342D54">
              <w:rPr>
                <w:rFonts w:ascii="Times New Roman" w:hAnsi="Times New Roman"/>
                <w:sz w:val="16"/>
                <w:szCs w:val="16"/>
              </w:rPr>
              <w:t xml:space="preserve"> Forest Reserves . </w:t>
            </w:r>
          </w:p>
        </w:tc>
        <w:tc>
          <w:tcPr>
            <w:tcW w:w="228" w:type="pct"/>
            <w:tcBorders>
              <w:top w:val="nil"/>
              <w:left w:val="nil"/>
              <w:bottom w:val="single" w:sz="4" w:space="0" w:color="auto"/>
              <w:right w:val="single" w:sz="4" w:space="0" w:color="auto"/>
            </w:tcBorders>
            <w:hideMark/>
          </w:tcPr>
          <w:p w14:paraId="1CB965F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 </w:t>
            </w:r>
          </w:p>
        </w:tc>
        <w:tc>
          <w:tcPr>
            <w:tcW w:w="312" w:type="pct"/>
            <w:gridSpan w:val="2"/>
            <w:tcBorders>
              <w:top w:val="nil"/>
              <w:left w:val="nil"/>
              <w:bottom w:val="single" w:sz="4" w:space="0" w:color="auto"/>
              <w:right w:val="single" w:sz="4" w:space="0" w:color="auto"/>
            </w:tcBorders>
            <w:noWrap/>
            <w:hideMark/>
          </w:tcPr>
          <w:p w14:paraId="0F899D6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4,500 </w:t>
            </w:r>
          </w:p>
        </w:tc>
        <w:tc>
          <w:tcPr>
            <w:tcW w:w="232" w:type="pct"/>
            <w:gridSpan w:val="2"/>
            <w:tcBorders>
              <w:top w:val="nil"/>
              <w:left w:val="nil"/>
              <w:bottom w:val="single" w:sz="4" w:space="0" w:color="auto"/>
              <w:right w:val="single" w:sz="4" w:space="0" w:color="auto"/>
            </w:tcBorders>
            <w:hideMark/>
          </w:tcPr>
          <w:p w14:paraId="2D686F1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 </w:t>
            </w:r>
          </w:p>
        </w:tc>
        <w:tc>
          <w:tcPr>
            <w:tcW w:w="235" w:type="pct"/>
            <w:tcBorders>
              <w:top w:val="nil"/>
              <w:left w:val="nil"/>
              <w:bottom w:val="single" w:sz="4" w:space="0" w:color="auto"/>
              <w:right w:val="single" w:sz="4" w:space="0" w:color="auto"/>
            </w:tcBorders>
            <w:noWrap/>
            <w:hideMark/>
          </w:tcPr>
          <w:p w14:paraId="1A7B2DD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4,500 </w:t>
            </w:r>
          </w:p>
        </w:tc>
        <w:tc>
          <w:tcPr>
            <w:tcW w:w="228" w:type="pct"/>
            <w:tcBorders>
              <w:top w:val="nil"/>
              <w:left w:val="nil"/>
              <w:bottom w:val="single" w:sz="4" w:space="0" w:color="auto"/>
              <w:right w:val="single" w:sz="4" w:space="0" w:color="auto"/>
            </w:tcBorders>
            <w:hideMark/>
          </w:tcPr>
          <w:p w14:paraId="029B1C9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 </w:t>
            </w:r>
          </w:p>
        </w:tc>
        <w:tc>
          <w:tcPr>
            <w:tcW w:w="275" w:type="pct"/>
            <w:tcBorders>
              <w:top w:val="nil"/>
              <w:left w:val="nil"/>
              <w:bottom w:val="single" w:sz="4" w:space="0" w:color="auto"/>
              <w:right w:val="single" w:sz="4" w:space="0" w:color="auto"/>
            </w:tcBorders>
            <w:noWrap/>
            <w:hideMark/>
          </w:tcPr>
          <w:p w14:paraId="13A504F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4,500 </w:t>
            </w:r>
          </w:p>
        </w:tc>
        <w:tc>
          <w:tcPr>
            <w:tcW w:w="228" w:type="pct"/>
            <w:tcBorders>
              <w:top w:val="nil"/>
              <w:left w:val="nil"/>
              <w:bottom w:val="single" w:sz="4" w:space="0" w:color="auto"/>
              <w:right w:val="single" w:sz="4" w:space="0" w:color="auto"/>
            </w:tcBorders>
            <w:hideMark/>
          </w:tcPr>
          <w:p w14:paraId="3CBBE9A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 </w:t>
            </w:r>
          </w:p>
        </w:tc>
        <w:tc>
          <w:tcPr>
            <w:tcW w:w="230" w:type="pct"/>
            <w:tcBorders>
              <w:top w:val="nil"/>
              <w:left w:val="nil"/>
              <w:bottom w:val="single" w:sz="4" w:space="0" w:color="auto"/>
              <w:right w:val="single" w:sz="4" w:space="0" w:color="auto"/>
            </w:tcBorders>
            <w:noWrap/>
            <w:hideMark/>
          </w:tcPr>
          <w:p w14:paraId="0FFF4A1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4,500 </w:t>
            </w:r>
          </w:p>
        </w:tc>
        <w:tc>
          <w:tcPr>
            <w:tcW w:w="273" w:type="pct"/>
            <w:tcBorders>
              <w:top w:val="nil"/>
              <w:left w:val="nil"/>
              <w:bottom w:val="single" w:sz="4" w:space="0" w:color="auto"/>
              <w:right w:val="single" w:sz="4" w:space="0" w:color="auto"/>
            </w:tcBorders>
            <w:hideMark/>
          </w:tcPr>
          <w:p w14:paraId="4FCA247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 </w:t>
            </w:r>
          </w:p>
        </w:tc>
        <w:tc>
          <w:tcPr>
            <w:tcW w:w="274" w:type="pct"/>
            <w:tcBorders>
              <w:top w:val="nil"/>
              <w:left w:val="nil"/>
              <w:bottom w:val="single" w:sz="4" w:space="0" w:color="auto"/>
              <w:right w:val="single" w:sz="4" w:space="0" w:color="auto"/>
            </w:tcBorders>
            <w:noWrap/>
            <w:hideMark/>
          </w:tcPr>
          <w:p w14:paraId="18E556A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4,500 </w:t>
            </w:r>
          </w:p>
        </w:tc>
        <w:tc>
          <w:tcPr>
            <w:tcW w:w="484" w:type="pct"/>
            <w:tcBorders>
              <w:top w:val="nil"/>
              <w:left w:val="single" w:sz="4" w:space="0" w:color="auto"/>
              <w:bottom w:val="single" w:sz="4" w:space="0" w:color="auto"/>
              <w:right w:val="single" w:sz="4" w:space="0" w:color="auto"/>
            </w:tcBorders>
            <w:hideMark/>
          </w:tcPr>
          <w:p w14:paraId="3139F65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6D3DC58" w14:textId="77777777" w:rsidTr="002D60EB">
        <w:trPr>
          <w:trHeight w:val="1089"/>
        </w:trPr>
        <w:tc>
          <w:tcPr>
            <w:tcW w:w="446" w:type="pct"/>
            <w:vMerge/>
            <w:tcBorders>
              <w:top w:val="nil"/>
              <w:left w:val="nil"/>
              <w:bottom w:val="single" w:sz="4" w:space="0" w:color="000000"/>
              <w:right w:val="single" w:sz="4" w:space="0" w:color="auto"/>
            </w:tcBorders>
            <w:vAlign w:val="center"/>
            <w:hideMark/>
          </w:tcPr>
          <w:p w14:paraId="4E8CC58C"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single" w:sz="4" w:space="0" w:color="auto"/>
            </w:tcBorders>
            <w:vAlign w:val="center"/>
            <w:hideMark/>
          </w:tcPr>
          <w:p w14:paraId="09837776"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nil"/>
              <w:bottom w:val="single" w:sz="4" w:space="0" w:color="auto"/>
              <w:right w:val="single" w:sz="4" w:space="0" w:color="auto"/>
            </w:tcBorders>
            <w:hideMark/>
          </w:tcPr>
          <w:p w14:paraId="138A970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No Management plans  made</w:t>
            </w:r>
          </w:p>
        </w:tc>
        <w:tc>
          <w:tcPr>
            <w:tcW w:w="504" w:type="pct"/>
            <w:tcBorders>
              <w:top w:val="nil"/>
              <w:left w:val="nil"/>
              <w:bottom w:val="single" w:sz="4" w:space="0" w:color="auto"/>
              <w:right w:val="single" w:sz="4" w:space="0" w:color="auto"/>
            </w:tcBorders>
            <w:hideMark/>
          </w:tcPr>
          <w:p w14:paraId="46D1958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Hold Meeting with private forest operators to Prepare and develop Management plans</w:t>
            </w:r>
          </w:p>
        </w:tc>
        <w:tc>
          <w:tcPr>
            <w:tcW w:w="228" w:type="pct"/>
            <w:tcBorders>
              <w:top w:val="nil"/>
              <w:left w:val="nil"/>
              <w:bottom w:val="single" w:sz="4" w:space="0" w:color="auto"/>
              <w:right w:val="single" w:sz="4" w:space="0" w:color="auto"/>
            </w:tcBorders>
            <w:noWrap/>
            <w:hideMark/>
          </w:tcPr>
          <w:p w14:paraId="71615026"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312" w:type="pct"/>
            <w:gridSpan w:val="2"/>
            <w:tcBorders>
              <w:top w:val="nil"/>
              <w:left w:val="nil"/>
              <w:bottom w:val="single" w:sz="4" w:space="0" w:color="auto"/>
              <w:right w:val="single" w:sz="4" w:space="0" w:color="auto"/>
            </w:tcBorders>
            <w:noWrap/>
            <w:hideMark/>
          </w:tcPr>
          <w:p w14:paraId="3D4CBD4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232" w:type="pct"/>
            <w:gridSpan w:val="2"/>
            <w:tcBorders>
              <w:top w:val="nil"/>
              <w:left w:val="nil"/>
              <w:bottom w:val="single" w:sz="4" w:space="0" w:color="auto"/>
              <w:right w:val="single" w:sz="4" w:space="0" w:color="auto"/>
            </w:tcBorders>
            <w:noWrap/>
            <w:hideMark/>
          </w:tcPr>
          <w:p w14:paraId="4406808C"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35" w:type="pct"/>
            <w:tcBorders>
              <w:top w:val="nil"/>
              <w:left w:val="nil"/>
              <w:bottom w:val="single" w:sz="4" w:space="0" w:color="auto"/>
              <w:right w:val="single" w:sz="4" w:space="0" w:color="auto"/>
            </w:tcBorders>
            <w:noWrap/>
            <w:hideMark/>
          </w:tcPr>
          <w:p w14:paraId="487E4B5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228" w:type="pct"/>
            <w:tcBorders>
              <w:top w:val="nil"/>
              <w:left w:val="nil"/>
              <w:bottom w:val="single" w:sz="4" w:space="0" w:color="auto"/>
              <w:right w:val="single" w:sz="4" w:space="0" w:color="auto"/>
            </w:tcBorders>
            <w:noWrap/>
            <w:hideMark/>
          </w:tcPr>
          <w:p w14:paraId="301CD8DE"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75" w:type="pct"/>
            <w:tcBorders>
              <w:top w:val="nil"/>
              <w:left w:val="nil"/>
              <w:bottom w:val="single" w:sz="4" w:space="0" w:color="auto"/>
              <w:right w:val="single" w:sz="4" w:space="0" w:color="auto"/>
            </w:tcBorders>
            <w:noWrap/>
            <w:hideMark/>
          </w:tcPr>
          <w:p w14:paraId="5DB8801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228" w:type="pct"/>
            <w:tcBorders>
              <w:top w:val="nil"/>
              <w:left w:val="nil"/>
              <w:bottom w:val="single" w:sz="4" w:space="0" w:color="auto"/>
              <w:right w:val="single" w:sz="4" w:space="0" w:color="auto"/>
            </w:tcBorders>
            <w:noWrap/>
            <w:hideMark/>
          </w:tcPr>
          <w:p w14:paraId="0A1691C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30" w:type="pct"/>
            <w:tcBorders>
              <w:top w:val="nil"/>
              <w:left w:val="nil"/>
              <w:bottom w:val="single" w:sz="4" w:space="0" w:color="auto"/>
              <w:right w:val="single" w:sz="4" w:space="0" w:color="auto"/>
            </w:tcBorders>
            <w:noWrap/>
            <w:hideMark/>
          </w:tcPr>
          <w:p w14:paraId="1EE250B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273" w:type="pct"/>
            <w:tcBorders>
              <w:top w:val="nil"/>
              <w:left w:val="nil"/>
              <w:bottom w:val="single" w:sz="4" w:space="0" w:color="auto"/>
              <w:right w:val="single" w:sz="4" w:space="0" w:color="auto"/>
            </w:tcBorders>
            <w:noWrap/>
            <w:hideMark/>
          </w:tcPr>
          <w:p w14:paraId="6B3F276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74" w:type="pct"/>
            <w:tcBorders>
              <w:top w:val="nil"/>
              <w:left w:val="nil"/>
              <w:bottom w:val="single" w:sz="4" w:space="0" w:color="auto"/>
              <w:right w:val="single" w:sz="4" w:space="0" w:color="auto"/>
            </w:tcBorders>
            <w:noWrap/>
            <w:hideMark/>
          </w:tcPr>
          <w:p w14:paraId="70D7EA6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484" w:type="pct"/>
            <w:tcBorders>
              <w:top w:val="nil"/>
              <w:left w:val="single" w:sz="4" w:space="0" w:color="auto"/>
              <w:bottom w:val="single" w:sz="4" w:space="0" w:color="auto"/>
              <w:right w:val="single" w:sz="4" w:space="0" w:color="auto"/>
            </w:tcBorders>
            <w:noWrap/>
            <w:hideMark/>
          </w:tcPr>
          <w:p w14:paraId="2648EDB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2873632F" w14:textId="77777777" w:rsidTr="002D60EB">
        <w:trPr>
          <w:trHeight w:val="300"/>
        </w:trPr>
        <w:tc>
          <w:tcPr>
            <w:tcW w:w="446" w:type="pct"/>
            <w:tcBorders>
              <w:top w:val="nil"/>
              <w:left w:val="single" w:sz="4" w:space="0" w:color="auto"/>
              <w:bottom w:val="single" w:sz="4" w:space="0" w:color="auto"/>
              <w:right w:val="single" w:sz="4" w:space="0" w:color="auto"/>
            </w:tcBorders>
            <w:noWrap/>
            <w:hideMark/>
          </w:tcPr>
          <w:p w14:paraId="18B90086"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xml:space="preserve">Objective Total </w:t>
            </w:r>
          </w:p>
        </w:tc>
        <w:tc>
          <w:tcPr>
            <w:tcW w:w="549" w:type="pct"/>
            <w:tcBorders>
              <w:top w:val="nil"/>
              <w:left w:val="nil"/>
              <w:bottom w:val="nil"/>
              <w:right w:val="nil"/>
            </w:tcBorders>
            <w:hideMark/>
          </w:tcPr>
          <w:p w14:paraId="0C55E562" w14:textId="77777777" w:rsidR="00610BD0" w:rsidRPr="00342D54" w:rsidRDefault="00610BD0" w:rsidP="00B94B20">
            <w:pPr>
              <w:spacing w:after="0" w:line="240" w:lineRule="auto"/>
              <w:rPr>
                <w:rFonts w:ascii="Times New Roman" w:hAnsi="Times New Roman"/>
                <w:b/>
                <w:bCs/>
                <w:sz w:val="16"/>
                <w:szCs w:val="16"/>
              </w:rPr>
            </w:pPr>
          </w:p>
        </w:tc>
        <w:tc>
          <w:tcPr>
            <w:tcW w:w="502" w:type="pct"/>
            <w:tcBorders>
              <w:top w:val="nil"/>
              <w:left w:val="single" w:sz="4" w:space="0" w:color="auto"/>
              <w:bottom w:val="single" w:sz="4" w:space="0" w:color="auto"/>
              <w:right w:val="single" w:sz="4" w:space="0" w:color="auto"/>
            </w:tcBorders>
            <w:hideMark/>
          </w:tcPr>
          <w:p w14:paraId="564D85C4"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504" w:type="pct"/>
            <w:tcBorders>
              <w:top w:val="nil"/>
              <w:left w:val="nil"/>
              <w:bottom w:val="nil"/>
              <w:right w:val="nil"/>
            </w:tcBorders>
            <w:hideMark/>
          </w:tcPr>
          <w:p w14:paraId="77118DA3" w14:textId="77777777" w:rsidR="00610BD0" w:rsidRPr="00342D54" w:rsidRDefault="00610BD0" w:rsidP="00B94B20">
            <w:pPr>
              <w:spacing w:after="0" w:line="240" w:lineRule="auto"/>
              <w:rPr>
                <w:rFonts w:ascii="Times New Roman" w:hAnsi="Times New Roman"/>
                <w:b/>
                <w:bCs/>
                <w:sz w:val="16"/>
                <w:szCs w:val="16"/>
              </w:rPr>
            </w:pPr>
          </w:p>
        </w:tc>
        <w:tc>
          <w:tcPr>
            <w:tcW w:w="228" w:type="pct"/>
            <w:tcBorders>
              <w:top w:val="nil"/>
              <w:left w:val="single" w:sz="4" w:space="0" w:color="auto"/>
              <w:bottom w:val="single" w:sz="4" w:space="0" w:color="auto"/>
              <w:right w:val="single" w:sz="4" w:space="0" w:color="auto"/>
            </w:tcBorders>
            <w:noWrap/>
            <w:hideMark/>
          </w:tcPr>
          <w:p w14:paraId="77739375"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312" w:type="pct"/>
            <w:gridSpan w:val="2"/>
            <w:tcBorders>
              <w:top w:val="nil"/>
              <w:left w:val="nil"/>
              <w:bottom w:val="single" w:sz="4" w:space="0" w:color="auto"/>
              <w:right w:val="single" w:sz="4" w:space="0" w:color="auto"/>
            </w:tcBorders>
            <w:noWrap/>
            <w:hideMark/>
          </w:tcPr>
          <w:p w14:paraId="27ECE96A"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32" w:type="pct"/>
            <w:gridSpan w:val="2"/>
            <w:tcBorders>
              <w:top w:val="nil"/>
              <w:left w:val="nil"/>
              <w:bottom w:val="single" w:sz="4" w:space="0" w:color="auto"/>
              <w:right w:val="single" w:sz="4" w:space="0" w:color="auto"/>
            </w:tcBorders>
            <w:noWrap/>
            <w:hideMark/>
          </w:tcPr>
          <w:p w14:paraId="46C34F5D"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35" w:type="pct"/>
            <w:tcBorders>
              <w:top w:val="nil"/>
              <w:left w:val="nil"/>
              <w:bottom w:val="single" w:sz="4" w:space="0" w:color="auto"/>
              <w:right w:val="single" w:sz="4" w:space="0" w:color="auto"/>
            </w:tcBorders>
            <w:noWrap/>
            <w:hideMark/>
          </w:tcPr>
          <w:p w14:paraId="4DC8840B"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8" w:type="pct"/>
            <w:tcBorders>
              <w:top w:val="nil"/>
              <w:left w:val="nil"/>
              <w:bottom w:val="single" w:sz="4" w:space="0" w:color="auto"/>
              <w:right w:val="single" w:sz="4" w:space="0" w:color="auto"/>
            </w:tcBorders>
            <w:noWrap/>
            <w:hideMark/>
          </w:tcPr>
          <w:p w14:paraId="207E6AFF"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5" w:type="pct"/>
            <w:tcBorders>
              <w:top w:val="nil"/>
              <w:left w:val="nil"/>
              <w:bottom w:val="single" w:sz="4" w:space="0" w:color="auto"/>
              <w:right w:val="single" w:sz="4" w:space="0" w:color="auto"/>
            </w:tcBorders>
            <w:noWrap/>
            <w:hideMark/>
          </w:tcPr>
          <w:p w14:paraId="2CDB79AD"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8" w:type="pct"/>
            <w:tcBorders>
              <w:top w:val="nil"/>
              <w:left w:val="nil"/>
              <w:bottom w:val="single" w:sz="4" w:space="0" w:color="auto"/>
              <w:right w:val="single" w:sz="4" w:space="0" w:color="auto"/>
            </w:tcBorders>
            <w:noWrap/>
            <w:hideMark/>
          </w:tcPr>
          <w:p w14:paraId="7AD7AECC"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30" w:type="pct"/>
            <w:tcBorders>
              <w:top w:val="nil"/>
              <w:left w:val="nil"/>
              <w:bottom w:val="single" w:sz="4" w:space="0" w:color="auto"/>
              <w:right w:val="single" w:sz="4" w:space="0" w:color="auto"/>
            </w:tcBorders>
            <w:noWrap/>
            <w:hideMark/>
          </w:tcPr>
          <w:p w14:paraId="3F59B6DB"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3" w:type="pct"/>
            <w:tcBorders>
              <w:top w:val="nil"/>
              <w:left w:val="nil"/>
              <w:bottom w:val="single" w:sz="4" w:space="0" w:color="auto"/>
              <w:right w:val="single" w:sz="4" w:space="0" w:color="auto"/>
            </w:tcBorders>
            <w:noWrap/>
            <w:hideMark/>
          </w:tcPr>
          <w:p w14:paraId="6FC8B504"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4" w:type="pct"/>
            <w:tcBorders>
              <w:top w:val="nil"/>
              <w:left w:val="nil"/>
              <w:bottom w:val="single" w:sz="4" w:space="0" w:color="auto"/>
              <w:right w:val="single" w:sz="4" w:space="0" w:color="auto"/>
            </w:tcBorders>
            <w:noWrap/>
            <w:hideMark/>
          </w:tcPr>
          <w:p w14:paraId="01D542E8"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484" w:type="pct"/>
            <w:tcBorders>
              <w:top w:val="nil"/>
              <w:left w:val="single" w:sz="4" w:space="0" w:color="auto"/>
              <w:bottom w:val="single" w:sz="4" w:space="0" w:color="auto"/>
              <w:right w:val="single" w:sz="4" w:space="0" w:color="auto"/>
            </w:tcBorders>
            <w:noWrap/>
            <w:hideMark/>
          </w:tcPr>
          <w:p w14:paraId="6D7479D9"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34E03275" w14:textId="77777777" w:rsidTr="002D60EB">
        <w:trPr>
          <w:trHeight w:val="264"/>
        </w:trPr>
        <w:tc>
          <w:tcPr>
            <w:tcW w:w="5000" w:type="pct"/>
            <w:gridSpan w:val="17"/>
            <w:tcBorders>
              <w:top w:val="nil"/>
              <w:left w:val="single" w:sz="4" w:space="0" w:color="auto"/>
              <w:bottom w:val="single" w:sz="4" w:space="0" w:color="auto"/>
              <w:right w:val="single" w:sz="4" w:space="0" w:color="auto"/>
            </w:tcBorders>
            <w:shd w:val="clear" w:color="000000" w:fill="FFFFFF"/>
            <w:hideMark/>
          </w:tcPr>
          <w:p w14:paraId="6DB0DB76" w14:textId="77777777" w:rsidR="00610BD0" w:rsidRPr="00342D54" w:rsidRDefault="00610BD0" w:rsidP="00B94B20">
            <w:pPr>
              <w:spacing w:after="0" w:line="240" w:lineRule="auto"/>
              <w:rPr>
                <w:rFonts w:ascii="Times New Roman" w:hAnsi="Times New Roman"/>
                <w:b/>
                <w:sz w:val="20"/>
                <w:szCs w:val="16"/>
              </w:rPr>
            </w:pPr>
            <w:r w:rsidRPr="00342D54">
              <w:rPr>
                <w:rFonts w:ascii="Times New Roman" w:hAnsi="Times New Roman"/>
                <w:b/>
                <w:sz w:val="20"/>
                <w:szCs w:val="16"/>
              </w:rPr>
              <w:t>Objective 4.  Maintain and/or restore a clean, healthy, and productive environment </w:t>
            </w:r>
          </w:p>
        </w:tc>
      </w:tr>
      <w:tr w:rsidR="00610BD0" w:rsidRPr="00342D54" w14:paraId="76508704" w14:textId="77777777" w:rsidTr="002D60EB">
        <w:trPr>
          <w:trHeight w:val="1402"/>
        </w:trPr>
        <w:tc>
          <w:tcPr>
            <w:tcW w:w="446" w:type="pct"/>
            <w:vMerge w:val="restart"/>
            <w:tcBorders>
              <w:top w:val="nil"/>
              <w:left w:val="single" w:sz="4" w:space="0" w:color="auto"/>
              <w:bottom w:val="single" w:sz="4" w:space="0" w:color="000000"/>
              <w:right w:val="single" w:sz="4" w:space="0" w:color="auto"/>
            </w:tcBorders>
            <w:hideMark/>
          </w:tcPr>
          <w:p w14:paraId="17FC7E4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(a)Mainstream environment and natural resources management in policies, programmes and budgets with clear budget lines and performance indicators.</w:t>
            </w:r>
          </w:p>
        </w:tc>
        <w:tc>
          <w:tcPr>
            <w:tcW w:w="549" w:type="pct"/>
            <w:tcBorders>
              <w:top w:val="nil"/>
              <w:left w:val="nil"/>
              <w:bottom w:val="nil"/>
              <w:right w:val="nil"/>
            </w:tcBorders>
            <w:hideMark/>
          </w:tcPr>
          <w:p w14:paraId="4C8475F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Coordination, Regulation and Monitoring of environment management in the district Improved </w:t>
            </w:r>
          </w:p>
        </w:tc>
        <w:tc>
          <w:tcPr>
            <w:tcW w:w="502" w:type="pct"/>
            <w:tcBorders>
              <w:top w:val="nil"/>
              <w:left w:val="single" w:sz="4" w:space="0" w:color="auto"/>
              <w:bottom w:val="single" w:sz="4" w:space="0" w:color="auto"/>
              <w:right w:val="single" w:sz="4" w:space="0" w:color="auto"/>
            </w:tcBorders>
            <w:hideMark/>
          </w:tcPr>
          <w:p w14:paraId="10ADF28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Number of reports prepared and submitted to agencies and Minstries  </w:t>
            </w:r>
          </w:p>
        </w:tc>
        <w:tc>
          <w:tcPr>
            <w:tcW w:w="504" w:type="pct"/>
            <w:tcBorders>
              <w:top w:val="nil"/>
              <w:left w:val="nil"/>
              <w:bottom w:val="nil"/>
              <w:right w:val="nil"/>
            </w:tcBorders>
            <w:hideMark/>
          </w:tcPr>
          <w:p w14:paraId="7C3DD33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Prepare and submit ENR  reports to line Ministries and lead agencies </w:t>
            </w:r>
          </w:p>
        </w:tc>
        <w:tc>
          <w:tcPr>
            <w:tcW w:w="228" w:type="pct"/>
            <w:tcBorders>
              <w:top w:val="nil"/>
              <w:left w:val="single" w:sz="4" w:space="0" w:color="auto"/>
              <w:bottom w:val="single" w:sz="4" w:space="0" w:color="auto"/>
              <w:right w:val="single" w:sz="4" w:space="0" w:color="auto"/>
            </w:tcBorders>
            <w:noWrap/>
            <w:hideMark/>
          </w:tcPr>
          <w:p w14:paraId="6ADC212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19F1602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1,188 </w:t>
            </w:r>
          </w:p>
        </w:tc>
        <w:tc>
          <w:tcPr>
            <w:tcW w:w="229" w:type="pct"/>
            <w:gridSpan w:val="2"/>
            <w:tcBorders>
              <w:top w:val="nil"/>
              <w:left w:val="nil"/>
              <w:bottom w:val="single" w:sz="4" w:space="0" w:color="auto"/>
              <w:right w:val="single" w:sz="4" w:space="0" w:color="auto"/>
            </w:tcBorders>
            <w:noWrap/>
            <w:hideMark/>
          </w:tcPr>
          <w:p w14:paraId="5C01FFB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gridSpan w:val="2"/>
            <w:tcBorders>
              <w:top w:val="nil"/>
              <w:left w:val="nil"/>
              <w:bottom w:val="single" w:sz="4" w:space="0" w:color="auto"/>
              <w:right w:val="single" w:sz="4" w:space="0" w:color="auto"/>
            </w:tcBorders>
            <w:noWrap/>
            <w:hideMark/>
          </w:tcPr>
          <w:p w14:paraId="53BD24D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1,188 </w:t>
            </w:r>
          </w:p>
        </w:tc>
        <w:tc>
          <w:tcPr>
            <w:tcW w:w="228" w:type="pct"/>
            <w:tcBorders>
              <w:top w:val="nil"/>
              <w:left w:val="nil"/>
              <w:bottom w:val="single" w:sz="4" w:space="0" w:color="auto"/>
              <w:right w:val="single" w:sz="4" w:space="0" w:color="auto"/>
            </w:tcBorders>
            <w:noWrap/>
            <w:hideMark/>
          </w:tcPr>
          <w:p w14:paraId="1A3B3FD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6E0E19D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1,188 </w:t>
            </w:r>
          </w:p>
        </w:tc>
        <w:tc>
          <w:tcPr>
            <w:tcW w:w="228" w:type="pct"/>
            <w:tcBorders>
              <w:top w:val="nil"/>
              <w:left w:val="nil"/>
              <w:bottom w:val="single" w:sz="4" w:space="0" w:color="auto"/>
              <w:right w:val="single" w:sz="4" w:space="0" w:color="auto"/>
            </w:tcBorders>
            <w:noWrap/>
            <w:hideMark/>
          </w:tcPr>
          <w:p w14:paraId="2E02200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22946F9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1,188 </w:t>
            </w:r>
          </w:p>
        </w:tc>
        <w:tc>
          <w:tcPr>
            <w:tcW w:w="273" w:type="pct"/>
            <w:tcBorders>
              <w:top w:val="nil"/>
              <w:left w:val="nil"/>
              <w:bottom w:val="single" w:sz="4" w:space="0" w:color="auto"/>
              <w:right w:val="single" w:sz="4" w:space="0" w:color="auto"/>
            </w:tcBorders>
            <w:noWrap/>
            <w:hideMark/>
          </w:tcPr>
          <w:p w14:paraId="33889CD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1AF4A59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1,188 </w:t>
            </w:r>
          </w:p>
        </w:tc>
        <w:tc>
          <w:tcPr>
            <w:tcW w:w="484" w:type="pct"/>
            <w:tcBorders>
              <w:top w:val="nil"/>
              <w:left w:val="single" w:sz="4" w:space="0" w:color="auto"/>
              <w:bottom w:val="single" w:sz="4" w:space="0" w:color="auto"/>
              <w:right w:val="single" w:sz="4" w:space="0" w:color="auto"/>
            </w:tcBorders>
            <w:noWrap/>
            <w:hideMark/>
          </w:tcPr>
          <w:p w14:paraId="3680628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63DDDD84" w14:textId="77777777" w:rsidTr="002D60EB">
        <w:trPr>
          <w:trHeight w:val="675"/>
        </w:trPr>
        <w:tc>
          <w:tcPr>
            <w:tcW w:w="446" w:type="pct"/>
            <w:vMerge/>
            <w:tcBorders>
              <w:top w:val="nil"/>
              <w:left w:val="single" w:sz="4" w:space="0" w:color="auto"/>
              <w:bottom w:val="single" w:sz="4" w:space="0" w:color="000000"/>
              <w:right w:val="single" w:sz="4" w:space="0" w:color="auto"/>
            </w:tcBorders>
            <w:vAlign w:val="center"/>
            <w:hideMark/>
          </w:tcPr>
          <w:p w14:paraId="0A58AA94" w14:textId="77777777" w:rsidR="00610BD0" w:rsidRPr="00342D54" w:rsidRDefault="00610BD0" w:rsidP="00B94B20">
            <w:pPr>
              <w:spacing w:after="0" w:line="240" w:lineRule="auto"/>
              <w:rPr>
                <w:rFonts w:ascii="Times New Roman" w:hAnsi="Times New Roman"/>
                <w:sz w:val="16"/>
                <w:szCs w:val="16"/>
              </w:rPr>
            </w:pPr>
          </w:p>
        </w:tc>
        <w:tc>
          <w:tcPr>
            <w:tcW w:w="549" w:type="pct"/>
            <w:tcBorders>
              <w:top w:val="nil"/>
              <w:left w:val="nil"/>
              <w:bottom w:val="nil"/>
              <w:right w:val="nil"/>
            </w:tcBorders>
            <w:hideMark/>
          </w:tcPr>
          <w:p w14:paraId="0694A8A4"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single" w:sz="4" w:space="0" w:color="auto"/>
              <w:bottom w:val="single" w:sz="4" w:space="0" w:color="auto"/>
              <w:right w:val="single" w:sz="4" w:space="0" w:color="auto"/>
            </w:tcBorders>
            <w:hideMark/>
          </w:tcPr>
          <w:p w14:paraId="101649E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504" w:type="pct"/>
            <w:tcBorders>
              <w:top w:val="nil"/>
              <w:left w:val="nil"/>
              <w:bottom w:val="nil"/>
              <w:right w:val="nil"/>
            </w:tcBorders>
            <w:hideMark/>
          </w:tcPr>
          <w:p w14:paraId="421D46A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Monitor, supervise sectors implement activities in LLG</w:t>
            </w:r>
          </w:p>
        </w:tc>
        <w:tc>
          <w:tcPr>
            <w:tcW w:w="228" w:type="pct"/>
            <w:tcBorders>
              <w:top w:val="nil"/>
              <w:left w:val="single" w:sz="4" w:space="0" w:color="auto"/>
              <w:bottom w:val="single" w:sz="4" w:space="0" w:color="auto"/>
              <w:right w:val="single" w:sz="4" w:space="0" w:color="auto"/>
            </w:tcBorders>
            <w:noWrap/>
            <w:hideMark/>
          </w:tcPr>
          <w:p w14:paraId="782D6A6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015818E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 </w:t>
            </w:r>
          </w:p>
        </w:tc>
        <w:tc>
          <w:tcPr>
            <w:tcW w:w="229" w:type="pct"/>
            <w:gridSpan w:val="2"/>
            <w:tcBorders>
              <w:top w:val="nil"/>
              <w:left w:val="nil"/>
              <w:bottom w:val="single" w:sz="4" w:space="0" w:color="auto"/>
              <w:right w:val="single" w:sz="4" w:space="0" w:color="auto"/>
            </w:tcBorders>
            <w:noWrap/>
            <w:hideMark/>
          </w:tcPr>
          <w:p w14:paraId="2BBF6EBE"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gridSpan w:val="2"/>
            <w:tcBorders>
              <w:top w:val="nil"/>
              <w:left w:val="nil"/>
              <w:bottom w:val="single" w:sz="4" w:space="0" w:color="auto"/>
              <w:right w:val="single" w:sz="4" w:space="0" w:color="auto"/>
            </w:tcBorders>
            <w:noWrap/>
            <w:hideMark/>
          </w:tcPr>
          <w:p w14:paraId="6A08444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 </w:t>
            </w:r>
          </w:p>
        </w:tc>
        <w:tc>
          <w:tcPr>
            <w:tcW w:w="228" w:type="pct"/>
            <w:tcBorders>
              <w:top w:val="nil"/>
              <w:left w:val="nil"/>
              <w:bottom w:val="single" w:sz="4" w:space="0" w:color="auto"/>
              <w:right w:val="single" w:sz="4" w:space="0" w:color="auto"/>
            </w:tcBorders>
            <w:noWrap/>
            <w:hideMark/>
          </w:tcPr>
          <w:p w14:paraId="5A30CB5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1CF5EC4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 </w:t>
            </w:r>
          </w:p>
        </w:tc>
        <w:tc>
          <w:tcPr>
            <w:tcW w:w="228" w:type="pct"/>
            <w:tcBorders>
              <w:top w:val="nil"/>
              <w:left w:val="nil"/>
              <w:bottom w:val="single" w:sz="4" w:space="0" w:color="auto"/>
              <w:right w:val="single" w:sz="4" w:space="0" w:color="auto"/>
            </w:tcBorders>
            <w:noWrap/>
            <w:hideMark/>
          </w:tcPr>
          <w:p w14:paraId="217521B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259AB0B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 </w:t>
            </w:r>
          </w:p>
        </w:tc>
        <w:tc>
          <w:tcPr>
            <w:tcW w:w="273" w:type="pct"/>
            <w:tcBorders>
              <w:top w:val="nil"/>
              <w:left w:val="nil"/>
              <w:bottom w:val="single" w:sz="4" w:space="0" w:color="auto"/>
              <w:right w:val="single" w:sz="4" w:space="0" w:color="auto"/>
            </w:tcBorders>
            <w:noWrap/>
            <w:hideMark/>
          </w:tcPr>
          <w:p w14:paraId="3A790F8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5156763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4,000 </w:t>
            </w:r>
          </w:p>
        </w:tc>
        <w:tc>
          <w:tcPr>
            <w:tcW w:w="484" w:type="pct"/>
            <w:tcBorders>
              <w:top w:val="nil"/>
              <w:left w:val="single" w:sz="4" w:space="0" w:color="auto"/>
              <w:bottom w:val="single" w:sz="4" w:space="0" w:color="auto"/>
              <w:right w:val="single" w:sz="4" w:space="0" w:color="auto"/>
            </w:tcBorders>
            <w:noWrap/>
            <w:hideMark/>
          </w:tcPr>
          <w:p w14:paraId="7D027F6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1424E76D" w14:textId="77777777" w:rsidTr="002D60EB">
        <w:trPr>
          <w:trHeight w:val="1350"/>
        </w:trPr>
        <w:tc>
          <w:tcPr>
            <w:tcW w:w="446" w:type="pct"/>
            <w:vMerge/>
            <w:tcBorders>
              <w:top w:val="nil"/>
              <w:left w:val="single" w:sz="4" w:space="0" w:color="auto"/>
              <w:bottom w:val="single" w:sz="4" w:space="0" w:color="000000"/>
              <w:right w:val="single" w:sz="4" w:space="0" w:color="auto"/>
            </w:tcBorders>
            <w:vAlign w:val="center"/>
            <w:hideMark/>
          </w:tcPr>
          <w:p w14:paraId="5188082A" w14:textId="77777777" w:rsidR="00610BD0" w:rsidRPr="00342D54" w:rsidRDefault="00610BD0" w:rsidP="00B94B20">
            <w:pPr>
              <w:spacing w:after="0" w:line="240" w:lineRule="auto"/>
              <w:rPr>
                <w:rFonts w:ascii="Times New Roman" w:hAnsi="Times New Roman"/>
                <w:sz w:val="16"/>
                <w:szCs w:val="16"/>
              </w:rPr>
            </w:pPr>
          </w:p>
        </w:tc>
        <w:tc>
          <w:tcPr>
            <w:tcW w:w="549" w:type="pct"/>
            <w:tcBorders>
              <w:top w:val="nil"/>
              <w:left w:val="nil"/>
              <w:bottom w:val="nil"/>
              <w:right w:val="nil"/>
            </w:tcBorders>
            <w:hideMark/>
          </w:tcPr>
          <w:p w14:paraId="6AAE0CB8"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single" w:sz="4" w:space="0" w:color="auto"/>
              <w:bottom w:val="single" w:sz="4" w:space="0" w:color="auto"/>
              <w:right w:val="single" w:sz="4" w:space="0" w:color="auto"/>
            </w:tcBorders>
            <w:hideMark/>
          </w:tcPr>
          <w:p w14:paraId="322AEA6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No. of Annual District State of Environment  Reports Prepared</w:t>
            </w:r>
          </w:p>
        </w:tc>
        <w:tc>
          <w:tcPr>
            <w:tcW w:w="504" w:type="pct"/>
            <w:tcBorders>
              <w:top w:val="single" w:sz="4" w:space="0" w:color="auto"/>
              <w:left w:val="nil"/>
              <w:bottom w:val="single" w:sz="4" w:space="0" w:color="auto"/>
              <w:right w:val="single" w:sz="4" w:space="0" w:color="auto"/>
            </w:tcBorders>
            <w:hideMark/>
          </w:tcPr>
          <w:p w14:paraId="336F390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Conduct field Surveys to Prepare and develop Annual Environment Report </w:t>
            </w:r>
          </w:p>
        </w:tc>
        <w:tc>
          <w:tcPr>
            <w:tcW w:w="228" w:type="pct"/>
            <w:tcBorders>
              <w:top w:val="nil"/>
              <w:left w:val="nil"/>
              <w:bottom w:val="single" w:sz="4" w:space="0" w:color="auto"/>
              <w:right w:val="single" w:sz="4" w:space="0" w:color="auto"/>
            </w:tcBorders>
            <w:noWrap/>
            <w:hideMark/>
          </w:tcPr>
          <w:p w14:paraId="4CEC741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75" w:type="pct"/>
            <w:tcBorders>
              <w:top w:val="nil"/>
              <w:left w:val="nil"/>
              <w:bottom w:val="single" w:sz="4" w:space="0" w:color="auto"/>
              <w:right w:val="single" w:sz="4" w:space="0" w:color="auto"/>
            </w:tcBorders>
            <w:noWrap/>
            <w:hideMark/>
          </w:tcPr>
          <w:p w14:paraId="262DDA4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1,346 </w:t>
            </w:r>
          </w:p>
        </w:tc>
        <w:tc>
          <w:tcPr>
            <w:tcW w:w="229" w:type="pct"/>
            <w:gridSpan w:val="2"/>
            <w:tcBorders>
              <w:top w:val="nil"/>
              <w:left w:val="nil"/>
              <w:bottom w:val="single" w:sz="4" w:space="0" w:color="auto"/>
              <w:right w:val="single" w:sz="4" w:space="0" w:color="auto"/>
            </w:tcBorders>
            <w:noWrap/>
            <w:hideMark/>
          </w:tcPr>
          <w:p w14:paraId="481B229E"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75" w:type="pct"/>
            <w:gridSpan w:val="2"/>
            <w:tcBorders>
              <w:top w:val="nil"/>
              <w:left w:val="nil"/>
              <w:bottom w:val="single" w:sz="4" w:space="0" w:color="auto"/>
              <w:right w:val="single" w:sz="4" w:space="0" w:color="auto"/>
            </w:tcBorders>
            <w:noWrap/>
            <w:hideMark/>
          </w:tcPr>
          <w:p w14:paraId="540BDEE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1,346 </w:t>
            </w:r>
          </w:p>
        </w:tc>
        <w:tc>
          <w:tcPr>
            <w:tcW w:w="228" w:type="pct"/>
            <w:tcBorders>
              <w:top w:val="nil"/>
              <w:left w:val="nil"/>
              <w:bottom w:val="single" w:sz="4" w:space="0" w:color="auto"/>
              <w:right w:val="single" w:sz="4" w:space="0" w:color="auto"/>
            </w:tcBorders>
            <w:noWrap/>
            <w:hideMark/>
          </w:tcPr>
          <w:p w14:paraId="667396D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75" w:type="pct"/>
            <w:tcBorders>
              <w:top w:val="nil"/>
              <w:left w:val="nil"/>
              <w:bottom w:val="single" w:sz="4" w:space="0" w:color="auto"/>
              <w:right w:val="single" w:sz="4" w:space="0" w:color="auto"/>
            </w:tcBorders>
            <w:noWrap/>
            <w:hideMark/>
          </w:tcPr>
          <w:p w14:paraId="7B6E9C2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1,346 </w:t>
            </w:r>
          </w:p>
        </w:tc>
        <w:tc>
          <w:tcPr>
            <w:tcW w:w="228" w:type="pct"/>
            <w:tcBorders>
              <w:top w:val="nil"/>
              <w:left w:val="nil"/>
              <w:bottom w:val="single" w:sz="4" w:space="0" w:color="auto"/>
              <w:right w:val="single" w:sz="4" w:space="0" w:color="auto"/>
            </w:tcBorders>
            <w:noWrap/>
            <w:hideMark/>
          </w:tcPr>
          <w:p w14:paraId="5D69938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30" w:type="pct"/>
            <w:tcBorders>
              <w:top w:val="nil"/>
              <w:left w:val="nil"/>
              <w:bottom w:val="single" w:sz="4" w:space="0" w:color="auto"/>
              <w:right w:val="single" w:sz="4" w:space="0" w:color="auto"/>
            </w:tcBorders>
            <w:noWrap/>
            <w:hideMark/>
          </w:tcPr>
          <w:p w14:paraId="364CA82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1,346 </w:t>
            </w:r>
          </w:p>
        </w:tc>
        <w:tc>
          <w:tcPr>
            <w:tcW w:w="273" w:type="pct"/>
            <w:tcBorders>
              <w:top w:val="nil"/>
              <w:left w:val="nil"/>
              <w:bottom w:val="single" w:sz="4" w:space="0" w:color="auto"/>
              <w:right w:val="single" w:sz="4" w:space="0" w:color="auto"/>
            </w:tcBorders>
            <w:noWrap/>
            <w:hideMark/>
          </w:tcPr>
          <w:p w14:paraId="35DB0C4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74" w:type="pct"/>
            <w:tcBorders>
              <w:top w:val="nil"/>
              <w:left w:val="nil"/>
              <w:bottom w:val="single" w:sz="4" w:space="0" w:color="auto"/>
              <w:right w:val="single" w:sz="4" w:space="0" w:color="auto"/>
            </w:tcBorders>
            <w:noWrap/>
            <w:hideMark/>
          </w:tcPr>
          <w:p w14:paraId="2F71BC4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1,346 </w:t>
            </w:r>
          </w:p>
        </w:tc>
        <w:tc>
          <w:tcPr>
            <w:tcW w:w="484" w:type="pct"/>
            <w:tcBorders>
              <w:top w:val="nil"/>
              <w:left w:val="single" w:sz="4" w:space="0" w:color="auto"/>
              <w:bottom w:val="single" w:sz="4" w:space="0" w:color="auto"/>
              <w:right w:val="single" w:sz="4" w:space="0" w:color="auto"/>
            </w:tcBorders>
            <w:noWrap/>
            <w:hideMark/>
          </w:tcPr>
          <w:p w14:paraId="3951D9F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662983B9" w14:textId="77777777" w:rsidTr="002D60EB">
        <w:trPr>
          <w:trHeight w:val="1125"/>
        </w:trPr>
        <w:tc>
          <w:tcPr>
            <w:tcW w:w="446" w:type="pct"/>
            <w:vMerge/>
            <w:tcBorders>
              <w:top w:val="nil"/>
              <w:left w:val="single" w:sz="4" w:space="0" w:color="auto"/>
              <w:bottom w:val="single" w:sz="4" w:space="0" w:color="000000"/>
              <w:right w:val="single" w:sz="4" w:space="0" w:color="auto"/>
            </w:tcBorders>
            <w:vAlign w:val="center"/>
            <w:hideMark/>
          </w:tcPr>
          <w:p w14:paraId="66CF07A1" w14:textId="77777777" w:rsidR="00610BD0" w:rsidRPr="00342D54" w:rsidRDefault="00610BD0" w:rsidP="00B94B20">
            <w:pPr>
              <w:spacing w:after="0" w:line="240" w:lineRule="auto"/>
              <w:rPr>
                <w:rFonts w:ascii="Times New Roman" w:hAnsi="Times New Roman"/>
                <w:sz w:val="16"/>
                <w:szCs w:val="16"/>
              </w:rPr>
            </w:pPr>
          </w:p>
        </w:tc>
        <w:tc>
          <w:tcPr>
            <w:tcW w:w="549" w:type="pct"/>
            <w:tcBorders>
              <w:top w:val="single" w:sz="4" w:space="0" w:color="auto"/>
              <w:left w:val="nil"/>
              <w:bottom w:val="single" w:sz="4" w:space="0" w:color="auto"/>
              <w:right w:val="single" w:sz="4" w:space="0" w:color="auto"/>
            </w:tcBorders>
            <w:hideMark/>
          </w:tcPr>
          <w:p w14:paraId="2F648CD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502" w:type="pct"/>
            <w:tcBorders>
              <w:top w:val="nil"/>
              <w:left w:val="nil"/>
              <w:bottom w:val="single" w:sz="4" w:space="0" w:color="auto"/>
              <w:right w:val="single" w:sz="4" w:space="0" w:color="auto"/>
            </w:tcBorders>
            <w:hideMark/>
          </w:tcPr>
          <w:p w14:paraId="3F7B2C4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No. of subcounty workplans/Budgets with ENR issues </w:t>
            </w:r>
          </w:p>
        </w:tc>
        <w:tc>
          <w:tcPr>
            <w:tcW w:w="504" w:type="pct"/>
            <w:tcBorders>
              <w:top w:val="nil"/>
              <w:left w:val="nil"/>
              <w:bottom w:val="single" w:sz="4" w:space="0" w:color="auto"/>
              <w:right w:val="single" w:sz="4" w:space="0" w:color="auto"/>
            </w:tcBorders>
            <w:hideMark/>
          </w:tcPr>
          <w:p w14:paraId="735D9CE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Train LLG in mainstreaming environmental issues in their  development plans </w:t>
            </w:r>
          </w:p>
        </w:tc>
        <w:tc>
          <w:tcPr>
            <w:tcW w:w="228" w:type="pct"/>
            <w:tcBorders>
              <w:top w:val="nil"/>
              <w:left w:val="nil"/>
              <w:bottom w:val="single" w:sz="4" w:space="0" w:color="auto"/>
              <w:right w:val="single" w:sz="4" w:space="0" w:color="auto"/>
            </w:tcBorders>
            <w:noWrap/>
            <w:hideMark/>
          </w:tcPr>
          <w:p w14:paraId="6958CA8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0E5E152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9" w:type="pct"/>
            <w:gridSpan w:val="2"/>
            <w:tcBorders>
              <w:top w:val="nil"/>
              <w:left w:val="nil"/>
              <w:bottom w:val="single" w:sz="4" w:space="0" w:color="auto"/>
              <w:right w:val="single" w:sz="4" w:space="0" w:color="auto"/>
            </w:tcBorders>
            <w:noWrap/>
            <w:hideMark/>
          </w:tcPr>
          <w:p w14:paraId="4A5F366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gridSpan w:val="2"/>
            <w:tcBorders>
              <w:top w:val="nil"/>
              <w:left w:val="nil"/>
              <w:bottom w:val="single" w:sz="4" w:space="0" w:color="auto"/>
              <w:right w:val="single" w:sz="4" w:space="0" w:color="auto"/>
            </w:tcBorders>
            <w:noWrap/>
            <w:hideMark/>
          </w:tcPr>
          <w:p w14:paraId="41B75CE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noWrap/>
            <w:hideMark/>
          </w:tcPr>
          <w:p w14:paraId="3273959C"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173F420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noWrap/>
            <w:hideMark/>
          </w:tcPr>
          <w:p w14:paraId="70D52E3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3D5B7AE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73" w:type="pct"/>
            <w:tcBorders>
              <w:top w:val="nil"/>
              <w:left w:val="nil"/>
              <w:bottom w:val="single" w:sz="4" w:space="0" w:color="auto"/>
              <w:right w:val="single" w:sz="4" w:space="0" w:color="auto"/>
            </w:tcBorders>
            <w:noWrap/>
            <w:hideMark/>
          </w:tcPr>
          <w:p w14:paraId="7986D84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4524900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484" w:type="pct"/>
            <w:tcBorders>
              <w:top w:val="nil"/>
              <w:left w:val="single" w:sz="4" w:space="0" w:color="auto"/>
              <w:bottom w:val="single" w:sz="4" w:space="0" w:color="auto"/>
              <w:right w:val="single" w:sz="4" w:space="0" w:color="auto"/>
            </w:tcBorders>
            <w:noWrap/>
            <w:hideMark/>
          </w:tcPr>
          <w:p w14:paraId="26B76EF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4CA06AC8" w14:textId="77777777" w:rsidTr="002D60EB">
        <w:trPr>
          <w:trHeight w:val="300"/>
        </w:trPr>
        <w:tc>
          <w:tcPr>
            <w:tcW w:w="446" w:type="pct"/>
            <w:tcBorders>
              <w:top w:val="nil"/>
              <w:left w:val="single" w:sz="4" w:space="0" w:color="auto"/>
              <w:bottom w:val="nil"/>
              <w:right w:val="single" w:sz="4" w:space="0" w:color="auto"/>
            </w:tcBorders>
            <w:noWrap/>
            <w:hideMark/>
          </w:tcPr>
          <w:p w14:paraId="61AF49AA"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549" w:type="pct"/>
            <w:tcBorders>
              <w:top w:val="nil"/>
              <w:left w:val="nil"/>
              <w:bottom w:val="nil"/>
              <w:right w:val="single" w:sz="4" w:space="0" w:color="auto"/>
            </w:tcBorders>
            <w:noWrap/>
            <w:hideMark/>
          </w:tcPr>
          <w:p w14:paraId="1CA9E975"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502" w:type="pct"/>
            <w:tcBorders>
              <w:top w:val="nil"/>
              <w:left w:val="nil"/>
              <w:bottom w:val="single" w:sz="4" w:space="0" w:color="auto"/>
              <w:right w:val="single" w:sz="4" w:space="0" w:color="auto"/>
            </w:tcBorders>
            <w:hideMark/>
          </w:tcPr>
          <w:p w14:paraId="3D6DFA28"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504" w:type="pct"/>
            <w:tcBorders>
              <w:top w:val="nil"/>
              <w:left w:val="nil"/>
              <w:bottom w:val="single" w:sz="4" w:space="0" w:color="auto"/>
              <w:right w:val="single" w:sz="4" w:space="0" w:color="auto"/>
            </w:tcBorders>
            <w:hideMark/>
          </w:tcPr>
          <w:p w14:paraId="3F22A367"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8" w:type="pct"/>
            <w:tcBorders>
              <w:top w:val="nil"/>
              <w:left w:val="nil"/>
              <w:bottom w:val="single" w:sz="4" w:space="0" w:color="auto"/>
              <w:right w:val="single" w:sz="4" w:space="0" w:color="auto"/>
            </w:tcBorders>
            <w:noWrap/>
            <w:hideMark/>
          </w:tcPr>
          <w:p w14:paraId="2EE37C36"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5" w:type="pct"/>
            <w:tcBorders>
              <w:top w:val="nil"/>
              <w:left w:val="nil"/>
              <w:bottom w:val="single" w:sz="4" w:space="0" w:color="auto"/>
              <w:right w:val="single" w:sz="4" w:space="0" w:color="auto"/>
            </w:tcBorders>
            <w:noWrap/>
            <w:hideMark/>
          </w:tcPr>
          <w:p w14:paraId="6820FCA1"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9" w:type="pct"/>
            <w:gridSpan w:val="2"/>
            <w:tcBorders>
              <w:top w:val="nil"/>
              <w:left w:val="nil"/>
              <w:bottom w:val="single" w:sz="4" w:space="0" w:color="auto"/>
              <w:right w:val="single" w:sz="4" w:space="0" w:color="auto"/>
            </w:tcBorders>
            <w:noWrap/>
            <w:hideMark/>
          </w:tcPr>
          <w:p w14:paraId="5488A499"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5" w:type="pct"/>
            <w:gridSpan w:val="2"/>
            <w:tcBorders>
              <w:top w:val="nil"/>
              <w:left w:val="nil"/>
              <w:bottom w:val="single" w:sz="4" w:space="0" w:color="auto"/>
              <w:right w:val="single" w:sz="4" w:space="0" w:color="auto"/>
            </w:tcBorders>
            <w:noWrap/>
            <w:hideMark/>
          </w:tcPr>
          <w:p w14:paraId="191F61F1"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8" w:type="pct"/>
            <w:tcBorders>
              <w:top w:val="nil"/>
              <w:left w:val="nil"/>
              <w:bottom w:val="single" w:sz="4" w:space="0" w:color="auto"/>
              <w:right w:val="single" w:sz="4" w:space="0" w:color="auto"/>
            </w:tcBorders>
            <w:noWrap/>
            <w:hideMark/>
          </w:tcPr>
          <w:p w14:paraId="63FD24A7"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5" w:type="pct"/>
            <w:tcBorders>
              <w:top w:val="nil"/>
              <w:left w:val="nil"/>
              <w:bottom w:val="single" w:sz="4" w:space="0" w:color="auto"/>
              <w:right w:val="single" w:sz="4" w:space="0" w:color="auto"/>
            </w:tcBorders>
            <w:noWrap/>
            <w:hideMark/>
          </w:tcPr>
          <w:p w14:paraId="01740D2A"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8" w:type="pct"/>
            <w:tcBorders>
              <w:top w:val="nil"/>
              <w:left w:val="nil"/>
              <w:bottom w:val="single" w:sz="4" w:space="0" w:color="auto"/>
              <w:right w:val="single" w:sz="4" w:space="0" w:color="auto"/>
            </w:tcBorders>
            <w:noWrap/>
            <w:hideMark/>
          </w:tcPr>
          <w:p w14:paraId="5C29A659"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30" w:type="pct"/>
            <w:tcBorders>
              <w:top w:val="nil"/>
              <w:left w:val="nil"/>
              <w:bottom w:val="single" w:sz="4" w:space="0" w:color="auto"/>
              <w:right w:val="single" w:sz="4" w:space="0" w:color="auto"/>
            </w:tcBorders>
            <w:noWrap/>
            <w:hideMark/>
          </w:tcPr>
          <w:p w14:paraId="44DF96F9"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3" w:type="pct"/>
            <w:tcBorders>
              <w:top w:val="nil"/>
              <w:left w:val="nil"/>
              <w:bottom w:val="single" w:sz="4" w:space="0" w:color="auto"/>
              <w:right w:val="single" w:sz="4" w:space="0" w:color="auto"/>
            </w:tcBorders>
            <w:noWrap/>
            <w:hideMark/>
          </w:tcPr>
          <w:p w14:paraId="50AFB050"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4" w:type="pct"/>
            <w:tcBorders>
              <w:top w:val="nil"/>
              <w:left w:val="nil"/>
              <w:bottom w:val="single" w:sz="4" w:space="0" w:color="auto"/>
              <w:right w:val="single" w:sz="4" w:space="0" w:color="auto"/>
            </w:tcBorders>
            <w:noWrap/>
            <w:hideMark/>
          </w:tcPr>
          <w:p w14:paraId="7F0BCF71"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484" w:type="pct"/>
            <w:tcBorders>
              <w:top w:val="nil"/>
              <w:left w:val="single" w:sz="4" w:space="0" w:color="auto"/>
              <w:bottom w:val="single" w:sz="4" w:space="0" w:color="auto"/>
              <w:right w:val="single" w:sz="4" w:space="0" w:color="auto"/>
            </w:tcBorders>
            <w:noWrap/>
            <w:hideMark/>
          </w:tcPr>
          <w:p w14:paraId="03220EDA"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01F8A15C" w14:textId="77777777" w:rsidTr="002D60EB">
        <w:trPr>
          <w:trHeight w:val="141"/>
        </w:trPr>
        <w:tc>
          <w:tcPr>
            <w:tcW w:w="5000" w:type="pct"/>
            <w:gridSpan w:val="17"/>
            <w:tcBorders>
              <w:top w:val="single" w:sz="4" w:space="0" w:color="auto"/>
              <w:left w:val="single" w:sz="4" w:space="0" w:color="auto"/>
              <w:bottom w:val="single" w:sz="4" w:space="0" w:color="auto"/>
              <w:right w:val="single" w:sz="4" w:space="0" w:color="auto"/>
            </w:tcBorders>
            <w:shd w:val="clear" w:color="000000" w:fill="FFFFFF"/>
            <w:hideMark/>
          </w:tcPr>
          <w:p w14:paraId="412D4D3B" w14:textId="77777777" w:rsidR="00610BD0" w:rsidRPr="00342D54" w:rsidRDefault="00610BD0" w:rsidP="00B94B20">
            <w:pPr>
              <w:spacing w:after="0" w:line="240" w:lineRule="auto"/>
              <w:rPr>
                <w:rFonts w:ascii="Times New Roman" w:hAnsi="Times New Roman"/>
                <w:b/>
                <w:sz w:val="20"/>
                <w:szCs w:val="16"/>
              </w:rPr>
            </w:pPr>
            <w:r w:rsidRPr="00342D54">
              <w:rPr>
                <w:rFonts w:ascii="Times New Roman" w:hAnsi="Times New Roman"/>
                <w:b/>
                <w:sz w:val="20"/>
                <w:szCs w:val="16"/>
              </w:rPr>
              <w:t>Objective 5.    Promote inclusive climate resilient and low emissions development at all levels</w:t>
            </w:r>
          </w:p>
        </w:tc>
      </w:tr>
      <w:tr w:rsidR="00610BD0" w:rsidRPr="00342D54" w14:paraId="7B73A00F" w14:textId="77777777" w:rsidTr="002D60EB">
        <w:trPr>
          <w:trHeight w:val="1800"/>
        </w:trPr>
        <w:tc>
          <w:tcPr>
            <w:tcW w:w="446" w:type="pct"/>
            <w:tcBorders>
              <w:top w:val="nil"/>
              <w:left w:val="single" w:sz="4" w:space="0" w:color="auto"/>
              <w:bottom w:val="single" w:sz="4" w:space="0" w:color="auto"/>
              <w:right w:val="single" w:sz="4" w:space="0" w:color="auto"/>
            </w:tcBorders>
            <w:noWrap/>
            <w:hideMark/>
          </w:tcPr>
          <w:p w14:paraId="3A53007E"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lastRenderedPageBreak/>
              <w:t>1.1 a.        Promote continuous integration of climate change and disaster risk reduction in planning, budgeting and reporting</w:t>
            </w:r>
          </w:p>
        </w:tc>
        <w:tc>
          <w:tcPr>
            <w:tcW w:w="549" w:type="pct"/>
            <w:tcBorders>
              <w:top w:val="nil"/>
              <w:left w:val="nil"/>
              <w:bottom w:val="single" w:sz="4" w:space="0" w:color="auto"/>
              <w:right w:val="single" w:sz="4" w:space="0" w:color="auto"/>
            </w:tcBorders>
            <w:hideMark/>
          </w:tcPr>
          <w:p w14:paraId="1D46B2D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LLGs sensitized on building climate and disaster risk responsive planning and budgeting systems.  </w:t>
            </w:r>
          </w:p>
        </w:tc>
        <w:tc>
          <w:tcPr>
            <w:tcW w:w="502" w:type="pct"/>
            <w:tcBorders>
              <w:top w:val="nil"/>
              <w:left w:val="nil"/>
              <w:bottom w:val="single" w:sz="4" w:space="0" w:color="auto"/>
              <w:right w:val="single" w:sz="4" w:space="0" w:color="auto"/>
            </w:tcBorders>
            <w:hideMark/>
          </w:tcPr>
          <w:p w14:paraId="3C480DD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Number </w:t>
            </w:r>
            <w:proofErr w:type="gramStart"/>
            <w:r w:rsidRPr="00342D54">
              <w:rPr>
                <w:rFonts w:ascii="Times New Roman" w:hAnsi="Times New Roman"/>
                <w:sz w:val="16"/>
                <w:szCs w:val="16"/>
              </w:rPr>
              <w:t>of  LLGs</w:t>
            </w:r>
            <w:proofErr w:type="gramEnd"/>
            <w:r w:rsidRPr="00342D54">
              <w:rPr>
                <w:rFonts w:ascii="Times New Roman" w:hAnsi="Times New Roman"/>
                <w:sz w:val="16"/>
                <w:szCs w:val="16"/>
              </w:rPr>
              <w:t xml:space="preserve"> sensitized. </w:t>
            </w:r>
          </w:p>
        </w:tc>
        <w:tc>
          <w:tcPr>
            <w:tcW w:w="504" w:type="pct"/>
            <w:tcBorders>
              <w:top w:val="nil"/>
              <w:left w:val="nil"/>
              <w:bottom w:val="single" w:sz="4" w:space="0" w:color="auto"/>
              <w:right w:val="single" w:sz="4" w:space="0" w:color="auto"/>
            </w:tcBorders>
            <w:hideMark/>
          </w:tcPr>
          <w:p w14:paraId="3347D73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Undertake community sensitization campaigns in LLg on  disasster risk management , CC,adaptation and mitigation practices  </w:t>
            </w:r>
          </w:p>
        </w:tc>
        <w:tc>
          <w:tcPr>
            <w:tcW w:w="228" w:type="pct"/>
            <w:tcBorders>
              <w:top w:val="nil"/>
              <w:left w:val="nil"/>
              <w:bottom w:val="single" w:sz="4" w:space="0" w:color="auto"/>
              <w:right w:val="single" w:sz="4" w:space="0" w:color="auto"/>
            </w:tcBorders>
            <w:noWrap/>
            <w:hideMark/>
          </w:tcPr>
          <w:p w14:paraId="6618E26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63B164F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2,625 </w:t>
            </w:r>
          </w:p>
        </w:tc>
        <w:tc>
          <w:tcPr>
            <w:tcW w:w="229" w:type="pct"/>
            <w:gridSpan w:val="2"/>
            <w:tcBorders>
              <w:top w:val="nil"/>
              <w:left w:val="nil"/>
              <w:bottom w:val="single" w:sz="4" w:space="0" w:color="auto"/>
              <w:right w:val="single" w:sz="4" w:space="0" w:color="auto"/>
            </w:tcBorders>
            <w:noWrap/>
            <w:hideMark/>
          </w:tcPr>
          <w:p w14:paraId="277AA39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gridSpan w:val="2"/>
            <w:tcBorders>
              <w:top w:val="nil"/>
              <w:left w:val="nil"/>
              <w:bottom w:val="single" w:sz="4" w:space="0" w:color="auto"/>
              <w:right w:val="single" w:sz="4" w:space="0" w:color="auto"/>
            </w:tcBorders>
            <w:noWrap/>
            <w:hideMark/>
          </w:tcPr>
          <w:p w14:paraId="26E254C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2,625 </w:t>
            </w:r>
          </w:p>
        </w:tc>
        <w:tc>
          <w:tcPr>
            <w:tcW w:w="228" w:type="pct"/>
            <w:tcBorders>
              <w:top w:val="nil"/>
              <w:left w:val="nil"/>
              <w:bottom w:val="single" w:sz="4" w:space="0" w:color="auto"/>
              <w:right w:val="single" w:sz="4" w:space="0" w:color="auto"/>
            </w:tcBorders>
            <w:noWrap/>
            <w:hideMark/>
          </w:tcPr>
          <w:p w14:paraId="53DB6BB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23BF933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2,625 </w:t>
            </w:r>
          </w:p>
        </w:tc>
        <w:tc>
          <w:tcPr>
            <w:tcW w:w="228" w:type="pct"/>
            <w:tcBorders>
              <w:top w:val="nil"/>
              <w:left w:val="nil"/>
              <w:bottom w:val="single" w:sz="4" w:space="0" w:color="auto"/>
              <w:right w:val="single" w:sz="4" w:space="0" w:color="auto"/>
            </w:tcBorders>
            <w:noWrap/>
            <w:hideMark/>
          </w:tcPr>
          <w:p w14:paraId="077F48A6"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3912CD7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2,625 </w:t>
            </w:r>
          </w:p>
        </w:tc>
        <w:tc>
          <w:tcPr>
            <w:tcW w:w="273" w:type="pct"/>
            <w:tcBorders>
              <w:top w:val="nil"/>
              <w:left w:val="nil"/>
              <w:bottom w:val="single" w:sz="4" w:space="0" w:color="auto"/>
              <w:right w:val="single" w:sz="4" w:space="0" w:color="auto"/>
            </w:tcBorders>
            <w:noWrap/>
            <w:hideMark/>
          </w:tcPr>
          <w:p w14:paraId="21611AC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254E431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2,625 </w:t>
            </w:r>
          </w:p>
        </w:tc>
        <w:tc>
          <w:tcPr>
            <w:tcW w:w="484" w:type="pct"/>
            <w:tcBorders>
              <w:top w:val="nil"/>
              <w:left w:val="single" w:sz="4" w:space="0" w:color="auto"/>
              <w:bottom w:val="single" w:sz="4" w:space="0" w:color="auto"/>
              <w:right w:val="single" w:sz="4" w:space="0" w:color="auto"/>
            </w:tcBorders>
            <w:noWrap/>
            <w:hideMark/>
          </w:tcPr>
          <w:p w14:paraId="4671165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361F9C93" w14:textId="77777777" w:rsidTr="002D60EB">
        <w:trPr>
          <w:trHeight w:val="1800"/>
        </w:trPr>
        <w:tc>
          <w:tcPr>
            <w:tcW w:w="446" w:type="pct"/>
            <w:tcBorders>
              <w:top w:val="nil"/>
              <w:left w:val="single" w:sz="4" w:space="0" w:color="auto"/>
              <w:bottom w:val="single" w:sz="4" w:space="0" w:color="auto"/>
              <w:right w:val="single" w:sz="4" w:space="0" w:color="auto"/>
            </w:tcBorders>
            <w:hideMark/>
          </w:tcPr>
          <w:p w14:paraId="1DD05B1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1.2    Mainstream climate change resilience in programmes and budgets with clear budgets lines and performance indicators</w:t>
            </w:r>
          </w:p>
        </w:tc>
        <w:tc>
          <w:tcPr>
            <w:tcW w:w="549" w:type="pct"/>
            <w:tcBorders>
              <w:top w:val="nil"/>
              <w:left w:val="nil"/>
              <w:bottom w:val="nil"/>
              <w:right w:val="single" w:sz="4" w:space="0" w:color="auto"/>
            </w:tcBorders>
            <w:hideMark/>
          </w:tcPr>
          <w:p w14:paraId="5D43036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Climate change issues mainstreamed in LLG workplans and Budgets </w:t>
            </w:r>
          </w:p>
        </w:tc>
        <w:tc>
          <w:tcPr>
            <w:tcW w:w="502" w:type="pct"/>
            <w:tcBorders>
              <w:top w:val="nil"/>
              <w:left w:val="nil"/>
              <w:bottom w:val="single" w:sz="4" w:space="0" w:color="auto"/>
              <w:right w:val="single" w:sz="4" w:space="0" w:color="auto"/>
            </w:tcBorders>
            <w:hideMark/>
          </w:tcPr>
          <w:p w14:paraId="6EE5766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Number of LLG workplan/Budgets with climate change issues </w:t>
            </w:r>
          </w:p>
        </w:tc>
        <w:tc>
          <w:tcPr>
            <w:tcW w:w="504" w:type="pct"/>
            <w:tcBorders>
              <w:top w:val="nil"/>
              <w:left w:val="nil"/>
              <w:bottom w:val="nil"/>
              <w:right w:val="nil"/>
            </w:tcBorders>
            <w:hideMark/>
          </w:tcPr>
          <w:p w14:paraId="73FC494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Train STPC in Climate change mainstreaming in workplans/budgets </w:t>
            </w:r>
          </w:p>
        </w:tc>
        <w:tc>
          <w:tcPr>
            <w:tcW w:w="228" w:type="pct"/>
            <w:tcBorders>
              <w:top w:val="nil"/>
              <w:left w:val="single" w:sz="4" w:space="0" w:color="auto"/>
              <w:bottom w:val="single" w:sz="4" w:space="0" w:color="auto"/>
              <w:right w:val="single" w:sz="4" w:space="0" w:color="auto"/>
            </w:tcBorders>
            <w:noWrap/>
            <w:hideMark/>
          </w:tcPr>
          <w:p w14:paraId="3093E60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34EBC40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9" w:type="pct"/>
            <w:gridSpan w:val="2"/>
            <w:tcBorders>
              <w:top w:val="nil"/>
              <w:left w:val="nil"/>
              <w:bottom w:val="single" w:sz="4" w:space="0" w:color="auto"/>
              <w:right w:val="single" w:sz="4" w:space="0" w:color="auto"/>
            </w:tcBorders>
            <w:noWrap/>
            <w:hideMark/>
          </w:tcPr>
          <w:p w14:paraId="53CB15B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gridSpan w:val="2"/>
            <w:tcBorders>
              <w:top w:val="nil"/>
              <w:left w:val="nil"/>
              <w:bottom w:val="single" w:sz="4" w:space="0" w:color="auto"/>
              <w:right w:val="single" w:sz="4" w:space="0" w:color="auto"/>
            </w:tcBorders>
            <w:noWrap/>
            <w:hideMark/>
          </w:tcPr>
          <w:p w14:paraId="310C953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noWrap/>
            <w:hideMark/>
          </w:tcPr>
          <w:p w14:paraId="4AC4943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72765E1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noWrap/>
            <w:hideMark/>
          </w:tcPr>
          <w:p w14:paraId="420471F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3F951A3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73" w:type="pct"/>
            <w:tcBorders>
              <w:top w:val="nil"/>
              <w:left w:val="nil"/>
              <w:bottom w:val="single" w:sz="4" w:space="0" w:color="auto"/>
              <w:right w:val="single" w:sz="4" w:space="0" w:color="auto"/>
            </w:tcBorders>
            <w:noWrap/>
            <w:hideMark/>
          </w:tcPr>
          <w:p w14:paraId="561BE27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06CB95F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484" w:type="pct"/>
            <w:tcBorders>
              <w:top w:val="nil"/>
              <w:left w:val="single" w:sz="4" w:space="0" w:color="auto"/>
              <w:bottom w:val="single" w:sz="4" w:space="0" w:color="auto"/>
              <w:right w:val="single" w:sz="4" w:space="0" w:color="auto"/>
            </w:tcBorders>
            <w:noWrap/>
            <w:hideMark/>
          </w:tcPr>
          <w:p w14:paraId="4B45216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0E36640" w14:textId="77777777" w:rsidTr="002D60EB">
        <w:trPr>
          <w:trHeight w:val="1125"/>
        </w:trPr>
        <w:tc>
          <w:tcPr>
            <w:tcW w:w="446" w:type="pct"/>
            <w:vMerge w:val="restart"/>
            <w:tcBorders>
              <w:top w:val="nil"/>
              <w:left w:val="single" w:sz="4" w:space="0" w:color="auto"/>
              <w:bottom w:val="single" w:sz="4" w:space="0" w:color="000000"/>
              <w:right w:val="single" w:sz="4" w:space="0" w:color="auto"/>
            </w:tcBorders>
            <w:hideMark/>
          </w:tcPr>
          <w:p w14:paraId="75C68EA9"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a.        Improve education, awareness raising and human and institutional capacity on climate change mitigation, adaptation, impact reduction and early warning</w:t>
            </w:r>
          </w:p>
        </w:tc>
        <w:tc>
          <w:tcPr>
            <w:tcW w:w="549" w:type="pct"/>
            <w:vMerge w:val="restart"/>
            <w:tcBorders>
              <w:top w:val="single" w:sz="4" w:space="0" w:color="auto"/>
              <w:left w:val="single" w:sz="4" w:space="0" w:color="auto"/>
              <w:bottom w:val="single" w:sz="4" w:space="0" w:color="000000"/>
              <w:right w:val="single" w:sz="4" w:space="0" w:color="auto"/>
            </w:tcBorders>
            <w:hideMark/>
          </w:tcPr>
          <w:p w14:paraId="5D5BF2B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Local capacity in climate change response built </w:t>
            </w:r>
          </w:p>
        </w:tc>
        <w:tc>
          <w:tcPr>
            <w:tcW w:w="502" w:type="pct"/>
            <w:tcBorders>
              <w:top w:val="nil"/>
              <w:left w:val="nil"/>
              <w:bottom w:val="nil"/>
              <w:right w:val="single" w:sz="4" w:space="0" w:color="auto"/>
            </w:tcBorders>
            <w:hideMark/>
          </w:tcPr>
          <w:p w14:paraId="2B7C148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Number of sensitization made </w:t>
            </w:r>
          </w:p>
        </w:tc>
        <w:tc>
          <w:tcPr>
            <w:tcW w:w="504" w:type="pct"/>
            <w:tcBorders>
              <w:top w:val="single" w:sz="4" w:space="0" w:color="auto"/>
              <w:left w:val="nil"/>
              <w:bottom w:val="nil"/>
              <w:right w:val="single" w:sz="4" w:space="0" w:color="auto"/>
            </w:tcBorders>
            <w:hideMark/>
          </w:tcPr>
          <w:p w14:paraId="522D418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Sensitize LLGs in climate risk screening of projects and programmes</w:t>
            </w:r>
          </w:p>
        </w:tc>
        <w:tc>
          <w:tcPr>
            <w:tcW w:w="228" w:type="pct"/>
            <w:tcBorders>
              <w:top w:val="nil"/>
              <w:left w:val="nil"/>
              <w:bottom w:val="single" w:sz="4" w:space="0" w:color="auto"/>
              <w:right w:val="single" w:sz="4" w:space="0" w:color="auto"/>
            </w:tcBorders>
            <w:noWrap/>
            <w:hideMark/>
          </w:tcPr>
          <w:p w14:paraId="2D37F63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56ED86D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2,625 </w:t>
            </w:r>
          </w:p>
        </w:tc>
        <w:tc>
          <w:tcPr>
            <w:tcW w:w="229" w:type="pct"/>
            <w:gridSpan w:val="2"/>
            <w:tcBorders>
              <w:top w:val="nil"/>
              <w:left w:val="nil"/>
              <w:bottom w:val="single" w:sz="4" w:space="0" w:color="auto"/>
              <w:right w:val="single" w:sz="4" w:space="0" w:color="auto"/>
            </w:tcBorders>
            <w:noWrap/>
            <w:hideMark/>
          </w:tcPr>
          <w:p w14:paraId="715A4D9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gridSpan w:val="2"/>
            <w:tcBorders>
              <w:top w:val="nil"/>
              <w:left w:val="nil"/>
              <w:bottom w:val="single" w:sz="4" w:space="0" w:color="auto"/>
              <w:right w:val="single" w:sz="4" w:space="0" w:color="auto"/>
            </w:tcBorders>
            <w:noWrap/>
            <w:hideMark/>
          </w:tcPr>
          <w:p w14:paraId="305FFDF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2,625 </w:t>
            </w:r>
          </w:p>
        </w:tc>
        <w:tc>
          <w:tcPr>
            <w:tcW w:w="228" w:type="pct"/>
            <w:tcBorders>
              <w:top w:val="nil"/>
              <w:left w:val="nil"/>
              <w:bottom w:val="single" w:sz="4" w:space="0" w:color="auto"/>
              <w:right w:val="single" w:sz="4" w:space="0" w:color="auto"/>
            </w:tcBorders>
            <w:noWrap/>
            <w:hideMark/>
          </w:tcPr>
          <w:p w14:paraId="6D9DB6B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5677F5E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2,625 </w:t>
            </w:r>
          </w:p>
        </w:tc>
        <w:tc>
          <w:tcPr>
            <w:tcW w:w="228" w:type="pct"/>
            <w:tcBorders>
              <w:top w:val="nil"/>
              <w:left w:val="nil"/>
              <w:bottom w:val="single" w:sz="4" w:space="0" w:color="auto"/>
              <w:right w:val="single" w:sz="4" w:space="0" w:color="auto"/>
            </w:tcBorders>
            <w:noWrap/>
            <w:hideMark/>
          </w:tcPr>
          <w:p w14:paraId="5321945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4A444C8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2,625 </w:t>
            </w:r>
          </w:p>
        </w:tc>
        <w:tc>
          <w:tcPr>
            <w:tcW w:w="273" w:type="pct"/>
            <w:tcBorders>
              <w:top w:val="nil"/>
              <w:left w:val="nil"/>
              <w:bottom w:val="single" w:sz="4" w:space="0" w:color="auto"/>
              <w:right w:val="single" w:sz="4" w:space="0" w:color="auto"/>
            </w:tcBorders>
            <w:noWrap/>
            <w:hideMark/>
          </w:tcPr>
          <w:p w14:paraId="3939CEF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79C5720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2,625 </w:t>
            </w:r>
          </w:p>
        </w:tc>
        <w:tc>
          <w:tcPr>
            <w:tcW w:w="484" w:type="pct"/>
            <w:tcBorders>
              <w:top w:val="nil"/>
              <w:left w:val="single" w:sz="4" w:space="0" w:color="auto"/>
              <w:bottom w:val="single" w:sz="4" w:space="0" w:color="auto"/>
              <w:right w:val="single" w:sz="4" w:space="0" w:color="auto"/>
            </w:tcBorders>
            <w:noWrap/>
            <w:hideMark/>
          </w:tcPr>
          <w:p w14:paraId="26B38AD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337228F9" w14:textId="77777777" w:rsidTr="002D60EB">
        <w:trPr>
          <w:trHeight w:val="675"/>
        </w:trPr>
        <w:tc>
          <w:tcPr>
            <w:tcW w:w="446" w:type="pct"/>
            <w:vMerge/>
            <w:tcBorders>
              <w:top w:val="nil"/>
              <w:left w:val="single" w:sz="4" w:space="0" w:color="auto"/>
              <w:bottom w:val="single" w:sz="4" w:space="0" w:color="000000"/>
              <w:right w:val="single" w:sz="4" w:space="0" w:color="auto"/>
            </w:tcBorders>
            <w:vAlign w:val="center"/>
            <w:hideMark/>
          </w:tcPr>
          <w:p w14:paraId="3ED68BE7"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single" w:sz="4" w:space="0" w:color="auto"/>
              <w:left w:val="single" w:sz="4" w:space="0" w:color="auto"/>
              <w:bottom w:val="single" w:sz="4" w:space="0" w:color="000000"/>
              <w:right w:val="single" w:sz="4" w:space="0" w:color="auto"/>
            </w:tcBorders>
            <w:vAlign w:val="center"/>
            <w:hideMark/>
          </w:tcPr>
          <w:p w14:paraId="47C1F0EA" w14:textId="77777777" w:rsidR="00610BD0" w:rsidRPr="00342D54" w:rsidRDefault="00610BD0" w:rsidP="00B94B20">
            <w:pPr>
              <w:spacing w:after="0" w:line="240" w:lineRule="auto"/>
              <w:rPr>
                <w:rFonts w:ascii="Times New Roman" w:hAnsi="Times New Roman"/>
                <w:sz w:val="16"/>
                <w:szCs w:val="16"/>
              </w:rPr>
            </w:pPr>
          </w:p>
        </w:tc>
        <w:tc>
          <w:tcPr>
            <w:tcW w:w="502" w:type="pct"/>
            <w:vMerge w:val="restart"/>
            <w:tcBorders>
              <w:top w:val="single" w:sz="4" w:space="0" w:color="auto"/>
              <w:left w:val="single" w:sz="4" w:space="0" w:color="auto"/>
              <w:bottom w:val="single" w:sz="4" w:space="0" w:color="000000"/>
              <w:right w:val="single" w:sz="4" w:space="0" w:color="auto"/>
            </w:tcBorders>
            <w:hideMark/>
          </w:tcPr>
          <w:p w14:paraId="76440C3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Number of UNMA seasonal weather updates disseminated  to the public </w:t>
            </w:r>
          </w:p>
        </w:tc>
        <w:tc>
          <w:tcPr>
            <w:tcW w:w="504" w:type="pct"/>
            <w:tcBorders>
              <w:top w:val="single" w:sz="4" w:space="0" w:color="auto"/>
              <w:left w:val="nil"/>
              <w:bottom w:val="nil"/>
              <w:right w:val="single" w:sz="4" w:space="0" w:color="auto"/>
            </w:tcBorders>
            <w:hideMark/>
          </w:tcPr>
          <w:p w14:paraId="2B9641B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Conduct radio talkshow on DRR and CC</w:t>
            </w:r>
          </w:p>
        </w:tc>
        <w:tc>
          <w:tcPr>
            <w:tcW w:w="228" w:type="pct"/>
            <w:tcBorders>
              <w:top w:val="nil"/>
              <w:left w:val="nil"/>
              <w:bottom w:val="single" w:sz="4" w:space="0" w:color="auto"/>
              <w:right w:val="single" w:sz="4" w:space="0" w:color="auto"/>
            </w:tcBorders>
            <w:noWrap/>
            <w:hideMark/>
          </w:tcPr>
          <w:p w14:paraId="3E642DA6"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2438122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1,600 </w:t>
            </w:r>
          </w:p>
        </w:tc>
        <w:tc>
          <w:tcPr>
            <w:tcW w:w="229" w:type="pct"/>
            <w:gridSpan w:val="2"/>
            <w:tcBorders>
              <w:top w:val="nil"/>
              <w:left w:val="nil"/>
              <w:bottom w:val="single" w:sz="4" w:space="0" w:color="auto"/>
              <w:right w:val="single" w:sz="4" w:space="0" w:color="auto"/>
            </w:tcBorders>
            <w:noWrap/>
            <w:hideMark/>
          </w:tcPr>
          <w:p w14:paraId="161DE5CC"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gridSpan w:val="2"/>
            <w:tcBorders>
              <w:top w:val="nil"/>
              <w:left w:val="nil"/>
              <w:bottom w:val="single" w:sz="4" w:space="0" w:color="auto"/>
              <w:right w:val="single" w:sz="4" w:space="0" w:color="auto"/>
            </w:tcBorders>
            <w:noWrap/>
            <w:hideMark/>
          </w:tcPr>
          <w:p w14:paraId="1405855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1,600 </w:t>
            </w:r>
          </w:p>
        </w:tc>
        <w:tc>
          <w:tcPr>
            <w:tcW w:w="228" w:type="pct"/>
            <w:tcBorders>
              <w:top w:val="nil"/>
              <w:left w:val="nil"/>
              <w:bottom w:val="single" w:sz="4" w:space="0" w:color="auto"/>
              <w:right w:val="single" w:sz="4" w:space="0" w:color="auto"/>
            </w:tcBorders>
            <w:noWrap/>
            <w:hideMark/>
          </w:tcPr>
          <w:p w14:paraId="32D970B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5AC4E31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1,600 </w:t>
            </w:r>
          </w:p>
        </w:tc>
        <w:tc>
          <w:tcPr>
            <w:tcW w:w="228" w:type="pct"/>
            <w:tcBorders>
              <w:top w:val="nil"/>
              <w:left w:val="nil"/>
              <w:bottom w:val="single" w:sz="4" w:space="0" w:color="auto"/>
              <w:right w:val="single" w:sz="4" w:space="0" w:color="auto"/>
            </w:tcBorders>
            <w:noWrap/>
            <w:hideMark/>
          </w:tcPr>
          <w:p w14:paraId="4E49747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730634D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1,600 </w:t>
            </w:r>
          </w:p>
        </w:tc>
        <w:tc>
          <w:tcPr>
            <w:tcW w:w="273" w:type="pct"/>
            <w:tcBorders>
              <w:top w:val="nil"/>
              <w:left w:val="nil"/>
              <w:bottom w:val="single" w:sz="4" w:space="0" w:color="auto"/>
              <w:right w:val="single" w:sz="4" w:space="0" w:color="auto"/>
            </w:tcBorders>
            <w:noWrap/>
            <w:hideMark/>
          </w:tcPr>
          <w:p w14:paraId="5026627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6B9B5B6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1,600 </w:t>
            </w:r>
          </w:p>
        </w:tc>
        <w:tc>
          <w:tcPr>
            <w:tcW w:w="484" w:type="pct"/>
            <w:tcBorders>
              <w:top w:val="nil"/>
              <w:left w:val="single" w:sz="4" w:space="0" w:color="auto"/>
              <w:bottom w:val="single" w:sz="4" w:space="0" w:color="auto"/>
              <w:right w:val="single" w:sz="4" w:space="0" w:color="auto"/>
            </w:tcBorders>
            <w:noWrap/>
            <w:hideMark/>
          </w:tcPr>
          <w:p w14:paraId="420E236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326A2D08" w14:textId="77777777" w:rsidTr="002D60EB">
        <w:trPr>
          <w:trHeight w:val="1125"/>
        </w:trPr>
        <w:tc>
          <w:tcPr>
            <w:tcW w:w="446" w:type="pct"/>
            <w:vMerge/>
            <w:tcBorders>
              <w:top w:val="nil"/>
              <w:left w:val="single" w:sz="4" w:space="0" w:color="auto"/>
              <w:bottom w:val="single" w:sz="4" w:space="0" w:color="000000"/>
              <w:right w:val="single" w:sz="4" w:space="0" w:color="auto"/>
            </w:tcBorders>
            <w:vAlign w:val="center"/>
            <w:hideMark/>
          </w:tcPr>
          <w:p w14:paraId="3D9AB585"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single" w:sz="4" w:space="0" w:color="auto"/>
              <w:left w:val="single" w:sz="4" w:space="0" w:color="auto"/>
              <w:bottom w:val="single" w:sz="4" w:space="0" w:color="000000"/>
              <w:right w:val="single" w:sz="4" w:space="0" w:color="auto"/>
            </w:tcBorders>
            <w:vAlign w:val="center"/>
            <w:hideMark/>
          </w:tcPr>
          <w:p w14:paraId="733279B8" w14:textId="77777777" w:rsidR="00610BD0" w:rsidRPr="00342D54" w:rsidRDefault="00610BD0" w:rsidP="00B94B20">
            <w:pPr>
              <w:spacing w:after="0" w:line="240" w:lineRule="auto"/>
              <w:rPr>
                <w:rFonts w:ascii="Times New Roman" w:hAnsi="Times New Roman"/>
                <w:sz w:val="16"/>
                <w:szCs w:val="16"/>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14:paraId="72746FD7" w14:textId="77777777" w:rsidR="00610BD0" w:rsidRPr="00342D54" w:rsidRDefault="00610BD0" w:rsidP="00B94B20">
            <w:pPr>
              <w:spacing w:after="0" w:line="240" w:lineRule="auto"/>
              <w:rPr>
                <w:rFonts w:ascii="Times New Roman" w:hAnsi="Times New Roman"/>
                <w:sz w:val="16"/>
                <w:szCs w:val="16"/>
              </w:rPr>
            </w:pPr>
          </w:p>
        </w:tc>
        <w:tc>
          <w:tcPr>
            <w:tcW w:w="504" w:type="pct"/>
            <w:tcBorders>
              <w:top w:val="single" w:sz="4" w:space="0" w:color="auto"/>
              <w:left w:val="nil"/>
              <w:bottom w:val="single" w:sz="4" w:space="0" w:color="auto"/>
              <w:right w:val="single" w:sz="4" w:space="0" w:color="auto"/>
            </w:tcBorders>
            <w:hideMark/>
          </w:tcPr>
          <w:p w14:paraId="77F38FC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Disseminate seasonal meteorological weather updates on public notice boards </w:t>
            </w:r>
          </w:p>
        </w:tc>
        <w:tc>
          <w:tcPr>
            <w:tcW w:w="228" w:type="pct"/>
            <w:tcBorders>
              <w:top w:val="nil"/>
              <w:left w:val="nil"/>
              <w:bottom w:val="single" w:sz="4" w:space="0" w:color="auto"/>
              <w:right w:val="single" w:sz="4" w:space="0" w:color="auto"/>
            </w:tcBorders>
            <w:noWrap/>
            <w:hideMark/>
          </w:tcPr>
          <w:p w14:paraId="55E09FA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255AF24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29" w:type="pct"/>
            <w:gridSpan w:val="2"/>
            <w:tcBorders>
              <w:top w:val="nil"/>
              <w:left w:val="nil"/>
              <w:bottom w:val="single" w:sz="4" w:space="0" w:color="auto"/>
              <w:right w:val="single" w:sz="4" w:space="0" w:color="auto"/>
            </w:tcBorders>
            <w:noWrap/>
            <w:hideMark/>
          </w:tcPr>
          <w:p w14:paraId="2D0DC212"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gridSpan w:val="2"/>
            <w:tcBorders>
              <w:top w:val="nil"/>
              <w:left w:val="nil"/>
              <w:bottom w:val="single" w:sz="4" w:space="0" w:color="auto"/>
              <w:right w:val="single" w:sz="4" w:space="0" w:color="auto"/>
            </w:tcBorders>
            <w:noWrap/>
            <w:hideMark/>
          </w:tcPr>
          <w:p w14:paraId="03DB076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28" w:type="pct"/>
            <w:tcBorders>
              <w:top w:val="nil"/>
              <w:left w:val="nil"/>
              <w:bottom w:val="single" w:sz="4" w:space="0" w:color="auto"/>
              <w:right w:val="single" w:sz="4" w:space="0" w:color="auto"/>
            </w:tcBorders>
            <w:noWrap/>
            <w:hideMark/>
          </w:tcPr>
          <w:p w14:paraId="04B8C71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3FBAF68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28" w:type="pct"/>
            <w:tcBorders>
              <w:top w:val="nil"/>
              <w:left w:val="nil"/>
              <w:bottom w:val="single" w:sz="4" w:space="0" w:color="auto"/>
              <w:right w:val="single" w:sz="4" w:space="0" w:color="auto"/>
            </w:tcBorders>
            <w:noWrap/>
            <w:hideMark/>
          </w:tcPr>
          <w:p w14:paraId="028F8656"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5721520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73" w:type="pct"/>
            <w:tcBorders>
              <w:top w:val="nil"/>
              <w:left w:val="nil"/>
              <w:bottom w:val="single" w:sz="4" w:space="0" w:color="auto"/>
              <w:right w:val="single" w:sz="4" w:space="0" w:color="auto"/>
            </w:tcBorders>
            <w:noWrap/>
            <w:hideMark/>
          </w:tcPr>
          <w:p w14:paraId="3455C18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58ED10E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484" w:type="pct"/>
            <w:tcBorders>
              <w:top w:val="nil"/>
              <w:left w:val="single" w:sz="4" w:space="0" w:color="auto"/>
              <w:bottom w:val="single" w:sz="4" w:space="0" w:color="auto"/>
              <w:right w:val="single" w:sz="4" w:space="0" w:color="auto"/>
            </w:tcBorders>
            <w:noWrap/>
            <w:hideMark/>
          </w:tcPr>
          <w:p w14:paraId="19AD8F9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64DFF30" w14:textId="77777777" w:rsidTr="002D60EB">
        <w:trPr>
          <w:trHeight w:val="300"/>
        </w:trPr>
        <w:tc>
          <w:tcPr>
            <w:tcW w:w="446" w:type="pct"/>
            <w:tcBorders>
              <w:top w:val="nil"/>
              <w:left w:val="single" w:sz="4" w:space="0" w:color="auto"/>
              <w:bottom w:val="single" w:sz="4" w:space="0" w:color="auto"/>
              <w:right w:val="single" w:sz="4" w:space="0" w:color="auto"/>
            </w:tcBorders>
            <w:noWrap/>
            <w:hideMark/>
          </w:tcPr>
          <w:p w14:paraId="2E4E66F2"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xml:space="preserve">Objective Total </w:t>
            </w:r>
          </w:p>
        </w:tc>
        <w:tc>
          <w:tcPr>
            <w:tcW w:w="549" w:type="pct"/>
            <w:tcBorders>
              <w:top w:val="nil"/>
              <w:left w:val="nil"/>
              <w:bottom w:val="single" w:sz="4" w:space="0" w:color="auto"/>
              <w:right w:val="single" w:sz="4" w:space="0" w:color="auto"/>
            </w:tcBorders>
            <w:hideMark/>
          </w:tcPr>
          <w:p w14:paraId="10D01FFE"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502" w:type="pct"/>
            <w:tcBorders>
              <w:top w:val="nil"/>
              <w:left w:val="nil"/>
              <w:bottom w:val="single" w:sz="4" w:space="0" w:color="auto"/>
              <w:right w:val="single" w:sz="4" w:space="0" w:color="auto"/>
            </w:tcBorders>
            <w:hideMark/>
          </w:tcPr>
          <w:p w14:paraId="1B681118"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504" w:type="pct"/>
            <w:tcBorders>
              <w:top w:val="nil"/>
              <w:left w:val="nil"/>
              <w:bottom w:val="single" w:sz="4" w:space="0" w:color="auto"/>
              <w:right w:val="single" w:sz="4" w:space="0" w:color="auto"/>
            </w:tcBorders>
            <w:hideMark/>
          </w:tcPr>
          <w:p w14:paraId="02647394"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8" w:type="pct"/>
            <w:tcBorders>
              <w:top w:val="nil"/>
              <w:left w:val="nil"/>
              <w:bottom w:val="single" w:sz="4" w:space="0" w:color="auto"/>
              <w:right w:val="single" w:sz="4" w:space="0" w:color="auto"/>
            </w:tcBorders>
            <w:noWrap/>
            <w:hideMark/>
          </w:tcPr>
          <w:p w14:paraId="62B2AE89"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5" w:type="pct"/>
            <w:tcBorders>
              <w:top w:val="nil"/>
              <w:left w:val="nil"/>
              <w:bottom w:val="single" w:sz="4" w:space="0" w:color="auto"/>
              <w:right w:val="single" w:sz="4" w:space="0" w:color="auto"/>
            </w:tcBorders>
            <w:noWrap/>
            <w:hideMark/>
          </w:tcPr>
          <w:p w14:paraId="7BDE9955"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9" w:type="pct"/>
            <w:gridSpan w:val="2"/>
            <w:tcBorders>
              <w:top w:val="nil"/>
              <w:left w:val="nil"/>
              <w:bottom w:val="single" w:sz="4" w:space="0" w:color="auto"/>
              <w:right w:val="single" w:sz="4" w:space="0" w:color="auto"/>
            </w:tcBorders>
            <w:noWrap/>
            <w:hideMark/>
          </w:tcPr>
          <w:p w14:paraId="25AD4160"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5" w:type="pct"/>
            <w:gridSpan w:val="2"/>
            <w:tcBorders>
              <w:top w:val="nil"/>
              <w:left w:val="nil"/>
              <w:bottom w:val="single" w:sz="4" w:space="0" w:color="auto"/>
              <w:right w:val="single" w:sz="4" w:space="0" w:color="auto"/>
            </w:tcBorders>
            <w:noWrap/>
            <w:hideMark/>
          </w:tcPr>
          <w:p w14:paraId="02B1BE25"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8" w:type="pct"/>
            <w:tcBorders>
              <w:top w:val="nil"/>
              <w:left w:val="nil"/>
              <w:bottom w:val="single" w:sz="4" w:space="0" w:color="auto"/>
              <w:right w:val="single" w:sz="4" w:space="0" w:color="auto"/>
            </w:tcBorders>
            <w:noWrap/>
            <w:hideMark/>
          </w:tcPr>
          <w:p w14:paraId="77D842BE"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5" w:type="pct"/>
            <w:tcBorders>
              <w:top w:val="nil"/>
              <w:left w:val="nil"/>
              <w:bottom w:val="single" w:sz="4" w:space="0" w:color="auto"/>
              <w:right w:val="single" w:sz="4" w:space="0" w:color="auto"/>
            </w:tcBorders>
            <w:noWrap/>
            <w:hideMark/>
          </w:tcPr>
          <w:p w14:paraId="3E8560CC"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8" w:type="pct"/>
            <w:tcBorders>
              <w:top w:val="nil"/>
              <w:left w:val="nil"/>
              <w:bottom w:val="single" w:sz="4" w:space="0" w:color="auto"/>
              <w:right w:val="single" w:sz="4" w:space="0" w:color="auto"/>
            </w:tcBorders>
            <w:noWrap/>
            <w:hideMark/>
          </w:tcPr>
          <w:p w14:paraId="1DDF4090"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30" w:type="pct"/>
            <w:tcBorders>
              <w:top w:val="nil"/>
              <w:left w:val="nil"/>
              <w:bottom w:val="single" w:sz="4" w:space="0" w:color="auto"/>
              <w:right w:val="single" w:sz="4" w:space="0" w:color="auto"/>
            </w:tcBorders>
            <w:noWrap/>
            <w:hideMark/>
          </w:tcPr>
          <w:p w14:paraId="18BC8E9C"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3" w:type="pct"/>
            <w:tcBorders>
              <w:top w:val="nil"/>
              <w:left w:val="nil"/>
              <w:bottom w:val="single" w:sz="4" w:space="0" w:color="auto"/>
              <w:right w:val="single" w:sz="4" w:space="0" w:color="auto"/>
            </w:tcBorders>
            <w:noWrap/>
            <w:hideMark/>
          </w:tcPr>
          <w:p w14:paraId="14B7B64A"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4" w:type="pct"/>
            <w:tcBorders>
              <w:top w:val="nil"/>
              <w:left w:val="nil"/>
              <w:bottom w:val="single" w:sz="4" w:space="0" w:color="auto"/>
              <w:right w:val="single" w:sz="4" w:space="0" w:color="auto"/>
            </w:tcBorders>
            <w:noWrap/>
            <w:hideMark/>
          </w:tcPr>
          <w:p w14:paraId="66D8F086"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484" w:type="pct"/>
            <w:tcBorders>
              <w:top w:val="nil"/>
              <w:left w:val="single" w:sz="4" w:space="0" w:color="auto"/>
              <w:bottom w:val="single" w:sz="4" w:space="0" w:color="auto"/>
              <w:right w:val="single" w:sz="4" w:space="0" w:color="auto"/>
            </w:tcBorders>
            <w:noWrap/>
            <w:hideMark/>
          </w:tcPr>
          <w:p w14:paraId="2B903500"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08E2B908" w14:textId="77777777" w:rsidTr="002D60EB">
        <w:trPr>
          <w:trHeight w:val="161"/>
        </w:trPr>
        <w:tc>
          <w:tcPr>
            <w:tcW w:w="5000" w:type="pct"/>
            <w:gridSpan w:val="17"/>
            <w:tcBorders>
              <w:top w:val="nil"/>
              <w:left w:val="single" w:sz="4" w:space="0" w:color="auto"/>
              <w:bottom w:val="single" w:sz="4" w:space="0" w:color="auto"/>
              <w:right w:val="single" w:sz="4" w:space="0" w:color="auto"/>
            </w:tcBorders>
            <w:shd w:val="clear" w:color="000000" w:fill="FFFFFF"/>
            <w:hideMark/>
          </w:tcPr>
          <w:p w14:paraId="0943CB81" w14:textId="77777777" w:rsidR="00610BD0" w:rsidRPr="00342D54" w:rsidRDefault="00610BD0" w:rsidP="00B94B20">
            <w:pPr>
              <w:spacing w:after="0" w:line="240" w:lineRule="auto"/>
              <w:rPr>
                <w:rFonts w:ascii="Times New Roman" w:hAnsi="Times New Roman"/>
                <w:b/>
                <w:sz w:val="20"/>
                <w:szCs w:val="16"/>
              </w:rPr>
            </w:pPr>
            <w:r w:rsidRPr="00342D54">
              <w:rPr>
                <w:rFonts w:ascii="Times New Roman" w:hAnsi="Times New Roman"/>
                <w:b/>
                <w:sz w:val="20"/>
                <w:szCs w:val="16"/>
              </w:rPr>
              <w:t>Objective 6  Reduce human and economic loss from natural hazards and disasters</w:t>
            </w:r>
          </w:p>
        </w:tc>
      </w:tr>
      <w:tr w:rsidR="00610BD0" w:rsidRPr="00342D54" w14:paraId="56E6BFCA" w14:textId="77777777" w:rsidTr="002D60EB">
        <w:trPr>
          <w:trHeight w:val="1575"/>
        </w:trPr>
        <w:tc>
          <w:tcPr>
            <w:tcW w:w="446" w:type="pct"/>
            <w:vMerge w:val="restart"/>
            <w:tcBorders>
              <w:top w:val="nil"/>
              <w:left w:val="nil"/>
              <w:bottom w:val="single" w:sz="4" w:space="0" w:color="000000"/>
              <w:right w:val="single" w:sz="4" w:space="0" w:color="auto"/>
            </w:tcBorders>
            <w:hideMark/>
          </w:tcPr>
          <w:p w14:paraId="7CE11EF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c. Promote re-enforcement and retrofitting of structures and buildings for resilience to disasters</w:t>
            </w:r>
          </w:p>
        </w:tc>
        <w:tc>
          <w:tcPr>
            <w:tcW w:w="549" w:type="pct"/>
            <w:vMerge w:val="restart"/>
            <w:tcBorders>
              <w:top w:val="nil"/>
              <w:left w:val="single" w:sz="4" w:space="0" w:color="auto"/>
              <w:bottom w:val="single" w:sz="4" w:space="0" w:color="000000"/>
              <w:right w:val="single" w:sz="4" w:space="0" w:color="auto"/>
            </w:tcBorders>
            <w:hideMark/>
          </w:tcPr>
          <w:p w14:paraId="636E4A1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Disaster proof resilient Structures and Buildings constructed </w:t>
            </w:r>
          </w:p>
        </w:tc>
        <w:tc>
          <w:tcPr>
            <w:tcW w:w="502" w:type="pct"/>
            <w:tcBorders>
              <w:top w:val="nil"/>
              <w:left w:val="nil"/>
              <w:bottom w:val="single" w:sz="4" w:space="0" w:color="auto"/>
              <w:right w:val="single" w:sz="4" w:space="0" w:color="auto"/>
            </w:tcBorders>
            <w:hideMark/>
          </w:tcPr>
          <w:p w14:paraId="191C41B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Environmental and social impact assesment for health and safety safegaurds for capital  projects conducted in the district </w:t>
            </w:r>
          </w:p>
        </w:tc>
        <w:tc>
          <w:tcPr>
            <w:tcW w:w="504" w:type="pct"/>
            <w:tcBorders>
              <w:top w:val="nil"/>
              <w:left w:val="nil"/>
              <w:bottom w:val="single" w:sz="4" w:space="0" w:color="auto"/>
              <w:right w:val="single" w:sz="4" w:space="0" w:color="auto"/>
            </w:tcBorders>
            <w:hideMark/>
          </w:tcPr>
          <w:p w14:paraId="6C121DF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Conducti environmental and social  impact assesemnt for district projects </w:t>
            </w:r>
          </w:p>
        </w:tc>
        <w:tc>
          <w:tcPr>
            <w:tcW w:w="228" w:type="pct"/>
            <w:tcBorders>
              <w:top w:val="nil"/>
              <w:left w:val="nil"/>
              <w:bottom w:val="single" w:sz="4" w:space="0" w:color="auto"/>
              <w:right w:val="single" w:sz="4" w:space="0" w:color="auto"/>
            </w:tcBorders>
            <w:noWrap/>
            <w:hideMark/>
          </w:tcPr>
          <w:p w14:paraId="0E154D3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75" w:type="pct"/>
            <w:tcBorders>
              <w:top w:val="nil"/>
              <w:left w:val="nil"/>
              <w:bottom w:val="single" w:sz="4" w:space="0" w:color="auto"/>
              <w:right w:val="single" w:sz="4" w:space="0" w:color="auto"/>
            </w:tcBorders>
            <w:noWrap/>
            <w:hideMark/>
          </w:tcPr>
          <w:p w14:paraId="623F72B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29" w:type="pct"/>
            <w:gridSpan w:val="2"/>
            <w:tcBorders>
              <w:top w:val="nil"/>
              <w:left w:val="nil"/>
              <w:bottom w:val="single" w:sz="4" w:space="0" w:color="auto"/>
              <w:right w:val="single" w:sz="4" w:space="0" w:color="auto"/>
            </w:tcBorders>
            <w:noWrap/>
            <w:hideMark/>
          </w:tcPr>
          <w:p w14:paraId="3720EAD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75" w:type="pct"/>
            <w:gridSpan w:val="2"/>
            <w:tcBorders>
              <w:top w:val="nil"/>
              <w:left w:val="nil"/>
              <w:bottom w:val="single" w:sz="4" w:space="0" w:color="auto"/>
              <w:right w:val="single" w:sz="4" w:space="0" w:color="auto"/>
            </w:tcBorders>
            <w:noWrap/>
            <w:hideMark/>
          </w:tcPr>
          <w:p w14:paraId="04DE067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28" w:type="pct"/>
            <w:tcBorders>
              <w:top w:val="nil"/>
              <w:left w:val="nil"/>
              <w:bottom w:val="single" w:sz="4" w:space="0" w:color="auto"/>
              <w:right w:val="single" w:sz="4" w:space="0" w:color="auto"/>
            </w:tcBorders>
            <w:noWrap/>
            <w:hideMark/>
          </w:tcPr>
          <w:p w14:paraId="54AA93D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75" w:type="pct"/>
            <w:tcBorders>
              <w:top w:val="nil"/>
              <w:left w:val="nil"/>
              <w:bottom w:val="single" w:sz="4" w:space="0" w:color="auto"/>
              <w:right w:val="single" w:sz="4" w:space="0" w:color="auto"/>
            </w:tcBorders>
            <w:noWrap/>
            <w:hideMark/>
          </w:tcPr>
          <w:p w14:paraId="2EF76B9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28" w:type="pct"/>
            <w:tcBorders>
              <w:top w:val="nil"/>
              <w:left w:val="nil"/>
              <w:bottom w:val="single" w:sz="4" w:space="0" w:color="auto"/>
              <w:right w:val="single" w:sz="4" w:space="0" w:color="auto"/>
            </w:tcBorders>
            <w:noWrap/>
            <w:hideMark/>
          </w:tcPr>
          <w:p w14:paraId="64E64AD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30" w:type="pct"/>
            <w:tcBorders>
              <w:top w:val="nil"/>
              <w:left w:val="nil"/>
              <w:bottom w:val="single" w:sz="4" w:space="0" w:color="auto"/>
              <w:right w:val="single" w:sz="4" w:space="0" w:color="auto"/>
            </w:tcBorders>
            <w:noWrap/>
            <w:hideMark/>
          </w:tcPr>
          <w:p w14:paraId="71D186D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273" w:type="pct"/>
            <w:tcBorders>
              <w:top w:val="nil"/>
              <w:left w:val="nil"/>
              <w:bottom w:val="single" w:sz="4" w:space="0" w:color="auto"/>
              <w:right w:val="single" w:sz="4" w:space="0" w:color="auto"/>
            </w:tcBorders>
            <w:noWrap/>
            <w:hideMark/>
          </w:tcPr>
          <w:p w14:paraId="0E2F18E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20</w:t>
            </w:r>
          </w:p>
        </w:tc>
        <w:tc>
          <w:tcPr>
            <w:tcW w:w="274" w:type="pct"/>
            <w:tcBorders>
              <w:top w:val="nil"/>
              <w:left w:val="nil"/>
              <w:bottom w:val="single" w:sz="4" w:space="0" w:color="auto"/>
              <w:right w:val="single" w:sz="4" w:space="0" w:color="auto"/>
            </w:tcBorders>
            <w:noWrap/>
            <w:hideMark/>
          </w:tcPr>
          <w:p w14:paraId="3FDA7F3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6,000 </w:t>
            </w:r>
          </w:p>
        </w:tc>
        <w:tc>
          <w:tcPr>
            <w:tcW w:w="484" w:type="pct"/>
            <w:tcBorders>
              <w:top w:val="nil"/>
              <w:left w:val="single" w:sz="4" w:space="0" w:color="auto"/>
              <w:bottom w:val="single" w:sz="4" w:space="0" w:color="auto"/>
              <w:right w:val="single" w:sz="4" w:space="0" w:color="auto"/>
            </w:tcBorders>
            <w:noWrap/>
            <w:hideMark/>
          </w:tcPr>
          <w:p w14:paraId="3C4FA7D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24664916" w14:textId="77777777" w:rsidTr="002D60EB">
        <w:trPr>
          <w:trHeight w:val="1125"/>
        </w:trPr>
        <w:tc>
          <w:tcPr>
            <w:tcW w:w="446" w:type="pct"/>
            <w:vMerge/>
            <w:tcBorders>
              <w:top w:val="nil"/>
              <w:left w:val="nil"/>
              <w:bottom w:val="single" w:sz="4" w:space="0" w:color="000000"/>
              <w:right w:val="single" w:sz="4" w:space="0" w:color="auto"/>
            </w:tcBorders>
            <w:vAlign w:val="center"/>
            <w:hideMark/>
          </w:tcPr>
          <w:p w14:paraId="6D589CAB"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single" w:sz="4" w:space="0" w:color="auto"/>
            </w:tcBorders>
            <w:vAlign w:val="center"/>
            <w:hideMark/>
          </w:tcPr>
          <w:p w14:paraId="7B7F48B9"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nil"/>
              <w:bottom w:val="single" w:sz="4" w:space="0" w:color="auto"/>
              <w:right w:val="single" w:sz="4" w:space="0" w:color="auto"/>
            </w:tcBorders>
            <w:hideMark/>
          </w:tcPr>
          <w:p w14:paraId="5D15E41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Number of gov't structures and buildings fitted with disaster risk mitigating  features</w:t>
            </w:r>
          </w:p>
        </w:tc>
        <w:tc>
          <w:tcPr>
            <w:tcW w:w="504" w:type="pct"/>
            <w:tcBorders>
              <w:top w:val="nil"/>
              <w:left w:val="nil"/>
              <w:bottom w:val="single" w:sz="4" w:space="0" w:color="auto"/>
              <w:right w:val="single" w:sz="4" w:space="0" w:color="auto"/>
            </w:tcBorders>
            <w:hideMark/>
          </w:tcPr>
          <w:p w14:paraId="2BDCC63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Risk assesement of govt and public structures for disaster proofing </w:t>
            </w:r>
          </w:p>
        </w:tc>
        <w:tc>
          <w:tcPr>
            <w:tcW w:w="228" w:type="pct"/>
            <w:tcBorders>
              <w:top w:val="nil"/>
              <w:left w:val="nil"/>
              <w:bottom w:val="single" w:sz="4" w:space="0" w:color="auto"/>
              <w:right w:val="single" w:sz="4" w:space="0" w:color="auto"/>
            </w:tcBorders>
            <w:noWrap/>
            <w:hideMark/>
          </w:tcPr>
          <w:p w14:paraId="4FADD14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42</w:t>
            </w:r>
          </w:p>
        </w:tc>
        <w:tc>
          <w:tcPr>
            <w:tcW w:w="275" w:type="pct"/>
            <w:tcBorders>
              <w:top w:val="nil"/>
              <w:left w:val="nil"/>
              <w:bottom w:val="single" w:sz="4" w:space="0" w:color="auto"/>
              <w:right w:val="single" w:sz="4" w:space="0" w:color="auto"/>
            </w:tcBorders>
            <w:noWrap/>
            <w:hideMark/>
          </w:tcPr>
          <w:p w14:paraId="5A415BD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229" w:type="pct"/>
            <w:gridSpan w:val="2"/>
            <w:tcBorders>
              <w:top w:val="nil"/>
              <w:left w:val="nil"/>
              <w:bottom w:val="single" w:sz="4" w:space="0" w:color="auto"/>
              <w:right w:val="single" w:sz="4" w:space="0" w:color="auto"/>
            </w:tcBorders>
            <w:noWrap/>
            <w:hideMark/>
          </w:tcPr>
          <w:p w14:paraId="186D2DE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42</w:t>
            </w:r>
          </w:p>
        </w:tc>
        <w:tc>
          <w:tcPr>
            <w:tcW w:w="275" w:type="pct"/>
            <w:gridSpan w:val="2"/>
            <w:tcBorders>
              <w:top w:val="nil"/>
              <w:left w:val="nil"/>
              <w:bottom w:val="single" w:sz="4" w:space="0" w:color="auto"/>
              <w:right w:val="single" w:sz="4" w:space="0" w:color="auto"/>
            </w:tcBorders>
            <w:noWrap/>
            <w:hideMark/>
          </w:tcPr>
          <w:p w14:paraId="2F86FF3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228" w:type="pct"/>
            <w:tcBorders>
              <w:top w:val="nil"/>
              <w:left w:val="nil"/>
              <w:bottom w:val="single" w:sz="4" w:space="0" w:color="auto"/>
              <w:right w:val="single" w:sz="4" w:space="0" w:color="auto"/>
            </w:tcBorders>
            <w:noWrap/>
            <w:hideMark/>
          </w:tcPr>
          <w:p w14:paraId="68F9A3F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42</w:t>
            </w:r>
          </w:p>
        </w:tc>
        <w:tc>
          <w:tcPr>
            <w:tcW w:w="275" w:type="pct"/>
            <w:tcBorders>
              <w:top w:val="nil"/>
              <w:left w:val="nil"/>
              <w:bottom w:val="single" w:sz="4" w:space="0" w:color="auto"/>
              <w:right w:val="single" w:sz="4" w:space="0" w:color="auto"/>
            </w:tcBorders>
            <w:noWrap/>
            <w:hideMark/>
          </w:tcPr>
          <w:p w14:paraId="4C14236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228" w:type="pct"/>
            <w:tcBorders>
              <w:top w:val="nil"/>
              <w:left w:val="nil"/>
              <w:bottom w:val="single" w:sz="4" w:space="0" w:color="auto"/>
              <w:right w:val="single" w:sz="4" w:space="0" w:color="auto"/>
            </w:tcBorders>
            <w:noWrap/>
            <w:hideMark/>
          </w:tcPr>
          <w:p w14:paraId="3B9F1D1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42</w:t>
            </w:r>
          </w:p>
        </w:tc>
        <w:tc>
          <w:tcPr>
            <w:tcW w:w="230" w:type="pct"/>
            <w:tcBorders>
              <w:top w:val="nil"/>
              <w:left w:val="nil"/>
              <w:bottom w:val="single" w:sz="4" w:space="0" w:color="auto"/>
              <w:right w:val="single" w:sz="4" w:space="0" w:color="auto"/>
            </w:tcBorders>
            <w:noWrap/>
            <w:hideMark/>
          </w:tcPr>
          <w:p w14:paraId="622C63D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273" w:type="pct"/>
            <w:tcBorders>
              <w:top w:val="nil"/>
              <w:left w:val="nil"/>
              <w:bottom w:val="single" w:sz="4" w:space="0" w:color="auto"/>
              <w:right w:val="single" w:sz="4" w:space="0" w:color="auto"/>
            </w:tcBorders>
            <w:noWrap/>
            <w:hideMark/>
          </w:tcPr>
          <w:p w14:paraId="5BFFBA9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42</w:t>
            </w:r>
          </w:p>
        </w:tc>
        <w:tc>
          <w:tcPr>
            <w:tcW w:w="274" w:type="pct"/>
            <w:tcBorders>
              <w:top w:val="nil"/>
              <w:left w:val="nil"/>
              <w:bottom w:val="single" w:sz="4" w:space="0" w:color="auto"/>
              <w:right w:val="single" w:sz="4" w:space="0" w:color="auto"/>
            </w:tcBorders>
            <w:noWrap/>
            <w:hideMark/>
          </w:tcPr>
          <w:p w14:paraId="7CA66AF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1,000 </w:t>
            </w:r>
          </w:p>
        </w:tc>
        <w:tc>
          <w:tcPr>
            <w:tcW w:w="484" w:type="pct"/>
            <w:tcBorders>
              <w:top w:val="nil"/>
              <w:left w:val="single" w:sz="4" w:space="0" w:color="auto"/>
              <w:bottom w:val="single" w:sz="4" w:space="0" w:color="auto"/>
              <w:right w:val="single" w:sz="4" w:space="0" w:color="auto"/>
            </w:tcBorders>
            <w:noWrap/>
            <w:hideMark/>
          </w:tcPr>
          <w:p w14:paraId="1761F7A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4DE93619" w14:textId="77777777" w:rsidTr="002D60EB">
        <w:trPr>
          <w:trHeight w:val="331"/>
        </w:trPr>
        <w:tc>
          <w:tcPr>
            <w:tcW w:w="5000" w:type="pct"/>
            <w:gridSpan w:val="17"/>
            <w:tcBorders>
              <w:top w:val="nil"/>
              <w:left w:val="single" w:sz="4" w:space="0" w:color="auto"/>
              <w:bottom w:val="single" w:sz="4" w:space="0" w:color="auto"/>
              <w:right w:val="single" w:sz="4" w:space="0" w:color="auto"/>
            </w:tcBorders>
            <w:shd w:val="clear" w:color="000000" w:fill="FFFFFF"/>
            <w:hideMark/>
          </w:tcPr>
          <w:p w14:paraId="030EAA29" w14:textId="77777777" w:rsidR="00610BD0" w:rsidRPr="00342D54" w:rsidRDefault="00610BD0" w:rsidP="00B94B20">
            <w:pPr>
              <w:spacing w:after="0" w:line="240" w:lineRule="auto"/>
              <w:rPr>
                <w:rFonts w:ascii="Times New Roman" w:hAnsi="Times New Roman"/>
                <w:b/>
                <w:sz w:val="20"/>
                <w:szCs w:val="16"/>
              </w:rPr>
            </w:pPr>
            <w:proofErr w:type="gramStart"/>
            <w:r w:rsidRPr="00342D54">
              <w:rPr>
                <w:rFonts w:ascii="Times New Roman" w:hAnsi="Times New Roman"/>
                <w:b/>
                <w:sz w:val="20"/>
                <w:szCs w:val="16"/>
              </w:rPr>
              <w:lastRenderedPageBreak/>
              <w:t>Objective :Increase</w:t>
            </w:r>
            <w:proofErr w:type="gramEnd"/>
            <w:r w:rsidRPr="00342D54">
              <w:rPr>
                <w:rFonts w:ascii="Times New Roman" w:hAnsi="Times New Roman"/>
                <w:b/>
                <w:sz w:val="20"/>
                <w:szCs w:val="16"/>
              </w:rPr>
              <w:t xml:space="preserve"> incomes and employment through sustainable use and value addition to water, forests and other natural resources</w:t>
            </w:r>
          </w:p>
          <w:p w14:paraId="64A2A036" w14:textId="77777777" w:rsidR="00610BD0" w:rsidRPr="00342D54" w:rsidRDefault="00610BD0" w:rsidP="00B94B20">
            <w:pPr>
              <w:spacing w:after="0" w:line="240" w:lineRule="auto"/>
              <w:rPr>
                <w:rFonts w:ascii="Times New Roman" w:hAnsi="Times New Roman"/>
                <w:b/>
                <w:sz w:val="20"/>
                <w:szCs w:val="16"/>
              </w:rPr>
            </w:pPr>
            <w:r w:rsidRPr="00342D54">
              <w:rPr>
                <w:rFonts w:ascii="Times New Roman" w:hAnsi="Times New Roman"/>
                <w:b/>
                <w:sz w:val="20"/>
                <w:szCs w:val="16"/>
              </w:rPr>
              <w:t> </w:t>
            </w:r>
          </w:p>
        </w:tc>
      </w:tr>
      <w:tr w:rsidR="00610BD0" w:rsidRPr="00342D54" w14:paraId="15D4231E" w14:textId="77777777" w:rsidTr="002D60EB">
        <w:trPr>
          <w:trHeight w:val="1575"/>
        </w:trPr>
        <w:tc>
          <w:tcPr>
            <w:tcW w:w="446" w:type="pct"/>
            <w:vMerge w:val="restart"/>
            <w:tcBorders>
              <w:top w:val="nil"/>
              <w:left w:val="single" w:sz="4" w:space="0" w:color="auto"/>
              <w:bottom w:val="single" w:sz="4" w:space="0" w:color="000000"/>
              <w:right w:val="single" w:sz="4" w:space="0" w:color="auto"/>
            </w:tcBorders>
            <w:hideMark/>
          </w:tcPr>
          <w:p w14:paraId="06CD3EF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1.2.2.        Undertake targeted sensitization campaigns with information packaged in forms tailored to the information needs of recipients</w:t>
            </w:r>
          </w:p>
        </w:tc>
        <w:tc>
          <w:tcPr>
            <w:tcW w:w="549" w:type="pct"/>
            <w:vMerge w:val="restart"/>
            <w:tcBorders>
              <w:top w:val="nil"/>
              <w:left w:val="single" w:sz="4" w:space="0" w:color="auto"/>
              <w:bottom w:val="single" w:sz="4" w:space="0" w:color="000000"/>
              <w:right w:val="single" w:sz="4" w:space="0" w:color="auto"/>
            </w:tcBorders>
            <w:hideMark/>
          </w:tcPr>
          <w:p w14:paraId="0AF45F9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Local governments and communities sensitized on sustainable natural resource management.</w:t>
            </w:r>
          </w:p>
        </w:tc>
        <w:tc>
          <w:tcPr>
            <w:tcW w:w="502" w:type="pct"/>
            <w:vMerge w:val="restart"/>
            <w:tcBorders>
              <w:top w:val="nil"/>
              <w:left w:val="single" w:sz="4" w:space="0" w:color="auto"/>
              <w:bottom w:val="single" w:sz="4" w:space="0" w:color="000000"/>
              <w:right w:val="single" w:sz="4" w:space="0" w:color="auto"/>
            </w:tcBorders>
            <w:hideMark/>
          </w:tcPr>
          <w:p w14:paraId="5C032A7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Number of local governments communities sensitized on sustainable natural resource management.</w:t>
            </w:r>
          </w:p>
        </w:tc>
        <w:tc>
          <w:tcPr>
            <w:tcW w:w="504" w:type="pct"/>
            <w:tcBorders>
              <w:top w:val="nil"/>
              <w:left w:val="nil"/>
              <w:bottom w:val="single" w:sz="4" w:space="0" w:color="auto"/>
              <w:right w:val="single" w:sz="4" w:space="0" w:color="auto"/>
            </w:tcBorders>
            <w:hideMark/>
          </w:tcPr>
          <w:p w14:paraId="008133E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Conduct field visits to Identify,select and mentor  Environmental focal persons from LLG and partner agencies in environmental mgt</w:t>
            </w:r>
          </w:p>
        </w:tc>
        <w:tc>
          <w:tcPr>
            <w:tcW w:w="228" w:type="pct"/>
            <w:tcBorders>
              <w:top w:val="nil"/>
              <w:left w:val="nil"/>
              <w:bottom w:val="single" w:sz="4" w:space="0" w:color="auto"/>
              <w:right w:val="single" w:sz="4" w:space="0" w:color="auto"/>
            </w:tcBorders>
            <w:noWrap/>
            <w:hideMark/>
          </w:tcPr>
          <w:p w14:paraId="77B11DD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275" w:type="pct"/>
            <w:tcBorders>
              <w:top w:val="nil"/>
              <w:left w:val="nil"/>
              <w:bottom w:val="single" w:sz="4" w:space="0" w:color="auto"/>
              <w:right w:val="single" w:sz="4" w:space="0" w:color="auto"/>
            </w:tcBorders>
            <w:noWrap/>
            <w:hideMark/>
          </w:tcPr>
          <w:p w14:paraId="60D3147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1,500 </w:t>
            </w:r>
          </w:p>
        </w:tc>
        <w:tc>
          <w:tcPr>
            <w:tcW w:w="229" w:type="pct"/>
            <w:gridSpan w:val="2"/>
            <w:tcBorders>
              <w:top w:val="nil"/>
              <w:left w:val="nil"/>
              <w:bottom w:val="single" w:sz="4" w:space="0" w:color="auto"/>
              <w:right w:val="single" w:sz="4" w:space="0" w:color="auto"/>
            </w:tcBorders>
            <w:noWrap/>
            <w:hideMark/>
          </w:tcPr>
          <w:p w14:paraId="1CC5817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275" w:type="pct"/>
            <w:gridSpan w:val="2"/>
            <w:tcBorders>
              <w:top w:val="nil"/>
              <w:left w:val="nil"/>
              <w:bottom w:val="single" w:sz="4" w:space="0" w:color="auto"/>
              <w:right w:val="single" w:sz="4" w:space="0" w:color="auto"/>
            </w:tcBorders>
            <w:noWrap/>
            <w:hideMark/>
          </w:tcPr>
          <w:p w14:paraId="6003557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1,500 </w:t>
            </w:r>
          </w:p>
        </w:tc>
        <w:tc>
          <w:tcPr>
            <w:tcW w:w="228" w:type="pct"/>
            <w:tcBorders>
              <w:top w:val="nil"/>
              <w:left w:val="nil"/>
              <w:bottom w:val="single" w:sz="4" w:space="0" w:color="auto"/>
              <w:right w:val="single" w:sz="4" w:space="0" w:color="auto"/>
            </w:tcBorders>
            <w:noWrap/>
            <w:hideMark/>
          </w:tcPr>
          <w:p w14:paraId="7AF3984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275" w:type="pct"/>
            <w:tcBorders>
              <w:top w:val="nil"/>
              <w:left w:val="nil"/>
              <w:bottom w:val="single" w:sz="4" w:space="0" w:color="auto"/>
              <w:right w:val="single" w:sz="4" w:space="0" w:color="auto"/>
            </w:tcBorders>
            <w:noWrap/>
            <w:hideMark/>
          </w:tcPr>
          <w:p w14:paraId="6E254C3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1,500 </w:t>
            </w:r>
          </w:p>
        </w:tc>
        <w:tc>
          <w:tcPr>
            <w:tcW w:w="228" w:type="pct"/>
            <w:tcBorders>
              <w:top w:val="nil"/>
              <w:left w:val="nil"/>
              <w:bottom w:val="single" w:sz="4" w:space="0" w:color="auto"/>
              <w:right w:val="single" w:sz="4" w:space="0" w:color="auto"/>
            </w:tcBorders>
            <w:noWrap/>
            <w:hideMark/>
          </w:tcPr>
          <w:p w14:paraId="27E96F7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230" w:type="pct"/>
            <w:tcBorders>
              <w:top w:val="nil"/>
              <w:left w:val="nil"/>
              <w:bottom w:val="single" w:sz="4" w:space="0" w:color="auto"/>
              <w:right w:val="single" w:sz="4" w:space="0" w:color="auto"/>
            </w:tcBorders>
            <w:noWrap/>
            <w:hideMark/>
          </w:tcPr>
          <w:p w14:paraId="4166C6F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1,500 </w:t>
            </w:r>
          </w:p>
        </w:tc>
        <w:tc>
          <w:tcPr>
            <w:tcW w:w="273" w:type="pct"/>
            <w:tcBorders>
              <w:top w:val="nil"/>
              <w:left w:val="nil"/>
              <w:bottom w:val="single" w:sz="4" w:space="0" w:color="auto"/>
              <w:right w:val="single" w:sz="4" w:space="0" w:color="auto"/>
            </w:tcBorders>
            <w:noWrap/>
            <w:hideMark/>
          </w:tcPr>
          <w:p w14:paraId="1EEC6A5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274" w:type="pct"/>
            <w:tcBorders>
              <w:top w:val="nil"/>
              <w:left w:val="nil"/>
              <w:bottom w:val="single" w:sz="4" w:space="0" w:color="auto"/>
              <w:right w:val="single" w:sz="4" w:space="0" w:color="auto"/>
            </w:tcBorders>
            <w:noWrap/>
            <w:hideMark/>
          </w:tcPr>
          <w:p w14:paraId="6EB87FA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1,500 </w:t>
            </w:r>
          </w:p>
        </w:tc>
        <w:tc>
          <w:tcPr>
            <w:tcW w:w="484" w:type="pct"/>
            <w:tcBorders>
              <w:top w:val="nil"/>
              <w:left w:val="single" w:sz="4" w:space="0" w:color="auto"/>
              <w:bottom w:val="single" w:sz="4" w:space="0" w:color="auto"/>
              <w:right w:val="single" w:sz="4" w:space="0" w:color="auto"/>
            </w:tcBorders>
            <w:noWrap/>
            <w:hideMark/>
          </w:tcPr>
          <w:p w14:paraId="3706AAD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641B9A8D" w14:textId="77777777" w:rsidTr="002D60EB">
        <w:trPr>
          <w:trHeight w:val="900"/>
        </w:trPr>
        <w:tc>
          <w:tcPr>
            <w:tcW w:w="446" w:type="pct"/>
            <w:vMerge/>
            <w:tcBorders>
              <w:top w:val="nil"/>
              <w:left w:val="single" w:sz="4" w:space="0" w:color="auto"/>
              <w:bottom w:val="single" w:sz="4" w:space="0" w:color="000000"/>
              <w:right w:val="single" w:sz="4" w:space="0" w:color="auto"/>
            </w:tcBorders>
            <w:vAlign w:val="center"/>
            <w:hideMark/>
          </w:tcPr>
          <w:p w14:paraId="0653EDCC"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single" w:sz="4" w:space="0" w:color="auto"/>
            </w:tcBorders>
            <w:vAlign w:val="center"/>
            <w:hideMark/>
          </w:tcPr>
          <w:p w14:paraId="5CD671EA" w14:textId="77777777" w:rsidR="00610BD0" w:rsidRPr="00342D54" w:rsidRDefault="00610BD0" w:rsidP="00B94B20">
            <w:pPr>
              <w:spacing w:after="0" w:line="240" w:lineRule="auto"/>
              <w:rPr>
                <w:rFonts w:ascii="Times New Roman" w:hAnsi="Times New Roman"/>
                <w:sz w:val="16"/>
                <w:szCs w:val="16"/>
              </w:rPr>
            </w:pPr>
          </w:p>
        </w:tc>
        <w:tc>
          <w:tcPr>
            <w:tcW w:w="502" w:type="pct"/>
            <w:vMerge/>
            <w:tcBorders>
              <w:top w:val="nil"/>
              <w:left w:val="single" w:sz="4" w:space="0" w:color="auto"/>
              <w:bottom w:val="single" w:sz="4" w:space="0" w:color="000000"/>
              <w:right w:val="single" w:sz="4" w:space="0" w:color="auto"/>
            </w:tcBorders>
            <w:vAlign w:val="center"/>
            <w:hideMark/>
          </w:tcPr>
          <w:p w14:paraId="29DD10CD" w14:textId="77777777" w:rsidR="00610BD0" w:rsidRPr="00342D54" w:rsidRDefault="00610BD0" w:rsidP="00B94B20">
            <w:pPr>
              <w:spacing w:after="0" w:line="240" w:lineRule="auto"/>
              <w:rPr>
                <w:rFonts w:ascii="Times New Roman" w:hAnsi="Times New Roman"/>
                <w:sz w:val="16"/>
                <w:szCs w:val="16"/>
              </w:rPr>
            </w:pPr>
          </w:p>
        </w:tc>
        <w:tc>
          <w:tcPr>
            <w:tcW w:w="504" w:type="pct"/>
            <w:tcBorders>
              <w:top w:val="nil"/>
              <w:left w:val="nil"/>
              <w:bottom w:val="single" w:sz="4" w:space="0" w:color="auto"/>
              <w:right w:val="single" w:sz="4" w:space="0" w:color="auto"/>
            </w:tcBorders>
            <w:hideMark/>
          </w:tcPr>
          <w:p w14:paraId="20DA467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Conduct radio talkshows on wise use of Natural resources in district</w:t>
            </w:r>
          </w:p>
        </w:tc>
        <w:tc>
          <w:tcPr>
            <w:tcW w:w="228" w:type="pct"/>
            <w:tcBorders>
              <w:top w:val="nil"/>
              <w:left w:val="nil"/>
              <w:bottom w:val="single" w:sz="4" w:space="0" w:color="auto"/>
              <w:right w:val="single" w:sz="4" w:space="0" w:color="auto"/>
            </w:tcBorders>
            <w:noWrap/>
            <w:hideMark/>
          </w:tcPr>
          <w:p w14:paraId="70CD18D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073EEE5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1,600 </w:t>
            </w:r>
          </w:p>
        </w:tc>
        <w:tc>
          <w:tcPr>
            <w:tcW w:w="229" w:type="pct"/>
            <w:gridSpan w:val="2"/>
            <w:tcBorders>
              <w:top w:val="nil"/>
              <w:left w:val="nil"/>
              <w:bottom w:val="single" w:sz="4" w:space="0" w:color="auto"/>
              <w:right w:val="single" w:sz="4" w:space="0" w:color="auto"/>
            </w:tcBorders>
            <w:noWrap/>
            <w:hideMark/>
          </w:tcPr>
          <w:p w14:paraId="144B1BD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gridSpan w:val="2"/>
            <w:tcBorders>
              <w:top w:val="nil"/>
              <w:left w:val="nil"/>
              <w:bottom w:val="single" w:sz="4" w:space="0" w:color="auto"/>
              <w:right w:val="single" w:sz="4" w:space="0" w:color="auto"/>
            </w:tcBorders>
            <w:noWrap/>
            <w:hideMark/>
          </w:tcPr>
          <w:p w14:paraId="2076AC9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1,600 </w:t>
            </w:r>
          </w:p>
        </w:tc>
        <w:tc>
          <w:tcPr>
            <w:tcW w:w="228" w:type="pct"/>
            <w:tcBorders>
              <w:top w:val="nil"/>
              <w:left w:val="nil"/>
              <w:bottom w:val="single" w:sz="4" w:space="0" w:color="auto"/>
              <w:right w:val="single" w:sz="4" w:space="0" w:color="auto"/>
            </w:tcBorders>
            <w:noWrap/>
            <w:hideMark/>
          </w:tcPr>
          <w:p w14:paraId="03C8E9C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4DBCB8C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1,600 </w:t>
            </w:r>
          </w:p>
        </w:tc>
        <w:tc>
          <w:tcPr>
            <w:tcW w:w="228" w:type="pct"/>
            <w:tcBorders>
              <w:top w:val="nil"/>
              <w:left w:val="nil"/>
              <w:bottom w:val="single" w:sz="4" w:space="0" w:color="auto"/>
              <w:right w:val="single" w:sz="4" w:space="0" w:color="auto"/>
            </w:tcBorders>
            <w:noWrap/>
            <w:hideMark/>
          </w:tcPr>
          <w:p w14:paraId="5C0A7DF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198E6ED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1,600 </w:t>
            </w:r>
          </w:p>
        </w:tc>
        <w:tc>
          <w:tcPr>
            <w:tcW w:w="273" w:type="pct"/>
            <w:tcBorders>
              <w:top w:val="nil"/>
              <w:left w:val="nil"/>
              <w:bottom w:val="single" w:sz="4" w:space="0" w:color="auto"/>
              <w:right w:val="single" w:sz="4" w:space="0" w:color="auto"/>
            </w:tcBorders>
            <w:noWrap/>
            <w:hideMark/>
          </w:tcPr>
          <w:p w14:paraId="083F750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0579E44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1,600 </w:t>
            </w:r>
          </w:p>
        </w:tc>
        <w:tc>
          <w:tcPr>
            <w:tcW w:w="484" w:type="pct"/>
            <w:tcBorders>
              <w:top w:val="nil"/>
              <w:left w:val="single" w:sz="4" w:space="0" w:color="auto"/>
              <w:bottom w:val="single" w:sz="4" w:space="0" w:color="auto"/>
              <w:right w:val="single" w:sz="4" w:space="0" w:color="auto"/>
            </w:tcBorders>
            <w:noWrap/>
            <w:hideMark/>
          </w:tcPr>
          <w:p w14:paraId="3037B4B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473F63E5" w14:textId="77777777" w:rsidTr="002D60EB">
        <w:trPr>
          <w:trHeight w:val="300"/>
        </w:trPr>
        <w:tc>
          <w:tcPr>
            <w:tcW w:w="446" w:type="pct"/>
            <w:tcBorders>
              <w:top w:val="nil"/>
              <w:left w:val="single" w:sz="4" w:space="0" w:color="auto"/>
              <w:bottom w:val="single" w:sz="4" w:space="0" w:color="auto"/>
              <w:right w:val="single" w:sz="4" w:space="0" w:color="auto"/>
            </w:tcBorders>
            <w:hideMark/>
          </w:tcPr>
          <w:p w14:paraId="12051287"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549" w:type="pct"/>
            <w:tcBorders>
              <w:top w:val="nil"/>
              <w:left w:val="nil"/>
              <w:bottom w:val="single" w:sz="4" w:space="0" w:color="auto"/>
              <w:right w:val="single" w:sz="4" w:space="0" w:color="auto"/>
            </w:tcBorders>
            <w:hideMark/>
          </w:tcPr>
          <w:p w14:paraId="67A48FD2"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502" w:type="pct"/>
            <w:tcBorders>
              <w:top w:val="nil"/>
              <w:left w:val="nil"/>
              <w:bottom w:val="single" w:sz="4" w:space="0" w:color="auto"/>
              <w:right w:val="single" w:sz="4" w:space="0" w:color="auto"/>
            </w:tcBorders>
            <w:hideMark/>
          </w:tcPr>
          <w:p w14:paraId="2F2E4FC5"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504" w:type="pct"/>
            <w:tcBorders>
              <w:top w:val="nil"/>
              <w:left w:val="nil"/>
              <w:bottom w:val="single" w:sz="4" w:space="0" w:color="auto"/>
              <w:right w:val="single" w:sz="4" w:space="0" w:color="auto"/>
            </w:tcBorders>
            <w:hideMark/>
          </w:tcPr>
          <w:p w14:paraId="1EB7024C"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8" w:type="pct"/>
            <w:tcBorders>
              <w:top w:val="nil"/>
              <w:left w:val="nil"/>
              <w:bottom w:val="single" w:sz="4" w:space="0" w:color="auto"/>
              <w:right w:val="single" w:sz="4" w:space="0" w:color="auto"/>
            </w:tcBorders>
            <w:noWrap/>
            <w:hideMark/>
          </w:tcPr>
          <w:p w14:paraId="6DDFED41"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5" w:type="pct"/>
            <w:tcBorders>
              <w:top w:val="nil"/>
              <w:left w:val="nil"/>
              <w:bottom w:val="single" w:sz="4" w:space="0" w:color="auto"/>
              <w:right w:val="single" w:sz="4" w:space="0" w:color="auto"/>
            </w:tcBorders>
            <w:noWrap/>
            <w:hideMark/>
          </w:tcPr>
          <w:p w14:paraId="429DDA0A"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9" w:type="pct"/>
            <w:gridSpan w:val="2"/>
            <w:tcBorders>
              <w:top w:val="nil"/>
              <w:left w:val="nil"/>
              <w:bottom w:val="single" w:sz="4" w:space="0" w:color="auto"/>
              <w:right w:val="single" w:sz="4" w:space="0" w:color="auto"/>
            </w:tcBorders>
            <w:noWrap/>
            <w:hideMark/>
          </w:tcPr>
          <w:p w14:paraId="3CC27C30"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5" w:type="pct"/>
            <w:gridSpan w:val="2"/>
            <w:tcBorders>
              <w:top w:val="nil"/>
              <w:left w:val="nil"/>
              <w:bottom w:val="single" w:sz="4" w:space="0" w:color="auto"/>
              <w:right w:val="single" w:sz="4" w:space="0" w:color="auto"/>
            </w:tcBorders>
            <w:noWrap/>
            <w:hideMark/>
          </w:tcPr>
          <w:p w14:paraId="0C230D04"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8" w:type="pct"/>
            <w:tcBorders>
              <w:top w:val="nil"/>
              <w:left w:val="nil"/>
              <w:bottom w:val="single" w:sz="4" w:space="0" w:color="auto"/>
              <w:right w:val="single" w:sz="4" w:space="0" w:color="auto"/>
            </w:tcBorders>
            <w:noWrap/>
            <w:hideMark/>
          </w:tcPr>
          <w:p w14:paraId="37B7022F"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5" w:type="pct"/>
            <w:tcBorders>
              <w:top w:val="nil"/>
              <w:left w:val="nil"/>
              <w:bottom w:val="single" w:sz="4" w:space="0" w:color="auto"/>
              <w:right w:val="single" w:sz="4" w:space="0" w:color="auto"/>
            </w:tcBorders>
            <w:noWrap/>
            <w:hideMark/>
          </w:tcPr>
          <w:p w14:paraId="02DB939A"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28" w:type="pct"/>
            <w:tcBorders>
              <w:top w:val="nil"/>
              <w:left w:val="nil"/>
              <w:bottom w:val="single" w:sz="4" w:space="0" w:color="auto"/>
              <w:right w:val="single" w:sz="4" w:space="0" w:color="auto"/>
            </w:tcBorders>
            <w:noWrap/>
            <w:hideMark/>
          </w:tcPr>
          <w:p w14:paraId="3CBA3C35"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30" w:type="pct"/>
            <w:tcBorders>
              <w:top w:val="nil"/>
              <w:left w:val="nil"/>
              <w:bottom w:val="single" w:sz="4" w:space="0" w:color="auto"/>
              <w:right w:val="single" w:sz="4" w:space="0" w:color="auto"/>
            </w:tcBorders>
            <w:noWrap/>
            <w:hideMark/>
          </w:tcPr>
          <w:p w14:paraId="4FA49F1D"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3" w:type="pct"/>
            <w:tcBorders>
              <w:top w:val="nil"/>
              <w:left w:val="nil"/>
              <w:bottom w:val="single" w:sz="4" w:space="0" w:color="auto"/>
              <w:right w:val="single" w:sz="4" w:space="0" w:color="auto"/>
            </w:tcBorders>
            <w:noWrap/>
            <w:hideMark/>
          </w:tcPr>
          <w:p w14:paraId="7978EE8D"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274" w:type="pct"/>
            <w:tcBorders>
              <w:top w:val="nil"/>
              <w:left w:val="nil"/>
              <w:bottom w:val="single" w:sz="4" w:space="0" w:color="auto"/>
              <w:right w:val="single" w:sz="4" w:space="0" w:color="auto"/>
            </w:tcBorders>
            <w:noWrap/>
            <w:hideMark/>
          </w:tcPr>
          <w:p w14:paraId="2F64A151"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c>
          <w:tcPr>
            <w:tcW w:w="484" w:type="pct"/>
            <w:tcBorders>
              <w:top w:val="nil"/>
              <w:left w:val="single" w:sz="4" w:space="0" w:color="auto"/>
              <w:bottom w:val="single" w:sz="4" w:space="0" w:color="auto"/>
              <w:right w:val="single" w:sz="4" w:space="0" w:color="auto"/>
            </w:tcBorders>
            <w:noWrap/>
            <w:hideMark/>
          </w:tcPr>
          <w:p w14:paraId="428D7146" w14:textId="77777777" w:rsidR="00610BD0" w:rsidRPr="00342D54" w:rsidRDefault="00610BD0" w:rsidP="00B94B20">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14BC2699" w14:textId="77777777" w:rsidTr="002D60EB">
        <w:trPr>
          <w:trHeight w:val="300"/>
        </w:trPr>
        <w:tc>
          <w:tcPr>
            <w:tcW w:w="5000" w:type="pct"/>
            <w:gridSpan w:val="17"/>
            <w:tcBorders>
              <w:top w:val="nil"/>
              <w:left w:val="single" w:sz="4" w:space="0" w:color="auto"/>
              <w:bottom w:val="nil"/>
              <w:right w:val="single" w:sz="4" w:space="0" w:color="auto"/>
            </w:tcBorders>
            <w:hideMark/>
          </w:tcPr>
          <w:p w14:paraId="65E81D62" w14:textId="77777777" w:rsidR="00610BD0" w:rsidRPr="00342D54" w:rsidRDefault="00610BD0" w:rsidP="00B94B20">
            <w:pPr>
              <w:spacing w:after="0" w:line="240" w:lineRule="auto"/>
              <w:jc w:val="both"/>
              <w:rPr>
                <w:rFonts w:ascii="Times New Roman" w:hAnsi="Times New Roman"/>
                <w:b/>
                <w:sz w:val="20"/>
                <w:szCs w:val="16"/>
              </w:rPr>
            </w:pPr>
            <w:r w:rsidRPr="00342D54">
              <w:rPr>
                <w:rFonts w:ascii="Times New Roman" w:hAnsi="Times New Roman"/>
                <w:b/>
                <w:sz w:val="20"/>
                <w:szCs w:val="16"/>
              </w:rPr>
              <w:t>Objective : Strengthen land use and management</w:t>
            </w:r>
          </w:p>
        </w:tc>
      </w:tr>
      <w:tr w:rsidR="00610BD0" w:rsidRPr="00342D54" w14:paraId="79320263" w14:textId="77777777" w:rsidTr="002D60EB">
        <w:trPr>
          <w:trHeight w:val="450"/>
        </w:trPr>
        <w:tc>
          <w:tcPr>
            <w:tcW w:w="446" w:type="pct"/>
            <w:vMerge w:val="restart"/>
            <w:tcBorders>
              <w:top w:val="single" w:sz="4" w:space="0" w:color="auto"/>
              <w:left w:val="single" w:sz="4" w:space="0" w:color="auto"/>
              <w:bottom w:val="single" w:sz="4" w:space="0" w:color="000000"/>
              <w:right w:val="single" w:sz="4" w:space="0" w:color="auto"/>
            </w:tcBorders>
            <w:hideMark/>
          </w:tcPr>
          <w:p w14:paraId="112187F0"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1.3 Undertake a comprehensive inventory of Government land</w:t>
            </w:r>
          </w:p>
        </w:tc>
        <w:tc>
          <w:tcPr>
            <w:tcW w:w="549" w:type="pct"/>
            <w:vMerge w:val="restart"/>
            <w:tcBorders>
              <w:top w:val="single" w:sz="4" w:space="0" w:color="auto"/>
              <w:left w:val="single" w:sz="4" w:space="0" w:color="auto"/>
              <w:bottom w:val="single" w:sz="4" w:space="0" w:color="000000"/>
              <w:right w:val="single" w:sz="4" w:space="0" w:color="auto"/>
            </w:tcBorders>
            <w:hideMark/>
          </w:tcPr>
          <w:p w14:paraId="4E68B92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A Comprehensive and up to date government land inventory undertaken</w:t>
            </w:r>
          </w:p>
        </w:tc>
        <w:tc>
          <w:tcPr>
            <w:tcW w:w="502" w:type="pct"/>
            <w:vMerge w:val="restart"/>
            <w:tcBorders>
              <w:top w:val="single" w:sz="4" w:space="0" w:color="auto"/>
              <w:left w:val="single" w:sz="4" w:space="0" w:color="auto"/>
              <w:bottom w:val="single" w:sz="4" w:space="0" w:color="000000"/>
              <w:right w:val="single" w:sz="4" w:space="0" w:color="auto"/>
            </w:tcBorders>
            <w:hideMark/>
          </w:tcPr>
          <w:p w14:paraId="2295265A" w14:textId="77777777" w:rsidR="00610BD0" w:rsidRPr="00342D54" w:rsidRDefault="00610BD0" w:rsidP="00B94B20">
            <w:pPr>
              <w:spacing w:after="0" w:line="240" w:lineRule="auto"/>
              <w:jc w:val="center"/>
              <w:rPr>
                <w:rFonts w:ascii="Times New Roman" w:hAnsi="Times New Roman"/>
                <w:sz w:val="16"/>
                <w:szCs w:val="16"/>
              </w:rPr>
            </w:pPr>
            <w:r w:rsidRPr="00342D54">
              <w:rPr>
                <w:rFonts w:ascii="Times New Roman" w:hAnsi="Times New Roman"/>
                <w:sz w:val="16"/>
                <w:szCs w:val="16"/>
              </w:rPr>
              <w:t>Proportion of government land captured in the inventory, from 11% to 17%</w:t>
            </w:r>
          </w:p>
        </w:tc>
        <w:tc>
          <w:tcPr>
            <w:tcW w:w="504" w:type="pct"/>
            <w:tcBorders>
              <w:top w:val="single" w:sz="4" w:space="0" w:color="auto"/>
              <w:left w:val="nil"/>
              <w:bottom w:val="single" w:sz="4" w:space="0" w:color="auto"/>
              <w:right w:val="single" w:sz="4" w:space="0" w:color="auto"/>
            </w:tcBorders>
            <w:hideMark/>
          </w:tcPr>
          <w:p w14:paraId="4EED2236"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a) Survey and title government lands</w:t>
            </w:r>
          </w:p>
        </w:tc>
        <w:tc>
          <w:tcPr>
            <w:tcW w:w="228" w:type="pct"/>
            <w:tcBorders>
              <w:top w:val="single" w:sz="4" w:space="0" w:color="auto"/>
              <w:left w:val="nil"/>
              <w:bottom w:val="single" w:sz="4" w:space="0" w:color="auto"/>
              <w:right w:val="single" w:sz="4" w:space="0" w:color="auto"/>
            </w:tcBorders>
            <w:noWrap/>
            <w:hideMark/>
          </w:tcPr>
          <w:p w14:paraId="7A465172"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w:t>
            </w:r>
          </w:p>
        </w:tc>
        <w:tc>
          <w:tcPr>
            <w:tcW w:w="275" w:type="pct"/>
            <w:tcBorders>
              <w:top w:val="single" w:sz="4" w:space="0" w:color="auto"/>
              <w:left w:val="nil"/>
              <w:bottom w:val="single" w:sz="4" w:space="0" w:color="auto"/>
              <w:right w:val="single" w:sz="4" w:space="0" w:color="auto"/>
            </w:tcBorders>
            <w:noWrap/>
            <w:hideMark/>
          </w:tcPr>
          <w:p w14:paraId="76AF8ED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8,000 </w:t>
            </w:r>
          </w:p>
        </w:tc>
        <w:tc>
          <w:tcPr>
            <w:tcW w:w="229" w:type="pct"/>
            <w:gridSpan w:val="2"/>
            <w:tcBorders>
              <w:top w:val="single" w:sz="4" w:space="0" w:color="auto"/>
              <w:left w:val="nil"/>
              <w:bottom w:val="single" w:sz="4" w:space="0" w:color="auto"/>
              <w:right w:val="single" w:sz="4" w:space="0" w:color="auto"/>
            </w:tcBorders>
            <w:noWrap/>
            <w:hideMark/>
          </w:tcPr>
          <w:p w14:paraId="4807442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w:t>
            </w:r>
          </w:p>
        </w:tc>
        <w:tc>
          <w:tcPr>
            <w:tcW w:w="275" w:type="pct"/>
            <w:gridSpan w:val="2"/>
            <w:tcBorders>
              <w:top w:val="single" w:sz="4" w:space="0" w:color="auto"/>
              <w:left w:val="nil"/>
              <w:bottom w:val="single" w:sz="4" w:space="0" w:color="auto"/>
              <w:right w:val="single" w:sz="4" w:space="0" w:color="auto"/>
            </w:tcBorders>
            <w:noWrap/>
            <w:hideMark/>
          </w:tcPr>
          <w:p w14:paraId="59CDECE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8,000 </w:t>
            </w:r>
          </w:p>
        </w:tc>
        <w:tc>
          <w:tcPr>
            <w:tcW w:w="228" w:type="pct"/>
            <w:tcBorders>
              <w:top w:val="single" w:sz="4" w:space="0" w:color="auto"/>
              <w:left w:val="nil"/>
              <w:bottom w:val="single" w:sz="4" w:space="0" w:color="auto"/>
              <w:right w:val="single" w:sz="4" w:space="0" w:color="auto"/>
            </w:tcBorders>
            <w:noWrap/>
            <w:hideMark/>
          </w:tcPr>
          <w:p w14:paraId="4C06FD6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w:t>
            </w:r>
          </w:p>
        </w:tc>
        <w:tc>
          <w:tcPr>
            <w:tcW w:w="275" w:type="pct"/>
            <w:tcBorders>
              <w:top w:val="single" w:sz="4" w:space="0" w:color="auto"/>
              <w:left w:val="nil"/>
              <w:bottom w:val="single" w:sz="4" w:space="0" w:color="auto"/>
              <w:right w:val="single" w:sz="4" w:space="0" w:color="auto"/>
            </w:tcBorders>
            <w:noWrap/>
            <w:hideMark/>
          </w:tcPr>
          <w:p w14:paraId="4333AF2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8,000 </w:t>
            </w:r>
          </w:p>
        </w:tc>
        <w:tc>
          <w:tcPr>
            <w:tcW w:w="228" w:type="pct"/>
            <w:tcBorders>
              <w:top w:val="single" w:sz="4" w:space="0" w:color="auto"/>
              <w:left w:val="nil"/>
              <w:bottom w:val="single" w:sz="4" w:space="0" w:color="auto"/>
              <w:right w:val="single" w:sz="4" w:space="0" w:color="auto"/>
            </w:tcBorders>
            <w:noWrap/>
            <w:hideMark/>
          </w:tcPr>
          <w:p w14:paraId="30D281F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w:t>
            </w:r>
          </w:p>
        </w:tc>
        <w:tc>
          <w:tcPr>
            <w:tcW w:w="230" w:type="pct"/>
            <w:tcBorders>
              <w:top w:val="single" w:sz="4" w:space="0" w:color="auto"/>
              <w:left w:val="nil"/>
              <w:bottom w:val="single" w:sz="4" w:space="0" w:color="auto"/>
              <w:right w:val="single" w:sz="4" w:space="0" w:color="auto"/>
            </w:tcBorders>
            <w:noWrap/>
            <w:hideMark/>
          </w:tcPr>
          <w:p w14:paraId="16D0E00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8,000 </w:t>
            </w:r>
          </w:p>
        </w:tc>
        <w:tc>
          <w:tcPr>
            <w:tcW w:w="273" w:type="pct"/>
            <w:tcBorders>
              <w:top w:val="single" w:sz="4" w:space="0" w:color="auto"/>
              <w:left w:val="nil"/>
              <w:bottom w:val="single" w:sz="4" w:space="0" w:color="auto"/>
              <w:right w:val="single" w:sz="4" w:space="0" w:color="auto"/>
            </w:tcBorders>
            <w:noWrap/>
            <w:hideMark/>
          </w:tcPr>
          <w:p w14:paraId="662F840C"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w:t>
            </w:r>
          </w:p>
        </w:tc>
        <w:tc>
          <w:tcPr>
            <w:tcW w:w="274" w:type="pct"/>
            <w:tcBorders>
              <w:top w:val="single" w:sz="4" w:space="0" w:color="auto"/>
              <w:left w:val="nil"/>
              <w:bottom w:val="single" w:sz="4" w:space="0" w:color="auto"/>
              <w:right w:val="single" w:sz="4" w:space="0" w:color="auto"/>
            </w:tcBorders>
            <w:noWrap/>
            <w:hideMark/>
          </w:tcPr>
          <w:p w14:paraId="47E9A4D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8,000 </w:t>
            </w:r>
          </w:p>
        </w:tc>
        <w:tc>
          <w:tcPr>
            <w:tcW w:w="484" w:type="pct"/>
            <w:tcBorders>
              <w:top w:val="single" w:sz="4" w:space="0" w:color="auto"/>
              <w:left w:val="single" w:sz="4" w:space="0" w:color="auto"/>
              <w:bottom w:val="single" w:sz="4" w:space="0" w:color="auto"/>
              <w:right w:val="single" w:sz="4" w:space="0" w:color="auto"/>
            </w:tcBorders>
            <w:noWrap/>
            <w:hideMark/>
          </w:tcPr>
          <w:p w14:paraId="696595D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5B48881" w14:textId="77777777" w:rsidTr="002D60EB">
        <w:trPr>
          <w:trHeight w:val="900"/>
        </w:trPr>
        <w:tc>
          <w:tcPr>
            <w:tcW w:w="446" w:type="pct"/>
            <w:vMerge/>
            <w:tcBorders>
              <w:top w:val="single" w:sz="4" w:space="0" w:color="auto"/>
              <w:left w:val="single" w:sz="4" w:space="0" w:color="auto"/>
              <w:bottom w:val="single" w:sz="4" w:space="0" w:color="000000"/>
              <w:right w:val="single" w:sz="4" w:space="0" w:color="auto"/>
            </w:tcBorders>
            <w:vAlign w:val="center"/>
            <w:hideMark/>
          </w:tcPr>
          <w:p w14:paraId="0E929364"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single" w:sz="4" w:space="0" w:color="auto"/>
              <w:left w:val="single" w:sz="4" w:space="0" w:color="auto"/>
              <w:bottom w:val="single" w:sz="4" w:space="0" w:color="000000"/>
              <w:right w:val="single" w:sz="4" w:space="0" w:color="auto"/>
            </w:tcBorders>
            <w:vAlign w:val="center"/>
            <w:hideMark/>
          </w:tcPr>
          <w:p w14:paraId="282D2DE2" w14:textId="77777777" w:rsidR="00610BD0" w:rsidRPr="00342D54" w:rsidRDefault="00610BD0" w:rsidP="00B94B20">
            <w:pPr>
              <w:spacing w:after="0" w:line="240" w:lineRule="auto"/>
              <w:rPr>
                <w:rFonts w:ascii="Times New Roman" w:hAnsi="Times New Roman"/>
                <w:sz w:val="16"/>
                <w:szCs w:val="16"/>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14:paraId="684606AC" w14:textId="77777777" w:rsidR="00610BD0" w:rsidRPr="00342D54" w:rsidRDefault="00610BD0" w:rsidP="00B94B20">
            <w:pPr>
              <w:spacing w:after="0" w:line="240" w:lineRule="auto"/>
              <w:rPr>
                <w:rFonts w:ascii="Times New Roman" w:hAnsi="Times New Roman"/>
                <w:sz w:val="16"/>
                <w:szCs w:val="16"/>
              </w:rPr>
            </w:pPr>
          </w:p>
        </w:tc>
        <w:tc>
          <w:tcPr>
            <w:tcW w:w="504" w:type="pct"/>
            <w:tcBorders>
              <w:top w:val="nil"/>
              <w:left w:val="nil"/>
              <w:bottom w:val="single" w:sz="4" w:space="0" w:color="auto"/>
              <w:right w:val="single" w:sz="4" w:space="0" w:color="auto"/>
            </w:tcBorders>
            <w:hideMark/>
          </w:tcPr>
          <w:p w14:paraId="617AF0F0"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xml:space="preserve">(b) Conduct field visits to update district land inventory </w:t>
            </w:r>
          </w:p>
        </w:tc>
        <w:tc>
          <w:tcPr>
            <w:tcW w:w="228" w:type="pct"/>
            <w:tcBorders>
              <w:top w:val="nil"/>
              <w:left w:val="nil"/>
              <w:bottom w:val="single" w:sz="4" w:space="0" w:color="auto"/>
              <w:right w:val="single" w:sz="4" w:space="0" w:color="auto"/>
            </w:tcBorders>
            <w:noWrap/>
            <w:hideMark/>
          </w:tcPr>
          <w:p w14:paraId="447A1C1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75" w:type="pct"/>
            <w:tcBorders>
              <w:top w:val="nil"/>
              <w:left w:val="nil"/>
              <w:bottom w:val="single" w:sz="4" w:space="0" w:color="auto"/>
              <w:right w:val="single" w:sz="4" w:space="0" w:color="auto"/>
            </w:tcBorders>
            <w:noWrap/>
            <w:hideMark/>
          </w:tcPr>
          <w:p w14:paraId="1B93EC8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9" w:type="pct"/>
            <w:gridSpan w:val="2"/>
            <w:tcBorders>
              <w:top w:val="nil"/>
              <w:left w:val="nil"/>
              <w:bottom w:val="single" w:sz="4" w:space="0" w:color="auto"/>
              <w:right w:val="single" w:sz="4" w:space="0" w:color="auto"/>
            </w:tcBorders>
            <w:noWrap/>
            <w:hideMark/>
          </w:tcPr>
          <w:p w14:paraId="14E5D8E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75" w:type="pct"/>
            <w:gridSpan w:val="2"/>
            <w:tcBorders>
              <w:top w:val="nil"/>
              <w:left w:val="nil"/>
              <w:bottom w:val="single" w:sz="4" w:space="0" w:color="auto"/>
              <w:right w:val="single" w:sz="4" w:space="0" w:color="auto"/>
            </w:tcBorders>
            <w:noWrap/>
            <w:hideMark/>
          </w:tcPr>
          <w:p w14:paraId="50BED1E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noWrap/>
            <w:hideMark/>
          </w:tcPr>
          <w:p w14:paraId="4388AA9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75" w:type="pct"/>
            <w:tcBorders>
              <w:top w:val="nil"/>
              <w:left w:val="nil"/>
              <w:bottom w:val="single" w:sz="4" w:space="0" w:color="auto"/>
              <w:right w:val="single" w:sz="4" w:space="0" w:color="auto"/>
            </w:tcBorders>
            <w:noWrap/>
            <w:hideMark/>
          </w:tcPr>
          <w:p w14:paraId="6D0665B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noWrap/>
            <w:hideMark/>
          </w:tcPr>
          <w:p w14:paraId="2978C9B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30" w:type="pct"/>
            <w:tcBorders>
              <w:top w:val="nil"/>
              <w:left w:val="nil"/>
              <w:bottom w:val="single" w:sz="4" w:space="0" w:color="auto"/>
              <w:right w:val="single" w:sz="4" w:space="0" w:color="auto"/>
            </w:tcBorders>
            <w:noWrap/>
            <w:hideMark/>
          </w:tcPr>
          <w:p w14:paraId="19DE455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73" w:type="pct"/>
            <w:tcBorders>
              <w:top w:val="nil"/>
              <w:left w:val="nil"/>
              <w:bottom w:val="single" w:sz="4" w:space="0" w:color="auto"/>
              <w:right w:val="single" w:sz="4" w:space="0" w:color="auto"/>
            </w:tcBorders>
            <w:noWrap/>
            <w:hideMark/>
          </w:tcPr>
          <w:p w14:paraId="7F181E9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74" w:type="pct"/>
            <w:tcBorders>
              <w:top w:val="nil"/>
              <w:left w:val="nil"/>
              <w:bottom w:val="single" w:sz="4" w:space="0" w:color="auto"/>
              <w:right w:val="single" w:sz="4" w:space="0" w:color="auto"/>
            </w:tcBorders>
            <w:noWrap/>
            <w:hideMark/>
          </w:tcPr>
          <w:p w14:paraId="5B5A287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484" w:type="pct"/>
            <w:tcBorders>
              <w:top w:val="nil"/>
              <w:left w:val="single" w:sz="4" w:space="0" w:color="auto"/>
              <w:bottom w:val="single" w:sz="4" w:space="0" w:color="auto"/>
              <w:right w:val="single" w:sz="4" w:space="0" w:color="auto"/>
            </w:tcBorders>
            <w:noWrap/>
            <w:hideMark/>
          </w:tcPr>
          <w:p w14:paraId="2CD07F6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C946AA4" w14:textId="77777777" w:rsidTr="002D60EB">
        <w:trPr>
          <w:trHeight w:val="1115"/>
        </w:trPr>
        <w:tc>
          <w:tcPr>
            <w:tcW w:w="446" w:type="pct"/>
            <w:vMerge w:val="restart"/>
            <w:tcBorders>
              <w:top w:val="nil"/>
              <w:left w:val="single" w:sz="4" w:space="0" w:color="auto"/>
              <w:bottom w:val="single" w:sz="4" w:space="0" w:color="auto"/>
              <w:right w:val="single" w:sz="4" w:space="0" w:color="auto"/>
            </w:tcBorders>
            <w:hideMark/>
          </w:tcPr>
          <w:p w14:paraId="09E5A0E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1.5 Strengthen the capacity of land management institutions in executing their mandate geared </w:t>
            </w:r>
            <w:r w:rsidRPr="00342D54">
              <w:rPr>
                <w:rFonts w:ascii="Times New Roman" w:hAnsi="Times New Roman"/>
                <w:sz w:val="16"/>
                <w:szCs w:val="16"/>
              </w:rPr>
              <w:lastRenderedPageBreak/>
              <w:t>towards securing land rights</w:t>
            </w:r>
          </w:p>
        </w:tc>
        <w:tc>
          <w:tcPr>
            <w:tcW w:w="549" w:type="pct"/>
            <w:vMerge w:val="restart"/>
            <w:tcBorders>
              <w:top w:val="nil"/>
              <w:left w:val="single" w:sz="4" w:space="0" w:color="auto"/>
              <w:bottom w:val="single" w:sz="4" w:space="0" w:color="auto"/>
              <w:right w:val="single" w:sz="4" w:space="0" w:color="auto"/>
            </w:tcBorders>
            <w:hideMark/>
          </w:tcPr>
          <w:p w14:paraId="495A377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lastRenderedPageBreak/>
              <w:t xml:space="preserve">DLBs and ALCs trained in land management </w:t>
            </w:r>
          </w:p>
        </w:tc>
        <w:tc>
          <w:tcPr>
            <w:tcW w:w="502" w:type="pct"/>
            <w:tcBorders>
              <w:top w:val="nil"/>
              <w:left w:val="nil"/>
              <w:bottom w:val="single" w:sz="4" w:space="0" w:color="auto"/>
              <w:right w:val="single" w:sz="4" w:space="0" w:color="auto"/>
            </w:tcBorders>
            <w:hideMark/>
          </w:tcPr>
          <w:p w14:paraId="250F055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No. of land management institutions trained in land management (DLBs)</w:t>
            </w:r>
          </w:p>
        </w:tc>
        <w:tc>
          <w:tcPr>
            <w:tcW w:w="504" w:type="pct"/>
            <w:tcBorders>
              <w:top w:val="nil"/>
              <w:left w:val="nil"/>
              <w:bottom w:val="single" w:sz="4" w:space="0" w:color="auto"/>
              <w:right w:val="single" w:sz="4" w:space="0" w:color="auto"/>
            </w:tcBorders>
            <w:hideMark/>
          </w:tcPr>
          <w:p w14:paraId="4C4C68B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a) Train   District Land Board members  and 14 Area Land Committees in land  management</w:t>
            </w:r>
          </w:p>
        </w:tc>
        <w:tc>
          <w:tcPr>
            <w:tcW w:w="228" w:type="pct"/>
            <w:tcBorders>
              <w:top w:val="nil"/>
              <w:left w:val="nil"/>
              <w:bottom w:val="single" w:sz="4" w:space="0" w:color="auto"/>
              <w:right w:val="single" w:sz="4" w:space="0" w:color="auto"/>
            </w:tcBorders>
            <w:noWrap/>
            <w:hideMark/>
          </w:tcPr>
          <w:p w14:paraId="2A592DD6"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17</w:t>
            </w:r>
          </w:p>
        </w:tc>
        <w:tc>
          <w:tcPr>
            <w:tcW w:w="275" w:type="pct"/>
            <w:tcBorders>
              <w:top w:val="nil"/>
              <w:left w:val="nil"/>
              <w:bottom w:val="single" w:sz="4" w:space="0" w:color="auto"/>
              <w:right w:val="single" w:sz="4" w:space="0" w:color="auto"/>
            </w:tcBorders>
            <w:noWrap/>
            <w:hideMark/>
          </w:tcPr>
          <w:p w14:paraId="3A4034E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9" w:type="pct"/>
            <w:gridSpan w:val="2"/>
            <w:tcBorders>
              <w:top w:val="nil"/>
              <w:left w:val="nil"/>
              <w:bottom w:val="single" w:sz="4" w:space="0" w:color="auto"/>
              <w:right w:val="single" w:sz="4" w:space="0" w:color="auto"/>
            </w:tcBorders>
            <w:noWrap/>
            <w:hideMark/>
          </w:tcPr>
          <w:p w14:paraId="4C3B14D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17</w:t>
            </w:r>
          </w:p>
        </w:tc>
        <w:tc>
          <w:tcPr>
            <w:tcW w:w="275" w:type="pct"/>
            <w:gridSpan w:val="2"/>
            <w:tcBorders>
              <w:top w:val="nil"/>
              <w:left w:val="nil"/>
              <w:bottom w:val="single" w:sz="4" w:space="0" w:color="auto"/>
              <w:right w:val="single" w:sz="4" w:space="0" w:color="auto"/>
            </w:tcBorders>
            <w:noWrap/>
            <w:hideMark/>
          </w:tcPr>
          <w:p w14:paraId="119AF3B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noWrap/>
            <w:hideMark/>
          </w:tcPr>
          <w:p w14:paraId="0084802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17</w:t>
            </w:r>
          </w:p>
        </w:tc>
        <w:tc>
          <w:tcPr>
            <w:tcW w:w="275" w:type="pct"/>
            <w:tcBorders>
              <w:top w:val="nil"/>
              <w:left w:val="nil"/>
              <w:bottom w:val="single" w:sz="4" w:space="0" w:color="auto"/>
              <w:right w:val="single" w:sz="4" w:space="0" w:color="auto"/>
            </w:tcBorders>
            <w:noWrap/>
            <w:hideMark/>
          </w:tcPr>
          <w:p w14:paraId="76346B3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noWrap/>
            <w:hideMark/>
          </w:tcPr>
          <w:p w14:paraId="54023F8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17</w:t>
            </w:r>
          </w:p>
        </w:tc>
        <w:tc>
          <w:tcPr>
            <w:tcW w:w="230" w:type="pct"/>
            <w:tcBorders>
              <w:top w:val="nil"/>
              <w:left w:val="nil"/>
              <w:bottom w:val="single" w:sz="4" w:space="0" w:color="auto"/>
              <w:right w:val="single" w:sz="4" w:space="0" w:color="auto"/>
            </w:tcBorders>
            <w:noWrap/>
            <w:hideMark/>
          </w:tcPr>
          <w:p w14:paraId="754AF62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73" w:type="pct"/>
            <w:tcBorders>
              <w:top w:val="nil"/>
              <w:left w:val="nil"/>
              <w:bottom w:val="single" w:sz="4" w:space="0" w:color="auto"/>
              <w:right w:val="single" w:sz="4" w:space="0" w:color="auto"/>
            </w:tcBorders>
            <w:noWrap/>
            <w:hideMark/>
          </w:tcPr>
          <w:p w14:paraId="57D127A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17</w:t>
            </w:r>
          </w:p>
        </w:tc>
        <w:tc>
          <w:tcPr>
            <w:tcW w:w="274" w:type="pct"/>
            <w:tcBorders>
              <w:top w:val="nil"/>
              <w:left w:val="nil"/>
              <w:bottom w:val="single" w:sz="4" w:space="0" w:color="auto"/>
              <w:right w:val="single" w:sz="4" w:space="0" w:color="auto"/>
            </w:tcBorders>
            <w:noWrap/>
            <w:hideMark/>
          </w:tcPr>
          <w:p w14:paraId="0DEB1F9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484" w:type="pct"/>
            <w:tcBorders>
              <w:top w:val="nil"/>
              <w:left w:val="single" w:sz="4" w:space="0" w:color="auto"/>
              <w:bottom w:val="single" w:sz="4" w:space="0" w:color="auto"/>
              <w:right w:val="single" w:sz="4" w:space="0" w:color="auto"/>
            </w:tcBorders>
            <w:noWrap/>
            <w:hideMark/>
          </w:tcPr>
          <w:p w14:paraId="1027A93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CF49F39" w14:textId="77777777" w:rsidTr="002D60EB">
        <w:trPr>
          <w:trHeight w:val="450"/>
        </w:trPr>
        <w:tc>
          <w:tcPr>
            <w:tcW w:w="446" w:type="pct"/>
            <w:vMerge/>
            <w:tcBorders>
              <w:top w:val="nil"/>
              <w:left w:val="single" w:sz="4" w:space="0" w:color="auto"/>
              <w:bottom w:val="single" w:sz="4" w:space="0" w:color="auto"/>
              <w:right w:val="single" w:sz="4" w:space="0" w:color="auto"/>
            </w:tcBorders>
            <w:vAlign w:val="center"/>
            <w:hideMark/>
          </w:tcPr>
          <w:p w14:paraId="44CBFB7B"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auto"/>
              <w:right w:val="single" w:sz="4" w:space="0" w:color="auto"/>
            </w:tcBorders>
            <w:vAlign w:val="center"/>
            <w:hideMark/>
          </w:tcPr>
          <w:p w14:paraId="607B78B8"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nil"/>
              <w:bottom w:val="single" w:sz="4" w:space="0" w:color="auto"/>
              <w:right w:val="single" w:sz="4" w:space="0" w:color="auto"/>
            </w:tcBorders>
            <w:hideMark/>
          </w:tcPr>
          <w:p w14:paraId="7BD31F4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Retooling of Land Inspectorate section</w:t>
            </w:r>
          </w:p>
        </w:tc>
        <w:tc>
          <w:tcPr>
            <w:tcW w:w="504" w:type="pct"/>
            <w:tcBorders>
              <w:top w:val="nil"/>
              <w:left w:val="nil"/>
              <w:bottom w:val="single" w:sz="4" w:space="0" w:color="auto"/>
              <w:right w:val="single" w:sz="4" w:space="0" w:color="auto"/>
            </w:tcBorders>
            <w:hideMark/>
          </w:tcPr>
          <w:p w14:paraId="6D63F15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Procure survey tools and equipment </w:t>
            </w:r>
          </w:p>
        </w:tc>
        <w:tc>
          <w:tcPr>
            <w:tcW w:w="228" w:type="pct"/>
            <w:tcBorders>
              <w:top w:val="nil"/>
              <w:left w:val="nil"/>
              <w:bottom w:val="single" w:sz="4" w:space="0" w:color="auto"/>
              <w:right w:val="single" w:sz="4" w:space="0" w:color="auto"/>
            </w:tcBorders>
            <w:noWrap/>
            <w:hideMark/>
          </w:tcPr>
          <w:p w14:paraId="2E2E448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5" w:type="pct"/>
            <w:tcBorders>
              <w:top w:val="nil"/>
              <w:left w:val="nil"/>
              <w:bottom w:val="single" w:sz="4" w:space="0" w:color="auto"/>
              <w:right w:val="single" w:sz="4" w:space="0" w:color="auto"/>
            </w:tcBorders>
            <w:noWrap/>
            <w:hideMark/>
          </w:tcPr>
          <w:p w14:paraId="400822F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8,400 </w:t>
            </w:r>
          </w:p>
        </w:tc>
        <w:tc>
          <w:tcPr>
            <w:tcW w:w="229" w:type="pct"/>
            <w:gridSpan w:val="2"/>
            <w:tcBorders>
              <w:top w:val="nil"/>
              <w:left w:val="nil"/>
              <w:bottom w:val="single" w:sz="4" w:space="0" w:color="auto"/>
              <w:right w:val="single" w:sz="4" w:space="0" w:color="auto"/>
            </w:tcBorders>
            <w:noWrap/>
            <w:hideMark/>
          </w:tcPr>
          <w:p w14:paraId="13317C5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5" w:type="pct"/>
            <w:gridSpan w:val="2"/>
            <w:tcBorders>
              <w:top w:val="nil"/>
              <w:left w:val="nil"/>
              <w:bottom w:val="single" w:sz="4" w:space="0" w:color="auto"/>
              <w:right w:val="single" w:sz="4" w:space="0" w:color="auto"/>
            </w:tcBorders>
            <w:noWrap/>
            <w:hideMark/>
          </w:tcPr>
          <w:p w14:paraId="6C7B50E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8,400 </w:t>
            </w:r>
          </w:p>
        </w:tc>
        <w:tc>
          <w:tcPr>
            <w:tcW w:w="228" w:type="pct"/>
            <w:tcBorders>
              <w:top w:val="nil"/>
              <w:left w:val="nil"/>
              <w:bottom w:val="single" w:sz="4" w:space="0" w:color="auto"/>
              <w:right w:val="single" w:sz="4" w:space="0" w:color="auto"/>
            </w:tcBorders>
            <w:noWrap/>
            <w:hideMark/>
          </w:tcPr>
          <w:p w14:paraId="51DB4BB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5" w:type="pct"/>
            <w:tcBorders>
              <w:top w:val="nil"/>
              <w:left w:val="nil"/>
              <w:bottom w:val="single" w:sz="4" w:space="0" w:color="auto"/>
              <w:right w:val="single" w:sz="4" w:space="0" w:color="auto"/>
            </w:tcBorders>
            <w:noWrap/>
            <w:hideMark/>
          </w:tcPr>
          <w:p w14:paraId="64F576E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8,400 </w:t>
            </w:r>
          </w:p>
        </w:tc>
        <w:tc>
          <w:tcPr>
            <w:tcW w:w="228" w:type="pct"/>
            <w:tcBorders>
              <w:top w:val="nil"/>
              <w:left w:val="nil"/>
              <w:bottom w:val="single" w:sz="4" w:space="0" w:color="auto"/>
              <w:right w:val="single" w:sz="4" w:space="0" w:color="auto"/>
            </w:tcBorders>
            <w:noWrap/>
            <w:hideMark/>
          </w:tcPr>
          <w:p w14:paraId="37DECB8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30" w:type="pct"/>
            <w:tcBorders>
              <w:top w:val="nil"/>
              <w:left w:val="nil"/>
              <w:bottom w:val="single" w:sz="4" w:space="0" w:color="auto"/>
              <w:right w:val="single" w:sz="4" w:space="0" w:color="auto"/>
            </w:tcBorders>
            <w:noWrap/>
            <w:hideMark/>
          </w:tcPr>
          <w:p w14:paraId="793253C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8,400 </w:t>
            </w:r>
          </w:p>
        </w:tc>
        <w:tc>
          <w:tcPr>
            <w:tcW w:w="273" w:type="pct"/>
            <w:tcBorders>
              <w:top w:val="nil"/>
              <w:left w:val="nil"/>
              <w:bottom w:val="single" w:sz="4" w:space="0" w:color="auto"/>
              <w:right w:val="single" w:sz="4" w:space="0" w:color="auto"/>
            </w:tcBorders>
            <w:noWrap/>
            <w:hideMark/>
          </w:tcPr>
          <w:p w14:paraId="1AC3F3EC"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4" w:type="pct"/>
            <w:tcBorders>
              <w:top w:val="nil"/>
              <w:left w:val="nil"/>
              <w:bottom w:val="single" w:sz="4" w:space="0" w:color="auto"/>
              <w:right w:val="single" w:sz="4" w:space="0" w:color="auto"/>
            </w:tcBorders>
            <w:noWrap/>
            <w:hideMark/>
          </w:tcPr>
          <w:p w14:paraId="6A71724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8,400 </w:t>
            </w:r>
          </w:p>
        </w:tc>
        <w:tc>
          <w:tcPr>
            <w:tcW w:w="484" w:type="pct"/>
            <w:tcBorders>
              <w:top w:val="nil"/>
              <w:left w:val="single" w:sz="4" w:space="0" w:color="auto"/>
              <w:bottom w:val="single" w:sz="4" w:space="0" w:color="auto"/>
              <w:right w:val="single" w:sz="4" w:space="0" w:color="auto"/>
            </w:tcBorders>
            <w:noWrap/>
            <w:hideMark/>
          </w:tcPr>
          <w:p w14:paraId="1D3A344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6C3B52C5" w14:textId="77777777" w:rsidTr="002D60EB">
        <w:trPr>
          <w:trHeight w:val="1350"/>
        </w:trPr>
        <w:tc>
          <w:tcPr>
            <w:tcW w:w="446" w:type="pct"/>
            <w:vMerge/>
            <w:tcBorders>
              <w:top w:val="nil"/>
              <w:left w:val="single" w:sz="4" w:space="0" w:color="auto"/>
              <w:bottom w:val="single" w:sz="4" w:space="0" w:color="auto"/>
              <w:right w:val="single" w:sz="4" w:space="0" w:color="auto"/>
            </w:tcBorders>
            <w:vAlign w:val="center"/>
            <w:hideMark/>
          </w:tcPr>
          <w:p w14:paraId="2F8D2B38"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auto"/>
              <w:right w:val="single" w:sz="4" w:space="0" w:color="auto"/>
            </w:tcBorders>
            <w:vAlign w:val="center"/>
            <w:hideMark/>
          </w:tcPr>
          <w:p w14:paraId="55BFD131"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nil"/>
              <w:bottom w:val="single" w:sz="4" w:space="0" w:color="auto"/>
              <w:right w:val="single" w:sz="4" w:space="0" w:color="auto"/>
            </w:tcBorders>
            <w:hideMark/>
          </w:tcPr>
          <w:p w14:paraId="3AC93A7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No. of physical planning committees trained </w:t>
            </w:r>
          </w:p>
        </w:tc>
        <w:tc>
          <w:tcPr>
            <w:tcW w:w="504" w:type="pct"/>
            <w:tcBorders>
              <w:top w:val="nil"/>
              <w:left w:val="nil"/>
              <w:bottom w:val="single" w:sz="4" w:space="0" w:color="auto"/>
              <w:right w:val="single" w:sz="4" w:space="0" w:color="auto"/>
            </w:tcBorders>
            <w:hideMark/>
          </w:tcPr>
          <w:p w14:paraId="54D3BB4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Train Physical Planning Committees, Sub - County and Parish Chiefs in Physical Planning</w:t>
            </w:r>
          </w:p>
        </w:tc>
        <w:tc>
          <w:tcPr>
            <w:tcW w:w="228" w:type="pct"/>
            <w:tcBorders>
              <w:top w:val="nil"/>
              <w:left w:val="nil"/>
              <w:bottom w:val="single" w:sz="4" w:space="0" w:color="auto"/>
              <w:right w:val="single" w:sz="4" w:space="0" w:color="auto"/>
            </w:tcBorders>
            <w:noWrap/>
            <w:hideMark/>
          </w:tcPr>
          <w:p w14:paraId="59C4251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75" w:type="pct"/>
            <w:tcBorders>
              <w:top w:val="nil"/>
              <w:left w:val="nil"/>
              <w:bottom w:val="single" w:sz="4" w:space="0" w:color="auto"/>
              <w:right w:val="single" w:sz="4" w:space="0" w:color="auto"/>
            </w:tcBorders>
            <w:noWrap/>
            <w:hideMark/>
          </w:tcPr>
          <w:p w14:paraId="54CF300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9" w:type="pct"/>
            <w:gridSpan w:val="2"/>
            <w:tcBorders>
              <w:top w:val="nil"/>
              <w:left w:val="nil"/>
              <w:bottom w:val="single" w:sz="4" w:space="0" w:color="auto"/>
              <w:right w:val="single" w:sz="4" w:space="0" w:color="auto"/>
            </w:tcBorders>
            <w:noWrap/>
            <w:hideMark/>
          </w:tcPr>
          <w:p w14:paraId="2B726C7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75" w:type="pct"/>
            <w:gridSpan w:val="2"/>
            <w:tcBorders>
              <w:top w:val="nil"/>
              <w:left w:val="nil"/>
              <w:bottom w:val="single" w:sz="4" w:space="0" w:color="auto"/>
              <w:right w:val="single" w:sz="4" w:space="0" w:color="auto"/>
            </w:tcBorders>
            <w:noWrap/>
            <w:hideMark/>
          </w:tcPr>
          <w:p w14:paraId="5FB8B91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noWrap/>
            <w:hideMark/>
          </w:tcPr>
          <w:p w14:paraId="4CA2BF9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75" w:type="pct"/>
            <w:tcBorders>
              <w:top w:val="nil"/>
              <w:left w:val="nil"/>
              <w:bottom w:val="single" w:sz="4" w:space="0" w:color="auto"/>
              <w:right w:val="single" w:sz="4" w:space="0" w:color="auto"/>
            </w:tcBorders>
            <w:noWrap/>
            <w:hideMark/>
          </w:tcPr>
          <w:p w14:paraId="1A9BE75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28" w:type="pct"/>
            <w:tcBorders>
              <w:top w:val="nil"/>
              <w:left w:val="nil"/>
              <w:bottom w:val="single" w:sz="4" w:space="0" w:color="auto"/>
              <w:right w:val="single" w:sz="4" w:space="0" w:color="auto"/>
            </w:tcBorders>
            <w:noWrap/>
            <w:hideMark/>
          </w:tcPr>
          <w:p w14:paraId="6A06708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30" w:type="pct"/>
            <w:tcBorders>
              <w:top w:val="nil"/>
              <w:left w:val="nil"/>
              <w:bottom w:val="single" w:sz="4" w:space="0" w:color="auto"/>
              <w:right w:val="single" w:sz="4" w:space="0" w:color="auto"/>
            </w:tcBorders>
            <w:noWrap/>
            <w:hideMark/>
          </w:tcPr>
          <w:p w14:paraId="1418FF2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273" w:type="pct"/>
            <w:tcBorders>
              <w:top w:val="nil"/>
              <w:left w:val="nil"/>
              <w:bottom w:val="single" w:sz="4" w:space="0" w:color="auto"/>
              <w:right w:val="single" w:sz="4" w:space="0" w:color="auto"/>
            </w:tcBorders>
            <w:noWrap/>
            <w:hideMark/>
          </w:tcPr>
          <w:p w14:paraId="1E008562"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74" w:type="pct"/>
            <w:tcBorders>
              <w:top w:val="nil"/>
              <w:left w:val="nil"/>
              <w:bottom w:val="single" w:sz="4" w:space="0" w:color="auto"/>
              <w:right w:val="single" w:sz="4" w:space="0" w:color="auto"/>
            </w:tcBorders>
            <w:noWrap/>
            <w:hideMark/>
          </w:tcPr>
          <w:p w14:paraId="1509C5C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3,000 </w:t>
            </w:r>
          </w:p>
        </w:tc>
        <w:tc>
          <w:tcPr>
            <w:tcW w:w="484" w:type="pct"/>
            <w:tcBorders>
              <w:top w:val="nil"/>
              <w:left w:val="single" w:sz="4" w:space="0" w:color="auto"/>
              <w:bottom w:val="single" w:sz="4" w:space="0" w:color="auto"/>
              <w:right w:val="single" w:sz="4" w:space="0" w:color="auto"/>
            </w:tcBorders>
            <w:noWrap/>
            <w:hideMark/>
          </w:tcPr>
          <w:p w14:paraId="32F4966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BBFCC38" w14:textId="77777777" w:rsidTr="002D60EB">
        <w:trPr>
          <w:trHeight w:val="900"/>
        </w:trPr>
        <w:tc>
          <w:tcPr>
            <w:tcW w:w="446" w:type="pct"/>
            <w:tcBorders>
              <w:top w:val="nil"/>
              <w:left w:val="single" w:sz="4" w:space="0" w:color="auto"/>
              <w:bottom w:val="single" w:sz="4" w:space="0" w:color="auto"/>
              <w:right w:val="single" w:sz="4" w:space="0" w:color="auto"/>
            </w:tcBorders>
            <w:hideMark/>
          </w:tcPr>
          <w:p w14:paraId="3AE34FD8"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lastRenderedPageBreak/>
              <w:t>1.6 Promote land consolidation, titling and banking</w:t>
            </w:r>
          </w:p>
        </w:tc>
        <w:tc>
          <w:tcPr>
            <w:tcW w:w="549" w:type="pct"/>
            <w:tcBorders>
              <w:top w:val="nil"/>
              <w:left w:val="nil"/>
              <w:bottom w:val="single" w:sz="4" w:space="0" w:color="auto"/>
              <w:right w:val="single" w:sz="4" w:space="0" w:color="auto"/>
            </w:tcBorders>
            <w:shd w:val="clear" w:color="000000" w:fill="FFFFFF"/>
            <w:hideMark/>
          </w:tcPr>
          <w:p w14:paraId="3D7AEA1C"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xml:space="preserve">Titled land area increased </w:t>
            </w:r>
          </w:p>
        </w:tc>
        <w:tc>
          <w:tcPr>
            <w:tcW w:w="502" w:type="pct"/>
            <w:tcBorders>
              <w:top w:val="nil"/>
              <w:left w:val="nil"/>
              <w:bottom w:val="single" w:sz="4" w:space="0" w:color="auto"/>
              <w:right w:val="single" w:sz="4" w:space="0" w:color="auto"/>
            </w:tcBorders>
            <w:shd w:val="clear" w:color="000000" w:fill="FFFFFF"/>
            <w:hideMark/>
          </w:tcPr>
          <w:p w14:paraId="2F740971"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xml:space="preserve">Percentage of land titled  </w:t>
            </w:r>
          </w:p>
        </w:tc>
        <w:tc>
          <w:tcPr>
            <w:tcW w:w="504" w:type="pct"/>
            <w:tcBorders>
              <w:top w:val="nil"/>
              <w:left w:val="nil"/>
              <w:bottom w:val="single" w:sz="4" w:space="0" w:color="auto"/>
              <w:right w:val="single" w:sz="4" w:space="0" w:color="auto"/>
            </w:tcBorders>
            <w:shd w:val="clear" w:color="000000" w:fill="FFFFFF"/>
            <w:hideMark/>
          </w:tcPr>
          <w:p w14:paraId="119B02A7"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br/>
              <w:t xml:space="preserve">Checking job jacket files for compliance </w:t>
            </w:r>
          </w:p>
        </w:tc>
        <w:tc>
          <w:tcPr>
            <w:tcW w:w="228" w:type="pct"/>
            <w:tcBorders>
              <w:top w:val="nil"/>
              <w:left w:val="nil"/>
              <w:bottom w:val="single" w:sz="4" w:space="0" w:color="auto"/>
              <w:right w:val="single" w:sz="4" w:space="0" w:color="auto"/>
            </w:tcBorders>
            <w:noWrap/>
            <w:hideMark/>
          </w:tcPr>
          <w:p w14:paraId="02C188E7"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500</w:t>
            </w:r>
          </w:p>
        </w:tc>
        <w:tc>
          <w:tcPr>
            <w:tcW w:w="275" w:type="pct"/>
            <w:tcBorders>
              <w:top w:val="nil"/>
              <w:left w:val="nil"/>
              <w:bottom w:val="single" w:sz="4" w:space="0" w:color="auto"/>
              <w:right w:val="single" w:sz="4" w:space="0" w:color="auto"/>
            </w:tcBorders>
            <w:noWrap/>
            <w:hideMark/>
          </w:tcPr>
          <w:p w14:paraId="55ADBD4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1,875 </w:t>
            </w:r>
          </w:p>
        </w:tc>
        <w:tc>
          <w:tcPr>
            <w:tcW w:w="229" w:type="pct"/>
            <w:gridSpan w:val="2"/>
            <w:tcBorders>
              <w:top w:val="nil"/>
              <w:left w:val="nil"/>
              <w:bottom w:val="single" w:sz="4" w:space="0" w:color="auto"/>
              <w:right w:val="single" w:sz="4" w:space="0" w:color="auto"/>
            </w:tcBorders>
            <w:noWrap/>
            <w:hideMark/>
          </w:tcPr>
          <w:p w14:paraId="0543A2A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500</w:t>
            </w:r>
          </w:p>
        </w:tc>
        <w:tc>
          <w:tcPr>
            <w:tcW w:w="275" w:type="pct"/>
            <w:gridSpan w:val="2"/>
            <w:tcBorders>
              <w:top w:val="nil"/>
              <w:left w:val="nil"/>
              <w:bottom w:val="single" w:sz="4" w:space="0" w:color="auto"/>
              <w:right w:val="single" w:sz="4" w:space="0" w:color="auto"/>
            </w:tcBorders>
            <w:noWrap/>
            <w:hideMark/>
          </w:tcPr>
          <w:p w14:paraId="0EC3477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1,875 </w:t>
            </w:r>
          </w:p>
        </w:tc>
        <w:tc>
          <w:tcPr>
            <w:tcW w:w="228" w:type="pct"/>
            <w:tcBorders>
              <w:top w:val="nil"/>
              <w:left w:val="nil"/>
              <w:bottom w:val="single" w:sz="4" w:space="0" w:color="auto"/>
              <w:right w:val="single" w:sz="4" w:space="0" w:color="auto"/>
            </w:tcBorders>
            <w:noWrap/>
            <w:hideMark/>
          </w:tcPr>
          <w:p w14:paraId="749A856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500</w:t>
            </w:r>
          </w:p>
        </w:tc>
        <w:tc>
          <w:tcPr>
            <w:tcW w:w="275" w:type="pct"/>
            <w:tcBorders>
              <w:top w:val="nil"/>
              <w:left w:val="nil"/>
              <w:bottom w:val="single" w:sz="4" w:space="0" w:color="auto"/>
              <w:right w:val="single" w:sz="4" w:space="0" w:color="auto"/>
            </w:tcBorders>
            <w:noWrap/>
            <w:hideMark/>
          </w:tcPr>
          <w:p w14:paraId="66FD08C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1,875 </w:t>
            </w:r>
          </w:p>
        </w:tc>
        <w:tc>
          <w:tcPr>
            <w:tcW w:w="228" w:type="pct"/>
            <w:tcBorders>
              <w:top w:val="nil"/>
              <w:left w:val="nil"/>
              <w:bottom w:val="single" w:sz="4" w:space="0" w:color="auto"/>
              <w:right w:val="single" w:sz="4" w:space="0" w:color="auto"/>
            </w:tcBorders>
            <w:noWrap/>
            <w:hideMark/>
          </w:tcPr>
          <w:p w14:paraId="1446890C"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500</w:t>
            </w:r>
          </w:p>
        </w:tc>
        <w:tc>
          <w:tcPr>
            <w:tcW w:w="230" w:type="pct"/>
            <w:tcBorders>
              <w:top w:val="nil"/>
              <w:left w:val="nil"/>
              <w:bottom w:val="single" w:sz="4" w:space="0" w:color="auto"/>
              <w:right w:val="single" w:sz="4" w:space="0" w:color="auto"/>
            </w:tcBorders>
            <w:noWrap/>
            <w:hideMark/>
          </w:tcPr>
          <w:p w14:paraId="7104412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1,875 </w:t>
            </w:r>
          </w:p>
        </w:tc>
        <w:tc>
          <w:tcPr>
            <w:tcW w:w="273" w:type="pct"/>
            <w:tcBorders>
              <w:top w:val="nil"/>
              <w:left w:val="nil"/>
              <w:bottom w:val="single" w:sz="4" w:space="0" w:color="auto"/>
              <w:right w:val="single" w:sz="4" w:space="0" w:color="auto"/>
            </w:tcBorders>
            <w:noWrap/>
            <w:hideMark/>
          </w:tcPr>
          <w:p w14:paraId="4B44BDC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500</w:t>
            </w:r>
          </w:p>
        </w:tc>
        <w:tc>
          <w:tcPr>
            <w:tcW w:w="274" w:type="pct"/>
            <w:tcBorders>
              <w:top w:val="nil"/>
              <w:left w:val="nil"/>
              <w:bottom w:val="single" w:sz="4" w:space="0" w:color="auto"/>
              <w:right w:val="single" w:sz="4" w:space="0" w:color="auto"/>
            </w:tcBorders>
            <w:noWrap/>
            <w:hideMark/>
          </w:tcPr>
          <w:p w14:paraId="27305255"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1,875 </w:t>
            </w:r>
          </w:p>
        </w:tc>
        <w:tc>
          <w:tcPr>
            <w:tcW w:w="484" w:type="pct"/>
            <w:tcBorders>
              <w:top w:val="nil"/>
              <w:left w:val="single" w:sz="4" w:space="0" w:color="auto"/>
              <w:bottom w:val="single" w:sz="4" w:space="0" w:color="auto"/>
              <w:right w:val="single" w:sz="4" w:space="0" w:color="auto"/>
            </w:tcBorders>
            <w:noWrap/>
            <w:hideMark/>
          </w:tcPr>
          <w:p w14:paraId="03D349B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3CFF990" w14:textId="77777777" w:rsidTr="002D60EB">
        <w:trPr>
          <w:trHeight w:val="915"/>
        </w:trPr>
        <w:tc>
          <w:tcPr>
            <w:tcW w:w="446" w:type="pct"/>
            <w:vMerge w:val="restart"/>
            <w:tcBorders>
              <w:top w:val="nil"/>
              <w:left w:val="single" w:sz="4" w:space="0" w:color="auto"/>
              <w:bottom w:val="single" w:sz="4" w:space="0" w:color="000000"/>
              <w:right w:val="single" w:sz="4" w:space="0" w:color="auto"/>
            </w:tcBorders>
            <w:hideMark/>
          </w:tcPr>
          <w:p w14:paraId="680A58E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1.7 Promote tenure security including women’s access to land</w:t>
            </w:r>
          </w:p>
        </w:tc>
        <w:tc>
          <w:tcPr>
            <w:tcW w:w="549" w:type="pct"/>
            <w:vMerge w:val="restart"/>
            <w:tcBorders>
              <w:top w:val="nil"/>
              <w:left w:val="single" w:sz="4" w:space="0" w:color="auto"/>
              <w:bottom w:val="single" w:sz="4" w:space="0" w:color="000000"/>
              <w:right w:val="nil"/>
            </w:tcBorders>
            <w:hideMark/>
          </w:tcPr>
          <w:p w14:paraId="7001B0F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Percentage of land titles issued and owned by women</w:t>
            </w:r>
          </w:p>
        </w:tc>
        <w:tc>
          <w:tcPr>
            <w:tcW w:w="502" w:type="pct"/>
            <w:vMerge w:val="restart"/>
            <w:tcBorders>
              <w:top w:val="nil"/>
              <w:left w:val="nil"/>
              <w:bottom w:val="single" w:sz="4" w:space="0" w:color="000000"/>
              <w:right w:val="single" w:sz="4" w:space="0" w:color="auto"/>
            </w:tcBorders>
            <w:hideMark/>
          </w:tcPr>
          <w:p w14:paraId="0BEE06A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Strengthen access to land for women, persons with disabilities and other vulnerable groups.</w:t>
            </w:r>
          </w:p>
        </w:tc>
        <w:tc>
          <w:tcPr>
            <w:tcW w:w="504" w:type="pct"/>
            <w:tcBorders>
              <w:top w:val="nil"/>
              <w:left w:val="nil"/>
              <w:bottom w:val="single" w:sz="4" w:space="0" w:color="auto"/>
              <w:right w:val="single" w:sz="4" w:space="0" w:color="auto"/>
            </w:tcBorders>
            <w:hideMark/>
          </w:tcPr>
          <w:p w14:paraId="4581631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sensitize women and vulnerable groups on tenure security. </w:t>
            </w:r>
          </w:p>
        </w:tc>
        <w:tc>
          <w:tcPr>
            <w:tcW w:w="228" w:type="pct"/>
            <w:tcBorders>
              <w:top w:val="nil"/>
              <w:left w:val="nil"/>
              <w:bottom w:val="single" w:sz="4" w:space="0" w:color="auto"/>
              <w:right w:val="single" w:sz="4" w:space="0" w:color="auto"/>
            </w:tcBorders>
            <w:noWrap/>
            <w:hideMark/>
          </w:tcPr>
          <w:p w14:paraId="0FC28AC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160</w:t>
            </w:r>
          </w:p>
        </w:tc>
        <w:tc>
          <w:tcPr>
            <w:tcW w:w="275" w:type="pct"/>
            <w:tcBorders>
              <w:top w:val="nil"/>
              <w:left w:val="nil"/>
              <w:bottom w:val="single" w:sz="4" w:space="0" w:color="auto"/>
              <w:right w:val="single" w:sz="4" w:space="0" w:color="auto"/>
            </w:tcBorders>
            <w:noWrap/>
            <w:hideMark/>
          </w:tcPr>
          <w:p w14:paraId="3553851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29" w:type="pct"/>
            <w:gridSpan w:val="2"/>
            <w:tcBorders>
              <w:top w:val="nil"/>
              <w:left w:val="nil"/>
              <w:bottom w:val="single" w:sz="4" w:space="0" w:color="auto"/>
              <w:right w:val="single" w:sz="4" w:space="0" w:color="auto"/>
            </w:tcBorders>
            <w:noWrap/>
            <w:hideMark/>
          </w:tcPr>
          <w:p w14:paraId="6026443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160</w:t>
            </w:r>
          </w:p>
        </w:tc>
        <w:tc>
          <w:tcPr>
            <w:tcW w:w="275" w:type="pct"/>
            <w:gridSpan w:val="2"/>
            <w:tcBorders>
              <w:top w:val="nil"/>
              <w:left w:val="nil"/>
              <w:bottom w:val="single" w:sz="4" w:space="0" w:color="auto"/>
              <w:right w:val="single" w:sz="4" w:space="0" w:color="auto"/>
            </w:tcBorders>
            <w:noWrap/>
            <w:hideMark/>
          </w:tcPr>
          <w:p w14:paraId="3713989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28" w:type="pct"/>
            <w:tcBorders>
              <w:top w:val="nil"/>
              <w:left w:val="nil"/>
              <w:bottom w:val="single" w:sz="4" w:space="0" w:color="auto"/>
              <w:right w:val="single" w:sz="4" w:space="0" w:color="auto"/>
            </w:tcBorders>
            <w:noWrap/>
            <w:hideMark/>
          </w:tcPr>
          <w:p w14:paraId="05D0E16C"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160</w:t>
            </w:r>
          </w:p>
        </w:tc>
        <w:tc>
          <w:tcPr>
            <w:tcW w:w="275" w:type="pct"/>
            <w:tcBorders>
              <w:top w:val="nil"/>
              <w:left w:val="nil"/>
              <w:bottom w:val="single" w:sz="4" w:space="0" w:color="auto"/>
              <w:right w:val="single" w:sz="4" w:space="0" w:color="auto"/>
            </w:tcBorders>
            <w:noWrap/>
            <w:hideMark/>
          </w:tcPr>
          <w:p w14:paraId="3964B18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28" w:type="pct"/>
            <w:tcBorders>
              <w:top w:val="nil"/>
              <w:left w:val="nil"/>
              <w:bottom w:val="single" w:sz="4" w:space="0" w:color="auto"/>
              <w:right w:val="single" w:sz="4" w:space="0" w:color="auto"/>
            </w:tcBorders>
            <w:noWrap/>
            <w:hideMark/>
          </w:tcPr>
          <w:p w14:paraId="66FBFC02"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160</w:t>
            </w:r>
          </w:p>
        </w:tc>
        <w:tc>
          <w:tcPr>
            <w:tcW w:w="230" w:type="pct"/>
            <w:tcBorders>
              <w:top w:val="nil"/>
              <w:left w:val="nil"/>
              <w:bottom w:val="single" w:sz="4" w:space="0" w:color="auto"/>
              <w:right w:val="single" w:sz="4" w:space="0" w:color="auto"/>
            </w:tcBorders>
            <w:noWrap/>
            <w:hideMark/>
          </w:tcPr>
          <w:p w14:paraId="6BFFC2B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73" w:type="pct"/>
            <w:tcBorders>
              <w:top w:val="nil"/>
              <w:left w:val="nil"/>
              <w:bottom w:val="single" w:sz="4" w:space="0" w:color="auto"/>
              <w:right w:val="single" w:sz="4" w:space="0" w:color="auto"/>
            </w:tcBorders>
            <w:noWrap/>
            <w:hideMark/>
          </w:tcPr>
          <w:p w14:paraId="4DDF1A6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160</w:t>
            </w:r>
          </w:p>
        </w:tc>
        <w:tc>
          <w:tcPr>
            <w:tcW w:w="274" w:type="pct"/>
            <w:tcBorders>
              <w:top w:val="nil"/>
              <w:left w:val="nil"/>
              <w:bottom w:val="single" w:sz="4" w:space="0" w:color="auto"/>
              <w:right w:val="single" w:sz="4" w:space="0" w:color="auto"/>
            </w:tcBorders>
            <w:noWrap/>
            <w:hideMark/>
          </w:tcPr>
          <w:p w14:paraId="0305264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484" w:type="pct"/>
            <w:tcBorders>
              <w:top w:val="nil"/>
              <w:left w:val="single" w:sz="4" w:space="0" w:color="auto"/>
              <w:bottom w:val="single" w:sz="4" w:space="0" w:color="auto"/>
              <w:right w:val="single" w:sz="4" w:space="0" w:color="auto"/>
            </w:tcBorders>
            <w:noWrap/>
            <w:hideMark/>
          </w:tcPr>
          <w:p w14:paraId="77996BF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6549D950" w14:textId="77777777" w:rsidTr="002D60EB">
        <w:trPr>
          <w:trHeight w:val="900"/>
        </w:trPr>
        <w:tc>
          <w:tcPr>
            <w:tcW w:w="446" w:type="pct"/>
            <w:vMerge/>
            <w:tcBorders>
              <w:top w:val="nil"/>
              <w:left w:val="single" w:sz="4" w:space="0" w:color="auto"/>
              <w:bottom w:val="single" w:sz="4" w:space="0" w:color="000000"/>
              <w:right w:val="single" w:sz="4" w:space="0" w:color="auto"/>
            </w:tcBorders>
            <w:vAlign w:val="center"/>
            <w:hideMark/>
          </w:tcPr>
          <w:p w14:paraId="6CA5EC71"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nil"/>
            </w:tcBorders>
            <w:vAlign w:val="center"/>
            <w:hideMark/>
          </w:tcPr>
          <w:p w14:paraId="346C90CE" w14:textId="77777777" w:rsidR="00610BD0" w:rsidRPr="00342D54" w:rsidRDefault="00610BD0" w:rsidP="00B94B20">
            <w:pPr>
              <w:spacing w:after="0" w:line="240" w:lineRule="auto"/>
              <w:rPr>
                <w:rFonts w:ascii="Times New Roman" w:hAnsi="Times New Roman"/>
                <w:sz w:val="16"/>
                <w:szCs w:val="16"/>
              </w:rPr>
            </w:pPr>
          </w:p>
        </w:tc>
        <w:tc>
          <w:tcPr>
            <w:tcW w:w="502" w:type="pct"/>
            <w:vMerge/>
            <w:tcBorders>
              <w:top w:val="nil"/>
              <w:left w:val="nil"/>
              <w:bottom w:val="single" w:sz="4" w:space="0" w:color="000000"/>
              <w:right w:val="single" w:sz="4" w:space="0" w:color="auto"/>
            </w:tcBorders>
            <w:vAlign w:val="center"/>
            <w:hideMark/>
          </w:tcPr>
          <w:p w14:paraId="43FBFC16" w14:textId="77777777" w:rsidR="00610BD0" w:rsidRPr="00342D54" w:rsidRDefault="00610BD0" w:rsidP="00B94B20">
            <w:pPr>
              <w:spacing w:after="0" w:line="240" w:lineRule="auto"/>
              <w:rPr>
                <w:rFonts w:ascii="Times New Roman" w:hAnsi="Times New Roman"/>
                <w:sz w:val="16"/>
                <w:szCs w:val="16"/>
              </w:rPr>
            </w:pPr>
          </w:p>
        </w:tc>
        <w:tc>
          <w:tcPr>
            <w:tcW w:w="504" w:type="pct"/>
            <w:tcBorders>
              <w:top w:val="nil"/>
              <w:left w:val="nil"/>
              <w:bottom w:val="single" w:sz="4" w:space="0" w:color="auto"/>
              <w:right w:val="single" w:sz="4" w:space="0" w:color="auto"/>
            </w:tcBorders>
            <w:hideMark/>
          </w:tcPr>
          <w:p w14:paraId="3502BC3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Process Land titles for  women and other vulnerable groups</w:t>
            </w:r>
          </w:p>
        </w:tc>
        <w:tc>
          <w:tcPr>
            <w:tcW w:w="228" w:type="pct"/>
            <w:tcBorders>
              <w:top w:val="nil"/>
              <w:left w:val="nil"/>
              <w:bottom w:val="single" w:sz="4" w:space="0" w:color="auto"/>
              <w:right w:val="single" w:sz="4" w:space="0" w:color="auto"/>
            </w:tcBorders>
            <w:noWrap/>
            <w:hideMark/>
          </w:tcPr>
          <w:p w14:paraId="44FC981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24</w:t>
            </w:r>
          </w:p>
        </w:tc>
        <w:tc>
          <w:tcPr>
            <w:tcW w:w="275" w:type="pct"/>
            <w:tcBorders>
              <w:top w:val="nil"/>
              <w:left w:val="nil"/>
              <w:bottom w:val="single" w:sz="4" w:space="0" w:color="auto"/>
              <w:right w:val="single" w:sz="4" w:space="0" w:color="auto"/>
            </w:tcBorders>
            <w:noWrap/>
            <w:hideMark/>
          </w:tcPr>
          <w:p w14:paraId="2962ECE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4,500 </w:t>
            </w:r>
          </w:p>
        </w:tc>
        <w:tc>
          <w:tcPr>
            <w:tcW w:w="229" w:type="pct"/>
            <w:gridSpan w:val="2"/>
            <w:tcBorders>
              <w:top w:val="nil"/>
              <w:left w:val="nil"/>
              <w:bottom w:val="single" w:sz="4" w:space="0" w:color="auto"/>
              <w:right w:val="single" w:sz="4" w:space="0" w:color="auto"/>
            </w:tcBorders>
            <w:noWrap/>
            <w:hideMark/>
          </w:tcPr>
          <w:p w14:paraId="5327A8F2"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24</w:t>
            </w:r>
          </w:p>
        </w:tc>
        <w:tc>
          <w:tcPr>
            <w:tcW w:w="275" w:type="pct"/>
            <w:gridSpan w:val="2"/>
            <w:tcBorders>
              <w:top w:val="nil"/>
              <w:left w:val="nil"/>
              <w:bottom w:val="single" w:sz="4" w:space="0" w:color="auto"/>
              <w:right w:val="single" w:sz="4" w:space="0" w:color="auto"/>
            </w:tcBorders>
            <w:noWrap/>
            <w:hideMark/>
          </w:tcPr>
          <w:p w14:paraId="338920E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4,500 </w:t>
            </w:r>
          </w:p>
        </w:tc>
        <w:tc>
          <w:tcPr>
            <w:tcW w:w="228" w:type="pct"/>
            <w:tcBorders>
              <w:top w:val="nil"/>
              <w:left w:val="nil"/>
              <w:bottom w:val="single" w:sz="4" w:space="0" w:color="auto"/>
              <w:right w:val="single" w:sz="4" w:space="0" w:color="auto"/>
            </w:tcBorders>
            <w:noWrap/>
            <w:hideMark/>
          </w:tcPr>
          <w:p w14:paraId="2EBF573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24</w:t>
            </w:r>
          </w:p>
        </w:tc>
        <w:tc>
          <w:tcPr>
            <w:tcW w:w="275" w:type="pct"/>
            <w:tcBorders>
              <w:top w:val="nil"/>
              <w:left w:val="nil"/>
              <w:bottom w:val="single" w:sz="4" w:space="0" w:color="auto"/>
              <w:right w:val="single" w:sz="4" w:space="0" w:color="auto"/>
            </w:tcBorders>
            <w:noWrap/>
            <w:hideMark/>
          </w:tcPr>
          <w:p w14:paraId="7D80CB8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4,500 </w:t>
            </w:r>
          </w:p>
        </w:tc>
        <w:tc>
          <w:tcPr>
            <w:tcW w:w="228" w:type="pct"/>
            <w:tcBorders>
              <w:top w:val="nil"/>
              <w:left w:val="nil"/>
              <w:bottom w:val="single" w:sz="4" w:space="0" w:color="auto"/>
              <w:right w:val="single" w:sz="4" w:space="0" w:color="auto"/>
            </w:tcBorders>
            <w:noWrap/>
            <w:hideMark/>
          </w:tcPr>
          <w:p w14:paraId="510C633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24</w:t>
            </w:r>
          </w:p>
        </w:tc>
        <w:tc>
          <w:tcPr>
            <w:tcW w:w="230" w:type="pct"/>
            <w:tcBorders>
              <w:top w:val="nil"/>
              <w:left w:val="nil"/>
              <w:bottom w:val="single" w:sz="4" w:space="0" w:color="auto"/>
              <w:right w:val="single" w:sz="4" w:space="0" w:color="auto"/>
            </w:tcBorders>
            <w:noWrap/>
            <w:hideMark/>
          </w:tcPr>
          <w:p w14:paraId="6346195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4,500 </w:t>
            </w:r>
          </w:p>
        </w:tc>
        <w:tc>
          <w:tcPr>
            <w:tcW w:w="273" w:type="pct"/>
            <w:tcBorders>
              <w:top w:val="nil"/>
              <w:left w:val="nil"/>
              <w:bottom w:val="single" w:sz="4" w:space="0" w:color="auto"/>
              <w:right w:val="single" w:sz="4" w:space="0" w:color="auto"/>
            </w:tcBorders>
            <w:noWrap/>
            <w:hideMark/>
          </w:tcPr>
          <w:p w14:paraId="134787A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24</w:t>
            </w:r>
          </w:p>
        </w:tc>
        <w:tc>
          <w:tcPr>
            <w:tcW w:w="274" w:type="pct"/>
            <w:tcBorders>
              <w:top w:val="nil"/>
              <w:left w:val="nil"/>
              <w:bottom w:val="single" w:sz="4" w:space="0" w:color="auto"/>
              <w:right w:val="single" w:sz="4" w:space="0" w:color="auto"/>
            </w:tcBorders>
            <w:noWrap/>
            <w:hideMark/>
          </w:tcPr>
          <w:p w14:paraId="3A2B27F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4,500 </w:t>
            </w:r>
          </w:p>
        </w:tc>
        <w:tc>
          <w:tcPr>
            <w:tcW w:w="484" w:type="pct"/>
            <w:tcBorders>
              <w:top w:val="nil"/>
              <w:left w:val="single" w:sz="4" w:space="0" w:color="auto"/>
              <w:bottom w:val="single" w:sz="4" w:space="0" w:color="auto"/>
              <w:right w:val="single" w:sz="4" w:space="0" w:color="auto"/>
            </w:tcBorders>
            <w:noWrap/>
            <w:hideMark/>
          </w:tcPr>
          <w:p w14:paraId="24A83D7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03B77AC7" w14:textId="77777777" w:rsidTr="002D60EB">
        <w:trPr>
          <w:trHeight w:val="950"/>
        </w:trPr>
        <w:tc>
          <w:tcPr>
            <w:tcW w:w="446" w:type="pct"/>
            <w:vMerge/>
            <w:tcBorders>
              <w:top w:val="nil"/>
              <w:left w:val="single" w:sz="4" w:space="0" w:color="auto"/>
              <w:bottom w:val="single" w:sz="4" w:space="0" w:color="000000"/>
              <w:right w:val="single" w:sz="4" w:space="0" w:color="auto"/>
            </w:tcBorders>
            <w:vAlign w:val="center"/>
            <w:hideMark/>
          </w:tcPr>
          <w:p w14:paraId="5D22B3EB" w14:textId="77777777" w:rsidR="00610BD0" w:rsidRPr="00342D54" w:rsidRDefault="00610BD0" w:rsidP="00B94B20">
            <w:pPr>
              <w:spacing w:after="0" w:line="240" w:lineRule="auto"/>
              <w:rPr>
                <w:rFonts w:ascii="Times New Roman" w:hAnsi="Times New Roman"/>
                <w:sz w:val="16"/>
                <w:szCs w:val="16"/>
              </w:rPr>
            </w:pPr>
          </w:p>
        </w:tc>
        <w:tc>
          <w:tcPr>
            <w:tcW w:w="549" w:type="pct"/>
            <w:tcBorders>
              <w:top w:val="nil"/>
              <w:left w:val="nil"/>
              <w:bottom w:val="nil"/>
              <w:right w:val="single" w:sz="4" w:space="0" w:color="auto"/>
            </w:tcBorders>
            <w:hideMark/>
          </w:tcPr>
          <w:p w14:paraId="175D20C1"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xml:space="preserve">Land dispute mechanisms reviewed through regulations </w:t>
            </w:r>
          </w:p>
        </w:tc>
        <w:tc>
          <w:tcPr>
            <w:tcW w:w="502" w:type="pct"/>
            <w:tcBorders>
              <w:top w:val="nil"/>
              <w:left w:val="nil"/>
              <w:bottom w:val="nil"/>
              <w:right w:val="single" w:sz="4" w:space="0" w:color="auto"/>
            </w:tcBorders>
            <w:hideMark/>
          </w:tcPr>
          <w:p w14:paraId="6ABE528B"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Number of land disputes reviewed and disposed</w:t>
            </w:r>
          </w:p>
        </w:tc>
        <w:tc>
          <w:tcPr>
            <w:tcW w:w="504" w:type="pct"/>
            <w:tcBorders>
              <w:top w:val="nil"/>
              <w:left w:val="nil"/>
              <w:bottom w:val="nil"/>
              <w:right w:val="single" w:sz="8" w:space="0" w:color="auto"/>
            </w:tcBorders>
            <w:hideMark/>
          </w:tcPr>
          <w:p w14:paraId="227194CF"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Strengthen land dispute mechanisms, institutions and structures</w:t>
            </w:r>
          </w:p>
        </w:tc>
        <w:tc>
          <w:tcPr>
            <w:tcW w:w="228" w:type="pct"/>
            <w:tcBorders>
              <w:top w:val="nil"/>
              <w:left w:val="single" w:sz="4" w:space="0" w:color="auto"/>
              <w:bottom w:val="single" w:sz="4" w:space="0" w:color="auto"/>
              <w:right w:val="single" w:sz="4" w:space="0" w:color="auto"/>
            </w:tcBorders>
            <w:noWrap/>
            <w:hideMark/>
          </w:tcPr>
          <w:p w14:paraId="7A669BC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15</w:t>
            </w:r>
          </w:p>
        </w:tc>
        <w:tc>
          <w:tcPr>
            <w:tcW w:w="275" w:type="pct"/>
            <w:tcBorders>
              <w:top w:val="nil"/>
              <w:left w:val="nil"/>
              <w:bottom w:val="single" w:sz="4" w:space="0" w:color="auto"/>
              <w:right w:val="single" w:sz="4" w:space="0" w:color="auto"/>
            </w:tcBorders>
            <w:noWrap/>
            <w:hideMark/>
          </w:tcPr>
          <w:p w14:paraId="4D72B4D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2,250 </w:t>
            </w:r>
          </w:p>
        </w:tc>
        <w:tc>
          <w:tcPr>
            <w:tcW w:w="229" w:type="pct"/>
            <w:gridSpan w:val="2"/>
            <w:tcBorders>
              <w:top w:val="nil"/>
              <w:left w:val="nil"/>
              <w:bottom w:val="single" w:sz="4" w:space="0" w:color="auto"/>
              <w:right w:val="single" w:sz="4" w:space="0" w:color="auto"/>
            </w:tcBorders>
            <w:noWrap/>
            <w:hideMark/>
          </w:tcPr>
          <w:p w14:paraId="4490D26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15</w:t>
            </w:r>
          </w:p>
        </w:tc>
        <w:tc>
          <w:tcPr>
            <w:tcW w:w="275" w:type="pct"/>
            <w:gridSpan w:val="2"/>
            <w:tcBorders>
              <w:top w:val="nil"/>
              <w:left w:val="nil"/>
              <w:bottom w:val="single" w:sz="4" w:space="0" w:color="auto"/>
              <w:right w:val="single" w:sz="4" w:space="0" w:color="auto"/>
            </w:tcBorders>
            <w:noWrap/>
            <w:hideMark/>
          </w:tcPr>
          <w:p w14:paraId="02E4B70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2,250 </w:t>
            </w:r>
          </w:p>
        </w:tc>
        <w:tc>
          <w:tcPr>
            <w:tcW w:w="228" w:type="pct"/>
            <w:tcBorders>
              <w:top w:val="nil"/>
              <w:left w:val="nil"/>
              <w:bottom w:val="single" w:sz="4" w:space="0" w:color="auto"/>
              <w:right w:val="single" w:sz="4" w:space="0" w:color="auto"/>
            </w:tcBorders>
            <w:noWrap/>
            <w:hideMark/>
          </w:tcPr>
          <w:p w14:paraId="1B4D3EF6"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15</w:t>
            </w:r>
          </w:p>
        </w:tc>
        <w:tc>
          <w:tcPr>
            <w:tcW w:w="275" w:type="pct"/>
            <w:tcBorders>
              <w:top w:val="nil"/>
              <w:left w:val="nil"/>
              <w:bottom w:val="single" w:sz="4" w:space="0" w:color="auto"/>
              <w:right w:val="single" w:sz="4" w:space="0" w:color="auto"/>
            </w:tcBorders>
            <w:noWrap/>
            <w:hideMark/>
          </w:tcPr>
          <w:p w14:paraId="7D75338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2,250 </w:t>
            </w:r>
          </w:p>
        </w:tc>
        <w:tc>
          <w:tcPr>
            <w:tcW w:w="228" w:type="pct"/>
            <w:tcBorders>
              <w:top w:val="nil"/>
              <w:left w:val="nil"/>
              <w:bottom w:val="single" w:sz="4" w:space="0" w:color="auto"/>
              <w:right w:val="single" w:sz="4" w:space="0" w:color="auto"/>
            </w:tcBorders>
            <w:noWrap/>
            <w:hideMark/>
          </w:tcPr>
          <w:p w14:paraId="1447339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15</w:t>
            </w:r>
          </w:p>
        </w:tc>
        <w:tc>
          <w:tcPr>
            <w:tcW w:w="230" w:type="pct"/>
            <w:tcBorders>
              <w:top w:val="nil"/>
              <w:left w:val="nil"/>
              <w:bottom w:val="single" w:sz="4" w:space="0" w:color="auto"/>
              <w:right w:val="single" w:sz="4" w:space="0" w:color="auto"/>
            </w:tcBorders>
            <w:noWrap/>
            <w:hideMark/>
          </w:tcPr>
          <w:p w14:paraId="0A93D8E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2,250 </w:t>
            </w:r>
          </w:p>
        </w:tc>
        <w:tc>
          <w:tcPr>
            <w:tcW w:w="273" w:type="pct"/>
            <w:tcBorders>
              <w:top w:val="nil"/>
              <w:left w:val="nil"/>
              <w:bottom w:val="single" w:sz="4" w:space="0" w:color="auto"/>
              <w:right w:val="single" w:sz="4" w:space="0" w:color="auto"/>
            </w:tcBorders>
            <w:noWrap/>
            <w:hideMark/>
          </w:tcPr>
          <w:p w14:paraId="64F467E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15</w:t>
            </w:r>
          </w:p>
        </w:tc>
        <w:tc>
          <w:tcPr>
            <w:tcW w:w="274" w:type="pct"/>
            <w:tcBorders>
              <w:top w:val="nil"/>
              <w:left w:val="nil"/>
              <w:bottom w:val="single" w:sz="4" w:space="0" w:color="auto"/>
              <w:right w:val="single" w:sz="4" w:space="0" w:color="auto"/>
            </w:tcBorders>
            <w:noWrap/>
            <w:hideMark/>
          </w:tcPr>
          <w:p w14:paraId="0F43419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2,250 </w:t>
            </w:r>
          </w:p>
        </w:tc>
        <w:tc>
          <w:tcPr>
            <w:tcW w:w="484" w:type="pct"/>
            <w:tcBorders>
              <w:top w:val="nil"/>
              <w:left w:val="single" w:sz="4" w:space="0" w:color="auto"/>
              <w:bottom w:val="single" w:sz="4" w:space="0" w:color="auto"/>
              <w:right w:val="single" w:sz="4" w:space="0" w:color="auto"/>
            </w:tcBorders>
            <w:noWrap/>
            <w:hideMark/>
          </w:tcPr>
          <w:p w14:paraId="22391A6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25124FD4" w14:textId="77777777" w:rsidTr="002D60EB">
        <w:trPr>
          <w:trHeight w:val="300"/>
        </w:trPr>
        <w:tc>
          <w:tcPr>
            <w:tcW w:w="446" w:type="pct"/>
            <w:tcBorders>
              <w:top w:val="nil"/>
              <w:left w:val="single" w:sz="4" w:space="0" w:color="auto"/>
              <w:bottom w:val="nil"/>
              <w:right w:val="single" w:sz="4" w:space="0" w:color="auto"/>
            </w:tcBorders>
            <w:noWrap/>
            <w:hideMark/>
          </w:tcPr>
          <w:p w14:paraId="30EDDA1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549" w:type="pct"/>
            <w:tcBorders>
              <w:top w:val="single" w:sz="4" w:space="0" w:color="auto"/>
              <w:left w:val="nil"/>
              <w:bottom w:val="single" w:sz="4" w:space="0" w:color="auto"/>
              <w:right w:val="single" w:sz="4" w:space="0" w:color="auto"/>
            </w:tcBorders>
            <w:hideMark/>
          </w:tcPr>
          <w:p w14:paraId="2FD48E3B"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w:t>
            </w:r>
          </w:p>
        </w:tc>
        <w:tc>
          <w:tcPr>
            <w:tcW w:w="502" w:type="pct"/>
            <w:tcBorders>
              <w:top w:val="single" w:sz="4" w:space="0" w:color="auto"/>
              <w:left w:val="nil"/>
              <w:bottom w:val="single" w:sz="4" w:space="0" w:color="auto"/>
              <w:right w:val="single" w:sz="4" w:space="0" w:color="auto"/>
            </w:tcBorders>
            <w:hideMark/>
          </w:tcPr>
          <w:p w14:paraId="08613A2A"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w:t>
            </w:r>
          </w:p>
        </w:tc>
        <w:tc>
          <w:tcPr>
            <w:tcW w:w="504" w:type="pct"/>
            <w:tcBorders>
              <w:top w:val="single" w:sz="4" w:space="0" w:color="auto"/>
              <w:left w:val="nil"/>
              <w:bottom w:val="single" w:sz="4" w:space="0" w:color="auto"/>
              <w:right w:val="single" w:sz="4" w:space="0" w:color="auto"/>
            </w:tcBorders>
            <w:hideMark/>
          </w:tcPr>
          <w:p w14:paraId="150110BD"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w:t>
            </w:r>
          </w:p>
        </w:tc>
        <w:tc>
          <w:tcPr>
            <w:tcW w:w="228" w:type="pct"/>
            <w:tcBorders>
              <w:top w:val="nil"/>
              <w:left w:val="nil"/>
              <w:bottom w:val="nil"/>
              <w:right w:val="single" w:sz="4" w:space="0" w:color="auto"/>
            </w:tcBorders>
            <w:noWrap/>
            <w:hideMark/>
          </w:tcPr>
          <w:p w14:paraId="64EBCDF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75" w:type="pct"/>
            <w:tcBorders>
              <w:top w:val="nil"/>
              <w:left w:val="nil"/>
              <w:bottom w:val="nil"/>
              <w:right w:val="single" w:sz="4" w:space="0" w:color="auto"/>
            </w:tcBorders>
            <w:noWrap/>
            <w:hideMark/>
          </w:tcPr>
          <w:p w14:paraId="45497C7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29" w:type="pct"/>
            <w:gridSpan w:val="2"/>
            <w:tcBorders>
              <w:top w:val="nil"/>
              <w:left w:val="nil"/>
              <w:bottom w:val="nil"/>
              <w:right w:val="single" w:sz="4" w:space="0" w:color="auto"/>
            </w:tcBorders>
            <w:noWrap/>
            <w:hideMark/>
          </w:tcPr>
          <w:p w14:paraId="2F396F4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75" w:type="pct"/>
            <w:gridSpan w:val="2"/>
            <w:tcBorders>
              <w:top w:val="nil"/>
              <w:left w:val="nil"/>
              <w:bottom w:val="nil"/>
              <w:right w:val="single" w:sz="4" w:space="0" w:color="auto"/>
            </w:tcBorders>
            <w:noWrap/>
            <w:hideMark/>
          </w:tcPr>
          <w:p w14:paraId="496E9C2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28" w:type="pct"/>
            <w:tcBorders>
              <w:top w:val="nil"/>
              <w:left w:val="nil"/>
              <w:bottom w:val="nil"/>
              <w:right w:val="single" w:sz="4" w:space="0" w:color="auto"/>
            </w:tcBorders>
            <w:noWrap/>
            <w:hideMark/>
          </w:tcPr>
          <w:p w14:paraId="336A830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75" w:type="pct"/>
            <w:tcBorders>
              <w:top w:val="nil"/>
              <w:left w:val="nil"/>
              <w:bottom w:val="nil"/>
              <w:right w:val="single" w:sz="4" w:space="0" w:color="auto"/>
            </w:tcBorders>
            <w:noWrap/>
            <w:hideMark/>
          </w:tcPr>
          <w:p w14:paraId="18326A9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28" w:type="pct"/>
            <w:tcBorders>
              <w:top w:val="nil"/>
              <w:left w:val="nil"/>
              <w:bottom w:val="nil"/>
              <w:right w:val="single" w:sz="4" w:space="0" w:color="auto"/>
            </w:tcBorders>
            <w:noWrap/>
            <w:hideMark/>
          </w:tcPr>
          <w:p w14:paraId="613090D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30" w:type="pct"/>
            <w:tcBorders>
              <w:top w:val="nil"/>
              <w:left w:val="nil"/>
              <w:bottom w:val="nil"/>
              <w:right w:val="single" w:sz="4" w:space="0" w:color="auto"/>
            </w:tcBorders>
            <w:noWrap/>
            <w:hideMark/>
          </w:tcPr>
          <w:p w14:paraId="1F30EAA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73" w:type="pct"/>
            <w:tcBorders>
              <w:top w:val="nil"/>
              <w:left w:val="nil"/>
              <w:bottom w:val="nil"/>
              <w:right w:val="single" w:sz="4" w:space="0" w:color="auto"/>
            </w:tcBorders>
            <w:noWrap/>
            <w:hideMark/>
          </w:tcPr>
          <w:p w14:paraId="32A7207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274" w:type="pct"/>
            <w:tcBorders>
              <w:top w:val="nil"/>
              <w:left w:val="nil"/>
              <w:bottom w:val="nil"/>
              <w:right w:val="single" w:sz="4" w:space="0" w:color="auto"/>
            </w:tcBorders>
            <w:noWrap/>
            <w:hideMark/>
          </w:tcPr>
          <w:p w14:paraId="50959BF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c>
          <w:tcPr>
            <w:tcW w:w="484" w:type="pct"/>
            <w:tcBorders>
              <w:top w:val="nil"/>
              <w:left w:val="single" w:sz="4" w:space="0" w:color="auto"/>
              <w:bottom w:val="nil"/>
              <w:right w:val="single" w:sz="4" w:space="0" w:color="auto"/>
            </w:tcBorders>
            <w:noWrap/>
            <w:hideMark/>
          </w:tcPr>
          <w:p w14:paraId="168C728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40A31343" w14:textId="77777777" w:rsidTr="002D60EB">
        <w:trPr>
          <w:trHeight w:val="1125"/>
        </w:trPr>
        <w:tc>
          <w:tcPr>
            <w:tcW w:w="446" w:type="pct"/>
            <w:vMerge w:val="restart"/>
            <w:tcBorders>
              <w:top w:val="single" w:sz="4" w:space="0" w:color="auto"/>
              <w:left w:val="single" w:sz="4" w:space="0" w:color="auto"/>
              <w:bottom w:val="single" w:sz="4" w:space="0" w:color="000000"/>
              <w:right w:val="single" w:sz="4" w:space="0" w:color="auto"/>
            </w:tcBorders>
            <w:hideMark/>
          </w:tcPr>
          <w:p w14:paraId="4A8D46FD"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1.10 Promote integrated land use planning</w:t>
            </w:r>
          </w:p>
        </w:tc>
        <w:tc>
          <w:tcPr>
            <w:tcW w:w="549" w:type="pct"/>
            <w:vMerge w:val="restart"/>
            <w:tcBorders>
              <w:top w:val="nil"/>
              <w:left w:val="single" w:sz="4" w:space="0" w:color="auto"/>
              <w:bottom w:val="single" w:sz="4" w:space="0" w:color="000000"/>
              <w:right w:val="nil"/>
            </w:tcBorders>
            <w:shd w:val="clear" w:color="000000" w:fill="FFFFFF"/>
            <w:hideMark/>
          </w:tcPr>
          <w:p w14:paraId="28E942F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Integrated physical and economic development plans for the District developed </w:t>
            </w:r>
          </w:p>
        </w:tc>
        <w:tc>
          <w:tcPr>
            <w:tcW w:w="502" w:type="pct"/>
            <w:tcBorders>
              <w:top w:val="nil"/>
              <w:left w:val="nil"/>
              <w:bottom w:val="nil"/>
              <w:right w:val="nil"/>
            </w:tcBorders>
            <w:shd w:val="clear" w:color="000000" w:fill="FFFFFF"/>
            <w:hideMark/>
          </w:tcPr>
          <w:p w14:paraId="17BB86AE"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Number of district and  with integrated physical and economic development plans</w:t>
            </w:r>
          </w:p>
        </w:tc>
        <w:tc>
          <w:tcPr>
            <w:tcW w:w="504" w:type="pct"/>
            <w:tcBorders>
              <w:top w:val="nil"/>
              <w:left w:val="single" w:sz="4" w:space="0" w:color="auto"/>
              <w:bottom w:val="single" w:sz="4" w:space="0" w:color="auto"/>
              <w:right w:val="single" w:sz="4" w:space="0" w:color="auto"/>
            </w:tcBorders>
            <w:shd w:val="clear" w:color="000000" w:fill="FFFFFF"/>
            <w:hideMark/>
          </w:tcPr>
          <w:p w14:paraId="102A7F7B"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xml:space="preserve">Prepare Physical development plans for district and 4 towncouncils  </w:t>
            </w:r>
          </w:p>
        </w:tc>
        <w:tc>
          <w:tcPr>
            <w:tcW w:w="228" w:type="pct"/>
            <w:tcBorders>
              <w:top w:val="single" w:sz="4" w:space="0" w:color="auto"/>
              <w:left w:val="nil"/>
              <w:bottom w:val="nil"/>
              <w:right w:val="single" w:sz="4" w:space="0" w:color="auto"/>
            </w:tcBorders>
            <w:noWrap/>
            <w:hideMark/>
          </w:tcPr>
          <w:p w14:paraId="496942FC"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75" w:type="pct"/>
            <w:tcBorders>
              <w:top w:val="single" w:sz="4" w:space="0" w:color="auto"/>
              <w:left w:val="nil"/>
              <w:bottom w:val="single" w:sz="4" w:space="0" w:color="auto"/>
              <w:right w:val="single" w:sz="4" w:space="0" w:color="auto"/>
            </w:tcBorders>
            <w:noWrap/>
            <w:hideMark/>
          </w:tcPr>
          <w:p w14:paraId="663BAB51" w14:textId="77777777" w:rsidR="00610BD0" w:rsidRPr="00342D54" w:rsidRDefault="00610BD0" w:rsidP="00B94B20">
            <w:pPr>
              <w:spacing w:after="0" w:line="240" w:lineRule="auto"/>
              <w:jc w:val="center"/>
              <w:rPr>
                <w:rFonts w:ascii="Times New Roman" w:hAnsi="Times New Roman"/>
                <w:sz w:val="16"/>
                <w:szCs w:val="16"/>
              </w:rPr>
            </w:pPr>
            <w:r w:rsidRPr="00342D54">
              <w:rPr>
                <w:rFonts w:ascii="Times New Roman" w:hAnsi="Times New Roman"/>
                <w:sz w:val="16"/>
                <w:szCs w:val="16"/>
              </w:rPr>
              <w:t>30,500</w:t>
            </w:r>
          </w:p>
        </w:tc>
        <w:tc>
          <w:tcPr>
            <w:tcW w:w="229" w:type="pct"/>
            <w:gridSpan w:val="2"/>
            <w:tcBorders>
              <w:top w:val="single" w:sz="4" w:space="0" w:color="auto"/>
              <w:left w:val="nil"/>
              <w:bottom w:val="nil"/>
              <w:right w:val="single" w:sz="4" w:space="0" w:color="auto"/>
            </w:tcBorders>
            <w:noWrap/>
            <w:hideMark/>
          </w:tcPr>
          <w:p w14:paraId="1A28203D"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75" w:type="pct"/>
            <w:gridSpan w:val="2"/>
            <w:tcBorders>
              <w:top w:val="single" w:sz="4" w:space="0" w:color="auto"/>
              <w:left w:val="nil"/>
              <w:bottom w:val="single" w:sz="4" w:space="0" w:color="auto"/>
              <w:right w:val="single" w:sz="4" w:space="0" w:color="auto"/>
            </w:tcBorders>
            <w:noWrap/>
            <w:hideMark/>
          </w:tcPr>
          <w:p w14:paraId="1069878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30,500 </w:t>
            </w:r>
          </w:p>
        </w:tc>
        <w:tc>
          <w:tcPr>
            <w:tcW w:w="228" w:type="pct"/>
            <w:tcBorders>
              <w:top w:val="single" w:sz="4" w:space="0" w:color="auto"/>
              <w:left w:val="nil"/>
              <w:bottom w:val="nil"/>
              <w:right w:val="single" w:sz="4" w:space="0" w:color="auto"/>
            </w:tcBorders>
            <w:noWrap/>
            <w:hideMark/>
          </w:tcPr>
          <w:p w14:paraId="3B80DE7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75" w:type="pct"/>
            <w:tcBorders>
              <w:top w:val="single" w:sz="4" w:space="0" w:color="auto"/>
              <w:left w:val="nil"/>
              <w:bottom w:val="single" w:sz="4" w:space="0" w:color="auto"/>
              <w:right w:val="single" w:sz="4" w:space="0" w:color="auto"/>
            </w:tcBorders>
            <w:noWrap/>
            <w:hideMark/>
          </w:tcPr>
          <w:p w14:paraId="59E383A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30,500 </w:t>
            </w:r>
          </w:p>
        </w:tc>
        <w:tc>
          <w:tcPr>
            <w:tcW w:w="228" w:type="pct"/>
            <w:tcBorders>
              <w:top w:val="single" w:sz="4" w:space="0" w:color="auto"/>
              <w:left w:val="nil"/>
              <w:bottom w:val="nil"/>
              <w:right w:val="single" w:sz="4" w:space="0" w:color="auto"/>
            </w:tcBorders>
            <w:noWrap/>
            <w:hideMark/>
          </w:tcPr>
          <w:p w14:paraId="083F54C6"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30" w:type="pct"/>
            <w:tcBorders>
              <w:top w:val="single" w:sz="4" w:space="0" w:color="auto"/>
              <w:left w:val="nil"/>
              <w:bottom w:val="single" w:sz="4" w:space="0" w:color="auto"/>
              <w:right w:val="single" w:sz="4" w:space="0" w:color="auto"/>
            </w:tcBorders>
            <w:noWrap/>
            <w:hideMark/>
          </w:tcPr>
          <w:p w14:paraId="00A3EA0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30,500 </w:t>
            </w:r>
          </w:p>
        </w:tc>
        <w:tc>
          <w:tcPr>
            <w:tcW w:w="273" w:type="pct"/>
            <w:tcBorders>
              <w:top w:val="single" w:sz="4" w:space="0" w:color="auto"/>
              <w:left w:val="nil"/>
              <w:bottom w:val="nil"/>
              <w:right w:val="single" w:sz="4" w:space="0" w:color="auto"/>
            </w:tcBorders>
            <w:noWrap/>
            <w:hideMark/>
          </w:tcPr>
          <w:p w14:paraId="2B54D31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5</w:t>
            </w:r>
          </w:p>
        </w:tc>
        <w:tc>
          <w:tcPr>
            <w:tcW w:w="274" w:type="pct"/>
            <w:tcBorders>
              <w:top w:val="single" w:sz="4" w:space="0" w:color="auto"/>
              <w:left w:val="nil"/>
              <w:bottom w:val="single" w:sz="4" w:space="0" w:color="auto"/>
              <w:right w:val="single" w:sz="4" w:space="0" w:color="auto"/>
            </w:tcBorders>
            <w:noWrap/>
            <w:hideMark/>
          </w:tcPr>
          <w:p w14:paraId="703247E8"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30,500 </w:t>
            </w:r>
          </w:p>
        </w:tc>
        <w:tc>
          <w:tcPr>
            <w:tcW w:w="484" w:type="pct"/>
            <w:tcBorders>
              <w:top w:val="single" w:sz="4" w:space="0" w:color="auto"/>
              <w:left w:val="single" w:sz="4" w:space="0" w:color="auto"/>
              <w:bottom w:val="nil"/>
              <w:right w:val="single" w:sz="4" w:space="0" w:color="auto"/>
            </w:tcBorders>
            <w:noWrap/>
            <w:hideMark/>
          </w:tcPr>
          <w:p w14:paraId="53FD89F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D496F3B" w14:textId="77777777" w:rsidTr="002D60EB">
        <w:trPr>
          <w:trHeight w:val="900"/>
        </w:trPr>
        <w:tc>
          <w:tcPr>
            <w:tcW w:w="446" w:type="pct"/>
            <w:vMerge/>
            <w:tcBorders>
              <w:top w:val="single" w:sz="4" w:space="0" w:color="auto"/>
              <w:left w:val="single" w:sz="4" w:space="0" w:color="auto"/>
              <w:bottom w:val="single" w:sz="4" w:space="0" w:color="000000"/>
              <w:right w:val="single" w:sz="4" w:space="0" w:color="auto"/>
            </w:tcBorders>
            <w:vAlign w:val="center"/>
            <w:hideMark/>
          </w:tcPr>
          <w:p w14:paraId="4B26CA34"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nil"/>
            </w:tcBorders>
            <w:vAlign w:val="center"/>
            <w:hideMark/>
          </w:tcPr>
          <w:p w14:paraId="2A281711"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single" w:sz="4" w:space="0" w:color="auto"/>
              <w:left w:val="single" w:sz="4" w:space="0" w:color="auto"/>
              <w:bottom w:val="single" w:sz="4" w:space="0" w:color="auto"/>
              <w:right w:val="single" w:sz="4" w:space="0" w:color="auto"/>
            </w:tcBorders>
            <w:hideMark/>
          </w:tcPr>
          <w:p w14:paraId="5F09A969"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xml:space="preserve">Number of Inspections for development controls conducted </w:t>
            </w:r>
          </w:p>
        </w:tc>
        <w:tc>
          <w:tcPr>
            <w:tcW w:w="504" w:type="pct"/>
            <w:tcBorders>
              <w:top w:val="nil"/>
              <w:left w:val="nil"/>
              <w:bottom w:val="single" w:sz="4" w:space="0" w:color="auto"/>
              <w:right w:val="single" w:sz="4" w:space="0" w:color="auto"/>
            </w:tcBorders>
            <w:hideMark/>
          </w:tcPr>
          <w:p w14:paraId="10B510DE"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Conduct inspections for development control in LLG</w:t>
            </w:r>
          </w:p>
        </w:tc>
        <w:tc>
          <w:tcPr>
            <w:tcW w:w="228" w:type="pct"/>
            <w:tcBorders>
              <w:top w:val="single" w:sz="4" w:space="0" w:color="auto"/>
              <w:left w:val="nil"/>
              <w:bottom w:val="single" w:sz="4" w:space="0" w:color="auto"/>
              <w:right w:val="single" w:sz="4" w:space="0" w:color="auto"/>
            </w:tcBorders>
            <w:noWrap/>
            <w:hideMark/>
          </w:tcPr>
          <w:p w14:paraId="0D54C175"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75" w:type="pct"/>
            <w:tcBorders>
              <w:top w:val="nil"/>
              <w:left w:val="nil"/>
              <w:bottom w:val="single" w:sz="4" w:space="0" w:color="auto"/>
              <w:right w:val="single" w:sz="4" w:space="0" w:color="auto"/>
            </w:tcBorders>
            <w:noWrap/>
            <w:hideMark/>
          </w:tcPr>
          <w:p w14:paraId="078E70D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1,200 </w:t>
            </w:r>
          </w:p>
        </w:tc>
        <w:tc>
          <w:tcPr>
            <w:tcW w:w="229" w:type="pct"/>
            <w:gridSpan w:val="2"/>
            <w:tcBorders>
              <w:top w:val="single" w:sz="4" w:space="0" w:color="auto"/>
              <w:left w:val="nil"/>
              <w:bottom w:val="single" w:sz="4" w:space="0" w:color="auto"/>
              <w:right w:val="single" w:sz="4" w:space="0" w:color="auto"/>
            </w:tcBorders>
            <w:noWrap/>
            <w:hideMark/>
          </w:tcPr>
          <w:p w14:paraId="7E8A7DBA"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75" w:type="pct"/>
            <w:gridSpan w:val="2"/>
            <w:tcBorders>
              <w:top w:val="nil"/>
              <w:left w:val="nil"/>
              <w:bottom w:val="single" w:sz="4" w:space="0" w:color="auto"/>
              <w:right w:val="single" w:sz="4" w:space="0" w:color="auto"/>
            </w:tcBorders>
            <w:noWrap/>
            <w:hideMark/>
          </w:tcPr>
          <w:p w14:paraId="2206422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1,200 </w:t>
            </w:r>
          </w:p>
        </w:tc>
        <w:tc>
          <w:tcPr>
            <w:tcW w:w="228" w:type="pct"/>
            <w:tcBorders>
              <w:top w:val="single" w:sz="4" w:space="0" w:color="auto"/>
              <w:left w:val="nil"/>
              <w:bottom w:val="single" w:sz="4" w:space="0" w:color="auto"/>
              <w:right w:val="single" w:sz="4" w:space="0" w:color="auto"/>
            </w:tcBorders>
            <w:noWrap/>
            <w:hideMark/>
          </w:tcPr>
          <w:p w14:paraId="6525B10E"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75" w:type="pct"/>
            <w:tcBorders>
              <w:top w:val="nil"/>
              <w:left w:val="nil"/>
              <w:bottom w:val="single" w:sz="4" w:space="0" w:color="auto"/>
              <w:right w:val="single" w:sz="4" w:space="0" w:color="auto"/>
            </w:tcBorders>
            <w:noWrap/>
            <w:hideMark/>
          </w:tcPr>
          <w:p w14:paraId="720657D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1,200 </w:t>
            </w:r>
          </w:p>
        </w:tc>
        <w:tc>
          <w:tcPr>
            <w:tcW w:w="228" w:type="pct"/>
            <w:tcBorders>
              <w:top w:val="single" w:sz="4" w:space="0" w:color="auto"/>
              <w:left w:val="nil"/>
              <w:bottom w:val="single" w:sz="4" w:space="0" w:color="auto"/>
              <w:right w:val="single" w:sz="4" w:space="0" w:color="auto"/>
            </w:tcBorders>
            <w:noWrap/>
            <w:hideMark/>
          </w:tcPr>
          <w:p w14:paraId="78642F8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30" w:type="pct"/>
            <w:tcBorders>
              <w:top w:val="nil"/>
              <w:left w:val="nil"/>
              <w:bottom w:val="single" w:sz="4" w:space="0" w:color="auto"/>
              <w:right w:val="single" w:sz="4" w:space="0" w:color="auto"/>
            </w:tcBorders>
            <w:noWrap/>
            <w:hideMark/>
          </w:tcPr>
          <w:p w14:paraId="367FAA2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1,200 </w:t>
            </w:r>
          </w:p>
        </w:tc>
        <w:tc>
          <w:tcPr>
            <w:tcW w:w="273" w:type="pct"/>
            <w:tcBorders>
              <w:top w:val="single" w:sz="4" w:space="0" w:color="auto"/>
              <w:left w:val="nil"/>
              <w:bottom w:val="single" w:sz="4" w:space="0" w:color="auto"/>
              <w:right w:val="single" w:sz="4" w:space="0" w:color="auto"/>
            </w:tcBorders>
            <w:noWrap/>
            <w:hideMark/>
          </w:tcPr>
          <w:p w14:paraId="5AAF73D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74" w:type="pct"/>
            <w:tcBorders>
              <w:top w:val="nil"/>
              <w:left w:val="nil"/>
              <w:bottom w:val="single" w:sz="4" w:space="0" w:color="auto"/>
              <w:right w:val="single" w:sz="4" w:space="0" w:color="auto"/>
            </w:tcBorders>
            <w:noWrap/>
            <w:hideMark/>
          </w:tcPr>
          <w:p w14:paraId="17FC82A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1,200 </w:t>
            </w:r>
          </w:p>
        </w:tc>
        <w:tc>
          <w:tcPr>
            <w:tcW w:w="484" w:type="pct"/>
            <w:tcBorders>
              <w:top w:val="single" w:sz="4" w:space="0" w:color="auto"/>
              <w:left w:val="nil"/>
              <w:bottom w:val="single" w:sz="4" w:space="0" w:color="auto"/>
              <w:right w:val="single" w:sz="4" w:space="0" w:color="auto"/>
            </w:tcBorders>
            <w:noWrap/>
            <w:hideMark/>
          </w:tcPr>
          <w:p w14:paraId="4D2D48AA"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344C97F7" w14:textId="77777777" w:rsidTr="002D60EB">
        <w:trPr>
          <w:trHeight w:val="675"/>
        </w:trPr>
        <w:tc>
          <w:tcPr>
            <w:tcW w:w="446" w:type="pct"/>
            <w:vMerge/>
            <w:tcBorders>
              <w:top w:val="single" w:sz="4" w:space="0" w:color="auto"/>
              <w:left w:val="single" w:sz="4" w:space="0" w:color="auto"/>
              <w:bottom w:val="single" w:sz="4" w:space="0" w:color="000000"/>
              <w:right w:val="single" w:sz="4" w:space="0" w:color="auto"/>
            </w:tcBorders>
            <w:vAlign w:val="center"/>
            <w:hideMark/>
          </w:tcPr>
          <w:p w14:paraId="653D2397" w14:textId="77777777" w:rsidR="00610BD0" w:rsidRPr="00342D54" w:rsidRDefault="00610BD0" w:rsidP="00B94B20">
            <w:pPr>
              <w:spacing w:after="0" w:line="240" w:lineRule="auto"/>
              <w:rPr>
                <w:rFonts w:ascii="Times New Roman" w:hAnsi="Times New Roman"/>
                <w:sz w:val="16"/>
                <w:szCs w:val="16"/>
              </w:rPr>
            </w:pPr>
          </w:p>
        </w:tc>
        <w:tc>
          <w:tcPr>
            <w:tcW w:w="549" w:type="pct"/>
            <w:vMerge/>
            <w:tcBorders>
              <w:top w:val="nil"/>
              <w:left w:val="single" w:sz="4" w:space="0" w:color="auto"/>
              <w:bottom w:val="single" w:sz="4" w:space="0" w:color="000000"/>
              <w:right w:val="nil"/>
            </w:tcBorders>
            <w:vAlign w:val="center"/>
            <w:hideMark/>
          </w:tcPr>
          <w:p w14:paraId="758B4D0A" w14:textId="77777777" w:rsidR="00610BD0" w:rsidRPr="00342D54" w:rsidRDefault="00610BD0" w:rsidP="00B94B20">
            <w:pPr>
              <w:spacing w:after="0" w:line="240" w:lineRule="auto"/>
              <w:rPr>
                <w:rFonts w:ascii="Times New Roman" w:hAnsi="Times New Roman"/>
                <w:sz w:val="16"/>
                <w:szCs w:val="16"/>
              </w:rPr>
            </w:pPr>
          </w:p>
        </w:tc>
        <w:tc>
          <w:tcPr>
            <w:tcW w:w="502" w:type="pct"/>
            <w:tcBorders>
              <w:top w:val="nil"/>
              <w:left w:val="single" w:sz="4" w:space="0" w:color="auto"/>
              <w:bottom w:val="single" w:sz="4" w:space="0" w:color="auto"/>
              <w:right w:val="single" w:sz="4" w:space="0" w:color="auto"/>
            </w:tcBorders>
            <w:hideMark/>
          </w:tcPr>
          <w:p w14:paraId="7C177C21"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Number of physical planning activities facilitated</w:t>
            </w:r>
          </w:p>
        </w:tc>
        <w:tc>
          <w:tcPr>
            <w:tcW w:w="504" w:type="pct"/>
            <w:tcBorders>
              <w:top w:val="nil"/>
              <w:left w:val="nil"/>
              <w:bottom w:val="single" w:sz="4" w:space="0" w:color="auto"/>
              <w:right w:val="single" w:sz="4" w:space="0" w:color="auto"/>
            </w:tcBorders>
            <w:hideMark/>
          </w:tcPr>
          <w:p w14:paraId="2C01F5CD"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xml:space="preserve">Conduct Physical planning activities </w:t>
            </w:r>
          </w:p>
        </w:tc>
        <w:tc>
          <w:tcPr>
            <w:tcW w:w="228" w:type="pct"/>
            <w:tcBorders>
              <w:top w:val="nil"/>
              <w:left w:val="nil"/>
              <w:bottom w:val="single" w:sz="4" w:space="0" w:color="auto"/>
              <w:right w:val="single" w:sz="4" w:space="0" w:color="auto"/>
            </w:tcBorders>
            <w:noWrap/>
            <w:hideMark/>
          </w:tcPr>
          <w:p w14:paraId="623F7E0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38D2DA7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29" w:type="pct"/>
            <w:gridSpan w:val="2"/>
            <w:tcBorders>
              <w:top w:val="nil"/>
              <w:left w:val="nil"/>
              <w:bottom w:val="single" w:sz="4" w:space="0" w:color="auto"/>
              <w:right w:val="single" w:sz="4" w:space="0" w:color="auto"/>
            </w:tcBorders>
            <w:noWrap/>
            <w:hideMark/>
          </w:tcPr>
          <w:p w14:paraId="0C13CDBE"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gridSpan w:val="2"/>
            <w:tcBorders>
              <w:top w:val="nil"/>
              <w:left w:val="nil"/>
              <w:bottom w:val="single" w:sz="4" w:space="0" w:color="auto"/>
              <w:right w:val="single" w:sz="4" w:space="0" w:color="auto"/>
            </w:tcBorders>
            <w:noWrap/>
            <w:hideMark/>
          </w:tcPr>
          <w:p w14:paraId="6EC8A29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28" w:type="pct"/>
            <w:tcBorders>
              <w:top w:val="nil"/>
              <w:left w:val="nil"/>
              <w:bottom w:val="single" w:sz="4" w:space="0" w:color="auto"/>
              <w:right w:val="single" w:sz="4" w:space="0" w:color="auto"/>
            </w:tcBorders>
            <w:noWrap/>
            <w:hideMark/>
          </w:tcPr>
          <w:p w14:paraId="2211D63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5" w:type="pct"/>
            <w:tcBorders>
              <w:top w:val="nil"/>
              <w:left w:val="nil"/>
              <w:bottom w:val="single" w:sz="4" w:space="0" w:color="auto"/>
              <w:right w:val="single" w:sz="4" w:space="0" w:color="auto"/>
            </w:tcBorders>
            <w:noWrap/>
            <w:hideMark/>
          </w:tcPr>
          <w:p w14:paraId="2153DCB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28" w:type="pct"/>
            <w:tcBorders>
              <w:top w:val="nil"/>
              <w:left w:val="nil"/>
              <w:bottom w:val="single" w:sz="4" w:space="0" w:color="auto"/>
              <w:right w:val="single" w:sz="4" w:space="0" w:color="auto"/>
            </w:tcBorders>
            <w:noWrap/>
            <w:hideMark/>
          </w:tcPr>
          <w:p w14:paraId="29471F1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30" w:type="pct"/>
            <w:tcBorders>
              <w:top w:val="nil"/>
              <w:left w:val="nil"/>
              <w:bottom w:val="single" w:sz="4" w:space="0" w:color="auto"/>
              <w:right w:val="single" w:sz="4" w:space="0" w:color="auto"/>
            </w:tcBorders>
            <w:noWrap/>
            <w:hideMark/>
          </w:tcPr>
          <w:p w14:paraId="287F86B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273" w:type="pct"/>
            <w:tcBorders>
              <w:top w:val="nil"/>
              <w:left w:val="nil"/>
              <w:bottom w:val="single" w:sz="4" w:space="0" w:color="auto"/>
              <w:right w:val="single" w:sz="4" w:space="0" w:color="auto"/>
            </w:tcBorders>
            <w:noWrap/>
            <w:hideMark/>
          </w:tcPr>
          <w:p w14:paraId="3F5F4B5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4" w:type="pct"/>
            <w:tcBorders>
              <w:top w:val="nil"/>
              <w:left w:val="nil"/>
              <w:bottom w:val="single" w:sz="4" w:space="0" w:color="auto"/>
              <w:right w:val="single" w:sz="4" w:space="0" w:color="auto"/>
            </w:tcBorders>
            <w:noWrap/>
            <w:hideMark/>
          </w:tcPr>
          <w:p w14:paraId="45DAC31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484" w:type="pct"/>
            <w:tcBorders>
              <w:top w:val="nil"/>
              <w:left w:val="nil"/>
              <w:bottom w:val="single" w:sz="4" w:space="0" w:color="auto"/>
              <w:right w:val="single" w:sz="4" w:space="0" w:color="auto"/>
            </w:tcBorders>
            <w:noWrap/>
            <w:hideMark/>
          </w:tcPr>
          <w:p w14:paraId="747B2BCF"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64533C55" w14:textId="77777777" w:rsidTr="002D60EB">
        <w:trPr>
          <w:trHeight w:val="1125"/>
        </w:trPr>
        <w:tc>
          <w:tcPr>
            <w:tcW w:w="446" w:type="pct"/>
            <w:vMerge/>
            <w:tcBorders>
              <w:top w:val="single" w:sz="4" w:space="0" w:color="auto"/>
              <w:left w:val="single" w:sz="4" w:space="0" w:color="auto"/>
              <w:bottom w:val="single" w:sz="4" w:space="0" w:color="000000"/>
              <w:right w:val="single" w:sz="4" w:space="0" w:color="auto"/>
            </w:tcBorders>
            <w:vAlign w:val="center"/>
            <w:hideMark/>
          </w:tcPr>
          <w:p w14:paraId="796EAAA1" w14:textId="77777777" w:rsidR="00610BD0" w:rsidRPr="00342D54" w:rsidRDefault="00610BD0" w:rsidP="00B94B20">
            <w:pPr>
              <w:spacing w:after="0" w:line="240" w:lineRule="auto"/>
              <w:rPr>
                <w:rFonts w:ascii="Times New Roman" w:hAnsi="Times New Roman"/>
                <w:sz w:val="16"/>
                <w:szCs w:val="16"/>
              </w:rPr>
            </w:pPr>
          </w:p>
        </w:tc>
        <w:tc>
          <w:tcPr>
            <w:tcW w:w="549" w:type="pct"/>
            <w:tcBorders>
              <w:top w:val="nil"/>
              <w:left w:val="nil"/>
              <w:bottom w:val="single" w:sz="4" w:space="0" w:color="auto"/>
              <w:right w:val="single" w:sz="4" w:space="0" w:color="auto"/>
            </w:tcBorders>
            <w:hideMark/>
          </w:tcPr>
          <w:p w14:paraId="2594E2C4"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xml:space="preserve">Site inspection of private and public developments made  </w:t>
            </w:r>
          </w:p>
        </w:tc>
        <w:tc>
          <w:tcPr>
            <w:tcW w:w="502" w:type="pct"/>
            <w:tcBorders>
              <w:top w:val="nil"/>
              <w:left w:val="nil"/>
              <w:bottom w:val="nil"/>
              <w:right w:val="nil"/>
            </w:tcBorders>
            <w:hideMark/>
          </w:tcPr>
          <w:p w14:paraId="5BCC51D8"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Number of site inspections of private andgovernment develpments made</w:t>
            </w:r>
          </w:p>
        </w:tc>
        <w:tc>
          <w:tcPr>
            <w:tcW w:w="504" w:type="pct"/>
            <w:tcBorders>
              <w:top w:val="nil"/>
              <w:left w:val="single" w:sz="4" w:space="0" w:color="auto"/>
              <w:bottom w:val="single" w:sz="4" w:space="0" w:color="auto"/>
              <w:right w:val="single" w:sz="4" w:space="0" w:color="auto"/>
            </w:tcBorders>
            <w:hideMark/>
          </w:tcPr>
          <w:p w14:paraId="486CA0BD"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xml:space="preserve">Conduct site inspection of private and public developments in district </w:t>
            </w:r>
          </w:p>
        </w:tc>
        <w:tc>
          <w:tcPr>
            <w:tcW w:w="228" w:type="pct"/>
            <w:tcBorders>
              <w:top w:val="nil"/>
              <w:left w:val="nil"/>
              <w:bottom w:val="single" w:sz="4" w:space="0" w:color="auto"/>
              <w:right w:val="single" w:sz="4" w:space="0" w:color="auto"/>
            </w:tcBorders>
            <w:noWrap/>
            <w:hideMark/>
          </w:tcPr>
          <w:p w14:paraId="0A5F414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75" w:type="pct"/>
            <w:tcBorders>
              <w:top w:val="nil"/>
              <w:left w:val="nil"/>
              <w:bottom w:val="single" w:sz="4" w:space="0" w:color="auto"/>
              <w:right w:val="single" w:sz="4" w:space="0" w:color="auto"/>
            </w:tcBorders>
            <w:noWrap/>
            <w:hideMark/>
          </w:tcPr>
          <w:p w14:paraId="03576F9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1,200 </w:t>
            </w:r>
          </w:p>
        </w:tc>
        <w:tc>
          <w:tcPr>
            <w:tcW w:w="229" w:type="pct"/>
            <w:gridSpan w:val="2"/>
            <w:tcBorders>
              <w:top w:val="nil"/>
              <w:left w:val="nil"/>
              <w:bottom w:val="single" w:sz="4" w:space="0" w:color="auto"/>
              <w:right w:val="single" w:sz="4" w:space="0" w:color="auto"/>
            </w:tcBorders>
            <w:noWrap/>
            <w:hideMark/>
          </w:tcPr>
          <w:p w14:paraId="4C6011C6"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75" w:type="pct"/>
            <w:gridSpan w:val="2"/>
            <w:tcBorders>
              <w:top w:val="nil"/>
              <w:left w:val="nil"/>
              <w:bottom w:val="single" w:sz="4" w:space="0" w:color="auto"/>
              <w:right w:val="single" w:sz="4" w:space="0" w:color="auto"/>
            </w:tcBorders>
            <w:noWrap/>
            <w:hideMark/>
          </w:tcPr>
          <w:p w14:paraId="1C96BBB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1,200 </w:t>
            </w:r>
          </w:p>
        </w:tc>
        <w:tc>
          <w:tcPr>
            <w:tcW w:w="228" w:type="pct"/>
            <w:tcBorders>
              <w:top w:val="nil"/>
              <w:left w:val="nil"/>
              <w:bottom w:val="single" w:sz="4" w:space="0" w:color="auto"/>
              <w:right w:val="single" w:sz="4" w:space="0" w:color="auto"/>
            </w:tcBorders>
            <w:noWrap/>
            <w:hideMark/>
          </w:tcPr>
          <w:p w14:paraId="5DAB11D9"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75" w:type="pct"/>
            <w:tcBorders>
              <w:top w:val="nil"/>
              <w:left w:val="nil"/>
              <w:bottom w:val="single" w:sz="4" w:space="0" w:color="auto"/>
              <w:right w:val="single" w:sz="4" w:space="0" w:color="auto"/>
            </w:tcBorders>
            <w:noWrap/>
            <w:hideMark/>
          </w:tcPr>
          <w:p w14:paraId="06D8938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1,200 </w:t>
            </w:r>
          </w:p>
        </w:tc>
        <w:tc>
          <w:tcPr>
            <w:tcW w:w="228" w:type="pct"/>
            <w:tcBorders>
              <w:top w:val="nil"/>
              <w:left w:val="nil"/>
              <w:bottom w:val="single" w:sz="4" w:space="0" w:color="auto"/>
              <w:right w:val="single" w:sz="4" w:space="0" w:color="auto"/>
            </w:tcBorders>
            <w:noWrap/>
            <w:hideMark/>
          </w:tcPr>
          <w:p w14:paraId="3DA0E99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30" w:type="pct"/>
            <w:tcBorders>
              <w:top w:val="nil"/>
              <w:left w:val="nil"/>
              <w:bottom w:val="single" w:sz="4" w:space="0" w:color="auto"/>
              <w:right w:val="single" w:sz="4" w:space="0" w:color="auto"/>
            </w:tcBorders>
            <w:noWrap/>
            <w:hideMark/>
          </w:tcPr>
          <w:p w14:paraId="612DA170"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1,200 </w:t>
            </w:r>
          </w:p>
        </w:tc>
        <w:tc>
          <w:tcPr>
            <w:tcW w:w="273" w:type="pct"/>
            <w:tcBorders>
              <w:top w:val="nil"/>
              <w:left w:val="nil"/>
              <w:bottom w:val="single" w:sz="4" w:space="0" w:color="auto"/>
              <w:right w:val="single" w:sz="4" w:space="0" w:color="auto"/>
            </w:tcBorders>
            <w:noWrap/>
            <w:hideMark/>
          </w:tcPr>
          <w:p w14:paraId="2E973B40"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74" w:type="pct"/>
            <w:tcBorders>
              <w:top w:val="nil"/>
              <w:left w:val="nil"/>
              <w:bottom w:val="single" w:sz="4" w:space="0" w:color="auto"/>
              <w:right w:val="single" w:sz="4" w:space="0" w:color="auto"/>
            </w:tcBorders>
            <w:noWrap/>
            <w:hideMark/>
          </w:tcPr>
          <w:p w14:paraId="7AC8DFDC"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1,200 </w:t>
            </w:r>
          </w:p>
        </w:tc>
        <w:tc>
          <w:tcPr>
            <w:tcW w:w="484" w:type="pct"/>
            <w:tcBorders>
              <w:top w:val="nil"/>
              <w:left w:val="nil"/>
              <w:bottom w:val="single" w:sz="4" w:space="0" w:color="auto"/>
              <w:right w:val="single" w:sz="4" w:space="0" w:color="auto"/>
            </w:tcBorders>
            <w:noWrap/>
            <w:hideMark/>
          </w:tcPr>
          <w:p w14:paraId="0741046B"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06A354E9" w14:textId="77777777" w:rsidTr="002D60EB">
        <w:trPr>
          <w:trHeight w:val="841"/>
        </w:trPr>
        <w:tc>
          <w:tcPr>
            <w:tcW w:w="446" w:type="pct"/>
            <w:vMerge/>
            <w:tcBorders>
              <w:top w:val="single" w:sz="4" w:space="0" w:color="auto"/>
              <w:left w:val="single" w:sz="4" w:space="0" w:color="auto"/>
              <w:bottom w:val="single" w:sz="4" w:space="0" w:color="000000"/>
              <w:right w:val="single" w:sz="4" w:space="0" w:color="auto"/>
            </w:tcBorders>
            <w:vAlign w:val="center"/>
            <w:hideMark/>
          </w:tcPr>
          <w:p w14:paraId="683E834F" w14:textId="77777777" w:rsidR="00610BD0" w:rsidRPr="00342D54" w:rsidRDefault="00610BD0" w:rsidP="00B94B20">
            <w:pPr>
              <w:spacing w:after="0" w:line="240" w:lineRule="auto"/>
              <w:rPr>
                <w:rFonts w:ascii="Times New Roman" w:hAnsi="Times New Roman"/>
                <w:sz w:val="16"/>
                <w:szCs w:val="16"/>
              </w:rPr>
            </w:pPr>
          </w:p>
        </w:tc>
        <w:tc>
          <w:tcPr>
            <w:tcW w:w="549" w:type="pct"/>
            <w:tcBorders>
              <w:top w:val="nil"/>
              <w:left w:val="nil"/>
              <w:bottom w:val="single" w:sz="4" w:space="0" w:color="auto"/>
              <w:right w:val="single" w:sz="4" w:space="0" w:color="auto"/>
            </w:tcBorders>
            <w:hideMark/>
          </w:tcPr>
          <w:p w14:paraId="41406642"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Kamuli district Physical planning ordinance made</w:t>
            </w:r>
          </w:p>
        </w:tc>
        <w:tc>
          <w:tcPr>
            <w:tcW w:w="502" w:type="pct"/>
            <w:tcBorders>
              <w:top w:val="single" w:sz="4" w:space="0" w:color="auto"/>
              <w:left w:val="nil"/>
              <w:bottom w:val="single" w:sz="4" w:space="0" w:color="auto"/>
              <w:right w:val="single" w:sz="4" w:space="0" w:color="auto"/>
            </w:tcBorders>
            <w:hideMark/>
          </w:tcPr>
          <w:p w14:paraId="5E9FD5C8"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 xml:space="preserve">Number of district physical development ordinance developed </w:t>
            </w:r>
          </w:p>
        </w:tc>
        <w:tc>
          <w:tcPr>
            <w:tcW w:w="504" w:type="pct"/>
            <w:tcBorders>
              <w:top w:val="nil"/>
              <w:left w:val="nil"/>
              <w:bottom w:val="single" w:sz="4" w:space="0" w:color="auto"/>
              <w:right w:val="single" w:sz="4" w:space="0" w:color="auto"/>
            </w:tcBorders>
            <w:hideMark/>
          </w:tcPr>
          <w:p w14:paraId="34D93166"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Prepare and develop a district ordinance on Physical planning for the district</w:t>
            </w:r>
          </w:p>
        </w:tc>
        <w:tc>
          <w:tcPr>
            <w:tcW w:w="228" w:type="pct"/>
            <w:tcBorders>
              <w:top w:val="nil"/>
              <w:left w:val="nil"/>
              <w:bottom w:val="single" w:sz="4" w:space="0" w:color="auto"/>
              <w:right w:val="single" w:sz="4" w:space="0" w:color="auto"/>
            </w:tcBorders>
            <w:noWrap/>
            <w:hideMark/>
          </w:tcPr>
          <w:p w14:paraId="0B48E46F"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5" w:type="pct"/>
            <w:tcBorders>
              <w:top w:val="nil"/>
              <w:left w:val="nil"/>
              <w:bottom w:val="single" w:sz="4" w:space="0" w:color="auto"/>
              <w:right w:val="single" w:sz="4" w:space="0" w:color="auto"/>
            </w:tcBorders>
            <w:noWrap/>
            <w:hideMark/>
          </w:tcPr>
          <w:p w14:paraId="067029A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5,000 </w:t>
            </w:r>
          </w:p>
        </w:tc>
        <w:tc>
          <w:tcPr>
            <w:tcW w:w="229" w:type="pct"/>
            <w:gridSpan w:val="2"/>
            <w:tcBorders>
              <w:top w:val="nil"/>
              <w:left w:val="nil"/>
              <w:bottom w:val="single" w:sz="4" w:space="0" w:color="auto"/>
              <w:right w:val="single" w:sz="4" w:space="0" w:color="auto"/>
            </w:tcBorders>
            <w:noWrap/>
            <w:hideMark/>
          </w:tcPr>
          <w:p w14:paraId="17FAAF6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5" w:type="pct"/>
            <w:gridSpan w:val="2"/>
            <w:tcBorders>
              <w:top w:val="nil"/>
              <w:left w:val="nil"/>
              <w:bottom w:val="single" w:sz="4" w:space="0" w:color="auto"/>
              <w:right w:val="single" w:sz="4" w:space="0" w:color="auto"/>
            </w:tcBorders>
            <w:noWrap/>
            <w:hideMark/>
          </w:tcPr>
          <w:p w14:paraId="0727E40E"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5,000 </w:t>
            </w:r>
          </w:p>
        </w:tc>
        <w:tc>
          <w:tcPr>
            <w:tcW w:w="228" w:type="pct"/>
            <w:tcBorders>
              <w:top w:val="nil"/>
              <w:left w:val="nil"/>
              <w:bottom w:val="single" w:sz="4" w:space="0" w:color="auto"/>
              <w:right w:val="single" w:sz="4" w:space="0" w:color="auto"/>
            </w:tcBorders>
            <w:noWrap/>
            <w:hideMark/>
          </w:tcPr>
          <w:p w14:paraId="2064943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5" w:type="pct"/>
            <w:tcBorders>
              <w:top w:val="nil"/>
              <w:left w:val="nil"/>
              <w:bottom w:val="single" w:sz="4" w:space="0" w:color="auto"/>
              <w:right w:val="single" w:sz="4" w:space="0" w:color="auto"/>
            </w:tcBorders>
            <w:noWrap/>
            <w:hideMark/>
          </w:tcPr>
          <w:p w14:paraId="4D963B5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5,000 </w:t>
            </w:r>
          </w:p>
        </w:tc>
        <w:tc>
          <w:tcPr>
            <w:tcW w:w="228" w:type="pct"/>
            <w:tcBorders>
              <w:top w:val="nil"/>
              <w:left w:val="nil"/>
              <w:bottom w:val="single" w:sz="4" w:space="0" w:color="auto"/>
              <w:right w:val="single" w:sz="4" w:space="0" w:color="auto"/>
            </w:tcBorders>
            <w:noWrap/>
            <w:hideMark/>
          </w:tcPr>
          <w:p w14:paraId="176EADF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30" w:type="pct"/>
            <w:tcBorders>
              <w:top w:val="nil"/>
              <w:left w:val="nil"/>
              <w:bottom w:val="single" w:sz="4" w:space="0" w:color="auto"/>
              <w:right w:val="single" w:sz="4" w:space="0" w:color="auto"/>
            </w:tcBorders>
            <w:noWrap/>
            <w:hideMark/>
          </w:tcPr>
          <w:p w14:paraId="0C152CF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5,000 </w:t>
            </w:r>
          </w:p>
        </w:tc>
        <w:tc>
          <w:tcPr>
            <w:tcW w:w="273" w:type="pct"/>
            <w:tcBorders>
              <w:top w:val="nil"/>
              <w:left w:val="nil"/>
              <w:bottom w:val="single" w:sz="4" w:space="0" w:color="auto"/>
              <w:right w:val="single" w:sz="4" w:space="0" w:color="auto"/>
            </w:tcBorders>
            <w:noWrap/>
            <w:hideMark/>
          </w:tcPr>
          <w:p w14:paraId="236A8461"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4" w:type="pct"/>
            <w:tcBorders>
              <w:top w:val="nil"/>
              <w:left w:val="nil"/>
              <w:bottom w:val="single" w:sz="4" w:space="0" w:color="auto"/>
              <w:right w:val="single" w:sz="4" w:space="0" w:color="auto"/>
            </w:tcBorders>
            <w:noWrap/>
            <w:hideMark/>
          </w:tcPr>
          <w:p w14:paraId="48653AC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5,000 </w:t>
            </w:r>
          </w:p>
        </w:tc>
        <w:tc>
          <w:tcPr>
            <w:tcW w:w="484" w:type="pct"/>
            <w:tcBorders>
              <w:top w:val="nil"/>
              <w:left w:val="nil"/>
              <w:bottom w:val="single" w:sz="4" w:space="0" w:color="auto"/>
              <w:right w:val="single" w:sz="4" w:space="0" w:color="auto"/>
            </w:tcBorders>
            <w:noWrap/>
            <w:hideMark/>
          </w:tcPr>
          <w:p w14:paraId="6E8BDCD2"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621941FE" w14:textId="77777777" w:rsidTr="002D60EB">
        <w:trPr>
          <w:trHeight w:val="900"/>
        </w:trPr>
        <w:tc>
          <w:tcPr>
            <w:tcW w:w="446" w:type="pct"/>
            <w:vMerge/>
            <w:tcBorders>
              <w:top w:val="single" w:sz="4" w:space="0" w:color="auto"/>
              <w:left w:val="single" w:sz="4" w:space="0" w:color="auto"/>
              <w:bottom w:val="single" w:sz="4" w:space="0" w:color="000000"/>
              <w:right w:val="single" w:sz="4" w:space="0" w:color="auto"/>
            </w:tcBorders>
            <w:vAlign w:val="center"/>
            <w:hideMark/>
          </w:tcPr>
          <w:p w14:paraId="42FD226C" w14:textId="77777777" w:rsidR="00610BD0" w:rsidRPr="00342D54" w:rsidRDefault="00610BD0" w:rsidP="00B94B20">
            <w:pPr>
              <w:spacing w:after="0" w:line="240" w:lineRule="auto"/>
              <w:rPr>
                <w:rFonts w:ascii="Times New Roman" w:hAnsi="Times New Roman"/>
                <w:sz w:val="16"/>
                <w:szCs w:val="16"/>
              </w:rPr>
            </w:pPr>
          </w:p>
        </w:tc>
        <w:tc>
          <w:tcPr>
            <w:tcW w:w="549" w:type="pct"/>
            <w:tcBorders>
              <w:top w:val="nil"/>
              <w:left w:val="nil"/>
              <w:bottom w:val="single" w:sz="4" w:space="0" w:color="auto"/>
              <w:right w:val="single" w:sz="4" w:space="0" w:color="auto"/>
            </w:tcBorders>
            <w:hideMark/>
          </w:tcPr>
          <w:p w14:paraId="041E506C"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Lower Local governments physical planning priorities profiled</w:t>
            </w:r>
          </w:p>
        </w:tc>
        <w:tc>
          <w:tcPr>
            <w:tcW w:w="502" w:type="pct"/>
            <w:tcBorders>
              <w:top w:val="nil"/>
              <w:left w:val="nil"/>
              <w:bottom w:val="single" w:sz="4" w:space="0" w:color="auto"/>
              <w:right w:val="single" w:sz="4" w:space="0" w:color="auto"/>
            </w:tcBorders>
            <w:hideMark/>
          </w:tcPr>
          <w:p w14:paraId="19FFE1C7"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Number of LLG Physical planning priorities profiled</w:t>
            </w:r>
          </w:p>
        </w:tc>
        <w:tc>
          <w:tcPr>
            <w:tcW w:w="504" w:type="pct"/>
            <w:tcBorders>
              <w:top w:val="nil"/>
              <w:left w:val="nil"/>
              <w:bottom w:val="single" w:sz="4" w:space="0" w:color="auto"/>
              <w:right w:val="single" w:sz="4" w:space="0" w:color="auto"/>
            </w:tcBorders>
            <w:hideMark/>
          </w:tcPr>
          <w:p w14:paraId="08855F05" w14:textId="77777777" w:rsidR="00610BD0" w:rsidRPr="00342D54" w:rsidRDefault="00610BD0" w:rsidP="00B94B20">
            <w:pPr>
              <w:spacing w:after="0" w:line="240" w:lineRule="auto"/>
              <w:jc w:val="both"/>
              <w:rPr>
                <w:rFonts w:ascii="Times New Roman" w:hAnsi="Times New Roman"/>
                <w:sz w:val="16"/>
                <w:szCs w:val="16"/>
              </w:rPr>
            </w:pPr>
            <w:r w:rsidRPr="00342D54">
              <w:rPr>
                <w:rFonts w:ascii="Times New Roman" w:hAnsi="Times New Roman"/>
                <w:sz w:val="16"/>
                <w:szCs w:val="16"/>
              </w:rPr>
              <w:t>Profiling physical planning priorities for 14 lower local governments</w:t>
            </w:r>
          </w:p>
        </w:tc>
        <w:tc>
          <w:tcPr>
            <w:tcW w:w="228" w:type="pct"/>
            <w:tcBorders>
              <w:top w:val="nil"/>
              <w:left w:val="nil"/>
              <w:bottom w:val="single" w:sz="4" w:space="0" w:color="auto"/>
              <w:right w:val="single" w:sz="4" w:space="0" w:color="auto"/>
            </w:tcBorders>
            <w:noWrap/>
            <w:hideMark/>
          </w:tcPr>
          <w:p w14:paraId="7F9B007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75" w:type="pct"/>
            <w:tcBorders>
              <w:top w:val="nil"/>
              <w:left w:val="nil"/>
              <w:bottom w:val="single" w:sz="4" w:space="0" w:color="auto"/>
              <w:right w:val="single" w:sz="4" w:space="0" w:color="auto"/>
            </w:tcBorders>
            <w:noWrap/>
            <w:hideMark/>
          </w:tcPr>
          <w:p w14:paraId="786E5B54"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 </w:t>
            </w:r>
          </w:p>
        </w:tc>
        <w:tc>
          <w:tcPr>
            <w:tcW w:w="229" w:type="pct"/>
            <w:gridSpan w:val="2"/>
            <w:tcBorders>
              <w:top w:val="nil"/>
              <w:left w:val="nil"/>
              <w:bottom w:val="single" w:sz="4" w:space="0" w:color="auto"/>
              <w:right w:val="single" w:sz="4" w:space="0" w:color="auto"/>
            </w:tcBorders>
            <w:noWrap/>
            <w:hideMark/>
          </w:tcPr>
          <w:p w14:paraId="3CB28E0B"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75" w:type="pct"/>
            <w:gridSpan w:val="2"/>
            <w:tcBorders>
              <w:top w:val="nil"/>
              <w:left w:val="nil"/>
              <w:bottom w:val="single" w:sz="4" w:space="0" w:color="auto"/>
              <w:right w:val="single" w:sz="4" w:space="0" w:color="auto"/>
            </w:tcBorders>
            <w:noWrap/>
            <w:hideMark/>
          </w:tcPr>
          <w:p w14:paraId="28FFFE76"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 </w:t>
            </w:r>
          </w:p>
        </w:tc>
        <w:tc>
          <w:tcPr>
            <w:tcW w:w="228" w:type="pct"/>
            <w:tcBorders>
              <w:top w:val="nil"/>
              <w:left w:val="nil"/>
              <w:bottom w:val="single" w:sz="4" w:space="0" w:color="auto"/>
              <w:right w:val="single" w:sz="4" w:space="0" w:color="auto"/>
            </w:tcBorders>
            <w:noWrap/>
            <w:hideMark/>
          </w:tcPr>
          <w:p w14:paraId="7FD1ACC3"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75" w:type="pct"/>
            <w:tcBorders>
              <w:top w:val="nil"/>
              <w:left w:val="nil"/>
              <w:bottom w:val="single" w:sz="4" w:space="0" w:color="auto"/>
              <w:right w:val="single" w:sz="4" w:space="0" w:color="auto"/>
            </w:tcBorders>
            <w:noWrap/>
            <w:hideMark/>
          </w:tcPr>
          <w:p w14:paraId="29DDA203"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 </w:t>
            </w:r>
          </w:p>
        </w:tc>
        <w:tc>
          <w:tcPr>
            <w:tcW w:w="228" w:type="pct"/>
            <w:tcBorders>
              <w:top w:val="nil"/>
              <w:left w:val="nil"/>
              <w:bottom w:val="single" w:sz="4" w:space="0" w:color="auto"/>
              <w:right w:val="single" w:sz="4" w:space="0" w:color="auto"/>
            </w:tcBorders>
            <w:noWrap/>
            <w:hideMark/>
          </w:tcPr>
          <w:p w14:paraId="369D1998"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30" w:type="pct"/>
            <w:tcBorders>
              <w:top w:val="nil"/>
              <w:left w:val="nil"/>
              <w:bottom w:val="single" w:sz="4" w:space="0" w:color="auto"/>
              <w:right w:val="single" w:sz="4" w:space="0" w:color="auto"/>
            </w:tcBorders>
            <w:noWrap/>
            <w:hideMark/>
          </w:tcPr>
          <w:p w14:paraId="43EBA127"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 </w:t>
            </w:r>
          </w:p>
        </w:tc>
        <w:tc>
          <w:tcPr>
            <w:tcW w:w="273" w:type="pct"/>
            <w:tcBorders>
              <w:top w:val="nil"/>
              <w:left w:val="nil"/>
              <w:bottom w:val="single" w:sz="4" w:space="0" w:color="auto"/>
              <w:right w:val="single" w:sz="4" w:space="0" w:color="auto"/>
            </w:tcBorders>
            <w:noWrap/>
            <w:hideMark/>
          </w:tcPr>
          <w:p w14:paraId="41923334" w14:textId="77777777" w:rsidR="00610BD0" w:rsidRPr="00342D54" w:rsidRDefault="00610BD0" w:rsidP="00B94B20">
            <w:pPr>
              <w:spacing w:after="0" w:line="240" w:lineRule="auto"/>
              <w:jc w:val="right"/>
              <w:rPr>
                <w:rFonts w:ascii="Times New Roman" w:hAnsi="Times New Roman"/>
                <w:sz w:val="16"/>
                <w:szCs w:val="16"/>
              </w:rPr>
            </w:pPr>
            <w:r w:rsidRPr="00342D54">
              <w:rPr>
                <w:rFonts w:ascii="Times New Roman" w:hAnsi="Times New Roman"/>
                <w:sz w:val="16"/>
                <w:szCs w:val="16"/>
              </w:rPr>
              <w:t>14</w:t>
            </w:r>
          </w:p>
        </w:tc>
        <w:tc>
          <w:tcPr>
            <w:tcW w:w="274" w:type="pct"/>
            <w:tcBorders>
              <w:top w:val="nil"/>
              <w:left w:val="nil"/>
              <w:bottom w:val="single" w:sz="4" w:space="0" w:color="auto"/>
              <w:right w:val="single" w:sz="4" w:space="0" w:color="auto"/>
            </w:tcBorders>
            <w:noWrap/>
            <w:hideMark/>
          </w:tcPr>
          <w:p w14:paraId="20C32A29"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xml:space="preserve">         600 </w:t>
            </w:r>
          </w:p>
        </w:tc>
        <w:tc>
          <w:tcPr>
            <w:tcW w:w="484" w:type="pct"/>
            <w:tcBorders>
              <w:top w:val="nil"/>
              <w:left w:val="single" w:sz="4" w:space="0" w:color="auto"/>
              <w:bottom w:val="single" w:sz="4" w:space="0" w:color="auto"/>
              <w:right w:val="single" w:sz="4" w:space="0" w:color="auto"/>
            </w:tcBorders>
            <w:noWrap/>
            <w:hideMark/>
          </w:tcPr>
          <w:p w14:paraId="7A351951" w14:textId="77777777" w:rsidR="00610BD0" w:rsidRPr="00342D54" w:rsidRDefault="00610BD0" w:rsidP="00B94B20">
            <w:pPr>
              <w:spacing w:after="0" w:line="240" w:lineRule="auto"/>
              <w:rPr>
                <w:rFonts w:ascii="Times New Roman" w:hAnsi="Times New Roman"/>
                <w:sz w:val="16"/>
                <w:szCs w:val="16"/>
              </w:rPr>
            </w:pPr>
            <w:r w:rsidRPr="00342D54">
              <w:rPr>
                <w:rFonts w:ascii="Times New Roman" w:hAnsi="Times New Roman"/>
                <w:sz w:val="16"/>
                <w:szCs w:val="16"/>
              </w:rPr>
              <w:t> </w:t>
            </w:r>
          </w:p>
        </w:tc>
      </w:tr>
    </w:tbl>
    <w:p w14:paraId="7E0599FE" w14:textId="77777777" w:rsidR="00610BD0" w:rsidRPr="00342D54" w:rsidRDefault="00610BD0" w:rsidP="00B94B20">
      <w:pPr>
        <w:spacing w:after="0"/>
        <w:rPr>
          <w:rFonts w:ascii="Times New Roman" w:hAnsi="Times New Roman"/>
          <w:b/>
        </w:rPr>
      </w:pPr>
    </w:p>
    <w:tbl>
      <w:tblPr>
        <w:tblW w:w="5224" w:type="pct"/>
        <w:tblLook w:val="04A0" w:firstRow="1" w:lastRow="0" w:firstColumn="1" w:lastColumn="0" w:noHBand="0" w:noVBand="1"/>
      </w:tblPr>
      <w:tblGrid>
        <w:gridCol w:w="874"/>
        <w:gridCol w:w="1228"/>
        <w:gridCol w:w="1078"/>
        <w:gridCol w:w="1070"/>
        <w:gridCol w:w="1541"/>
        <w:gridCol w:w="679"/>
        <w:gridCol w:w="1136"/>
        <w:gridCol w:w="679"/>
        <w:gridCol w:w="1096"/>
        <w:gridCol w:w="679"/>
        <w:gridCol w:w="1056"/>
        <w:gridCol w:w="679"/>
        <w:gridCol w:w="1056"/>
        <w:gridCol w:w="679"/>
        <w:gridCol w:w="1136"/>
        <w:gridCol w:w="883"/>
      </w:tblGrid>
      <w:tr w:rsidR="00610BD0" w:rsidRPr="00342D54" w14:paraId="521AB438" w14:textId="77777777" w:rsidTr="002D60EB">
        <w:trPr>
          <w:trHeight w:val="780"/>
        </w:trPr>
        <w:tc>
          <w:tcPr>
            <w:tcW w:w="333" w:type="pct"/>
            <w:tcBorders>
              <w:top w:val="single" w:sz="4" w:space="0" w:color="auto"/>
              <w:left w:val="single" w:sz="4" w:space="0" w:color="auto"/>
              <w:bottom w:val="nil"/>
              <w:right w:val="single" w:sz="4" w:space="0" w:color="auto"/>
            </w:tcBorders>
            <w:shd w:val="clear" w:color="000000" w:fill="D9E1F2"/>
            <w:hideMark/>
          </w:tcPr>
          <w:p w14:paraId="37F1949E"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Objective</w:t>
            </w:r>
          </w:p>
        </w:tc>
        <w:tc>
          <w:tcPr>
            <w:tcW w:w="350" w:type="pct"/>
            <w:tcBorders>
              <w:top w:val="single" w:sz="4" w:space="0" w:color="auto"/>
              <w:left w:val="nil"/>
              <w:bottom w:val="nil"/>
              <w:right w:val="single" w:sz="4" w:space="0" w:color="auto"/>
            </w:tcBorders>
            <w:shd w:val="clear" w:color="000000" w:fill="D9E1F2"/>
            <w:hideMark/>
          </w:tcPr>
          <w:p w14:paraId="49DF483D"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Intervention</w:t>
            </w:r>
          </w:p>
        </w:tc>
        <w:tc>
          <w:tcPr>
            <w:tcW w:w="353" w:type="pct"/>
            <w:tcBorders>
              <w:top w:val="single" w:sz="4" w:space="0" w:color="auto"/>
              <w:left w:val="nil"/>
              <w:bottom w:val="nil"/>
              <w:right w:val="single" w:sz="4" w:space="0" w:color="auto"/>
            </w:tcBorders>
            <w:shd w:val="clear" w:color="000000" w:fill="D9E1F2"/>
            <w:hideMark/>
          </w:tcPr>
          <w:p w14:paraId="15E33A02"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Sub Intervention</w:t>
            </w:r>
          </w:p>
        </w:tc>
        <w:tc>
          <w:tcPr>
            <w:tcW w:w="350" w:type="pct"/>
            <w:tcBorders>
              <w:top w:val="single" w:sz="4" w:space="0" w:color="auto"/>
              <w:left w:val="nil"/>
              <w:bottom w:val="nil"/>
              <w:right w:val="single" w:sz="4" w:space="0" w:color="auto"/>
            </w:tcBorders>
            <w:shd w:val="clear" w:color="000000" w:fill="D9E1F2"/>
            <w:hideMark/>
          </w:tcPr>
          <w:p w14:paraId="49351D24"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Output</w:t>
            </w:r>
          </w:p>
        </w:tc>
        <w:tc>
          <w:tcPr>
            <w:tcW w:w="517" w:type="pct"/>
            <w:tcBorders>
              <w:top w:val="single" w:sz="4" w:space="0" w:color="auto"/>
              <w:left w:val="nil"/>
              <w:bottom w:val="single" w:sz="4" w:space="0" w:color="auto"/>
              <w:right w:val="single" w:sz="4" w:space="0" w:color="auto"/>
            </w:tcBorders>
            <w:shd w:val="clear" w:color="000000" w:fill="D9E1F2"/>
            <w:hideMark/>
          </w:tcPr>
          <w:p w14:paraId="15ABD3AF"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Actions</w:t>
            </w:r>
          </w:p>
        </w:tc>
        <w:tc>
          <w:tcPr>
            <w:tcW w:w="562" w:type="pct"/>
            <w:gridSpan w:val="2"/>
            <w:tcBorders>
              <w:top w:val="single" w:sz="4" w:space="0" w:color="auto"/>
              <w:left w:val="nil"/>
              <w:bottom w:val="single" w:sz="4" w:space="0" w:color="auto"/>
              <w:right w:val="single" w:sz="4" w:space="0" w:color="000000"/>
            </w:tcBorders>
            <w:shd w:val="clear" w:color="000000" w:fill="A6A6A6"/>
            <w:noWrap/>
            <w:hideMark/>
          </w:tcPr>
          <w:p w14:paraId="7BE49FBC"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FY 2020/21</w:t>
            </w:r>
          </w:p>
        </w:tc>
        <w:tc>
          <w:tcPr>
            <w:tcW w:w="551" w:type="pct"/>
            <w:gridSpan w:val="2"/>
            <w:tcBorders>
              <w:top w:val="single" w:sz="4" w:space="0" w:color="auto"/>
              <w:left w:val="nil"/>
              <w:bottom w:val="single" w:sz="4" w:space="0" w:color="auto"/>
              <w:right w:val="single" w:sz="4" w:space="0" w:color="000000"/>
            </w:tcBorders>
            <w:shd w:val="clear" w:color="000000" w:fill="A6A6A6"/>
            <w:noWrap/>
            <w:hideMark/>
          </w:tcPr>
          <w:p w14:paraId="0CD0F439"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FY 2021/22</w:t>
            </w:r>
          </w:p>
        </w:tc>
        <w:tc>
          <w:tcPr>
            <w:tcW w:w="546" w:type="pct"/>
            <w:gridSpan w:val="2"/>
            <w:tcBorders>
              <w:top w:val="single" w:sz="4" w:space="0" w:color="auto"/>
              <w:left w:val="nil"/>
              <w:bottom w:val="single" w:sz="4" w:space="0" w:color="auto"/>
              <w:right w:val="single" w:sz="4" w:space="0" w:color="000000"/>
            </w:tcBorders>
            <w:shd w:val="clear" w:color="000000" w:fill="A6A6A6"/>
            <w:noWrap/>
            <w:hideMark/>
          </w:tcPr>
          <w:p w14:paraId="4735EB2D"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FY 2022/23</w:t>
            </w:r>
          </w:p>
        </w:tc>
        <w:tc>
          <w:tcPr>
            <w:tcW w:w="546" w:type="pct"/>
            <w:gridSpan w:val="2"/>
            <w:tcBorders>
              <w:top w:val="single" w:sz="4" w:space="0" w:color="auto"/>
              <w:left w:val="nil"/>
              <w:bottom w:val="single" w:sz="4" w:space="0" w:color="auto"/>
              <w:right w:val="single" w:sz="4" w:space="0" w:color="000000"/>
            </w:tcBorders>
            <w:shd w:val="clear" w:color="000000" w:fill="A6A6A6"/>
            <w:noWrap/>
            <w:hideMark/>
          </w:tcPr>
          <w:p w14:paraId="7A8BE739"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FY 2023/24</w:t>
            </w:r>
          </w:p>
        </w:tc>
        <w:tc>
          <w:tcPr>
            <w:tcW w:w="562" w:type="pct"/>
            <w:gridSpan w:val="2"/>
            <w:tcBorders>
              <w:top w:val="single" w:sz="4" w:space="0" w:color="auto"/>
              <w:left w:val="nil"/>
              <w:bottom w:val="single" w:sz="4" w:space="0" w:color="auto"/>
              <w:right w:val="single" w:sz="4" w:space="0" w:color="000000"/>
            </w:tcBorders>
            <w:shd w:val="clear" w:color="000000" w:fill="A6A6A6"/>
            <w:noWrap/>
            <w:hideMark/>
          </w:tcPr>
          <w:p w14:paraId="643279A7"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FY 2024/25</w:t>
            </w:r>
          </w:p>
        </w:tc>
        <w:tc>
          <w:tcPr>
            <w:tcW w:w="330" w:type="pct"/>
            <w:tcBorders>
              <w:top w:val="single" w:sz="4" w:space="0" w:color="auto"/>
              <w:left w:val="nil"/>
              <w:bottom w:val="single" w:sz="4" w:space="0" w:color="auto"/>
              <w:right w:val="nil"/>
            </w:tcBorders>
            <w:shd w:val="clear" w:color="000000" w:fill="92D050"/>
            <w:noWrap/>
            <w:hideMark/>
          </w:tcPr>
          <w:p w14:paraId="7F71F6EC" w14:textId="77777777" w:rsidR="00610BD0" w:rsidRPr="00342D54" w:rsidRDefault="00610BD0" w:rsidP="00B94B20">
            <w:pPr>
              <w:spacing w:after="0" w:line="240" w:lineRule="auto"/>
              <w:rPr>
                <w:rFonts w:ascii="Times New Roman" w:hAnsi="Times New Roman"/>
                <w:b/>
                <w:bCs/>
                <w:sz w:val="16"/>
                <w:szCs w:val="18"/>
              </w:rPr>
            </w:pPr>
            <w:r w:rsidRPr="00342D54">
              <w:rPr>
                <w:rFonts w:ascii="Times New Roman" w:hAnsi="Times New Roman"/>
                <w:b/>
                <w:bCs/>
                <w:sz w:val="16"/>
                <w:szCs w:val="18"/>
              </w:rPr>
              <w:t>ACTORS</w:t>
            </w:r>
          </w:p>
        </w:tc>
      </w:tr>
      <w:tr w:rsidR="00610BD0" w:rsidRPr="00342D54" w14:paraId="19C61812" w14:textId="77777777" w:rsidTr="002D60EB">
        <w:trPr>
          <w:trHeight w:val="780"/>
        </w:trPr>
        <w:tc>
          <w:tcPr>
            <w:tcW w:w="324" w:type="pct"/>
            <w:tcBorders>
              <w:top w:val="single" w:sz="4" w:space="0" w:color="auto"/>
              <w:left w:val="single" w:sz="4" w:space="0" w:color="auto"/>
              <w:bottom w:val="single" w:sz="4" w:space="0" w:color="auto"/>
              <w:right w:val="single" w:sz="4" w:space="0" w:color="auto"/>
            </w:tcBorders>
            <w:shd w:val="clear" w:color="000000" w:fill="FFFFFF"/>
            <w:hideMark/>
          </w:tcPr>
          <w:p w14:paraId="6580A52E"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 </w:t>
            </w:r>
          </w:p>
        </w:tc>
        <w:tc>
          <w:tcPr>
            <w:tcW w:w="341" w:type="pct"/>
            <w:tcBorders>
              <w:top w:val="single" w:sz="4" w:space="0" w:color="auto"/>
              <w:left w:val="nil"/>
              <w:bottom w:val="single" w:sz="4" w:space="0" w:color="auto"/>
              <w:right w:val="single" w:sz="4" w:space="0" w:color="auto"/>
            </w:tcBorders>
            <w:shd w:val="clear" w:color="000000" w:fill="FFFFFF"/>
            <w:hideMark/>
          </w:tcPr>
          <w:p w14:paraId="134DB193"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 </w:t>
            </w:r>
          </w:p>
        </w:tc>
        <w:tc>
          <w:tcPr>
            <w:tcW w:w="343" w:type="pct"/>
            <w:tcBorders>
              <w:top w:val="single" w:sz="4" w:space="0" w:color="auto"/>
              <w:left w:val="nil"/>
              <w:bottom w:val="single" w:sz="4" w:space="0" w:color="auto"/>
              <w:right w:val="single" w:sz="4" w:space="0" w:color="auto"/>
            </w:tcBorders>
            <w:shd w:val="clear" w:color="000000" w:fill="FFFFFF"/>
            <w:hideMark/>
          </w:tcPr>
          <w:p w14:paraId="26A22268"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 </w:t>
            </w:r>
          </w:p>
        </w:tc>
        <w:tc>
          <w:tcPr>
            <w:tcW w:w="341" w:type="pct"/>
            <w:tcBorders>
              <w:top w:val="single" w:sz="4" w:space="0" w:color="auto"/>
              <w:left w:val="nil"/>
              <w:bottom w:val="single" w:sz="4" w:space="0" w:color="auto"/>
              <w:right w:val="single" w:sz="4" w:space="0" w:color="auto"/>
            </w:tcBorders>
            <w:shd w:val="clear" w:color="000000" w:fill="FFFFFF"/>
            <w:hideMark/>
          </w:tcPr>
          <w:p w14:paraId="350EA6A1"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 </w:t>
            </w:r>
          </w:p>
        </w:tc>
        <w:tc>
          <w:tcPr>
            <w:tcW w:w="501" w:type="pct"/>
            <w:tcBorders>
              <w:top w:val="nil"/>
              <w:left w:val="nil"/>
              <w:bottom w:val="single" w:sz="4" w:space="0" w:color="auto"/>
              <w:right w:val="single" w:sz="4" w:space="0" w:color="auto"/>
            </w:tcBorders>
            <w:shd w:val="clear" w:color="000000" w:fill="FFFFFF"/>
            <w:hideMark/>
          </w:tcPr>
          <w:p w14:paraId="0E1B46D5"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 </w:t>
            </w:r>
          </w:p>
        </w:tc>
        <w:tc>
          <w:tcPr>
            <w:tcW w:w="206" w:type="pct"/>
            <w:tcBorders>
              <w:top w:val="nil"/>
              <w:left w:val="nil"/>
              <w:bottom w:val="single" w:sz="4" w:space="0" w:color="auto"/>
              <w:right w:val="single" w:sz="4" w:space="0" w:color="auto"/>
            </w:tcBorders>
            <w:shd w:val="clear" w:color="000000" w:fill="A6A6A6"/>
            <w:noWrap/>
            <w:hideMark/>
          </w:tcPr>
          <w:p w14:paraId="477912C6"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Target</w:t>
            </w:r>
          </w:p>
        </w:tc>
        <w:tc>
          <w:tcPr>
            <w:tcW w:w="342" w:type="pct"/>
            <w:tcBorders>
              <w:top w:val="nil"/>
              <w:left w:val="nil"/>
              <w:bottom w:val="single" w:sz="4" w:space="0" w:color="auto"/>
              <w:right w:val="single" w:sz="4" w:space="0" w:color="auto"/>
            </w:tcBorders>
            <w:shd w:val="clear" w:color="000000" w:fill="A6A6A6"/>
            <w:hideMark/>
          </w:tcPr>
          <w:p w14:paraId="0AD21504"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 xml:space="preserve"> Budget (000's) </w:t>
            </w:r>
          </w:p>
        </w:tc>
        <w:tc>
          <w:tcPr>
            <w:tcW w:w="206" w:type="pct"/>
            <w:tcBorders>
              <w:top w:val="nil"/>
              <w:left w:val="nil"/>
              <w:bottom w:val="single" w:sz="4" w:space="0" w:color="auto"/>
              <w:right w:val="single" w:sz="4" w:space="0" w:color="auto"/>
            </w:tcBorders>
            <w:shd w:val="clear" w:color="000000" w:fill="A6A6A6"/>
            <w:noWrap/>
            <w:hideMark/>
          </w:tcPr>
          <w:p w14:paraId="387D0130"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Target</w:t>
            </w:r>
          </w:p>
        </w:tc>
        <w:tc>
          <w:tcPr>
            <w:tcW w:w="331" w:type="pct"/>
            <w:tcBorders>
              <w:top w:val="nil"/>
              <w:left w:val="nil"/>
              <w:bottom w:val="single" w:sz="4" w:space="0" w:color="auto"/>
              <w:right w:val="single" w:sz="4" w:space="0" w:color="auto"/>
            </w:tcBorders>
            <w:shd w:val="clear" w:color="000000" w:fill="A6A6A6"/>
            <w:hideMark/>
          </w:tcPr>
          <w:p w14:paraId="2EA353E6"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Budget (000's)</w:t>
            </w:r>
          </w:p>
        </w:tc>
        <w:tc>
          <w:tcPr>
            <w:tcW w:w="206" w:type="pct"/>
            <w:tcBorders>
              <w:top w:val="nil"/>
              <w:left w:val="nil"/>
              <w:bottom w:val="single" w:sz="4" w:space="0" w:color="auto"/>
              <w:right w:val="single" w:sz="4" w:space="0" w:color="auto"/>
            </w:tcBorders>
            <w:shd w:val="clear" w:color="000000" w:fill="A6A6A6"/>
            <w:noWrap/>
            <w:hideMark/>
          </w:tcPr>
          <w:p w14:paraId="4AD660A4"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Target</w:t>
            </w:r>
          </w:p>
        </w:tc>
        <w:tc>
          <w:tcPr>
            <w:tcW w:w="326" w:type="pct"/>
            <w:tcBorders>
              <w:top w:val="nil"/>
              <w:left w:val="nil"/>
              <w:bottom w:val="single" w:sz="4" w:space="0" w:color="auto"/>
              <w:right w:val="single" w:sz="4" w:space="0" w:color="auto"/>
            </w:tcBorders>
            <w:shd w:val="clear" w:color="000000" w:fill="A6A6A6"/>
            <w:hideMark/>
          </w:tcPr>
          <w:p w14:paraId="1D46555D"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Budget (000's)</w:t>
            </w:r>
          </w:p>
        </w:tc>
        <w:tc>
          <w:tcPr>
            <w:tcW w:w="206" w:type="pct"/>
            <w:tcBorders>
              <w:top w:val="nil"/>
              <w:left w:val="nil"/>
              <w:bottom w:val="single" w:sz="4" w:space="0" w:color="auto"/>
              <w:right w:val="single" w:sz="4" w:space="0" w:color="auto"/>
            </w:tcBorders>
            <w:shd w:val="clear" w:color="000000" w:fill="A6A6A6"/>
            <w:noWrap/>
            <w:hideMark/>
          </w:tcPr>
          <w:p w14:paraId="2E4585D6"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Target</w:t>
            </w:r>
          </w:p>
        </w:tc>
        <w:tc>
          <w:tcPr>
            <w:tcW w:w="326" w:type="pct"/>
            <w:tcBorders>
              <w:top w:val="nil"/>
              <w:left w:val="nil"/>
              <w:bottom w:val="single" w:sz="4" w:space="0" w:color="auto"/>
              <w:right w:val="single" w:sz="4" w:space="0" w:color="auto"/>
            </w:tcBorders>
            <w:shd w:val="clear" w:color="000000" w:fill="A6A6A6"/>
            <w:hideMark/>
          </w:tcPr>
          <w:p w14:paraId="3C2C2D4C"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Budget (000's)</w:t>
            </w:r>
          </w:p>
        </w:tc>
        <w:tc>
          <w:tcPr>
            <w:tcW w:w="206" w:type="pct"/>
            <w:tcBorders>
              <w:top w:val="nil"/>
              <w:left w:val="nil"/>
              <w:bottom w:val="single" w:sz="4" w:space="0" w:color="auto"/>
              <w:right w:val="single" w:sz="4" w:space="0" w:color="auto"/>
            </w:tcBorders>
            <w:shd w:val="clear" w:color="000000" w:fill="A6A6A6"/>
            <w:noWrap/>
            <w:hideMark/>
          </w:tcPr>
          <w:p w14:paraId="05D28C30"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Target</w:t>
            </w:r>
          </w:p>
        </w:tc>
        <w:tc>
          <w:tcPr>
            <w:tcW w:w="342" w:type="pct"/>
            <w:tcBorders>
              <w:top w:val="nil"/>
              <w:left w:val="nil"/>
              <w:bottom w:val="single" w:sz="4" w:space="0" w:color="auto"/>
              <w:right w:val="single" w:sz="4" w:space="0" w:color="auto"/>
            </w:tcBorders>
            <w:shd w:val="clear" w:color="000000" w:fill="A6A6A6"/>
            <w:hideMark/>
          </w:tcPr>
          <w:p w14:paraId="7958BD2A" w14:textId="77777777" w:rsidR="00610BD0" w:rsidRPr="00342D54" w:rsidRDefault="00610BD0" w:rsidP="00B94B20">
            <w:pPr>
              <w:spacing w:after="0" w:line="240" w:lineRule="auto"/>
              <w:jc w:val="center"/>
              <w:rPr>
                <w:rFonts w:ascii="Times New Roman" w:hAnsi="Times New Roman"/>
                <w:b/>
                <w:bCs/>
                <w:sz w:val="16"/>
                <w:szCs w:val="18"/>
              </w:rPr>
            </w:pPr>
            <w:r w:rsidRPr="00342D54">
              <w:rPr>
                <w:rFonts w:ascii="Times New Roman" w:hAnsi="Times New Roman"/>
                <w:b/>
                <w:bCs/>
                <w:sz w:val="16"/>
                <w:szCs w:val="18"/>
              </w:rPr>
              <w:t>Budget (000's)</w:t>
            </w:r>
          </w:p>
        </w:tc>
        <w:tc>
          <w:tcPr>
            <w:tcW w:w="454" w:type="pct"/>
            <w:tcBorders>
              <w:top w:val="nil"/>
              <w:left w:val="nil"/>
              <w:bottom w:val="single" w:sz="4" w:space="0" w:color="auto"/>
              <w:right w:val="nil"/>
            </w:tcBorders>
            <w:shd w:val="clear" w:color="000000" w:fill="92D050"/>
            <w:noWrap/>
            <w:hideMark/>
          </w:tcPr>
          <w:p w14:paraId="5C5DE925" w14:textId="77777777" w:rsidR="00610BD0" w:rsidRPr="00342D54" w:rsidRDefault="00610BD0" w:rsidP="00B94B20">
            <w:pPr>
              <w:spacing w:after="0" w:line="240" w:lineRule="auto"/>
              <w:rPr>
                <w:rFonts w:ascii="Times New Roman" w:hAnsi="Times New Roman"/>
                <w:b/>
                <w:bCs/>
                <w:sz w:val="16"/>
                <w:szCs w:val="18"/>
              </w:rPr>
            </w:pPr>
            <w:r w:rsidRPr="00342D54">
              <w:rPr>
                <w:rFonts w:ascii="Times New Roman" w:hAnsi="Times New Roman"/>
                <w:b/>
                <w:bCs/>
                <w:sz w:val="16"/>
                <w:szCs w:val="18"/>
              </w:rPr>
              <w:t> </w:t>
            </w:r>
          </w:p>
        </w:tc>
      </w:tr>
      <w:tr w:rsidR="00610BD0" w:rsidRPr="00342D54" w14:paraId="1E3DE34A" w14:textId="77777777" w:rsidTr="002D60EB">
        <w:trPr>
          <w:trHeight w:val="315"/>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14:paraId="5F962608" w14:textId="77777777" w:rsidR="00610BD0" w:rsidRPr="00342D54" w:rsidRDefault="00610BD0" w:rsidP="00B94B20">
            <w:pPr>
              <w:spacing w:after="0" w:line="240" w:lineRule="auto"/>
              <w:rPr>
                <w:rFonts w:ascii="Times New Roman" w:hAnsi="Times New Roman"/>
                <w:b/>
                <w:bCs/>
                <w:sz w:val="16"/>
                <w:szCs w:val="18"/>
              </w:rPr>
            </w:pPr>
            <w:r w:rsidRPr="00342D54">
              <w:rPr>
                <w:rFonts w:ascii="Times New Roman" w:hAnsi="Times New Roman"/>
                <w:b/>
                <w:bCs/>
                <w:sz w:val="16"/>
                <w:szCs w:val="18"/>
              </w:rPr>
              <w:t>Objective 1: Sustainably lower the costs of doing business</w:t>
            </w:r>
          </w:p>
        </w:tc>
      </w:tr>
      <w:tr w:rsidR="00610BD0" w:rsidRPr="00342D54" w14:paraId="4033221E" w14:textId="77777777" w:rsidTr="002D60EB">
        <w:trPr>
          <w:trHeight w:val="1320"/>
        </w:trPr>
        <w:tc>
          <w:tcPr>
            <w:tcW w:w="324" w:type="pct"/>
            <w:vMerge w:val="restart"/>
            <w:tcBorders>
              <w:top w:val="single" w:sz="4" w:space="0" w:color="auto"/>
              <w:left w:val="single" w:sz="4" w:space="0" w:color="auto"/>
              <w:bottom w:val="nil"/>
              <w:right w:val="single" w:sz="4" w:space="0" w:color="auto"/>
            </w:tcBorders>
            <w:hideMark/>
          </w:tcPr>
          <w:p w14:paraId="4745545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c>
          <w:tcPr>
            <w:tcW w:w="341" w:type="pct"/>
            <w:vMerge w:val="restart"/>
            <w:tcBorders>
              <w:top w:val="single" w:sz="4" w:space="0" w:color="auto"/>
              <w:left w:val="single" w:sz="4" w:space="0" w:color="auto"/>
              <w:bottom w:val="nil"/>
              <w:right w:val="single" w:sz="4" w:space="0" w:color="auto"/>
            </w:tcBorders>
            <w:hideMark/>
          </w:tcPr>
          <w:p w14:paraId="49C0776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1.1: Increase access to affordable credit largely targeting MSMEs</w:t>
            </w:r>
          </w:p>
        </w:tc>
        <w:tc>
          <w:tcPr>
            <w:tcW w:w="343" w:type="pct"/>
            <w:tcBorders>
              <w:top w:val="single" w:sz="4" w:space="0" w:color="auto"/>
              <w:left w:val="nil"/>
              <w:bottom w:val="single" w:sz="4" w:space="0" w:color="auto"/>
              <w:right w:val="single" w:sz="4" w:space="0" w:color="auto"/>
            </w:tcBorders>
            <w:hideMark/>
          </w:tcPr>
          <w:p w14:paraId="77B0707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1.1.1 Capitalize and strengthen government owned commercial banks </w:t>
            </w:r>
          </w:p>
        </w:tc>
        <w:tc>
          <w:tcPr>
            <w:tcW w:w="341" w:type="pct"/>
            <w:tcBorders>
              <w:top w:val="single" w:sz="4" w:space="0" w:color="auto"/>
              <w:left w:val="nil"/>
              <w:bottom w:val="single" w:sz="4" w:space="0" w:color="auto"/>
              <w:right w:val="single" w:sz="4" w:space="0" w:color="auto"/>
            </w:tcBorders>
            <w:hideMark/>
          </w:tcPr>
          <w:p w14:paraId="46D6A5B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Government owned financial institutions capitalized</w:t>
            </w:r>
          </w:p>
        </w:tc>
        <w:tc>
          <w:tcPr>
            <w:tcW w:w="501" w:type="pct"/>
            <w:tcBorders>
              <w:top w:val="single" w:sz="4" w:space="0" w:color="auto"/>
              <w:left w:val="nil"/>
              <w:bottom w:val="single" w:sz="4" w:space="0" w:color="auto"/>
              <w:right w:val="single" w:sz="4" w:space="0" w:color="auto"/>
            </w:tcBorders>
            <w:hideMark/>
          </w:tcPr>
          <w:p w14:paraId="339F873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Support to Micro Small &amp; Medium Enterprises (MSMEs) &amp; Farmers Cooperatives to access credit.</w:t>
            </w:r>
          </w:p>
        </w:tc>
        <w:tc>
          <w:tcPr>
            <w:tcW w:w="206" w:type="pct"/>
            <w:tcBorders>
              <w:top w:val="single" w:sz="4" w:space="0" w:color="auto"/>
              <w:left w:val="nil"/>
              <w:bottom w:val="single" w:sz="4" w:space="0" w:color="auto"/>
              <w:right w:val="single" w:sz="4" w:space="0" w:color="auto"/>
            </w:tcBorders>
            <w:noWrap/>
            <w:vAlign w:val="center"/>
            <w:hideMark/>
          </w:tcPr>
          <w:p w14:paraId="0A14066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single" w:sz="4" w:space="0" w:color="auto"/>
              <w:left w:val="nil"/>
              <w:bottom w:val="single" w:sz="4" w:space="0" w:color="auto"/>
              <w:right w:val="single" w:sz="4" w:space="0" w:color="auto"/>
            </w:tcBorders>
            <w:noWrap/>
            <w:vAlign w:val="center"/>
            <w:hideMark/>
          </w:tcPr>
          <w:p w14:paraId="3D457B3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1,900 </w:t>
            </w:r>
          </w:p>
        </w:tc>
        <w:tc>
          <w:tcPr>
            <w:tcW w:w="206" w:type="pct"/>
            <w:tcBorders>
              <w:top w:val="single" w:sz="4" w:space="0" w:color="auto"/>
              <w:left w:val="nil"/>
              <w:bottom w:val="single" w:sz="4" w:space="0" w:color="auto"/>
              <w:right w:val="single" w:sz="4" w:space="0" w:color="auto"/>
            </w:tcBorders>
            <w:noWrap/>
            <w:vAlign w:val="center"/>
            <w:hideMark/>
          </w:tcPr>
          <w:p w14:paraId="2D9423B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31" w:type="pct"/>
            <w:tcBorders>
              <w:top w:val="single" w:sz="4" w:space="0" w:color="auto"/>
              <w:left w:val="nil"/>
              <w:bottom w:val="single" w:sz="4" w:space="0" w:color="auto"/>
              <w:right w:val="single" w:sz="4" w:space="0" w:color="auto"/>
            </w:tcBorders>
            <w:noWrap/>
            <w:vAlign w:val="center"/>
            <w:hideMark/>
          </w:tcPr>
          <w:p w14:paraId="272A718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1,900 </w:t>
            </w:r>
          </w:p>
        </w:tc>
        <w:tc>
          <w:tcPr>
            <w:tcW w:w="206" w:type="pct"/>
            <w:tcBorders>
              <w:top w:val="single" w:sz="4" w:space="0" w:color="auto"/>
              <w:left w:val="nil"/>
              <w:bottom w:val="single" w:sz="4" w:space="0" w:color="auto"/>
              <w:right w:val="single" w:sz="4" w:space="0" w:color="auto"/>
            </w:tcBorders>
            <w:noWrap/>
            <w:vAlign w:val="center"/>
            <w:hideMark/>
          </w:tcPr>
          <w:p w14:paraId="225135C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single" w:sz="4" w:space="0" w:color="auto"/>
              <w:left w:val="nil"/>
              <w:bottom w:val="single" w:sz="4" w:space="0" w:color="auto"/>
              <w:right w:val="single" w:sz="4" w:space="0" w:color="auto"/>
            </w:tcBorders>
            <w:noWrap/>
            <w:vAlign w:val="center"/>
            <w:hideMark/>
          </w:tcPr>
          <w:p w14:paraId="2089244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1,900 </w:t>
            </w:r>
          </w:p>
        </w:tc>
        <w:tc>
          <w:tcPr>
            <w:tcW w:w="206" w:type="pct"/>
            <w:tcBorders>
              <w:top w:val="single" w:sz="4" w:space="0" w:color="auto"/>
              <w:left w:val="nil"/>
              <w:bottom w:val="single" w:sz="4" w:space="0" w:color="auto"/>
              <w:right w:val="single" w:sz="4" w:space="0" w:color="auto"/>
            </w:tcBorders>
            <w:noWrap/>
            <w:vAlign w:val="center"/>
            <w:hideMark/>
          </w:tcPr>
          <w:p w14:paraId="4841A3D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single" w:sz="4" w:space="0" w:color="auto"/>
              <w:left w:val="nil"/>
              <w:bottom w:val="single" w:sz="4" w:space="0" w:color="auto"/>
              <w:right w:val="single" w:sz="4" w:space="0" w:color="auto"/>
            </w:tcBorders>
            <w:noWrap/>
            <w:vAlign w:val="center"/>
            <w:hideMark/>
          </w:tcPr>
          <w:p w14:paraId="1937461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1,900 </w:t>
            </w:r>
          </w:p>
        </w:tc>
        <w:tc>
          <w:tcPr>
            <w:tcW w:w="206" w:type="pct"/>
            <w:tcBorders>
              <w:top w:val="single" w:sz="4" w:space="0" w:color="auto"/>
              <w:left w:val="nil"/>
              <w:bottom w:val="single" w:sz="4" w:space="0" w:color="auto"/>
              <w:right w:val="single" w:sz="4" w:space="0" w:color="auto"/>
            </w:tcBorders>
            <w:noWrap/>
            <w:vAlign w:val="center"/>
            <w:hideMark/>
          </w:tcPr>
          <w:p w14:paraId="7889027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single" w:sz="4" w:space="0" w:color="auto"/>
              <w:left w:val="nil"/>
              <w:bottom w:val="single" w:sz="4" w:space="0" w:color="auto"/>
              <w:right w:val="single" w:sz="4" w:space="0" w:color="auto"/>
            </w:tcBorders>
            <w:noWrap/>
            <w:vAlign w:val="center"/>
            <w:hideMark/>
          </w:tcPr>
          <w:p w14:paraId="3B31C50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1,900 </w:t>
            </w:r>
          </w:p>
        </w:tc>
        <w:tc>
          <w:tcPr>
            <w:tcW w:w="454" w:type="pct"/>
            <w:tcBorders>
              <w:top w:val="single" w:sz="4" w:space="0" w:color="auto"/>
              <w:left w:val="nil"/>
              <w:bottom w:val="single" w:sz="4" w:space="0" w:color="auto"/>
              <w:right w:val="single" w:sz="4" w:space="0" w:color="auto"/>
            </w:tcBorders>
            <w:noWrap/>
            <w:vAlign w:val="center"/>
            <w:hideMark/>
          </w:tcPr>
          <w:p w14:paraId="7F60D0B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5C5F536D" w14:textId="77777777" w:rsidTr="002D60EB">
        <w:trPr>
          <w:trHeight w:val="1380"/>
        </w:trPr>
        <w:tc>
          <w:tcPr>
            <w:tcW w:w="324" w:type="pct"/>
            <w:vMerge/>
            <w:tcBorders>
              <w:top w:val="single" w:sz="4" w:space="0" w:color="auto"/>
              <w:left w:val="single" w:sz="4" w:space="0" w:color="auto"/>
              <w:bottom w:val="single" w:sz="4" w:space="0" w:color="auto"/>
              <w:right w:val="single" w:sz="4" w:space="0" w:color="auto"/>
            </w:tcBorders>
            <w:vAlign w:val="center"/>
            <w:hideMark/>
          </w:tcPr>
          <w:p w14:paraId="04B0B0A5"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097551F5" w14:textId="77777777" w:rsidR="00610BD0" w:rsidRPr="00342D54" w:rsidRDefault="00610BD0" w:rsidP="00B94B20">
            <w:pPr>
              <w:spacing w:after="0" w:line="240" w:lineRule="auto"/>
              <w:rPr>
                <w:rFonts w:ascii="Times New Roman" w:hAnsi="Times New Roman"/>
                <w:sz w:val="16"/>
                <w:szCs w:val="18"/>
              </w:rPr>
            </w:pPr>
          </w:p>
        </w:tc>
        <w:tc>
          <w:tcPr>
            <w:tcW w:w="343" w:type="pct"/>
            <w:tcBorders>
              <w:top w:val="nil"/>
              <w:left w:val="nil"/>
              <w:bottom w:val="single" w:sz="4" w:space="0" w:color="auto"/>
              <w:right w:val="nil"/>
            </w:tcBorders>
            <w:hideMark/>
          </w:tcPr>
          <w:p w14:paraId="74D5D75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1.1.3 Strengthen use of the Security Interest in Movable Property Registry System</w:t>
            </w:r>
          </w:p>
        </w:tc>
        <w:tc>
          <w:tcPr>
            <w:tcW w:w="341" w:type="pct"/>
            <w:tcBorders>
              <w:top w:val="nil"/>
              <w:left w:val="single" w:sz="4" w:space="0" w:color="auto"/>
              <w:bottom w:val="single" w:sz="4" w:space="0" w:color="auto"/>
              <w:right w:val="single" w:sz="4" w:space="0" w:color="auto"/>
            </w:tcBorders>
            <w:hideMark/>
          </w:tcPr>
          <w:p w14:paraId="4AB29B9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Security Interest in Movable Property Registry System fully functional and accepted by the industry</w:t>
            </w:r>
          </w:p>
        </w:tc>
        <w:tc>
          <w:tcPr>
            <w:tcW w:w="501" w:type="pct"/>
            <w:tcBorders>
              <w:top w:val="nil"/>
              <w:left w:val="nil"/>
              <w:bottom w:val="single" w:sz="4" w:space="0" w:color="auto"/>
              <w:right w:val="single" w:sz="4" w:space="0" w:color="auto"/>
            </w:tcBorders>
            <w:hideMark/>
          </w:tcPr>
          <w:p w14:paraId="4108B7A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Assisting  Businesses (BSS)  in registration with Uganda Registration Service Bureau (URSB)</w:t>
            </w:r>
          </w:p>
        </w:tc>
        <w:tc>
          <w:tcPr>
            <w:tcW w:w="206" w:type="pct"/>
            <w:tcBorders>
              <w:top w:val="nil"/>
              <w:left w:val="nil"/>
              <w:bottom w:val="single" w:sz="4" w:space="0" w:color="auto"/>
              <w:right w:val="single" w:sz="4" w:space="0" w:color="auto"/>
            </w:tcBorders>
            <w:noWrap/>
            <w:vAlign w:val="center"/>
            <w:hideMark/>
          </w:tcPr>
          <w:p w14:paraId="067AE89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vAlign w:val="center"/>
            <w:hideMark/>
          </w:tcPr>
          <w:p w14:paraId="343A086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vAlign w:val="center"/>
            <w:hideMark/>
          </w:tcPr>
          <w:p w14:paraId="3160401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31" w:type="pct"/>
            <w:tcBorders>
              <w:top w:val="nil"/>
              <w:left w:val="nil"/>
              <w:bottom w:val="single" w:sz="4" w:space="0" w:color="auto"/>
              <w:right w:val="single" w:sz="4" w:space="0" w:color="auto"/>
            </w:tcBorders>
            <w:noWrap/>
            <w:vAlign w:val="center"/>
            <w:hideMark/>
          </w:tcPr>
          <w:p w14:paraId="548682F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vAlign w:val="center"/>
            <w:hideMark/>
          </w:tcPr>
          <w:p w14:paraId="475A75A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vAlign w:val="center"/>
            <w:hideMark/>
          </w:tcPr>
          <w:p w14:paraId="7460452E"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vAlign w:val="center"/>
            <w:hideMark/>
          </w:tcPr>
          <w:p w14:paraId="2C4AFAC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vAlign w:val="center"/>
            <w:hideMark/>
          </w:tcPr>
          <w:p w14:paraId="5383BB4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vAlign w:val="center"/>
            <w:hideMark/>
          </w:tcPr>
          <w:p w14:paraId="7FB4467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vAlign w:val="center"/>
            <w:hideMark/>
          </w:tcPr>
          <w:p w14:paraId="4201365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454" w:type="pct"/>
            <w:tcBorders>
              <w:top w:val="nil"/>
              <w:left w:val="nil"/>
              <w:bottom w:val="single" w:sz="4" w:space="0" w:color="auto"/>
              <w:right w:val="single" w:sz="4" w:space="0" w:color="auto"/>
            </w:tcBorders>
            <w:noWrap/>
            <w:vAlign w:val="center"/>
            <w:hideMark/>
          </w:tcPr>
          <w:p w14:paraId="438EE7C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1F40C7CF" w14:textId="77777777" w:rsidTr="002D60EB">
        <w:trPr>
          <w:trHeight w:val="339"/>
        </w:trPr>
        <w:tc>
          <w:tcPr>
            <w:tcW w:w="5000" w:type="pct"/>
            <w:gridSpan w:val="16"/>
            <w:tcBorders>
              <w:top w:val="single" w:sz="4" w:space="0" w:color="auto"/>
              <w:left w:val="single" w:sz="4" w:space="0" w:color="auto"/>
              <w:bottom w:val="single" w:sz="4" w:space="0" w:color="auto"/>
              <w:right w:val="single" w:sz="4" w:space="0" w:color="auto"/>
            </w:tcBorders>
            <w:hideMark/>
          </w:tcPr>
          <w:p w14:paraId="50106007" w14:textId="77777777" w:rsidR="00610BD0" w:rsidRPr="00342D54" w:rsidRDefault="00610BD0" w:rsidP="00B94B20">
            <w:pPr>
              <w:spacing w:after="0" w:line="240" w:lineRule="auto"/>
              <w:rPr>
                <w:rFonts w:ascii="Times New Roman" w:hAnsi="Times New Roman"/>
                <w:b/>
                <w:sz w:val="16"/>
                <w:szCs w:val="18"/>
              </w:rPr>
            </w:pPr>
            <w:r w:rsidRPr="00342D54">
              <w:rPr>
                <w:rFonts w:ascii="Times New Roman" w:hAnsi="Times New Roman"/>
                <w:b/>
                <w:sz w:val="16"/>
                <w:szCs w:val="18"/>
              </w:rPr>
              <w:t xml:space="preserve">Objective 2: Strengthen the organizational and institutional capacity of the private sector to drive growth        </w:t>
            </w:r>
          </w:p>
        </w:tc>
      </w:tr>
      <w:tr w:rsidR="00610BD0" w:rsidRPr="00342D54" w14:paraId="4DCC121F" w14:textId="77777777" w:rsidTr="002D60EB">
        <w:trPr>
          <w:trHeight w:val="960"/>
        </w:trPr>
        <w:tc>
          <w:tcPr>
            <w:tcW w:w="324" w:type="pct"/>
            <w:vMerge w:val="restart"/>
            <w:tcBorders>
              <w:top w:val="single" w:sz="4" w:space="0" w:color="auto"/>
              <w:left w:val="single" w:sz="4" w:space="0" w:color="auto"/>
              <w:bottom w:val="single" w:sz="4" w:space="0" w:color="000000"/>
              <w:right w:val="single" w:sz="4" w:space="0" w:color="auto"/>
            </w:tcBorders>
            <w:hideMark/>
          </w:tcPr>
          <w:p w14:paraId="133E0CD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lastRenderedPageBreak/>
              <w:t> </w:t>
            </w:r>
          </w:p>
        </w:tc>
        <w:tc>
          <w:tcPr>
            <w:tcW w:w="341" w:type="pct"/>
            <w:vMerge w:val="restart"/>
            <w:tcBorders>
              <w:top w:val="single" w:sz="4" w:space="0" w:color="auto"/>
              <w:left w:val="single" w:sz="4" w:space="0" w:color="auto"/>
              <w:bottom w:val="single" w:sz="4" w:space="0" w:color="000000"/>
              <w:right w:val="single" w:sz="4" w:space="0" w:color="auto"/>
            </w:tcBorders>
            <w:hideMark/>
          </w:tcPr>
          <w:p w14:paraId="4E7E85BE"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2.1: improve management capacities of local enterprises through massive provision of business development services geared towards improving firm capabilities</w:t>
            </w:r>
          </w:p>
        </w:tc>
        <w:tc>
          <w:tcPr>
            <w:tcW w:w="343" w:type="pct"/>
            <w:vMerge w:val="restart"/>
            <w:tcBorders>
              <w:top w:val="single" w:sz="4" w:space="0" w:color="auto"/>
              <w:left w:val="single" w:sz="4" w:space="0" w:color="auto"/>
              <w:bottom w:val="single" w:sz="4" w:space="0" w:color="000000"/>
              <w:right w:val="single" w:sz="4" w:space="0" w:color="auto"/>
            </w:tcBorders>
            <w:hideMark/>
          </w:tcPr>
          <w:p w14:paraId="66DD9F5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2.1.1 Strengthen Business Development Services centres </w:t>
            </w:r>
          </w:p>
        </w:tc>
        <w:tc>
          <w:tcPr>
            <w:tcW w:w="341" w:type="pct"/>
            <w:vMerge w:val="restart"/>
            <w:tcBorders>
              <w:top w:val="single" w:sz="4" w:space="0" w:color="auto"/>
              <w:left w:val="single" w:sz="4" w:space="0" w:color="auto"/>
              <w:bottom w:val="single" w:sz="4" w:space="0" w:color="000000"/>
              <w:right w:val="single" w:sz="4" w:space="0" w:color="auto"/>
            </w:tcBorders>
            <w:hideMark/>
          </w:tcPr>
          <w:p w14:paraId="5F37AEB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Clients’ Business continuity and sustainability Strengthened</w:t>
            </w:r>
          </w:p>
        </w:tc>
        <w:tc>
          <w:tcPr>
            <w:tcW w:w="501" w:type="pct"/>
            <w:tcBorders>
              <w:top w:val="single" w:sz="4" w:space="0" w:color="auto"/>
              <w:left w:val="nil"/>
              <w:bottom w:val="single" w:sz="4" w:space="0" w:color="auto"/>
              <w:right w:val="single" w:sz="4" w:space="0" w:color="auto"/>
            </w:tcBorders>
            <w:hideMark/>
          </w:tcPr>
          <w:p w14:paraId="76368CF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Strengthen Business recue services, continuity and sustainability </w:t>
            </w:r>
          </w:p>
        </w:tc>
        <w:tc>
          <w:tcPr>
            <w:tcW w:w="206" w:type="pct"/>
            <w:tcBorders>
              <w:top w:val="single" w:sz="4" w:space="0" w:color="auto"/>
              <w:left w:val="nil"/>
              <w:bottom w:val="single" w:sz="4" w:space="0" w:color="auto"/>
              <w:right w:val="single" w:sz="4" w:space="0" w:color="auto"/>
            </w:tcBorders>
            <w:noWrap/>
            <w:hideMark/>
          </w:tcPr>
          <w:p w14:paraId="25CA4AC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3</w:t>
            </w:r>
          </w:p>
        </w:tc>
        <w:tc>
          <w:tcPr>
            <w:tcW w:w="342" w:type="pct"/>
            <w:tcBorders>
              <w:top w:val="single" w:sz="4" w:space="0" w:color="auto"/>
              <w:left w:val="nil"/>
              <w:bottom w:val="single" w:sz="4" w:space="0" w:color="auto"/>
              <w:right w:val="single" w:sz="4" w:space="0" w:color="auto"/>
            </w:tcBorders>
            <w:noWrap/>
            <w:hideMark/>
          </w:tcPr>
          <w:p w14:paraId="5CA286F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18,000 </w:t>
            </w:r>
          </w:p>
        </w:tc>
        <w:tc>
          <w:tcPr>
            <w:tcW w:w="206" w:type="pct"/>
            <w:tcBorders>
              <w:top w:val="single" w:sz="4" w:space="0" w:color="auto"/>
              <w:left w:val="nil"/>
              <w:bottom w:val="single" w:sz="4" w:space="0" w:color="auto"/>
              <w:right w:val="single" w:sz="4" w:space="0" w:color="auto"/>
            </w:tcBorders>
            <w:noWrap/>
            <w:hideMark/>
          </w:tcPr>
          <w:p w14:paraId="6221463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3</w:t>
            </w:r>
          </w:p>
        </w:tc>
        <w:tc>
          <w:tcPr>
            <w:tcW w:w="331" w:type="pct"/>
            <w:tcBorders>
              <w:top w:val="single" w:sz="4" w:space="0" w:color="auto"/>
              <w:left w:val="nil"/>
              <w:bottom w:val="single" w:sz="4" w:space="0" w:color="auto"/>
              <w:right w:val="single" w:sz="4" w:space="0" w:color="auto"/>
            </w:tcBorders>
            <w:noWrap/>
            <w:hideMark/>
          </w:tcPr>
          <w:p w14:paraId="318F8F9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18,000 </w:t>
            </w:r>
          </w:p>
        </w:tc>
        <w:tc>
          <w:tcPr>
            <w:tcW w:w="206" w:type="pct"/>
            <w:tcBorders>
              <w:top w:val="single" w:sz="4" w:space="0" w:color="auto"/>
              <w:left w:val="nil"/>
              <w:bottom w:val="single" w:sz="4" w:space="0" w:color="auto"/>
              <w:right w:val="single" w:sz="4" w:space="0" w:color="auto"/>
            </w:tcBorders>
            <w:noWrap/>
            <w:hideMark/>
          </w:tcPr>
          <w:p w14:paraId="6B834A2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3</w:t>
            </w:r>
          </w:p>
        </w:tc>
        <w:tc>
          <w:tcPr>
            <w:tcW w:w="326" w:type="pct"/>
            <w:tcBorders>
              <w:top w:val="single" w:sz="4" w:space="0" w:color="auto"/>
              <w:left w:val="nil"/>
              <w:bottom w:val="single" w:sz="4" w:space="0" w:color="auto"/>
              <w:right w:val="single" w:sz="4" w:space="0" w:color="auto"/>
            </w:tcBorders>
            <w:noWrap/>
            <w:hideMark/>
          </w:tcPr>
          <w:p w14:paraId="26C06E8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18,000 </w:t>
            </w:r>
          </w:p>
        </w:tc>
        <w:tc>
          <w:tcPr>
            <w:tcW w:w="206" w:type="pct"/>
            <w:tcBorders>
              <w:top w:val="single" w:sz="4" w:space="0" w:color="auto"/>
              <w:left w:val="nil"/>
              <w:bottom w:val="single" w:sz="4" w:space="0" w:color="auto"/>
              <w:right w:val="single" w:sz="4" w:space="0" w:color="auto"/>
            </w:tcBorders>
            <w:noWrap/>
            <w:hideMark/>
          </w:tcPr>
          <w:p w14:paraId="3F5DA32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3</w:t>
            </w:r>
          </w:p>
        </w:tc>
        <w:tc>
          <w:tcPr>
            <w:tcW w:w="326" w:type="pct"/>
            <w:tcBorders>
              <w:top w:val="single" w:sz="4" w:space="0" w:color="auto"/>
              <w:left w:val="nil"/>
              <w:bottom w:val="single" w:sz="4" w:space="0" w:color="auto"/>
              <w:right w:val="single" w:sz="4" w:space="0" w:color="auto"/>
            </w:tcBorders>
            <w:noWrap/>
            <w:hideMark/>
          </w:tcPr>
          <w:p w14:paraId="06484AF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18,000 </w:t>
            </w:r>
          </w:p>
        </w:tc>
        <w:tc>
          <w:tcPr>
            <w:tcW w:w="206" w:type="pct"/>
            <w:tcBorders>
              <w:top w:val="single" w:sz="4" w:space="0" w:color="auto"/>
              <w:left w:val="nil"/>
              <w:bottom w:val="single" w:sz="4" w:space="0" w:color="auto"/>
              <w:right w:val="single" w:sz="4" w:space="0" w:color="auto"/>
            </w:tcBorders>
            <w:noWrap/>
            <w:hideMark/>
          </w:tcPr>
          <w:p w14:paraId="1E71742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3</w:t>
            </w:r>
          </w:p>
        </w:tc>
        <w:tc>
          <w:tcPr>
            <w:tcW w:w="342" w:type="pct"/>
            <w:tcBorders>
              <w:top w:val="single" w:sz="4" w:space="0" w:color="auto"/>
              <w:left w:val="nil"/>
              <w:bottom w:val="single" w:sz="4" w:space="0" w:color="auto"/>
              <w:right w:val="single" w:sz="4" w:space="0" w:color="auto"/>
            </w:tcBorders>
            <w:noWrap/>
            <w:hideMark/>
          </w:tcPr>
          <w:p w14:paraId="01819E0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18,000 </w:t>
            </w:r>
          </w:p>
        </w:tc>
        <w:tc>
          <w:tcPr>
            <w:tcW w:w="454" w:type="pct"/>
            <w:tcBorders>
              <w:top w:val="single" w:sz="4" w:space="0" w:color="auto"/>
              <w:left w:val="nil"/>
              <w:bottom w:val="single" w:sz="4" w:space="0" w:color="auto"/>
              <w:right w:val="single" w:sz="4" w:space="0" w:color="auto"/>
            </w:tcBorders>
            <w:noWrap/>
            <w:vAlign w:val="center"/>
            <w:hideMark/>
          </w:tcPr>
          <w:p w14:paraId="64989D0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51B47CA8" w14:textId="77777777" w:rsidTr="002D60EB">
        <w:trPr>
          <w:trHeight w:val="825"/>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28DFFDA3"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34122FE8"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14:paraId="38C49B04"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697BCA15"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4" w:space="0" w:color="auto"/>
              <w:right w:val="single" w:sz="4" w:space="0" w:color="auto"/>
            </w:tcBorders>
            <w:hideMark/>
          </w:tcPr>
          <w:p w14:paraId="4D047B7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Identification and profiling of Business Entrepreneurs.</w:t>
            </w:r>
          </w:p>
        </w:tc>
        <w:tc>
          <w:tcPr>
            <w:tcW w:w="206" w:type="pct"/>
            <w:tcBorders>
              <w:top w:val="nil"/>
              <w:left w:val="nil"/>
              <w:bottom w:val="single" w:sz="4" w:space="0" w:color="auto"/>
              <w:right w:val="single" w:sz="4" w:space="0" w:color="auto"/>
            </w:tcBorders>
            <w:noWrap/>
            <w:hideMark/>
          </w:tcPr>
          <w:p w14:paraId="40017D6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hideMark/>
          </w:tcPr>
          <w:p w14:paraId="1434342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hideMark/>
          </w:tcPr>
          <w:p w14:paraId="31C1994E"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31" w:type="pct"/>
            <w:tcBorders>
              <w:top w:val="nil"/>
              <w:left w:val="nil"/>
              <w:bottom w:val="single" w:sz="4" w:space="0" w:color="auto"/>
              <w:right w:val="single" w:sz="4" w:space="0" w:color="auto"/>
            </w:tcBorders>
            <w:noWrap/>
            <w:hideMark/>
          </w:tcPr>
          <w:p w14:paraId="6B2316B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hideMark/>
          </w:tcPr>
          <w:p w14:paraId="3C2B01A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hideMark/>
          </w:tcPr>
          <w:p w14:paraId="58EA82A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hideMark/>
          </w:tcPr>
          <w:p w14:paraId="37A2787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hideMark/>
          </w:tcPr>
          <w:p w14:paraId="6EF336A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hideMark/>
          </w:tcPr>
          <w:p w14:paraId="0383A57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hideMark/>
          </w:tcPr>
          <w:p w14:paraId="6C6EA9B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454" w:type="pct"/>
            <w:tcBorders>
              <w:top w:val="nil"/>
              <w:left w:val="nil"/>
              <w:bottom w:val="single" w:sz="4" w:space="0" w:color="auto"/>
              <w:right w:val="single" w:sz="4" w:space="0" w:color="auto"/>
            </w:tcBorders>
            <w:noWrap/>
            <w:vAlign w:val="center"/>
            <w:hideMark/>
          </w:tcPr>
          <w:p w14:paraId="6C714D6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5775DC68" w14:textId="77777777" w:rsidTr="002D60EB">
        <w:trPr>
          <w:trHeight w:val="360"/>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141F1113"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06DEC9CB"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14:paraId="2BF01397"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342C4D17"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4" w:space="0" w:color="auto"/>
              <w:right w:val="single" w:sz="4" w:space="0" w:color="auto"/>
            </w:tcBorders>
            <w:hideMark/>
          </w:tcPr>
          <w:p w14:paraId="22963EE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Capacity building</w:t>
            </w:r>
          </w:p>
        </w:tc>
        <w:tc>
          <w:tcPr>
            <w:tcW w:w="206" w:type="pct"/>
            <w:tcBorders>
              <w:top w:val="nil"/>
              <w:left w:val="nil"/>
              <w:bottom w:val="single" w:sz="4" w:space="0" w:color="auto"/>
              <w:right w:val="single" w:sz="4" w:space="0" w:color="auto"/>
            </w:tcBorders>
            <w:noWrap/>
            <w:hideMark/>
          </w:tcPr>
          <w:p w14:paraId="78F7EBB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hideMark/>
          </w:tcPr>
          <w:p w14:paraId="5A1A0C5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206" w:type="pct"/>
            <w:tcBorders>
              <w:top w:val="nil"/>
              <w:left w:val="nil"/>
              <w:bottom w:val="single" w:sz="4" w:space="0" w:color="auto"/>
              <w:right w:val="single" w:sz="4" w:space="0" w:color="auto"/>
            </w:tcBorders>
            <w:noWrap/>
            <w:hideMark/>
          </w:tcPr>
          <w:p w14:paraId="3457549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31" w:type="pct"/>
            <w:tcBorders>
              <w:top w:val="nil"/>
              <w:left w:val="nil"/>
              <w:bottom w:val="single" w:sz="4" w:space="0" w:color="auto"/>
              <w:right w:val="single" w:sz="4" w:space="0" w:color="auto"/>
            </w:tcBorders>
            <w:noWrap/>
            <w:hideMark/>
          </w:tcPr>
          <w:p w14:paraId="15561F6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206" w:type="pct"/>
            <w:tcBorders>
              <w:top w:val="nil"/>
              <w:left w:val="nil"/>
              <w:bottom w:val="single" w:sz="4" w:space="0" w:color="auto"/>
              <w:right w:val="single" w:sz="4" w:space="0" w:color="auto"/>
            </w:tcBorders>
            <w:noWrap/>
            <w:hideMark/>
          </w:tcPr>
          <w:p w14:paraId="23FF320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hideMark/>
          </w:tcPr>
          <w:p w14:paraId="102FAD5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206" w:type="pct"/>
            <w:tcBorders>
              <w:top w:val="nil"/>
              <w:left w:val="nil"/>
              <w:bottom w:val="single" w:sz="4" w:space="0" w:color="auto"/>
              <w:right w:val="single" w:sz="4" w:space="0" w:color="auto"/>
            </w:tcBorders>
            <w:noWrap/>
            <w:hideMark/>
          </w:tcPr>
          <w:p w14:paraId="101A625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hideMark/>
          </w:tcPr>
          <w:p w14:paraId="5F3B54C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206" w:type="pct"/>
            <w:tcBorders>
              <w:top w:val="nil"/>
              <w:left w:val="nil"/>
              <w:bottom w:val="single" w:sz="4" w:space="0" w:color="auto"/>
              <w:right w:val="single" w:sz="4" w:space="0" w:color="auto"/>
            </w:tcBorders>
            <w:noWrap/>
            <w:hideMark/>
          </w:tcPr>
          <w:p w14:paraId="022F765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hideMark/>
          </w:tcPr>
          <w:p w14:paraId="71DA9AC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454" w:type="pct"/>
            <w:tcBorders>
              <w:top w:val="nil"/>
              <w:left w:val="nil"/>
              <w:bottom w:val="single" w:sz="4" w:space="0" w:color="auto"/>
              <w:right w:val="single" w:sz="4" w:space="0" w:color="auto"/>
            </w:tcBorders>
            <w:noWrap/>
            <w:vAlign w:val="center"/>
            <w:hideMark/>
          </w:tcPr>
          <w:p w14:paraId="6A6FA0B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178C55D8" w14:textId="77777777" w:rsidTr="002D60EB">
        <w:trPr>
          <w:trHeight w:val="1440"/>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5F955DA4"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003650F2"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14:paraId="3ECC0AC3"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34C5B32F"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8" w:space="0" w:color="auto"/>
              <w:right w:val="nil"/>
            </w:tcBorders>
            <w:hideMark/>
          </w:tcPr>
          <w:p w14:paraId="1F77D9D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Provision of support to peer to peer learning of new developments around manufacturing in the district.</w:t>
            </w:r>
          </w:p>
        </w:tc>
        <w:tc>
          <w:tcPr>
            <w:tcW w:w="206" w:type="pct"/>
            <w:tcBorders>
              <w:top w:val="nil"/>
              <w:left w:val="single" w:sz="4" w:space="0" w:color="auto"/>
              <w:bottom w:val="single" w:sz="4" w:space="0" w:color="auto"/>
              <w:right w:val="single" w:sz="4" w:space="0" w:color="auto"/>
            </w:tcBorders>
            <w:hideMark/>
          </w:tcPr>
          <w:p w14:paraId="53ED80D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25</w:t>
            </w:r>
          </w:p>
        </w:tc>
        <w:tc>
          <w:tcPr>
            <w:tcW w:w="342" w:type="pct"/>
            <w:tcBorders>
              <w:top w:val="nil"/>
              <w:left w:val="nil"/>
              <w:bottom w:val="single" w:sz="4" w:space="0" w:color="auto"/>
              <w:right w:val="single" w:sz="4" w:space="0" w:color="auto"/>
            </w:tcBorders>
            <w:hideMark/>
          </w:tcPr>
          <w:p w14:paraId="5974D9F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500 </w:t>
            </w:r>
          </w:p>
        </w:tc>
        <w:tc>
          <w:tcPr>
            <w:tcW w:w="206" w:type="pct"/>
            <w:tcBorders>
              <w:top w:val="nil"/>
              <w:left w:val="nil"/>
              <w:bottom w:val="single" w:sz="4" w:space="0" w:color="auto"/>
              <w:right w:val="single" w:sz="4" w:space="0" w:color="auto"/>
            </w:tcBorders>
            <w:hideMark/>
          </w:tcPr>
          <w:p w14:paraId="72DA264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25</w:t>
            </w:r>
          </w:p>
        </w:tc>
        <w:tc>
          <w:tcPr>
            <w:tcW w:w="331" w:type="pct"/>
            <w:tcBorders>
              <w:top w:val="nil"/>
              <w:left w:val="nil"/>
              <w:bottom w:val="single" w:sz="4" w:space="0" w:color="auto"/>
              <w:right w:val="single" w:sz="4" w:space="0" w:color="auto"/>
            </w:tcBorders>
            <w:hideMark/>
          </w:tcPr>
          <w:p w14:paraId="35FC4EC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500 </w:t>
            </w:r>
          </w:p>
        </w:tc>
        <w:tc>
          <w:tcPr>
            <w:tcW w:w="206" w:type="pct"/>
            <w:tcBorders>
              <w:top w:val="nil"/>
              <w:left w:val="nil"/>
              <w:bottom w:val="single" w:sz="4" w:space="0" w:color="auto"/>
              <w:right w:val="single" w:sz="4" w:space="0" w:color="auto"/>
            </w:tcBorders>
            <w:hideMark/>
          </w:tcPr>
          <w:p w14:paraId="2B68385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25</w:t>
            </w:r>
          </w:p>
        </w:tc>
        <w:tc>
          <w:tcPr>
            <w:tcW w:w="326" w:type="pct"/>
            <w:tcBorders>
              <w:top w:val="nil"/>
              <w:left w:val="nil"/>
              <w:bottom w:val="single" w:sz="4" w:space="0" w:color="auto"/>
              <w:right w:val="single" w:sz="4" w:space="0" w:color="auto"/>
            </w:tcBorders>
            <w:hideMark/>
          </w:tcPr>
          <w:p w14:paraId="58460C9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500 </w:t>
            </w:r>
          </w:p>
        </w:tc>
        <w:tc>
          <w:tcPr>
            <w:tcW w:w="206" w:type="pct"/>
            <w:tcBorders>
              <w:top w:val="nil"/>
              <w:left w:val="nil"/>
              <w:bottom w:val="single" w:sz="4" w:space="0" w:color="auto"/>
              <w:right w:val="single" w:sz="4" w:space="0" w:color="auto"/>
            </w:tcBorders>
            <w:hideMark/>
          </w:tcPr>
          <w:p w14:paraId="125EC6E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25</w:t>
            </w:r>
          </w:p>
        </w:tc>
        <w:tc>
          <w:tcPr>
            <w:tcW w:w="326" w:type="pct"/>
            <w:tcBorders>
              <w:top w:val="nil"/>
              <w:left w:val="nil"/>
              <w:bottom w:val="single" w:sz="4" w:space="0" w:color="auto"/>
              <w:right w:val="single" w:sz="4" w:space="0" w:color="auto"/>
            </w:tcBorders>
            <w:hideMark/>
          </w:tcPr>
          <w:p w14:paraId="5901DDB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500 </w:t>
            </w:r>
          </w:p>
        </w:tc>
        <w:tc>
          <w:tcPr>
            <w:tcW w:w="206" w:type="pct"/>
            <w:tcBorders>
              <w:top w:val="nil"/>
              <w:left w:val="nil"/>
              <w:bottom w:val="single" w:sz="4" w:space="0" w:color="auto"/>
              <w:right w:val="single" w:sz="4" w:space="0" w:color="auto"/>
            </w:tcBorders>
            <w:hideMark/>
          </w:tcPr>
          <w:p w14:paraId="37A3A61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25</w:t>
            </w:r>
          </w:p>
        </w:tc>
        <w:tc>
          <w:tcPr>
            <w:tcW w:w="342" w:type="pct"/>
            <w:tcBorders>
              <w:top w:val="nil"/>
              <w:left w:val="nil"/>
              <w:bottom w:val="single" w:sz="4" w:space="0" w:color="auto"/>
              <w:right w:val="single" w:sz="4" w:space="0" w:color="auto"/>
            </w:tcBorders>
            <w:hideMark/>
          </w:tcPr>
          <w:p w14:paraId="1C27E72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500 </w:t>
            </w:r>
          </w:p>
        </w:tc>
        <w:tc>
          <w:tcPr>
            <w:tcW w:w="454" w:type="pct"/>
            <w:tcBorders>
              <w:top w:val="nil"/>
              <w:left w:val="nil"/>
              <w:bottom w:val="single" w:sz="4" w:space="0" w:color="auto"/>
              <w:right w:val="single" w:sz="4" w:space="0" w:color="auto"/>
            </w:tcBorders>
            <w:noWrap/>
            <w:vAlign w:val="center"/>
            <w:hideMark/>
          </w:tcPr>
          <w:p w14:paraId="41DB5D0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07D854A9" w14:textId="77777777" w:rsidTr="002D60EB">
        <w:trPr>
          <w:trHeight w:val="1155"/>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7DC60ED0"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32334F7A"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14:paraId="757CD65B"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5138557F"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8" w:space="0" w:color="auto"/>
              <w:right w:val="nil"/>
            </w:tcBorders>
            <w:hideMark/>
          </w:tcPr>
          <w:p w14:paraId="7934CD7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Profiling and interactive servicing of Youth and SMEs captured in the Database .</w:t>
            </w:r>
          </w:p>
        </w:tc>
        <w:tc>
          <w:tcPr>
            <w:tcW w:w="206" w:type="pct"/>
            <w:tcBorders>
              <w:top w:val="nil"/>
              <w:left w:val="single" w:sz="4" w:space="0" w:color="auto"/>
              <w:bottom w:val="single" w:sz="4" w:space="0" w:color="auto"/>
              <w:right w:val="single" w:sz="4" w:space="0" w:color="auto"/>
            </w:tcBorders>
            <w:noWrap/>
            <w:hideMark/>
          </w:tcPr>
          <w:p w14:paraId="79BB306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25</w:t>
            </w:r>
          </w:p>
        </w:tc>
        <w:tc>
          <w:tcPr>
            <w:tcW w:w="342" w:type="pct"/>
            <w:tcBorders>
              <w:top w:val="nil"/>
              <w:left w:val="nil"/>
              <w:bottom w:val="single" w:sz="4" w:space="0" w:color="auto"/>
              <w:right w:val="single" w:sz="4" w:space="0" w:color="auto"/>
            </w:tcBorders>
            <w:noWrap/>
            <w:hideMark/>
          </w:tcPr>
          <w:p w14:paraId="1D3C1E0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1,000 </w:t>
            </w:r>
          </w:p>
        </w:tc>
        <w:tc>
          <w:tcPr>
            <w:tcW w:w="206" w:type="pct"/>
            <w:tcBorders>
              <w:top w:val="nil"/>
              <w:left w:val="nil"/>
              <w:bottom w:val="single" w:sz="4" w:space="0" w:color="auto"/>
              <w:right w:val="single" w:sz="4" w:space="0" w:color="auto"/>
            </w:tcBorders>
            <w:noWrap/>
            <w:hideMark/>
          </w:tcPr>
          <w:p w14:paraId="2657F6B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25</w:t>
            </w:r>
          </w:p>
        </w:tc>
        <w:tc>
          <w:tcPr>
            <w:tcW w:w="331" w:type="pct"/>
            <w:tcBorders>
              <w:top w:val="nil"/>
              <w:left w:val="nil"/>
              <w:bottom w:val="single" w:sz="4" w:space="0" w:color="auto"/>
              <w:right w:val="single" w:sz="4" w:space="0" w:color="auto"/>
            </w:tcBorders>
            <w:noWrap/>
            <w:hideMark/>
          </w:tcPr>
          <w:p w14:paraId="179F8E1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1,000 </w:t>
            </w:r>
          </w:p>
        </w:tc>
        <w:tc>
          <w:tcPr>
            <w:tcW w:w="206" w:type="pct"/>
            <w:tcBorders>
              <w:top w:val="nil"/>
              <w:left w:val="nil"/>
              <w:bottom w:val="single" w:sz="4" w:space="0" w:color="auto"/>
              <w:right w:val="single" w:sz="4" w:space="0" w:color="auto"/>
            </w:tcBorders>
            <w:noWrap/>
            <w:hideMark/>
          </w:tcPr>
          <w:p w14:paraId="5F1BAFA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25</w:t>
            </w:r>
          </w:p>
        </w:tc>
        <w:tc>
          <w:tcPr>
            <w:tcW w:w="326" w:type="pct"/>
            <w:tcBorders>
              <w:top w:val="nil"/>
              <w:left w:val="nil"/>
              <w:bottom w:val="single" w:sz="4" w:space="0" w:color="auto"/>
              <w:right w:val="single" w:sz="4" w:space="0" w:color="auto"/>
            </w:tcBorders>
            <w:noWrap/>
            <w:hideMark/>
          </w:tcPr>
          <w:p w14:paraId="442E473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1,000 </w:t>
            </w:r>
          </w:p>
        </w:tc>
        <w:tc>
          <w:tcPr>
            <w:tcW w:w="206" w:type="pct"/>
            <w:tcBorders>
              <w:top w:val="nil"/>
              <w:left w:val="nil"/>
              <w:bottom w:val="single" w:sz="4" w:space="0" w:color="auto"/>
              <w:right w:val="single" w:sz="4" w:space="0" w:color="auto"/>
            </w:tcBorders>
            <w:noWrap/>
            <w:hideMark/>
          </w:tcPr>
          <w:p w14:paraId="3E6F405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25</w:t>
            </w:r>
          </w:p>
        </w:tc>
        <w:tc>
          <w:tcPr>
            <w:tcW w:w="326" w:type="pct"/>
            <w:tcBorders>
              <w:top w:val="nil"/>
              <w:left w:val="nil"/>
              <w:bottom w:val="single" w:sz="4" w:space="0" w:color="auto"/>
              <w:right w:val="single" w:sz="4" w:space="0" w:color="auto"/>
            </w:tcBorders>
            <w:noWrap/>
            <w:hideMark/>
          </w:tcPr>
          <w:p w14:paraId="4D03C29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1,000 </w:t>
            </w:r>
          </w:p>
        </w:tc>
        <w:tc>
          <w:tcPr>
            <w:tcW w:w="206" w:type="pct"/>
            <w:tcBorders>
              <w:top w:val="nil"/>
              <w:left w:val="nil"/>
              <w:bottom w:val="single" w:sz="4" w:space="0" w:color="auto"/>
              <w:right w:val="single" w:sz="4" w:space="0" w:color="auto"/>
            </w:tcBorders>
            <w:noWrap/>
            <w:hideMark/>
          </w:tcPr>
          <w:p w14:paraId="244BE54E"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25</w:t>
            </w:r>
          </w:p>
        </w:tc>
        <w:tc>
          <w:tcPr>
            <w:tcW w:w="342" w:type="pct"/>
            <w:tcBorders>
              <w:top w:val="nil"/>
              <w:left w:val="nil"/>
              <w:bottom w:val="single" w:sz="4" w:space="0" w:color="auto"/>
              <w:right w:val="single" w:sz="4" w:space="0" w:color="auto"/>
            </w:tcBorders>
            <w:noWrap/>
            <w:hideMark/>
          </w:tcPr>
          <w:p w14:paraId="0EA8B6C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1,000 </w:t>
            </w:r>
          </w:p>
        </w:tc>
        <w:tc>
          <w:tcPr>
            <w:tcW w:w="454" w:type="pct"/>
            <w:tcBorders>
              <w:top w:val="nil"/>
              <w:left w:val="nil"/>
              <w:bottom w:val="single" w:sz="4" w:space="0" w:color="auto"/>
              <w:right w:val="single" w:sz="4" w:space="0" w:color="auto"/>
            </w:tcBorders>
            <w:noWrap/>
            <w:vAlign w:val="center"/>
            <w:hideMark/>
          </w:tcPr>
          <w:p w14:paraId="7977E6A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46F6779D" w14:textId="77777777" w:rsidTr="002D60EB">
        <w:trPr>
          <w:trHeight w:val="900"/>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11348FAB"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28785669"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14:paraId="2B97B1F8"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759336EE"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single" w:sz="4" w:space="0" w:color="auto"/>
              <w:left w:val="nil"/>
              <w:bottom w:val="single" w:sz="4" w:space="0" w:color="auto"/>
              <w:right w:val="single" w:sz="4" w:space="0" w:color="auto"/>
            </w:tcBorders>
            <w:hideMark/>
          </w:tcPr>
          <w:p w14:paraId="2BAF3F6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Producer proups / Cooperatives identified for value addition</w:t>
            </w:r>
          </w:p>
        </w:tc>
        <w:tc>
          <w:tcPr>
            <w:tcW w:w="206" w:type="pct"/>
            <w:tcBorders>
              <w:top w:val="nil"/>
              <w:left w:val="nil"/>
              <w:bottom w:val="single" w:sz="4" w:space="0" w:color="auto"/>
              <w:right w:val="single" w:sz="4" w:space="0" w:color="auto"/>
            </w:tcBorders>
            <w:noWrap/>
            <w:hideMark/>
          </w:tcPr>
          <w:p w14:paraId="7D1F038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80</w:t>
            </w:r>
          </w:p>
        </w:tc>
        <w:tc>
          <w:tcPr>
            <w:tcW w:w="342" w:type="pct"/>
            <w:tcBorders>
              <w:top w:val="nil"/>
              <w:left w:val="nil"/>
              <w:bottom w:val="single" w:sz="4" w:space="0" w:color="auto"/>
              <w:right w:val="single" w:sz="4" w:space="0" w:color="auto"/>
            </w:tcBorders>
            <w:noWrap/>
            <w:hideMark/>
          </w:tcPr>
          <w:p w14:paraId="29D7B1C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1,438 </w:t>
            </w:r>
          </w:p>
        </w:tc>
        <w:tc>
          <w:tcPr>
            <w:tcW w:w="206" w:type="pct"/>
            <w:tcBorders>
              <w:top w:val="nil"/>
              <w:left w:val="nil"/>
              <w:bottom w:val="single" w:sz="4" w:space="0" w:color="auto"/>
              <w:right w:val="single" w:sz="4" w:space="0" w:color="auto"/>
            </w:tcBorders>
            <w:noWrap/>
            <w:hideMark/>
          </w:tcPr>
          <w:p w14:paraId="52CC07D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80</w:t>
            </w:r>
          </w:p>
        </w:tc>
        <w:tc>
          <w:tcPr>
            <w:tcW w:w="331" w:type="pct"/>
            <w:tcBorders>
              <w:top w:val="nil"/>
              <w:left w:val="nil"/>
              <w:bottom w:val="single" w:sz="4" w:space="0" w:color="auto"/>
              <w:right w:val="single" w:sz="4" w:space="0" w:color="auto"/>
            </w:tcBorders>
            <w:noWrap/>
            <w:hideMark/>
          </w:tcPr>
          <w:p w14:paraId="7854C5A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1,438 </w:t>
            </w:r>
          </w:p>
        </w:tc>
        <w:tc>
          <w:tcPr>
            <w:tcW w:w="206" w:type="pct"/>
            <w:tcBorders>
              <w:top w:val="nil"/>
              <w:left w:val="nil"/>
              <w:bottom w:val="single" w:sz="4" w:space="0" w:color="auto"/>
              <w:right w:val="single" w:sz="4" w:space="0" w:color="auto"/>
            </w:tcBorders>
            <w:noWrap/>
            <w:hideMark/>
          </w:tcPr>
          <w:p w14:paraId="6730552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80</w:t>
            </w:r>
          </w:p>
        </w:tc>
        <w:tc>
          <w:tcPr>
            <w:tcW w:w="326" w:type="pct"/>
            <w:tcBorders>
              <w:top w:val="nil"/>
              <w:left w:val="nil"/>
              <w:bottom w:val="single" w:sz="4" w:space="0" w:color="auto"/>
              <w:right w:val="single" w:sz="4" w:space="0" w:color="auto"/>
            </w:tcBorders>
            <w:noWrap/>
            <w:hideMark/>
          </w:tcPr>
          <w:p w14:paraId="443F111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1,438 </w:t>
            </w:r>
          </w:p>
        </w:tc>
        <w:tc>
          <w:tcPr>
            <w:tcW w:w="206" w:type="pct"/>
            <w:tcBorders>
              <w:top w:val="nil"/>
              <w:left w:val="nil"/>
              <w:bottom w:val="single" w:sz="4" w:space="0" w:color="auto"/>
              <w:right w:val="single" w:sz="4" w:space="0" w:color="auto"/>
            </w:tcBorders>
            <w:noWrap/>
            <w:hideMark/>
          </w:tcPr>
          <w:p w14:paraId="427F25A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80</w:t>
            </w:r>
          </w:p>
        </w:tc>
        <w:tc>
          <w:tcPr>
            <w:tcW w:w="326" w:type="pct"/>
            <w:tcBorders>
              <w:top w:val="nil"/>
              <w:left w:val="nil"/>
              <w:bottom w:val="single" w:sz="4" w:space="0" w:color="auto"/>
              <w:right w:val="single" w:sz="4" w:space="0" w:color="auto"/>
            </w:tcBorders>
            <w:noWrap/>
            <w:hideMark/>
          </w:tcPr>
          <w:p w14:paraId="22D4350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1,438 </w:t>
            </w:r>
          </w:p>
        </w:tc>
        <w:tc>
          <w:tcPr>
            <w:tcW w:w="206" w:type="pct"/>
            <w:tcBorders>
              <w:top w:val="nil"/>
              <w:left w:val="nil"/>
              <w:bottom w:val="single" w:sz="4" w:space="0" w:color="auto"/>
              <w:right w:val="single" w:sz="4" w:space="0" w:color="auto"/>
            </w:tcBorders>
            <w:noWrap/>
            <w:hideMark/>
          </w:tcPr>
          <w:p w14:paraId="42036B0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80</w:t>
            </w:r>
          </w:p>
        </w:tc>
        <w:tc>
          <w:tcPr>
            <w:tcW w:w="342" w:type="pct"/>
            <w:tcBorders>
              <w:top w:val="nil"/>
              <w:left w:val="nil"/>
              <w:bottom w:val="single" w:sz="4" w:space="0" w:color="auto"/>
              <w:right w:val="single" w:sz="4" w:space="0" w:color="auto"/>
            </w:tcBorders>
            <w:noWrap/>
            <w:hideMark/>
          </w:tcPr>
          <w:p w14:paraId="182E577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1,438 </w:t>
            </w:r>
          </w:p>
        </w:tc>
        <w:tc>
          <w:tcPr>
            <w:tcW w:w="454" w:type="pct"/>
            <w:tcBorders>
              <w:top w:val="nil"/>
              <w:left w:val="nil"/>
              <w:bottom w:val="single" w:sz="4" w:space="0" w:color="auto"/>
              <w:right w:val="single" w:sz="4" w:space="0" w:color="auto"/>
            </w:tcBorders>
            <w:noWrap/>
            <w:vAlign w:val="center"/>
            <w:hideMark/>
          </w:tcPr>
          <w:p w14:paraId="44DF561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315634F8" w14:textId="77777777" w:rsidTr="002D60EB">
        <w:trPr>
          <w:trHeight w:val="810"/>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785791E8"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5285633F"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14:paraId="623D4C5D"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64A77BE0"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4" w:space="0" w:color="auto"/>
              <w:right w:val="single" w:sz="4" w:space="0" w:color="auto"/>
            </w:tcBorders>
            <w:hideMark/>
          </w:tcPr>
          <w:p w14:paraId="0848366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Market information reports disseminated to the BSS committees.</w:t>
            </w:r>
          </w:p>
        </w:tc>
        <w:tc>
          <w:tcPr>
            <w:tcW w:w="206" w:type="pct"/>
            <w:tcBorders>
              <w:top w:val="nil"/>
              <w:left w:val="nil"/>
              <w:bottom w:val="single" w:sz="4" w:space="0" w:color="auto"/>
              <w:right w:val="single" w:sz="4" w:space="0" w:color="auto"/>
            </w:tcBorders>
            <w:noWrap/>
            <w:hideMark/>
          </w:tcPr>
          <w:p w14:paraId="555B510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w:t>
            </w:r>
          </w:p>
        </w:tc>
        <w:tc>
          <w:tcPr>
            <w:tcW w:w="342" w:type="pct"/>
            <w:tcBorders>
              <w:top w:val="nil"/>
              <w:left w:val="nil"/>
              <w:bottom w:val="single" w:sz="4" w:space="0" w:color="auto"/>
              <w:right w:val="single" w:sz="4" w:space="0" w:color="auto"/>
            </w:tcBorders>
            <w:noWrap/>
            <w:hideMark/>
          </w:tcPr>
          <w:p w14:paraId="2B4043F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206" w:type="pct"/>
            <w:tcBorders>
              <w:top w:val="nil"/>
              <w:left w:val="nil"/>
              <w:bottom w:val="single" w:sz="4" w:space="0" w:color="auto"/>
              <w:right w:val="single" w:sz="4" w:space="0" w:color="auto"/>
            </w:tcBorders>
            <w:noWrap/>
            <w:hideMark/>
          </w:tcPr>
          <w:p w14:paraId="5B7B82E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w:t>
            </w:r>
          </w:p>
        </w:tc>
        <w:tc>
          <w:tcPr>
            <w:tcW w:w="331" w:type="pct"/>
            <w:tcBorders>
              <w:top w:val="nil"/>
              <w:left w:val="nil"/>
              <w:bottom w:val="single" w:sz="4" w:space="0" w:color="auto"/>
              <w:right w:val="single" w:sz="4" w:space="0" w:color="auto"/>
            </w:tcBorders>
            <w:noWrap/>
            <w:hideMark/>
          </w:tcPr>
          <w:p w14:paraId="2C5A295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206" w:type="pct"/>
            <w:tcBorders>
              <w:top w:val="nil"/>
              <w:left w:val="nil"/>
              <w:bottom w:val="single" w:sz="4" w:space="0" w:color="auto"/>
              <w:right w:val="single" w:sz="4" w:space="0" w:color="auto"/>
            </w:tcBorders>
            <w:noWrap/>
            <w:hideMark/>
          </w:tcPr>
          <w:p w14:paraId="19F0E2B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w:t>
            </w:r>
          </w:p>
        </w:tc>
        <w:tc>
          <w:tcPr>
            <w:tcW w:w="326" w:type="pct"/>
            <w:tcBorders>
              <w:top w:val="nil"/>
              <w:left w:val="nil"/>
              <w:bottom w:val="single" w:sz="4" w:space="0" w:color="auto"/>
              <w:right w:val="single" w:sz="4" w:space="0" w:color="auto"/>
            </w:tcBorders>
            <w:noWrap/>
            <w:hideMark/>
          </w:tcPr>
          <w:p w14:paraId="493781B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206" w:type="pct"/>
            <w:tcBorders>
              <w:top w:val="nil"/>
              <w:left w:val="nil"/>
              <w:bottom w:val="single" w:sz="4" w:space="0" w:color="auto"/>
              <w:right w:val="single" w:sz="4" w:space="0" w:color="auto"/>
            </w:tcBorders>
            <w:noWrap/>
            <w:hideMark/>
          </w:tcPr>
          <w:p w14:paraId="7177480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w:t>
            </w:r>
          </w:p>
        </w:tc>
        <w:tc>
          <w:tcPr>
            <w:tcW w:w="326" w:type="pct"/>
            <w:tcBorders>
              <w:top w:val="nil"/>
              <w:left w:val="nil"/>
              <w:bottom w:val="single" w:sz="4" w:space="0" w:color="auto"/>
              <w:right w:val="single" w:sz="4" w:space="0" w:color="auto"/>
            </w:tcBorders>
            <w:noWrap/>
            <w:hideMark/>
          </w:tcPr>
          <w:p w14:paraId="08122D0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206" w:type="pct"/>
            <w:tcBorders>
              <w:top w:val="nil"/>
              <w:left w:val="nil"/>
              <w:bottom w:val="single" w:sz="4" w:space="0" w:color="auto"/>
              <w:right w:val="single" w:sz="4" w:space="0" w:color="auto"/>
            </w:tcBorders>
            <w:noWrap/>
            <w:hideMark/>
          </w:tcPr>
          <w:p w14:paraId="3C551C5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w:t>
            </w:r>
          </w:p>
        </w:tc>
        <w:tc>
          <w:tcPr>
            <w:tcW w:w="342" w:type="pct"/>
            <w:tcBorders>
              <w:top w:val="nil"/>
              <w:left w:val="nil"/>
              <w:bottom w:val="single" w:sz="4" w:space="0" w:color="auto"/>
              <w:right w:val="single" w:sz="4" w:space="0" w:color="auto"/>
            </w:tcBorders>
            <w:noWrap/>
            <w:hideMark/>
          </w:tcPr>
          <w:p w14:paraId="282DDA9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454" w:type="pct"/>
            <w:tcBorders>
              <w:top w:val="nil"/>
              <w:left w:val="nil"/>
              <w:bottom w:val="single" w:sz="4" w:space="0" w:color="auto"/>
              <w:right w:val="single" w:sz="4" w:space="0" w:color="auto"/>
            </w:tcBorders>
            <w:noWrap/>
            <w:vAlign w:val="center"/>
            <w:hideMark/>
          </w:tcPr>
          <w:p w14:paraId="02271B7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144500A7" w14:textId="77777777" w:rsidTr="002D60EB">
        <w:trPr>
          <w:trHeight w:val="1440"/>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533AEE87"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16DD991F"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14:paraId="4E47F933"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3A30098C"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4" w:space="0" w:color="auto"/>
              <w:right w:val="single" w:sz="4" w:space="0" w:color="auto"/>
            </w:tcBorders>
            <w:hideMark/>
          </w:tcPr>
          <w:p w14:paraId="5FEB088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Support business enterprises / private sector by promoting Buy Uganda Build Uganda ((BUBU) Policy</w:t>
            </w:r>
          </w:p>
        </w:tc>
        <w:tc>
          <w:tcPr>
            <w:tcW w:w="206" w:type="pct"/>
            <w:tcBorders>
              <w:top w:val="nil"/>
              <w:left w:val="nil"/>
              <w:bottom w:val="single" w:sz="4" w:space="0" w:color="auto"/>
              <w:right w:val="single" w:sz="4" w:space="0" w:color="auto"/>
            </w:tcBorders>
            <w:noWrap/>
            <w:hideMark/>
          </w:tcPr>
          <w:p w14:paraId="56B3775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hideMark/>
          </w:tcPr>
          <w:p w14:paraId="3DF5287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206" w:type="pct"/>
            <w:tcBorders>
              <w:top w:val="nil"/>
              <w:left w:val="nil"/>
              <w:bottom w:val="single" w:sz="4" w:space="0" w:color="auto"/>
              <w:right w:val="single" w:sz="4" w:space="0" w:color="auto"/>
            </w:tcBorders>
            <w:noWrap/>
            <w:hideMark/>
          </w:tcPr>
          <w:p w14:paraId="011DD5A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31" w:type="pct"/>
            <w:tcBorders>
              <w:top w:val="nil"/>
              <w:left w:val="nil"/>
              <w:bottom w:val="single" w:sz="4" w:space="0" w:color="auto"/>
              <w:right w:val="single" w:sz="4" w:space="0" w:color="auto"/>
            </w:tcBorders>
            <w:noWrap/>
            <w:hideMark/>
          </w:tcPr>
          <w:p w14:paraId="709AA75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206" w:type="pct"/>
            <w:tcBorders>
              <w:top w:val="nil"/>
              <w:left w:val="nil"/>
              <w:bottom w:val="single" w:sz="4" w:space="0" w:color="auto"/>
              <w:right w:val="single" w:sz="4" w:space="0" w:color="auto"/>
            </w:tcBorders>
            <w:noWrap/>
            <w:hideMark/>
          </w:tcPr>
          <w:p w14:paraId="78125A2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hideMark/>
          </w:tcPr>
          <w:p w14:paraId="731922F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206" w:type="pct"/>
            <w:tcBorders>
              <w:top w:val="nil"/>
              <w:left w:val="nil"/>
              <w:bottom w:val="single" w:sz="4" w:space="0" w:color="auto"/>
              <w:right w:val="single" w:sz="4" w:space="0" w:color="auto"/>
            </w:tcBorders>
            <w:noWrap/>
            <w:hideMark/>
          </w:tcPr>
          <w:p w14:paraId="265F62B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hideMark/>
          </w:tcPr>
          <w:p w14:paraId="345B634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206" w:type="pct"/>
            <w:tcBorders>
              <w:top w:val="nil"/>
              <w:left w:val="nil"/>
              <w:bottom w:val="single" w:sz="4" w:space="0" w:color="auto"/>
              <w:right w:val="single" w:sz="4" w:space="0" w:color="auto"/>
            </w:tcBorders>
            <w:noWrap/>
            <w:hideMark/>
          </w:tcPr>
          <w:p w14:paraId="30FD196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hideMark/>
          </w:tcPr>
          <w:p w14:paraId="78C4402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454" w:type="pct"/>
            <w:tcBorders>
              <w:top w:val="nil"/>
              <w:left w:val="nil"/>
              <w:bottom w:val="single" w:sz="4" w:space="0" w:color="auto"/>
              <w:right w:val="single" w:sz="4" w:space="0" w:color="auto"/>
            </w:tcBorders>
            <w:noWrap/>
            <w:vAlign w:val="center"/>
            <w:hideMark/>
          </w:tcPr>
          <w:p w14:paraId="1BDD4FA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587B9F27" w14:textId="77777777" w:rsidTr="002D60EB">
        <w:trPr>
          <w:trHeight w:val="600"/>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3636B161"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6B3F9E3E"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14:paraId="02A69FB9"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4D4A1E99"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4" w:space="0" w:color="auto"/>
              <w:right w:val="single" w:sz="4" w:space="0" w:color="auto"/>
            </w:tcBorders>
            <w:hideMark/>
          </w:tcPr>
          <w:p w14:paraId="2F84BBB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Linking </w:t>
            </w:r>
            <w:proofErr w:type="gramStart"/>
            <w:r w:rsidRPr="00342D54">
              <w:rPr>
                <w:rFonts w:ascii="Times New Roman" w:hAnsi="Times New Roman"/>
                <w:sz w:val="16"/>
                <w:szCs w:val="18"/>
              </w:rPr>
              <w:t>businesses  to</w:t>
            </w:r>
            <w:proofErr w:type="gramEnd"/>
            <w:r w:rsidRPr="00342D54">
              <w:rPr>
                <w:rFonts w:ascii="Times New Roman" w:hAnsi="Times New Roman"/>
                <w:sz w:val="16"/>
                <w:szCs w:val="18"/>
              </w:rPr>
              <w:t xml:space="preserve"> URSB for registration. </w:t>
            </w:r>
          </w:p>
        </w:tc>
        <w:tc>
          <w:tcPr>
            <w:tcW w:w="206" w:type="pct"/>
            <w:tcBorders>
              <w:top w:val="nil"/>
              <w:left w:val="nil"/>
              <w:bottom w:val="single" w:sz="4" w:space="0" w:color="auto"/>
              <w:right w:val="single" w:sz="4" w:space="0" w:color="auto"/>
            </w:tcBorders>
            <w:noWrap/>
            <w:hideMark/>
          </w:tcPr>
          <w:p w14:paraId="1222F83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42" w:type="pct"/>
            <w:tcBorders>
              <w:top w:val="nil"/>
              <w:left w:val="nil"/>
              <w:bottom w:val="single" w:sz="4" w:space="0" w:color="auto"/>
              <w:right w:val="single" w:sz="4" w:space="0" w:color="auto"/>
            </w:tcBorders>
            <w:noWrap/>
            <w:hideMark/>
          </w:tcPr>
          <w:p w14:paraId="6298EC1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hideMark/>
          </w:tcPr>
          <w:p w14:paraId="1FA5D1E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31" w:type="pct"/>
            <w:tcBorders>
              <w:top w:val="nil"/>
              <w:left w:val="nil"/>
              <w:bottom w:val="single" w:sz="4" w:space="0" w:color="auto"/>
              <w:right w:val="single" w:sz="4" w:space="0" w:color="auto"/>
            </w:tcBorders>
            <w:noWrap/>
            <w:hideMark/>
          </w:tcPr>
          <w:p w14:paraId="3771359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hideMark/>
          </w:tcPr>
          <w:p w14:paraId="0D22036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26" w:type="pct"/>
            <w:tcBorders>
              <w:top w:val="nil"/>
              <w:left w:val="nil"/>
              <w:bottom w:val="single" w:sz="4" w:space="0" w:color="auto"/>
              <w:right w:val="single" w:sz="4" w:space="0" w:color="auto"/>
            </w:tcBorders>
            <w:noWrap/>
            <w:hideMark/>
          </w:tcPr>
          <w:p w14:paraId="6CE9519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hideMark/>
          </w:tcPr>
          <w:p w14:paraId="4DEB2EF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26" w:type="pct"/>
            <w:tcBorders>
              <w:top w:val="nil"/>
              <w:left w:val="nil"/>
              <w:bottom w:val="single" w:sz="4" w:space="0" w:color="auto"/>
              <w:right w:val="single" w:sz="4" w:space="0" w:color="auto"/>
            </w:tcBorders>
            <w:noWrap/>
            <w:hideMark/>
          </w:tcPr>
          <w:p w14:paraId="5276C84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hideMark/>
          </w:tcPr>
          <w:p w14:paraId="31EE04E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42" w:type="pct"/>
            <w:tcBorders>
              <w:top w:val="nil"/>
              <w:left w:val="nil"/>
              <w:bottom w:val="single" w:sz="4" w:space="0" w:color="auto"/>
              <w:right w:val="single" w:sz="4" w:space="0" w:color="auto"/>
            </w:tcBorders>
            <w:noWrap/>
            <w:hideMark/>
          </w:tcPr>
          <w:p w14:paraId="133E620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454" w:type="pct"/>
            <w:tcBorders>
              <w:top w:val="nil"/>
              <w:left w:val="nil"/>
              <w:bottom w:val="single" w:sz="4" w:space="0" w:color="auto"/>
              <w:right w:val="single" w:sz="4" w:space="0" w:color="auto"/>
            </w:tcBorders>
            <w:noWrap/>
            <w:vAlign w:val="center"/>
            <w:hideMark/>
          </w:tcPr>
          <w:p w14:paraId="5B43F0D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38FA399D" w14:textId="77777777" w:rsidTr="002D60EB">
        <w:trPr>
          <w:trHeight w:val="1200"/>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199591B5"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1A038DDF"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14:paraId="15665192"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1154124D"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4" w:space="0" w:color="auto"/>
              <w:right w:val="single" w:sz="4" w:space="0" w:color="auto"/>
            </w:tcBorders>
            <w:hideMark/>
          </w:tcPr>
          <w:p w14:paraId="614ED9A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Linking </w:t>
            </w:r>
            <w:proofErr w:type="gramStart"/>
            <w:r w:rsidRPr="00342D54">
              <w:rPr>
                <w:rFonts w:ascii="Times New Roman" w:hAnsi="Times New Roman"/>
                <w:sz w:val="16"/>
                <w:szCs w:val="18"/>
              </w:rPr>
              <w:t>businesses  to</w:t>
            </w:r>
            <w:proofErr w:type="gramEnd"/>
            <w:r w:rsidRPr="00342D54">
              <w:rPr>
                <w:rFonts w:ascii="Times New Roman" w:hAnsi="Times New Roman"/>
                <w:sz w:val="16"/>
                <w:szCs w:val="18"/>
              </w:rPr>
              <w:t xml:space="preserve"> Uganda National Bureau of  Standards (UNBS) for quality standards.. </w:t>
            </w:r>
          </w:p>
        </w:tc>
        <w:tc>
          <w:tcPr>
            <w:tcW w:w="206" w:type="pct"/>
            <w:tcBorders>
              <w:top w:val="nil"/>
              <w:left w:val="nil"/>
              <w:bottom w:val="single" w:sz="4" w:space="0" w:color="auto"/>
              <w:right w:val="single" w:sz="4" w:space="0" w:color="auto"/>
            </w:tcBorders>
            <w:noWrap/>
            <w:hideMark/>
          </w:tcPr>
          <w:p w14:paraId="2900D90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hideMark/>
          </w:tcPr>
          <w:p w14:paraId="2092909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hideMark/>
          </w:tcPr>
          <w:p w14:paraId="31C21A1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31" w:type="pct"/>
            <w:tcBorders>
              <w:top w:val="nil"/>
              <w:left w:val="nil"/>
              <w:bottom w:val="single" w:sz="4" w:space="0" w:color="auto"/>
              <w:right w:val="single" w:sz="4" w:space="0" w:color="auto"/>
            </w:tcBorders>
            <w:noWrap/>
            <w:hideMark/>
          </w:tcPr>
          <w:p w14:paraId="7E70D73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hideMark/>
          </w:tcPr>
          <w:p w14:paraId="49FE90B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hideMark/>
          </w:tcPr>
          <w:p w14:paraId="4603581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hideMark/>
          </w:tcPr>
          <w:p w14:paraId="09570B0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hideMark/>
          </w:tcPr>
          <w:p w14:paraId="6B4EC68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206" w:type="pct"/>
            <w:tcBorders>
              <w:top w:val="nil"/>
              <w:left w:val="nil"/>
              <w:bottom w:val="single" w:sz="4" w:space="0" w:color="auto"/>
              <w:right w:val="single" w:sz="4" w:space="0" w:color="auto"/>
            </w:tcBorders>
            <w:noWrap/>
            <w:hideMark/>
          </w:tcPr>
          <w:p w14:paraId="4822678E"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hideMark/>
          </w:tcPr>
          <w:p w14:paraId="6AEB960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959 </w:t>
            </w:r>
          </w:p>
        </w:tc>
        <w:tc>
          <w:tcPr>
            <w:tcW w:w="454" w:type="pct"/>
            <w:tcBorders>
              <w:top w:val="nil"/>
              <w:left w:val="nil"/>
              <w:bottom w:val="single" w:sz="4" w:space="0" w:color="auto"/>
              <w:right w:val="single" w:sz="4" w:space="0" w:color="auto"/>
            </w:tcBorders>
            <w:noWrap/>
            <w:vAlign w:val="center"/>
            <w:hideMark/>
          </w:tcPr>
          <w:p w14:paraId="6AE6F2B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6D290906" w14:textId="77777777" w:rsidTr="002D60EB">
        <w:trPr>
          <w:trHeight w:val="1335"/>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7280FB7F"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593D3191"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14:paraId="1BA38063"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6A812157"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4" w:space="0" w:color="auto"/>
              <w:right w:val="single" w:sz="4" w:space="0" w:color="auto"/>
            </w:tcBorders>
            <w:hideMark/>
          </w:tcPr>
          <w:p w14:paraId="76E8FC7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Producer groups/Cooperatives linked to markets both Nationally and Internationally.</w:t>
            </w:r>
          </w:p>
        </w:tc>
        <w:tc>
          <w:tcPr>
            <w:tcW w:w="206" w:type="pct"/>
            <w:tcBorders>
              <w:top w:val="nil"/>
              <w:left w:val="nil"/>
              <w:bottom w:val="single" w:sz="4" w:space="0" w:color="auto"/>
              <w:right w:val="single" w:sz="4" w:space="0" w:color="auto"/>
            </w:tcBorders>
            <w:noWrap/>
            <w:hideMark/>
          </w:tcPr>
          <w:p w14:paraId="632A56B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42" w:type="pct"/>
            <w:tcBorders>
              <w:top w:val="nil"/>
              <w:left w:val="nil"/>
              <w:bottom w:val="single" w:sz="4" w:space="0" w:color="auto"/>
              <w:right w:val="single" w:sz="4" w:space="0" w:color="auto"/>
            </w:tcBorders>
            <w:noWrap/>
            <w:hideMark/>
          </w:tcPr>
          <w:p w14:paraId="6A4DA37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206" w:type="pct"/>
            <w:tcBorders>
              <w:top w:val="nil"/>
              <w:left w:val="nil"/>
              <w:bottom w:val="single" w:sz="4" w:space="0" w:color="auto"/>
              <w:right w:val="single" w:sz="4" w:space="0" w:color="auto"/>
            </w:tcBorders>
            <w:noWrap/>
            <w:hideMark/>
          </w:tcPr>
          <w:p w14:paraId="3F85D9A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31" w:type="pct"/>
            <w:tcBorders>
              <w:top w:val="nil"/>
              <w:left w:val="nil"/>
              <w:bottom w:val="single" w:sz="4" w:space="0" w:color="auto"/>
              <w:right w:val="single" w:sz="4" w:space="0" w:color="auto"/>
            </w:tcBorders>
            <w:noWrap/>
            <w:hideMark/>
          </w:tcPr>
          <w:p w14:paraId="0CFC0DC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206" w:type="pct"/>
            <w:tcBorders>
              <w:top w:val="nil"/>
              <w:left w:val="nil"/>
              <w:bottom w:val="single" w:sz="4" w:space="0" w:color="auto"/>
              <w:right w:val="single" w:sz="4" w:space="0" w:color="auto"/>
            </w:tcBorders>
            <w:noWrap/>
            <w:hideMark/>
          </w:tcPr>
          <w:p w14:paraId="3CA9358E"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26" w:type="pct"/>
            <w:tcBorders>
              <w:top w:val="nil"/>
              <w:left w:val="nil"/>
              <w:bottom w:val="single" w:sz="4" w:space="0" w:color="auto"/>
              <w:right w:val="single" w:sz="4" w:space="0" w:color="auto"/>
            </w:tcBorders>
            <w:noWrap/>
            <w:hideMark/>
          </w:tcPr>
          <w:p w14:paraId="42784D2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206" w:type="pct"/>
            <w:tcBorders>
              <w:top w:val="nil"/>
              <w:left w:val="nil"/>
              <w:bottom w:val="single" w:sz="4" w:space="0" w:color="auto"/>
              <w:right w:val="single" w:sz="4" w:space="0" w:color="auto"/>
            </w:tcBorders>
            <w:noWrap/>
            <w:hideMark/>
          </w:tcPr>
          <w:p w14:paraId="1C34660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26" w:type="pct"/>
            <w:tcBorders>
              <w:top w:val="nil"/>
              <w:left w:val="nil"/>
              <w:bottom w:val="single" w:sz="4" w:space="0" w:color="auto"/>
              <w:right w:val="single" w:sz="4" w:space="0" w:color="auto"/>
            </w:tcBorders>
            <w:noWrap/>
            <w:hideMark/>
          </w:tcPr>
          <w:p w14:paraId="2139D48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206" w:type="pct"/>
            <w:tcBorders>
              <w:top w:val="nil"/>
              <w:left w:val="nil"/>
              <w:bottom w:val="single" w:sz="4" w:space="0" w:color="auto"/>
              <w:right w:val="single" w:sz="4" w:space="0" w:color="auto"/>
            </w:tcBorders>
            <w:noWrap/>
            <w:hideMark/>
          </w:tcPr>
          <w:p w14:paraId="429A562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42" w:type="pct"/>
            <w:tcBorders>
              <w:top w:val="nil"/>
              <w:left w:val="nil"/>
              <w:bottom w:val="single" w:sz="4" w:space="0" w:color="auto"/>
              <w:right w:val="single" w:sz="4" w:space="0" w:color="auto"/>
            </w:tcBorders>
            <w:noWrap/>
            <w:hideMark/>
          </w:tcPr>
          <w:p w14:paraId="35E797E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454" w:type="pct"/>
            <w:tcBorders>
              <w:top w:val="nil"/>
              <w:left w:val="nil"/>
              <w:bottom w:val="single" w:sz="4" w:space="0" w:color="auto"/>
              <w:right w:val="single" w:sz="4" w:space="0" w:color="auto"/>
            </w:tcBorders>
            <w:noWrap/>
            <w:vAlign w:val="center"/>
            <w:hideMark/>
          </w:tcPr>
          <w:p w14:paraId="10BAE67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712B51A7" w14:textId="77777777" w:rsidTr="002D60EB">
        <w:trPr>
          <w:trHeight w:val="885"/>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5A4C0D2F"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32A2B465" w14:textId="77777777" w:rsidR="00610BD0" w:rsidRPr="00342D54" w:rsidRDefault="00610BD0" w:rsidP="00B94B20">
            <w:pPr>
              <w:spacing w:after="0" w:line="240" w:lineRule="auto"/>
              <w:rPr>
                <w:rFonts w:ascii="Times New Roman" w:hAnsi="Times New Roman"/>
                <w:sz w:val="16"/>
                <w:szCs w:val="18"/>
              </w:rPr>
            </w:pPr>
          </w:p>
        </w:tc>
        <w:tc>
          <w:tcPr>
            <w:tcW w:w="343" w:type="pct"/>
            <w:tcBorders>
              <w:top w:val="nil"/>
              <w:left w:val="nil"/>
              <w:bottom w:val="single" w:sz="4" w:space="0" w:color="auto"/>
              <w:right w:val="single" w:sz="4" w:space="0" w:color="auto"/>
            </w:tcBorders>
            <w:hideMark/>
          </w:tcPr>
          <w:p w14:paraId="26EF44E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2.1.6 De-risk Sub-county skills-based enterprise associations (EMYOGA)</w:t>
            </w:r>
          </w:p>
        </w:tc>
        <w:tc>
          <w:tcPr>
            <w:tcW w:w="341" w:type="pct"/>
            <w:vMerge w:val="restart"/>
            <w:tcBorders>
              <w:top w:val="nil"/>
              <w:left w:val="single" w:sz="4" w:space="0" w:color="auto"/>
              <w:bottom w:val="single" w:sz="4" w:space="0" w:color="000000"/>
              <w:right w:val="single" w:sz="4" w:space="0" w:color="auto"/>
            </w:tcBorders>
            <w:hideMark/>
          </w:tcPr>
          <w:p w14:paraId="443262C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Formation of producer cooperatives and pooling of resources for credit facilitated</w:t>
            </w:r>
          </w:p>
        </w:tc>
        <w:tc>
          <w:tcPr>
            <w:tcW w:w="501" w:type="pct"/>
            <w:tcBorders>
              <w:top w:val="nil"/>
              <w:left w:val="nil"/>
              <w:bottom w:val="single" w:sz="4" w:space="0" w:color="auto"/>
              <w:right w:val="single" w:sz="4" w:space="0" w:color="auto"/>
            </w:tcBorders>
            <w:hideMark/>
          </w:tcPr>
          <w:p w14:paraId="5C051E0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Mobilisation of Producer groups for registration.</w:t>
            </w:r>
          </w:p>
        </w:tc>
        <w:tc>
          <w:tcPr>
            <w:tcW w:w="206" w:type="pct"/>
            <w:tcBorders>
              <w:top w:val="nil"/>
              <w:left w:val="nil"/>
              <w:bottom w:val="single" w:sz="4" w:space="0" w:color="auto"/>
              <w:right w:val="single" w:sz="4" w:space="0" w:color="auto"/>
            </w:tcBorders>
            <w:noWrap/>
            <w:hideMark/>
          </w:tcPr>
          <w:p w14:paraId="4B5CC36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40</w:t>
            </w:r>
          </w:p>
        </w:tc>
        <w:tc>
          <w:tcPr>
            <w:tcW w:w="342" w:type="pct"/>
            <w:tcBorders>
              <w:top w:val="nil"/>
              <w:left w:val="nil"/>
              <w:bottom w:val="single" w:sz="4" w:space="0" w:color="auto"/>
              <w:right w:val="single" w:sz="4" w:space="0" w:color="auto"/>
            </w:tcBorders>
            <w:noWrap/>
            <w:hideMark/>
          </w:tcPr>
          <w:p w14:paraId="40C2669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1,199 </w:t>
            </w:r>
          </w:p>
        </w:tc>
        <w:tc>
          <w:tcPr>
            <w:tcW w:w="206" w:type="pct"/>
            <w:tcBorders>
              <w:top w:val="nil"/>
              <w:left w:val="nil"/>
              <w:bottom w:val="single" w:sz="4" w:space="0" w:color="auto"/>
              <w:right w:val="single" w:sz="4" w:space="0" w:color="auto"/>
            </w:tcBorders>
            <w:noWrap/>
            <w:hideMark/>
          </w:tcPr>
          <w:p w14:paraId="7CE5C26E"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40</w:t>
            </w:r>
          </w:p>
        </w:tc>
        <w:tc>
          <w:tcPr>
            <w:tcW w:w="331" w:type="pct"/>
            <w:tcBorders>
              <w:top w:val="nil"/>
              <w:left w:val="nil"/>
              <w:bottom w:val="single" w:sz="4" w:space="0" w:color="auto"/>
              <w:right w:val="single" w:sz="4" w:space="0" w:color="auto"/>
            </w:tcBorders>
            <w:noWrap/>
            <w:hideMark/>
          </w:tcPr>
          <w:p w14:paraId="1560FC8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1,199 </w:t>
            </w:r>
          </w:p>
        </w:tc>
        <w:tc>
          <w:tcPr>
            <w:tcW w:w="206" w:type="pct"/>
            <w:tcBorders>
              <w:top w:val="nil"/>
              <w:left w:val="nil"/>
              <w:bottom w:val="single" w:sz="4" w:space="0" w:color="auto"/>
              <w:right w:val="single" w:sz="4" w:space="0" w:color="auto"/>
            </w:tcBorders>
            <w:noWrap/>
            <w:hideMark/>
          </w:tcPr>
          <w:p w14:paraId="44C4CFF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40</w:t>
            </w:r>
          </w:p>
        </w:tc>
        <w:tc>
          <w:tcPr>
            <w:tcW w:w="326" w:type="pct"/>
            <w:tcBorders>
              <w:top w:val="nil"/>
              <w:left w:val="nil"/>
              <w:bottom w:val="single" w:sz="4" w:space="0" w:color="auto"/>
              <w:right w:val="single" w:sz="4" w:space="0" w:color="auto"/>
            </w:tcBorders>
            <w:noWrap/>
            <w:hideMark/>
          </w:tcPr>
          <w:p w14:paraId="4D69FE8E"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1,199 </w:t>
            </w:r>
          </w:p>
        </w:tc>
        <w:tc>
          <w:tcPr>
            <w:tcW w:w="206" w:type="pct"/>
            <w:tcBorders>
              <w:top w:val="nil"/>
              <w:left w:val="nil"/>
              <w:bottom w:val="single" w:sz="4" w:space="0" w:color="auto"/>
              <w:right w:val="single" w:sz="4" w:space="0" w:color="auto"/>
            </w:tcBorders>
            <w:noWrap/>
            <w:hideMark/>
          </w:tcPr>
          <w:p w14:paraId="76577BA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40</w:t>
            </w:r>
          </w:p>
        </w:tc>
        <w:tc>
          <w:tcPr>
            <w:tcW w:w="326" w:type="pct"/>
            <w:tcBorders>
              <w:top w:val="nil"/>
              <w:left w:val="nil"/>
              <w:bottom w:val="single" w:sz="4" w:space="0" w:color="auto"/>
              <w:right w:val="single" w:sz="4" w:space="0" w:color="auto"/>
            </w:tcBorders>
            <w:noWrap/>
            <w:hideMark/>
          </w:tcPr>
          <w:p w14:paraId="152FAF5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1,199 </w:t>
            </w:r>
          </w:p>
        </w:tc>
        <w:tc>
          <w:tcPr>
            <w:tcW w:w="206" w:type="pct"/>
            <w:tcBorders>
              <w:top w:val="nil"/>
              <w:left w:val="nil"/>
              <w:bottom w:val="single" w:sz="4" w:space="0" w:color="auto"/>
              <w:right w:val="single" w:sz="4" w:space="0" w:color="auto"/>
            </w:tcBorders>
            <w:noWrap/>
            <w:hideMark/>
          </w:tcPr>
          <w:p w14:paraId="6166E8E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40</w:t>
            </w:r>
          </w:p>
        </w:tc>
        <w:tc>
          <w:tcPr>
            <w:tcW w:w="342" w:type="pct"/>
            <w:tcBorders>
              <w:top w:val="nil"/>
              <w:left w:val="nil"/>
              <w:bottom w:val="single" w:sz="4" w:space="0" w:color="auto"/>
              <w:right w:val="single" w:sz="4" w:space="0" w:color="auto"/>
            </w:tcBorders>
            <w:noWrap/>
            <w:hideMark/>
          </w:tcPr>
          <w:p w14:paraId="4402FF7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1,199 </w:t>
            </w:r>
          </w:p>
        </w:tc>
        <w:tc>
          <w:tcPr>
            <w:tcW w:w="454" w:type="pct"/>
            <w:tcBorders>
              <w:top w:val="nil"/>
              <w:left w:val="nil"/>
              <w:bottom w:val="single" w:sz="4" w:space="0" w:color="auto"/>
              <w:right w:val="single" w:sz="4" w:space="0" w:color="auto"/>
            </w:tcBorders>
            <w:noWrap/>
            <w:vAlign w:val="center"/>
            <w:hideMark/>
          </w:tcPr>
          <w:p w14:paraId="420FBF5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23450CCB" w14:textId="77777777" w:rsidTr="002D60EB">
        <w:trPr>
          <w:trHeight w:val="840"/>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25E85B98"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5E0EADA9" w14:textId="77777777" w:rsidR="00610BD0" w:rsidRPr="00342D54" w:rsidRDefault="00610BD0" w:rsidP="00B94B20">
            <w:pPr>
              <w:spacing w:after="0" w:line="240" w:lineRule="auto"/>
              <w:rPr>
                <w:rFonts w:ascii="Times New Roman" w:hAnsi="Times New Roman"/>
                <w:sz w:val="16"/>
                <w:szCs w:val="18"/>
              </w:rPr>
            </w:pPr>
          </w:p>
        </w:tc>
        <w:tc>
          <w:tcPr>
            <w:tcW w:w="343" w:type="pct"/>
            <w:tcBorders>
              <w:top w:val="nil"/>
              <w:left w:val="nil"/>
              <w:bottom w:val="single" w:sz="4" w:space="0" w:color="auto"/>
              <w:right w:val="single" w:sz="4" w:space="0" w:color="auto"/>
            </w:tcBorders>
            <w:hideMark/>
          </w:tcPr>
          <w:p w14:paraId="7429054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c>
          <w:tcPr>
            <w:tcW w:w="341" w:type="pct"/>
            <w:vMerge/>
            <w:tcBorders>
              <w:top w:val="nil"/>
              <w:left w:val="single" w:sz="4" w:space="0" w:color="auto"/>
              <w:bottom w:val="single" w:sz="4" w:space="0" w:color="000000"/>
              <w:right w:val="single" w:sz="4" w:space="0" w:color="auto"/>
            </w:tcBorders>
            <w:vAlign w:val="center"/>
            <w:hideMark/>
          </w:tcPr>
          <w:p w14:paraId="64BB9F26"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4" w:space="0" w:color="auto"/>
              <w:right w:val="single" w:sz="4" w:space="0" w:color="auto"/>
            </w:tcBorders>
            <w:hideMark/>
          </w:tcPr>
          <w:p w14:paraId="0CD55D7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Provision of support to SACCOs under EMYOGA Program.</w:t>
            </w:r>
          </w:p>
        </w:tc>
        <w:tc>
          <w:tcPr>
            <w:tcW w:w="206" w:type="pct"/>
            <w:tcBorders>
              <w:top w:val="nil"/>
              <w:left w:val="nil"/>
              <w:bottom w:val="single" w:sz="4" w:space="0" w:color="auto"/>
              <w:right w:val="single" w:sz="4" w:space="0" w:color="auto"/>
            </w:tcBorders>
            <w:noWrap/>
            <w:hideMark/>
          </w:tcPr>
          <w:p w14:paraId="7070080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54</w:t>
            </w:r>
          </w:p>
        </w:tc>
        <w:tc>
          <w:tcPr>
            <w:tcW w:w="342" w:type="pct"/>
            <w:tcBorders>
              <w:top w:val="nil"/>
              <w:left w:val="nil"/>
              <w:bottom w:val="single" w:sz="4" w:space="0" w:color="auto"/>
              <w:right w:val="single" w:sz="4" w:space="0" w:color="auto"/>
            </w:tcBorders>
            <w:noWrap/>
            <w:hideMark/>
          </w:tcPr>
          <w:p w14:paraId="14F003C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1,620,000 </w:t>
            </w:r>
          </w:p>
        </w:tc>
        <w:tc>
          <w:tcPr>
            <w:tcW w:w="206" w:type="pct"/>
            <w:tcBorders>
              <w:top w:val="nil"/>
              <w:left w:val="nil"/>
              <w:bottom w:val="single" w:sz="4" w:space="0" w:color="auto"/>
              <w:right w:val="single" w:sz="4" w:space="0" w:color="auto"/>
            </w:tcBorders>
            <w:noWrap/>
            <w:hideMark/>
          </w:tcPr>
          <w:p w14:paraId="56CDB50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54</w:t>
            </w:r>
          </w:p>
        </w:tc>
        <w:tc>
          <w:tcPr>
            <w:tcW w:w="331" w:type="pct"/>
            <w:tcBorders>
              <w:top w:val="nil"/>
              <w:left w:val="nil"/>
              <w:bottom w:val="single" w:sz="4" w:space="0" w:color="auto"/>
              <w:right w:val="single" w:sz="4" w:space="0" w:color="auto"/>
            </w:tcBorders>
            <w:noWrap/>
            <w:hideMark/>
          </w:tcPr>
          <w:p w14:paraId="2CA7595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1,620,000 </w:t>
            </w:r>
          </w:p>
        </w:tc>
        <w:tc>
          <w:tcPr>
            <w:tcW w:w="206" w:type="pct"/>
            <w:tcBorders>
              <w:top w:val="nil"/>
              <w:left w:val="nil"/>
              <w:bottom w:val="single" w:sz="4" w:space="0" w:color="auto"/>
              <w:right w:val="single" w:sz="4" w:space="0" w:color="auto"/>
            </w:tcBorders>
            <w:noWrap/>
            <w:hideMark/>
          </w:tcPr>
          <w:p w14:paraId="2B1B192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54</w:t>
            </w:r>
          </w:p>
        </w:tc>
        <w:tc>
          <w:tcPr>
            <w:tcW w:w="326" w:type="pct"/>
            <w:tcBorders>
              <w:top w:val="nil"/>
              <w:left w:val="nil"/>
              <w:bottom w:val="single" w:sz="4" w:space="0" w:color="auto"/>
              <w:right w:val="single" w:sz="4" w:space="0" w:color="auto"/>
            </w:tcBorders>
            <w:noWrap/>
            <w:hideMark/>
          </w:tcPr>
          <w:p w14:paraId="499FB52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1,620,000 </w:t>
            </w:r>
          </w:p>
        </w:tc>
        <w:tc>
          <w:tcPr>
            <w:tcW w:w="206" w:type="pct"/>
            <w:tcBorders>
              <w:top w:val="nil"/>
              <w:left w:val="nil"/>
              <w:bottom w:val="single" w:sz="4" w:space="0" w:color="auto"/>
              <w:right w:val="single" w:sz="4" w:space="0" w:color="auto"/>
            </w:tcBorders>
            <w:noWrap/>
            <w:hideMark/>
          </w:tcPr>
          <w:p w14:paraId="0EF5221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54</w:t>
            </w:r>
          </w:p>
        </w:tc>
        <w:tc>
          <w:tcPr>
            <w:tcW w:w="326" w:type="pct"/>
            <w:tcBorders>
              <w:top w:val="nil"/>
              <w:left w:val="nil"/>
              <w:bottom w:val="single" w:sz="4" w:space="0" w:color="auto"/>
              <w:right w:val="single" w:sz="4" w:space="0" w:color="auto"/>
            </w:tcBorders>
            <w:noWrap/>
            <w:hideMark/>
          </w:tcPr>
          <w:p w14:paraId="6D29711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1,620,000 </w:t>
            </w:r>
          </w:p>
        </w:tc>
        <w:tc>
          <w:tcPr>
            <w:tcW w:w="206" w:type="pct"/>
            <w:tcBorders>
              <w:top w:val="nil"/>
              <w:left w:val="nil"/>
              <w:bottom w:val="single" w:sz="4" w:space="0" w:color="auto"/>
              <w:right w:val="single" w:sz="4" w:space="0" w:color="auto"/>
            </w:tcBorders>
            <w:noWrap/>
            <w:hideMark/>
          </w:tcPr>
          <w:p w14:paraId="69E3998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54</w:t>
            </w:r>
          </w:p>
        </w:tc>
        <w:tc>
          <w:tcPr>
            <w:tcW w:w="342" w:type="pct"/>
            <w:tcBorders>
              <w:top w:val="nil"/>
              <w:left w:val="nil"/>
              <w:bottom w:val="single" w:sz="4" w:space="0" w:color="auto"/>
              <w:right w:val="single" w:sz="4" w:space="0" w:color="auto"/>
            </w:tcBorders>
            <w:noWrap/>
            <w:hideMark/>
          </w:tcPr>
          <w:p w14:paraId="5B85AFB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1,620,000 </w:t>
            </w:r>
          </w:p>
        </w:tc>
        <w:tc>
          <w:tcPr>
            <w:tcW w:w="454" w:type="pct"/>
            <w:tcBorders>
              <w:top w:val="nil"/>
              <w:left w:val="nil"/>
              <w:bottom w:val="single" w:sz="4" w:space="0" w:color="auto"/>
              <w:right w:val="single" w:sz="4" w:space="0" w:color="auto"/>
            </w:tcBorders>
            <w:noWrap/>
            <w:vAlign w:val="center"/>
            <w:hideMark/>
          </w:tcPr>
          <w:p w14:paraId="32B34AB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5768FCFD" w14:textId="77777777" w:rsidTr="002D60EB">
        <w:trPr>
          <w:trHeight w:val="1335"/>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2B088CD5"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020F8CFE" w14:textId="77777777" w:rsidR="00610BD0" w:rsidRPr="00342D54" w:rsidRDefault="00610BD0" w:rsidP="00B94B20">
            <w:pPr>
              <w:spacing w:after="0" w:line="240" w:lineRule="auto"/>
              <w:rPr>
                <w:rFonts w:ascii="Times New Roman" w:hAnsi="Times New Roman"/>
                <w:sz w:val="16"/>
                <w:szCs w:val="18"/>
              </w:rPr>
            </w:pPr>
          </w:p>
        </w:tc>
        <w:tc>
          <w:tcPr>
            <w:tcW w:w="343" w:type="pct"/>
            <w:tcBorders>
              <w:top w:val="nil"/>
              <w:left w:val="nil"/>
              <w:bottom w:val="single" w:sz="4" w:space="0" w:color="auto"/>
              <w:right w:val="single" w:sz="4" w:space="0" w:color="auto"/>
            </w:tcBorders>
            <w:hideMark/>
          </w:tcPr>
          <w:p w14:paraId="29A095E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c>
          <w:tcPr>
            <w:tcW w:w="341" w:type="pct"/>
            <w:vMerge/>
            <w:tcBorders>
              <w:top w:val="nil"/>
              <w:left w:val="single" w:sz="4" w:space="0" w:color="auto"/>
              <w:bottom w:val="single" w:sz="4" w:space="0" w:color="000000"/>
              <w:right w:val="single" w:sz="4" w:space="0" w:color="auto"/>
            </w:tcBorders>
            <w:vAlign w:val="center"/>
            <w:hideMark/>
          </w:tcPr>
          <w:p w14:paraId="10A4CB5E"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4" w:space="0" w:color="auto"/>
              <w:right w:val="single" w:sz="4" w:space="0" w:color="auto"/>
            </w:tcBorders>
            <w:hideMark/>
          </w:tcPr>
          <w:p w14:paraId="1D1AA1F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Promote business linkages between skills-based enterprises/MSMEs with established business firms</w:t>
            </w:r>
          </w:p>
        </w:tc>
        <w:tc>
          <w:tcPr>
            <w:tcW w:w="206" w:type="pct"/>
            <w:tcBorders>
              <w:top w:val="nil"/>
              <w:left w:val="nil"/>
              <w:bottom w:val="single" w:sz="4" w:space="0" w:color="auto"/>
              <w:right w:val="single" w:sz="4" w:space="0" w:color="auto"/>
            </w:tcBorders>
            <w:noWrap/>
            <w:hideMark/>
          </w:tcPr>
          <w:p w14:paraId="21C3C81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hideMark/>
          </w:tcPr>
          <w:p w14:paraId="6EDFC18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6,785 </w:t>
            </w:r>
          </w:p>
        </w:tc>
        <w:tc>
          <w:tcPr>
            <w:tcW w:w="206" w:type="pct"/>
            <w:tcBorders>
              <w:top w:val="nil"/>
              <w:left w:val="nil"/>
              <w:bottom w:val="single" w:sz="4" w:space="0" w:color="auto"/>
              <w:right w:val="single" w:sz="4" w:space="0" w:color="auto"/>
            </w:tcBorders>
            <w:noWrap/>
            <w:hideMark/>
          </w:tcPr>
          <w:p w14:paraId="1910CB4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31" w:type="pct"/>
            <w:tcBorders>
              <w:top w:val="nil"/>
              <w:left w:val="nil"/>
              <w:bottom w:val="single" w:sz="4" w:space="0" w:color="auto"/>
              <w:right w:val="single" w:sz="4" w:space="0" w:color="auto"/>
            </w:tcBorders>
            <w:noWrap/>
            <w:hideMark/>
          </w:tcPr>
          <w:p w14:paraId="3452943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6,785 </w:t>
            </w:r>
          </w:p>
        </w:tc>
        <w:tc>
          <w:tcPr>
            <w:tcW w:w="206" w:type="pct"/>
            <w:tcBorders>
              <w:top w:val="nil"/>
              <w:left w:val="nil"/>
              <w:bottom w:val="single" w:sz="4" w:space="0" w:color="auto"/>
              <w:right w:val="single" w:sz="4" w:space="0" w:color="auto"/>
            </w:tcBorders>
            <w:noWrap/>
            <w:hideMark/>
          </w:tcPr>
          <w:p w14:paraId="5F0C073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hideMark/>
          </w:tcPr>
          <w:p w14:paraId="6B7EE7D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6,785 </w:t>
            </w:r>
          </w:p>
        </w:tc>
        <w:tc>
          <w:tcPr>
            <w:tcW w:w="206" w:type="pct"/>
            <w:tcBorders>
              <w:top w:val="nil"/>
              <w:left w:val="nil"/>
              <w:bottom w:val="single" w:sz="4" w:space="0" w:color="auto"/>
              <w:right w:val="single" w:sz="4" w:space="0" w:color="auto"/>
            </w:tcBorders>
            <w:noWrap/>
            <w:hideMark/>
          </w:tcPr>
          <w:p w14:paraId="7E91B2F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hideMark/>
          </w:tcPr>
          <w:p w14:paraId="368AC77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6,785 </w:t>
            </w:r>
          </w:p>
        </w:tc>
        <w:tc>
          <w:tcPr>
            <w:tcW w:w="206" w:type="pct"/>
            <w:tcBorders>
              <w:top w:val="nil"/>
              <w:left w:val="nil"/>
              <w:bottom w:val="single" w:sz="4" w:space="0" w:color="auto"/>
              <w:right w:val="single" w:sz="4" w:space="0" w:color="auto"/>
            </w:tcBorders>
            <w:noWrap/>
            <w:hideMark/>
          </w:tcPr>
          <w:p w14:paraId="0512896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hideMark/>
          </w:tcPr>
          <w:p w14:paraId="332D18B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6,785 </w:t>
            </w:r>
          </w:p>
        </w:tc>
        <w:tc>
          <w:tcPr>
            <w:tcW w:w="454" w:type="pct"/>
            <w:tcBorders>
              <w:top w:val="nil"/>
              <w:left w:val="nil"/>
              <w:bottom w:val="single" w:sz="4" w:space="0" w:color="auto"/>
              <w:right w:val="single" w:sz="4" w:space="0" w:color="auto"/>
            </w:tcBorders>
            <w:noWrap/>
            <w:vAlign w:val="center"/>
            <w:hideMark/>
          </w:tcPr>
          <w:p w14:paraId="641A137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20FA243B" w14:textId="77777777" w:rsidTr="002D60EB">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71BE6A6C"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31059C62" w14:textId="77777777" w:rsidR="00610BD0" w:rsidRPr="00342D54" w:rsidRDefault="00610BD0" w:rsidP="00B94B20">
            <w:pPr>
              <w:spacing w:after="0" w:line="240" w:lineRule="auto"/>
              <w:rPr>
                <w:rFonts w:ascii="Times New Roman" w:hAnsi="Times New Roman"/>
                <w:sz w:val="16"/>
                <w:szCs w:val="18"/>
              </w:rPr>
            </w:pPr>
          </w:p>
        </w:tc>
        <w:tc>
          <w:tcPr>
            <w:tcW w:w="343" w:type="pct"/>
            <w:vMerge w:val="restart"/>
            <w:tcBorders>
              <w:top w:val="nil"/>
              <w:left w:val="single" w:sz="4" w:space="0" w:color="auto"/>
              <w:bottom w:val="single" w:sz="4" w:space="0" w:color="000000"/>
              <w:right w:val="single" w:sz="4" w:space="0" w:color="auto"/>
            </w:tcBorders>
            <w:hideMark/>
          </w:tcPr>
          <w:p w14:paraId="3F4D2BD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2.1.7 Support organic bottom up formation of cooperatives</w:t>
            </w:r>
          </w:p>
        </w:tc>
        <w:tc>
          <w:tcPr>
            <w:tcW w:w="341" w:type="pct"/>
            <w:vMerge w:val="restart"/>
            <w:tcBorders>
              <w:top w:val="nil"/>
              <w:left w:val="single" w:sz="4" w:space="0" w:color="auto"/>
              <w:bottom w:val="single" w:sz="4" w:space="0" w:color="000000"/>
              <w:right w:val="single" w:sz="4" w:space="0" w:color="auto"/>
            </w:tcBorders>
            <w:hideMark/>
          </w:tcPr>
          <w:p w14:paraId="0E98124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Support measures undertaken to foster organic bottom up formation of cooperatives</w:t>
            </w:r>
          </w:p>
        </w:tc>
        <w:tc>
          <w:tcPr>
            <w:tcW w:w="501" w:type="pct"/>
            <w:tcBorders>
              <w:top w:val="nil"/>
              <w:left w:val="nil"/>
              <w:bottom w:val="single" w:sz="4" w:space="0" w:color="auto"/>
              <w:right w:val="single" w:sz="4" w:space="0" w:color="auto"/>
            </w:tcBorders>
            <w:hideMark/>
          </w:tcPr>
          <w:p w14:paraId="7B01FD9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Inspection of BSS Units </w:t>
            </w:r>
          </w:p>
        </w:tc>
        <w:tc>
          <w:tcPr>
            <w:tcW w:w="206" w:type="pct"/>
            <w:tcBorders>
              <w:top w:val="nil"/>
              <w:left w:val="nil"/>
              <w:bottom w:val="single" w:sz="4" w:space="0" w:color="auto"/>
              <w:right w:val="single" w:sz="4" w:space="0" w:color="auto"/>
            </w:tcBorders>
            <w:noWrap/>
            <w:hideMark/>
          </w:tcPr>
          <w:p w14:paraId="166A74D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100</w:t>
            </w:r>
          </w:p>
        </w:tc>
        <w:tc>
          <w:tcPr>
            <w:tcW w:w="342" w:type="pct"/>
            <w:tcBorders>
              <w:top w:val="nil"/>
              <w:left w:val="nil"/>
              <w:bottom w:val="single" w:sz="4" w:space="0" w:color="auto"/>
              <w:right w:val="single" w:sz="4" w:space="0" w:color="auto"/>
            </w:tcBorders>
            <w:noWrap/>
            <w:hideMark/>
          </w:tcPr>
          <w:p w14:paraId="0D11B7B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206" w:type="pct"/>
            <w:tcBorders>
              <w:top w:val="nil"/>
              <w:left w:val="nil"/>
              <w:bottom w:val="single" w:sz="4" w:space="0" w:color="auto"/>
              <w:right w:val="single" w:sz="4" w:space="0" w:color="auto"/>
            </w:tcBorders>
            <w:noWrap/>
            <w:hideMark/>
          </w:tcPr>
          <w:p w14:paraId="7BC1F69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100</w:t>
            </w:r>
          </w:p>
        </w:tc>
        <w:tc>
          <w:tcPr>
            <w:tcW w:w="331" w:type="pct"/>
            <w:tcBorders>
              <w:top w:val="nil"/>
              <w:left w:val="nil"/>
              <w:bottom w:val="single" w:sz="4" w:space="0" w:color="auto"/>
              <w:right w:val="single" w:sz="4" w:space="0" w:color="auto"/>
            </w:tcBorders>
            <w:noWrap/>
            <w:hideMark/>
          </w:tcPr>
          <w:p w14:paraId="5B1DFC8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206" w:type="pct"/>
            <w:tcBorders>
              <w:top w:val="nil"/>
              <w:left w:val="nil"/>
              <w:bottom w:val="single" w:sz="4" w:space="0" w:color="auto"/>
              <w:right w:val="single" w:sz="4" w:space="0" w:color="auto"/>
            </w:tcBorders>
            <w:noWrap/>
            <w:hideMark/>
          </w:tcPr>
          <w:p w14:paraId="286CF89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100</w:t>
            </w:r>
          </w:p>
        </w:tc>
        <w:tc>
          <w:tcPr>
            <w:tcW w:w="326" w:type="pct"/>
            <w:tcBorders>
              <w:top w:val="nil"/>
              <w:left w:val="nil"/>
              <w:bottom w:val="single" w:sz="4" w:space="0" w:color="auto"/>
              <w:right w:val="single" w:sz="4" w:space="0" w:color="auto"/>
            </w:tcBorders>
            <w:noWrap/>
            <w:hideMark/>
          </w:tcPr>
          <w:p w14:paraId="7789B23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206" w:type="pct"/>
            <w:tcBorders>
              <w:top w:val="nil"/>
              <w:left w:val="nil"/>
              <w:bottom w:val="single" w:sz="4" w:space="0" w:color="auto"/>
              <w:right w:val="single" w:sz="4" w:space="0" w:color="auto"/>
            </w:tcBorders>
            <w:noWrap/>
            <w:hideMark/>
          </w:tcPr>
          <w:p w14:paraId="7887B1E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100</w:t>
            </w:r>
          </w:p>
        </w:tc>
        <w:tc>
          <w:tcPr>
            <w:tcW w:w="326" w:type="pct"/>
            <w:tcBorders>
              <w:top w:val="nil"/>
              <w:left w:val="nil"/>
              <w:bottom w:val="single" w:sz="4" w:space="0" w:color="auto"/>
              <w:right w:val="single" w:sz="4" w:space="0" w:color="auto"/>
            </w:tcBorders>
            <w:noWrap/>
            <w:hideMark/>
          </w:tcPr>
          <w:p w14:paraId="08C048AE"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206" w:type="pct"/>
            <w:tcBorders>
              <w:top w:val="nil"/>
              <w:left w:val="nil"/>
              <w:bottom w:val="single" w:sz="4" w:space="0" w:color="auto"/>
              <w:right w:val="single" w:sz="4" w:space="0" w:color="auto"/>
            </w:tcBorders>
            <w:noWrap/>
            <w:hideMark/>
          </w:tcPr>
          <w:p w14:paraId="53B0EE6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100</w:t>
            </w:r>
          </w:p>
        </w:tc>
        <w:tc>
          <w:tcPr>
            <w:tcW w:w="342" w:type="pct"/>
            <w:tcBorders>
              <w:top w:val="nil"/>
              <w:left w:val="nil"/>
              <w:bottom w:val="single" w:sz="4" w:space="0" w:color="auto"/>
              <w:right w:val="single" w:sz="4" w:space="0" w:color="auto"/>
            </w:tcBorders>
            <w:noWrap/>
            <w:hideMark/>
          </w:tcPr>
          <w:p w14:paraId="45B6282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2,726 </w:t>
            </w:r>
          </w:p>
        </w:tc>
        <w:tc>
          <w:tcPr>
            <w:tcW w:w="454" w:type="pct"/>
            <w:tcBorders>
              <w:top w:val="nil"/>
              <w:left w:val="nil"/>
              <w:bottom w:val="single" w:sz="4" w:space="0" w:color="auto"/>
              <w:right w:val="single" w:sz="4" w:space="0" w:color="auto"/>
            </w:tcBorders>
            <w:noWrap/>
            <w:vAlign w:val="center"/>
            <w:hideMark/>
          </w:tcPr>
          <w:p w14:paraId="782E3D7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45459C31" w14:textId="77777777" w:rsidTr="002D60EB">
        <w:trPr>
          <w:trHeight w:val="645"/>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374C9EE9"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11792252"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nil"/>
              <w:left w:val="single" w:sz="4" w:space="0" w:color="auto"/>
              <w:bottom w:val="single" w:sz="4" w:space="0" w:color="000000"/>
              <w:right w:val="single" w:sz="4" w:space="0" w:color="auto"/>
            </w:tcBorders>
            <w:vAlign w:val="center"/>
            <w:hideMark/>
          </w:tcPr>
          <w:p w14:paraId="6F2656D0"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nil"/>
              <w:left w:val="single" w:sz="4" w:space="0" w:color="auto"/>
              <w:bottom w:val="single" w:sz="4" w:space="0" w:color="000000"/>
              <w:right w:val="single" w:sz="4" w:space="0" w:color="auto"/>
            </w:tcBorders>
            <w:vAlign w:val="center"/>
            <w:hideMark/>
          </w:tcPr>
          <w:p w14:paraId="2CDD5E27"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4" w:space="0" w:color="auto"/>
              <w:right w:val="single" w:sz="4" w:space="0" w:color="auto"/>
            </w:tcBorders>
            <w:hideMark/>
          </w:tcPr>
          <w:p w14:paraId="4371C9E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Supervision and Auditing of Cooperatives</w:t>
            </w:r>
          </w:p>
        </w:tc>
        <w:tc>
          <w:tcPr>
            <w:tcW w:w="206" w:type="pct"/>
            <w:tcBorders>
              <w:top w:val="nil"/>
              <w:left w:val="nil"/>
              <w:bottom w:val="single" w:sz="4" w:space="0" w:color="auto"/>
              <w:right w:val="single" w:sz="4" w:space="0" w:color="auto"/>
            </w:tcBorders>
            <w:noWrap/>
            <w:hideMark/>
          </w:tcPr>
          <w:p w14:paraId="7F5C2EB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hideMark/>
          </w:tcPr>
          <w:p w14:paraId="0E78DD0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1,199 </w:t>
            </w:r>
          </w:p>
        </w:tc>
        <w:tc>
          <w:tcPr>
            <w:tcW w:w="206" w:type="pct"/>
            <w:tcBorders>
              <w:top w:val="nil"/>
              <w:left w:val="nil"/>
              <w:bottom w:val="single" w:sz="4" w:space="0" w:color="auto"/>
              <w:right w:val="single" w:sz="4" w:space="0" w:color="auto"/>
            </w:tcBorders>
            <w:noWrap/>
            <w:hideMark/>
          </w:tcPr>
          <w:p w14:paraId="4DC31D9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31" w:type="pct"/>
            <w:tcBorders>
              <w:top w:val="nil"/>
              <w:left w:val="nil"/>
              <w:bottom w:val="single" w:sz="4" w:space="0" w:color="auto"/>
              <w:right w:val="single" w:sz="4" w:space="0" w:color="auto"/>
            </w:tcBorders>
            <w:noWrap/>
            <w:hideMark/>
          </w:tcPr>
          <w:p w14:paraId="51532CD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1,199 </w:t>
            </w:r>
          </w:p>
        </w:tc>
        <w:tc>
          <w:tcPr>
            <w:tcW w:w="206" w:type="pct"/>
            <w:tcBorders>
              <w:top w:val="nil"/>
              <w:left w:val="nil"/>
              <w:bottom w:val="single" w:sz="4" w:space="0" w:color="auto"/>
              <w:right w:val="single" w:sz="4" w:space="0" w:color="auto"/>
            </w:tcBorders>
            <w:noWrap/>
            <w:hideMark/>
          </w:tcPr>
          <w:p w14:paraId="7EEBAE5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hideMark/>
          </w:tcPr>
          <w:p w14:paraId="328BF39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1,199 </w:t>
            </w:r>
          </w:p>
        </w:tc>
        <w:tc>
          <w:tcPr>
            <w:tcW w:w="206" w:type="pct"/>
            <w:tcBorders>
              <w:top w:val="nil"/>
              <w:left w:val="nil"/>
              <w:bottom w:val="single" w:sz="4" w:space="0" w:color="auto"/>
              <w:right w:val="single" w:sz="4" w:space="0" w:color="auto"/>
            </w:tcBorders>
            <w:noWrap/>
            <w:hideMark/>
          </w:tcPr>
          <w:p w14:paraId="3E0D5D8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26" w:type="pct"/>
            <w:tcBorders>
              <w:top w:val="nil"/>
              <w:left w:val="nil"/>
              <w:bottom w:val="single" w:sz="4" w:space="0" w:color="auto"/>
              <w:right w:val="single" w:sz="4" w:space="0" w:color="auto"/>
            </w:tcBorders>
            <w:noWrap/>
            <w:hideMark/>
          </w:tcPr>
          <w:p w14:paraId="21CA8E5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1,199 </w:t>
            </w:r>
          </w:p>
        </w:tc>
        <w:tc>
          <w:tcPr>
            <w:tcW w:w="206" w:type="pct"/>
            <w:tcBorders>
              <w:top w:val="nil"/>
              <w:left w:val="nil"/>
              <w:bottom w:val="single" w:sz="4" w:space="0" w:color="auto"/>
              <w:right w:val="single" w:sz="4" w:space="0" w:color="auto"/>
            </w:tcBorders>
            <w:noWrap/>
            <w:hideMark/>
          </w:tcPr>
          <w:p w14:paraId="72C3683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20</w:t>
            </w:r>
          </w:p>
        </w:tc>
        <w:tc>
          <w:tcPr>
            <w:tcW w:w="342" w:type="pct"/>
            <w:tcBorders>
              <w:top w:val="nil"/>
              <w:left w:val="nil"/>
              <w:bottom w:val="single" w:sz="4" w:space="0" w:color="auto"/>
              <w:right w:val="single" w:sz="4" w:space="0" w:color="auto"/>
            </w:tcBorders>
            <w:noWrap/>
            <w:hideMark/>
          </w:tcPr>
          <w:p w14:paraId="4D81B9D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1,199 </w:t>
            </w:r>
          </w:p>
        </w:tc>
        <w:tc>
          <w:tcPr>
            <w:tcW w:w="454" w:type="pct"/>
            <w:tcBorders>
              <w:top w:val="nil"/>
              <w:left w:val="nil"/>
              <w:bottom w:val="single" w:sz="4" w:space="0" w:color="auto"/>
              <w:right w:val="single" w:sz="4" w:space="0" w:color="auto"/>
            </w:tcBorders>
            <w:noWrap/>
            <w:vAlign w:val="center"/>
            <w:hideMark/>
          </w:tcPr>
          <w:p w14:paraId="04C2EE8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5FAF0D5C" w14:textId="77777777" w:rsidTr="002D60EB">
        <w:trPr>
          <w:trHeight w:val="420"/>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1A85D3E7"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1B1EFF11"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nil"/>
              <w:left w:val="single" w:sz="4" w:space="0" w:color="auto"/>
              <w:bottom w:val="single" w:sz="4" w:space="0" w:color="000000"/>
              <w:right w:val="single" w:sz="4" w:space="0" w:color="auto"/>
            </w:tcBorders>
            <w:vAlign w:val="center"/>
            <w:hideMark/>
          </w:tcPr>
          <w:p w14:paraId="0F2BE0DB"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nil"/>
              <w:left w:val="single" w:sz="4" w:space="0" w:color="auto"/>
              <w:bottom w:val="single" w:sz="4" w:space="0" w:color="000000"/>
              <w:right w:val="single" w:sz="4" w:space="0" w:color="auto"/>
            </w:tcBorders>
            <w:vAlign w:val="center"/>
            <w:hideMark/>
          </w:tcPr>
          <w:p w14:paraId="215DF572"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4" w:space="0" w:color="auto"/>
              <w:right w:val="single" w:sz="4" w:space="0" w:color="auto"/>
            </w:tcBorders>
            <w:hideMark/>
          </w:tcPr>
          <w:p w14:paraId="2C9DDF9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Capacity Building</w:t>
            </w:r>
          </w:p>
        </w:tc>
        <w:tc>
          <w:tcPr>
            <w:tcW w:w="206" w:type="pct"/>
            <w:tcBorders>
              <w:top w:val="nil"/>
              <w:left w:val="nil"/>
              <w:bottom w:val="single" w:sz="4" w:space="0" w:color="auto"/>
              <w:right w:val="single" w:sz="4" w:space="0" w:color="auto"/>
            </w:tcBorders>
            <w:noWrap/>
            <w:hideMark/>
          </w:tcPr>
          <w:p w14:paraId="3F989BF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w:t>
            </w:r>
          </w:p>
        </w:tc>
        <w:tc>
          <w:tcPr>
            <w:tcW w:w="342" w:type="pct"/>
            <w:tcBorders>
              <w:top w:val="nil"/>
              <w:left w:val="nil"/>
              <w:bottom w:val="single" w:sz="4" w:space="0" w:color="auto"/>
              <w:right w:val="single" w:sz="4" w:space="0" w:color="auto"/>
            </w:tcBorders>
            <w:noWrap/>
            <w:hideMark/>
          </w:tcPr>
          <w:p w14:paraId="5CA5592E"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206" w:type="pct"/>
            <w:tcBorders>
              <w:top w:val="nil"/>
              <w:left w:val="nil"/>
              <w:bottom w:val="single" w:sz="4" w:space="0" w:color="auto"/>
              <w:right w:val="single" w:sz="4" w:space="0" w:color="auto"/>
            </w:tcBorders>
            <w:noWrap/>
            <w:hideMark/>
          </w:tcPr>
          <w:p w14:paraId="4E5B27D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w:t>
            </w:r>
          </w:p>
        </w:tc>
        <w:tc>
          <w:tcPr>
            <w:tcW w:w="331" w:type="pct"/>
            <w:tcBorders>
              <w:top w:val="nil"/>
              <w:left w:val="nil"/>
              <w:bottom w:val="single" w:sz="4" w:space="0" w:color="auto"/>
              <w:right w:val="single" w:sz="4" w:space="0" w:color="auto"/>
            </w:tcBorders>
            <w:noWrap/>
            <w:hideMark/>
          </w:tcPr>
          <w:p w14:paraId="1A14D6D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206" w:type="pct"/>
            <w:tcBorders>
              <w:top w:val="nil"/>
              <w:left w:val="nil"/>
              <w:bottom w:val="single" w:sz="4" w:space="0" w:color="auto"/>
              <w:right w:val="single" w:sz="4" w:space="0" w:color="auto"/>
            </w:tcBorders>
            <w:noWrap/>
            <w:hideMark/>
          </w:tcPr>
          <w:p w14:paraId="2C8317F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w:t>
            </w:r>
          </w:p>
        </w:tc>
        <w:tc>
          <w:tcPr>
            <w:tcW w:w="326" w:type="pct"/>
            <w:tcBorders>
              <w:top w:val="nil"/>
              <w:left w:val="nil"/>
              <w:bottom w:val="single" w:sz="4" w:space="0" w:color="auto"/>
              <w:right w:val="single" w:sz="4" w:space="0" w:color="auto"/>
            </w:tcBorders>
            <w:noWrap/>
            <w:hideMark/>
          </w:tcPr>
          <w:p w14:paraId="3C3AAC4E"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206" w:type="pct"/>
            <w:tcBorders>
              <w:top w:val="nil"/>
              <w:left w:val="nil"/>
              <w:bottom w:val="single" w:sz="4" w:space="0" w:color="auto"/>
              <w:right w:val="single" w:sz="4" w:space="0" w:color="auto"/>
            </w:tcBorders>
            <w:noWrap/>
            <w:hideMark/>
          </w:tcPr>
          <w:p w14:paraId="31F0FCCF"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w:t>
            </w:r>
          </w:p>
        </w:tc>
        <w:tc>
          <w:tcPr>
            <w:tcW w:w="326" w:type="pct"/>
            <w:tcBorders>
              <w:top w:val="nil"/>
              <w:left w:val="nil"/>
              <w:bottom w:val="single" w:sz="4" w:space="0" w:color="auto"/>
              <w:right w:val="single" w:sz="4" w:space="0" w:color="auto"/>
            </w:tcBorders>
            <w:noWrap/>
            <w:hideMark/>
          </w:tcPr>
          <w:p w14:paraId="051F6E3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206" w:type="pct"/>
            <w:tcBorders>
              <w:top w:val="nil"/>
              <w:left w:val="nil"/>
              <w:bottom w:val="single" w:sz="4" w:space="0" w:color="auto"/>
              <w:right w:val="single" w:sz="4" w:space="0" w:color="auto"/>
            </w:tcBorders>
            <w:noWrap/>
            <w:hideMark/>
          </w:tcPr>
          <w:p w14:paraId="21D2EAE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w:t>
            </w:r>
          </w:p>
        </w:tc>
        <w:tc>
          <w:tcPr>
            <w:tcW w:w="342" w:type="pct"/>
            <w:tcBorders>
              <w:top w:val="nil"/>
              <w:left w:val="nil"/>
              <w:bottom w:val="single" w:sz="4" w:space="0" w:color="auto"/>
              <w:right w:val="single" w:sz="4" w:space="0" w:color="auto"/>
            </w:tcBorders>
            <w:noWrap/>
            <w:hideMark/>
          </w:tcPr>
          <w:p w14:paraId="3389592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454" w:type="pct"/>
            <w:tcBorders>
              <w:top w:val="nil"/>
              <w:left w:val="nil"/>
              <w:bottom w:val="single" w:sz="4" w:space="0" w:color="auto"/>
              <w:right w:val="single" w:sz="4" w:space="0" w:color="auto"/>
            </w:tcBorders>
            <w:noWrap/>
            <w:vAlign w:val="center"/>
            <w:hideMark/>
          </w:tcPr>
          <w:p w14:paraId="372D4B5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400B7DCC" w14:textId="77777777" w:rsidTr="002D60EB">
        <w:trPr>
          <w:trHeight w:val="600"/>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59A05F55"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787622B5"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nil"/>
              <w:left w:val="single" w:sz="4" w:space="0" w:color="auto"/>
              <w:bottom w:val="single" w:sz="4" w:space="0" w:color="000000"/>
              <w:right w:val="single" w:sz="4" w:space="0" w:color="auto"/>
            </w:tcBorders>
            <w:vAlign w:val="center"/>
            <w:hideMark/>
          </w:tcPr>
          <w:p w14:paraId="671E69FF"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nil"/>
              <w:left w:val="single" w:sz="4" w:space="0" w:color="auto"/>
              <w:bottom w:val="single" w:sz="4" w:space="0" w:color="000000"/>
              <w:right w:val="single" w:sz="4" w:space="0" w:color="auto"/>
            </w:tcBorders>
            <w:vAlign w:val="center"/>
            <w:hideMark/>
          </w:tcPr>
          <w:p w14:paraId="14D53960"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4" w:space="0" w:color="auto"/>
              <w:right w:val="single" w:sz="4" w:space="0" w:color="auto"/>
            </w:tcBorders>
            <w:hideMark/>
          </w:tcPr>
          <w:p w14:paraId="5306D44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Conducting Radio Talk Shows.</w:t>
            </w:r>
          </w:p>
        </w:tc>
        <w:tc>
          <w:tcPr>
            <w:tcW w:w="206" w:type="pct"/>
            <w:tcBorders>
              <w:top w:val="nil"/>
              <w:left w:val="nil"/>
              <w:bottom w:val="single" w:sz="4" w:space="0" w:color="auto"/>
              <w:right w:val="single" w:sz="4" w:space="0" w:color="auto"/>
            </w:tcBorders>
            <w:noWrap/>
            <w:hideMark/>
          </w:tcPr>
          <w:p w14:paraId="480A1DF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w:t>
            </w:r>
          </w:p>
        </w:tc>
        <w:tc>
          <w:tcPr>
            <w:tcW w:w="342" w:type="pct"/>
            <w:tcBorders>
              <w:top w:val="nil"/>
              <w:left w:val="nil"/>
              <w:bottom w:val="single" w:sz="4" w:space="0" w:color="auto"/>
              <w:right w:val="single" w:sz="4" w:space="0" w:color="auto"/>
            </w:tcBorders>
            <w:noWrap/>
            <w:hideMark/>
          </w:tcPr>
          <w:p w14:paraId="472CE18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600 </w:t>
            </w:r>
          </w:p>
        </w:tc>
        <w:tc>
          <w:tcPr>
            <w:tcW w:w="206" w:type="pct"/>
            <w:tcBorders>
              <w:top w:val="nil"/>
              <w:left w:val="nil"/>
              <w:bottom w:val="single" w:sz="4" w:space="0" w:color="auto"/>
              <w:right w:val="single" w:sz="4" w:space="0" w:color="auto"/>
            </w:tcBorders>
            <w:noWrap/>
            <w:hideMark/>
          </w:tcPr>
          <w:p w14:paraId="1FD4CC7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w:t>
            </w:r>
          </w:p>
        </w:tc>
        <w:tc>
          <w:tcPr>
            <w:tcW w:w="331" w:type="pct"/>
            <w:tcBorders>
              <w:top w:val="nil"/>
              <w:left w:val="nil"/>
              <w:bottom w:val="single" w:sz="4" w:space="0" w:color="auto"/>
              <w:right w:val="single" w:sz="4" w:space="0" w:color="auto"/>
            </w:tcBorders>
            <w:noWrap/>
            <w:hideMark/>
          </w:tcPr>
          <w:p w14:paraId="41B5A61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600 </w:t>
            </w:r>
          </w:p>
        </w:tc>
        <w:tc>
          <w:tcPr>
            <w:tcW w:w="206" w:type="pct"/>
            <w:tcBorders>
              <w:top w:val="nil"/>
              <w:left w:val="nil"/>
              <w:bottom w:val="single" w:sz="4" w:space="0" w:color="auto"/>
              <w:right w:val="single" w:sz="4" w:space="0" w:color="auto"/>
            </w:tcBorders>
            <w:noWrap/>
            <w:hideMark/>
          </w:tcPr>
          <w:p w14:paraId="70B1693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w:t>
            </w:r>
          </w:p>
        </w:tc>
        <w:tc>
          <w:tcPr>
            <w:tcW w:w="326" w:type="pct"/>
            <w:tcBorders>
              <w:top w:val="nil"/>
              <w:left w:val="nil"/>
              <w:bottom w:val="single" w:sz="4" w:space="0" w:color="auto"/>
              <w:right w:val="single" w:sz="4" w:space="0" w:color="auto"/>
            </w:tcBorders>
            <w:noWrap/>
            <w:hideMark/>
          </w:tcPr>
          <w:p w14:paraId="611D566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600 </w:t>
            </w:r>
          </w:p>
        </w:tc>
        <w:tc>
          <w:tcPr>
            <w:tcW w:w="206" w:type="pct"/>
            <w:tcBorders>
              <w:top w:val="nil"/>
              <w:left w:val="nil"/>
              <w:bottom w:val="single" w:sz="4" w:space="0" w:color="auto"/>
              <w:right w:val="single" w:sz="4" w:space="0" w:color="auto"/>
            </w:tcBorders>
            <w:noWrap/>
            <w:hideMark/>
          </w:tcPr>
          <w:p w14:paraId="3D8903A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w:t>
            </w:r>
          </w:p>
        </w:tc>
        <w:tc>
          <w:tcPr>
            <w:tcW w:w="326" w:type="pct"/>
            <w:tcBorders>
              <w:top w:val="nil"/>
              <w:left w:val="nil"/>
              <w:bottom w:val="single" w:sz="4" w:space="0" w:color="auto"/>
              <w:right w:val="single" w:sz="4" w:space="0" w:color="auto"/>
            </w:tcBorders>
            <w:noWrap/>
            <w:hideMark/>
          </w:tcPr>
          <w:p w14:paraId="4C5D69F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600 </w:t>
            </w:r>
          </w:p>
        </w:tc>
        <w:tc>
          <w:tcPr>
            <w:tcW w:w="206" w:type="pct"/>
            <w:tcBorders>
              <w:top w:val="nil"/>
              <w:left w:val="nil"/>
              <w:bottom w:val="single" w:sz="4" w:space="0" w:color="auto"/>
              <w:right w:val="single" w:sz="4" w:space="0" w:color="auto"/>
            </w:tcBorders>
            <w:noWrap/>
            <w:hideMark/>
          </w:tcPr>
          <w:p w14:paraId="36B71C3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2</w:t>
            </w:r>
          </w:p>
        </w:tc>
        <w:tc>
          <w:tcPr>
            <w:tcW w:w="342" w:type="pct"/>
            <w:tcBorders>
              <w:top w:val="nil"/>
              <w:left w:val="nil"/>
              <w:bottom w:val="single" w:sz="4" w:space="0" w:color="auto"/>
              <w:right w:val="single" w:sz="4" w:space="0" w:color="auto"/>
            </w:tcBorders>
            <w:noWrap/>
            <w:hideMark/>
          </w:tcPr>
          <w:p w14:paraId="29C1807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600 </w:t>
            </w:r>
          </w:p>
        </w:tc>
        <w:tc>
          <w:tcPr>
            <w:tcW w:w="454" w:type="pct"/>
            <w:tcBorders>
              <w:top w:val="nil"/>
              <w:left w:val="nil"/>
              <w:bottom w:val="single" w:sz="4" w:space="0" w:color="auto"/>
              <w:right w:val="single" w:sz="4" w:space="0" w:color="auto"/>
            </w:tcBorders>
            <w:noWrap/>
            <w:vAlign w:val="center"/>
            <w:hideMark/>
          </w:tcPr>
          <w:p w14:paraId="7F6AD21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42AD407D" w14:textId="77777777" w:rsidTr="002D60EB">
        <w:trPr>
          <w:trHeight w:val="600"/>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13E5DE3E"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748BAFE9" w14:textId="77777777" w:rsidR="00610BD0" w:rsidRPr="00342D54" w:rsidRDefault="00610BD0" w:rsidP="00B94B20">
            <w:pPr>
              <w:spacing w:after="0" w:line="240" w:lineRule="auto"/>
              <w:rPr>
                <w:rFonts w:ascii="Times New Roman" w:hAnsi="Times New Roman"/>
                <w:sz w:val="16"/>
                <w:szCs w:val="18"/>
              </w:rPr>
            </w:pPr>
          </w:p>
        </w:tc>
        <w:tc>
          <w:tcPr>
            <w:tcW w:w="343" w:type="pct"/>
            <w:vMerge/>
            <w:tcBorders>
              <w:top w:val="nil"/>
              <w:left w:val="single" w:sz="4" w:space="0" w:color="auto"/>
              <w:bottom w:val="single" w:sz="4" w:space="0" w:color="000000"/>
              <w:right w:val="single" w:sz="4" w:space="0" w:color="auto"/>
            </w:tcBorders>
            <w:vAlign w:val="center"/>
            <w:hideMark/>
          </w:tcPr>
          <w:p w14:paraId="2DE8711C" w14:textId="77777777" w:rsidR="00610BD0" w:rsidRPr="00342D54" w:rsidRDefault="00610BD0" w:rsidP="00B94B20">
            <w:pPr>
              <w:spacing w:after="0" w:line="240" w:lineRule="auto"/>
              <w:rPr>
                <w:rFonts w:ascii="Times New Roman" w:hAnsi="Times New Roman"/>
                <w:sz w:val="16"/>
                <w:szCs w:val="18"/>
              </w:rPr>
            </w:pPr>
          </w:p>
        </w:tc>
        <w:tc>
          <w:tcPr>
            <w:tcW w:w="341" w:type="pct"/>
            <w:vMerge/>
            <w:tcBorders>
              <w:top w:val="nil"/>
              <w:left w:val="single" w:sz="4" w:space="0" w:color="auto"/>
              <w:bottom w:val="single" w:sz="4" w:space="0" w:color="000000"/>
              <w:right w:val="single" w:sz="4" w:space="0" w:color="auto"/>
            </w:tcBorders>
            <w:vAlign w:val="center"/>
            <w:hideMark/>
          </w:tcPr>
          <w:p w14:paraId="49481590" w14:textId="77777777" w:rsidR="00610BD0" w:rsidRPr="00342D54" w:rsidRDefault="00610BD0" w:rsidP="00B94B20">
            <w:pPr>
              <w:spacing w:after="0" w:line="240" w:lineRule="auto"/>
              <w:rPr>
                <w:rFonts w:ascii="Times New Roman" w:hAnsi="Times New Roman"/>
                <w:sz w:val="16"/>
                <w:szCs w:val="18"/>
              </w:rPr>
            </w:pPr>
          </w:p>
        </w:tc>
        <w:tc>
          <w:tcPr>
            <w:tcW w:w="501" w:type="pct"/>
            <w:tcBorders>
              <w:top w:val="nil"/>
              <w:left w:val="nil"/>
              <w:bottom w:val="single" w:sz="4" w:space="0" w:color="auto"/>
              <w:right w:val="single" w:sz="4" w:space="0" w:color="auto"/>
            </w:tcBorders>
            <w:hideMark/>
          </w:tcPr>
          <w:p w14:paraId="6D701FB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Training Cooperators on Tailor made skills.</w:t>
            </w:r>
          </w:p>
        </w:tc>
        <w:tc>
          <w:tcPr>
            <w:tcW w:w="206" w:type="pct"/>
            <w:tcBorders>
              <w:top w:val="nil"/>
              <w:left w:val="nil"/>
              <w:bottom w:val="single" w:sz="4" w:space="0" w:color="auto"/>
              <w:right w:val="single" w:sz="4" w:space="0" w:color="auto"/>
            </w:tcBorders>
            <w:noWrap/>
            <w:hideMark/>
          </w:tcPr>
          <w:p w14:paraId="017D6043"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42" w:type="pct"/>
            <w:tcBorders>
              <w:top w:val="nil"/>
              <w:left w:val="nil"/>
              <w:bottom w:val="single" w:sz="4" w:space="0" w:color="auto"/>
              <w:right w:val="single" w:sz="4" w:space="0" w:color="auto"/>
            </w:tcBorders>
            <w:noWrap/>
            <w:hideMark/>
          </w:tcPr>
          <w:p w14:paraId="41E2A76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206" w:type="pct"/>
            <w:tcBorders>
              <w:top w:val="nil"/>
              <w:left w:val="nil"/>
              <w:bottom w:val="single" w:sz="4" w:space="0" w:color="auto"/>
              <w:right w:val="single" w:sz="4" w:space="0" w:color="auto"/>
            </w:tcBorders>
            <w:noWrap/>
            <w:hideMark/>
          </w:tcPr>
          <w:p w14:paraId="2F3D1C0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31" w:type="pct"/>
            <w:tcBorders>
              <w:top w:val="nil"/>
              <w:left w:val="nil"/>
              <w:bottom w:val="single" w:sz="4" w:space="0" w:color="auto"/>
              <w:right w:val="single" w:sz="4" w:space="0" w:color="auto"/>
            </w:tcBorders>
            <w:noWrap/>
            <w:hideMark/>
          </w:tcPr>
          <w:p w14:paraId="5669C07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206" w:type="pct"/>
            <w:tcBorders>
              <w:top w:val="nil"/>
              <w:left w:val="nil"/>
              <w:bottom w:val="single" w:sz="4" w:space="0" w:color="auto"/>
              <w:right w:val="single" w:sz="4" w:space="0" w:color="auto"/>
            </w:tcBorders>
            <w:noWrap/>
            <w:hideMark/>
          </w:tcPr>
          <w:p w14:paraId="32087ED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26" w:type="pct"/>
            <w:tcBorders>
              <w:top w:val="nil"/>
              <w:left w:val="nil"/>
              <w:bottom w:val="single" w:sz="4" w:space="0" w:color="auto"/>
              <w:right w:val="single" w:sz="4" w:space="0" w:color="auto"/>
            </w:tcBorders>
            <w:noWrap/>
            <w:hideMark/>
          </w:tcPr>
          <w:p w14:paraId="0AF735D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206" w:type="pct"/>
            <w:tcBorders>
              <w:top w:val="nil"/>
              <w:left w:val="nil"/>
              <w:bottom w:val="single" w:sz="4" w:space="0" w:color="auto"/>
              <w:right w:val="single" w:sz="4" w:space="0" w:color="auto"/>
            </w:tcBorders>
            <w:noWrap/>
            <w:hideMark/>
          </w:tcPr>
          <w:p w14:paraId="48D8EE8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26" w:type="pct"/>
            <w:tcBorders>
              <w:top w:val="nil"/>
              <w:left w:val="nil"/>
              <w:bottom w:val="single" w:sz="4" w:space="0" w:color="auto"/>
              <w:right w:val="single" w:sz="4" w:space="0" w:color="auto"/>
            </w:tcBorders>
            <w:noWrap/>
            <w:hideMark/>
          </w:tcPr>
          <w:p w14:paraId="45440CE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206" w:type="pct"/>
            <w:tcBorders>
              <w:top w:val="nil"/>
              <w:left w:val="nil"/>
              <w:bottom w:val="single" w:sz="4" w:space="0" w:color="auto"/>
              <w:right w:val="single" w:sz="4" w:space="0" w:color="auto"/>
            </w:tcBorders>
            <w:noWrap/>
            <w:hideMark/>
          </w:tcPr>
          <w:p w14:paraId="5EAF1164"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10</w:t>
            </w:r>
          </w:p>
        </w:tc>
        <w:tc>
          <w:tcPr>
            <w:tcW w:w="342" w:type="pct"/>
            <w:tcBorders>
              <w:top w:val="nil"/>
              <w:left w:val="nil"/>
              <w:bottom w:val="single" w:sz="4" w:space="0" w:color="auto"/>
              <w:right w:val="single" w:sz="4" w:space="0" w:color="auto"/>
            </w:tcBorders>
            <w:noWrap/>
            <w:hideMark/>
          </w:tcPr>
          <w:p w14:paraId="7D3B1A9E"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454" w:type="pct"/>
            <w:tcBorders>
              <w:top w:val="nil"/>
              <w:left w:val="nil"/>
              <w:bottom w:val="single" w:sz="4" w:space="0" w:color="auto"/>
              <w:right w:val="single" w:sz="4" w:space="0" w:color="auto"/>
            </w:tcBorders>
            <w:noWrap/>
            <w:vAlign w:val="center"/>
            <w:hideMark/>
          </w:tcPr>
          <w:p w14:paraId="5F7911D0"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15CB65C4" w14:textId="77777777" w:rsidTr="002D60EB">
        <w:trPr>
          <w:trHeight w:val="1290"/>
        </w:trPr>
        <w:tc>
          <w:tcPr>
            <w:tcW w:w="324" w:type="pct"/>
            <w:vMerge/>
            <w:tcBorders>
              <w:top w:val="single" w:sz="4" w:space="0" w:color="auto"/>
              <w:left w:val="single" w:sz="4" w:space="0" w:color="auto"/>
              <w:bottom w:val="single" w:sz="4" w:space="0" w:color="000000"/>
              <w:right w:val="single" w:sz="4" w:space="0" w:color="auto"/>
            </w:tcBorders>
            <w:vAlign w:val="center"/>
            <w:hideMark/>
          </w:tcPr>
          <w:p w14:paraId="0B8FD2C8" w14:textId="77777777" w:rsidR="00610BD0" w:rsidRPr="00342D54" w:rsidRDefault="00610BD0" w:rsidP="00B94B20">
            <w:pPr>
              <w:spacing w:after="0" w:line="240" w:lineRule="auto"/>
              <w:rPr>
                <w:rFonts w:ascii="Times New Roman" w:hAnsi="Times New Roman"/>
                <w:sz w:val="16"/>
                <w:szCs w:val="18"/>
              </w:rPr>
            </w:pPr>
          </w:p>
        </w:tc>
        <w:tc>
          <w:tcPr>
            <w:tcW w:w="341" w:type="pct"/>
            <w:tcBorders>
              <w:top w:val="nil"/>
              <w:left w:val="nil"/>
              <w:bottom w:val="nil"/>
              <w:right w:val="nil"/>
            </w:tcBorders>
            <w:hideMark/>
          </w:tcPr>
          <w:p w14:paraId="2795EE3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2.2.2  Develop product and market information systems </w:t>
            </w:r>
          </w:p>
        </w:tc>
        <w:tc>
          <w:tcPr>
            <w:tcW w:w="343" w:type="pct"/>
            <w:tcBorders>
              <w:top w:val="nil"/>
              <w:left w:val="single" w:sz="4" w:space="0" w:color="auto"/>
              <w:bottom w:val="nil"/>
              <w:right w:val="single" w:sz="4" w:space="0" w:color="auto"/>
            </w:tcBorders>
            <w:hideMark/>
          </w:tcPr>
          <w:p w14:paraId="3DDF95B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Product and market information systems developed</w:t>
            </w:r>
          </w:p>
        </w:tc>
        <w:tc>
          <w:tcPr>
            <w:tcW w:w="341" w:type="pct"/>
            <w:tcBorders>
              <w:top w:val="nil"/>
              <w:left w:val="nil"/>
              <w:bottom w:val="nil"/>
              <w:right w:val="nil"/>
            </w:tcBorders>
            <w:hideMark/>
          </w:tcPr>
          <w:p w14:paraId="45800F2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Product and market information systems developed</w:t>
            </w:r>
          </w:p>
        </w:tc>
        <w:tc>
          <w:tcPr>
            <w:tcW w:w="501" w:type="pct"/>
            <w:tcBorders>
              <w:top w:val="nil"/>
              <w:left w:val="single" w:sz="4" w:space="0" w:color="auto"/>
              <w:bottom w:val="single" w:sz="4" w:space="0" w:color="auto"/>
              <w:right w:val="single" w:sz="4" w:space="0" w:color="auto"/>
            </w:tcBorders>
            <w:hideMark/>
          </w:tcPr>
          <w:p w14:paraId="5CD264C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Support increased products management information dissemination in the district.</w:t>
            </w:r>
          </w:p>
        </w:tc>
        <w:tc>
          <w:tcPr>
            <w:tcW w:w="206" w:type="pct"/>
            <w:tcBorders>
              <w:top w:val="nil"/>
              <w:left w:val="nil"/>
              <w:bottom w:val="single" w:sz="4" w:space="0" w:color="auto"/>
              <w:right w:val="single" w:sz="4" w:space="0" w:color="auto"/>
            </w:tcBorders>
            <w:noWrap/>
            <w:hideMark/>
          </w:tcPr>
          <w:p w14:paraId="0E70C15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w:t>
            </w:r>
          </w:p>
        </w:tc>
        <w:tc>
          <w:tcPr>
            <w:tcW w:w="342" w:type="pct"/>
            <w:tcBorders>
              <w:top w:val="nil"/>
              <w:left w:val="nil"/>
              <w:bottom w:val="single" w:sz="4" w:space="0" w:color="auto"/>
              <w:right w:val="single" w:sz="4" w:space="0" w:color="auto"/>
            </w:tcBorders>
            <w:noWrap/>
            <w:hideMark/>
          </w:tcPr>
          <w:p w14:paraId="16B6166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206" w:type="pct"/>
            <w:tcBorders>
              <w:top w:val="nil"/>
              <w:left w:val="nil"/>
              <w:bottom w:val="single" w:sz="4" w:space="0" w:color="auto"/>
              <w:right w:val="single" w:sz="4" w:space="0" w:color="auto"/>
            </w:tcBorders>
            <w:noWrap/>
            <w:hideMark/>
          </w:tcPr>
          <w:p w14:paraId="62862131"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w:t>
            </w:r>
          </w:p>
        </w:tc>
        <w:tc>
          <w:tcPr>
            <w:tcW w:w="331" w:type="pct"/>
            <w:tcBorders>
              <w:top w:val="nil"/>
              <w:left w:val="nil"/>
              <w:bottom w:val="single" w:sz="4" w:space="0" w:color="auto"/>
              <w:right w:val="single" w:sz="4" w:space="0" w:color="auto"/>
            </w:tcBorders>
            <w:noWrap/>
            <w:hideMark/>
          </w:tcPr>
          <w:p w14:paraId="4EB4425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206" w:type="pct"/>
            <w:tcBorders>
              <w:top w:val="nil"/>
              <w:left w:val="nil"/>
              <w:bottom w:val="single" w:sz="4" w:space="0" w:color="auto"/>
              <w:right w:val="single" w:sz="4" w:space="0" w:color="auto"/>
            </w:tcBorders>
            <w:noWrap/>
            <w:hideMark/>
          </w:tcPr>
          <w:p w14:paraId="7462193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w:t>
            </w:r>
          </w:p>
        </w:tc>
        <w:tc>
          <w:tcPr>
            <w:tcW w:w="326" w:type="pct"/>
            <w:tcBorders>
              <w:top w:val="nil"/>
              <w:left w:val="nil"/>
              <w:bottom w:val="single" w:sz="4" w:space="0" w:color="auto"/>
              <w:right w:val="single" w:sz="4" w:space="0" w:color="auto"/>
            </w:tcBorders>
            <w:noWrap/>
            <w:hideMark/>
          </w:tcPr>
          <w:p w14:paraId="726F08E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206" w:type="pct"/>
            <w:tcBorders>
              <w:top w:val="nil"/>
              <w:left w:val="nil"/>
              <w:bottom w:val="single" w:sz="4" w:space="0" w:color="auto"/>
              <w:right w:val="single" w:sz="4" w:space="0" w:color="auto"/>
            </w:tcBorders>
            <w:noWrap/>
            <w:hideMark/>
          </w:tcPr>
          <w:p w14:paraId="28B4AA2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w:t>
            </w:r>
          </w:p>
        </w:tc>
        <w:tc>
          <w:tcPr>
            <w:tcW w:w="326" w:type="pct"/>
            <w:tcBorders>
              <w:top w:val="nil"/>
              <w:left w:val="nil"/>
              <w:bottom w:val="single" w:sz="4" w:space="0" w:color="auto"/>
              <w:right w:val="single" w:sz="4" w:space="0" w:color="auto"/>
            </w:tcBorders>
            <w:noWrap/>
            <w:hideMark/>
          </w:tcPr>
          <w:p w14:paraId="35EFA0B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206" w:type="pct"/>
            <w:tcBorders>
              <w:top w:val="nil"/>
              <w:left w:val="nil"/>
              <w:bottom w:val="single" w:sz="4" w:space="0" w:color="auto"/>
              <w:right w:val="single" w:sz="4" w:space="0" w:color="auto"/>
            </w:tcBorders>
            <w:noWrap/>
            <w:hideMark/>
          </w:tcPr>
          <w:p w14:paraId="44F52F1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4</w:t>
            </w:r>
          </w:p>
        </w:tc>
        <w:tc>
          <w:tcPr>
            <w:tcW w:w="342" w:type="pct"/>
            <w:tcBorders>
              <w:top w:val="nil"/>
              <w:left w:val="nil"/>
              <w:bottom w:val="single" w:sz="4" w:space="0" w:color="auto"/>
              <w:right w:val="single" w:sz="4" w:space="0" w:color="auto"/>
            </w:tcBorders>
            <w:noWrap/>
            <w:hideMark/>
          </w:tcPr>
          <w:p w14:paraId="0D1CA8C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821 </w:t>
            </w:r>
          </w:p>
        </w:tc>
        <w:tc>
          <w:tcPr>
            <w:tcW w:w="454" w:type="pct"/>
            <w:tcBorders>
              <w:top w:val="nil"/>
              <w:left w:val="nil"/>
              <w:bottom w:val="single" w:sz="4" w:space="0" w:color="auto"/>
              <w:right w:val="single" w:sz="4" w:space="0" w:color="auto"/>
            </w:tcBorders>
            <w:noWrap/>
            <w:vAlign w:val="center"/>
            <w:hideMark/>
          </w:tcPr>
          <w:p w14:paraId="1F8393D7"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5B0548DF" w14:textId="77777777" w:rsidTr="002D60EB">
        <w:trPr>
          <w:trHeight w:val="391"/>
        </w:trPr>
        <w:tc>
          <w:tcPr>
            <w:tcW w:w="1" w:type="pct"/>
            <w:gridSpan w:val="16"/>
            <w:tcBorders>
              <w:top w:val="nil"/>
              <w:left w:val="single" w:sz="4" w:space="0" w:color="auto"/>
              <w:bottom w:val="single" w:sz="4" w:space="0" w:color="auto"/>
              <w:right w:val="single" w:sz="4" w:space="0" w:color="auto"/>
            </w:tcBorders>
            <w:hideMark/>
          </w:tcPr>
          <w:p w14:paraId="370BCEB2" w14:textId="77777777" w:rsidR="00610BD0" w:rsidRPr="00342D54" w:rsidRDefault="00610BD0" w:rsidP="00B94B20">
            <w:pPr>
              <w:spacing w:after="0" w:line="240" w:lineRule="auto"/>
              <w:rPr>
                <w:rFonts w:ascii="Times New Roman" w:hAnsi="Times New Roman"/>
                <w:b/>
                <w:sz w:val="16"/>
                <w:szCs w:val="18"/>
              </w:rPr>
            </w:pPr>
            <w:r w:rsidRPr="00342D54">
              <w:rPr>
                <w:rFonts w:ascii="Times New Roman" w:hAnsi="Times New Roman"/>
                <w:b/>
                <w:sz w:val="16"/>
                <w:szCs w:val="18"/>
              </w:rPr>
              <w:lastRenderedPageBreak/>
              <w:t xml:space="preserve"> objective 3: Promote local content in public programmes</w:t>
            </w:r>
          </w:p>
        </w:tc>
      </w:tr>
      <w:tr w:rsidR="00610BD0" w:rsidRPr="00342D54" w14:paraId="7F0BD59F" w14:textId="77777777" w:rsidTr="002D60EB">
        <w:trPr>
          <w:trHeight w:val="1035"/>
        </w:trPr>
        <w:tc>
          <w:tcPr>
            <w:tcW w:w="333" w:type="pct"/>
            <w:tcBorders>
              <w:top w:val="nil"/>
              <w:left w:val="single" w:sz="4" w:space="0" w:color="auto"/>
              <w:bottom w:val="single" w:sz="4" w:space="0" w:color="auto"/>
              <w:right w:val="single" w:sz="4" w:space="0" w:color="auto"/>
            </w:tcBorders>
            <w:hideMark/>
          </w:tcPr>
          <w:p w14:paraId="74C9746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c>
          <w:tcPr>
            <w:tcW w:w="350" w:type="pct"/>
            <w:vMerge w:val="restart"/>
            <w:tcBorders>
              <w:top w:val="single" w:sz="4" w:space="0" w:color="auto"/>
              <w:left w:val="single" w:sz="4" w:space="0" w:color="auto"/>
              <w:bottom w:val="single" w:sz="4" w:space="0" w:color="000000"/>
              <w:right w:val="single" w:sz="4" w:space="0" w:color="auto"/>
            </w:tcBorders>
            <w:hideMark/>
          </w:tcPr>
          <w:p w14:paraId="6F840BCD"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3.1 Develop and implement a holistic local content policy, legal and institutional framework</w:t>
            </w:r>
          </w:p>
        </w:tc>
        <w:tc>
          <w:tcPr>
            <w:tcW w:w="353" w:type="pct"/>
            <w:vMerge w:val="restart"/>
            <w:tcBorders>
              <w:top w:val="single" w:sz="4" w:space="0" w:color="auto"/>
              <w:left w:val="single" w:sz="4" w:space="0" w:color="auto"/>
              <w:bottom w:val="single" w:sz="4" w:space="0" w:color="000000"/>
              <w:right w:val="single" w:sz="4" w:space="0" w:color="auto"/>
            </w:tcBorders>
            <w:hideMark/>
          </w:tcPr>
          <w:p w14:paraId="37C5BD12"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3.1 Develop and implement a holistic local content policy, legal and institutional framework</w:t>
            </w:r>
          </w:p>
        </w:tc>
        <w:tc>
          <w:tcPr>
            <w:tcW w:w="350" w:type="pct"/>
            <w:vMerge w:val="restart"/>
            <w:tcBorders>
              <w:top w:val="single" w:sz="4" w:space="0" w:color="auto"/>
              <w:left w:val="single" w:sz="4" w:space="0" w:color="auto"/>
              <w:bottom w:val="single" w:sz="4" w:space="0" w:color="000000"/>
              <w:right w:val="single" w:sz="4" w:space="0" w:color="auto"/>
            </w:tcBorders>
            <w:hideMark/>
          </w:tcPr>
          <w:p w14:paraId="37F33049"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An overarching local content policy framework developed </w:t>
            </w:r>
          </w:p>
        </w:tc>
        <w:tc>
          <w:tcPr>
            <w:tcW w:w="517" w:type="pct"/>
            <w:tcBorders>
              <w:top w:val="nil"/>
              <w:left w:val="nil"/>
              <w:bottom w:val="single" w:sz="4" w:space="0" w:color="auto"/>
              <w:right w:val="single" w:sz="4" w:space="0" w:color="auto"/>
            </w:tcBorders>
            <w:hideMark/>
          </w:tcPr>
          <w:p w14:paraId="079024B5"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Implement the existing local content policy, and other related legal and institutional framework</w:t>
            </w:r>
          </w:p>
        </w:tc>
        <w:tc>
          <w:tcPr>
            <w:tcW w:w="210" w:type="pct"/>
            <w:tcBorders>
              <w:top w:val="nil"/>
              <w:left w:val="nil"/>
              <w:bottom w:val="single" w:sz="4" w:space="0" w:color="auto"/>
              <w:right w:val="single" w:sz="4" w:space="0" w:color="auto"/>
            </w:tcBorders>
            <w:noWrap/>
            <w:vAlign w:val="center"/>
            <w:hideMark/>
          </w:tcPr>
          <w:p w14:paraId="3FDCF27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c>
          <w:tcPr>
            <w:tcW w:w="352" w:type="pct"/>
            <w:tcBorders>
              <w:top w:val="nil"/>
              <w:left w:val="nil"/>
              <w:bottom w:val="single" w:sz="4" w:space="0" w:color="auto"/>
              <w:right w:val="single" w:sz="4" w:space="0" w:color="auto"/>
            </w:tcBorders>
            <w:noWrap/>
            <w:vAlign w:val="center"/>
            <w:hideMark/>
          </w:tcPr>
          <w:p w14:paraId="1A4EC0B6"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1,500 </w:t>
            </w:r>
          </w:p>
        </w:tc>
        <w:tc>
          <w:tcPr>
            <w:tcW w:w="210" w:type="pct"/>
            <w:tcBorders>
              <w:top w:val="nil"/>
              <w:left w:val="nil"/>
              <w:bottom w:val="single" w:sz="4" w:space="0" w:color="auto"/>
              <w:right w:val="single" w:sz="4" w:space="0" w:color="auto"/>
            </w:tcBorders>
            <w:noWrap/>
            <w:vAlign w:val="center"/>
            <w:hideMark/>
          </w:tcPr>
          <w:p w14:paraId="5A43B4C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c>
          <w:tcPr>
            <w:tcW w:w="340" w:type="pct"/>
            <w:tcBorders>
              <w:top w:val="nil"/>
              <w:left w:val="nil"/>
              <w:bottom w:val="single" w:sz="4" w:space="0" w:color="auto"/>
              <w:right w:val="single" w:sz="4" w:space="0" w:color="auto"/>
            </w:tcBorders>
            <w:noWrap/>
            <w:vAlign w:val="center"/>
            <w:hideMark/>
          </w:tcPr>
          <w:p w14:paraId="727BD62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1,500 </w:t>
            </w:r>
          </w:p>
        </w:tc>
        <w:tc>
          <w:tcPr>
            <w:tcW w:w="210" w:type="pct"/>
            <w:tcBorders>
              <w:top w:val="nil"/>
              <w:left w:val="nil"/>
              <w:bottom w:val="single" w:sz="4" w:space="0" w:color="auto"/>
              <w:right w:val="single" w:sz="4" w:space="0" w:color="auto"/>
            </w:tcBorders>
            <w:noWrap/>
            <w:vAlign w:val="center"/>
            <w:hideMark/>
          </w:tcPr>
          <w:p w14:paraId="13D4043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c>
          <w:tcPr>
            <w:tcW w:w="335" w:type="pct"/>
            <w:tcBorders>
              <w:top w:val="nil"/>
              <w:left w:val="nil"/>
              <w:bottom w:val="single" w:sz="4" w:space="0" w:color="auto"/>
              <w:right w:val="single" w:sz="4" w:space="0" w:color="auto"/>
            </w:tcBorders>
            <w:noWrap/>
            <w:vAlign w:val="center"/>
            <w:hideMark/>
          </w:tcPr>
          <w:p w14:paraId="47B28EA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1,500 </w:t>
            </w:r>
          </w:p>
        </w:tc>
        <w:tc>
          <w:tcPr>
            <w:tcW w:w="210" w:type="pct"/>
            <w:tcBorders>
              <w:top w:val="nil"/>
              <w:left w:val="nil"/>
              <w:bottom w:val="single" w:sz="4" w:space="0" w:color="auto"/>
              <w:right w:val="single" w:sz="4" w:space="0" w:color="auto"/>
            </w:tcBorders>
            <w:noWrap/>
            <w:vAlign w:val="center"/>
            <w:hideMark/>
          </w:tcPr>
          <w:p w14:paraId="2818040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c>
          <w:tcPr>
            <w:tcW w:w="335" w:type="pct"/>
            <w:tcBorders>
              <w:top w:val="nil"/>
              <w:left w:val="nil"/>
              <w:bottom w:val="single" w:sz="4" w:space="0" w:color="auto"/>
              <w:right w:val="single" w:sz="4" w:space="0" w:color="auto"/>
            </w:tcBorders>
            <w:noWrap/>
            <w:vAlign w:val="center"/>
            <w:hideMark/>
          </w:tcPr>
          <w:p w14:paraId="3C60169A"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1,500 </w:t>
            </w:r>
          </w:p>
        </w:tc>
        <w:tc>
          <w:tcPr>
            <w:tcW w:w="210" w:type="pct"/>
            <w:tcBorders>
              <w:top w:val="nil"/>
              <w:left w:val="nil"/>
              <w:bottom w:val="single" w:sz="4" w:space="0" w:color="auto"/>
              <w:right w:val="single" w:sz="4" w:space="0" w:color="auto"/>
            </w:tcBorders>
            <w:noWrap/>
            <w:vAlign w:val="center"/>
            <w:hideMark/>
          </w:tcPr>
          <w:p w14:paraId="4D4FEE68"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c>
          <w:tcPr>
            <w:tcW w:w="352" w:type="pct"/>
            <w:tcBorders>
              <w:top w:val="nil"/>
              <w:left w:val="nil"/>
              <w:bottom w:val="single" w:sz="4" w:space="0" w:color="auto"/>
              <w:right w:val="single" w:sz="4" w:space="0" w:color="auto"/>
            </w:tcBorders>
            <w:noWrap/>
            <w:vAlign w:val="center"/>
            <w:hideMark/>
          </w:tcPr>
          <w:p w14:paraId="0E79EB2B"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xml:space="preserve">             1,500 </w:t>
            </w:r>
          </w:p>
        </w:tc>
        <w:tc>
          <w:tcPr>
            <w:tcW w:w="330" w:type="pct"/>
            <w:tcBorders>
              <w:top w:val="nil"/>
              <w:left w:val="nil"/>
              <w:bottom w:val="single" w:sz="4" w:space="0" w:color="auto"/>
              <w:right w:val="single" w:sz="4" w:space="0" w:color="auto"/>
            </w:tcBorders>
            <w:noWrap/>
            <w:vAlign w:val="center"/>
            <w:hideMark/>
          </w:tcPr>
          <w:p w14:paraId="763F8CDC" w14:textId="77777777" w:rsidR="00610BD0" w:rsidRPr="00342D54" w:rsidRDefault="00610BD0" w:rsidP="00B94B20">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57E33FCD" w14:textId="77777777" w:rsidTr="002D60EB">
        <w:trPr>
          <w:trHeight w:val="1365"/>
        </w:trPr>
        <w:tc>
          <w:tcPr>
            <w:tcW w:w="333" w:type="pct"/>
            <w:tcBorders>
              <w:top w:val="nil"/>
              <w:left w:val="single" w:sz="4" w:space="0" w:color="auto"/>
              <w:bottom w:val="single" w:sz="4" w:space="0" w:color="auto"/>
              <w:right w:val="single" w:sz="4" w:space="0" w:color="auto"/>
            </w:tcBorders>
            <w:hideMark/>
          </w:tcPr>
          <w:p w14:paraId="040F1ECA"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w:t>
            </w:r>
          </w:p>
        </w:tc>
        <w:tc>
          <w:tcPr>
            <w:tcW w:w="350" w:type="pct"/>
            <w:vMerge/>
            <w:tcBorders>
              <w:top w:val="single" w:sz="4" w:space="0" w:color="auto"/>
              <w:left w:val="single" w:sz="4" w:space="0" w:color="auto"/>
              <w:bottom w:val="single" w:sz="4" w:space="0" w:color="000000"/>
              <w:right w:val="single" w:sz="4" w:space="0" w:color="auto"/>
            </w:tcBorders>
            <w:vAlign w:val="center"/>
            <w:hideMark/>
          </w:tcPr>
          <w:p w14:paraId="531CDFC2" w14:textId="77777777" w:rsidR="00610BD0" w:rsidRPr="00342D54" w:rsidRDefault="00610BD0" w:rsidP="002C4DE4">
            <w:pPr>
              <w:spacing w:after="0" w:line="240" w:lineRule="auto"/>
              <w:rPr>
                <w:rFonts w:ascii="Times New Roman" w:hAnsi="Times New Roman"/>
                <w:sz w:val="16"/>
                <w:szCs w:val="18"/>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14:paraId="15C0EE0B" w14:textId="77777777" w:rsidR="00610BD0" w:rsidRPr="00342D54" w:rsidRDefault="00610BD0" w:rsidP="002C4DE4">
            <w:pPr>
              <w:spacing w:after="0" w:line="240" w:lineRule="auto"/>
              <w:rPr>
                <w:rFonts w:ascii="Times New Roman" w:hAnsi="Times New Roman"/>
                <w:sz w:val="16"/>
                <w:szCs w:val="18"/>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14:paraId="2578EA4C" w14:textId="77777777" w:rsidR="00610BD0" w:rsidRPr="00342D54" w:rsidRDefault="00610BD0" w:rsidP="002C4DE4">
            <w:pPr>
              <w:spacing w:after="0" w:line="240" w:lineRule="auto"/>
              <w:rPr>
                <w:rFonts w:ascii="Times New Roman" w:hAnsi="Times New Roman"/>
                <w:sz w:val="16"/>
                <w:szCs w:val="18"/>
              </w:rPr>
            </w:pPr>
          </w:p>
        </w:tc>
        <w:tc>
          <w:tcPr>
            <w:tcW w:w="517" w:type="pct"/>
            <w:tcBorders>
              <w:top w:val="nil"/>
              <w:left w:val="nil"/>
              <w:bottom w:val="single" w:sz="4" w:space="0" w:color="auto"/>
              <w:right w:val="single" w:sz="4" w:space="0" w:color="auto"/>
            </w:tcBorders>
            <w:hideMark/>
          </w:tcPr>
          <w:p w14:paraId="2AC13855"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operationalizing structures for implementation of the local content framework, a Local Content monitoring Committee at entity level.</w:t>
            </w:r>
          </w:p>
        </w:tc>
        <w:tc>
          <w:tcPr>
            <w:tcW w:w="210" w:type="pct"/>
            <w:tcBorders>
              <w:top w:val="nil"/>
              <w:left w:val="nil"/>
              <w:bottom w:val="single" w:sz="4" w:space="0" w:color="auto"/>
              <w:right w:val="single" w:sz="4" w:space="0" w:color="auto"/>
            </w:tcBorders>
            <w:noWrap/>
            <w:vAlign w:val="center"/>
            <w:hideMark/>
          </w:tcPr>
          <w:p w14:paraId="519ADCBC"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w:t>
            </w:r>
          </w:p>
        </w:tc>
        <w:tc>
          <w:tcPr>
            <w:tcW w:w="352" w:type="pct"/>
            <w:tcBorders>
              <w:top w:val="nil"/>
              <w:left w:val="nil"/>
              <w:bottom w:val="single" w:sz="4" w:space="0" w:color="auto"/>
              <w:right w:val="single" w:sz="4" w:space="0" w:color="auto"/>
            </w:tcBorders>
            <w:noWrap/>
            <w:vAlign w:val="center"/>
            <w:hideMark/>
          </w:tcPr>
          <w:p w14:paraId="3D12F98E"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1,990 </w:t>
            </w:r>
          </w:p>
        </w:tc>
        <w:tc>
          <w:tcPr>
            <w:tcW w:w="210" w:type="pct"/>
            <w:tcBorders>
              <w:top w:val="nil"/>
              <w:left w:val="nil"/>
              <w:bottom w:val="single" w:sz="4" w:space="0" w:color="auto"/>
              <w:right w:val="single" w:sz="4" w:space="0" w:color="auto"/>
            </w:tcBorders>
            <w:noWrap/>
            <w:vAlign w:val="center"/>
            <w:hideMark/>
          </w:tcPr>
          <w:p w14:paraId="1BFC8D96"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w:t>
            </w:r>
          </w:p>
        </w:tc>
        <w:tc>
          <w:tcPr>
            <w:tcW w:w="340" w:type="pct"/>
            <w:tcBorders>
              <w:top w:val="nil"/>
              <w:left w:val="nil"/>
              <w:bottom w:val="single" w:sz="4" w:space="0" w:color="auto"/>
              <w:right w:val="single" w:sz="4" w:space="0" w:color="auto"/>
            </w:tcBorders>
            <w:noWrap/>
            <w:vAlign w:val="center"/>
            <w:hideMark/>
          </w:tcPr>
          <w:p w14:paraId="42D07488"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1,990 </w:t>
            </w:r>
          </w:p>
        </w:tc>
        <w:tc>
          <w:tcPr>
            <w:tcW w:w="210" w:type="pct"/>
            <w:tcBorders>
              <w:top w:val="nil"/>
              <w:left w:val="nil"/>
              <w:bottom w:val="single" w:sz="4" w:space="0" w:color="auto"/>
              <w:right w:val="single" w:sz="4" w:space="0" w:color="auto"/>
            </w:tcBorders>
            <w:noWrap/>
            <w:vAlign w:val="center"/>
            <w:hideMark/>
          </w:tcPr>
          <w:p w14:paraId="5213525B"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w:t>
            </w:r>
          </w:p>
        </w:tc>
        <w:tc>
          <w:tcPr>
            <w:tcW w:w="335" w:type="pct"/>
            <w:tcBorders>
              <w:top w:val="nil"/>
              <w:left w:val="nil"/>
              <w:bottom w:val="single" w:sz="4" w:space="0" w:color="auto"/>
              <w:right w:val="single" w:sz="4" w:space="0" w:color="auto"/>
            </w:tcBorders>
            <w:noWrap/>
            <w:vAlign w:val="center"/>
            <w:hideMark/>
          </w:tcPr>
          <w:p w14:paraId="4A4B5BCD"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1,990 </w:t>
            </w:r>
          </w:p>
        </w:tc>
        <w:tc>
          <w:tcPr>
            <w:tcW w:w="210" w:type="pct"/>
            <w:tcBorders>
              <w:top w:val="nil"/>
              <w:left w:val="nil"/>
              <w:bottom w:val="single" w:sz="4" w:space="0" w:color="auto"/>
              <w:right w:val="single" w:sz="4" w:space="0" w:color="auto"/>
            </w:tcBorders>
            <w:noWrap/>
            <w:vAlign w:val="center"/>
            <w:hideMark/>
          </w:tcPr>
          <w:p w14:paraId="480DB325"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w:t>
            </w:r>
          </w:p>
        </w:tc>
        <w:tc>
          <w:tcPr>
            <w:tcW w:w="335" w:type="pct"/>
            <w:tcBorders>
              <w:top w:val="nil"/>
              <w:left w:val="nil"/>
              <w:bottom w:val="single" w:sz="4" w:space="0" w:color="auto"/>
              <w:right w:val="single" w:sz="4" w:space="0" w:color="auto"/>
            </w:tcBorders>
            <w:noWrap/>
            <w:vAlign w:val="center"/>
            <w:hideMark/>
          </w:tcPr>
          <w:p w14:paraId="509E6CF4"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1,990 </w:t>
            </w:r>
          </w:p>
        </w:tc>
        <w:tc>
          <w:tcPr>
            <w:tcW w:w="210" w:type="pct"/>
            <w:tcBorders>
              <w:top w:val="nil"/>
              <w:left w:val="nil"/>
              <w:bottom w:val="single" w:sz="4" w:space="0" w:color="auto"/>
              <w:right w:val="single" w:sz="4" w:space="0" w:color="auto"/>
            </w:tcBorders>
            <w:noWrap/>
            <w:vAlign w:val="center"/>
            <w:hideMark/>
          </w:tcPr>
          <w:p w14:paraId="68C6B6A9"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w:t>
            </w:r>
          </w:p>
        </w:tc>
        <w:tc>
          <w:tcPr>
            <w:tcW w:w="352" w:type="pct"/>
            <w:tcBorders>
              <w:top w:val="nil"/>
              <w:left w:val="nil"/>
              <w:bottom w:val="single" w:sz="4" w:space="0" w:color="auto"/>
              <w:right w:val="single" w:sz="4" w:space="0" w:color="auto"/>
            </w:tcBorders>
            <w:noWrap/>
            <w:vAlign w:val="center"/>
            <w:hideMark/>
          </w:tcPr>
          <w:p w14:paraId="2A5A726C"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1,990 </w:t>
            </w:r>
          </w:p>
        </w:tc>
        <w:tc>
          <w:tcPr>
            <w:tcW w:w="330" w:type="pct"/>
            <w:tcBorders>
              <w:top w:val="nil"/>
              <w:left w:val="nil"/>
              <w:bottom w:val="single" w:sz="4" w:space="0" w:color="auto"/>
              <w:right w:val="single" w:sz="4" w:space="0" w:color="auto"/>
            </w:tcBorders>
            <w:noWrap/>
            <w:vAlign w:val="center"/>
            <w:hideMark/>
          </w:tcPr>
          <w:p w14:paraId="6AE46AD4"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5B01E50D" w14:textId="77777777" w:rsidTr="002D60EB">
        <w:trPr>
          <w:trHeight w:val="1290"/>
        </w:trPr>
        <w:tc>
          <w:tcPr>
            <w:tcW w:w="333" w:type="pct"/>
            <w:tcBorders>
              <w:top w:val="nil"/>
              <w:left w:val="single" w:sz="4" w:space="0" w:color="auto"/>
              <w:bottom w:val="single" w:sz="4" w:space="0" w:color="auto"/>
              <w:right w:val="single" w:sz="4" w:space="0" w:color="auto"/>
            </w:tcBorders>
            <w:hideMark/>
          </w:tcPr>
          <w:p w14:paraId="44136DD2"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w:t>
            </w: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3868DCAB" w14:textId="77777777" w:rsidR="00610BD0" w:rsidRPr="00342D54" w:rsidRDefault="00610BD0" w:rsidP="002C4DE4">
            <w:pPr>
              <w:spacing w:after="0" w:line="240" w:lineRule="auto"/>
              <w:rPr>
                <w:rFonts w:ascii="Times New Roman" w:hAnsi="Times New Roman"/>
                <w:sz w:val="16"/>
                <w:szCs w:val="18"/>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29E65B9F" w14:textId="77777777" w:rsidR="00610BD0" w:rsidRPr="00342D54" w:rsidRDefault="00610BD0" w:rsidP="002C4DE4">
            <w:pPr>
              <w:spacing w:after="0" w:line="240" w:lineRule="auto"/>
              <w:rPr>
                <w:rFonts w:ascii="Times New Roman" w:hAnsi="Times New Roman"/>
                <w:sz w:val="16"/>
                <w:szCs w:val="18"/>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0555B1E4" w14:textId="77777777" w:rsidR="00610BD0" w:rsidRPr="00342D54" w:rsidRDefault="00610BD0" w:rsidP="002C4DE4">
            <w:pPr>
              <w:spacing w:after="0" w:line="240" w:lineRule="auto"/>
              <w:rPr>
                <w:rFonts w:ascii="Times New Roman" w:hAnsi="Times New Roman"/>
                <w:sz w:val="16"/>
                <w:szCs w:val="18"/>
              </w:rPr>
            </w:pPr>
          </w:p>
        </w:tc>
        <w:tc>
          <w:tcPr>
            <w:tcW w:w="517" w:type="pct"/>
            <w:tcBorders>
              <w:top w:val="nil"/>
              <w:left w:val="nil"/>
              <w:bottom w:val="single" w:sz="4" w:space="0" w:color="auto"/>
              <w:right w:val="single" w:sz="4" w:space="0" w:color="auto"/>
            </w:tcBorders>
            <w:hideMark/>
          </w:tcPr>
          <w:p w14:paraId="4396241C"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Support local producers to attain Certification, testing and calibration of services to support local content.</w:t>
            </w:r>
          </w:p>
        </w:tc>
        <w:tc>
          <w:tcPr>
            <w:tcW w:w="210" w:type="pct"/>
            <w:tcBorders>
              <w:top w:val="nil"/>
              <w:left w:val="nil"/>
              <w:bottom w:val="single" w:sz="4" w:space="0" w:color="auto"/>
              <w:right w:val="single" w:sz="4" w:space="0" w:color="auto"/>
            </w:tcBorders>
            <w:noWrap/>
            <w:vAlign w:val="center"/>
            <w:hideMark/>
          </w:tcPr>
          <w:p w14:paraId="71F42D6C"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20</w:t>
            </w:r>
          </w:p>
        </w:tc>
        <w:tc>
          <w:tcPr>
            <w:tcW w:w="352" w:type="pct"/>
            <w:tcBorders>
              <w:top w:val="nil"/>
              <w:left w:val="nil"/>
              <w:bottom w:val="single" w:sz="4" w:space="0" w:color="auto"/>
              <w:right w:val="single" w:sz="4" w:space="0" w:color="auto"/>
            </w:tcBorders>
            <w:noWrap/>
            <w:vAlign w:val="center"/>
            <w:hideMark/>
          </w:tcPr>
          <w:p w14:paraId="3F7F6D9D"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2,500 </w:t>
            </w:r>
          </w:p>
        </w:tc>
        <w:tc>
          <w:tcPr>
            <w:tcW w:w="210" w:type="pct"/>
            <w:tcBorders>
              <w:top w:val="nil"/>
              <w:left w:val="nil"/>
              <w:bottom w:val="single" w:sz="4" w:space="0" w:color="auto"/>
              <w:right w:val="single" w:sz="4" w:space="0" w:color="auto"/>
            </w:tcBorders>
            <w:noWrap/>
            <w:vAlign w:val="center"/>
            <w:hideMark/>
          </w:tcPr>
          <w:p w14:paraId="169CF0BC"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20</w:t>
            </w:r>
          </w:p>
        </w:tc>
        <w:tc>
          <w:tcPr>
            <w:tcW w:w="340" w:type="pct"/>
            <w:tcBorders>
              <w:top w:val="nil"/>
              <w:left w:val="nil"/>
              <w:bottom w:val="single" w:sz="4" w:space="0" w:color="auto"/>
              <w:right w:val="single" w:sz="4" w:space="0" w:color="auto"/>
            </w:tcBorders>
            <w:noWrap/>
            <w:vAlign w:val="center"/>
            <w:hideMark/>
          </w:tcPr>
          <w:p w14:paraId="1DCC27D4"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2,500 </w:t>
            </w:r>
          </w:p>
        </w:tc>
        <w:tc>
          <w:tcPr>
            <w:tcW w:w="210" w:type="pct"/>
            <w:tcBorders>
              <w:top w:val="nil"/>
              <w:left w:val="nil"/>
              <w:bottom w:val="single" w:sz="4" w:space="0" w:color="auto"/>
              <w:right w:val="single" w:sz="4" w:space="0" w:color="auto"/>
            </w:tcBorders>
            <w:noWrap/>
            <w:vAlign w:val="center"/>
            <w:hideMark/>
          </w:tcPr>
          <w:p w14:paraId="3C20A717"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20</w:t>
            </w:r>
          </w:p>
        </w:tc>
        <w:tc>
          <w:tcPr>
            <w:tcW w:w="335" w:type="pct"/>
            <w:tcBorders>
              <w:top w:val="nil"/>
              <w:left w:val="nil"/>
              <w:bottom w:val="single" w:sz="4" w:space="0" w:color="auto"/>
              <w:right w:val="single" w:sz="4" w:space="0" w:color="auto"/>
            </w:tcBorders>
            <w:noWrap/>
            <w:vAlign w:val="center"/>
            <w:hideMark/>
          </w:tcPr>
          <w:p w14:paraId="4BB6E43D"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2,500 </w:t>
            </w:r>
          </w:p>
        </w:tc>
        <w:tc>
          <w:tcPr>
            <w:tcW w:w="210" w:type="pct"/>
            <w:tcBorders>
              <w:top w:val="nil"/>
              <w:left w:val="nil"/>
              <w:bottom w:val="single" w:sz="4" w:space="0" w:color="auto"/>
              <w:right w:val="single" w:sz="4" w:space="0" w:color="auto"/>
            </w:tcBorders>
            <w:noWrap/>
            <w:vAlign w:val="center"/>
            <w:hideMark/>
          </w:tcPr>
          <w:p w14:paraId="425ECB8E"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20</w:t>
            </w:r>
          </w:p>
        </w:tc>
        <w:tc>
          <w:tcPr>
            <w:tcW w:w="335" w:type="pct"/>
            <w:tcBorders>
              <w:top w:val="nil"/>
              <w:left w:val="nil"/>
              <w:bottom w:val="single" w:sz="4" w:space="0" w:color="auto"/>
              <w:right w:val="single" w:sz="4" w:space="0" w:color="auto"/>
            </w:tcBorders>
            <w:noWrap/>
            <w:vAlign w:val="center"/>
            <w:hideMark/>
          </w:tcPr>
          <w:p w14:paraId="49B3E6CB"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2,500 </w:t>
            </w:r>
          </w:p>
        </w:tc>
        <w:tc>
          <w:tcPr>
            <w:tcW w:w="210" w:type="pct"/>
            <w:tcBorders>
              <w:top w:val="nil"/>
              <w:left w:val="nil"/>
              <w:bottom w:val="single" w:sz="4" w:space="0" w:color="auto"/>
              <w:right w:val="single" w:sz="4" w:space="0" w:color="auto"/>
            </w:tcBorders>
            <w:noWrap/>
            <w:vAlign w:val="center"/>
            <w:hideMark/>
          </w:tcPr>
          <w:p w14:paraId="15A9DC48"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20</w:t>
            </w:r>
          </w:p>
        </w:tc>
        <w:tc>
          <w:tcPr>
            <w:tcW w:w="352" w:type="pct"/>
            <w:tcBorders>
              <w:top w:val="nil"/>
              <w:left w:val="nil"/>
              <w:bottom w:val="single" w:sz="4" w:space="0" w:color="auto"/>
              <w:right w:val="single" w:sz="4" w:space="0" w:color="auto"/>
            </w:tcBorders>
            <w:noWrap/>
            <w:vAlign w:val="center"/>
            <w:hideMark/>
          </w:tcPr>
          <w:p w14:paraId="3074642A"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2,500 </w:t>
            </w:r>
          </w:p>
        </w:tc>
        <w:tc>
          <w:tcPr>
            <w:tcW w:w="330" w:type="pct"/>
            <w:tcBorders>
              <w:top w:val="nil"/>
              <w:left w:val="nil"/>
              <w:bottom w:val="single" w:sz="4" w:space="0" w:color="auto"/>
              <w:right w:val="single" w:sz="4" w:space="0" w:color="auto"/>
            </w:tcBorders>
            <w:noWrap/>
            <w:vAlign w:val="center"/>
            <w:hideMark/>
          </w:tcPr>
          <w:p w14:paraId="7C3366F6"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337C47AD" w14:textId="77777777" w:rsidTr="002D60EB">
        <w:trPr>
          <w:trHeight w:val="630"/>
        </w:trPr>
        <w:tc>
          <w:tcPr>
            <w:tcW w:w="333" w:type="pct"/>
            <w:vMerge w:val="restart"/>
            <w:tcBorders>
              <w:top w:val="single" w:sz="4" w:space="0" w:color="auto"/>
              <w:left w:val="single" w:sz="4" w:space="0" w:color="auto"/>
              <w:bottom w:val="single" w:sz="4" w:space="0" w:color="auto"/>
              <w:right w:val="single" w:sz="4" w:space="0" w:color="auto"/>
            </w:tcBorders>
            <w:hideMark/>
          </w:tcPr>
          <w:p w14:paraId="72BCFCF6"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w:t>
            </w:r>
          </w:p>
        </w:tc>
        <w:tc>
          <w:tcPr>
            <w:tcW w:w="350" w:type="pct"/>
            <w:vMerge w:val="restart"/>
            <w:tcBorders>
              <w:top w:val="single" w:sz="4" w:space="0" w:color="auto"/>
              <w:left w:val="single" w:sz="4" w:space="0" w:color="auto"/>
              <w:bottom w:val="single" w:sz="4" w:space="0" w:color="auto"/>
              <w:right w:val="single" w:sz="4" w:space="0" w:color="auto"/>
            </w:tcBorders>
            <w:hideMark/>
          </w:tcPr>
          <w:p w14:paraId="57415005"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3.2: Build the capacity of local firms to benefit from public </w:t>
            </w:r>
            <w:r w:rsidRPr="00342D54">
              <w:rPr>
                <w:rFonts w:ascii="Times New Roman" w:hAnsi="Times New Roman"/>
                <w:b/>
                <w:bCs/>
                <w:sz w:val="20"/>
                <w:szCs w:val="20"/>
              </w:rPr>
              <w:t>investments</w:t>
            </w:r>
          </w:p>
        </w:tc>
        <w:tc>
          <w:tcPr>
            <w:tcW w:w="353" w:type="pct"/>
            <w:vMerge w:val="restart"/>
            <w:tcBorders>
              <w:top w:val="single" w:sz="4" w:space="0" w:color="auto"/>
              <w:left w:val="single" w:sz="4" w:space="0" w:color="auto"/>
              <w:bottom w:val="single" w:sz="4" w:space="0" w:color="auto"/>
              <w:right w:val="single" w:sz="4" w:space="0" w:color="auto"/>
            </w:tcBorders>
            <w:hideMark/>
          </w:tcPr>
          <w:p w14:paraId="7FA7A3F5"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3.2     Build the capacity of local firms to benefit from public investments </w:t>
            </w:r>
          </w:p>
        </w:tc>
        <w:tc>
          <w:tcPr>
            <w:tcW w:w="350" w:type="pct"/>
            <w:vMerge w:val="restart"/>
            <w:tcBorders>
              <w:top w:val="single" w:sz="4" w:space="0" w:color="auto"/>
              <w:left w:val="single" w:sz="4" w:space="0" w:color="auto"/>
              <w:bottom w:val="single" w:sz="4" w:space="0" w:color="auto"/>
              <w:right w:val="single" w:sz="4" w:space="0" w:color="auto"/>
            </w:tcBorders>
            <w:hideMark/>
          </w:tcPr>
          <w:p w14:paraId="5D49ED88"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Measures undertaken to increase the capacity of  the local construction industry to participate in public investment programmes across sectors</w:t>
            </w:r>
          </w:p>
        </w:tc>
        <w:tc>
          <w:tcPr>
            <w:tcW w:w="517" w:type="pct"/>
            <w:tcBorders>
              <w:top w:val="single" w:sz="4" w:space="0" w:color="auto"/>
              <w:left w:val="nil"/>
              <w:bottom w:val="single" w:sz="4" w:space="0" w:color="auto"/>
              <w:right w:val="single" w:sz="4" w:space="0" w:color="auto"/>
            </w:tcBorders>
            <w:hideMark/>
          </w:tcPr>
          <w:p w14:paraId="782A5A3D"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Contractors in investment partnership management</w:t>
            </w:r>
          </w:p>
        </w:tc>
        <w:tc>
          <w:tcPr>
            <w:tcW w:w="210" w:type="pct"/>
            <w:tcBorders>
              <w:top w:val="single" w:sz="4" w:space="0" w:color="auto"/>
              <w:left w:val="nil"/>
              <w:bottom w:val="single" w:sz="4" w:space="0" w:color="auto"/>
              <w:right w:val="single" w:sz="4" w:space="0" w:color="auto"/>
            </w:tcBorders>
            <w:noWrap/>
            <w:vAlign w:val="center"/>
            <w:hideMark/>
          </w:tcPr>
          <w:p w14:paraId="0BD4BC37"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10</w:t>
            </w:r>
          </w:p>
        </w:tc>
        <w:tc>
          <w:tcPr>
            <w:tcW w:w="352" w:type="pct"/>
            <w:tcBorders>
              <w:top w:val="single" w:sz="4" w:space="0" w:color="auto"/>
              <w:left w:val="nil"/>
              <w:bottom w:val="single" w:sz="4" w:space="0" w:color="auto"/>
              <w:right w:val="single" w:sz="4" w:space="0" w:color="auto"/>
            </w:tcBorders>
            <w:noWrap/>
            <w:vAlign w:val="center"/>
            <w:hideMark/>
          </w:tcPr>
          <w:p w14:paraId="7B454CBD"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5,000 </w:t>
            </w:r>
          </w:p>
        </w:tc>
        <w:tc>
          <w:tcPr>
            <w:tcW w:w="210" w:type="pct"/>
            <w:tcBorders>
              <w:top w:val="single" w:sz="4" w:space="0" w:color="auto"/>
              <w:left w:val="nil"/>
              <w:bottom w:val="single" w:sz="4" w:space="0" w:color="auto"/>
              <w:right w:val="single" w:sz="4" w:space="0" w:color="auto"/>
            </w:tcBorders>
            <w:noWrap/>
            <w:vAlign w:val="center"/>
            <w:hideMark/>
          </w:tcPr>
          <w:p w14:paraId="2C9DE8CB"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10</w:t>
            </w:r>
          </w:p>
        </w:tc>
        <w:tc>
          <w:tcPr>
            <w:tcW w:w="340" w:type="pct"/>
            <w:tcBorders>
              <w:top w:val="single" w:sz="4" w:space="0" w:color="auto"/>
              <w:left w:val="nil"/>
              <w:bottom w:val="single" w:sz="4" w:space="0" w:color="auto"/>
              <w:right w:val="single" w:sz="4" w:space="0" w:color="auto"/>
            </w:tcBorders>
            <w:noWrap/>
            <w:vAlign w:val="center"/>
            <w:hideMark/>
          </w:tcPr>
          <w:p w14:paraId="40F89095"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5,000 </w:t>
            </w:r>
          </w:p>
        </w:tc>
        <w:tc>
          <w:tcPr>
            <w:tcW w:w="210" w:type="pct"/>
            <w:tcBorders>
              <w:top w:val="single" w:sz="4" w:space="0" w:color="auto"/>
              <w:left w:val="nil"/>
              <w:bottom w:val="single" w:sz="4" w:space="0" w:color="auto"/>
              <w:right w:val="single" w:sz="4" w:space="0" w:color="auto"/>
            </w:tcBorders>
            <w:noWrap/>
            <w:vAlign w:val="center"/>
            <w:hideMark/>
          </w:tcPr>
          <w:p w14:paraId="1ACF7FFE"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10</w:t>
            </w:r>
          </w:p>
        </w:tc>
        <w:tc>
          <w:tcPr>
            <w:tcW w:w="335" w:type="pct"/>
            <w:tcBorders>
              <w:top w:val="single" w:sz="4" w:space="0" w:color="auto"/>
              <w:left w:val="nil"/>
              <w:bottom w:val="single" w:sz="4" w:space="0" w:color="auto"/>
              <w:right w:val="single" w:sz="4" w:space="0" w:color="auto"/>
            </w:tcBorders>
            <w:noWrap/>
            <w:vAlign w:val="center"/>
            <w:hideMark/>
          </w:tcPr>
          <w:p w14:paraId="256E0147"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5,000 </w:t>
            </w:r>
          </w:p>
        </w:tc>
        <w:tc>
          <w:tcPr>
            <w:tcW w:w="210" w:type="pct"/>
            <w:tcBorders>
              <w:top w:val="single" w:sz="4" w:space="0" w:color="auto"/>
              <w:left w:val="nil"/>
              <w:bottom w:val="single" w:sz="4" w:space="0" w:color="auto"/>
              <w:right w:val="single" w:sz="4" w:space="0" w:color="auto"/>
            </w:tcBorders>
            <w:noWrap/>
            <w:vAlign w:val="center"/>
            <w:hideMark/>
          </w:tcPr>
          <w:p w14:paraId="0833B7A5"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10</w:t>
            </w:r>
          </w:p>
        </w:tc>
        <w:tc>
          <w:tcPr>
            <w:tcW w:w="335" w:type="pct"/>
            <w:tcBorders>
              <w:top w:val="single" w:sz="4" w:space="0" w:color="auto"/>
              <w:left w:val="nil"/>
              <w:bottom w:val="single" w:sz="4" w:space="0" w:color="auto"/>
              <w:right w:val="single" w:sz="4" w:space="0" w:color="auto"/>
            </w:tcBorders>
            <w:noWrap/>
            <w:vAlign w:val="center"/>
            <w:hideMark/>
          </w:tcPr>
          <w:p w14:paraId="4318E6EB"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5,000 </w:t>
            </w:r>
          </w:p>
        </w:tc>
        <w:tc>
          <w:tcPr>
            <w:tcW w:w="210" w:type="pct"/>
            <w:tcBorders>
              <w:top w:val="single" w:sz="4" w:space="0" w:color="auto"/>
              <w:left w:val="nil"/>
              <w:bottom w:val="single" w:sz="4" w:space="0" w:color="auto"/>
              <w:right w:val="single" w:sz="4" w:space="0" w:color="auto"/>
            </w:tcBorders>
            <w:noWrap/>
            <w:vAlign w:val="center"/>
            <w:hideMark/>
          </w:tcPr>
          <w:p w14:paraId="2D5FA522"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10</w:t>
            </w:r>
          </w:p>
        </w:tc>
        <w:tc>
          <w:tcPr>
            <w:tcW w:w="352" w:type="pct"/>
            <w:tcBorders>
              <w:top w:val="single" w:sz="4" w:space="0" w:color="auto"/>
              <w:left w:val="nil"/>
              <w:bottom w:val="single" w:sz="4" w:space="0" w:color="auto"/>
              <w:right w:val="single" w:sz="4" w:space="0" w:color="auto"/>
            </w:tcBorders>
            <w:noWrap/>
            <w:vAlign w:val="center"/>
            <w:hideMark/>
          </w:tcPr>
          <w:p w14:paraId="494EC212"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5,000 </w:t>
            </w:r>
          </w:p>
        </w:tc>
        <w:tc>
          <w:tcPr>
            <w:tcW w:w="330" w:type="pct"/>
            <w:tcBorders>
              <w:top w:val="single" w:sz="4" w:space="0" w:color="auto"/>
              <w:left w:val="nil"/>
              <w:bottom w:val="single" w:sz="4" w:space="0" w:color="auto"/>
              <w:right w:val="single" w:sz="4" w:space="0" w:color="auto"/>
            </w:tcBorders>
            <w:noWrap/>
            <w:vAlign w:val="center"/>
            <w:hideMark/>
          </w:tcPr>
          <w:p w14:paraId="6D7819A2"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432C18E1" w14:textId="77777777" w:rsidTr="002D60EB">
        <w:trPr>
          <w:trHeight w:val="1335"/>
        </w:trPr>
        <w:tc>
          <w:tcPr>
            <w:tcW w:w="333" w:type="pct"/>
            <w:vMerge/>
            <w:tcBorders>
              <w:top w:val="single" w:sz="4" w:space="0" w:color="auto"/>
              <w:left w:val="single" w:sz="4" w:space="0" w:color="auto"/>
              <w:bottom w:val="single" w:sz="4" w:space="0" w:color="auto"/>
              <w:right w:val="single" w:sz="4" w:space="0" w:color="auto"/>
            </w:tcBorders>
            <w:vAlign w:val="center"/>
            <w:hideMark/>
          </w:tcPr>
          <w:p w14:paraId="41D67A02" w14:textId="77777777" w:rsidR="00610BD0" w:rsidRPr="00342D54" w:rsidRDefault="00610BD0" w:rsidP="002C4DE4">
            <w:pPr>
              <w:spacing w:after="0" w:line="240" w:lineRule="auto"/>
              <w:rPr>
                <w:rFonts w:ascii="Times New Roman" w:hAnsi="Times New Roman"/>
                <w:sz w:val="16"/>
                <w:szCs w:val="18"/>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5C13877A" w14:textId="77777777" w:rsidR="00610BD0" w:rsidRPr="00342D54" w:rsidRDefault="00610BD0" w:rsidP="002C4DE4">
            <w:pPr>
              <w:spacing w:after="0" w:line="240" w:lineRule="auto"/>
              <w:rPr>
                <w:rFonts w:ascii="Times New Roman" w:hAnsi="Times New Roman"/>
                <w:sz w:val="16"/>
                <w:szCs w:val="18"/>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74412A9C" w14:textId="77777777" w:rsidR="00610BD0" w:rsidRPr="00342D54" w:rsidRDefault="00610BD0" w:rsidP="002C4DE4">
            <w:pPr>
              <w:spacing w:after="0" w:line="240" w:lineRule="auto"/>
              <w:rPr>
                <w:rFonts w:ascii="Times New Roman" w:hAnsi="Times New Roman"/>
                <w:sz w:val="16"/>
                <w:szCs w:val="18"/>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030C93F8" w14:textId="77777777" w:rsidR="00610BD0" w:rsidRPr="00342D54" w:rsidRDefault="00610BD0" w:rsidP="002C4DE4">
            <w:pPr>
              <w:spacing w:after="0" w:line="240" w:lineRule="auto"/>
              <w:rPr>
                <w:rFonts w:ascii="Times New Roman" w:hAnsi="Times New Roman"/>
                <w:sz w:val="16"/>
                <w:szCs w:val="18"/>
              </w:rPr>
            </w:pPr>
          </w:p>
        </w:tc>
        <w:tc>
          <w:tcPr>
            <w:tcW w:w="517" w:type="pct"/>
            <w:tcBorders>
              <w:top w:val="single" w:sz="4" w:space="0" w:color="auto"/>
              <w:left w:val="nil"/>
              <w:bottom w:val="single" w:sz="4" w:space="0" w:color="auto"/>
              <w:right w:val="single" w:sz="4" w:space="0" w:color="auto"/>
            </w:tcBorders>
            <w:hideMark/>
          </w:tcPr>
          <w:p w14:paraId="149536C9"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Conduct an inventory of locally produced goods services and works that can be purchased by government</w:t>
            </w:r>
          </w:p>
        </w:tc>
        <w:tc>
          <w:tcPr>
            <w:tcW w:w="210" w:type="pct"/>
            <w:tcBorders>
              <w:top w:val="single" w:sz="4" w:space="0" w:color="auto"/>
              <w:left w:val="nil"/>
              <w:bottom w:val="single" w:sz="4" w:space="0" w:color="auto"/>
              <w:right w:val="single" w:sz="4" w:space="0" w:color="auto"/>
            </w:tcBorders>
            <w:noWrap/>
            <w:vAlign w:val="center"/>
            <w:hideMark/>
          </w:tcPr>
          <w:p w14:paraId="3B637E83"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w:t>
            </w:r>
          </w:p>
        </w:tc>
        <w:tc>
          <w:tcPr>
            <w:tcW w:w="352" w:type="pct"/>
            <w:tcBorders>
              <w:top w:val="single" w:sz="4" w:space="0" w:color="auto"/>
              <w:left w:val="nil"/>
              <w:bottom w:val="single" w:sz="4" w:space="0" w:color="auto"/>
              <w:right w:val="single" w:sz="4" w:space="0" w:color="auto"/>
            </w:tcBorders>
            <w:noWrap/>
            <w:vAlign w:val="center"/>
            <w:hideMark/>
          </w:tcPr>
          <w:p w14:paraId="72F928A0"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210" w:type="pct"/>
            <w:tcBorders>
              <w:top w:val="single" w:sz="4" w:space="0" w:color="auto"/>
              <w:left w:val="nil"/>
              <w:bottom w:val="single" w:sz="4" w:space="0" w:color="auto"/>
              <w:right w:val="single" w:sz="4" w:space="0" w:color="auto"/>
            </w:tcBorders>
            <w:noWrap/>
            <w:vAlign w:val="center"/>
            <w:hideMark/>
          </w:tcPr>
          <w:p w14:paraId="5B987570"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w:t>
            </w:r>
          </w:p>
        </w:tc>
        <w:tc>
          <w:tcPr>
            <w:tcW w:w="340" w:type="pct"/>
            <w:tcBorders>
              <w:top w:val="single" w:sz="4" w:space="0" w:color="auto"/>
              <w:left w:val="nil"/>
              <w:bottom w:val="single" w:sz="4" w:space="0" w:color="auto"/>
              <w:right w:val="single" w:sz="4" w:space="0" w:color="auto"/>
            </w:tcBorders>
            <w:noWrap/>
            <w:vAlign w:val="center"/>
            <w:hideMark/>
          </w:tcPr>
          <w:p w14:paraId="02DE3883"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210" w:type="pct"/>
            <w:tcBorders>
              <w:top w:val="single" w:sz="4" w:space="0" w:color="auto"/>
              <w:left w:val="nil"/>
              <w:bottom w:val="single" w:sz="4" w:space="0" w:color="auto"/>
              <w:right w:val="single" w:sz="4" w:space="0" w:color="auto"/>
            </w:tcBorders>
            <w:noWrap/>
            <w:vAlign w:val="center"/>
            <w:hideMark/>
          </w:tcPr>
          <w:p w14:paraId="222A9F81"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w:t>
            </w:r>
          </w:p>
        </w:tc>
        <w:tc>
          <w:tcPr>
            <w:tcW w:w="335" w:type="pct"/>
            <w:tcBorders>
              <w:top w:val="single" w:sz="4" w:space="0" w:color="auto"/>
              <w:left w:val="nil"/>
              <w:bottom w:val="single" w:sz="4" w:space="0" w:color="auto"/>
              <w:right w:val="single" w:sz="4" w:space="0" w:color="auto"/>
            </w:tcBorders>
            <w:noWrap/>
            <w:vAlign w:val="center"/>
            <w:hideMark/>
          </w:tcPr>
          <w:p w14:paraId="5835EE42"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210" w:type="pct"/>
            <w:tcBorders>
              <w:top w:val="single" w:sz="4" w:space="0" w:color="auto"/>
              <w:left w:val="nil"/>
              <w:bottom w:val="single" w:sz="4" w:space="0" w:color="auto"/>
              <w:right w:val="single" w:sz="4" w:space="0" w:color="auto"/>
            </w:tcBorders>
            <w:noWrap/>
            <w:vAlign w:val="center"/>
            <w:hideMark/>
          </w:tcPr>
          <w:p w14:paraId="28023504"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w:t>
            </w:r>
          </w:p>
        </w:tc>
        <w:tc>
          <w:tcPr>
            <w:tcW w:w="335" w:type="pct"/>
            <w:tcBorders>
              <w:top w:val="single" w:sz="4" w:space="0" w:color="auto"/>
              <w:left w:val="nil"/>
              <w:bottom w:val="single" w:sz="4" w:space="0" w:color="auto"/>
              <w:right w:val="single" w:sz="4" w:space="0" w:color="auto"/>
            </w:tcBorders>
            <w:noWrap/>
            <w:vAlign w:val="center"/>
            <w:hideMark/>
          </w:tcPr>
          <w:p w14:paraId="77B8A886"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210" w:type="pct"/>
            <w:tcBorders>
              <w:top w:val="single" w:sz="4" w:space="0" w:color="auto"/>
              <w:left w:val="nil"/>
              <w:bottom w:val="single" w:sz="4" w:space="0" w:color="auto"/>
              <w:right w:val="single" w:sz="4" w:space="0" w:color="auto"/>
            </w:tcBorders>
            <w:noWrap/>
            <w:vAlign w:val="center"/>
            <w:hideMark/>
          </w:tcPr>
          <w:p w14:paraId="0226273A"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w:t>
            </w:r>
          </w:p>
        </w:tc>
        <w:tc>
          <w:tcPr>
            <w:tcW w:w="352" w:type="pct"/>
            <w:tcBorders>
              <w:top w:val="single" w:sz="4" w:space="0" w:color="auto"/>
              <w:left w:val="nil"/>
              <w:bottom w:val="single" w:sz="4" w:space="0" w:color="auto"/>
              <w:right w:val="single" w:sz="4" w:space="0" w:color="auto"/>
            </w:tcBorders>
            <w:noWrap/>
            <w:vAlign w:val="center"/>
            <w:hideMark/>
          </w:tcPr>
          <w:p w14:paraId="0CBB8A01"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3,500 </w:t>
            </w:r>
          </w:p>
        </w:tc>
        <w:tc>
          <w:tcPr>
            <w:tcW w:w="330" w:type="pct"/>
            <w:tcBorders>
              <w:top w:val="single" w:sz="4" w:space="0" w:color="auto"/>
              <w:left w:val="nil"/>
              <w:bottom w:val="single" w:sz="4" w:space="0" w:color="auto"/>
              <w:right w:val="single" w:sz="4" w:space="0" w:color="auto"/>
            </w:tcBorders>
            <w:noWrap/>
            <w:vAlign w:val="center"/>
            <w:hideMark/>
          </w:tcPr>
          <w:p w14:paraId="11AA091B"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w:t>
            </w:r>
          </w:p>
        </w:tc>
      </w:tr>
      <w:tr w:rsidR="00610BD0" w:rsidRPr="00342D54" w14:paraId="51533BD8" w14:textId="77777777" w:rsidTr="002D60EB">
        <w:trPr>
          <w:trHeight w:val="885"/>
        </w:trPr>
        <w:tc>
          <w:tcPr>
            <w:tcW w:w="333" w:type="pct"/>
            <w:vMerge/>
            <w:tcBorders>
              <w:top w:val="single" w:sz="4" w:space="0" w:color="auto"/>
              <w:left w:val="single" w:sz="4" w:space="0" w:color="auto"/>
              <w:bottom w:val="single" w:sz="4" w:space="0" w:color="auto"/>
              <w:right w:val="single" w:sz="4" w:space="0" w:color="auto"/>
            </w:tcBorders>
            <w:vAlign w:val="center"/>
            <w:hideMark/>
          </w:tcPr>
          <w:p w14:paraId="0DC356A8" w14:textId="77777777" w:rsidR="00610BD0" w:rsidRPr="00342D54" w:rsidRDefault="00610BD0" w:rsidP="002C4DE4">
            <w:pPr>
              <w:spacing w:after="0" w:line="240" w:lineRule="auto"/>
              <w:rPr>
                <w:rFonts w:ascii="Times New Roman" w:hAnsi="Times New Roman"/>
                <w:sz w:val="16"/>
                <w:szCs w:val="18"/>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19E01DD6" w14:textId="77777777" w:rsidR="00610BD0" w:rsidRPr="00342D54" w:rsidRDefault="00610BD0" w:rsidP="002C4DE4">
            <w:pPr>
              <w:spacing w:after="0" w:line="240" w:lineRule="auto"/>
              <w:rPr>
                <w:rFonts w:ascii="Times New Roman" w:hAnsi="Times New Roman"/>
                <w:sz w:val="16"/>
                <w:szCs w:val="18"/>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45E55410" w14:textId="77777777" w:rsidR="00610BD0" w:rsidRPr="00342D54" w:rsidRDefault="00610BD0" w:rsidP="002C4DE4">
            <w:pPr>
              <w:spacing w:after="0" w:line="240" w:lineRule="auto"/>
              <w:rPr>
                <w:rFonts w:ascii="Times New Roman" w:hAnsi="Times New Roman"/>
                <w:sz w:val="16"/>
                <w:szCs w:val="18"/>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09D6C1EF" w14:textId="77777777" w:rsidR="00610BD0" w:rsidRPr="00342D54" w:rsidRDefault="00610BD0" w:rsidP="002C4DE4">
            <w:pPr>
              <w:spacing w:after="0" w:line="240" w:lineRule="auto"/>
              <w:rPr>
                <w:rFonts w:ascii="Times New Roman" w:hAnsi="Times New Roman"/>
                <w:sz w:val="16"/>
                <w:szCs w:val="18"/>
              </w:rPr>
            </w:pPr>
          </w:p>
        </w:tc>
        <w:tc>
          <w:tcPr>
            <w:tcW w:w="517" w:type="pct"/>
            <w:tcBorders>
              <w:top w:val="single" w:sz="4" w:space="0" w:color="auto"/>
              <w:left w:val="nil"/>
              <w:bottom w:val="single" w:sz="4" w:space="0" w:color="auto"/>
              <w:right w:val="single" w:sz="4" w:space="0" w:color="auto"/>
            </w:tcBorders>
            <w:hideMark/>
          </w:tcPr>
          <w:p w14:paraId="0EDA9251"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Develop a database of SMEs and Marginalised groups.</w:t>
            </w:r>
          </w:p>
        </w:tc>
        <w:tc>
          <w:tcPr>
            <w:tcW w:w="210" w:type="pct"/>
            <w:tcBorders>
              <w:top w:val="single" w:sz="4" w:space="0" w:color="auto"/>
              <w:left w:val="nil"/>
              <w:bottom w:val="single" w:sz="4" w:space="0" w:color="auto"/>
              <w:right w:val="nil"/>
            </w:tcBorders>
            <w:hideMark/>
          </w:tcPr>
          <w:p w14:paraId="722BF282"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1B035133"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1,500 </w:t>
            </w:r>
          </w:p>
        </w:tc>
        <w:tc>
          <w:tcPr>
            <w:tcW w:w="210" w:type="pct"/>
            <w:tcBorders>
              <w:top w:val="single" w:sz="4" w:space="0" w:color="auto"/>
              <w:left w:val="nil"/>
              <w:bottom w:val="single" w:sz="4" w:space="0" w:color="auto"/>
              <w:right w:val="nil"/>
            </w:tcBorders>
            <w:hideMark/>
          </w:tcPr>
          <w:p w14:paraId="694EE1A0"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w:t>
            </w:r>
          </w:p>
        </w:tc>
        <w:tc>
          <w:tcPr>
            <w:tcW w:w="340" w:type="pct"/>
            <w:tcBorders>
              <w:top w:val="single" w:sz="4" w:space="0" w:color="auto"/>
              <w:left w:val="single" w:sz="4" w:space="0" w:color="auto"/>
              <w:bottom w:val="single" w:sz="4" w:space="0" w:color="auto"/>
              <w:right w:val="single" w:sz="4" w:space="0" w:color="auto"/>
            </w:tcBorders>
            <w:noWrap/>
            <w:vAlign w:val="center"/>
            <w:hideMark/>
          </w:tcPr>
          <w:p w14:paraId="123297A3"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1,500 </w:t>
            </w:r>
          </w:p>
        </w:tc>
        <w:tc>
          <w:tcPr>
            <w:tcW w:w="210" w:type="pct"/>
            <w:tcBorders>
              <w:top w:val="single" w:sz="4" w:space="0" w:color="auto"/>
              <w:left w:val="nil"/>
              <w:bottom w:val="single" w:sz="4" w:space="0" w:color="auto"/>
              <w:right w:val="nil"/>
            </w:tcBorders>
            <w:hideMark/>
          </w:tcPr>
          <w:p w14:paraId="39EFF9E5"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46528A14"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1,500 </w:t>
            </w:r>
          </w:p>
        </w:tc>
        <w:tc>
          <w:tcPr>
            <w:tcW w:w="210" w:type="pct"/>
            <w:tcBorders>
              <w:top w:val="single" w:sz="4" w:space="0" w:color="auto"/>
              <w:left w:val="nil"/>
              <w:bottom w:val="single" w:sz="4" w:space="0" w:color="auto"/>
              <w:right w:val="nil"/>
            </w:tcBorders>
            <w:hideMark/>
          </w:tcPr>
          <w:p w14:paraId="6787EA78"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643AE930"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1,500 </w:t>
            </w:r>
          </w:p>
        </w:tc>
        <w:tc>
          <w:tcPr>
            <w:tcW w:w="210" w:type="pct"/>
            <w:tcBorders>
              <w:top w:val="single" w:sz="4" w:space="0" w:color="auto"/>
              <w:left w:val="nil"/>
              <w:bottom w:val="single" w:sz="4" w:space="0" w:color="auto"/>
              <w:right w:val="nil"/>
            </w:tcBorders>
            <w:hideMark/>
          </w:tcPr>
          <w:p w14:paraId="4310D059" w14:textId="77777777" w:rsidR="00610BD0" w:rsidRPr="00342D54" w:rsidRDefault="00610BD0" w:rsidP="002C4DE4">
            <w:pPr>
              <w:spacing w:after="0" w:line="240" w:lineRule="auto"/>
              <w:jc w:val="right"/>
              <w:rPr>
                <w:rFonts w:ascii="Times New Roman" w:hAnsi="Times New Roman"/>
                <w:sz w:val="16"/>
                <w:szCs w:val="18"/>
              </w:rPr>
            </w:pPr>
            <w:r w:rsidRPr="00342D54">
              <w:rPr>
                <w:rFonts w:ascii="Times New Roman" w:hAnsi="Times New Roman"/>
                <w:sz w:val="16"/>
                <w:szCs w:val="18"/>
              </w:rPr>
              <w:t>1</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7715AE1C"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xml:space="preserve">             1,500 </w:t>
            </w:r>
          </w:p>
        </w:tc>
        <w:tc>
          <w:tcPr>
            <w:tcW w:w="330" w:type="pct"/>
            <w:tcBorders>
              <w:top w:val="single" w:sz="4" w:space="0" w:color="auto"/>
              <w:left w:val="nil"/>
              <w:bottom w:val="single" w:sz="4" w:space="0" w:color="auto"/>
              <w:right w:val="single" w:sz="4" w:space="0" w:color="auto"/>
            </w:tcBorders>
            <w:noWrap/>
            <w:vAlign w:val="center"/>
            <w:hideMark/>
          </w:tcPr>
          <w:p w14:paraId="15C568D4" w14:textId="77777777" w:rsidR="00610BD0" w:rsidRPr="00342D54" w:rsidRDefault="00610BD0" w:rsidP="002C4DE4">
            <w:pPr>
              <w:spacing w:after="0" w:line="240" w:lineRule="auto"/>
              <w:rPr>
                <w:rFonts w:ascii="Times New Roman" w:hAnsi="Times New Roman"/>
                <w:sz w:val="16"/>
                <w:szCs w:val="18"/>
              </w:rPr>
            </w:pPr>
            <w:r w:rsidRPr="00342D54">
              <w:rPr>
                <w:rFonts w:ascii="Times New Roman" w:hAnsi="Times New Roman"/>
                <w:sz w:val="16"/>
                <w:szCs w:val="18"/>
              </w:rPr>
              <w:t> </w:t>
            </w:r>
          </w:p>
        </w:tc>
      </w:tr>
    </w:tbl>
    <w:p w14:paraId="012BBB78" w14:textId="77777777" w:rsidR="00610BD0" w:rsidRPr="00342D54" w:rsidRDefault="00610BD0" w:rsidP="002C4DE4">
      <w:pPr>
        <w:spacing w:after="0"/>
        <w:rPr>
          <w:rFonts w:ascii="Times New Roman" w:hAnsi="Times New Roman"/>
          <w:b/>
        </w:rPr>
      </w:pPr>
    </w:p>
    <w:tbl>
      <w:tblPr>
        <w:tblW w:w="5000" w:type="pct"/>
        <w:tblLayout w:type="fixed"/>
        <w:tblLook w:val="04A0" w:firstRow="1" w:lastRow="0" w:firstColumn="1" w:lastColumn="0" w:noHBand="0" w:noVBand="1"/>
      </w:tblPr>
      <w:tblGrid>
        <w:gridCol w:w="1036"/>
        <w:gridCol w:w="213"/>
        <w:gridCol w:w="1051"/>
        <w:gridCol w:w="345"/>
        <w:gridCol w:w="633"/>
        <w:gridCol w:w="1074"/>
        <w:gridCol w:w="625"/>
        <w:gridCol w:w="990"/>
        <w:gridCol w:w="297"/>
        <w:gridCol w:w="472"/>
        <w:gridCol w:w="213"/>
        <w:gridCol w:w="973"/>
        <w:gridCol w:w="268"/>
        <w:gridCol w:w="628"/>
        <w:gridCol w:w="780"/>
        <w:gridCol w:w="337"/>
        <w:gridCol w:w="498"/>
        <w:gridCol w:w="12"/>
        <w:gridCol w:w="826"/>
        <w:gridCol w:w="104"/>
        <w:gridCol w:w="728"/>
        <w:gridCol w:w="6"/>
        <w:gridCol w:w="907"/>
        <w:gridCol w:w="69"/>
        <w:gridCol w:w="1310"/>
      </w:tblGrid>
      <w:tr w:rsidR="00610BD0" w:rsidRPr="00342D54" w14:paraId="3A8E817E" w14:textId="77777777" w:rsidTr="002D60EB">
        <w:trPr>
          <w:trHeight w:val="336"/>
        </w:trPr>
        <w:tc>
          <w:tcPr>
            <w:tcW w:w="5000" w:type="pct"/>
            <w:gridSpan w:val="25"/>
            <w:tcBorders>
              <w:top w:val="nil"/>
              <w:left w:val="single" w:sz="4" w:space="0" w:color="auto"/>
              <w:bottom w:val="single" w:sz="8" w:space="0" w:color="auto"/>
              <w:right w:val="single" w:sz="4" w:space="0" w:color="auto"/>
            </w:tcBorders>
            <w:shd w:val="clear" w:color="auto" w:fill="FFFFFF"/>
            <w:noWrap/>
            <w:vAlign w:val="center"/>
            <w:hideMark/>
          </w:tcPr>
          <w:p w14:paraId="05C39096" w14:textId="77777777" w:rsidR="00610BD0" w:rsidRPr="00342D54" w:rsidRDefault="00610BD0" w:rsidP="002C4DE4">
            <w:pPr>
              <w:spacing w:after="0" w:line="240" w:lineRule="auto"/>
              <w:rPr>
                <w:rFonts w:ascii="Times New Roman" w:hAnsi="Times New Roman"/>
                <w:b/>
                <w:bCs/>
                <w:i/>
                <w:iCs/>
                <w:sz w:val="16"/>
                <w:szCs w:val="16"/>
              </w:rPr>
            </w:pPr>
            <w:r w:rsidRPr="00342D54">
              <w:rPr>
                <w:rFonts w:ascii="Times New Roman" w:hAnsi="Times New Roman"/>
                <w:b/>
                <w:bCs/>
                <w:sz w:val="20"/>
                <w:szCs w:val="20"/>
              </w:rPr>
              <w:lastRenderedPageBreak/>
              <w:t>HUMAN CAPITAL DEVELOPMENT</w:t>
            </w:r>
            <w:r w:rsidRPr="00342D54">
              <w:rPr>
                <w:rFonts w:ascii="Times New Roman" w:hAnsi="Times New Roman"/>
                <w:b/>
                <w:bCs/>
                <w:i/>
                <w:iCs/>
                <w:sz w:val="16"/>
                <w:szCs w:val="16"/>
              </w:rPr>
              <w:t> </w:t>
            </w:r>
          </w:p>
        </w:tc>
      </w:tr>
      <w:tr w:rsidR="00610BD0" w:rsidRPr="00342D54" w14:paraId="6840AAE4" w14:textId="77777777" w:rsidTr="002D60EB">
        <w:trPr>
          <w:trHeight w:val="315"/>
        </w:trPr>
        <w:tc>
          <w:tcPr>
            <w:tcW w:w="1512" w:type="pct"/>
            <w:gridSpan w:val="6"/>
            <w:vMerge w:val="restart"/>
            <w:tcBorders>
              <w:top w:val="single" w:sz="4" w:space="0" w:color="auto"/>
              <w:left w:val="single" w:sz="4" w:space="0" w:color="auto"/>
              <w:bottom w:val="single" w:sz="8" w:space="0" w:color="auto"/>
              <w:right w:val="single" w:sz="8" w:space="0" w:color="auto"/>
            </w:tcBorders>
            <w:shd w:val="clear" w:color="auto" w:fill="FFFFFF"/>
            <w:noWrap/>
            <w:vAlign w:val="center"/>
            <w:hideMark/>
          </w:tcPr>
          <w:p w14:paraId="080A8A3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p w14:paraId="17640BA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p w14:paraId="741F288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p w14:paraId="6A62CBB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p w14:paraId="6B2DEAF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88" w:type="pct"/>
            <w:gridSpan w:val="19"/>
            <w:tcBorders>
              <w:top w:val="single" w:sz="4" w:space="0" w:color="auto"/>
              <w:left w:val="nil"/>
              <w:bottom w:val="single" w:sz="8" w:space="0" w:color="auto"/>
              <w:right w:val="single" w:sz="4" w:space="0" w:color="auto"/>
            </w:tcBorders>
            <w:shd w:val="clear" w:color="auto" w:fill="FFFFFF"/>
            <w:noWrap/>
            <w:vAlign w:val="center"/>
            <w:hideMark/>
          </w:tcPr>
          <w:p w14:paraId="5B9B19FB"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Planned Targets and Costs (millions)  </w:t>
            </w:r>
          </w:p>
        </w:tc>
      </w:tr>
      <w:tr w:rsidR="00610BD0" w:rsidRPr="00342D54" w14:paraId="6EEF6C8D" w14:textId="77777777" w:rsidTr="002D60EB">
        <w:trPr>
          <w:trHeight w:val="777"/>
        </w:trPr>
        <w:tc>
          <w:tcPr>
            <w:tcW w:w="1512" w:type="pct"/>
            <w:gridSpan w:val="6"/>
            <w:vMerge/>
            <w:tcBorders>
              <w:top w:val="single" w:sz="4" w:space="0" w:color="auto"/>
              <w:left w:val="single" w:sz="4" w:space="0" w:color="auto"/>
              <w:bottom w:val="single" w:sz="8" w:space="0" w:color="auto"/>
              <w:right w:val="single" w:sz="8" w:space="0" w:color="auto"/>
            </w:tcBorders>
            <w:vAlign w:val="center"/>
            <w:hideMark/>
          </w:tcPr>
          <w:p w14:paraId="13E8DE93" w14:textId="77777777" w:rsidR="00610BD0" w:rsidRPr="00342D54" w:rsidRDefault="00610BD0" w:rsidP="002C4DE4">
            <w:pPr>
              <w:spacing w:after="0" w:line="240" w:lineRule="auto"/>
              <w:rPr>
                <w:rFonts w:ascii="Times New Roman" w:hAnsi="Times New Roman"/>
                <w:sz w:val="16"/>
                <w:szCs w:val="16"/>
              </w:rPr>
            </w:pPr>
          </w:p>
        </w:tc>
        <w:tc>
          <w:tcPr>
            <w:tcW w:w="664" w:type="pct"/>
            <w:gridSpan w:val="3"/>
            <w:tcBorders>
              <w:top w:val="single" w:sz="8" w:space="0" w:color="auto"/>
              <w:left w:val="single" w:sz="8" w:space="0" w:color="auto"/>
              <w:bottom w:val="single" w:sz="8" w:space="0" w:color="auto"/>
              <w:right w:val="single" w:sz="8" w:space="0" w:color="000000"/>
            </w:tcBorders>
            <w:shd w:val="clear" w:color="auto" w:fill="FFFFFF"/>
            <w:vAlign w:val="center"/>
            <w:hideMark/>
          </w:tcPr>
          <w:p w14:paraId="67AF5689" w14:textId="77777777" w:rsidR="00610BD0" w:rsidRPr="00342D54" w:rsidRDefault="00610BD0" w:rsidP="002C4DE4">
            <w:pPr>
              <w:spacing w:after="0" w:line="240" w:lineRule="auto"/>
              <w:jc w:val="center"/>
              <w:rPr>
                <w:rFonts w:ascii="Times New Roman" w:hAnsi="Times New Roman"/>
                <w:b/>
                <w:bCs/>
                <w:sz w:val="16"/>
                <w:szCs w:val="16"/>
              </w:rPr>
            </w:pPr>
            <w:r w:rsidRPr="00342D54">
              <w:rPr>
                <w:rFonts w:ascii="Times New Roman" w:hAnsi="Times New Roman"/>
                <w:b/>
                <w:bCs/>
                <w:sz w:val="16"/>
                <w:szCs w:val="16"/>
              </w:rPr>
              <w:t xml:space="preserve"> FY2020/21 </w:t>
            </w:r>
          </w:p>
        </w:tc>
        <w:tc>
          <w:tcPr>
            <w:tcW w:w="669" w:type="pct"/>
            <w:gridSpan w:val="4"/>
            <w:tcBorders>
              <w:top w:val="single" w:sz="8" w:space="0" w:color="auto"/>
              <w:left w:val="nil"/>
              <w:bottom w:val="single" w:sz="8" w:space="0" w:color="auto"/>
              <w:right w:val="single" w:sz="8" w:space="0" w:color="000000"/>
            </w:tcBorders>
            <w:shd w:val="clear" w:color="auto" w:fill="FFFFFF"/>
            <w:vAlign w:val="center"/>
            <w:hideMark/>
          </w:tcPr>
          <w:p w14:paraId="4C97BB42" w14:textId="77777777" w:rsidR="00610BD0" w:rsidRPr="00342D54" w:rsidRDefault="00610BD0" w:rsidP="002C4DE4">
            <w:pPr>
              <w:spacing w:after="0" w:line="240" w:lineRule="auto"/>
              <w:jc w:val="center"/>
              <w:rPr>
                <w:rFonts w:ascii="Times New Roman" w:hAnsi="Times New Roman"/>
                <w:b/>
                <w:bCs/>
                <w:sz w:val="16"/>
                <w:szCs w:val="16"/>
              </w:rPr>
            </w:pPr>
            <w:r w:rsidRPr="00342D54">
              <w:rPr>
                <w:rFonts w:ascii="Times New Roman" w:hAnsi="Times New Roman"/>
                <w:b/>
                <w:bCs/>
                <w:sz w:val="16"/>
                <w:szCs w:val="16"/>
              </w:rPr>
              <w:t xml:space="preserve"> FY2021/22 </w:t>
            </w:r>
          </w:p>
        </w:tc>
        <w:tc>
          <w:tcPr>
            <w:tcW w:w="606" w:type="pct"/>
            <w:gridSpan w:val="3"/>
            <w:tcBorders>
              <w:top w:val="single" w:sz="8" w:space="0" w:color="auto"/>
              <w:left w:val="nil"/>
              <w:bottom w:val="single" w:sz="8" w:space="0" w:color="auto"/>
              <w:right w:val="single" w:sz="8" w:space="0" w:color="000000"/>
            </w:tcBorders>
            <w:shd w:val="clear" w:color="auto" w:fill="FFFFFF"/>
            <w:vAlign w:val="center"/>
            <w:hideMark/>
          </w:tcPr>
          <w:p w14:paraId="73F7A59F" w14:textId="77777777" w:rsidR="00610BD0" w:rsidRPr="00342D54" w:rsidRDefault="00610BD0" w:rsidP="002C4DE4">
            <w:pPr>
              <w:spacing w:after="0" w:line="240" w:lineRule="auto"/>
              <w:jc w:val="center"/>
              <w:rPr>
                <w:rFonts w:ascii="Times New Roman" w:hAnsi="Times New Roman"/>
                <w:b/>
                <w:bCs/>
                <w:sz w:val="16"/>
                <w:szCs w:val="16"/>
              </w:rPr>
            </w:pPr>
            <w:r w:rsidRPr="00342D54">
              <w:rPr>
                <w:rFonts w:ascii="Times New Roman" w:hAnsi="Times New Roman"/>
                <w:b/>
                <w:bCs/>
                <w:sz w:val="16"/>
                <w:szCs w:val="16"/>
              </w:rPr>
              <w:t xml:space="preserve"> FY2022/23 </w:t>
            </w:r>
          </w:p>
        </w:tc>
        <w:tc>
          <w:tcPr>
            <w:tcW w:w="500" w:type="pct"/>
            <w:gridSpan w:val="4"/>
            <w:tcBorders>
              <w:top w:val="single" w:sz="8" w:space="0" w:color="auto"/>
              <w:left w:val="nil"/>
              <w:bottom w:val="single" w:sz="8" w:space="0" w:color="auto"/>
              <w:right w:val="single" w:sz="8" w:space="0" w:color="000000"/>
            </w:tcBorders>
            <w:shd w:val="clear" w:color="auto" w:fill="FFFFFF"/>
            <w:vAlign w:val="center"/>
            <w:hideMark/>
          </w:tcPr>
          <w:p w14:paraId="7E99AC02" w14:textId="77777777" w:rsidR="00610BD0" w:rsidRPr="00342D54" w:rsidRDefault="00610BD0" w:rsidP="002C4DE4">
            <w:pPr>
              <w:spacing w:after="0" w:line="240" w:lineRule="auto"/>
              <w:jc w:val="center"/>
              <w:rPr>
                <w:rFonts w:ascii="Times New Roman" w:hAnsi="Times New Roman"/>
                <w:b/>
                <w:bCs/>
                <w:sz w:val="16"/>
                <w:szCs w:val="16"/>
              </w:rPr>
            </w:pPr>
            <w:r w:rsidRPr="00342D54">
              <w:rPr>
                <w:rFonts w:ascii="Times New Roman" w:hAnsi="Times New Roman"/>
                <w:b/>
                <w:bCs/>
                <w:sz w:val="16"/>
                <w:szCs w:val="16"/>
              </w:rPr>
              <w:t xml:space="preserve"> FY2023/24 </w:t>
            </w:r>
          </w:p>
        </w:tc>
        <w:tc>
          <w:tcPr>
            <w:tcW w:w="570" w:type="pct"/>
            <w:gridSpan w:val="3"/>
            <w:tcBorders>
              <w:top w:val="single" w:sz="8" w:space="0" w:color="auto"/>
              <w:left w:val="nil"/>
              <w:bottom w:val="single" w:sz="8" w:space="0" w:color="auto"/>
              <w:right w:val="single" w:sz="8" w:space="0" w:color="000000"/>
            </w:tcBorders>
            <w:shd w:val="clear" w:color="auto" w:fill="FFFFFF"/>
            <w:vAlign w:val="center"/>
            <w:hideMark/>
          </w:tcPr>
          <w:p w14:paraId="6868D49E" w14:textId="77777777" w:rsidR="00610BD0" w:rsidRPr="00342D54" w:rsidRDefault="00610BD0" w:rsidP="002C4DE4">
            <w:pPr>
              <w:spacing w:after="0" w:line="240" w:lineRule="auto"/>
              <w:jc w:val="center"/>
              <w:rPr>
                <w:rFonts w:ascii="Times New Roman" w:hAnsi="Times New Roman"/>
                <w:b/>
                <w:bCs/>
                <w:sz w:val="16"/>
                <w:szCs w:val="16"/>
              </w:rPr>
            </w:pPr>
            <w:r w:rsidRPr="00342D54">
              <w:rPr>
                <w:rFonts w:ascii="Times New Roman" w:hAnsi="Times New Roman"/>
                <w:b/>
                <w:bCs/>
                <w:sz w:val="16"/>
                <w:szCs w:val="16"/>
              </w:rPr>
              <w:t xml:space="preserve"> FY2024/25 </w:t>
            </w:r>
          </w:p>
        </w:tc>
        <w:tc>
          <w:tcPr>
            <w:tcW w:w="479" w:type="pct"/>
            <w:gridSpan w:val="2"/>
            <w:tcBorders>
              <w:top w:val="nil"/>
              <w:left w:val="nil"/>
              <w:bottom w:val="single" w:sz="8" w:space="0" w:color="auto"/>
              <w:right w:val="single" w:sz="4" w:space="0" w:color="auto"/>
            </w:tcBorders>
            <w:shd w:val="clear" w:color="auto" w:fill="FFFFFF"/>
            <w:noWrap/>
            <w:vAlign w:val="center"/>
            <w:hideMark/>
          </w:tcPr>
          <w:p w14:paraId="18B19009" w14:textId="77777777" w:rsidR="00610BD0" w:rsidRPr="00342D54" w:rsidRDefault="00610BD0" w:rsidP="002C4DE4">
            <w:pPr>
              <w:spacing w:after="0" w:line="240" w:lineRule="auto"/>
              <w:rPr>
                <w:rFonts w:ascii="Times New Roman" w:hAnsi="Times New Roman"/>
                <w:b/>
                <w:bCs/>
                <w:i/>
                <w:iCs/>
                <w:sz w:val="16"/>
                <w:szCs w:val="16"/>
              </w:rPr>
            </w:pPr>
            <w:r w:rsidRPr="00342D54">
              <w:rPr>
                <w:rFonts w:ascii="Times New Roman" w:hAnsi="Times New Roman"/>
                <w:b/>
                <w:bCs/>
                <w:i/>
                <w:iCs/>
                <w:sz w:val="16"/>
                <w:szCs w:val="16"/>
              </w:rPr>
              <w:t xml:space="preserve">GOU </w:t>
            </w:r>
          </w:p>
        </w:tc>
      </w:tr>
      <w:tr w:rsidR="00610BD0" w:rsidRPr="00342D54" w14:paraId="78C7A8D7" w14:textId="77777777" w:rsidTr="002D60EB">
        <w:trPr>
          <w:trHeight w:val="271"/>
        </w:trPr>
        <w:tc>
          <w:tcPr>
            <w:tcW w:w="5000" w:type="pct"/>
            <w:gridSpan w:val="25"/>
            <w:tcBorders>
              <w:top w:val="nil"/>
              <w:left w:val="single" w:sz="4" w:space="0" w:color="auto"/>
              <w:bottom w:val="single" w:sz="8" w:space="0" w:color="auto"/>
              <w:right w:val="single" w:sz="4" w:space="0" w:color="auto"/>
            </w:tcBorders>
            <w:shd w:val="clear" w:color="auto" w:fill="FFFFFF"/>
            <w:noWrap/>
            <w:vAlign w:val="center"/>
            <w:hideMark/>
          </w:tcPr>
          <w:p w14:paraId="722461C5" w14:textId="77777777" w:rsidR="00610BD0" w:rsidRPr="00342D54" w:rsidRDefault="00610BD0" w:rsidP="002C4DE4">
            <w:pPr>
              <w:spacing w:after="0" w:line="240" w:lineRule="auto"/>
              <w:rPr>
                <w:rFonts w:ascii="Times New Roman" w:hAnsi="Times New Roman"/>
                <w:b/>
                <w:bCs/>
                <w:i/>
                <w:iCs/>
                <w:sz w:val="16"/>
                <w:szCs w:val="16"/>
              </w:rPr>
            </w:pPr>
            <w:r w:rsidRPr="00342D54">
              <w:rPr>
                <w:rFonts w:ascii="Times New Roman" w:hAnsi="Times New Roman"/>
                <w:b/>
                <w:bCs/>
                <w:sz w:val="20"/>
                <w:szCs w:val="20"/>
              </w:rPr>
              <w:t>Improve the foundations for human capital development</w:t>
            </w:r>
            <w:r w:rsidRPr="00342D54">
              <w:rPr>
                <w:rFonts w:ascii="Times New Roman" w:hAnsi="Times New Roman"/>
                <w:b/>
                <w:bCs/>
                <w:i/>
                <w:iCs/>
                <w:sz w:val="16"/>
                <w:szCs w:val="16"/>
              </w:rPr>
              <w:t> </w:t>
            </w:r>
          </w:p>
        </w:tc>
      </w:tr>
      <w:tr w:rsidR="00610BD0" w:rsidRPr="00342D54" w14:paraId="7039235C" w14:textId="77777777" w:rsidTr="002D60EB">
        <w:trPr>
          <w:trHeight w:val="435"/>
        </w:trPr>
        <w:tc>
          <w:tcPr>
            <w:tcW w:w="360" w:type="pct"/>
            <w:tcBorders>
              <w:top w:val="nil"/>
              <w:left w:val="single" w:sz="4" w:space="0" w:color="auto"/>
              <w:bottom w:val="nil"/>
              <w:right w:val="single" w:sz="8" w:space="0" w:color="auto"/>
            </w:tcBorders>
            <w:shd w:val="clear" w:color="auto" w:fill="FFFFFF"/>
            <w:vAlign w:val="center"/>
            <w:hideMark/>
          </w:tcPr>
          <w:p w14:paraId="1EA53E10"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Intervention</w:t>
            </w:r>
          </w:p>
        </w:tc>
        <w:tc>
          <w:tcPr>
            <w:tcW w:w="439" w:type="pct"/>
            <w:gridSpan w:val="2"/>
            <w:tcBorders>
              <w:top w:val="nil"/>
              <w:left w:val="nil"/>
              <w:bottom w:val="nil"/>
              <w:right w:val="single" w:sz="8" w:space="0" w:color="auto"/>
            </w:tcBorders>
            <w:shd w:val="clear" w:color="auto" w:fill="FFFFFF"/>
            <w:vAlign w:val="center"/>
            <w:hideMark/>
          </w:tcPr>
          <w:p w14:paraId="444AAC53"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Output </w:t>
            </w:r>
          </w:p>
        </w:tc>
        <w:tc>
          <w:tcPr>
            <w:tcW w:w="340" w:type="pct"/>
            <w:gridSpan w:val="2"/>
            <w:tcBorders>
              <w:top w:val="nil"/>
              <w:left w:val="nil"/>
              <w:bottom w:val="nil"/>
              <w:right w:val="single" w:sz="8" w:space="0" w:color="auto"/>
            </w:tcBorders>
            <w:shd w:val="clear" w:color="auto" w:fill="FFFFFF"/>
            <w:vAlign w:val="center"/>
            <w:hideMark/>
          </w:tcPr>
          <w:p w14:paraId="7FC1D50C"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Output indicator</w:t>
            </w:r>
          </w:p>
        </w:tc>
        <w:tc>
          <w:tcPr>
            <w:tcW w:w="373" w:type="pct"/>
            <w:tcBorders>
              <w:top w:val="nil"/>
              <w:left w:val="nil"/>
              <w:bottom w:val="nil"/>
              <w:right w:val="single" w:sz="8" w:space="0" w:color="auto"/>
            </w:tcBorders>
            <w:shd w:val="clear" w:color="auto" w:fill="FFFFFF"/>
            <w:vAlign w:val="center"/>
            <w:hideMark/>
          </w:tcPr>
          <w:p w14:paraId="4A1738F3"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Action</w:t>
            </w:r>
          </w:p>
        </w:tc>
        <w:tc>
          <w:tcPr>
            <w:tcW w:w="217" w:type="pct"/>
            <w:tcBorders>
              <w:top w:val="nil"/>
              <w:left w:val="nil"/>
              <w:bottom w:val="nil"/>
              <w:right w:val="single" w:sz="8" w:space="0" w:color="auto"/>
            </w:tcBorders>
            <w:shd w:val="clear" w:color="auto" w:fill="FFFFFF"/>
            <w:vAlign w:val="center"/>
            <w:hideMark/>
          </w:tcPr>
          <w:p w14:paraId="77F0AB66"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Target </w:t>
            </w:r>
          </w:p>
        </w:tc>
        <w:tc>
          <w:tcPr>
            <w:tcW w:w="344" w:type="pct"/>
            <w:tcBorders>
              <w:top w:val="nil"/>
              <w:left w:val="nil"/>
              <w:bottom w:val="nil"/>
              <w:right w:val="single" w:sz="8" w:space="0" w:color="auto"/>
            </w:tcBorders>
            <w:shd w:val="clear" w:color="auto" w:fill="FFFFFF"/>
            <w:vAlign w:val="center"/>
            <w:hideMark/>
          </w:tcPr>
          <w:p w14:paraId="66EC6230"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Budget </w:t>
            </w:r>
          </w:p>
        </w:tc>
        <w:tc>
          <w:tcPr>
            <w:tcW w:w="341" w:type="pct"/>
            <w:gridSpan w:val="3"/>
            <w:tcBorders>
              <w:top w:val="nil"/>
              <w:left w:val="nil"/>
              <w:bottom w:val="nil"/>
              <w:right w:val="single" w:sz="8" w:space="0" w:color="auto"/>
            </w:tcBorders>
            <w:shd w:val="clear" w:color="auto" w:fill="FFFFFF"/>
            <w:vAlign w:val="center"/>
            <w:hideMark/>
          </w:tcPr>
          <w:p w14:paraId="157FA847"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Target </w:t>
            </w:r>
          </w:p>
        </w:tc>
        <w:tc>
          <w:tcPr>
            <w:tcW w:w="338" w:type="pct"/>
            <w:tcBorders>
              <w:top w:val="nil"/>
              <w:left w:val="nil"/>
              <w:bottom w:val="nil"/>
              <w:right w:val="single" w:sz="8" w:space="0" w:color="auto"/>
            </w:tcBorders>
            <w:shd w:val="clear" w:color="auto" w:fill="FFFFFF"/>
            <w:vAlign w:val="center"/>
            <w:hideMark/>
          </w:tcPr>
          <w:p w14:paraId="5D67614A"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Budget </w:t>
            </w:r>
          </w:p>
        </w:tc>
        <w:tc>
          <w:tcPr>
            <w:tcW w:w="311" w:type="pct"/>
            <w:gridSpan w:val="2"/>
            <w:tcBorders>
              <w:top w:val="nil"/>
              <w:left w:val="nil"/>
              <w:bottom w:val="nil"/>
              <w:right w:val="single" w:sz="8" w:space="0" w:color="auto"/>
            </w:tcBorders>
            <w:shd w:val="clear" w:color="auto" w:fill="FFFFFF"/>
            <w:vAlign w:val="center"/>
            <w:hideMark/>
          </w:tcPr>
          <w:p w14:paraId="620C483F"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Target </w:t>
            </w:r>
          </w:p>
        </w:tc>
        <w:tc>
          <w:tcPr>
            <w:tcW w:w="271" w:type="pct"/>
            <w:tcBorders>
              <w:top w:val="nil"/>
              <w:left w:val="nil"/>
              <w:bottom w:val="nil"/>
              <w:right w:val="single" w:sz="8" w:space="0" w:color="auto"/>
            </w:tcBorders>
            <w:shd w:val="clear" w:color="auto" w:fill="FFFFFF"/>
            <w:vAlign w:val="center"/>
            <w:hideMark/>
          </w:tcPr>
          <w:p w14:paraId="0C3C761A"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Budget </w:t>
            </w:r>
          </w:p>
        </w:tc>
        <w:tc>
          <w:tcPr>
            <w:tcW w:w="290" w:type="pct"/>
            <w:gridSpan w:val="2"/>
            <w:tcBorders>
              <w:top w:val="nil"/>
              <w:left w:val="nil"/>
              <w:bottom w:val="nil"/>
              <w:right w:val="single" w:sz="8" w:space="0" w:color="auto"/>
            </w:tcBorders>
            <w:shd w:val="clear" w:color="auto" w:fill="FFFFFF"/>
            <w:vAlign w:val="center"/>
            <w:hideMark/>
          </w:tcPr>
          <w:p w14:paraId="068B756D"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Target </w:t>
            </w:r>
          </w:p>
        </w:tc>
        <w:tc>
          <w:tcPr>
            <w:tcW w:w="291" w:type="pct"/>
            <w:gridSpan w:val="2"/>
            <w:tcBorders>
              <w:top w:val="nil"/>
              <w:left w:val="nil"/>
              <w:bottom w:val="nil"/>
              <w:right w:val="single" w:sz="8" w:space="0" w:color="auto"/>
            </w:tcBorders>
            <w:shd w:val="clear" w:color="auto" w:fill="FFFFFF"/>
            <w:vAlign w:val="center"/>
            <w:hideMark/>
          </w:tcPr>
          <w:p w14:paraId="2F248FFE"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Budget </w:t>
            </w:r>
          </w:p>
        </w:tc>
        <w:tc>
          <w:tcPr>
            <w:tcW w:w="291" w:type="pct"/>
            <w:gridSpan w:val="3"/>
            <w:tcBorders>
              <w:top w:val="nil"/>
              <w:left w:val="nil"/>
              <w:bottom w:val="nil"/>
              <w:right w:val="single" w:sz="8" w:space="0" w:color="auto"/>
            </w:tcBorders>
            <w:shd w:val="clear" w:color="auto" w:fill="FFFFFF"/>
            <w:vAlign w:val="center"/>
            <w:hideMark/>
          </w:tcPr>
          <w:p w14:paraId="28B4E25C"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Target </w:t>
            </w:r>
          </w:p>
        </w:tc>
        <w:tc>
          <w:tcPr>
            <w:tcW w:w="339" w:type="pct"/>
            <w:gridSpan w:val="2"/>
            <w:tcBorders>
              <w:top w:val="nil"/>
              <w:left w:val="nil"/>
              <w:bottom w:val="nil"/>
              <w:right w:val="single" w:sz="8" w:space="0" w:color="auto"/>
            </w:tcBorders>
            <w:shd w:val="clear" w:color="auto" w:fill="FFFFFF"/>
            <w:vAlign w:val="center"/>
            <w:hideMark/>
          </w:tcPr>
          <w:p w14:paraId="3E5CAA28"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Budget </w:t>
            </w:r>
          </w:p>
        </w:tc>
        <w:tc>
          <w:tcPr>
            <w:tcW w:w="455" w:type="pct"/>
            <w:tcBorders>
              <w:top w:val="nil"/>
              <w:left w:val="nil"/>
              <w:bottom w:val="nil"/>
              <w:right w:val="single" w:sz="4" w:space="0" w:color="auto"/>
            </w:tcBorders>
            <w:shd w:val="clear" w:color="auto" w:fill="FFFFFF"/>
            <w:vAlign w:val="center"/>
            <w:hideMark/>
          </w:tcPr>
          <w:p w14:paraId="03F885FE"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Budget </w:t>
            </w:r>
          </w:p>
        </w:tc>
      </w:tr>
      <w:tr w:rsidR="00610BD0" w:rsidRPr="00342D54" w14:paraId="5B31561F" w14:textId="77777777" w:rsidTr="002D60EB">
        <w:trPr>
          <w:trHeight w:val="690"/>
        </w:trPr>
        <w:tc>
          <w:tcPr>
            <w:tcW w:w="360" w:type="pct"/>
            <w:vMerge w:val="restart"/>
            <w:tcBorders>
              <w:top w:val="single" w:sz="4" w:space="0" w:color="auto"/>
              <w:left w:val="single" w:sz="4" w:space="0" w:color="auto"/>
              <w:bottom w:val="single" w:sz="8" w:space="0" w:color="000000"/>
              <w:right w:val="nil"/>
            </w:tcBorders>
            <w:shd w:val="clear" w:color="auto" w:fill="FFFFFF"/>
            <w:hideMark/>
          </w:tcPr>
          <w:p w14:paraId="5B0E623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Institutionalize training of ECD caregivers  and enforce the regulatory and quality assurance system of ECD standards</w:t>
            </w:r>
          </w:p>
        </w:tc>
        <w:tc>
          <w:tcPr>
            <w:tcW w:w="43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1DA406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ECD centers registered</w:t>
            </w:r>
          </w:p>
        </w:tc>
        <w:tc>
          <w:tcPr>
            <w:tcW w:w="340" w:type="pct"/>
            <w:gridSpan w:val="2"/>
            <w:tcBorders>
              <w:top w:val="single" w:sz="4" w:space="0" w:color="auto"/>
              <w:left w:val="nil"/>
              <w:bottom w:val="single" w:sz="4" w:space="0" w:color="auto"/>
              <w:right w:val="nil"/>
            </w:tcBorders>
            <w:shd w:val="clear" w:color="auto" w:fill="FFFFFF"/>
            <w:vAlign w:val="center"/>
            <w:hideMark/>
          </w:tcPr>
          <w:p w14:paraId="3CE49AC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No. of ECD centers registered</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11F64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Register all ECD centres in accordance with the BRMS</w:t>
            </w:r>
          </w:p>
        </w:tc>
        <w:tc>
          <w:tcPr>
            <w:tcW w:w="217" w:type="pct"/>
            <w:tcBorders>
              <w:top w:val="single" w:sz="4" w:space="0" w:color="auto"/>
              <w:left w:val="nil"/>
              <w:bottom w:val="single" w:sz="4" w:space="0" w:color="auto"/>
              <w:right w:val="single" w:sz="4" w:space="0" w:color="auto"/>
            </w:tcBorders>
            <w:shd w:val="clear" w:color="auto" w:fill="FFFFFF"/>
            <w:noWrap/>
            <w:vAlign w:val="center"/>
            <w:hideMark/>
          </w:tcPr>
          <w:p w14:paraId="312271B7"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10</w:t>
            </w:r>
          </w:p>
        </w:tc>
        <w:tc>
          <w:tcPr>
            <w:tcW w:w="344" w:type="pct"/>
            <w:tcBorders>
              <w:top w:val="single" w:sz="4" w:space="0" w:color="auto"/>
              <w:left w:val="nil"/>
              <w:bottom w:val="single" w:sz="4" w:space="0" w:color="auto"/>
              <w:right w:val="single" w:sz="4" w:space="0" w:color="auto"/>
            </w:tcBorders>
            <w:shd w:val="clear" w:color="auto" w:fill="FFFFFF"/>
            <w:noWrap/>
            <w:vAlign w:val="center"/>
            <w:hideMark/>
          </w:tcPr>
          <w:p w14:paraId="1171447D"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5,000</w:t>
            </w:r>
          </w:p>
        </w:tc>
        <w:tc>
          <w:tcPr>
            <w:tcW w:w="341" w:type="pct"/>
            <w:gridSpan w:val="3"/>
            <w:tcBorders>
              <w:top w:val="single" w:sz="4" w:space="0" w:color="auto"/>
              <w:left w:val="nil"/>
              <w:bottom w:val="single" w:sz="4" w:space="0" w:color="auto"/>
              <w:right w:val="single" w:sz="4" w:space="0" w:color="auto"/>
            </w:tcBorders>
            <w:shd w:val="clear" w:color="auto" w:fill="FFFFFF"/>
            <w:noWrap/>
            <w:vAlign w:val="center"/>
            <w:hideMark/>
          </w:tcPr>
          <w:p w14:paraId="415D1C11"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338" w:type="pct"/>
            <w:tcBorders>
              <w:top w:val="single" w:sz="4" w:space="0" w:color="auto"/>
              <w:left w:val="nil"/>
              <w:bottom w:val="single" w:sz="4" w:space="0" w:color="auto"/>
              <w:right w:val="single" w:sz="4" w:space="0" w:color="auto"/>
            </w:tcBorders>
            <w:shd w:val="clear" w:color="auto" w:fill="FFFFFF"/>
            <w:noWrap/>
            <w:vAlign w:val="center"/>
            <w:hideMark/>
          </w:tcPr>
          <w:p w14:paraId="2C0A9BE8"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5,000</w:t>
            </w:r>
          </w:p>
        </w:tc>
        <w:tc>
          <w:tcPr>
            <w:tcW w:w="311" w:type="pct"/>
            <w:gridSpan w:val="2"/>
            <w:tcBorders>
              <w:top w:val="single" w:sz="4" w:space="0" w:color="auto"/>
              <w:left w:val="nil"/>
              <w:bottom w:val="single" w:sz="4" w:space="0" w:color="auto"/>
              <w:right w:val="single" w:sz="4" w:space="0" w:color="auto"/>
            </w:tcBorders>
            <w:shd w:val="clear" w:color="auto" w:fill="FFFFFF"/>
            <w:noWrap/>
            <w:vAlign w:val="center"/>
            <w:hideMark/>
          </w:tcPr>
          <w:p w14:paraId="2E0BE40E"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1938BF96"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5,000</w:t>
            </w:r>
          </w:p>
        </w:tc>
        <w:tc>
          <w:tcPr>
            <w:tcW w:w="290" w:type="pct"/>
            <w:gridSpan w:val="2"/>
            <w:tcBorders>
              <w:top w:val="single" w:sz="4" w:space="0" w:color="auto"/>
              <w:left w:val="nil"/>
              <w:bottom w:val="single" w:sz="4" w:space="0" w:color="auto"/>
              <w:right w:val="single" w:sz="4" w:space="0" w:color="auto"/>
            </w:tcBorders>
            <w:shd w:val="clear" w:color="auto" w:fill="FFFFFF"/>
            <w:noWrap/>
            <w:vAlign w:val="center"/>
            <w:hideMark/>
          </w:tcPr>
          <w:p w14:paraId="311A9072"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40</w:t>
            </w:r>
          </w:p>
        </w:tc>
        <w:tc>
          <w:tcPr>
            <w:tcW w:w="291" w:type="pct"/>
            <w:gridSpan w:val="2"/>
            <w:tcBorders>
              <w:top w:val="single" w:sz="4" w:space="0" w:color="auto"/>
              <w:left w:val="nil"/>
              <w:bottom w:val="single" w:sz="4" w:space="0" w:color="auto"/>
              <w:right w:val="single" w:sz="4" w:space="0" w:color="auto"/>
            </w:tcBorders>
            <w:shd w:val="clear" w:color="auto" w:fill="FFFFFF"/>
            <w:noWrap/>
            <w:vAlign w:val="center"/>
            <w:hideMark/>
          </w:tcPr>
          <w:p w14:paraId="63242CAB"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5,000</w:t>
            </w:r>
          </w:p>
        </w:tc>
        <w:tc>
          <w:tcPr>
            <w:tcW w:w="291" w:type="pct"/>
            <w:gridSpan w:val="3"/>
            <w:tcBorders>
              <w:top w:val="single" w:sz="4" w:space="0" w:color="auto"/>
              <w:left w:val="nil"/>
              <w:bottom w:val="single" w:sz="4" w:space="0" w:color="auto"/>
              <w:right w:val="single" w:sz="4" w:space="0" w:color="auto"/>
            </w:tcBorders>
            <w:shd w:val="clear" w:color="auto" w:fill="FFFFFF"/>
            <w:noWrap/>
            <w:vAlign w:val="center"/>
            <w:hideMark/>
          </w:tcPr>
          <w:p w14:paraId="7DD2925B"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50</w:t>
            </w:r>
          </w:p>
        </w:tc>
        <w:tc>
          <w:tcPr>
            <w:tcW w:w="339" w:type="pct"/>
            <w:gridSpan w:val="2"/>
            <w:tcBorders>
              <w:top w:val="single" w:sz="4" w:space="0" w:color="auto"/>
              <w:left w:val="nil"/>
              <w:bottom w:val="single" w:sz="4" w:space="0" w:color="auto"/>
              <w:right w:val="single" w:sz="4" w:space="0" w:color="auto"/>
            </w:tcBorders>
            <w:shd w:val="clear" w:color="auto" w:fill="FFFFFF"/>
            <w:noWrap/>
            <w:vAlign w:val="center"/>
            <w:hideMark/>
          </w:tcPr>
          <w:p w14:paraId="12459F07"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5,000</w:t>
            </w:r>
          </w:p>
        </w:tc>
        <w:tc>
          <w:tcPr>
            <w:tcW w:w="455" w:type="pct"/>
            <w:tcBorders>
              <w:top w:val="single" w:sz="4" w:space="0" w:color="auto"/>
              <w:left w:val="nil"/>
              <w:bottom w:val="single" w:sz="4" w:space="0" w:color="auto"/>
              <w:right w:val="single" w:sz="4" w:space="0" w:color="auto"/>
            </w:tcBorders>
            <w:shd w:val="clear" w:color="auto" w:fill="FFFFFF"/>
            <w:noWrap/>
            <w:vAlign w:val="center"/>
            <w:hideMark/>
          </w:tcPr>
          <w:p w14:paraId="13F28DA9"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25,000</w:t>
            </w:r>
          </w:p>
        </w:tc>
      </w:tr>
      <w:tr w:rsidR="00610BD0" w:rsidRPr="00342D54" w14:paraId="2E9DEEB3" w14:textId="77777777" w:rsidTr="002D60EB">
        <w:trPr>
          <w:trHeight w:val="690"/>
        </w:trPr>
        <w:tc>
          <w:tcPr>
            <w:tcW w:w="360" w:type="pct"/>
            <w:vMerge/>
            <w:tcBorders>
              <w:top w:val="single" w:sz="4" w:space="0" w:color="auto"/>
              <w:left w:val="single" w:sz="4" w:space="0" w:color="auto"/>
              <w:bottom w:val="single" w:sz="8" w:space="0" w:color="000000"/>
              <w:right w:val="nil"/>
            </w:tcBorders>
            <w:vAlign w:val="center"/>
            <w:hideMark/>
          </w:tcPr>
          <w:p w14:paraId="0EC1D947" w14:textId="77777777" w:rsidR="00610BD0" w:rsidRPr="00342D54" w:rsidRDefault="00610BD0" w:rsidP="002C4DE4">
            <w:pPr>
              <w:spacing w:after="0" w:line="240" w:lineRule="auto"/>
              <w:rPr>
                <w:rFonts w:ascii="Times New Roman" w:hAnsi="Times New Roman"/>
                <w:sz w:val="16"/>
                <w:szCs w:val="16"/>
              </w:rPr>
            </w:pPr>
          </w:p>
        </w:tc>
        <w:tc>
          <w:tcPr>
            <w:tcW w:w="439" w:type="pct"/>
            <w:gridSpan w:val="2"/>
            <w:tcBorders>
              <w:top w:val="nil"/>
              <w:left w:val="single" w:sz="4" w:space="0" w:color="auto"/>
              <w:bottom w:val="single" w:sz="4" w:space="0" w:color="auto"/>
              <w:right w:val="single" w:sz="4" w:space="0" w:color="auto"/>
            </w:tcBorders>
            <w:shd w:val="clear" w:color="auto" w:fill="FFFFFF"/>
            <w:vAlign w:val="center"/>
            <w:hideMark/>
          </w:tcPr>
          <w:p w14:paraId="3DB92F7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ECD centers registered</w:t>
            </w:r>
          </w:p>
        </w:tc>
        <w:tc>
          <w:tcPr>
            <w:tcW w:w="340" w:type="pct"/>
            <w:gridSpan w:val="2"/>
            <w:tcBorders>
              <w:top w:val="nil"/>
              <w:left w:val="nil"/>
              <w:bottom w:val="single" w:sz="8" w:space="0" w:color="auto"/>
              <w:right w:val="nil"/>
            </w:tcBorders>
            <w:shd w:val="clear" w:color="auto" w:fill="FFFFFF"/>
            <w:vAlign w:val="center"/>
            <w:hideMark/>
          </w:tcPr>
          <w:p w14:paraId="045FBF2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No of private players mobilised</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6836095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Sensitize private players to spread to the under-served areas</w:t>
            </w:r>
          </w:p>
        </w:tc>
        <w:tc>
          <w:tcPr>
            <w:tcW w:w="217" w:type="pct"/>
            <w:tcBorders>
              <w:top w:val="nil"/>
              <w:left w:val="nil"/>
              <w:bottom w:val="single" w:sz="4" w:space="0" w:color="auto"/>
              <w:right w:val="single" w:sz="4" w:space="0" w:color="auto"/>
            </w:tcBorders>
            <w:shd w:val="clear" w:color="auto" w:fill="FFFFFF"/>
            <w:noWrap/>
            <w:vAlign w:val="center"/>
            <w:hideMark/>
          </w:tcPr>
          <w:p w14:paraId="7C1179AA"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20</w:t>
            </w:r>
          </w:p>
        </w:tc>
        <w:tc>
          <w:tcPr>
            <w:tcW w:w="344" w:type="pct"/>
            <w:tcBorders>
              <w:top w:val="nil"/>
              <w:left w:val="nil"/>
              <w:bottom w:val="single" w:sz="4" w:space="0" w:color="auto"/>
              <w:right w:val="single" w:sz="4" w:space="0" w:color="auto"/>
            </w:tcBorders>
            <w:shd w:val="clear" w:color="auto" w:fill="FFFFFF"/>
            <w:noWrap/>
            <w:vAlign w:val="center"/>
            <w:hideMark/>
          </w:tcPr>
          <w:p w14:paraId="457562E6"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4,000</w:t>
            </w:r>
          </w:p>
        </w:tc>
        <w:tc>
          <w:tcPr>
            <w:tcW w:w="341" w:type="pct"/>
            <w:gridSpan w:val="3"/>
            <w:tcBorders>
              <w:top w:val="nil"/>
              <w:left w:val="nil"/>
              <w:bottom w:val="single" w:sz="4" w:space="0" w:color="auto"/>
              <w:right w:val="single" w:sz="4" w:space="0" w:color="auto"/>
            </w:tcBorders>
            <w:shd w:val="clear" w:color="auto" w:fill="FFFFFF"/>
            <w:noWrap/>
            <w:vAlign w:val="center"/>
            <w:hideMark/>
          </w:tcPr>
          <w:p w14:paraId="435FDA03"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30</w:t>
            </w:r>
          </w:p>
        </w:tc>
        <w:tc>
          <w:tcPr>
            <w:tcW w:w="338" w:type="pct"/>
            <w:tcBorders>
              <w:top w:val="nil"/>
              <w:left w:val="nil"/>
              <w:bottom w:val="single" w:sz="4" w:space="0" w:color="auto"/>
              <w:right w:val="single" w:sz="4" w:space="0" w:color="auto"/>
            </w:tcBorders>
            <w:shd w:val="clear" w:color="auto" w:fill="FFFFFF"/>
            <w:noWrap/>
            <w:vAlign w:val="center"/>
            <w:hideMark/>
          </w:tcPr>
          <w:p w14:paraId="4F3B715E"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4,000</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3678F98B"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40</w:t>
            </w:r>
          </w:p>
        </w:tc>
        <w:tc>
          <w:tcPr>
            <w:tcW w:w="271" w:type="pct"/>
            <w:tcBorders>
              <w:top w:val="nil"/>
              <w:left w:val="nil"/>
              <w:bottom w:val="single" w:sz="4" w:space="0" w:color="auto"/>
              <w:right w:val="single" w:sz="4" w:space="0" w:color="auto"/>
            </w:tcBorders>
            <w:shd w:val="clear" w:color="auto" w:fill="FFFFFF"/>
            <w:noWrap/>
            <w:vAlign w:val="center"/>
            <w:hideMark/>
          </w:tcPr>
          <w:p w14:paraId="5A0A0D88"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4,000</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4EB5F18C"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50</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35006B37"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4,000</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6C1DF146"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60</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53BDF188"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4,000</w:t>
            </w:r>
          </w:p>
        </w:tc>
        <w:tc>
          <w:tcPr>
            <w:tcW w:w="455" w:type="pct"/>
            <w:tcBorders>
              <w:top w:val="nil"/>
              <w:left w:val="nil"/>
              <w:bottom w:val="single" w:sz="4" w:space="0" w:color="auto"/>
              <w:right w:val="single" w:sz="4" w:space="0" w:color="auto"/>
            </w:tcBorders>
            <w:shd w:val="clear" w:color="auto" w:fill="FFFFFF"/>
            <w:noWrap/>
            <w:vAlign w:val="center"/>
            <w:hideMark/>
          </w:tcPr>
          <w:p w14:paraId="38E7C5D9"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20,000</w:t>
            </w:r>
          </w:p>
        </w:tc>
      </w:tr>
      <w:tr w:rsidR="00610BD0" w:rsidRPr="00342D54" w14:paraId="54C7D783" w14:textId="77777777" w:rsidTr="002D60EB">
        <w:trPr>
          <w:trHeight w:val="915"/>
        </w:trPr>
        <w:tc>
          <w:tcPr>
            <w:tcW w:w="360" w:type="pct"/>
            <w:vMerge/>
            <w:tcBorders>
              <w:top w:val="single" w:sz="4" w:space="0" w:color="auto"/>
              <w:left w:val="single" w:sz="4" w:space="0" w:color="auto"/>
              <w:bottom w:val="single" w:sz="8" w:space="0" w:color="000000"/>
              <w:right w:val="nil"/>
            </w:tcBorders>
            <w:vAlign w:val="center"/>
            <w:hideMark/>
          </w:tcPr>
          <w:p w14:paraId="7BDB0CD6" w14:textId="77777777" w:rsidR="00610BD0" w:rsidRPr="00342D54" w:rsidRDefault="00610BD0" w:rsidP="002C4DE4">
            <w:pPr>
              <w:spacing w:after="0" w:line="240" w:lineRule="auto"/>
              <w:rPr>
                <w:rFonts w:ascii="Times New Roman" w:hAnsi="Times New Roman"/>
                <w:sz w:val="16"/>
                <w:szCs w:val="16"/>
              </w:rPr>
            </w:pPr>
          </w:p>
        </w:tc>
        <w:tc>
          <w:tcPr>
            <w:tcW w:w="439" w:type="pct"/>
            <w:gridSpan w:val="2"/>
            <w:tcBorders>
              <w:top w:val="nil"/>
              <w:left w:val="single" w:sz="4" w:space="0" w:color="auto"/>
              <w:bottom w:val="single" w:sz="4" w:space="0" w:color="auto"/>
              <w:right w:val="single" w:sz="4" w:space="0" w:color="auto"/>
            </w:tcBorders>
            <w:shd w:val="clear" w:color="auto" w:fill="FFFFFF"/>
            <w:vAlign w:val="center"/>
            <w:hideMark/>
          </w:tcPr>
          <w:p w14:paraId="1D88565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ECD centers registered</w:t>
            </w:r>
          </w:p>
        </w:tc>
        <w:tc>
          <w:tcPr>
            <w:tcW w:w="340" w:type="pct"/>
            <w:gridSpan w:val="2"/>
            <w:tcBorders>
              <w:top w:val="nil"/>
              <w:left w:val="nil"/>
              <w:bottom w:val="single" w:sz="8" w:space="0" w:color="auto"/>
              <w:right w:val="nil"/>
            </w:tcBorders>
            <w:shd w:val="clear" w:color="auto" w:fill="FFFFFF"/>
            <w:vAlign w:val="center"/>
            <w:hideMark/>
          </w:tcPr>
          <w:p w14:paraId="1265375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No. of monitoring reports</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50083E5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Monitor delivery of integrated ECD services in Local Governments</w:t>
            </w:r>
          </w:p>
        </w:tc>
        <w:tc>
          <w:tcPr>
            <w:tcW w:w="217" w:type="pct"/>
            <w:tcBorders>
              <w:top w:val="nil"/>
              <w:left w:val="nil"/>
              <w:bottom w:val="single" w:sz="4" w:space="0" w:color="auto"/>
              <w:right w:val="single" w:sz="4" w:space="0" w:color="auto"/>
            </w:tcBorders>
            <w:shd w:val="clear" w:color="auto" w:fill="FFFFFF"/>
            <w:noWrap/>
            <w:vAlign w:val="center"/>
            <w:hideMark/>
          </w:tcPr>
          <w:p w14:paraId="674BC174"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344" w:type="pct"/>
            <w:tcBorders>
              <w:top w:val="nil"/>
              <w:left w:val="nil"/>
              <w:bottom w:val="single" w:sz="4" w:space="0" w:color="auto"/>
              <w:right w:val="single" w:sz="4" w:space="0" w:color="auto"/>
            </w:tcBorders>
            <w:shd w:val="clear" w:color="auto" w:fill="FFFFFF"/>
            <w:noWrap/>
            <w:vAlign w:val="center"/>
            <w:hideMark/>
          </w:tcPr>
          <w:p w14:paraId="60496E08"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6,000</w:t>
            </w:r>
          </w:p>
        </w:tc>
        <w:tc>
          <w:tcPr>
            <w:tcW w:w="341" w:type="pct"/>
            <w:gridSpan w:val="3"/>
            <w:tcBorders>
              <w:top w:val="nil"/>
              <w:left w:val="nil"/>
              <w:bottom w:val="single" w:sz="4" w:space="0" w:color="auto"/>
              <w:right w:val="single" w:sz="4" w:space="0" w:color="auto"/>
            </w:tcBorders>
            <w:shd w:val="clear" w:color="auto" w:fill="FFFFFF"/>
            <w:noWrap/>
            <w:vAlign w:val="center"/>
            <w:hideMark/>
          </w:tcPr>
          <w:p w14:paraId="7C0F2283"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338" w:type="pct"/>
            <w:tcBorders>
              <w:top w:val="nil"/>
              <w:left w:val="nil"/>
              <w:bottom w:val="single" w:sz="4" w:space="0" w:color="auto"/>
              <w:right w:val="single" w:sz="4" w:space="0" w:color="auto"/>
            </w:tcBorders>
            <w:shd w:val="clear" w:color="auto" w:fill="FFFFFF"/>
            <w:noWrap/>
            <w:vAlign w:val="center"/>
            <w:hideMark/>
          </w:tcPr>
          <w:p w14:paraId="6BABF439"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6,000</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3EC519A1"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71" w:type="pct"/>
            <w:tcBorders>
              <w:top w:val="nil"/>
              <w:left w:val="nil"/>
              <w:bottom w:val="single" w:sz="4" w:space="0" w:color="auto"/>
              <w:right w:val="single" w:sz="4" w:space="0" w:color="auto"/>
            </w:tcBorders>
            <w:shd w:val="clear" w:color="auto" w:fill="FFFFFF"/>
            <w:noWrap/>
            <w:vAlign w:val="center"/>
            <w:hideMark/>
          </w:tcPr>
          <w:p w14:paraId="2A75171F"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6,000</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6904CDBC"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78559E74"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6,000</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07ACBD55"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3</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08E81CA8"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6,000</w:t>
            </w:r>
          </w:p>
        </w:tc>
        <w:tc>
          <w:tcPr>
            <w:tcW w:w="455" w:type="pct"/>
            <w:tcBorders>
              <w:top w:val="nil"/>
              <w:left w:val="nil"/>
              <w:bottom w:val="single" w:sz="4" w:space="0" w:color="auto"/>
              <w:right w:val="single" w:sz="4" w:space="0" w:color="auto"/>
            </w:tcBorders>
            <w:shd w:val="clear" w:color="auto" w:fill="FFFFFF"/>
            <w:noWrap/>
            <w:vAlign w:val="center"/>
            <w:hideMark/>
          </w:tcPr>
          <w:p w14:paraId="4BA0040A"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30,000</w:t>
            </w:r>
          </w:p>
        </w:tc>
      </w:tr>
      <w:tr w:rsidR="00610BD0" w:rsidRPr="00342D54" w14:paraId="1C3BA01A" w14:textId="77777777" w:rsidTr="002D60EB">
        <w:trPr>
          <w:trHeight w:val="900"/>
        </w:trPr>
        <w:tc>
          <w:tcPr>
            <w:tcW w:w="360" w:type="pct"/>
            <w:vMerge/>
            <w:tcBorders>
              <w:top w:val="single" w:sz="4" w:space="0" w:color="auto"/>
              <w:left w:val="single" w:sz="4" w:space="0" w:color="auto"/>
              <w:bottom w:val="single" w:sz="8" w:space="0" w:color="000000"/>
              <w:right w:val="nil"/>
            </w:tcBorders>
            <w:vAlign w:val="center"/>
            <w:hideMark/>
          </w:tcPr>
          <w:p w14:paraId="11A39B4D" w14:textId="77777777" w:rsidR="00610BD0" w:rsidRPr="00342D54" w:rsidRDefault="00610BD0" w:rsidP="002C4DE4">
            <w:pPr>
              <w:spacing w:after="0" w:line="240" w:lineRule="auto"/>
              <w:rPr>
                <w:rFonts w:ascii="Times New Roman" w:hAnsi="Times New Roman"/>
                <w:sz w:val="16"/>
                <w:szCs w:val="16"/>
              </w:rPr>
            </w:pPr>
          </w:p>
        </w:tc>
        <w:tc>
          <w:tcPr>
            <w:tcW w:w="439" w:type="pct"/>
            <w:gridSpan w:val="2"/>
            <w:tcBorders>
              <w:top w:val="nil"/>
              <w:left w:val="single" w:sz="4" w:space="0" w:color="auto"/>
              <w:bottom w:val="nil"/>
              <w:right w:val="single" w:sz="4" w:space="0" w:color="auto"/>
            </w:tcBorders>
            <w:shd w:val="clear" w:color="auto" w:fill="FFFFFF"/>
            <w:vAlign w:val="center"/>
            <w:hideMark/>
          </w:tcPr>
          <w:p w14:paraId="4C89A33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ECD centers registered</w:t>
            </w:r>
          </w:p>
        </w:tc>
        <w:tc>
          <w:tcPr>
            <w:tcW w:w="340" w:type="pct"/>
            <w:gridSpan w:val="2"/>
            <w:shd w:val="clear" w:color="auto" w:fill="FFFFFF"/>
            <w:vAlign w:val="center"/>
            <w:hideMark/>
          </w:tcPr>
          <w:p w14:paraId="5747C22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No of coordination meetings held</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76EF78E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Strengthen coordination of ECD service providers at  LG level</w:t>
            </w:r>
          </w:p>
        </w:tc>
        <w:tc>
          <w:tcPr>
            <w:tcW w:w="217" w:type="pct"/>
            <w:tcBorders>
              <w:top w:val="nil"/>
              <w:left w:val="nil"/>
              <w:bottom w:val="single" w:sz="4" w:space="0" w:color="auto"/>
              <w:right w:val="single" w:sz="4" w:space="0" w:color="auto"/>
            </w:tcBorders>
            <w:shd w:val="clear" w:color="auto" w:fill="FFFFFF"/>
            <w:noWrap/>
            <w:vAlign w:val="center"/>
            <w:hideMark/>
          </w:tcPr>
          <w:p w14:paraId="5BFF0F7C"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344" w:type="pct"/>
            <w:tcBorders>
              <w:top w:val="nil"/>
              <w:left w:val="nil"/>
              <w:bottom w:val="single" w:sz="4" w:space="0" w:color="auto"/>
              <w:right w:val="single" w:sz="4" w:space="0" w:color="auto"/>
            </w:tcBorders>
            <w:shd w:val="clear" w:color="auto" w:fill="FFFFFF"/>
            <w:noWrap/>
            <w:vAlign w:val="center"/>
            <w:hideMark/>
          </w:tcPr>
          <w:p w14:paraId="6301FDC2"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2,000</w:t>
            </w:r>
          </w:p>
        </w:tc>
        <w:tc>
          <w:tcPr>
            <w:tcW w:w="341" w:type="pct"/>
            <w:gridSpan w:val="3"/>
            <w:tcBorders>
              <w:top w:val="nil"/>
              <w:left w:val="nil"/>
              <w:bottom w:val="single" w:sz="4" w:space="0" w:color="auto"/>
              <w:right w:val="single" w:sz="4" w:space="0" w:color="auto"/>
            </w:tcBorders>
            <w:shd w:val="clear" w:color="auto" w:fill="FFFFFF"/>
            <w:noWrap/>
            <w:vAlign w:val="center"/>
            <w:hideMark/>
          </w:tcPr>
          <w:p w14:paraId="5E70E307"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338" w:type="pct"/>
            <w:tcBorders>
              <w:top w:val="nil"/>
              <w:left w:val="nil"/>
              <w:bottom w:val="single" w:sz="4" w:space="0" w:color="auto"/>
              <w:right w:val="single" w:sz="4" w:space="0" w:color="auto"/>
            </w:tcBorders>
            <w:shd w:val="clear" w:color="auto" w:fill="FFFFFF"/>
            <w:noWrap/>
            <w:vAlign w:val="center"/>
            <w:hideMark/>
          </w:tcPr>
          <w:p w14:paraId="2BC25E6F"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2,000</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5AAD8876"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71" w:type="pct"/>
            <w:tcBorders>
              <w:top w:val="nil"/>
              <w:left w:val="nil"/>
              <w:bottom w:val="single" w:sz="4" w:space="0" w:color="auto"/>
              <w:right w:val="single" w:sz="4" w:space="0" w:color="auto"/>
            </w:tcBorders>
            <w:shd w:val="clear" w:color="auto" w:fill="FFFFFF"/>
            <w:noWrap/>
            <w:vAlign w:val="center"/>
            <w:hideMark/>
          </w:tcPr>
          <w:p w14:paraId="4E59034A"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2,000</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47E0015A"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77A0C0DE"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2,000</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6D14096B"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6</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34BA48FB" w14:textId="77777777" w:rsidR="00610BD0" w:rsidRPr="00342D54" w:rsidRDefault="00610BD0" w:rsidP="002C4DE4">
            <w:pPr>
              <w:spacing w:after="0" w:line="240" w:lineRule="auto"/>
              <w:jc w:val="right"/>
              <w:rPr>
                <w:rFonts w:ascii="Times New Roman" w:hAnsi="Times New Roman"/>
                <w:sz w:val="18"/>
                <w:szCs w:val="18"/>
              </w:rPr>
            </w:pPr>
            <w:r w:rsidRPr="00342D54">
              <w:rPr>
                <w:rFonts w:ascii="Times New Roman" w:hAnsi="Times New Roman"/>
                <w:sz w:val="18"/>
                <w:szCs w:val="18"/>
              </w:rPr>
              <w:t>2,000</w:t>
            </w:r>
          </w:p>
        </w:tc>
        <w:tc>
          <w:tcPr>
            <w:tcW w:w="455" w:type="pct"/>
            <w:tcBorders>
              <w:top w:val="nil"/>
              <w:left w:val="nil"/>
              <w:bottom w:val="single" w:sz="4" w:space="0" w:color="auto"/>
              <w:right w:val="single" w:sz="4" w:space="0" w:color="auto"/>
            </w:tcBorders>
            <w:shd w:val="clear" w:color="auto" w:fill="FFFFFF"/>
            <w:noWrap/>
            <w:vAlign w:val="center"/>
            <w:hideMark/>
          </w:tcPr>
          <w:p w14:paraId="698E8971"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10,000</w:t>
            </w:r>
          </w:p>
        </w:tc>
      </w:tr>
      <w:tr w:rsidR="00610BD0" w:rsidRPr="00342D54" w14:paraId="34AECA72" w14:textId="77777777" w:rsidTr="002D60EB">
        <w:trPr>
          <w:trHeight w:val="690"/>
        </w:trPr>
        <w:tc>
          <w:tcPr>
            <w:tcW w:w="360" w:type="pct"/>
            <w:vMerge/>
            <w:tcBorders>
              <w:top w:val="single" w:sz="4" w:space="0" w:color="auto"/>
              <w:left w:val="single" w:sz="4" w:space="0" w:color="auto"/>
              <w:bottom w:val="single" w:sz="8" w:space="0" w:color="000000"/>
              <w:right w:val="nil"/>
            </w:tcBorders>
            <w:vAlign w:val="center"/>
            <w:hideMark/>
          </w:tcPr>
          <w:p w14:paraId="3679B613" w14:textId="77777777" w:rsidR="00610BD0" w:rsidRPr="00342D54" w:rsidRDefault="00610BD0" w:rsidP="002C4DE4">
            <w:pPr>
              <w:spacing w:after="0" w:line="240" w:lineRule="auto"/>
              <w:rPr>
                <w:rFonts w:ascii="Times New Roman" w:hAnsi="Times New Roman"/>
                <w:sz w:val="16"/>
                <w:szCs w:val="16"/>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64ACC5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ECD Inspection reports</w:t>
            </w:r>
          </w:p>
        </w:tc>
        <w:tc>
          <w:tcPr>
            <w:tcW w:w="340" w:type="pct"/>
            <w:gridSpan w:val="2"/>
            <w:tcBorders>
              <w:top w:val="single" w:sz="4" w:space="0" w:color="auto"/>
              <w:left w:val="nil"/>
              <w:bottom w:val="single" w:sz="4" w:space="0" w:color="auto"/>
              <w:right w:val="nil"/>
            </w:tcBorders>
            <w:shd w:val="clear" w:color="auto" w:fill="FFFFFF"/>
            <w:vAlign w:val="center"/>
            <w:hideMark/>
          </w:tcPr>
          <w:p w14:paraId="2E8D425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No. of ECD inspection reports</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7C36509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Inspect all ECD centers at least once a term</w:t>
            </w:r>
          </w:p>
        </w:tc>
        <w:tc>
          <w:tcPr>
            <w:tcW w:w="217" w:type="pct"/>
            <w:tcBorders>
              <w:top w:val="nil"/>
              <w:left w:val="nil"/>
              <w:bottom w:val="single" w:sz="4" w:space="0" w:color="auto"/>
              <w:right w:val="single" w:sz="4" w:space="0" w:color="auto"/>
            </w:tcBorders>
            <w:shd w:val="clear" w:color="auto" w:fill="FFFFFF"/>
            <w:noWrap/>
            <w:vAlign w:val="center"/>
            <w:hideMark/>
          </w:tcPr>
          <w:p w14:paraId="4ABE2338"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344" w:type="pct"/>
            <w:tcBorders>
              <w:top w:val="nil"/>
              <w:left w:val="nil"/>
              <w:bottom w:val="single" w:sz="4" w:space="0" w:color="auto"/>
              <w:right w:val="single" w:sz="4" w:space="0" w:color="auto"/>
            </w:tcBorders>
            <w:shd w:val="clear" w:color="auto" w:fill="FFFFFF"/>
            <w:noWrap/>
            <w:vAlign w:val="center"/>
            <w:hideMark/>
          </w:tcPr>
          <w:p w14:paraId="7B59F315"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5,000</w:t>
            </w:r>
          </w:p>
        </w:tc>
        <w:tc>
          <w:tcPr>
            <w:tcW w:w="341" w:type="pct"/>
            <w:gridSpan w:val="3"/>
            <w:tcBorders>
              <w:top w:val="nil"/>
              <w:left w:val="nil"/>
              <w:bottom w:val="single" w:sz="4" w:space="0" w:color="auto"/>
              <w:right w:val="single" w:sz="4" w:space="0" w:color="auto"/>
            </w:tcBorders>
            <w:shd w:val="clear" w:color="auto" w:fill="FFFFFF"/>
            <w:noWrap/>
            <w:vAlign w:val="center"/>
            <w:hideMark/>
          </w:tcPr>
          <w:p w14:paraId="44CF615E"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338" w:type="pct"/>
            <w:tcBorders>
              <w:top w:val="nil"/>
              <w:left w:val="nil"/>
              <w:bottom w:val="single" w:sz="4" w:space="0" w:color="auto"/>
              <w:right w:val="single" w:sz="4" w:space="0" w:color="auto"/>
            </w:tcBorders>
            <w:shd w:val="clear" w:color="auto" w:fill="FFFFFF"/>
            <w:noWrap/>
            <w:vAlign w:val="center"/>
            <w:hideMark/>
          </w:tcPr>
          <w:p w14:paraId="62D72CFC"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5,000</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73E5B794"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71" w:type="pct"/>
            <w:tcBorders>
              <w:top w:val="nil"/>
              <w:left w:val="nil"/>
              <w:bottom w:val="single" w:sz="4" w:space="0" w:color="auto"/>
              <w:right w:val="single" w:sz="4" w:space="0" w:color="auto"/>
            </w:tcBorders>
            <w:shd w:val="clear" w:color="auto" w:fill="FFFFFF"/>
            <w:noWrap/>
            <w:vAlign w:val="center"/>
            <w:hideMark/>
          </w:tcPr>
          <w:p w14:paraId="4EC0A885"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5,000</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500DC49E"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3B3CB41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5,000</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22D6D11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4</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26214D28"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5,000</w:t>
            </w:r>
          </w:p>
        </w:tc>
        <w:tc>
          <w:tcPr>
            <w:tcW w:w="455" w:type="pct"/>
            <w:tcBorders>
              <w:top w:val="nil"/>
              <w:left w:val="nil"/>
              <w:bottom w:val="single" w:sz="4" w:space="0" w:color="auto"/>
              <w:right w:val="single" w:sz="4" w:space="0" w:color="auto"/>
            </w:tcBorders>
            <w:shd w:val="clear" w:color="auto" w:fill="FFFFFF"/>
            <w:noWrap/>
            <w:vAlign w:val="center"/>
            <w:hideMark/>
          </w:tcPr>
          <w:p w14:paraId="6699C887"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25,000</w:t>
            </w:r>
          </w:p>
        </w:tc>
      </w:tr>
      <w:tr w:rsidR="00610BD0" w:rsidRPr="00342D54" w14:paraId="5003C8CA" w14:textId="77777777" w:rsidTr="002D60EB">
        <w:trPr>
          <w:trHeight w:val="1140"/>
        </w:trPr>
        <w:tc>
          <w:tcPr>
            <w:tcW w:w="360" w:type="pct"/>
            <w:vMerge/>
            <w:tcBorders>
              <w:top w:val="single" w:sz="4" w:space="0" w:color="auto"/>
              <w:left w:val="single" w:sz="4" w:space="0" w:color="auto"/>
              <w:bottom w:val="single" w:sz="8" w:space="0" w:color="000000"/>
              <w:right w:val="nil"/>
            </w:tcBorders>
            <w:vAlign w:val="center"/>
            <w:hideMark/>
          </w:tcPr>
          <w:p w14:paraId="3099445E" w14:textId="77777777" w:rsidR="00610BD0" w:rsidRPr="00342D54" w:rsidRDefault="00610BD0" w:rsidP="002C4DE4">
            <w:pPr>
              <w:spacing w:after="0" w:line="240" w:lineRule="auto"/>
              <w:rPr>
                <w:rFonts w:ascii="Times New Roman" w:hAnsi="Times New Roman"/>
                <w:sz w:val="16"/>
                <w:szCs w:val="16"/>
              </w:rPr>
            </w:pPr>
          </w:p>
        </w:tc>
        <w:tc>
          <w:tcPr>
            <w:tcW w:w="439" w:type="pct"/>
            <w:gridSpan w:val="2"/>
            <w:tcBorders>
              <w:top w:val="nil"/>
              <w:left w:val="single" w:sz="4" w:space="0" w:color="auto"/>
              <w:bottom w:val="single" w:sz="4" w:space="0" w:color="auto"/>
              <w:right w:val="single" w:sz="4" w:space="0" w:color="auto"/>
            </w:tcBorders>
            <w:shd w:val="clear" w:color="auto" w:fill="FFFFFF"/>
            <w:vAlign w:val="center"/>
            <w:hideMark/>
          </w:tcPr>
          <w:p w14:paraId="02E0928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ECD Inspection reports</w:t>
            </w:r>
          </w:p>
        </w:tc>
        <w:tc>
          <w:tcPr>
            <w:tcW w:w="340" w:type="pct"/>
            <w:gridSpan w:val="2"/>
            <w:tcBorders>
              <w:top w:val="nil"/>
              <w:left w:val="nil"/>
              <w:bottom w:val="single" w:sz="4" w:space="0" w:color="auto"/>
              <w:right w:val="nil"/>
            </w:tcBorders>
            <w:shd w:val="clear" w:color="auto" w:fill="FFFFFF"/>
            <w:vAlign w:val="center"/>
            <w:hideMark/>
          </w:tcPr>
          <w:p w14:paraId="7C6230B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No of CMCs trained</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5DF3B6F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Train Centre Management Committees (CMCs) to enhance school level inspections.</w:t>
            </w:r>
          </w:p>
        </w:tc>
        <w:tc>
          <w:tcPr>
            <w:tcW w:w="217" w:type="pct"/>
            <w:tcBorders>
              <w:top w:val="nil"/>
              <w:left w:val="nil"/>
              <w:bottom w:val="single" w:sz="4" w:space="0" w:color="auto"/>
              <w:right w:val="single" w:sz="4" w:space="0" w:color="auto"/>
            </w:tcBorders>
            <w:shd w:val="clear" w:color="auto" w:fill="FFFFFF"/>
            <w:noWrap/>
            <w:vAlign w:val="center"/>
            <w:hideMark/>
          </w:tcPr>
          <w:p w14:paraId="69C02F5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15</w:t>
            </w:r>
          </w:p>
        </w:tc>
        <w:tc>
          <w:tcPr>
            <w:tcW w:w="344" w:type="pct"/>
            <w:tcBorders>
              <w:top w:val="nil"/>
              <w:left w:val="nil"/>
              <w:bottom w:val="single" w:sz="4" w:space="0" w:color="auto"/>
              <w:right w:val="single" w:sz="4" w:space="0" w:color="auto"/>
            </w:tcBorders>
            <w:shd w:val="clear" w:color="auto" w:fill="FFFFFF"/>
            <w:noWrap/>
            <w:vAlign w:val="center"/>
            <w:hideMark/>
          </w:tcPr>
          <w:p w14:paraId="0CE64E7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1" w:type="pct"/>
            <w:gridSpan w:val="3"/>
            <w:tcBorders>
              <w:top w:val="nil"/>
              <w:left w:val="nil"/>
              <w:bottom w:val="single" w:sz="4" w:space="0" w:color="auto"/>
              <w:right w:val="single" w:sz="4" w:space="0" w:color="auto"/>
            </w:tcBorders>
            <w:shd w:val="clear" w:color="auto" w:fill="FFFFFF"/>
            <w:vAlign w:val="center"/>
            <w:hideMark/>
          </w:tcPr>
          <w:p w14:paraId="7A5C1359"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338" w:type="pct"/>
            <w:tcBorders>
              <w:top w:val="nil"/>
              <w:left w:val="nil"/>
              <w:bottom w:val="single" w:sz="4" w:space="0" w:color="auto"/>
              <w:right w:val="single" w:sz="4" w:space="0" w:color="auto"/>
            </w:tcBorders>
            <w:shd w:val="clear" w:color="auto" w:fill="FFFFFF"/>
            <w:noWrap/>
            <w:vAlign w:val="center"/>
            <w:hideMark/>
          </w:tcPr>
          <w:p w14:paraId="395F366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14B76EB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71" w:type="pct"/>
            <w:tcBorders>
              <w:top w:val="nil"/>
              <w:left w:val="nil"/>
              <w:bottom w:val="single" w:sz="4" w:space="0" w:color="auto"/>
              <w:right w:val="single" w:sz="4" w:space="0" w:color="auto"/>
            </w:tcBorders>
            <w:shd w:val="clear" w:color="auto" w:fill="FFFFFF"/>
            <w:noWrap/>
            <w:vAlign w:val="center"/>
            <w:hideMark/>
          </w:tcPr>
          <w:p w14:paraId="5C1FB6D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47B5B40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20C7BE7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29E3B4B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1F990BF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55" w:type="pct"/>
            <w:tcBorders>
              <w:top w:val="nil"/>
              <w:left w:val="nil"/>
              <w:bottom w:val="single" w:sz="4" w:space="0" w:color="auto"/>
              <w:right w:val="single" w:sz="4" w:space="0" w:color="auto"/>
            </w:tcBorders>
            <w:shd w:val="clear" w:color="auto" w:fill="FFFFFF"/>
            <w:noWrap/>
            <w:vAlign w:val="center"/>
            <w:hideMark/>
          </w:tcPr>
          <w:p w14:paraId="4D6C54F3"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0</w:t>
            </w:r>
          </w:p>
        </w:tc>
      </w:tr>
      <w:tr w:rsidR="00610BD0" w:rsidRPr="00342D54" w14:paraId="7B16C73C" w14:textId="77777777" w:rsidTr="002D60EB">
        <w:trPr>
          <w:trHeight w:val="1590"/>
        </w:trPr>
        <w:tc>
          <w:tcPr>
            <w:tcW w:w="360" w:type="pct"/>
            <w:vMerge w:val="restart"/>
            <w:tcBorders>
              <w:top w:val="nil"/>
              <w:left w:val="single" w:sz="4" w:space="0" w:color="auto"/>
              <w:bottom w:val="single" w:sz="8" w:space="0" w:color="000000"/>
              <w:right w:val="single" w:sz="8" w:space="0" w:color="auto"/>
            </w:tcBorders>
            <w:shd w:val="clear" w:color="auto" w:fill="FFFFFF"/>
            <w:hideMark/>
          </w:tcPr>
          <w:p w14:paraId="3C3AD768" w14:textId="77777777" w:rsidR="00610BD0" w:rsidRPr="00342D54" w:rsidRDefault="00610BD0" w:rsidP="002C4DE4">
            <w:pPr>
              <w:spacing w:after="0" w:line="240" w:lineRule="auto"/>
              <w:jc w:val="center"/>
              <w:rPr>
                <w:rFonts w:ascii="Times New Roman" w:hAnsi="Times New Roman"/>
                <w:sz w:val="16"/>
                <w:szCs w:val="16"/>
              </w:rPr>
            </w:pPr>
            <w:r w:rsidRPr="00342D54">
              <w:rPr>
                <w:rFonts w:ascii="Times New Roman" w:hAnsi="Times New Roman"/>
                <w:sz w:val="16"/>
                <w:szCs w:val="16"/>
              </w:rPr>
              <w:lastRenderedPageBreak/>
              <w:t xml:space="preserve"> Equip and support all lagging primary, secondary schools and higher education institutions to meet the basic requirements and minimum standards</w:t>
            </w:r>
          </w:p>
        </w:tc>
        <w:tc>
          <w:tcPr>
            <w:tcW w:w="439" w:type="pct"/>
            <w:gridSpan w:val="2"/>
            <w:vMerge w:val="restart"/>
            <w:tcBorders>
              <w:top w:val="nil"/>
              <w:left w:val="single" w:sz="8" w:space="0" w:color="auto"/>
              <w:bottom w:val="nil"/>
              <w:right w:val="single" w:sz="8" w:space="0" w:color="auto"/>
            </w:tcBorders>
            <w:shd w:val="clear" w:color="auto" w:fill="FFFFFF"/>
            <w:hideMark/>
          </w:tcPr>
          <w:p w14:paraId="38668B7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Basic Requirements and Minimum standards met by schools and training institutions</w:t>
            </w:r>
          </w:p>
        </w:tc>
        <w:tc>
          <w:tcPr>
            <w:tcW w:w="340" w:type="pct"/>
            <w:gridSpan w:val="2"/>
            <w:tcBorders>
              <w:top w:val="nil"/>
              <w:left w:val="nil"/>
              <w:bottom w:val="single" w:sz="8" w:space="0" w:color="auto"/>
              <w:right w:val="nil"/>
            </w:tcBorders>
            <w:shd w:val="clear" w:color="auto" w:fill="FFFFFF"/>
            <w:hideMark/>
          </w:tcPr>
          <w:p w14:paraId="5100660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Equip and support all lagging primary, secondary schools and</w:t>
            </w:r>
          </w:p>
        </w:tc>
        <w:tc>
          <w:tcPr>
            <w:tcW w:w="373" w:type="pct"/>
            <w:tcBorders>
              <w:top w:val="nil"/>
              <w:left w:val="single" w:sz="4" w:space="0" w:color="auto"/>
              <w:bottom w:val="single" w:sz="4" w:space="0" w:color="auto"/>
              <w:right w:val="single" w:sz="4" w:space="0" w:color="auto"/>
            </w:tcBorders>
            <w:shd w:val="clear" w:color="auto" w:fill="FFFFFF"/>
            <w:hideMark/>
          </w:tcPr>
          <w:p w14:paraId="1756538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Enforce the BRMS in ECCEs through regular inspections</w:t>
            </w:r>
          </w:p>
        </w:tc>
        <w:tc>
          <w:tcPr>
            <w:tcW w:w="217" w:type="pct"/>
            <w:tcBorders>
              <w:top w:val="nil"/>
              <w:left w:val="nil"/>
              <w:bottom w:val="single" w:sz="4" w:space="0" w:color="auto"/>
              <w:right w:val="single" w:sz="4" w:space="0" w:color="auto"/>
            </w:tcBorders>
            <w:shd w:val="clear" w:color="auto" w:fill="FFFFFF"/>
            <w:noWrap/>
            <w:vAlign w:val="center"/>
            <w:hideMark/>
          </w:tcPr>
          <w:p w14:paraId="65CE9AE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4" w:type="pct"/>
            <w:tcBorders>
              <w:top w:val="nil"/>
              <w:left w:val="nil"/>
              <w:bottom w:val="single" w:sz="4" w:space="0" w:color="auto"/>
              <w:right w:val="single" w:sz="4" w:space="0" w:color="auto"/>
            </w:tcBorders>
            <w:shd w:val="clear" w:color="auto" w:fill="FFFFFF"/>
            <w:noWrap/>
            <w:vAlign w:val="center"/>
            <w:hideMark/>
          </w:tcPr>
          <w:p w14:paraId="421AB49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   </w:t>
            </w:r>
          </w:p>
        </w:tc>
        <w:tc>
          <w:tcPr>
            <w:tcW w:w="341" w:type="pct"/>
            <w:gridSpan w:val="3"/>
            <w:tcBorders>
              <w:top w:val="nil"/>
              <w:left w:val="nil"/>
              <w:bottom w:val="single" w:sz="4" w:space="0" w:color="auto"/>
              <w:right w:val="single" w:sz="4" w:space="0" w:color="auto"/>
            </w:tcBorders>
            <w:shd w:val="clear" w:color="auto" w:fill="FFFFFF"/>
            <w:noWrap/>
            <w:vAlign w:val="center"/>
            <w:hideMark/>
          </w:tcPr>
          <w:p w14:paraId="158DEE2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38" w:type="pct"/>
            <w:tcBorders>
              <w:top w:val="nil"/>
              <w:left w:val="nil"/>
              <w:bottom w:val="single" w:sz="4" w:space="0" w:color="auto"/>
              <w:right w:val="single" w:sz="4" w:space="0" w:color="auto"/>
            </w:tcBorders>
            <w:shd w:val="clear" w:color="auto" w:fill="FFFFFF"/>
            <w:noWrap/>
            <w:vAlign w:val="center"/>
            <w:hideMark/>
          </w:tcPr>
          <w:p w14:paraId="00F7037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   </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1F4D0B9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71" w:type="pct"/>
            <w:tcBorders>
              <w:top w:val="nil"/>
              <w:left w:val="nil"/>
              <w:bottom w:val="single" w:sz="4" w:space="0" w:color="auto"/>
              <w:right w:val="single" w:sz="4" w:space="0" w:color="auto"/>
            </w:tcBorders>
            <w:shd w:val="clear" w:color="auto" w:fill="FFFFFF"/>
            <w:noWrap/>
            <w:vAlign w:val="center"/>
            <w:hideMark/>
          </w:tcPr>
          <w:p w14:paraId="69C2FA3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   </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7805410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7C9D224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   </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3339E5F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4F3860F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   </w:t>
            </w:r>
          </w:p>
        </w:tc>
        <w:tc>
          <w:tcPr>
            <w:tcW w:w="455" w:type="pct"/>
            <w:tcBorders>
              <w:top w:val="nil"/>
              <w:left w:val="nil"/>
              <w:bottom w:val="single" w:sz="4" w:space="0" w:color="auto"/>
              <w:right w:val="single" w:sz="4" w:space="0" w:color="auto"/>
            </w:tcBorders>
            <w:shd w:val="clear" w:color="auto" w:fill="FFFFFF"/>
            <w:noWrap/>
            <w:vAlign w:val="center"/>
            <w:hideMark/>
          </w:tcPr>
          <w:p w14:paraId="40EDBA7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r>
      <w:tr w:rsidR="00610BD0" w:rsidRPr="00342D54" w14:paraId="52E52BDD" w14:textId="77777777" w:rsidTr="002D60EB">
        <w:trPr>
          <w:trHeight w:val="2265"/>
        </w:trPr>
        <w:tc>
          <w:tcPr>
            <w:tcW w:w="360" w:type="pct"/>
            <w:vMerge/>
            <w:tcBorders>
              <w:top w:val="nil"/>
              <w:left w:val="single" w:sz="4" w:space="0" w:color="auto"/>
              <w:bottom w:val="single" w:sz="8" w:space="0" w:color="000000"/>
              <w:right w:val="single" w:sz="8" w:space="0" w:color="auto"/>
            </w:tcBorders>
            <w:vAlign w:val="center"/>
            <w:hideMark/>
          </w:tcPr>
          <w:p w14:paraId="33E6337F" w14:textId="77777777" w:rsidR="00610BD0" w:rsidRPr="00342D54" w:rsidRDefault="00610BD0" w:rsidP="002C4DE4">
            <w:pPr>
              <w:spacing w:after="0" w:line="240" w:lineRule="auto"/>
              <w:rPr>
                <w:rFonts w:ascii="Times New Roman" w:hAnsi="Times New Roman"/>
                <w:sz w:val="16"/>
                <w:szCs w:val="16"/>
              </w:rPr>
            </w:pPr>
          </w:p>
        </w:tc>
        <w:tc>
          <w:tcPr>
            <w:tcW w:w="439" w:type="pct"/>
            <w:gridSpan w:val="2"/>
            <w:vMerge/>
            <w:tcBorders>
              <w:top w:val="nil"/>
              <w:left w:val="single" w:sz="8" w:space="0" w:color="auto"/>
              <w:bottom w:val="nil"/>
              <w:right w:val="single" w:sz="8" w:space="0" w:color="auto"/>
            </w:tcBorders>
            <w:vAlign w:val="center"/>
            <w:hideMark/>
          </w:tcPr>
          <w:p w14:paraId="21525BCA" w14:textId="77777777" w:rsidR="00610BD0" w:rsidRPr="00342D54" w:rsidRDefault="00610BD0" w:rsidP="002C4DE4">
            <w:pPr>
              <w:spacing w:after="0" w:line="240" w:lineRule="auto"/>
              <w:rPr>
                <w:rFonts w:ascii="Times New Roman" w:hAnsi="Times New Roman"/>
                <w:sz w:val="16"/>
                <w:szCs w:val="16"/>
              </w:rPr>
            </w:pPr>
          </w:p>
        </w:tc>
        <w:tc>
          <w:tcPr>
            <w:tcW w:w="340" w:type="pct"/>
            <w:gridSpan w:val="2"/>
            <w:tcBorders>
              <w:top w:val="nil"/>
              <w:left w:val="nil"/>
              <w:bottom w:val="single" w:sz="8" w:space="0" w:color="auto"/>
              <w:right w:val="nil"/>
            </w:tcBorders>
            <w:shd w:val="clear" w:color="auto" w:fill="FFFFFF"/>
            <w:vAlign w:val="center"/>
            <w:hideMark/>
          </w:tcPr>
          <w:p w14:paraId="6F98274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3B26BE6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Enforce construction of age and disability appropriate WASH facilities in selected ECCEs through regular inspection and adherence to the BRMS before licencing and registration of ECCE centres</w:t>
            </w:r>
          </w:p>
        </w:tc>
        <w:tc>
          <w:tcPr>
            <w:tcW w:w="217" w:type="pct"/>
            <w:tcBorders>
              <w:top w:val="nil"/>
              <w:left w:val="nil"/>
              <w:bottom w:val="single" w:sz="4" w:space="0" w:color="auto"/>
              <w:right w:val="single" w:sz="4" w:space="0" w:color="auto"/>
            </w:tcBorders>
            <w:shd w:val="clear" w:color="auto" w:fill="FFFFFF"/>
            <w:noWrap/>
            <w:vAlign w:val="center"/>
            <w:hideMark/>
          </w:tcPr>
          <w:p w14:paraId="586374D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50</w:t>
            </w:r>
          </w:p>
        </w:tc>
        <w:tc>
          <w:tcPr>
            <w:tcW w:w="344" w:type="pct"/>
            <w:tcBorders>
              <w:top w:val="nil"/>
              <w:left w:val="nil"/>
              <w:bottom w:val="single" w:sz="4" w:space="0" w:color="auto"/>
              <w:right w:val="single" w:sz="4" w:space="0" w:color="auto"/>
            </w:tcBorders>
            <w:shd w:val="clear" w:color="auto" w:fill="FFFFFF"/>
            <w:noWrap/>
            <w:vAlign w:val="center"/>
            <w:hideMark/>
          </w:tcPr>
          <w:p w14:paraId="7A8767B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1" w:type="pct"/>
            <w:gridSpan w:val="3"/>
            <w:tcBorders>
              <w:top w:val="nil"/>
              <w:left w:val="nil"/>
              <w:bottom w:val="single" w:sz="4" w:space="0" w:color="auto"/>
              <w:right w:val="single" w:sz="4" w:space="0" w:color="auto"/>
            </w:tcBorders>
            <w:shd w:val="clear" w:color="auto" w:fill="FFFFFF"/>
            <w:vAlign w:val="center"/>
            <w:hideMark/>
          </w:tcPr>
          <w:p w14:paraId="37A326C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338" w:type="pct"/>
            <w:tcBorders>
              <w:top w:val="nil"/>
              <w:left w:val="nil"/>
              <w:bottom w:val="single" w:sz="4" w:space="0" w:color="auto"/>
              <w:right w:val="single" w:sz="4" w:space="0" w:color="auto"/>
            </w:tcBorders>
            <w:shd w:val="clear" w:color="auto" w:fill="FFFFFF"/>
            <w:noWrap/>
            <w:vAlign w:val="center"/>
            <w:hideMark/>
          </w:tcPr>
          <w:p w14:paraId="09149DC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76F4C4A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71" w:type="pct"/>
            <w:tcBorders>
              <w:top w:val="nil"/>
              <w:left w:val="nil"/>
              <w:bottom w:val="single" w:sz="4" w:space="0" w:color="auto"/>
              <w:right w:val="single" w:sz="4" w:space="0" w:color="auto"/>
            </w:tcBorders>
            <w:shd w:val="clear" w:color="auto" w:fill="FFFFFF"/>
            <w:noWrap/>
            <w:vAlign w:val="center"/>
            <w:hideMark/>
          </w:tcPr>
          <w:p w14:paraId="272A6A0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2132838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29EBDA7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5828983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28653EE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55" w:type="pct"/>
            <w:tcBorders>
              <w:top w:val="nil"/>
              <w:left w:val="nil"/>
              <w:bottom w:val="single" w:sz="4" w:space="0" w:color="auto"/>
              <w:right w:val="single" w:sz="4" w:space="0" w:color="auto"/>
            </w:tcBorders>
            <w:shd w:val="clear" w:color="auto" w:fill="FFFFFF"/>
            <w:noWrap/>
            <w:vAlign w:val="center"/>
            <w:hideMark/>
          </w:tcPr>
          <w:p w14:paraId="4F2B8048"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0</w:t>
            </w:r>
          </w:p>
        </w:tc>
      </w:tr>
      <w:tr w:rsidR="00610BD0" w:rsidRPr="00342D54" w14:paraId="40C3A827" w14:textId="77777777" w:rsidTr="002D60EB">
        <w:trPr>
          <w:trHeight w:val="915"/>
        </w:trPr>
        <w:tc>
          <w:tcPr>
            <w:tcW w:w="360" w:type="pct"/>
            <w:vMerge/>
            <w:tcBorders>
              <w:top w:val="nil"/>
              <w:left w:val="single" w:sz="4" w:space="0" w:color="auto"/>
              <w:bottom w:val="single" w:sz="8" w:space="0" w:color="000000"/>
              <w:right w:val="single" w:sz="8" w:space="0" w:color="auto"/>
            </w:tcBorders>
            <w:vAlign w:val="center"/>
            <w:hideMark/>
          </w:tcPr>
          <w:p w14:paraId="3CD091BB" w14:textId="77777777" w:rsidR="00610BD0" w:rsidRPr="00342D54" w:rsidRDefault="00610BD0" w:rsidP="002C4DE4">
            <w:pPr>
              <w:spacing w:after="0" w:line="240" w:lineRule="auto"/>
              <w:rPr>
                <w:rFonts w:ascii="Times New Roman" w:hAnsi="Times New Roman"/>
                <w:sz w:val="16"/>
                <w:szCs w:val="16"/>
              </w:rPr>
            </w:pPr>
          </w:p>
        </w:tc>
        <w:tc>
          <w:tcPr>
            <w:tcW w:w="439" w:type="pct"/>
            <w:gridSpan w:val="2"/>
            <w:vMerge/>
            <w:tcBorders>
              <w:top w:val="nil"/>
              <w:left w:val="single" w:sz="8" w:space="0" w:color="auto"/>
              <w:bottom w:val="nil"/>
              <w:right w:val="single" w:sz="8" w:space="0" w:color="auto"/>
            </w:tcBorders>
            <w:vAlign w:val="center"/>
            <w:hideMark/>
          </w:tcPr>
          <w:p w14:paraId="2873819C" w14:textId="77777777" w:rsidR="00610BD0" w:rsidRPr="00342D54" w:rsidRDefault="00610BD0" w:rsidP="002C4DE4">
            <w:pPr>
              <w:spacing w:after="0" w:line="240" w:lineRule="auto"/>
              <w:rPr>
                <w:rFonts w:ascii="Times New Roman" w:hAnsi="Times New Roman"/>
                <w:sz w:val="16"/>
                <w:szCs w:val="16"/>
              </w:rPr>
            </w:pPr>
          </w:p>
        </w:tc>
        <w:tc>
          <w:tcPr>
            <w:tcW w:w="340" w:type="pct"/>
            <w:gridSpan w:val="2"/>
            <w:tcBorders>
              <w:top w:val="nil"/>
              <w:left w:val="nil"/>
              <w:bottom w:val="single" w:sz="8" w:space="0" w:color="auto"/>
              <w:right w:val="nil"/>
            </w:tcBorders>
            <w:shd w:val="clear" w:color="auto" w:fill="FFFFFF"/>
            <w:vAlign w:val="center"/>
            <w:hideMark/>
          </w:tcPr>
          <w:p w14:paraId="72400CD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1E3AA0A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Construct 41 classrooms   to improve the pupil- classroom ratio</w:t>
            </w:r>
          </w:p>
        </w:tc>
        <w:tc>
          <w:tcPr>
            <w:tcW w:w="217" w:type="pct"/>
            <w:tcBorders>
              <w:top w:val="nil"/>
              <w:left w:val="nil"/>
              <w:bottom w:val="single" w:sz="4" w:space="0" w:color="auto"/>
              <w:right w:val="single" w:sz="4" w:space="0" w:color="auto"/>
            </w:tcBorders>
            <w:shd w:val="clear" w:color="auto" w:fill="FFFFFF"/>
            <w:noWrap/>
            <w:vAlign w:val="center"/>
            <w:hideMark/>
          </w:tcPr>
          <w:p w14:paraId="4A30FD41"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7</w:t>
            </w:r>
          </w:p>
        </w:tc>
        <w:tc>
          <w:tcPr>
            <w:tcW w:w="344" w:type="pct"/>
            <w:tcBorders>
              <w:top w:val="nil"/>
              <w:left w:val="nil"/>
              <w:bottom w:val="single" w:sz="4" w:space="0" w:color="auto"/>
              <w:right w:val="single" w:sz="4" w:space="0" w:color="auto"/>
            </w:tcBorders>
            <w:shd w:val="clear" w:color="auto" w:fill="FFFFFF"/>
            <w:noWrap/>
            <w:vAlign w:val="center"/>
            <w:hideMark/>
          </w:tcPr>
          <w:p w14:paraId="54708C5D"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280,000</w:t>
            </w:r>
          </w:p>
        </w:tc>
        <w:tc>
          <w:tcPr>
            <w:tcW w:w="341" w:type="pct"/>
            <w:gridSpan w:val="3"/>
            <w:tcBorders>
              <w:top w:val="nil"/>
              <w:left w:val="nil"/>
              <w:bottom w:val="single" w:sz="4" w:space="0" w:color="auto"/>
              <w:right w:val="single" w:sz="4" w:space="0" w:color="auto"/>
            </w:tcBorders>
            <w:shd w:val="clear" w:color="auto" w:fill="FFFFFF"/>
            <w:vAlign w:val="center"/>
            <w:hideMark/>
          </w:tcPr>
          <w:p w14:paraId="7CC5BF3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338" w:type="pct"/>
            <w:tcBorders>
              <w:top w:val="nil"/>
              <w:left w:val="nil"/>
              <w:bottom w:val="single" w:sz="4" w:space="0" w:color="auto"/>
              <w:right w:val="single" w:sz="4" w:space="0" w:color="auto"/>
            </w:tcBorders>
            <w:shd w:val="clear" w:color="auto" w:fill="FFFFFF"/>
            <w:noWrap/>
            <w:vAlign w:val="center"/>
            <w:hideMark/>
          </w:tcPr>
          <w:p w14:paraId="4946D091"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320,000</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3CBC2E1B"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71" w:type="pct"/>
            <w:tcBorders>
              <w:top w:val="nil"/>
              <w:left w:val="nil"/>
              <w:bottom w:val="single" w:sz="4" w:space="0" w:color="auto"/>
              <w:right w:val="single" w:sz="4" w:space="0" w:color="auto"/>
            </w:tcBorders>
            <w:shd w:val="clear" w:color="auto" w:fill="FFFFFF"/>
            <w:noWrap/>
            <w:vAlign w:val="center"/>
            <w:hideMark/>
          </w:tcPr>
          <w:p w14:paraId="1A419D13"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320,000</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62339E84"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8</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71552C21"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320,000</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6B8AE9B1"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4B34274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400,000</w:t>
            </w:r>
          </w:p>
        </w:tc>
        <w:tc>
          <w:tcPr>
            <w:tcW w:w="455" w:type="pct"/>
            <w:tcBorders>
              <w:top w:val="nil"/>
              <w:left w:val="nil"/>
              <w:bottom w:val="single" w:sz="4" w:space="0" w:color="auto"/>
              <w:right w:val="single" w:sz="4" w:space="0" w:color="auto"/>
            </w:tcBorders>
            <w:shd w:val="clear" w:color="auto" w:fill="FFFFFF"/>
            <w:noWrap/>
            <w:vAlign w:val="center"/>
            <w:hideMark/>
          </w:tcPr>
          <w:p w14:paraId="2AD4CCDB"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1,640,000</w:t>
            </w:r>
          </w:p>
        </w:tc>
      </w:tr>
      <w:tr w:rsidR="00610BD0" w:rsidRPr="00342D54" w14:paraId="58EEB3AD" w14:textId="77777777" w:rsidTr="002D60EB">
        <w:trPr>
          <w:trHeight w:val="2265"/>
        </w:trPr>
        <w:tc>
          <w:tcPr>
            <w:tcW w:w="360" w:type="pct"/>
            <w:vMerge/>
            <w:tcBorders>
              <w:top w:val="nil"/>
              <w:left w:val="single" w:sz="4" w:space="0" w:color="auto"/>
              <w:bottom w:val="single" w:sz="8" w:space="0" w:color="000000"/>
              <w:right w:val="single" w:sz="8" w:space="0" w:color="auto"/>
            </w:tcBorders>
            <w:vAlign w:val="center"/>
            <w:hideMark/>
          </w:tcPr>
          <w:p w14:paraId="2D16BBA8" w14:textId="77777777" w:rsidR="00610BD0" w:rsidRPr="00342D54" w:rsidRDefault="00610BD0" w:rsidP="002C4DE4">
            <w:pPr>
              <w:spacing w:after="0" w:line="240" w:lineRule="auto"/>
              <w:rPr>
                <w:rFonts w:ascii="Times New Roman" w:hAnsi="Times New Roman"/>
                <w:sz w:val="16"/>
                <w:szCs w:val="16"/>
              </w:rPr>
            </w:pPr>
          </w:p>
        </w:tc>
        <w:tc>
          <w:tcPr>
            <w:tcW w:w="439" w:type="pct"/>
            <w:gridSpan w:val="2"/>
            <w:vMerge/>
            <w:tcBorders>
              <w:top w:val="nil"/>
              <w:left w:val="single" w:sz="8" w:space="0" w:color="auto"/>
              <w:bottom w:val="nil"/>
              <w:right w:val="single" w:sz="8" w:space="0" w:color="auto"/>
            </w:tcBorders>
            <w:vAlign w:val="center"/>
            <w:hideMark/>
          </w:tcPr>
          <w:p w14:paraId="5C29ED8D" w14:textId="77777777" w:rsidR="00610BD0" w:rsidRPr="00342D54" w:rsidRDefault="00610BD0" w:rsidP="002C4DE4">
            <w:pPr>
              <w:spacing w:after="0" w:line="240" w:lineRule="auto"/>
              <w:rPr>
                <w:rFonts w:ascii="Times New Roman" w:hAnsi="Times New Roman"/>
                <w:sz w:val="16"/>
                <w:szCs w:val="16"/>
              </w:rPr>
            </w:pPr>
          </w:p>
        </w:tc>
        <w:tc>
          <w:tcPr>
            <w:tcW w:w="340" w:type="pct"/>
            <w:gridSpan w:val="2"/>
            <w:tcBorders>
              <w:top w:val="nil"/>
              <w:left w:val="nil"/>
              <w:bottom w:val="single" w:sz="8" w:space="0" w:color="auto"/>
              <w:right w:val="nil"/>
            </w:tcBorders>
            <w:shd w:val="clear" w:color="auto" w:fill="FFFFFF"/>
            <w:vAlign w:val="center"/>
            <w:hideMark/>
          </w:tcPr>
          <w:p w14:paraId="4F8B2C0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2925521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Construct 50 additional Gender &amp; disability sensitive and climate resilient Emptiable VIP Latrines to ensure that each Public primary school achieves a pupil-to-toilet stance ratio not exceeding 60:1</w:t>
            </w:r>
          </w:p>
        </w:tc>
        <w:tc>
          <w:tcPr>
            <w:tcW w:w="217" w:type="pct"/>
            <w:tcBorders>
              <w:top w:val="nil"/>
              <w:left w:val="nil"/>
              <w:bottom w:val="single" w:sz="4" w:space="0" w:color="auto"/>
              <w:right w:val="single" w:sz="4" w:space="0" w:color="auto"/>
            </w:tcBorders>
            <w:shd w:val="clear" w:color="auto" w:fill="FFFFFF"/>
            <w:noWrap/>
            <w:vAlign w:val="center"/>
            <w:hideMark/>
          </w:tcPr>
          <w:p w14:paraId="17CB7A74"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344" w:type="pct"/>
            <w:tcBorders>
              <w:top w:val="nil"/>
              <w:left w:val="nil"/>
              <w:bottom w:val="single" w:sz="4" w:space="0" w:color="auto"/>
              <w:right w:val="single" w:sz="4" w:space="0" w:color="auto"/>
            </w:tcBorders>
            <w:shd w:val="clear" w:color="auto" w:fill="FFFFFF"/>
            <w:noWrap/>
            <w:vAlign w:val="center"/>
            <w:hideMark/>
          </w:tcPr>
          <w:p w14:paraId="742560CC"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46,000</w:t>
            </w:r>
          </w:p>
        </w:tc>
        <w:tc>
          <w:tcPr>
            <w:tcW w:w="341" w:type="pct"/>
            <w:gridSpan w:val="3"/>
            <w:tcBorders>
              <w:top w:val="nil"/>
              <w:left w:val="nil"/>
              <w:bottom w:val="single" w:sz="4" w:space="0" w:color="auto"/>
              <w:right w:val="single" w:sz="4" w:space="0" w:color="auto"/>
            </w:tcBorders>
            <w:shd w:val="clear" w:color="auto" w:fill="FFFFFF"/>
            <w:noWrap/>
            <w:vAlign w:val="center"/>
            <w:hideMark/>
          </w:tcPr>
          <w:p w14:paraId="58FF55D6"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338" w:type="pct"/>
            <w:tcBorders>
              <w:top w:val="nil"/>
              <w:left w:val="nil"/>
              <w:bottom w:val="single" w:sz="4" w:space="0" w:color="auto"/>
              <w:right w:val="single" w:sz="4" w:space="0" w:color="auto"/>
            </w:tcBorders>
            <w:shd w:val="clear" w:color="auto" w:fill="FFFFFF"/>
            <w:noWrap/>
            <w:vAlign w:val="center"/>
            <w:hideMark/>
          </w:tcPr>
          <w:p w14:paraId="568CE9F4"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46,000</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76F80F1A"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271" w:type="pct"/>
            <w:tcBorders>
              <w:top w:val="nil"/>
              <w:left w:val="nil"/>
              <w:bottom w:val="single" w:sz="4" w:space="0" w:color="auto"/>
              <w:right w:val="single" w:sz="4" w:space="0" w:color="auto"/>
            </w:tcBorders>
            <w:shd w:val="clear" w:color="auto" w:fill="FFFFFF"/>
            <w:noWrap/>
            <w:vAlign w:val="center"/>
            <w:hideMark/>
          </w:tcPr>
          <w:p w14:paraId="25685401"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46,000</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2E6B7212"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6B03EFDB"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46,000</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1115A42A"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06479FA0"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46,000</w:t>
            </w:r>
          </w:p>
        </w:tc>
        <w:tc>
          <w:tcPr>
            <w:tcW w:w="455" w:type="pct"/>
            <w:tcBorders>
              <w:top w:val="nil"/>
              <w:left w:val="nil"/>
              <w:bottom w:val="single" w:sz="4" w:space="0" w:color="auto"/>
              <w:right w:val="single" w:sz="4" w:space="0" w:color="auto"/>
            </w:tcBorders>
            <w:shd w:val="clear" w:color="auto" w:fill="FFFFFF"/>
            <w:noWrap/>
            <w:vAlign w:val="center"/>
            <w:hideMark/>
          </w:tcPr>
          <w:p w14:paraId="04C371BB"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230,000</w:t>
            </w:r>
          </w:p>
        </w:tc>
      </w:tr>
      <w:tr w:rsidR="00610BD0" w:rsidRPr="00342D54" w14:paraId="644D7E13" w14:textId="77777777" w:rsidTr="002D60EB">
        <w:trPr>
          <w:trHeight w:val="1365"/>
        </w:trPr>
        <w:tc>
          <w:tcPr>
            <w:tcW w:w="360" w:type="pct"/>
            <w:vMerge/>
            <w:tcBorders>
              <w:top w:val="nil"/>
              <w:left w:val="single" w:sz="4" w:space="0" w:color="auto"/>
              <w:bottom w:val="single" w:sz="8" w:space="0" w:color="000000"/>
              <w:right w:val="single" w:sz="8" w:space="0" w:color="auto"/>
            </w:tcBorders>
            <w:vAlign w:val="center"/>
            <w:hideMark/>
          </w:tcPr>
          <w:p w14:paraId="586FDC26" w14:textId="77777777" w:rsidR="00610BD0" w:rsidRPr="00342D54" w:rsidRDefault="00610BD0" w:rsidP="002C4DE4">
            <w:pPr>
              <w:spacing w:after="0" w:line="240" w:lineRule="auto"/>
              <w:rPr>
                <w:rFonts w:ascii="Times New Roman" w:hAnsi="Times New Roman"/>
                <w:sz w:val="16"/>
                <w:szCs w:val="16"/>
              </w:rPr>
            </w:pPr>
          </w:p>
        </w:tc>
        <w:tc>
          <w:tcPr>
            <w:tcW w:w="439" w:type="pct"/>
            <w:gridSpan w:val="2"/>
            <w:vMerge/>
            <w:tcBorders>
              <w:top w:val="nil"/>
              <w:left w:val="single" w:sz="8" w:space="0" w:color="auto"/>
              <w:bottom w:val="nil"/>
              <w:right w:val="single" w:sz="8" w:space="0" w:color="auto"/>
            </w:tcBorders>
            <w:vAlign w:val="center"/>
            <w:hideMark/>
          </w:tcPr>
          <w:p w14:paraId="565D71A6" w14:textId="77777777" w:rsidR="00610BD0" w:rsidRPr="00342D54" w:rsidRDefault="00610BD0" w:rsidP="002C4DE4">
            <w:pPr>
              <w:spacing w:after="0" w:line="240" w:lineRule="auto"/>
              <w:rPr>
                <w:rFonts w:ascii="Times New Roman" w:hAnsi="Times New Roman"/>
                <w:sz w:val="16"/>
                <w:szCs w:val="16"/>
              </w:rPr>
            </w:pPr>
          </w:p>
        </w:tc>
        <w:tc>
          <w:tcPr>
            <w:tcW w:w="340" w:type="pct"/>
            <w:gridSpan w:val="2"/>
            <w:tcBorders>
              <w:top w:val="nil"/>
              <w:left w:val="nil"/>
              <w:bottom w:val="single" w:sz="8" w:space="0" w:color="auto"/>
              <w:right w:val="nil"/>
            </w:tcBorders>
            <w:shd w:val="clear" w:color="auto" w:fill="FFFFFF"/>
            <w:vAlign w:val="center"/>
            <w:hideMark/>
          </w:tcPr>
          <w:p w14:paraId="59DDD0F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2DA6372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Recruit teachers to ensure that each primary school achieves pupil-to- teacher ratio not exceeding 50:1</w:t>
            </w:r>
          </w:p>
        </w:tc>
        <w:tc>
          <w:tcPr>
            <w:tcW w:w="217" w:type="pct"/>
            <w:tcBorders>
              <w:top w:val="nil"/>
              <w:left w:val="nil"/>
              <w:bottom w:val="single" w:sz="4" w:space="0" w:color="auto"/>
              <w:right w:val="single" w:sz="4" w:space="0" w:color="auto"/>
            </w:tcBorders>
            <w:shd w:val="clear" w:color="auto" w:fill="FFFFFF"/>
            <w:noWrap/>
            <w:vAlign w:val="center"/>
            <w:hideMark/>
          </w:tcPr>
          <w:p w14:paraId="5C9F699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1,920 </w:t>
            </w:r>
          </w:p>
        </w:tc>
        <w:tc>
          <w:tcPr>
            <w:tcW w:w="344" w:type="pct"/>
            <w:tcBorders>
              <w:top w:val="nil"/>
              <w:left w:val="nil"/>
              <w:bottom w:val="single" w:sz="4" w:space="0" w:color="auto"/>
              <w:right w:val="single" w:sz="4" w:space="0" w:color="auto"/>
            </w:tcBorders>
            <w:shd w:val="clear" w:color="auto" w:fill="FFFFFF"/>
            <w:noWrap/>
            <w:vAlign w:val="center"/>
            <w:hideMark/>
          </w:tcPr>
          <w:p w14:paraId="6AA311E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13,309,000 </w:t>
            </w:r>
          </w:p>
        </w:tc>
        <w:tc>
          <w:tcPr>
            <w:tcW w:w="341" w:type="pct"/>
            <w:gridSpan w:val="3"/>
            <w:tcBorders>
              <w:top w:val="nil"/>
              <w:left w:val="nil"/>
              <w:bottom w:val="single" w:sz="4" w:space="0" w:color="auto"/>
              <w:right w:val="single" w:sz="4" w:space="0" w:color="auto"/>
            </w:tcBorders>
            <w:shd w:val="clear" w:color="auto" w:fill="FFFFFF"/>
            <w:vAlign w:val="center"/>
            <w:hideMark/>
          </w:tcPr>
          <w:p w14:paraId="0CF1FC3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xml:space="preserve">   1,940 </w:t>
            </w:r>
          </w:p>
        </w:tc>
        <w:tc>
          <w:tcPr>
            <w:tcW w:w="338" w:type="pct"/>
            <w:tcBorders>
              <w:top w:val="nil"/>
              <w:left w:val="nil"/>
              <w:bottom w:val="single" w:sz="4" w:space="0" w:color="auto"/>
              <w:right w:val="single" w:sz="4" w:space="0" w:color="auto"/>
            </w:tcBorders>
            <w:shd w:val="clear" w:color="auto" w:fill="FFFFFF"/>
            <w:noWrap/>
            <w:vAlign w:val="center"/>
            <w:hideMark/>
          </w:tcPr>
          <w:p w14:paraId="3A66BB0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13,429 ,000</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1220DF1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1,960 </w:t>
            </w:r>
          </w:p>
        </w:tc>
        <w:tc>
          <w:tcPr>
            <w:tcW w:w="271" w:type="pct"/>
            <w:tcBorders>
              <w:top w:val="nil"/>
              <w:left w:val="nil"/>
              <w:bottom w:val="single" w:sz="4" w:space="0" w:color="auto"/>
              <w:right w:val="single" w:sz="4" w:space="0" w:color="auto"/>
            </w:tcBorders>
            <w:shd w:val="clear" w:color="auto" w:fill="FFFFFF"/>
            <w:noWrap/>
            <w:vAlign w:val="center"/>
            <w:hideMark/>
          </w:tcPr>
          <w:p w14:paraId="121B6B5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13,549,000 </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40F2D23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1,980 </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3E772C0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13,669,000 </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7CE0A3D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2,000 </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50F9674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13,789 ,000</w:t>
            </w:r>
          </w:p>
        </w:tc>
        <w:tc>
          <w:tcPr>
            <w:tcW w:w="455" w:type="pct"/>
            <w:tcBorders>
              <w:top w:val="nil"/>
              <w:left w:val="nil"/>
              <w:bottom w:val="single" w:sz="4" w:space="0" w:color="auto"/>
              <w:right w:val="single" w:sz="4" w:space="0" w:color="auto"/>
            </w:tcBorders>
            <w:shd w:val="clear" w:color="auto" w:fill="FFFFFF"/>
            <w:noWrap/>
            <w:vAlign w:val="center"/>
            <w:hideMark/>
          </w:tcPr>
          <w:p w14:paraId="0AFB4332"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67,745,000</w:t>
            </w:r>
          </w:p>
        </w:tc>
      </w:tr>
      <w:tr w:rsidR="00610BD0" w:rsidRPr="00342D54" w14:paraId="229B94D4" w14:textId="77777777" w:rsidTr="002D60EB">
        <w:trPr>
          <w:trHeight w:val="1590"/>
        </w:trPr>
        <w:tc>
          <w:tcPr>
            <w:tcW w:w="360" w:type="pct"/>
            <w:vMerge/>
            <w:tcBorders>
              <w:top w:val="nil"/>
              <w:left w:val="single" w:sz="4" w:space="0" w:color="auto"/>
              <w:bottom w:val="single" w:sz="8" w:space="0" w:color="000000"/>
              <w:right w:val="single" w:sz="8" w:space="0" w:color="auto"/>
            </w:tcBorders>
            <w:vAlign w:val="center"/>
            <w:hideMark/>
          </w:tcPr>
          <w:p w14:paraId="0BEA7F7D" w14:textId="77777777" w:rsidR="00610BD0" w:rsidRPr="00342D54" w:rsidRDefault="00610BD0" w:rsidP="002C4DE4">
            <w:pPr>
              <w:spacing w:after="0" w:line="240" w:lineRule="auto"/>
              <w:rPr>
                <w:rFonts w:ascii="Times New Roman" w:hAnsi="Times New Roman"/>
                <w:sz w:val="16"/>
                <w:szCs w:val="16"/>
              </w:rPr>
            </w:pPr>
          </w:p>
        </w:tc>
        <w:tc>
          <w:tcPr>
            <w:tcW w:w="439" w:type="pct"/>
            <w:gridSpan w:val="2"/>
            <w:vMerge/>
            <w:tcBorders>
              <w:top w:val="nil"/>
              <w:left w:val="single" w:sz="8" w:space="0" w:color="auto"/>
              <w:bottom w:val="nil"/>
              <w:right w:val="single" w:sz="8" w:space="0" w:color="auto"/>
            </w:tcBorders>
            <w:vAlign w:val="center"/>
            <w:hideMark/>
          </w:tcPr>
          <w:p w14:paraId="3E29970E" w14:textId="77777777" w:rsidR="00610BD0" w:rsidRPr="00342D54" w:rsidRDefault="00610BD0" w:rsidP="002C4DE4">
            <w:pPr>
              <w:spacing w:after="0" w:line="240" w:lineRule="auto"/>
              <w:rPr>
                <w:rFonts w:ascii="Times New Roman" w:hAnsi="Times New Roman"/>
                <w:sz w:val="16"/>
                <w:szCs w:val="16"/>
              </w:rPr>
            </w:pPr>
          </w:p>
        </w:tc>
        <w:tc>
          <w:tcPr>
            <w:tcW w:w="340" w:type="pct"/>
            <w:gridSpan w:val="2"/>
            <w:tcBorders>
              <w:top w:val="nil"/>
              <w:left w:val="nil"/>
              <w:bottom w:val="single" w:sz="8" w:space="0" w:color="auto"/>
              <w:right w:val="nil"/>
            </w:tcBorders>
            <w:shd w:val="clear" w:color="auto" w:fill="FFFFFF"/>
            <w:vAlign w:val="center"/>
            <w:hideMark/>
          </w:tcPr>
          <w:p w14:paraId="5C94DA3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5584398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Construct teachers’ houses  (4 unit blocks) to ensure that each rural primary school has atleast 4 teachers accommodated at school</w:t>
            </w:r>
          </w:p>
        </w:tc>
        <w:tc>
          <w:tcPr>
            <w:tcW w:w="217" w:type="pct"/>
            <w:tcBorders>
              <w:top w:val="nil"/>
              <w:left w:val="nil"/>
              <w:bottom w:val="single" w:sz="4" w:space="0" w:color="auto"/>
              <w:right w:val="single" w:sz="4" w:space="0" w:color="auto"/>
            </w:tcBorders>
            <w:shd w:val="clear" w:color="auto" w:fill="FFFFFF"/>
            <w:noWrap/>
            <w:vAlign w:val="center"/>
            <w:hideMark/>
          </w:tcPr>
          <w:p w14:paraId="4CA10B06"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344" w:type="pct"/>
            <w:tcBorders>
              <w:top w:val="nil"/>
              <w:left w:val="nil"/>
              <w:bottom w:val="single" w:sz="4" w:space="0" w:color="auto"/>
              <w:right w:val="single" w:sz="4" w:space="0" w:color="auto"/>
            </w:tcBorders>
            <w:shd w:val="clear" w:color="auto" w:fill="FFFFFF"/>
            <w:noWrap/>
            <w:vAlign w:val="center"/>
            <w:hideMark/>
          </w:tcPr>
          <w:p w14:paraId="5930CA7B"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120,000</w:t>
            </w:r>
          </w:p>
        </w:tc>
        <w:tc>
          <w:tcPr>
            <w:tcW w:w="341" w:type="pct"/>
            <w:gridSpan w:val="3"/>
            <w:tcBorders>
              <w:top w:val="nil"/>
              <w:left w:val="nil"/>
              <w:bottom w:val="single" w:sz="4" w:space="0" w:color="auto"/>
              <w:right w:val="single" w:sz="4" w:space="0" w:color="auto"/>
            </w:tcBorders>
            <w:shd w:val="clear" w:color="auto" w:fill="FFFFFF"/>
            <w:noWrap/>
            <w:vAlign w:val="center"/>
            <w:hideMark/>
          </w:tcPr>
          <w:p w14:paraId="3FD4C0B4"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338" w:type="pct"/>
            <w:tcBorders>
              <w:top w:val="nil"/>
              <w:left w:val="nil"/>
              <w:bottom w:val="single" w:sz="4" w:space="0" w:color="auto"/>
              <w:right w:val="single" w:sz="4" w:space="0" w:color="auto"/>
            </w:tcBorders>
            <w:shd w:val="clear" w:color="auto" w:fill="FFFFFF"/>
            <w:noWrap/>
            <w:vAlign w:val="center"/>
            <w:hideMark/>
          </w:tcPr>
          <w:p w14:paraId="5FF18212"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120,000</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4F17CDB8"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1" w:type="pct"/>
            <w:tcBorders>
              <w:top w:val="nil"/>
              <w:left w:val="nil"/>
              <w:bottom w:val="single" w:sz="4" w:space="0" w:color="auto"/>
              <w:right w:val="single" w:sz="4" w:space="0" w:color="auto"/>
            </w:tcBorders>
            <w:shd w:val="clear" w:color="auto" w:fill="FFFFFF"/>
            <w:noWrap/>
            <w:vAlign w:val="center"/>
            <w:hideMark/>
          </w:tcPr>
          <w:p w14:paraId="5F3BFC3C"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120,000</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1B487552"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45C9975E"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120,000</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61C0BD0D"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3A2175A3"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120,000</w:t>
            </w:r>
          </w:p>
        </w:tc>
        <w:tc>
          <w:tcPr>
            <w:tcW w:w="455" w:type="pct"/>
            <w:tcBorders>
              <w:top w:val="nil"/>
              <w:left w:val="nil"/>
              <w:bottom w:val="single" w:sz="4" w:space="0" w:color="auto"/>
              <w:right w:val="single" w:sz="4" w:space="0" w:color="auto"/>
            </w:tcBorders>
            <w:shd w:val="clear" w:color="auto" w:fill="FFFFFF"/>
            <w:noWrap/>
            <w:vAlign w:val="center"/>
            <w:hideMark/>
          </w:tcPr>
          <w:p w14:paraId="30AAC6DB"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600,000</w:t>
            </w:r>
          </w:p>
        </w:tc>
      </w:tr>
      <w:tr w:rsidR="00610BD0" w:rsidRPr="00342D54" w14:paraId="6CC868CE" w14:textId="77777777" w:rsidTr="002D60EB">
        <w:trPr>
          <w:trHeight w:val="1365"/>
        </w:trPr>
        <w:tc>
          <w:tcPr>
            <w:tcW w:w="360" w:type="pct"/>
            <w:vMerge/>
            <w:tcBorders>
              <w:top w:val="nil"/>
              <w:left w:val="single" w:sz="4" w:space="0" w:color="auto"/>
              <w:bottom w:val="single" w:sz="8" w:space="0" w:color="000000"/>
              <w:right w:val="single" w:sz="8" w:space="0" w:color="auto"/>
            </w:tcBorders>
            <w:vAlign w:val="center"/>
            <w:hideMark/>
          </w:tcPr>
          <w:p w14:paraId="45A9579E" w14:textId="77777777" w:rsidR="00610BD0" w:rsidRPr="00342D54" w:rsidRDefault="00610BD0" w:rsidP="002C4DE4">
            <w:pPr>
              <w:spacing w:after="0" w:line="240" w:lineRule="auto"/>
              <w:rPr>
                <w:rFonts w:ascii="Times New Roman" w:hAnsi="Times New Roman"/>
                <w:sz w:val="16"/>
                <w:szCs w:val="16"/>
              </w:rPr>
            </w:pPr>
          </w:p>
        </w:tc>
        <w:tc>
          <w:tcPr>
            <w:tcW w:w="439" w:type="pct"/>
            <w:gridSpan w:val="2"/>
            <w:vMerge/>
            <w:tcBorders>
              <w:top w:val="nil"/>
              <w:left w:val="single" w:sz="8" w:space="0" w:color="auto"/>
              <w:bottom w:val="nil"/>
              <w:right w:val="single" w:sz="8" w:space="0" w:color="auto"/>
            </w:tcBorders>
            <w:vAlign w:val="center"/>
            <w:hideMark/>
          </w:tcPr>
          <w:p w14:paraId="0C9310A2" w14:textId="77777777" w:rsidR="00610BD0" w:rsidRPr="00342D54" w:rsidRDefault="00610BD0" w:rsidP="002C4DE4">
            <w:pPr>
              <w:spacing w:after="0" w:line="240" w:lineRule="auto"/>
              <w:rPr>
                <w:rFonts w:ascii="Times New Roman" w:hAnsi="Times New Roman"/>
                <w:sz w:val="16"/>
                <w:szCs w:val="16"/>
              </w:rPr>
            </w:pPr>
          </w:p>
        </w:tc>
        <w:tc>
          <w:tcPr>
            <w:tcW w:w="340" w:type="pct"/>
            <w:gridSpan w:val="2"/>
            <w:tcBorders>
              <w:top w:val="nil"/>
              <w:left w:val="nil"/>
              <w:bottom w:val="single" w:sz="8" w:space="0" w:color="auto"/>
              <w:right w:val="nil"/>
            </w:tcBorders>
            <w:shd w:val="clear" w:color="auto" w:fill="FFFFFF"/>
            <w:vAlign w:val="center"/>
            <w:hideMark/>
          </w:tcPr>
          <w:p w14:paraId="00F1CE3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5781437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Procure classroom furniture to ensure that 100% of  primary school pupils have where to sit and write by 2025</w:t>
            </w:r>
          </w:p>
        </w:tc>
        <w:tc>
          <w:tcPr>
            <w:tcW w:w="217" w:type="pct"/>
            <w:tcBorders>
              <w:top w:val="nil"/>
              <w:left w:val="nil"/>
              <w:bottom w:val="single" w:sz="4" w:space="0" w:color="auto"/>
              <w:right w:val="single" w:sz="4" w:space="0" w:color="auto"/>
            </w:tcBorders>
            <w:shd w:val="clear" w:color="auto" w:fill="FFFFFF"/>
            <w:noWrap/>
            <w:vAlign w:val="center"/>
            <w:hideMark/>
          </w:tcPr>
          <w:p w14:paraId="1505EF25"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377</w:t>
            </w:r>
          </w:p>
        </w:tc>
        <w:tc>
          <w:tcPr>
            <w:tcW w:w="344" w:type="pct"/>
            <w:tcBorders>
              <w:top w:val="nil"/>
              <w:left w:val="nil"/>
              <w:bottom w:val="single" w:sz="4" w:space="0" w:color="auto"/>
              <w:right w:val="single" w:sz="4" w:space="0" w:color="auto"/>
            </w:tcBorders>
            <w:shd w:val="clear" w:color="auto" w:fill="FFFFFF"/>
            <w:noWrap/>
            <w:vAlign w:val="center"/>
            <w:hideMark/>
          </w:tcPr>
          <w:p w14:paraId="1FB42540"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52,780</w:t>
            </w:r>
          </w:p>
        </w:tc>
        <w:tc>
          <w:tcPr>
            <w:tcW w:w="341" w:type="pct"/>
            <w:gridSpan w:val="3"/>
            <w:tcBorders>
              <w:top w:val="nil"/>
              <w:left w:val="nil"/>
              <w:bottom w:val="single" w:sz="4" w:space="0" w:color="auto"/>
              <w:right w:val="single" w:sz="4" w:space="0" w:color="auto"/>
            </w:tcBorders>
            <w:shd w:val="clear" w:color="auto" w:fill="FFFFFF"/>
            <w:vAlign w:val="center"/>
            <w:hideMark/>
          </w:tcPr>
          <w:p w14:paraId="5D05D4AD"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144</w:t>
            </w:r>
          </w:p>
        </w:tc>
        <w:tc>
          <w:tcPr>
            <w:tcW w:w="338" w:type="pct"/>
            <w:tcBorders>
              <w:top w:val="nil"/>
              <w:left w:val="nil"/>
              <w:bottom w:val="single" w:sz="4" w:space="0" w:color="auto"/>
              <w:right w:val="single" w:sz="4" w:space="0" w:color="auto"/>
            </w:tcBorders>
            <w:shd w:val="clear" w:color="auto" w:fill="FFFFFF"/>
            <w:noWrap/>
            <w:vAlign w:val="center"/>
            <w:hideMark/>
          </w:tcPr>
          <w:p w14:paraId="43BCD52D"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20,160</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3E4B0181"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144</w:t>
            </w:r>
          </w:p>
        </w:tc>
        <w:tc>
          <w:tcPr>
            <w:tcW w:w="271" w:type="pct"/>
            <w:tcBorders>
              <w:top w:val="nil"/>
              <w:left w:val="nil"/>
              <w:bottom w:val="single" w:sz="4" w:space="0" w:color="auto"/>
              <w:right w:val="single" w:sz="4" w:space="0" w:color="auto"/>
            </w:tcBorders>
            <w:shd w:val="clear" w:color="auto" w:fill="FFFFFF"/>
            <w:noWrap/>
            <w:vAlign w:val="center"/>
            <w:hideMark/>
          </w:tcPr>
          <w:p w14:paraId="5E8589C1"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20,160</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44028D6D"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180</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30F8600C"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25,.200</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438970D8"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180</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0ABAE910"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25,.200</w:t>
            </w:r>
          </w:p>
        </w:tc>
        <w:tc>
          <w:tcPr>
            <w:tcW w:w="455" w:type="pct"/>
            <w:tcBorders>
              <w:top w:val="nil"/>
              <w:left w:val="nil"/>
              <w:bottom w:val="single" w:sz="4" w:space="0" w:color="auto"/>
              <w:right w:val="single" w:sz="4" w:space="0" w:color="auto"/>
            </w:tcBorders>
            <w:shd w:val="clear" w:color="auto" w:fill="FFFFFF"/>
            <w:noWrap/>
            <w:vAlign w:val="center"/>
            <w:hideMark/>
          </w:tcPr>
          <w:p w14:paraId="3F8BAF14"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143,500</w:t>
            </w:r>
          </w:p>
        </w:tc>
      </w:tr>
      <w:tr w:rsidR="00610BD0" w:rsidRPr="00342D54" w14:paraId="201A3994" w14:textId="77777777" w:rsidTr="002D60EB">
        <w:trPr>
          <w:trHeight w:val="690"/>
        </w:trPr>
        <w:tc>
          <w:tcPr>
            <w:tcW w:w="360" w:type="pct"/>
            <w:vMerge/>
            <w:tcBorders>
              <w:top w:val="nil"/>
              <w:left w:val="single" w:sz="4" w:space="0" w:color="auto"/>
              <w:bottom w:val="single" w:sz="8" w:space="0" w:color="000000"/>
              <w:right w:val="single" w:sz="8" w:space="0" w:color="auto"/>
            </w:tcBorders>
            <w:vAlign w:val="center"/>
            <w:hideMark/>
          </w:tcPr>
          <w:p w14:paraId="5F699F2B" w14:textId="77777777" w:rsidR="00610BD0" w:rsidRPr="00342D54" w:rsidRDefault="00610BD0" w:rsidP="002C4DE4">
            <w:pPr>
              <w:spacing w:after="0" w:line="240" w:lineRule="auto"/>
              <w:rPr>
                <w:rFonts w:ascii="Times New Roman" w:hAnsi="Times New Roman"/>
                <w:sz w:val="16"/>
                <w:szCs w:val="16"/>
              </w:rPr>
            </w:pPr>
          </w:p>
        </w:tc>
        <w:tc>
          <w:tcPr>
            <w:tcW w:w="439" w:type="pct"/>
            <w:gridSpan w:val="2"/>
            <w:vMerge/>
            <w:tcBorders>
              <w:top w:val="nil"/>
              <w:left w:val="single" w:sz="8" w:space="0" w:color="auto"/>
              <w:bottom w:val="nil"/>
              <w:right w:val="single" w:sz="8" w:space="0" w:color="auto"/>
            </w:tcBorders>
            <w:vAlign w:val="center"/>
            <w:hideMark/>
          </w:tcPr>
          <w:p w14:paraId="720C2A08" w14:textId="77777777" w:rsidR="00610BD0" w:rsidRPr="00342D54" w:rsidRDefault="00610BD0" w:rsidP="002C4DE4">
            <w:pPr>
              <w:spacing w:after="0" w:line="240" w:lineRule="auto"/>
              <w:rPr>
                <w:rFonts w:ascii="Times New Roman" w:hAnsi="Times New Roman"/>
                <w:sz w:val="16"/>
                <w:szCs w:val="16"/>
              </w:rPr>
            </w:pPr>
          </w:p>
        </w:tc>
        <w:tc>
          <w:tcPr>
            <w:tcW w:w="340" w:type="pct"/>
            <w:gridSpan w:val="2"/>
            <w:tcBorders>
              <w:top w:val="nil"/>
              <w:left w:val="nil"/>
              <w:bottom w:val="single" w:sz="8" w:space="0" w:color="auto"/>
              <w:right w:val="nil"/>
            </w:tcBorders>
            <w:shd w:val="clear" w:color="auto" w:fill="FFFFFF"/>
            <w:vAlign w:val="center"/>
            <w:hideMark/>
          </w:tcPr>
          <w:p w14:paraId="57B566F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653B3D6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Inspect all  primary schools  atleast once a term</w:t>
            </w:r>
          </w:p>
        </w:tc>
        <w:tc>
          <w:tcPr>
            <w:tcW w:w="217" w:type="pct"/>
            <w:tcBorders>
              <w:top w:val="nil"/>
              <w:left w:val="nil"/>
              <w:bottom w:val="single" w:sz="4" w:space="0" w:color="auto"/>
              <w:right w:val="single" w:sz="4" w:space="0" w:color="auto"/>
            </w:tcBorders>
            <w:shd w:val="clear" w:color="auto" w:fill="FFFFFF"/>
            <w:noWrap/>
            <w:vAlign w:val="center"/>
            <w:hideMark/>
          </w:tcPr>
          <w:p w14:paraId="2CB0BE44"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165</w:t>
            </w:r>
          </w:p>
        </w:tc>
        <w:tc>
          <w:tcPr>
            <w:tcW w:w="344" w:type="pct"/>
            <w:tcBorders>
              <w:top w:val="nil"/>
              <w:left w:val="nil"/>
              <w:bottom w:val="single" w:sz="4" w:space="0" w:color="auto"/>
              <w:right w:val="single" w:sz="4" w:space="0" w:color="auto"/>
            </w:tcBorders>
            <w:shd w:val="clear" w:color="auto" w:fill="FFFFFF"/>
            <w:noWrap/>
            <w:vAlign w:val="center"/>
            <w:hideMark/>
          </w:tcPr>
          <w:p w14:paraId="1380029C"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125,000</w:t>
            </w:r>
          </w:p>
        </w:tc>
        <w:tc>
          <w:tcPr>
            <w:tcW w:w="341" w:type="pct"/>
            <w:gridSpan w:val="3"/>
            <w:tcBorders>
              <w:top w:val="nil"/>
              <w:left w:val="nil"/>
              <w:bottom w:val="single" w:sz="4" w:space="0" w:color="auto"/>
              <w:right w:val="single" w:sz="4" w:space="0" w:color="auto"/>
            </w:tcBorders>
            <w:shd w:val="clear" w:color="auto" w:fill="FFFFFF"/>
            <w:noWrap/>
            <w:vAlign w:val="center"/>
            <w:hideMark/>
          </w:tcPr>
          <w:p w14:paraId="30F0CE39"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165</w:t>
            </w:r>
          </w:p>
        </w:tc>
        <w:tc>
          <w:tcPr>
            <w:tcW w:w="338" w:type="pct"/>
            <w:tcBorders>
              <w:top w:val="nil"/>
              <w:left w:val="nil"/>
              <w:bottom w:val="single" w:sz="4" w:space="0" w:color="auto"/>
              <w:right w:val="single" w:sz="4" w:space="0" w:color="auto"/>
            </w:tcBorders>
            <w:shd w:val="clear" w:color="auto" w:fill="FFFFFF"/>
            <w:noWrap/>
            <w:vAlign w:val="center"/>
            <w:hideMark/>
          </w:tcPr>
          <w:p w14:paraId="21243959"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125,000</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05B8E09B"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165</w:t>
            </w:r>
          </w:p>
        </w:tc>
        <w:tc>
          <w:tcPr>
            <w:tcW w:w="271" w:type="pct"/>
            <w:tcBorders>
              <w:top w:val="nil"/>
              <w:left w:val="nil"/>
              <w:bottom w:val="single" w:sz="4" w:space="0" w:color="auto"/>
              <w:right w:val="single" w:sz="4" w:space="0" w:color="auto"/>
            </w:tcBorders>
            <w:shd w:val="clear" w:color="auto" w:fill="FFFFFF"/>
            <w:noWrap/>
            <w:vAlign w:val="center"/>
            <w:hideMark/>
          </w:tcPr>
          <w:p w14:paraId="208D428C"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125,000</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663EBD17"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165</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0FE8F918"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125,000</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77A8CA1C"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165</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215E7D73"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125,0005</w:t>
            </w:r>
          </w:p>
        </w:tc>
        <w:tc>
          <w:tcPr>
            <w:tcW w:w="455" w:type="pct"/>
            <w:tcBorders>
              <w:top w:val="nil"/>
              <w:left w:val="nil"/>
              <w:bottom w:val="single" w:sz="4" w:space="0" w:color="auto"/>
              <w:right w:val="single" w:sz="4" w:space="0" w:color="auto"/>
            </w:tcBorders>
            <w:shd w:val="clear" w:color="auto" w:fill="FFFFFF"/>
            <w:noWrap/>
            <w:vAlign w:val="center"/>
            <w:hideMark/>
          </w:tcPr>
          <w:p w14:paraId="40FF6032"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625,000</w:t>
            </w:r>
          </w:p>
        </w:tc>
      </w:tr>
      <w:tr w:rsidR="00610BD0" w:rsidRPr="00342D54" w14:paraId="78125930" w14:textId="77777777" w:rsidTr="002D60EB">
        <w:trPr>
          <w:trHeight w:val="2490"/>
        </w:trPr>
        <w:tc>
          <w:tcPr>
            <w:tcW w:w="360" w:type="pct"/>
            <w:vMerge/>
            <w:tcBorders>
              <w:top w:val="nil"/>
              <w:left w:val="single" w:sz="4" w:space="0" w:color="auto"/>
              <w:bottom w:val="single" w:sz="8" w:space="0" w:color="000000"/>
              <w:right w:val="single" w:sz="8" w:space="0" w:color="auto"/>
            </w:tcBorders>
            <w:vAlign w:val="center"/>
            <w:hideMark/>
          </w:tcPr>
          <w:p w14:paraId="291FAD52" w14:textId="77777777" w:rsidR="00610BD0" w:rsidRPr="00342D54" w:rsidRDefault="00610BD0" w:rsidP="002C4DE4">
            <w:pPr>
              <w:spacing w:after="0" w:line="240" w:lineRule="auto"/>
              <w:rPr>
                <w:rFonts w:ascii="Times New Roman" w:hAnsi="Times New Roman"/>
                <w:sz w:val="16"/>
                <w:szCs w:val="16"/>
              </w:rPr>
            </w:pPr>
          </w:p>
        </w:tc>
        <w:tc>
          <w:tcPr>
            <w:tcW w:w="439" w:type="pct"/>
            <w:gridSpan w:val="2"/>
            <w:vMerge/>
            <w:tcBorders>
              <w:top w:val="nil"/>
              <w:left w:val="single" w:sz="8" w:space="0" w:color="auto"/>
              <w:bottom w:val="nil"/>
              <w:right w:val="single" w:sz="8" w:space="0" w:color="auto"/>
            </w:tcBorders>
            <w:vAlign w:val="center"/>
            <w:hideMark/>
          </w:tcPr>
          <w:p w14:paraId="3F48F25D" w14:textId="77777777" w:rsidR="00610BD0" w:rsidRPr="00342D54" w:rsidRDefault="00610BD0" w:rsidP="002C4DE4">
            <w:pPr>
              <w:spacing w:after="0" w:line="240" w:lineRule="auto"/>
              <w:rPr>
                <w:rFonts w:ascii="Times New Roman" w:hAnsi="Times New Roman"/>
                <w:sz w:val="16"/>
                <w:szCs w:val="16"/>
              </w:rPr>
            </w:pPr>
          </w:p>
        </w:tc>
        <w:tc>
          <w:tcPr>
            <w:tcW w:w="340" w:type="pct"/>
            <w:gridSpan w:val="2"/>
            <w:tcBorders>
              <w:top w:val="nil"/>
              <w:left w:val="nil"/>
              <w:bottom w:val="single" w:sz="8" w:space="0" w:color="auto"/>
              <w:right w:val="nil"/>
            </w:tcBorders>
            <w:shd w:val="clear" w:color="auto" w:fill="FFFFFF"/>
            <w:vAlign w:val="center"/>
            <w:hideMark/>
          </w:tcPr>
          <w:p w14:paraId="6C86AFE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0616194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Develop and implement school improvement plans in primary schools arising from inspection reports. Training the District inspectors to train the headteachers on the process of developing school improvement plans</w:t>
            </w:r>
          </w:p>
        </w:tc>
        <w:tc>
          <w:tcPr>
            <w:tcW w:w="217" w:type="pct"/>
            <w:tcBorders>
              <w:top w:val="nil"/>
              <w:left w:val="nil"/>
              <w:bottom w:val="single" w:sz="4" w:space="0" w:color="auto"/>
              <w:right w:val="single" w:sz="4" w:space="0" w:color="auto"/>
            </w:tcBorders>
            <w:shd w:val="clear" w:color="auto" w:fill="FFFFFF"/>
            <w:noWrap/>
            <w:vAlign w:val="center"/>
            <w:hideMark/>
          </w:tcPr>
          <w:p w14:paraId="18D406F8"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3</w:t>
            </w:r>
          </w:p>
        </w:tc>
        <w:tc>
          <w:tcPr>
            <w:tcW w:w="344" w:type="pct"/>
            <w:tcBorders>
              <w:top w:val="nil"/>
              <w:left w:val="nil"/>
              <w:bottom w:val="single" w:sz="4" w:space="0" w:color="auto"/>
              <w:right w:val="single" w:sz="4" w:space="0" w:color="auto"/>
            </w:tcBorders>
            <w:shd w:val="clear" w:color="auto" w:fill="FFFFFF"/>
            <w:noWrap/>
            <w:vAlign w:val="center"/>
            <w:hideMark/>
          </w:tcPr>
          <w:p w14:paraId="191C1397"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2,000</w:t>
            </w:r>
          </w:p>
        </w:tc>
        <w:tc>
          <w:tcPr>
            <w:tcW w:w="341" w:type="pct"/>
            <w:gridSpan w:val="3"/>
            <w:tcBorders>
              <w:top w:val="nil"/>
              <w:left w:val="nil"/>
              <w:bottom w:val="single" w:sz="4" w:space="0" w:color="auto"/>
              <w:right w:val="single" w:sz="4" w:space="0" w:color="auto"/>
            </w:tcBorders>
            <w:shd w:val="clear" w:color="auto" w:fill="FFFFFF"/>
            <w:noWrap/>
            <w:vAlign w:val="center"/>
            <w:hideMark/>
          </w:tcPr>
          <w:p w14:paraId="652843D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3</w:t>
            </w:r>
          </w:p>
        </w:tc>
        <w:tc>
          <w:tcPr>
            <w:tcW w:w="338" w:type="pct"/>
            <w:tcBorders>
              <w:top w:val="nil"/>
              <w:left w:val="nil"/>
              <w:bottom w:val="single" w:sz="4" w:space="0" w:color="auto"/>
              <w:right w:val="single" w:sz="4" w:space="0" w:color="auto"/>
            </w:tcBorders>
            <w:shd w:val="clear" w:color="auto" w:fill="FFFFFF"/>
            <w:noWrap/>
            <w:vAlign w:val="center"/>
            <w:hideMark/>
          </w:tcPr>
          <w:p w14:paraId="54C0AEC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2,000</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7EFF0B25"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3</w:t>
            </w:r>
          </w:p>
        </w:tc>
        <w:tc>
          <w:tcPr>
            <w:tcW w:w="271" w:type="pct"/>
            <w:tcBorders>
              <w:top w:val="nil"/>
              <w:left w:val="nil"/>
              <w:bottom w:val="single" w:sz="4" w:space="0" w:color="auto"/>
              <w:right w:val="single" w:sz="4" w:space="0" w:color="auto"/>
            </w:tcBorders>
            <w:shd w:val="clear" w:color="auto" w:fill="FFFFFF"/>
            <w:noWrap/>
            <w:vAlign w:val="center"/>
            <w:hideMark/>
          </w:tcPr>
          <w:p w14:paraId="195B8361"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2,000</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66CBDA4E"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3</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3582D9C6"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2,000</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77E948E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3</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4B9FE804"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2,000</w:t>
            </w:r>
          </w:p>
        </w:tc>
        <w:tc>
          <w:tcPr>
            <w:tcW w:w="455" w:type="pct"/>
            <w:tcBorders>
              <w:top w:val="nil"/>
              <w:left w:val="nil"/>
              <w:bottom w:val="single" w:sz="4" w:space="0" w:color="auto"/>
              <w:right w:val="single" w:sz="4" w:space="0" w:color="auto"/>
            </w:tcBorders>
            <w:shd w:val="clear" w:color="auto" w:fill="FFFFFF"/>
            <w:noWrap/>
            <w:vAlign w:val="center"/>
            <w:hideMark/>
          </w:tcPr>
          <w:p w14:paraId="5094D092"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10,000</w:t>
            </w:r>
          </w:p>
        </w:tc>
      </w:tr>
      <w:tr w:rsidR="00610BD0" w:rsidRPr="00342D54" w14:paraId="17069E12" w14:textId="77777777" w:rsidTr="002D60EB">
        <w:trPr>
          <w:trHeight w:val="1365"/>
        </w:trPr>
        <w:tc>
          <w:tcPr>
            <w:tcW w:w="360" w:type="pct"/>
            <w:vMerge/>
            <w:tcBorders>
              <w:top w:val="nil"/>
              <w:left w:val="single" w:sz="4" w:space="0" w:color="auto"/>
              <w:bottom w:val="single" w:sz="8" w:space="0" w:color="000000"/>
              <w:right w:val="single" w:sz="8" w:space="0" w:color="auto"/>
            </w:tcBorders>
            <w:vAlign w:val="center"/>
            <w:hideMark/>
          </w:tcPr>
          <w:p w14:paraId="72F472B5" w14:textId="77777777" w:rsidR="00610BD0" w:rsidRPr="00342D54" w:rsidRDefault="00610BD0" w:rsidP="002C4DE4">
            <w:pPr>
              <w:spacing w:after="0" w:line="240" w:lineRule="auto"/>
              <w:rPr>
                <w:rFonts w:ascii="Times New Roman" w:hAnsi="Times New Roman"/>
                <w:sz w:val="16"/>
                <w:szCs w:val="16"/>
              </w:rPr>
            </w:pPr>
          </w:p>
        </w:tc>
        <w:tc>
          <w:tcPr>
            <w:tcW w:w="439" w:type="pct"/>
            <w:gridSpan w:val="2"/>
            <w:vMerge/>
            <w:tcBorders>
              <w:top w:val="nil"/>
              <w:left w:val="single" w:sz="8" w:space="0" w:color="auto"/>
              <w:bottom w:val="nil"/>
              <w:right w:val="single" w:sz="8" w:space="0" w:color="auto"/>
            </w:tcBorders>
            <w:vAlign w:val="center"/>
            <w:hideMark/>
          </w:tcPr>
          <w:p w14:paraId="26E175BA" w14:textId="77777777" w:rsidR="00610BD0" w:rsidRPr="00342D54" w:rsidRDefault="00610BD0" w:rsidP="002C4DE4">
            <w:pPr>
              <w:spacing w:after="0" w:line="240" w:lineRule="auto"/>
              <w:rPr>
                <w:rFonts w:ascii="Times New Roman" w:hAnsi="Times New Roman"/>
                <w:sz w:val="16"/>
                <w:szCs w:val="16"/>
              </w:rPr>
            </w:pPr>
          </w:p>
        </w:tc>
        <w:tc>
          <w:tcPr>
            <w:tcW w:w="340" w:type="pct"/>
            <w:gridSpan w:val="2"/>
            <w:tcBorders>
              <w:top w:val="nil"/>
              <w:left w:val="nil"/>
              <w:bottom w:val="single" w:sz="4" w:space="0" w:color="auto"/>
              <w:right w:val="nil"/>
            </w:tcBorders>
            <w:shd w:val="clear" w:color="auto" w:fill="FFFFFF"/>
            <w:vAlign w:val="center"/>
            <w:hideMark/>
          </w:tcPr>
          <w:p w14:paraId="326E30A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484DF0A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Designate senior- teachers as mentors to provide school support supervision in 60% of the primary </w:t>
            </w:r>
            <w:r w:rsidRPr="00342D54">
              <w:rPr>
                <w:rFonts w:ascii="Times New Roman" w:hAnsi="Times New Roman"/>
                <w:sz w:val="16"/>
                <w:szCs w:val="16"/>
              </w:rPr>
              <w:lastRenderedPageBreak/>
              <w:t>schools by 2025</w:t>
            </w:r>
          </w:p>
        </w:tc>
        <w:tc>
          <w:tcPr>
            <w:tcW w:w="217" w:type="pct"/>
            <w:tcBorders>
              <w:top w:val="nil"/>
              <w:left w:val="nil"/>
              <w:bottom w:val="single" w:sz="4" w:space="0" w:color="auto"/>
              <w:right w:val="single" w:sz="4" w:space="0" w:color="auto"/>
            </w:tcBorders>
            <w:shd w:val="clear" w:color="auto" w:fill="FFFFFF"/>
            <w:noWrap/>
            <w:vAlign w:val="center"/>
            <w:hideMark/>
          </w:tcPr>
          <w:p w14:paraId="71152887"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lastRenderedPageBreak/>
              <w:t>100</w:t>
            </w:r>
          </w:p>
        </w:tc>
        <w:tc>
          <w:tcPr>
            <w:tcW w:w="344" w:type="pct"/>
            <w:tcBorders>
              <w:top w:val="nil"/>
              <w:left w:val="nil"/>
              <w:bottom w:val="single" w:sz="4" w:space="0" w:color="auto"/>
              <w:right w:val="single" w:sz="4" w:space="0" w:color="auto"/>
            </w:tcBorders>
            <w:shd w:val="clear" w:color="auto" w:fill="FFFFFF"/>
            <w:noWrap/>
            <w:vAlign w:val="center"/>
            <w:hideMark/>
          </w:tcPr>
          <w:p w14:paraId="53C0AD4A"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5,000</w:t>
            </w:r>
          </w:p>
        </w:tc>
        <w:tc>
          <w:tcPr>
            <w:tcW w:w="341" w:type="pct"/>
            <w:gridSpan w:val="3"/>
            <w:tcBorders>
              <w:top w:val="nil"/>
              <w:left w:val="nil"/>
              <w:bottom w:val="single" w:sz="4" w:space="0" w:color="auto"/>
              <w:right w:val="single" w:sz="4" w:space="0" w:color="auto"/>
            </w:tcBorders>
            <w:shd w:val="clear" w:color="auto" w:fill="FFFFFF"/>
            <w:noWrap/>
            <w:vAlign w:val="center"/>
            <w:hideMark/>
          </w:tcPr>
          <w:p w14:paraId="21C4DF9A"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100</w:t>
            </w:r>
          </w:p>
        </w:tc>
        <w:tc>
          <w:tcPr>
            <w:tcW w:w="338" w:type="pct"/>
            <w:tcBorders>
              <w:top w:val="nil"/>
              <w:left w:val="nil"/>
              <w:bottom w:val="single" w:sz="4" w:space="0" w:color="auto"/>
              <w:right w:val="single" w:sz="4" w:space="0" w:color="auto"/>
            </w:tcBorders>
            <w:shd w:val="clear" w:color="auto" w:fill="FFFFFF"/>
            <w:noWrap/>
            <w:vAlign w:val="center"/>
            <w:hideMark/>
          </w:tcPr>
          <w:p w14:paraId="18C2EA1E"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5,000</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089C4C35"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6F242F6B"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5,000</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5A3C157A"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100</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4E10E207"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5,000</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78BC1848"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100</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62FC7804"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5,000</w:t>
            </w:r>
          </w:p>
        </w:tc>
        <w:tc>
          <w:tcPr>
            <w:tcW w:w="455" w:type="pct"/>
            <w:tcBorders>
              <w:top w:val="nil"/>
              <w:left w:val="nil"/>
              <w:bottom w:val="single" w:sz="4" w:space="0" w:color="auto"/>
              <w:right w:val="single" w:sz="4" w:space="0" w:color="auto"/>
            </w:tcBorders>
            <w:shd w:val="clear" w:color="auto" w:fill="FFFFFF"/>
            <w:noWrap/>
            <w:vAlign w:val="center"/>
            <w:hideMark/>
          </w:tcPr>
          <w:p w14:paraId="0A952705"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25,000</w:t>
            </w:r>
          </w:p>
        </w:tc>
      </w:tr>
      <w:tr w:rsidR="00610BD0" w:rsidRPr="00342D54" w14:paraId="507CB4B4" w14:textId="77777777" w:rsidTr="002D60EB">
        <w:trPr>
          <w:trHeight w:val="1365"/>
        </w:trPr>
        <w:tc>
          <w:tcPr>
            <w:tcW w:w="360" w:type="pct"/>
            <w:vMerge/>
            <w:tcBorders>
              <w:top w:val="nil"/>
              <w:left w:val="single" w:sz="4" w:space="0" w:color="auto"/>
              <w:bottom w:val="single" w:sz="8" w:space="0" w:color="000000"/>
              <w:right w:val="single" w:sz="8" w:space="0" w:color="auto"/>
            </w:tcBorders>
            <w:vAlign w:val="center"/>
            <w:hideMark/>
          </w:tcPr>
          <w:p w14:paraId="73EAD54E" w14:textId="77777777" w:rsidR="00610BD0" w:rsidRPr="00342D54" w:rsidRDefault="00610BD0" w:rsidP="002C4DE4">
            <w:pPr>
              <w:spacing w:after="0" w:line="240" w:lineRule="auto"/>
              <w:rPr>
                <w:rFonts w:ascii="Times New Roman" w:hAnsi="Times New Roman"/>
                <w:sz w:val="16"/>
                <w:szCs w:val="16"/>
              </w:rPr>
            </w:pPr>
          </w:p>
        </w:tc>
        <w:tc>
          <w:tcPr>
            <w:tcW w:w="439" w:type="pct"/>
            <w:gridSpan w:val="2"/>
            <w:vMerge/>
            <w:tcBorders>
              <w:top w:val="nil"/>
              <w:left w:val="single" w:sz="8" w:space="0" w:color="auto"/>
              <w:bottom w:val="nil"/>
              <w:right w:val="single" w:sz="8" w:space="0" w:color="auto"/>
            </w:tcBorders>
            <w:vAlign w:val="center"/>
            <w:hideMark/>
          </w:tcPr>
          <w:p w14:paraId="1305F717" w14:textId="77777777" w:rsidR="00610BD0" w:rsidRPr="00342D54" w:rsidRDefault="00610BD0" w:rsidP="002C4DE4">
            <w:pPr>
              <w:spacing w:after="0" w:line="240" w:lineRule="auto"/>
              <w:rPr>
                <w:rFonts w:ascii="Times New Roman" w:hAnsi="Times New Roman"/>
                <w:sz w:val="16"/>
                <w:szCs w:val="16"/>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6E4FA9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6EF08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Under the parish model, train CDOs to increase parental participation in the education of their children</w:t>
            </w:r>
          </w:p>
        </w:tc>
        <w:tc>
          <w:tcPr>
            <w:tcW w:w="2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0F9F8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66CD9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1"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CE9D666"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33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D2D7E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B1926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498EC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F7EFB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B5186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74F83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3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63FC1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CA3C6C"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0</w:t>
            </w:r>
          </w:p>
        </w:tc>
      </w:tr>
      <w:tr w:rsidR="00610BD0" w:rsidRPr="00342D54" w14:paraId="723D94BC" w14:textId="77777777" w:rsidTr="002D60EB">
        <w:trPr>
          <w:trHeight w:val="690"/>
        </w:trPr>
        <w:tc>
          <w:tcPr>
            <w:tcW w:w="360" w:type="pct"/>
            <w:vMerge/>
            <w:tcBorders>
              <w:top w:val="nil"/>
              <w:left w:val="single" w:sz="4" w:space="0" w:color="auto"/>
              <w:bottom w:val="single" w:sz="8" w:space="0" w:color="000000"/>
              <w:right w:val="single" w:sz="8" w:space="0" w:color="auto"/>
            </w:tcBorders>
            <w:vAlign w:val="center"/>
            <w:hideMark/>
          </w:tcPr>
          <w:p w14:paraId="5B2D4371" w14:textId="77777777" w:rsidR="00610BD0" w:rsidRPr="00342D54" w:rsidRDefault="00610BD0" w:rsidP="002C4DE4">
            <w:pPr>
              <w:spacing w:after="0" w:line="240" w:lineRule="auto"/>
              <w:rPr>
                <w:rFonts w:ascii="Times New Roman" w:hAnsi="Times New Roman"/>
                <w:sz w:val="16"/>
                <w:szCs w:val="16"/>
              </w:rPr>
            </w:pPr>
          </w:p>
        </w:tc>
        <w:tc>
          <w:tcPr>
            <w:tcW w:w="439" w:type="pct"/>
            <w:gridSpan w:val="2"/>
            <w:vMerge/>
            <w:tcBorders>
              <w:top w:val="nil"/>
              <w:left w:val="single" w:sz="8" w:space="0" w:color="auto"/>
              <w:bottom w:val="nil"/>
              <w:right w:val="single" w:sz="8" w:space="0" w:color="auto"/>
            </w:tcBorders>
            <w:vAlign w:val="center"/>
            <w:hideMark/>
          </w:tcPr>
          <w:p w14:paraId="72812F06" w14:textId="77777777" w:rsidR="00610BD0" w:rsidRPr="00342D54" w:rsidRDefault="00610BD0" w:rsidP="002C4DE4">
            <w:pPr>
              <w:spacing w:after="0" w:line="240" w:lineRule="auto"/>
              <w:rPr>
                <w:rFonts w:ascii="Times New Roman" w:hAnsi="Times New Roman"/>
                <w:sz w:val="16"/>
                <w:szCs w:val="16"/>
              </w:rPr>
            </w:pPr>
          </w:p>
        </w:tc>
        <w:tc>
          <w:tcPr>
            <w:tcW w:w="340" w:type="pct"/>
            <w:gridSpan w:val="2"/>
            <w:tcBorders>
              <w:top w:val="single" w:sz="4" w:space="0" w:color="auto"/>
              <w:left w:val="nil"/>
              <w:bottom w:val="single" w:sz="8" w:space="0" w:color="auto"/>
              <w:right w:val="nil"/>
            </w:tcBorders>
            <w:shd w:val="clear" w:color="auto" w:fill="FFFFFF"/>
            <w:vAlign w:val="center"/>
            <w:hideMark/>
          </w:tcPr>
          <w:p w14:paraId="60F5E56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single" w:sz="4" w:space="0" w:color="auto"/>
              <w:left w:val="single" w:sz="4" w:space="0" w:color="auto"/>
              <w:bottom w:val="single" w:sz="4" w:space="0" w:color="auto"/>
              <w:right w:val="single" w:sz="4" w:space="0" w:color="auto"/>
            </w:tcBorders>
            <w:shd w:val="clear" w:color="auto" w:fill="FFFFFF"/>
            <w:hideMark/>
          </w:tcPr>
          <w:p w14:paraId="546D78C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Construct  new secondary schools in subcounties without</w:t>
            </w:r>
          </w:p>
        </w:tc>
        <w:tc>
          <w:tcPr>
            <w:tcW w:w="217" w:type="pct"/>
            <w:tcBorders>
              <w:top w:val="single" w:sz="4" w:space="0" w:color="auto"/>
              <w:left w:val="nil"/>
              <w:bottom w:val="single" w:sz="4" w:space="0" w:color="auto"/>
              <w:right w:val="single" w:sz="4" w:space="0" w:color="auto"/>
            </w:tcBorders>
            <w:shd w:val="clear" w:color="auto" w:fill="FFFFFF"/>
            <w:noWrap/>
            <w:vAlign w:val="center"/>
            <w:hideMark/>
          </w:tcPr>
          <w:p w14:paraId="06C0440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4" w:type="pct"/>
            <w:tcBorders>
              <w:top w:val="single" w:sz="4" w:space="0" w:color="auto"/>
              <w:left w:val="nil"/>
              <w:bottom w:val="single" w:sz="4" w:space="0" w:color="auto"/>
              <w:right w:val="single" w:sz="4" w:space="0" w:color="auto"/>
            </w:tcBorders>
            <w:shd w:val="clear" w:color="auto" w:fill="FFFFFF"/>
            <w:noWrap/>
            <w:vAlign w:val="center"/>
            <w:hideMark/>
          </w:tcPr>
          <w:p w14:paraId="18FE046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1" w:type="pct"/>
            <w:gridSpan w:val="3"/>
            <w:tcBorders>
              <w:top w:val="single" w:sz="4" w:space="0" w:color="auto"/>
              <w:left w:val="nil"/>
              <w:bottom w:val="single" w:sz="4" w:space="0" w:color="auto"/>
              <w:right w:val="single" w:sz="4" w:space="0" w:color="auto"/>
            </w:tcBorders>
            <w:shd w:val="clear" w:color="auto" w:fill="FFFFFF"/>
            <w:vAlign w:val="center"/>
            <w:hideMark/>
          </w:tcPr>
          <w:p w14:paraId="63FAB62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338" w:type="pct"/>
            <w:tcBorders>
              <w:top w:val="single" w:sz="4" w:space="0" w:color="auto"/>
              <w:left w:val="nil"/>
              <w:bottom w:val="single" w:sz="4" w:space="0" w:color="auto"/>
              <w:right w:val="single" w:sz="4" w:space="0" w:color="auto"/>
            </w:tcBorders>
            <w:shd w:val="clear" w:color="auto" w:fill="FFFFFF"/>
            <w:noWrap/>
            <w:vAlign w:val="center"/>
            <w:hideMark/>
          </w:tcPr>
          <w:p w14:paraId="242C04B7"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2,200,000</w:t>
            </w:r>
          </w:p>
        </w:tc>
        <w:tc>
          <w:tcPr>
            <w:tcW w:w="311" w:type="pct"/>
            <w:gridSpan w:val="2"/>
            <w:tcBorders>
              <w:top w:val="single" w:sz="4" w:space="0" w:color="auto"/>
              <w:left w:val="nil"/>
              <w:bottom w:val="single" w:sz="4" w:space="0" w:color="auto"/>
              <w:right w:val="single" w:sz="4" w:space="0" w:color="auto"/>
            </w:tcBorders>
            <w:shd w:val="clear" w:color="auto" w:fill="FFFFFF"/>
            <w:noWrap/>
            <w:vAlign w:val="center"/>
            <w:hideMark/>
          </w:tcPr>
          <w:p w14:paraId="47BD9993"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4FB985FA"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2,200,000</w:t>
            </w:r>
          </w:p>
        </w:tc>
        <w:tc>
          <w:tcPr>
            <w:tcW w:w="290" w:type="pct"/>
            <w:gridSpan w:val="2"/>
            <w:tcBorders>
              <w:top w:val="single" w:sz="4" w:space="0" w:color="auto"/>
              <w:left w:val="nil"/>
              <w:bottom w:val="single" w:sz="4" w:space="0" w:color="auto"/>
              <w:right w:val="single" w:sz="4" w:space="0" w:color="auto"/>
            </w:tcBorders>
            <w:shd w:val="clear" w:color="auto" w:fill="FFFFFF"/>
            <w:noWrap/>
            <w:vAlign w:val="center"/>
            <w:hideMark/>
          </w:tcPr>
          <w:p w14:paraId="1B559F0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2"/>
            <w:tcBorders>
              <w:top w:val="single" w:sz="4" w:space="0" w:color="auto"/>
              <w:left w:val="nil"/>
              <w:bottom w:val="single" w:sz="4" w:space="0" w:color="auto"/>
              <w:right w:val="single" w:sz="4" w:space="0" w:color="auto"/>
            </w:tcBorders>
            <w:shd w:val="clear" w:color="auto" w:fill="FFFFFF"/>
            <w:noWrap/>
            <w:vAlign w:val="center"/>
            <w:hideMark/>
          </w:tcPr>
          <w:p w14:paraId="3EC3069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3"/>
            <w:tcBorders>
              <w:top w:val="single" w:sz="4" w:space="0" w:color="auto"/>
              <w:left w:val="nil"/>
              <w:bottom w:val="single" w:sz="4" w:space="0" w:color="auto"/>
              <w:right w:val="single" w:sz="4" w:space="0" w:color="auto"/>
            </w:tcBorders>
            <w:shd w:val="clear" w:color="auto" w:fill="FFFFFF"/>
            <w:noWrap/>
            <w:vAlign w:val="center"/>
            <w:hideMark/>
          </w:tcPr>
          <w:p w14:paraId="5AE0C56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39" w:type="pct"/>
            <w:gridSpan w:val="2"/>
            <w:tcBorders>
              <w:top w:val="single" w:sz="4" w:space="0" w:color="auto"/>
              <w:left w:val="nil"/>
              <w:bottom w:val="single" w:sz="4" w:space="0" w:color="auto"/>
              <w:right w:val="single" w:sz="4" w:space="0" w:color="auto"/>
            </w:tcBorders>
            <w:shd w:val="clear" w:color="auto" w:fill="FFFFFF"/>
            <w:noWrap/>
            <w:vAlign w:val="center"/>
            <w:hideMark/>
          </w:tcPr>
          <w:p w14:paraId="7C0174C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55" w:type="pct"/>
            <w:tcBorders>
              <w:top w:val="single" w:sz="4" w:space="0" w:color="auto"/>
              <w:left w:val="nil"/>
              <w:bottom w:val="single" w:sz="4" w:space="0" w:color="auto"/>
              <w:right w:val="single" w:sz="4" w:space="0" w:color="auto"/>
            </w:tcBorders>
            <w:shd w:val="clear" w:color="auto" w:fill="FFFFFF"/>
            <w:noWrap/>
            <w:vAlign w:val="center"/>
            <w:hideMark/>
          </w:tcPr>
          <w:p w14:paraId="5EEAD6C1"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4,400,000</w:t>
            </w:r>
          </w:p>
        </w:tc>
      </w:tr>
      <w:tr w:rsidR="00610BD0" w:rsidRPr="00342D54" w14:paraId="280CEECC" w14:textId="77777777" w:rsidTr="002D60EB">
        <w:trPr>
          <w:trHeight w:val="1590"/>
        </w:trPr>
        <w:tc>
          <w:tcPr>
            <w:tcW w:w="360" w:type="pct"/>
            <w:vMerge w:val="restart"/>
            <w:tcBorders>
              <w:top w:val="nil"/>
              <w:left w:val="single" w:sz="4" w:space="0" w:color="auto"/>
              <w:bottom w:val="single" w:sz="8" w:space="0" w:color="auto"/>
              <w:right w:val="single" w:sz="8" w:space="0" w:color="auto"/>
            </w:tcBorders>
            <w:shd w:val="clear" w:color="auto" w:fill="FFFFFF"/>
            <w:hideMark/>
          </w:tcPr>
          <w:p w14:paraId="3F7FDC5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Roll out Early Grade Reading (EGR) and Early Grade Maths (EGM) in all primary schools to enhance proficiency in literacy and numeracy</w:t>
            </w:r>
          </w:p>
          <w:p w14:paraId="2734F31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p w14:paraId="355F5C8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p w14:paraId="266D7B5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p w14:paraId="5121795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39" w:type="pct"/>
            <w:gridSpan w:val="2"/>
            <w:tcBorders>
              <w:top w:val="nil"/>
              <w:left w:val="nil"/>
              <w:bottom w:val="nil"/>
              <w:right w:val="single" w:sz="8" w:space="0" w:color="auto"/>
            </w:tcBorders>
            <w:shd w:val="clear" w:color="auto" w:fill="FFFFFF"/>
            <w:vAlign w:val="center"/>
            <w:hideMark/>
          </w:tcPr>
          <w:p w14:paraId="0C38FC6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0" w:type="pct"/>
            <w:gridSpan w:val="2"/>
            <w:tcBorders>
              <w:top w:val="nil"/>
              <w:left w:val="nil"/>
              <w:bottom w:val="single" w:sz="8" w:space="0" w:color="auto"/>
              <w:right w:val="nil"/>
            </w:tcBorders>
            <w:shd w:val="clear" w:color="auto" w:fill="FFFFFF"/>
            <w:vAlign w:val="center"/>
            <w:hideMark/>
          </w:tcPr>
          <w:p w14:paraId="0138210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615733E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Train primary school teachers in EGRA and EGMA methodologies taking into consideration gender parity.</w:t>
            </w:r>
          </w:p>
        </w:tc>
        <w:tc>
          <w:tcPr>
            <w:tcW w:w="217" w:type="pct"/>
            <w:tcBorders>
              <w:top w:val="nil"/>
              <w:left w:val="nil"/>
              <w:bottom w:val="single" w:sz="4" w:space="0" w:color="auto"/>
              <w:right w:val="single" w:sz="4" w:space="0" w:color="auto"/>
            </w:tcBorders>
            <w:shd w:val="clear" w:color="auto" w:fill="FFFFFF"/>
            <w:noWrap/>
            <w:vAlign w:val="center"/>
            <w:hideMark/>
          </w:tcPr>
          <w:p w14:paraId="696EE727"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30</w:t>
            </w:r>
          </w:p>
        </w:tc>
        <w:tc>
          <w:tcPr>
            <w:tcW w:w="344" w:type="pct"/>
            <w:tcBorders>
              <w:top w:val="nil"/>
              <w:left w:val="nil"/>
              <w:bottom w:val="single" w:sz="4" w:space="0" w:color="auto"/>
              <w:right w:val="single" w:sz="4" w:space="0" w:color="auto"/>
            </w:tcBorders>
            <w:shd w:val="clear" w:color="auto" w:fill="FFFFFF"/>
            <w:noWrap/>
            <w:vAlign w:val="center"/>
            <w:hideMark/>
          </w:tcPr>
          <w:p w14:paraId="5EA6BE5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1" w:type="pct"/>
            <w:gridSpan w:val="3"/>
            <w:tcBorders>
              <w:top w:val="nil"/>
              <w:left w:val="nil"/>
              <w:bottom w:val="single" w:sz="4" w:space="0" w:color="auto"/>
              <w:right w:val="single" w:sz="4" w:space="0" w:color="auto"/>
            </w:tcBorders>
            <w:shd w:val="clear" w:color="auto" w:fill="FFFFFF"/>
            <w:vAlign w:val="center"/>
            <w:hideMark/>
          </w:tcPr>
          <w:p w14:paraId="3DE14DD9"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338" w:type="pct"/>
            <w:tcBorders>
              <w:top w:val="nil"/>
              <w:left w:val="nil"/>
              <w:bottom w:val="single" w:sz="4" w:space="0" w:color="auto"/>
              <w:right w:val="single" w:sz="4" w:space="0" w:color="auto"/>
            </w:tcBorders>
            <w:shd w:val="clear" w:color="auto" w:fill="FFFFFF"/>
            <w:noWrap/>
            <w:vAlign w:val="center"/>
            <w:hideMark/>
          </w:tcPr>
          <w:p w14:paraId="07745EC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166546E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71" w:type="pct"/>
            <w:tcBorders>
              <w:top w:val="nil"/>
              <w:left w:val="nil"/>
              <w:bottom w:val="single" w:sz="4" w:space="0" w:color="auto"/>
              <w:right w:val="single" w:sz="4" w:space="0" w:color="auto"/>
            </w:tcBorders>
            <w:shd w:val="clear" w:color="auto" w:fill="FFFFFF"/>
            <w:noWrap/>
            <w:vAlign w:val="center"/>
            <w:hideMark/>
          </w:tcPr>
          <w:p w14:paraId="465CAA8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6C07153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66C6022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554E438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3680667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55" w:type="pct"/>
            <w:tcBorders>
              <w:top w:val="nil"/>
              <w:left w:val="nil"/>
              <w:bottom w:val="single" w:sz="4" w:space="0" w:color="auto"/>
              <w:right w:val="single" w:sz="4" w:space="0" w:color="auto"/>
            </w:tcBorders>
            <w:shd w:val="clear" w:color="auto" w:fill="FFFFFF"/>
            <w:noWrap/>
            <w:vAlign w:val="center"/>
            <w:hideMark/>
          </w:tcPr>
          <w:p w14:paraId="76E771FD"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0</w:t>
            </w:r>
          </w:p>
        </w:tc>
      </w:tr>
      <w:tr w:rsidR="00610BD0" w:rsidRPr="00342D54" w14:paraId="4942D3FC" w14:textId="77777777" w:rsidTr="002D60EB">
        <w:trPr>
          <w:trHeight w:val="1590"/>
        </w:trPr>
        <w:tc>
          <w:tcPr>
            <w:tcW w:w="360" w:type="pct"/>
            <w:vMerge/>
            <w:tcBorders>
              <w:top w:val="nil"/>
              <w:left w:val="single" w:sz="4" w:space="0" w:color="auto"/>
              <w:bottom w:val="single" w:sz="8" w:space="0" w:color="auto"/>
              <w:right w:val="single" w:sz="8" w:space="0" w:color="auto"/>
            </w:tcBorders>
            <w:vAlign w:val="center"/>
            <w:hideMark/>
          </w:tcPr>
          <w:p w14:paraId="1331D391" w14:textId="77777777" w:rsidR="00610BD0" w:rsidRPr="00342D54" w:rsidRDefault="00610BD0" w:rsidP="002C4DE4">
            <w:pPr>
              <w:spacing w:after="0" w:line="240" w:lineRule="auto"/>
              <w:rPr>
                <w:rFonts w:ascii="Times New Roman" w:hAnsi="Times New Roman"/>
                <w:sz w:val="16"/>
                <w:szCs w:val="16"/>
              </w:rPr>
            </w:pPr>
          </w:p>
        </w:tc>
        <w:tc>
          <w:tcPr>
            <w:tcW w:w="439" w:type="pct"/>
            <w:gridSpan w:val="2"/>
            <w:tcBorders>
              <w:top w:val="nil"/>
              <w:left w:val="nil"/>
              <w:bottom w:val="nil"/>
              <w:right w:val="single" w:sz="8" w:space="0" w:color="auto"/>
            </w:tcBorders>
            <w:shd w:val="clear" w:color="auto" w:fill="FFFFFF"/>
            <w:vAlign w:val="center"/>
            <w:hideMark/>
          </w:tcPr>
          <w:p w14:paraId="798E11C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0" w:type="pct"/>
            <w:gridSpan w:val="2"/>
            <w:tcBorders>
              <w:top w:val="nil"/>
              <w:left w:val="nil"/>
              <w:bottom w:val="single" w:sz="8" w:space="0" w:color="auto"/>
              <w:right w:val="nil"/>
            </w:tcBorders>
            <w:shd w:val="clear" w:color="auto" w:fill="FFFFFF"/>
            <w:vAlign w:val="center"/>
            <w:hideMark/>
          </w:tcPr>
          <w:p w14:paraId="5A4CF0A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54B9567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Roll-out EGRA and EGMA in all schools. Enforce the implementation of EGR and EGMA in atleast 50% of primary schools</w:t>
            </w:r>
          </w:p>
        </w:tc>
        <w:tc>
          <w:tcPr>
            <w:tcW w:w="217" w:type="pct"/>
            <w:tcBorders>
              <w:top w:val="nil"/>
              <w:left w:val="nil"/>
              <w:bottom w:val="single" w:sz="4" w:space="0" w:color="auto"/>
              <w:right w:val="single" w:sz="4" w:space="0" w:color="auto"/>
            </w:tcBorders>
            <w:shd w:val="clear" w:color="auto" w:fill="FFFFFF"/>
            <w:noWrap/>
            <w:vAlign w:val="center"/>
            <w:hideMark/>
          </w:tcPr>
          <w:p w14:paraId="6537E41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4" w:type="pct"/>
            <w:tcBorders>
              <w:top w:val="nil"/>
              <w:left w:val="nil"/>
              <w:bottom w:val="single" w:sz="4" w:space="0" w:color="auto"/>
              <w:right w:val="single" w:sz="4" w:space="0" w:color="auto"/>
            </w:tcBorders>
            <w:shd w:val="clear" w:color="auto" w:fill="FFFFFF"/>
            <w:noWrap/>
            <w:vAlign w:val="center"/>
            <w:hideMark/>
          </w:tcPr>
          <w:p w14:paraId="2C36D2D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1" w:type="pct"/>
            <w:gridSpan w:val="3"/>
            <w:tcBorders>
              <w:top w:val="nil"/>
              <w:left w:val="nil"/>
              <w:bottom w:val="single" w:sz="4" w:space="0" w:color="auto"/>
              <w:right w:val="single" w:sz="4" w:space="0" w:color="auto"/>
            </w:tcBorders>
            <w:shd w:val="clear" w:color="auto" w:fill="FFFFFF"/>
            <w:vAlign w:val="center"/>
            <w:hideMark/>
          </w:tcPr>
          <w:p w14:paraId="4E42BB86"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338" w:type="pct"/>
            <w:tcBorders>
              <w:top w:val="nil"/>
              <w:left w:val="nil"/>
              <w:bottom w:val="single" w:sz="4" w:space="0" w:color="auto"/>
              <w:right w:val="single" w:sz="4" w:space="0" w:color="auto"/>
            </w:tcBorders>
            <w:shd w:val="clear" w:color="auto" w:fill="FFFFFF"/>
            <w:noWrap/>
            <w:vAlign w:val="center"/>
            <w:hideMark/>
          </w:tcPr>
          <w:p w14:paraId="7120D97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1443CFF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71" w:type="pct"/>
            <w:tcBorders>
              <w:top w:val="nil"/>
              <w:left w:val="nil"/>
              <w:bottom w:val="single" w:sz="4" w:space="0" w:color="auto"/>
              <w:right w:val="single" w:sz="4" w:space="0" w:color="auto"/>
            </w:tcBorders>
            <w:shd w:val="clear" w:color="auto" w:fill="FFFFFF"/>
            <w:noWrap/>
            <w:vAlign w:val="center"/>
            <w:hideMark/>
          </w:tcPr>
          <w:p w14:paraId="088E553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57678C3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3A7C3D5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4B4A982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07BD31E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55" w:type="pct"/>
            <w:tcBorders>
              <w:top w:val="nil"/>
              <w:left w:val="nil"/>
              <w:bottom w:val="single" w:sz="4" w:space="0" w:color="auto"/>
              <w:right w:val="single" w:sz="4" w:space="0" w:color="auto"/>
            </w:tcBorders>
            <w:shd w:val="clear" w:color="auto" w:fill="FFFFFF"/>
            <w:noWrap/>
            <w:vAlign w:val="center"/>
            <w:hideMark/>
          </w:tcPr>
          <w:p w14:paraId="002FEA79"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0</w:t>
            </w:r>
          </w:p>
        </w:tc>
      </w:tr>
      <w:tr w:rsidR="00610BD0" w:rsidRPr="00342D54" w14:paraId="447A1601" w14:textId="77777777" w:rsidTr="002D60EB">
        <w:trPr>
          <w:trHeight w:val="690"/>
        </w:trPr>
        <w:tc>
          <w:tcPr>
            <w:tcW w:w="360" w:type="pct"/>
            <w:vMerge/>
            <w:tcBorders>
              <w:top w:val="nil"/>
              <w:left w:val="single" w:sz="4" w:space="0" w:color="auto"/>
              <w:bottom w:val="single" w:sz="8" w:space="0" w:color="auto"/>
              <w:right w:val="single" w:sz="8" w:space="0" w:color="auto"/>
            </w:tcBorders>
            <w:vAlign w:val="center"/>
            <w:hideMark/>
          </w:tcPr>
          <w:p w14:paraId="23CB54F3" w14:textId="77777777" w:rsidR="00610BD0" w:rsidRPr="00342D54" w:rsidRDefault="00610BD0" w:rsidP="002C4DE4">
            <w:pPr>
              <w:spacing w:after="0" w:line="240" w:lineRule="auto"/>
              <w:rPr>
                <w:rFonts w:ascii="Times New Roman" w:hAnsi="Times New Roman"/>
                <w:sz w:val="16"/>
                <w:szCs w:val="16"/>
              </w:rPr>
            </w:pPr>
          </w:p>
        </w:tc>
        <w:tc>
          <w:tcPr>
            <w:tcW w:w="439" w:type="pct"/>
            <w:gridSpan w:val="2"/>
            <w:tcBorders>
              <w:top w:val="nil"/>
              <w:left w:val="nil"/>
              <w:bottom w:val="nil"/>
              <w:right w:val="single" w:sz="8" w:space="0" w:color="auto"/>
            </w:tcBorders>
            <w:shd w:val="clear" w:color="auto" w:fill="FFFFFF"/>
            <w:vAlign w:val="center"/>
            <w:hideMark/>
          </w:tcPr>
          <w:p w14:paraId="4A86AD7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0" w:type="pct"/>
            <w:gridSpan w:val="2"/>
            <w:tcBorders>
              <w:top w:val="nil"/>
              <w:left w:val="nil"/>
              <w:bottom w:val="single" w:sz="8" w:space="0" w:color="auto"/>
              <w:right w:val="nil"/>
            </w:tcBorders>
            <w:shd w:val="clear" w:color="auto" w:fill="FFFFFF"/>
            <w:vAlign w:val="center"/>
            <w:hideMark/>
          </w:tcPr>
          <w:p w14:paraId="2BB8A69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65DC915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Integrate children from Child labour into school system</w:t>
            </w:r>
          </w:p>
        </w:tc>
        <w:tc>
          <w:tcPr>
            <w:tcW w:w="217" w:type="pct"/>
            <w:tcBorders>
              <w:top w:val="nil"/>
              <w:left w:val="nil"/>
              <w:bottom w:val="single" w:sz="4" w:space="0" w:color="auto"/>
              <w:right w:val="single" w:sz="4" w:space="0" w:color="auto"/>
            </w:tcBorders>
            <w:shd w:val="clear" w:color="auto" w:fill="FFFFFF"/>
            <w:noWrap/>
            <w:vAlign w:val="center"/>
            <w:hideMark/>
          </w:tcPr>
          <w:p w14:paraId="59C10C0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4" w:type="pct"/>
            <w:tcBorders>
              <w:top w:val="nil"/>
              <w:left w:val="nil"/>
              <w:bottom w:val="single" w:sz="4" w:space="0" w:color="auto"/>
              <w:right w:val="single" w:sz="4" w:space="0" w:color="auto"/>
            </w:tcBorders>
            <w:shd w:val="clear" w:color="auto" w:fill="FFFFFF"/>
            <w:noWrap/>
            <w:vAlign w:val="center"/>
            <w:hideMark/>
          </w:tcPr>
          <w:p w14:paraId="5DF641D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1" w:type="pct"/>
            <w:gridSpan w:val="3"/>
            <w:tcBorders>
              <w:top w:val="nil"/>
              <w:left w:val="nil"/>
              <w:bottom w:val="single" w:sz="4" w:space="0" w:color="auto"/>
              <w:right w:val="single" w:sz="4" w:space="0" w:color="auto"/>
            </w:tcBorders>
            <w:shd w:val="clear" w:color="auto" w:fill="FFFFFF"/>
            <w:vAlign w:val="center"/>
            <w:hideMark/>
          </w:tcPr>
          <w:p w14:paraId="4B483616"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338" w:type="pct"/>
            <w:tcBorders>
              <w:top w:val="nil"/>
              <w:left w:val="nil"/>
              <w:bottom w:val="single" w:sz="4" w:space="0" w:color="auto"/>
              <w:right w:val="single" w:sz="4" w:space="0" w:color="auto"/>
            </w:tcBorders>
            <w:shd w:val="clear" w:color="auto" w:fill="FFFFFF"/>
            <w:noWrap/>
            <w:vAlign w:val="center"/>
            <w:hideMark/>
          </w:tcPr>
          <w:p w14:paraId="2C4FBC3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09F3613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71" w:type="pct"/>
            <w:tcBorders>
              <w:top w:val="nil"/>
              <w:left w:val="nil"/>
              <w:bottom w:val="single" w:sz="4" w:space="0" w:color="auto"/>
              <w:right w:val="single" w:sz="4" w:space="0" w:color="auto"/>
            </w:tcBorders>
            <w:shd w:val="clear" w:color="auto" w:fill="FFFFFF"/>
            <w:noWrap/>
            <w:vAlign w:val="center"/>
            <w:hideMark/>
          </w:tcPr>
          <w:p w14:paraId="58E65F4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18E1821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1E4812F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4E0C04B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3E1EA84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55" w:type="pct"/>
            <w:tcBorders>
              <w:top w:val="nil"/>
              <w:left w:val="nil"/>
              <w:bottom w:val="single" w:sz="4" w:space="0" w:color="auto"/>
              <w:right w:val="single" w:sz="4" w:space="0" w:color="auto"/>
            </w:tcBorders>
            <w:shd w:val="clear" w:color="auto" w:fill="FFFFFF"/>
            <w:noWrap/>
            <w:vAlign w:val="center"/>
            <w:hideMark/>
          </w:tcPr>
          <w:p w14:paraId="392B12B9"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0</w:t>
            </w:r>
          </w:p>
        </w:tc>
      </w:tr>
      <w:tr w:rsidR="00610BD0" w:rsidRPr="00342D54" w14:paraId="195FCD5F" w14:textId="77777777" w:rsidTr="002D60EB">
        <w:trPr>
          <w:trHeight w:val="915"/>
        </w:trPr>
        <w:tc>
          <w:tcPr>
            <w:tcW w:w="360" w:type="pct"/>
            <w:vMerge/>
            <w:tcBorders>
              <w:top w:val="nil"/>
              <w:left w:val="single" w:sz="4" w:space="0" w:color="auto"/>
              <w:bottom w:val="single" w:sz="8" w:space="0" w:color="auto"/>
              <w:right w:val="single" w:sz="8" w:space="0" w:color="auto"/>
            </w:tcBorders>
            <w:vAlign w:val="center"/>
            <w:hideMark/>
          </w:tcPr>
          <w:p w14:paraId="1AAAF331" w14:textId="77777777" w:rsidR="00610BD0" w:rsidRPr="00342D54" w:rsidRDefault="00610BD0" w:rsidP="002C4DE4">
            <w:pPr>
              <w:spacing w:after="0" w:line="240" w:lineRule="auto"/>
              <w:rPr>
                <w:rFonts w:ascii="Times New Roman" w:hAnsi="Times New Roman"/>
                <w:sz w:val="16"/>
                <w:szCs w:val="16"/>
              </w:rPr>
            </w:pPr>
          </w:p>
        </w:tc>
        <w:tc>
          <w:tcPr>
            <w:tcW w:w="439" w:type="pct"/>
            <w:gridSpan w:val="2"/>
            <w:tcBorders>
              <w:top w:val="nil"/>
              <w:left w:val="nil"/>
              <w:bottom w:val="nil"/>
              <w:right w:val="single" w:sz="8" w:space="0" w:color="auto"/>
            </w:tcBorders>
            <w:shd w:val="clear" w:color="auto" w:fill="FFFFFF"/>
            <w:vAlign w:val="center"/>
            <w:hideMark/>
          </w:tcPr>
          <w:p w14:paraId="2B40559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0" w:type="pct"/>
            <w:gridSpan w:val="2"/>
            <w:tcBorders>
              <w:top w:val="nil"/>
              <w:left w:val="nil"/>
              <w:bottom w:val="single" w:sz="8" w:space="0" w:color="auto"/>
              <w:right w:val="nil"/>
            </w:tcBorders>
            <w:shd w:val="clear" w:color="auto" w:fill="FFFFFF"/>
            <w:vAlign w:val="center"/>
            <w:hideMark/>
          </w:tcPr>
          <w:p w14:paraId="5E1FB9C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0226C4D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Equip Labour Offices to be able to effectively handle labour disputes</w:t>
            </w:r>
          </w:p>
        </w:tc>
        <w:tc>
          <w:tcPr>
            <w:tcW w:w="217" w:type="pct"/>
            <w:tcBorders>
              <w:top w:val="nil"/>
              <w:left w:val="nil"/>
              <w:bottom w:val="single" w:sz="4" w:space="0" w:color="auto"/>
              <w:right w:val="single" w:sz="4" w:space="0" w:color="auto"/>
            </w:tcBorders>
            <w:shd w:val="clear" w:color="auto" w:fill="FFFFFF"/>
            <w:noWrap/>
            <w:vAlign w:val="center"/>
            <w:hideMark/>
          </w:tcPr>
          <w:p w14:paraId="245917E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4" w:type="pct"/>
            <w:tcBorders>
              <w:top w:val="nil"/>
              <w:left w:val="nil"/>
              <w:bottom w:val="single" w:sz="4" w:space="0" w:color="auto"/>
              <w:right w:val="single" w:sz="4" w:space="0" w:color="auto"/>
            </w:tcBorders>
            <w:shd w:val="clear" w:color="auto" w:fill="FFFFFF"/>
            <w:noWrap/>
            <w:vAlign w:val="center"/>
            <w:hideMark/>
          </w:tcPr>
          <w:p w14:paraId="08F70FE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1" w:type="pct"/>
            <w:gridSpan w:val="3"/>
            <w:tcBorders>
              <w:top w:val="nil"/>
              <w:left w:val="nil"/>
              <w:bottom w:val="single" w:sz="4" w:space="0" w:color="auto"/>
              <w:right w:val="single" w:sz="4" w:space="0" w:color="auto"/>
            </w:tcBorders>
            <w:shd w:val="clear" w:color="auto" w:fill="FFFFFF"/>
            <w:vAlign w:val="center"/>
            <w:hideMark/>
          </w:tcPr>
          <w:p w14:paraId="0929DBA0"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338" w:type="pct"/>
            <w:tcBorders>
              <w:top w:val="nil"/>
              <w:left w:val="nil"/>
              <w:bottom w:val="single" w:sz="4" w:space="0" w:color="auto"/>
              <w:right w:val="single" w:sz="4" w:space="0" w:color="auto"/>
            </w:tcBorders>
            <w:shd w:val="clear" w:color="auto" w:fill="FFFFFF"/>
            <w:noWrap/>
            <w:vAlign w:val="center"/>
            <w:hideMark/>
          </w:tcPr>
          <w:p w14:paraId="25DB404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673D8B4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71" w:type="pct"/>
            <w:tcBorders>
              <w:top w:val="nil"/>
              <w:left w:val="nil"/>
              <w:bottom w:val="single" w:sz="4" w:space="0" w:color="auto"/>
              <w:right w:val="single" w:sz="4" w:space="0" w:color="auto"/>
            </w:tcBorders>
            <w:shd w:val="clear" w:color="auto" w:fill="FFFFFF"/>
            <w:noWrap/>
            <w:vAlign w:val="center"/>
            <w:hideMark/>
          </w:tcPr>
          <w:p w14:paraId="3F15186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2757148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52BBF78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1012F5F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4273DAD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55" w:type="pct"/>
            <w:tcBorders>
              <w:top w:val="nil"/>
              <w:left w:val="nil"/>
              <w:bottom w:val="single" w:sz="4" w:space="0" w:color="auto"/>
              <w:right w:val="single" w:sz="4" w:space="0" w:color="auto"/>
            </w:tcBorders>
            <w:shd w:val="clear" w:color="auto" w:fill="FFFFFF"/>
            <w:noWrap/>
            <w:vAlign w:val="center"/>
            <w:hideMark/>
          </w:tcPr>
          <w:p w14:paraId="719FC545"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0</w:t>
            </w:r>
          </w:p>
        </w:tc>
      </w:tr>
      <w:tr w:rsidR="00610BD0" w:rsidRPr="00342D54" w14:paraId="6466746B" w14:textId="77777777" w:rsidTr="002D60EB">
        <w:trPr>
          <w:trHeight w:val="1140"/>
        </w:trPr>
        <w:tc>
          <w:tcPr>
            <w:tcW w:w="360" w:type="pct"/>
            <w:vMerge/>
            <w:tcBorders>
              <w:top w:val="nil"/>
              <w:left w:val="single" w:sz="4" w:space="0" w:color="auto"/>
              <w:bottom w:val="single" w:sz="8" w:space="0" w:color="auto"/>
              <w:right w:val="single" w:sz="8" w:space="0" w:color="auto"/>
            </w:tcBorders>
            <w:vAlign w:val="center"/>
            <w:hideMark/>
          </w:tcPr>
          <w:p w14:paraId="0B567F2B" w14:textId="77777777" w:rsidR="00610BD0" w:rsidRPr="00342D54" w:rsidRDefault="00610BD0" w:rsidP="002C4DE4">
            <w:pPr>
              <w:spacing w:after="0" w:line="240" w:lineRule="auto"/>
              <w:rPr>
                <w:rFonts w:ascii="Times New Roman" w:hAnsi="Times New Roman"/>
                <w:sz w:val="16"/>
                <w:szCs w:val="16"/>
              </w:rPr>
            </w:pPr>
          </w:p>
        </w:tc>
        <w:tc>
          <w:tcPr>
            <w:tcW w:w="439" w:type="pct"/>
            <w:gridSpan w:val="2"/>
            <w:tcBorders>
              <w:top w:val="nil"/>
              <w:left w:val="nil"/>
              <w:bottom w:val="nil"/>
              <w:right w:val="single" w:sz="8" w:space="0" w:color="auto"/>
            </w:tcBorders>
            <w:shd w:val="clear" w:color="auto" w:fill="FFFFFF"/>
            <w:vAlign w:val="center"/>
            <w:hideMark/>
          </w:tcPr>
          <w:p w14:paraId="10595D4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0" w:type="pct"/>
            <w:gridSpan w:val="2"/>
            <w:tcBorders>
              <w:top w:val="nil"/>
              <w:left w:val="nil"/>
              <w:bottom w:val="single" w:sz="8" w:space="0" w:color="auto"/>
              <w:right w:val="nil"/>
            </w:tcBorders>
            <w:shd w:val="clear" w:color="auto" w:fill="FFFFFF"/>
            <w:vAlign w:val="center"/>
            <w:hideMark/>
          </w:tcPr>
          <w:p w14:paraId="4F5D342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45A6AC8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Create internship &amp; apprenticeship opportunities for the out-of-school youth (early school leavers)</w:t>
            </w:r>
          </w:p>
        </w:tc>
        <w:tc>
          <w:tcPr>
            <w:tcW w:w="217" w:type="pct"/>
            <w:tcBorders>
              <w:top w:val="nil"/>
              <w:left w:val="nil"/>
              <w:bottom w:val="single" w:sz="4" w:space="0" w:color="auto"/>
              <w:right w:val="single" w:sz="4" w:space="0" w:color="auto"/>
            </w:tcBorders>
            <w:shd w:val="clear" w:color="auto" w:fill="FFFFFF"/>
            <w:noWrap/>
            <w:vAlign w:val="center"/>
            <w:hideMark/>
          </w:tcPr>
          <w:p w14:paraId="2636D57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4" w:type="pct"/>
            <w:tcBorders>
              <w:top w:val="nil"/>
              <w:left w:val="nil"/>
              <w:bottom w:val="single" w:sz="4" w:space="0" w:color="auto"/>
              <w:right w:val="single" w:sz="4" w:space="0" w:color="auto"/>
            </w:tcBorders>
            <w:shd w:val="clear" w:color="auto" w:fill="FFFFFF"/>
            <w:noWrap/>
            <w:vAlign w:val="center"/>
            <w:hideMark/>
          </w:tcPr>
          <w:p w14:paraId="20A84F8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41" w:type="pct"/>
            <w:gridSpan w:val="3"/>
            <w:tcBorders>
              <w:top w:val="nil"/>
              <w:left w:val="nil"/>
              <w:bottom w:val="single" w:sz="4" w:space="0" w:color="auto"/>
              <w:right w:val="single" w:sz="4" w:space="0" w:color="auto"/>
            </w:tcBorders>
            <w:shd w:val="clear" w:color="auto" w:fill="FFFFFF"/>
            <w:vAlign w:val="center"/>
            <w:hideMark/>
          </w:tcPr>
          <w:p w14:paraId="740006AB"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338" w:type="pct"/>
            <w:tcBorders>
              <w:top w:val="nil"/>
              <w:left w:val="nil"/>
              <w:bottom w:val="single" w:sz="4" w:space="0" w:color="auto"/>
              <w:right w:val="single" w:sz="4" w:space="0" w:color="auto"/>
            </w:tcBorders>
            <w:shd w:val="clear" w:color="auto" w:fill="FFFFFF"/>
            <w:noWrap/>
            <w:vAlign w:val="center"/>
            <w:hideMark/>
          </w:tcPr>
          <w:p w14:paraId="400CCE6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1" w:type="pct"/>
            <w:gridSpan w:val="2"/>
            <w:tcBorders>
              <w:top w:val="nil"/>
              <w:left w:val="nil"/>
              <w:bottom w:val="single" w:sz="4" w:space="0" w:color="auto"/>
              <w:right w:val="single" w:sz="4" w:space="0" w:color="auto"/>
            </w:tcBorders>
            <w:shd w:val="clear" w:color="auto" w:fill="FFFFFF"/>
            <w:noWrap/>
            <w:vAlign w:val="center"/>
            <w:hideMark/>
          </w:tcPr>
          <w:p w14:paraId="4656F7B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71" w:type="pct"/>
            <w:tcBorders>
              <w:top w:val="nil"/>
              <w:left w:val="nil"/>
              <w:bottom w:val="single" w:sz="4" w:space="0" w:color="auto"/>
              <w:right w:val="single" w:sz="4" w:space="0" w:color="auto"/>
            </w:tcBorders>
            <w:shd w:val="clear" w:color="auto" w:fill="FFFFFF"/>
            <w:noWrap/>
            <w:vAlign w:val="center"/>
            <w:hideMark/>
          </w:tcPr>
          <w:p w14:paraId="11693CF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0" w:type="pct"/>
            <w:gridSpan w:val="2"/>
            <w:tcBorders>
              <w:top w:val="nil"/>
              <w:left w:val="nil"/>
              <w:bottom w:val="single" w:sz="4" w:space="0" w:color="auto"/>
              <w:right w:val="single" w:sz="4" w:space="0" w:color="auto"/>
            </w:tcBorders>
            <w:shd w:val="clear" w:color="auto" w:fill="FFFFFF"/>
            <w:noWrap/>
            <w:vAlign w:val="center"/>
            <w:hideMark/>
          </w:tcPr>
          <w:p w14:paraId="0D536B6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2"/>
            <w:tcBorders>
              <w:top w:val="nil"/>
              <w:left w:val="nil"/>
              <w:bottom w:val="single" w:sz="4" w:space="0" w:color="auto"/>
              <w:right w:val="single" w:sz="4" w:space="0" w:color="auto"/>
            </w:tcBorders>
            <w:shd w:val="clear" w:color="auto" w:fill="FFFFFF"/>
            <w:noWrap/>
            <w:vAlign w:val="center"/>
            <w:hideMark/>
          </w:tcPr>
          <w:p w14:paraId="544CFCD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91" w:type="pct"/>
            <w:gridSpan w:val="3"/>
            <w:tcBorders>
              <w:top w:val="nil"/>
              <w:left w:val="nil"/>
              <w:bottom w:val="single" w:sz="4" w:space="0" w:color="auto"/>
              <w:right w:val="single" w:sz="4" w:space="0" w:color="auto"/>
            </w:tcBorders>
            <w:shd w:val="clear" w:color="auto" w:fill="FFFFFF"/>
            <w:noWrap/>
            <w:vAlign w:val="center"/>
            <w:hideMark/>
          </w:tcPr>
          <w:p w14:paraId="288C2EC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39" w:type="pct"/>
            <w:gridSpan w:val="2"/>
            <w:tcBorders>
              <w:top w:val="nil"/>
              <w:left w:val="nil"/>
              <w:bottom w:val="single" w:sz="4" w:space="0" w:color="auto"/>
              <w:right w:val="single" w:sz="4" w:space="0" w:color="auto"/>
            </w:tcBorders>
            <w:shd w:val="clear" w:color="auto" w:fill="FFFFFF"/>
            <w:noWrap/>
            <w:vAlign w:val="center"/>
            <w:hideMark/>
          </w:tcPr>
          <w:p w14:paraId="24EA5E8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55" w:type="pct"/>
            <w:tcBorders>
              <w:top w:val="nil"/>
              <w:left w:val="nil"/>
              <w:bottom w:val="single" w:sz="4" w:space="0" w:color="auto"/>
              <w:right w:val="single" w:sz="4" w:space="0" w:color="auto"/>
            </w:tcBorders>
            <w:shd w:val="clear" w:color="auto" w:fill="FFFFFF"/>
            <w:noWrap/>
            <w:vAlign w:val="center"/>
            <w:hideMark/>
          </w:tcPr>
          <w:p w14:paraId="4E386423"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0</w:t>
            </w:r>
          </w:p>
        </w:tc>
      </w:tr>
      <w:tr w:rsidR="00610BD0" w:rsidRPr="00342D54" w14:paraId="4C532FAA" w14:textId="77777777" w:rsidTr="002D60EB">
        <w:trPr>
          <w:trHeight w:val="345"/>
        </w:trPr>
        <w:tc>
          <w:tcPr>
            <w:tcW w:w="5000" w:type="pct"/>
            <w:gridSpan w:val="25"/>
            <w:tcBorders>
              <w:top w:val="nil"/>
              <w:left w:val="single" w:sz="4" w:space="0" w:color="auto"/>
              <w:bottom w:val="single" w:sz="8" w:space="0" w:color="auto"/>
              <w:right w:val="single" w:sz="4" w:space="0" w:color="auto"/>
            </w:tcBorders>
            <w:shd w:val="clear" w:color="auto" w:fill="FFFFFF"/>
            <w:noWrap/>
            <w:vAlign w:val="center"/>
            <w:hideMark/>
          </w:tcPr>
          <w:p w14:paraId="498D27A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b/>
                <w:bCs/>
                <w:sz w:val="20"/>
                <w:szCs w:val="20"/>
              </w:rPr>
              <w:t xml:space="preserve"> Improve population health, safety and management</w:t>
            </w:r>
            <w:r w:rsidRPr="00342D54">
              <w:rPr>
                <w:rFonts w:ascii="Times New Roman" w:hAnsi="Times New Roman"/>
                <w:sz w:val="16"/>
                <w:szCs w:val="16"/>
              </w:rPr>
              <w:t> </w:t>
            </w:r>
          </w:p>
          <w:p w14:paraId="47380CE3"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0</w:t>
            </w:r>
          </w:p>
        </w:tc>
      </w:tr>
      <w:tr w:rsidR="00610BD0" w:rsidRPr="00342D54" w14:paraId="71A29BDB" w14:textId="77777777" w:rsidTr="002D60EB">
        <w:trPr>
          <w:trHeight w:val="1860"/>
        </w:trPr>
        <w:tc>
          <w:tcPr>
            <w:tcW w:w="434" w:type="pct"/>
            <w:gridSpan w:val="2"/>
            <w:vMerge w:val="restart"/>
            <w:tcBorders>
              <w:top w:val="nil"/>
              <w:left w:val="single" w:sz="4" w:space="0" w:color="auto"/>
              <w:bottom w:val="single" w:sz="8" w:space="0" w:color="000000"/>
              <w:right w:val="single" w:sz="8" w:space="0" w:color="auto"/>
            </w:tcBorders>
            <w:shd w:val="clear" w:color="auto" w:fill="FFFFFF"/>
            <w:hideMark/>
          </w:tcPr>
          <w:p w14:paraId="2E586660" w14:textId="77777777" w:rsidR="00610BD0" w:rsidRPr="00342D54" w:rsidRDefault="00610BD0" w:rsidP="002C4DE4">
            <w:pPr>
              <w:spacing w:after="0" w:line="240" w:lineRule="auto"/>
              <w:jc w:val="center"/>
              <w:rPr>
                <w:rFonts w:ascii="Times New Roman" w:hAnsi="Times New Roman"/>
                <w:sz w:val="16"/>
                <w:szCs w:val="16"/>
              </w:rPr>
            </w:pPr>
            <w:r w:rsidRPr="00342D54">
              <w:rPr>
                <w:rFonts w:ascii="Times New Roman" w:hAnsi="Times New Roman"/>
                <w:sz w:val="16"/>
                <w:szCs w:val="16"/>
              </w:rPr>
              <w:t xml:space="preserve">Reduce the burden of communicable diseases with focus on high burden diseases (Malaria, HIV/AIDS, TB, Neglected Tropical Diseases, Hepatitis), epidemic prone diseases and malnutrition across all age groups emphasizing </w:t>
            </w:r>
            <w:r w:rsidRPr="00342D54">
              <w:rPr>
                <w:rFonts w:ascii="Times New Roman" w:hAnsi="Times New Roman"/>
                <w:sz w:val="16"/>
                <w:szCs w:val="16"/>
              </w:rPr>
              <w:lastRenderedPageBreak/>
              <w:t>Primary Health Care Approach</w:t>
            </w:r>
          </w:p>
        </w:tc>
        <w:tc>
          <w:tcPr>
            <w:tcW w:w="485" w:type="pct"/>
            <w:gridSpan w:val="2"/>
            <w:tcBorders>
              <w:top w:val="nil"/>
              <w:left w:val="nil"/>
              <w:bottom w:val="nil"/>
              <w:right w:val="single" w:sz="8" w:space="0" w:color="auto"/>
            </w:tcBorders>
            <w:shd w:val="clear" w:color="auto" w:fill="FFFFFF"/>
            <w:hideMark/>
          </w:tcPr>
          <w:p w14:paraId="105C2DA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lastRenderedPageBreak/>
              <w:t>Reduced morbidity and mortality due to HIV/AIDS, TB and malaria and othejr communicable diseases</w:t>
            </w:r>
          </w:p>
        </w:tc>
        <w:tc>
          <w:tcPr>
            <w:tcW w:w="220" w:type="pct"/>
            <w:tcBorders>
              <w:top w:val="nil"/>
              <w:left w:val="nil"/>
              <w:bottom w:val="single" w:sz="8" w:space="0" w:color="auto"/>
              <w:right w:val="nil"/>
            </w:tcBorders>
            <w:shd w:val="clear" w:color="auto" w:fill="FFFFFF"/>
            <w:vAlign w:val="center"/>
            <w:hideMark/>
          </w:tcPr>
          <w:p w14:paraId="3B4FD25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hideMark/>
          </w:tcPr>
          <w:p w14:paraId="0044D3F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Strengthen community-based behavioural change actions to harness and sustain positive malaria practices</w:t>
            </w:r>
          </w:p>
        </w:tc>
        <w:tc>
          <w:tcPr>
            <w:tcW w:w="217" w:type="pct"/>
            <w:tcBorders>
              <w:top w:val="nil"/>
              <w:left w:val="nil"/>
              <w:bottom w:val="single" w:sz="4" w:space="0" w:color="auto"/>
              <w:right w:val="single" w:sz="4" w:space="0" w:color="auto"/>
            </w:tcBorders>
            <w:shd w:val="clear" w:color="auto" w:fill="FFFFFF"/>
            <w:noWrap/>
            <w:vAlign w:val="center"/>
            <w:hideMark/>
          </w:tcPr>
          <w:p w14:paraId="6B851A8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6C5683E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4E102B2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5D558F4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3667660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37C1C0F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1F153DF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0CF806D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222AA66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593F219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65F7E1E9"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0</w:t>
            </w:r>
          </w:p>
        </w:tc>
      </w:tr>
      <w:tr w:rsidR="00610BD0" w:rsidRPr="00342D54" w14:paraId="58E3DE63" w14:textId="77777777" w:rsidTr="002D60EB">
        <w:trPr>
          <w:trHeight w:val="915"/>
        </w:trPr>
        <w:tc>
          <w:tcPr>
            <w:tcW w:w="434" w:type="pct"/>
            <w:gridSpan w:val="2"/>
            <w:vMerge/>
            <w:tcBorders>
              <w:top w:val="nil"/>
              <w:left w:val="single" w:sz="4" w:space="0" w:color="auto"/>
              <w:bottom w:val="single" w:sz="8" w:space="0" w:color="000000"/>
              <w:right w:val="single" w:sz="8" w:space="0" w:color="auto"/>
            </w:tcBorders>
            <w:vAlign w:val="center"/>
            <w:hideMark/>
          </w:tcPr>
          <w:p w14:paraId="06421633" w14:textId="77777777" w:rsidR="00610BD0" w:rsidRPr="00342D54" w:rsidRDefault="00610BD0" w:rsidP="002C4DE4">
            <w:pPr>
              <w:spacing w:after="0" w:line="240" w:lineRule="auto"/>
              <w:rPr>
                <w:rFonts w:ascii="Times New Roman" w:hAnsi="Times New Roman"/>
                <w:sz w:val="16"/>
                <w:szCs w:val="16"/>
              </w:rPr>
            </w:pPr>
          </w:p>
        </w:tc>
        <w:tc>
          <w:tcPr>
            <w:tcW w:w="485" w:type="pct"/>
            <w:gridSpan w:val="2"/>
            <w:tcBorders>
              <w:top w:val="nil"/>
              <w:left w:val="nil"/>
              <w:bottom w:val="nil"/>
              <w:right w:val="single" w:sz="8" w:space="0" w:color="auto"/>
            </w:tcBorders>
            <w:shd w:val="clear" w:color="auto" w:fill="FFFFFF"/>
            <w:vAlign w:val="center"/>
            <w:hideMark/>
          </w:tcPr>
          <w:p w14:paraId="305A5CE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20" w:type="pct"/>
            <w:tcBorders>
              <w:top w:val="nil"/>
              <w:left w:val="nil"/>
              <w:bottom w:val="single" w:sz="8" w:space="0" w:color="auto"/>
              <w:right w:val="nil"/>
            </w:tcBorders>
            <w:shd w:val="clear" w:color="auto" w:fill="FFFFFF"/>
            <w:vAlign w:val="center"/>
            <w:hideMark/>
          </w:tcPr>
          <w:p w14:paraId="15AAAA2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4F4DDE9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Routine LLIN distribution undertaken using different channels</w:t>
            </w:r>
          </w:p>
        </w:tc>
        <w:tc>
          <w:tcPr>
            <w:tcW w:w="217" w:type="pct"/>
            <w:tcBorders>
              <w:top w:val="nil"/>
              <w:left w:val="nil"/>
              <w:bottom w:val="single" w:sz="4" w:space="0" w:color="auto"/>
              <w:right w:val="single" w:sz="4" w:space="0" w:color="auto"/>
            </w:tcBorders>
            <w:shd w:val="clear" w:color="auto" w:fill="FFFFFF"/>
            <w:noWrap/>
            <w:vAlign w:val="center"/>
            <w:hideMark/>
          </w:tcPr>
          <w:p w14:paraId="7961844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2D1C527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32945B66"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00832C6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434C194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597398A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42B449B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197D8FE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0107871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18D71B5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0F415844"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0</w:t>
            </w:r>
          </w:p>
        </w:tc>
      </w:tr>
      <w:tr w:rsidR="00610BD0" w:rsidRPr="00342D54" w14:paraId="5DC37582" w14:textId="77777777" w:rsidTr="002D60EB">
        <w:trPr>
          <w:trHeight w:val="915"/>
        </w:trPr>
        <w:tc>
          <w:tcPr>
            <w:tcW w:w="434" w:type="pct"/>
            <w:gridSpan w:val="2"/>
            <w:vMerge/>
            <w:tcBorders>
              <w:top w:val="nil"/>
              <w:left w:val="single" w:sz="4" w:space="0" w:color="auto"/>
              <w:bottom w:val="single" w:sz="8" w:space="0" w:color="000000"/>
              <w:right w:val="single" w:sz="8" w:space="0" w:color="auto"/>
            </w:tcBorders>
            <w:vAlign w:val="center"/>
            <w:hideMark/>
          </w:tcPr>
          <w:p w14:paraId="38D76E92" w14:textId="77777777" w:rsidR="00610BD0" w:rsidRPr="00342D54" w:rsidRDefault="00610BD0" w:rsidP="002C4DE4">
            <w:pPr>
              <w:spacing w:after="0" w:line="240" w:lineRule="auto"/>
              <w:rPr>
                <w:rFonts w:ascii="Times New Roman" w:hAnsi="Times New Roman"/>
                <w:sz w:val="16"/>
                <w:szCs w:val="16"/>
              </w:rPr>
            </w:pPr>
          </w:p>
        </w:tc>
        <w:tc>
          <w:tcPr>
            <w:tcW w:w="485" w:type="pct"/>
            <w:gridSpan w:val="2"/>
            <w:tcBorders>
              <w:top w:val="nil"/>
              <w:left w:val="nil"/>
              <w:bottom w:val="nil"/>
              <w:right w:val="single" w:sz="8" w:space="0" w:color="auto"/>
            </w:tcBorders>
            <w:shd w:val="clear" w:color="auto" w:fill="FFFFFF"/>
            <w:vAlign w:val="center"/>
            <w:hideMark/>
          </w:tcPr>
          <w:p w14:paraId="3BB996B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20" w:type="pct"/>
            <w:tcBorders>
              <w:top w:val="nil"/>
              <w:left w:val="nil"/>
              <w:bottom w:val="single" w:sz="8" w:space="0" w:color="auto"/>
              <w:right w:val="nil"/>
            </w:tcBorders>
            <w:shd w:val="clear" w:color="auto" w:fill="FFFFFF"/>
            <w:vAlign w:val="center"/>
            <w:hideMark/>
          </w:tcPr>
          <w:p w14:paraId="59D8468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59172EB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Develop and implement  District HIV/AIDS Strategic Plans 2020 - 2025</w:t>
            </w:r>
          </w:p>
        </w:tc>
        <w:tc>
          <w:tcPr>
            <w:tcW w:w="217" w:type="pct"/>
            <w:tcBorders>
              <w:top w:val="nil"/>
              <w:left w:val="nil"/>
              <w:bottom w:val="single" w:sz="4" w:space="0" w:color="auto"/>
              <w:right w:val="single" w:sz="4" w:space="0" w:color="auto"/>
            </w:tcBorders>
            <w:shd w:val="clear" w:color="auto" w:fill="FFFFFF"/>
            <w:noWrap/>
            <w:vAlign w:val="center"/>
            <w:hideMark/>
          </w:tcPr>
          <w:p w14:paraId="6967213A"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3472A19C"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10,000</w:t>
            </w:r>
          </w:p>
        </w:tc>
        <w:tc>
          <w:tcPr>
            <w:tcW w:w="164" w:type="pct"/>
            <w:tcBorders>
              <w:top w:val="nil"/>
              <w:left w:val="nil"/>
              <w:bottom w:val="single" w:sz="4" w:space="0" w:color="auto"/>
              <w:right w:val="single" w:sz="4" w:space="0" w:color="auto"/>
            </w:tcBorders>
            <w:shd w:val="clear" w:color="auto" w:fill="FFFFFF"/>
            <w:noWrap/>
            <w:vAlign w:val="center"/>
            <w:hideMark/>
          </w:tcPr>
          <w:p w14:paraId="2CAEBAF6"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46472850"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10,000</w:t>
            </w:r>
          </w:p>
        </w:tc>
        <w:tc>
          <w:tcPr>
            <w:tcW w:w="218" w:type="pct"/>
            <w:tcBorders>
              <w:top w:val="nil"/>
              <w:left w:val="nil"/>
              <w:bottom w:val="single" w:sz="4" w:space="0" w:color="auto"/>
              <w:right w:val="single" w:sz="4" w:space="0" w:color="auto"/>
            </w:tcBorders>
            <w:shd w:val="clear" w:color="auto" w:fill="FFFFFF"/>
            <w:noWrap/>
            <w:vAlign w:val="center"/>
            <w:hideMark/>
          </w:tcPr>
          <w:p w14:paraId="32E260B3"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31A4927D"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10,000</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119488A0"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0A4A12FB"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10,000</w:t>
            </w:r>
          </w:p>
        </w:tc>
        <w:tc>
          <w:tcPr>
            <w:tcW w:w="253" w:type="pct"/>
            <w:tcBorders>
              <w:top w:val="nil"/>
              <w:left w:val="nil"/>
              <w:bottom w:val="single" w:sz="4" w:space="0" w:color="auto"/>
              <w:right w:val="single" w:sz="4" w:space="0" w:color="auto"/>
            </w:tcBorders>
            <w:shd w:val="clear" w:color="auto" w:fill="FFFFFF"/>
            <w:noWrap/>
            <w:vAlign w:val="center"/>
            <w:hideMark/>
          </w:tcPr>
          <w:p w14:paraId="56C6EB24"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2837BA9E"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10,000</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7CFF0082" w14:textId="77777777" w:rsidR="00610BD0" w:rsidRPr="00342D54" w:rsidRDefault="00610BD0" w:rsidP="002C4DE4">
            <w:pPr>
              <w:spacing w:after="0" w:line="240" w:lineRule="auto"/>
              <w:jc w:val="right"/>
              <w:rPr>
                <w:rFonts w:ascii="Times New Roman" w:hAnsi="Times New Roman"/>
                <w:b/>
                <w:bCs/>
                <w:sz w:val="18"/>
                <w:szCs w:val="18"/>
              </w:rPr>
            </w:pPr>
            <w:r w:rsidRPr="00342D54">
              <w:rPr>
                <w:rFonts w:ascii="Times New Roman" w:hAnsi="Times New Roman"/>
                <w:b/>
                <w:bCs/>
                <w:sz w:val="18"/>
                <w:szCs w:val="18"/>
              </w:rPr>
              <w:t>50,000</w:t>
            </w:r>
          </w:p>
        </w:tc>
      </w:tr>
      <w:tr w:rsidR="00610BD0" w:rsidRPr="00342D54" w14:paraId="43D9A79E" w14:textId="77777777" w:rsidTr="002D60EB">
        <w:trPr>
          <w:trHeight w:val="1200"/>
        </w:trPr>
        <w:tc>
          <w:tcPr>
            <w:tcW w:w="434" w:type="pct"/>
            <w:gridSpan w:val="2"/>
            <w:vMerge/>
            <w:tcBorders>
              <w:top w:val="nil"/>
              <w:left w:val="single" w:sz="4" w:space="0" w:color="auto"/>
              <w:bottom w:val="single" w:sz="8" w:space="0" w:color="000000"/>
              <w:right w:val="single" w:sz="8" w:space="0" w:color="auto"/>
            </w:tcBorders>
            <w:vAlign w:val="center"/>
            <w:hideMark/>
          </w:tcPr>
          <w:p w14:paraId="2E7FE6DA" w14:textId="77777777" w:rsidR="00610BD0" w:rsidRPr="00342D54" w:rsidRDefault="00610BD0" w:rsidP="002C4DE4">
            <w:pPr>
              <w:spacing w:after="0" w:line="240" w:lineRule="auto"/>
              <w:rPr>
                <w:rFonts w:ascii="Times New Roman" w:hAnsi="Times New Roman"/>
                <w:sz w:val="16"/>
                <w:szCs w:val="16"/>
              </w:rPr>
            </w:pPr>
          </w:p>
        </w:tc>
        <w:tc>
          <w:tcPr>
            <w:tcW w:w="485" w:type="pct"/>
            <w:gridSpan w:val="2"/>
            <w:tcBorders>
              <w:top w:val="nil"/>
              <w:left w:val="nil"/>
              <w:bottom w:val="nil"/>
              <w:right w:val="single" w:sz="8" w:space="0" w:color="auto"/>
            </w:tcBorders>
            <w:shd w:val="clear" w:color="auto" w:fill="FFFFFF"/>
            <w:vAlign w:val="center"/>
            <w:hideMark/>
          </w:tcPr>
          <w:p w14:paraId="7BC7FEE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20" w:type="pct"/>
            <w:tcBorders>
              <w:top w:val="nil"/>
              <w:left w:val="nil"/>
              <w:bottom w:val="single" w:sz="8" w:space="0" w:color="auto"/>
              <w:right w:val="nil"/>
            </w:tcBorders>
            <w:shd w:val="clear" w:color="auto" w:fill="FFFFFF"/>
            <w:vAlign w:val="center"/>
            <w:hideMark/>
          </w:tcPr>
          <w:p w14:paraId="4289D4B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3CB2DF6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Design and implement youth-led HIV prevention programs </w:t>
            </w:r>
          </w:p>
        </w:tc>
        <w:tc>
          <w:tcPr>
            <w:tcW w:w="217" w:type="pct"/>
            <w:tcBorders>
              <w:top w:val="nil"/>
              <w:left w:val="nil"/>
              <w:bottom w:val="single" w:sz="4" w:space="0" w:color="auto"/>
              <w:right w:val="single" w:sz="4" w:space="0" w:color="auto"/>
            </w:tcBorders>
            <w:shd w:val="clear" w:color="auto" w:fill="FFFFFF"/>
            <w:noWrap/>
            <w:vAlign w:val="center"/>
            <w:hideMark/>
          </w:tcPr>
          <w:p w14:paraId="35323C1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633893A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0C8632B6"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135421F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1DA712B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2D869DA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2059C91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2F8503A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1CEAC8C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76257EB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177A2492"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0092BADA" w14:textId="77777777" w:rsidTr="002D60EB">
        <w:trPr>
          <w:trHeight w:val="465"/>
        </w:trPr>
        <w:tc>
          <w:tcPr>
            <w:tcW w:w="434" w:type="pct"/>
            <w:gridSpan w:val="2"/>
            <w:vMerge/>
            <w:tcBorders>
              <w:top w:val="nil"/>
              <w:left w:val="single" w:sz="4" w:space="0" w:color="auto"/>
              <w:bottom w:val="single" w:sz="8" w:space="0" w:color="000000"/>
              <w:right w:val="single" w:sz="8" w:space="0" w:color="auto"/>
            </w:tcBorders>
            <w:vAlign w:val="center"/>
            <w:hideMark/>
          </w:tcPr>
          <w:p w14:paraId="1000232E" w14:textId="77777777" w:rsidR="00610BD0" w:rsidRPr="00342D54" w:rsidRDefault="00610BD0" w:rsidP="002C4DE4">
            <w:pPr>
              <w:spacing w:after="0" w:line="240" w:lineRule="auto"/>
              <w:rPr>
                <w:rFonts w:ascii="Times New Roman" w:hAnsi="Times New Roman"/>
                <w:sz w:val="16"/>
                <w:szCs w:val="16"/>
              </w:rPr>
            </w:pPr>
          </w:p>
        </w:tc>
        <w:tc>
          <w:tcPr>
            <w:tcW w:w="485" w:type="pct"/>
            <w:gridSpan w:val="2"/>
            <w:tcBorders>
              <w:top w:val="nil"/>
              <w:left w:val="nil"/>
              <w:bottom w:val="nil"/>
              <w:right w:val="single" w:sz="8" w:space="0" w:color="auto"/>
            </w:tcBorders>
            <w:shd w:val="clear" w:color="auto" w:fill="FFFFFF"/>
            <w:vAlign w:val="center"/>
            <w:hideMark/>
          </w:tcPr>
          <w:p w14:paraId="705259D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20" w:type="pct"/>
            <w:tcBorders>
              <w:top w:val="nil"/>
              <w:left w:val="nil"/>
              <w:bottom w:val="single" w:sz="8" w:space="0" w:color="auto"/>
              <w:right w:val="nil"/>
            </w:tcBorders>
            <w:shd w:val="clear" w:color="auto" w:fill="FFFFFF"/>
            <w:vAlign w:val="center"/>
            <w:hideMark/>
          </w:tcPr>
          <w:p w14:paraId="224CE3B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7AC9E60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Carryout Hepatitis B vaccination</w:t>
            </w:r>
          </w:p>
        </w:tc>
        <w:tc>
          <w:tcPr>
            <w:tcW w:w="217" w:type="pct"/>
            <w:tcBorders>
              <w:top w:val="nil"/>
              <w:left w:val="nil"/>
              <w:bottom w:val="single" w:sz="4" w:space="0" w:color="auto"/>
              <w:right w:val="single" w:sz="4" w:space="0" w:color="auto"/>
            </w:tcBorders>
            <w:shd w:val="clear" w:color="auto" w:fill="FFFFFF"/>
            <w:noWrap/>
            <w:vAlign w:val="center"/>
            <w:hideMark/>
          </w:tcPr>
          <w:p w14:paraId="2E8AC45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1C9ABB6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771560E5"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0A332DA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686B07E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6D1B178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4361DA5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1C0184F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0157816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150D103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3132AFE5"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71501AE5" w14:textId="77777777" w:rsidTr="002D60EB">
        <w:trPr>
          <w:trHeight w:val="690"/>
        </w:trPr>
        <w:tc>
          <w:tcPr>
            <w:tcW w:w="434" w:type="pct"/>
            <w:gridSpan w:val="2"/>
            <w:vMerge/>
            <w:tcBorders>
              <w:top w:val="nil"/>
              <w:left w:val="single" w:sz="4" w:space="0" w:color="auto"/>
              <w:bottom w:val="single" w:sz="8" w:space="0" w:color="000000"/>
              <w:right w:val="single" w:sz="8" w:space="0" w:color="auto"/>
            </w:tcBorders>
            <w:vAlign w:val="center"/>
            <w:hideMark/>
          </w:tcPr>
          <w:p w14:paraId="1816E014" w14:textId="77777777" w:rsidR="00610BD0" w:rsidRPr="00342D54" w:rsidRDefault="00610BD0" w:rsidP="002C4DE4">
            <w:pPr>
              <w:spacing w:after="0" w:line="240" w:lineRule="auto"/>
              <w:rPr>
                <w:rFonts w:ascii="Times New Roman" w:hAnsi="Times New Roman"/>
                <w:sz w:val="16"/>
                <w:szCs w:val="16"/>
              </w:rPr>
            </w:pPr>
          </w:p>
        </w:tc>
        <w:tc>
          <w:tcPr>
            <w:tcW w:w="485" w:type="pct"/>
            <w:gridSpan w:val="2"/>
            <w:tcBorders>
              <w:top w:val="nil"/>
              <w:left w:val="nil"/>
              <w:bottom w:val="nil"/>
              <w:right w:val="single" w:sz="8" w:space="0" w:color="auto"/>
            </w:tcBorders>
            <w:shd w:val="clear" w:color="auto" w:fill="FFFFFF"/>
            <w:vAlign w:val="center"/>
            <w:hideMark/>
          </w:tcPr>
          <w:p w14:paraId="409F14C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20" w:type="pct"/>
            <w:tcBorders>
              <w:top w:val="nil"/>
              <w:left w:val="nil"/>
              <w:bottom w:val="single" w:sz="8" w:space="0" w:color="auto"/>
              <w:right w:val="nil"/>
            </w:tcBorders>
            <w:shd w:val="clear" w:color="auto" w:fill="FFFFFF"/>
            <w:vAlign w:val="center"/>
            <w:hideMark/>
          </w:tcPr>
          <w:p w14:paraId="31EDECA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0F9C263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Undetrtake Treatmen t of Hepatitis B patients</w:t>
            </w:r>
          </w:p>
        </w:tc>
        <w:tc>
          <w:tcPr>
            <w:tcW w:w="217" w:type="pct"/>
            <w:tcBorders>
              <w:top w:val="nil"/>
              <w:left w:val="nil"/>
              <w:bottom w:val="single" w:sz="4" w:space="0" w:color="auto"/>
              <w:right w:val="single" w:sz="4" w:space="0" w:color="auto"/>
            </w:tcBorders>
            <w:shd w:val="clear" w:color="auto" w:fill="FFFFFF"/>
            <w:noWrap/>
            <w:vAlign w:val="center"/>
            <w:hideMark/>
          </w:tcPr>
          <w:p w14:paraId="7472251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5A06479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3DF52A1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015DBEE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047277D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366D5D7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1CA746B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5851136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39623B5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088B928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6D806283"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02EA57BB" w14:textId="77777777" w:rsidTr="002D60EB">
        <w:trPr>
          <w:trHeight w:val="915"/>
        </w:trPr>
        <w:tc>
          <w:tcPr>
            <w:tcW w:w="434" w:type="pct"/>
            <w:gridSpan w:val="2"/>
            <w:vMerge/>
            <w:tcBorders>
              <w:top w:val="nil"/>
              <w:left w:val="single" w:sz="4" w:space="0" w:color="auto"/>
              <w:bottom w:val="single" w:sz="8" w:space="0" w:color="000000"/>
              <w:right w:val="single" w:sz="8" w:space="0" w:color="auto"/>
            </w:tcBorders>
            <w:vAlign w:val="center"/>
            <w:hideMark/>
          </w:tcPr>
          <w:p w14:paraId="2924C532" w14:textId="77777777" w:rsidR="00610BD0" w:rsidRPr="00342D54" w:rsidRDefault="00610BD0" w:rsidP="002C4DE4">
            <w:pPr>
              <w:spacing w:after="0" w:line="240" w:lineRule="auto"/>
              <w:rPr>
                <w:rFonts w:ascii="Times New Roman" w:hAnsi="Times New Roman"/>
                <w:sz w:val="16"/>
                <w:szCs w:val="16"/>
              </w:rPr>
            </w:pPr>
          </w:p>
        </w:tc>
        <w:tc>
          <w:tcPr>
            <w:tcW w:w="485" w:type="pct"/>
            <w:gridSpan w:val="2"/>
            <w:tcBorders>
              <w:top w:val="nil"/>
              <w:left w:val="nil"/>
              <w:bottom w:val="nil"/>
              <w:right w:val="single" w:sz="8" w:space="0" w:color="auto"/>
            </w:tcBorders>
            <w:shd w:val="clear" w:color="auto" w:fill="FFFFFF"/>
            <w:vAlign w:val="center"/>
            <w:hideMark/>
          </w:tcPr>
          <w:p w14:paraId="02ADC85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20" w:type="pct"/>
            <w:tcBorders>
              <w:top w:val="nil"/>
              <w:left w:val="nil"/>
              <w:bottom w:val="single" w:sz="8" w:space="0" w:color="auto"/>
              <w:right w:val="nil"/>
            </w:tcBorders>
            <w:shd w:val="clear" w:color="auto" w:fill="FFFFFF"/>
            <w:vAlign w:val="center"/>
            <w:hideMark/>
          </w:tcPr>
          <w:p w14:paraId="5FEB556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6238E35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HPV Vaccination for girls at 10 years (Cost Captured under immunization)</w:t>
            </w:r>
          </w:p>
        </w:tc>
        <w:tc>
          <w:tcPr>
            <w:tcW w:w="217" w:type="pct"/>
            <w:tcBorders>
              <w:top w:val="nil"/>
              <w:left w:val="nil"/>
              <w:bottom w:val="single" w:sz="4" w:space="0" w:color="auto"/>
              <w:right w:val="single" w:sz="4" w:space="0" w:color="auto"/>
            </w:tcBorders>
            <w:shd w:val="clear" w:color="auto" w:fill="FFFFFF"/>
            <w:noWrap/>
            <w:vAlign w:val="center"/>
            <w:hideMark/>
          </w:tcPr>
          <w:p w14:paraId="3B760F3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3B329AE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1F6E7028"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6AD1843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02CB5D4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4EC7028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43B9C22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485B18D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69D5619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3A0E14D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4941F895"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08AAFD2F" w14:textId="77777777" w:rsidTr="002D60EB">
        <w:trPr>
          <w:trHeight w:val="2265"/>
        </w:trPr>
        <w:tc>
          <w:tcPr>
            <w:tcW w:w="434" w:type="pct"/>
            <w:gridSpan w:val="2"/>
            <w:vMerge/>
            <w:tcBorders>
              <w:top w:val="nil"/>
              <w:left w:val="single" w:sz="4" w:space="0" w:color="auto"/>
              <w:bottom w:val="single" w:sz="8" w:space="0" w:color="000000"/>
              <w:right w:val="single" w:sz="8" w:space="0" w:color="auto"/>
            </w:tcBorders>
            <w:vAlign w:val="center"/>
            <w:hideMark/>
          </w:tcPr>
          <w:p w14:paraId="73344E1D" w14:textId="77777777" w:rsidR="00610BD0" w:rsidRPr="00342D54" w:rsidRDefault="00610BD0" w:rsidP="002C4DE4">
            <w:pPr>
              <w:spacing w:after="0" w:line="240" w:lineRule="auto"/>
              <w:rPr>
                <w:rFonts w:ascii="Times New Roman" w:hAnsi="Times New Roman"/>
                <w:sz w:val="16"/>
                <w:szCs w:val="16"/>
              </w:rPr>
            </w:pPr>
          </w:p>
        </w:tc>
        <w:tc>
          <w:tcPr>
            <w:tcW w:w="485" w:type="pct"/>
            <w:gridSpan w:val="2"/>
            <w:tcBorders>
              <w:top w:val="nil"/>
              <w:left w:val="nil"/>
              <w:bottom w:val="nil"/>
              <w:right w:val="single" w:sz="8" w:space="0" w:color="auto"/>
            </w:tcBorders>
            <w:shd w:val="clear" w:color="auto" w:fill="FFFFFF"/>
            <w:vAlign w:val="center"/>
            <w:hideMark/>
          </w:tcPr>
          <w:p w14:paraId="38A59CA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20" w:type="pct"/>
            <w:tcBorders>
              <w:top w:val="nil"/>
              <w:left w:val="nil"/>
              <w:bottom w:val="single" w:sz="8" w:space="0" w:color="auto"/>
              <w:right w:val="nil"/>
            </w:tcBorders>
            <w:shd w:val="clear" w:color="auto" w:fill="FFFFFF"/>
            <w:vAlign w:val="center"/>
            <w:hideMark/>
          </w:tcPr>
          <w:p w14:paraId="4478B09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651AF0C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Training and equipping of lower level health facilities (HC IVs and Iis) in screening and care continuation of chronic NCDs and home based care including linkages of patients to </w:t>
            </w:r>
            <w:r w:rsidRPr="00342D54">
              <w:rPr>
                <w:rFonts w:ascii="Times New Roman" w:hAnsi="Times New Roman"/>
                <w:sz w:val="16"/>
                <w:szCs w:val="16"/>
              </w:rPr>
              <w:lastRenderedPageBreak/>
              <w:t>community resources</w:t>
            </w:r>
          </w:p>
        </w:tc>
        <w:tc>
          <w:tcPr>
            <w:tcW w:w="217" w:type="pct"/>
            <w:tcBorders>
              <w:top w:val="nil"/>
              <w:left w:val="nil"/>
              <w:bottom w:val="single" w:sz="4" w:space="0" w:color="auto"/>
              <w:right w:val="single" w:sz="4" w:space="0" w:color="auto"/>
            </w:tcBorders>
            <w:shd w:val="clear" w:color="auto" w:fill="FFFFFF"/>
            <w:noWrap/>
            <w:vAlign w:val="center"/>
            <w:hideMark/>
          </w:tcPr>
          <w:p w14:paraId="559432C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lastRenderedPageBreak/>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316BC08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0DC5A72E"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72AB42A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2F293B0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5BC9D86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697FB9F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640EFF3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2E60E44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56232E3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1EB108CA"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6D3D4F00" w14:textId="77777777" w:rsidTr="002D60EB">
        <w:trPr>
          <w:trHeight w:val="1365"/>
        </w:trPr>
        <w:tc>
          <w:tcPr>
            <w:tcW w:w="43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2BFB8B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lastRenderedPageBreak/>
              <w:t>Ensure adequate human resources for health at all levels, with special focus on specialized and super specialized human resources</w:t>
            </w:r>
          </w:p>
        </w:tc>
        <w:tc>
          <w:tcPr>
            <w:tcW w:w="485" w:type="pct"/>
            <w:gridSpan w:val="2"/>
            <w:tcBorders>
              <w:top w:val="nil"/>
              <w:left w:val="nil"/>
              <w:bottom w:val="nil"/>
              <w:right w:val="single" w:sz="8" w:space="0" w:color="auto"/>
            </w:tcBorders>
            <w:shd w:val="clear" w:color="auto" w:fill="FFFFFF"/>
            <w:hideMark/>
          </w:tcPr>
          <w:p w14:paraId="301DE04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Human resources recruited to fill vacant posts</w:t>
            </w:r>
          </w:p>
        </w:tc>
        <w:tc>
          <w:tcPr>
            <w:tcW w:w="220" w:type="pct"/>
            <w:tcBorders>
              <w:top w:val="nil"/>
              <w:left w:val="nil"/>
              <w:bottom w:val="single" w:sz="8" w:space="0" w:color="auto"/>
              <w:right w:val="nil"/>
            </w:tcBorders>
            <w:shd w:val="clear" w:color="auto" w:fill="FFFFFF"/>
            <w:vAlign w:val="center"/>
            <w:hideMark/>
          </w:tcPr>
          <w:p w14:paraId="0531EC8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hideMark/>
          </w:tcPr>
          <w:p w14:paraId="674C67C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Recruitment of health workers to fill the gaps</w:t>
            </w:r>
          </w:p>
        </w:tc>
        <w:tc>
          <w:tcPr>
            <w:tcW w:w="217" w:type="pct"/>
            <w:tcBorders>
              <w:top w:val="nil"/>
              <w:left w:val="nil"/>
              <w:bottom w:val="single" w:sz="4" w:space="0" w:color="auto"/>
              <w:right w:val="single" w:sz="4" w:space="0" w:color="auto"/>
            </w:tcBorders>
            <w:shd w:val="clear" w:color="auto" w:fill="FFFFFF"/>
            <w:noWrap/>
            <w:vAlign w:val="center"/>
            <w:hideMark/>
          </w:tcPr>
          <w:p w14:paraId="79367B4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3A25781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4A7DD876"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58E5FE3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0A5715B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49E8159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6791507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4CC7F24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2DA6E8A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773864D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4980CCCA"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58AB9FA7" w14:textId="77777777" w:rsidTr="002D60EB">
        <w:trPr>
          <w:trHeight w:val="915"/>
        </w:trPr>
        <w:tc>
          <w:tcPr>
            <w:tcW w:w="434" w:type="pct"/>
            <w:gridSpan w:val="2"/>
            <w:tcBorders>
              <w:top w:val="nil"/>
              <w:left w:val="single" w:sz="4" w:space="0" w:color="auto"/>
              <w:bottom w:val="single" w:sz="8" w:space="0" w:color="auto"/>
              <w:right w:val="single" w:sz="8" w:space="0" w:color="auto"/>
            </w:tcBorders>
            <w:shd w:val="clear" w:color="auto" w:fill="FFFFFF"/>
            <w:noWrap/>
            <w:vAlign w:val="center"/>
            <w:hideMark/>
          </w:tcPr>
          <w:p w14:paraId="640CA93C" w14:textId="77777777" w:rsidR="00610BD0" w:rsidRPr="00342D54" w:rsidRDefault="00610BD0" w:rsidP="002C4DE4">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485" w:type="pct"/>
            <w:gridSpan w:val="2"/>
            <w:tcBorders>
              <w:top w:val="nil"/>
              <w:left w:val="nil"/>
              <w:bottom w:val="nil"/>
              <w:right w:val="single" w:sz="8" w:space="0" w:color="auto"/>
            </w:tcBorders>
            <w:shd w:val="clear" w:color="auto" w:fill="FFFFFF"/>
            <w:hideMark/>
          </w:tcPr>
          <w:p w14:paraId="54C554E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Human resources recruited to fill vacant posts</w:t>
            </w:r>
          </w:p>
        </w:tc>
        <w:tc>
          <w:tcPr>
            <w:tcW w:w="220" w:type="pct"/>
            <w:tcBorders>
              <w:top w:val="nil"/>
              <w:left w:val="nil"/>
              <w:bottom w:val="single" w:sz="8" w:space="0" w:color="auto"/>
              <w:right w:val="nil"/>
            </w:tcBorders>
            <w:shd w:val="clear" w:color="auto" w:fill="FFFFFF"/>
            <w:vAlign w:val="center"/>
            <w:hideMark/>
          </w:tcPr>
          <w:p w14:paraId="315760F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0030846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Salaries paid</w:t>
            </w:r>
          </w:p>
        </w:tc>
        <w:tc>
          <w:tcPr>
            <w:tcW w:w="217" w:type="pct"/>
            <w:tcBorders>
              <w:top w:val="nil"/>
              <w:left w:val="nil"/>
              <w:bottom w:val="single" w:sz="4" w:space="0" w:color="auto"/>
              <w:right w:val="single" w:sz="4" w:space="0" w:color="auto"/>
            </w:tcBorders>
            <w:shd w:val="clear" w:color="auto" w:fill="FFFFFF"/>
            <w:noWrap/>
            <w:vAlign w:val="center"/>
            <w:hideMark/>
          </w:tcPr>
          <w:p w14:paraId="6055447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4230F854"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6,950,000</w:t>
            </w:r>
          </w:p>
        </w:tc>
        <w:tc>
          <w:tcPr>
            <w:tcW w:w="164" w:type="pct"/>
            <w:tcBorders>
              <w:top w:val="nil"/>
              <w:left w:val="nil"/>
              <w:bottom w:val="single" w:sz="4" w:space="0" w:color="auto"/>
              <w:right w:val="single" w:sz="4" w:space="0" w:color="auto"/>
            </w:tcBorders>
            <w:shd w:val="clear" w:color="auto" w:fill="FFFFFF"/>
            <w:vAlign w:val="center"/>
            <w:hideMark/>
          </w:tcPr>
          <w:p w14:paraId="6BB387FA"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61747D60"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7,298,000</w:t>
            </w:r>
          </w:p>
        </w:tc>
        <w:tc>
          <w:tcPr>
            <w:tcW w:w="218" w:type="pct"/>
            <w:tcBorders>
              <w:top w:val="nil"/>
              <w:left w:val="nil"/>
              <w:bottom w:val="single" w:sz="4" w:space="0" w:color="auto"/>
              <w:right w:val="single" w:sz="4" w:space="0" w:color="auto"/>
            </w:tcBorders>
            <w:shd w:val="clear" w:color="auto" w:fill="FFFFFF"/>
            <w:noWrap/>
            <w:vAlign w:val="center"/>
            <w:hideMark/>
          </w:tcPr>
          <w:p w14:paraId="4CFAB9F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49BC4C3C"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7,662,000</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57C5730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4CDB06EC"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8,045,000</w:t>
            </w:r>
          </w:p>
        </w:tc>
        <w:tc>
          <w:tcPr>
            <w:tcW w:w="253" w:type="pct"/>
            <w:tcBorders>
              <w:top w:val="nil"/>
              <w:left w:val="nil"/>
              <w:bottom w:val="single" w:sz="4" w:space="0" w:color="auto"/>
              <w:right w:val="single" w:sz="4" w:space="0" w:color="auto"/>
            </w:tcBorders>
            <w:shd w:val="clear" w:color="auto" w:fill="FFFFFF"/>
            <w:noWrap/>
            <w:vAlign w:val="center"/>
            <w:hideMark/>
          </w:tcPr>
          <w:p w14:paraId="09A55FB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2856542A"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8,448,000</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12E790D3"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xml:space="preserve">       38,403 ,000</w:t>
            </w:r>
          </w:p>
        </w:tc>
      </w:tr>
      <w:tr w:rsidR="00610BD0" w:rsidRPr="00342D54" w14:paraId="66F3C21A" w14:textId="77777777" w:rsidTr="002D60EB">
        <w:trPr>
          <w:trHeight w:val="1590"/>
        </w:trPr>
        <w:tc>
          <w:tcPr>
            <w:tcW w:w="434" w:type="pct"/>
            <w:gridSpan w:val="2"/>
            <w:tcBorders>
              <w:top w:val="nil"/>
              <w:left w:val="single" w:sz="4" w:space="0" w:color="auto"/>
              <w:bottom w:val="single" w:sz="8" w:space="0" w:color="auto"/>
              <w:right w:val="single" w:sz="8" w:space="0" w:color="auto"/>
            </w:tcBorders>
            <w:shd w:val="clear" w:color="auto" w:fill="FFFFFF"/>
            <w:noWrap/>
            <w:vAlign w:val="center"/>
            <w:hideMark/>
          </w:tcPr>
          <w:p w14:paraId="4B18C1ED" w14:textId="77777777" w:rsidR="00610BD0" w:rsidRPr="00342D54" w:rsidRDefault="00610BD0" w:rsidP="002C4DE4">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485" w:type="pct"/>
            <w:gridSpan w:val="2"/>
            <w:tcBorders>
              <w:top w:val="nil"/>
              <w:left w:val="nil"/>
              <w:bottom w:val="nil"/>
              <w:right w:val="single" w:sz="8" w:space="0" w:color="auto"/>
            </w:tcBorders>
            <w:shd w:val="clear" w:color="auto" w:fill="FFFFFF"/>
            <w:vAlign w:val="center"/>
            <w:hideMark/>
          </w:tcPr>
          <w:p w14:paraId="0FD48F6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E-personnel performance management, monitoring and reporting system developed</w:t>
            </w:r>
          </w:p>
        </w:tc>
        <w:tc>
          <w:tcPr>
            <w:tcW w:w="220" w:type="pct"/>
            <w:tcBorders>
              <w:top w:val="nil"/>
              <w:left w:val="nil"/>
              <w:bottom w:val="single" w:sz="8" w:space="0" w:color="auto"/>
              <w:right w:val="nil"/>
            </w:tcBorders>
            <w:shd w:val="clear" w:color="auto" w:fill="FFFFFF"/>
            <w:vAlign w:val="center"/>
            <w:hideMark/>
          </w:tcPr>
          <w:p w14:paraId="688DD78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hideMark/>
          </w:tcPr>
          <w:p w14:paraId="24932F7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Roll-out and operationalize the E- performance management system at all levels</w:t>
            </w:r>
          </w:p>
        </w:tc>
        <w:tc>
          <w:tcPr>
            <w:tcW w:w="217" w:type="pct"/>
            <w:tcBorders>
              <w:top w:val="nil"/>
              <w:left w:val="nil"/>
              <w:bottom w:val="single" w:sz="4" w:space="0" w:color="auto"/>
              <w:right w:val="single" w:sz="4" w:space="0" w:color="auto"/>
            </w:tcBorders>
            <w:shd w:val="clear" w:color="auto" w:fill="FFFFFF"/>
            <w:noWrap/>
            <w:vAlign w:val="center"/>
            <w:hideMark/>
          </w:tcPr>
          <w:p w14:paraId="3D90A9A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71C8E85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43875EA7"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3B46F3E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2C089AF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612E0E0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3EDE39D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6E5E495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322FA28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687C24C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7D9C0EE1"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4CBE8D97" w14:textId="77777777" w:rsidTr="002D60EB">
        <w:trPr>
          <w:trHeight w:val="690"/>
        </w:trPr>
        <w:tc>
          <w:tcPr>
            <w:tcW w:w="43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06A3CB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Expand geographical access</w:t>
            </w:r>
          </w:p>
        </w:tc>
        <w:tc>
          <w:tcPr>
            <w:tcW w:w="485" w:type="pct"/>
            <w:gridSpan w:val="2"/>
            <w:tcBorders>
              <w:top w:val="nil"/>
              <w:left w:val="nil"/>
              <w:bottom w:val="single" w:sz="8" w:space="0" w:color="auto"/>
              <w:right w:val="single" w:sz="8" w:space="0" w:color="auto"/>
            </w:tcBorders>
            <w:shd w:val="clear" w:color="auto" w:fill="FFFFFF"/>
            <w:vAlign w:val="center"/>
            <w:hideMark/>
          </w:tcPr>
          <w:p w14:paraId="76A8B13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HC IIs upgraded in subcounties without</w:t>
            </w:r>
          </w:p>
        </w:tc>
        <w:tc>
          <w:tcPr>
            <w:tcW w:w="220" w:type="pct"/>
            <w:tcBorders>
              <w:top w:val="nil"/>
              <w:left w:val="nil"/>
              <w:bottom w:val="single" w:sz="8" w:space="0" w:color="auto"/>
              <w:right w:val="nil"/>
            </w:tcBorders>
            <w:shd w:val="clear" w:color="auto" w:fill="FFFFFF"/>
            <w:vAlign w:val="center"/>
            <w:hideMark/>
          </w:tcPr>
          <w:p w14:paraId="40A4732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7FE2CB6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Upgrade HC IIs to IIIs and equip them</w:t>
            </w:r>
          </w:p>
        </w:tc>
        <w:tc>
          <w:tcPr>
            <w:tcW w:w="217" w:type="pct"/>
            <w:tcBorders>
              <w:top w:val="nil"/>
              <w:left w:val="nil"/>
              <w:bottom w:val="single" w:sz="4" w:space="0" w:color="auto"/>
              <w:right w:val="single" w:sz="4" w:space="0" w:color="auto"/>
            </w:tcBorders>
            <w:shd w:val="clear" w:color="auto" w:fill="FFFFFF"/>
            <w:noWrap/>
            <w:vAlign w:val="center"/>
            <w:hideMark/>
          </w:tcPr>
          <w:p w14:paraId="3AA30524"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1B09095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hideMark/>
          </w:tcPr>
          <w:p w14:paraId="44B7876C"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4FD3250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723F915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0BB7D21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260345E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669C587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16FAF95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353C613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686A2FF4"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36BD32DD" w14:textId="77777777" w:rsidTr="002D60EB">
        <w:trPr>
          <w:trHeight w:val="915"/>
        </w:trPr>
        <w:tc>
          <w:tcPr>
            <w:tcW w:w="434" w:type="pct"/>
            <w:gridSpan w:val="2"/>
            <w:tcBorders>
              <w:top w:val="nil"/>
              <w:left w:val="single" w:sz="4" w:space="0" w:color="auto"/>
              <w:bottom w:val="single" w:sz="8" w:space="0" w:color="auto"/>
              <w:right w:val="single" w:sz="8" w:space="0" w:color="auto"/>
            </w:tcBorders>
            <w:shd w:val="clear" w:color="auto" w:fill="FFFFFF"/>
            <w:noWrap/>
            <w:vAlign w:val="center"/>
            <w:hideMark/>
          </w:tcPr>
          <w:p w14:paraId="454AAD8D" w14:textId="77777777" w:rsidR="00610BD0" w:rsidRPr="00342D54" w:rsidRDefault="00610BD0" w:rsidP="002C4DE4">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485" w:type="pct"/>
            <w:gridSpan w:val="2"/>
            <w:tcBorders>
              <w:top w:val="nil"/>
              <w:left w:val="nil"/>
              <w:bottom w:val="single" w:sz="8" w:space="0" w:color="auto"/>
              <w:right w:val="single" w:sz="8" w:space="0" w:color="auto"/>
            </w:tcBorders>
            <w:shd w:val="clear" w:color="auto" w:fill="FFFFFF"/>
            <w:vAlign w:val="center"/>
            <w:hideMark/>
          </w:tcPr>
          <w:p w14:paraId="5CF0CFF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Hospitals and HCs rehabilitated/expanded</w:t>
            </w:r>
          </w:p>
        </w:tc>
        <w:tc>
          <w:tcPr>
            <w:tcW w:w="220" w:type="pct"/>
            <w:tcBorders>
              <w:top w:val="nil"/>
              <w:left w:val="nil"/>
              <w:bottom w:val="single" w:sz="8" w:space="0" w:color="auto"/>
              <w:right w:val="nil"/>
            </w:tcBorders>
            <w:shd w:val="clear" w:color="auto" w:fill="FFFFFF"/>
            <w:vAlign w:val="center"/>
            <w:hideMark/>
          </w:tcPr>
          <w:p w14:paraId="1D66229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724A1D7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Rehabilitation and expansion of hospitals and HCs in the LG</w:t>
            </w:r>
          </w:p>
        </w:tc>
        <w:tc>
          <w:tcPr>
            <w:tcW w:w="217" w:type="pct"/>
            <w:tcBorders>
              <w:top w:val="nil"/>
              <w:left w:val="nil"/>
              <w:bottom w:val="single" w:sz="4" w:space="0" w:color="auto"/>
              <w:right w:val="single" w:sz="4" w:space="0" w:color="auto"/>
            </w:tcBorders>
            <w:shd w:val="clear" w:color="auto" w:fill="FFFFFF"/>
            <w:noWrap/>
            <w:vAlign w:val="center"/>
            <w:hideMark/>
          </w:tcPr>
          <w:p w14:paraId="2058A4C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03B59A8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68F687D5"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54C5DF3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4610AC2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08A91AF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5A7CB53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7D42163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6B5B1E2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219FFCC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11B06271"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5CF0D8AE" w14:textId="77777777" w:rsidTr="002D60EB">
        <w:trPr>
          <w:trHeight w:val="1140"/>
        </w:trPr>
        <w:tc>
          <w:tcPr>
            <w:tcW w:w="434" w:type="pct"/>
            <w:gridSpan w:val="2"/>
            <w:tcBorders>
              <w:top w:val="nil"/>
              <w:left w:val="single" w:sz="4" w:space="0" w:color="auto"/>
              <w:bottom w:val="single" w:sz="8" w:space="0" w:color="auto"/>
              <w:right w:val="single" w:sz="8" w:space="0" w:color="auto"/>
            </w:tcBorders>
            <w:shd w:val="clear" w:color="auto" w:fill="FFFFFF"/>
            <w:noWrap/>
            <w:vAlign w:val="center"/>
            <w:hideMark/>
          </w:tcPr>
          <w:p w14:paraId="13550967" w14:textId="77777777" w:rsidR="00610BD0" w:rsidRPr="00342D54" w:rsidRDefault="00610BD0" w:rsidP="002C4DE4">
            <w:pPr>
              <w:spacing w:after="0" w:line="240" w:lineRule="auto"/>
              <w:rPr>
                <w:rFonts w:ascii="Times New Roman" w:hAnsi="Times New Roman"/>
                <w:b/>
                <w:bCs/>
                <w:sz w:val="20"/>
                <w:szCs w:val="20"/>
              </w:rPr>
            </w:pPr>
            <w:r w:rsidRPr="00342D54">
              <w:rPr>
                <w:rFonts w:ascii="Times New Roman" w:hAnsi="Times New Roman"/>
                <w:b/>
                <w:bCs/>
                <w:sz w:val="20"/>
                <w:szCs w:val="20"/>
              </w:rPr>
              <w:lastRenderedPageBreak/>
              <w:t> </w:t>
            </w:r>
          </w:p>
        </w:tc>
        <w:tc>
          <w:tcPr>
            <w:tcW w:w="485" w:type="pct"/>
            <w:gridSpan w:val="2"/>
            <w:tcBorders>
              <w:top w:val="nil"/>
              <w:left w:val="nil"/>
              <w:bottom w:val="single" w:sz="8" w:space="0" w:color="auto"/>
              <w:right w:val="single" w:sz="8" w:space="0" w:color="auto"/>
            </w:tcBorders>
            <w:shd w:val="clear" w:color="auto" w:fill="FFFFFF"/>
            <w:vAlign w:val="center"/>
            <w:hideMark/>
          </w:tcPr>
          <w:p w14:paraId="405661F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Increased coverage of health workers  accommodations</w:t>
            </w:r>
          </w:p>
        </w:tc>
        <w:tc>
          <w:tcPr>
            <w:tcW w:w="220" w:type="pct"/>
            <w:tcBorders>
              <w:top w:val="nil"/>
              <w:left w:val="nil"/>
              <w:bottom w:val="single" w:sz="8" w:space="0" w:color="auto"/>
              <w:right w:val="nil"/>
            </w:tcBorders>
            <w:shd w:val="clear" w:color="auto" w:fill="FFFFFF"/>
            <w:vAlign w:val="center"/>
            <w:hideMark/>
          </w:tcPr>
          <w:p w14:paraId="4CF9781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hideMark/>
          </w:tcPr>
          <w:p w14:paraId="1980835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Construction of public health sector staff houses</w:t>
            </w:r>
          </w:p>
        </w:tc>
        <w:tc>
          <w:tcPr>
            <w:tcW w:w="217" w:type="pct"/>
            <w:tcBorders>
              <w:top w:val="nil"/>
              <w:left w:val="nil"/>
              <w:bottom w:val="single" w:sz="4" w:space="0" w:color="auto"/>
              <w:right w:val="single" w:sz="4" w:space="0" w:color="auto"/>
            </w:tcBorders>
            <w:shd w:val="clear" w:color="auto" w:fill="FFFFFF"/>
            <w:noWrap/>
            <w:vAlign w:val="center"/>
            <w:hideMark/>
          </w:tcPr>
          <w:p w14:paraId="723A6B0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4629CD8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4CBDAA66"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233EF16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40C0014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20FD696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34C1EDF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0ED1CF4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2209AE6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6873CC6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3D756D5A"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0C755FBF" w14:textId="77777777" w:rsidTr="002D60EB">
        <w:trPr>
          <w:trHeight w:val="1590"/>
        </w:trPr>
        <w:tc>
          <w:tcPr>
            <w:tcW w:w="434" w:type="pct"/>
            <w:gridSpan w:val="2"/>
            <w:tcBorders>
              <w:top w:val="nil"/>
              <w:left w:val="single" w:sz="4" w:space="0" w:color="auto"/>
              <w:bottom w:val="single" w:sz="8" w:space="0" w:color="auto"/>
              <w:right w:val="single" w:sz="8" w:space="0" w:color="auto"/>
            </w:tcBorders>
            <w:shd w:val="clear" w:color="auto" w:fill="FFFFFF"/>
            <w:noWrap/>
            <w:vAlign w:val="center"/>
            <w:hideMark/>
          </w:tcPr>
          <w:p w14:paraId="1EB573E3" w14:textId="77777777" w:rsidR="00610BD0" w:rsidRPr="00342D54" w:rsidRDefault="00610BD0" w:rsidP="002C4DE4">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485" w:type="pct"/>
            <w:gridSpan w:val="2"/>
            <w:tcBorders>
              <w:top w:val="nil"/>
              <w:left w:val="nil"/>
              <w:bottom w:val="single" w:sz="8" w:space="0" w:color="auto"/>
              <w:right w:val="single" w:sz="8" w:space="0" w:color="auto"/>
            </w:tcBorders>
            <w:shd w:val="clear" w:color="auto" w:fill="FFFFFF"/>
            <w:vAlign w:val="center"/>
            <w:hideMark/>
          </w:tcPr>
          <w:p w14:paraId="322B9BC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Health facilities at all levels equipped with appropriate and modern medical and diagnostic equipment.</w:t>
            </w:r>
          </w:p>
        </w:tc>
        <w:tc>
          <w:tcPr>
            <w:tcW w:w="220" w:type="pct"/>
            <w:tcBorders>
              <w:top w:val="nil"/>
              <w:left w:val="nil"/>
              <w:bottom w:val="single" w:sz="8" w:space="0" w:color="auto"/>
              <w:right w:val="nil"/>
            </w:tcBorders>
            <w:shd w:val="clear" w:color="auto" w:fill="FFFFFF"/>
            <w:vAlign w:val="center"/>
            <w:hideMark/>
          </w:tcPr>
          <w:p w14:paraId="4E04636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1967650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Procure and equip health facilities with the appropirate medical and diagnostic equipment to provide the range of services at that level</w:t>
            </w:r>
          </w:p>
        </w:tc>
        <w:tc>
          <w:tcPr>
            <w:tcW w:w="217" w:type="pct"/>
            <w:tcBorders>
              <w:top w:val="nil"/>
              <w:left w:val="nil"/>
              <w:bottom w:val="single" w:sz="4" w:space="0" w:color="auto"/>
              <w:right w:val="single" w:sz="4" w:space="0" w:color="auto"/>
            </w:tcBorders>
            <w:shd w:val="clear" w:color="auto" w:fill="FFFFFF"/>
            <w:noWrap/>
            <w:vAlign w:val="center"/>
            <w:hideMark/>
          </w:tcPr>
          <w:p w14:paraId="2E9A9C6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7C6DCD8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1B72151A"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02A0395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57C3E57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1145F40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43B0529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5E5D49B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3BE1C9A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60029D4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5F59A0A9"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60B4511E" w14:textId="77777777" w:rsidTr="002D60EB">
        <w:trPr>
          <w:trHeight w:val="1369"/>
        </w:trPr>
        <w:tc>
          <w:tcPr>
            <w:tcW w:w="434" w:type="pct"/>
            <w:gridSpan w:val="2"/>
            <w:tcBorders>
              <w:top w:val="nil"/>
              <w:left w:val="single" w:sz="4" w:space="0" w:color="auto"/>
              <w:bottom w:val="single" w:sz="8" w:space="0" w:color="auto"/>
              <w:right w:val="single" w:sz="8" w:space="0" w:color="auto"/>
            </w:tcBorders>
            <w:shd w:val="clear" w:color="auto" w:fill="FFFFFF"/>
            <w:vAlign w:val="center"/>
            <w:hideMark/>
          </w:tcPr>
          <w:p w14:paraId="0DE6C88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Avail affordable medicine and health supplies including promoting local production of medicines (including complementary medicine)</w:t>
            </w:r>
          </w:p>
        </w:tc>
        <w:tc>
          <w:tcPr>
            <w:tcW w:w="485" w:type="pct"/>
            <w:gridSpan w:val="2"/>
            <w:tcBorders>
              <w:top w:val="nil"/>
              <w:left w:val="nil"/>
              <w:bottom w:val="single" w:sz="8" w:space="0" w:color="auto"/>
              <w:right w:val="single" w:sz="8" w:space="0" w:color="auto"/>
            </w:tcBorders>
            <w:shd w:val="clear" w:color="auto" w:fill="FFFFFF"/>
            <w:hideMark/>
          </w:tcPr>
          <w:p w14:paraId="69A7A7F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Basket of 41 essential medicines availed.</w:t>
            </w:r>
          </w:p>
        </w:tc>
        <w:tc>
          <w:tcPr>
            <w:tcW w:w="220" w:type="pct"/>
            <w:tcBorders>
              <w:top w:val="nil"/>
              <w:left w:val="nil"/>
              <w:bottom w:val="single" w:sz="8" w:space="0" w:color="auto"/>
              <w:right w:val="nil"/>
            </w:tcBorders>
            <w:shd w:val="clear" w:color="auto" w:fill="FFFFFF"/>
            <w:hideMark/>
          </w:tcPr>
          <w:p w14:paraId="5FE3FFD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hideMark/>
          </w:tcPr>
          <w:p w14:paraId="48DB4CD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Procure and distribute essential medicines and health supplies</w:t>
            </w:r>
          </w:p>
        </w:tc>
        <w:tc>
          <w:tcPr>
            <w:tcW w:w="217" w:type="pct"/>
            <w:tcBorders>
              <w:top w:val="nil"/>
              <w:left w:val="nil"/>
              <w:bottom w:val="single" w:sz="4" w:space="0" w:color="auto"/>
              <w:right w:val="single" w:sz="4" w:space="0" w:color="auto"/>
            </w:tcBorders>
            <w:shd w:val="clear" w:color="auto" w:fill="FFFFFF"/>
            <w:noWrap/>
            <w:vAlign w:val="center"/>
            <w:hideMark/>
          </w:tcPr>
          <w:p w14:paraId="201F137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6339B94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3884DF56"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5C78AF3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1CE6F46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633ACCF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61D5E66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65F448D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679A667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295AF78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21D76E6F"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52849C2F" w14:textId="77777777" w:rsidTr="002D60EB">
        <w:trPr>
          <w:trHeight w:val="1970"/>
        </w:trPr>
        <w:tc>
          <w:tcPr>
            <w:tcW w:w="434" w:type="pct"/>
            <w:gridSpan w:val="2"/>
            <w:tcBorders>
              <w:top w:val="nil"/>
              <w:left w:val="single" w:sz="4" w:space="0" w:color="auto"/>
              <w:bottom w:val="single" w:sz="8" w:space="0" w:color="auto"/>
              <w:right w:val="single" w:sz="8" w:space="0" w:color="auto"/>
            </w:tcBorders>
            <w:shd w:val="clear" w:color="auto" w:fill="FFFFFF"/>
            <w:vAlign w:val="center"/>
            <w:hideMark/>
          </w:tcPr>
          <w:p w14:paraId="0098DFF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Develop and implement service and service delivery standards targeting lower middle- income standards</w:t>
            </w:r>
          </w:p>
        </w:tc>
        <w:tc>
          <w:tcPr>
            <w:tcW w:w="485" w:type="pct"/>
            <w:gridSpan w:val="2"/>
            <w:tcBorders>
              <w:top w:val="nil"/>
              <w:left w:val="nil"/>
              <w:bottom w:val="single" w:sz="8" w:space="0" w:color="auto"/>
              <w:right w:val="single" w:sz="8" w:space="0" w:color="auto"/>
            </w:tcBorders>
            <w:shd w:val="clear" w:color="auto" w:fill="FFFFFF"/>
            <w:vAlign w:val="center"/>
            <w:hideMark/>
          </w:tcPr>
          <w:p w14:paraId="03D4C81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Uganda National Minimum Health Care Package (UMNHCP) implemented in all health facilities based on the level</w:t>
            </w:r>
          </w:p>
        </w:tc>
        <w:tc>
          <w:tcPr>
            <w:tcW w:w="220" w:type="pct"/>
            <w:tcBorders>
              <w:top w:val="nil"/>
              <w:left w:val="nil"/>
              <w:bottom w:val="single" w:sz="8" w:space="0" w:color="auto"/>
              <w:right w:val="nil"/>
            </w:tcBorders>
            <w:shd w:val="clear" w:color="auto" w:fill="FFFFFF"/>
            <w:vAlign w:val="center"/>
            <w:hideMark/>
          </w:tcPr>
          <w:p w14:paraId="150C1D0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hideMark/>
          </w:tcPr>
          <w:p w14:paraId="0CC172C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Implement the Uganda National Minimum Health Care Package (UMNHCP) with focus on high impact intervention packages for each life stage</w:t>
            </w:r>
          </w:p>
        </w:tc>
        <w:tc>
          <w:tcPr>
            <w:tcW w:w="217" w:type="pct"/>
            <w:tcBorders>
              <w:top w:val="nil"/>
              <w:left w:val="nil"/>
              <w:bottom w:val="single" w:sz="4" w:space="0" w:color="auto"/>
              <w:right w:val="single" w:sz="4" w:space="0" w:color="auto"/>
            </w:tcBorders>
            <w:shd w:val="clear" w:color="auto" w:fill="FFFFFF"/>
            <w:noWrap/>
            <w:vAlign w:val="center"/>
            <w:hideMark/>
          </w:tcPr>
          <w:p w14:paraId="745C4A4E"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1</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139B8FD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51E95683"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7FA8B6A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0674276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31190C5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28FC131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69763CB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78050C8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74BD95A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28229A42"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7E9CB47E" w14:textId="77777777" w:rsidTr="002D60EB">
        <w:trPr>
          <w:trHeight w:val="1365"/>
        </w:trPr>
        <w:tc>
          <w:tcPr>
            <w:tcW w:w="434" w:type="pct"/>
            <w:gridSpan w:val="2"/>
            <w:tcBorders>
              <w:top w:val="nil"/>
              <w:left w:val="single" w:sz="4" w:space="0" w:color="auto"/>
              <w:bottom w:val="single" w:sz="8" w:space="0" w:color="auto"/>
              <w:right w:val="single" w:sz="8" w:space="0" w:color="auto"/>
            </w:tcBorders>
            <w:shd w:val="clear" w:color="auto" w:fill="FFFFFF"/>
            <w:vAlign w:val="center"/>
            <w:hideMark/>
          </w:tcPr>
          <w:p w14:paraId="4468987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lastRenderedPageBreak/>
              <w:t>Strengthen governance, management and effectiveness of the health sector at all levels</w:t>
            </w:r>
          </w:p>
        </w:tc>
        <w:tc>
          <w:tcPr>
            <w:tcW w:w="485" w:type="pct"/>
            <w:gridSpan w:val="2"/>
            <w:tcBorders>
              <w:top w:val="nil"/>
              <w:left w:val="nil"/>
              <w:bottom w:val="single" w:sz="8" w:space="0" w:color="auto"/>
              <w:right w:val="single" w:sz="8" w:space="0" w:color="auto"/>
            </w:tcBorders>
            <w:shd w:val="clear" w:color="auto" w:fill="FFFFFF"/>
            <w:vAlign w:val="center"/>
            <w:hideMark/>
          </w:tcPr>
          <w:p w14:paraId="7BAE859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Data collection, quality and use at facility and community levels strengthened</w:t>
            </w:r>
          </w:p>
        </w:tc>
        <w:tc>
          <w:tcPr>
            <w:tcW w:w="220" w:type="pct"/>
            <w:tcBorders>
              <w:top w:val="nil"/>
              <w:left w:val="nil"/>
              <w:bottom w:val="single" w:sz="8" w:space="0" w:color="auto"/>
              <w:right w:val="nil"/>
            </w:tcBorders>
            <w:shd w:val="clear" w:color="auto" w:fill="FFFFFF"/>
            <w:vAlign w:val="center"/>
            <w:hideMark/>
          </w:tcPr>
          <w:p w14:paraId="7148DD8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hideMark/>
          </w:tcPr>
          <w:p w14:paraId="136884C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Compile and submit monthly HMIS reports</w:t>
            </w:r>
          </w:p>
        </w:tc>
        <w:tc>
          <w:tcPr>
            <w:tcW w:w="217" w:type="pct"/>
            <w:tcBorders>
              <w:top w:val="nil"/>
              <w:left w:val="nil"/>
              <w:bottom w:val="single" w:sz="4" w:space="0" w:color="auto"/>
              <w:right w:val="single" w:sz="4" w:space="0" w:color="auto"/>
            </w:tcBorders>
            <w:shd w:val="clear" w:color="auto" w:fill="FFFFFF"/>
            <w:noWrap/>
            <w:vAlign w:val="center"/>
            <w:hideMark/>
          </w:tcPr>
          <w:p w14:paraId="2BBB7BD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528A0ED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156828F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57F97EC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19815E5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130D762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067B107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3A3250B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3750110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15AA972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4C76A4CA"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54153E3B" w14:textId="77777777" w:rsidTr="002D60EB">
        <w:trPr>
          <w:trHeight w:val="915"/>
        </w:trPr>
        <w:tc>
          <w:tcPr>
            <w:tcW w:w="434" w:type="pct"/>
            <w:gridSpan w:val="2"/>
            <w:tcBorders>
              <w:top w:val="nil"/>
              <w:left w:val="single" w:sz="4" w:space="0" w:color="auto"/>
              <w:bottom w:val="single" w:sz="8" w:space="0" w:color="auto"/>
              <w:right w:val="single" w:sz="8" w:space="0" w:color="auto"/>
            </w:tcBorders>
            <w:shd w:val="clear" w:color="auto" w:fill="FFFFFF"/>
            <w:vAlign w:val="center"/>
            <w:hideMark/>
          </w:tcPr>
          <w:p w14:paraId="5CC5412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 Improve maternal, adolescent and child health services at all levels of care</w:t>
            </w:r>
          </w:p>
        </w:tc>
        <w:tc>
          <w:tcPr>
            <w:tcW w:w="485" w:type="pct"/>
            <w:gridSpan w:val="2"/>
            <w:tcBorders>
              <w:top w:val="nil"/>
              <w:left w:val="nil"/>
              <w:bottom w:val="single" w:sz="8" w:space="0" w:color="auto"/>
              <w:right w:val="single" w:sz="8" w:space="0" w:color="auto"/>
            </w:tcBorders>
            <w:shd w:val="clear" w:color="auto" w:fill="FFFFFF"/>
            <w:vAlign w:val="center"/>
            <w:hideMark/>
          </w:tcPr>
          <w:p w14:paraId="166261D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Neonatal Intensive Care Units established in all hospitals</w:t>
            </w:r>
          </w:p>
        </w:tc>
        <w:tc>
          <w:tcPr>
            <w:tcW w:w="220" w:type="pct"/>
            <w:tcBorders>
              <w:top w:val="nil"/>
              <w:left w:val="nil"/>
              <w:bottom w:val="single" w:sz="8" w:space="0" w:color="auto"/>
              <w:right w:val="nil"/>
            </w:tcBorders>
            <w:shd w:val="clear" w:color="auto" w:fill="FFFFFF"/>
            <w:vAlign w:val="center"/>
            <w:hideMark/>
          </w:tcPr>
          <w:p w14:paraId="5750770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44F3466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Equip and functionalize neonatology units in the hospitals</w:t>
            </w:r>
          </w:p>
        </w:tc>
        <w:tc>
          <w:tcPr>
            <w:tcW w:w="217" w:type="pct"/>
            <w:tcBorders>
              <w:top w:val="nil"/>
              <w:left w:val="nil"/>
              <w:bottom w:val="single" w:sz="4" w:space="0" w:color="auto"/>
              <w:right w:val="single" w:sz="4" w:space="0" w:color="auto"/>
            </w:tcBorders>
            <w:shd w:val="clear" w:color="auto" w:fill="FFFFFF"/>
            <w:noWrap/>
            <w:vAlign w:val="center"/>
            <w:hideMark/>
          </w:tcPr>
          <w:p w14:paraId="43E07E6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165D72C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1A0A36A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14E095F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06E6F08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64A5B71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446ED87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6B72E32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3182646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7251C31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45B5373F"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37E646CF" w14:textId="77777777" w:rsidTr="002D60EB">
        <w:trPr>
          <w:trHeight w:val="1365"/>
        </w:trPr>
        <w:tc>
          <w:tcPr>
            <w:tcW w:w="434" w:type="pct"/>
            <w:gridSpan w:val="2"/>
            <w:vMerge w:val="restart"/>
            <w:tcBorders>
              <w:top w:val="nil"/>
              <w:left w:val="single" w:sz="4" w:space="0" w:color="auto"/>
              <w:bottom w:val="single" w:sz="8" w:space="0" w:color="000000"/>
              <w:right w:val="nil"/>
            </w:tcBorders>
            <w:shd w:val="clear" w:color="auto" w:fill="FFFFFF"/>
            <w:hideMark/>
          </w:tcPr>
          <w:p w14:paraId="4E014F2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Increase investment in child and maternal health services at all levels of care</w:t>
            </w:r>
          </w:p>
        </w:tc>
        <w:tc>
          <w:tcPr>
            <w:tcW w:w="48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34740D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RMNCAH Sharpened Plan funded</w:t>
            </w:r>
          </w:p>
        </w:tc>
        <w:tc>
          <w:tcPr>
            <w:tcW w:w="220" w:type="pct"/>
            <w:tcBorders>
              <w:top w:val="nil"/>
              <w:left w:val="nil"/>
              <w:bottom w:val="single" w:sz="8" w:space="0" w:color="auto"/>
              <w:right w:val="nil"/>
            </w:tcBorders>
            <w:shd w:val="clear" w:color="auto" w:fill="FFFFFF"/>
            <w:vAlign w:val="center"/>
            <w:hideMark/>
          </w:tcPr>
          <w:p w14:paraId="7F8F93F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422BF0A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Train Health workers Integrated Management of Childhood Illnesses (IMCI) in all HC IIIs and IVs</w:t>
            </w:r>
          </w:p>
        </w:tc>
        <w:tc>
          <w:tcPr>
            <w:tcW w:w="217" w:type="pct"/>
            <w:tcBorders>
              <w:top w:val="nil"/>
              <w:left w:val="nil"/>
              <w:bottom w:val="single" w:sz="4" w:space="0" w:color="auto"/>
              <w:right w:val="single" w:sz="4" w:space="0" w:color="auto"/>
            </w:tcBorders>
            <w:shd w:val="clear" w:color="auto" w:fill="FFFFFF"/>
            <w:noWrap/>
            <w:vAlign w:val="center"/>
            <w:hideMark/>
          </w:tcPr>
          <w:p w14:paraId="2ABBF7A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0817C7D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135A293F"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04ED1AD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172AC85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5F53F06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323B11A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1F21639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5EF6D14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3DC8665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4C0A081E"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12CBF3AB" w14:textId="77777777" w:rsidTr="002D60EB">
        <w:trPr>
          <w:trHeight w:val="690"/>
        </w:trPr>
        <w:tc>
          <w:tcPr>
            <w:tcW w:w="434" w:type="pct"/>
            <w:gridSpan w:val="2"/>
            <w:vMerge/>
            <w:tcBorders>
              <w:top w:val="nil"/>
              <w:left w:val="single" w:sz="4" w:space="0" w:color="auto"/>
              <w:bottom w:val="single" w:sz="8" w:space="0" w:color="000000"/>
              <w:right w:val="nil"/>
            </w:tcBorders>
            <w:vAlign w:val="center"/>
            <w:hideMark/>
          </w:tcPr>
          <w:p w14:paraId="183739DC" w14:textId="77777777" w:rsidR="00610BD0" w:rsidRPr="00342D54" w:rsidRDefault="00610BD0" w:rsidP="002C4DE4">
            <w:pPr>
              <w:spacing w:after="0" w:line="240" w:lineRule="auto"/>
              <w:rPr>
                <w:rFonts w:ascii="Times New Roman" w:hAnsi="Times New Roman"/>
                <w:sz w:val="16"/>
                <w:szCs w:val="16"/>
              </w:rPr>
            </w:pPr>
          </w:p>
        </w:tc>
        <w:tc>
          <w:tcPr>
            <w:tcW w:w="485" w:type="pct"/>
            <w:gridSpan w:val="2"/>
            <w:tcBorders>
              <w:top w:val="nil"/>
              <w:left w:val="single" w:sz="4" w:space="0" w:color="auto"/>
              <w:bottom w:val="single" w:sz="4" w:space="0" w:color="auto"/>
              <w:right w:val="single" w:sz="4" w:space="0" w:color="auto"/>
            </w:tcBorders>
            <w:shd w:val="clear" w:color="auto" w:fill="FFFFFF"/>
            <w:vAlign w:val="center"/>
            <w:hideMark/>
          </w:tcPr>
          <w:p w14:paraId="19B36B6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RMNCAH Sharpened Plan funded</w:t>
            </w:r>
          </w:p>
        </w:tc>
        <w:tc>
          <w:tcPr>
            <w:tcW w:w="220" w:type="pct"/>
            <w:tcBorders>
              <w:top w:val="nil"/>
              <w:left w:val="nil"/>
              <w:bottom w:val="single" w:sz="8" w:space="0" w:color="auto"/>
              <w:right w:val="nil"/>
            </w:tcBorders>
            <w:shd w:val="clear" w:color="auto" w:fill="FFFFFF"/>
            <w:vAlign w:val="center"/>
            <w:hideMark/>
          </w:tcPr>
          <w:p w14:paraId="132C87B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2E5F58E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Conduct ICCM supervision by HC IIIs and IIs</w:t>
            </w:r>
          </w:p>
        </w:tc>
        <w:tc>
          <w:tcPr>
            <w:tcW w:w="217" w:type="pct"/>
            <w:tcBorders>
              <w:top w:val="nil"/>
              <w:left w:val="nil"/>
              <w:bottom w:val="single" w:sz="4" w:space="0" w:color="auto"/>
              <w:right w:val="single" w:sz="4" w:space="0" w:color="auto"/>
            </w:tcBorders>
            <w:shd w:val="clear" w:color="auto" w:fill="FFFFFF"/>
            <w:noWrap/>
            <w:vAlign w:val="center"/>
            <w:hideMark/>
          </w:tcPr>
          <w:p w14:paraId="1AE1DB6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65AAB73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614386AE"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7692A8E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7366DB7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4BFE68E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7A0C404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430C0C5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40421FF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43D1806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5737CD4D"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464A996A" w14:textId="77777777" w:rsidTr="002D60EB">
        <w:trPr>
          <w:trHeight w:val="1365"/>
        </w:trPr>
        <w:tc>
          <w:tcPr>
            <w:tcW w:w="434" w:type="pct"/>
            <w:gridSpan w:val="2"/>
            <w:tcBorders>
              <w:top w:val="nil"/>
              <w:left w:val="single" w:sz="4" w:space="0" w:color="auto"/>
              <w:bottom w:val="single" w:sz="8" w:space="0" w:color="auto"/>
              <w:right w:val="single" w:sz="8" w:space="0" w:color="auto"/>
            </w:tcBorders>
            <w:shd w:val="clear" w:color="auto" w:fill="FFFFFF"/>
            <w:noWrap/>
            <w:vAlign w:val="center"/>
            <w:hideMark/>
          </w:tcPr>
          <w:p w14:paraId="354FA1CA" w14:textId="77777777" w:rsidR="00610BD0" w:rsidRPr="00342D54" w:rsidRDefault="00610BD0" w:rsidP="002C4DE4">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485" w:type="pct"/>
            <w:gridSpan w:val="2"/>
            <w:tcBorders>
              <w:top w:val="nil"/>
              <w:left w:val="nil"/>
              <w:bottom w:val="nil"/>
              <w:right w:val="single" w:sz="8" w:space="0" w:color="auto"/>
            </w:tcBorders>
            <w:shd w:val="clear" w:color="auto" w:fill="FFFFFF"/>
            <w:vAlign w:val="center"/>
            <w:hideMark/>
          </w:tcPr>
          <w:p w14:paraId="4AFEA4D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Increased access to inclusive sanitation and hygiene services in rural areas</w:t>
            </w:r>
          </w:p>
        </w:tc>
        <w:tc>
          <w:tcPr>
            <w:tcW w:w="220" w:type="pct"/>
            <w:tcBorders>
              <w:top w:val="nil"/>
              <w:left w:val="nil"/>
              <w:bottom w:val="single" w:sz="8" w:space="0" w:color="auto"/>
              <w:right w:val="nil"/>
            </w:tcBorders>
            <w:shd w:val="clear" w:color="auto" w:fill="FFFFFF"/>
            <w:vAlign w:val="center"/>
            <w:hideMark/>
          </w:tcPr>
          <w:p w14:paraId="2606998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663BDC0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Social behavior change communication for construction and use of improved sanitation facilities, (number of Villages)</w:t>
            </w:r>
          </w:p>
        </w:tc>
        <w:tc>
          <w:tcPr>
            <w:tcW w:w="217" w:type="pct"/>
            <w:tcBorders>
              <w:top w:val="nil"/>
              <w:left w:val="nil"/>
              <w:bottom w:val="single" w:sz="4" w:space="0" w:color="auto"/>
              <w:right w:val="single" w:sz="4" w:space="0" w:color="auto"/>
            </w:tcBorders>
            <w:shd w:val="clear" w:color="auto" w:fill="FFFFFF"/>
            <w:noWrap/>
            <w:vAlign w:val="center"/>
            <w:hideMark/>
          </w:tcPr>
          <w:p w14:paraId="2175D80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40ED87A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737A8003"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3D8DEB9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0893433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14875706"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27224F2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6A4474E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5F465A1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28FA6AA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29DAB47B"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36D63E93" w14:textId="77777777" w:rsidTr="002D60EB">
        <w:trPr>
          <w:trHeight w:val="1140"/>
        </w:trPr>
        <w:tc>
          <w:tcPr>
            <w:tcW w:w="434" w:type="pct"/>
            <w:gridSpan w:val="2"/>
            <w:tcBorders>
              <w:top w:val="nil"/>
              <w:left w:val="single" w:sz="4" w:space="0" w:color="auto"/>
              <w:bottom w:val="single" w:sz="8" w:space="0" w:color="auto"/>
              <w:right w:val="single" w:sz="8" w:space="0" w:color="auto"/>
            </w:tcBorders>
            <w:shd w:val="clear" w:color="auto" w:fill="FFFFFF"/>
            <w:noWrap/>
            <w:vAlign w:val="center"/>
            <w:hideMark/>
          </w:tcPr>
          <w:p w14:paraId="36EC6355" w14:textId="77777777" w:rsidR="00610BD0" w:rsidRPr="00342D54" w:rsidRDefault="00610BD0" w:rsidP="002C4DE4">
            <w:pPr>
              <w:spacing w:after="0" w:line="240" w:lineRule="auto"/>
              <w:rPr>
                <w:rFonts w:ascii="Times New Roman" w:hAnsi="Times New Roman"/>
                <w:b/>
                <w:bCs/>
                <w:sz w:val="20"/>
                <w:szCs w:val="20"/>
              </w:rPr>
            </w:pPr>
            <w:r w:rsidRPr="00342D54">
              <w:rPr>
                <w:rFonts w:ascii="Times New Roman" w:hAnsi="Times New Roman"/>
                <w:b/>
                <w:bCs/>
                <w:sz w:val="20"/>
                <w:szCs w:val="20"/>
              </w:rPr>
              <w:t> </w:t>
            </w:r>
          </w:p>
        </w:tc>
        <w:tc>
          <w:tcPr>
            <w:tcW w:w="485" w:type="pct"/>
            <w:gridSpan w:val="2"/>
            <w:tcBorders>
              <w:top w:val="nil"/>
              <w:left w:val="nil"/>
              <w:bottom w:val="nil"/>
              <w:right w:val="single" w:sz="8" w:space="0" w:color="auto"/>
            </w:tcBorders>
            <w:shd w:val="clear" w:color="auto" w:fill="FFFFFF"/>
            <w:vAlign w:val="center"/>
            <w:hideMark/>
          </w:tcPr>
          <w:p w14:paraId="25AB75F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Increased access to inclusive sanitation and hygiene services in rural areas</w:t>
            </w:r>
          </w:p>
        </w:tc>
        <w:tc>
          <w:tcPr>
            <w:tcW w:w="220" w:type="pct"/>
            <w:tcBorders>
              <w:top w:val="nil"/>
              <w:left w:val="nil"/>
              <w:bottom w:val="single" w:sz="8" w:space="0" w:color="auto"/>
              <w:right w:val="nil"/>
            </w:tcBorders>
            <w:shd w:val="clear" w:color="auto" w:fill="FFFFFF"/>
            <w:vAlign w:val="center"/>
            <w:hideMark/>
          </w:tcPr>
          <w:p w14:paraId="3DD9668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583E8B0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Faecal Sludge Management promotion in rural areas ( Districts / No. of </w:t>
            </w:r>
            <w:r w:rsidRPr="00342D54">
              <w:rPr>
                <w:rFonts w:ascii="Times New Roman" w:hAnsi="Times New Roman"/>
                <w:sz w:val="16"/>
                <w:szCs w:val="16"/>
              </w:rPr>
              <w:lastRenderedPageBreak/>
              <w:t>villages in districts)</w:t>
            </w:r>
          </w:p>
        </w:tc>
        <w:tc>
          <w:tcPr>
            <w:tcW w:w="217" w:type="pct"/>
            <w:tcBorders>
              <w:top w:val="nil"/>
              <w:left w:val="nil"/>
              <w:bottom w:val="single" w:sz="4" w:space="0" w:color="auto"/>
              <w:right w:val="single" w:sz="4" w:space="0" w:color="auto"/>
            </w:tcBorders>
            <w:shd w:val="clear" w:color="auto" w:fill="FFFFFF"/>
            <w:noWrap/>
            <w:vAlign w:val="center"/>
            <w:hideMark/>
          </w:tcPr>
          <w:p w14:paraId="72676FE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lastRenderedPageBreak/>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053D59F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1DB06F29"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14A52DFF"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1FE248A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470A37A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6E05438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5AFD622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45AC05D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736879A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0A10854B"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7DD125E0" w14:textId="77777777" w:rsidTr="002D60EB">
        <w:trPr>
          <w:trHeight w:val="2940"/>
        </w:trPr>
        <w:tc>
          <w:tcPr>
            <w:tcW w:w="434" w:type="pct"/>
            <w:gridSpan w:val="2"/>
            <w:tcBorders>
              <w:top w:val="nil"/>
              <w:left w:val="single" w:sz="4" w:space="0" w:color="auto"/>
              <w:bottom w:val="single" w:sz="8" w:space="0" w:color="auto"/>
              <w:right w:val="single" w:sz="8" w:space="0" w:color="auto"/>
            </w:tcBorders>
            <w:shd w:val="clear" w:color="auto" w:fill="FFFFFF"/>
            <w:noWrap/>
            <w:vAlign w:val="center"/>
            <w:hideMark/>
          </w:tcPr>
          <w:p w14:paraId="542B6D4F" w14:textId="77777777" w:rsidR="00610BD0" w:rsidRPr="00342D54" w:rsidRDefault="00610BD0" w:rsidP="002C4DE4">
            <w:pPr>
              <w:spacing w:after="0" w:line="240" w:lineRule="auto"/>
              <w:rPr>
                <w:rFonts w:ascii="Times New Roman" w:hAnsi="Times New Roman"/>
                <w:b/>
                <w:bCs/>
                <w:sz w:val="20"/>
                <w:szCs w:val="20"/>
              </w:rPr>
            </w:pPr>
            <w:r w:rsidRPr="00342D54">
              <w:rPr>
                <w:rFonts w:ascii="Times New Roman" w:hAnsi="Times New Roman"/>
                <w:b/>
                <w:bCs/>
                <w:sz w:val="20"/>
                <w:szCs w:val="20"/>
              </w:rPr>
              <w:lastRenderedPageBreak/>
              <w:t> </w:t>
            </w:r>
          </w:p>
        </w:tc>
        <w:tc>
          <w:tcPr>
            <w:tcW w:w="485" w:type="pct"/>
            <w:gridSpan w:val="2"/>
            <w:tcBorders>
              <w:top w:val="nil"/>
              <w:left w:val="nil"/>
              <w:bottom w:val="nil"/>
              <w:right w:val="single" w:sz="8" w:space="0" w:color="auto"/>
            </w:tcBorders>
            <w:shd w:val="clear" w:color="auto" w:fill="FFFFFF"/>
            <w:vAlign w:val="center"/>
            <w:hideMark/>
          </w:tcPr>
          <w:p w14:paraId="210D5CB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Intersectoral health promotion and prevention structures (Parish, LC, Sub County Chiefs, VHT, and Health Assistants, extension workers) and schools in place</w:t>
            </w:r>
          </w:p>
        </w:tc>
        <w:tc>
          <w:tcPr>
            <w:tcW w:w="220" w:type="pct"/>
            <w:tcBorders>
              <w:top w:val="nil"/>
              <w:left w:val="nil"/>
              <w:bottom w:val="single" w:sz="8" w:space="0" w:color="auto"/>
              <w:right w:val="nil"/>
            </w:tcBorders>
            <w:shd w:val="clear" w:color="auto" w:fill="FFFFFF"/>
            <w:vAlign w:val="center"/>
            <w:hideMark/>
          </w:tcPr>
          <w:p w14:paraId="18AAE3B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6EEE103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Capacity building for intersectoral health promotion and prevention for LGs and community level structures (Parish, LC, Sub County Chiefs, VHT, and Health Assistants, extension workers) and schools</w:t>
            </w:r>
          </w:p>
        </w:tc>
        <w:tc>
          <w:tcPr>
            <w:tcW w:w="217" w:type="pct"/>
            <w:tcBorders>
              <w:top w:val="nil"/>
              <w:left w:val="nil"/>
              <w:bottom w:val="single" w:sz="4" w:space="0" w:color="auto"/>
              <w:right w:val="single" w:sz="4" w:space="0" w:color="auto"/>
            </w:tcBorders>
            <w:shd w:val="clear" w:color="auto" w:fill="FFFFFF"/>
            <w:noWrap/>
            <w:vAlign w:val="center"/>
            <w:hideMark/>
          </w:tcPr>
          <w:p w14:paraId="3DF1AF3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7BDB3CD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24B949D0"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73517E6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186B77C9"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6DDF146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221E06E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74FBF6A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0133497B"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2796A64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5975231E"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6AF308E6" w14:textId="77777777" w:rsidTr="002D60EB">
        <w:trPr>
          <w:trHeight w:val="1365"/>
        </w:trPr>
        <w:tc>
          <w:tcPr>
            <w:tcW w:w="434" w:type="pct"/>
            <w:gridSpan w:val="2"/>
            <w:tcBorders>
              <w:top w:val="nil"/>
              <w:left w:val="single" w:sz="4" w:space="0" w:color="auto"/>
              <w:bottom w:val="single" w:sz="8" w:space="0" w:color="auto"/>
              <w:right w:val="single" w:sz="8" w:space="0" w:color="auto"/>
            </w:tcBorders>
            <w:shd w:val="clear" w:color="auto" w:fill="FFFFFF"/>
            <w:vAlign w:val="center"/>
            <w:hideMark/>
          </w:tcPr>
          <w:p w14:paraId="5BA7012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Develop a framework for talent identification in Sports, Performing and creative Arts</w:t>
            </w:r>
          </w:p>
        </w:tc>
        <w:tc>
          <w:tcPr>
            <w:tcW w:w="485" w:type="pct"/>
            <w:gridSpan w:val="2"/>
            <w:tcBorders>
              <w:top w:val="nil"/>
              <w:left w:val="nil"/>
              <w:bottom w:val="single" w:sz="8" w:space="0" w:color="auto"/>
              <w:right w:val="single" w:sz="8" w:space="0" w:color="auto"/>
            </w:tcBorders>
            <w:shd w:val="clear" w:color="auto" w:fill="FFFFFF"/>
            <w:vAlign w:val="center"/>
            <w:hideMark/>
          </w:tcPr>
          <w:p w14:paraId="30E41BE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Grassroot Sports and Performing Arts Competitions Organised</w:t>
            </w:r>
          </w:p>
        </w:tc>
        <w:tc>
          <w:tcPr>
            <w:tcW w:w="220" w:type="pct"/>
            <w:tcBorders>
              <w:top w:val="nil"/>
              <w:left w:val="nil"/>
              <w:bottom w:val="single" w:sz="8" w:space="0" w:color="auto"/>
              <w:right w:val="nil"/>
            </w:tcBorders>
            <w:shd w:val="clear" w:color="auto" w:fill="FFFFFF"/>
            <w:vAlign w:val="center"/>
            <w:hideMark/>
          </w:tcPr>
          <w:p w14:paraId="3A0EFB2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vAlign w:val="center"/>
            <w:hideMark/>
          </w:tcPr>
          <w:p w14:paraId="6BC5F4A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Support schools to participate in zonal, district and regional MDD competitions</w:t>
            </w:r>
          </w:p>
        </w:tc>
        <w:tc>
          <w:tcPr>
            <w:tcW w:w="217" w:type="pct"/>
            <w:tcBorders>
              <w:top w:val="nil"/>
              <w:left w:val="nil"/>
              <w:bottom w:val="single" w:sz="4" w:space="0" w:color="auto"/>
              <w:right w:val="single" w:sz="4" w:space="0" w:color="auto"/>
            </w:tcBorders>
            <w:shd w:val="clear" w:color="auto" w:fill="FFFFFF"/>
            <w:noWrap/>
            <w:vAlign w:val="center"/>
            <w:hideMark/>
          </w:tcPr>
          <w:p w14:paraId="2446F98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vAlign w:val="center"/>
            <w:hideMark/>
          </w:tcPr>
          <w:p w14:paraId="51DF10C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vAlign w:val="center"/>
            <w:hideMark/>
          </w:tcPr>
          <w:p w14:paraId="759445C3" w14:textId="77777777" w:rsidR="00610BD0" w:rsidRPr="00342D54" w:rsidRDefault="00610BD0" w:rsidP="002C4DE4">
            <w:pPr>
              <w:spacing w:after="0" w:line="240" w:lineRule="auto"/>
              <w:jc w:val="right"/>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vAlign w:val="center"/>
            <w:hideMark/>
          </w:tcPr>
          <w:p w14:paraId="54453A0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vAlign w:val="center"/>
            <w:hideMark/>
          </w:tcPr>
          <w:p w14:paraId="7ECF356A"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vAlign w:val="center"/>
            <w:hideMark/>
          </w:tcPr>
          <w:p w14:paraId="6E4129C7"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vAlign w:val="center"/>
            <w:hideMark/>
          </w:tcPr>
          <w:p w14:paraId="54ECA45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vAlign w:val="center"/>
            <w:hideMark/>
          </w:tcPr>
          <w:p w14:paraId="156875F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vAlign w:val="center"/>
            <w:hideMark/>
          </w:tcPr>
          <w:p w14:paraId="63835E73"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vAlign w:val="center"/>
            <w:hideMark/>
          </w:tcPr>
          <w:p w14:paraId="41CB3F1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vAlign w:val="center"/>
            <w:hideMark/>
          </w:tcPr>
          <w:p w14:paraId="2D3F281F"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r w:rsidR="00610BD0" w:rsidRPr="00342D54" w14:paraId="57E31928" w14:textId="77777777" w:rsidTr="002D60EB">
        <w:trPr>
          <w:trHeight w:val="1871"/>
        </w:trPr>
        <w:tc>
          <w:tcPr>
            <w:tcW w:w="434" w:type="pct"/>
            <w:gridSpan w:val="2"/>
            <w:tcBorders>
              <w:top w:val="nil"/>
              <w:left w:val="single" w:sz="4" w:space="0" w:color="auto"/>
              <w:bottom w:val="single" w:sz="8" w:space="0" w:color="auto"/>
              <w:right w:val="single" w:sz="8" w:space="0" w:color="auto"/>
            </w:tcBorders>
            <w:shd w:val="clear" w:color="auto" w:fill="FFFFFF"/>
            <w:hideMark/>
          </w:tcPr>
          <w:p w14:paraId="08A93F04"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xml:space="preserve">Maintain existing facilities and construct appropriate and standardized recreation and sports infrastructure at national, regional, local government and schools in line with the </w:t>
            </w:r>
            <w:r w:rsidRPr="00342D54">
              <w:rPr>
                <w:rFonts w:ascii="Times New Roman" w:hAnsi="Times New Roman"/>
                <w:sz w:val="16"/>
                <w:szCs w:val="16"/>
              </w:rPr>
              <w:lastRenderedPageBreak/>
              <w:t>country’s niche’ sports (ie football, netball, athletics, and boxing)</w:t>
            </w:r>
          </w:p>
        </w:tc>
        <w:tc>
          <w:tcPr>
            <w:tcW w:w="485" w:type="pct"/>
            <w:gridSpan w:val="2"/>
            <w:tcBorders>
              <w:top w:val="nil"/>
              <w:left w:val="nil"/>
              <w:bottom w:val="nil"/>
              <w:right w:val="single" w:sz="8" w:space="0" w:color="auto"/>
            </w:tcBorders>
            <w:shd w:val="clear" w:color="auto" w:fill="FFFFFF"/>
            <w:hideMark/>
          </w:tcPr>
          <w:p w14:paraId="5FE33FD0"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lastRenderedPageBreak/>
              <w:t>Sports and recreation infrastructure established at national, regional, local and school</w:t>
            </w:r>
          </w:p>
        </w:tc>
        <w:tc>
          <w:tcPr>
            <w:tcW w:w="220" w:type="pct"/>
            <w:tcBorders>
              <w:top w:val="nil"/>
              <w:left w:val="nil"/>
              <w:bottom w:val="single" w:sz="8" w:space="0" w:color="auto"/>
              <w:right w:val="nil"/>
            </w:tcBorders>
            <w:shd w:val="clear" w:color="auto" w:fill="FFFFFF"/>
            <w:hideMark/>
          </w:tcPr>
          <w:p w14:paraId="2C13F3B8"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73" w:type="pct"/>
            <w:tcBorders>
              <w:top w:val="nil"/>
              <w:left w:val="single" w:sz="4" w:space="0" w:color="auto"/>
              <w:bottom w:val="single" w:sz="4" w:space="0" w:color="auto"/>
              <w:right w:val="single" w:sz="4" w:space="0" w:color="auto"/>
            </w:tcBorders>
            <w:shd w:val="clear" w:color="auto" w:fill="FFFFFF"/>
            <w:hideMark/>
          </w:tcPr>
          <w:p w14:paraId="1479959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Enforce the requirement for all schools to have a sports ground</w:t>
            </w:r>
          </w:p>
        </w:tc>
        <w:tc>
          <w:tcPr>
            <w:tcW w:w="217" w:type="pct"/>
            <w:tcBorders>
              <w:top w:val="nil"/>
              <w:left w:val="nil"/>
              <w:bottom w:val="single" w:sz="4" w:space="0" w:color="auto"/>
              <w:right w:val="single" w:sz="4" w:space="0" w:color="auto"/>
            </w:tcBorders>
            <w:shd w:val="clear" w:color="auto" w:fill="FFFFFF"/>
            <w:noWrap/>
            <w:hideMark/>
          </w:tcPr>
          <w:p w14:paraId="176B863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47" w:type="pct"/>
            <w:gridSpan w:val="2"/>
            <w:tcBorders>
              <w:top w:val="nil"/>
              <w:left w:val="nil"/>
              <w:bottom w:val="single" w:sz="4" w:space="0" w:color="auto"/>
              <w:right w:val="single" w:sz="4" w:space="0" w:color="auto"/>
            </w:tcBorders>
            <w:shd w:val="clear" w:color="auto" w:fill="FFFFFF"/>
            <w:noWrap/>
            <w:hideMark/>
          </w:tcPr>
          <w:p w14:paraId="13098C3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64" w:type="pct"/>
            <w:tcBorders>
              <w:top w:val="nil"/>
              <w:left w:val="nil"/>
              <w:bottom w:val="single" w:sz="4" w:space="0" w:color="auto"/>
              <w:right w:val="single" w:sz="4" w:space="0" w:color="auto"/>
            </w:tcBorders>
            <w:shd w:val="clear" w:color="auto" w:fill="FFFFFF"/>
            <w:hideMark/>
          </w:tcPr>
          <w:p w14:paraId="70558481"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505" w:type="pct"/>
            <w:gridSpan w:val="3"/>
            <w:tcBorders>
              <w:top w:val="nil"/>
              <w:left w:val="nil"/>
              <w:bottom w:val="single" w:sz="4" w:space="0" w:color="auto"/>
              <w:right w:val="single" w:sz="4" w:space="0" w:color="auto"/>
            </w:tcBorders>
            <w:shd w:val="clear" w:color="auto" w:fill="FFFFFF"/>
            <w:noWrap/>
            <w:hideMark/>
          </w:tcPr>
          <w:p w14:paraId="1BC9373C"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18" w:type="pct"/>
            <w:tcBorders>
              <w:top w:val="nil"/>
              <w:left w:val="nil"/>
              <w:bottom w:val="single" w:sz="4" w:space="0" w:color="auto"/>
              <w:right w:val="single" w:sz="4" w:space="0" w:color="auto"/>
            </w:tcBorders>
            <w:shd w:val="clear" w:color="auto" w:fill="FFFFFF"/>
            <w:noWrap/>
            <w:hideMark/>
          </w:tcPr>
          <w:p w14:paraId="1158C1B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88" w:type="pct"/>
            <w:gridSpan w:val="2"/>
            <w:tcBorders>
              <w:top w:val="nil"/>
              <w:left w:val="nil"/>
              <w:bottom w:val="single" w:sz="4" w:space="0" w:color="auto"/>
              <w:right w:val="single" w:sz="4" w:space="0" w:color="auto"/>
            </w:tcBorders>
            <w:shd w:val="clear" w:color="auto" w:fill="FFFFFF"/>
            <w:noWrap/>
            <w:hideMark/>
          </w:tcPr>
          <w:p w14:paraId="150BE61E"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177" w:type="pct"/>
            <w:gridSpan w:val="2"/>
            <w:tcBorders>
              <w:top w:val="nil"/>
              <w:left w:val="nil"/>
              <w:bottom w:val="single" w:sz="4" w:space="0" w:color="auto"/>
              <w:right w:val="single" w:sz="4" w:space="0" w:color="auto"/>
            </w:tcBorders>
            <w:shd w:val="clear" w:color="auto" w:fill="FFFFFF"/>
            <w:noWrap/>
            <w:hideMark/>
          </w:tcPr>
          <w:p w14:paraId="0487CA9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23" w:type="pct"/>
            <w:gridSpan w:val="2"/>
            <w:tcBorders>
              <w:top w:val="nil"/>
              <w:left w:val="nil"/>
              <w:bottom w:val="single" w:sz="4" w:space="0" w:color="auto"/>
              <w:right w:val="single" w:sz="4" w:space="0" w:color="auto"/>
            </w:tcBorders>
            <w:shd w:val="clear" w:color="auto" w:fill="FFFFFF"/>
            <w:noWrap/>
            <w:hideMark/>
          </w:tcPr>
          <w:p w14:paraId="6872E2F5"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auto" w:fill="FFFFFF"/>
            <w:noWrap/>
            <w:hideMark/>
          </w:tcPr>
          <w:p w14:paraId="1A79B962"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317" w:type="pct"/>
            <w:gridSpan w:val="2"/>
            <w:tcBorders>
              <w:top w:val="nil"/>
              <w:left w:val="nil"/>
              <w:bottom w:val="single" w:sz="4" w:space="0" w:color="auto"/>
              <w:right w:val="single" w:sz="4" w:space="0" w:color="auto"/>
            </w:tcBorders>
            <w:shd w:val="clear" w:color="auto" w:fill="FFFFFF"/>
            <w:noWrap/>
            <w:hideMark/>
          </w:tcPr>
          <w:p w14:paraId="4AC9990D" w14:textId="77777777" w:rsidR="00610BD0" w:rsidRPr="00342D54" w:rsidRDefault="00610BD0" w:rsidP="002C4DE4">
            <w:pPr>
              <w:spacing w:after="0" w:line="240" w:lineRule="auto"/>
              <w:rPr>
                <w:rFonts w:ascii="Times New Roman" w:hAnsi="Times New Roman"/>
                <w:sz w:val="16"/>
                <w:szCs w:val="16"/>
              </w:rPr>
            </w:pPr>
            <w:r w:rsidRPr="00342D54">
              <w:rPr>
                <w:rFonts w:ascii="Times New Roman" w:hAnsi="Times New Roman"/>
                <w:sz w:val="16"/>
                <w:szCs w:val="16"/>
              </w:rPr>
              <w:t> </w:t>
            </w:r>
          </w:p>
        </w:tc>
        <w:tc>
          <w:tcPr>
            <w:tcW w:w="479" w:type="pct"/>
            <w:gridSpan w:val="2"/>
            <w:tcBorders>
              <w:top w:val="nil"/>
              <w:left w:val="nil"/>
              <w:bottom w:val="single" w:sz="4" w:space="0" w:color="auto"/>
              <w:right w:val="single" w:sz="4" w:space="0" w:color="auto"/>
            </w:tcBorders>
            <w:shd w:val="clear" w:color="auto" w:fill="FFFFFF"/>
            <w:noWrap/>
            <w:hideMark/>
          </w:tcPr>
          <w:p w14:paraId="33016742" w14:textId="77777777" w:rsidR="00610BD0" w:rsidRPr="00342D54" w:rsidRDefault="00610BD0" w:rsidP="002C4DE4">
            <w:pPr>
              <w:spacing w:after="0" w:line="240" w:lineRule="auto"/>
              <w:rPr>
                <w:rFonts w:ascii="Times New Roman" w:hAnsi="Times New Roman"/>
                <w:b/>
                <w:bCs/>
                <w:sz w:val="16"/>
                <w:szCs w:val="16"/>
              </w:rPr>
            </w:pPr>
            <w:r w:rsidRPr="00342D54">
              <w:rPr>
                <w:rFonts w:ascii="Times New Roman" w:hAnsi="Times New Roman"/>
                <w:b/>
                <w:bCs/>
                <w:sz w:val="16"/>
                <w:szCs w:val="16"/>
              </w:rPr>
              <w:t> </w:t>
            </w:r>
          </w:p>
        </w:tc>
      </w:tr>
    </w:tbl>
    <w:p w14:paraId="3E48E6A1" w14:textId="77777777" w:rsidR="00610BD0" w:rsidRPr="00342D54" w:rsidRDefault="00610BD0" w:rsidP="002C4DE4">
      <w:pPr>
        <w:spacing w:after="0" w:line="276" w:lineRule="auto"/>
        <w:rPr>
          <w:rFonts w:ascii="Times New Roman" w:hAnsi="Times New Roman"/>
        </w:rPr>
        <w:sectPr w:rsidR="00610BD0" w:rsidRPr="00342D54" w:rsidSect="002D60EB">
          <w:pgSz w:w="16838" w:h="11906" w:orient="landscape"/>
          <w:pgMar w:top="1440" w:right="1440" w:bottom="1440" w:left="993" w:header="709" w:footer="709" w:gutter="0"/>
          <w:cols w:space="708"/>
          <w:docGrid w:linePitch="360"/>
        </w:sectPr>
      </w:pPr>
    </w:p>
    <w:p w14:paraId="0DC472D4" w14:textId="77777777" w:rsidR="00610BD0" w:rsidRPr="00342D54" w:rsidRDefault="00610BD0" w:rsidP="002C4DE4">
      <w:pPr>
        <w:spacing w:after="0"/>
        <w:rPr>
          <w:rFonts w:ascii="Times New Roman" w:hAnsi="Times New Roman"/>
        </w:rPr>
      </w:pPr>
    </w:p>
    <w:p w14:paraId="4475D54E" w14:textId="77777777" w:rsidR="00610BD0" w:rsidRPr="00342D54" w:rsidRDefault="00610BD0" w:rsidP="002C4DE4">
      <w:pPr>
        <w:pStyle w:val="Heading2"/>
        <w:spacing w:before="0"/>
        <w:rPr>
          <w:color w:val="auto"/>
        </w:rPr>
      </w:pPr>
      <w:bookmarkStart w:id="216" w:name="_Toc89461521"/>
      <w:r w:rsidRPr="00342D54">
        <w:rPr>
          <w:color w:val="auto"/>
        </w:rPr>
        <w:t>KAMULI PARISHES BY COUNTY AND SUBCOUNTY</w:t>
      </w:r>
      <w:bookmarkEnd w:id="216"/>
      <w:r w:rsidRPr="00342D54">
        <w:rPr>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5058"/>
        <w:gridCol w:w="4265"/>
      </w:tblGrid>
      <w:tr w:rsidR="00610BD0" w:rsidRPr="00342D54" w14:paraId="42E1B87E" w14:textId="77777777" w:rsidTr="002D60EB">
        <w:trPr>
          <w:trHeight w:val="300"/>
        </w:trPr>
        <w:tc>
          <w:tcPr>
            <w:tcW w:w="665" w:type="pct"/>
            <w:shd w:val="clear" w:color="auto" w:fill="FFFFFF" w:themeFill="background1"/>
            <w:noWrap/>
            <w:vAlign w:val="bottom"/>
            <w:hideMark/>
          </w:tcPr>
          <w:p w14:paraId="7784E434" w14:textId="77777777" w:rsidR="00610BD0" w:rsidRPr="00342D54" w:rsidRDefault="00610BD0" w:rsidP="002C4DE4">
            <w:pPr>
              <w:spacing w:after="0" w:line="240" w:lineRule="auto"/>
              <w:rPr>
                <w:rFonts w:ascii="Calibri" w:hAnsi="Calibri" w:cs="Calibri"/>
                <w:b/>
                <w:bCs/>
              </w:rPr>
            </w:pPr>
            <w:r w:rsidRPr="00342D54">
              <w:rPr>
                <w:rFonts w:ascii="Calibri" w:hAnsi="Calibri" w:cs="Calibri"/>
                <w:b/>
                <w:bCs/>
              </w:rPr>
              <w:t>County</w:t>
            </w:r>
          </w:p>
        </w:tc>
        <w:tc>
          <w:tcPr>
            <w:tcW w:w="2352" w:type="pct"/>
            <w:shd w:val="clear" w:color="auto" w:fill="FFFFFF" w:themeFill="background1"/>
            <w:noWrap/>
            <w:vAlign w:val="bottom"/>
            <w:hideMark/>
          </w:tcPr>
          <w:p w14:paraId="40339B0C" w14:textId="77777777" w:rsidR="00610BD0" w:rsidRPr="00342D54" w:rsidRDefault="00610BD0" w:rsidP="002C4DE4">
            <w:pPr>
              <w:spacing w:after="0" w:line="240" w:lineRule="auto"/>
              <w:rPr>
                <w:rFonts w:ascii="Calibri" w:hAnsi="Calibri" w:cs="Calibri"/>
                <w:b/>
                <w:bCs/>
              </w:rPr>
            </w:pPr>
            <w:r w:rsidRPr="00342D54">
              <w:rPr>
                <w:rFonts w:ascii="Calibri" w:hAnsi="Calibri" w:cs="Calibri"/>
                <w:b/>
                <w:bCs/>
              </w:rPr>
              <w:t>Sub- County Name</w:t>
            </w:r>
          </w:p>
        </w:tc>
        <w:tc>
          <w:tcPr>
            <w:tcW w:w="1983" w:type="pct"/>
            <w:shd w:val="clear" w:color="auto" w:fill="FFFFFF" w:themeFill="background1"/>
            <w:noWrap/>
            <w:vAlign w:val="bottom"/>
            <w:hideMark/>
          </w:tcPr>
          <w:p w14:paraId="16CFF474" w14:textId="77777777" w:rsidR="00610BD0" w:rsidRPr="00342D54" w:rsidRDefault="00610BD0" w:rsidP="002C4DE4">
            <w:pPr>
              <w:spacing w:after="0" w:line="240" w:lineRule="auto"/>
              <w:rPr>
                <w:rFonts w:ascii="Calibri" w:hAnsi="Calibri" w:cs="Calibri"/>
                <w:b/>
                <w:bCs/>
              </w:rPr>
            </w:pPr>
            <w:r w:rsidRPr="00342D54">
              <w:rPr>
                <w:rFonts w:ascii="Calibri" w:hAnsi="Calibri" w:cs="Calibri"/>
                <w:b/>
                <w:bCs/>
              </w:rPr>
              <w:t>Parish</w:t>
            </w:r>
          </w:p>
        </w:tc>
      </w:tr>
      <w:tr w:rsidR="00610BD0" w:rsidRPr="00342D54" w14:paraId="7B9ECC27" w14:textId="77777777" w:rsidTr="002D60EB">
        <w:trPr>
          <w:trHeight w:val="300"/>
        </w:trPr>
        <w:tc>
          <w:tcPr>
            <w:tcW w:w="665" w:type="pct"/>
            <w:noWrap/>
            <w:vAlign w:val="bottom"/>
            <w:hideMark/>
          </w:tcPr>
          <w:p w14:paraId="686F9602"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1BDABB92" w14:textId="77777777" w:rsidR="00610BD0" w:rsidRPr="00342D54" w:rsidRDefault="00610BD0" w:rsidP="002C4DE4">
            <w:pPr>
              <w:spacing w:after="0" w:line="240" w:lineRule="auto"/>
              <w:rPr>
                <w:rFonts w:ascii="Calibri" w:hAnsi="Calibri" w:cs="Calibri"/>
              </w:rPr>
            </w:pPr>
            <w:r w:rsidRPr="00342D54">
              <w:rPr>
                <w:rFonts w:ascii="Calibri" w:hAnsi="Calibri" w:cs="Calibri"/>
              </w:rPr>
              <w:t>Balawoli</w:t>
            </w:r>
          </w:p>
        </w:tc>
        <w:tc>
          <w:tcPr>
            <w:tcW w:w="1983" w:type="pct"/>
            <w:noWrap/>
            <w:vAlign w:val="bottom"/>
            <w:hideMark/>
          </w:tcPr>
          <w:p w14:paraId="315A98A5" w14:textId="77777777" w:rsidR="00610BD0" w:rsidRPr="00342D54" w:rsidRDefault="00610BD0" w:rsidP="002C4DE4">
            <w:pPr>
              <w:spacing w:after="0" w:line="240" w:lineRule="auto"/>
              <w:rPr>
                <w:rFonts w:ascii="Calibri" w:hAnsi="Calibri" w:cs="Calibri"/>
              </w:rPr>
            </w:pPr>
            <w:r w:rsidRPr="00342D54">
              <w:rPr>
                <w:rFonts w:ascii="Calibri" w:hAnsi="Calibri" w:cs="Calibri"/>
              </w:rPr>
              <w:t>Nabulezi</w:t>
            </w:r>
          </w:p>
        </w:tc>
      </w:tr>
      <w:tr w:rsidR="00610BD0" w:rsidRPr="00342D54" w14:paraId="1D60C3B8" w14:textId="77777777" w:rsidTr="002D60EB">
        <w:trPr>
          <w:trHeight w:val="300"/>
        </w:trPr>
        <w:tc>
          <w:tcPr>
            <w:tcW w:w="665" w:type="pct"/>
            <w:noWrap/>
            <w:vAlign w:val="bottom"/>
            <w:hideMark/>
          </w:tcPr>
          <w:p w14:paraId="160AE8AF"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3B8D466F" w14:textId="77777777" w:rsidR="00610BD0" w:rsidRPr="00342D54" w:rsidRDefault="00610BD0" w:rsidP="002C4DE4">
            <w:pPr>
              <w:spacing w:after="0" w:line="240" w:lineRule="auto"/>
              <w:rPr>
                <w:rFonts w:ascii="Calibri" w:hAnsi="Calibri" w:cs="Calibri"/>
              </w:rPr>
            </w:pPr>
            <w:r w:rsidRPr="00342D54">
              <w:rPr>
                <w:rFonts w:ascii="Calibri" w:hAnsi="Calibri" w:cs="Calibri"/>
              </w:rPr>
              <w:t>Balawoli</w:t>
            </w:r>
          </w:p>
        </w:tc>
        <w:tc>
          <w:tcPr>
            <w:tcW w:w="1983" w:type="pct"/>
            <w:noWrap/>
            <w:vAlign w:val="bottom"/>
            <w:hideMark/>
          </w:tcPr>
          <w:p w14:paraId="35D3E764" w14:textId="77777777" w:rsidR="00610BD0" w:rsidRPr="00342D54" w:rsidRDefault="00610BD0" w:rsidP="002C4DE4">
            <w:pPr>
              <w:spacing w:after="0" w:line="240" w:lineRule="auto"/>
              <w:rPr>
                <w:rFonts w:ascii="Calibri" w:hAnsi="Calibri" w:cs="Calibri"/>
              </w:rPr>
            </w:pPr>
            <w:r w:rsidRPr="00342D54">
              <w:rPr>
                <w:rFonts w:ascii="Calibri" w:hAnsi="Calibri" w:cs="Calibri"/>
              </w:rPr>
              <w:t>Namaira</w:t>
            </w:r>
          </w:p>
        </w:tc>
      </w:tr>
      <w:tr w:rsidR="00610BD0" w:rsidRPr="00342D54" w14:paraId="2E46EA80" w14:textId="77777777" w:rsidTr="002D60EB">
        <w:trPr>
          <w:trHeight w:val="300"/>
        </w:trPr>
        <w:tc>
          <w:tcPr>
            <w:tcW w:w="665" w:type="pct"/>
            <w:noWrap/>
            <w:vAlign w:val="bottom"/>
            <w:hideMark/>
          </w:tcPr>
          <w:p w14:paraId="24411BE6"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70D806EA" w14:textId="77777777" w:rsidR="00610BD0" w:rsidRPr="00342D54" w:rsidRDefault="00610BD0" w:rsidP="002C4DE4">
            <w:pPr>
              <w:spacing w:after="0" w:line="240" w:lineRule="auto"/>
              <w:rPr>
                <w:rFonts w:ascii="Calibri" w:hAnsi="Calibri" w:cs="Calibri"/>
              </w:rPr>
            </w:pPr>
            <w:r w:rsidRPr="00342D54">
              <w:rPr>
                <w:rFonts w:ascii="Calibri" w:hAnsi="Calibri" w:cs="Calibri"/>
              </w:rPr>
              <w:t>Balawoli Town Council</w:t>
            </w:r>
          </w:p>
        </w:tc>
        <w:tc>
          <w:tcPr>
            <w:tcW w:w="1983" w:type="pct"/>
            <w:noWrap/>
            <w:vAlign w:val="bottom"/>
            <w:hideMark/>
          </w:tcPr>
          <w:p w14:paraId="2A8E4056" w14:textId="77777777" w:rsidR="00610BD0" w:rsidRPr="00342D54" w:rsidRDefault="00610BD0" w:rsidP="002C4DE4">
            <w:pPr>
              <w:spacing w:after="0" w:line="240" w:lineRule="auto"/>
              <w:rPr>
                <w:rFonts w:ascii="Calibri" w:hAnsi="Calibri" w:cs="Calibri"/>
              </w:rPr>
            </w:pPr>
            <w:r w:rsidRPr="00342D54">
              <w:rPr>
                <w:rFonts w:ascii="Calibri" w:hAnsi="Calibri" w:cs="Calibri"/>
              </w:rPr>
              <w:t>Balawoli Northern</w:t>
            </w:r>
          </w:p>
        </w:tc>
      </w:tr>
      <w:tr w:rsidR="00610BD0" w:rsidRPr="00342D54" w14:paraId="316E9C47" w14:textId="77777777" w:rsidTr="002D60EB">
        <w:trPr>
          <w:trHeight w:val="300"/>
        </w:trPr>
        <w:tc>
          <w:tcPr>
            <w:tcW w:w="665" w:type="pct"/>
            <w:noWrap/>
            <w:vAlign w:val="bottom"/>
            <w:hideMark/>
          </w:tcPr>
          <w:p w14:paraId="719F005F"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7BDE2E79" w14:textId="77777777" w:rsidR="00610BD0" w:rsidRPr="00342D54" w:rsidRDefault="00610BD0" w:rsidP="002C4DE4">
            <w:pPr>
              <w:spacing w:after="0" w:line="240" w:lineRule="auto"/>
              <w:rPr>
                <w:rFonts w:ascii="Calibri" w:hAnsi="Calibri" w:cs="Calibri"/>
              </w:rPr>
            </w:pPr>
            <w:r w:rsidRPr="00342D54">
              <w:rPr>
                <w:rFonts w:ascii="Calibri" w:hAnsi="Calibri" w:cs="Calibri"/>
              </w:rPr>
              <w:t>Balawoli Town Council</w:t>
            </w:r>
          </w:p>
        </w:tc>
        <w:tc>
          <w:tcPr>
            <w:tcW w:w="1983" w:type="pct"/>
            <w:noWrap/>
            <w:vAlign w:val="bottom"/>
            <w:hideMark/>
          </w:tcPr>
          <w:p w14:paraId="15A9E2CD" w14:textId="77777777" w:rsidR="00610BD0" w:rsidRPr="00342D54" w:rsidRDefault="00610BD0" w:rsidP="002C4DE4">
            <w:pPr>
              <w:spacing w:after="0" w:line="240" w:lineRule="auto"/>
              <w:rPr>
                <w:rFonts w:ascii="Calibri" w:hAnsi="Calibri" w:cs="Calibri"/>
              </w:rPr>
            </w:pPr>
            <w:r w:rsidRPr="00342D54">
              <w:rPr>
                <w:rFonts w:ascii="Calibri" w:hAnsi="Calibri" w:cs="Calibri"/>
              </w:rPr>
              <w:t>Kawaga Southern</w:t>
            </w:r>
          </w:p>
        </w:tc>
      </w:tr>
      <w:tr w:rsidR="00610BD0" w:rsidRPr="00342D54" w14:paraId="2A9202EB" w14:textId="77777777" w:rsidTr="002D60EB">
        <w:trPr>
          <w:trHeight w:val="300"/>
        </w:trPr>
        <w:tc>
          <w:tcPr>
            <w:tcW w:w="665" w:type="pct"/>
            <w:noWrap/>
            <w:vAlign w:val="bottom"/>
            <w:hideMark/>
          </w:tcPr>
          <w:p w14:paraId="7B6E2668"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4BC46316" w14:textId="77777777" w:rsidR="00610BD0" w:rsidRPr="00342D54" w:rsidRDefault="00610BD0" w:rsidP="002C4DE4">
            <w:pPr>
              <w:spacing w:after="0" w:line="240" w:lineRule="auto"/>
              <w:rPr>
                <w:rFonts w:ascii="Calibri" w:hAnsi="Calibri" w:cs="Calibri"/>
              </w:rPr>
            </w:pPr>
            <w:r w:rsidRPr="00342D54">
              <w:rPr>
                <w:rFonts w:ascii="Calibri" w:hAnsi="Calibri" w:cs="Calibri"/>
              </w:rPr>
              <w:t>Bulopa</w:t>
            </w:r>
          </w:p>
        </w:tc>
        <w:tc>
          <w:tcPr>
            <w:tcW w:w="1983" w:type="pct"/>
            <w:noWrap/>
            <w:vAlign w:val="bottom"/>
            <w:hideMark/>
          </w:tcPr>
          <w:p w14:paraId="481A0DD8" w14:textId="77777777" w:rsidR="00610BD0" w:rsidRPr="00342D54" w:rsidRDefault="00610BD0" w:rsidP="002C4DE4">
            <w:pPr>
              <w:spacing w:after="0" w:line="240" w:lineRule="auto"/>
              <w:rPr>
                <w:rFonts w:ascii="Calibri" w:hAnsi="Calibri" w:cs="Calibri"/>
              </w:rPr>
            </w:pPr>
            <w:r w:rsidRPr="00342D54">
              <w:rPr>
                <w:rFonts w:ascii="Calibri" w:hAnsi="Calibri" w:cs="Calibri"/>
              </w:rPr>
              <w:t>Bukutu</w:t>
            </w:r>
          </w:p>
        </w:tc>
      </w:tr>
      <w:tr w:rsidR="00610BD0" w:rsidRPr="00342D54" w14:paraId="6896CCE8" w14:textId="77777777" w:rsidTr="002D60EB">
        <w:trPr>
          <w:trHeight w:val="300"/>
        </w:trPr>
        <w:tc>
          <w:tcPr>
            <w:tcW w:w="665" w:type="pct"/>
            <w:noWrap/>
            <w:vAlign w:val="bottom"/>
            <w:hideMark/>
          </w:tcPr>
          <w:p w14:paraId="3E86B6FB"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51268B35" w14:textId="77777777" w:rsidR="00610BD0" w:rsidRPr="00342D54" w:rsidRDefault="00610BD0" w:rsidP="002C4DE4">
            <w:pPr>
              <w:spacing w:after="0" w:line="240" w:lineRule="auto"/>
              <w:rPr>
                <w:rFonts w:ascii="Calibri" w:hAnsi="Calibri" w:cs="Calibri"/>
              </w:rPr>
            </w:pPr>
            <w:r w:rsidRPr="00342D54">
              <w:rPr>
                <w:rFonts w:ascii="Calibri" w:hAnsi="Calibri" w:cs="Calibri"/>
              </w:rPr>
              <w:t>Bulopa</w:t>
            </w:r>
          </w:p>
        </w:tc>
        <w:tc>
          <w:tcPr>
            <w:tcW w:w="1983" w:type="pct"/>
            <w:noWrap/>
            <w:vAlign w:val="bottom"/>
            <w:hideMark/>
          </w:tcPr>
          <w:p w14:paraId="4EB749CB" w14:textId="77777777" w:rsidR="00610BD0" w:rsidRPr="00342D54" w:rsidRDefault="00610BD0" w:rsidP="002C4DE4">
            <w:pPr>
              <w:spacing w:after="0" w:line="240" w:lineRule="auto"/>
              <w:rPr>
                <w:rFonts w:ascii="Calibri" w:hAnsi="Calibri" w:cs="Calibri"/>
              </w:rPr>
            </w:pPr>
            <w:r w:rsidRPr="00342D54">
              <w:rPr>
                <w:rFonts w:ascii="Calibri" w:hAnsi="Calibri" w:cs="Calibri"/>
              </w:rPr>
              <w:t>Bulopa</w:t>
            </w:r>
          </w:p>
        </w:tc>
      </w:tr>
      <w:tr w:rsidR="00610BD0" w:rsidRPr="00342D54" w14:paraId="2A2C2199" w14:textId="77777777" w:rsidTr="002D60EB">
        <w:trPr>
          <w:trHeight w:val="300"/>
        </w:trPr>
        <w:tc>
          <w:tcPr>
            <w:tcW w:w="665" w:type="pct"/>
            <w:noWrap/>
            <w:vAlign w:val="bottom"/>
            <w:hideMark/>
          </w:tcPr>
          <w:p w14:paraId="7C3FCA27"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363B2D42" w14:textId="77777777" w:rsidR="00610BD0" w:rsidRPr="00342D54" w:rsidRDefault="00610BD0" w:rsidP="002C4DE4">
            <w:pPr>
              <w:spacing w:after="0" w:line="240" w:lineRule="auto"/>
              <w:rPr>
                <w:rFonts w:ascii="Calibri" w:hAnsi="Calibri" w:cs="Calibri"/>
              </w:rPr>
            </w:pPr>
            <w:r w:rsidRPr="00342D54">
              <w:rPr>
                <w:rFonts w:ascii="Calibri" w:hAnsi="Calibri" w:cs="Calibri"/>
              </w:rPr>
              <w:t>Bulopa</w:t>
            </w:r>
          </w:p>
        </w:tc>
        <w:tc>
          <w:tcPr>
            <w:tcW w:w="1983" w:type="pct"/>
            <w:noWrap/>
            <w:vAlign w:val="bottom"/>
            <w:hideMark/>
          </w:tcPr>
          <w:p w14:paraId="174416D2" w14:textId="77777777" w:rsidR="00610BD0" w:rsidRPr="00342D54" w:rsidRDefault="00610BD0" w:rsidP="002C4DE4">
            <w:pPr>
              <w:spacing w:after="0" w:line="240" w:lineRule="auto"/>
              <w:rPr>
                <w:rFonts w:ascii="Calibri" w:hAnsi="Calibri" w:cs="Calibri"/>
              </w:rPr>
            </w:pPr>
            <w:r w:rsidRPr="00342D54">
              <w:rPr>
                <w:rFonts w:ascii="Calibri" w:hAnsi="Calibri" w:cs="Calibri"/>
              </w:rPr>
              <w:t>Mpakitoni</w:t>
            </w:r>
          </w:p>
        </w:tc>
      </w:tr>
      <w:tr w:rsidR="00610BD0" w:rsidRPr="00342D54" w14:paraId="7B34907D" w14:textId="77777777" w:rsidTr="002D60EB">
        <w:trPr>
          <w:trHeight w:val="300"/>
        </w:trPr>
        <w:tc>
          <w:tcPr>
            <w:tcW w:w="665" w:type="pct"/>
            <w:noWrap/>
            <w:vAlign w:val="bottom"/>
            <w:hideMark/>
          </w:tcPr>
          <w:p w14:paraId="7A11C3F8"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1697F5AF" w14:textId="77777777" w:rsidR="00610BD0" w:rsidRPr="00342D54" w:rsidRDefault="00610BD0" w:rsidP="002C4DE4">
            <w:pPr>
              <w:spacing w:after="0" w:line="240" w:lineRule="auto"/>
              <w:rPr>
                <w:rFonts w:ascii="Calibri" w:hAnsi="Calibri" w:cs="Calibri"/>
              </w:rPr>
            </w:pPr>
            <w:r w:rsidRPr="00342D54">
              <w:rPr>
                <w:rFonts w:ascii="Calibri" w:hAnsi="Calibri" w:cs="Calibri"/>
              </w:rPr>
              <w:t>Bulopa</w:t>
            </w:r>
          </w:p>
        </w:tc>
        <w:tc>
          <w:tcPr>
            <w:tcW w:w="1983" w:type="pct"/>
            <w:noWrap/>
            <w:vAlign w:val="bottom"/>
            <w:hideMark/>
          </w:tcPr>
          <w:p w14:paraId="5EB90653" w14:textId="77777777" w:rsidR="00610BD0" w:rsidRPr="00342D54" w:rsidRDefault="00610BD0" w:rsidP="002C4DE4">
            <w:pPr>
              <w:spacing w:after="0" w:line="240" w:lineRule="auto"/>
              <w:rPr>
                <w:rFonts w:ascii="Calibri" w:hAnsi="Calibri" w:cs="Calibri"/>
              </w:rPr>
            </w:pPr>
            <w:r w:rsidRPr="00342D54">
              <w:rPr>
                <w:rFonts w:ascii="Calibri" w:hAnsi="Calibri" w:cs="Calibri"/>
              </w:rPr>
              <w:t>Nagamuli</w:t>
            </w:r>
          </w:p>
        </w:tc>
      </w:tr>
      <w:tr w:rsidR="00610BD0" w:rsidRPr="00342D54" w14:paraId="06EAFA9F" w14:textId="77777777" w:rsidTr="002D60EB">
        <w:trPr>
          <w:trHeight w:val="300"/>
        </w:trPr>
        <w:tc>
          <w:tcPr>
            <w:tcW w:w="665" w:type="pct"/>
            <w:noWrap/>
            <w:vAlign w:val="bottom"/>
            <w:hideMark/>
          </w:tcPr>
          <w:p w14:paraId="2A9812A8"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27108BA1" w14:textId="77777777" w:rsidR="00610BD0" w:rsidRPr="00342D54" w:rsidRDefault="00610BD0" w:rsidP="002C4DE4">
            <w:pPr>
              <w:spacing w:after="0" w:line="240" w:lineRule="auto"/>
              <w:rPr>
                <w:rFonts w:ascii="Calibri" w:hAnsi="Calibri" w:cs="Calibri"/>
              </w:rPr>
            </w:pPr>
            <w:r w:rsidRPr="00342D54">
              <w:rPr>
                <w:rFonts w:ascii="Calibri" w:hAnsi="Calibri" w:cs="Calibri"/>
              </w:rPr>
              <w:t>Bulopa</w:t>
            </w:r>
          </w:p>
        </w:tc>
        <w:tc>
          <w:tcPr>
            <w:tcW w:w="1983" w:type="pct"/>
            <w:noWrap/>
            <w:vAlign w:val="bottom"/>
            <w:hideMark/>
          </w:tcPr>
          <w:p w14:paraId="40C955BD" w14:textId="77777777" w:rsidR="00610BD0" w:rsidRPr="00342D54" w:rsidRDefault="00610BD0" w:rsidP="002C4DE4">
            <w:pPr>
              <w:spacing w:after="0" w:line="240" w:lineRule="auto"/>
              <w:rPr>
                <w:rFonts w:ascii="Calibri" w:hAnsi="Calibri" w:cs="Calibri"/>
              </w:rPr>
            </w:pPr>
            <w:r w:rsidRPr="00342D54">
              <w:rPr>
                <w:rFonts w:ascii="Calibri" w:hAnsi="Calibri" w:cs="Calibri"/>
              </w:rPr>
              <w:t>Nagwenyi</w:t>
            </w:r>
          </w:p>
        </w:tc>
      </w:tr>
      <w:tr w:rsidR="00610BD0" w:rsidRPr="00342D54" w14:paraId="4257B315" w14:textId="77777777" w:rsidTr="002D60EB">
        <w:trPr>
          <w:trHeight w:val="300"/>
        </w:trPr>
        <w:tc>
          <w:tcPr>
            <w:tcW w:w="665" w:type="pct"/>
            <w:noWrap/>
            <w:vAlign w:val="bottom"/>
            <w:hideMark/>
          </w:tcPr>
          <w:p w14:paraId="7F9D59C2"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528969ED" w14:textId="77777777" w:rsidR="00610BD0" w:rsidRPr="00342D54" w:rsidRDefault="00610BD0" w:rsidP="002C4DE4">
            <w:pPr>
              <w:spacing w:after="0" w:line="240" w:lineRule="auto"/>
              <w:rPr>
                <w:rFonts w:ascii="Calibri" w:hAnsi="Calibri" w:cs="Calibri"/>
              </w:rPr>
            </w:pPr>
            <w:r w:rsidRPr="00342D54">
              <w:rPr>
                <w:rFonts w:ascii="Calibri" w:hAnsi="Calibri" w:cs="Calibri"/>
              </w:rPr>
              <w:t>Butansi</w:t>
            </w:r>
          </w:p>
        </w:tc>
        <w:tc>
          <w:tcPr>
            <w:tcW w:w="1983" w:type="pct"/>
            <w:noWrap/>
            <w:vAlign w:val="bottom"/>
            <w:hideMark/>
          </w:tcPr>
          <w:p w14:paraId="7CB18C13" w14:textId="77777777" w:rsidR="00610BD0" w:rsidRPr="00342D54" w:rsidRDefault="00610BD0" w:rsidP="002C4DE4">
            <w:pPr>
              <w:spacing w:after="0" w:line="240" w:lineRule="auto"/>
              <w:rPr>
                <w:rFonts w:ascii="Calibri" w:hAnsi="Calibri" w:cs="Calibri"/>
              </w:rPr>
            </w:pPr>
            <w:r w:rsidRPr="00342D54">
              <w:rPr>
                <w:rFonts w:ascii="Calibri" w:hAnsi="Calibri" w:cs="Calibri"/>
              </w:rPr>
              <w:t>Bugeywa</w:t>
            </w:r>
          </w:p>
        </w:tc>
      </w:tr>
      <w:tr w:rsidR="00610BD0" w:rsidRPr="00342D54" w14:paraId="19B64FC8" w14:textId="77777777" w:rsidTr="002D60EB">
        <w:trPr>
          <w:trHeight w:val="300"/>
        </w:trPr>
        <w:tc>
          <w:tcPr>
            <w:tcW w:w="665" w:type="pct"/>
            <w:noWrap/>
            <w:vAlign w:val="bottom"/>
            <w:hideMark/>
          </w:tcPr>
          <w:p w14:paraId="397E01F9"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321E8307" w14:textId="77777777" w:rsidR="00610BD0" w:rsidRPr="00342D54" w:rsidRDefault="00610BD0" w:rsidP="002C4DE4">
            <w:pPr>
              <w:spacing w:after="0" w:line="240" w:lineRule="auto"/>
              <w:rPr>
                <w:rFonts w:ascii="Calibri" w:hAnsi="Calibri" w:cs="Calibri"/>
              </w:rPr>
            </w:pPr>
            <w:r w:rsidRPr="00342D54">
              <w:rPr>
                <w:rFonts w:ascii="Calibri" w:hAnsi="Calibri" w:cs="Calibri"/>
              </w:rPr>
              <w:t>Butansi</w:t>
            </w:r>
          </w:p>
        </w:tc>
        <w:tc>
          <w:tcPr>
            <w:tcW w:w="1983" w:type="pct"/>
            <w:noWrap/>
            <w:vAlign w:val="bottom"/>
            <w:hideMark/>
          </w:tcPr>
          <w:p w14:paraId="579567A7" w14:textId="77777777" w:rsidR="00610BD0" w:rsidRPr="00342D54" w:rsidRDefault="00610BD0" w:rsidP="002C4DE4">
            <w:pPr>
              <w:spacing w:after="0" w:line="240" w:lineRule="auto"/>
              <w:rPr>
                <w:rFonts w:ascii="Calibri" w:hAnsi="Calibri" w:cs="Calibri"/>
              </w:rPr>
            </w:pPr>
            <w:r w:rsidRPr="00342D54">
              <w:rPr>
                <w:rFonts w:ascii="Calibri" w:hAnsi="Calibri" w:cs="Calibri"/>
              </w:rPr>
              <w:t>Butansi</w:t>
            </w:r>
          </w:p>
        </w:tc>
      </w:tr>
      <w:tr w:rsidR="00610BD0" w:rsidRPr="00342D54" w14:paraId="51994CDB" w14:textId="77777777" w:rsidTr="002D60EB">
        <w:trPr>
          <w:trHeight w:val="300"/>
        </w:trPr>
        <w:tc>
          <w:tcPr>
            <w:tcW w:w="665" w:type="pct"/>
            <w:noWrap/>
            <w:vAlign w:val="bottom"/>
            <w:hideMark/>
          </w:tcPr>
          <w:p w14:paraId="021F6488"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096063B7" w14:textId="77777777" w:rsidR="00610BD0" w:rsidRPr="00342D54" w:rsidRDefault="00610BD0" w:rsidP="002C4DE4">
            <w:pPr>
              <w:spacing w:after="0" w:line="240" w:lineRule="auto"/>
              <w:rPr>
                <w:rFonts w:ascii="Calibri" w:hAnsi="Calibri" w:cs="Calibri"/>
              </w:rPr>
            </w:pPr>
            <w:r w:rsidRPr="00342D54">
              <w:rPr>
                <w:rFonts w:ascii="Calibri" w:hAnsi="Calibri" w:cs="Calibri"/>
              </w:rPr>
              <w:t>Butansi</w:t>
            </w:r>
          </w:p>
        </w:tc>
        <w:tc>
          <w:tcPr>
            <w:tcW w:w="1983" w:type="pct"/>
            <w:noWrap/>
            <w:vAlign w:val="bottom"/>
            <w:hideMark/>
          </w:tcPr>
          <w:p w14:paraId="51DE20B3" w14:textId="77777777" w:rsidR="00610BD0" w:rsidRPr="00342D54" w:rsidRDefault="00610BD0" w:rsidP="002C4DE4">
            <w:pPr>
              <w:spacing w:after="0" w:line="240" w:lineRule="auto"/>
              <w:rPr>
                <w:rFonts w:ascii="Calibri" w:hAnsi="Calibri" w:cs="Calibri"/>
              </w:rPr>
            </w:pPr>
            <w:r w:rsidRPr="00342D54">
              <w:rPr>
                <w:rFonts w:ascii="Calibri" w:hAnsi="Calibri" w:cs="Calibri"/>
              </w:rPr>
              <w:t>Naibowa</w:t>
            </w:r>
          </w:p>
        </w:tc>
      </w:tr>
      <w:tr w:rsidR="00610BD0" w:rsidRPr="00342D54" w14:paraId="7518B467" w14:textId="77777777" w:rsidTr="002D60EB">
        <w:trPr>
          <w:trHeight w:val="300"/>
        </w:trPr>
        <w:tc>
          <w:tcPr>
            <w:tcW w:w="665" w:type="pct"/>
            <w:noWrap/>
            <w:vAlign w:val="bottom"/>
            <w:hideMark/>
          </w:tcPr>
          <w:p w14:paraId="01265650"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36C9EBFE" w14:textId="77777777" w:rsidR="00610BD0" w:rsidRPr="00342D54" w:rsidRDefault="00610BD0" w:rsidP="002C4DE4">
            <w:pPr>
              <w:spacing w:after="0" w:line="240" w:lineRule="auto"/>
              <w:rPr>
                <w:rFonts w:ascii="Calibri" w:hAnsi="Calibri" w:cs="Calibri"/>
              </w:rPr>
            </w:pPr>
            <w:r w:rsidRPr="00342D54">
              <w:rPr>
                <w:rFonts w:ascii="Calibri" w:hAnsi="Calibri" w:cs="Calibri"/>
              </w:rPr>
              <w:t>Butansi</w:t>
            </w:r>
          </w:p>
        </w:tc>
        <w:tc>
          <w:tcPr>
            <w:tcW w:w="1983" w:type="pct"/>
            <w:noWrap/>
            <w:vAlign w:val="bottom"/>
            <w:hideMark/>
          </w:tcPr>
          <w:p w14:paraId="7B6F3A33" w14:textId="77777777" w:rsidR="00610BD0" w:rsidRPr="00342D54" w:rsidRDefault="00610BD0" w:rsidP="002C4DE4">
            <w:pPr>
              <w:spacing w:after="0" w:line="240" w:lineRule="auto"/>
              <w:rPr>
                <w:rFonts w:ascii="Calibri" w:hAnsi="Calibri" w:cs="Calibri"/>
              </w:rPr>
            </w:pPr>
            <w:r w:rsidRPr="00342D54">
              <w:rPr>
                <w:rFonts w:ascii="Calibri" w:hAnsi="Calibri" w:cs="Calibri"/>
              </w:rPr>
              <w:t>Naluwoli</w:t>
            </w:r>
          </w:p>
        </w:tc>
      </w:tr>
      <w:tr w:rsidR="00610BD0" w:rsidRPr="00342D54" w14:paraId="08B30FD2" w14:textId="77777777" w:rsidTr="002D60EB">
        <w:trPr>
          <w:trHeight w:val="300"/>
        </w:trPr>
        <w:tc>
          <w:tcPr>
            <w:tcW w:w="665" w:type="pct"/>
            <w:noWrap/>
            <w:vAlign w:val="bottom"/>
            <w:hideMark/>
          </w:tcPr>
          <w:p w14:paraId="4FCDD99D"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2722422A" w14:textId="77777777" w:rsidR="00610BD0" w:rsidRPr="00342D54" w:rsidRDefault="00610BD0" w:rsidP="002C4DE4">
            <w:pPr>
              <w:spacing w:after="0" w:line="240" w:lineRule="auto"/>
              <w:rPr>
                <w:rFonts w:ascii="Calibri" w:hAnsi="Calibri" w:cs="Calibri"/>
              </w:rPr>
            </w:pPr>
            <w:r w:rsidRPr="00342D54">
              <w:rPr>
                <w:rFonts w:ascii="Calibri" w:hAnsi="Calibri" w:cs="Calibri"/>
              </w:rPr>
              <w:t>Kagumba</w:t>
            </w:r>
          </w:p>
        </w:tc>
        <w:tc>
          <w:tcPr>
            <w:tcW w:w="1983" w:type="pct"/>
            <w:noWrap/>
            <w:vAlign w:val="bottom"/>
            <w:hideMark/>
          </w:tcPr>
          <w:p w14:paraId="68510ED6" w14:textId="77777777" w:rsidR="00610BD0" w:rsidRPr="00342D54" w:rsidRDefault="00610BD0" w:rsidP="002C4DE4">
            <w:pPr>
              <w:spacing w:after="0" w:line="240" w:lineRule="auto"/>
              <w:rPr>
                <w:rFonts w:ascii="Calibri" w:hAnsi="Calibri" w:cs="Calibri"/>
              </w:rPr>
            </w:pPr>
            <w:r w:rsidRPr="00342D54">
              <w:rPr>
                <w:rFonts w:ascii="Calibri" w:hAnsi="Calibri" w:cs="Calibri"/>
              </w:rPr>
              <w:t>Kagumba</w:t>
            </w:r>
          </w:p>
        </w:tc>
      </w:tr>
      <w:tr w:rsidR="00610BD0" w:rsidRPr="00342D54" w14:paraId="209B6474" w14:textId="77777777" w:rsidTr="002D60EB">
        <w:trPr>
          <w:trHeight w:val="300"/>
        </w:trPr>
        <w:tc>
          <w:tcPr>
            <w:tcW w:w="665" w:type="pct"/>
            <w:noWrap/>
            <w:vAlign w:val="bottom"/>
            <w:hideMark/>
          </w:tcPr>
          <w:p w14:paraId="5872AA3A"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41F96317" w14:textId="77777777" w:rsidR="00610BD0" w:rsidRPr="00342D54" w:rsidRDefault="00610BD0" w:rsidP="002C4DE4">
            <w:pPr>
              <w:spacing w:after="0" w:line="240" w:lineRule="auto"/>
              <w:rPr>
                <w:rFonts w:ascii="Calibri" w:hAnsi="Calibri" w:cs="Calibri"/>
              </w:rPr>
            </w:pPr>
            <w:r w:rsidRPr="00342D54">
              <w:rPr>
                <w:rFonts w:ascii="Calibri" w:hAnsi="Calibri" w:cs="Calibri"/>
              </w:rPr>
              <w:t>Kagumba</w:t>
            </w:r>
          </w:p>
        </w:tc>
        <w:tc>
          <w:tcPr>
            <w:tcW w:w="1983" w:type="pct"/>
            <w:noWrap/>
            <w:vAlign w:val="bottom"/>
            <w:hideMark/>
          </w:tcPr>
          <w:p w14:paraId="175B320A" w14:textId="77777777" w:rsidR="00610BD0" w:rsidRPr="00342D54" w:rsidRDefault="00610BD0" w:rsidP="002C4DE4">
            <w:pPr>
              <w:spacing w:after="0" w:line="240" w:lineRule="auto"/>
              <w:rPr>
                <w:rFonts w:ascii="Calibri" w:hAnsi="Calibri" w:cs="Calibri"/>
              </w:rPr>
            </w:pPr>
            <w:r w:rsidRPr="00342D54">
              <w:rPr>
                <w:rFonts w:ascii="Calibri" w:hAnsi="Calibri" w:cs="Calibri"/>
              </w:rPr>
              <w:t>Kasolwe</w:t>
            </w:r>
          </w:p>
        </w:tc>
      </w:tr>
      <w:tr w:rsidR="00610BD0" w:rsidRPr="00342D54" w14:paraId="1CB408B9" w14:textId="77777777" w:rsidTr="002D60EB">
        <w:trPr>
          <w:trHeight w:val="300"/>
        </w:trPr>
        <w:tc>
          <w:tcPr>
            <w:tcW w:w="665" w:type="pct"/>
            <w:noWrap/>
            <w:vAlign w:val="bottom"/>
            <w:hideMark/>
          </w:tcPr>
          <w:p w14:paraId="0469802C"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5E66DD24" w14:textId="77777777" w:rsidR="00610BD0" w:rsidRPr="00342D54" w:rsidRDefault="00610BD0" w:rsidP="002C4DE4">
            <w:pPr>
              <w:spacing w:after="0" w:line="240" w:lineRule="auto"/>
              <w:rPr>
                <w:rFonts w:ascii="Calibri" w:hAnsi="Calibri" w:cs="Calibri"/>
              </w:rPr>
            </w:pPr>
            <w:r w:rsidRPr="00342D54">
              <w:rPr>
                <w:rFonts w:ascii="Calibri" w:hAnsi="Calibri" w:cs="Calibri"/>
              </w:rPr>
              <w:t>Kagumba</w:t>
            </w:r>
          </w:p>
        </w:tc>
        <w:tc>
          <w:tcPr>
            <w:tcW w:w="1983" w:type="pct"/>
            <w:noWrap/>
            <w:vAlign w:val="bottom"/>
            <w:hideMark/>
          </w:tcPr>
          <w:p w14:paraId="2B3EA105" w14:textId="77777777" w:rsidR="00610BD0" w:rsidRPr="00342D54" w:rsidRDefault="00610BD0" w:rsidP="002C4DE4">
            <w:pPr>
              <w:spacing w:after="0" w:line="240" w:lineRule="auto"/>
              <w:rPr>
                <w:rFonts w:ascii="Calibri" w:hAnsi="Calibri" w:cs="Calibri"/>
              </w:rPr>
            </w:pPr>
            <w:r w:rsidRPr="00342D54">
              <w:rPr>
                <w:rFonts w:ascii="Calibri" w:hAnsi="Calibri" w:cs="Calibri"/>
              </w:rPr>
              <w:t>Kibuye</w:t>
            </w:r>
          </w:p>
        </w:tc>
      </w:tr>
      <w:tr w:rsidR="00610BD0" w:rsidRPr="00342D54" w14:paraId="1C9BEB39" w14:textId="77777777" w:rsidTr="002D60EB">
        <w:trPr>
          <w:trHeight w:val="300"/>
        </w:trPr>
        <w:tc>
          <w:tcPr>
            <w:tcW w:w="665" w:type="pct"/>
            <w:noWrap/>
            <w:vAlign w:val="bottom"/>
            <w:hideMark/>
          </w:tcPr>
          <w:p w14:paraId="41BF54C2"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64236F1D" w14:textId="77777777" w:rsidR="00610BD0" w:rsidRPr="00342D54" w:rsidRDefault="00610BD0" w:rsidP="002C4DE4">
            <w:pPr>
              <w:spacing w:after="0" w:line="240" w:lineRule="auto"/>
              <w:rPr>
                <w:rFonts w:ascii="Calibri" w:hAnsi="Calibri" w:cs="Calibri"/>
              </w:rPr>
            </w:pPr>
            <w:r w:rsidRPr="00342D54">
              <w:rPr>
                <w:rFonts w:ascii="Calibri" w:hAnsi="Calibri" w:cs="Calibri"/>
              </w:rPr>
              <w:t>Kagumba</w:t>
            </w:r>
          </w:p>
        </w:tc>
        <w:tc>
          <w:tcPr>
            <w:tcW w:w="1983" w:type="pct"/>
            <w:noWrap/>
            <w:vAlign w:val="bottom"/>
            <w:hideMark/>
          </w:tcPr>
          <w:p w14:paraId="3E6AA72B" w14:textId="77777777" w:rsidR="00610BD0" w:rsidRPr="00342D54" w:rsidRDefault="00610BD0" w:rsidP="002C4DE4">
            <w:pPr>
              <w:spacing w:after="0" w:line="240" w:lineRule="auto"/>
              <w:rPr>
                <w:rFonts w:ascii="Calibri" w:hAnsi="Calibri" w:cs="Calibri"/>
              </w:rPr>
            </w:pPr>
            <w:r w:rsidRPr="00342D54">
              <w:rPr>
                <w:rFonts w:ascii="Calibri" w:hAnsi="Calibri" w:cs="Calibri"/>
              </w:rPr>
              <w:t>Kiige</w:t>
            </w:r>
          </w:p>
        </w:tc>
      </w:tr>
      <w:tr w:rsidR="00610BD0" w:rsidRPr="00342D54" w14:paraId="7353CDAE" w14:textId="77777777" w:rsidTr="002D60EB">
        <w:trPr>
          <w:trHeight w:val="300"/>
        </w:trPr>
        <w:tc>
          <w:tcPr>
            <w:tcW w:w="665" w:type="pct"/>
            <w:noWrap/>
            <w:vAlign w:val="bottom"/>
            <w:hideMark/>
          </w:tcPr>
          <w:p w14:paraId="249BB1F1"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040621ED" w14:textId="77777777" w:rsidR="00610BD0" w:rsidRPr="00342D54" w:rsidRDefault="00610BD0" w:rsidP="002C4DE4">
            <w:pPr>
              <w:spacing w:after="0" w:line="240" w:lineRule="auto"/>
              <w:rPr>
                <w:rFonts w:ascii="Calibri" w:hAnsi="Calibri" w:cs="Calibri"/>
              </w:rPr>
            </w:pPr>
            <w:r w:rsidRPr="00342D54">
              <w:rPr>
                <w:rFonts w:ascii="Calibri" w:hAnsi="Calibri" w:cs="Calibri"/>
              </w:rPr>
              <w:t>Kitayunjwa</w:t>
            </w:r>
          </w:p>
        </w:tc>
        <w:tc>
          <w:tcPr>
            <w:tcW w:w="1983" w:type="pct"/>
            <w:noWrap/>
            <w:vAlign w:val="bottom"/>
            <w:hideMark/>
          </w:tcPr>
          <w:p w14:paraId="7A503D7D" w14:textId="77777777" w:rsidR="00610BD0" w:rsidRPr="00342D54" w:rsidRDefault="00610BD0" w:rsidP="002C4DE4">
            <w:pPr>
              <w:spacing w:after="0" w:line="240" w:lineRule="auto"/>
              <w:rPr>
                <w:rFonts w:ascii="Calibri" w:hAnsi="Calibri" w:cs="Calibri"/>
              </w:rPr>
            </w:pPr>
            <w:r w:rsidRPr="00342D54">
              <w:rPr>
                <w:rFonts w:ascii="Calibri" w:hAnsi="Calibri" w:cs="Calibri"/>
              </w:rPr>
              <w:t>Budhatemwa</w:t>
            </w:r>
          </w:p>
        </w:tc>
      </w:tr>
      <w:tr w:rsidR="00610BD0" w:rsidRPr="00342D54" w14:paraId="284148ED" w14:textId="77777777" w:rsidTr="002D60EB">
        <w:trPr>
          <w:trHeight w:val="300"/>
        </w:trPr>
        <w:tc>
          <w:tcPr>
            <w:tcW w:w="665" w:type="pct"/>
            <w:noWrap/>
            <w:vAlign w:val="bottom"/>
            <w:hideMark/>
          </w:tcPr>
          <w:p w14:paraId="7106945A"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2476428C" w14:textId="77777777" w:rsidR="00610BD0" w:rsidRPr="00342D54" w:rsidRDefault="00610BD0" w:rsidP="002C4DE4">
            <w:pPr>
              <w:spacing w:after="0" w:line="240" w:lineRule="auto"/>
              <w:rPr>
                <w:rFonts w:ascii="Calibri" w:hAnsi="Calibri" w:cs="Calibri"/>
              </w:rPr>
            </w:pPr>
            <w:r w:rsidRPr="00342D54">
              <w:rPr>
                <w:rFonts w:ascii="Calibri" w:hAnsi="Calibri" w:cs="Calibri"/>
              </w:rPr>
              <w:t>Kitayunjwa</w:t>
            </w:r>
          </w:p>
        </w:tc>
        <w:tc>
          <w:tcPr>
            <w:tcW w:w="1983" w:type="pct"/>
            <w:noWrap/>
            <w:vAlign w:val="bottom"/>
            <w:hideMark/>
          </w:tcPr>
          <w:p w14:paraId="67E3C674" w14:textId="77777777" w:rsidR="00610BD0" w:rsidRPr="00342D54" w:rsidRDefault="00610BD0" w:rsidP="002C4DE4">
            <w:pPr>
              <w:spacing w:after="0" w:line="240" w:lineRule="auto"/>
              <w:rPr>
                <w:rFonts w:ascii="Calibri" w:hAnsi="Calibri" w:cs="Calibri"/>
              </w:rPr>
            </w:pPr>
            <w:r w:rsidRPr="00342D54">
              <w:rPr>
                <w:rFonts w:ascii="Calibri" w:hAnsi="Calibri" w:cs="Calibri"/>
              </w:rPr>
              <w:t>Buganza</w:t>
            </w:r>
          </w:p>
        </w:tc>
      </w:tr>
      <w:tr w:rsidR="00610BD0" w:rsidRPr="00342D54" w14:paraId="2BCCC4C1" w14:textId="77777777" w:rsidTr="002D60EB">
        <w:trPr>
          <w:trHeight w:val="300"/>
        </w:trPr>
        <w:tc>
          <w:tcPr>
            <w:tcW w:w="665" w:type="pct"/>
            <w:noWrap/>
            <w:vAlign w:val="bottom"/>
            <w:hideMark/>
          </w:tcPr>
          <w:p w14:paraId="6B977E71"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2DDAA6CB" w14:textId="77777777" w:rsidR="00610BD0" w:rsidRPr="00342D54" w:rsidRDefault="00610BD0" w:rsidP="002C4DE4">
            <w:pPr>
              <w:spacing w:after="0" w:line="240" w:lineRule="auto"/>
              <w:rPr>
                <w:rFonts w:ascii="Calibri" w:hAnsi="Calibri" w:cs="Calibri"/>
              </w:rPr>
            </w:pPr>
            <w:r w:rsidRPr="00342D54">
              <w:rPr>
                <w:rFonts w:ascii="Calibri" w:hAnsi="Calibri" w:cs="Calibri"/>
              </w:rPr>
              <w:t>Kitayunjwa</w:t>
            </w:r>
          </w:p>
        </w:tc>
        <w:tc>
          <w:tcPr>
            <w:tcW w:w="1983" w:type="pct"/>
            <w:noWrap/>
            <w:vAlign w:val="bottom"/>
            <w:hideMark/>
          </w:tcPr>
          <w:p w14:paraId="383D8965" w14:textId="77777777" w:rsidR="00610BD0" w:rsidRPr="00342D54" w:rsidRDefault="00610BD0" w:rsidP="002C4DE4">
            <w:pPr>
              <w:spacing w:after="0" w:line="240" w:lineRule="auto"/>
              <w:rPr>
                <w:rFonts w:ascii="Calibri" w:hAnsi="Calibri" w:cs="Calibri"/>
              </w:rPr>
            </w:pPr>
            <w:r w:rsidRPr="00342D54">
              <w:rPr>
                <w:rFonts w:ascii="Calibri" w:hAnsi="Calibri" w:cs="Calibri"/>
              </w:rPr>
              <w:t>Butende</w:t>
            </w:r>
          </w:p>
        </w:tc>
      </w:tr>
      <w:tr w:rsidR="00610BD0" w:rsidRPr="00342D54" w14:paraId="166033AC" w14:textId="77777777" w:rsidTr="002D60EB">
        <w:trPr>
          <w:trHeight w:val="300"/>
        </w:trPr>
        <w:tc>
          <w:tcPr>
            <w:tcW w:w="665" w:type="pct"/>
            <w:noWrap/>
            <w:vAlign w:val="bottom"/>
            <w:hideMark/>
          </w:tcPr>
          <w:p w14:paraId="69A4EA84"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76C5B1F3" w14:textId="77777777" w:rsidR="00610BD0" w:rsidRPr="00342D54" w:rsidRDefault="00610BD0" w:rsidP="002C4DE4">
            <w:pPr>
              <w:spacing w:after="0" w:line="240" w:lineRule="auto"/>
              <w:rPr>
                <w:rFonts w:ascii="Calibri" w:hAnsi="Calibri" w:cs="Calibri"/>
              </w:rPr>
            </w:pPr>
            <w:r w:rsidRPr="00342D54">
              <w:rPr>
                <w:rFonts w:ascii="Calibri" w:hAnsi="Calibri" w:cs="Calibri"/>
              </w:rPr>
              <w:t>Kitayunjwa</w:t>
            </w:r>
          </w:p>
        </w:tc>
        <w:tc>
          <w:tcPr>
            <w:tcW w:w="1983" w:type="pct"/>
            <w:noWrap/>
            <w:vAlign w:val="bottom"/>
            <w:hideMark/>
          </w:tcPr>
          <w:p w14:paraId="1948BBFA" w14:textId="77777777" w:rsidR="00610BD0" w:rsidRPr="00342D54" w:rsidRDefault="00610BD0" w:rsidP="002C4DE4">
            <w:pPr>
              <w:spacing w:after="0" w:line="240" w:lineRule="auto"/>
              <w:rPr>
                <w:rFonts w:ascii="Calibri" w:hAnsi="Calibri" w:cs="Calibri"/>
              </w:rPr>
            </w:pPr>
            <w:r w:rsidRPr="00342D54">
              <w:rPr>
                <w:rFonts w:ascii="Calibri" w:hAnsi="Calibri" w:cs="Calibri"/>
              </w:rPr>
              <w:t>Kitayunjwa</w:t>
            </w:r>
          </w:p>
        </w:tc>
      </w:tr>
      <w:tr w:rsidR="00610BD0" w:rsidRPr="00342D54" w14:paraId="1B9EABA2" w14:textId="77777777" w:rsidTr="002D60EB">
        <w:trPr>
          <w:trHeight w:val="300"/>
        </w:trPr>
        <w:tc>
          <w:tcPr>
            <w:tcW w:w="665" w:type="pct"/>
            <w:noWrap/>
            <w:vAlign w:val="bottom"/>
            <w:hideMark/>
          </w:tcPr>
          <w:p w14:paraId="03AB1CC3"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567B1F0F" w14:textId="77777777" w:rsidR="00610BD0" w:rsidRPr="00342D54" w:rsidRDefault="00610BD0" w:rsidP="002C4DE4">
            <w:pPr>
              <w:spacing w:after="0" w:line="240" w:lineRule="auto"/>
              <w:rPr>
                <w:rFonts w:ascii="Calibri" w:hAnsi="Calibri" w:cs="Calibri"/>
              </w:rPr>
            </w:pPr>
            <w:r w:rsidRPr="00342D54">
              <w:rPr>
                <w:rFonts w:ascii="Calibri" w:hAnsi="Calibri" w:cs="Calibri"/>
              </w:rPr>
              <w:t>Kitayunjwa</w:t>
            </w:r>
          </w:p>
        </w:tc>
        <w:tc>
          <w:tcPr>
            <w:tcW w:w="1983" w:type="pct"/>
            <w:noWrap/>
            <w:vAlign w:val="bottom"/>
            <w:hideMark/>
          </w:tcPr>
          <w:p w14:paraId="4C636175" w14:textId="77777777" w:rsidR="00610BD0" w:rsidRPr="00342D54" w:rsidRDefault="00610BD0" w:rsidP="002C4DE4">
            <w:pPr>
              <w:spacing w:after="0" w:line="240" w:lineRule="auto"/>
              <w:rPr>
                <w:rFonts w:ascii="Calibri" w:hAnsi="Calibri" w:cs="Calibri"/>
              </w:rPr>
            </w:pPr>
            <w:r w:rsidRPr="00342D54">
              <w:rPr>
                <w:rFonts w:ascii="Calibri" w:hAnsi="Calibri" w:cs="Calibri"/>
              </w:rPr>
              <w:t>Namaganda</w:t>
            </w:r>
          </w:p>
        </w:tc>
      </w:tr>
      <w:tr w:rsidR="00610BD0" w:rsidRPr="00342D54" w14:paraId="14FAC60F" w14:textId="77777777" w:rsidTr="002D60EB">
        <w:trPr>
          <w:trHeight w:val="300"/>
        </w:trPr>
        <w:tc>
          <w:tcPr>
            <w:tcW w:w="665" w:type="pct"/>
            <w:noWrap/>
            <w:vAlign w:val="bottom"/>
            <w:hideMark/>
          </w:tcPr>
          <w:p w14:paraId="312B2F6F"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60C77709" w14:textId="77777777" w:rsidR="00610BD0" w:rsidRPr="00342D54" w:rsidRDefault="00610BD0" w:rsidP="002C4DE4">
            <w:pPr>
              <w:spacing w:after="0" w:line="240" w:lineRule="auto"/>
              <w:rPr>
                <w:rFonts w:ascii="Calibri" w:hAnsi="Calibri" w:cs="Calibri"/>
              </w:rPr>
            </w:pPr>
            <w:r w:rsidRPr="00342D54">
              <w:rPr>
                <w:rFonts w:ascii="Calibri" w:hAnsi="Calibri" w:cs="Calibri"/>
              </w:rPr>
              <w:t>Kitayunjwa</w:t>
            </w:r>
          </w:p>
        </w:tc>
        <w:tc>
          <w:tcPr>
            <w:tcW w:w="1983" w:type="pct"/>
            <w:noWrap/>
            <w:vAlign w:val="bottom"/>
            <w:hideMark/>
          </w:tcPr>
          <w:p w14:paraId="5F2E7992" w14:textId="77777777" w:rsidR="00610BD0" w:rsidRPr="00342D54" w:rsidRDefault="00610BD0" w:rsidP="002C4DE4">
            <w:pPr>
              <w:spacing w:after="0" w:line="240" w:lineRule="auto"/>
              <w:rPr>
                <w:rFonts w:ascii="Calibri" w:hAnsi="Calibri" w:cs="Calibri"/>
              </w:rPr>
            </w:pPr>
            <w:r w:rsidRPr="00342D54">
              <w:rPr>
                <w:rFonts w:ascii="Calibri" w:hAnsi="Calibri" w:cs="Calibri"/>
              </w:rPr>
              <w:t>Namisambya I</w:t>
            </w:r>
          </w:p>
        </w:tc>
      </w:tr>
      <w:tr w:rsidR="00610BD0" w:rsidRPr="00342D54" w14:paraId="4C5D517C" w14:textId="77777777" w:rsidTr="002D60EB">
        <w:trPr>
          <w:trHeight w:val="300"/>
        </w:trPr>
        <w:tc>
          <w:tcPr>
            <w:tcW w:w="665" w:type="pct"/>
            <w:noWrap/>
            <w:vAlign w:val="bottom"/>
            <w:hideMark/>
          </w:tcPr>
          <w:p w14:paraId="738CF620"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01CB312D" w14:textId="77777777" w:rsidR="00610BD0" w:rsidRPr="00342D54" w:rsidRDefault="00610BD0" w:rsidP="002C4DE4">
            <w:pPr>
              <w:spacing w:after="0" w:line="240" w:lineRule="auto"/>
              <w:rPr>
                <w:rFonts w:ascii="Calibri" w:hAnsi="Calibri" w:cs="Calibri"/>
              </w:rPr>
            </w:pPr>
            <w:r w:rsidRPr="00342D54">
              <w:rPr>
                <w:rFonts w:ascii="Calibri" w:hAnsi="Calibri" w:cs="Calibri"/>
              </w:rPr>
              <w:t>Kitayunjwa</w:t>
            </w:r>
          </w:p>
        </w:tc>
        <w:tc>
          <w:tcPr>
            <w:tcW w:w="1983" w:type="pct"/>
            <w:noWrap/>
            <w:vAlign w:val="bottom"/>
            <w:hideMark/>
          </w:tcPr>
          <w:p w14:paraId="6B2A2F16" w14:textId="77777777" w:rsidR="00610BD0" w:rsidRPr="00342D54" w:rsidRDefault="00610BD0" w:rsidP="002C4DE4">
            <w:pPr>
              <w:spacing w:after="0" w:line="240" w:lineRule="auto"/>
              <w:rPr>
                <w:rFonts w:ascii="Calibri" w:hAnsi="Calibri" w:cs="Calibri"/>
              </w:rPr>
            </w:pPr>
            <w:r w:rsidRPr="00342D54">
              <w:rPr>
                <w:rFonts w:ascii="Calibri" w:hAnsi="Calibri" w:cs="Calibri"/>
              </w:rPr>
              <w:t>Nawango</w:t>
            </w:r>
          </w:p>
        </w:tc>
      </w:tr>
      <w:tr w:rsidR="00610BD0" w:rsidRPr="00342D54" w14:paraId="73F2AE71" w14:textId="77777777" w:rsidTr="002D60EB">
        <w:trPr>
          <w:trHeight w:val="300"/>
        </w:trPr>
        <w:tc>
          <w:tcPr>
            <w:tcW w:w="665" w:type="pct"/>
            <w:noWrap/>
            <w:vAlign w:val="bottom"/>
            <w:hideMark/>
          </w:tcPr>
          <w:p w14:paraId="330BE195"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69D9DB4E" w14:textId="77777777" w:rsidR="00610BD0" w:rsidRPr="00342D54" w:rsidRDefault="00610BD0" w:rsidP="002C4DE4">
            <w:pPr>
              <w:spacing w:after="0" w:line="240" w:lineRule="auto"/>
              <w:rPr>
                <w:rFonts w:ascii="Calibri" w:hAnsi="Calibri" w:cs="Calibri"/>
              </w:rPr>
            </w:pPr>
            <w:r w:rsidRPr="00342D54">
              <w:rPr>
                <w:rFonts w:ascii="Calibri" w:hAnsi="Calibri" w:cs="Calibri"/>
              </w:rPr>
              <w:t>Kitayunjwa</w:t>
            </w:r>
          </w:p>
        </w:tc>
        <w:tc>
          <w:tcPr>
            <w:tcW w:w="1983" w:type="pct"/>
            <w:noWrap/>
            <w:vAlign w:val="bottom"/>
            <w:hideMark/>
          </w:tcPr>
          <w:p w14:paraId="65BF38CB" w14:textId="77777777" w:rsidR="00610BD0" w:rsidRPr="00342D54" w:rsidRDefault="00610BD0" w:rsidP="002C4DE4">
            <w:pPr>
              <w:spacing w:after="0" w:line="240" w:lineRule="auto"/>
              <w:rPr>
                <w:rFonts w:ascii="Calibri" w:hAnsi="Calibri" w:cs="Calibri"/>
              </w:rPr>
            </w:pPr>
            <w:r w:rsidRPr="00342D54">
              <w:rPr>
                <w:rFonts w:ascii="Calibri" w:hAnsi="Calibri" w:cs="Calibri"/>
              </w:rPr>
              <w:t>Nawansaso</w:t>
            </w:r>
          </w:p>
        </w:tc>
      </w:tr>
      <w:tr w:rsidR="00610BD0" w:rsidRPr="00342D54" w14:paraId="36320413" w14:textId="77777777" w:rsidTr="002D60EB">
        <w:trPr>
          <w:trHeight w:val="300"/>
        </w:trPr>
        <w:tc>
          <w:tcPr>
            <w:tcW w:w="665" w:type="pct"/>
            <w:noWrap/>
            <w:vAlign w:val="bottom"/>
            <w:hideMark/>
          </w:tcPr>
          <w:p w14:paraId="401B1811"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6A77171E" w14:textId="77777777" w:rsidR="00610BD0" w:rsidRPr="00342D54" w:rsidRDefault="00610BD0" w:rsidP="002C4DE4">
            <w:pPr>
              <w:spacing w:after="0" w:line="240" w:lineRule="auto"/>
              <w:rPr>
                <w:rFonts w:ascii="Calibri" w:hAnsi="Calibri" w:cs="Calibri"/>
              </w:rPr>
            </w:pPr>
            <w:r w:rsidRPr="00342D54">
              <w:rPr>
                <w:rFonts w:ascii="Calibri" w:hAnsi="Calibri" w:cs="Calibri"/>
              </w:rPr>
              <w:t>Nabwigulu</w:t>
            </w:r>
          </w:p>
        </w:tc>
        <w:tc>
          <w:tcPr>
            <w:tcW w:w="1983" w:type="pct"/>
            <w:noWrap/>
            <w:vAlign w:val="bottom"/>
            <w:hideMark/>
          </w:tcPr>
          <w:p w14:paraId="75BEDD05" w14:textId="77777777" w:rsidR="00610BD0" w:rsidRPr="00342D54" w:rsidRDefault="00610BD0" w:rsidP="002C4DE4">
            <w:pPr>
              <w:spacing w:after="0" w:line="240" w:lineRule="auto"/>
              <w:rPr>
                <w:rFonts w:ascii="Calibri" w:hAnsi="Calibri" w:cs="Calibri"/>
              </w:rPr>
            </w:pPr>
            <w:r w:rsidRPr="00342D54">
              <w:rPr>
                <w:rFonts w:ascii="Calibri" w:hAnsi="Calibri" w:cs="Calibri"/>
              </w:rPr>
              <w:t>Nabirumba I</w:t>
            </w:r>
          </w:p>
        </w:tc>
      </w:tr>
      <w:tr w:rsidR="00610BD0" w:rsidRPr="00342D54" w14:paraId="69C378A0" w14:textId="77777777" w:rsidTr="002D60EB">
        <w:trPr>
          <w:trHeight w:val="300"/>
        </w:trPr>
        <w:tc>
          <w:tcPr>
            <w:tcW w:w="665" w:type="pct"/>
            <w:noWrap/>
            <w:vAlign w:val="bottom"/>
            <w:hideMark/>
          </w:tcPr>
          <w:p w14:paraId="37D31F19"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395CE5E3" w14:textId="77777777" w:rsidR="00610BD0" w:rsidRPr="00342D54" w:rsidRDefault="00610BD0" w:rsidP="002C4DE4">
            <w:pPr>
              <w:spacing w:after="0" w:line="240" w:lineRule="auto"/>
              <w:rPr>
                <w:rFonts w:ascii="Calibri" w:hAnsi="Calibri" w:cs="Calibri"/>
              </w:rPr>
            </w:pPr>
            <w:r w:rsidRPr="00342D54">
              <w:rPr>
                <w:rFonts w:ascii="Calibri" w:hAnsi="Calibri" w:cs="Calibri"/>
              </w:rPr>
              <w:t>Nabwigulu</w:t>
            </w:r>
          </w:p>
        </w:tc>
        <w:tc>
          <w:tcPr>
            <w:tcW w:w="1983" w:type="pct"/>
            <w:noWrap/>
            <w:vAlign w:val="bottom"/>
            <w:hideMark/>
          </w:tcPr>
          <w:p w14:paraId="3BEC0D35" w14:textId="77777777" w:rsidR="00610BD0" w:rsidRPr="00342D54" w:rsidRDefault="00610BD0" w:rsidP="002C4DE4">
            <w:pPr>
              <w:spacing w:after="0" w:line="240" w:lineRule="auto"/>
              <w:rPr>
                <w:rFonts w:ascii="Calibri" w:hAnsi="Calibri" w:cs="Calibri"/>
              </w:rPr>
            </w:pPr>
            <w:r w:rsidRPr="00342D54">
              <w:rPr>
                <w:rFonts w:ascii="Calibri" w:hAnsi="Calibri" w:cs="Calibri"/>
              </w:rPr>
              <w:t>Nabirumba Ii</w:t>
            </w:r>
          </w:p>
        </w:tc>
      </w:tr>
      <w:tr w:rsidR="00610BD0" w:rsidRPr="00342D54" w14:paraId="7BF816D5" w14:textId="77777777" w:rsidTr="002D60EB">
        <w:trPr>
          <w:trHeight w:val="300"/>
        </w:trPr>
        <w:tc>
          <w:tcPr>
            <w:tcW w:w="665" w:type="pct"/>
            <w:noWrap/>
            <w:vAlign w:val="bottom"/>
            <w:hideMark/>
          </w:tcPr>
          <w:p w14:paraId="0AF7922E"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56AFB272" w14:textId="77777777" w:rsidR="00610BD0" w:rsidRPr="00342D54" w:rsidRDefault="00610BD0" w:rsidP="002C4DE4">
            <w:pPr>
              <w:spacing w:after="0" w:line="240" w:lineRule="auto"/>
              <w:rPr>
                <w:rFonts w:ascii="Calibri" w:hAnsi="Calibri" w:cs="Calibri"/>
              </w:rPr>
            </w:pPr>
            <w:r w:rsidRPr="00342D54">
              <w:rPr>
                <w:rFonts w:ascii="Calibri" w:hAnsi="Calibri" w:cs="Calibri"/>
              </w:rPr>
              <w:t>Nabwigulu</w:t>
            </w:r>
          </w:p>
        </w:tc>
        <w:tc>
          <w:tcPr>
            <w:tcW w:w="1983" w:type="pct"/>
            <w:noWrap/>
            <w:vAlign w:val="bottom"/>
            <w:hideMark/>
          </w:tcPr>
          <w:p w14:paraId="2D5DA10C" w14:textId="77777777" w:rsidR="00610BD0" w:rsidRPr="00342D54" w:rsidRDefault="00610BD0" w:rsidP="002C4DE4">
            <w:pPr>
              <w:spacing w:after="0" w:line="240" w:lineRule="auto"/>
              <w:rPr>
                <w:rFonts w:ascii="Calibri" w:hAnsi="Calibri" w:cs="Calibri"/>
              </w:rPr>
            </w:pPr>
            <w:r w:rsidRPr="00342D54">
              <w:rPr>
                <w:rFonts w:ascii="Calibri" w:hAnsi="Calibri" w:cs="Calibri"/>
              </w:rPr>
              <w:t>Nabwigulu</w:t>
            </w:r>
          </w:p>
        </w:tc>
      </w:tr>
      <w:tr w:rsidR="00610BD0" w:rsidRPr="00342D54" w14:paraId="1C910A37" w14:textId="77777777" w:rsidTr="002D60EB">
        <w:trPr>
          <w:trHeight w:val="300"/>
        </w:trPr>
        <w:tc>
          <w:tcPr>
            <w:tcW w:w="665" w:type="pct"/>
            <w:noWrap/>
            <w:vAlign w:val="bottom"/>
            <w:hideMark/>
          </w:tcPr>
          <w:p w14:paraId="7790E289"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0C4F9709" w14:textId="77777777" w:rsidR="00610BD0" w:rsidRPr="00342D54" w:rsidRDefault="00610BD0" w:rsidP="002C4DE4">
            <w:pPr>
              <w:spacing w:after="0" w:line="240" w:lineRule="auto"/>
              <w:rPr>
                <w:rFonts w:ascii="Calibri" w:hAnsi="Calibri" w:cs="Calibri"/>
              </w:rPr>
            </w:pPr>
            <w:r w:rsidRPr="00342D54">
              <w:rPr>
                <w:rFonts w:ascii="Calibri" w:hAnsi="Calibri" w:cs="Calibri"/>
              </w:rPr>
              <w:t>Nabwigulu</w:t>
            </w:r>
          </w:p>
        </w:tc>
        <w:tc>
          <w:tcPr>
            <w:tcW w:w="1983" w:type="pct"/>
            <w:noWrap/>
            <w:vAlign w:val="bottom"/>
            <w:hideMark/>
          </w:tcPr>
          <w:p w14:paraId="6461F215" w14:textId="77777777" w:rsidR="00610BD0" w:rsidRPr="00342D54" w:rsidRDefault="00610BD0" w:rsidP="002C4DE4">
            <w:pPr>
              <w:spacing w:after="0" w:line="240" w:lineRule="auto"/>
              <w:rPr>
                <w:rFonts w:ascii="Calibri" w:hAnsi="Calibri" w:cs="Calibri"/>
              </w:rPr>
            </w:pPr>
            <w:r w:rsidRPr="00342D54">
              <w:rPr>
                <w:rFonts w:ascii="Calibri" w:hAnsi="Calibri" w:cs="Calibri"/>
              </w:rPr>
              <w:t>Namunyingi</w:t>
            </w:r>
          </w:p>
        </w:tc>
      </w:tr>
      <w:tr w:rsidR="00610BD0" w:rsidRPr="00342D54" w14:paraId="3C21ECE9" w14:textId="77777777" w:rsidTr="002D60EB">
        <w:trPr>
          <w:trHeight w:val="300"/>
        </w:trPr>
        <w:tc>
          <w:tcPr>
            <w:tcW w:w="665" w:type="pct"/>
            <w:noWrap/>
            <w:vAlign w:val="bottom"/>
            <w:hideMark/>
          </w:tcPr>
          <w:p w14:paraId="034199C1"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06B43651" w14:textId="77777777" w:rsidR="00610BD0" w:rsidRPr="00342D54" w:rsidRDefault="00610BD0" w:rsidP="002C4DE4">
            <w:pPr>
              <w:spacing w:after="0" w:line="240" w:lineRule="auto"/>
              <w:rPr>
                <w:rFonts w:ascii="Calibri" w:hAnsi="Calibri" w:cs="Calibri"/>
              </w:rPr>
            </w:pPr>
            <w:r w:rsidRPr="00342D54">
              <w:rPr>
                <w:rFonts w:ascii="Calibri" w:hAnsi="Calibri" w:cs="Calibri"/>
              </w:rPr>
              <w:t>Namasagali</w:t>
            </w:r>
          </w:p>
        </w:tc>
        <w:tc>
          <w:tcPr>
            <w:tcW w:w="1983" w:type="pct"/>
            <w:noWrap/>
            <w:vAlign w:val="bottom"/>
            <w:hideMark/>
          </w:tcPr>
          <w:p w14:paraId="4A94738E" w14:textId="77777777" w:rsidR="00610BD0" w:rsidRPr="00342D54" w:rsidRDefault="00610BD0" w:rsidP="002C4DE4">
            <w:pPr>
              <w:spacing w:after="0" w:line="240" w:lineRule="auto"/>
              <w:rPr>
                <w:rFonts w:ascii="Calibri" w:hAnsi="Calibri" w:cs="Calibri"/>
              </w:rPr>
            </w:pPr>
            <w:r w:rsidRPr="00342D54">
              <w:rPr>
                <w:rFonts w:ascii="Calibri" w:hAnsi="Calibri" w:cs="Calibri"/>
              </w:rPr>
              <w:t>Bwiiza</w:t>
            </w:r>
          </w:p>
        </w:tc>
      </w:tr>
      <w:tr w:rsidR="00610BD0" w:rsidRPr="00342D54" w14:paraId="144B8BB4" w14:textId="77777777" w:rsidTr="002D60EB">
        <w:trPr>
          <w:trHeight w:val="300"/>
        </w:trPr>
        <w:tc>
          <w:tcPr>
            <w:tcW w:w="665" w:type="pct"/>
            <w:noWrap/>
            <w:vAlign w:val="bottom"/>
            <w:hideMark/>
          </w:tcPr>
          <w:p w14:paraId="7C8A8B7F"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6A1673B5" w14:textId="77777777" w:rsidR="00610BD0" w:rsidRPr="00342D54" w:rsidRDefault="00610BD0" w:rsidP="002C4DE4">
            <w:pPr>
              <w:spacing w:after="0" w:line="240" w:lineRule="auto"/>
              <w:rPr>
                <w:rFonts w:ascii="Calibri" w:hAnsi="Calibri" w:cs="Calibri"/>
              </w:rPr>
            </w:pPr>
            <w:r w:rsidRPr="00342D54">
              <w:rPr>
                <w:rFonts w:ascii="Calibri" w:hAnsi="Calibri" w:cs="Calibri"/>
              </w:rPr>
              <w:t>Namasagali</w:t>
            </w:r>
          </w:p>
        </w:tc>
        <w:tc>
          <w:tcPr>
            <w:tcW w:w="1983" w:type="pct"/>
            <w:noWrap/>
            <w:vAlign w:val="bottom"/>
            <w:hideMark/>
          </w:tcPr>
          <w:p w14:paraId="7A61C83B" w14:textId="77777777" w:rsidR="00610BD0" w:rsidRPr="00342D54" w:rsidRDefault="00610BD0" w:rsidP="002C4DE4">
            <w:pPr>
              <w:spacing w:after="0" w:line="240" w:lineRule="auto"/>
              <w:rPr>
                <w:rFonts w:ascii="Calibri" w:hAnsi="Calibri" w:cs="Calibri"/>
              </w:rPr>
            </w:pPr>
            <w:r w:rsidRPr="00342D54">
              <w:rPr>
                <w:rFonts w:ascii="Calibri" w:hAnsi="Calibri" w:cs="Calibri"/>
              </w:rPr>
              <w:t>Kasozi</w:t>
            </w:r>
          </w:p>
        </w:tc>
      </w:tr>
      <w:tr w:rsidR="00610BD0" w:rsidRPr="00342D54" w14:paraId="4B598A2E" w14:textId="77777777" w:rsidTr="002D60EB">
        <w:trPr>
          <w:trHeight w:val="300"/>
        </w:trPr>
        <w:tc>
          <w:tcPr>
            <w:tcW w:w="665" w:type="pct"/>
            <w:noWrap/>
            <w:vAlign w:val="bottom"/>
            <w:hideMark/>
          </w:tcPr>
          <w:p w14:paraId="313B2D11"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463CB340" w14:textId="77777777" w:rsidR="00610BD0" w:rsidRPr="00342D54" w:rsidRDefault="00610BD0" w:rsidP="002C4DE4">
            <w:pPr>
              <w:spacing w:after="0" w:line="240" w:lineRule="auto"/>
              <w:rPr>
                <w:rFonts w:ascii="Calibri" w:hAnsi="Calibri" w:cs="Calibri"/>
              </w:rPr>
            </w:pPr>
            <w:r w:rsidRPr="00342D54">
              <w:rPr>
                <w:rFonts w:ascii="Calibri" w:hAnsi="Calibri" w:cs="Calibri"/>
              </w:rPr>
              <w:t>Namasagali</w:t>
            </w:r>
          </w:p>
        </w:tc>
        <w:tc>
          <w:tcPr>
            <w:tcW w:w="1983" w:type="pct"/>
            <w:noWrap/>
            <w:vAlign w:val="bottom"/>
            <w:hideMark/>
          </w:tcPr>
          <w:p w14:paraId="21B5826E" w14:textId="77777777" w:rsidR="00610BD0" w:rsidRPr="00342D54" w:rsidRDefault="00610BD0" w:rsidP="002C4DE4">
            <w:pPr>
              <w:spacing w:after="0" w:line="240" w:lineRule="auto"/>
              <w:rPr>
                <w:rFonts w:ascii="Calibri" w:hAnsi="Calibri" w:cs="Calibri"/>
              </w:rPr>
            </w:pPr>
            <w:r w:rsidRPr="00342D54">
              <w:rPr>
                <w:rFonts w:ascii="Calibri" w:hAnsi="Calibri" w:cs="Calibri"/>
              </w:rPr>
              <w:t>Kisaikye</w:t>
            </w:r>
          </w:p>
        </w:tc>
      </w:tr>
      <w:tr w:rsidR="00610BD0" w:rsidRPr="00342D54" w14:paraId="544F1763" w14:textId="77777777" w:rsidTr="002D60EB">
        <w:trPr>
          <w:trHeight w:val="300"/>
        </w:trPr>
        <w:tc>
          <w:tcPr>
            <w:tcW w:w="665" w:type="pct"/>
            <w:noWrap/>
            <w:vAlign w:val="bottom"/>
            <w:hideMark/>
          </w:tcPr>
          <w:p w14:paraId="4516E6D8"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1AA2C809" w14:textId="77777777" w:rsidR="00610BD0" w:rsidRPr="00342D54" w:rsidRDefault="00610BD0" w:rsidP="002C4DE4">
            <w:pPr>
              <w:spacing w:after="0" w:line="240" w:lineRule="auto"/>
              <w:rPr>
                <w:rFonts w:ascii="Calibri" w:hAnsi="Calibri" w:cs="Calibri"/>
              </w:rPr>
            </w:pPr>
            <w:r w:rsidRPr="00342D54">
              <w:rPr>
                <w:rFonts w:ascii="Calibri" w:hAnsi="Calibri" w:cs="Calibri"/>
              </w:rPr>
              <w:t>Namasagali</w:t>
            </w:r>
          </w:p>
        </w:tc>
        <w:tc>
          <w:tcPr>
            <w:tcW w:w="1983" w:type="pct"/>
            <w:noWrap/>
            <w:vAlign w:val="bottom"/>
            <w:hideMark/>
          </w:tcPr>
          <w:p w14:paraId="71E0B365" w14:textId="77777777" w:rsidR="00610BD0" w:rsidRPr="00342D54" w:rsidRDefault="00610BD0" w:rsidP="002C4DE4">
            <w:pPr>
              <w:spacing w:after="0" w:line="240" w:lineRule="auto"/>
              <w:rPr>
                <w:rFonts w:ascii="Calibri" w:hAnsi="Calibri" w:cs="Calibri"/>
              </w:rPr>
            </w:pPr>
            <w:r w:rsidRPr="00342D54">
              <w:rPr>
                <w:rFonts w:ascii="Calibri" w:hAnsi="Calibri" w:cs="Calibri"/>
              </w:rPr>
              <w:t>Namasagali</w:t>
            </w:r>
          </w:p>
        </w:tc>
      </w:tr>
      <w:tr w:rsidR="00610BD0" w:rsidRPr="00342D54" w14:paraId="10C69942" w14:textId="77777777" w:rsidTr="002D60EB">
        <w:trPr>
          <w:trHeight w:val="300"/>
        </w:trPr>
        <w:tc>
          <w:tcPr>
            <w:tcW w:w="665" w:type="pct"/>
            <w:noWrap/>
            <w:vAlign w:val="bottom"/>
            <w:hideMark/>
          </w:tcPr>
          <w:p w14:paraId="794107CE"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4ED557AE" w14:textId="77777777" w:rsidR="00610BD0" w:rsidRPr="00342D54" w:rsidRDefault="00610BD0" w:rsidP="002C4DE4">
            <w:pPr>
              <w:spacing w:after="0" w:line="240" w:lineRule="auto"/>
              <w:rPr>
                <w:rFonts w:ascii="Calibri" w:hAnsi="Calibri" w:cs="Calibri"/>
              </w:rPr>
            </w:pPr>
            <w:r w:rsidRPr="00342D54">
              <w:rPr>
                <w:rFonts w:ascii="Calibri" w:hAnsi="Calibri" w:cs="Calibri"/>
              </w:rPr>
              <w:t>Namwendwa</w:t>
            </w:r>
          </w:p>
        </w:tc>
        <w:tc>
          <w:tcPr>
            <w:tcW w:w="1983" w:type="pct"/>
            <w:noWrap/>
            <w:vAlign w:val="bottom"/>
            <w:hideMark/>
          </w:tcPr>
          <w:p w14:paraId="69919323" w14:textId="77777777" w:rsidR="00610BD0" w:rsidRPr="00342D54" w:rsidRDefault="00610BD0" w:rsidP="002C4DE4">
            <w:pPr>
              <w:spacing w:after="0" w:line="240" w:lineRule="auto"/>
              <w:rPr>
                <w:rFonts w:ascii="Calibri" w:hAnsi="Calibri" w:cs="Calibri"/>
              </w:rPr>
            </w:pPr>
            <w:r w:rsidRPr="00342D54">
              <w:rPr>
                <w:rFonts w:ascii="Calibri" w:hAnsi="Calibri" w:cs="Calibri"/>
              </w:rPr>
              <w:t>Bugondha</w:t>
            </w:r>
          </w:p>
        </w:tc>
      </w:tr>
      <w:tr w:rsidR="00610BD0" w:rsidRPr="00342D54" w14:paraId="19F52332" w14:textId="77777777" w:rsidTr="002D60EB">
        <w:trPr>
          <w:trHeight w:val="300"/>
        </w:trPr>
        <w:tc>
          <w:tcPr>
            <w:tcW w:w="665" w:type="pct"/>
            <w:noWrap/>
            <w:vAlign w:val="bottom"/>
            <w:hideMark/>
          </w:tcPr>
          <w:p w14:paraId="2DF22FE7"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3F2469DD" w14:textId="77777777" w:rsidR="00610BD0" w:rsidRPr="00342D54" w:rsidRDefault="00610BD0" w:rsidP="002C4DE4">
            <w:pPr>
              <w:spacing w:after="0" w:line="240" w:lineRule="auto"/>
              <w:rPr>
                <w:rFonts w:ascii="Calibri" w:hAnsi="Calibri" w:cs="Calibri"/>
              </w:rPr>
            </w:pPr>
            <w:r w:rsidRPr="00342D54">
              <w:rPr>
                <w:rFonts w:ascii="Calibri" w:hAnsi="Calibri" w:cs="Calibri"/>
              </w:rPr>
              <w:t>Namwendwa</w:t>
            </w:r>
          </w:p>
        </w:tc>
        <w:tc>
          <w:tcPr>
            <w:tcW w:w="1983" w:type="pct"/>
            <w:noWrap/>
            <w:vAlign w:val="bottom"/>
            <w:hideMark/>
          </w:tcPr>
          <w:p w14:paraId="72FE1EEB" w14:textId="77777777" w:rsidR="00610BD0" w:rsidRPr="00342D54" w:rsidRDefault="00610BD0" w:rsidP="002C4DE4">
            <w:pPr>
              <w:spacing w:after="0" w:line="240" w:lineRule="auto"/>
              <w:rPr>
                <w:rFonts w:ascii="Calibri" w:hAnsi="Calibri" w:cs="Calibri"/>
              </w:rPr>
            </w:pPr>
            <w:r w:rsidRPr="00342D54">
              <w:rPr>
                <w:rFonts w:ascii="Calibri" w:hAnsi="Calibri" w:cs="Calibri"/>
              </w:rPr>
              <w:t>Bulange</w:t>
            </w:r>
          </w:p>
        </w:tc>
      </w:tr>
      <w:tr w:rsidR="00610BD0" w:rsidRPr="00342D54" w14:paraId="2BF5119C" w14:textId="77777777" w:rsidTr="002D60EB">
        <w:trPr>
          <w:trHeight w:val="300"/>
        </w:trPr>
        <w:tc>
          <w:tcPr>
            <w:tcW w:w="665" w:type="pct"/>
            <w:noWrap/>
            <w:vAlign w:val="bottom"/>
            <w:hideMark/>
          </w:tcPr>
          <w:p w14:paraId="6C53F886"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6C7211D5" w14:textId="77777777" w:rsidR="00610BD0" w:rsidRPr="00342D54" w:rsidRDefault="00610BD0" w:rsidP="002C4DE4">
            <w:pPr>
              <w:spacing w:after="0" w:line="240" w:lineRule="auto"/>
              <w:rPr>
                <w:rFonts w:ascii="Calibri" w:hAnsi="Calibri" w:cs="Calibri"/>
              </w:rPr>
            </w:pPr>
            <w:r w:rsidRPr="00342D54">
              <w:rPr>
                <w:rFonts w:ascii="Calibri" w:hAnsi="Calibri" w:cs="Calibri"/>
              </w:rPr>
              <w:t>Namwendwa</w:t>
            </w:r>
          </w:p>
        </w:tc>
        <w:tc>
          <w:tcPr>
            <w:tcW w:w="1983" w:type="pct"/>
            <w:noWrap/>
            <w:vAlign w:val="bottom"/>
            <w:hideMark/>
          </w:tcPr>
          <w:p w14:paraId="6F22FA9B" w14:textId="77777777" w:rsidR="00610BD0" w:rsidRPr="00342D54" w:rsidRDefault="00610BD0" w:rsidP="002C4DE4">
            <w:pPr>
              <w:spacing w:after="0" w:line="240" w:lineRule="auto"/>
              <w:rPr>
                <w:rFonts w:ascii="Calibri" w:hAnsi="Calibri" w:cs="Calibri"/>
              </w:rPr>
            </w:pPr>
            <w:r w:rsidRPr="00342D54">
              <w:rPr>
                <w:rFonts w:ascii="Calibri" w:hAnsi="Calibri" w:cs="Calibri"/>
              </w:rPr>
              <w:t>Bulogo</w:t>
            </w:r>
          </w:p>
        </w:tc>
      </w:tr>
      <w:tr w:rsidR="00610BD0" w:rsidRPr="00342D54" w14:paraId="7B577FC1" w14:textId="77777777" w:rsidTr="002D60EB">
        <w:trPr>
          <w:trHeight w:val="300"/>
        </w:trPr>
        <w:tc>
          <w:tcPr>
            <w:tcW w:w="665" w:type="pct"/>
            <w:noWrap/>
            <w:vAlign w:val="bottom"/>
            <w:hideMark/>
          </w:tcPr>
          <w:p w14:paraId="73B1468A"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72EC172A" w14:textId="77777777" w:rsidR="00610BD0" w:rsidRPr="00342D54" w:rsidRDefault="00610BD0" w:rsidP="002C4DE4">
            <w:pPr>
              <w:spacing w:after="0" w:line="240" w:lineRule="auto"/>
              <w:rPr>
                <w:rFonts w:ascii="Calibri" w:hAnsi="Calibri" w:cs="Calibri"/>
              </w:rPr>
            </w:pPr>
            <w:r w:rsidRPr="00342D54">
              <w:rPr>
                <w:rFonts w:ascii="Calibri" w:hAnsi="Calibri" w:cs="Calibri"/>
              </w:rPr>
              <w:t>Namwendwa</w:t>
            </w:r>
          </w:p>
        </w:tc>
        <w:tc>
          <w:tcPr>
            <w:tcW w:w="1983" w:type="pct"/>
            <w:noWrap/>
            <w:vAlign w:val="bottom"/>
            <w:hideMark/>
          </w:tcPr>
          <w:p w14:paraId="664189FC" w14:textId="77777777" w:rsidR="00610BD0" w:rsidRPr="00342D54" w:rsidRDefault="00610BD0" w:rsidP="002C4DE4">
            <w:pPr>
              <w:spacing w:after="0" w:line="240" w:lineRule="auto"/>
              <w:rPr>
                <w:rFonts w:ascii="Calibri" w:hAnsi="Calibri" w:cs="Calibri"/>
              </w:rPr>
            </w:pPr>
            <w:r w:rsidRPr="00342D54">
              <w:rPr>
                <w:rFonts w:ascii="Calibri" w:hAnsi="Calibri" w:cs="Calibri"/>
              </w:rPr>
              <w:t>Isingo</w:t>
            </w:r>
          </w:p>
        </w:tc>
      </w:tr>
      <w:tr w:rsidR="00610BD0" w:rsidRPr="00342D54" w14:paraId="43F812F3" w14:textId="77777777" w:rsidTr="002D60EB">
        <w:trPr>
          <w:trHeight w:val="300"/>
        </w:trPr>
        <w:tc>
          <w:tcPr>
            <w:tcW w:w="665" w:type="pct"/>
            <w:noWrap/>
            <w:vAlign w:val="bottom"/>
            <w:hideMark/>
          </w:tcPr>
          <w:p w14:paraId="66CD0EF0"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63C308E4" w14:textId="77777777" w:rsidR="00610BD0" w:rsidRPr="00342D54" w:rsidRDefault="00610BD0" w:rsidP="002C4DE4">
            <w:pPr>
              <w:spacing w:after="0" w:line="240" w:lineRule="auto"/>
              <w:rPr>
                <w:rFonts w:ascii="Calibri" w:hAnsi="Calibri" w:cs="Calibri"/>
              </w:rPr>
            </w:pPr>
            <w:r w:rsidRPr="00342D54">
              <w:rPr>
                <w:rFonts w:ascii="Calibri" w:hAnsi="Calibri" w:cs="Calibri"/>
              </w:rPr>
              <w:t>Namwendwa</w:t>
            </w:r>
          </w:p>
        </w:tc>
        <w:tc>
          <w:tcPr>
            <w:tcW w:w="1983" w:type="pct"/>
            <w:noWrap/>
            <w:vAlign w:val="bottom"/>
            <w:hideMark/>
          </w:tcPr>
          <w:p w14:paraId="4C390EC2" w14:textId="77777777" w:rsidR="00610BD0" w:rsidRPr="00342D54" w:rsidRDefault="00610BD0" w:rsidP="002C4DE4">
            <w:pPr>
              <w:spacing w:after="0" w:line="240" w:lineRule="auto"/>
              <w:rPr>
                <w:rFonts w:ascii="Calibri" w:hAnsi="Calibri" w:cs="Calibri"/>
              </w:rPr>
            </w:pPr>
            <w:r w:rsidRPr="00342D54">
              <w:rPr>
                <w:rFonts w:ascii="Calibri" w:hAnsi="Calibri" w:cs="Calibri"/>
              </w:rPr>
              <w:t>Kinu</w:t>
            </w:r>
          </w:p>
        </w:tc>
      </w:tr>
      <w:tr w:rsidR="00610BD0" w:rsidRPr="00342D54" w14:paraId="30D78DBF" w14:textId="77777777" w:rsidTr="002D60EB">
        <w:trPr>
          <w:trHeight w:val="300"/>
        </w:trPr>
        <w:tc>
          <w:tcPr>
            <w:tcW w:w="665" w:type="pct"/>
            <w:noWrap/>
            <w:vAlign w:val="bottom"/>
            <w:hideMark/>
          </w:tcPr>
          <w:p w14:paraId="1EFBD264"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3DC2FF33" w14:textId="77777777" w:rsidR="00610BD0" w:rsidRPr="00342D54" w:rsidRDefault="00610BD0" w:rsidP="002C4DE4">
            <w:pPr>
              <w:spacing w:after="0" w:line="240" w:lineRule="auto"/>
              <w:rPr>
                <w:rFonts w:ascii="Calibri" w:hAnsi="Calibri" w:cs="Calibri"/>
              </w:rPr>
            </w:pPr>
            <w:r w:rsidRPr="00342D54">
              <w:rPr>
                <w:rFonts w:ascii="Calibri" w:hAnsi="Calibri" w:cs="Calibri"/>
              </w:rPr>
              <w:t>Namwendwa</w:t>
            </w:r>
          </w:p>
        </w:tc>
        <w:tc>
          <w:tcPr>
            <w:tcW w:w="1983" w:type="pct"/>
            <w:noWrap/>
            <w:vAlign w:val="bottom"/>
            <w:hideMark/>
          </w:tcPr>
          <w:p w14:paraId="7CC51C31" w14:textId="77777777" w:rsidR="00610BD0" w:rsidRPr="00342D54" w:rsidRDefault="00610BD0" w:rsidP="002C4DE4">
            <w:pPr>
              <w:spacing w:after="0" w:line="240" w:lineRule="auto"/>
              <w:rPr>
                <w:rFonts w:ascii="Calibri" w:hAnsi="Calibri" w:cs="Calibri"/>
              </w:rPr>
            </w:pPr>
            <w:r w:rsidRPr="00342D54">
              <w:rPr>
                <w:rFonts w:ascii="Calibri" w:hAnsi="Calibri" w:cs="Calibri"/>
              </w:rPr>
              <w:t>Kyeeya</w:t>
            </w:r>
          </w:p>
        </w:tc>
      </w:tr>
      <w:tr w:rsidR="00610BD0" w:rsidRPr="00342D54" w14:paraId="2FFD28B0" w14:textId="77777777" w:rsidTr="002D60EB">
        <w:trPr>
          <w:trHeight w:val="300"/>
        </w:trPr>
        <w:tc>
          <w:tcPr>
            <w:tcW w:w="665" w:type="pct"/>
            <w:noWrap/>
            <w:vAlign w:val="bottom"/>
            <w:hideMark/>
          </w:tcPr>
          <w:p w14:paraId="58659B4C"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4D039451" w14:textId="77777777" w:rsidR="00610BD0" w:rsidRPr="00342D54" w:rsidRDefault="00610BD0" w:rsidP="002C4DE4">
            <w:pPr>
              <w:spacing w:after="0" w:line="240" w:lineRule="auto"/>
              <w:rPr>
                <w:rFonts w:ascii="Calibri" w:hAnsi="Calibri" w:cs="Calibri"/>
              </w:rPr>
            </w:pPr>
            <w:r w:rsidRPr="00342D54">
              <w:rPr>
                <w:rFonts w:ascii="Calibri" w:hAnsi="Calibri" w:cs="Calibri"/>
              </w:rPr>
              <w:t>Namwendwa</w:t>
            </w:r>
          </w:p>
        </w:tc>
        <w:tc>
          <w:tcPr>
            <w:tcW w:w="1983" w:type="pct"/>
            <w:noWrap/>
            <w:vAlign w:val="bottom"/>
            <w:hideMark/>
          </w:tcPr>
          <w:p w14:paraId="1D5DBBDF" w14:textId="77777777" w:rsidR="00610BD0" w:rsidRPr="00342D54" w:rsidRDefault="00610BD0" w:rsidP="002C4DE4">
            <w:pPr>
              <w:spacing w:after="0" w:line="240" w:lineRule="auto"/>
              <w:rPr>
                <w:rFonts w:ascii="Calibri" w:hAnsi="Calibri" w:cs="Calibri"/>
              </w:rPr>
            </w:pPr>
            <w:r w:rsidRPr="00342D54">
              <w:rPr>
                <w:rFonts w:ascii="Calibri" w:hAnsi="Calibri" w:cs="Calibri"/>
              </w:rPr>
              <w:t>Makoka</w:t>
            </w:r>
          </w:p>
        </w:tc>
      </w:tr>
      <w:tr w:rsidR="00610BD0" w:rsidRPr="00342D54" w14:paraId="2A8AFFB2" w14:textId="77777777" w:rsidTr="002D60EB">
        <w:trPr>
          <w:trHeight w:val="300"/>
        </w:trPr>
        <w:tc>
          <w:tcPr>
            <w:tcW w:w="665" w:type="pct"/>
            <w:noWrap/>
            <w:vAlign w:val="bottom"/>
            <w:hideMark/>
          </w:tcPr>
          <w:p w14:paraId="1E0EB724"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35949354" w14:textId="77777777" w:rsidR="00610BD0" w:rsidRPr="00342D54" w:rsidRDefault="00610BD0" w:rsidP="002C4DE4">
            <w:pPr>
              <w:spacing w:after="0" w:line="240" w:lineRule="auto"/>
              <w:rPr>
                <w:rFonts w:ascii="Calibri" w:hAnsi="Calibri" w:cs="Calibri"/>
              </w:rPr>
            </w:pPr>
            <w:r w:rsidRPr="00342D54">
              <w:rPr>
                <w:rFonts w:ascii="Calibri" w:hAnsi="Calibri" w:cs="Calibri"/>
              </w:rPr>
              <w:t>Namwendwa</w:t>
            </w:r>
          </w:p>
        </w:tc>
        <w:tc>
          <w:tcPr>
            <w:tcW w:w="1983" w:type="pct"/>
            <w:noWrap/>
            <w:vAlign w:val="bottom"/>
            <w:hideMark/>
          </w:tcPr>
          <w:p w14:paraId="1FE4E0A6" w14:textId="77777777" w:rsidR="00610BD0" w:rsidRPr="00342D54" w:rsidRDefault="00610BD0" w:rsidP="002C4DE4">
            <w:pPr>
              <w:spacing w:after="0" w:line="240" w:lineRule="auto"/>
              <w:rPr>
                <w:rFonts w:ascii="Calibri" w:hAnsi="Calibri" w:cs="Calibri"/>
              </w:rPr>
            </w:pPr>
            <w:r w:rsidRPr="00342D54">
              <w:rPr>
                <w:rFonts w:ascii="Calibri" w:hAnsi="Calibri" w:cs="Calibri"/>
              </w:rPr>
              <w:t>Ndalike</w:t>
            </w:r>
          </w:p>
        </w:tc>
      </w:tr>
      <w:tr w:rsidR="00610BD0" w:rsidRPr="00342D54" w14:paraId="7EC090A5" w14:textId="77777777" w:rsidTr="002D60EB">
        <w:trPr>
          <w:trHeight w:val="300"/>
        </w:trPr>
        <w:tc>
          <w:tcPr>
            <w:tcW w:w="665" w:type="pct"/>
            <w:noWrap/>
            <w:vAlign w:val="bottom"/>
            <w:hideMark/>
          </w:tcPr>
          <w:p w14:paraId="31801CC4" w14:textId="77777777" w:rsidR="00610BD0" w:rsidRPr="00342D54" w:rsidRDefault="00610BD0" w:rsidP="002C4DE4">
            <w:pPr>
              <w:spacing w:after="0" w:line="240" w:lineRule="auto"/>
              <w:rPr>
                <w:rFonts w:ascii="Calibri" w:hAnsi="Calibri" w:cs="Calibri"/>
              </w:rPr>
            </w:pPr>
            <w:r w:rsidRPr="00342D54">
              <w:rPr>
                <w:rFonts w:ascii="Calibri" w:hAnsi="Calibri" w:cs="Calibri"/>
              </w:rPr>
              <w:lastRenderedPageBreak/>
              <w:t>Bugabula</w:t>
            </w:r>
          </w:p>
        </w:tc>
        <w:tc>
          <w:tcPr>
            <w:tcW w:w="2352" w:type="pct"/>
            <w:noWrap/>
            <w:vAlign w:val="bottom"/>
            <w:hideMark/>
          </w:tcPr>
          <w:p w14:paraId="1ADC6186" w14:textId="77777777" w:rsidR="00610BD0" w:rsidRPr="00342D54" w:rsidRDefault="00610BD0" w:rsidP="002C4DE4">
            <w:pPr>
              <w:spacing w:after="0" w:line="240" w:lineRule="auto"/>
              <w:rPr>
                <w:rFonts w:ascii="Calibri" w:hAnsi="Calibri" w:cs="Calibri"/>
              </w:rPr>
            </w:pPr>
            <w:r w:rsidRPr="00342D54">
              <w:rPr>
                <w:rFonts w:ascii="Calibri" w:hAnsi="Calibri" w:cs="Calibri"/>
              </w:rPr>
              <w:t>Namwendwa Town Council</w:t>
            </w:r>
          </w:p>
        </w:tc>
        <w:tc>
          <w:tcPr>
            <w:tcW w:w="1983" w:type="pct"/>
            <w:noWrap/>
            <w:vAlign w:val="bottom"/>
            <w:hideMark/>
          </w:tcPr>
          <w:p w14:paraId="13960EC0" w14:textId="77777777" w:rsidR="00610BD0" w:rsidRPr="00342D54" w:rsidRDefault="00610BD0" w:rsidP="002C4DE4">
            <w:pPr>
              <w:spacing w:after="0" w:line="240" w:lineRule="auto"/>
              <w:rPr>
                <w:rFonts w:ascii="Calibri" w:hAnsi="Calibri" w:cs="Calibri"/>
              </w:rPr>
            </w:pPr>
            <w:r w:rsidRPr="00342D54">
              <w:rPr>
                <w:rFonts w:ascii="Calibri" w:hAnsi="Calibri" w:cs="Calibri"/>
              </w:rPr>
              <w:t>Buluuya Ward</w:t>
            </w:r>
          </w:p>
        </w:tc>
      </w:tr>
      <w:tr w:rsidR="00610BD0" w:rsidRPr="00342D54" w14:paraId="759FF8F3" w14:textId="77777777" w:rsidTr="002D60EB">
        <w:trPr>
          <w:trHeight w:val="300"/>
        </w:trPr>
        <w:tc>
          <w:tcPr>
            <w:tcW w:w="665" w:type="pct"/>
            <w:noWrap/>
            <w:vAlign w:val="bottom"/>
            <w:hideMark/>
          </w:tcPr>
          <w:p w14:paraId="3C7A1349"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3242AF69" w14:textId="77777777" w:rsidR="00610BD0" w:rsidRPr="00342D54" w:rsidRDefault="00610BD0" w:rsidP="002C4DE4">
            <w:pPr>
              <w:spacing w:after="0" w:line="240" w:lineRule="auto"/>
              <w:rPr>
                <w:rFonts w:ascii="Calibri" w:hAnsi="Calibri" w:cs="Calibri"/>
              </w:rPr>
            </w:pPr>
            <w:r w:rsidRPr="00342D54">
              <w:rPr>
                <w:rFonts w:ascii="Calibri" w:hAnsi="Calibri" w:cs="Calibri"/>
              </w:rPr>
              <w:t>Namwendwa Town Council</w:t>
            </w:r>
          </w:p>
        </w:tc>
        <w:tc>
          <w:tcPr>
            <w:tcW w:w="1983" w:type="pct"/>
            <w:noWrap/>
            <w:vAlign w:val="bottom"/>
            <w:hideMark/>
          </w:tcPr>
          <w:p w14:paraId="43502B75" w14:textId="77777777" w:rsidR="00610BD0" w:rsidRPr="00342D54" w:rsidRDefault="00610BD0" w:rsidP="002C4DE4">
            <w:pPr>
              <w:spacing w:after="0" w:line="240" w:lineRule="auto"/>
              <w:rPr>
                <w:rFonts w:ascii="Calibri" w:hAnsi="Calibri" w:cs="Calibri"/>
              </w:rPr>
            </w:pPr>
            <w:r w:rsidRPr="00342D54">
              <w:rPr>
                <w:rFonts w:ascii="Calibri" w:hAnsi="Calibri" w:cs="Calibri"/>
              </w:rPr>
              <w:t>Bulyango Ward</w:t>
            </w:r>
          </w:p>
        </w:tc>
      </w:tr>
      <w:tr w:rsidR="00610BD0" w:rsidRPr="00342D54" w14:paraId="15AE6A00" w14:textId="77777777" w:rsidTr="002D60EB">
        <w:trPr>
          <w:trHeight w:val="300"/>
        </w:trPr>
        <w:tc>
          <w:tcPr>
            <w:tcW w:w="665" w:type="pct"/>
            <w:noWrap/>
            <w:vAlign w:val="bottom"/>
            <w:hideMark/>
          </w:tcPr>
          <w:p w14:paraId="151E6D21"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4B4D3F5D" w14:textId="77777777" w:rsidR="00610BD0" w:rsidRPr="00342D54" w:rsidRDefault="00610BD0" w:rsidP="002C4DE4">
            <w:pPr>
              <w:spacing w:after="0" w:line="240" w:lineRule="auto"/>
              <w:rPr>
                <w:rFonts w:ascii="Calibri" w:hAnsi="Calibri" w:cs="Calibri"/>
              </w:rPr>
            </w:pPr>
            <w:r w:rsidRPr="00342D54">
              <w:rPr>
                <w:rFonts w:ascii="Calibri" w:hAnsi="Calibri" w:cs="Calibri"/>
              </w:rPr>
              <w:t>Namwendwa Town Council</w:t>
            </w:r>
          </w:p>
        </w:tc>
        <w:tc>
          <w:tcPr>
            <w:tcW w:w="1983" w:type="pct"/>
            <w:noWrap/>
            <w:vAlign w:val="bottom"/>
            <w:hideMark/>
          </w:tcPr>
          <w:p w14:paraId="6D84AB59" w14:textId="77777777" w:rsidR="00610BD0" w:rsidRPr="00342D54" w:rsidRDefault="00610BD0" w:rsidP="002C4DE4">
            <w:pPr>
              <w:spacing w:after="0" w:line="240" w:lineRule="auto"/>
              <w:rPr>
                <w:rFonts w:ascii="Calibri" w:hAnsi="Calibri" w:cs="Calibri"/>
              </w:rPr>
            </w:pPr>
            <w:r w:rsidRPr="00342D54">
              <w:rPr>
                <w:rFonts w:ascii="Calibri" w:hAnsi="Calibri" w:cs="Calibri"/>
              </w:rPr>
              <w:t>Busejja Ward</w:t>
            </w:r>
          </w:p>
        </w:tc>
      </w:tr>
      <w:tr w:rsidR="00610BD0" w:rsidRPr="00342D54" w14:paraId="593723EC" w14:textId="77777777" w:rsidTr="002D60EB">
        <w:trPr>
          <w:trHeight w:val="300"/>
        </w:trPr>
        <w:tc>
          <w:tcPr>
            <w:tcW w:w="665" w:type="pct"/>
            <w:noWrap/>
            <w:vAlign w:val="bottom"/>
            <w:hideMark/>
          </w:tcPr>
          <w:p w14:paraId="5F252E6E"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30732726" w14:textId="77777777" w:rsidR="00610BD0" w:rsidRPr="00342D54" w:rsidRDefault="00610BD0" w:rsidP="002C4DE4">
            <w:pPr>
              <w:spacing w:after="0" w:line="240" w:lineRule="auto"/>
              <w:rPr>
                <w:rFonts w:ascii="Calibri" w:hAnsi="Calibri" w:cs="Calibri"/>
              </w:rPr>
            </w:pPr>
            <w:r w:rsidRPr="00342D54">
              <w:rPr>
                <w:rFonts w:ascii="Calibri" w:hAnsi="Calibri" w:cs="Calibri"/>
              </w:rPr>
              <w:t>Namwendwa Town Council</w:t>
            </w:r>
          </w:p>
        </w:tc>
        <w:tc>
          <w:tcPr>
            <w:tcW w:w="1983" w:type="pct"/>
            <w:noWrap/>
            <w:vAlign w:val="bottom"/>
            <w:hideMark/>
          </w:tcPr>
          <w:p w14:paraId="4CB1B9F1" w14:textId="77777777" w:rsidR="00610BD0" w:rsidRPr="00342D54" w:rsidRDefault="00610BD0" w:rsidP="002C4DE4">
            <w:pPr>
              <w:spacing w:after="0" w:line="240" w:lineRule="auto"/>
              <w:rPr>
                <w:rFonts w:ascii="Calibri" w:hAnsi="Calibri" w:cs="Calibri"/>
              </w:rPr>
            </w:pPr>
            <w:r w:rsidRPr="00342D54">
              <w:rPr>
                <w:rFonts w:ascii="Calibri" w:hAnsi="Calibri" w:cs="Calibri"/>
              </w:rPr>
              <w:t>Busimba Ward</w:t>
            </w:r>
          </w:p>
        </w:tc>
      </w:tr>
      <w:tr w:rsidR="00610BD0" w:rsidRPr="00342D54" w14:paraId="5ABCB7A4" w14:textId="77777777" w:rsidTr="002D60EB">
        <w:trPr>
          <w:trHeight w:val="300"/>
        </w:trPr>
        <w:tc>
          <w:tcPr>
            <w:tcW w:w="665" w:type="pct"/>
            <w:noWrap/>
            <w:vAlign w:val="bottom"/>
            <w:hideMark/>
          </w:tcPr>
          <w:p w14:paraId="3369F89D" w14:textId="77777777" w:rsidR="00610BD0" w:rsidRPr="00342D54" w:rsidRDefault="00610BD0" w:rsidP="002C4DE4">
            <w:pPr>
              <w:spacing w:after="0" w:line="240" w:lineRule="auto"/>
              <w:rPr>
                <w:rFonts w:ascii="Calibri" w:hAnsi="Calibri" w:cs="Calibri"/>
              </w:rPr>
            </w:pPr>
            <w:r w:rsidRPr="00342D54">
              <w:rPr>
                <w:rFonts w:ascii="Calibri" w:hAnsi="Calibri" w:cs="Calibri"/>
              </w:rPr>
              <w:t>Bugabula</w:t>
            </w:r>
          </w:p>
        </w:tc>
        <w:tc>
          <w:tcPr>
            <w:tcW w:w="2352" w:type="pct"/>
            <w:noWrap/>
            <w:vAlign w:val="bottom"/>
            <w:hideMark/>
          </w:tcPr>
          <w:p w14:paraId="03737DC0" w14:textId="77777777" w:rsidR="00610BD0" w:rsidRPr="00342D54" w:rsidRDefault="00610BD0" w:rsidP="002C4DE4">
            <w:pPr>
              <w:spacing w:after="0" w:line="240" w:lineRule="auto"/>
              <w:rPr>
                <w:rFonts w:ascii="Calibri" w:hAnsi="Calibri" w:cs="Calibri"/>
              </w:rPr>
            </w:pPr>
            <w:r w:rsidRPr="00342D54">
              <w:rPr>
                <w:rFonts w:ascii="Calibri" w:hAnsi="Calibri" w:cs="Calibri"/>
              </w:rPr>
              <w:t>Namwendwa Town Council</w:t>
            </w:r>
          </w:p>
        </w:tc>
        <w:tc>
          <w:tcPr>
            <w:tcW w:w="1983" w:type="pct"/>
            <w:noWrap/>
            <w:vAlign w:val="bottom"/>
            <w:hideMark/>
          </w:tcPr>
          <w:p w14:paraId="00ABD2A5" w14:textId="77777777" w:rsidR="00610BD0" w:rsidRPr="00342D54" w:rsidRDefault="00610BD0" w:rsidP="002C4DE4">
            <w:pPr>
              <w:spacing w:after="0" w:line="240" w:lineRule="auto"/>
              <w:rPr>
                <w:rFonts w:ascii="Calibri" w:hAnsi="Calibri" w:cs="Calibri"/>
              </w:rPr>
            </w:pPr>
            <w:r w:rsidRPr="00342D54">
              <w:rPr>
                <w:rFonts w:ascii="Calibri" w:hAnsi="Calibri" w:cs="Calibri"/>
              </w:rPr>
              <w:t>Mission Ward</w:t>
            </w:r>
          </w:p>
        </w:tc>
      </w:tr>
      <w:tr w:rsidR="00610BD0" w:rsidRPr="00342D54" w14:paraId="4909E96E" w14:textId="77777777" w:rsidTr="002D60EB">
        <w:trPr>
          <w:trHeight w:val="300"/>
        </w:trPr>
        <w:tc>
          <w:tcPr>
            <w:tcW w:w="665" w:type="pct"/>
            <w:noWrap/>
            <w:vAlign w:val="bottom"/>
            <w:hideMark/>
          </w:tcPr>
          <w:p w14:paraId="14DDF529"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2212D806" w14:textId="77777777" w:rsidR="00610BD0" w:rsidRPr="00342D54" w:rsidRDefault="00610BD0" w:rsidP="002C4DE4">
            <w:pPr>
              <w:spacing w:after="0" w:line="240" w:lineRule="auto"/>
              <w:rPr>
                <w:rFonts w:ascii="Calibri" w:hAnsi="Calibri" w:cs="Calibri"/>
              </w:rPr>
            </w:pPr>
            <w:r w:rsidRPr="00342D54">
              <w:rPr>
                <w:rFonts w:ascii="Calibri" w:hAnsi="Calibri" w:cs="Calibri"/>
              </w:rPr>
              <w:t>Bugulumbya</w:t>
            </w:r>
          </w:p>
        </w:tc>
        <w:tc>
          <w:tcPr>
            <w:tcW w:w="1983" w:type="pct"/>
            <w:noWrap/>
            <w:vAlign w:val="bottom"/>
            <w:hideMark/>
          </w:tcPr>
          <w:p w14:paraId="47F62583" w14:textId="77777777" w:rsidR="00610BD0" w:rsidRPr="00342D54" w:rsidRDefault="00610BD0" w:rsidP="002C4DE4">
            <w:pPr>
              <w:spacing w:after="0" w:line="240" w:lineRule="auto"/>
              <w:rPr>
                <w:rFonts w:ascii="Calibri" w:hAnsi="Calibri" w:cs="Calibri"/>
              </w:rPr>
            </w:pPr>
            <w:r w:rsidRPr="00342D54">
              <w:rPr>
                <w:rFonts w:ascii="Calibri" w:hAnsi="Calibri" w:cs="Calibri"/>
              </w:rPr>
              <w:t>Bugulumbya</w:t>
            </w:r>
          </w:p>
        </w:tc>
      </w:tr>
      <w:tr w:rsidR="00610BD0" w:rsidRPr="00342D54" w14:paraId="4B2CEFBE" w14:textId="77777777" w:rsidTr="002D60EB">
        <w:trPr>
          <w:trHeight w:val="300"/>
        </w:trPr>
        <w:tc>
          <w:tcPr>
            <w:tcW w:w="665" w:type="pct"/>
            <w:noWrap/>
            <w:vAlign w:val="bottom"/>
            <w:hideMark/>
          </w:tcPr>
          <w:p w14:paraId="1C4D0ECF"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533DD99D" w14:textId="77777777" w:rsidR="00610BD0" w:rsidRPr="00342D54" w:rsidRDefault="00610BD0" w:rsidP="002C4DE4">
            <w:pPr>
              <w:spacing w:after="0" w:line="240" w:lineRule="auto"/>
              <w:rPr>
                <w:rFonts w:ascii="Calibri" w:hAnsi="Calibri" w:cs="Calibri"/>
              </w:rPr>
            </w:pPr>
            <w:r w:rsidRPr="00342D54">
              <w:rPr>
                <w:rFonts w:ascii="Calibri" w:hAnsi="Calibri" w:cs="Calibri"/>
              </w:rPr>
              <w:t>Bugulumbya</w:t>
            </w:r>
          </w:p>
        </w:tc>
        <w:tc>
          <w:tcPr>
            <w:tcW w:w="1983" w:type="pct"/>
            <w:noWrap/>
            <w:vAlign w:val="bottom"/>
            <w:hideMark/>
          </w:tcPr>
          <w:p w14:paraId="06D241A4" w14:textId="77777777" w:rsidR="00610BD0" w:rsidRPr="00342D54" w:rsidRDefault="00610BD0" w:rsidP="002C4DE4">
            <w:pPr>
              <w:spacing w:after="0" w:line="240" w:lineRule="auto"/>
              <w:rPr>
                <w:rFonts w:ascii="Calibri" w:hAnsi="Calibri" w:cs="Calibri"/>
              </w:rPr>
            </w:pPr>
            <w:r w:rsidRPr="00342D54">
              <w:rPr>
                <w:rFonts w:ascii="Calibri" w:hAnsi="Calibri" w:cs="Calibri"/>
              </w:rPr>
              <w:t>Busandha</w:t>
            </w:r>
          </w:p>
        </w:tc>
      </w:tr>
      <w:tr w:rsidR="00610BD0" w:rsidRPr="00342D54" w14:paraId="727F5DB0" w14:textId="77777777" w:rsidTr="002D60EB">
        <w:trPr>
          <w:trHeight w:val="300"/>
        </w:trPr>
        <w:tc>
          <w:tcPr>
            <w:tcW w:w="665" w:type="pct"/>
            <w:noWrap/>
            <w:vAlign w:val="bottom"/>
            <w:hideMark/>
          </w:tcPr>
          <w:p w14:paraId="15F62A96"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1FCC78D0" w14:textId="77777777" w:rsidR="00610BD0" w:rsidRPr="00342D54" w:rsidRDefault="00610BD0" w:rsidP="002C4DE4">
            <w:pPr>
              <w:spacing w:after="0" w:line="240" w:lineRule="auto"/>
              <w:rPr>
                <w:rFonts w:ascii="Calibri" w:hAnsi="Calibri" w:cs="Calibri"/>
              </w:rPr>
            </w:pPr>
            <w:r w:rsidRPr="00342D54">
              <w:rPr>
                <w:rFonts w:ascii="Calibri" w:hAnsi="Calibri" w:cs="Calibri"/>
              </w:rPr>
              <w:t>Bugulumbya</w:t>
            </w:r>
          </w:p>
        </w:tc>
        <w:tc>
          <w:tcPr>
            <w:tcW w:w="1983" w:type="pct"/>
            <w:noWrap/>
            <w:vAlign w:val="bottom"/>
            <w:hideMark/>
          </w:tcPr>
          <w:p w14:paraId="02437F82" w14:textId="77777777" w:rsidR="00610BD0" w:rsidRPr="00342D54" w:rsidRDefault="00610BD0" w:rsidP="002C4DE4">
            <w:pPr>
              <w:spacing w:after="0" w:line="240" w:lineRule="auto"/>
              <w:rPr>
                <w:rFonts w:ascii="Calibri" w:hAnsi="Calibri" w:cs="Calibri"/>
              </w:rPr>
            </w:pPr>
            <w:r w:rsidRPr="00342D54">
              <w:rPr>
                <w:rFonts w:ascii="Calibri" w:hAnsi="Calibri" w:cs="Calibri"/>
              </w:rPr>
              <w:t>Buwoya</w:t>
            </w:r>
          </w:p>
        </w:tc>
      </w:tr>
      <w:tr w:rsidR="00610BD0" w:rsidRPr="00342D54" w14:paraId="15E37004" w14:textId="77777777" w:rsidTr="002D60EB">
        <w:trPr>
          <w:trHeight w:val="300"/>
        </w:trPr>
        <w:tc>
          <w:tcPr>
            <w:tcW w:w="665" w:type="pct"/>
            <w:noWrap/>
            <w:vAlign w:val="bottom"/>
            <w:hideMark/>
          </w:tcPr>
          <w:p w14:paraId="1B3A2360"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206BDCCA" w14:textId="77777777" w:rsidR="00610BD0" w:rsidRPr="00342D54" w:rsidRDefault="00610BD0" w:rsidP="002C4DE4">
            <w:pPr>
              <w:spacing w:after="0" w:line="240" w:lineRule="auto"/>
              <w:rPr>
                <w:rFonts w:ascii="Calibri" w:hAnsi="Calibri" w:cs="Calibri"/>
              </w:rPr>
            </w:pPr>
            <w:r w:rsidRPr="00342D54">
              <w:rPr>
                <w:rFonts w:ascii="Calibri" w:hAnsi="Calibri" w:cs="Calibri"/>
              </w:rPr>
              <w:t>Bugulumbya</w:t>
            </w:r>
          </w:p>
        </w:tc>
        <w:tc>
          <w:tcPr>
            <w:tcW w:w="1983" w:type="pct"/>
            <w:noWrap/>
            <w:vAlign w:val="bottom"/>
            <w:hideMark/>
          </w:tcPr>
          <w:p w14:paraId="6501ECB9" w14:textId="77777777" w:rsidR="00610BD0" w:rsidRPr="00342D54" w:rsidRDefault="00610BD0" w:rsidP="002C4DE4">
            <w:pPr>
              <w:spacing w:after="0" w:line="240" w:lineRule="auto"/>
              <w:rPr>
                <w:rFonts w:ascii="Calibri" w:hAnsi="Calibri" w:cs="Calibri"/>
              </w:rPr>
            </w:pPr>
            <w:r w:rsidRPr="00342D54">
              <w:rPr>
                <w:rFonts w:ascii="Calibri" w:hAnsi="Calibri" w:cs="Calibri"/>
              </w:rPr>
              <w:t>Nakibungulya</w:t>
            </w:r>
          </w:p>
        </w:tc>
      </w:tr>
      <w:tr w:rsidR="00610BD0" w:rsidRPr="00342D54" w14:paraId="5FA7D5DA" w14:textId="77777777" w:rsidTr="002D60EB">
        <w:trPr>
          <w:trHeight w:val="300"/>
        </w:trPr>
        <w:tc>
          <w:tcPr>
            <w:tcW w:w="665" w:type="pct"/>
            <w:noWrap/>
            <w:vAlign w:val="bottom"/>
            <w:hideMark/>
          </w:tcPr>
          <w:p w14:paraId="514D1821"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15A37931" w14:textId="77777777" w:rsidR="00610BD0" w:rsidRPr="00342D54" w:rsidRDefault="00610BD0" w:rsidP="002C4DE4">
            <w:pPr>
              <w:spacing w:after="0" w:line="240" w:lineRule="auto"/>
              <w:rPr>
                <w:rFonts w:ascii="Calibri" w:hAnsi="Calibri" w:cs="Calibri"/>
              </w:rPr>
            </w:pPr>
            <w:r w:rsidRPr="00342D54">
              <w:rPr>
                <w:rFonts w:ascii="Calibri" w:hAnsi="Calibri" w:cs="Calibri"/>
              </w:rPr>
              <w:t>Bugulumbya</w:t>
            </w:r>
          </w:p>
        </w:tc>
        <w:tc>
          <w:tcPr>
            <w:tcW w:w="1983" w:type="pct"/>
            <w:noWrap/>
            <w:vAlign w:val="bottom"/>
            <w:hideMark/>
          </w:tcPr>
          <w:p w14:paraId="3B6D000D" w14:textId="77777777" w:rsidR="00610BD0" w:rsidRPr="00342D54" w:rsidRDefault="00610BD0" w:rsidP="002C4DE4">
            <w:pPr>
              <w:spacing w:after="0" w:line="240" w:lineRule="auto"/>
              <w:rPr>
                <w:rFonts w:ascii="Calibri" w:hAnsi="Calibri" w:cs="Calibri"/>
              </w:rPr>
            </w:pPr>
            <w:r w:rsidRPr="00342D54">
              <w:rPr>
                <w:rFonts w:ascii="Calibri" w:hAnsi="Calibri" w:cs="Calibri"/>
              </w:rPr>
              <w:t>Nawanende Town Board</w:t>
            </w:r>
          </w:p>
        </w:tc>
      </w:tr>
      <w:tr w:rsidR="00610BD0" w:rsidRPr="00342D54" w14:paraId="4B889204" w14:textId="77777777" w:rsidTr="002D60EB">
        <w:trPr>
          <w:trHeight w:val="300"/>
        </w:trPr>
        <w:tc>
          <w:tcPr>
            <w:tcW w:w="665" w:type="pct"/>
            <w:noWrap/>
            <w:vAlign w:val="bottom"/>
            <w:hideMark/>
          </w:tcPr>
          <w:p w14:paraId="44C3F1F3"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2C25C461" w14:textId="77777777" w:rsidR="00610BD0" w:rsidRPr="00342D54" w:rsidRDefault="00610BD0" w:rsidP="002C4DE4">
            <w:pPr>
              <w:spacing w:after="0" w:line="240" w:lineRule="auto"/>
              <w:rPr>
                <w:rFonts w:ascii="Calibri" w:hAnsi="Calibri" w:cs="Calibri"/>
              </w:rPr>
            </w:pPr>
            <w:r w:rsidRPr="00342D54">
              <w:rPr>
                <w:rFonts w:ascii="Calibri" w:hAnsi="Calibri" w:cs="Calibri"/>
              </w:rPr>
              <w:t>Bugulumbya</w:t>
            </w:r>
          </w:p>
        </w:tc>
        <w:tc>
          <w:tcPr>
            <w:tcW w:w="1983" w:type="pct"/>
            <w:noWrap/>
            <w:vAlign w:val="bottom"/>
            <w:hideMark/>
          </w:tcPr>
          <w:p w14:paraId="3FEB938E" w14:textId="77777777" w:rsidR="00610BD0" w:rsidRPr="00342D54" w:rsidRDefault="00610BD0" w:rsidP="002C4DE4">
            <w:pPr>
              <w:spacing w:after="0" w:line="240" w:lineRule="auto"/>
              <w:rPr>
                <w:rFonts w:ascii="Calibri" w:hAnsi="Calibri" w:cs="Calibri"/>
              </w:rPr>
            </w:pPr>
            <w:r w:rsidRPr="00342D54">
              <w:rPr>
                <w:rFonts w:ascii="Calibri" w:hAnsi="Calibri" w:cs="Calibri"/>
              </w:rPr>
              <w:t>Nawangoma</w:t>
            </w:r>
          </w:p>
        </w:tc>
      </w:tr>
      <w:tr w:rsidR="00610BD0" w:rsidRPr="00342D54" w14:paraId="063B39EC" w14:textId="77777777" w:rsidTr="002D60EB">
        <w:trPr>
          <w:trHeight w:val="300"/>
        </w:trPr>
        <w:tc>
          <w:tcPr>
            <w:tcW w:w="665" w:type="pct"/>
            <w:noWrap/>
            <w:vAlign w:val="bottom"/>
            <w:hideMark/>
          </w:tcPr>
          <w:p w14:paraId="51567EB7"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7E481575" w14:textId="77777777" w:rsidR="00610BD0" w:rsidRPr="00342D54" w:rsidRDefault="00610BD0" w:rsidP="002C4DE4">
            <w:pPr>
              <w:spacing w:after="0" w:line="240" w:lineRule="auto"/>
              <w:rPr>
                <w:rFonts w:ascii="Calibri" w:hAnsi="Calibri" w:cs="Calibri"/>
              </w:rPr>
            </w:pPr>
            <w:r w:rsidRPr="00342D54">
              <w:rPr>
                <w:rFonts w:ascii="Calibri" w:hAnsi="Calibri" w:cs="Calibri"/>
              </w:rPr>
              <w:t>Kasambira Town Council</w:t>
            </w:r>
          </w:p>
        </w:tc>
        <w:tc>
          <w:tcPr>
            <w:tcW w:w="1983" w:type="pct"/>
            <w:noWrap/>
            <w:vAlign w:val="bottom"/>
            <w:hideMark/>
          </w:tcPr>
          <w:p w14:paraId="2E6C27AF" w14:textId="77777777" w:rsidR="00610BD0" w:rsidRPr="00342D54" w:rsidRDefault="00610BD0" w:rsidP="002C4DE4">
            <w:pPr>
              <w:spacing w:after="0" w:line="240" w:lineRule="auto"/>
              <w:rPr>
                <w:rFonts w:ascii="Calibri" w:hAnsi="Calibri" w:cs="Calibri"/>
              </w:rPr>
            </w:pPr>
            <w:r w:rsidRPr="00342D54">
              <w:rPr>
                <w:rFonts w:ascii="Calibri" w:hAnsi="Calibri" w:cs="Calibri"/>
              </w:rPr>
              <w:t>Kasambira Ward</w:t>
            </w:r>
          </w:p>
        </w:tc>
      </w:tr>
      <w:tr w:rsidR="00610BD0" w:rsidRPr="00342D54" w14:paraId="715C6F18" w14:textId="77777777" w:rsidTr="002D60EB">
        <w:trPr>
          <w:trHeight w:val="300"/>
        </w:trPr>
        <w:tc>
          <w:tcPr>
            <w:tcW w:w="665" w:type="pct"/>
            <w:noWrap/>
            <w:vAlign w:val="bottom"/>
            <w:hideMark/>
          </w:tcPr>
          <w:p w14:paraId="2929C1F1"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4201FEA9" w14:textId="77777777" w:rsidR="00610BD0" w:rsidRPr="00342D54" w:rsidRDefault="00610BD0" w:rsidP="002C4DE4">
            <w:pPr>
              <w:spacing w:after="0" w:line="240" w:lineRule="auto"/>
              <w:rPr>
                <w:rFonts w:ascii="Calibri" w:hAnsi="Calibri" w:cs="Calibri"/>
              </w:rPr>
            </w:pPr>
            <w:r w:rsidRPr="00342D54">
              <w:rPr>
                <w:rFonts w:ascii="Calibri" w:hAnsi="Calibri" w:cs="Calibri"/>
              </w:rPr>
              <w:t>Kisozi</w:t>
            </w:r>
          </w:p>
        </w:tc>
        <w:tc>
          <w:tcPr>
            <w:tcW w:w="1983" w:type="pct"/>
            <w:noWrap/>
            <w:vAlign w:val="bottom"/>
            <w:hideMark/>
          </w:tcPr>
          <w:p w14:paraId="61937781" w14:textId="77777777" w:rsidR="00610BD0" w:rsidRPr="00342D54" w:rsidRDefault="00610BD0" w:rsidP="002C4DE4">
            <w:pPr>
              <w:spacing w:after="0" w:line="240" w:lineRule="auto"/>
              <w:rPr>
                <w:rFonts w:ascii="Calibri" w:hAnsi="Calibri" w:cs="Calibri"/>
              </w:rPr>
            </w:pPr>
            <w:r w:rsidRPr="00342D54">
              <w:rPr>
                <w:rFonts w:ascii="Calibri" w:hAnsi="Calibri" w:cs="Calibri"/>
              </w:rPr>
              <w:t>Izaniro</w:t>
            </w:r>
          </w:p>
        </w:tc>
      </w:tr>
      <w:tr w:rsidR="00610BD0" w:rsidRPr="00342D54" w14:paraId="05978415" w14:textId="77777777" w:rsidTr="002D60EB">
        <w:trPr>
          <w:trHeight w:val="300"/>
        </w:trPr>
        <w:tc>
          <w:tcPr>
            <w:tcW w:w="665" w:type="pct"/>
            <w:noWrap/>
            <w:vAlign w:val="bottom"/>
            <w:hideMark/>
          </w:tcPr>
          <w:p w14:paraId="021EE6C1"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7687377A" w14:textId="77777777" w:rsidR="00610BD0" w:rsidRPr="00342D54" w:rsidRDefault="00610BD0" w:rsidP="002C4DE4">
            <w:pPr>
              <w:spacing w:after="0" w:line="240" w:lineRule="auto"/>
              <w:rPr>
                <w:rFonts w:ascii="Calibri" w:hAnsi="Calibri" w:cs="Calibri"/>
              </w:rPr>
            </w:pPr>
            <w:r w:rsidRPr="00342D54">
              <w:rPr>
                <w:rFonts w:ascii="Calibri" w:hAnsi="Calibri" w:cs="Calibri"/>
              </w:rPr>
              <w:t>Kisozi</w:t>
            </w:r>
          </w:p>
        </w:tc>
        <w:tc>
          <w:tcPr>
            <w:tcW w:w="1983" w:type="pct"/>
            <w:noWrap/>
            <w:vAlign w:val="bottom"/>
            <w:hideMark/>
          </w:tcPr>
          <w:p w14:paraId="3C683A76" w14:textId="77777777" w:rsidR="00610BD0" w:rsidRPr="00342D54" w:rsidRDefault="00610BD0" w:rsidP="002C4DE4">
            <w:pPr>
              <w:spacing w:after="0" w:line="240" w:lineRule="auto"/>
              <w:rPr>
                <w:rFonts w:ascii="Calibri" w:hAnsi="Calibri" w:cs="Calibri"/>
              </w:rPr>
            </w:pPr>
            <w:r w:rsidRPr="00342D54">
              <w:rPr>
                <w:rFonts w:ascii="Calibri" w:hAnsi="Calibri" w:cs="Calibri"/>
              </w:rPr>
              <w:t>Kakunyu</w:t>
            </w:r>
          </w:p>
        </w:tc>
      </w:tr>
      <w:tr w:rsidR="00610BD0" w:rsidRPr="00342D54" w14:paraId="07BA5E09" w14:textId="77777777" w:rsidTr="002D60EB">
        <w:trPr>
          <w:trHeight w:val="300"/>
        </w:trPr>
        <w:tc>
          <w:tcPr>
            <w:tcW w:w="665" w:type="pct"/>
            <w:noWrap/>
            <w:vAlign w:val="bottom"/>
            <w:hideMark/>
          </w:tcPr>
          <w:p w14:paraId="20B2CA7C"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060EBB03" w14:textId="77777777" w:rsidR="00610BD0" w:rsidRPr="00342D54" w:rsidRDefault="00610BD0" w:rsidP="002C4DE4">
            <w:pPr>
              <w:spacing w:after="0" w:line="240" w:lineRule="auto"/>
              <w:rPr>
                <w:rFonts w:ascii="Calibri" w:hAnsi="Calibri" w:cs="Calibri"/>
              </w:rPr>
            </w:pPr>
            <w:r w:rsidRPr="00342D54">
              <w:rPr>
                <w:rFonts w:ascii="Calibri" w:hAnsi="Calibri" w:cs="Calibri"/>
              </w:rPr>
              <w:t>Kisozi</w:t>
            </w:r>
          </w:p>
        </w:tc>
        <w:tc>
          <w:tcPr>
            <w:tcW w:w="1983" w:type="pct"/>
            <w:noWrap/>
            <w:vAlign w:val="bottom"/>
            <w:hideMark/>
          </w:tcPr>
          <w:p w14:paraId="7E290BE5" w14:textId="77777777" w:rsidR="00610BD0" w:rsidRPr="00342D54" w:rsidRDefault="00610BD0" w:rsidP="002C4DE4">
            <w:pPr>
              <w:spacing w:after="0" w:line="240" w:lineRule="auto"/>
              <w:rPr>
                <w:rFonts w:ascii="Calibri" w:hAnsi="Calibri" w:cs="Calibri"/>
              </w:rPr>
            </w:pPr>
            <w:r w:rsidRPr="00342D54">
              <w:rPr>
                <w:rFonts w:ascii="Calibri" w:hAnsi="Calibri" w:cs="Calibri"/>
              </w:rPr>
              <w:t>Kiyunga</w:t>
            </w:r>
          </w:p>
        </w:tc>
      </w:tr>
      <w:tr w:rsidR="00610BD0" w:rsidRPr="00342D54" w14:paraId="568E0184" w14:textId="77777777" w:rsidTr="002D60EB">
        <w:trPr>
          <w:trHeight w:val="300"/>
        </w:trPr>
        <w:tc>
          <w:tcPr>
            <w:tcW w:w="665" w:type="pct"/>
            <w:noWrap/>
            <w:vAlign w:val="bottom"/>
            <w:hideMark/>
          </w:tcPr>
          <w:p w14:paraId="13B62CE7"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4EE56525" w14:textId="77777777" w:rsidR="00610BD0" w:rsidRPr="00342D54" w:rsidRDefault="00610BD0" w:rsidP="002C4DE4">
            <w:pPr>
              <w:spacing w:after="0" w:line="240" w:lineRule="auto"/>
              <w:rPr>
                <w:rFonts w:ascii="Calibri" w:hAnsi="Calibri" w:cs="Calibri"/>
              </w:rPr>
            </w:pPr>
            <w:r w:rsidRPr="00342D54">
              <w:rPr>
                <w:rFonts w:ascii="Calibri" w:hAnsi="Calibri" w:cs="Calibri"/>
              </w:rPr>
              <w:t>Kisozi</w:t>
            </w:r>
          </w:p>
        </w:tc>
        <w:tc>
          <w:tcPr>
            <w:tcW w:w="1983" w:type="pct"/>
            <w:noWrap/>
            <w:vAlign w:val="bottom"/>
            <w:hideMark/>
          </w:tcPr>
          <w:p w14:paraId="5166245E" w14:textId="77777777" w:rsidR="00610BD0" w:rsidRPr="00342D54" w:rsidRDefault="00610BD0" w:rsidP="002C4DE4">
            <w:pPr>
              <w:spacing w:after="0" w:line="240" w:lineRule="auto"/>
              <w:rPr>
                <w:rFonts w:ascii="Calibri" w:hAnsi="Calibri" w:cs="Calibri"/>
              </w:rPr>
            </w:pPr>
            <w:r w:rsidRPr="00342D54">
              <w:rPr>
                <w:rFonts w:ascii="Calibri" w:hAnsi="Calibri" w:cs="Calibri"/>
              </w:rPr>
              <w:t>Namaganda</w:t>
            </w:r>
          </w:p>
        </w:tc>
      </w:tr>
      <w:tr w:rsidR="00610BD0" w:rsidRPr="00342D54" w14:paraId="49449812" w14:textId="77777777" w:rsidTr="002D60EB">
        <w:trPr>
          <w:trHeight w:val="300"/>
        </w:trPr>
        <w:tc>
          <w:tcPr>
            <w:tcW w:w="665" w:type="pct"/>
            <w:noWrap/>
            <w:vAlign w:val="bottom"/>
            <w:hideMark/>
          </w:tcPr>
          <w:p w14:paraId="20DCF6DA"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57F6D120" w14:textId="77777777" w:rsidR="00610BD0" w:rsidRPr="00342D54" w:rsidRDefault="00610BD0" w:rsidP="002C4DE4">
            <w:pPr>
              <w:spacing w:after="0" w:line="240" w:lineRule="auto"/>
              <w:rPr>
                <w:rFonts w:ascii="Calibri" w:hAnsi="Calibri" w:cs="Calibri"/>
              </w:rPr>
            </w:pPr>
            <w:r w:rsidRPr="00342D54">
              <w:rPr>
                <w:rFonts w:ascii="Calibri" w:hAnsi="Calibri" w:cs="Calibri"/>
              </w:rPr>
              <w:t>Kisozi Town Council</w:t>
            </w:r>
          </w:p>
        </w:tc>
        <w:tc>
          <w:tcPr>
            <w:tcW w:w="1983" w:type="pct"/>
            <w:noWrap/>
            <w:vAlign w:val="bottom"/>
            <w:hideMark/>
          </w:tcPr>
          <w:p w14:paraId="32C1A0DA" w14:textId="77777777" w:rsidR="00610BD0" w:rsidRPr="00342D54" w:rsidRDefault="00610BD0" w:rsidP="002C4DE4">
            <w:pPr>
              <w:spacing w:after="0" w:line="240" w:lineRule="auto"/>
              <w:rPr>
                <w:rFonts w:ascii="Calibri" w:hAnsi="Calibri" w:cs="Calibri"/>
              </w:rPr>
            </w:pPr>
            <w:r w:rsidRPr="00342D54">
              <w:rPr>
                <w:rFonts w:ascii="Calibri" w:hAnsi="Calibri" w:cs="Calibri"/>
              </w:rPr>
              <w:t>East Ward</w:t>
            </w:r>
          </w:p>
        </w:tc>
      </w:tr>
      <w:tr w:rsidR="00610BD0" w:rsidRPr="00342D54" w14:paraId="12B41F36" w14:textId="77777777" w:rsidTr="002D60EB">
        <w:trPr>
          <w:trHeight w:val="300"/>
        </w:trPr>
        <w:tc>
          <w:tcPr>
            <w:tcW w:w="665" w:type="pct"/>
            <w:noWrap/>
            <w:vAlign w:val="bottom"/>
            <w:hideMark/>
          </w:tcPr>
          <w:p w14:paraId="678AD250"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53B336DB" w14:textId="77777777" w:rsidR="00610BD0" w:rsidRPr="00342D54" w:rsidRDefault="00610BD0" w:rsidP="002C4DE4">
            <w:pPr>
              <w:spacing w:after="0" w:line="240" w:lineRule="auto"/>
              <w:rPr>
                <w:rFonts w:ascii="Calibri" w:hAnsi="Calibri" w:cs="Calibri"/>
              </w:rPr>
            </w:pPr>
            <w:r w:rsidRPr="00342D54">
              <w:rPr>
                <w:rFonts w:ascii="Calibri" w:hAnsi="Calibri" w:cs="Calibri"/>
              </w:rPr>
              <w:t>Kisozi Town Council</w:t>
            </w:r>
          </w:p>
        </w:tc>
        <w:tc>
          <w:tcPr>
            <w:tcW w:w="1983" w:type="pct"/>
            <w:noWrap/>
            <w:vAlign w:val="bottom"/>
            <w:hideMark/>
          </w:tcPr>
          <w:p w14:paraId="1D4C49B3" w14:textId="77777777" w:rsidR="00610BD0" w:rsidRPr="00342D54" w:rsidRDefault="00610BD0" w:rsidP="002C4DE4">
            <w:pPr>
              <w:spacing w:after="0" w:line="240" w:lineRule="auto"/>
              <w:rPr>
                <w:rFonts w:ascii="Calibri" w:hAnsi="Calibri" w:cs="Calibri"/>
              </w:rPr>
            </w:pPr>
            <w:r w:rsidRPr="00342D54">
              <w:rPr>
                <w:rFonts w:ascii="Calibri" w:hAnsi="Calibri" w:cs="Calibri"/>
              </w:rPr>
              <w:t>West Ward</w:t>
            </w:r>
          </w:p>
        </w:tc>
      </w:tr>
      <w:tr w:rsidR="00610BD0" w:rsidRPr="00342D54" w14:paraId="6DCFDC0F" w14:textId="77777777" w:rsidTr="002D60EB">
        <w:trPr>
          <w:trHeight w:val="300"/>
        </w:trPr>
        <w:tc>
          <w:tcPr>
            <w:tcW w:w="665" w:type="pct"/>
            <w:noWrap/>
            <w:vAlign w:val="bottom"/>
            <w:hideMark/>
          </w:tcPr>
          <w:p w14:paraId="231E2386"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56459B67" w14:textId="77777777" w:rsidR="00610BD0" w:rsidRPr="00342D54" w:rsidRDefault="00610BD0" w:rsidP="002C4DE4">
            <w:pPr>
              <w:spacing w:after="0" w:line="240" w:lineRule="auto"/>
              <w:rPr>
                <w:rFonts w:ascii="Calibri" w:hAnsi="Calibri" w:cs="Calibri"/>
              </w:rPr>
            </w:pPr>
            <w:r w:rsidRPr="00342D54">
              <w:rPr>
                <w:rFonts w:ascii="Calibri" w:hAnsi="Calibri" w:cs="Calibri"/>
              </w:rPr>
              <w:t>Magogo</w:t>
            </w:r>
          </w:p>
        </w:tc>
        <w:tc>
          <w:tcPr>
            <w:tcW w:w="1983" w:type="pct"/>
            <w:noWrap/>
            <w:vAlign w:val="bottom"/>
            <w:hideMark/>
          </w:tcPr>
          <w:p w14:paraId="4767A272" w14:textId="77777777" w:rsidR="00610BD0" w:rsidRPr="00342D54" w:rsidRDefault="00610BD0" w:rsidP="002C4DE4">
            <w:pPr>
              <w:spacing w:after="0" w:line="240" w:lineRule="auto"/>
              <w:rPr>
                <w:rFonts w:ascii="Calibri" w:hAnsi="Calibri" w:cs="Calibri"/>
              </w:rPr>
            </w:pPr>
            <w:r w:rsidRPr="00342D54">
              <w:rPr>
                <w:rFonts w:ascii="Calibri" w:hAnsi="Calibri" w:cs="Calibri"/>
              </w:rPr>
              <w:t>Buteme</w:t>
            </w:r>
          </w:p>
        </w:tc>
      </w:tr>
      <w:tr w:rsidR="00610BD0" w:rsidRPr="00342D54" w14:paraId="2F8A5746" w14:textId="77777777" w:rsidTr="002D60EB">
        <w:trPr>
          <w:trHeight w:val="300"/>
        </w:trPr>
        <w:tc>
          <w:tcPr>
            <w:tcW w:w="665" w:type="pct"/>
            <w:noWrap/>
            <w:vAlign w:val="bottom"/>
            <w:hideMark/>
          </w:tcPr>
          <w:p w14:paraId="5A3A13D3"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0117608B" w14:textId="77777777" w:rsidR="00610BD0" w:rsidRPr="00342D54" w:rsidRDefault="00610BD0" w:rsidP="002C4DE4">
            <w:pPr>
              <w:spacing w:after="0" w:line="240" w:lineRule="auto"/>
              <w:rPr>
                <w:rFonts w:ascii="Calibri" w:hAnsi="Calibri" w:cs="Calibri"/>
              </w:rPr>
            </w:pPr>
            <w:r w:rsidRPr="00342D54">
              <w:rPr>
                <w:rFonts w:ascii="Calibri" w:hAnsi="Calibri" w:cs="Calibri"/>
              </w:rPr>
              <w:t>Magogo</w:t>
            </w:r>
          </w:p>
        </w:tc>
        <w:tc>
          <w:tcPr>
            <w:tcW w:w="1983" w:type="pct"/>
            <w:noWrap/>
            <w:vAlign w:val="bottom"/>
            <w:hideMark/>
          </w:tcPr>
          <w:p w14:paraId="78DF74A2" w14:textId="77777777" w:rsidR="00610BD0" w:rsidRPr="00342D54" w:rsidRDefault="00610BD0" w:rsidP="002C4DE4">
            <w:pPr>
              <w:spacing w:after="0" w:line="240" w:lineRule="auto"/>
              <w:rPr>
                <w:rFonts w:ascii="Calibri" w:hAnsi="Calibri" w:cs="Calibri"/>
              </w:rPr>
            </w:pPr>
            <w:r w:rsidRPr="00342D54">
              <w:rPr>
                <w:rFonts w:ascii="Calibri" w:hAnsi="Calibri" w:cs="Calibri"/>
              </w:rPr>
              <w:t>Kakira</w:t>
            </w:r>
          </w:p>
        </w:tc>
      </w:tr>
      <w:tr w:rsidR="00610BD0" w:rsidRPr="00342D54" w14:paraId="037ECD25" w14:textId="77777777" w:rsidTr="002D60EB">
        <w:trPr>
          <w:trHeight w:val="300"/>
        </w:trPr>
        <w:tc>
          <w:tcPr>
            <w:tcW w:w="665" w:type="pct"/>
            <w:noWrap/>
            <w:vAlign w:val="bottom"/>
            <w:hideMark/>
          </w:tcPr>
          <w:p w14:paraId="6942F783"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491E49AF" w14:textId="77777777" w:rsidR="00610BD0" w:rsidRPr="00342D54" w:rsidRDefault="00610BD0" w:rsidP="002C4DE4">
            <w:pPr>
              <w:spacing w:after="0" w:line="240" w:lineRule="auto"/>
              <w:rPr>
                <w:rFonts w:ascii="Calibri" w:hAnsi="Calibri" w:cs="Calibri"/>
              </w:rPr>
            </w:pPr>
            <w:r w:rsidRPr="00342D54">
              <w:rPr>
                <w:rFonts w:ascii="Calibri" w:hAnsi="Calibri" w:cs="Calibri"/>
              </w:rPr>
              <w:t>Magogo</w:t>
            </w:r>
          </w:p>
        </w:tc>
        <w:tc>
          <w:tcPr>
            <w:tcW w:w="1983" w:type="pct"/>
            <w:noWrap/>
            <w:vAlign w:val="bottom"/>
            <w:hideMark/>
          </w:tcPr>
          <w:p w14:paraId="29FDAA66" w14:textId="77777777" w:rsidR="00610BD0" w:rsidRPr="00342D54" w:rsidRDefault="00610BD0" w:rsidP="002C4DE4">
            <w:pPr>
              <w:spacing w:after="0" w:line="240" w:lineRule="auto"/>
              <w:rPr>
                <w:rFonts w:ascii="Calibri" w:hAnsi="Calibri" w:cs="Calibri"/>
              </w:rPr>
            </w:pPr>
            <w:r w:rsidRPr="00342D54">
              <w:rPr>
                <w:rFonts w:ascii="Calibri" w:hAnsi="Calibri" w:cs="Calibri"/>
              </w:rPr>
              <w:t>Lwanyama</w:t>
            </w:r>
          </w:p>
        </w:tc>
      </w:tr>
      <w:tr w:rsidR="00610BD0" w:rsidRPr="00342D54" w14:paraId="5AFAA0C2" w14:textId="77777777" w:rsidTr="002D60EB">
        <w:trPr>
          <w:trHeight w:val="300"/>
        </w:trPr>
        <w:tc>
          <w:tcPr>
            <w:tcW w:w="665" w:type="pct"/>
            <w:noWrap/>
            <w:vAlign w:val="bottom"/>
            <w:hideMark/>
          </w:tcPr>
          <w:p w14:paraId="3290BFDC"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761D3655" w14:textId="77777777" w:rsidR="00610BD0" w:rsidRPr="00342D54" w:rsidRDefault="00610BD0" w:rsidP="002C4DE4">
            <w:pPr>
              <w:spacing w:after="0" w:line="240" w:lineRule="auto"/>
              <w:rPr>
                <w:rFonts w:ascii="Calibri" w:hAnsi="Calibri" w:cs="Calibri"/>
              </w:rPr>
            </w:pPr>
            <w:r w:rsidRPr="00342D54">
              <w:rPr>
                <w:rFonts w:ascii="Calibri" w:hAnsi="Calibri" w:cs="Calibri"/>
              </w:rPr>
              <w:t>Magogo</w:t>
            </w:r>
          </w:p>
        </w:tc>
        <w:tc>
          <w:tcPr>
            <w:tcW w:w="1983" w:type="pct"/>
            <w:noWrap/>
            <w:vAlign w:val="bottom"/>
            <w:hideMark/>
          </w:tcPr>
          <w:p w14:paraId="59BA4BCB" w14:textId="77777777" w:rsidR="00610BD0" w:rsidRPr="00342D54" w:rsidRDefault="00610BD0" w:rsidP="002C4DE4">
            <w:pPr>
              <w:spacing w:after="0" w:line="240" w:lineRule="auto"/>
              <w:rPr>
                <w:rFonts w:ascii="Calibri" w:hAnsi="Calibri" w:cs="Calibri"/>
              </w:rPr>
            </w:pPr>
            <w:r w:rsidRPr="00342D54">
              <w:rPr>
                <w:rFonts w:ascii="Calibri" w:hAnsi="Calibri" w:cs="Calibri"/>
              </w:rPr>
              <w:t>Magogo</w:t>
            </w:r>
          </w:p>
        </w:tc>
      </w:tr>
      <w:tr w:rsidR="00610BD0" w:rsidRPr="00342D54" w14:paraId="5C2F39E6" w14:textId="77777777" w:rsidTr="002D60EB">
        <w:trPr>
          <w:trHeight w:val="300"/>
        </w:trPr>
        <w:tc>
          <w:tcPr>
            <w:tcW w:w="665" w:type="pct"/>
            <w:noWrap/>
            <w:vAlign w:val="bottom"/>
            <w:hideMark/>
          </w:tcPr>
          <w:p w14:paraId="5BF60F89"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09BEEB8A" w14:textId="77777777" w:rsidR="00610BD0" w:rsidRPr="00342D54" w:rsidRDefault="00610BD0" w:rsidP="002C4DE4">
            <w:pPr>
              <w:spacing w:after="0" w:line="240" w:lineRule="auto"/>
              <w:rPr>
                <w:rFonts w:ascii="Calibri" w:hAnsi="Calibri" w:cs="Calibri"/>
              </w:rPr>
            </w:pPr>
            <w:r w:rsidRPr="00342D54">
              <w:rPr>
                <w:rFonts w:ascii="Calibri" w:hAnsi="Calibri" w:cs="Calibri"/>
              </w:rPr>
              <w:t>Magogo</w:t>
            </w:r>
          </w:p>
        </w:tc>
        <w:tc>
          <w:tcPr>
            <w:tcW w:w="1983" w:type="pct"/>
            <w:noWrap/>
            <w:vAlign w:val="bottom"/>
            <w:hideMark/>
          </w:tcPr>
          <w:p w14:paraId="7C5ECEC4" w14:textId="77777777" w:rsidR="00610BD0" w:rsidRPr="00342D54" w:rsidRDefault="00610BD0" w:rsidP="002C4DE4">
            <w:pPr>
              <w:spacing w:after="0" w:line="240" w:lineRule="auto"/>
              <w:rPr>
                <w:rFonts w:ascii="Calibri" w:hAnsi="Calibri" w:cs="Calibri"/>
              </w:rPr>
            </w:pPr>
            <w:r w:rsidRPr="00342D54">
              <w:rPr>
                <w:rFonts w:ascii="Calibri" w:hAnsi="Calibri" w:cs="Calibri"/>
              </w:rPr>
              <w:t>Matumu</w:t>
            </w:r>
          </w:p>
        </w:tc>
      </w:tr>
      <w:tr w:rsidR="00610BD0" w:rsidRPr="00342D54" w14:paraId="135A8AF3" w14:textId="77777777" w:rsidTr="002D60EB">
        <w:trPr>
          <w:trHeight w:val="300"/>
        </w:trPr>
        <w:tc>
          <w:tcPr>
            <w:tcW w:w="665" w:type="pct"/>
            <w:noWrap/>
            <w:vAlign w:val="bottom"/>
            <w:hideMark/>
          </w:tcPr>
          <w:p w14:paraId="1ACD20C5"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4A6EF4D7" w14:textId="77777777" w:rsidR="00610BD0" w:rsidRPr="00342D54" w:rsidRDefault="00610BD0" w:rsidP="002C4DE4">
            <w:pPr>
              <w:spacing w:after="0" w:line="240" w:lineRule="auto"/>
              <w:rPr>
                <w:rFonts w:ascii="Calibri" w:hAnsi="Calibri" w:cs="Calibri"/>
              </w:rPr>
            </w:pPr>
            <w:r w:rsidRPr="00342D54">
              <w:rPr>
                <w:rFonts w:ascii="Calibri" w:hAnsi="Calibri" w:cs="Calibri"/>
              </w:rPr>
              <w:t>Magogo</w:t>
            </w:r>
          </w:p>
        </w:tc>
        <w:tc>
          <w:tcPr>
            <w:tcW w:w="1983" w:type="pct"/>
            <w:noWrap/>
            <w:vAlign w:val="bottom"/>
            <w:hideMark/>
          </w:tcPr>
          <w:p w14:paraId="1DB3BCB1" w14:textId="77777777" w:rsidR="00610BD0" w:rsidRPr="00342D54" w:rsidRDefault="00610BD0" w:rsidP="002C4DE4">
            <w:pPr>
              <w:spacing w:after="0" w:line="240" w:lineRule="auto"/>
              <w:rPr>
                <w:rFonts w:ascii="Calibri" w:hAnsi="Calibri" w:cs="Calibri"/>
              </w:rPr>
            </w:pPr>
            <w:r w:rsidRPr="00342D54">
              <w:rPr>
                <w:rFonts w:ascii="Calibri" w:hAnsi="Calibri" w:cs="Calibri"/>
              </w:rPr>
              <w:t>Nankandulo</w:t>
            </w:r>
          </w:p>
        </w:tc>
      </w:tr>
      <w:tr w:rsidR="00610BD0" w:rsidRPr="00342D54" w14:paraId="66C8A39F" w14:textId="77777777" w:rsidTr="002D60EB">
        <w:trPr>
          <w:trHeight w:val="300"/>
        </w:trPr>
        <w:tc>
          <w:tcPr>
            <w:tcW w:w="665" w:type="pct"/>
            <w:noWrap/>
            <w:vAlign w:val="bottom"/>
            <w:hideMark/>
          </w:tcPr>
          <w:p w14:paraId="13914C0B"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481F0B93" w14:textId="77777777" w:rsidR="00610BD0" w:rsidRPr="00342D54" w:rsidRDefault="00610BD0" w:rsidP="002C4DE4">
            <w:pPr>
              <w:spacing w:after="0" w:line="240" w:lineRule="auto"/>
              <w:rPr>
                <w:rFonts w:ascii="Calibri" w:hAnsi="Calibri" w:cs="Calibri"/>
              </w:rPr>
            </w:pPr>
            <w:r w:rsidRPr="00342D54">
              <w:rPr>
                <w:rFonts w:ascii="Calibri" w:hAnsi="Calibri" w:cs="Calibri"/>
              </w:rPr>
              <w:t>Mbulamuti</w:t>
            </w:r>
          </w:p>
        </w:tc>
        <w:tc>
          <w:tcPr>
            <w:tcW w:w="1983" w:type="pct"/>
            <w:noWrap/>
            <w:vAlign w:val="bottom"/>
            <w:hideMark/>
          </w:tcPr>
          <w:p w14:paraId="6A0BEE7A" w14:textId="77777777" w:rsidR="00610BD0" w:rsidRPr="00342D54" w:rsidRDefault="00610BD0" w:rsidP="002C4DE4">
            <w:pPr>
              <w:spacing w:after="0" w:line="240" w:lineRule="auto"/>
              <w:rPr>
                <w:rFonts w:ascii="Calibri" w:hAnsi="Calibri" w:cs="Calibri"/>
              </w:rPr>
            </w:pPr>
            <w:r w:rsidRPr="00342D54">
              <w:rPr>
                <w:rFonts w:ascii="Calibri" w:hAnsi="Calibri" w:cs="Calibri"/>
              </w:rPr>
              <w:t>Bugondha</w:t>
            </w:r>
          </w:p>
        </w:tc>
      </w:tr>
      <w:tr w:rsidR="00610BD0" w:rsidRPr="00342D54" w14:paraId="2711BEA1" w14:textId="77777777" w:rsidTr="002D60EB">
        <w:trPr>
          <w:trHeight w:val="300"/>
        </w:trPr>
        <w:tc>
          <w:tcPr>
            <w:tcW w:w="665" w:type="pct"/>
            <w:noWrap/>
            <w:vAlign w:val="bottom"/>
            <w:hideMark/>
          </w:tcPr>
          <w:p w14:paraId="3A39FAC8"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5D569356" w14:textId="77777777" w:rsidR="00610BD0" w:rsidRPr="00342D54" w:rsidRDefault="00610BD0" w:rsidP="002C4DE4">
            <w:pPr>
              <w:spacing w:after="0" w:line="240" w:lineRule="auto"/>
              <w:rPr>
                <w:rFonts w:ascii="Calibri" w:hAnsi="Calibri" w:cs="Calibri"/>
              </w:rPr>
            </w:pPr>
            <w:r w:rsidRPr="00342D54">
              <w:rPr>
                <w:rFonts w:ascii="Calibri" w:hAnsi="Calibri" w:cs="Calibri"/>
              </w:rPr>
              <w:t>Mbulamuti</w:t>
            </w:r>
          </w:p>
        </w:tc>
        <w:tc>
          <w:tcPr>
            <w:tcW w:w="1983" w:type="pct"/>
            <w:noWrap/>
            <w:vAlign w:val="bottom"/>
            <w:hideMark/>
          </w:tcPr>
          <w:p w14:paraId="5D5F2B6C" w14:textId="77777777" w:rsidR="00610BD0" w:rsidRPr="00342D54" w:rsidRDefault="00610BD0" w:rsidP="002C4DE4">
            <w:pPr>
              <w:spacing w:after="0" w:line="240" w:lineRule="auto"/>
              <w:rPr>
                <w:rFonts w:ascii="Calibri" w:hAnsi="Calibri" w:cs="Calibri"/>
              </w:rPr>
            </w:pPr>
            <w:r w:rsidRPr="00342D54">
              <w:rPr>
                <w:rFonts w:ascii="Calibri" w:hAnsi="Calibri" w:cs="Calibri"/>
              </w:rPr>
              <w:t>Buluya</w:t>
            </w:r>
          </w:p>
        </w:tc>
      </w:tr>
      <w:tr w:rsidR="00610BD0" w:rsidRPr="00342D54" w14:paraId="3F612518" w14:textId="77777777" w:rsidTr="002D60EB">
        <w:trPr>
          <w:trHeight w:val="300"/>
        </w:trPr>
        <w:tc>
          <w:tcPr>
            <w:tcW w:w="665" w:type="pct"/>
            <w:noWrap/>
            <w:vAlign w:val="bottom"/>
            <w:hideMark/>
          </w:tcPr>
          <w:p w14:paraId="6ECAEBA5"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79BF0BE1" w14:textId="77777777" w:rsidR="00610BD0" w:rsidRPr="00342D54" w:rsidRDefault="00610BD0" w:rsidP="002C4DE4">
            <w:pPr>
              <w:spacing w:after="0" w:line="240" w:lineRule="auto"/>
              <w:rPr>
                <w:rFonts w:ascii="Calibri" w:hAnsi="Calibri" w:cs="Calibri"/>
              </w:rPr>
            </w:pPr>
            <w:r w:rsidRPr="00342D54">
              <w:rPr>
                <w:rFonts w:ascii="Calibri" w:hAnsi="Calibri" w:cs="Calibri"/>
              </w:rPr>
              <w:t>Mbulamuti</w:t>
            </w:r>
          </w:p>
        </w:tc>
        <w:tc>
          <w:tcPr>
            <w:tcW w:w="1983" w:type="pct"/>
            <w:noWrap/>
            <w:vAlign w:val="bottom"/>
            <w:hideMark/>
          </w:tcPr>
          <w:p w14:paraId="3137A928" w14:textId="77777777" w:rsidR="00610BD0" w:rsidRPr="00342D54" w:rsidRDefault="00610BD0" w:rsidP="002C4DE4">
            <w:pPr>
              <w:spacing w:after="0" w:line="240" w:lineRule="auto"/>
              <w:rPr>
                <w:rFonts w:ascii="Calibri" w:hAnsi="Calibri" w:cs="Calibri"/>
              </w:rPr>
            </w:pPr>
            <w:r w:rsidRPr="00342D54">
              <w:rPr>
                <w:rFonts w:ascii="Calibri" w:hAnsi="Calibri" w:cs="Calibri"/>
              </w:rPr>
              <w:t>Kiyunga</w:t>
            </w:r>
          </w:p>
        </w:tc>
      </w:tr>
      <w:tr w:rsidR="00610BD0" w:rsidRPr="00342D54" w14:paraId="5E380EB3" w14:textId="77777777" w:rsidTr="002D60EB">
        <w:trPr>
          <w:trHeight w:val="300"/>
        </w:trPr>
        <w:tc>
          <w:tcPr>
            <w:tcW w:w="665" w:type="pct"/>
            <w:noWrap/>
            <w:vAlign w:val="bottom"/>
            <w:hideMark/>
          </w:tcPr>
          <w:p w14:paraId="0CD8E117"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773FDAE3" w14:textId="77777777" w:rsidR="00610BD0" w:rsidRPr="00342D54" w:rsidRDefault="00610BD0" w:rsidP="002C4DE4">
            <w:pPr>
              <w:spacing w:after="0" w:line="240" w:lineRule="auto"/>
              <w:rPr>
                <w:rFonts w:ascii="Calibri" w:hAnsi="Calibri" w:cs="Calibri"/>
              </w:rPr>
            </w:pPr>
            <w:r w:rsidRPr="00342D54">
              <w:rPr>
                <w:rFonts w:ascii="Calibri" w:hAnsi="Calibri" w:cs="Calibri"/>
              </w:rPr>
              <w:t>Mbulamuti Town Council</w:t>
            </w:r>
          </w:p>
        </w:tc>
        <w:tc>
          <w:tcPr>
            <w:tcW w:w="1983" w:type="pct"/>
            <w:noWrap/>
            <w:vAlign w:val="bottom"/>
            <w:hideMark/>
          </w:tcPr>
          <w:p w14:paraId="67BD24C2" w14:textId="77777777" w:rsidR="00610BD0" w:rsidRPr="00342D54" w:rsidRDefault="00610BD0" w:rsidP="002C4DE4">
            <w:pPr>
              <w:spacing w:after="0" w:line="240" w:lineRule="auto"/>
              <w:rPr>
                <w:rFonts w:ascii="Calibri" w:hAnsi="Calibri" w:cs="Calibri"/>
              </w:rPr>
            </w:pPr>
            <w:r w:rsidRPr="00342D54">
              <w:rPr>
                <w:rFonts w:ascii="Calibri" w:hAnsi="Calibri" w:cs="Calibri"/>
              </w:rPr>
              <w:t>Lugoloire Ward</w:t>
            </w:r>
          </w:p>
        </w:tc>
      </w:tr>
      <w:tr w:rsidR="00610BD0" w:rsidRPr="00342D54" w14:paraId="576EAEAC" w14:textId="77777777" w:rsidTr="002D60EB">
        <w:trPr>
          <w:trHeight w:val="300"/>
        </w:trPr>
        <w:tc>
          <w:tcPr>
            <w:tcW w:w="665" w:type="pct"/>
            <w:noWrap/>
            <w:vAlign w:val="bottom"/>
            <w:hideMark/>
          </w:tcPr>
          <w:p w14:paraId="2798DC45"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2E47047B" w14:textId="77777777" w:rsidR="00610BD0" w:rsidRPr="00342D54" w:rsidRDefault="00610BD0" w:rsidP="002C4DE4">
            <w:pPr>
              <w:spacing w:after="0" w:line="240" w:lineRule="auto"/>
              <w:rPr>
                <w:rFonts w:ascii="Calibri" w:hAnsi="Calibri" w:cs="Calibri"/>
              </w:rPr>
            </w:pPr>
            <w:r w:rsidRPr="00342D54">
              <w:rPr>
                <w:rFonts w:ascii="Calibri" w:hAnsi="Calibri" w:cs="Calibri"/>
              </w:rPr>
              <w:t>Mbulamuti Town Council</w:t>
            </w:r>
          </w:p>
        </w:tc>
        <w:tc>
          <w:tcPr>
            <w:tcW w:w="1983" w:type="pct"/>
            <w:noWrap/>
            <w:vAlign w:val="bottom"/>
            <w:hideMark/>
          </w:tcPr>
          <w:p w14:paraId="7583AC1C" w14:textId="77777777" w:rsidR="00610BD0" w:rsidRPr="00342D54" w:rsidRDefault="00610BD0" w:rsidP="002C4DE4">
            <w:pPr>
              <w:spacing w:after="0" w:line="240" w:lineRule="auto"/>
              <w:rPr>
                <w:rFonts w:ascii="Calibri" w:hAnsi="Calibri" w:cs="Calibri"/>
              </w:rPr>
            </w:pPr>
            <w:r w:rsidRPr="00342D54">
              <w:rPr>
                <w:rFonts w:ascii="Calibri" w:hAnsi="Calibri" w:cs="Calibri"/>
              </w:rPr>
              <w:t>Mbulamuti Ward</w:t>
            </w:r>
          </w:p>
        </w:tc>
      </w:tr>
      <w:tr w:rsidR="00610BD0" w:rsidRPr="00342D54" w14:paraId="23A8F8C1" w14:textId="77777777" w:rsidTr="002D60EB">
        <w:trPr>
          <w:trHeight w:val="300"/>
        </w:trPr>
        <w:tc>
          <w:tcPr>
            <w:tcW w:w="665" w:type="pct"/>
            <w:noWrap/>
            <w:vAlign w:val="bottom"/>
            <w:hideMark/>
          </w:tcPr>
          <w:p w14:paraId="4C2FEA1B"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6534DDAE" w14:textId="77777777" w:rsidR="00610BD0" w:rsidRPr="00342D54" w:rsidRDefault="00610BD0" w:rsidP="002C4DE4">
            <w:pPr>
              <w:spacing w:after="0" w:line="240" w:lineRule="auto"/>
              <w:rPr>
                <w:rFonts w:ascii="Calibri" w:hAnsi="Calibri" w:cs="Calibri"/>
              </w:rPr>
            </w:pPr>
            <w:r w:rsidRPr="00342D54">
              <w:rPr>
                <w:rFonts w:ascii="Calibri" w:hAnsi="Calibri" w:cs="Calibri"/>
              </w:rPr>
              <w:t>Nawanyago</w:t>
            </w:r>
          </w:p>
        </w:tc>
        <w:tc>
          <w:tcPr>
            <w:tcW w:w="1983" w:type="pct"/>
            <w:noWrap/>
            <w:vAlign w:val="bottom"/>
            <w:hideMark/>
          </w:tcPr>
          <w:p w14:paraId="38294E2D" w14:textId="77777777" w:rsidR="00610BD0" w:rsidRPr="00342D54" w:rsidRDefault="00610BD0" w:rsidP="002C4DE4">
            <w:pPr>
              <w:spacing w:after="0" w:line="240" w:lineRule="auto"/>
              <w:rPr>
                <w:rFonts w:ascii="Calibri" w:hAnsi="Calibri" w:cs="Calibri"/>
              </w:rPr>
            </w:pPr>
            <w:r w:rsidRPr="00342D54">
              <w:rPr>
                <w:rFonts w:ascii="Calibri" w:hAnsi="Calibri" w:cs="Calibri"/>
              </w:rPr>
              <w:t>Bupadhengo</w:t>
            </w:r>
          </w:p>
        </w:tc>
      </w:tr>
      <w:tr w:rsidR="00610BD0" w:rsidRPr="00342D54" w14:paraId="39AAB2FD" w14:textId="77777777" w:rsidTr="002D60EB">
        <w:trPr>
          <w:trHeight w:val="300"/>
        </w:trPr>
        <w:tc>
          <w:tcPr>
            <w:tcW w:w="665" w:type="pct"/>
            <w:noWrap/>
            <w:vAlign w:val="bottom"/>
            <w:hideMark/>
          </w:tcPr>
          <w:p w14:paraId="245BC6E0"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6FE95324" w14:textId="77777777" w:rsidR="00610BD0" w:rsidRPr="00342D54" w:rsidRDefault="00610BD0" w:rsidP="002C4DE4">
            <w:pPr>
              <w:spacing w:after="0" w:line="240" w:lineRule="auto"/>
              <w:rPr>
                <w:rFonts w:ascii="Calibri" w:hAnsi="Calibri" w:cs="Calibri"/>
              </w:rPr>
            </w:pPr>
            <w:r w:rsidRPr="00342D54">
              <w:rPr>
                <w:rFonts w:ascii="Calibri" w:hAnsi="Calibri" w:cs="Calibri"/>
              </w:rPr>
              <w:t>Nawanyago</w:t>
            </w:r>
          </w:p>
        </w:tc>
        <w:tc>
          <w:tcPr>
            <w:tcW w:w="1983" w:type="pct"/>
            <w:noWrap/>
            <w:vAlign w:val="bottom"/>
            <w:hideMark/>
          </w:tcPr>
          <w:p w14:paraId="65278F20" w14:textId="77777777" w:rsidR="00610BD0" w:rsidRPr="00342D54" w:rsidRDefault="00610BD0" w:rsidP="002C4DE4">
            <w:pPr>
              <w:spacing w:after="0" w:line="240" w:lineRule="auto"/>
              <w:rPr>
                <w:rFonts w:ascii="Calibri" w:hAnsi="Calibri" w:cs="Calibri"/>
              </w:rPr>
            </w:pPr>
            <w:r w:rsidRPr="00342D54">
              <w:rPr>
                <w:rFonts w:ascii="Calibri" w:hAnsi="Calibri" w:cs="Calibri"/>
              </w:rPr>
              <w:t>Nawantumbi</w:t>
            </w:r>
          </w:p>
        </w:tc>
      </w:tr>
      <w:tr w:rsidR="00610BD0" w:rsidRPr="00342D54" w14:paraId="74BC7979" w14:textId="77777777" w:rsidTr="002D60EB">
        <w:trPr>
          <w:trHeight w:val="300"/>
        </w:trPr>
        <w:tc>
          <w:tcPr>
            <w:tcW w:w="665" w:type="pct"/>
            <w:noWrap/>
            <w:vAlign w:val="bottom"/>
            <w:hideMark/>
          </w:tcPr>
          <w:p w14:paraId="64A1711E"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207D8A9B" w14:textId="77777777" w:rsidR="00610BD0" w:rsidRPr="00342D54" w:rsidRDefault="00610BD0" w:rsidP="002C4DE4">
            <w:pPr>
              <w:spacing w:after="0" w:line="240" w:lineRule="auto"/>
              <w:rPr>
                <w:rFonts w:ascii="Calibri" w:hAnsi="Calibri" w:cs="Calibri"/>
              </w:rPr>
            </w:pPr>
            <w:r w:rsidRPr="00342D54">
              <w:rPr>
                <w:rFonts w:ascii="Calibri" w:hAnsi="Calibri" w:cs="Calibri"/>
              </w:rPr>
              <w:t>Nawanyago</w:t>
            </w:r>
          </w:p>
        </w:tc>
        <w:tc>
          <w:tcPr>
            <w:tcW w:w="1983" w:type="pct"/>
            <w:noWrap/>
            <w:vAlign w:val="bottom"/>
            <w:hideMark/>
          </w:tcPr>
          <w:p w14:paraId="0B3B15B5" w14:textId="77777777" w:rsidR="00610BD0" w:rsidRPr="00342D54" w:rsidRDefault="00610BD0" w:rsidP="002C4DE4">
            <w:pPr>
              <w:spacing w:after="0" w:line="240" w:lineRule="auto"/>
              <w:rPr>
                <w:rFonts w:ascii="Calibri" w:hAnsi="Calibri" w:cs="Calibri"/>
              </w:rPr>
            </w:pPr>
            <w:r w:rsidRPr="00342D54">
              <w:rPr>
                <w:rFonts w:ascii="Calibri" w:hAnsi="Calibri" w:cs="Calibri"/>
              </w:rPr>
              <w:t>Nawanyago</w:t>
            </w:r>
          </w:p>
        </w:tc>
      </w:tr>
      <w:tr w:rsidR="00610BD0" w:rsidRPr="00342D54" w14:paraId="3DD0B391" w14:textId="77777777" w:rsidTr="002D60EB">
        <w:trPr>
          <w:trHeight w:val="300"/>
        </w:trPr>
        <w:tc>
          <w:tcPr>
            <w:tcW w:w="665" w:type="pct"/>
            <w:noWrap/>
            <w:vAlign w:val="bottom"/>
            <w:hideMark/>
          </w:tcPr>
          <w:p w14:paraId="7D8D040D"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25E1528C" w14:textId="77777777" w:rsidR="00610BD0" w:rsidRPr="00342D54" w:rsidRDefault="00610BD0" w:rsidP="002C4DE4">
            <w:pPr>
              <w:spacing w:after="0" w:line="240" w:lineRule="auto"/>
              <w:rPr>
                <w:rFonts w:ascii="Calibri" w:hAnsi="Calibri" w:cs="Calibri"/>
              </w:rPr>
            </w:pPr>
            <w:r w:rsidRPr="00342D54">
              <w:rPr>
                <w:rFonts w:ascii="Calibri" w:hAnsi="Calibri" w:cs="Calibri"/>
              </w:rPr>
              <w:t>Nawanyago Town Council</w:t>
            </w:r>
          </w:p>
        </w:tc>
        <w:tc>
          <w:tcPr>
            <w:tcW w:w="1983" w:type="pct"/>
            <w:noWrap/>
            <w:vAlign w:val="bottom"/>
            <w:hideMark/>
          </w:tcPr>
          <w:p w14:paraId="50288705" w14:textId="77777777" w:rsidR="00610BD0" w:rsidRPr="00342D54" w:rsidRDefault="00610BD0" w:rsidP="002C4DE4">
            <w:pPr>
              <w:spacing w:after="0" w:line="240" w:lineRule="auto"/>
              <w:rPr>
                <w:rFonts w:ascii="Calibri" w:hAnsi="Calibri" w:cs="Calibri"/>
              </w:rPr>
            </w:pPr>
            <w:r w:rsidRPr="00342D54">
              <w:rPr>
                <w:rFonts w:ascii="Calibri" w:hAnsi="Calibri" w:cs="Calibri"/>
              </w:rPr>
              <w:t>Bupadhengo Urban Ward</w:t>
            </w:r>
          </w:p>
        </w:tc>
      </w:tr>
      <w:tr w:rsidR="00610BD0" w:rsidRPr="00342D54" w14:paraId="59F1BE48" w14:textId="77777777" w:rsidTr="002D60EB">
        <w:trPr>
          <w:trHeight w:val="300"/>
        </w:trPr>
        <w:tc>
          <w:tcPr>
            <w:tcW w:w="665" w:type="pct"/>
            <w:noWrap/>
            <w:vAlign w:val="bottom"/>
            <w:hideMark/>
          </w:tcPr>
          <w:p w14:paraId="0A8598F9"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424A2D06" w14:textId="77777777" w:rsidR="00610BD0" w:rsidRPr="00342D54" w:rsidRDefault="00610BD0" w:rsidP="002C4DE4">
            <w:pPr>
              <w:spacing w:after="0" w:line="240" w:lineRule="auto"/>
              <w:rPr>
                <w:rFonts w:ascii="Calibri" w:hAnsi="Calibri" w:cs="Calibri"/>
              </w:rPr>
            </w:pPr>
            <w:r w:rsidRPr="00342D54">
              <w:rPr>
                <w:rFonts w:ascii="Calibri" w:hAnsi="Calibri" w:cs="Calibri"/>
              </w:rPr>
              <w:t>Nawanyago Town Council</w:t>
            </w:r>
          </w:p>
        </w:tc>
        <w:tc>
          <w:tcPr>
            <w:tcW w:w="1983" w:type="pct"/>
            <w:noWrap/>
            <w:vAlign w:val="bottom"/>
            <w:hideMark/>
          </w:tcPr>
          <w:p w14:paraId="32AE0B3C" w14:textId="77777777" w:rsidR="00610BD0" w:rsidRPr="00342D54" w:rsidRDefault="00610BD0" w:rsidP="002C4DE4">
            <w:pPr>
              <w:spacing w:after="0" w:line="240" w:lineRule="auto"/>
              <w:rPr>
                <w:rFonts w:ascii="Calibri" w:hAnsi="Calibri" w:cs="Calibri"/>
              </w:rPr>
            </w:pPr>
            <w:r w:rsidRPr="00342D54">
              <w:rPr>
                <w:rFonts w:ascii="Calibri" w:hAnsi="Calibri" w:cs="Calibri"/>
              </w:rPr>
              <w:t>Nawantumbi Urban Ward</w:t>
            </w:r>
          </w:p>
        </w:tc>
      </w:tr>
      <w:tr w:rsidR="00610BD0" w:rsidRPr="00342D54" w14:paraId="5FCEB3D9" w14:textId="77777777" w:rsidTr="002D60EB">
        <w:trPr>
          <w:trHeight w:val="300"/>
        </w:trPr>
        <w:tc>
          <w:tcPr>
            <w:tcW w:w="665" w:type="pct"/>
            <w:noWrap/>
            <w:vAlign w:val="bottom"/>
            <w:hideMark/>
          </w:tcPr>
          <w:p w14:paraId="2A1DC6EB"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5364FB63" w14:textId="77777777" w:rsidR="00610BD0" w:rsidRPr="00342D54" w:rsidRDefault="00610BD0" w:rsidP="002C4DE4">
            <w:pPr>
              <w:spacing w:after="0" w:line="240" w:lineRule="auto"/>
              <w:rPr>
                <w:rFonts w:ascii="Calibri" w:hAnsi="Calibri" w:cs="Calibri"/>
              </w:rPr>
            </w:pPr>
            <w:r w:rsidRPr="00342D54">
              <w:rPr>
                <w:rFonts w:ascii="Calibri" w:hAnsi="Calibri" w:cs="Calibri"/>
              </w:rPr>
              <w:t>Nawanyago Town Council</w:t>
            </w:r>
          </w:p>
        </w:tc>
        <w:tc>
          <w:tcPr>
            <w:tcW w:w="1983" w:type="pct"/>
            <w:noWrap/>
            <w:vAlign w:val="bottom"/>
            <w:hideMark/>
          </w:tcPr>
          <w:p w14:paraId="640CF2E2" w14:textId="77777777" w:rsidR="00610BD0" w:rsidRPr="00342D54" w:rsidRDefault="00610BD0" w:rsidP="002C4DE4">
            <w:pPr>
              <w:spacing w:after="0" w:line="240" w:lineRule="auto"/>
              <w:rPr>
                <w:rFonts w:ascii="Calibri" w:hAnsi="Calibri" w:cs="Calibri"/>
              </w:rPr>
            </w:pPr>
            <w:r w:rsidRPr="00342D54">
              <w:rPr>
                <w:rFonts w:ascii="Calibri" w:hAnsi="Calibri" w:cs="Calibri"/>
              </w:rPr>
              <w:t>Nawanyago East Ward</w:t>
            </w:r>
          </w:p>
        </w:tc>
      </w:tr>
      <w:tr w:rsidR="00610BD0" w:rsidRPr="00342D54" w14:paraId="79F78CA3" w14:textId="77777777" w:rsidTr="002D60EB">
        <w:trPr>
          <w:trHeight w:val="300"/>
        </w:trPr>
        <w:tc>
          <w:tcPr>
            <w:tcW w:w="665" w:type="pct"/>
            <w:noWrap/>
            <w:vAlign w:val="bottom"/>
            <w:hideMark/>
          </w:tcPr>
          <w:p w14:paraId="17D66D51"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182C7BF8" w14:textId="77777777" w:rsidR="00610BD0" w:rsidRPr="00342D54" w:rsidRDefault="00610BD0" w:rsidP="002C4DE4">
            <w:pPr>
              <w:spacing w:after="0" w:line="240" w:lineRule="auto"/>
              <w:rPr>
                <w:rFonts w:ascii="Calibri" w:hAnsi="Calibri" w:cs="Calibri"/>
              </w:rPr>
            </w:pPr>
            <w:r w:rsidRPr="00342D54">
              <w:rPr>
                <w:rFonts w:ascii="Calibri" w:hAnsi="Calibri" w:cs="Calibri"/>
              </w:rPr>
              <w:t>Nawanyago Town Council</w:t>
            </w:r>
          </w:p>
        </w:tc>
        <w:tc>
          <w:tcPr>
            <w:tcW w:w="1983" w:type="pct"/>
            <w:noWrap/>
            <w:vAlign w:val="bottom"/>
            <w:hideMark/>
          </w:tcPr>
          <w:p w14:paraId="7D9C8DC4" w14:textId="77777777" w:rsidR="00610BD0" w:rsidRPr="00342D54" w:rsidRDefault="00610BD0" w:rsidP="002C4DE4">
            <w:pPr>
              <w:spacing w:after="0" w:line="240" w:lineRule="auto"/>
              <w:rPr>
                <w:rFonts w:ascii="Calibri" w:hAnsi="Calibri" w:cs="Calibri"/>
              </w:rPr>
            </w:pPr>
            <w:r w:rsidRPr="00342D54">
              <w:rPr>
                <w:rFonts w:ascii="Calibri" w:hAnsi="Calibri" w:cs="Calibri"/>
              </w:rPr>
              <w:t>Nawanyago West Ward</w:t>
            </w:r>
          </w:p>
        </w:tc>
      </w:tr>
      <w:tr w:rsidR="00610BD0" w:rsidRPr="00342D54" w14:paraId="370488F8" w14:textId="77777777" w:rsidTr="002D60EB">
        <w:trPr>
          <w:trHeight w:val="300"/>
        </w:trPr>
        <w:tc>
          <w:tcPr>
            <w:tcW w:w="665" w:type="pct"/>
            <w:noWrap/>
            <w:vAlign w:val="bottom"/>
            <w:hideMark/>
          </w:tcPr>
          <w:p w14:paraId="28DB53E9"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012ECD84" w14:textId="77777777" w:rsidR="00610BD0" w:rsidRPr="00342D54" w:rsidRDefault="00610BD0" w:rsidP="002C4DE4">
            <w:pPr>
              <w:spacing w:after="0" w:line="240" w:lineRule="auto"/>
              <w:rPr>
                <w:rFonts w:ascii="Calibri" w:hAnsi="Calibri" w:cs="Calibri"/>
              </w:rPr>
            </w:pPr>
            <w:r w:rsidRPr="00342D54">
              <w:rPr>
                <w:rFonts w:ascii="Calibri" w:hAnsi="Calibri" w:cs="Calibri"/>
              </w:rPr>
              <w:t>Wankole</w:t>
            </w:r>
          </w:p>
        </w:tc>
        <w:tc>
          <w:tcPr>
            <w:tcW w:w="1983" w:type="pct"/>
            <w:noWrap/>
            <w:vAlign w:val="bottom"/>
            <w:hideMark/>
          </w:tcPr>
          <w:p w14:paraId="7B8EF972" w14:textId="77777777" w:rsidR="00610BD0" w:rsidRPr="00342D54" w:rsidRDefault="00610BD0" w:rsidP="002C4DE4">
            <w:pPr>
              <w:spacing w:after="0" w:line="240" w:lineRule="auto"/>
              <w:rPr>
                <w:rFonts w:ascii="Calibri" w:hAnsi="Calibri" w:cs="Calibri"/>
              </w:rPr>
            </w:pPr>
            <w:r w:rsidRPr="00342D54">
              <w:rPr>
                <w:rFonts w:ascii="Calibri" w:hAnsi="Calibri" w:cs="Calibri"/>
              </w:rPr>
              <w:t>Lulyambuzi</w:t>
            </w:r>
          </w:p>
        </w:tc>
      </w:tr>
      <w:tr w:rsidR="00610BD0" w:rsidRPr="00342D54" w14:paraId="3EF11914" w14:textId="77777777" w:rsidTr="002D60EB">
        <w:trPr>
          <w:trHeight w:val="300"/>
        </w:trPr>
        <w:tc>
          <w:tcPr>
            <w:tcW w:w="665" w:type="pct"/>
            <w:noWrap/>
            <w:vAlign w:val="bottom"/>
            <w:hideMark/>
          </w:tcPr>
          <w:p w14:paraId="44076F88"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6C4E7B49" w14:textId="77777777" w:rsidR="00610BD0" w:rsidRPr="00342D54" w:rsidRDefault="00610BD0" w:rsidP="002C4DE4">
            <w:pPr>
              <w:spacing w:after="0" w:line="240" w:lineRule="auto"/>
              <w:rPr>
                <w:rFonts w:ascii="Calibri" w:hAnsi="Calibri" w:cs="Calibri"/>
              </w:rPr>
            </w:pPr>
            <w:r w:rsidRPr="00342D54">
              <w:rPr>
                <w:rFonts w:ascii="Calibri" w:hAnsi="Calibri" w:cs="Calibri"/>
              </w:rPr>
              <w:t>Wankole</w:t>
            </w:r>
          </w:p>
        </w:tc>
        <w:tc>
          <w:tcPr>
            <w:tcW w:w="1983" w:type="pct"/>
            <w:noWrap/>
            <w:vAlign w:val="bottom"/>
            <w:hideMark/>
          </w:tcPr>
          <w:p w14:paraId="19DC9948" w14:textId="77777777" w:rsidR="00610BD0" w:rsidRPr="00342D54" w:rsidRDefault="00610BD0" w:rsidP="002C4DE4">
            <w:pPr>
              <w:spacing w:after="0" w:line="240" w:lineRule="auto"/>
              <w:rPr>
                <w:rFonts w:ascii="Calibri" w:hAnsi="Calibri" w:cs="Calibri"/>
              </w:rPr>
            </w:pPr>
            <w:r w:rsidRPr="00342D54">
              <w:rPr>
                <w:rFonts w:ascii="Calibri" w:hAnsi="Calibri" w:cs="Calibri"/>
              </w:rPr>
              <w:t>Luzinga</w:t>
            </w:r>
          </w:p>
        </w:tc>
      </w:tr>
      <w:tr w:rsidR="00610BD0" w:rsidRPr="00342D54" w14:paraId="10EC0CB1" w14:textId="77777777" w:rsidTr="002D60EB">
        <w:trPr>
          <w:trHeight w:val="300"/>
        </w:trPr>
        <w:tc>
          <w:tcPr>
            <w:tcW w:w="665" w:type="pct"/>
            <w:noWrap/>
            <w:vAlign w:val="bottom"/>
            <w:hideMark/>
          </w:tcPr>
          <w:p w14:paraId="425BD767" w14:textId="77777777" w:rsidR="00610BD0" w:rsidRPr="00342D54" w:rsidRDefault="00610BD0" w:rsidP="002C4DE4">
            <w:pPr>
              <w:spacing w:after="0" w:line="240" w:lineRule="auto"/>
              <w:rPr>
                <w:rFonts w:ascii="Calibri" w:hAnsi="Calibri" w:cs="Calibri"/>
              </w:rPr>
            </w:pPr>
            <w:r w:rsidRPr="00342D54">
              <w:rPr>
                <w:rFonts w:ascii="Calibri" w:hAnsi="Calibri" w:cs="Calibri"/>
              </w:rPr>
              <w:t>Buzaaya</w:t>
            </w:r>
          </w:p>
        </w:tc>
        <w:tc>
          <w:tcPr>
            <w:tcW w:w="2352" w:type="pct"/>
            <w:noWrap/>
            <w:vAlign w:val="bottom"/>
            <w:hideMark/>
          </w:tcPr>
          <w:p w14:paraId="58635AAA" w14:textId="77777777" w:rsidR="00610BD0" w:rsidRPr="00342D54" w:rsidRDefault="00610BD0" w:rsidP="002C4DE4">
            <w:pPr>
              <w:spacing w:after="0" w:line="240" w:lineRule="auto"/>
              <w:rPr>
                <w:rFonts w:ascii="Calibri" w:hAnsi="Calibri" w:cs="Calibri"/>
              </w:rPr>
            </w:pPr>
            <w:r w:rsidRPr="00342D54">
              <w:rPr>
                <w:rFonts w:ascii="Calibri" w:hAnsi="Calibri" w:cs="Calibri"/>
              </w:rPr>
              <w:t>Wankole</w:t>
            </w:r>
          </w:p>
        </w:tc>
        <w:tc>
          <w:tcPr>
            <w:tcW w:w="1983" w:type="pct"/>
            <w:noWrap/>
            <w:vAlign w:val="bottom"/>
            <w:hideMark/>
          </w:tcPr>
          <w:p w14:paraId="769A1A33" w14:textId="77777777" w:rsidR="00610BD0" w:rsidRPr="00342D54" w:rsidRDefault="00610BD0" w:rsidP="002C4DE4">
            <w:pPr>
              <w:spacing w:after="0" w:line="240" w:lineRule="auto"/>
              <w:rPr>
                <w:rFonts w:ascii="Calibri" w:hAnsi="Calibri" w:cs="Calibri"/>
              </w:rPr>
            </w:pPr>
            <w:r w:rsidRPr="00342D54">
              <w:rPr>
                <w:rFonts w:ascii="Calibri" w:hAnsi="Calibri" w:cs="Calibri"/>
              </w:rPr>
              <w:t>Wankole</w:t>
            </w:r>
          </w:p>
        </w:tc>
      </w:tr>
      <w:tr w:rsidR="00610BD0" w:rsidRPr="00342D54" w14:paraId="3633AF20" w14:textId="77777777" w:rsidTr="002D60EB">
        <w:trPr>
          <w:trHeight w:val="300"/>
        </w:trPr>
        <w:tc>
          <w:tcPr>
            <w:tcW w:w="665" w:type="pct"/>
            <w:noWrap/>
            <w:vAlign w:val="bottom"/>
          </w:tcPr>
          <w:p w14:paraId="4AAFA702" w14:textId="77777777" w:rsidR="00610BD0" w:rsidRPr="00342D54" w:rsidRDefault="00610BD0" w:rsidP="002C4DE4">
            <w:pPr>
              <w:spacing w:after="0" w:line="240" w:lineRule="auto"/>
              <w:rPr>
                <w:rFonts w:ascii="Calibri" w:hAnsi="Calibri" w:cs="Calibri"/>
              </w:rPr>
            </w:pPr>
            <w:r w:rsidRPr="00342D54">
              <w:rPr>
                <w:rFonts w:ascii="Calibri" w:hAnsi="Calibri" w:cs="Calibri"/>
              </w:rPr>
              <w:t>Municipal</w:t>
            </w:r>
          </w:p>
        </w:tc>
        <w:tc>
          <w:tcPr>
            <w:tcW w:w="2352" w:type="pct"/>
            <w:noWrap/>
            <w:vAlign w:val="bottom"/>
          </w:tcPr>
          <w:p w14:paraId="4FA6E738" w14:textId="77777777" w:rsidR="00610BD0" w:rsidRPr="00342D54" w:rsidRDefault="00610BD0" w:rsidP="002C4DE4">
            <w:pPr>
              <w:spacing w:after="0" w:line="240" w:lineRule="auto"/>
              <w:rPr>
                <w:rFonts w:ascii="Calibri" w:hAnsi="Calibri" w:cs="Calibri"/>
              </w:rPr>
            </w:pPr>
            <w:r w:rsidRPr="00342D54">
              <w:rPr>
                <w:rFonts w:ascii="Calibri" w:hAnsi="Calibri" w:cs="Calibri"/>
              </w:rPr>
              <w:t>Northern Division</w:t>
            </w:r>
          </w:p>
        </w:tc>
        <w:tc>
          <w:tcPr>
            <w:tcW w:w="1983" w:type="pct"/>
            <w:noWrap/>
            <w:vAlign w:val="bottom"/>
          </w:tcPr>
          <w:p w14:paraId="510133F9" w14:textId="77777777" w:rsidR="00610BD0" w:rsidRPr="00342D54" w:rsidRDefault="00610BD0" w:rsidP="002C4DE4">
            <w:pPr>
              <w:spacing w:after="0" w:line="240" w:lineRule="auto"/>
              <w:rPr>
                <w:rFonts w:ascii="Calibri" w:hAnsi="Calibri" w:cs="Calibri"/>
              </w:rPr>
            </w:pPr>
            <w:r w:rsidRPr="00342D54">
              <w:rPr>
                <w:rFonts w:ascii="Calibri" w:hAnsi="Calibri" w:cs="Calibri"/>
              </w:rPr>
              <w:t>Buwanume Ward</w:t>
            </w:r>
          </w:p>
        </w:tc>
      </w:tr>
      <w:tr w:rsidR="00610BD0" w:rsidRPr="00342D54" w14:paraId="5C253C0B" w14:textId="77777777" w:rsidTr="002D60EB">
        <w:trPr>
          <w:trHeight w:val="300"/>
        </w:trPr>
        <w:tc>
          <w:tcPr>
            <w:tcW w:w="665" w:type="pct"/>
            <w:noWrap/>
            <w:vAlign w:val="bottom"/>
          </w:tcPr>
          <w:p w14:paraId="77D22607" w14:textId="77777777" w:rsidR="00610BD0" w:rsidRPr="00342D54" w:rsidRDefault="00610BD0" w:rsidP="002C4DE4">
            <w:pPr>
              <w:spacing w:after="0" w:line="240" w:lineRule="auto"/>
              <w:rPr>
                <w:rFonts w:ascii="Calibri" w:hAnsi="Calibri" w:cs="Calibri"/>
              </w:rPr>
            </w:pPr>
            <w:r w:rsidRPr="00342D54">
              <w:rPr>
                <w:rFonts w:ascii="Calibri" w:hAnsi="Calibri" w:cs="Calibri"/>
              </w:rPr>
              <w:t>Municipal</w:t>
            </w:r>
          </w:p>
        </w:tc>
        <w:tc>
          <w:tcPr>
            <w:tcW w:w="2352" w:type="pct"/>
            <w:noWrap/>
            <w:vAlign w:val="bottom"/>
          </w:tcPr>
          <w:p w14:paraId="5409DEB7" w14:textId="77777777" w:rsidR="00610BD0" w:rsidRPr="00342D54" w:rsidRDefault="00610BD0" w:rsidP="002C4DE4">
            <w:pPr>
              <w:spacing w:after="0" w:line="240" w:lineRule="auto"/>
              <w:rPr>
                <w:rFonts w:ascii="Calibri" w:hAnsi="Calibri" w:cs="Calibri"/>
              </w:rPr>
            </w:pPr>
            <w:r w:rsidRPr="00342D54">
              <w:rPr>
                <w:rFonts w:ascii="Calibri" w:hAnsi="Calibri" w:cs="Calibri"/>
              </w:rPr>
              <w:t>Northern Division</w:t>
            </w:r>
          </w:p>
        </w:tc>
        <w:tc>
          <w:tcPr>
            <w:tcW w:w="1983" w:type="pct"/>
            <w:noWrap/>
            <w:vAlign w:val="bottom"/>
          </w:tcPr>
          <w:p w14:paraId="19B1FC35" w14:textId="77777777" w:rsidR="00610BD0" w:rsidRPr="00342D54" w:rsidRDefault="00610BD0" w:rsidP="002C4DE4">
            <w:pPr>
              <w:spacing w:after="0" w:line="240" w:lineRule="auto"/>
              <w:rPr>
                <w:rFonts w:ascii="Calibri" w:hAnsi="Calibri" w:cs="Calibri"/>
              </w:rPr>
            </w:pPr>
            <w:r w:rsidRPr="00342D54">
              <w:rPr>
                <w:rFonts w:ascii="Calibri" w:hAnsi="Calibri" w:cs="Calibri"/>
              </w:rPr>
              <w:t>Kamuli-Sabawali Ward</w:t>
            </w:r>
          </w:p>
        </w:tc>
      </w:tr>
      <w:tr w:rsidR="00610BD0" w:rsidRPr="00342D54" w14:paraId="370B5D16" w14:textId="77777777" w:rsidTr="002D60EB">
        <w:trPr>
          <w:trHeight w:val="300"/>
        </w:trPr>
        <w:tc>
          <w:tcPr>
            <w:tcW w:w="665" w:type="pct"/>
            <w:noWrap/>
            <w:vAlign w:val="bottom"/>
          </w:tcPr>
          <w:p w14:paraId="1B7D5414" w14:textId="77777777" w:rsidR="00610BD0" w:rsidRPr="00342D54" w:rsidRDefault="00610BD0" w:rsidP="002C4DE4">
            <w:pPr>
              <w:spacing w:after="0" w:line="240" w:lineRule="auto"/>
              <w:rPr>
                <w:rFonts w:ascii="Calibri" w:hAnsi="Calibri" w:cs="Calibri"/>
              </w:rPr>
            </w:pPr>
            <w:r w:rsidRPr="00342D54">
              <w:rPr>
                <w:rFonts w:ascii="Calibri" w:hAnsi="Calibri" w:cs="Calibri"/>
              </w:rPr>
              <w:t>Municipal</w:t>
            </w:r>
          </w:p>
        </w:tc>
        <w:tc>
          <w:tcPr>
            <w:tcW w:w="2352" w:type="pct"/>
            <w:noWrap/>
            <w:vAlign w:val="bottom"/>
          </w:tcPr>
          <w:p w14:paraId="320F5430" w14:textId="77777777" w:rsidR="00610BD0" w:rsidRPr="00342D54" w:rsidRDefault="00610BD0" w:rsidP="002C4DE4">
            <w:pPr>
              <w:spacing w:after="0" w:line="240" w:lineRule="auto"/>
              <w:rPr>
                <w:rFonts w:ascii="Calibri" w:hAnsi="Calibri" w:cs="Calibri"/>
              </w:rPr>
            </w:pPr>
            <w:r w:rsidRPr="00342D54">
              <w:rPr>
                <w:rFonts w:ascii="Calibri" w:hAnsi="Calibri" w:cs="Calibri"/>
              </w:rPr>
              <w:t>Northern Division</w:t>
            </w:r>
          </w:p>
        </w:tc>
        <w:tc>
          <w:tcPr>
            <w:tcW w:w="1983" w:type="pct"/>
            <w:noWrap/>
            <w:vAlign w:val="bottom"/>
          </w:tcPr>
          <w:p w14:paraId="111D95E0" w14:textId="77777777" w:rsidR="00610BD0" w:rsidRPr="00342D54" w:rsidRDefault="00610BD0" w:rsidP="002C4DE4">
            <w:pPr>
              <w:spacing w:after="0" w:line="240" w:lineRule="auto"/>
              <w:rPr>
                <w:rFonts w:ascii="Calibri" w:hAnsi="Calibri" w:cs="Calibri"/>
              </w:rPr>
            </w:pPr>
            <w:r w:rsidRPr="00342D54">
              <w:rPr>
                <w:rFonts w:ascii="Calibri" w:hAnsi="Calibri" w:cs="Calibri"/>
              </w:rPr>
              <w:t>Kasoigo Ward</w:t>
            </w:r>
          </w:p>
        </w:tc>
      </w:tr>
      <w:tr w:rsidR="00610BD0" w:rsidRPr="00342D54" w14:paraId="375ABD81" w14:textId="77777777" w:rsidTr="002D60EB">
        <w:trPr>
          <w:trHeight w:val="300"/>
        </w:trPr>
        <w:tc>
          <w:tcPr>
            <w:tcW w:w="665" w:type="pct"/>
            <w:noWrap/>
            <w:vAlign w:val="bottom"/>
          </w:tcPr>
          <w:p w14:paraId="49FEDCFF" w14:textId="77777777" w:rsidR="00610BD0" w:rsidRPr="00342D54" w:rsidRDefault="00610BD0" w:rsidP="002C4DE4">
            <w:pPr>
              <w:spacing w:after="0" w:line="240" w:lineRule="auto"/>
              <w:rPr>
                <w:rFonts w:ascii="Calibri" w:hAnsi="Calibri" w:cs="Calibri"/>
              </w:rPr>
            </w:pPr>
            <w:r w:rsidRPr="00342D54">
              <w:rPr>
                <w:rFonts w:ascii="Calibri" w:hAnsi="Calibri" w:cs="Calibri"/>
              </w:rPr>
              <w:t>Municipal</w:t>
            </w:r>
          </w:p>
        </w:tc>
        <w:tc>
          <w:tcPr>
            <w:tcW w:w="2352" w:type="pct"/>
            <w:noWrap/>
            <w:vAlign w:val="bottom"/>
          </w:tcPr>
          <w:p w14:paraId="517111D4" w14:textId="77777777" w:rsidR="00610BD0" w:rsidRPr="00342D54" w:rsidRDefault="00610BD0" w:rsidP="002C4DE4">
            <w:pPr>
              <w:spacing w:after="0" w:line="240" w:lineRule="auto"/>
              <w:rPr>
                <w:rFonts w:ascii="Calibri" w:hAnsi="Calibri" w:cs="Calibri"/>
              </w:rPr>
            </w:pPr>
            <w:r w:rsidRPr="00342D54">
              <w:rPr>
                <w:rFonts w:ascii="Calibri" w:hAnsi="Calibri" w:cs="Calibri"/>
              </w:rPr>
              <w:t>Northern Division</w:t>
            </w:r>
          </w:p>
        </w:tc>
        <w:tc>
          <w:tcPr>
            <w:tcW w:w="1983" w:type="pct"/>
            <w:noWrap/>
            <w:vAlign w:val="bottom"/>
          </w:tcPr>
          <w:p w14:paraId="79C5E122" w14:textId="77777777" w:rsidR="00610BD0" w:rsidRPr="00342D54" w:rsidRDefault="00610BD0" w:rsidP="002C4DE4">
            <w:pPr>
              <w:spacing w:after="0" w:line="240" w:lineRule="auto"/>
              <w:rPr>
                <w:rFonts w:ascii="Calibri" w:hAnsi="Calibri" w:cs="Calibri"/>
              </w:rPr>
            </w:pPr>
            <w:r w:rsidRPr="00342D54">
              <w:rPr>
                <w:rFonts w:ascii="Calibri" w:hAnsi="Calibri" w:cs="Calibri"/>
              </w:rPr>
              <w:t>Muwebwa Ward</w:t>
            </w:r>
          </w:p>
        </w:tc>
      </w:tr>
      <w:tr w:rsidR="00610BD0" w:rsidRPr="00342D54" w14:paraId="5D135C95" w14:textId="77777777" w:rsidTr="002D60EB">
        <w:trPr>
          <w:trHeight w:val="300"/>
        </w:trPr>
        <w:tc>
          <w:tcPr>
            <w:tcW w:w="665" w:type="pct"/>
            <w:noWrap/>
            <w:vAlign w:val="bottom"/>
          </w:tcPr>
          <w:p w14:paraId="2F24C3EC" w14:textId="77777777" w:rsidR="00610BD0" w:rsidRPr="00342D54" w:rsidRDefault="00610BD0" w:rsidP="002C4DE4">
            <w:pPr>
              <w:spacing w:after="0" w:line="240" w:lineRule="auto"/>
              <w:rPr>
                <w:rFonts w:ascii="Calibri" w:hAnsi="Calibri" w:cs="Calibri"/>
              </w:rPr>
            </w:pPr>
            <w:r w:rsidRPr="00342D54">
              <w:rPr>
                <w:rFonts w:ascii="Calibri" w:hAnsi="Calibri" w:cs="Calibri"/>
              </w:rPr>
              <w:t>Municipal</w:t>
            </w:r>
          </w:p>
        </w:tc>
        <w:tc>
          <w:tcPr>
            <w:tcW w:w="2352" w:type="pct"/>
            <w:noWrap/>
            <w:vAlign w:val="bottom"/>
          </w:tcPr>
          <w:p w14:paraId="307D0835" w14:textId="77777777" w:rsidR="00610BD0" w:rsidRPr="00342D54" w:rsidRDefault="00610BD0" w:rsidP="002C4DE4">
            <w:pPr>
              <w:spacing w:after="0" w:line="240" w:lineRule="auto"/>
              <w:rPr>
                <w:rFonts w:ascii="Calibri" w:hAnsi="Calibri" w:cs="Calibri"/>
              </w:rPr>
            </w:pPr>
            <w:r w:rsidRPr="00342D54">
              <w:rPr>
                <w:rFonts w:ascii="Calibri" w:hAnsi="Calibri" w:cs="Calibri"/>
              </w:rPr>
              <w:t>Northern Division</w:t>
            </w:r>
          </w:p>
        </w:tc>
        <w:tc>
          <w:tcPr>
            <w:tcW w:w="1983" w:type="pct"/>
            <w:noWrap/>
            <w:vAlign w:val="bottom"/>
          </w:tcPr>
          <w:p w14:paraId="47B09A11" w14:textId="77777777" w:rsidR="00610BD0" w:rsidRPr="00342D54" w:rsidRDefault="00610BD0" w:rsidP="002C4DE4">
            <w:pPr>
              <w:spacing w:after="0" w:line="240" w:lineRule="auto"/>
              <w:rPr>
                <w:rFonts w:ascii="Calibri" w:hAnsi="Calibri" w:cs="Calibri"/>
              </w:rPr>
            </w:pPr>
            <w:r w:rsidRPr="00342D54">
              <w:rPr>
                <w:rFonts w:ascii="Calibri" w:hAnsi="Calibri" w:cs="Calibri"/>
              </w:rPr>
              <w:t>Namisambya Ii Ward</w:t>
            </w:r>
          </w:p>
        </w:tc>
      </w:tr>
      <w:tr w:rsidR="00610BD0" w:rsidRPr="00342D54" w14:paraId="5C5C1779" w14:textId="77777777" w:rsidTr="002D60EB">
        <w:trPr>
          <w:trHeight w:val="300"/>
        </w:trPr>
        <w:tc>
          <w:tcPr>
            <w:tcW w:w="665" w:type="pct"/>
            <w:noWrap/>
            <w:vAlign w:val="bottom"/>
          </w:tcPr>
          <w:p w14:paraId="4AD3BB3C" w14:textId="77777777" w:rsidR="00610BD0" w:rsidRPr="00342D54" w:rsidRDefault="00610BD0" w:rsidP="002C4DE4">
            <w:pPr>
              <w:spacing w:after="0" w:line="240" w:lineRule="auto"/>
              <w:rPr>
                <w:rFonts w:ascii="Calibri" w:hAnsi="Calibri" w:cs="Calibri"/>
              </w:rPr>
            </w:pPr>
            <w:r w:rsidRPr="00342D54">
              <w:rPr>
                <w:rFonts w:ascii="Calibri" w:hAnsi="Calibri" w:cs="Calibri"/>
              </w:rPr>
              <w:lastRenderedPageBreak/>
              <w:t>Municipal</w:t>
            </w:r>
          </w:p>
        </w:tc>
        <w:tc>
          <w:tcPr>
            <w:tcW w:w="2352" w:type="pct"/>
            <w:noWrap/>
            <w:vAlign w:val="bottom"/>
          </w:tcPr>
          <w:p w14:paraId="37C2D759" w14:textId="77777777" w:rsidR="00610BD0" w:rsidRPr="00342D54" w:rsidRDefault="00610BD0" w:rsidP="002C4DE4">
            <w:pPr>
              <w:spacing w:after="0" w:line="240" w:lineRule="auto"/>
              <w:rPr>
                <w:rFonts w:ascii="Calibri" w:hAnsi="Calibri" w:cs="Calibri"/>
              </w:rPr>
            </w:pPr>
            <w:r w:rsidRPr="00342D54">
              <w:rPr>
                <w:rFonts w:ascii="Calibri" w:hAnsi="Calibri" w:cs="Calibri"/>
              </w:rPr>
              <w:t>Southern Division</w:t>
            </w:r>
          </w:p>
        </w:tc>
        <w:tc>
          <w:tcPr>
            <w:tcW w:w="1983" w:type="pct"/>
            <w:noWrap/>
            <w:vAlign w:val="bottom"/>
          </w:tcPr>
          <w:p w14:paraId="48CC300C" w14:textId="77777777" w:rsidR="00610BD0" w:rsidRPr="00342D54" w:rsidRDefault="00610BD0" w:rsidP="002C4DE4">
            <w:pPr>
              <w:spacing w:after="0" w:line="240" w:lineRule="auto"/>
              <w:rPr>
                <w:rFonts w:ascii="Calibri" w:hAnsi="Calibri" w:cs="Calibri"/>
              </w:rPr>
            </w:pPr>
            <w:r w:rsidRPr="00342D54">
              <w:rPr>
                <w:rFonts w:ascii="Calibri" w:hAnsi="Calibri" w:cs="Calibri"/>
              </w:rPr>
              <w:t>Busota Ward</w:t>
            </w:r>
          </w:p>
        </w:tc>
      </w:tr>
      <w:tr w:rsidR="00610BD0" w:rsidRPr="00342D54" w14:paraId="2CFF409C" w14:textId="77777777" w:rsidTr="002D60EB">
        <w:trPr>
          <w:trHeight w:val="300"/>
        </w:trPr>
        <w:tc>
          <w:tcPr>
            <w:tcW w:w="665" w:type="pct"/>
            <w:noWrap/>
            <w:vAlign w:val="bottom"/>
          </w:tcPr>
          <w:p w14:paraId="53FD5200" w14:textId="77777777" w:rsidR="00610BD0" w:rsidRPr="00342D54" w:rsidRDefault="00610BD0" w:rsidP="002C4DE4">
            <w:pPr>
              <w:spacing w:after="0" w:line="240" w:lineRule="auto"/>
              <w:rPr>
                <w:rFonts w:ascii="Calibri" w:hAnsi="Calibri" w:cs="Calibri"/>
              </w:rPr>
            </w:pPr>
            <w:r w:rsidRPr="00342D54">
              <w:rPr>
                <w:rFonts w:ascii="Calibri" w:hAnsi="Calibri" w:cs="Calibri"/>
              </w:rPr>
              <w:t>Municipal</w:t>
            </w:r>
          </w:p>
        </w:tc>
        <w:tc>
          <w:tcPr>
            <w:tcW w:w="2352" w:type="pct"/>
            <w:noWrap/>
            <w:vAlign w:val="bottom"/>
          </w:tcPr>
          <w:p w14:paraId="383FAA0F" w14:textId="77777777" w:rsidR="00610BD0" w:rsidRPr="00342D54" w:rsidRDefault="00610BD0" w:rsidP="002C4DE4">
            <w:pPr>
              <w:spacing w:after="0" w:line="240" w:lineRule="auto"/>
              <w:rPr>
                <w:rFonts w:ascii="Calibri" w:hAnsi="Calibri" w:cs="Calibri"/>
              </w:rPr>
            </w:pPr>
            <w:r w:rsidRPr="00342D54">
              <w:rPr>
                <w:rFonts w:ascii="Calibri" w:hAnsi="Calibri" w:cs="Calibri"/>
              </w:rPr>
              <w:t>Southern Division</w:t>
            </w:r>
          </w:p>
        </w:tc>
        <w:tc>
          <w:tcPr>
            <w:tcW w:w="1983" w:type="pct"/>
            <w:noWrap/>
            <w:vAlign w:val="bottom"/>
          </w:tcPr>
          <w:p w14:paraId="7D6BD60A" w14:textId="77777777" w:rsidR="00610BD0" w:rsidRPr="00342D54" w:rsidRDefault="00610BD0" w:rsidP="002C4DE4">
            <w:pPr>
              <w:spacing w:after="0" w:line="240" w:lineRule="auto"/>
              <w:rPr>
                <w:rFonts w:ascii="Calibri" w:hAnsi="Calibri" w:cs="Calibri"/>
              </w:rPr>
            </w:pPr>
            <w:r w:rsidRPr="00342D54">
              <w:rPr>
                <w:rFonts w:ascii="Calibri" w:hAnsi="Calibri" w:cs="Calibri"/>
              </w:rPr>
              <w:t>Kamuli-Namwenda Ward</w:t>
            </w:r>
          </w:p>
        </w:tc>
      </w:tr>
      <w:tr w:rsidR="00610BD0" w:rsidRPr="00342D54" w14:paraId="39960510" w14:textId="77777777" w:rsidTr="002D60EB">
        <w:trPr>
          <w:trHeight w:val="300"/>
        </w:trPr>
        <w:tc>
          <w:tcPr>
            <w:tcW w:w="665" w:type="pct"/>
            <w:noWrap/>
            <w:vAlign w:val="bottom"/>
          </w:tcPr>
          <w:p w14:paraId="575E67A1" w14:textId="77777777" w:rsidR="00610BD0" w:rsidRPr="00342D54" w:rsidRDefault="00610BD0" w:rsidP="002C4DE4">
            <w:pPr>
              <w:spacing w:after="0" w:line="240" w:lineRule="auto"/>
              <w:rPr>
                <w:rFonts w:ascii="Calibri" w:hAnsi="Calibri" w:cs="Calibri"/>
              </w:rPr>
            </w:pPr>
            <w:r w:rsidRPr="00342D54">
              <w:rPr>
                <w:rFonts w:ascii="Calibri" w:hAnsi="Calibri" w:cs="Calibri"/>
              </w:rPr>
              <w:t>Municipal</w:t>
            </w:r>
          </w:p>
        </w:tc>
        <w:tc>
          <w:tcPr>
            <w:tcW w:w="2352" w:type="pct"/>
            <w:noWrap/>
            <w:vAlign w:val="bottom"/>
          </w:tcPr>
          <w:p w14:paraId="5BBA65DA" w14:textId="77777777" w:rsidR="00610BD0" w:rsidRPr="00342D54" w:rsidRDefault="00610BD0" w:rsidP="002C4DE4">
            <w:pPr>
              <w:spacing w:after="0" w:line="240" w:lineRule="auto"/>
              <w:rPr>
                <w:rFonts w:ascii="Calibri" w:hAnsi="Calibri" w:cs="Calibri"/>
              </w:rPr>
            </w:pPr>
            <w:r w:rsidRPr="00342D54">
              <w:rPr>
                <w:rFonts w:ascii="Calibri" w:hAnsi="Calibri" w:cs="Calibri"/>
              </w:rPr>
              <w:t>Southern Division</w:t>
            </w:r>
          </w:p>
        </w:tc>
        <w:tc>
          <w:tcPr>
            <w:tcW w:w="1983" w:type="pct"/>
            <w:noWrap/>
            <w:vAlign w:val="bottom"/>
          </w:tcPr>
          <w:p w14:paraId="18E23849" w14:textId="77777777" w:rsidR="00610BD0" w:rsidRPr="00342D54" w:rsidRDefault="00610BD0" w:rsidP="002C4DE4">
            <w:pPr>
              <w:spacing w:after="0" w:line="240" w:lineRule="auto"/>
              <w:rPr>
                <w:rFonts w:ascii="Calibri" w:hAnsi="Calibri" w:cs="Calibri"/>
              </w:rPr>
            </w:pPr>
            <w:r w:rsidRPr="00342D54">
              <w:rPr>
                <w:rFonts w:ascii="Calibri" w:hAnsi="Calibri" w:cs="Calibri"/>
              </w:rPr>
              <w:t>Mandwa Ward</w:t>
            </w:r>
          </w:p>
        </w:tc>
      </w:tr>
      <w:tr w:rsidR="00610BD0" w:rsidRPr="00342D54" w14:paraId="05906E89" w14:textId="77777777" w:rsidTr="002D60EB">
        <w:trPr>
          <w:trHeight w:val="300"/>
        </w:trPr>
        <w:tc>
          <w:tcPr>
            <w:tcW w:w="665" w:type="pct"/>
            <w:noWrap/>
            <w:vAlign w:val="bottom"/>
          </w:tcPr>
          <w:p w14:paraId="4B4D07A9" w14:textId="77777777" w:rsidR="00610BD0" w:rsidRPr="00342D54" w:rsidRDefault="00610BD0" w:rsidP="002C4DE4">
            <w:pPr>
              <w:spacing w:after="0" w:line="240" w:lineRule="auto"/>
              <w:rPr>
                <w:rFonts w:ascii="Calibri" w:hAnsi="Calibri" w:cs="Calibri"/>
              </w:rPr>
            </w:pPr>
            <w:r w:rsidRPr="00342D54">
              <w:rPr>
                <w:rFonts w:ascii="Calibri" w:hAnsi="Calibri" w:cs="Calibri"/>
              </w:rPr>
              <w:t>Municipal</w:t>
            </w:r>
          </w:p>
        </w:tc>
        <w:tc>
          <w:tcPr>
            <w:tcW w:w="2352" w:type="pct"/>
            <w:noWrap/>
            <w:vAlign w:val="bottom"/>
          </w:tcPr>
          <w:p w14:paraId="652BB7DB" w14:textId="77777777" w:rsidR="00610BD0" w:rsidRPr="00342D54" w:rsidRDefault="00610BD0" w:rsidP="002C4DE4">
            <w:pPr>
              <w:spacing w:after="0" w:line="240" w:lineRule="auto"/>
              <w:rPr>
                <w:rFonts w:ascii="Calibri" w:hAnsi="Calibri" w:cs="Calibri"/>
              </w:rPr>
            </w:pPr>
            <w:r w:rsidRPr="00342D54">
              <w:rPr>
                <w:rFonts w:ascii="Calibri" w:hAnsi="Calibri" w:cs="Calibri"/>
              </w:rPr>
              <w:t>Southern Division</w:t>
            </w:r>
          </w:p>
        </w:tc>
        <w:tc>
          <w:tcPr>
            <w:tcW w:w="1983" w:type="pct"/>
            <w:noWrap/>
            <w:vAlign w:val="bottom"/>
          </w:tcPr>
          <w:p w14:paraId="5939481D" w14:textId="77777777" w:rsidR="00610BD0" w:rsidRPr="00342D54" w:rsidRDefault="00610BD0" w:rsidP="002C4DE4">
            <w:pPr>
              <w:spacing w:after="0" w:line="240" w:lineRule="auto"/>
              <w:rPr>
                <w:rFonts w:ascii="Calibri" w:hAnsi="Calibri" w:cs="Calibri"/>
              </w:rPr>
            </w:pPr>
            <w:r w:rsidRPr="00342D54">
              <w:rPr>
                <w:rFonts w:ascii="Calibri" w:hAnsi="Calibri" w:cs="Calibri"/>
              </w:rPr>
              <w:t>Mulamba Ward</w:t>
            </w:r>
          </w:p>
        </w:tc>
      </w:tr>
      <w:tr w:rsidR="00610BD0" w:rsidRPr="00342D54" w14:paraId="328D0569" w14:textId="77777777" w:rsidTr="002D60EB">
        <w:trPr>
          <w:trHeight w:val="300"/>
        </w:trPr>
        <w:tc>
          <w:tcPr>
            <w:tcW w:w="665" w:type="pct"/>
            <w:noWrap/>
            <w:vAlign w:val="bottom"/>
          </w:tcPr>
          <w:p w14:paraId="10ED23C3" w14:textId="77777777" w:rsidR="00610BD0" w:rsidRPr="00342D54" w:rsidRDefault="00610BD0" w:rsidP="002C4DE4">
            <w:pPr>
              <w:spacing w:after="0" w:line="240" w:lineRule="auto"/>
              <w:rPr>
                <w:rFonts w:ascii="Calibri" w:hAnsi="Calibri" w:cs="Calibri"/>
              </w:rPr>
            </w:pPr>
            <w:r w:rsidRPr="00342D54">
              <w:rPr>
                <w:rFonts w:ascii="Calibri" w:hAnsi="Calibri" w:cs="Calibri"/>
              </w:rPr>
              <w:t>Municipal</w:t>
            </w:r>
          </w:p>
        </w:tc>
        <w:tc>
          <w:tcPr>
            <w:tcW w:w="2352" w:type="pct"/>
            <w:noWrap/>
            <w:vAlign w:val="bottom"/>
          </w:tcPr>
          <w:p w14:paraId="7481A6D6" w14:textId="77777777" w:rsidR="00610BD0" w:rsidRPr="00342D54" w:rsidRDefault="00610BD0" w:rsidP="002C4DE4">
            <w:pPr>
              <w:spacing w:after="0" w:line="240" w:lineRule="auto"/>
              <w:rPr>
                <w:rFonts w:ascii="Calibri" w:hAnsi="Calibri" w:cs="Calibri"/>
              </w:rPr>
            </w:pPr>
            <w:r w:rsidRPr="00342D54">
              <w:rPr>
                <w:rFonts w:ascii="Calibri" w:hAnsi="Calibri" w:cs="Calibri"/>
              </w:rPr>
              <w:t>Southern Division</w:t>
            </w:r>
          </w:p>
        </w:tc>
        <w:tc>
          <w:tcPr>
            <w:tcW w:w="1983" w:type="pct"/>
            <w:noWrap/>
            <w:vAlign w:val="bottom"/>
          </w:tcPr>
          <w:p w14:paraId="2CEA4605" w14:textId="77777777" w:rsidR="00610BD0" w:rsidRPr="00342D54" w:rsidRDefault="00610BD0" w:rsidP="002C4DE4">
            <w:pPr>
              <w:spacing w:after="0" w:line="240" w:lineRule="auto"/>
              <w:rPr>
                <w:rFonts w:ascii="Calibri" w:hAnsi="Calibri" w:cs="Calibri"/>
              </w:rPr>
            </w:pPr>
            <w:r w:rsidRPr="00342D54">
              <w:rPr>
                <w:rFonts w:ascii="Calibri" w:hAnsi="Calibri" w:cs="Calibri"/>
              </w:rPr>
              <w:t>Nakulyaku Ward</w:t>
            </w:r>
            <w:r w:rsidR="009E040C" w:rsidRPr="00342D54">
              <w:rPr>
                <w:rFonts w:ascii="Calibri" w:hAnsi="Calibri" w:cs="Calibri"/>
              </w:rPr>
              <w:t xml:space="preserve"> </w:t>
            </w:r>
          </w:p>
        </w:tc>
      </w:tr>
    </w:tbl>
    <w:p w14:paraId="67154D95" w14:textId="77777777" w:rsidR="00610BD0" w:rsidRPr="00342D54" w:rsidRDefault="00610BD0" w:rsidP="002C4DE4">
      <w:pPr>
        <w:spacing w:after="0"/>
        <w:rPr>
          <w:rFonts w:ascii="Times New Roman" w:hAnsi="Times New Roman"/>
        </w:rPr>
      </w:pPr>
    </w:p>
    <w:p w14:paraId="374E2F10" w14:textId="77777777" w:rsidR="00610BD0" w:rsidRPr="00342D54" w:rsidRDefault="00610BD0" w:rsidP="002C4DE4">
      <w:pPr>
        <w:spacing w:after="0"/>
        <w:rPr>
          <w:rFonts w:ascii="Times New Roman" w:hAnsi="Times New Roman"/>
        </w:rPr>
      </w:pPr>
    </w:p>
    <w:p w14:paraId="4D703BCC" w14:textId="77777777" w:rsidR="00610BD0" w:rsidRPr="00342D54" w:rsidRDefault="00610BD0" w:rsidP="002C4DE4">
      <w:pPr>
        <w:spacing w:after="0"/>
        <w:rPr>
          <w:rFonts w:ascii="Times New Roman" w:hAnsi="Times New Roman"/>
        </w:rPr>
      </w:pPr>
    </w:p>
    <w:p w14:paraId="65B2E9C8" w14:textId="77777777" w:rsidR="005C2CC5" w:rsidRPr="00342D54" w:rsidRDefault="005C2CC5" w:rsidP="002C4DE4">
      <w:pPr>
        <w:spacing w:after="0"/>
      </w:pPr>
      <w:bookmarkStart w:id="217" w:name="_GoBack"/>
      <w:bookmarkEnd w:id="217"/>
    </w:p>
    <w:sectPr w:rsidR="005C2CC5" w:rsidRPr="00342D54" w:rsidSect="002D60EB">
      <w:pgSz w:w="11920" w:h="16840"/>
      <w:pgMar w:top="1321" w:right="278" w:bottom="278" w:left="87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D7D25" w14:textId="77777777" w:rsidR="00CA6B45" w:rsidRDefault="00CA6B45" w:rsidP="00610BD0">
      <w:pPr>
        <w:spacing w:after="0" w:line="240" w:lineRule="auto"/>
      </w:pPr>
      <w:r>
        <w:separator/>
      </w:r>
    </w:p>
  </w:endnote>
  <w:endnote w:type="continuationSeparator" w:id="0">
    <w:p w14:paraId="1297200A" w14:textId="77777777" w:rsidR="00CA6B45" w:rsidRDefault="00CA6B45" w:rsidP="00610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Adobe Garamond">
    <w:altName w:val="Adobe 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Simplified Arabic">
    <w:charset w:val="00"/>
    <w:family w:val="roman"/>
    <w:pitch w:val="variable"/>
    <w:sig w:usb0="00002003" w:usb1="00000000" w:usb2="00000000" w:usb3="00000000" w:csb0="00000041" w:csb1="00000000"/>
  </w:font>
  <w:font w:name="Avenir LT Std">
    <w:charset w:val="00"/>
    <w:family w:val="swiss"/>
    <w:pitch w:val="variable"/>
    <w:sig w:usb0="800000AF" w:usb1="4000204A"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28A99" w14:textId="2ED32602" w:rsidR="002E77B9" w:rsidRDefault="002E77B9">
    <w:pPr>
      <w:pStyle w:val="Footer"/>
      <w:pBdr>
        <w:top w:val="thinThickSmallGap" w:sz="24" w:space="1" w:color="622423" w:themeColor="accent2" w:themeShade="7F"/>
      </w:pBdr>
      <w:rPr>
        <w:rFonts w:asciiTheme="majorHAnsi" w:eastAsiaTheme="majorEastAsia" w:hAnsiTheme="majorHAnsi"/>
      </w:rPr>
    </w:pPr>
    <w:r w:rsidRPr="00454B63">
      <w:rPr>
        <w:rFonts w:asciiTheme="majorHAnsi" w:eastAsiaTheme="majorEastAsia" w:hAnsiTheme="majorHAnsi"/>
        <w:sz w:val="21"/>
        <w:szCs w:val="21"/>
      </w:rPr>
      <w:t>KAMULI DISTRICT LOCAL GOVERNMENT DEVELOPMENT PLAN FOR FINANCIAL YEAR 2020/21 – 2024/25</w:t>
    </w:r>
    <w:r w:rsidRPr="00454B63">
      <w:rPr>
        <w:rFonts w:asciiTheme="majorHAnsi" w:eastAsiaTheme="majorEastAsia" w:hAnsiTheme="majorHAnsi"/>
        <w:sz w:val="21"/>
        <w:szCs w:val="21"/>
      </w:rPr>
      <w:ptab w:relativeTo="margin" w:alignment="right" w:leader="none"/>
    </w:r>
    <w:r w:rsidRPr="00454B63">
      <w:rPr>
        <w:rFonts w:asciiTheme="majorHAnsi" w:eastAsiaTheme="majorEastAsia" w:hAnsiTheme="majorHAnsi"/>
        <w:sz w:val="21"/>
        <w:szCs w:val="21"/>
      </w:rPr>
      <w:t>Page</w:t>
    </w:r>
    <w:r w:rsidRPr="00454B63">
      <w:rPr>
        <w:rFonts w:asciiTheme="majorHAnsi" w:eastAsiaTheme="majorEastAsia" w:hAnsiTheme="majorHAnsi"/>
        <w:sz w:val="20"/>
      </w:rPr>
      <w:t xml:space="preserve"> </w:t>
    </w:r>
    <w:r>
      <w:fldChar w:fldCharType="begin"/>
    </w:r>
    <w:r>
      <w:instrText xml:space="preserve"> PAGE   \* MERGEFORMAT </w:instrText>
    </w:r>
    <w:r>
      <w:fldChar w:fldCharType="separate"/>
    </w:r>
    <w:r w:rsidR="00FB1710" w:rsidRPr="00FB1710">
      <w:rPr>
        <w:rFonts w:asciiTheme="majorHAnsi" w:eastAsiaTheme="majorEastAsia" w:hAnsiTheme="majorHAnsi"/>
        <w:noProof/>
      </w:rPr>
      <w:t>ix</w:t>
    </w:r>
    <w:r>
      <w:fldChar w:fldCharType="end"/>
    </w:r>
  </w:p>
  <w:p w14:paraId="627BE66C" w14:textId="77777777" w:rsidR="002E77B9" w:rsidRDefault="002E77B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7030C" w14:textId="7101EADA" w:rsidR="002E77B9" w:rsidRDefault="002E77B9">
    <w:pPr>
      <w:pStyle w:val="Footer"/>
      <w:pBdr>
        <w:top w:val="thinThickSmallGap" w:sz="24" w:space="1" w:color="622423" w:themeColor="accent2" w:themeShade="7F"/>
      </w:pBdr>
      <w:rPr>
        <w:rFonts w:asciiTheme="majorHAnsi" w:eastAsiaTheme="majorEastAsia" w:hAnsiTheme="majorHAnsi"/>
      </w:rPr>
    </w:pPr>
    <w:r>
      <w:rPr>
        <w:rFonts w:asciiTheme="majorHAnsi" w:eastAsiaTheme="majorEastAsia" w:hAnsiTheme="majorHAnsi"/>
      </w:rPr>
      <w:t>KAMULI DISTRICT LOCAL GOVERNRMENT DEVELOPMENT PLAN FOR 2020/21 -2024/25 FINANCIAL YEAR</w:t>
    </w:r>
    <w:r>
      <w:rPr>
        <w:rFonts w:asciiTheme="majorHAnsi" w:eastAsiaTheme="majorEastAsia" w:hAnsiTheme="majorHAnsi"/>
      </w:rPr>
      <w:ptab w:relativeTo="margin" w:alignment="right" w:leader="none"/>
    </w:r>
    <w:r>
      <w:rPr>
        <w:rFonts w:asciiTheme="majorHAnsi" w:eastAsiaTheme="majorEastAsia" w:hAnsiTheme="majorHAnsi"/>
      </w:rPr>
      <w:t xml:space="preserve">Page </w:t>
    </w:r>
    <w:r>
      <w:fldChar w:fldCharType="begin"/>
    </w:r>
    <w:r>
      <w:instrText xml:space="preserve"> PAGE   \* MERGEFORMAT </w:instrText>
    </w:r>
    <w:r>
      <w:fldChar w:fldCharType="separate"/>
    </w:r>
    <w:r w:rsidR="004C4A76" w:rsidRPr="004C4A76">
      <w:rPr>
        <w:rFonts w:asciiTheme="majorHAnsi" w:eastAsiaTheme="majorEastAsia" w:hAnsiTheme="majorHAnsi"/>
        <w:noProof/>
      </w:rPr>
      <w:t>93</w:t>
    </w:r>
    <w:r>
      <w:fldChar w:fldCharType="end"/>
    </w:r>
  </w:p>
  <w:p w14:paraId="010CA29A" w14:textId="77777777" w:rsidR="002E77B9" w:rsidRDefault="002E77B9">
    <w:pPr>
      <w:pStyle w:val="Footer"/>
    </w:pPr>
  </w:p>
  <w:p w14:paraId="5CC6AD1C" w14:textId="77777777" w:rsidR="002E77B9" w:rsidRDefault="002E77B9"/>
  <w:p w14:paraId="4CEBE9BB" w14:textId="77777777" w:rsidR="002E77B9" w:rsidRDefault="002E77B9"/>
  <w:p w14:paraId="11729915" w14:textId="77777777" w:rsidR="002E77B9" w:rsidRDefault="002E77B9"/>
  <w:p w14:paraId="74676E8D" w14:textId="77777777" w:rsidR="002E77B9" w:rsidRDefault="002E77B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F6A6A" w14:textId="7AFE19F0" w:rsidR="002E77B9" w:rsidRDefault="002E77B9">
    <w:pPr>
      <w:pStyle w:val="Footer"/>
      <w:pBdr>
        <w:top w:val="thinThickSmallGap" w:sz="24" w:space="1" w:color="622423" w:themeColor="accent2" w:themeShade="7F"/>
      </w:pBdr>
      <w:rPr>
        <w:rFonts w:asciiTheme="majorHAnsi" w:eastAsiaTheme="majorEastAsia" w:hAnsiTheme="majorHAnsi"/>
      </w:rPr>
    </w:pPr>
    <w:r>
      <w:rPr>
        <w:rFonts w:asciiTheme="majorHAnsi" w:eastAsiaTheme="majorEastAsia" w:hAnsiTheme="majorHAnsi"/>
      </w:rPr>
      <w:t>KAMULI DISTRICT LOCAL GOVERNRMENT DEVELOPMENT PLAN FOR 2020/21 -2024/25 FINANCIAL YEAR</w:t>
    </w:r>
    <w:r>
      <w:rPr>
        <w:rFonts w:asciiTheme="majorHAnsi" w:eastAsiaTheme="majorEastAsia" w:hAnsiTheme="majorHAnsi"/>
      </w:rPr>
      <w:ptab w:relativeTo="margin" w:alignment="right" w:leader="none"/>
    </w:r>
    <w:r>
      <w:rPr>
        <w:rFonts w:asciiTheme="majorHAnsi" w:eastAsiaTheme="majorEastAsia" w:hAnsiTheme="majorHAnsi"/>
      </w:rPr>
      <w:t xml:space="preserve">Page </w:t>
    </w:r>
    <w:r>
      <w:fldChar w:fldCharType="begin"/>
    </w:r>
    <w:r>
      <w:instrText xml:space="preserve"> PAGE   \* MERGEFORMAT </w:instrText>
    </w:r>
    <w:r>
      <w:fldChar w:fldCharType="separate"/>
    </w:r>
    <w:r w:rsidR="00BD7264" w:rsidRPr="00BD7264">
      <w:rPr>
        <w:rFonts w:asciiTheme="majorHAnsi" w:eastAsiaTheme="majorEastAsia" w:hAnsiTheme="majorHAnsi"/>
        <w:noProof/>
      </w:rPr>
      <w:t>223</w:t>
    </w:r>
    <w:r>
      <w:fldChar w:fldCharType="end"/>
    </w:r>
  </w:p>
  <w:p w14:paraId="02425B59" w14:textId="77777777" w:rsidR="002E77B9" w:rsidRDefault="002E77B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C8654" w14:textId="77777777" w:rsidR="00CA6B45" w:rsidRDefault="00CA6B45" w:rsidP="00610BD0">
      <w:pPr>
        <w:spacing w:after="0" w:line="240" w:lineRule="auto"/>
      </w:pPr>
      <w:r>
        <w:separator/>
      </w:r>
    </w:p>
  </w:footnote>
  <w:footnote w:type="continuationSeparator" w:id="0">
    <w:p w14:paraId="78DFA115" w14:textId="77777777" w:rsidR="00CA6B45" w:rsidRDefault="00CA6B45" w:rsidP="00610BD0">
      <w:pPr>
        <w:spacing w:after="0" w:line="240" w:lineRule="auto"/>
      </w:pPr>
      <w:r>
        <w:continuationSeparator/>
      </w:r>
    </w:p>
  </w:footnote>
  <w:footnote w:id="1">
    <w:p w14:paraId="2DE650D0" w14:textId="77777777" w:rsidR="002E77B9" w:rsidRDefault="002E77B9" w:rsidP="00610BD0">
      <w:pPr>
        <w:pStyle w:val="FootnoteText"/>
      </w:pPr>
      <w:r>
        <w:rPr>
          <w:rStyle w:val="FootnoteReference"/>
          <w:rFonts w:eastAsiaTheme="majorEastAsia"/>
        </w:rPr>
        <w:footnoteRef/>
      </w:r>
      <w:r>
        <w:t xml:space="preserve"> </w:t>
      </w:r>
      <w:r w:rsidRPr="00556E54">
        <w:rPr>
          <w:sz w:val="14"/>
          <w:szCs w:val="14"/>
        </w:rPr>
        <w:t>Basic Requirements and Minimum Standards (BRMS)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D8060DC"/>
    <w:lvl w:ilvl="0">
      <w:start w:val="1"/>
      <w:numFmt w:val="decimal"/>
      <w:lvlText w:val="%1."/>
      <w:lvlJc w:val="left"/>
      <w:pPr>
        <w:tabs>
          <w:tab w:val="num" w:pos="360"/>
        </w:tabs>
        <w:ind w:left="360" w:hanging="360"/>
      </w:pPr>
    </w:lvl>
  </w:abstractNum>
  <w:abstractNum w:abstractNumId="1" w15:restartNumberingAfterBreak="0">
    <w:nsid w:val="00000009"/>
    <w:multiLevelType w:val="hybridMultilevel"/>
    <w:tmpl w:val="16E82044"/>
    <w:lvl w:ilvl="0" w:tplc="04090001">
      <w:start w:val="1"/>
      <w:numFmt w:val="bullet"/>
      <w:lvlText w:val=""/>
      <w:lvlJc w:val="left"/>
      <w:pPr>
        <w:tabs>
          <w:tab w:val="left" w:pos="720"/>
        </w:tabs>
        <w:ind w:left="720" w:hanging="360"/>
      </w:pPr>
      <w:rPr>
        <w:rFonts w:ascii="Symbol" w:hAnsi="Symbol" w:hint="default"/>
      </w:rPr>
    </w:lvl>
    <w:lvl w:ilvl="1" w:tplc="04090003">
      <w:start w:val="1"/>
      <w:numFmt w:val="bullet"/>
      <w:lvlText w:val="o"/>
      <w:lvlJc w:val="left"/>
      <w:pPr>
        <w:tabs>
          <w:tab w:val="left" w:pos="1440"/>
        </w:tabs>
        <w:ind w:left="1440" w:hanging="360"/>
      </w:pPr>
      <w:rPr>
        <w:rFonts w:ascii="Courier New" w:hAnsi="Courier New" w:hint="default"/>
      </w:rPr>
    </w:lvl>
    <w:lvl w:ilvl="2" w:tplc="04090005">
      <w:start w:val="1"/>
      <w:numFmt w:val="bullet"/>
      <w:lvlText w:val=""/>
      <w:lvlJc w:val="left"/>
      <w:pPr>
        <w:tabs>
          <w:tab w:val="left" w:pos="2160"/>
        </w:tabs>
        <w:ind w:left="2160" w:hanging="360"/>
      </w:pPr>
      <w:rPr>
        <w:rFonts w:ascii="Wingdings" w:hAnsi="Wingdings" w:hint="default"/>
      </w:rPr>
    </w:lvl>
    <w:lvl w:ilvl="3" w:tplc="04090001">
      <w:start w:val="1"/>
      <w:numFmt w:val="bullet"/>
      <w:lvlText w:val=""/>
      <w:lvlJc w:val="left"/>
      <w:pPr>
        <w:tabs>
          <w:tab w:val="left" w:pos="2880"/>
        </w:tabs>
        <w:ind w:left="2880" w:hanging="360"/>
      </w:pPr>
      <w:rPr>
        <w:rFonts w:ascii="Symbol" w:hAnsi="Symbol" w:hint="default"/>
      </w:rPr>
    </w:lvl>
    <w:lvl w:ilvl="4" w:tplc="04090003">
      <w:start w:val="1"/>
      <w:numFmt w:val="bullet"/>
      <w:lvlText w:val="o"/>
      <w:lvlJc w:val="left"/>
      <w:pPr>
        <w:tabs>
          <w:tab w:val="left" w:pos="3600"/>
        </w:tabs>
        <w:ind w:left="3600" w:hanging="360"/>
      </w:pPr>
      <w:rPr>
        <w:rFonts w:ascii="Courier New" w:hAnsi="Courier New" w:hint="default"/>
      </w:rPr>
    </w:lvl>
    <w:lvl w:ilvl="5" w:tplc="04090005">
      <w:start w:val="1"/>
      <w:numFmt w:val="bullet"/>
      <w:lvlText w:val=""/>
      <w:lvlJc w:val="left"/>
      <w:pPr>
        <w:tabs>
          <w:tab w:val="left" w:pos="4320"/>
        </w:tabs>
        <w:ind w:left="4320" w:hanging="360"/>
      </w:pPr>
      <w:rPr>
        <w:rFonts w:ascii="Wingdings" w:hAnsi="Wingdings" w:hint="default"/>
      </w:rPr>
    </w:lvl>
    <w:lvl w:ilvl="6" w:tplc="04090001">
      <w:start w:val="1"/>
      <w:numFmt w:val="bullet"/>
      <w:lvlText w:val=""/>
      <w:lvlJc w:val="left"/>
      <w:pPr>
        <w:tabs>
          <w:tab w:val="left" w:pos="5040"/>
        </w:tabs>
        <w:ind w:left="5040" w:hanging="360"/>
      </w:pPr>
      <w:rPr>
        <w:rFonts w:ascii="Symbol" w:hAnsi="Symbol" w:hint="default"/>
      </w:rPr>
    </w:lvl>
    <w:lvl w:ilvl="7" w:tplc="04090003">
      <w:start w:val="1"/>
      <w:numFmt w:val="bullet"/>
      <w:lvlText w:val="o"/>
      <w:lvlJc w:val="left"/>
      <w:pPr>
        <w:tabs>
          <w:tab w:val="left" w:pos="5760"/>
        </w:tabs>
        <w:ind w:left="5760" w:hanging="360"/>
      </w:pPr>
      <w:rPr>
        <w:rFonts w:ascii="Courier New" w:hAnsi="Courier New" w:hint="default"/>
      </w:rPr>
    </w:lvl>
    <w:lvl w:ilvl="8" w:tplc="04090005">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0000011"/>
    <w:multiLevelType w:val="hybridMultilevel"/>
    <w:tmpl w:val="AA8439BA"/>
    <w:lvl w:ilvl="0" w:tplc="04090001">
      <w:start w:val="1"/>
      <w:numFmt w:val="bullet"/>
      <w:lvlText w:val=""/>
      <w:lvlJc w:val="left"/>
      <w:pPr>
        <w:tabs>
          <w:tab w:val="left" w:pos="720"/>
        </w:tabs>
        <w:ind w:left="720" w:hanging="360"/>
      </w:pPr>
      <w:rPr>
        <w:rFonts w:ascii="Symbol" w:hAnsi="Symbol" w:hint="default"/>
      </w:rPr>
    </w:lvl>
    <w:lvl w:ilvl="1" w:tplc="04090003">
      <w:start w:val="1"/>
      <w:numFmt w:val="bullet"/>
      <w:lvlText w:val="o"/>
      <w:lvlJc w:val="left"/>
      <w:pPr>
        <w:tabs>
          <w:tab w:val="left" w:pos="1440"/>
        </w:tabs>
        <w:ind w:left="1440" w:hanging="360"/>
      </w:pPr>
      <w:rPr>
        <w:rFonts w:ascii="Courier New" w:hAnsi="Courier New" w:hint="default"/>
      </w:rPr>
    </w:lvl>
    <w:lvl w:ilvl="2" w:tplc="04090005">
      <w:start w:val="1"/>
      <w:numFmt w:val="bullet"/>
      <w:lvlText w:val=""/>
      <w:lvlJc w:val="left"/>
      <w:pPr>
        <w:tabs>
          <w:tab w:val="left" w:pos="2160"/>
        </w:tabs>
        <w:ind w:left="2160" w:hanging="360"/>
      </w:pPr>
      <w:rPr>
        <w:rFonts w:ascii="Wingdings" w:hAnsi="Wingdings" w:hint="default"/>
      </w:rPr>
    </w:lvl>
    <w:lvl w:ilvl="3" w:tplc="04090001">
      <w:start w:val="1"/>
      <w:numFmt w:val="bullet"/>
      <w:lvlText w:val=""/>
      <w:lvlJc w:val="left"/>
      <w:pPr>
        <w:tabs>
          <w:tab w:val="left" w:pos="2880"/>
        </w:tabs>
        <w:ind w:left="2880" w:hanging="360"/>
      </w:pPr>
      <w:rPr>
        <w:rFonts w:ascii="Symbol" w:hAnsi="Symbol" w:hint="default"/>
      </w:rPr>
    </w:lvl>
    <w:lvl w:ilvl="4" w:tplc="04090003">
      <w:start w:val="1"/>
      <w:numFmt w:val="bullet"/>
      <w:lvlText w:val="o"/>
      <w:lvlJc w:val="left"/>
      <w:pPr>
        <w:tabs>
          <w:tab w:val="left" w:pos="3600"/>
        </w:tabs>
        <w:ind w:left="3600" w:hanging="360"/>
      </w:pPr>
      <w:rPr>
        <w:rFonts w:ascii="Courier New" w:hAnsi="Courier New" w:hint="default"/>
      </w:rPr>
    </w:lvl>
    <w:lvl w:ilvl="5" w:tplc="04090005">
      <w:start w:val="1"/>
      <w:numFmt w:val="bullet"/>
      <w:lvlText w:val=""/>
      <w:lvlJc w:val="left"/>
      <w:pPr>
        <w:tabs>
          <w:tab w:val="left" w:pos="4320"/>
        </w:tabs>
        <w:ind w:left="4320" w:hanging="360"/>
      </w:pPr>
      <w:rPr>
        <w:rFonts w:ascii="Wingdings" w:hAnsi="Wingdings" w:hint="default"/>
      </w:rPr>
    </w:lvl>
    <w:lvl w:ilvl="6" w:tplc="04090001">
      <w:start w:val="1"/>
      <w:numFmt w:val="bullet"/>
      <w:lvlText w:val=""/>
      <w:lvlJc w:val="left"/>
      <w:pPr>
        <w:tabs>
          <w:tab w:val="left" w:pos="5040"/>
        </w:tabs>
        <w:ind w:left="5040" w:hanging="360"/>
      </w:pPr>
      <w:rPr>
        <w:rFonts w:ascii="Symbol" w:hAnsi="Symbol" w:hint="default"/>
      </w:rPr>
    </w:lvl>
    <w:lvl w:ilvl="7" w:tplc="04090003">
      <w:start w:val="1"/>
      <w:numFmt w:val="bullet"/>
      <w:lvlText w:val="o"/>
      <w:lvlJc w:val="left"/>
      <w:pPr>
        <w:tabs>
          <w:tab w:val="left" w:pos="5760"/>
        </w:tabs>
        <w:ind w:left="5760" w:hanging="360"/>
      </w:pPr>
      <w:rPr>
        <w:rFonts w:ascii="Courier New" w:hAnsi="Courier New" w:hint="default"/>
      </w:rPr>
    </w:lvl>
    <w:lvl w:ilvl="8" w:tplc="04090005">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14"/>
    <w:multiLevelType w:val="hybridMultilevel"/>
    <w:tmpl w:val="F75C2A56"/>
    <w:lvl w:ilvl="0" w:tplc="04090001">
      <w:start w:val="1"/>
      <w:numFmt w:val="bullet"/>
      <w:lvlText w:val=""/>
      <w:lvlJc w:val="left"/>
      <w:pPr>
        <w:tabs>
          <w:tab w:val="left" w:pos="720"/>
        </w:tabs>
        <w:ind w:left="720" w:hanging="360"/>
      </w:pPr>
      <w:rPr>
        <w:rFonts w:ascii="Symbol" w:hAnsi="Symbol" w:hint="default"/>
      </w:rPr>
    </w:lvl>
    <w:lvl w:ilvl="1" w:tplc="04090003">
      <w:start w:val="1"/>
      <w:numFmt w:val="bullet"/>
      <w:lvlText w:val="o"/>
      <w:lvlJc w:val="left"/>
      <w:pPr>
        <w:tabs>
          <w:tab w:val="left" w:pos="1440"/>
        </w:tabs>
        <w:ind w:left="1440" w:hanging="360"/>
      </w:pPr>
      <w:rPr>
        <w:rFonts w:ascii="Courier New" w:hAnsi="Courier New" w:hint="default"/>
      </w:rPr>
    </w:lvl>
    <w:lvl w:ilvl="2" w:tplc="04090005">
      <w:start w:val="1"/>
      <w:numFmt w:val="bullet"/>
      <w:lvlText w:val=""/>
      <w:lvlJc w:val="left"/>
      <w:pPr>
        <w:tabs>
          <w:tab w:val="left" w:pos="2160"/>
        </w:tabs>
        <w:ind w:left="2160" w:hanging="360"/>
      </w:pPr>
      <w:rPr>
        <w:rFonts w:ascii="Wingdings" w:hAnsi="Wingdings" w:hint="default"/>
      </w:rPr>
    </w:lvl>
    <w:lvl w:ilvl="3" w:tplc="04090001">
      <w:start w:val="1"/>
      <w:numFmt w:val="bullet"/>
      <w:lvlText w:val=""/>
      <w:lvlJc w:val="left"/>
      <w:pPr>
        <w:tabs>
          <w:tab w:val="left" w:pos="2880"/>
        </w:tabs>
        <w:ind w:left="2880" w:hanging="360"/>
      </w:pPr>
      <w:rPr>
        <w:rFonts w:ascii="Symbol" w:hAnsi="Symbol" w:hint="default"/>
      </w:rPr>
    </w:lvl>
    <w:lvl w:ilvl="4" w:tplc="04090003">
      <w:start w:val="1"/>
      <w:numFmt w:val="bullet"/>
      <w:lvlText w:val="o"/>
      <w:lvlJc w:val="left"/>
      <w:pPr>
        <w:tabs>
          <w:tab w:val="left" w:pos="3600"/>
        </w:tabs>
        <w:ind w:left="3600" w:hanging="360"/>
      </w:pPr>
      <w:rPr>
        <w:rFonts w:ascii="Courier New" w:hAnsi="Courier New" w:hint="default"/>
      </w:rPr>
    </w:lvl>
    <w:lvl w:ilvl="5" w:tplc="04090005">
      <w:start w:val="1"/>
      <w:numFmt w:val="bullet"/>
      <w:lvlText w:val=""/>
      <w:lvlJc w:val="left"/>
      <w:pPr>
        <w:tabs>
          <w:tab w:val="left" w:pos="4320"/>
        </w:tabs>
        <w:ind w:left="4320" w:hanging="360"/>
      </w:pPr>
      <w:rPr>
        <w:rFonts w:ascii="Wingdings" w:hAnsi="Wingdings" w:hint="default"/>
      </w:rPr>
    </w:lvl>
    <w:lvl w:ilvl="6" w:tplc="04090001">
      <w:start w:val="1"/>
      <w:numFmt w:val="bullet"/>
      <w:lvlText w:val=""/>
      <w:lvlJc w:val="left"/>
      <w:pPr>
        <w:tabs>
          <w:tab w:val="left" w:pos="5040"/>
        </w:tabs>
        <w:ind w:left="5040" w:hanging="360"/>
      </w:pPr>
      <w:rPr>
        <w:rFonts w:ascii="Symbol" w:hAnsi="Symbol" w:hint="default"/>
      </w:rPr>
    </w:lvl>
    <w:lvl w:ilvl="7" w:tplc="04090003">
      <w:start w:val="1"/>
      <w:numFmt w:val="bullet"/>
      <w:lvlText w:val="o"/>
      <w:lvlJc w:val="left"/>
      <w:pPr>
        <w:tabs>
          <w:tab w:val="left" w:pos="5760"/>
        </w:tabs>
        <w:ind w:left="5760" w:hanging="360"/>
      </w:pPr>
      <w:rPr>
        <w:rFonts w:ascii="Courier New" w:hAnsi="Courier New" w:hint="default"/>
      </w:rPr>
    </w:lvl>
    <w:lvl w:ilvl="8" w:tplc="04090005">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16"/>
    <w:multiLevelType w:val="hybridMultilevel"/>
    <w:tmpl w:val="50AA0036"/>
    <w:lvl w:ilvl="0" w:tplc="04090001">
      <w:start w:val="1"/>
      <w:numFmt w:val="bullet"/>
      <w:lvlText w:val=""/>
      <w:lvlJc w:val="left"/>
      <w:pPr>
        <w:tabs>
          <w:tab w:val="left" w:pos="360"/>
        </w:tabs>
        <w:ind w:left="360" w:hanging="360"/>
      </w:pPr>
      <w:rPr>
        <w:rFonts w:ascii="Symbol" w:hAnsi="Symbol" w:hint="default"/>
      </w:rPr>
    </w:lvl>
    <w:lvl w:ilvl="1" w:tplc="04090003">
      <w:start w:val="1"/>
      <w:numFmt w:val="bullet"/>
      <w:lvlText w:val="o"/>
      <w:lvlJc w:val="left"/>
      <w:pPr>
        <w:tabs>
          <w:tab w:val="left" w:pos="1080"/>
        </w:tabs>
        <w:ind w:left="1080" w:hanging="360"/>
      </w:pPr>
      <w:rPr>
        <w:rFonts w:ascii="Courier New" w:hAnsi="Courier New" w:hint="default"/>
      </w:rPr>
    </w:lvl>
    <w:lvl w:ilvl="2" w:tplc="04090005">
      <w:start w:val="1"/>
      <w:numFmt w:val="bullet"/>
      <w:lvlText w:val=""/>
      <w:lvlJc w:val="left"/>
      <w:pPr>
        <w:tabs>
          <w:tab w:val="left" w:pos="1800"/>
        </w:tabs>
        <w:ind w:left="1800" w:hanging="360"/>
      </w:pPr>
      <w:rPr>
        <w:rFonts w:ascii="Wingdings" w:hAnsi="Wingdings" w:hint="default"/>
      </w:rPr>
    </w:lvl>
    <w:lvl w:ilvl="3" w:tplc="04090001">
      <w:start w:val="1"/>
      <w:numFmt w:val="bullet"/>
      <w:lvlText w:val=""/>
      <w:lvlJc w:val="left"/>
      <w:pPr>
        <w:tabs>
          <w:tab w:val="left" w:pos="2520"/>
        </w:tabs>
        <w:ind w:left="2520" w:hanging="360"/>
      </w:pPr>
      <w:rPr>
        <w:rFonts w:ascii="Symbol" w:hAnsi="Symbol" w:hint="default"/>
      </w:rPr>
    </w:lvl>
    <w:lvl w:ilvl="4" w:tplc="04090003">
      <w:start w:val="1"/>
      <w:numFmt w:val="bullet"/>
      <w:lvlText w:val="o"/>
      <w:lvlJc w:val="left"/>
      <w:pPr>
        <w:tabs>
          <w:tab w:val="left" w:pos="3240"/>
        </w:tabs>
        <w:ind w:left="3240" w:hanging="360"/>
      </w:pPr>
      <w:rPr>
        <w:rFonts w:ascii="Courier New" w:hAnsi="Courier New" w:hint="default"/>
      </w:rPr>
    </w:lvl>
    <w:lvl w:ilvl="5" w:tplc="04090005">
      <w:start w:val="1"/>
      <w:numFmt w:val="bullet"/>
      <w:lvlText w:val=""/>
      <w:lvlJc w:val="left"/>
      <w:pPr>
        <w:tabs>
          <w:tab w:val="left" w:pos="3960"/>
        </w:tabs>
        <w:ind w:left="3960" w:hanging="360"/>
      </w:pPr>
      <w:rPr>
        <w:rFonts w:ascii="Wingdings" w:hAnsi="Wingdings" w:hint="default"/>
      </w:rPr>
    </w:lvl>
    <w:lvl w:ilvl="6" w:tplc="04090001">
      <w:start w:val="1"/>
      <w:numFmt w:val="bullet"/>
      <w:lvlText w:val=""/>
      <w:lvlJc w:val="left"/>
      <w:pPr>
        <w:tabs>
          <w:tab w:val="left" w:pos="4680"/>
        </w:tabs>
        <w:ind w:left="4680" w:hanging="360"/>
      </w:pPr>
      <w:rPr>
        <w:rFonts w:ascii="Symbol" w:hAnsi="Symbol" w:hint="default"/>
      </w:rPr>
    </w:lvl>
    <w:lvl w:ilvl="7" w:tplc="04090003">
      <w:start w:val="1"/>
      <w:numFmt w:val="bullet"/>
      <w:lvlText w:val="o"/>
      <w:lvlJc w:val="left"/>
      <w:pPr>
        <w:tabs>
          <w:tab w:val="left" w:pos="5400"/>
        </w:tabs>
        <w:ind w:left="5400" w:hanging="360"/>
      </w:pPr>
      <w:rPr>
        <w:rFonts w:ascii="Courier New" w:hAnsi="Courier New" w:hint="default"/>
      </w:rPr>
    </w:lvl>
    <w:lvl w:ilvl="8" w:tplc="04090005">
      <w:start w:val="1"/>
      <w:numFmt w:val="bullet"/>
      <w:lvlText w:val=""/>
      <w:lvlJc w:val="left"/>
      <w:pPr>
        <w:tabs>
          <w:tab w:val="left" w:pos="6120"/>
        </w:tabs>
        <w:ind w:left="6120" w:hanging="360"/>
      </w:pPr>
      <w:rPr>
        <w:rFonts w:ascii="Wingdings" w:hAnsi="Wingdings" w:hint="default"/>
      </w:rPr>
    </w:lvl>
  </w:abstractNum>
  <w:abstractNum w:abstractNumId="5" w15:restartNumberingAfterBreak="0">
    <w:nsid w:val="00000025"/>
    <w:multiLevelType w:val="hybridMultilevel"/>
    <w:tmpl w:val="DB643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0167224"/>
    <w:multiLevelType w:val="hybridMultilevel"/>
    <w:tmpl w:val="E904D95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0164057B"/>
    <w:multiLevelType w:val="hybridMultilevel"/>
    <w:tmpl w:val="F3BC3D6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17D570F"/>
    <w:multiLevelType w:val="hybridMultilevel"/>
    <w:tmpl w:val="54943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2B16942"/>
    <w:multiLevelType w:val="hybridMultilevel"/>
    <w:tmpl w:val="658C0CF6"/>
    <w:lvl w:ilvl="0" w:tplc="9342EA64">
      <w:numFmt w:val="bullet"/>
      <w:lvlText w:val=""/>
      <w:lvlJc w:val="left"/>
      <w:pPr>
        <w:ind w:left="360" w:hanging="360"/>
      </w:pPr>
      <w:rPr>
        <w:rFonts w:ascii="Symbol" w:eastAsia="Times New Roman" w:hAnsi="Symbol" w:hint="default"/>
        <w:w w:val="100"/>
        <w:sz w:val="2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345296F"/>
    <w:multiLevelType w:val="hybridMultilevel"/>
    <w:tmpl w:val="652CB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8C4EB2"/>
    <w:multiLevelType w:val="hybridMultilevel"/>
    <w:tmpl w:val="A1280CFE"/>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AB42AF"/>
    <w:multiLevelType w:val="hybridMultilevel"/>
    <w:tmpl w:val="094E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F43C39"/>
    <w:multiLevelType w:val="hybridMultilevel"/>
    <w:tmpl w:val="4650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3D31B2"/>
    <w:multiLevelType w:val="hybridMultilevel"/>
    <w:tmpl w:val="8376DA60"/>
    <w:lvl w:ilvl="0" w:tplc="3910AB54">
      <w:start w:val="1"/>
      <w:numFmt w:val="decimal"/>
      <w:lvlText w:val="%1."/>
      <w:lvlJc w:val="left"/>
      <w:pPr>
        <w:ind w:left="827" w:hanging="360"/>
      </w:pPr>
      <w:rPr>
        <w:rFonts w:ascii="Times New Roman" w:eastAsia="Times New Roman" w:hAnsi="Times New Roman" w:cs="Times New Roman" w:hint="default"/>
        <w:spacing w:val="0"/>
        <w:w w:val="99"/>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059D0022"/>
    <w:multiLevelType w:val="hybridMultilevel"/>
    <w:tmpl w:val="94FADA6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07E103F1"/>
    <w:multiLevelType w:val="hybridMultilevel"/>
    <w:tmpl w:val="B0487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506703"/>
    <w:multiLevelType w:val="hybridMultilevel"/>
    <w:tmpl w:val="974E2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9CD3425"/>
    <w:multiLevelType w:val="multilevel"/>
    <w:tmpl w:val="06C4D678"/>
    <w:lvl w:ilvl="0">
      <w:start w:val="3"/>
      <w:numFmt w:val="decimal"/>
      <w:lvlText w:val="%1."/>
      <w:lvlJc w:val="left"/>
      <w:pPr>
        <w:tabs>
          <w:tab w:val="num" w:pos="360"/>
        </w:tabs>
        <w:ind w:left="360" w:hanging="360"/>
      </w:pPr>
      <w:rPr>
        <w:rFonts w:cs="Times New Roman"/>
      </w:rPr>
    </w:lvl>
    <w:lvl w:ilvl="1">
      <w:start w:val="2"/>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9" w15:restartNumberingAfterBreak="0">
    <w:nsid w:val="0AED579F"/>
    <w:multiLevelType w:val="hybridMultilevel"/>
    <w:tmpl w:val="6BA87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281E48"/>
    <w:multiLevelType w:val="hybridMultilevel"/>
    <w:tmpl w:val="EF4E23C4"/>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C3F0F0D"/>
    <w:multiLevelType w:val="hybridMultilevel"/>
    <w:tmpl w:val="333A922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15:restartNumberingAfterBreak="0">
    <w:nsid w:val="0C89103A"/>
    <w:multiLevelType w:val="hybridMultilevel"/>
    <w:tmpl w:val="5C84A47C"/>
    <w:lvl w:ilvl="0" w:tplc="0372A630">
      <w:start w:val="1"/>
      <w:numFmt w:val="lowerRoman"/>
      <w:lvlText w:val="(%1)"/>
      <w:lvlJc w:val="left"/>
      <w:pPr>
        <w:ind w:left="833" w:hanging="360"/>
      </w:pPr>
      <w:rPr>
        <w:rFonts w:ascii="Times New Roman" w:eastAsia="Times New Roman" w:hAnsi="Times New Roman" w:cs="Times New Roman" w:hint="default"/>
      </w:rPr>
    </w:lvl>
    <w:lvl w:ilvl="1" w:tplc="04090019" w:tentative="1">
      <w:start w:val="1"/>
      <w:numFmt w:val="lowerLetter"/>
      <w:lvlText w:val="%2."/>
      <w:lvlJc w:val="left"/>
      <w:pPr>
        <w:ind w:left="1553" w:hanging="360"/>
      </w:pPr>
      <w:rPr>
        <w:rFonts w:cs="Times New Roman"/>
      </w:rPr>
    </w:lvl>
    <w:lvl w:ilvl="2" w:tplc="0409001B" w:tentative="1">
      <w:start w:val="1"/>
      <w:numFmt w:val="lowerRoman"/>
      <w:lvlText w:val="%3."/>
      <w:lvlJc w:val="right"/>
      <w:pPr>
        <w:ind w:left="2273" w:hanging="180"/>
      </w:pPr>
      <w:rPr>
        <w:rFonts w:cs="Times New Roman"/>
      </w:rPr>
    </w:lvl>
    <w:lvl w:ilvl="3" w:tplc="0409000F" w:tentative="1">
      <w:start w:val="1"/>
      <w:numFmt w:val="decimal"/>
      <w:lvlText w:val="%4."/>
      <w:lvlJc w:val="left"/>
      <w:pPr>
        <w:ind w:left="2993" w:hanging="360"/>
      </w:pPr>
      <w:rPr>
        <w:rFonts w:cs="Times New Roman"/>
      </w:rPr>
    </w:lvl>
    <w:lvl w:ilvl="4" w:tplc="04090019" w:tentative="1">
      <w:start w:val="1"/>
      <w:numFmt w:val="lowerLetter"/>
      <w:lvlText w:val="%5."/>
      <w:lvlJc w:val="left"/>
      <w:pPr>
        <w:ind w:left="3713" w:hanging="360"/>
      </w:pPr>
      <w:rPr>
        <w:rFonts w:cs="Times New Roman"/>
      </w:rPr>
    </w:lvl>
    <w:lvl w:ilvl="5" w:tplc="0409001B" w:tentative="1">
      <w:start w:val="1"/>
      <w:numFmt w:val="lowerRoman"/>
      <w:lvlText w:val="%6."/>
      <w:lvlJc w:val="right"/>
      <w:pPr>
        <w:ind w:left="4433" w:hanging="180"/>
      </w:pPr>
      <w:rPr>
        <w:rFonts w:cs="Times New Roman"/>
      </w:rPr>
    </w:lvl>
    <w:lvl w:ilvl="6" w:tplc="0409000F" w:tentative="1">
      <w:start w:val="1"/>
      <w:numFmt w:val="decimal"/>
      <w:lvlText w:val="%7."/>
      <w:lvlJc w:val="left"/>
      <w:pPr>
        <w:ind w:left="5153" w:hanging="360"/>
      </w:pPr>
      <w:rPr>
        <w:rFonts w:cs="Times New Roman"/>
      </w:rPr>
    </w:lvl>
    <w:lvl w:ilvl="7" w:tplc="04090019" w:tentative="1">
      <w:start w:val="1"/>
      <w:numFmt w:val="lowerLetter"/>
      <w:lvlText w:val="%8."/>
      <w:lvlJc w:val="left"/>
      <w:pPr>
        <w:ind w:left="5873" w:hanging="360"/>
      </w:pPr>
      <w:rPr>
        <w:rFonts w:cs="Times New Roman"/>
      </w:rPr>
    </w:lvl>
    <w:lvl w:ilvl="8" w:tplc="0409001B" w:tentative="1">
      <w:start w:val="1"/>
      <w:numFmt w:val="lowerRoman"/>
      <w:lvlText w:val="%9."/>
      <w:lvlJc w:val="right"/>
      <w:pPr>
        <w:ind w:left="6593" w:hanging="180"/>
      </w:pPr>
      <w:rPr>
        <w:rFonts w:cs="Times New Roman"/>
      </w:rPr>
    </w:lvl>
  </w:abstractNum>
  <w:abstractNum w:abstractNumId="23" w15:restartNumberingAfterBreak="0">
    <w:nsid w:val="0D7D2042"/>
    <w:multiLevelType w:val="multilevel"/>
    <w:tmpl w:val="0B0C2AAC"/>
    <w:lvl w:ilvl="0">
      <w:start w:val="1"/>
      <w:numFmt w:val="decimal"/>
      <w:lvlText w:val="%1."/>
      <w:lvlJc w:val="left"/>
      <w:pPr>
        <w:ind w:left="360" w:hanging="360"/>
      </w:pPr>
      <w:rPr>
        <w:rFonts w:cs="Times New Roman"/>
      </w:rPr>
    </w:lvl>
    <w:lvl w:ilvl="1">
      <w:start w:val="1"/>
      <w:numFmt w:val="decimal"/>
      <w:pStyle w:val="Titre2"/>
      <w:lvlText w:val="%1.%2."/>
      <w:lvlJc w:val="left"/>
      <w:pPr>
        <w:ind w:left="792" w:hanging="432"/>
      </w:pPr>
      <w:rPr>
        <w:rFonts w:cs="Times New Roman"/>
        <w:color w:val="auto"/>
      </w:rPr>
    </w:lvl>
    <w:lvl w:ilvl="2">
      <w:start w:val="1"/>
      <w:numFmt w:val="decimal"/>
      <w:pStyle w:val="Titre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0ED41674"/>
    <w:multiLevelType w:val="hybridMultilevel"/>
    <w:tmpl w:val="383CD37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0F7C3BED"/>
    <w:multiLevelType w:val="hybridMultilevel"/>
    <w:tmpl w:val="8152A302"/>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07504C3"/>
    <w:multiLevelType w:val="hybridMultilevel"/>
    <w:tmpl w:val="B81C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A64A38"/>
    <w:multiLevelType w:val="hybridMultilevel"/>
    <w:tmpl w:val="11CC0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520288"/>
    <w:multiLevelType w:val="hybridMultilevel"/>
    <w:tmpl w:val="09882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36E2422"/>
    <w:multiLevelType w:val="hybridMultilevel"/>
    <w:tmpl w:val="CB90D6B8"/>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4122797"/>
    <w:multiLevelType w:val="hybridMultilevel"/>
    <w:tmpl w:val="05E68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4F368F7"/>
    <w:multiLevelType w:val="hybridMultilevel"/>
    <w:tmpl w:val="3032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F40088"/>
    <w:multiLevelType w:val="hybridMultilevel"/>
    <w:tmpl w:val="1938B8AC"/>
    <w:lvl w:ilvl="0" w:tplc="3C8E9D3E">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55928A2"/>
    <w:multiLevelType w:val="multilevel"/>
    <w:tmpl w:val="37645320"/>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72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240" w:hanging="108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320" w:hanging="1440"/>
      </w:pPr>
      <w:rPr>
        <w:rFonts w:cs="Times New Roman" w:hint="default"/>
      </w:rPr>
    </w:lvl>
  </w:abstractNum>
  <w:abstractNum w:abstractNumId="34" w15:restartNumberingAfterBreak="0">
    <w:nsid w:val="15BF0641"/>
    <w:multiLevelType w:val="hybridMultilevel"/>
    <w:tmpl w:val="A3FEF34A"/>
    <w:lvl w:ilvl="0" w:tplc="24648330">
      <w:start w:val="1"/>
      <w:numFmt w:val="decimal"/>
      <w:lvlText w:val="%1."/>
      <w:lvlJc w:val="left"/>
      <w:pPr>
        <w:ind w:left="467" w:hanging="360"/>
      </w:pPr>
      <w:rPr>
        <w:rFonts w:ascii="Arial Narrow" w:eastAsia="Times New Roman" w:hAnsi="Arial Narrow" w:cs="Times New Roman" w:hint="default"/>
        <w:spacing w:val="0"/>
        <w:w w:val="99"/>
        <w:sz w:val="20"/>
        <w:szCs w:val="20"/>
      </w:rPr>
    </w:lvl>
    <w:lvl w:ilvl="1" w:tplc="0BCCDB1C">
      <w:numFmt w:val="bullet"/>
      <w:lvlText w:val="•"/>
      <w:lvlJc w:val="left"/>
      <w:pPr>
        <w:ind w:left="1079" w:hanging="360"/>
      </w:pPr>
      <w:rPr>
        <w:rFonts w:hint="default"/>
      </w:rPr>
    </w:lvl>
    <w:lvl w:ilvl="2" w:tplc="82B04276">
      <w:numFmt w:val="bullet"/>
      <w:lvlText w:val="•"/>
      <w:lvlJc w:val="left"/>
      <w:pPr>
        <w:ind w:left="1698" w:hanging="360"/>
      </w:pPr>
      <w:rPr>
        <w:rFonts w:hint="default"/>
      </w:rPr>
    </w:lvl>
    <w:lvl w:ilvl="3" w:tplc="2438F1C4">
      <w:numFmt w:val="bullet"/>
      <w:lvlText w:val="•"/>
      <w:lvlJc w:val="left"/>
      <w:pPr>
        <w:ind w:left="2318" w:hanging="360"/>
      </w:pPr>
      <w:rPr>
        <w:rFonts w:hint="default"/>
      </w:rPr>
    </w:lvl>
    <w:lvl w:ilvl="4" w:tplc="8244F18A">
      <w:numFmt w:val="bullet"/>
      <w:lvlText w:val="•"/>
      <w:lvlJc w:val="left"/>
      <w:pPr>
        <w:ind w:left="2937" w:hanging="360"/>
      </w:pPr>
      <w:rPr>
        <w:rFonts w:hint="default"/>
      </w:rPr>
    </w:lvl>
    <w:lvl w:ilvl="5" w:tplc="E5F80832">
      <w:numFmt w:val="bullet"/>
      <w:lvlText w:val="•"/>
      <w:lvlJc w:val="left"/>
      <w:pPr>
        <w:ind w:left="3557" w:hanging="360"/>
      </w:pPr>
      <w:rPr>
        <w:rFonts w:hint="default"/>
      </w:rPr>
    </w:lvl>
    <w:lvl w:ilvl="6" w:tplc="D4FC6EEA">
      <w:numFmt w:val="bullet"/>
      <w:lvlText w:val="•"/>
      <w:lvlJc w:val="left"/>
      <w:pPr>
        <w:ind w:left="4176" w:hanging="360"/>
      </w:pPr>
      <w:rPr>
        <w:rFonts w:hint="default"/>
      </w:rPr>
    </w:lvl>
    <w:lvl w:ilvl="7" w:tplc="A3D007B2">
      <w:numFmt w:val="bullet"/>
      <w:lvlText w:val="•"/>
      <w:lvlJc w:val="left"/>
      <w:pPr>
        <w:ind w:left="4795" w:hanging="360"/>
      </w:pPr>
      <w:rPr>
        <w:rFonts w:hint="default"/>
      </w:rPr>
    </w:lvl>
    <w:lvl w:ilvl="8" w:tplc="B5286B7E">
      <w:numFmt w:val="bullet"/>
      <w:lvlText w:val="•"/>
      <w:lvlJc w:val="left"/>
      <w:pPr>
        <w:ind w:left="5415" w:hanging="360"/>
      </w:pPr>
      <w:rPr>
        <w:rFonts w:hint="default"/>
      </w:rPr>
    </w:lvl>
  </w:abstractNum>
  <w:abstractNum w:abstractNumId="35" w15:restartNumberingAfterBreak="0">
    <w:nsid w:val="16B66822"/>
    <w:multiLevelType w:val="hybridMultilevel"/>
    <w:tmpl w:val="5E5EA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7AA7AB7"/>
    <w:multiLevelType w:val="hybridMultilevel"/>
    <w:tmpl w:val="48903722"/>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8A65DC2"/>
    <w:multiLevelType w:val="hybridMultilevel"/>
    <w:tmpl w:val="12F0D6EA"/>
    <w:lvl w:ilvl="0" w:tplc="0409000F">
      <w:start w:val="1"/>
      <w:numFmt w:val="decimal"/>
      <w:lvlText w:val="%1."/>
      <w:lvlJc w:val="left"/>
      <w:pPr>
        <w:ind w:left="360" w:hanging="360"/>
      </w:pPr>
      <w:rPr>
        <w:rFonts w:cs="Times New Roman" w:hint="default"/>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15:restartNumberingAfterBreak="0">
    <w:nsid w:val="18CF630D"/>
    <w:multiLevelType w:val="hybridMultilevel"/>
    <w:tmpl w:val="688670B2"/>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19837787"/>
    <w:multiLevelType w:val="hybridMultilevel"/>
    <w:tmpl w:val="6E8E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8B19EA"/>
    <w:multiLevelType w:val="multilevel"/>
    <w:tmpl w:val="EE6E9BBC"/>
    <w:styleLink w:val="Style1"/>
    <w:lvl w:ilvl="0">
      <w:start w:val="1"/>
      <w:numFmt w:val="decimal"/>
      <w:lvlText w:val="%1"/>
      <w:lvlJc w:val="left"/>
      <w:pPr>
        <w:ind w:left="660" w:hanging="660"/>
      </w:pPr>
      <w:rPr>
        <w:rFonts w:cs="Times New Roman"/>
      </w:rPr>
    </w:lvl>
    <w:lvl w:ilvl="1">
      <w:start w:val="2"/>
      <w:numFmt w:val="decimal"/>
      <w:lvlText w:val="%1.%2"/>
      <w:lvlJc w:val="left"/>
      <w:pPr>
        <w:ind w:left="660" w:hanging="660"/>
      </w:pPr>
      <w:rPr>
        <w:rFonts w:cs="Times New Roman"/>
      </w:rPr>
    </w:lvl>
    <w:lvl w:ilvl="2">
      <w:start w:val="1"/>
      <w:numFmt w:val="decimal"/>
      <w:lvlText w:val="%1.%2.%3"/>
      <w:lvlJc w:val="left"/>
      <w:pPr>
        <w:ind w:left="720" w:hanging="720"/>
      </w:pPr>
      <w:rPr>
        <w:rFonts w:cs="Times New Roman"/>
      </w:rPr>
    </w:lvl>
    <w:lvl w:ilvl="3">
      <w:start w:val="6"/>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41" w15:restartNumberingAfterBreak="0">
    <w:nsid w:val="19AE587B"/>
    <w:multiLevelType w:val="hybridMultilevel"/>
    <w:tmpl w:val="6A9EC07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19CF47CA"/>
    <w:multiLevelType w:val="hybridMultilevel"/>
    <w:tmpl w:val="9B1E3D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1A6126BD"/>
    <w:multiLevelType w:val="hybridMultilevel"/>
    <w:tmpl w:val="9FE499C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AC76BF2"/>
    <w:multiLevelType w:val="hybridMultilevel"/>
    <w:tmpl w:val="D7E277F2"/>
    <w:lvl w:ilvl="0" w:tplc="3C8E9D3E">
      <w:numFmt w:val="bullet"/>
      <w:lvlText w:val="-"/>
      <w:lvlJc w:val="left"/>
      <w:pPr>
        <w:ind w:left="720" w:hanging="360"/>
      </w:pPr>
      <w:rPr>
        <w:rFonts w:ascii="Calibri" w:eastAsia="Times New Roman" w:hAnsi="Calibri"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1BB52700"/>
    <w:multiLevelType w:val="hybridMultilevel"/>
    <w:tmpl w:val="C57CB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370FED"/>
    <w:multiLevelType w:val="hybridMultilevel"/>
    <w:tmpl w:val="5712D3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1C5C3961"/>
    <w:multiLevelType w:val="hybridMultilevel"/>
    <w:tmpl w:val="E3A254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66753B"/>
    <w:multiLevelType w:val="hybridMultilevel"/>
    <w:tmpl w:val="F77E51C8"/>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1F37470B"/>
    <w:multiLevelType w:val="hybridMultilevel"/>
    <w:tmpl w:val="26AC1AB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1F537758"/>
    <w:multiLevelType w:val="multilevel"/>
    <w:tmpl w:val="8DEAAD02"/>
    <w:lvl w:ilvl="0">
      <w:start w:val="1"/>
      <w:numFmt w:val="decimal"/>
      <w:lvlText w:val="%1."/>
      <w:lvlJc w:val="left"/>
      <w:pPr>
        <w:ind w:left="360" w:hanging="360"/>
      </w:pPr>
      <w:rPr>
        <w:rFonts w:cs="Times New Roman"/>
      </w:rPr>
    </w:lvl>
    <w:lvl w:ilvl="1">
      <w:start w:val="2"/>
      <w:numFmt w:val="decimal"/>
      <w:isLgl/>
      <w:lvlText w:val="%1.%2"/>
      <w:lvlJc w:val="left"/>
      <w:pPr>
        <w:ind w:left="575" w:hanging="360"/>
      </w:pPr>
      <w:rPr>
        <w:rFonts w:cs="Times New Roman" w:hint="default"/>
      </w:rPr>
    </w:lvl>
    <w:lvl w:ilvl="2">
      <w:start w:val="1"/>
      <w:numFmt w:val="decimal"/>
      <w:isLgl/>
      <w:lvlText w:val="%1.%2.%3"/>
      <w:lvlJc w:val="left"/>
      <w:pPr>
        <w:ind w:left="790" w:hanging="360"/>
      </w:pPr>
      <w:rPr>
        <w:rFonts w:cs="Times New Roman" w:hint="default"/>
      </w:rPr>
    </w:lvl>
    <w:lvl w:ilvl="3">
      <w:start w:val="1"/>
      <w:numFmt w:val="decimal"/>
      <w:isLgl/>
      <w:lvlText w:val="%1.%2.%3.%4"/>
      <w:lvlJc w:val="left"/>
      <w:pPr>
        <w:ind w:left="1365" w:hanging="720"/>
      </w:pPr>
      <w:rPr>
        <w:rFonts w:cs="Times New Roman" w:hint="default"/>
      </w:rPr>
    </w:lvl>
    <w:lvl w:ilvl="4">
      <w:start w:val="1"/>
      <w:numFmt w:val="decimal"/>
      <w:isLgl/>
      <w:lvlText w:val="%1.%2.%3.%4.%5"/>
      <w:lvlJc w:val="left"/>
      <w:pPr>
        <w:ind w:left="1580" w:hanging="720"/>
      </w:pPr>
      <w:rPr>
        <w:rFonts w:cs="Times New Roman" w:hint="default"/>
      </w:rPr>
    </w:lvl>
    <w:lvl w:ilvl="5">
      <w:start w:val="1"/>
      <w:numFmt w:val="decimal"/>
      <w:isLgl/>
      <w:lvlText w:val="%1.%2.%3.%4.%5.%6"/>
      <w:lvlJc w:val="left"/>
      <w:pPr>
        <w:ind w:left="1795" w:hanging="720"/>
      </w:pPr>
      <w:rPr>
        <w:rFonts w:cs="Times New Roman" w:hint="default"/>
      </w:rPr>
    </w:lvl>
    <w:lvl w:ilvl="6">
      <w:start w:val="1"/>
      <w:numFmt w:val="decimal"/>
      <w:isLgl/>
      <w:lvlText w:val="%1.%2.%3.%4.%5.%6.%7"/>
      <w:lvlJc w:val="left"/>
      <w:pPr>
        <w:ind w:left="2370" w:hanging="1080"/>
      </w:pPr>
      <w:rPr>
        <w:rFonts w:cs="Times New Roman" w:hint="default"/>
      </w:rPr>
    </w:lvl>
    <w:lvl w:ilvl="7">
      <w:start w:val="1"/>
      <w:numFmt w:val="decimal"/>
      <w:isLgl/>
      <w:lvlText w:val="%1.%2.%3.%4.%5.%6.%7.%8"/>
      <w:lvlJc w:val="left"/>
      <w:pPr>
        <w:ind w:left="2585" w:hanging="1080"/>
      </w:pPr>
      <w:rPr>
        <w:rFonts w:cs="Times New Roman" w:hint="default"/>
      </w:rPr>
    </w:lvl>
    <w:lvl w:ilvl="8">
      <w:start w:val="1"/>
      <w:numFmt w:val="decimal"/>
      <w:isLgl/>
      <w:lvlText w:val="%1.%2.%3.%4.%5.%6.%7.%8.%9"/>
      <w:lvlJc w:val="left"/>
      <w:pPr>
        <w:ind w:left="2800" w:hanging="1080"/>
      </w:pPr>
      <w:rPr>
        <w:rFonts w:cs="Times New Roman" w:hint="default"/>
      </w:rPr>
    </w:lvl>
  </w:abstractNum>
  <w:abstractNum w:abstractNumId="51" w15:restartNumberingAfterBreak="0">
    <w:nsid w:val="1F566760"/>
    <w:multiLevelType w:val="hybridMultilevel"/>
    <w:tmpl w:val="A516E6A8"/>
    <w:lvl w:ilvl="0" w:tplc="416AFF10">
      <w:start w:val="1"/>
      <w:numFmt w:val="decimal"/>
      <w:lvlText w:val="%1."/>
      <w:lvlJc w:val="left"/>
      <w:pPr>
        <w:ind w:left="467" w:hanging="360"/>
      </w:pPr>
      <w:rPr>
        <w:rFonts w:cs="Times New Roman" w:hint="default"/>
      </w:rPr>
    </w:lvl>
    <w:lvl w:ilvl="1" w:tplc="04090019" w:tentative="1">
      <w:start w:val="1"/>
      <w:numFmt w:val="lowerLetter"/>
      <w:lvlText w:val="%2."/>
      <w:lvlJc w:val="left"/>
      <w:pPr>
        <w:ind w:left="1187" w:hanging="360"/>
      </w:pPr>
      <w:rPr>
        <w:rFonts w:cs="Times New Roman"/>
      </w:rPr>
    </w:lvl>
    <w:lvl w:ilvl="2" w:tplc="0409001B" w:tentative="1">
      <w:start w:val="1"/>
      <w:numFmt w:val="lowerRoman"/>
      <w:lvlText w:val="%3."/>
      <w:lvlJc w:val="right"/>
      <w:pPr>
        <w:ind w:left="1907" w:hanging="180"/>
      </w:pPr>
      <w:rPr>
        <w:rFonts w:cs="Times New Roman"/>
      </w:rPr>
    </w:lvl>
    <w:lvl w:ilvl="3" w:tplc="0409000F" w:tentative="1">
      <w:start w:val="1"/>
      <w:numFmt w:val="decimal"/>
      <w:lvlText w:val="%4."/>
      <w:lvlJc w:val="left"/>
      <w:pPr>
        <w:ind w:left="2627" w:hanging="360"/>
      </w:pPr>
      <w:rPr>
        <w:rFonts w:cs="Times New Roman"/>
      </w:rPr>
    </w:lvl>
    <w:lvl w:ilvl="4" w:tplc="04090019" w:tentative="1">
      <w:start w:val="1"/>
      <w:numFmt w:val="lowerLetter"/>
      <w:lvlText w:val="%5."/>
      <w:lvlJc w:val="left"/>
      <w:pPr>
        <w:ind w:left="3347" w:hanging="360"/>
      </w:pPr>
      <w:rPr>
        <w:rFonts w:cs="Times New Roman"/>
      </w:rPr>
    </w:lvl>
    <w:lvl w:ilvl="5" w:tplc="0409001B" w:tentative="1">
      <w:start w:val="1"/>
      <w:numFmt w:val="lowerRoman"/>
      <w:lvlText w:val="%6."/>
      <w:lvlJc w:val="right"/>
      <w:pPr>
        <w:ind w:left="4067" w:hanging="180"/>
      </w:pPr>
      <w:rPr>
        <w:rFonts w:cs="Times New Roman"/>
      </w:rPr>
    </w:lvl>
    <w:lvl w:ilvl="6" w:tplc="0409000F" w:tentative="1">
      <w:start w:val="1"/>
      <w:numFmt w:val="decimal"/>
      <w:lvlText w:val="%7."/>
      <w:lvlJc w:val="left"/>
      <w:pPr>
        <w:ind w:left="4787" w:hanging="360"/>
      </w:pPr>
      <w:rPr>
        <w:rFonts w:cs="Times New Roman"/>
      </w:rPr>
    </w:lvl>
    <w:lvl w:ilvl="7" w:tplc="04090019" w:tentative="1">
      <w:start w:val="1"/>
      <w:numFmt w:val="lowerLetter"/>
      <w:lvlText w:val="%8."/>
      <w:lvlJc w:val="left"/>
      <w:pPr>
        <w:ind w:left="5507" w:hanging="360"/>
      </w:pPr>
      <w:rPr>
        <w:rFonts w:cs="Times New Roman"/>
      </w:rPr>
    </w:lvl>
    <w:lvl w:ilvl="8" w:tplc="0409001B" w:tentative="1">
      <w:start w:val="1"/>
      <w:numFmt w:val="lowerRoman"/>
      <w:lvlText w:val="%9."/>
      <w:lvlJc w:val="right"/>
      <w:pPr>
        <w:ind w:left="6227" w:hanging="180"/>
      </w:pPr>
      <w:rPr>
        <w:rFonts w:cs="Times New Roman"/>
      </w:rPr>
    </w:lvl>
  </w:abstractNum>
  <w:abstractNum w:abstractNumId="52" w15:restartNumberingAfterBreak="0">
    <w:nsid w:val="1F88599F"/>
    <w:multiLevelType w:val="hybridMultilevel"/>
    <w:tmpl w:val="F708B50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3" w15:restartNumberingAfterBreak="0">
    <w:nsid w:val="2099375E"/>
    <w:multiLevelType w:val="hybridMultilevel"/>
    <w:tmpl w:val="BBECC40A"/>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1027F30"/>
    <w:multiLevelType w:val="multilevel"/>
    <w:tmpl w:val="308EFC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2126601B"/>
    <w:multiLevelType w:val="hybridMultilevel"/>
    <w:tmpl w:val="E29E8A9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6" w15:restartNumberingAfterBreak="0">
    <w:nsid w:val="212F4E00"/>
    <w:multiLevelType w:val="hybridMultilevel"/>
    <w:tmpl w:val="2B666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4F86966"/>
    <w:multiLevelType w:val="hybridMultilevel"/>
    <w:tmpl w:val="9BEC3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5F73650"/>
    <w:multiLevelType w:val="hybridMultilevel"/>
    <w:tmpl w:val="A02C5AB8"/>
    <w:lvl w:ilvl="0" w:tplc="2000000F">
      <w:start w:val="1"/>
      <w:numFmt w:val="decimal"/>
      <w:lvlText w:val="%1."/>
      <w:lvlJc w:val="left"/>
      <w:pPr>
        <w:ind w:left="360" w:hanging="360"/>
      </w:pPr>
      <w:rPr>
        <w:rFonts w:cs="Times New Roman"/>
      </w:rPr>
    </w:lvl>
    <w:lvl w:ilvl="1" w:tplc="20000019" w:tentative="1">
      <w:start w:val="1"/>
      <w:numFmt w:val="lowerLetter"/>
      <w:lvlText w:val="%2."/>
      <w:lvlJc w:val="left"/>
      <w:pPr>
        <w:ind w:left="1080" w:hanging="360"/>
      </w:pPr>
      <w:rPr>
        <w:rFonts w:cs="Times New Roman"/>
      </w:rPr>
    </w:lvl>
    <w:lvl w:ilvl="2" w:tplc="2000001B" w:tentative="1">
      <w:start w:val="1"/>
      <w:numFmt w:val="lowerRoman"/>
      <w:lvlText w:val="%3."/>
      <w:lvlJc w:val="right"/>
      <w:pPr>
        <w:ind w:left="1800" w:hanging="180"/>
      </w:pPr>
      <w:rPr>
        <w:rFonts w:cs="Times New Roman"/>
      </w:rPr>
    </w:lvl>
    <w:lvl w:ilvl="3" w:tplc="2000000F" w:tentative="1">
      <w:start w:val="1"/>
      <w:numFmt w:val="decimal"/>
      <w:lvlText w:val="%4."/>
      <w:lvlJc w:val="left"/>
      <w:pPr>
        <w:ind w:left="2520" w:hanging="360"/>
      </w:pPr>
      <w:rPr>
        <w:rFonts w:cs="Times New Roman"/>
      </w:rPr>
    </w:lvl>
    <w:lvl w:ilvl="4" w:tplc="20000019" w:tentative="1">
      <w:start w:val="1"/>
      <w:numFmt w:val="lowerLetter"/>
      <w:lvlText w:val="%5."/>
      <w:lvlJc w:val="left"/>
      <w:pPr>
        <w:ind w:left="3240" w:hanging="360"/>
      </w:pPr>
      <w:rPr>
        <w:rFonts w:cs="Times New Roman"/>
      </w:rPr>
    </w:lvl>
    <w:lvl w:ilvl="5" w:tplc="2000001B" w:tentative="1">
      <w:start w:val="1"/>
      <w:numFmt w:val="lowerRoman"/>
      <w:lvlText w:val="%6."/>
      <w:lvlJc w:val="right"/>
      <w:pPr>
        <w:ind w:left="3960" w:hanging="180"/>
      </w:pPr>
      <w:rPr>
        <w:rFonts w:cs="Times New Roman"/>
      </w:rPr>
    </w:lvl>
    <w:lvl w:ilvl="6" w:tplc="2000000F" w:tentative="1">
      <w:start w:val="1"/>
      <w:numFmt w:val="decimal"/>
      <w:lvlText w:val="%7."/>
      <w:lvlJc w:val="left"/>
      <w:pPr>
        <w:ind w:left="4680" w:hanging="360"/>
      </w:pPr>
      <w:rPr>
        <w:rFonts w:cs="Times New Roman"/>
      </w:rPr>
    </w:lvl>
    <w:lvl w:ilvl="7" w:tplc="20000019" w:tentative="1">
      <w:start w:val="1"/>
      <w:numFmt w:val="lowerLetter"/>
      <w:lvlText w:val="%8."/>
      <w:lvlJc w:val="left"/>
      <w:pPr>
        <w:ind w:left="5400" w:hanging="360"/>
      </w:pPr>
      <w:rPr>
        <w:rFonts w:cs="Times New Roman"/>
      </w:rPr>
    </w:lvl>
    <w:lvl w:ilvl="8" w:tplc="2000001B" w:tentative="1">
      <w:start w:val="1"/>
      <w:numFmt w:val="lowerRoman"/>
      <w:lvlText w:val="%9."/>
      <w:lvlJc w:val="right"/>
      <w:pPr>
        <w:ind w:left="6120" w:hanging="180"/>
      </w:pPr>
      <w:rPr>
        <w:rFonts w:cs="Times New Roman"/>
      </w:rPr>
    </w:lvl>
  </w:abstractNum>
  <w:abstractNum w:abstractNumId="59" w15:restartNumberingAfterBreak="0">
    <w:nsid w:val="26A71AA2"/>
    <w:multiLevelType w:val="multilevel"/>
    <w:tmpl w:val="47AA9E70"/>
    <w:lvl w:ilvl="0">
      <w:start w:val="1"/>
      <w:numFmt w:val="decimal"/>
      <w:lvlText w:val="%1."/>
      <w:lvlJc w:val="left"/>
      <w:pPr>
        <w:ind w:left="36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60" w15:restartNumberingAfterBreak="0">
    <w:nsid w:val="273717B2"/>
    <w:multiLevelType w:val="multilevel"/>
    <w:tmpl w:val="F510F936"/>
    <w:lvl w:ilvl="0">
      <w:start w:val="1"/>
      <w:numFmt w:val="decimal"/>
      <w:lvlText w:val="%1."/>
      <w:lvlJc w:val="left"/>
      <w:pPr>
        <w:ind w:left="360" w:hanging="360"/>
      </w:pPr>
      <w:rPr>
        <w:rFonts w:cs="Times New Roman"/>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61" w15:restartNumberingAfterBreak="0">
    <w:nsid w:val="27E0702D"/>
    <w:multiLevelType w:val="hybridMultilevel"/>
    <w:tmpl w:val="1CC03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8370D02"/>
    <w:multiLevelType w:val="hybridMultilevel"/>
    <w:tmpl w:val="817842E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3" w15:restartNumberingAfterBreak="0">
    <w:nsid w:val="285B6315"/>
    <w:multiLevelType w:val="hybridMultilevel"/>
    <w:tmpl w:val="27D4787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4" w15:restartNumberingAfterBreak="0">
    <w:nsid w:val="29747519"/>
    <w:multiLevelType w:val="multilevel"/>
    <w:tmpl w:val="6D1C3B1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85" w:hanging="405"/>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A7A4E6F"/>
    <w:multiLevelType w:val="hybridMultilevel"/>
    <w:tmpl w:val="4E94DBBC"/>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2AD15FCE"/>
    <w:multiLevelType w:val="hybridMultilevel"/>
    <w:tmpl w:val="335A902E"/>
    <w:lvl w:ilvl="0" w:tplc="0409000F">
      <w:start w:val="1"/>
      <w:numFmt w:val="decimal"/>
      <w:lvlText w:val="%1."/>
      <w:lvlJc w:val="left"/>
      <w:pPr>
        <w:tabs>
          <w:tab w:val="num" w:pos="360"/>
        </w:tabs>
        <w:ind w:left="360" w:hanging="360"/>
      </w:pPr>
      <w:rPr>
        <w:rFonts w:cs="Times New Roman" w:hint="default"/>
      </w:rPr>
    </w:lvl>
    <w:lvl w:ilvl="1" w:tplc="B89E1358">
      <w:start w:val="1"/>
      <w:numFmt w:val="decimal"/>
      <w:lvlText w:val="%2."/>
      <w:lvlJc w:val="left"/>
      <w:pPr>
        <w:ind w:left="1080" w:hanging="360"/>
      </w:pPr>
      <w:rPr>
        <w:rFonts w:cs="Times New Roman" w:hint="default"/>
      </w:rPr>
    </w:lvl>
    <w:lvl w:ilvl="2" w:tplc="5CE2B656" w:tentative="1">
      <w:start w:val="1"/>
      <w:numFmt w:val="decimal"/>
      <w:lvlText w:val="%3."/>
      <w:lvlJc w:val="left"/>
      <w:pPr>
        <w:tabs>
          <w:tab w:val="num" w:pos="1800"/>
        </w:tabs>
        <w:ind w:left="1800" w:hanging="360"/>
      </w:pPr>
      <w:rPr>
        <w:rFonts w:cs="Times New Roman"/>
      </w:rPr>
    </w:lvl>
    <w:lvl w:ilvl="3" w:tplc="A1FAA040" w:tentative="1">
      <w:start w:val="1"/>
      <w:numFmt w:val="decimal"/>
      <w:lvlText w:val="%4."/>
      <w:lvlJc w:val="left"/>
      <w:pPr>
        <w:tabs>
          <w:tab w:val="num" w:pos="2520"/>
        </w:tabs>
        <w:ind w:left="2520" w:hanging="360"/>
      </w:pPr>
      <w:rPr>
        <w:rFonts w:cs="Times New Roman"/>
      </w:rPr>
    </w:lvl>
    <w:lvl w:ilvl="4" w:tplc="4AA065CE" w:tentative="1">
      <w:start w:val="1"/>
      <w:numFmt w:val="decimal"/>
      <w:lvlText w:val="%5."/>
      <w:lvlJc w:val="left"/>
      <w:pPr>
        <w:tabs>
          <w:tab w:val="num" w:pos="3240"/>
        </w:tabs>
        <w:ind w:left="3240" w:hanging="360"/>
      </w:pPr>
      <w:rPr>
        <w:rFonts w:cs="Times New Roman"/>
      </w:rPr>
    </w:lvl>
    <w:lvl w:ilvl="5" w:tplc="21F66474" w:tentative="1">
      <w:start w:val="1"/>
      <w:numFmt w:val="decimal"/>
      <w:lvlText w:val="%6."/>
      <w:lvlJc w:val="left"/>
      <w:pPr>
        <w:tabs>
          <w:tab w:val="num" w:pos="3960"/>
        </w:tabs>
        <w:ind w:left="3960" w:hanging="360"/>
      </w:pPr>
      <w:rPr>
        <w:rFonts w:cs="Times New Roman"/>
      </w:rPr>
    </w:lvl>
    <w:lvl w:ilvl="6" w:tplc="409CEB1E" w:tentative="1">
      <w:start w:val="1"/>
      <w:numFmt w:val="decimal"/>
      <w:lvlText w:val="%7."/>
      <w:lvlJc w:val="left"/>
      <w:pPr>
        <w:tabs>
          <w:tab w:val="num" w:pos="4680"/>
        </w:tabs>
        <w:ind w:left="4680" w:hanging="360"/>
      </w:pPr>
      <w:rPr>
        <w:rFonts w:cs="Times New Roman"/>
      </w:rPr>
    </w:lvl>
    <w:lvl w:ilvl="7" w:tplc="9AC4C7B2" w:tentative="1">
      <w:start w:val="1"/>
      <w:numFmt w:val="decimal"/>
      <w:lvlText w:val="%8."/>
      <w:lvlJc w:val="left"/>
      <w:pPr>
        <w:tabs>
          <w:tab w:val="num" w:pos="5400"/>
        </w:tabs>
        <w:ind w:left="5400" w:hanging="360"/>
      </w:pPr>
      <w:rPr>
        <w:rFonts w:cs="Times New Roman"/>
      </w:rPr>
    </w:lvl>
    <w:lvl w:ilvl="8" w:tplc="83B2A224" w:tentative="1">
      <w:start w:val="1"/>
      <w:numFmt w:val="decimal"/>
      <w:lvlText w:val="%9."/>
      <w:lvlJc w:val="left"/>
      <w:pPr>
        <w:tabs>
          <w:tab w:val="num" w:pos="6120"/>
        </w:tabs>
        <w:ind w:left="6120" w:hanging="360"/>
      </w:pPr>
      <w:rPr>
        <w:rFonts w:cs="Times New Roman"/>
      </w:rPr>
    </w:lvl>
  </w:abstractNum>
  <w:abstractNum w:abstractNumId="67" w15:restartNumberingAfterBreak="0">
    <w:nsid w:val="2BA232A4"/>
    <w:multiLevelType w:val="hybridMultilevel"/>
    <w:tmpl w:val="E76CC6EE"/>
    <w:lvl w:ilvl="0" w:tplc="41360B56">
      <w:start w:val="1"/>
      <w:numFmt w:val="decimal"/>
      <w:lvlText w:val="%1."/>
      <w:lvlJc w:val="left"/>
      <w:pPr>
        <w:ind w:left="467" w:hanging="360"/>
      </w:pPr>
      <w:rPr>
        <w:rFonts w:ascii="Times New Roman" w:eastAsia="Times New Roman" w:hAnsi="Times New Roman" w:cs="Times New Roman" w:hint="default"/>
        <w:spacing w:val="0"/>
        <w:w w:val="99"/>
        <w:sz w:val="20"/>
        <w:szCs w:val="20"/>
      </w:rPr>
    </w:lvl>
    <w:lvl w:ilvl="1" w:tplc="36DC1A58">
      <w:numFmt w:val="bullet"/>
      <w:lvlText w:val="•"/>
      <w:lvlJc w:val="left"/>
      <w:pPr>
        <w:ind w:left="1093" w:hanging="360"/>
      </w:pPr>
      <w:rPr>
        <w:rFonts w:hint="default"/>
      </w:rPr>
    </w:lvl>
    <w:lvl w:ilvl="2" w:tplc="F3EEAE6C">
      <w:numFmt w:val="bullet"/>
      <w:lvlText w:val="•"/>
      <w:lvlJc w:val="left"/>
      <w:pPr>
        <w:ind w:left="1727" w:hanging="360"/>
      </w:pPr>
      <w:rPr>
        <w:rFonts w:hint="default"/>
      </w:rPr>
    </w:lvl>
    <w:lvl w:ilvl="3" w:tplc="1C343CFA">
      <w:numFmt w:val="bullet"/>
      <w:lvlText w:val="•"/>
      <w:lvlJc w:val="left"/>
      <w:pPr>
        <w:ind w:left="2361" w:hanging="360"/>
      </w:pPr>
      <w:rPr>
        <w:rFonts w:hint="default"/>
      </w:rPr>
    </w:lvl>
    <w:lvl w:ilvl="4" w:tplc="9C3EA40E">
      <w:numFmt w:val="bullet"/>
      <w:lvlText w:val="•"/>
      <w:lvlJc w:val="left"/>
      <w:pPr>
        <w:ind w:left="2994" w:hanging="360"/>
      </w:pPr>
      <w:rPr>
        <w:rFonts w:hint="default"/>
      </w:rPr>
    </w:lvl>
    <w:lvl w:ilvl="5" w:tplc="2C2CF4B4">
      <w:numFmt w:val="bullet"/>
      <w:lvlText w:val="•"/>
      <w:lvlJc w:val="left"/>
      <w:pPr>
        <w:ind w:left="3628" w:hanging="360"/>
      </w:pPr>
      <w:rPr>
        <w:rFonts w:hint="default"/>
      </w:rPr>
    </w:lvl>
    <w:lvl w:ilvl="6" w:tplc="3F586FFA">
      <w:numFmt w:val="bullet"/>
      <w:lvlText w:val="•"/>
      <w:lvlJc w:val="left"/>
      <w:pPr>
        <w:ind w:left="4262" w:hanging="360"/>
      </w:pPr>
      <w:rPr>
        <w:rFonts w:hint="default"/>
      </w:rPr>
    </w:lvl>
    <w:lvl w:ilvl="7" w:tplc="560A17B4">
      <w:numFmt w:val="bullet"/>
      <w:lvlText w:val="•"/>
      <w:lvlJc w:val="left"/>
      <w:pPr>
        <w:ind w:left="4895" w:hanging="360"/>
      </w:pPr>
      <w:rPr>
        <w:rFonts w:hint="default"/>
      </w:rPr>
    </w:lvl>
    <w:lvl w:ilvl="8" w:tplc="D9AE85CC">
      <w:numFmt w:val="bullet"/>
      <w:lvlText w:val="•"/>
      <w:lvlJc w:val="left"/>
      <w:pPr>
        <w:ind w:left="5529" w:hanging="360"/>
      </w:pPr>
      <w:rPr>
        <w:rFonts w:hint="default"/>
      </w:rPr>
    </w:lvl>
  </w:abstractNum>
  <w:abstractNum w:abstractNumId="68" w15:restartNumberingAfterBreak="0">
    <w:nsid w:val="2BD95E72"/>
    <w:multiLevelType w:val="hybridMultilevel"/>
    <w:tmpl w:val="2402E4D6"/>
    <w:lvl w:ilvl="0" w:tplc="3C8E9D3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CF50190"/>
    <w:multiLevelType w:val="hybridMultilevel"/>
    <w:tmpl w:val="0714C39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0" w15:restartNumberingAfterBreak="0">
    <w:nsid w:val="2D1E14C8"/>
    <w:multiLevelType w:val="hybridMultilevel"/>
    <w:tmpl w:val="F0EEA3B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2D427662"/>
    <w:multiLevelType w:val="hybridMultilevel"/>
    <w:tmpl w:val="9F40F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D90308B"/>
    <w:multiLevelType w:val="multilevel"/>
    <w:tmpl w:val="88E2B4BA"/>
    <w:lvl w:ilvl="0">
      <w:start w:val="1"/>
      <w:numFmt w:val="decimal"/>
      <w:lvlText w:val="%1."/>
      <w:lvlJc w:val="left"/>
      <w:pPr>
        <w:ind w:left="360" w:hanging="360"/>
      </w:pPr>
      <w:rPr>
        <w:rFonts w:cs="Times New Roman"/>
      </w:rPr>
    </w:lvl>
    <w:lvl w:ilvl="1">
      <w:start w:val="1"/>
      <w:numFmt w:val="decimal"/>
      <w:isLgl/>
      <w:lvlText w:val="%1.%2"/>
      <w:lvlJc w:val="left"/>
      <w:pPr>
        <w:ind w:left="525" w:hanging="525"/>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73" w15:restartNumberingAfterBreak="0">
    <w:nsid w:val="2D927014"/>
    <w:multiLevelType w:val="hybridMultilevel"/>
    <w:tmpl w:val="F6BE676C"/>
    <w:lvl w:ilvl="0" w:tplc="00E80164">
      <w:start w:val="1"/>
      <w:numFmt w:val="lowerRoman"/>
      <w:lvlText w:val="(%1)"/>
      <w:lvlJc w:val="left"/>
      <w:pPr>
        <w:ind w:left="360" w:hanging="360"/>
      </w:pPr>
      <w:rPr>
        <w:rFonts w:ascii="Times New Roman" w:eastAsia="Times New Roman" w:hAnsi="Times New Roman" w:cs="Times New Roman" w:hint="default"/>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4" w15:restartNumberingAfterBreak="0">
    <w:nsid w:val="2DED2261"/>
    <w:multiLevelType w:val="hybridMultilevel"/>
    <w:tmpl w:val="66CAD918"/>
    <w:lvl w:ilvl="0" w:tplc="0FF81936">
      <w:start w:val="1"/>
      <w:numFmt w:val="decimal"/>
      <w:lvlText w:val="%1."/>
      <w:lvlJc w:val="left"/>
      <w:pPr>
        <w:ind w:left="467" w:hanging="360"/>
      </w:pPr>
      <w:rPr>
        <w:rFonts w:ascii="Arial Narrow" w:eastAsia="Times New Roman" w:hAnsi="Arial Narrow" w:cs="Times New Roman" w:hint="default"/>
        <w:spacing w:val="0"/>
        <w:w w:val="99"/>
        <w:sz w:val="20"/>
        <w:szCs w:val="20"/>
      </w:rPr>
    </w:lvl>
    <w:lvl w:ilvl="1" w:tplc="B5ECD39A">
      <w:numFmt w:val="bullet"/>
      <w:lvlText w:val="•"/>
      <w:lvlJc w:val="left"/>
      <w:pPr>
        <w:ind w:left="1079" w:hanging="360"/>
      </w:pPr>
      <w:rPr>
        <w:rFonts w:hint="default"/>
      </w:rPr>
    </w:lvl>
    <w:lvl w:ilvl="2" w:tplc="7C040A7A">
      <w:numFmt w:val="bullet"/>
      <w:lvlText w:val="•"/>
      <w:lvlJc w:val="left"/>
      <w:pPr>
        <w:ind w:left="1698" w:hanging="360"/>
      </w:pPr>
      <w:rPr>
        <w:rFonts w:hint="default"/>
      </w:rPr>
    </w:lvl>
    <w:lvl w:ilvl="3" w:tplc="5DFE4AD2">
      <w:numFmt w:val="bullet"/>
      <w:lvlText w:val="•"/>
      <w:lvlJc w:val="left"/>
      <w:pPr>
        <w:ind w:left="2318" w:hanging="360"/>
      </w:pPr>
      <w:rPr>
        <w:rFonts w:hint="default"/>
      </w:rPr>
    </w:lvl>
    <w:lvl w:ilvl="4" w:tplc="C696E530">
      <w:numFmt w:val="bullet"/>
      <w:lvlText w:val="•"/>
      <w:lvlJc w:val="left"/>
      <w:pPr>
        <w:ind w:left="2937" w:hanging="360"/>
      </w:pPr>
      <w:rPr>
        <w:rFonts w:hint="default"/>
      </w:rPr>
    </w:lvl>
    <w:lvl w:ilvl="5" w:tplc="0F16068A">
      <w:numFmt w:val="bullet"/>
      <w:lvlText w:val="•"/>
      <w:lvlJc w:val="left"/>
      <w:pPr>
        <w:ind w:left="3557" w:hanging="360"/>
      </w:pPr>
      <w:rPr>
        <w:rFonts w:hint="default"/>
      </w:rPr>
    </w:lvl>
    <w:lvl w:ilvl="6" w:tplc="361E857C">
      <w:numFmt w:val="bullet"/>
      <w:lvlText w:val="•"/>
      <w:lvlJc w:val="left"/>
      <w:pPr>
        <w:ind w:left="4176" w:hanging="360"/>
      </w:pPr>
      <w:rPr>
        <w:rFonts w:hint="default"/>
      </w:rPr>
    </w:lvl>
    <w:lvl w:ilvl="7" w:tplc="4A9CC776">
      <w:numFmt w:val="bullet"/>
      <w:lvlText w:val="•"/>
      <w:lvlJc w:val="left"/>
      <w:pPr>
        <w:ind w:left="4795" w:hanging="360"/>
      </w:pPr>
      <w:rPr>
        <w:rFonts w:hint="default"/>
      </w:rPr>
    </w:lvl>
    <w:lvl w:ilvl="8" w:tplc="976C74F2">
      <w:numFmt w:val="bullet"/>
      <w:lvlText w:val="•"/>
      <w:lvlJc w:val="left"/>
      <w:pPr>
        <w:ind w:left="5415" w:hanging="360"/>
      </w:pPr>
      <w:rPr>
        <w:rFonts w:hint="default"/>
      </w:rPr>
    </w:lvl>
  </w:abstractNum>
  <w:abstractNum w:abstractNumId="75" w15:restartNumberingAfterBreak="0">
    <w:nsid w:val="2F28578B"/>
    <w:multiLevelType w:val="hybridMultilevel"/>
    <w:tmpl w:val="86504662"/>
    <w:lvl w:ilvl="0" w:tplc="18A610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0624E5B"/>
    <w:multiLevelType w:val="multilevel"/>
    <w:tmpl w:val="0809001F"/>
    <w:styleLink w:val="Style14"/>
    <w:lvl w:ilvl="0">
      <w:start w:val="3"/>
      <w:numFmt w:val="decimal"/>
      <w:lvlText w:val="%1."/>
      <w:lvlJc w:val="left"/>
      <w:pPr>
        <w:ind w:left="1800" w:hanging="360"/>
      </w:pPr>
      <w:rPr>
        <w:rFonts w:cs="Times New Roman"/>
      </w:rPr>
    </w:lvl>
    <w:lvl w:ilvl="1">
      <w:start w:val="1"/>
      <w:numFmt w:val="decimal"/>
      <w:lvlText w:val="%1.%2."/>
      <w:lvlJc w:val="left"/>
      <w:pPr>
        <w:ind w:left="223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3168" w:hanging="648"/>
      </w:pPr>
      <w:rPr>
        <w:rFonts w:cs="Times New Roman"/>
      </w:rPr>
    </w:lvl>
    <w:lvl w:ilvl="4">
      <w:start w:val="1"/>
      <w:numFmt w:val="decimal"/>
      <w:lvlText w:val="%1.%2.%3.%4.%5."/>
      <w:lvlJc w:val="left"/>
      <w:pPr>
        <w:ind w:left="3672" w:hanging="792"/>
      </w:pPr>
      <w:rPr>
        <w:rFonts w:cs="Times New Roman"/>
      </w:rPr>
    </w:lvl>
    <w:lvl w:ilvl="5">
      <w:start w:val="1"/>
      <w:numFmt w:val="decimal"/>
      <w:lvlText w:val="%1.%2.%3.%4.%5.%6."/>
      <w:lvlJc w:val="left"/>
      <w:pPr>
        <w:ind w:left="4176" w:hanging="936"/>
      </w:pPr>
      <w:rPr>
        <w:rFonts w:cs="Times New Roman"/>
      </w:rPr>
    </w:lvl>
    <w:lvl w:ilvl="6">
      <w:start w:val="1"/>
      <w:numFmt w:val="decimal"/>
      <w:lvlText w:val="%1.%2.%3.%4.%5.%6.%7."/>
      <w:lvlJc w:val="left"/>
      <w:pPr>
        <w:ind w:left="4680" w:hanging="1080"/>
      </w:pPr>
      <w:rPr>
        <w:rFonts w:cs="Times New Roman"/>
      </w:rPr>
    </w:lvl>
    <w:lvl w:ilvl="7">
      <w:start w:val="1"/>
      <w:numFmt w:val="decimal"/>
      <w:lvlText w:val="%1.%2.%3.%4.%5.%6.%7.%8."/>
      <w:lvlJc w:val="left"/>
      <w:pPr>
        <w:ind w:left="5184" w:hanging="1224"/>
      </w:pPr>
      <w:rPr>
        <w:rFonts w:cs="Times New Roman"/>
      </w:rPr>
    </w:lvl>
    <w:lvl w:ilvl="8">
      <w:start w:val="1"/>
      <w:numFmt w:val="decimal"/>
      <w:lvlText w:val="%1.%2.%3.%4.%5.%6.%7.%8.%9."/>
      <w:lvlJc w:val="left"/>
      <w:pPr>
        <w:ind w:left="5760" w:hanging="1440"/>
      </w:pPr>
      <w:rPr>
        <w:rFonts w:cs="Times New Roman"/>
      </w:rPr>
    </w:lvl>
  </w:abstractNum>
  <w:abstractNum w:abstractNumId="77" w15:restartNumberingAfterBreak="0">
    <w:nsid w:val="306A13A7"/>
    <w:multiLevelType w:val="hybridMultilevel"/>
    <w:tmpl w:val="35CADCAE"/>
    <w:styleLink w:val="Style121"/>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0B079F0"/>
    <w:multiLevelType w:val="hybridMultilevel"/>
    <w:tmpl w:val="6898FB22"/>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30C950A7"/>
    <w:multiLevelType w:val="hybridMultilevel"/>
    <w:tmpl w:val="CF3E2926"/>
    <w:lvl w:ilvl="0" w:tplc="9342EA64">
      <w:numFmt w:val="bullet"/>
      <w:lvlText w:val=""/>
      <w:lvlJc w:val="left"/>
      <w:pPr>
        <w:ind w:left="360" w:hanging="360"/>
      </w:pPr>
      <w:rPr>
        <w:rFonts w:ascii="Symbol" w:eastAsia="Times New Roman" w:hAnsi="Symbol" w:hint="default"/>
        <w:w w:val="100"/>
        <w:sz w:val="21"/>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0F850A3"/>
    <w:multiLevelType w:val="multilevel"/>
    <w:tmpl w:val="808CFE4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32D25305"/>
    <w:multiLevelType w:val="hybridMultilevel"/>
    <w:tmpl w:val="75386154"/>
    <w:lvl w:ilvl="0" w:tplc="2EA84932">
      <w:start w:val="1"/>
      <w:numFmt w:val="decimal"/>
      <w:lvlText w:val="%1."/>
      <w:lvlJc w:val="left"/>
      <w:pPr>
        <w:ind w:left="467" w:hanging="360"/>
      </w:pPr>
      <w:rPr>
        <w:rFonts w:ascii="Times New Roman" w:eastAsia="Times New Roman" w:hAnsi="Times New Roman" w:cs="Times New Roman" w:hint="default"/>
        <w:spacing w:val="0"/>
        <w:w w:val="99"/>
        <w:sz w:val="20"/>
        <w:szCs w:val="20"/>
      </w:rPr>
    </w:lvl>
    <w:lvl w:ilvl="1" w:tplc="665C5296">
      <w:numFmt w:val="bullet"/>
      <w:lvlText w:val="•"/>
      <w:lvlJc w:val="left"/>
      <w:pPr>
        <w:ind w:left="1387" w:hanging="360"/>
      </w:pPr>
      <w:rPr>
        <w:rFonts w:hint="default"/>
      </w:rPr>
    </w:lvl>
    <w:lvl w:ilvl="2" w:tplc="96888D3C">
      <w:numFmt w:val="bullet"/>
      <w:lvlText w:val="•"/>
      <w:lvlJc w:val="left"/>
      <w:pPr>
        <w:ind w:left="2315" w:hanging="360"/>
      </w:pPr>
      <w:rPr>
        <w:rFonts w:hint="default"/>
      </w:rPr>
    </w:lvl>
    <w:lvl w:ilvl="3" w:tplc="CD921166">
      <w:numFmt w:val="bullet"/>
      <w:lvlText w:val="•"/>
      <w:lvlJc w:val="left"/>
      <w:pPr>
        <w:ind w:left="3243" w:hanging="360"/>
      </w:pPr>
      <w:rPr>
        <w:rFonts w:hint="default"/>
      </w:rPr>
    </w:lvl>
    <w:lvl w:ilvl="4" w:tplc="D1AC3A3E">
      <w:numFmt w:val="bullet"/>
      <w:lvlText w:val="•"/>
      <w:lvlJc w:val="left"/>
      <w:pPr>
        <w:ind w:left="4171" w:hanging="360"/>
      </w:pPr>
      <w:rPr>
        <w:rFonts w:hint="default"/>
      </w:rPr>
    </w:lvl>
    <w:lvl w:ilvl="5" w:tplc="BE44BFB0">
      <w:numFmt w:val="bullet"/>
      <w:lvlText w:val="•"/>
      <w:lvlJc w:val="left"/>
      <w:pPr>
        <w:ind w:left="5099" w:hanging="360"/>
      </w:pPr>
      <w:rPr>
        <w:rFonts w:hint="default"/>
      </w:rPr>
    </w:lvl>
    <w:lvl w:ilvl="6" w:tplc="4C8ACEE0">
      <w:numFmt w:val="bullet"/>
      <w:lvlText w:val="•"/>
      <w:lvlJc w:val="left"/>
      <w:pPr>
        <w:ind w:left="6026" w:hanging="360"/>
      </w:pPr>
      <w:rPr>
        <w:rFonts w:hint="default"/>
      </w:rPr>
    </w:lvl>
    <w:lvl w:ilvl="7" w:tplc="E2F691A6">
      <w:numFmt w:val="bullet"/>
      <w:lvlText w:val="•"/>
      <w:lvlJc w:val="left"/>
      <w:pPr>
        <w:ind w:left="6954" w:hanging="360"/>
      </w:pPr>
      <w:rPr>
        <w:rFonts w:hint="default"/>
      </w:rPr>
    </w:lvl>
    <w:lvl w:ilvl="8" w:tplc="F1F6ED60">
      <w:numFmt w:val="bullet"/>
      <w:lvlText w:val="•"/>
      <w:lvlJc w:val="left"/>
      <w:pPr>
        <w:ind w:left="7882" w:hanging="360"/>
      </w:pPr>
      <w:rPr>
        <w:rFonts w:hint="default"/>
      </w:rPr>
    </w:lvl>
  </w:abstractNum>
  <w:abstractNum w:abstractNumId="82" w15:restartNumberingAfterBreak="0">
    <w:nsid w:val="32EA0581"/>
    <w:multiLevelType w:val="hybridMultilevel"/>
    <w:tmpl w:val="50B6AA8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3" w15:restartNumberingAfterBreak="0">
    <w:nsid w:val="3351666D"/>
    <w:multiLevelType w:val="multilevel"/>
    <w:tmpl w:val="5D84E7DE"/>
    <w:lvl w:ilvl="0">
      <w:start w:val="6"/>
      <w:numFmt w:val="decimal"/>
      <w:lvlText w:val="%1"/>
      <w:lvlJc w:val="left"/>
      <w:pPr>
        <w:ind w:left="510" w:hanging="510"/>
      </w:pPr>
      <w:rPr>
        <w:rFonts w:cs="Times New Roman" w:hint="default"/>
      </w:rPr>
    </w:lvl>
    <w:lvl w:ilvl="1">
      <w:start w:val="1"/>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4" w15:restartNumberingAfterBreak="0">
    <w:nsid w:val="363A14C5"/>
    <w:multiLevelType w:val="hybridMultilevel"/>
    <w:tmpl w:val="EF0639C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5" w15:restartNumberingAfterBreak="0">
    <w:nsid w:val="36AB69E3"/>
    <w:multiLevelType w:val="hybridMultilevel"/>
    <w:tmpl w:val="E85E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6B036ED"/>
    <w:multiLevelType w:val="hybridMultilevel"/>
    <w:tmpl w:val="D8CCB9B6"/>
    <w:styleLink w:val="Style1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370E56AA"/>
    <w:multiLevelType w:val="multilevel"/>
    <w:tmpl w:val="5BA2B37A"/>
    <w:lvl w:ilvl="0">
      <w:start w:val="1"/>
      <w:numFmt w:val="decimal"/>
      <w:lvlText w:val="%1.0"/>
      <w:lvlJc w:val="left"/>
      <w:pPr>
        <w:ind w:left="720" w:hanging="7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88" w15:restartNumberingAfterBreak="0">
    <w:nsid w:val="37D34811"/>
    <w:multiLevelType w:val="hybridMultilevel"/>
    <w:tmpl w:val="E87A34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38A72AD2"/>
    <w:multiLevelType w:val="hybridMultilevel"/>
    <w:tmpl w:val="08F01D72"/>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3A7A288E"/>
    <w:multiLevelType w:val="hybridMultilevel"/>
    <w:tmpl w:val="27566244"/>
    <w:lvl w:ilvl="0" w:tplc="3C8E9D3E">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A8B3415"/>
    <w:multiLevelType w:val="hybridMultilevel"/>
    <w:tmpl w:val="A23C6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B6837D4"/>
    <w:multiLevelType w:val="hybridMultilevel"/>
    <w:tmpl w:val="E24A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B7407DD"/>
    <w:multiLevelType w:val="hybridMultilevel"/>
    <w:tmpl w:val="C2AA8866"/>
    <w:lvl w:ilvl="0" w:tplc="5450DE84">
      <w:start w:val="1"/>
      <w:numFmt w:val="decimal"/>
      <w:lvlText w:val="%1."/>
      <w:lvlJc w:val="left"/>
      <w:pPr>
        <w:ind w:left="467" w:hanging="360"/>
      </w:pPr>
      <w:rPr>
        <w:rFonts w:ascii="Times New Roman" w:eastAsia="Times New Roman" w:hAnsi="Times New Roman" w:cs="Times New Roman" w:hint="default"/>
        <w:spacing w:val="0"/>
        <w:w w:val="99"/>
        <w:sz w:val="20"/>
        <w:szCs w:val="20"/>
      </w:rPr>
    </w:lvl>
    <w:lvl w:ilvl="1" w:tplc="E6DE870E">
      <w:numFmt w:val="bullet"/>
      <w:lvlText w:val="•"/>
      <w:lvlJc w:val="left"/>
      <w:pPr>
        <w:ind w:left="1093" w:hanging="360"/>
      </w:pPr>
      <w:rPr>
        <w:rFonts w:hint="default"/>
      </w:rPr>
    </w:lvl>
    <w:lvl w:ilvl="2" w:tplc="8522110C">
      <w:numFmt w:val="bullet"/>
      <w:lvlText w:val="•"/>
      <w:lvlJc w:val="left"/>
      <w:pPr>
        <w:ind w:left="1727" w:hanging="360"/>
      </w:pPr>
      <w:rPr>
        <w:rFonts w:hint="default"/>
      </w:rPr>
    </w:lvl>
    <w:lvl w:ilvl="3" w:tplc="69DC75B6">
      <w:numFmt w:val="bullet"/>
      <w:lvlText w:val="•"/>
      <w:lvlJc w:val="left"/>
      <w:pPr>
        <w:ind w:left="2361" w:hanging="360"/>
      </w:pPr>
      <w:rPr>
        <w:rFonts w:hint="default"/>
      </w:rPr>
    </w:lvl>
    <w:lvl w:ilvl="4" w:tplc="5E7401DA">
      <w:numFmt w:val="bullet"/>
      <w:lvlText w:val="•"/>
      <w:lvlJc w:val="left"/>
      <w:pPr>
        <w:ind w:left="2994" w:hanging="360"/>
      </w:pPr>
      <w:rPr>
        <w:rFonts w:hint="default"/>
      </w:rPr>
    </w:lvl>
    <w:lvl w:ilvl="5" w:tplc="5978C8E8">
      <w:numFmt w:val="bullet"/>
      <w:lvlText w:val="•"/>
      <w:lvlJc w:val="left"/>
      <w:pPr>
        <w:ind w:left="3628" w:hanging="360"/>
      </w:pPr>
      <w:rPr>
        <w:rFonts w:hint="default"/>
      </w:rPr>
    </w:lvl>
    <w:lvl w:ilvl="6" w:tplc="E47AD790">
      <w:numFmt w:val="bullet"/>
      <w:lvlText w:val="•"/>
      <w:lvlJc w:val="left"/>
      <w:pPr>
        <w:ind w:left="4262" w:hanging="360"/>
      </w:pPr>
      <w:rPr>
        <w:rFonts w:hint="default"/>
      </w:rPr>
    </w:lvl>
    <w:lvl w:ilvl="7" w:tplc="59407FFA">
      <w:numFmt w:val="bullet"/>
      <w:lvlText w:val="•"/>
      <w:lvlJc w:val="left"/>
      <w:pPr>
        <w:ind w:left="4895" w:hanging="360"/>
      </w:pPr>
      <w:rPr>
        <w:rFonts w:hint="default"/>
      </w:rPr>
    </w:lvl>
    <w:lvl w:ilvl="8" w:tplc="03AAD022">
      <w:numFmt w:val="bullet"/>
      <w:lvlText w:val="•"/>
      <w:lvlJc w:val="left"/>
      <w:pPr>
        <w:ind w:left="5529" w:hanging="360"/>
      </w:pPr>
      <w:rPr>
        <w:rFonts w:hint="default"/>
      </w:rPr>
    </w:lvl>
  </w:abstractNum>
  <w:abstractNum w:abstractNumId="94" w15:restartNumberingAfterBreak="0">
    <w:nsid w:val="3BF0287D"/>
    <w:multiLevelType w:val="hybridMultilevel"/>
    <w:tmpl w:val="4FCA4E8C"/>
    <w:lvl w:ilvl="0" w:tplc="0B16B99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5" w15:restartNumberingAfterBreak="0">
    <w:nsid w:val="3C83308B"/>
    <w:multiLevelType w:val="multilevel"/>
    <w:tmpl w:val="F4B45582"/>
    <w:lvl w:ilvl="0">
      <w:start w:val="1"/>
      <w:numFmt w:val="decimal"/>
      <w:lvlText w:val="%1."/>
      <w:lvlJc w:val="left"/>
      <w:pPr>
        <w:ind w:left="450" w:hanging="360"/>
      </w:pPr>
      <w:rPr>
        <w:rFonts w:cs="Times New Roman" w:hint="default"/>
      </w:rPr>
    </w:lvl>
    <w:lvl w:ilvl="1">
      <w:numFmt w:val="decimal"/>
      <w:isLgl/>
      <w:lvlText w:val="%1.%2"/>
      <w:lvlJc w:val="left"/>
      <w:pPr>
        <w:ind w:left="450" w:hanging="360"/>
      </w:pPr>
      <w:rPr>
        <w:rFonts w:cs="Times New Roman" w:hint="default"/>
      </w:rPr>
    </w:lvl>
    <w:lvl w:ilvl="2">
      <w:start w:val="1"/>
      <w:numFmt w:val="decimal"/>
      <w:isLgl/>
      <w:lvlText w:val="%1.%2.%3"/>
      <w:lvlJc w:val="left"/>
      <w:pPr>
        <w:ind w:left="810" w:hanging="720"/>
      </w:pPr>
      <w:rPr>
        <w:rFonts w:cs="Times New Roman" w:hint="default"/>
      </w:rPr>
    </w:lvl>
    <w:lvl w:ilvl="3">
      <w:start w:val="1"/>
      <w:numFmt w:val="decimal"/>
      <w:isLgl/>
      <w:lvlText w:val="%1.%2.%3.%4"/>
      <w:lvlJc w:val="left"/>
      <w:pPr>
        <w:ind w:left="810" w:hanging="72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170" w:hanging="1080"/>
      </w:pPr>
      <w:rPr>
        <w:rFonts w:cs="Times New Roman" w:hint="default"/>
      </w:rPr>
    </w:lvl>
    <w:lvl w:ilvl="6">
      <w:start w:val="1"/>
      <w:numFmt w:val="decimal"/>
      <w:isLgl/>
      <w:lvlText w:val="%1.%2.%3.%4.%5.%6.%7"/>
      <w:lvlJc w:val="left"/>
      <w:pPr>
        <w:ind w:left="1530" w:hanging="1440"/>
      </w:pPr>
      <w:rPr>
        <w:rFonts w:cs="Times New Roman" w:hint="default"/>
      </w:rPr>
    </w:lvl>
    <w:lvl w:ilvl="7">
      <w:start w:val="1"/>
      <w:numFmt w:val="decimal"/>
      <w:isLgl/>
      <w:lvlText w:val="%1.%2.%3.%4.%5.%6.%7.%8"/>
      <w:lvlJc w:val="left"/>
      <w:pPr>
        <w:ind w:left="1530" w:hanging="1440"/>
      </w:pPr>
      <w:rPr>
        <w:rFonts w:cs="Times New Roman" w:hint="default"/>
      </w:rPr>
    </w:lvl>
    <w:lvl w:ilvl="8">
      <w:start w:val="1"/>
      <w:numFmt w:val="decimal"/>
      <w:isLgl/>
      <w:lvlText w:val="%1.%2.%3.%4.%5.%6.%7.%8.%9"/>
      <w:lvlJc w:val="left"/>
      <w:pPr>
        <w:ind w:left="1890" w:hanging="1800"/>
      </w:pPr>
      <w:rPr>
        <w:rFonts w:cs="Times New Roman" w:hint="default"/>
      </w:rPr>
    </w:lvl>
  </w:abstractNum>
  <w:abstractNum w:abstractNumId="96" w15:restartNumberingAfterBreak="0">
    <w:nsid w:val="3CB82A8C"/>
    <w:multiLevelType w:val="hybridMultilevel"/>
    <w:tmpl w:val="0D0001E6"/>
    <w:lvl w:ilvl="0" w:tplc="0409000F">
      <w:start w:val="1"/>
      <w:numFmt w:val="decimal"/>
      <w:lvlText w:val="%1."/>
      <w:lvlJc w:val="left"/>
      <w:pPr>
        <w:ind w:left="360" w:hanging="360"/>
      </w:pPr>
      <w:rPr>
        <w:rFonts w:cs="Times New Roman" w:hint="default"/>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7" w15:restartNumberingAfterBreak="0">
    <w:nsid w:val="3D053760"/>
    <w:multiLevelType w:val="hybridMultilevel"/>
    <w:tmpl w:val="2CAC2D8C"/>
    <w:lvl w:ilvl="0" w:tplc="5BAC31C0">
      <w:start w:val="1"/>
      <w:numFmt w:val="lowerLetter"/>
      <w:pStyle w:val="ListNumb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8" w15:restartNumberingAfterBreak="0">
    <w:nsid w:val="3D970D13"/>
    <w:multiLevelType w:val="hybridMultilevel"/>
    <w:tmpl w:val="745C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DD72E18"/>
    <w:multiLevelType w:val="hybridMultilevel"/>
    <w:tmpl w:val="0DC45270"/>
    <w:lvl w:ilvl="0" w:tplc="04090011">
      <w:start w:val="1"/>
      <w:numFmt w:val="decimal"/>
      <w:lvlText w:val="%1)"/>
      <w:lvlJc w:val="left"/>
      <w:pPr>
        <w:ind w:left="1185" w:hanging="360"/>
      </w:pPr>
      <w:rPr>
        <w:rFonts w:cs="Times New Roman"/>
      </w:rPr>
    </w:lvl>
    <w:lvl w:ilvl="1" w:tplc="04090019" w:tentative="1">
      <w:start w:val="1"/>
      <w:numFmt w:val="lowerLetter"/>
      <w:lvlText w:val="%2."/>
      <w:lvlJc w:val="left"/>
      <w:pPr>
        <w:ind w:left="1905" w:hanging="360"/>
      </w:pPr>
      <w:rPr>
        <w:rFonts w:cs="Times New Roman"/>
      </w:rPr>
    </w:lvl>
    <w:lvl w:ilvl="2" w:tplc="0409001B" w:tentative="1">
      <w:start w:val="1"/>
      <w:numFmt w:val="lowerRoman"/>
      <w:lvlText w:val="%3."/>
      <w:lvlJc w:val="right"/>
      <w:pPr>
        <w:ind w:left="2625" w:hanging="180"/>
      </w:pPr>
      <w:rPr>
        <w:rFonts w:cs="Times New Roman"/>
      </w:rPr>
    </w:lvl>
    <w:lvl w:ilvl="3" w:tplc="0409000F" w:tentative="1">
      <w:start w:val="1"/>
      <w:numFmt w:val="decimal"/>
      <w:lvlText w:val="%4."/>
      <w:lvlJc w:val="left"/>
      <w:pPr>
        <w:ind w:left="3345" w:hanging="360"/>
      </w:pPr>
      <w:rPr>
        <w:rFonts w:cs="Times New Roman"/>
      </w:rPr>
    </w:lvl>
    <w:lvl w:ilvl="4" w:tplc="04090019" w:tentative="1">
      <w:start w:val="1"/>
      <w:numFmt w:val="lowerLetter"/>
      <w:lvlText w:val="%5."/>
      <w:lvlJc w:val="left"/>
      <w:pPr>
        <w:ind w:left="4065" w:hanging="360"/>
      </w:pPr>
      <w:rPr>
        <w:rFonts w:cs="Times New Roman"/>
      </w:rPr>
    </w:lvl>
    <w:lvl w:ilvl="5" w:tplc="0409001B" w:tentative="1">
      <w:start w:val="1"/>
      <w:numFmt w:val="lowerRoman"/>
      <w:lvlText w:val="%6."/>
      <w:lvlJc w:val="right"/>
      <w:pPr>
        <w:ind w:left="4785" w:hanging="180"/>
      </w:pPr>
      <w:rPr>
        <w:rFonts w:cs="Times New Roman"/>
      </w:rPr>
    </w:lvl>
    <w:lvl w:ilvl="6" w:tplc="0409000F" w:tentative="1">
      <w:start w:val="1"/>
      <w:numFmt w:val="decimal"/>
      <w:lvlText w:val="%7."/>
      <w:lvlJc w:val="left"/>
      <w:pPr>
        <w:ind w:left="5505" w:hanging="360"/>
      </w:pPr>
      <w:rPr>
        <w:rFonts w:cs="Times New Roman"/>
      </w:rPr>
    </w:lvl>
    <w:lvl w:ilvl="7" w:tplc="04090019" w:tentative="1">
      <w:start w:val="1"/>
      <w:numFmt w:val="lowerLetter"/>
      <w:lvlText w:val="%8."/>
      <w:lvlJc w:val="left"/>
      <w:pPr>
        <w:ind w:left="6225" w:hanging="360"/>
      </w:pPr>
      <w:rPr>
        <w:rFonts w:cs="Times New Roman"/>
      </w:rPr>
    </w:lvl>
    <w:lvl w:ilvl="8" w:tplc="0409001B" w:tentative="1">
      <w:start w:val="1"/>
      <w:numFmt w:val="lowerRoman"/>
      <w:lvlText w:val="%9."/>
      <w:lvlJc w:val="right"/>
      <w:pPr>
        <w:ind w:left="6945" w:hanging="180"/>
      </w:pPr>
      <w:rPr>
        <w:rFonts w:cs="Times New Roman"/>
      </w:rPr>
    </w:lvl>
  </w:abstractNum>
  <w:abstractNum w:abstractNumId="100" w15:restartNumberingAfterBreak="0">
    <w:nsid w:val="3E630C64"/>
    <w:multiLevelType w:val="hybridMultilevel"/>
    <w:tmpl w:val="0B702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16B776E"/>
    <w:multiLevelType w:val="multilevel"/>
    <w:tmpl w:val="AFCA80A8"/>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02" w15:restartNumberingAfterBreak="0">
    <w:nsid w:val="429B6B11"/>
    <w:multiLevelType w:val="hybridMultilevel"/>
    <w:tmpl w:val="FCACDE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15:restartNumberingAfterBreak="0">
    <w:nsid w:val="434565B2"/>
    <w:multiLevelType w:val="hybridMultilevel"/>
    <w:tmpl w:val="98183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3460856"/>
    <w:multiLevelType w:val="hybridMultilevel"/>
    <w:tmpl w:val="6BB0D996"/>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43513DC4"/>
    <w:multiLevelType w:val="hybridMultilevel"/>
    <w:tmpl w:val="8326D1F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15:restartNumberingAfterBreak="0">
    <w:nsid w:val="43A56114"/>
    <w:multiLevelType w:val="hybridMultilevel"/>
    <w:tmpl w:val="71BCAB84"/>
    <w:lvl w:ilvl="0" w:tplc="416AFF10">
      <w:start w:val="1"/>
      <w:numFmt w:val="decimal"/>
      <w:lvlText w:val="%1."/>
      <w:lvlJc w:val="left"/>
      <w:pPr>
        <w:ind w:left="46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15:restartNumberingAfterBreak="0">
    <w:nsid w:val="454113EA"/>
    <w:multiLevelType w:val="hybridMultilevel"/>
    <w:tmpl w:val="50CAAB22"/>
    <w:lvl w:ilvl="0" w:tplc="A8182FF0">
      <w:start w:val="5"/>
      <w:numFmt w:val="decimal"/>
      <w:lvlText w:val="%1."/>
      <w:lvlJc w:val="left"/>
      <w:pPr>
        <w:tabs>
          <w:tab w:val="num" w:pos="360"/>
        </w:tabs>
        <w:ind w:left="360" w:hanging="360"/>
      </w:pPr>
      <w:rPr>
        <w:rFonts w:cs="Times New Roman"/>
      </w:rPr>
    </w:lvl>
    <w:lvl w:ilvl="1" w:tplc="565222AA" w:tentative="1">
      <w:start w:val="1"/>
      <w:numFmt w:val="decimal"/>
      <w:lvlText w:val="%2."/>
      <w:lvlJc w:val="left"/>
      <w:pPr>
        <w:tabs>
          <w:tab w:val="num" w:pos="1080"/>
        </w:tabs>
        <w:ind w:left="1080" w:hanging="360"/>
      </w:pPr>
      <w:rPr>
        <w:rFonts w:cs="Times New Roman"/>
      </w:rPr>
    </w:lvl>
    <w:lvl w:ilvl="2" w:tplc="4664EE1A" w:tentative="1">
      <w:start w:val="1"/>
      <w:numFmt w:val="decimal"/>
      <w:lvlText w:val="%3."/>
      <w:lvlJc w:val="left"/>
      <w:pPr>
        <w:tabs>
          <w:tab w:val="num" w:pos="1800"/>
        </w:tabs>
        <w:ind w:left="1800" w:hanging="360"/>
      </w:pPr>
      <w:rPr>
        <w:rFonts w:cs="Times New Roman"/>
      </w:rPr>
    </w:lvl>
    <w:lvl w:ilvl="3" w:tplc="F9666B8A" w:tentative="1">
      <w:start w:val="1"/>
      <w:numFmt w:val="decimal"/>
      <w:lvlText w:val="%4."/>
      <w:lvlJc w:val="left"/>
      <w:pPr>
        <w:tabs>
          <w:tab w:val="num" w:pos="2520"/>
        </w:tabs>
        <w:ind w:left="2520" w:hanging="360"/>
      </w:pPr>
      <w:rPr>
        <w:rFonts w:cs="Times New Roman"/>
      </w:rPr>
    </w:lvl>
    <w:lvl w:ilvl="4" w:tplc="EB42EE52" w:tentative="1">
      <w:start w:val="1"/>
      <w:numFmt w:val="decimal"/>
      <w:lvlText w:val="%5."/>
      <w:lvlJc w:val="left"/>
      <w:pPr>
        <w:tabs>
          <w:tab w:val="num" w:pos="3240"/>
        </w:tabs>
        <w:ind w:left="3240" w:hanging="360"/>
      </w:pPr>
      <w:rPr>
        <w:rFonts w:cs="Times New Roman"/>
      </w:rPr>
    </w:lvl>
    <w:lvl w:ilvl="5" w:tplc="3EE08D7A" w:tentative="1">
      <w:start w:val="1"/>
      <w:numFmt w:val="decimal"/>
      <w:lvlText w:val="%6."/>
      <w:lvlJc w:val="left"/>
      <w:pPr>
        <w:tabs>
          <w:tab w:val="num" w:pos="3960"/>
        </w:tabs>
        <w:ind w:left="3960" w:hanging="360"/>
      </w:pPr>
      <w:rPr>
        <w:rFonts w:cs="Times New Roman"/>
      </w:rPr>
    </w:lvl>
    <w:lvl w:ilvl="6" w:tplc="FE64D19E" w:tentative="1">
      <w:start w:val="1"/>
      <w:numFmt w:val="decimal"/>
      <w:lvlText w:val="%7."/>
      <w:lvlJc w:val="left"/>
      <w:pPr>
        <w:tabs>
          <w:tab w:val="num" w:pos="4680"/>
        </w:tabs>
        <w:ind w:left="4680" w:hanging="360"/>
      </w:pPr>
      <w:rPr>
        <w:rFonts w:cs="Times New Roman"/>
      </w:rPr>
    </w:lvl>
    <w:lvl w:ilvl="7" w:tplc="59D241A4" w:tentative="1">
      <w:start w:val="1"/>
      <w:numFmt w:val="decimal"/>
      <w:lvlText w:val="%8."/>
      <w:lvlJc w:val="left"/>
      <w:pPr>
        <w:tabs>
          <w:tab w:val="num" w:pos="5400"/>
        </w:tabs>
        <w:ind w:left="5400" w:hanging="360"/>
      </w:pPr>
      <w:rPr>
        <w:rFonts w:cs="Times New Roman"/>
      </w:rPr>
    </w:lvl>
    <w:lvl w:ilvl="8" w:tplc="BE58CEA6" w:tentative="1">
      <w:start w:val="1"/>
      <w:numFmt w:val="decimal"/>
      <w:lvlText w:val="%9."/>
      <w:lvlJc w:val="left"/>
      <w:pPr>
        <w:tabs>
          <w:tab w:val="num" w:pos="6120"/>
        </w:tabs>
        <w:ind w:left="6120" w:hanging="360"/>
      </w:pPr>
      <w:rPr>
        <w:rFonts w:cs="Times New Roman"/>
      </w:rPr>
    </w:lvl>
  </w:abstractNum>
  <w:abstractNum w:abstractNumId="108" w15:restartNumberingAfterBreak="0">
    <w:nsid w:val="456E5CF2"/>
    <w:multiLevelType w:val="hybridMultilevel"/>
    <w:tmpl w:val="AE380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6277E65"/>
    <w:multiLevelType w:val="hybridMultilevel"/>
    <w:tmpl w:val="6FDCE3C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0" w15:restartNumberingAfterBreak="0">
    <w:nsid w:val="47E152FC"/>
    <w:multiLevelType w:val="multilevel"/>
    <w:tmpl w:val="CBAC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85D5D10"/>
    <w:multiLevelType w:val="hybridMultilevel"/>
    <w:tmpl w:val="E1481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48D5478D"/>
    <w:multiLevelType w:val="hybridMultilevel"/>
    <w:tmpl w:val="EEE6B1BC"/>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49796E95"/>
    <w:multiLevelType w:val="hybridMultilevel"/>
    <w:tmpl w:val="538C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8E369D"/>
    <w:multiLevelType w:val="hybridMultilevel"/>
    <w:tmpl w:val="B9DE26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5" w15:restartNumberingAfterBreak="0">
    <w:nsid w:val="4CFC322C"/>
    <w:multiLevelType w:val="hybridMultilevel"/>
    <w:tmpl w:val="8A9C0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4D062ABD"/>
    <w:multiLevelType w:val="hybridMultilevel"/>
    <w:tmpl w:val="B31A6B16"/>
    <w:lvl w:ilvl="0" w:tplc="2000000F">
      <w:start w:val="1"/>
      <w:numFmt w:val="decimal"/>
      <w:lvlText w:val="%1."/>
      <w:lvlJc w:val="left"/>
      <w:pPr>
        <w:ind w:left="360" w:hanging="360"/>
      </w:pPr>
      <w:rPr>
        <w:rFonts w:cs="Times New Roman"/>
      </w:rPr>
    </w:lvl>
    <w:lvl w:ilvl="1" w:tplc="20000019" w:tentative="1">
      <w:start w:val="1"/>
      <w:numFmt w:val="lowerLetter"/>
      <w:lvlText w:val="%2."/>
      <w:lvlJc w:val="left"/>
      <w:pPr>
        <w:ind w:left="1080" w:hanging="360"/>
      </w:pPr>
      <w:rPr>
        <w:rFonts w:cs="Times New Roman"/>
      </w:rPr>
    </w:lvl>
    <w:lvl w:ilvl="2" w:tplc="2000001B" w:tentative="1">
      <w:start w:val="1"/>
      <w:numFmt w:val="lowerRoman"/>
      <w:lvlText w:val="%3."/>
      <w:lvlJc w:val="right"/>
      <w:pPr>
        <w:ind w:left="1800" w:hanging="180"/>
      </w:pPr>
      <w:rPr>
        <w:rFonts w:cs="Times New Roman"/>
      </w:rPr>
    </w:lvl>
    <w:lvl w:ilvl="3" w:tplc="2000000F" w:tentative="1">
      <w:start w:val="1"/>
      <w:numFmt w:val="decimal"/>
      <w:lvlText w:val="%4."/>
      <w:lvlJc w:val="left"/>
      <w:pPr>
        <w:ind w:left="2520" w:hanging="360"/>
      </w:pPr>
      <w:rPr>
        <w:rFonts w:cs="Times New Roman"/>
      </w:rPr>
    </w:lvl>
    <w:lvl w:ilvl="4" w:tplc="20000019" w:tentative="1">
      <w:start w:val="1"/>
      <w:numFmt w:val="lowerLetter"/>
      <w:lvlText w:val="%5."/>
      <w:lvlJc w:val="left"/>
      <w:pPr>
        <w:ind w:left="3240" w:hanging="360"/>
      </w:pPr>
      <w:rPr>
        <w:rFonts w:cs="Times New Roman"/>
      </w:rPr>
    </w:lvl>
    <w:lvl w:ilvl="5" w:tplc="2000001B" w:tentative="1">
      <w:start w:val="1"/>
      <w:numFmt w:val="lowerRoman"/>
      <w:lvlText w:val="%6."/>
      <w:lvlJc w:val="right"/>
      <w:pPr>
        <w:ind w:left="3960" w:hanging="180"/>
      </w:pPr>
      <w:rPr>
        <w:rFonts w:cs="Times New Roman"/>
      </w:rPr>
    </w:lvl>
    <w:lvl w:ilvl="6" w:tplc="2000000F" w:tentative="1">
      <w:start w:val="1"/>
      <w:numFmt w:val="decimal"/>
      <w:lvlText w:val="%7."/>
      <w:lvlJc w:val="left"/>
      <w:pPr>
        <w:ind w:left="4680" w:hanging="360"/>
      </w:pPr>
      <w:rPr>
        <w:rFonts w:cs="Times New Roman"/>
      </w:rPr>
    </w:lvl>
    <w:lvl w:ilvl="7" w:tplc="20000019" w:tentative="1">
      <w:start w:val="1"/>
      <w:numFmt w:val="lowerLetter"/>
      <w:lvlText w:val="%8."/>
      <w:lvlJc w:val="left"/>
      <w:pPr>
        <w:ind w:left="5400" w:hanging="360"/>
      </w:pPr>
      <w:rPr>
        <w:rFonts w:cs="Times New Roman"/>
      </w:rPr>
    </w:lvl>
    <w:lvl w:ilvl="8" w:tplc="2000001B" w:tentative="1">
      <w:start w:val="1"/>
      <w:numFmt w:val="lowerRoman"/>
      <w:lvlText w:val="%9."/>
      <w:lvlJc w:val="right"/>
      <w:pPr>
        <w:ind w:left="6120" w:hanging="180"/>
      </w:pPr>
      <w:rPr>
        <w:rFonts w:cs="Times New Roman"/>
      </w:rPr>
    </w:lvl>
  </w:abstractNum>
  <w:abstractNum w:abstractNumId="117" w15:restartNumberingAfterBreak="0">
    <w:nsid w:val="4D5E4D19"/>
    <w:multiLevelType w:val="hybridMultilevel"/>
    <w:tmpl w:val="B2946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EB67259"/>
    <w:multiLevelType w:val="hybridMultilevel"/>
    <w:tmpl w:val="770208EA"/>
    <w:lvl w:ilvl="0" w:tplc="3C2AA5D2">
      <w:start w:val="1"/>
      <w:numFmt w:val="decimal"/>
      <w:lvlText w:val="%1."/>
      <w:lvlJc w:val="left"/>
      <w:pPr>
        <w:ind w:left="467" w:hanging="360"/>
      </w:pPr>
      <w:rPr>
        <w:rFonts w:ascii="Arial Narrow" w:eastAsia="Times New Roman" w:hAnsi="Arial Narrow" w:cs="Times New Roman" w:hint="default"/>
        <w:spacing w:val="0"/>
        <w:w w:val="99"/>
        <w:sz w:val="20"/>
        <w:szCs w:val="20"/>
      </w:rPr>
    </w:lvl>
    <w:lvl w:ilvl="1" w:tplc="5666E50A">
      <w:numFmt w:val="bullet"/>
      <w:lvlText w:val="•"/>
      <w:lvlJc w:val="left"/>
      <w:pPr>
        <w:ind w:left="1079" w:hanging="360"/>
      </w:pPr>
      <w:rPr>
        <w:rFonts w:hint="default"/>
      </w:rPr>
    </w:lvl>
    <w:lvl w:ilvl="2" w:tplc="7622870C">
      <w:numFmt w:val="bullet"/>
      <w:lvlText w:val="•"/>
      <w:lvlJc w:val="left"/>
      <w:pPr>
        <w:ind w:left="1698" w:hanging="360"/>
      </w:pPr>
      <w:rPr>
        <w:rFonts w:hint="default"/>
      </w:rPr>
    </w:lvl>
    <w:lvl w:ilvl="3" w:tplc="38266718">
      <w:numFmt w:val="bullet"/>
      <w:lvlText w:val="•"/>
      <w:lvlJc w:val="left"/>
      <w:pPr>
        <w:ind w:left="2318" w:hanging="360"/>
      </w:pPr>
      <w:rPr>
        <w:rFonts w:hint="default"/>
      </w:rPr>
    </w:lvl>
    <w:lvl w:ilvl="4" w:tplc="87E62CCC">
      <w:numFmt w:val="bullet"/>
      <w:lvlText w:val="•"/>
      <w:lvlJc w:val="left"/>
      <w:pPr>
        <w:ind w:left="2937" w:hanging="360"/>
      </w:pPr>
      <w:rPr>
        <w:rFonts w:hint="default"/>
      </w:rPr>
    </w:lvl>
    <w:lvl w:ilvl="5" w:tplc="D988DE90">
      <w:numFmt w:val="bullet"/>
      <w:lvlText w:val="•"/>
      <w:lvlJc w:val="left"/>
      <w:pPr>
        <w:ind w:left="3557" w:hanging="360"/>
      </w:pPr>
      <w:rPr>
        <w:rFonts w:hint="default"/>
      </w:rPr>
    </w:lvl>
    <w:lvl w:ilvl="6" w:tplc="DE2E144C">
      <w:numFmt w:val="bullet"/>
      <w:lvlText w:val="•"/>
      <w:lvlJc w:val="left"/>
      <w:pPr>
        <w:ind w:left="4176" w:hanging="360"/>
      </w:pPr>
      <w:rPr>
        <w:rFonts w:hint="default"/>
      </w:rPr>
    </w:lvl>
    <w:lvl w:ilvl="7" w:tplc="1750E11E">
      <w:numFmt w:val="bullet"/>
      <w:lvlText w:val="•"/>
      <w:lvlJc w:val="left"/>
      <w:pPr>
        <w:ind w:left="4795" w:hanging="360"/>
      </w:pPr>
      <w:rPr>
        <w:rFonts w:hint="default"/>
      </w:rPr>
    </w:lvl>
    <w:lvl w:ilvl="8" w:tplc="D09A5FA4">
      <w:numFmt w:val="bullet"/>
      <w:lvlText w:val="•"/>
      <w:lvlJc w:val="left"/>
      <w:pPr>
        <w:ind w:left="5415" w:hanging="360"/>
      </w:pPr>
      <w:rPr>
        <w:rFonts w:hint="default"/>
      </w:rPr>
    </w:lvl>
  </w:abstractNum>
  <w:abstractNum w:abstractNumId="119" w15:restartNumberingAfterBreak="0">
    <w:nsid w:val="4F506C3E"/>
    <w:multiLevelType w:val="hybridMultilevel"/>
    <w:tmpl w:val="CF7A013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15:restartNumberingAfterBreak="0">
    <w:nsid w:val="4F860EED"/>
    <w:multiLevelType w:val="hybridMultilevel"/>
    <w:tmpl w:val="EE58439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1" w15:restartNumberingAfterBreak="0">
    <w:nsid w:val="505F0C6D"/>
    <w:multiLevelType w:val="hybridMultilevel"/>
    <w:tmpl w:val="C1660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7939AF"/>
    <w:multiLevelType w:val="hybridMultilevel"/>
    <w:tmpl w:val="71EE3246"/>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3" w15:restartNumberingAfterBreak="0">
    <w:nsid w:val="53221958"/>
    <w:multiLevelType w:val="hybridMultilevel"/>
    <w:tmpl w:val="27EE5690"/>
    <w:lvl w:ilvl="0" w:tplc="04090001">
      <w:start w:val="1"/>
      <w:numFmt w:val="bullet"/>
      <w:lvlText w:val=""/>
      <w:lvlJc w:val="left"/>
      <w:pPr>
        <w:ind w:left="720" w:hanging="360"/>
      </w:pPr>
      <w:rPr>
        <w:rFonts w:ascii="Symbol" w:hAnsi="Symbol" w:hint="default"/>
      </w:rPr>
    </w:lvl>
    <w:lvl w:ilvl="1" w:tplc="517EAE36">
      <w:numFmt w:val="bullet"/>
      <w:lvlText w:val="•"/>
      <w:lvlJc w:val="left"/>
      <w:pPr>
        <w:ind w:left="1440" w:hanging="360"/>
      </w:pPr>
      <w:rPr>
        <w:rFonts w:ascii="Adobe Garamond" w:eastAsia="Times New Roman" w:hAnsi="Adobe 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3EE2424"/>
    <w:multiLevelType w:val="hybridMultilevel"/>
    <w:tmpl w:val="81A8760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5" w15:restartNumberingAfterBreak="0">
    <w:nsid w:val="55027C37"/>
    <w:multiLevelType w:val="hybridMultilevel"/>
    <w:tmpl w:val="2CE6CEB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6" w15:restartNumberingAfterBreak="0">
    <w:nsid w:val="559C1394"/>
    <w:multiLevelType w:val="hybridMultilevel"/>
    <w:tmpl w:val="A8B262F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7" w15:restartNumberingAfterBreak="0">
    <w:nsid w:val="56997019"/>
    <w:multiLevelType w:val="hybridMultilevel"/>
    <w:tmpl w:val="6EFC334C"/>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569C7250"/>
    <w:multiLevelType w:val="hybridMultilevel"/>
    <w:tmpl w:val="7C9E5BB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58452019"/>
    <w:multiLevelType w:val="hybridMultilevel"/>
    <w:tmpl w:val="1CF0A958"/>
    <w:lvl w:ilvl="0" w:tplc="9342EA64">
      <w:numFmt w:val="bullet"/>
      <w:lvlText w:val=""/>
      <w:lvlJc w:val="left"/>
      <w:pPr>
        <w:ind w:left="360" w:hanging="360"/>
      </w:pPr>
      <w:rPr>
        <w:rFonts w:ascii="Symbol" w:eastAsia="Times New Roman" w:hAnsi="Symbol" w:hint="default"/>
        <w:w w:val="100"/>
        <w:sz w:val="21"/>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58B26C10"/>
    <w:multiLevelType w:val="hybridMultilevel"/>
    <w:tmpl w:val="C1F0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AB33F0D"/>
    <w:multiLevelType w:val="hybridMultilevel"/>
    <w:tmpl w:val="4D5E89F2"/>
    <w:styleLink w:val="Style12"/>
    <w:lvl w:ilvl="0" w:tplc="0409001B">
      <w:start w:val="1"/>
      <w:numFmt w:val="lowerRoman"/>
      <w:lvlText w:val="%1."/>
      <w:lvlJc w:val="right"/>
      <w:pPr>
        <w:ind w:left="720" w:hanging="360"/>
      </w:pPr>
      <w:rPr>
        <w:rFonts w:cs="Times New Roman"/>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5D7516D6"/>
    <w:multiLevelType w:val="hybridMultilevel"/>
    <w:tmpl w:val="936E57F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3" w15:restartNumberingAfterBreak="0">
    <w:nsid w:val="5DD335C3"/>
    <w:multiLevelType w:val="hybridMultilevel"/>
    <w:tmpl w:val="91947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E95335B"/>
    <w:multiLevelType w:val="hybridMultilevel"/>
    <w:tmpl w:val="B342943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15:restartNumberingAfterBreak="0">
    <w:nsid w:val="5EAE0964"/>
    <w:multiLevelType w:val="hybridMultilevel"/>
    <w:tmpl w:val="C7D4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F3B15CE"/>
    <w:multiLevelType w:val="hybridMultilevel"/>
    <w:tmpl w:val="6FF6ACF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60AB4E01"/>
    <w:multiLevelType w:val="hybridMultilevel"/>
    <w:tmpl w:val="6D885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0DA60C7"/>
    <w:multiLevelType w:val="hybridMultilevel"/>
    <w:tmpl w:val="2048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0DD50AC"/>
    <w:multiLevelType w:val="multilevel"/>
    <w:tmpl w:val="69CE9FAA"/>
    <w:lvl w:ilvl="0">
      <w:start w:val="1"/>
      <w:numFmt w:val="decimal"/>
      <w:lvlText w:val="%1."/>
      <w:lvlJc w:val="left"/>
      <w:pPr>
        <w:ind w:left="360" w:hanging="360"/>
      </w:pPr>
      <w:rPr>
        <w:rFonts w:cs="Times New Roman" w:hint="default"/>
      </w:rPr>
    </w:lvl>
    <w:lvl w:ilvl="1">
      <w:start w:val="4"/>
      <w:numFmt w:val="decimal"/>
      <w:isLgl/>
      <w:lvlText w:val="%1.%2"/>
      <w:lvlJc w:val="left"/>
      <w:pPr>
        <w:ind w:left="360" w:hanging="360"/>
      </w:pPr>
      <w:rPr>
        <w:rFonts w:cs="Times New Roman" w:hint="default"/>
      </w:rPr>
    </w:lvl>
    <w:lvl w:ilvl="2">
      <w:start w:val="3"/>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080" w:hanging="108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40" w15:restartNumberingAfterBreak="0">
    <w:nsid w:val="60F72056"/>
    <w:multiLevelType w:val="hybridMultilevel"/>
    <w:tmpl w:val="92007152"/>
    <w:lvl w:ilvl="0" w:tplc="3C8E9D3E">
      <w:numFmt w:val="bullet"/>
      <w:lvlText w:val="-"/>
      <w:lvlJc w:val="left"/>
      <w:pPr>
        <w:ind w:left="360" w:hanging="360"/>
      </w:pPr>
      <w:rPr>
        <w:rFonts w:ascii="Calibri" w:eastAsia="Times New Roman" w:hAnsi="Calibri"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1" w15:restartNumberingAfterBreak="0">
    <w:nsid w:val="634110E1"/>
    <w:multiLevelType w:val="hybridMultilevel"/>
    <w:tmpl w:val="D798A296"/>
    <w:lvl w:ilvl="0" w:tplc="8AE26B7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2" w15:restartNumberingAfterBreak="0">
    <w:nsid w:val="63A920BE"/>
    <w:multiLevelType w:val="hybridMultilevel"/>
    <w:tmpl w:val="4A425002"/>
    <w:lvl w:ilvl="0" w:tplc="04090001">
      <w:start w:val="1"/>
      <w:numFmt w:val="bullet"/>
      <w:lvlText w:val=""/>
      <w:lvlJc w:val="left"/>
      <w:pPr>
        <w:tabs>
          <w:tab w:val="num" w:pos="360"/>
        </w:tabs>
        <w:ind w:left="360" w:hanging="360"/>
      </w:pPr>
      <w:rPr>
        <w:rFonts w:ascii="Symbol" w:hAnsi="Symbol" w:hint="default"/>
      </w:rPr>
    </w:lvl>
    <w:lvl w:ilvl="1" w:tplc="B89E1358">
      <w:start w:val="1"/>
      <w:numFmt w:val="decimal"/>
      <w:lvlText w:val="%2."/>
      <w:lvlJc w:val="left"/>
      <w:pPr>
        <w:ind w:left="1080" w:hanging="360"/>
      </w:pPr>
      <w:rPr>
        <w:rFonts w:cs="Times New Roman" w:hint="default"/>
      </w:rPr>
    </w:lvl>
    <w:lvl w:ilvl="2" w:tplc="5CE2B656">
      <w:start w:val="1"/>
      <w:numFmt w:val="decimal"/>
      <w:lvlText w:val="%3."/>
      <w:lvlJc w:val="left"/>
      <w:pPr>
        <w:tabs>
          <w:tab w:val="num" w:pos="1800"/>
        </w:tabs>
        <w:ind w:left="1800" w:hanging="360"/>
      </w:pPr>
      <w:rPr>
        <w:rFonts w:cs="Times New Roman"/>
      </w:rPr>
    </w:lvl>
    <w:lvl w:ilvl="3" w:tplc="A1FAA040" w:tentative="1">
      <w:start w:val="1"/>
      <w:numFmt w:val="decimal"/>
      <w:lvlText w:val="%4."/>
      <w:lvlJc w:val="left"/>
      <w:pPr>
        <w:tabs>
          <w:tab w:val="num" w:pos="2520"/>
        </w:tabs>
        <w:ind w:left="2520" w:hanging="360"/>
      </w:pPr>
      <w:rPr>
        <w:rFonts w:cs="Times New Roman"/>
      </w:rPr>
    </w:lvl>
    <w:lvl w:ilvl="4" w:tplc="4AA065CE" w:tentative="1">
      <w:start w:val="1"/>
      <w:numFmt w:val="decimal"/>
      <w:lvlText w:val="%5."/>
      <w:lvlJc w:val="left"/>
      <w:pPr>
        <w:tabs>
          <w:tab w:val="num" w:pos="3240"/>
        </w:tabs>
        <w:ind w:left="3240" w:hanging="360"/>
      </w:pPr>
      <w:rPr>
        <w:rFonts w:cs="Times New Roman"/>
      </w:rPr>
    </w:lvl>
    <w:lvl w:ilvl="5" w:tplc="21F66474" w:tentative="1">
      <w:start w:val="1"/>
      <w:numFmt w:val="decimal"/>
      <w:lvlText w:val="%6."/>
      <w:lvlJc w:val="left"/>
      <w:pPr>
        <w:tabs>
          <w:tab w:val="num" w:pos="3960"/>
        </w:tabs>
        <w:ind w:left="3960" w:hanging="360"/>
      </w:pPr>
      <w:rPr>
        <w:rFonts w:cs="Times New Roman"/>
      </w:rPr>
    </w:lvl>
    <w:lvl w:ilvl="6" w:tplc="409CEB1E" w:tentative="1">
      <w:start w:val="1"/>
      <w:numFmt w:val="decimal"/>
      <w:lvlText w:val="%7."/>
      <w:lvlJc w:val="left"/>
      <w:pPr>
        <w:tabs>
          <w:tab w:val="num" w:pos="4680"/>
        </w:tabs>
        <w:ind w:left="4680" w:hanging="360"/>
      </w:pPr>
      <w:rPr>
        <w:rFonts w:cs="Times New Roman"/>
      </w:rPr>
    </w:lvl>
    <w:lvl w:ilvl="7" w:tplc="9AC4C7B2" w:tentative="1">
      <w:start w:val="1"/>
      <w:numFmt w:val="decimal"/>
      <w:lvlText w:val="%8."/>
      <w:lvlJc w:val="left"/>
      <w:pPr>
        <w:tabs>
          <w:tab w:val="num" w:pos="5400"/>
        </w:tabs>
        <w:ind w:left="5400" w:hanging="360"/>
      </w:pPr>
      <w:rPr>
        <w:rFonts w:cs="Times New Roman"/>
      </w:rPr>
    </w:lvl>
    <w:lvl w:ilvl="8" w:tplc="83B2A224" w:tentative="1">
      <w:start w:val="1"/>
      <w:numFmt w:val="decimal"/>
      <w:lvlText w:val="%9."/>
      <w:lvlJc w:val="left"/>
      <w:pPr>
        <w:tabs>
          <w:tab w:val="num" w:pos="6120"/>
        </w:tabs>
        <w:ind w:left="6120" w:hanging="360"/>
      </w:pPr>
      <w:rPr>
        <w:rFonts w:cs="Times New Roman"/>
      </w:rPr>
    </w:lvl>
  </w:abstractNum>
  <w:abstractNum w:abstractNumId="143" w15:restartNumberingAfterBreak="0">
    <w:nsid w:val="63CF3E2A"/>
    <w:multiLevelType w:val="hybridMultilevel"/>
    <w:tmpl w:val="0714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3D775EA"/>
    <w:multiLevelType w:val="multilevel"/>
    <w:tmpl w:val="11567628"/>
    <w:lvl w:ilvl="0">
      <w:start w:val="4"/>
      <w:numFmt w:val="decimal"/>
      <w:lvlText w:val="%1."/>
      <w:lvlJc w:val="left"/>
      <w:pPr>
        <w:tabs>
          <w:tab w:val="num" w:pos="360"/>
        </w:tabs>
        <w:ind w:left="360" w:hanging="360"/>
      </w:pPr>
      <w:rPr>
        <w:rFonts w:cs="Times New Roman"/>
      </w:rPr>
    </w:lvl>
    <w:lvl w:ilv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45" w15:restartNumberingAfterBreak="0">
    <w:nsid w:val="64141BDC"/>
    <w:multiLevelType w:val="hybridMultilevel"/>
    <w:tmpl w:val="141E2392"/>
    <w:lvl w:ilvl="0" w:tplc="070221C8">
      <w:start w:val="1"/>
      <w:numFmt w:val="decimal"/>
      <w:lvlText w:val="%1."/>
      <w:lvlJc w:val="left"/>
      <w:pPr>
        <w:ind w:left="517" w:hanging="411"/>
      </w:pPr>
      <w:rPr>
        <w:rFonts w:cs="Times New Roman" w:hint="default"/>
        <w:spacing w:val="0"/>
        <w:w w:val="99"/>
      </w:rPr>
    </w:lvl>
    <w:lvl w:ilvl="1" w:tplc="5D2A9208">
      <w:numFmt w:val="bullet"/>
      <w:lvlText w:val="•"/>
      <w:lvlJc w:val="left"/>
      <w:pPr>
        <w:ind w:left="1133" w:hanging="411"/>
      </w:pPr>
      <w:rPr>
        <w:rFonts w:hint="default"/>
      </w:rPr>
    </w:lvl>
    <w:lvl w:ilvl="2" w:tplc="EA62360E">
      <w:numFmt w:val="bullet"/>
      <w:lvlText w:val="•"/>
      <w:lvlJc w:val="left"/>
      <w:pPr>
        <w:ind w:left="1746" w:hanging="411"/>
      </w:pPr>
      <w:rPr>
        <w:rFonts w:hint="default"/>
      </w:rPr>
    </w:lvl>
    <w:lvl w:ilvl="3" w:tplc="44C81D22">
      <w:numFmt w:val="bullet"/>
      <w:lvlText w:val="•"/>
      <w:lvlJc w:val="left"/>
      <w:pPr>
        <w:ind w:left="2360" w:hanging="411"/>
      </w:pPr>
      <w:rPr>
        <w:rFonts w:hint="default"/>
      </w:rPr>
    </w:lvl>
    <w:lvl w:ilvl="4" w:tplc="F9364FFA">
      <w:numFmt w:val="bullet"/>
      <w:lvlText w:val="•"/>
      <w:lvlJc w:val="left"/>
      <w:pPr>
        <w:ind w:left="2973" w:hanging="411"/>
      </w:pPr>
      <w:rPr>
        <w:rFonts w:hint="default"/>
      </w:rPr>
    </w:lvl>
    <w:lvl w:ilvl="5" w:tplc="B8DC6720">
      <w:numFmt w:val="bullet"/>
      <w:lvlText w:val="•"/>
      <w:lvlJc w:val="left"/>
      <w:pPr>
        <w:ind w:left="3587" w:hanging="411"/>
      </w:pPr>
      <w:rPr>
        <w:rFonts w:hint="default"/>
      </w:rPr>
    </w:lvl>
    <w:lvl w:ilvl="6" w:tplc="C89CA096">
      <w:numFmt w:val="bullet"/>
      <w:lvlText w:val="•"/>
      <w:lvlJc w:val="left"/>
      <w:pPr>
        <w:ind w:left="4200" w:hanging="411"/>
      </w:pPr>
      <w:rPr>
        <w:rFonts w:hint="default"/>
      </w:rPr>
    </w:lvl>
    <w:lvl w:ilvl="7" w:tplc="2F1240C6">
      <w:numFmt w:val="bullet"/>
      <w:lvlText w:val="•"/>
      <w:lvlJc w:val="left"/>
      <w:pPr>
        <w:ind w:left="4813" w:hanging="411"/>
      </w:pPr>
      <w:rPr>
        <w:rFonts w:hint="default"/>
      </w:rPr>
    </w:lvl>
    <w:lvl w:ilvl="8" w:tplc="4FC6D840">
      <w:numFmt w:val="bullet"/>
      <w:lvlText w:val="•"/>
      <w:lvlJc w:val="left"/>
      <w:pPr>
        <w:ind w:left="5427" w:hanging="411"/>
      </w:pPr>
      <w:rPr>
        <w:rFonts w:hint="default"/>
      </w:rPr>
    </w:lvl>
  </w:abstractNum>
  <w:abstractNum w:abstractNumId="146" w15:restartNumberingAfterBreak="0">
    <w:nsid w:val="64780EB2"/>
    <w:multiLevelType w:val="hybridMultilevel"/>
    <w:tmpl w:val="D7346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51A6060"/>
    <w:multiLevelType w:val="hybridMultilevel"/>
    <w:tmpl w:val="398E883E"/>
    <w:lvl w:ilvl="0" w:tplc="3910AB54">
      <w:start w:val="1"/>
      <w:numFmt w:val="decimal"/>
      <w:lvlText w:val="%1."/>
      <w:lvlJc w:val="left"/>
      <w:pPr>
        <w:ind w:left="827" w:hanging="360"/>
      </w:pPr>
      <w:rPr>
        <w:rFonts w:ascii="Times New Roman" w:eastAsia="Times New Roman" w:hAnsi="Times New Roman" w:cs="Times New Roman" w:hint="default"/>
        <w:spacing w:val="0"/>
        <w:w w:val="99"/>
        <w:sz w:val="20"/>
        <w:szCs w:val="20"/>
      </w:rPr>
    </w:lvl>
    <w:lvl w:ilvl="1" w:tplc="407AD25E">
      <w:numFmt w:val="bullet"/>
      <w:lvlText w:val="•"/>
      <w:lvlJc w:val="left"/>
      <w:pPr>
        <w:ind w:left="1424" w:hanging="360"/>
      </w:pPr>
      <w:rPr>
        <w:rFonts w:hint="default"/>
      </w:rPr>
    </w:lvl>
    <w:lvl w:ilvl="2" w:tplc="0B786AFC">
      <w:numFmt w:val="bullet"/>
      <w:lvlText w:val="•"/>
      <w:lvlJc w:val="left"/>
      <w:pPr>
        <w:ind w:left="2028" w:hanging="360"/>
      </w:pPr>
      <w:rPr>
        <w:rFonts w:hint="default"/>
      </w:rPr>
    </w:lvl>
    <w:lvl w:ilvl="3" w:tplc="E2A8FB4A">
      <w:numFmt w:val="bullet"/>
      <w:lvlText w:val="•"/>
      <w:lvlJc w:val="left"/>
      <w:pPr>
        <w:ind w:left="2632" w:hanging="360"/>
      </w:pPr>
      <w:rPr>
        <w:rFonts w:hint="default"/>
      </w:rPr>
    </w:lvl>
    <w:lvl w:ilvl="4" w:tplc="D4541D98">
      <w:numFmt w:val="bullet"/>
      <w:lvlText w:val="•"/>
      <w:lvlJc w:val="left"/>
      <w:pPr>
        <w:ind w:left="3236" w:hanging="360"/>
      </w:pPr>
      <w:rPr>
        <w:rFonts w:hint="default"/>
      </w:rPr>
    </w:lvl>
    <w:lvl w:ilvl="5" w:tplc="B28AE564">
      <w:numFmt w:val="bullet"/>
      <w:lvlText w:val="•"/>
      <w:lvlJc w:val="left"/>
      <w:pPr>
        <w:ind w:left="3841" w:hanging="360"/>
      </w:pPr>
      <w:rPr>
        <w:rFonts w:hint="default"/>
      </w:rPr>
    </w:lvl>
    <w:lvl w:ilvl="6" w:tplc="F4B204AC">
      <w:numFmt w:val="bullet"/>
      <w:lvlText w:val="•"/>
      <w:lvlJc w:val="left"/>
      <w:pPr>
        <w:ind w:left="4445" w:hanging="360"/>
      </w:pPr>
      <w:rPr>
        <w:rFonts w:hint="default"/>
      </w:rPr>
    </w:lvl>
    <w:lvl w:ilvl="7" w:tplc="AA0E6BB2">
      <w:numFmt w:val="bullet"/>
      <w:lvlText w:val="•"/>
      <w:lvlJc w:val="left"/>
      <w:pPr>
        <w:ind w:left="5049" w:hanging="360"/>
      </w:pPr>
      <w:rPr>
        <w:rFonts w:hint="default"/>
      </w:rPr>
    </w:lvl>
    <w:lvl w:ilvl="8" w:tplc="F4085CE2">
      <w:numFmt w:val="bullet"/>
      <w:lvlText w:val="•"/>
      <w:lvlJc w:val="left"/>
      <w:pPr>
        <w:ind w:left="5653" w:hanging="360"/>
      </w:pPr>
      <w:rPr>
        <w:rFonts w:hint="default"/>
      </w:rPr>
    </w:lvl>
  </w:abstractNum>
  <w:abstractNum w:abstractNumId="148" w15:restartNumberingAfterBreak="0">
    <w:nsid w:val="65787A42"/>
    <w:multiLevelType w:val="hybridMultilevel"/>
    <w:tmpl w:val="08CA999A"/>
    <w:lvl w:ilvl="0" w:tplc="04090001">
      <w:start w:val="1"/>
      <w:numFmt w:val="bullet"/>
      <w:lvlText w:val=""/>
      <w:lvlJc w:val="left"/>
      <w:pPr>
        <w:ind w:left="478" w:hanging="360"/>
      </w:pPr>
      <w:rPr>
        <w:rFonts w:ascii="Symbol" w:hAnsi="Symbol" w:hint="default"/>
      </w:rPr>
    </w:lvl>
    <w:lvl w:ilvl="1" w:tplc="04090003" w:tentative="1">
      <w:start w:val="1"/>
      <w:numFmt w:val="bullet"/>
      <w:lvlText w:val="o"/>
      <w:lvlJc w:val="left"/>
      <w:pPr>
        <w:ind w:left="1198" w:hanging="360"/>
      </w:pPr>
      <w:rPr>
        <w:rFonts w:ascii="Courier New" w:hAnsi="Courier New" w:hint="default"/>
      </w:rPr>
    </w:lvl>
    <w:lvl w:ilvl="2" w:tplc="04090005" w:tentative="1">
      <w:start w:val="1"/>
      <w:numFmt w:val="bullet"/>
      <w:lvlText w:val=""/>
      <w:lvlJc w:val="left"/>
      <w:pPr>
        <w:ind w:left="1918" w:hanging="360"/>
      </w:pPr>
      <w:rPr>
        <w:rFonts w:ascii="Wingdings" w:hAnsi="Wingdings" w:hint="default"/>
      </w:rPr>
    </w:lvl>
    <w:lvl w:ilvl="3" w:tplc="04090001" w:tentative="1">
      <w:start w:val="1"/>
      <w:numFmt w:val="bullet"/>
      <w:lvlText w:val=""/>
      <w:lvlJc w:val="left"/>
      <w:pPr>
        <w:ind w:left="2638" w:hanging="360"/>
      </w:pPr>
      <w:rPr>
        <w:rFonts w:ascii="Symbol" w:hAnsi="Symbol" w:hint="default"/>
      </w:rPr>
    </w:lvl>
    <w:lvl w:ilvl="4" w:tplc="04090003" w:tentative="1">
      <w:start w:val="1"/>
      <w:numFmt w:val="bullet"/>
      <w:lvlText w:val="o"/>
      <w:lvlJc w:val="left"/>
      <w:pPr>
        <w:ind w:left="3358" w:hanging="360"/>
      </w:pPr>
      <w:rPr>
        <w:rFonts w:ascii="Courier New" w:hAnsi="Courier New" w:hint="default"/>
      </w:rPr>
    </w:lvl>
    <w:lvl w:ilvl="5" w:tplc="04090005" w:tentative="1">
      <w:start w:val="1"/>
      <w:numFmt w:val="bullet"/>
      <w:lvlText w:val=""/>
      <w:lvlJc w:val="left"/>
      <w:pPr>
        <w:ind w:left="4078" w:hanging="360"/>
      </w:pPr>
      <w:rPr>
        <w:rFonts w:ascii="Wingdings" w:hAnsi="Wingdings" w:hint="default"/>
      </w:rPr>
    </w:lvl>
    <w:lvl w:ilvl="6" w:tplc="04090001" w:tentative="1">
      <w:start w:val="1"/>
      <w:numFmt w:val="bullet"/>
      <w:lvlText w:val=""/>
      <w:lvlJc w:val="left"/>
      <w:pPr>
        <w:ind w:left="4798" w:hanging="360"/>
      </w:pPr>
      <w:rPr>
        <w:rFonts w:ascii="Symbol" w:hAnsi="Symbol" w:hint="default"/>
      </w:rPr>
    </w:lvl>
    <w:lvl w:ilvl="7" w:tplc="04090003" w:tentative="1">
      <w:start w:val="1"/>
      <w:numFmt w:val="bullet"/>
      <w:lvlText w:val="o"/>
      <w:lvlJc w:val="left"/>
      <w:pPr>
        <w:ind w:left="5518" w:hanging="360"/>
      </w:pPr>
      <w:rPr>
        <w:rFonts w:ascii="Courier New" w:hAnsi="Courier New" w:hint="default"/>
      </w:rPr>
    </w:lvl>
    <w:lvl w:ilvl="8" w:tplc="04090005" w:tentative="1">
      <w:start w:val="1"/>
      <w:numFmt w:val="bullet"/>
      <w:lvlText w:val=""/>
      <w:lvlJc w:val="left"/>
      <w:pPr>
        <w:ind w:left="6238" w:hanging="360"/>
      </w:pPr>
      <w:rPr>
        <w:rFonts w:ascii="Wingdings" w:hAnsi="Wingdings" w:hint="default"/>
      </w:rPr>
    </w:lvl>
  </w:abstractNum>
  <w:abstractNum w:abstractNumId="149" w15:restartNumberingAfterBreak="0">
    <w:nsid w:val="672B33D1"/>
    <w:multiLevelType w:val="hybridMultilevel"/>
    <w:tmpl w:val="37087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8386D98"/>
    <w:multiLevelType w:val="hybridMultilevel"/>
    <w:tmpl w:val="CA0CA604"/>
    <w:lvl w:ilvl="0" w:tplc="3B9C48F2">
      <w:start w:val="1"/>
      <w:numFmt w:val="decimal"/>
      <w:lvlText w:val="%1."/>
      <w:lvlJc w:val="left"/>
      <w:pPr>
        <w:ind w:left="720" w:hanging="360"/>
      </w:pPr>
      <w:rPr>
        <w:rFonts w:eastAsia="Times New Roman"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1" w15:restartNumberingAfterBreak="0">
    <w:nsid w:val="685E1CA2"/>
    <w:multiLevelType w:val="hybridMultilevel"/>
    <w:tmpl w:val="649ADEF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6A301448"/>
    <w:multiLevelType w:val="hybridMultilevel"/>
    <w:tmpl w:val="76F4CF82"/>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15:restartNumberingAfterBreak="0">
    <w:nsid w:val="6A3421E2"/>
    <w:multiLevelType w:val="hybridMultilevel"/>
    <w:tmpl w:val="85CA2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6B9C1E70"/>
    <w:multiLevelType w:val="hybridMultilevel"/>
    <w:tmpl w:val="5712D3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15:restartNumberingAfterBreak="0">
    <w:nsid w:val="6BD06611"/>
    <w:multiLevelType w:val="hybridMultilevel"/>
    <w:tmpl w:val="B3902B40"/>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6C164F0A"/>
    <w:multiLevelType w:val="hybridMultilevel"/>
    <w:tmpl w:val="DD163E20"/>
    <w:lvl w:ilvl="0" w:tplc="3C8E9D3E">
      <w:numFmt w:val="bullet"/>
      <w:lvlText w:val="-"/>
      <w:lvlJc w:val="left"/>
      <w:pPr>
        <w:ind w:left="720" w:hanging="360"/>
      </w:pPr>
      <w:rPr>
        <w:rFonts w:ascii="Calibri" w:eastAsia="Times New Roman" w:hAnsi="Calibri" w:hint="default"/>
      </w:rPr>
    </w:lvl>
    <w:lvl w:ilvl="1" w:tplc="3C8E9D3E">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427206"/>
    <w:multiLevelType w:val="hybridMultilevel"/>
    <w:tmpl w:val="3530DDC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8" w15:restartNumberingAfterBreak="0">
    <w:nsid w:val="6C942E21"/>
    <w:multiLevelType w:val="hybridMultilevel"/>
    <w:tmpl w:val="6E4481B2"/>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6D47792C"/>
    <w:multiLevelType w:val="hybridMultilevel"/>
    <w:tmpl w:val="7458B3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0" w15:restartNumberingAfterBreak="0">
    <w:nsid w:val="6D7D2FD4"/>
    <w:multiLevelType w:val="hybridMultilevel"/>
    <w:tmpl w:val="41AA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D9B2ECD"/>
    <w:multiLevelType w:val="multilevel"/>
    <w:tmpl w:val="A43E89D0"/>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2" w15:restartNumberingAfterBreak="0">
    <w:nsid w:val="70AA0980"/>
    <w:multiLevelType w:val="hybridMultilevel"/>
    <w:tmpl w:val="65C227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3" w15:restartNumberingAfterBreak="0">
    <w:nsid w:val="71B1545A"/>
    <w:multiLevelType w:val="hybridMultilevel"/>
    <w:tmpl w:val="882A14C6"/>
    <w:lvl w:ilvl="0" w:tplc="9342EA64">
      <w:numFmt w:val="bullet"/>
      <w:lvlText w:val=""/>
      <w:lvlJc w:val="left"/>
      <w:pPr>
        <w:ind w:left="360" w:hanging="360"/>
      </w:pPr>
      <w:rPr>
        <w:rFonts w:ascii="Symbol" w:eastAsia="Times New Roman" w:hAnsi="Symbol" w:hint="default"/>
        <w:w w:val="100"/>
        <w:sz w:val="21"/>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72F45281"/>
    <w:multiLevelType w:val="hybridMultilevel"/>
    <w:tmpl w:val="09882048"/>
    <w:lvl w:ilvl="0" w:tplc="CD26A308">
      <w:start w:val="1"/>
      <w:numFmt w:val="decimal"/>
      <w:lvlText w:val="%1."/>
      <w:lvlJc w:val="left"/>
      <w:pPr>
        <w:ind w:left="360" w:hanging="360"/>
      </w:pPr>
      <w:rPr>
        <w:rFonts w:cs="Times New Roman" w:hint="default"/>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5" w15:restartNumberingAfterBreak="0">
    <w:nsid w:val="74FA6BB3"/>
    <w:multiLevelType w:val="hybridMultilevel"/>
    <w:tmpl w:val="1C0A204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6" w15:restartNumberingAfterBreak="0">
    <w:nsid w:val="75370BA3"/>
    <w:multiLevelType w:val="hybridMultilevel"/>
    <w:tmpl w:val="478E8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54E0A9C"/>
    <w:multiLevelType w:val="hybridMultilevel"/>
    <w:tmpl w:val="0860C248"/>
    <w:lvl w:ilvl="0" w:tplc="CD96726C">
      <w:start w:val="1"/>
      <w:numFmt w:val="decimal"/>
      <w:lvlText w:val="%1."/>
      <w:lvlJc w:val="left"/>
      <w:pPr>
        <w:ind w:left="467" w:hanging="360"/>
      </w:pPr>
      <w:rPr>
        <w:rFonts w:cs="Times New Roman" w:hint="default"/>
      </w:rPr>
    </w:lvl>
    <w:lvl w:ilvl="1" w:tplc="08090019" w:tentative="1">
      <w:start w:val="1"/>
      <w:numFmt w:val="lowerLetter"/>
      <w:lvlText w:val="%2."/>
      <w:lvlJc w:val="left"/>
      <w:pPr>
        <w:ind w:left="1187" w:hanging="360"/>
      </w:pPr>
      <w:rPr>
        <w:rFonts w:cs="Times New Roman"/>
      </w:rPr>
    </w:lvl>
    <w:lvl w:ilvl="2" w:tplc="0809001B" w:tentative="1">
      <w:start w:val="1"/>
      <w:numFmt w:val="lowerRoman"/>
      <w:lvlText w:val="%3."/>
      <w:lvlJc w:val="right"/>
      <w:pPr>
        <w:ind w:left="1907" w:hanging="180"/>
      </w:pPr>
      <w:rPr>
        <w:rFonts w:cs="Times New Roman"/>
      </w:rPr>
    </w:lvl>
    <w:lvl w:ilvl="3" w:tplc="0809000F" w:tentative="1">
      <w:start w:val="1"/>
      <w:numFmt w:val="decimal"/>
      <w:lvlText w:val="%4."/>
      <w:lvlJc w:val="left"/>
      <w:pPr>
        <w:ind w:left="2627" w:hanging="360"/>
      </w:pPr>
      <w:rPr>
        <w:rFonts w:cs="Times New Roman"/>
      </w:rPr>
    </w:lvl>
    <w:lvl w:ilvl="4" w:tplc="08090019" w:tentative="1">
      <w:start w:val="1"/>
      <w:numFmt w:val="lowerLetter"/>
      <w:lvlText w:val="%5."/>
      <w:lvlJc w:val="left"/>
      <w:pPr>
        <w:ind w:left="3347" w:hanging="360"/>
      </w:pPr>
      <w:rPr>
        <w:rFonts w:cs="Times New Roman"/>
      </w:rPr>
    </w:lvl>
    <w:lvl w:ilvl="5" w:tplc="0809001B" w:tentative="1">
      <w:start w:val="1"/>
      <w:numFmt w:val="lowerRoman"/>
      <w:lvlText w:val="%6."/>
      <w:lvlJc w:val="right"/>
      <w:pPr>
        <w:ind w:left="4067" w:hanging="180"/>
      </w:pPr>
      <w:rPr>
        <w:rFonts w:cs="Times New Roman"/>
      </w:rPr>
    </w:lvl>
    <w:lvl w:ilvl="6" w:tplc="0809000F" w:tentative="1">
      <w:start w:val="1"/>
      <w:numFmt w:val="decimal"/>
      <w:lvlText w:val="%7."/>
      <w:lvlJc w:val="left"/>
      <w:pPr>
        <w:ind w:left="4787" w:hanging="360"/>
      </w:pPr>
      <w:rPr>
        <w:rFonts w:cs="Times New Roman"/>
      </w:rPr>
    </w:lvl>
    <w:lvl w:ilvl="7" w:tplc="08090019" w:tentative="1">
      <w:start w:val="1"/>
      <w:numFmt w:val="lowerLetter"/>
      <w:lvlText w:val="%8."/>
      <w:lvlJc w:val="left"/>
      <w:pPr>
        <w:ind w:left="5507" w:hanging="360"/>
      </w:pPr>
      <w:rPr>
        <w:rFonts w:cs="Times New Roman"/>
      </w:rPr>
    </w:lvl>
    <w:lvl w:ilvl="8" w:tplc="0809001B" w:tentative="1">
      <w:start w:val="1"/>
      <w:numFmt w:val="lowerRoman"/>
      <w:lvlText w:val="%9."/>
      <w:lvlJc w:val="right"/>
      <w:pPr>
        <w:ind w:left="6227" w:hanging="180"/>
      </w:pPr>
      <w:rPr>
        <w:rFonts w:cs="Times New Roman"/>
      </w:rPr>
    </w:lvl>
  </w:abstractNum>
  <w:abstractNum w:abstractNumId="168" w15:restartNumberingAfterBreak="0">
    <w:nsid w:val="75AD527E"/>
    <w:multiLevelType w:val="hybridMultilevel"/>
    <w:tmpl w:val="F4922A6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9" w15:restartNumberingAfterBreak="0">
    <w:nsid w:val="76236831"/>
    <w:multiLevelType w:val="hybridMultilevel"/>
    <w:tmpl w:val="4DDAF920"/>
    <w:lvl w:ilvl="0" w:tplc="FCC82F44">
      <w:start w:val="1"/>
      <w:numFmt w:val="upperRoman"/>
      <w:lvlText w:val="%1)"/>
      <w:lvlJc w:val="left"/>
      <w:pPr>
        <w:ind w:left="340" w:hanging="340"/>
      </w:pPr>
      <w:rPr>
        <w:rFonts w:cs="Times New Roman" w:hint="default"/>
        <w:b/>
      </w:rPr>
    </w:lvl>
    <w:lvl w:ilvl="1" w:tplc="3B8AA68E">
      <w:start w:val="1"/>
      <w:numFmt w:val="decimal"/>
      <w:lvlText w:val="%2."/>
      <w:lvlJc w:val="left"/>
      <w:pPr>
        <w:ind w:left="1188" w:hanging="360"/>
      </w:pPr>
      <w:rPr>
        <w:rFonts w:cs="Times New Roman" w:hint="default"/>
      </w:rPr>
    </w:lvl>
    <w:lvl w:ilvl="2" w:tplc="2FD2D434">
      <w:start w:val="1"/>
      <w:numFmt w:val="lowerRoman"/>
      <w:lvlText w:val="(%3)"/>
      <w:lvlJc w:val="left"/>
      <w:pPr>
        <w:ind w:left="2448" w:hanging="720"/>
      </w:pPr>
      <w:rPr>
        <w:rFonts w:ascii="Times New Roman" w:eastAsia="Times New Roman" w:hAnsi="Times New Roman" w:cs="Times New Roman" w:hint="default"/>
      </w:rPr>
    </w:lvl>
    <w:lvl w:ilvl="3" w:tplc="46CA0158">
      <w:start w:val="1"/>
      <w:numFmt w:val="lowerLetter"/>
      <w:lvlText w:val="%4."/>
      <w:lvlJc w:val="left"/>
      <w:pPr>
        <w:ind w:left="2628" w:hanging="360"/>
      </w:pPr>
      <w:rPr>
        <w:rFonts w:cs="Times New Roman"/>
      </w:rPr>
    </w:lvl>
    <w:lvl w:ilvl="4" w:tplc="D5C0B360" w:tentative="1">
      <w:start w:val="1"/>
      <w:numFmt w:val="lowerLetter"/>
      <w:lvlText w:val="%5."/>
      <w:lvlJc w:val="left"/>
      <w:pPr>
        <w:ind w:left="3348" w:hanging="360"/>
      </w:pPr>
      <w:rPr>
        <w:rFonts w:cs="Times New Roman"/>
      </w:rPr>
    </w:lvl>
    <w:lvl w:ilvl="5" w:tplc="F16A098E" w:tentative="1">
      <w:start w:val="1"/>
      <w:numFmt w:val="lowerRoman"/>
      <w:lvlText w:val="%6."/>
      <w:lvlJc w:val="right"/>
      <w:pPr>
        <w:ind w:left="4068" w:hanging="180"/>
      </w:pPr>
      <w:rPr>
        <w:rFonts w:cs="Times New Roman"/>
      </w:rPr>
    </w:lvl>
    <w:lvl w:ilvl="6" w:tplc="DCB6EE06" w:tentative="1">
      <w:start w:val="1"/>
      <w:numFmt w:val="decimal"/>
      <w:lvlText w:val="%7."/>
      <w:lvlJc w:val="left"/>
      <w:pPr>
        <w:ind w:left="4788" w:hanging="360"/>
      </w:pPr>
      <w:rPr>
        <w:rFonts w:cs="Times New Roman"/>
      </w:rPr>
    </w:lvl>
    <w:lvl w:ilvl="7" w:tplc="1D522E66" w:tentative="1">
      <w:start w:val="1"/>
      <w:numFmt w:val="lowerLetter"/>
      <w:lvlText w:val="%8."/>
      <w:lvlJc w:val="left"/>
      <w:pPr>
        <w:ind w:left="5508" w:hanging="360"/>
      </w:pPr>
      <w:rPr>
        <w:rFonts w:cs="Times New Roman"/>
      </w:rPr>
    </w:lvl>
    <w:lvl w:ilvl="8" w:tplc="46DAAC36" w:tentative="1">
      <w:start w:val="1"/>
      <w:numFmt w:val="lowerRoman"/>
      <w:lvlText w:val="%9."/>
      <w:lvlJc w:val="right"/>
      <w:pPr>
        <w:ind w:left="6228" w:hanging="180"/>
      </w:pPr>
      <w:rPr>
        <w:rFonts w:cs="Times New Roman"/>
      </w:rPr>
    </w:lvl>
  </w:abstractNum>
  <w:abstractNum w:abstractNumId="170" w15:restartNumberingAfterBreak="0">
    <w:nsid w:val="78E4240C"/>
    <w:multiLevelType w:val="hybridMultilevel"/>
    <w:tmpl w:val="92404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95D2B6D"/>
    <w:multiLevelType w:val="hybridMultilevel"/>
    <w:tmpl w:val="58A05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9E21373"/>
    <w:multiLevelType w:val="hybridMultilevel"/>
    <w:tmpl w:val="7506DF5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3" w15:restartNumberingAfterBreak="0">
    <w:nsid w:val="7A1C5952"/>
    <w:multiLevelType w:val="hybridMultilevel"/>
    <w:tmpl w:val="C8CC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B6B1AFA"/>
    <w:multiLevelType w:val="hybridMultilevel"/>
    <w:tmpl w:val="41BC4086"/>
    <w:styleLink w:val="Style122"/>
    <w:lvl w:ilvl="0" w:tplc="3DFC6F28">
      <w:start w:val="1"/>
      <w:numFmt w:val="decimal"/>
      <w:lvlText w:val="%1)"/>
      <w:lvlJc w:val="left"/>
      <w:pPr>
        <w:ind w:left="360" w:hanging="360"/>
      </w:pPr>
      <w:rPr>
        <w:rFonts w:cs="Times New Roman"/>
      </w:rPr>
    </w:lvl>
    <w:lvl w:ilvl="1" w:tplc="CA3E3480">
      <w:start w:val="1"/>
      <w:numFmt w:val="lowerLetter"/>
      <w:lvlText w:val="%2."/>
      <w:lvlJc w:val="left"/>
      <w:pPr>
        <w:ind w:left="1080" w:hanging="360"/>
      </w:pPr>
      <w:rPr>
        <w:rFonts w:cs="Times New Roman"/>
      </w:rPr>
    </w:lvl>
    <w:lvl w:ilvl="2" w:tplc="7D246DA8">
      <w:start w:val="1"/>
      <w:numFmt w:val="lowerRoman"/>
      <w:lvlText w:val="%3."/>
      <w:lvlJc w:val="right"/>
      <w:pPr>
        <w:ind w:left="1800" w:hanging="180"/>
      </w:pPr>
      <w:rPr>
        <w:rFonts w:cs="Times New Roman"/>
      </w:rPr>
    </w:lvl>
    <w:lvl w:ilvl="3" w:tplc="6930BC3C">
      <w:start w:val="1"/>
      <w:numFmt w:val="decimal"/>
      <w:lvlText w:val="%4."/>
      <w:lvlJc w:val="left"/>
      <w:pPr>
        <w:ind w:left="2520" w:hanging="360"/>
      </w:pPr>
      <w:rPr>
        <w:rFonts w:cs="Times New Roman"/>
      </w:rPr>
    </w:lvl>
    <w:lvl w:ilvl="4" w:tplc="FC446502">
      <w:start w:val="1"/>
      <w:numFmt w:val="lowerLetter"/>
      <w:lvlText w:val="%5."/>
      <w:lvlJc w:val="left"/>
      <w:pPr>
        <w:ind w:left="3240" w:hanging="360"/>
      </w:pPr>
      <w:rPr>
        <w:rFonts w:cs="Times New Roman"/>
      </w:rPr>
    </w:lvl>
    <w:lvl w:ilvl="5" w:tplc="7ABC047A">
      <w:start w:val="1"/>
      <w:numFmt w:val="lowerRoman"/>
      <w:lvlText w:val="%6."/>
      <w:lvlJc w:val="right"/>
      <w:pPr>
        <w:ind w:left="3960" w:hanging="180"/>
      </w:pPr>
      <w:rPr>
        <w:rFonts w:cs="Times New Roman"/>
      </w:rPr>
    </w:lvl>
    <w:lvl w:ilvl="6" w:tplc="001233BA">
      <w:start w:val="1"/>
      <w:numFmt w:val="decimal"/>
      <w:lvlText w:val="%7."/>
      <w:lvlJc w:val="left"/>
      <w:pPr>
        <w:ind w:left="4680" w:hanging="360"/>
      </w:pPr>
      <w:rPr>
        <w:rFonts w:cs="Times New Roman"/>
      </w:rPr>
    </w:lvl>
    <w:lvl w:ilvl="7" w:tplc="DEA29A14">
      <w:start w:val="1"/>
      <w:numFmt w:val="lowerLetter"/>
      <w:lvlText w:val="%8."/>
      <w:lvlJc w:val="left"/>
      <w:pPr>
        <w:ind w:left="5400" w:hanging="360"/>
      </w:pPr>
      <w:rPr>
        <w:rFonts w:cs="Times New Roman"/>
      </w:rPr>
    </w:lvl>
    <w:lvl w:ilvl="8" w:tplc="61EE6134">
      <w:start w:val="1"/>
      <w:numFmt w:val="lowerRoman"/>
      <w:lvlText w:val="%9."/>
      <w:lvlJc w:val="right"/>
      <w:pPr>
        <w:ind w:left="6120" w:hanging="180"/>
      </w:pPr>
      <w:rPr>
        <w:rFonts w:cs="Times New Roman"/>
      </w:rPr>
    </w:lvl>
  </w:abstractNum>
  <w:abstractNum w:abstractNumId="175" w15:restartNumberingAfterBreak="0">
    <w:nsid w:val="7BA70C86"/>
    <w:multiLevelType w:val="hybridMultilevel"/>
    <w:tmpl w:val="8A485538"/>
    <w:lvl w:ilvl="0" w:tplc="416AFF10">
      <w:start w:val="1"/>
      <w:numFmt w:val="decimal"/>
      <w:lvlText w:val="%1."/>
      <w:lvlJc w:val="left"/>
      <w:pPr>
        <w:ind w:left="467" w:hanging="360"/>
      </w:pPr>
      <w:rPr>
        <w:rFonts w:cs="Times New Roman" w:hint="default"/>
      </w:rPr>
    </w:lvl>
    <w:lvl w:ilvl="1" w:tplc="04090019" w:tentative="1">
      <w:start w:val="1"/>
      <w:numFmt w:val="lowerLetter"/>
      <w:lvlText w:val="%2."/>
      <w:lvlJc w:val="left"/>
      <w:pPr>
        <w:ind w:left="1187" w:hanging="360"/>
      </w:pPr>
      <w:rPr>
        <w:rFonts w:cs="Times New Roman"/>
      </w:rPr>
    </w:lvl>
    <w:lvl w:ilvl="2" w:tplc="0409001B" w:tentative="1">
      <w:start w:val="1"/>
      <w:numFmt w:val="lowerRoman"/>
      <w:lvlText w:val="%3."/>
      <w:lvlJc w:val="right"/>
      <w:pPr>
        <w:ind w:left="1907" w:hanging="180"/>
      </w:pPr>
      <w:rPr>
        <w:rFonts w:cs="Times New Roman"/>
      </w:rPr>
    </w:lvl>
    <w:lvl w:ilvl="3" w:tplc="0409000F" w:tentative="1">
      <w:start w:val="1"/>
      <w:numFmt w:val="decimal"/>
      <w:lvlText w:val="%4."/>
      <w:lvlJc w:val="left"/>
      <w:pPr>
        <w:ind w:left="2627" w:hanging="360"/>
      </w:pPr>
      <w:rPr>
        <w:rFonts w:cs="Times New Roman"/>
      </w:rPr>
    </w:lvl>
    <w:lvl w:ilvl="4" w:tplc="04090019" w:tentative="1">
      <w:start w:val="1"/>
      <w:numFmt w:val="lowerLetter"/>
      <w:lvlText w:val="%5."/>
      <w:lvlJc w:val="left"/>
      <w:pPr>
        <w:ind w:left="3347" w:hanging="360"/>
      </w:pPr>
      <w:rPr>
        <w:rFonts w:cs="Times New Roman"/>
      </w:rPr>
    </w:lvl>
    <w:lvl w:ilvl="5" w:tplc="0409001B" w:tentative="1">
      <w:start w:val="1"/>
      <w:numFmt w:val="lowerRoman"/>
      <w:lvlText w:val="%6."/>
      <w:lvlJc w:val="right"/>
      <w:pPr>
        <w:ind w:left="4067" w:hanging="180"/>
      </w:pPr>
      <w:rPr>
        <w:rFonts w:cs="Times New Roman"/>
      </w:rPr>
    </w:lvl>
    <w:lvl w:ilvl="6" w:tplc="0409000F" w:tentative="1">
      <w:start w:val="1"/>
      <w:numFmt w:val="decimal"/>
      <w:lvlText w:val="%7."/>
      <w:lvlJc w:val="left"/>
      <w:pPr>
        <w:ind w:left="4787" w:hanging="360"/>
      </w:pPr>
      <w:rPr>
        <w:rFonts w:cs="Times New Roman"/>
      </w:rPr>
    </w:lvl>
    <w:lvl w:ilvl="7" w:tplc="04090019" w:tentative="1">
      <w:start w:val="1"/>
      <w:numFmt w:val="lowerLetter"/>
      <w:lvlText w:val="%8."/>
      <w:lvlJc w:val="left"/>
      <w:pPr>
        <w:ind w:left="5507" w:hanging="360"/>
      </w:pPr>
      <w:rPr>
        <w:rFonts w:cs="Times New Roman"/>
      </w:rPr>
    </w:lvl>
    <w:lvl w:ilvl="8" w:tplc="0409001B" w:tentative="1">
      <w:start w:val="1"/>
      <w:numFmt w:val="lowerRoman"/>
      <w:lvlText w:val="%9."/>
      <w:lvlJc w:val="right"/>
      <w:pPr>
        <w:ind w:left="6227" w:hanging="180"/>
      </w:pPr>
      <w:rPr>
        <w:rFonts w:cs="Times New Roman"/>
      </w:rPr>
    </w:lvl>
  </w:abstractNum>
  <w:abstractNum w:abstractNumId="176" w15:restartNumberingAfterBreak="0">
    <w:nsid w:val="7C576B66"/>
    <w:multiLevelType w:val="hybridMultilevel"/>
    <w:tmpl w:val="B94E662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7" w15:restartNumberingAfterBreak="0">
    <w:nsid w:val="7CC159E6"/>
    <w:multiLevelType w:val="multilevel"/>
    <w:tmpl w:val="C2E42F5A"/>
    <w:lvl w:ilvl="0">
      <w:start w:val="5"/>
      <w:numFmt w:val="decimal"/>
      <w:lvlText w:val="%1.0"/>
      <w:lvlJc w:val="left"/>
      <w:pPr>
        <w:ind w:left="720" w:hanging="720"/>
      </w:pPr>
      <w:rPr>
        <w:rFonts w:cs="Times New Roman" w:hint="default"/>
      </w:rPr>
    </w:lvl>
    <w:lvl w:ilvl="1">
      <w:start w:val="4"/>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78" w15:restartNumberingAfterBreak="0">
    <w:nsid w:val="7F065A88"/>
    <w:multiLevelType w:val="hybridMultilevel"/>
    <w:tmpl w:val="9D06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511E60"/>
    <w:multiLevelType w:val="hybridMultilevel"/>
    <w:tmpl w:val="2854969A"/>
    <w:lvl w:ilvl="0" w:tplc="B330CFA2">
      <w:start w:val="1"/>
      <w:numFmt w:val="decimal"/>
      <w:lvlText w:val="%1."/>
      <w:lvlJc w:val="left"/>
      <w:pPr>
        <w:ind w:left="467" w:hanging="360"/>
      </w:pPr>
      <w:rPr>
        <w:rFonts w:cs="Times New Roman" w:hint="default"/>
      </w:rPr>
    </w:lvl>
    <w:lvl w:ilvl="1" w:tplc="04090019" w:tentative="1">
      <w:start w:val="1"/>
      <w:numFmt w:val="lowerLetter"/>
      <w:lvlText w:val="%2."/>
      <w:lvlJc w:val="left"/>
      <w:pPr>
        <w:ind w:left="1187" w:hanging="360"/>
      </w:pPr>
      <w:rPr>
        <w:rFonts w:cs="Times New Roman"/>
      </w:rPr>
    </w:lvl>
    <w:lvl w:ilvl="2" w:tplc="0409001B" w:tentative="1">
      <w:start w:val="1"/>
      <w:numFmt w:val="lowerRoman"/>
      <w:lvlText w:val="%3."/>
      <w:lvlJc w:val="right"/>
      <w:pPr>
        <w:ind w:left="1907" w:hanging="180"/>
      </w:pPr>
      <w:rPr>
        <w:rFonts w:cs="Times New Roman"/>
      </w:rPr>
    </w:lvl>
    <w:lvl w:ilvl="3" w:tplc="0409000F" w:tentative="1">
      <w:start w:val="1"/>
      <w:numFmt w:val="decimal"/>
      <w:lvlText w:val="%4."/>
      <w:lvlJc w:val="left"/>
      <w:pPr>
        <w:ind w:left="2627" w:hanging="360"/>
      </w:pPr>
      <w:rPr>
        <w:rFonts w:cs="Times New Roman"/>
      </w:rPr>
    </w:lvl>
    <w:lvl w:ilvl="4" w:tplc="04090019" w:tentative="1">
      <w:start w:val="1"/>
      <w:numFmt w:val="lowerLetter"/>
      <w:lvlText w:val="%5."/>
      <w:lvlJc w:val="left"/>
      <w:pPr>
        <w:ind w:left="3347" w:hanging="360"/>
      </w:pPr>
      <w:rPr>
        <w:rFonts w:cs="Times New Roman"/>
      </w:rPr>
    </w:lvl>
    <w:lvl w:ilvl="5" w:tplc="0409001B" w:tentative="1">
      <w:start w:val="1"/>
      <w:numFmt w:val="lowerRoman"/>
      <w:lvlText w:val="%6."/>
      <w:lvlJc w:val="right"/>
      <w:pPr>
        <w:ind w:left="4067" w:hanging="180"/>
      </w:pPr>
      <w:rPr>
        <w:rFonts w:cs="Times New Roman"/>
      </w:rPr>
    </w:lvl>
    <w:lvl w:ilvl="6" w:tplc="0409000F" w:tentative="1">
      <w:start w:val="1"/>
      <w:numFmt w:val="decimal"/>
      <w:lvlText w:val="%7."/>
      <w:lvlJc w:val="left"/>
      <w:pPr>
        <w:ind w:left="4787" w:hanging="360"/>
      </w:pPr>
      <w:rPr>
        <w:rFonts w:cs="Times New Roman"/>
      </w:rPr>
    </w:lvl>
    <w:lvl w:ilvl="7" w:tplc="04090019" w:tentative="1">
      <w:start w:val="1"/>
      <w:numFmt w:val="lowerLetter"/>
      <w:lvlText w:val="%8."/>
      <w:lvlJc w:val="left"/>
      <w:pPr>
        <w:ind w:left="5507" w:hanging="360"/>
      </w:pPr>
      <w:rPr>
        <w:rFonts w:cs="Times New Roman"/>
      </w:rPr>
    </w:lvl>
    <w:lvl w:ilvl="8" w:tplc="0409001B" w:tentative="1">
      <w:start w:val="1"/>
      <w:numFmt w:val="lowerRoman"/>
      <w:lvlText w:val="%9."/>
      <w:lvlJc w:val="right"/>
      <w:pPr>
        <w:ind w:left="6227" w:hanging="180"/>
      </w:pPr>
      <w:rPr>
        <w:rFonts w:cs="Times New Roman"/>
      </w:rPr>
    </w:lvl>
  </w:abstractNum>
  <w:abstractNum w:abstractNumId="180" w15:restartNumberingAfterBreak="0">
    <w:nsid w:val="7FDC00DB"/>
    <w:multiLevelType w:val="hybridMultilevel"/>
    <w:tmpl w:val="56E61602"/>
    <w:lvl w:ilvl="0" w:tplc="04090001">
      <w:start w:val="1"/>
      <w:numFmt w:val="bullet"/>
      <w:lvlText w:val=""/>
      <w:lvlJc w:val="left"/>
      <w:pPr>
        <w:ind w:left="720" w:hanging="360"/>
      </w:pPr>
      <w:rPr>
        <w:rFonts w:ascii="Symbol" w:hAnsi="Symbol" w:hint="default"/>
        <w:b w:val="0"/>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num w:numId="1">
    <w:abstractNumId w:val="0"/>
  </w:num>
  <w:num w:numId="2">
    <w:abstractNumId w:val="87"/>
  </w:num>
  <w:num w:numId="3">
    <w:abstractNumId w:val="83"/>
  </w:num>
  <w:num w:numId="4">
    <w:abstractNumId w:val="77"/>
  </w:num>
  <w:num w:numId="5">
    <w:abstractNumId w:val="149"/>
  </w:num>
  <w:num w:numId="6">
    <w:abstractNumId w:val="170"/>
  </w:num>
  <w:num w:numId="7">
    <w:abstractNumId w:val="123"/>
  </w:num>
  <w:num w:numId="8">
    <w:abstractNumId w:val="75"/>
  </w:num>
  <w:num w:numId="9">
    <w:abstractNumId w:val="84"/>
  </w:num>
  <w:num w:numId="10">
    <w:abstractNumId w:val="18"/>
  </w:num>
  <w:num w:numId="11">
    <w:abstractNumId w:val="144"/>
  </w:num>
  <w:num w:numId="12">
    <w:abstractNumId w:val="107"/>
  </w:num>
  <w:num w:numId="13">
    <w:abstractNumId w:val="105"/>
  </w:num>
  <w:num w:numId="14">
    <w:abstractNumId w:val="125"/>
  </w:num>
  <w:num w:numId="15">
    <w:abstractNumId w:val="46"/>
  </w:num>
  <w:num w:numId="16">
    <w:abstractNumId w:val="12"/>
  </w:num>
  <w:num w:numId="17">
    <w:abstractNumId w:val="28"/>
  </w:num>
  <w:num w:numId="18">
    <w:abstractNumId w:val="180"/>
  </w:num>
  <w:num w:numId="1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76"/>
  </w:num>
  <w:num w:numId="23">
    <w:abstractNumId w:val="86"/>
  </w:num>
  <w:num w:numId="24">
    <w:abstractNumId w:val="131"/>
  </w:num>
  <w:num w:numId="25">
    <w:abstractNumId w:val="174"/>
  </w:num>
  <w:num w:numId="26">
    <w:abstractNumId w:val="19"/>
  </w:num>
  <w:num w:numId="27">
    <w:abstractNumId w:val="101"/>
  </w:num>
  <w:num w:numId="28">
    <w:abstractNumId w:val="132"/>
  </w:num>
  <w:num w:numId="29">
    <w:abstractNumId w:val="120"/>
  </w:num>
  <w:num w:numId="30">
    <w:abstractNumId w:val="72"/>
  </w:num>
  <w:num w:numId="31">
    <w:abstractNumId w:val="119"/>
  </w:num>
  <w:num w:numId="32">
    <w:abstractNumId w:val="41"/>
  </w:num>
  <w:num w:numId="33">
    <w:abstractNumId w:val="169"/>
  </w:num>
  <w:num w:numId="34">
    <w:abstractNumId w:val="58"/>
  </w:num>
  <w:num w:numId="35">
    <w:abstractNumId w:val="64"/>
  </w:num>
  <w:num w:numId="36">
    <w:abstractNumId w:val="110"/>
  </w:num>
  <w:num w:numId="37">
    <w:abstractNumId w:val="138"/>
  </w:num>
  <w:num w:numId="38">
    <w:abstractNumId w:val="22"/>
  </w:num>
  <w:num w:numId="39">
    <w:abstractNumId w:val="73"/>
  </w:num>
  <w:num w:numId="40">
    <w:abstractNumId w:val="1"/>
  </w:num>
  <w:num w:numId="41">
    <w:abstractNumId w:val="150"/>
  </w:num>
  <w:num w:numId="42">
    <w:abstractNumId w:val="49"/>
  </w:num>
  <w:num w:numId="43">
    <w:abstractNumId w:val="2"/>
  </w:num>
  <w:num w:numId="44">
    <w:abstractNumId w:val="3"/>
  </w:num>
  <w:num w:numId="45">
    <w:abstractNumId w:val="4"/>
  </w:num>
  <w:num w:numId="46">
    <w:abstractNumId w:val="5"/>
  </w:num>
  <w:num w:numId="47">
    <w:abstractNumId w:val="166"/>
  </w:num>
  <w:num w:numId="48">
    <w:abstractNumId w:val="10"/>
  </w:num>
  <w:num w:numId="49">
    <w:abstractNumId w:val="91"/>
  </w:num>
  <w:num w:numId="50">
    <w:abstractNumId w:val="143"/>
  </w:num>
  <w:num w:numId="51">
    <w:abstractNumId w:val="69"/>
  </w:num>
  <w:num w:numId="52">
    <w:abstractNumId w:val="85"/>
  </w:num>
  <w:num w:numId="53">
    <w:abstractNumId w:val="178"/>
  </w:num>
  <w:num w:numId="54">
    <w:abstractNumId w:val="177"/>
  </w:num>
  <w:num w:numId="55">
    <w:abstractNumId w:val="55"/>
  </w:num>
  <w:num w:numId="56">
    <w:abstractNumId w:val="162"/>
  </w:num>
  <w:num w:numId="57">
    <w:abstractNumId w:val="7"/>
  </w:num>
  <w:num w:numId="58">
    <w:abstractNumId w:val="95"/>
  </w:num>
  <w:num w:numId="59">
    <w:abstractNumId w:val="21"/>
  </w:num>
  <w:num w:numId="60">
    <w:abstractNumId w:val="24"/>
  </w:num>
  <w:num w:numId="61">
    <w:abstractNumId w:val="102"/>
  </w:num>
  <w:num w:numId="62">
    <w:abstractNumId w:val="32"/>
  </w:num>
  <w:num w:numId="63">
    <w:abstractNumId w:val="140"/>
  </w:num>
  <w:num w:numId="64">
    <w:abstractNumId w:val="68"/>
  </w:num>
  <w:num w:numId="65">
    <w:abstractNumId w:val="156"/>
  </w:num>
  <w:num w:numId="66">
    <w:abstractNumId w:val="90"/>
  </w:num>
  <w:num w:numId="67">
    <w:abstractNumId w:val="44"/>
  </w:num>
  <w:num w:numId="68">
    <w:abstractNumId w:val="15"/>
  </w:num>
  <w:num w:numId="69">
    <w:abstractNumId w:val="172"/>
  </w:num>
  <w:num w:numId="70">
    <w:abstractNumId w:val="135"/>
  </w:num>
  <w:num w:numId="71">
    <w:abstractNumId w:val="165"/>
  </w:num>
  <w:num w:numId="72">
    <w:abstractNumId w:val="31"/>
  </w:num>
  <w:num w:numId="73">
    <w:abstractNumId w:val="148"/>
  </w:num>
  <w:num w:numId="74">
    <w:abstractNumId w:val="26"/>
  </w:num>
  <w:num w:numId="75">
    <w:abstractNumId w:val="160"/>
  </w:num>
  <w:num w:numId="76">
    <w:abstractNumId w:val="130"/>
  </w:num>
  <w:num w:numId="77">
    <w:abstractNumId w:val="39"/>
  </w:num>
  <w:num w:numId="78">
    <w:abstractNumId w:val="92"/>
  </w:num>
  <w:num w:numId="79">
    <w:abstractNumId w:val="35"/>
  </w:num>
  <w:num w:numId="80">
    <w:abstractNumId w:val="113"/>
  </w:num>
  <w:num w:numId="81">
    <w:abstractNumId w:val="173"/>
  </w:num>
  <w:num w:numId="82">
    <w:abstractNumId w:val="137"/>
  </w:num>
  <w:num w:numId="83">
    <w:abstractNumId w:val="154"/>
  </w:num>
  <w:num w:numId="84">
    <w:abstractNumId w:val="104"/>
  </w:num>
  <w:num w:numId="85">
    <w:abstractNumId w:val="98"/>
  </w:num>
  <w:num w:numId="86">
    <w:abstractNumId w:val="176"/>
  </w:num>
  <w:num w:numId="87">
    <w:abstractNumId w:val="147"/>
  </w:num>
  <w:num w:numId="88">
    <w:abstractNumId w:val="82"/>
  </w:num>
  <w:num w:numId="89">
    <w:abstractNumId w:val="14"/>
  </w:num>
  <w:num w:numId="90">
    <w:abstractNumId w:val="34"/>
  </w:num>
  <w:num w:numId="91">
    <w:abstractNumId w:val="74"/>
  </w:num>
  <w:num w:numId="92">
    <w:abstractNumId w:val="145"/>
  </w:num>
  <w:num w:numId="93">
    <w:abstractNumId w:val="118"/>
  </w:num>
  <w:num w:numId="94">
    <w:abstractNumId w:val="139"/>
  </w:num>
  <w:num w:numId="95">
    <w:abstractNumId w:val="142"/>
  </w:num>
  <w:num w:numId="96">
    <w:abstractNumId w:val="133"/>
  </w:num>
  <w:num w:numId="97">
    <w:abstractNumId w:val="16"/>
  </w:num>
  <w:num w:numId="98">
    <w:abstractNumId w:val="57"/>
  </w:num>
  <w:num w:numId="99">
    <w:abstractNumId w:val="81"/>
  </w:num>
  <w:num w:numId="100">
    <w:abstractNumId w:val="66"/>
  </w:num>
  <w:num w:numId="101">
    <w:abstractNumId w:val="67"/>
  </w:num>
  <w:num w:numId="102">
    <w:abstractNumId w:val="93"/>
  </w:num>
  <w:num w:numId="103">
    <w:abstractNumId w:val="51"/>
  </w:num>
  <w:num w:numId="104">
    <w:abstractNumId w:val="168"/>
  </w:num>
  <w:num w:numId="105">
    <w:abstractNumId w:val="161"/>
  </w:num>
  <w:num w:numId="106">
    <w:abstractNumId w:val="134"/>
  </w:num>
  <w:num w:numId="107">
    <w:abstractNumId w:val="116"/>
  </w:num>
  <w:num w:numId="108">
    <w:abstractNumId w:val="62"/>
  </w:num>
  <w:num w:numId="109">
    <w:abstractNumId w:val="146"/>
  </w:num>
  <w:num w:numId="110">
    <w:abstractNumId w:val="71"/>
  </w:num>
  <w:num w:numId="111">
    <w:abstractNumId w:val="100"/>
  </w:num>
  <w:num w:numId="112">
    <w:abstractNumId w:val="141"/>
  </w:num>
  <w:num w:numId="113">
    <w:abstractNumId w:val="179"/>
  </w:num>
  <w:num w:numId="114">
    <w:abstractNumId w:val="70"/>
  </w:num>
  <w:num w:numId="115">
    <w:abstractNumId w:val="109"/>
  </w:num>
  <w:num w:numId="116">
    <w:abstractNumId w:val="124"/>
  </w:num>
  <w:num w:numId="117">
    <w:abstractNumId w:val="63"/>
  </w:num>
  <w:num w:numId="118">
    <w:abstractNumId w:val="157"/>
  </w:num>
  <w:num w:numId="119">
    <w:abstractNumId w:val="164"/>
  </w:num>
  <w:num w:numId="120">
    <w:abstractNumId w:val="37"/>
  </w:num>
  <w:num w:numId="121">
    <w:abstractNumId w:val="96"/>
  </w:num>
  <w:num w:numId="122">
    <w:abstractNumId w:val="59"/>
  </w:num>
  <w:num w:numId="123">
    <w:abstractNumId w:val="52"/>
  </w:num>
  <w:num w:numId="124">
    <w:abstractNumId w:val="126"/>
  </w:num>
  <w:num w:numId="125">
    <w:abstractNumId w:val="50"/>
  </w:num>
  <w:num w:numId="126">
    <w:abstractNumId w:val="60"/>
  </w:num>
  <w:num w:numId="127">
    <w:abstractNumId w:val="33"/>
  </w:num>
  <w:num w:numId="128">
    <w:abstractNumId w:val="122"/>
  </w:num>
  <w:num w:numId="129">
    <w:abstractNumId w:val="99"/>
  </w:num>
  <w:num w:numId="130">
    <w:abstractNumId w:val="27"/>
  </w:num>
  <w:num w:numId="131">
    <w:abstractNumId w:val="13"/>
  </w:num>
  <w:num w:numId="132">
    <w:abstractNumId w:val="45"/>
  </w:num>
  <w:num w:numId="133">
    <w:abstractNumId w:val="30"/>
  </w:num>
  <w:num w:numId="134">
    <w:abstractNumId w:val="108"/>
  </w:num>
  <w:num w:numId="135">
    <w:abstractNumId w:val="103"/>
  </w:num>
  <w:num w:numId="136">
    <w:abstractNumId w:val="171"/>
  </w:num>
  <w:num w:numId="137">
    <w:abstractNumId w:val="117"/>
  </w:num>
  <w:num w:numId="138">
    <w:abstractNumId w:val="9"/>
  </w:num>
  <w:num w:numId="139">
    <w:abstractNumId w:val="6"/>
  </w:num>
  <w:num w:numId="140">
    <w:abstractNumId w:val="175"/>
  </w:num>
  <w:num w:numId="141">
    <w:abstractNumId w:val="106"/>
  </w:num>
  <w:num w:numId="142">
    <w:abstractNumId w:val="94"/>
  </w:num>
  <w:num w:numId="143">
    <w:abstractNumId w:val="61"/>
  </w:num>
  <w:num w:numId="144">
    <w:abstractNumId w:val="17"/>
  </w:num>
  <w:num w:numId="145">
    <w:abstractNumId w:val="167"/>
  </w:num>
  <w:num w:numId="146">
    <w:abstractNumId w:val="48"/>
  </w:num>
  <w:num w:numId="147">
    <w:abstractNumId w:val="20"/>
  </w:num>
  <w:num w:numId="148">
    <w:abstractNumId w:val="38"/>
  </w:num>
  <w:num w:numId="149">
    <w:abstractNumId w:val="25"/>
  </w:num>
  <w:num w:numId="150">
    <w:abstractNumId w:val="78"/>
  </w:num>
  <w:num w:numId="151">
    <w:abstractNumId w:val="112"/>
  </w:num>
  <w:num w:numId="152">
    <w:abstractNumId w:val="11"/>
  </w:num>
  <w:num w:numId="153">
    <w:abstractNumId w:val="36"/>
  </w:num>
  <w:num w:numId="154">
    <w:abstractNumId w:val="29"/>
  </w:num>
  <w:num w:numId="155">
    <w:abstractNumId w:val="127"/>
  </w:num>
  <w:num w:numId="156">
    <w:abstractNumId w:val="53"/>
  </w:num>
  <w:num w:numId="157">
    <w:abstractNumId w:val="89"/>
  </w:num>
  <w:num w:numId="158">
    <w:abstractNumId w:val="158"/>
  </w:num>
  <w:num w:numId="159">
    <w:abstractNumId w:val="65"/>
  </w:num>
  <w:num w:numId="160">
    <w:abstractNumId w:val="155"/>
  </w:num>
  <w:num w:numId="161">
    <w:abstractNumId w:val="152"/>
  </w:num>
  <w:num w:numId="162">
    <w:abstractNumId w:val="56"/>
  </w:num>
  <w:num w:numId="163">
    <w:abstractNumId w:val="43"/>
  </w:num>
  <w:num w:numId="164">
    <w:abstractNumId w:val="136"/>
  </w:num>
  <w:num w:numId="165">
    <w:abstractNumId w:val="151"/>
  </w:num>
  <w:num w:numId="166">
    <w:abstractNumId w:val="128"/>
  </w:num>
  <w:num w:numId="167">
    <w:abstractNumId w:val="79"/>
  </w:num>
  <w:num w:numId="168">
    <w:abstractNumId w:val="129"/>
  </w:num>
  <w:num w:numId="169">
    <w:abstractNumId w:val="163"/>
  </w:num>
  <w:num w:numId="170">
    <w:abstractNumId w:val="121"/>
  </w:num>
  <w:num w:numId="171">
    <w:abstractNumId w:val="114"/>
  </w:num>
  <w:num w:numId="172">
    <w:abstractNumId w:val="88"/>
  </w:num>
  <w:num w:numId="173">
    <w:abstractNumId w:val="42"/>
  </w:num>
  <w:num w:numId="174">
    <w:abstractNumId w:val="159"/>
  </w:num>
  <w:num w:numId="175">
    <w:abstractNumId w:val="115"/>
  </w:num>
  <w:num w:numId="176">
    <w:abstractNumId w:val="8"/>
  </w:num>
  <w:num w:numId="177">
    <w:abstractNumId w:val="111"/>
  </w:num>
  <w:num w:numId="178">
    <w:abstractNumId w:val="153"/>
  </w:num>
  <w:num w:numId="179">
    <w:abstractNumId w:val="80"/>
  </w:num>
  <w:num w:numId="180">
    <w:abstractNumId w:val="54"/>
  </w:num>
  <w:num w:numId="181">
    <w:abstractNumId w:val="47"/>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BD0"/>
    <w:rsid w:val="00005DAA"/>
    <w:rsid w:val="0001145E"/>
    <w:rsid w:val="00015283"/>
    <w:rsid w:val="000155DC"/>
    <w:rsid w:val="00020192"/>
    <w:rsid w:val="0002442E"/>
    <w:rsid w:val="000258C5"/>
    <w:rsid w:val="00027BB5"/>
    <w:rsid w:val="00032B64"/>
    <w:rsid w:val="000408E5"/>
    <w:rsid w:val="00044151"/>
    <w:rsid w:val="00045A97"/>
    <w:rsid w:val="00050B93"/>
    <w:rsid w:val="00051A65"/>
    <w:rsid w:val="00053618"/>
    <w:rsid w:val="00053FFE"/>
    <w:rsid w:val="00055D96"/>
    <w:rsid w:val="00061A09"/>
    <w:rsid w:val="000627B0"/>
    <w:rsid w:val="00066B68"/>
    <w:rsid w:val="00070B6D"/>
    <w:rsid w:val="000770EA"/>
    <w:rsid w:val="00082576"/>
    <w:rsid w:val="00093476"/>
    <w:rsid w:val="00093544"/>
    <w:rsid w:val="000A4471"/>
    <w:rsid w:val="000A4B29"/>
    <w:rsid w:val="000B2573"/>
    <w:rsid w:val="000B2735"/>
    <w:rsid w:val="000B2A1D"/>
    <w:rsid w:val="000B5199"/>
    <w:rsid w:val="000C0F22"/>
    <w:rsid w:val="000C3E79"/>
    <w:rsid w:val="000D1C4B"/>
    <w:rsid w:val="000D24D5"/>
    <w:rsid w:val="000D2B5E"/>
    <w:rsid w:val="000D3F50"/>
    <w:rsid w:val="000E1C70"/>
    <w:rsid w:val="000E72A5"/>
    <w:rsid w:val="001001D1"/>
    <w:rsid w:val="00100EE1"/>
    <w:rsid w:val="00110CBB"/>
    <w:rsid w:val="00115BCF"/>
    <w:rsid w:val="00123432"/>
    <w:rsid w:val="00123DB3"/>
    <w:rsid w:val="0012735A"/>
    <w:rsid w:val="001276FC"/>
    <w:rsid w:val="00130CFA"/>
    <w:rsid w:val="001315FB"/>
    <w:rsid w:val="001326BF"/>
    <w:rsid w:val="00137B3F"/>
    <w:rsid w:val="00140690"/>
    <w:rsid w:val="00140D6C"/>
    <w:rsid w:val="001460F4"/>
    <w:rsid w:val="00147928"/>
    <w:rsid w:val="001527CA"/>
    <w:rsid w:val="00161C3A"/>
    <w:rsid w:val="00166A38"/>
    <w:rsid w:val="001818B5"/>
    <w:rsid w:val="00183E38"/>
    <w:rsid w:val="00184A5A"/>
    <w:rsid w:val="00184CF7"/>
    <w:rsid w:val="00184D89"/>
    <w:rsid w:val="00195E23"/>
    <w:rsid w:val="0019727D"/>
    <w:rsid w:val="001A302A"/>
    <w:rsid w:val="001A667B"/>
    <w:rsid w:val="001A7EEE"/>
    <w:rsid w:val="001C22A1"/>
    <w:rsid w:val="001C39B5"/>
    <w:rsid w:val="001D0A08"/>
    <w:rsid w:val="001D2702"/>
    <w:rsid w:val="001D54C6"/>
    <w:rsid w:val="001E0D93"/>
    <w:rsid w:val="001E137B"/>
    <w:rsid w:val="001E1BA5"/>
    <w:rsid w:val="001E52DA"/>
    <w:rsid w:val="001E6A64"/>
    <w:rsid w:val="001F77A1"/>
    <w:rsid w:val="00200204"/>
    <w:rsid w:val="00200D69"/>
    <w:rsid w:val="002018E9"/>
    <w:rsid w:val="002164DA"/>
    <w:rsid w:val="00221EE4"/>
    <w:rsid w:val="002224C1"/>
    <w:rsid w:val="0022687C"/>
    <w:rsid w:val="00231BB1"/>
    <w:rsid w:val="00233211"/>
    <w:rsid w:val="0024307C"/>
    <w:rsid w:val="00244869"/>
    <w:rsid w:val="0024678B"/>
    <w:rsid w:val="00251BA2"/>
    <w:rsid w:val="00262E27"/>
    <w:rsid w:val="00264D10"/>
    <w:rsid w:val="002676BE"/>
    <w:rsid w:val="002717D8"/>
    <w:rsid w:val="002812F2"/>
    <w:rsid w:val="00281D1E"/>
    <w:rsid w:val="002821BF"/>
    <w:rsid w:val="00286D96"/>
    <w:rsid w:val="00295A29"/>
    <w:rsid w:val="002A4076"/>
    <w:rsid w:val="002B23C5"/>
    <w:rsid w:val="002B3DFA"/>
    <w:rsid w:val="002B6F2A"/>
    <w:rsid w:val="002C0B7E"/>
    <w:rsid w:val="002C2905"/>
    <w:rsid w:val="002C4AE2"/>
    <w:rsid w:val="002C4DE4"/>
    <w:rsid w:val="002D372D"/>
    <w:rsid w:val="002D60EB"/>
    <w:rsid w:val="002E0E0B"/>
    <w:rsid w:val="002E56CB"/>
    <w:rsid w:val="002E77B9"/>
    <w:rsid w:val="002F0E1D"/>
    <w:rsid w:val="002F41EC"/>
    <w:rsid w:val="002F48CC"/>
    <w:rsid w:val="002F6085"/>
    <w:rsid w:val="00300BC9"/>
    <w:rsid w:val="003022DC"/>
    <w:rsid w:val="00304C35"/>
    <w:rsid w:val="0031315C"/>
    <w:rsid w:val="00314FE3"/>
    <w:rsid w:val="00320764"/>
    <w:rsid w:val="00320845"/>
    <w:rsid w:val="0032179C"/>
    <w:rsid w:val="00325C78"/>
    <w:rsid w:val="0033213D"/>
    <w:rsid w:val="00332D25"/>
    <w:rsid w:val="00342D54"/>
    <w:rsid w:val="00343198"/>
    <w:rsid w:val="00343D4E"/>
    <w:rsid w:val="003478AB"/>
    <w:rsid w:val="00350B78"/>
    <w:rsid w:val="00352D61"/>
    <w:rsid w:val="003575AC"/>
    <w:rsid w:val="0037606C"/>
    <w:rsid w:val="003772B2"/>
    <w:rsid w:val="00377F75"/>
    <w:rsid w:val="0038422E"/>
    <w:rsid w:val="00387447"/>
    <w:rsid w:val="00387BA9"/>
    <w:rsid w:val="00395F91"/>
    <w:rsid w:val="003A039B"/>
    <w:rsid w:val="003A0F5B"/>
    <w:rsid w:val="003A3B47"/>
    <w:rsid w:val="003A445E"/>
    <w:rsid w:val="003A5B16"/>
    <w:rsid w:val="003B186E"/>
    <w:rsid w:val="003B19F3"/>
    <w:rsid w:val="003B367D"/>
    <w:rsid w:val="003B58A8"/>
    <w:rsid w:val="003C365A"/>
    <w:rsid w:val="003D3266"/>
    <w:rsid w:val="003D5522"/>
    <w:rsid w:val="003E1221"/>
    <w:rsid w:val="003E1825"/>
    <w:rsid w:val="003E4BE0"/>
    <w:rsid w:val="003F2F9E"/>
    <w:rsid w:val="003F4FC2"/>
    <w:rsid w:val="003F71E6"/>
    <w:rsid w:val="003F77CF"/>
    <w:rsid w:val="00414481"/>
    <w:rsid w:val="004147CC"/>
    <w:rsid w:val="0043044D"/>
    <w:rsid w:val="00433C61"/>
    <w:rsid w:val="0043667D"/>
    <w:rsid w:val="00441E35"/>
    <w:rsid w:val="00443660"/>
    <w:rsid w:val="00450067"/>
    <w:rsid w:val="00454B63"/>
    <w:rsid w:val="00460111"/>
    <w:rsid w:val="00461427"/>
    <w:rsid w:val="00461F03"/>
    <w:rsid w:val="00475C1E"/>
    <w:rsid w:val="00476F57"/>
    <w:rsid w:val="00483CA3"/>
    <w:rsid w:val="00483D64"/>
    <w:rsid w:val="004858C8"/>
    <w:rsid w:val="0049170D"/>
    <w:rsid w:val="00492676"/>
    <w:rsid w:val="00492D07"/>
    <w:rsid w:val="004A01A0"/>
    <w:rsid w:val="004A3FE7"/>
    <w:rsid w:val="004A598F"/>
    <w:rsid w:val="004B5F03"/>
    <w:rsid w:val="004C0E2C"/>
    <w:rsid w:val="004C3C02"/>
    <w:rsid w:val="004C4A76"/>
    <w:rsid w:val="004D4013"/>
    <w:rsid w:val="004D4AEC"/>
    <w:rsid w:val="004D6AE8"/>
    <w:rsid w:val="004E392C"/>
    <w:rsid w:val="00500C01"/>
    <w:rsid w:val="005015C0"/>
    <w:rsid w:val="00502261"/>
    <w:rsid w:val="00502D25"/>
    <w:rsid w:val="00506E0B"/>
    <w:rsid w:val="00514CD8"/>
    <w:rsid w:val="0051563E"/>
    <w:rsid w:val="00522335"/>
    <w:rsid w:val="00522E37"/>
    <w:rsid w:val="00527F4B"/>
    <w:rsid w:val="0053495D"/>
    <w:rsid w:val="00536C85"/>
    <w:rsid w:val="00543F1B"/>
    <w:rsid w:val="00545356"/>
    <w:rsid w:val="00546F65"/>
    <w:rsid w:val="005506AC"/>
    <w:rsid w:val="00552B8E"/>
    <w:rsid w:val="005532E9"/>
    <w:rsid w:val="00554E60"/>
    <w:rsid w:val="00556E54"/>
    <w:rsid w:val="00565359"/>
    <w:rsid w:val="0056558B"/>
    <w:rsid w:val="005670FF"/>
    <w:rsid w:val="00567952"/>
    <w:rsid w:val="00571EF3"/>
    <w:rsid w:val="0057413E"/>
    <w:rsid w:val="005751B9"/>
    <w:rsid w:val="00590B07"/>
    <w:rsid w:val="00596EA9"/>
    <w:rsid w:val="005A5045"/>
    <w:rsid w:val="005A6A61"/>
    <w:rsid w:val="005B1063"/>
    <w:rsid w:val="005B2E48"/>
    <w:rsid w:val="005B3900"/>
    <w:rsid w:val="005B526B"/>
    <w:rsid w:val="005C2CC5"/>
    <w:rsid w:val="005C5BB2"/>
    <w:rsid w:val="005C612C"/>
    <w:rsid w:val="005C7F96"/>
    <w:rsid w:val="005D097B"/>
    <w:rsid w:val="005D59F8"/>
    <w:rsid w:val="005E49EE"/>
    <w:rsid w:val="005E7786"/>
    <w:rsid w:val="0060197F"/>
    <w:rsid w:val="00605036"/>
    <w:rsid w:val="0060716D"/>
    <w:rsid w:val="006074E1"/>
    <w:rsid w:val="00610BD0"/>
    <w:rsid w:val="00615781"/>
    <w:rsid w:val="00625494"/>
    <w:rsid w:val="006333DB"/>
    <w:rsid w:val="006376F2"/>
    <w:rsid w:val="00647CFB"/>
    <w:rsid w:val="006502A1"/>
    <w:rsid w:val="006540B8"/>
    <w:rsid w:val="00663198"/>
    <w:rsid w:val="006717CD"/>
    <w:rsid w:val="00673718"/>
    <w:rsid w:val="00675D32"/>
    <w:rsid w:val="0068094B"/>
    <w:rsid w:val="006847FA"/>
    <w:rsid w:val="006965A5"/>
    <w:rsid w:val="006A1E6D"/>
    <w:rsid w:val="006A3099"/>
    <w:rsid w:val="006A34B8"/>
    <w:rsid w:val="006A3892"/>
    <w:rsid w:val="006A55EE"/>
    <w:rsid w:val="006A74F6"/>
    <w:rsid w:val="006B0D70"/>
    <w:rsid w:val="006C14CE"/>
    <w:rsid w:val="006C1ECE"/>
    <w:rsid w:val="006C33E8"/>
    <w:rsid w:val="006C41CD"/>
    <w:rsid w:val="006C4C7E"/>
    <w:rsid w:val="006C6475"/>
    <w:rsid w:val="006D0C7B"/>
    <w:rsid w:val="006E6A7B"/>
    <w:rsid w:val="006F03CC"/>
    <w:rsid w:val="006F1576"/>
    <w:rsid w:val="006F544A"/>
    <w:rsid w:val="0071203B"/>
    <w:rsid w:val="00714698"/>
    <w:rsid w:val="00725E05"/>
    <w:rsid w:val="00727642"/>
    <w:rsid w:val="00732037"/>
    <w:rsid w:val="00735C82"/>
    <w:rsid w:val="00746D51"/>
    <w:rsid w:val="007477F2"/>
    <w:rsid w:val="00760A15"/>
    <w:rsid w:val="007625B9"/>
    <w:rsid w:val="00770C36"/>
    <w:rsid w:val="007803CF"/>
    <w:rsid w:val="00783C28"/>
    <w:rsid w:val="0078479E"/>
    <w:rsid w:val="00792009"/>
    <w:rsid w:val="00793A70"/>
    <w:rsid w:val="007A07EC"/>
    <w:rsid w:val="007A0B6A"/>
    <w:rsid w:val="007A1689"/>
    <w:rsid w:val="007A1914"/>
    <w:rsid w:val="007A21D2"/>
    <w:rsid w:val="007A509F"/>
    <w:rsid w:val="007B494C"/>
    <w:rsid w:val="007B4F3F"/>
    <w:rsid w:val="007C02D8"/>
    <w:rsid w:val="007C422B"/>
    <w:rsid w:val="007C6B9C"/>
    <w:rsid w:val="007D12D3"/>
    <w:rsid w:val="007D5ABE"/>
    <w:rsid w:val="007E3414"/>
    <w:rsid w:val="007F603E"/>
    <w:rsid w:val="007F778D"/>
    <w:rsid w:val="008038DF"/>
    <w:rsid w:val="00805B44"/>
    <w:rsid w:val="00807B13"/>
    <w:rsid w:val="00815584"/>
    <w:rsid w:val="00825FD9"/>
    <w:rsid w:val="00833F94"/>
    <w:rsid w:val="00836268"/>
    <w:rsid w:val="00836D72"/>
    <w:rsid w:val="00837EF4"/>
    <w:rsid w:val="00850C54"/>
    <w:rsid w:val="00850FC0"/>
    <w:rsid w:val="0086722E"/>
    <w:rsid w:val="00876542"/>
    <w:rsid w:val="0088185C"/>
    <w:rsid w:val="00883135"/>
    <w:rsid w:val="0088489D"/>
    <w:rsid w:val="00884C44"/>
    <w:rsid w:val="00892E0D"/>
    <w:rsid w:val="00897193"/>
    <w:rsid w:val="0089731E"/>
    <w:rsid w:val="00897EB7"/>
    <w:rsid w:val="008A4691"/>
    <w:rsid w:val="008A67F3"/>
    <w:rsid w:val="008B1DEC"/>
    <w:rsid w:val="008B3D2D"/>
    <w:rsid w:val="008B67FC"/>
    <w:rsid w:val="008C2541"/>
    <w:rsid w:val="008D0C25"/>
    <w:rsid w:val="008D0D05"/>
    <w:rsid w:val="008D3B6A"/>
    <w:rsid w:val="008D504F"/>
    <w:rsid w:val="008E1D1F"/>
    <w:rsid w:val="008E2105"/>
    <w:rsid w:val="008E3CF3"/>
    <w:rsid w:val="008E42E6"/>
    <w:rsid w:val="008E4B01"/>
    <w:rsid w:val="008E6340"/>
    <w:rsid w:val="008F228D"/>
    <w:rsid w:val="008F73CD"/>
    <w:rsid w:val="00901753"/>
    <w:rsid w:val="009053F5"/>
    <w:rsid w:val="009138B5"/>
    <w:rsid w:val="00924833"/>
    <w:rsid w:val="009364E8"/>
    <w:rsid w:val="00950916"/>
    <w:rsid w:val="00954ECF"/>
    <w:rsid w:val="00964DD5"/>
    <w:rsid w:val="00974F1B"/>
    <w:rsid w:val="00975BB2"/>
    <w:rsid w:val="00975D31"/>
    <w:rsid w:val="00980E3E"/>
    <w:rsid w:val="00985ADD"/>
    <w:rsid w:val="0099195C"/>
    <w:rsid w:val="00992C0B"/>
    <w:rsid w:val="009A0ABA"/>
    <w:rsid w:val="009A41B3"/>
    <w:rsid w:val="009B6D28"/>
    <w:rsid w:val="009C5574"/>
    <w:rsid w:val="009C718B"/>
    <w:rsid w:val="009D15DA"/>
    <w:rsid w:val="009D1B3D"/>
    <w:rsid w:val="009D6039"/>
    <w:rsid w:val="009D73F1"/>
    <w:rsid w:val="009D7D03"/>
    <w:rsid w:val="009E040C"/>
    <w:rsid w:val="009E0CC1"/>
    <w:rsid w:val="009F0C48"/>
    <w:rsid w:val="009F5706"/>
    <w:rsid w:val="009F7964"/>
    <w:rsid w:val="00A00C1F"/>
    <w:rsid w:val="00A011A5"/>
    <w:rsid w:val="00A1296A"/>
    <w:rsid w:val="00A12EBD"/>
    <w:rsid w:val="00A158A7"/>
    <w:rsid w:val="00A2458E"/>
    <w:rsid w:val="00A409EF"/>
    <w:rsid w:val="00A42A83"/>
    <w:rsid w:val="00A621C3"/>
    <w:rsid w:val="00A623DF"/>
    <w:rsid w:val="00A6354A"/>
    <w:rsid w:val="00A80909"/>
    <w:rsid w:val="00A831B5"/>
    <w:rsid w:val="00A84619"/>
    <w:rsid w:val="00A90EF2"/>
    <w:rsid w:val="00A92B25"/>
    <w:rsid w:val="00A92E30"/>
    <w:rsid w:val="00AA00DF"/>
    <w:rsid w:val="00AB0F09"/>
    <w:rsid w:val="00AB3107"/>
    <w:rsid w:val="00AB6456"/>
    <w:rsid w:val="00AC1906"/>
    <w:rsid w:val="00AC440A"/>
    <w:rsid w:val="00AC68C7"/>
    <w:rsid w:val="00AC7D30"/>
    <w:rsid w:val="00AD3421"/>
    <w:rsid w:val="00AD41FD"/>
    <w:rsid w:val="00AE328D"/>
    <w:rsid w:val="00AF086E"/>
    <w:rsid w:val="00AF54DC"/>
    <w:rsid w:val="00AF7781"/>
    <w:rsid w:val="00B0058F"/>
    <w:rsid w:val="00B00B7E"/>
    <w:rsid w:val="00B13265"/>
    <w:rsid w:val="00B17169"/>
    <w:rsid w:val="00B2113B"/>
    <w:rsid w:val="00B22AA1"/>
    <w:rsid w:val="00B2466A"/>
    <w:rsid w:val="00B273F7"/>
    <w:rsid w:val="00B325A4"/>
    <w:rsid w:val="00B326B7"/>
    <w:rsid w:val="00B36D9D"/>
    <w:rsid w:val="00B45CA5"/>
    <w:rsid w:val="00B6116A"/>
    <w:rsid w:val="00B71975"/>
    <w:rsid w:val="00B73F2B"/>
    <w:rsid w:val="00B81290"/>
    <w:rsid w:val="00B8403E"/>
    <w:rsid w:val="00B94B20"/>
    <w:rsid w:val="00BA41F5"/>
    <w:rsid w:val="00BB2A3B"/>
    <w:rsid w:val="00BB3D32"/>
    <w:rsid w:val="00BB431C"/>
    <w:rsid w:val="00BB5782"/>
    <w:rsid w:val="00BC200B"/>
    <w:rsid w:val="00BC3484"/>
    <w:rsid w:val="00BC66BD"/>
    <w:rsid w:val="00BD0F6F"/>
    <w:rsid w:val="00BD5314"/>
    <w:rsid w:val="00BD7264"/>
    <w:rsid w:val="00BE2087"/>
    <w:rsid w:val="00BF123B"/>
    <w:rsid w:val="00BF75DA"/>
    <w:rsid w:val="00C051E4"/>
    <w:rsid w:val="00C052BB"/>
    <w:rsid w:val="00C05F08"/>
    <w:rsid w:val="00C07CDE"/>
    <w:rsid w:val="00C323C9"/>
    <w:rsid w:val="00C40807"/>
    <w:rsid w:val="00C418B7"/>
    <w:rsid w:val="00C47A7C"/>
    <w:rsid w:val="00C64538"/>
    <w:rsid w:val="00C65E3E"/>
    <w:rsid w:val="00C74F38"/>
    <w:rsid w:val="00C754DD"/>
    <w:rsid w:val="00C75A77"/>
    <w:rsid w:val="00C83C7D"/>
    <w:rsid w:val="00C92B3F"/>
    <w:rsid w:val="00C92E5B"/>
    <w:rsid w:val="00C95C54"/>
    <w:rsid w:val="00CA00C1"/>
    <w:rsid w:val="00CA6B45"/>
    <w:rsid w:val="00CB01F0"/>
    <w:rsid w:val="00CB279F"/>
    <w:rsid w:val="00CB62BE"/>
    <w:rsid w:val="00CB7FC0"/>
    <w:rsid w:val="00CC0A10"/>
    <w:rsid w:val="00CC15BD"/>
    <w:rsid w:val="00CC4D95"/>
    <w:rsid w:val="00CC4DF4"/>
    <w:rsid w:val="00CD666C"/>
    <w:rsid w:val="00CE434E"/>
    <w:rsid w:val="00CF01A2"/>
    <w:rsid w:val="00CF3293"/>
    <w:rsid w:val="00D00E8A"/>
    <w:rsid w:val="00D02744"/>
    <w:rsid w:val="00D03B66"/>
    <w:rsid w:val="00D04ADE"/>
    <w:rsid w:val="00D10A84"/>
    <w:rsid w:val="00D16FF5"/>
    <w:rsid w:val="00D1712E"/>
    <w:rsid w:val="00D20BEA"/>
    <w:rsid w:val="00D240C9"/>
    <w:rsid w:val="00D2584A"/>
    <w:rsid w:val="00D375CC"/>
    <w:rsid w:val="00D43D75"/>
    <w:rsid w:val="00D50A47"/>
    <w:rsid w:val="00D66AE5"/>
    <w:rsid w:val="00D66C7A"/>
    <w:rsid w:val="00D67A0A"/>
    <w:rsid w:val="00D71954"/>
    <w:rsid w:val="00D7207B"/>
    <w:rsid w:val="00D73911"/>
    <w:rsid w:val="00D805A3"/>
    <w:rsid w:val="00D8128E"/>
    <w:rsid w:val="00D81E9D"/>
    <w:rsid w:val="00D92BFC"/>
    <w:rsid w:val="00D94798"/>
    <w:rsid w:val="00D94EB8"/>
    <w:rsid w:val="00D9727F"/>
    <w:rsid w:val="00D97CD9"/>
    <w:rsid w:val="00DA5180"/>
    <w:rsid w:val="00DB0FAF"/>
    <w:rsid w:val="00DB1E86"/>
    <w:rsid w:val="00DC7D11"/>
    <w:rsid w:val="00DD0F64"/>
    <w:rsid w:val="00DD243D"/>
    <w:rsid w:val="00DD2902"/>
    <w:rsid w:val="00DD290E"/>
    <w:rsid w:val="00DD6687"/>
    <w:rsid w:val="00DE0105"/>
    <w:rsid w:val="00DE014F"/>
    <w:rsid w:val="00DF100B"/>
    <w:rsid w:val="00DF3827"/>
    <w:rsid w:val="00DF4E32"/>
    <w:rsid w:val="00DF6605"/>
    <w:rsid w:val="00E02DD2"/>
    <w:rsid w:val="00E051E2"/>
    <w:rsid w:val="00E1279E"/>
    <w:rsid w:val="00E23B3E"/>
    <w:rsid w:val="00E27F56"/>
    <w:rsid w:val="00E322C5"/>
    <w:rsid w:val="00E334B0"/>
    <w:rsid w:val="00E36007"/>
    <w:rsid w:val="00E478C6"/>
    <w:rsid w:val="00E50A13"/>
    <w:rsid w:val="00E53FA6"/>
    <w:rsid w:val="00E57E95"/>
    <w:rsid w:val="00E6222D"/>
    <w:rsid w:val="00E62DA9"/>
    <w:rsid w:val="00E715B7"/>
    <w:rsid w:val="00E730A9"/>
    <w:rsid w:val="00E737C9"/>
    <w:rsid w:val="00E74D54"/>
    <w:rsid w:val="00E80ED7"/>
    <w:rsid w:val="00E83362"/>
    <w:rsid w:val="00E84084"/>
    <w:rsid w:val="00E844D8"/>
    <w:rsid w:val="00E849A1"/>
    <w:rsid w:val="00E854A3"/>
    <w:rsid w:val="00E90EBA"/>
    <w:rsid w:val="00E92100"/>
    <w:rsid w:val="00E97FA2"/>
    <w:rsid w:val="00EA132A"/>
    <w:rsid w:val="00EA4956"/>
    <w:rsid w:val="00EB2476"/>
    <w:rsid w:val="00EB2F37"/>
    <w:rsid w:val="00EB4267"/>
    <w:rsid w:val="00EB79DC"/>
    <w:rsid w:val="00EB7F20"/>
    <w:rsid w:val="00EC038E"/>
    <w:rsid w:val="00EC3FBB"/>
    <w:rsid w:val="00EC4B7F"/>
    <w:rsid w:val="00EC5EFC"/>
    <w:rsid w:val="00ED3219"/>
    <w:rsid w:val="00EE1D92"/>
    <w:rsid w:val="00EE3D30"/>
    <w:rsid w:val="00EE74B1"/>
    <w:rsid w:val="00EF5F8D"/>
    <w:rsid w:val="00EF6009"/>
    <w:rsid w:val="00F1461C"/>
    <w:rsid w:val="00F201AB"/>
    <w:rsid w:val="00F2691F"/>
    <w:rsid w:val="00F31FC7"/>
    <w:rsid w:val="00F4074E"/>
    <w:rsid w:val="00F41A50"/>
    <w:rsid w:val="00F43C11"/>
    <w:rsid w:val="00F43F72"/>
    <w:rsid w:val="00F441D4"/>
    <w:rsid w:val="00F4685F"/>
    <w:rsid w:val="00F53AF2"/>
    <w:rsid w:val="00F6738A"/>
    <w:rsid w:val="00F71A17"/>
    <w:rsid w:val="00F7464C"/>
    <w:rsid w:val="00F74E9B"/>
    <w:rsid w:val="00F80C6C"/>
    <w:rsid w:val="00F81C4C"/>
    <w:rsid w:val="00F85991"/>
    <w:rsid w:val="00F941C4"/>
    <w:rsid w:val="00F96BCB"/>
    <w:rsid w:val="00F9701A"/>
    <w:rsid w:val="00FA518C"/>
    <w:rsid w:val="00FA6B46"/>
    <w:rsid w:val="00FB1710"/>
    <w:rsid w:val="00FB22C4"/>
    <w:rsid w:val="00FB3C79"/>
    <w:rsid w:val="00FC6CF2"/>
    <w:rsid w:val="00FD4F41"/>
    <w:rsid w:val="00FD6D40"/>
    <w:rsid w:val="00FE0093"/>
    <w:rsid w:val="00FE5EDA"/>
    <w:rsid w:val="00FF0E59"/>
    <w:rsid w:val="00FF3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82A0F6"/>
  <w14:defaultImageDpi w14:val="0"/>
  <w15:docId w15:val="{246512D0-0015-43B3-B5A3-116CA2FB0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BD0"/>
    <w:pPr>
      <w:spacing w:after="160" w:line="259" w:lineRule="auto"/>
    </w:pPr>
    <w:rPr>
      <w:rFonts w:cs="Times New Roman"/>
    </w:rPr>
  </w:style>
  <w:style w:type="paragraph" w:styleId="Heading1">
    <w:name w:val="heading 1"/>
    <w:aliases w:val="HEADING 2                          1,Heading 1 Char Char Char Char,1,Heading 1 Char Char"/>
    <w:basedOn w:val="Normal"/>
    <w:next w:val="Normal"/>
    <w:link w:val="Heading1Char"/>
    <w:uiPriority w:val="9"/>
    <w:qFormat/>
    <w:rsid w:val="00610BD0"/>
    <w:pPr>
      <w:keepNext/>
      <w:keepLines/>
      <w:spacing w:before="240" w:after="0" w:line="276" w:lineRule="auto"/>
      <w:outlineLvl w:val="0"/>
    </w:pPr>
    <w:rPr>
      <w:rFonts w:asciiTheme="majorHAnsi" w:eastAsiaTheme="majorEastAsia" w:hAnsiTheme="majorHAnsi"/>
      <w:color w:val="365F91" w:themeColor="accent1" w:themeShade="BF"/>
      <w:sz w:val="32"/>
      <w:szCs w:val="32"/>
    </w:rPr>
  </w:style>
  <w:style w:type="paragraph" w:styleId="Heading2">
    <w:name w:val="heading 2"/>
    <w:basedOn w:val="Normal"/>
    <w:next w:val="Normal"/>
    <w:link w:val="Heading2Char"/>
    <w:uiPriority w:val="9"/>
    <w:unhideWhenUsed/>
    <w:qFormat/>
    <w:rsid w:val="00610BD0"/>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610BD0"/>
    <w:pPr>
      <w:keepNext/>
      <w:keepLines/>
      <w:spacing w:before="200" w:after="0" w:line="240" w:lineRule="auto"/>
      <w:outlineLvl w:val="2"/>
    </w:pPr>
    <w:rPr>
      <w:rFonts w:ascii="Cambria" w:hAnsi="Cambria"/>
      <w:b/>
      <w:bCs/>
      <w:color w:val="4F81BD"/>
      <w:sz w:val="24"/>
      <w:szCs w:val="20"/>
    </w:rPr>
  </w:style>
  <w:style w:type="paragraph" w:styleId="Heading4">
    <w:name w:val="heading 4"/>
    <w:basedOn w:val="Normal"/>
    <w:next w:val="Normal"/>
    <w:link w:val="Heading4Char"/>
    <w:uiPriority w:val="9"/>
    <w:unhideWhenUsed/>
    <w:qFormat/>
    <w:rsid w:val="00610BD0"/>
    <w:pPr>
      <w:keepNext/>
      <w:keepLines/>
      <w:spacing w:before="200" w:after="0"/>
      <w:outlineLvl w:val="3"/>
    </w:pPr>
    <w:rPr>
      <w:rFonts w:asciiTheme="majorHAnsi" w:eastAsiaTheme="majorEastAsia" w:hAnsiTheme="majorHAnsi"/>
      <w:b/>
      <w:bCs/>
      <w:i/>
      <w:iCs/>
      <w:color w:val="4F81BD" w:themeColor="accent1"/>
    </w:rPr>
  </w:style>
  <w:style w:type="paragraph" w:styleId="Heading5">
    <w:name w:val="heading 5"/>
    <w:aliases w:val="num.                                       5"/>
    <w:basedOn w:val="Normal"/>
    <w:next w:val="Normal"/>
    <w:link w:val="Heading5Char"/>
    <w:uiPriority w:val="9"/>
    <w:unhideWhenUsed/>
    <w:qFormat/>
    <w:rsid w:val="00610BD0"/>
    <w:pPr>
      <w:keepNext/>
      <w:keepLines/>
      <w:spacing w:before="200" w:after="0"/>
      <w:outlineLvl w:val="4"/>
    </w:pPr>
    <w:rPr>
      <w:rFonts w:asciiTheme="majorHAnsi" w:eastAsiaTheme="majorEastAsia" w:hAnsiTheme="majorHAnsi"/>
      <w:color w:val="243F60" w:themeColor="accent1" w:themeShade="7F"/>
    </w:rPr>
  </w:style>
  <w:style w:type="paragraph" w:styleId="Heading6">
    <w:name w:val="heading 6"/>
    <w:basedOn w:val="Normal"/>
    <w:next w:val="Normal"/>
    <w:link w:val="Heading6Char"/>
    <w:uiPriority w:val="9"/>
    <w:unhideWhenUsed/>
    <w:qFormat/>
    <w:rsid w:val="00610BD0"/>
    <w:pPr>
      <w:spacing w:before="240" w:after="60" w:line="256" w:lineRule="auto"/>
      <w:outlineLvl w:val="5"/>
    </w:pPr>
    <w:rPr>
      <w:rFonts w:eastAsiaTheme="minorEastAsia"/>
      <w:b/>
      <w:bCs/>
    </w:rPr>
  </w:style>
  <w:style w:type="paragraph" w:styleId="Heading7">
    <w:name w:val="heading 7"/>
    <w:basedOn w:val="Normal"/>
    <w:next w:val="Normal"/>
    <w:link w:val="Heading7Char"/>
    <w:uiPriority w:val="9"/>
    <w:unhideWhenUsed/>
    <w:qFormat/>
    <w:rsid w:val="00610BD0"/>
    <w:pPr>
      <w:keepNext/>
      <w:spacing w:after="0" w:line="360" w:lineRule="auto"/>
      <w:outlineLvl w:val="6"/>
    </w:pPr>
    <w:rPr>
      <w:rFonts w:ascii="Calibri" w:hAnsi="Calibri"/>
      <w:sz w:val="24"/>
      <w:szCs w:val="24"/>
      <w:lang w:val="en-GB"/>
    </w:rPr>
  </w:style>
  <w:style w:type="paragraph" w:styleId="Heading8">
    <w:name w:val="heading 8"/>
    <w:basedOn w:val="Normal"/>
    <w:next w:val="Normal"/>
    <w:link w:val="Heading8Char"/>
    <w:uiPriority w:val="9"/>
    <w:unhideWhenUsed/>
    <w:qFormat/>
    <w:rsid w:val="00610BD0"/>
    <w:pPr>
      <w:keepNext/>
      <w:keepLines/>
      <w:spacing w:before="200" w:after="0"/>
      <w:outlineLvl w:val="7"/>
    </w:pPr>
    <w:rPr>
      <w:rFonts w:asciiTheme="majorHAnsi" w:eastAsiaTheme="majorEastAsia" w:hAnsiTheme="majorHAnsi"/>
      <w:color w:val="404040" w:themeColor="text1" w:themeTint="BF"/>
      <w:sz w:val="20"/>
      <w:szCs w:val="20"/>
    </w:rPr>
  </w:style>
  <w:style w:type="paragraph" w:styleId="Heading9">
    <w:name w:val="heading 9"/>
    <w:basedOn w:val="Normal"/>
    <w:next w:val="Normal"/>
    <w:link w:val="Heading9Char"/>
    <w:uiPriority w:val="9"/>
    <w:unhideWhenUsed/>
    <w:qFormat/>
    <w:rsid w:val="00610BD0"/>
    <w:pPr>
      <w:keepNext/>
      <w:spacing w:after="0" w:line="360" w:lineRule="auto"/>
      <w:outlineLvl w:val="8"/>
    </w:pPr>
    <w:rPr>
      <w:rFonts w:ascii="Cambria" w:hAnsi="Cambria"/>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10BD0"/>
    <w:pPr>
      <w:spacing w:after="0" w:line="240" w:lineRule="auto"/>
    </w:pPr>
    <w:rPr>
      <w:rFonts w:ascii="Times New Roman" w:hAnsi="Times New Roman" w:cs="Times New Roman"/>
      <w:sz w:val="24"/>
      <w:szCs w:val="20"/>
    </w:rPr>
  </w:style>
  <w:style w:type="character" w:customStyle="1" w:styleId="Heading2Char">
    <w:name w:val="Heading 2 Char"/>
    <w:basedOn w:val="DefaultParagraphFont"/>
    <w:link w:val="Heading2"/>
    <w:uiPriority w:val="9"/>
    <w:locked/>
    <w:rsid w:val="00610BD0"/>
    <w:rPr>
      <w:rFonts w:asciiTheme="majorHAnsi" w:eastAsiaTheme="majorEastAsia" w:hAnsiTheme="majorHAnsi" w:cs="Times New Roman"/>
      <w:b/>
      <w:bCs/>
      <w:color w:val="4F81BD" w:themeColor="accent1"/>
      <w:sz w:val="26"/>
      <w:szCs w:val="26"/>
    </w:rPr>
  </w:style>
  <w:style w:type="character" w:customStyle="1" w:styleId="Heading3Char">
    <w:name w:val="Heading 3 Char"/>
    <w:basedOn w:val="DefaultParagraphFont"/>
    <w:link w:val="Heading3"/>
    <w:uiPriority w:val="9"/>
    <w:locked/>
    <w:rsid w:val="00610BD0"/>
    <w:rPr>
      <w:rFonts w:ascii="Cambria" w:hAnsi="Cambria" w:cs="Times New Roman"/>
      <w:b/>
      <w:bCs/>
      <w:color w:val="4F81BD"/>
      <w:sz w:val="20"/>
      <w:szCs w:val="20"/>
    </w:rPr>
  </w:style>
  <w:style w:type="character" w:customStyle="1" w:styleId="Heading4Char">
    <w:name w:val="Heading 4 Char"/>
    <w:basedOn w:val="DefaultParagraphFont"/>
    <w:link w:val="Heading4"/>
    <w:uiPriority w:val="9"/>
    <w:locked/>
    <w:rsid w:val="00610BD0"/>
    <w:rPr>
      <w:rFonts w:asciiTheme="majorHAnsi" w:eastAsiaTheme="majorEastAsia" w:hAnsiTheme="majorHAnsi" w:cs="Times New Roman"/>
      <w:b/>
      <w:bCs/>
      <w:i/>
      <w:iCs/>
      <w:color w:val="4F81BD" w:themeColor="accent1"/>
    </w:rPr>
  </w:style>
  <w:style w:type="character" w:customStyle="1" w:styleId="Heading5Char">
    <w:name w:val="Heading 5 Char"/>
    <w:aliases w:val="num.                                       5 Char"/>
    <w:basedOn w:val="DefaultParagraphFont"/>
    <w:link w:val="Heading5"/>
    <w:uiPriority w:val="9"/>
    <w:locked/>
    <w:rsid w:val="00610BD0"/>
    <w:rPr>
      <w:rFonts w:asciiTheme="majorHAnsi" w:eastAsiaTheme="majorEastAsia" w:hAnsiTheme="majorHAnsi" w:cs="Times New Roman"/>
      <w:color w:val="243F60" w:themeColor="accent1" w:themeShade="7F"/>
    </w:rPr>
  </w:style>
  <w:style w:type="character" w:customStyle="1" w:styleId="Heading6Char">
    <w:name w:val="Heading 6 Char"/>
    <w:basedOn w:val="DefaultParagraphFont"/>
    <w:link w:val="Heading6"/>
    <w:uiPriority w:val="9"/>
    <w:locked/>
    <w:rsid w:val="00610BD0"/>
    <w:rPr>
      <w:rFonts w:eastAsiaTheme="minorEastAsia" w:cs="Times New Roman"/>
      <w:b/>
      <w:bCs/>
    </w:rPr>
  </w:style>
  <w:style w:type="character" w:customStyle="1" w:styleId="Heading7Char">
    <w:name w:val="Heading 7 Char"/>
    <w:basedOn w:val="DefaultParagraphFont"/>
    <w:link w:val="Heading7"/>
    <w:uiPriority w:val="9"/>
    <w:locked/>
    <w:rsid w:val="00610BD0"/>
    <w:rPr>
      <w:rFonts w:ascii="Calibri" w:hAnsi="Calibri" w:cs="Times New Roman"/>
      <w:sz w:val="24"/>
      <w:szCs w:val="24"/>
      <w:lang w:val="en-GB"/>
    </w:rPr>
  </w:style>
  <w:style w:type="character" w:customStyle="1" w:styleId="Heading8Char">
    <w:name w:val="Heading 8 Char"/>
    <w:basedOn w:val="DefaultParagraphFont"/>
    <w:link w:val="Heading8"/>
    <w:uiPriority w:val="9"/>
    <w:locked/>
    <w:rsid w:val="00610BD0"/>
    <w:rPr>
      <w:rFonts w:asciiTheme="majorHAnsi" w:eastAsiaTheme="majorEastAsia" w:hAnsiTheme="majorHAnsi" w:cs="Times New Roman"/>
      <w:color w:val="404040" w:themeColor="text1" w:themeTint="BF"/>
      <w:sz w:val="20"/>
      <w:szCs w:val="20"/>
    </w:rPr>
  </w:style>
  <w:style w:type="character" w:customStyle="1" w:styleId="Heading9Char">
    <w:name w:val="Heading 9 Char"/>
    <w:basedOn w:val="DefaultParagraphFont"/>
    <w:link w:val="Heading9"/>
    <w:uiPriority w:val="9"/>
    <w:locked/>
    <w:rsid w:val="00610BD0"/>
    <w:rPr>
      <w:rFonts w:ascii="Cambria" w:hAnsi="Cambria" w:cs="Times New Roman"/>
      <w:sz w:val="20"/>
      <w:szCs w:val="20"/>
      <w:lang w:val="en-GB"/>
    </w:rPr>
  </w:style>
  <w:style w:type="character" w:customStyle="1" w:styleId="Heading1Char">
    <w:name w:val="Heading 1 Char"/>
    <w:aliases w:val="HEADING 2                          1 Char,Heading 1 Char Char Char Char Char,1 Char,Heading 1 Char Char Char1"/>
    <w:basedOn w:val="DefaultParagraphFont"/>
    <w:link w:val="Heading1"/>
    <w:locked/>
    <w:rsid w:val="00610BD0"/>
    <w:rPr>
      <w:rFonts w:asciiTheme="majorHAnsi" w:eastAsiaTheme="majorEastAsia" w:hAnsiTheme="majorHAnsi" w:cs="Times New Roman"/>
      <w:color w:val="365F91" w:themeColor="accent1" w:themeShade="BF"/>
      <w:sz w:val="32"/>
      <w:szCs w:val="32"/>
    </w:rPr>
  </w:style>
  <w:style w:type="character" w:customStyle="1" w:styleId="NoSpacingChar">
    <w:name w:val="No Spacing Char"/>
    <w:link w:val="NoSpacing"/>
    <w:uiPriority w:val="1"/>
    <w:locked/>
    <w:rsid w:val="00610BD0"/>
    <w:rPr>
      <w:rFonts w:ascii="Times New Roman" w:hAnsi="Times New Roman"/>
      <w:sz w:val="20"/>
    </w:rPr>
  </w:style>
  <w:style w:type="paragraph" w:styleId="BalloonText">
    <w:name w:val="Balloon Text"/>
    <w:basedOn w:val="Normal"/>
    <w:link w:val="BalloonTextChar"/>
    <w:uiPriority w:val="99"/>
    <w:unhideWhenUsed/>
    <w:rsid w:val="00610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610BD0"/>
    <w:rPr>
      <w:rFonts w:ascii="Tahoma" w:hAnsi="Tahoma" w:cs="Tahoma"/>
      <w:sz w:val="16"/>
      <w:szCs w:val="16"/>
    </w:rPr>
  </w:style>
  <w:style w:type="paragraph" w:styleId="ListParagraph">
    <w:name w:val="List Paragraph"/>
    <w:aliases w:val="Heading3,Bullets,List Paragraph (numbered (a)),MCHIP_list paragraph,List Paragraph1,Recommendation,Bullet List,FooterText,Numbered List Paragraph,LIST OF TABLES.,Ha,Paragraphe de liste PBLH,NUMBERED PARAGRAPH,본문(내용),IBL List Paragraph,H"/>
    <w:basedOn w:val="Normal"/>
    <w:link w:val="ListParagraphChar"/>
    <w:uiPriority w:val="34"/>
    <w:qFormat/>
    <w:rsid w:val="00610BD0"/>
    <w:pPr>
      <w:ind w:left="720"/>
      <w:contextualSpacing/>
    </w:pPr>
  </w:style>
  <w:style w:type="character" w:customStyle="1" w:styleId="ListParagraphChar">
    <w:name w:val="List Paragraph Char"/>
    <w:aliases w:val="Heading3 Char,Bullets Char,List Paragraph (numbered (a)) Char,MCHIP_list paragraph Char,List Paragraph1 Char,Recommendation Char,Bullet List Char,FooterText Char,Numbered List Paragraph Char,LIST OF TABLES. Char,Ha Char,본문(내용) Char"/>
    <w:link w:val="ListParagraph"/>
    <w:uiPriority w:val="34"/>
    <w:qFormat/>
    <w:locked/>
    <w:rsid w:val="00610BD0"/>
  </w:style>
  <w:style w:type="paragraph" w:styleId="Header">
    <w:name w:val="header"/>
    <w:basedOn w:val="Normal"/>
    <w:link w:val="HeaderChar"/>
    <w:uiPriority w:val="99"/>
    <w:unhideWhenUsed/>
    <w:rsid w:val="00610BD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10BD0"/>
    <w:rPr>
      <w:rFonts w:cs="Times New Roman"/>
    </w:rPr>
  </w:style>
  <w:style w:type="paragraph" w:styleId="Footer">
    <w:name w:val="footer"/>
    <w:aliases w:val="Char Char"/>
    <w:basedOn w:val="Normal"/>
    <w:link w:val="FooterChar"/>
    <w:uiPriority w:val="99"/>
    <w:unhideWhenUsed/>
    <w:rsid w:val="00610BD0"/>
    <w:pPr>
      <w:tabs>
        <w:tab w:val="center" w:pos="4680"/>
        <w:tab w:val="right" w:pos="9360"/>
      </w:tabs>
      <w:spacing w:after="0" w:line="240" w:lineRule="auto"/>
    </w:pPr>
  </w:style>
  <w:style w:type="character" w:customStyle="1" w:styleId="FooterChar">
    <w:name w:val="Footer Char"/>
    <w:aliases w:val="Char Char Char"/>
    <w:basedOn w:val="DefaultParagraphFont"/>
    <w:link w:val="Footer"/>
    <w:uiPriority w:val="99"/>
    <w:locked/>
    <w:rsid w:val="00610BD0"/>
    <w:rPr>
      <w:rFonts w:cs="Times New Roman"/>
    </w:rPr>
  </w:style>
  <w:style w:type="character" w:customStyle="1" w:styleId="A21">
    <w:name w:val="A2+1"/>
    <w:uiPriority w:val="99"/>
    <w:rsid w:val="00610BD0"/>
    <w:rPr>
      <w:b/>
      <w:color w:val="000000"/>
      <w:sz w:val="26"/>
    </w:rPr>
  </w:style>
  <w:style w:type="paragraph" w:customStyle="1" w:styleId="Pa15">
    <w:name w:val="Pa15"/>
    <w:basedOn w:val="Normal"/>
    <w:next w:val="Normal"/>
    <w:uiPriority w:val="99"/>
    <w:rsid w:val="00610BD0"/>
    <w:pPr>
      <w:autoSpaceDE w:val="0"/>
      <w:autoSpaceDN w:val="0"/>
      <w:adjustRightInd w:val="0"/>
      <w:spacing w:after="0" w:line="241" w:lineRule="atLeast"/>
    </w:pPr>
    <w:rPr>
      <w:rFonts w:ascii="Adobe Garamond" w:hAnsi="Adobe Garamond"/>
      <w:sz w:val="24"/>
      <w:szCs w:val="24"/>
    </w:rPr>
  </w:style>
  <w:style w:type="paragraph" w:styleId="BodyTextIndent">
    <w:name w:val="Body Text Indent"/>
    <w:basedOn w:val="Normal"/>
    <w:link w:val="BodyTextIndentChar"/>
    <w:uiPriority w:val="99"/>
    <w:unhideWhenUsed/>
    <w:rsid w:val="00610BD0"/>
    <w:pPr>
      <w:spacing w:after="120" w:line="240" w:lineRule="auto"/>
      <w:ind w:left="360"/>
    </w:pPr>
    <w:rPr>
      <w:rFonts w:ascii="Times New Roman" w:hAnsi="Times New Roman"/>
      <w:sz w:val="24"/>
      <w:szCs w:val="20"/>
    </w:rPr>
  </w:style>
  <w:style w:type="character" w:customStyle="1" w:styleId="BodyTextIndentChar">
    <w:name w:val="Body Text Indent Char"/>
    <w:basedOn w:val="DefaultParagraphFont"/>
    <w:link w:val="BodyTextIndent"/>
    <w:uiPriority w:val="99"/>
    <w:locked/>
    <w:rsid w:val="00610BD0"/>
    <w:rPr>
      <w:rFonts w:ascii="Times New Roman" w:hAnsi="Times New Roman" w:cs="Times New Roman"/>
      <w:sz w:val="20"/>
      <w:szCs w:val="20"/>
    </w:rPr>
  </w:style>
  <w:style w:type="paragraph" w:styleId="BodyText2">
    <w:name w:val="Body Text 2"/>
    <w:basedOn w:val="Normal"/>
    <w:link w:val="BodyText2Char"/>
    <w:uiPriority w:val="99"/>
    <w:rsid w:val="00610BD0"/>
    <w:pPr>
      <w:spacing w:after="120" w:line="480" w:lineRule="auto"/>
    </w:pPr>
    <w:rPr>
      <w:rFonts w:ascii="Times New Roman" w:hAnsi="Times New Roman"/>
      <w:sz w:val="24"/>
      <w:szCs w:val="24"/>
      <w:lang w:val="en-GB"/>
    </w:rPr>
  </w:style>
  <w:style w:type="character" w:customStyle="1" w:styleId="BodyText2Char">
    <w:name w:val="Body Text 2 Char"/>
    <w:basedOn w:val="DefaultParagraphFont"/>
    <w:link w:val="BodyText2"/>
    <w:uiPriority w:val="99"/>
    <w:locked/>
    <w:rsid w:val="00610BD0"/>
    <w:rPr>
      <w:rFonts w:ascii="Times New Roman" w:hAnsi="Times New Roman" w:cs="Times New Roman"/>
      <w:sz w:val="24"/>
      <w:szCs w:val="24"/>
      <w:lang w:val="en-GB"/>
    </w:rPr>
  </w:style>
  <w:style w:type="paragraph" w:styleId="BodyText">
    <w:name w:val="Body Text"/>
    <w:aliases w:val="Body Text Char Char"/>
    <w:basedOn w:val="Normal"/>
    <w:link w:val="BodyTextChar"/>
    <w:uiPriority w:val="99"/>
    <w:unhideWhenUsed/>
    <w:rsid w:val="00610BD0"/>
    <w:pPr>
      <w:spacing w:after="120"/>
    </w:pPr>
  </w:style>
  <w:style w:type="character" w:customStyle="1" w:styleId="BodyTextChar">
    <w:name w:val="Body Text Char"/>
    <w:aliases w:val="Body Text Char Char Char"/>
    <w:basedOn w:val="DefaultParagraphFont"/>
    <w:link w:val="BodyText"/>
    <w:uiPriority w:val="99"/>
    <w:locked/>
    <w:rsid w:val="00610BD0"/>
    <w:rPr>
      <w:rFonts w:cs="Times New Roman"/>
    </w:rPr>
  </w:style>
  <w:style w:type="table" w:styleId="TableGrid">
    <w:name w:val="Table Grid"/>
    <w:basedOn w:val="TableNormal"/>
    <w:uiPriority w:val="59"/>
    <w:rsid w:val="00610BD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Heading5"/>
    <w:qFormat/>
    <w:rsid w:val="00610BD0"/>
    <w:pPr>
      <w:keepLines w:val="0"/>
      <w:spacing w:before="0" w:line="240" w:lineRule="auto"/>
    </w:pPr>
    <w:rPr>
      <w:rFonts w:ascii="Times New Roman" w:eastAsia="Times New Roman" w:hAnsi="Times New Roman"/>
      <w:b/>
      <w:bCs/>
      <w:color w:val="auto"/>
      <w:sz w:val="24"/>
      <w:szCs w:val="20"/>
      <w:lang w:val="en-GB"/>
    </w:rPr>
  </w:style>
  <w:style w:type="table" w:customStyle="1" w:styleId="TableGrid1">
    <w:name w:val="Table Grid1"/>
    <w:basedOn w:val="TableNormal"/>
    <w:next w:val="TableGrid"/>
    <w:uiPriority w:val="59"/>
    <w:rsid w:val="00610BD0"/>
    <w:pPr>
      <w:spacing w:after="0" w:line="240" w:lineRule="auto"/>
    </w:pPr>
    <w:rPr>
      <w:rFonts w:ascii="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0">
    <w:name w:val="Pa10"/>
    <w:basedOn w:val="Normal"/>
    <w:next w:val="Normal"/>
    <w:uiPriority w:val="99"/>
    <w:rsid w:val="00610BD0"/>
    <w:pPr>
      <w:autoSpaceDE w:val="0"/>
      <w:autoSpaceDN w:val="0"/>
      <w:adjustRightInd w:val="0"/>
      <w:spacing w:after="0" w:line="241" w:lineRule="atLeast"/>
    </w:pPr>
    <w:rPr>
      <w:rFonts w:ascii="Adobe Garamond" w:hAnsi="Adobe Garamond"/>
      <w:sz w:val="24"/>
      <w:szCs w:val="24"/>
    </w:rPr>
  </w:style>
  <w:style w:type="paragraph" w:customStyle="1" w:styleId="Pa02">
    <w:name w:val="Pa0+2"/>
    <w:basedOn w:val="Normal"/>
    <w:next w:val="Normal"/>
    <w:uiPriority w:val="99"/>
    <w:rsid w:val="00610BD0"/>
    <w:pPr>
      <w:autoSpaceDE w:val="0"/>
      <w:autoSpaceDN w:val="0"/>
      <w:adjustRightInd w:val="0"/>
      <w:spacing w:after="0" w:line="241" w:lineRule="atLeast"/>
    </w:pPr>
    <w:rPr>
      <w:rFonts w:ascii="Adobe Garamond" w:hAnsi="Adobe Garamond"/>
      <w:sz w:val="24"/>
      <w:szCs w:val="24"/>
    </w:rPr>
  </w:style>
  <w:style w:type="paragraph" w:customStyle="1" w:styleId="Pa9">
    <w:name w:val="Pa9"/>
    <w:basedOn w:val="Normal"/>
    <w:next w:val="Normal"/>
    <w:uiPriority w:val="99"/>
    <w:rsid w:val="00610BD0"/>
    <w:pPr>
      <w:autoSpaceDE w:val="0"/>
      <w:autoSpaceDN w:val="0"/>
      <w:adjustRightInd w:val="0"/>
      <w:spacing w:after="0" w:line="241" w:lineRule="atLeast"/>
    </w:pPr>
    <w:rPr>
      <w:rFonts w:ascii="Adobe Garamond" w:hAnsi="Adobe Garamond"/>
      <w:sz w:val="24"/>
      <w:szCs w:val="24"/>
    </w:rPr>
  </w:style>
  <w:style w:type="table" w:customStyle="1" w:styleId="TableGrid2">
    <w:name w:val="Table Grid2"/>
    <w:basedOn w:val="TableNormal"/>
    <w:next w:val="TableGrid"/>
    <w:uiPriority w:val="59"/>
    <w:rsid w:val="00610BD0"/>
    <w:pPr>
      <w:spacing w:after="0" w:line="240" w:lineRule="auto"/>
    </w:pPr>
    <w:rPr>
      <w:rFonts w:ascii="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fn,Footnote Text Char2 Char,Footnote Text Char1 Char Char,Footnote Text Char2 Char Char Char,Footnote Text Char1 Char Char Char Char,Footnote Text Char2 Char Char Char Char Char,Footnote Text Char1 Char,F"/>
    <w:basedOn w:val="Normal"/>
    <w:link w:val="FootnoteTextChar"/>
    <w:uiPriority w:val="99"/>
    <w:unhideWhenUsed/>
    <w:qFormat/>
    <w:rsid w:val="00610BD0"/>
    <w:pPr>
      <w:spacing w:after="0" w:line="240" w:lineRule="auto"/>
    </w:pPr>
    <w:rPr>
      <w:rFonts w:ascii="Times New Roman" w:hAnsi="Times New Roman"/>
      <w:sz w:val="20"/>
      <w:szCs w:val="20"/>
      <w:lang w:val="en-GB"/>
    </w:rPr>
  </w:style>
  <w:style w:type="character" w:customStyle="1" w:styleId="FootnoteTextChar">
    <w:name w:val="Footnote Text Char"/>
    <w:aliases w:val="single space Char,f Char,fn Char,Footnote Text Char2 Char Char,Footnote Text Char1 Char Char Char,Footnote Text Char2 Char Char Char Char,Footnote Text Char1 Char Char Char Char Char,Footnote Text Char2 Char Char Char Char Char Char"/>
    <w:basedOn w:val="DefaultParagraphFont"/>
    <w:link w:val="FootnoteText"/>
    <w:uiPriority w:val="99"/>
    <w:locked/>
    <w:rsid w:val="00610BD0"/>
    <w:rPr>
      <w:rFonts w:ascii="Times New Roman" w:hAnsi="Times New Roman" w:cs="Times New Roman"/>
      <w:sz w:val="20"/>
      <w:szCs w:val="20"/>
      <w:lang w:val="en-GB"/>
    </w:rPr>
  </w:style>
  <w:style w:type="paragraph" w:customStyle="1" w:styleId="xl27">
    <w:name w:val="xl27"/>
    <w:basedOn w:val="Normal"/>
    <w:uiPriority w:val="99"/>
    <w:rsid w:val="00610BD0"/>
    <w:pPr>
      <w:spacing w:before="100" w:beforeAutospacing="1" w:after="100" w:afterAutospacing="1" w:line="240" w:lineRule="auto"/>
    </w:pPr>
    <w:rPr>
      <w:rFonts w:ascii="Arial" w:hAnsi="Arial" w:cs="Arial"/>
      <w:sz w:val="16"/>
      <w:szCs w:val="16"/>
      <w:lang w:val="en-GB"/>
    </w:rPr>
  </w:style>
  <w:style w:type="paragraph" w:customStyle="1" w:styleId="Default">
    <w:name w:val="Default"/>
    <w:link w:val="DefaultChar"/>
    <w:rsid w:val="00610BD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5">
    <w:name w:val="A5"/>
    <w:uiPriority w:val="99"/>
    <w:rsid w:val="00610BD0"/>
    <w:rPr>
      <w:b/>
      <w:color w:val="000000"/>
      <w:sz w:val="44"/>
    </w:rPr>
  </w:style>
  <w:style w:type="character" w:styleId="Hyperlink">
    <w:name w:val="Hyperlink"/>
    <w:basedOn w:val="DefaultParagraphFont"/>
    <w:uiPriority w:val="99"/>
    <w:unhideWhenUsed/>
    <w:rsid w:val="00610BD0"/>
    <w:rPr>
      <w:color w:val="0563C1"/>
      <w:u w:val="single"/>
    </w:rPr>
  </w:style>
  <w:style w:type="character" w:styleId="FollowedHyperlink">
    <w:name w:val="FollowedHyperlink"/>
    <w:basedOn w:val="DefaultParagraphFont"/>
    <w:uiPriority w:val="99"/>
    <w:semiHidden/>
    <w:unhideWhenUsed/>
    <w:rsid w:val="00610BD0"/>
    <w:rPr>
      <w:color w:val="800080"/>
      <w:u w:val="single"/>
    </w:rPr>
  </w:style>
  <w:style w:type="character" w:customStyle="1" w:styleId="Heading1Char1">
    <w:name w:val="Heading 1 Char1"/>
    <w:aliases w:val="HEADING 2                          1 Char1,Heading 1 Char Char Char Char Char1,1 Char1,Heading 1 Char Char Char"/>
    <w:rsid w:val="00610BD0"/>
    <w:rPr>
      <w:rFonts w:ascii="Arial" w:hAnsi="Arial"/>
      <w:b/>
      <w:kern w:val="32"/>
      <w:sz w:val="32"/>
      <w:lang w:val="en-US" w:eastAsia="en-US"/>
    </w:rPr>
  </w:style>
  <w:style w:type="character" w:customStyle="1" w:styleId="Heading5Char1">
    <w:name w:val="Heading 5 Char1"/>
    <w:aliases w:val="num.                                       5 Char1"/>
    <w:basedOn w:val="DefaultParagraphFont"/>
    <w:uiPriority w:val="99"/>
    <w:semiHidden/>
    <w:rsid w:val="00610BD0"/>
    <w:rPr>
      <w:rFonts w:asciiTheme="majorHAnsi" w:eastAsiaTheme="majorEastAsia" w:hAnsiTheme="majorHAnsi" w:cs="Times New Roman"/>
      <w:color w:val="243F60" w:themeColor="accent1" w:themeShade="7F"/>
      <w:sz w:val="22"/>
      <w:szCs w:val="22"/>
    </w:rPr>
  </w:style>
  <w:style w:type="paragraph" w:styleId="NormalWeb">
    <w:name w:val="Normal (Web)"/>
    <w:basedOn w:val="Normal"/>
    <w:uiPriority w:val="99"/>
    <w:unhideWhenUsed/>
    <w:rsid w:val="00610BD0"/>
    <w:pPr>
      <w:spacing w:before="100" w:beforeAutospacing="1" w:after="100" w:afterAutospacing="1" w:line="240" w:lineRule="auto"/>
    </w:pPr>
    <w:rPr>
      <w:rFonts w:ascii="Times New Roman" w:hAnsi="Times New Roman"/>
      <w:sz w:val="24"/>
      <w:szCs w:val="24"/>
      <w:lang w:val="en-GB" w:eastAsia="en-GB"/>
    </w:rPr>
  </w:style>
  <w:style w:type="paragraph" w:styleId="TOC1">
    <w:name w:val="toc 1"/>
    <w:basedOn w:val="Normal"/>
    <w:next w:val="Normal"/>
    <w:autoRedefine/>
    <w:uiPriority w:val="39"/>
    <w:unhideWhenUsed/>
    <w:qFormat/>
    <w:rsid w:val="00610BD0"/>
    <w:pPr>
      <w:tabs>
        <w:tab w:val="right" w:leader="dot" w:pos="9749"/>
      </w:tabs>
      <w:spacing w:after="0" w:line="256" w:lineRule="auto"/>
    </w:pPr>
    <w:rPr>
      <w:rFonts w:ascii="Times New Roman" w:eastAsia="Arial Unicode MS" w:hAnsi="Times New Roman"/>
      <w:b/>
      <w:bCs/>
      <w:caps/>
      <w:noProof/>
      <w:sz w:val="20"/>
      <w:szCs w:val="20"/>
    </w:rPr>
  </w:style>
  <w:style w:type="paragraph" w:styleId="TOC2">
    <w:name w:val="toc 2"/>
    <w:basedOn w:val="Normal"/>
    <w:next w:val="Normal"/>
    <w:autoRedefine/>
    <w:uiPriority w:val="39"/>
    <w:unhideWhenUsed/>
    <w:qFormat/>
    <w:rsid w:val="00610BD0"/>
    <w:pPr>
      <w:spacing w:after="200" w:line="276" w:lineRule="auto"/>
      <w:ind w:left="220"/>
    </w:pPr>
    <w:rPr>
      <w:rFonts w:ascii="Calibri" w:hAnsi="Calibri"/>
    </w:rPr>
  </w:style>
  <w:style w:type="paragraph" w:styleId="TOC3">
    <w:name w:val="toc 3"/>
    <w:basedOn w:val="Normal"/>
    <w:next w:val="Normal"/>
    <w:autoRedefine/>
    <w:uiPriority w:val="39"/>
    <w:unhideWhenUsed/>
    <w:qFormat/>
    <w:rsid w:val="00610BD0"/>
    <w:pPr>
      <w:tabs>
        <w:tab w:val="left" w:pos="1100"/>
        <w:tab w:val="right" w:leader="dot" w:pos="9749"/>
      </w:tabs>
      <w:spacing w:after="0" w:line="256" w:lineRule="auto"/>
      <w:ind w:left="440"/>
    </w:pPr>
    <w:rPr>
      <w:rFonts w:ascii="Times New Roman" w:hAnsi="Times New Roman"/>
      <w:i/>
      <w:iCs/>
      <w:noProof/>
      <w:sz w:val="20"/>
      <w:szCs w:val="20"/>
    </w:rPr>
  </w:style>
  <w:style w:type="paragraph" w:styleId="TOC4">
    <w:name w:val="toc 4"/>
    <w:basedOn w:val="Normal"/>
    <w:next w:val="Normal"/>
    <w:autoRedefine/>
    <w:uiPriority w:val="39"/>
    <w:unhideWhenUsed/>
    <w:rsid w:val="00610BD0"/>
    <w:pPr>
      <w:spacing w:after="0" w:line="256" w:lineRule="auto"/>
      <w:ind w:left="660"/>
    </w:pPr>
    <w:rPr>
      <w:rFonts w:ascii="Calibri" w:hAnsi="Calibri" w:cs="Calibri"/>
      <w:sz w:val="18"/>
      <w:szCs w:val="18"/>
    </w:rPr>
  </w:style>
  <w:style w:type="paragraph" w:styleId="TOC5">
    <w:name w:val="toc 5"/>
    <w:basedOn w:val="Normal"/>
    <w:next w:val="Normal"/>
    <w:autoRedefine/>
    <w:uiPriority w:val="39"/>
    <w:unhideWhenUsed/>
    <w:rsid w:val="00610BD0"/>
    <w:pPr>
      <w:spacing w:after="0" w:line="256" w:lineRule="auto"/>
      <w:ind w:left="880"/>
    </w:pPr>
    <w:rPr>
      <w:rFonts w:ascii="Calibri" w:hAnsi="Calibri" w:cs="Calibri"/>
      <w:sz w:val="18"/>
      <w:szCs w:val="18"/>
    </w:rPr>
  </w:style>
  <w:style w:type="paragraph" w:styleId="TOC6">
    <w:name w:val="toc 6"/>
    <w:basedOn w:val="Normal"/>
    <w:next w:val="Normal"/>
    <w:autoRedefine/>
    <w:uiPriority w:val="39"/>
    <w:unhideWhenUsed/>
    <w:rsid w:val="00610BD0"/>
    <w:pPr>
      <w:spacing w:after="0" w:line="256" w:lineRule="auto"/>
      <w:ind w:left="1100"/>
    </w:pPr>
    <w:rPr>
      <w:rFonts w:ascii="Calibri" w:hAnsi="Calibri" w:cs="Calibri"/>
      <w:sz w:val="18"/>
      <w:szCs w:val="18"/>
    </w:rPr>
  </w:style>
  <w:style w:type="paragraph" w:styleId="TOC7">
    <w:name w:val="toc 7"/>
    <w:basedOn w:val="Normal"/>
    <w:next w:val="Normal"/>
    <w:autoRedefine/>
    <w:uiPriority w:val="39"/>
    <w:unhideWhenUsed/>
    <w:rsid w:val="00610BD0"/>
    <w:pPr>
      <w:spacing w:after="0" w:line="256" w:lineRule="auto"/>
      <w:ind w:left="1320"/>
    </w:pPr>
    <w:rPr>
      <w:rFonts w:ascii="Calibri" w:hAnsi="Calibri" w:cs="Calibri"/>
      <w:sz w:val="18"/>
      <w:szCs w:val="18"/>
    </w:rPr>
  </w:style>
  <w:style w:type="paragraph" w:styleId="TOC8">
    <w:name w:val="toc 8"/>
    <w:basedOn w:val="Normal"/>
    <w:next w:val="Normal"/>
    <w:autoRedefine/>
    <w:uiPriority w:val="39"/>
    <w:unhideWhenUsed/>
    <w:rsid w:val="00610BD0"/>
    <w:pPr>
      <w:spacing w:after="0" w:line="256" w:lineRule="auto"/>
      <w:ind w:left="1540"/>
    </w:pPr>
    <w:rPr>
      <w:rFonts w:ascii="Calibri" w:hAnsi="Calibri" w:cs="Calibri"/>
      <w:sz w:val="18"/>
      <w:szCs w:val="18"/>
    </w:rPr>
  </w:style>
  <w:style w:type="paragraph" w:styleId="TOC9">
    <w:name w:val="toc 9"/>
    <w:basedOn w:val="Normal"/>
    <w:next w:val="Normal"/>
    <w:autoRedefine/>
    <w:uiPriority w:val="39"/>
    <w:unhideWhenUsed/>
    <w:rsid w:val="00610BD0"/>
    <w:pPr>
      <w:spacing w:after="0" w:line="256" w:lineRule="auto"/>
      <w:ind w:left="1760"/>
    </w:pPr>
    <w:rPr>
      <w:rFonts w:ascii="Calibri" w:hAnsi="Calibri" w:cs="Calibri"/>
      <w:sz w:val="18"/>
      <w:szCs w:val="18"/>
    </w:rPr>
  </w:style>
  <w:style w:type="character" w:customStyle="1" w:styleId="FootnoteTextChar1">
    <w:name w:val="Footnote Text Char1"/>
    <w:basedOn w:val="DefaultParagraphFont"/>
    <w:uiPriority w:val="99"/>
    <w:semiHidden/>
    <w:rsid w:val="00610BD0"/>
    <w:rPr>
      <w:rFonts w:ascii="Calibri" w:hAnsi="Calibri" w:cs="Times New Roman"/>
      <w:sz w:val="20"/>
      <w:szCs w:val="20"/>
      <w:lang w:val="en-US"/>
    </w:rPr>
  </w:style>
  <w:style w:type="character" w:customStyle="1" w:styleId="FootnoteTextChar2">
    <w:name w:val="Footnote Text Char2"/>
    <w:aliases w:val="single space Char1,f Char1,fn Char1,Footnote Text Char1 Char2,Footnote Text Char2 Char Char1,Footnote Text Char1 Char Char Char1,Footnote Text Char2 Char Char Char Char1,Footnote Text Char1 Char Char Char Char Char1"/>
    <w:basedOn w:val="DefaultParagraphFont"/>
    <w:uiPriority w:val="99"/>
    <w:semiHidden/>
    <w:rsid w:val="00610BD0"/>
    <w:rPr>
      <w:rFonts w:ascii="Calibri" w:hAnsi="Calibri" w:cs="Times New Roman"/>
    </w:rPr>
  </w:style>
  <w:style w:type="paragraph" w:styleId="CommentText">
    <w:name w:val="annotation text"/>
    <w:basedOn w:val="Normal"/>
    <w:link w:val="CommentTextChar"/>
    <w:uiPriority w:val="99"/>
    <w:unhideWhenUsed/>
    <w:rsid w:val="00610BD0"/>
    <w:pPr>
      <w:spacing w:after="200" w:line="276" w:lineRule="auto"/>
    </w:pPr>
    <w:rPr>
      <w:rFonts w:ascii="Calibri" w:hAnsi="Calibri"/>
      <w:sz w:val="20"/>
      <w:szCs w:val="20"/>
    </w:rPr>
  </w:style>
  <w:style w:type="character" w:customStyle="1" w:styleId="CommentTextChar">
    <w:name w:val="Comment Text Char"/>
    <w:basedOn w:val="DefaultParagraphFont"/>
    <w:link w:val="CommentText"/>
    <w:uiPriority w:val="99"/>
    <w:locked/>
    <w:rsid w:val="00610BD0"/>
    <w:rPr>
      <w:rFonts w:ascii="Calibri" w:hAnsi="Calibri" w:cs="Times New Roman"/>
      <w:sz w:val="20"/>
      <w:szCs w:val="20"/>
    </w:rPr>
  </w:style>
  <w:style w:type="character" w:customStyle="1" w:styleId="FooterChar1">
    <w:name w:val="Footer Char1"/>
    <w:aliases w:val="Char Char Char1"/>
    <w:basedOn w:val="DefaultParagraphFont"/>
    <w:uiPriority w:val="99"/>
    <w:semiHidden/>
    <w:rsid w:val="00610BD0"/>
    <w:rPr>
      <w:rFonts w:ascii="Calibri" w:hAnsi="Calibri" w:cs="Times New Roman"/>
      <w:lang w:val="en-US"/>
    </w:rPr>
  </w:style>
  <w:style w:type="character" w:customStyle="1" w:styleId="CaptionChar">
    <w:name w:val="Caption Char"/>
    <w:aliases w:val="(Table Title) Char,Caption Table Char,Table/Figure Heading Char,Caption- Figure Char,Caption- Figure1 Char,Caption- Figure2 Char,Char Char1,Caption Char Char Char Char,Caption Char Char Char1,Carácter Carácter Char,Table F2. Char"/>
    <w:uiPriority w:val="99"/>
    <w:rsid w:val="00610BD0"/>
    <w:rPr>
      <w:rFonts w:ascii="Arial" w:hAnsi="Arial"/>
      <w:b/>
      <w:i/>
      <w:sz w:val="28"/>
      <w:lang w:val="en-GB"/>
    </w:rPr>
  </w:style>
  <w:style w:type="paragraph" w:styleId="Caption">
    <w:name w:val="caption"/>
    <w:aliases w:val="(Table Title),Caption Table,Table/Figure Heading,Caption- Figure,Caption- Figure1,Caption- Figure2,Char,Caption Char Char Char,Caption Char Char,Carácter Carácter,Table F2.,AGT ESIA,Caption Char Char Char Char Char Char Char"/>
    <w:basedOn w:val="Table"/>
    <w:next w:val="Normal"/>
    <w:uiPriority w:val="99"/>
    <w:unhideWhenUsed/>
    <w:qFormat/>
    <w:rsid w:val="00610BD0"/>
  </w:style>
  <w:style w:type="paragraph" w:styleId="TableofFigures">
    <w:name w:val="table of figures"/>
    <w:basedOn w:val="Normal"/>
    <w:next w:val="Normal"/>
    <w:uiPriority w:val="99"/>
    <w:unhideWhenUsed/>
    <w:rsid w:val="00610BD0"/>
    <w:pPr>
      <w:spacing w:after="0" w:line="256" w:lineRule="auto"/>
      <w:ind w:left="440" w:hanging="440"/>
    </w:pPr>
    <w:rPr>
      <w:rFonts w:ascii="Times New Roman" w:hAnsi="Times New Roman" w:cs="Calibri"/>
      <w:smallCaps/>
      <w:sz w:val="24"/>
      <w:szCs w:val="20"/>
    </w:rPr>
  </w:style>
  <w:style w:type="paragraph" w:styleId="EndnoteText">
    <w:name w:val="endnote text"/>
    <w:basedOn w:val="Normal"/>
    <w:link w:val="EndnoteTextChar"/>
    <w:uiPriority w:val="99"/>
    <w:unhideWhenUsed/>
    <w:rsid w:val="00610BD0"/>
    <w:pPr>
      <w:spacing w:after="0" w:line="240" w:lineRule="auto"/>
    </w:pPr>
    <w:rPr>
      <w:rFonts w:ascii="Calibri" w:hAnsi="Calibri"/>
      <w:sz w:val="24"/>
      <w:szCs w:val="24"/>
      <w:lang w:val="en-GB"/>
    </w:rPr>
  </w:style>
  <w:style w:type="character" w:customStyle="1" w:styleId="EndnoteTextChar">
    <w:name w:val="Endnote Text Char"/>
    <w:basedOn w:val="DefaultParagraphFont"/>
    <w:link w:val="EndnoteText"/>
    <w:uiPriority w:val="99"/>
    <w:locked/>
    <w:rsid w:val="00610BD0"/>
    <w:rPr>
      <w:rFonts w:ascii="Calibri" w:eastAsia="Times New Roman" w:hAnsi="Calibri" w:cs="Times New Roman"/>
      <w:sz w:val="24"/>
      <w:szCs w:val="24"/>
      <w:lang w:val="en-GB"/>
    </w:rPr>
  </w:style>
  <w:style w:type="paragraph" w:styleId="ListNumber">
    <w:name w:val="List Number"/>
    <w:basedOn w:val="Normal"/>
    <w:uiPriority w:val="99"/>
    <w:semiHidden/>
    <w:unhideWhenUsed/>
    <w:rsid w:val="00610BD0"/>
    <w:pPr>
      <w:numPr>
        <w:numId w:val="19"/>
      </w:numPr>
      <w:spacing w:after="200" w:line="276" w:lineRule="auto"/>
      <w:contextualSpacing/>
    </w:pPr>
    <w:rPr>
      <w:rFonts w:ascii="Calibri" w:eastAsia="MS Mincho" w:hAnsi="Calibri"/>
    </w:rPr>
  </w:style>
  <w:style w:type="paragraph" w:styleId="Title">
    <w:name w:val="Title"/>
    <w:basedOn w:val="Normal"/>
    <w:next w:val="Normal"/>
    <w:link w:val="TitleChar"/>
    <w:uiPriority w:val="10"/>
    <w:qFormat/>
    <w:rsid w:val="00610BD0"/>
    <w:pPr>
      <w:pBdr>
        <w:bottom w:val="single" w:sz="8" w:space="4" w:color="4F81BD"/>
      </w:pBdr>
      <w:spacing w:after="300" w:line="240" w:lineRule="auto"/>
      <w:contextualSpacing/>
    </w:pPr>
    <w:rPr>
      <w:rFonts w:ascii="Cambria" w:hAnsi="Cambria"/>
      <w:color w:val="17365D"/>
      <w:spacing w:val="5"/>
      <w:kern w:val="28"/>
      <w:sz w:val="52"/>
      <w:szCs w:val="52"/>
      <w:lang w:val="en-GB" w:eastAsia="en-GB"/>
    </w:rPr>
  </w:style>
  <w:style w:type="character" w:customStyle="1" w:styleId="TitleChar">
    <w:name w:val="Title Char"/>
    <w:basedOn w:val="DefaultParagraphFont"/>
    <w:link w:val="Title"/>
    <w:uiPriority w:val="10"/>
    <w:locked/>
    <w:rsid w:val="00610BD0"/>
    <w:rPr>
      <w:rFonts w:ascii="Cambria" w:hAnsi="Cambria" w:cs="Times New Roman"/>
      <w:color w:val="17365D"/>
      <w:spacing w:val="5"/>
      <w:kern w:val="28"/>
      <w:sz w:val="52"/>
      <w:szCs w:val="52"/>
      <w:lang w:val="en-GB" w:eastAsia="en-GB"/>
    </w:rPr>
  </w:style>
  <w:style w:type="character" w:customStyle="1" w:styleId="BodyTextChar1">
    <w:name w:val="Body Text Char1"/>
    <w:aliases w:val="Body Text Char Char Char1"/>
    <w:basedOn w:val="DefaultParagraphFont"/>
    <w:semiHidden/>
    <w:rsid w:val="00610BD0"/>
    <w:rPr>
      <w:rFonts w:ascii="Calibri" w:hAnsi="Calibri" w:cs="Times New Roman"/>
      <w:lang w:val="en-US"/>
    </w:rPr>
  </w:style>
  <w:style w:type="paragraph" w:styleId="ListContinue">
    <w:name w:val="List Continue"/>
    <w:basedOn w:val="ListNumber"/>
    <w:uiPriority w:val="99"/>
    <w:unhideWhenUsed/>
    <w:rsid w:val="00610BD0"/>
    <w:pPr>
      <w:numPr>
        <w:numId w:val="0"/>
      </w:numPr>
      <w:tabs>
        <w:tab w:val="num" w:pos="851"/>
      </w:tabs>
      <w:spacing w:after="270" w:line="270" w:lineRule="atLeast"/>
      <w:ind w:left="425"/>
      <w:contextualSpacing w:val="0"/>
    </w:pPr>
    <w:rPr>
      <w:rFonts w:ascii="Times New Roman" w:eastAsia="Times New Roman" w:hAnsi="Times New Roman"/>
      <w:sz w:val="23"/>
      <w:szCs w:val="20"/>
      <w:lang w:val="en-GB" w:eastAsia="da-DK"/>
    </w:rPr>
  </w:style>
  <w:style w:type="paragraph" w:styleId="Subtitle">
    <w:name w:val="Subtitle"/>
    <w:basedOn w:val="Normal"/>
    <w:next w:val="Normal"/>
    <w:link w:val="SubtitleChar"/>
    <w:uiPriority w:val="11"/>
    <w:qFormat/>
    <w:rsid w:val="00610BD0"/>
    <w:pPr>
      <w:spacing w:after="200" w:line="276" w:lineRule="auto"/>
    </w:pPr>
    <w:rPr>
      <w:rFonts w:ascii="Cambria" w:eastAsia="MS Gothic" w:hAnsi="Cambria"/>
      <w:i/>
      <w:iCs/>
      <w:color w:val="4F81BD"/>
      <w:spacing w:val="15"/>
      <w:sz w:val="24"/>
      <w:szCs w:val="24"/>
    </w:rPr>
  </w:style>
  <w:style w:type="character" w:customStyle="1" w:styleId="SubtitleChar">
    <w:name w:val="Subtitle Char"/>
    <w:basedOn w:val="DefaultParagraphFont"/>
    <w:link w:val="Subtitle"/>
    <w:uiPriority w:val="11"/>
    <w:locked/>
    <w:rsid w:val="00610BD0"/>
    <w:rPr>
      <w:rFonts w:ascii="Cambria" w:eastAsia="MS Gothic" w:hAnsi="Cambria" w:cs="Times New Roman"/>
      <w:i/>
      <w:iCs/>
      <w:color w:val="4F81BD"/>
      <w:spacing w:val="15"/>
      <w:sz w:val="24"/>
      <w:szCs w:val="24"/>
    </w:rPr>
  </w:style>
  <w:style w:type="paragraph" w:styleId="BodyText3">
    <w:name w:val="Body Text 3"/>
    <w:basedOn w:val="Normal"/>
    <w:link w:val="BodyText3Char"/>
    <w:uiPriority w:val="99"/>
    <w:unhideWhenUsed/>
    <w:rsid w:val="00610BD0"/>
    <w:pPr>
      <w:spacing w:after="120" w:line="276" w:lineRule="auto"/>
    </w:pPr>
    <w:rPr>
      <w:rFonts w:ascii="Calibri" w:hAnsi="Calibri"/>
      <w:sz w:val="16"/>
      <w:szCs w:val="16"/>
    </w:rPr>
  </w:style>
  <w:style w:type="character" w:customStyle="1" w:styleId="BodyText3Char">
    <w:name w:val="Body Text 3 Char"/>
    <w:basedOn w:val="DefaultParagraphFont"/>
    <w:link w:val="BodyText3"/>
    <w:uiPriority w:val="99"/>
    <w:locked/>
    <w:rsid w:val="00610BD0"/>
    <w:rPr>
      <w:rFonts w:ascii="Calibri" w:eastAsia="Times New Roman" w:hAnsi="Calibri" w:cs="Times New Roman"/>
      <w:sz w:val="16"/>
      <w:szCs w:val="16"/>
    </w:rPr>
  </w:style>
  <w:style w:type="paragraph" w:styleId="BodyTextIndent2">
    <w:name w:val="Body Text Indent 2"/>
    <w:basedOn w:val="Normal"/>
    <w:link w:val="BodyTextIndent2Char"/>
    <w:uiPriority w:val="99"/>
    <w:unhideWhenUsed/>
    <w:rsid w:val="00610BD0"/>
    <w:pPr>
      <w:spacing w:after="120" w:line="480" w:lineRule="auto"/>
      <w:ind w:left="360"/>
    </w:pPr>
    <w:rPr>
      <w:rFonts w:ascii="Times New Roman" w:hAnsi="Times New Roman"/>
      <w:sz w:val="24"/>
      <w:szCs w:val="24"/>
      <w:lang w:val="en-GB"/>
    </w:rPr>
  </w:style>
  <w:style w:type="character" w:customStyle="1" w:styleId="BodyTextIndent2Char">
    <w:name w:val="Body Text Indent 2 Char"/>
    <w:basedOn w:val="DefaultParagraphFont"/>
    <w:link w:val="BodyTextIndent2"/>
    <w:uiPriority w:val="99"/>
    <w:locked/>
    <w:rsid w:val="00610BD0"/>
    <w:rPr>
      <w:rFonts w:ascii="Times New Roman" w:hAnsi="Times New Roman" w:cs="Times New Roman"/>
      <w:sz w:val="24"/>
      <w:szCs w:val="24"/>
      <w:lang w:val="en-GB"/>
    </w:rPr>
  </w:style>
  <w:style w:type="paragraph" w:styleId="BodyTextIndent3">
    <w:name w:val="Body Text Indent 3"/>
    <w:basedOn w:val="Normal"/>
    <w:link w:val="BodyTextIndent3Char"/>
    <w:uiPriority w:val="99"/>
    <w:unhideWhenUsed/>
    <w:rsid w:val="00610BD0"/>
    <w:pPr>
      <w:spacing w:after="0" w:line="240" w:lineRule="auto"/>
      <w:ind w:left="1125"/>
      <w:jc w:val="both"/>
    </w:pPr>
    <w:rPr>
      <w:rFonts w:ascii="Times New Roman" w:hAnsi="Times New Roman"/>
      <w:sz w:val="16"/>
      <w:szCs w:val="16"/>
      <w:lang w:val="en-GB"/>
    </w:rPr>
  </w:style>
  <w:style w:type="character" w:customStyle="1" w:styleId="BodyTextIndent3Char">
    <w:name w:val="Body Text Indent 3 Char"/>
    <w:basedOn w:val="DefaultParagraphFont"/>
    <w:link w:val="BodyTextIndent3"/>
    <w:uiPriority w:val="99"/>
    <w:locked/>
    <w:rsid w:val="00610BD0"/>
    <w:rPr>
      <w:rFonts w:ascii="Times New Roman" w:hAnsi="Times New Roman" w:cs="Times New Roman"/>
      <w:sz w:val="16"/>
      <w:szCs w:val="16"/>
      <w:lang w:val="en-GB"/>
    </w:rPr>
  </w:style>
  <w:style w:type="paragraph" w:styleId="PlainText">
    <w:name w:val="Plain Text"/>
    <w:basedOn w:val="Normal"/>
    <w:link w:val="PlainTextChar"/>
    <w:uiPriority w:val="99"/>
    <w:unhideWhenUsed/>
    <w:rsid w:val="00610BD0"/>
    <w:pPr>
      <w:spacing w:after="0" w:line="240" w:lineRule="auto"/>
    </w:pPr>
    <w:rPr>
      <w:rFonts w:ascii="Courier New" w:hAnsi="Courier New"/>
      <w:sz w:val="20"/>
      <w:szCs w:val="20"/>
      <w:lang w:val="en-GB"/>
    </w:rPr>
  </w:style>
  <w:style w:type="character" w:customStyle="1" w:styleId="PlainTextChar">
    <w:name w:val="Plain Text Char"/>
    <w:basedOn w:val="DefaultParagraphFont"/>
    <w:link w:val="PlainText"/>
    <w:uiPriority w:val="99"/>
    <w:locked/>
    <w:rsid w:val="00610BD0"/>
    <w:rPr>
      <w:rFonts w:ascii="Courier New" w:hAnsi="Courier Ne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610BD0"/>
    <w:rPr>
      <w:b/>
      <w:bCs/>
    </w:rPr>
  </w:style>
  <w:style w:type="character" w:customStyle="1" w:styleId="CommentSubjectChar">
    <w:name w:val="Comment Subject Char"/>
    <w:basedOn w:val="CommentTextChar"/>
    <w:link w:val="CommentSubject"/>
    <w:uiPriority w:val="99"/>
    <w:semiHidden/>
    <w:locked/>
    <w:rsid w:val="00610BD0"/>
    <w:rPr>
      <w:rFonts w:ascii="Calibri" w:hAnsi="Calibri" w:cs="Times New Roman"/>
      <w:b/>
      <w:bCs/>
      <w:sz w:val="20"/>
      <w:szCs w:val="20"/>
    </w:rPr>
  </w:style>
  <w:style w:type="paragraph" w:styleId="Revision">
    <w:name w:val="Revision"/>
    <w:uiPriority w:val="99"/>
    <w:semiHidden/>
    <w:rsid w:val="00610BD0"/>
    <w:pPr>
      <w:spacing w:after="0" w:line="240" w:lineRule="auto"/>
    </w:pPr>
    <w:rPr>
      <w:rFonts w:ascii="Calibri" w:eastAsia="MS Mincho" w:hAnsi="Calibri" w:cs="Times New Roman"/>
    </w:rPr>
  </w:style>
  <w:style w:type="paragraph" w:styleId="TOCHeading">
    <w:name w:val="TOC Heading"/>
    <w:basedOn w:val="Heading1"/>
    <w:next w:val="Normal"/>
    <w:uiPriority w:val="39"/>
    <w:unhideWhenUsed/>
    <w:qFormat/>
    <w:rsid w:val="00610BD0"/>
    <w:pPr>
      <w:spacing w:before="480"/>
      <w:outlineLvl w:val="9"/>
    </w:pPr>
    <w:rPr>
      <w:rFonts w:ascii="Cambria" w:eastAsia="Times New Roman" w:hAnsi="Cambria"/>
      <w:b/>
      <w:bCs/>
      <w:color w:val="365F91"/>
      <w:sz w:val="28"/>
      <w:szCs w:val="28"/>
    </w:rPr>
  </w:style>
  <w:style w:type="paragraph" w:customStyle="1" w:styleId="Pa0">
    <w:name w:val="Pa0"/>
    <w:basedOn w:val="Normal"/>
    <w:next w:val="Normal"/>
    <w:uiPriority w:val="99"/>
    <w:rsid w:val="00610BD0"/>
    <w:pPr>
      <w:autoSpaceDE w:val="0"/>
      <w:autoSpaceDN w:val="0"/>
      <w:adjustRightInd w:val="0"/>
      <w:spacing w:after="0" w:line="241" w:lineRule="atLeast"/>
    </w:pPr>
    <w:rPr>
      <w:rFonts w:ascii="Century Gothic" w:hAnsi="Century Gothic"/>
      <w:sz w:val="24"/>
      <w:szCs w:val="24"/>
    </w:rPr>
  </w:style>
  <w:style w:type="character" w:customStyle="1" w:styleId="DefaultChar">
    <w:name w:val="Default Char"/>
    <w:link w:val="Default"/>
    <w:locked/>
    <w:rsid w:val="00610BD0"/>
    <w:rPr>
      <w:rFonts w:ascii="Times New Roman" w:hAnsi="Times New Roman"/>
      <w:color w:val="000000"/>
      <w:sz w:val="24"/>
      <w:lang w:val="en-GB"/>
    </w:rPr>
  </w:style>
  <w:style w:type="paragraph" w:customStyle="1" w:styleId="DeltaBodytext">
    <w:name w:val="Delta Body text"/>
    <w:basedOn w:val="Normal"/>
    <w:qFormat/>
    <w:rsid w:val="00610BD0"/>
    <w:pPr>
      <w:spacing w:after="240" w:line="276" w:lineRule="auto"/>
      <w:jc w:val="both"/>
    </w:pPr>
    <w:rPr>
      <w:rFonts w:ascii="Calibri" w:hAnsi="Calibri"/>
      <w:lang w:val="en-GB" w:eastAsia="en-GB"/>
    </w:rPr>
  </w:style>
  <w:style w:type="paragraph" w:customStyle="1" w:styleId="Titre2">
    <w:name w:val="Titre2"/>
    <w:basedOn w:val="Normal"/>
    <w:rsid w:val="00610BD0"/>
    <w:pPr>
      <w:numPr>
        <w:ilvl w:val="1"/>
        <w:numId w:val="20"/>
      </w:numPr>
      <w:spacing w:after="0" w:line="240" w:lineRule="auto"/>
      <w:jc w:val="both"/>
    </w:pPr>
    <w:rPr>
      <w:rFonts w:ascii="Arial" w:hAnsi="Arial" w:cs="Arial"/>
      <w:b/>
      <w:caps/>
      <w:sz w:val="20"/>
      <w:szCs w:val="20"/>
      <w:lang w:val="en-GB" w:eastAsia="fr-FR"/>
    </w:rPr>
  </w:style>
  <w:style w:type="paragraph" w:customStyle="1" w:styleId="Titre3">
    <w:name w:val="Titre3"/>
    <w:basedOn w:val="Normal"/>
    <w:rsid w:val="00610BD0"/>
    <w:pPr>
      <w:numPr>
        <w:ilvl w:val="2"/>
        <w:numId w:val="20"/>
      </w:numPr>
      <w:spacing w:after="0" w:line="240" w:lineRule="auto"/>
      <w:jc w:val="both"/>
    </w:pPr>
    <w:rPr>
      <w:rFonts w:ascii="Arial" w:hAnsi="Arial" w:cs="Arial"/>
      <w:caps/>
      <w:sz w:val="20"/>
      <w:szCs w:val="20"/>
      <w:lang w:val="en-GB" w:eastAsia="fr-FR"/>
    </w:rPr>
  </w:style>
  <w:style w:type="paragraph" w:customStyle="1" w:styleId="Body1">
    <w:name w:val="Body 1"/>
    <w:rsid w:val="00610BD0"/>
    <w:pPr>
      <w:outlineLvl w:val="0"/>
    </w:pPr>
    <w:rPr>
      <w:rFonts w:ascii="Helvetica" w:eastAsia="Arial Unicode MS" w:hAnsi="Helvetica" w:cs="Times New Roman"/>
      <w:color w:val="000000"/>
      <w:szCs w:val="20"/>
      <w:u w:color="000000"/>
    </w:rPr>
  </w:style>
  <w:style w:type="paragraph" w:customStyle="1" w:styleId="List310">
    <w:name w:val="List 310"/>
    <w:basedOn w:val="Normal"/>
    <w:semiHidden/>
    <w:rsid w:val="00610BD0"/>
    <w:pPr>
      <w:spacing w:after="0" w:line="240" w:lineRule="auto"/>
      <w:ind w:left="360" w:hanging="360"/>
    </w:pPr>
    <w:rPr>
      <w:rFonts w:ascii="Times New Roman" w:hAnsi="Times New Roman"/>
      <w:sz w:val="20"/>
      <w:szCs w:val="20"/>
    </w:rPr>
  </w:style>
  <w:style w:type="paragraph" w:customStyle="1" w:styleId="Pa4">
    <w:name w:val="Pa4"/>
    <w:basedOn w:val="Normal"/>
    <w:next w:val="Normal"/>
    <w:uiPriority w:val="99"/>
    <w:rsid w:val="00610BD0"/>
    <w:pPr>
      <w:autoSpaceDE w:val="0"/>
      <w:autoSpaceDN w:val="0"/>
      <w:adjustRightInd w:val="0"/>
      <w:spacing w:after="0" w:line="231" w:lineRule="atLeast"/>
    </w:pPr>
    <w:rPr>
      <w:rFonts w:ascii="Calibri" w:hAnsi="Calibri"/>
      <w:sz w:val="24"/>
      <w:szCs w:val="24"/>
    </w:rPr>
  </w:style>
  <w:style w:type="paragraph" w:customStyle="1" w:styleId="Pa2">
    <w:name w:val="Pa2"/>
    <w:basedOn w:val="Normal"/>
    <w:next w:val="Normal"/>
    <w:uiPriority w:val="99"/>
    <w:rsid w:val="00610BD0"/>
    <w:pPr>
      <w:autoSpaceDE w:val="0"/>
      <w:autoSpaceDN w:val="0"/>
      <w:adjustRightInd w:val="0"/>
      <w:spacing w:after="0" w:line="201" w:lineRule="atLeast"/>
    </w:pPr>
    <w:rPr>
      <w:rFonts w:ascii="Calibri" w:hAnsi="Calibri"/>
      <w:sz w:val="24"/>
      <w:szCs w:val="24"/>
    </w:rPr>
  </w:style>
  <w:style w:type="character" w:customStyle="1" w:styleId="InterventionsChar">
    <w:name w:val="Interventions Char"/>
    <w:link w:val="Interventions"/>
    <w:locked/>
    <w:rsid w:val="00610BD0"/>
    <w:rPr>
      <w:rFonts w:ascii="Times New Roman" w:hAnsi="Times New Roman"/>
      <w:color w:val="000000"/>
      <w:sz w:val="20"/>
      <w:u w:val="single"/>
    </w:rPr>
  </w:style>
  <w:style w:type="paragraph" w:customStyle="1" w:styleId="Interventions">
    <w:name w:val="Interventions"/>
    <w:basedOn w:val="Normal"/>
    <w:link w:val="InterventionsChar"/>
    <w:rsid w:val="00610BD0"/>
    <w:pPr>
      <w:spacing w:after="0" w:line="240" w:lineRule="auto"/>
      <w:ind w:left="540"/>
      <w:jc w:val="both"/>
    </w:pPr>
    <w:rPr>
      <w:rFonts w:ascii="Times New Roman" w:hAnsi="Times New Roman"/>
      <w:color w:val="000000"/>
      <w:sz w:val="24"/>
      <w:szCs w:val="20"/>
      <w:u w:val="single"/>
    </w:rPr>
  </w:style>
  <w:style w:type="paragraph" w:customStyle="1" w:styleId="ColorfulList-Accent11">
    <w:name w:val="Colorful List - Accent 11"/>
    <w:basedOn w:val="Normal"/>
    <w:uiPriority w:val="34"/>
    <w:qFormat/>
    <w:rsid w:val="00610BD0"/>
    <w:pPr>
      <w:spacing w:after="200" w:line="276" w:lineRule="auto"/>
      <w:ind w:left="720"/>
      <w:contextualSpacing/>
    </w:pPr>
    <w:rPr>
      <w:rFonts w:ascii="Calibri" w:hAnsi="Calibri"/>
      <w:lang w:val="en-GB"/>
    </w:rPr>
  </w:style>
  <w:style w:type="paragraph" w:customStyle="1" w:styleId="Heading21">
    <w:name w:val="Heading 21"/>
    <w:basedOn w:val="Normal"/>
    <w:next w:val="Normal"/>
    <w:uiPriority w:val="9"/>
    <w:semiHidden/>
    <w:qFormat/>
    <w:rsid w:val="00610BD0"/>
    <w:pPr>
      <w:keepNext/>
      <w:keepLines/>
      <w:spacing w:before="200" w:after="0" w:line="276" w:lineRule="auto"/>
      <w:outlineLvl w:val="1"/>
    </w:pPr>
    <w:rPr>
      <w:rFonts w:ascii="Calibri" w:eastAsia="MS Gothic" w:hAnsi="Calibri"/>
      <w:b/>
      <w:bCs/>
      <w:color w:val="4F81BD"/>
      <w:sz w:val="26"/>
      <w:szCs w:val="26"/>
    </w:rPr>
  </w:style>
  <w:style w:type="paragraph" w:customStyle="1" w:styleId="TOC41">
    <w:name w:val="TOC 41"/>
    <w:basedOn w:val="Normal"/>
    <w:next w:val="Normal"/>
    <w:autoRedefine/>
    <w:uiPriority w:val="39"/>
    <w:rsid w:val="00610BD0"/>
    <w:pPr>
      <w:spacing w:after="0" w:line="276" w:lineRule="auto"/>
      <w:ind w:left="660"/>
    </w:pPr>
    <w:rPr>
      <w:rFonts w:ascii="Calibri" w:hAnsi="Calibri"/>
      <w:sz w:val="18"/>
      <w:szCs w:val="18"/>
      <w:lang w:val="en-GB"/>
    </w:rPr>
  </w:style>
  <w:style w:type="paragraph" w:customStyle="1" w:styleId="TOC51">
    <w:name w:val="TOC 51"/>
    <w:basedOn w:val="Normal"/>
    <w:next w:val="Normal"/>
    <w:autoRedefine/>
    <w:uiPriority w:val="39"/>
    <w:rsid w:val="00610BD0"/>
    <w:pPr>
      <w:spacing w:after="0" w:line="276" w:lineRule="auto"/>
      <w:ind w:left="880"/>
    </w:pPr>
    <w:rPr>
      <w:rFonts w:ascii="Calibri" w:hAnsi="Calibri"/>
      <w:sz w:val="18"/>
      <w:szCs w:val="18"/>
      <w:lang w:val="en-GB"/>
    </w:rPr>
  </w:style>
  <w:style w:type="paragraph" w:customStyle="1" w:styleId="TOC61">
    <w:name w:val="TOC 61"/>
    <w:basedOn w:val="Normal"/>
    <w:next w:val="Normal"/>
    <w:autoRedefine/>
    <w:uiPriority w:val="39"/>
    <w:rsid w:val="00610BD0"/>
    <w:pPr>
      <w:spacing w:after="0" w:line="276" w:lineRule="auto"/>
      <w:ind w:left="1100"/>
    </w:pPr>
    <w:rPr>
      <w:rFonts w:ascii="Calibri" w:hAnsi="Calibri"/>
      <w:sz w:val="18"/>
      <w:szCs w:val="18"/>
      <w:lang w:val="en-GB"/>
    </w:rPr>
  </w:style>
  <w:style w:type="paragraph" w:customStyle="1" w:styleId="TOC71">
    <w:name w:val="TOC 71"/>
    <w:basedOn w:val="Normal"/>
    <w:next w:val="Normal"/>
    <w:autoRedefine/>
    <w:uiPriority w:val="39"/>
    <w:rsid w:val="00610BD0"/>
    <w:pPr>
      <w:spacing w:after="0" w:line="276" w:lineRule="auto"/>
      <w:ind w:left="1320"/>
    </w:pPr>
    <w:rPr>
      <w:rFonts w:ascii="Calibri" w:hAnsi="Calibri"/>
      <w:sz w:val="18"/>
      <w:szCs w:val="18"/>
      <w:lang w:val="en-GB"/>
    </w:rPr>
  </w:style>
  <w:style w:type="paragraph" w:customStyle="1" w:styleId="TOC81">
    <w:name w:val="TOC 81"/>
    <w:basedOn w:val="Normal"/>
    <w:next w:val="Normal"/>
    <w:autoRedefine/>
    <w:uiPriority w:val="39"/>
    <w:rsid w:val="00610BD0"/>
    <w:pPr>
      <w:spacing w:after="0" w:line="276" w:lineRule="auto"/>
      <w:ind w:left="1540"/>
    </w:pPr>
    <w:rPr>
      <w:rFonts w:ascii="Calibri" w:hAnsi="Calibri"/>
      <w:sz w:val="18"/>
      <w:szCs w:val="18"/>
      <w:lang w:val="en-GB"/>
    </w:rPr>
  </w:style>
  <w:style w:type="paragraph" w:customStyle="1" w:styleId="TOC91">
    <w:name w:val="TOC 91"/>
    <w:basedOn w:val="Normal"/>
    <w:next w:val="Normal"/>
    <w:autoRedefine/>
    <w:uiPriority w:val="39"/>
    <w:rsid w:val="00610BD0"/>
    <w:pPr>
      <w:spacing w:after="0" w:line="276" w:lineRule="auto"/>
      <w:ind w:left="1760"/>
    </w:pPr>
    <w:rPr>
      <w:rFonts w:ascii="Calibri" w:hAnsi="Calibri"/>
      <w:sz w:val="18"/>
      <w:szCs w:val="18"/>
      <w:lang w:val="en-GB"/>
    </w:rPr>
  </w:style>
  <w:style w:type="paragraph" w:customStyle="1" w:styleId="Title1">
    <w:name w:val="Title1"/>
    <w:basedOn w:val="Normal"/>
    <w:next w:val="Normal"/>
    <w:uiPriority w:val="10"/>
    <w:qFormat/>
    <w:rsid w:val="00610BD0"/>
    <w:pPr>
      <w:pBdr>
        <w:bottom w:val="single" w:sz="8" w:space="4" w:color="4F81BD"/>
      </w:pBdr>
      <w:spacing w:after="300" w:line="240" w:lineRule="auto"/>
      <w:contextualSpacing/>
    </w:pPr>
    <w:rPr>
      <w:rFonts w:ascii="Cambria" w:eastAsia="MS Gothic" w:hAnsi="Cambria"/>
      <w:color w:val="17365D"/>
      <w:spacing w:val="5"/>
      <w:kern w:val="28"/>
      <w:sz w:val="52"/>
      <w:szCs w:val="52"/>
    </w:rPr>
  </w:style>
  <w:style w:type="paragraph" w:customStyle="1" w:styleId="Subtitle1">
    <w:name w:val="Subtitle1"/>
    <w:basedOn w:val="Normal"/>
    <w:next w:val="Normal"/>
    <w:uiPriority w:val="11"/>
    <w:qFormat/>
    <w:rsid w:val="00610BD0"/>
    <w:pPr>
      <w:spacing w:after="200" w:line="276" w:lineRule="auto"/>
    </w:pPr>
    <w:rPr>
      <w:rFonts w:ascii="Cambria" w:eastAsia="MS Gothic" w:hAnsi="Cambria"/>
      <w:i/>
      <w:iCs/>
      <w:color w:val="4F81BD"/>
      <w:spacing w:val="15"/>
      <w:sz w:val="24"/>
      <w:szCs w:val="24"/>
    </w:rPr>
  </w:style>
  <w:style w:type="paragraph" w:customStyle="1" w:styleId="BodyText1">
    <w:name w:val="Body Text1"/>
    <w:basedOn w:val="Normal"/>
    <w:uiPriority w:val="99"/>
    <w:rsid w:val="00610BD0"/>
    <w:pPr>
      <w:overflowPunct w:val="0"/>
      <w:autoSpaceDE w:val="0"/>
      <w:autoSpaceDN w:val="0"/>
      <w:adjustRightInd w:val="0"/>
      <w:spacing w:line="288" w:lineRule="auto"/>
      <w:jc w:val="both"/>
    </w:pPr>
    <w:rPr>
      <w:rFonts w:ascii="Arial" w:hAnsi="Arial" w:cs="Arial"/>
      <w:lang w:val="en-GB"/>
    </w:rPr>
  </w:style>
  <w:style w:type="paragraph" w:customStyle="1" w:styleId="List1">
    <w:name w:val="List 1"/>
    <w:basedOn w:val="BodyText1"/>
    <w:uiPriority w:val="99"/>
    <w:rsid w:val="00610BD0"/>
  </w:style>
  <w:style w:type="paragraph" w:customStyle="1" w:styleId="Style">
    <w:name w:val="Style"/>
    <w:basedOn w:val="Normal"/>
    <w:rsid w:val="00610BD0"/>
    <w:pPr>
      <w:widowControl w:val="0"/>
      <w:adjustRightInd w:val="0"/>
      <w:spacing w:after="0" w:line="360" w:lineRule="atLeast"/>
      <w:ind w:left="720" w:hanging="720"/>
      <w:jc w:val="both"/>
    </w:pPr>
    <w:rPr>
      <w:rFonts w:ascii="CG Times" w:hAnsi="CG Times"/>
      <w:sz w:val="24"/>
      <w:szCs w:val="20"/>
    </w:rPr>
  </w:style>
  <w:style w:type="paragraph" w:customStyle="1" w:styleId="FootnoteTextChar1Char21">
    <w:name w:val="Footnote Text Char1 Char21"/>
    <w:basedOn w:val="Normal"/>
    <w:next w:val="FootnoteText"/>
    <w:uiPriority w:val="99"/>
    <w:semiHidden/>
    <w:rsid w:val="00610BD0"/>
    <w:pPr>
      <w:spacing w:after="0" w:line="240" w:lineRule="auto"/>
    </w:pPr>
    <w:rPr>
      <w:rFonts w:ascii="Arial" w:hAnsi="Arial" w:cs="Arial"/>
      <w:sz w:val="20"/>
      <w:szCs w:val="20"/>
    </w:rPr>
  </w:style>
  <w:style w:type="paragraph" w:customStyle="1" w:styleId="CM34">
    <w:name w:val="CM34"/>
    <w:basedOn w:val="Default"/>
    <w:next w:val="Default"/>
    <w:uiPriority w:val="99"/>
    <w:rsid w:val="00610BD0"/>
    <w:pPr>
      <w:widowControl w:val="0"/>
      <w:spacing w:after="265"/>
    </w:pPr>
    <w:rPr>
      <w:rFonts w:ascii="Cambria" w:hAnsi="Cambria"/>
      <w:color w:val="auto"/>
    </w:rPr>
  </w:style>
  <w:style w:type="paragraph" w:customStyle="1" w:styleId="2">
    <w:name w:val="2"/>
    <w:basedOn w:val="Normal"/>
    <w:rsid w:val="00610BD0"/>
    <w:pPr>
      <w:tabs>
        <w:tab w:val="num" w:pos="1080"/>
      </w:tabs>
      <w:spacing w:before="240" w:after="120" w:line="300" w:lineRule="exact"/>
      <w:ind w:left="1080" w:hanging="1080"/>
      <w:jc w:val="lowKashida"/>
    </w:pPr>
    <w:rPr>
      <w:rFonts w:ascii="Times New Roman" w:hAnsi="Times New Roman" w:cs="Simplified Arabic"/>
      <w:b/>
      <w:bCs/>
      <w:color w:val="0000FF"/>
      <w:sz w:val="24"/>
      <w:szCs w:val="24"/>
      <w:lang w:bidi="ar-EG"/>
    </w:rPr>
  </w:style>
  <w:style w:type="paragraph" w:customStyle="1" w:styleId="3">
    <w:name w:val="3"/>
    <w:basedOn w:val="Normal"/>
    <w:rsid w:val="00610BD0"/>
    <w:pPr>
      <w:tabs>
        <w:tab w:val="num" w:pos="1080"/>
      </w:tabs>
      <w:spacing w:before="240" w:after="120" w:line="300" w:lineRule="exact"/>
      <w:ind w:left="1080" w:hanging="1080"/>
      <w:jc w:val="lowKashida"/>
    </w:pPr>
    <w:rPr>
      <w:rFonts w:ascii="Times New Roman" w:hAnsi="Times New Roman" w:cs="Simplified Arabic"/>
      <w:b/>
      <w:bCs/>
      <w:sz w:val="24"/>
      <w:szCs w:val="24"/>
      <w:lang w:bidi="ar-EG"/>
    </w:rPr>
  </w:style>
  <w:style w:type="paragraph" w:customStyle="1" w:styleId="4">
    <w:name w:val="4"/>
    <w:basedOn w:val="Normal"/>
    <w:rsid w:val="00610BD0"/>
    <w:pPr>
      <w:tabs>
        <w:tab w:val="num" w:pos="1080"/>
      </w:tabs>
      <w:spacing w:before="240" w:after="120" w:line="300" w:lineRule="exact"/>
      <w:ind w:left="1080" w:hanging="1080"/>
      <w:jc w:val="lowKashida"/>
    </w:pPr>
    <w:rPr>
      <w:rFonts w:ascii="Times New Roman" w:hAnsi="Times New Roman" w:cs="Simplified Arabic"/>
      <w:b/>
      <w:bCs/>
      <w:sz w:val="24"/>
      <w:szCs w:val="24"/>
      <w:lang w:bidi="ar-EG"/>
    </w:rPr>
  </w:style>
  <w:style w:type="paragraph" w:customStyle="1" w:styleId="Style10">
    <w:name w:val="Style 1"/>
    <w:basedOn w:val="Normal"/>
    <w:uiPriority w:val="99"/>
    <w:rsid w:val="00610BD0"/>
    <w:pPr>
      <w:widowControl w:val="0"/>
      <w:autoSpaceDE w:val="0"/>
      <w:autoSpaceDN w:val="0"/>
      <w:adjustRightInd w:val="0"/>
      <w:spacing w:after="0" w:line="240" w:lineRule="auto"/>
    </w:pPr>
    <w:rPr>
      <w:rFonts w:ascii="Times New Roman" w:hAnsi="Times New Roman"/>
      <w:sz w:val="20"/>
      <w:szCs w:val="20"/>
      <w:lang w:eastAsia="en-GB"/>
    </w:rPr>
  </w:style>
  <w:style w:type="paragraph" w:customStyle="1" w:styleId="Pa40">
    <w:name w:val="Pa40"/>
    <w:basedOn w:val="Normal"/>
    <w:next w:val="Normal"/>
    <w:rsid w:val="00610BD0"/>
    <w:pPr>
      <w:autoSpaceDE w:val="0"/>
      <w:autoSpaceDN w:val="0"/>
      <w:adjustRightInd w:val="0"/>
      <w:spacing w:before="200" w:after="20" w:line="241" w:lineRule="atLeast"/>
    </w:pPr>
    <w:rPr>
      <w:rFonts w:ascii="Avenir LT Std" w:hAnsi="Avenir LT Std"/>
      <w:sz w:val="24"/>
      <w:szCs w:val="24"/>
    </w:rPr>
  </w:style>
  <w:style w:type="paragraph" w:customStyle="1" w:styleId="Normal1">
    <w:name w:val="Normal1"/>
    <w:rsid w:val="00610BD0"/>
    <w:rPr>
      <w:rFonts w:ascii="Calibri" w:hAnsi="Calibri" w:cs="Calibri"/>
      <w:color w:val="000000"/>
      <w:szCs w:val="20"/>
      <w:lang w:val="en-GB" w:eastAsia="en-GB"/>
    </w:rPr>
  </w:style>
  <w:style w:type="paragraph" w:customStyle="1" w:styleId="TableSmall">
    <w:name w:val="TableSmall"/>
    <w:basedOn w:val="Caption"/>
    <w:qFormat/>
    <w:rsid w:val="00610BD0"/>
    <w:rPr>
      <w:noProof/>
      <w:sz w:val="26"/>
      <w:szCs w:val="26"/>
    </w:rPr>
  </w:style>
  <w:style w:type="paragraph" w:customStyle="1" w:styleId="xl40">
    <w:name w:val="xl40"/>
    <w:basedOn w:val="Normal"/>
    <w:rsid w:val="00610BD0"/>
    <w:pPr>
      <w:pBdr>
        <w:bottom w:val="single" w:sz="4" w:space="0" w:color="auto"/>
        <w:right w:val="single" w:sz="4" w:space="0" w:color="auto"/>
      </w:pBdr>
      <w:spacing w:before="100" w:beforeAutospacing="1" w:after="100" w:afterAutospacing="1" w:line="240" w:lineRule="auto"/>
      <w:jc w:val="right"/>
    </w:pPr>
    <w:rPr>
      <w:rFonts w:ascii="Arial" w:hAnsi="Arial" w:cs="Arial"/>
      <w:color w:val="993300"/>
      <w:sz w:val="18"/>
      <w:szCs w:val="18"/>
      <w:lang w:val="en-GB"/>
    </w:rPr>
  </w:style>
  <w:style w:type="paragraph" w:customStyle="1" w:styleId="BodyText2Justified">
    <w:name w:val="Body Text 2 + Justified"/>
    <w:aliases w:val="Line Body text + justified"/>
    <w:basedOn w:val="BodyText2"/>
    <w:rsid w:val="00610BD0"/>
    <w:pPr>
      <w:spacing w:line="240" w:lineRule="auto"/>
      <w:jc w:val="both"/>
    </w:pPr>
  </w:style>
  <w:style w:type="paragraph" w:customStyle="1" w:styleId="Heading81">
    <w:name w:val="Heading 81"/>
    <w:basedOn w:val="Normal"/>
    <w:next w:val="BodyText"/>
    <w:rsid w:val="00610BD0"/>
    <w:pPr>
      <w:keepNext/>
      <w:keepLines/>
      <w:widowControl w:val="0"/>
      <w:tabs>
        <w:tab w:val="num" w:pos="1440"/>
      </w:tabs>
      <w:suppressAutoHyphens/>
      <w:spacing w:after="0" w:line="240" w:lineRule="atLeast"/>
      <w:ind w:firstLine="360"/>
      <w:outlineLvl w:val="7"/>
    </w:pPr>
    <w:rPr>
      <w:rFonts w:ascii="Times New Roman" w:hAnsi="Times New Roman"/>
      <w:i/>
      <w:iCs/>
      <w:spacing w:val="5"/>
      <w:kern w:val="2"/>
      <w:sz w:val="24"/>
      <w:szCs w:val="24"/>
      <w:lang w:val="en-GB" w:eastAsia="ar-SA"/>
    </w:rPr>
  </w:style>
  <w:style w:type="paragraph" w:customStyle="1" w:styleId="msolistparagraph0">
    <w:name w:val="msolistparagraph"/>
    <w:basedOn w:val="Normal"/>
    <w:rsid w:val="00610BD0"/>
    <w:pPr>
      <w:spacing w:after="200" w:line="276" w:lineRule="auto"/>
      <w:ind w:left="720"/>
      <w:contextualSpacing/>
    </w:pPr>
    <w:rPr>
      <w:rFonts w:ascii="Calibri" w:hAnsi="Calibri"/>
    </w:rPr>
  </w:style>
  <w:style w:type="paragraph" w:customStyle="1" w:styleId="CharCharChar2">
    <w:name w:val="Char Char Char2"/>
    <w:basedOn w:val="Normal"/>
    <w:next w:val="Normal"/>
    <w:rsid w:val="00610BD0"/>
    <w:pPr>
      <w:spacing w:line="240" w:lineRule="exact"/>
    </w:pPr>
    <w:rPr>
      <w:rFonts w:ascii="Tahoma" w:hAnsi="Tahoma" w:cs="Tahoma"/>
      <w:sz w:val="24"/>
      <w:szCs w:val="24"/>
    </w:rPr>
  </w:style>
  <w:style w:type="paragraph" w:customStyle="1" w:styleId="Standaardpersonnel">
    <w:name w:val="Standaard.personnel"/>
    <w:rsid w:val="00610BD0"/>
    <w:pPr>
      <w:widowControl w:val="0"/>
      <w:autoSpaceDE w:val="0"/>
      <w:autoSpaceDN w:val="0"/>
      <w:adjustRightInd w:val="0"/>
      <w:spacing w:after="0" w:line="240" w:lineRule="auto"/>
    </w:pPr>
    <w:rPr>
      <w:rFonts w:ascii="Arial" w:hAnsi="Arial" w:cs="Arial"/>
      <w:lang w:val="nl-NL" w:eastAsia="de-DE"/>
    </w:rPr>
  </w:style>
  <w:style w:type="paragraph" w:customStyle="1" w:styleId="Figures">
    <w:name w:val="Figures"/>
    <w:basedOn w:val="Caption"/>
    <w:qFormat/>
    <w:rsid w:val="00610BD0"/>
    <w:pPr>
      <w:spacing w:line="360" w:lineRule="auto"/>
      <w:jc w:val="both"/>
    </w:pPr>
    <w:rPr>
      <w:szCs w:val="24"/>
    </w:rPr>
  </w:style>
  <w:style w:type="character" w:customStyle="1" w:styleId="ColorfulGrid-Accent1Char">
    <w:name w:val="Colorful Grid - Accent 1 Char"/>
    <w:link w:val="ColorfulGrid-Accent11"/>
    <w:uiPriority w:val="29"/>
    <w:locked/>
    <w:rsid w:val="00610BD0"/>
    <w:rPr>
      <w:rFonts w:ascii="Calibri" w:hAnsi="Calibri"/>
      <w:i/>
      <w:color w:val="000000"/>
      <w:sz w:val="20"/>
    </w:rPr>
  </w:style>
  <w:style w:type="paragraph" w:customStyle="1" w:styleId="ColorfulGrid-Accent11">
    <w:name w:val="Colorful Grid - Accent 11"/>
    <w:basedOn w:val="Normal"/>
    <w:next w:val="Normal"/>
    <w:link w:val="ColorfulGrid-Accent1Char"/>
    <w:uiPriority w:val="29"/>
    <w:qFormat/>
    <w:rsid w:val="00610BD0"/>
    <w:pPr>
      <w:spacing w:after="0" w:line="240" w:lineRule="auto"/>
      <w:jc w:val="both"/>
    </w:pPr>
    <w:rPr>
      <w:rFonts w:ascii="Calibri" w:hAnsi="Calibri"/>
      <w:i/>
      <w:iCs/>
      <w:color w:val="000000"/>
      <w:sz w:val="20"/>
      <w:szCs w:val="20"/>
    </w:rPr>
  </w:style>
  <w:style w:type="character" w:styleId="FootnoteReference">
    <w:name w:val="footnote reference"/>
    <w:aliases w:val="ftref,BVI fnr,Знак сноски 1,16 Point,Superscript 6 Point,Normal + Font:9 Point,Superscript 3 Point Times,Footnote,fr,Footnote Reference Number,Footnote Reference_LVL6,Footnote Reference_LVL61,Footnote Reference_LVL62"/>
    <w:basedOn w:val="DefaultParagraphFont"/>
    <w:link w:val="BVIfnrCharCharCharChar1"/>
    <w:uiPriority w:val="99"/>
    <w:unhideWhenUsed/>
    <w:qFormat/>
    <w:locked/>
    <w:rsid w:val="00610BD0"/>
    <w:rPr>
      <w:vertAlign w:val="superscript"/>
    </w:rPr>
  </w:style>
  <w:style w:type="paragraph" w:customStyle="1" w:styleId="BVIfnrCharCharCharChar1">
    <w:name w:val="BVI fnr Char Char Char Char1"/>
    <w:aliases w:val="BVI fnr Car Car Char Char Char Char,BVI fnr Char Char Char Char,BVI fnr Car Car Char Char Char Char1,BVI fnr Char Char Char Char11"/>
    <w:basedOn w:val="Normal"/>
    <w:link w:val="FootnoteReference"/>
    <w:uiPriority w:val="99"/>
    <w:rsid w:val="00610BD0"/>
    <w:pPr>
      <w:spacing w:before="120" w:line="240" w:lineRule="exact"/>
      <w:jc w:val="both"/>
    </w:pPr>
    <w:rPr>
      <w:vertAlign w:val="superscript"/>
    </w:rPr>
  </w:style>
  <w:style w:type="character" w:styleId="CommentReference">
    <w:name w:val="annotation reference"/>
    <w:basedOn w:val="DefaultParagraphFont"/>
    <w:uiPriority w:val="99"/>
    <w:unhideWhenUsed/>
    <w:rsid w:val="00610BD0"/>
    <w:rPr>
      <w:sz w:val="16"/>
    </w:rPr>
  </w:style>
  <w:style w:type="character" w:styleId="EndnoteReference">
    <w:name w:val="endnote reference"/>
    <w:basedOn w:val="DefaultParagraphFont"/>
    <w:uiPriority w:val="99"/>
    <w:unhideWhenUsed/>
    <w:rsid w:val="00610BD0"/>
    <w:rPr>
      <w:vertAlign w:val="superscript"/>
    </w:rPr>
  </w:style>
  <w:style w:type="character" w:customStyle="1" w:styleId="A7">
    <w:name w:val="A7"/>
    <w:uiPriority w:val="99"/>
    <w:rsid w:val="00610BD0"/>
    <w:rPr>
      <w:rFonts w:ascii="Century Gothic" w:hAnsi="Century Gothic"/>
      <w:color w:val="000000"/>
      <w:sz w:val="30"/>
    </w:rPr>
  </w:style>
  <w:style w:type="character" w:customStyle="1" w:styleId="HeaderChar1">
    <w:name w:val="Header Char1"/>
    <w:uiPriority w:val="99"/>
    <w:semiHidden/>
    <w:rsid w:val="00610BD0"/>
  </w:style>
  <w:style w:type="character" w:customStyle="1" w:styleId="A10">
    <w:name w:val="A10"/>
    <w:uiPriority w:val="99"/>
    <w:rsid w:val="00610BD0"/>
    <w:rPr>
      <w:rFonts w:ascii="Myriad Pro" w:hAnsi="Myriad Pro"/>
      <w:color w:val="000000"/>
      <w:sz w:val="20"/>
    </w:rPr>
  </w:style>
  <w:style w:type="character" w:customStyle="1" w:styleId="Heading2Char1">
    <w:name w:val="Heading 2 Char1"/>
    <w:uiPriority w:val="9"/>
    <w:semiHidden/>
    <w:rsid w:val="00610BD0"/>
    <w:rPr>
      <w:rFonts w:ascii="Cambria" w:eastAsia="MS Gothic" w:hAnsi="Cambria"/>
      <w:b/>
      <w:color w:val="4F81BD"/>
      <w:sz w:val="26"/>
    </w:rPr>
  </w:style>
  <w:style w:type="character" w:customStyle="1" w:styleId="Heading6Char1">
    <w:name w:val="Heading 6 Char1"/>
    <w:uiPriority w:val="9"/>
    <w:semiHidden/>
    <w:rsid w:val="00610BD0"/>
    <w:rPr>
      <w:rFonts w:ascii="Cambria" w:eastAsia="MS Gothic" w:hAnsi="Cambria"/>
      <w:i/>
      <w:color w:val="243F60"/>
    </w:rPr>
  </w:style>
  <w:style w:type="character" w:customStyle="1" w:styleId="TitleChar1">
    <w:name w:val="Title Char1"/>
    <w:uiPriority w:val="10"/>
    <w:rsid w:val="00610BD0"/>
    <w:rPr>
      <w:rFonts w:ascii="Calibri Light" w:hAnsi="Calibri Light"/>
      <w:color w:val="323E4F"/>
      <w:spacing w:val="5"/>
      <w:kern w:val="28"/>
      <w:sz w:val="52"/>
    </w:rPr>
  </w:style>
  <w:style w:type="character" w:customStyle="1" w:styleId="SubtitleChar1">
    <w:name w:val="Subtitle Char1"/>
    <w:basedOn w:val="DefaultParagraphFont"/>
    <w:uiPriority w:val="11"/>
    <w:rsid w:val="00610BD0"/>
    <w:rPr>
      <w:rFonts w:asciiTheme="majorHAnsi" w:eastAsiaTheme="majorEastAsia" w:hAnsiTheme="majorHAnsi" w:cs="Times New Roman"/>
      <w:i/>
      <w:iCs/>
      <w:color w:val="4F81BD" w:themeColor="accent1"/>
      <w:spacing w:val="15"/>
      <w:sz w:val="24"/>
      <w:szCs w:val="24"/>
    </w:rPr>
  </w:style>
  <w:style w:type="character" w:customStyle="1" w:styleId="Hyperlink1">
    <w:name w:val="Hyperlink1"/>
    <w:uiPriority w:val="99"/>
    <w:semiHidden/>
    <w:rsid w:val="00610BD0"/>
    <w:rPr>
      <w:color w:val="0000FF"/>
      <w:u w:val="single"/>
    </w:rPr>
  </w:style>
  <w:style w:type="character" w:customStyle="1" w:styleId="CharacterStyle2">
    <w:name w:val="Character Style 2"/>
    <w:uiPriority w:val="99"/>
    <w:rsid w:val="00610BD0"/>
    <w:rPr>
      <w:sz w:val="20"/>
    </w:rPr>
  </w:style>
  <w:style w:type="character" w:customStyle="1" w:styleId="CharacterStyle4">
    <w:name w:val="Character Style 4"/>
    <w:uiPriority w:val="99"/>
    <w:rsid w:val="00610BD0"/>
    <w:rPr>
      <w:rFonts w:ascii="Arial" w:hAnsi="Arial"/>
      <w:sz w:val="21"/>
    </w:rPr>
  </w:style>
  <w:style w:type="character" w:customStyle="1" w:styleId="apple-converted-space">
    <w:name w:val="apple-converted-space"/>
    <w:basedOn w:val="DefaultParagraphFont"/>
    <w:rsid w:val="00610BD0"/>
    <w:rPr>
      <w:rFonts w:cs="Times New Roman"/>
    </w:rPr>
  </w:style>
  <w:style w:type="table" w:styleId="LightShading-Accent2">
    <w:name w:val="Light Shading Accent 2"/>
    <w:basedOn w:val="TableNormal"/>
    <w:uiPriority w:val="60"/>
    <w:rsid w:val="00610BD0"/>
    <w:pPr>
      <w:spacing w:after="0" w:line="240" w:lineRule="auto"/>
    </w:pPr>
    <w:rPr>
      <w:rFonts w:ascii="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Lines="0" w:before="0" w:beforeAutospacing="0" w:afterLines="0" w:after="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styleId="LightGrid-Accent2">
    <w:name w:val="Light Grid Accent 2"/>
    <w:basedOn w:val="TableNormal"/>
    <w:uiPriority w:val="62"/>
    <w:rsid w:val="00610BD0"/>
    <w:pPr>
      <w:spacing w:after="0" w:line="240" w:lineRule="auto"/>
    </w:pPr>
    <w:rPr>
      <w:rFonts w:ascii="Calibri"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w Cen MT Condensed Extra Bold" w:eastAsia="Times New Roman" w:hAnsi="Tw Cen MT Condensed Extra Bold" w:cs="Times New Roman"/>
        <w:b/>
        <w:bCs/>
      </w:rPr>
    </w:tblStylePr>
    <w:tblStylePr w:type="lastCol">
      <w:rPr>
        <w:rFonts w:ascii="Tw Cen MT Condensed Extra Bold" w:eastAsia="Times New Roman" w:hAnsi="Tw Cen MT Condensed Extra Bold"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Shading-Accent3">
    <w:name w:val="Light Shading Accent 3"/>
    <w:basedOn w:val="TableNormal"/>
    <w:uiPriority w:val="60"/>
    <w:rsid w:val="00610BD0"/>
    <w:pPr>
      <w:spacing w:after="0" w:line="240" w:lineRule="auto"/>
    </w:pPr>
    <w:rPr>
      <w:rFonts w:ascii="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styleId="LightGrid-Accent3">
    <w:name w:val="Light Grid Accent 3"/>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w Cen MT Condensed Extra Bold" w:eastAsia="Times New Roman" w:hAnsi="Tw Cen MT Condensed Extra Bold" w:cs="Times New Roman"/>
        <w:b/>
        <w:bCs/>
      </w:rPr>
    </w:tblStylePr>
    <w:tblStylePr w:type="lastCol">
      <w:rPr>
        <w:rFonts w:ascii="Tw Cen MT Condensed Extra Bold" w:eastAsia="Times New Roman" w:hAnsi="Tw Cen MT Condensed Extra Bold"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MediumShading2-Accent3">
    <w:name w:val="Medium Shading 2 Accent 3"/>
    <w:basedOn w:val="TableNormal"/>
    <w:uiPriority w:val="64"/>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Grid-Accent4">
    <w:name w:val="Light Grid Accent 4"/>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w Cen MT Condensed Extra Bold" w:eastAsia="Times New Roman" w:hAnsi="Tw Cen MT Condensed Extra Bold" w:cs="Times New Roman"/>
        <w:b/>
        <w:bCs/>
      </w:rPr>
    </w:tblStylePr>
    <w:tblStylePr w:type="lastCol">
      <w:rPr>
        <w:rFonts w:ascii="Tw Cen MT Condensed Extra Bold" w:eastAsia="Times New Roman" w:hAnsi="Tw Cen MT Condensed Extra Bold"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12">
    <w:name w:val="Light Grid - Accent 12"/>
    <w:basedOn w:val="TableNormal"/>
    <w:uiPriority w:val="62"/>
    <w:rsid w:val="00610BD0"/>
    <w:pPr>
      <w:spacing w:after="0" w:line="240" w:lineRule="auto"/>
    </w:pPr>
    <w:rPr>
      <w:rFonts w:ascii="Calibri"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w Cen MT Condensed Extra Bold" w:eastAsia="Times New Roman" w:hAnsi="Tw Cen MT Condensed Extra Bold" w:cs="Times New Roman"/>
        <w:b/>
        <w:bCs/>
      </w:rPr>
    </w:tblStylePr>
    <w:tblStylePr w:type="lastCol">
      <w:rPr>
        <w:rFonts w:ascii="Tw Cen MT Condensed Extra Bold" w:eastAsia="Times New Roman" w:hAnsi="Tw Cen MT Condensed Extra 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3">
    <w:name w:val="Table Grid3"/>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uiPriority w:val="62"/>
    <w:rsid w:val="00610BD0"/>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
    <w:name w:val="Medium Shading 2 - Accent 31"/>
    <w:basedOn w:val="TableNormal"/>
    <w:uiPriority w:val="64"/>
    <w:rsid w:val="00610BD0"/>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5">
    <w:name w:val="Table Grid5"/>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6">
    <w:name w:val="Table Grid6"/>
    <w:basedOn w:val="TableNormal"/>
    <w:uiPriority w:val="3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610BD0"/>
    <w:pPr>
      <w:spacing w:after="0" w:line="240" w:lineRule="auto"/>
    </w:pPr>
    <w:rPr>
      <w:rFonts w:ascii="Calibri"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uiPriority w:val="62"/>
    <w:rsid w:val="00610BD0"/>
    <w:pPr>
      <w:spacing w:after="0" w:line="240" w:lineRule="auto"/>
    </w:pPr>
    <w:rPr>
      <w:rFonts w:ascii="Calibri"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w Cen MT Condensed Extra Bold" w:eastAsia="Times New Roman" w:hAnsi="Tw Cen MT Condensed Extra Bold" w:cs="Times New Roman"/>
        <w:b/>
        <w:bCs/>
      </w:rPr>
    </w:tblStylePr>
    <w:tblStylePr w:type="lastCol">
      <w:rPr>
        <w:rFonts w:ascii="Tw Cen MT Condensed Extra Bold" w:eastAsia="Times New Roman" w:hAnsi="Tw Cen MT Condensed Extra 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
    <w:name w:val="Light Grid - Accent 21"/>
    <w:basedOn w:val="TableNormal"/>
    <w:uiPriority w:val="62"/>
    <w:rsid w:val="00610BD0"/>
    <w:pPr>
      <w:spacing w:after="0" w:line="240" w:lineRule="auto"/>
    </w:pPr>
    <w:rPr>
      <w:rFonts w:ascii="Calibri"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w Cen MT Condensed Extra Bold" w:eastAsia="Times New Roman" w:hAnsi="Tw Cen MT Condensed Extra Bold" w:cs="Times New Roman"/>
        <w:b/>
        <w:bCs/>
      </w:rPr>
    </w:tblStylePr>
    <w:tblStylePr w:type="lastCol">
      <w:rPr>
        <w:rFonts w:ascii="Tw Cen MT Condensed Extra Bold" w:eastAsia="Times New Roman" w:hAnsi="Tw Cen MT Condensed Extra Bold"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1">
    <w:name w:val="Table Grid21"/>
    <w:basedOn w:val="TableNormal"/>
    <w:uiPriority w:val="59"/>
    <w:rsid w:val="00610BD0"/>
    <w:pPr>
      <w:spacing w:after="0" w:line="240" w:lineRule="auto"/>
    </w:pPr>
    <w:rPr>
      <w:rFonts w:ascii="Calibri"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
    <w:name w:val="Light Grid - Accent 42"/>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w Cen MT Condensed Extra Bold" w:eastAsia="Times New Roman" w:hAnsi="Tw Cen MT Condensed Extra Bold" w:cs="Times New Roman"/>
        <w:b/>
        <w:bCs/>
      </w:rPr>
    </w:tblStylePr>
    <w:tblStylePr w:type="lastCol">
      <w:rPr>
        <w:rFonts w:ascii="Tw Cen MT Condensed Extra Bold" w:eastAsia="Times New Roman" w:hAnsi="Tw Cen MT Condensed Extra Bold"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TableGrid41">
    <w:name w:val="Table Grid41"/>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
    <w:name w:val="Light Grid - Accent 311"/>
    <w:basedOn w:val="TableNormal"/>
    <w:uiPriority w:val="62"/>
    <w:rsid w:val="00610BD0"/>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
    <w:name w:val="Medium Shading 2 - Accent 311"/>
    <w:basedOn w:val="TableNormal"/>
    <w:uiPriority w:val="64"/>
    <w:rsid w:val="00610BD0"/>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
    <w:name w:val="Light Grid - Accent 32"/>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pPr>
      <w:rPr>
        <w:rFonts w:ascii="Tw Cen MT Condensed Extra Bold" w:eastAsia="Times New Roman" w:hAnsi="Tw Cen MT Condensed Extra Bold"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w Cen MT Condensed Extra Bold" w:eastAsia="Times New Roman" w:hAnsi="Tw Cen MT Condensed Extra Bold" w:cs="Times New Roman"/>
        <w:b/>
        <w:bCs/>
      </w:rPr>
    </w:tblStylePr>
    <w:tblStylePr w:type="lastCol">
      <w:rPr>
        <w:rFonts w:ascii="Tw Cen MT Condensed Extra Bold" w:eastAsia="Times New Roman" w:hAnsi="Tw Cen MT Condensed Extra Bold"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
    <w:name w:val="Medium Shading 2 - Accent 32"/>
    <w:basedOn w:val="TableNormal"/>
    <w:uiPriority w:val="64"/>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
    <w:name w:val="Light Shading - Accent 31"/>
    <w:basedOn w:val="TableNormal"/>
    <w:uiPriority w:val="60"/>
    <w:rsid w:val="00610BD0"/>
    <w:pPr>
      <w:spacing w:after="0" w:line="240" w:lineRule="auto"/>
    </w:pPr>
    <w:rPr>
      <w:rFonts w:ascii="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customStyle="1" w:styleId="LightShading-Accent21">
    <w:name w:val="Light Shading - Accent 21"/>
    <w:basedOn w:val="TableNormal"/>
    <w:uiPriority w:val="60"/>
    <w:rsid w:val="00610BD0"/>
    <w:pPr>
      <w:spacing w:after="0" w:line="240" w:lineRule="auto"/>
    </w:pPr>
    <w:rPr>
      <w:rFonts w:ascii="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Lines="0" w:before="0" w:beforeAutospacing="0" w:afterLines="0" w:after="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customStyle="1" w:styleId="TableGrid51">
    <w:name w:val="Table Grid51"/>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
    <w:name w:val="Light Grid - Accent 411"/>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Style1">
    <w:name w:val="Table Style1"/>
    <w:basedOn w:val="TableNormal"/>
    <w:rsid w:val="00610BD0"/>
    <w:pPr>
      <w:spacing w:after="0" w:line="240" w:lineRule="auto"/>
    </w:pPr>
    <w:rPr>
      <w:rFonts w:ascii="Times New Roman" w:hAnsi="Times New Roman" w:cs="Times New Roman"/>
      <w:sz w:val="20"/>
      <w:szCs w:val="20"/>
    </w:rPr>
    <w:tblPr/>
  </w:style>
  <w:style w:type="table" w:customStyle="1" w:styleId="TableGrid7">
    <w:name w:val="Table Grid7"/>
    <w:basedOn w:val="TableNormal"/>
    <w:uiPriority w:val="59"/>
    <w:rsid w:val="00610BD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610BD0"/>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610BD0"/>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rsid w:val="00610BD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610BD0"/>
    <w:pPr>
      <w:spacing w:after="0" w:line="240" w:lineRule="auto"/>
    </w:pPr>
    <w:rPr>
      <w:rFonts w:ascii="Calibri"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uiPriority w:val="62"/>
    <w:rsid w:val="00610BD0"/>
    <w:pPr>
      <w:spacing w:after="0" w:line="240" w:lineRule="auto"/>
    </w:pPr>
    <w:rPr>
      <w:rFonts w:ascii="Calibri"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2">
    <w:name w:val="Light Grid - Accent 22"/>
    <w:basedOn w:val="TableNormal"/>
    <w:uiPriority w:val="62"/>
    <w:rsid w:val="00610BD0"/>
    <w:pPr>
      <w:spacing w:after="0" w:line="240" w:lineRule="auto"/>
    </w:pPr>
    <w:rPr>
      <w:rFonts w:ascii="Calibri"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3">
    <w:name w:val="Table Grid23"/>
    <w:basedOn w:val="TableNormal"/>
    <w:uiPriority w:val="59"/>
    <w:rsid w:val="00610BD0"/>
    <w:pPr>
      <w:spacing w:after="0" w:line="240" w:lineRule="auto"/>
    </w:pPr>
    <w:rPr>
      <w:rFonts w:ascii="Calibri"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3">
    <w:name w:val="Light Grid - Accent 43"/>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TableGrid42">
    <w:name w:val="Table Grid42"/>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2">
    <w:name w:val="Light Grid - Accent 312"/>
    <w:basedOn w:val="TableNormal"/>
    <w:uiPriority w:val="62"/>
    <w:rsid w:val="00610BD0"/>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2">
    <w:name w:val="Medium Shading 2 - Accent 312"/>
    <w:basedOn w:val="TableNormal"/>
    <w:uiPriority w:val="64"/>
    <w:rsid w:val="00610BD0"/>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3">
    <w:name w:val="Light Grid - Accent 33"/>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3">
    <w:name w:val="Medium Shading 2 - Accent 33"/>
    <w:basedOn w:val="TableNormal"/>
    <w:uiPriority w:val="64"/>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2">
    <w:name w:val="Light Shading - Accent 32"/>
    <w:basedOn w:val="TableNormal"/>
    <w:uiPriority w:val="60"/>
    <w:rsid w:val="00610BD0"/>
    <w:pPr>
      <w:spacing w:after="0" w:line="240" w:lineRule="auto"/>
    </w:pPr>
    <w:rPr>
      <w:rFonts w:ascii="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customStyle="1" w:styleId="LightShading-Accent22">
    <w:name w:val="Light Shading - Accent 22"/>
    <w:basedOn w:val="TableNormal"/>
    <w:uiPriority w:val="60"/>
    <w:rsid w:val="00610BD0"/>
    <w:pPr>
      <w:spacing w:after="0" w:line="240" w:lineRule="auto"/>
    </w:pPr>
    <w:rPr>
      <w:rFonts w:ascii="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Lines="0" w:before="0" w:beforeAutospacing="0" w:afterLines="0" w:after="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customStyle="1" w:styleId="TableGrid52">
    <w:name w:val="Table Grid52"/>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2">
    <w:name w:val="Light Grid - Accent 412"/>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61">
    <w:name w:val="Table Grid61"/>
    <w:basedOn w:val="TableNormal"/>
    <w:uiPriority w:val="3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610BD0"/>
    <w:pPr>
      <w:spacing w:after="0" w:line="240" w:lineRule="auto"/>
    </w:pPr>
    <w:rPr>
      <w:rFonts w:ascii="Calibri"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
    <w:name w:val="Light Grid - Accent 111"/>
    <w:basedOn w:val="TableNormal"/>
    <w:uiPriority w:val="62"/>
    <w:rsid w:val="00610BD0"/>
    <w:pPr>
      <w:spacing w:after="0" w:line="240" w:lineRule="auto"/>
    </w:pPr>
    <w:rPr>
      <w:rFonts w:ascii="Calibri"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1">
    <w:name w:val="Light Grid - Accent 211"/>
    <w:basedOn w:val="TableNormal"/>
    <w:uiPriority w:val="62"/>
    <w:rsid w:val="00610BD0"/>
    <w:pPr>
      <w:spacing w:after="0" w:line="240" w:lineRule="auto"/>
    </w:pPr>
    <w:rPr>
      <w:rFonts w:ascii="Calibri"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11">
    <w:name w:val="Table Grid211"/>
    <w:basedOn w:val="TableNormal"/>
    <w:uiPriority w:val="59"/>
    <w:rsid w:val="00610BD0"/>
    <w:pPr>
      <w:spacing w:after="0" w:line="240" w:lineRule="auto"/>
    </w:pPr>
    <w:rPr>
      <w:rFonts w:ascii="Calibri"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1">
    <w:name w:val="Light Grid - Accent 421"/>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TableGrid411">
    <w:name w:val="Table Grid411"/>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1">
    <w:name w:val="Light Grid - Accent 3111"/>
    <w:basedOn w:val="TableNormal"/>
    <w:uiPriority w:val="62"/>
    <w:rsid w:val="00610BD0"/>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1">
    <w:name w:val="Medium Shading 2 - Accent 3111"/>
    <w:basedOn w:val="TableNormal"/>
    <w:uiPriority w:val="64"/>
    <w:rsid w:val="00610BD0"/>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1">
    <w:name w:val="Light Grid - Accent 321"/>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1">
    <w:name w:val="Medium Shading 2 - Accent 321"/>
    <w:basedOn w:val="TableNormal"/>
    <w:uiPriority w:val="64"/>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1">
    <w:name w:val="Light Shading - Accent 311"/>
    <w:basedOn w:val="TableNormal"/>
    <w:uiPriority w:val="60"/>
    <w:rsid w:val="00610BD0"/>
    <w:pPr>
      <w:spacing w:after="0" w:line="240" w:lineRule="auto"/>
    </w:pPr>
    <w:rPr>
      <w:rFonts w:ascii="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customStyle="1" w:styleId="LightShading-Accent211">
    <w:name w:val="Light Shading - Accent 211"/>
    <w:basedOn w:val="TableNormal"/>
    <w:uiPriority w:val="60"/>
    <w:rsid w:val="00610BD0"/>
    <w:pPr>
      <w:spacing w:after="0" w:line="240" w:lineRule="auto"/>
    </w:pPr>
    <w:rPr>
      <w:rFonts w:ascii="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Lines="0" w:before="0" w:beforeAutospacing="0" w:afterLines="0" w:after="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customStyle="1" w:styleId="TableGrid511">
    <w:name w:val="Table Grid511"/>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1">
    <w:name w:val="Light Grid - Accent 4111"/>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Style11">
    <w:name w:val="Table Style11"/>
    <w:basedOn w:val="TableNormal"/>
    <w:rsid w:val="00610BD0"/>
    <w:pPr>
      <w:spacing w:after="0" w:line="240" w:lineRule="auto"/>
    </w:pPr>
    <w:rPr>
      <w:rFonts w:ascii="Times New Roman" w:hAnsi="Times New Roman" w:cs="Times New Roman"/>
      <w:sz w:val="20"/>
      <w:szCs w:val="20"/>
    </w:rPr>
    <w:tblPr/>
  </w:style>
  <w:style w:type="table" w:customStyle="1" w:styleId="TableGrid71">
    <w:name w:val="Table Grid71"/>
    <w:basedOn w:val="TableNormal"/>
    <w:uiPriority w:val="59"/>
    <w:rsid w:val="00610BD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610BD0"/>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610BD0"/>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uiPriority w:val="59"/>
    <w:rsid w:val="00610BD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610BD0"/>
    <w:pPr>
      <w:spacing w:after="0" w:line="240" w:lineRule="auto"/>
    </w:pPr>
    <w:rPr>
      <w:rFonts w:ascii="Calibri"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2">
    <w:name w:val="Light Grid - Accent 122"/>
    <w:basedOn w:val="TableNormal"/>
    <w:uiPriority w:val="62"/>
    <w:rsid w:val="00610BD0"/>
    <w:pPr>
      <w:spacing w:after="0" w:line="240" w:lineRule="auto"/>
    </w:pPr>
    <w:rPr>
      <w:rFonts w:ascii="Calibri"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3">
    <w:name w:val="Light Grid - Accent 23"/>
    <w:basedOn w:val="TableNormal"/>
    <w:uiPriority w:val="62"/>
    <w:rsid w:val="00610BD0"/>
    <w:pPr>
      <w:spacing w:after="0" w:line="240" w:lineRule="auto"/>
    </w:pPr>
    <w:rPr>
      <w:rFonts w:ascii="Calibri"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4">
    <w:name w:val="Table Grid24"/>
    <w:basedOn w:val="TableNormal"/>
    <w:uiPriority w:val="59"/>
    <w:rsid w:val="00610BD0"/>
    <w:pPr>
      <w:spacing w:after="0" w:line="240" w:lineRule="auto"/>
    </w:pPr>
    <w:rPr>
      <w:rFonts w:ascii="Calibri"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4">
    <w:name w:val="Light Grid - Accent 44"/>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TableGrid43">
    <w:name w:val="Table Grid43"/>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3">
    <w:name w:val="Light Grid - Accent 313"/>
    <w:basedOn w:val="TableNormal"/>
    <w:uiPriority w:val="62"/>
    <w:rsid w:val="00610BD0"/>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3">
    <w:name w:val="Medium Shading 2 - Accent 313"/>
    <w:basedOn w:val="TableNormal"/>
    <w:uiPriority w:val="64"/>
    <w:rsid w:val="00610BD0"/>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4">
    <w:name w:val="Light Grid - Accent 34"/>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4">
    <w:name w:val="Medium Shading 2 - Accent 34"/>
    <w:basedOn w:val="TableNormal"/>
    <w:uiPriority w:val="64"/>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3">
    <w:name w:val="Light Shading - Accent 33"/>
    <w:basedOn w:val="TableNormal"/>
    <w:uiPriority w:val="60"/>
    <w:rsid w:val="00610BD0"/>
    <w:pPr>
      <w:spacing w:after="0" w:line="240" w:lineRule="auto"/>
    </w:pPr>
    <w:rPr>
      <w:rFonts w:ascii="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customStyle="1" w:styleId="LightShading-Accent23">
    <w:name w:val="Light Shading - Accent 23"/>
    <w:basedOn w:val="TableNormal"/>
    <w:uiPriority w:val="60"/>
    <w:rsid w:val="00610BD0"/>
    <w:pPr>
      <w:spacing w:after="0" w:line="240" w:lineRule="auto"/>
    </w:pPr>
    <w:rPr>
      <w:rFonts w:ascii="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Lines="0" w:before="0" w:beforeAutospacing="0" w:afterLines="0" w:after="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customStyle="1" w:styleId="TableGrid53">
    <w:name w:val="Table Grid53"/>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3">
    <w:name w:val="Light Grid - Accent 413"/>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62">
    <w:name w:val="Table Grid62"/>
    <w:basedOn w:val="TableNormal"/>
    <w:uiPriority w:val="3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610BD0"/>
    <w:pPr>
      <w:spacing w:after="0" w:line="240" w:lineRule="auto"/>
    </w:pPr>
    <w:rPr>
      <w:rFonts w:ascii="Calibri"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
    <w:name w:val="Light Grid - Accent 112"/>
    <w:basedOn w:val="TableNormal"/>
    <w:uiPriority w:val="62"/>
    <w:rsid w:val="00610BD0"/>
    <w:pPr>
      <w:spacing w:after="0" w:line="240" w:lineRule="auto"/>
    </w:pPr>
    <w:rPr>
      <w:rFonts w:ascii="Calibri"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2">
    <w:name w:val="Light Grid - Accent 212"/>
    <w:basedOn w:val="TableNormal"/>
    <w:uiPriority w:val="62"/>
    <w:rsid w:val="00610BD0"/>
    <w:pPr>
      <w:spacing w:after="0" w:line="240" w:lineRule="auto"/>
    </w:pPr>
    <w:rPr>
      <w:rFonts w:ascii="Calibri"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12">
    <w:name w:val="Table Grid212"/>
    <w:basedOn w:val="TableNormal"/>
    <w:uiPriority w:val="59"/>
    <w:rsid w:val="00610BD0"/>
    <w:pPr>
      <w:spacing w:after="0" w:line="240" w:lineRule="auto"/>
    </w:pPr>
    <w:rPr>
      <w:rFonts w:ascii="Calibri"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2">
    <w:name w:val="Light Grid - Accent 422"/>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TableGrid412">
    <w:name w:val="Table Grid412"/>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2">
    <w:name w:val="Light Grid - Accent 3112"/>
    <w:basedOn w:val="TableNormal"/>
    <w:uiPriority w:val="62"/>
    <w:rsid w:val="00610BD0"/>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2">
    <w:name w:val="Medium Shading 2 - Accent 3112"/>
    <w:basedOn w:val="TableNormal"/>
    <w:uiPriority w:val="64"/>
    <w:rsid w:val="00610BD0"/>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2">
    <w:name w:val="Light Grid - Accent 322"/>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2">
    <w:name w:val="Medium Shading 2 - Accent 322"/>
    <w:basedOn w:val="TableNormal"/>
    <w:uiPriority w:val="64"/>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2">
    <w:name w:val="Light Shading - Accent 312"/>
    <w:basedOn w:val="TableNormal"/>
    <w:uiPriority w:val="60"/>
    <w:rsid w:val="00610BD0"/>
    <w:pPr>
      <w:spacing w:after="0" w:line="240" w:lineRule="auto"/>
    </w:pPr>
    <w:rPr>
      <w:rFonts w:ascii="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customStyle="1" w:styleId="LightShading-Accent212">
    <w:name w:val="Light Shading - Accent 212"/>
    <w:basedOn w:val="TableNormal"/>
    <w:uiPriority w:val="60"/>
    <w:rsid w:val="00610BD0"/>
    <w:pPr>
      <w:spacing w:after="0" w:line="240" w:lineRule="auto"/>
    </w:pPr>
    <w:rPr>
      <w:rFonts w:ascii="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Lines="0" w:before="0" w:beforeAutospacing="0" w:afterLines="0" w:after="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customStyle="1" w:styleId="TableGrid512">
    <w:name w:val="Table Grid512"/>
    <w:basedOn w:val="TableNormal"/>
    <w:uiPriority w:val="59"/>
    <w:rsid w:val="00610BD0"/>
    <w:pPr>
      <w:spacing w:after="0" w:line="240" w:lineRule="auto"/>
    </w:pPr>
    <w:rPr>
      <w:rFonts w:ascii="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2">
    <w:name w:val="Light Grid - Accent 4112"/>
    <w:basedOn w:val="TableNormal"/>
    <w:uiPriority w:val="62"/>
    <w:rsid w:val="00610BD0"/>
    <w:pPr>
      <w:spacing w:after="0" w:line="240" w:lineRule="auto"/>
    </w:pPr>
    <w:rPr>
      <w:rFonts w:ascii="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Style12">
    <w:name w:val="Table Style12"/>
    <w:basedOn w:val="TableNormal"/>
    <w:rsid w:val="00610BD0"/>
    <w:pPr>
      <w:spacing w:after="0" w:line="240" w:lineRule="auto"/>
    </w:pPr>
    <w:rPr>
      <w:rFonts w:ascii="Times New Roman" w:hAnsi="Times New Roman" w:cs="Times New Roman"/>
      <w:sz w:val="20"/>
      <w:szCs w:val="20"/>
    </w:rPr>
    <w:tblPr/>
  </w:style>
  <w:style w:type="table" w:customStyle="1" w:styleId="TableGrid72">
    <w:name w:val="Table Grid72"/>
    <w:basedOn w:val="TableNormal"/>
    <w:uiPriority w:val="59"/>
    <w:rsid w:val="00610BD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59"/>
    <w:rsid w:val="00610BD0"/>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610BD0"/>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uiPriority w:val="59"/>
    <w:rsid w:val="00610BD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10BD0"/>
    <w:pPr>
      <w:spacing w:after="0" w:line="240" w:lineRule="auto"/>
    </w:pPr>
    <w:rPr>
      <w:rFonts w:ascii="Calibri" w:hAnsi="Calibri" w:cs="Times New Roman"/>
    </w:rPr>
    <w:tblPr>
      <w:tblCellMar>
        <w:top w:w="0" w:type="dxa"/>
        <w:left w:w="0" w:type="dxa"/>
        <w:bottom w:w="0" w:type="dxa"/>
        <w:right w:w="0" w:type="dxa"/>
      </w:tblCellMar>
    </w:tblPr>
  </w:style>
  <w:style w:type="table" w:customStyle="1" w:styleId="TableGrid16">
    <w:name w:val="Table Grid16"/>
    <w:basedOn w:val="TableNormal"/>
    <w:uiPriority w:val="59"/>
    <w:rsid w:val="00610BD0"/>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rsid w:val="00610BD0"/>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rsid w:val="00610BD0"/>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Grid1"/>
    <w:rsid w:val="00610BD0"/>
    <w:pPr>
      <w:spacing w:after="0" w:line="240" w:lineRule="auto"/>
    </w:pPr>
    <w:rPr>
      <w:rFonts w:ascii="Calibri" w:hAnsi="Calibri" w:cs="Times New Roman"/>
    </w:rPr>
    <w:tblPr>
      <w:tblCellMar>
        <w:top w:w="0" w:type="dxa"/>
        <w:left w:w="0" w:type="dxa"/>
        <w:bottom w:w="0" w:type="dxa"/>
        <w:right w:w="0" w:type="dxa"/>
      </w:tblCellMar>
    </w:tblPr>
  </w:style>
  <w:style w:type="table" w:customStyle="1" w:styleId="TableGrid20">
    <w:name w:val="TableGrid2"/>
    <w:rsid w:val="00610BD0"/>
    <w:pPr>
      <w:spacing w:after="0" w:line="240" w:lineRule="auto"/>
    </w:pPr>
    <w:rPr>
      <w:rFonts w:ascii="Calibri" w:hAnsi="Calibri" w:cs="Times New Roman"/>
    </w:rPr>
    <w:tblPr>
      <w:tblCellMar>
        <w:top w:w="0" w:type="dxa"/>
        <w:left w:w="0" w:type="dxa"/>
        <w:bottom w:w="0" w:type="dxa"/>
        <w:right w:w="0" w:type="dxa"/>
      </w:tblCellMar>
    </w:tblPr>
  </w:style>
  <w:style w:type="table" w:customStyle="1" w:styleId="TableGrid30">
    <w:name w:val="TableGrid3"/>
    <w:rsid w:val="00610BD0"/>
    <w:pPr>
      <w:spacing w:after="0" w:line="240" w:lineRule="auto"/>
    </w:pPr>
    <w:rPr>
      <w:rFonts w:ascii="Calibri" w:hAnsi="Calibri" w:cs="Times New Roman"/>
    </w:rPr>
    <w:tblPr>
      <w:tblCellMar>
        <w:top w:w="0" w:type="dxa"/>
        <w:left w:w="0" w:type="dxa"/>
        <w:bottom w:w="0" w:type="dxa"/>
        <w:right w:w="0" w:type="dxa"/>
      </w:tblCellMar>
    </w:tblPr>
  </w:style>
  <w:style w:type="table" w:customStyle="1" w:styleId="ListTable7Colorful-Accent41">
    <w:name w:val="List Table 7 Colorful - Accent 41"/>
    <w:basedOn w:val="TableNormal"/>
    <w:uiPriority w:val="52"/>
    <w:rsid w:val="00610BD0"/>
    <w:pPr>
      <w:spacing w:after="0" w:line="240" w:lineRule="auto"/>
    </w:pPr>
    <w:rPr>
      <w:rFonts w:cs="Times New Roman"/>
      <w:color w:val="5F497A" w:themeColor="accent4" w:themeShade="BF"/>
    </w:rPr>
    <w:tblPr>
      <w:tblStyleRowBandSize w:val="1"/>
      <w:tblStyleColBandSize w:val="1"/>
    </w:tblPr>
    <w:tblStylePr w:type="firstRow">
      <w:rPr>
        <w:rFonts w:asciiTheme="majorHAnsi" w:eastAsiaTheme="majorEastAsia" w:hAnsiTheme="majorHAnsi" w:cs="Times New Roman"/>
        <w:i/>
        <w:iCs/>
        <w:sz w:val="26"/>
        <w:szCs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imes New Roman"/>
        <w:i/>
        <w:iCs/>
        <w:sz w:val="26"/>
        <w:szCs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imes New Roman"/>
        <w:i/>
        <w:iCs/>
        <w:sz w:val="26"/>
        <w:szCs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imes New Roman"/>
        <w:i/>
        <w:iCs/>
        <w:sz w:val="26"/>
        <w:szCs w:val="26"/>
      </w:rPr>
      <w:tblPr/>
      <w:tcPr>
        <w:tcBorders>
          <w:left w:val="single" w:sz="4" w:space="0" w:color="8064A2" w:themeColor="accent4"/>
        </w:tcBorders>
        <w:shd w:val="clear" w:color="auto" w:fill="FFFFFF" w:themeFill="background1"/>
      </w:tcPr>
    </w:tblStylePr>
    <w:tblStylePr w:type="band1Vert">
      <w:rPr>
        <w:rFonts w:cs="Times New Roman"/>
      </w:rPr>
      <w:tblPr/>
      <w:tcPr>
        <w:shd w:val="clear" w:color="auto" w:fill="E5DFEC" w:themeFill="accent4" w:themeFillTint="33"/>
      </w:tcPr>
    </w:tblStylePr>
    <w:tblStylePr w:type="band1Horz">
      <w:rPr>
        <w:rFonts w:cs="Times New Roman"/>
      </w:rPr>
      <w:tblPr/>
      <w:tcPr>
        <w:shd w:val="clear" w:color="auto" w:fill="E5DFEC" w:themeFill="accent4"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character" w:styleId="Strong">
    <w:name w:val="Strong"/>
    <w:basedOn w:val="DefaultParagraphFont"/>
    <w:uiPriority w:val="22"/>
    <w:qFormat/>
    <w:rsid w:val="00610BD0"/>
    <w:rPr>
      <w:b/>
    </w:rPr>
  </w:style>
  <w:style w:type="character" w:styleId="Emphasis">
    <w:name w:val="Emphasis"/>
    <w:basedOn w:val="DefaultParagraphFont"/>
    <w:uiPriority w:val="20"/>
    <w:qFormat/>
    <w:rsid w:val="00610BD0"/>
    <w:rPr>
      <w:i/>
    </w:rPr>
  </w:style>
  <w:style w:type="character" w:styleId="PageNumber">
    <w:name w:val="page number"/>
    <w:basedOn w:val="DefaultParagraphFont"/>
    <w:uiPriority w:val="99"/>
    <w:rsid w:val="00610BD0"/>
    <w:rPr>
      <w:rFonts w:cs="Times New Roman"/>
    </w:rPr>
  </w:style>
  <w:style w:type="table" w:customStyle="1" w:styleId="PlainTable11">
    <w:name w:val="Plain Table 11"/>
    <w:basedOn w:val="TableNormal"/>
    <w:uiPriority w:val="41"/>
    <w:rsid w:val="00610BD0"/>
    <w:pPr>
      <w:spacing w:after="0" w:line="240" w:lineRule="auto"/>
    </w:pPr>
    <w:rPr>
      <w:rFonts w:ascii="Calibri" w:hAnsi="Calibri" w:cs="Times New Roman"/>
      <w:sz w:val="20"/>
      <w:szCs w:val="20"/>
      <w:lang w:val="en-GB" w:eastAsia="ko-K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paragraph" w:customStyle="1" w:styleId="xl24">
    <w:name w:val="xl24"/>
    <w:basedOn w:val="Normal"/>
    <w:uiPriority w:val="99"/>
    <w:rsid w:val="00610BD0"/>
    <w:pPr>
      <w:spacing w:before="100" w:beforeAutospacing="1" w:after="100" w:afterAutospacing="1" w:line="240" w:lineRule="auto"/>
    </w:pPr>
    <w:rPr>
      <w:rFonts w:ascii="Arial" w:hAnsi="Arial" w:cs="Arial"/>
      <w:b/>
      <w:bCs/>
      <w:sz w:val="24"/>
      <w:szCs w:val="24"/>
    </w:rPr>
  </w:style>
  <w:style w:type="paragraph" w:customStyle="1" w:styleId="xl65">
    <w:name w:val="xl65"/>
    <w:basedOn w:val="Normal"/>
    <w:rsid w:val="00610B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66">
    <w:name w:val="xl66"/>
    <w:basedOn w:val="Normal"/>
    <w:rsid w:val="00610BD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67">
    <w:name w:val="xl67"/>
    <w:basedOn w:val="Normal"/>
    <w:rsid w:val="00610BD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68">
    <w:name w:val="xl68"/>
    <w:basedOn w:val="Normal"/>
    <w:rsid w:val="00610BD0"/>
    <w:pPr>
      <w:pBdr>
        <w:top w:val="single" w:sz="4" w:space="0" w:color="auto"/>
        <w:left w:val="single" w:sz="4" w:space="0" w:color="auto"/>
        <w:bottom w:val="single" w:sz="4" w:space="0" w:color="auto"/>
      </w:pBdr>
      <w:shd w:val="clear" w:color="000000" w:fill="92D050"/>
      <w:spacing w:before="100" w:beforeAutospacing="1" w:after="100" w:afterAutospacing="1" w:line="240" w:lineRule="auto"/>
      <w:textAlignment w:val="top"/>
    </w:pPr>
    <w:rPr>
      <w:rFonts w:ascii="Times New Roman" w:hAnsi="Times New Roman"/>
      <w:b/>
      <w:bCs/>
      <w:sz w:val="24"/>
      <w:szCs w:val="24"/>
    </w:rPr>
  </w:style>
  <w:style w:type="paragraph" w:customStyle="1" w:styleId="xl69">
    <w:name w:val="xl69"/>
    <w:basedOn w:val="Normal"/>
    <w:rsid w:val="00610B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70">
    <w:name w:val="xl70"/>
    <w:basedOn w:val="Normal"/>
    <w:rsid w:val="00610B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71">
    <w:name w:val="xl71"/>
    <w:basedOn w:val="Normal"/>
    <w:rsid w:val="00610B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rPr>
  </w:style>
  <w:style w:type="paragraph" w:customStyle="1" w:styleId="xl72">
    <w:name w:val="xl72"/>
    <w:basedOn w:val="Normal"/>
    <w:rsid w:val="00610BD0"/>
    <w:pPr>
      <w:spacing w:before="100" w:beforeAutospacing="1" w:after="100" w:afterAutospacing="1" w:line="240" w:lineRule="auto"/>
      <w:textAlignment w:val="top"/>
    </w:pPr>
    <w:rPr>
      <w:rFonts w:ascii="Times New Roman" w:hAnsi="Times New Roman"/>
      <w:sz w:val="16"/>
      <w:szCs w:val="16"/>
    </w:rPr>
  </w:style>
  <w:style w:type="paragraph" w:customStyle="1" w:styleId="xl73">
    <w:name w:val="xl73"/>
    <w:basedOn w:val="Normal"/>
    <w:rsid w:val="00610B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74">
    <w:name w:val="xl74"/>
    <w:basedOn w:val="Normal"/>
    <w:rsid w:val="00610BD0"/>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75">
    <w:name w:val="xl75"/>
    <w:basedOn w:val="Normal"/>
    <w:rsid w:val="00610BD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76">
    <w:name w:val="xl76"/>
    <w:basedOn w:val="Normal"/>
    <w:rsid w:val="00610BD0"/>
    <w:pPr>
      <w:pBdr>
        <w:top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77">
    <w:name w:val="xl77"/>
    <w:basedOn w:val="Normal"/>
    <w:rsid w:val="00610BD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78">
    <w:name w:val="xl78"/>
    <w:basedOn w:val="Normal"/>
    <w:rsid w:val="00610B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79">
    <w:name w:val="xl79"/>
    <w:basedOn w:val="Normal"/>
    <w:rsid w:val="00610BD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80">
    <w:name w:val="xl80"/>
    <w:basedOn w:val="Normal"/>
    <w:rsid w:val="00610B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81">
    <w:name w:val="xl81"/>
    <w:basedOn w:val="Normal"/>
    <w:rsid w:val="00610BD0"/>
    <w:pPr>
      <w:pBdr>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82">
    <w:name w:val="xl82"/>
    <w:basedOn w:val="Normal"/>
    <w:rsid w:val="00610BD0"/>
    <w:pPr>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83">
    <w:name w:val="xl83"/>
    <w:basedOn w:val="Normal"/>
    <w:rsid w:val="00610B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16"/>
      <w:szCs w:val="16"/>
    </w:rPr>
  </w:style>
  <w:style w:type="paragraph" w:customStyle="1" w:styleId="xl84">
    <w:name w:val="xl84"/>
    <w:basedOn w:val="Normal"/>
    <w:rsid w:val="00610BD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85">
    <w:name w:val="xl85"/>
    <w:basedOn w:val="Normal"/>
    <w:rsid w:val="00610BD0"/>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86">
    <w:name w:val="xl86"/>
    <w:basedOn w:val="Normal"/>
    <w:rsid w:val="00610BD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87">
    <w:name w:val="xl87"/>
    <w:basedOn w:val="Normal"/>
    <w:rsid w:val="00610BD0"/>
    <w:pPr>
      <w:spacing w:before="100" w:beforeAutospacing="1" w:after="100" w:afterAutospacing="1" w:line="240" w:lineRule="auto"/>
      <w:textAlignment w:val="top"/>
    </w:pPr>
    <w:rPr>
      <w:rFonts w:ascii="Times New Roman" w:hAnsi="Times New Roman"/>
      <w:b/>
      <w:bCs/>
      <w:sz w:val="16"/>
      <w:szCs w:val="16"/>
    </w:rPr>
  </w:style>
  <w:style w:type="paragraph" w:customStyle="1" w:styleId="xl88">
    <w:name w:val="xl88"/>
    <w:basedOn w:val="Normal"/>
    <w:rsid w:val="00610B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89">
    <w:name w:val="xl89"/>
    <w:basedOn w:val="Normal"/>
    <w:rsid w:val="00610BD0"/>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90">
    <w:name w:val="xl90"/>
    <w:basedOn w:val="Normal"/>
    <w:rsid w:val="00610BD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91">
    <w:name w:val="xl91"/>
    <w:basedOn w:val="Normal"/>
    <w:rsid w:val="00610B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rPr>
  </w:style>
  <w:style w:type="paragraph" w:customStyle="1" w:styleId="xl92">
    <w:name w:val="xl92"/>
    <w:basedOn w:val="Normal"/>
    <w:rsid w:val="00610BD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b/>
      <w:bCs/>
      <w:sz w:val="16"/>
      <w:szCs w:val="16"/>
    </w:rPr>
  </w:style>
  <w:style w:type="paragraph" w:customStyle="1" w:styleId="xl93">
    <w:name w:val="xl93"/>
    <w:basedOn w:val="Normal"/>
    <w:rsid w:val="00610BD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rPr>
  </w:style>
  <w:style w:type="paragraph" w:customStyle="1" w:styleId="xl94">
    <w:name w:val="xl94"/>
    <w:basedOn w:val="Normal"/>
    <w:rsid w:val="00610BD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sz w:val="16"/>
      <w:szCs w:val="16"/>
    </w:rPr>
  </w:style>
  <w:style w:type="paragraph" w:customStyle="1" w:styleId="xl95">
    <w:name w:val="xl95"/>
    <w:basedOn w:val="Normal"/>
    <w:rsid w:val="00610BD0"/>
    <w:pPr>
      <w:pBdr>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96">
    <w:name w:val="xl96"/>
    <w:basedOn w:val="Normal"/>
    <w:rsid w:val="00610BD0"/>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97">
    <w:name w:val="xl97"/>
    <w:basedOn w:val="Normal"/>
    <w:rsid w:val="00610BD0"/>
    <w:pPr>
      <w:pBdr>
        <w:top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98">
    <w:name w:val="xl98"/>
    <w:basedOn w:val="Normal"/>
    <w:rsid w:val="00610BD0"/>
    <w:pPr>
      <w:spacing w:before="100" w:beforeAutospacing="1" w:after="100" w:afterAutospacing="1" w:line="240" w:lineRule="auto"/>
      <w:textAlignment w:val="top"/>
    </w:pPr>
    <w:rPr>
      <w:rFonts w:ascii="Times New Roman" w:hAnsi="Times New Roman"/>
      <w:sz w:val="16"/>
      <w:szCs w:val="16"/>
    </w:rPr>
  </w:style>
  <w:style w:type="paragraph" w:customStyle="1" w:styleId="xl99">
    <w:name w:val="xl99"/>
    <w:basedOn w:val="Normal"/>
    <w:rsid w:val="00610BD0"/>
    <w:pPr>
      <w:pBdr>
        <w:bottom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100">
    <w:name w:val="xl100"/>
    <w:basedOn w:val="Normal"/>
    <w:rsid w:val="00610BD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hAnsi="Times New Roman"/>
      <w:b/>
      <w:bCs/>
      <w:sz w:val="18"/>
      <w:szCs w:val="18"/>
    </w:rPr>
  </w:style>
  <w:style w:type="paragraph" w:customStyle="1" w:styleId="xl101">
    <w:name w:val="xl101"/>
    <w:basedOn w:val="Normal"/>
    <w:rsid w:val="00610BD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hAnsi="Times New Roman"/>
      <w:b/>
      <w:bCs/>
      <w:sz w:val="18"/>
      <w:szCs w:val="18"/>
    </w:rPr>
  </w:style>
  <w:style w:type="paragraph" w:customStyle="1" w:styleId="xl102">
    <w:name w:val="xl102"/>
    <w:basedOn w:val="Normal"/>
    <w:rsid w:val="00610BD0"/>
    <w:pPr>
      <w:pBdr>
        <w:top w:val="single" w:sz="4" w:space="0" w:color="auto"/>
        <w:left w:val="single" w:sz="4" w:space="0" w:color="auto"/>
        <w:bottom w:val="single" w:sz="4" w:space="0" w:color="auto"/>
      </w:pBdr>
      <w:shd w:val="clear" w:color="000000" w:fill="92D050"/>
      <w:spacing w:before="100" w:beforeAutospacing="1" w:after="100" w:afterAutospacing="1" w:line="240" w:lineRule="auto"/>
      <w:textAlignment w:val="top"/>
    </w:pPr>
    <w:rPr>
      <w:rFonts w:ascii="Times New Roman" w:hAnsi="Times New Roman"/>
      <w:b/>
      <w:bCs/>
      <w:sz w:val="18"/>
      <w:szCs w:val="18"/>
    </w:rPr>
  </w:style>
  <w:style w:type="paragraph" w:customStyle="1" w:styleId="xl103">
    <w:name w:val="xl103"/>
    <w:basedOn w:val="Normal"/>
    <w:rsid w:val="00610BD0"/>
    <w:pPr>
      <w:pBdr>
        <w:top w:val="single" w:sz="4" w:space="0" w:color="auto"/>
        <w:left w:val="single" w:sz="4" w:space="0" w:color="auto"/>
        <w:bottom w:val="single" w:sz="4" w:space="0" w:color="auto"/>
      </w:pBdr>
      <w:shd w:val="clear" w:color="000000" w:fill="92D050"/>
      <w:spacing w:before="100" w:beforeAutospacing="1" w:after="100" w:afterAutospacing="1" w:line="240" w:lineRule="auto"/>
      <w:textAlignment w:val="top"/>
    </w:pPr>
    <w:rPr>
      <w:rFonts w:ascii="Times New Roman" w:hAnsi="Times New Roman"/>
      <w:b/>
      <w:bCs/>
      <w:sz w:val="18"/>
      <w:szCs w:val="18"/>
    </w:rPr>
  </w:style>
  <w:style w:type="paragraph" w:customStyle="1" w:styleId="xl104">
    <w:name w:val="xl104"/>
    <w:basedOn w:val="Normal"/>
    <w:rsid w:val="00610BD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05">
    <w:name w:val="xl105"/>
    <w:basedOn w:val="Normal"/>
    <w:rsid w:val="00610B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06">
    <w:name w:val="xl106"/>
    <w:basedOn w:val="Normal"/>
    <w:rsid w:val="00610B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07">
    <w:name w:val="xl107"/>
    <w:basedOn w:val="Normal"/>
    <w:rsid w:val="00610BD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08">
    <w:name w:val="xl108"/>
    <w:basedOn w:val="Normal"/>
    <w:rsid w:val="00610B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09">
    <w:name w:val="xl109"/>
    <w:basedOn w:val="Normal"/>
    <w:rsid w:val="00610B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sz w:val="16"/>
      <w:szCs w:val="16"/>
    </w:rPr>
  </w:style>
  <w:style w:type="paragraph" w:customStyle="1" w:styleId="xl110">
    <w:name w:val="xl110"/>
    <w:basedOn w:val="Normal"/>
    <w:rsid w:val="00610B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111">
    <w:name w:val="xl111"/>
    <w:basedOn w:val="Normal"/>
    <w:rsid w:val="00610BD0"/>
    <w:pPr>
      <w:pBdr>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12">
    <w:name w:val="xl112"/>
    <w:basedOn w:val="Normal"/>
    <w:rsid w:val="00610BD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13">
    <w:name w:val="xl113"/>
    <w:basedOn w:val="Normal"/>
    <w:rsid w:val="00610BD0"/>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14">
    <w:name w:val="xl114"/>
    <w:basedOn w:val="Normal"/>
    <w:rsid w:val="00610BD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15">
    <w:name w:val="xl115"/>
    <w:basedOn w:val="Normal"/>
    <w:rsid w:val="00610BD0"/>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16">
    <w:name w:val="xl116"/>
    <w:basedOn w:val="Normal"/>
    <w:rsid w:val="00610BD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b/>
      <w:bCs/>
      <w:sz w:val="16"/>
      <w:szCs w:val="16"/>
    </w:rPr>
  </w:style>
  <w:style w:type="paragraph" w:customStyle="1" w:styleId="xl117">
    <w:name w:val="xl117"/>
    <w:basedOn w:val="Normal"/>
    <w:rsid w:val="00610BD0"/>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b/>
      <w:bCs/>
      <w:sz w:val="16"/>
      <w:szCs w:val="16"/>
    </w:rPr>
  </w:style>
  <w:style w:type="paragraph" w:customStyle="1" w:styleId="xl118">
    <w:name w:val="xl118"/>
    <w:basedOn w:val="Normal"/>
    <w:rsid w:val="00610BD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16"/>
      <w:szCs w:val="16"/>
    </w:rPr>
  </w:style>
  <w:style w:type="paragraph" w:customStyle="1" w:styleId="xl119">
    <w:name w:val="xl119"/>
    <w:basedOn w:val="Normal"/>
    <w:rsid w:val="00610BD0"/>
    <w:pPr>
      <w:spacing w:before="100" w:beforeAutospacing="1" w:after="100" w:afterAutospacing="1" w:line="240" w:lineRule="auto"/>
    </w:pPr>
    <w:rPr>
      <w:rFonts w:ascii="Times New Roman" w:hAnsi="Times New Roman"/>
      <w:b/>
      <w:bCs/>
      <w:sz w:val="24"/>
      <w:szCs w:val="24"/>
    </w:rPr>
  </w:style>
  <w:style w:type="paragraph" w:customStyle="1" w:styleId="xl120">
    <w:name w:val="xl120"/>
    <w:basedOn w:val="Normal"/>
    <w:rsid w:val="00610B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121">
    <w:name w:val="xl121"/>
    <w:basedOn w:val="Normal"/>
    <w:rsid w:val="00610B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122">
    <w:name w:val="xl122"/>
    <w:basedOn w:val="Normal"/>
    <w:rsid w:val="00610BD0"/>
    <w:pPr>
      <w:spacing w:before="100" w:beforeAutospacing="1" w:after="100" w:afterAutospacing="1" w:line="240" w:lineRule="auto"/>
    </w:pPr>
    <w:rPr>
      <w:rFonts w:ascii="Times New Roman" w:hAnsi="Times New Roman"/>
      <w:sz w:val="24"/>
      <w:szCs w:val="24"/>
    </w:rPr>
  </w:style>
  <w:style w:type="paragraph" w:customStyle="1" w:styleId="xl123">
    <w:name w:val="xl123"/>
    <w:basedOn w:val="Normal"/>
    <w:rsid w:val="00610BD0"/>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124">
    <w:name w:val="xl124"/>
    <w:basedOn w:val="Normal"/>
    <w:rsid w:val="00610B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25">
    <w:name w:val="xl125"/>
    <w:basedOn w:val="Normal"/>
    <w:rsid w:val="00610B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126">
    <w:name w:val="xl126"/>
    <w:basedOn w:val="Normal"/>
    <w:rsid w:val="00610BD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127">
    <w:name w:val="xl127"/>
    <w:basedOn w:val="Normal"/>
    <w:rsid w:val="00610B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28">
    <w:name w:val="xl128"/>
    <w:basedOn w:val="Normal"/>
    <w:rsid w:val="00610BD0"/>
    <w:pPr>
      <w:pBdr>
        <w:top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29">
    <w:name w:val="xl129"/>
    <w:basedOn w:val="Normal"/>
    <w:rsid w:val="00610B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30">
    <w:name w:val="xl130"/>
    <w:basedOn w:val="Normal"/>
    <w:rsid w:val="00610BD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31">
    <w:name w:val="xl131"/>
    <w:basedOn w:val="Normal"/>
    <w:rsid w:val="00610BD0"/>
    <w:pPr>
      <w:spacing w:before="100" w:beforeAutospacing="1" w:after="100" w:afterAutospacing="1" w:line="240" w:lineRule="auto"/>
      <w:jc w:val="both"/>
      <w:textAlignment w:val="top"/>
    </w:pPr>
    <w:rPr>
      <w:rFonts w:ascii="Times New Roman" w:hAnsi="Times New Roman"/>
      <w:sz w:val="16"/>
      <w:szCs w:val="16"/>
    </w:rPr>
  </w:style>
  <w:style w:type="paragraph" w:customStyle="1" w:styleId="xl132">
    <w:name w:val="xl132"/>
    <w:basedOn w:val="Normal"/>
    <w:rsid w:val="00610BD0"/>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133">
    <w:name w:val="xl133"/>
    <w:basedOn w:val="Normal"/>
    <w:rsid w:val="00610BD0"/>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134">
    <w:name w:val="xl134"/>
    <w:basedOn w:val="Normal"/>
    <w:rsid w:val="00610B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rPr>
  </w:style>
  <w:style w:type="paragraph" w:customStyle="1" w:styleId="xl135">
    <w:name w:val="xl135"/>
    <w:basedOn w:val="Normal"/>
    <w:rsid w:val="00610BD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rPr>
  </w:style>
  <w:style w:type="paragraph" w:customStyle="1" w:styleId="xl136">
    <w:name w:val="xl136"/>
    <w:basedOn w:val="Normal"/>
    <w:rsid w:val="00610B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16"/>
      <w:szCs w:val="16"/>
    </w:rPr>
  </w:style>
  <w:style w:type="paragraph" w:customStyle="1" w:styleId="xl137">
    <w:name w:val="xl137"/>
    <w:basedOn w:val="Normal"/>
    <w:rsid w:val="00610B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138">
    <w:name w:val="xl138"/>
    <w:basedOn w:val="Normal"/>
    <w:rsid w:val="00610BD0"/>
    <w:pPr>
      <w:pBdr>
        <w:top w:val="single" w:sz="4" w:space="0" w:color="auto"/>
        <w:lef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139">
    <w:name w:val="xl139"/>
    <w:basedOn w:val="Normal"/>
    <w:rsid w:val="00610BD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16"/>
      <w:szCs w:val="16"/>
    </w:rPr>
  </w:style>
  <w:style w:type="paragraph" w:customStyle="1" w:styleId="xl140">
    <w:name w:val="xl140"/>
    <w:basedOn w:val="Normal"/>
    <w:rsid w:val="00610BD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rPr>
  </w:style>
  <w:style w:type="paragraph" w:customStyle="1" w:styleId="xl141">
    <w:name w:val="xl141"/>
    <w:basedOn w:val="Normal"/>
    <w:rsid w:val="00610BD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rPr>
  </w:style>
  <w:style w:type="paragraph" w:customStyle="1" w:styleId="xl142">
    <w:name w:val="xl142"/>
    <w:basedOn w:val="Normal"/>
    <w:rsid w:val="00610BD0"/>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16"/>
      <w:szCs w:val="16"/>
    </w:rPr>
  </w:style>
  <w:style w:type="paragraph" w:customStyle="1" w:styleId="xl143">
    <w:name w:val="xl143"/>
    <w:basedOn w:val="Normal"/>
    <w:rsid w:val="00610BD0"/>
    <w:pPr>
      <w:spacing w:before="100" w:beforeAutospacing="1" w:after="100" w:afterAutospacing="1" w:line="240" w:lineRule="auto"/>
      <w:textAlignment w:val="top"/>
    </w:pPr>
    <w:rPr>
      <w:rFonts w:ascii="Times New Roman" w:hAnsi="Times New Roman"/>
      <w:sz w:val="16"/>
      <w:szCs w:val="16"/>
    </w:rPr>
  </w:style>
  <w:style w:type="paragraph" w:customStyle="1" w:styleId="xl144">
    <w:name w:val="xl144"/>
    <w:basedOn w:val="Normal"/>
    <w:rsid w:val="00610BD0"/>
    <w:pPr>
      <w:pBdr>
        <w:top w:val="single" w:sz="4" w:space="0" w:color="auto"/>
        <w:lef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145">
    <w:name w:val="xl145"/>
    <w:basedOn w:val="Normal"/>
    <w:rsid w:val="00610BD0"/>
    <w:pPr>
      <w:pBdr>
        <w:left w:val="single" w:sz="4" w:space="0" w:color="auto"/>
        <w:bottom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146">
    <w:name w:val="xl146"/>
    <w:basedOn w:val="Normal"/>
    <w:rsid w:val="00610BD0"/>
    <w:pPr>
      <w:pBdr>
        <w:right w:val="single" w:sz="8" w:space="0" w:color="auto"/>
      </w:pBdr>
      <w:spacing w:before="100" w:beforeAutospacing="1" w:after="100" w:afterAutospacing="1" w:line="240" w:lineRule="auto"/>
      <w:jc w:val="both"/>
      <w:textAlignment w:val="top"/>
    </w:pPr>
    <w:rPr>
      <w:rFonts w:ascii="Times New Roman" w:hAnsi="Times New Roman"/>
      <w:sz w:val="16"/>
      <w:szCs w:val="16"/>
    </w:rPr>
  </w:style>
  <w:style w:type="paragraph" w:customStyle="1" w:styleId="xl147">
    <w:name w:val="xl147"/>
    <w:basedOn w:val="Normal"/>
    <w:rsid w:val="00610BD0"/>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148">
    <w:name w:val="xl148"/>
    <w:basedOn w:val="Normal"/>
    <w:rsid w:val="00610BD0"/>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49">
    <w:name w:val="xl149"/>
    <w:basedOn w:val="Normal"/>
    <w:rsid w:val="00610BD0"/>
    <w:pPr>
      <w:shd w:val="clear" w:color="000000" w:fill="FFFFFF"/>
      <w:spacing w:before="100" w:beforeAutospacing="1" w:after="100" w:afterAutospacing="1" w:line="240" w:lineRule="auto"/>
      <w:jc w:val="both"/>
      <w:textAlignment w:val="top"/>
    </w:pPr>
    <w:rPr>
      <w:rFonts w:ascii="Times New Roman" w:hAnsi="Times New Roman"/>
      <w:sz w:val="16"/>
      <w:szCs w:val="16"/>
    </w:rPr>
  </w:style>
  <w:style w:type="paragraph" w:customStyle="1" w:styleId="xl150">
    <w:name w:val="xl150"/>
    <w:basedOn w:val="Normal"/>
    <w:rsid w:val="00610BD0"/>
    <w:pPr>
      <w:pBdr>
        <w:lef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51">
    <w:name w:val="xl151"/>
    <w:basedOn w:val="Normal"/>
    <w:rsid w:val="00610BD0"/>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52">
    <w:name w:val="xl152"/>
    <w:basedOn w:val="Normal"/>
    <w:rsid w:val="00610BD0"/>
    <w:pPr>
      <w:spacing w:before="100" w:beforeAutospacing="1" w:after="100" w:afterAutospacing="1" w:line="240" w:lineRule="auto"/>
      <w:jc w:val="both"/>
      <w:textAlignment w:val="top"/>
    </w:pPr>
    <w:rPr>
      <w:rFonts w:ascii="Times New Roman" w:hAnsi="Times New Roman"/>
      <w:sz w:val="16"/>
      <w:szCs w:val="16"/>
    </w:rPr>
  </w:style>
  <w:style w:type="paragraph" w:customStyle="1" w:styleId="xl153">
    <w:name w:val="xl153"/>
    <w:basedOn w:val="Normal"/>
    <w:rsid w:val="00610BD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154">
    <w:name w:val="xl154"/>
    <w:basedOn w:val="Normal"/>
    <w:rsid w:val="00610BD0"/>
    <w:pPr>
      <w:pBdr>
        <w:left w:val="single" w:sz="4" w:space="0" w:color="auto"/>
        <w:bottom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155">
    <w:name w:val="xl155"/>
    <w:basedOn w:val="Normal"/>
    <w:rsid w:val="00610B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6"/>
      <w:szCs w:val="16"/>
    </w:rPr>
  </w:style>
  <w:style w:type="paragraph" w:customStyle="1" w:styleId="TableParagraph">
    <w:name w:val="Table Paragraph"/>
    <w:basedOn w:val="Normal"/>
    <w:uiPriority w:val="1"/>
    <w:qFormat/>
    <w:rsid w:val="00610BD0"/>
    <w:pPr>
      <w:widowControl w:val="0"/>
      <w:autoSpaceDE w:val="0"/>
      <w:autoSpaceDN w:val="0"/>
      <w:spacing w:after="0" w:line="240" w:lineRule="auto"/>
      <w:ind w:left="107"/>
    </w:pPr>
    <w:rPr>
      <w:rFonts w:ascii="Times New Roman" w:hAnsi="Times New Roman"/>
    </w:rPr>
  </w:style>
  <w:style w:type="numbering" w:customStyle="1" w:styleId="Style1">
    <w:name w:val="Style1"/>
    <w:pPr>
      <w:numPr>
        <w:numId w:val="21"/>
      </w:numPr>
    </w:pPr>
  </w:style>
  <w:style w:type="numbering" w:customStyle="1" w:styleId="Style14">
    <w:name w:val="Style14"/>
    <w:pPr>
      <w:numPr>
        <w:numId w:val="22"/>
      </w:numPr>
    </w:pPr>
  </w:style>
  <w:style w:type="numbering" w:customStyle="1" w:styleId="Style121">
    <w:name w:val="Style121"/>
    <w:pPr>
      <w:numPr>
        <w:numId w:val="4"/>
      </w:numPr>
    </w:pPr>
  </w:style>
  <w:style w:type="numbering" w:customStyle="1" w:styleId="Style13">
    <w:name w:val="Style13"/>
    <w:pPr>
      <w:numPr>
        <w:numId w:val="23"/>
      </w:numPr>
    </w:pPr>
  </w:style>
  <w:style w:type="numbering" w:customStyle="1" w:styleId="Style12">
    <w:name w:val="Style12"/>
    <w:pPr>
      <w:numPr>
        <w:numId w:val="24"/>
      </w:numPr>
    </w:pPr>
  </w:style>
  <w:style w:type="numbering" w:customStyle="1" w:styleId="Style122">
    <w:name w:val="Style122"/>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297247">
      <w:bodyDiv w:val="1"/>
      <w:marLeft w:val="0"/>
      <w:marRight w:val="0"/>
      <w:marTop w:val="0"/>
      <w:marBottom w:val="0"/>
      <w:divBdr>
        <w:top w:val="none" w:sz="0" w:space="0" w:color="auto"/>
        <w:left w:val="none" w:sz="0" w:space="0" w:color="auto"/>
        <w:bottom w:val="none" w:sz="0" w:space="0" w:color="auto"/>
        <w:right w:val="none" w:sz="0" w:space="0" w:color="auto"/>
      </w:divBdr>
    </w:div>
    <w:div w:id="529807599">
      <w:bodyDiv w:val="1"/>
      <w:marLeft w:val="0"/>
      <w:marRight w:val="0"/>
      <w:marTop w:val="0"/>
      <w:marBottom w:val="0"/>
      <w:divBdr>
        <w:top w:val="none" w:sz="0" w:space="0" w:color="auto"/>
        <w:left w:val="none" w:sz="0" w:space="0" w:color="auto"/>
        <w:bottom w:val="none" w:sz="0" w:space="0" w:color="auto"/>
        <w:right w:val="none" w:sz="0" w:space="0" w:color="auto"/>
      </w:divBdr>
    </w:div>
    <w:div w:id="929503076">
      <w:bodyDiv w:val="1"/>
      <w:marLeft w:val="0"/>
      <w:marRight w:val="0"/>
      <w:marTop w:val="0"/>
      <w:marBottom w:val="0"/>
      <w:divBdr>
        <w:top w:val="none" w:sz="0" w:space="0" w:color="auto"/>
        <w:left w:val="none" w:sz="0" w:space="0" w:color="auto"/>
        <w:bottom w:val="none" w:sz="0" w:space="0" w:color="auto"/>
        <w:right w:val="none" w:sz="0" w:space="0" w:color="auto"/>
      </w:divBdr>
    </w:div>
    <w:div w:id="1029570954">
      <w:bodyDiv w:val="1"/>
      <w:marLeft w:val="0"/>
      <w:marRight w:val="0"/>
      <w:marTop w:val="0"/>
      <w:marBottom w:val="0"/>
      <w:divBdr>
        <w:top w:val="none" w:sz="0" w:space="0" w:color="auto"/>
        <w:left w:val="none" w:sz="0" w:space="0" w:color="auto"/>
        <w:bottom w:val="none" w:sz="0" w:space="0" w:color="auto"/>
        <w:right w:val="none" w:sz="0" w:space="0" w:color="auto"/>
      </w:divBdr>
    </w:div>
    <w:div w:id="1113283704">
      <w:bodyDiv w:val="1"/>
      <w:marLeft w:val="0"/>
      <w:marRight w:val="0"/>
      <w:marTop w:val="0"/>
      <w:marBottom w:val="0"/>
      <w:divBdr>
        <w:top w:val="none" w:sz="0" w:space="0" w:color="auto"/>
        <w:left w:val="none" w:sz="0" w:space="0" w:color="auto"/>
        <w:bottom w:val="none" w:sz="0" w:space="0" w:color="auto"/>
        <w:right w:val="none" w:sz="0" w:space="0" w:color="auto"/>
      </w:divBdr>
    </w:div>
    <w:div w:id="1142771224">
      <w:bodyDiv w:val="1"/>
      <w:marLeft w:val="0"/>
      <w:marRight w:val="0"/>
      <w:marTop w:val="0"/>
      <w:marBottom w:val="0"/>
      <w:divBdr>
        <w:top w:val="none" w:sz="0" w:space="0" w:color="auto"/>
        <w:left w:val="none" w:sz="0" w:space="0" w:color="auto"/>
        <w:bottom w:val="none" w:sz="0" w:space="0" w:color="auto"/>
        <w:right w:val="none" w:sz="0" w:space="0" w:color="auto"/>
      </w:divBdr>
    </w:div>
    <w:div w:id="1718046992">
      <w:bodyDiv w:val="1"/>
      <w:marLeft w:val="0"/>
      <w:marRight w:val="0"/>
      <w:marTop w:val="0"/>
      <w:marBottom w:val="0"/>
      <w:divBdr>
        <w:top w:val="none" w:sz="0" w:space="0" w:color="auto"/>
        <w:left w:val="none" w:sz="0" w:space="0" w:color="auto"/>
        <w:bottom w:val="none" w:sz="0" w:space="0" w:color="auto"/>
        <w:right w:val="none" w:sz="0" w:space="0" w:color="auto"/>
      </w:divBdr>
    </w:div>
    <w:div w:id="1724211066">
      <w:bodyDiv w:val="1"/>
      <w:marLeft w:val="0"/>
      <w:marRight w:val="0"/>
      <w:marTop w:val="0"/>
      <w:marBottom w:val="0"/>
      <w:divBdr>
        <w:top w:val="none" w:sz="0" w:space="0" w:color="auto"/>
        <w:left w:val="none" w:sz="0" w:space="0" w:color="auto"/>
        <w:bottom w:val="none" w:sz="0" w:space="0" w:color="auto"/>
        <w:right w:val="none" w:sz="0" w:space="0" w:color="auto"/>
      </w:divBdr>
    </w:div>
    <w:div w:id="199598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en.wikipedia.org/wiki/Sustainable_agriculture" TargetMode="External"/><Relationship Id="rId26" Type="http://schemas.openxmlformats.org/officeDocument/2006/relationships/hyperlink" Target="https://en.wikipedia.org/wiki/Sustainable_development" TargetMode="External"/><Relationship Id="rId39" Type="http://schemas.openxmlformats.org/officeDocument/2006/relationships/hyperlink" Target="https://en.wikipedia.org/wiki/Right_to_fair_trial" TargetMode="External"/><Relationship Id="rId3" Type="http://schemas.openxmlformats.org/officeDocument/2006/relationships/styles" Target="styles.xml"/><Relationship Id="rId21" Type="http://schemas.openxmlformats.org/officeDocument/2006/relationships/hyperlink" Target="https://en.wikipedia.org/wiki/Educational_equity" TargetMode="External"/><Relationship Id="rId34" Type="http://schemas.openxmlformats.org/officeDocument/2006/relationships/hyperlink" Target="https://en.wikipedia.org/wiki/Ecosystem"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wikipedia.org/wiki/Food_security" TargetMode="External"/><Relationship Id="rId25" Type="http://schemas.openxmlformats.org/officeDocument/2006/relationships/hyperlink" Target="https://en.wikipedia.org/wiki/Sustainable_energy" TargetMode="External"/><Relationship Id="rId33" Type="http://schemas.openxmlformats.org/officeDocument/2006/relationships/hyperlink" Target="https://en.wikipedia.org/wiki/Renewable_energy" TargetMode="External"/><Relationship Id="rId38" Type="http://schemas.openxmlformats.org/officeDocument/2006/relationships/hyperlink" Target="https://en.wikipedia.org/wiki/Sustainable_development" TargetMode="External"/><Relationship Id="rId2" Type="http://schemas.openxmlformats.org/officeDocument/2006/relationships/numbering" Target="numbering.xml"/><Relationship Id="rId16" Type="http://schemas.openxmlformats.org/officeDocument/2006/relationships/hyperlink" Target="https://en.wikipedia.org/wiki/Hunger" TargetMode="External"/><Relationship Id="rId20" Type="http://schemas.openxmlformats.org/officeDocument/2006/relationships/hyperlink" Target="https://en.wikipedia.org/wiki/Inclusion_(education)" TargetMode="External"/><Relationship Id="rId29" Type="http://schemas.openxmlformats.org/officeDocument/2006/relationships/hyperlink" Target="https://en.wikipedia.org/wiki/Social_inequality" TargetMode="External"/><Relationship Id="rId41" Type="http://schemas.openxmlformats.org/officeDocument/2006/relationships/hyperlink" Target="https://en.wikipedia.org/wiki/Sustainable_develop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Empowerment" TargetMode="External"/><Relationship Id="rId32" Type="http://schemas.openxmlformats.org/officeDocument/2006/relationships/hyperlink" Target="https://en.wikipedia.org/wiki/Emission_of_greenhouse_gases" TargetMode="External"/><Relationship Id="rId37" Type="http://schemas.openxmlformats.org/officeDocument/2006/relationships/hyperlink" Target="https://en.wikipedia.org/wiki/Biodiversity" TargetMode="External"/><Relationship Id="rId40" Type="http://schemas.openxmlformats.org/officeDocument/2006/relationships/hyperlink" Target="https://en.wikipedia.org/wiki/Violent_crime"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n.wikipedia.org/wiki/Gender_equality" TargetMode="External"/><Relationship Id="rId28" Type="http://schemas.openxmlformats.org/officeDocument/2006/relationships/hyperlink" Target="https://en.wikipedia.org/wiki/Innovation" TargetMode="External"/><Relationship Id="rId36" Type="http://schemas.openxmlformats.org/officeDocument/2006/relationships/hyperlink" Target="https://en.wikipedia.org/wiki/Land_degradation" TargetMode="External"/><Relationship Id="rId10" Type="http://schemas.openxmlformats.org/officeDocument/2006/relationships/image" Target="media/image3.jpeg"/><Relationship Id="rId19" Type="http://schemas.openxmlformats.org/officeDocument/2006/relationships/hyperlink" Target="https://en.wikipedia.org/wiki/Sustainable_food" TargetMode="External"/><Relationship Id="rId31" Type="http://schemas.openxmlformats.org/officeDocument/2006/relationships/hyperlink" Target="https://en.wikipedia.org/wiki/Global_warmin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en.wikipedia.org/wiki/Lifelong_learning" TargetMode="External"/><Relationship Id="rId27" Type="http://schemas.openxmlformats.org/officeDocument/2006/relationships/hyperlink" Target="https://en.wikipedia.org/wiki/Decent_work" TargetMode="External"/><Relationship Id="rId30" Type="http://schemas.openxmlformats.org/officeDocument/2006/relationships/hyperlink" Target="https://en.wikipedia.org/wiki/Sustainable_consumption" TargetMode="External"/><Relationship Id="rId35" Type="http://schemas.openxmlformats.org/officeDocument/2006/relationships/hyperlink" Target="https://en.wikipedia.org/wiki/Desertification"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5CB6F-DAB5-4B46-9638-192ED8477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225</Pages>
  <Words>63935</Words>
  <Characters>364435</Characters>
  <Application>Microsoft Office Word</Application>
  <DocSecurity>0</DocSecurity>
  <Lines>3036</Lines>
  <Paragraphs>855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2021-12-05T10:43:00Z</cp:lastPrinted>
  <dcterms:created xsi:type="dcterms:W3CDTF">2022-07-04T12:52:00Z</dcterms:created>
  <dcterms:modified xsi:type="dcterms:W3CDTF">2022-07-04T13:05:00Z</dcterms:modified>
</cp:coreProperties>
</file>